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1C8B5" w14:textId="77777777" w:rsidR="001B58E9" w:rsidRPr="00B644E5" w:rsidRDefault="001B58E9" w:rsidP="001B58E9">
      <w:pPr>
        <w:spacing w:after="0" w:line="240" w:lineRule="auto"/>
        <w:ind w:left="142"/>
        <w:jc w:val="center"/>
        <w:rPr>
          <w:rFonts w:ascii="Arial" w:eastAsia="Times New Roman" w:hAnsi="Arial" w:cs="Arial"/>
          <w:b/>
          <w:color w:val="auto"/>
          <w:szCs w:val="24"/>
        </w:rPr>
      </w:pPr>
      <w:r w:rsidRPr="00B644E5">
        <w:rPr>
          <w:rFonts w:ascii="Arial" w:eastAsia="Times New Roman" w:hAnsi="Arial" w:cs="Arial"/>
          <w:b/>
          <w:szCs w:val="24"/>
        </w:rPr>
        <w:t>REPUBLIC OF SOUTH AFRICA</w:t>
      </w:r>
    </w:p>
    <w:p w14:paraId="430D7CF4" w14:textId="77777777" w:rsidR="001B58E9" w:rsidRPr="00B644E5" w:rsidRDefault="001B58E9" w:rsidP="001B58E9">
      <w:pPr>
        <w:spacing w:after="0" w:line="240" w:lineRule="auto"/>
        <w:ind w:left="0"/>
        <w:jc w:val="center"/>
        <w:rPr>
          <w:rFonts w:ascii="Arial" w:eastAsia="Times New Roman" w:hAnsi="Arial" w:cs="Arial"/>
          <w:b/>
          <w:szCs w:val="24"/>
        </w:rPr>
      </w:pPr>
      <w:r w:rsidRPr="00B644E5">
        <w:rPr>
          <w:rFonts w:ascii="Arial" w:hAnsi="Arial" w:cs="Arial"/>
          <w:noProof/>
          <w:szCs w:val="24"/>
        </w:rPr>
        <w:drawing>
          <wp:inline distT="0" distB="0" distL="0" distR="0" wp14:anchorId="7CAB9CB7" wp14:editId="5EA8111D">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77F7521" w14:textId="77777777" w:rsidR="001B58E9" w:rsidRPr="00B644E5" w:rsidRDefault="001B58E9" w:rsidP="001B58E9">
      <w:pPr>
        <w:spacing w:after="0" w:line="240" w:lineRule="auto"/>
        <w:ind w:left="0"/>
        <w:jc w:val="center"/>
        <w:rPr>
          <w:rFonts w:ascii="Arial" w:eastAsia="Times New Roman" w:hAnsi="Arial" w:cs="Arial"/>
          <w:b/>
          <w:szCs w:val="24"/>
          <w:lang w:eastAsia="en-US"/>
        </w:rPr>
      </w:pPr>
      <w:r w:rsidRPr="00B644E5">
        <w:rPr>
          <w:rFonts w:ascii="Arial" w:eastAsia="Times New Roman" w:hAnsi="Arial" w:cs="Arial"/>
          <w:b/>
          <w:szCs w:val="24"/>
        </w:rPr>
        <w:t>IN THE HIGH COURT OF SOUTH AFRICA</w:t>
      </w:r>
    </w:p>
    <w:p w14:paraId="6FBD60AE" w14:textId="77777777" w:rsidR="001B58E9" w:rsidRPr="00B644E5" w:rsidRDefault="001B58E9" w:rsidP="001B58E9">
      <w:pPr>
        <w:spacing w:after="0" w:line="240" w:lineRule="auto"/>
        <w:ind w:left="0"/>
        <w:jc w:val="center"/>
        <w:rPr>
          <w:rFonts w:ascii="Arial" w:eastAsia="Times New Roman" w:hAnsi="Arial" w:cs="Arial"/>
          <w:b/>
          <w:szCs w:val="24"/>
        </w:rPr>
      </w:pPr>
      <w:r w:rsidRPr="00B644E5">
        <w:rPr>
          <w:rFonts w:ascii="Arial" w:eastAsia="Times New Roman" w:hAnsi="Arial" w:cs="Arial"/>
          <w:b/>
          <w:szCs w:val="24"/>
        </w:rPr>
        <w:t>GAUTENG DIVISION, JOHANNESBURG</w:t>
      </w:r>
    </w:p>
    <w:p w14:paraId="4F32F06A" w14:textId="77777777" w:rsidR="001B58E9" w:rsidRPr="00B644E5" w:rsidRDefault="001B58E9" w:rsidP="001B58E9">
      <w:pPr>
        <w:spacing w:after="0" w:line="240" w:lineRule="auto"/>
        <w:ind w:left="0"/>
        <w:jc w:val="center"/>
        <w:rPr>
          <w:rFonts w:ascii="Arial" w:eastAsia="Times New Roman" w:hAnsi="Arial" w:cs="Arial"/>
          <w:b/>
          <w:szCs w:val="24"/>
        </w:rPr>
      </w:pPr>
    </w:p>
    <w:p w14:paraId="703E006D" w14:textId="16A41840" w:rsidR="001B58E9" w:rsidRPr="00B644E5" w:rsidRDefault="001B58E9" w:rsidP="001B58E9">
      <w:pPr>
        <w:spacing w:after="0" w:line="240" w:lineRule="auto"/>
        <w:ind w:left="0"/>
        <w:jc w:val="center"/>
        <w:rPr>
          <w:rFonts w:ascii="Arial" w:eastAsia="Times New Roman" w:hAnsi="Arial" w:cs="Arial"/>
          <w:b/>
          <w:szCs w:val="24"/>
          <w:u w:val="single"/>
        </w:rPr>
      </w:pPr>
      <w:r w:rsidRPr="00B644E5">
        <w:rPr>
          <w:rFonts w:ascii="Arial" w:hAnsi="Arial" w:cs="Arial"/>
          <w:noProof/>
          <w:szCs w:val="24"/>
          <w:lang w:val="en-US" w:eastAsia="en-US"/>
        </w:rPr>
        <mc:AlternateContent>
          <mc:Choice Requires="wps">
            <w:drawing>
              <wp:anchor distT="0" distB="0" distL="114300" distR="114300" simplePos="0" relativeHeight="251659264" behindDoc="0" locked="0" layoutInCell="1" allowOverlap="1" wp14:anchorId="70A57075" wp14:editId="15D81A10">
                <wp:simplePos x="0" y="0"/>
                <wp:positionH relativeFrom="margin">
                  <wp:posOffset>0</wp:posOffset>
                </wp:positionH>
                <wp:positionV relativeFrom="page">
                  <wp:posOffset>2922270</wp:posOffset>
                </wp:positionV>
                <wp:extent cx="3314700" cy="1169670"/>
                <wp:effectExtent l="0" t="0" r="19050" b="11430"/>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169670"/>
                        </a:xfrm>
                        <a:prstGeom prst="rect">
                          <a:avLst/>
                        </a:prstGeom>
                        <a:solidFill>
                          <a:srgbClr val="FFFFFF"/>
                        </a:solidFill>
                        <a:ln w="9525">
                          <a:solidFill>
                            <a:srgbClr val="000000"/>
                          </a:solidFill>
                          <a:miter lim="800000"/>
                          <a:headEnd/>
                          <a:tailEnd/>
                        </a:ln>
                      </wps:spPr>
                      <wps:txbx>
                        <w:txbxContent>
                          <w:p w14:paraId="622F9D92" w14:textId="77777777" w:rsidR="001B58E9" w:rsidRPr="004120A8" w:rsidRDefault="001B58E9" w:rsidP="001B58E9">
                            <w:pPr>
                              <w:jc w:val="center"/>
                              <w:rPr>
                                <w:rFonts w:ascii="Century Gothic" w:hAnsi="Century Gothic"/>
                                <w:b/>
                                <w:sz w:val="2"/>
                                <w:szCs w:val="18"/>
                              </w:rPr>
                            </w:pPr>
                          </w:p>
                          <w:p w14:paraId="57BCE66B" w14:textId="77777777" w:rsidR="001B58E9" w:rsidRDefault="001B58E9" w:rsidP="001B58E9">
                            <w:pPr>
                              <w:spacing w:after="0" w:line="240" w:lineRule="auto"/>
                              <w:ind w:left="900"/>
                              <w:jc w:val="left"/>
                              <w:rPr>
                                <w:rFonts w:ascii="Century Gothic" w:hAnsi="Century Gothic"/>
                                <w:sz w:val="18"/>
                                <w:szCs w:val="18"/>
                              </w:rPr>
                            </w:pPr>
                          </w:p>
                          <w:p w14:paraId="04E084CB" w14:textId="281028E0" w:rsidR="001B58E9" w:rsidRPr="004120A8" w:rsidRDefault="00297A18" w:rsidP="00297A1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B58E9">
                              <w:rPr>
                                <w:rFonts w:ascii="Century Gothic" w:hAnsi="Century Gothic"/>
                                <w:sz w:val="18"/>
                                <w:szCs w:val="18"/>
                              </w:rPr>
                              <w:t xml:space="preserve">REPORTABLE: </w:t>
                            </w:r>
                            <w:r w:rsidR="001B58E9" w:rsidRPr="004120A8">
                              <w:rPr>
                                <w:rFonts w:ascii="Century Gothic" w:hAnsi="Century Gothic"/>
                                <w:sz w:val="18"/>
                                <w:szCs w:val="18"/>
                              </w:rPr>
                              <w:t>NO</w:t>
                            </w:r>
                          </w:p>
                          <w:p w14:paraId="34532521" w14:textId="627B1CE3" w:rsidR="001B58E9" w:rsidRPr="004120A8" w:rsidRDefault="00297A18" w:rsidP="00297A1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B58E9" w:rsidRPr="004120A8">
                              <w:rPr>
                                <w:rFonts w:ascii="Century Gothic" w:hAnsi="Century Gothic"/>
                                <w:sz w:val="18"/>
                                <w:szCs w:val="18"/>
                              </w:rPr>
                              <w:t>O</w:t>
                            </w:r>
                            <w:r w:rsidR="001B58E9">
                              <w:rPr>
                                <w:rFonts w:ascii="Century Gothic" w:hAnsi="Century Gothic"/>
                                <w:sz w:val="18"/>
                                <w:szCs w:val="18"/>
                              </w:rPr>
                              <w:t xml:space="preserve">F INTEREST TO OTHER JUDGES: </w:t>
                            </w:r>
                            <w:r w:rsidR="001B58E9" w:rsidRPr="004120A8">
                              <w:rPr>
                                <w:rFonts w:ascii="Century Gothic" w:hAnsi="Century Gothic"/>
                                <w:sz w:val="18"/>
                                <w:szCs w:val="18"/>
                              </w:rPr>
                              <w:t>NO</w:t>
                            </w:r>
                          </w:p>
                          <w:p w14:paraId="74C44478" w14:textId="61A7191B" w:rsidR="001B58E9" w:rsidRPr="004120A8" w:rsidRDefault="00297A18" w:rsidP="00297A1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1B58E9" w:rsidRPr="004120A8">
                              <w:rPr>
                                <w:rFonts w:ascii="Century Gothic" w:hAnsi="Century Gothic"/>
                                <w:sz w:val="18"/>
                                <w:szCs w:val="18"/>
                              </w:rPr>
                              <w:t>REVISED.</w:t>
                            </w:r>
                          </w:p>
                          <w:p w14:paraId="2883957F" w14:textId="77777777" w:rsidR="001B58E9" w:rsidRPr="004120A8" w:rsidRDefault="001B58E9" w:rsidP="001B58E9">
                            <w:pPr>
                              <w:rPr>
                                <w:rFonts w:ascii="Century Gothic" w:hAnsi="Century Gothic"/>
                                <w:b/>
                                <w:sz w:val="18"/>
                                <w:szCs w:val="18"/>
                              </w:rPr>
                            </w:pPr>
                          </w:p>
                          <w:p w14:paraId="5B0B042C" w14:textId="31BCD330" w:rsidR="001B58E9" w:rsidRPr="00D261E0" w:rsidRDefault="001B58E9" w:rsidP="001B58E9">
                            <w:pPr>
                              <w:spacing w:after="0"/>
                              <w:rPr>
                                <w:rFonts w:ascii="Century Gothic" w:hAnsi="Century Gothic"/>
                                <w:b/>
                                <w:sz w:val="18"/>
                                <w:szCs w:val="18"/>
                                <w:u w:val="single"/>
                              </w:rPr>
                            </w:pPr>
                            <w:r w:rsidRPr="004120A8">
                              <w:rPr>
                                <w:rFonts w:ascii="Century Gothic" w:hAnsi="Century Gothic"/>
                                <w:b/>
                                <w:sz w:val="18"/>
                                <w:szCs w:val="18"/>
                              </w:rPr>
                              <w:t xml:space="preserve"> …………..………….........</w:t>
                            </w:r>
                            <w:r w:rsidR="000C4D31">
                              <w:rPr>
                                <w:rFonts w:ascii="Century Gothic" w:hAnsi="Century Gothic"/>
                                <w:b/>
                                <w:sz w:val="18"/>
                                <w:szCs w:val="18"/>
                              </w:rPr>
                              <w:t>......</w:t>
                            </w:r>
                            <w:r w:rsidRPr="004120A8">
                              <w:rPr>
                                <w:rFonts w:ascii="Century Gothic" w:hAnsi="Century Gothic"/>
                                <w:b/>
                                <w:sz w:val="18"/>
                                <w:szCs w:val="18"/>
                              </w:rPr>
                              <w:t>....</w:t>
                            </w:r>
                            <w:r w:rsidRPr="004120A8">
                              <w:rPr>
                                <w:rFonts w:ascii="Century Gothic" w:hAnsi="Century Gothic"/>
                                <w:b/>
                                <w:sz w:val="18"/>
                                <w:szCs w:val="18"/>
                              </w:rPr>
                              <w:tab/>
                            </w:r>
                          </w:p>
                          <w:p w14:paraId="50AC006C" w14:textId="75C88291" w:rsidR="001B58E9" w:rsidRPr="004120A8" w:rsidRDefault="001B58E9" w:rsidP="001B58E9">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H</w:t>
                            </w:r>
                            <w:r w:rsidRPr="00DC26E0">
                              <w:rPr>
                                <w:rFonts w:ascii="Century Gothic" w:hAnsi="Century Gothic"/>
                                <w:b/>
                                <w:sz w:val="18"/>
                                <w:szCs w:val="18"/>
                              </w:rPr>
                              <w:t xml:space="preserve">. </w:t>
                            </w:r>
                            <w:r>
                              <w:rPr>
                                <w:rFonts w:ascii="Century Gothic" w:hAnsi="Century Gothic"/>
                                <w:b/>
                                <w:sz w:val="18"/>
                                <w:szCs w:val="18"/>
                              </w:rPr>
                              <w:t>LOUW</w:t>
                            </w:r>
                            <w:r w:rsidRPr="00DC26E0">
                              <w:rPr>
                                <w:rFonts w:ascii="Century Gothic" w:hAnsi="Century Gothic"/>
                                <w:b/>
                                <w:sz w:val="18"/>
                                <w:szCs w:val="18"/>
                              </w:rPr>
                              <w:tab/>
                            </w:r>
                            <w:r>
                              <w:rPr>
                                <w:rFonts w:ascii="Century Gothic" w:hAnsi="Century Gothic"/>
                                <w:b/>
                                <w:sz w:val="18"/>
                                <w:szCs w:val="18"/>
                              </w:rPr>
                              <w:t xml:space="preserve">10 June </w:t>
                            </w:r>
                            <w:r w:rsidRPr="00DC26E0">
                              <w:rPr>
                                <w:rFonts w:ascii="Century Gothic" w:hAnsi="Century Gothic"/>
                                <w:b/>
                                <w:sz w:val="18"/>
                                <w:szCs w:val="18"/>
                              </w:rPr>
                              <w:t>202</w:t>
                            </w:r>
                            <w:r>
                              <w:rPr>
                                <w:rFonts w:ascii="Century Gothic" w:hAnsi="Century Gothic"/>
                                <w:b/>
                                <w:sz w:val="18"/>
                                <w:szCs w:val="18"/>
                              </w:rPr>
                              <w:t>4</w:t>
                            </w:r>
                          </w:p>
                          <w:p w14:paraId="71991369" w14:textId="77777777" w:rsidR="001B58E9" w:rsidRPr="004120A8" w:rsidRDefault="001B58E9" w:rsidP="001B58E9">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57075" id="_x0000_t202" coordsize="21600,21600" o:spt="202" path="m,l,21600r21600,l21600,xe">
                <v:stroke joinstyle="miter"/>
                <v:path gradientshapeok="t" o:connecttype="rect"/>
              </v:shapetype>
              <v:shape id="Text Box 1" o:spid="_x0000_s1026" type="#_x0000_t202" style="position:absolute;left:0;text-align:left;margin-left:0;margin-top:230.1pt;width:261pt;height:9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">
                <v:path arrowok="t"/>
                <v:textbox>
                  <w:txbxContent>
                    <w:p w14:paraId="622F9D92" w14:textId="77777777" w:rsidR="001B58E9" w:rsidRPr="004120A8" w:rsidRDefault="001B58E9" w:rsidP="001B58E9">
                      <w:pPr>
                        <w:jc w:val="center"/>
                        <w:rPr>
                          <w:rFonts w:ascii="Century Gothic" w:hAnsi="Century Gothic"/>
                          <w:b/>
                          <w:sz w:val="2"/>
                          <w:szCs w:val="18"/>
                        </w:rPr>
                      </w:pPr>
                    </w:p>
                    <w:p w14:paraId="57BCE66B" w14:textId="77777777" w:rsidR="001B58E9" w:rsidRDefault="001B58E9" w:rsidP="001B58E9">
                      <w:pPr>
                        <w:spacing w:after="0" w:line="240" w:lineRule="auto"/>
                        <w:ind w:left="900"/>
                        <w:jc w:val="left"/>
                        <w:rPr>
                          <w:rFonts w:ascii="Century Gothic" w:hAnsi="Century Gothic"/>
                          <w:sz w:val="18"/>
                          <w:szCs w:val="18"/>
                        </w:rPr>
                      </w:pPr>
                    </w:p>
                    <w:p w14:paraId="04E084CB" w14:textId="281028E0" w:rsidR="001B58E9" w:rsidRPr="004120A8" w:rsidRDefault="00297A18" w:rsidP="00297A1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B58E9">
                        <w:rPr>
                          <w:rFonts w:ascii="Century Gothic" w:hAnsi="Century Gothic"/>
                          <w:sz w:val="18"/>
                          <w:szCs w:val="18"/>
                        </w:rPr>
                        <w:t xml:space="preserve">REPORTABLE: </w:t>
                      </w:r>
                      <w:r w:rsidR="001B58E9" w:rsidRPr="004120A8">
                        <w:rPr>
                          <w:rFonts w:ascii="Century Gothic" w:hAnsi="Century Gothic"/>
                          <w:sz w:val="18"/>
                          <w:szCs w:val="18"/>
                        </w:rPr>
                        <w:t>NO</w:t>
                      </w:r>
                    </w:p>
                    <w:p w14:paraId="34532521" w14:textId="627B1CE3" w:rsidR="001B58E9" w:rsidRPr="004120A8" w:rsidRDefault="00297A18" w:rsidP="00297A1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B58E9" w:rsidRPr="004120A8">
                        <w:rPr>
                          <w:rFonts w:ascii="Century Gothic" w:hAnsi="Century Gothic"/>
                          <w:sz w:val="18"/>
                          <w:szCs w:val="18"/>
                        </w:rPr>
                        <w:t>O</w:t>
                      </w:r>
                      <w:r w:rsidR="001B58E9">
                        <w:rPr>
                          <w:rFonts w:ascii="Century Gothic" w:hAnsi="Century Gothic"/>
                          <w:sz w:val="18"/>
                          <w:szCs w:val="18"/>
                        </w:rPr>
                        <w:t xml:space="preserve">F INTEREST TO OTHER JUDGES: </w:t>
                      </w:r>
                      <w:r w:rsidR="001B58E9" w:rsidRPr="004120A8">
                        <w:rPr>
                          <w:rFonts w:ascii="Century Gothic" w:hAnsi="Century Gothic"/>
                          <w:sz w:val="18"/>
                          <w:szCs w:val="18"/>
                        </w:rPr>
                        <w:t>NO</w:t>
                      </w:r>
                    </w:p>
                    <w:p w14:paraId="74C44478" w14:textId="61A7191B" w:rsidR="001B58E9" w:rsidRPr="004120A8" w:rsidRDefault="00297A18" w:rsidP="00297A1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1B58E9" w:rsidRPr="004120A8">
                        <w:rPr>
                          <w:rFonts w:ascii="Century Gothic" w:hAnsi="Century Gothic"/>
                          <w:sz w:val="18"/>
                          <w:szCs w:val="18"/>
                        </w:rPr>
                        <w:t>REVISED.</w:t>
                      </w:r>
                    </w:p>
                    <w:p w14:paraId="2883957F" w14:textId="77777777" w:rsidR="001B58E9" w:rsidRPr="004120A8" w:rsidRDefault="001B58E9" w:rsidP="001B58E9">
                      <w:pPr>
                        <w:rPr>
                          <w:rFonts w:ascii="Century Gothic" w:hAnsi="Century Gothic"/>
                          <w:b/>
                          <w:sz w:val="18"/>
                          <w:szCs w:val="18"/>
                        </w:rPr>
                      </w:pPr>
                    </w:p>
                    <w:p w14:paraId="5B0B042C" w14:textId="31BCD330" w:rsidR="001B58E9" w:rsidRPr="00D261E0" w:rsidRDefault="001B58E9" w:rsidP="001B58E9">
                      <w:pPr>
                        <w:spacing w:after="0"/>
                        <w:rPr>
                          <w:rFonts w:ascii="Century Gothic" w:hAnsi="Century Gothic"/>
                          <w:b/>
                          <w:sz w:val="18"/>
                          <w:szCs w:val="18"/>
                          <w:u w:val="single"/>
                        </w:rPr>
                      </w:pPr>
                      <w:r w:rsidRPr="004120A8">
                        <w:rPr>
                          <w:rFonts w:ascii="Century Gothic" w:hAnsi="Century Gothic"/>
                          <w:b/>
                          <w:sz w:val="18"/>
                          <w:szCs w:val="18"/>
                        </w:rPr>
                        <w:t xml:space="preserve"> …………..………….........</w:t>
                      </w:r>
                      <w:r w:rsidR="000C4D31">
                        <w:rPr>
                          <w:rFonts w:ascii="Century Gothic" w:hAnsi="Century Gothic"/>
                          <w:b/>
                          <w:sz w:val="18"/>
                          <w:szCs w:val="18"/>
                        </w:rPr>
                        <w:t>......</w:t>
                      </w:r>
                      <w:r w:rsidRPr="004120A8">
                        <w:rPr>
                          <w:rFonts w:ascii="Century Gothic" w:hAnsi="Century Gothic"/>
                          <w:b/>
                          <w:sz w:val="18"/>
                          <w:szCs w:val="18"/>
                        </w:rPr>
                        <w:t>....</w:t>
                      </w:r>
                      <w:r w:rsidRPr="004120A8">
                        <w:rPr>
                          <w:rFonts w:ascii="Century Gothic" w:hAnsi="Century Gothic"/>
                          <w:b/>
                          <w:sz w:val="18"/>
                          <w:szCs w:val="18"/>
                        </w:rPr>
                        <w:tab/>
                      </w:r>
                    </w:p>
                    <w:p w14:paraId="50AC006C" w14:textId="75C88291" w:rsidR="001B58E9" w:rsidRPr="004120A8" w:rsidRDefault="001B58E9" w:rsidP="001B58E9">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H</w:t>
                      </w:r>
                      <w:r w:rsidRPr="00DC26E0">
                        <w:rPr>
                          <w:rFonts w:ascii="Century Gothic" w:hAnsi="Century Gothic"/>
                          <w:b/>
                          <w:sz w:val="18"/>
                          <w:szCs w:val="18"/>
                        </w:rPr>
                        <w:t xml:space="preserve">. </w:t>
                      </w:r>
                      <w:r>
                        <w:rPr>
                          <w:rFonts w:ascii="Century Gothic" w:hAnsi="Century Gothic"/>
                          <w:b/>
                          <w:sz w:val="18"/>
                          <w:szCs w:val="18"/>
                        </w:rPr>
                        <w:t>LOUW</w:t>
                      </w:r>
                      <w:r w:rsidRPr="00DC26E0">
                        <w:rPr>
                          <w:rFonts w:ascii="Century Gothic" w:hAnsi="Century Gothic"/>
                          <w:b/>
                          <w:sz w:val="18"/>
                          <w:szCs w:val="18"/>
                        </w:rPr>
                        <w:tab/>
                      </w:r>
                      <w:r>
                        <w:rPr>
                          <w:rFonts w:ascii="Century Gothic" w:hAnsi="Century Gothic"/>
                          <w:b/>
                          <w:sz w:val="18"/>
                          <w:szCs w:val="18"/>
                        </w:rPr>
                        <w:t xml:space="preserve">10 June </w:t>
                      </w:r>
                      <w:r w:rsidRPr="00DC26E0">
                        <w:rPr>
                          <w:rFonts w:ascii="Century Gothic" w:hAnsi="Century Gothic"/>
                          <w:b/>
                          <w:sz w:val="18"/>
                          <w:szCs w:val="18"/>
                        </w:rPr>
                        <w:t>202</w:t>
                      </w:r>
                      <w:r>
                        <w:rPr>
                          <w:rFonts w:ascii="Century Gothic" w:hAnsi="Century Gothic"/>
                          <w:b/>
                          <w:sz w:val="18"/>
                          <w:szCs w:val="18"/>
                        </w:rPr>
                        <w:t>4</w:t>
                      </w:r>
                    </w:p>
                    <w:p w14:paraId="71991369" w14:textId="77777777" w:rsidR="001B58E9" w:rsidRPr="004120A8" w:rsidRDefault="001B58E9" w:rsidP="001B58E9">
                      <w:pPr>
                        <w:rPr>
                          <w:rFonts w:ascii="Century Gothic" w:hAnsi="Century Gothic"/>
                          <w:b/>
                          <w:sz w:val="2"/>
                          <w:szCs w:val="18"/>
                        </w:rPr>
                      </w:pPr>
                    </w:p>
                  </w:txbxContent>
                </v:textbox>
                <w10:wrap type="topAndBottom" anchorx="margin" anchory="page"/>
              </v:shape>
            </w:pict>
          </mc:Fallback>
        </mc:AlternateContent>
      </w:r>
      <w:r w:rsidRPr="00B644E5">
        <w:rPr>
          <w:rFonts w:ascii="Arial" w:eastAsia="Times New Roman" w:hAnsi="Arial" w:cs="Arial"/>
          <w:b/>
          <w:szCs w:val="24"/>
        </w:rPr>
        <w:t xml:space="preserve">CASE NUMBER: </w:t>
      </w:r>
      <w:r w:rsidRPr="00B644E5">
        <w:rPr>
          <w:rFonts w:ascii="Arial" w:eastAsia="Times New Roman" w:hAnsi="Arial" w:cs="Arial"/>
          <w:b/>
          <w:szCs w:val="24"/>
          <w:u w:val="single"/>
        </w:rPr>
        <w:t>20</w:t>
      </w:r>
      <w:r w:rsidR="00914274">
        <w:rPr>
          <w:rFonts w:ascii="Arial" w:eastAsia="Times New Roman" w:hAnsi="Arial" w:cs="Arial"/>
          <w:b/>
          <w:szCs w:val="24"/>
          <w:u w:val="single"/>
        </w:rPr>
        <w:t>19</w:t>
      </w:r>
      <w:r w:rsidRPr="00B644E5">
        <w:rPr>
          <w:rFonts w:ascii="Arial" w:eastAsia="Times New Roman" w:hAnsi="Arial" w:cs="Arial"/>
          <w:b/>
          <w:szCs w:val="24"/>
          <w:u w:val="single"/>
        </w:rPr>
        <w:t>/</w:t>
      </w:r>
      <w:r w:rsidR="009E1244">
        <w:rPr>
          <w:rFonts w:ascii="Arial" w:eastAsia="Times New Roman" w:hAnsi="Arial" w:cs="Arial"/>
          <w:b/>
          <w:szCs w:val="24"/>
          <w:u w:val="single"/>
        </w:rPr>
        <w:t>12303</w:t>
      </w:r>
    </w:p>
    <w:p w14:paraId="15A34159" w14:textId="77777777" w:rsidR="001B58E9" w:rsidRPr="00B644E5" w:rsidRDefault="001B58E9" w:rsidP="001B58E9">
      <w:pPr>
        <w:spacing w:after="0" w:line="240" w:lineRule="auto"/>
        <w:ind w:left="0"/>
        <w:jc w:val="center"/>
        <w:rPr>
          <w:rFonts w:ascii="Arial" w:eastAsia="Times New Roman" w:hAnsi="Arial" w:cs="Arial"/>
          <w:b/>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544"/>
      </w:tblGrid>
      <w:tr w:rsidR="001B58E9" w:rsidRPr="00B644E5" w14:paraId="0F1F4513" w14:textId="77777777" w:rsidTr="005D05D1">
        <w:tc>
          <w:tcPr>
            <w:tcW w:w="6237" w:type="dxa"/>
          </w:tcPr>
          <w:p w14:paraId="09885D09" w14:textId="77777777" w:rsidR="001B58E9" w:rsidRPr="00B644E5" w:rsidRDefault="001B58E9" w:rsidP="005D05D1">
            <w:pPr>
              <w:spacing w:after="0" w:line="240" w:lineRule="auto"/>
              <w:ind w:left="0"/>
              <w:rPr>
                <w:rFonts w:ascii="Arial" w:eastAsia="Times New Roman" w:hAnsi="Arial" w:cs="Arial"/>
                <w:szCs w:val="24"/>
              </w:rPr>
            </w:pPr>
          </w:p>
        </w:tc>
        <w:tc>
          <w:tcPr>
            <w:tcW w:w="3544" w:type="dxa"/>
          </w:tcPr>
          <w:p w14:paraId="4F65CABB" w14:textId="77777777" w:rsidR="001B58E9" w:rsidRPr="00B644E5" w:rsidRDefault="001B58E9" w:rsidP="005D05D1">
            <w:pPr>
              <w:spacing w:after="0" w:line="240" w:lineRule="auto"/>
              <w:ind w:left="0"/>
              <w:jc w:val="right"/>
              <w:rPr>
                <w:rFonts w:ascii="Arial" w:eastAsia="Times New Roman" w:hAnsi="Arial" w:cs="Arial"/>
                <w:b/>
                <w:szCs w:val="24"/>
              </w:rPr>
            </w:pPr>
          </w:p>
        </w:tc>
      </w:tr>
      <w:tr w:rsidR="001B58E9" w:rsidRPr="00B644E5" w14:paraId="5BB4AF95" w14:textId="77777777" w:rsidTr="005D05D1">
        <w:tc>
          <w:tcPr>
            <w:tcW w:w="6237" w:type="dxa"/>
          </w:tcPr>
          <w:p w14:paraId="3DA994E9" w14:textId="77777777" w:rsidR="001B58E9" w:rsidRPr="00B644E5" w:rsidRDefault="001B58E9" w:rsidP="005D05D1">
            <w:pPr>
              <w:spacing w:after="0" w:line="240" w:lineRule="auto"/>
              <w:ind w:left="0"/>
              <w:rPr>
                <w:rFonts w:ascii="Arial" w:eastAsia="Times New Roman" w:hAnsi="Arial" w:cs="Arial"/>
                <w:szCs w:val="24"/>
              </w:rPr>
            </w:pPr>
            <w:r w:rsidRPr="00B644E5">
              <w:rPr>
                <w:rFonts w:ascii="Arial" w:eastAsia="Times New Roman" w:hAnsi="Arial" w:cs="Arial"/>
                <w:szCs w:val="24"/>
              </w:rPr>
              <w:t>In the matter between:</w:t>
            </w:r>
          </w:p>
          <w:p w14:paraId="2DC29286" w14:textId="77777777" w:rsidR="001B58E9" w:rsidRPr="00B644E5" w:rsidRDefault="001B58E9" w:rsidP="005D05D1">
            <w:pPr>
              <w:spacing w:after="0" w:line="240" w:lineRule="auto"/>
              <w:ind w:left="0"/>
              <w:rPr>
                <w:rFonts w:ascii="Arial" w:eastAsia="Times New Roman" w:hAnsi="Arial" w:cs="Arial"/>
                <w:szCs w:val="24"/>
                <w:lang w:eastAsia="en-US"/>
              </w:rPr>
            </w:pPr>
          </w:p>
        </w:tc>
        <w:tc>
          <w:tcPr>
            <w:tcW w:w="3544" w:type="dxa"/>
          </w:tcPr>
          <w:p w14:paraId="1C7BFD64" w14:textId="77777777" w:rsidR="001B58E9" w:rsidRPr="00B644E5" w:rsidRDefault="001B58E9" w:rsidP="005D05D1">
            <w:pPr>
              <w:spacing w:after="0" w:line="240" w:lineRule="auto"/>
              <w:ind w:left="0"/>
              <w:jc w:val="right"/>
              <w:rPr>
                <w:rFonts w:ascii="Arial" w:eastAsia="Times New Roman" w:hAnsi="Arial" w:cs="Arial"/>
                <w:b/>
                <w:szCs w:val="24"/>
              </w:rPr>
            </w:pPr>
          </w:p>
        </w:tc>
      </w:tr>
      <w:tr w:rsidR="001B58E9" w:rsidRPr="00B644E5" w14:paraId="3C7E6544" w14:textId="77777777" w:rsidTr="005D05D1">
        <w:tc>
          <w:tcPr>
            <w:tcW w:w="6237" w:type="dxa"/>
          </w:tcPr>
          <w:p w14:paraId="3DC0C131" w14:textId="77777777" w:rsidR="001B58E9" w:rsidRPr="00B644E5" w:rsidRDefault="001B58E9" w:rsidP="005D05D1">
            <w:pPr>
              <w:spacing w:after="0" w:line="240" w:lineRule="auto"/>
              <w:ind w:left="0"/>
              <w:rPr>
                <w:rFonts w:ascii="Arial" w:eastAsia="Times New Roman" w:hAnsi="Arial" w:cs="Arial"/>
                <w:b/>
                <w:szCs w:val="24"/>
              </w:rPr>
            </w:pPr>
          </w:p>
        </w:tc>
        <w:tc>
          <w:tcPr>
            <w:tcW w:w="3544" w:type="dxa"/>
          </w:tcPr>
          <w:p w14:paraId="26C05B61" w14:textId="77777777" w:rsidR="001B58E9" w:rsidRPr="00B644E5" w:rsidRDefault="001B58E9" w:rsidP="005D05D1">
            <w:pPr>
              <w:spacing w:after="0" w:line="240" w:lineRule="auto"/>
              <w:ind w:left="0"/>
              <w:jc w:val="right"/>
              <w:rPr>
                <w:rFonts w:ascii="Arial" w:eastAsia="Times New Roman" w:hAnsi="Arial" w:cs="Arial"/>
                <w:b/>
                <w:szCs w:val="24"/>
              </w:rPr>
            </w:pPr>
          </w:p>
        </w:tc>
      </w:tr>
      <w:tr w:rsidR="001B58E9" w:rsidRPr="00B644E5" w14:paraId="10478352" w14:textId="77777777" w:rsidTr="005D05D1">
        <w:tc>
          <w:tcPr>
            <w:tcW w:w="6237" w:type="dxa"/>
          </w:tcPr>
          <w:p w14:paraId="57FFB10D" w14:textId="77777777" w:rsidR="001B58E9" w:rsidRPr="00B644E5" w:rsidRDefault="001B58E9" w:rsidP="005D05D1">
            <w:pPr>
              <w:spacing w:after="0" w:line="240" w:lineRule="auto"/>
              <w:ind w:left="0"/>
              <w:rPr>
                <w:rFonts w:ascii="Arial" w:eastAsia="Times New Roman" w:hAnsi="Arial" w:cs="Arial"/>
                <w:b/>
                <w:szCs w:val="24"/>
              </w:rPr>
            </w:pPr>
            <w:r w:rsidRPr="00B644E5">
              <w:rPr>
                <w:rFonts w:ascii="Arial" w:eastAsia="Times New Roman" w:hAnsi="Arial" w:cs="Arial"/>
                <w:b/>
                <w:szCs w:val="24"/>
              </w:rPr>
              <w:t>MOTATA, NKOLA</w:t>
            </w:r>
          </w:p>
        </w:tc>
        <w:tc>
          <w:tcPr>
            <w:tcW w:w="3544" w:type="dxa"/>
          </w:tcPr>
          <w:p w14:paraId="07382747" w14:textId="77777777" w:rsidR="001B58E9" w:rsidRPr="00B644E5" w:rsidRDefault="001B58E9" w:rsidP="005D05D1">
            <w:pPr>
              <w:spacing w:after="0" w:line="240" w:lineRule="auto"/>
              <w:ind w:left="0"/>
              <w:jc w:val="right"/>
              <w:rPr>
                <w:rFonts w:ascii="Arial" w:eastAsia="Times New Roman" w:hAnsi="Arial" w:cs="Arial"/>
                <w:b/>
                <w:szCs w:val="24"/>
              </w:rPr>
            </w:pPr>
            <w:r w:rsidRPr="00B644E5">
              <w:rPr>
                <w:rFonts w:ascii="Arial" w:eastAsia="Times New Roman" w:hAnsi="Arial" w:cs="Arial"/>
                <w:b/>
                <w:szCs w:val="24"/>
              </w:rPr>
              <w:t>First Applicant</w:t>
            </w:r>
          </w:p>
        </w:tc>
      </w:tr>
      <w:tr w:rsidR="001B58E9" w:rsidRPr="00B644E5" w14:paraId="4E6411C9" w14:textId="77777777" w:rsidTr="005D05D1">
        <w:tc>
          <w:tcPr>
            <w:tcW w:w="6237" w:type="dxa"/>
          </w:tcPr>
          <w:p w14:paraId="2285A0EE" w14:textId="77777777" w:rsidR="001B58E9" w:rsidRPr="00B644E5" w:rsidRDefault="001B58E9" w:rsidP="005D05D1">
            <w:pPr>
              <w:spacing w:after="0" w:line="240" w:lineRule="auto"/>
              <w:ind w:left="0"/>
              <w:rPr>
                <w:rFonts w:ascii="Arial" w:eastAsia="Times New Roman" w:hAnsi="Arial" w:cs="Arial"/>
                <w:b/>
                <w:szCs w:val="24"/>
              </w:rPr>
            </w:pPr>
          </w:p>
        </w:tc>
        <w:tc>
          <w:tcPr>
            <w:tcW w:w="3544" w:type="dxa"/>
          </w:tcPr>
          <w:p w14:paraId="7B7B9084" w14:textId="77777777" w:rsidR="001B58E9" w:rsidRPr="00B644E5" w:rsidRDefault="001B58E9" w:rsidP="005D05D1">
            <w:pPr>
              <w:spacing w:after="0" w:line="240" w:lineRule="auto"/>
              <w:ind w:left="0"/>
              <w:jc w:val="right"/>
              <w:rPr>
                <w:rFonts w:ascii="Arial" w:eastAsia="Times New Roman" w:hAnsi="Arial" w:cs="Arial"/>
                <w:b/>
                <w:szCs w:val="24"/>
              </w:rPr>
            </w:pPr>
          </w:p>
        </w:tc>
      </w:tr>
      <w:tr w:rsidR="001B58E9" w:rsidRPr="00B644E5" w14:paraId="1E2F2714" w14:textId="77777777" w:rsidTr="005D05D1">
        <w:tc>
          <w:tcPr>
            <w:tcW w:w="6237" w:type="dxa"/>
          </w:tcPr>
          <w:p w14:paraId="700B3358" w14:textId="77777777" w:rsidR="001B58E9" w:rsidRPr="00B644E5" w:rsidRDefault="001B58E9" w:rsidP="005D05D1">
            <w:pPr>
              <w:spacing w:after="0" w:line="240" w:lineRule="auto"/>
              <w:ind w:left="0"/>
              <w:rPr>
                <w:rFonts w:ascii="Arial" w:eastAsia="Times New Roman" w:hAnsi="Arial" w:cs="Arial"/>
                <w:b/>
                <w:szCs w:val="24"/>
              </w:rPr>
            </w:pPr>
            <w:r w:rsidRPr="00B644E5">
              <w:rPr>
                <w:rFonts w:ascii="Arial" w:eastAsia="Times New Roman" w:hAnsi="Arial" w:cs="Arial"/>
                <w:b/>
                <w:szCs w:val="24"/>
              </w:rPr>
              <w:t>TARUBEREKERA, NOAH</w:t>
            </w:r>
          </w:p>
        </w:tc>
        <w:tc>
          <w:tcPr>
            <w:tcW w:w="3544" w:type="dxa"/>
          </w:tcPr>
          <w:p w14:paraId="78BDA350" w14:textId="77777777" w:rsidR="001B58E9" w:rsidRPr="00B644E5" w:rsidRDefault="001B58E9" w:rsidP="005D05D1">
            <w:pPr>
              <w:spacing w:after="0" w:line="240" w:lineRule="auto"/>
              <w:ind w:left="0"/>
              <w:jc w:val="right"/>
              <w:rPr>
                <w:rFonts w:ascii="Arial" w:eastAsia="Times New Roman" w:hAnsi="Arial" w:cs="Arial"/>
                <w:b/>
                <w:szCs w:val="24"/>
              </w:rPr>
            </w:pPr>
            <w:r w:rsidRPr="00B644E5">
              <w:rPr>
                <w:rFonts w:ascii="Arial" w:eastAsia="Times New Roman" w:hAnsi="Arial" w:cs="Arial"/>
                <w:b/>
                <w:szCs w:val="24"/>
              </w:rPr>
              <w:t>Second Applicant</w:t>
            </w:r>
          </w:p>
        </w:tc>
      </w:tr>
      <w:tr w:rsidR="001B58E9" w:rsidRPr="00B644E5" w14:paraId="3BC9A722" w14:textId="77777777" w:rsidTr="005D05D1">
        <w:tc>
          <w:tcPr>
            <w:tcW w:w="6237" w:type="dxa"/>
          </w:tcPr>
          <w:p w14:paraId="11FAFD37" w14:textId="77777777" w:rsidR="001B58E9" w:rsidRPr="00B644E5" w:rsidRDefault="001B58E9" w:rsidP="005D05D1">
            <w:pPr>
              <w:spacing w:after="0" w:line="240" w:lineRule="auto"/>
              <w:ind w:left="0"/>
              <w:rPr>
                <w:rFonts w:ascii="Arial" w:eastAsia="Times New Roman" w:hAnsi="Arial" w:cs="Arial"/>
                <w:b/>
                <w:szCs w:val="24"/>
              </w:rPr>
            </w:pPr>
          </w:p>
        </w:tc>
        <w:tc>
          <w:tcPr>
            <w:tcW w:w="3544" w:type="dxa"/>
          </w:tcPr>
          <w:p w14:paraId="64D0DD60" w14:textId="77777777" w:rsidR="001B58E9" w:rsidRPr="00B644E5" w:rsidRDefault="001B58E9" w:rsidP="005D05D1">
            <w:pPr>
              <w:spacing w:after="0" w:line="240" w:lineRule="auto"/>
              <w:ind w:left="0"/>
              <w:jc w:val="right"/>
              <w:rPr>
                <w:rFonts w:ascii="Arial" w:eastAsia="Times New Roman" w:hAnsi="Arial" w:cs="Arial"/>
                <w:b/>
                <w:szCs w:val="24"/>
              </w:rPr>
            </w:pPr>
          </w:p>
        </w:tc>
      </w:tr>
      <w:tr w:rsidR="001B58E9" w:rsidRPr="00B644E5" w14:paraId="7A5C8A9B" w14:textId="77777777" w:rsidTr="005D05D1">
        <w:tc>
          <w:tcPr>
            <w:tcW w:w="6237" w:type="dxa"/>
          </w:tcPr>
          <w:p w14:paraId="421D9579" w14:textId="77777777" w:rsidR="001B58E9" w:rsidRPr="00B644E5" w:rsidRDefault="001B58E9" w:rsidP="005D05D1">
            <w:pPr>
              <w:spacing w:after="0" w:line="240" w:lineRule="auto"/>
              <w:ind w:left="0"/>
              <w:rPr>
                <w:rFonts w:ascii="Arial" w:eastAsia="Times New Roman" w:hAnsi="Arial" w:cs="Arial"/>
                <w:b/>
                <w:szCs w:val="24"/>
              </w:rPr>
            </w:pPr>
            <w:r w:rsidRPr="00B644E5">
              <w:rPr>
                <w:rFonts w:ascii="Arial" w:eastAsia="Times New Roman" w:hAnsi="Arial" w:cs="Arial"/>
                <w:b/>
                <w:szCs w:val="24"/>
              </w:rPr>
              <w:t>MITROVIĆ, DUŠAN</w:t>
            </w:r>
          </w:p>
        </w:tc>
        <w:tc>
          <w:tcPr>
            <w:tcW w:w="3544" w:type="dxa"/>
          </w:tcPr>
          <w:p w14:paraId="03FC1FCC" w14:textId="77777777" w:rsidR="001B58E9" w:rsidRPr="00B644E5" w:rsidRDefault="001B58E9" w:rsidP="005D05D1">
            <w:pPr>
              <w:spacing w:after="0" w:line="240" w:lineRule="auto"/>
              <w:ind w:left="0"/>
              <w:jc w:val="right"/>
              <w:rPr>
                <w:rFonts w:ascii="Arial" w:eastAsia="Times New Roman" w:hAnsi="Arial" w:cs="Arial"/>
                <w:b/>
                <w:szCs w:val="24"/>
              </w:rPr>
            </w:pPr>
            <w:r w:rsidRPr="00B644E5">
              <w:rPr>
                <w:rFonts w:ascii="Arial" w:eastAsia="Times New Roman" w:hAnsi="Arial" w:cs="Arial"/>
                <w:b/>
                <w:szCs w:val="24"/>
              </w:rPr>
              <w:t>Third Applicant</w:t>
            </w:r>
          </w:p>
        </w:tc>
      </w:tr>
      <w:tr w:rsidR="001B58E9" w:rsidRPr="00B644E5" w14:paraId="79626BDF" w14:textId="77777777" w:rsidTr="005D05D1">
        <w:tc>
          <w:tcPr>
            <w:tcW w:w="6237" w:type="dxa"/>
          </w:tcPr>
          <w:p w14:paraId="4B3E50AC" w14:textId="77777777" w:rsidR="001B58E9" w:rsidRPr="00B644E5" w:rsidRDefault="001B58E9" w:rsidP="005D05D1">
            <w:pPr>
              <w:spacing w:after="0" w:line="240" w:lineRule="auto"/>
              <w:ind w:left="0"/>
              <w:rPr>
                <w:rFonts w:ascii="Arial" w:eastAsia="Arial Unicode MS" w:hAnsi="Arial" w:cs="Arial"/>
                <w:b/>
                <w:szCs w:val="24"/>
              </w:rPr>
            </w:pPr>
          </w:p>
        </w:tc>
        <w:tc>
          <w:tcPr>
            <w:tcW w:w="3544" w:type="dxa"/>
          </w:tcPr>
          <w:p w14:paraId="30A9B3C5" w14:textId="77777777" w:rsidR="001B58E9" w:rsidRPr="00B644E5" w:rsidRDefault="001B58E9" w:rsidP="005D05D1">
            <w:pPr>
              <w:spacing w:after="0" w:line="240" w:lineRule="auto"/>
              <w:ind w:left="0"/>
              <w:jc w:val="right"/>
              <w:rPr>
                <w:rFonts w:ascii="Arial" w:eastAsia="Arial Unicode MS" w:hAnsi="Arial" w:cs="Arial"/>
                <w:b/>
                <w:szCs w:val="24"/>
              </w:rPr>
            </w:pPr>
          </w:p>
        </w:tc>
      </w:tr>
      <w:tr w:rsidR="001B58E9" w:rsidRPr="00B644E5" w14:paraId="4D983A4E" w14:textId="77777777" w:rsidTr="005D05D1">
        <w:tc>
          <w:tcPr>
            <w:tcW w:w="6237" w:type="dxa"/>
          </w:tcPr>
          <w:p w14:paraId="4FD14C03" w14:textId="77777777" w:rsidR="001B58E9" w:rsidRPr="00B644E5" w:rsidRDefault="001B58E9" w:rsidP="005D05D1">
            <w:pPr>
              <w:spacing w:after="0" w:line="240" w:lineRule="auto"/>
              <w:ind w:left="0"/>
              <w:rPr>
                <w:rFonts w:ascii="Arial" w:eastAsia="Arial Unicode MS" w:hAnsi="Arial" w:cs="Arial"/>
                <w:b/>
                <w:szCs w:val="24"/>
              </w:rPr>
            </w:pPr>
            <w:r w:rsidRPr="00B644E5">
              <w:rPr>
                <w:rFonts w:ascii="Arial" w:eastAsia="Arial Unicode MS" w:hAnsi="Arial" w:cs="Arial"/>
                <w:b/>
                <w:szCs w:val="24"/>
              </w:rPr>
              <w:t>and</w:t>
            </w:r>
          </w:p>
        </w:tc>
        <w:tc>
          <w:tcPr>
            <w:tcW w:w="3544" w:type="dxa"/>
          </w:tcPr>
          <w:p w14:paraId="2B5DEEA0" w14:textId="77777777" w:rsidR="001B58E9" w:rsidRPr="00B644E5" w:rsidRDefault="001B58E9" w:rsidP="005D05D1">
            <w:pPr>
              <w:spacing w:after="0" w:line="240" w:lineRule="auto"/>
              <w:ind w:left="0"/>
              <w:jc w:val="right"/>
              <w:rPr>
                <w:rFonts w:ascii="Arial" w:eastAsia="Arial Unicode MS" w:hAnsi="Arial" w:cs="Arial"/>
                <w:b/>
                <w:szCs w:val="24"/>
              </w:rPr>
            </w:pPr>
          </w:p>
        </w:tc>
      </w:tr>
      <w:tr w:rsidR="001B58E9" w:rsidRPr="00B644E5" w14:paraId="2D372B0C" w14:textId="77777777" w:rsidTr="005D05D1">
        <w:tc>
          <w:tcPr>
            <w:tcW w:w="6237" w:type="dxa"/>
          </w:tcPr>
          <w:p w14:paraId="6401956E" w14:textId="77777777" w:rsidR="001B58E9" w:rsidRPr="00B644E5" w:rsidRDefault="001B58E9" w:rsidP="005D05D1">
            <w:pPr>
              <w:spacing w:after="0" w:line="240" w:lineRule="auto"/>
              <w:ind w:left="0"/>
              <w:rPr>
                <w:rFonts w:ascii="Arial" w:eastAsia="Arial Unicode MS" w:hAnsi="Arial" w:cs="Arial"/>
                <w:b/>
                <w:szCs w:val="24"/>
              </w:rPr>
            </w:pPr>
          </w:p>
        </w:tc>
        <w:tc>
          <w:tcPr>
            <w:tcW w:w="3544" w:type="dxa"/>
          </w:tcPr>
          <w:p w14:paraId="2BCE87A9" w14:textId="77777777" w:rsidR="001B58E9" w:rsidRPr="00B644E5" w:rsidRDefault="001B58E9" w:rsidP="005D05D1">
            <w:pPr>
              <w:spacing w:after="0" w:line="240" w:lineRule="auto"/>
              <w:ind w:left="0"/>
              <w:jc w:val="right"/>
              <w:rPr>
                <w:rFonts w:ascii="Arial" w:eastAsia="Arial Unicode MS" w:hAnsi="Arial" w:cs="Arial"/>
                <w:b/>
                <w:szCs w:val="24"/>
              </w:rPr>
            </w:pPr>
          </w:p>
        </w:tc>
      </w:tr>
      <w:tr w:rsidR="001B58E9" w:rsidRPr="00B644E5" w14:paraId="412D1116" w14:textId="77777777" w:rsidTr="005D05D1">
        <w:tc>
          <w:tcPr>
            <w:tcW w:w="6237" w:type="dxa"/>
          </w:tcPr>
          <w:p w14:paraId="387B3E3B" w14:textId="77777777" w:rsidR="001B58E9" w:rsidRPr="00B644E5" w:rsidRDefault="001B58E9" w:rsidP="005D05D1">
            <w:pPr>
              <w:spacing w:after="0" w:line="240" w:lineRule="auto"/>
              <w:ind w:left="0"/>
              <w:rPr>
                <w:rFonts w:ascii="Arial" w:eastAsia="Arial Unicode MS" w:hAnsi="Arial" w:cs="Arial"/>
                <w:b/>
                <w:szCs w:val="24"/>
              </w:rPr>
            </w:pPr>
            <w:r w:rsidRPr="00B644E5">
              <w:rPr>
                <w:rFonts w:ascii="Arial" w:eastAsia="Arial Unicode MS" w:hAnsi="Arial" w:cs="Arial"/>
                <w:b/>
                <w:szCs w:val="24"/>
              </w:rPr>
              <w:t>GEORGE LEA PARK SPORTS CLUB T/A SANDTON SPORTS CLUB</w:t>
            </w:r>
          </w:p>
        </w:tc>
        <w:tc>
          <w:tcPr>
            <w:tcW w:w="3544" w:type="dxa"/>
          </w:tcPr>
          <w:p w14:paraId="6B0F3339" w14:textId="77777777" w:rsidR="001B58E9" w:rsidRPr="00B644E5" w:rsidRDefault="001B58E9" w:rsidP="005D05D1">
            <w:pPr>
              <w:spacing w:after="0" w:line="240" w:lineRule="auto"/>
              <w:ind w:left="0"/>
              <w:jc w:val="right"/>
              <w:rPr>
                <w:rFonts w:ascii="Arial" w:eastAsia="Arial Unicode MS" w:hAnsi="Arial" w:cs="Arial"/>
                <w:b/>
                <w:szCs w:val="24"/>
              </w:rPr>
            </w:pPr>
            <w:r w:rsidRPr="00B644E5">
              <w:rPr>
                <w:rFonts w:ascii="Arial" w:eastAsia="Arial Unicode MS" w:hAnsi="Arial" w:cs="Arial"/>
                <w:b/>
                <w:szCs w:val="24"/>
              </w:rPr>
              <w:t>First Respondent</w:t>
            </w:r>
          </w:p>
        </w:tc>
      </w:tr>
      <w:tr w:rsidR="001B58E9" w:rsidRPr="00B644E5" w14:paraId="5CD02B12" w14:textId="77777777" w:rsidTr="005D05D1">
        <w:tc>
          <w:tcPr>
            <w:tcW w:w="6237" w:type="dxa"/>
          </w:tcPr>
          <w:p w14:paraId="78F54ABC" w14:textId="77777777" w:rsidR="001B58E9" w:rsidRPr="00B644E5" w:rsidRDefault="001B58E9" w:rsidP="005D05D1">
            <w:pPr>
              <w:spacing w:after="0" w:line="240" w:lineRule="auto"/>
              <w:ind w:left="0"/>
              <w:rPr>
                <w:rFonts w:ascii="Arial" w:eastAsia="Arial Unicode MS" w:hAnsi="Arial" w:cs="Arial"/>
                <w:b/>
                <w:szCs w:val="24"/>
              </w:rPr>
            </w:pPr>
          </w:p>
        </w:tc>
        <w:tc>
          <w:tcPr>
            <w:tcW w:w="3544" w:type="dxa"/>
          </w:tcPr>
          <w:p w14:paraId="75411504" w14:textId="77777777" w:rsidR="001B58E9" w:rsidRPr="00B644E5" w:rsidRDefault="001B58E9" w:rsidP="005D05D1">
            <w:pPr>
              <w:spacing w:after="0" w:line="240" w:lineRule="auto"/>
              <w:ind w:left="0"/>
              <w:jc w:val="right"/>
              <w:rPr>
                <w:rFonts w:ascii="Arial" w:eastAsia="Arial Unicode MS" w:hAnsi="Arial" w:cs="Arial"/>
                <w:b/>
                <w:szCs w:val="24"/>
              </w:rPr>
            </w:pPr>
          </w:p>
        </w:tc>
      </w:tr>
      <w:tr w:rsidR="001B58E9" w:rsidRPr="00B644E5" w14:paraId="378B1D4E" w14:textId="77777777" w:rsidTr="005D05D1">
        <w:tc>
          <w:tcPr>
            <w:tcW w:w="6237" w:type="dxa"/>
          </w:tcPr>
          <w:p w14:paraId="39112BAE" w14:textId="77777777" w:rsidR="001B58E9" w:rsidRPr="00B644E5" w:rsidRDefault="001B58E9" w:rsidP="005D05D1">
            <w:pPr>
              <w:spacing w:after="0" w:line="240" w:lineRule="auto"/>
              <w:ind w:left="0"/>
              <w:rPr>
                <w:rFonts w:ascii="Arial" w:eastAsia="Times New Roman" w:hAnsi="Arial" w:cs="Arial"/>
                <w:b/>
                <w:szCs w:val="24"/>
              </w:rPr>
            </w:pPr>
          </w:p>
          <w:p w14:paraId="62C57964" w14:textId="77777777" w:rsidR="001B58E9" w:rsidRPr="00B644E5" w:rsidRDefault="001B58E9" w:rsidP="005D05D1">
            <w:pPr>
              <w:spacing w:after="0" w:line="240" w:lineRule="auto"/>
              <w:ind w:left="0"/>
              <w:rPr>
                <w:rFonts w:ascii="Arial" w:eastAsia="Times New Roman" w:hAnsi="Arial" w:cs="Arial"/>
                <w:b/>
                <w:szCs w:val="24"/>
              </w:rPr>
            </w:pPr>
          </w:p>
        </w:tc>
        <w:tc>
          <w:tcPr>
            <w:tcW w:w="3544" w:type="dxa"/>
          </w:tcPr>
          <w:p w14:paraId="4CCEE099" w14:textId="77777777" w:rsidR="001B58E9" w:rsidRPr="00B644E5" w:rsidRDefault="001B58E9" w:rsidP="005D05D1">
            <w:pPr>
              <w:spacing w:after="0" w:line="240" w:lineRule="auto"/>
              <w:ind w:left="0"/>
              <w:jc w:val="right"/>
              <w:rPr>
                <w:rFonts w:ascii="Arial" w:eastAsia="Times New Roman" w:hAnsi="Arial" w:cs="Arial"/>
                <w:b/>
                <w:szCs w:val="24"/>
              </w:rPr>
            </w:pPr>
          </w:p>
        </w:tc>
      </w:tr>
      <w:tr w:rsidR="001B58E9" w:rsidRPr="00B644E5" w14:paraId="0CA3656F" w14:textId="77777777" w:rsidTr="005D05D1">
        <w:tc>
          <w:tcPr>
            <w:tcW w:w="9781" w:type="dxa"/>
            <w:gridSpan w:val="2"/>
          </w:tcPr>
          <w:p w14:paraId="6EF01D5D" w14:textId="0C0990CC" w:rsidR="001B58E9" w:rsidRPr="00B644E5" w:rsidRDefault="001B58E9" w:rsidP="005D05D1">
            <w:pPr>
              <w:spacing w:after="0" w:line="240" w:lineRule="auto"/>
              <w:ind w:left="0"/>
              <w:rPr>
                <w:rFonts w:ascii="Arial" w:eastAsia="Times New Roman" w:hAnsi="Arial" w:cs="Arial"/>
                <w:iCs/>
                <w:szCs w:val="24"/>
              </w:rPr>
            </w:pPr>
            <w:r w:rsidRPr="00B644E5">
              <w:rPr>
                <w:rFonts w:ascii="Arial" w:eastAsia="Times New Roman" w:hAnsi="Arial" w:cs="Arial"/>
                <w:i/>
                <w:szCs w:val="24"/>
              </w:rPr>
              <w:t xml:space="preserve">This judgment was handed down electronically by circulation to the </w:t>
            </w:r>
            <w:r w:rsidR="006422F4">
              <w:rPr>
                <w:rFonts w:ascii="Arial" w:eastAsia="Times New Roman" w:hAnsi="Arial" w:cs="Arial"/>
                <w:i/>
                <w:szCs w:val="24"/>
              </w:rPr>
              <w:t>parties</w:t>
            </w:r>
            <w:r w:rsidRPr="00B644E5">
              <w:rPr>
                <w:rFonts w:ascii="Arial" w:eastAsia="Times New Roman" w:hAnsi="Arial" w:cs="Arial"/>
                <w:i/>
                <w:szCs w:val="24"/>
              </w:rPr>
              <w:t xml:space="preserve"> and/or the parties' representatives by email and by being uploaded to CaseLines. The date and time for hand-down is deemed to be 10h00 on                           </w:t>
            </w:r>
            <w:r w:rsidR="006422F4">
              <w:rPr>
                <w:rFonts w:ascii="Arial" w:eastAsia="Times New Roman" w:hAnsi="Arial" w:cs="Arial"/>
                <w:i/>
                <w:szCs w:val="24"/>
              </w:rPr>
              <w:t>June</w:t>
            </w:r>
            <w:r w:rsidRPr="00B644E5">
              <w:rPr>
                <w:rFonts w:ascii="Arial" w:eastAsia="Times New Roman" w:hAnsi="Arial" w:cs="Arial"/>
                <w:i/>
                <w:color w:val="auto"/>
                <w:szCs w:val="24"/>
              </w:rPr>
              <w:t xml:space="preserve"> 2024</w:t>
            </w:r>
          </w:p>
        </w:tc>
      </w:tr>
      <w:tr w:rsidR="001B58E9" w:rsidRPr="00B644E5" w14:paraId="3A801ECC" w14:textId="77777777" w:rsidTr="005D05D1">
        <w:tc>
          <w:tcPr>
            <w:tcW w:w="9781" w:type="dxa"/>
            <w:gridSpan w:val="2"/>
            <w:tcBorders>
              <w:bottom w:val="single" w:sz="4" w:space="0" w:color="auto"/>
            </w:tcBorders>
          </w:tcPr>
          <w:p w14:paraId="7377157C" w14:textId="77777777" w:rsidR="001B58E9" w:rsidRPr="00B644E5" w:rsidRDefault="001B58E9" w:rsidP="005D05D1">
            <w:pPr>
              <w:spacing w:after="0" w:line="240" w:lineRule="auto"/>
              <w:ind w:left="0"/>
              <w:rPr>
                <w:rFonts w:ascii="Arial" w:eastAsia="Times New Roman" w:hAnsi="Arial" w:cs="Arial"/>
                <w:b/>
                <w:szCs w:val="24"/>
              </w:rPr>
            </w:pPr>
          </w:p>
        </w:tc>
      </w:tr>
      <w:tr w:rsidR="001B58E9" w:rsidRPr="00B644E5" w14:paraId="523AAD16" w14:textId="77777777" w:rsidTr="005D05D1">
        <w:tc>
          <w:tcPr>
            <w:tcW w:w="9781" w:type="dxa"/>
            <w:gridSpan w:val="2"/>
            <w:tcBorders>
              <w:top w:val="single" w:sz="4" w:space="0" w:color="auto"/>
            </w:tcBorders>
          </w:tcPr>
          <w:p w14:paraId="602A4F8D" w14:textId="77777777" w:rsidR="001B58E9" w:rsidRPr="00B644E5" w:rsidRDefault="001B58E9" w:rsidP="005D05D1">
            <w:pPr>
              <w:spacing w:after="0" w:line="240" w:lineRule="auto"/>
              <w:ind w:left="0"/>
              <w:rPr>
                <w:rFonts w:ascii="Arial" w:eastAsia="Times New Roman" w:hAnsi="Arial" w:cs="Arial"/>
                <w:b/>
                <w:szCs w:val="24"/>
              </w:rPr>
            </w:pPr>
          </w:p>
        </w:tc>
      </w:tr>
      <w:tr w:rsidR="001B58E9" w:rsidRPr="00B644E5" w14:paraId="4CC5A6DB" w14:textId="77777777" w:rsidTr="005D05D1">
        <w:tc>
          <w:tcPr>
            <w:tcW w:w="9781" w:type="dxa"/>
            <w:gridSpan w:val="2"/>
          </w:tcPr>
          <w:p w14:paraId="300F0F2B" w14:textId="77777777" w:rsidR="001B58E9" w:rsidRPr="00B644E5" w:rsidRDefault="001B58E9" w:rsidP="005D05D1">
            <w:pPr>
              <w:spacing w:after="0" w:line="240" w:lineRule="auto"/>
              <w:ind w:left="0"/>
              <w:jc w:val="center"/>
              <w:rPr>
                <w:rFonts w:ascii="Arial" w:eastAsia="Times New Roman" w:hAnsi="Arial" w:cs="Arial"/>
                <w:b/>
                <w:szCs w:val="24"/>
              </w:rPr>
            </w:pPr>
            <w:r w:rsidRPr="00B644E5">
              <w:rPr>
                <w:rFonts w:ascii="Arial" w:eastAsia="Times New Roman" w:hAnsi="Arial" w:cs="Arial"/>
                <w:b/>
                <w:szCs w:val="24"/>
              </w:rPr>
              <w:t xml:space="preserve">JUDGMENT </w:t>
            </w:r>
          </w:p>
        </w:tc>
      </w:tr>
      <w:tr w:rsidR="001B58E9" w:rsidRPr="00B644E5" w14:paraId="5219E9F6" w14:textId="77777777" w:rsidTr="005D05D1">
        <w:tc>
          <w:tcPr>
            <w:tcW w:w="9781" w:type="dxa"/>
            <w:gridSpan w:val="2"/>
            <w:tcBorders>
              <w:bottom w:val="single" w:sz="4" w:space="0" w:color="auto"/>
            </w:tcBorders>
          </w:tcPr>
          <w:p w14:paraId="559F0F47" w14:textId="77777777" w:rsidR="001B58E9" w:rsidRPr="00B644E5" w:rsidRDefault="001B58E9" w:rsidP="005D05D1">
            <w:pPr>
              <w:spacing w:after="0" w:line="240" w:lineRule="auto"/>
              <w:ind w:left="0"/>
              <w:rPr>
                <w:rFonts w:ascii="Arial" w:eastAsia="Times New Roman" w:hAnsi="Arial" w:cs="Arial"/>
                <w:b/>
                <w:szCs w:val="24"/>
              </w:rPr>
            </w:pPr>
          </w:p>
        </w:tc>
      </w:tr>
    </w:tbl>
    <w:p w14:paraId="47317409" w14:textId="77777777" w:rsidR="001B58E9" w:rsidRPr="00B644E5" w:rsidRDefault="001B58E9" w:rsidP="001B58E9">
      <w:pPr>
        <w:spacing w:after="0" w:line="240" w:lineRule="auto"/>
        <w:ind w:left="0"/>
        <w:rPr>
          <w:rFonts w:ascii="Arial" w:hAnsi="Arial" w:cs="Arial"/>
          <w:b/>
          <w:szCs w:val="24"/>
        </w:rPr>
      </w:pPr>
    </w:p>
    <w:p w14:paraId="1D524830" w14:textId="77777777" w:rsidR="00E679B6" w:rsidRPr="00B644E5" w:rsidRDefault="00E679B6" w:rsidP="00E679B6">
      <w:pPr>
        <w:spacing w:after="0" w:line="360" w:lineRule="auto"/>
        <w:rPr>
          <w:rFonts w:ascii="Arial" w:hAnsi="Arial" w:cs="Arial"/>
          <w:b/>
          <w:szCs w:val="24"/>
          <w:u w:val="single"/>
        </w:rPr>
      </w:pPr>
      <w:r w:rsidRPr="00B644E5">
        <w:rPr>
          <w:rFonts w:ascii="Arial" w:hAnsi="Arial" w:cs="Arial"/>
          <w:b/>
          <w:szCs w:val="24"/>
          <w:u w:val="single"/>
        </w:rPr>
        <w:t>LOUW H AJ</w:t>
      </w:r>
      <w:r w:rsidRPr="00B644E5">
        <w:rPr>
          <w:rFonts w:ascii="Arial" w:hAnsi="Arial" w:cs="Arial"/>
          <w:b/>
          <w:szCs w:val="24"/>
        </w:rPr>
        <w:t>:</w:t>
      </w:r>
    </w:p>
    <w:p w14:paraId="0A0F60A4" w14:textId="77777777" w:rsidR="001B58E9" w:rsidRPr="00FC44AE" w:rsidRDefault="001B58E9">
      <w:pPr>
        <w:rPr>
          <w:rFonts w:ascii="Arial" w:hAnsi="Arial" w:cs="Arial"/>
          <w:szCs w:val="24"/>
        </w:rPr>
      </w:pPr>
    </w:p>
    <w:p w14:paraId="575B5B2B" w14:textId="77777777" w:rsidR="009F5A86" w:rsidRPr="00FC44AE" w:rsidRDefault="009F5A86" w:rsidP="009F5A86">
      <w:pPr>
        <w:spacing w:after="0" w:line="360" w:lineRule="auto"/>
        <w:rPr>
          <w:rFonts w:ascii="Arial" w:hAnsi="Arial" w:cs="Arial"/>
          <w:b/>
          <w:bCs/>
          <w:szCs w:val="24"/>
        </w:rPr>
      </w:pPr>
      <w:r w:rsidRPr="00FC44AE">
        <w:rPr>
          <w:rFonts w:ascii="Arial" w:hAnsi="Arial" w:cs="Arial"/>
          <w:b/>
          <w:bCs/>
          <w:szCs w:val="24"/>
        </w:rPr>
        <w:t>Introduction</w:t>
      </w:r>
    </w:p>
    <w:p w14:paraId="66C55E6E" w14:textId="1FBAF072"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[1]</w:t>
      </w:r>
      <w:r w:rsidRPr="00FC44AE">
        <w:rPr>
          <w:rFonts w:ascii="Arial" w:eastAsia="Arial Unicode MS" w:hAnsi="Arial" w:cs="Arial"/>
          <w:color w:val="000000"/>
          <w:sz w:val="24"/>
          <w:szCs w:val="26"/>
        </w:rPr>
        <w:tab/>
      </w:r>
      <w:r w:rsidR="009F5A86" w:rsidRPr="00FC44AE">
        <w:rPr>
          <w:rFonts w:ascii="Arial" w:hAnsi="Arial" w:cs="Arial"/>
          <w:sz w:val="24"/>
          <w:szCs w:val="24"/>
        </w:rPr>
        <w:t xml:space="preserve">This second application originated in a Settlement Agreement entered into between the parties flowing from </w:t>
      </w:r>
      <w:r w:rsidR="000D7C48">
        <w:rPr>
          <w:rFonts w:ascii="Arial" w:hAnsi="Arial" w:cs="Arial"/>
          <w:sz w:val="24"/>
          <w:szCs w:val="24"/>
        </w:rPr>
        <w:t>the</w:t>
      </w:r>
      <w:r w:rsidR="009F5A86" w:rsidRPr="00FC44AE">
        <w:rPr>
          <w:rFonts w:ascii="Arial" w:hAnsi="Arial" w:cs="Arial"/>
          <w:sz w:val="24"/>
          <w:szCs w:val="24"/>
        </w:rPr>
        <w:t xml:space="preserve"> first application launched on 4 April 2019</w:t>
      </w:r>
      <w:r w:rsidR="00C44069" w:rsidRPr="00FC44AE">
        <w:rPr>
          <w:rFonts w:ascii="Arial" w:hAnsi="Arial" w:cs="Arial"/>
          <w:sz w:val="24"/>
          <w:szCs w:val="24"/>
        </w:rPr>
        <w:t xml:space="preserve">. </w:t>
      </w:r>
      <w:r w:rsidR="00C44069" w:rsidRPr="00FC44AE">
        <w:rPr>
          <w:rFonts w:ascii="Arial" w:hAnsi="Arial" w:cs="Arial"/>
          <w:sz w:val="24"/>
          <w:szCs w:val="24"/>
        </w:rPr>
        <w:lastRenderedPageBreak/>
        <w:t>The</w:t>
      </w:r>
      <w:r w:rsidR="009F5A86" w:rsidRPr="00FC44AE">
        <w:rPr>
          <w:rFonts w:ascii="Arial" w:hAnsi="Arial" w:cs="Arial"/>
          <w:sz w:val="24"/>
          <w:szCs w:val="24"/>
        </w:rPr>
        <w:t xml:space="preserve"> first application resulted in an agreed mediation process before Keightley J during or about November 2019</w:t>
      </w:r>
      <w:r w:rsidR="00B37574">
        <w:rPr>
          <w:rFonts w:ascii="Arial" w:hAnsi="Arial" w:cs="Arial"/>
          <w:sz w:val="24"/>
          <w:szCs w:val="24"/>
        </w:rPr>
        <w:t>; the parties entering into the Settlement Agreement</w:t>
      </w:r>
      <w:r w:rsidR="009F5A86" w:rsidRPr="00FC44AE">
        <w:rPr>
          <w:rFonts w:ascii="Arial" w:hAnsi="Arial" w:cs="Arial"/>
          <w:sz w:val="24"/>
          <w:szCs w:val="24"/>
        </w:rPr>
        <w:t xml:space="preserve"> subsequently made an Order of Court on 2 December 2019 (“Settlement Order”). </w:t>
      </w:r>
    </w:p>
    <w:p w14:paraId="3CC48BAF" w14:textId="759CE99C"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[2]</w:t>
      </w:r>
      <w:r w:rsidRPr="00FC44AE">
        <w:rPr>
          <w:rFonts w:ascii="Arial" w:eastAsia="Arial Unicode MS" w:hAnsi="Arial" w:cs="Arial"/>
          <w:color w:val="000000"/>
          <w:sz w:val="24"/>
          <w:szCs w:val="26"/>
        </w:rPr>
        <w:tab/>
      </w:r>
      <w:r w:rsidR="009F5A86" w:rsidRPr="00FC44AE">
        <w:rPr>
          <w:rFonts w:ascii="Arial" w:hAnsi="Arial" w:cs="Arial"/>
          <w:sz w:val="24"/>
          <w:szCs w:val="24"/>
        </w:rPr>
        <w:t>The Applicants now seek an order that the Respondent</w:t>
      </w:r>
      <w:r w:rsidR="002B179E">
        <w:rPr>
          <w:rFonts w:ascii="Arial" w:hAnsi="Arial" w:cs="Arial"/>
          <w:sz w:val="24"/>
          <w:szCs w:val="24"/>
        </w:rPr>
        <w:t>, the Club</w:t>
      </w:r>
      <w:r w:rsidR="009F5A86" w:rsidRPr="00FC44AE">
        <w:rPr>
          <w:rFonts w:ascii="Arial" w:hAnsi="Arial" w:cs="Arial"/>
          <w:sz w:val="24"/>
          <w:szCs w:val="24"/>
        </w:rPr>
        <w:t xml:space="preserve"> be declared in Contempt of Court </w:t>
      </w:r>
      <w:r w:rsidR="002B179E">
        <w:rPr>
          <w:rFonts w:ascii="Arial" w:hAnsi="Arial" w:cs="Arial"/>
          <w:sz w:val="24"/>
          <w:szCs w:val="24"/>
        </w:rPr>
        <w:t>for non-compliance with</w:t>
      </w:r>
      <w:r w:rsidR="00AB0008">
        <w:rPr>
          <w:rFonts w:ascii="Arial" w:hAnsi="Arial" w:cs="Arial"/>
          <w:sz w:val="24"/>
          <w:szCs w:val="24"/>
        </w:rPr>
        <w:t xml:space="preserve"> the provisions </w:t>
      </w:r>
      <w:r w:rsidR="009F5A86" w:rsidRPr="00FC44AE">
        <w:rPr>
          <w:rFonts w:ascii="Arial" w:hAnsi="Arial" w:cs="Arial"/>
          <w:sz w:val="24"/>
          <w:szCs w:val="24"/>
        </w:rPr>
        <w:t xml:space="preserve">of the Settlement Order for failing to comply with paragraphs 1.1 (in respect of the Respondent’s </w:t>
      </w:r>
      <w:r w:rsidR="00783398" w:rsidRPr="00FC44AE">
        <w:rPr>
          <w:rFonts w:ascii="Arial" w:hAnsi="Arial" w:cs="Arial"/>
          <w:sz w:val="24"/>
          <w:szCs w:val="24"/>
        </w:rPr>
        <w:t xml:space="preserve">Annual Financial Statements </w:t>
      </w:r>
      <w:r w:rsidR="009F5A86" w:rsidRPr="00FC44AE">
        <w:rPr>
          <w:rFonts w:ascii="Arial" w:hAnsi="Arial" w:cs="Arial"/>
          <w:sz w:val="24"/>
          <w:szCs w:val="24"/>
        </w:rPr>
        <w:t>for the year ending 2017), 1.2, 2.1.1, 3.1 to 3.9, 4.3 and 5.1 thereof (“Settlement Order Provisions”)</w:t>
      </w:r>
      <w:r w:rsidR="006F1F2D">
        <w:rPr>
          <w:rFonts w:ascii="Arial" w:hAnsi="Arial" w:cs="Arial"/>
          <w:sz w:val="24"/>
          <w:szCs w:val="24"/>
        </w:rPr>
        <w:t xml:space="preserve"> and </w:t>
      </w:r>
      <w:r w:rsidR="009F5A86" w:rsidRPr="00FC44AE">
        <w:rPr>
          <w:rFonts w:ascii="Arial" w:hAnsi="Arial" w:cs="Arial"/>
          <w:sz w:val="24"/>
          <w:szCs w:val="24"/>
        </w:rPr>
        <w:t xml:space="preserve">that the Respondent be directed </w:t>
      </w:r>
      <w:r w:rsidR="00AB0008">
        <w:rPr>
          <w:rFonts w:ascii="Arial" w:hAnsi="Arial" w:cs="Arial"/>
          <w:sz w:val="24"/>
          <w:szCs w:val="24"/>
        </w:rPr>
        <w:t xml:space="preserve">to </w:t>
      </w:r>
      <w:r w:rsidR="009F5A86" w:rsidRPr="00FC44AE">
        <w:rPr>
          <w:rFonts w:ascii="Arial" w:hAnsi="Arial" w:cs="Arial"/>
          <w:sz w:val="24"/>
          <w:szCs w:val="24"/>
        </w:rPr>
        <w:t>comply with those paragraphs of the Settlement Order within 30 days of this Order.</w:t>
      </w:r>
    </w:p>
    <w:p w14:paraId="5B2F9DBA" w14:textId="48837143"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[3]</w:t>
      </w:r>
      <w:r w:rsidRPr="00FC44AE">
        <w:rPr>
          <w:rFonts w:ascii="Arial" w:hAnsi="Arial" w:cs="Arial"/>
          <w:color w:val="000000"/>
          <w:sz w:val="24"/>
          <w:szCs w:val="26"/>
        </w:rPr>
        <w:tab/>
      </w:r>
      <w:r w:rsidR="009F5A86" w:rsidRPr="00FC44AE">
        <w:rPr>
          <w:rFonts w:ascii="Arial" w:hAnsi="Arial" w:cs="Arial"/>
          <w:sz w:val="24"/>
          <w:szCs w:val="24"/>
        </w:rPr>
        <w:t>The Applicants further seek that the Respondent be directed to file a complete written report under oath with the Registrar within 60 days, setting out all steps taken by it to comply with the Settlement Order Provisions and that it be directed to pay the costs of this application</w:t>
      </w:r>
      <w:r w:rsidR="000C703E">
        <w:rPr>
          <w:rFonts w:ascii="Arial" w:hAnsi="Arial" w:cs="Arial"/>
          <w:sz w:val="24"/>
          <w:szCs w:val="24"/>
        </w:rPr>
        <w:t xml:space="preserve"> including </w:t>
      </w:r>
      <w:r w:rsidR="009F5A86" w:rsidRPr="00FC44AE">
        <w:rPr>
          <w:rFonts w:ascii="Arial" w:hAnsi="Arial" w:cs="Arial"/>
          <w:sz w:val="24"/>
          <w:szCs w:val="24"/>
        </w:rPr>
        <w:t>the first application that resulted in the Settlement Order, on the attorney and client scale.</w:t>
      </w:r>
    </w:p>
    <w:p w14:paraId="095CEEB2" w14:textId="77777777" w:rsidR="000C703E" w:rsidRDefault="000C703E" w:rsidP="00B52290">
      <w:pPr>
        <w:pStyle w:val="JUDGMENTCONTINUED"/>
        <w:rPr>
          <w:rFonts w:ascii="Arial" w:hAnsi="Arial" w:cs="Arial"/>
          <w:b/>
          <w:sz w:val="24"/>
          <w:szCs w:val="24"/>
        </w:rPr>
      </w:pPr>
    </w:p>
    <w:p w14:paraId="1B71187A" w14:textId="4CC053D5" w:rsidR="00B52290" w:rsidRPr="00FC44AE" w:rsidRDefault="00DD28AF" w:rsidP="00B52290">
      <w:pPr>
        <w:pStyle w:val="JUDGMENTCONTINUED"/>
        <w:rPr>
          <w:rFonts w:ascii="Arial" w:hAnsi="Arial" w:cs="Arial"/>
          <w:sz w:val="24"/>
          <w:szCs w:val="24"/>
        </w:rPr>
      </w:pPr>
      <w:r w:rsidRPr="00FC44AE">
        <w:rPr>
          <w:rFonts w:ascii="Arial" w:hAnsi="Arial" w:cs="Arial"/>
          <w:b/>
          <w:sz w:val="24"/>
          <w:szCs w:val="24"/>
        </w:rPr>
        <w:t>Condonation</w:t>
      </w:r>
    </w:p>
    <w:p w14:paraId="4CC2CAA7" w14:textId="1672ADD5"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[4]</w:t>
      </w:r>
      <w:r w:rsidRPr="00FC44AE">
        <w:rPr>
          <w:rFonts w:ascii="Arial" w:hAnsi="Arial" w:cs="Arial"/>
          <w:color w:val="000000"/>
          <w:sz w:val="24"/>
          <w:szCs w:val="26"/>
        </w:rPr>
        <w:tab/>
      </w:r>
      <w:r w:rsidR="009F5A86" w:rsidRPr="00FC44AE">
        <w:rPr>
          <w:rFonts w:ascii="Arial" w:hAnsi="Arial" w:cs="Arial"/>
          <w:sz w:val="24"/>
          <w:szCs w:val="24"/>
        </w:rPr>
        <w:t>The second application was launched on or about 2 March 2023 with service via email on the Respondent’s attorney on 3 March 2023, the filing of a Notice of Intention to Oppose on 17 March 2023 and subsequent thereto, on 19 April 2023 the Applicant caused to be filed with a reminder that the answering affidavit was due on 12 April 2023</w:t>
      </w:r>
      <w:r w:rsidR="008A7B31" w:rsidRPr="00FC44AE">
        <w:rPr>
          <w:rFonts w:ascii="Arial" w:hAnsi="Arial" w:cs="Arial"/>
          <w:sz w:val="24"/>
          <w:szCs w:val="24"/>
        </w:rPr>
        <w:t>,</w:t>
      </w:r>
      <w:r w:rsidR="009F5A86" w:rsidRPr="00FC44AE">
        <w:rPr>
          <w:rFonts w:ascii="Arial" w:hAnsi="Arial" w:cs="Arial"/>
          <w:sz w:val="24"/>
          <w:szCs w:val="24"/>
        </w:rPr>
        <w:t xml:space="preserve"> affording the Respondent five additional days to file its answering affidavit</w:t>
      </w:r>
      <w:r w:rsidR="00B52290" w:rsidRPr="00FC44AE">
        <w:rPr>
          <w:rFonts w:ascii="Arial" w:hAnsi="Arial" w:cs="Arial"/>
          <w:sz w:val="24"/>
          <w:szCs w:val="24"/>
        </w:rPr>
        <w:t>,</w:t>
      </w:r>
      <w:r w:rsidR="009F5A86" w:rsidRPr="00FC44AE">
        <w:rPr>
          <w:rFonts w:ascii="Arial" w:hAnsi="Arial" w:cs="Arial"/>
          <w:sz w:val="24"/>
          <w:szCs w:val="24"/>
        </w:rPr>
        <w:t xml:space="preserve"> failing which the matter would be enrolled on the unopposed motion roll. </w:t>
      </w:r>
    </w:p>
    <w:p w14:paraId="67E53997" w14:textId="3B430DBC"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[5]</w:t>
      </w:r>
      <w:r w:rsidRPr="00FC44AE">
        <w:rPr>
          <w:rFonts w:ascii="Arial" w:hAnsi="Arial" w:cs="Arial"/>
          <w:color w:val="000000"/>
          <w:sz w:val="24"/>
          <w:szCs w:val="26"/>
        </w:rPr>
        <w:tab/>
      </w:r>
      <w:r w:rsidR="009F5A86" w:rsidRPr="00FC44AE">
        <w:rPr>
          <w:rFonts w:ascii="Arial" w:hAnsi="Arial" w:cs="Arial"/>
          <w:sz w:val="24"/>
          <w:szCs w:val="24"/>
        </w:rPr>
        <w:t xml:space="preserve">On 16 May 2023, the Respondent’s attorney undertook to file the required affidavit on Monday, 22 May 2023, </w:t>
      </w:r>
      <w:r w:rsidR="00E13015" w:rsidRPr="00FC44AE">
        <w:rPr>
          <w:rFonts w:ascii="Arial" w:hAnsi="Arial" w:cs="Arial"/>
          <w:sz w:val="24"/>
          <w:szCs w:val="24"/>
        </w:rPr>
        <w:t>but it was not filed</w:t>
      </w:r>
      <w:r w:rsidR="009F5A86" w:rsidRPr="00FC44AE">
        <w:rPr>
          <w:rFonts w:ascii="Arial" w:hAnsi="Arial" w:cs="Arial"/>
          <w:sz w:val="24"/>
          <w:szCs w:val="24"/>
        </w:rPr>
        <w:t xml:space="preserve"> because of family matters and a “</w:t>
      </w:r>
      <w:r w:rsidR="009F5A86" w:rsidRPr="00FC44AE">
        <w:rPr>
          <w:rFonts w:ascii="Arial" w:hAnsi="Arial" w:cs="Arial"/>
          <w:i/>
          <w:iCs/>
          <w:sz w:val="24"/>
          <w:szCs w:val="24"/>
        </w:rPr>
        <w:t>considerable amount of time spent at the hospital</w:t>
      </w:r>
      <w:r w:rsidR="009F5A86" w:rsidRPr="00FC44AE">
        <w:rPr>
          <w:rFonts w:ascii="Arial" w:hAnsi="Arial" w:cs="Arial"/>
          <w:sz w:val="24"/>
          <w:szCs w:val="24"/>
        </w:rPr>
        <w:t xml:space="preserve">.” The Applicant subsequently applied for a date on the unopposed </w:t>
      </w:r>
      <w:r w:rsidR="00E13015" w:rsidRPr="00FC44AE">
        <w:rPr>
          <w:rFonts w:ascii="Arial" w:hAnsi="Arial" w:cs="Arial"/>
          <w:sz w:val="24"/>
          <w:szCs w:val="24"/>
        </w:rPr>
        <w:t>roll on</w:t>
      </w:r>
      <w:r w:rsidR="009F5A86" w:rsidRPr="00FC44AE">
        <w:rPr>
          <w:rFonts w:ascii="Arial" w:hAnsi="Arial" w:cs="Arial"/>
          <w:sz w:val="24"/>
          <w:szCs w:val="24"/>
        </w:rPr>
        <w:t xml:space="preserve"> 5 June 2023, with the subsequent filing of the Answering Affidavit on 20 June 2023 and a Replying Affidavit filed on 3 July 2023.</w:t>
      </w:r>
    </w:p>
    <w:p w14:paraId="68635D0F" w14:textId="37F48946" w:rsidR="00065317"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lastRenderedPageBreak/>
        <w:t>[6]</w:t>
      </w:r>
      <w:r w:rsidRPr="00FC44AE">
        <w:rPr>
          <w:rFonts w:ascii="Arial" w:hAnsi="Arial" w:cs="Arial"/>
          <w:color w:val="000000"/>
          <w:sz w:val="24"/>
          <w:szCs w:val="26"/>
        </w:rPr>
        <w:tab/>
      </w:r>
      <w:r w:rsidR="00CB1C0A" w:rsidRPr="00FC44AE">
        <w:rPr>
          <w:rFonts w:ascii="Arial" w:hAnsi="Arial" w:cs="Arial"/>
          <w:sz w:val="24"/>
          <w:szCs w:val="24"/>
        </w:rPr>
        <w:t xml:space="preserve">The Club did not address the issue of condonation in its answering affidavit </w:t>
      </w:r>
      <w:r w:rsidR="00D41B55" w:rsidRPr="00FC44AE">
        <w:rPr>
          <w:rFonts w:ascii="Arial" w:hAnsi="Arial" w:cs="Arial"/>
          <w:sz w:val="24"/>
          <w:szCs w:val="24"/>
        </w:rPr>
        <w:t xml:space="preserve">and requested condonation during </w:t>
      </w:r>
      <w:r w:rsidR="00CF037E" w:rsidRPr="00FC44AE">
        <w:rPr>
          <w:rFonts w:ascii="Arial" w:hAnsi="Arial" w:cs="Arial"/>
          <w:sz w:val="24"/>
          <w:szCs w:val="24"/>
        </w:rPr>
        <w:t>the argument, which was</w:t>
      </w:r>
      <w:r w:rsidR="00D41B55" w:rsidRPr="00FC44AE">
        <w:rPr>
          <w:rFonts w:ascii="Arial" w:hAnsi="Arial" w:cs="Arial"/>
          <w:sz w:val="24"/>
          <w:szCs w:val="24"/>
        </w:rPr>
        <w:t xml:space="preserve"> tardy</w:t>
      </w:r>
      <w:r w:rsidR="00CF037E" w:rsidRPr="00FC44AE">
        <w:rPr>
          <w:rFonts w:ascii="Arial" w:hAnsi="Arial" w:cs="Arial"/>
          <w:sz w:val="24"/>
          <w:szCs w:val="24"/>
        </w:rPr>
        <w:t xml:space="preserve"> to say the least.</w:t>
      </w:r>
      <w:r w:rsidR="00D41B55" w:rsidRPr="00FC44AE">
        <w:rPr>
          <w:rFonts w:ascii="Arial" w:hAnsi="Arial" w:cs="Arial"/>
          <w:sz w:val="24"/>
          <w:szCs w:val="24"/>
        </w:rPr>
        <w:t xml:space="preserve"> </w:t>
      </w:r>
      <w:r w:rsidR="00CF037E" w:rsidRPr="00FC44AE">
        <w:rPr>
          <w:rFonts w:ascii="Arial" w:hAnsi="Arial" w:cs="Arial"/>
          <w:sz w:val="24"/>
          <w:szCs w:val="24"/>
        </w:rPr>
        <w:t xml:space="preserve">However, the dispute between the parties </w:t>
      </w:r>
      <w:r w:rsidR="000F6253" w:rsidRPr="00FC44AE">
        <w:rPr>
          <w:rFonts w:ascii="Arial" w:hAnsi="Arial" w:cs="Arial"/>
          <w:sz w:val="24"/>
          <w:szCs w:val="24"/>
        </w:rPr>
        <w:t>commenced, from considering the papers already during 2017</w:t>
      </w:r>
      <w:r w:rsidR="00A639EB">
        <w:rPr>
          <w:rFonts w:ascii="Arial" w:hAnsi="Arial" w:cs="Arial"/>
          <w:sz w:val="24"/>
          <w:szCs w:val="24"/>
        </w:rPr>
        <w:t xml:space="preserve">, and it appears, at present, continue with bitter factionalism in the Club and in the conduct of the business of the Club, that the </w:t>
      </w:r>
      <w:r w:rsidR="00FC30EF" w:rsidRPr="00FC44AE">
        <w:rPr>
          <w:rFonts w:ascii="Arial" w:hAnsi="Arial" w:cs="Arial"/>
          <w:sz w:val="24"/>
          <w:szCs w:val="24"/>
        </w:rPr>
        <w:t xml:space="preserve">dispute be settled on its merits </w:t>
      </w:r>
      <w:r w:rsidR="00065317" w:rsidRPr="00FC44AE">
        <w:rPr>
          <w:rFonts w:ascii="Arial" w:hAnsi="Arial" w:cs="Arial"/>
          <w:sz w:val="24"/>
          <w:szCs w:val="24"/>
        </w:rPr>
        <w:t xml:space="preserve">rather than on the version of the Applicant only. </w:t>
      </w:r>
    </w:p>
    <w:p w14:paraId="1669823D" w14:textId="2CCFB8E2" w:rsidR="004B1198"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[7]</w:t>
      </w:r>
      <w:r w:rsidRPr="00FC44AE">
        <w:rPr>
          <w:rFonts w:ascii="Arial" w:hAnsi="Arial" w:cs="Arial"/>
          <w:color w:val="000000"/>
          <w:sz w:val="24"/>
          <w:szCs w:val="26"/>
        </w:rPr>
        <w:tab/>
      </w:r>
      <w:r w:rsidR="009F5A86" w:rsidRPr="00FC44AE">
        <w:rPr>
          <w:rFonts w:ascii="Arial" w:hAnsi="Arial" w:cs="Arial"/>
          <w:sz w:val="24"/>
          <w:szCs w:val="24"/>
        </w:rPr>
        <w:t xml:space="preserve">Rule 27 (3) provides that the Court may, on good cause shown, condone any non-compliance with the </w:t>
      </w:r>
      <w:r w:rsidR="00065317" w:rsidRPr="00FC44AE">
        <w:rPr>
          <w:rFonts w:ascii="Arial" w:hAnsi="Arial" w:cs="Arial"/>
          <w:sz w:val="24"/>
          <w:szCs w:val="24"/>
        </w:rPr>
        <w:t>R</w:t>
      </w:r>
      <w:r w:rsidR="009F5A86" w:rsidRPr="00FC44AE">
        <w:rPr>
          <w:rFonts w:ascii="Arial" w:hAnsi="Arial" w:cs="Arial"/>
          <w:sz w:val="24"/>
          <w:szCs w:val="24"/>
        </w:rPr>
        <w:t>ules which is a wide discretion. The word “</w:t>
      </w:r>
      <w:r w:rsidR="009F5A86" w:rsidRPr="00FC44AE">
        <w:rPr>
          <w:rFonts w:ascii="Arial" w:hAnsi="Arial" w:cs="Arial"/>
          <w:i/>
          <w:iCs/>
          <w:sz w:val="24"/>
          <w:szCs w:val="24"/>
        </w:rPr>
        <w:t>any</w:t>
      </w:r>
      <w:r w:rsidR="009F5A86" w:rsidRPr="00FC44AE">
        <w:rPr>
          <w:rFonts w:ascii="Arial" w:hAnsi="Arial" w:cs="Arial"/>
          <w:sz w:val="24"/>
          <w:szCs w:val="24"/>
        </w:rPr>
        <w:t>” emphasises the absence of any restrictions on the powers of the Court to do so if an interested party is not prejudiced by it.</w:t>
      </w:r>
      <w:r w:rsidR="009F5A86" w:rsidRPr="00FC44AE">
        <w:rPr>
          <w:rStyle w:val="FootnoteReference"/>
          <w:rFonts w:ascii="Arial" w:eastAsiaTheme="majorEastAsia" w:hAnsi="Arial" w:cs="Arial"/>
          <w:sz w:val="24"/>
          <w:szCs w:val="24"/>
        </w:rPr>
        <w:footnoteReference w:id="1"/>
      </w:r>
      <w:r w:rsidR="009F5A86" w:rsidRPr="00FC44AE">
        <w:rPr>
          <w:rFonts w:ascii="Arial" w:hAnsi="Arial" w:cs="Arial"/>
          <w:sz w:val="24"/>
          <w:szCs w:val="24"/>
        </w:rPr>
        <w:t xml:space="preserve"> </w:t>
      </w:r>
      <w:r w:rsidR="00824C17" w:rsidRPr="00FC44AE">
        <w:rPr>
          <w:rFonts w:ascii="Arial" w:hAnsi="Arial" w:cs="Arial"/>
          <w:sz w:val="24"/>
          <w:szCs w:val="24"/>
        </w:rPr>
        <w:t>In this matter, if the merits are not dealt</w:t>
      </w:r>
      <w:r w:rsidR="00782B4A" w:rsidRPr="00FC44AE">
        <w:rPr>
          <w:rFonts w:ascii="Arial" w:hAnsi="Arial" w:cs="Arial"/>
          <w:sz w:val="24"/>
          <w:szCs w:val="24"/>
        </w:rPr>
        <w:t xml:space="preserve"> </w:t>
      </w:r>
      <w:r w:rsidR="00B064C1" w:rsidRPr="00FC44AE">
        <w:rPr>
          <w:rFonts w:ascii="Arial" w:hAnsi="Arial" w:cs="Arial"/>
          <w:sz w:val="24"/>
          <w:szCs w:val="24"/>
        </w:rPr>
        <w:t>with</w:t>
      </w:r>
      <w:r w:rsidR="00782B4A" w:rsidRPr="00FC44AE">
        <w:rPr>
          <w:rFonts w:ascii="Arial" w:hAnsi="Arial" w:cs="Arial"/>
          <w:sz w:val="24"/>
          <w:szCs w:val="24"/>
        </w:rPr>
        <w:t>,</w:t>
      </w:r>
      <w:r w:rsidR="00B064C1" w:rsidRPr="00FC44AE">
        <w:rPr>
          <w:rFonts w:ascii="Arial" w:hAnsi="Arial" w:cs="Arial"/>
          <w:sz w:val="24"/>
          <w:szCs w:val="24"/>
        </w:rPr>
        <w:t xml:space="preserve"> with reference to the versions of </w:t>
      </w:r>
      <w:r w:rsidR="00782B4A" w:rsidRPr="00FC44AE">
        <w:rPr>
          <w:rFonts w:ascii="Arial" w:hAnsi="Arial" w:cs="Arial"/>
          <w:sz w:val="24"/>
          <w:szCs w:val="24"/>
        </w:rPr>
        <w:t xml:space="preserve">both </w:t>
      </w:r>
      <w:r w:rsidR="00B57E50" w:rsidRPr="00FC44AE">
        <w:rPr>
          <w:rFonts w:ascii="Arial" w:hAnsi="Arial" w:cs="Arial"/>
          <w:sz w:val="24"/>
          <w:szCs w:val="24"/>
        </w:rPr>
        <w:t xml:space="preserve">parties, </w:t>
      </w:r>
      <w:r w:rsidR="00782B4A" w:rsidRPr="00FC44AE">
        <w:rPr>
          <w:rFonts w:ascii="Arial" w:hAnsi="Arial" w:cs="Arial"/>
          <w:sz w:val="24"/>
          <w:szCs w:val="24"/>
        </w:rPr>
        <w:t xml:space="preserve">the parties </w:t>
      </w:r>
      <w:r w:rsidR="00B57E50" w:rsidRPr="00FC44AE">
        <w:rPr>
          <w:rFonts w:ascii="Arial" w:hAnsi="Arial" w:cs="Arial"/>
          <w:sz w:val="24"/>
          <w:szCs w:val="24"/>
        </w:rPr>
        <w:t xml:space="preserve">to this dispute </w:t>
      </w:r>
      <w:r w:rsidR="00782B4A" w:rsidRPr="00FC44AE">
        <w:rPr>
          <w:rFonts w:ascii="Arial" w:hAnsi="Arial" w:cs="Arial"/>
          <w:sz w:val="24"/>
          <w:szCs w:val="24"/>
        </w:rPr>
        <w:t xml:space="preserve">and the membership </w:t>
      </w:r>
      <w:r w:rsidR="00B57E50" w:rsidRPr="00FC44AE">
        <w:rPr>
          <w:rFonts w:ascii="Arial" w:hAnsi="Arial" w:cs="Arial"/>
          <w:sz w:val="24"/>
          <w:szCs w:val="24"/>
        </w:rPr>
        <w:t>of the Clu</w:t>
      </w:r>
      <w:r w:rsidR="00441565" w:rsidRPr="00FC44AE">
        <w:rPr>
          <w:rFonts w:ascii="Arial" w:hAnsi="Arial" w:cs="Arial"/>
          <w:sz w:val="24"/>
          <w:szCs w:val="24"/>
        </w:rPr>
        <w:t xml:space="preserve">b </w:t>
      </w:r>
      <w:r w:rsidR="00782B4A" w:rsidRPr="00FC44AE">
        <w:rPr>
          <w:rFonts w:ascii="Arial" w:hAnsi="Arial" w:cs="Arial"/>
          <w:sz w:val="24"/>
          <w:szCs w:val="24"/>
        </w:rPr>
        <w:t>as a whole would be prejudiced</w:t>
      </w:r>
      <w:r w:rsidR="00441565" w:rsidRPr="00FC44AE">
        <w:rPr>
          <w:rFonts w:ascii="Arial" w:hAnsi="Arial" w:cs="Arial"/>
          <w:sz w:val="24"/>
          <w:szCs w:val="24"/>
        </w:rPr>
        <w:t xml:space="preserve">, </w:t>
      </w:r>
      <w:r w:rsidR="00DF7825" w:rsidRPr="00FC44AE">
        <w:rPr>
          <w:rFonts w:ascii="Arial" w:hAnsi="Arial" w:cs="Arial"/>
          <w:sz w:val="24"/>
          <w:szCs w:val="24"/>
        </w:rPr>
        <w:t xml:space="preserve">the Court </w:t>
      </w:r>
      <w:r w:rsidR="00806A54">
        <w:rPr>
          <w:rFonts w:ascii="Arial" w:hAnsi="Arial" w:cs="Arial"/>
          <w:sz w:val="24"/>
          <w:szCs w:val="24"/>
        </w:rPr>
        <w:t>is</w:t>
      </w:r>
      <w:r w:rsidR="00DF7825" w:rsidRPr="00FC44AE">
        <w:rPr>
          <w:rFonts w:ascii="Arial" w:hAnsi="Arial" w:cs="Arial"/>
          <w:sz w:val="24"/>
          <w:szCs w:val="24"/>
        </w:rPr>
        <w:t xml:space="preserve"> obliged </w:t>
      </w:r>
      <w:r w:rsidR="004B1198" w:rsidRPr="00FC44AE">
        <w:rPr>
          <w:rFonts w:ascii="Arial" w:hAnsi="Arial" w:cs="Arial"/>
          <w:sz w:val="24"/>
          <w:szCs w:val="24"/>
        </w:rPr>
        <w:t>to entertain</w:t>
      </w:r>
      <w:r w:rsidR="00DF7825" w:rsidRPr="00FC44AE">
        <w:rPr>
          <w:rFonts w:ascii="Arial" w:hAnsi="Arial" w:cs="Arial"/>
          <w:sz w:val="24"/>
          <w:szCs w:val="24"/>
        </w:rPr>
        <w:t xml:space="preserve"> the dispute on its merits</w:t>
      </w:r>
      <w:r w:rsidR="00441565" w:rsidRPr="00FC44AE">
        <w:rPr>
          <w:rFonts w:ascii="Arial" w:hAnsi="Arial" w:cs="Arial"/>
          <w:sz w:val="24"/>
          <w:szCs w:val="24"/>
        </w:rPr>
        <w:t>.</w:t>
      </w:r>
      <w:r w:rsidR="00824C17" w:rsidRPr="00FC44AE">
        <w:rPr>
          <w:rFonts w:ascii="Arial" w:hAnsi="Arial" w:cs="Arial"/>
          <w:sz w:val="24"/>
          <w:szCs w:val="24"/>
        </w:rPr>
        <w:t xml:space="preserve"> </w:t>
      </w:r>
    </w:p>
    <w:p w14:paraId="462DA3C1" w14:textId="12FDC733" w:rsidR="006E5DDC"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[8]</w:t>
      </w:r>
      <w:r w:rsidRPr="00FC44AE">
        <w:rPr>
          <w:rFonts w:ascii="Arial" w:hAnsi="Arial" w:cs="Arial"/>
          <w:color w:val="000000"/>
          <w:sz w:val="24"/>
          <w:szCs w:val="26"/>
        </w:rPr>
        <w:tab/>
      </w:r>
      <w:r w:rsidR="009F5A86" w:rsidRPr="00FC44AE">
        <w:rPr>
          <w:rFonts w:ascii="Arial" w:hAnsi="Arial" w:cs="Arial"/>
          <w:sz w:val="24"/>
          <w:szCs w:val="24"/>
        </w:rPr>
        <w:t xml:space="preserve">In addition, it is trite that the Rules of Court exist for the Court, and not the Court for the </w:t>
      </w:r>
      <w:r w:rsidR="004B1198" w:rsidRPr="00FC44AE">
        <w:rPr>
          <w:rFonts w:ascii="Arial" w:hAnsi="Arial" w:cs="Arial"/>
          <w:sz w:val="24"/>
          <w:szCs w:val="24"/>
        </w:rPr>
        <w:t>R</w:t>
      </w:r>
      <w:r w:rsidR="009F5A86" w:rsidRPr="00FC44AE">
        <w:rPr>
          <w:rFonts w:ascii="Arial" w:hAnsi="Arial" w:cs="Arial"/>
          <w:sz w:val="24"/>
          <w:szCs w:val="24"/>
        </w:rPr>
        <w:t>ules</w:t>
      </w:r>
      <w:r w:rsidR="009F5A86" w:rsidRPr="00FC44AE">
        <w:rPr>
          <w:rStyle w:val="FootnoteReference"/>
          <w:rFonts w:ascii="Arial" w:eastAsiaTheme="majorEastAsia" w:hAnsi="Arial" w:cs="Arial"/>
          <w:sz w:val="24"/>
          <w:szCs w:val="24"/>
        </w:rPr>
        <w:footnoteReference w:id="2"/>
      </w:r>
      <w:r w:rsidR="009F5A86" w:rsidRPr="00FC44AE">
        <w:rPr>
          <w:rFonts w:ascii="Arial" w:hAnsi="Arial" w:cs="Arial"/>
          <w:sz w:val="24"/>
          <w:szCs w:val="24"/>
        </w:rPr>
        <w:t xml:space="preserve"> and any non-compliance with the Rules, however serious, </w:t>
      </w:r>
      <w:r w:rsidR="00BA4BA2" w:rsidRPr="00FC44AE">
        <w:rPr>
          <w:rFonts w:ascii="Arial" w:hAnsi="Arial" w:cs="Arial"/>
          <w:sz w:val="24"/>
          <w:szCs w:val="24"/>
        </w:rPr>
        <w:t xml:space="preserve">may be </w:t>
      </w:r>
      <w:r w:rsidR="009F5A86" w:rsidRPr="00FC44AE">
        <w:rPr>
          <w:rFonts w:ascii="Arial" w:hAnsi="Arial" w:cs="Arial"/>
          <w:sz w:val="24"/>
          <w:szCs w:val="24"/>
        </w:rPr>
        <w:t>condoned with the exercise of the inherent jurisdiction of the Court to condone non-compliance with the Rules, apart from the authority to do so in terms of Rule 27(3).</w:t>
      </w:r>
      <w:r w:rsidR="009F5A86" w:rsidRPr="00FC44AE">
        <w:rPr>
          <w:rStyle w:val="FootnoteReference"/>
          <w:rFonts w:ascii="Arial" w:eastAsiaTheme="majorEastAsia" w:hAnsi="Arial" w:cs="Arial"/>
          <w:sz w:val="24"/>
          <w:szCs w:val="24"/>
        </w:rPr>
        <w:footnoteReference w:id="3"/>
      </w:r>
      <w:r w:rsidR="00341B26" w:rsidRPr="00FC44AE">
        <w:rPr>
          <w:rFonts w:ascii="Arial" w:hAnsi="Arial" w:cs="Arial"/>
          <w:sz w:val="24"/>
          <w:szCs w:val="24"/>
        </w:rPr>
        <w:t xml:space="preserve"> </w:t>
      </w:r>
    </w:p>
    <w:p w14:paraId="5A49D002" w14:textId="79281D6D"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[9]</w:t>
      </w:r>
      <w:r w:rsidRPr="00FC44AE">
        <w:rPr>
          <w:rFonts w:ascii="Arial" w:hAnsi="Arial" w:cs="Arial"/>
          <w:color w:val="000000"/>
          <w:sz w:val="24"/>
          <w:szCs w:val="26"/>
        </w:rPr>
        <w:tab/>
      </w:r>
      <w:r w:rsidR="00341B26" w:rsidRPr="00FC44AE">
        <w:rPr>
          <w:rFonts w:ascii="Arial" w:hAnsi="Arial" w:cs="Arial"/>
          <w:sz w:val="24"/>
          <w:szCs w:val="24"/>
        </w:rPr>
        <w:t xml:space="preserve">Consequently, </w:t>
      </w:r>
      <w:r w:rsidR="005700D6" w:rsidRPr="00FC44AE">
        <w:rPr>
          <w:rFonts w:ascii="Arial" w:hAnsi="Arial" w:cs="Arial"/>
          <w:sz w:val="24"/>
          <w:szCs w:val="24"/>
        </w:rPr>
        <w:t>the absence of any prejudice and to ensure that the matter</w:t>
      </w:r>
      <w:r w:rsidR="00354A61" w:rsidRPr="00FC44AE">
        <w:rPr>
          <w:rFonts w:ascii="Arial" w:hAnsi="Arial" w:cs="Arial"/>
          <w:sz w:val="24"/>
          <w:szCs w:val="24"/>
        </w:rPr>
        <w:t xml:space="preserve"> i</w:t>
      </w:r>
      <w:r w:rsidR="005700D6" w:rsidRPr="00FC44AE">
        <w:rPr>
          <w:rFonts w:ascii="Arial" w:hAnsi="Arial" w:cs="Arial"/>
          <w:sz w:val="24"/>
          <w:szCs w:val="24"/>
        </w:rPr>
        <w:t xml:space="preserve">s dealt with on its merits, and </w:t>
      </w:r>
      <w:r w:rsidR="00341B26" w:rsidRPr="00FC44AE">
        <w:rPr>
          <w:rFonts w:ascii="Arial" w:hAnsi="Arial" w:cs="Arial"/>
          <w:sz w:val="24"/>
          <w:szCs w:val="24"/>
        </w:rPr>
        <w:t>however unfortunate the remiss of the Respondent</w:t>
      </w:r>
      <w:r w:rsidR="0088324F" w:rsidRPr="00FC44AE">
        <w:rPr>
          <w:rFonts w:ascii="Arial" w:hAnsi="Arial" w:cs="Arial"/>
          <w:sz w:val="24"/>
          <w:szCs w:val="24"/>
        </w:rPr>
        <w:t xml:space="preserve"> </w:t>
      </w:r>
      <w:r w:rsidR="00354A61" w:rsidRPr="00FC44AE">
        <w:rPr>
          <w:rFonts w:ascii="Arial" w:hAnsi="Arial" w:cs="Arial"/>
          <w:sz w:val="24"/>
          <w:szCs w:val="24"/>
        </w:rPr>
        <w:t xml:space="preserve">in </w:t>
      </w:r>
      <w:r w:rsidR="0088324F" w:rsidRPr="00FC44AE">
        <w:rPr>
          <w:rFonts w:ascii="Arial" w:hAnsi="Arial" w:cs="Arial"/>
          <w:sz w:val="24"/>
          <w:szCs w:val="24"/>
        </w:rPr>
        <w:t>not applying for condonation for the late filing of the answering affidavit in the usual course, condonation is granted</w:t>
      </w:r>
      <w:r w:rsidR="00354A61" w:rsidRPr="00FC44AE">
        <w:rPr>
          <w:rFonts w:ascii="Arial" w:hAnsi="Arial" w:cs="Arial"/>
          <w:sz w:val="24"/>
          <w:szCs w:val="24"/>
        </w:rPr>
        <w:t xml:space="preserve"> </w:t>
      </w:r>
      <w:r w:rsidR="009F5A86" w:rsidRPr="00FC44AE">
        <w:rPr>
          <w:rFonts w:ascii="Arial" w:hAnsi="Arial" w:cs="Arial"/>
          <w:sz w:val="24"/>
          <w:szCs w:val="24"/>
        </w:rPr>
        <w:t>for the late filing of the answering affidavit.</w:t>
      </w:r>
    </w:p>
    <w:p w14:paraId="5CBDCBEB" w14:textId="77777777" w:rsidR="009F5A86" w:rsidRDefault="009F5A86" w:rsidP="009F5A86">
      <w:pPr>
        <w:pStyle w:val="JUDGMENTNUMBERED"/>
        <w:numPr>
          <w:ilvl w:val="0"/>
          <w:numId w:val="0"/>
        </w:numPr>
        <w:spacing w:before="240" w:after="240"/>
        <w:rPr>
          <w:rFonts w:ascii="Arial" w:hAnsi="Arial" w:cs="Arial"/>
          <w:b/>
          <w:bCs/>
          <w:sz w:val="24"/>
          <w:szCs w:val="24"/>
        </w:rPr>
      </w:pPr>
    </w:p>
    <w:p w14:paraId="3DE95C5A" w14:textId="77777777" w:rsidR="00FF53A1" w:rsidRPr="00FF53A1" w:rsidRDefault="00FF53A1" w:rsidP="00FF53A1">
      <w:pPr>
        <w:pStyle w:val="JUDGMENTCONTINUED"/>
      </w:pPr>
    </w:p>
    <w:p w14:paraId="7844E57D" w14:textId="77777777" w:rsidR="009F5A86" w:rsidRPr="00FC44AE" w:rsidRDefault="009F5A86" w:rsidP="009F5A86">
      <w:pPr>
        <w:pStyle w:val="JUDGMENTNUMBERED"/>
        <w:numPr>
          <w:ilvl w:val="0"/>
          <w:numId w:val="0"/>
        </w:numPr>
        <w:spacing w:before="240" w:after="240"/>
        <w:rPr>
          <w:rFonts w:ascii="Arial" w:hAnsi="Arial" w:cs="Arial"/>
          <w:b/>
          <w:bCs/>
          <w:sz w:val="24"/>
          <w:szCs w:val="24"/>
        </w:rPr>
      </w:pPr>
      <w:r w:rsidRPr="00FC44AE">
        <w:rPr>
          <w:rFonts w:ascii="Arial" w:hAnsi="Arial" w:cs="Arial"/>
          <w:b/>
          <w:bCs/>
          <w:sz w:val="24"/>
          <w:szCs w:val="24"/>
        </w:rPr>
        <w:lastRenderedPageBreak/>
        <w:t>History of the matter</w:t>
      </w:r>
    </w:p>
    <w:p w14:paraId="0624D490" w14:textId="2A682A36"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[10]</w:t>
      </w:r>
      <w:r w:rsidRPr="00FC44AE">
        <w:rPr>
          <w:rFonts w:ascii="Arial" w:hAnsi="Arial" w:cs="Arial"/>
          <w:color w:val="000000"/>
          <w:sz w:val="24"/>
          <w:szCs w:val="26"/>
        </w:rPr>
        <w:tab/>
      </w:r>
      <w:r w:rsidR="009F5A86" w:rsidRPr="00FC44AE">
        <w:rPr>
          <w:rFonts w:ascii="Arial" w:hAnsi="Arial" w:cs="Arial"/>
          <w:sz w:val="24"/>
          <w:szCs w:val="24"/>
        </w:rPr>
        <w:t xml:space="preserve">The First Applicant was a Committee member of the Club shortly </w:t>
      </w:r>
      <w:r w:rsidR="002D2C9B" w:rsidRPr="00FC44AE">
        <w:rPr>
          <w:rFonts w:ascii="Arial" w:hAnsi="Arial" w:cs="Arial"/>
          <w:sz w:val="24"/>
          <w:szCs w:val="24"/>
        </w:rPr>
        <w:t>before</w:t>
      </w:r>
      <w:r w:rsidR="009F5A86" w:rsidRPr="00FC44AE">
        <w:rPr>
          <w:rFonts w:ascii="Arial" w:hAnsi="Arial" w:cs="Arial"/>
          <w:sz w:val="24"/>
          <w:szCs w:val="24"/>
        </w:rPr>
        <w:t xml:space="preserve"> 2017</w:t>
      </w:r>
      <w:r w:rsidR="002D2C9B" w:rsidRPr="00FC44AE">
        <w:rPr>
          <w:rFonts w:ascii="Arial" w:hAnsi="Arial" w:cs="Arial"/>
          <w:sz w:val="24"/>
          <w:szCs w:val="24"/>
        </w:rPr>
        <w:t>. H</w:t>
      </w:r>
      <w:r w:rsidR="009F5A86" w:rsidRPr="00FC44AE">
        <w:rPr>
          <w:rFonts w:ascii="Arial" w:hAnsi="Arial" w:cs="Arial"/>
          <w:sz w:val="24"/>
          <w:szCs w:val="24"/>
        </w:rPr>
        <w:t xml:space="preserve">e, in such capacity, was fully aware of all non-compliances, that committee and previous committees not complying with the requirements regarding annual financial statements and the committees being derelict in </w:t>
      </w:r>
      <w:r w:rsidR="00A10C2E" w:rsidRPr="00FC44AE">
        <w:rPr>
          <w:rFonts w:ascii="Arial" w:hAnsi="Arial" w:cs="Arial"/>
          <w:sz w:val="24"/>
          <w:szCs w:val="24"/>
        </w:rPr>
        <w:t xml:space="preserve">their </w:t>
      </w:r>
      <w:r w:rsidR="009F5A86" w:rsidRPr="00FC44AE">
        <w:rPr>
          <w:rFonts w:ascii="Arial" w:hAnsi="Arial" w:cs="Arial"/>
          <w:sz w:val="24"/>
          <w:szCs w:val="24"/>
        </w:rPr>
        <w:t xml:space="preserve">duties, it being common cause that there were no Annual Financial Statements for the year ending February 2016, there being a </w:t>
      </w:r>
      <w:r w:rsidR="0050064E" w:rsidRPr="00FC44AE">
        <w:rPr>
          <w:rFonts w:ascii="Arial" w:hAnsi="Arial" w:cs="Arial"/>
          <w:sz w:val="24"/>
          <w:szCs w:val="24"/>
        </w:rPr>
        <w:t xml:space="preserve">possible </w:t>
      </w:r>
      <w:r w:rsidR="009F5A86" w:rsidRPr="00FC44AE">
        <w:rPr>
          <w:rFonts w:ascii="Arial" w:hAnsi="Arial" w:cs="Arial"/>
          <w:sz w:val="24"/>
          <w:szCs w:val="24"/>
        </w:rPr>
        <w:t>concession that the 2017 Annual Financial Statements existed.</w:t>
      </w:r>
      <w:r w:rsidR="009F5A86" w:rsidRPr="00FC44AE">
        <w:rPr>
          <w:rStyle w:val="FootnoteReference"/>
          <w:rFonts w:ascii="Arial" w:eastAsiaTheme="majorEastAsia" w:hAnsi="Arial" w:cs="Arial"/>
          <w:sz w:val="24"/>
          <w:szCs w:val="24"/>
        </w:rPr>
        <w:footnoteReference w:id="4"/>
      </w:r>
    </w:p>
    <w:p w14:paraId="4DFB5E5F" w14:textId="0DF5D139"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[11]</w:t>
      </w:r>
      <w:r w:rsidRPr="00FC44AE">
        <w:rPr>
          <w:rFonts w:ascii="Arial" w:hAnsi="Arial" w:cs="Arial"/>
          <w:color w:val="000000"/>
          <w:sz w:val="24"/>
          <w:szCs w:val="26"/>
        </w:rPr>
        <w:tab/>
      </w:r>
      <w:r w:rsidR="009F5A86" w:rsidRPr="00FC44AE">
        <w:rPr>
          <w:rFonts w:ascii="Arial" w:hAnsi="Arial" w:cs="Arial"/>
          <w:sz w:val="24"/>
          <w:szCs w:val="24"/>
        </w:rPr>
        <w:t>During or about 4 April 2019, the then First to Third Applicants, as ordinary members in good standing of the Respondent, the Sandton Sports Club (“the Club”) launched the first application against the Club seeking access to certain records of the Club in terms of the Promotion of Access to Information Act 2 of 2000 (“PAIA)”) which application was settled by way of the aforementioned mediation resulting in the Settlement Order dated 24 November 2019</w:t>
      </w:r>
      <w:r w:rsidR="009D19DD" w:rsidRPr="00FC44AE">
        <w:rPr>
          <w:rFonts w:ascii="Arial" w:hAnsi="Arial" w:cs="Arial"/>
          <w:sz w:val="24"/>
          <w:szCs w:val="24"/>
        </w:rPr>
        <w:t>,</w:t>
      </w:r>
      <w:r w:rsidR="009F5A86" w:rsidRPr="00FC44AE">
        <w:rPr>
          <w:rFonts w:ascii="Arial" w:hAnsi="Arial" w:cs="Arial"/>
          <w:sz w:val="24"/>
          <w:szCs w:val="24"/>
        </w:rPr>
        <w:t xml:space="preserve"> with the provision of Confidentiality Undertakings by the Applicants on or about 30 November 2019</w:t>
      </w:r>
      <w:r w:rsidR="009D19DD" w:rsidRPr="00FC44AE">
        <w:rPr>
          <w:rFonts w:ascii="Arial" w:hAnsi="Arial" w:cs="Arial"/>
          <w:sz w:val="24"/>
          <w:szCs w:val="24"/>
        </w:rPr>
        <w:t xml:space="preserve"> in order to obtain and view the information </w:t>
      </w:r>
      <w:r w:rsidR="00806A54">
        <w:rPr>
          <w:rFonts w:ascii="Arial" w:hAnsi="Arial" w:cs="Arial"/>
          <w:sz w:val="24"/>
          <w:szCs w:val="24"/>
        </w:rPr>
        <w:t>and</w:t>
      </w:r>
      <w:r w:rsidR="009D19DD" w:rsidRPr="00FC44AE">
        <w:rPr>
          <w:rFonts w:ascii="Arial" w:hAnsi="Arial" w:cs="Arial"/>
          <w:sz w:val="24"/>
          <w:szCs w:val="24"/>
        </w:rPr>
        <w:t xml:space="preserve"> agreements of the Club</w:t>
      </w:r>
      <w:r w:rsidR="009F5A86" w:rsidRPr="00FC44AE">
        <w:rPr>
          <w:rFonts w:ascii="Arial" w:hAnsi="Arial" w:cs="Arial"/>
          <w:sz w:val="24"/>
          <w:szCs w:val="24"/>
        </w:rPr>
        <w:t>.</w:t>
      </w:r>
    </w:p>
    <w:p w14:paraId="3F6035FB" w14:textId="257ED673"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[12]</w:t>
      </w:r>
      <w:r w:rsidRPr="00FC44AE">
        <w:rPr>
          <w:rFonts w:ascii="Arial" w:hAnsi="Arial" w:cs="Arial"/>
          <w:color w:val="000000"/>
          <w:sz w:val="24"/>
          <w:szCs w:val="26"/>
        </w:rPr>
        <w:tab/>
      </w:r>
      <w:r w:rsidR="009F5A86" w:rsidRPr="00FC44AE">
        <w:rPr>
          <w:rFonts w:ascii="Arial" w:hAnsi="Arial" w:cs="Arial"/>
          <w:sz w:val="24"/>
          <w:szCs w:val="24"/>
        </w:rPr>
        <w:t>At the time, the Club was led by a chairperson, Grant Richardson (“Richardson”), who was party to the Settlement Order</w:t>
      </w:r>
      <w:r w:rsidR="005B4BF9" w:rsidRPr="00FC44AE">
        <w:rPr>
          <w:rFonts w:ascii="Arial" w:hAnsi="Arial" w:cs="Arial"/>
          <w:sz w:val="24"/>
          <w:szCs w:val="24"/>
        </w:rPr>
        <w:t xml:space="preserve"> and</w:t>
      </w:r>
      <w:r w:rsidR="009F5A86" w:rsidRPr="00FC44AE">
        <w:rPr>
          <w:rFonts w:ascii="Arial" w:hAnsi="Arial" w:cs="Arial"/>
          <w:sz w:val="24"/>
          <w:szCs w:val="24"/>
        </w:rPr>
        <w:t xml:space="preserve"> after </w:t>
      </w:r>
      <w:r w:rsidR="00B72CFE" w:rsidRPr="00FC44AE">
        <w:rPr>
          <w:rFonts w:ascii="Arial" w:hAnsi="Arial" w:cs="Arial"/>
          <w:sz w:val="24"/>
          <w:szCs w:val="24"/>
        </w:rPr>
        <w:t xml:space="preserve">obtaining </w:t>
      </w:r>
      <w:r w:rsidR="009F5A86" w:rsidRPr="00FC44AE">
        <w:rPr>
          <w:rFonts w:ascii="Arial" w:hAnsi="Arial" w:cs="Arial"/>
          <w:sz w:val="24"/>
          <w:szCs w:val="24"/>
        </w:rPr>
        <w:t>it</w:t>
      </w:r>
      <w:r w:rsidR="005B4BF9" w:rsidRPr="00FC44AE">
        <w:rPr>
          <w:rFonts w:ascii="Arial" w:hAnsi="Arial" w:cs="Arial"/>
          <w:sz w:val="24"/>
          <w:szCs w:val="24"/>
        </w:rPr>
        <w:t>,</w:t>
      </w:r>
      <w:r w:rsidR="009F5A86" w:rsidRPr="00FC44AE">
        <w:rPr>
          <w:rFonts w:ascii="Arial" w:hAnsi="Arial" w:cs="Arial"/>
          <w:sz w:val="24"/>
          <w:szCs w:val="24"/>
        </w:rPr>
        <w:t xml:space="preserve"> and before the Covid-19 pandemic, he committed suicide, leaving the Club rudderless, the Club being run by a voluntary committee without remuneration, there being some oversight with the Committee engaging professional services from both accounting and legal perspectives to assist and ensure compliance with legislative and accounting requirements.</w:t>
      </w:r>
    </w:p>
    <w:p w14:paraId="6903C55C" w14:textId="12E2E52E"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[13]</w:t>
      </w:r>
      <w:r w:rsidRPr="00FC44AE">
        <w:rPr>
          <w:rFonts w:ascii="Arial" w:hAnsi="Arial" w:cs="Arial"/>
          <w:color w:val="000000"/>
          <w:sz w:val="24"/>
          <w:szCs w:val="26"/>
        </w:rPr>
        <w:tab/>
      </w:r>
      <w:r w:rsidR="009F5A86" w:rsidRPr="00FC44AE">
        <w:rPr>
          <w:rFonts w:ascii="Arial" w:hAnsi="Arial" w:cs="Arial"/>
          <w:sz w:val="24"/>
          <w:szCs w:val="24"/>
        </w:rPr>
        <w:t>On Monday, 24 February 2020, a review meeting</w:t>
      </w:r>
      <w:r w:rsidR="00884411" w:rsidRPr="00FC44AE">
        <w:rPr>
          <w:rFonts w:ascii="Arial" w:hAnsi="Arial" w:cs="Arial"/>
          <w:sz w:val="24"/>
          <w:szCs w:val="24"/>
        </w:rPr>
        <w:t>,</w:t>
      </w:r>
      <w:r w:rsidR="009F5A86" w:rsidRPr="00FC44AE">
        <w:rPr>
          <w:rFonts w:ascii="Arial" w:hAnsi="Arial" w:cs="Arial"/>
          <w:sz w:val="24"/>
          <w:szCs w:val="24"/>
        </w:rPr>
        <w:t xml:space="preserve"> as envisaged by paragraph 4.3 of the Settlement Order</w:t>
      </w:r>
      <w:r w:rsidR="009F5A86" w:rsidRPr="00FC44AE">
        <w:rPr>
          <w:rStyle w:val="FootnoteReference"/>
          <w:rFonts w:ascii="Arial" w:eastAsiaTheme="majorEastAsia" w:hAnsi="Arial" w:cs="Arial"/>
          <w:sz w:val="24"/>
          <w:szCs w:val="24"/>
        </w:rPr>
        <w:footnoteReference w:id="5"/>
      </w:r>
      <w:r w:rsidR="009F5A86" w:rsidRPr="00FC44AE">
        <w:rPr>
          <w:rFonts w:ascii="Arial" w:hAnsi="Arial" w:cs="Arial"/>
          <w:sz w:val="24"/>
          <w:szCs w:val="24"/>
        </w:rPr>
        <w:t xml:space="preserve"> was held at which meeting Applicants were </w:t>
      </w:r>
      <w:r w:rsidR="009F5A86" w:rsidRPr="00FC44AE">
        <w:rPr>
          <w:rFonts w:ascii="Arial" w:hAnsi="Arial" w:cs="Arial"/>
          <w:sz w:val="24"/>
          <w:szCs w:val="24"/>
        </w:rPr>
        <w:lastRenderedPageBreak/>
        <w:t>furnished with management agreements to consider</w:t>
      </w:r>
      <w:r w:rsidR="00EA36D7" w:rsidRPr="00FC44AE">
        <w:rPr>
          <w:rFonts w:ascii="Arial" w:hAnsi="Arial" w:cs="Arial"/>
          <w:sz w:val="24"/>
          <w:szCs w:val="24"/>
        </w:rPr>
        <w:t>,</w:t>
      </w:r>
      <w:r w:rsidR="009F5A86" w:rsidRPr="00FC44AE">
        <w:rPr>
          <w:rFonts w:ascii="Arial" w:hAnsi="Arial" w:cs="Arial"/>
          <w:sz w:val="24"/>
          <w:szCs w:val="24"/>
        </w:rPr>
        <w:t xml:space="preserve"> with the resulting complaint that some of the annexures in the management agreements were not appended to the relevant agreements, those being annexures to the Milk Bar agreement</w:t>
      </w:r>
      <w:r w:rsidR="00DB206F" w:rsidRPr="00FC44AE">
        <w:rPr>
          <w:rFonts w:ascii="Arial" w:hAnsi="Arial" w:cs="Arial"/>
          <w:sz w:val="24"/>
          <w:szCs w:val="24"/>
        </w:rPr>
        <w:t>, the annexures reflecting</w:t>
      </w:r>
      <w:r w:rsidR="009F5A86" w:rsidRPr="00FC44AE">
        <w:rPr>
          <w:rFonts w:ascii="Arial" w:hAnsi="Arial" w:cs="Arial"/>
          <w:sz w:val="24"/>
          <w:szCs w:val="24"/>
        </w:rPr>
        <w:t xml:space="preserve"> plans and specifications, and the Letter of </w:t>
      </w:r>
      <w:r w:rsidR="00DB206F" w:rsidRPr="00FC44AE">
        <w:rPr>
          <w:rFonts w:ascii="Arial" w:hAnsi="Arial" w:cs="Arial"/>
          <w:sz w:val="24"/>
          <w:szCs w:val="24"/>
        </w:rPr>
        <w:t>S</w:t>
      </w:r>
      <w:r w:rsidR="009F5A86" w:rsidRPr="00FC44AE">
        <w:rPr>
          <w:rFonts w:ascii="Arial" w:hAnsi="Arial" w:cs="Arial"/>
          <w:sz w:val="24"/>
          <w:szCs w:val="24"/>
        </w:rPr>
        <w:t>upport from the Sandhurst Community Club for the establishment of the soccer club and the erection of the soccer grounds as referred to in the New Shelf agreement, the parties legal representatives engaging on those issues on 4 March 2020.</w:t>
      </w:r>
    </w:p>
    <w:p w14:paraId="50B738D5" w14:textId="1913424B"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[14]</w:t>
      </w:r>
      <w:r w:rsidRPr="00FC44AE">
        <w:rPr>
          <w:rFonts w:ascii="Arial" w:hAnsi="Arial" w:cs="Arial"/>
          <w:color w:val="000000"/>
          <w:sz w:val="24"/>
          <w:szCs w:val="26"/>
        </w:rPr>
        <w:tab/>
      </w:r>
      <w:r w:rsidR="009F5A86" w:rsidRPr="00FC44AE">
        <w:rPr>
          <w:rFonts w:ascii="Arial" w:hAnsi="Arial" w:cs="Arial"/>
          <w:sz w:val="24"/>
          <w:szCs w:val="24"/>
        </w:rPr>
        <w:t xml:space="preserve">During the course of 2020, and due to COVID-19, the Club's activities were interrupted and effectively closed for several months. Overall, the Club's administration was difficult due to the regulations applicable at the time. The Club was not </w:t>
      </w:r>
      <w:r w:rsidR="0005104F" w:rsidRPr="00FC44AE">
        <w:rPr>
          <w:rFonts w:ascii="Arial" w:hAnsi="Arial" w:cs="Arial"/>
          <w:sz w:val="24"/>
          <w:szCs w:val="24"/>
        </w:rPr>
        <w:t xml:space="preserve">in a position </w:t>
      </w:r>
      <w:r w:rsidR="009F5A86" w:rsidRPr="00FC44AE">
        <w:rPr>
          <w:rFonts w:ascii="Arial" w:hAnsi="Arial" w:cs="Arial"/>
          <w:sz w:val="24"/>
          <w:szCs w:val="24"/>
        </w:rPr>
        <w:t xml:space="preserve">to deal with the outstanding issues raised by the Applicants, so they granted several </w:t>
      </w:r>
      <w:r w:rsidR="0093566D" w:rsidRPr="00FC44AE">
        <w:rPr>
          <w:rFonts w:ascii="Arial" w:hAnsi="Arial" w:cs="Arial"/>
          <w:sz w:val="24"/>
          <w:szCs w:val="24"/>
        </w:rPr>
        <w:t xml:space="preserve">unknown </w:t>
      </w:r>
      <w:r w:rsidR="009F5A86" w:rsidRPr="00FC44AE">
        <w:rPr>
          <w:rFonts w:ascii="Arial" w:hAnsi="Arial" w:cs="Arial"/>
          <w:sz w:val="24"/>
          <w:szCs w:val="24"/>
        </w:rPr>
        <w:t xml:space="preserve">extensions to the Club regarding </w:t>
      </w:r>
      <w:r w:rsidR="0093566D" w:rsidRPr="00FC44AE">
        <w:rPr>
          <w:rFonts w:ascii="Arial" w:hAnsi="Arial" w:cs="Arial"/>
          <w:sz w:val="24"/>
          <w:szCs w:val="24"/>
        </w:rPr>
        <w:t xml:space="preserve">compliance with </w:t>
      </w:r>
      <w:r w:rsidR="009F5A86" w:rsidRPr="00FC44AE">
        <w:rPr>
          <w:rFonts w:ascii="Arial" w:hAnsi="Arial" w:cs="Arial"/>
          <w:sz w:val="24"/>
          <w:szCs w:val="24"/>
        </w:rPr>
        <w:t>the Settlement Order.</w:t>
      </w:r>
    </w:p>
    <w:p w14:paraId="200C1820" w14:textId="091C2DBC"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[15]</w:t>
      </w:r>
      <w:r w:rsidRPr="00FC44AE">
        <w:rPr>
          <w:rFonts w:ascii="Arial" w:hAnsi="Arial" w:cs="Arial"/>
          <w:color w:val="000000"/>
          <w:sz w:val="24"/>
          <w:szCs w:val="26"/>
        </w:rPr>
        <w:tab/>
      </w:r>
      <w:r w:rsidR="009F5A86" w:rsidRPr="00FC44AE">
        <w:rPr>
          <w:rFonts w:ascii="Arial" w:hAnsi="Arial" w:cs="Arial"/>
          <w:sz w:val="24"/>
          <w:szCs w:val="24"/>
        </w:rPr>
        <w:t xml:space="preserve">During this period, a Transparency Committee was established in compliance with the requirements of the Settlement Order, and </w:t>
      </w:r>
      <w:r w:rsidR="007747B9" w:rsidRPr="00FC44AE">
        <w:rPr>
          <w:rFonts w:ascii="Arial" w:hAnsi="Arial" w:cs="Arial"/>
          <w:sz w:val="24"/>
          <w:szCs w:val="24"/>
        </w:rPr>
        <w:t>a draft</w:t>
      </w:r>
      <w:r w:rsidR="009F5A86" w:rsidRPr="00FC44AE">
        <w:rPr>
          <w:rFonts w:ascii="Arial" w:hAnsi="Arial" w:cs="Arial"/>
          <w:sz w:val="24"/>
          <w:szCs w:val="24"/>
        </w:rPr>
        <w:t xml:space="preserve"> Transparency</w:t>
      </w:r>
      <w:r w:rsidR="00D97A58" w:rsidRPr="00FC44AE">
        <w:rPr>
          <w:rFonts w:ascii="Arial" w:hAnsi="Arial" w:cs="Arial"/>
          <w:sz w:val="24"/>
          <w:szCs w:val="24"/>
        </w:rPr>
        <w:t xml:space="preserve"> Policy, </w:t>
      </w:r>
      <w:r w:rsidR="00BF0B5E" w:rsidRPr="00FC44AE">
        <w:rPr>
          <w:rFonts w:ascii="Arial" w:hAnsi="Arial" w:cs="Arial"/>
          <w:sz w:val="24"/>
          <w:szCs w:val="24"/>
        </w:rPr>
        <w:t xml:space="preserve">draft </w:t>
      </w:r>
      <w:r w:rsidR="00D97A58" w:rsidRPr="00FC44AE">
        <w:rPr>
          <w:rFonts w:ascii="Arial" w:hAnsi="Arial" w:cs="Arial"/>
          <w:sz w:val="24"/>
          <w:szCs w:val="24"/>
        </w:rPr>
        <w:t xml:space="preserve">Paia Manual and </w:t>
      </w:r>
      <w:r w:rsidR="00BF0B5E" w:rsidRPr="00FC44AE">
        <w:rPr>
          <w:rFonts w:ascii="Arial" w:hAnsi="Arial" w:cs="Arial"/>
          <w:sz w:val="24"/>
          <w:szCs w:val="24"/>
        </w:rPr>
        <w:t xml:space="preserve">draft </w:t>
      </w:r>
      <w:r w:rsidR="00DB1F64" w:rsidRPr="00FC44AE">
        <w:rPr>
          <w:rFonts w:ascii="Arial" w:hAnsi="Arial" w:cs="Arial"/>
          <w:sz w:val="24"/>
          <w:szCs w:val="24"/>
        </w:rPr>
        <w:t>transparency sub-committee saw the light</w:t>
      </w:r>
      <w:r w:rsidR="009F5A86" w:rsidRPr="00FC44AE">
        <w:rPr>
          <w:rFonts w:ascii="Arial" w:hAnsi="Arial" w:cs="Arial"/>
          <w:sz w:val="24"/>
          <w:szCs w:val="24"/>
        </w:rPr>
        <w:t xml:space="preserve">. The Applicants nominated one member of the Transparency Committee, making proposals and vetting amendments to the </w:t>
      </w:r>
      <w:r w:rsidR="00EF3B35" w:rsidRPr="00FC44AE">
        <w:rPr>
          <w:rFonts w:ascii="Arial" w:hAnsi="Arial" w:cs="Arial"/>
          <w:sz w:val="24"/>
          <w:szCs w:val="24"/>
        </w:rPr>
        <w:t xml:space="preserve">documents, the draft Constitution </w:t>
      </w:r>
      <w:r w:rsidR="00AC45B6" w:rsidRPr="00FC44AE">
        <w:rPr>
          <w:rFonts w:ascii="Arial" w:hAnsi="Arial" w:cs="Arial"/>
          <w:sz w:val="24"/>
          <w:szCs w:val="24"/>
        </w:rPr>
        <w:t>with its effects being problematic</w:t>
      </w:r>
      <w:r w:rsidR="009F5A86" w:rsidRPr="00FC44AE">
        <w:rPr>
          <w:rFonts w:ascii="Arial" w:hAnsi="Arial" w:cs="Arial"/>
          <w:sz w:val="24"/>
          <w:szCs w:val="24"/>
        </w:rPr>
        <w:t>. The</w:t>
      </w:r>
      <w:r w:rsidR="00AC45B6" w:rsidRPr="00FC44AE">
        <w:rPr>
          <w:rFonts w:ascii="Arial" w:hAnsi="Arial" w:cs="Arial"/>
          <w:sz w:val="24"/>
          <w:szCs w:val="24"/>
        </w:rPr>
        <w:t xml:space="preserve"> Applicants </w:t>
      </w:r>
      <w:r w:rsidR="007A30D3" w:rsidRPr="00FC44AE">
        <w:rPr>
          <w:rFonts w:ascii="Arial" w:hAnsi="Arial" w:cs="Arial"/>
          <w:sz w:val="24"/>
          <w:szCs w:val="24"/>
        </w:rPr>
        <w:t xml:space="preserve">further complained that they did not </w:t>
      </w:r>
      <w:r w:rsidR="009F5A86" w:rsidRPr="00FC44AE">
        <w:rPr>
          <w:rFonts w:ascii="Arial" w:hAnsi="Arial" w:cs="Arial"/>
          <w:sz w:val="24"/>
          <w:szCs w:val="24"/>
        </w:rPr>
        <w:t xml:space="preserve">know if the Club adopted the </w:t>
      </w:r>
      <w:r w:rsidR="007A30D3" w:rsidRPr="00FC44AE">
        <w:rPr>
          <w:rFonts w:ascii="Arial" w:hAnsi="Arial" w:cs="Arial"/>
          <w:sz w:val="24"/>
          <w:szCs w:val="24"/>
        </w:rPr>
        <w:t>M</w:t>
      </w:r>
      <w:r w:rsidR="009F5A86" w:rsidRPr="00FC44AE">
        <w:rPr>
          <w:rFonts w:ascii="Arial" w:hAnsi="Arial" w:cs="Arial"/>
          <w:sz w:val="24"/>
          <w:szCs w:val="24"/>
        </w:rPr>
        <w:t xml:space="preserve">anual or which version of the </w:t>
      </w:r>
      <w:r w:rsidR="007A30D3" w:rsidRPr="00FC44AE">
        <w:rPr>
          <w:rFonts w:ascii="Arial" w:hAnsi="Arial" w:cs="Arial"/>
          <w:sz w:val="24"/>
          <w:szCs w:val="24"/>
        </w:rPr>
        <w:t>M</w:t>
      </w:r>
      <w:r w:rsidR="009F5A86" w:rsidRPr="00FC44AE">
        <w:rPr>
          <w:rFonts w:ascii="Arial" w:hAnsi="Arial" w:cs="Arial"/>
          <w:sz w:val="24"/>
          <w:szCs w:val="24"/>
        </w:rPr>
        <w:t>anual was adopted.</w:t>
      </w:r>
    </w:p>
    <w:p w14:paraId="0B0647D0" w14:textId="22253983"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[16]</w:t>
      </w:r>
      <w:r w:rsidRPr="00FC44AE">
        <w:rPr>
          <w:rFonts w:ascii="Arial" w:hAnsi="Arial" w:cs="Arial"/>
          <w:color w:val="000000"/>
          <w:sz w:val="24"/>
          <w:szCs w:val="26"/>
        </w:rPr>
        <w:tab/>
      </w:r>
      <w:r w:rsidR="009F5A86" w:rsidRPr="00FC44AE">
        <w:rPr>
          <w:rFonts w:ascii="Arial" w:hAnsi="Arial" w:cs="Arial"/>
          <w:sz w:val="24"/>
          <w:szCs w:val="24"/>
        </w:rPr>
        <w:t xml:space="preserve">The Applicants drafted a </w:t>
      </w:r>
      <w:r w:rsidR="007A30D3" w:rsidRPr="00FC44AE">
        <w:rPr>
          <w:rFonts w:ascii="Arial" w:hAnsi="Arial" w:cs="Arial"/>
          <w:sz w:val="24"/>
          <w:szCs w:val="24"/>
        </w:rPr>
        <w:t>C</w:t>
      </w:r>
      <w:r w:rsidR="009F5A86" w:rsidRPr="00FC44AE">
        <w:rPr>
          <w:rFonts w:ascii="Arial" w:hAnsi="Arial" w:cs="Arial"/>
          <w:sz w:val="24"/>
          <w:szCs w:val="24"/>
        </w:rPr>
        <w:t xml:space="preserve">onstitution for the Transparency Committee which became a point of dispute between the parties in that the Applicants sought to have a competitive and parallel sub-committee acting </w:t>
      </w:r>
      <w:r w:rsidR="009F5A86" w:rsidRPr="00FC44AE">
        <w:rPr>
          <w:rFonts w:ascii="Arial" w:hAnsi="Arial" w:cs="Arial"/>
          <w:i/>
          <w:iCs/>
          <w:sz w:val="24"/>
          <w:szCs w:val="24"/>
        </w:rPr>
        <w:t>sui generis</w:t>
      </w:r>
      <w:r w:rsidR="009F5A86" w:rsidRPr="00FC44AE">
        <w:rPr>
          <w:rFonts w:ascii="Arial" w:hAnsi="Arial" w:cs="Arial"/>
          <w:sz w:val="24"/>
          <w:szCs w:val="24"/>
        </w:rPr>
        <w:t xml:space="preserve"> to the Club and empowered with the same abilities and powers as the Club’s </w:t>
      </w:r>
      <w:r w:rsidR="00F477CE" w:rsidRPr="00FC44AE">
        <w:rPr>
          <w:rFonts w:ascii="Arial" w:hAnsi="Arial" w:cs="Arial"/>
          <w:sz w:val="24"/>
          <w:szCs w:val="24"/>
        </w:rPr>
        <w:t>M</w:t>
      </w:r>
      <w:r w:rsidR="009F5A86" w:rsidRPr="00FC44AE">
        <w:rPr>
          <w:rFonts w:ascii="Arial" w:hAnsi="Arial" w:cs="Arial"/>
          <w:sz w:val="24"/>
          <w:szCs w:val="24"/>
        </w:rPr>
        <w:t>ain Constitution, the Transparency Committee then being entitled to act completely independent of the main Committee and positioned to act as a sub-committee reporting to the main Committee, the Applicants attempting to create a parallel “</w:t>
      </w:r>
      <w:r w:rsidR="009F5A86" w:rsidRPr="00FC44AE">
        <w:rPr>
          <w:rFonts w:ascii="Arial" w:hAnsi="Arial" w:cs="Arial"/>
          <w:i/>
          <w:iCs/>
          <w:sz w:val="24"/>
          <w:szCs w:val="24"/>
        </w:rPr>
        <w:t>ruler ship</w:t>
      </w:r>
      <w:r w:rsidR="009F5A86" w:rsidRPr="00FC44AE">
        <w:rPr>
          <w:rFonts w:ascii="Arial" w:hAnsi="Arial" w:cs="Arial"/>
          <w:sz w:val="24"/>
          <w:szCs w:val="24"/>
        </w:rPr>
        <w:t>” for the Club which could not be permitted, nor would be Club able to function effectively.</w:t>
      </w:r>
      <w:r w:rsidR="00D32424" w:rsidRPr="00FC44AE">
        <w:rPr>
          <w:rFonts w:ascii="Arial" w:hAnsi="Arial" w:cs="Arial"/>
          <w:sz w:val="24"/>
          <w:szCs w:val="24"/>
        </w:rPr>
        <w:t xml:space="preserve"> This dispute appears to be ongoing</w:t>
      </w:r>
      <w:r w:rsidR="007D4F46" w:rsidRPr="00FC44AE">
        <w:rPr>
          <w:rFonts w:ascii="Arial" w:hAnsi="Arial" w:cs="Arial"/>
          <w:sz w:val="24"/>
          <w:szCs w:val="24"/>
        </w:rPr>
        <w:t xml:space="preserve">, which dispute has an impact on various </w:t>
      </w:r>
      <w:r w:rsidR="00D8478D" w:rsidRPr="00FC44AE">
        <w:rPr>
          <w:rFonts w:ascii="Arial" w:hAnsi="Arial" w:cs="Arial"/>
          <w:sz w:val="24"/>
          <w:szCs w:val="24"/>
        </w:rPr>
        <w:t xml:space="preserve">of the </w:t>
      </w:r>
      <w:r w:rsidR="00993588" w:rsidRPr="00FC44AE">
        <w:rPr>
          <w:rFonts w:ascii="Arial" w:hAnsi="Arial" w:cs="Arial"/>
          <w:sz w:val="24"/>
          <w:szCs w:val="24"/>
        </w:rPr>
        <w:t>Settlement Order obligations.</w:t>
      </w:r>
    </w:p>
    <w:p w14:paraId="151BD78A" w14:textId="360CBFC2" w:rsidR="00AF18CE"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lastRenderedPageBreak/>
        <w:t>[17]</w:t>
      </w:r>
      <w:r w:rsidRPr="00FC44AE">
        <w:rPr>
          <w:rFonts w:ascii="Arial" w:hAnsi="Arial" w:cs="Arial"/>
          <w:color w:val="000000"/>
          <w:sz w:val="24"/>
          <w:szCs w:val="26"/>
        </w:rPr>
        <w:tab/>
      </w:r>
      <w:r w:rsidR="009F5A86" w:rsidRPr="00FC44AE">
        <w:rPr>
          <w:rFonts w:ascii="Arial" w:hAnsi="Arial" w:cs="Arial"/>
          <w:sz w:val="24"/>
          <w:szCs w:val="24"/>
        </w:rPr>
        <w:t xml:space="preserve">During 2020 and 2021, attempts to call meetings, including a Special General Meeting or Annual General Meeting, resulted in </w:t>
      </w:r>
      <w:r w:rsidR="00D8478D" w:rsidRPr="00FC44AE">
        <w:rPr>
          <w:rFonts w:ascii="Arial" w:hAnsi="Arial" w:cs="Arial"/>
          <w:sz w:val="24"/>
          <w:szCs w:val="24"/>
        </w:rPr>
        <w:t xml:space="preserve">further </w:t>
      </w:r>
      <w:r w:rsidR="009F5A86" w:rsidRPr="00FC44AE">
        <w:rPr>
          <w:rFonts w:ascii="Arial" w:hAnsi="Arial" w:cs="Arial"/>
          <w:sz w:val="24"/>
          <w:szCs w:val="24"/>
        </w:rPr>
        <w:t>disputes between the parties, the Club alleging that the Applicants disputed the validity thereof, the Applicants causing delayed meetings. The Applicants admitted to raising disputes in attempts to organise meetings aimed to ensure that Club Committee members were in full compliance with the Club’s Constitution and the Settlement Order.</w:t>
      </w:r>
      <w:r w:rsidR="00EB164C" w:rsidRPr="00FC44AE">
        <w:rPr>
          <w:rFonts w:ascii="Arial" w:hAnsi="Arial" w:cs="Arial"/>
          <w:sz w:val="24"/>
          <w:szCs w:val="24"/>
        </w:rPr>
        <w:t xml:space="preserve"> In addition, </w:t>
      </w:r>
      <w:r w:rsidR="001E0509" w:rsidRPr="00FC44AE">
        <w:rPr>
          <w:rFonts w:ascii="Arial" w:hAnsi="Arial" w:cs="Arial"/>
          <w:sz w:val="24"/>
          <w:szCs w:val="24"/>
        </w:rPr>
        <w:t xml:space="preserve">and by way </w:t>
      </w:r>
      <w:r w:rsidR="00AF18CE" w:rsidRPr="00FC44AE">
        <w:rPr>
          <w:rFonts w:ascii="Arial" w:hAnsi="Arial" w:cs="Arial"/>
          <w:sz w:val="24"/>
          <w:szCs w:val="24"/>
        </w:rPr>
        <w:t>of example,</w:t>
      </w:r>
      <w:r w:rsidR="00AF18CE" w:rsidRPr="00FC44AE">
        <w:rPr>
          <w:rFonts w:ascii="Arial" w:eastAsia="Arial Unicode MS" w:hAnsi="Arial" w:cs="Arial"/>
          <w:sz w:val="24"/>
          <w:szCs w:val="24"/>
        </w:rPr>
        <w:t xml:space="preserve"> Norton Rose Fulbright, </w:t>
      </w:r>
      <w:r w:rsidR="00B84681" w:rsidRPr="00FC44AE">
        <w:rPr>
          <w:rFonts w:ascii="Arial" w:eastAsia="Arial Unicode MS" w:hAnsi="Arial" w:cs="Arial"/>
          <w:sz w:val="24"/>
          <w:szCs w:val="24"/>
        </w:rPr>
        <w:t>at some point in time representing the Club</w:t>
      </w:r>
      <w:r w:rsidR="00AF18CE" w:rsidRPr="00FC44AE">
        <w:rPr>
          <w:rFonts w:ascii="Arial" w:eastAsia="Arial Unicode MS" w:hAnsi="Arial" w:cs="Arial"/>
          <w:sz w:val="24"/>
          <w:szCs w:val="24"/>
        </w:rPr>
        <w:t xml:space="preserve">, </w:t>
      </w:r>
      <w:r w:rsidR="00B84681" w:rsidRPr="00FC44AE">
        <w:rPr>
          <w:rFonts w:ascii="Arial" w:eastAsia="Arial Unicode MS" w:hAnsi="Arial" w:cs="Arial"/>
          <w:sz w:val="24"/>
          <w:szCs w:val="24"/>
        </w:rPr>
        <w:t xml:space="preserve">confirmed by way of </w:t>
      </w:r>
      <w:r w:rsidR="00AF18CE" w:rsidRPr="00FC44AE">
        <w:rPr>
          <w:rFonts w:ascii="Arial" w:eastAsia="Arial Unicode MS" w:hAnsi="Arial" w:cs="Arial"/>
          <w:sz w:val="24"/>
          <w:szCs w:val="24"/>
        </w:rPr>
        <w:t>correspondence annexure D a threat by the Applicants to launch interdict proceedings to either interdict a proposed Special General Meeting or to subsequently apply to the Court to have the resolutions taken, set aside</w:t>
      </w:r>
      <w:r w:rsidR="00413299" w:rsidRPr="00FC44AE">
        <w:rPr>
          <w:rFonts w:ascii="Arial" w:eastAsia="Arial Unicode MS" w:hAnsi="Arial" w:cs="Arial"/>
          <w:sz w:val="24"/>
          <w:szCs w:val="24"/>
        </w:rPr>
        <w:t xml:space="preserve">, apparently </w:t>
      </w:r>
      <w:r w:rsidR="0005347C" w:rsidRPr="00FC44AE">
        <w:rPr>
          <w:rFonts w:ascii="Arial" w:eastAsia="Arial Unicode MS" w:hAnsi="Arial" w:cs="Arial"/>
          <w:sz w:val="24"/>
          <w:szCs w:val="24"/>
        </w:rPr>
        <w:t>enforcing compliance on the Club and its Committee</w:t>
      </w:r>
      <w:r w:rsidR="00AF18CE" w:rsidRPr="00FC44AE">
        <w:rPr>
          <w:rFonts w:ascii="Arial" w:eastAsia="Arial Unicode MS" w:hAnsi="Arial" w:cs="Arial"/>
          <w:sz w:val="24"/>
          <w:szCs w:val="24"/>
        </w:rPr>
        <w:t xml:space="preserve">. </w:t>
      </w:r>
    </w:p>
    <w:p w14:paraId="42203FE8" w14:textId="051C9F02"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[18]</w:t>
      </w:r>
      <w:r w:rsidRPr="00FC44AE">
        <w:rPr>
          <w:rFonts w:ascii="Arial" w:hAnsi="Arial" w:cs="Arial"/>
          <w:color w:val="000000"/>
          <w:sz w:val="24"/>
          <w:szCs w:val="26"/>
        </w:rPr>
        <w:tab/>
      </w:r>
      <w:r w:rsidR="009F5A86" w:rsidRPr="00FC44AE">
        <w:rPr>
          <w:rFonts w:ascii="Arial" w:hAnsi="Arial" w:cs="Arial"/>
          <w:sz w:val="24"/>
          <w:szCs w:val="24"/>
        </w:rPr>
        <w:t>The apparent inability to call meetings did not allow committees to be formalised, which hamstrung the Club altogether. The Club called a Special General Meeting during or about the beginning of 2022. As a counterattack, eleven members described as “</w:t>
      </w:r>
      <w:r w:rsidR="009F5A86" w:rsidRPr="00FC44AE">
        <w:rPr>
          <w:rFonts w:ascii="Arial" w:hAnsi="Arial" w:cs="Arial"/>
          <w:i/>
          <w:iCs/>
          <w:sz w:val="24"/>
          <w:szCs w:val="24"/>
        </w:rPr>
        <w:t>Concerned Club Members</w:t>
      </w:r>
      <w:r w:rsidR="009F5A86" w:rsidRPr="00FC44AE">
        <w:rPr>
          <w:rFonts w:ascii="Arial" w:hAnsi="Arial" w:cs="Arial"/>
          <w:sz w:val="24"/>
          <w:szCs w:val="24"/>
        </w:rPr>
        <w:t xml:space="preserve">”, including the First Applicant, retired Judge Nkola Motata and Second Applicant, </w:t>
      </w:r>
      <w:r w:rsidR="009F5A86" w:rsidRPr="00FC44AE">
        <w:rPr>
          <w:rFonts w:ascii="Arial" w:hAnsi="Arial" w:cs="Arial"/>
          <w:bCs/>
          <w:sz w:val="24"/>
          <w:szCs w:val="24"/>
        </w:rPr>
        <w:t>Dušan Mitrović drafted a notice to convene a meeting to: “</w:t>
      </w:r>
      <w:r w:rsidR="009F5A86" w:rsidRPr="00FC44AE">
        <w:rPr>
          <w:rFonts w:ascii="Arial" w:hAnsi="Arial" w:cs="Arial"/>
          <w:bCs/>
          <w:i/>
          <w:iCs/>
          <w:sz w:val="24"/>
          <w:szCs w:val="24"/>
        </w:rPr>
        <w:t>1) To elect an Interim Committee members to regulate the affairs of the Club. 2) To collate and consolidate all documentation pertaining to the Club. 3) To obtain from the defunct committee members itemised bills of charges from attorneys Knowles Hussein and Taitz and Norton Rose Fulbright South Africa. 4) To comply with provisions of the long outstanding High Court Order. 5) To report to all general members in a general meeting within a month from the date of the Special General meeting. 6) To arrange an Annual General Meeting 02 April elect club committee members. Designated as part more on February, 08, 2022.</w:t>
      </w:r>
      <w:r w:rsidR="009F5A86" w:rsidRPr="00FC44AE">
        <w:rPr>
          <w:rFonts w:ascii="Arial" w:hAnsi="Arial" w:cs="Arial"/>
          <w:bCs/>
          <w:sz w:val="24"/>
          <w:szCs w:val="24"/>
        </w:rPr>
        <w:t>”</w:t>
      </w:r>
    </w:p>
    <w:p w14:paraId="6A407C53" w14:textId="2D893E02"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[19]</w:t>
      </w:r>
      <w:r w:rsidRPr="00FC44AE">
        <w:rPr>
          <w:rFonts w:ascii="Arial" w:hAnsi="Arial" w:cs="Arial"/>
          <w:color w:val="000000"/>
          <w:sz w:val="24"/>
          <w:szCs w:val="26"/>
        </w:rPr>
        <w:tab/>
      </w:r>
      <w:r w:rsidR="009F5A86" w:rsidRPr="00FC44AE">
        <w:rPr>
          <w:rFonts w:ascii="Arial" w:hAnsi="Arial" w:cs="Arial"/>
          <w:sz w:val="24"/>
          <w:szCs w:val="24"/>
        </w:rPr>
        <w:t xml:space="preserve">Subsequently, </w:t>
      </w:r>
      <w:r w:rsidR="00D03D40" w:rsidRPr="00FC44AE">
        <w:rPr>
          <w:rFonts w:ascii="Arial" w:hAnsi="Arial" w:cs="Arial"/>
          <w:sz w:val="24"/>
          <w:szCs w:val="24"/>
        </w:rPr>
        <w:t>t</w:t>
      </w:r>
      <w:r w:rsidR="009F5A86" w:rsidRPr="00FC44AE">
        <w:rPr>
          <w:rFonts w:ascii="Arial" w:hAnsi="Arial" w:cs="Arial"/>
          <w:sz w:val="24"/>
          <w:szCs w:val="24"/>
        </w:rPr>
        <w:t xml:space="preserve">he Club’s </w:t>
      </w:r>
      <w:r w:rsidR="00414C91" w:rsidRPr="00FC44AE">
        <w:rPr>
          <w:rFonts w:ascii="Arial" w:hAnsi="Arial" w:cs="Arial"/>
          <w:sz w:val="24"/>
          <w:szCs w:val="24"/>
        </w:rPr>
        <w:t xml:space="preserve">proposed </w:t>
      </w:r>
      <w:r w:rsidR="009F5A86" w:rsidRPr="00FC44AE">
        <w:rPr>
          <w:rFonts w:ascii="Arial" w:hAnsi="Arial" w:cs="Arial"/>
          <w:sz w:val="24"/>
          <w:szCs w:val="24"/>
        </w:rPr>
        <w:t>meeting was cancelled</w:t>
      </w:r>
      <w:r w:rsidR="00070EE5" w:rsidRPr="00FC44AE">
        <w:rPr>
          <w:rFonts w:ascii="Arial" w:hAnsi="Arial" w:cs="Arial"/>
          <w:sz w:val="24"/>
          <w:szCs w:val="24"/>
        </w:rPr>
        <w:t>,</w:t>
      </w:r>
      <w:r w:rsidR="009F5A86" w:rsidRPr="00FC44AE">
        <w:rPr>
          <w:rFonts w:ascii="Arial" w:hAnsi="Arial" w:cs="Arial"/>
          <w:sz w:val="24"/>
          <w:szCs w:val="24"/>
        </w:rPr>
        <w:t xml:space="preserve"> and the Applicant’s meeting </w:t>
      </w:r>
      <w:r w:rsidR="00070EE5" w:rsidRPr="00FC44AE">
        <w:rPr>
          <w:rFonts w:ascii="Arial" w:hAnsi="Arial" w:cs="Arial"/>
          <w:sz w:val="24"/>
          <w:szCs w:val="24"/>
        </w:rPr>
        <w:t>continued</w:t>
      </w:r>
      <w:r w:rsidR="009F5A86" w:rsidRPr="00FC44AE">
        <w:rPr>
          <w:rFonts w:ascii="Arial" w:hAnsi="Arial" w:cs="Arial"/>
          <w:sz w:val="24"/>
          <w:szCs w:val="24"/>
        </w:rPr>
        <w:t xml:space="preserve">. This was met with </w:t>
      </w:r>
      <w:r w:rsidR="00070EE5" w:rsidRPr="00FC44AE">
        <w:rPr>
          <w:rFonts w:ascii="Arial" w:hAnsi="Arial" w:cs="Arial"/>
          <w:sz w:val="24"/>
          <w:szCs w:val="24"/>
        </w:rPr>
        <w:t xml:space="preserve">member </w:t>
      </w:r>
      <w:r w:rsidR="009F5A86" w:rsidRPr="00FC44AE">
        <w:rPr>
          <w:rFonts w:ascii="Arial" w:hAnsi="Arial" w:cs="Arial"/>
          <w:sz w:val="24"/>
          <w:szCs w:val="24"/>
        </w:rPr>
        <w:t xml:space="preserve">resistance, and an interim committee comprising Leonard Jourdaan (the </w:t>
      </w:r>
      <w:r w:rsidR="009D1C42" w:rsidRPr="00FC44AE">
        <w:rPr>
          <w:rFonts w:ascii="Arial" w:hAnsi="Arial" w:cs="Arial"/>
          <w:sz w:val="24"/>
          <w:szCs w:val="24"/>
        </w:rPr>
        <w:t>D</w:t>
      </w:r>
      <w:r w:rsidR="009F5A86" w:rsidRPr="00FC44AE">
        <w:rPr>
          <w:rFonts w:ascii="Arial" w:hAnsi="Arial" w:cs="Arial"/>
          <w:sz w:val="24"/>
          <w:szCs w:val="24"/>
        </w:rPr>
        <w:t xml:space="preserve">eponent to the answering affidavit on behalf of the Club) and other committee members </w:t>
      </w:r>
      <w:r w:rsidR="009D1C42" w:rsidRPr="00FC44AE">
        <w:rPr>
          <w:rFonts w:ascii="Arial" w:hAnsi="Arial" w:cs="Arial"/>
          <w:sz w:val="24"/>
          <w:szCs w:val="24"/>
        </w:rPr>
        <w:t>were</w:t>
      </w:r>
      <w:r w:rsidR="009F5A86" w:rsidRPr="00FC44AE">
        <w:rPr>
          <w:rFonts w:ascii="Arial" w:hAnsi="Arial" w:cs="Arial"/>
          <w:sz w:val="24"/>
          <w:szCs w:val="24"/>
        </w:rPr>
        <w:t xml:space="preserve"> eventually elected.</w:t>
      </w:r>
    </w:p>
    <w:p w14:paraId="46EE5C36" w14:textId="2A8438F1"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lastRenderedPageBreak/>
        <w:t>[20]</w:t>
      </w:r>
      <w:r w:rsidRPr="00FC44AE">
        <w:rPr>
          <w:rFonts w:ascii="Arial" w:hAnsi="Arial" w:cs="Arial"/>
          <w:color w:val="000000"/>
          <w:sz w:val="24"/>
          <w:szCs w:val="26"/>
        </w:rPr>
        <w:tab/>
      </w:r>
      <w:r w:rsidR="009F5A86" w:rsidRPr="00FC44AE">
        <w:rPr>
          <w:rFonts w:ascii="Arial" w:hAnsi="Arial" w:cs="Arial"/>
          <w:sz w:val="24"/>
          <w:szCs w:val="24"/>
        </w:rPr>
        <w:t>The Club alleged that during this time, all service provider's details</w:t>
      </w:r>
      <w:r w:rsidR="009D1C42" w:rsidRPr="00FC44AE">
        <w:rPr>
          <w:rFonts w:ascii="Arial" w:hAnsi="Arial" w:cs="Arial"/>
          <w:sz w:val="24"/>
          <w:szCs w:val="24"/>
        </w:rPr>
        <w:t>, agreements</w:t>
      </w:r>
      <w:r w:rsidR="009F5A86" w:rsidRPr="00FC44AE">
        <w:rPr>
          <w:rFonts w:ascii="Arial" w:hAnsi="Arial" w:cs="Arial"/>
          <w:sz w:val="24"/>
          <w:szCs w:val="24"/>
        </w:rPr>
        <w:t xml:space="preserve"> and documents were provided </w:t>
      </w:r>
      <w:r w:rsidR="00A21A8B" w:rsidRPr="00FC44AE">
        <w:rPr>
          <w:rFonts w:ascii="Arial" w:hAnsi="Arial" w:cs="Arial"/>
          <w:sz w:val="24"/>
          <w:szCs w:val="24"/>
        </w:rPr>
        <w:t xml:space="preserve">to the Applicants </w:t>
      </w:r>
      <w:r w:rsidR="009F5A86" w:rsidRPr="00FC44AE">
        <w:rPr>
          <w:rFonts w:ascii="Arial" w:hAnsi="Arial" w:cs="Arial"/>
          <w:sz w:val="24"/>
          <w:szCs w:val="24"/>
        </w:rPr>
        <w:t>and that the Applicants personally met with the service providers and inspected the contents of the agreements, which the Applicants denied</w:t>
      </w:r>
      <w:r w:rsidR="00E86385" w:rsidRPr="00FC44AE">
        <w:rPr>
          <w:rFonts w:ascii="Arial" w:hAnsi="Arial" w:cs="Arial"/>
          <w:sz w:val="24"/>
          <w:szCs w:val="24"/>
        </w:rPr>
        <w:t>, contrary to the facts</w:t>
      </w:r>
      <w:r w:rsidR="00460563" w:rsidRPr="00FC44AE">
        <w:rPr>
          <w:rFonts w:ascii="Arial" w:hAnsi="Arial" w:cs="Arial"/>
          <w:sz w:val="24"/>
          <w:szCs w:val="24"/>
        </w:rPr>
        <w:t>,</w:t>
      </w:r>
      <w:r w:rsidR="009F5A86" w:rsidRPr="00FC44AE">
        <w:rPr>
          <w:rFonts w:ascii="Arial" w:hAnsi="Arial" w:cs="Arial"/>
          <w:sz w:val="24"/>
          <w:szCs w:val="24"/>
        </w:rPr>
        <w:t xml:space="preserve"> because the Club did not specifically plead the service providers details as provided nor when, and by whom it was provided.</w:t>
      </w:r>
    </w:p>
    <w:p w14:paraId="41545836" w14:textId="790AB30F"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[21]</w:t>
      </w:r>
      <w:r w:rsidRPr="00FC44AE">
        <w:rPr>
          <w:rFonts w:ascii="Arial" w:hAnsi="Arial" w:cs="Arial"/>
          <w:color w:val="000000"/>
          <w:sz w:val="24"/>
          <w:szCs w:val="26"/>
        </w:rPr>
        <w:tab/>
      </w:r>
      <w:r w:rsidR="009F5A86" w:rsidRPr="00FC44AE">
        <w:rPr>
          <w:rFonts w:ascii="Arial" w:hAnsi="Arial" w:cs="Arial"/>
          <w:sz w:val="24"/>
          <w:szCs w:val="24"/>
        </w:rPr>
        <w:t xml:space="preserve">Further, during this period, despite the lack of a formal finance committee, an allocated treasurer, accountant, and auditor were appointed to ensure financial compliance with all aspects of the </w:t>
      </w:r>
      <w:r w:rsidR="00460563" w:rsidRPr="00FC44AE">
        <w:rPr>
          <w:rFonts w:ascii="Arial" w:hAnsi="Arial" w:cs="Arial"/>
          <w:sz w:val="24"/>
          <w:szCs w:val="24"/>
        </w:rPr>
        <w:t xml:space="preserve">financial </w:t>
      </w:r>
      <w:r w:rsidR="009F5A86" w:rsidRPr="00FC44AE">
        <w:rPr>
          <w:rFonts w:ascii="Arial" w:hAnsi="Arial" w:cs="Arial"/>
          <w:sz w:val="24"/>
          <w:szCs w:val="24"/>
        </w:rPr>
        <w:t>regulations and legislation a</w:t>
      </w:r>
      <w:r w:rsidR="005C1142" w:rsidRPr="00FC44AE">
        <w:rPr>
          <w:rFonts w:ascii="Arial" w:hAnsi="Arial" w:cs="Arial"/>
          <w:sz w:val="24"/>
          <w:szCs w:val="24"/>
        </w:rPr>
        <w:t>nd</w:t>
      </w:r>
      <w:r w:rsidR="009F5A86" w:rsidRPr="00FC44AE">
        <w:rPr>
          <w:rFonts w:ascii="Arial" w:hAnsi="Arial" w:cs="Arial"/>
          <w:sz w:val="24"/>
          <w:szCs w:val="24"/>
        </w:rPr>
        <w:t xml:space="preserve"> </w:t>
      </w:r>
      <w:r w:rsidR="005C1142" w:rsidRPr="00FC44AE">
        <w:rPr>
          <w:rFonts w:ascii="Arial" w:hAnsi="Arial" w:cs="Arial"/>
          <w:sz w:val="24"/>
          <w:szCs w:val="24"/>
        </w:rPr>
        <w:t>the compiling of Annual Financial Statements</w:t>
      </w:r>
      <w:r w:rsidR="009F5A86" w:rsidRPr="00FC44AE">
        <w:rPr>
          <w:rFonts w:ascii="Arial" w:hAnsi="Arial" w:cs="Arial"/>
          <w:sz w:val="24"/>
          <w:szCs w:val="24"/>
        </w:rPr>
        <w:t xml:space="preserve">. </w:t>
      </w:r>
    </w:p>
    <w:p w14:paraId="68B36DEB" w14:textId="54707378" w:rsidR="004B5521"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[22]</w:t>
      </w:r>
      <w:r w:rsidRPr="00FC44AE">
        <w:rPr>
          <w:rFonts w:ascii="Arial" w:hAnsi="Arial" w:cs="Arial"/>
          <w:color w:val="000000"/>
          <w:sz w:val="24"/>
          <w:szCs w:val="26"/>
        </w:rPr>
        <w:tab/>
      </w:r>
      <w:r w:rsidR="009F5A86" w:rsidRPr="00FC44AE">
        <w:rPr>
          <w:rFonts w:ascii="Arial" w:hAnsi="Arial" w:cs="Arial"/>
          <w:sz w:val="24"/>
          <w:szCs w:val="24"/>
        </w:rPr>
        <w:t xml:space="preserve">On 12 August 2022 the Club’s current legal representative provided a </w:t>
      </w:r>
      <w:r w:rsidR="00FE628F" w:rsidRPr="00FC44AE">
        <w:rPr>
          <w:rFonts w:ascii="Arial" w:hAnsi="Arial" w:cs="Arial"/>
          <w:sz w:val="24"/>
          <w:szCs w:val="24"/>
        </w:rPr>
        <w:t>R</w:t>
      </w:r>
      <w:r w:rsidR="009F5A86" w:rsidRPr="00FC44AE">
        <w:rPr>
          <w:rFonts w:ascii="Arial" w:hAnsi="Arial" w:cs="Arial"/>
          <w:sz w:val="24"/>
          <w:szCs w:val="24"/>
        </w:rPr>
        <w:t>eport to all the members of the Club with reference to the Settlement Order expressing the view that all issues were dealt with and addressed in the Report, under various headings; 1) Annual Financial Statements, 2) Outstanding Membership Fees, 3) Transparency and Accountability, 4) Service Providers and 5) Employees, also attaching; i) the Club’s trial balance sheet for the period ending 28 February 2018</w:t>
      </w:r>
      <w:r w:rsidR="00FE628F" w:rsidRPr="00FC44AE">
        <w:rPr>
          <w:rFonts w:ascii="Arial" w:hAnsi="Arial" w:cs="Arial"/>
          <w:sz w:val="24"/>
          <w:szCs w:val="24"/>
        </w:rPr>
        <w:t xml:space="preserve"> including 2017</w:t>
      </w:r>
      <w:r w:rsidR="009F5A86" w:rsidRPr="00FC44AE">
        <w:rPr>
          <w:rFonts w:ascii="Arial" w:hAnsi="Arial" w:cs="Arial"/>
          <w:sz w:val="24"/>
          <w:szCs w:val="24"/>
        </w:rPr>
        <w:t>, ii) the Annual Financial Statements ending 28 February 2018</w:t>
      </w:r>
      <w:r w:rsidR="0013110B" w:rsidRPr="00FC44AE">
        <w:rPr>
          <w:rFonts w:ascii="Arial" w:hAnsi="Arial" w:cs="Arial"/>
          <w:sz w:val="24"/>
          <w:szCs w:val="24"/>
        </w:rPr>
        <w:t xml:space="preserve"> including 2017 financial numbers</w:t>
      </w:r>
      <w:r w:rsidR="009F5A86" w:rsidRPr="00FC44AE">
        <w:rPr>
          <w:rFonts w:ascii="Arial" w:hAnsi="Arial" w:cs="Arial"/>
          <w:sz w:val="24"/>
          <w:szCs w:val="24"/>
        </w:rPr>
        <w:t>, iii) the Minutes of the Transparency Sub-Committee dated 26 August 2021, iv) a Notice to all members that “</w:t>
      </w:r>
      <w:r w:rsidR="009F5A86" w:rsidRPr="00FC44AE">
        <w:rPr>
          <w:rFonts w:ascii="Arial" w:hAnsi="Arial" w:cs="Arial"/>
          <w:i/>
          <w:iCs/>
          <w:sz w:val="24"/>
          <w:szCs w:val="24"/>
        </w:rPr>
        <w:t>all committee members are paid up and we have documentary proof if anyone would like to see it</w:t>
      </w:r>
      <w:r w:rsidR="009F5A86" w:rsidRPr="00FC44AE">
        <w:rPr>
          <w:rFonts w:ascii="Arial" w:hAnsi="Arial" w:cs="Arial"/>
          <w:sz w:val="24"/>
          <w:szCs w:val="24"/>
        </w:rPr>
        <w:t xml:space="preserve">”, v) a clause 4.2.1 closure because of the Settlement Order regarding the Newshelf 883 (Pty) Ltd management agreement with the Club, vi) the 12 August 2022 Disclosure Report, Annual Financial Statements ended 28 February 2019, vii) Annual Financial Statements ended 29 February 2020, viii) Customer Transaction Report (with reference to Rea Simon, Looyen Rogers, Grant Richardson, Len Jordaan, Marc du Chenne, Gia Sinclair, </w:t>
      </w:r>
      <w:r w:rsidR="00877ABB" w:rsidRPr="00FC44AE">
        <w:rPr>
          <w:rFonts w:ascii="Arial" w:hAnsi="Arial" w:cs="Arial"/>
          <w:sz w:val="24"/>
          <w:szCs w:val="24"/>
        </w:rPr>
        <w:t>Eric</w:t>
      </w:r>
      <w:r w:rsidR="009F5A86" w:rsidRPr="00FC44AE">
        <w:rPr>
          <w:rFonts w:ascii="Arial" w:hAnsi="Arial" w:cs="Arial"/>
          <w:sz w:val="24"/>
          <w:szCs w:val="24"/>
        </w:rPr>
        <w:t xml:space="preserve"> Jacobson, Amamlia Bene, Donald Peddie, reflecting Committee paid-membership), ix) resignations from the Committee (dated the 1 February 2021 from Simon Rea, Eric Jacobson, Donald Peddie, Roger Looyen, Gia Sinclair (dated 3 December 2020)), x) Restore Archive Payments Reflecting paid-up  UIF payments, xii) Minutes of the Committee Meeting held on 21 June 2017, and xiii) a disclosure that the Milk Bar African Coffee (Pty) Ltd </w:t>
      </w:r>
      <w:r w:rsidR="00233FE6" w:rsidRPr="00FC44AE">
        <w:rPr>
          <w:rFonts w:ascii="Arial" w:hAnsi="Arial" w:cs="Arial"/>
          <w:sz w:val="24"/>
          <w:szCs w:val="24"/>
        </w:rPr>
        <w:t xml:space="preserve">(“Milk Bar”) </w:t>
      </w:r>
      <w:r w:rsidR="009F5A86" w:rsidRPr="00FC44AE">
        <w:rPr>
          <w:rFonts w:ascii="Arial" w:hAnsi="Arial" w:cs="Arial"/>
          <w:sz w:val="24"/>
          <w:szCs w:val="24"/>
        </w:rPr>
        <w:t xml:space="preserve">exclusively </w:t>
      </w:r>
      <w:r w:rsidR="009F5A86" w:rsidRPr="00FC44AE">
        <w:rPr>
          <w:rFonts w:ascii="Arial" w:hAnsi="Arial" w:cs="Arial"/>
          <w:sz w:val="24"/>
          <w:szCs w:val="24"/>
        </w:rPr>
        <w:lastRenderedPageBreak/>
        <w:t>operates the food and beverage service for the Club under a service provider agreement with the Club</w:t>
      </w:r>
      <w:r w:rsidR="002C4155" w:rsidRPr="00FC44AE">
        <w:rPr>
          <w:rFonts w:ascii="Arial" w:hAnsi="Arial" w:cs="Arial"/>
          <w:sz w:val="24"/>
          <w:szCs w:val="24"/>
        </w:rPr>
        <w:t xml:space="preserve">, the Club </w:t>
      </w:r>
      <w:r w:rsidR="009F5A86" w:rsidRPr="00FC44AE">
        <w:rPr>
          <w:rFonts w:ascii="Arial" w:hAnsi="Arial" w:cs="Arial"/>
          <w:sz w:val="24"/>
          <w:szCs w:val="24"/>
        </w:rPr>
        <w:t>receiving a percentage of turnover for the right to provide the services.</w:t>
      </w:r>
      <w:r w:rsidR="009F5A86" w:rsidRPr="00FC44AE">
        <w:rPr>
          <w:rStyle w:val="FootnoteReference"/>
          <w:rFonts w:ascii="Arial" w:eastAsiaTheme="majorEastAsia" w:hAnsi="Arial" w:cs="Arial"/>
          <w:sz w:val="24"/>
          <w:szCs w:val="24"/>
        </w:rPr>
        <w:footnoteReference w:id="6"/>
      </w:r>
    </w:p>
    <w:p w14:paraId="3FF99036" w14:textId="729EE2D1" w:rsidR="00057194"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[23]</w:t>
      </w:r>
      <w:r w:rsidRPr="00FC44AE">
        <w:rPr>
          <w:rFonts w:ascii="Arial" w:hAnsi="Arial" w:cs="Arial"/>
          <w:color w:val="000000"/>
          <w:sz w:val="24"/>
          <w:szCs w:val="26"/>
        </w:rPr>
        <w:tab/>
      </w:r>
      <w:r w:rsidR="006B492E" w:rsidRPr="00FC44AE">
        <w:rPr>
          <w:rFonts w:ascii="Arial" w:hAnsi="Arial" w:cs="Arial"/>
          <w:sz w:val="24"/>
          <w:szCs w:val="24"/>
        </w:rPr>
        <w:t>The Club, in the aforementioned August 2022 Report under the heading “</w:t>
      </w:r>
      <w:r w:rsidR="006B492E" w:rsidRPr="00FC44AE">
        <w:rPr>
          <w:rFonts w:ascii="Arial" w:hAnsi="Arial" w:cs="Arial"/>
          <w:i/>
          <w:iCs/>
          <w:sz w:val="24"/>
          <w:szCs w:val="24"/>
        </w:rPr>
        <w:t>1. Annual Financial Statements</w:t>
      </w:r>
      <w:r w:rsidR="006B492E" w:rsidRPr="00FC44AE">
        <w:rPr>
          <w:rFonts w:ascii="Arial" w:hAnsi="Arial" w:cs="Arial"/>
          <w:sz w:val="24"/>
          <w:szCs w:val="24"/>
        </w:rPr>
        <w:t>” stated that the Annual Financial Statements for the periods ending February 2017, 2018 and 2019 were submitted at various annual general meetings, February 2017 not being attached, but it being reflected in the various columns of the February 2018 Annual Financial Statement with reference to; Statement of Financial Position as at 28 February 2019, Statement of Comprehensive Income, Statement of Changes in Equity, Statement of Cash Flows. In addition, it was stated that “</w:t>
      </w:r>
      <w:r w:rsidR="006B492E" w:rsidRPr="00FC44AE">
        <w:rPr>
          <w:rFonts w:ascii="Arial" w:hAnsi="Arial" w:cs="Arial"/>
          <w:i/>
          <w:iCs/>
          <w:sz w:val="24"/>
          <w:szCs w:val="24"/>
        </w:rPr>
        <w:t>No finance sub-committee was set up at the time of this order and the committee was finally constituted in April 2020 first on an interim basis and thereafter the appointments were confirmed.</w:t>
      </w:r>
      <w:r w:rsidR="006B492E" w:rsidRPr="00FC44AE">
        <w:rPr>
          <w:rFonts w:ascii="Arial" w:hAnsi="Arial" w:cs="Arial"/>
          <w:sz w:val="24"/>
          <w:szCs w:val="24"/>
        </w:rPr>
        <w:t>” Further, in paragraph 1.8 it was stated that “</w:t>
      </w:r>
      <w:r w:rsidR="006B492E" w:rsidRPr="00FC44AE">
        <w:rPr>
          <w:rFonts w:ascii="Arial" w:hAnsi="Arial" w:cs="Arial"/>
          <w:i/>
          <w:iCs/>
          <w:sz w:val="24"/>
          <w:szCs w:val="24"/>
        </w:rPr>
        <w:t>In the event that, becomes necessary to establish a financial sub-committee orders with the Constitution, Messrs Motata and Mitrovic are herewith invited to join in the event of it being set up.</w:t>
      </w:r>
      <w:r w:rsidR="006B492E" w:rsidRPr="00FC44AE">
        <w:rPr>
          <w:rFonts w:ascii="Arial" w:hAnsi="Arial" w:cs="Arial"/>
          <w:sz w:val="24"/>
          <w:szCs w:val="24"/>
        </w:rPr>
        <w:t>”</w:t>
      </w:r>
    </w:p>
    <w:p w14:paraId="4957474D" w14:textId="15081874" w:rsidR="00057194"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[24]</w:t>
      </w:r>
      <w:r w:rsidRPr="00FC44AE">
        <w:rPr>
          <w:rFonts w:ascii="Arial" w:hAnsi="Arial" w:cs="Arial"/>
          <w:color w:val="000000"/>
          <w:sz w:val="24"/>
          <w:szCs w:val="26"/>
        </w:rPr>
        <w:tab/>
      </w:r>
      <w:r w:rsidR="006B492E" w:rsidRPr="00FC44AE">
        <w:rPr>
          <w:rFonts w:ascii="Arial" w:hAnsi="Arial" w:cs="Arial"/>
          <w:sz w:val="24"/>
          <w:szCs w:val="24"/>
        </w:rPr>
        <w:t>The August 2020 Report under the heading, “</w:t>
      </w:r>
      <w:r w:rsidR="006B492E" w:rsidRPr="00FC44AE">
        <w:rPr>
          <w:rFonts w:ascii="Arial" w:hAnsi="Arial" w:cs="Arial"/>
          <w:i/>
          <w:iCs/>
          <w:sz w:val="24"/>
          <w:szCs w:val="24"/>
        </w:rPr>
        <w:t>2. Outstanding Membership Fees</w:t>
      </w:r>
      <w:r w:rsidR="006B492E" w:rsidRPr="00FC44AE">
        <w:rPr>
          <w:rFonts w:ascii="Arial" w:hAnsi="Arial" w:cs="Arial"/>
          <w:sz w:val="24"/>
          <w:szCs w:val="24"/>
        </w:rPr>
        <w:t xml:space="preserve">” confirmed that from the records it appeared that all members of the Committee were in good standing and that all current club members were in good standing, confirmed in terms of the letters of the Club’s Secretary attached to the Report. </w:t>
      </w:r>
    </w:p>
    <w:p w14:paraId="6F5E3217" w14:textId="15D4853C" w:rsidR="009773B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[25]</w:t>
      </w:r>
      <w:r w:rsidRPr="00FC44AE">
        <w:rPr>
          <w:rFonts w:ascii="Arial" w:hAnsi="Arial" w:cs="Arial"/>
          <w:color w:val="000000"/>
          <w:sz w:val="24"/>
          <w:szCs w:val="26"/>
        </w:rPr>
        <w:tab/>
      </w:r>
      <w:r w:rsidR="006B492E" w:rsidRPr="00FC44AE">
        <w:rPr>
          <w:rFonts w:ascii="Arial" w:hAnsi="Arial" w:cs="Arial"/>
          <w:sz w:val="24"/>
          <w:szCs w:val="24"/>
        </w:rPr>
        <w:t>Under the heading “</w:t>
      </w:r>
      <w:r w:rsidR="006B492E" w:rsidRPr="00FC44AE">
        <w:rPr>
          <w:rFonts w:ascii="Arial" w:hAnsi="Arial" w:cs="Arial"/>
          <w:i/>
          <w:iCs/>
          <w:sz w:val="24"/>
          <w:szCs w:val="24"/>
        </w:rPr>
        <w:t>3. Transparency and Accountability</w:t>
      </w:r>
      <w:r w:rsidR="006B492E" w:rsidRPr="00FC44AE">
        <w:rPr>
          <w:rFonts w:ascii="Arial" w:hAnsi="Arial" w:cs="Arial"/>
          <w:sz w:val="24"/>
          <w:szCs w:val="24"/>
        </w:rPr>
        <w:t>” it was stated that the transparency committee was established and provided draft policies and manual content and had “</w:t>
      </w:r>
      <w:r w:rsidR="006B492E" w:rsidRPr="00FC44AE">
        <w:rPr>
          <w:rFonts w:ascii="Arial" w:hAnsi="Arial" w:cs="Arial"/>
          <w:i/>
          <w:iCs/>
          <w:sz w:val="24"/>
          <w:szCs w:val="24"/>
        </w:rPr>
        <w:t>complied in as much as it is able to give effect to the order and any non-compliance is due to the ongoing dispute as opposed to the willfulness of contemptuous conduct of the committee.”</w:t>
      </w:r>
      <w:r w:rsidR="006B492E" w:rsidRPr="00FC44AE">
        <w:rPr>
          <w:rFonts w:ascii="Arial" w:hAnsi="Arial" w:cs="Arial"/>
          <w:sz w:val="24"/>
          <w:szCs w:val="24"/>
        </w:rPr>
        <w:t xml:space="preserve"> </w:t>
      </w:r>
    </w:p>
    <w:p w14:paraId="1456E0C7" w14:textId="6D2093D7" w:rsidR="00A603BC"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[26]</w:t>
      </w:r>
      <w:r w:rsidRPr="00FC44AE">
        <w:rPr>
          <w:rFonts w:ascii="Arial" w:hAnsi="Arial" w:cs="Arial"/>
          <w:color w:val="000000"/>
          <w:sz w:val="24"/>
          <w:szCs w:val="26"/>
        </w:rPr>
        <w:tab/>
      </w:r>
      <w:r w:rsidR="006B492E" w:rsidRPr="00FC44AE">
        <w:rPr>
          <w:rFonts w:ascii="Arial" w:hAnsi="Arial" w:cs="Arial"/>
          <w:sz w:val="24"/>
          <w:szCs w:val="24"/>
        </w:rPr>
        <w:t>Under the heading “</w:t>
      </w:r>
      <w:r w:rsidR="006B492E" w:rsidRPr="00FC44AE">
        <w:rPr>
          <w:rFonts w:ascii="Arial" w:hAnsi="Arial" w:cs="Arial"/>
          <w:i/>
          <w:iCs/>
          <w:sz w:val="24"/>
          <w:szCs w:val="24"/>
        </w:rPr>
        <w:t>4. Service Providers</w:t>
      </w:r>
      <w:r w:rsidR="006B492E" w:rsidRPr="00FC44AE">
        <w:rPr>
          <w:rFonts w:ascii="Arial" w:hAnsi="Arial" w:cs="Arial"/>
          <w:sz w:val="24"/>
          <w:szCs w:val="24"/>
        </w:rPr>
        <w:t xml:space="preserve">” a disclosure of the various service providers were made </w:t>
      </w:r>
      <w:r w:rsidR="009773B6" w:rsidRPr="00FC44AE">
        <w:rPr>
          <w:rFonts w:ascii="Arial" w:hAnsi="Arial" w:cs="Arial"/>
          <w:sz w:val="24"/>
          <w:szCs w:val="24"/>
        </w:rPr>
        <w:t xml:space="preserve">with </w:t>
      </w:r>
      <w:r w:rsidR="006B492E" w:rsidRPr="00FC44AE">
        <w:rPr>
          <w:rFonts w:ascii="Arial" w:hAnsi="Arial" w:cs="Arial"/>
          <w:sz w:val="24"/>
          <w:szCs w:val="24"/>
        </w:rPr>
        <w:t>a confirmation that the Applicants had si</w:t>
      </w:r>
      <w:r w:rsidR="009773B6" w:rsidRPr="00FC44AE">
        <w:rPr>
          <w:rFonts w:ascii="Arial" w:hAnsi="Arial" w:cs="Arial"/>
          <w:sz w:val="24"/>
          <w:szCs w:val="24"/>
        </w:rPr>
        <w:t>ght</w:t>
      </w:r>
      <w:r w:rsidR="006B492E" w:rsidRPr="00FC44AE">
        <w:rPr>
          <w:rFonts w:ascii="Arial" w:hAnsi="Arial" w:cs="Arial"/>
          <w:sz w:val="24"/>
          <w:szCs w:val="24"/>
        </w:rPr>
        <w:t xml:space="preserve"> and inspected the contracts and “</w:t>
      </w:r>
      <w:r w:rsidR="006B492E" w:rsidRPr="00FC44AE">
        <w:rPr>
          <w:rFonts w:ascii="Arial" w:hAnsi="Arial" w:cs="Arial"/>
          <w:i/>
          <w:iCs/>
          <w:sz w:val="24"/>
          <w:szCs w:val="24"/>
        </w:rPr>
        <w:t xml:space="preserve">to the belief of the committee, copies were provided </w:t>
      </w:r>
      <w:r w:rsidR="006B492E" w:rsidRPr="00FC44AE">
        <w:rPr>
          <w:rFonts w:ascii="Arial" w:hAnsi="Arial" w:cs="Arial"/>
          <w:i/>
          <w:iCs/>
          <w:sz w:val="24"/>
          <w:szCs w:val="24"/>
        </w:rPr>
        <w:lastRenderedPageBreak/>
        <w:t>to them directly by such service providers</w:t>
      </w:r>
      <w:r w:rsidR="006B492E" w:rsidRPr="00FC44AE">
        <w:rPr>
          <w:rFonts w:ascii="Arial" w:hAnsi="Arial" w:cs="Arial"/>
          <w:sz w:val="24"/>
          <w:szCs w:val="24"/>
        </w:rPr>
        <w:t>” and that there was a dispute in respect of the SA Cricket Academy.</w:t>
      </w:r>
    </w:p>
    <w:p w14:paraId="3CDC8CA6" w14:textId="6B02FFEA" w:rsidR="00F775D1"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[27]</w:t>
      </w:r>
      <w:r w:rsidRPr="00FC44AE">
        <w:rPr>
          <w:rFonts w:ascii="Arial" w:hAnsi="Arial" w:cs="Arial"/>
          <w:color w:val="000000"/>
          <w:sz w:val="24"/>
          <w:szCs w:val="26"/>
        </w:rPr>
        <w:tab/>
      </w:r>
      <w:r w:rsidR="006B492E" w:rsidRPr="00FC44AE">
        <w:rPr>
          <w:rFonts w:ascii="Arial" w:hAnsi="Arial" w:cs="Arial"/>
          <w:sz w:val="24"/>
          <w:szCs w:val="24"/>
        </w:rPr>
        <w:t>Under the heading “</w:t>
      </w:r>
      <w:r w:rsidR="006B492E" w:rsidRPr="00FC44AE">
        <w:rPr>
          <w:rFonts w:ascii="Arial" w:hAnsi="Arial" w:cs="Arial"/>
          <w:i/>
          <w:iCs/>
          <w:sz w:val="24"/>
          <w:szCs w:val="24"/>
        </w:rPr>
        <w:t>5. Employees</w:t>
      </w:r>
      <w:r w:rsidR="006B492E" w:rsidRPr="00FC44AE">
        <w:rPr>
          <w:rFonts w:ascii="Arial" w:hAnsi="Arial" w:cs="Arial"/>
          <w:sz w:val="24"/>
          <w:szCs w:val="24"/>
        </w:rPr>
        <w:t xml:space="preserve">” </w:t>
      </w:r>
      <w:r w:rsidR="0052721E" w:rsidRPr="00FC44AE">
        <w:rPr>
          <w:rFonts w:ascii="Arial" w:hAnsi="Arial" w:cs="Arial"/>
          <w:sz w:val="24"/>
          <w:szCs w:val="24"/>
        </w:rPr>
        <w:t xml:space="preserve">it </w:t>
      </w:r>
      <w:r w:rsidR="006B492E" w:rsidRPr="00FC44AE">
        <w:rPr>
          <w:rFonts w:ascii="Arial" w:hAnsi="Arial" w:cs="Arial"/>
          <w:sz w:val="24"/>
          <w:szCs w:val="24"/>
        </w:rPr>
        <w:t xml:space="preserve">was confirmed that the Club had two employees, that only one of those two employees was employed prior to 2019 and that the Club was UIF compliant, attaching </w:t>
      </w:r>
      <w:r w:rsidR="00A603BC" w:rsidRPr="00FC44AE">
        <w:rPr>
          <w:rFonts w:ascii="Arial" w:hAnsi="Arial" w:cs="Arial"/>
          <w:sz w:val="24"/>
          <w:szCs w:val="24"/>
        </w:rPr>
        <w:t xml:space="preserve">a schedule </w:t>
      </w:r>
      <w:r w:rsidR="006B492E" w:rsidRPr="00FC44AE">
        <w:rPr>
          <w:rFonts w:ascii="Arial" w:hAnsi="Arial" w:cs="Arial"/>
          <w:sz w:val="24"/>
          <w:szCs w:val="24"/>
        </w:rPr>
        <w:t>of payment relating to the UIF.</w:t>
      </w:r>
    </w:p>
    <w:p w14:paraId="31DD72C8" w14:textId="1B1AB79F" w:rsidR="006B492E"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[28]</w:t>
      </w:r>
      <w:r w:rsidRPr="00FC44AE">
        <w:rPr>
          <w:rFonts w:ascii="Arial" w:hAnsi="Arial" w:cs="Arial"/>
          <w:color w:val="000000"/>
          <w:sz w:val="24"/>
          <w:szCs w:val="26"/>
        </w:rPr>
        <w:tab/>
      </w:r>
      <w:r w:rsidR="006B492E" w:rsidRPr="00FC44AE">
        <w:rPr>
          <w:rFonts w:ascii="Arial" w:hAnsi="Arial" w:cs="Arial"/>
          <w:sz w:val="24"/>
          <w:szCs w:val="24"/>
        </w:rPr>
        <w:t>The Club</w:t>
      </w:r>
      <w:r w:rsidR="00F775D1" w:rsidRPr="00FC44AE">
        <w:rPr>
          <w:rFonts w:ascii="Arial" w:hAnsi="Arial" w:cs="Arial"/>
          <w:sz w:val="24"/>
          <w:szCs w:val="24"/>
        </w:rPr>
        <w:t>,</w:t>
      </w:r>
      <w:r w:rsidR="006B492E" w:rsidRPr="00FC44AE">
        <w:rPr>
          <w:rFonts w:ascii="Arial" w:hAnsi="Arial" w:cs="Arial"/>
          <w:sz w:val="24"/>
          <w:szCs w:val="24"/>
        </w:rPr>
        <w:t xml:space="preserve"> in paragraph 6 of the Report confirmed “</w:t>
      </w:r>
      <w:r w:rsidR="006B492E" w:rsidRPr="00FC44AE">
        <w:rPr>
          <w:rFonts w:ascii="Arial" w:hAnsi="Arial" w:cs="Arial"/>
          <w:i/>
          <w:iCs/>
          <w:sz w:val="24"/>
          <w:szCs w:val="24"/>
        </w:rPr>
        <w:t>that all clauses have been complied with in terms of the order</w:t>
      </w:r>
      <w:r w:rsidR="006B492E" w:rsidRPr="00FC44AE">
        <w:rPr>
          <w:rFonts w:ascii="Arial" w:hAnsi="Arial" w:cs="Arial"/>
          <w:sz w:val="24"/>
          <w:szCs w:val="24"/>
        </w:rPr>
        <w:t>” and in paragraph 7 that “Any outstanding issues are as a result of the disputes arising and not due to willful default or disregard of the order”, further stating in paragraph 8 that “</w:t>
      </w:r>
      <w:r w:rsidR="006B492E" w:rsidRPr="00FC44AE">
        <w:rPr>
          <w:rFonts w:ascii="Arial" w:hAnsi="Arial" w:cs="Arial"/>
          <w:i/>
          <w:iCs/>
          <w:sz w:val="24"/>
          <w:szCs w:val="24"/>
        </w:rPr>
        <w:t>Such dispute centered around the transparency policy and manual and the nature of these disputes were not envisaged at the time of the order.</w:t>
      </w:r>
      <w:r w:rsidR="006B492E" w:rsidRPr="00FC44AE">
        <w:rPr>
          <w:rFonts w:ascii="Arial" w:hAnsi="Arial" w:cs="Arial"/>
          <w:sz w:val="24"/>
          <w:szCs w:val="24"/>
        </w:rPr>
        <w:t>” The Committee further acknowledged, in paragraph 9, that “</w:t>
      </w:r>
      <w:r w:rsidR="006B492E" w:rsidRPr="00FC44AE">
        <w:rPr>
          <w:rFonts w:ascii="Arial" w:hAnsi="Arial" w:cs="Arial"/>
          <w:i/>
          <w:iCs/>
          <w:sz w:val="24"/>
          <w:szCs w:val="24"/>
        </w:rPr>
        <w:t>such submissions are true and correct and accurately reflect the records as correctly held and, in the possession, thereof.</w:t>
      </w:r>
      <w:r w:rsidR="006B492E" w:rsidRPr="00FC44AE">
        <w:rPr>
          <w:rFonts w:ascii="Arial" w:hAnsi="Arial" w:cs="Arial"/>
          <w:sz w:val="24"/>
          <w:szCs w:val="24"/>
          <w:u w:val="single"/>
        </w:rPr>
        <w:t>”</w:t>
      </w:r>
    </w:p>
    <w:p w14:paraId="178939CD" w14:textId="2D687344" w:rsidR="006B492E" w:rsidRPr="00FC44AE" w:rsidRDefault="00297A18" w:rsidP="00297A18">
      <w:pPr>
        <w:pStyle w:val="JUDGMENTNUMBERED"/>
        <w:numPr>
          <w:ilvl w:val="0"/>
          <w:numId w:val="0"/>
        </w:numPr>
        <w:ind w:left="567" w:hanging="567"/>
        <w:rPr>
          <w:rFonts w:ascii="Arial" w:hAnsi="Arial" w:cs="Arial"/>
          <w:sz w:val="24"/>
          <w:szCs w:val="24"/>
        </w:rPr>
      </w:pPr>
      <w:r w:rsidRPr="00FC44AE">
        <w:rPr>
          <w:rFonts w:ascii="Arial" w:hAnsi="Arial" w:cs="Arial"/>
          <w:color w:val="000000"/>
          <w:sz w:val="24"/>
          <w:szCs w:val="26"/>
        </w:rPr>
        <w:t>[29]</w:t>
      </w:r>
      <w:r w:rsidRPr="00FC44AE">
        <w:rPr>
          <w:rFonts w:ascii="Arial" w:hAnsi="Arial" w:cs="Arial"/>
          <w:color w:val="000000"/>
          <w:sz w:val="24"/>
          <w:szCs w:val="26"/>
        </w:rPr>
        <w:tab/>
      </w:r>
      <w:r w:rsidR="006B492E" w:rsidRPr="00FC44AE">
        <w:rPr>
          <w:rFonts w:ascii="Arial" w:hAnsi="Arial" w:cs="Arial"/>
          <w:sz w:val="24"/>
          <w:szCs w:val="24"/>
        </w:rPr>
        <w:t>The Applicants appear not to have taken issue with the content of the Report, but for whether or not the “</w:t>
      </w:r>
      <w:r w:rsidR="006B492E" w:rsidRPr="00FC44AE">
        <w:rPr>
          <w:rFonts w:ascii="Arial" w:hAnsi="Arial" w:cs="Arial"/>
          <w:i/>
          <w:iCs/>
          <w:sz w:val="24"/>
          <w:szCs w:val="24"/>
        </w:rPr>
        <w:t>customer transaction report</w:t>
      </w:r>
      <w:r w:rsidR="006B492E" w:rsidRPr="00FC44AE">
        <w:rPr>
          <w:rFonts w:ascii="Arial" w:hAnsi="Arial" w:cs="Arial"/>
          <w:sz w:val="24"/>
          <w:szCs w:val="24"/>
        </w:rPr>
        <w:t xml:space="preserve">” and the 21 June 2017 Minutes were attachments thereto. </w:t>
      </w:r>
    </w:p>
    <w:p w14:paraId="461B5A64" w14:textId="4715E113"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[30]</w:t>
      </w:r>
      <w:r w:rsidRPr="00FC44AE">
        <w:rPr>
          <w:rFonts w:ascii="Arial" w:hAnsi="Arial" w:cs="Arial"/>
          <w:color w:val="000000"/>
          <w:sz w:val="24"/>
          <w:szCs w:val="26"/>
        </w:rPr>
        <w:tab/>
      </w:r>
      <w:r w:rsidR="009F5A86" w:rsidRPr="00FC44AE">
        <w:rPr>
          <w:rFonts w:ascii="Arial" w:hAnsi="Arial" w:cs="Arial"/>
          <w:sz w:val="24"/>
          <w:szCs w:val="24"/>
        </w:rPr>
        <w:t>On 8 September 2022</w:t>
      </w:r>
      <w:r w:rsidR="00636735" w:rsidRPr="00FC44AE">
        <w:rPr>
          <w:rFonts w:ascii="Arial" w:hAnsi="Arial" w:cs="Arial"/>
          <w:sz w:val="24"/>
          <w:szCs w:val="24"/>
        </w:rPr>
        <w:t>,</w:t>
      </w:r>
      <w:r w:rsidR="009F5A86" w:rsidRPr="00FC44AE">
        <w:rPr>
          <w:rFonts w:ascii="Arial" w:hAnsi="Arial" w:cs="Arial"/>
          <w:sz w:val="24"/>
          <w:szCs w:val="24"/>
        </w:rPr>
        <w:t xml:space="preserve"> the Club’s current legal representatives wrote to the Applicant’s legal representative confirming that a compliance report had been prepared and submitted to the Members and the Applicants with all the documentation</w:t>
      </w:r>
      <w:r w:rsidR="002C4155" w:rsidRPr="00FC44AE">
        <w:rPr>
          <w:rFonts w:ascii="Arial" w:hAnsi="Arial" w:cs="Arial"/>
          <w:sz w:val="24"/>
          <w:szCs w:val="24"/>
        </w:rPr>
        <w:t xml:space="preserve"> </w:t>
      </w:r>
      <w:r w:rsidR="009F5A86" w:rsidRPr="00FC44AE">
        <w:rPr>
          <w:rFonts w:ascii="Arial" w:hAnsi="Arial" w:cs="Arial"/>
          <w:sz w:val="24"/>
          <w:szCs w:val="24"/>
        </w:rPr>
        <w:t xml:space="preserve">and requirements in terms thereof, and confirmed that the Club did not object to changes to the </w:t>
      </w:r>
      <w:r w:rsidR="002C4155" w:rsidRPr="00FC44AE">
        <w:rPr>
          <w:rFonts w:ascii="Arial" w:hAnsi="Arial" w:cs="Arial"/>
          <w:sz w:val="24"/>
          <w:szCs w:val="24"/>
        </w:rPr>
        <w:t>Transparency Manual</w:t>
      </w:r>
      <w:r w:rsidR="00760E7A" w:rsidRPr="00FC44AE">
        <w:rPr>
          <w:rFonts w:ascii="Arial" w:hAnsi="Arial" w:cs="Arial"/>
          <w:sz w:val="24"/>
          <w:szCs w:val="24"/>
        </w:rPr>
        <w:t>. However,</w:t>
      </w:r>
      <w:r w:rsidR="009F5A86" w:rsidRPr="00FC44AE">
        <w:rPr>
          <w:rFonts w:ascii="Arial" w:hAnsi="Arial" w:cs="Arial"/>
          <w:sz w:val="24"/>
          <w:szCs w:val="24"/>
        </w:rPr>
        <w:t xml:space="preserve"> it objected to the proposed </w:t>
      </w:r>
      <w:r w:rsidR="007040E5" w:rsidRPr="00FC44AE">
        <w:rPr>
          <w:rFonts w:ascii="Arial" w:hAnsi="Arial" w:cs="Arial"/>
          <w:sz w:val="24"/>
          <w:szCs w:val="24"/>
        </w:rPr>
        <w:t>C</w:t>
      </w:r>
      <w:r w:rsidR="009F5A86" w:rsidRPr="00FC44AE">
        <w:rPr>
          <w:rFonts w:ascii="Arial" w:hAnsi="Arial" w:cs="Arial"/>
          <w:sz w:val="24"/>
          <w:szCs w:val="24"/>
        </w:rPr>
        <w:t>onstitution of the Transparency Committee which would be in direct conflict with the Constitution of the Club, proposing the calling of the meeting to deal with it.</w:t>
      </w:r>
    </w:p>
    <w:p w14:paraId="5AE3AFEB" w14:textId="2D2D8A0D" w:rsidR="00D22372"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[31]</w:t>
      </w:r>
      <w:r w:rsidRPr="00FC44AE">
        <w:rPr>
          <w:rFonts w:ascii="Arial" w:hAnsi="Arial" w:cs="Arial"/>
          <w:color w:val="000000"/>
          <w:sz w:val="24"/>
          <w:szCs w:val="26"/>
        </w:rPr>
        <w:tab/>
      </w:r>
      <w:r w:rsidR="009F5A86" w:rsidRPr="00FC44AE">
        <w:rPr>
          <w:rFonts w:ascii="Arial" w:hAnsi="Arial" w:cs="Arial"/>
          <w:sz w:val="24"/>
          <w:szCs w:val="24"/>
        </w:rPr>
        <w:t xml:space="preserve">The interim Committee was confirmed at the Annual General Meeting on 3 October 2022 as the Club’s Committee, also currently running the affairs of the Committee. </w:t>
      </w:r>
    </w:p>
    <w:p w14:paraId="547CEDAE" w14:textId="323B6F67" w:rsidR="00D22372"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[32]</w:t>
      </w:r>
      <w:r w:rsidRPr="00FC44AE">
        <w:rPr>
          <w:rFonts w:ascii="Arial" w:hAnsi="Arial" w:cs="Arial"/>
          <w:color w:val="000000"/>
          <w:sz w:val="24"/>
          <w:szCs w:val="26"/>
        </w:rPr>
        <w:tab/>
      </w:r>
      <w:r w:rsidR="009F5A86" w:rsidRPr="00FC44AE">
        <w:rPr>
          <w:rFonts w:ascii="Arial" w:hAnsi="Arial" w:cs="Arial"/>
          <w:sz w:val="24"/>
          <w:szCs w:val="24"/>
        </w:rPr>
        <w:t xml:space="preserve">The Club alleged that as </w:t>
      </w:r>
      <w:r w:rsidR="009F6BC7" w:rsidRPr="00FC44AE">
        <w:rPr>
          <w:rFonts w:ascii="Arial" w:hAnsi="Arial" w:cs="Arial"/>
          <w:sz w:val="24"/>
          <w:szCs w:val="24"/>
        </w:rPr>
        <w:t xml:space="preserve">of November 2022, a full report was provided and signed off by the Club and its attorney </w:t>
      </w:r>
      <w:r w:rsidR="00A91732" w:rsidRPr="00FC44AE">
        <w:rPr>
          <w:rFonts w:ascii="Arial" w:hAnsi="Arial" w:cs="Arial"/>
          <w:sz w:val="24"/>
          <w:szCs w:val="24"/>
        </w:rPr>
        <w:t>concerning</w:t>
      </w:r>
      <w:r w:rsidR="009F5A86" w:rsidRPr="00FC44AE">
        <w:rPr>
          <w:rFonts w:ascii="Arial" w:hAnsi="Arial" w:cs="Arial"/>
          <w:sz w:val="24"/>
          <w:szCs w:val="24"/>
        </w:rPr>
        <w:t xml:space="preserve"> the compliance issue, also </w:t>
      </w:r>
      <w:r w:rsidR="009F5A86" w:rsidRPr="00FC44AE">
        <w:rPr>
          <w:rFonts w:ascii="Arial" w:hAnsi="Arial" w:cs="Arial"/>
          <w:sz w:val="24"/>
          <w:szCs w:val="24"/>
        </w:rPr>
        <w:lastRenderedPageBreak/>
        <w:t>alleging that any matters, if outstanding, were due to impossibility of performance, which allegation was denied by the Applicants.</w:t>
      </w:r>
    </w:p>
    <w:p w14:paraId="7BA0F0FF" w14:textId="224E55B9"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[33]</w:t>
      </w:r>
      <w:r w:rsidRPr="00FC44AE">
        <w:rPr>
          <w:rFonts w:ascii="Arial" w:hAnsi="Arial" w:cs="Arial"/>
          <w:color w:val="000000"/>
          <w:sz w:val="24"/>
          <w:szCs w:val="26"/>
        </w:rPr>
        <w:tab/>
      </w:r>
      <w:r w:rsidR="009F5A86" w:rsidRPr="00FC44AE">
        <w:rPr>
          <w:rFonts w:ascii="Arial" w:hAnsi="Arial" w:cs="Arial"/>
          <w:sz w:val="24"/>
          <w:szCs w:val="24"/>
        </w:rPr>
        <w:t>It is in the light of th</w:t>
      </w:r>
      <w:r w:rsidR="000471D6" w:rsidRPr="00FC44AE">
        <w:rPr>
          <w:rFonts w:ascii="Arial" w:hAnsi="Arial" w:cs="Arial"/>
          <w:sz w:val="24"/>
          <w:szCs w:val="24"/>
        </w:rPr>
        <w:t xml:space="preserve">e facts </w:t>
      </w:r>
      <w:r w:rsidR="003E46C7" w:rsidRPr="00FC44AE">
        <w:rPr>
          <w:rFonts w:ascii="Arial" w:hAnsi="Arial" w:cs="Arial"/>
          <w:sz w:val="24"/>
          <w:szCs w:val="24"/>
        </w:rPr>
        <w:t xml:space="preserve">mentioned above that the now First and Second Applicants only (Nkola Motata and Dusanj Mitrovic), in the absence of the initial Second Applicant, Noah Taruberrekera, launched this Contempt Application with reference to the </w:t>
      </w:r>
      <w:r w:rsidR="00216459" w:rsidRPr="00FC44AE">
        <w:rPr>
          <w:rFonts w:ascii="Arial" w:hAnsi="Arial" w:cs="Arial"/>
          <w:sz w:val="24"/>
          <w:szCs w:val="24"/>
        </w:rPr>
        <w:t>non-compliance of the Settlement Order</w:t>
      </w:r>
      <w:r w:rsidR="003E7A4E" w:rsidRPr="00FC44AE">
        <w:rPr>
          <w:rFonts w:ascii="Arial" w:hAnsi="Arial" w:cs="Arial"/>
          <w:sz w:val="24"/>
          <w:szCs w:val="24"/>
        </w:rPr>
        <w:t xml:space="preserve"> reflected in the non-compliance</w:t>
      </w:r>
      <w:r w:rsidR="009F5A86" w:rsidRPr="00FC44AE">
        <w:rPr>
          <w:rFonts w:ascii="Arial" w:hAnsi="Arial" w:cs="Arial"/>
          <w:sz w:val="24"/>
          <w:szCs w:val="24"/>
        </w:rPr>
        <w:t xml:space="preserve"> Settlement Order Provisions.</w:t>
      </w:r>
    </w:p>
    <w:p w14:paraId="684A6484" w14:textId="15F2E52B"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[34]</w:t>
      </w:r>
      <w:r w:rsidRPr="00FC44AE">
        <w:rPr>
          <w:rFonts w:ascii="Arial" w:hAnsi="Arial" w:cs="Arial"/>
          <w:color w:val="000000"/>
          <w:sz w:val="24"/>
          <w:szCs w:val="26"/>
        </w:rPr>
        <w:tab/>
      </w:r>
      <w:r w:rsidR="009F5A86" w:rsidRPr="00FC44AE">
        <w:rPr>
          <w:rFonts w:ascii="Arial" w:hAnsi="Arial" w:cs="Arial"/>
          <w:sz w:val="24"/>
          <w:szCs w:val="24"/>
        </w:rPr>
        <w:t xml:space="preserve">The </w:t>
      </w:r>
      <w:r w:rsidR="00216459" w:rsidRPr="00FC44AE">
        <w:rPr>
          <w:rFonts w:ascii="Arial" w:hAnsi="Arial" w:cs="Arial"/>
          <w:sz w:val="24"/>
          <w:szCs w:val="24"/>
        </w:rPr>
        <w:t>complaints</w:t>
      </w:r>
      <w:r w:rsidR="009F5A86" w:rsidRPr="00FC44AE">
        <w:rPr>
          <w:rFonts w:ascii="Arial" w:hAnsi="Arial" w:cs="Arial"/>
          <w:sz w:val="24"/>
          <w:szCs w:val="24"/>
        </w:rPr>
        <w:t xml:space="preserve"> </w:t>
      </w:r>
      <w:r w:rsidR="00216459" w:rsidRPr="00FC44AE">
        <w:rPr>
          <w:rFonts w:ascii="Arial" w:hAnsi="Arial" w:cs="Arial"/>
          <w:sz w:val="24"/>
          <w:szCs w:val="24"/>
        </w:rPr>
        <w:t>regarding</w:t>
      </w:r>
      <w:r w:rsidR="009F5A86" w:rsidRPr="00FC44AE">
        <w:rPr>
          <w:rFonts w:ascii="Arial" w:hAnsi="Arial" w:cs="Arial"/>
          <w:sz w:val="24"/>
          <w:szCs w:val="24"/>
        </w:rPr>
        <w:t xml:space="preserve"> Settlement Order Provisions relevant hereto are the following:</w:t>
      </w:r>
    </w:p>
    <w:p w14:paraId="08FEFBCA" w14:textId="5BEC5E84" w:rsidR="009F5A86" w:rsidRPr="00FC44AE" w:rsidRDefault="00297A18" w:rsidP="00297A18">
      <w:pPr>
        <w:pStyle w:val="JUDGMENTCONTINUED"/>
        <w:ind w:left="1418" w:hanging="567"/>
        <w:rPr>
          <w:rFonts w:ascii="Arial" w:hAnsi="Arial" w:cs="Arial"/>
          <w:i/>
          <w:iCs/>
          <w:sz w:val="24"/>
          <w:szCs w:val="24"/>
        </w:rPr>
      </w:pPr>
      <w:r w:rsidRPr="00FC44AE">
        <w:rPr>
          <w:rFonts w:ascii="Arial" w:hAnsi="Arial"/>
          <w:i/>
          <w:iCs/>
          <w:sz w:val="24"/>
          <w:szCs w:val="24"/>
        </w:rPr>
        <w:t>1.</w:t>
      </w:r>
      <w:r w:rsidRPr="00FC44AE">
        <w:rPr>
          <w:rFonts w:ascii="Arial" w:hAnsi="Arial"/>
          <w:i/>
          <w:iCs/>
          <w:sz w:val="24"/>
          <w:szCs w:val="24"/>
        </w:rPr>
        <w:tab/>
      </w:r>
      <w:r w:rsidR="009F5A86" w:rsidRPr="00FC44AE">
        <w:rPr>
          <w:rFonts w:ascii="Arial" w:hAnsi="Arial" w:cs="Arial"/>
          <w:i/>
          <w:iCs/>
          <w:sz w:val="24"/>
          <w:szCs w:val="24"/>
        </w:rPr>
        <w:t>Annual financial statements</w:t>
      </w:r>
    </w:p>
    <w:p w14:paraId="390E3413" w14:textId="0F94D642"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1.1</w:t>
      </w:r>
      <w:r w:rsidRPr="00FC44AE">
        <w:rPr>
          <w:rFonts w:ascii="Arial" w:hAnsi="Arial" w:cs="Arial"/>
          <w:i/>
          <w:iCs/>
          <w:sz w:val="24"/>
          <w:szCs w:val="24"/>
        </w:rPr>
        <w:tab/>
      </w:r>
      <w:r w:rsidR="009F5A86" w:rsidRPr="00FC44AE">
        <w:rPr>
          <w:rFonts w:ascii="Arial" w:hAnsi="Arial" w:cs="Arial"/>
          <w:i/>
          <w:iCs/>
          <w:sz w:val="24"/>
          <w:szCs w:val="24"/>
        </w:rPr>
        <w:t>The Respondent shall make its annual financial statements for the years ended February 2017 to February 2019 available to the applicants;</w:t>
      </w:r>
    </w:p>
    <w:p w14:paraId="70F07F83" w14:textId="39E48A27"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1.2</w:t>
      </w:r>
      <w:r w:rsidRPr="00FC44AE">
        <w:rPr>
          <w:rFonts w:ascii="Arial" w:hAnsi="Arial" w:cs="Arial"/>
          <w:i/>
          <w:iCs/>
          <w:sz w:val="24"/>
          <w:szCs w:val="24"/>
        </w:rPr>
        <w:tab/>
      </w:r>
      <w:r w:rsidR="009F5A86" w:rsidRPr="00FC44AE">
        <w:rPr>
          <w:rFonts w:ascii="Arial" w:hAnsi="Arial" w:cs="Arial"/>
          <w:i/>
          <w:iCs/>
          <w:sz w:val="24"/>
          <w:szCs w:val="24"/>
        </w:rPr>
        <w:t>Respondent records that to its knowledge the annual financial statements up to 31 July 2016 does not exist. The parties agree that the Respondent shall establish a finance sub-committee (finance sub-committee) and one of its finance sub-committee’s first tasks shall be to investigate whether any financial documents prior to 31 July 2016 can be located and to report to all members at the 2020 annual general meeting of the outcome of the investigation.</w:t>
      </w:r>
    </w:p>
    <w:p w14:paraId="5558B0C9" w14:textId="77777777" w:rsidR="009F5A86" w:rsidRPr="00FC44AE" w:rsidRDefault="009F5A86" w:rsidP="009F5A86">
      <w:pPr>
        <w:pStyle w:val="JUDGMENTCONTINUED"/>
        <w:ind w:left="1418"/>
        <w:rPr>
          <w:rFonts w:ascii="Arial" w:hAnsi="Arial" w:cs="Arial"/>
          <w:i/>
          <w:iCs/>
          <w:sz w:val="24"/>
          <w:szCs w:val="24"/>
        </w:rPr>
      </w:pPr>
    </w:p>
    <w:p w14:paraId="4682F3F3" w14:textId="35B69E52"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2</w:t>
      </w:r>
      <w:r w:rsidRPr="00FC44AE">
        <w:rPr>
          <w:rFonts w:ascii="Arial" w:hAnsi="Arial" w:cs="Arial"/>
          <w:i/>
          <w:iCs/>
          <w:sz w:val="24"/>
          <w:szCs w:val="24"/>
        </w:rPr>
        <w:tab/>
      </w:r>
      <w:r w:rsidR="009F5A86" w:rsidRPr="00FC44AE">
        <w:rPr>
          <w:rFonts w:ascii="Arial" w:hAnsi="Arial" w:cs="Arial"/>
          <w:i/>
          <w:iCs/>
          <w:sz w:val="24"/>
          <w:szCs w:val="24"/>
        </w:rPr>
        <w:t>List of outstanding members of fees</w:t>
      </w:r>
    </w:p>
    <w:p w14:paraId="28D57E75" w14:textId="13336501" w:rsidR="009F5A86" w:rsidRPr="00FC44AE" w:rsidRDefault="00297A18" w:rsidP="00297A18">
      <w:pPr>
        <w:pStyle w:val="JUDGMENTCONTINUED"/>
        <w:ind w:left="1211" w:hanging="360"/>
        <w:rPr>
          <w:rFonts w:ascii="Arial" w:hAnsi="Arial" w:cs="Arial"/>
          <w:i/>
          <w:iCs/>
          <w:sz w:val="24"/>
          <w:szCs w:val="24"/>
        </w:rPr>
      </w:pPr>
      <w:r w:rsidRPr="00FC44AE">
        <w:rPr>
          <w:rFonts w:ascii="Arial" w:hAnsi="Arial" w:cs="Arial"/>
          <w:i/>
          <w:iCs/>
          <w:sz w:val="24"/>
          <w:szCs w:val="24"/>
        </w:rPr>
        <w:t>2.1</w:t>
      </w:r>
      <w:r w:rsidRPr="00FC44AE">
        <w:rPr>
          <w:rFonts w:ascii="Arial" w:hAnsi="Arial" w:cs="Arial"/>
          <w:i/>
          <w:iCs/>
          <w:sz w:val="24"/>
          <w:szCs w:val="24"/>
        </w:rPr>
        <w:tab/>
      </w:r>
      <w:r w:rsidR="009F5A86" w:rsidRPr="00FC44AE">
        <w:rPr>
          <w:rFonts w:ascii="Arial" w:hAnsi="Arial" w:cs="Arial"/>
          <w:i/>
          <w:iCs/>
          <w:sz w:val="24"/>
          <w:szCs w:val="24"/>
        </w:rPr>
        <w:t xml:space="preserve"> </w:t>
      </w:r>
      <w:r w:rsidR="009F5A86" w:rsidRPr="00FC44AE">
        <w:rPr>
          <w:rFonts w:ascii="Arial" w:hAnsi="Arial" w:cs="Arial"/>
          <w:i/>
          <w:iCs/>
          <w:sz w:val="24"/>
          <w:szCs w:val="24"/>
        </w:rPr>
        <w:tab/>
        <w:t>The Respondent undertakes that it shall:</w:t>
      </w:r>
    </w:p>
    <w:p w14:paraId="2161056E" w14:textId="0C82DBB5" w:rsidR="009F5A86" w:rsidRPr="00FC44AE" w:rsidRDefault="00297A18" w:rsidP="00297A18">
      <w:pPr>
        <w:pStyle w:val="JUDGMENTCONTINUED"/>
        <w:ind w:left="2268" w:hanging="850"/>
        <w:rPr>
          <w:rFonts w:ascii="Arial" w:hAnsi="Arial" w:cs="Arial"/>
          <w:i/>
          <w:iCs/>
          <w:sz w:val="24"/>
          <w:szCs w:val="24"/>
        </w:rPr>
      </w:pPr>
      <w:r w:rsidRPr="00FC44AE">
        <w:rPr>
          <w:rFonts w:ascii="Arial" w:hAnsi="Arial" w:cs="Arial"/>
          <w:i/>
          <w:iCs/>
          <w:sz w:val="24"/>
          <w:szCs w:val="24"/>
        </w:rPr>
        <w:t>2.1.1</w:t>
      </w:r>
      <w:r w:rsidRPr="00FC44AE">
        <w:rPr>
          <w:rFonts w:ascii="Arial" w:hAnsi="Arial" w:cs="Arial"/>
          <w:i/>
          <w:iCs/>
          <w:sz w:val="24"/>
          <w:szCs w:val="24"/>
        </w:rPr>
        <w:tab/>
      </w:r>
      <w:r w:rsidR="009F5A86" w:rsidRPr="00FC44AE">
        <w:rPr>
          <w:rFonts w:ascii="Arial" w:hAnsi="Arial" w:cs="Arial"/>
          <w:i/>
          <w:iCs/>
          <w:sz w:val="24"/>
          <w:szCs w:val="24"/>
        </w:rPr>
        <w:t>finish the applicants with a written record confirming that all current Club Committee members are up to date vis a viz the payment of membership fees at time is that they were elected to serve on the current Club Committee; and</w:t>
      </w:r>
    </w:p>
    <w:p w14:paraId="221A05E9" w14:textId="77777777" w:rsidR="009F5A86" w:rsidRPr="00FC44AE" w:rsidRDefault="009F5A86" w:rsidP="009F5A86">
      <w:pPr>
        <w:pStyle w:val="JUDGMENTCONTINUED"/>
        <w:ind w:left="2268"/>
        <w:rPr>
          <w:rFonts w:ascii="Arial" w:hAnsi="Arial" w:cs="Arial"/>
          <w:i/>
          <w:iCs/>
          <w:sz w:val="24"/>
          <w:szCs w:val="24"/>
        </w:rPr>
      </w:pPr>
    </w:p>
    <w:p w14:paraId="5B6170EB" w14:textId="4DB3F9CC"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3</w:t>
      </w:r>
      <w:r w:rsidRPr="00FC44AE">
        <w:rPr>
          <w:rFonts w:ascii="Arial" w:hAnsi="Arial" w:cs="Arial"/>
          <w:i/>
          <w:iCs/>
          <w:sz w:val="24"/>
          <w:szCs w:val="24"/>
        </w:rPr>
        <w:tab/>
      </w:r>
      <w:r w:rsidR="009F5A86" w:rsidRPr="00FC44AE">
        <w:rPr>
          <w:rFonts w:ascii="Arial" w:hAnsi="Arial" w:cs="Arial"/>
          <w:i/>
          <w:iCs/>
          <w:sz w:val="24"/>
          <w:szCs w:val="24"/>
        </w:rPr>
        <w:t>Transparency and Accountability policy</w:t>
      </w:r>
    </w:p>
    <w:p w14:paraId="4435C6D4" w14:textId="2140CAE2"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3.1</w:t>
      </w:r>
      <w:r w:rsidRPr="00FC44AE">
        <w:rPr>
          <w:rFonts w:ascii="Arial" w:hAnsi="Arial" w:cs="Arial"/>
          <w:i/>
          <w:iCs/>
          <w:sz w:val="24"/>
          <w:szCs w:val="24"/>
        </w:rPr>
        <w:tab/>
      </w:r>
      <w:r w:rsidR="009F5A86" w:rsidRPr="00FC44AE">
        <w:rPr>
          <w:rFonts w:ascii="Arial" w:hAnsi="Arial" w:cs="Arial"/>
          <w:i/>
          <w:iCs/>
          <w:sz w:val="24"/>
          <w:szCs w:val="24"/>
        </w:rPr>
        <w:t>The Club Committee shall prepare a Transparency and Accountability Policy (the Policy), subject to what is agreed and paragraph 3.2 below.</w:t>
      </w:r>
    </w:p>
    <w:p w14:paraId="5E199C97" w14:textId="3E0A03CE"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lastRenderedPageBreak/>
        <w:t>3.2</w:t>
      </w:r>
      <w:r w:rsidRPr="00FC44AE">
        <w:rPr>
          <w:rFonts w:ascii="Arial" w:hAnsi="Arial" w:cs="Arial"/>
          <w:i/>
          <w:iCs/>
          <w:sz w:val="24"/>
          <w:szCs w:val="24"/>
        </w:rPr>
        <w:tab/>
      </w:r>
      <w:r w:rsidR="009F5A86" w:rsidRPr="00FC44AE">
        <w:rPr>
          <w:rFonts w:ascii="Arial" w:hAnsi="Arial" w:cs="Arial"/>
          <w:i/>
          <w:iCs/>
          <w:sz w:val="24"/>
          <w:szCs w:val="24"/>
        </w:rPr>
        <w:t xml:space="preserve">The Respondent agrees to co-opt any person(s) with suitable and necessary skills to advise on the content of drafting of the Policy (transparency sub-committee). </w:t>
      </w:r>
    </w:p>
    <w:p w14:paraId="17992413" w14:textId="2EF9BE65"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3.3</w:t>
      </w:r>
      <w:r w:rsidRPr="00FC44AE">
        <w:rPr>
          <w:rFonts w:ascii="Arial" w:hAnsi="Arial" w:cs="Arial"/>
          <w:i/>
          <w:iCs/>
          <w:sz w:val="24"/>
          <w:szCs w:val="24"/>
        </w:rPr>
        <w:tab/>
      </w:r>
      <w:r w:rsidR="009F5A86" w:rsidRPr="00FC44AE">
        <w:rPr>
          <w:rFonts w:ascii="Arial" w:hAnsi="Arial" w:cs="Arial"/>
          <w:i/>
          <w:iCs/>
          <w:sz w:val="24"/>
          <w:szCs w:val="24"/>
        </w:rPr>
        <w:t>One of the transparency sub-committee’s first tasks shall be to investigate whether there is a statutory obligation on the Respondent to compile a PAJA annual (“the PAJA manual”).</w:t>
      </w:r>
    </w:p>
    <w:p w14:paraId="6909B0DC" w14:textId="4C77E785"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3.4</w:t>
      </w:r>
      <w:r w:rsidRPr="00FC44AE">
        <w:rPr>
          <w:rFonts w:ascii="Arial" w:hAnsi="Arial" w:cs="Arial"/>
          <w:i/>
          <w:iCs/>
          <w:sz w:val="24"/>
          <w:szCs w:val="24"/>
        </w:rPr>
        <w:tab/>
      </w:r>
      <w:r w:rsidR="009F5A86" w:rsidRPr="00FC44AE">
        <w:rPr>
          <w:rFonts w:ascii="Arial" w:hAnsi="Arial" w:cs="Arial"/>
          <w:i/>
          <w:iCs/>
          <w:sz w:val="24"/>
          <w:szCs w:val="24"/>
        </w:rPr>
        <w:t>The Policy and PAJA manual (to the extent that the PAJA manual is applicable to the Respondent) shall set out the nature of documents that members may call for, and shall set out the manner that the request should be taken;</w:t>
      </w:r>
    </w:p>
    <w:p w14:paraId="33D2DE76" w14:textId="39A00F4E"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3.5</w:t>
      </w:r>
      <w:r w:rsidRPr="00FC44AE">
        <w:rPr>
          <w:rFonts w:ascii="Arial" w:hAnsi="Arial" w:cs="Arial"/>
          <w:i/>
          <w:iCs/>
          <w:sz w:val="24"/>
          <w:szCs w:val="24"/>
        </w:rPr>
        <w:tab/>
      </w:r>
      <w:r w:rsidR="009F5A86" w:rsidRPr="00FC44AE">
        <w:rPr>
          <w:rFonts w:ascii="Arial" w:hAnsi="Arial" w:cs="Arial"/>
          <w:i/>
          <w:iCs/>
          <w:sz w:val="24"/>
          <w:szCs w:val="24"/>
        </w:rPr>
        <w:t>The Policy, and PAJA manual (to the extent that the PAJA manual is applicable to the Respondent), may be constituted to a single document;</w:t>
      </w:r>
    </w:p>
    <w:p w14:paraId="3BAD15FB" w14:textId="31237DDB"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3.6</w:t>
      </w:r>
      <w:r w:rsidRPr="00FC44AE">
        <w:rPr>
          <w:rFonts w:ascii="Arial" w:hAnsi="Arial" w:cs="Arial"/>
          <w:i/>
          <w:iCs/>
          <w:sz w:val="24"/>
          <w:szCs w:val="24"/>
        </w:rPr>
        <w:tab/>
      </w:r>
      <w:r w:rsidR="009F5A86" w:rsidRPr="00FC44AE">
        <w:rPr>
          <w:rFonts w:ascii="Arial" w:hAnsi="Arial" w:cs="Arial"/>
          <w:i/>
          <w:iCs/>
          <w:sz w:val="24"/>
          <w:szCs w:val="24"/>
        </w:rPr>
        <w:t>The Respondent agrees to co-opt any of the first to third applicants in accordance with paragraph 3.2;</w:t>
      </w:r>
    </w:p>
    <w:p w14:paraId="7A31121A" w14:textId="7E2A203B"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3.7</w:t>
      </w:r>
      <w:r w:rsidRPr="00FC44AE">
        <w:rPr>
          <w:rFonts w:ascii="Arial" w:hAnsi="Arial" w:cs="Arial"/>
          <w:i/>
          <w:iCs/>
          <w:sz w:val="24"/>
          <w:szCs w:val="24"/>
        </w:rPr>
        <w:tab/>
      </w:r>
      <w:r w:rsidR="009F5A86" w:rsidRPr="00FC44AE">
        <w:rPr>
          <w:rFonts w:ascii="Arial" w:hAnsi="Arial" w:cs="Arial"/>
          <w:i/>
          <w:iCs/>
          <w:sz w:val="24"/>
          <w:szCs w:val="24"/>
        </w:rPr>
        <w:t>The parties agree that this agreement after it is made an Order of Court, shall be shared with the members, be it through email and placing it on the notice board of the Respondent at the Club.</w:t>
      </w:r>
    </w:p>
    <w:p w14:paraId="47905A11" w14:textId="1E0342E5"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3.8</w:t>
      </w:r>
      <w:r w:rsidRPr="00FC44AE">
        <w:rPr>
          <w:rFonts w:ascii="Arial" w:hAnsi="Arial" w:cs="Arial"/>
          <w:i/>
          <w:iCs/>
          <w:sz w:val="24"/>
          <w:szCs w:val="24"/>
        </w:rPr>
        <w:tab/>
      </w:r>
      <w:r w:rsidR="009F5A86" w:rsidRPr="00FC44AE">
        <w:rPr>
          <w:rFonts w:ascii="Arial" w:hAnsi="Arial" w:cs="Arial"/>
          <w:i/>
          <w:iCs/>
          <w:sz w:val="24"/>
          <w:szCs w:val="24"/>
        </w:rPr>
        <w:t>The parties agree that the Policy and the PAJA manual (if the PAJA manual is applicable) shall be shared with members for comment before it is adopted by the Club Committee (on the recommendation of the transparency sub-committee). The parties agreed that the adopted Policy shall be presented by no later than the Respondent’s next annual general meeting so that its terms can be made known to the members of the Respondent.</w:t>
      </w:r>
    </w:p>
    <w:p w14:paraId="07DC2A4D" w14:textId="79070978"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3.9</w:t>
      </w:r>
      <w:r w:rsidRPr="00FC44AE">
        <w:rPr>
          <w:rFonts w:ascii="Arial" w:hAnsi="Arial" w:cs="Arial"/>
          <w:i/>
          <w:iCs/>
          <w:sz w:val="24"/>
          <w:szCs w:val="24"/>
        </w:rPr>
        <w:tab/>
      </w:r>
      <w:r w:rsidR="009F5A86" w:rsidRPr="00FC44AE">
        <w:rPr>
          <w:rFonts w:ascii="Arial" w:hAnsi="Arial" w:cs="Arial"/>
          <w:i/>
          <w:iCs/>
          <w:sz w:val="24"/>
          <w:szCs w:val="24"/>
        </w:rPr>
        <w:t>The Policy shall be established to separate the PAJA Manual even though these may ultimately be constituted under a single document. In other words, the fact that it may be that the PAJA manual is not applicable to the Respondent shall not affect the process of creating the Policy.)</w:t>
      </w:r>
    </w:p>
    <w:p w14:paraId="244F8392" w14:textId="77777777" w:rsidR="009F5A86" w:rsidRPr="00FC44AE" w:rsidRDefault="009F5A86" w:rsidP="009F5A86">
      <w:pPr>
        <w:pStyle w:val="JUDGMENTCONTINUED"/>
        <w:ind w:left="1418"/>
        <w:rPr>
          <w:rFonts w:ascii="Arial" w:hAnsi="Arial" w:cs="Arial"/>
          <w:i/>
          <w:iCs/>
          <w:sz w:val="24"/>
          <w:szCs w:val="24"/>
        </w:rPr>
      </w:pPr>
    </w:p>
    <w:p w14:paraId="19774957" w14:textId="7D386EFE"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4</w:t>
      </w:r>
      <w:r w:rsidRPr="00FC44AE">
        <w:rPr>
          <w:rFonts w:ascii="Arial" w:hAnsi="Arial" w:cs="Arial"/>
          <w:i/>
          <w:iCs/>
          <w:sz w:val="24"/>
          <w:szCs w:val="24"/>
        </w:rPr>
        <w:tab/>
      </w:r>
      <w:r w:rsidR="009F5A86" w:rsidRPr="00FC44AE">
        <w:rPr>
          <w:rFonts w:ascii="Arial" w:hAnsi="Arial" w:cs="Arial"/>
          <w:i/>
          <w:iCs/>
          <w:sz w:val="24"/>
          <w:szCs w:val="24"/>
        </w:rPr>
        <w:t>Contracts between the Club and Milk Bar and/or the Once Active Gym and/or Discovery Soccer Club and/or New Shelf 83 (Pty) Ltd</w:t>
      </w:r>
    </w:p>
    <w:p w14:paraId="10454528" w14:textId="77E09170"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4.3</w:t>
      </w:r>
      <w:r w:rsidRPr="00FC44AE">
        <w:rPr>
          <w:rFonts w:ascii="Arial" w:hAnsi="Arial" w:cs="Arial"/>
          <w:i/>
          <w:iCs/>
          <w:sz w:val="24"/>
          <w:szCs w:val="24"/>
        </w:rPr>
        <w:tab/>
      </w:r>
      <w:r w:rsidR="009F5A86" w:rsidRPr="00FC44AE">
        <w:rPr>
          <w:rFonts w:ascii="Arial" w:hAnsi="Arial" w:cs="Arial"/>
          <w:i/>
          <w:iCs/>
          <w:sz w:val="24"/>
          <w:szCs w:val="24"/>
        </w:rPr>
        <w:t xml:space="preserve">The Respondent has agreed to make available for inspection in full, copies of the agreements identified in paragraphs 11.4, 11.5, 11.7 and </w:t>
      </w:r>
      <w:r w:rsidR="009F5A86" w:rsidRPr="00FC44AE">
        <w:rPr>
          <w:rFonts w:ascii="Arial" w:hAnsi="Arial" w:cs="Arial"/>
          <w:i/>
          <w:iCs/>
          <w:sz w:val="24"/>
          <w:szCs w:val="24"/>
        </w:rPr>
        <w:lastRenderedPageBreak/>
        <w:t>11.8 of the founding affidavit, to allow sight of the documents during a review meeting at which representatives(s) of the Respondent and representatives of the third-party managers will be present to answer any questions arising from the review of the agreements, subject to the applicants’ signature of a non-disclosure agreement.</w:t>
      </w:r>
    </w:p>
    <w:p w14:paraId="4C7ACBFF" w14:textId="77777777" w:rsidR="009F5A86" w:rsidRPr="00FC44AE" w:rsidRDefault="009F5A86" w:rsidP="009F5A86">
      <w:pPr>
        <w:pStyle w:val="JUDGMENTCONTINUED"/>
        <w:ind w:left="1418"/>
        <w:rPr>
          <w:rFonts w:ascii="Arial" w:hAnsi="Arial" w:cs="Arial"/>
          <w:i/>
          <w:iCs/>
          <w:sz w:val="24"/>
          <w:szCs w:val="24"/>
        </w:rPr>
      </w:pPr>
    </w:p>
    <w:p w14:paraId="1DF0E5E2" w14:textId="3E41A841" w:rsidR="009F5A86" w:rsidRPr="00FC44AE" w:rsidRDefault="00297A18" w:rsidP="00297A18">
      <w:pPr>
        <w:pStyle w:val="JUDGMENTCONTINUED"/>
        <w:ind w:left="1418" w:hanging="567"/>
        <w:rPr>
          <w:rFonts w:ascii="Arial" w:hAnsi="Arial" w:cs="Arial"/>
          <w:i/>
          <w:iCs/>
          <w:sz w:val="24"/>
          <w:szCs w:val="24"/>
        </w:rPr>
      </w:pPr>
      <w:r w:rsidRPr="00FC44AE">
        <w:rPr>
          <w:rFonts w:ascii="Arial" w:hAnsi="Arial" w:cs="Arial"/>
          <w:i/>
          <w:iCs/>
          <w:sz w:val="24"/>
          <w:szCs w:val="24"/>
        </w:rPr>
        <w:t>5</w:t>
      </w:r>
      <w:r w:rsidRPr="00FC44AE">
        <w:rPr>
          <w:rFonts w:ascii="Arial" w:hAnsi="Arial" w:cs="Arial"/>
          <w:i/>
          <w:iCs/>
          <w:sz w:val="24"/>
          <w:szCs w:val="24"/>
        </w:rPr>
        <w:tab/>
      </w:r>
      <w:r w:rsidR="009F5A86" w:rsidRPr="00FC44AE">
        <w:rPr>
          <w:rFonts w:ascii="Arial" w:hAnsi="Arial" w:cs="Arial"/>
          <w:i/>
          <w:iCs/>
          <w:sz w:val="24"/>
          <w:szCs w:val="24"/>
        </w:rPr>
        <w:t xml:space="preserve">Employment contracts </w:t>
      </w:r>
    </w:p>
    <w:p w14:paraId="3DAFC653" w14:textId="5A1DA4A1" w:rsidR="009F5A86" w:rsidRPr="00FC44AE" w:rsidRDefault="00297A18" w:rsidP="00297A18">
      <w:pPr>
        <w:pStyle w:val="JUDGMENTCONTINUED"/>
        <w:ind w:left="1211" w:hanging="360"/>
        <w:rPr>
          <w:rFonts w:ascii="Arial" w:hAnsi="Arial" w:cs="Arial"/>
          <w:sz w:val="24"/>
          <w:szCs w:val="24"/>
        </w:rPr>
      </w:pPr>
      <w:r w:rsidRPr="00FC44AE">
        <w:rPr>
          <w:rFonts w:ascii="Arial" w:hAnsi="Arial" w:cs="Arial"/>
          <w:sz w:val="24"/>
          <w:szCs w:val="24"/>
        </w:rPr>
        <w:t>5.1</w:t>
      </w:r>
      <w:r w:rsidRPr="00FC44AE">
        <w:rPr>
          <w:rFonts w:ascii="Arial" w:hAnsi="Arial" w:cs="Arial"/>
          <w:sz w:val="24"/>
          <w:szCs w:val="24"/>
        </w:rPr>
        <w:tab/>
      </w:r>
      <w:r w:rsidR="009F5A86" w:rsidRPr="00FC44AE">
        <w:rPr>
          <w:rFonts w:ascii="Arial" w:hAnsi="Arial" w:cs="Arial"/>
          <w:i/>
          <w:iCs/>
          <w:sz w:val="24"/>
          <w:szCs w:val="24"/>
        </w:rPr>
        <w:t xml:space="preserve"> </w:t>
      </w:r>
      <w:r w:rsidR="009F5A86" w:rsidRPr="00FC44AE">
        <w:rPr>
          <w:rFonts w:ascii="Arial" w:hAnsi="Arial" w:cs="Arial"/>
          <w:i/>
          <w:iCs/>
          <w:sz w:val="24"/>
          <w:szCs w:val="24"/>
        </w:rPr>
        <w:tab/>
        <w:t>The Respondent will provide documentation to the applicants to confirm that all its employees have been registered with the Unemployment Insurance Fund.</w:t>
      </w:r>
      <w:r w:rsidR="009F5A86" w:rsidRPr="00FC44AE">
        <w:rPr>
          <w:rFonts w:ascii="Arial" w:hAnsi="Arial" w:cs="Arial"/>
          <w:sz w:val="24"/>
          <w:szCs w:val="24"/>
        </w:rPr>
        <w:t xml:space="preserve">” </w:t>
      </w:r>
    </w:p>
    <w:p w14:paraId="1B5832F9" w14:textId="1337AE12"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[35]</w:t>
      </w:r>
      <w:r w:rsidRPr="00FC44AE">
        <w:rPr>
          <w:rFonts w:ascii="Arial" w:hAnsi="Arial" w:cs="Arial"/>
          <w:color w:val="000000"/>
          <w:sz w:val="24"/>
          <w:szCs w:val="26"/>
        </w:rPr>
        <w:tab/>
      </w:r>
      <w:r w:rsidR="009F5A86" w:rsidRPr="00FC44AE">
        <w:rPr>
          <w:rFonts w:ascii="Arial" w:eastAsia="Arial Unicode MS" w:hAnsi="Arial" w:cs="Arial"/>
          <w:sz w:val="24"/>
          <w:szCs w:val="24"/>
        </w:rPr>
        <w:t xml:space="preserve">The current Applicants seek to hold the Club in Contempt of Court for failing to comply with the </w:t>
      </w:r>
      <w:r w:rsidR="009F5A86" w:rsidRPr="00FC44AE">
        <w:rPr>
          <w:rFonts w:ascii="Arial" w:hAnsi="Arial" w:cs="Arial"/>
          <w:sz w:val="24"/>
          <w:szCs w:val="24"/>
        </w:rPr>
        <w:t>Settlement Order Provisions in circumstances where the Club alleged that it had complied with its obligations flowing from the Settlement Order</w:t>
      </w:r>
      <w:r w:rsidR="007F3826" w:rsidRPr="00FC44AE">
        <w:rPr>
          <w:rFonts w:ascii="Arial" w:hAnsi="Arial" w:cs="Arial"/>
          <w:sz w:val="24"/>
          <w:szCs w:val="24"/>
        </w:rPr>
        <w:t xml:space="preserve"> and as reflected in the Report</w:t>
      </w:r>
      <w:r w:rsidR="009F5A86" w:rsidRPr="00FC44AE">
        <w:rPr>
          <w:rFonts w:ascii="Arial" w:hAnsi="Arial" w:cs="Arial"/>
          <w:sz w:val="24"/>
          <w:szCs w:val="24"/>
        </w:rPr>
        <w:t xml:space="preserve">, it making available such information at Annual General Meetings as well as posting it to </w:t>
      </w:r>
      <w:r w:rsidR="005973D8" w:rsidRPr="00FC44AE">
        <w:rPr>
          <w:rFonts w:ascii="Arial" w:hAnsi="Arial" w:cs="Arial"/>
          <w:sz w:val="24"/>
          <w:szCs w:val="24"/>
        </w:rPr>
        <w:t>its</w:t>
      </w:r>
      <w:r w:rsidR="009F5A86" w:rsidRPr="00FC44AE">
        <w:rPr>
          <w:rFonts w:ascii="Arial" w:hAnsi="Arial" w:cs="Arial"/>
          <w:sz w:val="24"/>
          <w:szCs w:val="24"/>
        </w:rPr>
        <w:t xml:space="preserve"> members and affixing it to the general notice board in the form of Report</w:t>
      </w:r>
      <w:r w:rsidR="005973D8" w:rsidRPr="00FC44AE">
        <w:rPr>
          <w:rFonts w:ascii="Arial" w:hAnsi="Arial" w:cs="Arial"/>
          <w:sz w:val="24"/>
          <w:szCs w:val="24"/>
        </w:rPr>
        <w:t>,</w:t>
      </w:r>
      <w:r w:rsidR="009F5A86" w:rsidRPr="00FC44AE">
        <w:rPr>
          <w:rFonts w:ascii="Arial" w:hAnsi="Arial" w:cs="Arial"/>
          <w:sz w:val="24"/>
          <w:szCs w:val="24"/>
        </w:rPr>
        <w:t xml:space="preserve"> dealing with the issues that had taken place and the measures taken, to </w:t>
      </w:r>
      <w:r w:rsidR="00B60C2D" w:rsidRPr="00FC44AE">
        <w:rPr>
          <w:rFonts w:ascii="Arial" w:hAnsi="Arial" w:cs="Arial"/>
          <w:sz w:val="24"/>
          <w:szCs w:val="24"/>
        </w:rPr>
        <w:t xml:space="preserve">reflect it in </w:t>
      </w:r>
      <w:r w:rsidR="009F5A86" w:rsidRPr="00FC44AE">
        <w:rPr>
          <w:rFonts w:ascii="Arial" w:hAnsi="Arial" w:cs="Arial"/>
          <w:sz w:val="24"/>
          <w:szCs w:val="24"/>
        </w:rPr>
        <w:t>context.</w:t>
      </w:r>
    </w:p>
    <w:p w14:paraId="21A8459D" w14:textId="13DFFE9E"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[36]</w:t>
      </w:r>
      <w:r w:rsidRPr="00FC44AE">
        <w:rPr>
          <w:rFonts w:ascii="Arial" w:eastAsia="Arial Unicode MS" w:hAnsi="Arial" w:cs="Arial"/>
          <w:color w:val="000000"/>
          <w:sz w:val="24"/>
          <w:szCs w:val="26"/>
        </w:rPr>
        <w:tab/>
      </w:r>
      <w:r w:rsidR="009F5A86" w:rsidRPr="00FC44AE">
        <w:rPr>
          <w:rFonts w:ascii="Arial" w:eastAsia="Arial Unicode MS" w:hAnsi="Arial" w:cs="Arial"/>
          <w:sz w:val="24"/>
          <w:szCs w:val="24"/>
        </w:rPr>
        <w:t>The various complaints by the Applicants are referred to under the designated headings in the Founding Affidavit.</w:t>
      </w:r>
    </w:p>
    <w:p w14:paraId="4BF4B398" w14:textId="77777777" w:rsidR="003D1C76" w:rsidRPr="00FC44AE" w:rsidRDefault="003D1C76" w:rsidP="009F5A86">
      <w:pPr>
        <w:pStyle w:val="JUDGMENTNUMBERED"/>
        <w:numPr>
          <w:ilvl w:val="0"/>
          <w:numId w:val="0"/>
        </w:numPr>
        <w:spacing w:before="240" w:after="240"/>
        <w:rPr>
          <w:rFonts w:ascii="Arial" w:eastAsia="Arial Unicode MS" w:hAnsi="Arial" w:cs="Arial"/>
          <w:sz w:val="24"/>
          <w:szCs w:val="24"/>
          <w:u w:val="single"/>
        </w:rPr>
      </w:pPr>
    </w:p>
    <w:p w14:paraId="4F8352A1" w14:textId="0ED63D27" w:rsidR="009F5A86" w:rsidRPr="00FC44AE" w:rsidRDefault="009F5A86" w:rsidP="009F5A86">
      <w:pPr>
        <w:pStyle w:val="JUDGMENTNUMBERED"/>
        <w:numPr>
          <w:ilvl w:val="0"/>
          <w:numId w:val="0"/>
        </w:numPr>
        <w:spacing w:before="240" w:after="240"/>
        <w:rPr>
          <w:rFonts w:ascii="Arial" w:eastAsia="Arial Unicode MS" w:hAnsi="Arial" w:cs="Arial"/>
          <w:sz w:val="24"/>
          <w:szCs w:val="24"/>
        </w:rPr>
      </w:pPr>
      <w:r w:rsidRPr="00FC44AE">
        <w:rPr>
          <w:rFonts w:ascii="Arial" w:eastAsia="Arial Unicode MS" w:hAnsi="Arial" w:cs="Arial"/>
          <w:sz w:val="24"/>
          <w:szCs w:val="24"/>
          <w:u w:val="single"/>
        </w:rPr>
        <w:t>Non-compliance with paragraph 1.1 of the Settlement Order (The 2017 annual financial statements)</w:t>
      </w:r>
    </w:p>
    <w:p w14:paraId="3BD38985" w14:textId="6A212046" w:rsidR="00724135"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[37]</w:t>
      </w:r>
      <w:r w:rsidRPr="00FC44AE">
        <w:rPr>
          <w:rFonts w:ascii="Arial" w:eastAsia="Arial Unicode MS" w:hAnsi="Arial" w:cs="Arial"/>
          <w:color w:val="000000"/>
          <w:sz w:val="24"/>
          <w:szCs w:val="26"/>
        </w:rPr>
        <w:tab/>
      </w:r>
      <w:r w:rsidR="009F5A86" w:rsidRPr="00FC44AE">
        <w:rPr>
          <w:rFonts w:ascii="Arial" w:eastAsia="Arial Unicode MS" w:hAnsi="Arial" w:cs="Arial"/>
          <w:sz w:val="24"/>
          <w:szCs w:val="24"/>
        </w:rPr>
        <w:t>The Applicants allege that the Club has failed to provide the annual financial statements for the year ending 2017</w:t>
      </w:r>
      <w:r w:rsidR="007263A1" w:rsidRPr="00FC44AE">
        <w:rPr>
          <w:rFonts w:ascii="Arial" w:eastAsia="Arial Unicode MS" w:hAnsi="Arial" w:cs="Arial"/>
          <w:sz w:val="24"/>
          <w:szCs w:val="24"/>
        </w:rPr>
        <w:t xml:space="preserve"> in circumstances where</w:t>
      </w:r>
      <w:r w:rsidR="00A36B3F" w:rsidRPr="00FC44AE">
        <w:rPr>
          <w:rFonts w:ascii="Arial" w:eastAsia="Arial Unicode MS" w:hAnsi="Arial" w:cs="Arial"/>
          <w:sz w:val="24"/>
          <w:szCs w:val="24"/>
        </w:rPr>
        <w:t xml:space="preserve"> paragraph 1.1 required the Club </w:t>
      </w:r>
      <w:r w:rsidR="005342D2" w:rsidRPr="00FC44AE">
        <w:rPr>
          <w:rFonts w:ascii="Arial" w:eastAsia="Arial Unicode MS" w:hAnsi="Arial" w:cs="Arial"/>
          <w:sz w:val="24"/>
          <w:szCs w:val="24"/>
        </w:rPr>
        <w:t xml:space="preserve">to </w:t>
      </w:r>
      <w:r w:rsidR="0001114D" w:rsidRPr="00FC44AE">
        <w:rPr>
          <w:rFonts w:ascii="Arial" w:eastAsia="Arial Unicode MS" w:hAnsi="Arial" w:cs="Arial"/>
          <w:sz w:val="24"/>
          <w:szCs w:val="24"/>
        </w:rPr>
        <w:t>make it available</w:t>
      </w:r>
      <w:r w:rsidR="009F5A86" w:rsidRPr="00FC44AE">
        <w:rPr>
          <w:rFonts w:ascii="Arial" w:eastAsia="Arial Unicode MS" w:hAnsi="Arial" w:cs="Arial"/>
          <w:sz w:val="24"/>
          <w:szCs w:val="24"/>
        </w:rPr>
        <w:t xml:space="preserve">. </w:t>
      </w:r>
    </w:p>
    <w:p w14:paraId="53A3B290" w14:textId="02AE0C79" w:rsidR="00571F77"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[38]</w:t>
      </w:r>
      <w:r w:rsidRPr="00FC44AE">
        <w:rPr>
          <w:rFonts w:ascii="Arial" w:eastAsia="Arial Unicode MS" w:hAnsi="Arial" w:cs="Arial"/>
          <w:color w:val="000000"/>
          <w:sz w:val="24"/>
          <w:szCs w:val="26"/>
        </w:rPr>
        <w:tab/>
      </w:r>
      <w:r w:rsidR="00C61654" w:rsidRPr="00FC44AE">
        <w:rPr>
          <w:rFonts w:ascii="Arial" w:eastAsia="Arial Unicode MS" w:hAnsi="Arial" w:cs="Arial"/>
          <w:sz w:val="24"/>
          <w:szCs w:val="24"/>
        </w:rPr>
        <w:t>In response</w:t>
      </w:r>
      <w:r w:rsidR="00DC2B80" w:rsidRPr="00FC44AE">
        <w:rPr>
          <w:rFonts w:ascii="Arial" w:eastAsia="Arial Unicode MS" w:hAnsi="Arial" w:cs="Arial"/>
          <w:sz w:val="24"/>
          <w:szCs w:val="24"/>
        </w:rPr>
        <w:t>,</w:t>
      </w:r>
      <w:r w:rsidR="00C61654" w:rsidRPr="00FC44AE">
        <w:rPr>
          <w:rFonts w:ascii="Arial" w:eastAsia="Arial Unicode MS" w:hAnsi="Arial" w:cs="Arial"/>
          <w:sz w:val="24"/>
          <w:szCs w:val="24"/>
        </w:rPr>
        <w:t xml:space="preserve"> the Club indicated that the</w:t>
      </w:r>
      <w:r w:rsidR="00D10340" w:rsidRPr="00FC44AE">
        <w:rPr>
          <w:rFonts w:ascii="Arial" w:eastAsia="Arial Unicode MS" w:hAnsi="Arial" w:cs="Arial"/>
          <w:sz w:val="24"/>
          <w:szCs w:val="24"/>
        </w:rPr>
        <w:t xml:space="preserve"> statements requested</w:t>
      </w:r>
      <w:r w:rsidR="0014448F" w:rsidRPr="00FC44AE">
        <w:rPr>
          <w:rFonts w:ascii="Arial" w:eastAsia="Arial Unicode MS" w:hAnsi="Arial" w:cs="Arial"/>
          <w:sz w:val="24"/>
          <w:szCs w:val="24"/>
        </w:rPr>
        <w:t xml:space="preserve"> were not provided</w:t>
      </w:r>
      <w:r w:rsidR="00894190" w:rsidRPr="00FC44AE">
        <w:rPr>
          <w:rFonts w:ascii="Arial" w:eastAsia="Arial Unicode MS" w:hAnsi="Arial" w:cs="Arial"/>
          <w:sz w:val="24"/>
          <w:szCs w:val="24"/>
        </w:rPr>
        <w:t>,</w:t>
      </w:r>
      <w:r w:rsidR="0014448F" w:rsidRPr="00FC44AE">
        <w:rPr>
          <w:rFonts w:ascii="Arial" w:eastAsia="Arial Unicode MS" w:hAnsi="Arial" w:cs="Arial"/>
          <w:sz w:val="24"/>
          <w:szCs w:val="24"/>
        </w:rPr>
        <w:t xml:space="preserve"> that it was never available and </w:t>
      </w:r>
      <w:r w:rsidR="00387EE3" w:rsidRPr="00FC44AE">
        <w:rPr>
          <w:rFonts w:ascii="Arial" w:eastAsia="Arial Unicode MS" w:hAnsi="Arial" w:cs="Arial"/>
          <w:sz w:val="24"/>
          <w:szCs w:val="24"/>
        </w:rPr>
        <w:t>was</w:t>
      </w:r>
      <w:r w:rsidR="0014448F" w:rsidRPr="00FC44AE">
        <w:rPr>
          <w:rFonts w:ascii="Arial" w:eastAsia="Arial Unicode MS" w:hAnsi="Arial" w:cs="Arial"/>
          <w:sz w:val="24"/>
          <w:szCs w:val="24"/>
        </w:rPr>
        <w:t xml:space="preserve"> not prepared, the </w:t>
      </w:r>
      <w:r w:rsidR="00CC2708" w:rsidRPr="00FC44AE">
        <w:rPr>
          <w:rFonts w:ascii="Arial" w:eastAsia="Arial Unicode MS" w:hAnsi="Arial" w:cs="Arial"/>
          <w:sz w:val="24"/>
          <w:szCs w:val="24"/>
        </w:rPr>
        <w:t xml:space="preserve">Club not being in willful default nor </w:t>
      </w:r>
      <w:r w:rsidR="00CC2708" w:rsidRPr="00FC44AE">
        <w:rPr>
          <w:rFonts w:ascii="Arial" w:eastAsia="Arial Unicode MS" w:hAnsi="Arial" w:cs="Arial"/>
          <w:i/>
          <w:iCs/>
          <w:sz w:val="24"/>
          <w:szCs w:val="24"/>
        </w:rPr>
        <w:t>mala fide</w:t>
      </w:r>
      <w:r w:rsidR="00CC2708" w:rsidRPr="00FC44AE">
        <w:rPr>
          <w:rFonts w:ascii="Arial" w:eastAsia="Arial Unicode MS" w:hAnsi="Arial" w:cs="Arial"/>
          <w:sz w:val="24"/>
          <w:szCs w:val="24"/>
        </w:rPr>
        <w:t xml:space="preserve"> </w:t>
      </w:r>
      <w:r w:rsidR="00894190" w:rsidRPr="00FC44AE">
        <w:rPr>
          <w:rFonts w:ascii="Arial" w:eastAsia="Arial Unicode MS" w:hAnsi="Arial" w:cs="Arial"/>
          <w:sz w:val="24"/>
          <w:szCs w:val="24"/>
        </w:rPr>
        <w:t xml:space="preserve">in </w:t>
      </w:r>
      <w:r w:rsidR="00CC2708" w:rsidRPr="00FC44AE">
        <w:rPr>
          <w:rFonts w:ascii="Arial" w:eastAsia="Arial Unicode MS" w:hAnsi="Arial" w:cs="Arial"/>
          <w:sz w:val="24"/>
          <w:szCs w:val="24"/>
        </w:rPr>
        <w:t>not providing it,</w:t>
      </w:r>
      <w:r w:rsidR="00891FE4" w:rsidRPr="00FC44AE">
        <w:rPr>
          <w:rFonts w:ascii="Arial" w:eastAsia="Arial Unicode MS" w:hAnsi="Arial" w:cs="Arial"/>
          <w:sz w:val="24"/>
          <w:szCs w:val="24"/>
        </w:rPr>
        <w:t xml:space="preserve"> </w:t>
      </w:r>
      <w:r w:rsidR="00894190" w:rsidRPr="00FC44AE">
        <w:rPr>
          <w:rFonts w:ascii="Arial" w:eastAsia="Arial Unicode MS" w:hAnsi="Arial" w:cs="Arial"/>
          <w:sz w:val="24"/>
          <w:szCs w:val="24"/>
        </w:rPr>
        <w:t xml:space="preserve">it </w:t>
      </w:r>
      <w:r w:rsidR="00891FE4" w:rsidRPr="00FC44AE">
        <w:rPr>
          <w:rFonts w:ascii="Arial" w:eastAsia="Arial Unicode MS" w:hAnsi="Arial" w:cs="Arial"/>
          <w:sz w:val="24"/>
          <w:szCs w:val="24"/>
        </w:rPr>
        <w:t>not being available.</w:t>
      </w:r>
      <w:r w:rsidR="000935FA" w:rsidRPr="00FC44AE">
        <w:rPr>
          <w:rFonts w:ascii="Arial" w:eastAsia="Arial Unicode MS" w:hAnsi="Arial" w:cs="Arial"/>
          <w:sz w:val="24"/>
          <w:szCs w:val="24"/>
        </w:rPr>
        <w:t xml:space="preserve"> The Club further indicated that</w:t>
      </w:r>
      <w:r w:rsidR="001B2A6D" w:rsidRPr="00FC44AE">
        <w:rPr>
          <w:rFonts w:ascii="Arial" w:eastAsia="Arial Unicode MS" w:hAnsi="Arial" w:cs="Arial"/>
          <w:sz w:val="24"/>
          <w:szCs w:val="24"/>
        </w:rPr>
        <w:t xml:space="preserve"> </w:t>
      </w:r>
      <w:r w:rsidR="00CB1DC9" w:rsidRPr="00FC44AE">
        <w:rPr>
          <w:rFonts w:ascii="Arial" w:eastAsia="Arial Unicode MS" w:hAnsi="Arial" w:cs="Arial"/>
          <w:sz w:val="24"/>
          <w:szCs w:val="24"/>
        </w:rPr>
        <w:t xml:space="preserve">it </w:t>
      </w:r>
      <w:r w:rsidR="00E00637" w:rsidRPr="00FC44AE">
        <w:rPr>
          <w:rFonts w:ascii="Arial" w:eastAsia="Arial Unicode MS" w:hAnsi="Arial" w:cs="Arial"/>
          <w:sz w:val="24"/>
          <w:szCs w:val="24"/>
        </w:rPr>
        <w:t xml:space="preserve">was not reported </w:t>
      </w:r>
      <w:r w:rsidR="0057273A" w:rsidRPr="00FC44AE">
        <w:rPr>
          <w:rFonts w:ascii="Arial" w:eastAsia="Arial Unicode MS" w:hAnsi="Arial" w:cs="Arial"/>
          <w:sz w:val="24"/>
          <w:szCs w:val="24"/>
        </w:rPr>
        <w:t xml:space="preserve">on </w:t>
      </w:r>
      <w:r w:rsidR="00E00637" w:rsidRPr="00FC44AE">
        <w:rPr>
          <w:rFonts w:ascii="Arial" w:eastAsia="Arial Unicode MS" w:hAnsi="Arial" w:cs="Arial"/>
          <w:sz w:val="24"/>
          <w:szCs w:val="24"/>
        </w:rPr>
        <w:t xml:space="preserve">in the past due to members of the various previous committees </w:t>
      </w:r>
      <w:r w:rsidR="006D6E15" w:rsidRPr="00FC44AE">
        <w:rPr>
          <w:rFonts w:ascii="Arial" w:eastAsia="Arial Unicode MS" w:hAnsi="Arial" w:cs="Arial"/>
          <w:sz w:val="24"/>
          <w:szCs w:val="24"/>
        </w:rPr>
        <w:t xml:space="preserve">not complying with the requirements </w:t>
      </w:r>
      <w:r w:rsidR="008B6FE4" w:rsidRPr="00FC44AE">
        <w:rPr>
          <w:rFonts w:ascii="Arial" w:eastAsia="Arial Unicode MS" w:hAnsi="Arial" w:cs="Arial"/>
          <w:sz w:val="24"/>
          <w:szCs w:val="24"/>
        </w:rPr>
        <w:t xml:space="preserve">in </w:t>
      </w:r>
      <w:r w:rsidR="001C3897" w:rsidRPr="00FC44AE">
        <w:rPr>
          <w:rFonts w:ascii="Arial" w:eastAsia="Arial Unicode MS" w:hAnsi="Arial" w:cs="Arial"/>
          <w:sz w:val="24"/>
          <w:szCs w:val="24"/>
        </w:rPr>
        <w:t>compiling</w:t>
      </w:r>
      <w:r w:rsidR="006D6E15" w:rsidRPr="00FC44AE">
        <w:rPr>
          <w:rFonts w:ascii="Arial" w:eastAsia="Arial Unicode MS" w:hAnsi="Arial" w:cs="Arial"/>
          <w:sz w:val="24"/>
          <w:szCs w:val="24"/>
        </w:rPr>
        <w:t xml:space="preserve"> it, acting </w:t>
      </w:r>
      <w:r w:rsidR="006D6E15" w:rsidRPr="00FC44AE">
        <w:rPr>
          <w:rFonts w:ascii="Arial" w:eastAsia="Arial Unicode MS" w:hAnsi="Arial" w:cs="Arial"/>
          <w:sz w:val="24"/>
          <w:szCs w:val="24"/>
        </w:rPr>
        <w:lastRenderedPageBreak/>
        <w:t>in</w:t>
      </w:r>
      <w:r w:rsidR="00042949" w:rsidRPr="00FC44AE">
        <w:rPr>
          <w:rFonts w:ascii="Arial" w:eastAsia="Arial Unicode MS" w:hAnsi="Arial" w:cs="Arial"/>
          <w:sz w:val="24"/>
          <w:szCs w:val="24"/>
        </w:rPr>
        <w:t xml:space="preserve"> dereliction </w:t>
      </w:r>
      <w:r w:rsidR="006D6E15" w:rsidRPr="00FC44AE">
        <w:rPr>
          <w:rFonts w:ascii="Arial" w:eastAsia="Arial Unicode MS" w:hAnsi="Arial" w:cs="Arial"/>
          <w:sz w:val="24"/>
          <w:szCs w:val="24"/>
        </w:rPr>
        <w:t>of their duties</w:t>
      </w:r>
      <w:r w:rsidR="00026303" w:rsidRPr="00FC44AE">
        <w:rPr>
          <w:rFonts w:ascii="Arial" w:eastAsia="Arial Unicode MS" w:hAnsi="Arial" w:cs="Arial"/>
          <w:sz w:val="24"/>
          <w:szCs w:val="24"/>
        </w:rPr>
        <w:t>, there also being issues with finali</w:t>
      </w:r>
      <w:r w:rsidR="001C3897" w:rsidRPr="00FC44AE">
        <w:rPr>
          <w:rFonts w:ascii="Arial" w:eastAsia="Arial Unicode MS" w:hAnsi="Arial" w:cs="Arial"/>
          <w:sz w:val="24"/>
          <w:szCs w:val="24"/>
        </w:rPr>
        <w:t>s</w:t>
      </w:r>
      <w:r w:rsidR="00026303" w:rsidRPr="00FC44AE">
        <w:rPr>
          <w:rFonts w:ascii="Arial" w:eastAsia="Arial Unicode MS" w:hAnsi="Arial" w:cs="Arial"/>
          <w:sz w:val="24"/>
          <w:szCs w:val="24"/>
        </w:rPr>
        <w:t>ing and</w:t>
      </w:r>
      <w:r w:rsidR="0064741A" w:rsidRPr="00FC44AE">
        <w:rPr>
          <w:rFonts w:ascii="Arial" w:eastAsia="Arial Unicode MS" w:hAnsi="Arial" w:cs="Arial"/>
          <w:sz w:val="24"/>
          <w:szCs w:val="24"/>
        </w:rPr>
        <w:t xml:space="preserve"> preparing </w:t>
      </w:r>
      <w:r w:rsidR="00026303" w:rsidRPr="00FC44AE">
        <w:rPr>
          <w:rFonts w:ascii="Arial" w:eastAsia="Arial Unicode MS" w:hAnsi="Arial" w:cs="Arial"/>
          <w:sz w:val="24"/>
          <w:szCs w:val="24"/>
        </w:rPr>
        <w:t>the 2017 Annual Financial Statements</w:t>
      </w:r>
      <w:r w:rsidR="006D6E15" w:rsidRPr="00FC44AE">
        <w:rPr>
          <w:rFonts w:ascii="Arial" w:eastAsia="Arial Unicode MS" w:hAnsi="Arial" w:cs="Arial"/>
          <w:sz w:val="24"/>
          <w:szCs w:val="24"/>
        </w:rPr>
        <w:t xml:space="preserve">. </w:t>
      </w:r>
    </w:p>
    <w:p w14:paraId="2A976F73" w14:textId="0CD28110" w:rsidR="006D6E15" w:rsidRPr="00FC44AE" w:rsidRDefault="00297A18" w:rsidP="00297A18">
      <w:pPr>
        <w:pStyle w:val="JUDGMENTNUMBERED"/>
        <w:numPr>
          <w:ilvl w:val="0"/>
          <w:numId w:val="0"/>
        </w:numPr>
        <w:ind w:left="567" w:hanging="567"/>
        <w:rPr>
          <w:rFonts w:ascii="Arial" w:eastAsia="Arial Unicode MS" w:hAnsi="Arial" w:cs="Arial"/>
          <w:sz w:val="24"/>
          <w:szCs w:val="24"/>
        </w:rPr>
      </w:pPr>
      <w:r w:rsidRPr="00FC44AE">
        <w:rPr>
          <w:rFonts w:ascii="Arial" w:eastAsia="Arial Unicode MS" w:hAnsi="Arial" w:cs="Arial"/>
          <w:color w:val="000000"/>
          <w:sz w:val="24"/>
          <w:szCs w:val="26"/>
        </w:rPr>
        <w:t>[39]</w:t>
      </w:r>
      <w:r w:rsidRPr="00FC44AE">
        <w:rPr>
          <w:rFonts w:ascii="Arial" w:eastAsia="Arial Unicode MS" w:hAnsi="Arial" w:cs="Arial"/>
          <w:color w:val="000000"/>
          <w:sz w:val="24"/>
          <w:szCs w:val="26"/>
        </w:rPr>
        <w:tab/>
      </w:r>
      <w:r w:rsidR="00571F77" w:rsidRPr="00FC44AE">
        <w:rPr>
          <w:rFonts w:ascii="Arial" w:hAnsi="Arial" w:cs="Arial"/>
          <w:sz w:val="24"/>
          <w:szCs w:val="24"/>
        </w:rPr>
        <w:t xml:space="preserve">The Club further alleged that formal financial statements for 2016 did not exist when </w:t>
      </w:r>
      <w:r w:rsidR="0009086C" w:rsidRPr="00FC44AE">
        <w:rPr>
          <w:rFonts w:ascii="Arial" w:hAnsi="Arial" w:cs="Arial"/>
          <w:sz w:val="24"/>
          <w:szCs w:val="24"/>
        </w:rPr>
        <w:t>th</w:t>
      </w:r>
      <w:r w:rsidR="00571F77" w:rsidRPr="00FC44AE">
        <w:rPr>
          <w:rFonts w:ascii="Arial" w:hAnsi="Arial" w:cs="Arial"/>
          <w:sz w:val="24"/>
          <w:szCs w:val="24"/>
        </w:rPr>
        <w:t xml:space="preserve">e First Applicant was a Committee member of the Club and </w:t>
      </w:r>
      <w:r w:rsidR="0052668F" w:rsidRPr="00FC44AE">
        <w:rPr>
          <w:rFonts w:ascii="Arial" w:hAnsi="Arial" w:cs="Arial"/>
          <w:sz w:val="24"/>
          <w:szCs w:val="24"/>
        </w:rPr>
        <w:t xml:space="preserve">that </w:t>
      </w:r>
      <w:r w:rsidR="00571F77" w:rsidRPr="00FC44AE">
        <w:rPr>
          <w:rFonts w:ascii="Arial" w:hAnsi="Arial" w:cs="Arial"/>
          <w:sz w:val="24"/>
          <w:szCs w:val="24"/>
        </w:rPr>
        <w:t xml:space="preserve">the chairperson thereof shortly </w:t>
      </w:r>
      <w:r w:rsidR="0009086C" w:rsidRPr="00FC44AE">
        <w:rPr>
          <w:rFonts w:ascii="Arial" w:hAnsi="Arial" w:cs="Arial"/>
          <w:sz w:val="24"/>
          <w:szCs w:val="24"/>
        </w:rPr>
        <w:t>before</w:t>
      </w:r>
      <w:r w:rsidR="00571F77" w:rsidRPr="00FC44AE">
        <w:rPr>
          <w:rFonts w:ascii="Arial" w:hAnsi="Arial" w:cs="Arial"/>
          <w:sz w:val="24"/>
          <w:szCs w:val="24"/>
        </w:rPr>
        <w:t xml:space="preserve"> 2017,</w:t>
      </w:r>
      <w:r w:rsidR="00A84E33" w:rsidRPr="00FC44AE">
        <w:rPr>
          <w:rFonts w:ascii="Arial" w:hAnsi="Arial" w:cs="Arial"/>
          <w:sz w:val="24"/>
          <w:szCs w:val="24"/>
        </w:rPr>
        <w:t xml:space="preserve"> one Mokati left</w:t>
      </w:r>
      <w:r w:rsidR="00201F92" w:rsidRPr="00FC44AE">
        <w:rPr>
          <w:rFonts w:ascii="Arial" w:hAnsi="Arial" w:cs="Arial"/>
          <w:sz w:val="24"/>
          <w:szCs w:val="24"/>
        </w:rPr>
        <w:t xml:space="preserve"> “</w:t>
      </w:r>
      <w:r w:rsidR="00201F92" w:rsidRPr="00FC44AE">
        <w:rPr>
          <w:rFonts w:ascii="Arial" w:hAnsi="Arial" w:cs="Arial"/>
          <w:i/>
          <w:iCs/>
          <w:sz w:val="24"/>
          <w:szCs w:val="24"/>
        </w:rPr>
        <w:t>the club in absolute disarray.</w:t>
      </w:r>
      <w:r w:rsidR="00201F92" w:rsidRPr="00FC44AE">
        <w:rPr>
          <w:rFonts w:ascii="Arial" w:hAnsi="Arial" w:cs="Arial"/>
          <w:sz w:val="24"/>
          <w:szCs w:val="24"/>
        </w:rPr>
        <w:t>”</w:t>
      </w:r>
      <w:r w:rsidR="00680E5B" w:rsidRPr="00FC44AE">
        <w:rPr>
          <w:rFonts w:ascii="Arial" w:hAnsi="Arial" w:cs="Arial"/>
          <w:sz w:val="24"/>
          <w:szCs w:val="24"/>
        </w:rPr>
        <w:t xml:space="preserve"> </w:t>
      </w:r>
      <w:r w:rsidR="006D6B6F" w:rsidRPr="00FC44AE">
        <w:rPr>
          <w:rFonts w:ascii="Arial" w:eastAsia="Arial Unicode MS" w:hAnsi="Arial" w:cs="Arial"/>
          <w:sz w:val="24"/>
          <w:szCs w:val="24"/>
        </w:rPr>
        <w:t>The Applicants did not take issue with that.</w:t>
      </w:r>
    </w:p>
    <w:p w14:paraId="3BF226D1" w14:textId="7EC2A8CB" w:rsidR="00ED234D"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[40]</w:t>
      </w:r>
      <w:r w:rsidRPr="00FC44AE">
        <w:rPr>
          <w:rFonts w:ascii="Arial" w:hAnsi="Arial" w:cs="Arial"/>
          <w:color w:val="000000"/>
          <w:sz w:val="24"/>
          <w:szCs w:val="26"/>
        </w:rPr>
        <w:tab/>
      </w:r>
      <w:r w:rsidR="00B4394C" w:rsidRPr="00FC44AE">
        <w:rPr>
          <w:rFonts w:ascii="Arial" w:eastAsia="Arial Unicode MS" w:hAnsi="Arial" w:cs="Arial"/>
          <w:sz w:val="24"/>
          <w:szCs w:val="24"/>
        </w:rPr>
        <w:t xml:space="preserve">It is apparent </w:t>
      </w:r>
      <w:r w:rsidR="00BE1203" w:rsidRPr="00FC44AE">
        <w:rPr>
          <w:rFonts w:ascii="Arial" w:eastAsia="Arial Unicode MS" w:hAnsi="Arial" w:cs="Arial"/>
          <w:sz w:val="24"/>
          <w:szCs w:val="24"/>
        </w:rPr>
        <w:t xml:space="preserve">from the </w:t>
      </w:r>
      <w:r w:rsidR="00DC387B" w:rsidRPr="00FC44AE">
        <w:rPr>
          <w:rFonts w:ascii="Arial" w:eastAsia="Arial Unicode MS" w:hAnsi="Arial" w:cs="Arial"/>
          <w:sz w:val="24"/>
          <w:szCs w:val="24"/>
        </w:rPr>
        <w:t>Annual Financial</w:t>
      </w:r>
      <w:r w:rsidR="00505032" w:rsidRPr="00FC44AE">
        <w:rPr>
          <w:rFonts w:ascii="Arial" w:eastAsia="Arial Unicode MS" w:hAnsi="Arial" w:cs="Arial"/>
          <w:sz w:val="24"/>
          <w:szCs w:val="24"/>
        </w:rPr>
        <w:t xml:space="preserve"> </w:t>
      </w:r>
      <w:r w:rsidR="007A49FE" w:rsidRPr="00FC44AE">
        <w:rPr>
          <w:rFonts w:ascii="Arial" w:eastAsia="Arial Unicode MS" w:hAnsi="Arial" w:cs="Arial"/>
          <w:sz w:val="24"/>
          <w:szCs w:val="24"/>
        </w:rPr>
        <w:t>Statements</w:t>
      </w:r>
      <w:r w:rsidR="007A49FE" w:rsidRPr="00FC44AE">
        <w:rPr>
          <w:rStyle w:val="FootnoteReference"/>
          <w:rFonts w:ascii="Arial" w:eastAsia="Arial Unicode MS" w:hAnsi="Arial" w:cs="Arial"/>
          <w:sz w:val="24"/>
          <w:szCs w:val="24"/>
        </w:rPr>
        <w:footnoteReference w:id="7"/>
      </w:r>
      <w:r w:rsidR="00DC387B" w:rsidRPr="00FC44AE">
        <w:rPr>
          <w:rFonts w:ascii="Arial" w:eastAsia="Arial Unicode MS" w:hAnsi="Arial" w:cs="Arial"/>
          <w:sz w:val="24"/>
          <w:szCs w:val="24"/>
        </w:rPr>
        <w:t xml:space="preserve"> for the year ending 28 February 2018</w:t>
      </w:r>
      <w:r w:rsidR="00E45F8F" w:rsidRPr="00FC44AE">
        <w:rPr>
          <w:rFonts w:ascii="Arial" w:eastAsia="Arial Unicode MS" w:hAnsi="Arial" w:cs="Arial"/>
          <w:sz w:val="24"/>
          <w:szCs w:val="24"/>
        </w:rPr>
        <w:t>,</w:t>
      </w:r>
      <w:r w:rsidR="00DC387B" w:rsidRPr="00FC44AE">
        <w:rPr>
          <w:rFonts w:ascii="Arial" w:eastAsia="Arial Unicode MS" w:hAnsi="Arial" w:cs="Arial"/>
          <w:sz w:val="24"/>
          <w:szCs w:val="24"/>
        </w:rPr>
        <w:t xml:space="preserve"> </w:t>
      </w:r>
      <w:r w:rsidR="002E0A6D" w:rsidRPr="00FC44AE">
        <w:rPr>
          <w:rFonts w:ascii="Arial" w:eastAsia="Arial Unicode MS" w:hAnsi="Arial" w:cs="Arial"/>
          <w:sz w:val="24"/>
          <w:szCs w:val="24"/>
        </w:rPr>
        <w:t xml:space="preserve">that </w:t>
      </w:r>
      <w:r w:rsidR="00170475" w:rsidRPr="00FC44AE">
        <w:rPr>
          <w:rFonts w:ascii="Arial" w:eastAsia="Arial Unicode MS" w:hAnsi="Arial" w:cs="Arial"/>
          <w:sz w:val="24"/>
          <w:szCs w:val="24"/>
        </w:rPr>
        <w:t>Independent Auditors compiled it</w:t>
      </w:r>
      <w:r w:rsidR="007A49FE" w:rsidRPr="00FC44AE">
        <w:rPr>
          <w:rFonts w:ascii="Arial" w:eastAsia="Arial Unicode MS" w:hAnsi="Arial" w:cs="Arial"/>
          <w:sz w:val="24"/>
          <w:szCs w:val="24"/>
        </w:rPr>
        <w:t>,</w:t>
      </w:r>
      <w:r w:rsidR="007D5B75" w:rsidRPr="00FC44AE">
        <w:rPr>
          <w:rFonts w:ascii="Arial" w:eastAsia="Arial Unicode MS" w:hAnsi="Arial" w:cs="Arial"/>
          <w:sz w:val="24"/>
          <w:szCs w:val="24"/>
        </w:rPr>
        <w:t xml:space="preserve"> expressing </w:t>
      </w:r>
      <w:r w:rsidR="003714B3" w:rsidRPr="00FC44AE">
        <w:rPr>
          <w:rFonts w:ascii="Arial" w:eastAsia="Arial Unicode MS" w:hAnsi="Arial" w:cs="Arial"/>
          <w:sz w:val="24"/>
          <w:szCs w:val="24"/>
        </w:rPr>
        <w:t xml:space="preserve">an unqualified opinion </w:t>
      </w:r>
      <w:r w:rsidR="00FC0383" w:rsidRPr="00FC44AE">
        <w:rPr>
          <w:rFonts w:ascii="Arial" w:eastAsia="Arial Unicode MS" w:hAnsi="Arial" w:cs="Arial"/>
          <w:sz w:val="24"/>
          <w:szCs w:val="24"/>
        </w:rPr>
        <w:t xml:space="preserve">on it </w:t>
      </w:r>
      <w:r w:rsidR="001E1932" w:rsidRPr="00FC44AE">
        <w:rPr>
          <w:rFonts w:ascii="Arial" w:eastAsia="Arial Unicode MS" w:hAnsi="Arial" w:cs="Arial"/>
          <w:sz w:val="24"/>
          <w:szCs w:val="24"/>
        </w:rPr>
        <w:t>in circumstances where it also reflected</w:t>
      </w:r>
      <w:r w:rsidR="00170475" w:rsidRPr="00FC44AE">
        <w:rPr>
          <w:rFonts w:ascii="Arial" w:eastAsia="Arial Unicode MS" w:hAnsi="Arial" w:cs="Arial"/>
          <w:sz w:val="24"/>
          <w:szCs w:val="24"/>
        </w:rPr>
        <w:t xml:space="preserve"> comparative financial information for the year 2017</w:t>
      </w:r>
      <w:r w:rsidR="005D6C46" w:rsidRPr="00FC44AE">
        <w:rPr>
          <w:rFonts w:ascii="Arial" w:eastAsia="Arial Unicode MS" w:hAnsi="Arial" w:cs="Arial"/>
          <w:sz w:val="24"/>
          <w:szCs w:val="24"/>
        </w:rPr>
        <w:t xml:space="preserve"> with </w:t>
      </w:r>
      <w:r w:rsidR="009F5A86" w:rsidRPr="00FC44AE">
        <w:rPr>
          <w:rFonts w:ascii="Arial" w:eastAsia="Arial Unicode MS" w:hAnsi="Arial" w:cs="Arial"/>
          <w:sz w:val="24"/>
          <w:szCs w:val="24"/>
        </w:rPr>
        <w:t xml:space="preserve">the Trial Balance Worksheet for the period </w:t>
      </w:r>
      <w:r w:rsidR="003B0468" w:rsidRPr="00FC44AE">
        <w:rPr>
          <w:rFonts w:ascii="Arial" w:eastAsia="Arial Unicode MS" w:hAnsi="Arial" w:cs="Arial"/>
          <w:sz w:val="24"/>
          <w:szCs w:val="24"/>
        </w:rPr>
        <w:t>en</w:t>
      </w:r>
      <w:r w:rsidR="003C734E" w:rsidRPr="00FC44AE">
        <w:rPr>
          <w:rFonts w:ascii="Arial" w:eastAsia="Arial Unicode MS" w:hAnsi="Arial" w:cs="Arial"/>
          <w:sz w:val="24"/>
          <w:szCs w:val="24"/>
        </w:rPr>
        <w:t xml:space="preserve">ding </w:t>
      </w:r>
      <w:r w:rsidR="009F5A86" w:rsidRPr="00FC44AE">
        <w:rPr>
          <w:rFonts w:ascii="Arial" w:eastAsia="Arial Unicode MS" w:hAnsi="Arial" w:cs="Arial"/>
          <w:sz w:val="24"/>
          <w:szCs w:val="24"/>
        </w:rPr>
        <w:t>28 February 2018</w:t>
      </w:r>
      <w:r w:rsidR="003C734E" w:rsidRPr="00FC44AE">
        <w:rPr>
          <w:rFonts w:ascii="Arial" w:eastAsia="Arial Unicode MS" w:hAnsi="Arial" w:cs="Arial"/>
          <w:sz w:val="24"/>
          <w:szCs w:val="24"/>
        </w:rPr>
        <w:t xml:space="preserve"> including 2017 </w:t>
      </w:r>
      <w:r w:rsidR="004945A3" w:rsidRPr="00FC44AE">
        <w:rPr>
          <w:rFonts w:ascii="Arial" w:eastAsia="Arial Unicode MS" w:hAnsi="Arial" w:cs="Arial"/>
          <w:sz w:val="24"/>
          <w:szCs w:val="24"/>
        </w:rPr>
        <w:t>also made available</w:t>
      </w:r>
      <w:r w:rsidR="009F5A86" w:rsidRPr="00FC44AE">
        <w:rPr>
          <w:rFonts w:ascii="Arial" w:eastAsia="Arial Unicode MS" w:hAnsi="Arial" w:cs="Arial"/>
          <w:sz w:val="24"/>
          <w:szCs w:val="24"/>
        </w:rPr>
        <w:t>.</w:t>
      </w:r>
      <w:r w:rsidR="009F5A86" w:rsidRPr="00FC44AE">
        <w:rPr>
          <w:rStyle w:val="FootnoteReference"/>
          <w:rFonts w:ascii="Arial" w:eastAsia="Arial Unicode MS" w:hAnsi="Arial" w:cs="Arial"/>
          <w:sz w:val="24"/>
          <w:szCs w:val="24"/>
        </w:rPr>
        <w:footnoteReference w:id="8"/>
      </w:r>
      <w:r w:rsidR="009F5A86" w:rsidRPr="00FC44AE">
        <w:rPr>
          <w:rFonts w:ascii="Arial" w:eastAsia="Arial Unicode MS" w:hAnsi="Arial" w:cs="Arial"/>
          <w:sz w:val="24"/>
          <w:szCs w:val="24"/>
        </w:rPr>
        <w:t xml:space="preserve"> </w:t>
      </w:r>
      <w:r w:rsidR="009F5A86" w:rsidRPr="00FC44AE">
        <w:rPr>
          <w:rFonts w:ascii="Arial" w:hAnsi="Arial" w:cs="Arial"/>
          <w:sz w:val="24"/>
          <w:szCs w:val="24"/>
        </w:rPr>
        <w:t>Working from that foundation</w:t>
      </w:r>
      <w:r w:rsidR="00BB17F2" w:rsidRPr="00FC44AE">
        <w:rPr>
          <w:rFonts w:ascii="Arial" w:hAnsi="Arial" w:cs="Arial"/>
          <w:sz w:val="24"/>
          <w:szCs w:val="24"/>
        </w:rPr>
        <w:t>,</w:t>
      </w:r>
      <w:r w:rsidR="009F5A86" w:rsidRPr="00FC44AE">
        <w:rPr>
          <w:rFonts w:ascii="Arial" w:hAnsi="Arial" w:cs="Arial"/>
          <w:sz w:val="24"/>
          <w:szCs w:val="24"/>
        </w:rPr>
        <w:t xml:space="preserve"> the formal Annual Financial Statements </w:t>
      </w:r>
      <w:r w:rsidR="00B927F0" w:rsidRPr="00FC44AE">
        <w:rPr>
          <w:rFonts w:ascii="Arial" w:hAnsi="Arial" w:cs="Arial"/>
          <w:sz w:val="24"/>
          <w:szCs w:val="24"/>
        </w:rPr>
        <w:t xml:space="preserve">for </w:t>
      </w:r>
      <w:r w:rsidR="009F5A86" w:rsidRPr="00FC44AE">
        <w:rPr>
          <w:rFonts w:ascii="Arial" w:hAnsi="Arial" w:cs="Arial"/>
          <w:sz w:val="24"/>
          <w:szCs w:val="24"/>
        </w:rPr>
        <w:t>the year ending February 2018</w:t>
      </w:r>
      <w:r w:rsidR="00EF38E3" w:rsidRPr="00FC44AE">
        <w:rPr>
          <w:rFonts w:ascii="Arial" w:hAnsi="Arial" w:cs="Arial"/>
          <w:sz w:val="24"/>
          <w:szCs w:val="24"/>
        </w:rPr>
        <w:t>,</w:t>
      </w:r>
      <w:r w:rsidR="009F5A86" w:rsidRPr="00FC44AE">
        <w:rPr>
          <w:rFonts w:ascii="Arial" w:hAnsi="Arial" w:cs="Arial"/>
          <w:sz w:val="24"/>
          <w:szCs w:val="24"/>
        </w:rPr>
        <w:t xml:space="preserve"> </w:t>
      </w:r>
      <w:r w:rsidR="00C41821" w:rsidRPr="00FC44AE">
        <w:rPr>
          <w:rFonts w:ascii="Arial" w:hAnsi="Arial" w:cs="Arial"/>
          <w:sz w:val="24"/>
          <w:szCs w:val="24"/>
        </w:rPr>
        <w:t xml:space="preserve">and </w:t>
      </w:r>
      <w:r w:rsidR="009F5A86" w:rsidRPr="00FC44AE">
        <w:rPr>
          <w:rFonts w:ascii="Arial" w:hAnsi="Arial" w:cs="Arial"/>
          <w:sz w:val="24"/>
          <w:szCs w:val="24"/>
        </w:rPr>
        <w:t>going forward</w:t>
      </w:r>
      <w:r w:rsidR="007F748C" w:rsidRPr="00FC44AE">
        <w:rPr>
          <w:rFonts w:ascii="Arial" w:hAnsi="Arial" w:cs="Arial"/>
          <w:sz w:val="24"/>
          <w:szCs w:val="24"/>
        </w:rPr>
        <w:t xml:space="preserve"> were compiled</w:t>
      </w:r>
      <w:r w:rsidR="009F5A86" w:rsidRPr="00FC44AE">
        <w:rPr>
          <w:rFonts w:ascii="Arial" w:hAnsi="Arial" w:cs="Arial"/>
          <w:sz w:val="24"/>
          <w:szCs w:val="24"/>
        </w:rPr>
        <w:t xml:space="preserve">, it argued on behalf of the Club that </w:t>
      </w:r>
      <w:r w:rsidR="007F748C" w:rsidRPr="00FC44AE">
        <w:rPr>
          <w:rFonts w:ascii="Arial" w:hAnsi="Arial" w:cs="Arial"/>
          <w:sz w:val="24"/>
          <w:szCs w:val="24"/>
        </w:rPr>
        <w:t>the Club</w:t>
      </w:r>
      <w:r w:rsidR="009F5A86" w:rsidRPr="00FC44AE">
        <w:rPr>
          <w:rFonts w:ascii="Arial" w:hAnsi="Arial" w:cs="Arial"/>
          <w:sz w:val="24"/>
          <w:szCs w:val="24"/>
        </w:rPr>
        <w:t xml:space="preserve"> did what it could do in the circumstances, also considering the delay in the appointment of a finance sub-committee.</w:t>
      </w:r>
      <w:r w:rsidR="00193075" w:rsidRPr="00FC44AE">
        <w:rPr>
          <w:rFonts w:ascii="Arial" w:hAnsi="Arial" w:cs="Arial"/>
          <w:sz w:val="24"/>
          <w:szCs w:val="24"/>
        </w:rPr>
        <w:t xml:space="preserve"> </w:t>
      </w:r>
      <w:r w:rsidR="009E5ED5" w:rsidRPr="00FC44AE">
        <w:rPr>
          <w:rFonts w:ascii="Arial" w:hAnsi="Arial" w:cs="Arial"/>
          <w:sz w:val="24"/>
          <w:szCs w:val="24"/>
        </w:rPr>
        <w:t xml:space="preserve">It was </w:t>
      </w:r>
      <w:r w:rsidR="00081015" w:rsidRPr="00FC44AE">
        <w:rPr>
          <w:rFonts w:ascii="Arial" w:hAnsi="Arial" w:cs="Arial"/>
          <w:sz w:val="24"/>
          <w:szCs w:val="24"/>
        </w:rPr>
        <w:t xml:space="preserve">one of the </w:t>
      </w:r>
      <w:r w:rsidR="00E24854" w:rsidRPr="00FC44AE">
        <w:rPr>
          <w:rFonts w:ascii="Arial" w:hAnsi="Arial" w:cs="Arial"/>
          <w:sz w:val="24"/>
          <w:szCs w:val="24"/>
        </w:rPr>
        <w:t>task</w:t>
      </w:r>
      <w:r w:rsidR="00081015" w:rsidRPr="00FC44AE">
        <w:rPr>
          <w:rFonts w:ascii="Arial" w:hAnsi="Arial" w:cs="Arial"/>
          <w:sz w:val="24"/>
          <w:szCs w:val="24"/>
        </w:rPr>
        <w:t>s</w:t>
      </w:r>
      <w:r w:rsidR="0041551C" w:rsidRPr="00FC44AE">
        <w:rPr>
          <w:rFonts w:ascii="Arial" w:hAnsi="Arial" w:cs="Arial"/>
          <w:sz w:val="24"/>
          <w:szCs w:val="24"/>
        </w:rPr>
        <w:t xml:space="preserve"> of </w:t>
      </w:r>
      <w:r w:rsidR="008316EA">
        <w:rPr>
          <w:rFonts w:ascii="Arial" w:hAnsi="Arial" w:cs="Arial"/>
          <w:sz w:val="24"/>
          <w:szCs w:val="24"/>
        </w:rPr>
        <w:t>the finance sub-committee to be appointed</w:t>
      </w:r>
      <w:r w:rsidR="00E24854" w:rsidRPr="00FC44AE">
        <w:rPr>
          <w:rFonts w:ascii="Arial" w:hAnsi="Arial" w:cs="Arial"/>
          <w:sz w:val="24"/>
          <w:szCs w:val="24"/>
        </w:rPr>
        <w:t xml:space="preserve"> to investigate if any financial documentation </w:t>
      </w:r>
      <w:r w:rsidR="00962F30" w:rsidRPr="00FC44AE">
        <w:rPr>
          <w:rFonts w:ascii="Arial" w:hAnsi="Arial" w:cs="Arial"/>
          <w:sz w:val="24"/>
          <w:szCs w:val="24"/>
        </w:rPr>
        <w:t xml:space="preserve">existed prior to July 2016 </w:t>
      </w:r>
      <w:r w:rsidR="007F3DBA" w:rsidRPr="00FC44AE">
        <w:rPr>
          <w:rFonts w:ascii="Arial" w:hAnsi="Arial" w:cs="Arial"/>
          <w:sz w:val="24"/>
          <w:szCs w:val="24"/>
        </w:rPr>
        <w:t>and, in all likelihood</w:t>
      </w:r>
      <w:r w:rsidR="0081207F" w:rsidRPr="00FC44AE">
        <w:rPr>
          <w:rFonts w:ascii="Arial" w:hAnsi="Arial" w:cs="Arial"/>
          <w:sz w:val="24"/>
          <w:szCs w:val="24"/>
        </w:rPr>
        <w:t>,</w:t>
      </w:r>
      <w:r w:rsidR="007F3DBA" w:rsidRPr="00FC44AE">
        <w:rPr>
          <w:rFonts w:ascii="Arial" w:hAnsi="Arial" w:cs="Arial"/>
          <w:sz w:val="24"/>
          <w:szCs w:val="24"/>
        </w:rPr>
        <w:t xml:space="preserve"> </w:t>
      </w:r>
      <w:r w:rsidR="00DF069D" w:rsidRPr="00FC44AE">
        <w:rPr>
          <w:rFonts w:ascii="Arial" w:hAnsi="Arial" w:cs="Arial"/>
          <w:sz w:val="24"/>
          <w:szCs w:val="24"/>
        </w:rPr>
        <w:t xml:space="preserve">to </w:t>
      </w:r>
      <w:r w:rsidR="007F3DBA" w:rsidRPr="00FC44AE">
        <w:rPr>
          <w:rFonts w:ascii="Arial" w:hAnsi="Arial" w:cs="Arial"/>
          <w:sz w:val="24"/>
          <w:szCs w:val="24"/>
        </w:rPr>
        <w:t xml:space="preserve">see to compliance </w:t>
      </w:r>
      <w:r w:rsidR="00DF069D" w:rsidRPr="00FC44AE">
        <w:rPr>
          <w:rFonts w:ascii="Arial" w:hAnsi="Arial" w:cs="Arial"/>
          <w:sz w:val="24"/>
          <w:szCs w:val="24"/>
        </w:rPr>
        <w:t xml:space="preserve">with </w:t>
      </w:r>
      <w:r w:rsidR="00BE095D" w:rsidRPr="00FC44AE">
        <w:rPr>
          <w:rFonts w:ascii="Arial" w:hAnsi="Arial" w:cs="Arial"/>
          <w:sz w:val="24"/>
          <w:szCs w:val="24"/>
        </w:rPr>
        <w:t>financ</w:t>
      </w:r>
      <w:r w:rsidR="00DF069D" w:rsidRPr="00FC44AE">
        <w:rPr>
          <w:rFonts w:ascii="Arial" w:hAnsi="Arial" w:cs="Arial"/>
          <w:sz w:val="24"/>
          <w:szCs w:val="24"/>
        </w:rPr>
        <w:t>e</w:t>
      </w:r>
      <w:r w:rsidR="00BE095D" w:rsidRPr="00FC44AE">
        <w:rPr>
          <w:rFonts w:ascii="Arial" w:hAnsi="Arial" w:cs="Arial"/>
          <w:sz w:val="24"/>
          <w:szCs w:val="24"/>
        </w:rPr>
        <w:t xml:space="preserve"> issues, including the creation of Annual Financial Statements</w:t>
      </w:r>
      <w:r w:rsidR="00DF069D" w:rsidRPr="00FC44AE">
        <w:rPr>
          <w:rFonts w:ascii="Arial" w:hAnsi="Arial" w:cs="Arial"/>
          <w:sz w:val="24"/>
          <w:szCs w:val="24"/>
        </w:rPr>
        <w:t>.</w:t>
      </w:r>
    </w:p>
    <w:p w14:paraId="4E24DBA4" w14:textId="3784DA97" w:rsidR="0036314E"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[41]</w:t>
      </w:r>
      <w:r w:rsidRPr="00FC44AE">
        <w:rPr>
          <w:rFonts w:ascii="Arial" w:eastAsia="Arial Unicode MS" w:hAnsi="Arial" w:cs="Arial"/>
          <w:color w:val="000000"/>
          <w:sz w:val="24"/>
          <w:szCs w:val="26"/>
        </w:rPr>
        <w:tab/>
      </w:r>
      <w:r w:rsidR="00193278" w:rsidRPr="00FC44AE">
        <w:rPr>
          <w:rFonts w:ascii="Arial" w:hAnsi="Arial" w:cs="Arial"/>
          <w:sz w:val="24"/>
          <w:szCs w:val="24"/>
        </w:rPr>
        <w:t>It is apparent that the Club inherited a precarious position from its committees</w:t>
      </w:r>
      <w:r w:rsidR="00A562B9" w:rsidRPr="00FC44AE">
        <w:rPr>
          <w:rFonts w:ascii="Arial" w:hAnsi="Arial" w:cs="Arial"/>
          <w:sz w:val="24"/>
          <w:szCs w:val="24"/>
        </w:rPr>
        <w:t xml:space="preserve"> </w:t>
      </w:r>
      <w:r w:rsidR="001E1E68" w:rsidRPr="00FC44AE">
        <w:rPr>
          <w:rFonts w:ascii="Arial" w:hAnsi="Arial" w:cs="Arial"/>
          <w:sz w:val="24"/>
          <w:szCs w:val="24"/>
        </w:rPr>
        <w:t>before</w:t>
      </w:r>
      <w:r w:rsidR="00A562B9" w:rsidRPr="00FC44AE">
        <w:rPr>
          <w:rFonts w:ascii="Arial" w:hAnsi="Arial" w:cs="Arial"/>
          <w:sz w:val="24"/>
          <w:szCs w:val="24"/>
        </w:rPr>
        <w:t xml:space="preserve"> 2017</w:t>
      </w:r>
      <w:r w:rsidR="00571D76" w:rsidRPr="00FC44AE">
        <w:rPr>
          <w:rFonts w:ascii="Arial" w:hAnsi="Arial" w:cs="Arial"/>
          <w:sz w:val="24"/>
          <w:szCs w:val="24"/>
        </w:rPr>
        <w:t>,</w:t>
      </w:r>
      <w:r w:rsidR="002F3E73" w:rsidRPr="00FC44AE">
        <w:rPr>
          <w:rFonts w:ascii="Arial" w:hAnsi="Arial" w:cs="Arial"/>
          <w:sz w:val="24"/>
          <w:szCs w:val="24"/>
        </w:rPr>
        <w:t xml:space="preserve"> and attempts were made to </w:t>
      </w:r>
      <w:r w:rsidR="007657CC" w:rsidRPr="00FC44AE">
        <w:rPr>
          <w:rFonts w:ascii="Arial" w:hAnsi="Arial" w:cs="Arial"/>
          <w:sz w:val="24"/>
          <w:szCs w:val="24"/>
        </w:rPr>
        <w:t>regularise</w:t>
      </w:r>
      <w:r w:rsidR="002F3E73" w:rsidRPr="00FC44AE">
        <w:rPr>
          <w:rFonts w:ascii="Arial" w:hAnsi="Arial" w:cs="Arial"/>
          <w:sz w:val="24"/>
          <w:szCs w:val="24"/>
        </w:rPr>
        <w:t xml:space="preserve"> </w:t>
      </w:r>
      <w:r w:rsidR="000E2CD1" w:rsidRPr="00FC44AE">
        <w:rPr>
          <w:rFonts w:ascii="Arial" w:hAnsi="Arial" w:cs="Arial"/>
          <w:sz w:val="24"/>
          <w:szCs w:val="24"/>
        </w:rPr>
        <w:t xml:space="preserve">its </w:t>
      </w:r>
      <w:r w:rsidR="0008680D" w:rsidRPr="00FC44AE">
        <w:rPr>
          <w:rFonts w:ascii="Arial" w:hAnsi="Arial" w:cs="Arial"/>
          <w:sz w:val="24"/>
          <w:szCs w:val="24"/>
        </w:rPr>
        <w:t>finances and reporting obligations</w:t>
      </w:r>
      <w:r w:rsidR="007657CC" w:rsidRPr="00FC44AE">
        <w:rPr>
          <w:rFonts w:ascii="Arial" w:hAnsi="Arial" w:cs="Arial"/>
          <w:sz w:val="24"/>
          <w:szCs w:val="24"/>
        </w:rPr>
        <w:t>,</w:t>
      </w:r>
      <w:r w:rsidR="0008680D" w:rsidRPr="00FC44AE">
        <w:rPr>
          <w:rFonts w:ascii="Arial" w:hAnsi="Arial" w:cs="Arial"/>
          <w:sz w:val="24"/>
          <w:szCs w:val="24"/>
        </w:rPr>
        <w:t xml:space="preserve"> which it did</w:t>
      </w:r>
      <w:r w:rsidR="00A548E5" w:rsidRPr="00FC44AE">
        <w:rPr>
          <w:rFonts w:ascii="Arial" w:hAnsi="Arial" w:cs="Arial"/>
          <w:sz w:val="24"/>
          <w:szCs w:val="24"/>
        </w:rPr>
        <w:t>,</w:t>
      </w:r>
      <w:r w:rsidR="00B53420" w:rsidRPr="00FC44AE">
        <w:rPr>
          <w:rFonts w:ascii="Arial" w:hAnsi="Arial" w:cs="Arial"/>
          <w:sz w:val="24"/>
          <w:szCs w:val="24"/>
        </w:rPr>
        <w:t xml:space="preserve"> notwithstanding difficulties in appointing a </w:t>
      </w:r>
      <w:r w:rsidR="001909A5" w:rsidRPr="00FC44AE">
        <w:rPr>
          <w:rFonts w:ascii="Arial" w:hAnsi="Arial" w:cs="Arial"/>
          <w:sz w:val="24"/>
          <w:szCs w:val="24"/>
        </w:rPr>
        <w:t>finance sub-committee,</w:t>
      </w:r>
      <w:r w:rsidR="004D49A2" w:rsidRPr="00FC44AE">
        <w:rPr>
          <w:rFonts w:ascii="Arial" w:hAnsi="Arial" w:cs="Arial"/>
          <w:sz w:val="24"/>
          <w:szCs w:val="24"/>
        </w:rPr>
        <w:t xml:space="preserve"> as appears from the </w:t>
      </w:r>
      <w:r w:rsidR="00C16E1A" w:rsidRPr="00FC44AE">
        <w:rPr>
          <w:rFonts w:ascii="Arial" w:hAnsi="Arial" w:cs="Arial"/>
          <w:sz w:val="24"/>
          <w:szCs w:val="24"/>
        </w:rPr>
        <w:t xml:space="preserve">unqualified </w:t>
      </w:r>
      <w:r w:rsidR="004D49A2" w:rsidRPr="00FC44AE">
        <w:rPr>
          <w:rFonts w:ascii="Arial" w:hAnsi="Arial" w:cs="Arial"/>
          <w:sz w:val="24"/>
          <w:szCs w:val="24"/>
        </w:rPr>
        <w:t>Annual Financial Statement</w:t>
      </w:r>
      <w:r w:rsidR="00C16E1A" w:rsidRPr="00FC44AE">
        <w:rPr>
          <w:rFonts w:ascii="Arial" w:hAnsi="Arial" w:cs="Arial"/>
          <w:sz w:val="24"/>
          <w:szCs w:val="24"/>
        </w:rPr>
        <w:t xml:space="preserve"> </w:t>
      </w:r>
      <w:r w:rsidR="001909A5" w:rsidRPr="00FC44AE">
        <w:rPr>
          <w:rFonts w:ascii="Arial" w:hAnsi="Arial" w:cs="Arial"/>
          <w:sz w:val="24"/>
          <w:szCs w:val="24"/>
        </w:rPr>
        <w:t>e</w:t>
      </w:r>
      <w:r w:rsidR="00C16E1A" w:rsidRPr="00FC44AE">
        <w:rPr>
          <w:rFonts w:ascii="Arial" w:hAnsi="Arial" w:cs="Arial"/>
          <w:sz w:val="24"/>
          <w:szCs w:val="24"/>
        </w:rPr>
        <w:t>nding 28 February 2018</w:t>
      </w:r>
      <w:r w:rsidR="004D49A2" w:rsidRPr="00FC44AE">
        <w:rPr>
          <w:rFonts w:ascii="Arial" w:hAnsi="Arial" w:cs="Arial"/>
          <w:sz w:val="24"/>
          <w:szCs w:val="24"/>
        </w:rPr>
        <w:t>,</w:t>
      </w:r>
      <w:r w:rsidR="00FF4DEF" w:rsidRPr="00FC44AE">
        <w:rPr>
          <w:rFonts w:ascii="Arial" w:hAnsi="Arial" w:cs="Arial"/>
          <w:sz w:val="24"/>
          <w:szCs w:val="24"/>
        </w:rPr>
        <w:t xml:space="preserve"> taking into consideration and reflecting the 2017 financial position.</w:t>
      </w:r>
      <w:r w:rsidR="00405A9D" w:rsidRPr="00FC44AE">
        <w:rPr>
          <w:rFonts w:ascii="Arial" w:hAnsi="Arial" w:cs="Arial"/>
          <w:sz w:val="24"/>
          <w:szCs w:val="24"/>
        </w:rPr>
        <w:t xml:space="preserve"> </w:t>
      </w:r>
    </w:p>
    <w:p w14:paraId="4D7695B3" w14:textId="14951CF7"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[42]</w:t>
      </w:r>
      <w:r w:rsidRPr="00FC44AE">
        <w:rPr>
          <w:rFonts w:ascii="Arial" w:eastAsia="Arial Unicode MS" w:hAnsi="Arial" w:cs="Arial"/>
          <w:color w:val="000000"/>
          <w:sz w:val="24"/>
          <w:szCs w:val="26"/>
        </w:rPr>
        <w:tab/>
      </w:r>
      <w:r w:rsidR="00405A9D" w:rsidRPr="00FC44AE">
        <w:rPr>
          <w:rFonts w:ascii="Arial" w:hAnsi="Arial" w:cs="Arial"/>
          <w:sz w:val="24"/>
          <w:szCs w:val="24"/>
        </w:rPr>
        <w:t xml:space="preserve">It is further apparent that </w:t>
      </w:r>
      <w:r w:rsidR="0036314E" w:rsidRPr="00FC44AE">
        <w:rPr>
          <w:rFonts w:ascii="Arial" w:hAnsi="Arial" w:cs="Arial"/>
          <w:sz w:val="24"/>
          <w:szCs w:val="24"/>
        </w:rPr>
        <w:t>during the turmoi</w:t>
      </w:r>
      <w:r w:rsidR="003651AF" w:rsidRPr="00FC44AE">
        <w:rPr>
          <w:rFonts w:ascii="Arial" w:hAnsi="Arial" w:cs="Arial"/>
          <w:sz w:val="24"/>
          <w:szCs w:val="24"/>
        </w:rPr>
        <w:t xml:space="preserve">l of an apparent factional dispute within the Club, </w:t>
      </w:r>
      <w:r w:rsidR="00405A9D" w:rsidRPr="00FC44AE">
        <w:rPr>
          <w:rFonts w:ascii="Arial" w:hAnsi="Arial" w:cs="Arial"/>
          <w:sz w:val="24"/>
          <w:szCs w:val="24"/>
        </w:rPr>
        <w:t>the Club</w:t>
      </w:r>
      <w:r w:rsidR="004C4CB7" w:rsidRPr="00FC44AE">
        <w:rPr>
          <w:rFonts w:ascii="Arial" w:hAnsi="Arial" w:cs="Arial"/>
          <w:sz w:val="24"/>
          <w:szCs w:val="24"/>
        </w:rPr>
        <w:t xml:space="preserve"> was neither willful nor </w:t>
      </w:r>
      <w:r w:rsidR="004C4CB7" w:rsidRPr="00FC44AE">
        <w:rPr>
          <w:rFonts w:ascii="Arial" w:hAnsi="Arial" w:cs="Arial"/>
          <w:i/>
          <w:iCs/>
          <w:sz w:val="24"/>
          <w:szCs w:val="24"/>
        </w:rPr>
        <w:t>mala fide</w:t>
      </w:r>
      <w:r w:rsidR="004C4CB7" w:rsidRPr="00FC44AE">
        <w:rPr>
          <w:rFonts w:ascii="Arial" w:hAnsi="Arial" w:cs="Arial"/>
          <w:sz w:val="24"/>
          <w:szCs w:val="24"/>
        </w:rPr>
        <w:t xml:space="preserve"> </w:t>
      </w:r>
      <w:r w:rsidR="001909A5" w:rsidRPr="00FC44AE">
        <w:rPr>
          <w:rFonts w:ascii="Arial" w:hAnsi="Arial" w:cs="Arial"/>
          <w:sz w:val="24"/>
          <w:szCs w:val="24"/>
        </w:rPr>
        <w:t>in its conduct</w:t>
      </w:r>
      <w:r w:rsidR="002D50F2" w:rsidRPr="00FC44AE">
        <w:rPr>
          <w:rFonts w:ascii="Arial" w:hAnsi="Arial" w:cs="Arial"/>
          <w:sz w:val="24"/>
          <w:szCs w:val="24"/>
        </w:rPr>
        <w:t>, regularising its position and reporting obligations with</w:t>
      </w:r>
      <w:r w:rsidR="007657CC" w:rsidRPr="00FC44AE">
        <w:rPr>
          <w:rFonts w:ascii="Arial" w:hAnsi="Arial" w:cs="Arial"/>
          <w:sz w:val="24"/>
          <w:szCs w:val="24"/>
        </w:rPr>
        <w:t xml:space="preserve"> full disclosure to its members</w:t>
      </w:r>
      <w:r w:rsidR="0008275F" w:rsidRPr="00FC44AE">
        <w:rPr>
          <w:rFonts w:ascii="Arial" w:hAnsi="Arial" w:cs="Arial"/>
          <w:sz w:val="24"/>
          <w:szCs w:val="24"/>
        </w:rPr>
        <w:t xml:space="preserve">, </w:t>
      </w:r>
      <w:r w:rsidR="008A5AF0" w:rsidRPr="00FC44AE">
        <w:rPr>
          <w:rFonts w:ascii="Arial" w:hAnsi="Arial" w:cs="Arial"/>
          <w:sz w:val="24"/>
          <w:szCs w:val="24"/>
        </w:rPr>
        <w:t xml:space="preserve">there </w:t>
      </w:r>
      <w:r w:rsidR="00621BB0" w:rsidRPr="00FC44AE">
        <w:rPr>
          <w:rFonts w:ascii="Arial" w:hAnsi="Arial" w:cs="Arial"/>
          <w:sz w:val="24"/>
          <w:szCs w:val="24"/>
        </w:rPr>
        <w:t>being</w:t>
      </w:r>
      <w:r w:rsidR="008A5AF0" w:rsidRPr="00FC44AE">
        <w:rPr>
          <w:rFonts w:ascii="Arial" w:hAnsi="Arial" w:cs="Arial"/>
          <w:sz w:val="24"/>
          <w:szCs w:val="24"/>
        </w:rPr>
        <w:t xml:space="preserve"> no deliberate disregard or</w:t>
      </w:r>
      <w:r w:rsidR="00911146" w:rsidRPr="00FC44AE">
        <w:rPr>
          <w:rFonts w:ascii="Arial" w:hAnsi="Arial" w:cs="Arial"/>
          <w:sz w:val="24"/>
          <w:szCs w:val="24"/>
        </w:rPr>
        <w:t xml:space="preserve"> disobedience of the </w:t>
      </w:r>
      <w:r w:rsidR="00A33C88" w:rsidRPr="00FC44AE">
        <w:rPr>
          <w:rFonts w:ascii="Arial" w:hAnsi="Arial" w:cs="Arial"/>
          <w:sz w:val="24"/>
          <w:szCs w:val="24"/>
        </w:rPr>
        <w:t>Settlement Order</w:t>
      </w:r>
      <w:r w:rsidR="007657CC" w:rsidRPr="00FC44AE">
        <w:rPr>
          <w:rFonts w:ascii="Arial" w:hAnsi="Arial" w:cs="Arial"/>
          <w:sz w:val="24"/>
          <w:szCs w:val="24"/>
        </w:rPr>
        <w:t xml:space="preserve">. </w:t>
      </w:r>
    </w:p>
    <w:p w14:paraId="6BA20446" w14:textId="77777777" w:rsidR="003651AF" w:rsidRPr="00FC44AE" w:rsidRDefault="003651AF" w:rsidP="009F5A86">
      <w:pPr>
        <w:pStyle w:val="JUDGMENTNUMBERED"/>
        <w:numPr>
          <w:ilvl w:val="0"/>
          <w:numId w:val="0"/>
        </w:numPr>
        <w:spacing w:before="240" w:after="240"/>
        <w:rPr>
          <w:rFonts w:ascii="Arial" w:eastAsia="Arial Unicode MS" w:hAnsi="Arial" w:cs="Arial"/>
          <w:sz w:val="24"/>
          <w:szCs w:val="24"/>
          <w:u w:val="single"/>
        </w:rPr>
      </w:pPr>
    </w:p>
    <w:p w14:paraId="68C226B6" w14:textId="4FBEF3F6" w:rsidR="009F5A86" w:rsidRPr="00FC44AE" w:rsidRDefault="009F5A86" w:rsidP="009F5A86">
      <w:pPr>
        <w:pStyle w:val="JUDGMENTNUMBERED"/>
        <w:numPr>
          <w:ilvl w:val="0"/>
          <w:numId w:val="0"/>
        </w:numPr>
        <w:spacing w:before="240" w:after="240"/>
        <w:rPr>
          <w:rFonts w:ascii="Arial" w:eastAsia="Arial Unicode MS" w:hAnsi="Arial" w:cs="Arial"/>
          <w:sz w:val="24"/>
          <w:szCs w:val="24"/>
          <w:u w:val="single"/>
        </w:rPr>
      </w:pPr>
      <w:r w:rsidRPr="00FC44AE">
        <w:rPr>
          <w:rFonts w:ascii="Arial" w:eastAsia="Arial Unicode MS" w:hAnsi="Arial" w:cs="Arial"/>
          <w:sz w:val="24"/>
          <w:szCs w:val="24"/>
          <w:u w:val="single"/>
        </w:rPr>
        <w:t>Non-compliance with paragraph 1.2 of the Settlement Order</w:t>
      </w:r>
    </w:p>
    <w:p w14:paraId="2782B8D0" w14:textId="299D5A12" w:rsidR="00AE39DF"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[43]</w:t>
      </w:r>
      <w:r w:rsidRPr="00FC44AE">
        <w:rPr>
          <w:rFonts w:ascii="Arial" w:eastAsia="Arial Unicode MS" w:hAnsi="Arial" w:cs="Arial"/>
          <w:color w:val="000000"/>
          <w:sz w:val="24"/>
          <w:szCs w:val="26"/>
        </w:rPr>
        <w:tab/>
      </w:r>
      <w:r w:rsidR="004E1BB5" w:rsidRPr="00FC44AE">
        <w:rPr>
          <w:rFonts w:ascii="Arial" w:eastAsia="Arial Unicode MS" w:hAnsi="Arial" w:cs="Arial"/>
          <w:sz w:val="24"/>
          <w:szCs w:val="24"/>
        </w:rPr>
        <w:t>The Applicants alleged that the Club failed to establish a finance sub-committee</w:t>
      </w:r>
      <w:r w:rsidR="003704AC" w:rsidRPr="00FC44AE">
        <w:rPr>
          <w:rFonts w:ascii="Arial" w:eastAsia="Arial Unicode MS" w:hAnsi="Arial" w:cs="Arial"/>
          <w:sz w:val="24"/>
          <w:szCs w:val="24"/>
        </w:rPr>
        <w:t xml:space="preserve">, </w:t>
      </w:r>
      <w:r w:rsidR="002810BB" w:rsidRPr="00FC44AE">
        <w:rPr>
          <w:rFonts w:ascii="Arial" w:eastAsia="Arial Unicode MS" w:hAnsi="Arial" w:cs="Arial"/>
          <w:sz w:val="24"/>
          <w:szCs w:val="24"/>
        </w:rPr>
        <w:t xml:space="preserve">which </w:t>
      </w:r>
      <w:r w:rsidR="002810BB" w:rsidRPr="00FC44AE">
        <w:rPr>
          <w:rFonts w:ascii="Arial" w:hAnsi="Arial" w:cs="Arial"/>
          <w:sz w:val="24"/>
          <w:szCs w:val="24"/>
        </w:rPr>
        <w:t>finance sub-committee</w:t>
      </w:r>
      <w:r w:rsidR="002810BB" w:rsidRPr="00FC44AE">
        <w:rPr>
          <w:rFonts w:ascii="Arial" w:eastAsia="Arial Unicode MS" w:hAnsi="Arial" w:cs="Arial"/>
          <w:sz w:val="24"/>
          <w:szCs w:val="24"/>
        </w:rPr>
        <w:t xml:space="preserve"> </w:t>
      </w:r>
      <w:r w:rsidR="00CE4163" w:rsidRPr="00FC44AE">
        <w:rPr>
          <w:rFonts w:ascii="Arial" w:eastAsia="Arial Unicode MS" w:hAnsi="Arial" w:cs="Arial"/>
          <w:sz w:val="24"/>
          <w:szCs w:val="24"/>
        </w:rPr>
        <w:t>did</w:t>
      </w:r>
      <w:r w:rsidR="003704AC" w:rsidRPr="00FC44AE">
        <w:rPr>
          <w:rFonts w:ascii="Arial" w:eastAsia="Arial Unicode MS" w:hAnsi="Arial" w:cs="Arial"/>
          <w:sz w:val="24"/>
          <w:szCs w:val="24"/>
        </w:rPr>
        <w:t xml:space="preserve"> not investigate whether any financial documents could be located </w:t>
      </w:r>
      <w:r w:rsidR="00174512" w:rsidRPr="00FC44AE">
        <w:rPr>
          <w:rFonts w:ascii="Arial" w:eastAsia="Arial Unicode MS" w:hAnsi="Arial" w:cs="Arial"/>
          <w:sz w:val="24"/>
          <w:szCs w:val="24"/>
        </w:rPr>
        <w:t>before 31 July 2016 and did not report on it to the 2020 Annual General Meeting, which</w:t>
      </w:r>
      <w:r w:rsidR="00E42BFE" w:rsidRPr="00FC44AE">
        <w:rPr>
          <w:rFonts w:ascii="Arial" w:eastAsia="Arial Unicode MS" w:hAnsi="Arial" w:cs="Arial"/>
          <w:sz w:val="24"/>
          <w:szCs w:val="24"/>
        </w:rPr>
        <w:t xml:space="preserve"> </w:t>
      </w:r>
      <w:r w:rsidR="00313F3E" w:rsidRPr="00FC44AE">
        <w:rPr>
          <w:rFonts w:ascii="Arial" w:eastAsia="Arial Unicode MS" w:hAnsi="Arial" w:cs="Arial"/>
          <w:sz w:val="24"/>
          <w:szCs w:val="24"/>
        </w:rPr>
        <w:t xml:space="preserve">was </w:t>
      </w:r>
      <w:r w:rsidR="00E42BFE" w:rsidRPr="00FC44AE">
        <w:rPr>
          <w:rFonts w:ascii="Arial" w:eastAsia="Arial Unicode MS" w:hAnsi="Arial" w:cs="Arial"/>
          <w:sz w:val="24"/>
          <w:szCs w:val="24"/>
        </w:rPr>
        <w:t xml:space="preserve">never </w:t>
      </w:r>
      <w:r w:rsidR="00313F3E" w:rsidRPr="00FC44AE">
        <w:rPr>
          <w:rFonts w:ascii="Arial" w:eastAsia="Arial Unicode MS" w:hAnsi="Arial" w:cs="Arial"/>
          <w:sz w:val="24"/>
          <w:szCs w:val="24"/>
        </w:rPr>
        <w:t>convened</w:t>
      </w:r>
      <w:r w:rsidR="00AE39DF" w:rsidRPr="00FC44AE">
        <w:rPr>
          <w:rFonts w:ascii="Arial" w:eastAsia="Arial Unicode MS" w:hAnsi="Arial" w:cs="Arial"/>
          <w:sz w:val="24"/>
          <w:szCs w:val="24"/>
        </w:rPr>
        <w:t>.</w:t>
      </w:r>
    </w:p>
    <w:p w14:paraId="2C85F413" w14:textId="39A27CDF" w:rsidR="003F597C"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[44]</w:t>
      </w:r>
      <w:r w:rsidRPr="00FC44AE">
        <w:rPr>
          <w:rFonts w:ascii="Arial" w:eastAsia="Arial Unicode MS" w:hAnsi="Arial" w:cs="Arial"/>
          <w:color w:val="000000"/>
          <w:sz w:val="24"/>
          <w:szCs w:val="26"/>
        </w:rPr>
        <w:tab/>
      </w:r>
      <w:r w:rsidR="0016266B" w:rsidRPr="00FC44AE">
        <w:rPr>
          <w:rFonts w:ascii="Arial" w:eastAsia="Arial Unicode MS" w:hAnsi="Arial" w:cs="Arial"/>
          <w:sz w:val="24"/>
          <w:szCs w:val="24"/>
        </w:rPr>
        <w:t>The Club</w:t>
      </w:r>
      <w:r w:rsidR="004464D7" w:rsidRPr="00FC44AE">
        <w:rPr>
          <w:rFonts w:ascii="Arial" w:eastAsia="Arial Unicode MS" w:hAnsi="Arial" w:cs="Arial"/>
          <w:sz w:val="24"/>
          <w:szCs w:val="24"/>
        </w:rPr>
        <w:t xml:space="preserve"> responded</w:t>
      </w:r>
      <w:r w:rsidR="00F464D6" w:rsidRPr="00FC44AE">
        <w:rPr>
          <w:rFonts w:ascii="Arial" w:eastAsia="Arial Unicode MS" w:hAnsi="Arial" w:cs="Arial"/>
          <w:sz w:val="24"/>
          <w:szCs w:val="24"/>
        </w:rPr>
        <w:t xml:space="preserve"> to these allegations </w:t>
      </w:r>
      <w:r w:rsidR="00804F96" w:rsidRPr="00FC44AE">
        <w:rPr>
          <w:rFonts w:ascii="Arial" w:eastAsia="Arial Unicode MS" w:hAnsi="Arial" w:cs="Arial"/>
          <w:sz w:val="24"/>
          <w:szCs w:val="24"/>
        </w:rPr>
        <w:t xml:space="preserve">by saying </w:t>
      </w:r>
      <w:r w:rsidR="00F464D6" w:rsidRPr="00FC44AE">
        <w:rPr>
          <w:rFonts w:ascii="Arial" w:eastAsia="Arial Unicode MS" w:hAnsi="Arial" w:cs="Arial"/>
          <w:sz w:val="24"/>
          <w:szCs w:val="24"/>
        </w:rPr>
        <w:t xml:space="preserve">that </w:t>
      </w:r>
      <w:r w:rsidR="009F403C" w:rsidRPr="00FC44AE">
        <w:rPr>
          <w:rFonts w:ascii="Arial" w:eastAsia="Arial Unicode MS" w:hAnsi="Arial" w:cs="Arial"/>
          <w:sz w:val="24"/>
          <w:szCs w:val="24"/>
        </w:rPr>
        <w:t xml:space="preserve">it </w:t>
      </w:r>
      <w:r w:rsidR="00F464D6" w:rsidRPr="00FC44AE">
        <w:rPr>
          <w:rFonts w:ascii="Arial" w:eastAsia="Arial Unicode MS" w:hAnsi="Arial" w:cs="Arial"/>
          <w:sz w:val="24"/>
          <w:szCs w:val="24"/>
        </w:rPr>
        <w:t>operates a sports club</w:t>
      </w:r>
      <w:r w:rsidR="009F403C" w:rsidRPr="00FC44AE">
        <w:rPr>
          <w:rFonts w:ascii="Arial" w:eastAsia="Arial Unicode MS" w:hAnsi="Arial" w:cs="Arial"/>
          <w:sz w:val="24"/>
          <w:szCs w:val="24"/>
        </w:rPr>
        <w:t xml:space="preserve"> with a voluntary membership</w:t>
      </w:r>
      <w:r w:rsidR="00804F96" w:rsidRPr="00FC44AE">
        <w:rPr>
          <w:rFonts w:ascii="Arial" w:eastAsia="Arial Unicode MS" w:hAnsi="Arial" w:cs="Arial"/>
          <w:sz w:val="24"/>
          <w:szCs w:val="24"/>
        </w:rPr>
        <w:t>,</w:t>
      </w:r>
      <w:r w:rsidR="009F403C" w:rsidRPr="00FC44AE">
        <w:rPr>
          <w:rFonts w:ascii="Arial" w:eastAsia="Arial Unicode MS" w:hAnsi="Arial" w:cs="Arial"/>
          <w:sz w:val="24"/>
          <w:szCs w:val="24"/>
        </w:rPr>
        <w:t xml:space="preserve"> with committee members being volunteers</w:t>
      </w:r>
      <w:r w:rsidR="00A35CD9" w:rsidRPr="00FC44AE">
        <w:rPr>
          <w:rFonts w:ascii="Arial" w:eastAsia="Arial Unicode MS" w:hAnsi="Arial" w:cs="Arial"/>
          <w:sz w:val="24"/>
          <w:szCs w:val="24"/>
        </w:rPr>
        <w:t xml:space="preserve"> without compensation for services</w:t>
      </w:r>
      <w:r w:rsidR="008F2945" w:rsidRPr="00FC44AE">
        <w:rPr>
          <w:rFonts w:ascii="Arial" w:eastAsia="Arial Unicode MS" w:hAnsi="Arial" w:cs="Arial"/>
          <w:sz w:val="24"/>
          <w:szCs w:val="24"/>
        </w:rPr>
        <w:t>,</w:t>
      </w:r>
      <w:r w:rsidR="00A35CD9" w:rsidRPr="00FC44AE">
        <w:rPr>
          <w:rFonts w:ascii="Arial" w:eastAsia="Arial Unicode MS" w:hAnsi="Arial" w:cs="Arial"/>
          <w:sz w:val="24"/>
          <w:szCs w:val="24"/>
        </w:rPr>
        <w:t xml:space="preserve"> it being a monumental task</w:t>
      </w:r>
      <w:r w:rsidR="00E45F6D" w:rsidRPr="00FC44AE">
        <w:rPr>
          <w:rFonts w:ascii="Arial" w:eastAsia="Arial Unicode MS" w:hAnsi="Arial" w:cs="Arial"/>
          <w:sz w:val="24"/>
          <w:szCs w:val="24"/>
        </w:rPr>
        <w:t xml:space="preserve"> to get members to join committees</w:t>
      </w:r>
      <w:r w:rsidR="008F2945" w:rsidRPr="00FC44AE">
        <w:rPr>
          <w:rFonts w:ascii="Arial" w:eastAsia="Arial Unicode MS" w:hAnsi="Arial" w:cs="Arial"/>
          <w:sz w:val="24"/>
          <w:szCs w:val="24"/>
        </w:rPr>
        <w:t xml:space="preserve"> in</w:t>
      </w:r>
      <w:r w:rsidR="00E45F6D" w:rsidRPr="00FC44AE">
        <w:rPr>
          <w:rFonts w:ascii="Arial" w:eastAsia="Arial Unicode MS" w:hAnsi="Arial" w:cs="Arial"/>
          <w:sz w:val="24"/>
          <w:szCs w:val="24"/>
        </w:rPr>
        <w:t xml:space="preserve"> the climate of animosity</w:t>
      </w:r>
      <w:r w:rsidR="006F046B" w:rsidRPr="00FC44AE">
        <w:rPr>
          <w:rFonts w:ascii="Arial" w:eastAsia="Arial Unicode MS" w:hAnsi="Arial" w:cs="Arial"/>
          <w:sz w:val="24"/>
          <w:szCs w:val="24"/>
        </w:rPr>
        <w:t xml:space="preserve"> </w:t>
      </w:r>
      <w:r w:rsidR="00174512" w:rsidRPr="00FC44AE">
        <w:rPr>
          <w:rFonts w:ascii="Arial" w:eastAsia="Arial Unicode MS" w:hAnsi="Arial" w:cs="Arial"/>
          <w:sz w:val="24"/>
          <w:szCs w:val="24"/>
        </w:rPr>
        <w:t xml:space="preserve">and factionalism </w:t>
      </w:r>
      <w:r w:rsidR="006F046B" w:rsidRPr="00FC44AE">
        <w:rPr>
          <w:rFonts w:ascii="Arial" w:eastAsia="Arial Unicode MS" w:hAnsi="Arial" w:cs="Arial"/>
          <w:sz w:val="24"/>
          <w:szCs w:val="24"/>
        </w:rPr>
        <w:t>in that “</w:t>
      </w:r>
      <w:r w:rsidR="006F046B" w:rsidRPr="00FC44AE">
        <w:rPr>
          <w:rFonts w:ascii="Arial" w:eastAsia="Arial Unicode MS" w:hAnsi="Arial" w:cs="Arial"/>
          <w:i/>
          <w:iCs/>
          <w:sz w:val="24"/>
          <w:szCs w:val="24"/>
        </w:rPr>
        <w:t xml:space="preserve">people simply do not wish to become involved in the club’s affairs </w:t>
      </w:r>
      <w:r w:rsidR="007176AC" w:rsidRPr="00FC44AE">
        <w:rPr>
          <w:rFonts w:ascii="Arial" w:eastAsia="Arial Unicode MS" w:hAnsi="Arial" w:cs="Arial"/>
          <w:i/>
          <w:iCs/>
          <w:sz w:val="24"/>
          <w:szCs w:val="24"/>
        </w:rPr>
        <w:t>and to have to negotiate the political minefield it had become through these various factions.</w:t>
      </w:r>
      <w:r w:rsidR="007176AC" w:rsidRPr="00FC44AE">
        <w:rPr>
          <w:rFonts w:ascii="Arial" w:eastAsia="Arial Unicode MS" w:hAnsi="Arial" w:cs="Arial"/>
          <w:sz w:val="24"/>
          <w:szCs w:val="24"/>
        </w:rPr>
        <w:t>”</w:t>
      </w:r>
      <w:r w:rsidR="00A35CD9" w:rsidRPr="00FC44AE">
        <w:rPr>
          <w:rFonts w:ascii="Arial" w:eastAsia="Arial Unicode MS" w:hAnsi="Arial" w:cs="Arial"/>
          <w:sz w:val="24"/>
          <w:szCs w:val="24"/>
        </w:rPr>
        <w:t>.</w:t>
      </w:r>
      <w:r w:rsidR="007A6969" w:rsidRPr="00FC44AE">
        <w:rPr>
          <w:rFonts w:ascii="Arial" w:eastAsia="Arial Unicode MS" w:hAnsi="Arial" w:cs="Arial"/>
          <w:sz w:val="24"/>
          <w:szCs w:val="24"/>
        </w:rPr>
        <w:t xml:space="preserve"> In addition, the Covid-19 pandemic rendered it impossible </w:t>
      </w:r>
      <w:r w:rsidR="008F2945" w:rsidRPr="00FC44AE">
        <w:rPr>
          <w:rFonts w:ascii="Arial" w:eastAsia="Arial Unicode MS" w:hAnsi="Arial" w:cs="Arial"/>
          <w:sz w:val="24"/>
          <w:szCs w:val="24"/>
        </w:rPr>
        <w:t xml:space="preserve">at </w:t>
      </w:r>
      <w:r w:rsidR="007A6969" w:rsidRPr="00FC44AE">
        <w:rPr>
          <w:rFonts w:ascii="Arial" w:eastAsia="Arial Unicode MS" w:hAnsi="Arial" w:cs="Arial"/>
          <w:sz w:val="24"/>
          <w:szCs w:val="24"/>
        </w:rPr>
        <w:t>the time</w:t>
      </w:r>
      <w:r w:rsidR="008743C7" w:rsidRPr="00FC44AE">
        <w:rPr>
          <w:rFonts w:ascii="Arial" w:eastAsia="Arial Unicode MS" w:hAnsi="Arial" w:cs="Arial"/>
          <w:sz w:val="24"/>
          <w:szCs w:val="24"/>
        </w:rPr>
        <w:t xml:space="preserve"> </w:t>
      </w:r>
      <w:r w:rsidR="005958E5" w:rsidRPr="00FC44AE">
        <w:rPr>
          <w:rFonts w:ascii="Arial" w:eastAsia="Arial Unicode MS" w:hAnsi="Arial" w:cs="Arial"/>
          <w:sz w:val="24"/>
          <w:szCs w:val="24"/>
        </w:rPr>
        <w:t>“</w:t>
      </w:r>
      <w:r w:rsidR="008743C7" w:rsidRPr="00FC44AE">
        <w:rPr>
          <w:rFonts w:ascii="Arial" w:eastAsia="Arial Unicode MS" w:hAnsi="Arial" w:cs="Arial"/>
          <w:i/>
          <w:iCs/>
          <w:sz w:val="24"/>
          <w:szCs w:val="24"/>
        </w:rPr>
        <w:t>to form a further committee as nobody wished to be involved,</w:t>
      </w:r>
      <w:r w:rsidR="005958E5" w:rsidRPr="00FC44AE">
        <w:rPr>
          <w:rFonts w:ascii="Arial" w:eastAsia="Arial Unicode MS" w:hAnsi="Arial" w:cs="Arial"/>
          <w:i/>
          <w:iCs/>
          <w:sz w:val="24"/>
          <w:szCs w:val="24"/>
        </w:rPr>
        <w:t xml:space="preserve"> especially in</w:t>
      </w:r>
      <w:r w:rsidR="00C83C18" w:rsidRPr="00FC44AE">
        <w:rPr>
          <w:rFonts w:ascii="Arial" w:eastAsia="Arial Unicode MS" w:hAnsi="Arial" w:cs="Arial"/>
          <w:i/>
          <w:iCs/>
          <w:sz w:val="24"/>
          <w:szCs w:val="24"/>
        </w:rPr>
        <w:t xml:space="preserve"> light of the historical financial woes of the club as well as the fact that </w:t>
      </w:r>
      <w:r w:rsidR="00A45734" w:rsidRPr="00FC44AE">
        <w:rPr>
          <w:rFonts w:ascii="Arial" w:eastAsia="Arial Unicode MS" w:hAnsi="Arial" w:cs="Arial"/>
          <w:i/>
          <w:iCs/>
          <w:sz w:val="24"/>
          <w:szCs w:val="24"/>
        </w:rPr>
        <w:t>t</w:t>
      </w:r>
      <w:r w:rsidR="00A663C6" w:rsidRPr="00FC44AE">
        <w:rPr>
          <w:rFonts w:ascii="Arial" w:eastAsia="Arial Unicode MS" w:hAnsi="Arial" w:cs="Arial"/>
          <w:i/>
          <w:iCs/>
          <w:sz w:val="24"/>
          <w:szCs w:val="24"/>
        </w:rPr>
        <w:t>his</w:t>
      </w:r>
      <w:r w:rsidR="00C83C18" w:rsidRPr="00FC44AE">
        <w:rPr>
          <w:rFonts w:ascii="Arial" w:eastAsia="Arial Unicode MS" w:hAnsi="Arial" w:cs="Arial"/>
          <w:i/>
          <w:iCs/>
          <w:sz w:val="24"/>
          <w:szCs w:val="24"/>
        </w:rPr>
        <w:t xml:space="preserve"> further created a whole different set of obstacles.</w:t>
      </w:r>
      <w:r w:rsidR="00C83C18" w:rsidRPr="00FC44AE">
        <w:rPr>
          <w:rFonts w:ascii="Arial" w:eastAsia="Arial Unicode MS" w:hAnsi="Arial" w:cs="Arial"/>
          <w:sz w:val="24"/>
          <w:szCs w:val="24"/>
        </w:rPr>
        <w:t>”</w:t>
      </w:r>
    </w:p>
    <w:p w14:paraId="6C1BEE3C" w14:textId="32FD473B" w:rsidR="002864B0"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[45]</w:t>
      </w:r>
      <w:r w:rsidRPr="00FC44AE">
        <w:rPr>
          <w:rFonts w:ascii="Arial" w:eastAsia="Arial Unicode MS" w:hAnsi="Arial" w:cs="Arial"/>
          <w:color w:val="000000"/>
          <w:sz w:val="24"/>
          <w:szCs w:val="26"/>
        </w:rPr>
        <w:tab/>
      </w:r>
      <w:r w:rsidR="002864B0" w:rsidRPr="00FC44AE">
        <w:rPr>
          <w:rFonts w:ascii="Arial" w:eastAsia="Arial Unicode MS" w:hAnsi="Arial" w:cs="Arial"/>
          <w:sz w:val="24"/>
          <w:szCs w:val="24"/>
        </w:rPr>
        <w:t>The Club further indicated that</w:t>
      </w:r>
      <w:r w:rsidR="001E15DD" w:rsidRPr="00FC44AE">
        <w:rPr>
          <w:rFonts w:ascii="Arial" w:eastAsia="Arial Unicode MS" w:hAnsi="Arial" w:cs="Arial"/>
          <w:sz w:val="24"/>
          <w:szCs w:val="24"/>
        </w:rPr>
        <w:t xml:space="preserve"> because of the</w:t>
      </w:r>
      <w:r w:rsidR="007E0C2D" w:rsidRPr="00FC44AE">
        <w:rPr>
          <w:rFonts w:ascii="Arial" w:eastAsia="Arial Unicode MS" w:hAnsi="Arial" w:cs="Arial"/>
          <w:sz w:val="24"/>
          <w:szCs w:val="24"/>
        </w:rPr>
        <w:t xml:space="preserve"> Applicant’s </w:t>
      </w:r>
      <w:r w:rsidR="000A7C97" w:rsidRPr="00FC44AE">
        <w:rPr>
          <w:rFonts w:ascii="Arial" w:eastAsia="Arial Unicode MS" w:hAnsi="Arial" w:cs="Arial"/>
          <w:sz w:val="24"/>
          <w:szCs w:val="24"/>
        </w:rPr>
        <w:t>obstructive behavio</w:t>
      </w:r>
      <w:r w:rsidR="00A9031D" w:rsidRPr="00FC44AE">
        <w:rPr>
          <w:rFonts w:ascii="Arial" w:eastAsia="Arial Unicode MS" w:hAnsi="Arial" w:cs="Arial"/>
          <w:sz w:val="24"/>
          <w:szCs w:val="24"/>
        </w:rPr>
        <w:t>u</w:t>
      </w:r>
      <w:r w:rsidR="000A7C97" w:rsidRPr="00FC44AE">
        <w:rPr>
          <w:rFonts w:ascii="Arial" w:eastAsia="Arial Unicode MS" w:hAnsi="Arial" w:cs="Arial"/>
          <w:sz w:val="24"/>
          <w:szCs w:val="24"/>
        </w:rPr>
        <w:t xml:space="preserve">r </w:t>
      </w:r>
      <w:r w:rsidR="00B4171E" w:rsidRPr="00FC44AE">
        <w:rPr>
          <w:rFonts w:ascii="Arial" w:eastAsia="Arial Unicode MS" w:hAnsi="Arial" w:cs="Arial"/>
          <w:sz w:val="24"/>
          <w:szCs w:val="24"/>
        </w:rPr>
        <w:t xml:space="preserve">in </w:t>
      </w:r>
      <w:r w:rsidR="00BF7111" w:rsidRPr="00FC44AE">
        <w:rPr>
          <w:rFonts w:ascii="Arial" w:eastAsia="Arial Unicode MS" w:hAnsi="Arial" w:cs="Arial"/>
          <w:sz w:val="24"/>
          <w:szCs w:val="24"/>
        </w:rPr>
        <w:t>constantly blocking meetings</w:t>
      </w:r>
      <w:r w:rsidR="00EA135C" w:rsidRPr="00FC44AE">
        <w:rPr>
          <w:rFonts w:ascii="Arial" w:eastAsia="Arial Unicode MS" w:hAnsi="Arial" w:cs="Arial"/>
          <w:sz w:val="24"/>
          <w:szCs w:val="24"/>
        </w:rPr>
        <w:t>,</w:t>
      </w:r>
      <w:r w:rsidR="00DA20FE" w:rsidRPr="00FC44AE">
        <w:rPr>
          <w:rStyle w:val="FootnoteReference"/>
          <w:rFonts w:ascii="Arial" w:eastAsia="Arial Unicode MS" w:hAnsi="Arial" w:cs="Arial"/>
          <w:sz w:val="24"/>
          <w:szCs w:val="24"/>
        </w:rPr>
        <w:footnoteReference w:id="9"/>
      </w:r>
      <w:r w:rsidR="00BF7111" w:rsidRPr="00FC44AE">
        <w:rPr>
          <w:rFonts w:ascii="Arial" w:eastAsia="Arial Unicode MS" w:hAnsi="Arial" w:cs="Arial"/>
          <w:sz w:val="24"/>
          <w:szCs w:val="24"/>
        </w:rPr>
        <w:t xml:space="preserve"> </w:t>
      </w:r>
      <w:r w:rsidR="000A7C97" w:rsidRPr="00FC44AE">
        <w:rPr>
          <w:rFonts w:ascii="Arial" w:eastAsia="Arial Unicode MS" w:hAnsi="Arial" w:cs="Arial"/>
          <w:sz w:val="24"/>
          <w:szCs w:val="24"/>
        </w:rPr>
        <w:t>there ha</w:t>
      </w:r>
      <w:r w:rsidR="00EA135C" w:rsidRPr="00FC44AE">
        <w:rPr>
          <w:rFonts w:ascii="Arial" w:eastAsia="Arial Unicode MS" w:hAnsi="Arial" w:cs="Arial"/>
          <w:sz w:val="24"/>
          <w:szCs w:val="24"/>
        </w:rPr>
        <w:t>d</w:t>
      </w:r>
      <w:r w:rsidR="000A7C97" w:rsidRPr="00FC44AE">
        <w:rPr>
          <w:rFonts w:ascii="Arial" w:eastAsia="Arial Unicode MS" w:hAnsi="Arial" w:cs="Arial"/>
          <w:sz w:val="24"/>
          <w:szCs w:val="24"/>
        </w:rPr>
        <w:t xml:space="preserve"> been no formal</w:t>
      </w:r>
      <w:r w:rsidR="0013644E" w:rsidRPr="00FC44AE">
        <w:rPr>
          <w:rFonts w:ascii="Arial" w:eastAsia="Arial Unicode MS" w:hAnsi="Arial" w:cs="Arial"/>
          <w:sz w:val="24"/>
          <w:szCs w:val="24"/>
        </w:rPr>
        <w:t xml:space="preserve"> Annual General Meeting since </w:t>
      </w:r>
      <w:r w:rsidR="00A9031D" w:rsidRPr="00FC44AE">
        <w:rPr>
          <w:rFonts w:ascii="Arial" w:eastAsia="Arial Unicode MS" w:hAnsi="Arial" w:cs="Arial"/>
          <w:sz w:val="24"/>
          <w:szCs w:val="24"/>
        </w:rPr>
        <w:t>Covid-19</w:t>
      </w:r>
      <w:r w:rsidR="00EA135C" w:rsidRPr="00FC44AE">
        <w:rPr>
          <w:rFonts w:ascii="Arial" w:eastAsia="Arial Unicode MS" w:hAnsi="Arial" w:cs="Arial"/>
          <w:sz w:val="24"/>
          <w:szCs w:val="24"/>
        </w:rPr>
        <w:t>,</w:t>
      </w:r>
      <w:r w:rsidR="00A9031D" w:rsidRPr="00FC44AE">
        <w:rPr>
          <w:rFonts w:ascii="Arial" w:eastAsia="Arial Unicode MS" w:hAnsi="Arial" w:cs="Arial"/>
          <w:sz w:val="24"/>
          <w:szCs w:val="24"/>
        </w:rPr>
        <w:t xml:space="preserve"> </w:t>
      </w:r>
      <w:r w:rsidR="005238B4" w:rsidRPr="00FC44AE">
        <w:rPr>
          <w:rFonts w:ascii="Arial" w:eastAsia="Arial Unicode MS" w:hAnsi="Arial" w:cs="Arial"/>
          <w:sz w:val="24"/>
          <w:szCs w:val="24"/>
        </w:rPr>
        <w:t xml:space="preserve">resulting in the Club not being able to address </w:t>
      </w:r>
      <w:r w:rsidR="00B22A01" w:rsidRPr="00FC44AE">
        <w:rPr>
          <w:rFonts w:ascii="Arial" w:eastAsia="Arial Unicode MS" w:hAnsi="Arial" w:cs="Arial"/>
          <w:sz w:val="24"/>
          <w:szCs w:val="24"/>
        </w:rPr>
        <w:t xml:space="preserve">issues </w:t>
      </w:r>
      <w:r w:rsidR="00EA135C" w:rsidRPr="00FC44AE">
        <w:rPr>
          <w:rFonts w:ascii="Arial" w:eastAsia="Arial Unicode MS" w:hAnsi="Arial" w:cs="Arial"/>
          <w:sz w:val="24"/>
          <w:szCs w:val="24"/>
        </w:rPr>
        <w:t>regarding</w:t>
      </w:r>
      <w:r w:rsidR="00B22A01" w:rsidRPr="00FC44AE">
        <w:rPr>
          <w:rFonts w:ascii="Arial" w:eastAsia="Arial Unicode MS" w:hAnsi="Arial" w:cs="Arial"/>
          <w:sz w:val="24"/>
          <w:szCs w:val="24"/>
        </w:rPr>
        <w:t xml:space="preserve"> the </w:t>
      </w:r>
      <w:r w:rsidR="00B22A01" w:rsidRPr="00FC44AE">
        <w:rPr>
          <w:rFonts w:ascii="Arial" w:hAnsi="Arial" w:cs="Arial"/>
          <w:sz w:val="24"/>
          <w:szCs w:val="24"/>
        </w:rPr>
        <w:t>Settlement Order</w:t>
      </w:r>
      <w:r w:rsidR="00B3717E" w:rsidRPr="00FC44AE">
        <w:rPr>
          <w:rFonts w:ascii="Arial" w:hAnsi="Arial" w:cs="Arial"/>
          <w:sz w:val="24"/>
          <w:szCs w:val="24"/>
        </w:rPr>
        <w:t xml:space="preserve"> </w:t>
      </w:r>
      <w:r w:rsidR="004467AB" w:rsidRPr="00FC44AE">
        <w:rPr>
          <w:rFonts w:ascii="Arial" w:eastAsia="Arial Unicode MS" w:hAnsi="Arial" w:cs="Arial"/>
          <w:sz w:val="24"/>
          <w:szCs w:val="24"/>
        </w:rPr>
        <w:t>in an open forum</w:t>
      </w:r>
      <w:r w:rsidR="00B3717E" w:rsidRPr="00FC44AE">
        <w:rPr>
          <w:rFonts w:ascii="Arial" w:eastAsia="Arial Unicode MS" w:hAnsi="Arial" w:cs="Arial"/>
          <w:sz w:val="24"/>
          <w:szCs w:val="24"/>
        </w:rPr>
        <w:t xml:space="preserve"> </w:t>
      </w:r>
      <w:r w:rsidR="00812566" w:rsidRPr="00FC44AE">
        <w:rPr>
          <w:rFonts w:ascii="Arial" w:eastAsia="Arial Unicode MS" w:hAnsi="Arial" w:cs="Arial"/>
          <w:sz w:val="24"/>
          <w:szCs w:val="24"/>
        </w:rPr>
        <w:t>because meetings were not permitted to be called on being persistently blocked on the basis that the</w:t>
      </w:r>
      <w:r w:rsidR="00267077" w:rsidRPr="00FC44AE">
        <w:rPr>
          <w:rFonts w:ascii="Arial" w:eastAsia="Arial Unicode MS" w:hAnsi="Arial" w:cs="Arial"/>
          <w:sz w:val="24"/>
          <w:szCs w:val="24"/>
        </w:rPr>
        <w:t xml:space="preserve"> </w:t>
      </w:r>
      <w:r w:rsidR="00267077" w:rsidRPr="00FC44AE">
        <w:rPr>
          <w:rFonts w:ascii="Arial" w:hAnsi="Arial" w:cs="Arial"/>
          <w:sz w:val="24"/>
          <w:szCs w:val="24"/>
        </w:rPr>
        <w:t>Settlement Order had not been complied with.</w:t>
      </w:r>
      <w:r w:rsidR="00D77014" w:rsidRPr="00FC44AE">
        <w:rPr>
          <w:rFonts w:ascii="Arial" w:hAnsi="Arial" w:cs="Arial"/>
          <w:sz w:val="24"/>
          <w:szCs w:val="24"/>
        </w:rPr>
        <w:t xml:space="preserve"> The</w:t>
      </w:r>
      <w:r w:rsidR="00A663C6" w:rsidRPr="00FC44AE">
        <w:rPr>
          <w:rFonts w:ascii="Arial" w:hAnsi="Arial" w:cs="Arial"/>
          <w:sz w:val="24"/>
          <w:szCs w:val="24"/>
        </w:rPr>
        <w:t xml:space="preserve"> Applicants did not dispute these allegations.</w:t>
      </w:r>
    </w:p>
    <w:p w14:paraId="66F3123F" w14:textId="1A9721ED" w:rsidR="00AC17E8"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[46]</w:t>
      </w:r>
      <w:r w:rsidRPr="00FC44AE">
        <w:rPr>
          <w:rFonts w:ascii="Arial" w:eastAsia="Arial Unicode MS" w:hAnsi="Arial" w:cs="Arial"/>
          <w:color w:val="000000"/>
          <w:sz w:val="24"/>
          <w:szCs w:val="26"/>
        </w:rPr>
        <w:tab/>
      </w:r>
      <w:r w:rsidR="003F597C" w:rsidRPr="00FC44AE">
        <w:rPr>
          <w:rFonts w:ascii="Arial" w:eastAsia="Arial Unicode MS" w:hAnsi="Arial" w:cs="Arial"/>
          <w:sz w:val="24"/>
          <w:szCs w:val="24"/>
        </w:rPr>
        <w:t>In these circumstances</w:t>
      </w:r>
      <w:r w:rsidR="00307C2E" w:rsidRPr="00FC44AE">
        <w:rPr>
          <w:rFonts w:ascii="Arial" w:eastAsia="Arial Unicode MS" w:hAnsi="Arial" w:cs="Arial"/>
          <w:sz w:val="24"/>
          <w:szCs w:val="24"/>
        </w:rPr>
        <w:t>,</w:t>
      </w:r>
      <w:r w:rsidR="002C4FB1" w:rsidRPr="00FC44AE">
        <w:rPr>
          <w:rFonts w:ascii="Arial" w:eastAsia="Arial Unicode MS" w:hAnsi="Arial" w:cs="Arial"/>
          <w:sz w:val="24"/>
          <w:szCs w:val="24"/>
        </w:rPr>
        <w:t xml:space="preserve"> </w:t>
      </w:r>
      <w:r w:rsidR="003C65FD" w:rsidRPr="00FC44AE">
        <w:rPr>
          <w:rFonts w:ascii="Arial" w:eastAsia="Arial Unicode MS" w:hAnsi="Arial" w:cs="Arial"/>
          <w:sz w:val="24"/>
          <w:szCs w:val="24"/>
        </w:rPr>
        <w:t>the Club</w:t>
      </w:r>
      <w:r w:rsidR="00307C2E" w:rsidRPr="00FC44AE">
        <w:rPr>
          <w:rFonts w:ascii="Arial" w:eastAsia="Arial Unicode MS" w:hAnsi="Arial" w:cs="Arial"/>
          <w:sz w:val="24"/>
          <w:szCs w:val="24"/>
        </w:rPr>
        <w:t xml:space="preserve"> could not </w:t>
      </w:r>
      <w:r w:rsidR="00EF056F" w:rsidRPr="00FC44AE">
        <w:rPr>
          <w:rFonts w:ascii="Arial" w:eastAsia="Arial Unicode MS" w:hAnsi="Arial" w:cs="Arial"/>
          <w:sz w:val="24"/>
          <w:szCs w:val="24"/>
        </w:rPr>
        <w:t>get volunteers or force members to become committee members to establish the finance sub-committee. A treasurer, accountant, and auditor were then</w:t>
      </w:r>
      <w:r w:rsidR="00ED2B36" w:rsidRPr="00FC44AE">
        <w:rPr>
          <w:rFonts w:ascii="Arial" w:eastAsia="Arial Unicode MS" w:hAnsi="Arial" w:cs="Arial"/>
          <w:sz w:val="24"/>
          <w:szCs w:val="24"/>
        </w:rPr>
        <w:t xml:space="preserve"> appointed</w:t>
      </w:r>
      <w:r w:rsidR="00E039A1" w:rsidRPr="00FC44AE">
        <w:rPr>
          <w:rFonts w:ascii="Arial" w:eastAsia="Arial Unicode MS" w:hAnsi="Arial" w:cs="Arial"/>
          <w:sz w:val="24"/>
          <w:szCs w:val="24"/>
        </w:rPr>
        <w:t xml:space="preserve"> to ensure</w:t>
      </w:r>
      <w:r w:rsidR="00B65A87" w:rsidRPr="00FC44AE">
        <w:rPr>
          <w:rFonts w:ascii="Arial" w:eastAsia="Arial Unicode MS" w:hAnsi="Arial" w:cs="Arial"/>
          <w:sz w:val="24"/>
          <w:szCs w:val="24"/>
        </w:rPr>
        <w:t xml:space="preserve"> </w:t>
      </w:r>
      <w:r w:rsidR="00D32FAF" w:rsidRPr="00FC44AE">
        <w:rPr>
          <w:rFonts w:ascii="Arial" w:eastAsia="Arial Unicode MS" w:hAnsi="Arial" w:cs="Arial"/>
          <w:sz w:val="24"/>
          <w:szCs w:val="24"/>
        </w:rPr>
        <w:t>complete</w:t>
      </w:r>
      <w:r w:rsidR="00B65A87" w:rsidRPr="00FC44AE">
        <w:rPr>
          <w:rFonts w:ascii="Arial" w:eastAsia="Arial Unicode MS" w:hAnsi="Arial" w:cs="Arial"/>
          <w:sz w:val="24"/>
          <w:szCs w:val="24"/>
        </w:rPr>
        <w:t xml:space="preserve"> transparency and compliance with</w:t>
      </w:r>
      <w:r w:rsidR="00D32FAF" w:rsidRPr="00FC44AE">
        <w:rPr>
          <w:rFonts w:ascii="Arial" w:eastAsia="Arial Unicode MS" w:hAnsi="Arial" w:cs="Arial"/>
          <w:sz w:val="24"/>
          <w:szCs w:val="24"/>
        </w:rPr>
        <w:t xml:space="preserve"> the </w:t>
      </w:r>
      <w:r w:rsidR="009D6335" w:rsidRPr="00FC44AE">
        <w:rPr>
          <w:rFonts w:ascii="Arial" w:eastAsia="Arial Unicode MS" w:hAnsi="Arial" w:cs="Arial"/>
          <w:sz w:val="24"/>
          <w:szCs w:val="24"/>
        </w:rPr>
        <w:t>Club's finance and financial reporting obligations</w:t>
      </w:r>
      <w:r w:rsidR="00B65A87" w:rsidRPr="00FC44AE">
        <w:rPr>
          <w:rFonts w:ascii="Arial" w:eastAsia="Arial Unicode MS" w:hAnsi="Arial" w:cs="Arial"/>
          <w:sz w:val="24"/>
          <w:szCs w:val="24"/>
        </w:rPr>
        <w:t xml:space="preserve">. </w:t>
      </w:r>
    </w:p>
    <w:p w14:paraId="0B1A0C43" w14:textId="45AD0B4B" w:rsidR="00A278F8"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lastRenderedPageBreak/>
        <w:t>[47]</w:t>
      </w:r>
      <w:r w:rsidRPr="00FC44AE">
        <w:rPr>
          <w:rFonts w:ascii="Arial" w:eastAsia="Arial Unicode MS" w:hAnsi="Arial" w:cs="Arial"/>
          <w:color w:val="000000"/>
          <w:sz w:val="24"/>
          <w:szCs w:val="26"/>
        </w:rPr>
        <w:tab/>
      </w:r>
      <w:r w:rsidR="00FE36FD" w:rsidRPr="00FC44AE">
        <w:rPr>
          <w:rFonts w:ascii="Arial" w:eastAsia="Arial Unicode MS" w:hAnsi="Arial" w:cs="Arial"/>
          <w:sz w:val="24"/>
          <w:szCs w:val="24"/>
        </w:rPr>
        <w:t xml:space="preserve">The Club further bemoaned the fact that there were no </w:t>
      </w:r>
      <w:r w:rsidR="00E150D3" w:rsidRPr="00FC44AE">
        <w:rPr>
          <w:rFonts w:ascii="Arial" w:eastAsia="Arial Unicode MS" w:hAnsi="Arial" w:cs="Arial"/>
          <w:sz w:val="24"/>
          <w:szCs w:val="24"/>
        </w:rPr>
        <w:t xml:space="preserve">financials prepared for 2016, which could not be provided as </w:t>
      </w:r>
      <w:r w:rsidR="009C3E60" w:rsidRPr="00FC44AE">
        <w:rPr>
          <w:rFonts w:ascii="Arial" w:eastAsia="Arial Unicode MS" w:hAnsi="Arial" w:cs="Arial"/>
          <w:sz w:val="24"/>
          <w:szCs w:val="24"/>
        </w:rPr>
        <w:t>they</w:t>
      </w:r>
      <w:r w:rsidR="00E150D3" w:rsidRPr="00FC44AE">
        <w:rPr>
          <w:rFonts w:ascii="Arial" w:eastAsia="Arial Unicode MS" w:hAnsi="Arial" w:cs="Arial"/>
          <w:sz w:val="24"/>
          <w:szCs w:val="24"/>
        </w:rPr>
        <w:t xml:space="preserve"> never existed</w:t>
      </w:r>
      <w:r w:rsidR="009C3E60" w:rsidRPr="00FC44AE">
        <w:rPr>
          <w:rFonts w:ascii="Arial" w:eastAsia="Arial Unicode MS" w:hAnsi="Arial" w:cs="Arial"/>
          <w:sz w:val="24"/>
          <w:szCs w:val="24"/>
        </w:rPr>
        <w:t xml:space="preserve"> and that the First Applicant</w:t>
      </w:r>
      <w:r w:rsidR="00B13A09" w:rsidRPr="00FC44AE">
        <w:rPr>
          <w:rFonts w:ascii="Arial" w:eastAsia="Arial Unicode MS" w:hAnsi="Arial" w:cs="Arial"/>
          <w:sz w:val="24"/>
          <w:szCs w:val="24"/>
        </w:rPr>
        <w:t>, notwithstanding his prior involvement in the Club and invitations to him to assist</w:t>
      </w:r>
      <w:r w:rsidR="00205A4D" w:rsidRPr="00FC44AE">
        <w:rPr>
          <w:rFonts w:ascii="Arial" w:eastAsia="Arial Unicode MS" w:hAnsi="Arial" w:cs="Arial"/>
          <w:sz w:val="24"/>
          <w:szCs w:val="24"/>
        </w:rPr>
        <w:t xml:space="preserve"> committees, elected </w:t>
      </w:r>
      <w:r w:rsidR="00DF795E" w:rsidRPr="00FC44AE">
        <w:rPr>
          <w:rFonts w:ascii="Arial" w:eastAsia="Arial Unicode MS" w:hAnsi="Arial" w:cs="Arial"/>
          <w:sz w:val="24"/>
          <w:szCs w:val="24"/>
        </w:rPr>
        <w:t>instead</w:t>
      </w:r>
      <w:r w:rsidR="00205A4D" w:rsidRPr="00FC44AE">
        <w:rPr>
          <w:rFonts w:ascii="Arial" w:eastAsia="Arial Unicode MS" w:hAnsi="Arial" w:cs="Arial"/>
          <w:sz w:val="24"/>
          <w:szCs w:val="24"/>
        </w:rPr>
        <w:t xml:space="preserve"> to be</w:t>
      </w:r>
      <w:r w:rsidR="0067273E" w:rsidRPr="00FC44AE">
        <w:rPr>
          <w:rFonts w:ascii="Arial" w:eastAsia="Arial Unicode MS" w:hAnsi="Arial" w:cs="Arial"/>
          <w:sz w:val="24"/>
          <w:szCs w:val="24"/>
        </w:rPr>
        <w:t xml:space="preserve"> oppositional in his stance</w:t>
      </w:r>
      <w:r w:rsidR="00A95CAB" w:rsidRPr="00FC44AE">
        <w:rPr>
          <w:rFonts w:ascii="Arial" w:eastAsia="Arial Unicode MS" w:hAnsi="Arial" w:cs="Arial"/>
          <w:sz w:val="24"/>
          <w:szCs w:val="24"/>
        </w:rPr>
        <w:t xml:space="preserve"> and punish the current </w:t>
      </w:r>
      <w:r w:rsidR="00D60334" w:rsidRPr="00FC44AE">
        <w:rPr>
          <w:rFonts w:ascii="Arial" w:eastAsia="Arial Unicode MS" w:hAnsi="Arial" w:cs="Arial"/>
          <w:sz w:val="24"/>
          <w:szCs w:val="24"/>
        </w:rPr>
        <w:t>C</w:t>
      </w:r>
      <w:r w:rsidR="00A95CAB" w:rsidRPr="00FC44AE">
        <w:rPr>
          <w:rFonts w:ascii="Arial" w:eastAsia="Arial Unicode MS" w:hAnsi="Arial" w:cs="Arial"/>
          <w:sz w:val="24"/>
          <w:szCs w:val="24"/>
        </w:rPr>
        <w:t>ommittee for the ills of the past.</w:t>
      </w:r>
    </w:p>
    <w:p w14:paraId="7C7D7DA6" w14:textId="55B2C143" w:rsidR="00DF795E"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[48]</w:t>
      </w:r>
      <w:r w:rsidRPr="00FC44AE">
        <w:rPr>
          <w:rFonts w:ascii="Arial" w:eastAsia="Arial Unicode MS" w:hAnsi="Arial" w:cs="Arial"/>
          <w:color w:val="000000"/>
          <w:sz w:val="24"/>
          <w:szCs w:val="26"/>
        </w:rPr>
        <w:tab/>
      </w:r>
      <w:r w:rsidR="00553F48" w:rsidRPr="00FC44AE">
        <w:rPr>
          <w:rFonts w:ascii="Arial" w:eastAsia="Arial Unicode MS" w:hAnsi="Arial" w:cs="Arial"/>
          <w:sz w:val="24"/>
          <w:szCs w:val="24"/>
        </w:rPr>
        <w:t>In order to rectify</w:t>
      </w:r>
      <w:r w:rsidR="005360E6" w:rsidRPr="00FC44AE">
        <w:rPr>
          <w:rFonts w:ascii="Arial" w:eastAsia="Arial Unicode MS" w:hAnsi="Arial" w:cs="Arial"/>
          <w:sz w:val="24"/>
          <w:szCs w:val="24"/>
        </w:rPr>
        <w:t xml:space="preserve"> its position </w:t>
      </w:r>
      <w:r w:rsidR="00D538F4" w:rsidRPr="00FC44AE">
        <w:rPr>
          <w:rFonts w:ascii="Arial" w:eastAsia="Arial Unicode MS" w:hAnsi="Arial" w:cs="Arial"/>
          <w:sz w:val="24"/>
          <w:szCs w:val="24"/>
        </w:rPr>
        <w:t xml:space="preserve">and not to be in willful disregard </w:t>
      </w:r>
      <w:r w:rsidR="003E7CF3" w:rsidRPr="00FC44AE">
        <w:rPr>
          <w:rFonts w:ascii="Arial" w:eastAsia="Arial Unicode MS" w:hAnsi="Arial" w:cs="Arial"/>
          <w:sz w:val="24"/>
          <w:szCs w:val="24"/>
        </w:rPr>
        <w:t>concerning</w:t>
      </w:r>
      <w:r w:rsidR="00D538F4" w:rsidRPr="00FC44AE">
        <w:rPr>
          <w:rFonts w:ascii="Arial" w:eastAsia="Arial Unicode MS" w:hAnsi="Arial" w:cs="Arial"/>
          <w:sz w:val="24"/>
          <w:szCs w:val="24"/>
        </w:rPr>
        <w:t xml:space="preserve"> the establishment of a financ</w:t>
      </w:r>
      <w:r w:rsidR="00557BBC" w:rsidRPr="00FC44AE">
        <w:rPr>
          <w:rFonts w:ascii="Arial" w:eastAsia="Arial Unicode MS" w:hAnsi="Arial" w:cs="Arial"/>
          <w:sz w:val="24"/>
          <w:szCs w:val="24"/>
        </w:rPr>
        <w:t>e</w:t>
      </w:r>
      <w:r w:rsidR="00D538F4" w:rsidRPr="00FC44AE">
        <w:rPr>
          <w:rFonts w:ascii="Arial" w:eastAsia="Arial Unicode MS" w:hAnsi="Arial" w:cs="Arial"/>
          <w:sz w:val="24"/>
          <w:szCs w:val="24"/>
        </w:rPr>
        <w:t xml:space="preserve"> sub</w:t>
      </w:r>
      <w:r w:rsidR="00656205" w:rsidRPr="00FC44AE">
        <w:rPr>
          <w:rFonts w:ascii="Arial" w:eastAsia="Arial Unicode MS" w:hAnsi="Arial" w:cs="Arial"/>
          <w:sz w:val="24"/>
          <w:szCs w:val="24"/>
        </w:rPr>
        <w:t>-</w:t>
      </w:r>
      <w:r w:rsidR="00D538F4" w:rsidRPr="00FC44AE">
        <w:rPr>
          <w:rFonts w:ascii="Arial" w:eastAsia="Arial Unicode MS" w:hAnsi="Arial" w:cs="Arial"/>
          <w:sz w:val="24"/>
          <w:szCs w:val="24"/>
        </w:rPr>
        <w:t>committee</w:t>
      </w:r>
      <w:r w:rsidR="00656205" w:rsidRPr="00FC44AE">
        <w:rPr>
          <w:rFonts w:ascii="Arial" w:eastAsia="Arial Unicode MS" w:hAnsi="Arial" w:cs="Arial"/>
          <w:sz w:val="24"/>
          <w:szCs w:val="24"/>
        </w:rPr>
        <w:t>,</w:t>
      </w:r>
      <w:r w:rsidR="00D538F4" w:rsidRPr="00FC44AE">
        <w:rPr>
          <w:rFonts w:ascii="Arial" w:eastAsia="Arial Unicode MS" w:hAnsi="Arial" w:cs="Arial"/>
          <w:sz w:val="24"/>
          <w:szCs w:val="24"/>
        </w:rPr>
        <w:t xml:space="preserve"> </w:t>
      </w:r>
      <w:r w:rsidR="005360E6" w:rsidRPr="00FC44AE">
        <w:rPr>
          <w:rFonts w:ascii="Arial" w:eastAsia="Arial Unicode MS" w:hAnsi="Arial" w:cs="Arial"/>
          <w:sz w:val="24"/>
          <w:szCs w:val="24"/>
        </w:rPr>
        <w:t>the Club</w:t>
      </w:r>
      <w:r w:rsidR="00421507" w:rsidRPr="00FC44AE">
        <w:rPr>
          <w:rFonts w:ascii="Arial" w:eastAsia="Arial Unicode MS" w:hAnsi="Arial" w:cs="Arial"/>
          <w:sz w:val="24"/>
          <w:szCs w:val="24"/>
        </w:rPr>
        <w:t xml:space="preserve"> in its perception then created something better</w:t>
      </w:r>
      <w:r w:rsidR="00EE6824" w:rsidRPr="00FC44AE">
        <w:rPr>
          <w:rFonts w:ascii="Arial" w:eastAsia="Arial Unicode MS" w:hAnsi="Arial" w:cs="Arial"/>
          <w:sz w:val="24"/>
          <w:szCs w:val="24"/>
        </w:rPr>
        <w:t xml:space="preserve"> by appointing professional parties</w:t>
      </w:r>
      <w:r w:rsidR="00003481" w:rsidRPr="00FC44AE">
        <w:rPr>
          <w:rFonts w:ascii="Arial" w:eastAsia="Arial Unicode MS" w:hAnsi="Arial" w:cs="Arial"/>
          <w:sz w:val="24"/>
          <w:szCs w:val="24"/>
        </w:rPr>
        <w:t>, a</w:t>
      </w:r>
      <w:r w:rsidR="00723A57" w:rsidRPr="00FC44AE">
        <w:rPr>
          <w:rFonts w:ascii="Arial" w:eastAsia="Arial Unicode MS" w:hAnsi="Arial" w:cs="Arial"/>
          <w:sz w:val="24"/>
          <w:szCs w:val="24"/>
        </w:rPr>
        <w:t xml:space="preserve"> treasurer, accountant, and auditor</w:t>
      </w:r>
      <w:r w:rsidR="00003481" w:rsidRPr="00FC44AE">
        <w:rPr>
          <w:rFonts w:ascii="Arial" w:eastAsia="Arial Unicode MS" w:hAnsi="Arial" w:cs="Arial"/>
          <w:sz w:val="24"/>
          <w:szCs w:val="24"/>
        </w:rPr>
        <w:t xml:space="preserve">, </w:t>
      </w:r>
      <w:r w:rsidR="003318F9" w:rsidRPr="00FC44AE">
        <w:rPr>
          <w:rFonts w:ascii="Arial" w:eastAsia="Arial Unicode MS" w:hAnsi="Arial" w:cs="Arial"/>
          <w:sz w:val="24"/>
          <w:szCs w:val="24"/>
        </w:rPr>
        <w:t>to administer</w:t>
      </w:r>
      <w:r w:rsidR="00EE6824" w:rsidRPr="00FC44AE">
        <w:rPr>
          <w:rFonts w:ascii="Arial" w:eastAsia="Arial Unicode MS" w:hAnsi="Arial" w:cs="Arial"/>
          <w:sz w:val="24"/>
          <w:szCs w:val="24"/>
        </w:rPr>
        <w:t xml:space="preserve"> the finances of the Club</w:t>
      </w:r>
      <w:r w:rsidR="00C875A8" w:rsidRPr="00FC44AE">
        <w:rPr>
          <w:rFonts w:ascii="Arial" w:eastAsia="Arial Unicode MS" w:hAnsi="Arial" w:cs="Arial"/>
          <w:sz w:val="24"/>
          <w:szCs w:val="24"/>
        </w:rPr>
        <w:t xml:space="preserve"> and to report to the treasurer who, in any event, would have been</w:t>
      </w:r>
      <w:r w:rsidR="003318F9" w:rsidRPr="00FC44AE">
        <w:rPr>
          <w:rFonts w:ascii="Arial" w:eastAsia="Arial Unicode MS" w:hAnsi="Arial" w:cs="Arial"/>
          <w:sz w:val="24"/>
          <w:szCs w:val="24"/>
        </w:rPr>
        <w:t xml:space="preserve"> the observer over the finance sub-committee</w:t>
      </w:r>
      <w:r w:rsidR="00815129" w:rsidRPr="00FC44AE">
        <w:rPr>
          <w:rFonts w:ascii="Arial" w:eastAsia="Arial Unicode MS" w:hAnsi="Arial" w:cs="Arial"/>
          <w:sz w:val="24"/>
          <w:szCs w:val="24"/>
        </w:rPr>
        <w:t>, as is apparent from the submitted Annual Financial Statements</w:t>
      </w:r>
      <w:r w:rsidR="003318F9" w:rsidRPr="00FC44AE">
        <w:rPr>
          <w:rFonts w:ascii="Arial" w:eastAsia="Arial Unicode MS" w:hAnsi="Arial" w:cs="Arial"/>
          <w:sz w:val="24"/>
          <w:szCs w:val="24"/>
        </w:rPr>
        <w:t>.</w:t>
      </w:r>
    </w:p>
    <w:p w14:paraId="3B830E1D" w14:textId="47745A23" w:rsidR="00DF795E"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[49]</w:t>
      </w:r>
      <w:r w:rsidRPr="00FC44AE">
        <w:rPr>
          <w:rFonts w:ascii="Arial" w:eastAsia="Arial Unicode MS" w:hAnsi="Arial" w:cs="Arial"/>
          <w:color w:val="000000"/>
          <w:sz w:val="24"/>
          <w:szCs w:val="26"/>
        </w:rPr>
        <w:tab/>
      </w:r>
      <w:r w:rsidR="00003481" w:rsidRPr="00FC44AE">
        <w:rPr>
          <w:rFonts w:ascii="Arial" w:eastAsia="Arial Unicode MS" w:hAnsi="Arial" w:cs="Arial"/>
          <w:sz w:val="24"/>
          <w:szCs w:val="24"/>
        </w:rPr>
        <w:t xml:space="preserve">It is further apparent that </w:t>
      </w:r>
      <w:r w:rsidR="00441C36" w:rsidRPr="00FC44AE">
        <w:rPr>
          <w:rFonts w:ascii="Arial" w:eastAsia="Arial Unicode MS" w:hAnsi="Arial" w:cs="Arial"/>
          <w:sz w:val="24"/>
          <w:szCs w:val="24"/>
        </w:rPr>
        <w:t>in 2020</w:t>
      </w:r>
      <w:r w:rsidR="0005043E">
        <w:rPr>
          <w:rFonts w:ascii="Arial" w:eastAsia="Arial Unicode MS" w:hAnsi="Arial" w:cs="Arial"/>
          <w:sz w:val="24"/>
          <w:szCs w:val="24"/>
        </w:rPr>
        <w:t>,</w:t>
      </w:r>
      <w:r w:rsidR="00441C36" w:rsidRPr="00FC44AE">
        <w:rPr>
          <w:rFonts w:ascii="Arial" w:eastAsia="Arial Unicode MS" w:hAnsi="Arial" w:cs="Arial"/>
          <w:sz w:val="24"/>
          <w:szCs w:val="24"/>
        </w:rPr>
        <w:t xml:space="preserve"> the Annual General Meeting at which these issues were to be reported</w:t>
      </w:r>
      <w:r w:rsidR="00B9227A" w:rsidRPr="00FC44AE">
        <w:rPr>
          <w:rFonts w:ascii="Arial" w:eastAsia="Arial Unicode MS" w:hAnsi="Arial" w:cs="Arial"/>
          <w:sz w:val="24"/>
          <w:szCs w:val="24"/>
        </w:rPr>
        <w:t xml:space="preserve"> did not take place</w:t>
      </w:r>
      <w:r w:rsidR="00441C36" w:rsidRPr="00FC44AE">
        <w:rPr>
          <w:rFonts w:ascii="Arial" w:eastAsia="Arial Unicode MS" w:hAnsi="Arial" w:cs="Arial"/>
          <w:sz w:val="24"/>
          <w:szCs w:val="24"/>
        </w:rPr>
        <w:t xml:space="preserve">, </w:t>
      </w:r>
      <w:r w:rsidR="00B9227A" w:rsidRPr="00FC44AE">
        <w:rPr>
          <w:rFonts w:ascii="Arial" w:eastAsia="Arial Unicode MS" w:hAnsi="Arial" w:cs="Arial"/>
          <w:sz w:val="24"/>
          <w:szCs w:val="24"/>
        </w:rPr>
        <w:t>with</w:t>
      </w:r>
      <w:r w:rsidR="00441C36" w:rsidRPr="00FC44AE">
        <w:rPr>
          <w:rFonts w:ascii="Arial" w:eastAsia="Arial Unicode MS" w:hAnsi="Arial" w:cs="Arial"/>
          <w:sz w:val="24"/>
          <w:szCs w:val="24"/>
        </w:rPr>
        <w:t xml:space="preserve"> no Annual General Meeting </w:t>
      </w:r>
      <w:r w:rsidR="00B9227A" w:rsidRPr="00FC44AE">
        <w:rPr>
          <w:rFonts w:ascii="Arial" w:eastAsia="Arial Unicode MS" w:hAnsi="Arial" w:cs="Arial"/>
          <w:sz w:val="24"/>
          <w:szCs w:val="24"/>
        </w:rPr>
        <w:t>being</w:t>
      </w:r>
      <w:r w:rsidR="00441C36" w:rsidRPr="00FC44AE">
        <w:rPr>
          <w:rFonts w:ascii="Arial" w:eastAsia="Arial Unicode MS" w:hAnsi="Arial" w:cs="Arial"/>
          <w:sz w:val="24"/>
          <w:szCs w:val="24"/>
        </w:rPr>
        <w:t xml:space="preserve"> held since </w:t>
      </w:r>
      <w:r w:rsidR="00B9227A" w:rsidRPr="00FC44AE">
        <w:rPr>
          <w:rFonts w:ascii="Arial" w:eastAsia="Arial Unicode MS" w:hAnsi="Arial" w:cs="Arial"/>
          <w:sz w:val="24"/>
          <w:szCs w:val="24"/>
        </w:rPr>
        <w:t xml:space="preserve">the advent of </w:t>
      </w:r>
      <w:r w:rsidR="00441C36" w:rsidRPr="00FC44AE">
        <w:rPr>
          <w:rFonts w:ascii="Arial" w:eastAsia="Arial Unicode MS" w:hAnsi="Arial" w:cs="Arial"/>
          <w:sz w:val="24"/>
          <w:szCs w:val="24"/>
        </w:rPr>
        <w:t>C</w:t>
      </w:r>
      <w:r w:rsidR="008810B0">
        <w:rPr>
          <w:rFonts w:ascii="Arial" w:eastAsia="Arial Unicode MS" w:hAnsi="Arial" w:cs="Arial"/>
          <w:sz w:val="24"/>
          <w:szCs w:val="24"/>
        </w:rPr>
        <w:t>ovid</w:t>
      </w:r>
      <w:r w:rsidR="00441C36" w:rsidRPr="00FC44AE">
        <w:rPr>
          <w:rFonts w:ascii="Arial" w:eastAsia="Arial Unicode MS" w:hAnsi="Arial" w:cs="Arial"/>
          <w:sz w:val="24"/>
          <w:szCs w:val="24"/>
        </w:rPr>
        <w:t>-19</w:t>
      </w:r>
      <w:r w:rsidR="003A3DD8" w:rsidRPr="00FC44AE">
        <w:rPr>
          <w:rFonts w:ascii="Arial" w:eastAsia="Arial Unicode MS" w:hAnsi="Arial" w:cs="Arial"/>
          <w:sz w:val="24"/>
          <w:szCs w:val="24"/>
        </w:rPr>
        <w:t>.</w:t>
      </w:r>
      <w:r w:rsidR="00C93DE0" w:rsidRPr="00FC44AE">
        <w:rPr>
          <w:rFonts w:ascii="Arial" w:eastAsia="Arial Unicode MS" w:hAnsi="Arial" w:cs="Arial"/>
          <w:sz w:val="24"/>
          <w:szCs w:val="24"/>
        </w:rPr>
        <w:t xml:space="preserve"> Although a finance sub-committee </w:t>
      </w:r>
      <w:r w:rsidR="00594892" w:rsidRPr="00FC44AE">
        <w:rPr>
          <w:rFonts w:ascii="Arial" w:eastAsia="Arial Unicode MS" w:hAnsi="Arial" w:cs="Arial"/>
          <w:sz w:val="24"/>
          <w:szCs w:val="24"/>
        </w:rPr>
        <w:t>was not created in a strict sense</w:t>
      </w:r>
      <w:r w:rsidR="00D17961" w:rsidRPr="00FC44AE">
        <w:rPr>
          <w:rFonts w:ascii="Arial" w:eastAsia="Arial Unicode MS" w:hAnsi="Arial" w:cs="Arial"/>
          <w:sz w:val="24"/>
          <w:szCs w:val="24"/>
        </w:rPr>
        <w:t>,</w:t>
      </w:r>
      <w:r w:rsidR="00682B2C" w:rsidRPr="00FC44AE">
        <w:rPr>
          <w:rFonts w:ascii="Arial" w:eastAsia="Arial Unicode MS" w:hAnsi="Arial" w:cs="Arial"/>
          <w:sz w:val="24"/>
          <w:szCs w:val="24"/>
        </w:rPr>
        <w:t xml:space="preserve"> the </w:t>
      </w:r>
      <w:r w:rsidR="00D978D6" w:rsidRPr="00FC44AE">
        <w:rPr>
          <w:rFonts w:ascii="Arial" w:eastAsia="Arial Unicode MS" w:hAnsi="Arial" w:cs="Arial"/>
          <w:sz w:val="24"/>
          <w:szCs w:val="24"/>
        </w:rPr>
        <w:t xml:space="preserve">alternative </w:t>
      </w:r>
      <w:r w:rsidR="00682B2C" w:rsidRPr="00FC44AE">
        <w:rPr>
          <w:rFonts w:ascii="Arial" w:eastAsia="Arial Unicode MS" w:hAnsi="Arial" w:cs="Arial"/>
          <w:sz w:val="24"/>
          <w:szCs w:val="24"/>
        </w:rPr>
        <w:t xml:space="preserve">aforementioned </w:t>
      </w:r>
      <w:r w:rsidR="00D978D6" w:rsidRPr="00FC44AE">
        <w:rPr>
          <w:rFonts w:ascii="Arial" w:eastAsia="Arial Unicode MS" w:hAnsi="Arial" w:cs="Arial"/>
          <w:sz w:val="24"/>
          <w:szCs w:val="24"/>
        </w:rPr>
        <w:t xml:space="preserve">structure was </w:t>
      </w:r>
      <w:r w:rsidR="00D17961" w:rsidRPr="00FC44AE">
        <w:rPr>
          <w:rFonts w:ascii="Arial" w:eastAsia="Arial Unicode MS" w:hAnsi="Arial" w:cs="Arial"/>
          <w:sz w:val="24"/>
          <w:szCs w:val="24"/>
        </w:rPr>
        <w:t>design</w:t>
      </w:r>
      <w:r w:rsidR="00D978D6" w:rsidRPr="00FC44AE">
        <w:rPr>
          <w:rFonts w:ascii="Arial" w:eastAsia="Arial Unicode MS" w:hAnsi="Arial" w:cs="Arial"/>
          <w:sz w:val="24"/>
          <w:szCs w:val="24"/>
        </w:rPr>
        <w:t>ed</w:t>
      </w:r>
      <w:r w:rsidR="00081CAE" w:rsidRPr="00FC44AE">
        <w:rPr>
          <w:rFonts w:ascii="Arial" w:eastAsia="Arial Unicode MS" w:hAnsi="Arial" w:cs="Arial"/>
          <w:sz w:val="24"/>
          <w:szCs w:val="24"/>
        </w:rPr>
        <w:t xml:space="preserve"> and implemented in </w:t>
      </w:r>
      <w:r w:rsidR="000F37A0" w:rsidRPr="00FC44AE">
        <w:rPr>
          <w:rFonts w:ascii="Arial" w:eastAsia="Arial Unicode MS" w:hAnsi="Arial" w:cs="Arial"/>
          <w:sz w:val="24"/>
          <w:szCs w:val="24"/>
        </w:rPr>
        <w:t>an</w:t>
      </w:r>
      <w:r w:rsidR="00081CAE" w:rsidRPr="00FC44AE">
        <w:rPr>
          <w:rFonts w:ascii="Arial" w:eastAsia="Arial Unicode MS" w:hAnsi="Arial" w:cs="Arial"/>
          <w:sz w:val="24"/>
          <w:szCs w:val="24"/>
        </w:rPr>
        <w:t xml:space="preserve"> environment</w:t>
      </w:r>
      <w:r w:rsidR="008968C7" w:rsidRPr="00FC44AE">
        <w:rPr>
          <w:rFonts w:ascii="Arial" w:eastAsia="Arial Unicode MS" w:hAnsi="Arial" w:cs="Arial"/>
          <w:sz w:val="24"/>
          <w:szCs w:val="24"/>
        </w:rPr>
        <w:t xml:space="preserve"> where a finance sub-committee could not be constituted</w:t>
      </w:r>
      <w:r w:rsidR="00D978D6" w:rsidRPr="00FC44AE">
        <w:rPr>
          <w:rFonts w:ascii="Arial" w:eastAsia="Arial Unicode MS" w:hAnsi="Arial" w:cs="Arial"/>
          <w:sz w:val="24"/>
          <w:szCs w:val="24"/>
        </w:rPr>
        <w:t xml:space="preserve"> </w:t>
      </w:r>
      <w:r w:rsidR="00B52BC1" w:rsidRPr="00FC44AE">
        <w:rPr>
          <w:rFonts w:ascii="Arial" w:eastAsia="Arial Unicode MS" w:hAnsi="Arial" w:cs="Arial"/>
          <w:sz w:val="24"/>
          <w:szCs w:val="24"/>
        </w:rPr>
        <w:t xml:space="preserve">because of a lack of interest in the then prevailing </w:t>
      </w:r>
      <w:r w:rsidR="007E2F02" w:rsidRPr="00FC44AE">
        <w:rPr>
          <w:rFonts w:ascii="Arial" w:eastAsia="Arial Unicode MS" w:hAnsi="Arial" w:cs="Arial"/>
          <w:sz w:val="24"/>
          <w:szCs w:val="24"/>
        </w:rPr>
        <w:t>and somewhat toxic</w:t>
      </w:r>
      <w:r w:rsidR="0007139E" w:rsidRPr="00FC44AE">
        <w:rPr>
          <w:rFonts w:ascii="Arial" w:eastAsia="Arial Unicode MS" w:hAnsi="Arial" w:cs="Arial"/>
          <w:sz w:val="24"/>
          <w:szCs w:val="24"/>
        </w:rPr>
        <w:t xml:space="preserve"> environment of the Club</w:t>
      </w:r>
      <w:r w:rsidR="00594892" w:rsidRPr="00FC44AE">
        <w:rPr>
          <w:rFonts w:ascii="Arial" w:eastAsia="Arial Unicode MS" w:hAnsi="Arial" w:cs="Arial"/>
          <w:sz w:val="24"/>
          <w:szCs w:val="24"/>
        </w:rPr>
        <w:t xml:space="preserve">. </w:t>
      </w:r>
    </w:p>
    <w:p w14:paraId="322AF044" w14:textId="302646BC" w:rsidR="0007139E" w:rsidRPr="00FC44AE" w:rsidRDefault="00297A18" w:rsidP="00297A18">
      <w:pPr>
        <w:pStyle w:val="JUDGMENTNUMBERED"/>
        <w:numPr>
          <w:ilvl w:val="0"/>
          <w:numId w:val="0"/>
        </w:numPr>
        <w:ind w:left="567" w:hanging="567"/>
        <w:rPr>
          <w:rFonts w:ascii="Arial" w:eastAsia="Arial Unicode MS" w:hAnsi="Arial" w:cs="Arial"/>
          <w:sz w:val="24"/>
          <w:szCs w:val="24"/>
        </w:rPr>
      </w:pPr>
      <w:r w:rsidRPr="00FC44AE">
        <w:rPr>
          <w:rFonts w:ascii="Arial" w:eastAsia="Arial Unicode MS" w:hAnsi="Arial" w:cs="Arial"/>
          <w:color w:val="000000"/>
          <w:sz w:val="24"/>
          <w:szCs w:val="26"/>
        </w:rPr>
        <w:t>[50]</w:t>
      </w:r>
      <w:r w:rsidRPr="00FC44AE">
        <w:rPr>
          <w:rFonts w:ascii="Arial" w:eastAsia="Arial Unicode MS" w:hAnsi="Arial" w:cs="Arial"/>
          <w:color w:val="000000"/>
          <w:sz w:val="24"/>
          <w:szCs w:val="26"/>
        </w:rPr>
        <w:tab/>
      </w:r>
      <w:r w:rsidR="0007139E" w:rsidRPr="00FC44AE">
        <w:rPr>
          <w:rFonts w:ascii="Arial" w:hAnsi="Arial" w:cs="Arial"/>
          <w:sz w:val="24"/>
          <w:szCs w:val="24"/>
        </w:rPr>
        <w:t xml:space="preserve">In </w:t>
      </w:r>
      <w:r w:rsidR="00190274" w:rsidRPr="00FC44AE">
        <w:rPr>
          <w:rFonts w:ascii="Arial" w:hAnsi="Arial" w:cs="Arial"/>
          <w:sz w:val="24"/>
          <w:szCs w:val="24"/>
        </w:rPr>
        <w:t>the absence of voluntary members being available to serve on a finance sub-committee</w:t>
      </w:r>
      <w:r w:rsidR="006B7D98" w:rsidRPr="00FC44AE">
        <w:rPr>
          <w:rFonts w:ascii="Arial" w:hAnsi="Arial" w:cs="Arial"/>
          <w:sz w:val="24"/>
          <w:szCs w:val="24"/>
        </w:rPr>
        <w:t>,</w:t>
      </w:r>
      <w:r w:rsidR="002E5DF3" w:rsidRPr="00FC44AE">
        <w:rPr>
          <w:rFonts w:ascii="Arial" w:hAnsi="Arial" w:cs="Arial"/>
          <w:sz w:val="24"/>
          <w:szCs w:val="24"/>
        </w:rPr>
        <w:t xml:space="preserve"> placing </w:t>
      </w:r>
      <w:r w:rsidR="0007139E" w:rsidRPr="00FC44AE">
        <w:rPr>
          <w:rFonts w:ascii="Arial" w:hAnsi="Arial" w:cs="Arial"/>
          <w:sz w:val="24"/>
          <w:szCs w:val="24"/>
        </w:rPr>
        <w:t>the Club in a precarious position</w:t>
      </w:r>
      <w:r w:rsidR="006B7D98" w:rsidRPr="00FC44AE">
        <w:rPr>
          <w:rFonts w:ascii="Arial" w:hAnsi="Arial" w:cs="Arial"/>
          <w:sz w:val="24"/>
          <w:szCs w:val="24"/>
        </w:rPr>
        <w:t>,</w:t>
      </w:r>
      <w:r w:rsidR="0007139E" w:rsidRPr="00FC44AE">
        <w:rPr>
          <w:rFonts w:ascii="Arial" w:hAnsi="Arial" w:cs="Arial"/>
          <w:sz w:val="24"/>
          <w:szCs w:val="24"/>
        </w:rPr>
        <w:t xml:space="preserve"> </w:t>
      </w:r>
      <w:r w:rsidR="002E5DF3" w:rsidRPr="00FC44AE">
        <w:rPr>
          <w:rFonts w:ascii="Arial" w:hAnsi="Arial" w:cs="Arial"/>
          <w:sz w:val="24"/>
          <w:szCs w:val="24"/>
        </w:rPr>
        <w:t xml:space="preserve">an alternative </w:t>
      </w:r>
      <w:r w:rsidR="00AF7069" w:rsidRPr="00FC44AE">
        <w:rPr>
          <w:rFonts w:ascii="Arial" w:hAnsi="Arial" w:cs="Arial"/>
          <w:sz w:val="24"/>
          <w:szCs w:val="24"/>
        </w:rPr>
        <w:t xml:space="preserve">was devised in order to obtain </w:t>
      </w:r>
      <w:r w:rsidR="006B7D98" w:rsidRPr="00FC44AE">
        <w:rPr>
          <w:rFonts w:ascii="Arial" w:hAnsi="Arial" w:cs="Arial"/>
          <w:sz w:val="24"/>
          <w:szCs w:val="24"/>
        </w:rPr>
        <w:t>financial compliance</w:t>
      </w:r>
      <w:r w:rsidR="00435BCE" w:rsidRPr="00FC44AE">
        <w:rPr>
          <w:rFonts w:ascii="Arial" w:hAnsi="Arial" w:cs="Arial"/>
          <w:sz w:val="24"/>
          <w:szCs w:val="24"/>
        </w:rPr>
        <w:t xml:space="preserve">, and in the absence of </w:t>
      </w:r>
      <w:r w:rsidR="009F77D4" w:rsidRPr="00FC44AE">
        <w:rPr>
          <w:rFonts w:ascii="Arial" w:hAnsi="Arial" w:cs="Arial"/>
          <w:sz w:val="24"/>
          <w:szCs w:val="24"/>
        </w:rPr>
        <w:t>the</w:t>
      </w:r>
      <w:r w:rsidR="00435BCE" w:rsidRPr="00FC44AE">
        <w:rPr>
          <w:rFonts w:ascii="Arial" w:hAnsi="Arial" w:cs="Arial"/>
          <w:sz w:val="24"/>
          <w:szCs w:val="24"/>
        </w:rPr>
        <w:t xml:space="preserve"> 2020 </w:t>
      </w:r>
      <w:r w:rsidR="002C6236" w:rsidRPr="00FC44AE">
        <w:rPr>
          <w:rFonts w:ascii="Arial" w:hAnsi="Arial" w:cs="Arial"/>
          <w:sz w:val="24"/>
          <w:szCs w:val="24"/>
        </w:rPr>
        <w:t>Annual General Meeting</w:t>
      </w:r>
      <w:r w:rsidR="00360A79" w:rsidRPr="00FC44AE">
        <w:rPr>
          <w:rFonts w:ascii="Arial" w:hAnsi="Arial" w:cs="Arial"/>
          <w:sz w:val="24"/>
          <w:szCs w:val="24"/>
        </w:rPr>
        <w:t>,</w:t>
      </w:r>
      <w:r w:rsidR="0052660B" w:rsidRPr="00FC44AE">
        <w:rPr>
          <w:rFonts w:ascii="Arial" w:hAnsi="Arial" w:cs="Arial"/>
          <w:sz w:val="24"/>
          <w:szCs w:val="24"/>
        </w:rPr>
        <w:t xml:space="preserve"> the Court</w:t>
      </w:r>
      <w:r w:rsidR="0095159C" w:rsidRPr="00FC44AE">
        <w:rPr>
          <w:rFonts w:ascii="Arial" w:hAnsi="Arial" w:cs="Arial"/>
          <w:sz w:val="24"/>
          <w:szCs w:val="24"/>
        </w:rPr>
        <w:t xml:space="preserve"> cannot find </w:t>
      </w:r>
      <w:r w:rsidR="0007139E" w:rsidRPr="00FC44AE">
        <w:rPr>
          <w:rFonts w:ascii="Arial" w:hAnsi="Arial" w:cs="Arial"/>
          <w:sz w:val="24"/>
          <w:szCs w:val="24"/>
        </w:rPr>
        <w:t xml:space="preserve">that the Club was either willful </w:t>
      </w:r>
      <w:r w:rsidR="0095159C" w:rsidRPr="00FC44AE">
        <w:rPr>
          <w:rFonts w:ascii="Arial" w:hAnsi="Arial" w:cs="Arial"/>
          <w:sz w:val="24"/>
          <w:szCs w:val="24"/>
        </w:rPr>
        <w:t>or</w:t>
      </w:r>
      <w:r w:rsidR="0007139E" w:rsidRPr="00FC44AE">
        <w:rPr>
          <w:rFonts w:ascii="Arial" w:hAnsi="Arial" w:cs="Arial"/>
          <w:sz w:val="24"/>
          <w:szCs w:val="24"/>
        </w:rPr>
        <w:t xml:space="preserve"> </w:t>
      </w:r>
      <w:r w:rsidR="0007139E" w:rsidRPr="00FC44AE">
        <w:rPr>
          <w:rFonts w:ascii="Arial" w:hAnsi="Arial" w:cs="Arial"/>
          <w:i/>
          <w:iCs/>
          <w:sz w:val="24"/>
          <w:szCs w:val="24"/>
        </w:rPr>
        <w:t>mala fide</w:t>
      </w:r>
      <w:r w:rsidR="0007139E" w:rsidRPr="00FC44AE">
        <w:rPr>
          <w:rFonts w:ascii="Arial" w:hAnsi="Arial" w:cs="Arial"/>
          <w:sz w:val="24"/>
          <w:szCs w:val="24"/>
        </w:rPr>
        <w:t xml:space="preserve"> in its conduct</w:t>
      </w:r>
      <w:r w:rsidR="00360A79" w:rsidRPr="00FC44AE">
        <w:rPr>
          <w:rFonts w:ascii="Arial" w:hAnsi="Arial" w:cs="Arial"/>
          <w:sz w:val="24"/>
          <w:szCs w:val="24"/>
        </w:rPr>
        <w:t>, it then</w:t>
      </w:r>
      <w:r w:rsidR="0007139E" w:rsidRPr="00FC44AE">
        <w:rPr>
          <w:rFonts w:ascii="Arial" w:hAnsi="Arial" w:cs="Arial"/>
          <w:sz w:val="24"/>
          <w:szCs w:val="24"/>
        </w:rPr>
        <w:t xml:space="preserve"> regularising its position and reporting obligations</w:t>
      </w:r>
      <w:r w:rsidR="0095159C" w:rsidRPr="00FC44AE">
        <w:rPr>
          <w:rFonts w:ascii="Arial" w:hAnsi="Arial" w:cs="Arial"/>
          <w:sz w:val="24"/>
          <w:szCs w:val="24"/>
        </w:rPr>
        <w:t>,</w:t>
      </w:r>
      <w:r w:rsidR="0049640E" w:rsidRPr="00FC44AE">
        <w:rPr>
          <w:rFonts w:ascii="Arial" w:hAnsi="Arial" w:cs="Arial"/>
          <w:sz w:val="24"/>
          <w:szCs w:val="24"/>
        </w:rPr>
        <w:t xml:space="preserve"> there also being subsequent</w:t>
      </w:r>
      <w:r w:rsidR="0007139E" w:rsidRPr="00FC44AE">
        <w:rPr>
          <w:rFonts w:ascii="Arial" w:hAnsi="Arial" w:cs="Arial"/>
          <w:sz w:val="24"/>
          <w:szCs w:val="24"/>
        </w:rPr>
        <w:t xml:space="preserve"> full disclosure to its members</w:t>
      </w:r>
      <w:r w:rsidR="0049640E" w:rsidRPr="00FC44AE">
        <w:rPr>
          <w:rFonts w:ascii="Arial" w:hAnsi="Arial" w:cs="Arial"/>
          <w:sz w:val="24"/>
          <w:szCs w:val="24"/>
        </w:rPr>
        <w:t xml:space="preserve"> with reference to the Settlement Order</w:t>
      </w:r>
      <w:r w:rsidR="00CF7B79" w:rsidRPr="00FC44AE">
        <w:rPr>
          <w:rFonts w:ascii="Arial" w:hAnsi="Arial" w:cs="Arial"/>
          <w:sz w:val="24"/>
          <w:szCs w:val="24"/>
        </w:rPr>
        <w:t xml:space="preserve"> and its consequent obligations, also in the most unfortunate environment </w:t>
      </w:r>
      <w:r w:rsidR="009837B7" w:rsidRPr="00FC44AE">
        <w:rPr>
          <w:rFonts w:ascii="Arial" w:hAnsi="Arial" w:cs="Arial"/>
          <w:sz w:val="24"/>
          <w:szCs w:val="24"/>
        </w:rPr>
        <w:t xml:space="preserve">of apparent factionalism </w:t>
      </w:r>
      <w:r w:rsidR="0055633B" w:rsidRPr="00FC44AE">
        <w:rPr>
          <w:rFonts w:ascii="Arial" w:hAnsi="Arial" w:cs="Arial"/>
          <w:sz w:val="24"/>
          <w:szCs w:val="24"/>
        </w:rPr>
        <w:t xml:space="preserve">and opposition </w:t>
      </w:r>
      <w:r w:rsidR="009837B7" w:rsidRPr="00FC44AE">
        <w:rPr>
          <w:rFonts w:ascii="Arial" w:hAnsi="Arial" w:cs="Arial"/>
          <w:sz w:val="24"/>
          <w:szCs w:val="24"/>
        </w:rPr>
        <w:t>in the Club</w:t>
      </w:r>
      <w:r w:rsidR="0007139E" w:rsidRPr="00FC44AE">
        <w:rPr>
          <w:rFonts w:ascii="Arial" w:hAnsi="Arial" w:cs="Arial"/>
          <w:sz w:val="24"/>
          <w:szCs w:val="24"/>
        </w:rPr>
        <w:t xml:space="preserve">. </w:t>
      </w:r>
    </w:p>
    <w:p w14:paraId="49849407" w14:textId="77777777" w:rsidR="00741263" w:rsidRPr="00FC44AE" w:rsidRDefault="00741263" w:rsidP="009F5A86">
      <w:pPr>
        <w:pStyle w:val="JUDGMENTNUMBERED"/>
        <w:numPr>
          <w:ilvl w:val="0"/>
          <w:numId w:val="0"/>
        </w:numPr>
        <w:spacing w:before="240" w:after="240"/>
        <w:rPr>
          <w:rFonts w:ascii="Arial" w:eastAsia="Arial Unicode MS" w:hAnsi="Arial" w:cs="Arial"/>
          <w:sz w:val="24"/>
          <w:szCs w:val="24"/>
          <w:u w:val="single"/>
        </w:rPr>
      </w:pPr>
    </w:p>
    <w:p w14:paraId="5081DCF4" w14:textId="12AB1D02" w:rsidR="009F5A86" w:rsidRPr="00FC44AE" w:rsidRDefault="009F5A86" w:rsidP="009F5A86">
      <w:pPr>
        <w:pStyle w:val="JUDGMENTNUMBERED"/>
        <w:numPr>
          <w:ilvl w:val="0"/>
          <w:numId w:val="0"/>
        </w:numPr>
        <w:spacing w:before="240" w:after="240"/>
        <w:rPr>
          <w:rFonts w:ascii="Arial" w:eastAsia="Arial Unicode MS" w:hAnsi="Arial" w:cs="Arial"/>
          <w:sz w:val="24"/>
          <w:szCs w:val="24"/>
        </w:rPr>
      </w:pPr>
      <w:r w:rsidRPr="00FC44AE">
        <w:rPr>
          <w:rFonts w:ascii="Arial" w:eastAsia="Arial Unicode MS" w:hAnsi="Arial" w:cs="Arial"/>
          <w:sz w:val="24"/>
          <w:szCs w:val="24"/>
          <w:u w:val="single"/>
        </w:rPr>
        <w:t>Non-compliance with paragraph 2.1.1 of the Settlement Order</w:t>
      </w:r>
    </w:p>
    <w:p w14:paraId="59FF2E08" w14:textId="679DE9FC" w:rsidR="00F75E7F"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[51]</w:t>
      </w:r>
      <w:r w:rsidRPr="00FC44AE">
        <w:rPr>
          <w:rFonts w:ascii="Arial" w:eastAsia="Arial Unicode MS" w:hAnsi="Arial" w:cs="Arial"/>
          <w:color w:val="000000"/>
          <w:sz w:val="24"/>
          <w:szCs w:val="26"/>
        </w:rPr>
        <w:tab/>
      </w:r>
      <w:r w:rsidR="00472F75" w:rsidRPr="00FC44AE">
        <w:rPr>
          <w:rFonts w:ascii="Arial" w:eastAsia="Arial Unicode MS" w:hAnsi="Arial" w:cs="Arial"/>
          <w:sz w:val="24"/>
          <w:szCs w:val="24"/>
        </w:rPr>
        <w:t>The Applicants complain</w:t>
      </w:r>
      <w:r w:rsidR="00932D1F" w:rsidRPr="00FC44AE">
        <w:rPr>
          <w:rFonts w:ascii="Arial" w:eastAsia="Arial Unicode MS" w:hAnsi="Arial" w:cs="Arial"/>
          <w:sz w:val="24"/>
          <w:szCs w:val="24"/>
        </w:rPr>
        <w:t xml:space="preserve">ed that there was no strict compliance by the Club </w:t>
      </w:r>
      <w:r w:rsidR="007D53A1" w:rsidRPr="00FC44AE">
        <w:rPr>
          <w:rFonts w:ascii="Arial" w:eastAsia="Arial Unicode MS" w:hAnsi="Arial" w:cs="Arial"/>
          <w:sz w:val="24"/>
          <w:szCs w:val="24"/>
        </w:rPr>
        <w:t xml:space="preserve">to </w:t>
      </w:r>
      <w:r w:rsidR="00E03268" w:rsidRPr="00FC44AE">
        <w:rPr>
          <w:rFonts w:ascii="Arial" w:eastAsia="Arial Unicode MS" w:hAnsi="Arial" w:cs="Arial"/>
          <w:sz w:val="24"/>
          <w:szCs w:val="24"/>
        </w:rPr>
        <w:t xml:space="preserve">furnish </w:t>
      </w:r>
      <w:r w:rsidR="007D53A1" w:rsidRPr="00FC44AE">
        <w:rPr>
          <w:rFonts w:ascii="Arial" w:eastAsia="Arial Unicode MS" w:hAnsi="Arial" w:cs="Arial"/>
          <w:sz w:val="24"/>
          <w:szCs w:val="24"/>
        </w:rPr>
        <w:t xml:space="preserve">to </w:t>
      </w:r>
      <w:r w:rsidR="00E03268" w:rsidRPr="00FC44AE">
        <w:rPr>
          <w:rFonts w:ascii="Arial" w:eastAsia="Arial Unicode MS" w:hAnsi="Arial" w:cs="Arial"/>
          <w:sz w:val="24"/>
          <w:szCs w:val="24"/>
        </w:rPr>
        <w:t>the Applicants also fully paid up members in good standing,</w:t>
      </w:r>
      <w:r w:rsidR="009223F2" w:rsidRPr="00FC44AE">
        <w:rPr>
          <w:rFonts w:ascii="Arial" w:eastAsia="Arial Unicode MS" w:hAnsi="Arial" w:cs="Arial"/>
          <w:sz w:val="24"/>
          <w:szCs w:val="24"/>
        </w:rPr>
        <w:t xml:space="preserve"> with a </w:t>
      </w:r>
      <w:r w:rsidR="009223F2" w:rsidRPr="00FC44AE">
        <w:rPr>
          <w:rFonts w:ascii="Arial" w:eastAsia="Arial Unicode MS" w:hAnsi="Arial" w:cs="Arial"/>
          <w:sz w:val="24"/>
          <w:szCs w:val="24"/>
        </w:rPr>
        <w:lastRenderedPageBreak/>
        <w:t>written record confirming that all current Club Committee members were up-to-date in the payment of the membership fees at the time that they were elected</w:t>
      </w:r>
      <w:r w:rsidR="00F75E7F" w:rsidRPr="00FC44AE">
        <w:rPr>
          <w:rFonts w:ascii="Arial" w:eastAsia="Arial Unicode MS" w:hAnsi="Arial" w:cs="Arial"/>
          <w:sz w:val="24"/>
          <w:szCs w:val="24"/>
        </w:rPr>
        <w:t xml:space="preserve"> to serve on the then current Club Committee.</w:t>
      </w:r>
    </w:p>
    <w:p w14:paraId="210663E5" w14:textId="21A5904F"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[52]</w:t>
      </w:r>
      <w:r w:rsidRPr="00FC44AE">
        <w:rPr>
          <w:rFonts w:ascii="Arial" w:eastAsia="Arial Unicode MS" w:hAnsi="Arial" w:cs="Arial"/>
          <w:color w:val="000000"/>
          <w:sz w:val="24"/>
          <w:szCs w:val="26"/>
        </w:rPr>
        <w:tab/>
      </w:r>
      <w:r w:rsidR="00F75E7F" w:rsidRPr="00FC44AE">
        <w:rPr>
          <w:rFonts w:ascii="Arial" w:eastAsia="Arial Unicode MS" w:hAnsi="Arial" w:cs="Arial"/>
          <w:sz w:val="24"/>
          <w:szCs w:val="24"/>
        </w:rPr>
        <w:t>The</w:t>
      </w:r>
      <w:r w:rsidR="0054719A" w:rsidRPr="00FC44AE">
        <w:rPr>
          <w:rFonts w:ascii="Arial" w:eastAsia="Arial Unicode MS" w:hAnsi="Arial" w:cs="Arial"/>
          <w:sz w:val="24"/>
          <w:szCs w:val="24"/>
        </w:rPr>
        <w:t xml:space="preserve"> Applicants then criticised </w:t>
      </w:r>
      <w:r w:rsidR="00101871" w:rsidRPr="00FC44AE">
        <w:rPr>
          <w:rFonts w:ascii="Arial" w:eastAsia="Arial Unicode MS" w:hAnsi="Arial" w:cs="Arial"/>
          <w:sz w:val="24"/>
          <w:szCs w:val="24"/>
        </w:rPr>
        <w:t xml:space="preserve">the </w:t>
      </w:r>
      <w:r w:rsidR="0054719A" w:rsidRPr="00FC44AE">
        <w:rPr>
          <w:rFonts w:ascii="Arial" w:eastAsia="Arial Unicode MS" w:hAnsi="Arial" w:cs="Arial"/>
          <w:sz w:val="24"/>
          <w:szCs w:val="24"/>
        </w:rPr>
        <w:t>process adopted by the Club</w:t>
      </w:r>
      <w:r w:rsidR="00101871" w:rsidRPr="00FC44AE">
        <w:rPr>
          <w:rFonts w:ascii="Arial" w:eastAsia="Arial Unicode MS" w:hAnsi="Arial" w:cs="Arial"/>
          <w:sz w:val="24"/>
          <w:szCs w:val="24"/>
        </w:rPr>
        <w:t xml:space="preserve"> </w:t>
      </w:r>
      <w:r w:rsidR="00235724" w:rsidRPr="00FC44AE">
        <w:rPr>
          <w:rFonts w:ascii="Arial" w:eastAsia="Arial Unicode MS" w:hAnsi="Arial" w:cs="Arial"/>
          <w:sz w:val="24"/>
          <w:szCs w:val="24"/>
        </w:rPr>
        <w:t xml:space="preserve">in sending </w:t>
      </w:r>
      <w:r w:rsidR="00101871" w:rsidRPr="00FC44AE">
        <w:rPr>
          <w:rFonts w:ascii="Arial" w:eastAsia="Arial Unicode MS" w:hAnsi="Arial" w:cs="Arial"/>
          <w:sz w:val="24"/>
          <w:szCs w:val="24"/>
        </w:rPr>
        <w:t>an invitation “</w:t>
      </w:r>
      <w:r w:rsidR="00101871" w:rsidRPr="00FC44AE">
        <w:rPr>
          <w:rFonts w:ascii="Arial" w:eastAsia="Arial Unicode MS" w:hAnsi="Arial" w:cs="Arial"/>
          <w:i/>
          <w:iCs/>
          <w:sz w:val="24"/>
          <w:szCs w:val="24"/>
        </w:rPr>
        <w:t>To</w:t>
      </w:r>
      <w:r w:rsidR="009D0720" w:rsidRPr="00FC44AE">
        <w:rPr>
          <w:rFonts w:ascii="Arial" w:eastAsia="Arial Unicode MS" w:hAnsi="Arial" w:cs="Arial"/>
          <w:i/>
          <w:iCs/>
          <w:sz w:val="24"/>
          <w:szCs w:val="24"/>
        </w:rPr>
        <w:t xml:space="preserve"> all members</w:t>
      </w:r>
      <w:r w:rsidR="009D0720" w:rsidRPr="00FC44AE">
        <w:rPr>
          <w:rFonts w:ascii="Arial" w:eastAsia="Arial Unicode MS" w:hAnsi="Arial" w:cs="Arial"/>
          <w:sz w:val="24"/>
          <w:szCs w:val="24"/>
        </w:rPr>
        <w:t xml:space="preserve">” </w:t>
      </w:r>
      <w:r w:rsidR="00D7758A" w:rsidRPr="00FC44AE">
        <w:rPr>
          <w:rFonts w:ascii="Arial" w:eastAsia="Arial Unicode MS" w:hAnsi="Arial" w:cs="Arial"/>
          <w:sz w:val="24"/>
          <w:szCs w:val="24"/>
        </w:rPr>
        <w:t>which invitation stated “</w:t>
      </w:r>
      <w:r w:rsidR="00D7758A" w:rsidRPr="00FC44AE">
        <w:rPr>
          <w:rFonts w:ascii="Arial" w:eastAsia="Arial Unicode MS" w:hAnsi="Arial" w:cs="Arial"/>
          <w:i/>
          <w:iCs/>
          <w:sz w:val="24"/>
          <w:szCs w:val="24"/>
        </w:rPr>
        <w:t xml:space="preserve">From all records available to the committee, or committee members are </w:t>
      </w:r>
      <w:r w:rsidR="00937CEC" w:rsidRPr="00FC44AE">
        <w:rPr>
          <w:rFonts w:ascii="Arial" w:eastAsia="Arial Unicode MS" w:hAnsi="Arial" w:cs="Arial"/>
          <w:i/>
          <w:iCs/>
          <w:sz w:val="24"/>
          <w:szCs w:val="24"/>
        </w:rPr>
        <w:t>paid up and we have documentary proof if anyone would like to see it</w:t>
      </w:r>
      <w:r w:rsidR="00937CEC" w:rsidRPr="00FC44AE">
        <w:rPr>
          <w:rFonts w:ascii="Arial" w:eastAsia="Arial Unicode MS" w:hAnsi="Arial" w:cs="Arial"/>
          <w:sz w:val="24"/>
          <w:szCs w:val="24"/>
        </w:rPr>
        <w:t>”</w:t>
      </w:r>
      <w:r w:rsidR="00B071FD" w:rsidRPr="00FC44AE">
        <w:rPr>
          <w:rFonts w:ascii="Arial" w:eastAsia="Arial Unicode MS" w:hAnsi="Arial" w:cs="Arial"/>
          <w:sz w:val="24"/>
          <w:szCs w:val="24"/>
        </w:rPr>
        <w:t xml:space="preserve"> which was issued by Kate Fouche</w:t>
      </w:r>
      <w:r w:rsidR="00AE5A14" w:rsidRPr="00FC44AE">
        <w:rPr>
          <w:rFonts w:ascii="Arial" w:eastAsia="Arial Unicode MS" w:hAnsi="Arial" w:cs="Arial"/>
          <w:sz w:val="24"/>
          <w:szCs w:val="24"/>
        </w:rPr>
        <w:t xml:space="preserve"> – Administration, that notice and invitation</w:t>
      </w:r>
      <w:r w:rsidR="00743F33" w:rsidRPr="00FC44AE">
        <w:rPr>
          <w:rFonts w:ascii="Arial" w:eastAsia="Arial Unicode MS" w:hAnsi="Arial" w:cs="Arial"/>
          <w:sz w:val="24"/>
          <w:szCs w:val="24"/>
        </w:rPr>
        <w:t xml:space="preserve"> being self-destroying to the allegations by the Applicants</w:t>
      </w:r>
      <w:r w:rsidR="00235724" w:rsidRPr="00FC44AE">
        <w:rPr>
          <w:rFonts w:ascii="Arial" w:eastAsia="Arial Unicode MS" w:hAnsi="Arial" w:cs="Arial"/>
          <w:sz w:val="24"/>
          <w:szCs w:val="24"/>
        </w:rPr>
        <w:t xml:space="preserve"> as fully paid up members in good standing</w:t>
      </w:r>
      <w:r w:rsidR="00457951" w:rsidRPr="00FC44AE">
        <w:rPr>
          <w:rFonts w:ascii="Arial" w:eastAsia="Arial Unicode MS" w:hAnsi="Arial" w:cs="Arial"/>
          <w:sz w:val="24"/>
          <w:szCs w:val="24"/>
        </w:rPr>
        <w:t xml:space="preserve"> entitled to receive it</w:t>
      </w:r>
      <w:r w:rsidR="00743F33" w:rsidRPr="00FC44AE">
        <w:rPr>
          <w:rFonts w:ascii="Arial" w:eastAsia="Arial Unicode MS" w:hAnsi="Arial" w:cs="Arial"/>
          <w:sz w:val="24"/>
          <w:szCs w:val="24"/>
        </w:rPr>
        <w:t>.</w:t>
      </w:r>
    </w:p>
    <w:p w14:paraId="5C711B58" w14:textId="0DAF859D" w:rsidR="00D317E4"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[53]</w:t>
      </w:r>
      <w:r w:rsidRPr="00FC44AE">
        <w:rPr>
          <w:rFonts w:ascii="Arial" w:hAnsi="Arial" w:cs="Arial"/>
          <w:color w:val="000000"/>
          <w:sz w:val="24"/>
          <w:szCs w:val="26"/>
        </w:rPr>
        <w:tab/>
      </w:r>
      <w:r w:rsidR="00D317E4" w:rsidRPr="00FC44AE">
        <w:rPr>
          <w:rFonts w:ascii="Arial" w:eastAsia="Arial Unicode MS" w:hAnsi="Arial" w:cs="Arial"/>
          <w:sz w:val="24"/>
          <w:szCs w:val="24"/>
        </w:rPr>
        <w:t>The</w:t>
      </w:r>
      <w:r w:rsidR="00D40E90" w:rsidRPr="00FC44AE">
        <w:rPr>
          <w:rFonts w:ascii="Arial" w:eastAsia="Arial Unicode MS" w:hAnsi="Arial" w:cs="Arial"/>
          <w:sz w:val="24"/>
          <w:szCs w:val="24"/>
        </w:rPr>
        <w:t xml:space="preserve"> Club also stated that at </w:t>
      </w:r>
      <w:r w:rsidR="00E06E59" w:rsidRPr="00FC44AE">
        <w:rPr>
          <w:rFonts w:ascii="Arial" w:eastAsia="Arial Unicode MS" w:hAnsi="Arial" w:cs="Arial"/>
          <w:sz w:val="24"/>
          <w:szCs w:val="24"/>
        </w:rPr>
        <w:t xml:space="preserve">the </w:t>
      </w:r>
      <w:r w:rsidR="00D40E90" w:rsidRPr="00FC44AE">
        <w:rPr>
          <w:rFonts w:ascii="Arial" w:eastAsia="Arial Unicode MS" w:hAnsi="Arial" w:cs="Arial"/>
          <w:sz w:val="24"/>
          <w:szCs w:val="24"/>
        </w:rPr>
        <w:t xml:space="preserve">time of </w:t>
      </w:r>
      <w:r w:rsidR="00AA5315" w:rsidRPr="00FC44AE">
        <w:rPr>
          <w:rFonts w:ascii="Arial" w:eastAsia="Arial Unicode MS" w:hAnsi="Arial" w:cs="Arial"/>
          <w:sz w:val="24"/>
          <w:szCs w:val="24"/>
        </w:rPr>
        <w:t>the Settlement</w:t>
      </w:r>
      <w:r w:rsidR="00D40E90" w:rsidRPr="00FC44AE">
        <w:rPr>
          <w:rFonts w:ascii="Arial" w:hAnsi="Arial" w:cs="Arial"/>
          <w:sz w:val="24"/>
          <w:szCs w:val="24"/>
        </w:rPr>
        <w:t xml:space="preserve"> Order</w:t>
      </w:r>
      <w:r w:rsidR="00965B94" w:rsidRPr="00FC44AE">
        <w:rPr>
          <w:rFonts w:ascii="Arial" w:hAnsi="Arial" w:cs="Arial"/>
          <w:sz w:val="24"/>
          <w:szCs w:val="24"/>
        </w:rPr>
        <w:t>,</w:t>
      </w:r>
      <w:r w:rsidR="00AA5315" w:rsidRPr="00FC44AE">
        <w:rPr>
          <w:rFonts w:ascii="Arial" w:hAnsi="Arial" w:cs="Arial"/>
          <w:sz w:val="24"/>
          <w:szCs w:val="24"/>
        </w:rPr>
        <w:t xml:space="preserve"> the records of the Club </w:t>
      </w:r>
      <w:r w:rsidR="00965B94" w:rsidRPr="00FC44AE">
        <w:rPr>
          <w:rFonts w:ascii="Arial" w:hAnsi="Arial" w:cs="Arial"/>
          <w:sz w:val="24"/>
          <w:szCs w:val="24"/>
        </w:rPr>
        <w:t>were</w:t>
      </w:r>
      <w:r w:rsidR="00AA5315" w:rsidRPr="00FC44AE">
        <w:rPr>
          <w:rFonts w:ascii="Arial" w:hAnsi="Arial" w:cs="Arial"/>
          <w:sz w:val="24"/>
          <w:szCs w:val="24"/>
        </w:rPr>
        <w:t xml:space="preserve"> in an appalling state</w:t>
      </w:r>
      <w:r w:rsidR="007F7B74" w:rsidRPr="00FC44AE">
        <w:rPr>
          <w:rFonts w:ascii="Arial" w:hAnsi="Arial" w:cs="Arial"/>
          <w:sz w:val="24"/>
          <w:szCs w:val="24"/>
        </w:rPr>
        <w:t>, which appears to have been rectified by the Committee</w:t>
      </w:r>
      <w:r w:rsidR="00965B94" w:rsidRPr="00FC44AE">
        <w:rPr>
          <w:rFonts w:ascii="Arial" w:hAnsi="Arial" w:cs="Arial"/>
          <w:sz w:val="24"/>
          <w:szCs w:val="24"/>
        </w:rPr>
        <w:t xml:space="preserve"> going forward</w:t>
      </w:r>
      <w:r w:rsidR="006D49E6" w:rsidRPr="00FC44AE">
        <w:rPr>
          <w:rFonts w:ascii="Arial" w:hAnsi="Arial" w:cs="Arial"/>
          <w:sz w:val="24"/>
          <w:szCs w:val="24"/>
        </w:rPr>
        <w:t>.</w:t>
      </w:r>
      <w:r w:rsidR="002A41BB" w:rsidRPr="00FC44AE">
        <w:rPr>
          <w:rFonts w:ascii="Arial" w:hAnsi="Arial" w:cs="Arial"/>
          <w:sz w:val="24"/>
          <w:szCs w:val="24"/>
        </w:rPr>
        <w:t xml:space="preserve"> The Club elected to follow the aforementioned notice and invitation procedure</w:t>
      </w:r>
      <w:r w:rsidR="00E85D48" w:rsidRPr="00FC44AE">
        <w:rPr>
          <w:rFonts w:ascii="Arial" w:hAnsi="Arial" w:cs="Arial"/>
          <w:sz w:val="24"/>
          <w:szCs w:val="24"/>
        </w:rPr>
        <w:t xml:space="preserve"> </w:t>
      </w:r>
      <w:r w:rsidR="0023613C" w:rsidRPr="00FC44AE">
        <w:rPr>
          <w:rFonts w:ascii="Arial" w:hAnsi="Arial" w:cs="Arial"/>
          <w:sz w:val="24"/>
          <w:szCs w:val="24"/>
        </w:rPr>
        <w:t xml:space="preserve">to not compromise </w:t>
      </w:r>
      <w:r w:rsidR="00457951" w:rsidRPr="00FC44AE">
        <w:rPr>
          <w:rFonts w:ascii="Arial" w:hAnsi="Arial" w:cs="Arial"/>
          <w:sz w:val="24"/>
          <w:szCs w:val="24"/>
        </w:rPr>
        <w:t xml:space="preserve">or embarrass </w:t>
      </w:r>
      <w:r w:rsidR="0023613C" w:rsidRPr="00FC44AE">
        <w:rPr>
          <w:rFonts w:ascii="Arial" w:hAnsi="Arial" w:cs="Arial"/>
          <w:sz w:val="24"/>
          <w:szCs w:val="24"/>
        </w:rPr>
        <w:t>members</w:t>
      </w:r>
      <w:r w:rsidR="00457951" w:rsidRPr="00FC44AE">
        <w:rPr>
          <w:rFonts w:ascii="Arial" w:hAnsi="Arial" w:cs="Arial"/>
          <w:sz w:val="24"/>
          <w:szCs w:val="24"/>
        </w:rPr>
        <w:t xml:space="preserve"> not in good standing</w:t>
      </w:r>
      <w:r w:rsidR="0023613C" w:rsidRPr="00FC44AE">
        <w:rPr>
          <w:rFonts w:ascii="Arial" w:hAnsi="Arial" w:cs="Arial"/>
          <w:sz w:val="24"/>
          <w:szCs w:val="24"/>
        </w:rPr>
        <w:t>,</w:t>
      </w:r>
      <w:r w:rsidR="00257802" w:rsidRPr="00FC44AE">
        <w:rPr>
          <w:rFonts w:ascii="Arial" w:hAnsi="Arial" w:cs="Arial"/>
          <w:sz w:val="24"/>
          <w:szCs w:val="24"/>
        </w:rPr>
        <w:t xml:space="preserve"> alleging that </w:t>
      </w:r>
      <w:r w:rsidR="00633DC4" w:rsidRPr="00FC44AE">
        <w:rPr>
          <w:rFonts w:ascii="Arial" w:hAnsi="Arial" w:cs="Arial"/>
          <w:sz w:val="24"/>
          <w:szCs w:val="24"/>
        </w:rPr>
        <w:t>it complied with the Settlement Order Provisions through its conduct</w:t>
      </w:r>
      <w:r w:rsidR="00E85D48" w:rsidRPr="00FC44AE">
        <w:rPr>
          <w:rFonts w:ascii="Arial" w:hAnsi="Arial" w:cs="Arial"/>
          <w:sz w:val="24"/>
          <w:szCs w:val="24"/>
        </w:rPr>
        <w:t>.</w:t>
      </w:r>
    </w:p>
    <w:p w14:paraId="4BB853E2" w14:textId="3E744608" w:rsidR="004D6E2D"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[54]</w:t>
      </w:r>
      <w:r w:rsidRPr="00FC44AE">
        <w:rPr>
          <w:rFonts w:ascii="Arial" w:eastAsia="Arial Unicode MS" w:hAnsi="Arial" w:cs="Arial"/>
          <w:color w:val="000000"/>
          <w:sz w:val="24"/>
          <w:szCs w:val="26"/>
        </w:rPr>
        <w:tab/>
      </w:r>
      <w:r w:rsidR="003E7544" w:rsidRPr="00FC44AE">
        <w:rPr>
          <w:rFonts w:ascii="Arial" w:eastAsia="Arial Unicode MS" w:hAnsi="Arial" w:cs="Arial"/>
          <w:sz w:val="24"/>
          <w:szCs w:val="24"/>
        </w:rPr>
        <w:t xml:space="preserve">During </w:t>
      </w:r>
      <w:r w:rsidR="007F7B74" w:rsidRPr="00FC44AE">
        <w:rPr>
          <w:rFonts w:ascii="Arial" w:eastAsia="Arial Unicode MS" w:hAnsi="Arial" w:cs="Arial"/>
          <w:sz w:val="24"/>
          <w:szCs w:val="24"/>
        </w:rPr>
        <w:t xml:space="preserve">the </w:t>
      </w:r>
      <w:r w:rsidR="003E7544" w:rsidRPr="00FC44AE">
        <w:rPr>
          <w:rFonts w:ascii="Arial" w:eastAsia="Arial Unicode MS" w:hAnsi="Arial" w:cs="Arial"/>
          <w:sz w:val="24"/>
          <w:szCs w:val="24"/>
        </w:rPr>
        <w:t>argument</w:t>
      </w:r>
      <w:r w:rsidR="002A204A" w:rsidRPr="00FC44AE">
        <w:rPr>
          <w:rFonts w:ascii="Arial" w:eastAsia="Arial Unicode MS" w:hAnsi="Arial" w:cs="Arial"/>
          <w:sz w:val="24"/>
          <w:szCs w:val="24"/>
        </w:rPr>
        <w:t>,</w:t>
      </w:r>
      <w:r w:rsidR="003E7544" w:rsidRPr="00FC44AE">
        <w:rPr>
          <w:rFonts w:ascii="Arial" w:eastAsia="Arial Unicode MS" w:hAnsi="Arial" w:cs="Arial"/>
          <w:sz w:val="24"/>
          <w:szCs w:val="24"/>
        </w:rPr>
        <w:t xml:space="preserve"> </w:t>
      </w:r>
      <w:r w:rsidR="002A1CA0" w:rsidRPr="00FC44AE">
        <w:rPr>
          <w:rFonts w:ascii="Arial" w:eastAsia="Arial Unicode MS" w:hAnsi="Arial" w:cs="Arial"/>
          <w:sz w:val="24"/>
          <w:szCs w:val="24"/>
        </w:rPr>
        <w:t xml:space="preserve">the </w:t>
      </w:r>
      <w:r w:rsidR="008F1902" w:rsidRPr="00FC44AE">
        <w:rPr>
          <w:rFonts w:ascii="Arial" w:eastAsia="Arial Unicode MS" w:hAnsi="Arial" w:cs="Arial"/>
          <w:sz w:val="24"/>
          <w:szCs w:val="24"/>
        </w:rPr>
        <w:t>Court's attention was also drawn to Annexure C5, reflecting various paid memberships of apparent committee members from 2018, and the Club further claimed</w:t>
      </w:r>
      <w:r w:rsidR="000D45FF" w:rsidRPr="00FC44AE">
        <w:rPr>
          <w:rFonts w:ascii="Arial" w:eastAsia="Arial Unicode MS" w:hAnsi="Arial" w:cs="Arial"/>
          <w:sz w:val="24"/>
          <w:szCs w:val="24"/>
        </w:rPr>
        <w:t xml:space="preserve"> compliance with the provisions of</w:t>
      </w:r>
      <w:r w:rsidR="004F17DB" w:rsidRPr="00FC44AE">
        <w:rPr>
          <w:rFonts w:ascii="Arial" w:eastAsia="Arial Unicode MS" w:hAnsi="Arial" w:cs="Arial"/>
          <w:sz w:val="24"/>
          <w:szCs w:val="24"/>
        </w:rPr>
        <w:t xml:space="preserve"> paragraph</w:t>
      </w:r>
      <w:r w:rsidR="00EE5551" w:rsidRPr="00FC44AE">
        <w:rPr>
          <w:rFonts w:ascii="Arial" w:eastAsia="Arial Unicode MS" w:hAnsi="Arial" w:cs="Arial"/>
          <w:sz w:val="24"/>
          <w:szCs w:val="24"/>
        </w:rPr>
        <w:t>s</w:t>
      </w:r>
      <w:r w:rsidR="004F17DB" w:rsidRPr="00FC44AE">
        <w:rPr>
          <w:rFonts w:ascii="Arial" w:eastAsia="Arial Unicode MS" w:hAnsi="Arial" w:cs="Arial"/>
          <w:sz w:val="24"/>
          <w:szCs w:val="24"/>
        </w:rPr>
        <w:t xml:space="preserve"> 2.1.1 and 2.1.2 of the</w:t>
      </w:r>
      <w:r w:rsidR="004F17DB" w:rsidRPr="00FC44AE">
        <w:rPr>
          <w:rFonts w:ascii="Arial" w:hAnsi="Arial" w:cs="Arial"/>
          <w:sz w:val="24"/>
          <w:szCs w:val="24"/>
        </w:rPr>
        <w:t xml:space="preserve"> Settlement Order.</w:t>
      </w:r>
    </w:p>
    <w:p w14:paraId="0D330736" w14:textId="080EE503"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[55]</w:t>
      </w:r>
      <w:r w:rsidRPr="00FC44AE">
        <w:rPr>
          <w:rFonts w:ascii="Arial" w:eastAsia="Arial Unicode MS" w:hAnsi="Arial" w:cs="Arial"/>
          <w:color w:val="000000"/>
          <w:sz w:val="24"/>
          <w:szCs w:val="26"/>
        </w:rPr>
        <w:tab/>
      </w:r>
      <w:r w:rsidR="003041AF" w:rsidRPr="00FC44AE">
        <w:rPr>
          <w:rFonts w:ascii="Arial" w:hAnsi="Arial" w:cs="Arial"/>
          <w:sz w:val="24"/>
          <w:szCs w:val="24"/>
        </w:rPr>
        <w:t>T</w:t>
      </w:r>
      <w:r w:rsidR="00633DC4" w:rsidRPr="00FC44AE">
        <w:rPr>
          <w:rFonts w:ascii="Arial" w:hAnsi="Arial" w:cs="Arial"/>
          <w:sz w:val="24"/>
          <w:szCs w:val="24"/>
        </w:rPr>
        <w:t xml:space="preserve">he Court cannot find that the Club was either willful or </w:t>
      </w:r>
      <w:r w:rsidR="00633DC4" w:rsidRPr="00FC44AE">
        <w:rPr>
          <w:rFonts w:ascii="Arial" w:hAnsi="Arial" w:cs="Arial"/>
          <w:i/>
          <w:iCs/>
          <w:sz w:val="24"/>
          <w:szCs w:val="24"/>
        </w:rPr>
        <w:t>mala fide</w:t>
      </w:r>
      <w:r w:rsidR="00633DC4" w:rsidRPr="00FC44AE">
        <w:rPr>
          <w:rFonts w:ascii="Arial" w:hAnsi="Arial" w:cs="Arial"/>
          <w:sz w:val="24"/>
          <w:szCs w:val="24"/>
        </w:rPr>
        <w:t xml:space="preserve"> in its conduct</w:t>
      </w:r>
      <w:r w:rsidR="003041AF" w:rsidRPr="00FC44AE">
        <w:rPr>
          <w:rFonts w:ascii="Arial" w:hAnsi="Arial" w:cs="Arial"/>
          <w:sz w:val="24"/>
          <w:szCs w:val="24"/>
        </w:rPr>
        <w:t xml:space="preserve"> of the process and procedure adopted</w:t>
      </w:r>
      <w:r w:rsidR="009F7B9D" w:rsidRPr="00FC44AE">
        <w:rPr>
          <w:rFonts w:ascii="Arial" w:hAnsi="Arial" w:cs="Arial"/>
          <w:sz w:val="24"/>
          <w:szCs w:val="24"/>
        </w:rPr>
        <w:t>;</w:t>
      </w:r>
      <w:r w:rsidR="00633DC4" w:rsidRPr="00FC44AE">
        <w:rPr>
          <w:rFonts w:ascii="Arial" w:hAnsi="Arial" w:cs="Arial"/>
          <w:sz w:val="24"/>
          <w:szCs w:val="24"/>
        </w:rPr>
        <w:t xml:space="preserve"> it </w:t>
      </w:r>
      <w:r w:rsidR="009F7B9D" w:rsidRPr="00FC44AE">
        <w:rPr>
          <w:rFonts w:ascii="Arial" w:hAnsi="Arial" w:cs="Arial"/>
          <w:sz w:val="24"/>
          <w:szCs w:val="24"/>
        </w:rPr>
        <w:t xml:space="preserve">also </w:t>
      </w:r>
      <w:r w:rsidR="00633DC4" w:rsidRPr="00FC44AE">
        <w:rPr>
          <w:rFonts w:ascii="Arial" w:hAnsi="Arial" w:cs="Arial"/>
          <w:sz w:val="24"/>
          <w:szCs w:val="24"/>
        </w:rPr>
        <w:t>regularis</w:t>
      </w:r>
      <w:r w:rsidR="006218D5" w:rsidRPr="00FC44AE">
        <w:rPr>
          <w:rFonts w:ascii="Arial" w:hAnsi="Arial" w:cs="Arial"/>
          <w:sz w:val="24"/>
          <w:szCs w:val="24"/>
        </w:rPr>
        <w:t>ed its position</w:t>
      </w:r>
      <w:r w:rsidR="0082370A" w:rsidRPr="00FC44AE">
        <w:rPr>
          <w:rFonts w:ascii="Arial" w:hAnsi="Arial" w:cs="Arial"/>
          <w:sz w:val="24"/>
          <w:szCs w:val="24"/>
        </w:rPr>
        <w:t xml:space="preserve"> regarding</w:t>
      </w:r>
      <w:r w:rsidR="006218D5" w:rsidRPr="00FC44AE">
        <w:rPr>
          <w:rFonts w:ascii="Arial" w:hAnsi="Arial" w:cs="Arial"/>
          <w:sz w:val="24"/>
          <w:szCs w:val="24"/>
        </w:rPr>
        <w:t xml:space="preserve"> membership and committee membership obligations </w:t>
      </w:r>
      <w:r w:rsidR="0082370A" w:rsidRPr="00FC44AE">
        <w:rPr>
          <w:rFonts w:ascii="Arial" w:hAnsi="Arial" w:cs="Arial"/>
          <w:sz w:val="24"/>
          <w:szCs w:val="24"/>
        </w:rPr>
        <w:t xml:space="preserve">with </w:t>
      </w:r>
      <w:r w:rsidR="00633DC4" w:rsidRPr="00FC44AE">
        <w:rPr>
          <w:rFonts w:ascii="Arial" w:hAnsi="Arial" w:cs="Arial"/>
          <w:sz w:val="24"/>
          <w:szCs w:val="24"/>
        </w:rPr>
        <w:t xml:space="preserve">full disclosure </w:t>
      </w:r>
      <w:r w:rsidR="0082370A" w:rsidRPr="00FC44AE">
        <w:rPr>
          <w:rFonts w:ascii="Arial" w:hAnsi="Arial" w:cs="Arial"/>
          <w:sz w:val="24"/>
          <w:szCs w:val="24"/>
        </w:rPr>
        <w:t xml:space="preserve">and </w:t>
      </w:r>
      <w:r w:rsidR="00194ACD" w:rsidRPr="00FC44AE">
        <w:rPr>
          <w:rFonts w:ascii="Arial" w:hAnsi="Arial" w:cs="Arial"/>
          <w:sz w:val="24"/>
          <w:szCs w:val="24"/>
        </w:rPr>
        <w:t xml:space="preserve">transparency with reference to the payment of membership </w:t>
      </w:r>
      <w:r w:rsidR="00BE6979" w:rsidRPr="00FC44AE">
        <w:rPr>
          <w:rFonts w:ascii="Arial" w:hAnsi="Arial" w:cs="Arial"/>
          <w:sz w:val="24"/>
          <w:szCs w:val="24"/>
        </w:rPr>
        <w:t xml:space="preserve">fees </w:t>
      </w:r>
      <w:r w:rsidR="00194ACD" w:rsidRPr="00FC44AE">
        <w:rPr>
          <w:rFonts w:ascii="Arial" w:hAnsi="Arial" w:cs="Arial"/>
          <w:sz w:val="24"/>
          <w:szCs w:val="24"/>
        </w:rPr>
        <w:t xml:space="preserve">and committee membership </w:t>
      </w:r>
      <w:r w:rsidR="00BE6979" w:rsidRPr="00FC44AE">
        <w:rPr>
          <w:rFonts w:ascii="Arial" w:hAnsi="Arial" w:cs="Arial"/>
          <w:sz w:val="24"/>
          <w:szCs w:val="24"/>
        </w:rPr>
        <w:t xml:space="preserve">fee </w:t>
      </w:r>
      <w:r w:rsidR="00194ACD" w:rsidRPr="00FC44AE">
        <w:rPr>
          <w:rFonts w:ascii="Arial" w:hAnsi="Arial" w:cs="Arial"/>
          <w:sz w:val="24"/>
          <w:szCs w:val="24"/>
        </w:rPr>
        <w:t>obligations</w:t>
      </w:r>
      <w:r w:rsidR="009C3D38" w:rsidRPr="00FC44AE">
        <w:rPr>
          <w:rFonts w:ascii="Arial" w:hAnsi="Arial" w:cs="Arial"/>
          <w:sz w:val="24"/>
          <w:szCs w:val="24"/>
        </w:rPr>
        <w:t>.</w:t>
      </w:r>
    </w:p>
    <w:p w14:paraId="7EF1930E" w14:textId="77777777" w:rsidR="008F1902" w:rsidRPr="00FC44AE" w:rsidRDefault="008F1902" w:rsidP="009F5A86">
      <w:pPr>
        <w:pStyle w:val="JUDGMENTNUMBERED"/>
        <w:numPr>
          <w:ilvl w:val="0"/>
          <w:numId w:val="0"/>
        </w:numPr>
        <w:spacing w:before="240" w:after="240"/>
        <w:rPr>
          <w:rFonts w:ascii="Arial" w:eastAsia="Arial Unicode MS" w:hAnsi="Arial" w:cs="Arial"/>
          <w:sz w:val="24"/>
          <w:szCs w:val="24"/>
          <w:u w:val="single"/>
        </w:rPr>
      </w:pPr>
    </w:p>
    <w:p w14:paraId="44463605" w14:textId="77777777" w:rsidR="0005043E" w:rsidRDefault="0005043E" w:rsidP="009F5A86">
      <w:pPr>
        <w:pStyle w:val="JUDGMENTNUMBERED"/>
        <w:numPr>
          <w:ilvl w:val="0"/>
          <w:numId w:val="0"/>
        </w:numPr>
        <w:spacing w:before="240" w:after="240"/>
        <w:rPr>
          <w:rFonts w:ascii="Arial" w:eastAsia="Arial Unicode MS" w:hAnsi="Arial" w:cs="Arial"/>
          <w:sz w:val="24"/>
          <w:szCs w:val="24"/>
          <w:u w:val="single"/>
        </w:rPr>
      </w:pPr>
    </w:p>
    <w:p w14:paraId="79A84CE0" w14:textId="452F57C0" w:rsidR="009F5A86" w:rsidRPr="00FC44AE" w:rsidRDefault="00981845" w:rsidP="009F5A86">
      <w:pPr>
        <w:pStyle w:val="JUDGMENTNUMBERED"/>
        <w:numPr>
          <w:ilvl w:val="0"/>
          <w:numId w:val="0"/>
        </w:numPr>
        <w:spacing w:before="240" w:after="240"/>
        <w:rPr>
          <w:rFonts w:ascii="Arial" w:eastAsia="Arial Unicode MS" w:hAnsi="Arial" w:cs="Arial"/>
          <w:sz w:val="24"/>
          <w:szCs w:val="24"/>
        </w:rPr>
      </w:pPr>
      <w:r w:rsidRPr="00FC44AE">
        <w:rPr>
          <w:rFonts w:ascii="Arial" w:eastAsia="Arial Unicode MS" w:hAnsi="Arial" w:cs="Arial"/>
          <w:sz w:val="24"/>
          <w:szCs w:val="24"/>
          <w:u w:val="single"/>
        </w:rPr>
        <w:lastRenderedPageBreak/>
        <w:t>Non-compliance with paragraph 4.3 of the Settlement Order</w:t>
      </w:r>
      <w:r w:rsidRPr="00FC44AE">
        <w:rPr>
          <w:rFonts w:ascii="Arial" w:eastAsia="Arial Unicode MS" w:hAnsi="Arial" w:cs="Arial"/>
          <w:sz w:val="24"/>
          <w:szCs w:val="24"/>
        </w:rPr>
        <w:t xml:space="preserve">: </w:t>
      </w:r>
      <w:r w:rsidR="009F5A86" w:rsidRPr="00FC44AE">
        <w:rPr>
          <w:rFonts w:ascii="Arial" w:eastAsia="Arial Unicode MS" w:hAnsi="Arial" w:cs="Arial"/>
          <w:sz w:val="24"/>
          <w:szCs w:val="24"/>
          <w:u w:val="single"/>
        </w:rPr>
        <w:t>Contracts between the Club and Milk Bar and/or the Once Active Gym and/or Discovery Soccer Club and/or New Shelf 83 (Pty) Ltd</w:t>
      </w:r>
    </w:p>
    <w:p w14:paraId="4E0AA13A" w14:textId="2CE92A77" w:rsidR="00814181"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[56]</w:t>
      </w:r>
      <w:r w:rsidRPr="00FC44AE">
        <w:rPr>
          <w:rFonts w:ascii="Arial" w:eastAsia="Arial Unicode MS" w:hAnsi="Arial" w:cs="Arial"/>
          <w:color w:val="000000"/>
          <w:sz w:val="24"/>
          <w:szCs w:val="26"/>
        </w:rPr>
        <w:tab/>
      </w:r>
      <w:r w:rsidR="00D2573F" w:rsidRPr="00FC44AE">
        <w:rPr>
          <w:rFonts w:ascii="Arial" w:eastAsia="Arial Unicode MS" w:hAnsi="Arial" w:cs="Arial"/>
          <w:sz w:val="24"/>
          <w:szCs w:val="24"/>
        </w:rPr>
        <w:t>The Applicants complained that various agreements identified in the first application</w:t>
      </w:r>
      <w:r w:rsidR="0086778F" w:rsidRPr="00FC44AE">
        <w:rPr>
          <w:rFonts w:ascii="Arial" w:eastAsia="Arial Unicode MS" w:hAnsi="Arial" w:cs="Arial"/>
          <w:sz w:val="24"/>
          <w:szCs w:val="24"/>
        </w:rPr>
        <w:t xml:space="preserve"> </w:t>
      </w:r>
      <w:r w:rsidR="005B52F3" w:rsidRPr="00FC44AE">
        <w:rPr>
          <w:rFonts w:ascii="Arial" w:eastAsia="Arial Unicode MS" w:hAnsi="Arial" w:cs="Arial"/>
          <w:sz w:val="24"/>
          <w:szCs w:val="24"/>
        </w:rPr>
        <w:t xml:space="preserve">between the </w:t>
      </w:r>
      <w:r w:rsidR="00FC5C3C" w:rsidRPr="00FC44AE">
        <w:rPr>
          <w:rFonts w:ascii="Arial" w:eastAsia="Arial Unicode MS" w:hAnsi="Arial" w:cs="Arial"/>
          <w:sz w:val="24"/>
          <w:szCs w:val="24"/>
        </w:rPr>
        <w:t>C</w:t>
      </w:r>
      <w:r w:rsidR="005B52F3" w:rsidRPr="00FC44AE">
        <w:rPr>
          <w:rFonts w:ascii="Arial" w:eastAsia="Arial Unicode MS" w:hAnsi="Arial" w:cs="Arial"/>
          <w:sz w:val="24"/>
          <w:szCs w:val="24"/>
        </w:rPr>
        <w:t xml:space="preserve">lub and third parties </w:t>
      </w:r>
      <w:r w:rsidR="00471776" w:rsidRPr="00FC44AE">
        <w:rPr>
          <w:rFonts w:ascii="Arial" w:eastAsia="Arial Unicode MS" w:hAnsi="Arial" w:cs="Arial"/>
          <w:sz w:val="24"/>
          <w:szCs w:val="24"/>
        </w:rPr>
        <w:t xml:space="preserve">were not made available to them, despite non-disclosure undertakings </w:t>
      </w:r>
      <w:r w:rsidR="00EE5261" w:rsidRPr="00FC44AE">
        <w:rPr>
          <w:rFonts w:ascii="Arial" w:eastAsia="Arial Unicode MS" w:hAnsi="Arial" w:cs="Arial"/>
          <w:sz w:val="24"/>
          <w:szCs w:val="24"/>
        </w:rPr>
        <w:t>being</w:t>
      </w:r>
      <w:r w:rsidR="00471776" w:rsidRPr="00FC44AE">
        <w:rPr>
          <w:rFonts w:ascii="Arial" w:eastAsia="Arial Unicode MS" w:hAnsi="Arial" w:cs="Arial"/>
          <w:sz w:val="24"/>
          <w:szCs w:val="24"/>
        </w:rPr>
        <w:t xml:space="preserve"> provided on or about 30 November 2019 </w:t>
      </w:r>
      <w:r w:rsidR="000D5616" w:rsidRPr="00FC44AE">
        <w:rPr>
          <w:rFonts w:ascii="Arial" w:eastAsia="Arial Unicode MS" w:hAnsi="Arial" w:cs="Arial"/>
          <w:sz w:val="24"/>
          <w:szCs w:val="24"/>
        </w:rPr>
        <w:t xml:space="preserve">in terms of which they agreed to keep confidential all documents and records to be disclosed in terms of the </w:t>
      </w:r>
      <w:r w:rsidR="000D5616" w:rsidRPr="00FC44AE">
        <w:rPr>
          <w:rFonts w:ascii="Arial" w:hAnsi="Arial" w:cs="Arial"/>
          <w:sz w:val="24"/>
          <w:szCs w:val="24"/>
        </w:rPr>
        <w:t>Settlement Order</w:t>
      </w:r>
      <w:r w:rsidR="00FC5C3C" w:rsidRPr="00FC44AE">
        <w:rPr>
          <w:rFonts w:ascii="Arial" w:eastAsia="Arial Unicode MS" w:hAnsi="Arial" w:cs="Arial"/>
          <w:sz w:val="24"/>
          <w:szCs w:val="24"/>
        </w:rPr>
        <w:t xml:space="preserve">. </w:t>
      </w:r>
    </w:p>
    <w:p w14:paraId="7CBAC255" w14:textId="618E5895" w:rsidR="00954C2A"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[57]</w:t>
      </w:r>
      <w:r w:rsidRPr="00FC44AE">
        <w:rPr>
          <w:rFonts w:ascii="Arial" w:eastAsia="Arial Unicode MS" w:hAnsi="Arial" w:cs="Arial"/>
          <w:color w:val="000000"/>
          <w:sz w:val="24"/>
          <w:szCs w:val="26"/>
        </w:rPr>
        <w:tab/>
      </w:r>
      <w:r w:rsidR="003F3FFC" w:rsidRPr="00FC44AE">
        <w:rPr>
          <w:rFonts w:ascii="Arial" w:eastAsia="Arial Unicode MS" w:hAnsi="Arial" w:cs="Arial"/>
          <w:sz w:val="24"/>
          <w:szCs w:val="24"/>
        </w:rPr>
        <w:t>By way of p</w:t>
      </w:r>
      <w:r w:rsidR="00954C2A" w:rsidRPr="00FC44AE">
        <w:rPr>
          <w:rFonts w:ascii="Arial" w:eastAsia="Arial Unicode MS" w:hAnsi="Arial" w:cs="Arial"/>
          <w:sz w:val="24"/>
          <w:szCs w:val="24"/>
        </w:rPr>
        <w:t xml:space="preserve">aragraph 4.3 </w:t>
      </w:r>
      <w:r w:rsidR="00E13F7F" w:rsidRPr="00FC44AE">
        <w:rPr>
          <w:rFonts w:ascii="Arial" w:eastAsia="Arial Unicode MS" w:hAnsi="Arial" w:cs="Arial"/>
          <w:sz w:val="24"/>
          <w:szCs w:val="24"/>
        </w:rPr>
        <w:t>the Club “</w:t>
      </w:r>
      <w:r w:rsidR="00E13F7F" w:rsidRPr="00FC44AE">
        <w:rPr>
          <w:rFonts w:ascii="Arial" w:eastAsia="Arial Unicode MS" w:hAnsi="Arial" w:cs="Arial"/>
          <w:i/>
          <w:iCs/>
          <w:sz w:val="24"/>
          <w:szCs w:val="24"/>
        </w:rPr>
        <w:t>agreed to make available for inspection in full, copies of the agreements identified</w:t>
      </w:r>
      <w:r w:rsidR="00BF2805" w:rsidRPr="00FC44AE">
        <w:rPr>
          <w:rFonts w:ascii="Arial" w:eastAsia="Arial Unicode MS" w:hAnsi="Arial" w:cs="Arial"/>
          <w:sz w:val="24"/>
          <w:szCs w:val="24"/>
        </w:rPr>
        <w:t>” and “</w:t>
      </w:r>
      <w:r w:rsidR="00A3280C" w:rsidRPr="00FC44AE">
        <w:rPr>
          <w:rFonts w:ascii="Arial" w:eastAsia="Arial Unicode MS" w:hAnsi="Arial" w:cs="Arial"/>
          <w:i/>
          <w:iCs/>
          <w:sz w:val="24"/>
          <w:szCs w:val="24"/>
        </w:rPr>
        <w:t xml:space="preserve">to </w:t>
      </w:r>
      <w:r w:rsidR="00BF2805" w:rsidRPr="00FC44AE">
        <w:rPr>
          <w:rFonts w:ascii="Arial" w:eastAsia="Arial Unicode MS" w:hAnsi="Arial" w:cs="Arial"/>
          <w:i/>
          <w:iCs/>
          <w:sz w:val="24"/>
          <w:szCs w:val="24"/>
        </w:rPr>
        <w:t>allow si</w:t>
      </w:r>
      <w:r w:rsidR="00A3280C" w:rsidRPr="00FC44AE">
        <w:rPr>
          <w:rFonts w:ascii="Arial" w:eastAsia="Arial Unicode MS" w:hAnsi="Arial" w:cs="Arial"/>
          <w:i/>
          <w:iCs/>
          <w:sz w:val="24"/>
          <w:szCs w:val="24"/>
        </w:rPr>
        <w:t>ght</w:t>
      </w:r>
      <w:r w:rsidR="00BF2805" w:rsidRPr="00FC44AE">
        <w:rPr>
          <w:rFonts w:ascii="Arial" w:eastAsia="Arial Unicode MS" w:hAnsi="Arial" w:cs="Arial"/>
          <w:i/>
          <w:iCs/>
          <w:sz w:val="24"/>
          <w:szCs w:val="24"/>
        </w:rPr>
        <w:t xml:space="preserve"> of the documents during a review meeting</w:t>
      </w:r>
      <w:r w:rsidR="00A3280C" w:rsidRPr="00FC44AE">
        <w:rPr>
          <w:rFonts w:ascii="Arial" w:eastAsia="Arial Unicode MS" w:hAnsi="Arial" w:cs="Arial"/>
          <w:i/>
          <w:iCs/>
          <w:sz w:val="24"/>
          <w:szCs w:val="24"/>
        </w:rPr>
        <w:t xml:space="preserve"> at </w:t>
      </w:r>
      <w:r w:rsidR="004D2ACA" w:rsidRPr="00FC44AE">
        <w:rPr>
          <w:rFonts w:ascii="Arial" w:eastAsia="Arial Unicode MS" w:hAnsi="Arial" w:cs="Arial"/>
          <w:i/>
          <w:iCs/>
          <w:sz w:val="24"/>
          <w:szCs w:val="24"/>
        </w:rPr>
        <w:t>which r</w:t>
      </w:r>
      <w:r w:rsidR="00A3280C" w:rsidRPr="00FC44AE">
        <w:rPr>
          <w:rFonts w:ascii="Arial" w:eastAsia="Arial Unicode MS" w:hAnsi="Arial" w:cs="Arial"/>
          <w:i/>
          <w:iCs/>
          <w:sz w:val="24"/>
          <w:szCs w:val="24"/>
        </w:rPr>
        <w:t xml:space="preserve">epresentative(s) </w:t>
      </w:r>
      <w:r w:rsidR="004D2ACA" w:rsidRPr="00FC44AE">
        <w:rPr>
          <w:rFonts w:ascii="Arial" w:eastAsia="Arial Unicode MS" w:hAnsi="Arial" w:cs="Arial"/>
          <w:i/>
          <w:iCs/>
          <w:sz w:val="24"/>
          <w:szCs w:val="24"/>
        </w:rPr>
        <w:t xml:space="preserve">of the respondents and representatives of the </w:t>
      </w:r>
      <w:r w:rsidR="00A844E8" w:rsidRPr="00FC44AE">
        <w:rPr>
          <w:rFonts w:ascii="Arial" w:eastAsia="Arial Unicode MS" w:hAnsi="Arial" w:cs="Arial"/>
          <w:i/>
          <w:iCs/>
          <w:sz w:val="24"/>
          <w:szCs w:val="24"/>
        </w:rPr>
        <w:t>third-party managers will be present to answer any questions arising from the review of the agreements</w:t>
      </w:r>
      <w:r w:rsidR="00A0464F" w:rsidRPr="00FC44AE">
        <w:rPr>
          <w:rFonts w:ascii="Arial" w:eastAsia="Arial Unicode MS" w:hAnsi="Arial" w:cs="Arial"/>
          <w:i/>
          <w:iCs/>
          <w:sz w:val="24"/>
          <w:szCs w:val="24"/>
        </w:rPr>
        <w:t>, ..</w:t>
      </w:r>
      <w:r w:rsidR="00A0464F" w:rsidRPr="00FC44AE">
        <w:rPr>
          <w:rFonts w:ascii="Arial" w:eastAsia="Arial Unicode MS" w:hAnsi="Arial" w:cs="Arial"/>
          <w:sz w:val="24"/>
          <w:szCs w:val="24"/>
        </w:rPr>
        <w:t>”.</w:t>
      </w:r>
    </w:p>
    <w:p w14:paraId="6CC43B39" w14:textId="7A065F99" w:rsidR="00550AFD"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[58]</w:t>
      </w:r>
      <w:r w:rsidRPr="00FC44AE">
        <w:rPr>
          <w:rFonts w:ascii="Arial" w:eastAsia="Arial Unicode MS" w:hAnsi="Arial" w:cs="Arial"/>
          <w:color w:val="000000"/>
          <w:sz w:val="24"/>
          <w:szCs w:val="26"/>
        </w:rPr>
        <w:tab/>
      </w:r>
      <w:r w:rsidR="006B5B70" w:rsidRPr="00FC44AE">
        <w:rPr>
          <w:rFonts w:ascii="Arial" w:eastAsia="Arial Unicode MS" w:hAnsi="Arial" w:cs="Arial"/>
          <w:sz w:val="24"/>
          <w:szCs w:val="24"/>
        </w:rPr>
        <w:t>The Club alleged that in compliance</w:t>
      </w:r>
      <w:r w:rsidR="00604939" w:rsidRPr="00FC44AE">
        <w:rPr>
          <w:rFonts w:ascii="Arial" w:eastAsia="Arial Unicode MS" w:hAnsi="Arial" w:cs="Arial"/>
          <w:sz w:val="24"/>
          <w:szCs w:val="24"/>
        </w:rPr>
        <w:t xml:space="preserve"> with the</w:t>
      </w:r>
      <w:r w:rsidR="00604939" w:rsidRPr="00FC44AE">
        <w:rPr>
          <w:rFonts w:ascii="Arial" w:hAnsi="Arial" w:cs="Arial"/>
          <w:sz w:val="24"/>
          <w:szCs w:val="24"/>
        </w:rPr>
        <w:t xml:space="preserve"> Settlement Order, the Applicants were provided with an opportunity</w:t>
      </w:r>
      <w:r w:rsidR="001130D4" w:rsidRPr="00FC44AE">
        <w:rPr>
          <w:rFonts w:ascii="Arial" w:hAnsi="Arial" w:cs="Arial"/>
          <w:sz w:val="24"/>
          <w:szCs w:val="24"/>
        </w:rPr>
        <w:t>, and were able</w:t>
      </w:r>
      <w:r w:rsidR="00AB472E" w:rsidRPr="00FC44AE">
        <w:rPr>
          <w:rFonts w:ascii="Arial" w:hAnsi="Arial" w:cs="Arial"/>
          <w:sz w:val="24"/>
          <w:szCs w:val="24"/>
        </w:rPr>
        <w:t xml:space="preserve"> to inspect the copies of the agreements pertaining to the Milk Bar, </w:t>
      </w:r>
      <w:r w:rsidR="00120A1F" w:rsidRPr="00FC44AE">
        <w:rPr>
          <w:rFonts w:ascii="Arial" w:hAnsi="Arial" w:cs="Arial"/>
          <w:sz w:val="24"/>
          <w:szCs w:val="24"/>
        </w:rPr>
        <w:t xml:space="preserve">the </w:t>
      </w:r>
      <w:r w:rsidR="00AB472E" w:rsidRPr="00FC44AE">
        <w:rPr>
          <w:rFonts w:ascii="Arial" w:hAnsi="Arial" w:cs="Arial"/>
          <w:sz w:val="24"/>
          <w:szCs w:val="24"/>
        </w:rPr>
        <w:t>Discovery Soccer Park</w:t>
      </w:r>
      <w:r w:rsidR="001130D4" w:rsidRPr="00FC44AE">
        <w:rPr>
          <w:rFonts w:ascii="Arial" w:hAnsi="Arial" w:cs="Arial"/>
          <w:sz w:val="24"/>
          <w:szCs w:val="24"/>
        </w:rPr>
        <w:t xml:space="preserve"> and the Gym</w:t>
      </w:r>
      <w:r w:rsidR="00C004FC" w:rsidRPr="00FC44AE">
        <w:rPr>
          <w:rFonts w:ascii="Arial" w:hAnsi="Arial" w:cs="Arial"/>
          <w:sz w:val="24"/>
          <w:szCs w:val="24"/>
        </w:rPr>
        <w:t xml:space="preserve"> </w:t>
      </w:r>
      <w:r w:rsidR="003E4AE9" w:rsidRPr="00FC44AE">
        <w:rPr>
          <w:rFonts w:ascii="Arial" w:hAnsi="Arial" w:cs="Arial"/>
          <w:sz w:val="24"/>
          <w:szCs w:val="24"/>
        </w:rPr>
        <w:t>in circumstances where the Applicants had personally met with the representatives of the</w:t>
      </w:r>
      <w:r w:rsidR="00362CD5" w:rsidRPr="00FC44AE">
        <w:rPr>
          <w:rFonts w:ascii="Arial" w:hAnsi="Arial" w:cs="Arial"/>
          <w:sz w:val="24"/>
          <w:szCs w:val="24"/>
        </w:rPr>
        <w:t>se</w:t>
      </w:r>
      <w:r w:rsidR="003E4AE9" w:rsidRPr="00FC44AE">
        <w:rPr>
          <w:rFonts w:ascii="Arial" w:hAnsi="Arial" w:cs="Arial"/>
          <w:sz w:val="24"/>
          <w:szCs w:val="24"/>
        </w:rPr>
        <w:t xml:space="preserve"> different service providers</w:t>
      </w:r>
      <w:r w:rsidR="002C6B02" w:rsidRPr="00FC44AE">
        <w:rPr>
          <w:rFonts w:ascii="Arial" w:hAnsi="Arial" w:cs="Arial"/>
          <w:sz w:val="24"/>
          <w:szCs w:val="24"/>
        </w:rPr>
        <w:t xml:space="preserve"> </w:t>
      </w:r>
      <w:r w:rsidR="00DE11C9" w:rsidRPr="00FC44AE">
        <w:rPr>
          <w:rFonts w:ascii="Arial" w:hAnsi="Arial" w:cs="Arial"/>
          <w:sz w:val="24"/>
          <w:szCs w:val="24"/>
        </w:rPr>
        <w:t xml:space="preserve">with </w:t>
      </w:r>
      <w:r w:rsidR="002C6B02" w:rsidRPr="00FC44AE">
        <w:rPr>
          <w:rFonts w:ascii="Arial" w:hAnsi="Arial" w:cs="Arial"/>
          <w:sz w:val="24"/>
          <w:szCs w:val="24"/>
        </w:rPr>
        <w:t xml:space="preserve">copies of the agreements </w:t>
      </w:r>
      <w:r w:rsidR="00DE11C9" w:rsidRPr="00FC44AE">
        <w:rPr>
          <w:rFonts w:ascii="Arial" w:hAnsi="Arial" w:cs="Arial"/>
          <w:sz w:val="24"/>
          <w:szCs w:val="24"/>
        </w:rPr>
        <w:t xml:space="preserve">being provided to </w:t>
      </w:r>
      <w:r w:rsidR="002C6B02" w:rsidRPr="00FC44AE">
        <w:rPr>
          <w:rFonts w:ascii="Arial" w:hAnsi="Arial" w:cs="Arial"/>
          <w:sz w:val="24"/>
          <w:szCs w:val="24"/>
        </w:rPr>
        <w:t>them</w:t>
      </w:r>
      <w:r w:rsidR="001130D4" w:rsidRPr="00FC44AE">
        <w:rPr>
          <w:rFonts w:ascii="Arial" w:hAnsi="Arial" w:cs="Arial"/>
          <w:sz w:val="24"/>
          <w:szCs w:val="24"/>
        </w:rPr>
        <w:t>.</w:t>
      </w:r>
      <w:r w:rsidR="005347D4" w:rsidRPr="00FC44AE">
        <w:rPr>
          <w:rFonts w:ascii="Arial" w:hAnsi="Arial" w:cs="Arial"/>
          <w:sz w:val="24"/>
          <w:szCs w:val="24"/>
        </w:rPr>
        <w:t xml:space="preserve"> </w:t>
      </w:r>
      <w:r w:rsidR="00634D47" w:rsidRPr="00FC44AE">
        <w:rPr>
          <w:rFonts w:ascii="Arial" w:hAnsi="Arial" w:cs="Arial"/>
          <w:sz w:val="24"/>
          <w:szCs w:val="24"/>
        </w:rPr>
        <w:t>The Applicants denied these allegations</w:t>
      </w:r>
      <w:r w:rsidR="00713CE9" w:rsidRPr="00FC44AE">
        <w:rPr>
          <w:rFonts w:ascii="Arial" w:hAnsi="Arial" w:cs="Arial"/>
          <w:sz w:val="24"/>
          <w:szCs w:val="24"/>
        </w:rPr>
        <w:t xml:space="preserve">, stating that the Deponent to the answering affidavit was not present at those meetings, consequently admitting that such meetings took place. </w:t>
      </w:r>
    </w:p>
    <w:p w14:paraId="489A184C" w14:textId="3199F2DA"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[59]</w:t>
      </w:r>
      <w:r w:rsidRPr="00FC44AE">
        <w:rPr>
          <w:rFonts w:ascii="Arial" w:hAnsi="Arial" w:cs="Arial"/>
          <w:color w:val="000000"/>
          <w:sz w:val="24"/>
          <w:szCs w:val="26"/>
        </w:rPr>
        <w:tab/>
      </w:r>
      <w:r w:rsidR="00550AFD" w:rsidRPr="00FC44AE">
        <w:rPr>
          <w:rFonts w:ascii="Arial" w:hAnsi="Arial" w:cs="Arial"/>
          <w:sz w:val="24"/>
          <w:szCs w:val="24"/>
        </w:rPr>
        <w:t xml:space="preserve">The </w:t>
      </w:r>
      <w:r w:rsidR="00640A1F" w:rsidRPr="00FC44AE">
        <w:rPr>
          <w:rFonts w:ascii="Arial" w:hAnsi="Arial" w:cs="Arial"/>
          <w:sz w:val="24"/>
          <w:szCs w:val="24"/>
        </w:rPr>
        <w:t>Applicants further did not deny</w:t>
      </w:r>
      <w:r w:rsidR="00556F43" w:rsidRPr="00FC44AE">
        <w:rPr>
          <w:rFonts w:ascii="Arial" w:hAnsi="Arial" w:cs="Arial"/>
          <w:sz w:val="24"/>
          <w:szCs w:val="24"/>
        </w:rPr>
        <w:t xml:space="preserve"> that they had personally met with the representatives of the different service providers and procured copies of the various agreements</w:t>
      </w:r>
      <w:r w:rsidR="00257F77" w:rsidRPr="00FC44AE">
        <w:rPr>
          <w:rFonts w:ascii="Arial" w:hAnsi="Arial" w:cs="Arial"/>
          <w:sz w:val="24"/>
          <w:szCs w:val="24"/>
        </w:rPr>
        <w:t>,</w:t>
      </w:r>
      <w:r w:rsidR="00773604" w:rsidRPr="00FC44AE">
        <w:rPr>
          <w:rFonts w:ascii="Arial" w:hAnsi="Arial" w:cs="Arial"/>
          <w:sz w:val="24"/>
          <w:szCs w:val="24"/>
        </w:rPr>
        <w:t xml:space="preserve"> </w:t>
      </w:r>
      <w:r w:rsidR="00FF4C7C">
        <w:rPr>
          <w:rFonts w:ascii="Arial" w:hAnsi="Arial" w:cs="Arial"/>
          <w:sz w:val="24"/>
          <w:szCs w:val="24"/>
        </w:rPr>
        <w:t xml:space="preserve">which were also </w:t>
      </w:r>
      <w:r w:rsidR="00773604" w:rsidRPr="00FC44AE">
        <w:rPr>
          <w:rFonts w:ascii="Arial" w:hAnsi="Arial" w:cs="Arial"/>
          <w:sz w:val="24"/>
          <w:szCs w:val="24"/>
        </w:rPr>
        <w:t>recorded in paragraph 4 of the aforementioned Report under the heading “</w:t>
      </w:r>
      <w:r w:rsidR="00773604" w:rsidRPr="00FC44AE">
        <w:rPr>
          <w:rFonts w:ascii="Arial" w:hAnsi="Arial" w:cs="Arial"/>
          <w:i/>
          <w:iCs/>
          <w:sz w:val="24"/>
          <w:szCs w:val="24"/>
        </w:rPr>
        <w:t>Service Providers</w:t>
      </w:r>
      <w:r w:rsidR="00043EF3" w:rsidRPr="00FC44AE">
        <w:rPr>
          <w:rFonts w:ascii="Arial" w:hAnsi="Arial" w:cs="Arial"/>
          <w:sz w:val="24"/>
          <w:szCs w:val="24"/>
        </w:rPr>
        <w:t>”</w:t>
      </w:r>
      <w:r w:rsidR="00556F43" w:rsidRPr="00FC44AE">
        <w:rPr>
          <w:rFonts w:ascii="Arial" w:hAnsi="Arial" w:cs="Arial"/>
          <w:sz w:val="24"/>
          <w:szCs w:val="24"/>
        </w:rPr>
        <w:t>.</w:t>
      </w:r>
    </w:p>
    <w:p w14:paraId="23677EC7" w14:textId="055F3C53" w:rsidR="00AF6F8C" w:rsidRPr="00FC44AE" w:rsidRDefault="00297A18" w:rsidP="00297A18">
      <w:pPr>
        <w:pStyle w:val="JUDGMENTNUMBERED"/>
        <w:numPr>
          <w:ilvl w:val="0"/>
          <w:numId w:val="0"/>
        </w:numPr>
        <w:ind w:left="567" w:hanging="567"/>
        <w:rPr>
          <w:rFonts w:ascii="Arial" w:eastAsia="Arial Unicode MS" w:hAnsi="Arial" w:cs="Arial"/>
          <w:sz w:val="24"/>
          <w:szCs w:val="24"/>
        </w:rPr>
      </w:pPr>
      <w:r w:rsidRPr="00FC44AE">
        <w:rPr>
          <w:rFonts w:ascii="Arial" w:eastAsia="Arial Unicode MS" w:hAnsi="Arial" w:cs="Arial"/>
          <w:color w:val="000000"/>
          <w:sz w:val="24"/>
          <w:szCs w:val="26"/>
        </w:rPr>
        <w:t>[60]</w:t>
      </w:r>
      <w:r w:rsidRPr="00FC44AE">
        <w:rPr>
          <w:rFonts w:ascii="Arial" w:eastAsia="Arial Unicode MS" w:hAnsi="Arial" w:cs="Arial"/>
          <w:color w:val="000000"/>
          <w:sz w:val="24"/>
          <w:szCs w:val="26"/>
        </w:rPr>
        <w:tab/>
      </w:r>
      <w:r w:rsidR="00AF6F8C" w:rsidRPr="00FC44AE">
        <w:rPr>
          <w:rFonts w:ascii="Arial" w:eastAsia="Arial Unicode MS" w:hAnsi="Arial" w:cs="Arial"/>
          <w:sz w:val="24"/>
          <w:szCs w:val="24"/>
        </w:rPr>
        <w:t xml:space="preserve">In paragraph 4.2 of the </w:t>
      </w:r>
      <w:r w:rsidR="00131046" w:rsidRPr="00FC44AE">
        <w:rPr>
          <w:rFonts w:ascii="Arial" w:eastAsia="Arial Unicode MS" w:hAnsi="Arial" w:cs="Arial"/>
          <w:sz w:val="24"/>
          <w:szCs w:val="24"/>
        </w:rPr>
        <w:t>Report</w:t>
      </w:r>
      <w:r w:rsidR="00FF4C7C">
        <w:rPr>
          <w:rFonts w:ascii="Arial" w:eastAsia="Arial Unicode MS" w:hAnsi="Arial" w:cs="Arial"/>
          <w:sz w:val="24"/>
          <w:szCs w:val="24"/>
        </w:rPr>
        <w:t>,</w:t>
      </w:r>
      <w:r w:rsidR="00131046" w:rsidRPr="00FC44AE">
        <w:rPr>
          <w:rFonts w:ascii="Arial" w:eastAsia="Arial Unicode MS" w:hAnsi="Arial" w:cs="Arial"/>
          <w:sz w:val="24"/>
          <w:szCs w:val="24"/>
        </w:rPr>
        <w:t xml:space="preserve"> it </w:t>
      </w:r>
      <w:r w:rsidR="00A95FC4" w:rsidRPr="00FC44AE">
        <w:rPr>
          <w:rFonts w:ascii="Arial" w:eastAsia="Arial Unicode MS" w:hAnsi="Arial" w:cs="Arial"/>
          <w:sz w:val="24"/>
          <w:szCs w:val="24"/>
        </w:rPr>
        <w:t xml:space="preserve">was recorded that </w:t>
      </w:r>
      <w:r w:rsidR="00051AC1" w:rsidRPr="00FC44AE">
        <w:rPr>
          <w:rFonts w:ascii="Arial" w:eastAsia="Arial Unicode MS" w:hAnsi="Arial" w:cs="Arial"/>
          <w:sz w:val="24"/>
          <w:szCs w:val="24"/>
        </w:rPr>
        <w:t>correspondence</w:t>
      </w:r>
      <w:r w:rsidR="00A95FC4" w:rsidRPr="00FC44AE">
        <w:rPr>
          <w:rFonts w:ascii="Arial" w:eastAsia="Arial Unicode MS" w:hAnsi="Arial" w:cs="Arial"/>
          <w:sz w:val="24"/>
          <w:szCs w:val="24"/>
        </w:rPr>
        <w:t xml:space="preserve"> was received from the service providers that there w</w:t>
      </w:r>
      <w:r w:rsidR="0078624C" w:rsidRPr="00FC44AE">
        <w:rPr>
          <w:rFonts w:ascii="Arial" w:eastAsia="Arial Unicode MS" w:hAnsi="Arial" w:cs="Arial"/>
          <w:sz w:val="24"/>
          <w:szCs w:val="24"/>
        </w:rPr>
        <w:t>ere</w:t>
      </w:r>
      <w:r w:rsidR="00A95FC4" w:rsidRPr="00FC44AE">
        <w:rPr>
          <w:rFonts w:ascii="Arial" w:eastAsia="Arial Unicode MS" w:hAnsi="Arial" w:cs="Arial"/>
          <w:sz w:val="24"/>
          <w:szCs w:val="24"/>
        </w:rPr>
        <w:t xml:space="preserve"> “</w:t>
      </w:r>
      <w:r w:rsidR="00A95FC4" w:rsidRPr="00FC44AE">
        <w:rPr>
          <w:rFonts w:ascii="Arial" w:eastAsia="Arial Unicode MS" w:hAnsi="Arial" w:cs="Arial"/>
          <w:i/>
          <w:iCs/>
          <w:sz w:val="24"/>
          <w:szCs w:val="24"/>
        </w:rPr>
        <w:t>certain contract reviews and interaction</w:t>
      </w:r>
      <w:r w:rsidR="00BF5C66" w:rsidRPr="00FC44AE">
        <w:rPr>
          <w:rFonts w:ascii="Arial" w:eastAsia="Arial Unicode MS" w:hAnsi="Arial" w:cs="Arial"/>
          <w:i/>
          <w:iCs/>
          <w:sz w:val="24"/>
          <w:szCs w:val="24"/>
        </w:rPr>
        <w:t xml:space="preserve"> between the service providers and the Applicants</w:t>
      </w:r>
      <w:r w:rsidR="00BF5C66" w:rsidRPr="00FC44AE">
        <w:rPr>
          <w:rFonts w:ascii="Arial" w:eastAsia="Arial Unicode MS" w:hAnsi="Arial" w:cs="Arial"/>
          <w:sz w:val="24"/>
          <w:szCs w:val="24"/>
        </w:rPr>
        <w:t>”</w:t>
      </w:r>
      <w:r w:rsidR="00730517" w:rsidRPr="00FC44AE">
        <w:rPr>
          <w:rFonts w:ascii="Arial" w:eastAsia="Arial Unicode MS" w:hAnsi="Arial" w:cs="Arial"/>
          <w:sz w:val="24"/>
          <w:szCs w:val="24"/>
        </w:rPr>
        <w:t xml:space="preserve"> and in paragraph 4.3 it was also recorded that “</w:t>
      </w:r>
      <w:r w:rsidR="00730517" w:rsidRPr="00FC44AE">
        <w:rPr>
          <w:rFonts w:ascii="Arial" w:eastAsia="Arial Unicode MS" w:hAnsi="Arial" w:cs="Arial"/>
          <w:i/>
          <w:iCs/>
          <w:sz w:val="24"/>
          <w:szCs w:val="24"/>
        </w:rPr>
        <w:t xml:space="preserve">The Applicants </w:t>
      </w:r>
      <w:r w:rsidR="0060511D" w:rsidRPr="00FC44AE">
        <w:rPr>
          <w:rFonts w:ascii="Arial" w:eastAsia="Arial Unicode MS" w:hAnsi="Arial" w:cs="Arial"/>
          <w:i/>
          <w:iCs/>
          <w:sz w:val="24"/>
          <w:szCs w:val="24"/>
        </w:rPr>
        <w:t>also had si</w:t>
      </w:r>
      <w:r w:rsidR="00FF4C7C">
        <w:rPr>
          <w:rFonts w:ascii="Arial" w:eastAsia="Arial Unicode MS" w:hAnsi="Arial" w:cs="Arial"/>
          <w:i/>
          <w:iCs/>
          <w:sz w:val="24"/>
          <w:szCs w:val="24"/>
        </w:rPr>
        <w:t>ght</w:t>
      </w:r>
      <w:r w:rsidR="0060511D" w:rsidRPr="00FC44AE">
        <w:rPr>
          <w:rFonts w:ascii="Arial" w:eastAsia="Arial Unicode MS" w:hAnsi="Arial" w:cs="Arial"/>
          <w:i/>
          <w:iCs/>
          <w:sz w:val="24"/>
          <w:szCs w:val="24"/>
        </w:rPr>
        <w:t xml:space="preserve"> and inspected the contracts and to the belief of the committee, these are provided directly to them </w:t>
      </w:r>
      <w:r w:rsidR="0060511D" w:rsidRPr="00FC44AE">
        <w:rPr>
          <w:rFonts w:ascii="Arial" w:eastAsia="Arial Unicode MS" w:hAnsi="Arial" w:cs="Arial"/>
          <w:i/>
          <w:iCs/>
          <w:sz w:val="24"/>
          <w:szCs w:val="24"/>
        </w:rPr>
        <w:lastRenderedPageBreak/>
        <w:t>by such service providers</w:t>
      </w:r>
      <w:r w:rsidR="0060511D" w:rsidRPr="00FC44AE">
        <w:rPr>
          <w:rFonts w:ascii="Arial" w:eastAsia="Arial Unicode MS" w:hAnsi="Arial" w:cs="Arial"/>
          <w:sz w:val="24"/>
          <w:szCs w:val="24"/>
        </w:rPr>
        <w:t>.”</w:t>
      </w:r>
      <w:r w:rsidR="00BF5C66" w:rsidRPr="00FC44AE">
        <w:rPr>
          <w:rStyle w:val="FootnoteReference"/>
          <w:rFonts w:ascii="Arial" w:eastAsia="Arial Unicode MS" w:hAnsi="Arial" w:cs="Arial"/>
          <w:sz w:val="24"/>
          <w:szCs w:val="24"/>
        </w:rPr>
        <w:footnoteReference w:id="10"/>
      </w:r>
      <w:r w:rsidR="00532840" w:rsidRPr="00FC44AE">
        <w:rPr>
          <w:rFonts w:ascii="Arial" w:eastAsia="Arial Unicode MS" w:hAnsi="Arial" w:cs="Arial"/>
          <w:sz w:val="24"/>
          <w:szCs w:val="24"/>
        </w:rPr>
        <w:t xml:space="preserve"> The</w:t>
      </w:r>
      <w:r w:rsidR="00F63592" w:rsidRPr="00FC44AE">
        <w:rPr>
          <w:rFonts w:ascii="Arial" w:eastAsia="Arial Unicode MS" w:hAnsi="Arial" w:cs="Arial"/>
          <w:sz w:val="24"/>
          <w:szCs w:val="24"/>
        </w:rPr>
        <w:t xml:space="preserve"> Applicants did not take issue with these allegations and the </w:t>
      </w:r>
      <w:r w:rsidR="0093641D" w:rsidRPr="00FC44AE">
        <w:rPr>
          <w:rFonts w:ascii="Arial" w:eastAsia="Arial Unicode MS" w:hAnsi="Arial" w:cs="Arial"/>
          <w:sz w:val="24"/>
          <w:szCs w:val="24"/>
        </w:rPr>
        <w:t>Reports content</w:t>
      </w:r>
      <w:r w:rsidR="00B82890" w:rsidRPr="00FC44AE">
        <w:rPr>
          <w:rFonts w:ascii="Arial" w:eastAsia="Arial Unicode MS" w:hAnsi="Arial" w:cs="Arial"/>
          <w:sz w:val="24"/>
          <w:szCs w:val="24"/>
        </w:rPr>
        <w:t xml:space="preserve">, </w:t>
      </w:r>
      <w:r w:rsidR="0093641D" w:rsidRPr="00FC44AE">
        <w:rPr>
          <w:rFonts w:ascii="Arial" w:eastAsia="Arial Unicode MS" w:hAnsi="Arial" w:cs="Arial"/>
          <w:sz w:val="24"/>
          <w:szCs w:val="24"/>
        </w:rPr>
        <w:t>except for stating that the Club failed to state when and how the service providers allegedly furnished the document</w:t>
      </w:r>
      <w:r w:rsidR="00F45070" w:rsidRPr="00FC44AE">
        <w:rPr>
          <w:rFonts w:ascii="Arial" w:eastAsia="Arial Unicode MS" w:hAnsi="Arial" w:cs="Arial"/>
          <w:sz w:val="24"/>
          <w:szCs w:val="24"/>
        </w:rPr>
        <w:t>s</w:t>
      </w:r>
      <w:r w:rsidR="00F63592" w:rsidRPr="00FC44AE">
        <w:rPr>
          <w:rFonts w:ascii="Arial" w:eastAsia="Arial Unicode MS" w:hAnsi="Arial" w:cs="Arial"/>
          <w:sz w:val="24"/>
          <w:szCs w:val="24"/>
        </w:rPr>
        <w:t>.</w:t>
      </w:r>
    </w:p>
    <w:p w14:paraId="5AA2FD3D" w14:textId="2FDE7C9C"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[61]</w:t>
      </w:r>
      <w:r w:rsidRPr="00FC44AE">
        <w:rPr>
          <w:rFonts w:ascii="Arial" w:eastAsia="Arial Unicode MS" w:hAnsi="Arial" w:cs="Arial"/>
          <w:color w:val="000000"/>
          <w:sz w:val="24"/>
          <w:szCs w:val="26"/>
        </w:rPr>
        <w:tab/>
      </w:r>
      <w:r w:rsidR="008145CC" w:rsidRPr="00FC44AE">
        <w:rPr>
          <w:rFonts w:ascii="Arial" w:eastAsia="Arial Unicode MS" w:hAnsi="Arial" w:cs="Arial"/>
          <w:sz w:val="24"/>
          <w:szCs w:val="24"/>
        </w:rPr>
        <w:t>The</w:t>
      </w:r>
      <w:r w:rsidR="00284967" w:rsidRPr="00FC44AE">
        <w:rPr>
          <w:rFonts w:ascii="Arial" w:eastAsia="Arial Unicode MS" w:hAnsi="Arial" w:cs="Arial"/>
          <w:sz w:val="24"/>
          <w:szCs w:val="24"/>
        </w:rPr>
        <w:t xml:space="preserve"> Applicants further complained that on 24 February 2020</w:t>
      </w:r>
      <w:r w:rsidR="00B82890" w:rsidRPr="00FC44AE">
        <w:rPr>
          <w:rFonts w:ascii="Arial" w:eastAsia="Arial Unicode MS" w:hAnsi="Arial" w:cs="Arial"/>
          <w:sz w:val="24"/>
          <w:szCs w:val="24"/>
        </w:rPr>
        <w:t>,</w:t>
      </w:r>
      <w:r w:rsidR="00284967" w:rsidRPr="00FC44AE">
        <w:rPr>
          <w:rFonts w:ascii="Arial" w:eastAsia="Arial Unicode MS" w:hAnsi="Arial" w:cs="Arial"/>
          <w:sz w:val="24"/>
          <w:szCs w:val="24"/>
        </w:rPr>
        <w:t xml:space="preserve"> during a review meeting between them, their attorneys, representatives of the</w:t>
      </w:r>
      <w:r w:rsidR="00FA113B" w:rsidRPr="00FC44AE">
        <w:rPr>
          <w:rFonts w:ascii="Arial" w:eastAsia="Arial Unicode MS" w:hAnsi="Arial" w:cs="Arial"/>
          <w:sz w:val="24"/>
          <w:szCs w:val="24"/>
        </w:rPr>
        <w:t xml:space="preserve"> Club and the Milk Bar </w:t>
      </w:r>
      <w:r w:rsidR="00B82890" w:rsidRPr="00FC44AE">
        <w:rPr>
          <w:rFonts w:ascii="Arial" w:eastAsia="Arial Unicode MS" w:hAnsi="Arial" w:cs="Arial"/>
          <w:sz w:val="24"/>
          <w:szCs w:val="24"/>
        </w:rPr>
        <w:t xml:space="preserve">it </w:t>
      </w:r>
      <w:r w:rsidR="00FA113B" w:rsidRPr="00FC44AE">
        <w:rPr>
          <w:rFonts w:ascii="Arial" w:eastAsia="Arial Unicode MS" w:hAnsi="Arial" w:cs="Arial"/>
          <w:sz w:val="24"/>
          <w:szCs w:val="24"/>
        </w:rPr>
        <w:t>became apparent that certain annexures were not attached to the management agreements</w:t>
      </w:r>
      <w:r w:rsidR="003B4E42" w:rsidRPr="00FC44AE">
        <w:rPr>
          <w:rFonts w:ascii="Arial" w:eastAsia="Arial Unicode MS" w:hAnsi="Arial" w:cs="Arial"/>
          <w:sz w:val="24"/>
          <w:szCs w:val="24"/>
        </w:rPr>
        <w:t>, th</w:t>
      </w:r>
      <w:r w:rsidR="00952D64" w:rsidRPr="00FC44AE">
        <w:rPr>
          <w:rFonts w:ascii="Arial" w:eastAsia="Arial Unicode MS" w:hAnsi="Arial" w:cs="Arial"/>
          <w:sz w:val="24"/>
          <w:szCs w:val="24"/>
        </w:rPr>
        <w:t xml:space="preserve">eir attorney then </w:t>
      </w:r>
      <w:r w:rsidR="001B330D" w:rsidRPr="00FC44AE">
        <w:rPr>
          <w:rFonts w:ascii="Arial" w:eastAsia="Arial Unicode MS" w:hAnsi="Arial" w:cs="Arial"/>
          <w:sz w:val="24"/>
          <w:szCs w:val="24"/>
        </w:rPr>
        <w:t>called</w:t>
      </w:r>
      <w:r w:rsidR="00952D64" w:rsidRPr="00FC44AE">
        <w:rPr>
          <w:rFonts w:ascii="Arial" w:eastAsia="Arial Unicode MS" w:hAnsi="Arial" w:cs="Arial"/>
          <w:sz w:val="24"/>
          <w:szCs w:val="24"/>
        </w:rPr>
        <w:t xml:space="preserve"> for it by way of email dated 4 March 2020</w:t>
      </w:r>
      <w:r w:rsidR="0091639E" w:rsidRPr="00FC44AE">
        <w:rPr>
          <w:rFonts w:ascii="Arial" w:eastAsia="Arial Unicode MS" w:hAnsi="Arial" w:cs="Arial"/>
          <w:sz w:val="24"/>
          <w:szCs w:val="24"/>
        </w:rPr>
        <w:t>, confirming that the parties shared copies of the management agreements but that some annexures were not appended to the agreements</w:t>
      </w:r>
      <w:r w:rsidR="00BA3B2E" w:rsidRPr="00FC44AE">
        <w:rPr>
          <w:rFonts w:ascii="Arial" w:eastAsia="Arial Unicode MS" w:hAnsi="Arial" w:cs="Arial"/>
          <w:sz w:val="24"/>
          <w:szCs w:val="24"/>
        </w:rPr>
        <w:t>, the annexures having reference to</w:t>
      </w:r>
      <w:r w:rsidR="003743C5" w:rsidRPr="00FC44AE">
        <w:rPr>
          <w:rFonts w:ascii="Arial" w:eastAsia="Arial Unicode MS" w:hAnsi="Arial" w:cs="Arial"/>
          <w:sz w:val="24"/>
          <w:szCs w:val="24"/>
        </w:rPr>
        <w:t xml:space="preserve"> plans and specifications as well as a Letter of Support from the</w:t>
      </w:r>
      <w:r w:rsidR="00397F91" w:rsidRPr="00FC44AE">
        <w:rPr>
          <w:rFonts w:ascii="Arial" w:eastAsia="Arial Unicode MS" w:hAnsi="Arial" w:cs="Arial"/>
          <w:sz w:val="24"/>
          <w:szCs w:val="24"/>
        </w:rPr>
        <w:t xml:space="preserve"> Sandhurst Community Club for the establishment of the soccer club and the erection of the soccer grounds by</w:t>
      </w:r>
      <w:r w:rsidR="00C3639A" w:rsidRPr="00FC44AE">
        <w:rPr>
          <w:rFonts w:ascii="Arial" w:eastAsia="Arial Unicode MS" w:hAnsi="Arial" w:cs="Arial"/>
          <w:sz w:val="24"/>
          <w:szCs w:val="24"/>
        </w:rPr>
        <w:t xml:space="preserve"> New Shelf </w:t>
      </w:r>
      <w:r w:rsidR="007804D8" w:rsidRPr="00FC44AE">
        <w:rPr>
          <w:rFonts w:ascii="Arial" w:eastAsia="Arial Unicode MS" w:hAnsi="Arial" w:cs="Arial"/>
          <w:sz w:val="24"/>
          <w:szCs w:val="24"/>
        </w:rPr>
        <w:t xml:space="preserve">known </w:t>
      </w:r>
      <w:r w:rsidR="00C3639A" w:rsidRPr="00FC44AE">
        <w:rPr>
          <w:rFonts w:ascii="Arial" w:eastAsia="Arial Unicode MS" w:hAnsi="Arial" w:cs="Arial"/>
          <w:sz w:val="24"/>
          <w:szCs w:val="24"/>
        </w:rPr>
        <w:t>as “</w:t>
      </w:r>
      <w:r w:rsidR="00C3639A" w:rsidRPr="00FC44AE">
        <w:rPr>
          <w:rFonts w:ascii="Arial" w:eastAsia="Arial Unicode MS" w:hAnsi="Arial" w:cs="Arial"/>
          <w:i/>
          <w:iCs/>
          <w:sz w:val="24"/>
          <w:szCs w:val="24"/>
        </w:rPr>
        <w:t>the Beautiful Game</w:t>
      </w:r>
      <w:r w:rsidR="00C3639A" w:rsidRPr="00FC44AE">
        <w:rPr>
          <w:rFonts w:ascii="Arial" w:eastAsia="Arial Unicode MS" w:hAnsi="Arial" w:cs="Arial"/>
          <w:sz w:val="24"/>
          <w:szCs w:val="24"/>
        </w:rPr>
        <w:t>”, referred to as the</w:t>
      </w:r>
      <w:r w:rsidR="00887E84" w:rsidRPr="00FC44AE">
        <w:rPr>
          <w:rFonts w:ascii="Arial" w:eastAsia="Arial Unicode MS" w:hAnsi="Arial" w:cs="Arial"/>
          <w:sz w:val="24"/>
          <w:szCs w:val="24"/>
        </w:rPr>
        <w:t xml:space="preserve"> New Shelf agreement</w:t>
      </w:r>
      <w:r w:rsidR="0091639E" w:rsidRPr="00FC44AE">
        <w:rPr>
          <w:rFonts w:ascii="Arial" w:eastAsia="Arial Unicode MS" w:hAnsi="Arial" w:cs="Arial"/>
          <w:sz w:val="24"/>
          <w:szCs w:val="24"/>
        </w:rPr>
        <w:t>.</w:t>
      </w:r>
    </w:p>
    <w:p w14:paraId="7D781532" w14:textId="1EDD6E55" w:rsidR="004A020E"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[62]</w:t>
      </w:r>
      <w:r w:rsidRPr="00FC44AE">
        <w:rPr>
          <w:rFonts w:ascii="Arial" w:eastAsia="Arial Unicode MS" w:hAnsi="Arial" w:cs="Arial"/>
          <w:color w:val="000000"/>
          <w:sz w:val="24"/>
          <w:szCs w:val="26"/>
        </w:rPr>
        <w:tab/>
      </w:r>
      <w:r w:rsidR="00867A4A" w:rsidRPr="00FC44AE">
        <w:rPr>
          <w:rFonts w:ascii="Arial" w:eastAsia="Arial Unicode MS" w:hAnsi="Arial" w:cs="Arial"/>
          <w:sz w:val="24"/>
          <w:szCs w:val="24"/>
        </w:rPr>
        <w:t>The</w:t>
      </w:r>
      <w:r w:rsidR="00E81681" w:rsidRPr="00FC44AE">
        <w:rPr>
          <w:rFonts w:ascii="Arial" w:eastAsia="Arial Unicode MS" w:hAnsi="Arial" w:cs="Arial"/>
          <w:sz w:val="24"/>
          <w:szCs w:val="24"/>
        </w:rPr>
        <w:t xml:space="preserve"> Milk Bar</w:t>
      </w:r>
      <w:r w:rsidR="00F00FFA" w:rsidRPr="00FC44AE">
        <w:rPr>
          <w:rFonts w:ascii="Arial" w:eastAsia="Arial Unicode MS" w:hAnsi="Arial" w:cs="Arial"/>
          <w:sz w:val="24"/>
          <w:szCs w:val="24"/>
        </w:rPr>
        <w:t xml:space="preserve"> could not </w:t>
      </w:r>
      <w:r w:rsidR="00F22FCA" w:rsidRPr="00FC44AE">
        <w:rPr>
          <w:rFonts w:ascii="Arial" w:eastAsia="Arial Unicode MS" w:hAnsi="Arial" w:cs="Arial"/>
          <w:sz w:val="24"/>
          <w:szCs w:val="24"/>
        </w:rPr>
        <w:t>hand it over for some time because of Covid 19, with the Applicants being informed on 4 September 2020 that one Andrew Harris would meet their attorney at the Milk Bar to show the annexures,</w:t>
      </w:r>
      <w:r w:rsidR="0067355D" w:rsidRPr="00FC44AE">
        <w:rPr>
          <w:rFonts w:ascii="Arial" w:eastAsia="Arial Unicode MS" w:hAnsi="Arial" w:cs="Arial"/>
          <w:sz w:val="24"/>
          <w:szCs w:val="24"/>
        </w:rPr>
        <w:t xml:space="preserve"> which did not occur</w:t>
      </w:r>
      <w:r w:rsidR="00DA4B45" w:rsidRPr="00FC44AE">
        <w:rPr>
          <w:rFonts w:ascii="Arial" w:eastAsia="Arial Unicode MS" w:hAnsi="Arial" w:cs="Arial"/>
          <w:sz w:val="24"/>
          <w:szCs w:val="24"/>
        </w:rPr>
        <w:t>,</w:t>
      </w:r>
      <w:r w:rsidR="00813D18" w:rsidRPr="00FC44AE">
        <w:rPr>
          <w:rFonts w:ascii="Arial" w:eastAsia="Arial Unicode MS" w:hAnsi="Arial" w:cs="Arial"/>
          <w:sz w:val="24"/>
          <w:szCs w:val="24"/>
        </w:rPr>
        <w:t xml:space="preserve"> with</w:t>
      </w:r>
      <w:r w:rsidR="00DA4B45" w:rsidRPr="00FC44AE">
        <w:rPr>
          <w:rFonts w:ascii="Arial" w:eastAsia="Arial Unicode MS" w:hAnsi="Arial" w:cs="Arial"/>
          <w:sz w:val="24"/>
          <w:szCs w:val="24"/>
        </w:rPr>
        <w:t xml:space="preserve"> no explanat</w:t>
      </w:r>
      <w:r w:rsidR="00813D18" w:rsidRPr="00FC44AE">
        <w:rPr>
          <w:rFonts w:ascii="Arial" w:eastAsia="Arial Unicode MS" w:hAnsi="Arial" w:cs="Arial"/>
          <w:sz w:val="24"/>
          <w:szCs w:val="24"/>
        </w:rPr>
        <w:t>ion</w:t>
      </w:r>
      <w:r w:rsidR="00DA4B45" w:rsidRPr="00FC44AE">
        <w:rPr>
          <w:rFonts w:ascii="Arial" w:eastAsia="Arial Unicode MS" w:hAnsi="Arial" w:cs="Arial"/>
          <w:sz w:val="24"/>
          <w:szCs w:val="24"/>
        </w:rPr>
        <w:t xml:space="preserve"> given by the </w:t>
      </w:r>
      <w:r w:rsidR="00C24A10" w:rsidRPr="00FC44AE">
        <w:rPr>
          <w:rFonts w:ascii="Arial" w:eastAsia="Arial Unicode MS" w:hAnsi="Arial" w:cs="Arial"/>
          <w:sz w:val="24"/>
          <w:szCs w:val="24"/>
        </w:rPr>
        <w:t xml:space="preserve">Applicants for being remiss in viewing it, when offered. </w:t>
      </w:r>
    </w:p>
    <w:p w14:paraId="2D88442F" w14:textId="042F1FA3" w:rsidR="00BE6DF7" w:rsidRPr="00FC44AE" w:rsidRDefault="00297A18" w:rsidP="00297A18">
      <w:pPr>
        <w:pStyle w:val="JUDGMENTNUMBERED"/>
        <w:numPr>
          <w:ilvl w:val="0"/>
          <w:numId w:val="0"/>
        </w:numPr>
        <w:spacing w:before="240" w:after="240"/>
        <w:ind w:left="567" w:hanging="567"/>
        <w:rPr>
          <w:rFonts w:ascii="Arial" w:eastAsia="Arial Unicode MS" w:hAnsi="Arial" w:cs="Arial"/>
          <w:iCs/>
          <w:sz w:val="24"/>
          <w:szCs w:val="24"/>
        </w:rPr>
      </w:pPr>
      <w:r w:rsidRPr="00FC44AE">
        <w:rPr>
          <w:rFonts w:ascii="Arial" w:eastAsia="Arial Unicode MS" w:hAnsi="Arial" w:cs="Arial"/>
          <w:color w:val="000000"/>
          <w:sz w:val="24"/>
          <w:szCs w:val="26"/>
        </w:rPr>
        <w:t>[63]</w:t>
      </w:r>
      <w:r w:rsidRPr="00FC44AE">
        <w:rPr>
          <w:rFonts w:ascii="Arial" w:eastAsia="Arial Unicode MS" w:hAnsi="Arial" w:cs="Arial"/>
          <w:color w:val="000000"/>
          <w:sz w:val="24"/>
          <w:szCs w:val="26"/>
        </w:rPr>
        <w:tab/>
      </w:r>
      <w:r w:rsidR="004A020E" w:rsidRPr="00FC44AE">
        <w:rPr>
          <w:rFonts w:ascii="Arial" w:eastAsia="Arial Unicode MS" w:hAnsi="Arial" w:cs="Arial"/>
          <w:sz w:val="24"/>
          <w:szCs w:val="24"/>
        </w:rPr>
        <w:t>On</w:t>
      </w:r>
      <w:r w:rsidR="00DA28B8" w:rsidRPr="00FC44AE">
        <w:rPr>
          <w:rFonts w:ascii="Arial" w:eastAsia="Arial Unicode MS" w:hAnsi="Arial" w:cs="Arial"/>
          <w:sz w:val="24"/>
          <w:szCs w:val="24"/>
        </w:rPr>
        <w:t>28 February 2022</w:t>
      </w:r>
      <w:r w:rsidR="00EF262A" w:rsidRPr="00FC44AE">
        <w:rPr>
          <w:rFonts w:ascii="Arial" w:eastAsia="Arial Unicode MS" w:hAnsi="Arial" w:cs="Arial"/>
          <w:sz w:val="24"/>
          <w:szCs w:val="24"/>
        </w:rPr>
        <w:t xml:space="preserve"> the Club’s current attorney</w:t>
      </w:r>
      <w:r w:rsidR="005C2F63" w:rsidRPr="00FC44AE">
        <w:rPr>
          <w:rFonts w:ascii="Arial" w:eastAsia="Arial Unicode MS" w:hAnsi="Arial" w:cs="Arial"/>
          <w:sz w:val="24"/>
          <w:szCs w:val="24"/>
        </w:rPr>
        <w:t xml:space="preserve"> </w:t>
      </w:r>
      <w:r w:rsidR="009B72C6" w:rsidRPr="00FC44AE">
        <w:rPr>
          <w:rFonts w:ascii="Arial" w:eastAsia="Arial Unicode MS" w:hAnsi="Arial" w:cs="Arial"/>
          <w:sz w:val="24"/>
          <w:szCs w:val="24"/>
        </w:rPr>
        <w:t xml:space="preserve">wrote that the Applicants required access to various records </w:t>
      </w:r>
      <w:r w:rsidR="002B2E02" w:rsidRPr="00FC44AE">
        <w:rPr>
          <w:rFonts w:ascii="Arial" w:eastAsia="Arial Unicode MS" w:hAnsi="Arial" w:cs="Arial"/>
          <w:sz w:val="24"/>
          <w:szCs w:val="24"/>
        </w:rPr>
        <w:t xml:space="preserve">maintained by the Club and be provided an opportunity to consider the contents fully, further </w:t>
      </w:r>
      <w:r w:rsidR="005C2F63" w:rsidRPr="00FC44AE">
        <w:rPr>
          <w:rFonts w:ascii="Arial" w:eastAsia="Arial Unicode MS" w:hAnsi="Arial" w:cs="Arial"/>
          <w:sz w:val="24"/>
          <w:szCs w:val="24"/>
        </w:rPr>
        <w:t>stat</w:t>
      </w:r>
      <w:r w:rsidR="002B2E02" w:rsidRPr="00FC44AE">
        <w:rPr>
          <w:rFonts w:ascii="Arial" w:eastAsia="Arial Unicode MS" w:hAnsi="Arial" w:cs="Arial"/>
          <w:sz w:val="24"/>
          <w:szCs w:val="24"/>
        </w:rPr>
        <w:t>ing</w:t>
      </w:r>
      <w:r w:rsidR="005C2F63" w:rsidRPr="00FC44AE">
        <w:rPr>
          <w:rFonts w:ascii="Arial" w:eastAsia="Arial Unicode MS" w:hAnsi="Arial" w:cs="Arial"/>
          <w:sz w:val="24"/>
          <w:szCs w:val="24"/>
        </w:rPr>
        <w:t xml:space="preserve"> that “</w:t>
      </w:r>
      <w:r w:rsidR="005C2F63" w:rsidRPr="00FC44AE">
        <w:rPr>
          <w:rFonts w:ascii="Arial" w:eastAsia="Arial Unicode MS" w:hAnsi="Arial" w:cs="Arial"/>
          <w:i/>
          <w:iCs/>
          <w:sz w:val="24"/>
          <w:szCs w:val="24"/>
        </w:rPr>
        <w:t>Our client has no objection thereto and is</w:t>
      </w:r>
      <w:r w:rsidR="00CC18D3" w:rsidRPr="00FC44AE">
        <w:rPr>
          <w:rFonts w:ascii="Arial" w:eastAsia="Arial Unicode MS" w:hAnsi="Arial" w:cs="Arial"/>
          <w:i/>
          <w:iCs/>
          <w:sz w:val="24"/>
          <w:szCs w:val="24"/>
        </w:rPr>
        <w:t xml:space="preserve"> more than willing to comply with the order and in fact asserts that your clients have </w:t>
      </w:r>
      <w:r w:rsidR="005308B4" w:rsidRPr="00FC44AE">
        <w:rPr>
          <w:rFonts w:ascii="Arial" w:eastAsia="Arial Unicode MS" w:hAnsi="Arial" w:cs="Arial"/>
          <w:i/>
          <w:iCs/>
          <w:sz w:val="24"/>
          <w:szCs w:val="24"/>
        </w:rPr>
        <w:t xml:space="preserve">had </w:t>
      </w:r>
      <w:r w:rsidR="00CC18D3" w:rsidRPr="00FC44AE">
        <w:rPr>
          <w:rFonts w:ascii="Arial" w:eastAsia="Arial Unicode MS" w:hAnsi="Arial" w:cs="Arial"/>
          <w:i/>
          <w:iCs/>
          <w:sz w:val="24"/>
          <w:szCs w:val="24"/>
        </w:rPr>
        <w:t>access and in fact were given copies.”</w:t>
      </w:r>
      <w:r w:rsidR="00B738F9" w:rsidRPr="00FC44AE">
        <w:rPr>
          <w:rFonts w:ascii="Arial" w:eastAsia="Arial Unicode MS" w:hAnsi="Arial" w:cs="Arial"/>
          <w:iCs/>
          <w:sz w:val="24"/>
          <w:szCs w:val="24"/>
        </w:rPr>
        <w:t xml:space="preserve"> In t</w:t>
      </w:r>
      <w:r w:rsidR="0091391E" w:rsidRPr="00FC44AE">
        <w:rPr>
          <w:rFonts w:ascii="Arial" w:eastAsia="Arial Unicode MS" w:hAnsi="Arial" w:cs="Arial"/>
          <w:iCs/>
          <w:sz w:val="24"/>
          <w:szCs w:val="24"/>
        </w:rPr>
        <w:t>he same correspondence</w:t>
      </w:r>
      <w:r w:rsidR="00B738F9" w:rsidRPr="00FC44AE">
        <w:rPr>
          <w:rStyle w:val="FootnoteReference"/>
          <w:rFonts w:ascii="Arial" w:eastAsia="Arial Unicode MS" w:hAnsi="Arial" w:cs="Arial"/>
          <w:iCs/>
          <w:sz w:val="24"/>
          <w:szCs w:val="24"/>
        </w:rPr>
        <w:footnoteReference w:id="11"/>
      </w:r>
      <w:r w:rsidR="00E42184" w:rsidRPr="00FC44AE">
        <w:rPr>
          <w:rFonts w:ascii="Arial" w:eastAsia="Arial Unicode MS" w:hAnsi="Arial" w:cs="Arial"/>
          <w:iCs/>
          <w:sz w:val="24"/>
          <w:szCs w:val="24"/>
        </w:rPr>
        <w:t xml:space="preserve"> </w:t>
      </w:r>
      <w:r w:rsidR="003F082A" w:rsidRPr="00FC44AE">
        <w:rPr>
          <w:rFonts w:ascii="Arial" w:eastAsia="Arial Unicode MS" w:hAnsi="Arial" w:cs="Arial"/>
          <w:iCs/>
          <w:sz w:val="24"/>
          <w:szCs w:val="24"/>
        </w:rPr>
        <w:t xml:space="preserve">it </w:t>
      </w:r>
      <w:r w:rsidR="00E42184" w:rsidRPr="00FC44AE">
        <w:rPr>
          <w:rFonts w:ascii="Arial" w:eastAsia="Arial Unicode MS" w:hAnsi="Arial" w:cs="Arial"/>
          <w:iCs/>
          <w:sz w:val="24"/>
          <w:szCs w:val="24"/>
        </w:rPr>
        <w:t xml:space="preserve">was expressed </w:t>
      </w:r>
      <w:r w:rsidR="00D555A1" w:rsidRPr="00FC44AE">
        <w:rPr>
          <w:rFonts w:ascii="Arial" w:eastAsia="Arial Unicode MS" w:hAnsi="Arial" w:cs="Arial"/>
          <w:iCs/>
          <w:sz w:val="24"/>
          <w:szCs w:val="24"/>
        </w:rPr>
        <w:t>that</w:t>
      </w:r>
      <w:r w:rsidR="00E42184" w:rsidRPr="00FC44AE">
        <w:rPr>
          <w:rFonts w:ascii="Arial" w:eastAsia="Arial Unicode MS" w:hAnsi="Arial" w:cs="Arial"/>
          <w:iCs/>
          <w:sz w:val="24"/>
          <w:szCs w:val="24"/>
        </w:rPr>
        <w:t xml:space="preserve"> the Club</w:t>
      </w:r>
      <w:r w:rsidR="003F082A" w:rsidRPr="00FC44AE">
        <w:rPr>
          <w:rFonts w:ascii="Arial" w:eastAsia="Arial Unicode MS" w:hAnsi="Arial" w:cs="Arial"/>
          <w:iCs/>
          <w:sz w:val="24"/>
          <w:szCs w:val="24"/>
        </w:rPr>
        <w:t xml:space="preserve"> was more than happy to furnish further copies of any confidential information and to avail members </w:t>
      </w:r>
      <w:r w:rsidR="00D555A1" w:rsidRPr="00FC44AE">
        <w:rPr>
          <w:rFonts w:ascii="Arial" w:eastAsia="Arial Unicode MS" w:hAnsi="Arial" w:cs="Arial"/>
          <w:iCs/>
          <w:sz w:val="24"/>
          <w:szCs w:val="24"/>
        </w:rPr>
        <w:t xml:space="preserve">of </w:t>
      </w:r>
      <w:r w:rsidR="003F082A" w:rsidRPr="00FC44AE">
        <w:rPr>
          <w:rFonts w:ascii="Arial" w:eastAsia="Arial Unicode MS" w:hAnsi="Arial" w:cs="Arial"/>
          <w:iCs/>
          <w:sz w:val="24"/>
          <w:szCs w:val="24"/>
        </w:rPr>
        <w:t>the financial information</w:t>
      </w:r>
      <w:r w:rsidR="009F3197" w:rsidRPr="00FC44AE">
        <w:rPr>
          <w:rFonts w:ascii="Arial" w:eastAsia="Arial Unicode MS" w:hAnsi="Arial" w:cs="Arial"/>
          <w:iCs/>
          <w:sz w:val="24"/>
          <w:szCs w:val="24"/>
        </w:rPr>
        <w:t xml:space="preserve"> without naming and shaming any party indebted to the Club, it wanting to adopt a pragmatic approach</w:t>
      </w:r>
      <w:r w:rsidR="00B900EE" w:rsidRPr="00FC44AE">
        <w:rPr>
          <w:rFonts w:ascii="Arial" w:eastAsia="Arial Unicode MS" w:hAnsi="Arial" w:cs="Arial"/>
          <w:iCs/>
          <w:sz w:val="24"/>
          <w:szCs w:val="24"/>
        </w:rPr>
        <w:t>, wishing to work together the benefit of the Club</w:t>
      </w:r>
      <w:r w:rsidR="00736F2F" w:rsidRPr="00FC44AE">
        <w:rPr>
          <w:rFonts w:ascii="Arial" w:eastAsia="Arial Unicode MS" w:hAnsi="Arial" w:cs="Arial"/>
          <w:iCs/>
          <w:sz w:val="24"/>
          <w:szCs w:val="24"/>
        </w:rPr>
        <w:t xml:space="preserve"> so as to ensure that there are no longer separate factions</w:t>
      </w:r>
      <w:r w:rsidR="00BE6DF7" w:rsidRPr="00FC44AE">
        <w:rPr>
          <w:rFonts w:ascii="Arial" w:eastAsia="Arial Unicode MS" w:hAnsi="Arial" w:cs="Arial"/>
          <w:iCs/>
          <w:sz w:val="24"/>
          <w:szCs w:val="24"/>
        </w:rPr>
        <w:t>.</w:t>
      </w:r>
    </w:p>
    <w:p w14:paraId="2D0F1965" w14:textId="56974496" w:rsidR="00C90B27" w:rsidRPr="00FC44AE" w:rsidRDefault="00297A18" w:rsidP="00297A18">
      <w:pPr>
        <w:pStyle w:val="JUDGMENTNUMBERED"/>
        <w:numPr>
          <w:ilvl w:val="0"/>
          <w:numId w:val="0"/>
        </w:numPr>
        <w:spacing w:before="240" w:after="240"/>
        <w:ind w:left="567" w:hanging="567"/>
        <w:rPr>
          <w:rFonts w:ascii="Arial" w:eastAsia="Arial Unicode MS" w:hAnsi="Arial" w:cs="Arial"/>
          <w:iCs/>
          <w:sz w:val="24"/>
          <w:szCs w:val="24"/>
        </w:rPr>
      </w:pPr>
      <w:r w:rsidRPr="00FC44AE">
        <w:rPr>
          <w:rFonts w:ascii="Arial" w:eastAsia="Arial Unicode MS" w:hAnsi="Arial" w:cs="Arial"/>
          <w:color w:val="000000"/>
          <w:sz w:val="24"/>
          <w:szCs w:val="26"/>
        </w:rPr>
        <w:lastRenderedPageBreak/>
        <w:t>[64]</w:t>
      </w:r>
      <w:r w:rsidRPr="00FC44AE">
        <w:rPr>
          <w:rFonts w:ascii="Arial" w:eastAsia="Arial Unicode MS" w:hAnsi="Arial" w:cs="Arial"/>
          <w:color w:val="000000"/>
          <w:sz w:val="24"/>
          <w:szCs w:val="26"/>
        </w:rPr>
        <w:tab/>
      </w:r>
      <w:r w:rsidR="00BE6DF7" w:rsidRPr="00FC44AE">
        <w:rPr>
          <w:rFonts w:ascii="Arial" w:eastAsia="Arial Unicode MS" w:hAnsi="Arial" w:cs="Arial"/>
          <w:iCs/>
          <w:sz w:val="24"/>
          <w:szCs w:val="24"/>
        </w:rPr>
        <w:t xml:space="preserve">Notwithstanding the </w:t>
      </w:r>
      <w:r w:rsidR="00AD1A42" w:rsidRPr="00FC44AE">
        <w:rPr>
          <w:rFonts w:ascii="Arial" w:eastAsia="Arial Unicode MS" w:hAnsi="Arial" w:cs="Arial"/>
          <w:iCs/>
          <w:sz w:val="24"/>
          <w:szCs w:val="24"/>
        </w:rPr>
        <w:t xml:space="preserve">Applicant's direct access to the service providers, they </w:t>
      </w:r>
      <w:r w:rsidR="0046477E" w:rsidRPr="00FC44AE">
        <w:rPr>
          <w:rFonts w:ascii="Arial" w:eastAsia="Arial Unicode MS" w:hAnsi="Arial" w:cs="Arial"/>
          <w:iCs/>
          <w:sz w:val="24"/>
          <w:szCs w:val="24"/>
        </w:rPr>
        <w:t>did not obtain the relevant annexures, the Court was</w:t>
      </w:r>
      <w:r w:rsidR="000D7E6B" w:rsidRPr="00FC44AE">
        <w:rPr>
          <w:rFonts w:ascii="Arial" w:eastAsia="Arial Unicode MS" w:hAnsi="Arial" w:cs="Arial"/>
          <w:iCs/>
          <w:sz w:val="24"/>
          <w:szCs w:val="24"/>
        </w:rPr>
        <w:t xml:space="preserve"> informed during argument</w:t>
      </w:r>
      <w:r w:rsidR="007745A5" w:rsidRPr="00FC44AE">
        <w:rPr>
          <w:rFonts w:ascii="Arial" w:eastAsia="Arial Unicode MS" w:hAnsi="Arial" w:cs="Arial"/>
          <w:iCs/>
          <w:sz w:val="24"/>
          <w:szCs w:val="24"/>
        </w:rPr>
        <w:t xml:space="preserve"> that the Club had </w:t>
      </w:r>
      <w:r w:rsidR="0046477E" w:rsidRPr="00FC44AE">
        <w:rPr>
          <w:rFonts w:ascii="Arial" w:eastAsia="Arial Unicode MS" w:hAnsi="Arial" w:cs="Arial"/>
          <w:iCs/>
          <w:sz w:val="24"/>
          <w:szCs w:val="24"/>
        </w:rPr>
        <w:t xml:space="preserve">to </w:t>
      </w:r>
      <w:r w:rsidR="007745A5" w:rsidRPr="00FC44AE">
        <w:rPr>
          <w:rFonts w:ascii="Arial" w:eastAsia="Arial Unicode MS" w:hAnsi="Arial" w:cs="Arial"/>
          <w:iCs/>
          <w:sz w:val="24"/>
          <w:szCs w:val="24"/>
        </w:rPr>
        <w:t>provide</w:t>
      </w:r>
      <w:r w:rsidR="0046477E" w:rsidRPr="00FC44AE">
        <w:rPr>
          <w:rFonts w:ascii="Arial" w:eastAsia="Arial Unicode MS" w:hAnsi="Arial" w:cs="Arial"/>
          <w:iCs/>
          <w:sz w:val="24"/>
          <w:szCs w:val="24"/>
        </w:rPr>
        <w:t xml:space="preserve"> it </w:t>
      </w:r>
      <w:r w:rsidR="007745A5" w:rsidRPr="00FC44AE">
        <w:rPr>
          <w:rFonts w:ascii="Arial" w:eastAsia="Arial Unicode MS" w:hAnsi="Arial" w:cs="Arial"/>
          <w:iCs/>
          <w:sz w:val="24"/>
          <w:szCs w:val="24"/>
        </w:rPr>
        <w:t>in circumstances where it was not to be provided</w:t>
      </w:r>
      <w:r w:rsidR="00282895" w:rsidRPr="00FC44AE">
        <w:rPr>
          <w:rFonts w:ascii="Arial" w:eastAsia="Arial Unicode MS" w:hAnsi="Arial" w:cs="Arial"/>
          <w:iCs/>
          <w:sz w:val="24"/>
          <w:szCs w:val="24"/>
        </w:rPr>
        <w:t xml:space="preserve"> by others.</w:t>
      </w:r>
    </w:p>
    <w:p w14:paraId="39DA0100" w14:textId="694D53DD" w:rsidR="009F5A86" w:rsidRPr="00FC44AE" w:rsidRDefault="00297A18" w:rsidP="00297A18">
      <w:pPr>
        <w:pStyle w:val="JUDGMENTNUMBERED"/>
        <w:numPr>
          <w:ilvl w:val="0"/>
          <w:numId w:val="0"/>
        </w:numPr>
        <w:spacing w:before="240" w:after="240"/>
        <w:ind w:left="567" w:hanging="567"/>
        <w:rPr>
          <w:rFonts w:ascii="Arial" w:eastAsia="Arial Unicode MS" w:hAnsi="Arial" w:cs="Arial"/>
          <w:iCs/>
          <w:sz w:val="24"/>
          <w:szCs w:val="24"/>
        </w:rPr>
      </w:pPr>
      <w:r w:rsidRPr="00FC44AE">
        <w:rPr>
          <w:rFonts w:ascii="Arial" w:eastAsia="Arial Unicode MS" w:hAnsi="Arial" w:cs="Arial"/>
          <w:color w:val="000000"/>
          <w:sz w:val="24"/>
          <w:szCs w:val="26"/>
        </w:rPr>
        <w:t>[65]</w:t>
      </w:r>
      <w:r w:rsidRPr="00FC44AE">
        <w:rPr>
          <w:rFonts w:ascii="Arial" w:eastAsia="Arial Unicode MS" w:hAnsi="Arial" w:cs="Arial"/>
          <w:color w:val="000000"/>
          <w:sz w:val="24"/>
          <w:szCs w:val="26"/>
        </w:rPr>
        <w:tab/>
      </w:r>
      <w:r w:rsidR="00A805E6" w:rsidRPr="00FC44AE">
        <w:rPr>
          <w:rFonts w:ascii="Arial" w:eastAsia="Arial Unicode MS" w:hAnsi="Arial" w:cs="Arial"/>
          <w:iCs/>
          <w:sz w:val="24"/>
          <w:szCs w:val="24"/>
        </w:rPr>
        <w:t xml:space="preserve">Because of the </w:t>
      </w:r>
      <w:r w:rsidR="00DA0948" w:rsidRPr="00FC44AE">
        <w:rPr>
          <w:rFonts w:ascii="Arial" w:eastAsia="Arial Unicode MS" w:hAnsi="Arial" w:cs="Arial"/>
          <w:iCs/>
          <w:sz w:val="24"/>
          <w:szCs w:val="24"/>
        </w:rPr>
        <w:t>parties' conduct, the various agreements being made available to the Applicants and the Applicants having unfettered access to the service providers, the Court cannot find</w:t>
      </w:r>
      <w:r w:rsidR="004D6CAB" w:rsidRPr="00FC44AE">
        <w:rPr>
          <w:rFonts w:ascii="Arial" w:eastAsia="Arial Unicode MS" w:hAnsi="Arial" w:cs="Arial"/>
          <w:iCs/>
          <w:sz w:val="24"/>
          <w:szCs w:val="24"/>
        </w:rPr>
        <w:t xml:space="preserve"> any conduct</w:t>
      </w:r>
      <w:r w:rsidR="00E53A31" w:rsidRPr="00FC44AE">
        <w:rPr>
          <w:rFonts w:ascii="Arial" w:eastAsia="Arial Unicode MS" w:hAnsi="Arial" w:cs="Arial"/>
          <w:iCs/>
          <w:sz w:val="24"/>
          <w:szCs w:val="24"/>
        </w:rPr>
        <w:t xml:space="preserve"> attributable</w:t>
      </w:r>
      <w:r w:rsidR="00C50E38" w:rsidRPr="00FC44AE">
        <w:rPr>
          <w:rFonts w:ascii="Arial" w:eastAsia="Arial Unicode MS" w:hAnsi="Arial" w:cs="Arial"/>
          <w:iCs/>
          <w:sz w:val="24"/>
          <w:szCs w:val="24"/>
        </w:rPr>
        <w:t xml:space="preserve"> to the Club</w:t>
      </w:r>
      <w:r w:rsidR="00DA0948" w:rsidRPr="00FC44AE">
        <w:rPr>
          <w:rFonts w:ascii="Arial" w:eastAsia="Arial Unicode MS" w:hAnsi="Arial" w:cs="Arial"/>
          <w:iCs/>
          <w:sz w:val="24"/>
          <w:szCs w:val="24"/>
        </w:rPr>
        <w:t xml:space="preserve"> that would render it liable for Contempt of Court</w:t>
      </w:r>
      <w:r w:rsidR="00736F2F" w:rsidRPr="00FC44AE">
        <w:rPr>
          <w:rFonts w:ascii="Arial" w:eastAsia="Arial Unicode MS" w:hAnsi="Arial" w:cs="Arial"/>
          <w:iCs/>
          <w:sz w:val="24"/>
          <w:szCs w:val="24"/>
        </w:rPr>
        <w:t>.</w:t>
      </w:r>
    </w:p>
    <w:p w14:paraId="4AA797D0" w14:textId="77777777" w:rsidR="002111CD" w:rsidRPr="00FC44AE" w:rsidRDefault="002111CD" w:rsidP="002111CD">
      <w:pPr>
        <w:pStyle w:val="JUDGMENTCONTINUED"/>
        <w:rPr>
          <w:rFonts w:ascii="Arial" w:eastAsia="Arial Unicode MS" w:hAnsi="Arial" w:cs="Arial"/>
          <w:sz w:val="24"/>
          <w:szCs w:val="24"/>
        </w:rPr>
      </w:pPr>
    </w:p>
    <w:p w14:paraId="165A606A" w14:textId="5EE04F8A" w:rsidR="009F5A86" w:rsidRPr="00FC44AE" w:rsidRDefault="009F5A86" w:rsidP="009F5A86">
      <w:pPr>
        <w:pStyle w:val="JUDGMENTNUMBERED"/>
        <w:numPr>
          <w:ilvl w:val="0"/>
          <w:numId w:val="0"/>
        </w:numPr>
        <w:spacing w:before="240" w:after="240"/>
        <w:rPr>
          <w:rFonts w:ascii="Arial" w:eastAsia="Arial Unicode MS" w:hAnsi="Arial" w:cs="Arial"/>
          <w:sz w:val="24"/>
          <w:szCs w:val="24"/>
        </w:rPr>
      </w:pPr>
      <w:r w:rsidRPr="00FC44AE">
        <w:rPr>
          <w:rFonts w:ascii="Arial" w:eastAsia="Arial Unicode MS" w:hAnsi="Arial" w:cs="Arial"/>
          <w:sz w:val="24"/>
          <w:szCs w:val="24"/>
          <w:u w:val="single"/>
        </w:rPr>
        <w:t xml:space="preserve">Non-compliance with </w:t>
      </w:r>
      <w:r w:rsidR="0045510C" w:rsidRPr="00FC44AE">
        <w:rPr>
          <w:rFonts w:ascii="Arial" w:eastAsia="Arial Unicode MS" w:hAnsi="Arial" w:cs="Arial"/>
          <w:sz w:val="24"/>
          <w:szCs w:val="24"/>
          <w:u w:val="single"/>
        </w:rPr>
        <w:t>paragraphs</w:t>
      </w:r>
      <w:r w:rsidRPr="00FC44AE">
        <w:rPr>
          <w:rFonts w:ascii="Arial" w:eastAsia="Arial Unicode MS" w:hAnsi="Arial" w:cs="Arial"/>
          <w:sz w:val="24"/>
          <w:szCs w:val="24"/>
          <w:u w:val="single"/>
        </w:rPr>
        <w:t xml:space="preserve"> 3.1 to 3.9 of the Settlement order (</w:t>
      </w:r>
      <w:r w:rsidRPr="00FC44AE">
        <w:rPr>
          <w:rFonts w:ascii="Arial" w:eastAsia="Arial Unicode MS" w:hAnsi="Arial" w:cs="Arial"/>
          <w:i/>
          <w:iCs/>
          <w:sz w:val="24"/>
          <w:szCs w:val="24"/>
          <w:u w:val="single"/>
        </w:rPr>
        <w:t>inter alia</w:t>
      </w:r>
      <w:r w:rsidRPr="00FC44AE">
        <w:rPr>
          <w:rFonts w:ascii="Arial" w:eastAsia="Arial Unicode MS" w:hAnsi="Arial" w:cs="Arial"/>
          <w:sz w:val="24"/>
          <w:szCs w:val="24"/>
          <w:u w:val="single"/>
        </w:rPr>
        <w:t xml:space="preserve">, the Transparency and Accountability policy and </w:t>
      </w:r>
      <w:r w:rsidR="00D60334" w:rsidRPr="00FC44AE">
        <w:rPr>
          <w:rFonts w:ascii="Arial" w:eastAsia="Arial Unicode MS" w:hAnsi="Arial" w:cs="Arial"/>
          <w:sz w:val="24"/>
          <w:szCs w:val="24"/>
          <w:u w:val="single"/>
        </w:rPr>
        <w:t>C</w:t>
      </w:r>
      <w:r w:rsidRPr="00FC44AE">
        <w:rPr>
          <w:rFonts w:ascii="Arial" w:eastAsia="Arial Unicode MS" w:hAnsi="Arial" w:cs="Arial"/>
          <w:sz w:val="24"/>
          <w:szCs w:val="24"/>
          <w:u w:val="single"/>
        </w:rPr>
        <w:t>ommittee)</w:t>
      </w:r>
    </w:p>
    <w:p w14:paraId="6DF034A6" w14:textId="65181E3F" w:rsidR="005C65D2"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[66]</w:t>
      </w:r>
      <w:r w:rsidRPr="00FC44AE">
        <w:rPr>
          <w:rFonts w:ascii="Arial" w:eastAsia="Arial Unicode MS" w:hAnsi="Arial" w:cs="Arial"/>
          <w:color w:val="000000"/>
          <w:sz w:val="24"/>
          <w:szCs w:val="26"/>
        </w:rPr>
        <w:tab/>
      </w:r>
      <w:r w:rsidR="00806DF0" w:rsidRPr="00FC44AE">
        <w:rPr>
          <w:rFonts w:ascii="Arial" w:eastAsia="Arial Unicode MS" w:hAnsi="Arial" w:cs="Arial"/>
          <w:sz w:val="24"/>
          <w:szCs w:val="24"/>
        </w:rPr>
        <w:t xml:space="preserve">The </w:t>
      </w:r>
      <w:r w:rsidR="00FB6C1D" w:rsidRPr="00FC44AE">
        <w:rPr>
          <w:rFonts w:ascii="Arial" w:eastAsia="Arial Unicode MS" w:hAnsi="Arial" w:cs="Arial"/>
          <w:sz w:val="24"/>
          <w:szCs w:val="24"/>
        </w:rPr>
        <w:t xml:space="preserve">Applicant's complaint is </w:t>
      </w:r>
      <w:r w:rsidR="007874E0" w:rsidRPr="00FC44AE">
        <w:rPr>
          <w:rFonts w:ascii="Arial" w:eastAsia="Arial Unicode MS" w:hAnsi="Arial" w:cs="Arial"/>
          <w:sz w:val="24"/>
          <w:szCs w:val="24"/>
        </w:rPr>
        <w:t>that the Club has failed to</w:t>
      </w:r>
      <w:r w:rsidR="001D7F7A" w:rsidRPr="00FC44AE">
        <w:rPr>
          <w:rFonts w:ascii="Arial" w:eastAsia="Arial Unicode MS" w:hAnsi="Arial" w:cs="Arial"/>
          <w:sz w:val="24"/>
          <w:szCs w:val="24"/>
        </w:rPr>
        <w:t xml:space="preserve"> compile the Transparency Policy</w:t>
      </w:r>
      <w:r w:rsidR="007F674F" w:rsidRPr="00FC44AE">
        <w:rPr>
          <w:rFonts w:ascii="Arial" w:eastAsia="Arial Unicode MS" w:hAnsi="Arial" w:cs="Arial"/>
          <w:sz w:val="24"/>
          <w:szCs w:val="24"/>
        </w:rPr>
        <w:t xml:space="preserve"> and PAIA manual</w:t>
      </w:r>
      <w:r w:rsidR="00E35A59" w:rsidRPr="00FC44AE">
        <w:rPr>
          <w:rFonts w:ascii="Arial" w:eastAsia="Arial Unicode MS" w:hAnsi="Arial" w:cs="Arial"/>
          <w:sz w:val="24"/>
          <w:szCs w:val="24"/>
        </w:rPr>
        <w:t>,</w:t>
      </w:r>
      <w:r w:rsidR="007F674F" w:rsidRPr="00FC44AE">
        <w:rPr>
          <w:rFonts w:ascii="Arial" w:eastAsia="Arial Unicode MS" w:hAnsi="Arial" w:cs="Arial"/>
          <w:sz w:val="24"/>
          <w:szCs w:val="24"/>
        </w:rPr>
        <w:t xml:space="preserve"> despite numerous reminders</w:t>
      </w:r>
      <w:r w:rsidR="00E35A59" w:rsidRPr="00FC44AE">
        <w:rPr>
          <w:rFonts w:ascii="Arial" w:eastAsia="Arial Unicode MS" w:hAnsi="Arial" w:cs="Arial"/>
          <w:sz w:val="24"/>
          <w:szCs w:val="24"/>
        </w:rPr>
        <w:t xml:space="preserve"> </w:t>
      </w:r>
      <w:r w:rsidR="00BC1B6D" w:rsidRPr="00FC44AE">
        <w:rPr>
          <w:rFonts w:ascii="Arial" w:eastAsia="Arial Unicode MS" w:hAnsi="Arial" w:cs="Arial"/>
          <w:sz w:val="24"/>
          <w:szCs w:val="24"/>
        </w:rPr>
        <w:t xml:space="preserve">and that </w:t>
      </w:r>
      <w:r w:rsidR="00D35596" w:rsidRPr="00FC44AE">
        <w:rPr>
          <w:rFonts w:ascii="Arial" w:eastAsia="Arial Unicode MS" w:hAnsi="Arial" w:cs="Arial"/>
          <w:sz w:val="24"/>
          <w:szCs w:val="24"/>
        </w:rPr>
        <w:t xml:space="preserve">it failed to adopt a Transparency Policy, which it was ordered to do and to present </w:t>
      </w:r>
      <w:r w:rsidR="00E35A59" w:rsidRPr="00FC44AE">
        <w:rPr>
          <w:rFonts w:ascii="Arial" w:eastAsia="Arial Unicode MS" w:hAnsi="Arial" w:cs="Arial"/>
          <w:sz w:val="24"/>
          <w:szCs w:val="24"/>
        </w:rPr>
        <w:t xml:space="preserve">by no later than the next </w:t>
      </w:r>
      <w:r w:rsidR="00BC1B6D" w:rsidRPr="00FC44AE">
        <w:rPr>
          <w:rFonts w:ascii="Arial" w:eastAsia="Arial Unicode MS" w:hAnsi="Arial" w:cs="Arial"/>
          <w:sz w:val="24"/>
          <w:szCs w:val="24"/>
        </w:rPr>
        <w:t xml:space="preserve">Annual General Meeting </w:t>
      </w:r>
      <w:r w:rsidR="00E35A59" w:rsidRPr="00FC44AE">
        <w:rPr>
          <w:rFonts w:ascii="Arial" w:eastAsia="Arial Unicode MS" w:hAnsi="Arial" w:cs="Arial"/>
          <w:sz w:val="24"/>
          <w:szCs w:val="24"/>
        </w:rPr>
        <w:t xml:space="preserve">after the </w:t>
      </w:r>
      <w:r w:rsidR="00E35A59" w:rsidRPr="00FC44AE">
        <w:rPr>
          <w:rFonts w:ascii="Arial" w:hAnsi="Arial" w:cs="Arial"/>
          <w:sz w:val="24"/>
          <w:szCs w:val="24"/>
        </w:rPr>
        <w:t>Settlement Order</w:t>
      </w:r>
      <w:r w:rsidR="00E35A59" w:rsidRPr="00FC44AE">
        <w:rPr>
          <w:rFonts w:ascii="Arial" w:eastAsia="Arial Unicode MS" w:hAnsi="Arial" w:cs="Arial"/>
          <w:sz w:val="24"/>
          <w:szCs w:val="24"/>
        </w:rPr>
        <w:t xml:space="preserve">. The same criticism was </w:t>
      </w:r>
      <w:r w:rsidR="00EF7E51" w:rsidRPr="00FC44AE">
        <w:rPr>
          <w:rFonts w:ascii="Arial" w:eastAsia="Arial Unicode MS" w:hAnsi="Arial" w:cs="Arial"/>
          <w:sz w:val="24"/>
          <w:szCs w:val="24"/>
        </w:rPr>
        <w:t>levelled</w:t>
      </w:r>
      <w:r w:rsidR="00E35A59" w:rsidRPr="00FC44AE">
        <w:rPr>
          <w:rFonts w:ascii="Arial" w:eastAsia="Arial Unicode MS" w:hAnsi="Arial" w:cs="Arial"/>
          <w:sz w:val="24"/>
          <w:szCs w:val="24"/>
        </w:rPr>
        <w:t xml:space="preserve"> at the Club </w:t>
      </w:r>
      <w:r w:rsidR="00D35596" w:rsidRPr="00FC44AE">
        <w:rPr>
          <w:rFonts w:ascii="Arial" w:eastAsia="Arial Unicode MS" w:hAnsi="Arial" w:cs="Arial"/>
          <w:sz w:val="24"/>
          <w:szCs w:val="24"/>
        </w:rPr>
        <w:t>concerning</w:t>
      </w:r>
      <w:r w:rsidR="00E35A59" w:rsidRPr="00FC44AE">
        <w:rPr>
          <w:rFonts w:ascii="Arial" w:eastAsia="Arial Unicode MS" w:hAnsi="Arial" w:cs="Arial"/>
          <w:sz w:val="24"/>
          <w:szCs w:val="24"/>
        </w:rPr>
        <w:t xml:space="preserve"> the PAIA manual</w:t>
      </w:r>
      <w:r w:rsidR="000B03F5" w:rsidRPr="00FC44AE">
        <w:rPr>
          <w:rFonts w:ascii="Arial" w:eastAsia="Arial Unicode MS" w:hAnsi="Arial" w:cs="Arial"/>
          <w:sz w:val="24"/>
          <w:szCs w:val="24"/>
        </w:rPr>
        <w:t>.</w:t>
      </w:r>
    </w:p>
    <w:p w14:paraId="243176BC" w14:textId="52F03B19"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[67]</w:t>
      </w:r>
      <w:r w:rsidRPr="00FC44AE">
        <w:rPr>
          <w:rFonts w:ascii="Arial" w:eastAsia="Arial Unicode MS" w:hAnsi="Arial" w:cs="Arial"/>
          <w:color w:val="000000"/>
          <w:sz w:val="24"/>
          <w:szCs w:val="26"/>
        </w:rPr>
        <w:tab/>
      </w:r>
      <w:r w:rsidR="005A4396" w:rsidRPr="00FC44AE">
        <w:rPr>
          <w:rFonts w:ascii="Arial" w:eastAsia="Arial Unicode MS" w:hAnsi="Arial" w:cs="Arial"/>
          <w:sz w:val="24"/>
          <w:szCs w:val="24"/>
        </w:rPr>
        <w:t>The Club, however, engaged</w:t>
      </w:r>
      <w:r w:rsidR="002C466E" w:rsidRPr="00FC44AE">
        <w:rPr>
          <w:rFonts w:ascii="Arial" w:eastAsia="Arial Unicode MS" w:hAnsi="Arial" w:cs="Arial"/>
          <w:sz w:val="24"/>
          <w:szCs w:val="24"/>
        </w:rPr>
        <w:t xml:space="preserve"> with them on the</w:t>
      </w:r>
      <w:r w:rsidR="000B03F5" w:rsidRPr="00FC44AE">
        <w:rPr>
          <w:rFonts w:ascii="Arial" w:eastAsia="Arial Unicode MS" w:hAnsi="Arial" w:cs="Arial"/>
          <w:sz w:val="24"/>
          <w:szCs w:val="24"/>
        </w:rPr>
        <w:t>se</w:t>
      </w:r>
      <w:r w:rsidR="002C466E" w:rsidRPr="00FC44AE">
        <w:rPr>
          <w:rFonts w:ascii="Arial" w:eastAsia="Arial Unicode MS" w:hAnsi="Arial" w:cs="Arial"/>
          <w:sz w:val="24"/>
          <w:szCs w:val="24"/>
        </w:rPr>
        <w:t xml:space="preserve"> issue</w:t>
      </w:r>
      <w:r w:rsidR="00EF7E51" w:rsidRPr="00FC44AE">
        <w:rPr>
          <w:rFonts w:ascii="Arial" w:eastAsia="Arial Unicode MS" w:hAnsi="Arial" w:cs="Arial"/>
          <w:sz w:val="24"/>
          <w:szCs w:val="24"/>
        </w:rPr>
        <w:t xml:space="preserve">s to be </w:t>
      </w:r>
      <w:r w:rsidR="00460322" w:rsidRPr="00FC44AE">
        <w:rPr>
          <w:rFonts w:ascii="Arial" w:eastAsia="Arial Unicode MS" w:hAnsi="Arial" w:cs="Arial"/>
          <w:sz w:val="24"/>
          <w:szCs w:val="24"/>
        </w:rPr>
        <w:t>in</w:t>
      </w:r>
      <w:r w:rsidR="00646CBA" w:rsidRPr="00FC44AE">
        <w:rPr>
          <w:rFonts w:ascii="Arial" w:eastAsia="Arial Unicode MS" w:hAnsi="Arial" w:cs="Arial"/>
          <w:sz w:val="24"/>
          <w:szCs w:val="24"/>
        </w:rPr>
        <w:t>c</w:t>
      </w:r>
      <w:r w:rsidR="00EF7E51" w:rsidRPr="00FC44AE">
        <w:rPr>
          <w:rFonts w:ascii="Arial" w:eastAsia="Arial Unicode MS" w:hAnsi="Arial" w:cs="Arial"/>
          <w:sz w:val="24"/>
          <w:szCs w:val="24"/>
        </w:rPr>
        <w:t>lusive in its approach and</w:t>
      </w:r>
      <w:r w:rsidR="00120A9B" w:rsidRPr="00FC44AE">
        <w:rPr>
          <w:rFonts w:ascii="Arial" w:eastAsia="Arial Unicode MS" w:hAnsi="Arial" w:cs="Arial"/>
          <w:sz w:val="24"/>
          <w:szCs w:val="24"/>
        </w:rPr>
        <w:t xml:space="preserve"> in circumstances where the Applicants required it</w:t>
      </w:r>
      <w:r w:rsidR="000C044B" w:rsidRPr="00FC44AE">
        <w:rPr>
          <w:rFonts w:ascii="Arial" w:eastAsia="Arial Unicode MS" w:hAnsi="Arial" w:cs="Arial"/>
          <w:sz w:val="24"/>
          <w:szCs w:val="24"/>
        </w:rPr>
        <w:t xml:space="preserve"> and in circumstances where </w:t>
      </w:r>
      <w:r w:rsidR="00DA5EEE" w:rsidRPr="00FC44AE">
        <w:rPr>
          <w:rFonts w:ascii="Arial" w:eastAsia="Arial Unicode MS" w:hAnsi="Arial" w:cs="Arial"/>
          <w:sz w:val="24"/>
          <w:szCs w:val="24"/>
        </w:rPr>
        <w:t xml:space="preserve">paragraph 3 created an inclusive process and procedure requiring eventual </w:t>
      </w:r>
      <w:r w:rsidR="003A548B" w:rsidRPr="00FC44AE">
        <w:rPr>
          <w:rFonts w:ascii="Arial" w:eastAsia="Arial Unicode MS" w:hAnsi="Arial" w:cs="Arial"/>
          <w:sz w:val="24"/>
          <w:szCs w:val="24"/>
        </w:rPr>
        <w:t>consultation with the membership</w:t>
      </w:r>
      <w:r w:rsidR="0014737E">
        <w:rPr>
          <w:rFonts w:ascii="Arial" w:eastAsia="Arial Unicode MS" w:hAnsi="Arial" w:cs="Arial"/>
          <w:sz w:val="24"/>
          <w:szCs w:val="24"/>
        </w:rPr>
        <w:t xml:space="preserve"> prior</w:t>
      </w:r>
      <w:r w:rsidR="003A548B" w:rsidRPr="00FC44AE">
        <w:rPr>
          <w:rFonts w:ascii="Arial" w:eastAsia="Arial Unicode MS" w:hAnsi="Arial" w:cs="Arial"/>
          <w:sz w:val="24"/>
          <w:szCs w:val="24"/>
        </w:rPr>
        <w:t xml:space="preserve"> to adoption </w:t>
      </w:r>
      <w:r w:rsidR="00E2468D" w:rsidRPr="00FC44AE">
        <w:rPr>
          <w:rFonts w:ascii="Arial" w:eastAsia="Arial Unicode MS" w:hAnsi="Arial" w:cs="Arial"/>
          <w:sz w:val="24"/>
          <w:szCs w:val="24"/>
        </w:rPr>
        <w:t>by the Club Committee.</w:t>
      </w:r>
    </w:p>
    <w:p w14:paraId="106934EE" w14:textId="6D18292B" w:rsidR="007D35CC"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[68]</w:t>
      </w:r>
      <w:r w:rsidRPr="00FC44AE">
        <w:rPr>
          <w:rFonts w:ascii="Arial" w:eastAsia="Arial Unicode MS" w:hAnsi="Arial" w:cs="Arial"/>
          <w:color w:val="000000"/>
          <w:sz w:val="24"/>
          <w:szCs w:val="26"/>
        </w:rPr>
        <w:tab/>
      </w:r>
      <w:r w:rsidR="00C078CF" w:rsidRPr="00FC44AE">
        <w:rPr>
          <w:rFonts w:ascii="Arial" w:eastAsia="Arial Unicode MS" w:hAnsi="Arial" w:cs="Arial"/>
          <w:sz w:val="24"/>
          <w:szCs w:val="24"/>
        </w:rPr>
        <w:t xml:space="preserve">The </w:t>
      </w:r>
      <w:r w:rsidR="00450767" w:rsidRPr="00FC44AE">
        <w:rPr>
          <w:rFonts w:ascii="Arial" w:eastAsia="Arial Unicode MS" w:hAnsi="Arial" w:cs="Arial"/>
          <w:sz w:val="24"/>
          <w:szCs w:val="24"/>
        </w:rPr>
        <w:t xml:space="preserve">Club, </w:t>
      </w:r>
      <w:r w:rsidR="00A12BB4" w:rsidRPr="00FC44AE">
        <w:rPr>
          <w:rFonts w:ascii="Arial" w:eastAsia="Arial Unicode MS" w:hAnsi="Arial" w:cs="Arial"/>
          <w:sz w:val="24"/>
          <w:szCs w:val="24"/>
        </w:rPr>
        <w:t xml:space="preserve">through </w:t>
      </w:r>
      <w:r w:rsidR="0014737E">
        <w:rPr>
          <w:rFonts w:ascii="Arial" w:eastAsia="Arial Unicode MS" w:hAnsi="Arial" w:cs="Arial"/>
          <w:sz w:val="24"/>
          <w:szCs w:val="24"/>
        </w:rPr>
        <w:t>its</w:t>
      </w:r>
      <w:r w:rsidR="00450767" w:rsidRPr="00FC44AE">
        <w:rPr>
          <w:rFonts w:ascii="Arial" w:eastAsia="Arial Unicode MS" w:hAnsi="Arial" w:cs="Arial"/>
          <w:sz w:val="24"/>
          <w:szCs w:val="24"/>
        </w:rPr>
        <w:t xml:space="preserve"> previous legal </w:t>
      </w:r>
      <w:r w:rsidR="009E49EB" w:rsidRPr="00FC44AE">
        <w:rPr>
          <w:rFonts w:ascii="Arial" w:eastAsia="Arial Unicode MS" w:hAnsi="Arial" w:cs="Arial"/>
          <w:sz w:val="24"/>
          <w:szCs w:val="24"/>
        </w:rPr>
        <w:t>representative</w:t>
      </w:r>
      <w:r w:rsidR="00450767" w:rsidRPr="00FC44AE">
        <w:rPr>
          <w:rFonts w:ascii="Arial" w:eastAsia="Arial Unicode MS" w:hAnsi="Arial" w:cs="Arial"/>
          <w:sz w:val="24"/>
          <w:szCs w:val="24"/>
        </w:rPr>
        <w:t>, Norton Rose Fulbright</w:t>
      </w:r>
      <w:r w:rsidR="009E49EB" w:rsidRPr="00FC44AE">
        <w:rPr>
          <w:rFonts w:ascii="Arial" w:eastAsia="Arial Unicode MS" w:hAnsi="Arial" w:cs="Arial"/>
          <w:sz w:val="24"/>
          <w:szCs w:val="24"/>
        </w:rPr>
        <w:t>,</w:t>
      </w:r>
      <w:r w:rsidR="000258F6" w:rsidRPr="00FC44AE">
        <w:rPr>
          <w:rFonts w:ascii="Arial" w:eastAsia="Arial Unicode MS" w:hAnsi="Arial" w:cs="Arial"/>
          <w:sz w:val="24"/>
          <w:szCs w:val="24"/>
        </w:rPr>
        <w:t xml:space="preserve"> addressed correspondence to the Applicants,</w:t>
      </w:r>
      <w:r w:rsidR="007E38D1" w:rsidRPr="00FC44AE">
        <w:rPr>
          <w:rFonts w:ascii="Arial" w:eastAsia="Arial Unicode MS" w:hAnsi="Arial" w:cs="Arial"/>
          <w:sz w:val="24"/>
          <w:szCs w:val="24"/>
        </w:rPr>
        <w:t xml:space="preserve"> attached to the answering affidavit as annexures D and E,</w:t>
      </w:r>
      <w:r w:rsidR="00A12BB4" w:rsidRPr="00FC44AE">
        <w:rPr>
          <w:rStyle w:val="FootnoteReference"/>
          <w:rFonts w:ascii="Arial" w:eastAsia="Arial Unicode MS" w:hAnsi="Arial" w:cs="Arial"/>
          <w:sz w:val="24"/>
          <w:szCs w:val="24"/>
        </w:rPr>
        <w:footnoteReference w:id="12"/>
      </w:r>
      <w:r w:rsidR="007E38D1" w:rsidRPr="00FC44AE">
        <w:rPr>
          <w:rFonts w:ascii="Arial" w:eastAsia="Arial Unicode MS" w:hAnsi="Arial" w:cs="Arial"/>
          <w:sz w:val="24"/>
          <w:szCs w:val="24"/>
        </w:rPr>
        <w:t xml:space="preserve"> it not being disputed</w:t>
      </w:r>
      <w:r w:rsidR="004A1808" w:rsidRPr="00FC44AE">
        <w:rPr>
          <w:rFonts w:ascii="Arial" w:eastAsia="Arial Unicode MS" w:hAnsi="Arial" w:cs="Arial"/>
          <w:sz w:val="24"/>
          <w:szCs w:val="24"/>
        </w:rPr>
        <w:t>,</w:t>
      </w:r>
      <w:r w:rsidR="009E49EB" w:rsidRPr="00FC44AE">
        <w:rPr>
          <w:rFonts w:ascii="Arial" w:eastAsia="Arial Unicode MS" w:hAnsi="Arial" w:cs="Arial"/>
          <w:sz w:val="24"/>
          <w:szCs w:val="24"/>
        </w:rPr>
        <w:t xml:space="preserve"> confirming </w:t>
      </w:r>
      <w:r w:rsidR="004A1808" w:rsidRPr="00FC44AE">
        <w:rPr>
          <w:rFonts w:ascii="Arial" w:eastAsia="Arial Unicode MS" w:hAnsi="Arial" w:cs="Arial"/>
          <w:sz w:val="24"/>
          <w:szCs w:val="24"/>
        </w:rPr>
        <w:t xml:space="preserve">a </w:t>
      </w:r>
      <w:r w:rsidR="009E49EB" w:rsidRPr="00FC44AE">
        <w:rPr>
          <w:rFonts w:ascii="Arial" w:eastAsia="Arial Unicode MS" w:hAnsi="Arial" w:cs="Arial"/>
          <w:sz w:val="24"/>
          <w:szCs w:val="24"/>
        </w:rPr>
        <w:t>threat by the Applicants</w:t>
      </w:r>
      <w:r w:rsidR="00E72BD2" w:rsidRPr="00FC44AE">
        <w:rPr>
          <w:rFonts w:ascii="Arial" w:eastAsia="Arial Unicode MS" w:hAnsi="Arial" w:cs="Arial"/>
          <w:sz w:val="24"/>
          <w:szCs w:val="24"/>
        </w:rPr>
        <w:t xml:space="preserve"> </w:t>
      </w:r>
      <w:r w:rsidR="00EF7E51" w:rsidRPr="00FC44AE">
        <w:rPr>
          <w:rFonts w:ascii="Arial" w:eastAsia="Arial Unicode MS" w:hAnsi="Arial" w:cs="Arial"/>
          <w:sz w:val="24"/>
          <w:szCs w:val="24"/>
        </w:rPr>
        <w:t xml:space="preserve">to </w:t>
      </w:r>
      <w:r w:rsidR="00E72BD2" w:rsidRPr="00FC44AE">
        <w:rPr>
          <w:rFonts w:ascii="Arial" w:eastAsia="Arial Unicode MS" w:hAnsi="Arial" w:cs="Arial"/>
          <w:sz w:val="24"/>
          <w:szCs w:val="24"/>
        </w:rPr>
        <w:t xml:space="preserve">launch </w:t>
      </w:r>
      <w:r w:rsidR="00446740" w:rsidRPr="00FC44AE">
        <w:rPr>
          <w:rFonts w:ascii="Arial" w:eastAsia="Arial Unicode MS" w:hAnsi="Arial" w:cs="Arial"/>
          <w:sz w:val="24"/>
          <w:szCs w:val="24"/>
        </w:rPr>
        <w:t>interdict</w:t>
      </w:r>
      <w:r w:rsidR="00E72BD2" w:rsidRPr="00FC44AE">
        <w:rPr>
          <w:rFonts w:ascii="Arial" w:eastAsia="Arial Unicode MS" w:hAnsi="Arial" w:cs="Arial"/>
          <w:sz w:val="24"/>
          <w:szCs w:val="24"/>
        </w:rPr>
        <w:t xml:space="preserve"> proceedings</w:t>
      </w:r>
      <w:r w:rsidR="00F901E9" w:rsidRPr="00FC44AE">
        <w:rPr>
          <w:rFonts w:ascii="Arial" w:eastAsia="Arial Unicode MS" w:hAnsi="Arial" w:cs="Arial"/>
          <w:sz w:val="24"/>
          <w:szCs w:val="24"/>
        </w:rPr>
        <w:t>,</w:t>
      </w:r>
      <w:r w:rsidR="00E72BD2" w:rsidRPr="00FC44AE">
        <w:rPr>
          <w:rFonts w:ascii="Arial" w:eastAsia="Arial Unicode MS" w:hAnsi="Arial" w:cs="Arial"/>
          <w:sz w:val="24"/>
          <w:szCs w:val="24"/>
        </w:rPr>
        <w:t xml:space="preserve"> </w:t>
      </w:r>
      <w:r w:rsidR="00446740" w:rsidRPr="00FC44AE">
        <w:rPr>
          <w:rFonts w:ascii="Arial" w:eastAsia="Arial Unicode MS" w:hAnsi="Arial" w:cs="Arial"/>
          <w:sz w:val="24"/>
          <w:szCs w:val="24"/>
        </w:rPr>
        <w:t xml:space="preserve">to </w:t>
      </w:r>
      <w:r w:rsidR="00E72BD2" w:rsidRPr="00FC44AE">
        <w:rPr>
          <w:rFonts w:ascii="Arial" w:eastAsia="Arial Unicode MS" w:hAnsi="Arial" w:cs="Arial"/>
          <w:sz w:val="24"/>
          <w:szCs w:val="24"/>
        </w:rPr>
        <w:t xml:space="preserve">either interdict a proposed </w:t>
      </w:r>
      <w:r w:rsidR="00EF7E51" w:rsidRPr="00FC44AE">
        <w:rPr>
          <w:rFonts w:ascii="Arial" w:eastAsia="Arial Unicode MS" w:hAnsi="Arial" w:cs="Arial"/>
          <w:sz w:val="24"/>
          <w:szCs w:val="24"/>
        </w:rPr>
        <w:t>Special General Meeting</w:t>
      </w:r>
      <w:r w:rsidR="007D35CC" w:rsidRPr="00FC44AE">
        <w:rPr>
          <w:rFonts w:ascii="Arial" w:eastAsia="Arial Unicode MS" w:hAnsi="Arial" w:cs="Arial"/>
          <w:sz w:val="24"/>
          <w:szCs w:val="24"/>
        </w:rPr>
        <w:t xml:space="preserve"> or to subsequently apply to the </w:t>
      </w:r>
      <w:r w:rsidR="00EF65A8" w:rsidRPr="00FC44AE">
        <w:rPr>
          <w:rFonts w:ascii="Arial" w:eastAsia="Arial Unicode MS" w:hAnsi="Arial" w:cs="Arial"/>
          <w:sz w:val="24"/>
          <w:szCs w:val="24"/>
        </w:rPr>
        <w:t>Cou</w:t>
      </w:r>
      <w:r w:rsidR="00E72BD2" w:rsidRPr="00FC44AE">
        <w:rPr>
          <w:rFonts w:ascii="Arial" w:eastAsia="Arial Unicode MS" w:hAnsi="Arial" w:cs="Arial"/>
          <w:sz w:val="24"/>
          <w:szCs w:val="24"/>
        </w:rPr>
        <w:t xml:space="preserve">rt to have the resolutions </w:t>
      </w:r>
      <w:r w:rsidR="00EF65A8" w:rsidRPr="00FC44AE">
        <w:rPr>
          <w:rFonts w:ascii="Arial" w:eastAsia="Arial Unicode MS" w:hAnsi="Arial" w:cs="Arial"/>
          <w:sz w:val="24"/>
          <w:szCs w:val="24"/>
        </w:rPr>
        <w:t xml:space="preserve">taken, </w:t>
      </w:r>
      <w:r w:rsidR="00E72BD2" w:rsidRPr="00FC44AE">
        <w:rPr>
          <w:rFonts w:ascii="Arial" w:eastAsia="Arial Unicode MS" w:hAnsi="Arial" w:cs="Arial"/>
          <w:sz w:val="24"/>
          <w:szCs w:val="24"/>
        </w:rPr>
        <w:t>set aside</w:t>
      </w:r>
      <w:r w:rsidR="00EF65A8" w:rsidRPr="00FC44AE">
        <w:rPr>
          <w:rFonts w:ascii="Arial" w:eastAsia="Arial Unicode MS" w:hAnsi="Arial" w:cs="Arial"/>
          <w:sz w:val="24"/>
          <w:szCs w:val="24"/>
        </w:rPr>
        <w:t xml:space="preserve">. </w:t>
      </w:r>
    </w:p>
    <w:p w14:paraId="3D2F6CF3" w14:textId="3741A9B4" w:rsidR="0056144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lastRenderedPageBreak/>
        <w:t>[69]</w:t>
      </w:r>
      <w:r w:rsidRPr="00FC44AE">
        <w:rPr>
          <w:rFonts w:ascii="Arial" w:eastAsia="Arial Unicode MS" w:hAnsi="Arial" w:cs="Arial"/>
          <w:color w:val="000000"/>
          <w:sz w:val="24"/>
          <w:szCs w:val="26"/>
        </w:rPr>
        <w:tab/>
      </w:r>
      <w:r w:rsidR="00EF65A8" w:rsidRPr="00FC44AE">
        <w:rPr>
          <w:rFonts w:ascii="Arial" w:eastAsia="Arial Unicode MS" w:hAnsi="Arial" w:cs="Arial"/>
          <w:sz w:val="24"/>
          <w:szCs w:val="24"/>
        </w:rPr>
        <w:t>In the same</w:t>
      </w:r>
      <w:r w:rsidR="00E4455A" w:rsidRPr="00FC44AE">
        <w:rPr>
          <w:rFonts w:ascii="Arial" w:eastAsia="Arial Unicode MS" w:hAnsi="Arial" w:cs="Arial"/>
          <w:sz w:val="24"/>
          <w:szCs w:val="24"/>
        </w:rPr>
        <w:t xml:space="preserve"> correspondence</w:t>
      </w:r>
      <w:r w:rsidR="007D35CC" w:rsidRPr="00FC44AE">
        <w:rPr>
          <w:rFonts w:ascii="Arial" w:eastAsia="Arial Unicode MS" w:hAnsi="Arial" w:cs="Arial"/>
          <w:sz w:val="24"/>
          <w:szCs w:val="24"/>
        </w:rPr>
        <w:t xml:space="preserve">, it was noted that </w:t>
      </w:r>
      <w:r w:rsidR="00E4455A" w:rsidRPr="00FC44AE">
        <w:rPr>
          <w:rFonts w:ascii="Arial" w:eastAsia="Arial Unicode MS" w:hAnsi="Arial" w:cs="Arial"/>
          <w:sz w:val="24"/>
          <w:szCs w:val="24"/>
        </w:rPr>
        <w:t>“</w:t>
      </w:r>
      <w:r w:rsidR="00E4455A" w:rsidRPr="00FC44AE">
        <w:rPr>
          <w:rFonts w:ascii="Arial" w:eastAsia="Arial Unicode MS" w:hAnsi="Arial" w:cs="Arial"/>
          <w:i/>
          <w:iCs/>
          <w:sz w:val="24"/>
          <w:szCs w:val="24"/>
        </w:rPr>
        <w:t>11. Our client is prepared to once again postponed the meeting, while it invites your clients’ comment on the draft manual,</w:t>
      </w:r>
      <w:r w:rsidR="00ED6E8F" w:rsidRPr="00FC44AE">
        <w:rPr>
          <w:rFonts w:ascii="Arial" w:eastAsia="Arial Unicode MS" w:hAnsi="Arial" w:cs="Arial"/>
          <w:i/>
          <w:iCs/>
          <w:sz w:val="24"/>
          <w:szCs w:val="24"/>
        </w:rPr>
        <w:t xml:space="preserve"> and to engage in the outstanding items in the court order that your clients</w:t>
      </w:r>
      <w:r w:rsidR="0036709E" w:rsidRPr="00FC44AE">
        <w:rPr>
          <w:rFonts w:ascii="Arial" w:eastAsia="Arial Unicode MS" w:hAnsi="Arial" w:cs="Arial"/>
          <w:i/>
          <w:iCs/>
          <w:sz w:val="24"/>
          <w:szCs w:val="24"/>
        </w:rPr>
        <w:t xml:space="preserve"> alleges have not been complied with, so that the process of complying with the court order</w:t>
      </w:r>
      <w:r w:rsidR="00135C54" w:rsidRPr="00FC44AE">
        <w:rPr>
          <w:rFonts w:ascii="Arial" w:eastAsia="Arial Unicode MS" w:hAnsi="Arial" w:cs="Arial"/>
          <w:i/>
          <w:iCs/>
          <w:sz w:val="24"/>
          <w:szCs w:val="24"/>
        </w:rPr>
        <w:t xml:space="preserve"> can be completed by no later than Tuesday, 16 March, that is on condition that: 11.1 </w:t>
      </w:r>
      <w:r w:rsidR="00561446" w:rsidRPr="00FC44AE">
        <w:rPr>
          <w:rFonts w:ascii="Arial" w:eastAsia="Arial Unicode MS" w:hAnsi="Arial" w:cs="Arial"/>
          <w:i/>
          <w:iCs/>
          <w:sz w:val="24"/>
          <w:szCs w:val="24"/>
        </w:rPr>
        <w:t>your clients agree that the meeting to amend the Constitution can proceed on further notice to members thereafter; and 11.2 the Club can</w:t>
      </w:r>
      <w:r w:rsidR="003436C1" w:rsidRPr="00FC44AE">
        <w:rPr>
          <w:rFonts w:ascii="Arial" w:eastAsia="Arial Unicode MS" w:hAnsi="Arial" w:cs="Arial"/>
          <w:i/>
          <w:iCs/>
          <w:sz w:val="24"/>
          <w:szCs w:val="24"/>
        </w:rPr>
        <w:t>, in the interim, temporarily co-up committee members for the reasons dealt with in this letter. Since co-opting</w:t>
      </w:r>
      <w:r w:rsidR="00851455" w:rsidRPr="00FC44AE">
        <w:rPr>
          <w:rFonts w:ascii="Arial" w:eastAsia="Arial Unicode MS" w:hAnsi="Arial" w:cs="Arial"/>
          <w:i/>
          <w:iCs/>
          <w:sz w:val="24"/>
          <w:szCs w:val="24"/>
        </w:rPr>
        <w:t xml:space="preserve"> members by the </w:t>
      </w:r>
      <w:r w:rsidR="00D46B89" w:rsidRPr="00FC44AE">
        <w:rPr>
          <w:rFonts w:ascii="Arial" w:eastAsia="Arial Unicode MS" w:hAnsi="Arial" w:cs="Arial"/>
          <w:i/>
          <w:iCs/>
          <w:sz w:val="24"/>
          <w:szCs w:val="24"/>
        </w:rPr>
        <w:t>C</w:t>
      </w:r>
      <w:r w:rsidR="00851455" w:rsidRPr="00FC44AE">
        <w:rPr>
          <w:rFonts w:ascii="Arial" w:eastAsia="Arial Unicode MS" w:hAnsi="Arial" w:cs="Arial"/>
          <w:i/>
          <w:iCs/>
          <w:sz w:val="24"/>
          <w:szCs w:val="24"/>
        </w:rPr>
        <w:t>ommittee is provided for in clause 8.2.11 of the Constitution, in addition to clause 7.13, we can see no reason for your clients to resist this.</w:t>
      </w:r>
      <w:r w:rsidR="00BD065A" w:rsidRPr="00FC44AE">
        <w:rPr>
          <w:rFonts w:ascii="Arial" w:eastAsia="Arial Unicode MS" w:hAnsi="Arial" w:cs="Arial"/>
          <w:sz w:val="24"/>
          <w:szCs w:val="24"/>
        </w:rPr>
        <w:t>”</w:t>
      </w:r>
    </w:p>
    <w:p w14:paraId="6FC5B298" w14:textId="4B27219F" w:rsidR="00E4278D"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[70]</w:t>
      </w:r>
      <w:r w:rsidRPr="00FC44AE">
        <w:rPr>
          <w:rFonts w:ascii="Arial" w:eastAsia="Arial Unicode MS" w:hAnsi="Arial" w:cs="Arial"/>
          <w:color w:val="000000"/>
          <w:sz w:val="24"/>
          <w:szCs w:val="26"/>
        </w:rPr>
        <w:tab/>
      </w:r>
      <w:r w:rsidR="00BD065A" w:rsidRPr="00FC44AE">
        <w:rPr>
          <w:rFonts w:ascii="Arial" w:eastAsia="Arial Unicode MS" w:hAnsi="Arial" w:cs="Arial"/>
          <w:sz w:val="24"/>
          <w:szCs w:val="24"/>
        </w:rPr>
        <w:t>Attached was a draft PAIA</w:t>
      </w:r>
      <w:r w:rsidR="00887EA4" w:rsidRPr="00FC44AE">
        <w:rPr>
          <w:rFonts w:ascii="Arial" w:eastAsia="Arial Unicode MS" w:hAnsi="Arial" w:cs="Arial"/>
          <w:sz w:val="24"/>
          <w:szCs w:val="24"/>
        </w:rPr>
        <w:t xml:space="preserve"> </w:t>
      </w:r>
      <w:r w:rsidR="00242023" w:rsidRPr="00FC44AE">
        <w:rPr>
          <w:rFonts w:ascii="Arial" w:eastAsia="Arial Unicode MS" w:hAnsi="Arial" w:cs="Arial"/>
          <w:sz w:val="24"/>
          <w:szCs w:val="24"/>
        </w:rPr>
        <w:t>M</w:t>
      </w:r>
      <w:r w:rsidR="00887EA4" w:rsidRPr="00FC44AE">
        <w:rPr>
          <w:rFonts w:ascii="Arial" w:eastAsia="Arial Unicode MS" w:hAnsi="Arial" w:cs="Arial"/>
          <w:sz w:val="24"/>
          <w:szCs w:val="24"/>
        </w:rPr>
        <w:t xml:space="preserve">anual </w:t>
      </w:r>
      <w:r w:rsidR="00242023" w:rsidRPr="00FC44AE">
        <w:rPr>
          <w:rFonts w:ascii="Arial" w:eastAsia="Arial Unicode MS" w:hAnsi="Arial" w:cs="Arial"/>
          <w:sz w:val="24"/>
          <w:szCs w:val="24"/>
        </w:rPr>
        <w:t xml:space="preserve">(annexure E) </w:t>
      </w:r>
      <w:r w:rsidR="00511061" w:rsidRPr="00FC44AE">
        <w:rPr>
          <w:rFonts w:ascii="Arial" w:eastAsia="Arial Unicode MS" w:hAnsi="Arial" w:cs="Arial"/>
          <w:sz w:val="24"/>
          <w:szCs w:val="24"/>
        </w:rPr>
        <w:t xml:space="preserve">to </w:t>
      </w:r>
      <w:r w:rsidR="00887EA4" w:rsidRPr="00FC44AE">
        <w:rPr>
          <w:rFonts w:ascii="Arial" w:eastAsia="Arial Unicode MS" w:hAnsi="Arial" w:cs="Arial"/>
          <w:sz w:val="24"/>
          <w:szCs w:val="24"/>
        </w:rPr>
        <w:t>which the Applicants respond</w:t>
      </w:r>
      <w:r w:rsidR="0009655C" w:rsidRPr="00FC44AE">
        <w:rPr>
          <w:rFonts w:ascii="Arial" w:eastAsia="Arial Unicode MS" w:hAnsi="Arial" w:cs="Arial"/>
          <w:sz w:val="24"/>
          <w:szCs w:val="24"/>
        </w:rPr>
        <w:t xml:space="preserve">ed with several changes to the draft documents and </w:t>
      </w:r>
      <w:r w:rsidR="007D35CC" w:rsidRPr="00FC44AE">
        <w:rPr>
          <w:rFonts w:ascii="Arial" w:eastAsia="Arial Unicode MS" w:hAnsi="Arial" w:cs="Arial"/>
          <w:sz w:val="24"/>
          <w:szCs w:val="24"/>
        </w:rPr>
        <w:t xml:space="preserve">also </w:t>
      </w:r>
      <w:r w:rsidR="0009655C" w:rsidRPr="00FC44AE">
        <w:rPr>
          <w:rFonts w:ascii="Arial" w:eastAsia="Arial Unicode MS" w:hAnsi="Arial" w:cs="Arial"/>
          <w:sz w:val="24"/>
          <w:szCs w:val="24"/>
        </w:rPr>
        <w:t>submitted</w:t>
      </w:r>
      <w:r w:rsidR="002A0B51" w:rsidRPr="00FC44AE">
        <w:rPr>
          <w:rFonts w:ascii="Arial" w:eastAsia="Arial Unicode MS" w:hAnsi="Arial" w:cs="Arial"/>
          <w:sz w:val="24"/>
          <w:szCs w:val="24"/>
        </w:rPr>
        <w:t xml:space="preserve"> a transparency </w:t>
      </w:r>
      <w:r w:rsidR="00242023" w:rsidRPr="00FC44AE">
        <w:rPr>
          <w:rFonts w:ascii="Arial" w:eastAsia="Arial Unicode MS" w:hAnsi="Arial" w:cs="Arial"/>
          <w:sz w:val="24"/>
          <w:szCs w:val="24"/>
        </w:rPr>
        <w:t>sub-</w:t>
      </w:r>
      <w:r w:rsidR="002A0B51" w:rsidRPr="00FC44AE">
        <w:rPr>
          <w:rFonts w:ascii="Arial" w:eastAsia="Arial Unicode MS" w:hAnsi="Arial" w:cs="Arial"/>
          <w:sz w:val="24"/>
          <w:szCs w:val="24"/>
        </w:rPr>
        <w:t>committee Constitution, those attached to the</w:t>
      </w:r>
      <w:r w:rsidR="007D30BA" w:rsidRPr="00FC44AE">
        <w:rPr>
          <w:rFonts w:ascii="Arial" w:eastAsia="Arial Unicode MS" w:hAnsi="Arial" w:cs="Arial"/>
          <w:sz w:val="24"/>
          <w:szCs w:val="24"/>
        </w:rPr>
        <w:t xml:space="preserve"> answering affidavit as annexures F</w:t>
      </w:r>
      <w:r w:rsidR="003271C2" w:rsidRPr="00FC44AE">
        <w:rPr>
          <w:rStyle w:val="FootnoteReference"/>
          <w:rFonts w:ascii="Arial" w:eastAsia="Arial Unicode MS" w:hAnsi="Arial" w:cs="Arial"/>
          <w:sz w:val="24"/>
          <w:szCs w:val="24"/>
        </w:rPr>
        <w:footnoteReference w:id="13"/>
      </w:r>
      <w:r w:rsidR="007D30BA" w:rsidRPr="00FC44AE">
        <w:rPr>
          <w:rFonts w:ascii="Arial" w:eastAsia="Arial Unicode MS" w:hAnsi="Arial" w:cs="Arial"/>
          <w:sz w:val="24"/>
          <w:szCs w:val="24"/>
        </w:rPr>
        <w:t xml:space="preserve"> and G</w:t>
      </w:r>
      <w:r w:rsidR="00450732" w:rsidRPr="00FC44AE">
        <w:rPr>
          <w:rFonts w:ascii="Arial" w:eastAsia="Arial Unicode MS" w:hAnsi="Arial" w:cs="Arial"/>
          <w:sz w:val="24"/>
          <w:szCs w:val="24"/>
        </w:rPr>
        <w:t>,</w:t>
      </w:r>
      <w:r w:rsidR="007D30BA" w:rsidRPr="00FC44AE">
        <w:rPr>
          <w:rStyle w:val="FootnoteReference"/>
          <w:rFonts w:ascii="Arial" w:eastAsia="Arial Unicode MS" w:hAnsi="Arial" w:cs="Arial"/>
          <w:sz w:val="24"/>
          <w:szCs w:val="24"/>
        </w:rPr>
        <w:footnoteReference w:id="14"/>
      </w:r>
      <w:r w:rsidR="00450732" w:rsidRPr="00FC44AE">
        <w:rPr>
          <w:rFonts w:ascii="Arial" w:eastAsia="Arial Unicode MS" w:hAnsi="Arial" w:cs="Arial"/>
          <w:sz w:val="24"/>
          <w:szCs w:val="24"/>
        </w:rPr>
        <w:t xml:space="preserve"> which </w:t>
      </w:r>
      <w:r w:rsidR="00C1290C" w:rsidRPr="00FC44AE">
        <w:rPr>
          <w:rFonts w:ascii="Arial" w:eastAsia="Arial Unicode MS" w:hAnsi="Arial" w:cs="Arial"/>
          <w:sz w:val="24"/>
          <w:szCs w:val="24"/>
        </w:rPr>
        <w:t>is</w:t>
      </w:r>
      <w:r w:rsidR="00450732" w:rsidRPr="00FC44AE">
        <w:rPr>
          <w:rFonts w:ascii="Arial" w:eastAsia="Arial Unicode MS" w:hAnsi="Arial" w:cs="Arial"/>
          <w:sz w:val="24"/>
          <w:szCs w:val="24"/>
        </w:rPr>
        <w:t xml:space="preserve"> not disputed</w:t>
      </w:r>
      <w:r w:rsidR="007D35CC" w:rsidRPr="00FC44AE">
        <w:rPr>
          <w:rFonts w:ascii="Arial" w:eastAsia="Arial Unicode MS" w:hAnsi="Arial" w:cs="Arial"/>
          <w:sz w:val="24"/>
          <w:szCs w:val="24"/>
        </w:rPr>
        <w:t xml:space="preserve">. </w:t>
      </w:r>
    </w:p>
    <w:p w14:paraId="18A4D4EE" w14:textId="7ACAA4F4"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[71]</w:t>
      </w:r>
      <w:r w:rsidRPr="00FC44AE">
        <w:rPr>
          <w:rFonts w:ascii="Arial" w:eastAsia="Arial Unicode MS" w:hAnsi="Arial" w:cs="Arial"/>
          <w:color w:val="000000"/>
          <w:sz w:val="24"/>
          <w:szCs w:val="26"/>
        </w:rPr>
        <w:tab/>
      </w:r>
      <w:r w:rsidR="007D35CC" w:rsidRPr="00FC44AE">
        <w:rPr>
          <w:rFonts w:ascii="Arial" w:eastAsia="Arial Unicode MS" w:hAnsi="Arial" w:cs="Arial"/>
          <w:sz w:val="24"/>
          <w:szCs w:val="24"/>
        </w:rPr>
        <w:t>T</w:t>
      </w:r>
      <w:r w:rsidR="001E254B" w:rsidRPr="00FC44AE">
        <w:rPr>
          <w:rFonts w:ascii="Arial" w:eastAsia="Arial Unicode MS" w:hAnsi="Arial" w:cs="Arial"/>
          <w:sz w:val="24"/>
          <w:szCs w:val="24"/>
        </w:rPr>
        <w:t xml:space="preserve">he primary </w:t>
      </w:r>
      <w:r w:rsidR="00C522E4" w:rsidRPr="00FC44AE">
        <w:rPr>
          <w:rFonts w:ascii="Arial" w:eastAsia="Arial Unicode MS" w:hAnsi="Arial" w:cs="Arial"/>
          <w:sz w:val="24"/>
          <w:szCs w:val="24"/>
        </w:rPr>
        <w:t xml:space="preserve">disagreement </w:t>
      </w:r>
      <w:r w:rsidR="001E254B" w:rsidRPr="00FC44AE">
        <w:rPr>
          <w:rFonts w:ascii="Arial" w:eastAsia="Arial Unicode MS" w:hAnsi="Arial" w:cs="Arial"/>
          <w:sz w:val="24"/>
          <w:szCs w:val="24"/>
        </w:rPr>
        <w:t xml:space="preserve">between the parties </w:t>
      </w:r>
      <w:r w:rsidR="00DE7D8E" w:rsidRPr="00FC44AE">
        <w:rPr>
          <w:rFonts w:ascii="Arial" w:eastAsia="Arial Unicode MS" w:hAnsi="Arial" w:cs="Arial"/>
          <w:sz w:val="24"/>
          <w:szCs w:val="24"/>
        </w:rPr>
        <w:t xml:space="preserve">was about </w:t>
      </w:r>
      <w:r w:rsidR="00C522E4" w:rsidRPr="00FC44AE">
        <w:rPr>
          <w:rFonts w:ascii="Arial" w:eastAsia="Arial Unicode MS" w:hAnsi="Arial" w:cs="Arial"/>
          <w:sz w:val="24"/>
          <w:szCs w:val="24"/>
        </w:rPr>
        <w:t>the Constitution of the</w:t>
      </w:r>
      <w:r w:rsidR="007040E5" w:rsidRPr="00FC44AE">
        <w:rPr>
          <w:rFonts w:ascii="Arial" w:eastAsia="Arial Unicode MS" w:hAnsi="Arial" w:cs="Arial"/>
          <w:sz w:val="24"/>
          <w:szCs w:val="24"/>
        </w:rPr>
        <w:t xml:space="preserve"> transparency sub-committee</w:t>
      </w:r>
      <w:r w:rsidR="00F80CEC" w:rsidRPr="00FC44AE">
        <w:rPr>
          <w:rFonts w:ascii="Arial" w:eastAsia="Arial Unicode MS" w:hAnsi="Arial" w:cs="Arial"/>
          <w:sz w:val="24"/>
          <w:szCs w:val="24"/>
        </w:rPr>
        <w:t>, the transparency sub</w:t>
      </w:r>
      <w:r w:rsidR="00C849B1" w:rsidRPr="00FC44AE">
        <w:rPr>
          <w:rFonts w:ascii="Arial" w:eastAsia="Arial Unicode MS" w:hAnsi="Arial" w:cs="Arial"/>
          <w:sz w:val="24"/>
          <w:szCs w:val="24"/>
        </w:rPr>
        <w:t>-</w:t>
      </w:r>
      <w:r w:rsidR="00F80CEC" w:rsidRPr="00FC44AE">
        <w:rPr>
          <w:rFonts w:ascii="Arial" w:eastAsia="Arial Unicode MS" w:hAnsi="Arial" w:cs="Arial"/>
          <w:sz w:val="24"/>
          <w:szCs w:val="24"/>
        </w:rPr>
        <w:t>committee</w:t>
      </w:r>
      <w:r w:rsidR="00C849B1" w:rsidRPr="00FC44AE">
        <w:rPr>
          <w:rFonts w:ascii="Arial" w:eastAsia="Arial Unicode MS" w:hAnsi="Arial" w:cs="Arial"/>
          <w:sz w:val="24"/>
          <w:szCs w:val="24"/>
        </w:rPr>
        <w:t xml:space="preserve"> </w:t>
      </w:r>
      <w:r w:rsidR="00053A46" w:rsidRPr="00FC44AE">
        <w:rPr>
          <w:rFonts w:ascii="Arial" w:eastAsia="Arial Unicode MS" w:hAnsi="Arial" w:cs="Arial"/>
          <w:sz w:val="24"/>
          <w:szCs w:val="24"/>
        </w:rPr>
        <w:t xml:space="preserve">eventually </w:t>
      </w:r>
      <w:r w:rsidR="00C849B1" w:rsidRPr="00FC44AE">
        <w:rPr>
          <w:rFonts w:ascii="Arial" w:eastAsia="Arial Unicode MS" w:hAnsi="Arial" w:cs="Arial"/>
          <w:sz w:val="24"/>
          <w:szCs w:val="24"/>
        </w:rPr>
        <w:t>constituted</w:t>
      </w:r>
      <w:r w:rsidR="00450732" w:rsidRPr="00FC44AE">
        <w:rPr>
          <w:rFonts w:ascii="Arial" w:eastAsia="Arial Unicode MS" w:hAnsi="Arial" w:cs="Arial"/>
          <w:sz w:val="24"/>
          <w:szCs w:val="24"/>
        </w:rPr>
        <w:t>.</w:t>
      </w:r>
      <w:r w:rsidR="00DE7D8E" w:rsidRPr="00FC44AE">
        <w:rPr>
          <w:rFonts w:ascii="Arial" w:eastAsia="Arial Unicode MS" w:hAnsi="Arial" w:cs="Arial"/>
          <w:sz w:val="24"/>
          <w:szCs w:val="24"/>
        </w:rPr>
        <w:t xml:space="preserve"> </w:t>
      </w:r>
      <w:r w:rsidR="00636016" w:rsidRPr="00FC44AE">
        <w:rPr>
          <w:rFonts w:ascii="Arial" w:eastAsia="Arial Unicode MS" w:hAnsi="Arial" w:cs="Arial"/>
          <w:sz w:val="24"/>
          <w:szCs w:val="24"/>
        </w:rPr>
        <w:t xml:space="preserve">The dispute </w:t>
      </w:r>
      <w:r w:rsidR="00624698" w:rsidRPr="00FC44AE">
        <w:rPr>
          <w:rFonts w:ascii="Arial" w:eastAsia="Arial Unicode MS" w:hAnsi="Arial" w:cs="Arial"/>
          <w:sz w:val="24"/>
          <w:szCs w:val="24"/>
        </w:rPr>
        <w:t>concerning</w:t>
      </w:r>
      <w:r w:rsidR="00636016" w:rsidRPr="00FC44AE">
        <w:rPr>
          <w:rFonts w:ascii="Arial" w:eastAsia="Arial Unicode MS" w:hAnsi="Arial" w:cs="Arial"/>
          <w:sz w:val="24"/>
          <w:szCs w:val="24"/>
        </w:rPr>
        <w:t xml:space="preserve"> the Constitution of the transparency </w:t>
      </w:r>
      <w:r w:rsidR="00624698" w:rsidRPr="00FC44AE">
        <w:rPr>
          <w:rFonts w:ascii="Arial" w:eastAsia="Arial Unicode MS" w:hAnsi="Arial" w:cs="Arial"/>
          <w:sz w:val="24"/>
          <w:szCs w:val="24"/>
        </w:rPr>
        <w:t>sub-</w:t>
      </w:r>
      <w:r w:rsidR="00636016" w:rsidRPr="00FC44AE">
        <w:rPr>
          <w:rFonts w:ascii="Arial" w:eastAsia="Arial Unicode MS" w:hAnsi="Arial" w:cs="Arial"/>
          <w:sz w:val="24"/>
          <w:szCs w:val="24"/>
        </w:rPr>
        <w:t>committee</w:t>
      </w:r>
      <w:r w:rsidR="00450732" w:rsidRPr="00FC44AE">
        <w:rPr>
          <w:rFonts w:ascii="Arial" w:eastAsia="Arial Unicode MS" w:hAnsi="Arial" w:cs="Arial"/>
          <w:sz w:val="24"/>
          <w:szCs w:val="24"/>
        </w:rPr>
        <w:t xml:space="preserve"> </w:t>
      </w:r>
      <w:r w:rsidR="00624698" w:rsidRPr="00FC44AE">
        <w:rPr>
          <w:rFonts w:ascii="Arial" w:eastAsia="Arial Unicode MS" w:hAnsi="Arial" w:cs="Arial"/>
          <w:sz w:val="24"/>
          <w:szCs w:val="24"/>
        </w:rPr>
        <w:t xml:space="preserve">and the creation of a parallel governing structure </w:t>
      </w:r>
      <w:r w:rsidR="00446034" w:rsidRPr="00FC44AE">
        <w:rPr>
          <w:rFonts w:ascii="Arial" w:eastAsia="Arial Unicode MS" w:hAnsi="Arial" w:cs="Arial"/>
          <w:sz w:val="24"/>
          <w:szCs w:val="24"/>
        </w:rPr>
        <w:t xml:space="preserve">was referred to hereinbefore. </w:t>
      </w:r>
    </w:p>
    <w:p w14:paraId="60E5E154" w14:textId="492A6753" w:rsidR="00211367"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[72]</w:t>
      </w:r>
      <w:r w:rsidRPr="00FC44AE">
        <w:rPr>
          <w:rFonts w:ascii="Arial" w:eastAsia="Arial Unicode MS" w:hAnsi="Arial" w:cs="Arial"/>
          <w:color w:val="000000"/>
          <w:sz w:val="24"/>
          <w:szCs w:val="26"/>
        </w:rPr>
        <w:tab/>
      </w:r>
      <w:r w:rsidR="00A42210" w:rsidRPr="00FC44AE">
        <w:rPr>
          <w:rFonts w:ascii="Arial" w:eastAsia="Arial Unicode MS" w:hAnsi="Arial" w:cs="Arial"/>
          <w:sz w:val="24"/>
          <w:szCs w:val="24"/>
        </w:rPr>
        <w:t>During</w:t>
      </w:r>
      <w:r w:rsidR="001B7CBD" w:rsidRPr="00FC44AE">
        <w:rPr>
          <w:rFonts w:ascii="Arial" w:eastAsia="Arial Unicode MS" w:hAnsi="Arial" w:cs="Arial"/>
          <w:sz w:val="24"/>
          <w:szCs w:val="24"/>
        </w:rPr>
        <w:t xml:space="preserve"> June 2022 the respective legal representatives of the parties were engaging </w:t>
      </w:r>
      <w:r w:rsidR="005A6E8C" w:rsidRPr="00FC44AE">
        <w:rPr>
          <w:rFonts w:ascii="Arial" w:eastAsia="Arial Unicode MS" w:hAnsi="Arial" w:cs="Arial"/>
          <w:sz w:val="24"/>
          <w:szCs w:val="24"/>
        </w:rPr>
        <w:t>each</w:t>
      </w:r>
      <w:r w:rsidR="001B7CBD" w:rsidRPr="00FC44AE">
        <w:rPr>
          <w:rFonts w:ascii="Arial" w:eastAsia="Arial Unicode MS" w:hAnsi="Arial" w:cs="Arial"/>
          <w:sz w:val="24"/>
          <w:szCs w:val="24"/>
        </w:rPr>
        <w:t xml:space="preserve"> other</w:t>
      </w:r>
      <w:r w:rsidR="00A4430A" w:rsidRPr="00FC44AE">
        <w:rPr>
          <w:rFonts w:ascii="Arial" w:eastAsia="Arial Unicode MS" w:hAnsi="Arial" w:cs="Arial"/>
          <w:sz w:val="24"/>
          <w:szCs w:val="24"/>
        </w:rPr>
        <w:t xml:space="preserve"> </w:t>
      </w:r>
      <w:r w:rsidR="005A6E8C" w:rsidRPr="00FC44AE">
        <w:rPr>
          <w:rFonts w:ascii="Arial" w:eastAsia="Arial Unicode MS" w:hAnsi="Arial" w:cs="Arial"/>
          <w:sz w:val="24"/>
          <w:szCs w:val="24"/>
        </w:rPr>
        <w:t>regarding</w:t>
      </w:r>
      <w:r w:rsidR="00A4430A" w:rsidRPr="00FC44AE">
        <w:rPr>
          <w:rFonts w:ascii="Arial" w:eastAsia="Arial Unicode MS" w:hAnsi="Arial" w:cs="Arial"/>
          <w:sz w:val="24"/>
          <w:szCs w:val="24"/>
        </w:rPr>
        <w:t xml:space="preserve"> the amendments to the Constitution</w:t>
      </w:r>
      <w:r w:rsidR="00574F1D" w:rsidRPr="00FC44AE">
        <w:rPr>
          <w:rFonts w:ascii="Arial" w:eastAsia="Arial Unicode MS" w:hAnsi="Arial" w:cs="Arial"/>
          <w:sz w:val="24"/>
          <w:szCs w:val="24"/>
        </w:rPr>
        <w:t>;</w:t>
      </w:r>
      <w:r w:rsidR="00A4430A" w:rsidRPr="00FC44AE">
        <w:rPr>
          <w:rFonts w:ascii="Arial" w:eastAsia="Arial Unicode MS" w:hAnsi="Arial" w:cs="Arial"/>
          <w:sz w:val="24"/>
          <w:szCs w:val="24"/>
        </w:rPr>
        <w:t xml:space="preserve"> the Club</w:t>
      </w:r>
      <w:r w:rsidR="00E1580E" w:rsidRPr="00FC44AE">
        <w:rPr>
          <w:rFonts w:ascii="Arial" w:eastAsia="Arial Unicode MS" w:hAnsi="Arial" w:cs="Arial"/>
          <w:sz w:val="24"/>
          <w:szCs w:val="24"/>
        </w:rPr>
        <w:t xml:space="preserve"> </w:t>
      </w:r>
      <w:r w:rsidR="00574F1D" w:rsidRPr="00FC44AE">
        <w:rPr>
          <w:rFonts w:ascii="Arial" w:eastAsia="Arial Unicode MS" w:hAnsi="Arial" w:cs="Arial"/>
          <w:sz w:val="24"/>
          <w:szCs w:val="24"/>
        </w:rPr>
        <w:t>required</w:t>
      </w:r>
      <w:r w:rsidR="00E1580E" w:rsidRPr="00FC44AE">
        <w:rPr>
          <w:rFonts w:ascii="Arial" w:eastAsia="Arial Unicode MS" w:hAnsi="Arial" w:cs="Arial"/>
          <w:sz w:val="24"/>
          <w:szCs w:val="24"/>
        </w:rPr>
        <w:t xml:space="preserve"> feedback </w:t>
      </w:r>
      <w:r w:rsidR="00574F1D" w:rsidRPr="00FC44AE">
        <w:rPr>
          <w:rFonts w:ascii="Arial" w:eastAsia="Arial Unicode MS" w:hAnsi="Arial" w:cs="Arial"/>
          <w:sz w:val="24"/>
          <w:szCs w:val="24"/>
        </w:rPr>
        <w:t>before</w:t>
      </w:r>
      <w:r w:rsidR="00E1580E" w:rsidRPr="00FC44AE">
        <w:rPr>
          <w:rFonts w:ascii="Arial" w:eastAsia="Arial Unicode MS" w:hAnsi="Arial" w:cs="Arial"/>
          <w:sz w:val="24"/>
          <w:szCs w:val="24"/>
        </w:rPr>
        <w:t xml:space="preserve"> the proposed AGM in order for members to understand the debate</w:t>
      </w:r>
      <w:r w:rsidR="0066026E" w:rsidRPr="00FC44AE">
        <w:rPr>
          <w:rFonts w:ascii="Arial" w:eastAsia="Arial Unicode MS" w:hAnsi="Arial" w:cs="Arial"/>
          <w:sz w:val="24"/>
          <w:szCs w:val="24"/>
        </w:rPr>
        <w:t xml:space="preserve"> </w:t>
      </w:r>
      <w:r w:rsidR="005A6E8C" w:rsidRPr="00FC44AE">
        <w:rPr>
          <w:rFonts w:ascii="Arial" w:eastAsia="Arial Unicode MS" w:hAnsi="Arial" w:cs="Arial"/>
          <w:sz w:val="24"/>
          <w:szCs w:val="24"/>
        </w:rPr>
        <w:t xml:space="preserve">and </w:t>
      </w:r>
      <w:r w:rsidR="0066026E" w:rsidRPr="00FC44AE">
        <w:rPr>
          <w:rFonts w:ascii="Arial" w:eastAsia="Arial Unicode MS" w:hAnsi="Arial" w:cs="Arial"/>
          <w:sz w:val="24"/>
          <w:szCs w:val="24"/>
        </w:rPr>
        <w:t xml:space="preserve">also </w:t>
      </w:r>
      <w:r w:rsidR="00211367" w:rsidRPr="00FC44AE">
        <w:rPr>
          <w:rFonts w:ascii="Arial" w:eastAsia="Arial Unicode MS" w:hAnsi="Arial" w:cs="Arial"/>
          <w:sz w:val="24"/>
          <w:szCs w:val="24"/>
        </w:rPr>
        <w:t>expressed</w:t>
      </w:r>
      <w:r w:rsidR="0066026E" w:rsidRPr="00FC44AE">
        <w:rPr>
          <w:rFonts w:ascii="Arial" w:eastAsia="Arial Unicode MS" w:hAnsi="Arial" w:cs="Arial"/>
          <w:sz w:val="24"/>
          <w:szCs w:val="24"/>
        </w:rPr>
        <w:t xml:space="preserve"> the view that simply raising objections would hardly be transparent </w:t>
      </w:r>
      <w:r w:rsidR="00154AA7" w:rsidRPr="00FC44AE">
        <w:rPr>
          <w:rFonts w:ascii="Arial" w:eastAsia="Arial Unicode MS" w:hAnsi="Arial" w:cs="Arial"/>
          <w:sz w:val="24"/>
          <w:szCs w:val="24"/>
        </w:rPr>
        <w:t xml:space="preserve">in </w:t>
      </w:r>
      <w:r w:rsidR="0066026E" w:rsidRPr="00FC44AE">
        <w:rPr>
          <w:rFonts w:ascii="Arial" w:eastAsia="Arial Unicode MS" w:hAnsi="Arial" w:cs="Arial"/>
          <w:sz w:val="24"/>
          <w:szCs w:val="24"/>
        </w:rPr>
        <w:t>that they needed to take opinion</w:t>
      </w:r>
      <w:r w:rsidR="00154AA7" w:rsidRPr="00FC44AE">
        <w:rPr>
          <w:rFonts w:ascii="Arial" w:eastAsia="Arial Unicode MS" w:hAnsi="Arial" w:cs="Arial"/>
          <w:sz w:val="24"/>
          <w:szCs w:val="24"/>
        </w:rPr>
        <w:t>,</w:t>
      </w:r>
      <w:r w:rsidR="003729B3" w:rsidRPr="00FC44AE">
        <w:rPr>
          <w:rFonts w:ascii="Arial" w:eastAsia="Arial Unicode MS" w:hAnsi="Arial" w:cs="Arial"/>
          <w:sz w:val="24"/>
          <w:szCs w:val="24"/>
        </w:rPr>
        <w:t xml:space="preserve"> or at least be in a position to answer, and not be put on the spot. </w:t>
      </w:r>
    </w:p>
    <w:p w14:paraId="69CE79E6" w14:textId="4734A1A7" w:rsidR="00C813AE"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[73]</w:t>
      </w:r>
      <w:r w:rsidRPr="00FC44AE">
        <w:rPr>
          <w:rFonts w:ascii="Arial" w:eastAsia="Arial Unicode MS" w:hAnsi="Arial" w:cs="Arial"/>
          <w:color w:val="000000"/>
          <w:sz w:val="24"/>
          <w:szCs w:val="26"/>
        </w:rPr>
        <w:tab/>
      </w:r>
      <w:r w:rsidR="003729B3" w:rsidRPr="00FC44AE">
        <w:rPr>
          <w:rFonts w:ascii="Arial" w:eastAsia="Arial Unicode MS" w:hAnsi="Arial" w:cs="Arial"/>
          <w:sz w:val="24"/>
          <w:szCs w:val="24"/>
        </w:rPr>
        <w:t>The Applicants</w:t>
      </w:r>
      <w:r w:rsidR="004604DA" w:rsidRPr="00FC44AE">
        <w:rPr>
          <w:rFonts w:ascii="Arial" w:eastAsia="Arial Unicode MS" w:hAnsi="Arial" w:cs="Arial"/>
          <w:sz w:val="24"/>
          <w:szCs w:val="24"/>
        </w:rPr>
        <w:t xml:space="preserve"> did not share this view</w:t>
      </w:r>
      <w:r w:rsidR="00375318" w:rsidRPr="00FC44AE">
        <w:rPr>
          <w:rFonts w:ascii="Arial" w:eastAsia="Arial Unicode MS" w:hAnsi="Arial" w:cs="Arial"/>
          <w:sz w:val="24"/>
          <w:szCs w:val="24"/>
        </w:rPr>
        <w:t xml:space="preserve">. They wanted to discuss it in an open forum and did not want a situation where proposed amendments were discussed privately by the Club and a select group of members; they </w:t>
      </w:r>
      <w:r w:rsidR="0040483C" w:rsidRPr="00FC44AE">
        <w:rPr>
          <w:rFonts w:ascii="Arial" w:eastAsia="Arial Unicode MS" w:hAnsi="Arial" w:cs="Arial"/>
          <w:sz w:val="24"/>
          <w:szCs w:val="24"/>
        </w:rPr>
        <w:t>apparently</w:t>
      </w:r>
      <w:r w:rsidR="00375318" w:rsidRPr="00FC44AE">
        <w:rPr>
          <w:rFonts w:ascii="Arial" w:eastAsia="Arial Unicode MS" w:hAnsi="Arial" w:cs="Arial"/>
          <w:sz w:val="24"/>
          <w:szCs w:val="24"/>
        </w:rPr>
        <w:t xml:space="preserve"> required </w:t>
      </w:r>
      <w:r w:rsidR="00375318" w:rsidRPr="00FC44AE">
        <w:rPr>
          <w:rFonts w:ascii="Arial" w:eastAsia="Arial Unicode MS" w:hAnsi="Arial" w:cs="Arial"/>
          <w:sz w:val="24"/>
          <w:szCs w:val="24"/>
        </w:rPr>
        <w:lastRenderedPageBreak/>
        <w:t>complete transparency. This dispute regarding the Constitution of the transparency subcommittee</w:t>
      </w:r>
      <w:r w:rsidR="0000213F" w:rsidRPr="00FC44AE">
        <w:rPr>
          <w:rFonts w:ascii="Arial" w:eastAsia="Arial Unicode MS" w:hAnsi="Arial" w:cs="Arial"/>
          <w:sz w:val="24"/>
          <w:szCs w:val="24"/>
        </w:rPr>
        <w:t xml:space="preserve"> appears to have continued for some time.</w:t>
      </w:r>
    </w:p>
    <w:p w14:paraId="32134C59" w14:textId="1EB2AA1B" w:rsidR="00B87621"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[74]</w:t>
      </w:r>
      <w:r w:rsidRPr="00FC44AE">
        <w:rPr>
          <w:rFonts w:ascii="Arial" w:eastAsia="Arial Unicode MS" w:hAnsi="Arial" w:cs="Arial"/>
          <w:color w:val="000000"/>
          <w:sz w:val="24"/>
          <w:szCs w:val="26"/>
        </w:rPr>
        <w:tab/>
      </w:r>
      <w:r w:rsidR="00F12336" w:rsidRPr="00FC44AE">
        <w:rPr>
          <w:rFonts w:ascii="Arial" w:eastAsia="Arial Unicode MS" w:hAnsi="Arial" w:cs="Arial"/>
          <w:sz w:val="24"/>
          <w:szCs w:val="24"/>
        </w:rPr>
        <w:t xml:space="preserve">In the absence of </w:t>
      </w:r>
      <w:r w:rsidR="00FA420A" w:rsidRPr="00FC44AE">
        <w:rPr>
          <w:rFonts w:ascii="Arial" w:eastAsia="Arial Unicode MS" w:hAnsi="Arial" w:cs="Arial"/>
          <w:sz w:val="24"/>
          <w:szCs w:val="24"/>
        </w:rPr>
        <w:t xml:space="preserve">a transparency sub-committee, </w:t>
      </w:r>
      <w:r w:rsidR="00E06619" w:rsidRPr="00FC44AE">
        <w:rPr>
          <w:rFonts w:ascii="Arial" w:eastAsia="Arial Unicode MS" w:hAnsi="Arial" w:cs="Arial"/>
          <w:sz w:val="24"/>
          <w:szCs w:val="24"/>
        </w:rPr>
        <w:t xml:space="preserve">effect could not </w:t>
      </w:r>
      <w:r w:rsidR="00FA420A" w:rsidRPr="00FC44AE">
        <w:rPr>
          <w:rFonts w:ascii="Arial" w:eastAsia="Arial Unicode MS" w:hAnsi="Arial" w:cs="Arial"/>
          <w:sz w:val="24"/>
          <w:szCs w:val="24"/>
        </w:rPr>
        <w:t xml:space="preserve">be </w:t>
      </w:r>
      <w:r w:rsidR="00E06619" w:rsidRPr="00FC44AE">
        <w:rPr>
          <w:rFonts w:ascii="Arial" w:eastAsia="Arial Unicode MS" w:hAnsi="Arial" w:cs="Arial"/>
          <w:sz w:val="24"/>
          <w:szCs w:val="24"/>
        </w:rPr>
        <w:t>given to</w:t>
      </w:r>
      <w:r w:rsidR="006008B7" w:rsidRPr="00FC44AE">
        <w:rPr>
          <w:rFonts w:ascii="Arial" w:eastAsia="Arial Unicode MS" w:hAnsi="Arial" w:cs="Arial"/>
          <w:sz w:val="24"/>
          <w:szCs w:val="24"/>
        </w:rPr>
        <w:t xml:space="preserve"> </w:t>
      </w:r>
      <w:r w:rsidR="00B2651B" w:rsidRPr="00FC44AE">
        <w:rPr>
          <w:rFonts w:ascii="Arial" w:eastAsia="Arial Unicode MS" w:hAnsi="Arial" w:cs="Arial"/>
          <w:sz w:val="24"/>
          <w:szCs w:val="24"/>
        </w:rPr>
        <w:t xml:space="preserve">the </w:t>
      </w:r>
      <w:r w:rsidR="000C7D0A" w:rsidRPr="00FC44AE">
        <w:rPr>
          <w:rFonts w:ascii="Arial" w:eastAsia="Arial Unicode MS" w:hAnsi="Arial" w:cs="Arial"/>
          <w:sz w:val="24"/>
          <w:szCs w:val="24"/>
        </w:rPr>
        <w:t xml:space="preserve">required </w:t>
      </w:r>
      <w:r w:rsidR="00B2651B" w:rsidRPr="00FC44AE">
        <w:rPr>
          <w:rFonts w:ascii="Arial" w:eastAsia="Arial Unicode MS" w:hAnsi="Arial" w:cs="Arial"/>
          <w:sz w:val="24"/>
          <w:szCs w:val="24"/>
        </w:rPr>
        <w:t>investigation into the Policy and Manual</w:t>
      </w:r>
      <w:r w:rsidR="000C7D0A" w:rsidRPr="00FC44AE">
        <w:rPr>
          <w:rFonts w:ascii="Arial" w:eastAsia="Arial Unicode MS" w:hAnsi="Arial" w:cs="Arial"/>
          <w:sz w:val="24"/>
          <w:szCs w:val="24"/>
        </w:rPr>
        <w:t>,</w:t>
      </w:r>
      <w:r w:rsidR="007E13D8" w:rsidRPr="00FC44AE">
        <w:rPr>
          <w:rFonts w:ascii="Arial" w:eastAsia="Arial Unicode MS" w:hAnsi="Arial" w:cs="Arial"/>
          <w:sz w:val="24"/>
          <w:szCs w:val="24"/>
        </w:rPr>
        <w:t xml:space="preserve"> the creation thereof</w:t>
      </w:r>
      <w:r w:rsidR="008B2CF3" w:rsidRPr="00FC44AE">
        <w:rPr>
          <w:rFonts w:ascii="Arial" w:eastAsia="Arial Unicode MS" w:hAnsi="Arial" w:cs="Arial"/>
          <w:sz w:val="24"/>
          <w:szCs w:val="24"/>
        </w:rPr>
        <w:t xml:space="preserve"> and the calling of </w:t>
      </w:r>
      <w:r w:rsidR="000C7D0A" w:rsidRPr="00FC44AE">
        <w:rPr>
          <w:rFonts w:ascii="Arial" w:eastAsia="Arial Unicode MS" w:hAnsi="Arial" w:cs="Arial"/>
          <w:sz w:val="24"/>
          <w:szCs w:val="24"/>
        </w:rPr>
        <w:t>com</w:t>
      </w:r>
      <w:r w:rsidR="008B2CF3" w:rsidRPr="00FC44AE">
        <w:rPr>
          <w:rFonts w:ascii="Arial" w:eastAsia="Arial Unicode MS" w:hAnsi="Arial" w:cs="Arial"/>
          <w:sz w:val="24"/>
          <w:szCs w:val="24"/>
        </w:rPr>
        <w:t>ments by members before it</w:t>
      </w:r>
      <w:r w:rsidR="00AF5757" w:rsidRPr="00FC44AE">
        <w:rPr>
          <w:rFonts w:ascii="Arial" w:eastAsia="Arial Unicode MS" w:hAnsi="Arial" w:cs="Arial"/>
          <w:sz w:val="24"/>
          <w:szCs w:val="24"/>
        </w:rPr>
        <w:t>s</w:t>
      </w:r>
      <w:r w:rsidR="008B2CF3" w:rsidRPr="00FC44AE">
        <w:rPr>
          <w:rFonts w:ascii="Arial" w:eastAsia="Arial Unicode MS" w:hAnsi="Arial" w:cs="Arial"/>
          <w:sz w:val="24"/>
          <w:szCs w:val="24"/>
        </w:rPr>
        <w:t xml:space="preserve"> adopt</w:t>
      </w:r>
      <w:r w:rsidR="00AF5757" w:rsidRPr="00FC44AE">
        <w:rPr>
          <w:rFonts w:ascii="Arial" w:eastAsia="Arial Unicode MS" w:hAnsi="Arial" w:cs="Arial"/>
          <w:sz w:val="24"/>
          <w:szCs w:val="24"/>
        </w:rPr>
        <w:t>ion</w:t>
      </w:r>
      <w:r w:rsidR="008B2CF3" w:rsidRPr="00FC44AE">
        <w:rPr>
          <w:rFonts w:ascii="Arial" w:eastAsia="Arial Unicode MS" w:hAnsi="Arial" w:cs="Arial"/>
          <w:sz w:val="24"/>
          <w:szCs w:val="24"/>
        </w:rPr>
        <w:t xml:space="preserve"> by the Club Committee</w:t>
      </w:r>
      <w:r w:rsidR="00B87621" w:rsidRPr="00FC44AE">
        <w:rPr>
          <w:rFonts w:ascii="Arial" w:eastAsia="Arial Unicode MS" w:hAnsi="Arial" w:cs="Arial"/>
          <w:sz w:val="24"/>
          <w:szCs w:val="24"/>
        </w:rPr>
        <w:t>,</w:t>
      </w:r>
      <w:r w:rsidR="008B2CF3" w:rsidRPr="00FC44AE">
        <w:rPr>
          <w:rStyle w:val="FootnoteReference"/>
          <w:rFonts w:ascii="Arial" w:eastAsia="Arial Unicode MS" w:hAnsi="Arial" w:cs="Arial"/>
          <w:sz w:val="24"/>
          <w:szCs w:val="24"/>
        </w:rPr>
        <w:footnoteReference w:id="15"/>
      </w:r>
      <w:r w:rsidR="00DD57FB" w:rsidRPr="00FC44AE">
        <w:rPr>
          <w:rFonts w:ascii="Arial" w:eastAsia="Arial Unicode MS" w:hAnsi="Arial" w:cs="Arial"/>
          <w:sz w:val="24"/>
          <w:szCs w:val="24"/>
        </w:rPr>
        <w:t xml:space="preserve"> </w:t>
      </w:r>
      <w:r w:rsidR="00B87621" w:rsidRPr="00FC44AE">
        <w:rPr>
          <w:rFonts w:ascii="Arial" w:eastAsia="Arial Unicode MS" w:hAnsi="Arial" w:cs="Arial"/>
          <w:sz w:val="24"/>
          <w:szCs w:val="24"/>
        </w:rPr>
        <w:t>that process consequently being ongoing</w:t>
      </w:r>
      <w:r w:rsidR="00B10650" w:rsidRPr="00FC44AE">
        <w:rPr>
          <w:rFonts w:ascii="Arial" w:eastAsia="Arial Unicode MS" w:hAnsi="Arial" w:cs="Arial"/>
          <w:sz w:val="24"/>
          <w:szCs w:val="24"/>
        </w:rPr>
        <w:t xml:space="preserve"> until the receipt of members comments.</w:t>
      </w:r>
    </w:p>
    <w:p w14:paraId="50814047" w14:textId="6FAB6E48" w:rsidR="00C813AE"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[75]</w:t>
      </w:r>
      <w:r w:rsidRPr="00FC44AE">
        <w:rPr>
          <w:rFonts w:ascii="Arial" w:eastAsia="Arial Unicode MS" w:hAnsi="Arial" w:cs="Arial"/>
          <w:color w:val="000000"/>
          <w:sz w:val="24"/>
          <w:szCs w:val="26"/>
        </w:rPr>
        <w:tab/>
      </w:r>
      <w:r w:rsidR="00BA5F50" w:rsidRPr="00FC44AE">
        <w:rPr>
          <w:rFonts w:ascii="Arial" w:eastAsia="Arial Unicode MS" w:hAnsi="Arial" w:cs="Arial"/>
          <w:sz w:val="24"/>
          <w:szCs w:val="24"/>
        </w:rPr>
        <w:t>D</w:t>
      </w:r>
      <w:r w:rsidR="00DD57FB" w:rsidRPr="00FC44AE">
        <w:rPr>
          <w:rFonts w:ascii="Arial" w:eastAsia="Arial Unicode MS" w:hAnsi="Arial" w:cs="Arial"/>
          <w:sz w:val="24"/>
          <w:szCs w:val="24"/>
        </w:rPr>
        <w:t xml:space="preserve">uring </w:t>
      </w:r>
      <w:r w:rsidR="00B10650" w:rsidRPr="00FC44AE">
        <w:rPr>
          <w:rFonts w:ascii="Arial" w:eastAsia="Arial Unicode MS" w:hAnsi="Arial" w:cs="Arial"/>
          <w:sz w:val="24"/>
          <w:szCs w:val="24"/>
        </w:rPr>
        <w:t xml:space="preserve">the </w:t>
      </w:r>
      <w:r w:rsidR="00DD57FB" w:rsidRPr="00FC44AE">
        <w:rPr>
          <w:rFonts w:ascii="Arial" w:eastAsia="Arial Unicode MS" w:hAnsi="Arial" w:cs="Arial"/>
          <w:sz w:val="24"/>
          <w:szCs w:val="24"/>
        </w:rPr>
        <w:t>argument</w:t>
      </w:r>
      <w:r w:rsidR="00BA5F50" w:rsidRPr="00FC44AE">
        <w:rPr>
          <w:rFonts w:ascii="Arial" w:eastAsia="Arial Unicode MS" w:hAnsi="Arial" w:cs="Arial"/>
          <w:sz w:val="24"/>
          <w:szCs w:val="24"/>
        </w:rPr>
        <w:t xml:space="preserve"> </w:t>
      </w:r>
      <w:r w:rsidR="00E67AAD" w:rsidRPr="00FC44AE">
        <w:rPr>
          <w:rFonts w:ascii="Arial" w:eastAsia="Arial Unicode MS" w:hAnsi="Arial" w:cs="Arial"/>
          <w:sz w:val="24"/>
          <w:szCs w:val="24"/>
        </w:rPr>
        <w:t>on</w:t>
      </w:r>
      <w:r w:rsidR="00BA5F50" w:rsidRPr="00FC44AE">
        <w:rPr>
          <w:rFonts w:ascii="Arial" w:eastAsia="Arial Unicode MS" w:hAnsi="Arial" w:cs="Arial"/>
          <w:sz w:val="24"/>
          <w:szCs w:val="24"/>
        </w:rPr>
        <w:t xml:space="preserve"> behalf of the Club</w:t>
      </w:r>
      <w:r w:rsidR="00E67AAD" w:rsidRPr="00FC44AE">
        <w:rPr>
          <w:rFonts w:ascii="Arial" w:eastAsia="Arial Unicode MS" w:hAnsi="Arial" w:cs="Arial"/>
          <w:sz w:val="24"/>
          <w:szCs w:val="24"/>
        </w:rPr>
        <w:t>,</w:t>
      </w:r>
      <w:r w:rsidR="00BA5F50" w:rsidRPr="00FC44AE">
        <w:rPr>
          <w:rFonts w:ascii="Arial" w:eastAsia="Arial Unicode MS" w:hAnsi="Arial" w:cs="Arial"/>
          <w:sz w:val="24"/>
          <w:szCs w:val="24"/>
        </w:rPr>
        <w:t xml:space="preserve"> the Court</w:t>
      </w:r>
      <w:r w:rsidR="00EC748E" w:rsidRPr="00FC44AE">
        <w:rPr>
          <w:rFonts w:ascii="Arial" w:eastAsia="Arial Unicode MS" w:hAnsi="Arial" w:cs="Arial"/>
          <w:sz w:val="24"/>
          <w:szCs w:val="24"/>
        </w:rPr>
        <w:t xml:space="preserve"> was further informed that at the time of the 2022 Special General Meeting, post Covid 19</w:t>
      </w:r>
      <w:r w:rsidR="005727B7">
        <w:rPr>
          <w:rFonts w:ascii="Arial" w:eastAsia="Arial Unicode MS" w:hAnsi="Arial" w:cs="Arial"/>
          <w:sz w:val="24"/>
          <w:szCs w:val="24"/>
        </w:rPr>
        <w:t>,</w:t>
      </w:r>
      <w:r w:rsidR="006E5189" w:rsidRPr="00FC44AE">
        <w:rPr>
          <w:rFonts w:ascii="Arial" w:eastAsia="Arial Unicode MS" w:hAnsi="Arial" w:cs="Arial"/>
          <w:sz w:val="24"/>
          <w:szCs w:val="24"/>
        </w:rPr>
        <w:t xml:space="preserve"> the documents had not yet been finali</w:t>
      </w:r>
      <w:r w:rsidR="00751D02" w:rsidRPr="00FC44AE">
        <w:rPr>
          <w:rFonts w:ascii="Arial" w:eastAsia="Arial Unicode MS" w:hAnsi="Arial" w:cs="Arial"/>
          <w:sz w:val="24"/>
          <w:szCs w:val="24"/>
        </w:rPr>
        <w:t>s</w:t>
      </w:r>
      <w:r w:rsidR="006E5189" w:rsidRPr="00FC44AE">
        <w:rPr>
          <w:rFonts w:ascii="Arial" w:eastAsia="Arial Unicode MS" w:hAnsi="Arial" w:cs="Arial"/>
          <w:sz w:val="24"/>
          <w:szCs w:val="24"/>
        </w:rPr>
        <w:t xml:space="preserve">ed between the parties </w:t>
      </w:r>
      <w:r w:rsidR="006E5189" w:rsidRPr="00FC44AE">
        <w:rPr>
          <w:rFonts w:ascii="Arial" w:eastAsia="Arial Unicode MS" w:hAnsi="Arial" w:cs="Arial"/>
          <w:i/>
          <w:iCs/>
          <w:sz w:val="24"/>
          <w:szCs w:val="24"/>
        </w:rPr>
        <w:t>inter se</w:t>
      </w:r>
      <w:r w:rsidR="006E5189" w:rsidRPr="00FC44AE">
        <w:rPr>
          <w:rFonts w:ascii="Arial" w:eastAsia="Arial Unicode MS" w:hAnsi="Arial" w:cs="Arial"/>
          <w:sz w:val="24"/>
          <w:szCs w:val="24"/>
        </w:rPr>
        <w:t xml:space="preserve">, </w:t>
      </w:r>
      <w:r w:rsidR="00520CED" w:rsidRPr="00FC44AE">
        <w:rPr>
          <w:rFonts w:ascii="Arial" w:eastAsia="Arial Unicode MS" w:hAnsi="Arial" w:cs="Arial"/>
          <w:sz w:val="24"/>
          <w:szCs w:val="24"/>
        </w:rPr>
        <w:t>that doing away with the allegation by the Applicant that all the Club was to do was to adopt the Policy and Manual</w:t>
      </w:r>
      <w:r w:rsidR="00F562B0" w:rsidRPr="00FC44AE">
        <w:rPr>
          <w:rFonts w:ascii="Arial" w:eastAsia="Arial Unicode MS" w:hAnsi="Arial" w:cs="Arial"/>
          <w:sz w:val="24"/>
          <w:szCs w:val="24"/>
        </w:rPr>
        <w:t xml:space="preserve">, in circumstances where that process </w:t>
      </w:r>
      <w:r w:rsidR="008666C6" w:rsidRPr="00FC44AE">
        <w:rPr>
          <w:rFonts w:ascii="Arial" w:eastAsia="Arial Unicode MS" w:hAnsi="Arial" w:cs="Arial"/>
          <w:sz w:val="24"/>
          <w:szCs w:val="24"/>
        </w:rPr>
        <w:t xml:space="preserve">seemed to have </w:t>
      </w:r>
      <w:r w:rsidR="00F562B0" w:rsidRPr="00FC44AE">
        <w:rPr>
          <w:rFonts w:ascii="Arial" w:eastAsia="Arial Unicode MS" w:hAnsi="Arial" w:cs="Arial"/>
          <w:sz w:val="24"/>
          <w:szCs w:val="24"/>
        </w:rPr>
        <w:t>been undermined</w:t>
      </w:r>
      <w:r w:rsidR="00D67860" w:rsidRPr="00FC44AE">
        <w:rPr>
          <w:rFonts w:ascii="Arial" w:eastAsia="Arial Unicode MS" w:hAnsi="Arial" w:cs="Arial"/>
          <w:sz w:val="24"/>
          <w:szCs w:val="24"/>
        </w:rPr>
        <w:t>, the</w:t>
      </w:r>
      <w:r w:rsidR="006F6BF7" w:rsidRPr="00FC44AE">
        <w:rPr>
          <w:rFonts w:ascii="Arial" w:eastAsia="Arial Unicode MS" w:hAnsi="Arial" w:cs="Arial"/>
          <w:sz w:val="24"/>
          <w:szCs w:val="24"/>
        </w:rPr>
        <w:t xml:space="preserve"> </w:t>
      </w:r>
      <w:r w:rsidR="00AC4910" w:rsidRPr="00FC44AE">
        <w:rPr>
          <w:rFonts w:ascii="Arial" w:eastAsia="Arial Unicode MS" w:hAnsi="Arial" w:cs="Arial"/>
          <w:sz w:val="24"/>
          <w:szCs w:val="24"/>
        </w:rPr>
        <w:t>Applicants</w:t>
      </w:r>
      <w:r w:rsidR="006F6BF7" w:rsidRPr="00FC44AE">
        <w:rPr>
          <w:rFonts w:ascii="Arial" w:eastAsia="Arial Unicode MS" w:hAnsi="Arial" w:cs="Arial"/>
          <w:sz w:val="24"/>
          <w:szCs w:val="24"/>
        </w:rPr>
        <w:t xml:space="preserve"> also informing the Court during argument that it</w:t>
      </w:r>
      <w:r w:rsidR="00AC4910" w:rsidRPr="00FC44AE">
        <w:rPr>
          <w:rFonts w:ascii="Arial" w:eastAsia="Arial Unicode MS" w:hAnsi="Arial" w:cs="Arial"/>
          <w:sz w:val="24"/>
          <w:szCs w:val="24"/>
        </w:rPr>
        <w:t>s</w:t>
      </w:r>
      <w:r w:rsidR="006F6BF7" w:rsidRPr="00FC44AE">
        <w:rPr>
          <w:rFonts w:ascii="Arial" w:eastAsia="Arial Unicode MS" w:hAnsi="Arial" w:cs="Arial"/>
          <w:sz w:val="24"/>
          <w:szCs w:val="24"/>
        </w:rPr>
        <w:t xml:space="preserve"> complaint centred around the</w:t>
      </w:r>
      <w:r w:rsidR="003028C3" w:rsidRPr="00FC44AE">
        <w:rPr>
          <w:rFonts w:ascii="Arial" w:eastAsia="Arial Unicode MS" w:hAnsi="Arial" w:cs="Arial"/>
          <w:sz w:val="24"/>
          <w:szCs w:val="24"/>
        </w:rPr>
        <w:t xml:space="preserve"> </w:t>
      </w:r>
      <w:r w:rsidR="00233EC3" w:rsidRPr="00FC44AE">
        <w:rPr>
          <w:rFonts w:ascii="Arial" w:eastAsia="Arial Unicode MS" w:hAnsi="Arial" w:cs="Arial"/>
          <w:sz w:val="24"/>
          <w:szCs w:val="24"/>
        </w:rPr>
        <w:t xml:space="preserve">Transparency </w:t>
      </w:r>
      <w:r w:rsidR="003028C3" w:rsidRPr="00FC44AE">
        <w:rPr>
          <w:rFonts w:ascii="Arial" w:eastAsia="Arial Unicode MS" w:hAnsi="Arial" w:cs="Arial"/>
          <w:sz w:val="24"/>
          <w:szCs w:val="24"/>
        </w:rPr>
        <w:t xml:space="preserve">Policy, and not the </w:t>
      </w:r>
      <w:r w:rsidR="00233EC3" w:rsidRPr="00FC44AE">
        <w:rPr>
          <w:rFonts w:ascii="Arial" w:eastAsia="Arial Unicode MS" w:hAnsi="Arial" w:cs="Arial"/>
          <w:sz w:val="24"/>
          <w:szCs w:val="24"/>
        </w:rPr>
        <w:t>PAIA M</w:t>
      </w:r>
      <w:r w:rsidR="003028C3" w:rsidRPr="00FC44AE">
        <w:rPr>
          <w:rFonts w:ascii="Arial" w:eastAsia="Arial Unicode MS" w:hAnsi="Arial" w:cs="Arial"/>
          <w:sz w:val="24"/>
          <w:szCs w:val="24"/>
        </w:rPr>
        <w:t>anual</w:t>
      </w:r>
      <w:r w:rsidR="00233EC3" w:rsidRPr="00FC44AE">
        <w:rPr>
          <w:rFonts w:ascii="Arial" w:eastAsia="Arial Unicode MS" w:hAnsi="Arial" w:cs="Arial"/>
          <w:sz w:val="24"/>
          <w:szCs w:val="24"/>
        </w:rPr>
        <w:t>.</w:t>
      </w:r>
    </w:p>
    <w:p w14:paraId="29A27B13" w14:textId="1DDAD85F" w:rsidR="00C90BCB" w:rsidRPr="00FC44AE" w:rsidRDefault="00297A18" w:rsidP="00297A18">
      <w:pPr>
        <w:pStyle w:val="JUDGMENTNUMBERED"/>
        <w:numPr>
          <w:ilvl w:val="0"/>
          <w:numId w:val="0"/>
        </w:numPr>
        <w:spacing w:before="240" w:after="240"/>
        <w:ind w:left="720" w:hanging="360"/>
        <w:rPr>
          <w:rFonts w:ascii="Arial" w:eastAsia="Arial Unicode MS" w:hAnsi="Arial" w:cs="Arial"/>
          <w:sz w:val="24"/>
          <w:szCs w:val="24"/>
        </w:rPr>
      </w:pPr>
      <w:r w:rsidRPr="00FC44AE">
        <w:rPr>
          <w:rFonts w:ascii="Arial" w:eastAsia="Arial Unicode MS" w:hAnsi="Arial" w:cs="Arial"/>
          <w:sz w:val="24"/>
          <w:szCs w:val="24"/>
        </w:rPr>
        <w:t>76.</w:t>
      </w:r>
      <w:r w:rsidRPr="00FC44AE">
        <w:rPr>
          <w:rFonts w:ascii="Arial" w:eastAsia="Arial Unicode MS" w:hAnsi="Arial" w:cs="Arial"/>
          <w:sz w:val="24"/>
          <w:szCs w:val="24"/>
        </w:rPr>
        <w:tab/>
      </w:r>
      <w:r w:rsidR="00811054" w:rsidRPr="00FC44AE">
        <w:rPr>
          <w:rFonts w:ascii="Arial" w:eastAsia="Arial Unicode MS" w:hAnsi="Arial" w:cs="Arial"/>
          <w:sz w:val="24"/>
          <w:szCs w:val="24"/>
        </w:rPr>
        <w:t xml:space="preserve">The process of compliance with the </w:t>
      </w:r>
      <w:r w:rsidR="00811054" w:rsidRPr="00FC44AE">
        <w:rPr>
          <w:rFonts w:ascii="Arial" w:hAnsi="Arial" w:cs="Arial"/>
          <w:sz w:val="24"/>
          <w:szCs w:val="24"/>
        </w:rPr>
        <w:t>Settlement Order and Settlement Order Provisions</w:t>
      </w:r>
      <w:r w:rsidR="004C7BB1" w:rsidRPr="00FC44AE">
        <w:rPr>
          <w:rFonts w:ascii="Arial" w:hAnsi="Arial" w:cs="Arial"/>
          <w:sz w:val="24"/>
          <w:szCs w:val="24"/>
        </w:rPr>
        <w:t xml:space="preserve"> appears to have been continuously undermined in circumstances where the</w:t>
      </w:r>
      <w:r w:rsidR="00F95FE1" w:rsidRPr="00FC44AE">
        <w:rPr>
          <w:rFonts w:ascii="Arial" w:hAnsi="Arial" w:cs="Arial"/>
          <w:sz w:val="24"/>
          <w:szCs w:val="24"/>
        </w:rPr>
        <w:t>se</w:t>
      </w:r>
      <w:r w:rsidR="004C7BB1" w:rsidRPr="00FC44AE">
        <w:rPr>
          <w:rFonts w:ascii="Arial" w:hAnsi="Arial" w:cs="Arial"/>
          <w:sz w:val="24"/>
          <w:szCs w:val="24"/>
        </w:rPr>
        <w:t xml:space="preserve"> documents</w:t>
      </w:r>
      <w:r w:rsidR="00F95FE1" w:rsidRPr="00FC44AE">
        <w:rPr>
          <w:rFonts w:ascii="Arial" w:hAnsi="Arial" w:cs="Arial"/>
          <w:sz w:val="24"/>
          <w:szCs w:val="24"/>
        </w:rPr>
        <w:t xml:space="preserve"> could not be presented to the members for comment,</w:t>
      </w:r>
      <w:r w:rsidR="00C90BCB" w:rsidRPr="00FC44AE">
        <w:rPr>
          <w:rFonts w:ascii="Arial" w:hAnsi="Arial" w:cs="Arial"/>
          <w:sz w:val="24"/>
          <w:szCs w:val="24"/>
        </w:rPr>
        <w:t xml:space="preserve"> prior to its adoption by the Club Committee</w:t>
      </w:r>
      <w:r w:rsidR="00875E2C" w:rsidRPr="00FC44AE">
        <w:rPr>
          <w:rFonts w:ascii="Arial" w:hAnsi="Arial" w:cs="Arial"/>
          <w:sz w:val="24"/>
          <w:szCs w:val="24"/>
        </w:rPr>
        <w:t>, that process being ongoing</w:t>
      </w:r>
      <w:r w:rsidR="003B0888" w:rsidRPr="00FC44AE">
        <w:rPr>
          <w:rFonts w:ascii="Arial" w:hAnsi="Arial" w:cs="Arial"/>
          <w:sz w:val="24"/>
          <w:szCs w:val="24"/>
        </w:rPr>
        <w:t xml:space="preserve"> until </w:t>
      </w:r>
      <w:r w:rsidR="00E143B4" w:rsidRPr="00FC44AE">
        <w:rPr>
          <w:rFonts w:ascii="Arial" w:hAnsi="Arial" w:cs="Arial"/>
          <w:sz w:val="24"/>
          <w:szCs w:val="24"/>
        </w:rPr>
        <w:t xml:space="preserve">the </w:t>
      </w:r>
      <w:r w:rsidR="003B0888" w:rsidRPr="00FC44AE">
        <w:rPr>
          <w:rFonts w:ascii="Arial" w:hAnsi="Arial" w:cs="Arial"/>
          <w:sz w:val="24"/>
          <w:szCs w:val="24"/>
        </w:rPr>
        <w:t>finalisation of members comments</w:t>
      </w:r>
      <w:r w:rsidR="00E143B4" w:rsidRPr="00FC44AE">
        <w:rPr>
          <w:rFonts w:ascii="Arial" w:hAnsi="Arial" w:cs="Arial"/>
          <w:sz w:val="24"/>
          <w:szCs w:val="24"/>
        </w:rPr>
        <w:t xml:space="preserve">, </w:t>
      </w:r>
      <w:r w:rsidR="00B1210A" w:rsidRPr="00FC44AE">
        <w:rPr>
          <w:rFonts w:ascii="Arial" w:hAnsi="Arial" w:cs="Arial"/>
          <w:sz w:val="24"/>
          <w:szCs w:val="24"/>
        </w:rPr>
        <w:t xml:space="preserve">it </w:t>
      </w:r>
      <w:r w:rsidR="00C90BCB" w:rsidRPr="00FC44AE">
        <w:rPr>
          <w:rFonts w:ascii="Arial" w:hAnsi="Arial" w:cs="Arial"/>
          <w:sz w:val="24"/>
          <w:szCs w:val="24"/>
        </w:rPr>
        <w:t xml:space="preserve">detracting from any either willful or </w:t>
      </w:r>
      <w:r w:rsidR="00C90BCB" w:rsidRPr="00FC44AE">
        <w:rPr>
          <w:rFonts w:ascii="Arial" w:hAnsi="Arial" w:cs="Arial"/>
          <w:i/>
          <w:iCs/>
          <w:sz w:val="24"/>
          <w:szCs w:val="24"/>
        </w:rPr>
        <w:t>mala fide</w:t>
      </w:r>
      <w:r w:rsidR="00C90BCB" w:rsidRPr="00FC44AE">
        <w:rPr>
          <w:rFonts w:ascii="Arial" w:hAnsi="Arial" w:cs="Arial"/>
          <w:sz w:val="24"/>
          <w:szCs w:val="24"/>
        </w:rPr>
        <w:t xml:space="preserve"> conduct </w:t>
      </w:r>
      <w:r w:rsidR="005C21BA" w:rsidRPr="00FC44AE">
        <w:rPr>
          <w:rFonts w:ascii="Arial" w:hAnsi="Arial" w:cs="Arial"/>
          <w:sz w:val="24"/>
          <w:szCs w:val="24"/>
        </w:rPr>
        <w:t xml:space="preserve">in </w:t>
      </w:r>
      <w:r w:rsidR="00C90BCB" w:rsidRPr="00FC44AE">
        <w:rPr>
          <w:rFonts w:ascii="Arial" w:hAnsi="Arial" w:cs="Arial"/>
          <w:sz w:val="24"/>
          <w:szCs w:val="24"/>
        </w:rPr>
        <w:t>the process and procedure adopted</w:t>
      </w:r>
      <w:r w:rsidR="005C21BA" w:rsidRPr="00FC44AE">
        <w:rPr>
          <w:rFonts w:ascii="Arial" w:hAnsi="Arial" w:cs="Arial"/>
          <w:sz w:val="24"/>
          <w:szCs w:val="24"/>
        </w:rPr>
        <w:t xml:space="preserve"> </w:t>
      </w:r>
      <w:r w:rsidR="003B069F" w:rsidRPr="00FC44AE">
        <w:rPr>
          <w:rFonts w:ascii="Arial" w:hAnsi="Arial" w:cs="Arial"/>
          <w:sz w:val="24"/>
          <w:szCs w:val="24"/>
        </w:rPr>
        <w:t>by the Club</w:t>
      </w:r>
      <w:r w:rsidR="00B1210A" w:rsidRPr="00FC44AE">
        <w:rPr>
          <w:rFonts w:ascii="Arial" w:hAnsi="Arial" w:cs="Arial"/>
          <w:sz w:val="24"/>
          <w:szCs w:val="24"/>
        </w:rPr>
        <w:t>,</w:t>
      </w:r>
      <w:r w:rsidR="003B069F" w:rsidRPr="00FC44AE">
        <w:rPr>
          <w:rFonts w:ascii="Arial" w:hAnsi="Arial" w:cs="Arial"/>
          <w:sz w:val="24"/>
          <w:szCs w:val="24"/>
        </w:rPr>
        <w:t xml:space="preserve"> </w:t>
      </w:r>
      <w:r w:rsidR="00776275" w:rsidRPr="00FC44AE">
        <w:rPr>
          <w:rFonts w:ascii="Arial" w:hAnsi="Arial" w:cs="Arial"/>
          <w:sz w:val="24"/>
          <w:szCs w:val="24"/>
        </w:rPr>
        <w:t xml:space="preserve">and </w:t>
      </w:r>
      <w:r w:rsidR="003B069F" w:rsidRPr="00FC44AE">
        <w:rPr>
          <w:rFonts w:ascii="Arial" w:hAnsi="Arial" w:cs="Arial"/>
          <w:sz w:val="24"/>
          <w:szCs w:val="24"/>
        </w:rPr>
        <w:t>the input required by the Applicants</w:t>
      </w:r>
      <w:r w:rsidR="00776275" w:rsidRPr="00FC44AE">
        <w:rPr>
          <w:rFonts w:ascii="Arial" w:hAnsi="Arial" w:cs="Arial"/>
          <w:sz w:val="24"/>
          <w:szCs w:val="24"/>
        </w:rPr>
        <w:t xml:space="preserve">, </w:t>
      </w:r>
      <w:r w:rsidR="00C90BCB" w:rsidRPr="00FC44AE">
        <w:rPr>
          <w:rFonts w:ascii="Arial" w:eastAsia="Arial Unicode MS" w:hAnsi="Arial" w:cs="Arial"/>
          <w:iCs/>
          <w:sz w:val="24"/>
          <w:szCs w:val="24"/>
        </w:rPr>
        <w:t xml:space="preserve">the Court </w:t>
      </w:r>
      <w:r w:rsidR="002252AD" w:rsidRPr="00FC44AE">
        <w:rPr>
          <w:rFonts w:ascii="Arial" w:eastAsia="Arial Unicode MS" w:hAnsi="Arial" w:cs="Arial"/>
          <w:iCs/>
          <w:sz w:val="24"/>
          <w:szCs w:val="24"/>
        </w:rPr>
        <w:t xml:space="preserve">then not </w:t>
      </w:r>
      <w:r w:rsidR="00B1210A" w:rsidRPr="00FC44AE">
        <w:rPr>
          <w:rFonts w:ascii="Arial" w:eastAsia="Arial Unicode MS" w:hAnsi="Arial" w:cs="Arial"/>
          <w:iCs/>
          <w:sz w:val="24"/>
          <w:szCs w:val="24"/>
        </w:rPr>
        <w:t>being</w:t>
      </w:r>
      <w:r w:rsidR="002252AD" w:rsidRPr="00FC44AE">
        <w:rPr>
          <w:rFonts w:ascii="Arial" w:eastAsia="Arial Unicode MS" w:hAnsi="Arial" w:cs="Arial"/>
          <w:iCs/>
          <w:sz w:val="24"/>
          <w:szCs w:val="24"/>
        </w:rPr>
        <w:t xml:space="preserve"> able to</w:t>
      </w:r>
      <w:r w:rsidR="00C90BCB" w:rsidRPr="00FC44AE">
        <w:rPr>
          <w:rFonts w:ascii="Arial" w:eastAsia="Arial Unicode MS" w:hAnsi="Arial" w:cs="Arial"/>
          <w:iCs/>
          <w:sz w:val="24"/>
          <w:szCs w:val="24"/>
        </w:rPr>
        <w:t xml:space="preserve"> find any conduct attributable to the Club that would render it liable for Contempt of Court</w:t>
      </w:r>
      <w:r w:rsidR="002252AD" w:rsidRPr="00FC44AE">
        <w:rPr>
          <w:rFonts w:ascii="Arial" w:eastAsia="Arial Unicode MS" w:hAnsi="Arial" w:cs="Arial"/>
          <w:iCs/>
          <w:sz w:val="24"/>
          <w:szCs w:val="24"/>
        </w:rPr>
        <w:t>.</w:t>
      </w:r>
    </w:p>
    <w:p w14:paraId="06895EA5" w14:textId="7586B5B3" w:rsidR="009F5A86" w:rsidRPr="00FC44AE" w:rsidRDefault="009F5A86" w:rsidP="00F17283">
      <w:pPr>
        <w:pStyle w:val="JUDGMENTNUMBERED"/>
        <w:numPr>
          <w:ilvl w:val="0"/>
          <w:numId w:val="0"/>
        </w:numPr>
        <w:spacing w:before="240" w:after="240"/>
        <w:ind w:left="567"/>
        <w:rPr>
          <w:rFonts w:ascii="Arial" w:eastAsia="Arial Unicode MS" w:hAnsi="Arial" w:cs="Arial"/>
          <w:sz w:val="24"/>
          <w:szCs w:val="24"/>
        </w:rPr>
      </w:pPr>
    </w:p>
    <w:p w14:paraId="5F008B8C" w14:textId="77777777" w:rsidR="009F5A86" w:rsidRPr="00FC44AE" w:rsidRDefault="009F5A86" w:rsidP="009F5A86">
      <w:pPr>
        <w:pStyle w:val="JUDGMENTNUMBERED"/>
        <w:numPr>
          <w:ilvl w:val="0"/>
          <w:numId w:val="0"/>
        </w:numPr>
        <w:spacing w:before="240" w:after="240"/>
        <w:rPr>
          <w:rFonts w:ascii="Arial" w:eastAsia="Arial Unicode MS" w:hAnsi="Arial" w:cs="Arial"/>
          <w:sz w:val="24"/>
          <w:szCs w:val="24"/>
          <w:u w:val="single"/>
        </w:rPr>
      </w:pPr>
      <w:r w:rsidRPr="00FC44AE">
        <w:rPr>
          <w:rFonts w:ascii="Arial" w:eastAsia="Arial Unicode MS" w:hAnsi="Arial" w:cs="Arial"/>
          <w:sz w:val="24"/>
          <w:szCs w:val="24"/>
          <w:u w:val="single"/>
        </w:rPr>
        <w:t>Non-compliance with paragraph 5.1 of the Settlement Order (employment contracts)</w:t>
      </w:r>
    </w:p>
    <w:p w14:paraId="1C12F323" w14:textId="0024C65F" w:rsidR="00A23D95"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[77]</w:t>
      </w:r>
      <w:r w:rsidRPr="00FC44AE">
        <w:rPr>
          <w:rFonts w:ascii="Arial" w:eastAsia="Arial Unicode MS" w:hAnsi="Arial" w:cs="Arial"/>
          <w:color w:val="000000"/>
          <w:sz w:val="24"/>
          <w:szCs w:val="26"/>
        </w:rPr>
        <w:tab/>
      </w:r>
      <w:r w:rsidR="0017230B" w:rsidRPr="00FC44AE">
        <w:rPr>
          <w:rFonts w:ascii="Arial" w:eastAsia="Arial Unicode MS" w:hAnsi="Arial" w:cs="Arial"/>
          <w:sz w:val="24"/>
          <w:szCs w:val="24"/>
        </w:rPr>
        <w:t xml:space="preserve">The complaint of the </w:t>
      </w:r>
      <w:r w:rsidR="00427C6F" w:rsidRPr="00FC44AE">
        <w:rPr>
          <w:rFonts w:ascii="Arial" w:eastAsia="Arial Unicode MS" w:hAnsi="Arial" w:cs="Arial"/>
          <w:sz w:val="24"/>
          <w:szCs w:val="24"/>
        </w:rPr>
        <w:t>A</w:t>
      </w:r>
      <w:r w:rsidR="0017230B" w:rsidRPr="00FC44AE">
        <w:rPr>
          <w:rFonts w:ascii="Arial" w:eastAsia="Arial Unicode MS" w:hAnsi="Arial" w:cs="Arial"/>
          <w:sz w:val="24"/>
          <w:szCs w:val="24"/>
        </w:rPr>
        <w:t>pplicants</w:t>
      </w:r>
      <w:r w:rsidR="00427C6F" w:rsidRPr="00FC44AE">
        <w:rPr>
          <w:rFonts w:ascii="Arial" w:eastAsia="Arial Unicode MS" w:hAnsi="Arial" w:cs="Arial"/>
          <w:sz w:val="24"/>
          <w:szCs w:val="24"/>
        </w:rPr>
        <w:t xml:space="preserve"> </w:t>
      </w:r>
      <w:r w:rsidR="00672E2B" w:rsidRPr="00FC44AE">
        <w:rPr>
          <w:rFonts w:ascii="Arial" w:eastAsia="Arial Unicode MS" w:hAnsi="Arial" w:cs="Arial"/>
          <w:sz w:val="24"/>
          <w:szCs w:val="24"/>
        </w:rPr>
        <w:t>is</w:t>
      </w:r>
      <w:r w:rsidR="007745DC" w:rsidRPr="00FC44AE">
        <w:rPr>
          <w:rFonts w:ascii="Arial" w:eastAsia="Arial Unicode MS" w:hAnsi="Arial" w:cs="Arial"/>
          <w:sz w:val="24"/>
          <w:szCs w:val="24"/>
        </w:rPr>
        <w:t xml:space="preserve"> </w:t>
      </w:r>
      <w:r w:rsidR="00427C6F" w:rsidRPr="00FC44AE">
        <w:rPr>
          <w:rFonts w:ascii="Arial" w:eastAsia="Arial Unicode MS" w:hAnsi="Arial" w:cs="Arial"/>
          <w:sz w:val="24"/>
          <w:szCs w:val="24"/>
        </w:rPr>
        <w:t xml:space="preserve">that the Club was required to </w:t>
      </w:r>
      <w:r w:rsidR="00D44BCE" w:rsidRPr="00FC44AE">
        <w:rPr>
          <w:rFonts w:ascii="Arial" w:eastAsia="Arial Unicode MS" w:hAnsi="Arial" w:cs="Arial"/>
          <w:sz w:val="24"/>
          <w:szCs w:val="24"/>
        </w:rPr>
        <w:t>“</w:t>
      </w:r>
      <w:r w:rsidR="00427C6F" w:rsidRPr="00FC44AE">
        <w:rPr>
          <w:rFonts w:ascii="Arial" w:eastAsia="Arial Unicode MS" w:hAnsi="Arial" w:cs="Arial"/>
          <w:i/>
          <w:iCs/>
          <w:sz w:val="24"/>
          <w:szCs w:val="24"/>
        </w:rPr>
        <w:t>provide documentation</w:t>
      </w:r>
      <w:r w:rsidR="00DD26D8" w:rsidRPr="00FC44AE">
        <w:rPr>
          <w:rFonts w:ascii="Arial" w:eastAsia="Arial Unicode MS" w:hAnsi="Arial" w:cs="Arial"/>
          <w:i/>
          <w:iCs/>
          <w:sz w:val="24"/>
          <w:szCs w:val="24"/>
        </w:rPr>
        <w:t xml:space="preserve"> to </w:t>
      </w:r>
      <w:r w:rsidR="00D44BCE" w:rsidRPr="00FC44AE">
        <w:rPr>
          <w:rFonts w:ascii="Arial" w:eastAsia="Arial Unicode MS" w:hAnsi="Arial" w:cs="Arial"/>
          <w:i/>
          <w:iCs/>
          <w:sz w:val="24"/>
          <w:szCs w:val="24"/>
        </w:rPr>
        <w:t>the applicants</w:t>
      </w:r>
      <w:r w:rsidR="00A51496" w:rsidRPr="00FC44AE">
        <w:rPr>
          <w:rFonts w:ascii="Arial" w:eastAsia="Arial Unicode MS" w:hAnsi="Arial" w:cs="Arial"/>
          <w:i/>
          <w:iCs/>
          <w:sz w:val="24"/>
          <w:szCs w:val="24"/>
        </w:rPr>
        <w:t xml:space="preserve"> to confirm that </w:t>
      </w:r>
      <w:r w:rsidR="00DD26D8" w:rsidRPr="00FC44AE">
        <w:rPr>
          <w:rFonts w:ascii="Arial" w:eastAsia="Arial Unicode MS" w:hAnsi="Arial" w:cs="Arial"/>
          <w:i/>
          <w:iCs/>
          <w:sz w:val="24"/>
          <w:szCs w:val="24"/>
        </w:rPr>
        <w:t xml:space="preserve">all its employees </w:t>
      </w:r>
      <w:r w:rsidR="00A51496" w:rsidRPr="00FC44AE">
        <w:rPr>
          <w:rFonts w:ascii="Arial" w:eastAsia="Arial Unicode MS" w:hAnsi="Arial" w:cs="Arial"/>
          <w:i/>
          <w:iCs/>
          <w:sz w:val="24"/>
          <w:szCs w:val="24"/>
        </w:rPr>
        <w:t xml:space="preserve">have been </w:t>
      </w:r>
      <w:r w:rsidR="00DD26D8" w:rsidRPr="00FC44AE">
        <w:rPr>
          <w:rFonts w:ascii="Arial" w:eastAsia="Arial Unicode MS" w:hAnsi="Arial" w:cs="Arial"/>
          <w:i/>
          <w:iCs/>
          <w:sz w:val="24"/>
          <w:szCs w:val="24"/>
        </w:rPr>
        <w:t>registered with the Unemployment Insurance Fund</w:t>
      </w:r>
      <w:r w:rsidR="009852FE" w:rsidRPr="00FC44AE">
        <w:rPr>
          <w:rFonts w:ascii="Arial" w:eastAsia="Arial Unicode MS" w:hAnsi="Arial" w:cs="Arial"/>
          <w:sz w:val="24"/>
          <w:szCs w:val="24"/>
        </w:rPr>
        <w:t>”</w:t>
      </w:r>
      <w:r w:rsidR="00DD26D8" w:rsidRPr="00FC44AE">
        <w:rPr>
          <w:rFonts w:ascii="Arial" w:eastAsia="Arial Unicode MS" w:hAnsi="Arial" w:cs="Arial"/>
          <w:sz w:val="24"/>
          <w:szCs w:val="24"/>
        </w:rPr>
        <w:t xml:space="preserve"> (UIF)</w:t>
      </w:r>
      <w:r w:rsidR="00B6224B" w:rsidRPr="00FC44AE">
        <w:rPr>
          <w:rFonts w:ascii="Arial" w:eastAsia="Arial Unicode MS" w:hAnsi="Arial" w:cs="Arial"/>
          <w:sz w:val="24"/>
          <w:szCs w:val="24"/>
        </w:rPr>
        <w:t xml:space="preserve"> in circumstances </w:t>
      </w:r>
      <w:r w:rsidR="00B6224B" w:rsidRPr="00FC44AE">
        <w:rPr>
          <w:rFonts w:ascii="Arial" w:eastAsia="Arial Unicode MS" w:hAnsi="Arial" w:cs="Arial"/>
          <w:sz w:val="24"/>
          <w:szCs w:val="24"/>
        </w:rPr>
        <w:lastRenderedPageBreak/>
        <w:t>where, on 30 April 2019 the Club</w:t>
      </w:r>
      <w:r w:rsidR="001A098E" w:rsidRPr="00FC44AE">
        <w:rPr>
          <w:rFonts w:ascii="Arial" w:eastAsia="Arial Unicode MS" w:hAnsi="Arial" w:cs="Arial"/>
          <w:sz w:val="24"/>
          <w:szCs w:val="24"/>
        </w:rPr>
        <w:t xml:space="preserve"> furnished UIF declarations for two employees,</w:t>
      </w:r>
      <w:r w:rsidR="00D66419" w:rsidRPr="00FC44AE">
        <w:rPr>
          <w:rFonts w:ascii="Arial" w:eastAsia="Arial Unicode MS" w:hAnsi="Arial" w:cs="Arial"/>
          <w:sz w:val="24"/>
          <w:szCs w:val="24"/>
        </w:rPr>
        <w:t xml:space="preserve"> </w:t>
      </w:r>
      <w:r w:rsidR="001A098E" w:rsidRPr="00FC44AE">
        <w:rPr>
          <w:rFonts w:ascii="Arial" w:eastAsia="Arial Unicode MS" w:hAnsi="Arial" w:cs="Arial"/>
          <w:sz w:val="24"/>
          <w:szCs w:val="24"/>
        </w:rPr>
        <w:t>ST Boshomane and I Si</w:t>
      </w:r>
      <w:r w:rsidR="00CE6EF5" w:rsidRPr="00FC44AE">
        <w:rPr>
          <w:rFonts w:ascii="Arial" w:eastAsia="Arial Unicode MS" w:hAnsi="Arial" w:cs="Arial"/>
          <w:sz w:val="24"/>
          <w:szCs w:val="24"/>
        </w:rPr>
        <w:t xml:space="preserve">banda. </w:t>
      </w:r>
    </w:p>
    <w:p w14:paraId="58411B42" w14:textId="3A4EE7F0" w:rsidR="001F4913"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[78]</w:t>
      </w:r>
      <w:r w:rsidRPr="00FC44AE">
        <w:rPr>
          <w:rFonts w:ascii="Arial" w:eastAsia="Arial Unicode MS" w:hAnsi="Arial" w:cs="Arial"/>
          <w:color w:val="000000"/>
          <w:sz w:val="24"/>
          <w:szCs w:val="26"/>
        </w:rPr>
        <w:tab/>
      </w:r>
      <w:r w:rsidR="00EC5572" w:rsidRPr="00FC44AE">
        <w:rPr>
          <w:rFonts w:ascii="Arial" w:eastAsia="Arial Unicode MS" w:hAnsi="Arial" w:cs="Arial"/>
          <w:sz w:val="24"/>
          <w:szCs w:val="24"/>
        </w:rPr>
        <w:t xml:space="preserve">However, the Applicants took issue with that and </w:t>
      </w:r>
      <w:r w:rsidR="00506604" w:rsidRPr="00FC44AE">
        <w:rPr>
          <w:rFonts w:ascii="Arial" w:eastAsia="Arial Unicode MS" w:hAnsi="Arial" w:cs="Arial"/>
          <w:sz w:val="24"/>
          <w:szCs w:val="24"/>
        </w:rPr>
        <w:t xml:space="preserve">merely </w:t>
      </w:r>
      <w:r w:rsidR="00D92B50" w:rsidRPr="00FC44AE">
        <w:rPr>
          <w:rFonts w:ascii="Arial" w:eastAsia="Arial Unicode MS" w:hAnsi="Arial" w:cs="Arial"/>
          <w:sz w:val="24"/>
          <w:szCs w:val="24"/>
        </w:rPr>
        <w:t>alleged that during 2019</w:t>
      </w:r>
      <w:r w:rsidR="005727B7">
        <w:rPr>
          <w:rFonts w:ascii="Arial" w:eastAsia="Arial Unicode MS" w:hAnsi="Arial" w:cs="Arial"/>
          <w:sz w:val="24"/>
          <w:szCs w:val="24"/>
        </w:rPr>
        <w:t>,</w:t>
      </w:r>
      <w:r w:rsidR="00D92B50" w:rsidRPr="00FC44AE">
        <w:rPr>
          <w:rFonts w:ascii="Arial" w:eastAsia="Arial Unicode MS" w:hAnsi="Arial" w:cs="Arial"/>
          <w:sz w:val="24"/>
          <w:szCs w:val="24"/>
        </w:rPr>
        <w:t xml:space="preserve"> the Club </w:t>
      </w:r>
      <w:r w:rsidR="00506604" w:rsidRPr="00FC44AE">
        <w:rPr>
          <w:rFonts w:ascii="Arial" w:eastAsia="Arial Unicode MS" w:hAnsi="Arial" w:cs="Arial"/>
          <w:sz w:val="24"/>
          <w:szCs w:val="24"/>
        </w:rPr>
        <w:t xml:space="preserve">apparently </w:t>
      </w:r>
      <w:r w:rsidR="00D92B50" w:rsidRPr="00FC44AE">
        <w:rPr>
          <w:rFonts w:ascii="Arial" w:eastAsia="Arial Unicode MS" w:hAnsi="Arial" w:cs="Arial"/>
          <w:sz w:val="24"/>
          <w:szCs w:val="24"/>
        </w:rPr>
        <w:t>had five employees</w:t>
      </w:r>
      <w:r w:rsidR="00ED7987" w:rsidRPr="00FC44AE">
        <w:rPr>
          <w:rFonts w:ascii="Arial" w:eastAsia="Arial Unicode MS" w:hAnsi="Arial" w:cs="Arial"/>
          <w:sz w:val="24"/>
          <w:szCs w:val="24"/>
        </w:rPr>
        <w:t xml:space="preserve">, </w:t>
      </w:r>
      <w:r w:rsidR="00421911" w:rsidRPr="00FC44AE">
        <w:rPr>
          <w:rFonts w:ascii="Arial" w:eastAsia="Arial Unicode MS" w:hAnsi="Arial" w:cs="Arial"/>
          <w:sz w:val="24"/>
          <w:szCs w:val="24"/>
        </w:rPr>
        <w:t>which included Portia</w:t>
      </w:r>
      <w:r w:rsidR="00333E93" w:rsidRPr="00FC44AE">
        <w:rPr>
          <w:rFonts w:ascii="Arial" w:eastAsia="Arial Unicode MS" w:hAnsi="Arial" w:cs="Arial"/>
          <w:sz w:val="24"/>
          <w:szCs w:val="24"/>
        </w:rPr>
        <w:t xml:space="preserve"> (unknown surname)</w:t>
      </w:r>
      <w:r w:rsidR="00421911" w:rsidRPr="00FC44AE">
        <w:rPr>
          <w:rFonts w:ascii="Arial" w:eastAsia="Arial Unicode MS" w:hAnsi="Arial" w:cs="Arial"/>
          <w:sz w:val="24"/>
          <w:szCs w:val="24"/>
        </w:rPr>
        <w:t>, Niel</w:t>
      </w:r>
      <w:r w:rsidR="00333E93" w:rsidRPr="00FC44AE">
        <w:rPr>
          <w:rFonts w:ascii="Arial" w:eastAsia="Arial Unicode MS" w:hAnsi="Arial" w:cs="Arial"/>
          <w:sz w:val="24"/>
          <w:szCs w:val="24"/>
        </w:rPr>
        <w:t xml:space="preserve"> (unknown surname)</w:t>
      </w:r>
      <w:r w:rsidR="00421911" w:rsidRPr="00FC44AE">
        <w:rPr>
          <w:rFonts w:ascii="Arial" w:eastAsia="Arial Unicode MS" w:hAnsi="Arial" w:cs="Arial"/>
          <w:sz w:val="24"/>
          <w:szCs w:val="24"/>
        </w:rPr>
        <w:t>, Julia Mabena</w:t>
      </w:r>
      <w:r w:rsidR="001C2C37" w:rsidRPr="00FC44AE">
        <w:rPr>
          <w:rFonts w:ascii="Arial" w:eastAsia="Arial Unicode MS" w:hAnsi="Arial" w:cs="Arial"/>
          <w:sz w:val="24"/>
          <w:szCs w:val="24"/>
        </w:rPr>
        <w:t xml:space="preserve">, </w:t>
      </w:r>
      <w:r w:rsidR="00210BD0" w:rsidRPr="00FC44AE">
        <w:rPr>
          <w:rFonts w:ascii="Arial" w:eastAsia="Arial Unicode MS" w:hAnsi="Arial" w:cs="Arial"/>
          <w:sz w:val="24"/>
          <w:szCs w:val="24"/>
        </w:rPr>
        <w:t>ST Boshomane and I Sibanda</w:t>
      </w:r>
      <w:r w:rsidR="00AD0171" w:rsidRPr="00FC44AE">
        <w:rPr>
          <w:rFonts w:ascii="Arial" w:eastAsia="Arial Unicode MS" w:hAnsi="Arial" w:cs="Arial"/>
          <w:sz w:val="24"/>
          <w:szCs w:val="24"/>
        </w:rPr>
        <w:t xml:space="preserve">. </w:t>
      </w:r>
    </w:p>
    <w:p w14:paraId="298BC242" w14:textId="5CD38980" w:rsidR="00C409AD"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[79]</w:t>
      </w:r>
      <w:r w:rsidRPr="00FC44AE">
        <w:rPr>
          <w:rFonts w:ascii="Arial" w:eastAsia="Arial Unicode MS" w:hAnsi="Arial" w:cs="Arial"/>
          <w:color w:val="000000"/>
          <w:sz w:val="24"/>
          <w:szCs w:val="26"/>
        </w:rPr>
        <w:tab/>
      </w:r>
      <w:r w:rsidR="00AD0171" w:rsidRPr="00FC44AE">
        <w:rPr>
          <w:rFonts w:ascii="Arial" w:eastAsia="Arial Unicode MS" w:hAnsi="Arial" w:cs="Arial"/>
          <w:sz w:val="24"/>
          <w:szCs w:val="24"/>
        </w:rPr>
        <w:t>It was further also alleged</w:t>
      </w:r>
      <w:r w:rsidR="00D53AA1" w:rsidRPr="00FC44AE">
        <w:rPr>
          <w:rFonts w:ascii="Arial" w:eastAsia="Arial Unicode MS" w:hAnsi="Arial" w:cs="Arial"/>
          <w:sz w:val="24"/>
          <w:szCs w:val="24"/>
        </w:rPr>
        <w:t xml:space="preserve"> that when the Milk Bar commenced with its activities on the premises </w:t>
      </w:r>
      <w:r w:rsidR="008D63D2">
        <w:rPr>
          <w:rFonts w:ascii="Arial" w:eastAsia="Arial Unicode MS" w:hAnsi="Arial" w:cs="Arial"/>
          <w:sz w:val="24"/>
          <w:szCs w:val="24"/>
        </w:rPr>
        <w:t>in</w:t>
      </w:r>
      <w:r w:rsidR="00D53AA1" w:rsidRPr="00FC44AE">
        <w:rPr>
          <w:rFonts w:ascii="Arial" w:eastAsia="Arial Unicode MS" w:hAnsi="Arial" w:cs="Arial"/>
          <w:sz w:val="24"/>
          <w:szCs w:val="24"/>
        </w:rPr>
        <w:t xml:space="preserve"> 2017</w:t>
      </w:r>
      <w:r w:rsidR="00EB66B3" w:rsidRPr="00FC44AE">
        <w:rPr>
          <w:rFonts w:ascii="Arial" w:eastAsia="Arial Unicode MS" w:hAnsi="Arial" w:cs="Arial"/>
          <w:sz w:val="24"/>
          <w:szCs w:val="24"/>
        </w:rPr>
        <w:t>,</w:t>
      </w:r>
      <w:r w:rsidR="00333E93" w:rsidRPr="00FC44AE">
        <w:rPr>
          <w:rFonts w:ascii="Arial" w:eastAsia="Arial Unicode MS" w:hAnsi="Arial" w:cs="Arial"/>
          <w:sz w:val="24"/>
          <w:szCs w:val="24"/>
        </w:rPr>
        <w:t xml:space="preserve"> Neil, Julia </w:t>
      </w:r>
      <w:r w:rsidR="00D66419" w:rsidRPr="00FC44AE">
        <w:rPr>
          <w:rFonts w:ascii="Arial" w:eastAsia="Arial Unicode MS" w:hAnsi="Arial" w:cs="Arial"/>
          <w:sz w:val="24"/>
          <w:szCs w:val="24"/>
        </w:rPr>
        <w:t>and Portia became employed with the Milk Bar</w:t>
      </w:r>
      <w:r w:rsidR="00AD0171" w:rsidRPr="00FC44AE">
        <w:rPr>
          <w:rFonts w:ascii="Arial" w:eastAsia="Arial Unicode MS" w:hAnsi="Arial" w:cs="Arial"/>
          <w:sz w:val="24"/>
          <w:szCs w:val="24"/>
        </w:rPr>
        <w:t>,</w:t>
      </w:r>
      <w:r w:rsidR="00DA2A0C" w:rsidRPr="00FC44AE">
        <w:rPr>
          <w:rFonts w:ascii="Arial" w:eastAsia="Arial Unicode MS" w:hAnsi="Arial" w:cs="Arial"/>
          <w:sz w:val="24"/>
          <w:szCs w:val="24"/>
        </w:rPr>
        <w:t xml:space="preserve"> in circumstances where the</w:t>
      </w:r>
      <w:r w:rsidR="00C409AD" w:rsidRPr="00FC44AE">
        <w:rPr>
          <w:rFonts w:ascii="Arial" w:eastAsia="Arial Unicode MS" w:hAnsi="Arial" w:cs="Arial"/>
          <w:sz w:val="24"/>
          <w:szCs w:val="24"/>
        </w:rPr>
        <w:t>ir transfer from the Club to the Milk</w:t>
      </w:r>
      <w:r w:rsidR="00AD0171" w:rsidRPr="00FC44AE">
        <w:rPr>
          <w:rFonts w:ascii="Arial" w:eastAsia="Arial Unicode MS" w:hAnsi="Arial" w:cs="Arial"/>
          <w:sz w:val="24"/>
          <w:szCs w:val="24"/>
        </w:rPr>
        <w:t xml:space="preserve"> </w:t>
      </w:r>
      <w:r w:rsidR="00C409AD" w:rsidRPr="00FC44AE">
        <w:rPr>
          <w:rFonts w:ascii="Arial" w:eastAsia="Arial Unicode MS" w:hAnsi="Arial" w:cs="Arial"/>
          <w:sz w:val="24"/>
          <w:szCs w:val="24"/>
        </w:rPr>
        <w:t xml:space="preserve">was not known to </w:t>
      </w:r>
      <w:r w:rsidR="00EB66B3" w:rsidRPr="00FC44AE">
        <w:rPr>
          <w:rFonts w:ascii="Arial" w:eastAsia="Arial Unicode MS" w:hAnsi="Arial" w:cs="Arial"/>
          <w:sz w:val="24"/>
          <w:szCs w:val="24"/>
        </w:rPr>
        <w:t>the Applicants</w:t>
      </w:r>
      <w:r w:rsidR="00D701C6" w:rsidRPr="00FC44AE">
        <w:rPr>
          <w:rFonts w:ascii="Arial" w:eastAsia="Arial Unicode MS" w:hAnsi="Arial" w:cs="Arial"/>
          <w:sz w:val="24"/>
          <w:szCs w:val="24"/>
        </w:rPr>
        <w:t>, that apparently being the reason for then requiring the UIF documentation, to ensure transparency</w:t>
      </w:r>
      <w:r w:rsidR="00210BD0" w:rsidRPr="00FC44AE">
        <w:rPr>
          <w:rFonts w:ascii="Arial" w:eastAsia="Arial Unicode MS" w:hAnsi="Arial" w:cs="Arial"/>
          <w:sz w:val="24"/>
          <w:szCs w:val="24"/>
        </w:rPr>
        <w:t>.</w:t>
      </w:r>
    </w:p>
    <w:p w14:paraId="32F66F20" w14:textId="6358B2E3" w:rsidR="009F5A86"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[80]</w:t>
      </w:r>
      <w:r w:rsidRPr="00FC44AE">
        <w:rPr>
          <w:rFonts w:ascii="Arial" w:hAnsi="Arial" w:cs="Arial"/>
          <w:color w:val="000000"/>
          <w:sz w:val="24"/>
          <w:szCs w:val="26"/>
        </w:rPr>
        <w:tab/>
      </w:r>
      <w:r w:rsidR="00330595" w:rsidRPr="00FC44AE">
        <w:rPr>
          <w:rFonts w:ascii="Arial" w:eastAsia="Arial Unicode MS" w:hAnsi="Arial" w:cs="Arial"/>
          <w:sz w:val="24"/>
          <w:szCs w:val="24"/>
        </w:rPr>
        <w:t>The Club</w:t>
      </w:r>
      <w:r w:rsidR="00240C35" w:rsidRPr="00FC44AE">
        <w:rPr>
          <w:rFonts w:ascii="Arial" w:eastAsia="Arial Unicode MS" w:hAnsi="Arial" w:cs="Arial"/>
          <w:sz w:val="24"/>
          <w:szCs w:val="24"/>
        </w:rPr>
        <w:t xml:space="preserve"> </w:t>
      </w:r>
      <w:r w:rsidR="00084D11" w:rsidRPr="00FC44AE">
        <w:rPr>
          <w:rFonts w:ascii="Arial" w:eastAsia="Arial Unicode MS" w:hAnsi="Arial" w:cs="Arial"/>
          <w:sz w:val="24"/>
          <w:szCs w:val="24"/>
        </w:rPr>
        <w:t xml:space="preserve">confirmed that when the Milk Bar </w:t>
      </w:r>
      <w:r w:rsidR="00FD0882" w:rsidRPr="00FC44AE">
        <w:rPr>
          <w:rFonts w:ascii="Arial" w:eastAsia="Arial Unicode MS" w:hAnsi="Arial" w:cs="Arial"/>
          <w:sz w:val="24"/>
          <w:szCs w:val="24"/>
        </w:rPr>
        <w:t xml:space="preserve">commenced </w:t>
      </w:r>
      <w:r w:rsidR="00826909" w:rsidRPr="00FC44AE">
        <w:rPr>
          <w:rFonts w:ascii="Arial" w:eastAsia="Arial Unicode MS" w:hAnsi="Arial" w:cs="Arial"/>
          <w:sz w:val="24"/>
          <w:szCs w:val="24"/>
        </w:rPr>
        <w:t xml:space="preserve">trading activities </w:t>
      </w:r>
      <w:r w:rsidR="008D63D2">
        <w:rPr>
          <w:rFonts w:ascii="Arial" w:eastAsia="Arial Unicode MS" w:hAnsi="Arial" w:cs="Arial"/>
          <w:sz w:val="24"/>
          <w:szCs w:val="24"/>
        </w:rPr>
        <w:t>in 2017, it took over the Club's employees, with the Club remaining with two employees only,</w:t>
      </w:r>
      <w:r w:rsidR="000E2EBF" w:rsidRPr="00FC44AE">
        <w:rPr>
          <w:rFonts w:ascii="Arial" w:eastAsia="Arial Unicode MS" w:hAnsi="Arial" w:cs="Arial"/>
          <w:sz w:val="24"/>
          <w:szCs w:val="24"/>
        </w:rPr>
        <w:t xml:space="preserve"> and a</w:t>
      </w:r>
      <w:r w:rsidR="00826909" w:rsidRPr="00FC44AE">
        <w:rPr>
          <w:rFonts w:ascii="Arial" w:eastAsia="Arial Unicode MS" w:hAnsi="Arial" w:cs="Arial"/>
          <w:sz w:val="24"/>
          <w:szCs w:val="24"/>
        </w:rPr>
        <w:t>ll services were outsourced to different individuals in different companies. In compliance with its Settlement Order Provisions,</w:t>
      </w:r>
      <w:r w:rsidR="00A66454" w:rsidRPr="00FC44AE">
        <w:rPr>
          <w:rFonts w:ascii="Arial" w:hAnsi="Arial" w:cs="Arial"/>
          <w:sz w:val="24"/>
          <w:szCs w:val="24"/>
        </w:rPr>
        <w:t xml:space="preserve"> the Club provided the UIF payment </w:t>
      </w:r>
      <w:r w:rsidR="00741199" w:rsidRPr="00FC44AE">
        <w:rPr>
          <w:rFonts w:ascii="Arial" w:hAnsi="Arial" w:cs="Arial"/>
          <w:sz w:val="24"/>
          <w:szCs w:val="24"/>
        </w:rPr>
        <w:t xml:space="preserve">schedule </w:t>
      </w:r>
      <w:r w:rsidR="00A66454" w:rsidRPr="00FC44AE">
        <w:rPr>
          <w:rFonts w:ascii="Arial" w:hAnsi="Arial" w:cs="Arial"/>
          <w:sz w:val="24"/>
          <w:szCs w:val="24"/>
        </w:rPr>
        <w:t xml:space="preserve">reflected in </w:t>
      </w:r>
      <w:r w:rsidR="008D63D2">
        <w:rPr>
          <w:rFonts w:ascii="Arial" w:hAnsi="Arial" w:cs="Arial"/>
          <w:sz w:val="24"/>
          <w:szCs w:val="24"/>
        </w:rPr>
        <w:t>Annexure</w:t>
      </w:r>
      <w:r w:rsidR="00A66454" w:rsidRPr="00FC44AE">
        <w:rPr>
          <w:rFonts w:ascii="Arial" w:hAnsi="Arial" w:cs="Arial"/>
          <w:sz w:val="24"/>
          <w:szCs w:val="24"/>
        </w:rPr>
        <w:t xml:space="preserve"> J</w:t>
      </w:r>
      <w:r w:rsidR="00776BF0" w:rsidRPr="00FC44AE">
        <w:rPr>
          <w:rFonts w:ascii="Arial" w:hAnsi="Arial" w:cs="Arial"/>
          <w:sz w:val="24"/>
          <w:szCs w:val="24"/>
        </w:rPr>
        <w:t xml:space="preserve"> from July 2019 </w:t>
      </w:r>
      <w:r w:rsidR="0006798A" w:rsidRPr="00FC44AE">
        <w:rPr>
          <w:rFonts w:ascii="Arial" w:hAnsi="Arial" w:cs="Arial"/>
          <w:sz w:val="24"/>
          <w:szCs w:val="24"/>
        </w:rPr>
        <w:t>to November 2019, predating the Settlement Order</w:t>
      </w:r>
      <w:r w:rsidR="00A66454" w:rsidRPr="00FC44AE">
        <w:rPr>
          <w:rFonts w:ascii="Arial" w:hAnsi="Arial" w:cs="Arial"/>
          <w:sz w:val="24"/>
          <w:szCs w:val="24"/>
        </w:rPr>
        <w:t>.</w:t>
      </w:r>
      <w:r w:rsidR="00A66454" w:rsidRPr="00FC44AE">
        <w:rPr>
          <w:rStyle w:val="FootnoteReference"/>
          <w:rFonts w:ascii="Arial" w:hAnsi="Arial" w:cs="Arial"/>
          <w:sz w:val="24"/>
          <w:szCs w:val="24"/>
        </w:rPr>
        <w:footnoteReference w:id="16"/>
      </w:r>
    </w:p>
    <w:p w14:paraId="3311DC5E" w14:textId="7DFCB92B" w:rsidR="009F5A86"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[81]</w:t>
      </w:r>
      <w:r w:rsidRPr="00FC44AE">
        <w:rPr>
          <w:rFonts w:ascii="Arial" w:eastAsia="Arial Unicode MS" w:hAnsi="Arial" w:cs="Arial"/>
          <w:color w:val="000000"/>
          <w:sz w:val="24"/>
          <w:szCs w:val="26"/>
        </w:rPr>
        <w:tab/>
      </w:r>
      <w:r w:rsidR="002C3E9C" w:rsidRPr="00FC44AE">
        <w:rPr>
          <w:rFonts w:ascii="Arial" w:eastAsia="Arial Unicode MS" w:hAnsi="Arial" w:cs="Arial"/>
          <w:sz w:val="24"/>
          <w:szCs w:val="24"/>
        </w:rPr>
        <w:t xml:space="preserve">These issues were further </w:t>
      </w:r>
      <w:r w:rsidR="007E3B0E" w:rsidRPr="00FC44AE">
        <w:rPr>
          <w:rFonts w:ascii="Arial" w:eastAsia="Arial Unicode MS" w:hAnsi="Arial" w:cs="Arial"/>
          <w:sz w:val="24"/>
          <w:szCs w:val="24"/>
        </w:rPr>
        <w:t>dealt with in the Report in paragraph 5 under the heading “</w:t>
      </w:r>
      <w:r w:rsidR="007E3B0E" w:rsidRPr="00FC44AE">
        <w:rPr>
          <w:rFonts w:ascii="Arial" w:eastAsia="Arial Unicode MS" w:hAnsi="Arial" w:cs="Arial"/>
          <w:i/>
          <w:iCs/>
          <w:sz w:val="24"/>
          <w:szCs w:val="24"/>
        </w:rPr>
        <w:t>Employees</w:t>
      </w:r>
      <w:r w:rsidR="007E3B0E" w:rsidRPr="00FC44AE">
        <w:rPr>
          <w:rFonts w:ascii="Arial" w:eastAsia="Arial Unicode MS" w:hAnsi="Arial" w:cs="Arial"/>
          <w:sz w:val="24"/>
          <w:szCs w:val="24"/>
        </w:rPr>
        <w:t>”</w:t>
      </w:r>
      <w:r w:rsidR="00592D4C" w:rsidRPr="00FC44AE">
        <w:rPr>
          <w:rFonts w:ascii="Arial" w:eastAsia="Arial Unicode MS" w:hAnsi="Arial" w:cs="Arial"/>
          <w:sz w:val="24"/>
          <w:szCs w:val="24"/>
        </w:rPr>
        <w:t xml:space="preserve"> the Club confirmed that during 2019, it</w:t>
      </w:r>
      <w:r w:rsidR="00840FFA" w:rsidRPr="00FC44AE">
        <w:rPr>
          <w:rFonts w:ascii="Arial" w:eastAsia="Arial Unicode MS" w:hAnsi="Arial" w:cs="Arial"/>
          <w:sz w:val="24"/>
          <w:szCs w:val="24"/>
        </w:rPr>
        <w:t xml:space="preserve"> only had two employees, both registered for</w:t>
      </w:r>
      <w:r w:rsidR="00F61FFA" w:rsidRPr="00FC44AE">
        <w:rPr>
          <w:rFonts w:ascii="Arial" w:eastAsia="Arial Unicode MS" w:hAnsi="Arial" w:cs="Arial"/>
          <w:sz w:val="24"/>
          <w:szCs w:val="24"/>
        </w:rPr>
        <w:t xml:space="preserve"> UIF and proof thereof being provided.</w:t>
      </w:r>
      <w:r w:rsidR="002D20A7" w:rsidRPr="00FC44AE">
        <w:rPr>
          <w:rFonts w:ascii="Arial" w:eastAsia="Arial Unicode MS" w:hAnsi="Arial" w:cs="Arial"/>
          <w:sz w:val="24"/>
          <w:szCs w:val="24"/>
        </w:rPr>
        <w:t xml:space="preserve"> </w:t>
      </w:r>
    </w:p>
    <w:p w14:paraId="5A30C1F1" w14:textId="324E3965" w:rsidR="00E57C37"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[82]</w:t>
      </w:r>
      <w:r w:rsidRPr="00FC44AE">
        <w:rPr>
          <w:rFonts w:ascii="Arial" w:eastAsia="Arial Unicode MS" w:hAnsi="Arial" w:cs="Arial"/>
          <w:color w:val="000000"/>
          <w:sz w:val="24"/>
          <w:szCs w:val="26"/>
        </w:rPr>
        <w:tab/>
      </w:r>
      <w:r w:rsidR="008B7E80" w:rsidRPr="00FC44AE">
        <w:rPr>
          <w:rFonts w:ascii="Arial" w:eastAsia="Arial Unicode MS" w:hAnsi="Arial" w:cs="Arial"/>
          <w:sz w:val="24"/>
          <w:szCs w:val="24"/>
        </w:rPr>
        <w:t xml:space="preserve">During reply Counsel on behalf of the Applicants </w:t>
      </w:r>
      <w:r w:rsidR="0096756C" w:rsidRPr="00FC44AE">
        <w:rPr>
          <w:rFonts w:ascii="Arial" w:eastAsia="Arial Unicode MS" w:hAnsi="Arial" w:cs="Arial"/>
          <w:sz w:val="24"/>
          <w:szCs w:val="24"/>
        </w:rPr>
        <w:t>requested the Court to find the Club guilty of Contempt</w:t>
      </w:r>
      <w:r w:rsidR="008E04A5" w:rsidRPr="00FC44AE">
        <w:rPr>
          <w:rFonts w:ascii="Arial" w:eastAsia="Arial Unicode MS" w:hAnsi="Arial" w:cs="Arial"/>
          <w:sz w:val="24"/>
          <w:szCs w:val="24"/>
        </w:rPr>
        <w:t>,</w:t>
      </w:r>
      <w:r w:rsidR="0096756C" w:rsidRPr="00FC44AE">
        <w:rPr>
          <w:rFonts w:ascii="Arial" w:eastAsia="Arial Unicode MS" w:hAnsi="Arial" w:cs="Arial"/>
          <w:sz w:val="24"/>
          <w:szCs w:val="24"/>
        </w:rPr>
        <w:t xml:space="preserve"> </w:t>
      </w:r>
      <w:r w:rsidR="007F7A7E" w:rsidRPr="00FC44AE">
        <w:rPr>
          <w:rFonts w:ascii="Arial" w:eastAsia="Arial Unicode MS" w:hAnsi="Arial" w:cs="Arial"/>
          <w:sz w:val="24"/>
          <w:szCs w:val="24"/>
        </w:rPr>
        <w:t xml:space="preserve">and </w:t>
      </w:r>
      <w:r w:rsidR="008B7E80" w:rsidRPr="00FC44AE">
        <w:rPr>
          <w:rFonts w:ascii="Arial" w:eastAsia="Arial Unicode MS" w:hAnsi="Arial" w:cs="Arial"/>
          <w:sz w:val="24"/>
          <w:szCs w:val="24"/>
        </w:rPr>
        <w:t>required the Court</w:t>
      </w:r>
      <w:r w:rsidR="00F16DC2" w:rsidRPr="00FC44AE">
        <w:rPr>
          <w:rFonts w:ascii="Arial" w:eastAsia="Arial Unicode MS" w:hAnsi="Arial" w:cs="Arial"/>
          <w:sz w:val="24"/>
          <w:szCs w:val="24"/>
        </w:rPr>
        <w:t xml:space="preserve"> to </w:t>
      </w:r>
      <w:r w:rsidR="007F7A7E" w:rsidRPr="00FC44AE">
        <w:rPr>
          <w:rFonts w:ascii="Arial" w:eastAsia="Arial Unicode MS" w:hAnsi="Arial" w:cs="Arial"/>
          <w:sz w:val="24"/>
          <w:szCs w:val="24"/>
        </w:rPr>
        <w:t>interpret</w:t>
      </w:r>
      <w:r w:rsidR="00F16DC2" w:rsidRPr="00FC44AE">
        <w:rPr>
          <w:rFonts w:ascii="Arial" w:eastAsia="Arial Unicode MS" w:hAnsi="Arial" w:cs="Arial"/>
          <w:sz w:val="24"/>
          <w:szCs w:val="24"/>
        </w:rPr>
        <w:t xml:space="preserve"> the</w:t>
      </w:r>
      <w:r w:rsidR="00F16DC2" w:rsidRPr="00FC44AE">
        <w:rPr>
          <w:rFonts w:ascii="Arial" w:hAnsi="Arial" w:cs="Arial"/>
          <w:sz w:val="24"/>
          <w:szCs w:val="24"/>
        </w:rPr>
        <w:t xml:space="preserve"> Settlement Order dating back to the commencement of the </w:t>
      </w:r>
      <w:r w:rsidR="0005486C" w:rsidRPr="00FC44AE">
        <w:rPr>
          <w:rFonts w:ascii="Arial" w:hAnsi="Arial" w:cs="Arial"/>
          <w:sz w:val="24"/>
          <w:szCs w:val="24"/>
        </w:rPr>
        <w:t>C</w:t>
      </w:r>
      <w:r w:rsidR="00F16DC2" w:rsidRPr="00FC44AE">
        <w:rPr>
          <w:rFonts w:ascii="Arial" w:hAnsi="Arial" w:cs="Arial"/>
          <w:sz w:val="24"/>
          <w:szCs w:val="24"/>
        </w:rPr>
        <w:t>lub</w:t>
      </w:r>
      <w:r w:rsidR="008E04A5" w:rsidRPr="00FC44AE">
        <w:rPr>
          <w:rFonts w:ascii="Arial" w:hAnsi="Arial" w:cs="Arial"/>
          <w:sz w:val="24"/>
          <w:szCs w:val="24"/>
        </w:rPr>
        <w:t>’s activities and</w:t>
      </w:r>
      <w:r w:rsidR="0005486C" w:rsidRPr="00FC44AE">
        <w:rPr>
          <w:rFonts w:ascii="Arial" w:hAnsi="Arial" w:cs="Arial"/>
          <w:sz w:val="24"/>
          <w:szCs w:val="24"/>
        </w:rPr>
        <w:t xml:space="preserve"> requiring the Club to produce the UIF </w:t>
      </w:r>
      <w:r w:rsidR="00E30189" w:rsidRPr="00FC44AE">
        <w:rPr>
          <w:rFonts w:ascii="Arial" w:hAnsi="Arial" w:cs="Arial"/>
          <w:sz w:val="24"/>
          <w:szCs w:val="24"/>
        </w:rPr>
        <w:t>compliances regarding all five of the employees from date of their employment</w:t>
      </w:r>
      <w:r w:rsidR="008E04A5" w:rsidRPr="00FC44AE">
        <w:rPr>
          <w:rFonts w:ascii="Arial" w:hAnsi="Arial" w:cs="Arial"/>
          <w:sz w:val="24"/>
          <w:szCs w:val="24"/>
        </w:rPr>
        <w:t>, which it did not do</w:t>
      </w:r>
      <w:r w:rsidR="00E30189" w:rsidRPr="00FC44AE">
        <w:rPr>
          <w:rFonts w:ascii="Arial" w:hAnsi="Arial" w:cs="Arial"/>
          <w:sz w:val="24"/>
          <w:szCs w:val="24"/>
        </w:rPr>
        <w:t xml:space="preserve">. The Settlement Order of </w:t>
      </w:r>
      <w:r w:rsidR="00F27554" w:rsidRPr="00FC44AE">
        <w:rPr>
          <w:rFonts w:ascii="Arial" w:hAnsi="Arial" w:cs="Arial"/>
          <w:sz w:val="24"/>
          <w:szCs w:val="24"/>
        </w:rPr>
        <w:t xml:space="preserve">Keightley J </w:t>
      </w:r>
      <w:r w:rsidR="00E917D2" w:rsidRPr="00FC44AE">
        <w:rPr>
          <w:rFonts w:ascii="Arial" w:hAnsi="Arial" w:cs="Arial"/>
          <w:sz w:val="24"/>
          <w:szCs w:val="24"/>
        </w:rPr>
        <w:t>can</w:t>
      </w:r>
      <w:r w:rsidR="00F27554" w:rsidRPr="00FC44AE">
        <w:rPr>
          <w:rFonts w:ascii="Arial" w:hAnsi="Arial" w:cs="Arial"/>
          <w:sz w:val="24"/>
          <w:szCs w:val="24"/>
        </w:rPr>
        <w:t>not be interpreted</w:t>
      </w:r>
      <w:r w:rsidR="00D37166">
        <w:rPr>
          <w:rFonts w:ascii="Arial" w:hAnsi="Arial" w:cs="Arial"/>
          <w:sz w:val="24"/>
          <w:szCs w:val="24"/>
        </w:rPr>
        <w:t xml:space="preserve"> in any way</w:t>
      </w:r>
      <w:r w:rsidR="0096756C" w:rsidRPr="00FC44AE">
        <w:rPr>
          <w:rFonts w:ascii="Arial" w:hAnsi="Arial" w:cs="Arial"/>
          <w:sz w:val="24"/>
          <w:szCs w:val="24"/>
        </w:rPr>
        <w:t xml:space="preserve"> to provide for that</w:t>
      </w:r>
      <w:r w:rsidR="00E57C37" w:rsidRPr="00FC44AE">
        <w:rPr>
          <w:rFonts w:ascii="Arial" w:hAnsi="Arial" w:cs="Arial"/>
          <w:sz w:val="24"/>
          <w:szCs w:val="24"/>
        </w:rPr>
        <w:t>.</w:t>
      </w:r>
    </w:p>
    <w:p w14:paraId="6E2C2058" w14:textId="326D9DDF" w:rsidR="002D20A7"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lastRenderedPageBreak/>
        <w:t>[83]</w:t>
      </w:r>
      <w:r w:rsidRPr="00FC44AE">
        <w:rPr>
          <w:rFonts w:ascii="Arial" w:eastAsia="Arial Unicode MS" w:hAnsi="Arial" w:cs="Arial"/>
          <w:color w:val="000000"/>
          <w:sz w:val="24"/>
          <w:szCs w:val="26"/>
        </w:rPr>
        <w:tab/>
      </w:r>
      <w:r w:rsidR="00AD0819" w:rsidRPr="00FC44AE">
        <w:rPr>
          <w:rFonts w:ascii="Arial" w:eastAsia="Arial Unicode MS" w:hAnsi="Arial" w:cs="Arial"/>
          <w:iCs/>
          <w:sz w:val="24"/>
          <w:szCs w:val="24"/>
        </w:rPr>
        <w:t>As a consequence of the presented facts and speculation</w:t>
      </w:r>
      <w:r w:rsidR="00607C74" w:rsidRPr="00FC44AE">
        <w:rPr>
          <w:rFonts w:ascii="Arial" w:eastAsia="Arial Unicode MS" w:hAnsi="Arial" w:cs="Arial"/>
          <w:iCs/>
          <w:sz w:val="24"/>
          <w:szCs w:val="24"/>
        </w:rPr>
        <w:t>,</w:t>
      </w:r>
      <w:r w:rsidR="00AD0819" w:rsidRPr="00FC44AE">
        <w:rPr>
          <w:rFonts w:ascii="Arial" w:eastAsia="Arial Unicode MS" w:hAnsi="Arial" w:cs="Arial"/>
          <w:iCs/>
          <w:sz w:val="24"/>
          <w:szCs w:val="24"/>
        </w:rPr>
        <w:t xml:space="preserve"> t</w:t>
      </w:r>
      <w:r w:rsidR="00E57C37" w:rsidRPr="00FC44AE">
        <w:rPr>
          <w:rFonts w:ascii="Arial" w:eastAsia="Arial Unicode MS" w:hAnsi="Arial" w:cs="Arial"/>
          <w:iCs/>
          <w:sz w:val="24"/>
          <w:szCs w:val="24"/>
        </w:rPr>
        <w:t xml:space="preserve">he Court </w:t>
      </w:r>
      <w:r w:rsidR="00607C74" w:rsidRPr="00FC44AE">
        <w:rPr>
          <w:rFonts w:ascii="Arial" w:eastAsia="Arial Unicode MS" w:hAnsi="Arial" w:cs="Arial"/>
          <w:iCs/>
          <w:sz w:val="24"/>
          <w:szCs w:val="24"/>
        </w:rPr>
        <w:t>cannot</w:t>
      </w:r>
      <w:r w:rsidR="00E57C37" w:rsidRPr="00FC44AE">
        <w:rPr>
          <w:rFonts w:ascii="Arial" w:eastAsia="Arial Unicode MS" w:hAnsi="Arial" w:cs="Arial"/>
          <w:iCs/>
          <w:sz w:val="24"/>
          <w:szCs w:val="24"/>
        </w:rPr>
        <w:t xml:space="preserve"> find any conduct attributable to the Club that would render it liable for Contempt of Court</w:t>
      </w:r>
      <w:r w:rsidR="0096756C" w:rsidRPr="00FC44AE">
        <w:rPr>
          <w:rFonts w:ascii="Arial" w:hAnsi="Arial" w:cs="Arial"/>
          <w:sz w:val="24"/>
          <w:szCs w:val="24"/>
        </w:rPr>
        <w:t>.</w:t>
      </w:r>
    </w:p>
    <w:p w14:paraId="6EA00B2D" w14:textId="77777777" w:rsidR="00B63FF0" w:rsidRPr="00FC44AE" w:rsidRDefault="00B63FF0" w:rsidP="008B6504">
      <w:pPr>
        <w:pStyle w:val="JUDGMENTNUMBERED"/>
        <w:numPr>
          <w:ilvl w:val="0"/>
          <w:numId w:val="0"/>
        </w:numPr>
        <w:spacing w:before="240" w:after="240"/>
        <w:rPr>
          <w:rFonts w:ascii="Arial" w:eastAsia="Arial Unicode MS" w:hAnsi="Arial" w:cs="Arial"/>
          <w:b/>
          <w:bCs/>
          <w:sz w:val="24"/>
          <w:szCs w:val="24"/>
        </w:rPr>
      </w:pPr>
    </w:p>
    <w:p w14:paraId="48051BDF" w14:textId="2E578542" w:rsidR="002D20A7" w:rsidRPr="00FC44AE" w:rsidRDefault="008B6504" w:rsidP="008B6504">
      <w:pPr>
        <w:pStyle w:val="JUDGMENTNUMBERED"/>
        <w:numPr>
          <w:ilvl w:val="0"/>
          <w:numId w:val="0"/>
        </w:numPr>
        <w:spacing w:before="240" w:after="240"/>
        <w:rPr>
          <w:rFonts w:ascii="Arial" w:eastAsia="Arial Unicode MS" w:hAnsi="Arial" w:cs="Arial"/>
          <w:b/>
          <w:bCs/>
          <w:sz w:val="24"/>
          <w:szCs w:val="24"/>
        </w:rPr>
      </w:pPr>
      <w:r w:rsidRPr="00FC44AE">
        <w:rPr>
          <w:rFonts w:ascii="Arial" w:eastAsia="Arial Unicode MS" w:hAnsi="Arial" w:cs="Arial"/>
          <w:b/>
          <w:bCs/>
          <w:sz w:val="24"/>
          <w:szCs w:val="24"/>
        </w:rPr>
        <w:t>In General</w:t>
      </w:r>
    </w:p>
    <w:p w14:paraId="7FEC6030" w14:textId="45002A90" w:rsidR="009E779D"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[84]</w:t>
      </w:r>
      <w:r w:rsidRPr="00FC44AE">
        <w:rPr>
          <w:rFonts w:ascii="Arial" w:eastAsia="Arial Unicode MS" w:hAnsi="Arial" w:cs="Arial"/>
          <w:color w:val="000000"/>
          <w:sz w:val="24"/>
          <w:szCs w:val="26"/>
        </w:rPr>
        <w:tab/>
      </w:r>
      <w:r w:rsidR="00B04109" w:rsidRPr="00FC44AE">
        <w:rPr>
          <w:rFonts w:ascii="Arial" w:eastAsia="Arial Unicode MS" w:hAnsi="Arial" w:cs="Arial"/>
          <w:sz w:val="24"/>
          <w:szCs w:val="24"/>
        </w:rPr>
        <w:t xml:space="preserve">The </w:t>
      </w:r>
      <w:r w:rsidR="00540392" w:rsidRPr="00FC44AE">
        <w:rPr>
          <w:rFonts w:ascii="Arial" w:eastAsia="Arial Unicode MS" w:hAnsi="Arial" w:cs="Arial"/>
          <w:sz w:val="24"/>
          <w:szCs w:val="24"/>
        </w:rPr>
        <w:t xml:space="preserve">relevance, </w:t>
      </w:r>
      <w:r w:rsidR="00D95F4E" w:rsidRPr="00FC44AE">
        <w:rPr>
          <w:rFonts w:ascii="Arial" w:eastAsia="Arial Unicode MS" w:hAnsi="Arial" w:cs="Arial"/>
          <w:sz w:val="24"/>
          <w:szCs w:val="24"/>
        </w:rPr>
        <w:t xml:space="preserve">requirements </w:t>
      </w:r>
      <w:r w:rsidR="00540392" w:rsidRPr="00FC44AE">
        <w:rPr>
          <w:rFonts w:ascii="Arial" w:eastAsia="Arial Unicode MS" w:hAnsi="Arial" w:cs="Arial"/>
          <w:sz w:val="24"/>
          <w:szCs w:val="24"/>
        </w:rPr>
        <w:t xml:space="preserve">and associated </w:t>
      </w:r>
      <w:r w:rsidR="00C45C51" w:rsidRPr="00FC44AE">
        <w:rPr>
          <w:rFonts w:ascii="Arial" w:eastAsia="Arial Unicode MS" w:hAnsi="Arial" w:cs="Arial"/>
          <w:i/>
          <w:iCs/>
          <w:sz w:val="24"/>
          <w:szCs w:val="24"/>
        </w:rPr>
        <w:t>onus</w:t>
      </w:r>
      <w:r w:rsidR="00C45C51" w:rsidRPr="00FC44AE">
        <w:rPr>
          <w:rFonts w:ascii="Arial" w:eastAsia="Arial Unicode MS" w:hAnsi="Arial" w:cs="Arial"/>
          <w:sz w:val="24"/>
          <w:szCs w:val="24"/>
        </w:rPr>
        <w:t xml:space="preserve"> </w:t>
      </w:r>
      <w:r w:rsidR="00D95F4E" w:rsidRPr="00FC44AE">
        <w:rPr>
          <w:rFonts w:ascii="Arial" w:eastAsia="Arial Unicode MS" w:hAnsi="Arial" w:cs="Arial"/>
          <w:sz w:val="24"/>
          <w:szCs w:val="24"/>
        </w:rPr>
        <w:t xml:space="preserve">for Contempt of Court </w:t>
      </w:r>
      <w:r w:rsidR="00691D0C" w:rsidRPr="00FC44AE">
        <w:rPr>
          <w:rFonts w:ascii="Arial" w:eastAsia="Arial Unicode MS" w:hAnsi="Arial" w:cs="Arial"/>
          <w:sz w:val="24"/>
          <w:szCs w:val="24"/>
        </w:rPr>
        <w:t>w</w:t>
      </w:r>
      <w:r w:rsidR="00F5600D" w:rsidRPr="00FC44AE">
        <w:rPr>
          <w:rFonts w:ascii="Arial" w:eastAsia="Arial Unicode MS" w:hAnsi="Arial" w:cs="Arial"/>
          <w:sz w:val="24"/>
          <w:szCs w:val="24"/>
        </w:rPr>
        <w:t>ere</w:t>
      </w:r>
      <w:r w:rsidR="00691D0C" w:rsidRPr="00FC44AE">
        <w:rPr>
          <w:rFonts w:ascii="Arial" w:eastAsia="Arial Unicode MS" w:hAnsi="Arial" w:cs="Arial"/>
          <w:sz w:val="24"/>
          <w:szCs w:val="24"/>
        </w:rPr>
        <w:t xml:space="preserve"> confirmed and set out in the matter of </w:t>
      </w:r>
      <w:r w:rsidR="00691D0C" w:rsidRPr="00FC44AE">
        <w:rPr>
          <w:rFonts w:ascii="Arial" w:eastAsia="Arial Unicode MS" w:hAnsi="Arial" w:cs="Arial"/>
          <w:i/>
          <w:iCs/>
          <w:sz w:val="24"/>
          <w:szCs w:val="24"/>
        </w:rPr>
        <w:t xml:space="preserve">Fakie NO v </w:t>
      </w:r>
      <w:r w:rsidR="007E2F0E" w:rsidRPr="00FC44AE">
        <w:rPr>
          <w:rFonts w:ascii="Arial" w:eastAsia="Arial Unicode MS" w:hAnsi="Arial" w:cs="Arial"/>
          <w:i/>
          <w:iCs/>
          <w:sz w:val="24"/>
          <w:szCs w:val="24"/>
        </w:rPr>
        <w:t xml:space="preserve">CCII Systems </w:t>
      </w:r>
      <w:r w:rsidR="00F5600D" w:rsidRPr="00FC44AE">
        <w:rPr>
          <w:rFonts w:ascii="Arial" w:eastAsia="Arial Unicode MS" w:hAnsi="Arial" w:cs="Arial"/>
          <w:i/>
          <w:iCs/>
          <w:sz w:val="24"/>
          <w:szCs w:val="24"/>
        </w:rPr>
        <w:t>(Pty) Ltd</w:t>
      </w:r>
      <w:r w:rsidR="00515C35" w:rsidRPr="00FC44AE">
        <w:rPr>
          <w:rFonts w:ascii="Arial" w:eastAsia="Arial Unicode MS" w:hAnsi="Arial" w:cs="Arial"/>
          <w:sz w:val="24"/>
          <w:szCs w:val="24"/>
        </w:rPr>
        <w:t>;</w:t>
      </w:r>
      <w:r w:rsidR="00262C4F" w:rsidRPr="00FC44AE">
        <w:rPr>
          <w:rStyle w:val="FootnoteReference"/>
          <w:rFonts w:ascii="Arial" w:eastAsia="Arial Unicode MS" w:hAnsi="Arial" w:cs="Arial"/>
          <w:sz w:val="24"/>
          <w:szCs w:val="24"/>
        </w:rPr>
        <w:footnoteReference w:id="17"/>
      </w:r>
      <w:r w:rsidR="00F5600D" w:rsidRPr="00FC44AE">
        <w:rPr>
          <w:rFonts w:ascii="Arial" w:eastAsia="Arial Unicode MS" w:hAnsi="Arial" w:cs="Arial"/>
          <w:sz w:val="24"/>
          <w:szCs w:val="24"/>
        </w:rPr>
        <w:t xml:space="preserve"> </w:t>
      </w:r>
      <w:r w:rsidR="00DE5064" w:rsidRPr="00FC44AE">
        <w:rPr>
          <w:rFonts w:ascii="Arial" w:eastAsia="Arial Unicode MS" w:hAnsi="Arial" w:cs="Arial"/>
          <w:sz w:val="24"/>
          <w:szCs w:val="24"/>
        </w:rPr>
        <w:t>t</w:t>
      </w:r>
      <w:r w:rsidR="006A6E84" w:rsidRPr="00FC44AE">
        <w:rPr>
          <w:rFonts w:ascii="Arial" w:hAnsi="Arial" w:cs="Arial"/>
          <w:sz w:val="24"/>
          <w:szCs w:val="24"/>
        </w:rPr>
        <w:t xml:space="preserve">o vindicate judicial authority by way of Contempt proceedings Kirk-Cohen J put it thus on behalf of the full </w:t>
      </w:r>
      <w:r w:rsidR="00CD20BA" w:rsidRPr="00FC44AE">
        <w:rPr>
          <w:rFonts w:ascii="Arial" w:hAnsi="Arial" w:cs="Arial"/>
          <w:sz w:val="24"/>
          <w:szCs w:val="24"/>
        </w:rPr>
        <w:t>C</w:t>
      </w:r>
      <w:r w:rsidR="006A6E84" w:rsidRPr="00FC44AE">
        <w:rPr>
          <w:rFonts w:ascii="Arial" w:hAnsi="Arial" w:cs="Arial"/>
          <w:sz w:val="24"/>
          <w:szCs w:val="24"/>
        </w:rPr>
        <w:t>ourt, “</w:t>
      </w:r>
      <w:r w:rsidR="006A6E84" w:rsidRPr="00FC44AE">
        <w:rPr>
          <w:rFonts w:ascii="Arial" w:hAnsi="Arial" w:cs="Arial"/>
          <w:i/>
          <w:iCs/>
          <w:sz w:val="24"/>
          <w:szCs w:val="24"/>
        </w:rPr>
        <w:t>Contempt of court is not an issue inter partes; it is an issue between the court and the party who has not complied with a mandatory order of court</w:t>
      </w:r>
      <w:r w:rsidR="006A6E84" w:rsidRPr="00FC44AE">
        <w:rPr>
          <w:rFonts w:ascii="Arial" w:hAnsi="Arial" w:cs="Arial"/>
          <w:sz w:val="24"/>
          <w:szCs w:val="24"/>
        </w:rPr>
        <w:t>”.</w:t>
      </w:r>
      <w:r w:rsidR="006A6E84" w:rsidRPr="00FC44AE">
        <w:rPr>
          <w:rFonts w:ascii="Arial" w:hAnsi="Arial" w:cs="Arial"/>
          <w:sz w:val="24"/>
          <w:szCs w:val="24"/>
          <w:vertAlign w:val="superscript"/>
        </w:rPr>
        <w:footnoteReference w:id="18"/>
      </w:r>
      <w:r w:rsidR="006A6E84" w:rsidRPr="00FC44AE">
        <w:rPr>
          <w:rFonts w:ascii="Arial" w:hAnsi="Arial" w:cs="Arial"/>
          <w:sz w:val="24"/>
          <w:szCs w:val="24"/>
        </w:rPr>
        <w:t xml:space="preserve">  Plasket J further pointed out in the </w:t>
      </w:r>
      <w:r w:rsidR="006A6E84" w:rsidRPr="00FC44AE">
        <w:rPr>
          <w:rFonts w:ascii="Arial" w:hAnsi="Arial" w:cs="Arial"/>
          <w:i/>
          <w:sz w:val="24"/>
          <w:szCs w:val="24"/>
        </w:rPr>
        <w:t>Victoria Park Ratepayers</w:t>
      </w:r>
      <w:r w:rsidR="006A6E84" w:rsidRPr="00FC44AE">
        <w:rPr>
          <w:rFonts w:ascii="Arial" w:hAnsi="Arial" w:cs="Arial"/>
          <w:sz w:val="24"/>
          <w:szCs w:val="24"/>
        </w:rPr>
        <w:t xml:space="preserve"> case that Contempt of Court has obvious implications for the effectiveness and legitimacy of the legal system and the legal arm of government: there is thus a public interest element in every contempt committal,</w:t>
      </w:r>
      <w:r w:rsidR="006A6E84" w:rsidRPr="00FC44AE">
        <w:rPr>
          <w:rFonts w:ascii="Arial" w:hAnsi="Arial" w:cs="Arial"/>
          <w:sz w:val="24"/>
          <w:szCs w:val="24"/>
          <w:vertAlign w:val="superscript"/>
        </w:rPr>
        <w:footnoteReference w:id="19"/>
      </w:r>
      <w:r w:rsidR="006A6E84" w:rsidRPr="00FC44AE">
        <w:rPr>
          <w:rFonts w:ascii="Arial" w:hAnsi="Arial" w:cs="Arial"/>
          <w:sz w:val="24"/>
          <w:szCs w:val="24"/>
        </w:rPr>
        <w:t xml:space="preserve">  when viewed in the constitutional context –</w:t>
      </w:r>
    </w:p>
    <w:p w14:paraId="228863C5" w14:textId="7B7C91AC" w:rsidR="009E779D" w:rsidRPr="00FC44AE" w:rsidRDefault="009E779D" w:rsidP="008356A3">
      <w:pPr>
        <w:pStyle w:val="JUDGMENTNUMBERED"/>
        <w:numPr>
          <w:ilvl w:val="0"/>
          <w:numId w:val="0"/>
        </w:numPr>
        <w:spacing w:before="240" w:after="240"/>
        <w:ind w:left="1134"/>
        <w:rPr>
          <w:rFonts w:ascii="Arial" w:eastAsia="Arial Unicode MS" w:hAnsi="Arial" w:cs="Arial"/>
          <w:sz w:val="24"/>
          <w:szCs w:val="24"/>
        </w:rPr>
      </w:pPr>
      <w:r w:rsidRPr="00FC44AE">
        <w:rPr>
          <w:rFonts w:ascii="Arial" w:hAnsi="Arial" w:cs="Arial"/>
          <w:sz w:val="24"/>
          <w:szCs w:val="24"/>
        </w:rPr>
        <w:t>“</w:t>
      </w:r>
      <w:r w:rsidR="006A6E84" w:rsidRPr="00FC44AE">
        <w:rPr>
          <w:rFonts w:ascii="Arial" w:hAnsi="Arial" w:cs="Arial"/>
          <w:i/>
          <w:iCs/>
          <w:sz w:val="24"/>
          <w:szCs w:val="24"/>
        </w:rPr>
        <w:t>it is clear that contempt of court is not merely a mechanism for the enforcement of court orders.  The jurisdiction of the superior courts to commit recalcitrant litigants for contempt of court when they fail or refuse to obey court orders has at its heart the very effectiveness and legitimacy of the judicial system. … That, in turn, means that the court called upon to commit such a litigant for his or her contempt is not only dealing with the individual interest of the frustrated successful litigant but also, as importantly, acting as guardian of the public interest</w:t>
      </w:r>
      <w:r w:rsidR="008356A3" w:rsidRPr="00FC44AE">
        <w:rPr>
          <w:rFonts w:ascii="Arial" w:hAnsi="Arial" w:cs="Arial"/>
          <w:sz w:val="24"/>
          <w:szCs w:val="24"/>
        </w:rPr>
        <w:t>”</w:t>
      </w:r>
      <w:r w:rsidR="006A6E84" w:rsidRPr="00FC44AE">
        <w:rPr>
          <w:rFonts w:ascii="Arial" w:hAnsi="Arial" w:cs="Arial"/>
          <w:sz w:val="24"/>
          <w:szCs w:val="24"/>
        </w:rPr>
        <w:t>.</w:t>
      </w:r>
    </w:p>
    <w:p w14:paraId="780353F3" w14:textId="1506E808" w:rsidR="00A9131A"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[85]</w:t>
      </w:r>
      <w:r w:rsidRPr="00FC44AE">
        <w:rPr>
          <w:rFonts w:ascii="Arial" w:eastAsia="Arial Unicode MS" w:hAnsi="Arial" w:cs="Arial"/>
          <w:color w:val="000000"/>
          <w:sz w:val="24"/>
          <w:szCs w:val="26"/>
        </w:rPr>
        <w:tab/>
      </w:r>
      <w:r w:rsidR="006A6E84" w:rsidRPr="00FC44AE">
        <w:rPr>
          <w:rFonts w:ascii="Arial" w:hAnsi="Arial" w:cs="Arial"/>
          <w:sz w:val="24"/>
          <w:szCs w:val="24"/>
        </w:rPr>
        <w:t xml:space="preserve">The punitive and public dimensions of </w:t>
      </w:r>
      <w:r w:rsidR="00FC7988" w:rsidRPr="00FC44AE">
        <w:rPr>
          <w:rFonts w:ascii="Arial" w:hAnsi="Arial" w:cs="Arial"/>
          <w:sz w:val="24"/>
          <w:szCs w:val="24"/>
        </w:rPr>
        <w:t>c</w:t>
      </w:r>
      <w:r w:rsidR="006A6E84" w:rsidRPr="00FC44AE">
        <w:rPr>
          <w:rFonts w:ascii="Arial" w:hAnsi="Arial" w:cs="Arial"/>
          <w:sz w:val="24"/>
          <w:szCs w:val="24"/>
        </w:rPr>
        <w:t xml:space="preserve">ontempt are inextricable: coherence requires that the criminal standard of proof should apply in all applications for contempt committal. </w:t>
      </w:r>
      <w:r w:rsidR="00D75C1A" w:rsidRPr="00FC44AE">
        <w:rPr>
          <w:rFonts w:ascii="Arial" w:eastAsia="Arial Unicode MS" w:hAnsi="Arial" w:cs="Arial"/>
          <w:sz w:val="24"/>
          <w:szCs w:val="24"/>
        </w:rPr>
        <w:t xml:space="preserve">In addition to criminal contempt, </w:t>
      </w:r>
      <w:r w:rsidR="00A9131A" w:rsidRPr="00FC44AE">
        <w:rPr>
          <w:rFonts w:ascii="Arial" w:hAnsi="Arial" w:cs="Arial"/>
          <w:sz w:val="24"/>
          <w:szCs w:val="24"/>
        </w:rPr>
        <w:t>declarator</w:t>
      </w:r>
      <w:r w:rsidR="00FC7988" w:rsidRPr="00FC44AE">
        <w:rPr>
          <w:rFonts w:ascii="Arial" w:hAnsi="Arial" w:cs="Arial"/>
          <w:sz w:val="24"/>
          <w:szCs w:val="24"/>
        </w:rPr>
        <w:t>y</w:t>
      </w:r>
      <w:r w:rsidR="00A9131A" w:rsidRPr="00FC44AE">
        <w:rPr>
          <w:rFonts w:ascii="Arial" w:hAnsi="Arial" w:cs="Arial"/>
          <w:sz w:val="24"/>
          <w:szCs w:val="24"/>
        </w:rPr>
        <w:t xml:space="preserve"> and other </w:t>
      </w:r>
      <w:r w:rsidR="00A9131A" w:rsidRPr="00FC44AE">
        <w:rPr>
          <w:rFonts w:ascii="Arial" w:hAnsi="Arial" w:cs="Arial"/>
          <w:sz w:val="24"/>
          <w:szCs w:val="24"/>
        </w:rPr>
        <w:lastRenderedPageBreak/>
        <w:t>appropriate remedies remain available to a civil applicant on proof on a balance of probabilities.</w:t>
      </w:r>
      <w:r w:rsidR="00BD6E09" w:rsidRPr="00FC44AE">
        <w:rPr>
          <w:rStyle w:val="FootnoteReference"/>
          <w:rFonts w:ascii="Arial" w:hAnsi="Arial" w:cs="Arial"/>
          <w:sz w:val="24"/>
          <w:szCs w:val="24"/>
        </w:rPr>
        <w:footnoteReference w:id="20"/>
      </w:r>
    </w:p>
    <w:p w14:paraId="1AE20CDC" w14:textId="1A3F9A15" w:rsidR="002257D3"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[86]</w:t>
      </w:r>
      <w:r w:rsidRPr="00FC44AE">
        <w:rPr>
          <w:rFonts w:ascii="Arial" w:eastAsia="Arial Unicode MS" w:hAnsi="Arial" w:cs="Arial"/>
          <w:color w:val="000000"/>
          <w:sz w:val="24"/>
          <w:szCs w:val="26"/>
        </w:rPr>
        <w:tab/>
      </w:r>
      <w:r w:rsidR="006A6E84" w:rsidRPr="00FC44AE">
        <w:rPr>
          <w:rFonts w:ascii="Arial" w:hAnsi="Arial" w:cs="Arial"/>
          <w:sz w:val="24"/>
          <w:szCs w:val="24"/>
        </w:rPr>
        <w:t xml:space="preserve">The development of the common law </w:t>
      </w:r>
      <w:r w:rsidR="00445EA9" w:rsidRPr="00FC44AE">
        <w:rPr>
          <w:rFonts w:ascii="Arial" w:hAnsi="Arial" w:cs="Arial"/>
          <w:sz w:val="24"/>
          <w:szCs w:val="24"/>
        </w:rPr>
        <w:t xml:space="preserve">does </w:t>
      </w:r>
      <w:r w:rsidR="006A6E84" w:rsidRPr="00FC44AE">
        <w:rPr>
          <w:rFonts w:ascii="Arial" w:hAnsi="Arial" w:cs="Arial"/>
          <w:sz w:val="24"/>
          <w:szCs w:val="24"/>
        </w:rPr>
        <w:t>not require the Applicant to lead evidence as to the Respondent’s state of mind or motive</w:t>
      </w:r>
      <w:r w:rsidR="00952957">
        <w:rPr>
          <w:rFonts w:ascii="Arial" w:hAnsi="Arial" w:cs="Arial"/>
          <w:sz w:val="24"/>
          <w:szCs w:val="24"/>
        </w:rPr>
        <w:t xml:space="preserve">, </w:t>
      </w:r>
      <w:r w:rsidR="006A6E84" w:rsidRPr="00FC44AE">
        <w:rPr>
          <w:rFonts w:ascii="Arial" w:hAnsi="Arial" w:cs="Arial"/>
          <w:sz w:val="24"/>
          <w:szCs w:val="24"/>
        </w:rPr>
        <w:t xml:space="preserve">once the Applicant proves the three requisites (order, service and non-compliance) unless the Respondent provides evidence raising reasonable doubt as to whether non-compliance was wilful and mala fide, </w:t>
      </w:r>
      <w:r w:rsidR="00D71429" w:rsidRPr="00FC44AE">
        <w:rPr>
          <w:rFonts w:ascii="Arial" w:hAnsi="Arial" w:cs="Arial"/>
          <w:sz w:val="24"/>
          <w:szCs w:val="24"/>
        </w:rPr>
        <w:t xml:space="preserve">in criminal </w:t>
      </w:r>
      <w:r w:rsidR="00806704" w:rsidRPr="00FC44AE">
        <w:rPr>
          <w:rFonts w:ascii="Arial" w:hAnsi="Arial" w:cs="Arial"/>
          <w:sz w:val="24"/>
          <w:szCs w:val="24"/>
        </w:rPr>
        <w:t>contempt</w:t>
      </w:r>
      <w:r w:rsidR="00507C32" w:rsidRPr="00FC44AE">
        <w:rPr>
          <w:rFonts w:ascii="Arial" w:hAnsi="Arial" w:cs="Arial"/>
          <w:sz w:val="24"/>
          <w:szCs w:val="24"/>
        </w:rPr>
        <w:t>,</w:t>
      </w:r>
      <w:r w:rsidR="00806704" w:rsidRPr="00FC44AE">
        <w:rPr>
          <w:rFonts w:ascii="Arial" w:hAnsi="Arial" w:cs="Arial"/>
          <w:sz w:val="24"/>
          <w:szCs w:val="24"/>
        </w:rPr>
        <w:t xml:space="preserve"> </w:t>
      </w:r>
      <w:r w:rsidR="006A6E84" w:rsidRPr="00FC44AE">
        <w:rPr>
          <w:rFonts w:ascii="Arial" w:hAnsi="Arial" w:cs="Arial"/>
          <w:sz w:val="24"/>
          <w:szCs w:val="24"/>
        </w:rPr>
        <w:t>the requisites of contempt will have been established</w:t>
      </w:r>
      <w:r w:rsidR="00806704" w:rsidRPr="00FC44AE">
        <w:rPr>
          <w:rFonts w:ascii="Arial" w:hAnsi="Arial" w:cs="Arial"/>
          <w:sz w:val="24"/>
          <w:szCs w:val="24"/>
        </w:rPr>
        <w:t xml:space="preserve">, </w:t>
      </w:r>
      <w:r w:rsidR="00F76471" w:rsidRPr="00FC44AE">
        <w:rPr>
          <w:rFonts w:ascii="Arial" w:hAnsi="Arial" w:cs="Arial"/>
          <w:sz w:val="24"/>
          <w:szCs w:val="24"/>
        </w:rPr>
        <w:t xml:space="preserve">as opposed to </w:t>
      </w:r>
      <w:r w:rsidR="00806704" w:rsidRPr="00FC44AE">
        <w:rPr>
          <w:rFonts w:ascii="Arial" w:hAnsi="Arial" w:cs="Arial"/>
          <w:sz w:val="24"/>
          <w:szCs w:val="24"/>
        </w:rPr>
        <w:t>civil contem</w:t>
      </w:r>
      <w:r w:rsidR="002C51F1" w:rsidRPr="00FC44AE">
        <w:rPr>
          <w:rFonts w:ascii="Arial" w:hAnsi="Arial" w:cs="Arial"/>
          <w:sz w:val="24"/>
          <w:szCs w:val="24"/>
        </w:rPr>
        <w:t>pt</w:t>
      </w:r>
      <w:r w:rsidR="00806704" w:rsidRPr="00FC44AE">
        <w:rPr>
          <w:rFonts w:ascii="Arial" w:hAnsi="Arial" w:cs="Arial"/>
          <w:sz w:val="24"/>
          <w:szCs w:val="24"/>
        </w:rPr>
        <w:t xml:space="preserve"> </w:t>
      </w:r>
      <w:r w:rsidR="002C51F1" w:rsidRPr="00FC44AE">
        <w:rPr>
          <w:rFonts w:ascii="Arial" w:hAnsi="Arial" w:cs="Arial"/>
          <w:sz w:val="24"/>
          <w:szCs w:val="24"/>
        </w:rPr>
        <w:t xml:space="preserve">with the </w:t>
      </w:r>
      <w:r w:rsidR="002257D3" w:rsidRPr="00FC44AE">
        <w:rPr>
          <w:rFonts w:ascii="Arial" w:hAnsi="Arial" w:cs="Arial"/>
          <w:sz w:val="24"/>
          <w:szCs w:val="24"/>
        </w:rPr>
        <w:t xml:space="preserve">burden of proof on a </w:t>
      </w:r>
      <w:r w:rsidR="006A6E84" w:rsidRPr="00FC44AE">
        <w:rPr>
          <w:rFonts w:ascii="Arial" w:hAnsi="Arial" w:cs="Arial"/>
          <w:sz w:val="24"/>
          <w:szCs w:val="24"/>
        </w:rPr>
        <w:t>balance of probabilities</w:t>
      </w:r>
      <w:r w:rsidR="002257D3" w:rsidRPr="00FC44AE">
        <w:rPr>
          <w:rFonts w:ascii="Arial" w:hAnsi="Arial" w:cs="Arial"/>
          <w:sz w:val="24"/>
          <w:szCs w:val="24"/>
        </w:rPr>
        <w:t>.</w:t>
      </w:r>
    </w:p>
    <w:p w14:paraId="11A574AE" w14:textId="463C8177" w:rsidR="006A6E84" w:rsidRPr="00FC44AE" w:rsidRDefault="00297A18" w:rsidP="00297A18">
      <w:pPr>
        <w:pStyle w:val="JUDGMENTNUMBERED"/>
        <w:numPr>
          <w:ilvl w:val="0"/>
          <w:numId w:val="0"/>
        </w:numPr>
        <w:spacing w:before="240" w:after="240"/>
        <w:ind w:left="567" w:hanging="567"/>
        <w:rPr>
          <w:rFonts w:ascii="Arial" w:eastAsia="Arial Unicode MS" w:hAnsi="Arial" w:cs="Arial"/>
          <w:sz w:val="24"/>
          <w:szCs w:val="24"/>
        </w:rPr>
      </w:pPr>
      <w:r w:rsidRPr="00FC44AE">
        <w:rPr>
          <w:rFonts w:ascii="Arial" w:eastAsia="Arial Unicode MS" w:hAnsi="Arial" w:cs="Arial"/>
          <w:color w:val="000000"/>
          <w:sz w:val="24"/>
          <w:szCs w:val="26"/>
        </w:rPr>
        <w:t>[87]</w:t>
      </w:r>
      <w:r w:rsidRPr="00FC44AE">
        <w:rPr>
          <w:rFonts w:ascii="Arial" w:eastAsia="Arial Unicode MS" w:hAnsi="Arial" w:cs="Arial"/>
          <w:color w:val="000000"/>
          <w:sz w:val="24"/>
          <w:szCs w:val="26"/>
        </w:rPr>
        <w:tab/>
      </w:r>
      <w:r w:rsidR="006A6E84" w:rsidRPr="00FC44AE">
        <w:rPr>
          <w:rFonts w:ascii="Arial" w:hAnsi="Arial" w:cs="Arial"/>
          <w:sz w:val="24"/>
          <w:szCs w:val="24"/>
        </w:rPr>
        <w:t>To sum up</w:t>
      </w:r>
      <w:r w:rsidR="00C176DA" w:rsidRPr="00FC44AE">
        <w:rPr>
          <w:rFonts w:ascii="Arial" w:hAnsi="Arial" w:cs="Arial"/>
          <w:sz w:val="24"/>
          <w:szCs w:val="24"/>
        </w:rPr>
        <w:t xml:space="preserve">, as in </w:t>
      </w:r>
      <w:r w:rsidR="00C176DA" w:rsidRPr="00FC44AE">
        <w:rPr>
          <w:rFonts w:ascii="Arial" w:eastAsia="Arial Unicode MS" w:hAnsi="Arial" w:cs="Arial"/>
          <w:i/>
          <w:iCs/>
          <w:sz w:val="24"/>
          <w:szCs w:val="24"/>
        </w:rPr>
        <w:t>Fakie NO v CCII Systems (Pty) Ltd</w:t>
      </w:r>
      <w:r w:rsidR="006A6E84" w:rsidRPr="00FC44AE">
        <w:rPr>
          <w:rFonts w:ascii="Arial" w:hAnsi="Arial" w:cs="Arial"/>
          <w:sz w:val="24"/>
          <w:szCs w:val="24"/>
        </w:rPr>
        <w:t>:</w:t>
      </w:r>
      <w:r w:rsidR="00BE545B" w:rsidRPr="00FC44AE">
        <w:rPr>
          <w:rStyle w:val="FootnoteReference"/>
          <w:rFonts w:ascii="Arial" w:hAnsi="Arial" w:cs="Arial"/>
          <w:sz w:val="24"/>
          <w:szCs w:val="24"/>
        </w:rPr>
        <w:footnoteReference w:id="21"/>
      </w:r>
    </w:p>
    <w:p w14:paraId="1379EE23" w14:textId="546F2071" w:rsidR="006A6E84" w:rsidRPr="00FC44AE" w:rsidRDefault="00297A18" w:rsidP="00297A18">
      <w:pPr>
        <w:widowControl w:val="0"/>
        <w:autoSpaceDE w:val="0"/>
        <w:autoSpaceDN w:val="0"/>
        <w:adjustRightInd w:val="0"/>
        <w:spacing w:line="360" w:lineRule="auto"/>
        <w:ind w:left="1701" w:hanging="567"/>
        <w:rPr>
          <w:rFonts w:ascii="Arial" w:hAnsi="Arial" w:cs="Arial"/>
          <w:i/>
          <w:iCs/>
          <w:szCs w:val="24"/>
        </w:rPr>
      </w:pPr>
      <w:r w:rsidRPr="00FC44AE">
        <w:rPr>
          <w:rFonts w:ascii="Arial" w:hAnsi="Arial" w:cs="Arial"/>
          <w:i/>
          <w:iCs/>
          <w:szCs w:val="24"/>
        </w:rPr>
        <w:t>(a)</w:t>
      </w:r>
      <w:r w:rsidRPr="00FC44AE">
        <w:rPr>
          <w:rFonts w:ascii="Arial" w:hAnsi="Arial" w:cs="Arial"/>
          <w:i/>
          <w:iCs/>
          <w:szCs w:val="24"/>
        </w:rPr>
        <w:tab/>
      </w:r>
      <w:r w:rsidR="006A6E84" w:rsidRPr="00FC44AE">
        <w:rPr>
          <w:rFonts w:ascii="Arial" w:hAnsi="Arial" w:cs="Arial"/>
          <w:i/>
          <w:iCs/>
          <w:szCs w:val="24"/>
        </w:rPr>
        <w:t>The civil contempt procedure is a valuable and important mechanism for securing compliance with court orders, and survives constitutional scrutiny in the form of a motion court application adapted to constitutional requirements.</w:t>
      </w:r>
    </w:p>
    <w:p w14:paraId="47B17C07" w14:textId="43F2CB54" w:rsidR="006A6E84" w:rsidRPr="00FC44AE" w:rsidRDefault="00297A18" w:rsidP="00297A18">
      <w:pPr>
        <w:widowControl w:val="0"/>
        <w:autoSpaceDE w:val="0"/>
        <w:autoSpaceDN w:val="0"/>
        <w:adjustRightInd w:val="0"/>
        <w:spacing w:line="360" w:lineRule="auto"/>
        <w:ind w:left="1701" w:hanging="567"/>
        <w:rPr>
          <w:rFonts w:ascii="Arial" w:hAnsi="Arial" w:cs="Arial"/>
          <w:i/>
          <w:iCs/>
          <w:szCs w:val="24"/>
        </w:rPr>
      </w:pPr>
      <w:r w:rsidRPr="00FC44AE">
        <w:rPr>
          <w:rFonts w:ascii="Arial" w:hAnsi="Arial" w:cs="Arial"/>
          <w:i/>
          <w:iCs/>
          <w:szCs w:val="24"/>
        </w:rPr>
        <w:t>(b)</w:t>
      </w:r>
      <w:r w:rsidRPr="00FC44AE">
        <w:rPr>
          <w:rFonts w:ascii="Arial" w:hAnsi="Arial" w:cs="Arial"/>
          <w:i/>
          <w:iCs/>
          <w:szCs w:val="24"/>
        </w:rPr>
        <w:tab/>
      </w:r>
      <w:r w:rsidR="006A6E84" w:rsidRPr="00FC44AE">
        <w:rPr>
          <w:rFonts w:ascii="Arial" w:hAnsi="Arial" w:cs="Arial"/>
          <w:i/>
          <w:iCs/>
          <w:szCs w:val="24"/>
        </w:rPr>
        <w:t xml:space="preserve">The </w:t>
      </w:r>
      <w:r w:rsidR="005F121C">
        <w:rPr>
          <w:rFonts w:ascii="Arial" w:hAnsi="Arial" w:cs="Arial"/>
          <w:i/>
          <w:iCs/>
          <w:szCs w:val="24"/>
        </w:rPr>
        <w:t>R</w:t>
      </w:r>
      <w:r w:rsidR="006A6E84" w:rsidRPr="00FC44AE">
        <w:rPr>
          <w:rFonts w:ascii="Arial" w:hAnsi="Arial" w:cs="Arial"/>
          <w:i/>
          <w:iCs/>
          <w:szCs w:val="24"/>
        </w:rPr>
        <w:t>espondent in such proceedings is not an ‘accused person’, but is entitled to analogous protections as are appropriate to motion proceedings.</w:t>
      </w:r>
    </w:p>
    <w:p w14:paraId="7EEFF73B" w14:textId="0EA7519E" w:rsidR="006A6E84" w:rsidRPr="00FC44AE" w:rsidRDefault="00297A18" w:rsidP="00297A18">
      <w:pPr>
        <w:widowControl w:val="0"/>
        <w:autoSpaceDE w:val="0"/>
        <w:autoSpaceDN w:val="0"/>
        <w:adjustRightInd w:val="0"/>
        <w:spacing w:line="360" w:lineRule="auto"/>
        <w:ind w:left="1701" w:hanging="567"/>
        <w:rPr>
          <w:rFonts w:ascii="Arial" w:hAnsi="Arial" w:cs="Arial"/>
          <w:i/>
          <w:iCs/>
          <w:szCs w:val="24"/>
        </w:rPr>
      </w:pPr>
      <w:r w:rsidRPr="00FC44AE">
        <w:rPr>
          <w:rFonts w:ascii="Arial" w:hAnsi="Arial" w:cs="Arial"/>
          <w:i/>
          <w:iCs/>
          <w:szCs w:val="24"/>
        </w:rPr>
        <w:t>(c)</w:t>
      </w:r>
      <w:r w:rsidRPr="00FC44AE">
        <w:rPr>
          <w:rFonts w:ascii="Arial" w:hAnsi="Arial" w:cs="Arial"/>
          <w:i/>
          <w:iCs/>
          <w:szCs w:val="24"/>
        </w:rPr>
        <w:tab/>
      </w:r>
      <w:r w:rsidR="006A6E84" w:rsidRPr="00FC44AE">
        <w:rPr>
          <w:rFonts w:ascii="Arial" w:hAnsi="Arial" w:cs="Arial"/>
          <w:i/>
          <w:iCs/>
          <w:szCs w:val="24"/>
        </w:rPr>
        <w:t>In particular, the Applicant must prove the requisites of Contempt (the order; service or notice; non-compliance; and wilfulness and mala fides) beyond reasonable doubt.</w:t>
      </w:r>
    </w:p>
    <w:p w14:paraId="56EC8AEB" w14:textId="408A2481" w:rsidR="006A6E84" w:rsidRPr="00FC44AE" w:rsidRDefault="00297A18" w:rsidP="00297A18">
      <w:pPr>
        <w:widowControl w:val="0"/>
        <w:autoSpaceDE w:val="0"/>
        <w:autoSpaceDN w:val="0"/>
        <w:adjustRightInd w:val="0"/>
        <w:spacing w:line="360" w:lineRule="auto"/>
        <w:ind w:left="1701" w:hanging="567"/>
        <w:rPr>
          <w:rFonts w:ascii="Arial" w:hAnsi="Arial" w:cs="Arial"/>
          <w:i/>
          <w:iCs/>
          <w:szCs w:val="24"/>
        </w:rPr>
      </w:pPr>
      <w:r w:rsidRPr="00FC44AE">
        <w:rPr>
          <w:rFonts w:ascii="Arial" w:hAnsi="Arial" w:cs="Arial"/>
          <w:i/>
          <w:iCs/>
          <w:szCs w:val="24"/>
        </w:rPr>
        <w:t>(d)</w:t>
      </w:r>
      <w:r w:rsidRPr="00FC44AE">
        <w:rPr>
          <w:rFonts w:ascii="Arial" w:hAnsi="Arial" w:cs="Arial"/>
          <w:i/>
          <w:iCs/>
          <w:szCs w:val="24"/>
        </w:rPr>
        <w:tab/>
      </w:r>
      <w:r w:rsidR="006A6E84" w:rsidRPr="00FC44AE">
        <w:rPr>
          <w:rFonts w:ascii="Arial" w:hAnsi="Arial" w:cs="Arial"/>
          <w:i/>
          <w:iCs/>
          <w:szCs w:val="24"/>
        </w:rPr>
        <w:t xml:space="preserve">But once the applicant has proved the order, service or notice, and non-compliance, the </w:t>
      </w:r>
      <w:r w:rsidR="005F121C">
        <w:rPr>
          <w:rFonts w:ascii="Arial" w:hAnsi="Arial" w:cs="Arial"/>
          <w:i/>
          <w:iCs/>
          <w:szCs w:val="24"/>
        </w:rPr>
        <w:t>R</w:t>
      </w:r>
      <w:r w:rsidR="006A6E84" w:rsidRPr="00FC44AE">
        <w:rPr>
          <w:rFonts w:ascii="Arial" w:hAnsi="Arial" w:cs="Arial"/>
          <w:i/>
          <w:iCs/>
          <w:szCs w:val="24"/>
        </w:rPr>
        <w:t xml:space="preserve">espondent bears an evidential burden in relation to wilfulness and mala fides: should the </w:t>
      </w:r>
      <w:r w:rsidR="005F121C">
        <w:rPr>
          <w:rFonts w:ascii="Arial" w:hAnsi="Arial" w:cs="Arial"/>
          <w:i/>
          <w:iCs/>
          <w:szCs w:val="24"/>
        </w:rPr>
        <w:t>R</w:t>
      </w:r>
      <w:r w:rsidR="006A6E84" w:rsidRPr="00FC44AE">
        <w:rPr>
          <w:rFonts w:ascii="Arial" w:hAnsi="Arial" w:cs="Arial"/>
          <w:i/>
          <w:iCs/>
          <w:szCs w:val="24"/>
        </w:rPr>
        <w:t xml:space="preserve">espondent fail to </w:t>
      </w:r>
      <w:r w:rsidR="006A6E84" w:rsidRPr="00FC44AE">
        <w:rPr>
          <w:rFonts w:ascii="Arial" w:hAnsi="Arial" w:cs="Arial"/>
          <w:i/>
          <w:iCs/>
          <w:szCs w:val="24"/>
        </w:rPr>
        <w:lastRenderedPageBreak/>
        <w:t>advance evidence that establishes a reasonable doubt as to whether non-compliance was wilful and mala fide, contempt will have been established beyond reasonable doubt.</w:t>
      </w:r>
    </w:p>
    <w:p w14:paraId="4B9A3635" w14:textId="163D1638" w:rsidR="006A6E84" w:rsidRPr="00FC44AE" w:rsidRDefault="00297A18" w:rsidP="00297A18">
      <w:pPr>
        <w:widowControl w:val="0"/>
        <w:autoSpaceDE w:val="0"/>
        <w:autoSpaceDN w:val="0"/>
        <w:adjustRightInd w:val="0"/>
        <w:spacing w:line="360" w:lineRule="auto"/>
        <w:ind w:left="1701" w:hanging="567"/>
        <w:rPr>
          <w:rFonts w:ascii="Arial" w:hAnsi="Arial" w:cs="Arial"/>
          <w:i/>
          <w:iCs/>
          <w:szCs w:val="24"/>
        </w:rPr>
      </w:pPr>
      <w:r w:rsidRPr="00FC44AE">
        <w:rPr>
          <w:rFonts w:ascii="Arial" w:hAnsi="Arial" w:cs="Arial"/>
          <w:i/>
          <w:iCs/>
          <w:szCs w:val="24"/>
        </w:rPr>
        <w:t>(e)</w:t>
      </w:r>
      <w:r w:rsidRPr="00FC44AE">
        <w:rPr>
          <w:rFonts w:ascii="Arial" w:hAnsi="Arial" w:cs="Arial"/>
          <w:i/>
          <w:iCs/>
          <w:szCs w:val="24"/>
        </w:rPr>
        <w:tab/>
      </w:r>
      <w:r w:rsidR="006A6E84" w:rsidRPr="00FC44AE">
        <w:rPr>
          <w:rFonts w:ascii="Arial" w:hAnsi="Arial" w:cs="Arial"/>
          <w:i/>
          <w:iCs/>
          <w:szCs w:val="24"/>
        </w:rPr>
        <w:t>A declarator and other appropriate remedies remain available to a civil applicant on proof on a balance of probabilities.</w:t>
      </w:r>
    </w:p>
    <w:p w14:paraId="16C093DB" w14:textId="7B76C3A9" w:rsidR="007062B8" w:rsidRPr="00FC44AE" w:rsidRDefault="00297A18" w:rsidP="00297A18">
      <w:pPr>
        <w:pStyle w:val="JUDGMENTNUMBERED"/>
        <w:numPr>
          <w:ilvl w:val="0"/>
          <w:numId w:val="0"/>
        </w:numPr>
        <w:spacing w:before="240" w:after="240"/>
        <w:ind w:left="567" w:hanging="567"/>
        <w:rPr>
          <w:rFonts w:ascii="Arial" w:eastAsiaTheme="minorEastAsia" w:hAnsi="Arial" w:cs="Arial"/>
          <w:sz w:val="24"/>
          <w:szCs w:val="24"/>
        </w:rPr>
      </w:pPr>
      <w:r w:rsidRPr="00FC44AE">
        <w:rPr>
          <w:rFonts w:ascii="Arial" w:eastAsiaTheme="minorEastAsia" w:hAnsi="Arial" w:cs="Arial"/>
          <w:color w:val="000000"/>
          <w:sz w:val="24"/>
          <w:szCs w:val="26"/>
        </w:rPr>
        <w:t>[88]</w:t>
      </w:r>
      <w:r w:rsidRPr="00FC44AE">
        <w:rPr>
          <w:rFonts w:ascii="Arial" w:eastAsiaTheme="minorEastAsia" w:hAnsi="Arial" w:cs="Arial"/>
          <w:color w:val="000000"/>
          <w:sz w:val="24"/>
          <w:szCs w:val="26"/>
        </w:rPr>
        <w:tab/>
      </w:r>
      <w:r w:rsidR="00501177" w:rsidRPr="00FC44AE">
        <w:rPr>
          <w:rFonts w:ascii="Arial" w:eastAsiaTheme="minorEastAsia" w:hAnsi="Arial" w:cs="Arial"/>
          <w:sz w:val="24"/>
          <w:szCs w:val="24"/>
        </w:rPr>
        <w:t xml:space="preserve">In </w:t>
      </w:r>
      <w:r w:rsidR="00501177" w:rsidRPr="00FC44AE">
        <w:rPr>
          <w:rFonts w:ascii="Arial" w:eastAsia="Arial Unicode MS" w:hAnsi="Arial" w:cs="Arial"/>
          <w:i/>
          <w:iCs/>
          <w:sz w:val="24"/>
          <w:szCs w:val="24"/>
        </w:rPr>
        <w:t xml:space="preserve">Fakie NO v CCII Systems (Pty) Ltd </w:t>
      </w:r>
      <w:r w:rsidR="00501177" w:rsidRPr="00FC44AE">
        <w:rPr>
          <w:rFonts w:ascii="Arial" w:eastAsia="Arial Unicode MS" w:hAnsi="Arial" w:cs="Arial"/>
          <w:sz w:val="24"/>
          <w:szCs w:val="24"/>
        </w:rPr>
        <w:t>t</w:t>
      </w:r>
      <w:r w:rsidR="00501177" w:rsidRPr="00FC44AE">
        <w:rPr>
          <w:rFonts w:ascii="Arial" w:hAnsi="Arial" w:cs="Arial"/>
          <w:sz w:val="24"/>
          <w:szCs w:val="24"/>
        </w:rPr>
        <w:t>he test</w:t>
      </w:r>
      <w:r w:rsidR="00501177" w:rsidRPr="00FC44AE">
        <w:rPr>
          <w:rStyle w:val="FootnoteReference"/>
          <w:rFonts w:ascii="Arial" w:hAnsi="Arial" w:cs="Arial"/>
          <w:sz w:val="24"/>
          <w:szCs w:val="24"/>
        </w:rPr>
        <w:footnoteReference w:id="22"/>
      </w:r>
      <w:r w:rsidR="00501177" w:rsidRPr="00FC44AE">
        <w:rPr>
          <w:rFonts w:ascii="Arial" w:hAnsi="Arial" w:cs="Arial"/>
          <w:sz w:val="24"/>
          <w:szCs w:val="24"/>
        </w:rPr>
        <w:t xml:space="preserve"> for when disobedience of a civil order constitutes contempt </w:t>
      </w:r>
      <w:r w:rsidR="001D3273" w:rsidRPr="00FC44AE">
        <w:rPr>
          <w:rFonts w:ascii="Arial" w:hAnsi="Arial" w:cs="Arial"/>
          <w:sz w:val="24"/>
          <w:szCs w:val="24"/>
        </w:rPr>
        <w:t xml:space="preserve">was </w:t>
      </w:r>
      <w:r w:rsidR="00501177" w:rsidRPr="00FC44AE">
        <w:rPr>
          <w:rFonts w:ascii="Arial" w:hAnsi="Arial" w:cs="Arial"/>
          <w:sz w:val="24"/>
          <w:szCs w:val="24"/>
        </w:rPr>
        <w:t xml:space="preserve">stated </w:t>
      </w:r>
      <w:r w:rsidR="00880C15" w:rsidRPr="00FC44AE">
        <w:rPr>
          <w:rFonts w:ascii="Arial" w:hAnsi="Arial" w:cs="Arial"/>
          <w:sz w:val="24"/>
          <w:szCs w:val="24"/>
        </w:rPr>
        <w:t>“</w:t>
      </w:r>
      <w:r w:rsidR="00501177" w:rsidRPr="00FC44AE">
        <w:rPr>
          <w:rFonts w:ascii="Arial" w:hAnsi="Arial" w:cs="Arial"/>
          <w:i/>
          <w:iCs/>
          <w:sz w:val="24"/>
          <w:szCs w:val="24"/>
        </w:rPr>
        <w:t xml:space="preserve">as whether the breach was committed </w:t>
      </w:r>
      <w:r w:rsidR="001D3273" w:rsidRPr="00FC44AE">
        <w:rPr>
          <w:rFonts w:ascii="Arial" w:hAnsi="Arial" w:cs="Arial"/>
          <w:i/>
          <w:iCs/>
          <w:sz w:val="24"/>
          <w:szCs w:val="24"/>
        </w:rPr>
        <w:t>“</w:t>
      </w:r>
      <w:r w:rsidR="00501177" w:rsidRPr="00FC44AE">
        <w:rPr>
          <w:rFonts w:ascii="Arial" w:hAnsi="Arial" w:cs="Arial"/>
          <w:i/>
          <w:iCs/>
          <w:sz w:val="24"/>
          <w:szCs w:val="24"/>
        </w:rPr>
        <w:t>deliberately and mala fide</w:t>
      </w:r>
      <w:r w:rsidR="001D3273" w:rsidRPr="00FC44AE">
        <w:rPr>
          <w:rFonts w:ascii="Arial" w:hAnsi="Arial" w:cs="Arial"/>
          <w:i/>
          <w:iCs/>
          <w:sz w:val="24"/>
          <w:szCs w:val="24"/>
        </w:rPr>
        <w:t>”</w:t>
      </w:r>
      <w:r w:rsidR="00501177" w:rsidRPr="00FC44AE">
        <w:rPr>
          <w:rFonts w:ascii="Arial" w:hAnsi="Arial" w:cs="Arial"/>
          <w:i/>
          <w:iCs/>
          <w:sz w:val="24"/>
          <w:szCs w:val="24"/>
        </w:rPr>
        <w:t>.</w:t>
      </w:r>
      <w:r w:rsidR="00501177" w:rsidRPr="00FC44AE">
        <w:rPr>
          <w:rStyle w:val="FootnoteReference"/>
          <w:rFonts w:ascii="Arial" w:hAnsi="Arial" w:cs="Arial"/>
          <w:i/>
          <w:iCs/>
          <w:sz w:val="24"/>
          <w:szCs w:val="24"/>
        </w:rPr>
        <w:footnoteReference w:id="23"/>
      </w:r>
      <w:r w:rsidR="00501177" w:rsidRPr="00FC44AE">
        <w:rPr>
          <w:rFonts w:ascii="Arial" w:hAnsi="Arial" w:cs="Arial"/>
          <w:i/>
          <w:iCs/>
          <w:sz w:val="24"/>
          <w:szCs w:val="24"/>
        </w:rPr>
        <w:t xml:space="preserve">  A deliberate disregard is not enough, since the non-complier may genuinely, albeit mistakenly, believe him- or herself entitled to act in the way claimed to constitute the contempt.  In such a case good faith avoids the infraction.</w:t>
      </w:r>
      <w:r w:rsidR="00501177" w:rsidRPr="00FC44AE">
        <w:rPr>
          <w:rStyle w:val="FootnoteReference"/>
          <w:rFonts w:ascii="Arial" w:hAnsi="Arial" w:cs="Arial"/>
          <w:i/>
          <w:iCs/>
          <w:sz w:val="24"/>
          <w:szCs w:val="24"/>
        </w:rPr>
        <w:footnoteReference w:id="24"/>
      </w:r>
      <w:r w:rsidR="00501177" w:rsidRPr="00FC44AE">
        <w:rPr>
          <w:rFonts w:ascii="Arial" w:hAnsi="Arial" w:cs="Arial"/>
          <w:i/>
          <w:iCs/>
          <w:sz w:val="24"/>
          <w:szCs w:val="24"/>
        </w:rPr>
        <w:t xml:space="preserve">  Even a refusal to comply that is objectively unreasonable may be bona fide (though unreasonableness could evidence lack of good faith).</w:t>
      </w:r>
      <w:r w:rsidR="009949CF" w:rsidRPr="00FC44AE">
        <w:rPr>
          <w:rFonts w:ascii="Arial" w:hAnsi="Arial" w:cs="Arial"/>
          <w:sz w:val="24"/>
          <w:szCs w:val="24"/>
        </w:rPr>
        <w:t>”</w:t>
      </w:r>
      <w:r w:rsidR="00501177" w:rsidRPr="00FC44AE">
        <w:rPr>
          <w:rStyle w:val="FootnoteReference"/>
          <w:rFonts w:ascii="Arial" w:hAnsi="Arial" w:cs="Arial"/>
          <w:sz w:val="24"/>
          <w:szCs w:val="24"/>
        </w:rPr>
        <w:footnoteReference w:id="25"/>
      </w:r>
      <w:r w:rsidR="00501177" w:rsidRPr="00FC44AE">
        <w:rPr>
          <w:rFonts w:ascii="Arial" w:hAnsi="Arial" w:cs="Arial"/>
          <w:sz w:val="24"/>
          <w:szCs w:val="24"/>
        </w:rPr>
        <w:t xml:space="preserve">  </w:t>
      </w:r>
    </w:p>
    <w:p w14:paraId="1A07B31F" w14:textId="7191A513" w:rsidR="007062B8" w:rsidRPr="00FC44AE" w:rsidRDefault="00297A18" w:rsidP="00297A18">
      <w:pPr>
        <w:pStyle w:val="JUDGMENTNUMBERED"/>
        <w:numPr>
          <w:ilvl w:val="0"/>
          <w:numId w:val="0"/>
        </w:numPr>
        <w:spacing w:before="240" w:after="240"/>
        <w:ind w:left="567" w:hanging="567"/>
        <w:rPr>
          <w:rFonts w:ascii="Arial" w:eastAsiaTheme="minorEastAsia" w:hAnsi="Arial" w:cs="Arial"/>
          <w:sz w:val="24"/>
          <w:szCs w:val="24"/>
        </w:rPr>
      </w:pPr>
      <w:r w:rsidRPr="00FC44AE">
        <w:rPr>
          <w:rFonts w:ascii="Arial" w:eastAsiaTheme="minorEastAsia" w:hAnsi="Arial" w:cs="Arial"/>
          <w:color w:val="000000"/>
          <w:sz w:val="24"/>
          <w:szCs w:val="26"/>
        </w:rPr>
        <w:t>[89]</w:t>
      </w:r>
      <w:r w:rsidRPr="00FC44AE">
        <w:rPr>
          <w:rFonts w:ascii="Arial" w:eastAsiaTheme="minorEastAsia" w:hAnsi="Arial" w:cs="Arial"/>
          <w:color w:val="000000"/>
          <w:sz w:val="24"/>
          <w:szCs w:val="26"/>
        </w:rPr>
        <w:tab/>
      </w:r>
      <w:r w:rsidR="00304254" w:rsidRPr="00FC44AE">
        <w:rPr>
          <w:rFonts w:ascii="Arial" w:hAnsi="Arial" w:cs="Arial"/>
          <w:sz w:val="24"/>
          <w:szCs w:val="24"/>
        </w:rPr>
        <w:t>Consequently</w:t>
      </w:r>
      <w:r w:rsidR="00D46D74" w:rsidRPr="00FC44AE">
        <w:rPr>
          <w:rFonts w:ascii="Arial" w:hAnsi="Arial" w:cs="Arial"/>
          <w:sz w:val="24"/>
          <w:szCs w:val="24"/>
        </w:rPr>
        <w:t>, t</w:t>
      </w:r>
      <w:r w:rsidR="00501177" w:rsidRPr="00FC44AE">
        <w:rPr>
          <w:rFonts w:ascii="Arial" w:hAnsi="Arial" w:cs="Arial"/>
          <w:sz w:val="24"/>
          <w:szCs w:val="24"/>
        </w:rPr>
        <w:t>hese requirements</w:t>
      </w:r>
      <w:r w:rsidR="00D46D74" w:rsidRPr="00FC44AE">
        <w:rPr>
          <w:rFonts w:ascii="Arial" w:hAnsi="Arial" w:cs="Arial"/>
          <w:sz w:val="24"/>
          <w:szCs w:val="24"/>
        </w:rPr>
        <w:t xml:space="preserve">; </w:t>
      </w:r>
      <w:r w:rsidR="00501177" w:rsidRPr="00FC44AE">
        <w:rPr>
          <w:rFonts w:ascii="Arial" w:hAnsi="Arial" w:cs="Arial"/>
          <w:sz w:val="24"/>
          <w:szCs w:val="24"/>
        </w:rPr>
        <w:t>that the refusal to obey should be both wilful and mala fide, and that unreasonable non-compliance, provided it is bona fide, does not constitute contempt</w:t>
      </w:r>
      <w:r w:rsidR="00D46D74" w:rsidRPr="00FC44AE">
        <w:rPr>
          <w:rFonts w:ascii="Arial" w:hAnsi="Arial" w:cs="Arial"/>
          <w:sz w:val="24"/>
          <w:szCs w:val="24"/>
        </w:rPr>
        <w:t xml:space="preserve"> was found to </w:t>
      </w:r>
      <w:r w:rsidR="00501177" w:rsidRPr="00FC44AE">
        <w:rPr>
          <w:rFonts w:ascii="Arial" w:hAnsi="Arial" w:cs="Arial"/>
          <w:sz w:val="24"/>
          <w:szCs w:val="24"/>
        </w:rPr>
        <w:t>accord with the broader definition of the crime, of which non-compliance with civil orders is a manifestation.  The</w:t>
      </w:r>
      <w:r w:rsidR="00E07975" w:rsidRPr="00FC44AE">
        <w:rPr>
          <w:rFonts w:ascii="Arial" w:hAnsi="Arial" w:cs="Arial"/>
          <w:sz w:val="24"/>
          <w:szCs w:val="24"/>
        </w:rPr>
        <w:t xml:space="preserve"> </w:t>
      </w:r>
      <w:r w:rsidR="00501177" w:rsidRPr="00FC44AE">
        <w:rPr>
          <w:rFonts w:ascii="Arial" w:hAnsi="Arial" w:cs="Arial"/>
          <w:sz w:val="24"/>
          <w:szCs w:val="24"/>
        </w:rPr>
        <w:t xml:space="preserve">offence is committed not by mere disregard of a court order, but by the deliberate and intentional violation of the </w:t>
      </w:r>
      <w:r w:rsidR="003C0B42" w:rsidRPr="00FC44AE">
        <w:rPr>
          <w:rFonts w:ascii="Arial" w:hAnsi="Arial" w:cs="Arial"/>
          <w:sz w:val="24"/>
          <w:szCs w:val="24"/>
        </w:rPr>
        <w:t>C</w:t>
      </w:r>
      <w:r w:rsidR="00501177" w:rsidRPr="00FC44AE">
        <w:rPr>
          <w:rFonts w:ascii="Arial" w:hAnsi="Arial" w:cs="Arial"/>
          <w:sz w:val="24"/>
          <w:szCs w:val="24"/>
        </w:rPr>
        <w:t>ourt’s dignity, repute or authority that this evinces.</w:t>
      </w:r>
      <w:r w:rsidR="00501177" w:rsidRPr="00FC44AE">
        <w:rPr>
          <w:rStyle w:val="FootnoteReference"/>
          <w:rFonts w:ascii="Arial" w:hAnsi="Arial" w:cs="Arial"/>
          <w:sz w:val="24"/>
          <w:szCs w:val="24"/>
        </w:rPr>
        <w:footnoteReference w:id="26"/>
      </w:r>
      <w:r w:rsidR="00501177" w:rsidRPr="00FC44AE">
        <w:rPr>
          <w:rFonts w:ascii="Arial" w:hAnsi="Arial" w:cs="Arial"/>
          <w:sz w:val="24"/>
          <w:szCs w:val="24"/>
        </w:rPr>
        <w:t xml:space="preserve">  </w:t>
      </w:r>
      <w:r w:rsidR="004B61D7" w:rsidRPr="00FC44AE">
        <w:rPr>
          <w:rFonts w:ascii="Arial" w:hAnsi="Arial" w:cs="Arial"/>
          <w:sz w:val="24"/>
          <w:szCs w:val="24"/>
        </w:rPr>
        <w:t>The h</w:t>
      </w:r>
      <w:r w:rsidR="00501177" w:rsidRPr="00FC44AE">
        <w:rPr>
          <w:rFonts w:ascii="Arial" w:hAnsi="Arial" w:cs="Arial"/>
          <w:sz w:val="24"/>
          <w:szCs w:val="24"/>
        </w:rPr>
        <w:t>onest belief that non-compliance is justified or proper is incompatible with that intent.</w:t>
      </w:r>
      <w:r w:rsidR="004B61D7" w:rsidRPr="00FC44AE">
        <w:rPr>
          <w:rFonts w:ascii="Arial" w:hAnsi="Arial" w:cs="Arial"/>
          <w:sz w:val="24"/>
          <w:szCs w:val="24"/>
        </w:rPr>
        <w:t xml:space="preserve"> </w:t>
      </w:r>
    </w:p>
    <w:p w14:paraId="06FDC2E7" w14:textId="00EBCFDB" w:rsidR="00560556" w:rsidRPr="00FC44AE" w:rsidRDefault="00297A18" w:rsidP="00297A18">
      <w:pPr>
        <w:pStyle w:val="JUDGMENTNUMBERED"/>
        <w:numPr>
          <w:ilvl w:val="0"/>
          <w:numId w:val="0"/>
        </w:numPr>
        <w:ind w:left="567" w:hanging="567"/>
        <w:rPr>
          <w:rFonts w:ascii="Arial" w:hAnsi="Arial" w:cs="Arial"/>
          <w:sz w:val="24"/>
          <w:szCs w:val="24"/>
        </w:rPr>
      </w:pPr>
      <w:r w:rsidRPr="00FC44AE">
        <w:rPr>
          <w:rFonts w:ascii="Arial" w:hAnsi="Arial" w:cs="Arial"/>
          <w:color w:val="000000"/>
          <w:sz w:val="24"/>
          <w:szCs w:val="26"/>
        </w:rPr>
        <w:lastRenderedPageBreak/>
        <w:t>[90]</w:t>
      </w:r>
      <w:r w:rsidRPr="00FC44AE">
        <w:rPr>
          <w:rFonts w:ascii="Arial" w:hAnsi="Arial" w:cs="Arial"/>
          <w:color w:val="000000"/>
          <w:sz w:val="24"/>
          <w:szCs w:val="26"/>
        </w:rPr>
        <w:tab/>
      </w:r>
      <w:r w:rsidR="007062B8" w:rsidRPr="00FC44AE">
        <w:rPr>
          <w:rFonts w:ascii="Arial" w:hAnsi="Arial" w:cs="Arial"/>
          <w:sz w:val="24"/>
          <w:szCs w:val="24"/>
        </w:rPr>
        <w:t>]</w:t>
      </w:r>
      <w:r w:rsidR="00E70EC3" w:rsidRPr="00FC44AE">
        <w:rPr>
          <w:rFonts w:ascii="Arial" w:eastAsia="Arial Unicode MS" w:hAnsi="Arial" w:cs="Arial"/>
          <w:sz w:val="24"/>
          <w:szCs w:val="24"/>
        </w:rPr>
        <w:t>O</w:t>
      </w:r>
      <w:r w:rsidR="00FB6B84" w:rsidRPr="00FC44AE">
        <w:rPr>
          <w:rFonts w:ascii="Arial" w:eastAsia="Arial Unicode MS" w:hAnsi="Arial" w:cs="Arial"/>
          <w:sz w:val="24"/>
          <w:szCs w:val="24"/>
        </w:rPr>
        <w:t>n</w:t>
      </w:r>
      <w:r w:rsidR="00E70EC3" w:rsidRPr="00FC44AE">
        <w:rPr>
          <w:rFonts w:ascii="Arial" w:eastAsia="Arial Unicode MS" w:hAnsi="Arial" w:cs="Arial"/>
          <w:sz w:val="24"/>
          <w:szCs w:val="24"/>
        </w:rPr>
        <w:t xml:space="preserve"> a careful </w:t>
      </w:r>
      <w:r w:rsidR="00FB6B84" w:rsidRPr="00FC44AE">
        <w:rPr>
          <w:rFonts w:ascii="Arial" w:eastAsia="Arial Unicode MS" w:hAnsi="Arial" w:cs="Arial"/>
          <w:sz w:val="24"/>
          <w:szCs w:val="24"/>
        </w:rPr>
        <w:t>consideration of the facts</w:t>
      </w:r>
      <w:r w:rsidR="00E70EC3" w:rsidRPr="00FC44AE">
        <w:rPr>
          <w:rFonts w:ascii="Arial" w:eastAsia="Arial Unicode MS" w:hAnsi="Arial" w:cs="Arial"/>
          <w:sz w:val="24"/>
          <w:szCs w:val="24"/>
        </w:rPr>
        <w:t xml:space="preserve"> </w:t>
      </w:r>
      <w:r w:rsidR="007062B8" w:rsidRPr="00FC44AE">
        <w:rPr>
          <w:rFonts w:ascii="Arial" w:eastAsia="Arial Unicode MS" w:hAnsi="Arial" w:cs="Arial"/>
          <w:sz w:val="24"/>
          <w:szCs w:val="24"/>
        </w:rPr>
        <w:t>and</w:t>
      </w:r>
      <w:r w:rsidR="00E70EC3" w:rsidRPr="00FC44AE">
        <w:rPr>
          <w:rFonts w:ascii="Arial" w:eastAsia="Arial Unicode MS" w:hAnsi="Arial" w:cs="Arial"/>
          <w:sz w:val="24"/>
          <w:szCs w:val="24"/>
        </w:rPr>
        <w:t xml:space="preserve"> the version placed before </w:t>
      </w:r>
      <w:r w:rsidR="00952957">
        <w:rPr>
          <w:rFonts w:ascii="Arial" w:eastAsia="Arial Unicode MS" w:hAnsi="Arial" w:cs="Arial"/>
          <w:sz w:val="24"/>
          <w:szCs w:val="24"/>
        </w:rPr>
        <w:t xml:space="preserve">the </w:t>
      </w:r>
      <w:r w:rsidR="00E70EC3" w:rsidRPr="00FC44AE">
        <w:rPr>
          <w:rFonts w:ascii="Arial" w:eastAsia="Arial Unicode MS" w:hAnsi="Arial" w:cs="Arial"/>
          <w:sz w:val="24"/>
          <w:szCs w:val="24"/>
        </w:rPr>
        <w:t>Court</w:t>
      </w:r>
      <w:r w:rsidR="00E074B4" w:rsidRPr="00FC44AE">
        <w:rPr>
          <w:rFonts w:ascii="Arial" w:eastAsia="Arial Unicode MS" w:hAnsi="Arial" w:cs="Arial"/>
          <w:sz w:val="24"/>
          <w:szCs w:val="24"/>
        </w:rPr>
        <w:t xml:space="preserve"> by the parties</w:t>
      </w:r>
      <w:r w:rsidR="00460424" w:rsidRPr="00FC44AE">
        <w:rPr>
          <w:rFonts w:ascii="Arial" w:eastAsia="Arial Unicode MS" w:hAnsi="Arial" w:cs="Arial"/>
          <w:sz w:val="24"/>
          <w:szCs w:val="24"/>
        </w:rPr>
        <w:t>,</w:t>
      </w:r>
      <w:r w:rsidR="00D24337" w:rsidRPr="00FC44AE">
        <w:rPr>
          <w:rFonts w:ascii="Arial" w:eastAsia="Arial Unicode MS" w:hAnsi="Arial" w:cs="Arial"/>
          <w:sz w:val="24"/>
          <w:szCs w:val="24"/>
        </w:rPr>
        <w:t xml:space="preserve"> the</w:t>
      </w:r>
      <w:r w:rsidR="00460424" w:rsidRPr="00FC44AE">
        <w:rPr>
          <w:rFonts w:ascii="Arial" w:eastAsia="Arial Unicode MS" w:hAnsi="Arial" w:cs="Arial"/>
          <w:sz w:val="24"/>
          <w:szCs w:val="24"/>
        </w:rPr>
        <w:t>re</w:t>
      </w:r>
      <w:r w:rsidR="00D24337" w:rsidRPr="00FC44AE">
        <w:rPr>
          <w:rFonts w:ascii="Arial" w:eastAsia="Arial Unicode MS" w:hAnsi="Arial" w:cs="Arial"/>
          <w:sz w:val="24"/>
          <w:szCs w:val="24"/>
        </w:rPr>
        <w:t xml:space="preserve"> does not appear to be a </w:t>
      </w:r>
      <w:r w:rsidR="00E224EA" w:rsidRPr="00FC44AE">
        <w:rPr>
          <w:rFonts w:ascii="Arial" w:eastAsia="Arial Unicode MS" w:hAnsi="Arial" w:cs="Arial"/>
          <w:sz w:val="24"/>
          <w:szCs w:val="24"/>
        </w:rPr>
        <w:t xml:space="preserve">real, genuine and bona fide </w:t>
      </w:r>
      <w:r w:rsidR="00D24337" w:rsidRPr="00FC44AE">
        <w:rPr>
          <w:rFonts w:ascii="Arial" w:eastAsia="Arial Unicode MS" w:hAnsi="Arial" w:cs="Arial"/>
          <w:sz w:val="24"/>
          <w:szCs w:val="24"/>
        </w:rPr>
        <w:t xml:space="preserve">dispute of fact </w:t>
      </w:r>
      <w:r w:rsidR="00E224EA" w:rsidRPr="00FC44AE">
        <w:rPr>
          <w:rFonts w:ascii="Arial" w:eastAsia="Arial Unicode MS" w:hAnsi="Arial" w:cs="Arial"/>
          <w:sz w:val="24"/>
          <w:szCs w:val="24"/>
        </w:rPr>
        <w:t>between the parties</w:t>
      </w:r>
      <w:r w:rsidR="00E224EA" w:rsidRPr="00FC44AE">
        <w:rPr>
          <w:rStyle w:val="FootnoteReference"/>
          <w:rFonts w:ascii="Arial" w:eastAsia="Arial Unicode MS" w:hAnsi="Arial" w:cs="Arial"/>
          <w:sz w:val="24"/>
          <w:szCs w:val="24"/>
        </w:rPr>
        <w:footnoteReference w:id="27"/>
      </w:r>
      <w:r w:rsidR="00E224EA" w:rsidRPr="00FC44AE">
        <w:rPr>
          <w:rFonts w:ascii="Arial" w:eastAsia="Arial Unicode MS" w:hAnsi="Arial" w:cs="Arial"/>
          <w:sz w:val="24"/>
          <w:szCs w:val="24"/>
        </w:rPr>
        <w:t xml:space="preserve"> </w:t>
      </w:r>
      <w:r w:rsidR="00D24337" w:rsidRPr="00FC44AE">
        <w:rPr>
          <w:rFonts w:ascii="Arial" w:eastAsia="Arial Unicode MS" w:hAnsi="Arial" w:cs="Arial"/>
          <w:sz w:val="24"/>
          <w:szCs w:val="24"/>
        </w:rPr>
        <w:t>in relation to compliance</w:t>
      </w:r>
      <w:r w:rsidR="009241F2" w:rsidRPr="00FC44AE">
        <w:rPr>
          <w:rFonts w:ascii="Arial" w:eastAsia="Arial Unicode MS" w:hAnsi="Arial" w:cs="Arial"/>
          <w:sz w:val="24"/>
          <w:szCs w:val="24"/>
        </w:rPr>
        <w:t>, or not</w:t>
      </w:r>
      <w:r w:rsidR="00D24337" w:rsidRPr="00FC44AE">
        <w:rPr>
          <w:rFonts w:ascii="Arial" w:eastAsia="Arial Unicode MS" w:hAnsi="Arial" w:cs="Arial"/>
          <w:sz w:val="24"/>
          <w:szCs w:val="24"/>
        </w:rPr>
        <w:t xml:space="preserve"> with the</w:t>
      </w:r>
      <w:r w:rsidR="00E224EA" w:rsidRPr="00FC44AE">
        <w:rPr>
          <w:rFonts w:ascii="Arial" w:eastAsia="Arial Unicode MS" w:hAnsi="Arial" w:cs="Arial"/>
          <w:sz w:val="24"/>
          <w:szCs w:val="24"/>
        </w:rPr>
        <w:t xml:space="preserve"> </w:t>
      </w:r>
      <w:r w:rsidR="00D24337" w:rsidRPr="00FC44AE">
        <w:rPr>
          <w:rFonts w:ascii="Arial" w:hAnsi="Arial" w:cs="Arial"/>
          <w:sz w:val="24"/>
          <w:szCs w:val="24"/>
        </w:rPr>
        <w:t>Settlement Order</w:t>
      </w:r>
      <w:r w:rsidR="009241F2" w:rsidRPr="00FC44AE">
        <w:rPr>
          <w:rFonts w:ascii="Arial" w:hAnsi="Arial" w:cs="Arial"/>
          <w:sz w:val="24"/>
          <w:szCs w:val="24"/>
        </w:rPr>
        <w:t>. W</w:t>
      </w:r>
      <w:r w:rsidR="000F17C1" w:rsidRPr="00FC44AE">
        <w:rPr>
          <w:rFonts w:ascii="Arial" w:hAnsi="Arial" w:cs="Arial"/>
          <w:sz w:val="24"/>
          <w:szCs w:val="24"/>
        </w:rPr>
        <w:t xml:space="preserve">ith the application of the principles in </w:t>
      </w:r>
      <w:r w:rsidR="00E713FD" w:rsidRPr="00FC44AE">
        <w:rPr>
          <w:rFonts w:ascii="Arial" w:hAnsi="Arial" w:cs="Arial"/>
          <w:i/>
          <w:iCs/>
          <w:sz w:val="24"/>
          <w:szCs w:val="24"/>
        </w:rPr>
        <w:t>Plascon-Evans Paints Ltd v Van Riebeeck Paints (Pty) Ltd</w:t>
      </w:r>
      <w:r w:rsidR="00E713FD" w:rsidRPr="00FC44AE">
        <w:rPr>
          <w:rFonts w:ascii="Arial" w:hAnsi="Arial" w:cs="Arial"/>
          <w:sz w:val="24"/>
          <w:szCs w:val="24"/>
        </w:rPr>
        <w:t>,</w:t>
      </w:r>
      <w:r w:rsidR="00E713FD" w:rsidRPr="00FC44AE">
        <w:rPr>
          <w:rStyle w:val="FootnoteReference"/>
          <w:rFonts w:ascii="Arial" w:eastAsiaTheme="majorEastAsia" w:hAnsi="Arial" w:cs="Arial"/>
          <w:sz w:val="24"/>
          <w:szCs w:val="24"/>
        </w:rPr>
        <w:footnoteReference w:id="28"/>
      </w:r>
      <w:r w:rsidR="00E713FD" w:rsidRPr="00FC44AE">
        <w:rPr>
          <w:rFonts w:ascii="Arial" w:hAnsi="Arial" w:cs="Arial"/>
          <w:sz w:val="24"/>
          <w:szCs w:val="24"/>
        </w:rPr>
        <w:t xml:space="preserve"> this Court</w:t>
      </w:r>
      <w:r w:rsidR="00E713FD" w:rsidRPr="00FC44AE">
        <w:rPr>
          <w:rFonts w:ascii="Arial" w:eastAsiaTheme="minorEastAsia" w:hAnsi="Arial" w:cs="Arial"/>
          <w:sz w:val="24"/>
          <w:szCs w:val="24"/>
        </w:rPr>
        <w:t xml:space="preserve"> </w:t>
      </w:r>
      <w:r w:rsidR="00DB6219" w:rsidRPr="00FC44AE">
        <w:rPr>
          <w:rFonts w:ascii="Arial" w:eastAsiaTheme="minorEastAsia" w:hAnsi="Arial" w:cs="Arial"/>
          <w:sz w:val="24"/>
          <w:szCs w:val="24"/>
        </w:rPr>
        <w:t>is incl</w:t>
      </w:r>
      <w:r w:rsidR="009241F2" w:rsidRPr="00FC44AE">
        <w:rPr>
          <w:rFonts w:ascii="Arial" w:eastAsiaTheme="minorEastAsia" w:hAnsi="Arial" w:cs="Arial"/>
          <w:sz w:val="24"/>
          <w:szCs w:val="24"/>
        </w:rPr>
        <w:t>i</w:t>
      </w:r>
      <w:r w:rsidR="00DB6219" w:rsidRPr="00FC44AE">
        <w:rPr>
          <w:rFonts w:ascii="Arial" w:eastAsiaTheme="minorEastAsia" w:hAnsi="Arial" w:cs="Arial"/>
          <w:sz w:val="24"/>
          <w:szCs w:val="24"/>
        </w:rPr>
        <w:t>ned to hear the matter</w:t>
      </w:r>
      <w:r w:rsidR="003A32EE" w:rsidRPr="00FC44AE">
        <w:rPr>
          <w:rFonts w:ascii="Arial" w:eastAsiaTheme="minorEastAsia" w:hAnsi="Arial" w:cs="Arial"/>
          <w:sz w:val="24"/>
          <w:szCs w:val="24"/>
        </w:rPr>
        <w:t xml:space="preserve"> </w:t>
      </w:r>
      <w:r w:rsidR="009241F2" w:rsidRPr="00FC44AE">
        <w:rPr>
          <w:rFonts w:ascii="Arial" w:eastAsiaTheme="minorEastAsia" w:hAnsi="Arial" w:cs="Arial"/>
          <w:sz w:val="24"/>
          <w:szCs w:val="24"/>
        </w:rPr>
        <w:t xml:space="preserve">in </w:t>
      </w:r>
      <w:r w:rsidR="003A32EE" w:rsidRPr="00FC44AE">
        <w:rPr>
          <w:rFonts w:ascii="Arial" w:eastAsiaTheme="minorEastAsia" w:hAnsi="Arial" w:cs="Arial"/>
          <w:sz w:val="24"/>
          <w:szCs w:val="24"/>
        </w:rPr>
        <w:t>circumstances where the Club</w:t>
      </w:r>
      <w:r w:rsidR="00DE190A" w:rsidRPr="00FC44AE">
        <w:rPr>
          <w:rFonts w:ascii="Arial" w:eastAsiaTheme="minorEastAsia" w:hAnsi="Arial" w:cs="Arial"/>
          <w:sz w:val="24"/>
          <w:szCs w:val="24"/>
        </w:rPr>
        <w:t xml:space="preserve"> did not sit idly but rather engaged</w:t>
      </w:r>
      <w:r w:rsidR="001848A0" w:rsidRPr="00FC44AE">
        <w:rPr>
          <w:rFonts w:ascii="Arial" w:eastAsiaTheme="minorEastAsia" w:hAnsi="Arial" w:cs="Arial"/>
          <w:sz w:val="24"/>
          <w:szCs w:val="24"/>
        </w:rPr>
        <w:t xml:space="preserve"> on the historical inherited issues and regulari</w:t>
      </w:r>
      <w:r w:rsidR="00B70DFA" w:rsidRPr="00FC44AE">
        <w:rPr>
          <w:rFonts w:ascii="Arial" w:eastAsiaTheme="minorEastAsia" w:hAnsi="Arial" w:cs="Arial"/>
          <w:sz w:val="24"/>
          <w:szCs w:val="24"/>
        </w:rPr>
        <w:t>s</w:t>
      </w:r>
      <w:r w:rsidR="001848A0" w:rsidRPr="00FC44AE">
        <w:rPr>
          <w:rFonts w:ascii="Arial" w:eastAsiaTheme="minorEastAsia" w:hAnsi="Arial" w:cs="Arial"/>
          <w:sz w:val="24"/>
          <w:szCs w:val="24"/>
        </w:rPr>
        <w:t>ed</w:t>
      </w:r>
      <w:r w:rsidR="00B70DFA" w:rsidRPr="00FC44AE">
        <w:rPr>
          <w:rFonts w:ascii="Arial" w:eastAsiaTheme="minorEastAsia" w:hAnsi="Arial" w:cs="Arial"/>
          <w:sz w:val="24"/>
          <w:szCs w:val="24"/>
        </w:rPr>
        <w:t xml:space="preserve"> the affairs of the Club </w:t>
      </w:r>
      <w:r w:rsidR="007E1C2B" w:rsidRPr="00FC44AE">
        <w:rPr>
          <w:rFonts w:ascii="Arial" w:eastAsiaTheme="minorEastAsia" w:hAnsi="Arial" w:cs="Arial"/>
          <w:sz w:val="24"/>
          <w:szCs w:val="24"/>
        </w:rPr>
        <w:t xml:space="preserve">in </w:t>
      </w:r>
      <w:r w:rsidR="00B70DFA" w:rsidRPr="00FC44AE">
        <w:rPr>
          <w:rFonts w:ascii="Arial" w:eastAsiaTheme="minorEastAsia" w:hAnsi="Arial" w:cs="Arial"/>
          <w:sz w:val="24"/>
          <w:szCs w:val="24"/>
        </w:rPr>
        <w:t>somewhat trying circumstances</w:t>
      </w:r>
      <w:r w:rsidR="007E1C2B" w:rsidRPr="00FC44AE">
        <w:rPr>
          <w:rFonts w:ascii="Arial" w:eastAsiaTheme="minorEastAsia" w:hAnsi="Arial" w:cs="Arial"/>
          <w:sz w:val="24"/>
          <w:szCs w:val="24"/>
        </w:rPr>
        <w:t xml:space="preserve"> </w:t>
      </w:r>
      <w:r w:rsidR="0039271F" w:rsidRPr="00FC44AE">
        <w:rPr>
          <w:rFonts w:ascii="Arial" w:eastAsiaTheme="minorEastAsia" w:hAnsi="Arial" w:cs="Arial"/>
          <w:sz w:val="24"/>
          <w:szCs w:val="24"/>
        </w:rPr>
        <w:t xml:space="preserve">prior to, during and after Covid-19 </w:t>
      </w:r>
      <w:r w:rsidR="007E1C2B" w:rsidRPr="00FC44AE">
        <w:rPr>
          <w:rFonts w:ascii="Arial" w:eastAsiaTheme="minorEastAsia" w:hAnsi="Arial" w:cs="Arial"/>
          <w:sz w:val="24"/>
          <w:szCs w:val="24"/>
        </w:rPr>
        <w:t>and a toxic environment characteri</w:t>
      </w:r>
      <w:r w:rsidR="00AC0F97" w:rsidRPr="00FC44AE">
        <w:rPr>
          <w:rFonts w:ascii="Arial" w:eastAsiaTheme="minorEastAsia" w:hAnsi="Arial" w:cs="Arial"/>
          <w:sz w:val="24"/>
          <w:szCs w:val="24"/>
        </w:rPr>
        <w:t>s</w:t>
      </w:r>
      <w:r w:rsidR="007E1C2B" w:rsidRPr="00FC44AE">
        <w:rPr>
          <w:rFonts w:ascii="Arial" w:eastAsiaTheme="minorEastAsia" w:hAnsi="Arial" w:cs="Arial"/>
          <w:sz w:val="24"/>
          <w:szCs w:val="24"/>
        </w:rPr>
        <w:t>ed by</w:t>
      </w:r>
      <w:r w:rsidR="002B15D4" w:rsidRPr="00FC44AE">
        <w:rPr>
          <w:rFonts w:ascii="Arial" w:eastAsiaTheme="minorEastAsia" w:hAnsi="Arial" w:cs="Arial"/>
          <w:sz w:val="24"/>
          <w:szCs w:val="24"/>
        </w:rPr>
        <w:t xml:space="preserve"> obstruction and </w:t>
      </w:r>
      <w:r w:rsidR="007E1C2B" w:rsidRPr="00FC44AE">
        <w:rPr>
          <w:rFonts w:ascii="Arial" w:eastAsiaTheme="minorEastAsia" w:hAnsi="Arial" w:cs="Arial"/>
          <w:sz w:val="24"/>
          <w:szCs w:val="24"/>
        </w:rPr>
        <w:t>factionalism</w:t>
      </w:r>
      <w:r w:rsidR="00085EB4" w:rsidRPr="00FC44AE">
        <w:rPr>
          <w:rFonts w:ascii="Arial" w:eastAsiaTheme="minorEastAsia" w:hAnsi="Arial" w:cs="Arial"/>
          <w:sz w:val="24"/>
          <w:szCs w:val="24"/>
        </w:rPr>
        <w:t>, the Club asserting good faith</w:t>
      </w:r>
      <w:r w:rsidR="000C2984" w:rsidRPr="00FC44AE">
        <w:rPr>
          <w:rFonts w:ascii="Arial" w:eastAsiaTheme="minorEastAsia" w:hAnsi="Arial" w:cs="Arial"/>
          <w:sz w:val="24"/>
          <w:szCs w:val="24"/>
        </w:rPr>
        <w:t>,</w:t>
      </w:r>
      <w:r w:rsidR="00560556" w:rsidRPr="00FC44AE">
        <w:rPr>
          <w:rFonts w:ascii="Arial" w:eastAsiaTheme="minorEastAsia" w:hAnsi="Arial" w:cs="Arial"/>
          <w:sz w:val="24"/>
          <w:szCs w:val="24"/>
        </w:rPr>
        <w:t xml:space="preserve"> although open for criticism,</w:t>
      </w:r>
      <w:r w:rsidR="002B15D4" w:rsidRPr="00FC44AE">
        <w:rPr>
          <w:rFonts w:ascii="Arial" w:eastAsiaTheme="minorEastAsia" w:hAnsi="Arial" w:cs="Arial"/>
          <w:sz w:val="24"/>
          <w:szCs w:val="24"/>
        </w:rPr>
        <w:t xml:space="preserve"> in its efforts, over time</w:t>
      </w:r>
      <w:r w:rsidR="000C2984" w:rsidRPr="00FC44AE">
        <w:rPr>
          <w:rFonts w:ascii="Arial" w:eastAsiaTheme="minorEastAsia" w:hAnsi="Arial" w:cs="Arial"/>
          <w:sz w:val="24"/>
          <w:szCs w:val="24"/>
        </w:rPr>
        <w:t xml:space="preserve"> to comply with the </w:t>
      </w:r>
      <w:r w:rsidR="000C2984" w:rsidRPr="00FC44AE">
        <w:rPr>
          <w:rFonts w:ascii="Arial" w:hAnsi="Arial" w:cs="Arial"/>
          <w:sz w:val="24"/>
          <w:szCs w:val="24"/>
        </w:rPr>
        <w:t>Settlement Order</w:t>
      </w:r>
      <w:r w:rsidR="00DB6219" w:rsidRPr="00FC44AE">
        <w:rPr>
          <w:rFonts w:ascii="Arial" w:eastAsiaTheme="minorEastAsia" w:hAnsi="Arial" w:cs="Arial"/>
          <w:sz w:val="24"/>
          <w:szCs w:val="24"/>
        </w:rPr>
        <w:t>.</w:t>
      </w:r>
    </w:p>
    <w:p w14:paraId="33A5377B" w14:textId="62CD8172" w:rsidR="00436F96" w:rsidRPr="00FC44AE" w:rsidRDefault="00297A18" w:rsidP="00297A18">
      <w:pPr>
        <w:pStyle w:val="JUDGMENTNUMBERED"/>
        <w:numPr>
          <w:ilvl w:val="0"/>
          <w:numId w:val="0"/>
        </w:numPr>
        <w:spacing w:before="240" w:after="240"/>
        <w:ind w:left="567" w:hanging="567"/>
        <w:rPr>
          <w:rFonts w:ascii="Arial" w:eastAsiaTheme="minorEastAsia" w:hAnsi="Arial" w:cs="Arial"/>
          <w:sz w:val="24"/>
          <w:szCs w:val="24"/>
        </w:rPr>
      </w:pPr>
      <w:r w:rsidRPr="00FC44AE">
        <w:rPr>
          <w:rFonts w:ascii="Arial" w:eastAsiaTheme="minorEastAsia" w:hAnsi="Arial" w:cs="Arial"/>
          <w:color w:val="000000"/>
          <w:sz w:val="24"/>
          <w:szCs w:val="26"/>
        </w:rPr>
        <w:t>[91]</w:t>
      </w:r>
      <w:r w:rsidRPr="00FC44AE">
        <w:rPr>
          <w:rFonts w:ascii="Arial" w:eastAsiaTheme="minorEastAsia" w:hAnsi="Arial" w:cs="Arial"/>
          <w:color w:val="000000"/>
          <w:sz w:val="24"/>
          <w:szCs w:val="26"/>
        </w:rPr>
        <w:tab/>
      </w:r>
      <w:r w:rsidR="00B1183D">
        <w:rPr>
          <w:rFonts w:ascii="Arial" w:hAnsi="Arial" w:cs="Arial"/>
          <w:sz w:val="24"/>
          <w:szCs w:val="24"/>
        </w:rPr>
        <w:t>In</w:t>
      </w:r>
      <w:r w:rsidR="004A0A1C" w:rsidRPr="00FC44AE">
        <w:rPr>
          <w:rFonts w:ascii="Arial" w:hAnsi="Arial" w:cs="Arial"/>
          <w:sz w:val="24"/>
          <w:szCs w:val="24"/>
        </w:rPr>
        <w:t xml:space="preserve"> </w:t>
      </w:r>
      <w:r w:rsidR="009F6BC7" w:rsidRPr="00FC44AE">
        <w:rPr>
          <w:rFonts w:ascii="Arial" w:hAnsi="Arial" w:cs="Arial"/>
          <w:sz w:val="24"/>
          <w:szCs w:val="24"/>
        </w:rPr>
        <w:t>August 2022 the Club</w:t>
      </w:r>
      <w:r w:rsidR="00B20D13" w:rsidRPr="00FC44AE">
        <w:rPr>
          <w:rFonts w:ascii="Arial" w:hAnsi="Arial" w:cs="Arial"/>
          <w:sz w:val="24"/>
          <w:szCs w:val="24"/>
        </w:rPr>
        <w:t xml:space="preserve"> </w:t>
      </w:r>
      <w:r w:rsidR="009F6BC7" w:rsidRPr="00FC44AE">
        <w:rPr>
          <w:rFonts w:ascii="Arial" w:hAnsi="Arial" w:cs="Arial"/>
          <w:sz w:val="24"/>
          <w:szCs w:val="24"/>
        </w:rPr>
        <w:t xml:space="preserve">provided a Report to all the members of the Club </w:t>
      </w:r>
      <w:r w:rsidR="003A352C" w:rsidRPr="00FC44AE">
        <w:rPr>
          <w:rFonts w:ascii="Arial" w:hAnsi="Arial" w:cs="Arial"/>
          <w:sz w:val="24"/>
          <w:szCs w:val="24"/>
        </w:rPr>
        <w:t xml:space="preserve">in which it attempted to reflect </w:t>
      </w:r>
      <w:r w:rsidR="007C545A" w:rsidRPr="00FC44AE">
        <w:rPr>
          <w:rFonts w:ascii="Arial" w:hAnsi="Arial" w:cs="Arial"/>
          <w:sz w:val="24"/>
          <w:szCs w:val="24"/>
        </w:rPr>
        <w:t xml:space="preserve">on </w:t>
      </w:r>
      <w:r w:rsidR="003A352C" w:rsidRPr="00FC44AE">
        <w:rPr>
          <w:rFonts w:ascii="Arial" w:hAnsi="Arial" w:cs="Arial"/>
          <w:sz w:val="24"/>
          <w:szCs w:val="24"/>
        </w:rPr>
        <w:t xml:space="preserve">compliance with the </w:t>
      </w:r>
      <w:r w:rsidR="009F6BC7" w:rsidRPr="00FC44AE">
        <w:rPr>
          <w:rFonts w:ascii="Arial" w:hAnsi="Arial" w:cs="Arial"/>
          <w:sz w:val="24"/>
          <w:szCs w:val="24"/>
        </w:rPr>
        <w:t xml:space="preserve">Settlement Order </w:t>
      </w:r>
      <w:r w:rsidR="0011761B" w:rsidRPr="00FC44AE">
        <w:rPr>
          <w:rFonts w:ascii="Arial" w:hAnsi="Arial" w:cs="Arial"/>
          <w:sz w:val="24"/>
          <w:szCs w:val="24"/>
        </w:rPr>
        <w:t xml:space="preserve">and </w:t>
      </w:r>
      <w:r w:rsidR="007C545A" w:rsidRPr="00FC44AE">
        <w:rPr>
          <w:rFonts w:ascii="Arial" w:hAnsi="Arial" w:cs="Arial"/>
          <w:sz w:val="24"/>
          <w:szCs w:val="24"/>
        </w:rPr>
        <w:t xml:space="preserve">the </w:t>
      </w:r>
      <w:r w:rsidR="0011761B" w:rsidRPr="00FC44AE">
        <w:rPr>
          <w:rFonts w:ascii="Arial" w:hAnsi="Arial" w:cs="Arial"/>
          <w:sz w:val="24"/>
          <w:szCs w:val="24"/>
        </w:rPr>
        <w:t xml:space="preserve">various issues </w:t>
      </w:r>
      <w:r w:rsidR="007C545A" w:rsidRPr="00FC44AE">
        <w:rPr>
          <w:rFonts w:ascii="Arial" w:hAnsi="Arial" w:cs="Arial"/>
          <w:sz w:val="24"/>
          <w:szCs w:val="24"/>
        </w:rPr>
        <w:t xml:space="preserve">now </w:t>
      </w:r>
      <w:r w:rsidR="0011761B" w:rsidRPr="00FC44AE">
        <w:rPr>
          <w:rFonts w:ascii="Arial" w:hAnsi="Arial" w:cs="Arial"/>
          <w:sz w:val="24"/>
          <w:szCs w:val="24"/>
        </w:rPr>
        <w:t xml:space="preserve">before </w:t>
      </w:r>
      <w:r w:rsidR="00B1183D">
        <w:rPr>
          <w:rFonts w:ascii="Arial" w:hAnsi="Arial" w:cs="Arial"/>
          <w:sz w:val="24"/>
          <w:szCs w:val="24"/>
        </w:rPr>
        <w:t xml:space="preserve">the </w:t>
      </w:r>
      <w:r w:rsidR="0011761B" w:rsidRPr="00FC44AE">
        <w:rPr>
          <w:rFonts w:ascii="Arial" w:hAnsi="Arial" w:cs="Arial"/>
          <w:sz w:val="24"/>
          <w:szCs w:val="24"/>
        </w:rPr>
        <w:t>Court in this matter, e</w:t>
      </w:r>
      <w:r w:rsidR="009F6BC7" w:rsidRPr="00FC44AE">
        <w:rPr>
          <w:rFonts w:ascii="Arial" w:hAnsi="Arial" w:cs="Arial"/>
          <w:sz w:val="24"/>
          <w:szCs w:val="24"/>
        </w:rPr>
        <w:t xml:space="preserve">xpressing the view that all issues were dealt with and addressed </w:t>
      </w:r>
      <w:r w:rsidR="00EB77C9" w:rsidRPr="00FC44AE">
        <w:rPr>
          <w:rFonts w:ascii="Arial" w:hAnsi="Arial" w:cs="Arial"/>
          <w:sz w:val="24"/>
          <w:szCs w:val="24"/>
        </w:rPr>
        <w:t xml:space="preserve">by the Club as </w:t>
      </w:r>
      <w:r w:rsidR="00C12ED9" w:rsidRPr="00FC44AE">
        <w:rPr>
          <w:rFonts w:ascii="Arial" w:hAnsi="Arial" w:cs="Arial"/>
          <w:sz w:val="24"/>
          <w:szCs w:val="24"/>
        </w:rPr>
        <w:t xml:space="preserve">appears from </w:t>
      </w:r>
      <w:r w:rsidR="009F6BC7" w:rsidRPr="00FC44AE">
        <w:rPr>
          <w:rFonts w:ascii="Arial" w:hAnsi="Arial" w:cs="Arial"/>
          <w:sz w:val="24"/>
          <w:szCs w:val="24"/>
        </w:rPr>
        <w:t xml:space="preserve">the Report under </w:t>
      </w:r>
      <w:r w:rsidR="00EB77C9" w:rsidRPr="00FC44AE">
        <w:rPr>
          <w:rFonts w:ascii="Arial" w:hAnsi="Arial" w:cs="Arial"/>
          <w:sz w:val="24"/>
          <w:szCs w:val="24"/>
        </w:rPr>
        <w:t xml:space="preserve">the </w:t>
      </w:r>
      <w:r w:rsidR="009F6BC7" w:rsidRPr="00FC44AE">
        <w:rPr>
          <w:rFonts w:ascii="Arial" w:hAnsi="Arial" w:cs="Arial"/>
          <w:sz w:val="24"/>
          <w:szCs w:val="24"/>
        </w:rPr>
        <w:t>various headings</w:t>
      </w:r>
      <w:r w:rsidR="00F63FB2" w:rsidRPr="00FC44AE">
        <w:rPr>
          <w:rFonts w:ascii="Arial" w:hAnsi="Arial" w:cs="Arial"/>
          <w:sz w:val="24"/>
          <w:szCs w:val="24"/>
        </w:rPr>
        <w:t xml:space="preserve">, </w:t>
      </w:r>
      <w:r w:rsidR="009F6BC7" w:rsidRPr="00FC44AE">
        <w:rPr>
          <w:rFonts w:ascii="Arial" w:hAnsi="Arial" w:cs="Arial"/>
          <w:sz w:val="24"/>
          <w:szCs w:val="24"/>
        </w:rPr>
        <w:t>also alleging that any matters, if outstanding, were due to impossibility of performance</w:t>
      </w:r>
      <w:r w:rsidR="00D10E13" w:rsidRPr="00FC44AE">
        <w:rPr>
          <w:rFonts w:ascii="Arial" w:hAnsi="Arial" w:cs="Arial"/>
          <w:sz w:val="24"/>
          <w:szCs w:val="24"/>
        </w:rPr>
        <w:t xml:space="preserve">. </w:t>
      </w:r>
    </w:p>
    <w:p w14:paraId="17C5F8F9" w14:textId="79DB07F7" w:rsidR="000400B2"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[92]</w:t>
      </w:r>
      <w:r w:rsidRPr="00FC44AE">
        <w:rPr>
          <w:rFonts w:ascii="Arial" w:hAnsi="Arial" w:cs="Arial"/>
          <w:color w:val="000000"/>
          <w:sz w:val="24"/>
          <w:szCs w:val="26"/>
        </w:rPr>
        <w:tab/>
      </w:r>
      <w:r w:rsidR="00AB08D2" w:rsidRPr="00FC44AE">
        <w:rPr>
          <w:rFonts w:ascii="Arial" w:hAnsi="Arial" w:cs="Arial"/>
          <w:sz w:val="24"/>
          <w:szCs w:val="24"/>
        </w:rPr>
        <w:t>The Club</w:t>
      </w:r>
      <w:r w:rsidR="00436F96" w:rsidRPr="00FC44AE">
        <w:rPr>
          <w:rFonts w:ascii="Arial" w:hAnsi="Arial" w:cs="Arial"/>
          <w:sz w:val="24"/>
          <w:szCs w:val="24"/>
        </w:rPr>
        <w:t xml:space="preserve"> specifically alleged in the Report</w:t>
      </w:r>
      <w:r w:rsidR="00AB08D2" w:rsidRPr="00FC44AE">
        <w:rPr>
          <w:rFonts w:ascii="Arial" w:hAnsi="Arial" w:cs="Arial"/>
          <w:sz w:val="24"/>
          <w:szCs w:val="24"/>
        </w:rPr>
        <w:t xml:space="preserve"> “</w:t>
      </w:r>
      <w:r w:rsidR="00AB08D2" w:rsidRPr="00FC44AE">
        <w:rPr>
          <w:rFonts w:ascii="Arial" w:hAnsi="Arial" w:cs="Arial"/>
          <w:i/>
          <w:iCs/>
          <w:sz w:val="24"/>
          <w:szCs w:val="24"/>
        </w:rPr>
        <w:t>that all clauses have been complied with in terms of the order</w:t>
      </w:r>
      <w:r w:rsidR="00AB08D2" w:rsidRPr="00FC44AE">
        <w:rPr>
          <w:rFonts w:ascii="Arial" w:hAnsi="Arial" w:cs="Arial"/>
          <w:sz w:val="24"/>
          <w:szCs w:val="24"/>
        </w:rPr>
        <w:t>” and that “Any outstanding issues are as a result of the disputes arising and not due to willful default or disregard of the order”, further stating that “</w:t>
      </w:r>
      <w:r w:rsidR="00AB08D2" w:rsidRPr="00FC44AE">
        <w:rPr>
          <w:rFonts w:ascii="Arial" w:hAnsi="Arial" w:cs="Arial"/>
          <w:i/>
          <w:iCs/>
          <w:sz w:val="24"/>
          <w:szCs w:val="24"/>
        </w:rPr>
        <w:t xml:space="preserve">Such dispute centered around the transparency policy and manual and the nature of these disputes were not envisaged </w:t>
      </w:r>
      <w:r w:rsidR="00CF0CE1" w:rsidRPr="00FC44AE">
        <w:rPr>
          <w:rFonts w:ascii="Arial" w:hAnsi="Arial" w:cs="Arial"/>
          <w:i/>
          <w:iCs/>
          <w:sz w:val="24"/>
          <w:szCs w:val="24"/>
        </w:rPr>
        <w:t>At</w:t>
      </w:r>
      <w:r w:rsidR="00AB08D2" w:rsidRPr="00FC44AE">
        <w:rPr>
          <w:rFonts w:ascii="Arial" w:hAnsi="Arial" w:cs="Arial"/>
          <w:i/>
          <w:iCs/>
          <w:sz w:val="24"/>
          <w:szCs w:val="24"/>
        </w:rPr>
        <w:t xml:space="preserve"> the time of the order.</w:t>
      </w:r>
      <w:r w:rsidR="00AB08D2" w:rsidRPr="00FC44AE">
        <w:rPr>
          <w:rFonts w:ascii="Arial" w:hAnsi="Arial" w:cs="Arial"/>
          <w:sz w:val="24"/>
          <w:szCs w:val="24"/>
        </w:rPr>
        <w:t>”</w:t>
      </w:r>
      <w:r w:rsidR="000400B2" w:rsidRPr="00FC44AE">
        <w:rPr>
          <w:rFonts w:ascii="Arial" w:hAnsi="Arial" w:cs="Arial"/>
          <w:sz w:val="24"/>
          <w:szCs w:val="24"/>
        </w:rPr>
        <w:t xml:space="preserve"> </w:t>
      </w:r>
    </w:p>
    <w:p w14:paraId="7EDBE86A" w14:textId="3683D04E" w:rsidR="002B2851"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[93]</w:t>
      </w:r>
      <w:r w:rsidRPr="00FC44AE">
        <w:rPr>
          <w:rFonts w:ascii="Arial" w:hAnsi="Arial" w:cs="Arial"/>
          <w:color w:val="000000"/>
          <w:sz w:val="24"/>
          <w:szCs w:val="26"/>
        </w:rPr>
        <w:tab/>
      </w:r>
      <w:r w:rsidR="003F65CB" w:rsidRPr="00FC44AE">
        <w:rPr>
          <w:rFonts w:ascii="Arial" w:hAnsi="Arial" w:cs="Arial"/>
          <w:sz w:val="24"/>
          <w:szCs w:val="24"/>
        </w:rPr>
        <w:t xml:space="preserve">The </w:t>
      </w:r>
      <w:r w:rsidR="00CF0CE1" w:rsidRPr="00FC44AE">
        <w:rPr>
          <w:rFonts w:ascii="Arial" w:hAnsi="Arial" w:cs="Arial"/>
          <w:sz w:val="24"/>
          <w:szCs w:val="24"/>
        </w:rPr>
        <w:t>Club</w:t>
      </w:r>
      <w:r w:rsidR="001670F0" w:rsidRPr="00FC44AE">
        <w:rPr>
          <w:rFonts w:ascii="Arial" w:hAnsi="Arial" w:cs="Arial"/>
          <w:sz w:val="24"/>
          <w:szCs w:val="24"/>
        </w:rPr>
        <w:t xml:space="preserve"> appears t</w:t>
      </w:r>
      <w:r w:rsidR="00CF0CE1" w:rsidRPr="00FC44AE">
        <w:rPr>
          <w:rFonts w:ascii="Arial" w:hAnsi="Arial" w:cs="Arial"/>
          <w:sz w:val="24"/>
          <w:szCs w:val="24"/>
        </w:rPr>
        <w:t>o have</w:t>
      </w:r>
      <w:r w:rsidR="00843ADA" w:rsidRPr="00FC44AE">
        <w:rPr>
          <w:rFonts w:ascii="Arial" w:hAnsi="Arial" w:cs="Arial"/>
          <w:sz w:val="24"/>
          <w:szCs w:val="24"/>
        </w:rPr>
        <w:t xml:space="preserve"> or</w:t>
      </w:r>
      <w:r w:rsidR="00CF0CE1" w:rsidRPr="00FC44AE">
        <w:rPr>
          <w:rFonts w:ascii="Arial" w:hAnsi="Arial" w:cs="Arial"/>
          <w:sz w:val="24"/>
          <w:szCs w:val="24"/>
        </w:rPr>
        <w:t xml:space="preserve"> attempted</w:t>
      </w:r>
      <w:r w:rsidR="00843ADA" w:rsidRPr="00FC44AE">
        <w:rPr>
          <w:rFonts w:ascii="Arial" w:hAnsi="Arial" w:cs="Arial"/>
          <w:sz w:val="24"/>
          <w:szCs w:val="24"/>
        </w:rPr>
        <w:t xml:space="preserve"> </w:t>
      </w:r>
      <w:r w:rsidR="00B1183D">
        <w:rPr>
          <w:rFonts w:ascii="Arial" w:hAnsi="Arial" w:cs="Arial"/>
          <w:sz w:val="24"/>
          <w:szCs w:val="24"/>
        </w:rPr>
        <w:t xml:space="preserve">to </w:t>
      </w:r>
      <w:r w:rsidR="00843ADA" w:rsidRPr="00FC44AE">
        <w:rPr>
          <w:rFonts w:ascii="Arial" w:hAnsi="Arial" w:cs="Arial"/>
          <w:sz w:val="24"/>
          <w:szCs w:val="24"/>
        </w:rPr>
        <w:t>comply with the provisions of the Settlement Order</w:t>
      </w:r>
      <w:r w:rsidR="00A0502D" w:rsidRPr="00FC44AE">
        <w:rPr>
          <w:rFonts w:ascii="Arial" w:hAnsi="Arial" w:cs="Arial"/>
          <w:sz w:val="24"/>
          <w:szCs w:val="24"/>
        </w:rPr>
        <w:t xml:space="preserve"> to the extent that it was possible</w:t>
      </w:r>
      <w:r w:rsidR="005A5124" w:rsidRPr="00FC44AE">
        <w:rPr>
          <w:rFonts w:ascii="Arial" w:hAnsi="Arial" w:cs="Arial"/>
          <w:sz w:val="24"/>
          <w:szCs w:val="24"/>
        </w:rPr>
        <w:t xml:space="preserve"> and where it was not possible, such non-compliance is neither willful nor </w:t>
      </w:r>
      <w:r w:rsidR="005A5124" w:rsidRPr="00FC44AE">
        <w:rPr>
          <w:rFonts w:ascii="Arial" w:hAnsi="Arial" w:cs="Arial"/>
          <w:i/>
          <w:iCs/>
          <w:sz w:val="24"/>
          <w:szCs w:val="24"/>
        </w:rPr>
        <w:t>mala fide</w:t>
      </w:r>
      <w:r w:rsidR="005A5124" w:rsidRPr="00FC44AE">
        <w:rPr>
          <w:rFonts w:ascii="Arial" w:hAnsi="Arial" w:cs="Arial"/>
          <w:sz w:val="24"/>
          <w:szCs w:val="24"/>
        </w:rPr>
        <w:t xml:space="preserve">, </w:t>
      </w:r>
      <w:r w:rsidR="006E24C2" w:rsidRPr="00FC44AE">
        <w:rPr>
          <w:rFonts w:ascii="Arial" w:hAnsi="Arial" w:cs="Arial"/>
          <w:sz w:val="24"/>
          <w:szCs w:val="24"/>
        </w:rPr>
        <w:t xml:space="preserve">there </w:t>
      </w:r>
      <w:r w:rsidR="00B1183D">
        <w:rPr>
          <w:rFonts w:ascii="Arial" w:hAnsi="Arial" w:cs="Arial"/>
          <w:sz w:val="24"/>
          <w:szCs w:val="24"/>
        </w:rPr>
        <w:t>is</w:t>
      </w:r>
      <w:r w:rsidR="006E24C2" w:rsidRPr="00FC44AE">
        <w:rPr>
          <w:rFonts w:ascii="Arial" w:hAnsi="Arial" w:cs="Arial"/>
          <w:sz w:val="24"/>
          <w:szCs w:val="24"/>
        </w:rPr>
        <w:t xml:space="preserve"> no deliberate attempt nor deliberate attempt shown to circumvent the Settlement Order</w:t>
      </w:r>
      <w:r w:rsidR="00686B57" w:rsidRPr="00FC44AE">
        <w:rPr>
          <w:rFonts w:ascii="Arial" w:hAnsi="Arial" w:cs="Arial"/>
          <w:sz w:val="24"/>
          <w:szCs w:val="24"/>
        </w:rPr>
        <w:t xml:space="preserve"> circumstances where,</w:t>
      </w:r>
      <w:r w:rsidR="00C22D9A" w:rsidRPr="00FC44AE">
        <w:rPr>
          <w:rFonts w:ascii="Arial" w:hAnsi="Arial" w:cs="Arial"/>
          <w:sz w:val="24"/>
          <w:szCs w:val="24"/>
        </w:rPr>
        <w:t xml:space="preserve"> overtime and notwithstanding Covid 19 and various optical there appears to have been every bona fide intent comply with the Settlement Order.</w:t>
      </w:r>
      <w:r w:rsidR="00F73740" w:rsidRPr="00FC44AE">
        <w:rPr>
          <w:rStyle w:val="FootnoteReference"/>
          <w:rFonts w:ascii="Arial" w:hAnsi="Arial" w:cs="Arial"/>
          <w:sz w:val="24"/>
          <w:szCs w:val="24"/>
        </w:rPr>
        <w:footnoteReference w:id="29"/>
      </w:r>
    </w:p>
    <w:p w14:paraId="4C6DEB11" w14:textId="77777777" w:rsidR="002B2851" w:rsidRPr="00FC44AE" w:rsidRDefault="002B2851" w:rsidP="002B2851">
      <w:pPr>
        <w:pStyle w:val="JUDGMENTNUMBERED"/>
        <w:numPr>
          <w:ilvl w:val="0"/>
          <w:numId w:val="0"/>
        </w:numPr>
        <w:spacing w:before="240" w:after="240"/>
        <w:rPr>
          <w:rFonts w:ascii="Arial" w:hAnsi="Arial" w:cs="Arial"/>
          <w:sz w:val="24"/>
          <w:szCs w:val="24"/>
        </w:rPr>
      </w:pPr>
    </w:p>
    <w:p w14:paraId="15DFB6F3" w14:textId="77777777" w:rsidR="002B2851" w:rsidRPr="00FC44AE" w:rsidRDefault="002B2851" w:rsidP="002B2851">
      <w:pPr>
        <w:pStyle w:val="JUDGMENTNUMBERED"/>
        <w:numPr>
          <w:ilvl w:val="0"/>
          <w:numId w:val="0"/>
        </w:numPr>
        <w:rPr>
          <w:rFonts w:ascii="Arial" w:hAnsi="Arial" w:cs="Arial"/>
          <w:b/>
          <w:bCs/>
          <w:sz w:val="24"/>
          <w:szCs w:val="24"/>
        </w:rPr>
      </w:pPr>
      <w:r w:rsidRPr="00FC44AE">
        <w:rPr>
          <w:rFonts w:ascii="Arial" w:hAnsi="Arial" w:cs="Arial"/>
          <w:b/>
          <w:bCs/>
          <w:sz w:val="24"/>
          <w:szCs w:val="24"/>
        </w:rPr>
        <w:t>Co</w:t>
      </w:r>
      <w:r w:rsidRPr="00FC44AE">
        <w:rPr>
          <w:rFonts w:ascii="Arial" w:hAnsi="Arial" w:cs="Arial"/>
          <w:b/>
          <w:bCs/>
          <w:spacing w:val="-4"/>
          <w:sz w:val="24"/>
          <w:szCs w:val="24"/>
        </w:rPr>
        <w:t>n</w:t>
      </w:r>
      <w:r w:rsidRPr="00FC44AE">
        <w:rPr>
          <w:rFonts w:ascii="Arial" w:hAnsi="Arial" w:cs="Arial"/>
          <w:b/>
          <w:bCs/>
          <w:sz w:val="24"/>
          <w:szCs w:val="24"/>
        </w:rPr>
        <w:t>cl</w:t>
      </w:r>
      <w:r w:rsidRPr="00FC44AE">
        <w:rPr>
          <w:rFonts w:ascii="Arial" w:hAnsi="Arial" w:cs="Arial"/>
          <w:b/>
          <w:bCs/>
          <w:spacing w:val="-4"/>
          <w:sz w:val="24"/>
          <w:szCs w:val="24"/>
        </w:rPr>
        <w:t>u</w:t>
      </w:r>
      <w:r w:rsidRPr="00FC44AE">
        <w:rPr>
          <w:rFonts w:ascii="Arial" w:hAnsi="Arial" w:cs="Arial"/>
          <w:b/>
          <w:bCs/>
          <w:sz w:val="24"/>
          <w:szCs w:val="24"/>
        </w:rPr>
        <w:t>si</w:t>
      </w:r>
      <w:r w:rsidRPr="00FC44AE">
        <w:rPr>
          <w:rFonts w:ascii="Arial" w:hAnsi="Arial" w:cs="Arial"/>
          <w:b/>
          <w:bCs/>
          <w:spacing w:val="-4"/>
          <w:sz w:val="24"/>
          <w:szCs w:val="24"/>
        </w:rPr>
        <w:t>o</w:t>
      </w:r>
      <w:r w:rsidRPr="00FC44AE">
        <w:rPr>
          <w:rFonts w:ascii="Arial" w:hAnsi="Arial" w:cs="Arial"/>
          <w:b/>
          <w:bCs/>
          <w:sz w:val="24"/>
          <w:szCs w:val="24"/>
        </w:rPr>
        <w:t>n</w:t>
      </w:r>
    </w:p>
    <w:p w14:paraId="00061980" w14:textId="1B7C6521" w:rsidR="00E6446C"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[94]</w:t>
      </w:r>
      <w:r w:rsidRPr="00FC44AE">
        <w:rPr>
          <w:rFonts w:ascii="Arial" w:hAnsi="Arial" w:cs="Arial"/>
          <w:color w:val="000000"/>
          <w:sz w:val="24"/>
          <w:szCs w:val="26"/>
        </w:rPr>
        <w:tab/>
      </w:r>
      <w:r w:rsidR="008F1E95" w:rsidRPr="00FC44AE">
        <w:rPr>
          <w:rFonts w:ascii="Arial" w:hAnsi="Arial" w:cs="Arial"/>
          <w:spacing w:val="9"/>
          <w:sz w:val="24"/>
          <w:szCs w:val="24"/>
        </w:rPr>
        <w:t xml:space="preserve">In the circumstances, </w:t>
      </w:r>
      <w:r w:rsidR="00B034DC" w:rsidRPr="00FC44AE">
        <w:rPr>
          <w:rFonts w:ascii="Arial" w:eastAsiaTheme="minorHAnsi" w:hAnsi="Arial" w:cs="Arial"/>
          <w:sz w:val="24"/>
          <w:szCs w:val="24"/>
        </w:rPr>
        <w:t>t</w:t>
      </w:r>
      <w:r w:rsidR="00B034DC" w:rsidRPr="00FC44AE">
        <w:rPr>
          <w:rFonts w:ascii="Arial" w:hAnsi="Arial" w:cs="Arial"/>
          <w:sz w:val="24"/>
          <w:szCs w:val="24"/>
        </w:rPr>
        <w:t xml:space="preserve">he Applicants call upon the Court in this matter, acting as guardian of the public interest, to find the Club in contempt in circumstances where the Applicants appear to be both successful and frustrated litigants, and frustrating litigants in the same process. The Court, for the aforementioned reasons, cannot do so. </w:t>
      </w:r>
    </w:p>
    <w:p w14:paraId="1C9BBA49" w14:textId="0F391236" w:rsidR="00E6446C" w:rsidRPr="00FC44AE" w:rsidRDefault="00297A18" w:rsidP="00297A18">
      <w:pPr>
        <w:pStyle w:val="JUDGMENTNUMBERED"/>
        <w:numPr>
          <w:ilvl w:val="0"/>
          <w:numId w:val="0"/>
        </w:numPr>
        <w:spacing w:before="240" w:after="240"/>
        <w:ind w:left="567" w:hanging="567"/>
        <w:rPr>
          <w:rFonts w:ascii="Arial" w:hAnsi="Arial" w:cs="Arial"/>
          <w:color w:val="242121"/>
          <w:sz w:val="24"/>
          <w:szCs w:val="24"/>
          <w:shd w:val="clear" w:color="auto" w:fill="FFFFFF"/>
        </w:rPr>
      </w:pPr>
      <w:r w:rsidRPr="00FC44AE">
        <w:rPr>
          <w:rFonts w:ascii="Arial" w:hAnsi="Arial" w:cs="Arial"/>
          <w:color w:val="000000"/>
          <w:sz w:val="24"/>
          <w:szCs w:val="26"/>
        </w:rPr>
        <w:t>[95]</w:t>
      </w:r>
      <w:r w:rsidRPr="00FC44AE">
        <w:rPr>
          <w:rFonts w:ascii="Arial" w:hAnsi="Arial" w:cs="Arial"/>
          <w:color w:val="000000"/>
          <w:sz w:val="24"/>
          <w:szCs w:val="26"/>
        </w:rPr>
        <w:tab/>
      </w:r>
      <w:r w:rsidR="008F1E95" w:rsidRPr="00FC44AE">
        <w:rPr>
          <w:rFonts w:ascii="Arial" w:hAnsi="Arial" w:cs="Arial"/>
          <w:spacing w:val="8"/>
          <w:sz w:val="24"/>
          <w:szCs w:val="24"/>
        </w:rPr>
        <w:t>A</w:t>
      </w:r>
      <w:r w:rsidR="008F1E95" w:rsidRPr="00FC44AE">
        <w:rPr>
          <w:rFonts w:ascii="Arial" w:hAnsi="Arial" w:cs="Arial"/>
          <w:sz w:val="24"/>
          <w:szCs w:val="24"/>
        </w:rPr>
        <w:t>s</w:t>
      </w:r>
      <w:r w:rsidR="008F1E95" w:rsidRPr="00FC44AE">
        <w:rPr>
          <w:rFonts w:ascii="Arial" w:hAnsi="Arial" w:cs="Arial"/>
          <w:spacing w:val="14"/>
          <w:sz w:val="24"/>
          <w:szCs w:val="24"/>
        </w:rPr>
        <w:t xml:space="preserve"> </w:t>
      </w:r>
      <w:r w:rsidR="008F1E95" w:rsidRPr="00FC44AE">
        <w:rPr>
          <w:rFonts w:ascii="Arial" w:hAnsi="Arial" w:cs="Arial"/>
          <w:spacing w:val="8"/>
          <w:sz w:val="24"/>
          <w:szCs w:val="24"/>
        </w:rPr>
        <w:t>t</w:t>
      </w:r>
      <w:r w:rsidR="008F1E95" w:rsidRPr="00FC44AE">
        <w:rPr>
          <w:rFonts w:ascii="Arial" w:hAnsi="Arial" w:cs="Arial"/>
          <w:sz w:val="24"/>
          <w:szCs w:val="24"/>
        </w:rPr>
        <w:t>o</w:t>
      </w:r>
      <w:r w:rsidR="008F1E95" w:rsidRPr="00FC44AE">
        <w:rPr>
          <w:rFonts w:ascii="Arial" w:hAnsi="Arial" w:cs="Arial"/>
          <w:spacing w:val="14"/>
          <w:sz w:val="24"/>
          <w:szCs w:val="24"/>
        </w:rPr>
        <w:t xml:space="preserve"> </w:t>
      </w:r>
      <w:r w:rsidR="008F1E95" w:rsidRPr="00FC44AE">
        <w:rPr>
          <w:rFonts w:ascii="Arial" w:hAnsi="Arial" w:cs="Arial"/>
          <w:sz w:val="24"/>
          <w:szCs w:val="24"/>
        </w:rPr>
        <w:t>c</w:t>
      </w:r>
      <w:r w:rsidR="008F1E95" w:rsidRPr="00FC44AE">
        <w:rPr>
          <w:rFonts w:ascii="Arial" w:hAnsi="Arial" w:cs="Arial"/>
          <w:spacing w:val="8"/>
          <w:sz w:val="24"/>
          <w:szCs w:val="24"/>
        </w:rPr>
        <w:t>o</w:t>
      </w:r>
      <w:r w:rsidR="002B2851" w:rsidRPr="00FC44AE">
        <w:rPr>
          <w:rFonts w:ascii="Arial" w:hAnsi="Arial" w:cs="Arial"/>
          <w:sz w:val="24"/>
          <w:szCs w:val="24"/>
        </w:rPr>
        <w:t>sts, t</w:t>
      </w:r>
      <w:r w:rsidR="00AC13C1" w:rsidRPr="00FC44AE">
        <w:rPr>
          <w:rFonts w:ascii="Arial" w:hAnsi="Arial" w:cs="Arial"/>
          <w:color w:val="242121"/>
          <w:sz w:val="24"/>
          <w:szCs w:val="24"/>
          <w:shd w:val="clear" w:color="auto" w:fill="FFFFFF"/>
        </w:rPr>
        <w:t xml:space="preserve">he general rule is that the costs follow the event.  The discretion to award costs must be exercised judicially pertinently to achieve fairness and justice </w:t>
      </w:r>
      <w:r w:rsidR="00AB0E3D">
        <w:rPr>
          <w:rFonts w:ascii="Arial" w:hAnsi="Arial" w:cs="Arial"/>
          <w:color w:val="242121"/>
          <w:sz w:val="24"/>
          <w:szCs w:val="24"/>
          <w:shd w:val="clear" w:color="auto" w:fill="FFFFFF"/>
        </w:rPr>
        <w:t>for</w:t>
      </w:r>
      <w:r w:rsidR="00AC13C1" w:rsidRPr="00FC44AE">
        <w:rPr>
          <w:rFonts w:ascii="Arial" w:hAnsi="Arial" w:cs="Arial"/>
          <w:color w:val="242121"/>
          <w:sz w:val="24"/>
          <w:szCs w:val="24"/>
          <w:shd w:val="clear" w:color="auto" w:fill="FFFFFF"/>
        </w:rPr>
        <w:t xml:space="preserve"> all parties.  In this matter, I cannot find any reason to deviate from the principle</w:t>
      </w:r>
      <w:r w:rsidR="00B56EED" w:rsidRPr="00FC44AE">
        <w:rPr>
          <w:rFonts w:ascii="Arial" w:hAnsi="Arial" w:cs="Arial"/>
          <w:color w:val="242121"/>
          <w:sz w:val="24"/>
          <w:szCs w:val="24"/>
          <w:shd w:val="clear" w:color="auto" w:fill="FFFFFF"/>
        </w:rPr>
        <w:t xml:space="preserve"> </w:t>
      </w:r>
    </w:p>
    <w:p w14:paraId="75E17835" w14:textId="77B2C85D" w:rsidR="00E6446C" w:rsidRPr="00FC44AE" w:rsidRDefault="00B1183D" w:rsidP="00397233">
      <w:pPr>
        <w:pStyle w:val="JUDGMENTNUMBERED"/>
        <w:numPr>
          <w:ilvl w:val="0"/>
          <w:numId w:val="0"/>
        </w:numPr>
        <w:rPr>
          <w:rFonts w:ascii="Arial" w:hAnsi="Arial" w:cs="Arial"/>
          <w:b/>
          <w:bCs/>
          <w:sz w:val="24"/>
          <w:szCs w:val="24"/>
        </w:rPr>
      </w:pPr>
      <w:r>
        <w:rPr>
          <w:rFonts w:ascii="Arial" w:hAnsi="Arial" w:cs="Arial"/>
          <w:b/>
          <w:bCs/>
          <w:sz w:val="24"/>
          <w:szCs w:val="24"/>
        </w:rPr>
        <w:t>O</w:t>
      </w:r>
      <w:r w:rsidR="00E6446C" w:rsidRPr="00FC44AE">
        <w:rPr>
          <w:rFonts w:ascii="Arial" w:hAnsi="Arial" w:cs="Arial"/>
          <w:b/>
          <w:bCs/>
          <w:sz w:val="24"/>
          <w:szCs w:val="24"/>
        </w:rPr>
        <w:t>RDER</w:t>
      </w:r>
    </w:p>
    <w:p w14:paraId="20870182" w14:textId="3D84157C" w:rsidR="008F1E95" w:rsidRPr="00FC44AE" w:rsidRDefault="00297A18" w:rsidP="00297A18">
      <w:pPr>
        <w:pStyle w:val="JUDGMENTNUMBERED"/>
        <w:numPr>
          <w:ilvl w:val="0"/>
          <w:numId w:val="0"/>
        </w:numPr>
        <w:spacing w:before="240" w:after="240"/>
        <w:ind w:left="567" w:hanging="567"/>
        <w:rPr>
          <w:rFonts w:ascii="Arial" w:hAnsi="Arial" w:cs="Arial"/>
          <w:sz w:val="24"/>
          <w:szCs w:val="24"/>
        </w:rPr>
      </w:pPr>
      <w:r w:rsidRPr="00FC44AE">
        <w:rPr>
          <w:rFonts w:ascii="Arial" w:hAnsi="Arial" w:cs="Arial"/>
          <w:color w:val="000000"/>
          <w:sz w:val="24"/>
          <w:szCs w:val="26"/>
        </w:rPr>
        <w:t>[96]</w:t>
      </w:r>
      <w:r w:rsidRPr="00FC44AE">
        <w:rPr>
          <w:rFonts w:ascii="Arial" w:hAnsi="Arial" w:cs="Arial"/>
          <w:color w:val="000000"/>
          <w:sz w:val="24"/>
          <w:szCs w:val="26"/>
        </w:rPr>
        <w:tab/>
      </w:r>
      <w:r w:rsidR="008F1E95" w:rsidRPr="00FC44AE">
        <w:rPr>
          <w:rFonts w:ascii="Arial" w:hAnsi="Arial" w:cs="Arial"/>
          <w:sz w:val="24"/>
          <w:szCs w:val="24"/>
          <w:lang w:eastAsia="zh-CN"/>
        </w:rPr>
        <w:t>In the result</w:t>
      </w:r>
      <w:r w:rsidR="009E09B5" w:rsidRPr="00FC44AE">
        <w:rPr>
          <w:rFonts w:ascii="Arial" w:hAnsi="Arial" w:cs="Arial"/>
          <w:sz w:val="24"/>
          <w:szCs w:val="24"/>
          <w:lang w:eastAsia="zh-CN"/>
        </w:rPr>
        <w:t>,</w:t>
      </w:r>
      <w:r w:rsidR="008F1E95" w:rsidRPr="00FC44AE">
        <w:rPr>
          <w:rFonts w:ascii="Arial" w:hAnsi="Arial" w:cs="Arial"/>
          <w:sz w:val="24"/>
          <w:szCs w:val="24"/>
          <w:lang w:eastAsia="zh-CN"/>
        </w:rPr>
        <w:t xml:space="preserve"> the following </w:t>
      </w:r>
      <w:r w:rsidR="009E09B5" w:rsidRPr="00FC44AE">
        <w:rPr>
          <w:rFonts w:ascii="Arial" w:hAnsi="Arial" w:cs="Arial"/>
          <w:sz w:val="24"/>
          <w:szCs w:val="24"/>
          <w:lang w:eastAsia="zh-CN"/>
        </w:rPr>
        <w:t>O</w:t>
      </w:r>
      <w:r w:rsidR="008F1E95" w:rsidRPr="00FC44AE">
        <w:rPr>
          <w:rFonts w:ascii="Arial" w:hAnsi="Arial" w:cs="Arial"/>
          <w:sz w:val="24"/>
          <w:szCs w:val="24"/>
          <w:lang w:eastAsia="zh-CN"/>
        </w:rPr>
        <w:t>rder is made:</w:t>
      </w:r>
    </w:p>
    <w:p w14:paraId="355A3CAC" w14:textId="108E489B" w:rsidR="008F1E95" w:rsidRPr="00FC44AE" w:rsidRDefault="00297A18" w:rsidP="00297A18">
      <w:pPr>
        <w:pStyle w:val="JUDGMENTNUMBERED"/>
        <w:numPr>
          <w:ilvl w:val="0"/>
          <w:numId w:val="0"/>
        </w:numPr>
        <w:spacing w:before="240" w:after="240"/>
        <w:ind w:left="1134" w:hanging="567"/>
        <w:rPr>
          <w:rFonts w:ascii="Arial" w:hAnsi="Arial" w:cs="Arial"/>
          <w:sz w:val="24"/>
          <w:szCs w:val="24"/>
          <w:lang w:eastAsia="zh-CN"/>
        </w:rPr>
      </w:pPr>
      <w:r w:rsidRPr="00FC44AE">
        <w:rPr>
          <w:rFonts w:ascii="Arial" w:hAnsi="Arial"/>
          <w:sz w:val="24"/>
          <w:szCs w:val="24"/>
          <w:lang w:eastAsia="zh-CN"/>
        </w:rPr>
        <w:t>1.</w:t>
      </w:r>
      <w:r w:rsidRPr="00FC44AE">
        <w:rPr>
          <w:rFonts w:ascii="Arial" w:hAnsi="Arial"/>
          <w:sz w:val="24"/>
          <w:szCs w:val="24"/>
          <w:lang w:eastAsia="zh-CN"/>
        </w:rPr>
        <w:tab/>
      </w:r>
      <w:r w:rsidR="008F1E95" w:rsidRPr="00FC44AE">
        <w:rPr>
          <w:rFonts w:ascii="Arial" w:hAnsi="Arial" w:cs="Arial"/>
          <w:sz w:val="24"/>
          <w:szCs w:val="24"/>
          <w:lang w:eastAsia="zh-CN"/>
        </w:rPr>
        <w:t>The application is dismissed with costs.</w:t>
      </w:r>
    </w:p>
    <w:p w14:paraId="61D650E6" w14:textId="77777777" w:rsidR="008F1E95" w:rsidRPr="00FC44AE" w:rsidRDefault="008F1E95" w:rsidP="008F1E95">
      <w:pPr>
        <w:spacing w:after="0" w:line="240" w:lineRule="auto"/>
        <w:ind w:left="0" w:right="-42"/>
        <w:rPr>
          <w:rFonts w:ascii="Arial" w:eastAsiaTheme="minorHAnsi" w:hAnsi="Arial" w:cs="Arial"/>
          <w:color w:val="auto"/>
          <w:szCs w:val="24"/>
          <w:lang w:eastAsia="en-US"/>
        </w:rPr>
      </w:pPr>
      <w:r w:rsidRPr="00FC44AE">
        <w:rPr>
          <w:rFonts w:ascii="Arial" w:eastAsiaTheme="minorHAnsi" w:hAnsi="Arial" w:cs="Arial"/>
          <w:color w:val="auto"/>
          <w:szCs w:val="24"/>
          <w:lang w:eastAsia="en-US"/>
        </w:rPr>
        <w:t>_____________________________</w:t>
      </w:r>
    </w:p>
    <w:p w14:paraId="75EA6D28" w14:textId="77777777" w:rsidR="008F1E95" w:rsidRPr="00FC44AE" w:rsidRDefault="008F1E95" w:rsidP="008F1E95">
      <w:pPr>
        <w:spacing w:after="0" w:line="240" w:lineRule="auto"/>
        <w:ind w:right="-42"/>
        <w:rPr>
          <w:rFonts w:ascii="Arial" w:eastAsiaTheme="minorHAnsi" w:hAnsi="Arial" w:cs="Arial"/>
          <w:b/>
          <w:color w:val="auto"/>
          <w:szCs w:val="24"/>
          <w:lang w:eastAsia="en-US"/>
        </w:rPr>
      </w:pPr>
      <w:r w:rsidRPr="00FC44AE">
        <w:rPr>
          <w:rFonts w:ascii="Arial" w:eastAsiaTheme="minorHAnsi" w:hAnsi="Arial" w:cs="Arial"/>
          <w:b/>
          <w:color w:val="auto"/>
          <w:szCs w:val="24"/>
          <w:lang w:eastAsia="en-US"/>
        </w:rPr>
        <w:t>H. LOUW</w:t>
      </w:r>
    </w:p>
    <w:p w14:paraId="3D6A7D0F" w14:textId="77777777" w:rsidR="008F1E95" w:rsidRPr="00FC44AE" w:rsidRDefault="008F1E95" w:rsidP="008F1E95">
      <w:pPr>
        <w:spacing w:after="0" w:line="240" w:lineRule="auto"/>
        <w:ind w:right="-42"/>
        <w:rPr>
          <w:rFonts w:ascii="Arial" w:eastAsiaTheme="minorHAnsi" w:hAnsi="Arial" w:cs="Arial"/>
          <w:color w:val="auto"/>
          <w:szCs w:val="24"/>
          <w:lang w:eastAsia="en-US"/>
        </w:rPr>
      </w:pPr>
      <w:r w:rsidRPr="00FC44AE">
        <w:rPr>
          <w:rFonts w:ascii="Arial" w:eastAsiaTheme="minorHAnsi" w:hAnsi="Arial" w:cs="Arial"/>
          <w:color w:val="auto"/>
          <w:szCs w:val="24"/>
          <w:lang w:eastAsia="en-US"/>
        </w:rPr>
        <w:t>Acting</w:t>
      </w:r>
      <w:r w:rsidRPr="00FC44AE">
        <w:rPr>
          <w:rFonts w:ascii="Arial" w:eastAsiaTheme="minorHAnsi" w:hAnsi="Arial" w:cs="Arial"/>
          <w:color w:val="auto"/>
          <w:szCs w:val="24"/>
          <w:lang w:eastAsia="en-US"/>
        </w:rPr>
        <w:tab/>
        <w:t>Judge of the High Court</w:t>
      </w:r>
    </w:p>
    <w:p w14:paraId="394C8716" w14:textId="77777777" w:rsidR="008F1E95" w:rsidRPr="00FC44AE" w:rsidRDefault="008F1E95" w:rsidP="008F1E95">
      <w:pPr>
        <w:spacing w:after="0" w:line="240" w:lineRule="auto"/>
        <w:ind w:right="-42"/>
        <w:rPr>
          <w:rFonts w:ascii="Arial" w:eastAsiaTheme="minorHAnsi" w:hAnsi="Arial" w:cs="Arial"/>
          <w:color w:val="auto"/>
          <w:szCs w:val="24"/>
          <w:lang w:eastAsia="en-US"/>
        </w:rPr>
      </w:pPr>
      <w:r w:rsidRPr="00FC44AE">
        <w:rPr>
          <w:rFonts w:ascii="Arial" w:eastAsiaTheme="minorHAnsi" w:hAnsi="Arial" w:cs="Arial"/>
          <w:color w:val="auto"/>
          <w:szCs w:val="24"/>
          <w:lang w:eastAsia="en-US"/>
        </w:rPr>
        <w:t xml:space="preserve">Gauteng Division, Johannesburg </w:t>
      </w:r>
    </w:p>
    <w:p w14:paraId="1E1D7398" w14:textId="77777777" w:rsidR="008F1E95" w:rsidRPr="00FC44AE" w:rsidRDefault="008F1E95" w:rsidP="008F1E95">
      <w:pPr>
        <w:pStyle w:val="JUDGMENTCONTINUED"/>
        <w:rPr>
          <w:rFonts w:ascii="Arial" w:hAnsi="Arial" w:cs="Arial"/>
          <w:sz w:val="24"/>
          <w:szCs w:val="24"/>
        </w:rPr>
      </w:pPr>
    </w:p>
    <w:p w14:paraId="73B8687E" w14:textId="77777777" w:rsidR="009F5A86" w:rsidRPr="00FC44AE" w:rsidRDefault="009F5A86" w:rsidP="009F5A86">
      <w:pPr>
        <w:spacing w:after="160" w:line="259" w:lineRule="auto"/>
        <w:ind w:left="0"/>
        <w:rPr>
          <w:rFonts w:ascii="Arial" w:eastAsiaTheme="minorHAnsi" w:hAnsi="Arial" w:cs="Arial"/>
          <w:b/>
          <w:color w:val="auto"/>
          <w:szCs w:val="24"/>
          <w:lang w:eastAsia="en-US"/>
        </w:rPr>
      </w:pPr>
      <w:r w:rsidRPr="00FC44AE">
        <w:rPr>
          <w:rFonts w:ascii="Arial" w:eastAsiaTheme="minorHAnsi" w:hAnsi="Arial" w:cs="Arial"/>
          <w:b/>
          <w:color w:val="auto"/>
          <w:szCs w:val="24"/>
          <w:lang w:eastAsia="en-US"/>
        </w:rPr>
        <w:br w:type="page"/>
      </w:r>
    </w:p>
    <w:p w14:paraId="048D90A7" w14:textId="6D398529" w:rsidR="009F5A86" w:rsidRPr="00FC44AE" w:rsidRDefault="009F5A86" w:rsidP="009F5A86">
      <w:pPr>
        <w:spacing w:after="0" w:line="240" w:lineRule="auto"/>
        <w:ind w:right="-42"/>
        <w:rPr>
          <w:rFonts w:ascii="Arial" w:eastAsiaTheme="minorHAnsi" w:hAnsi="Arial" w:cs="Arial"/>
          <w:color w:val="auto"/>
          <w:szCs w:val="24"/>
          <w:lang w:eastAsia="en-US"/>
        </w:rPr>
      </w:pPr>
      <w:r w:rsidRPr="00FC44AE">
        <w:rPr>
          <w:rFonts w:ascii="Arial" w:eastAsiaTheme="minorHAnsi" w:hAnsi="Arial" w:cs="Arial"/>
          <w:b/>
          <w:color w:val="auto"/>
          <w:szCs w:val="24"/>
          <w:lang w:eastAsia="en-US"/>
        </w:rPr>
        <w:lastRenderedPageBreak/>
        <w:t>Heard</w:t>
      </w:r>
      <w:r w:rsidRPr="00FC44AE">
        <w:rPr>
          <w:rFonts w:ascii="Arial" w:eastAsiaTheme="minorHAnsi" w:hAnsi="Arial" w:cs="Arial"/>
          <w:color w:val="auto"/>
          <w:szCs w:val="24"/>
          <w:lang w:eastAsia="en-US"/>
        </w:rPr>
        <w:t>:</w:t>
      </w:r>
      <w:r w:rsidRPr="00FC44AE">
        <w:rPr>
          <w:rFonts w:ascii="Arial" w:eastAsiaTheme="minorHAnsi" w:hAnsi="Arial" w:cs="Arial"/>
          <w:color w:val="auto"/>
          <w:szCs w:val="24"/>
          <w:lang w:eastAsia="en-US"/>
        </w:rPr>
        <w:tab/>
      </w:r>
      <w:r w:rsidRPr="00FC44AE">
        <w:rPr>
          <w:rFonts w:ascii="Arial" w:eastAsiaTheme="minorHAnsi" w:hAnsi="Arial" w:cs="Arial"/>
          <w:color w:val="auto"/>
          <w:szCs w:val="24"/>
          <w:lang w:eastAsia="en-US"/>
        </w:rPr>
        <w:tab/>
      </w:r>
      <w:r w:rsidRPr="00FC44AE">
        <w:rPr>
          <w:rFonts w:ascii="Arial" w:eastAsiaTheme="minorHAnsi" w:hAnsi="Arial" w:cs="Arial"/>
          <w:color w:val="auto"/>
          <w:szCs w:val="24"/>
          <w:lang w:eastAsia="en-US"/>
        </w:rPr>
        <w:tab/>
        <w:t xml:space="preserve"> </w:t>
      </w:r>
      <w:r w:rsidRPr="00FC44AE">
        <w:rPr>
          <w:rFonts w:ascii="Arial" w:eastAsiaTheme="minorHAnsi" w:hAnsi="Arial" w:cs="Arial"/>
          <w:color w:val="auto"/>
          <w:szCs w:val="24"/>
          <w:lang w:eastAsia="en-US"/>
        </w:rPr>
        <w:tab/>
        <w:t>2</w:t>
      </w:r>
      <w:r w:rsidR="00E435BE">
        <w:rPr>
          <w:rFonts w:ascii="Arial" w:eastAsiaTheme="minorHAnsi" w:hAnsi="Arial" w:cs="Arial"/>
          <w:color w:val="auto"/>
          <w:szCs w:val="24"/>
          <w:lang w:eastAsia="en-US"/>
        </w:rPr>
        <w:t>8</w:t>
      </w:r>
      <w:r w:rsidRPr="00FC44AE">
        <w:rPr>
          <w:rFonts w:ascii="Arial" w:eastAsiaTheme="minorHAnsi" w:hAnsi="Arial" w:cs="Arial"/>
          <w:color w:val="auto"/>
          <w:szCs w:val="24"/>
          <w:lang w:eastAsia="en-US"/>
        </w:rPr>
        <w:t xml:space="preserve"> </w:t>
      </w:r>
      <w:r w:rsidR="002C2C1B">
        <w:rPr>
          <w:rFonts w:ascii="Arial" w:eastAsiaTheme="minorHAnsi" w:hAnsi="Arial" w:cs="Arial"/>
          <w:color w:val="auto"/>
          <w:szCs w:val="24"/>
          <w:lang w:eastAsia="en-US"/>
        </w:rPr>
        <w:t>February</w:t>
      </w:r>
      <w:r w:rsidRPr="00FC44AE">
        <w:rPr>
          <w:rFonts w:ascii="Arial" w:eastAsiaTheme="minorHAnsi" w:hAnsi="Arial" w:cs="Arial"/>
          <w:color w:val="auto"/>
          <w:szCs w:val="24"/>
          <w:lang w:eastAsia="en-US"/>
        </w:rPr>
        <w:t xml:space="preserve">  2024</w:t>
      </w:r>
    </w:p>
    <w:p w14:paraId="45F31947" w14:textId="54A139AE" w:rsidR="009F5A86" w:rsidRPr="00FC44AE" w:rsidRDefault="009F5A86" w:rsidP="009F5A86">
      <w:pPr>
        <w:spacing w:after="0" w:line="240" w:lineRule="auto"/>
        <w:ind w:right="-42"/>
        <w:rPr>
          <w:rFonts w:ascii="Arial" w:eastAsiaTheme="minorHAnsi" w:hAnsi="Arial" w:cs="Arial"/>
          <w:color w:val="auto"/>
          <w:szCs w:val="24"/>
          <w:lang w:eastAsia="en-US"/>
        </w:rPr>
      </w:pPr>
      <w:r w:rsidRPr="00FC44AE">
        <w:rPr>
          <w:rFonts w:ascii="Arial" w:eastAsiaTheme="minorHAnsi" w:hAnsi="Arial" w:cs="Arial"/>
          <w:b/>
          <w:color w:val="auto"/>
          <w:szCs w:val="24"/>
          <w:lang w:eastAsia="en-US"/>
        </w:rPr>
        <w:t>Judgment</w:t>
      </w:r>
      <w:r w:rsidRPr="00FC44AE">
        <w:rPr>
          <w:rFonts w:ascii="Arial" w:eastAsiaTheme="minorHAnsi" w:hAnsi="Arial" w:cs="Arial"/>
          <w:color w:val="auto"/>
          <w:szCs w:val="24"/>
          <w:lang w:eastAsia="en-US"/>
        </w:rPr>
        <w:t>:</w:t>
      </w:r>
      <w:r w:rsidRPr="00FC44AE">
        <w:rPr>
          <w:rFonts w:ascii="Arial" w:eastAsiaTheme="minorHAnsi" w:hAnsi="Arial" w:cs="Arial"/>
          <w:color w:val="auto"/>
          <w:szCs w:val="24"/>
          <w:lang w:eastAsia="en-US"/>
        </w:rPr>
        <w:tab/>
      </w:r>
      <w:r w:rsidRPr="00FC44AE">
        <w:rPr>
          <w:rFonts w:ascii="Arial" w:eastAsiaTheme="minorHAnsi" w:hAnsi="Arial" w:cs="Arial"/>
          <w:color w:val="auto"/>
          <w:szCs w:val="24"/>
          <w:lang w:eastAsia="en-US"/>
        </w:rPr>
        <w:tab/>
        <w:t xml:space="preserve">            </w:t>
      </w:r>
      <w:r w:rsidRPr="00FC44AE">
        <w:rPr>
          <w:rFonts w:ascii="Arial" w:eastAsiaTheme="minorHAnsi" w:hAnsi="Arial" w:cs="Arial"/>
          <w:color w:val="auto"/>
          <w:szCs w:val="24"/>
          <w:lang w:eastAsia="en-US"/>
        </w:rPr>
        <w:tab/>
      </w:r>
      <w:r w:rsidR="006C238F">
        <w:rPr>
          <w:rFonts w:ascii="Arial" w:eastAsiaTheme="minorHAnsi" w:hAnsi="Arial" w:cs="Arial"/>
          <w:color w:val="auto"/>
          <w:szCs w:val="24"/>
          <w:lang w:eastAsia="en-US"/>
        </w:rPr>
        <w:t>10 June 2024</w:t>
      </w:r>
    </w:p>
    <w:p w14:paraId="1A1DA4FE" w14:textId="77777777" w:rsidR="009F5A86" w:rsidRPr="00FC44AE" w:rsidRDefault="009F5A86" w:rsidP="009F5A86">
      <w:pPr>
        <w:spacing w:after="0" w:line="240" w:lineRule="auto"/>
        <w:ind w:right="-42"/>
        <w:rPr>
          <w:rFonts w:ascii="Arial" w:eastAsiaTheme="minorHAnsi" w:hAnsi="Arial" w:cs="Arial"/>
          <w:color w:val="auto"/>
          <w:szCs w:val="24"/>
          <w:lang w:eastAsia="en-US"/>
        </w:rPr>
      </w:pPr>
    </w:p>
    <w:p w14:paraId="7E4F62D6" w14:textId="77777777" w:rsidR="009F5A86" w:rsidRPr="00FC44AE" w:rsidRDefault="009F5A86" w:rsidP="009F5A86">
      <w:pPr>
        <w:spacing w:after="0" w:line="240" w:lineRule="auto"/>
        <w:ind w:right="-42"/>
        <w:rPr>
          <w:rFonts w:ascii="Arial" w:eastAsiaTheme="minorHAnsi" w:hAnsi="Arial" w:cs="Arial"/>
          <w:b/>
          <w:bCs/>
          <w:color w:val="auto"/>
          <w:szCs w:val="24"/>
          <w:lang w:eastAsia="en-US"/>
        </w:rPr>
      </w:pPr>
      <w:r w:rsidRPr="00FC44AE">
        <w:rPr>
          <w:rFonts w:ascii="Arial" w:eastAsiaTheme="minorHAnsi" w:hAnsi="Arial" w:cs="Arial"/>
          <w:b/>
          <w:bCs/>
          <w:color w:val="auto"/>
          <w:szCs w:val="24"/>
          <w:u w:val="single"/>
          <w:lang w:eastAsia="en-US"/>
        </w:rPr>
        <w:t>Appearances</w:t>
      </w:r>
    </w:p>
    <w:p w14:paraId="468F9F48" w14:textId="77777777" w:rsidR="009F5A86" w:rsidRPr="00FC44AE" w:rsidRDefault="009F5A86" w:rsidP="009F5A86">
      <w:pPr>
        <w:spacing w:after="0" w:line="240" w:lineRule="auto"/>
        <w:ind w:left="0"/>
        <w:rPr>
          <w:rFonts w:ascii="Arial" w:eastAsiaTheme="minorHAnsi" w:hAnsi="Arial" w:cs="Arial"/>
          <w:color w:val="auto"/>
          <w:szCs w:val="24"/>
          <w:lang w:eastAsia="en-US"/>
        </w:rPr>
      </w:pPr>
    </w:p>
    <w:p w14:paraId="0EDE6A98" w14:textId="33E79DF9" w:rsidR="009F5A86" w:rsidRPr="00FC44AE" w:rsidRDefault="009F5A86" w:rsidP="009F5A86">
      <w:pPr>
        <w:spacing w:after="0" w:line="240" w:lineRule="auto"/>
        <w:ind w:left="0"/>
        <w:rPr>
          <w:rFonts w:ascii="Arial" w:eastAsiaTheme="minorHAnsi" w:hAnsi="Arial" w:cs="Arial"/>
          <w:color w:val="auto"/>
          <w:szCs w:val="24"/>
          <w:lang w:eastAsia="en-US"/>
        </w:rPr>
      </w:pPr>
      <w:r w:rsidRPr="00FC44AE">
        <w:rPr>
          <w:rFonts w:ascii="Arial" w:eastAsiaTheme="minorHAnsi" w:hAnsi="Arial" w:cs="Arial"/>
          <w:b/>
          <w:color w:val="auto"/>
          <w:szCs w:val="24"/>
          <w:lang w:eastAsia="en-US"/>
        </w:rPr>
        <w:t>For Applicant</w:t>
      </w:r>
      <w:r w:rsidRPr="00FC44AE">
        <w:rPr>
          <w:rFonts w:ascii="Arial" w:eastAsiaTheme="minorHAnsi" w:hAnsi="Arial" w:cs="Arial"/>
          <w:color w:val="auto"/>
          <w:szCs w:val="24"/>
          <w:lang w:eastAsia="en-US"/>
        </w:rPr>
        <w:t>:</w:t>
      </w:r>
      <w:r w:rsidRPr="00FC44AE">
        <w:rPr>
          <w:rFonts w:ascii="Arial" w:eastAsiaTheme="minorHAnsi" w:hAnsi="Arial" w:cs="Arial"/>
          <w:color w:val="auto"/>
          <w:szCs w:val="24"/>
          <w:lang w:eastAsia="en-US"/>
        </w:rPr>
        <w:tab/>
      </w:r>
      <w:r w:rsidRPr="00FC44AE">
        <w:rPr>
          <w:rFonts w:ascii="Arial" w:eastAsiaTheme="minorHAnsi" w:hAnsi="Arial" w:cs="Arial"/>
          <w:color w:val="auto"/>
          <w:szCs w:val="24"/>
          <w:lang w:eastAsia="en-US"/>
        </w:rPr>
        <w:tab/>
      </w:r>
      <w:r w:rsidRPr="00FC44AE">
        <w:rPr>
          <w:rFonts w:ascii="Arial" w:eastAsiaTheme="minorHAnsi" w:hAnsi="Arial" w:cs="Arial"/>
          <w:color w:val="auto"/>
          <w:szCs w:val="24"/>
          <w:lang w:eastAsia="en-US"/>
        </w:rPr>
        <w:tab/>
      </w:r>
      <w:r w:rsidR="0074092A">
        <w:rPr>
          <w:rFonts w:ascii="Arial" w:eastAsiaTheme="minorHAnsi" w:hAnsi="Arial" w:cs="Arial"/>
          <w:color w:val="auto"/>
          <w:szCs w:val="24"/>
          <w:lang w:eastAsia="en-US"/>
        </w:rPr>
        <w:t xml:space="preserve">Adv NS </w:t>
      </w:r>
      <w:r w:rsidR="00077877">
        <w:rPr>
          <w:rFonts w:ascii="Arial" w:eastAsiaTheme="minorHAnsi" w:hAnsi="Arial" w:cs="Arial"/>
          <w:color w:val="auto"/>
          <w:szCs w:val="24"/>
          <w:lang w:eastAsia="en-US"/>
        </w:rPr>
        <w:t>Nxumalo</w:t>
      </w:r>
      <w:r w:rsidRPr="00FC44AE">
        <w:rPr>
          <w:rFonts w:ascii="Arial" w:eastAsiaTheme="minorHAnsi" w:hAnsi="Arial" w:cs="Arial"/>
          <w:color w:val="auto"/>
          <w:szCs w:val="24"/>
          <w:lang w:eastAsia="en-US"/>
        </w:rPr>
        <w:t xml:space="preserve"> </w:t>
      </w:r>
    </w:p>
    <w:p w14:paraId="05AC101B" w14:textId="1E4B1089" w:rsidR="009F5A86" w:rsidRPr="00FC44AE" w:rsidRDefault="009F5A86" w:rsidP="009F5A86">
      <w:pPr>
        <w:spacing w:after="0" w:line="240" w:lineRule="auto"/>
        <w:ind w:left="0"/>
        <w:rPr>
          <w:rFonts w:ascii="Arial" w:eastAsiaTheme="minorHAnsi" w:hAnsi="Arial" w:cs="Arial"/>
          <w:color w:val="auto"/>
          <w:szCs w:val="24"/>
          <w:lang w:eastAsia="en-US"/>
        </w:rPr>
      </w:pPr>
      <w:r w:rsidRPr="00FC44AE">
        <w:rPr>
          <w:rFonts w:ascii="Arial" w:eastAsiaTheme="minorHAnsi" w:hAnsi="Arial" w:cs="Arial"/>
          <w:b/>
          <w:color w:val="auto"/>
          <w:szCs w:val="24"/>
          <w:lang w:eastAsia="en-US"/>
        </w:rPr>
        <w:t>Instructed by</w:t>
      </w:r>
      <w:r w:rsidRPr="00FC44AE">
        <w:rPr>
          <w:rFonts w:ascii="Arial" w:eastAsiaTheme="minorHAnsi" w:hAnsi="Arial" w:cs="Arial"/>
          <w:color w:val="auto"/>
          <w:szCs w:val="24"/>
          <w:lang w:eastAsia="en-US"/>
        </w:rPr>
        <w:t>:</w:t>
      </w:r>
      <w:r w:rsidRPr="00FC44AE">
        <w:rPr>
          <w:rFonts w:ascii="Arial" w:eastAsiaTheme="minorHAnsi" w:hAnsi="Arial" w:cs="Arial"/>
          <w:color w:val="auto"/>
          <w:szCs w:val="24"/>
          <w:lang w:eastAsia="en-US"/>
        </w:rPr>
        <w:tab/>
      </w:r>
      <w:r w:rsidRPr="00FC44AE">
        <w:rPr>
          <w:rFonts w:ascii="Arial" w:eastAsiaTheme="minorHAnsi" w:hAnsi="Arial" w:cs="Arial"/>
          <w:color w:val="auto"/>
          <w:szCs w:val="24"/>
          <w:lang w:eastAsia="en-US"/>
        </w:rPr>
        <w:tab/>
      </w:r>
      <w:r w:rsidRPr="00FC44AE">
        <w:rPr>
          <w:rFonts w:ascii="Arial" w:eastAsiaTheme="minorHAnsi" w:hAnsi="Arial" w:cs="Arial"/>
          <w:color w:val="auto"/>
          <w:szCs w:val="24"/>
          <w:lang w:eastAsia="en-US"/>
        </w:rPr>
        <w:tab/>
      </w:r>
      <w:r w:rsidR="00D15AED">
        <w:rPr>
          <w:rFonts w:ascii="Arial" w:eastAsiaTheme="minorHAnsi" w:hAnsi="Arial" w:cs="Arial"/>
          <w:color w:val="auto"/>
          <w:szCs w:val="24"/>
          <w:lang w:eastAsia="en-US"/>
        </w:rPr>
        <w:t>Tshabalala Attorneys</w:t>
      </w:r>
    </w:p>
    <w:p w14:paraId="34F288D7" w14:textId="77777777" w:rsidR="009F5A86" w:rsidRPr="00FC44AE" w:rsidRDefault="009F5A86" w:rsidP="009F5A86">
      <w:pPr>
        <w:spacing w:after="0" w:line="240" w:lineRule="auto"/>
        <w:ind w:left="0"/>
        <w:rPr>
          <w:rFonts w:ascii="Arial" w:eastAsiaTheme="minorHAnsi" w:hAnsi="Arial" w:cs="Arial"/>
          <w:color w:val="auto"/>
          <w:szCs w:val="24"/>
          <w:lang w:eastAsia="en-US"/>
        </w:rPr>
      </w:pPr>
    </w:p>
    <w:p w14:paraId="57788050" w14:textId="4BD45CCD" w:rsidR="009F5A86" w:rsidRPr="00FC44AE" w:rsidRDefault="009F5A86" w:rsidP="009F5A86">
      <w:pPr>
        <w:spacing w:after="0" w:line="240" w:lineRule="auto"/>
        <w:ind w:left="0"/>
        <w:rPr>
          <w:rFonts w:ascii="Arial" w:eastAsiaTheme="minorHAnsi" w:hAnsi="Arial" w:cs="Arial"/>
          <w:color w:val="auto"/>
          <w:szCs w:val="24"/>
          <w:lang w:eastAsia="en-US"/>
        </w:rPr>
      </w:pPr>
      <w:r w:rsidRPr="00FC44AE">
        <w:rPr>
          <w:rFonts w:ascii="Arial" w:eastAsiaTheme="minorHAnsi" w:hAnsi="Arial" w:cs="Arial"/>
          <w:b/>
          <w:color w:val="auto"/>
          <w:szCs w:val="24"/>
          <w:lang w:eastAsia="en-US"/>
        </w:rPr>
        <w:t>For Respondent</w:t>
      </w:r>
      <w:r w:rsidRPr="00FC44AE">
        <w:rPr>
          <w:rFonts w:ascii="Arial" w:eastAsiaTheme="minorHAnsi" w:hAnsi="Arial" w:cs="Arial"/>
          <w:color w:val="auto"/>
          <w:szCs w:val="24"/>
          <w:lang w:eastAsia="en-US"/>
        </w:rPr>
        <w:t>:</w:t>
      </w:r>
      <w:r w:rsidRPr="00FC44AE">
        <w:rPr>
          <w:rFonts w:ascii="Arial" w:eastAsiaTheme="minorHAnsi" w:hAnsi="Arial" w:cs="Arial"/>
          <w:color w:val="auto"/>
          <w:szCs w:val="24"/>
          <w:lang w:eastAsia="en-US"/>
        </w:rPr>
        <w:tab/>
      </w:r>
      <w:r w:rsidRPr="00FC44AE">
        <w:rPr>
          <w:rFonts w:ascii="Arial" w:eastAsiaTheme="minorHAnsi" w:hAnsi="Arial" w:cs="Arial"/>
          <w:color w:val="auto"/>
          <w:szCs w:val="24"/>
          <w:lang w:eastAsia="en-US"/>
        </w:rPr>
        <w:tab/>
      </w:r>
      <w:r w:rsidRPr="00FC44AE">
        <w:rPr>
          <w:rFonts w:ascii="Arial" w:eastAsiaTheme="minorHAnsi" w:hAnsi="Arial" w:cs="Arial"/>
          <w:color w:val="auto"/>
          <w:szCs w:val="24"/>
          <w:lang w:eastAsia="en-US"/>
        </w:rPr>
        <w:tab/>
      </w:r>
      <w:r w:rsidR="0095308E">
        <w:rPr>
          <w:rFonts w:ascii="Arial" w:eastAsiaTheme="minorHAnsi" w:hAnsi="Arial" w:cs="Arial"/>
          <w:color w:val="auto"/>
          <w:szCs w:val="24"/>
          <w:lang w:eastAsia="en-US"/>
        </w:rPr>
        <w:t>Attorney Ian Theo Allis</w:t>
      </w:r>
      <w:r w:rsidRPr="00FC44AE">
        <w:rPr>
          <w:rFonts w:ascii="Arial" w:eastAsiaTheme="minorHAnsi" w:hAnsi="Arial" w:cs="Arial"/>
          <w:color w:val="auto"/>
          <w:szCs w:val="24"/>
          <w:lang w:eastAsia="en-US"/>
        </w:rPr>
        <w:t xml:space="preserve"> </w:t>
      </w:r>
    </w:p>
    <w:p w14:paraId="0EFA80DE" w14:textId="77777777" w:rsidR="009F5A86" w:rsidRPr="00FC44AE" w:rsidRDefault="009F5A86">
      <w:pPr>
        <w:rPr>
          <w:rFonts w:ascii="Arial" w:hAnsi="Arial" w:cs="Arial"/>
          <w:szCs w:val="24"/>
        </w:rPr>
      </w:pPr>
    </w:p>
    <w:p w14:paraId="01083232" w14:textId="77777777" w:rsidR="009F5A86" w:rsidRPr="00FC44AE" w:rsidRDefault="009F5A86">
      <w:pPr>
        <w:rPr>
          <w:rFonts w:ascii="Arial" w:hAnsi="Arial" w:cs="Arial"/>
          <w:szCs w:val="24"/>
        </w:rPr>
      </w:pPr>
    </w:p>
    <w:sectPr w:rsidR="009F5A86" w:rsidRPr="00FC44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1ED5B" w14:textId="77777777" w:rsidR="008125D9" w:rsidRDefault="008125D9" w:rsidP="009F5A86">
      <w:pPr>
        <w:spacing w:after="0" w:line="240" w:lineRule="auto"/>
      </w:pPr>
      <w:r>
        <w:separator/>
      </w:r>
    </w:p>
  </w:endnote>
  <w:endnote w:type="continuationSeparator" w:id="0">
    <w:p w14:paraId="746160EA" w14:textId="77777777" w:rsidR="008125D9" w:rsidRDefault="008125D9" w:rsidP="009F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075631"/>
      <w:docPartObj>
        <w:docPartGallery w:val="Page Numbers (Bottom of Page)"/>
        <w:docPartUnique/>
      </w:docPartObj>
    </w:sdtPr>
    <w:sdtEndPr>
      <w:rPr>
        <w:noProof/>
      </w:rPr>
    </w:sdtEndPr>
    <w:sdtContent>
      <w:p w14:paraId="5F1971A1" w14:textId="37868DA1" w:rsidR="009C34AD" w:rsidRDefault="009C34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1A038A" w14:textId="77777777" w:rsidR="009C34AD" w:rsidRDefault="009C3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8B069" w14:textId="77777777" w:rsidR="008125D9" w:rsidRDefault="008125D9" w:rsidP="009F5A86">
      <w:pPr>
        <w:spacing w:after="0" w:line="240" w:lineRule="auto"/>
      </w:pPr>
      <w:r>
        <w:separator/>
      </w:r>
    </w:p>
  </w:footnote>
  <w:footnote w:type="continuationSeparator" w:id="0">
    <w:p w14:paraId="29086DFB" w14:textId="77777777" w:rsidR="008125D9" w:rsidRDefault="008125D9" w:rsidP="009F5A86">
      <w:pPr>
        <w:spacing w:after="0" w:line="240" w:lineRule="auto"/>
      </w:pPr>
      <w:r>
        <w:continuationSeparator/>
      </w:r>
    </w:p>
  </w:footnote>
  <w:footnote w:id="1">
    <w:p w14:paraId="48631E96" w14:textId="77777777" w:rsidR="009F5A86" w:rsidRPr="000C703E" w:rsidRDefault="009F5A86" w:rsidP="009F5A86">
      <w:pPr>
        <w:pStyle w:val="FootnoteText"/>
      </w:pPr>
      <w:r>
        <w:rPr>
          <w:rStyle w:val="FootnoteReference"/>
        </w:rPr>
        <w:footnoteRef/>
      </w:r>
      <w:r>
        <w:t xml:space="preserve"> </w:t>
      </w:r>
      <w:r w:rsidRPr="000C703E">
        <w:rPr>
          <w:i/>
          <w:iCs/>
        </w:rPr>
        <w:t>Mynhardt v Mynhardt</w:t>
      </w:r>
      <w:r w:rsidRPr="000C703E">
        <w:t xml:space="preserve"> 1986 (1) SRA 456 (T) at 463G</w:t>
      </w:r>
    </w:p>
  </w:footnote>
  <w:footnote w:id="2">
    <w:p w14:paraId="1D994E90" w14:textId="77777777" w:rsidR="009F5A86" w:rsidRPr="000C703E" w:rsidRDefault="009F5A86" w:rsidP="009F5A86">
      <w:pPr>
        <w:pStyle w:val="FootnoteText"/>
      </w:pPr>
      <w:r w:rsidRPr="000C703E">
        <w:rPr>
          <w:rStyle w:val="FootnoteReference"/>
        </w:rPr>
        <w:footnoteRef/>
      </w:r>
      <w:r w:rsidRPr="000C703E">
        <w:t xml:space="preserve"> </w:t>
      </w:r>
      <w:r w:rsidRPr="000C703E">
        <w:rPr>
          <w:i/>
          <w:iCs/>
        </w:rPr>
        <w:t>Republikeinse Publikasies (Edms) Bpk v Afrikaanse Pers Publikasies (Edms) Bpk</w:t>
      </w:r>
      <w:r w:rsidRPr="000C703E">
        <w:t xml:space="preserve"> 1972 (1) SA 773 (A) at 783A – B; </w:t>
      </w:r>
      <w:r w:rsidRPr="000C703E">
        <w:rPr>
          <w:i/>
          <w:iCs/>
        </w:rPr>
        <w:t>Arendsnes Sweefspoor CC v Botha</w:t>
      </w:r>
      <w:r w:rsidRPr="000C703E">
        <w:t xml:space="preserve"> 2013 (5) SA 399 (SCA)</w:t>
      </w:r>
    </w:p>
  </w:footnote>
  <w:footnote w:id="3">
    <w:p w14:paraId="1D67BDA3" w14:textId="77777777" w:rsidR="009F5A86" w:rsidRPr="00106699" w:rsidRDefault="009F5A86" w:rsidP="009F5A86">
      <w:pPr>
        <w:pStyle w:val="FootnoteText"/>
        <w:rPr>
          <w:rFonts w:ascii="Arial" w:hAnsi="Arial" w:cs="Arial"/>
          <w:szCs w:val="24"/>
        </w:rPr>
      </w:pPr>
      <w:r w:rsidRPr="000C703E">
        <w:rPr>
          <w:rStyle w:val="FootnoteReference"/>
        </w:rPr>
        <w:footnoteRef/>
      </w:r>
      <w:r w:rsidRPr="000C703E">
        <w:t xml:space="preserve"> </w:t>
      </w:r>
      <w:r w:rsidRPr="000C703E">
        <w:rPr>
          <w:i/>
          <w:iCs/>
          <w:szCs w:val="24"/>
        </w:rPr>
        <w:t>Chasen v Ritte</w:t>
      </w:r>
      <w:r w:rsidRPr="000C703E">
        <w:rPr>
          <w:szCs w:val="24"/>
        </w:rPr>
        <w:t>r 1992 (4) SA 323 (SE) at 329F – I,</w:t>
      </w:r>
      <w:r w:rsidRPr="000C703E">
        <w:rPr>
          <w:i/>
          <w:iCs/>
          <w:szCs w:val="24"/>
        </w:rPr>
        <w:t xml:space="preserve"> Krugel v Minister of Police</w:t>
      </w:r>
      <w:r w:rsidRPr="000C703E">
        <w:rPr>
          <w:szCs w:val="24"/>
        </w:rPr>
        <w:t xml:space="preserve"> 1981 (1) SA 765 (T) at 767A - D; </w:t>
      </w:r>
      <w:r w:rsidRPr="000C703E">
        <w:rPr>
          <w:i/>
          <w:iCs/>
          <w:szCs w:val="24"/>
        </w:rPr>
        <w:t>Minister of Prisons and Another v Jongilanga</w:t>
      </w:r>
      <w:r w:rsidRPr="000C703E">
        <w:rPr>
          <w:szCs w:val="24"/>
        </w:rPr>
        <w:t xml:space="preserve"> 1983 (3) SA 47 (E) at 52C - D. As was said by Schreiner JA in </w:t>
      </w:r>
      <w:r w:rsidRPr="000C703E">
        <w:rPr>
          <w:i/>
          <w:iCs/>
          <w:szCs w:val="24"/>
        </w:rPr>
        <w:t>Trans-African Insurance Co Ltd v Maluleka</w:t>
      </w:r>
      <w:r w:rsidRPr="000C703E">
        <w:rPr>
          <w:szCs w:val="24"/>
        </w:rPr>
        <w:t> 1956 (2) SA 273 (A) at 278F - G,   F  '</w:t>
      </w:r>
      <w:r w:rsidRPr="000C703E">
        <w:rPr>
          <w:i/>
          <w:iCs/>
          <w:szCs w:val="24"/>
        </w:rPr>
        <w:t>technical objections to less than perfect procedural steps should not be permitted, in the absence of prejudice, to interfere with the expeditious and, if possible, inexpensive decision of cases on their real merits</w:t>
      </w:r>
      <w:r w:rsidRPr="000C703E">
        <w:rPr>
          <w:szCs w:val="24"/>
        </w:rPr>
        <w:t>'. Copalcor Manufacturing (Pty) Ltd and another v GDC Hauliers (Pty) Ltd (Formerly GDC  Hauliers CC) 2000 (3) SA 181 (W</w:t>
      </w:r>
      <w:r w:rsidRPr="00EB3F98">
        <w:rPr>
          <w:rFonts w:ascii="Arial" w:hAnsi="Arial" w:cs="Arial"/>
          <w:szCs w:val="24"/>
        </w:rPr>
        <w:t>)</w:t>
      </w:r>
    </w:p>
  </w:footnote>
  <w:footnote w:id="4">
    <w:p w14:paraId="2FE2C918" w14:textId="77777777" w:rsidR="009F5A86" w:rsidRDefault="009F5A86" w:rsidP="009F5A86">
      <w:pPr>
        <w:pStyle w:val="FootnoteText"/>
      </w:pPr>
      <w:r>
        <w:rPr>
          <w:rStyle w:val="FootnoteReference"/>
        </w:rPr>
        <w:footnoteRef/>
      </w:r>
      <w:r>
        <w:t xml:space="preserve"> replying affidavit paragraph 35 "</w:t>
      </w:r>
      <w:r w:rsidRPr="00AC7A91">
        <w:rPr>
          <w:i/>
          <w:iCs/>
        </w:rPr>
        <w:t>I deny that there are any concession in the founding affidavit by us that the annual financial statements for the year ended 2017 do not exist</w:t>
      </w:r>
      <w:r>
        <w:t>."</w:t>
      </w:r>
    </w:p>
  </w:footnote>
  <w:footnote w:id="5">
    <w:p w14:paraId="2A495E02" w14:textId="77777777" w:rsidR="009F5A86" w:rsidRDefault="009F5A86" w:rsidP="009F5A86">
      <w:pPr>
        <w:pStyle w:val="FootnoteText"/>
      </w:pPr>
      <w:r>
        <w:rPr>
          <w:rStyle w:val="FootnoteReference"/>
        </w:rPr>
        <w:footnoteRef/>
      </w:r>
      <w:r>
        <w:t xml:space="preserve"> "</w:t>
      </w:r>
      <w:r w:rsidRPr="00BF1850">
        <w:rPr>
          <w:i/>
          <w:iCs/>
        </w:rPr>
        <w:t>4.3. The respondent has agreed to make available for inspection in full, copies of the agreements identified in paragraphs 11.4, 11.5, 11.7 and 11.8 to the founding affidavit, to allowed sight of the documentation during a review meeting at which representative(s) of the respondent and representatives of third-party managers will be present to answer any questions arising from the review of the agreements, subject to the applicants’signature of a non-disclosure agreement.</w:t>
      </w:r>
      <w:r>
        <w:t>"</w:t>
      </w:r>
    </w:p>
  </w:footnote>
  <w:footnote w:id="6">
    <w:p w14:paraId="5BA846B8" w14:textId="77777777" w:rsidR="009F5A86" w:rsidRDefault="009F5A86" w:rsidP="009F5A86">
      <w:pPr>
        <w:pStyle w:val="FootnoteText"/>
      </w:pPr>
      <w:r>
        <w:rPr>
          <w:rStyle w:val="FootnoteReference"/>
        </w:rPr>
        <w:footnoteRef/>
      </w:r>
      <w:r>
        <w:t xml:space="preserve"> answering affidavit annexure "C", replying affidavit annexure "RA6"</w:t>
      </w:r>
    </w:p>
  </w:footnote>
  <w:footnote w:id="7">
    <w:p w14:paraId="1ABFBCFE" w14:textId="77777777" w:rsidR="007A49FE" w:rsidRDefault="007A49FE" w:rsidP="007A49FE">
      <w:pPr>
        <w:pStyle w:val="FootnoteText"/>
      </w:pPr>
      <w:r>
        <w:rPr>
          <w:rStyle w:val="FootnoteReference"/>
        </w:rPr>
        <w:footnoteRef/>
      </w:r>
      <w:r>
        <w:t xml:space="preserve"> answering affidavit annexure C3 caselines 019-79</w:t>
      </w:r>
    </w:p>
  </w:footnote>
  <w:footnote w:id="8">
    <w:p w14:paraId="693A743F" w14:textId="77777777" w:rsidR="009F5A86" w:rsidRDefault="009F5A86" w:rsidP="009F5A86">
      <w:pPr>
        <w:pStyle w:val="FootnoteText"/>
      </w:pPr>
      <w:r>
        <w:rPr>
          <w:rStyle w:val="FootnoteReference"/>
        </w:rPr>
        <w:footnoteRef/>
      </w:r>
      <w:r>
        <w:t xml:space="preserve"> answering affidavit annexure C5 caselines 019-114</w:t>
      </w:r>
    </w:p>
  </w:footnote>
  <w:footnote w:id="9">
    <w:p w14:paraId="0FFCED34" w14:textId="37330071" w:rsidR="00DA20FE" w:rsidRDefault="00DA20FE">
      <w:pPr>
        <w:pStyle w:val="FootnoteText"/>
      </w:pPr>
      <w:r>
        <w:rPr>
          <w:rStyle w:val="FootnoteReference"/>
        </w:rPr>
        <w:footnoteRef/>
      </w:r>
      <w:r>
        <w:t xml:space="preserve"> as referred to in the Judgement</w:t>
      </w:r>
    </w:p>
  </w:footnote>
  <w:footnote w:id="10">
    <w:p w14:paraId="2ACEBD53" w14:textId="40E50368" w:rsidR="00BF5C66" w:rsidRDefault="00BF5C66">
      <w:pPr>
        <w:pStyle w:val="FootnoteText"/>
      </w:pPr>
      <w:r>
        <w:rPr>
          <w:rStyle w:val="FootnoteReference"/>
        </w:rPr>
        <w:footnoteRef/>
      </w:r>
      <w:r>
        <w:t xml:space="preserve"> caselines</w:t>
      </w:r>
      <w:r w:rsidR="00AC009F">
        <w:t xml:space="preserve"> annexure C page 019-35</w:t>
      </w:r>
    </w:p>
  </w:footnote>
  <w:footnote w:id="11">
    <w:p w14:paraId="79584EE5" w14:textId="1A921964" w:rsidR="00B738F9" w:rsidRDefault="00B738F9">
      <w:pPr>
        <w:pStyle w:val="FootnoteText"/>
      </w:pPr>
      <w:r>
        <w:rPr>
          <w:rStyle w:val="FootnoteReference"/>
        </w:rPr>
        <w:footnoteRef/>
      </w:r>
      <w:r>
        <w:t xml:space="preserve"> annexure </w:t>
      </w:r>
      <w:r w:rsidR="00D90A48">
        <w:t>FA</w:t>
      </w:r>
      <w:r>
        <w:t xml:space="preserve"> 15</w:t>
      </w:r>
      <w:r w:rsidR="00D90A48">
        <w:t xml:space="preserve"> dated 28 February 2020 caselines page 0</w:t>
      </w:r>
      <w:r w:rsidR="00E42184">
        <w:t>1</w:t>
      </w:r>
      <w:r w:rsidR="00D90A48">
        <w:t>0-</w:t>
      </w:r>
      <w:r w:rsidR="00E42184">
        <w:t>57</w:t>
      </w:r>
    </w:p>
  </w:footnote>
  <w:footnote w:id="12">
    <w:p w14:paraId="0CD5BCC3" w14:textId="1966C150" w:rsidR="00A12BB4" w:rsidRDefault="00A12BB4">
      <w:pPr>
        <w:pStyle w:val="FootnoteText"/>
      </w:pPr>
      <w:r>
        <w:rPr>
          <w:rStyle w:val="FootnoteReference"/>
        </w:rPr>
        <w:footnoteRef/>
      </w:r>
      <w:r>
        <w:t xml:space="preserve"> </w:t>
      </w:r>
      <w:r w:rsidR="00677CFC">
        <w:t xml:space="preserve">Annexure D </w:t>
      </w:r>
      <w:r w:rsidR="00E83FD0">
        <w:t xml:space="preserve">Norton Rose Fulbright correspondence </w:t>
      </w:r>
      <w:r>
        <w:t>caselines pages 019-128 and further dated</w:t>
      </w:r>
      <w:r w:rsidR="004A1808">
        <w:t xml:space="preserve"> 22 February 2021</w:t>
      </w:r>
      <w:r w:rsidR="00E83FD0">
        <w:t>,</w:t>
      </w:r>
      <w:r w:rsidR="00B92C57">
        <w:t xml:space="preserve"> annexure A draft PAIA document</w:t>
      </w:r>
    </w:p>
  </w:footnote>
  <w:footnote w:id="13">
    <w:p w14:paraId="6B707FEF" w14:textId="1A718580" w:rsidR="003271C2" w:rsidRDefault="003271C2">
      <w:pPr>
        <w:pStyle w:val="FootnoteText"/>
      </w:pPr>
      <w:r>
        <w:rPr>
          <w:rStyle w:val="FootnoteReference"/>
        </w:rPr>
        <w:footnoteRef/>
      </w:r>
      <w:r>
        <w:t xml:space="preserve"> caselines pages 019-137 and further</w:t>
      </w:r>
      <w:r w:rsidR="009C00FD">
        <w:t>, PAIA Manual</w:t>
      </w:r>
    </w:p>
  </w:footnote>
  <w:footnote w:id="14">
    <w:p w14:paraId="3DDBD3C6" w14:textId="1D7D0861" w:rsidR="007D30BA" w:rsidRDefault="007D30BA">
      <w:pPr>
        <w:pStyle w:val="FootnoteText"/>
      </w:pPr>
      <w:r>
        <w:rPr>
          <w:rStyle w:val="FootnoteReference"/>
        </w:rPr>
        <w:footnoteRef/>
      </w:r>
      <w:r>
        <w:t xml:space="preserve"> </w:t>
      </w:r>
      <w:r w:rsidR="003271C2">
        <w:t>caselines pages 019-142 and further</w:t>
      </w:r>
      <w:r w:rsidR="009C00FD">
        <w:t xml:space="preserve">, </w:t>
      </w:r>
      <w:r w:rsidR="00E4657D">
        <w:t xml:space="preserve">transparency sub-committee </w:t>
      </w:r>
      <w:r w:rsidR="00E4278D">
        <w:t>T</w:t>
      </w:r>
      <w:r w:rsidR="00E4657D">
        <w:t>erms of Reference</w:t>
      </w:r>
    </w:p>
  </w:footnote>
  <w:footnote w:id="15">
    <w:p w14:paraId="73BB58C6" w14:textId="574E76FF" w:rsidR="008B2CF3" w:rsidRDefault="008B2CF3">
      <w:pPr>
        <w:pStyle w:val="FootnoteText"/>
      </w:pPr>
      <w:r>
        <w:rPr>
          <w:rStyle w:val="FootnoteReference"/>
        </w:rPr>
        <w:footnoteRef/>
      </w:r>
      <w:r>
        <w:t xml:space="preserve"> </w:t>
      </w:r>
      <w:r w:rsidR="00C84509">
        <w:t>Settlement Order paragraphs</w:t>
      </w:r>
      <w:r w:rsidR="0068366C">
        <w:t xml:space="preserve"> 3.1, 3.3, 3.7,</w:t>
      </w:r>
      <w:r w:rsidR="00383596">
        <w:t xml:space="preserve"> 3.8</w:t>
      </w:r>
    </w:p>
  </w:footnote>
  <w:footnote w:id="16">
    <w:p w14:paraId="0C349488" w14:textId="155F9685" w:rsidR="00A66454" w:rsidRDefault="00A66454">
      <w:pPr>
        <w:pStyle w:val="FootnoteText"/>
      </w:pPr>
      <w:r>
        <w:rPr>
          <w:rStyle w:val="FootnoteReference"/>
        </w:rPr>
        <w:footnoteRef/>
      </w:r>
      <w:r>
        <w:t xml:space="preserve"> </w:t>
      </w:r>
      <w:r w:rsidR="00741199">
        <w:t>caselines 019-157</w:t>
      </w:r>
    </w:p>
  </w:footnote>
  <w:footnote w:id="17">
    <w:p w14:paraId="479F57B3" w14:textId="0E7ADF3D" w:rsidR="00262C4F" w:rsidRDefault="00262C4F">
      <w:pPr>
        <w:pStyle w:val="FootnoteText"/>
      </w:pPr>
      <w:r>
        <w:rPr>
          <w:rStyle w:val="FootnoteReference"/>
        </w:rPr>
        <w:footnoteRef/>
      </w:r>
      <w:r>
        <w:t xml:space="preserve"> 2006 (4) SA 326 (SCA) at </w:t>
      </w:r>
      <w:r w:rsidR="00132CE1">
        <w:t>[38</w:t>
      </w:r>
      <w:r w:rsidR="007A4EB1">
        <w:t>]-</w:t>
      </w:r>
      <w:r>
        <w:t>[42]</w:t>
      </w:r>
    </w:p>
  </w:footnote>
  <w:footnote w:id="18">
    <w:p w14:paraId="761E6B1D" w14:textId="77777777" w:rsidR="006A6E84" w:rsidRDefault="006A6E84" w:rsidP="006A6E84">
      <w:pPr>
        <w:pStyle w:val="FootnoteText"/>
        <w:rPr>
          <w:rFonts w:ascii="Nimbus Roman No9 L" w:eastAsiaTheme="minorEastAsia" w:hAnsi="Nimbus Roman No9 L" w:cstheme="minorBidi"/>
          <w:sz w:val="24"/>
          <w:szCs w:val="24"/>
        </w:rPr>
      </w:pPr>
      <w:r>
        <w:rPr>
          <w:rFonts w:ascii="Nimbus Roman No9 L" w:eastAsiaTheme="minorEastAsia" w:hAnsi="Nimbus Roman No9 L" w:cstheme="minorBidi"/>
          <w:sz w:val="24"/>
        </w:rPr>
        <w:footnoteRef/>
      </w:r>
      <w:r>
        <w:rPr>
          <w:rFonts w:ascii="Nimbus Roman No9 L" w:eastAsiaTheme="minorEastAsia" w:hAnsi="Nimbus Roman No9 L" w:cstheme="minorBidi"/>
          <w:sz w:val="24"/>
          <w:szCs w:val="24"/>
        </w:rPr>
        <w:t xml:space="preserve"> </w:t>
      </w:r>
      <w:r>
        <w:rPr>
          <w:rFonts w:eastAsiaTheme="minorEastAsia" w:hAnsi="Nimbus Roman No9 L" w:cstheme="minorBidi"/>
          <w:i/>
          <w:szCs w:val="24"/>
        </w:rPr>
        <w:t>Federation of Governing Bodies of South African Schools (Gauteng) v MEC for Education, Gauteng</w:t>
      </w:r>
      <w:r>
        <w:rPr>
          <w:rFonts w:eastAsiaTheme="minorEastAsia" w:hAnsi="Nimbus Roman No9 L" w:cstheme="minorBidi"/>
          <w:szCs w:val="24"/>
        </w:rPr>
        <w:t xml:space="preserve"> 2002 (1) SA 660 (T) 673D-E (Southwood &amp; Basson JJ concurring).</w:t>
      </w:r>
    </w:p>
  </w:footnote>
  <w:footnote w:id="19">
    <w:p w14:paraId="08002BE7" w14:textId="77777777" w:rsidR="006A6E84" w:rsidRDefault="006A6E84" w:rsidP="006A6E84">
      <w:pPr>
        <w:pStyle w:val="FootnoteText"/>
        <w:rPr>
          <w:rFonts w:ascii="Arial" w:eastAsia="Times New Roman" w:hAnsi="Arial" w:cs="Times New Roman"/>
        </w:rPr>
      </w:pPr>
      <w:r>
        <w:rPr>
          <w:rFonts w:ascii="Nimbus Roman No9 L" w:eastAsiaTheme="minorEastAsia" w:hAnsi="Nimbus Roman No9 L" w:cstheme="minorBidi"/>
          <w:sz w:val="24"/>
        </w:rPr>
        <w:footnoteRef/>
      </w:r>
      <w:r>
        <w:t xml:space="preserve"> </w:t>
      </w:r>
      <w:r>
        <w:rPr>
          <w:i/>
        </w:rPr>
        <w:t>Victoria Park Ratepayers</w:t>
      </w:r>
      <w:r>
        <w:t xml:space="preserve"> (above) para 5.</w:t>
      </w:r>
    </w:p>
  </w:footnote>
  <w:footnote w:id="20">
    <w:p w14:paraId="77E449E1" w14:textId="4930E0DB" w:rsidR="00BD6E09" w:rsidRDefault="00BD6E09">
      <w:pPr>
        <w:pStyle w:val="FootnoteText"/>
      </w:pPr>
      <w:r>
        <w:rPr>
          <w:rStyle w:val="FootnoteReference"/>
        </w:rPr>
        <w:footnoteRef/>
      </w:r>
      <w:r>
        <w:t xml:space="preserve"> </w:t>
      </w:r>
      <w:r w:rsidR="00FD5BF0" w:rsidRPr="00BD6E09">
        <w:rPr>
          <w:i/>
          <w:iCs/>
          <w:color w:val="auto"/>
        </w:rPr>
        <w:t>Matjhabeng Local Municipality v Eskom Holdings Limited and Others; Mkhonto and Others v Compensation Solutions (Pty) Limited</w:t>
      </w:r>
      <w:r w:rsidR="00FD5BF0" w:rsidRPr="00BD6E09">
        <w:rPr>
          <w:color w:val="auto"/>
        </w:rPr>
        <w:t xml:space="preserve"> 2018 (1) SA 1 (CC) at </w:t>
      </w:r>
      <w:r w:rsidR="00FD5BF0" w:rsidRPr="00BD6E09">
        <w:t>“</w:t>
      </w:r>
      <w:r w:rsidR="00FD5BF0" w:rsidRPr="00BD6E09">
        <w:rPr>
          <w:shd w:val="clear" w:color="auto" w:fill="FFFFFF"/>
        </w:rPr>
        <w:t>[67] </w:t>
      </w:r>
      <w:r w:rsidR="00FD5BF0" w:rsidRPr="00BD6E09">
        <w:rPr>
          <w:color w:val="242121"/>
          <w:shd w:val="clear" w:color="auto" w:fill="FFFFFF"/>
        </w:rPr>
        <w:t>Summing up, on a reading of </w:t>
      </w:r>
      <w:r w:rsidR="00FD5BF0" w:rsidRPr="00BD6E09">
        <w:rPr>
          <w:i/>
          <w:iCs/>
          <w:color w:val="242121"/>
          <w:shd w:val="clear" w:color="auto" w:fill="FFFFFF"/>
        </w:rPr>
        <w:t>Fakie</w:t>
      </w:r>
      <w:r w:rsidR="00FD5BF0" w:rsidRPr="00BD6E09">
        <w:rPr>
          <w:color w:val="242121"/>
          <w:shd w:val="clear" w:color="auto" w:fill="FFFFFF"/>
        </w:rPr>
        <w:t>, </w:t>
      </w:r>
      <w:r w:rsidR="00FD5BF0" w:rsidRPr="00BD6E09">
        <w:rPr>
          <w:i/>
          <w:iCs/>
          <w:color w:val="242121"/>
          <w:shd w:val="clear" w:color="auto" w:fill="FFFFFF"/>
        </w:rPr>
        <w:t>Pheko II</w:t>
      </w:r>
      <w:r w:rsidR="00FD5BF0" w:rsidRPr="00BD6E09">
        <w:rPr>
          <w:color w:val="242121"/>
          <w:shd w:val="clear" w:color="auto" w:fill="FFFFFF"/>
        </w:rPr>
        <w:t>, and </w:t>
      </w:r>
      <w:r w:rsidR="00FD5BF0" w:rsidRPr="00BD6E09">
        <w:rPr>
          <w:i/>
          <w:iCs/>
          <w:color w:val="242121"/>
          <w:shd w:val="clear" w:color="auto" w:fill="FFFFFF"/>
        </w:rPr>
        <w:t>Burchell</w:t>
      </w:r>
      <w:r w:rsidR="00FD5BF0" w:rsidRPr="00BD6E09">
        <w:rPr>
          <w:color w:val="242121"/>
          <w:shd w:val="clear" w:color="auto" w:fill="FFFFFF"/>
        </w:rPr>
        <w:t>, I am of the view that the standard of proof must be applied in accordance with the purpose sought to be achieved, differently put, the consequences of the various remedies.  As I understand it, the maintenance of a distinction does have a practical significance: the civil contempt remedies of committal or a fine have material consequences on an individual’s freedom and security of the person.  However, it is necessary in some instances because disregard of a court order not only deprives the other party of the benefit of the order but also impairs the effective administration of justice.  There, the criminal standard of proof – beyond reasonable doubt – applies always.  A fitting example of this is </w:t>
      </w:r>
      <w:r w:rsidR="00FD5BF0" w:rsidRPr="00BD6E09">
        <w:rPr>
          <w:i/>
          <w:iCs/>
          <w:color w:val="242121"/>
          <w:shd w:val="clear" w:color="auto" w:fill="FFFFFF"/>
        </w:rPr>
        <w:t>Fakie</w:t>
      </w:r>
      <w:r w:rsidR="00FD5BF0" w:rsidRPr="00BD6E09">
        <w:rPr>
          <w:color w:val="242121"/>
          <w:shd w:val="clear" w:color="auto" w:fill="FFFFFF"/>
        </w:rPr>
        <w:t>.  On the other hand, there are civil contempt remedies − for example, declaratory relief, </w:t>
      </w:r>
      <w:r w:rsidR="00FD5BF0" w:rsidRPr="00BD6E09">
        <w:rPr>
          <w:i/>
          <w:iCs/>
          <w:color w:val="242121"/>
          <w:shd w:val="clear" w:color="auto" w:fill="FFFFFF"/>
        </w:rPr>
        <w:t>mandamus</w:t>
      </w:r>
      <w:r w:rsidR="00FD5BF0" w:rsidRPr="00BD6E09">
        <w:rPr>
          <w:color w:val="242121"/>
          <w:shd w:val="clear" w:color="auto" w:fill="FFFFFF"/>
        </w:rPr>
        <w:t>, or a structural interdict − that do not have the consequence of depriving an individual of their right to freedom and security of the person.  A fitting example of this is </w:t>
      </w:r>
      <w:r w:rsidR="00FD5BF0" w:rsidRPr="00BD6E09">
        <w:rPr>
          <w:i/>
          <w:iCs/>
          <w:color w:val="242121"/>
          <w:shd w:val="clear" w:color="auto" w:fill="FFFFFF"/>
        </w:rPr>
        <w:t>Burchell</w:t>
      </w:r>
      <w:r w:rsidR="00FD5BF0" w:rsidRPr="00BD6E09">
        <w:rPr>
          <w:color w:val="242121"/>
          <w:shd w:val="clear" w:color="auto" w:fill="FFFFFF"/>
        </w:rPr>
        <w:t>.  Here, and I stress, the civil standard of proof – a balance of probabilities – applies.”</w:t>
      </w:r>
    </w:p>
  </w:footnote>
  <w:footnote w:id="21">
    <w:p w14:paraId="15D269C0" w14:textId="5C1B0084" w:rsidR="00BE545B" w:rsidRDefault="00BE545B" w:rsidP="00BD6E09">
      <w:pPr>
        <w:pStyle w:val="FootnoteText"/>
      </w:pPr>
      <w:r>
        <w:rPr>
          <w:rStyle w:val="FootnoteReference"/>
        </w:rPr>
        <w:footnoteRef/>
      </w:r>
      <w:r>
        <w:t xml:space="preserve"> 2006 (4) SA 326 (SCA) at [42]</w:t>
      </w:r>
    </w:p>
  </w:footnote>
  <w:footnote w:id="22">
    <w:p w14:paraId="1938797D" w14:textId="4255FF66" w:rsidR="00501177" w:rsidRPr="00CC2B21" w:rsidRDefault="00501177">
      <w:pPr>
        <w:pStyle w:val="FootnoteText"/>
      </w:pPr>
      <w:r>
        <w:rPr>
          <w:rStyle w:val="FootnoteReference"/>
        </w:rPr>
        <w:footnoteRef/>
      </w:r>
      <w:r>
        <w:t xml:space="preserve"> </w:t>
      </w:r>
      <w:r w:rsidR="009F67BF" w:rsidRPr="00CC2B21">
        <w:t>2006 (4) SA 326 (SCA) at [9]-[10]</w:t>
      </w:r>
    </w:p>
  </w:footnote>
  <w:footnote w:id="23">
    <w:p w14:paraId="758245C8" w14:textId="77777777" w:rsidR="00501177" w:rsidRPr="00CC2B21" w:rsidRDefault="00501177" w:rsidP="00501177">
      <w:pPr>
        <w:pStyle w:val="FootnoteText"/>
        <w:rPr>
          <w:rFonts w:eastAsiaTheme="minorEastAsia"/>
          <w:sz w:val="24"/>
          <w:szCs w:val="24"/>
          <w:lang w:eastAsia="zh-CN"/>
        </w:rPr>
      </w:pPr>
      <w:r w:rsidRPr="00CC2B21">
        <w:rPr>
          <w:rStyle w:val="FootnoteReference"/>
        </w:rPr>
        <w:footnoteRef/>
      </w:r>
      <w:r w:rsidRPr="00CC2B21">
        <w:rPr>
          <w:rFonts w:eastAsiaTheme="minorEastAsia"/>
          <w:sz w:val="24"/>
          <w:szCs w:val="24"/>
          <w:lang w:eastAsia="zh-CN"/>
        </w:rPr>
        <w:t xml:space="preserve"> </w:t>
      </w:r>
      <w:r w:rsidRPr="00CC2B21">
        <w:rPr>
          <w:rFonts w:eastAsiaTheme="minorEastAsia"/>
          <w:i/>
          <w:szCs w:val="24"/>
          <w:lang w:eastAsia="zh-CN"/>
        </w:rPr>
        <w:t>Frankel Max Pollak Vinderine Inc v Menell Jack Hyman Rosenberg &amp; Co Inc</w:t>
      </w:r>
      <w:r w:rsidRPr="00CC2B21">
        <w:rPr>
          <w:rFonts w:eastAsiaTheme="minorEastAsia"/>
          <w:szCs w:val="24"/>
          <w:lang w:eastAsia="zh-CN"/>
        </w:rPr>
        <w:t xml:space="preserve"> 1996 (3) SA 355 (A) 367H-I;</w:t>
      </w:r>
      <w:r w:rsidRPr="00CC2B21">
        <w:rPr>
          <w:rFonts w:eastAsiaTheme="minorEastAsia"/>
          <w:i/>
          <w:szCs w:val="24"/>
          <w:lang w:eastAsia="zh-CN"/>
        </w:rPr>
        <w:t xml:space="preserve"> Jayiya v Member of the Executive Council for Welfare, Eastern Cape</w:t>
      </w:r>
      <w:r w:rsidRPr="00CC2B21">
        <w:rPr>
          <w:rFonts w:eastAsiaTheme="minorEastAsia"/>
          <w:szCs w:val="24"/>
          <w:lang w:eastAsia="zh-CN"/>
        </w:rPr>
        <w:t xml:space="preserve"> 2004 (2) SA 602 (SCA) paras 18 and 19.</w:t>
      </w:r>
    </w:p>
  </w:footnote>
  <w:footnote w:id="24">
    <w:p w14:paraId="21BC0ECE" w14:textId="77777777" w:rsidR="00501177" w:rsidRPr="00CC2B21" w:rsidRDefault="00501177" w:rsidP="00501177">
      <w:pPr>
        <w:pStyle w:val="FootnoteText"/>
      </w:pPr>
      <w:r w:rsidRPr="00CC2B21">
        <w:rPr>
          <w:rStyle w:val="FootnoteReference"/>
        </w:rPr>
        <w:footnoteRef/>
      </w:r>
      <w:r w:rsidRPr="00CC2B21">
        <w:t xml:space="preserve"> </w:t>
      </w:r>
      <w:r w:rsidRPr="00CC2B21">
        <w:rPr>
          <w:i/>
        </w:rPr>
        <w:t>Consolidated Fish (Pty) Ltd v Zive</w:t>
      </w:r>
      <w:r w:rsidRPr="00CC2B21">
        <w:t xml:space="preserve"> 1968 (2) SA 517 (C) 524D, applied in </w:t>
      </w:r>
      <w:r w:rsidRPr="00CC2B21">
        <w:rPr>
          <w:i/>
        </w:rPr>
        <w:t>Noel Lancaster Sands (Edms) Bpk v Theron</w:t>
      </w:r>
      <w:r w:rsidRPr="00CC2B21">
        <w:t xml:space="preserve"> 1974 (3) SA 688 (T) 691C.</w:t>
      </w:r>
    </w:p>
  </w:footnote>
  <w:footnote w:id="25">
    <w:p w14:paraId="4690C622" w14:textId="77777777" w:rsidR="00501177" w:rsidRPr="00CC2B21" w:rsidRDefault="00501177" w:rsidP="00501177">
      <w:pPr>
        <w:pStyle w:val="FootnoteText"/>
      </w:pPr>
      <w:r w:rsidRPr="00CC2B21">
        <w:rPr>
          <w:rStyle w:val="FootnoteReference"/>
        </w:rPr>
        <w:footnoteRef/>
      </w:r>
      <w:r w:rsidRPr="00CC2B21">
        <w:t xml:space="preserve"> </w:t>
      </w:r>
      <w:r w:rsidRPr="00CC2B21">
        <w:rPr>
          <w:i/>
        </w:rPr>
        <w:t>Noel Lancaster Sands (Edms) Bpk v Theron</w:t>
      </w:r>
      <w:r w:rsidRPr="00CC2B21">
        <w:t xml:space="preserve"> 1974 (3) SA 688 (T) 692E-G per Botha J, rejecting the contrary view on this point expressed </w:t>
      </w:r>
      <w:r w:rsidRPr="00CC2B21">
        <w:rPr>
          <w:i/>
        </w:rPr>
        <w:t>Consolidated Fish v Zive</w:t>
      </w:r>
      <w:r w:rsidRPr="00CC2B21">
        <w:t xml:space="preserve"> (above).  This court referred to Botha J’s approach with seeming approval in </w:t>
      </w:r>
      <w:r w:rsidRPr="00CC2B21">
        <w:rPr>
          <w:i/>
        </w:rPr>
        <w:t>Frankel Max Pollak Vinderine Inc v Menell Jack Hyman Rosenberg &amp; Co Inc</w:t>
      </w:r>
      <w:r w:rsidRPr="00CC2B21">
        <w:t xml:space="preserve"> 1996 (3) SA 355 (A) 368C-D.</w:t>
      </w:r>
    </w:p>
  </w:footnote>
  <w:footnote w:id="26">
    <w:p w14:paraId="3B0DE343" w14:textId="77777777" w:rsidR="00501177" w:rsidRDefault="00501177" w:rsidP="00501177">
      <w:pPr>
        <w:pStyle w:val="FootnoteText"/>
        <w:rPr>
          <w:rFonts w:ascii="Nimbus Roman No9 L" w:eastAsiaTheme="minorEastAsia" w:hAnsi="Nimbus Roman No9 L" w:cstheme="minorBidi"/>
          <w:sz w:val="24"/>
          <w:szCs w:val="24"/>
          <w:lang w:eastAsia="zh-CN"/>
        </w:rPr>
      </w:pPr>
      <w:r w:rsidRPr="00CC2B21">
        <w:rPr>
          <w:rStyle w:val="FootnoteReference"/>
        </w:rPr>
        <w:footnoteRef/>
      </w:r>
      <w:r w:rsidRPr="00CC2B21">
        <w:rPr>
          <w:rFonts w:eastAsiaTheme="minorEastAsia"/>
          <w:sz w:val="24"/>
          <w:szCs w:val="24"/>
          <w:lang w:eastAsia="zh-CN"/>
        </w:rPr>
        <w:t xml:space="preserve"> </w:t>
      </w:r>
      <w:r w:rsidRPr="00CC2B21">
        <w:rPr>
          <w:rFonts w:eastAsiaTheme="minorEastAsia"/>
          <w:szCs w:val="24"/>
          <w:lang w:eastAsia="zh-CN"/>
        </w:rPr>
        <w:t xml:space="preserve">See the formulation in </w:t>
      </w:r>
      <w:r w:rsidRPr="00CC2B21">
        <w:rPr>
          <w:rFonts w:eastAsiaTheme="minorEastAsia"/>
          <w:i/>
          <w:szCs w:val="24"/>
          <w:lang w:eastAsia="zh-CN"/>
        </w:rPr>
        <w:t>S v Beyers</w:t>
      </w:r>
      <w:r w:rsidRPr="00CC2B21">
        <w:rPr>
          <w:rFonts w:eastAsiaTheme="minorEastAsia"/>
          <w:szCs w:val="24"/>
          <w:lang w:eastAsia="zh-CN"/>
        </w:rPr>
        <w:t xml:space="preserve"> 1968 (3) SA 70 (A) at 76E and 76F-G and the definitions in Jonathan Burchell </w:t>
      </w:r>
      <w:r w:rsidRPr="00CC2B21">
        <w:rPr>
          <w:rFonts w:eastAsiaTheme="minorEastAsia"/>
          <w:i/>
          <w:szCs w:val="24"/>
          <w:lang w:eastAsia="zh-CN"/>
        </w:rPr>
        <w:t>Principles of Criminal Law</w:t>
      </w:r>
      <w:r w:rsidRPr="00CC2B21">
        <w:rPr>
          <w:rFonts w:eastAsiaTheme="minorEastAsia"/>
          <w:szCs w:val="24"/>
          <w:lang w:eastAsia="zh-CN"/>
        </w:rPr>
        <w:t xml:space="preserve"> (3ed, 2005) page 945 (‘Contempt of court consists in unlawfully and intentionally violating the dignity, repute or authority of a judicial body, or interfering in the administration of justice in a matter pending before it’) and CR Snyman </w:t>
      </w:r>
      <w:r w:rsidRPr="00CC2B21">
        <w:rPr>
          <w:rFonts w:eastAsiaTheme="minorEastAsia"/>
          <w:i/>
          <w:szCs w:val="24"/>
          <w:lang w:eastAsia="zh-CN"/>
        </w:rPr>
        <w:t>Strafreg</w:t>
      </w:r>
      <w:r w:rsidRPr="00CC2B21">
        <w:rPr>
          <w:rFonts w:eastAsiaTheme="minorEastAsia"/>
          <w:szCs w:val="24"/>
          <w:lang w:eastAsia="zh-CN"/>
        </w:rPr>
        <w:t xml:space="preserve"> (4ed, 1999) page 329 (‘Minagting van die hof is die wederregtelike en opsetlike (a) aantasting van die waardigheid, aansien of gesag van ‘n regterlike amptenaar in sy regterlike hoedanigheid, of van ‘n regsprekende liggaam, of (b) publikasie van inligting of kommentaar aangaande ‘n aanhangige regsgeding wat die strekking het om die uitstlag van die regsgeding te beïnvloed of om in te meng met die regsadministrasie in daardie regsgeding’).</w:t>
      </w:r>
      <w:r>
        <w:rPr>
          <w:rFonts w:eastAsiaTheme="minorEastAsia" w:hAnsi="Nimbus Roman No9 L" w:cstheme="minorBidi"/>
          <w:szCs w:val="24"/>
          <w:lang w:eastAsia="zh-CN"/>
        </w:rPr>
        <w:t xml:space="preserve"> </w:t>
      </w:r>
    </w:p>
  </w:footnote>
  <w:footnote w:id="27">
    <w:p w14:paraId="4C9276C8" w14:textId="6394DF2E" w:rsidR="00E224EA" w:rsidRDefault="00E224EA" w:rsidP="00B60280">
      <w:pPr>
        <w:pStyle w:val="FootnoteText"/>
      </w:pPr>
      <w:r>
        <w:rPr>
          <w:rStyle w:val="FootnoteReference"/>
        </w:rPr>
        <w:footnoteRef/>
      </w:r>
      <w:r>
        <w:t xml:space="preserve"> Wight</w:t>
      </w:r>
      <w:r w:rsidR="00765880">
        <w:t>man t/a JW Construction v Headford and another [</w:t>
      </w:r>
      <w:r w:rsidR="00B60280">
        <w:t>2008] (3) SA 371 at [13]</w:t>
      </w:r>
    </w:p>
  </w:footnote>
  <w:footnote w:id="28">
    <w:p w14:paraId="7D12293F" w14:textId="77777777" w:rsidR="00E713FD" w:rsidRDefault="00E713FD" w:rsidP="00E713FD">
      <w:pPr>
        <w:pStyle w:val="FootnoteText"/>
        <w:rPr>
          <w:rFonts w:ascii="Arial" w:eastAsia="Times New Roman" w:hAnsi="Arial"/>
          <w14:ligatures w14:val="standardContextual"/>
        </w:rPr>
      </w:pPr>
      <w:r>
        <w:rPr>
          <w:rStyle w:val="FootnoteReference"/>
          <w:rFonts w:eastAsiaTheme="minorEastAsia"/>
        </w:rPr>
        <w:footnoteRef/>
      </w:r>
      <w:r>
        <w:t xml:space="preserve"> 1984 (3) SA 623 (A) at 634-635, per Corbett JA.</w:t>
      </w:r>
    </w:p>
  </w:footnote>
  <w:footnote w:id="29">
    <w:p w14:paraId="78B4B4A0" w14:textId="14A44427" w:rsidR="00F73740" w:rsidRDefault="00F73740">
      <w:pPr>
        <w:pStyle w:val="FootnoteText"/>
      </w:pPr>
      <w:r>
        <w:rPr>
          <w:rStyle w:val="FootnoteReference"/>
        </w:rPr>
        <w:footnoteRef/>
      </w:r>
      <w:r>
        <w:t xml:space="preserve"> Free State Agriculture v</w:t>
      </w:r>
      <w:r w:rsidR="004B5ABA">
        <w:t xml:space="preserve"> President of the Republic of South Africa and others</w:t>
      </w:r>
      <w:r w:rsidR="00C14AC2">
        <w:t xml:space="preserve"> (A</w:t>
      </w:r>
      <w:r w:rsidR="00284851">
        <w:t xml:space="preserve"> 96/2016) [2017] ZAFSHC </w:t>
      </w:r>
      <w:r w:rsidR="004E2697">
        <w:t>158 (40 September 2017) at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494414"/>
      <w:docPartObj>
        <w:docPartGallery w:val="Page Numbers (Top of Page)"/>
        <w:docPartUnique/>
      </w:docPartObj>
    </w:sdtPr>
    <w:sdtEndPr>
      <w:rPr>
        <w:noProof/>
      </w:rPr>
    </w:sdtEndPr>
    <w:sdtContent>
      <w:p w14:paraId="2CE15817" w14:textId="0E62AF7E" w:rsidR="0000111C" w:rsidRDefault="000011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0025A8" w14:textId="77777777" w:rsidR="0000111C" w:rsidRDefault="00001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FFFFFFF"/>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5"/>
    <w:multiLevelType w:val="singleLevel"/>
    <w:tmpl w:val="FFFFFFFF"/>
    <w:name w:val="WW8Num7"/>
    <w:lvl w:ilvl="0">
      <w:start w:val="1"/>
      <w:numFmt w:val="lowerLetter"/>
      <w:lvlText w:val="(%1)"/>
      <w:lvlJc w:val="left"/>
      <w:pPr>
        <w:ind w:left="795" w:hanging="435"/>
      </w:pPr>
    </w:lvl>
  </w:abstractNum>
  <w:abstractNum w:abstractNumId="2" w15:restartNumberingAfterBreak="0">
    <w:nsid w:val="095A7A26"/>
    <w:multiLevelType w:val="multilevel"/>
    <w:tmpl w:val="714014F8"/>
    <w:lvl w:ilvl="0">
      <w:start w:val="1"/>
      <w:numFmt w:val="decimal"/>
      <w:pStyle w:val="JUDGMENTNUMBERED"/>
      <w:lvlText w:val="[%1]"/>
      <w:lvlJc w:val="left"/>
      <w:pPr>
        <w:ind w:left="567" w:hanging="567"/>
      </w:pPr>
      <w:rPr>
        <w:rFonts w:ascii="Arial" w:hAnsi="Arial" w:cs="Arial" w:hint="default"/>
        <w:b w:val="0"/>
        <w:bCs w:val="0"/>
        <w:i w:val="0"/>
        <w:iCs w:val="0"/>
        <w:caps w:val="0"/>
        <w:smallCaps w:val="0"/>
        <w:strike w:val="0"/>
        <w:dstrike w:val="0"/>
        <w:vanish w:val="0"/>
        <w:color w:val="000000"/>
        <w:spacing w:val="0"/>
        <w:kern w:val="0"/>
        <w:position w:val="0"/>
        <w:sz w:val="24"/>
        <w:szCs w:val="26"/>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7153470"/>
    <w:multiLevelType w:val="multilevel"/>
    <w:tmpl w:val="E20ED45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4647E1A"/>
    <w:multiLevelType w:val="multilevel"/>
    <w:tmpl w:val="DA7685E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7EC7305"/>
    <w:multiLevelType w:val="multilevel"/>
    <w:tmpl w:val="B22CEC8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666322708">
    <w:abstractNumId w:val="2"/>
  </w:num>
  <w:num w:numId="2" w16cid:durableId="574707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9874765">
    <w:abstractNumId w:val="4"/>
  </w:num>
  <w:num w:numId="4" w16cid:durableId="209347643">
    <w:abstractNumId w:val="6"/>
  </w:num>
  <w:num w:numId="5" w16cid:durableId="2070614401">
    <w:abstractNumId w:val="5"/>
  </w:num>
  <w:num w:numId="6" w16cid:durableId="832791861">
    <w:abstractNumId w:val="2"/>
    <w:lvlOverride w:ilvl="0">
      <w:lvl w:ilvl="0">
        <w:start w:val="1"/>
        <w:numFmt w:val="decimal"/>
        <w:pStyle w:val="JUDGMENTNUMBERED"/>
        <w:lvlText w:val="%1."/>
        <w:lvlJc w:val="left"/>
        <w:pPr>
          <w:ind w:left="720" w:hanging="360"/>
        </w:pPr>
      </w:lvl>
    </w:lvlOverride>
  </w:num>
  <w:num w:numId="7" w16cid:durableId="1190143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5386112">
    <w:abstractNumId w:val="1"/>
    <w:lvlOverride w:ilvl="0">
      <w:startOverride w:val="1"/>
    </w:lvlOverride>
  </w:num>
  <w:num w:numId="9" w16cid:durableId="1767338992">
    <w:abstractNumId w:val="0"/>
  </w:num>
  <w:num w:numId="10" w16cid:durableId="1331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095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YytjAzMbc0NTQ2NzNW0lEKTi0uzszPAykwrgUAXDaebiwAAAA="/>
    <w:docVar w:name="dgnword-docGUID" w:val="{DC421D26-BDFD-4543-8F77-7E761F47960C}"/>
    <w:docVar w:name="dgnword-eventsink" w:val="2327100977328"/>
  </w:docVars>
  <w:rsids>
    <w:rsidRoot w:val="009F5A86"/>
    <w:rsid w:val="0000111C"/>
    <w:rsid w:val="0000213F"/>
    <w:rsid w:val="00003481"/>
    <w:rsid w:val="0001114D"/>
    <w:rsid w:val="00011901"/>
    <w:rsid w:val="000258F6"/>
    <w:rsid w:val="00026303"/>
    <w:rsid w:val="000275CA"/>
    <w:rsid w:val="0003229D"/>
    <w:rsid w:val="0003640F"/>
    <w:rsid w:val="00036EDF"/>
    <w:rsid w:val="000400B2"/>
    <w:rsid w:val="00042949"/>
    <w:rsid w:val="00043EF3"/>
    <w:rsid w:val="000471D6"/>
    <w:rsid w:val="0005043E"/>
    <w:rsid w:val="0005104F"/>
    <w:rsid w:val="00051AC1"/>
    <w:rsid w:val="0005347C"/>
    <w:rsid w:val="00053A46"/>
    <w:rsid w:val="0005486C"/>
    <w:rsid w:val="00057194"/>
    <w:rsid w:val="000636F0"/>
    <w:rsid w:val="00065317"/>
    <w:rsid w:val="0006798A"/>
    <w:rsid w:val="00070EE5"/>
    <w:rsid w:val="0007139E"/>
    <w:rsid w:val="00077877"/>
    <w:rsid w:val="00081015"/>
    <w:rsid w:val="00081CAE"/>
    <w:rsid w:val="0008275F"/>
    <w:rsid w:val="00084D11"/>
    <w:rsid w:val="00085EB4"/>
    <w:rsid w:val="0008680D"/>
    <w:rsid w:val="0009086C"/>
    <w:rsid w:val="000935FA"/>
    <w:rsid w:val="0009655C"/>
    <w:rsid w:val="000A7C97"/>
    <w:rsid w:val="000B03F5"/>
    <w:rsid w:val="000B6BA0"/>
    <w:rsid w:val="000C044B"/>
    <w:rsid w:val="000C2984"/>
    <w:rsid w:val="000C4D31"/>
    <w:rsid w:val="000C703E"/>
    <w:rsid w:val="000C7D0A"/>
    <w:rsid w:val="000D45FF"/>
    <w:rsid w:val="000D5616"/>
    <w:rsid w:val="000D7C48"/>
    <w:rsid w:val="000D7E6B"/>
    <w:rsid w:val="000E03E1"/>
    <w:rsid w:val="000E2CD1"/>
    <w:rsid w:val="000E2EBF"/>
    <w:rsid w:val="000F10A6"/>
    <w:rsid w:val="000F17C1"/>
    <w:rsid w:val="000F37A0"/>
    <w:rsid w:val="000F3A13"/>
    <w:rsid w:val="000F588E"/>
    <w:rsid w:val="000F6253"/>
    <w:rsid w:val="00101871"/>
    <w:rsid w:val="0010741A"/>
    <w:rsid w:val="001130D4"/>
    <w:rsid w:val="001167A8"/>
    <w:rsid w:val="0011761B"/>
    <w:rsid w:val="00120A1F"/>
    <w:rsid w:val="00120A9B"/>
    <w:rsid w:val="00126097"/>
    <w:rsid w:val="00131046"/>
    <w:rsid w:val="0013110B"/>
    <w:rsid w:val="00132CE1"/>
    <w:rsid w:val="00135C54"/>
    <w:rsid w:val="0013644E"/>
    <w:rsid w:val="0014448F"/>
    <w:rsid w:val="0014737E"/>
    <w:rsid w:val="00154AA7"/>
    <w:rsid w:val="0016266B"/>
    <w:rsid w:val="001670F0"/>
    <w:rsid w:val="00170475"/>
    <w:rsid w:val="0017230B"/>
    <w:rsid w:val="00174512"/>
    <w:rsid w:val="001848A0"/>
    <w:rsid w:val="00184EE0"/>
    <w:rsid w:val="00190274"/>
    <w:rsid w:val="001909A5"/>
    <w:rsid w:val="00193075"/>
    <w:rsid w:val="00193278"/>
    <w:rsid w:val="00194ACD"/>
    <w:rsid w:val="001A098E"/>
    <w:rsid w:val="001B2A6D"/>
    <w:rsid w:val="001B330D"/>
    <w:rsid w:val="001B58E9"/>
    <w:rsid w:val="001B7CBD"/>
    <w:rsid w:val="001C2C37"/>
    <w:rsid w:val="001C3897"/>
    <w:rsid w:val="001D307A"/>
    <w:rsid w:val="001D3273"/>
    <w:rsid w:val="001D7F7A"/>
    <w:rsid w:val="001E0509"/>
    <w:rsid w:val="001E0F3B"/>
    <w:rsid w:val="001E15DD"/>
    <w:rsid w:val="001E1932"/>
    <w:rsid w:val="001E1E68"/>
    <w:rsid w:val="001E254B"/>
    <w:rsid w:val="001F1475"/>
    <w:rsid w:val="001F4913"/>
    <w:rsid w:val="00201F92"/>
    <w:rsid w:val="00205A4D"/>
    <w:rsid w:val="00210BD0"/>
    <w:rsid w:val="002111CD"/>
    <w:rsid w:val="00211367"/>
    <w:rsid w:val="00216459"/>
    <w:rsid w:val="002252AD"/>
    <w:rsid w:val="002257D3"/>
    <w:rsid w:val="00231F35"/>
    <w:rsid w:val="00233EC3"/>
    <w:rsid w:val="00233FE6"/>
    <w:rsid w:val="00235724"/>
    <w:rsid w:val="0023613C"/>
    <w:rsid w:val="002376B6"/>
    <w:rsid w:val="00240C35"/>
    <w:rsid w:val="00242023"/>
    <w:rsid w:val="0024265E"/>
    <w:rsid w:val="00251119"/>
    <w:rsid w:val="002563B4"/>
    <w:rsid w:val="00257802"/>
    <w:rsid w:val="00257F77"/>
    <w:rsid w:val="00262C4F"/>
    <w:rsid w:val="0026668E"/>
    <w:rsid w:val="00267077"/>
    <w:rsid w:val="00274B9A"/>
    <w:rsid w:val="002810BB"/>
    <w:rsid w:val="002823E6"/>
    <w:rsid w:val="00282895"/>
    <w:rsid w:val="00284851"/>
    <w:rsid w:val="00284967"/>
    <w:rsid w:val="002856B2"/>
    <w:rsid w:val="002864B0"/>
    <w:rsid w:val="002874E2"/>
    <w:rsid w:val="0029140F"/>
    <w:rsid w:val="0029216B"/>
    <w:rsid w:val="00297A18"/>
    <w:rsid w:val="002A0B51"/>
    <w:rsid w:val="002A1CA0"/>
    <w:rsid w:val="002A204A"/>
    <w:rsid w:val="002A2B53"/>
    <w:rsid w:val="002A3A7D"/>
    <w:rsid w:val="002A41BB"/>
    <w:rsid w:val="002B15D4"/>
    <w:rsid w:val="002B179E"/>
    <w:rsid w:val="002B2851"/>
    <w:rsid w:val="002B2E02"/>
    <w:rsid w:val="002B59A5"/>
    <w:rsid w:val="002C2C1B"/>
    <w:rsid w:val="002C3E9C"/>
    <w:rsid w:val="002C4155"/>
    <w:rsid w:val="002C466E"/>
    <w:rsid w:val="002C4FB1"/>
    <w:rsid w:val="002C51F1"/>
    <w:rsid w:val="002C6236"/>
    <w:rsid w:val="002C6B02"/>
    <w:rsid w:val="002D2041"/>
    <w:rsid w:val="002D20A7"/>
    <w:rsid w:val="002D2C9B"/>
    <w:rsid w:val="002D50F2"/>
    <w:rsid w:val="002E0A6D"/>
    <w:rsid w:val="002E5DF3"/>
    <w:rsid w:val="002F3E73"/>
    <w:rsid w:val="003028C3"/>
    <w:rsid w:val="003041AF"/>
    <w:rsid w:val="00304254"/>
    <w:rsid w:val="00307C2E"/>
    <w:rsid w:val="00313C01"/>
    <w:rsid w:val="00313F3E"/>
    <w:rsid w:val="003271C2"/>
    <w:rsid w:val="00330595"/>
    <w:rsid w:val="003318F9"/>
    <w:rsid w:val="00333E93"/>
    <w:rsid w:val="0033461D"/>
    <w:rsid w:val="00337679"/>
    <w:rsid w:val="00341B26"/>
    <w:rsid w:val="003436C1"/>
    <w:rsid w:val="00354A61"/>
    <w:rsid w:val="00360A79"/>
    <w:rsid w:val="00362CD5"/>
    <w:rsid w:val="0036314E"/>
    <w:rsid w:val="003651AF"/>
    <w:rsid w:val="003668A7"/>
    <w:rsid w:val="0036709E"/>
    <w:rsid w:val="003704AC"/>
    <w:rsid w:val="003714B3"/>
    <w:rsid w:val="003729B3"/>
    <w:rsid w:val="003743C5"/>
    <w:rsid w:val="003744FA"/>
    <w:rsid w:val="00374A77"/>
    <w:rsid w:val="00375318"/>
    <w:rsid w:val="00383596"/>
    <w:rsid w:val="003837FE"/>
    <w:rsid w:val="00383CD0"/>
    <w:rsid w:val="00387EE3"/>
    <w:rsid w:val="00390C26"/>
    <w:rsid w:val="0039271F"/>
    <w:rsid w:val="00393095"/>
    <w:rsid w:val="00397233"/>
    <w:rsid w:val="00397F91"/>
    <w:rsid w:val="003A32EE"/>
    <w:rsid w:val="003A352C"/>
    <w:rsid w:val="003A3DD8"/>
    <w:rsid w:val="003A548B"/>
    <w:rsid w:val="003B0468"/>
    <w:rsid w:val="003B069F"/>
    <w:rsid w:val="003B0888"/>
    <w:rsid w:val="003B4E42"/>
    <w:rsid w:val="003C0B42"/>
    <w:rsid w:val="003C65FD"/>
    <w:rsid w:val="003C734E"/>
    <w:rsid w:val="003D1C76"/>
    <w:rsid w:val="003D6240"/>
    <w:rsid w:val="003E46C7"/>
    <w:rsid w:val="003E4AE9"/>
    <w:rsid w:val="003E7544"/>
    <w:rsid w:val="003E7A4E"/>
    <w:rsid w:val="003E7CF3"/>
    <w:rsid w:val="003F082A"/>
    <w:rsid w:val="003F16C6"/>
    <w:rsid w:val="003F3FFC"/>
    <w:rsid w:val="003F597C"/>
    <w:rsid w:val="003F65CB"/>
    <w:rsid w:val="00402D88"/>
    <w:rsid w:val="0040483C"/>
    <w:rsid w:val="00405A9D"/>
    <w:rsid w:val="00413299"/>
    <w:rsid w:val="00414C91"/>
    <w:rsid w:val="0041551C"/>
    <w:rsid w:val="004200C8"/>
    <w:rsid w:val="00421507"/>
    <w:rsid w:val="00421911"/>
    <w:rsid w:val="004227B7"/>
    <w:rsid w:val="00427C6F"/>
    <w:rsid w:val="00435BCE"/>
    <w:rsid w:val="00436F96"/>
    <w:rsid w:val="00437398"/>
    <w:rsid w:val="00441565"/>
    <w:rsid w:val="00441C36"/>
    <w:rsid w:val="00445EA9"/>
    <w:rsid w:val="00445F39"/>
    <w:rsid w:val="00446034"/>
    <w:rsid w:val="004464D7"/>
    <w:rsid w:val="00446740"/>
    <w:rsid w:val="004467AB"/>
    <w:rsid w:val="00450732"/>
    <w:rsid w:val="00450767"/>
    <w:rsid w:val="00452839"/>
    <w:rsid w:val="0045510C"/>
    <w:rsid w:val="00457951"/>
    <w:rsid w:val="00460322"/>
    <w:rsid w:val="00460424"/>
    <w:rsid w:val="004604DA"/>
    <w:rsid w:val="00460563"/>
    <w:rsid w:val="004613F3"/>
    <w:rsid w:val="0046477E"/>
    <w:rsid w:val="00471776"/>
    <w:rsid w:val="00472F75"/>
    <w:rsid w:val="00477AD4"/>
    <w:rsid w:val="004928E9"/>
    <w:rsid w:val="004945A3"/>
    <w:rsid w:val="004956DF"/>
    <w:rsid w:val="0049640E"/>
    <w:rsid w:val="004A020E"/>
    <w:rsid w:val="004A0A1C"/>
    <w:rsid w:val="004A1808"/>
    <w:rsid w:val="004A3329"/>
    <w:rsid w:val="004A4085"/>
    <w:rsid w:val="004B0AE1"/>
    <w:rsid w:val="004B1198"/>
    <w:rsid w:val="004B5521"/>
    <w:rsid w:val="004B5ABA"/>
    <w:rsid w:val="004B61D7"/>
    <w:rsid w:val="004C0260"/>
    <w:rsid w:val="004C04FA"/>
    <w:rsid w:val="004C40AE"/>
    <w:rsid w:val="004C4CB7"/>
    <w:rsid w:val="004C7BB1"/>
    <w:rsid w:val="004D05F2"/>
    <w:rsid w:val="004D2ACA"/>
    <w:rsid w:val="004D406E"/>
    <w:rsid w:val="004D49A2"/>
    <w:rsid w:val="004D6CAB"/>
    <w:rsid w:val="004D6E2D"/>
    <w:rsid w:val="004E12D0"/>
    <w:rsid w:val="004E1BB5"/>
    <w:rsid w:val="004E2697"/>
    <w:rsid w:val="004F17DB"/>
    <w:rsid w:val="0050064E"/>
    <w:rsid w:val="00501177"/>
    <w:rsid w:val="00505032"/>
    <w:rsid w:val="00505FD2"/>
    <w:rsid w:val="00506604"/>
    <w:rsid w:val="00507C32"/>
    <w:rsid w:val="00511061"/>
    <w:rsid w:val="00515C35"/>
    <w:rsid w:val="00520CED"/>
    <w:rsid w:val="005238B4"/>
    <w:rsid w:val="0052660B"/>
    <w:rsid w:val="0052668F"/>
    <w:rsid w:val="0052721E"/>
    <w:rsid w:val="005308B4"/>
    <w:rsid w:val="00531091"/>
    <w:rsid w:val="00532840"/>
    <w:rsid w:val="005342D2"/>
    <w:rsid w:val="005347D4"/>
    <w:rsid w:val="005360E6"/>
    <w:rsid w:val="00540392"/>
    <w:rsid w:val="00543100"/>
    <w:rsid w:val="0054719A"/>
    <w:rsid w:val="00550AFD"/>
    <w:rsid w:val="00550C54"/>
    <w:rsid w:val="00553F48"/>
    <w:rsid w:val="0055633B"/>
    <w:rsid w:val="00556519"/>
    <w:rsid w:val="00556892"/>
    <w:rsid w:val="00556F43"/>
    <w:rsid w:val="00557BBC"/>
    <w:rsid w:val="00560556"/>
    <w:rsid w:val="00561446"/>
    <w:rsid w:val="005700D6"/>
    <w:rsid w:val="005717A0"/>
    <w:rsid w:val="00571D76"/>
    <w:rsid w:val="00571F77"/>
    <w:rsid w:val="0057273A"/>
    <w:rsid w:val="005727B7"/>
    <w:rsid w:val="0057421C"/>
    <w:rsid w:val="00574F1D"/>
    <w:rsid w:val="00585959"/>
    <w:rsid w:val="00592D4C"/>
    <w:rsid w:val="00594892"/>
    <w:rsid w:val="005958E5"/>
    <w:rsid w:val="005973D8"/>
    <w:rsid w:val="00597918"/>
    <w:rsid w:val="005A4396"/>
    <w:rsid w:val="005A5124"/>
    <w:rsid w:val="005A5F9D"/>
    <w:rsid w:val="005A6E8C"/>
    <w:rsid w:val="005B4BF9"/>
    <w:rsid w:val="005B52F3"/>
    <w:rsid w:val="005B5FCE"/>
    <w:rsid w:val="005C1142"/>
    <w:rsid w:val="005C21BA"/>
    <w:rsid w:val="005C2F63"/>
    <w:rsid w:val="005C5BDF"/>
    <w:rsid w:val="005C65D2"/>
    <w:rsid w:val="005D0883"/>
    <w:rsid w:val="005D262B"/>
    <w:rsid w:val="005D6C46"/>
    <w:rsid w:val="005E621C"/>
    <w:rsid w:val="005F121C"/>
    <w:rsid w:val="006008B7"/>
    <w:rsid w:val="00601C92"/>
    <w:rsid w:val="00604939"/>
    <w:rsid w:val="0060511D"/>
    <w:rsid w:val="00607B39"/>
    <w:rsid w:val="00607C74"/>
    <w:rsid w:val="006218D5"/>
    <w:rsid w:val="00621BB0"/>
    <w:rsid w:val="00624698"/>
    <w:rsid w:val="00632812"/>
    <w:rsid w:val="00633DC4"/>
    <w:rsid w:val="00634D47"/>
    <w:rsid w:val="00636016"/>
    <w:rsid w:val="00636735"/>
    <w:rsid w:val="00640A1F"/>
    <w:rsid w:val="00640A3B"/>
    <w:rsid w:val="006422F4"/>
    <w:rsid w:val="00646CBA"/>
    <w:rsid w:val="0064741A"/>
    <w:rsid w:val="0065458E"/>
    <w:rsid w:val="00655E89"/>
    <w:rsid w:val="00656205"/>
    <w:rsid w:val="00656EEF"/>
    <w:rsid w:val="0066026E"/>
    <w:rsid w:val="00665D7C"/>
    <w:rsid w:val="0067273E"/>
    <w:rsid w:val="00672E2B"/>
    <w:rsid w:val="0067355D"/>
    <w:rsid w:val="006735D0"/>
    <w:rsid w:val="006735FE"/>
    <w:rsid w:val="0067452F"/>
    <w:rsid w:val="00677CFC"/>
    <w:rsid w:val="00680E5B"/>
    <w:rsid w:val="0068250B"/>
    <w:rsid w:val="00682B2C"/>
    <w:rsid w:val="0068366C"/>
    <w:rsid w:val="00686B57"/>
    <w:rsid w:val="00691D0C"/>
    <w:rsid w:val="006A42F8"/>
    <w:rsid w:val="006A6E84"/>
    <w:rsid w:val="006B492E"/>
    <w:rsid w:val="006B509C"/>
    <w:rsid w:val="006B5B70"/>
    <w:rsid w:val="006B7D98"/>
    <w:rsid w:val="006C1B3F"/>
    <w:rsid w:val="006C238F"/>
    <w:rsid w:val="006D49E6"/>
    <w:rsid w:val="006D6B6F"/>
    <w:rsid w:val="006D6E15"/>
    <w:rsid w:val="006E24C2"/>
    <w:rsid w:val="006E5189"/>
    <w:rsid w:val="006E5DDC"/>
    <w:rsid w:val="006F046B"/>
    <w:rsid w:val="006F1F2D"/>
    <w:rsid w:val="006F6BF7"/>
    <w:rsid w:val="007040E5"/>
    <w:rsid w:val="007062B8"/>
    <w:rsid w:val="00713CE9"/>
    <w:rsid w:val="007176AC"/>
    <w:rsid w:val="00722E5D"/>
    <w:rsid w:val="00723A57"/>
    <w:rsid w:val="00724135"/>
    <w:rsid w:val="007263A1"/>
    <w:rsid w:val="00730517"/>
    <w:rsid w:val="00736F2F"/>
    <w:rsid w:val="0074092A"/>
    <w:rsid w:val="00741199"/>
    <w:rsid w:val="00741263"/>
    <w:rsid w:val="00743F33"/>
    <w:rsid w:val="00751D02"/>
    <w:rsid w:val="00760E7A"/>
    <w:rsid w:val="007657CC"/>
    <w:rsid w:val="00765880"/>
    <w:rsid w:val="00767226"/>
    <w:rsid w:val="00773604"/>
    <w:rsid w:val="007745A5"/>
    <w:rsid w:val="007745DC"/>
    <w:rsid w:val="007747B9"/>
    <w:rsid w:val="007751CC"/>
    <w:rsid w:val="00776275"/>
    <w:rsid w:val="00776BF0"/>
    <w:rsid w:val="007804D8"/>
    <w:rsid w:val="00781850"/>
    <w:rsid w:val="00782B4A"/>
    <w:rsid w:val="00782D5A"/>
    <w:rsid w:val="00783398"/>
    <w:rsid w:val="0078624C"/>
    <w:rsid w:val="007874E0"/>
    <w:rsid w:val="007874E7"/>
    <w:rsid w:val="0079413C"/>
    <w:rsid w:val="007A30D3"/>
    <w:rsid w:val="007A49FE"/>
    <w:rsid w:val="007A4EB1"/>
    <w:rsid w:val="007A6969"/>
    <w:rsid w:val="007B19DB"/>
    <w:rsid w:val="007C545A"/>
    <w:rsid w:val="007D30BA"/>
    <w:rsid w:val="007D35CC"/>
    <w:rsid w:val="007D4F46"/>
    <w:rsid w:val="007D53A1"/>
    <w:rsid w:val="007D5B75"/>
    <w:rsid w:val="007E0C2D"/>
    <w:rsid w:val="007E13D8"/>
    <w:rsid w:val="007E1C2B"/>
    <w:rsid w:val="007E2F02"/>
    <w:rsid w:val="007E2F0E"/>
    <w:rsid w:val="007E38D1"/>
    <w:rsid w:val="007E3B0E"/>
    <w:rsid w:val="007F3826"/>
    <w:rsid w:val="007F3DBA"/>
    <w:rsid w:val="007F674F"/>
    <w:rsid w:val="007F748C"/>
    <w:rsid w:val="007F7A7E"/>
    <w:rsid w:val="007F7B74"/>
    <w:rsid w:val="00804F96"/>
    <w:rsid w:val="00806704"/>
    <w:rsid w:val="00806A54"/>
    <w:rsid w:val="00806DF0"/>
    <w:rsid w:val="00810623"/>
    <w:rsid w:val="00811054"/>
    <w:rsid w:val="0081207F"/>
    <w:rsid w:val="00812566"/>
    <w:rsid w:val="008125D9"/>
    <w:rsid w:val="00812E4F"/>
    <w:rsid w:val="008139BF"/>
    <w:rsid w:val="00813D18"/>
    <w:rsid w:val="00814181"/>
    <w:rsid w:val="008145CC"/>
    <w:rsid w:val="00815129"/>
    <w:rsid w:val="0082370A"/>
    <w:rsid w:val="00824C17"/>
    <w:rsid w:val="00826909"/>
    <w:rsid w:val="008316EA"/>
    <w:rsid w:val="00833B06"/>
    <w:rsid w:val="008356A3"/>
    <w:rsid w:val="00840FFA"/>
    <w:rsid w:val="00842029"/>
    <w:rsid w:val="00843ADA"/>
    <w:rsid w:val="00851455"/>
    <w:rsid w:val="0085648D"/>
    <w:rsid w:val="008666C6"/>
    <w:rsid w:val="0086778F"/>
    <w:rsid w:val="00867A4A"/>
    <w:rsid w:val="008743C7"/>
    <w:rsid w:val="00875E2C"/>
    <w:rsid w:val="00877ABB"/>
    <w:rsid w:val="00877E95"/>
    <w:rsid w:val="00880C15"/>
    <w:rsid w:val="008810B0"/>
    <w:rsid w:val="0088324F"/>
    <w:rsid w:val="00884411"/>
    <w:rsid w:val="00887E84"/>
    <w:rsid w:val="00887EA4"/>
    <w:rsid w:val="00891FE4"/>
    <w:rsid w:val="00894190"/>
    <w:rsid w:val="008968C7"/>
    <w:rsid w:val="008A1D76"/>
    <w:rsid w:val="008A4D54"/>
    <w:rsid w:val="008A5823"/>
    <w:rsid w:val="008A5AF0"/>
    <w:rsid w:val="008A7B31"/>
    <w:rsid w:val="008B2CF3"/>
    <w:rsid w:val="008B3963"/>
    <w:rsid w:val="008B3DDE"/>
    <w:rsid w:val="008B6504"/>
    <w:rsid w:val="008B6FE4"/>
    <w:rsid w:val="008B7E80"/>
    <w:rsid w:val="008C5E84"/>
    <w:rsid w:val="008D317E"/>
    <w:rsid w:val="008D63D2"/>
    <w:rsid w:val="008E04A5"/>
    <w:rsid w:val="008F1902"/>
    <w:rsid w:val="008F1D78"/>
    <w:rsid w:val="008F1E95"/>
    <w:rsid w:val="008F2945"/>
    <w:rsid w:val="00905662"/>
    <w:rsid w:val="0090580E"/>
    <w:rsid w:val="00911146"/>
    <w:rsid w:val="0091391E"/>
    <w:rsid w:val="00914274"/>
    <w:rsid w:val="0091639E"/>
    <w:rsid w:val="009223F2"/>
    <w:rsid w:val="009241F2"/>
    <w:rsid w:val="00924CB8"/>
    <w:rsid w:val="00930414"/>
    <w:rsid w:val="00932D1F"/>
    <w:rsid w:val="009332DA"/>
    <w:rsid w:val="0093566D"/>
    <w:rsid w:val="0093641D"/>
    <w:rsid w:val="00937CEC"/>
    <w:rsid w:val="00947046"/>
    <w:rsid w:val="0095159C"/>
    <w:rsid w:val="00952957"/>
    <w:rsid w:val="00952D64"/>
    <w:rsid w:val="0095308E"/>
    <w:rsid w:val="00953C18"/>
    <w:rsid w:val="00954C2A"/>
    <w:rsid w:val="00962F30"/>
    <w:rsid w:val="00965B94"/>
    <w:rsid w:val="0096749F"/>
    <w:rsid w:val="0096756C"/>
    <w:rsid w:val="00967B22"/>
    <w:rsid w:val="00974223"/>
    <w:rsid w:val="009773B6"/>
    <w:rsid w:val="00981845"/>
    <w:rsid w:val="009837B7"/>
    <w:rsid w:val="009852FE"/>
    <w:rsid w:val="00993588"/>
    <w:rsid w:val="009949CF"/>
    <w:rsid w:val="009A4D6B"/>
    <w:rsid w:val="009B2033"/>
    <w:rsid w:val="009B45A0"/>
    <w:rsid w:val="009B72C6"/>
    <w:rsid w:val="009C00FD"/>
    <w:rsid w:val="009C2C81"/>
    <w:rsid w:val="009C34AD"/>
    <w:rsid w:val="009C3D38"/>
    <w:rsid w:val="009C3E60"/>
    <w:rsid w:val="009D0720"/>
    <w:rsid w:val="009D19DD"/>
    <w:rsid w:val="009D1C42"/>
    <w:rsid w:val="009D6335"/>
    <w:rsid w:val="009E09B5"/>
    <w:rsid w:val="009E1244"/>
    <w:rsid w:val="009E49EB"/>
    <w:rsid w:val="009E5CA9"/>
    <w:rsid w:val="009E5ED5"/>
    <w:rsid w:val="009E5F7A"/>
    <w:rsid w:val="009E67F4"/>
    <w:rsid w:val="009E779D"/>
    <w:rsid w:val="009F3197"/>
    <w:rsid w:val="009F403C"/>
    <w:rsid w:val="009F5A86"/>
    <w:rsid w:val="009F67BF"/>
    <w:rsid w:val="009F6BC7"/>
    <w:rsid w:val="009F77D4"/>
    <w:rsid w:val="009F7B9D"/>
    <w:rsid w:val="00A0464F"/>
    <w:rsid w:val="00A0502D"/>
    <w:rsid w:val="00A10C2E"/>
    <w:rsid w:val="00A12BB4"/>
    <w:rsid w:val="00A21A8B"/>
    <w:rsid w:val="00A23D95"/>
    <w:rsid w:val="00A278F8"/>
    <w:rsid w:val="00A310F6"/>
    <w:rsid w:val="00A3280C"/>
    <w:rsid w:val="00A33C88"/>
    <w:rsid w:val="00A35CD9"/>
    <w:rsid w:val="00A36B3F"/>
    <w:rsid w:val="00A42210"/>
    <w:rsid w:val="00A4430A"/>
    <w:rsid w:val="00A45734"/>
    <w:rsid w:val="00A51496"/>
    <w:rsid w:val="00A52D05"/>
    <w:rsid w:val="00A540AF"/>
    <w:rsid w:val="00A548E5"/>
    <w:rsid w:val="00A562B9"/>
    <w:rsid w:val="00A603BC"/>
    <w:rsid w:val="00A637FC"/>
    <w:rsid w:val="00A639EB"/>
    <w:rsid w:val="00A663C6"/>
    <w:rsid w:val="00A66454"/>
    <w:rsid w:val="00A805E6"/>
    <w:rsid w:val="00A844E8"/>
    <w:rsid w:val="00A84E33"/>
    <w:rsid w:val="00A9031D"/>
    <w:rsid w:val="00A90B9F"/>
    <w:rsid w:val="00A9131A"/>
    <w:rsid w:val="00A916A9"/>
    <w:rsid w:val="00A91732"/>
    <w:rsid w:val="00A95CAB"/>
    <w:rsid w:val="00A95FC4"/>
    <w:rsid w:val="00AA36AB"/>
    <w:rsid w:val="00AA5315"/>
    <w:rsid w:val="00AB0008"/>
    <w:rsid w:val="00AB0757"/>
    <w:rsid w:val="00AB08D2"/>
    <w:rsid w:val="00AB0E3D"/>
    <w:rsid w:val="00AB2CFA"/>
    <w:rsid w:val="00AB4167"/>
    <w:rsid w:val="00AB472E"/>
    <w:rsid w:val="00AB6BEF"/>
    <w:rsid w:val="00AC009F"/>
    <w:rsid w:val="00AC0F97"/>
    <w:rsid w:val="00AC0FD1"/>
    <w:rsid w:val="00AC13C1"/>
    <w:rsid w:val="00AC17E8"/>
    <w:rsid w:val="00AC45B6"/>
    <w:rsid w:val="00AC4910"/>
    <w:rsid w:val="00AC5827"/>
    <w:rsid w:val="00AD0171"/>
    <w:rsid w:val="00AD0819"/>
    <w:rsid w:val="00AD1A42"/>
    <w:rsid w:val="00AE39DF"/>
    <w:rsid w:val="00AE53AE"/>
    <w:rsid w:val="00AE5A14"/>
    <w:rsid w:val="00AE79B1"/>
    <w:rsid w:val="00AF18CE"/>
    <w:rsid w:val="00AF483F"/>
    <w:rsid w:val="00AF5226"/>
    <w:rsid w:val="00AF5757"/>
    <w:rsid w:val="00AF6F8C"/>
    <w:rsid w:val="00AF7069"/>
    <w:rsid w:val="00B034DC"/>
    <w:rsid w:val="00B04109"/>
    <w:rsid w:val="00B064C1"/>
    <w:rsid w:val="00B071FD"/>
    <w:rsid w:val="00B10650"/>
    <w:rsid w:val="00B1183D"/>
    <w:rsid w:val="00B1210A"/>
    <w:rsid w:val="00B13A09"/>
    <w:rsid w:val="00B15DC4"/>
    <w:rsid w:val="00B20D13"/>
    <w:rsid w:val="00B22A01"/>
    <w:rsid w:val="00B2651B"/>
    <w:rsid w:val="00B30C01"/>
    <w:rsid w:val="00B3208D"/>
    <w:rsid w:val="00B33BA5"/>
    <w:rsid w:val="00B34805"/>
    <w:rsid w:val="00B3717E"/>
    <w:rsid w:val="00B37574"/>
    <w:rsid w:val="00B41664"/>
    <w:rsid w:val="00B4171E"/>
    <w:rsid w:val="00B4394C"/>
    <w:rsid w:val="00B52290"/>
    <w:rsid w:val="00B52BC1"/>
    <w:rsid w:val="00B53420"/>
    <w:rsid w:val="00B56EED"/>
    <w:rsid w:val="00B57E50"/>
    <w:rsid w:val="00B60280"/>
    <w:rsid w:val="00B60C2D"/>
    <w:rsid w:val="00B6224B"/>
    <w:rsid w:val="00B6315A"/>
    <w:rsid w:val="00B63FF0"/>
    <w:rsid w:val="00B65A87"/>
    <w:rsid w:val="00B70DFA"/>
    <w:rsid w:val="00B72CFE"/>
    <w:rsid w:val="00B738F9"/>
    <w:rsid w:val="00B82890"/>
    <w:rsid w:val="00B84681"/>
    <w:rsid w:val="00B87621"/>
    <w:rsid w:val="00B900EE"/>
    <w:rsid w:val="00B9227A"/>
    <w:rsid w:val="00B927F0"/>
    <w:rsid w:val="00B92C57"/>
    <w:rsid w:val="00BA3B2E"/>
    <w:rsid w:val="00BA4BA2"/>
    <w:rsid w:val="00BA5F50"/>
    <w:rsid w:val="00BB17F2"/>
    <w:rsid w:val="00BC1B6D"/>
    <w:rsid w:val="00BD065A"/>
    <w:rsid w:val="00BD6E09"/>
    <w:rsid w:val="00BE095D"/>
    <w:rsid w:val="00BE1203"/>
    <w:rsid w:val="00BE152D"/>
    <w:rsid w:val="00BE30B1"/>
    <w:rsid w:val="00BE4687"/>
    <w:rsid w:val="00BE545B"/>
    <w:rsid w:val="00BE6979"/>
    <w:rsid w:val="00BE6DF7"/>
    <w:rsid w:val="00BF0B5E"/>
    <w:rsid w:val="00BF2805"/>
    <w:rsid w:val="00BF5C66"/>
    <w:rsid w:val="00BF7111"/>
    <w:rsid w:val="00C004FC"/>
    <w:rsid w:val="00C0393F"/>
    <w:rsid w:val="00C06588"/>
    <w:rsid w:val="00C078CF"/>
    <w:rsid w:val="00C11C9B"/>
    <w:rsid w:val="00C1290C"/>
    <w:rsid w:val="00C12ED9"/>
    <w:rsid w:val="00C14AC2"/>
    <w:rsid w:val="00C16E1A"/>
    <w:rsid w:val="00C176DA"/>
    <w:rsid w:val="00C22D9A"/>
    <w:rsid w:val="00C232C4"/>
    <w:rsid w:val="00C24A10"/>
    <w:rsid w:val="00C26C76"/>
    <w:rsid w:val="00C3639A"/>
    <w:rsid w:val="00C409AD"/>
    <w:rsid w:val="00C41821"/>
    <w:rsid w:val="00C44069"/>
    <w:rsid w:val="00C45C51"/>
    <w:rsid w:val="00C50E38"/>
    <w:rsid w:val="00C522E4"/>
    <w:rsid w:val="00C57AE4"/>
    <w:rsid w:val="00C61654"/>
    <w:rsid w:val="00C61E53"/>
    <w:rsid w:val="00C71C5F"/>
    <w:rsid w:val="00C813AE"/>
    <w:rsid w:val="00C83C18"/>
    <w:rsid w:val="00C84509"/>
    <w:rsid w:val="00C849B1"/>
    <w:rsid w:val="00C86626"/>
    <w:rsid w:val="00C875A8"/>
    <w:rsid w:val="00C90B27"/>
    <w:rsid w:val="00C90BCB"/>
    <w:rsid w:val="00C93DE0"/>
    <w:rsid w:val="00CA0DA2"/>
    <w:rsid w:val="00CA2504"/>
    <w:rsid w:val="00CA43B6"/>
    <w:rsid w:val="00CB1C0A"/>
    <w:rsid w:val="00CB1DC9"/>
    <w:rsid w:val="00CC18D3"/>
    <w:rsid w:val="00CC2708"/>
    <w:rsid w:val="00CC2B21"/>
    <w:rsid w:val="00CD051B"/>
    <w:rsid w:val="00CD20BA"/>
    <w:rsid w:val="00CE4163"/>
    <w:rsid w:val="00CE56CB"/>
    <w:rsid w:val="00CE6EF5"/>
    <w:rsid w:val="00CF037E"/>
    <w:rsid w:val="00CF0CE1"/>
    <w:rsid w:val="00CF7B79"/>
    <w:rsid w:val="00D02281"/>
    <w:rsid w:val="00D03D40"/>
    <w:rsid w:val="00D10340"/>
    <w:rsid w:val="00D10E13"/>
    <w:rsid w:val="00D15AED"/>
    <w:rsid w:val="00D17961"/>
    <w:rsid w:val="00D22372"/>
    <w:rsid w:val="00D24337"/>
    <w:rsid w:val="00D2573F"/>
    <w:rsid w:val="00D317E4"/>
    <w:rsid w:val="00D32424"/>
    <w:rsid w:val="00D32FAF"/>
    <w:rsid w:val="00D35596"/>
    <w:rsid w:val="00D37166"/>
    <w:rsid w:val="00D40E90"/>
    <w:rsid w:val="00D41B55"/>
    <w:rsid w:val="00D44BCE"/>
    <w:rsid w:val="00D46B89"/>
    <w:rsid w:val="00D46D74"/>
    <w:rsid w:val="00D50A11"/>
    <w:rsid w:val="00D538F4"/>
    <w:rsid w:val="00D53AA1"/>
    <w:rsid w:val="00D555A1"/>
    <w:rsid w:val="00D57832"/>
    <w:rsid w:val="00D60334"/>
    <w:rsid w:val="00D62322"/>
    <w:rsid w:val="00D62BA9"/>
    <w:rsid w:val="00D62DD8"/>
    <w:rsid w:val="00D6431A"/>
    <w:rsid w:val="00D66419"/>
    <w:rsid w:val="00D67860"/>
    <w:rsid w:val="00D701C6"/>
    <w:rsid w:val="00D71429"/>
    <w:rsid w:val="00D75535"/>
    <w:rsid w:val="00D75C1A"/>
    <w:rsid w:val="00D77014"/>
    <w:rsid w:val="00D7758A"/>
    <w:rsid w:val="00D8118B"/>
    <w:rsid w:val="00D8478D"/>
    <w:rsid w:val="00D90A48"/>
    <w:rsid w:val="00D91918"/>
    <w:rsid w:val="00D92B50"/>
    <w:rsid w:val="00D95F4E"/>
    <w:rsid w:val="00D978D6"/>
    <w:rsid w:val="00D97A58"/>
    <w:rsid w:val="00DA0948"/>
    <w:rsid w:val="00DA20FE"/>
    <w:rsid w:val="00DA28B8"/>
    <w:rsid w:val="00DA2A0C"/>
    <w:rsid w:val="00DA4B45"/>
    <w:rsid w:val="00DA5EEE"/>
    <w:rsid w:val="00DB1F64"/>
    <w:rsid w:val="00DB206F"/>
    <w:rsid w:val="00DB6219"/>
    <w:rsid w:val="00DC2B80"/>
    <w:rsid w:val="00DC387B"/>
    <w:rsid w:val="00DC3D90"/>
    <w:rsid w:val="00DC57D9"/>
    <w:rsid w:val="00DD26D8"/>
    <w:rsid w:val="00DD28AF"/>
    <w:rsid w:val="00DD57FB"/>
    <w:rsid w:val="00DE11C9"/>
    <w:rsid w:val="00DE190A"/>
    <w:rsid w:val="00DE5064"/>
    <w:rsid w:val="00DE6329"/>
    <w:rsid w:val="00DE7D8E"/>
    <w:rsid w:val="00DF069D"/>
    <w:rsid w:val="00DF58B7"/>
    <w:rsid w:val="00DF7825"/>
    <w:rsid w:val="00DF795E"/>
    <w:rsid w:val="00E00637"/>
    <w:rsid w:val="00E03268"/>
    <w:rsid w:val="00E039A1"/>
    <w:rsid w:val="00E06619"/>
    <w:rsid w:val="00E06E59"/>
    <w:rsid w:val="00E074B4"/>
    <w:rsid w:val="00E07975"/>
    <w:rsid w:val="00E13015"/>
    <w:rsid w:val="00E13F7F"/>
    <w:rsid w:val="00E143B4"/>
    <w:rsid w:val="00E150D3"/>
    <w:rsid w:val="00E1580E"/>
    <w:rsid w:val="00E17572"/>
    <w:rsid w:val="00E224EA"/>
    <w:rsid w:val="00E2468D"/>
    <w:rsid w:val="00E24854"/>
    <w:rsid w:val="00E30189"/>
    <w:rsid w:val="00E339B5"/>
    <w:rsid w:val="00E35A59"/>
    <w:rsid w:val="00E42184"/>
    <w:rsid w:val="00E4278D"/>
    <w:rsid w:val="00E42BFE"/>
    <w:rsid w:val="00E435BE"/>
    <w:rsid w:val="00E4455A"/>
    <w:rsid w:val="00E45F6D"/>
    <w:rsid w:val="00E45F8F"/>
    <w:rsid w:val="00E4657D"/>
    <w:rsid w:val="00E53A31"/>
    <w:rsid w:val="00E57C37"/>
    <w:rsid w:val="00E6446C"/>
    <w:rsid w:val="00E679B6"/>
    <w:rsid w:val="00E67AAD"/>
    <w:rsid w:val="00E70EC3"/>
    <w:rsid w:val="00E713FD"/>
    <w:rsid w:val="00E72BD2"/>
    <w:rsid w:val="00E81681"/>
    <w:rsid w:val="00E83FD0"/>
    <w:rsid w:val="00E85D48"/>
    <w:rsid w:val="00E86385"/>
    <w:rsid w:val="00E90699"/>
    <w:rsid w:val="00E917D2"/>
    <w:rsid w:val="00EA1254"/>
    <w:rsid w:val="00EA135C"/>
    <w:rsid w:val="00EA36D7"/>
    <w:rsid w:val="00EB164C"/>
    <w:rsid w:val="00EB66B3"/>
    <w:rsid w:val="00EB77C9"/>
    <w:rsid w:val="00EC396F"/>
    <w:rsid w:val="00EC40A2"/>
    <w:rsid w:val="00EC5572"/>
    <w:rsid w:val="00EC748E"/>
    <w:rsid w:val="00ED0961"/>
    <w:rsid w:val="00ED234D"/>
    <w:rsid w:val="00ED2B36"/>
    <w:rsid w:val="00ED6E8F"/>
    <w:rsid w:val="00ED7987"/>
    <w:rsid w:val="00EE5261"/>
    <w:rsid w:val="00EE5551"/>
    <w:rsid w:val="00EE6824"/>
    <w:rsid w:val="00EF056F"/>
    <w:rsid w:val="00EF262A"/>
    <w:rsid w:val="00EF38E3"/>
    <w:rsid w:val="00EF3B35"/>
    <w:rsid w:val="00EF65A8"/>
    <w:rsid w:val="00EF7E51"/>
    <w:rsid w:val="00F00FFA"/>
    <w:rsid w:val="00F12336"/>
    <w:rsid w:val="00F16DC2"/>
    <w:rsid w:val="00F17283"/>
    <w:rsid w:val="00F20DEB"/>
    <w:rsid w:val="00F21B27"/>
    <w:rsid w:val="00F22FCA"/>
    <w:rsid w:val="00F27554"/>
    <w:rsid w:val="00F3723E"/>
    <w:rsid w:val="00F45070"/>
    <w:rsid w:val="00F464D6"/>
    <w:rsid w:val="00F477CE"/>
    <w:rsid w:val="00F5600D"/>
    <w:rsid w:val="00F562B0"/>
    <w:rsid w:val="00F61FFA"/>
    <w:rsid w:val="00F63592"/>
    <w:rsid w:val="00F63FB2"/>
    <w:rsid w:val="00F73740"/>
    <w:rsid w:val="00F75A0E"/>
    <w:rsid w:val="00F75E7F"/>
    <w:rsid w:val="00F76471"/>
    <w:rsid w:val="00F775D1"/>
    <w:rsid w:val="00F80CEC"/>
    <w:rsid w:val="00F901E9"/>
    <w:rsid w:val="00F95FE1"/>
    <w:rsid w:val="00FA113B"/>
    <w:rsid w:val="00FA420A"/>
    <w:rsid w:val="00FB1563"/>
    <w:rsid w:val="00FB6B84"/>
    <w:rsid w:val="00FB6C1D"/>
    <w:rsid w:val="00FC0383"/>
    <w:rsid w:val="00FC30EF"/>
    <w:rsid w:val="00FC44AE"/>
    <w:rsid w:val="00FC5C3C"/>
    <w:rsid w:val="00FC7988"/>
    <w:rsid w:val="00FD0882"/>
    <w:rsid w:val="00FD27CF"/>
    <w:rsid w:val="00FD4DCF"/>
    <w:rsid w:val="00FD5BF0"/>
    <w:rsid w:val="00FE1411"/>
    <w:rsid w:val="00FE2354"/>
    <w:rsid w:val="00FE36FD"/>
    <w:rsid w:val="00FE628F"/>
    <w:rsid w:val="00FF4C7C"/>
    <w:rsid w:val="00FF4DEF"/>
    <w:rsid w:val="00FF53A1"/>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D08C6"/>
  <w15:chartTrackingRefBased/>
  <w15:docId w15:val="{8C0B24B0-3E1F-420A-9FA4-E15B6C84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ZA"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86"/>
    <w:pPr>
      <w:spacing w:after="5" w:line="264" w:lineRule="auto"/>
      <w:ind w:left="34"/>
      <w:jc w:val="both"/>
    </w:pPr>
    <w:rPr>
      <w:rFonts w:ascii="Calibri" w:eastAsia="Calibri" w:hAnsi="Calibri" w:cs="Calibri"/>
      <w:color w:val="000000"/>
      <w:kern w:val="0"/>
      <w:szCs w:val="22"/>
      <w:lang w:eastAsia="en-ZA"/>
      <w14:ligatures w14:val="none"/>
    </w:rPr>
  </w:style>
  <w:style w:type="paragraph" w:styleId="Heading1">
    <w:name w:val="heading 1"/>
    <w:basedOn w:val="Normal"/>
    <w:next w:val="Normal"/>
    <w:link w:val="Heading1Char"/>
    <w:uiPriority w:val="9"/>
    <w:qFormat/>
    <w:rsid w:val="009F5A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F5A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5A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5A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5A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5A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5A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5A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5A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A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F5A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5A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5A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5A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5A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5A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5A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5A86"/>
    <w:rPr>
      <w:rFonts w:eastAsiaTheme="majorEastAsia" w:cstheme="majorBidi"/>
      <w:color w:val="272727" w:themeColor="text1" w:themeTint="D8"/>
    </w:rPr>
  </w:style>
  <w:style w:type="paragraph" w:styleId="Title">
    <w:name w:val="Title"/>
    <w:basedOn w:val="Normal"/>
    <w:next w:val="Normal"/>
    <w:link w:val="TitleChar"/>
    <w:uiPriority w:val="10"/>
    <w:qFormat/>
    <w:rsid w:val="009F5A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A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5A86"/>
    <w:pPr>
      <w:numPr>
        <w:ilvl w:val="1"/>
      </w:numPr>
      <w:ind w:left="3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5A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5A86"/>
    <w:pPr>
      <w:spacing w:before="160"/>
      <w:jc w:val="center"/>
    </w:pPr>
    <w:rPr>
      <w:i/>
      <w:iCs/>
      <w:color w:val="404040" w:themeColor="text1" w:themeTint="BF"/>
    </w:rPr>
  </w:style>
  <w:style w:type="character" w:customStyle="1" w:styleId="QuoteChar">
    <w:name w:val="Quote Char"/>
    <w:basedOn w:val="DefaultParagraphFont"/>
    <w:link w:val="Quote"/>
    <w:uiPriority w:val="29"/>
    <w:rsid w:val="009F5A86"/>
    <w:rPr>
      <w:i/>
      <w:iCs/>
      <w:color w:val="404040" w:themeColor="text1" w:themeTint="BF"/>
    </w:rPr>
  </w:style>
  <w:style w:type="paragraph" w:styleId="ListParagraph">
    <w:name w:val="List Paragraph"/>
    <w:basedOn w:val="Normal"/>
    <w:uiPriority w:val="34"/>
    <w:qFormat/>
    <w:rsid w:val="009F5A86"/>
    <w:pPr>
      <w:ind w:left="720"/>
      <w:contextualSpacing/>
    </w:pPr>
  </w:style>
  <w:style w:type="character" w:styleId="IntenseEmphasis">
    <w:name w:val="Intense Emphasis"/>
    <w:basedOn w:val="DefaultParagraphFont"/>
    <w:uiPriority w:val="21"/>
    <w:qFormat/>
    <w:rsid w:val="009F5A86"/>
    <w:rPr>
      <w:i/>
      <w:iCs/>
      <w:color w:val="0F4761" w:themeColor="accent1" w:themeShade="BF"/>
    </w:rPr>
  </w:style>
  <w:style w:type="paragraph" w:styleId="IntenseQuote">
    <w:name w:val="Intense Quote"/>
    <w:basedOn w:val="Normal"/>
    <w:next w:val="Normal"/>
    <w:link w:val="IntenseQuoteChar"/>
    <w:uiPriority w:val="30"/>
    <w:qFormat/>
    <w:rsid w:val="009F5A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5A86"/>
    <w:rPr>
      <w:i/>
      <w:iCs/>
      <w:color w:val="0F4761" w:themeColor="accent1" w:themeShade="BF"/>
    </w:rPr>
  </w:style>
  <w:style w:type="character" w:styleId="IntenseReference">
    <w:name w:val="Intense Reference"/>
    <w:basedOn w:val="DefaultParagraphFont"/>
    <w:uiPriority w:val="32"/>
    <w:qFormat/>
    <w:rsid w:val="009F5A86"/>
    <w:rPr>
      <w:b/>
      <w:bCs/>
      <w:smallCaps/>
      <w:color w:val="0F4761" w:themeColor="accent1" w:themeShade="BF"/>
      <w:spacing w:val="5"/>
    </w:rPr>
  </w:style>
  <w:style w:type="paragraph" w:styleId="FootnoteText">
    <w:name w:val="footnote text"/>
    <w:basedOn w:val="Normal"/>
    <w:link w:val="FootnoteTextChar"/>
    <w:uiPriority w:val="99"/>
    <w:unhideWhenUsed/>
    <w:rsid w:val="009F5A86"/>
    <w:pPr>
      <w:spacing w:after="0" w:line="240" w:lineRule="auto"/>
    </w:pPr>
    <w:rPr>
      <w:sz w:val="20"/>
      <w:szCs w:val="20"/>
    </w:rPr>
  </w:style>
  <w:style w:type="character" w:customStyle="1" w:styleId="FootnoteTextChar">
    <w:name w:val="Footnote Text Char"/>
    <w:basedOn w:val="DefaultParagraphFont"/>
    <w:link w:val="FootnoteText"/>
    <w:uiPriority w:val="99"/>
    <w:rsid w:val="009F5A86"/>
    <w:rPr>
      <w:rFonts w:ascii="Calibri" w:eastAsia="Calibri" w:hAnsi="Calibri" w:cs="Calibri"/>
      <w:color w:val="000000"/>
      <w:kern w:val="0"/>
      <w:sz w:val="20"/>
      <w:szCs w:val="20"/>
      <w:lang w:eastAsia="en-ZA"/>
      <w14:ligatures w14:val="none"/>
    </w:rPr>
  </w:style>
  <w:style w:type="character" w:styleId="FootnoteReference">
    <w:name w:val="footnote reference"/>
    <w:aliases w:val="Footnotes refss"/>
    <w:basedOn w:val="DefaultParagraphFont"/>
    <w:uiPriority w:val="99"/>
    <w:unhideWhenUsed/>
    <w:rsid w:val="009F5A86"/>
    <w:rPr>
      <w:vertAlign w:val="superscript"/>
    </w:rPr>
  </w:style>
  <w:style w:type="paragraph" w:customStyle="1" w:styleId="JUDGMENTNUMBERED">
    <w:name w:val="JUDGMENT NUMBERED"/>
    <w:basedOn w:val="Normal"/>
    <w:next w:val="JUDGMENTCONTINUED"/>
    <w:link w:val="JUDGMENTNUMBEREDChar"/>
    <w:qFormat/>
    <w:rsid w:val="009F5A86"/>
    <w:pPr>
      <w:numPr>
        <w:numId w:val="1"/>
      </w:numPr>
      <w:spacing w:after="0" w:line="360" w:lineRule="auto"/>
    </w:pPr>
    <w:rPr>
      <w:rFonts w:ascii="Times New Roman" w:eastAsia="Times New Roman" w:hAnsi="Times New Roman" w:cs="Times New Roman"/>
      <w:color w:val="auto"/>
      <w:sz w:val="26"/>
      <w:lang w:eastAsia="en-US"/>
    </w:rPr>
  </w:style>
  <w:style w:type="paragraph" w:customStyle="1" w:styleId="JUDGMENTCONTINUED">
    <w:name w:val="JUDGMENT CONTINUED"/>
    <w:basedOn w:val="JUDGMENTNUMBERED"/>
    <w:next w:val="JUDGMENTNUMBERED"/>
    <w:qFormat/>
    <w:rsid w:val="009F5A86"/>
    <w:pPr>
      <w:numPr>
        <w:numId w:val="0"/>
      </w:numPr>
    </w:pPr>
  </w:style>
  <w:style w:type="character" w:customStyle="1" w:styleId="JUDGMENTNUMBEREDChar">
    <w:name w:val="JUDGMENT NUMBERED Char"/>
    <w:basedOn w:val="DefaultParagraphFont"/>
    <w:link w:val="JUDGMENTNUMBERED"/>
    <w:locked/>
    <w:rsid w:val="009F5A86"/>
    <w:rPr>
      <w:rFonts w:ascii="Times New Roman" w:eastAsia="Times New Roman" w:hAnsi="Times New Roman" w:cs="Times New Roman"/>
      <w:kern w:val="0"/>
      <w:sz w:val="26"/>
      <w:szCs w:val="22"/>
      <w:lang w:eastAsia="en-US"/>
      <w14:ligatures w14:val="none"/>
    </w:rPr>
  </w:style>
  <w:style w:type="paragraph" w:styleId="Header">
    <w:name w:val="header"/>
    <w:basedOn w:val="Normal"/>
    <w:link w:val="HeaderChar"/>
    <w:uiPriority w:val="99"/>
    <w:unhideWhenUsed/>
    <w:rsid w:val="00543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100"/>
    <w:rPr>
      <w:rFonts w:ascii="Calibri" w:eastAsia="Calibri" w:hAnsi="Calibri" w:cs="Calibri"/>
      <w:color w:val="000000"/>
      <w:kern w:val="0"/>
      <w:szCs w:val="22"/>
      <w:lang w:eastAsia="en-ZA"/>
      <w14:ligatures w14:val="none"/>
    </w:rPr>
  </w:style>
  <w:style w:type="paragraph" w:styleId="Footer">
    <w:name w:val="footer"/>
    <w:basedOn w:val="Normal"/>
    <w:link w:val="FooterChar"/>
    <w:uiPriority w:val="99"/>
    <w:unhideWhenUsed/>
    <w:rsid w:val="00543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100"/>
    <w:rPr>
      <w:rFonts w:ascii="Calibri" w:eastAsia="Calibri" w:hAnsi="Calibri" w:cs="Calibri"/>
      <w:color w:val="000000"/>
      <w:kern w:val="0"/>
      <w:szCs w:val="22"/>
      <w:lang w:eastAsia="en-ZA"/>
      <w14:ligatures w14:val="none"/>
    </w:rPr>
  </w:style>
  <w:style w:type="table" w:styleId="TableGrid">
    <w:name w:val="Table Grid"/>
    <w:basedOn w:val="TableNormal"/>
    <w:uiPriority w:val="39"/>
    <w:rsid w:val="001B58E9"/>
    <w:pPr>
      <w:spacing w:after="0" w:line="240"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146633">
      <w:bodyDiv w:val="1"/>
      <w:marLeft w:val="0"/>
      <w:marRight w:val="0"/>
      <w:marTop w:val="0"/>
      <w:marBottom w:val="0"/>
      <w:divBdr>
        <w:top w:val="none" w:sz="0" w:space="0" w:color="auto"/>
        <w:left w:val="none" w:sz="0" w:space="0" w:color="auto"/>
        <w:bottom w:val="none" w:sz="0" w:space="0" w:color="auto"/>
        <w:right w:val="none" w:sz="0" w:space="0" w:color="auto"/>
      </w:divBdr>
    </w:div>
    <w:div w:id="168258652">
      <w:bodyDiv w:val="1"/>
      <w:marLeft w:val="0"/>
      <w:marRight w:val="0"/>
      <w:marTop w:val="0"/>
      <w:marBottom w:val="0"/>
      <w:divBdr>
        <w:top w:val="none" w:sz="0" w:space="0" w:color="auto"/>
        <w:left w:val="none" w:sz="0" w:space="0" w:color="auto"/>
        <w:bottom w:val="none" w:sz="0" w:space="0" w:color="auto"/>
        <w:right w:val="none" w:sz="0" w:space="0" w:color="auto"/>
      </w:divBdr>
    </w:div>
    <w:div w:id="182980332">
      <w:bodyDiv w:val="1"/>
      <w:marLeft w:val="0"/>
      <w:marRight w:val="0"/>
      <w:marTop w:val="0"/>
      <w:marBottom w:val="0"/>
      <w:divBdr>
        <w:top w:val="none" w:sz="0" w:space="0" w:color="auto"/>
        <w:left w:val="none" w:sz="0" w:space="0" w:color="auto"/>
        <w:bottom w:val="none" w:sz="0" w:space="0" w:color="auto"/>
        <w:right w:val="none" w:sz="0" w:space="0" w:color="auto"/>
      </w:divBdr>
    </w:div>
    <w:div w:id="404184541">
      <w:bodyDiv w:val="1"/>
      <w:marLeft w:val="0"/>
      <w:marRight w:val="0"/>
      <w:marTop w:val="0"/>
      <w:marBottom w:val="0"/>
      <w:divBdr>
        <w:top w:val="none" w:sz="0" w:space="0" w:color="auto"/>
        <w:left w:val="none" w:sz="0" w:space="0" w:color="auto"/>
        <w:bottom w:val="none" w:sz="0" w:space="0" w:color="auto"/>
        <w:right w:val="none" w:sz="0" w:space="0" w:color="auto"/>
      </w:divBdr>
    </w:div>
    <w:div w:id="878979482">
      <w:bodyDiv w:val="1"/>
      <w:marLeft w:val="0"/>
      <w:marRight w:val="0"/>
      <w:marTop w:val="0"/>
      <w:marBottom w:val="0"/>
      <w:divBdr>
        <w:top w:val="none" w:sz="0" w:space="0" w:color="auto"/>
        <w:left w:val="none" w:sz="0" w:space="0" w:color="auto"/>
        <w:bottom w:val="none" w:sz="0" w:space="0" w:color="auto"/>
        <w:right w:val="none" w:sz="0" w:space="0" w:color="auto"/>
      </w:divBdr>
    </w:div>
    <w:div w:id="932976428">
      <w:bodyDiv w:val="1"/>
      <w:marLeft w:val="0"/>
      <w:marRight w:val="0"/>
      <w:marTop w:val="0"/>
      <w:marBottom w:val="0"/>
      <w:divBdr>
        <w:top w:val="none" w:sz="0" w:space="0" w:color="auto"/>
        <w:left w:val="none" w:sz="0" w:space="0" w:color="auto"/>
        <w:bottom w:val="none" w:sz="0" w:space="0" w:color="auto"/>
        <w:right w:val="none" w:sz="0" w:space="0" w:color="auto"/>
      </w:divBdr>
    </w:div>
    <w:div w:id="950941562">
      <w:bodyDiv w:val="1"/>
      <w:marLeft w:val="0"/>
      <w:marRight w:val="0"/>
      <w:marTop w:val="0"/>
      <w:marBottom w:val="0"/>
      <w:divBdr>
        <w:top w:val="none" w:sz="0" w:space="0" w:color="auto"/>
        <w:left w:val="none" w:sz="0" w:space="0" w:color="auto"/>
        <w:bottom w:val="none" w:sz="0" w:space="0" w:color="auto"/>
        <w:right w:val="none" w:sz="0" w:space="0" w:color="auto"/>
      </w:divBdr>
    </w:div>
    <w:div w:id="1292441818">
      <w:bodyDiv w:val="1"/>
      <w:marLeft w:val="0"/>
      <w:marRight w:val="0"/>
      <w:marTop w:val="0"/>
      <w:marBottom w:val="0"/>
      <w:divBdr>
        <w:top w:val="none" w:sz="0" w:space="0" w:color="auto"/>
        <w:left w:val="none" w:sz="0" w:space="0" w:color="auto"/>
        <w:bottom w:val="none" w:sz="0" w:space="0" w:color="auto"/>
        <w:right w:val="none" w:sz="0" w:space="0" w:color="auto"/>
      </w:divBdr>
    </w:div>
    <w:div w:id="1434594549">
      <w:bodyDiv w:val="1"/>
      <w:marLeft w:val="0"/>
      <w:marRight w:val="0"/>
      <w:marTop w:val="0"/>
      <w:marBottom w:val="0"/>
      <w:divBdr>
        <w:top w:val="none" w:sz="0" w:space="0" w:color="auto"/>
        <w:left w:val="none" w:sz="0" w:space="0" w:color="auto"/>
        <w:bottom w:val="none" w:sz="0" w:space="0" w:color="auto"/>
        <w:right w:val="none" w:sz="0" w:space="0" w:color="auto"/>
      </w:divBdr>
    </w:div>
    <w:div w:id="1567952041">
      <w:bodyDiv w:val="1"/>
      <w:marLeft w:val="0"/>
      <w:marRight w:val="0"/>
      <w:marTop w:val="0"/>
      <w:marBottom w:val="0"/>
      <w:divBdr>
        <w:top w:val="none" w:sz="0" w:space="0" w:color="auto"/>
        <w:left w:val="none" w:sz="0" w:space="0" w:color="auto"/>
        <w:bottom w:val="none" w:sz="0" w:space="0" w:color="auto"/>
        <w:right w:val="none" w:sz="0" w:space="0" w:color="auto"/>
      </w:divBdr>
    </w:div>
    <w:div w:id="1584144633">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85463387">
      <w:bodyDiv w:val="1"/>
      <w:marLeft w:val="0"/>
      <w:marRight w:val="0"/>
      <w:marTop w:val="0"/>
      <w:marBottom w:val="0"/>
      <w:divBdr>
        <w:top w:val="none" w:sz="0" w:space="0" w:color="auto"/>
        <w:left w:val="none" w:sz="0" w:space="0" w:color="auto"/>
        <w:bottom w:val="none" w:sz="0" w:space="0" w:color="auto"/>
        <w:right w:val="none" w:sz="0" w:space="0" w:color="auto"/>
      </w:divBdr>
    </w:div>
    <w:div w:id="1861697522">
      <w:bodyDiv w:val="1"/>
      <w:marLeft w:val="0"/>
      <w:marRight w:val="0"/>
      <w:marTop w:val="0"/>
      <w:marBottom w:val="0"/>
      <w:divBdr>
        <w:top w:val="none" w:sz="0" w:space="0" w:color="auto"/>
        <w:left w:val="none" w:sz="0" w:space="0" w:color="auto"/>
        <w:bottom w:val="none" w:sz="0" w:space="0" w:color="auto"/>
        <w:right w:val="none" w:sz="0" w:space="0" w:color="auto"/>
      </w:divBdr>
    </w:div>
    <w:div w:id="1889950217">
      <w:bodyDiv w:val="1"/>
      <w:marLeft w:val="0"/>
      <w:marRight w:val="0"/>
      <w:marTop w:val="0"/>
      <w:marBottom w:val="0"/>
      <w:divBdr>
        <w:top w:val="none" w:sz="0" w:space="0" w:color="auto"/>
        <w:left w:val="none" w:sz="0" w:space="0" w:color="auto"/>
        <w:bottom w:val="none" w:sz="0" w:space="0" w:color="auto"/>
        <w:right w:val="none" w:sz="0" w:space="0" w:color="auto"/>
      </w:divBdr>
    </w:div>
    <w:div w:id="1919754629">
      <w:bodyDiv w:val="1"/>
      <w:marLeft w:val="0"/>
      <w:marRight w:val="0"/>
      <w:marTop w:val="0"/>
      <w:marBottom w:val="0"/>
      <w:divBdr>
        <w:top w:val="none" w:sz="0" w:space="0" w:color="auto"/>
        <w:left w:val="none" w:sz="0" w:space="0" w:color="auto"/>
        <w:bottom w:val="none" w:sz="0" w:space="0" w:color="auto"/>
        <w:right w:val="none" w:sz="0" w:space="0" w:color="auto"/>
      </w:divBdr>
    </w:div>
    <w:div w:id="2127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D670-55B3-4D6F-BAAF-433E72FD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7560</Words>
  <Characters>43097</Characters>
  <Application>Microsoft Office Word</Application>
  <DocSecurity>0</DocSecurity>
  <Lines>359</Lines>
  <Paragraphs>101</Paragraphs>
  <ScaleCrop>false</ScaleCrop>
  <Company/>
  <LinksUpToDate>false</LinksUpToDate>
  <CharactersWithSpaces>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Henk Louw</dc:creator>
  <cp:keywords/>
  <dc:description/>
  <cp:lastModifiedBy>sathish sarshan  mohan</cp:lastModifiedBy>
  <cp:revision>3</cp:revision>
  <cp:lastPrinted>2024-06-20T09:22:00Z</cp:lastPrinted>
  <dcterms:created xsi:type="dcterms:W3CDTF">2024-06-28T07:27:00Z</dcterms:created>
  <dcterms:modified xsi:type="dcterms:W3CDTF">2024-06-28T09:04:00Z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47f0e250b9725ef25f56765e04950e434183acfec7f5b3f3e7db22969fa6ac77</vt:lpwstr>
  </property>
</Properties>
</file>