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49407" w14:textId="143D7447" w:rsidR="009558B4" w:rsidRDefault="009558B4" w:rsidP="009558B4">
      <w:pPr>
        <w:jc w:val="center"/>
        <w:rPr>
          <w:sz w:val="28"/>
          <w:szCs w:val="28"/>
          <w:lang w:val="en-ZA"/>
        </w:rPr>
      </w:pPr>
      <w:r w:rsidRPr="00800BF4">
        <w:rPr>
          <w:noProof/>
          <w:lang w:val="en-ZA" w:eastAsia="en-ZA"/>
        </w:rPr>
        <w:drawing>
          <wp:inline distT="0" distB="0" distL="0" distR="0" wp14:anchorId="58553932" wp14:editId="43B1BA1B">
            <wp:extent cx="1678940" cy="1678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940" cy="1678940"/>
                    </a:xfrm>
                    <a:prstGeom prst="rect">
                      <a:avLst/>
                    </a:prstGeom>
                    <a:noFill/>
                    <a:ln>
                      <a:noFill/>
                    </a:ln>
                  </pic:spPr>
                </pic:pic>
              </a:graphicData>
            </a:graphic>
          </wp:inline>
        </w:drawing>
      </w:r>
    </w:p>
    <w:p w14:paraId="66DF534F" w14:textId="56D200F3" w:rsidR="009558B4" w:rsidRDefault="009558B4" w:rsidP="006D1FEE">
      <w:pPr>
        <w:spacing w:after="0"/>
        <w:jc w:val="center"/>
        <w:rPr>
          <w:rFonts w:ascii="Arial" w:hAnsi="Arial" w:cs="Arial"/>
          <w:sz w:val="24"/>
          <w:szCs w:val="24"/>
          <w:lang w:val="en-ZA"/>
        </w:rPr>
      </w:pPr>
    </w:p>
    <w:p w14:paraId="1DE74BDB" w14:textId="6A80B652" w:rsidR="00C360A0" w:rsidRPr="009558B4" w:rsidRDefault="00C360A0" w:rsidP="006D1FEE">
      <w:pPr>
        <w:spacing w:after="0"/>
        <w:jc w:val="center"/>
        <w:rPr>
          <w:rFonts w:ascii="Arial" w:hAnsi="Arial" w:cs="Arial"/>
          <w:b/>
          <w:sz w:val="24"/>
          <w:szCs w:val="24"/>
          <w:lang w:val="en-ZA"/>
        </w:rPr>
      </w:pPr>
      <w:r w:rsidRPr="009558B4">
        <w:rPr>
          <w:rFonts w:ascii="Arial" w:hAnsi="Arial" w:cs="Arial"/>
          <w:b/>
          <w:sz w:val="24"/>
          <w:szCs w:val="24"/>
          <w:lang w:val="en-ZA"/>
        </w:rPr>
        <w:t xml:space="preserve">IN THE HIGH COURT OF SOUTH AFRICA </w:t>
      </w:r>
    </w:p>
    <w:p w14:paraId="37AFEED1" w14:textId="451D4FD9" w:rsidR="00825FEF" w:rsidRPr="00825FEF" w:rsidRDefault="009558B4" w:rsidP="00825FEF">
      <w:pPr>
        <w:spacing w:after="0"/>
        <w:jc w:val="center"/>
        <w:rPr>
          <w:rFonts w:ascii="Arial" w:hAnsi="Arial" w:cs="Arial"/>
          <w:b/>
          <w:sz w:val="24"/>
          <w:szCs w:val="24"/>
          <w:lang w:val="en-ZA"/>
        </w:rPr>
      </w:pPr>
      <w:r>
        <w:rPr>
          <w:rFonts w:ascii="Arial" w:hAnsi="Arial" w:cs="Arial"/>
          <w:b/>
          <w:sz w:val="24"/>
          <w:szCs w:val="24"/>
          <w:lang w:val="en-ZA"/>
        </w:rPr>
        <w:t>GAUTENG LOCAL DIVISION;</w:t>
      </w:r>
      <w:r w:rsidRPr="009558B4">
        <w:rPr>
          <w:rFonts w:ascii="Arial" w:hAnsi="Arial" w:cs="Arial"/>
          <w:b/>
          <w:sz w:val="24"/>
          <w:szCs w:val="24"/>
          <w:lang w:val="en-ZA"/>
        </w:rPr>
        <w:t xml:space="preserve"> JOHANNESBURG</w:t>
      </w:r>
    </w:p>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tblGrid>
      <w:tr w:rsidR="00825FEF" w:rsidRPr="008415A1" w14:paraId="654EC45C" w14:textId="77777777" w:rsidTr="00825FEF">
        <w:trPr>
          <w:trHeight w:val="2217"/>
        </w:trPr>
        <w:tc>
          <w:tcPr>
            <w:tcW w:w="4614" w:type="dxa"/>
          </w:tcPr>
          <w:p w14:paraId="7369A25D" w14:textId="77777777" w:rsidR="00825FEF" w:rsidRPr="008415A1" w:rsidRDefault="00825FEF" w:rsidP="00DF0A42">
            <w:pPr>
              <w:spacing w:line="360" w:lineRule="auto"/>
              <w:rPr>
                <w:rFonts w:ascii="Times New Roman" w:eastAsia="Calibri" w:hAnsi="Times New Roman"/>
                <w:b/>
                <w:sz w:val="18"/>
                <w:szCs w:val="18"/>
              </w:rPr>
            </w:pPr>
            <w:bookmarkStart w:id="0" w:name="OLE_LINK1"/>
            <w:bookmarkStart w:id="1" w:name="OLE_LINK2"/>
            <w:bookmarkStart w:id="2" w:name="OLE_LINK3"/>
            <w:bookmarkStart w:id="3" w:name="OLE_LINK4"/>
            <w:r w:rsidRPr="008415A1">
              <w:rPr>
                <w:rFonts w:ascii="Times New Roman" w:eastAsia="Calibri" w:hAnsi="Times New Roman"/>
                <w:b/>
                <w:sz w:val="18"/>
                <w:szCs w:val="18"/>
              </w:rPr>
              <w:t>DELETE WHICHEVER IS NOT APPLICABLE</w:t>
            </w:r>
          </w:p>
          <w:p w14:paraId="3686ACD7" w14:textId="77777777" w:rsidR="00825FEF" w:rsidRPr="008415A1" w:rsidRDefault="00825FEF" w:rsidP="00DF0A42">
            <w:pPr>
              <w:spacing w:line="360" w:lineRule="auto"/>
              <w:rPr>
                <w:rFonts w:ascii="Times New Roman" w:eastAsia="Calibri" w:hAnsi="Times New Roman"/>
                <w:b/>
                <w:sz w:val="18"/>
                <w:szCs w:val="18"/>
              </w:rPr>
            </w:pPr>
            <w:r w:rsidRPr="008415A1">
              <w:rPr>
                <w:rFonts w:ascii="Times New Roman" w:eastAsia="Calibri" w:hAnsi="Times New Roman"/>
                <w:b/>
                <w:sz w:val="18"/>
                <w:szCs w:val="18"/>
              </w:rPr>
              <w:t>(1) REPORTABLE:  YES / NO.</w:t>
            </w:r>
          </w:p>
          <w:p w14:paraId="67A1930A" w14:textId="77777777" w:rsidR="00825FEF" w:rsidRPr="008415A1" w:rsidRDefault="00825FEF" w:rsidP="00DF0A42">
            <w:pPr>
              <w:spacing w:line="360" w:lineRule="auto"/>
              <w:rPr>
                <w:rFonts w:ascii="Times New Roman" w:eastAsia="Calibri" w:hAnsi="Times New Roman"/>
                <w:b/>
                <w:sz w:val="18"/>
                <w:szCs w:val="18"/>
              </w:rPr>
            </w:pPr>
            <w:r w:rsidRPr="008415A1">
              <w:rPr>
                <w:rFonts w:ascii="Times New Roman" w:eastAsia="Calibri" w:hAnsi="Times New Roman"/>
                <w:b/>
                <w:sz w:val="18"/>
                <w:szCs w:val="18"/>
              </w:rPr>
              <w:t>(2) OF INTEREST TO OTHER JUDGES:  YES / NO.</w:t>
            </w:r>
          </w:p>
          <w:p w14:paraId="3C92C5CB" w14:textId="77777777" w:rsidR="00825FEF" w:rsidRPr="008415A1" w:rsidRDefault="00825FEF" w:rsidP="00DF0A42">
            <w:pPr>
              <w:spacing w:line="360" w:lineRule="auto"/>
              <w:rPr>
                <w:rFonts w:ascii="Times New Roman" w:eastAsia="Calibri" w:hAnsi="Times New Roman"/>
                <w:b/>
                <w:sz w:val="18"/>
                <w:szCs w:val="18"/>
              </w:rPr>
            </w:pPr>
            <w:r w:rsidRPr="008415A1">
              <w:rPr>
                <w:rFonts w:ascii="Times New Roman" w:eastAsia="Calibri" w:hAnsi="Times New Roman"/>
                <w:b/>
                <w:sz w:val="18"/>
                <w:szCs w:val="18"/>
              </w:rPr>
              <w:t>(3) REVISED.</w:t>
            </w:r>
          </w:p>
          <w:p w14:paraId="65BACA72" w14:textId="3F78B79A" w:rsidR="00825FEF" w:rsidRDefault="00825FEF" w:rsidP="00DF0A42">
            <w:pPr>
              <w:spacing w:line="360" w:lineRule="auto"/>
              <w:rPr>
                <w:rFonts w:ascii="Times New Roman" w:eastAsia="Calibri" w:hAnsi="Times New Roman"/>
                <w:b/>
                <w:sz w:val="18"/>
                <w:szCs w:val="18"/>
              </w:rPr>
            </w:pPr>
            <w:r w:rsidRPr="008415A1">
              <w:rPr>
                <w:rFonts w:ascii="Times New Roman" w:eastAsia="Calibri" w:hAnsi="Times New Roman"/>
                <w:b/>
                <w:sz w:val="18"/>
                <w:szCs w:val="18"/>
                <w:u w:val="single"/>
              </w:rPr>
              <w:t>DATE</w:t>
            </w:r>
            <w:r>
              <w:rPr>
                <w:rFonts w:ascii="Times New Roman" w:eastAsia="Calibri" w:hAnsi="Times New Roman"/>
                <w:b/>
                <w:sz w:val="18"/>
                <w:szCs w:val="18"/>
                <w:u w:val="single"/>
              </w:rPr>
              <w:t xml:space="preserve">: </w:t>
            </w:r>
            <w:r w:rsidRPr="008415A1">
              <w:rPr>
                <w:rFonts w:ascii="Times New Roman" w:eastAsia="Calibri" w:hAnsi="Times New Roman"/>
                <w:b/>
                <w:sz w:val="18"/>
                <w:szCs w:val="18"/>
              </w:rPr>
              <w:t xml:space="preserve">                         </w:t>
            </w:r>
          </w:p>
          <w:p w14:paraId="49F55F1D" w14:textId="3FB9C459" w:rsidR="00825FEF" w:rsidRPr="008415A1" w:rsidRDefault="00825FEF" w:rsidP="00DF0A42">
            <w:pPr>
              <w:spacing w:line="360" w:lineRule="auto"/>
              <w:rPr>
                <w:rFonts w:ascii="Times New Roman" w:eastAsia="Calibri" w:hAnsi="Times New Roman"/>
                <w:b/>
                <w:sz w:val="18"/>
                <w:szCs w:val="18"/>
                <w:u w:val="single"/>
              </w:rPr>
            </w:pPr>
            <w:r w:rsidRPr="008415A1">
              <w:rPr>
                <w:rFonts w:ascii="Times New Roman" w:eastAsia="Calibri" w:hAnsi="Times New Roman"/>
                <w:b/>
                <w:sz w:val="18"/>
                <w:szCs w:val="18"/>
                <w:u w:val="single"/>
              </w:rPr>
              <w:t>SIGNATURE</w:t>
            </w:r>
            <w:r>
              <w:rPr>
                <w:rFonts w:ascii="Times New Roman" w:eastAsia="Calibri" w:hAnsi="Times New Roman"/>
                <w:b/>
                <w:sz w:val="18"/>
                <w:szCs w:val="18"/>
                <w:u w:val="single"/>
              </w:rPr>
              <w:t>:</w:t>
            </w:r>
          </w:p>
        </w:tc>
      </w:tr>
      <w:bookmarkEnd w:id="0"/>
      <w:bookmarkEnd w:id="1"/>
      <w:bookmarkEnd w:id="2"/>
      <w:bookmarkEnd w:id="3"/>
    </w:tbl>
    <w:p w14:paraId="19CFDBAF" w14:textId="77777777" w:rsidR="00825FEF" w:rsidRDefault="00825FEF" w:rsidP="00825FEF">
      <w:pPr>
        <w:spacing w:line="480" w:lineRule="auto"/>
      </w:pPr>
    </w:p>
    <w:p w14:paraId="562B8F61" w14:textId="77777777" w:rsidR="00825FEF" w:rsidRPr="00231B4C" w:rsidRDefault="00825FEF" w:rsidP="00825FEF">
      <w:pPr>
        <w:widowControl w:val="0"/>
        <w:spacing w:line="480" w:lineRule="auto"/>
        <w:rPr>
          <w:spacing w:val="3"/>
          <w:w w:val="104"/>
        </w:rPr>
      </w:pPr>
    </w:p>
    <w:p w14:paraId="60286F07" w14:textId="77777777" w:rsidR="00825FEF" w:rsidRPr="00231B4C" w:rsidRDefault="00825FEF" w:rsidP="00825FEF">
      <w:pPr>
        <w:widowControl w:val="0"/>
        <w:spacing w:line="480" w:lineRule="auto"/>
        <w:rPr>
          <w:spacing w:val="3"/>
          <w:w w:val="104"/>
        </w:rPr>
      </w:pPr>
    </w:p>
    <w:p w14:paraId="7D752A71" w14:textId="15E7873C" w:rsidR="000C2A2A" w:rsidRDefault="000C2A2A" w:rsidP="006D1FEE">
      <w:pPr>
        <w:spacing w:after="0"/>
        <w:jc w:val="center"/>
        <w:rPr>
          <w:rFonts w:ascii="Arial" w:hAnsi="Arial" w:cs="Arial"/>
          <w:sz w:val="24"/>
          <w:szCs w:val="24"/>
          <w:lang w:val="en-ZA"/>
        </w:rPr>
      </w:pPr>
    </w:p>
    <w:p w14:paraId="6E3BD705" w14:textId="77777777" w:rsidR="000C2A2A" w:rsidRDefault="000C2A2A" w:rsidP="006D1FEE">
      <w:pPr>
        <w:spacing w:after="0"/>
        <w:jc w:val="center"/>
        <w:rPr>
          <w:rFonts w:ascii="Arial" w:hAnsi="Arial" w:cs="Arial"/>
          <w:sz w:val="24"/>
          <w:szCs w:val="24"/>
          <w:lang w:val="en-ZA"/>
        </w:rPr>
      </w:pPr>
    </w:p>
    <w:p w14:paraId="4467ABA2" w14:textId="77777777" w:rsidR="00825FEF" w:rsidRDefault="00825FEF" w:rsidP="009558B4">
      <w:pPr>
        <w:spacing w:after="0"/>
        <w:rPr>
          <w:rFonts w:ascii="Arial" w:hAnsi="Arial" w:cs="Arial"/>
          <w:sz w:val="24"/>
          <w:szCs w:val="24"/>
          <w:lang w:val="en-ZA"/>
        </w:rPr>
      </w:pPr>
    </w:p>
    <w:p w14:paraId="68E90714" w14:textId="77777777" w:rsidR="00825FEF" w:rsidRDefault="00825FEF" w:rsidP="009558B4">
      <w:pPr>
        <w:spacing w:after="0"/>
        <w:rPr>
          <w:rFonts w:ascii="Arial" w:hAnsi="Arial" w:cs="Arial"/>
          <w:sz w:val="24"/>
          <w:szCs w:val="24"/>
          <w:lang w:val="en-ZA"/>
        </w:rPr>
      </w:pPr>
    </w:p>
    <w:p w14:paraId="7DACEC0B" w14:textId="77777777" w:rsidR="000C2A2A" w:rsidRDefault="000C2A2A" w:rsidP="009558B4">
      <w:pPr>
        <w:spacing w:after="0"/>
        <w:rPr>
          <w:rFonts w:ascii="Arial" w:hAnsi="Arial" w:cs="Arial"/>
          <w:b/>
          <w:sz w:val="24"/>
          <w:szCs w:val="24"/>
          <w:lang w:val="en-ZA"/>
        </w:rPr>
      </w:pPr>
    </w:p>
    <w:p w14:paraId="75937B18" w14:textId="4BAACF6E" w:rsidR="009558B4" w:rsidRPr="009558B4" w:rsidRDefault="009558B4" w:rsidP="00E13863">
      <w:pPr>
        <w:spacing w:after="0"/>
        <w:jc w:val="center"/>
        <w:rPr>
          <w:rFonts w:ascii="Arial" w:hAnsi="Arial" w:cs="Arial"/>
          <w:b/>
          <w:sz w:val="24"/>
          <w:szCs w:val="24"/>
          <w:lang w:val="en-ZA"/>
        </w:rPr>
      </w:pPr>
      <w:r w:rsidRPr="009558B4">
        <w:rPr>
          <w:rFonts w:ascii="Arial" w:hAnsi="Arial" w:cs="Arial"/>
          <w:b/>
          <w:sz w:val="24"/>
          <w:szCs w:val="24"/>
          <w:lang w:val="en-ZA"/>
        </w:rPr>
        <w:t>BEFORE THE HONOURABLE ACTING JUDGE COERTSE</w:t>
      </w:r>
      <w:r w:rsidR="009779F6">
        <w:rPr>
          <w:rFonts w:ascii="Arial" w:hAnsi="Arial" w:cs="Arial"/>
          <w:b/>
          <w:sz w:val="24"/>
          <w:szCs w:val="24"/>
          <w:lang w:val="en-ZA"/>
        </w:rPr>
        <w:t xml:space="preserve"> C.J.</w:t>
      </w:r>
    </w:p>
    <w:p w14:paraId="38A8017D" w14:textId="77777777" w:rsidR="009558B4" w:rsidRPr="009558B4" w:rsidRDefault="009558B4" w:rsidP="00E13863">
      <w:pPr>
        <w:spacing w:after="0"/>
        <w:jc w:val="center"/>
        <w:rPr>
          <w:rFonts w:ascii="Arial" w:hAnsi="Arial" w:cs="Arial"/>
          <w:b/>
          <w:sz w:val="24"/>
          <w:szCs w:val="24"/>
          <w:lang w:val="en-ZA"/>
        </w:rPr>
      </w:pPr>
    </w:p>
    <w:p w14:paraId="2A6C0368" w14:textId="51DE6273" w:rsidR="00C360A0" w:rsidRPr="009558B4" w:rsidRDefault="00C360A0" w:rsidP="00E13863">
      <w:pPr>
        <w:spacing w:after="0"/>
        <w:jc w:val="center"/>
        <w:rPr>
          <w:rFonts w:ascii="Arial" w:hAnsi="Arial" w:cs="Arial"/>
          <w:b/>
          <w:sz w:val="24"/>
          <w:szCs w:val="24"/>
          <w:lang w:val="en-ZA"/>
        </w:rPr>
      </w:pPr>
      <w:r w:rsidRPr="009558B4">
        <w:rPr>
          <w:rFonts w:ascii="Arial" w:hAnsi="Arial" w:cs="Arial"/>
          <w:b/>
          <w:sz w:val="24"/>
          <w:szCs w:val="24"/>
          <w:lang w:val="en-ZA"/>
        </w:rPr>
        <w:t xml:space="preserve">COURT </w:t>
      </w:r>
    </w:p>
    <w:p w14:paraId="2F4AD8AC" w14:textId="77777777" w:rsidR="007A1DD3" w:rsidRPr="009558B4" w:rsidRDefault="007A1DD3" w:rsidP="00C360A0">
      <w:pPr>
        <w:spacing w:after="0"/>
        <w:jc w:val="right"/>
        <w:rPr>
          <w:rFonts w:ascii="Arial" w:hAnsi="Arial" w:cs="Arial"/>
          <w:sz w:val="24"/>
          <w:szCs w:val="24"/>
          <w:lang w:val="en-ZA"/>
        </w:rPr>
      </w:pPr>
    </w:p>
    <w:p w14:paraId="7DDF25C7" w14:textId="42F0E50C" w:rsidR="00C360A0" w:rsidRPr="009558B4" w:rsidRDefault="00C360A0" w:rsidP="00C360A0">
      <w:pPr>
        <w:spacing w:after="0"/>
        <w:jc w:val="right"/>
        <w:rPr>
          <w:rFonts w:ascii="Arial" w:hAnsi="Arial" w:cs="Arial"/>
          <w:sz w:val="24"/>
          <w:szCs w:val="24"/>
          <w:lang w:val="en-ZA"/>
        </w:rPr>
      </w:pPr>
      <w:r w:rsidRPr="009558B4">
        <w:rPr>
          <w:rFonts w:ascii="Arial" w:hAnsi="Arial" w:cs="Arial"/>
          <w:sz w:val="24"/>
          <w:szCs w:val="24"/>
          <w:lang w:val="en-ZA"/>
        </w:rPr>
        <w:t>CASE</w:t>
      </w:r>
      <w:r w:rsidR="000C2A2A">
        <w:rPr>
          <w:rFonts w:ascii="Arial" w:hAnsi="Arial" w:cs="Arial"/>
          <w:sz w:val="24"/>
          <w:szCs w:val="24"/>
          <w:lang w:val="en-ZA"/>
        </w:rPr>
        <w:t xml:space="preserve"> NO: SS</w:t>
      </w:r>
      <w:r w:rsidRPr="009558B4">
        <w:rPr>
          <w:rFonts w:ascii="Arial" w:hAnsi="Arial" w:cs="Arial"/>
          <w:sz w:val="24"/>
          <w:szCs w:val="24"/>
          <w:lang w:val="en-ZA"/>
        </w:rPr>
        <w:t xml:space="preserve"> </w:t>
      </w:r>
      <w:r w:rsidR="00DA1E4E" w:rsidRPr="009558B4">
        <w:rPr>
          <w:rFonts w:ascii="Arial" w:hAnsi="Arial" w:cs="Arial"/>
          <w:sz w:val="24"/>
          <w:szCs w:val="24"/>
          <w:lang w:val="en-ZA"/>
        </w:rPr>
        <w:t>57/2023</w:t>
      </w:r>
    </w:p>
    <w:p w14:paraId="0DC21934" w14:textId="64342CAD" w:rsidR="00C360A0" w:rsidRPr="009558B4" w:rsidRDefault="00DA1E4E" w:rsidP="00C360A0">
      <w:pPr>
        <w:spacing w:after="0"/>
        <w:jc w:val="right"/>
        <w:rPr>
          <w:rFonts w:ascii="Arial" w:hAnsi="Arial" w:cs="Arial"/>
          <w:sz w:val="24"/>
          <w:szCs w:val="24"/>
          <w:lang w:val="en-ZA"/>
        </w:rPr>
      </w:pPr>
      <w:r w:rsidRPr="009558B4">
        <w:rPr>
          <w:rFonts w:ascii="Arial" w:hAnsi="Arial" w:cs="Arial"/>
          <w:sz w:val="24"/>
          <w:szCs w:val="24"/>
          <w:lang w:val="en-ZA"/>
        </w:rPr>
        <w:t>Boksburg</w:t>
      </w:r>
    </w:p>
    <w:p w14:paraId="3A5A30A9" w14:textId="77777777" w:rsidR="007A1DD3" w:rsidRPr="009558B4" w:rsidRDefault="007A1DD3" w:rsidP="00443521">
      <w:pPr>
        <w:jc w:val="center"/>
        <w:rPr>
          <w:rFonts w:ascii="Arial" w:hAnsi="Arial" w:cs="Arial"/>
          <w:sz w:val="24"/>
          <w:szCs w:val="24"/>
          <w:lang w:val="en-ZA"/>
        </w:rPr>
      </w:pPr>
    </w:p>
    <w:p w14:paraId="56003888" w14:textId="5822413D" w:rsidR="00C360A0" w:rsidRDefault="00C360A0" w:rsidP="00825FEF">
      <w:pPr>
        <w:rPr>
          <w:rFonts w:ascii="Arial" w:hAnsi="Arial" w:cs="Arial"/>
          <w:b/>
          <w:sz w:val="24"/>
          <w:szCs w:val="24"/>
          <w:lang w:val="en-ZA"/>
        </w:rPr>
      </w:pPr>
      <w:r w:rsidRPr="009558B4">
        <w:rPr>
          <w:rFonts w:ascii="Arial" w:hAnsi="Arial" w:cs="Arial"/>
          <w:b/>
          <w:sz w:val="24"/>
          <w:szCs w:val="24"/>
          <w:lang w:val="en-ZA"/>
        </w:rPr>
        <w:t xml:space="preserve">STATE </w:t>
      </w:r>
    </w:p>
    <w:p w14:paraId="352D9382" w14:textId="77777777" w:rsidR="000C2A2A" w:rsidRPr="009558B4" w:rsidRDefault="000C2A2A" w:rsidP="00825FEF">
      <w:pPr>
        <w:rPr>
          <w:rFonts w:ascii="Arial" w:hAnsi="Arial" w:cs="Arial"/>
          <w:b/>
          <w:sz w:val="24"/>
          <w:szCs w:val="24"/>
          <w:lang w:val="en-ZA"/>
        </w:rPr>
      </w:pPr>
    </w:p>
    <w:p w14:paraId="2F640605" w14:textId="5D2D549B" w:rsidR="00C360A0" w:rsidRDefault="00C360A0" w:rsidP="00825FEF">
      <w:pPr>
        <w:rPr>
          <w:rFonts w:ascii="Arial" w:hAnsi="Arial" w:cs="Arial"/>
          <w:b/>
          <w:sz w:val="24"/>
          <w:szCs w:val="24"/>
          <w:lang w:val="en-ZA"/>
        </w:rPr>
      </w:pPr>
      <w:r w:rsidRPr="009558B4">
        <w:rPr>
          <w:rFonts w:ascii="Arial" w:hAnsi="Arial" w:cs="Arial"/>
          <w:b/>
          <w:sz w:val="24"/>
          <w:szCs w:val="24"/>
          <w:lang w:val="en-ZA"/>
        </w:rPr>
        <w:t>Versus</w:t>
      </w:r>
    </w:p>
    <w:p w14:paraId="2F13A171" w14:textId="77777777" w:rsidR="000C2A2A" w:rsidRPr="009558B4" w:rsidRDefault="000C2A2A" w:rsidP="00825FEF">
      <w:pPr>
        <w:rPr>
          <w:rFonts w:ascii="Arial" w:hAnsi="Arial" w:cs="Arial"/>
          <w:b/>
          <w:sz w:val="24"/>
          <w:szCs w:val="24"/>
          <w:lang w:val="en-ZA"/>
        </w:rPr>
      </w:pPr>
    </w:p>
    <w:p w14:paraId="08062C53" w14:textId="333D1361" w:rsidR="009558B4" w:rsidRPr="00825FEF" w:rsidRDefault="00DA1E4E" w:rsidP="00825FEF">
      <w:pPr>
        <w:rPr>
          <w:rFonts w:ascii="Arial" w:hAnsi="Arial" w:cs="Arial"/>
          <w:b/>
          <w:sz w:val="24"/>
          <w:szCs w:val="24"/>
          <w:lang w:val="en-ZA"/>
        </w:rPr>
      </w:pPr>
      <w:r w:rsidRPr="009558B4">
        <w:rPr>
          <w:rFonts w:ascii="Arial" w:hAnsi="Arial" w:cs="Arial"/>
          <w:b/>
          <w:sz w:val="24"/>
          <w:szCs w:val="24"/>
          <w:lang w:val="en-ZA"/>
        </w:rPr>
        <w:t xml:space="preserve">MAGWAZA BONGIWE PRAISE </w:t>
      </w:r>
      <w:r w:rsidR="00825FEF">
        <w:rPr>
          <w:rFonts w:ascii="Arial" w:hAnsi="Arial" w:cs="Arial"/>
          <w:b/>
          <w:sz w:val="24"/>
          <w:szCs w:val="24"/>
          <w:lang w:val="en-ZA"/>
        </w:rPr>
        <w:tab/>
      </w:r>
      <w:r w:rsidR="00825FEF">
        <w:rPr>
          <w:rFonts w:ascii="Arial" w:hAnsi="Arial" w:cs="Arial"/>
          <w:b/>
          <w:sz w:val="24"/>
          <w:szCs w:val="24"/>
          <w:lang w:val="en-ZA"/>
        </w:rPr>
        <w:tab/>
      </w:r>
      <w:r w:rsidR="00825FEF">
        <w:rPr>
          <w:rFonts w:ascii="Arial" w:hAnsi="Arial" w:cs="Arial"/>
          <w:b/>
          <w:sz w:val="24"/>
          <w:szCs w:val="24"/>
          <w:lang w:val="en-ZA"/>
        </w:rPr>
        <w:tab/>
      </w:r>
      <w:r w:rsidR="00825FEF">
        <w:rPr>
          <w:rFonts w:ascii="Arial" w:hAnsi="Arial" w:cs="Arial"/>
          <w:b/>
          <w:sz w:val="24"/>
          <w:szCs w:val="24"/>
          <w:lang w:val="en-ZA"/>
        </w:rPr>
        <w:tab/>
      </w:r>
      <w:r w:rsidR="00825FEF">
        <w:rPr>
          <w:rFonts w:ascii="Arial" w:hAnsi="Arial" w:cs="Arial"/>
          <w:b/>
          <w:sz w:val="24"/>
          <w:szCs w:val="24"/>
          <w:lang w:val="en-ZA"/>
        </w:rPr>
        <w:tab/>
        <w:t>The Accused</w:t>
      </w:r>
    </w:p>
    <w:p w14:paraId="25AD52C6" w14:textId="0FCB2733" w:rsidR="003F165A" w:rsidRPr="009558B4" w:rsidRDefault="003F165A" w:rsidP="003F165A">
      <w:pPr>
        <w:jc w:val="both"/>
        <w:rPr>
          <w:rFonts w:ascii="Arial" w:hAnsi="Arial" w:cs="Arial"/>
          <w:sz w:val="24"/>
          <w:szCs w:val="24"/>
          <w:lang w:val="en-ZA"/>
        </w:rPr>
      </w:pPr>
      <w:r w:rsidRPr="009558B4">
        <w:rPr>
          <w:rFonts w:ascii="Arial" w:hAnsi="Arial" w:cs="Arial"/>
          <w:sz w:val="24"/>
          <w:szCs w:val="24"/>
          <w:lang w:val="en-ZA"/>
        </w:rPr>
        <w:t>_________________________________</w:t>
      </w:r>
      <w:r w:rsidR="000C2A2A">
        <w:rPr>
          <w:rFonts w:ascii="Arial" w:hAnsi="Arial" w:cs="Arial"/>
          <w:sz w:val="24"/>
          <w:szCs w:val="24"/>
          <w:lang w:val="en-ZA"/>
        </w:rPr>
        <w:t>____________________________</w:t>
      </w:r>
    </w:p>
    <w:p w14:paraId="4AB6339C" w14:textId="5B73A679" w:rsidR="003F165A" w:rsidRPr="009558B4" w:rsidRDefault="009558B4" w:rsidP="003F165A">
      <w:pPr>
        <w:jc w:val="center"/>
        <w:rPr>
          <w:rFonts w:ascii="Arial" w:hAnsi="Arial" w:cs="Arial"/>
          <w:b/>
          <w:sz w:val="24"/>
          <w:szCs w:val="24"/>
          <w:lang w:val="en-ZA"/>
        </w:rPr>
      </w:pPr>
      <w:r w:rsidRPr="009558B4">
        <w:rPr>
          <w:rFonts w:ascii="Arial" w:hAnsi="Arial" w:cs="Arial"/>
          <w:b/>
          <w:sz w:val="24"/>
          <w:szCs w:val="24"/>
          <w:lang w:val="en-ZA"/>
        </w:rPr>
        <w:t xml:space="preserve">JUDGEMENT </w:t>
      </w:r>
      <w:r w:rsidR="00970814">
        <w:rPr>
          <w:rFonts w:ascii="Arial" w:hAnsi="Arial" w:cs="Arial"/>
          <w:b/>
          <w:sz w:val="24"/>
          <w:szCs w:val="24"/>
          <w:lang w:val="en-ZA"/>
        </w:rPr>
        <w:t>ON THE MERITS</w:t>
      </w:r>
    </w:p>
    <w:p w14:paraId="4EF7FDAF" w14:textId="71FCCDDD" w:rsidR="003F165A" w:rsidRDefault="003F165A" w:rsidP="003F165A">
      <w:pPr>
        <w:jc w:val="both"/>
        <w:rPr>
          <w:rFonts w:ascii="Arial" w:hAnsi="Arial" w:cs="Arial"/>
          <w:sz w:val="24"/>
          <w:szCs w:val="24"/>
          <w:lang w:val="en-ZA"/>
        </w:rPr>
      </w:pPr>
      <w:r w:rsidRPr="009558B4">
        <w:rPr>
          <w:rFonts w:ascii="Arial" w:hAnsi="Arial" w:cs="Arial"/>
          <w:sz w:val="24"/>
          <w:szCs w:val="24"/>
          <w:lang w:val="en-ZA"/>
        </w:rPr>
        <w:t>_________________________________</w:t>
      </w:r>
      <w:r w:rsidR="000C2A2A">
        <w:rPr>
          <w:rFonts w:ascii="Arial" w:hAnsi="Arial" w:cs="Arial"/>
          <w:sz w:val="24"/>
          <w:szCs w:val="24"/>
          <w:lang w:val="en-ZA"/>
        </w:rPr>
        <w:t>____________________________</w:t>
      </w:r>
    </w:p>
    <w:p w14:paraId="1BA49F45" w14:textId="7B592A88" w:rsidR="00654334" w:rsidRDefault="00654334" w:rsidP="002B661B">
      <w:pPr>
        <w:spacing w:line="360" w:lineRule="auto"/>
        <w:jc w:val="both"/>
        <w:rPr>
          <w:rFonts w:ascii="Arial" w:hAnsi="Arial" w:cs="Arial"/>
          <w:b/>
          <w:bCs/>
          <w:sz w:val="24"/>
          <w:szCs w:val="24"/>
          <w:lang w:val="en-ZA"/>
        </w:rPr>
      </w:pPr>
      <w:r>
        <w:rPr>
          <w:rFonts w:ascii="Arial" w:hAnsi="Arial" w:cs="Arial"/>
          <w:b/>
          <w:bCs/>
          <w:sz w:val="24"/>
          <w:szCs w:val="24"/>
          <w:lang w:val="en-ZA"/>
        </w:rPr>
        <w:t>COERTSE CJ AJ</w:t>
      </w:r>
    </w:p>
    <w:p w14:paraId="2A4EE1E2" w14:textId="7EC661D8" w:rsidR="00393B7C" w:rsidRPr="000E60F7" w:rsidRDefault="001B55E5" w:rsidP="002B661B">
      <w:pPr>
        <w:spacing w:line="360" w:lineRule="auto"/>
        <w:jc w:val="both"/>
        <w:rPr>
          <w:rFonts w:ascii="Arial" w:hAnsi="Arial" w:cs="Arial"/>
          <w:sz w:val="24"/>
          <w:szCs w:val="24"/>
          <w:lang w:val="en-ZA"/>
        </w:rPr>
      </w:pPr>
      <w:r w:rsidRPr="000E60F7">
        <w:rPr>
          <w:rFonts w:ascii="Arial" w:hAnsi="Arial" w:cs="Arial"/>
          <w:sz w:val="24"/>
          <w:szCs w:val="24"/>
          <w:lang w:val="en-ZA"/>
        </w:rPr>
        <w:lastRenderedPageBreak/>
        <w:t>INTRODUCTIO</w:t>
      </w:r>
      <w:r w:rsidR="00393B7C" w:rsidRPr="000E60F7">
        <w:rPr>
          <w:rFonts w:ascii="Arial" w:hAnsi="Arial" w:cs="Arial"/>
          <w:sz w:val="24"/>
          <w:szCs w:val="24"/>
          <w:lang w:val="en-ZA"/>
        </w:rPr>
        <w:t>N</w:t>
      </w:r>
    </w:p>
    <w:p w14:paraId="3C71A273" w14:textId="070EE58E" w:rsidR="000E37CA" w:rsidRPr="000B08F0" w:rsidRDefault="000B08F0" w:rsidP="000B08F0">
      <w:pPr>
        <w:spacing w:line="360" w:lineRule="auto"/>
        <w:ind w:left="360" w:hanging="360"/>
        <w:jc w:val="both"/>
        <w:rPr>
          <w:rFonts w:ascii="Arial" w:hAnsi="Arial" w:cs="Arial"/>
          <w:sz w:val="24"/>
          <w:szCs w:val="24"/>
          <w:lang w:val="en-ZA"/>
        </w:rPr>
      </w:pPr>
      <w:r w:rsidRPr="000E37CA">
        <w:rPr>
          <w:rFonts w:ascii="Arial" w:hAnsi="Arial" w:cs="Arial"/>
          <w:sz w:val="24"/>
          <w:szCs w:val="24"/>
          <w:lang w:val="en-ZA"/>
        </w:rPr>
        <w:t>1.</w:t>
      </w:r>
      <w:r w:rsidRPr="000E37CA">
        <w:rPr>
          <w:rFonts w:ascii="Arial" w:hAnsi="Arial" w:cs="Arial"/>
          <w:sz w:val="24"/>
          <w:szCs w:val="24"/>
          <w:lang w:val="en-ZA"/>
        </w:rPr>
        <w:tab/>
      </w:r>
      <w:r w:rsidR="00F60BB4" w:rsidRPr="000B08F0">
        <w:rPr>
          <w:rFonts w:ascii="Arial" w:hAnsi="Arial" w:cs="Arial"/>
          <w:sz w:val="24"/>
          <w:szCs w:val="24"/>
          <w:lang w:val="en-ZA"/>
        </w:rPr>
        <w:t>The indictment states that o</w:t>
      </w:r>
      <w:r w:rsidR="000E37CA" w:rsidRPr="000B08F0">
        <w:rPr>
          <w:rFonts w:ascii="Arial" w:hAnsi="Arial" w:cs="Arial"/>
          <w:sz w:val="24"/>
          <w:szCs w:val="24"/>
          <w:lang w:val="en-ZA"/>
        </w:rPr>
        <w:t>n Friday 2nd December 2022 Kgopotso Ntsana, the deceased, died at or near Boksburg, in the district of Ekurhuleni North as a result of a gunshot wound to the head. The indictment stated that the accused</w:t>
      </w:r>
      <w:r w:rsidR="00B171BF" w:rsidRPr="00B171BF">
        <w:t xml:space="preserve"> </w:t>
      </w:r>
      <w:r w:rsidR="00B171BF" w:rsidRPr="000B08F0">
        <w:rPr>
          <w:rFonts w:ascii="Arial" w:hAnsi="Arial" w:cs="Arial"/>
          <w:sz w:val="24"/>
          <w:szCs w:val="24"/>
          <w:lang w:val="en-ZA"/>
        </w:rPr>
        <w:t xml:space="preserve">BONGIWE PRAISE MAGWAZA </w:t>
      </w:r>
      <w:r w:rsidR="000E37CA" w:rsidRPr="000B08F0">
        <w:rPr>
          <w:rFonts w:ascii="Arial" w:hAnsi="Arial" w:cs="Arial"/>
          <w:sz w:val="24"/>
          <w:szCs w:val="24"/>
          <w:lang w:val="en-ZA"/>
        </w:rPr>
        <w:t>unlawfully and intentionally killed the deceased.</w:t>
      </w:r>
      <w:r w:rsidR="00726C66" w:rsidRPr="000B08F0">
        <w:rPr>
          <w:rFonts w:ascii="Arial" w:hAnsi="Arial" w:cs="Arial"/>
          <w:sz w:val="24"/>
          <w:szCs w:val="24"/>
          <w:lang w:val="en-ZA"/>
        </w:rPr>
        <w:t xml:space="preserve"> The accused was born on the 11</w:t>
      </w:r>
      <w:r w:rsidR="00726C66" w:rsidRPr="000B08F0">
        <w:rPr>
          <w:rFonts w:ascii="Arial" w:hAnsi="Arial" w:cs="Arial"/>
          <w:sz w:val="24"/>
          <w:szCs w:val="24"/>
          <w:vertAlign w:val="superscript"/>
          <w:lang w:val="en-ZA"/>
        </w:rPr>
        <w:t>th</w:t>
      </w:r>
      <w:r w:rsidR="00726C66" w:rsidRPr="000B08F0">
        <w:rPr>
          <w:rFonts w:ascii="Arial" w:hAnsi="Arial" w:cs="Arial"/>
          <w:sz w:val="24"/>
          <w:szCs w:val="24"/>
          <w:lang w:val="en-ZA"/>
        </w:rPr>
        <w:t xml:space="preserve"> day of November 2000 in KZN at or near Hammersdale.</w:t>
      </w:r>
    </w:p>
    <w:p w14:paraId="6E71DD7B" w14:textId="5EDC1737" w:rsidR="000E37CA" w:rsidRPr="000B08F0" w:rsidRDefault="000B08F0" w:rsidP="000B08F0">
      <w:pPr>
        <w:spacing w:line="360" w:lineRule="auto"/>
        <w:ind w:left="360" w:hanging="360"/>
        <w:jc w:val="both"/>
        <w:rPr>
          <w:rFonts w:ascii="Arial" w:hAnsi="Arial" w:cs="Arial"/>
          <w:sz w:val="24"/>
          <w:szCs w:val="24"/>
          <w:lang w:val="en-ZA"/>
        </w:rPr>
      </w:pPr>
      <w:r w:rsidRPr="000E37CA">
        <w:rPr>
          <w:rFonts w:ascii="Arial" w:hAnsi="Arial" w:cs="Arial"/>
          <w:sz w:val="24"/>
          <w:szCs w:val="24"/>
          <w:lang w:val="en-ZA"/>
        </w:rPr>
        <w:t>2.</w:t>
      </w:r>
      <w:r w:rsidRPr="000E37CA">
        <w:rPr>
          <w:rFonts w:ascii="Arial" w:hAnsi="Arial" w:cs="Arial"/>
          <w:sz w:val="24"/>
          <w:szCs w:val="24"/>
          <w:lang w:val="en-ZA"/>
        </w:rPr>
        <w:tab/>
      </w:r>
      <w:r w:rsidR="000E37CA" w:rsidRPr="000B08F0">
        <w:rPr>
          <w:rFonts w:ascii="Arial" w:hAnsi="Arial" w:cs="Arial"/>
          <w:sz w:val="24"/>
          <w:szCs w:val="24"/>
          <w:lang w:val="en-ZA"/>
        </w:rPr>
        <w:t>The indictment further alleges that the accused:</w:t>
      </w:r>
    </w:p>
    <w:p w14:paraId="214AB15F" w14:textId="049F8C0D" w:rsidR="000E37CA" w:rsidRPr="000B08F0" w:rsidRDefault="000B08F0" w:rsidP="000B08F0">
      <w:pPr>
        <w:spacing w:line="360" w:lineRule="auto"/>
        <w:ind w:left="792" w:hanging="432"/>
        <w:jc w:val="both"/>
        <w:rPr>
          <w:rFonts w:ascii="Arial" w:hAnsi="Arial" w:cs="Arial"/>
          <w:sz w:val="24"/>
          <w:szCs w:val="24"/>
          <w:lang w:val="en-ZA"/>
        </w:rPr>
      </w:pPr>
      <w:r w:rsidRPr="000E37CA">
        <w:rPr>
          <w:rFonts w:ascii="Arial" w:hAnsi="Arial" w:cs="Arial"/>
          <w:sz w:val="24"/>
          <w:szCs w:val="24"/>
          <w:lang w:val="en-ZA"/>
        </w:rPr>
        <w:t>2.1.</w:t>
      </w:r>
      <w:r w:rsidRPr="000E37CA">
        <w:rPr>
          <w:rFonts w:ascii="Arial" w:hAnsi="Arial" w:cs="Arial"/>
          <w:sz w:val="24"/>
          <w:szCs w:val="24"/>
          <w:lang w:val="en-ZA"/>
        </w:rPr>
        <w:tab/>
      </w:r>
      <w:r w:rsidR="000E37CA" w:rsidRPr="000B08F0">
        <w:rPr>
          <w:rFonts w:ascii="Arial" w:hAnsi="Arial" w:cs="Arial"/>
          <w:sz w:val="24"/>
          <w:szCs w:val="24"/>
          <w:lang w:val="en-ZA"/>
        </w:rPr>
        <w:t>was in possession of a parabellum calibre model Z288 semi-automatic pistol with serial number Q069944 without holding a licence, permit or authorisation issued in terms of the relevant act.</w:t>
      </w:r>
    </w:p>
    <w:p w14:paraId="61F59205" w14:textId="12B555B1" w:rsidR="00F36D28" w:rsidRPr="000B08F0" w:rsidRDefault="000B08F0" w:rsidP="000B08F0">
      <w:pPr>
        <w:spacing w:line="360" w:lineRule="auto"/>
        <w:ind w:left="792" w:hanging="432"/>
        <w:jc w:val="both"/>
        <w:rPr>
          <w:rFonts w:ascii="Arial" w:hAnsi="Arial" w:cs="Arial"/>
          <w:sz w:val="24"/>
          <w:szCs w:val="24"/>
          <w:lang w:val="en-ZA"/>
        </w:rPr>
      </w:pPr>
      <w:r>
        <w:rPr>
          <w:rFonts w:ascii="Arial" w:hAnsi="Arial" w:cs="Arial"/>
          <w:sz w:val="24"/>
          <w:szCs w:val="24"/>
          <w:lang w:val="en-ZA"/>
        </w:rPr>
        <w:t>2.2.</w:t>
      </w:r>
      <w:r>
        <w:rPr>
          <w:rFonts w:ascii="Arial" w:hAnsi="Arial" w:cs="Arial"/>
          <w:sz w:val="24"/>
          <w:szCs w:val="24"/>
          <w:lang w:val="en-ZA"/>
        </w:rPr>
        <w:tab/>
      </w:r>
      <w:r w:rsidR="000E37CA" w:rsidRPr="000B08F0">
        <w:rPr>
          <w:rFonts w:ascii="Arial" w:hAnsi="Arial" w:cs="Arial"/>
          <w:sz w:val="24"/>
          <w:szCs w:val="24"/>
          <w:lang w:val="en-ZA"/>
        </w:rPr>
        <w:t>was in possession of 15 9mm parabellum calibre cartridges without being the holder of a license in respect of a firearm capable of discharging that ammunition or a permit to possess ammunition.</w:t>
      </w:r>
    </w:p>
    <w:p w14:paraId="49833C63" w14:textId="09E11FE7" w:rsidR="000E37CA" w:rsidRPr="000B08F0" w:rsidRDefault="000B08F0" w:rsidP="000B08F0">
      <w:pPr>
        <w:spacing w:line="360" w:lineRule="auto"/>
        <w:ind w:left="1224" w:hanging="504"/>
        <w:jc w:val="both"/>
        <w:rPr>
          <w:rFonts w:ascii="Arial" w:hAnsi="Arial" w:cs="Arial"/>
          <w:sz w:val="24"/>
          <w:szCs w:val="24"/>
          <w:lang w:val="en-ZA"/>
        </w:rPr>
      </w:pPr>
      <w:r w:rsidRPr="000E37CA">
        <w:rPr>
          <w:rFonts w:ascii="Arial" w:hAnsi="Arial" w:cs="Arial"/>
          <w:sz w:val="24"/>
          <w:szCs w:val="24"/>
          <w:lang w:val="en-ZA"/>
        </w:rPr>
        <w:t>2.2.1.</w:t>
      </w:r>
      <w:r w:rsidRPr="000E37CA">
        <w:rPr>
          <w:rFonts w:ascii="Arial" w:hAnsi="Arial" w:cs="Arial"/>
          <w:sz w:val="24"/>
          <w:szCs w:val="24"/>
          <w:lang w:val="en-ZA"/>
        </w:rPr>
        <w:tab/>
      </w:r>
      <w:r w:rsidR="00F36D28" w:rsidRPr="000B08F0">
        <w:rPr>
          <w:rFonts w:ascii="Arial" w:hAnsi="Arial" w:cs="Arial"/>
          <w:sz w:val="24"/>
          <w:szCs w:val="24"/>
          <w:lang w:val="en-ZA"/>
        </w:rPr>
        <w:t>In connection with this specific count, the state applied for an amendment of this count in that she was in possession of 15x cartridges and not 16x</w:t>
      </w:r>
      <w:r w:rsidR="00014A15" w:rsidRPr="000B08F0">
        <w:rPr>
          <w:rFonts w:ascii="Arial" w:hAnsi="Arial" w:cs="Arial"/>
          <w:sz w:val="24"/>
          <w:szCs w:val="24"/>
          <w:lang w:val="en-ZA"/>
        </w:rPr>
        <w:t xml:space="preserve"> as initially alleged. There was no opposition from the accused’s side and the amendment was granted.</w:t>
      </w:r>
      <w:r w:rsidR="000E37CA" w:rsidRPr="000B08F0">
        <w:rPr>
          <w:rFonts w:ascii="Arial" w:hAnsi="Arial" w:cs="Arial"/>
          <w:sz w:val="24"/>
          <w:szCs w:val="24"/>
          <w:lang w:val="en-ZA"/>
        </w:rPr>
        <w:t xml:space="preserve"> </w:t>
      </w:r>
    </w:p>
    <w:p w14:paraId="3F450D5C" w14:textId="2AE7ABB6" w:rsidR="007763C0" w:rsidRPr="000B08F0" w:rsidRDefault="000B08F0" w:rsidP="000B08F0">
      <w:pPr>
        <w:spacing w:line="360" w:lineRule="auto"/>
        <w:ind w:left="792" w:hanging="432"/>
        <w:jc w:val="both"/>
        <w:rPr>
          <w:rFonts w:ascii="Arial" w:hAnsi="Arial" w:cs="Arial"/>
          <w:sz w:val="24"/>
          <w:szCs w:val="24"/>
          <w:lang w:val="en-ZA"/>
        </w:rPr>
      </w:pPr>
      <w:r w:rsidRPr="00EF3D02">
        <w:rPr>
          <w:rFonts w:ascii="Arial" w:hAnsi="Arial" w:cs="Arial"/>
          <w:sz w:val="24"/>
          <w:szCs w:val="24"/>
          <w:lang w:val="en-ZA"/>
        </w:rPr>
        <w:t>2.3.</w:t>
      </w:r>
      <w:r w:rsidRPr="00EF3D02">
        <w:rPr>
          <w:rFonts w:ascii="Arial" w:hAnsi="Arial" w:cs="Arial"/>
          <w:sz w:val="24"/>
          <w:szCs w:val="24"/>
          <w:lang w:val="en-ZA"/>
        </w:rPr>
        <w:tab/>
      </w:r>
      <w:r w:rsidR="000E37CA" w:rsidRPr="000B08F0">
        <w:rPr>
          <w:rFonts w:ascii="Arial" w:hAnsi="Arial" w:cs="Arial"/>
          <w:sz w:val="24"/>
          <w:szCs w:val="24"/>
          <w:lang w:val="en-ZA"/>
        </w:rPr>
        <w:t>put the said fire-arm between the deceased’s legs with the intention to distort the truth as to the circumstances surrounding the death of the deceased and that she threw the scissors she used to stab the deceased</w:t>
      </w:r>
      <w:r w:rsidR="0089546C" w:rsidRPr="000B08F0">
        <w:rPr>
          <w:rFonts w:ascii="Arial" w:hAnsi="Arial" w:cs="Arial"/>
          <w:sz w:val="24"/>
          <w:szCs w:val="24"/>
          <w:lang w:val="en-ZA"/>
        </w:rPr>
        <w:t>, away</w:t>
      </w:r>
      <w:r w:rsidR="002503B8" w:rsidRPr="000B08F0">
        <w:rPr>
          <w:rFonts w:ascii="Arial" w:hAnsi="Arial" w:cs="Arial"/>
          <w:sz w:val="24"/>
          <w:szCs w:val="24"/>
          <w:lang w:val="en-ZA"/>
        </w:rPr>
        <w:t xml:space="preserve"> and is therefor guilty of the crime of defeating the ends of justice.  </w:t>
      </w:r>
      <w:r w:rsidR="000E37CA" w:rsidRPr="000B08F0">
        <w:rPr>
          <w:rFonts w:ascii="Arial" w:hAnsi="Arial" w:cs="Arial"/>
          <w:sz w:val="24"/>
          <w:szCs w:val="24"/>
          <w:lang w:val="en-ZA"/>
        </w:rPr>
        <w:t xml:space="preserve"> </w:t>
      </w:r>
      <w:r w:rsidR="00DE568B" w:rsidRPr="000B08F0">
        <w:rPr>
          <w:rFonts w:ascii="Arial" w:hAnsi="Arial" w:cs="Arial"/>
          <w:strike/>
          <w:color w:val="FF0000"/>
          <w:sz w:val="24"/>
          <w:szCs w:val="24"/>
          <w:lang w:val="en-ZA"/>
        </w:rPr>
        <w:t xml:space="preserve"> </w:t>
      </w:r>
    </w:p>
    <w:p w14:paraId="3620F869" w14:textId="1CEA5756" w:rsidR="004807B3" w:rsidRPr="000B08F0" w:rsidRDefault="000B08F0" w:rsidP="000B08F0">
      <w:pPr>
        <w:spacing w:line="360" w:lineRule="auto"/>
        <w:ind w:left="360" w:hanging="360"/>
        <w:jc w:val="both"/>
        <w:rPr>
          <w:rFonts w:ascii="Arial" w:hAnsi="Arial" w:cs="Arial"/>
          <w:sz w:val="24"/>
          <w:szCs w:val="24"/>
          <w:lang w:val="en-ZA"/>
        </w:rPr>
      </w:pPr>
      <w:r w:rsidRPr="004807B3">
        <w:rPr>
          <w:rFonts w:ascii="Arial" w:hAnsi="Arial" w:cs="Arial"/>
          <w:sz w:val="24"/>
          <w:szCs w:val="24"/>
          <w:lang w:val="en-ZA"/>
        </w:rPr>
        <w:t>3.</w:t>
      </w:r>
      <w:r w:rsidRPr="004807B3">
        <w:rPr>
          <w:rFonts w:ascii="Arial" w:hAnsi="Arial" w:cs="Arial"/>
          <w:sz w:val="24"/>
          <w:szCs w:val="24"/>
          <w:lang w:val="en-ZA"/>
        </w:rPr>
        <w:tab/>
      </w:r>
      <w:r w:rsidR="004807B3" w:rsidRPr="000B08F0">
        <w:rPr>
          <w:rFonts w:ascii="Arial" w:hAnsi="Arial" w:cs="Arial"/>
          <w:sz w:val="24"/>
          <w:szCs w:val="24"/>
          <w:lang w:val="en-ZA"/>
        </w:rPr>
        <w:t>The court warn</w:t>
      </w:r>
      <w:r w:rsidR="004165FF" w:rsidRPr="000B08F0">
        <w:rPr>
          <w:rFonts w:ascii="Arial" w:hAnsi="Arial" w:cs="Arial"/>
          <w:sz w:val="24"/>
          <w:szCs w:val="24"/>
          <w:lang w:val="en-ZA"/>
        </w:rPr>
        <w:t>ed</w:t>
      </w:r>
      <w:r w:rsidR="004807B3" w:rsidRPr="000B08F0">
        <w:rPr>
          <w:rFonts w:ascii="Arial" w:hAnsi="Arial" w:cs="Arial"/>
          <w:sz w:val="24"/>
          <w:szCs w:val="24"/>
          <w:lang w:val="en-ZA"/>
        </w:rPr>
        <w:t xml:space="preserve"> </w:t>
      </w:r>
      <w:r w:rsidR="001C2CFC" w:rsidRPr="000B08F0">
        <w:rPr>
          <w:rFonts w:ascii="Arial" w:hAnsi="Arial" w:cs="Arial"/>
          <w:sz w:val="24"/>
          <w:szCs w:val="24"/>
          <w:lang w:val="en-ZA"/>
        </w:rPr>
        <w:t>the accused</w:t>
      </w:r>
      <w:r w:rsidR="004807B3" w:rsidRPr="000B08F0">
        <w:rPr>
          <w:rFonts w:ascii="Arial" w:hAnsi="Arial" w:cs="Arial"/>
          <w:sz w:val="24"/>
          <w:szCs w:val="24"/>
          <w:lang w:val="en-ZA"/>
        </w:rPr>
        <w:t xml:space="preserve"> before pleading to the charge of murder that in the event of </w:t>
      </w:r>
      <w:r w:rsidR="004165FF" w:rsidRPr="000B08F0">
        <w:rPr>
          <w:rFonts w:ascii="Arial" w:hAnsi="Arial" w:cs="Arial"/>
          <w:sz w:val="24"/>
          <w:szCs w:val="24"/>
          <w:lang w:val="en-ZA"/>
        </w:rPr>
        <w:t>her</w:t>
      </w:r>
      <w:r w:rsidR="004807B3" w:rsidRPr="000B08F0">
        <w:rPr>
          <w:rFonts w:ascii="Arial" w:hAnsi="Arial" w:cs="Arial"/>
          <w:sz w:val="24"/>
          <w:szCs w:val="24"/>
          <w:lang w:val="en-ZA"/>
        </w:rPr>
        <w:t xml:space="preserve"> being found guilty of the crime of murder </w:t>
      </w:r>
      <w:r w:rsidR="004165FF" w:rsidRPr="000B08F0">
        <w:rPr>
          <w:rFonts w:ascii="Arial" w:hAnsi="Arial" w:cs="Arial"/>
          <w:sz w:val="24"/>
          <w:szCs w:val="24"/>
          <w:lang w:val="en-ZA"/>
        </w:rPr>
        <w:t>she</w:t>
      </w:r>
      <w:r w:rsidR="004807B3" w:rsidRPr="000B08F0">
        <w:rPr>
          <w:rFonts w:ascii="Arial" w:hAnsi="Arial" w:cs="Arial"/>
          <w:sz w:val="24"/>
          <w:szCs w:val="24"/>
          <w:lang w:val="en-ZA"/>
        </w:rPr>
        <w:t xml:space="preserve"> might be sentenced to a minimum sentence in terms of the Criminal Law Amendment Act 105 of 1997 as amended [“the Act”]. </w:t>
      </w:r>
    </w:p>
    <w:p w14:paraId="3FC5C392" w14:textId="12E1B716" w:rsidR="00AE1921"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r>
      <w:r w:rsidR="00AE1921" w:rsidRPr="000B08F0">
        <w:rPr>
          <w:rFonts w:ascii="Arial" w:hAnsi="Arial" w:cs="Arial"/>
          <w:sz w:val="24"/>
          <w:szCs w:val="24"/>
          <w:lang w:val="en-ZA"/>
        </w:rPr>
        <w:t>In respect of the firearm and amm</w:t>
      </w:r>
      <w:r w:rsidR="004165FF" w:rsidRPr="000B08F0">
        <w:rPr>
          <w:rFonts w:ascii="Arial" w:hAnsi="Arial" w:cs="Arial"/>
          <w:sz w:val="24"/>
          <w:szCs w:val="24"/>
          <w:lang w:val="en-ZA"/>
        </w:rPr>
        <w:t>unition</w:t>
      </w:r>
      <w:r w:rsidR="00AE1921" w:rsidRPr="000B08F0">
        <w:rPr>
          <w:rFonts w:ascii="Arial" w:hAnsi="Arial" w:cs="Arial"/>
          <w:sz w:val="24"/>
          <w:szCs w:val="24"/>
          <w:lang w:val="en-ZA"/>
        </w:rPr>
        <w:t xml:space="preserve"> </w:t>
      </w:r>
      <w:r w:rsidR="00811C0F" w:rsidRPr="000B08F0">
        <w:rPr>
          <w:rFonts w:ascii="Arial" w:hAnsi="Arial" w:cs="Arial"/>
          <w:sz w:val="24"/>
          <w:szCs w:val="24"/>
          <w:lang w:val="en-ZA"/>
        </w:rPr>
        <w:t>the accused</w:t>
      </w:r>
      <w:r w:rsidR="00AE1921" w:rsidRPr="000B08F0">
        <w:rPr>
          <w:rFonts w:ascii="Arial" w:hAnsi="Arial" w:cs="Arial"/>
          <w:sz w:val="24"/>
          <w:szCs w:val="24"/>
          <w:lang w:val="en-ZA"/>
        </w:rPr>
        <w:t xml:space="preserve"> was warned about the maximum sentences</w:t>
      </w:r>
      <w:r w:rsidR="00AA55AE" w:rsidRPr="000B08F0">
        <w:rPr>
          <w:rFonts w:ascii="Arial" w:hAnsi="Arial" w:cs="Arial"/>
          <w:sz w:val="24"/>
          <w:szCs w:val="24"/>
          <w:lang w:val="en-ZA"/>
        </w:rPr>
        <w:t xml:space="preserve">. </w:t>
      </w:r>
    </w:p>
    <w:p w14:paraId="6FAC8FD3" w14:textId="5EF2C179" w:rsidR="00FF4C94"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r>
      <w:r w:rsidR="001D5774" w:rsidRPr="000B08F0">
        <w:rPr>
          <w:rFonts w:ascii="Arial" w:hAnsi="Arial" w:cs="Arial"/>
          <w:sz w:val="24"/>
          <w:szCs w:val="24"/>
          <w:lang w:val="en-ZA"/>
        </w:rPr>
        <w:t>On Monday 16 October 2023 t</w:t>
      </w:r>
      <w:r w:rsidR="00614C93" w:rsidRPr="000B08F0">
        <w:rPr>
          <w:rFonts w:ascii="Arial" w:hAnsi="Arial" w:cs="Arial"/>
          <w:sz w:val="24"/>
          <w:szCs w:val="24"/>
          <w:lang w:val="en-ZA"/>
        </w:rPr>
        <w:t xml:space="preserve">he </w:t>
      </w:r>
      <w:r w:rsidR="00E507BF" w:rsidRPr="000B08F0">
        <w:rPr>
          <w:rFonts w:ascii="Arial" w:hAnsi="Arial" w:cs="Arial"/>
          <w:sz w:val="24"/>
          <w:szCs w:val="24"/>
          <w:lang w:val="en-ZA"/>
        </w:rPr>
        <w:t xml:space="preserve">court </w:t>
      </w:r>
      <w:r w:rsidR="004807B3" w:rsidRPr="000B08F0">
        <w:rPr>
          <w:rFonts w:ascii="Arial" w:hAnsi="Arial" w:cs="Arial"/>
          <w:sz w:val="24"/>
          <w:szCs w:val="24"/>
          <w:lang w:val="en-ZA"/>
        </w:rPr>
        <w:t>read</w:t>
      </w:r>
      <w:r w:rsidR="00E507BF" w:rsidRPr="000B08F0">
        <w:rPr>
          <w:rFonts w:ascii="Arial" w:hAnsi="Arial" w:cs="Arial"/>
          <w:sz w:val="24"/>
          <w:szCs w:val="24"/>
          <w:lang w:val="en-ZA"/>
        </w:rPr>
        <w:t xml:space="preserve"> the warnings that might apply in respect of minimum sente</w:t>
      </w:r>
      <w:r w:rsidR="008A6C67" w:rsidRPr="000B08F0">
        <w:rPr>
          <w:rFonts w:ascii="Arial" w:hAnsi="Arial" w:cs="Arial"/>
          <w:sz w:val="24"/>
          <w:szCs w:val="24"/>
          <w:lang w:val="en-ZA"/>
        </w:rPr>
        <w:t>nc</w:t>
      </w:r>
      <w:r w:rsidR="00E507BF" w:rsidRPr="000B08F0">
        <w:rPr>
          <w:rFonts w:ascii="Arial" w:hAnsi="Arial" w:cs="Arial"/>
          <w:sz w:val="24"/>
          <w:szCs w:val="24"/>
          <w:lang w:val="en-ZA"/>
        </w:rPr>
        <w:t>es</w:t>
      </w:r>
      <w:r w:rsidR="008A6C67" w:rsidRPr="000B08F0">
        <w:rPr>
          <w:rFonts w:ascii="Arial" w:hAnsi="Arial" w:cs="Arial"/>
          <w:sz w:val="24"/>
          <w:szCs w:val="24"/>
          <w:lang w:val="en-ZA"/>
        </w:rPr>
        <w:t xml:space="preserve"> in the event of her being found guilty of murder</w:t>
      </w:r>
      <w:r w:rsidR="004807B3" w:rsidRPr="000B08F0">
        <w:rPr>
          <w:rFonts w:ascii="Arial" w:hAnsi="Arial" w:cs="Arial"/>
          <w:sz w:val="24"/>
          <w:szCs w:val="24"/>
          <w:lang w:val="en-ZA"/>
        </w:rPr>
        <w:t xml:space="preserve"> in </w:t>
      </w:r>
      <w:r w:rsidR="004807B3" w:rsidRPr="000B08F0">
        <w:rPr>
          <w:rFonts w:ascii="Arial" w:hAnsi="Arial" w:cs="Arial"/>
          <w:sz w:val="24"/>
          <w:szCs w:val="24"/>
          <w:lang w:val="en-ZA"/>
        </w:rPr>
        <w:lastRenderedPageBreak/>
        <w:t>open court and in the presence of her legal representative by the Court.</w:t>
      </w:r>
      <w:r w:rsidR="00303268" w:rsidRPr="000B08F0">
        <w:rPr>
          <w:rFonts w:ascii="Arial" w:hAnsi="Arial" w:cs="Arial"/>
          <w:sz w:val="24"/>
          <w:szCs w:val="24"/>
          <w:lang w:val="en-ZA"/>
        </w:rPr>
        <w:t xml:space="preserve"> And she indicated that she understands it.</w:t>
      </w:r>
    </w:p>
    <w:p w14:paraId="6846CA07" w14:textId="40C50277" w:rsidR="00014A15" w:rsidRPr="000B08F0" w:rsidRDefault="000B08F0" w:rsidP="000B08F0">
      <w:pPr>
        <w:spacing w:line="360" w:lineRule="auto"/>
        <w:ind w:left="360" w:hanging="360"/>
        <w:jc w:val="both"/>
        <w:rPr>
          <w:rFonts w:ascii="Arial" w:hAnsi="Arial" w:cs="Arial"/>
          <w:sz w:val="24"/>
          <w:szCs w:val="24"/>
          <w:lang w:val="en-ZA"/>
        </w:rPr>
      </w:pPr>
      <w:r w:rsidRPr="00014A15">
        <w:rPr>
          <w:rFonts w:ascii="Arial" w:hAnsi="Arial" w:cs="Arial"/>
          <w:sz w:val="24"/>
          <w:szCs w:val="24"/>
          <w:lang w:val="en-ZA"/>
        </w:rPr>
        <w:t>6.</w:t>
      </w:r>
      <w:r w:rsidRPr="00014A15">
        <w:rPr>
          <w:rFonts w:ascii="Arial" w:hAnsi="Arial" w:cs="Arial"/>
          <w:sz w:val="24"/>
          <w:szCs w:val="24"/>
          <w:lang w:val="en-ZA"/>
        </w:rPr>
        <w:tab/>
      </w:r>
      <w:r w:rsidR="00022653" w:rsidRPr="000B08F0">
        <w:rPr>
          <w:rFonts w:ascii="Arial" w:hAnsi="Arial" w:cs="Arial"/>
          <w:sz w:val="24"/>
          <w:szCs w:val="24"/>
          <w:lang w:val="en-ZA"/>
        </w:rPr>
        <w:t>The accused pleaded not guilty</w:t>
      </w:r>
      <w:r w:rsidR="00014A15" w:rsidRPr="000B08F0">
        <w:rPr>
          <w:rFonts w:ascii="Arial" w:hAnsi="Arial" w:cs="Arial"/>
          <w:sz w:val="24"/>
          <w:szCs w:val="24"/>
          <w:lang w:val="en-ZA"/>
        </w:rPr>
        <w:t xml:space="preserve"> to all the counts</w:t>
      </w:r>
      <w:r w:rsidR="00022653" w:rsidRPr="000B08F0">
        <w:rPr>
          <w:rFonts w:ascii="Arial" w:hAnsi="Arial" w:cs="Arial"/>
          <w:sz w:val="24"/>
          <w:szCs w:val="24"/>
          <w:lang w:val="en-ZA"/>
        </w:rPr>
        <w:t xml:space="preserve"> and </w:t>
      </w:r>
      <w:r w:rsidR="00014A15" w:rsidRPr="000B08F0">
        <w:rPr>
          <w:rFonts w:ascii="Arial" w:hAnsi="Arial" w:cs="Arial"/>
          <w:sz w:val="24"/>
          <w:szCs w:val="24"/>
          <w:lang w:val="en-ZA"/>
        </w:rPr>
        <w:t>offered</w:t>
      </w:r>
      <w:r w:rsidR="00022653" w:rsidRPr="000B08F0">
        <w:rPr>
          <w:rFonts w:ascii="Arial" w:hAnsi="Arial" w:cs="Arial"/>
          <w:sz w:val="24"/>
          <w:szCs w:val="24"/>
          <w:lang w:val="en-ZA"/>
        </w:rPr>
        <w:t xml:space="preserve"> her plea explanation</w:t>
      </w:r>
      <w:r w:rsidR="000F6E06" w:rsidRPr="000B08F0">
        <w:rPr>
          <w:rFonts w:ascii="Arial" w:hAnsi="Arial" w:cs="Arial"/>
          <w:sz w:val="24"/>
          <w:szCs w:val="24"/>
          <w:lang w:val="en-ZA"/>
        </w:rPr>
        <w:t>. The court will set it out in detail further below.</w:t>
      </w:r>
    </w:p>
    <w:p w14:paraId="25CDC583" w14:textId="0653D967" w:rsidR="001B55E5"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r>
      <w:r w:rsidR="005D38EE" w:rsidRPr="000B08F0">
        <w:rPr>
          <w:rFonts w:ascii="Arial" w:hAnsi="Arial" w:cs="Arial"/>
          <w:sz w:val="24"/>
          <w:szCs w:val="24"/>
          <w:lang w:val="en-ZA"/>
        </w:rPr>
        <w:t>T</w:t>
      </w:r>
      <w:r w:rsidR="002B661B" w:rsidRPr="000B08F0">
        <w:rPr>
          <w:rFonts w:ascii="Arial" w:hAnsi="Arial" w:cs="Arial"/>
          <w:sz w:val="24"/>
          <w:szCs w:val="24"/>
          <w:lang w:val="en-ZA"/>
        </w:rPr>
        <w:t>he state’s case was based on circumstantial evidenc</w:t>
      </w:r>
      <w:r w:rsidR="00080123" w:rsidRPr="000B08F0">
        <w:rPr>
          <w:rFonts w:ascii="Arial" w:hAnsi="Arial" w:cs="Arial"/>
          <w:sz w:val="24"/>
          <w:szCs w:val="24"/>
          <w:lang w:val="en-ZA"/>
        </w:rPr>
        <w:t>e</w:t>
      </w:r>
      <w:r w:rsidR="00894C08" w:rsidRPr="000B08F0">
        <w:rPr>
          <w:rFonts w:ascii="Arial" w:hAnsi="Arial" w:cs="Arial"/>
          <w:sz w:val="24"/>
          <w:szCs w:val="24"/>
          <w:lang w:val="en-ZA"/>
        </w:rPr>
        <w:t>,</w:t>
      </w:r>
      <w:r w:rsidR="00554B38" w:rsidRPr="000B08F0">
        <w:rPr>
          <w:rFonts w:ascii="Arial" w:hAnsi="Arial" w:cs="Arial"/>
          <w:sz w:val="24"/>
          <w:szCs w:val="24"/>
          <w:lang w:val="en-ZA"/>
        </w:rPr>
        <w:t xml:space="preserve"> that is</w:t>
      </w:r>
      <w:r w:rsidR="00894C08" w:rsidRPr="000B08F0">
        <w:rPr>
          <w:rFonts w:ascii="Arial" w:hAnsi="Arial" w:cs="Arial"/>
          <w:sz w:val="24"/>
          <w:szCs w:val="24"/>
          <w:lang w:val="en-ZA"/>
        </w:rPr>
        <w:t xml:space="preserve"> oral testimony and documentation,</w:t>
      </w:r>
      <w:r w:rsidR="00A46F90" w:rsidRPr="000B08F0">
        <w:rPr>
          <w:rFonts w:ascii="Arial" w:hAnsi="Arial" w:cs="Arial"/>
          <w:sz w:val="24"/>
          <w:szCs w:val="24"/>
          <w:lang w:val="en-ZA"/>
        </w:rPr>
        <w:t xml:space="preserve"> further informed by her plea explanation</w:t>
      </w:r>
      <w:r w:rsidR="00554B38" w:rsidRPr="000B08F0">
        <w:rPr>
          <w:rFonts w:ascii="Arial" w:hAnsi="Arial" w:cs="Arial"/>
          <w:sz w:val="24"/>
          <w:szCs w:val="24"/>
          <w:lang w:val="en-ZA"/>
        </w:rPr>
        <w:t>, her admissions in terms of Section 220 of the Criminal Procedure Act [“CPA”]</w:t>
      </w:r>
      <w:r w:rsidR="00A46F90" w:rsidRPr="000B08F0">
        <w:rPr>
          <w:rFonts w:ascii="Arial" w:hAnsi="Arial" w:cs="Arial"/>
          <w:sz w:val="24"/>
          <w:szCs w:val="24"/>
          <w:lang w:val="en-ZA"/>
        </w:rPr>
        <w:t xml:space="preserve"> and the accused’s statement Exhibit G.</w:t>
      </w:r>
    </w:p>
    <w:p w14:paraId="53A2D208" w14:textId="4A7E5EDB" w:rsidR="00F13E97"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8.</w:t>
      </w:r>
      <w:r>
        <w:rPr>
          <w:rFonts w:ascii="Arial" w:hAnsi="Arial" w:cs="Arial"/>
          <w:sz w:val="24"/>
          <w:szCs w:val="24"/>
          <w:lang w:val="en-ZA"/>
        </w:rPr>
        <w:tab/>
      </w:r>
      <w:r w:rsidR="00F13E97" w:rsidRPr="000B08F0">
        <w:rPr>
          <w:rFonts w:ascii="Arial" w:hAnsi="Arial" w:cs="Arial"/>
          <w:sz w:val="24"/>
          <w:szCs w:val="24"/>
          <w:lang w:val="en-ZA"/>
        </w:rPr>
        <w:t xml:space="preserve">In connection with the </w:t>
      </w:r>
      <w:r w:rsidR="00F13E97" w:rsidRPr="000B08F0">
        <w:rPr>
          <w:rFonts w:ascii="Arial" w:hAnsi="Arial" w:cs="Arial"/>
          <w:i/>
          <w:iCs/>
          <w:sz w:val="24"/>
          <w:szCs w:val="24"/>
          <w:lang w:val="en-ZA"/>
        </w:rPr>
        <w:t>onus</w:t>
      </w:r>
      <w:r w:rsidR="00F13E97" w:rsidRPr="000B08F0">
        <w:rPr>
          <w:rFonts w:ascii="Arial" w:hAnsi="Arial" w:cs="Arial"/>
          <w:sz w:val="24"/>
          <w:szCs w:val="24"/>
          <w:lang w:val="en-ZA"/>
        </w:rPr>
        <w:t xml:space="preserve"> in criminal trials, </w:t>
      </w:r>
      <w:r w:rsidR="009A7271" w:rsidRPr="000B08F0">
        <w:rPr>
          <w:rFonts w:ascii="Arial" w:hAnsi="Arial" w:cs="Arial"/>
          <w:sz w:val="24"/>
          <w:szCs w:val="24"/>
          <w:lang w:val="en-ZA"/>
        </w:rPr>
        <w:t xml:space="preserve">Morrison AJ said at paragraph 16 of his </w:t>
      </w:r>
      <w:r w:rsidR="000E2040" w:rsidRPr="000B08F0">
        <w:rPr>
          <w:rFonts w:ascii="Arial" w:hAnsi="Arial" w:cs="Arial"/>
          <w:sz w:val="24"/>
          <w:szCs w:val="24"/>
          <w:lang w:val="en-ZA"/>
        </w:rPr>
        <w:t>well-reasoned</w:t>
      </w:r>
      <w:r w:rsidR="009A7271" w:rsidRPr="000B08F0">
        <w:rPr>
          <w:rFonts w:ascii="Arial" w:hAnsi="Arial" w:cs="Arial"/>
          <w:sz w:val="24"/>
          <w:szCs w:val="24"/>
          <w:lang w:val="en-ZA"/>
        </w:rPr>
        <w:t xml:space="preserve"> judgment</w:t>
      </w:r>
      <w:r w:rsidR="000E2040">
        <w:rPr>
          <w:rStyle w:val="FootnoteReference"/>
          <w:rFonts w:ascii="Arial" w:hAnsi="Arial" w:cs="Arial"/>
          <w:sz w:val="24"/>
          <w:szCs w:val="24"/>
          <w:lang w:val="en-ZA"/>
        </w:rPr>
        <w:footnoteReference w:id="1"/>
      </w:r>
      <w:r w:rsidR="009A7271" w:rsidRPr="000B08F0">
        <w:rPr>
          <w:rFonts w:ascii="Arial" w:hAnsi="Arial" w:cs="Arial"/>
          <w:sz w:val="24"/>
          <w:szCs w:val="24"/>
          <w:lang w:val="en-ZA"/>
        </w:rPr>
        <w:t xml:space="preserve">: </w:t>
      </w:r>
    </w:p>
    <w:p w14:paraId="452D59A6" w14:textId="4E727883" w:rsidR="00014A15" w:rsidRPr="00014A15" w:rsidRDefault="009A7271" w:rsidP="00014A15">
      <w:pPr>
        <w:pStyle w:val="ListParagraph"/>
        <w:spacing w:line="360" w:lineRule="auto"/>
        <w:ind w:left="708"/>
        <w:jc w:val="both"/>
        <w:rPr>
          <w:rFonts w:ascii="Arial" w:hAnsi="Arial" w:cs="Arial"/>
          <w:color w:val="000000" w:themeColor="text1"/>
          <w:sz w:val="24"/>
          <w:szCs w:val="24"/>
          <w:lang w:val="en-ZA"/>
        </w:rPr>
      </w:pPr>
      <w:r>
        <w:rPr>
          <w:rFonts w:ascii="Arial" w:hAnsi="Arial" w:cs="Arial"/>
          <w:sz w:val="24"/>
          <w:szCs w:val="24"/>
          <w:lang w:val="en-ZA"/>
        </w:rPr>
        <w:t>“</w:t>
      </w:r>
      <w:r w:rsidRPr="009A7271">
        <w:rPr>
          <w:rFonts w:ascii="Arial" w:hAnsi="Arial" w:cs="Arial"/>
          <w:color w:val="000000" w:themeColor="text1"/>
          <w:lang w:val="en-ZA"/>
        </w:rPr>
        <w:t>It is trite that the State had to prove its case against the Accused beyond a reasonable doubt, whereas his defence needs only to be reasonable possibly true. Furthermore, in terms of section 35 of the Constitution, the supreme law of the Republic, he has the right to a fair trial.</w:t>
      </w:r>
      <w:r>
        <w:rPr>
          <w:rFonts w:ascii="Arial" w:hAnsi="Arial" w:cs="Arial"/>
          <w:color w:val="000000" w:themeColor="text1"/>
          <w:sz w:val="24"/>
          <w:szCs w:val="24"/>
          <w:lang w:val="en-ZA"/>
        </w:rPr>
        <w:t>” And he goes on to refer to some of our oldest case law on this very topic.</w:t>
      </w:r>
      <w:r w:rsidR="000E2040">
        <w:rPr>
          <w:rStyle w:val="FootnoteReference"/>
          <w:rFonts w:ascii="Arial" w:hAnsi="Arial" w:cs="Arial"/>
          <w:color w:val="000000" w:themeColor="text1"/>
          <w:sz w:val="24"/>
          <w:szCs w:val="24"/>
          <w:lang w:val="en-ZA"/>
        </w:rPr>
        <w:footnoteReference w:id="2"/>
      </w:r>
    </w:p>
    <w:p w14:paraId="7B86C6E7" w14:textId="7751A693" w:rsidR="0062120E" w:rsidRPr="000E60F7" w:rsidRDefault="0062120E" w:rsidP="00014A15">
      <w:pPr>
        <w:spacing w:line="360" w:lineRule="auto"/>
        <w:jc w:val="both"/>
        <w:rPr>
          <w:rFonts w:ascii="Arial" w:hAnsi="Arial" w:cs="Arial"/>
          <w:sz w:val="24"/>
          <w:szCs w:val="24"/>
          <w:lang w:val="en-ZA"/>
        </w:rPr>
      </w:pPr>
      <w:r w:rsidRPr="000E60F7">
        <w:rPr>
          <w:rFonts w:ascii="Arial" w:hAnsi="Arial" w:cs="Arial"/>
          <w:sz w:val="24"/>
          <w:szCs w:val="24"/>
          <w:lang w:val="en-ZA"/>
        </w:rPr>
        <w:t>THE STATE</w:t>
      </w:r>
      <w:r w:rsidR="008B5AE2" w:rsidRPr="000E60F7">
        <w:rPr>
          <w:rFonts w:ascii="Arial" w:hAnsi="Arial" w:cs="Arial"/>
          <w:sz w:val="24"/>
          <w:szCs w:val="24"/>
          <w:lang w:val="en-ZA"/>
        </w:rPr>
        <w:t xml:space="preserve"> CALLED THE FOLLOWING</w:t>
      </w:r>
      <w:r w:rsidRPr="000E60F7">
        <w:rPr>
          <w:rFonts w:ascii="Arial" w:hAnsi="Arial" w:cs="Arial"/>
          <w:sz w:val="24"/>
          <w:szCs w:val="24"/>
          <w:lang w:val="en-ZA"/>
        </w:rPr>
        <w:t xml:space="preserve"> WITNESS</w:t>
      </w:r>
      <w:r w:rsidR="00BC13C9" w:rsidRPr="000E60F7">
        <w:rPr>
          <w:rFonts w:ascii="Arial" w:hAnsi="Arial" w:cs="Arial"/>
          <w:sz w:val="24"/>
          <w:szCs w:val="24"/>
          <w:lang w:val="en-ZA"/>
        </w:rPr>
        <w:t>ES:</w:t>
      </w:r>
    </w:p>
    <w:p w14:paraId="78F93818" w14:textId="046C363F" w:rsidR="007D2E8F" w:rsidRPr="000B08F0" w:rsidRDefault="000B08F0" w:rsidP="000B08F0">
      <w:pPr>
        <w:spacing w:line="360" w:lineRule="auto"/>
        <w:ind w:left="360" w:hanging="360"/>
        <w:jc w:val="both"/>
        <w:rPr>
          <w:rFonts w:ascii="Arial" w:hAnsi="Arial" w:cs="Arial"/>
          <w:sz w:val="24"/>
          <w:szCs w:val="24"/>
          <w:lang w:val="en-ZA"/>
        </w:rPr>
      </w:pPr>
      <w:bookmarkStart w:id="4" w:name="_Hlk155777723"/>
      <w:r w:rsidRPr="007D2E8F">
        <w:rPr>
          <w:rFonts w:ascii="Arial" w:hAnsi="Arial" w:cs="Arial"/>
          <w:sz w:val="24"/>
          <w:szCs w:val="24"/>
          <w:lang w:val="en-ZA"/>
        </w:rPr>
        <w:t>9.</w:t>
      </w:r>
      <w:r w:rsidRPr="007D2E8F">
        <w:rPr>
          <w:rFonts w:ascii="Arial" w:hAnsi="Arial" w:cs="Arial"/>
          <w:sz w:val="24"/>
          <w:szCs w:val="24"/>
          <w:lang w:val="en-ZA"/>
        </w:rPr>
        <w:tab/>
      </w:r>
      <w:r w:rsidR="007D2E8F" w:rsidRPr="000B08F0">
        <w:rPr>
          <w:rFonts w:ascii="Arial" w:hAnsi="Arial" w:cs="Arial"/>
          <w:sz w:val="24"/>
          <w:szCs w:val="24"/>
          <w:lang w:val="en-ZA"/>
        </w:rPr>
        <w:t>Mr. Sello Joseph Chalale</w:t>
      </w:r>
      <w:r w:rsidR="003014F8" w:rsidRPr="000B08F0">
        <w:rPr>
          <w:rFonts w:ascii="Arial" w:hAnsi="Arial" w:cs="Arial"/>
          <w:sz w:val="24"/>
          <w:szCs w:val="24"/>
          <w:lang w:val="en-ZA"/>
        </w:rPr>
        <w:t xml:space="preserve"> the</w:t>
      </w:r>
      <w:r w:rsidR="003014F8" w:rsidRPr="003014F8">
        <w:t xml:space="preserve"> </w:t>
      </w:r>
      <w:r w:rsidR="003014F8" w:rsidRPr="000B08F0">
        <w:rPr>
          <w:rFonts w:ascii="Arial" w:hAnsi="Arial" w:cs="Arial"/>
          <w:sz w:val="24"/>
          <w:szCs w:val="24"/>
          <w:lang w:val="en-ZA"/>
        </w:rPr>
        <w:t>security officer at the complex where the incident took place</w:t>
      </w:r>
      <w:r w:rsidR="00124191" w:rsidRPr="000B08F0">
        <w:rPr>
          <w:rFonts w:ascii="Arial" w:hAnsi="Arial" w:cs="Arial"/>
          <w:sz w:val="24"/>
          <w:szCs w:val="24"/>
          <w:lang w:val="en-ZA"/>
        </w:rPr>
        <w:t>.</w:t>
      </w:r>
    </w:p>
    <w:p w14:paraId="0BE9EF47" w14:textId="1DAE6B77" w:rsidR="007D2E8F" w:rsidRPr="000B08F0" w:rsidRDefault="000B08F0" w:rsidP="000B08F0">
      <w:pPr>
        <w:spacing w:line="360" w:lineRule="auto"/>
        <w:ind w:left="360" w:hanging="360"/>
        <w:jc w:val="both"/>
        <w:rPr>
          <w:rFonts w:ascii="Arial" w:hAnsi="Arial" w:cs="Arial"/>
          <w:sz w:val="24"/>
          <w:szCs w:val="24"/>
          <w:lang w:val="en-ZA"/>
        </w:rPr>
      </w:pPr>
      <w:r w:rsidRPr="007D2E8F">
        <w:rPr>
          <w:rFonts w:ascii="Arial" w:hAnsi="Arial" w:cs="Arial"/>
          <w:sz w:val="24"/>
          <w:szCs w:val="24"/>
          <w:lang w:val="en-ZA"/>
        </w:rPr>
        <w:t>10.</w:t>
      </w:r>
      <w:r w:rsidRPr="007D2E8F">
        <w:rPr>
          <w:rFonts w:ascii="Arial" w:hAnsi="Arial" w:cs="Arial"/>
          <w:sz w:val="24"/>
          <w:szCs w:val="24"/>
          <w:lang w:val="en-ZA"/>
        </w:rPr>
        <w:tab/>
      </w:r>
      <w:r w:rsidR="007D2E8F" w:rsidRPr="000B08F0">
        <w:rPr>
          <w:rFonts w:ascii="Arial" w:hAnsi="Arial" w:cs="Arial"/>
          <w:sz w:val="24"/>
          <w:szCs w:val="24"/>
          <w:lang w:val="en-ZA"/>
        </w:rPr>
        <w:t>Mr. Njabul</w:t>
      </w:r>
      <w:r w:rsidR="00402D73" w:rsidRPr="000B08F0">
        <w:rPr>
          <w:rFonts w:ascii="Arial" w:hAnsi="Arial" w:cs="Arial"/>
          <w:sz w:val="24"/>
          <w:szCs w:val="24"/>
          <w:lang w:val="en-ZA"/>
        </w:rPr>
        <w:t>a</w:t>
      </w:r>
      <w:r w:rsidR="007D2E8F" w:rsidRPr="000B08F0">
        <w:rPr>
          <w:rFonts w:ascii="Arial" w:hAnsi="Arial" w:cs="Arial"/>
          <w:sz w:val="24"/>
          <w:szCs w:val="24"/>
          <w:lang w:val="en-ZA"/>
        </w:rPr>
        <w:t xml:space="preserve"> Mxolisi Ndlovu</w:t>
      </w:r>
      <w:r w:rsidR="00960BFE" w:rsidRPr="000B08F0">
        <w:rPr>
          <w:rFonts w:ascii="Arial" w:hAnsi="Arial" w:cs="Arial"/>
          <w:sz w:val="24"/>
          <w:szCs w:val="24"/>
          <w:lang w:val="en-ZA"/>
        </w:rPr>
        <w:t xml:space="preserve"> who was </w:t>
      </w:r>
      <w:r w:rsidR="001B34F5" w:rsidRPr="000B08F0">
        <w:rPr>
          <w:rFonts w:ascii="Arial" w:hAnsi="Arial" w:cs="Arial"/>
          <w:sz w:val="24"/>
          <w:szCs w:val="24"/>
          <w:lang w:val="en-ZA"/>
        </w:rPr>
        <w:t xml:space="preserve">accused’s </w:t>
      </w:r>
      <w:r w:rsidR="00960BFE" w:rsidRPr="000B08F0">
        <w:rPr>
          <w:rFonts w:ascii="Arial" w:hAnsi="Arial" w:cs="Arial"/>
          <w:sz w:val="24"/>
          <w:szCs w:val="24"/>
          <w:lang w:val="en-ZA"/>
        </w:rPr>
        <w:t>ex-boyfriend</w:t>
      </w:r>
      <w:r w:rsidR="007D2E8F" w:rsidRPr="000B08F0">
        <w:rPr>
          <w:rFonts w:ascii="Arial" w:hAnsi="Arial" w:cs="Arial"/>
          <w:sz w:val="24"/>
          <w:szCs w:val="24"/>
          <w:lang w:val="en-ZA"/>
        </w:rPr>
        <w:t xml:space="preserve">. </w:t>
      </w:r>
    </w:p>
    <w:p w14:paraId="62778624" w14:textId="2494C3B8" w:rsidR="00131998"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r>
      <w:r w:rsidR="00131998" w:rsidRPr="000B08F0">
        <w:rPr>
          <w:rFonts w:ascii="Arial" w:hAnsi="Arial" w:cs="Arial"/>
          <w:sz w:val="24"/>
          <w:szCs w:val="24"/>
          <w:lang w:val="en-ZA"/>
        </w:rPr>
        <w:t>Sergeant Ramok</w:t>
      </w:r>
      <w:r w:rsidR="006F1B4A" w:rsidRPr="000B08F0">
        <w:rPr>
          <w:rFonts w:ascii="Arial" w:hAnsi="Arial" w:cs="Arial"/>
          <w:sz w:val="24"/>
          <w:szCs w:val="24"/>
          <w:lang w:val="en-ZA"/>
        </w:rPr>
        <w:t>one Irene Ba</w:t>
      </w:r>
      <w:r w:rsidR="00A21F9A" w:rsidRPr="000B08F0">
        <w:rPr>
          <w:rFonts w:ascii="Arial" w:hAnsi="Arial" w:cs="Arial"/>
          <w:sz w:val="24"/>
          <w:szCs w:val="24"/>
          <w:lang w:val="en-ZA"/>
        </w:rPr>
        <w:t>l</w:t>
      </w:r>
      <w:r w:rsidR="006F1B4A" w:rsidRPr="000B08F0">
        <w:rPr>
          <w:rFonts w:ascii="Arial" w:hAnsi="Arial" w:cs="Arial"/>
          <w:sz w:val="24"/>
          <w:szCs w:val="24"/>
          <w:lang w:val="en-ZA"/>
        </w:rPr>
        <w:t>oyi.</w:t>
      </w:r>
    </w:p>
    <w:bookmarkEnd w:id="4"/>
    <w:p w14:paraId="12D31300" w14:textId="02F63D75" w:rsidR="00E83C6D"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r>
      <w:r w:rsidR="00F31A98" w:rsidRPr="000B08F0">
        <w:rPr>
          <w:rFonts w:ascii="Arial" w:hAnsi="Arial" w:cs="Arial"/>
          <w:sz w:val="24"/>
          <w:szCs w:val="24"/>
          <w:lang w:val="en-ZA"/>
        </w:rPr>
        <w:t xml:space="preserve">Constable </w:t>
      </w:r>
      <w:r w:rsidR="00E83C6D" w:rsidRPr="000B08F0">
        <w:rPr>
          <w:rFonts w:ascii="Arial" w:hAnsi="Arial" w:cs="Arial"/>
          <w:sz w:val="24"/>
          <w:szCs w:val="24"/>
          <w:lang w:val="en-ZA"/>
        </w:rPr>
        <w:t>Hangwelani Mulelu in respect of Exhibit C –</w:t>
      </w:r>
      <w:r w:rsidR="006C36D4" w:rsidRPr="000B08F0">
        <w:rPr>
          <w:rFonts w:ascii="Arial" w:hAnsi="Arial" w:cs="Arial"/>
          <w:sz w:val="24"/>
          <w:szCs w:val="24"/>
          <w:lang w:val="en-ZA"/>
        </w:rPr>
        <w:t xml:space="preserve"> who took the</w:t>
      </w:r>
      <w:r w:rsidR="00E83C6D" w:rsidRPr="000B08F0">
        <w:rPr>
          <w:rFonts w:ascii="Arial" w:hAnsi="Arial" w:cs="Arial"/>
          <w:sz w:val="24"/>
          <w:szCs w:val="24"/>
          <w:lang w:val="en-ZA"/>
        </w:rPr>
        <w:t xml:space="preserve"> scene photos. </w:t>
      </w:r>
    </w:p>
    <w:p w14:paraId="5EB5665E" w14:textId="428EB80A" w:rsidR="009B4B24" w:rsidRPr="000B08F0" w:rsidRDefault="000B08F0" w:rsidP="000B08F0">
      <w:pPr>
        <w:spacing w:line="360" w:lineRule="auto"/>
        <w:ind w:left="360" w:hanging="360"/>
        <w:rPr>
          <w:rFonts w:ascii="Arial" w:hAnsi="Arial" w:cs="Arial"/>
          <w:sz w:val="24"/>
          <w:szCs w:val="24"/>
          <w:lang w:val="en-ZA"/>
        </w:rPr>
      </w:pPr>
      <w:r>
        <w:rPr>
          <w:rFonts w:ascii="Arial" w:hAnsi="Arial" w:cs="Arial"/>
          <w:sz w:val="24"/>
          <w:szCs w:val="24"/>
          <w:lang w:val="en-ZA"/>
        </w:rPr>
        <w:t>13.</w:t>
      </w:r>
      <w:r>
        <w:rPr>
          <w:rFonts w:ascii="Arial" w:hAnsi="Arial" w:cs="Arial"/>
          <w:sz w:val="24"/>
          <w:szCs w:val="24"/>
          <w:lang w:val="en-ZA"/>
        </w:rPr>
        <w:tab/>
      </w:r>
      <w:r w:rsidR="00E83C6D" w:rsidRPr="000B08F0">
        <w:rPr>
          <w:rFonts w:ascii="Arial" w:hAnsi="Arial" w:cs="Arial"/>
          <w:sz w:val="24"/>
          <w:szCs w:val="24"/>
          <w:lang w:val="en-ZA"/>
        </w:rPr>
        <w:t>Colonel André Botha in respect of Exhibit D</w:t>
      </w:r>
      <w:r w:rsidR="003014F8" w:rsidRPr="000B08F0">
        <w:rPr>
          <w:rFonts w:ascii="Arial" w:hAnsi="Arial" w:cs="Arial"/>
          <w:sz w:val="24"/>
          <w:szCs w:val="24"/>
          <w:lang w:val="en-ZA"/>
        </w:rPr>
        <w:t xml:space="preserve"> the ballistic report</w:t>
      </w:r>
      <w:r w:rsidR="002F16BF" w:rsidRPr="000B08F0">
        <w:rPr>
          <w:rFonts w:ascii="Arial" w:hAnsi="Arial" w:cs="Arial"/>
          <w:sz w:val="24"/>
          <w:szCs w:val="24"/>
          <w:lang w:val="en-ZA"/>
        </w:rPr>
        <w:t>.</w:t>
      </w:r>
      <w:r w:rsidR="009B4B24" w:rsidRPr="000B08F0">
        <w:rPr>
          <w:rFonts w:ascii="Arial" w:hAnsi="Arial" w:cs="Arial"/>
          <w:sz w:val="24"/>
          <w:szCs w:val="24"/>
          <w:lang w:val="en-ZA"/>
        </w:rPr>
        <w:t xml:space="preserve"> </w:t>
      </w:r>
    </w:p>
    <w:p w14:paraId="1604765C" w14:textId="3E3628C6" w:rsidR="00E83C6D" w:rsidRPr="000B08F0" w:rsidRDefault="000B08F0" w:rsidP="000B08F0">
      <w:pPr>
        <w:spacing w:line="360" w:lineRule="auto"/>
        <w:ind w:left="360" w:hanging="360"/>
        <w:rPr>
          <w:rFonts w:ascii="Arial" w:hAnsi="Arial" w:cs="Arial"/>
          <w:sz w:val="24"/>
          <w:szCs w:val="24"/>
          <w:lang w:val="en-ZA"/>
        </w:rPr>
      </w:pPr>
      <w:r w:rsidRPr="009B4B24">
        <w:rPr>
          <w:rFonts w:ascii="Arial" w:hAnsi="Arial" w:cs="Arial"/>
          <w:sz w:val="24"/>
          <w:szCs w:val="24"/>
          <w:lang w:val="en-ZA"/>
        </w:rPr>
        <w:t>14.</w:t>
      </w:r>
      <w:r w:rsidRPr="009B4B24">
        <w:rPr>
          <w:rFonts w:ascii="Arial" w:hAnsi="Arial" w:cs="Arial"/>
          <w:sz w:val="24"/>
          <w:szCs w:val="24"/>
          <w:lang w:val="en-ZA"/>
        </w:rPr>
        <w:tab/>
      </w:r>
      <w:r w:rsidR="009B4B24" w:rsidRPr="000B08F0">
        <w:rPr>
          <w:rFonts w:ascii="Arial" w:hAnsi="Arial" w:cs="Arial"/>
          <w:sz w:val="24"/>
          <w:szCs w:val="24"/>
          <w:lang w:val="en-ZA"/>
        </w:rPr>
        <w:t>Constable Humbulani Pleasure Mufamadi in respect of Exhibit E</w:t>
      </w:r>
      <w:r w:rsidR="003014F8" w:rsidRPr="000B08F0">
        <w:rPr>
          <w:rFonts w:ascii="Arial" w:hAnsi="Arial" w:cs="Arial"/>
          <w:sz w:val="24"/>
          <w:szCs w:val="24"/>
          <w:lang w:val="en-ZA"/>
        </w:rPr>
        <w:t xml:space="preserve"> the scene statement</w:t>
      </w:r>
      <w:r w:rsidR="002F16BF" w:rsidRPr="000B08F0">
        <w:rPr>
          <w:rFonts w:ascii="Arial" w:hAnsi="Arial" w:cs="Arial"/>
          <w:sz w:val="24"/>
          <w:szCs w:val="24"/>
          <w:lang w:val="en-ZA"/>
        </w:rPr>
        <w:t xml:space="preserve">. </w:t>
      </w:r>
    </w:p>
    <w:p w14:paraId="2B445302" w14:textId="41E8AAE5" w:rsidR="00E83C6D"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15.</w:t>
      </w:r>
      <w:r>
        <w:rPr>
          <w:rFonts w:ascii="Arial" w:hAnsi="Arial" w:cs="Arial"/>
          <w:sz w:val="24"/>
          <w:szCs w:val="24"/>
          <w:lang w:val="en-ZA"/>
        </w:rPr>
        <w:tab/>
      </w:r>
      <w:r w:rsidR="00E83C6D" w:rsidRPr="000B08F0">
        <w:rPr>
          <w:rFonts w:ascii="Arial" w:hAnsi="Arial" w:cs="Arial"/>
          <w:sz w:val="24"/>
          <w:szCs w:val="24"/>
          <w:lang w:val="en-ZA"/>
        </w:rPr>
        <w:t>Colonel André Botha in respect of Exhibit F</w:t>
      </w:r>
      <w:r w:rsidR="003014F8" w:rsidRPr="000B08F0">
        <w:rPr>
          <w:rFonts w:ascii="Arial" w:hAnsi="Arial" w:cs="Arial"/>
          <w:sz w:val="24"/>
          <w:szCs w:val="24"/>
          <w:lang w:val="en-ZA"/>
        </w:rPr>
        <w:t xml:space="preserve"> the scene reconstruction.</w:t>
      </w:r>
    </w:p>
    <w:p w14:paraId="6C17405A" w14:textId="7B6D501D" w:rsidR="006F1B4A"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16.</w:t>
      </w:r>
      <w:r>
        <w:rPr>
          <w:rFonts w:ascii="Arial" w:hAnsi="Arial" w:cs="Arial"/>
          <w:sz w:val="24"/>
          <w:szCs w:val="24"/>
          <w:lang w:val="en-ZA"/>
        </w:rPr>
        <w:tab/>
      </w:r>
      <w:r w:rsidR="006F1B4A" w:rsidRPr="000B08F0">
        <w:rPr>
          <w:rFonts w:ascii="Arial" w:hAnsi="Arial" w:cs="Arial"/>
          <w:sz w:val="24"/>
          <w:szCs w:val="24"/>
          <w:lang w:val="en-ZA"/>
        </w:rPr>
        <w:t>Captain Mashudu Ramaite.</w:t>
      </w:r>
    </w:p>
    <w:p w14:paraId="6C0FD190" w14:textId="6294C832" w:rsidR="00E83C6D" w:rsidRPr="000B08F0" w:rsidRDefault="000B08F0" w:rsidP="000B08F0">
      <w:pPr>
        <w:spacing w:line="360" w:lineRule="auto"/>
        <w:ind w:left="360" w:hanging="360"/>
        <w:jc w:val="both"/>
        <w:rPr>
          <w:rFonts w:ascii="Arial" w:hAnsi="Arial" w:cs="Arial"/>
          <w:sz w:val="24"/>
          <w:szCs w:val="24"/>
          <w:lang w:val="en-ZA"/>
        </w:rPr>
      </w:pPr>
      <w:r w:rsidRPr="00E83C6D">
        <w:rPr>
          <w:rFonts w:ascii="Arial" w:hAnsi="Arial" w:cs="Arial"/>
          <w:sz w:val="24"/>
          <w:szCs w:val="24"/>
          <w:lang w:val="en-ZA"/>
        </w:rPr>
        <w:lastRenderedPageBreak/>
        <w:t>17.</w:t>
      </w:r>
      <w:r w:rsidRPr="00E83C6D">
        <w:rPr>
          <w:rFonts w:ascii="Arial" w:hAnsi="Arial" w:cs="Arial"/>
          <w:sz w:val="24"/>
          <w:szCs w:val="24"/>
          <w:lang w:val="en-ZA"/>
        </w:rPr>
        <w:tab/>
      </w:r>
      <w:r w:rsidR="00E83C6D" w:rsidRPr="000B08F0">
        <w:rPr>
          <w:rFonts w:ascii="Arial" w:hAnsi="Arial" w:cs="Arial"/>
          <w:sz w:val="24"/>
          <w:szCs w:val="24"/>
          <w:lang w:val="en-ZA"/>
        </w:rPr>
        <w:t>Brigadier Makgalangeke Paulina Sekgobela.</w:t>
      </w:r>
    </w:p>
    <w:p w14:paraId="35E78483" w14:textId="13B901E0" w:rsidR="00E83C6D" w:rsidRPr="000B08F0" w:rsidRDefault="000B08F0" w:rsidP="000B08F0">
      <w:pPr>
        <w:spacing w:line="360" w:lineRule="auto"/>
        <w:ind w:left="360" w:hanging="360"/>
        <w:jc w:val="both"/>
        <w:rPr>
          <w:rFonts w:ascii="Arial" w:hAnsi="Arial" w:cs="Arial"/>
          <w:sz w:val="24"/>
          <w:szCs w:val="24"/>
          <w:lang w:val="en-ZA"/>
        </w:rPr>
      </w:pPr>
      <w:r w:rsidRPr="00E83C6D">
        <w:rPr>
          <w:rFonts w:ascii="Arial" w:hAnsi="Arial" w:cs="Arial"/>
          <w:sz w:val="24"/>
          <w:szCs w:val="24"/>
          <w:lang w:val="en-ZA"/>
        </w:rPr>
        <w:t>18.</w:t>
      </w:r>
      <w:r w:rsidRPr="00E83C6D">
        <w:rPr>
          <w:rFonts w:ascii="Arial" w:hAnsi="Arial" w:cs="Arial"/>
          <w:sz w:val="24"/>
          <w:szCs w:val="24"/>
          <w:lang w:val="en-ZA"/>
        </w:rPr>
        <w:tab/>
      </w:r>
      <w:r w:rsidR="00E83C6D" w:rsidRPr="000B08F0">
        <w:rPr>
          <w:rFonts w:ascii="Arial" w:hAnsi="Arial" w:cs="Arial"/>
          <w:sz w:val="24"/>
          <w:szCs w:val="24"/>
          <w:lang w:val="en-ZA"/>
        </w:rPr>
        <w:t>Colonel Serfontein in respect of Exhibit G.</w:t>
      </w:r>
    </w:p>
    <w:p w14:paraId="7B4679E6" w14:textId="7DCFF74E" w:rsidR="00D617FC"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19.</w:t>
      </w:r>
      <w:r>
        <w:rPr>
          <w:rFonts w:ascii="Arial" w:hAnsi="Arial" w:cs="Arial"/>
          <w:sz w:val="24"/>
          <w:szCs w:val="24"/>
          <w:lang w:val="en-ZA"/>
        </w:rPr>
        <w:tab/>
      </w:r>
      <w:r w:rsidR="00D617FC" w:rsidRPr="000B08F0">
        <w:rPr>
          <w:rFonts w:ascii="Arial" w:hAnsi="Arial" w:cs="Arial"/>
          <w:sz w:val="24"/>
          <w:szCs w:val="24"/>
          <w:lang w:val="en-ZA"/>
        </w:rPr>
        <w:t xml:space="preserve">Lt. Colonel MN Matlole </w:t>
      </w:r>
      <w:r w:rsidR="0072415F" w:rsidRPr="000B08F0">
        <w:rPr>
          <w:rFonts w:ascii="Arial" w:hAnsi="Arial" w:cs="Arial"/>
          <w:sz w:val="24"/>
          <w:szCs w:val="24"/>
          <w:lang w:val="en-ZA"/>
        </w:rPr>
        <w:t xml:space="preserve">in respect of </w:t>
      </w:r>
      <w:r w:rsidR="00D617FC" w:rsidRPr="000B08F0">
        <w:rPr>
          <w:rFonts w:ascii="Arial" w:hAnsi="Arial" w:cs="Arial"/>
          <w:sz w:val="24"/>
          <w:szCs w:val="24"/>
          <w:lang w:val="en-ZA"/>
        </w:rPr>
        <w:t xml:space="preserve">Exhibit G. </w:t>
      </w:r>
    </w:p>
    <w:p w14:paraId="3EC879A2" w14:textId="422765B8" w:rsidR="00BC13C9" w:rsidRPr="000E60F7" w:rsidRDefault="00BC13C9" w:rsidP="006F4F6B">
      <w:pPr>
        <w:spacing w:line="360" w:lineRule="auto"/>
        <w:jc w:val="both"/>
        <w:rPr>
          <w:rFonts w:ascii="Arial" w:hAnsi="Arial" w:cs="Arial"/>
          <w:sz w:val="24"/>
          <w:szCs w:val="24"/>
          <w:lang w:val="en-ZA"/>
        </w:rPr>
      </w:pPr>
      <w:r w:rsidRPr="000E60F7">
        <w:rPr>
          <w:rFonts w:ascii="Arial" w:hAnsi="Arial" w:cs="Arial"/>
          <w:sz w:val="24"/>
          <w:szCs w:val="24"/>
          <w:lang w:val="en-ZA"/>
        </w:rPr>
        <w:t xml:space="preserve">THE ACCUSED </w:t>
      </w:r>
      <w:r w:rsidR="00CE1EE9" w:rsidRPr="000E60F7">
        <w:rPr>
          <w:rFonts w:ascii="Arial" w:hAnsi="Arial" w:cs="Arial"/>
          <w:sz w:val="24"/>
          <w:szCs w:val="24"/>
          <w:lang w:val="en-ZA"/>
        </w:rPr>
        <w:t>W</w:t>
      </w:r>
      <w:r w:rsidRPr="000E60F7">
        <w:rPr>
          <w:rFonts w:ascii="Arial" w:hAnsi="Arial" w:cs="Arial"/>
          <w:sz w:val="24"/>
          <w:szCs w:val="24"/>
          <w:lang w:val="en-ZA"/>
        </w:rPr>
        <w:t>AS THE ONLY WITNESS FOR THE DEFENCE:</w:t>
      </w:r>
    </w:p>
    <w:p w14:paraId="29691386" w14:textId="5DA9D142" w:rsidR="00BC13C9"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20.</w:t>
      </w:r>
      <w:r>
        <w:rPr>
          <w:rFonts w:ascii="Arial" w:hAnsi="Arial" w:cs="Arial"/>
          <w:sz w:val="24"/>
          <w:szCs w:val="24"/>
          <w:lang w:val="en-ZA"/>
        </w:rPr>
        <w:tab/>
      </w:r>
      <w:r w:rsidR="00CF0A46" w:rsidRPr="000B08F0">
        <w:rPr>
          <w:rFonts w:ascii="Arial" w:hAnsi="Arial" w:cs="Arial"/>
          <w:sz w:val="24"/>
          <w:szCs w:val="24"/>
          <w:lang w:val="en-ZA"/>
        </w:rPr>
        <w:t xml:space="preserve">She, </w:t>
      </w:r>
      <w:r w:rsidR="006C36D4" w:rsidRPr="000B08F0">
        <w:rPr>
          <w:rFonts w:ascii="Arial" w:hAnsi="Arial" w:cs="Arial"/>
          <w:sz w:val="24"/>
          <w:szCs w:val="24"/>
          <w:lang w:val="en-ZA"/>
        </w:rPr>
        <w:t>B</w:t>
      </w:r>
      <w:r w:rsidR="003813BC" w:rsidRPr="000B08F0">
        <w:rPr>
          <w:rFonts w:ascii="Arial" w:hAnsi="Arial" w:cs="Arial"/>
          <w:sz w:val="24"/>
          <w:szCs w:val="24"/>
          <w:lang w:val="en-ZA"/>
        </w:rPr>
        <w:t>ongiwe Praise Magwaza</w:t>
      </w:r>
      <w:r w:rsidR="00CF0A46" w:rsidRPr="000B08F0">
        <w:rPr>
          <w:rFonts w:ascii="Arial" w:hAnsi="Arial" w:cs="Arial"/>
          <w:sz w:val="24"/>
          <w:szCs w:val="24"/>
          <w:lang w:val="en-ZA"/>
        </w:rPr>
        <w:t>, was the only witness in her own defence.</w:t>
      </w:r>
      <w:r w:rsidR="006C36D4" w:rsidRPr="000B08F0">
        <w:rPr>
          <w:rFonts w:ascii="Arial" w:hAnsi="Arial" w:cs="Arial"/>
          <w:sz w:val="24"/>
          <w:szCs w:val="24"/>
          <w:lang w:val="en-ZA"/>
        </w:rPr>
        <w:t xml:space="preserve"> </w:t>
      </w:r>
    </w:p>
    <w:p w14:paraId="0AAEB0C1" w14:textId="05E1CB8E" w:rsidR="00BC13C9" w:rsidRPr="000E60F7" w:rsidRDefault="00BC13C9" w:rsidP="006F4F6B">
      <w:pPr>
        <w:spacing w:line="360" w:lineRule="auto"/>
        <w:jc w:val="both"/>
        <w:rPr>
          <w:rFonts w:ascii="Arial" w:hAnsi="Arial" w:cs="Arial"/>
          <w:sz w:val="24"/>
          <w:szCs w:val="24"/>
          <w:lang w:val="en-ZA"/>
        </w:rPr>
      </w:pPr>
      <w:r w:rsidRPr="000E60F7">
        <w:rPr>
          <w:rFonts w:ascii="Arial" w:hAnsi="Arial" w:cs="Arial"/>
          <w:sz w:val="24"/>
          <w:szCs w:val="24"/>
          <w:lang w:val="en-ZA"/>
        </w:rPr>
        <w:t>THE DOCUMENTARY EVIDENCE SUBMITTED BY THE STATE:</w:t>
      </w:r>
    </w:p>
    <w:p w14:paraId="6BBBA3D1" w14:textId="2DAF5962" w:rsidR="00537F0D"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21.</w:t>
      </w:r>
      <w:r>
        <w:rPr>
          <w:rFonts w:ascii="Arial" w:hAnsi="Arial" w:cs="Arial"/>
          <w:sz w:val="24"/>
          <w:szCs w:val="24"/>
          <w:lang w:val="en-ZA"/>
        </w:rPr>
        <w:tab/>
      </w:r>
      <w:r w:rsidR="00537F0D" w:rsidRPr="000B08F0">
        <w:rPr>
          <w:rFonts w:ascii="Arial" w:hAnsi="Arial" w:cs="Arial"/>
          <w:sz w:val="24"/>
          <w:szCs w:val="24"/>
          <w:lang w:val="en-ZA"/>
        </w:rPr>
        <w:t xml:space="preserve">The </w:t>
      </w:r>
      <w:r w:rsidR="00D511E1" w:rsidRPr="000B08F0">
        <w:rPr>
          <w:rFonts w:ascii="Arial" w:hAnsi="Arial" w:cs="Arial"/>
          <w:sz w:val="24"/>
          <w:szCs w:val="24"/>
          <w:lang w:val="en-ZA"/>
        </w:rPr>
        <w:t>following exhibits</w:t>
      </w:r>
      <w:r w:rsidR="00537F0D" w:rsidRPr="000B08F0">
        <w:rPr>
          <w:rFonts w:ascii="Arial" w:hAnsi="Arial" w:cs="Arial"/>
          <w:sz w:val="24"/>
          <w:szCs w:val="24"/>
          <w:lang w:val="en-ZA"/>
        </w:rPr>
        <w:t xml:space="preserve"> were handed into court:</w:t>
      </w:r>
    </w:p>
    <w:p w14:paraId="23729BA7" w14:textId="036C8CAA" w:rsidR="00537F0D" w:rsidRPr="000B08F0" w:rsidRDefault="000B08F0" w:rsidP="000B08F0">
      <w:pPr>
        <w:spacing w:line="360" w:lineRule="auto"/>
        <w:ind w:left="792" w:hanging="432"/>
        <w:jc w:val="both"/>
        <w:rPr>
          <w:rFonts w:ascii="Arial" w:hAnsi="Arial" w:cs="Arial"/>
          <w:sz w:val="24"/>
          <w:szCs w:val="24"/>
          <w:lang w:val="en-ZA"/>
        </w:rPr>
      </w:pPr>
      <w:r>
        <w:rPr>
          <w:rFonts w:ascii="Arial" w:hAnsi="Arial" w:cs="Arial"/>
          <w:sz w:val="24"/>
          <w:szCs w:val="24"/>
          <w:lang w:val="en-ZA"/>
        </w:rPr>
        <w:t>21.1.</w:t>
      </w:r>
      <w:r>
        <w:rPr>
          <w:rFonts w:ascii="Arial" w:hAnsi="Arial" w:cs="Arial"/>
          <w:sz w:val="24"/>
          <w:szCs w:val="24"/>
          <w:lang w:val="en-ZA"/>
        </w:rPr>
        <w:tab/>
      </w:r>
      <w:r w:rsidR="00537F0D" w:rsidRPr="000B08F0">
        <w:rPr>
          <w:rFonts w:ascii="Arial" w:hAnsi="Arial" w:cs="Arial"/>
          <w:sz w:val="24"/>
          <w:szCs w:val="24"/>
          <w:lang w:val="en-ZA"/>
        </w:rPr>
        <w:t xml:space="preserve">Exhibit A: </w:t>
      </w:r>
      <w:r w:rsidR="00FA61A5" w:rsidRPr="000B08F0">
        <w:rPr>
          <w:rFonts w:ascii="Arial" w:hAnsi="Arial" w:cs="Arial"/>
          <w:sz w:val="24"/>
          <w:szCs w:val="24"/>
          <w:lang w:val="en-ZA"/>
        </w:rPr>
        <w:t>the a</w:t>
      </w:r>
      <w:r w:rsidR="00537F0D" w:rsidRPr="000B08F0">
        <w:rPr>
          <w:rFonts w:ascii="Arial" w:hAnsi="Arial" w:cs="Arial"/>
          <w:sz w:val="24"/>
          <w:szCs w:val="24"/>
          <w:lang w:val="en-ZA"/>
        </w:rPr>
        <w:t>ccused’s admissions in terms of section 220 of the Criminal Procedure Act.</w:t>
      </w:r>
    </w:p>
    <w:p w14:paraId="27F629F7" w14:textId="29F5F75C" w:rsidR="00537F0D" w:rsidRPr="000B08F0" w:rsidRDefault="000B08F0" w:rsidP="000B08F0">
      <w:pPr>
        <w:spacing w:line="360" w:lineRule="auto"/>
        <w:ind w:left="792" w:hanging="432"/>
        <w:jc w:val="both"/>
        <w:rPr>
          <w:rFonts w:ascii="Arial" w:hAnsi="Arial" w:cs="Arial"/>
          <w:sz w:val="24"/>
          <w:szCs w:val="24"/>
          <w:lang w:val="en-ZA"/>
        </w:rPr>
      </w:pPr>
      <w:r>
        <w:rPr>
          <w:rFonts w:ascii="Arial" w:hAnsi="Arial" w:cs="Arial"/>
          <w:sz w:val="24"/>
          <w:szCs w:val="24"/>
          <w:lang w:val="en-ZA"/>
        </w:rPr>
        <w:t>21.2.</w:t>
      </w:r>
      <w:r>
        <w:rPr>
          <w:rFonts w:ascii="Arial" w:hAnsi="Arial" w:cs="Arial"/>
          <w:sz w:val="24"/>
          <w:szCs w:val="24"/>
          <w:lang w:val="en-ZA"/>
        </w:rPr>
        <w:tab/>
      </w:r>
      <w:r w:rsidR="00537F0D" w:rsidRPr="000B08F0">
        <w:rPr>
          <w:rFonts w:ascii="Arial" w:hAnsi="Arial" w:cs="Arial"/>
          <w:sz w:val="24"/>
          <w:szCs w:val="24"/>
          <w:lang w:val="en-ZA"/>
        </w:rPr>
        <w:t xml:space="preserve">Exhibit B: </w:t>
      </w:r>
      <w:bookmarkStart w:id="5" w:name="_Hlk155607188"/>
      <w:r w:rsidR="00537F0D" w:rsidRPr="000B08F0">
        <w:rPr>
          <w:rFonts w:ascii="Arial" w:hAnsi="Arial" w:cs="Arial"/>
          <w:sz w:val="24"/>
          <w:szCs w:val="24"/>
          <w:lang w:val="en-ZA"/>
        </w:rPr>
        <w:t xml:space="preserve">the </w:t>
      </w:r>
      <w:r w:rsidR="00537F0D" w:rsidRPr="000B08F0">
        <w:rPr>
          <w:rFonts w:ascii="Arial" w:hAnsi="Arial" w:cs="Arial"/>
          <w:i/>
          <w:iCs/>
          <w:sz w:val="24"/>
          <w:szCs w:val="24"/>
          <w:lang w:val="en-ZA"/>
        </w:rPr>
        <w:t>post mortem</w:t>
      </w:r>
      <w:r w:rsidR="00537F0D" w:rsidRPr="000B08F0">
        <w:rPr>
          <w:rFonts w:ascii="Arial" w:hAnsi="Arial" w:cs="Arial"/>
          <w:sz w:val="24"/>
          <w:szCs w:val="24"/>
          <w:lang w:val="en-ZA"/>
        </w:rPr>
        <w:t xml:space="preserve"> examination by </w:t>
      </w:r>
      <w:r w:rsidR="00272750" w:rsidRPr="000B08F0">
        <w:rPr>
          <w:rFonts w:ascii="Arial" w:hAnsi="Arial" w:cs="Arial"/>
          <w:sz w:val="24"/>
          <w:szCs w:val="24"/>
          <w:lang w:val="en-ZA"/>
        </w:rPr>
        <w:t>Dr. B. Krysztofiak</w:t>
      </w:r>
      <w:bookmarkEnd w:id="5"/>
      <w:r w:rsidR="009B48C4" w:rsidRPr="000B08F0">
        <w:rPr>
          <w:rFonts w:ascii="Arial" w:hAnsi="Arial" w:cs="Arial"/>
          <w:sz w:val="24"/>
          <w:szCs w:val="24"/>
          <w:lang w:val="en-ZA"/>
        </w:rPr>
        <w:t>.</w:t>
      </w:r>
    </w:p>
    <w:p w14:paraId="336A8098" w14:textId="5752061D" w:rsidR="00272750" w:rsidRPr="000B08F0" w:rsidRDefault="000B08F0" w:rsidP="000B08F0">
      <w:pPr>
        <w:spacing w:line="360" w:lineRule="auto"/>
        <w:ind w:left="792" w:hanging="432"/>
        <w:jc w:val="both"/>
        <w:rPr>
          <w:rFonts w:ascii="Arial" w:hAnsi="Arial" w:cs="Arial"/>
          <w:sz w:val="24"/>
          <w:szCs w:val="24"/>
          <w:lang w:val="en-ZA"/>
        </w:rPr>
      </w:pPr>
      <w:r>
        <w:rPr>
          <w:rFonts w:ascii="Arial" w:hAnsi="Arial" w:cs="Arial"/>
          <w:sz w:val="24"/>
          <w:szCs w:val="24"/>
          <w:lang w:val="en-ZA"/>
        </w:rPr>
        <w:t>21.3.</w:t>
      </w:r>
      <w:r>
        <w:rPr>
          <w:rFonts w:ascii="Arial" w:hAnsi="Arial" w:cs="Arial"/>
          <w:sz w:val="24"/>
          <w:szCs w:val="24"/>
          <w:lang w:val="en-ZA"/>
        </w:rPr>
        <w:tab/>
      </w:r>
      <w:r w:rsidR="00272750" w:rsidRPr="000B08F0">
        <w:rPr>
          <w:rFonts w:ascii="Arial" w:hAnsi="Arial" w:cs="Arial"/>
          <w:sz w:val="24"/>
          <w:szCs w:val="24"/>
          <w:lang w:val="en-ZA"/>
        </w:rPr>
        <w:t xml:space="preserve">Exhibit C: the </w:t>
      </w:r>
      <w:r w:rsidR="00F72E67" w:rsidRPr="000B08F0">
        <w:rPr>
          <w:rFonts w:ascii="Arial" w:hAnsi="Arial" w:cs="Arial"/>
          <w:sz w:val="24"/>
          <w:szCs w:val="24"/>
          <w:lang w:val="en-ZA"/>
        </w:rPr>
        <w:t>scene photographs</w:t>
      </w:r>
      <w:r w:rsidR="00272750" w:rsidRPr="000B08F0">
        <w:rPr>
          <w:rFonts w:ascii="Arial" w:hAnsi="Arial" w:cs="Arial"/>
          <w:sz w:val="24"/>
          <w:szCs w:val="24"/>
          <w:lang w:val="en-ZA"/>
        </w:rPr>
        <w:t xml:space="preserve"> taken </w:t>
      </w:r>
      <w:bookmarkStart w:id="6" w:name="_Hlk155607312"/>
      <w:r w:rsidR="00272750" w:rsidRPr="000B08F0">
        <w:rPr>
          <w:rFonts w:ascii="Arial" w:hAnsi="Arial" w:cs="Arial"/>
          <w:sz w:val="24"/>
          <w:szCs w:val="24"/>
          <w:lang w:val="en-ZA"/>
        </w:rPr>
        <w:t>by Constable</w:t>
      </w:r>
      <w:r w:rsidR="009B48C4" w:rsidRPr="009B48C4">
        <w:t xml:space="preserve"> </w:t>
      </w:r>
      <w:r w:rsidR="009B48C4" w:rsidRPr="000B08F0">
        <w:rPr>
          <w:rFonts w:ascii="Arial" w:hAnsi="Arial" w:cs="Arial"/>
          <w:sz w:val="24"/>
          <w:szCs w:val="24"/>
          <w:lang w:val="en-ZA"/>
        </w:rPr>
        <w:t xml:space="preserve">Hangwelani Mulelu on </w:t>
      </w:r>
      <w:r w:rsidR="00E335DA" w:rsidRPr="000B08F0">
        <w:rPr>
          <w:rFonts w:ascii="Arial" w:hAnsi="Arial" w:cs="Arial"/>
          <w:sz w:val="24"/>
          <w:szCs w:val="24"/>
          <w:lang w:val="en-ZA"/>
        </w:rPr>
        <w:t>4</w:t>
      </w:r>
      <w:r w:rsidR="009B48C4" w:rsidRPr="000B08F0">
        <w:rPr>
          <w:rFonts w:ascii="Arial" w:hAnsi="Arial" w:cs="Arial"/>
          <w:sz w:val="24"/>
          <w:szCs w:val="24"/>
          <w:lang w:val="en-ZA"/>
        </w:rPr>
        <w:t xml:space="preserve"> December 2022</w:t>
      </w:r>
      <w:r w:rsidR="00E335DA" w:rsidRPr="000B08F0">
        <w:rPr>
          <w:rFonts w:ascii="Arial" w:hAnsi="Arial" w:cs="Arial"/>
          <w:sz w:val="24"/>
          <w:szCs w:val="24"/>
          <w:lang w:val="en-ZA"/>
        </w:rPr>
        <w:t xml:space="preserve"> at 01:00</w:t>
      </w:r>
      <w:bookmarkEnd w:id="6"/>
      <w:r w:rsidR="00E335DA" w:rsidRPr="000B08F0">
        <w:rPr>
          <w:rFonts w:ascii="Arial" w:hAnsi="Arial" w:cs="Arial"/>
          <w:sz w:val="24"/>
          <w:szCs w:val="24"/>
          <w:lang w:val="en-ZA"/>
        </w:rPr>
        <w:t>.</w:t>
      </w:r>
    </w:p>
    <w:p w14:paraId="2476B452" w14:textId="7B9DBFB9" w:rsidR="009B48C4" w:rsidRPr="000B08F0" w:rsidRDefault="000B08F0" w:rsidP="000B08F0">
      <w:pPr>
        <w:spacing w:line="360" w:lineRule="auto"/>
        <w:ind w:left="792" w:hanging="432"/>
        <w:jc w:val="both"/>
        <w:rPr>
          <w:rFonts w:ascii="Arial" w:hAnsi="Arial" w:cs="Arial"/>
          <w:sz w:val="24"/>
          <w:szCs w:val="24"/>
          <w:lang w:val="en-ZA"/>
        </w:rPr>
      </w:pPr>
      <w:r>
        <w:rPr>
          <w:rFonts w:ascii="Arial" w:hAnsi="Arial" w:cs="Arial"/>
          <w:sz w:val="24"/>
          <w:szCs w:val="24"/>
          <w:lang w:val="en-ZA"/>
        </w:rPr>
        <w:t>21.4.</w:t>
      </w:r>
      <w:r>
        <w:rPr>
          <w:rFonts w:ascii="Arial" w:hAnsi="Arial" w:cs="Arial"/>
          <w:sz w:val="24"/>
          <w:szCs w:val="24"/>
          <w:lang w:val="en-ZA"/>
        </w:rPr>
        <w:tab/>
      </w:r>
      <w:r w:rsidR="009B48C4" w:rsidRPr="000B08F0">
        <w:rPr>
          <w:rFonts w:ascii="Arial" w:hAnsi="Arial" w:cs="Arial"/>
          <w:sz w:val="24"/>
          <w:szCs w:val="24"/>
          <w:lang w:val="en-ZA"/>
        </w:rPr>
        <w:t xml:space="preserve">Exhibit D: </w:t>
      </w:r>
      <w:r w:rsidR="00FA61A5" w:rsidRPr="000B08F0">
        <w:rPr>
          <w:rFonts w:ascii="Arial" w:hAnsi="Arial" w:cs="Arial"/>
          <w:sz w:val="24"/>
          <w:szCs w:val="24"/>
          <w:lang w:val="en-ZA"/>
        </w:rPr>
        <w:t>the b</w:t>
      </w:r>
      <w:r w:rsidR="005768CD" w:rsidRPr="000B08F0">
        <w:rPr>
          <w:rFonts w:ascii="Arial" w:hAnsi="Arial" w:cs="Arial"/>
          <w:sz w:val="24"/>
          <w:szCs w:val="24"/>
          <w:lang w:val="en-ZA"/>
        </w:rPr>
        <w:t xml:space="preserve">allistic report of Colonel </w:t>
      </w:r>
      <w:bookmarkStart w:id="7" w:name="_Hlk155603906"/>
      <w:r w:rsidR="005768CD" w:rsidRPr="000B08F0">
        <w:rPr>
          <w:rFonts w:ascii="Arial" w:hAnsi="Arial" w:cs="Arial"/>
          <w:sz w:val="24"/>
          <w:szCs w:val="24"/>
          <w:lang w:val="en-ZA"/>
        </w:rPr>
        <w:t>André Botha</w:t>
      </w:r>
      <w:bookmarkEnd w:id="7"/>
      <w:r w:rsidR="00E20616" w:rsidRPr="000B08F0">
        <w:rPr>
          <w:rFonts w:ascii="Arial" w:hAnsi="Arial" w:cs="Arial"/>
          <w:sz w:val="24"/>
          <w:szCs w:val="24"/>
          <w:lang w:val="en-ZA"/>
        </w:rPr>
        <w:t>; he carried out the forensic ballistic examination on 23 March 2023</w:t>
      </w:r>
      <w:r w:rsidR="005768CD" w:rsidRPr="000B08F0">
        <w:rPr>
          <w:rFonts w:ascii="Arial" w:hAnsi="Arial" w:cs="Arial"/>
          <w:sz w:val="24"/>
          <w:szCs w:val="24"/>
          <w:lang w:val="en-ZA"/>
        </w:rPr>
        <w:t>.</w:t>
      </w:r>
    </w:p>
    <w:p w14:paraId="274D2739" w14:textId="3E7673E5" w:rsidR="005768CD" w:rsidRPr="000B08F0" w:rsidRDefault="000B08F0" w:rsidP="000B08F0">
      <w:pPr>
        <w:spacing w:line="360" w:lineRule="auto"/>
        <w:ind w:left="792" w:hanging="432"/>
        <w:jc w:val="both"/>
        <w:rPr>
          <w:rFonts w:ascii="Arial" w:hAnsi="Arial" w:cs="Arial"/>
          <w:sz w:val="24"/>
          <w:szCs w:val="24"/>
          <w:lang w:val="en-ZA"/>
        </w:rPr>
      </w:pPr>
      <w:r>
        <w:rPr>
          <w:rFonts w:ascii="Arial" w:hAnsi="Arial" w:cs="Arial"/>
          <w:sz w:val="24"/>
          <w:szCs w:val="24"/>
          <w:lang w:val="en-ZA"/>
        </w:rPr>
        <w:t>21.5.</w:t>
      </w:r>
      <w:r>
        <w:rPr>
          <w:rFonts w:ascii="Arial" w:hAnsi="Arial" w:cs="Arial"/>
          <w:sz w:val="24"/>
          <w:szCs w:val="24"/>
          <w:lang w:val="en-ZA"/>
        </w:rPr>
        <w:tab/>
      </w:r>
      <w:r w:rsidR="005768CD" w:rsidRPr="000B08F0">
        <w:rPr>
          <w:rFonts w:ascii="Arial" w:hAnsi="Arial" w:cs="Arial"/>
          <w:sz w:val="24"/>
          <w:szCs w:val="24"/>
          <w:lang w:val="en-ZA"/>
        </w:rPr>
        <w:t xml:space="preserve">Exhibit E: </w:t>
      </w:r>
      <w:r w:rsidR="00FA61A5" w:rsidRPr="000B08F0">
        <w:rPr>
          <w:rFonts w:ascii="Arial" w:hAnsi="Arial" w:cs="Arial"/>
          <w:sz w:val="24"/>
          <w:szCs w:val="24"/>
          <w:lang w:val="en-ZA"/>
        </w:rPr>
        <w:t>the s</w:t>
      </w:r>
      <w:r w:rsidR="004B6BEC" w:rsidRPr="000B08F0">
        <w:rPr>
          <w:rFonts w:ascii="Arial" w:hAnsi="Arial" w:cs="Arial"/>
          <w:sz w:val="24"/>
          <w:szCs w:val="24"/>
          <w:lang w:val="en-ZA"/>
        </w:rPr>
        <w:t xml:space="preserve">cene statement of </w:t>
      </w:r>
      <w:bookmarkStart w:id="8" w:name="_Hlk155607460"/>
      <w:r w:rsidR="004B6BEC" w:rsidRPr="000B08F0">
        <w:rPr>
          <w:rFonts w:ascii="Arial" w:hAnsi="Arial" w:cs="Arial"/>
          <w:sz w:val="24"/>
          <w:szCs w:val="24"/>
          <w:lang w:val="en-ZA"/>
        </w:rPr>
        <w:t>Constable Humbulani Pleasure Mufamadi executed 4 December 2022</w:t>
      </w:r>
      <w:bookmarkEnd w:id="8"/>
      <w:r w:rsidR="004B6BEC" w:rsidRPr="000B08F0">
        <w:rPr>
          <w:rFonts w:ascii="Arial" w:hAnsi="Arial" w:cs="Arial"/>
          <w:sz w:val="24"/>
          <w:szCs w:val="24"/>
          <w:lang w:val="en-ZA"/>
        </w:rPr>
        <w:t>.</w:t>
      </w:r>
      <w:r w:rsidR="00535B6C" w:rsidRPr="000B08F0">
        <w:rPr>
          <w:rFonts w:ascii="Arial" w:hAnsi="Arial" w:cs="Arial"/>
          <w:sz w:val="24"/>
          <w:szCs w:val="24"/>
          <w:lang w:val="en-ZA"/>
        </w:rPr>
        <w:t xml:space="preserve"> </w:t>
      </w:r>
    </w:p>
    <w:p w14:paraId="75C59EC8" w14:textId="6ED0E457" w:rsidR="008D7B38" w:rsidRPr="000B08F0" w:rsidRDefault="000B08F0" w:rsidP="000B08F0">
      <w:pPr>
        <w:spacing w:line="360" w:lineRule="auto"/>
        <w:ind w:left="792" w:hanging="432"/>
        <w:jc w:val="both"/>
        <w:rPr>
          <w:rFonts w:ascii="Arial" w:hAnsi="Arial" w:cs="Arial"/>
          <w:sz w:val="24"/>
          <w:szCs w:val="24"/>
          <w:lang w:val="en-ZA"/>
        </w:rPr>
      </w:pPr>
      <w:r w:rsidRPr="00A73288">
        <w:rPr>
          <w:rFonts w:ascii="Arial" w:hAnsi="Arial" w:cs="Arial"/>
          <w:sz w:val="24"/>
          <w:szCs w:val="24"/>
          <w:lang w:val="en-ZA"/>
        </w:rPr>
        <w:t>21.6.</w:t>
      </w:r>
      <w:r w:rsidRPr="00A73288">
        <w:rPr>
          <w:rFonts w:ascii="Arial" w:hAnsi="Arial" w:cs="Arial"/>
          <w:sz w:val="24"/>
          <w:szCs w:val="24"/>
          <w:lang w:val="en-ZA"/>
        </w:rPr>
        <w:tab/>
      </w:r>
      <w:r w:rsidR="008D7B38" w:rsidRPr="000B08F0">
        <w:rPr>
          <w:rFonts w:ascii="Arial" w:hAnsi="Arial" w:cs="Arial"/>
          <w:sz w:val="24"/>
          <w:szCs w:val="24"/>
          <w:lang w:val="en-ZA"/>
        </w:rPr>
        <w:t xml:space="preserve">Exhibit F: </w:t>
      </w:r>
      <w:r w:rsidR="00FA61A5" w:rsidRPr="000B08F0">
        <w:rPr>
          <w:rFonts w:ascii="Arial" w:hAnsi="Arial" w:cs="Arial"/>
          <w:sz w:val="24"/>
          <w:szCs w:val="24"/>
          <w:lang w:val="en-ZA"/>
        </w:rPr>
        <w:t>the f</w:t>
      </w:r>
      <w:r w:rsidR="004B6BEC" w:rsidRPr="000B08F0">
        <w:rPr>
          <w:rFonts w:ascii="Arial" w:hAnsi="Arial" w:cs="Arial"/>
          <w:sz w:val="24"/>
          <w:szCs w:val="24"/>
          <w:lang w:val="en-ZA"/>
        </w:rPr>
        <w:t>orensic report of Colonel André Botha</w:t>
      </w:r>
      <w:r w:rsidR="00A73288" w:rsidRPr="000B08F0">
        <w:rPr>
          <w:rFonts w:ascii="Arial" w:hAnsi="Arial" w:cs="Arial"/>
          <w:sz w:val="24"/>
          <w:szCs w:val="24"/>
          <w:lang w:val="en-ZA"/>
        </w:rPr>
        <w:t xml:space="preserve"> setting out his</w:t>
      </w:r>
      <w:bookmarkStart w:id="9" w:name="_Hlk155607711"/>
      <w:r w:rsidR="00A73288" w:rsidRPr="000B08F0">
        <w:rPr>
          <w:rFonts w:ascii="Arial" w:hAnsi="Arial" w:cs="Arial"/>
          <w:sz w:val="24"/>
          <w:szCs w:val="24"/>
          <w:lang w:val="en-ZA"/>
        </w:rPr>
        <w:t xml:space="preserve"> </w:t>
      </w:r>
      <w:r w:rsidR="004B6BEC" w:rsidRPr="000B08F0">
        <w:rPr>
          <w:rFonts w:ascii="Arial" w:hAnsi="Arial" w:cs="Arial"/>
          <w:sz w:val="24"/>
          <w:szCs w:val="24"/>
          <w:lang w:val="en-ZA"/>
        </w:rPr>
        <w:t>intention and scope of his forensic examination compris</w:t>
      </w:r>
      <w:r w:rsidR="00A73288" w:rsidRPr="000B08F0">
        <w:rPr>
          <w:rFonts w:ascii="Arial" w:hAnsi="Arial" w:cs="Arial"/>
          <w:sz w:val="24"/>
          <w:szCs w:val="24"/>
          <w:lang w:val="en-ZA"/>
        </w:rPr>
        <w:t>ing</w:t>
      </w:r>
      <w:r w:rsidR="004B6BEC" w:rsidRPr="000B08F0">
        <w:rPr>
          <w:rFonts w:ascii="Arial" w:hAnsi="Arial" w:cs="Arial"/>
          <w:sz w:val="24"/>
          <w:szCs w:val="24"/>
          <w:lang w:val="en-ZA"/>
        </w:rPr>
        <w:t xml:space="preserve"> the following ballistics techniques: crime scene examination, reconstruction and scene photography carried out on 6 December 2022</w:t>
      </w:r>
      <w:bookmarkEnd w:id="9"/>
      <w:r w:rsidR="004B6BEC" w:rsidRPr="000B08F0">
        <w:rPr>
          <w:rFonts w:ascii="Arial" w:hAnsi="Arial" w:cs="Arial"/>
          <w:sz w:val="24"/>
          <w:szCs w:val="24"/>
          <w:lang w:val="en-ZA"/>
        </w:rPr>
        <w:t xml:space="preserve">. </w:t>
      </w:r>
    </w:p>
    <w:p w14:paraId="06671A73" w14:textId="351C8546" w:rsidR="00F06ED4" w:rsidRPr="000B08F0" w:rsidRDefault="000B08F0" w:rsidP="000B08F0">
      <w:pPr>
        <w:spacing w:line="360" w:lineRule="auto"/>
        <w:ind w:left="792" w:hanging="432"/>
        <w:jc w:val="both"/>
        <w:rPr>
          <w:rFonts w:ascii="Arial" w:hAnsi="Arial" w:cs="Arial"/>
          <w:sz w:val="24"/>
          <w:szCs w:val="24"/>
          <w:lang w:val="en-ZA"/>
        </w:rPr>
      </w:pPr>
      <w:r>
        <w:rPr>
          <w:rFonts w:ascii="Arial" w:hAnsi="Arial" w:cs="Arial"/>
          <w:sz w:val="24"/>
          <w:szCs w:val="24"/>
          <w:lang w:val="en-ZA"/>
        </w:rPr>
        <w:t>21.7.</w:t>
      </w:r>
      <w:r>
        <w:rPr>
          <w:rFonts w:ascii="Arial" w:hAnsi="Arial" w:cs="Arial"/>
          <w:sz w:val="24"/>
          <w:szCs w:val="24"/>
          <w:lang w:val="en-ZA"/>
        </w:rPr>
        <w:tab/>
      </w:r>
      <w:r w:rsidR="008D7B38" w:rsidRPr="000B08F0">
        <w:rPr>
          <w:rFonts w:ascii="Arial" w:hAnsi="Arial" w:cs="Arial"/>
          <w:sz w:val="24"/>
          <w:szCs w:val="24"/>
          <w:lang w:val="en-ZA"/>
        </w:rPr>
        <w:t>Exhibit</w:t>
      </w:r>
      <w:r w:rsidR="00FC171C" w:rsidRPr="000B08F0">
        <w:rPr>
          <w:rFonts w:ascii="Arial" w:hAnsi="Arial" w:cs="Arial"/>
          <w:sz w:val="24"/>
          <w:szCs w:val="24"/>
          <w:lang w:val="en-ZA"/>
        </w:rPr>
        <w:t xml:space="preserve"> </w:t>
      </w:r>
      <w:r w:rsidR="008D7B38" w:rsidRPr="000B08F0">
        <w:rPr>
          <w:rFonts w:ascii="Arial" w:hAnsi="Arial" w:cs="Arial"/>
          <w:sz w:val="24"/>
          <w:szCs w:val="24"/>
          <w:lang w:val="en-ZA"/>
        </w:rPr>
        <w:t xml:space="preserve">G: </w:t>
      </w:r>
      <w:r w:rsidR="00A73288" w:rsidRPr="000B08F0">
        <w:rPr>
          <w:rFonts w:ascii="Arial" w:hAnsi="Arial" w:cs="Arial"/>
          <w:sz w:val="24"/>
          <w:szCs w:val="24"/>
          <w:lang w:val="en-ZA"/>
        </w:rPr>
        <w:t>the c</w:t>
      </w:r>
      <w:r w:rsidR="004B6BEC" w:rsidRPr="000B08F0">
        <w:rPr>
          <w:rFonts w:ascii="Arial" w:hAnsi="Arial" w:cs="Arial"/>
          <w:sz w:val="24"/>
          <w:szCs w:val="24"/>
          <w:lang w:val="en-ZA"/>
        </w:rPr>
        <w:t>onfession/</w:t>
      </w:r>
      <w:r w:rsidR="00A70E3A" w:rsidRPr="000B08F0">
        <w:rPr>
          <w:rFonts w:ascii="Arial" w:hAnsi="Arial" w:cs="Arial"/>
          <w:sz w:val="24"/>
          <w:szCs w:val="24"/>
          <w:lang w:val="en-ZA"/>
        </w:rPr>
        <w:t>a</w:t>
      </w:r>
      <w:r w:rsidR="004B6BEC" w:rsidRPr="000B08F0">
        <w:rPr>
          <w:rFonts w:ascii="Arial" w:hAnsi="Arial" w:cs="Arial"/>
          <w:sz w:val="24"/>
          <w:szCs w:val="24"/>
          <w:lang w:val="en-ZA"/>
        </w:rPr>
        <w:t xml:space="preserve">dmission of </w:t>
      </w:r>
      <w:r w:rsidR="00A70E3A" w:rsidRPr="000B08F0">
        <w:rPr>
          <w:rFonts w:ascii="Arial" w:hAnsi="Arial" w:cs="Arial"/>
          <w:sz w:val="24"/>
          <w:szCs w:val="24"/>
          <w:lang w:val="en-ZA"/>
        </w:rPr>
        <w:t xml:space="preserve">the </w:t>
      </w:r>
      <w:r w:rsidR="004B6BEC" w:rsidRPr="000B08F0">
        <w:rPr>
          <w:rFonts w:ascii="Arial" w:hAnsi="Arial" w:cs="Arial"/>
          <w:sz w:val="24"/>
          <w:szCs w:val="24"/>
          <w:lang w:val="en-ZA"/>
        </w:rPr>
        <w:t>accused Bongiwe Praise Magwaza dated 6 December 2022</w:t>
      </w:r>
      <w:r w:rsidR="00856DC2" w:rsidRPr="000B08F0">
        <w:rPr>
          <w:rFonts w:ascii="Arial" w:hAnsi="Arial" w:cs="Arial"/>
          <w:sz w:val="24"/>
          <w:szCs w:val="24"/>
          <w:lang w:val="en-ZA"/>
        </w:rPr>
        <w:t xml:space="preserve">. This statement was provisionally allowed after a trial-within-a-trial. The court will indicate below why it is </w:t>
      </w:r>
      <w:r w:rsidR="00A70E3A" w:rsidRPr="000B08F0">
        <w:rPr>
          <w:rFonts w:ascii="Arial" w:hAnsi="Arial" w:cs="Arial"/>
          <w:sz w:val="24"/>
          <w:szCs w:val="24"/>
          <w:lang w:val="en-ZA"/>
        </w:rPr>
        <w:t>now</w:t>
      </w:r>
      <w:r w:rsidR="00856DC2" w:rsidRPr="000B08F0">
        <w:rPr>
          <w:rFonts w:ascii="Arial" w:hAnsi="Arial" w:cs="Arial"/>
          <w:sz w:val="24"/>
          <w:szCs w:val="24"/>
          <w:lang w:val="en-ZA"/>
        </w:rPr>
        <w:t xml:space="preserve"> allowed without any reservations.</w:t>
      </w:r>
    </w:p>
    <w:p w14:paraId="4D9B8BCB" w14:textId="77FA9E85" w:rsidR="00BC13C9" w:rsidRPr="000B08F0" w:rsidRDefault="000B08F0" w:rsidP="000B08F0">
      <w:pPr>
        <w:spacing w:line="360" w:lineRule="auto"/>
        <w:ind w:left="792" w:hanging="432"/>
        <w:jc w:val="both"/>
        <w:rPr>
          <w:rFonts w:ascii="Arial" w:hAnsi="Arial" w:cs="Arial"/>
          <w:sz w:val="24"/>
          <w:szCs w:val="24"/>
          <w:lang w:val="en-ZA"/>
        </w:rPr>
      </w:pPr>
      <w:r>
        <w:rPr>
          <w:rFonts w:ascii="Arial" w:hAnsi="Arial" w:cs="Arial"/>
          <w:sz w:val="24"/>
          <w:szCs w:val="24"/>
          <w:lang w:val="en-ZA"/>
        </w:rPr>
        <w:t>21.8.</w:t>
      </w:r>
      <w:r>
        <w:rPr>
          <w:rFonts w:ascii="Arial" w:hAnsi="Arial" w:cs="Arial"/>
          <w:sz w:val="24"/>
          <w:szCs w:val="24"/>
          <w:lang w:val="en-ZA"/>
        </w:rPr>
        <w:tab/>
      </w:r>
      <w:r w:rsidR="00BC13C9" w:rsidRPr="000B08F0">
        <w:rPr>
          <w:rFonts w:ascii="Arial" w:hAnsi="Arial" w:cs="Arial"/>
          <w:sz w:val="24"/>
          <w:szCs w:val="24"/>
          <w:lang w:val="en-ZA"/>
        </w:rPr>
        <w:t>Exhibit H: Two photographs of the accused depicting where the deceased allegedly cut her artificial hair.</w:t>
      </w:r>
      <w:r w:rsidR="00F06ED4" w:rsidRPr="000B08F0">
        <w:rPr>
          <w:rFonts w:ascii="Arial" w:hAnsi="Arial" w:cs="Arial"/>
          <w:sz w:val="24"/>
          <w:szCs w:val="24"/>
          <w:lang w:val="en-ZA"/>
        </w:rPr>
        <w:t xml:space="preserve"> This was handed in on behalf of the accused with the agreement of the state.</w:t>
      </w:r>
    </w:p>
    <w:p w14:paraId="72424486" w14:textId="08D0A939" w:rsidR="00F06ED4" w:rsidRPr="000B08F0" w:rsidRDefault="000B08F0" w:rsidP="000B08F0">
      <w:pPr>
        <w:spacing w:line="360" w:lineRule="auto"/>
        <w:ind w:left="792" w:hanging="432"/>
        <w:jc w:val="both"/>
        <w:rPr>
          <w:rFonts w:ascii="Arial" w:hAnsi="Arial" w:cs="Arial"/>
          <w:sz w:val="24"/>
          <w:szCs w:val="24"/>
          <w:lang w:val="en-ZA"/>
        </w:rPr>
      </w:pPr>
      <w:r>
        <w:rPr>
          <w:rFonts w:ascii="Arial" w:hAnsi="Arial" w:cs="Arial"/>
          <w:sz w:val="24"/>
          <w:szCs w:val="24"/>
          <w:lang w:val="en-ZA"/>
        </w:rPr>
        <w:lastRenderedPageBreak/>
        <w:t>21.9.</w:t>
      </w:r>
      <w:r>
        <w:rPr>
          <w:rFonts w:ascii="Arial" w:hAnsi="Arial" w:cs="Arial"/>
          <w:sz w:val="24"/>
          <w:szCs w:val="24"/>
          <w:lang w:val="en-ZA"/>
        </w:rPr>
        <w:tab/>
      </w:r>
      <w:r w:rsidR="00F06ED4" w:rsidRPr="000B08F0">
        <w:rPr>
          <w:rFonts w:ascii="Arial" w:hAnsi="Arial" w:cs="Arial"/>
          <w:sz w:val="24"/>
          <w:szCs w:val="24"/>
          <w:lang w:val="en-ZA"/>
        </w:rPr>
        <w:t xml:space="preserve">Exhibit J: </w:t>
      </w:r>
      <w:r w:rsidR="00D32F0C" w:rsidRPr="000B08F0">
        <w:rPr>
          <w:rFonts w:ascii="Arial" w:hAnsi="Arial" w:cs="Arial"/>
          <w:sz w:val="24"/>
          <w:szCs w:val="24"/>
          <w:lang w:val="en-ZA"/>
        </w:rPr>
        <w:t>a l</w:t>
      </w:r>
      <w:r w:rsidR="00F06ED4" w:rsidRPr="000B08F0">
        <w:rPr>
          <w:rFonts w:ascii="Arial" w:hAnsi="Arial" w:cs="Arial"/>
          <w:sz w:val="24"/>
          <w:szCs w:val="24"/>
          <w:lang w:val="en-ZA"/>
        </w:rPr>
        <w:t>etter by the Director of Public Prosecutions dated 22 April 2024 to the Superintendent Sterkfontein Hospital: Mental observation: report in terms of section 78 of the Criminal Procedure Act 51 of 1977.</w:t>
      </w:r>
    </w:p>
    <w:p w14:paraId="411C309E" w14:textId="047FA59A" w:rsidR="00E601DF" w:rsidRPr="000B08F0" w:rsidRDefault="000B08F0" w:rsidP="000B08F0">
      <w:pPr>
        <w:spacing w:line="360" w:lineRule="auto"/>
        <w:ind w:left="792" w:hanging="432"/>
        <w:jc w:val="both"/>
        <w:rPr>
          <w:rFonts w:ascii="Arial" w:hAnsi="Arial" w:cs="Arial"/>
          <w:sz w:val="24"/>
          <w:szCs w:val="24"/>
          <w:lang w:val="en-ZA"/>
        </w:rPr>
      </w:pPr>
      <w:r>
        <w:rPr>
          <w:rFonts w:ascii="Arial" w:hAnsi="Arial" w:cs="Arial"/>
          <w:sz w:val="24"/>
          <w:szCs w:val="24"/>
          <w:lang w:val="en-ZA"/>
        </w:rPr>
        <w:t>21.10.</w:t>
      </w:r>
      <w:r>
        <w:rPr>
          <w:rFonts w:ascii="Arial" w:hAnsi="Arial" w:cs="Arial"/>
          <w:sz w:val="24"/>
          <w:szCs w:val="24"/>
          <w:lang w:val="en-ZA"/>
        </w:rPr>
        <w:tab/>
      </w:r>
      <w:r w:rsidR="00B749EF" w:rsidRPr="000B08F0">
        <w:rPr>
          <w:rFonts w:ascii="Arial" w:hAnsi="Arial" w:cs="Arial"/>
          <w:sz w:val="24"/>
          <w:szCs w:val="24"/>
          <w:lang w:val="en-ZA"/>
        </w:rPr>
        <w:t xml:space="preserve">Exhibit K: </w:t>
      </w:r>
      <w:r w:rsidR="00151962" w:rsidRPr="000B08F0">
        <w:rPr>
          <w:rFonts w:ascii="Arial" w:hAnsi="Arial" w:cs="Arial"/>
          <w:sz w:val="24"/>
          <w:szCs w:val="24"/>
          <w:lang w:val="en-ZA"/>
        </w:rPr>
        <w:t>a l</w:t>
      </w:r>
      <w:r w:rsidR="00B749EF" w:rsidRPr="000B08F0">
        <w:rPr>
          <w:rFonts w:ascii="Arial" w:hAnsi="Arial" w:cs="Arial"/>
          <w:sz w:val="24"/>
          <w:szCs w:val="24"/>
          <w:lang w:val="en-ZA"/>
        </w:rPr>
        <w:t xml:space="preserve">etter from Dr B Armstrong State Psychiatrist dated 17 May 2024: </w:t>
      </w:r>
      <w:r w:rsidR="00151962" w:rsidRPr="000B08F0">
        <w:rPr>
          <w:rFonts w:ascii="Arial" w:hAnsi="Arial" w:cs="Arial"/>
          <w:sz w:val="24"/>
          <w:szCs w:val="24"/>
          <w:lang w:val="en-ZA"/>
        </w:rPr>
        <w:t>observation matter: Bongiwe Praise Magwaza: Case Number SS 57/2023; Hospital Number</w:t>
      </w:r>
      <w:r w:rsidR="00B749EF" w:rsidRPr="000B08F0">
        <w:rPr>
          <w:rFonts w:ascii="Arial" w:hAnsi="Arial" w:cs="Arial"/>
          <w:sz w:val="24"/>
          <w:szCs w:val="24"/>
          <w:lang w:val="en-ZA"/>
        </w:rPr>
        <w:t xml:space="preserve"> F 19959. </w:t>
      </w:r>
    </w:p>
    <w:p w14:paraId="263D0AF2" w14:textId="2BE7EDC2" w:rsidR="00DB313F" w:rsidRPr="000B08F0" w:rsidRDefault="000B08F0" w:rsidP="000B08F0">
      <w:pPr>
        <w:spacing w:line="360" w:lineRule="auto"/>
        <w:ind w:left="1224" w:hanging="504"/>
        <w:jc w:val="both"/>
        <w:rPr>
          <w:rFonts w:ascii="Arial" w:hAnsi="Arial" w:cs="Arial"/>
          <w:sz w:val="24"/>
          <w:szCs w:val="24"/>
          <w:lang w:val="en-ZA"/>
        </w:rPr>
      </w:pPr>
      <w:r>
        <w:rPr>
          <w:rFonts w:ascii="Arial" w:hAnsi="Arial" w:cs="Arial"/>
          <w:sz w:val="24"/>
          <w:szCs w:val="24"/>
          <w:lang w:val="en-ZA"/>
        </w:rPr>
        <w:t>21.10.1.</w:t>
      </w:r>
      <w:r>
        <w:rPr>
          <w:rFonts w:ascii="Arial" w:hAnsi="Arial" w:cs="Arial"/>
          <w:sz w:val="24"/>
          <w:szCs w:val="24"/>
          <w:lang w:val="en-ZA"/>
        </w:rPr>
        <w:tab/>
      </w:r>
      <w:r w:rsidR="00B749EF" w:rsidRPr="000B08F0">
        <w:rPr>
          <w:rFonts w:ascii="Arial" w:hAnsi="Arial" w:cs="Arial"/>
          <w:sz w:val="24"/>
          <w:szCs w:val="24"/>
          <w:lang w:val="en-ZA"/>
        </w:rPr>
        <w:t>Dr Armstrong</w:t>
      </w:r>
      <w:r w:rsidR="00E601DF" w:rsidRPr="000B08F0">
        <w:rPr>
          <w:rFonts w:ascii="Arial" w:hAnsi="Arial" w:cs="Arial"/>
          <w:sz w:val="24"/>
          <w:szCs w:val="24"/>
          <w:lang w:val="en-ZA"/>
        </w:rPr>
        <w:t>,</w:t>
      </w:r>
      <w:r w:rsidR="00DB313F" w:rsidRPr="000B08F0">
        <w:rPr>
          <w:rFonts w:ascii="Arial" w:hAnsi="Arial" w:cs="Arial"/>
          <w:sz w:val="24"/>
          <w:szCs w:val="24"/>
          <w:lang w:val="en-ZA"/>
        </w:rPr>
        <w:t xml:space="preserve"> in terms of section 79</w:t>
      </w:r>
      <w:r w:rsidR="002F085D" w:rsidRPr="000B08F0">
        <w:rPr>
          <w:rFonts w:ascii="Arial" w:hAnsi="Arial" w:cs="Arial"/>
          <w:sz w:val="24"/>
          <w:szCs w:val="24"/>
          <w:lang w:val="en-ZA"/>
        </w:rPr>
        <w:t xml:space="preserve"> (1) (b) (i) </w:t>
      </w:r>
      <w:r w:rsidR="00DB313F" w:rsidRPr="000B08F0">
        <w:rPr>
          <w:rFonts w:ascii="Arial" w:hAnsi="Arial" w:cs="Arial"/>
          <w:sz w:val="24"/>
          <w:szCs w:val="24"/>
          <w:lang w:val="en-ZA"/>
        </w:rPr>
        <w:t>of the CPA</w:t>
      </w:r>
      <w:r w:rsidR="0039470C">
        <w:rPr>
          <w:rStyle w:val="FootnoteReference"/>
          <w:rFonts w:ascii="Arial" w:hAnsi="Arial" w:cs="Arial"/>
          <w:sz w:val="24"/>
          <w:szCs w:val="24"/>
          <w:lang w:val="en-ZA"/>
        </w:rPr>
        <w:footnoteReference w:id="3"/>
      </w:r>
      <w:r w:rsidR="00DB313F" w:rsidRPr="000B08F0">
        <w:rPr>
          <w:rFonts w:ascii="Arial" w:hAnsi="Arial" w:cs="Arial"/>
          <w:sz w:val="24"/>
          <w:szCs w:val="24"/>
          <w:lang w:val="en-ZA"/>
        </w:rPr>
        <w:t>,</w:t>
      </w:r>
      <w:r w:rsidR="00E601DF" w:rsidRPr="000B08F0">
        <w:rPr>
          <w:rFonts w:ascii="Arial" w:hAnsi="Arial" w:cs="Arial"/>
          <w:sz w:val="24"/>
          <w:szCs w:val="24"/>
          <w:lang w:val="en-ZA"/>
        </w:rPr>
        <w:t xml:space="preserve"> </w:t>
      </w:r>
      <w:r w:rsidR="002F085D" w:rsidRPr="000B08F0">
        <w:rPr>
          <w:rFonts w:ascii="Arial" w:hAnsi="Arial" w:cs="Arial"/>
          <w:sz w:val="24"/>
          <w:szCs w:val="24"/>
          <w:lang w:val="en-ZA"/>
        </w:rPr>
        <w:t>and Dr N Govender, in terms of section 79 (1) (b) (ii)</w:t>
      </w:r>
      <w:r w:rsidR="0039470C">
        <w:rPr>
          <w:rStyle w:val="FootnoteReference"/>
          <w:rFonts w:ascii="Arial" w:hAnsi="Arial" w:cs="Arial"/>
          <w:sz w:val="24"/>
          <w:szCs w:val="24"/>
          <w:lang w:val="en-ZA"/>
        </w:rPr>
        <w:footnoteReference w:id="4"/>
      </w:r>
      <w:r w:rsidR="002F085D" w:rsidRPr="000B08F0">
        <w:rPr>
          <w:rFonts w:ascii="Arial" w:hAnsi="Arial" w:cs="Arial"/>
          <w:sz w:val="24"/>
          <w:szCs w:val="24"/>
          <w:lang w:val="en-ZA"/>
        </w:rPr>
        <w:t xml:space="preserve"> of the CPA </w:t>
      </w:r>
      <w:r w:rsidR="00E601DF" w:rsidRPr="000B08F0">
        <w:rPr>
          <w:rFonts w:ascii="Arial" w:hAnsi="Arial" w:cs="Arial"/>
          <w:sz w:val="24"/>
          <w:szCs w:val="24"/>
          <w:lang w:val="en-ZA"/>
        </w:rPr>
        <w:t>formed the panel for</w:t>
      </w:r>
      <w:r w:rsidR="00DB313F" w:rsidRPr="000B08F0">
        <w:rPr>
          <w:rFonts w:ascii="Arial" w:hAnsi="Arial" w:cs="Arial"/>
          <w:sz w:val="24"/>
          <w:szCs w:val="24"/>
          <w:lang w:val="en-ZA"/>
        </w:rPr>
        <w:t xml:space="preserve"> the</w:t>
      </w:r>
      <w:r w:rsidR="00E601DF" w:rsidRPr="000B08F0">
        <w:rPr>
          <w:rFonts w:ascii="Arial" w:hAnsi="Arial" w:cs="Arial"/>
          <w:sz w:val="24"/>
          <w:szCs w:val="24"/>
          <w:lang w:val="en-ZA"/>
        </w:rPr>
        <w:t xml:space="preserve"> purpose</w:t>
      </w:r>
      <w:r w:rsidR="00DB313F" w:rsidRPr="000B08F0">
        <w:rPr>
          <w:rFonts w:ascii="Arial" w:hAnsi="Arial" w:cs="Arial"/>
          <w:sz w:val="24"/>
          <w:szCs w:val="24"/>
          <w:lang w:val="en-ZA"/>
        </w:rPr>
        <w:t>s</w:t>
      </w:r>
      <w:r w:rsidR="00E601DF" w:rsidRPr="000B08F0">
        <w:rPr>
          <w:rFonts w:ascii="Arial" w:hAnsi="Arial" w:cs="Arial"/>
          <w:sz w:val="24"/>
          <w:szCs w:val="24"/>
          <w:lang w:val="en-ZA"/>
        </w:rPr>
        <w:t xml:space="preserve"> of enquiry and to report under sections 77 and 78 of the C</w:t>
      </w:r>
      <w:r w:rsidR="004B29B4" w:rsidRPr="000B08F0">
        <w:rPr>
          <w:rFonts w:ascii="Arial" w:hAnsi="Arial" w:cs="Arial"/>
          <w:sz w:val="24"/>
          <w:szCs w:val="24"/>
          <w:lang w:val="en-ZA"/>
        </w:rPr>
        <w:t xml:space="preserve">riminal </w:t>
      </w:r>
      <w:r w:rsidR="00E601DF" w:rsidRPr="000B08F0">
        <w:rPr>
          <w:rFonts w:ascii="Arial" w:hAnsi="Arial" w:cs="Arial"/>
          <w:sz w:val="24"/>
          <w:szCs w:val="24"/>
          <w:lang w:val="en-ZA"/>
        </w:rPr>
        <w:t>P</w:t>
      </w:r>
      <w:r w:rsidR="004B29B4" w:rsidRPr="000B08F0">
        <w:rPr>
          <w:rFonts w:ascii="Arial" w:hAnsi="Arial" w:cs="Arial"/>
          <w:sz w:val="24"/>
          <w:szCs w:val="24"/>
          <w:lang w:val="en-ZA"/>
        </w:rPr>
        <w:t xml:space="preserve">rocedure </w:t>
      </w:r>
      <w:r w:rsidR="00E601DF" w:rsidRPr="000B08F0">
        <w:rPr>
          <w:rFonts w:ascii="Arial" w:hAnsi="Arial" w:cs="Arial"/>
          <w:sz w:val="24"/>
          <w:szCs w:val="24"/>
          <w:lang w:val="en-ZA"/>
        </w:rPr>
        <w:t>A</w:t>
      </w:r>
      <w:r w:rsidR="004B29B4" w:rsidRPr="000B08F0">
        <w:rPr>
          <w:rFonts w:ascii="Arial" w:hAnsi="Arial" w:cs="Arial"/>
          <w:sz w:val="24"/>
          <w:szCs w:val="24"/>
          <w:lang w:val="en-ZA"/>
        </w:rPr>
        <w:t>ct</w:t>
      </w:r>
      <w:r w:rsidR="00E601DF" w:rsidRPr="000B08F0">
        <w:rPr>
          <w:rFonts w:ascii="Arial" w:hAnsi="Arial" w:cs="Arial"/>
          <w:sz w:val="24"/>
          <w:szCs w:val="24"/>
          <w:lang w:val="en-ZA"/>
        </w:rPr>
        <w:t xml:space="preserve">, </w:t>
      </w:r>
      <w:r w:rsidR="004B29B4" w:rsidRPr="000B08F0">
        <w:rPr>
          <w:rFonts w:ascii="Arial" w:hAnsi="Arial" w:cs="Arial"/>
          <w:sz w:val="24"/>
          <w:szCs w:val="24"/>
          <w:lang w:val="en-ZA"/>
        </w:rPr>
        <w:t>who</w:t>
      </w:r>
      <w:r w:rsidR="00E601DF" w:rsidRPr="000B08F0">
        <w:rPr>
          <w:rFonts w:ascii="Arial" w:hAnsi="Arial" w:cs="Arial"/>
          <w:sz w:val="24"/>
          <w:szCs w:val="24"/>
          <w:lang w:val="en-ZA"/>
        </w:rPr>
        <w:t xml:space="preserve"> </w:t>
      </w:r>
      <w:r w:rsidR="00B749EF" w:rsidRPr="000B08F0">
        <w:rPr>
          <w:rFonts w:ascii="Arial" w:hAnsi="Arial" w:cs="Arial"/>
          <w:sz w:val="24"/>
          <w:szCs w:val="24"/>
          <w:lang w:val="en-ZA"/>
        </w:rPr>
        <w:t>independently examined the accused during the period of 22 April 2024 to 17 May 2024.</w:t>
      </w:r>
      <w:r w:rsidR="00303C5A" w:rsidRPr="000B08F0">
        <w:rPr>
          <w:rFonts w:ascii="Arial" w:hAnsi="Arial" w:cs="Arial"/>
          <w:sz w:val="24"/>
          <w:szCs w:val="24"/>
          <w:lang w:val="en-ZA"/>
        </w:rPr>
        <w:t xml:space="preserve"> </w:t>
      </w:r>
    </w:p>
    <w:p w14:paraId="74E81A28" w14:textId="0BB4C31D" w:rsidR="00303C5A" w:rsidRPr="000B08F0" w:rsidRDefault="000B08F0" w:rsidP="000B08F0">
      <w:pPr>
        <w:spacing w:line="360" w:lineRule="auto"/>
        <w:ind w:left="1224" w:hanging="504"/>
        <w:jc w:val="both"/>
        <w:rPr>
          <w:rFonts w:ascii="Arial" w:hAnsi="Arial" w:cs="Arial"/>
          <w:sz w:val="24"/>
          <w:szCs w:val="24"/>
          <w:lang w:val="en-ZA"/>
        </w:rPr>
      </w:pPr>
      <w:r>
        <w:rPr>
          <w:rFonts w:ascii="Arial" w:hAnsi="Arial" w:cs="Arial"/>
          <w:sz w:val="24"/>
          <w:szCs w:val="24"/>
          <w:lang w:val="en-ZA"/>
        </w:rPr>
        <w:t>21.10.2.</w:t>
      </w:r>
      <w:r>
        <w:rPr>
          <w:rFonts w:ascii="Arial" w:hAnsi="Arial" w:cs="Arial"/>
          <w:sz w:val="24"/>
          <w:szCs w:val="24"/>
          <w:lang w:val="en-ZA"/>
        </w:rPr>
        <w:tab/>
      </w:r>
      <w:r w:rsidR="00303C5A" w:rsidRPr="000B08F0">
        <w:rPr>
          <w:rFonts w:ascii="Arial" w:hAnsi="Arial" w:cs="Arial"/>
          <w:sz w:val="24"/>
          <w:szCs w:val="24"/>
          <w:lang w:val="en-ZA"/>
        </w:rPr>
        <w:t xml:space="preserve">They filed their report and found that: </w:t>
      </w:r>
    </w:p>
    <w:p w14:paraId="00EE97BA" w14:textId="5F01137C" w:rsidR="00303C5A" w:rsidRPr="000B08F0" w:rsidRDefault="000B08F0" w:rsidP="000B08F0">
      <w:pPr>
        <w:spacing w:line="360" w:lineRule="auto"/>
        <w:ind w:left="1728" w:hanging="648"/>
        <w:jc w:val="both"/>
        <w:rPr>
          <w:rFonts w:ascii="Arial" w:hAnsi="Arial" w:cs="Arial"/>
          <w:sz w:val="24"/>
          <w:szCs w:val="24"/>
          <w:lang w:val="en-ZA"/>
        </w:rPr>
      </w:pPr>
      <w:r>
        <w:rPr>
          <w:rFonts w:ascii="Arial" w:hAnsi="Arial" w:cs="Arial"/>
          <w:sz w:val="24"/>
          <w:szCs w:val="24"/>
          <w:lang w:val="en-ZA"/>
        </w:rPr>
        <w:t>21.10.2.1.</w:t>
      </w:r>
      <w:r>
        <w:rPr>
          <w:rFonts w:ascii="Arial" w:hAnsi="Arial" w:cs="Arial"/>
          <w:sz w:val="24"/>
          <w:szCs w:val="24"/>
          <w:lang w:val="en-ZA"/>
        </w:rPr>
        <w:tab/>
      </w:r>
      <w:r w:rsidR="00B749EF" w:rsidRPr="000B08F0">
        <w:rPr>
          <w:rFonts w:ascii="Arial" w:hAnsi="Arial" w:cs="Arial"/>
          <w:sz w:val="24"/>
          <w:szCs w:val="24"/>
          <w:lang w:val="en-ZA"/>
        </w:rPr>
        <w:t>The diagnosis in respect of section 79 (4) (b)</w:t>
      </w:r>
      <w:r w:rsidR="007E622D">
        <w:rPr>
          <w:rStyle w:val="FootnoteReference"/>
          <w:rFonts w:ascii="Arial" w:hAnsi="Arial" w:cs="Arial"/>
          <w:sz w:val="24"/>
          <w:szCs w:val="24"/>
          <w:lang w:val="en-ZA"/>
        </w:rPr>
        <w:footnoteReference w:id="5"/>
      </w:r>
      <w:r w:rsidR="00B749EF" w:rsidRPr="000B08F0">
        <w:rPr>
          <w:rFonts w:ascii="Arial" w:hAnsi="Arial" w:cs="Arial"/>
          <w:sz w:val="24"/>
          <w:szCs w:val="24"/>
          <w:lang w:val="en-ZA"/>
        </w:rPr>
        <w:t xml:space="preserve"> of the CPA </w:t>
      </w:r>
      <w:r w:rsidR="00303C5A" w:rsidRPr="000B08F0">
        <w:rPr>
          <w:rFonts w:ascii="Arial" w:hAnsi="Arial" w:cs="Arial"/>
          <w:sz w:val="24"/>
          <w:szCs w:val="24"/>
          <w:lang w:val="en-ZA"/>
        </w:rPr>
        <w:t>there is</w:t>
      </w:r>
      <w:r w:rsidR="00EC589E" w:rsidRPr="000B08F0">
        <w:rPr>
          <w:rFonts w:ascii="Arial" w:hAnsi="Arial" w:cs="Arial"/>
          <w:sz w:val="24"/>
          <w:szCs w:val="24"/>
          <w:lang w:val="en-ZA"/>
        </w:rPr>
        <w:t xml:space="preserve"> no mental illness or intellectual disability and cannabis and alcohol use disorders. </w:t>
      </w:r>
    </w:p>
    <w:p w14:paraId="18B7C0E3" w14:textId="4C706692" w:rsidR="00303C5A" w:rsidRPr="000B08F0" w:rsidRDefault="000B08F0" w:rsidP="000B08F0">
      <w:pPr>
        <w:spacing w:line="360" w:lineRule="auto"/>
        <w:ind w:left="1728" w:hanging="648"/>
        <w:jc w:val="both"/>
        <w:rPr>
          <w:rFonts w:ascii="Arial" w:hAnsi="Arial" w:cs="Arial"/>
          <w:sz w:val="24"/>
          <w:szCs w:val="24"/>
          <w:lang w:val="en-ZA"/>
        </w:rPr>
      </w:pPr>
      <w:r>
        <w:rPr>
          <w:rFonts w:ascii="Arial" w:hAnsi="Arial" w:cs="Arial"/>
          <w:sz w:val="24"/>
          <w:szCs w:val="24"/>
          <w:lang w:val="en-ZA"/>
        </w:rPr>
        <w:t>21.10.2.2.</w:t>
      </w:r>
      <w:r>
        <w:rPr>
          <w:rFonts w:ascii="Arial" w:hAnsi="Arial" w:cs="Arial"/>
          <w:sz w:val="24"/>
          <w:szCs w:val="24"/>
          <w:lang w:val="en-ZA"/>
        </w:rPr>
        <w:tab/>
      </w:r>
      <w:r w:rsidR="00303C5A" w:rsidRPr="000B08F0">
        <w:rPr>
          <w:rFonts w:ascii="Arial" w:hAnsi="Arial" w:cs="Arial"/>
          <w:sz w:val="24"/>
          <w:szCs w:val="24"/>
          <w:lang w:val="en-ZA"/>
        </w:rPr>
        <w:t>That</w:t>
      </w:r>
      <w:r w:rsidR="00EE0D65" w:rsidRPr="000B08F0">
        <w:rPr>
          <w:rFonts w:ascii="Arial" w:hAnsi="Arial" w:cs="Arial"/>
          <w:sz w:val="24"/>
          <w:szCs w:val="24"/>
          <w:lang w:val="en-ZA"/>
        </w:rPr>
        <w:t>,</w:t>
      </w:r>
      <w:r w:rsidR="00303C5A" w:rsidRPr="000B08F0">
        <w:rPr>
          <w:rFonts w:ascii="Arial" w:hAnsi="Arial" w:cs="Arial"/>
          <w:sz w:val="24"/>
          <w:szCs w:val="24"/>
          <w:lang w:val="en-ZA"/>
        </w:rPr>
        <w:t xml:space="preserve"> in terms of</w:t>
      </w:r>
      <w:r w:rsidR="00EC589E" w:rsidRPr="000B08F0">
        <w:rPr>
          <w:rFonts w:ascii="Arial" w:hAnsi="Arial" w:cs="Arial"/>
          <w:sz w:val="24"/>
          <w:szCs w:val="24"/>
          <w:lang w:val="en-ZA"/>
        </w:rPr>
        <w:t xml:space="preserve"> section 7</w:t>
      </w:r>
      <w:r w:rsidR="0052683F" w:rsidRPr="000B08F0">
        <w:rPr>
          <w:rFonts w:ascii="Arial" w:hAnsi="Arial" w:cs="Arial"/>
          <w:sz w:val="24"/>
          <w:szCs w:val="24"/>
          <w:lang w:val="en-ZA"/>
        </w:rPr>
        <w:t>9 (4) (c)</w:t>
      </w:r>
      <w:r w:rsidR="007E622D">
        <w:rPr>
          <w:rStyle w:val="FootnoteReference"/>
          <w:rFonts w:ascii="Arial" w:hAnsi="Arial" w:cs="Arial"/>
          <w:sz w:val="24"/>
          <w:szCs w:val="24"/>
          <w:lang w:val="en-ZA"/>
        </w:rPr>
        <w:footnoteReference w:id="6"/>
      </w:r>
      <w:r w:rsidR="0052683F" w:rsidRPr="000B08F0">
        <w:rPr>
          <w:rFonts w:ascii="Arial" w:hAnsi="Arial" w:cs="Arial"/>
          <w:sz w:val="24"/>
          <w:szCs w:val="24"/>
          <w:lang w:val="en-ZA"/>
        </w:rPr>
        <w:t xml:space="preserve"> read with section 77</w:t>
      </w:r>
      <w:r w:rsidR="00EE0D65" w:rsidRPr="000B08F0">
        <w:rPr>
          <w:rFonts w:ascii="Arial" w:hAnsi="Arial" w:cs="Arial"/>
          <w:sz w:val="24"/>
          <w:szCs w:val="24"/>
          <w:lang w:val="en-ZA"/>
        </w:rPr>
        <w:t xml:space="preserve"> (1)</w:t>
      </w:r>
      <w:r w:rsidR="007E622D">
        <w:rPr>
          <w:rStyle w:val="FootnoteReference"/>
          <w:rFonts w:ascii="Arial" w:hAnsi="Arial" w:cs="Arial"/>
          <w:sz w:val="24"/>
          <w:szCs w:val="24"/>
          <w:lang w:val="en-ZA"/>
        </w:rPr>
        <w:footnoteReference w:id="7"/>
      </w:r>
      <w:r w:rsidR="0052683F" w:rsidRPr="000B08F0">
        <w:rPr>
          <w:rFonts w:ascii="Arial" w:hAnsi="Arial" w:cs="Arial"/>
          <w:sz w:val="24"/>
          <w:szCs w:val="24"/>
          <w:lang w:val="en-ZA"/>
        </w:rPr>
        <w:t xml:space="preserve"> of the CPA</w:t>
      </w:r>
      <w:r w:rsidR="00EC589E" w:rsidRPr="000B08F0">
        <w:rPr>
          <w:rFonts w:ascii="Arial" w:hAnsi="Arial" w:cs="Arial"/>
          <w:sz w:val="24"/>
          <w:szCs w:val="24"/>
          <w:lang w:val="en-ZA"/>
        </w:rPr>
        <w:t xml:space="preserve"> that the accused is fit to stand trial. </w:t>
      </w:r>
    </w:p>
    <w:p w14:paraId="73A2DDA2" w14:textId="3B09A069" w:rsidR="00B749EF" w:rsidRPr="000B08F0" w:rsidRDefault="000B08F0" w:rsidP="000B08F0">
      <w:pPr>
        <w:spacing w:line="360" w:lineRule="auto"/>
        <w:ind w:left="1728" w:hanging="648"/>
        <w:jc w:val="both"/>
        <w:rPr>
          <w:rFonts w:ascii="Arial" w:hAnsi="Arial" w:cs="Arial"/>
          <w:sz w:val="24"/>
          <w:szCs w:val="24"/>
          <w:lang w:val="en-ZA"/>
        </w:rPr>
      </w:pPr>
      <w:r w:rsidRPr="00F06ED4">
        <w:rPr>
          <w:rFonts w:ascii="Arial" w:hAnsi="Arial" w:cs="Arial"/>
          <w:sz w:val="24"/>
          <w:szCs w:val="24"/>
          <w:lang w:val="en-ZA"/>
        </w:rPr>
        <w:lastRenderedPageBreak/>
        <w:t>21.10.2.3.</w:t>
      </w:r>
      <w:r w:rsidRPr="00F06ED4">
        <w:rPr>
          <w:rFonts w:ascii="Arial" w:hAnsi="Arial" w:cs="Arial"/>
          <w:sz w:val="24"/>
          <w:szCs w:val="24"/>
          <w:lang w:val="en-ZA"/>
        </w:rPr>
        <w:tab/>
      </w:r>
      <w:r w:rsidR="00303C5A" w:rsidRPr="000B08F0">
        <w:rPr>
          <w:rFonts w:ascii="Arial" w:hAnsi="Arial" w:cs="Arial"/>
          <w:sz w:val="24"/>
          <w:szCs w:val="24"/>
          <w:lang w:val="en-ZA"/>
        </w:rPr>
        <w:t>That</w:t>
      </w:r>
      <w:r w:rsidR="00EE0D65" w:rsidRPr="000B08F0">
        <w:rPr>
          <w:rFonts w:ascii="Arial" w:hAnsi="Arial" w:cs="Arial"/>
          <w:sz w:val="24"/>
          <w:szCs w:val="24"/>
          <w:lang w:val="en-ZA"/>
        </w:rPr>
        <w:t>,</w:t>
      </w:r>
      <w:r w:rsidR="00303C5A" w:rsidRPr="000B08F0">
        <w:rPr>
          <w:rFonts w:ascii="Arial" w:hAnsi="Arial" w:cs="Arial"/>
          <w:sz w:val="24"/>
          <w:szCs w:val="24"/>
          <w:lang w:val="en-ZA"/>
        </w:rPr>
        <w:t xml:space="preserve"> in terms of section </w:t>
      </w:r>
      <w:r w:rsidR="00EC589E" w:rsidRPr="000B08F0">
        <w:rPr>
          <w:rFonts w:ascii="Arial" w:hAnsi="Arial" w:cs="Arial"/>
          <w:sz w:val="24"/>
          <w:szCs w:val="24"/>
          <w:lang w:val="en-ZA"/>
        </w:rPr>
        <w:t>7</w:t>
      </w:r>
      <w:r w:rsidR="0052683F" w:rsidRPr="000B08F0">
        <w:rPr>
          <w:rFonts w:ascii="Arial" w:hAnsi="Arial" w:cs="Arial"/>
          <w:sz w:val="24"/>
          <w:szCs w:val="24"/>
          <w:lang w:val="en-ZA"/>
        </w:rPr>
        <w:t>9 (4</w:t>
      </w:r>
      <w:r w:rsidR="00EC589E" w:rsidRPr="000B08F0">
        <w:rPr>
          <w:rFonts w:ascii="Arial" w:hAnsi="Arial" w:cs="Arial"/>
          <w:sz w:val="24"/>
          <w:szCs w:val="24"/>
          <w:lang w:val="en-ZA"/>
        </w:rPr>
        <w:t>)</w:t>
      </w:r>
      <w:r w:rsidR="0052683F" w:rsidRPr="000B08F0">
        <w:rPr>
          <w:rFonts w:ascii="Arial" w:hAnsi="Arial" w:cs="Arial"/>
          <w:sz w:val="24"/>
          <w:szCs w:val="24"/>
          <w:lang w:val="en-ZA"/>
        </w:rPr>
        <w:t xml:space="preserve"> (d)</w:t>
      </w:r>
      <w:r w:rsidR="007E622D">
        <w:rPr>
          <w:rStyle w:val="FootnoteReference"/>
          <w:rFonts w:ascii="Arial" w:hAnsi="Arial" w:cs="Arial"/>
          <w:sz w:val="24"/>
          <w:szCs w:val="24"/>
          <w:lang w:val="en-ZA"/>
        </w:rPr>
        <w:footnoteReference w:id="8"/>
      </w:r>
      <w:r w:rsidR="0052683F" w:rsidRPr="000B08F0">
        <w:rPr>
          <w:rFonts w:ascii="Arial" w:hAnsi="Arial" w:cs="Arial"/>
          <w:sz w:val="24"/>
          <w:szCs w:val="24"/>
          <w:lang w:val="en-ZA"/>
        </w:rPr>
        <w:t xml:space="preserve"> read with section 78 (2)</w:t>
      </w:r>
      <w:r w:rsidR="00C14072">
        <w:rPr>
          <w:rStyle w:val="FootnoteReference"/>
          <w:rFonts w:ascii="Arial" w:hAnsi="Arial" w:cs="Arial"/>
          <w:sz w:val="24"/>
          <w:szCs w:val="24"/>
          <w:lang w:val="en-ZA"/>
        </w:rPr>
        <w:footnoteReference w:id="9"/>
      </w:r>
      <w:r w:rsidR="0052683F" w:rsidRPr="000B08F0">
        <w:rPr>
          <w:rFonts w:ascii="Arial" w:hAnsi="Arial" w:cs="Arial"/>
          <w:sz w:val="24"/>
          <w:szCs w:val="24"/>
          <w:lang w:val="en-ZA"/>
        </w:rPr>
        <w:t xml:space="preserve"> of the CPA</w:t>
      </w:r>
      <w:r w:rsidR="00303C5A" w:rsidRPr="000B08F0">
        <w:rPr>
          <w:rFonts w:ascii="Arial" w:hAnsi="Arial" w:cs="Arial"/>
          <w:sz w:val="24"/>
          <w:szCs w:val="24"/>
          <w:lang w:val="en-ZA"/>
        </w:rPr>
        <w:t>,</w:t>
      </w:r>
      <w:r w:rsidR="00EC589E" w:rsidRPr="000B08F0">
        <w:rPr>
          <w:rFonts w:ascii="Arial" w:hAnsi="Arial" w:cs="Arial"/>
          <w:sz w:val="24"/>
          <w:szCs w:val="24"/>
          <w:lang w:val="en-ZA"/>
        </w:rPr>
        <w:t xml:space="preserve"> at the time of the alleged offence, she was both able to appreciate the wrongfulness of her actions and able to act in accordance with such appreciation of wrongfulness.</w:t>
      </w:r>
      <w:r w:rsidR="00E601DF" w:rsidRPr="000B08F0">
        <w:rPr>
          <w:rFonts w:ascii="Arial" w:hAnsi="Arial" w:cs="Arial"/>
          <w:sz w:val="24"/>
          <w:szCs w:val="24"/>
          <w:lang w:val="en-ZA"/>
        </w:rPr>
        <w:t xml:space="preserve"> </w:t>
      </w:r>
    </w:p>
    <w:p w14:paraId="718B4197" w14:textId="0C3BC5A7" w:rsidR="00397346" w:rsidRPr="00D124F2" w:rsidRDefault="00397346" w:rsidP="00397346">
      <w:pPr>
        <w:spacing w:line="360" w:lineRule="auto"/>
        <w:jc w:val="both"/>
        <w:rPr>
          <w:rFonts w:ascii="Arial" w:hAnsi="Arial" w:cs="Arial"/>
          <w:sz w:val="24"/>
          <w:szCs w:val="24"/>
          <w:lang w:val="en-ZA"/>
        </w:rPr>
      </w:pPr>
      <w:r w:rsidRPr="00D124F2">
        <w:rPr>
          <w:rFonts w:ascii="Arial" w:hAnsi="Arial" w:cs="Arial"/>
          <w:sz w:val="24"/>
          <w:szCs w:val="24"/>
          <w:lang w:val="en-ZA"/>
        </w:rPr>
        <w:t xml:space="preserve">ACCUSED’S PLEA EXPLANATION: </w:t>
      </w:r>
    </w:p>
    <w:p w14:paraId="71A97136" w14:textId="13C3EBA6" w:rsidR="00DC7D7C"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22.</w:t>
      </w:r>
      <w:r>
        <w:rPr>
          <w:rFonts w:ascii="Arial" w:hAnsi="Arial" w:cs="Arial"/>
          <w:sz w:val="24"/>
          <w:szCs w:val="24"/>
          <w:lang w:val="en-ZA"/>
        </w:rPr>
        <w:tab/>
      </w:r>
      <w:r w:rsidR="00D16B70" w:rsidRPr="000B08F0">
        <w:rPr>
          <w:rFonts w:ascii="Arial" w:hAnsi="Arial" w:cs="Arial"/>
          <w:sz w:val="24"/>
          <w:szCs w:val="24"/>
          <w:lang w:val="en-ZA"/>
        </w:rPr>
        <w:t xml:space="preserve"> The accused offered the following plea explanation: </w:t>
      </w:r>
      <w:r w:rsidR="00DC7D7C" w:rsidRPr="000B08F0">
        <w:rPr>
          <w:rFonts w:ascii="Arial" w:hAnsi="Arial" w:cs="Arial"/>
          <w:sz w:val="24"/>
          <w:szCs w:val="24"/>
          <w:lang w:val="en-ZA"/>
        </w:rPr>
        <w:t xml:space="preserve">On the night of the incident, 2 December 2022, they were lovers and they had a quarrel when deceased assaulted her with open hands and strangled her. He then took a pair of scissors and started cutting her braids. She managed to get hold of </w:t>
      </w:r>
      <w:r w:rsidR="001D5774" w:rsidRPr="000B08F0">
        <w:rPr>
          <w:rFonts w:ascii="Arial" w:hAnsi="Arial" w:cs="Arial"/>
          <w:sz w:val="24"/>
          <w:szCs w:val="24"/>
          <w:lang w:val="en-ZA"/>
        </w:rPr>
        <w:t>the</w:t>
      </w:r>
      <w:r w:rsidR="00DC7D7C" w:rsidRPr="000B08F0">
        <w:rPr>
          <w:rFonts w:ascii="Arial" w:hAnsi="Arial" w:cs="Arial"/>
          <w:sz w:val="24"/>
          <w:szCs w:val="24"/>
          <w:lang w:val="en-ZA"/>
        </w:rPr>
        <w:t xml:space="preserve"> pair of scissors and defended herself by stabbing deceased multiple times and by so doing freed herself from this attack. Whilst he was strangling her, she could not breath. They were drunk and this altercation took place at round 23:00 that night. After stabbing the deceased, she broke free and fled from the property</w:t>
      </w:r>
      <w:r w:rsidR="0099681C" w:rsidRPr="000B08F0">
        <w:rPr>
          <w:rFonts w:ascii="Arial" w:hAnsi="Arial" w:cs="Arial"/>
          <w:sz w:val="24"/>
          <w:szCs w:val="24"/>
          <w:lang w:val="en-ZA"/>
        </w:rPr>
        <w:t xml:space="preserve"> through the front door</w:t>
      </w:r>
      <w:r w:rsidR="00DC7D7C" w:rsidRPr="000B08F0">
        <w:rPr>
          <w:rFonts w:ascii="Arial" w:hAnsi="Arial" w:cs="Arial"/>
          <w:sz w:val="24"/>
          <w:szCs w:val="24"/>
          <w:lang w:val="en-ZA"/>
        </w:rPr>
        <w:t>. She returned the following day and to her surprise she found him dead. She became very remorseful and alerted the neighbours whereafter the police were called. She did not know what killed the deceased. So far</w:t>
      </w:r>
      <w:r w:rsidR="007E622D" w:rsidRPr="000B08F0">
        <w:rPr>
          <w:rFonts w:ascii="Arial" w:hAnsi="Arial" w:cs="Arial"/>
          <w:sz w:val="24"/>
          <w:szCs w:val="24"/>
          <w:lang w:val="en-ZA"/>
        </w:rPr>
        <w:t>,</w:t>
      </w:r>
      <w:r w:rsidR="00DC7D7C" w:rsidRPr="000B08F0">
        <w:rPr>
          <w:rFonts w:ascii="Arial" w:hAnsi="Arial" w:cs="Arial"/>
          <w:sz w:val="24"/>
          <w:szCs w:val="24"/>
          <w:lang w:val="en-ZA"/>
        </w:rPr>
        <w:t xml:space="preserve"> her plea explanation. </w:t>
      </w:r>
    </w:p>
    <w:p w14:paraId="2A863128" w14:textId="2FAF99E6" w:rsidR="00D124F2" w:rsidRPr="00D124F2" w:rsidRDefault="00D124F2" w:rsidP="00D124F2">
      <w:pPr>
        <w:spacing w:line="360" w:lineRule="auto"/>
        <w:jc w:val="both"/>
        <w:rPr>
          <w:rFonts w:ascii="Arial" w:hAnsi="Arial" w:cs="Arial"/>
          <w:sz w:val="24"/>
          <w:szCs w:val="24"/>
          <w:lang w:val="en-ZA"/>
        </w:rPr>
      </w:pPr>
      <w:bookmarkStart w:id="10" w:name="_Hlk155358082"/>
      <w:r w:rsidRPr="00D124F2">
        <w:rPr>
          <w:rFonts w:ascii="Arial" w:hAnsi="Arial" w:cs="Arial"/>
          <w:sz w:val="24"/>
          <w:szCs w:val="24"/>
          <w:lang w:val="en-ZA"/>
        </w:rPr>
        <w:t>ACCUSED’S ADMISSIONS IN TERMS OF SECTION 220 OF THE CRIMINAL PROCEDURE ACT [Exhibit A]</w:t>
      </w:r>
      <w:r>
        <w:rPr>
          <w:rFonts w:ascii="Arial" w:hAnsi="Arial" w:cs="Arial"/>
          <w:sz w:val="24"/>
          <w:szCs w:val="24"/>
          <w:lang w:val="en-ZA"/>
        </w:rPr>
        <w:t xml:space="preserve"> which were signed by the accused on 16 October 2023 at the commencement of the trial and therefor sufficient proof of the following facts</w:t>
      </w:r>
      <w:r w:rsidRPr="00D124F2">
        <w:rPr>
          <w:rFonts w:ascii="Arial" w:hAnsi="Arial" w:cs="Arial"/>
          <w:sz w:val="24"/>
          <w:szCs w:val="24"/>
          <w:lang w:val="en-ZA"/>
        </w:rPr>
        <w:t>:</w:t>
      </w:r>
    </w:p>
    <w:bookmarkEnd w:id="10"/>
    <w:p w14:paraId="560CA0E9" w14:textId="1C25066A" w:rsidR="00D124F2"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23.</w:t>
      </w:r>
      <w:r>
        <w:rPr>
          <w:rFonts w:ascii="Arial" w:hAnsi="Arial" w:cs="Arial"/>
          <w:sz w:val="24"/>
          <w:szCs w:val="24"/>
          <w:lang w:val="en-ZA"/>
        </w:rPr>
        <w:tab/>
      </w:r>
      <w:r w:rsidR="000E60F7" w:rsidRPr="000B08F0">
        <w:rPr>
          <w:rFonts w:ascii="Arial" w:hAnsi="Arial" w:cs="Arial"/>
          <w:sz w:val="24"/>
          <w:szCs w:val="24"/>
          <w:lang w:val="en-ZA"/>
        </w:rPr>
        <w:t xml:space="preserve">IN RESPECT OF THE </w:t>
      </w:r>
      <w:r w:rsidR="000E60F7" w:rsidRPr="000B08F0">
        <w:rPr>
          <w:rFonts w:ascii="Arial" w:hAnsi="Arial" w:cs="Arial"/>
          <w:i/>
          <w:iCs/>
          <w:sz w:val="24"/>
          <w:szCs w:val="24"/>
          <w:lang w:val="en-ZA"/>
        </w:rPr>
        <w:t>POST MORTEM</w:t>
      </w:r>
      <w:r w:rsidR="000E60F7" w:rsidRPr="000B08F0">
        <w:rPr>
          <w:rFonts w:ascii="Arial" w:hAnsi="Arial" w:cs="Arial"/>
          <w:sz w:val="24"/>
          <w:szCs w:val="24"/>
          <w:lang w:val="en-ZA"/>
        </w:rPr>
        <w:t xml:space="preserve"> [Exhibit B]</w:t>
      </w:r>
    </w:p>
    <w:p w14:paraId="462F9BF7" w14:textId="10C62D61" w:rsidR="00EA7565" w:rsidRPr="000B08F0" w:rsidRDefault="000B08F0" w:rsidP="000B08F0">
      <w:pPr>
        <w:spacing w:line="360" w:lineRule="auto"/>
        <w:ind w:left="792" w:hanging="432"/>
        <w:jc w:val="both"/>
        <w:rPr>
          <w:rFonts w:ascii="Arial" w:hAnsi="Arial" w:cs="Arial"/>
          <w:sz w:val="24"/>
          <w:szCs w:val="24"/>
          <w:lang w:val="en-ZA"/>
        </w:rPr>
      </w:pPr>
      <w:r w:rsidRPr="00C97C8C">
        <w:rPr>
          <w:rFonts w:ascii="Arial" w:hAnsi="Arial" w:cs="Arial"/>
          <w:sz w:val="24"/>
          <w:szCs w:val="24"/>
          <w:lang w:val="en-ZA"/>
        </w:rPr>
        <w:t>23.1.</w:t>
      </w:r>
      <w:r w:rsidRPr="00C97C8C">
        <w:rPr>
          <w:rFonts w:ascii="Arial" w:hAnsi="Arial" w:cs="Arial"/>
          <w:sz w:val="24"/>
          <w:szCs w:val="24"/>
          <w:lang w:val="en-ZA"/>
        </w:rPr>
        <w:tab/>
      </w:r>
      <w:r w:rsidR="002263A4" w:rsidRPr="000B08F0">
        <w:rPr>
          <w:rFonts w:ascii="Arial" w:hAnsi="Arial" w:cs="Arial"/>
          <w:sz w:val="24"/>
          <w:szCs w:val="24"/>
          <w:lang w:val="en-ZA"/>
        </w:rPr>
        <w:t xml:space="preserve">Accused’s admissions </w:t>
      </w:r>
      <w:r w:rsidR="008B2670" w:rsidRPr="000B08F0">
        <w:rPr>
          <w:rFonts w:ascii="Arial" w:hAnsi="Arial" w:cs="Arial"/>
          <w:sz w:val="24"/>
          <w:szCs w:val="24"/>
          <w:lang w:val="en-ZA"/>
        </w:rPr>
        <w:t xml:space="preserve">of the </w:t>
      </w:r>
      <w:r w:rsidR="008B2670" w:rsidRPr="000B08F0">
        <w:rPr>
          <w:rFonts w:ascii="Arial" w:hAnsi="Arial" w:cs="Arial"/>
          <w:i/>
          <w:iCs/>
          <w:sz w:val="24"/>
          <w:szCs w:val="24"/>
          <w:lang w:val="en-ZA"/>
        </w:rPr>
        <w:t>post mortem</w:t>
      </w:r>
      <w:r w:rsidR="008B2670" w:rsidRPr="000B08F0">
        <w:rPr>
          <w:rFonts w:ascii="Arial" w:hAnsi="Arial" w:cs="Arial"/>
          <w:sz w:val="24"/>
          <w:szCs w:val="24"/>
          <w:lang w:val="en-ZA"/>
        </w:rPr>
        <w:t xml:space="preserve"> examination</w:t>
      </w:r>
      <w:r w:rsidR="00300191" w:rsidRPr="000B08F0">
        <w:rPr>
          <w:rFonts w:ascii="Arial" w:hAnsi="Arial" w:cs="Arial"/>
          <w:sz w:val="24"/>
          <w:szCs w:val="24"/>
          <w:lang w:val="en-ZA"/>
        </w:rPr>
        <w:t xml:space="preserve"> </w:t>
      </w:r>
      <w:r w:rsidR="00776FEA" w:rsidRPr="000B08F0">
        <w:rPr>
          <w:rFonts w:ascii="Arial" w:hAnsi="Arial" w:cs="Arial"/>
          <w:sz w:val="24"/>
          <w:szCs w:val="24"/>
          <w:lang w:val="en-ZA"/>
        </w:rPr>
        <w:t>are as follows:</w:t>
      </w:r>
    </w:p>
    <w:p w14:paraId="6C4ABEA8" w14:textId="00F6C582" w:rsidR="003C36E8" w:rsidRPr="000B08F0" w:rsidRDefault="000B08F0" w:rsidP="000B08F0">
      <w:pPr>
        <w:spacing w:line="360" w:lineRule="auto"/>
        <w:ind w:left="1224" w:hanging="504"/>
        <w:jc w:val="both"/>
        <w:rPr>
          <w:rFonts w:ascii="Arial" w:hAnsi="Arial" w:cs="Arial"/>
          <w:sz w:val="24"/>
          <w:szCs w:val="24"/>
          <w:lang w:val="en-ZA"/>
        </w:rPr>
      </w:pPr>
      <w:r w:rsidRPr="003C36E8">
        <w:rPr>
          <w:rFonts w:ascii="Arial" w:hAnsi="Arial" w:cs="Arial"/>
          <w:sz w:val="24"/>
          <w:szCs w:val="24"/>
          <w:lang w:val="en-ZA"/>
        </w:rPr>
        <w:t>23.1.1.</w:t>
      </w:r>
      <w:r w:rsidRPr="003C36E8">
        <w:rPr>
          <w:rFonts w:ascii="Arial" w:hAnsi="Arial" w:cs="Arial"/>
          <w:sz w:val="24"/>
          <w:szCs w:val="24"/>
          <w:lang w:val="en-ZA"/>
        </w:rPr>
        <w:tab/>
      </w:r>
      <w:r w:rsidR="003C36E8" w:rsidRPr="000B08F0">
        <w:rPr>
          <w:rFonts w:ascii="Arial" w:hAnsi="Arial" w:cs="Arial"/>
          <w:sz w:val="24"/>
          <w:szCs w:val="24"/>
          <w:lang w:val="en-ZA"/>
        </w:rPr>
        <w:t>That the deceased is Kgopotso Ntsana</w:t>
      </w:r>
      <w:r w:rsidR="00AF28EA" w:rsidRPr="000B08F0">
        <w:rPr>
          <w:rFonts w:ascii="Arial" w:hAnsi="Arial" w:cs="Arial"/>
          <w:sz w:val="24"/>
          <w:szCs w:val="24"/>
          <w:lang w:val="en-ZA"/>
        </w:rPr>
        <w:t xml:space="preserve"> a male</w:t>
      </w:r>
      <w:r w:rsidR="003C36E8" w:rsidRPr="000B08F0">
        <w:rPr>
          <w:rFonts w:ascii="Arial" w:hAnsi="Arial" w:cs="Arial"/>
          <w:sz w:val="24"/>
          <w:szCs w:val="24"/>
          <w:lang w:val="en-ZA"/>
        </w:rPr>
        <w:t>.</w:t>
      </w:r>
      <w:r w:rsidR="003C36E8" w:rsidRPr="000B08F0">
        <w:rPr>
          <w:rFonts w:ascii="Arial" w:hAnsi="Arial" w:cs="Arial"/>
          <w:b/>
          <w:bCs/>
          <w:sz w:val="24"/>
          <w:szCs w:val="24"/>
          <w:lang w:val="en-ZA"/>
        </w:rPr>
        <w:t xml:space="preserve"> </w:t>
      </w:r>
    </w:p>
    <w:p w14:paraId="11D41C5D" w14:textId="300FB4E6" w:rsidR="00F259F9" w:rsidRPr="000B08F0" w:rsidRDefault="000B08F0" w:rsidP="000B08F0">
      <w:pPr>
        <w:spacing w:line="360" w:lineRule="auto"/>
        <w:ind w:left="1224" w:hanging="504"/>
        <w:jc w:val="both"/>
        <w:rPr>
          <w:rFonts w:ascii="Arial" w:hAnsi="Arial" w:cs="Arial"/>
          <w:sz w:val="24"/>
          <w:szCs w:val="24"/>
          <w:lang w:val="en-ZA"/>
        </w:rPr>
      </w:pPr>
      <w:r w:rsidRPr="00F259F9">
        <w:rPr>
          <w:rFonts w:ascii="Arial" w:hAnsi="Arial" w:cs="Arial"/>
          <w:sz w:val="24"/>
          <w:szCs w:val="24"/>
          <w:lang w:val="en-ZA"/>
        </w:rPr>
        <w:t>23.1.2.</w:t>
      </w:r>
      <w:r w:rsidRPr="00F259F9">
        <w:rPr>
          <w:rFonts w:ascii="Arial" w:hAnsi="Arial" w:cs="Arial"/>
          <w:sz w:val="24"/>
          <w:szCs w:val="24"/>
          <w:lang w:val="en-ZA"/>
        </w:rPr>
        <w:tab/>
      </w:r>
      <w:r w:rsidR="00962285" w:rsidRPr="000B08F0">
        <w:rPr>
          <w:rFonts w:ascii="Arial" w:hAnsi="Arial" w:cs="Arial"/>
          <w:sz w:val="24"/>
          <w:szCs w:val="24"/>
          <w:lang w:val="en-ZA"/>
        </w:rPr>
        <w:t xml:space="preserve">2 December 2022: </w:t>
      </w:r>
      <w:r w:rsidR="00776FEA" w:rsidRPr="000B08F0">
        <w:rPr>
          <w:rFonts w:ascii="Arial" w:hAnsi="Arial" w:cs="Arial"/>
          <w:sz w:val="24"/>
          <w:szCs w:val="24"/>
          <w:lang w:val="en-ZA"/>
        </w:rPr>
        <w:t>Deceased died on 2 December 2022 as a result of a gunshot wound to the head</w:t>
      </w:r>
      <w:r w:rsidR="000739D9" w:rsidRPr="000B08F0">
        <w:rPr>
          <w:rFonts w:ascii="Arial" w:hAnsi="Arial" w:cs="Arial"/>
          <w:sz w:val="24"/>
          <w:szCs w:val="24"/>
          <w:lang w:val="en-ZA"/>
        </w:rPr>
        <w:t xml:space="preserve"> and that the body of the deceased </w:t>
      </w:r>
      <w:r w:rsidR="000739D9" w:rsidRPr="000B08F0">
        <w:rPr>
          <w:rFonts w:ascii="Arial" w:hAnsi="Arial" w:cs="Arial"/>
          <w:sz w:val="24"/>
          <w:szCs w:val="24"/>
          <w:lang w:val="en-ZA"/>
        </w:rPr>
        <w:lastRenderedPageBreak/>
        <w:t xml:space="preserve">did not sustain any further injuries from the time the wounds occur until the </w:t>
      </w:r>
      <w:r w:rsidR="000739D9" w:rsidRPr="000B08F0">
        <w:rPr>
          <w:rFonts w:ascii="Arial" w:hAnsi="Arial" w:cs="Arial"/>
          <w:i/>
          <w:iCs/>
          <w:sz w:val="24"/>
          <w:szCs w:val="24"/>
          <w:lang w:val="en-ZA"/>
        </w:rPr>
        <w:t>post mortem</w:t>
      </w:r>
      <w:r w:rsidR="00776FEA" w:rsidRPr="000B08F0">
        <w:rPr>
          <w:rFonts w:ascii="Arial" w:hAnsi="Arial" w:cs="Arial"/>
          <w:sz w:val="24"/>
          <w:szCs w:val="24"/>
          <w:lang w:val="en-ZA"/>
        </w:rPr>
        <w:t xml:space="preserve"> </w:t>
      </w:r>
      <w:r w:rsidR="000739D9" w:rsidRPr="000B08F0">
        <w:rPr>
          <w:rFonts w:ascii="Arial" w:hAnsi="Arial" w:cs="Arial"/>
          <w:sz w:val="24"/>
          <w:szCs w:val="24"/>
          <w:lang w:val="en-ZA"/>
        </w:rPr>
        <w:t xml:space="preserve">was conducted </w:t>
      </w:r>
      <w:r w:rsidR="00776FEA" w:rsidRPr="000B08F0">
        <w:rPr>
          <w:rFonts w:ascii="Arial" w:hAnsi="Arial" w:cs="Arial"/>
          <w:sz w:val="24"/>
          <w:szCs w:val="24"/>
          <w:lang w:val="en-ZA"/>
        </w:rPr>
        <w:t>[ad para</w:t>
      </w:r>
      <w:r w:rsidR="000739D9" w:rsidRPr="000B08F0">
        <w:rPr>
          <w:rFonts w:ascii="Arial" w:hAnsi="Arial" w:cs="Arial"/>
          <w:sz w:val="24"/>
          <w:szCs w:val="24"/>
          <w:lang w:val="en-ZA"/>
        </w:rPr>
        <w:t xml:space="preserve">’s </w:t>
      </w:r>
      <w:r w:rsidR="00776FEA" w:rsidRPr="000B08F0">
        <w:rPr>
          <w:rFonts w:ascii="Arial" w:hAnsi="Arial" w:cs="Arial"/>
          <w:sz w:val="24"/>
          <w:szCs w:val="24"/>
          <w:lang w:val="en-ZA"/>
        </w:rPr>
        <w:t>2</w:t>
      </w:r>
      <w:r w:rsidR="000739D9" w:rsidRPr="000B08F0">
        <w:rPr>
          <w:rFonts w:ascii="Arial" w:hAnsi="Arial" w:cs="Arial"/>
          <w:sz w:val="24"/>
          <w:szCs w:val="24"/>
          <w:lang w:val="en-ZA"/>
        </w:rPr>
        <w:t xml:space="preserve"> &amp; 3</w:t>
      </w:r>
      <w:r w:rsidR="00776FEA" w:rsidRPr="000B08F0">
        <w:rPr>
          <w:rFonts w:ascii="Arial" w:hAnsi="Arial" w:cs="Arial"/>
          <w:sz w:val="24"/>
          <w:szCs w:val="24"/>
          <w:lang w:val="en-ZA"/>
        </w:rPr>
        <w:t xml:space="preserve"> of the </w:t>
      </w:r>
      <w:r w:rsidR="00F66E0A" w:rsidRPr="000B08F0">
        <w:rPr>
          <w:rFonts w:ascii="Arial" w:hAnsi="Arial" w:cs="Arial"/>
          <w:sz w:val="24"/>
          <w:szCs w:val="24"/>
          <w:lang w:val="en-ZA"/>
        </w:rPr>
        <w:t>a</w:t>
      </w:r>
      <w:r w:rsidR="00776FEA" w:rsidRPr="000B08F0">
        <w:rPr>
          <w:rFonts w:ascii="Arial" w:hAnsi="Arial" w:cs="Arial"/>
          <w:sz w:val="24"/>
          <w:szCs w:val="24"/>
          <w:lang w:val="en-ZA"/>
        </w:rPr>
        <w:t>dmissions];</w:t>
      </w:r>
    </w:p>
    <w:p w14:paraId="3DBA97B2" w14:textId="1FBCD8E4" w:rsidR="00776FEA" w:rsidRPr="000B08F0" w:rsidRDefault="000B08F0" w:rsidP="000B08F0">
      <w:pPr>
        <w:spacing w:line="360" w:lineRule="auto"/>
        <w:ind w:left="1224" w:hanging="504"/>
        <w:jc w:val="both"/>
        <w:rPr>
          <w:rFonts w:ascii="Arial" w:hAnsi="Arial" w:cs="Arial"/>
          <w:sz w:val="24"/>
          <w:szCs w:val="24"/>
          <w:lang w:val="en-ZA"/>
        </w:rPr>
      </w:pPr>
      <w:r>
        <w:rPr>
          <w:rFonts w:ascii="Arial" w:hAnsi="Arial" w:cs="Arial"/>
          <w:sz w:val="24"/>
          <w:szCs w:val="24"/>
          <w:lang w:val="en-ZA"/>
        </w:rPr>
        <w:t>23.1.3.</w:t>
      </w:r>
      <w:r>
        <w:rPr>
          <w:rFonts w:ascii="Arial" w:hAnsi="Arial" w:cs="Arial"/>
          <w:sz w:val="24"/>
          <w:szCs w:val="24"/>
          <w:lang w:val="en-ZA"/>
        </w:rPr>
        <w:tab/>
      </w:r>
      <w:r w:rsidR="003038EF" w:rsidRPr="000B08F0">
        <w:rPr>
          <w:rFonts w:ascii="Arial" w:hAnsi="Arial" w:cs="Arial"/>
          <w:sz w:val="24"/>
          <w:szCs w:val="24"/>
          <w:lang w:val="en-ZA"/>
        </w:rPr>
        <w:t>On 6 December 2022</w:t>
      </w:r>
      <w:r w:rsidR="00776FEA" w:rsidRPr="000B08F0">
        <w:rPr>
          <w:rFonts w:ascii="Arial" w:hAnsi="Arial" w:cs="Arial"/>
          <w:sz w:val="24"/>
          <w:szCs w:val="24"/>
          <w:lang w:val="en-ZA"/>
        </w:rPr>
        <w:t xml:space="preserve"> Dr B Krysztofiak recorded </w:t>
      </w:r>
      <w:r w:rsidR="0047666D" w:rsidRPr="000B08F0">
        <w:rPr>
          <w:rFonts w:ascii="Arial" w:hAnsi="Arial" w:cs="Arial"/>
          <w:sz w:val="24"/>
          <w:szCs w:val="24"/>
          <w:lang w:val="en-ZA"/>
        </w:rPr>
        <w:t xml:space="preserve">her findings </w:t>
      </w:r>
      <w:r w:rsidR="00776FEA" w:rsidRPr="000B08F0">
        <w:rPr>
          <w:rFonts w:ascii="Arial" w:hAnsi="Arial" w:cs="Arial"/>
          <w:sz w:val="24"/>
          <w:szCs w:val="24"/>
          <w:lang w:val="en-ZA"/>
        </w:rPr>
        <w:t xml:space="preserve">in </w:t>
      </w:r>
      <w:r w:rsidR="00987031" w:rsidRPr="000B08F0">
        <w:rPr>
          <w:rFonts w:ascii="Arial" w:hAnsi="Arial" w:cs="Arial"/>
          <w:sz w:val="24"/>
          <w:szCs w:val="24"/>
          <w:lang w:val="en-ZA"/>
        </w:rPr>
        <w:t>the report</w:t>
      </w:r>
      <w:r w:rsidR="00B50CCF" w:rsidRPr="000B08F0">
        <w:rPr>
          <w:rFonts w:ascii="Arial" w:hAnsi="Arial" w:cs="Arial"/>
          <w:sz w:val="24"/>
          <w:szCs w:val="24"/>
          <w:lang w:val="en-ZA"/>
        </w:rPr>
        <w:t xml:space="preserve"> and</w:t>
      </w:r>
      <w:r w:rsidR="00987031" w:rsidRPr="000B08F0">
        <w:rPr>
          <w:rFonts w:ascii="Arial" w:hAnsi="Arial" w:cs="Arial"/>
          <w:sz w:val="24"/>
          <w:szCs w:val="24"/>
          <w:lang w:val="en-ZA"/>
        </w:rPr>
        <w:t xml:space="preserve"> these</w:t>
      </w:r>
      <w:r w:rsidR="00776FEA" w:rsidRPr="000B08F0">
        <w:rPr>
          <w:rFonts w:ascii="Arial" w:hAnsi="Arial" w:cs="Arial"/>
          <w:sz w:val="24"/>
          <w:szCs w:val="24"/>
          <w:lang w:val="en-ZA"/>
        </w:rPr>
        <w:t xml:space="preserve"> are correct and these facts and findings contained in</w:t>
      </w:r>
      <w:r w:rsidR="008C0985" w:rsidRPr="000B08F0">
        <w:rPr>
          <w:rFonts w:ascii="Arial" w:hAnsi="Arial" w:cs="Arial"/>
          <w:sz w:val="24"/>
          <w:szCs w:val="24"/>
          <w:lang w:val="en-ZA"/>
        </w:rPr>
        <w:t xml:space="preserve"> </w:t>
      </w:r>
      <w:r w:rsidR="00A06A92" w:rsidRPr="000B08F0">
        <w:rPr>
          <w:rFonts w:ascii="Arial" w:hAnsi="Arial" w:cs="Arial"/>
          <w:sz w:val="24"/>
          <w:szCs w:val="24"/>
          <w:lang w:val="en-ZA"/>
        </w:rPr>
        <w:t xml:space="preserve">the </w:t>
      </w:r>
      <w:r w:rsidR="00A06A92" w:rsidRPr="000B08F0">
        <w:rPr>
          <w:rFonts w:ascii="Arial" w:hAnsi="Arial" w:cs="Arial"/>
          <w:i/>
          <w:iCs/>
          <w:sz w:val="24"/>
          <w:szCs w:val="24"/>
          <w:lang w:val="en-ZA"/>
        </w:rPr>
        <w:t>post mortem</w:t>
      </w:r>
      <w:r w:rsidR="00776FEA" w:rsidRPr="000B08F0">
        <w:rPr>
          <w:rFonts w:ascii="Arial" w:hAnsi="Arial" w:cs="Arial"/>
          <w:sz w:val="24"/>
          <w:szCs w:val="24"/>
          <w:lang w:val="en-ZA"/>
        </w:rPr>
        <w:t xml:space="preserve"> are admitted.</w:t>
      </w:r>
      <w:r w:rsidR="009510B3" w:rsidRPr="000B08F0">
        <w:rPr>
          <w:rFonts w:ascii="Arial" w:hAnsi="Arial" w:cs="Arial"/>
          <w:sz w:val="24"/>
          <w:szCs w:val="24"/>
          <w:lang w:val="en-ZA"/>
        </w:rPr>
        <w:t xml:space="preserve"> The court will pay attention to the </w:t>
      </w:r>
      <w:r w:rsidR="009510B3" w:rsidRPr="000B08F0">
        <w:rPr>
          <w:rFonts w:ascii="Arial" w:hAnsi="Arial" w:cs="Arial"/>
          <w:i/>
          <w:iCs/>
          <w:sz w:val="24"/>
          <w:szCs w:val="24"/>
          <w:lang w:val="en-ZA"/>
        </w:rPr>
        <w:t>post mortem</w:t>
      </w:r>
      <w:r w:rsidR="009510B3" w:rsidRPr="000B08F0">
        <w:rPr>
          <w:rFonts w:ascii="Arial" w:hAnsi="Arial" w:cs="Arial"/>
          <w:sz w:val="24"/>
          <w:szCs w:val="24"/>
          <w:lang w:val="en-ZA"/>
        </w:rPr>
        <w:t xml:space="preserve"> later in this judgment.</w:t>
      </w:r>
      <w:r w:rsidR="00776FEA" w:rsidRPr="000B08F0">
        <w:rPr>
          <w:rFonts w:ascii="Arial" w:hAnsi="Arial" w:cs="Arial"/>
          <w:sz w:val="24"/>
          <w:szCs w:val="24"/>
          <w:lang w:val="en-ZA"/>
        </w:rPr>
        <w:t xml:space="preserve"> </w:t>
      </w:r>
    </w:p>
    <w:p w14:paraId="107935B6" w14:textId="5539CD76" w:rsidR="00AF28EA" w:rsidRPr="000B08F0" w:rsidRDefault="000B08F0" w:rsidP="000B08F0">
      <w:pPr>
        <w:spacing w:line="360" w:lineRule="auto"/>
        <w:ind w:left="792" w:hanging="432"/>
        <w:jc w:val="both"/>
        <w:rPr>
          <w:rFonts w:ascii="Arial" w:hAnsi="Arial" w:cs="Arial"/>
          <w:sz w:val="24"/>
          <w:szCs w:val="24"/>
          <w:lang w:val="en-ZA"/>
        </w:rPr>
      </w:pPr>
      <w:r w:rsidRPr="00AF28EA">
        <w:rPr>
          <w:rFonts w:ascii="Arial" w:hAnsi="Arial" w:cs="Arial"/>
          <w:sz w:val="24"/>
          <w:szCs w:val="24"/>
          <w:lang w:val="en-ZA"/>
        </w:rPr>
        <w:t>23.2.</w:t>
      </w:r>
      <w:r w:rsidRPr="00AF28EA">
        <w:rPr>
          <w:rFonts w:ascii="Arial" w:hAnsi="Arial" w:cs="Arial"/>
          <w:sz w:val="24"/>
          <w:szCs w:val="24"/>
          <w:lang w:val="en-ZA"/>
        </w:rPr>
        <w:tab/>
      </w:r>
      <w:r w:rsidR="00AF28EA" w:rsidRPr="000B08F0">
        <w:rPr>
          <w:rFonts w:ascii="Arial" w:hAnsi="Arial" w:cs="Arial"/>
          <w:sz w:val="24"/>
          <w:szCs w:val="24"/>
          <w:lang w:val="en-ZA"/>
        </w:rPr>
        <w:t>ADMISSIONS IN RESPECT OF THE SCENE PHOTOS TAKEN ON 4 December 2022</w:t>
      </w:r>
    </w:p>
    <w:p w14:paraId="527ED9A3" w14:textId="3D0F2F0C" w:rsidR="00776FEA" w:rsidRPr="000B08F0" w:rsidRDefault="000B08F0" w:rsidP="000B08F0">
      <w:pPr>
        <w:spacing w:line="360" w:lineRule="auto"/>
        <w:ind w:left="1224" w:hanging="504"/>
        <w:jc w:val="both"/>
        <w:rPr>
          <w:rFonts w:ascii="Arial" w:hAnsi="Arial" w:cs="Arial"/>
          <w:sz w:val="24"/>
          <w:szCs w:val="24"/>
          <w:lang w:val="en-ZA"/>
        </w:rPr>
      </w:pPr>
      <w:r>
        <w:rPr>
          <w:rFonts w:ascii="Arial" w:hAnsi="Arial" w:cs="Arial"/>
          <w:sz w:val="24"/>
          <w:szCs w:val="24"/>
          <w:lang w:val="en-ZA"/>
        </w:rPr>
        <w:t>23.2.1.</w:t>
      </w:r>
      <w:r>
        <w:rPr>
          <w:rFonts w:ascii="Arial" w:hAnsi="Arial" w:cs="Arial"/>
          <w:sz w:val="24"/>
          <w:szCs w:val="24"/>
          <w:lang w:val="en-ZA"/>
        </w:rPr>
        <w:tab/>
      </w:r>
      <w:r w:rsidR="002212BE" w:rsidRPr="000B08F0">
        <w:rPr>
          <w:rFonts w:ascii="Arial" w:hAnsi="Arial" w:cs="Arial"/>
          <w:sz w:val="24"/>
          <w:szCs w:val="24"/>
          <w:lang w:val="en-ZA"/>
        </w:rPr>
        <w:t>In respect of the scene photographs</w:t>
      </w:r>
      <w:r w:rsidR="00686A3E" w:rsidRPr="000B08F0">
        <w:rPr>
          <w:rFonts w:ascii="Arial" w:hAnsi="Arial" w:cs="Arial"/>
          <w:sz w:val="24"/>
          <w:szCs w:val="24"/>
          <w:lang w:val="en-ZA"/>
        </w:rPr>
        <w:t>, Exhibit C,</w:t>
      </w:r>
      <w:r w:rsidR="002212BE" w:rsidRPr="000B08F0">
        <w:rPr>
          <w:rFonts w:ascii="Arial" w:hAnsi="Arial" w:cs="Arial"/>
          <w:sz w:val="24"/>
          <w:szCs w:val="24"/>
          <w:lang w:val="en-ZA"/>
        </w:rPr>
        <w:t xml:space="preserve"> taken </w:t>
      </w:r>
      <w:r w:rsidR="0061375B" w:rsidRPr="000B08F0">
        <w:rPr>
          <w:rFonts w:ascii="Arial" w:hAnsi="Arial" w:cs="Arial"/>
          <w:sz w:val="24"/>
          <w:szCs w:val="24"/>
          <w:lang w:val="en-ZA"/>
        </w:rPr>
        <w:t xml:space="preserve">on </w:t>
      </w:r>
      <w:r w:rsidR="008B5981" w:rsidRPr="000B08F0">
        <w:rPr>
          <w:rFonts w:ascii="Arial" w:hAnsi="Arial" w:cs="Arial"/>
          <w:sz w:val="24"/>
          <w:szCs w:val="24"/>
          <w:lang w:val="en-ZA"/>
        </w:rPr>
        <w:t>4</w:t>
      </w:r>
      <w:r w:rsidR="0061375B" w:rsidRPr="000B08F0">
        <w:rPr>
          <w:rFonts w:ascii="Arial" w:hAnsi="Arial" w:cs="Arial"/>
          <w:sz w:val="24"/>
          <w:szCs w:val="24"/>
          <w:lang w:val="en-ZA"/>
        </w:rPr>
        <w:t xml:space="preserve"> December 2022 </w:t>
      </w:r>
      <w:r w:rsidR="002212BE" w:rsidRPr="000B08F0">
        <w:rPr>
          <w:rFonts w:ascii="Arial" w:hAnsi="Arial" w:cs="Arial"/>
          <w:sz w:val="24"/>
          <w:szCs w:val="24"/>
          <w:lang w:val="en-ZA"/>
        </w:rPr>
        <w:t>by Constable H</w:t>
      </w:r>
      <w:r w:rsidR="003C413F" w:rsidRPr="000B08F0">
        <w:rPr>
          <w:rFonts w:ascii="Arial" w:hAnsi="Arial" w:cs="Arial"/>
          <w:sz w:val="24"/>
          <w:szCs w:val="24"/>
          <w:lang w:val="en-ZA"/>
        </w:rPr>
        <w:t>angwelani</w:t>
      </w:r>
      <w:r w:rsidR="002212BE" w:rsidRPr="000B08F0">
        <w:rPr>
          <w:rFonts w:ascii="Arial" w:hAnsi="Arial" w:cs="Arial"/>
          <w:sz w:val="24"/>
          <w:szCs w:val="24"/>
          <w:lang w:val="en-ZA"/>
        </w:rPr>
        <w:t xml:space="preserve"> Mulelu and the key</w:t>
      </w:r>
      <w:r w:rsidR="00A344C2" w:rsidRPr="000B08F0">
        <w:rPr>
          <w:rFonts w:ascii="Arial" w:hAnsi="Arial" w:cs="Arial"/>
          <w:sz w:val="24"/>
          <w:szCs w:val="24"/>
          <w:lang w:val="en-ZA"/>
        </w:rPr>
        <w:t xml:space="preserve"> provided</w:t>
      </w:r>
      <w:r w:rsidR="002212BE" w:rsidRPr="000B08F0">
        <w:rPr>
          <w:rFonts w:ascii="Arial" w:hAnsi="Arial" w:cs="Arial"/>
          <w:sz w:val="24"/>
          <w:szCs w:val="24"/>
          <w:lang w:val="en-ZA"/>
        </w:rPr>
        <w:t xml:space="preserve"> to the photographs are correct</w:t>
      </w:r>
      <w:r w:rsidR="00AD3271" w:rsidRPr="000B08F0">
        <w:rPr>
          <w:rFonts w:ascii="Arial" w:hAnsi="Arial" w:cs="Arial"/>
          <w:sz w:val="24"/>
          <w:szCs w:val="24"/>
          <w:lang w:val="en-ZA"/>
        </w:rPr>
        <w:t xml:space="preserve">. </w:t>
      </w:r>
    </w:p>
    <w:p w14:paraId="7B164966" w14:textId="68870C51" w:rsidR="00A0737C" w:rsidRPr="000B08F0" w:rsidRDefault="000B08F0" w:rsidP="000B08F0">
      <w:pPr>
        <w:spacing w:line="360" w:lineRule="auto"/>
        <w:ind w:left="792" w:hanging="432"/>
        <w:jc w:val="both"/>
        <w:rPr>
          <w:rFonts w:ascii="Arial" w:hAnsi="Arial" w:cs="Arial"/>
          <w:sz w:val="24"/>
          <w:szCs w:val="24"/>
          <w:lang w:val="en-ZA"/>
        </w:rPr>
      </w:pPr>
      <w:r w:rsidRPr="00A0737C">
        <w:rPr>
          <w:rFonts w:ascii="Arial" w:hAnsi="Arial" w:cs="Arial"/>
          <w:sz w:val="24"/>
          <w:szCs w:val="24"/>
          <w:lang w:val="en-ZA"/>
        </w:rPr>
        <w:t>23.3.</w:t>
      </w:r>
      <w:r w:rsidRPr="00A0737C">
        <w:rPr>
          <w:rFonts w:ascii="Arial" w:hAnsi="Arial" w:cs="Arial"/>
          <w:sz w:val="24"/>
          <w:szCs w:val="24"/>
          <w:lang w:val="en-ZA"/>
        </w:rPr>
        <w:tab/>
      </w:r>
      <w:r w:rsidR="00A0737C" w:rsidRPr="000B08F0">
        <w:rPr>
          <w:rFonts w:ascii="Arial" w:hAnsi="Arial" w:cs="Arial"/>
          <w:sz w:val="24"/>
          <w:szCs w:val="24"/>
          <w:lang w:val="en-ZA"/>
        </w:rPr>
        <w:t>ACCUSED’S ADMISSIONS IN RESPECT OF THE BALLISTIC CHAIN EVIDENCE of the items that were recovered from the scene:</w:t>
      </w:r>
    </w:p>
    <w:p w14:paraId="713284C3" w14:textId="0498911D" w:rsidR="00F00678" w:rsidRPr="000B08F0" w:rsidRDefault="000B08F0" w:rsidP="000B08F0">
      <w:pPr>
        <w:spacing w:line="360" w:lineRule="auto"/>
        <w:ind w:left="1224" w:hanging="504"/>
        <w:jc w:val="both"/>
        <w:rPr>
          <w:rFonts w:ascii="Arial" w:hAnsi="Arial" w:cs="Arial"/>
          <w:sz w:val="24"/>
          <w:szCs w:val="24"/>
          <w:lang w:val="en-ZA"/>
        </w:rPr>
      </w:pPr>
      <w:r>
        <w:rPr>
          <w:rFonts w:ascii="Arial" w:hAnsi="Arial" w:cs="Arial"/>
          <w:sz w:val="24"/>
          <w:szCs w:val="24"/>
          <w:lang w:val="en-ZA"/>
        </w:rPr>
        <w:t>23.3.1.</w:t>
      </w:r>
      <w:r>
        <w:rPr>
          <w:rFonts w:ascii="Arial" w:hAnsi="Arial" w:cs="Arial"/>
          <w:sz w:val="24"/>
          <w:szCs w:val="24"/>
          <w:lang w:val="en-ZA"/>
        </w:rPr>
        <w:tab/>
      </w:r>
      <w:r w:rsidR="00B32D19" w:rsidRPr="000B08F0">
        <w:rPr>
          <w:rFonts w:ascii="Arial" w:hAnsi="Arial" w:cs="Arial"/>
          <w:sz w:val="24"/>
          <w:szCs w:val="24"/>
          <w:lang w:val="en-ZA"/>
        </w:rPr>
        <w:t>1x9mm Parabellum Calibre LIW model 288 semi-automatic pistol with serial number Q069944</w:t>
      </w:r>
    </w:p>
    <w:p w14:paraId="46D87CBF" w14:textId="42BDD514" w:rsidR="00B32D19" w:rsidRPr="000B08F0" w:rsidRDefault="000B08F0" w:rsidP="000B08F0">
      <w:pPr>
        <w:spacing w:line="360" w:lineRule="auto"/>
        <w:ind w:left="1224" w:hanging="504"/>
        <w:jc w:val="both"/>
        <w:rPr>
          <w:rFonts w:ascii="Arial" w:hAnsi="Arial" w:cs="Arial"/>
          <w:sz w:val="24"/>
          <w:szCs w:val="24"/>
          <w:lang w:val="en-ZA"/>
        </w:rPr>
      </w:pPr>
      <w:r>
        <w:rPr>
          <w:rFonts w:ascii="Arial" w:hAnsi="Arial" w:cs="Arial"/>
          <w:sz w:val="24"/>
          <w:szCs w:val="24"/>
          <w:lang w:val="en-ZA"/>
        </w:rPr>
        <w:t>23.3.2.</w:t>
      </w:r>
      <w:r>
        <w:rPr>
          <w:rFonts w:ascii="Arial" w:hAnsi="Arial" w:cs="Arial"/>
          <w:sz w:val="24"/>
          <w:szCs w:val="24"/>
          <w:lang w:val="en-ZA"/>
        </w:rPr>
        <w:tab/>
      </w:r>
      <w:r w:rsidR="00B32D19" w:rsidRPr="000B08F0">
        <w:rPr>
          <w:rFonts w:ascii="Arial" w:hAnsi="Arial" w:cs="Arial"/>
          <w:sz w:val="24"/>
          <w:szCs w:val="24"/>
          <w:lang w:val="en-ZA"/>
        </w:rPr>
        <w:t>1x magazine;</w:t>
      </w:r>
    </w:p>
    <w:p w14:paraId="60F1B609" w14:textId="55ADBE67" w:rsidR="00B32D19" w:rsidRPr="000B08F0" w:rsidRDefault="000B08F0" w:rsidP="000B08F0">
      <w:pPr>
        <w:spacing w:line="360" w:lineRule="auto"/>
        <w:ind w:left="1224" w:hanging="504"/>
        <w:jc w:val="both"/>
        <w:rPr>
          <w:rFonts w:ascii="Arial" w:hAnsi="Arial" w:cs="Arial"/>
          <w:sz w:val="24"/>
          <w:szCs w:val="24"/>
          <w:lang w:val="en-ZA"/>
        </w:rPr>
      </w:pPr>
      <w:r w:rsidRPr="00BC7E6D">
        <w:rPr>
          <w:rFonts w:ascii="Arial" w:hAnsi="Arial" w:cs="Arial"/>
          <w:sz w:val="24"/>
          <w:szCs w:val="24"/>
          <w:lang w:val="en-ZA"/>
        </w:rPr>
        <w:t>23.3.3.</w:t>
      </w:r>
      <w:r w:rsidRPr="00BC7E6D">
        <w:rPr>
          <w:rFonts w:ascii="Arial" w:hAnsi="Arial" w:cs="Arial"/>
          <w:sz w:val="24"/>
          <w:szCs w:val="24"/>
          <w:lang w:val="en-ZA"/>
        </w:rPr>
        <w:tab/>
      </w:r>
      <w:r w:rsidR="00B32D19" w:rsidRPr="000B08F0">
        <w:rPr>
          <w:rFonts w:ascii="Arial" w:hAnsi="Arial" w:cs="Arial"/>
          <w:sz w:val="24"/>
          <w:szCs w:val="24"/>
          <w:lang w:val="en-ZA"/>
        </w:rPr>
        <w:t>15</w:t>
      </w:r>
      <w:r w:rsidR="009234CF" w:rsidRPr="000B08F0">
        <w:rPr>
          <w:rFonts w:ascii="Arial" w:hAnsi="Arial" w:cs="Arial"/>
          <w:sz w:val="24"/>
          <w:szCs w:val="24"/>
          <w:lang w:val="en-ZA"/>
        </w:rPr>
        <w:t xml:space="preserve"> </w:t>
      </w:r>
      <w:r w:rsidR="00B32D19" w:rsidRPr="000B08F0">
        <w:rPr>
          <w:rFonts w:ascii="Arial" w:hAnsi="Arial" w:cs="Arial"/>
          <w:sz w:val="24"/>
          <w:szCs w:val="24"/>
          <w:lang w:val="en-ZA"/>
        </w:rPr>
        <w:t xml:space="preserve">9mm parabellum calibre cartridges. </w:t>
      </w:r>
    </w:p>
    <w:p w14:paraId="33B04543" w14:textId="5C326679" w:rsidR="00D43DFF" w:rsidRPr="000B08F0" w:rsidRDefault="000B08F0" w:rsidP="000B08F0">
      <w:pPr>
        <w:spacing w:line="360" w:lineRule="auto"/>
        <w:ind w:left="1224" w:hanging="504"/>
        <w:jc w:val="both"/>
        <w:rPr>
          <w:rFonts w:ascii="Arial" w:hAnsi="Arial" w:cs="Arial"/>
          <w:sz w:val="24"/>
          <w:szCs w:val="24"/>
          <w:lang w:val="en-ZA"/>
        </w:rPr>
      </w:pPr>
      <w:r>
        <w:rPr>
          <w:rFonts w:ascii="Arial" w:hAnsi="Arial" w:cs="Arial"/>
          <w:sz w:val="24"/>
          <w:szCs w:val="24"/>
          <w:lang w:val="en-ZA"/>
        </w:rPr>
        <w:t>23.3.4.</w:t>
      </w:r>
      <w:r>
        <w:rPr>
          <w:rFonts w:ascii="Arial" w:hAnsi="Arial" w:cs="Arial"/>
          <w:sz w:val="24"/>
          <w:szCs w:val="24"/>
          <w:lang w:val="en-ZA"/>
        </w:rPr>
        <w:tab/>
      </w:r>
      <w:r w:rsidR="00B32D19" w:rsidRPr="000B08F0">
        <w:rPr>
          <w:rFonts w:ascii="Arial" w:hAnsi="Arial" w:cs="Arial"/>
          <w:sz w:val="24"/>
          <w:szCs w:val="24"/>
          <w:lang w:val="en-ZA"/>
        </w:rPr>
        <w:t xml:space="preserve">packed and sealed the exhibits referred to in the above paragraph into a forensic bag bearing number </w:t>
      </w:r>
      <w:bookmarkStart w:id="11" w:name="_Hlk154072157"/>
      <w:r w:rsidR="00B32D19" w:rsidRPr="000B08F0">
        <w:rPr>
          <w:rFonts w:ascii="Arial" w:hAnsi="Arial" w:cs="Arial"/>
          <w:sz w:val="24"/>
          <w:szCs w:val="24"/>
          <w:lang w:val="en-ZA"/>
        </w:rPr>
        <w:t>PAD002516384</w:t>
      </w:r>
      <w:bookmarkEnd w:id="11"/>
      <w:r w:rsidR="00012C88" w:rsidRPr="000B08F0">
        <w:rPr>
          <w:rFonts w:ascii="Arial" w:hAnsi="Arial" w:cs="Arial"/>
          <w:sz w:val="24"/>
          <w:szCs w:val="24"/>
          <w:lang w:val="en-ZA"/>
        </w:rPr>
        <w:t>.</w:t>
      </w:r>
    </w:p>
    <w:p w14:paraId="04EE799A" w14:textId="53E2F214" w:rsidR="00B32D19" w:rsidRPr="000B08F0" w:rsidRDefault="000B08F0" w:rsidP="000B08F0">
      <w:pPr>
        <w:spacing w:line="360" w:lineRule="auto"/>
        <w:ind w:left="1224" w:hanging="504"/>
        <w:jc w:val="both"/>
        <w:rPr>
          <w:rFonts w:ascii="Arial" w:hAnsi="Arial" w:cs="Arial"/>
          <w:sz w:val="24"/>
          <w:szCs w:val="24"/>
          <w:lang w:val="en-ZA"/>
        </w:rPr>
      </w:pPr>
      <w:r>
        <w:rPr>
          <w:rFonts w:ascii="Arial" w:hAnsi="Arial" w:cs="Arial"/>
          <w:sz w:val="24"/>
          <w:szCs w:val="24"/>
          <w:lang w:val="en-ZA"/>
        </w:rPr>
        <w:t>23.3.5.</w:t>
      </w:r>
      <w:r>
        <w:rPr>
          <w:rFonts w:ascii="Arial" w:hAnsi="Arial" w:cs="Arial"/>
          <w:sz w:val="24"/>
          <w:szCs w:val="24"/>
          <w:lang w:val="en-ZA"/>
        </w:rPr>
        <w:tab/>
      </w:r>
      <w:r w:rsidR="00B32D19" w:rsidRPr="000B08F0">
        <w:rPr>
          <w:rFonts w:ascii="Arial" w:hAnsi="Arial" w:cs="Arial"/>
          <w:sz w:val="24"/>
          <w:szCs w:val="24"/>
          <w:lang w:val="en-ZA"/>
        </w:rPr>
        <w:t xml:space="preserve">booked the </w:t>
      </w:r>
      <w:r w:rsidR="00012C88" w:rsidRPr="000B08F0">
        <w:rPr>
          <w:rFonts w:ascii="Arial" w:hAnsi="Arial" w:cs="Arial"/>
          <w:sz w:val="24"/>
          <w:szCs w:val="24"/>
          <w:lang w:val="en-ZA"/>
        </w:rPr>
        <w:t>above-mentioned</w:t>
      </w:r>
      <w:r w:rsidR="00B32D19" w:rsidRPr="000B08F0">
        <w:rPr>
          <w:rFonts w:ascii="Arial" w:hAnsi="Arial" w:cs="Arial"/>
          <w:sz w:val="24"/>
          <w:szCs w:val="24"/>
          <w:lang w:val="en-ZA"/>
        </w:rPr>
        <w:t xml:space="preserve"> exhibits sealed</w:t>
      </w:r>
      <w:r w:rsidR="00012C88" w:rsidRPr="000B08F0">
        <w:rPr>
          <w:rFonts w:ascii="Arial" w:hAnsi="Arial" w:cs="Arial"/>
          <w:sz w:val="24"/>
          <w:szCs w:val="24"/>
          <w:lang w:val="en-ZA"/>
        </w:rPr>
        <w:t xml:space="preserve"> in forensic bag</w:t>
      </w:r>
      <w:r w:rsidR="00B32D19" w:rsidRPr="000B08F0">
        <w:rPr>
          <w:rFonts w:ascii="Arial" w:hAnsi="Arial" w:cs="Arial"/>
          <w:sz w:val="24"/>
          <w:szCs w:val="24"/>
          <w:lang w:val="en-ZA"/>
        </w:rPr>
        <w:t xml:space="preserve"> PAD002516384 in</w:t>
      </w:r>
      <w:r w:rsidR="00295A8C" w:rsidRPr="000B08F0">
        <w:rPr>
          <w:rFonts w:ascii="Arial" w:hAnsi="Arial" w:cs="Arial"/>
          <w:sz w:val="24"/>
          <w:szCs w:val="24"/>
          <w:lang w:val="en-ZA"/>
        </w:rPr>
        <w:t>,</w:t>
      </w:r>
      <w:r w:rsidR="00B32D19" w:rsidRPr="000B08F0">
        <w:rPr>
          <w:rFonts w:ascii="Arial" w:hAnsi="Arial" w:cs="Arial"/>
          <w:sz w:val="24"/>
          <w:szCs w:val="24"/>
          <w:lang w:val="en-ZA"/>
        </w:rPr>
        <w:t xml:space="preserve"> into the SAP13 624/22 stores. </w:t>
      </w:r>
    </w:p>
    <w:p w14:paraId="4B17267A" w14:textId="40B6ED5F" w:rsidR="00295A8C" w:rsidRPr="000B08F0" w:rsidRDefault="000B08F0" w:rsidP="000B08F0">
      <w:pPr>
        <w:spacing w:line="360" w:lineRule="auto"/>
        <w:ind w:left="1224" w:hanging="504"/>
        <w:jc w:val="both"/>
        <w:rPr>
          <w:rFonts w:ascii="Arial" w:hAnsi="Arial" w:cs="Arial"/>
          <w:sz w:val="24"/>
          <w:szCs w:val="24"/>
          <w:lang w:val="en-ZA"/>
        </w:rPr>
      </w:pPr>
      <w:r>
        <w:rPr>
          <w:rFonts w:ascii="Arial" w:hAnsi="Arial" w:cs="Arial"/>
          <w:sz w:val="24"/>
          <w:szCs w:val="24"/>
          <w:lang w:val="en-ZA"/>
        </w:rPr>
        <w:t>23.3.6.</w:t>
      </w:r>
      <w:r>
        <w:rPr>
          <w:rFonts w:ascii="Arial" w:hAnsi="Arial" w:cs="Arial"/>
          <w:sz w:val="24"/>
          <w:szCs w:val="24"/>
          <w:lang w:val="en-ZA"/>
        </w:rPr>
        <w:tab/>
      </w:r>
      <w:r w:rsidR="00295A8C" w:rsidRPr="000B08F0">
        <w:rPr>
          <w:rFonts w:ascii="Arial" w:hAnsi="Arial" w:cs="Arial"/>
          <w:sz w:val="24"/>
          <w:szCs w:val="24"/>
          <w:lang w:val="en-ZA"/>
        </w:rPr>
        <w:t xml:space="preserve">booked out </w:t>
      </w:r>
      <w:bookmarkStart w:id="12" w:name="_Hlk154072451"/>
      <w:r w:rsidR="00295A8C" w:rsidRPr="000B08F0">
        <w:rPr>
          <w:rFonts w:ascii="Arial" w:hAnsi="Arial" w:cs="Arial"/>
          <w:sz w:val="24"/>
          <w:szCs w:val="24"/>
          <w:lang w:val="en-ZA"/>
        </w:rPr>
        <w:t>the exhibits sealed in forensic bag PAD002516384</w:t>
      </w:r>
      <w:bookmarkEnd w:id="12"/>
      <w:r w:rsidR="00295A8C" w:rsidRPr="000B08F0">
        <w:rPr>
          <w:rFonts w:ascii="Arial" w:hAnsi="Arial" w:cs="Arial"/>
          <w:sz w:val="24"/>
          <w:szCs w:val="24"/>
          <w:lang w:val="en-ZA"/>
        </w:rPr>
        <w:t xml:space="preserve"> from the SAP13 624/22</w:t>
      </w:r>
      <w:r w:rsidR="00D80611" w:rsidRPr="000B08F0">
        <w:rPr>
          <w:rFonts w:ascii="Arial" w:hAnsi="Arial" w:cs="Arial"/>
          <w:sz w:val="24"/>
          <w:szCs w:val="24"/>
          <w:lang w:val="en-ZA"/>
        </w:rPr>
        <w:t>.</w:t>
      </w:r>
    </w:p>
    <w:p w14:paraId="5573C6EC" w14:textId="1CDB5CF2" w:rsidR="00B14327" w:rsidRPr="000B08F0" w:rsidRDefault="000B08F0" w:rsidP="000B08F0">
      <w:pPr>
        <w:spacing w:line="360" w:lineRule="auto"/>
        <w:ind w:left="1224" w:hanging="504"/>
        <w:jc w:val="both"/>
        <w:rPr>
          <w:rFonts w:ascii="Arial" w:hAnsi="Arial" w:cs="Arial"/>
          <w:sz w:val="24"/>
          <w:szCs w:val="24"/>
          <w:lang w:val="en-ZA"/>
        </w:rPr>
      </w:pPr>
      <w:r>
        <w:rPr>
          <w:rFonts w:ascii="Arial" w:hAnsi="Arial" w:cs="Arial"/>
          <w:sz w:val="24"/>
          <w:szCs w:val="24"/>
          <w:lang w:val="en-ZA"/>
        </w:rPr>
        <w:t>23.3.7.</w:t>
      </w:r>
      <w:r>
        <w:rPr>
          <w:rFonts w:ascii="Arial" w:hAnsi="Arial" w:cs="Arial"/>
          <w:sz w:val="24"/>
          <w:szCs w:val="24"/>
          <w:lang w:val="en-ZA"/>
        </w:rPr>
        <w:tab/>
      </w:r>
      <w:r w:rsidR="00B14327" w:rsidRPr="000B08F0">
        <w:rPr>
          <w:rFonts w:ascii="Arial" w:hAnsi="Arial" w:cs="Arial"/>
          <w:sz w:val="24"/>
          <w:szCs w:val="24"/>
          <w:lang w:val="en-ZA"/>
        </w:rPr>
        <w:t>forwarded the exhibits sealed in forensic bag PAD002516384 it to the Forensic Science Laboratory Ballistic Section for analyses.</w:t>
      </w:r>
      <w:r w:rsidR="007B7851" w:rsidRPr="000B08F0">
        <w:rPr>
          <w:rFonts w:ascii="Arial" w:hAnsi="Arial" w:cs="Arial"/>
          <w:sz w:val="24"/>
          <w:szCs w:val="24"/>
          <w:lang w:val="en-ZA"/>
        </w:rPr>
        <w:t xml:space="preserve"> </w:t>
      </w:r>
      <w:r w:rsidR="00B14327" w:rsidRPr="000B08F0">
        <w:rPr>
          <w:rFonts w:ascii="Arial" w:hAnsi="Arial" w:cs="Arial"/>
          <w:sz w:val="24"/>
          <w:szCs w:val="24"/>
          <w:lang w:val="en-ZA"/>
        </w:rPr>
        <w:t xml:space="preserve"> </w:t>
      </w:r>
    </w:p>
    <w:p w14:paraId="5E293788" w14:textId="12EC20CF" w:rsidR="007E1C06" w:rsidRPr="000B08F0" w:rsidRDefault="000B08F0" w:rsidP="000B08F0">
      <w:pPr>
        <w:spacing w:line="360" w:lineRule="auto"/>
        <w:ind w:left="792" w:hanging="432"/>
        <w:jc w:val="both"/>
        <w:rPr>
          <w:rFonts w:ascii="Arial" w:hAnsi="Arial" w:cs="Arial"/>
          <w:sz w:val="24"/>
          <w:szCs w:val="24"/>
          <w:lang w:val="en-ZA"/>
        </w:rPr>
      </w:pPr>
      <w:r>
        <w:rPr>
          <w:rFonts w:ascii="Arial" w:hAnsi="Arial" w:cs="Arial"/>
          <w:sz w:val="24"/>
          <w:szCs w:val="24"/>
          <w:lang w:val="en-ZA"/>
        </w:rPr>
        <w:t>23.4.</w:t>
      </w:r>
      <w:r>
        <w:rPr>
          <w:rFonts w:ascii="Arial" w:hAnsi="Arial" w:cs="Arial"/>
          <w:sz w:val="24"/>
          <w:szCs w:val="24"/>
          <w:lang w:val="en-ZA"/>
        </w:rPr>
        <w:tab/>
      </w:r>
      <w:r w:rsidR="007E1C06" w:rsidRPr="000B08F0">
        <w:rPr>
          <w:rFonts w:ascii="Arial" w:hAnsi="Arial" w:cs="Arial"/>
          <w:sz w:val="24"/>
          <w:szCs w:val="24"/>
          <w:lang w:val="en-ZA"/>
        </w:rPr>
        <w:t xml:space="preserve">ADMISSIONS IN CONNECTION WITH THE BALLISTIC REPORT EXHIBIT </w:t>
      </w:r>
      <w:r w:rsidR="000E60F7" w:rsidRPr="000B08F0">
        <w:rPr>
          <w:rFonts w:ascii="Arial" w:hAnsi="Arial" w:cs="Arial"/>
          <w:sz w:val="24"/>
          <w:szCs w:val="24"/>
          <w:lang w:val="en-ZA"/>
        </w:rPr>
        <w:t>D</w:t>
      </w:r>
      <w:r w:rsidR="007E1C06" w:rsidRPr="000B08F0">
        <w:rPr>
          <w:rFonts w:ascii="Arial" w:hAnsi="Arial" w:cs="Arial"/>
          <w:sz w:val="24"/>
          <w:szCs w:val="24"/>
          <w:lang w:val="en-ZA"/>
        </w:rPr>
        <w:t>:</w:t>
      </w:r>
    </w:p>
    <w:p w14:paraId="5C0D4F82" w14:textId="1BFA38D6" w:rsidR="00B331DF" w:rsidRPr="000B08F0" w:rsidRDefault="000B08F0" w:rsidP="000B08F0">
      <w:pPr>
        <w:spacing w:line="360" w:lineRule="auto"/>
        <w:ind w:left="1224" w:hanging="504"/>
        <w:jc w:val="both"/>
        <w:rPr>
          <w:rFonts w:ascii="Arial" w:hAnsi="Arial" w:cs="Arial"/>
          <w:sz w:val="24"/>
          <w:szCs w:val="24"/>
          <w:lang w:val="en-ZA"/>
        </w:rPr>
      </w:pPr>
      <w:r>
        <w:rPr>
          <w:rFonts w:ascii="Arial" w:hAnsi="Arial" w:cs="Arial"/>
          <w:sz w:val="24"/>
          <w:szCs w:val="24"/>
          <w:lang w:val="en-ZA"/>
        </w:rPr>
        <w:t>23.4.1.</w:t>
      </w:r>
      <w:r>
        <w:rPr>
          <w:rFonts w:ascii="Arial" w:hAnsi="Arial" w:cs="Arial"/>
          <w:sz w:val="24"/>
          <w:szCs w:val="24"/>
          <w:lang w:val="en-ZA"/>
        </w:rPr>
        <w:tab/>
      </w:r>
      <w:r w:rsidR="00D80611" w:rsidRPr="000B08F0">
        <w:rPr>
          <w:rFonts w:ascii="Arial" w:hAnsi="Arial" w:cs="Arial"/>
          <w:sz w:val="24"/>
          <w:szCs w:val="24"/>
          <w:lang w:val="en-ZA"/>
        </w:rPr>
        <w:t xml:space="preserve">Lieutenant André Botha concluded a forensic examination on the contents of the exhibits sealed in forensic bag PAD002516384 and he </w:t>
      </w:r>
      <w:r w:rsidR="00D80611" w:rsidRPr="000B08F0">
        <w:rPr>
          <w:rFonts w:ascii="Arial" w:hAnsi="Arial" w:cs="Arial"/>
          <w:sz w:val="24"/>
          <w:szCs w:val="24"/>
          <w:lang w:val="en-ZA"/>
        </w:rPr>
        <w:lastRenderedPageBreak/>
        <w:t xml:space="preserve">recorded his findings in Exhibit D and the correctness of the facts and findings as recorded in his Ballistic Report </w:t>
      </w:r>
      <w:r w:rsidR="006B699C" w:rsidRPr="000B08F0">
        <w:rPr>
          <w:rFonts w:ascii="Arial" w:hAnsi="Arial" w:cs="Arial"/>
          <w:sz w:val="24"/>
          <w:szCs w:val="24"/>
          <w:lang w:val="en-ZA"/>
        </w:rPr>
        <w:t xml:space="preserve">contained in Exhibit D </w:t>
      </w:r>
      <w:r w:rsidR="00D80611" w:rsidRPr="000B08F0">
        <w:rPr>
          <w:rFonts w:ascii="Arial" w:hAnsi="Arial" w:cs="Arial"/>
          <w:sz w:val="24"/>
          <w:szCs w:val="24"/>
          <w:lang w:val="en-ZA"/>
        </w:rPr>
        <w:t xml:space="preserve">are admitted. </w:t>
      </w:r>
    </w:p>
    <w:p w14:paraId="4CDC05D5" w14:textId="6ADE4C43" w:rsidR="00B331DF" w:rsidRPr="00AC0AFF" w:rsidRDefault="00B331DF" w:rsidP="00B331DF">
      <w:pPr>
        <w:spacing w:line="360" w:lineRule="auto"/>
        <w:jc w:val="both"/>
        <w:rPr>
          <w:rFonts w:ascii="Arial" w:hAnsi="Arial" w:cs="Arial"/>
          <w:sz w:val="24"/>
          <w:szCs w:val="24"/>
          <w:lang w:val="en-ZA"/>
        </w:rPr>
      </w:pPr>
      <w:r w:rsidRPr="00AC0AFF">
        <w:rPr>
          <w:rFonts w:ascii="Arial" w:hAnsi="Arial" w:cs="Arial"/>
          <w:i/>
          <w:iCs/>
          <w:sz w:val="24"/>
          <w:szCs w:val="24"/>
          <w:lang w:val="en-ZA"/>
        </w:rPr>
        <w:t xml:space="preserve">POST </w:t>
      </w:r>
      <w:r w:rsidRPr="00AC0AFF">
        <w:rPr>
          <w:rFonts w:ascii="Arial" w:hAnsi="Arial" w:cs="Arial"/>
          <w:sz w:val="24"/>
          <w:szCs w:val="24"/>
          <w:lang w:val="en-ZA"/>
        </w:rPr>
        <w:t xml:space="preserve">MORTEM EXAMINATIONS </w:t>
      </w:r>
      <w:r w:rsidR="00AC0AFF">
        <w:rPr>
          <w:rFonts w:ascii="Arial" w:hAnsi="Arial" w:cs="Arial"/>
          <w:sz w:val="24"/>
          <w:szCs w:val="24"/>
          <w:lang w:val="en-ZA"/>
        </w:rPr>
        <w:t>[</w:t>
      </w:r>
      <w:r w:rsidR="002C0927" w:rsidRPr="00AC0AFF">
        <w:rPr>
          <w:rFonts w:ascii="Arial" w:hAnsi="Arial" w:cs="Arial"/>
          <w:sz w:val="24"/>
          <w:szCs w:val="24"/>
          <w:lang w:val="en-ZA"/>
        </w:rPr>
        <w:t>Exh</w:t>
      </w:r>
      <w:r w:rsidR="0032654B" w:rsidRPr="00AC0AFF">
        <w:rPr>
          <w:rFonts w:ascii="Arial" w:hAnsi="Arial" w:cs="Arial"/>
          <w:sz w:val="24"/>
          <w:szCs w:val="24"/>
          <w:lang w:val="en-ZA"/>
        </w:rPr>
        <w:t xml:space="preserve">ibit </w:t>
      </w:r>
      <w:r w:rsidR="001B55E5" w:rsidRPr="00AC0AFF">
        <w:rPr>
          <w:rFonts w:ascii="Arial" w:hAnsi="Arial" w:cs="Arial"/>
          <w:sz w:val="24"/>
          <w:szCs w:val="24"/>
          <w:lang w:val="en-ZA"/>
        </w:rPr>
        <w:t>B</w:t>
      </w:r>
      <w:r w:rsidR="00AC0AFF">
        <w:rPr>
          <w:rFonts w:ascii="Arial" w:hAnsi="Arial" w:cs="Arial"/>
          <w:sz w:val="24"/>
          <w:szCs w:val="24"/>
          <w:lang w:val="en-ZA"/>
        </w:rPr>
        <w:t>]</w:t>
      </w:r>
      <w:r w:rsidR="00EA7565" w:rsidRPr="00AC0AFF">
        <w:rPr>
          <w:rFonts w:ascii="Arial" w:hAnsi="Arial" w:cs="Arial"/>
          <w:sz w:val="24"/>
          <w:szCs w:val="24"/>
          <w:lang w:val="en-ZA"/>
        </w:rPr>
        <w:t xml:space="preserve">: </w:t>
      </w:r>
    </w:p>
    <w:p w14:paraId="08C61A3E" w14:textId="72A133E8" w:rsidR="00EA7565" w:rsidRPr="000B08F0" w:rsidRDefault="000B08F0" w:rsidP="000B08F0">
      <w:pPr>
        <w:spacing w:line="360" w:lineRule="auto"/>
        <w:ind w:left="360" w:hanging="360"/>
        <w:jc w:val="both"/>
        <w:rPr>
          <w:rFonts w:ascii="Arial" w:hAnsi="Arial" w:cs="Arial"/>
          <w:sz w:val="24"/>
          <w:szCs w:val="24"/>
          <w:lang w:val="en-ZA"/>
        </w:rPr>
      </w:pPr>
      <w:r w:rsidRPr="00B331DF">
        <w:rPr>
          <w:rFonts w:ascii="Arial" w:hAnsi="Arial" w:cs="Arial"/>
          <w:sz w:val="24"/>
          <w:szCs w:val="24"/>
          <w:lang w:val="en-ZA"/>
        </w:rPr>
        <w:t>24.</w:t>
      </w:r>
      <w:r w:rsidRPr="00B331DF">
        <w:rPr>
          <w:rFonts w:ascii="Arial" w:hAnsi="Arial" w:cs="Arial"/>
          <w:sz w:val="24"/>
          <w:szCs w:val="24"/>
          <w:lang w:val="en-ZA"/>
        </w:rPr>
        <w:tab/>
      </w:r>
      <w:r w:rsidR="00AC0AFF" w:rsidRPr="000B08F0">
        <w:rPr>
          <w:rFonts w:ascii="Arial" w:hAnsi="Arial" w:cs="Arial"/>
          <w:sz w:val="24"/>
          <w:szCs w:val="24"/>
          <w:lang w:val="en-ZA"/>
        </w:rPr>
        <w:t>T</w:t>
      </w:r>
      <w:r w:rsidR="004552AA" w:rsidRPr="000B08F0">
        <w:rPr>
          <w:rFonts w:ascii="Arial" w:hAnsi="Arial" w:cs="Arial"/>
          <w:sz w:val="24"/>
          <w:szCs w:val="24"/>
          <w:lang w:val="en-ZA"/>
        </w:rPr>
        <w:t xml:space="preserve">he Death Register no DR 3771/2022 GW 7/15 </w:t>
      </w:r>
      <w:r w:rsidR="00EA7565" w:rsidRPr="000B08F0">
        <w:rPr>
          <w:rFonts w:ascii="Arial" w:hAnsi="Arial" w:cs="Arial"/>
          <w:sz w:val="24"/>
          <w:szCs w:val="24"/>
          <w:lang w:val="en-ZA"/>
        </w:rPr>
        <w:t xml:space="preserve">the </w:t>
      </w:r>
      <w:r w:rsidR="00EA7565" w:rsidRPr="000B08F0">
        <w:rPr>
          <w:rFonts w:ascii="Arial" w:hAnsi="Arial" w:cs="Arial"/>
          <w:i/>
          <w:iCs/>
          <w:sz w:val="24"/>
          <w:szCs w:val="24"/>
          <w:lang w:val="en-ZA"/>
        </w:rPr>
        <w:t>post mortem</w:t>
      </w:r>
      <w:r w:rsidR="00F27BA2">
        <w:rPr>
          <w:rStyle w:val="FootnoteReference"/>
          <w:rFonts w:ascii="Arial" w:hAnsi="Arial" w:cs="Arial"/>
          <w:i/>
          <w:iCs/>
          <w:sz w:val="24"/>
          <w:szCs w:val="24"/>
          <w:lang w:val="en-ZA"/>
        </w:rPr>
        <w:footnoteReference w:id="10"/>
      </w:r>
      <w:r w:rsidR="00EA7565" w:rsidRPr="000B08F0">
        <w:rPr>
          <w:rFonts w:ascii="Arial" w:hAnsi="Arial" w:cs="Arial"/>
          <w:sz w:val="24"/>
          <w:szCs w:val="24"/>
          <w:lang w:val="en-ZA"/>
        </w:rPr>
        <w:t xml:space="preserve"> dated </w:t>
      </w:r>
      <w:r w:rsidR="002C0927" w:rsidRPr="000B08F0">
        <w:rPr>
          <w:rFonts w:ascii="Arial" w:hAnsi="Arial" w:cs="Arial"/>
          <w:sz w:val="24"/>
          <w:szCs w:val="24"/>
          <w:lang w:val="en-ZA"/>
        </w:rPr>
        <w:t>20 February 2023</w:t>
      </w:r>
      <w:r w:rsidR="004552AA" w:rsidRPr="000B08F0">
        <w:rPr>
          <w:rFonts w:ascii="Arial" w:hAnsi="Arial" w:cs="Arial"/>
          <w:sz w:val="24"/>
          <w:szCs w:val="24"/>
          <w:lang w:val="en-ZA"/>
        </w:rPr>
        <w:t>:</w:t>
      </w:r>
    </w:p>
    <w:p w14:paraId="1315EC22" w14:textId="0010C352" w:rsidR="004552AA" w:rsidRPr="000B08F0" w:rsidRDefault="000B08F0" w:rsidP="000B08F0">
      <w:pPr>
        <w:spacing w:line="360" w:lineRule="auto"/>
        <w:ind w:left="792" w:hanging="432"/>
        <w:jc w:val="both"/>
        <w:rPr>
          <w:rFonts w:ascii="Arial" w:hAnsi="Arial" w:cs="Arial"/>
          <w:lang w:val="en-ZA"/>
        </w:rPr>
      </w:pPr>
      <w:r w:rsidRPr="004552AA">
        <w:rPr>
          <w:rFonts w:ascii="Arial" w:hAnsi="Arial" w:cs="Arial"/>
          <w:lang w:val="en-ZA"/>
        </w:rPr>
        <w:t>24.1.</w:t>
      </w:r>
      <w:r w:rsidRPr="004552AA">
        <w:rPr>
          <w:rFonts w:ascii="Arial" w:hAnsi="Arial" w:cs="Arial"/>
          <w:lang w:val="en-ZA"/>
        </w:rPr>
        <w:tab/>
      </w:r>
      <w:r w:rsidR="004552AA" w:rsidRPr="000B08F0">
        <w:rPr>
          <w:rFonts w:ascii="Arial" w:hAnsi="Arial" w:cs="Arial"/>
          <w:sz w:val="24"/>
          <w:szCs w:val="24"/>
          <w:lang w:val="en-ZA"/>
        </w:rPr>
        <w:t>On page 2 of the report the pathologist noted under para. “</w:t>
      </w:r>
      <w:r w:rsidR="004552AA" w:rsidRPr="000B08F0">
        <w:rPr>
          <w:rFonts w:ascii="Arial" w:hAnsi="Arial" w:cs="Arial"/>
          <w:lang w:val="en-ZA"/>
        </w:rPr>
        <w:t xml:space="preserve">(iv) the chief post mortem findings in this case were: 1. Gunshot wound to the head to the parietal area, associated with multiple skull fractures and brain injury. </w:t>
      </w:r>
      <w:r w:rsidR="004552AA" w:rsidRPr="000B08F0">
        <w:rPr>
          <w:rFonts w:ascii="Arial" w:hAnsi="Arial" w:cs="Arial"/>
          <w:b/>
          <w:bCs/>
          <w:i/>
          <w:iCs/>
          <w:lang w:val="en-ZA"/>
        </w:rPr>
        <w:t>2. Several superficial penetrating wounds to the right sub clavicular region of the chest, right arm, left hip and left forearm. 3. Abrasions to the right hand and bruising of the left palm.</w:t>
      </w:r>
      <w:r w:rsidR="004552AA" w:rsidRPr="000B08F0">
        <w:rPr>
          <w:rFonts w:ascii="Arial" w:hAnsi="Arial" w:cs="Arial"/>
          <w:lang w:val="en-ZA"/>
        </w:rPr>
        <w:t>”</w:t>
      </w:r>
      <w:r w:rsidR="004552AA" w:rsidRPr="000B08F0">
        <w:rPr>
          <w:rFonts w:ascii="Arial" w:hAnsi="Arial" w:cs="Arial"/>
          <w:sz w:val="24"/>
          <w:szCs w:val="24"/>
          <w:lang w:val="en-ZA"/>
        </w:rPr>
        <w:t xml:space="preserve"> And at para. (ii) “</w:t>
      </w:r>
      <w:r w:rsidR="004552AA" w:rsidRPr="000B08F0">
        <w:rPr>
          <w:rFonts w:ascii="Arial" w:hAnsi="Arial" w:cs="Arial"/>
          <w:lang w:val="en-ZA"/>
        </w:rPr>
        <w:t>the cause</w:t>
      </w:r>
      <w:r w:rsidR="009510B3" w:rsidRPr="000B08F0">
        <w:rPr>
          <w:rFonts w:ascii="Arial" w:hAnsi="Arial" w:cs="Arial"/>
          <w:lang w:val="en-ZA"/>
        </w:rPr>
        <w:t xml:space="preserve"> </w:t>
      </w:r>
      <w:r w:rsidR="004552AA" w:rsidRPr="000B08F0">
        <w:rPr>
          <w:rFonts w:ascii="Arial" w:hAnsi="Arial" w:cs="Arial"/>
          <w:lang w:val="en-ZA"/>
        </w:rPr>
        <w:t>of death was determined to be: GUNSHOT WOUND TO THE HEAD.”</w:t>
      </w:r>
      <w:r w:rsidR="004552AA" w:rsidRPr="000B08F0">
        <w:rPr>
          <w:rFonts w:ascii="Arial" w:hAnsi="Arial" w:cs="Arial"/>
          <w:sz w:val="24"/>
          <w:szCs w:val="24"/>
          <w:lang w:val="en-ZA"/>
        </w:rPr>
        <w:t xml:space="preserve"> </w:t>
      </w:r>
      <w:r w:rsidR="00175129" w:rsidRPr="000B08F0">
        <w:rPr>
          <w:rFonts w:ascii="Arial" w:hAnsi="Arial" w:cs="Arial"/>
          <w:sz w:val="24"/>
          <w:szCs w:val="24"/>
          <w:lang w:val="en-ZA"/>
        </w:rPr>
        <w:t>[emphasis in the original].</w:t>
      </w:r>
      <w:r w:rsidR="00BC7B98" w:rsidRPr="000B08F0">
        <w:rPr>
          <w:rFonts w:ascii="Arial" w:hAnsi="Arial" w:cs="Arial"/>
          <w:sz w:val="24"/>
          <w:szCs w:val="24"/>
          <w:lang w:val="en-ZA"/>
        </w:rPr>
        <w:t xml:space="preserve"> [emphasis by the court]. </w:t>
      </w:r>
      <w:r w:rsidR="00706A8B" w:rsidRPr="000B08F0">
        <w:rPr>
          <w:rFonts w:ascii="Arial" w:hAnsi="Arial" w:cs="Arial"/>
          <w:sz w:val="24"/>
          <w:szCs w:val="24"/>
          <w:lang w:val="en-ZA"/>
        </w:rPr>
        <w:t xml:space="preserve">The accused stated during her plea explanation, and confirmed subsequently during her evidence that she stabbed the deceased with a pair of scissors but she was not sure where exactly she stabbed him as her artificial hair was in the way. Other witnesses for the State during their evidence in chief referred to the stabbing of the deceased. </w:t>
      </w:r>
    </w:p>
    <w:p w14:paraId="4BE91933" w14:textId="1426B20C" w:rsidR="00346B14" w:rsidRPr="000B08F0" w:rsidRDefault="000B08F0" w:rsidP="000B08F0">
      <w:pPr>
        <w:spacing w:line="360" w:lineRule="auto"/>
        <w:ind w:left="792" w:hanging="432"/>
        <w:jc w:val="both"/>
        <w:rPr>
          <w:rFonts w:ascii="Arial" w:hAnsi="Arial" w:cs="Arial"/>
          <w:lang w:val="en-ZA"/>
        </w:rPr>
      </w:pPr>
      <w:r w:rsidRPr="00346B14">
        <w:rPr>
          <w:rFonts w:ascii="Arial" w:hAnsi="Arial" w:cs="Arial"/>
          <w:lang w:val="en-ZA"/>
        </w:rPr>
        <w:t>24.2.</w:t>
      </w:r>
      <w:r w:rsidRPr="00346B14">
        <w:rPr>
          <w:rFonts w:ascii="Arial" w:hAnsi="Arial" w:cs="Arial"/>
          <w:lang w:val="en-ZA"/>
        </w:rPr>
        <w:tab/>
      </w:r>
      <w:r w:rsidR="004552AA" w:rsidRPr="000B08F0">
        <w:rPr>
          <w:rFonts w:ascii="Arial" w:hAnsi="Arial" w:cs="Arial"/>
          <w:sz w:val="24"/>
          <w:szCs w:val="24"/>
          <w:lang w:val="en-ZA"/>
        </w:rPr>
        <w:t>On page 7 of the report under the heading 2. “</w:t>
      </w:r>
      <w:r w:rsidR="004552AA" w:rsidRPr="000B08F0">
        <w:rPr>
          <w:rFonts w:ascii="Arial" w:hAnsi="Arial" w:cs="Arial"/>
          <w:lang w:val="en-ZA"/>
        </w:rPr>
        <w:t xml:space="preserve">History as per SAPS180: The deceased was found laying on </w:t>
      </w:r>
      <w:r w:rsidR="004552AA" w:rsidRPr="000B08F0">
        <w:rPr>
          <w:rFonts w:ascii="Arial" w:hAnsi="Arial" w:cs="Arial"/>
          <w:b/>
          <w:bCs/>
          <w:i/>
          <w:iCs/>
          <w:lang w:val="en-ZA"/>
        </w:rPr>
        <w:t>prone position;</w:t>
      </w:r>
      <w:r w:rsidR="004552AA" w:rsidRPr="000B08F0">
        <w:rPr>
          <w:rFonts w:ascii="Arial" w:hAnsi="Arial" w:cs="Arial"/>
          <w:lang w:val="en-ZA"/>
        </w:rPr>
        <w:t xml:space="preserve"> Girlfriend alleges that they were fighting and she stabbed him on the right shoulder. Upon observation and exit wound found on top of the head – </w:t>
      </w:r>
      <w:r w:rsidR="004552AA" w:rsidRPr="000B08F0">
        <w:rPr>
          <w:rFonts w:ascii="Arial" w:hAnsi="Arial" w:cs="Arial"/>
          <w:b/>
          <w:bCs/>
          <w:i/>
          <w:iCs/>
          <w:lang w:val="en-ZA"/>
        </w:rPr>
        <w:t>with firearm belonging to the state btw the deceased thighs</w:t>
      </w:r>
      <w:r w:rsidR="004552AA" w:rsidRPr="000B08F0">
        <w:rPr>
          <w:rFonts w:ascii="Arial" w:hAnsi="Arial" w:cs="Arial"/>
          <w:lang w:val="en-ZA"/>
        </w:rPr>
        <w:t xml:space="preserve">, </w:t>
      </w:r>
      <w:r w:rsidR="004552AA" w:rsidRPr="000B08F0">
        <w:rPr>
          <w:rFonts w:ascii="Arial" w:hAnsi="Arial" w:cs="Arial"/>
          <w:b/>
          <w:bCs/>
          <w:i/>
          <w:iCs/>
          <w:lang w:val="en-ZA"/>
        </w:rPr>
        <w:t>pair of scissors was used to stab him</w:t>
      </w:r>
      <w:r w:rsidR="004552AA" w:rsidRPr="000B08F0">
        <w:rPr>
          <w:rFonts w:ascii="Arial" w:hAnsi="Arial" w:cs="Arial"/>
          <w:lang w:val="en-ZA"/>
        </w:rPr>
        <w:t>.”</w:t>
      </w:r>
      <w:r w:rsidR="008D7E02" w:rsidRPr="000B08F0">
        <w:rPr>
          <w:rFonts w:ascii="Arial" w:hAnsi="Arial" w:cs="Arial"/>
          <w:lang w:val="en-ZA"/>
        </w:rPr>
        <w:t xml:space="preserve"> </w:t>
      </w:r>
      <w:r w:rsidR="008D7E02" w:rsidRPr="000B08F0">
        <w:rPr>
          <w:rFonts w:ascii="Arial" w:hAnsi="Arial" w:cs="Arial"/>
          <w:sz w:val="24"/>
          <w:szCs w:val="24"/>
          <w:lang w:val="en-ZA"/>
        </w:rPr>
        <w:t xml:space="preserve">[emphasis </w:t>
      </w:r>
      <w:r w:rsidR="005D1215" w:rsidRPr="000B08F0">
        <w:rPr>
          <w:rFonts w:ascii="Arial" w:hAnsi="Arial" w:cs="Arial"/>
          <w:sz w:val="24"/>
          <w:szCs w:val="24"/>
          <w:lang w:val="en-ZA"/>
        </w:rPr>
        <w:t>by the court</w:t>
      </w:r>
      <w:r w:rsidR="008D7E02" w:rsidRPr="000B08F0">
        <w:rPr>
          <w:rFonts w:ascii="Arial" w:hAnsi="Arial" w:cs="Arial"/>
          <w:sz w:val="24"/>
          <w:szCs w:val="24"/>
          <w:lang w:val="en-ZA"/>
        </w:rPr>
        <w:t>].</w:t>
      </w:r>
      <w:r w:rsidR="00245233" w:rsidRPr="000B08F0">
        <w:rPr>
          <w:rFonts w:ascii="Arial" w:hAnsi="Arial" w:cs="Arial"/>
          <w:sz w:val="24"/>
          <w:szCs w:val="24"/>
          <w:lang w:val="en-ZA"/>
        </w:rPr>
        <w:t xml:space="preserve"> The court is of the view that these remarks by the pathologist is clearly hearsay evidence; it should however be analysed/investigated carefully to assess th</w:t>
      </w:r>
      <w:r w:rsidR="00FF75D8" w:rsidRPr="000B08F0">
        <w:rPr>
          <w:rFonts w:ascii="Arial" w:hAnsi="Arial" w:cs="Arial"/>
          <w:sz w:val="24"/>
          <w:szCs w:val="24"/>
          <w:lang w:val="en-ZA"/>
        </w:rPr>
        <w:t>e</w:t>
      </w:r>
      <w:r w:rsidR="00245233" w:rsidRPr="000B08F0">
        <w:rPr>
          <w:rFonts w:ascii="Arial" w:hAnsi="Arial" w:cs="Arial"/>
          <w:sz w:val="24"/>
          <w:szCs w:val="24"/>
          <w:lang w:val="en-ZA"/>
        </w:rPr>
        <w:t xml:space="preserve"> veracity of it. </w:t>
      </w:r>
      <w:r w:rsidR="00245233" w:rsidRPr="000B08F0">
        <w:rPr>
          <w:rFonts w:ascii="Arial" w:hAnsi="Arial" w:cs="Arial"/>
          <w:color w:val="000000" w:themeColor="text1"/>
          <w:sz w:val="24"/>
          <w:szCs w:val="24"/>
          <w:lang w:val="en-ZA"/>
        </w:rPr>
        <w:t>The photographs of the deceased</w:t>
      </w:r>
      <w:r w:rsidR="00245233" w:rsidRPr="000B08F0">
        <w:rPr>
          <w:rFonts w:ascii="Arial" w:hAnsi="Arial" w:cs="Arial"/>
          <w:sz w:val="24"/>
          <w:szCs w:val="24"/>
          <w:lang w:val="en-ZA"/>
        </w:rPr>
        <w:t xml:space="preserve"> show him in a prone position with a fire-arm between or near his legs. </w:t>
      </w:r>
      <w:r w:rsidR="00A24BBD" w:rsidRPr="000B08F0">
        <w:rPr>
          <w:rFonts w:ascii="Arial" w:hAnsi="Arial" w:cs="Arial"/>
          <w:sz w:val="24"/>
          <w:szCs w:val="24"/>
          <w:lang w:val="en-ZA"/>
        </w:rPr>
        <w:t xml:space="preserve">This is evident in the photographs </w:t>
      </w:r>
      <w:r w:rsidR="008C053A" w:rsidRPr="000B08F0">
        <w:rPr>
          <w:rFonts w:ascii="Arial" w:hAnsi="Arial" w:cs="Arial"/>
          <w:sz w:val="24"/>
          <w:szCs w:val="24"/>
          <w:lang w:val="en-ZA"/>
        </w:rPr>
        <w:t>[</w:t>
      </w:r>
      <w:r w:rsidR="00A24BBD" w:rsidRPr="000B08F0">
        <w:rPr>
          <w:rFonts w:ascii="Arial" w:hAnsi="Arial" w:cs="Arial"/>
          <w:sz w:val="24"/>
          <w:szCs w:val="24"/>
          <w:lang w:val="en-ZA"/>
        </w:rPr>
        <w:t>Exhibit C] Prone position: one of the witnesses stated under oath th</w:t>
      </w:r>
      <w:r w:rsidR="00D03D76" w:rsidRPr="000B08F0">
        <w:rPr>
          <w:rFonts w:ascii="Arial" w:hAnsi="Arial" w:cs="Arial"/>
          <w:sz w:val="24"/>
          <w:szCs w:val="24"/>
          <w:lang w:val="en-ZA"/>
        </w:rPr>
        <w:t>at</w:t>
      </w:r>
      <w:r w:rsidR="00A24BBD" w:rsidRPr="000B08F0">
        <w:rPr>
          <w:rFonts w:ascii="Arial" w:hAnsi="Arial" w:cs="Arial"/>
          <w:sz w:val="24"/>
          <w:szCs w:val="24"/>
          <w:lang w:val="en-ZA"/>
        </w:rPr>
        <w:t xml:space="preserve"> it seemed as if deceased was praying. The other witness stated it was as if the deceased was asking for forgiveness.</w:t>
      </w:r>
      <w:r w:rsidR="00A24BBD" w:rsidRPr="000B08F0">
        <w:rPr>
          <w:rFonts w:ascii="Arial" w:hAnsi="Arial" w:cs="Arial"/>
          <w:b/>
          <w:bCs/>
          <w:color w:val="FF0000"/>
          <w:sz w:val="24"/>
          <w:szCs w:val="24"/>
          <w:lang w:val="en-ZA"/>
        </w:rPr>
        <w:t xml:space="preserve"> </w:t>
      </w:r>
    </w:p>
    <w:p w14:paraId="04D1F2F9" w14:textId="5A534385" w:rsidR="004552AA" w:rsidRPr="000B08F0" w:rsidRDefault="000B08F0" w:rsidP="000B08F0">
      <w:pPr>
        <w:spacing w:line="360" w:lineRule="auto"/>
        <w:ind w:left="360" w:hanging="360"/>
        <w:jc w:val="both"/>
        <w:rPr>
          <w:rFonts w:ascii="Arial" w:hAnsi="Arial" w:cs="Arial"/>
          <w:lang w:val="en-GB"/>
        </w:rPr>
      </w:pPr>
      <w:r w:rsidRPr="00F33E60">
        <w:rPr>
          <w:rFonts w:ascii="Arial" w:hAnsi="Arial" w:cs="Arial"/>
          <w:lang w:val="en-ZA"/>
        </w:rPr>
        <w:lastRenderedPageBreak/>
        <w:t>25.</w:t>
      </w:r>
      <w:r w:rsidRPr="00F33E60">
        <w:rPr>
          <w:rFonts w:ascii="Arial" w:hAnsi="Arial" w:cs="Arial"/>
          <w:lang w:val="en-ZA"/>
        </w:rPr>
        <w:tab/>
      </w:r>
      <w:r w:rsidR="00346B14" w:rsidRPr="000B08F0">
        <w:rPr>
          <w:rFonts w:ascii="Arial" w:hAnsi="Arial" w:cs="Arial"/>
          <w:sz w:val="24"/>
          <w:szCs w:val="24"/>
          <w:lang w:val="en-ZA"/>
        </w:rPr>
        <w:t>Botha’s observation and notes in respect of photos 3, 4, 5 &amp; 6</w:t>
      </w:r>
      <w:r w:rsidR="00144997">
        <w:rPr>
          <w:rStyle w:val="FootnoteReference"/>
          <w:rFonts w:ascii="Arial" w:hAnsi="Arial" w:cs="Arial"/>
          <w:sz w:val="24"/>
          <w:szCs w:val="24"/>
          <w:lang w:val="en-ZA"/>
        </w:rPr>
        <w:footnoteReference w:id="11"/>
      </w:r>
      <w:r w:rsidR="00346B14" w:rsidRPr="000B08F0">
        <w:rPr>
          <w:rFonts w:ascii="Arial" w:hAnsi="Arial" w:cs="Arial"/>
          <w:sz w:val="24"/>
          <w:szCs w:val="24"/>
          <w:lang w:val="en-ZA"/>
        </w:rPr>
        <w:t xml:space="preserve"> are graphic in that it states that </w:t>
      </w:r>
      <w:r w:rsidR="00144997" w:rsidRPr="000B08F0">
        <w:rPr>
          <w:rFonts w:ascii="Arial" w:hAnsi="Arial" w:cs="Arial"/>
          <w:sz w:val="24"/>
          <w:szCs w:val="24"/>
          <w:lang w:val="en-ZA"/>
        </w:rPr>
        <w:t>“</w:t>
      </w:r>
      <w:r w:rsidR="00144997" w:rsidRPr="000B08F0">
        <w:rPr>
          <w:rFonts w:ascii="Arial" w:hAnsi="Arial" w:cs="Arial"/>
          <w:lang w:val="en-ZA"/>
        </w:rPr>
        <w:t>Th</w:t>
      </w:r>
      <w:r w:rsidR="00346B14" w:rsidRPr="000B08F0">
        <w:rPr>
          <w:rFonts w:ascii="Arial" w:hAnsi="Arial" w:cs="Arial"/>
          <w:lang w:val="en-ZA"/>
        </w:rPr>
        <w:t>e deceased had a stellate wound on top of his head … The muzzle of the firearm was pressed against the head when the shot was fired.</w:t>
      </w:r>
      <w:r w:rsidR="00984275" w:rsidRPr="000B08F0">
        <w:rPr>
          <w:rFonts w:ascii="Arial" w:hAnsi="Arial" w:cs="Arial"/>
          <w:lang w:val="en-ZA"/>
        </w:rPr>
        <w:t xml:space="preserve">” </w:t>
      </w:r>
      <w:r w:rsidR="00984275" w:rsidRPr="000B08F0">
        <w:rPr>
          <w:rFonts w:ascii="Arial" w:hAnsi="Arial" w:cs="Arial"/>
          <w:sz w:val="24"/>
          <w:szCs w:val="24"/>
          <w:lang w:val="en-ZA"/>
        </w:rPr>
        <w:t xml:space="preserve">And at para. 5.3: </w:t>
      </w:r>
      <w:r w:rsidR="00984275" w:rsidRPr="000B08F0">
        <w:rPr>
          <w:rFonts w:ascii="Arial" w:hAnsi="Arial" w:cs="Arial"/>
          <w:lang w:val="en-ZA"/>
        </w:rPr>
        <w:t xml:space="preserve">“An corresponding exit wound was visible at the back of the head (marked D]. See photo 5. Photo 6 indicate the trajectory through the head.” </w:t>
      </w:r>
      <w:r w:rsidR="00984275" w:rsidRPr="000B08F0">
        <w:rPr>
          <w:rFonts w:ascii="Arial" w:hAnsi="Arial" w:cs="Arial"/>
          <w:sz w:val="24"/>
          <w:szCs w:val="24"/>
          <w:lang w:val="en-ZA"/>
        </w:rPr>
        <w:t xml:space="preserve"> Ad para. 5.4 he writes: </w:t>
      </w:r>
      <w:r w:rsidR="00984275" w:rsidRPr="000B08F0">
        <w:rPr>
          <w:rFonts w:ascii="Arial" w:hAnsi="Arial" w:cs="Arial"/>
          <w:lang w:val="en-ZA"/>
        </w:rPr>
        <w:t xml:space="preserve">“I am of the opinion that the deceased upper body was possibly bend forward when he was shot. His head was at a lower position close to the height of the bed. The bullet perforated his head and struck the wall. A self-inflicted wound can be ruled out.” </w:t>
      </w:r>
      <w:r w:rsidR="00A24BBD" w:rsidRPr="000B08F0">
        <w:rPr>
          <w:rFonts w:ascii="Arial" w:hAnsi="Arial" w:cs="Arial"/>
          <w:sz w:val="24"/>
          <w:szCs w:val="24"/>
          <w:lang w:val="en-ZA"/>
        </w:rPr>
        <w:t>It does have the trappings of a brutal execution – because Lt Col Botha positively ruled out a self-inflicted wound.</w:t>
      </w:r>
      <w:r w:rsidR="00CC1894" w:rsidRPr="000B08F0">
        <w:rPr>
          <w:rFonts w:ascii="Arial" w:hAnsi="Arial" w:cs="Arial"/>
          <w:sz w:val="24"/>
          <w:szCs w:val="24"/>
          <w:lang w:val="en-ZA"/>
        </w:rPr>
        <w:t xml:space="preserve"> </w:t>
      </w:r>
      <w:r w:rsidR="008C053A" w:rsidRPr="000B08F0">
        <w:rPr>
          <w:rFonts w:ascii="Arial" w:hAnsi="Arial" w:cs="Arial"/>
          <w:sz w:val="24"/>
          <w:szCs w:val="24"/>
          <w:lang w:val="en-ZA"/>
        </w:rPr>
        <w:t>T</w:t>
      </w:r>
      <w:r w:rsidR="003B1E0E" w:rsidRPr="000B08F0">
        <w:rPr>
          <w:rFonts w:ascii="Arial" w:hAnsi="Arial" w:cs="Arial"/>
          <w:sz w:val="24"/>
          <w:szCs w:val="24"/>
          <w:lang w:val="en-ZA"/>
        </w:rPr>
        <w:t>he shot was not at close range but it was point</w:t>
      </w:r>
      <w:r w:rsidR="00EB3EEC" w:rsidRPr="000B08F0">
        <w:rPr>
          <w:rFonts w:ascii="Arial" w:hAnsi="Arial" w:cs="Arial"/>
          <w:sz w:val="24"/>
          <w:szCs w:val="24"/>
          <w:lang w:val="en-ZA"/>
        </w:rPr>
        <w:t>-</w:t>
      </w:r>
      <w:r w:rsidR="003B1E0E" w:rsidRPr="000B08F0">
        <w:rPr>
          <w:rFonts w:ascii="Arial" w:hAnsi="Arial" w:cs="Arial"/>
          <w:sz w:val="24"/>
          <w:szCs w:val="24"/>
          <w:lang w:val="en-ZA"/>
        </w:rPr>
        <w:t xml:space="preserve">blank: </w:t>
      </w:r>
      <w:r w:rsidR="003215CE" w:rsidRPr="000B08F0">
        <w:rPr>
          <w:rFonts w:ascii="Arial" w:hAnsi="Arial" w:cs="Arial"/>
          <w:sz w:val="24"/>
          <w:szCs w:val="24"/>
          <w:lang w:val="en-ZA"/>
        </w:rPr>
        <w:t xml:space="preserve">the </w:t>
      </w:r>
      <w:r w:rsidR="003B1E0E" w:rsidRPr="000B08F0">
        <w:rPr>
          <w:rFonts w:ascii="Arial" w:hAnsi="Arial" w:cs="Arial"/>
          <w:sz w:val="24"/>
          <w:szCs w:val="24"/>
          <w:lang w:val="en-ZA"/>
        </w:rPr>
        <w:t xml:space="preserve">nozzle of the pistol was pressed onto the skull – Botha’s examination and professional opinion about this specific fact is based on his experience and his expertise as a ballistic expert </w:t>
      </w:r>
      <w:r w:rsidR="00240561" w:rsidRPr="000B08F0">
        <w:rPr>
          <w:rFonts w:ascii="Arial" w:hAnsi="Arial" w:cs="Arial"/>
          <w:sz w:val="24"/>
          <w:szCs w:val="24"/>
          <w:lang w:val="en-ZA"/>
        </w:rPr>
        <w:t>and is borne out by t</w:t>
      </w:r>
      <w:r w:rsidR="003B1E0E" w:rsidRPr="000B08F0">
        <w:rPr>
          <w:rFonts w:ascii="Arial" w:hAnsi="Arial" w:cs="Arial"/>
          <w:sz w:val="24"/>
          <w:szCs w:val="24"/>
          <w:lang w:val="en-ZA"/>
        </w:rPr>
        <w:t>he starshaped [stellated] wound.</w:t>
      </w:r>
      <w:r w:rsidR="00987B5A" w:rsidRPr="000B08F0">
        <w:rPr>
          <w:rFonts w:ascii="Arial" w:hAnsi="Arial" w:cs="Arial"/>
          <w:sz w:val="24"/>
          <w:szCs w:val="24"/>
          <w:lang w:val="en-ZA"/>
        </w:rPr>
        <w:t xml:space="preserve"> The photo of the open skull depicted the trajectory of the bullet through the skull with the entrance wound and the exit wound clearly visible</w:t>
      </w:r>
      <w:r w:rsidR="00346B14" w:rsidRPr="000B08F0">
        <w:rPr>
          <w:rFonts w:ascii="Arial" w:hAnsi="Arial" w:cs="Arial"/>
          <w:sz w:val="24"/>
          <w:szCs w:val="24"/>
          <w:lang w:val="en-ZA"/>
        </w:rPr>
        <w:t xml:space="preserve"> as is evidenced in Exhibit F photos 3, 4, 5 &amp; 6</w:t>
      </w:r>
      <w:r w:rsidR="00987B5A" w:rsidRPr="000B08F0">
        <w:rPr>
          <w:rFonts w:ascii="Arial" w:hAnsi="Arial" w:cs="Arial"/>
          <w:sz w:val="24"/>
          <w:szCs w:val="24"/>
          <w:lang w:val="en-ZA"/>
        </w:rPr>
        <w:t xml:space="preserve">. </w:t>
      </w:r>
      <w:r w:rsidR="000A6F74" w:rsidRPr="000B08F0">
        <w:rPr>
          <w:rFonts w:ascii="Arial" w:hAnsi="Arial" w:cs="Arial"/>
          <w:sz w:val="24"/>
          <w:szCs w:val="24"/>
          <w:lang w:val="en-ZA"/>
        </w:rPr>
        <w:t xml:space="preserve">Photos 7 &amp; 8 depicted the possible body posture of the deceased moments prior to him being shot. </w:t>
      </w:r>
    </w:p>
    <w:p w14:paraId="6AFF3159" w14:textId="1B70404B" w:rsidR="0018681C" w:rsidRPr="000B08F0" w:rsidRDefault="000B08F0" w:rsidP="000B08F0">
      <w:pPr>
        <w:spacing w:line="360" w:lineRule="auto"/>
        <w:ind w:left="360" w:hanging="360"/>
        <w:jc w:val="both"/>
        <w:rPr>
          <w:rFonts w:ascii="Arial" w:hAnsi="Arial" w:cs="Arial"/>
          <w:lang w:val="en-ZA"/>
        </w:rPr>
      </w:pPr>
      <w:r w:rsidRPr="004552AA">
        <w:rPr>
          <w:rFonts w:ascii="Arial" w:hAnsi="Arial" w:cs="Arial"/>
          <w:lang w:val="en-ZA"/>
        </w:rPr>
        <w:t>26.</w:t>
      </w:r>
      <w:r w:rsidRPr="004552AA">
        <w:rPr>
          <w:rFonts w:ascii="Arial" w:hAnsi="Arial" w:cs="Arial"/>
          <w:lang w:val="en-ZA"/>
        </w:rPr>
        <w:tab/>
      </w:r>
      <w:r w:rsidR="0018681C" w:rsidRPr="000B08F0">
        <w:rPr>
          <w:rFonts w:ascii="Arial" w:hAnsi="Arial" w:cs="Arial"/>
          <w:sz w:val="24"/>
          <w:szCs w:val="24"/>
          <w:lang w:val="en-ZA"/>
        </w:rPr>
        <w:t xml:space="preserve">Still on page 7 of the report it is noted that Lt. Col. A Botha Ballistics &amp; Captain M. Ramaite DPCI Germiston were present amongst others. </w:t>
      </w:r>
    </w:p>
    <w:p w14:paraId="2742AAA0" w14:textId="5C01F860" w:rsidR="00025A2E" w:rsidRPr="009234CF" w:rsidRDefault="00025A2E" w:rsidP="00025A2E">
      <w:pPr>
        <w:spacing w:line="360" w:lineRule="auto"/>
        <w:jc w:val="both"/>
        <w:rPr>
          <w:rFonts w:ascii="Arial" w:hAnsi="Arial" w:cs="Arial"/>
          <w:sz w:val="24"/>
          <w:szCs w:val="24"/>
          <w:lang w:val="en-ZA"/>
        </w:rPr>
      </w:pPr>
      <w:r w:rsidRPr="009234CF">
        <w:rPr>
          <w:rFonts w:ascii="Arial" w:hAnsi="Arial" w:cs="Arial"/>
          <w:sz w:val="24"/>
          <w:szCs w:val="24"/>
          <w:lang w:val="en-ZA"/>
        </w:rPr>
        <w:t xml:space="preserve">SCENE PHOTOS: </w:t>
      </w:r>
      <w:r w:rsidR="002C0927" w:rsidRPr="009234CF">
        <w:rPr>
          <w:rFonts w:ascii="Arial" w:hAnsi="Arial" w:cs="Arial"/>
          <w:sz w:val="24"/>
          <w:szCs w:val="24"/>
          <w:lang w:val="en-ZA"/>
        </w:rPr>
        <w:t>Exh</w:t>
      </w:r>
      <w:r w:rsidR="0032654B" w:rsidRPr="009234CF">
        <w:rPr>
          <w:rFonts w:ascii="Arial" w:hAnsi="Arial" w:cs="Arial"/>
          <w:sz w:val="24"/>
          <w:szCs w:val="24"/>
          <w:lang w:val="en-ZA"/>
        </w:rPr>
        <w:t>ibit</w:t>
      </w:r>
      <w:r w:rsidR="002C0927" w:rsidRPr="009234CF">
        <w:rPr>
          <w:rFonts w:ascii="Arial" w:hAnsi="Arial" w:cs="Arial"/>
          <w:sz w:val="24"/>
          <w:szCs w:val="24"/>
          <w:lang w:val="en-ZA"/>
        </w:rPr>
        <w:t xml:space="preserve"> </w:t>
      </w:r>
      <w:r w:rsidR="001B55E5" w:rsidRPr="009234CF">
        <w:rPr>
          <w:rFonts w:ascii="Arial" w:hAnsi="Arial" w:cs="Arial"/>
          <w:sz w:val="24"/>
          <w:szCs w:val="24"/>
          <w:lang w:val="en-ZA"/>
        </w:rPr>
        <w:t>C</w:t>
      </w:r>
      <w:r w:rsidR="002C0927" w:rsidRPr="009234CF">
        <w:rPr>
          <w:rFonts w:ascii="Arial" w:hAnsi="Arial" w:cs="Arial"/>
          <w:sz w:val="24"/>
          <w:szCs w:val="24"/>
          <w:lang w:val="en-ZA"/>
        </w:rPr>
        <w:t xml:space="preserve">: </w:t>
      </w:r>
    </w:p>
    <w:p w14:paraId="6F34ABB1" w14:textId="437BC55C" w:rsidR="002C0927"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27.</w:t>
      </w:r>
      <w:r>
        <w:rPr>
          <w:rFonts w:ascii="Arial" w:hAnsi="Arial" w:cs="Arial"/>
          <w:sz w:val="24"/>
          <w:szCs w:val="24"/>
          <w:lang w:val="en-ZA"/>
        </w:rPr>
        <w:tab/>
      </w:r>
      <w:r w:rsidR="0001429C" w:rsidRPr="000B08F0">
        <w:rPr>
          <w:rFonts w:ascii="Arial" w:hAnsi="Arial" w:cs="Arial"/>
          <w:sz w:val="24"/>
          <w:szCs w:val="24"/>
          <w:lang w:val="en-ZA"/>
        </w:rPr>
        <w:t>P</w:t>
      </w:r>
      <w:r w:rsidR="002C0927" w:rsidRPr="000B08F0">
        <w:rPr>
          <w:rFonts w:ascii="Arial" w:hAnsi="Arial" w:cs="Arial"/>
          <w:sz w:val="24"/>
          <w:szCs w:val="24"/>
          <w:lang w:val="en-ZA"/>
        </w:rPr>
        <w:t>hotos [40 photos] of the scene taken on 4 December 2022 at 01:00</w:t>
      </w:r>
      <w:r w:rsidR="00BC5EED" w:rsidRPr="000B08F0">
        <w:rPr>
          <w:rFonts w:ascii="Arial" w:hAnsi="Arial" w:cs="Arial"/>
          <w:sz w:val="24"/>
          <w:szCs w:val="24"/>
          <w:lang w:val="en-ZA"/>
        </w:rPr>
        <w:t xml:space="preserve"> - it</w:t>
      </w:r>
      <w:r w:rsidR="00C6553A" w:rsidRPr="000B08F0">
        <w:rPr>
          <w:rFonts w:ascii="Arial" w:hAnsi="Arial" w:cs="Arial"/>
          <w:sz w:val="24"/>
          <w:szCs w:val="24"/>
          <w:lang w:val="en-ZA"/>
        </w:rPr>
        <w:t xml:space="preserve"> should be noted that the photographs were taken on 4 December 2022 at 01:00 early that morning. Accused stated under oath </w:t>
      </w:r>
      <w:r w:rsidR="007A2962" w:rsidRPr="000B08F0">
        <w:rPr>
          <w:rFonts w:ascii="Arial" w:hAnsi="Arial" w:cs="Arial"/>
          <w:sz w:val="24"/>
          <w:szCs w:val="24"/>
          <w:lang w:val="en-ZA"/>
        </w:rPr>
        <w:t>th</w:t>
      </w:r>
      <w:r w:rsidR="00C6553A" w:rsidRPr="000B08F0">
        <w:rPr>
          <w:rFonts w:ascii="Arial" w:hAnsi="Arial" w:cs="Arial"/>
          <w:sz w:val="24"/>
          <w:szCs w:val="24"/>
          <w:lang w:val="en-ZA"/>
        </w:rPr>
        <w:t xml:space="preserve">at she returned on the day after the incident that is on 3 December 2022 and that she had to climb over the balcony to get into the flat – that in turn corroborates her description in her statement </w:t>
      </w:r>
      <w:r w:rsidR="000E2422" w:rsidRPr="000B08F0">
        <w:rPr>
          <w:rFonts w:ascii="Arial" w:hAnsi="Arial" w:cs="Arial"/>
          <w:sz w:val="24"/>
          <w:szCs w:val="24"/>
          <w:lang w:val="en-ZA"/>
        </w:rPr>
        <w:t xml:space="preserve">Exhibit </w:t>
      </w:r>
      <w:r w:rsidR="00C6553A" w:rsidRPr="000B08F0">
        <w:rPr>
          <w:rFonts w:ascii="Arial" w:hAnsi="Arial" w:cs="Arial"/>
          <w:sz w:val="24"/>
          <w:szCs w:val="24"/>
          <w:lang w:val="en-ZA"/>
        </w:rPr>
        <w:t>G that she locked the front door from the inside and she had to go up the stairs, past the deceased’s body and jumped down from the balcony to the outside to get out of the flat. It was done deliberately to “</w:t>
      </w:r>
      <w:r w:rsidR="00C6553A" w:rsidRPr="000B08F0">
        <w:rPr>
          <w:rFonts w:ascii="Arial" w:hAnsi="Arial" w:cs="Arial"/>
          <w:lang w:val="en-ZA"/>
        </w:rPr>
        <w:t>create the impression of suicide.”</w:t>
      </w:r>
      <w:r w:rsidR="00C6553A" w:rsidRPr="000B08F0">
        <w:rPr>
          <w:rFonts w:ascii="Arial" w:hAnsi="Arial" w:cs="Arial"/>
          <w:sz w:val="24"/>
          <w:szCs w:val="24"/>
          <w:lang w:val="en-ZA"/>
        </w:rPr>
        <w:t xml:space="preserve"> When she walked up the stairs to get out of the flat, she had to walk through deceased’s blood on the floor which in turn explains why her tekkies [she admitted it is hers] </w:t>
      </w:r>
      <w:r w:rsidR="008549ED" w:rsidRPr="000B08F0">
        <w:rPr>
          <w:rFonts w:ascii="Arial" w:hAnsi="Arial" w:cs="Arial"/>
          <w:sz w:val="24"/>
          <w:szCs w:val="24"/>
          <w:lang w:val="en-ZA"/>
        </w:rPr>
        <w:t>imprints</w:t>
      </w:r>
      <w:r w:rsidR="00C6553A" w:rsidRPr="000B08F0">
        <w:rPr>
          <w:rFonts w:ascii="Arial" w:hAnsi="Arial" w:cs="Arial"/>
          <w:sz w:val="24"/>
          <w:szCs w:val="24"/>
          <w:lang w:val="en-ZA"/>
        </w:rPr>
        <w:t xml:space="preserve"> were photographed on 4 December 2022. The takkies on the photograph shows </w:t>
      </w:r>
      <w:r w:rsidR="00C6553A" w:rsidRPr="000B08F0">
        <w:rPr>
          <w:rFonts w:ascii="Arial" w:hAnsi="Arial" w:cs="Arial"/>
          <w:sz w:val="24"/>
          <w:szCs w:val="24"/>
          <w:lang w:val="en-ZA"/>
        </w:rPr>
        <w:lastRenderedPageBreak/>
        <w:t>that it is clean with no blood on it and yet the marks are from hers and she admitted during evidence that it belonged to her. The police officer’s notes reflects that the shoes were still wet when he photographed it</w:t>
      </w:r>
      <w:r w:rsidR="00D56108" w:rsidRPr="000B08F0">
        <w:rPr>
          <w:rFonts w:ascii="Arial" w:hAnsi="Arial" w:cs="Arial"/>
          <w:sz w:val="24"/>
          <w:szCs w:val="24"/>
          <w:lang w:val="en-ZA"/>
        </w:rPr>
        <w:t>.</w:t>
      </w:r>
      <w:r w:rsidR="00C6553A" w:rsidRPr="000B08F0">
        <w:rPr>
          <w:rFonts w:ascii="Arial" w:hAnsi="Arial" w:cs="Arial"/>
          <w:sz w:val="24"/>
          <w:szCs w:val="24"/>
          <w:lang w:val="en-ZA"/>
        </w:rPr>
        <w:t xml:space="preserve"> </w:t>
      </w:r>
      <w:r w:rsidR="00D56108" w:rsidRPr="000B08F0">
        <w:rPr>
          <w:rFonts w:ascii="Arial" w:hAnsi="Arial" w:cs="Arial"/>
          <w:sz w:val="24"/>
          <w:szCs w:val="24"/>
          <w:lang w:val="en-ZA"/>
        </w:rPr>
        <w:t>T</w:t>
      </w:r>
      <w:r w:rsidR="00C6553A" w:rsidRPr="000B08F0">
        <w:rPr>
          <w:rFonts w:ascii="Arial" w:hAnsi="Arial" w:cs="Arial"/>
          <w:sz w:val="24"/>
          <w:szCs w:val="24"/>
          <w:lang w:val="en-ZA"/>
        </w:rPr>
        <w:t xml:space="preserve">he inference is irresistible that accused washed it on 3 December 2022 and put it there on the floor where the shoes were photographed. </w:t>
      </w:r>
    </w:p>
    <w:p w14:paraId="089A1F6D" w14:textId="44A2A011" w:rsidR="00025A2E" w:rsidRPr="009234CF" w:rsidRDefault="00025A2E" w:rsidP="00025A2E">
      <w:pPr>
        <w:spacing w:line="360" w:lineRule="auto"/>
        <w:jc w:val="both"/>
        <w:rPr>
          <w:rFonts w:ascii="Arial" w:hAnsi="Arial" w:cs="Arial"/>
          <w:sz w:val="24"/>
          <w:szCs w:val="24"/>
          <w:lang w:val="en-ZA"/>
        </w:rPr>
      </w:pPr>
      <w:r w:rsidRPr="009234CF">
        <w:rPr>
          <w:rFonts w:ascii="Arial" w:hAnsi="Arial" w:cs="Arial"/>
          <w:sz w:val="24"/>
          <w:szCs w:val="24"/>
          <w:lang w:val="en-ZA"/>
        </w:rPr>
        <w:t xml:space="preserve">BALLISTIC REPORT </w:t>
      </w:r>
      <w:r w:rsidR="002C0927" w:rsidRPr="009234CF">
        <w:rPr>
          <w:rFonts w:ascii="Arial" w:hAnsi="Arial" w:cs="Arial"/>
          <w:sz w:val="24"/>
          <w:szCs w:val="24"/>
          <w:lang w:val="en-ZA"/>
        </w:rPr>
        <w:t>Exh</w:t>
      </w:r>
      <w:r w:rsidR="0032654B" w:rsidRPr="009234CF">
        <w:rPr>
          <w:rFonts w:ascii="Arial" w:hAnsi="Arial" w:cs="Arial"/>
          <w:sz w:val="24"/>
          <w:szCs w:val="24"/>
          <w:lang w:val="en-ZA"/>
        </w:rPr>
        <w:t xml:space="preserve">ibit </w:t>
      </w:r>
      <w:r w:rsidR="002C0927" w:rsidRPr="009234CF">
        <w:rPr>
          <w:rFonts w:ascii="Arial" w:hAnsi="Arial" w:cs="Arial"/>
          <w:sz w:val="24"/>
          <w:szCs w:val="24"/>
          <w:lang w:val="en-ZA"/>
        </w:rPr>
        <w:t xml:space="preserve">D: </w:t>
      </w:r>
    </w:p>
    <w:p w14:paraId="25466D39" w14:textId="6E8920FA" w:rsidR="00F40E48" w:rsidRPr="000B08F0" w:rsidRDefault="000B08F0" w:rsidP="000B08F0">
      <w:pPr>
        <w:spacing w:line="360" w:lineRule="auto"/>
        <w:ind w:left="360" w:hanging="360"/>
        <w:jc w:val="both"/>
        <w:rPr>
          <w:rFonts w:ascii="Arial" w:hAnsi="Arial" w:cs="Arial"/>
          <w:sz w:val="24"/>
          <w:szCs w:val="24"/>
          <w:lang w:val="en-ZA"/>
        </w:rPr>
      </w:pPr>
      <w:r w:rsidRPr="00244E55">
        <w:rPr>
          <w:rFonts w:ascii="Arial" w:hAnsi="Arial" w:cs="Arial"/>
          <w:sz w:val="24"/>
          <w:szCs w:val="24"/>
          <w:lang w:val="en-ZA"/>
        </w:rPr>
        <w:t>28.</w:t>
      </w:r>
      <w:r w:rsidRPr="00244E55">
        <w:rPr>
          <w:rFonts w:ascii="Arial" w:hAnsi="Arial" w:cs="Arial"/>
          <w:sz w:val="24"/>
          <w:szCs w:val="24"/>
          <w:lang w:val="en-ZA"/>
        </w:rPr>
        <w:tab/>
      </w:r>
      <w:r w:rsidR="00244E55" w:rsidRPr="000B08F0">
        <w:rPr>
          <w:rFonts w:ascii="Arial" w:hAnsi="Arial" w:cs="Arial"/>
          <w:sz w:val="24"/>
          <w:szCs w:val="24"/>
          <w:lang w:val="en-ZA"/>
        </w:rPr>
        <w:t xml:space="preserve">From the </w:t>
      </w:r>
      <w:r w:rsidR="002C0927" w:rsidRPr="000B08F0">
        <w:rPr>
          <w:rFonts w:ascii="Arial" w:hAnsi="Arial" w:cs="Arial"/>
          <w:sz w:val="24"/>
          <w:szCs w:val="24"/>
          <w:lang w:val="en-ZA"/>
        </w:rPr>
        <w:t>Ballistic report</w:t>
      </w:r>
      <w:r w:rsidR="00D2777E">
        <w:rPr>
          <w:rStyle w:val="FootnoteReference"/>
          <w:rFonts w:ascii="Arial" w:hAnsi="Arial" w:cs="Arial"/>
          <w:sz w:val="24"/>
          <w:szCs w:val="24"/>
          <w:lang w:val="en-ZA"/>
        </w:rPr>
        <w:footnoteReference w:id="12"/>
      </w:r>
      <w:r w:rsidR="002C0927" w:rsidRPr="000B08F0">
        <w:rPr>
          <w:rFonts w:ascii="Arial" w:hAnsi="Arial" w:cs="Arial"/>
          <w:sz w:val="24"/>
          <w:szCs w:val="24"/>
          <w:lang w:val="en-ZA"/>
        </w:rPr>
        <w:t xml:space="preserve"> by Lt. Col, Botha</w:t>
      </w:r>
      <w:r w:rsidR="00244E55" w:rsidRPr="000B08F0">
        <w:rPr>
          <w:rFonts w:ascii="Arial" w:hAnsi="Arial" w:cs="Arial"/>
          <w:sz w:val="24"/>
          <w:szCs w:val="24"/>
          <w:lang w:val="en-ZA"/>
        </w:rPr>
        <w:t xml:space="preserve"> it</w:t>
      </w:r>
      <w:r w:rsidR="00F40E48" w:rsidRPr="000B08F0">
        <w:rPr>
          <w:rFonts w:ascii="Arial" w:hAnsi="Arial" w:cs="Arial"/>
          <w:sz w:val="24"/>
          <w:szCs w:val="24"/>
          <w:lang w:val="en-ZA"/>
        </w:rPr>
        <w:t xml:space="preserve"> is clear from </w:t>
      </w:r>
      <w:r w:rsidR="00244E55" w:rsidRPr="000B08F0">
        <w:rPr>
          <w:rFonts w:ascii="Arial" w:hAnsi="Arial" w:cs="Arial"/>
          <w:sz w:val="24"/>
          <w:szCs w:val="24"/>
          <w:lang w:val="en-ZA"/>
        </w:rPr>
        <w:t>his</w:t>
      </w:r>
      <w:r w:rsidR="00F40E48" w:rsidRPr="000B08F0">
        <w:rPr>
          <w:rFonts w:ascii="Arial" w:hAnsi="Arial" w:cs="Arial"/>
          <w:sz w:val="24"/>
          <w:szCs w:val="24"/>
          <w:lang w:val="en-ZA"/>
        </w:rPr>
        <w:t xml:space="preserve"> </w:t>
      </w:r>
      <w:r w:rsidR="00F40E48" w:rsidRPr="000B08F0">
        <w:rPr>
          <w:rFonts w:ascii="Arial" w:hAnsi="Arial" w:cs="Arial"/>
          <w:i/>
          <w:iCs/>
          <w:sz w:val="24"/>
          <w:szCs w:val="24"/>
          <w:lang w:val="en-ZA"/>
        </w:rPr>
        <w:t>curriculum vitae</w:t>
      </w:r>
      <w:r w:rsidR="00F40E48" w:rsidRPr="000B08F0">
        <w:rPr>
          <w:rFonts w:ascii="Arial" w:hAnsi="Arial" w:cs="Arial"/>
          <w:sz w:val="24"/>
          <w:szCs w:val="24"/>
          <w:lang w:val="en-ZA"/>
        </w:rPr>
        <w:t xml:space="preserve"> that he is well qualified to conduct forensic examination and to reach professional and expert opinions based on the facts, observation and then to reach conclusions</w:t>
      </w:r>
      <w:r w:rsidR="001E31FD" w:rsidRPr="000B08F0">
        <w:rPr>
          <w:rFonts w:ascii="Arial" w:hAnsi="Arial" w:cs="Arial"/>
          <w:sz w:val="24"/>
          <w:szCs w:val="24"/>
          <w:lang w:val="en-ZA"/>
        </w:rPr>
        <w:t>. He is equally well qualified to reconstruct crime scene</w:t>
      </w:r>
      <w:r w:rsidR="00F40E48" w:rsidRPr="000B08F0">
        <w:rPr>
          <w:rFonts w:ascii="Arial" w:hAnsi="Arial" w:cs="Arial"/>
          <w:sz w:val="24"/>
          <w:szCs w:val="24"/>
          <w:lang w:val="en-ZA"/>
        </w:rPr>
        <w:t>.</w:t>
      </w:r>
      <w:r w:rsidR="009234CF" w:rsidRPr="000B08F0">
        <w:rPr>
          <w:rFonts w:ascii="Arial" w:hAnsi="Arial" w:cs="Arial"/>
          <w:sz w:val="24"/>
          <w:szCs w:val="24"/>
          <w:lang w:val="en-ZA"/>
        </w:rPr>
        <w:t xml:space="preserve"> The attack by Adv Mqushulu on the expertise of Lt. Col. Botha is unwarranted and totally unfounded and is hereby rejected in totality.</w:t>
      </w:r>
      <w:r w:rsidR="00F40E48" w:rsidRPr="000B08F0">
        <w:rPr>
          <w:rFonts w:ascii="Arial" w:hAnsi="Arial" w:cs="Arial"/>
          <w:sz w:val="24"/>
          <w:szCs w:val="24"/>
          <w:lang w:val="en-ZA"/>
        </w:rPr>
        <w:t xml:space="preserve"> </w:t>
      </w:r>
      <w:r w:rsidR="004E3B92" w:rsidRPr="000B08F0">
        <w:rPr>
          <w:rFonts w:ascii="Arial" w:hAnsi="Arial" w:cs="Arial"/>
          <w:sz w:val="24"/>
          <w:szCs w:val="24"/>
          <w:lang w:val="en-ZA"/>
        </w:rPr>
        <w:t xml:space="preserve">He testified twice during this trial – once during the trial-within-a- trial and the second time after the court admitted accused statement contained in Exhibit G. </w:t>
      </w:r>
    </w:p>
    <w:p w14:paraId="7895DB8A" w14:textId="07AA9679" w:rsidR="005816FC" w:rsidRPr="000B08F0" w:rsidRDefault="000B08F0" w:rsidP="000B08F0">
      <w:pPr>
        <w:spacing w:line="360" w:lineRule="auto"/>
        <w:ind w:left="360" w:hanging="360"/>
        <w:jc w:val="both"/>
        <w:rPr>
          <w:rFonts w:ascii="Arial" w:hAnsi="Arial" w:cs="Arial"/>
          <w:sz w:val="24"/>
          <w:szCs w:val="24"/>
          <w:lang w:val="en-ZA"/>
        </w:rPr>
      </w:pPr>
      <w:r w:rsidRPr="00E5288F">
        <w:rPr>
          <w:rFonts w:ascii="Arial" w:hAnsi="Arial" w:cs="Arial"/>
          <w:sz w:val="24"/>
          <w:szCs w:val="24"/>
          <w:lang w:val="en-ZA"/>
        </w:rPr>
        <w:t>29.</w:t>
      </w:r>
      <w:r w:rsidRPr="00E5288F">
        <w:rPr>
          <w:rFonts w:ascii="Arial" w:hAnsi="Arial" w:cs="Arial"/>
          <w:sz w:val="24"/>
          <w:szCs w:val="24"/>
          <w:lang w:val="en-ZA"/>
        </w:rPr>
        <w:tab/>
      </w:r>
      <w:r w:rsidR="00567384" w:rsidRPr="000B08F0">
        <w:rPr>
          <w:rFonts w:ascii="Arial" w:hAnsi="Arial" w:cs="Arial"/>
          <w:sz w:val="24"/>
          <w:szCs w:val="24"/>
          <w:lang w:val="en-ZA"/>
        </w:rPr>
        <w:t>He filed two reports: Exhibit D &amp; F. Accused admitted Botha’s ballistic report Exh. D. He, however, read his entire report into the court record. Part and parcel of the accused’s admissions of this report</w:t>
      </w:r>
      <w:r w:rsidR="00C37A75" w:rsidRPr="000B08F0">
        <w:rPr>
          <w:rFonts w:ascii="Arial" w:hAnsi="Arial" w:cs="Arial"/>
          <w:sz w:val="24"/>
          <w:szCs w:val="24"/>
          <w:lang w:val="en-ZA"/>
        </w:rPr>
        <w:t xml:space="preserve"> [Exhibit D]</w:t>
      </w:r>
      <w:r w:rsidR="00567384" w:rsidRPr="000B08F0">
        <w:rPr>
          <w:rFonts w:ascii="Arial" w:hAnsi="Arial" w:cs="Arial"/>
          <w:sz w:val="24"/>
          <w:szCs w:val="24"/>
          <w:lang w:val="en-ZA"/>
        </w:rPr>
        <w:t xml:space="preserve"> is that she admitted that Botha is an expert in his field and that his forensic examination of the contents of PAD002516384 was done by him and his facts and findings as recorded in his report are correct. This leaves no room for the accused to doubt his expertise or his examination, the facts</w:t>
      </w:r>
      <w:r w:rsidR="001E31FD" w:rsidRPr="000B08F0">
        <w:rPr>
          <w:rFonts w:ascii="Arial" w:hAnsi="Arial" w:cs="Arial"/>
          <w:sz w:val="24"/>
          <w:szCs w:val="24"/>
          <w:lang w:val="en-ZA"/>
        </w:rPr>
        <w:t xml:space="preserve"> he listed</w:t>
      </w:r>
      <w:r w:rsidR="00567384" w:rsidRPr="000B08F0">
        <w:rPr>
          <w:rFonts w:ascii="Arial" w:hAnsi="Arial" w:cs="Arial"/>
          <w:sz w:val="24"/>
          <w:szCs w:val="24"/>
          <w:lang w:val="en-ZA"/>
        </w:rPr>
        <w:t xml:space="preserve"> and his findings.</w:t>
      </w:r>
      <w:r w:rsidR="0088507A" w:rsidRPr="000B08F0">
        <w:rPr>
          <w:rFonts w:ascii="Arial" w:hAnsi="Arial" w:cs="Arial"/>
          <w:sz w:val="24"/>
          <w:szCs w:val="24"/>
          <w:lang w:val="en-ZA"/>
        </w:rPr>
        <w:t xml:space="preserve"> Unfortunately, counsel for the accused attacked the expertise of Col. Botha; t</w:t>
      </w:r>
      <w:r w:rsidR="00567384" w:rsidRPr="000B08F0">
        <w:rPr>
          <w:rFonts w:ascii="Arial" w:hAnsi="Arial" w:cs="Arial"/>
          <w:sz w:val="24"/>
          <w:szCs w:val="24"/>
          <w:lang w:val="en-ZA"/>
        </w:rPr>
        <w:t xml:space="preserve">he attack by Mqushulu is rejected as a desperate attempt to argue his client’s case. </w:t>
      </w:r>
      <w:r w:rsidR="000A3AB6" w:rsidRPr="000B08F0">
        <w:rPr>
          <w:rFonts w:ascii="Arial" w:hAnsi="Arial" w:cs="Arial"/>
          <w:sz w:val="24"/>
          <w:szCs w:val="24"/>
          <w:lang w:val="en-ZA"/>
        </w:rPr>
        <w:t xml:space="preserve">It further more unclear why this unwarranted attack was levelled at the expertise of this expert in light of the Section 220 admission which put the facts beyond any further proof. </w:t>
      </w:r>
    </w:p>
    <w:p w14:paraId="30D64D8E" w14:textId="50205A64" w:rsidR="00025A2E" w:rsidRPr="00E5288F" w:rsidRDefault="00025A2E" w:rsidP="00025A2E">
      <w:pPr>
        <w:spacing w:line="360" w:lineRule="auto"/>
        <w:jc w:val="both"/>
        <w:rPr>
          <w:rFonts w:ascii="Arial" w:hAnsi="Arial" w:cs="Arial"/>
          <w:sz w:val="24"/>
          <w:szCs w:val="24"/>
          <w:lang w:val="en-ZA"/>
        </w:rPr>
      </w:pPr>
      <w:r w:rsidRPr="00E5288F">
        <w:rPr>
          <w:rFonts w:ascii="Arial" w:hAnsi="Arial" w:cs="Arial"/>
          <w:sz w:val="24"/>
          <w:szCs w:val="24"/>
          <w:lang w:val="en-ZA"/>
        </w:rPr>
        <w:t xml:space="preserve">SCENE STATEMENT: </w:t>
      </w:r>
      <w:r w:rsidR="002C0927" w:rsidRPr="00E5288F">
        <w:rPr>
          <w:rFonts w:ascii="Arial" w:hAnsi="Arial" w:cs="Arial"/>
          <w:sz w:val="24"/>
          <w:szCs w:val="24"/>
          <w:lang w:val="en-ZA"/>
        </w:rPr>
        <w:t>Exh</w:t>
      </w:r>
      <w:r w:rsidR="0032654B" w:rsidRPr="00E5288F">
        <w:rPr>
          <w:rFonts w:ascii="Arial" w:hAnsi="Arial" w:cs="Arial"/>
          <w:sz w:val="24"/>
          <w:szCs w:val="24"/>
          <w:lang w:val="en-ZA"/>
        </w:rPr>
        <w:t>ibit</w:t>
      </w:r>
      <w:r w:rsidR="002C0927" w:rsidRPr="00E5288F">
        <w:rPr>
          <w:rFonts w:ascii="Arial" w:hAnsi="Arial" w:cs="Arial"/>
          <w:sz w:val="24"/>
          <w:szCs w:val="24"/>
          <w:lang w:val="en-ZA"/>
        </w:rPr>
        <w:t xml:space="preserve"> </w:t>
      </w:r>
      <w:r w:rsidR="001B55E5" w:rsidRPr="00E5288F">
        <w:rPr>
          <w:rFonts w:ascii="Arial" w:hAnsi="Arial" w:cs="Arial"/>
          <w:sz w:val="24"/>
          <w:szCs w:val="24"/>
          <w:lang w:val="en-ZA"/>
        </w:rPr>
        <w:t>E</w:t>
      </w:r>
      <w:r w:rsidR="002C0927" w:rsidRPr="00E5288F">
        <w:rPr>
          <w:rFonts w:ascii="Arial" w:hAnsi="Arial" w:cs="Arial"/>
          <w:sz w:val="24"/>
          <w:szCs w:val="24"/>
          <w:lang w:val="en-ZA"/>
        </w:rPr>
        <w:t xml:space="preserve">: </w:t>
      </w:r>
    </w:p>
    <w:p w14:paraId="665137D3" w14:textId="364547EE" w:rsidR="00524F92" w:rsidRPr="000B08F0" w:rsidRDefault="000B08F0" w:rsidP="000B08F0">
      <w:pPr>
        <w:spacing w:line="360" w:lineRule="auto"/>
        <w:ind w:left="360" w:hanging="360"/>
        <w:jc w:val="both"/>
        <w:rPr>
          <w:rFonts w:ascii="Arial" w:hAnsi="Arial" w:cs="Arial"/>
          <w:sz w:val="24"/>
          <w:szCs w:val="24"/>
          <w:lang w:val="en-ZA"/>
        </w:rPr>
      </w:pPr>
      <w:r w:rsidRPr="00524F92">
        <w:rPr>
          <w:rFonts w:ascii="Arial" w:hAnsi="Arial" w:cs="Arial"/>
          <w:sz w:val="24"/>
          <w:szCs w:val="24"/>
          <w:lang w:val="en-ZA"/>
        </w:rPr>
        <w:t>30.</w:t>
      </w:r>
      <w:r w:rsidRPr="00524F92">
        <w:rPr>
          <w:rFonts w:ascii="Arial" w:hAnsi="Arial" w:cs="Arial"/>
          <w:sz w:val="24"/>
          <w:szCs w:val="24"/>
          <w:lang w:val="en-ZA"/>
        </w:rPr>
        <w:tab/>
      </w:r>
      <w:r w:rsidR="002C0927" w:rsidRPr="000B08F0">
        <w:rPr>
          <w:rFonts w:ascii="Arial" w:hAnsi="Arial" w:cs="Arial"/>
          <w:sz w:val="24"/>
          <w:szCs w:val="24"/>
          <w:lang w:val="en-ZA"/>
        </w:rPr>
        <w:t xml:space="preserve">Statement by Constable Mufumadi dated </w:t>
      </w:r>
      <w:r w:rsidR="00CE6EB2" w:rsidRPr="000B08F0">
        <w:rPr>
          <w:rFonts w:ascii="Arial" w:hAnsi="Arial" w:cs="Arial"/>
          <w:sz w:val="24"/>
          <w:szCs w:val="24"/>
          <w:lang w:val="en-ZA"/>
        </w:rPr>
        <w:t>4 December 2022 [this is two days after the incident that occurred on 2 December 2022]</w:t>
      </w:r>
      <w:r w:rsidR="00524F92" w:rsidRPr="000B08F0">
        <w:rPr>
          <w:rFonts w:ascii="Arial" w:hAnsi="Arial" w:cs="Arial"/>
          <w:sz w:val="24"/>
          <w:szCs w:val="24"/>
          <w:lang w:val="en-ZA"/>
        </w:rPr>
        <w:t xml:space="preserve">. The court deals with this later in the judgment. </w:t>
      </w:r>
    </w:p>
    <w:p w14:paraId="4BA41B37" w14:textId="2BA85C4F" w:rsidR="00322B98" w:rsidRPr="0085228D" w:rsidRDefault="00322B98" w:rsidP="00322B98">
      <w:pPr>
        <w:spacing w:line="360" w:lineRule="auto"/>
        <w:jc w:val="both"/>
        <w:rPr>
          <w:rFonts w:ascii="Arial" w:hAnsi="Arial" w:cs="Arial"/>
          <w:sz w:val="24"/>
          <w:szCs w:val="24"/>
          <w:lang w:val="en-ZA"/>
        </w:rPr>
      </w:pPr>
      <w:r w:rsidRPr="0085228D">
        <w:rPr>
          <w:rFonts w:ascii="Arial" w:hAnsi="Arial" w:cs="Arial"/>
          <w:sz w:val="24"/>
          <w:szCs w:val="24"/>
          <w:lang w:val="en-ZA"/>
        </w:rPr>
        <w:lastRenderedPageBreak/>
        <w:t xml:space="preserve">FORENSIC RECONSTRUCTION etc REPORT </w:t>
      </w:r>
      <w:r w:rsidR="002C0927" w:rsidRPr="0085228D">
        <w:rPr>
          <w:rFonts w:ascii="Arial" w:hAnsi="Arial" w:cs="Arial"/>
          <w:sz w:val="24"/>
          <w:szCs w:val="24"/>
          <w:lang w:val="en-ZA"/>
        </w:rPr>
        <w:t>Exh</w:t>
      </w:r>
      <w:r w:rsidR="0032654B" w:rsidRPr="0085228D">
        <w:rPr>
          <w:rFonts w:ascii="Arial" w:hAnsi="Arial" w:cs="Arial"/>
          <w:sz w:val="24"/>
          <w:szCs w:val="24"/>
          <w:lang w:val="en-ZA"/>
        </w:rPr>
        <w:t>ibit</w:t>
      </w:r>
      <w:r w:rsidR="002C0927" w:rsidRPr="0085228D">
        <w:rPr>
          <w:rFonts w:ascii="Arial" w:hAnsi="Arial" w:cs="Arial"/>
          <w:sz w:val="24"/>
          <w:szCs w:val="24"/>
          <w:lang w:val="en-ZA"/>
        </w:rPr>
        <w:t xml:space="preserve"> </w:t>
      </w:r>
      <w:r w:rsidR="00EA7565" w:rsidRPr="0085228D">
        <w:rPr>
          <w:rFonts w:ascii="Arial" w:hAnsi="Arial" w:cs="Arial"/>
          <w:sz w:val="24"/>
          <w:szCs w:val="24"/>
          <w:lang w:val="en-ZA"/>
        </w:rPr>
        <w:t>F</w:t>
      </w:r>
      <w:r w:rsidR="002C0927" w:rsidRPr="0085228D">
        <w:rPr>
          <w:rFonts w:ascii="Arial" w:hAnsi="Arial" w:cs="Arial"/>
          <w:sz w:val="24"/>
          <w:szCs w:val="24"/>
          <w:lang w:val="en-ZA"/>
        </w:rPr>
        <w:t xml:space="preserve">: </w:t>
      </w:r>
    </w:p>
    <w:p w14:paraId="1BC46D0D" w14:textId="241F6E5A" w:rsidR="002C0927"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31.</w:t>
      </w:r>
      <w:r>
        <w:rPr>
          <w:rFonts w:ascii="Arial" w:hAnsi="Arial" w:cs="Arial"/>
          <w:sz w:val="24"/>
          <w:szCs w:val="24"/>
          <w:lang w:val="en-ZA"/>
        </w:rPr>
        <w:tab/>
      </w:r>
      <w:r w:rsidR="002C0927" w:rsidRPr="000B08F0">
        <w:rPr>
          <w:rFonts w:ascii="Arial" w:hAnsi="Arial" w:cs="Arial"/>
          <w:sz w:val="24"/>
          <w:szCs w:val="24"/>
          <w:lang w:val="en-ZA"/>
        </w:rPr>
        <w:t xml:space="preserve">Report by Lt Col </w:t>
      </w:r>
      <w:r w:rsidR="005816FC" w:rsidRPr="000B08F0">
        <w:rPr>
          <w:rFonts w:ascii="Arial" w:hAnsi="Arial" w:cs="Arial"/>
          <w:sz w:val="24"/>
          <w:szCs w:val="24"/>
          <w:lang w:val="en-ZA"/>
        </w:rPr>
        <w:t xml:space="preserve">Botha </w:t>
      </w:r>
      <w:r w:rsidR="002C0927" w:rsidRPr="000B08F0">
        <w:rPr>
          <w:rFonts w:ascii="Arial" w:hAnsi="Arial" w:cs="Arial"/>
          <w:sz w:val="24"/>
          <w:szCs w:val="24"/>
          <w:lang w:val="en-ZA"/>
        </w:rPr>
        <w:t xml:space="preserve">of the reconstruction of the scene dated </w:t>
      </w:r>
      <w:r w:rsidR="00826358" w:rsidRPr="000B08F0">
        <w:rPr>
          <w:rFonts w:ascii="Arial" w:hAnsi="Arial" w:cs="Arial"/>
          <w:sz w:val="24"/>
          <w:szCs w:val="24"/>
          <w:lang w:val="en-ZA"/>
        </w:rPr>
        <w:t>9 December 2022 [some seven days after the incident that occurred on 2 December 2022]</w:t>
      </w:r>
    </w:p>
    <w:p w14:paraId="6F9E0FF6" w14:textId="66906978" w:rsidR="007903F9" w:rsidRPr="00CA08CA" w:rsidRDefault="007903F9" w:rsidP="007903F9">
      <w:pPr>
        <w:spacing w:line="360" w:lineRule="auto"/>
        <w:jc w:val="both"/>
        <w:rPr>
          <w:rFonts w:ascii="Arial" w:hAnsi="Arial" w:cs="Arial"/>
          <w:sz w:val="24"/>
          <w:szCs w:val="24"/>
          <w:lang w:val="en-ZA"/>
        </w:rPr>
      </w:pPr>
      <w:r w:rsidRPr="00CA08CA">
        <w:rPr>
          <w:rFonts w:ascii="Arial" w:hAnsi="Arial" w:cs="Arial"/>
          <w:sz w:val="24"/>
          <w:szCs w:val="24"/>
          <w:lang w:val="en-ZA"/>
        </w:rPr>
        <w:t xml:space="preserve">CONFESSION/ADMISSION CASE NO 38/12/2022: </w:t>
      </w:r>
      <w:r w:rsidR="002C0927" w:rsidRPr="00CA08CA">
        <w:rPr>
          <w:rFonts w:ascii="Arial" w:hAnsi="Arial" w:cs="Arial"/>
          <w:sz w:val="24"/>
          <w:szCs w:val="24"/>
          <w:lang w:val="en-ZA"/>
        </w:rPr>
        <w:t>Exh</w:t>
      </w:r>
      <w:r w:rsidR="0032654B" w:rsidRPr="00CA08CA">
        <w:rPr>
          <w:rFonts w:ascii="Arial" w:hAnsi="Arial" w:cs="Arial"/>
          <w:sz w:val="24"/>
          <w:szCs w:val="24"/>
          <w:lang w:val="en-ZA"/>
        </w:rPr>
        <w:t>ibit</w:t>
      </w:r>
      <w:r w:rsidR="002C0927" w:rsidRPr="00CA08CA">
        <w:rPr>
          <w:rFonts w:ascii="Arial" w:hAnsi="Arial" w:cs="Arial"/>
          <w:sz w:val="24"/>
          <w:szCs w:val="24"/>
          <w:lang w:val="en-ZA"/>
        </w:rPr>
        <w:t xml:space="preserve"> </w:t>
      </w:r>
      <w:r w:rsidR="00EA7565" w:rsidRPr="00CA08CA">
        <w:rPr>
          <w:rFonts w:ascii="Arial" w:hAnsi="Arial" w:cs="Arial"/>
          <w:sz w:val="24"/>
          <w:szCs w:val="24"/>
          <w:lang w:val="en-ZA"/>
        </w:rPr>
        <w:t>G</w:t>
      </w:r>
      <w:r w:rsidR="002C0927" w:rsidRPr="00CA08CA">
        <w:rPr>
          <w:rFonts w:ascii="Arial" w:hAnsi="Arial" w:cs="Arial"/>
          <w:sz w:val="24"/>
          <w:szCs w:val="24"/>
          <w:lang w:val="en-ZA"/>
        </w:rPr>
        <w:t xml:space="preserve">: </w:t>
      </w:r>
    </w:p>
    <w:p w14:paraId="0FC00CEB" w14:textId="1503BE65" w:rsidR="009B3FB6" w:rsidRPr="000B08F0" w:rsidRDefault="000B08F0" w:rsidP="000B08F0">
      <w:pPr>
        <w:spacing w:line="360" w:lineRule="auto"/>
        <w:ind w:left="360" w:hanging="360"/>
        <w:rPr>
          <w:rFonts w:ascii="Arial" w:hAnsi="Arial" w:cs="Arial"/>
          <w:sz w:val="24"/>
          <w:szCs w:val="24"/>
          <w:lang w:val="en-ZA"/>
        </w:rPr>
      </w:pPr>
      <w:r w:rsidRPr="009B3FB6">
        <w:rPr>
          <w:rFonts w:ascii="Arial" w:hAnsi="Arial" w:cs="Arial"/>
          <w:sz w:val="24"/>
          <w:szCs w:val="24"/>
          <w:lang w:val="en-ZA"/>
        </w:rPr>
        <w:t>32.</w:t>
      </w:r>
      <w:r w:rsidRPr="009B3FB6">
        <w:rPr>
          <w:rFonts w:ascii="Arial" w:hAnsi="Arial" w:cs="Arial"/>
          <w:sz w:val="24"/>
          <w:szCs w:val="24"/>
          <w:lang w:val="en-ZA"/>
        </w:rPr>
        <w:tab/>
      </w:r>
      <w:r w:rsidR="00E2725A" w:rsidRPr="000B08F0">
        <w:rPr>
          <w:rFonts w:ascii="Arial" w:hAnsi="Arial" w:cs="Arial"/>
          <w:sz w:val="24"/>
          <w:szCs w:val="24"/>
          <w:lang w:val="en-ZA"/>
        </w:rPr>
        <w:t>This s</w:t>
      </w:r>
      <w:r w:rsidR="002C0927" w:rsidRPr="000B08F0">
        <w:rPr>
          <w:rFonts w:ascii="Arial" w:hAnsi="Arial" w:cs="Arial"/>
          <w:sz w:val="24"/>
          <w:szCs w:val="24"/>
          <w:lang w:val="en-ZA"/>
        </w:rPr>
        <w:t>tatement by the accused dated</w:t>
      </w:r>
      <w:r w:rsidR="00826358" w:rsidRPr="000B08F0">
        <w:rPr>
          <w:rFonts w:ascii="Arial" w:hAnsi="Arial" w:cs="Arial"/>
          <w:sz w:val="24"/>
          <w:szCs w:val="24"/>
          <w:lang w:val="en-ZA"/>
        </w:rPr>
        <w:t xml:space="preserve"> 6 December 2022 </w:t>
      </w:r>
      <w:r w:rsidR="002C0927" w:rsidRPr="000B08F0">
        <w:rPr>
          <w:rFonts w:ascii="Arial" w:hAnsi="Arial" w:cs="Arial"/>
          <w:sz w:val="24"/>
          <w:szCs w:val="24"/>
          <w:lang w:val="en-ZA"/>
        </w:rPr>
        <w:t>and</w:t>
      </w:r>
      <w:r w:rsidR="00826358" w:rsidRPr="000B08F0">
        <w:rPr>
          <w:rFonts w:ascii="Arial" w:hAnsi="Arial" w:cs="Arial"/>
          <w:sz w:val="24"/>
          <w:szCs w:val="24"/>
          <w:lang w:val="en-ZA"/>
        </w:rPr>
        <w:t xml:space="preserve"> signed by her on that date at 23:55</w:t>
      </w:r>
      <w:r w:rsidR="009B3FB6" w:rsidRPr="000B08F0">
        <w:rPr>
          <w:rFonts w:ascii="Arial" w:hAnsi="Arial" w:cs="Arial"/>
          <w:sz w:val="24"/>
          <w:szCs w:val="24"/>
          <w:lang w:val="en-ZA"/>
        </w:rPr>
        <w:t xml:space="preserve"> </w:t>
      </w:r>
      <w:r w:rsidR="00E2725A" w:rsidRPr="000B08F0">
        <w:rPr>
          <w:rFonts w:ascii="Arial" w:hAnsi="Arial" w:cs="Arial"/>
          <w:sz w:val="24"/>
          <w:szCs w:val="24"/>
          <w:lang w:val="en-ZA"/>
        </w:rPr>
        <w:t>was admitted in the trial</w:t>
      </w:r>
      <w:r w:rsidR="00960BFE" w:rsidRPr="000B08F0">
        <w:rPr>
          <w:rFonts w:ascii="Arial" w:hAnsi="Arial" w:cs="Arial"/>
          <w:sz w:val="24"/>
          <w:szCs w:val="24"/>
          <w:lang w:val="en-ZA"/>
        </w:rPr>
        <w:t xml:space="preserve"> after a trial-within-a-trial</w:t>
      </w:r>
      <w:r w:rsidR="009B3FB6" w:rsidRPr="000B08F0">
        <w:rPr>
          <w:rFonts w:ascii="Arial" w:hAnsi="Arial" w:cs="Arial"/>
          <w:sz w:val="24"/>
          <w:szCs w:val="24"/>
          <w:lang w:val="en-ZA"/>
        </w:rPr>
        <w:t>. The court provisionally admitted this statement and it will be dealt with in greater detail hereunder.</w:t>
      </w:r>
      <w:r w:rsidR="00524F92" w:rsidRPr="000B08F0">
        <w:rPr>
          <w:rFonts w:ascii="Arial" w:hAnsi="Arial" w:cs="Arial"/>
          <w:sz w:val="24"/>
          <w:szCs w:val="24"/>
          <w:lang w:val="en-ZA"/>
        </w:rPr>
        <w:t xml:space="preserve"> I hasten to add that I hereby admit it.</w:t>
      </w:r>
    </w:p>
    <w:p w14:paraId="2F53EF73" w14:textId="09638CD1" w:rsidR="002C0927"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33.</w:t>
      </w:r>
      <w:r>
        <w:rPr>
          <w:rFonts w:ascii="Arial" w:hAnsi="Arial" w:cs="Arial"/>
          <w:sz w:val="24"/>
          <w:szCs w:val="24"/>
          <w:lang w:val="en-ZA"/>
        </w:rPr>
        <w:tab/>
      </w:r>
      <w:r w:rsidR="000A3AB6" w:rsidRPr="000B08F0">
        <w:rPr>
          <w:rFonts w:ascii="Arial" w:hAnsi="Arial" w:cs="Arial"/>
          <w:sz w:val="24"/>
          <w:szCs w:val="24"/>
          <w:lang w:val="en-ZA"/>
        </w:rPr>
        <w:t xml:space="preserve">I have already passed judgement on this Exhibit G and will not dwell on those reasons. At this juncture the court will concentrate on </w:t>
      </w:r>
      <w:r w:rsidR="00DE0AC3" w:rsidRPr="000B08F0">
        <w:rPr>
          <w:rFonts w:ascii="Arial" w:hAnsi="Arial" w:cs="Arial"/>
          <w:sz w:val="24"/>
          <w:szCs w:val="24"/>
          <w:lang w:val="en-ZA"/>
        </w:rPr>
        <w:t xml:space="preserve">the </w:t>
      </w:r>
      <w:r w:rsidR="000A3AB6" w:rsidRPr="000B08F0">
        <w:rPr>
          <w:rFonts w:ascii="Arial" w:hAnsi="Arial" w:cs="Arial"/>
          <w:sz w:val="24"/>
          <w:szCs w:val="24"/>
          <w:lang w:val="en-ZA"/>
        </w:rPr>
        <w:t>contents of th</w:t>
      </w:r>
      <w:r w:rsidR="00DE0AC3" w:rsidRPr="000B08F0">
        <w:rPr>
          <w:rFonts w:ascii="Arial" w:hAnsi="Arial" w:cs="Arial"/>
          <w:sz w:val="24"/>
          <w:szCs w:val="24"/>
          <w:lang w:val="en-ZA"/>
        </w:rPr>
        <w:t>e</w:t>
      </w:r>
      <w:r w:rsidR="000A3AB6" w:rsidRPr="000B08F0">
        <w:rPr>
          <w:rFonts w:ascii="Arial" w:hAnsi="Arial" w:cs="Arial"/>
          <w:sz w:val="24"/>
          <w:szCs w:val="24"/>
          <w:lang w:val="en-ZA"/>
        </w:rPr>
        <w:t xml:space="preserve"> statement and the remarkable dovetailing of the contents thereof </w:t>
      </w:r>
      <w:r w:rsidR="00B950F8" w:rsidRPr="000B08F0">
        <w:rPr>
          <w:rFonts w:ascii="Arial" w:hAnsi="Arial" w:cs="Arial"/>
          <w:sz w:val="24"/>
          <w:szCs w:val="24"/>
          <w:lang w:val="en-ZA"/>
        </w:rPr>
        <w:t>with</w:t>
      </w:r>
      <w:r w:rsidR="000A3AB6" w:rsidRPr="000B08F0">
        <w:rPr>
          <w:rFonts w:ascii="Arial" w:hAnsi="Arial" w:cs="Arial"/>
          <w:sz w:val="24"/>
          <w:szCs w:val="24"/>
          <w:lang w:val="en-ZA"/>
        </w:rPr>
        <w:t xml:space="preserve"> the forensic </w:t>
      </w:r>
      <w:r w:rsidR="00E16888" w:rsidRPr="000B08F0">
        <w:rPr>
          <w:rFonts w:ascii="Arial" w:hAnsi="Arial" w:cs="Arial"/>
          <w:sz w:val="24"/>
          <w:szCs w:val="24"/>
          <w:lang w:val="en-ZA"/>
        </w:rPr>
        <w:t>evidence</w:t>
      </w:r>
      <w:r w:rsidR="000A3AB6" w:rsidRPr="000B08F0">
        <w:rPr>
          <w:rFonts w:ascii="Arial" w:hAnsi="Arial" w:cs="Arial"/>
          <w:sz w:val="24"/>
          <w:szCs w:val="24"/>
          <w:lang w:val="en-ZA"/>
        </w:rPr>
        <w:t>, observations and conclusions</w:t>
      </w:r>
      <w:r w:rsidR="0092637F" w:rsidRPr="000B08F0">
        <w:rPr>
          <w:rFonts w:ascii="Arial" w:hAnsi="Arial" w:cs="Arial"/>
          <w:sz w:val="24"/>
          <w:szCs w:val="24"/>
          <w:lang w:val="en-ZA"/>
        </w:rPr>
        <w:t>. Defence counsel cross-examined Colonel G.J.A. Serfontein and Lt. Col M.H. Matlole extensively and levelled accusations that these two police officers were untruthful and that they inserted information into this statement and that the accused did not give it to them. During the cross-examination of these two officers, accused admitted to giving them certain information but the moment there is reference to the actual shooting of the deceased, that is denied. She started off her statement by saying: “</w:t>
      </w:r>
      <w:r w:rsidR="0092637F" w:rsidRPr="000B08F0">
        <w:rPr>
          <w:rFonts w:ascii="Arial" w:hAnsi="Arial" w:cs="Arial"/>
          <w:lang w:val="en-ZA"/>
        </w:rPr>
        <w:t xml:space="preserve">I will tell everything that happened on the night of the incident.” </w:t>
      </w:r>
      <w:r w:rsidR="0092637F" w:rsidRPr="000B08F0">
        <w:rPr>
          <w:rFonts w:ascii="Arial" w:hAnsi="Arial" w:cs="Arial"/>
          <w:sz w:val="24"/>
          <w:szCs w:val="24"/>
          <w:lang w:val="en-ZA"/>
        </w:rPr>
        <w:t xml:space="preserve">Her statement then </w:t>
      </w:r>
      <w:r w:rsidR="00AC0157" w:rsidRPr="000B08F0">
        <w:rPr>
          <w:rFonts w:ascii="Arial" w:hAnsi="Arial" w:cs="Arial"/>
          <w:sz w:val="24"/>
          <w:szCs w:val="24"/>
          <w:lang w:val="en-ZA"/>
        </w:rPr>
        <w:t>gave</w:t>
      </w:r>
      <w:r w:rsidR="0092637F" w:rsidRPr="000B08F0">
        <w:rPr>
          <w:rFonts w:ascii="Arial" w:hAnsi="Arial" w:cs="Arial"/>
          <w:sz w:val="24"/>
          <w:szCs w:val="24"/>
          <w:lang w:val="en-ZA"/>
        </w:rPr>
        <w:t xml:space="preserve"> great detail where the deceased was that night and what happened when he returned home and how the fight started and what was the “trigger” so-called for the fight that got serious and escalated to him being killed. She repeated this almost word for word during her evidence in chief</w:t>
      </w:r>
      <w:r w:rsidR="00AC0157" w:rsidRPr="000B08F0">
        <w:rPr>
          <w:rFonts w:ascii="Arial" w:hAnsi="Arial" w:cs="Arial"/>
          <w:sz w:val="24"/>
          <w:szCs w:val="24"/>
          <w:lang w:val="en-ZA"/>
        </w:rPr>
        <w:t xml:space="preserve"> but she denied having pulled the trigger that fired only one bullet and that bullet killed the deceased. </w:t>
      </w:r>
      <w:r w:rsidR="002248A7" w:rsidRPr="000B08F0">
        <w:rPr>
          <w:rFonts w:ascii="Arial" w:hAnsi="Arial" w:cs="Arial"/>
          <w:sz w:val="24"/>
          <w:szCs w:val="24"/>
          <w:lang w:val="en-ZA"/>
        </w:rPr>
        <w:t xml:space="preserve">The unwarranted attack by the defence on the expertise of these SAPS officers are hereby rejected in totality. </w:t>
      </w:r>
    </w:p>
    <w:p w14:paraId="3F274531" w14:textId="72B9E0FF" w:rsidR="007B438B" w:rsidRPr="000B08F0" w:rsidRDefault="000B08F0" w:rsidP="000B08F0">
      <w:pPr>
        <w:spacing w:line="360" w:lineRule="auto"/>
        <w:ind w:left="360" w:hanging="360"/>
        <w:jc w:val="both"/>
        <w:rPr>
          <w:rFonts w:ascii="Arial" w:hAnsi="Arial" w:cs="Arial"/>
          <w:sz w:val="24"/>
          <w:szCs w:val="24"/>
          <w:lang w:val="en-ZA"/>
        </w:rPr>
      </w:pPr>
      <w:r w:rsidRPr="007B438B">
        <w:rPr>
          <w:rFonts w:ascii="Arial" w:hAnsi="Arial" w:cs="Arial"/>
          <w:sz w:val="24"/>
          <w:szCs w:val="24"/>
          <w:lang w:val="en-ZA"/>
        </w:rPr>
        <w:t>34.</w:t>
      </w:r>
      <w:r w:rsidRPr="007B438B">
        <w:rPr>
          <w:rFonts w:ascii="Arial" w:hAnsi="Arial" w:cs="Arial"/>
          <w:sz w:val="24"/>
          <w:szCs w:val="24"/>
          <w:lang w:val="en-ZA"/>
        </w:rPr>
        <w:tab/>
      </w:r>
      <w:r w:rsidR="007B438B" w:rsidRPr="000B08F0">
        <w:rPr>
          <w:rFonts w:ascii="Arial" w:hAnsi="Arial" w:cs="Arial"/>
          <w:sz w:val="24"/>
          <w:szCs w:val="24"/>
          <w:lang w:val="en-ZA"/>
        </w:rPr>
        <w:t xml:space="preserve">She told Serfontein that she bought beers, returned home and sat drinking those beers. She phoned various of her friends; the deceased arrived later than usual and she did not hear him arriving; he told her that he came on foot. This is not only written down by Serfontein, but she also gave evidence about it. </w:t>
      </w:r>
    </w:p>
    <w:p w14:paraId="01845387" w14:textId="5DC7AA23" w:rsidR="00AC0157"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35.</w:t>
      </w:r>
      <w:r>
        <w:rPr>
          <w:rFonts w:ascii="Arial" w:hAnsi="Arial" w:cs="Arial"/>
          <w:sz w:val="24"/>
          <w:szCs w:val="24"/>
          <w:lang w:val="en-ZA"/>
        </w:rPr>
        <w:tab/>
      </w:r>
      <w:r w:rsidR="00AC0157" w:rsidRPr="000B08F0">
        <w:rPr>
          <w:rFonts w:ascii="Arial" w:hAnsi="Arial" w:cs="Arial"/>
          <w:sz w:val="24"/>
          <w:szCs w:val="24"/>
          <w:lang w:val="en-ZA"/>
        </w:rPr>
        <w:t xml:space="preserve">The fight between her and deceased was about the fridge that was broken and she was not present when the handymen who was supposed to fix it, arrived. Deceased </w:t>
      </w:r>
      <w:r w:rsidR="00AC0157" w:rsidRPr="000B08F0">
        <w:rPr>
          <w:rFonts w:ascii="Arial" w:hAnsi="Arial" w:cs="Arial"/>
          <w:sz w:val="24"/>
          <w:szCs w:val="24"/>
          <w:lang w:val="en-ZA"/>
        </w:rPr>
        <w:lastRenderedPageBreak/>
        <w:t xml:space="preserve">got aggressive and started cutting her braids because he paid for it and therefor it belonged to him – according to the accused under oath. </w:t>
      </w:r>
      <w:r w:rsidR="00186ED3" w:rsidRPr="000B08F0">
        <w:rPr>
          <w:rFonts w:ascii="Arial" w:hAnsi="Arial" w:cs="Arial"/>
          <w:sz w:val="24"/>
          <w:szCs w:val="24"/>
          <w:lang w:val="en-ZA"/>
        </w:rPr>
        <w:t xml:space="preserve">During argument Adv Mqushulu argued that it might have been a crime of passion. This is also rejected in its totality as unwarranted and clutching a straws. </w:t>
      </w:r>
    </w:p>
    <w:p w14:paraId="66A50D5A" w14:textId="32CE0242" w:rsidR="00AC0157"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36.</w:t>
      </w:r>
      <w:r>
        <w:rPr>
          <w:rFonts w:ascii="Arial" w:hAnsi="Arial" w:cs="Arial"/>
          <w:sz w:val="24"/>
          <w:szCs w:val="24"/>
          <w:lang w:val="en-ZA"/>
        </w:rPr>
        <w:tab/>
      </w:r>
      <w:r w:rsidR="00AC0157" w:rsidRPr="000B08F0">
        <w:rPr>
          <w:rFonts w:ascii="Arial" w:hAnsi="Arial" w:cs="Arial"/>
          <w:sz w:val="24"/>
          <w:szCs w:val="24"/>
          <w:lang w:val="en-ZA"/>
        </w:rPr>
        <w:t>She tells exactly how she found the fire-arm and how she approached the deceased and then how she shot him through his head. She immediately conceived of the idea to put the gun between his legs to create the idea of suicide</w:t>
      </w:r>
      <w:r w:rsidR="00601F53" w:rsidRPr="000B08F0">
        <w:rPr>
          <w:rFonts w:ascii="Arial" w:hAnsi="Arial" w:cs="Arial"/>
          <w:sz w:val="24"/>
          <w:szCs w:val="24"/>
          <w:lang w:val="en-ZA"/>
        </w:rPr>
        <w:t>; in her own words written in Exhibit G she said: “</w:t>
      </w:r>
      <w:r w:rsidR="00601F53" w:rsidRPr="000B08F0">
        <w:rPr>
          <w:rFonts w:ascii="Arial" w:hAnsi="Arial" w:cs="Arial"/>
          <w:lang w:val="en-ZA"/>
        </w:rPr>
        <w:t xml:space="preserve">I wanted people to think that KG killed himself” </w:t>
      </w:r>
      <w:r w:rsidR="00601F53" w:rsidRPr="000B08F0">
        <w:rPr>
          <w:rFonts w:ascii="Arial" w:hAnsi="Arial" w:cs="Arial"/>
          <w:sz w:val="24"/>
          <w:szCs w:val="24"/>
          <w:lang w:val="en-ZA"/>
        </w:rPr>
        <w:t>KG is the deceased</w:t>
      </w:r>
      <w:r w:rsidR="00AC0157" w:rsidRPr="000B08F0">
        <w:rPr>
          <w:rFonts w:ascii="Arial" w:hAnsi="Arial" w:cs="Arial"/>
          <w:sz w:val="24"/>
          <w:szCs w:val="24"/>
          <w:lang w:val="en-ZA"/>
        </w:rPr>
        <w:t>. She then went down and locked the front door from within, went back upstairs and left through the balcony door and jumped down from there and left.</w:t>
      </w:r>
      <w:r w:rsidR="00DB60A4" w:rsidRPr="000B08F0">
        <w:rPr>
          <w:rFonts w:ascii="Arial" w:hAnsi="Arial" w:cs="Arial"/>
          <w:sz w:val="24"/>
          <w:szCs w:val="24"/>
          <w:lang w:val="en-ZA"/>
        </w:rPr>
        <w:t xml:space="preserve"> By her walking up the stairs to get to the balcony, she had to walk thru deceased’s blood and her shoes [“tekkies”] must have been covered by his blood which she later washed. It is evident from images in the court file that the tekkies were spotlessly clean and it was still wet. </w:t>
      </w:r>
    </w:p>
    <w:p w14:paraId="6C3CD5C1" w14:textId="63951C1A" w:rsidR="003E5066"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37.</w:t>
      </w:r>
      <w:r>
        <w:rPr>
          <w:rFonts w:ascii="Arial" w:hAnsi="Arial" w:cs="Arial"/>
          <w:sz w:val="24"/>
          <w:szCs w:val="24"/>
          <w:lang w:val="en-ZA"/>
        </w:rPr>
        <w:tab/>
      </w:r>
      <w:r w:rsidR="0044634F" w:rsidRPr="000B08F0">
        <w:rPr>
          <w:rFonts w:ascii="Arial" w:hAnsi="Arial" w:cs="Arial"/>
          <w:sz w:val="24"/>
          <w:szCs w:val="24"/>
          <w:lang w:val="en-ZA"/>
        </w:rPr>
        <w:t xml:space="preserve">She was </w:t>
      </w:r>
      <w:r w:rsidR="00180EA6" w:rsidRPr="000B08F0">
        <w:rPr>
          <w:rFonts w:ascii="Arial" w:hAnsi="Arial" w:cs="Arial"/>
          <w:sz w:val="24"/>
          <w:szCs w:val="24"/>
          <w:lang w:val="en-ZA"/>
        </w:rPr>
        <w:t xml:space="preserve">covered with </w:t>
      </w:r>
      <w:r w:rsidR="0044634F" w:rsidRPr="000B08F0">
        <w:rPr>
          <w:rFonts w:ascii="Arial" w:hAnsi="Arial" w:cs="Arial"/>
          <w:sz w:val="24"/>
          <w:szCs w:val="24"/>
          <w:lang w:val="en-ZA"/>
        </w:rPr>
        <w:t>blood</w:t>
      </w:r>
      <w:r w:rsidR="00180EA6" w:rsidRPr="000B08F0">
        <w:rPr>
          <w:rFonts w:ascii="Arial" w:hAnsi="Arial" w:cs="Arial"/>
          <w:sz w:val="24"/>
          <w:szCs w:val="24"/>
          <w:lang w:val="en-ZA"/>
        </w:rPr>
        <w:t>. H</w:t>
      </w:r>
      <w:r w:rsidR="0044634F" w:rsidRPr="000B08F0">
        <w:rPr>
          <w:rFonts w:ascii="Arial" w:hAnsi="Arial" w:cs="Arial"/>
          <w:sz w:val="24"/>
          <w:szCs w:val="24"/>
          <w:lang w:val="en-ZA"/>
        </w:rPr>
        <w:t>er ex-boy-friend</w:t>
      </w:r>
      <w:r w:rsidR="00180EA6" w:rsidRPr="000B08F0">
        <w:rPr>
          <w:rFonts w:ascii="Arial" w:hAnsi="Arial" w:cs="Arial"/>
          <w:sz w:val="24"/>
          <w:szCs w:val="24"/>
          <w:lang w:val="en-ZA"/>
        </w:rPr>
        <w:t xml:space="preserve"> picked her up the night of the incident and he</w:t>
      </w:r>
      <w:r w:rsidR="0044634F" w:rsidRPr="000B08F0">
        <w:rPr>
          <w:rFonts w:ascii="Arial" w:hAnsi="Arial" w:cs="Arial"/>
          <w:sz w:val="24"/>
          <w:szCs w:val="24"/>
          <w:lang w:val="en-ZA"/>
        </w:rPr>
        <w:t xml:space="preserve"> testified under oath that he saw her full of blood and she told him of the fight. </w:t>
      </w:r>
      <w:r w:rsidR="00123F1C" w:rsidRPr="000B08F0">
        <w:rPr>
          <w:rFonts w:ascii="Arial" w:hAnsi="Arial" w:cs="Arial"/>
          <w:sz w:val="24"/>
          <w:szCs w:val="24"/>
          <w:lang w:val="en-ZA"/>
        </w:rPr>
        <w:t xml:space="preserve">He saw her </w:t>
      </w:r>
      <w:r w:rsidR="0044634F" w:rsidRPr="000B08F0">
        <w:rPr>
          <w:rFonts w:ascii="Arial" w:hAnsi="Arial" w:cs="Arial"/>
          <w:sz w:val="24"/>
          <w:szCs w:val="24"/>
          <w:lang w:val="en-ZA"/>
        </w:rPr>
        <w:t>wip</w:t>
      </w:r>
      <w:r w:rsidR="00123F1C" w:rsidRPr="000B08F0">
        <w:rPr>
          <w:rFonts w:ascii="Arial" w:hAnsi="Arial" w:cs="Arial"/>
          <w:sz w:val="24"/>
          <w:szCs w:val="24"/>
          <w:lang w:val="en-ZA"/>
        </w:rPr>
        <w:t>ing</w:t>
      </w:r>
      <w:r w:rsidR="0044634F" w:rsidRPr="000B08F0">
        <w:rPr>
          <w:rFonts w:ascii="Arial" w:hAnsi="Arial" w:cs="Arial"/>
          <w:sz w:val="24"/>
          <w:szCs w:val="24"/>
          <w:lang w:val="en-ZA"/>
        </w:rPr>
        <w:t xml:space="preserve"> herself with wet-wipes and </w:t>
      </w:r>
      <w:r w:rsidR="00123F1C" w:rsidRPr="000B08F0">
        <w:rPr>
          <w:rFonts w:ascii="Arial" w:hAnsi="Arial" w:cs="Arial"/>
          <w:sz w:val="24"/>
          <w:szCs w:val="24"/>
          <w:lang w:val="en-ZA"/>
        </w:rPr>
        <w:t>then she threw</w:t>
      </w:r>
      <w:r w:rsidR="0044634F" w:rsidRPr="000B08F0">
        <w:rPr>
          <w:rFonts w:ascii="Arial" w:hAnsi="Arial" w:cs="Arial"/>
          <w:sz w:val="24"/>
          <w:szCs w:val="24"/>
          <w:lang w:val="en-ZA"/>
        </w:rPr>
        <w:t xml:space="preserve"> the soiled wet-wipes out of his vehicl</w:t>
      </w:r>
      <w:r w:rsidR="00123F1C" w:rsidRPr="000B08F0">
        <w:rPr>
          <w:rFonts w:ascii="Arial" w:hAnsi="Arial" w:cs="Arial"/>
          <w:sz w:val="24"/>
          <w:szCs w:val="24"/>
          <w:lang w:val="en-ZA"/>
        </w:rPr>
        <w:t xml:space="preserve">e. She also threw </w:t>
      </w:r>
      <w:r w:rsidR="0044634F" w:rsidRPr="000B08F0">
        <w:rPr>
          <w:rFonts w:ascii="Arial" w:hAnsi="Arial" w:cs="Arial"/>
          <w:sz w:val="24"/>
          <w:szCs w:val="24"/>
          <w:lang w:val="en-ZA"/>
        </w:rPr>
        <w:t>the scissors</w:t>
      </w:r>
      <w:r w:rsidR="00123F1C" w:rsidRPr="000B08F0">
        <w:rPr>
          <w:rFonts w:ascii="Arial" w:hAnsi="Arial" w:cs="Arial"/>
          <w:sz w:val="24"/>
          <w:szCs w:val="24"/>
          <w:lang w:val="en-ZA"/>
        </w:rPr>
        <w:t>,</w:t>
      </w:r>
      <w:r w:rsidR="0044634F" w:rsidRPr="000B08F0">
        <w:rPr>
          <w:rFonts w:ascii="Arial" w:hAnsi="Arial" w:cs="Arial"/>
          <w:sz w:val="24"/>
          <w:szCs w:val="24"/>
          <w:lang w:val="en-ZA"/>
        </w:rPr>
        <w:t xml:space="preserve"> which she used to stab </w:t>
      </w:r>
      <w:r w:rsidR="008233AF" w:rsidRPr="000B08F0">
        <w:rPr>
          <w:rFonts w:ascii="Arial" w:hAnsi="Arial" w:cs="Arial"/>
          <w:sz w:val="24"/>
          <w:szCs w:val="24"/>
          <w:lang w:val="en-ZA"/>
        </w:rPr>
        <w:t xml:space="preserve">the </w:t>
      </w:r>
      <w:r w:rsidR="00123F1C" w:rsidRPr="000B08F0">
        <w:rPr>
          <w:rFonts w:ascii="Arial" w:hAnsi="Arial" w:cs="Arial"/>
          <w:sz w:val="24"/>
          <w:szCs w:val="24"/>
          <w:lang w:val="en-ZA"/>
        </w:rPr>
        <w:t>deceased,</w:t>
      </w:r>
      <w:r w:rsidR="0044634F" w:rsidRPr="000B08F0">
        <w:rPr>
          <w:rFonts w:ascii="Arial" w:hAnsi="Arial" w:cs="Arial"/>
          <w:sz w:val="24"/>
          <w:szCs w:val="24"/>
          <w:lang w:val="en-ZA"/>
        </w:rPr>
        <w:t xml:space="preserve"> from his vehicle’s windows</w:t>
      </w:r>
      <w:r w:rsidR="00B723E7" w:rsidRPr="000B08F0">
        <w:rPr>
          <w:rFonts w:ascii="Arial" w:hAnsi="Arial" w:cs="Arial"/>
          <w:sz w:val="24"/>
          <w:szCs w:val="24"/>
          <w:lang w:val="en-ZA"/>
        </w:rPr>
        <w:t xml:space="preserve"> while they were driving</w:t>
      </w:r>
      <w:r w:rsidR="0044634F" w:rsidRPr="000B08F0">
        <w:rPr>
          <w:rFonts w:ascii="Arial" w:hAnsi="Arial" w:cs="Arial"/>
          <w:sz w:val="24"/>
          <w:szCs w:val="24"/>
          <w:lang w:val="en-ZA"/>
        </w:rPr>
        <w:t>. She testified that she threw the scissors away so that</w:t>
      </w:r>
      <w:r w:rsidR="003E5066" w:rsidRPr="000B08F0">
        <w:rPr>
          <w:rFonts w:ascii="Arial" w:hAnsi="Arial" w:cs="Arial"/>
          <w:sz w:val="24"/>
          <w:szCs w:val="24"/>
          <w:lang w:val="en-ZA"/>
        </w:rPr>
        <w:t xml:space="preserve"> </w:t>
      </w:r>
      <w:r w:rsidR="0044634F" w:rsidRPr="000B08F0">
        <w:rPr>
          <w:rFonts w:ascii="Arial" w:hAnsi="Arial" w:cs="Arial"/>
          <w:sz w:val="24"/>
          <w:szCs w:val="24"/>
          <w:lang w:val="en-ZA"/>
        </w:rPr>
        <w:t>the police w</w:t>
      </w:r>
      <w:r w:rsidR="008233AF" w:rsidRPr="000B08F0">
        <w:rPr>
          <w:rFonts w:ascii="Arial" w:hAnsi="Arial" w:cs="Arial"/>
          <w:sz w:val="24"/>
          <w:szCs w:val="24"/>
          <w:lang w:val="en-ZA"/>
        </w:rPr>
        <w:t>ould</w:t>
      </w:r>
      <w:r w:rsidR="0044634F" w:rsidRPr="000B08F0">
        <w:rPr>
          <w:rFonts w:ascii="Arial" w:hAnsi="Arial" w:cs="Arial"/>
          <w:sz w:val="24"/>
          <w:szCs w:val="24"/>
          <w:lang w:val="en-ZA"/>
        </w:rPr>
        <w:t xml:space="preserve"> not be able to find it.</w:t>
      </w:r>
    </w:p>
    <w:p w14:paraId="0B536AF9" w14:textId="14B9DCE1" w:rsidR="003E5066" w:rsidRPr="000B08F0" w:rsidRDefault="000B08F0" w:rsidP="000B08F0">
      <w:pPr>
        <w:spacing w:line="360" w:lineRule="auto"/>
        <w:ind w:left="360" w:hanging="360"/>
        <w:jc w:val="both"/>
        <w:rPr>
          <w:rFonts w:ascii="Arial" w:hAnsi="Arial" w:cs="Arial"/>
          <w:sz w:val="24"/>
          <w:szCs w:val="24"/>
          <w:lang w:val="en-ZA"/>
        </w:rPr>
      </w:pPr>
      <w:r w:rsidRPr="003E5066">
        <w:rPr>
          <w:rFonts w:ascii="Arial" w:hAnsi="Arial" w:cs="Arial"/>
          <w:sz w:val="24"/>
          <w:szCs w:val="24"/>
          <w:lang w:val="en-ZA"/>
        </w:rPr>
        <w:t>38.</w:t>
      </w:r>
      <w:r w:rsidRPr="003E5066">
        <w:rPr>
          <w:rFonts w:ascii="Arial" w:hAnsi="Arial" w:cs="Arial"/>
          <w:sz w:val="24"/>
          <w:szCs w:val="24"/>
          <w:lang w:val="en-ZA"/>
        </w:rPr>
        <w:tab/>
      </w:r>
      <w:r w:rsidR="003E5066" w:rsidRPr="000B08F0">
        <w:rPr>
          <w:rFonts w:ascii="Arial" w:hAnsi="Arial" w:cs="Arial"/>
          <w:sz w:val="24"/>
          <w:szCs w:val="24"/>
          <w:lang w:val="en-ZA"/>
        </w:rPr>
        <w:t>She spent that Friday night at</w:t>
      </w:r>
      <w:r w:rsidR="00402D73" w:rsidRPr="000B08F0">
        <w:rPr>
          <w:rFonts w:ascii="Arial" w:hAnsi="Arial" w:cs="Arial"/>
          <w:sz w:val="24"/>
          <w:szCs w:val="24"/>
          <w:lang w:val="en-ZA"/>
        </w:rPr>
        <w:t xml:space="preserve"> Nj</w:t>
      </w:r>
      <w:r w:rsidR="003E5066" w:rsidRPr="000B08F0">
        <w:rPr>
          <w:rFonts w:ascii="Arial" w:hAnsi="Arial" w:cs="Arial"/>
          <w:sz w:val="24"/>
          <w:szCs w:val="24"/>
          <w:lang w:val="en-ZA"/>
        </w:rPr>
        <w:t xml:space="preserve">abula’s place where they had sex. </w:t>
      </w:r>
      <w:r w:rsidR="00F36D28" w:rsidRPr="000B08F0">
        <w:rPr>
          <w:rFonts w:ascii="Arial" w:hAnsi="Arial" w:cs="Arial"/>
          <w:sz w:val="24"/>
          <w:szCs w:val="24"/>
          <w:lang w:val="en-ZA"/>
        </w:rPr>
        <w:t xml:space="preserve">Njabula testified that he and the accused had sex that specific night and </w:t>
      </w:r>
      <w:r w:rsidR="00F32653" w:rsidRPr="000B08F0">
        <w:rPr>
          <w:rFonts w:ascii="Arial" w:hAnsi="Arial" w:cs="Arial"/>
          <w:sz w:val="24"/>
          <w:szCs w:val="24"/>
          <w:lang w:val="en-ZA"/>
        </w:rPr>
        <w:t xml:space="preserve">he </w:t>
      </w:r>
      <w:r w:rsidR="00F36D28" w:rsidRPr="000B08F0">
        <w:rPr>
          <w:rFonts w:ascii="Arial" w:hAnsi="Arial" w:cs="Arial"/>
          <w:sz w:val="24"/>
          <w:szCs w:val="24"/>
          <w:lang w:val="en-ZA"/>
        </w:rPr>
        <w:t>was vehemently attacked during cross-examination and it was strenuously denied</w:t>
      </w:r>
      <w:r w:rsidR="00440FA1" w:rsidRPr="000B08F0">
        <w:rPr>
          <w:rFonts w:ascii="Arial" w:hAnsi="Arial" w:cs="Arial"/>
          <w:sz w:val="24"/>
          <w:szCs w:val="24"/>
          <w:lang w:val="en-ZA"/>
        </w:rPr>
        <w:t xml:space="preserve"> that the accused and Njabula had sex that very night</w:t>
      </w:r>
      <w:r w:rsidR="00F36D28" w:rsidRPr="000B08F0">
        <w:rPr>
          <w:rFonts w:ascii="Arial" w:hAnsi="Arial" w:cs="Arial"/>
          <w:sz w:val="24"/>
          <w:szCs w:val="24"/>
          <w:lang w:val="en-ZA"/>
        </w:rPr>
        <w:t>. Yet, during her evidence in chief she suddenly and unexpectedly changed her version from denial to an admission: she herself stated under oath that she and Njabula had sex that night. It was put to Njabula during cross-examination that the reason why she did not want sex that night was because of what happened between her and her boy-friend, by now the deceased.</w:t>
      </w:r>
      <w:r w:rsidR="00440FA1" w:rsidRPr="000B08F0">
        <w:rPr>
          <w:rFonts w:ascii="Arial" w:hAnsi="Arial" w:cs="Arial"/>
          <w:sz w:val="24"/>
          <w:szCs w:val="24"/>
          <w:lang w:val="en-ZA"/>
        </w:rPr>
        <w:t xml:space="preserve"> She was too stressed out to have sex and yet, she admitted to it while giving evidence in chief.</w:t>
      </w:r>
      <w:r w:rsidR="00F36D28" w:rsidRPr="000B08F0">
        <w:rPr>
          <w:rFonts w:ascii="Arial" w:hAnsi="Arial" w:cs="Arial"/>
          <w:sz w:val="24"/>
          <w:szCs w:val="24"/>
          <w:lang w:val="en-ZA"/>
        </w:rPr>
        <w:t xml:space="preserve"> </w:t>
      </w:r>
    </w:p>
    <w:p w14:paraId="4ACB94CE" w14:textId="315D0751" w:rsidR="00E2725A" w:rsidRPr="00402D73" w:rsidRDefault="00E2725A" w:rsidP="00E2725A">
      <w:pPr>
        <w:spacing w:line="360" w:lineRule="auto"/>
        <w:jc w:val="both"/>
        <w:rPr>
          <w:rFonts w:ascii="Arial" w:hAnsi="Arial" w:cs="Arial"/>
          <w:sz w:val="24"/>
          <w:szCs w:val="24"/>
          <w:lang w:val="en-ZA"/>
        </w:rPr>
      </w:pPr>
      <w:r w:rsidRPr="00402D73">
        <w:rPr>
          <w:rFonts w:ascii="Arial" w:hAnsi="Arial" w:cs="Arial"/>
          <w:sz w:val="24"/>
          <w:szCs w:val="24"/>
          <w:lang w:val="en-ZA"/>
        </w:rPr>
        <w:t xml:space="preserve">PHOTOGRAPHS OF THE ACCUSED SHOWING HOW HER ARTIFICIAL HAIR WAS CUT: </w:t>
      </w:r>
      <w:r w:rsidR="002C0927" w:rsidRPr="00402D73">
        <w:rPr>
          <w:rFonts w:ascii="Arial" w:hAnsi="Arial" w:cs="Arial"/>
          <w:sz w:val="24"/>
          <w:szCs w:val="24"/>
          <w:lang w:val="en-ZA"/>
        </w:rPr>
        <w:t>Exh</w:t>
      </w:r>
      <w:r w:rsidR="0032654B" w:rsidRPr="00402D73">
        <w:rPr>
          <w:rFonts w:ascii="Arial" w:hAnsi="Arial" w:cs="Arial"/>
          <w:sz w:val="24"/>
          <w:szCs w:val="24"/>
          <w:lang w:val="en-ZA"/>
        </w:rPr>
        <w:t>ibit</w:t>
      </w:r>
      <w:r w:rsidR="002C0927" w:rsidRPr="00402D73">
        <w:rPr>
          <w:rFonts w:ascii="Arial" w:hAnsi="Arial" w:cs="Arial"/>
          <w:sz w:val="24"/>
          <w:szCs w:val="24"/>
          <w:lang w:val="en-ZA"/>
        </w:rPr>
        <w:t xml:space="preserve"> </w:t>
      </w:r>
      <w:r w:rsidR="00EA7565" w:rsidRPr="00402D73">
        <w:rPr>
          <w:rFonts w:ascii="Arial" w:hAnsi="Arial" w:cs="Arial"/>
          <w:sz w:val="24"/>
          <w:szCs w:val="24"/>
          <w:lang w:val="en-ZA"/>
        </w:rPr>
        <w:t>H</w:t>
      </w:r>
      <w:r w:rsidR="002C0927" w:rsidRPr="00402D73">
        <w:rPr>
          <w:rFonts w:ascii="Arial" w:hAnsi="Arial" w:cs="Arial"/>
          <w:sz w:val="24"/>
          <w:szCs w:val="24"/>
          <w:lang w:val="en-ZA"/>
        </w:rPr>
        <w:t xml:space="preserve">: </w:t>
      </w:r>
    </w:p>
    <w:p w14:paraId="018FB34E" w14:textId="7A7BE05D" w:rsidR="003159C3"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39.</w:t>
      </w:r>
      <w:r>
        <w:rPr>
          <w:rFonts w:ascii="Arial" w:hAnsi="Arial" w:cs="Arial"/>
          <w:sz w:val="24"/>
          <w:szCs w:val="24"/>
          <w:lang w:val="en-ZA"/>
        </w:rPr>
        <w:tab/>
      </w:r>
      <w:r w:rsidR="00DA0AD1" w:rsidRPr="000B08F0">
        <w:rPr>
          <w:rFonts w:ascii="Arial" w:hAnsi="Arial" w:cs="Arial"/>
          <w:sz w:val="24"/>
          <w:szCs w:val="24"/>
          <w:lang w:val="en-ZA"/>
        </w:rPr>
        <w:t>Two</w:t>
      </w:r>
      <w:r w:rsidR="002C0927" w:rsidRPr="000B08F0">
        <w:rPr>
          <w:rFonts w:ascii="Arial" w:hAnsi="Arial" w:cs="Arial"/>
          <w:sz w:val="24"/>
          <w:szCs w:val="24"/>
          <w:lang w:val="en-ZA"/>
        </w:rPr>
        <w:t xml:space="preserve"> </w:t>
      </w:r>
      <w:r w:rsidR="00DA0AD1" w:rsidRPr="000B08F0">
        <w:rPr>
          <w:rFonts w:ascii="Arial" w:hAnsi="Arial" w:cs="Arial"/>
          <w:sz w:val="24"/>
          <w:szCs w:val="24"/>
          <w:lang w:val="en-ZA"/>
        </w:rPr>
        <w:t>p</w:t>
      </w:r>
      <w:r w:rsidR="002C0927" w:rsidRPr="000B08F0">
        <w:rPr>
          <w:rFonts w:ascii="Arial" w:hAnsi="Arial" w:cs="Arial"/>
          <w:sz w:val="24"/>
          <w:szCs w:val="24"/>
          <w:lang w:val="en-ZA"/>
        </w:rPr>
        <w:t xml:space="preserve">hotos of the accused were tendered during her evidence and Advocate Kau, on behalf of the State had no objection to the tender; in other </w:t>
      </w:r>
      <w:r w:rsidR="00BC7E6D" w:rsidRPr="000B08F0">
        <w:rPr>
          <w:rFonts w:ascii="Arial" w:hAnsi="Arial" w:cs="Arial"/>
          <w:sz w:val="24"/>
          <w:szCs w:val="24"/>
          <w:lang w:val="en-ZA"/>
        </w:rPr>
        <w:t>words,</w:t>
      </w:r>
      <w:r w:rsidR="002C0927" w:rsidRPr="000B08F0">
        <w:rPr>
          <w:rFonts w:ascii="Arial" w:hAnsi="Arial" w:cs="Arial"/>
          <w:sz w:val="24"/>
          <w:szCs w:val="24"/>
          <w:lang w:val="en-ZA"/>
        </w:rPr>
        <w:t xml:space="preserve"> these two images were handed in by consent</w:t>
      </w:r>
      <w:r w:rsidR="00DA0AD1" w:rsidRPr="000B08F0">
        <w:rPr>
          <w:rFonts w:ascii="Arial" w:hAnsi="Arial" w:cs="Arial"/>
          <w:sz w:val="24"/>
          <w:szCs w:val="24"/>
          <w:lang w:val="en-ZA"/>
        </w:rPr>
        <w:t xml:space="preserve">. These photos are </w:t>
      </w:r>
      <w:r w:rsidR="00826358" w:rsidRPr="000B08F0">
        <w:rPr>
          <w:rFonts w:ascii="Arial" w:hAnsi="Arial" w:cs="Arial"/>
          <w:sz w:val="24"/>
          <w:szCs w:val="24"/>
          <w:lang w:val="en-ZA"/>
        </w:rPr>
        <w:t>undated</w:t>
      </w:r>
      <w:r w:rsidR="00DA0AD1" w:rsidRPr="000B08F0">
        <w:rPr>
          <w:rFonts w:ascii="Arial" w:hAnsi="Arial" w:cs="Arial"/>
          <w:sz w:val="24"/>
          <w:szCs w:val="24"/>
          <w:lang w:val="en-ZA"/>
        </w:rPr>
        <w:t>,</w:t>
      </w:r>
      <w:r w:rsidR="00826358" w:rsidRPr="000B08F0">
        <w:rPr>
          <w:rFonts w:ascii="Arial" w:hAnsi="Arial" w:cs="Arial"/>
          <w:sz w:val="24"/>
          <w:szCs w:val="24"/>
          <w:lang w:val="en-ZA"/>
        </w:rPr>
        <w:t xml:space="preserve"> but the court was informed that these images were taken at the Police Service Station shortly after the incident that occurred on 2 December 2022. It should be pointed out that the accused marked certain points on these images to indicate how her artificial hair was cut on her say so by the accused.</w:t>
      </w:r>
    </w:p>
    <w:p w14:paraId="5F821CBD" w14:textId="7A322715" w:rsidR="000A55C7" w:rsidRPr="007F61D3" w:rsidRDefault="00DA0AD1" w:rsidP="00DA0AD1">
      <w:pPr>
        <w:spacing w:line="360" w:lineRule="auto"/>
        <w:jc w:val="both"/>
        <w:rPr>
          <w:rFonts w:ascii="Arial" w:hAnsi="Arial" w:cs="Arial"/>
          <w:b/>
          <w:bCs/>
          <w:sz w:val="24"/>
          <w:szCs w:val="24"/>
          <w:lang w:val="en-ZA"/>
        </w:rPr>
      </w:pPr>
      <w:r>
        <w:rPr>
          <w:rFonts w:ascii="Arial" w:hAnsi="Arial" w:cs="Arial"/>
          <w:sz w:val="24"/>
          <w:szCs w:val="24"/>
          <w:lang w:val="en-ZA"/>
        </w:rPr>
        <w:t>GENERAL OBSERVATIONS AND REASONINGS</w:t>
      </w:r>
    </w:p>
    <w:p w14:paraId="57328D93" w14:textId="0E00212F" w:rsidR="00B82D32"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40.</w:t>
      </w:r>
      <w:r>
        <w:rPr>
          <w:rFonts w:ascii="Arial" w:hAnsi="Arial" w:cs="Arial"/>
          <w:sz w:val="24"/>
          <w:szCs w:val="24"/>
          <w:lang w:val="en-ZA"/>
        </w:rPr>
        <w:tab/>
      </w:r>
      <w:r w:rsidR="000A55C7" w:rsidRPr="000B08F0">
        <w:rPr>
          <w:rFonts w:ascii="Arial" w:hAnsi="Arial" w:cs="Arial"/>
          <w:sz w:val="24"/>
          <w:szCs w:val="24"/>
          <w:lang w:val="en-ZA"/>
        </w:rPr>
        <w:t>“</w:t>
      </w:r>
      <w:r w:rsidR="000A55C7" w:rsidRPr="000B08F0">
        <w:rPr>
          <w:rFonts w:ascii="Arial" w:hAnsi="Arial" w:cs="Arial"/>
          <w:lang w:val="en-ZA"/>
        </w:rPr>
        <w:t>The drawing of an inference requires properly established objective facts</w:t>
      </w:r>
      <w:r w:rsidR="00B55587" w:rsidRPr="000B08F0">
        <w:rPr>
          <w:rFonts w:ascii="Arial" w:hAnsi="Arial" w:cs="Arial"/>
          <w:sz w:val="24"/>
          <w:szCs w:val="24"/>
          <w:lang w:val="en-ZA"/>
        </w:rPr>
        <w:t>.</w:t>
      </w:r>
      <w:r w:rsidR="000A55C7" w:rsidRPr="000B08F0">
        <w:rPr>
          <w:rFonts w:ascii="Arial" w:hAnsi="Arial" w:cs="Arial"/>
          <w:sz w:val="24"/>
          <w:szCs w:val="24"/>
          <w:lang w:val="en-ZA"/>
        </w:rPr>
        <w:t>” – this was stated by Southwood BR in his ESSENTIAL JUDICIAL REASONING</w:t>
      </w:r>
      <w:r w:rsidR="00116E7C">
        <w:rPr>
          <w:rStyle w:val="FootnoteReference"/>
          <w:rFonts w:ascii="Arial" w:hAnsi="Arial" w:cs="Arial"/>
          <w:sz w:val="24"/>
          <w:szCs w:val="24"/>
          <w:lang w:val="en-ZA"/>
        </w:rPr>
        <w:footnoteReference w:id="13"/>
      </w:r>
      <w:r w:rsidR="000A55C7" w:rsidRPr="000B08F0">
        <w:rPr>
          <w:rFonts w:ascii="Arial" w:hAnsi="Arial" w:cs="Arial"/>
          <w:sz w:val="24"/>
          <w:szCs w:val="24"/>
          <w:lang w:val="en-ZA"/>
        </w:rPr>
        <w:t>. The learned author</w:t>
      </w:r>
      <w:r w:rsidR="00C02436" w:rsidRPr="000B08F0">
        <w:rPr>
          <w:rFonts w:ascii="Arial" w:hAnsi="Arial" w:cs="Arial"/>
          <w:sz w:val="24"/>
          <w:szCs w:val="24"/>
          <w:lang w:val="en-ZA"/>
        </w:rPr>
        <w:t>, wrote this “…</w:t>
      </w:r>
      <w:r w:rsidR="00C02436" w:rsidRPr="000B08F0">
        <w:rPr>
          <w:rFonts w:ascii="Arial" w:hAnsi="Arial" w:cs="Arial"/>
          <w:lang w:val="en-ZA"/>
        </w:rPr>
        <w:t xml:space="preserve"> as a retired judge with vast and varied knowledge</w:t>
      </w:r>
      <w:r w:rsidR="000A55C7" w:rsidRPr="000B08F0">
        <w:rPr>
          <w:rFonts w:ascii="Arial" w:hAnsi="Arial" w:cs="Arial"/>
          <w:sz w:val="24"/>
          <w:szCs w:val="24"/>
          <w:lang w:val="en-ZA"/>
        </w:rPr>
        <w:t xml:space="preserve"> </w:t>
      </w:r>
      <w:r w:rsidR="00C02436" w:rsidRPr="000B08F0">
        <w:rPr>
          <w:rFonts w:ascii="Arial" w:hAnsi="Arial" w:cs="Arial"/>
          <w:lang w:val="en-ZA"/>
        </w:rPr>
        <w:t>of the judicial office on the High Court and, in an acting capacity, on the Supreme Court of Appeal</w:t>
      </w:r>
      <w:r w:rsidR="00C02436" w:rsidRPr="000B08F0">
        <w:rPr>
          <w:rFonts w:ascii="Arial" w:hAnsi="Arial" w:cs="Arial"/>
          <w:sz w:val="24"/>
          <w:szCs w:val="24"/>
          <w:lang w:val="en-ZA"/>
        </w:rPr>
        <w:t>”</w:t>
      </w:r>
      <w:r w:rsidR="00C02436">
        <w:rPr>
          <w:rStyle w:val="FootnoteReference"/>
          <w:rFonts w:ascii="Arial" w:hAnsi="Arial" w:cs="Arial"/>
          <w:sz w:val="24"/>
          <w:szCs w:val="24"/>
          <w:lang w:val="en-ZA"/>
        </w:rPr>
        <w:footnoteReference w:id="14"/>
      </w:r>
      <w:r w:rsidR="00C02436" w:rsidRPr="000B08F0">
        <w:rPr>
          <w:rFonts w:ascii="Arial" w:hAnsi="Arial" w:cs="Arial"/>
          <w:sz w:val="24"/>
          <w:szCs w:val="24"/>
          <w:lang w:val="en-ZA"/>
        </w:rPr>
        <w:t xml:space="preserve">, </w:t>
      </w:r>
      <w:r w:rsidR="000A55C7" w:rsidRPr="000B08F0">
        <w:rPr>
          <w:rFonts w:ascii="Arial" w:hAnsi="Arial" w:cs="Arial"/>
          <w:sz w:val="24"/>
          <w:szCs w:val="24"/>
          <w:lang w:val="en-ZA"/>
        </w:rPr>
        <w:t xml:space="preserve">referred to specific case law such as </w:t>
      </w:r>
      <w:r w:rsidR="000A55C7" w:rsidRPr="000B08F0">
        <w:rPr>
          <w:rFonts w:ascii="Arial" w:hAnsi="Arial" w:cs="Arial"/>
          <w:i/>
          <w:iCs/>
          <w:sz w:val="24"/>
          <w:szCs w:val="24"/>
          <w:lang w:val="en-ZA"/>
        </w:rPr>
        <w:t>S v Mtsweni</w:t>
      </w:r>
      <w:r w:rsidR="00C02436" w:rsidRPr="000B08F0">
        <w:rPr>
          <w:rFonts w:ascii="Arial" w:hAnsi="Arial" w:cs="Arial"/>
          <w:sz w:val="24"/>
          <w:szCs w:val="24"/>
          <w:lang w:val="en-ZA"/>
        </w:rPr>
        <w:t xml:space="preserve"> 1985 [1] SA 590 [A]</w:t>
      </w:r>
      <w:r w:rsidR="000A55C7" w:rsidRPr="000B08F0">
        <w:rPr>
          <w:rFonts w:ascii="Arial" w:hAnsi="Arial" w:cs="Arial"/>
          <w:sz w:val="24"/>
          <w:szCs w:val="24"/>
          <w:lang w:val="en-ZA"/>
        </w:rPr>
        <w:t xml:space="preserve"> </w:t>
      </w:r>
      <w:r w:rsidR="00C02436" w:rsidRPr="000B08F0">
        <w:rPr>
          <w:rFonts w:ascii="Arial" w:hAnsi="Arial" w:cs="Arial"/>
          <w:sz w:val="24"/>
          <w:szCs w:val="24"/>
          <w:lang w:val="en-ZA"/>
        </w:rPr>
        <w:t xml:space="preserve">at page 593E - G: </w:t>
      </w:r>
      <w:r w:rsidR="000A55C7" w:rsidRPr="000B08F0">
        <w:rPr>
          <w:rFonts w:ascii="Arial" w:hAnsi="Arial" w:cs="Arial"/>
          <w:sz w:val="24"/>
          <w:szCs w:val="24"/>
          <w:lang w:val="en-ZA"/>
        </w:rPr>
        <w:t>"</w:t>
      </w:r>
      <w:r w:rsidR="000A55C7" w:rsidRPr="000B08F0">
        <w:rPr>
          <w:rFonts w:ascii="Arial" w:hAnsi="Arial" w:cs="Arial"/>
          <w:lang w:val="en-ZA"/>
        </w:rPr>
        <w:t xml:space="preserve">Inference must be carefully distinguished from conjecture or speculation. There can be no inference unless there are objective facts from which to infer the other facts which it is sought to establish. </w:t>
      </w:r>
      <w:r w:rsidR="000A55C7" w:rsidRPr="000B08F0">
        <w:rPr>
          <w:rFonts w:ascii="Arial" w:hAnsi="Arial" w:cs="Arial"/>
          <w:b/>
          <w:bCs/>
          <w:lang w:val="en-ZA"/>
        </w:rPr>
        <w:t>In some cases, the other facts can be inferred with as much practical certainty as if they had been actually observed</w:t>
      </w:r>
      <w:r w:rsidR="000A55C7" w:rsidRPr="000B08F0">
        <w:rPr>
          <w:rFonts w:ascii="Arial" w:hAnsi="Arial" w:cs="Arial"/>
          <w:lang w:val="en-ZA"/>
        </w:rPr>
        <w:t>. In other cases, the inference does not go beyond reasonable probability. But if there are no positive proved facts from which the inference can be made, the method of inference fails and what is left is mere speculation or conjecture</w:t>
      </w:r>
      <w:r w:rsidR="000A55C7" w:rsidRPr="000B08F0">
        <w:rPr>
          <w:rFonts w:ascii="Arial" w:hAnsi="Arial" w:cs="Arial"/>
          <w:sz w:val="24"/>
          <w:szCs w:val="24"/>
          <w:lang w:val="en-ZA"/>
        </w:rPr>
        <w:t>”</w:t>
      </w:r>
      <w:r w:rsidR="009C3B2E" w:rsidRPr="000B08F0">
        <w:rPr>
          <w:rFonts w:ascii="Arial" w:hAnsi="Arial" w:cs="Arial"/>
          <w:sz w:val="24"/>
          <w:szCs w:val="24"/>
          <w:lang w:val="en-ZA"/>
        </w:rPr>
        <w:t xml:space="preserve"> [the court’s emphasis].</w:t>
      </w:r>
      <w:r w:rsidR="00460489" w:rsidRPr="000B08F0">
        <w:rPr>
          <w:rFonts w:ascii="Arial" w:hAnsi="Arial" w:cs="Arial"/>
          <w:sz w:val="24"/>
          <w:szCs w:val="24"/>
          <w:lang w:val="en-ZA"/>
        </w:rPr>
        <w:t xml:space="preserve"> This is </w:t>
      </w:r>
      <w:r w:rsidR="0057631C" w:rsidRPr="000B08F0">
        <w:rPr>
          <w:rFonts w:ascii="Arial" w:hAnsi="Arial" w:cs="Arial"/>
          <w:sz w:val="24"/>
          <w:szCs w:val="24"/>
          <w:lang w:val="en-ZA"/>
        </w:rPr>
        <w:t xml:space="preserve">a </w:t>
      </w:r>
      <w:r w:rsidR="00460489" w:rsidRPr="000B08F0">
        <w:rPr>
          <w:rFonts w:ascii="Arial" w:hAnsi="Arial" w:cs="Arial"/>
          <w:sz w:val="24"/>
          <w:szCs w:val="24"/>
          <w:lang w:val="en-ZA"/>
        </w:rPr>
        <w:t xml:space="preserve">quote from </w:t>
      </w:r>
      <w:r w:rsidR="00460489" w:rsidRPr="000B08F0">
        <w:rPr>
          <w:rFonts w:ascii="Arial" w:hAnsi="Arial" w:cs="Arial"/>
          <w:i/>
          <w:iCs/>
          <w:sz w:val="24"/>
          <w:szCs w:val="24"/>
          <w:lang w:val="en-ZA"/>
        </w:rPr>
        <w:t>S v ESSACK AND ANOTHER</w:t>
      </w:r>
      <w:r w:rsidR="00460489" w:rsidRPr="000B08F0">
        <w:rPr>
          <w:rFonts w:ascii="Arial" w:hAnsi="Arial" w:cs="Arial"/>
          <w:sz w:val="24"/>
          <w:szCs w:val="24"/>
          <w:lang w:val="en-ZA"/>
        </w:rPr>
        <w:t xml:space="preserve"> 1974 (1) SA 1 (A) on page 16D</w:t>
      </w:r>
      <w:r w:rsidR="001E2144" w:rsidRPr="000B08F0">
        <w:rPr>
          <w:rFonts w:ascii="Arial" w:hAnsi="Arial" w:cs="Arial"/>
          <w:sz w:val="24"/>
          <w:szCs w:val="24"/>
          <w:lang w:val="en-ZA"/>
        </w:rPr>
        <w:t xml:space="preserve"> is obviously with approval</w:t>
      </w:r>
      <w:r w:rsidR="00460489" w:rsidRPr="000B08F0">
        <w:rPr>
          <w:rFonts w:ascii="Arial" w:hAnsi="Arial" w:cs="Arial"/>
          <w:sz w:val="24"/>
          <w:szCs w:val="24"/>
          <w:lang w:val="en-ZA"/>
        </w:rPr>
        <w:t>.</w:t>
      </w:r>
      <w:r w:rsidR="00B45D67" w:rsidRPr="000B08F0">
        <w:rPr>
          <w:rFonts w:ascii="Arial" w:hAnsi="Arial" w:cs="Arial"/>
          <w:sz w:val="24"/>
          <w:szCs w:val="24"/>
          <w:lang w:val="en-ZA"/>
        </w:rPr>
        <w:t xml:space="preserve"> As an aside I would add that the court is of the view that the case against the accused is strong enough to convict her of murder without her statement Exhibit G</w:t>
      </w:r>
      <w:r w:rsidR="00C56524" w:rsidRPr="000B08F0">
        <w:rPr>
          <w:rFonts w:ascii="Arial" w:hAnsi="Arial" w:cs="Arial"/>
          <w:sz w:val="24"/>
          <w:szCs w:val="24"/>
          <w:lang w:val="en-ZA"/>
        </w:rPr>
        <w:t>; the seamless interaction between the facts and opinions expressed by the state’s experts and the reconstruction of the crime scene is extremely powerful and above reproach.</w:t>
      </w:r>
    </w:p>
    <w:p w14:paraId="718FD376" w14:textId="767B6921" w:rsidR="00545989" w:rsidRPr="000B08F0" w:rsidRDefault="000B08F0" w:rsidP="000B08F0">
      <w:pPr>
        <w:spacing w:line="360" w:lineRule="auto"/>
        <w:ind w:left="360" w:hanging="360"/>
        <w:jc w:val="both"/>
        <w:rPr>
          <w:rFonts w:ascii="Arial" w:hAnsi="Arial" w:cs="Arial"/>
          <w:sz w:val="24"/>
          <w:szCs w:val="24"/>
          <w:lang w:val="en-ZA"/>
        </w:rPr>
      </w:pPr>
      <w:r w:rsidRPr="00B82D32">
        <w:rPr>
          <w:rFonts w:ascii="Arial" w:hAnsi="Arial" w:cs="Arial"/>
          <w:sz w:val="24"/>
          <w:szCs w:val="24"/>
          <w:lang w:val="en-ZA"/>
        </w:rPr>
        <w:t>41.</w:t>
      </w:r>
      <w:r w:rsidRPr="00B82D32">
        <w:rPr>
          <w:rFonts w:ascii="Arial" w:hAnsi="Arial" w:cs="Arial"/>
          <w:sz w:val="24"/>
          <w:szCs w:val="24"/>
          <w:lang w:val="en-ZA"/>
        </w:rPr>
        <w:tab/>
      </w:r>
      <w:r w:rsidR="0057631C" w:rsidRPr="000B08F0">
        <w:rPr>
          <w:rFonts w:ascii="Arial" w:hAnsi="Arial" w:cs="Arial"/>
          <w:sz w:val="24"/>
          <w:szCs w:val="24"/>
          <w:lang w:val="en-ZA"/>
        </w:rPr>
        <w:t>The learned</w:t>
      </w:r>
      <w:r w:rsidR="00514B32" w:rsidRPr="000B08F0">
        <w:rPr>
          <w:rFonts w:ascii="Arial" w:hAnsi="Arial" w:cs="Arial"/>
          <w:sz w:val="24"/>
          <w:szCs w:val="24"/>
          <w:lang w:val="en-ZA"/>
        </w:rPr>
        <w:t xml:space="preserve"> author</w:t>
      </w:r>
      <w:r w:rsidR="0057631C" w:rsidRPr="000B08F0">
        <w:rPr>
          <w:rFonts w:ascii="Arial" w:hAnsi="Arial" w:cs="Arial"/>
          <w:sz w:val="24"/>
          <w:szCs w:val="24"/>
          <w:lang w:val="en-ZA"/>
        </w:rPr>
        <w:t xml:space="preserve"> </w:t>
      </w:r>
      <w:r w:rsidR="000A55C7" w:rsidRPr="000B08F0">
        <w:rPr>
          <w:rFonts w:ascii="Arial" w:hAnsi="Arial" w:cs="Arial"/>
          <w:sz w:val="24"/>
          <w:szCs w:val="24"/>
          <w:lang w:val="en-ZA"/>
        </w:rPr>
        <w:t xml:space="preserve">Southwood referred to </w:t>
      </w:r>
      <w:r w:rsidR="000A55C7" w:rsidRPr="000B08F0">
        <w:rPr>
          <w:rFonts w:ascii="Arial" w:hAnsi="Arial" w:cs="Arial"/>
          <w:i/>
          <w:iCs/>
          <w:sz w:val="24"/>
          <w:szCs w:val="24"/>
          <w:lang w:val="en-ZA"/>
        </w:rPr>
        <w:t>R v Blom</w:t>
      </w:r>
      <w:r w:rsidR="0057631C">
        <w:rPr>
          <w:rStyle w:val="FootnoteReference"/>
          <w:rFonts w:ascii="Arial" w:hAnsi="Arial" w:cs="Arial"/>
          <w:i/>
          <w:iCs/>
          <w:sz w:val="24"/>
          <w:szCs w:val="24"/>
          <w:lang w:val="en-ZA"/>
        </w:rPr>
        <w:footnoteReference w:id="15"/>
      </w:r>
      <w:r w:rsidR="000A55C7" w:rsidRPr="000B08F0">
        <w:rPr>
          <w:rFonts w:ascii="Arial" w:hAnsi="Arial" w:cs="Arial"/>
          <w:sz w:val="24"/>
          <w:szCs w:val="24"/>
          <w:lang w:val="en-ZA"/>
        </w:rPr>
        <w:t xml:space="preserve"> </w:t>
      </w:r>
      <w:r w:rsidR="0057631C" w:rsidRPr="000B08F0">
        <w:rPr>
          <w:rFonts w:ascii="Arial" w:hAnsi="Arial" w:cs="Arial"/>
          <w:sz w:val="24"/>
          <w:szCs w:val="24"/>
          <w:lang w:val="en-ZA"/>
        </w:rPr>
        <w:t xml:space="preserve">and I quote directly from the reported case: </w:t>
      </w:r>
      <w:r w:rsidR="000A55C7" w:rsidRPr="000B08F0">
        <w:rPr>
          <w:rFonts w:ascii="Arial" w:hAnsi="Arial" w:cs="Arial"/>
          <w:lang w:val="en-ZA"/>
        </w:rPr>
        <w:t>"</w:t>
      </w:r>
      <w:r w:rsidR="0057631C" w:rsidRPr="000B08F0">
        <w:rPr>
          <w:rFonts w:ascii="Arial" w:hAnsi="Arial" w:cs="Arial"/>
          <w:lang w:val="en-ZA"/>
        </w:rPr>
        <w:t xml:space="preserve">In reasoning by inference there are two cardinal rules of logic which cannot be ignored: </w:t>
      </w:r>
      <w:r w:rsidR="000A55C7" w:rsidRPr="000B08F0">
        <w:rPr>
          <w:rFonts w:ascii="Arial" w:hAnsi="Arial" w:cs="Arial"/>
          <w:lang w:val="en-ZA"/>
        </w:rPr>
        <w:t>(1) The inference sought to be drawn must be consistent with all the proved facts. If it is not, the inference cannot be drawn. (2) The proved facts should be such that they exclude every reasonable inference from them save the one sought to be drawn. If they do not exclude other reasonable inferences, then there must be a doubt whether the inference sought to be drawn is correct.</w:t>
      </w:r>
      <w:r w:rsidR="000A55C7" w:rsidRPr="000B08F0">
        <w:rPr>
          <w:rFonts w:ascii="Arial" w:hAnsi="Arial" w:cs="Arial"/>
          <w:sz w:val="24"/>
          <w:szCs w:val="24"/>
          <w:lang w:val="en-ZA"/>
        </w:rPr>
        <w:t>"</w:t>
      </w:r>
      <w:r w:rsidR="0057631C" w:rsidRPr="000B08F0">
        <w:rPr>
          <w:rFonts w:ascii="Arial" w:hAnsi="Arial" w:cs="Arial"/>
          <w:sz w:val="24"/>
          <w:szCs w:val="24"/>
          <w:lang w:val="en-ZA"/>
        </w:rPr>
        <w:t xml:space="preserve"> These wise words were penned by none other than Watermeyer JA as he then was who later became the Chief Justice of SA. The matter of </w:t>
      </w:r>
      <w:r w:rsidR="0057631C" w:rsidRPr="000B08F0">
        <w:rPr>
          <w:rFonts w:ascii="Arial" w:hAnsi="Arial" w:cs="Arial"/>
          <w:i/>
          <w:iCs/>
          <w:sz w:val="24"/>
          <w:szCs w:val="24"/>
          <w:lang w:val="en-ZA"/>
        </w:rPr>
        <w:t>S v Blom</w:t>
      </w:r>
      <w:r w:rsidR="0057631C" w:rsidRPr="000B08F0">
        <w:rPr>
          <w:rFonts w:ascii="Arial" w:hAnsi="Arial" w:cs="Arial"/>
          <w:sz w:val="24"/>
          <w:szCs w:val="24"/>
          <w:lang w:val="en-ZA"/>
        </w:rPr>
        <w:t xml:space="preserve"> was entirely based on circumstantial evidence</w:t>
      </w:r>
      <w:r w:rsidR="0057631C">
        <w:rPr>
          <w:rStyle w:val="FootnoteReference"/>
          <w:rFonts w:ascii="Arial" w:hAnsi="Arial" w:cs="Arial"/>
          <w:sz w:val="24"/>
          <w:szCs w:val="24"/>
          <w:lang w:val="en-ZA"/>
        </w:rPr>
        <w:footnoteReference w:id="16"/>
      </w:r>
      <w:r w:rsidR="000276A9" w:rsidRPr="000B08F0">
        <w:rPr>
          <w:rFonts w:ascii="Arial" w:hAnsi="Arial" w:cs="Arial"/>
          <w:sz w:val="24"/>
          <w:szCs w:val="24"/>
          <w:lang w:val="en-ZA"/>
        </w:rPr>
        <w:t xml:space="preserve"> as is this case against the accused. </w:t>
      </w:r>
      <w:r w:rsidR="00B82D32" w:rsidRPr="000B08F0">
        <w:rPr>
          <w:rFonts w:ascii="Arial" w:hAnsi="Arial" w:cs="Arial"/>
          <w:sz w:val="24"/>
          <w:szCs w:val="24"/>
          <w:lang w:val="en-ZA"/>
        </w:rPr>
        <w:t>The well-known case against Oscar Pistorius was also founded on circumstantial evidence</w:t>
      </w:r>
      <w:r w:rsidR="00B82D32">
        <w:rPr>
          <w:rStyle w:val="FootnoteReference"/>
          <w:rFonts w:ascii="Arial" w:hAnsi="Arial" w:cs="Arial"/>
          <w:sz w:val="24"/>
          <w:szCs w:val="24"/>
          <w:lang w:val="en-ZA"/>
        </w:rPr>
        <w:footnoteReference w:id="17"/>
      </w:r>
      <w:r w:rsidR="00B82D32" w:rsidRPr="000B08F0">
        <w:rPr>
          <w:rFonts w:ascii="Arial" w:hAnsi="Arial" w:cs="Arial"/>
          <w:sz w:val="24"/>
          <w:szCs w:val="24"/>
          <w:lang w:val="en-ZA"/>
        </w:rPr>
        <w:t xml:space="preserve">. </w:t>
      </w:r>
      <w:r w:rsidR="000276A9" w:rsidRPr="000B08F0">
        <w:rPr>
          <w:rFonts w:ascii="Arial" w:hAnsi="Arial" w:cs="Arial"/>
          <w:sz w:val="24"/>
          <w:szCs w:val="24"/>
          <w:lang w:val="en-ZA"/>
        </w:rPr>
        <w:t xml:space="preserve"> the</w:t>
      </w:r>
      <w:r w:rsidR="00B82D32" w:rsidRPr="000B08F0">
        <w:rPr>
          <w:rFonts w:ascii="Arial" w:hAnsi="Arial" w:cs="Arial"/>
          <w:sz w:val="24"/>
          <w:szCs w:val="24"/>
          <w:lang w:val="en-ZA"/>
        </w:rPr>
        <w:t xml:space="preserve"> Director of Public Prosecutions, Gauteng v Pistorius (96/2015) [2015] ZASCA 204 (3 December 2015). </w:t>
      </w:r>
      <w:r w:rsidR="000276A9" w:rsidRPr="000B08F0">
        <w:rPr>
          <w:rFonts w:ascii="Arial" w:hAnsi="Arial" w:cs="Arial"/>
          <w:sz w:val="24"/>
          <w:szCs w:val="24"/>
          <w:lang w:val="en-ZA"/>
        </w:rPr>
        <w:t xml:space="preserve"> </w:t>
      </w:r>
      <w:r w:rsidR="00B82D32" w:rsidRPr="000B08F0">
        <w:rPr>
          <w:rFonts w:ascii="Arial" w:hAnsi="Arial" w:cs="Arial"/>
          <w:sz w:val="24"/>
          <w:szCs w:val="24"/>
          <w:lang w:val="en-ZA"/>
        </w:rPr>
        <w:t xml:space="preserve">I want to repeat what was said in the </w:t>
      </w:r>
      <w:r w:rsidR="00B82D32" w:rsidRPr="000B08F0">
        <w:rPr>
          <w:rFonts w:ascii="Arial" w:hAnsi="Arial" w:cs="Arial"/>
          <w:i/>
          <w:iCs/>
          <w:sz w:val="24"/>
          <w:szCs w:val="24"/>
          <w:lang w:val="en-ZA"/>
        </w:rPr>
        <w:t>Mtsweni</w:t>
      </w:r>
      <w:r w:rsidR="00B82D32" w:rsidRPr="000B08F0">
        <w:rPr>
          <w:rFonts w:ascii="Arial" w:hAnsi="Arial" w:cs="Arial"/>
          <w:sz w:val="24"/>
          <w:szCs w:val="24"/>
          <w:lang w:val="en-ZA"/>
        </w:rPr>
        <w:t>-case</w:t>
      </w:r>
      <w:r w:rsidR="00B82D32" w:rsidRPr="000B08F0">
        <w:rPr>
          <w:rFonts w:ascii="Arial" w:hAnsi="Arial" w:cs="Arial"/>
          <w:i/>
          <w:iCs/>
          <w:sz w:val="24"/>
          <w:szCs w:val="24"/>
          <w:lang w:val="en-ZA"/>
        </w:rPr>
        <w:t xml:space="preserve"> “</w:t>
      </w:r>
      <w:r w:rsidR="00B82D32" w:rsidRPr="000B08F0">
        <w:rPr>
          <w:rFonts w:ascii="Arial" w:hAnsi="Arial" w:cs="Arial"/>
          <w:lang w:val="en-ZA"/>
        </w:rPr>
        <w:t>In some cases, the other facts can be inferred with as much practical certainty as if they had been actually observed.</w:t>
      </w:r>
      <w:r w:rsidR="00B82D32" w:rsidRPr="000B08F0">
        <w:rPr>
          <w:rFonts w:ascii="Arial" w:hAnsi="Arial" w:cs="Arial"/>
          <w:sz w:val="24"/>
          <w:szCs w:val="24"/>
          <w:lang w:val="en-ZA"/>
        </w:rPr>
        <w:t xml:space="preserve">” I am of the view that not only in the </w:t>
      </w:r>
      <w:r w:rsidR="00B82D32" w:rsidRPr="000B08F0">
        <w:rPr>
          <w:rFonts w:ascii="Arial" w:hAnsi="Arial" w:cs="Arial"/>
          <w:i/>
          <w:iCs/>
          <w:sz w:val="24"/>
          <w:szCs w:val="24"/>
          <w:lang w:val="en-ZA"/>
        </w:rPr>
        <w:t>Pistorius</w:t>
      </w:r>
      <w:r w:rsidR="00B82D32" w:rsidRPr="000B08F0">
        <w:rPr>
          <w:rFonts w:ascii="Arial" w:hAnsi="Arial" w:cs="Arial"/>
          <w:sz w:val="24"/>
          <w:szCs w:val="24"/>
          <w:lang w:val="en-ZA"/>
        </w:rPr>
        <w:t>-case, but also in this specific case, the facts of this case can be inferred with as much practical clarity as if they had been actually observed.</w:t>
      </w:r>
    </w:p>
    <w:p w14:paraId="10659E3C" w14:textId="15C3E03D" w:rsidR="000A55C7" w:rsidRPr="000B08F0" w:rsidRDefault="000B08F0" w:rsidP="000B08F0">
      <w:pPr>
        <w:spacing w:line="360" w:lineRule="auto"/>
        <w:ind w:left="360" w:hanging="360"/>
        <w:jc w:val="both"/>
        <w:rPr>
          <w:rFonts w:ascii="Arial" w:hAnsi="Arial" w:cs="Arial"/>
          <w:sz w:val="24"/>
          <w:szCs w:val="24"/>
          <w:lang w:val="en-ZA"/>
        </w:rPr>
      </w:pPr>
      <w:r w:rsidRPr="000A55C7">
        <w:rPr>
          <w:rFonts w:ascii="Arial" w:hAnsi="Arial" w:cs="Arial"/>
          <w:sz w:val="24"/>
          <w:szCs w:val="24"/>
          <w:lang w:val="en-ZA"/>
        </w:rPr>
        <w:t>42.</w:t>
      </w:r>
      <w:r w:rsidRPr="000A55C7">
        <w:rPr>
          <w:rFonts w:ascii="Arial" w:hAnsi="Arial" w:cs="Arial"/>
          <w:sz w:val="24"/>
          <w:szCs w:val="24"/>
          <w:lang w:val="en-ZA"/>
        </w:rPr>
        <w:tab/>
      </w:r>
      <w:r w:rsidR="00B82D32" w:rsidRPr="000B08F0">
        <w:rPr>
          <w:rFonts w:ascii="Arial" w:hAnsi="Arial" w:cs="Arial"/>
          <w:sz w:val="24"/>
          <w:szCs w:val="24"/>
          <w:lang w:val="en-ZA"/>
        </w:rPr>
        <w:t xml:space="preserve">What is the court’s view about </w:t>
      </w:r>
      <w:r w:rsidR="00B82D32" w:rsidRPr="000B08F0">
        <w:rPr>
          <w:rFonts w:ascii="Arial" w:hAnsi="Arial" w:cs="Arial"/>
          <w:i/>
          <w:iCs/>
          <w:sz w:val="24"/>
          <w:szCs w:val="24"/>
          <w:lang w:val="en-ZA"/>
        </w:rPr>
        <w:t>d</w:t>
      </w:r>
      <w:r w:rsidR="000A55C7" w:rsidRPr="000B08F0">
        <w:rPr>
          <w:rFonts w:ascii="Arial" w:hAnsi="Arial" w:cs="Arial"/>
          <w:i/>
          <w:iCs/>
          <w:sz w:val="24"/>
          <w:szCs w:val="24"/>
          <w:lang w:val="en-ZA"/>
        </w:rPr>
        <w:t>olus directus</w:t>
      </w:r>
      <w:r w:rsidR="000A55C7" w:rsidRPr="000B08F0">
        <w:rPr>
          <w:rFonts w:ascii="Arial" w:hAnsi="Arial" w:cs="Arial"/>
          <w:sz w:val="24"/>
          <w:szCs w:val="24"/>
          <w:lang w:val="en-ZA"/>
        </w:rPr>
        <w:t>? Th</w:t>
      </w:r>
      <w:r w:rsidR="00B82D32" w:rsidRPr="000B08F0">
        <w:rPr>
          <w:rFonts w:ascii="Arial" w:hAnsi="Arial" w:cs="Arial"/>
          <w:sz w:val="24"/>
          <w:szCs w:val="24"/>
          <w:lang w:val="en-ZA"/>
        </w:rPr>
        <w:t>is</w:t>
      </w:r>
      <w:r w:rsidR="000A55C7" w:rsidRPr="000B08F0">
        <w:rPr>
          <w:rFonts w:ascii="Arial" w:hAnsi="Arial" w:cs="Arial"/>
          <w:sz w:val="24"/>
          <w:szCs w:val="24"/>
          <w:lang w:val="en-ZA"/>
        </w:rPr>
        <w:t xml:space="preserve"> type of gunshot is crucial in understanding whether the murderer had </w:t>
      </w:r>
      <w:r w:rsidR="000A55C7" w:rsidRPr="000B08F0">
        <w:rPr>
          <w:rFonts w:ascii="Arial" w:hAnsi="Arial" w:cs="Arial"/>
          <w:b/>
          <w:bCs/>
          <w:i/>
          <w:iCs/>
          <w:sz w:val="24"/>
          <w:szCs w:val="24"/>
          <w:lang w:val="en-ZA"/>
        </w:rPr>
        <w:t>dolus directus</w:t>
      </w:r>
      <w:r w:rsidR="000A55C7" w:rsidRPr="000B08F0">
        <w:rPr>
          <w:rFonts w:ascii="Arial" w:hAnsi="Arial" w:cs="Arial"/>
          <w:sz w:val="24"/>
          <w:szCs w:val="24"/>
          <w:lang w:val="en-ZA"/>
        </w:rPr>
        <w:t xml:space="preserve"> or </w:t>
      </w:r>
      <w:r w:rsidR="000A55C7" w:rsidRPr="000B08F0">
        <w:rPr>
          <w:rFonts w:ascii="Arial" w:hAnsi="Arial" w:cs="Arial"/>
          <w:b/>
          <w:bCs/>
          <w:i/>
          <w:iCs/>
          <w:sz w:val="24"/>
          <w:szCs w:val="24"/>
          <w:lang w:val="en-ZA"/>
        </w:rPr>
        <w:t>indirectus</w:t>
      </w:r>
      <w:r w:rsidR="000A55C7" w:rsidRPr="000B08F0">
        <w:rPr>
          <w:rFonts w:ascii="Arial" w:hAnsi="Arial" w:cs="Arial"/>
          <w:sz w:val="24"/>
          <w:szCs w:val="24"/>
          <w:lang w:val="en-ZA"/>
        </w:rPr>
        <w:t xml:space="preserve">? The SAP expert on gunshots gave evidence. He </w:t>
      </w:r>
      <w:r w:rsidR="000276A9" w:rsidRPr="000B08F0">
        <w:rPr>
          <w:rFonts w:ascii="Arial" w:hAnsi="Arial" w:cs="Arial"/>
          <w:sz w:val="24"/>
          <w:szCs w:val="24"/>
          <w:lang w:val="en-ZA"/>
        </w:rPr>
        <w:t xml:space="preserve">is </w:t>
      </w:r>
      <w:r w:rsidR="000A55C7" w:rsidRPr="000B08F0">
        <w:rPr>
          <w:rFonts w:ascii="Arial" w:hAnsi="Arial" w:cs="Arial"/>
          <w:sz w:val="24"/>
          <w:szCs w:val="24"/>
          <w:lang w:val="en-ZA"/>
        </w:rPr>
        <w:t xml:space="preserve">qualified to give evidence of such a nature and there was no evidence led by the Accused of contrary nature. </w:t>
      </w:r>
      <w:r w:rsidR="008E3C74" w:rsidRPr="000B08F0">
        <w:rPr>
          <w:rFonts w:ascii="Arial" w:hAnsi="Arial" w:cs="Arial"/>
          <w:sz w:val="24"/>
          <w:szCs w:val="24"/>
          <w:lang w:val="en-ZA"/>
        </w:rPr>
        <w:t>He was adamant that the deceased was shot at point-blank range and the inference is irresistible that it was an execution.</w:t>
      </w:r>
    </w:p>
    <w:p w14:paraId="275FF7EC" w14:textId="279027BD" w:rsidR="0089445E" w:rsidRPr="008E3C74" w:rsidRDefault="00BC57C0" w:rsidP="00BC57C0">
      <w:pPr>
        <w:spacing w:line="360" w:lineRule="auto"/>
        <w:jc w:val="both"/>
        <w:rPr>
          <w:rFonts w:ascii="Arial" w:hAnsi="Arial" w:cs="Arial"/>
          <w:sz w:val="24"/>
          <w:szCs w:val="24"/>
          <w:lang w:val="en-ZA"/>
        </w:rPr>
      </w:pPr>
      <w:bookmarkStart w:id="13" w:name="_Hlk170572218"/>
      <w:r w:rsidRPr="008E3C74">
        <w:rPr>
          <w:rFonts w:ascii="Arial" w:hAnsi="Arial" w:cs="Arial"/>
          <w:sz w:val="24"/>
          <w:szCs w:val="24"/>
          <w:lang w:val="en-ZA"/>
        </w:rPr>
        <w:t>MR. NJABULO MXOLISI  NDLOVU</w:t>
      </w:r>
      <w:bookmarkEnd w:id="13"/>
      <w:r w:rsidRPr="008E3C74">
        <w:rPr>
          <w:rFonts w:ascii="Arial" w:hAnsi="Arial" w:cs="Arial"/>
          <w:sz w:val="24"/>
          <w:szCs w:val="24"/>
          <w:lang w:val="en-ZA"/>
        </w:rPr>
        <w:t xml:space="preserve"> – first state witness</w:t>
      </w:r>
      <w:r w:rsidR="00F26DF9" w:rsidRPr="008E3C74">
        <w:rPr>
          <w:rFonts w:ascii="Arial" w:hAnsi="Arial" w:cs="Arial"/>
          <w:sz w:val="24"/>
          <w:szCs w:val="24"/>
          <w:lang w:val="en-ZA"/>
        </w:rPr>
        <w:t xml:space="preserve"> </w:t>
      </w:r>
      <w:r w:rsidR="0089445E" w:rsidRPr="008E3C74">
        <w:rPr>
          <w:rFonts w:ascii="Arial" w:hAnsi="Arial" w:cs="Arial"/>
          <w:sz w:val="24"/>
          <w:szCs w:val="24"/>
          <w:lang w:val="en-ZA"/>
        </w:rPr>
        <w:t xml:space="preserve"> </w:t>
      </w:r>
    </w:p>
    <w:p w14:paraId="7EEE43F4" w14:textId="766D3A7B" w:rsidR="0089445E"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43.</w:t>
      </w:r>
      <w:r>
        <w:rPr>
          <w:rFonts w:ascii="Arial" w:hAnsi="Arial" w:cs="Arial"/>
          <w:sz w:val="24"/>
          <w:szCs w:val="24"/>
          <w:lang w:val="en-ZA"/>
        </w:rPr>
        <w:tab/>
      </w:r>
      <w:r w:rsidR="0089445E" w:rsidRPr="000B08F0">
        <w:rPr>
          <w:rFonts w:ascii="Arial" w:hAnsi="Arial" w:cs="Arial"/>
          <w:sz w:val="24"/>
          <w:szCs w:val="24"/>
          <w:lang w:val="en-ZA"/>
        </w:rPr>
        <w:t>Mr. Njabulo Mxolisi Ndlovu</w:t>
      </w:r>
      <w:r w:rsidR="00F26DF9" w:rsidRPr="000B08F0">
        <w:rPr>
          <w:rFonts w:ascii="Arial" w:hAnsi="Arial" w:cs="Arial"/>
          <w:sz w:val="24"/>
          <w:szCs w:val="24"/>
          <w:lang w:val="en-ZA"/>
        </w:rPr>
        <w:t xml:space="preserve"> was the first state witness. </w:t>
      </w:r>
      <w:bookmarkStart w:id="14" w:name="_Hlk165965825"/>
      <w:r w:rsidR="00F26DF9" w:rsidRPr="000B08F0">
        <w:rPr>
          <w:rFonts w:ascii="Arial" w:hAnsi="Arial" w:cs="Arial"/>
          <w:sz w:val="24"/>
          <w:szCs w:val="24"/>
          <w:lang w:val="en-ZA"/>
        </w:rPr>
        <w:t>He was her ex-boyfriend</w:t>
      </w:r>
      <w:bookmarkEnd w:id="14"/>
      <w:r w:rsidR="00F26DF9" w:rsidRPr="000B08F0">
        <w:rPr>
          <w:rFonts w:ascii="Arial" w:hAnsi="Arial" w:cs="Arial"/>
          <w:sz w:val="24"/>
          <w:szCs w:val="24"/>
          <w:lang w:val="en-ZA"/>
        </w:rPr>
        <w:t xml:space="preserve">. He identified her in court as his ex-girlfriend and told the court that she phoned him that night </w:t>
      </w:r>
      <w:r w:rsidR="005C7F4B" w:rsidRPr="000B08F0">
        <w:rPr>
          <w:rFonts w:ascii="Arial" w:hAnsi="Arial" w:cs="Arial"/>
          <w:sz w:val="24"/>
          <w:szCs w:val="24"/>
          <w:lang w:val="en-ZA"/>
        </w:rPr>
        <w:t xml:space="preserve">of the incident, </w:t>
      </w:r>
      <w:r w:rsidR="00F26DF9" w:rsidRPr="000B08F0">
        <w:rPr>
          <w:rFonts w:ascii="Arial" w:hAnsi="Arial" w:cs="Arial"/>
          <w:sz w:val="24"/>
          <w:szCs w:val="24"/>
          <w:lang w:val="en-ZA"/>
        </w:rPr>
        <w:t>and asked him to fetch her and when they met up, he noticed that she was full of blood. She had a pair of scissors, a cell phone and wet-wipes with her. She was covered in blood and even the motorcar seat was covered in blood; he also saw that the scissors w</w:t>
      </w:r>
      <w:r w:rsidR="001741CD" w:rsidRPr="000B08F0">
        <w:rPr>
          <w:rFonts w:ascii="Arial" w:hAnsi="Arial" w:cs="Arial"/>
          <w:sz w:val="24"/>
          <w:szCs w:val="24"/>
          <w:lang w:val="en-ZA"/>
        </w:rPr>
        <w:t>ere</w:t>
      </w:r>
      <w:r w:rsidR="00F26DF9" w:rsidRPr="000B08F0">
        <w:rPr>
          <w:rFonts w:ascii="Arial" w:hAnsi="Arial" w:cs="Arial"/>
          <w:sz w:val="24"/>
          <w:szCs w:val="24"/>
          <w:lang w:val="en-ZA"/>
        </w:rPr>
        <w:t xml:space="preserve"> full of blood. He was very explicit in what he saw she was doing in the motorcar whilst he was driving: She wiped her legs, thighs, </w:t>
      </w:r>
      <w:r w:rsidR="001741CD" w:rsidRPr="000B08F0">
        <w:rPr>
          <w:rFonts w:ascii="Arial" w:hAnsi="Arial" w:cs="Arial"/>
          <w:sz w:val="24"/>
          <w:szCs w:val="24"/>
          <w:lang w:val="en-ZA"/>
        </w:rPr>
        <w:t>feet and her t</w:t>
      </w:r>
      <w:r w:rsidR="00822C1C" w:rsidRPr="000B08F0">
        <w:rPr>
          <w:rFonts w:ascii="Arial" w:hAnsi="Arial" w:cs="Arial"/>
          <w:sz w:val="24"/>
          <w:szCs w:val="24"/>
          <w:lang w:val="en-ZA"/>
        </w:rPr>
        <w:t>e</w:t>
      </w:r>
      <w:r w:rsidR="001741CD" w:rsidRPr="000B08F0">
        <w:rPr>
          <w:rFonts w:ascii="Arial" w:hAnsi="Arial" w:cs="Arial"/>
          <w:sz w:val="24"/>
          <w:szCs w:val="24"/>
          <w:lang w:val="en-ZA"/>
        </w:rPr>
        <w:t xml:space="preserve">kkies that </w:t>
      </w:r>
      <w:r w:rsidR="00B84E90" w:rsidRPr="000B08F0">
        <w:rPr>
          <w:rFonts w:ascii="Arial" w:hAnsi="Arial" w:cs="Arial"/>
          <w:sz w:val="24"/>
          <w:szCs w:val="24"/>
          <w:lang w:val="en-ZA"/>
        </w:rPr>
        <w:t>were</w:t>
      </w:r>
      <w:r w:rsidR="001741CD" w:rsidRPr="000B08F0">
        <w:rPr>
          <w:rFonts w:ascii="Arial" w:hAnsi="Arial" w:cs="Arial"/>
          <w:sz w:val="24"/>
          <w:szCs w:val="24"/>
          <w:lang w:val="en-ZA"/>
        </w:rPr>
        <w:t xml:space="preserve"> full of blood. There were bruises on her neck as well. It was obvious to him that she was involved in a fight with someone – she later told him she was fighting with her boy-friend. </w:t>
      </w:r>
      <w:r w:rsidR="00BC57C0" w:rsidRPr="000B08F0">
        <w:rPr>
          <w:rFonts w:ascii="Arial" w:hAnsi="Arial" w:cs="Arial"/>
          <w:sz w:val="24"/>
          <w:szCs w:val="24"/>
          <w:lang w:val="en-ZA"/>
        </w:rPr>
        <w:t>She opened the window and threw the wipes out</w:t>
      </w:r>
      <w:r w:rsidR="0022250F" w:rsidRPr="000B08F0">
        <w:rPr>
          <w:rFonts w:ascii="Arial" w:hAnsi="Arial" w:cs="Arial"/>
          <w:sz w:val="24"/>
          <w:szCs w:val="24"/>
          <w:lang w:val="en-ZA"/>
        </w:rPr>
        <w:t xml:space="preserve"> and she threw the scissors out of the car as well</w:t>
      </w:r>
      <w:r w:rsidR="00BC57C0" w:rsidRPr="000B08F0">
        <w:rPr>
          <w:rFonts w:ascii="Arial" w:hAnsi="Arial" w:cs="Arial"/>
          <w:sz w:val="24"/>
          <w:szCs w:val="24"/>
          <w:lang w:val="en-ZA"/>
        </w:rPr>
        <w:t>. He smelt alcohol. He never threatened her; he just asked her what happened and she voluntarily explained to him.</w:t>
      </w:r>
      <w:r w:rsidR="0079150A" w:rsidRPr="000B08F0">
        <w:rPr>
          <w:rFonts w:ascii="Arial" w:hAnsi="Arial" w:cs="Arial"/>
          <w:sz w:val="24"/>
          <w:szCs w:val="24"/>
          <w:lang w:val="en-ZA"/>
        </w:rPr>
        <w:t xml:space="preserve"> The following day, he took her back to the place where the incident occurred. During cross-examination he told the court that he was happy to have her with him and he had another opportunity to make love to her – and they indeed made love. He was somewhat embarrassed about what happened and it seemed to the court that he was telling the truth albeit it embarrassing to him. Defence counsel immediately tried to rescue the situation and put to the witness that she would deny having sex because she was stressed and confused and she was not “</w:t>
      </w:r>
      <w:r w:rsidR="0079150A" w:rsidRPr="000B08F0">
        <w:rPr>
          <w:rFonts w:ascii="Arial" w:hAnsi="Arial" w:cs="Arial"/>
          <w:lang w:val="en-ZA"/>
        </w:rPr>
        <w:t>free to do anything.”</w:t>
      </w:r>
      <w:r w:rsidR="0079150A" w:rsidRPr="000B08F0">
        <w:rPr>
          <w:rFonts w:ascii="Arial" w:hAnsi="Arial" w:cs="Arial"/>
          <w:sz w:val="24"/>
          <w:szCs w:val="24"/>
          <w:lang w:val="en-ZA"/>
        </w:rPr>
        <w:t xml:space="preserve">  These are the exact words that were put to the witness. The witness told the court that although she was hysterical and terrified, they had sex. He even told the court that he is telling the truth. </w:t>
      </w:r>
      <w:r w:rsidR="001D2B26" w:rsidRPr="000B08F0">
        <w:rPr>
          <w:rFonts w:ascii="Arial" w:hAnsi="Arial" w:cs="Arial"/>
          <w:sz w:val="24"/>
          <w:szCs w:val="24"/>
          <w:lang w:val="en-ZA"/>
        </w:rPr>
        <w:t>Later on</w:t>
      </w:r>
      <w:r w:rsidR="001126EE" w:rsidRPr="000B08F0">
        <w:rPr>
          <w:rFonts w:ascii="Arial" w:hAnsi="Arial" w:cs="Arial"/>
          <w:sz w:val="24"/>
          <w:szCs w:val="24"/>
          <w:lang w:val="en-ZA"/>
        </w:rPr>
        <w:t>,</w:t>
      </w:r>
      <w:r w:rsidR="001D2B26" w:rsidRPr="000B08F0">
        <w:rPr>
          <w:rFonts w:ascii="Arial" w:hAnsi="Arial" w:cs="Arial"/>
          <w:sz w:val="24"/>
          <w:szCs w:val="24"/>
          <w:lang w:val="en-ZA"/>
        </w:rPr>
        <w:t xml:space="preserve"> during the evidence of the accused, she suddenly admitted that they had sex that night. </w:t>
      </w:r>
      <w:r w:rsidR="004002F5" w:rsidRPr="000B08F0">
        <w:rPr>
          <w:rFonts w:ascii="Arial" w:hAnsi="Arial" w:cs="Arial"/>
          <w:sz w:val="24"/>
          <w:szCs w:val="24"/>
          <w:lang w:val="en-ZA"/>
        </w:rPr>
        <w:t xml:space="preserve">He withstood the rigorous cross-examination and I find him to be truthful and frank with the court and I accept his evidence. </w:t>
      </w:r>
    </w:p>
    <w:p w14:paraId="3715537A" w14:textId="59B680FA" w:rsidR="00811138" w:rsidRPr="008E3C74" w:rsidRDefault="00811138" w:rsidP="00811138">
      <w:pPr>
        <w:spacing w:line="360" w:lineRule="auto"/>
        <w:jc w:val="both"/>
        <w:rPr>
          <w:rFonts w:ascii="Arial" w:hAnsi="Arial" w:cs="Arial"/>
          <w:sz w:val="24"/>
          <w:szCs w:val="24"/>
          <w:lang w:val="en-ZA"/>
        </w:rPr>
      </w:pPr>
      <w:r w:rsidRPr="008E3C74">
        <w:rPr>
          <w:rFonts w:ascii="Arial" w:hAnsi="Arial" w:cs="Arial"/>
          <w:sz w:val="24"/>
          <w:szCs w:val="24"/>
          <w:lang w:val="en-ZA"/>
        </w:rPr>
        <w:t xml:space="preserve">SELLO JOSEPH CHALALE was the second state witness </w:t>
      </w:r>
    </w:p>
    <w:p w14:paraId="1F2E6A12" w14:textId="2B00DE24" w:rsidR="00811138"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44.</w:t>
      </w:r>
      <w:r>
        <w:rPr>
          <w:rFonts w:ascii="Arial" w:hAnsi="Arial" w:cs="Arial"/>
          <w:sz w:val="24"/>
          <w:szCs w:val="24"/>
          <w:lang w:val="en-ZA"/>
        </w:rPr>
        <w:tab/>
      </w:r>
      <w:r w:rsidR="00811138" w:rsidRPr="000B08F0">
        <w:rPr>
          <w:rFonts w:ascii="Arial" w:hAnsi="Arial" w:cs="Arial"/>
          <w:sz w:val="24"/>
          <w:szCs w:val="24"/>
          <w:lang w:val="en-ZA"/>
        </w:rPr>
        <w:t xml:space="preserve">He was the </w:t>
      </w:r>
      <w:bookmarkStart w:id="15" w:name="_Hlk165965761"/>
      <w:r w:rsidR="00811138" w:rsidRPr="000B08F0">
        <w:rPr>
          <w:rFonts w:ascii="Arial" w:hAnsi="Arial" w:cs="Arial"/>
          <w:sz w:val="24"/>
          <w:szCs w:val="24"/>
          <w:lang w:val="en-ZA"/>
        </w:rPr>
        <w:t>security officer at the complex where the incident took place</w:t>
      </w:r>
      <w:bookmarkEnd w:id="15"/>
      <w:r w:rsidR="00811138" w:rsidRPr="000B08F0">
        <w:rPr>
          <w:rFonts w:ascii="Arial" w:hAnsi="Arial" w:cs="Arial"/>
          <w:sz w:val="24"/>
          <w:szCs w:val="24"/>
          <w:lang w:val="en-ZA"/>
        </w:rPr>
        <w:t xml:space="preserve">. On 3 December 2022 during the </w:t>
      </w:r>
      <w:r w:rsidR="00241DF2" w:rsidRPr="000B08F0">
        <w:rPr>
          <w:rFonts w:ascii="Arial" w:hAnsi="Arial" w:cs="Arial"/>
          <w:sz w:val="24"/>
          <w:szCs w:val="24"/>
          <w:lang w:val="en-ZA"/>
        </w:rPr>
        <w:t>morning,</w:t>
      </w:r>
      <w:r w:rsidR="00811138" w:rsidRPr="000B08F0">
        <w:rPr>
          <w:rFonts w:ascii="Arial" w:hAnsi="Arial" w:cs="Arial"/>
          <w:sz w:val="24"/>
          <w:szCs w:val="24"/>
          <w:lang w:val="en-ZA"/>
        </w:rPr>
        <w:t xml:space="preserve"> he received a report that some-one apparently committed suicide in the complex. He went to Unit 6374 and found a lady </w:t>
      </w:r>
      <w:r w:rsidR="00616D53" w:rsidRPr="000B08F0">
        <w:rPr>
          <w:rFonts w:ascii="Arial" w:hAnsi="Arial" w:cs="Arial"/>
          <w:sz w:val="24"/>
          <w:szCs w:val="24"/>
          <w:lang w:val="en-ZA"/>
        </w:rPr>
        <w:t xml:space="preserve">standing nearby the door and he identified </w:t>
      </w:r>
      <w:r w:rsidR="00CD787A" w:rsidRPr="000B08F0">
        <w:rPr>
          <w:rFonts w:ascii="Arial" w:hAnsi="Arial" w:cs="Arial"/>
          <w:sz w:val="24"/>
          <w:szCs w:val="24"/>
          <w:lang w:val="en-ZA"/>
        </w:rPr>
        <w:t>the accused</w:t>
      </w:r>
      <w:r w:rsidR="00616D53" w:rsidRPr="000B08F0">
        <w:rPr>
          <w:rFonts w:ascii="Arial" w:hAnsi="Arial" w:cs="Arial"/>
          <w:sz w:val="24"/>
          <w:szCs w:val="24"/>
          <w:lang w:val="en-ZA"/>
        </w:rPr>
        <w:t xml:space="preserve"> in court as the particular lady. He asked her where the person was who allegedly shot himself and she informed, him that body is inside and upstairs. They went inside and he followed her; he saw a lot of blood and he got scared. He is scared of blood. He then noticed that the blood was dry and he entered. He followed her to the top floor where he noticed the body “… </w:t>
      </w:r>
      <w:r w:rsidR="00616D53" w:rsidRPr="000B08F0">
        <w:rPr>
          <w:rFonts w:ascii="Arial" w:hAnsi="Arial" w:cs="Arial"/>
          <w:lang w:val="en-ZA"/>
        </w:rPr>
        <w:t>kneeling as if he was praying …” [</w:t>
      </w:r>
      <w:r w:rsidR="00616D53" w:rsidRPr="000B08F0">
        <w:rPr>
          <w:rFonts w:ascii="Arial" w:hAnsi="Arial" w:cs="Arial"/>
          <w:sz w:val="24"/>
          <w:szCs w:val="24"/>
          <w:lang w:val="en-ZA"/>
        </w:rPr>
        <w:t xml:space="preserve">The court took careful notes about his say-so and these were his actual description]. He noticed blood on the body. He asked her what happened and she told him. She was emotional; he never threatened her at all. She was crying and she told him voluntarily what happened. She told him that she threw the scissors away. </w:t>
      </w:r>
      <w:r w:rsidR="00316BEC" w:rsidRPr="000B08F0">
        <w:rPr>
          <w:rFonts w:ascii="Arial" w:hAnsi="Arial" w:cs="Arial"/>
          <w:sz w:val="24"/>
          <w:szCs w:val="24"/>
          <w:lang w:val="en-ZA"/>
        </w:rPr>
        <w:t xml:space="preserve">This ties neatly in with what her ex-boyfriend Mr. Njabulo Mxolisi  Ndlovu, the first state witness told the court. </w:t>
      </w:r>
      <w:r w:rsidR="004002F5" w:rsidRPr="000B08F0">
        <w:rPr>
          <w:rFonts w:ascii="Arial" w:hAnsi="Arial" w:cs="Arial"/>
          <w:sz w:val="24"/>
          <w:szCs w:val="24"/>
          <w:lang w:val="en-ZA"/>
        </w:rPr>
        <w:t xml:space="preserve">The court accepts his evidence as being truthful, to the point and in some respects against himself in that he admitted to be scared of blood and he was hesitant to enter the dwelling. </w:t>
      </w:r>
    </w:p>
    <w:p w14:paraId="5F03DE31" w14:textId="73FE4B87" w:rsidR="00811138" w:rsidRPr="003B6C2B" w:rsidRDefault="00616D53" w:rsidP="00616D53">
      <w:pPr>
        <w:spacing w:line="360" w:lineRule="auto"/>
        <w:jc w:val="both"/>
        <w:rPr>
          <w:rFonts w:ascii="Arial" w:hAnsi="Arial" w:cs="Arial"/>
          <w:sz w:val="24"/>
          <w:szCs w:val="24"/>
          <w:lang w:val="en-ZA"/>
        </w:rPr>
      </w:pPr>
      <w:r w:rsidRPr="003B6C2B">
        <w:rPr>
          <w:rFonts w:ascii="Arial" w:hAnsi="Arial" w:cs="Arial"/>
          <w:sz w:val="24"/>
          <w:szCs w:val="24"/>
          <w:lang w:val="en-ZA"/>
        </w:rPr>
        <w:t xml:space="preserve">CONSTABLE HUMBULANI PLEASURE MUFUMADI was the next state witness </w:t>
      </w:r>
    </w:p>
    <w:p w14:paraId="275CE2FF" w14:textId="6ED55EF2" w:rsidR="00304BA2" w:rsidRPr="000B08F0" w:rsidRDefault="000B08F0" w:rsidP="000B08F0">
      <w:pPr>
        <w:spacing w:line="360" w:lineRule="auto"/>
        <w:ind w:left="360" w:hanging="360"/>
        <w:rPr>
          <w:rFonts w:ascii="Arial" w:hAnsi="Arial" w:cs="Arial"/>
          <w:sz w:val="24"/>
          <w:szCs w:val="24"/>
          <w:lang w:val="en-ZA"/>
        </w:rPr>
      </w:pPr>
      <w:r w:rsidRPr="00316BEC">
        <w:rPr>
          <w:rFonts w:ascii="Arial" w:hAnsi="Arial" w:cs="Arial"/>
          <w:sz w:val="24"/>
          <w:szCs w:val="24"/>
          <w:lang w:val="en-ZA"/>
        </w:rPr>
        <w:t>45.</w:t>
      </w:r>
      <w:r w:rsidRPr="00316BEC">
        <w:rPr>
          <w:rFonts w:ascii="Arial" w:hAnsi="Arial" w:cs="Arial"/>
          <w:sz w:val="24"/>
          <w:szCs w:val="24"/>
          <w:lang w:val="en-ZA"/>
        </w:rPr>
        <w:tab/>
      </w:r>
      <w:r w:rsidR="0089445E" w:rsidRPr="000B08F0">
        <w:rPr>
          <w:rFonts w:ascii="Arial" w:hAnsi="Arial" w:cs="Arial"/>
          <w:sz w:val="24"/>
          <w:szCs w:val="24"/>
          <w:lang w:val="en-ZA"/>
        </w:rPr>
        <w:t xml:space="preserve">Constable Humbulani Pleasure Mufamadi </w:t>
      </w:r>
      <w:r w:rsidR="00304BA2" w:rsidRPr="000B08F0">
        <w:rPr>
          <w:rFonts w:ascii="Arial" w:hAnsi="Arial" w:cs="Arial"/>
          <w:sz w:val="24"/>
          <w:szCs w:val="24"/>
          <w:lang w:val="en-ZA"/>
        </w:rPr>
        <w:t xml:space="preserve">writes </w:t>
      </w:r>
      <w:r w:rsidR="00316BEC" w:rsidRPr="000B08F0">
        <w:rPr>
          <w:rFonts w:ascii="Arial" w:hAnsi="Arial" w:cs="Arial"/>
          <w:sz w:val="24"/>
          <w:szCs w:val="24"/>
          <w:lang w:val="en-ZA"/>
        </w:rPr>
        <w:t xml:space="preserve">in his statement Exhibit E, </w:t>
      </w:r>
      <w:r w:rsidR="00304BA2" w:rsidRPr="000B08F0">
        <w:rPr>
          <w:rFonts w:ascii="Arial" w:hAnsi="Arial" w:cs="Arial"/>
          <w:sz w:val="24"/>
          <w:szCs w:val="24"/>
          <w:lang w:val="en-ZA"/>
        </w:rPr>
        <w:t xml:space="preserve">that he received a report on Sunday 4 December 2022 at 00:02 of a possible suicide by a police officer and he immediately left and went to the scene where certain </w:t>
      </w:r>
      <w:r w:rsidR="00316BEC" w:rsidRPr="000B08F0">
        <w:rPr>
          <w:rFonts w:ascii="Arial" w:hAnsi="Arial" w:cs="Arial"/>
          <w:sz w:val="24"/>
          <w:szCs w:val="24"/>
          <w:lang w:val="en-ZA"/>
        </w:rPr>
        <w:t>pointings</w:t>
      </w:r>
      <w:r w:rsidR="00304BA2" w:rsidRPr="000B08F0">
        <w:rPr>
          <w:rFonts w:ascii="Arial" w:hAnsi="Arial" w:cs="Arial"/>
          <w:sz w:val="24"/>
          <w:szCs w:val="24"/>
          <w:lang w:val="en-ZA"/>
        </w:rPr>
        <w:t xml:space="preserve"> out were made to him and he personally observed </w:t>
      </w:r>
      <w:r w:rsidR="00304BA2" w:rsidRPr="000B08F0">
        <w:rPr>
          <w:rFonts w:ascii="Arial" w:hAnsi="Arial" w:cs="Arial"/>
          <w:i/>
          <w:iCs/>
          <w:sz w:val="24"/>
          <w:szCs w:val="24"/>
          <w:lang w:val="en-ZA"/>
        </w:rPr>
        <w:t>inter alia</w:t>
      </w:r>
      <w:r w:rsidR="00304BA2" w:rsidRPr="000B08F0">
        <w:rPr>
          <w:rFonts w:ascii="Arial" w:hAnsi="Arial" w:cs="Arial"/>
          <w:sz w:val="24"/>
          <w:szCs w:val="24"/>
          <w:lang w:val="en-ZA"/>
        </w:rPr>
        <w:t xml:space="preserve"> on the ground floor of the flat there were a lot of blood and two sets of “… </w:t>
      </w:r>
      <w:r w:rsidR="00304BA2" w:rsidRPr="000B08F0">
        <w:rPr>
          <w:rFonts w:ascii="Arial" w:hAnsi="Arial" w:cs="Arial"/>
          <w:lang w:val="en-ZA"/>
        </w:rPr>
        <w:t>shoe-blood-prints mainly two sets.”</w:t>
      </w:r>
      <w:r w:rsidR="00304BA2" w:rsidRPr="000B08F0">
        <w:rPr>
          <w:rFonts w:ascii="Arial" w:hAnsi="Arial" w:cs="Arial"/>
          <w:sz w:val="24"/>
          <w:szCs w:val="24"/>
          <w:lang w:val="en-ZA"/>
        </w:rPr>
        <w:t xml:space="preserve"> The scene was preserved for forensic investigation. On the top floor he observed the deceased in a prone position with the fire-arm between his legs and there was a lot of blood. The hammer of the fire-arm was still on back. </w:t>
      </w:r>
      <w:r w:rsidR="001541AD" w:rsidRPr="000B08F0">
        <w:rPr>
          <w:rFonts w:ascii="Arial" w:hAnsi="Arial" w:cs="Arial"/>
          <w:sz w:val="24"/>
          <w:szCs w:val="24"/>
          <w:lang w:val="en-ZA"/>
        </w:rPr>
        <w:t>He observed laceration</w:t>
      </w:r>
      <w:r w:rsidR="00241DF2" w:rsidRPr="000B08F0">
        <w:rPr>
          <w:rFonts w:ascii="Arial" w:hAnsi="Arial" w:cs="Arial"/>
          <w:sz w:val="24"/>
          <w:szCs w:val="24"/>
          <w:lang w:val="en-ZA"/>
        </w:rPr>
        <w:t>s</w:t>
      </w:r>
      <w:r w:rsidR="001541AD" w:rsidRPr="000B08F0">
        <w:rPr>
          <w:rFonts w:ascii="Arial" w:hAnsi="Arial" w:cs="Arial"/>
          <w:sz w:val="24"/>
          <w:szCs w:val="24"/>
          <w:lang w:val="en-ZA"/>
        </w:rPr>
        <w:t xml:space="preserve"> on the body of the deceased and the exit wound on the head – he could not locate the entrance wound due to excessive blood. The body was stiff and his observation was “… </w:t>
      </w:r>
      <w:r w:rsidR="001541AD" w:rsidRPr="000B08F0">
        <w:rPr>
          <w:rFonts w:ascii="Arial" w:hAnsi="Arial" w:cs="Arial"/>
          <w:lang w:val="en-ZA"/>
        </w:rPr>
        <w:t>suggesting that the person has been dead for a longer period.”</w:t>
      </w:r>
      <w:r w:rsidR="001541AD" w:rsidRPr="000B08F0">
        <w:rPr>
          <w:rFonts w:ascii="Arial" w:hAnsi="Arial" w:cs="Arial"/>
          <w:sz w:val="24"/>
          <w:szCs w:val="24"/>
          <w:lang w:val="en-ZA"/>
        </w:rPr>
        <w:t xml:space="preserve"> He further observed blood splatter and the spent bullet on top of the bed and the cartridge casing. </w:t>
      </w:r>
    </w:p>
    <w:p w14:paraId="5CBFFFAE" w14:textId="62874FEE" w:rsidR="00B96BBA" w:rsidRPr="000B08F0" w:rsidRDefault="000B08F0" w:rsidP="000B08F0">
      <w:pPr>
        <w:spacing w:line="360" w:lineRule="auto"/>
        <w:ind w:left="360" w:hanging="360"/>
        <w:rPr>
          <w:rFonts w:ascii="Arial" w:hAnsi="Arial" w:cs="Arial"/>
          <w:sz w:val="24"/>
          <w:szCs w:val="24"/>
          <w:lang w:val="en-ZA"/>
        </w:rPr>
      </w:pPr>
      <w:r>
        <w:rPr>
          <w:rFonts w:ascii="Arial" w:hAnsi="Arial" w:cs="Arial"/>
          <w:sz w:val="24"/>
          <w:szCs w:val="24"/>
          <w:lang w:val="en-ZA"/>
        </w:rPr>
        <w:t>46.</w:t>
      </w:r>
      <w:r>
        <w:rPr>
          <w:rFonts w:ascii="Arial" w:hAnsi="Arial" w:cs="Arial"/>
          <w:sz w:val="24"/>
          <w:szCs w:val="24"/>
          <w:lang w:val="en-ZA"/>
        </w:rPr>
        <w:tab/>
      </w:r>
      <w:r w:rsidR="00B96BBA" w:rsidRPr="000B08F0">
        <w:rPr>
          <w:rFonts w:ascii="Arial" w:hAnsi="Arial" w:cs="Arial"/>
          <w:sz w:val="24"/>
          <w:szCs w:val="24"/>
          <w:lang w:val="en-ZA"/>
        </w:rPr>
        <w:t xml:space="preserve">During his evidence he informed the court that he found that the stairs leading up to the second floor had blood stains and a wet-wipe; there were attempts to have wiped the blood from the stairs. There were two sets of footprints. One pair of sneakers was wet and it belonged to the accused. He decided to call for experts to visit the scene and to examine it forensically because he lacked the necessary skills to do so. </w:t>
      </w:r>
    </w:p>
    <w:p w14:paraId="725E8A23" w14:textId="6215C40D" w:rsidR="00B96BBA" w:rsidRPr="000B08F0" w:rsidRDefault="000B08F0" w:rsidP="000B08F0">
      <w:pPr>
        <w:spacing w:line="360" w:lineRule="auto"/>
        <w:ind w:left="360" w:hanging="360"/>
        <w:rPr>
          <w:rFonts w:ascii="Arial" w:hAnsi="Arial" w:cs="Arial"/>
          <w:sz w:val="24"/>
          <w:szCs w:val="24"/>
          <w:lang w:val="en-ZA"/>
        </w:rPr>
      </w:pPr>
      <w:r>
        <w:rPr>
          <w:rFonts w:ascii="Arial" w:hAnsi="Arial" w:cs="Arial"/>
          <w:sz w:val="24"/>
          <w:szCs w:val="24"/>
          <w:lang w:val="en-ZA"/>
        </w:rPr>
        <w:t>47.</w:t>
      </w:r>
      <w:r>
        <w:rPr>
          <w:rFonts w:ascii="Arial" w:hAnsi="Arial" w:cs="Arial"/>
          <w:sz w:val="24"/>
          <w:szCs w:val="24"/>
          <w:lang w:val="en-ZA"/>
        </w:rPr>
        <w:tab/>
      </w:r>
      <w:r w:rsidR="00B96BBA" w:rsidRPr="000B08F0">
        <w:rPr>
          <w:rFonts w:ascii="Arial" w:hAnsi="Arial" w:cs="Arial"/>
          <w:sz w:val="24"/>
          <w:szCs w:val="24"/>
          <w:lang w:val="en-ZA"/>
        </w:rPr>
        <w:t>It was evident to him that there was struggle. Defence counsel cross-examined him in respect of various of the photographs that were handed in a</w:t>
      </w:r>
      <w:r w:rsidR="00F4697E" w:rsidRPr="000B08F0">
        <w:rPr>
          <w:rFonts w:ascii="Arial" w:hAnsi="Arial" w:cs="Arial"/>
          <w:sz w:val="24"/>
          <w:szCs w:val="24"/>
          <w:lang w:val="en-ZA"/>
        </w:rPr>
        <w:t>s</w:t>
      </w:r>
      <w:r w:rsidR="00B96BBA" w:rsidRPr="000B08F0">
        <w:rPr>
          <w:rFonts w:ascii="Arial" w:hAnsi="Arial" w:cs="Arial"/>
          <w:sz w:val="24"/>
          <w:szCs w:val="24"/>
          <w:lang w:val="en-ZA"/>
        </w:rPr>
        <w:t xml:space="preserve"> evidence and he openly admitted certain aspect where he was not </w:t>
      </w:r>
      <w:r w:rsidR="00F4697E" w:rsidRPr="000B08F0">
        <w:rPr>
          <w:rFonts w:ascii="Arial" w:hAnsi="Arial" w:cs="Arial"/>
          <w:sz w:val="24"/>
          <w:szCs w:val="24"/>
          <w:lang w:val="en-ZA"/>
        </w:rPr>
        <w:t xml:space="preserve">qualified to form an opinion. He was factual and stuck to his statement and evidence in chief. </w:t>
      </w:r>
    </w:p>
    <w:p w14:paraId="13821C75" w14:textId="02816F7D" w:rsidR="00F4697E" w:rsidRPr="000B08F0" w:rsidRDefault="000B08F0" w:rsidP="000B08F0">
      <w:pPr>
        <w:spacing w:line="360" w:lineRule="auto"/>
        <w:ind w:left="360" w:hanging="360"/>
        <w:rPr>
          <w:rFonts w:ascii="Arial" w:hAnsi="Arial" w:cs="Arial"/>
          <w:sz w:val="24"/>
          <w:szCs w:val="24"/>
          <w:lang w:val="en-ZA"/>
        </w:rPr>
      </w:pPr>
      <w:r>
        <w:rPr>
          <w:rFonts w:ascii="Arial" w:hAnsi="Arial" w:cs="Arial"/>
          <w:sz w:val="24"/>
          <w:szCs w:val="24"/>
          <w:lang w:val="en-ZA"/>
        </w:rPr>
        <w:t>48.</w:t>
      </w:r>
      <w:r>
        <w:rPr>
          <w:rFonts w:ascii="Arial" w:hAnsi="Arial" w:cs="Arial"/>
          <w:sz w:val="24"/>
          <w:szCs w:val="24"/>
          <w:lang w:val="en-ZA"/>
        </w:rPr>
        <w:tab/>
      </w:r>
      <w:r w:rsidR="00F4697E" w:rsidRPr="000B08F0">
        <w:rPr>
          <w:rFonts w:ascii="Arial" w:hAnsi="Arial" w:cs="Arial"/>
          <w:sz w:val="24"/>
          <w:szCs w:val="24"/>
          <w:lang w:val="en-ZA"/>
        </w:rPr>
        <w:t>This witness gave blood chilling evidence of his observation of how he found the deceased: he was kneeling down in an apologetic position and shot directly from the top of the head.</w:t>
      </w:r>
    </w:p>
    <w:p w14:paraId="55F980D9" w14:textId="215CED5D" w:rsidR="001541AD" w:rsidRPr="000B08F0" w:rsidRDefault="000B08F0" w:rsidP="000B08F0">
      <w:pPr>
        <w:spacing w:line="360" w:lineRule="auto"/>
        <w:ind w:left="360" w:hanging="360"/>
        <w:rPr>
          <w:rFonts w:ascii="Arial" w:hAnsi="Arial" w:cs="Arial"/>
          <w:sz w:val="24"/>
          <w:szCs w:val="24"/>
          <w:lang w:val="en-ZA"/>
        </w:rPr>
      </w:pPr>
      <w:r w:rsidRPr="004002F5">
        <w:rPr>
          <w:rFonts w:ascii="Arial" w:hAnsi="Arial" w:cs="Arial"/>
          <w:sz w:val="24"/>
          <w:szCs w:val="24"/>
          <w:lang w:val="en-ZA"/>
        </w:rPr>
        <w:t>49.</w:t>
      </w:r>
      <w:r w:rsidRPr="004002F5">
        <w:rPr>
          <w:rFonts w:ascii="Arial" w:hAnsi="Arial" w:cs="Arial"/>
          <w:sz w:val="24"/>
          <w:szCs w:val="24"/>
          <w:lang w:val="en-ZA"/>
        </w:rPr>
        <w:tab/>
      </w:r>
      <w:r w:rsidR="00B96BBA" w:rsidRPr="000B08F0">
        <w:rPr>
          <w:rFonts w:ascii="Arial" w:hAnsi="Arial" w:cs="Arial"/>
          <w:sz w:val="24"/>
          <w:szCs w:val="24"/>
          <w:lang w:val="en-ZA"/>
        </w:rPr>
        <w:t>H</w:t>
      </w:r>
      <w:r w:rsidR="00316BEC" w:rsidRPr="000B08F0">
        <w:rPr>
          <w:rFonts w:ascii="Arial" w:hAnsi="Arial" w:cs="Arial"/>
          <w:sz w:val="24"/>
          <w:szCs w:val="24"/>
          <w:lang w:val="en-ZA"/>
        </w:rPr>
        <w:t>is</w:t>
      </w:r>
      <w:r w:rsidR="00B96BBA" w:rsidRPr="000B08F0">
        <w:rPr>
          <w:rFonts w:ascii="Arial" w:hAnsi="Arial" w:cs="Arial"/>
          <w:sz w:val="24"/>
          <w:szCs w:val="24"/>
          <w:lang w:val="en-ZA"/>
        </w:rPr>
        <w:t xml:space="preserve"> evidence was in all material aspects wholly in line with his statement Exhibit E. I find that he was objective, truthful and I accept his evidence. </w:t>
      </w:r>
      <w:r w:rsidR="001541AD" w:rsidRPr="000B08F0">
        <w:rPr>
          <w:rFonts w:ascii="Arial" w:hAnsi="Arial" w:cs="Arial"/>
          <w:sz w:val="24"/>
          <w:szCs w:val="24"/>
          <w:lang w:val="en-ZA"/>
        </w:rPr>
        <w:t>The scene suggested further that the</w:t>
      </w:r>
      <w:r w:rsidR="00BE1405" w:rsidRPr="000B08F0">
        <w:rPr>
          <w:rFonts w:ascii="Arial" w:hAnsi="Arial" w:cs="Arial"/>
          <w:sz w:val="24"/>
          <w:szCs w:val="24"/>
          <w:lang w:val="en-ZA"/>
        </w:rPr>
        <w:t>re</w:t>
      </w:r>
      <w:r w:rsidR="001541AD" w:rsidRPr="000B08F0">
        <w:rPr>
          <w:rFonts w:ascii="Arial" w:hAnsi="Arial" w:cs="Arial"/>
          <w:sz w:val="24"/>
          <w:szCs w:val="24"/>
          <w:lang w:val="en-ZA"/>
        </w:rPr>
        <w:t xml:space="preserve"> was a struggle and multiple bloodied shoe-prints of both the deceased and his girl-friend. </w:t>
      </w:r>
    </w:p>
    <w:p w14:paraId="7F574E56" w14:textId="72C71CC3" w:rsidR="000A3AB6" w:rsidRPr="000B08F0" w:rsidRDefault="000B08F0" w:rsidP="000B08F0">
      <w:pPr>
        <w:spacing w:line="360" w:lineRule="auto"/>
        <w:ind w:left="360" w:hanging="360"/>
        <w:rPr>
          <w:rFonts w:ascii="Arial" w:hAnsi="Arial" w:cs="Arial"/>
          <w:sz w:val="24"/>
          <w:szCs w:val="24"/>
          <w:lang w:val="en-ZA"/>
        </w:rPr>
      </w:pPr>
      <w:r>
        <w:rPr>
          <w:rFonts w:ascii="Arial" w:hAnsi="Arial" w:cs="Arial"/>
          <w:sz w:val="24"/>
          <w:szCs w:val="24"/>
          <w:lang w:val="en-ZA"/>
        </w:rPr>
        <w:t>50.</w:t>
      </w:r>
      <w:r>
        <w:rPr>
          <w:rFonts w:ascii="Arial" w:hAnsi="Arial" w:cs="Arial"/>
          <w:sz w:val="24"/>
          <w:szCs w:val="24"/>
          <w:lang w:val="en-ZA"/>
        </w:rPr>
        <w:tab/>
      </w:r>
      <w:r w:rsidR="001541AD" w:rsidRPr="000B08F0">
        <w:rPr>
          <w:rFonts w:ascii="Arial" w:hAnsi="Arial" w:cs="Arial"/>
          <w:sz w:val="24"/>
          <w:szCs w:val="24"/>
          <w:lang w:val="en-ZA"/>
        </w:rPr>
        <w:t>The police official photographer arrived and processed the crime-scene and recovered gun-residue, collected the projectile and cartridge casing. And he photographed the scene. The body was removed. Later that same morning a scene reconstruction was done with another photographer and police-officers. And some measurements were done on the balcony where the girl-friend alleged her entry was. Shoe-prints</w:t>
      </w:r>
      <w:r w:rsidR="000A3AB6" w:rsidRPr="000B08F0">
        <w:rPr>
          <w:rFonts w:ascii="Arial" w:hAnsi="Arial" w:cs="Arial"/>
          <w:sz w:val="24"/>
          <w:szCs w:val="24"/>
          <w:lang w:val="en-ZA"/>
        </w:rPr>
        <w:t xml:space="preserve"> were lifted and measured.</w:t>
      </w:r>
      <w:r w:rsidR="004002F5" w:rsidRPr="000B08F0">
        <w:rPr>
          <w:rFonts w:ascii="Arial" w:hAnsi="Arial" w:cs="Arial"/>
          <w:sz w:val="24"/>
          <w:szCs w:val="24"/>
          <w:lang w:val="en-ZA"/>
        </w:rPr>
        <w:t xml:space="preserve"> </w:t>
      </w:r>
      <w:r w:rsidR="000A3AB6" w:rsidRPr="000B08F0">
        <w:rPr>
          <w:rFonts w:ascii="Arial" w:hAnsi="Arial" w:cs="Arial"/>
          <w:sz w:val="24"/>
          <w:szCs w:val="24"/>
          <w:lang w:val="en-ZA"/>
        </w:rPr>
        <w:t xml:space="preserve">Lt.Col. Botha and other officers arrived and conducted a scene inspection. A blood splatter analyst also attended the scene. </w:t>
      </w:r>
    </w:p>
    <w:p w14:paraId="70EB7F66" w14:textId="0D32007D" w:rsidR="00A1054E" w:rsidRPr="004C7678" w:rsidRDefault="00A21D36" w:rsidP="00A1054E">
      <w:pPr>
        <w:spacing w:line="360" w:lineRule="auto"/>
        <w:ind w:left="360"/>
        <w:rPr>
          <w:rFonts w:ascii="Arial" w:hAnsi="Arial" w:cs="Arial"/>
          <w:sz w:val="24"/>
          <w:szCs w:val="24"/>
          <w:lang w:val="en-ZA"/>
        </w:rPr>
      </w:pPr>
      <w:r w:rsidRPr="004C7678">
        <w:rPr>
          <w:rFonts w:ascii="Arial" w:hAnsi="Arial" w:cs="Arial"/>
          <w:sz w:val="24"/>
          <w:szCs w:val="24"/>
          <w:lang w:val="en-ZA"/>
        </w:rPr>
        <w:t>SERGEANT RAMOKONE IRENE BALOYI THE NEXT STATE WITNESS</w:t>
      </w:r>
    </w:p>
    <w:p w14:paraId="2C873F63" w14:textId="4721DAC2" w:rsidR="00616D53" w:rsidRDefault="00616D53" w:rsidP="009573FE">
      <w:pPr>
        <w:spacing w:line="360" w:lineRule="auto"/>
        <w:jc w:val="both"/>
        <w:rPr>
          <w:rFonts w:ascii="Arial" w:hAnsi="Arial" w:cs="Arial"/>
          <w:sz w:val="24"/>
          <w:szCs w:val="24"/>
          <w:lang w:val="en-GB"/>
        </w:rPr>
      </w:pPr>
      <w:r w:rsidRPr="00AB35F5">
        <w:rPr>
          <w:rFonts w:ascii="Arial" w:hAnsi="Arial" w:cs="Arial"/>
          <w:sz w:val="24"/>
          <w:szCs w:val="24"/>
          <w:lang w:val="en-GB"/>
        </w:rPr>
        <w:t>Sergeant Ramokone Irene Baloyi</w:t>
      </w:r>
      <w:r w:rsidR="000B3D8B" w:rsidRPr="00AB35F5">
        <w:rPr>
          <w:rFonts w:ascii="Arial" w:hAnsi="Arial" w:cs="Arial"/>
          <w:sz w:val="24"/>
          <w:szCs w:val="24"/>
          <w:lang w:val="en-GB"/>
        </w:rPr>
        <w:t xml:space="preserve"> is a South African Police sergeant with 14 years’ service who testified that on 3 December 2022 at round 23:30 she received information of a suicide. She immediately went to the scene at Windmill Estate and she found the accused on the scene. Accused opened the door to the dwelling and she, Baloyi noticed blood on the floor and on the couch. Accused went with Baloyi to the bedroom upstairs where she found the deceased in a kneeling position and it was obvious that he was dead. He was in a kneeling position facing downwards with the fire-arm between his legs. There was a cartridge on the bed. The para-medics arrived and declared him dead on their arrival. She saw wounds what looked like stab wounds on the deceased skull. The court noted that when she gave this evidence she pointed with her right finger on the top of her head. Baloyi informed the accuse</w:t>
      </w:r>
      <w:r w:rsidR="00F41ED0">
        <w:rPr>
          <w:rFonts w:ascii="Arial" w:hAnsi="Arial" w:cs="Arial"/>
          <w:sz w:val="24"/>
          <w:szCs w:val="24"/>
          <w:lang w:val="en-GB"/>
        </w:rPr>
        <w:t>D</w:t>
      </w:r>
      <w:r w:rsidR="000B3D8B" w:rsidRPr="00AB35F5">
        <w:rPr>
          <w:rFonts w:ascii="Arial" w:hAnsi="Arial" w:cs="Arial"/>
          <w:sz w:val="24"/>
          <w:szCs w:val="24"/>
          <w:lang w:val="en-GB"/>
        </w:rPr>
        <w:t xml:space="preserve"> of her rights to remain silent and to obtain the services of a legal representative. She is not compelled to say anything but if she says anything it might be used against her. </w:t>
      </w:r>
      <w:r w:rsidR="00AB35F5" w:rsidRPr="00AB35F5">
        <w:rPr>
          <w:rFonts w:ascii="Arial" w:hAnsi="Arial" w:cs="Arial"/>
          <w:sz w:val="24"/>
          <w:szCs w:val="24"/>
          <w:lang w:val="en-GB"/>
        </w:rPr>
        <w:t>Then she arrested the accused for assault with the intention to do grievous bodily harm. The reason why she arrested the accused for assault with the intention to do grievous bodily harm is because of the stab wounds. The court also accepts her evidence.</w:t>
      </w:r>
      <w:r w:rsidR="00AB35F5">
        <w:rPr>
          <w:rFonts w:ascii="Arial" w:hAnsi="Arial" w:cs="Arial"/>
          <w:sz w:val="24"/>
          <w:szCs w:val="24"/>
          <w:lang w:val="en-GB"/>
        </w:rPr>
        <w:t xml:space="preserve"> Adv. Mqushulu only asked this witness one question.</w:t>
      </w:r>
    </w:p>
    <w:p w14:paraId="366C4D80" w14:textId="77777777" w:rsidR="009573FE" w:rsidRDefault="009573FE" w:rsidP="009573FE">
      <w:pPr>
        <w:spacing w:line="360" w:lineRule="auto"/>
        <w:jc w:val="both"/>
        <w:rPr>
          <w:rFonts w:ascii="Arial" w:hAnsi="Arial" w:cs="Arial"/>
          <w:sz w:val="24"/>
          <w:szCs w:val="24"/>
          <w:lang w:val="en-GB"/>
        </w:rPr>
      </w:pPr>
    </w:p>
    <w:p w14:paraId="58332AC5" w14:textId="77777777" w:rsidR="009573FE" w:rsidRPr="00AB35F5" w:rsidRDefault="009573FE" w:rsidP="009573FE">
      <w:pPr>
        <w:spacing w:line="360" w:lineRule="auto"/>
        <w:jc w:val="both"/>
        <w:rPr>
          <w:rFonts w:ascii="Arial" w:hAnsi="Arial" w:cs="Arial"/>
          <w:sz w:val="24"/>
          <w:szCs w:val="24"/>
          <w:lang w:val="en-GB"/>
        </w:rPr>
      </w:pPr>
    </w:p>
    <w:p w14:paraId="33D3851E" w14:textId="412871BB" w:rsidR="00131EE1" w:rsidRPr="009573FE" w:rsidRDefault="00131EE1" w:rsidP="00131EE1">
      <w:pPr>
        <w:spacing w:line="360" w:lineRule="auto"/>
        <w:jc w:val="both"/>
        <w:rPr>
          <w:rFonts w:ascii="Arial" w:hAnsi="Arial" w:cs="Arial"/>
          <w:sz w:val="24"/>
          <w:szCs w:val="24"/>
          <w:lang w:val="en-ZA"/>
        </w:rPr>
      </w:pPr>
      <w:r w:rsidRPr="009573FE">
        <w:rPr>
          <w:rFonts w:ascii="Arial" w:hAnsi="Arial" w:cs="Arial"/>
          <w:sz w:val="24"/>
          <w:szCs w:val="24"/>
          <w:lang w:val="en-ZA"/>
        </w:rPr>
        <w:t>CAPTAIN M RAMAITE</w:t>
      </w:r>
      <w:r w:rsidR="007732F7" w:rsidRPr="009573FE">
        <w:rPr>
          <w:rFonts w:ascii="Arial" w:hAnsi="Arial" w:cs="Arial"/>
          <w:sz w:val="24"/>
          <w:szCs w:val="24"/>
          <w:lang w:val="en-ZA"/>
        </w:rPr>
        <w:t xml:space="preserve"> the next state witness</w:t>
      </w:r>
    </w:p>
    <w:p w14:paraId="29DD37AF" w14:textId="1290FC8E" w:rsidR="00F6646D" w:rsidRPr="000B08F0" w:rsidRDefault="000B08F0" w:rsidP="000B08F0">
      <w:pPr>
        <w:spacing w:line="360" w:lineRule="auto"/>
        <w:ind w:left="360" w:hanging="360"/>
        <w:jc w:val="both"/>
        <w:rPr>
          <w:rFonts w:ascii="Arial" w:hAnsi="Arial" w:cs="Arial"/>
          <w:sz w:val="24"/>
          <w:szCs w:val="24"/>
          <w:lang w:val="en-ZA"/>
        </w:rPr>
      </w:pPr>
      <w:r w:rsidRPr="004002F5">
        <w:rPr>
          <w:rFonts w:ascii="Arial" w:hAnsi="Arial" w:cs="Arial"/>
          <w:sz w:val="24"/>
          <w:szCs w:val="24"/>
          <w:lang w:val="en-ZA"/>
        </w:rPr>
        <w:t>51.</w:t>
      </w:r>
      <w:r w:rsidRPr="004002F5">
        <w:rPr>
          <w:rFonts w:ascii="Arial" w:hAnsi="Arial" w:cs="Arial"/>
          <w:sz w:val="24"/>
          <w:szCs w:val="24"/>
          <w:lang w:val="en-ZA"/>
        </w:rPr>
        <w:tab/>
      </w:r>
      <w:r w:rsidR="00F6646D" w:rsidRPr="000B08F0">
        <w:rPr>
          <w:rFonts w:ascii="Arial" w:hAnsi="Arial" w:cs="Arial"/>
          <w:sz w:val="24"/>
          <w:szCs w:val="24"/>
          <w:lang w:val="en-ZA"/>
        </w:rPr>
        <w:t>The State called Captain M Ramaite with 33 years’ experience in the South African Police Service – this translates to vast experience in almost all aspects of the policing services.</w:t>
      </w:r>
      <w:r w:rsidR="004002F5" w:rsidRPr="000B08F0">
        <w:rPr>
          <w:rFonts w:ascii="Arial" w:hAnsi="Arial" w:cs="Arial"/>
          <w:sz w:val="24"/>
          <w:szCs w:val="24"/>
          <w:lang w:val="en-ZA"/>
        </w:rPr>
        <w:t xml:space="preserve"> </w:t>
      </w:r>
      <w:r w:rsidR="00F6646D" w:rsidRPr="000B08F0">
        <w:rPr>
          <w:rFonts w:ascii="Arial" w:hAnsi="Arial" w:cs="Arial"/>
          <w:sz w:val="24"/>
          <w:szCs w:val="24"/>
          <w:lang w:val="en-ZA"/>
        </w:rPr>
        <w:t xml:space="preserve">On 6 December 2022, after he attended a </w:t>
      </w:r>
      <w:r w:rsidR="00F6646D" w:rsidRPr="000B08F0">
        <w:rPr>
          <w:rFonts w:ascii="Arial" w:hAnsi="Arial" w:cs="Arial"/>
          <w:i/>
          <w:iCs/>
          <w:sz w:val="24"/>
          <w:szCs w:val="24"/>
          <w:lang w:val="en-ZA"/>
        </w:rPr>
        <w:t>post mortem</w:t>
      </w:r>
      <w:r w:rsidR="00F6646D" w:rsidRPr="000B08F0">
        <w:rPr>
          <w:rFonts w:ascii="Arial" w:hAnsi="Arial" w:cs="Arial"/>
          <w:sz w:val="24"/>
          <w:szCs w:val="24"/>
          <w:lang w:val="en-ZA"/>
        </w:rPr>
        <w:t xml:space="preserve"> examination of the deceased in the </w:t>
      </w:r>
      <w:r w:rsidR="009E77F3" w:rsidRPr="000B08F0">
        <w:rPr>
          <w:rFonts w:ascii="Arial" w:hAnsi="Arial" w:cs="Arial"/>
          <w:sz w:val="24"/>
          <w:szCs w:val="24"/>
          <w:lang w:val="en-ZA"/>
        </w:rPr>
        <w:t>matter,</w:t>
      </w:r>
      <w:r w:rsidR="00F6646D" w:rsidRPr="000B08F0">
        <w:rPr>
          <w:rFonts w:ascii="Arial" w:hAnsi="Arial" w:cs="Arial"/>
          <w:sz w:val="24"/>
          <w:szCs w:val="24"/>
          <w:lang w:val="en-ZA"/>
        </w:rPr>
        <w:t xml:space="preserve"> he went to Vosloorus Court. </w:t>
      </w:r>
      <w:r w:rsidR="00D36E20" w:rsidRPr="000B08F0">
        <w:rPr>
          <w:rFonts w:ascii="Arial" w:hAnsi="Arial" w:cs="Arial"/>
          <w:sz w:val="24"/>
          <w:szCs w:val="24"/>
          <w:lang w:val="en-ZA"/>
        </w:rPr>
        <w:t xml:space="preserve">He tells the court that he went there to obtain a docket 38/12/2022 in respect of a murder. When he arrived at the </w:t>
      </w:r>
      <w:r w:rsidR="009E77F3" w:rsidRPr="000B08F0">
        <w:rPr>
          <w:rFonts w:ascii="Arial" w:hAnsi="Arial" w:cs="Arial"/>
          <w:sz w:val="24"/>
          <w:szCs w:val="24"/>
          <w:lang w:val="en-ZA"/>
        </w:rPr>
        <w:t>court,</w:t>
      </w:r>
      <w:r w:rsidR="00D36E20" w:rsidRPr="000B08F0">
        <w:rPr>
          <w:rFonts w:ascii="Arial" w:hAnsi="Arial" w:cs="Arial"/>
          <w:sz w:val="24"/>
          <w:szCs w:val="24"/>
          <w:lang w:val="en-ZA"/>
        </w:rPr>
        <w:t xml:space="preserve"> he was informed of the existence of another docket 33/12/2022 in respect of assault </w:t>
      </w:r>
      <w:r w:rsidR="00532AE8" w:rsidRPr="000B08F0">
        <w:rPr>
          <w:rFonts w:ascii="Arial" w:hAnsi="Arial" w:cs="Arial"/>
          <w:sz w:val="24"/>
          <w:szCs w:val="24"/>
          <w:lang w:val="en-ZA"/>
        </w:rPr>
        <w:t xml:space="preserve">with the intention to do grievous bodily harm. </w:t>
      </w:r>
      <w:r w:rsidR="00D36E20" w:rsidRPr="000B08F0">
        <w:rPr>
          <w:rFonts w:ascii="Arial" w:hAnsi="Arial" w:cs="Arial"/>
          <w:sz w:val="24"/>
          <w:szCs w:val="24"/>
          <w:lang w:val="en-ZA"/>
        </w:rPr>
        <w:t>He was not aware of the latter docket. He then ascertained that the accused was implicated in respect of both dockets. He wanted to interview her but was informed that she was released on docket 33/12/2022. He went outside and found her; he enquired where she was going and was told that she is going to a friend of hers who lives in Germiston as she was not going back to her home. In light of the fact that his offices were also in Germiston he offered her a lift and she got into his vehicle.</w:t>
      </w:r>
    </w:p>
    <w:p w14:paraId="37000EF2" w14:textId="690C4A1E" w:rsidR="00D36E20" w:rsidRPr="000B08F0" w:rsidRDefault="000B08F0" w:rsidP="000B08F0">
      <w:pPr>
        <w:spacing w:line="360" w:lineRule="auto"/>
        <w:ind w:left="360" w:hanging="360"/>
        <w:jc w:val="both"/>
        <w:rPr>
          <w:rFonts w:ascii="Arial" w:hAnsi="Arial" w:cs="Arial"/>
          <w:sz w:val="24"/>
          <w:szCs w:val="24"/>
          <w:lang w:val="en-ZA"/>
        </w:rPr>
      </w:pPr>
      <w:r w:rsidRPr="000C2A2A">
        <w:rPr>
          <w:rFonts w:ascii="Arial" w:hAnsi="Arial" w:cs="Arial"/>
          <w:sz w:val="24"/>
          <w:szCs w:val="24"/>
          <w:lang w:val="en-ZA"/>
        </w:rPr>
        <w:t>52.</w:t>
      </w:r>
      <w:r w:rsidRPr="000C2A2A">
        <w:rPr>
          <w:rFonts w:ascii="Arial" w:hAnsi="Arial" w:cs="Arial"/>
          <w:sz w:val="24"/>
          <w:szCs w:val="24"/>
          <w:lang w:val="en-ZA"/>
        </w:rPr>
        <w:tab/>
      </w:r>
      <w:r w:rsidR="00D36E20" w:rsidRPr="000B08F0">
        <w:rPr>
          <w:rFonts w:ascii="Arial" w:hAnsi="Arial" w:cs="Arial"/>
          <w:sz w:val="24"/>
          <w:szCs w:val="24"/>
          <w:lang w:val="en-ZA"/>
        </w:rPr>
        <w:t>On their way he asked her what does she know of the murder matter to which she replied that there are things that worry her and she wants to speak to somebody about it. He immediately stopped her and warned her of her constitutional rights; it should be pointed out that during his cross examination by accused’s advocate, Adv Mqushulu who asked the captain to “</w:t>
      </w:r>
      <w:r w:rsidR="00D36E20" w:rsidRPr="000B08F0">
        <w:rPr>
          <w:rFonts w:ascii="Arial" w:hAnsi="Arial" w:cs="Arial"/>
          <w:lang w:val="en-ZA"/>
        </w:rPr>
        <w:t>tabulate</w:t>
      </w:r>
      <w:r w:rsidR="00D36E20" w:rsidRPr="000B08F0">
        <w:rPr>
          <w:rFonts w:ascii="Arial" w:hAnsi="Arial" w:cs="Arial"/>
          <w:sz w:val="24"/>
          <w:szCs w:val="24"/>
          <w:lang w:val="en-ZA"/>
        </w:rPr>
        <w:t>” his warnings. Captain tabulated it as follows:</w:t>
      </w:r>
    </w:p>
    <w:p w14:paraId="0557E0BC" w14:textId="7EAF54EA" w:rsidR="00D36E20" w:rsidRPr="000B08F0" w:rsidRDefault="000B08F0" w:rsidP="000B08F0">
      <w:pPr>
        <w:spacing w:line="360" w:lineRule="auto"/>
        <w:ind w:left="792" w:hanging="432"/>
        <w:jc w:val="both"/>
        <w:rPr>
          <w:rFonts w:ascii="Arial" w:hAnsi="Arial" w:cs="Arial"/>
          <w:sz w:val="24"/>
          <w:szCs w:val="24"/>
          <w:lang w:val="en-ZA"/>
        </w:rPr>
      </w:pPr>
      <w:r w:rsidRPr="000C2A2A">
        <w:rPr>
          <w:rFonts w:ascii="Arial" w:hAnsi="Arial" w:cs="Arial"/>
          <w:sz w:val="24"/>
          <w:szCs w:val="24"/>
          <w:lang w:val="en-ZA"/>
        </w:rPr>
        <w:t>52.1.</w:t>
      </w:r>
      <w:r w:rsidRPr="000C2A2A">
        <w:rPr>
          <w:rFonts w:ascii="Arial" w:hAnsi="Arial" w:cs="Arial"/>
          <w:sz w:val="24"/>
          <w:szCs w:val="24"/>
          <w:lang w:val="en-ZA"/>
        </w:rPr>
        <w:tab/>
      </w:r>
      <w:r w:rsidR="00D36E20" w:rsidRPr="000B08F0">
        <w:rPr>
          <w:rFonts w:ascii="Arial" w:hAnsi="Arial" w:cs="Arial"/>
          <w:sz w:val="24"/>
          <w:szCs w:val="24"/>
          <w:lang w:val="en-ZA"/>
        </w:rPr>
        <w:t>Firstly, her right to silence</w:t>
      </w:r>
      <w:r w:rsidR="000B3531" w:rsidRPr="000B08F0">
        <w:rPr>
          <w:rFonts w:ascii="Arial" w:hAnsi="Arial" w:cs="Arial"/>
          <w:sz w:val="24"/>
          <w:szCs w:val="24"/>
          <w:lang w:val="en-ZA"/>
        </w:rPr>
        <w:t>.</w:t>
      </w:r>
    </w:p>
    <w:p w14:paraId="0D7CE41E" w14:textId="65545B87" w:rsidR="00D36E20" w:rsidRPr="000B08F0" w:rsidRDefault="000B08F0" w:rsidP="000B08F0">
      <w:pPr>
        <w:spacing w:line="360" w:lineRule="auto"/>
        <w:ind w:left="792" w:hanging="432"/>
        <w:jc w:val="both"/>
        <w:rPr>
          <w:rFonts w:ascii="Arial" w:hAnsi="Arial" w:cs="Arial"/>
          <w:sz w:val="24"/>
          <w:szCs w:val="24"/>
          <w:lang w:val="en-ZA"/>
        </w:rPr>
      </w:pPr>
      <w:r w:rsidRPr="000C2A2A">
        <w:rPr>
          <w:rFonts w:ascii="Arial" w:hAnsi="Arial" w:cs="Arial"/>
          <w:sz w:val="24"/>
          <w:szCs w:val="24"/>
          <w:lang w:val="en-ZA"/>
        </w:rPr>
        <w:t>52.2.</w:t>
      </w:r>
      <w:r w:rsidRPr="000C2A2A">
        <w:rPr>
          <w:rFonts w:ascii="Arial" w:hAnsi="Arial" w:cs="Arial"/>
          <w:sz w:val="24"/>
          <w:szCs w:val="24"/>
          <w:lang w:val="en-ZA"/>
        </w:rPr>
        <w:tab/>
      </w:r>
      <w:r w:rsidR="00D36E20" w:rsidRPr="000B08F0">
        <w:rPr>
          <w:rFonts w:ascii="Arial" w:hAnsi="Arial" w:cs="Arial"/>
          <w:sz w:val="24"/>
          <w:szCs w:val="24"/>
          <w:lang w:val="en-ZA"/>
        </w:rPr>
        <w:t xml:space="preserve">Secondly, her right to legal representation. If she cannot afford to pay her own lawyer, she may employ </w:t>
      </w:r>
      <w:r w:rsidR="00380CFF" w:rsidRPr="000B08F0">
        <w:rPr>
          <w:rFonts w:ascii="Arial" w:hAnsi="Arial" w:cs="Arial"/>
          <w:sz w:val="24"/>
          <w:szCs w:val="24"/>
          <w:lang w:val="en-ZA"/>
        </w:rPr>
        <w:t xml:space="preserve">a lawyer appointed by </w:t>
      </w:r>
      <w:r w:rsidR="000C2A2A" w:rsidRPr="000B08F0">
        <w:rPr>
          <w:rFonts w:ascii="Arial" w:hAnsi="Arial" w:cs="Arial"/>
          <w:sz w:val="24"/>
          <w:szCs w:val="24"/>
          <w:lang w:val="en-ZA"/>
        </w:rPr>
        <w:tab/>
      </w:r>
      <w:r w:rsidR="00380CFF" w:rsidRPr="000B08F0">
        <w:rPr>
          <w:rFonts w:ascii="Arial" w:hAnsi="Arial" w:cs="Arial"/>
          <w:sz w:val="24"/>
          <w:szCs w:val="24"/>
          <w:lang w:val="en-ZA"/>
        </w:rPr>
        <w:t>Legal Aid.</w:t>
      </w:r>
    </w:p>
    <w:p w14:paraId="28DDD38E" w14:textId="733BCF8D" w:rsidR="00380CFF" w:rsidRPr="000B08F0" w:rsidRDefault="000B08F0" w:rsidP="000B08F0">
      <w:pPr>
        <w:spacing w:line="360" w:lineRule="auto"/>
        <w:ind w:left="792" w:hanging="432"/>
        <w:jc w:val="both"/>
        <w:rPr>
          <w:rFonts w:ascii="Arial" w:hAnsi="Arial" w:cs="Arial"/>
          <w:sz w:val="24"/>
          <w:szCs w:val="24"/>
          <w:lang w:val="en-ZA"/>
        </w:rPr>
      </w:pPr>
      <w:r w:rsidRPr="000C2A2A">
        <w:rPr>
          <w:rFonts w:ascii="Arial" w:hAnsi="Arial" w:cs="Arial"/>
          <w:sz w:val="24"/>
          <w:szCs w:val="24"/>
          <w:lang w:val="en-ZA"/>
        </w:rPr>
        <w:t>52.3.</w:t>
      </w:r>
      <w:r w:rsidRPr="000C2A2A">
        <w:rPr>
          <w:rFonts w:ascii="Arial" w:hAnsi="Arial" w:cs="Arial"/>
          <w:sz w:val="24"/>
          <w:szCs w:val="24"/>
          <w:lang w:val="en-ZA"/>
        </w:rPr>
        <w:tab/>
      </w:r>
      <w:r w:rsidR="00380CFF" w:rsidRPr="000B08F0">
        <w:rPr>
          <w:rFonts w:ascii="Arial" w:hAnsi="Arial" w:cs="Arial"/>
          <w:sz w:val="24"/>
          <w:szCs w:val="24"/>
          <w:lang w:val="en-ZA"/>
        </w:rPr>
        <w:t>Thirdly, if she says anything, it will be written down and may be used against her in a court of law.</w:t>
      </w:r>
    </w:p>
    <w:p w14:paraId="00BC61F1" w14:textId="2F4950C6" w:rsidR="00380CFF" w:rsidRPr="000B08F0" w:rsidRDefault="000B08F0" w:rsidP="000B08F0">
      <w:pPr>
        <w:spacing w:line="360" w:lineRule="auto"/>
        <w:ind w:left="792" w:hanging="432"/>
        <w:jc w:val="both"/>
        <w:rPr>
          <w:rFonts w:ascii="Arial" w:hAnsi="Arial" w:cs="Arial"/>
          <w:sz w:val="24"/>
          <w:szCs w:val="24"/>
          <w:lang w:val="en-ZA"/>
        </w:rPr>
      </w:pPr>
      <w:r w:rsidRPr="000C2A2A">
        <w:rPr>
          <w:rFonts w:ascii="Arial" w:hAnsi="Arial" w:cs="Arial"/>
          <w:sz w:val="24"/>
          <w:szCs w:val="24"/>
          <w:lang w:val="en-ZA"/>
        </w:rPr>
        <w:t>52.4.</w:t>
      </w:r>
      <w:r w:rsidRPr="000C2A2A">
        <w:rPr>
          <w:rFonts w:ascii="Arial" w:hAnsi="Arial" w:cs="Arial"/>
          <w:sz w:val="24"/>
          <w:szCs w:val="24"/>
          <w:lang w:val="en-ZA"/>
        </w:rPr>
        <w:tab/>
      </w:r>
      <w:r w:rsidR="00380CFF" w:rsidRPr="000B08F0">
        <w:rPr>
          <w:rFonts w:ascii="Arial" w:hAnsi="Arial" w:cs="Arial"/>
          <w:sz w:val="24"/>
          <w:szCs w:val="24"/>
          <w:lang w:val="en-ZA"/>
        </w:rPr>
        <w:t>Fourthly, she can apply for bail.</w:t>
      </w:r>
    </w:p>
    <w:p w14:paraId="58863756" w14:textId="06832754" w:rsidR="00380CFF" w:rsidRPr="000B08F0" w:rsidRDefault="000B08F0" w:rsidP="000B08F0">
      <w:pPr>
        <w:spacing w:line="360" w:lineRule="auto"/>
        <w:ind w:left="360" w:hanging="360"/>
        <w:jc w:val="both"/>
        <w:rPr>
          <w:rFonts w:ascii="Arial" w:hAnsi="Arial" w:cs="Arial"/>
          <w:sz w:val="24"/>
          <w:szCs w:val="24"/>
          <w:lang w:val="en-ZA"/>
        </w:rPr>
      </w:pPr>
      <w:r w:rsidRPr="000C2A2A">
        <w:rPr>
          <w:rFonts w:ascii="Arial" w:hAnsi="Arial" w:cs="Arial"/>
          <w:sz w:val="24"/>
          <w:szCs w:val="24"/>
          <w:lang w:val="en-ZA"/>
        </w:rPr>
        <w:t>53.</w:t>
      </w:r>
      <w:r w:rsidRPr="000C2A2A">
        <w:rPr>
          <w:rFonts w:ascii="Arial" w:hAnsi="Arial" w:cs="Arial"/>
          <w:sz w:val="24"/>
          <w:szCs w:val="24"/>
          <w:lang w:val="en-ZA"/>
        </w:rPr>
        <w:tab/>
      </w:r>
      <w:r w:rsidR="00380CFF" w:rsidRPr="000B08F0">
        <w:rPr>
          <w:rFonts w:ascii="Arial" w:hAnsi="Arial" w:cs="Arial"/>
          <w:sz w:val="24"/>
          <w:szCs w:val="24"/>
          <w:lang w:val="en-ZA"/>
        </w:rPr>
        <w:t xml:space="preserve">So far, his evidence in so far it is relevant to the trial within a trial. </w:t>
      </w:r>
    </w:p>
    <w:p w14:paraId="34D11C3F" w14:textId="533FE944" w:rsidR="00380CFF" w:rsidRPr="000B08F0" w:rsidRDefault="000B08F0" w:rsidP="000B08F0">
      <w:pPr>
        <w:spacing w:line="360" w:lineRule="auto"/>
        <w:ind w:left="360" w:hanging="360"/>
        <w:jc w:val="both"/>
        <w:rPr>
          <w:rFonts w:ascii="Arial" w:hAnsi="Arial" w:cs="Arial"/>
          <w:sz w:val="24"/>
          <w:szCs w:val="24"/>
          <w:lang w:val="en-ZA"/>
        </w:rPr>
      </w:pPr>
      <w:r w:rsidRPr="000C2A2A">
        <w:rPr>
          <w:rFonts w:ascii="Arial" w:hAnsi="Arial" w:cs="Arial"/>
          <w:sz w:val="24"/>
          <w:szCs w:val="24"/>
          <w:lang w:val="en-ZA"/>
        </w:rPr>
        <w:t>54.</w:t>
      </w:r>
      <w:r w:rsidRPr="000C2A2A">
        <w:rPr>
          <w:rFonts w:ascii="Arial" w:hAnsi="Arial" w:cs="Arial"/>
          <w:sz w:val="24"/>
          <w:szCs w:val="24"/>
          <w:lang w:val="en-ZA"/>
        </w:rPr>
        <w:tab/>
      </w:r>
      <w:r w:rsidR="00380CFF" w:rsidRPr="000B08F0">
        <w:rPr>
          <w:rFonts w:ascii="Arial" w:hAnsi="Arial" w:cs="Arial"/>
          <w:sz w:val="24"/>
          <w:szCs w:val="24"/>
          <w:lang w:val="en-ZA"/>
        </w:rPr>
        <w:t>He did not threaten her – he kept on denying it.</w:t>
      </w:r>
    </w:p>
    <w:p w14:paraId="79326647" w14:textId="612EC06A" w:rsidR="00380CFF" w:rsidRPr="000B08F0" w:rsidRDefault="000B08F0" w:rsidP="000B08F0">
      <w:pPr>
        <w:spacing w:line="360" w:lineRule="auto"/>
        <w:ind w:left="360" w:hanging="360"/>
        <w:jc w:val="both"/>
        <w:rPr>
          <w:rFonts w:ascii="Arial" w:hAnsi="Arial" w:cs="Arial"/>
          <w:sz w:val="24"/>
          <w:szCs w:val="24"/>
          <w:lang w:val="en-ZA"/>
        </w:rPr>
      </w:pPr>
      <w:r w:rsidRPr="000C2A2A">
        <w:rPr>
          <w:rFonts w:ascii="Arial" w:hAnsi="Arial" w:cs="Arial"/>
          <w:sz w:val="24"/>
          <w:szCs w:val="24"/>
          <w:lang w:val="en-ZA"/>
        </w:rPr>
        <w:t>55.</w:t>
      </w:r>
      <w:r w:rsidRPr="000C2A2A">
        <w:rPr>
          <w:rFonts w:ascii="Arial" w:hAnsi="Arial" w:cs="Arial"/>
          <w:sz w:val="24"/>
          <w:szCs w:val="24"/>
          <w:lang w:val="en-ZA"/>
        </w:rPr>
        <w:tab/>
      </w:r>
      <w:r w:rsidR="00380CFF" w:rsidRPr="000B08F0">
        <w:rPr>
          <w:rFonts w:ascii="Arial" w:hAnsi="Arial" w:cs="Arial"/>
          <w:sz w:val="24"/>
          <w:szCs w:val="24"/>
          <w:lang w:val="en-ZA"/>
        </w:rPr>
        <w:t xml:space="preserve">He did not see the point of taking her to her friend’s place but instead took her straight to his offices in Germiston. </w:t>
      </w:r>
      <w:r w:rsidR="000B3531" w:rsidRPr="000B08F0">
        <w:rPr>
          <w:rFonts w:ascii="Arial" w:hAnsi="Arial" w:cs="Arial"/>
          <w:sz w:val="24"/>
          <w:szCs w:val="24"/>
          <w:lang w:val="en-ZA"/>
        </w:rPr>
        <w:t xml:space="preserve">He was candid with the court in stating that in light of the fact that she told him there are things that worry her, he thought it best to take her to the Police’s offices in Germiston. </w:t>
      </w:r>
    </w:p>
    <w:p w14:paraId="1CE5B503" w14:textId="12ED29BF" w:rsidR="00380CFF" w:rsidRPr="000B08F0" w:rsidRDefault="000B08F0" w:rsidP="000B08F0">
      <w:pPr>
        <w:spacing w:line="360" w:lineRule="auto"/>
        <w:ind w:left="360" w:hanging="360"/>
        <w:jc w:val="both"/>
        <w:rPr>
          <w:rFonts w:ascii="Arial" w:hAnsi="Arial" w:cs="Arial"/>
          <w:sz w:val="24"/>
          <w:szCs w:val="24"/>
          <w:lang w:val="en-ZA"/>
        </w:rPr>
      </w:pPr>
      <w:r w:rsidRPr="000C2A2A">
        <w:rPr>
          <w:rFonts w:ascii="Arial" w:hAnsi="Arial" w:cs="Arial"/>
          <w:sz w:val="24"/>
          <w:szCs w:val="24"/>
          <w:lang w:val="en-ZA"/>
        </w:rPr>
        <w:t>56.</w:t>
      </w:r>
      <w:r w:rsidRPr="000C2A2A">
        <w:rPr>
          <w:rFonts w:ascii="Arial" w:hAnsi="Arial" w:cs="Arial"/>
          <w:sz w:val="24"/>
          <w:szCs w:val="24"/>
          <w:lang w:val="en-ZA"/>
        </w:rPr>
        <w:tab/>
      </w:r>
      <w:r w:rsidR="00380CFF" w:rsidRPr="000B08F0">
        <w:rPr>
          <w:rFonts w:ascii="Arial" w:hAnsi="Arial" w:cs="Arial"/>
          <w:sz w:val="24"/>
          <w:szCs w:val="24"/>
          <w:lang w:val="en-ZA"/>
        </w:rPr>
        <w:t>He further told the court that he thought that because she is a woman it would be better for her to be taken to a lady that would maybe put her more at ease. He did so and took her to Brigadier M.P. Sekgobela at Germiston.</w:t>
      </w:r>
    </w:p>
    <w:p w14:paraId="1A713A35" w14:textId="20F6D29F" w:rsidR="000F2E32" w:rsidRPr="00765536" w:rsidRDefault="002A4E62" w:rsidP="002A4E62">
      <w:pPr>
        <w:spacing w:line="360" w:lineRule="auto"/>
        <w:jc w:val="both"/>
        <w:rPr>
          <w:rFonts w:ascii="Arial" w:hAnsi="Arial" w:cs="Arial"/>
          <w:sz w:val="24"/>
          <w:szCs w:val="24"/>
          <w:lang w:val="en-GB"/>
        </w:rPr>
      </w:pPr>
      <w:r w:rsidRPr="00765536">
        <w:rPr>
          <w:rFonts w:ascii="Arial" w:hAnsi="Arial" w:cs="Arial"/>
          <w:sz w:val="24"/>
          <w:szCs w:val="24"/>
          <w:lang w:val="en-GB"/>
        </w:rPr>
        <w:t>BRIGADIER M.P. SEKGOBELA</w:t>
      </w:r>
      <w:r w:rsidR="007732F7" w:rsidRPr="00765536">
        <w:rPr>
          <w:rFonts w:ascii="Arial" w:hAnsi="Arial" w:cs="Arial"/>
          <w:sz w:val="24"/>
          <w:szCs w:val="24"/>
          <w:lang w:val="en-GB"/>
        </w:rPr>
        <w:t xml:space="preserve"> next state witness</w:t>
      </w:r>
    </w:p>
    <w:p w14:paraId="72E5E97B" w14:textId="582D7E44" w:rsidR="00380CFF" w:rsidRPr="000B08F0" w:rsidRDefault="000B08F0" w:rsidP="000B08F0">
      <w:pPr>
        <w:spacing w:line="360" w:lineRule="auto"/>
        <w:ind w:left="360" w:hanging="360"/>
        <w:jc w:val="both"/>
        <w:rPr>
          <w:rFonts w:ascii="Arial" w:hAnsi="Arial" w:cs="Arial"/>
          <w:sz w:val="24"/>
          <w:szCs w:val="24"/>
          <w:lang w:val="en-ZA"/>
        </w:rPr>
      </w:pPr>
      <w:r w:rsidRPr="000C2A2A">
        <w:rPr>
          <w:rFonts w:ascii="Arial" w:hAnsi="Arial" w:cs="Arial"/>
          <w:sz w:val="24"/>
          <w:szCs w:val="24"/>
          <w:lang w:val="en-ZA"/>
        </w:rPr>
        <w:t>57.</w:t>
      </w:r>
      <w:r w:rsidRPr="000C2A2A">
        <w:rPr>
          <w:rFonts w:ascii="Arial" w:hAnsi="Arial" w:cs="Arial"/>
          <w:sz w:val="24"/>
          <w:szCs w:val="24"/>
          <w:lang w:val="en-ZA"/>
        </w:rPr>
        <w:tab/>
      </w:r>
      <w:r w:rsidR="00380CFF" w:rsidRPr="000B08F0">
        <w:rPr>
          <w:rFonts w:ascii="Arial" w:hAnsi="Arial" w:cs="Arial"/>
          <w:sz w:val="24"/>
          <w:szCs w:val="24"/>
          <w:lang w:val="en-ZA"/>
        </w:rPr>
        <w:t>The State then called the Brigadier</w:t>
      </w:r>
      <w:r w:rsidR="00EB587C" w:rsidRPr="000B08F0">
        <w:rPr>
          <w:rFonts w:ascii="Arial" w:hAnsi="Arial" w:cs="Arial"/>
          <w:sz w:val="24"/>
          <w:szCs w:val="24"/>
        </w:rPr>
        <w:t xml:space="preserve"> </w:t>
      </w:r>
      <w:r w:rsidR="00EB587C" w:rsidRPr="000B08F0">
        <w:rPr>
          <w:rFonts w:ascii="Arial" w:hAnsi="Arial" w:cs="Arial"/>
          <w:sz w:val="24"/>
          <w:szCs w:val="24"/>
          <w:lang w:val="en-ZA"/>
        </w:rPr>
        <w:t>Sekgobela</w:t>
      </w:r>
      <w:r w:rsidR="000B3531" w:rsidRPr="000B08F0">
        <w:rPr>
          <w:rFonts w:ascii="Arial" w:hAnsi="Arial" w:cs="Arial"/>
          <w:sz w:val="24"/>
          <w:szCs w:val="24"/>
          <w:lang w:val="en-ZA"/>
        </w:rPr>
        <w:t xml:space="preserve"> who told the court that a</w:t>
      </w:r>
      <w:r w:rsidR="00380CFF" w:rsidRPr="000B08F0">
        <w:rPr>
          <w:rFonts w:ascii="Arial" w:hAnsi="Arial" w:cs="Arial"/>
          <w:sz w:val="24"/>
          <w:szCs w:val="24"/>
          <w:lang w:val="en-ZA"/>
        </w:rPr>
        <w:t>fter a short interview</w:t>
      </w:r>
      <w:r w:rsidR="000B3531" w:rsidRPr="000B08F0">
        <w:rPr>
          <w:rFonts w:ascii="Arial" w:hAnsi="Arial" w:cs="Arial"/>
          <w:sz w:val="24"/>
          <w:szCs w:val="24"/>
          <w:lang w:val="en-ZA"/>
        </w:rPr>
        <w:t xml:space="preserve"> with the accused,</w:t>
      </w:r>
      <w:r w:rsidR="00380CFF" w:rsidRPr="000B08F0">
        <w:rPr>
          <w:rFonts w:ascii="Arial" w:hAnsi="Arial" w:cs="Arial"/>
          <w:sz w:val="24"/>
          <w:szCs w:val="24"/>
          <w:lang w:val="en-ZA"/>
        </w:rPr>
        <w:t xml:space="preserve"> and after the accused informed the Brigadier that she wants to make a statement</w:t>
      </w:r>
      <w:r w:rsidR="000B3531" w:rsidRPr="000B08F0">
        <w:rPr>
          <w:rFonts w:ascii="Arial" w:hAnsi="Arial" w:cs="Arial"/>
          <w:sz w:val="24"/>
          <w:szCs w:val="24"/>
          <w:lang w:val="en-ZA"/>
        </w:rPr>
        <w:t>,</w:t>
      </w:r>
      <w:r w:rsidR="00380CFF" w:rsidRPr="000B08F0">
        <w:rPr>
          <w:rFonts w:ascii="Arial" w:hAnsi="Arial" w:cs="Arial"/>
          <w:sz w:val="24"/>
          <w:szCs w:val="24"/>
          <w:lang w:val="en-ZA"/>
        </w:rPr>
        <w:t xml:space="preserve"> the Brigadier warned her of her section</w:t>
      </w:r>
      <w:r w:rsidR="000B3531" w:rsidRPr="000B08F0">
        <w:rPr>
          <w:rFonts w:ascii="Arial" w:hAnsi="Arial" w:cs="Arial"/>
          <w:sz w:val="24"/>
          <w:szCs w:val="24"/>
          <w:lang w:val="en-ZA"/>
        </w:rPr>
        <w:t xml:space="preserve"> </w:t>
      </w:r>
      <w:r w:rsidR="00380CFF" w:rsidRPr="000B08F0">
        <w:rPr>
          <w:rFonts w:ascii="Arial" w:hAnsi="Arial" w:cs="Arial"/>
          <w:sz w:val="24"/>
          <w:szCs w:val="24"/>
          <w:lang w:val="en-ZA"/>
        </w:rPr>
        <w:t xml:space="preserve">35 constitutional rights as well – in essence the same as the rights the </w:t>
      </w:r>
      <w:r w:rsidR="00532AE8" w:rsidRPr="000B08F0">
        <w:rPr>
          <w:rFonts w:ascii="Arial" w:hAnsi="Arial" w:cs="Arial"/>
          <w:sz w:val="24"/>
          <w:szCs w:val="24"/>
          <w:lang w:val="en-ZA"/>
        </w:rPr>
        <w:t>captain</w:t>
      </w:r>
      <w:r w:rsidR="00380CFF" w:rsidRPr="000B08F0">
        <w:rPr>
          <w:rFonts w:ascii="Arial" w:hAnsi="Arial" w:cs="Arial"/>
          <w:sz w:val="24"/>
          <w:szCs w:val="24"/>
          <w:lang w:val="en-ZA"/>
        </w:rPr>
        <w:t xml:space="preserve"> warned her. They were speaking Zulu. The Brigadier started phoning around to arrange officers to take the statement and to act as </w:t>
      </w:r>
      <w:r w:rsidR="00001EB1" w:rsidRPr="000B08F0">
        <w:rPr>
          <w:rFonts w:ascii="Arial" w:hAnsi="Arial" w:cs="Arial"/>
          <w:sz w:val="24"/>
          <w:szCs w:val="24"/>
          <w:lang w:val="en-ZA"/>
        </w:rPr>
        <w:t xml:space="preserve">an </w:t>
      </w:r>
      <w:r w:rsidR="00380CFF" w:rsidRPr="000B08F0">
        <w:rPr>
          <w:rFonts w:ascii="Arial" w:hAnsi="Arial" w:cs="Arial"/>
          <w:sz w:val="24"/>
          <w:szCs w:val="24"/>
          <w:lang w:val="en-ZA"/>
        </w:rPr>
        <w:t xml:space="preserve">interpreter. After some time, she was successful and </w:t>
      </w:r>
      <w:r w:rsidR="000B3531" w:rsidRPr="000B08F0">
        <w:rPr>
          <w:rFonts w:ascii="Arial" w:hAnsi="Arial" w:cs="Arial"/>
          <w:sz w:val="24"/>
          <w:szCs w:val="24"/>
          <w:lang w:val="en-ZA"/>
        </w:rPr>
        <w:t>a further meeting</w:t>
      </w:r>
      <w:r w:rsidR="00380CFF" w:rsidRPr="000B08F0">
        <w:rPr>
          <w:rFonts w:ascii="Arial" w:hAnsi="Arial" w:cs="Arial"/>
          <w:sz w:val="24"/>
          <w:szCs w:val="24"/>
          <w:lang w:val="en-ZA"/>
        </w:rPr>
        <w:t xml:space="preserve"> was arranged. She </w:t>
      </w:r>
      <w:r w:rsidR="000B3531" w:rsidRPr="000B08F0">
        <w:rPr>
          <w:rFonts w:ascii="Arial" w:hAnsi="Arial" w:cs="Arial"/>
          <w:sz w:val="24"/>
          <w:szCs w:val="24"/>
          <w:lang w:val="en-ZA"/>
        </w:rPr>
        <w:t xml:space="preserve">denied that she </w:t>
      </w:r>
      <w:r w:rsidR="00380CFF" w:rsidRPr="000B08F0">
        <w:rPr>
          <w:rFonts w:ascii="Arial" w:hAnsi="Arial" w:cs="Arial"/>
          <w:sz w:val="24"/>
          <w:szCs w:val="24"/>
          <w:lang w:val="en-ZA"/>
        </w:rPr>
        <w:t xml:space="preserve">ever threatened the accused. </w:t>
      </w:r>
    </w:p>
    <w:p w14:paraId="08078D1F" w14:textId="153E2CFE" w:rsidR="00A96165" w:rsidRPr="000B08F0" w:rsidRDefault="000B08F0" w:rsidP="000B08F0">
      <w:pPr>
        <w:spacing w:line="360" w:lineRule="auto"/>
        <w:ind w:left="360" w:hanging="360"/>
        <w:jc w:val="both"/>
        <w:rPr>
          <w:rFonts w:ascii="Arial" w:hAnsi="Arial" w:cs="Arial"/>
          <w:sz w:val="24"/>
          <w:szCs w:val="24"/>
          <w:lang w:val="en-ZA"/>
        </w:rPr>
      </w:pPr>
      <w:r w:rsidRPr="007413DE">
        <w:rPr>
          <w:rFonts w:ascii="Arial" w:hAnsi="Arial" w:cs="Arial"/>
          <w:sz w:val="24"/>
          <w:szCs w:val="24"/>
          <w:lang w:val="en-ZA"/>
        </w:rPr>
        <w:t>58.</w:t>
      </w:r>
      <w:r w:rsidRPr="007413DE">
        <w:rPr>
          <w:rFonts w:ascii="Arial" w:hAnsi="Arial" w:cs="Arial"/>
          <w:sz w:val="24"/>
          <w:szCs w:val="24"/>
          <w:lang w:val="en-ZA"/>
        </w:rPr>
        <w:tab/>
      </w:r>
      <w:r w:rsidR="000F2E32" w:rsidRPr="000B08F0">
        <w:rPr>
          <w:rFonts w:ascii="Arial" w:hAnsi="Arial" w:cs="Arial"/>
          <w:sz w:val="24"/>
          <w:szCs w:val="24"/>
          <w:lang w:val="en-ZA"/>
        </w:rPr>
        <w:t>She found her to be calm and relaxed. No, she does not know whether accused is an introvert or an extrovert and the reason is that she has met her there on 12</w:t>
      </w:r>
      <w:r w:rsidR="000F2E32" w:rsidRPr="000B08F0">
        <w:rPr>
          <w:rFonts w:ascii="Arial" w:hAnsi="Arial" w:cs="Arial"/>
          <w:sz w:val="24"/>
          <w:szCs w:val="24"/>
          <w:vertAlign w:val="superscript"/>
          <w:lang w:val="en-ZA"/>
        </w:rPr>
        <w:t>th</w:t>
      </w:r>
      <w:r w:rsidR="000F2E32" w:rsidRPr="000B08F0">
        <w:rPr>
          <w:rFonts w:ascii="Arial" w:hAnsi="Arial" w:cs="Arial"/>
          <w:sz w:val="24"/>
          <w:szCs w:val="24"/>
          <w:lang w:val="en-ZA"/>
        </w:rPr>
        <w:t xml:space="preserve"> floor of the offices for the first time.</w:t>
      </w:r>
      <w:r w:rsidR="007413DE" w:rsidRPr="000B08F0">
        <w:rPr>
          <w:rFonts w:ascii="Arial" w:hAnsi="Arial" w:cs="Arial"/>
          <w:sz w:val="24"/>
          <w:szCs w:val="24"/>
          <w:lang w:val="en-ZA"/>
        </w:rPr>
        <w:t xml:space="preserve"> </w:t>
      </w:r>
      <w:r w:rsidR="00A96165" w:rsidRPr="000B08F0">
        <w:rPr>
          <w:rFonts w:ascii="Arial" w:hAnsi="Arial" w:cs="Arial"/>
          <w:sz w:val="24"/>
          <w:szCs w:val="24"/>
          <w:lang w:val="en-ZA"/>
        </w:rPr>
        <w:t>She warned her a second time of her section 35 rights and asked her whether she still wants to make</w:t>
      </w:r>
      <w:r w:rsidR="00DF657E" w:rsidRPr="000B08F0">
        <w:rPr>
          <w:rFonts w:ascii="Arial" w:hAnsi="Arial" w:cs="Arial"/>
          <w:sz w:val="24"/>
          <w:szCs w:val="24"/>
          <w:lang w:val="en-ZA"/>
        </w:rPr>
        <w:t xml:space="preserve"> a</w:t>
      </w:r>
      <w:r w:rsidR="00A96165" w:rsidRPr="000B08F0">
        <w:rPr>
          <w:rFonts w:ascii="Arial" w:hAnsi="Arial" w:cs="Arial"/>
          <w:sz w:val="24"/>
          <w:szCs w:val="24"/>
          <w:lang w:val="en-ZA"/>
        </w:rPr>
        <w:t xml:space="preserve"> statement to which the answer was yes. </w:t>
      </w:r>
    </w:p>
    <w:p w14:paraId="1140265D" w14:textId="3E6DA987" w:rsidR="00A96165" w:rsidRPr="000B08F0" w:rsidRDefault="000B08F0" w:rsidP="000B08F0">
      <w:pPr>
        <w:spacing w:line="360" w:lineRule="auto"/>
        <w:ind w:left="360" w:hanging="360"/>
        <w:jc w:val="both"/>
        <w:rPr>
          <w:rFonts w:ascii="Arial" w:hAnsi="Arial" w:cs="Arial"/>
          <w:sz w:val="24"/>
          <w:szCs w:val="24"/>
          <w:lang w:val="en-ZA"/>
        </w:rPr>
      </w:pPr>
      <w:r w:rsidRPr="000C2A2A">
        <w:rPr>
          <w:rFonts w:ascii="Arial" w:hAnsi="Arial" w:cs="Arial"/>
          <w:sz w:val="24"/>
          <w:szCs w:val="24"/>
          <w:lang w:val="en-ZA"/>
        </w:rPr>
        <w:t>59.</w:t>
      </w:r>
      <w:r w:rsidRPr="000C2A2A">
        <w:rPr>
          <w:rFonts w:ascii="Arial" w:hAnsi="Arial" w:cs="Arial"/>
          <w:sz w:val="24"/>
          <w:szCs w:val="24"/>
          <w:lang w:val="en-ZA"/>
        </w:rPr>
        <w:tab/>
      </w:r>
      <w:r w:rsidR="00A96165" w:rsidRPr="000B08F0">
        <w:rPr>
          <w:rFonts w:ascii="Arial" w:hAnsi="Arial" w:cs="Arial"/>
          <w:sz w:val="24"/>
          <w:szCs w:val="24"/>
          <w:lang w:val="en-ZA"/>
        </w:rPr>
        <w:t xml:space="preserve">The Brigadier asked </w:t>
      </w:r>
      <w:r w:rsidR="00CD7912" w:rsidRPr="000B08F0">
        <w:rPr>
          <w:rFonts w:ascii="Arial" w:hAnsi="Arial" w:cs="Arial"/>
          <w:sz w:val="24"/>
          <w:szCs w:val="24"/>
          <w:lang w:val="en-ZA"/>
        </w:rPr>
        <w:t>Colonel</w:t>
      </w:r>
      <w:r w:rsidR="00A96165" w:rsidRPr="000B08F0">
        <w:rPr>
          <w:rFonts w:ascii="Arial" w:hAnsi="Arial" w:cs="Arial"/>
          <w:sz w:val="24"/>
          <w:szCs w:val="24"/>
          <w:lang w:val="en-ZA"/>
        </w:rPr>
        <w:t xml:space="preserve"> G.J.A. Serfontein, a male with 32 years’ experience in the SAPS, to take the statement and Lt/Col M.H. Matlole to be the interpreter. It was her first time to give evidence in respect of a trial within a trial.</w:t>
      </w:r>
    </w:p>
    <w:p w14:paraId="5EC11EB3" w14:textId="778210AB" w:rsidR="00894575" w:rsidRPr="00765536" w:rsidRDefault="00894575" w:rsidP="00894575">
      <w:pPr>
        <w:spacing w:line="360" w:lineRule="auto"/>
        <w:jc w:val="both"/>
        <w:rPr>
          <w:rFonts w:ascii="Arial" w:hAnsi="Arial" w:cs="Arial"/>
          <w:sz w:val="24"/>
          <w:szCs w:val="24"/>
          <w:lang w:val="en-ZA"/>
        </w:rPr>
      </w:pPr>
      <w:r w:rsidRPr="00765536">
        <w:rPr>
          <w:rFonts w:ascii="Arial" w:hAnsi="Arial" w:cs="Arial"/>
          <w:sz w:val="24"/>
          <w:szCs w:val="24"/>
          <w:lang w:val="en-ZA"/>
        </w:rPr>
        <w:t>COLONEL G.J.A. SERFONTEIN</w:t>
      </w:r>
      <w:r w:rsidR="007732F7" w:rsidRPr="00765536">
        <w:rPr>
          <w:rFonts w:ascii="Arial" w:hAnsi="Arial" w:cs="Arial"/>
          <w:sz w:val="24"/>
          <w:szCs w:val="24"/>
          <w:lang w:val="en-ZA"/>
        </w:rPr>
        <w:t xml:space="preserve"> next state witness</w:t>
      </w:r>
    </w:p>
    <w:p w14:paraId="0B361B73" w14:textId="6EF126CB" w:rsidR="00A96165"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60.</w:t>
      </w:r>
      <w:r>
        <w:rPr>
          <w:rFonts w:ascii="Arial" w:hAnsi="Arial" w:cs="Arial"/>
          <w:sz w:val="24"/>
          <w:szCs w:val="24"/>
          <w:lang w:val="en-ZA"/>
        </w:rPr>
        <w:tab/>
      </w:r>
      <w:r w:rsidR="00936654" w:rsidRPr="000B08F0">
        <w:rPr>
          <w:rFonts w:ascii="Arial" w:hAnsi="Arial" w:cs="Arial"/>
          <w:sz w:val="24"/>
          <w:szCs w:val="24"/>
          <w:lang w:val="en-ZA"/>
        </w:rPr>
        <w:t>Colonel</w:t>
      </w:r>
      <w:r w:rsidR="00A96165" w:rsidRPr="000B08F0">
        <w:rPr>
          <w:rFonts w:ascii="Arial" w:hAnsi="Arial" w:cs="Arial"/>
          <w:sz w:val="24"/>
          <w:szCs w:val="24"/>
          <w:lang w:val="en-ZA"/>
        </w:rPr>
        <w:t xml:space="preserve"> Serfontein </w:t>
      </w:r>
      <w:r w:rsidR="00B90B15" w:rsidRPr="000B08F0">
        <w:rPr>
          <w:rFonts w:ascii="Arial" w:hAnsi="Arial" w:cs="Arial"/>
          <w:sz w:val="24"/>
          <w:szCs w:val="24"/>
          <w:lang w:val="en-ZA"/>
        </w:rPr>
        <w:t xml:space="preserve">meticulously </w:t>
      </w:r>
      <w:r w:rsidR="00A96165" w:rsidRPr="000B08F0">
        <w:rPr>
          <w:rFonts w:ascii="Arial" w:hAnsi="Arial" w:cs="Arial"/>
          <w:sz w:val="24"/>
          <w:szCs w:val="24"/>
          <w:lang w:val="en-ZA"/>
        </w:rPr>
        <w:t>took the court</w:t>
      </w:r>
      <w:r w:rsidR="00E0659C" w:rsidRPr="000B08F0">
        <w:rPr>
          <w:rFonts w:ascii="Arial" w:hAnsi="Arial" w:cs="Arial"/>
          <w:sz w:val="24"/>
          <w:szCs w:val="24"/>
          <w:lang w:val="en-ZA"/>
        </w:rPr>
        <w:t xml:space="preserve"> thr</w:t>
      </w:r>
      <w:r w:rsidR="00D81325" w:rsidRPr="000B08F0">
        <w:rPr>
          <w:rFonts w:ascii="Arial" w:hAnsi="Arial" w:cs="Arial"/>
          <w:sz w:val="24"/>
          <w:szCs w:val="24"/>
          <w:lang w:val="en-ZA"/>
        </w:rPr>
        <w:t>ough</w:t>
      </w:r>
      <w:r w:rsidR="00A96165" w:rsidRPr="000B08F0">
        <w:rPr>
          <w:rFonts w:ascii="Arial" w:hAnsi="Arial" w:cs="Arial"/>
          <w:sz w:val="24"/>
          <w:szCs w:val="24"/>
          <w:lang w:val="en-ZA"/>
        </w:rPr>
        <w:t xml:space="preserve"> </w:t>
      </w:r>
      <w:r w:rsidR="001A7D90" w:rsidRPr="000B08F0">
        <w:rPr>
          <w:rFonts w:ascii="Arial" w:hAnsi="Arial" w:cs="Arial"/>
          <w:sz w:val="24"/>
          <w:szCs w:val="24"/>
          <w:lang w:val="en-ZA"/>
        </w:rPr>
        <w:t xml:space="preserve">Exhibit “G” </w:t>
      </w:r>
      <w:r w:rsidR="00A96165" w:rsidRPr="000B08F0">
        <w:rPr>
          <w:rFonts w:ascii="Arial" w:hAnsi="Arial" w:cs="Arial"/>
          <w:sz w:val="24"/>
          <w:szCs w:val="24"/>
          <w:lang w:val="en-ZA"/>
        </w:rPr>
        <w:t>paragraph by paragraph</w:t>
      </w:r>
      <w:r w:rsidR="001A7D90" w:rsidRPr="000B08F0">
        <w:rPr>
          <w:rFonts w:ascii="Arial" w:hAnsi="Arial" w:cs="Arial"/>
          <w:sz w:val="24"/>
          <w:szCs w:val="24"/>
          <w:lang w:val="en-ZA"/>
        </w:rPr>
        <w:t xml:space="preserve">. </w:t>
      </w:r>
      <w:r w:rsidR="00A96165" w:rsidRPr="000B08F0">
        <w:rPr>
          <w:rFonts w:ascii="Arial" w:hAnsi="Arial" w:cs="Arial"/>
          <w:sz w:val="24"/>
          <w:szCs w:val="24"/>
          <w:lang w:val="en-ZA"/>
        </w:rPr>
        <w:t>He never threatened her and she never complained about any threats that was made. He described to the court the entire procedure of asking the questions and how it was interpreted by Lt Col Matlole. And how the accused’s answer</w:t>
      </w:r>
      <w:r w:rsidR="004C50BD" w:rsidRPr="000B08F0">
        <w:rPr>
          <w:rFonts w:ascii="Arial" w:hAnsi="Arial" w:cs="Arial"/>
          <w:sz w:val="24"/>
          <w:szCs w:val="24"/>
          <w:lang w:val="en-ZA"/>
        </w:rPr>
        <w:t>s</w:t>
      </w:r>
      <w:r w:rsidR="00A96165" w:rsidRPr="000B08F0">
        <w:rPr>
          <w:rFonts w:ascii="Arial" w:hAnsi="Arial" w:cs="Arial"/>
          <w:sz w:val="24"/>
          <w:szCs w:val="24"/>
          <w:lang w:val="en-ZA"/>
        </w:rPr>
        <w:t xml:space="preserve"> were interpreted by the Lt Col. And that in the end</w:t>
      </w:r>
      <w:r w:rsidR="00FD2767" w:rsidRPr="000B08F0">
        <w:rPr>
          <w:rFonts w:ascii="Arial" w:hAnsi="Arial" w:cs="Arial"/>
          <w:sz w:val="24"/>
          <w:szCs w:val="24"/>
          <w:lang w:val="en-ZA"/>
        </w:rPr>
        <w:t>,</w:t>
      </w:r>
      <w:r w:rsidR="00A96165" w:rsidRPr="000B08F0">
        <w:rPr>
          <w:rFonts w:ascii="Arial" w:hAnsi="Arial" w:cs="Arial"/>
          <w:sz w:val="24"/>
          <w:szCs w:val="24"/>
          <w:lang w:val="en-ZA"/>
        </w:rPr>
        <w:t xml:space="preserve"> about 3 hours later, they all signed the document. Accused told them that she is satisfied that everything was correctly written down.</w:t>
      </w:r>
    </w:p>
    <w:p w14:paraId="0A930AE3" w14:textId="681A2B8B" w:rsidR="004A04AD" w:rsidRPr="000B08F0" w:rsidRDefault="000B08F0" w:rsidP="000B08F0">
      <w:pPr>
        <w:spacing w:line="360" w:lineRule="auto"/>
        <w:ind w:left="360" w:hanging="360"/>
        <w:jc w:val="both"/>
        <w:rPr>
          <w:rFonts w:ascii="Arial" w:hAnsi="Arial" w:cs="Arial"/>
          <w:sz w:val="24"/>
          <w:szCs w:val="24"/>
          <w:lang w:val="en-ZA"/>
        </w:rPr>
      </w:pPr>
      <w:r w:rsidRPr="001A7D90">
        <w:rPr>
          <w:rFonts w:ascii="Arial" w:hAnsi="Arial" w:cs="Arial"/>
          <w:sz w:val="24"/>
          <w:szCs w:val="24"/>
          <w:lang w:val="en-ZA"/>
        </w:rPr>
        <w:t>61.</w:t>
      </w:r>
      <w:r w:rsidRPr="001A7D90">
        <w:rPr>
          <w:rFonts w:ascii="Arial" w:hAnsi="Arial" w:cs="Arial"/>
          <w:sz w:val="24"/>
          <w:szCs w:val="24"/>
          <w:lang w:val="en-ZA"/>
        </w:rPr>
        <w:tab/>
      </w:r>
      <w:r w:rsidR="004A04AD" w:rsidRPr="000B08F0">
        <w:rPr>
          <w:rFonts w:ascii="Arial" w:hAnsi="Arial" w:cs="Arial"/>
          <w:sz w:val="24"/>
          <w:szCs w:val="24"/>
          <w:lang w:val="en-ZA"/>
        </w:rPr>
        <w:t>Exhibit G was provisionally allowed after the trial-within-a- trial which was delivered on Wednesday 25 October 2023.</w:t>
      </w:r>
      <w:r w:rsidR="00B9603C" w:rsidRPr="000B08F0">
        <w:rPr>
          <w:rFonts w:ascii="Arial" w:hAnsi="Arial" w:cs="Arial"/>
          <w:sz w:val="24"/>
          <w:szCs w:val="24"/>
          <w:lang w:val="en-ZA"/>
        </w:rPr>
        <w:t xml:space="preserve"> The paper </w:t>
      </w:r>
      <w:r w:rsidR="00765536" w:rsidRPr="000B08F0">
        <w:rPr>
          <w:rFonts w:ascii="Arial" w:hAnsi="Arial" w:cs="Arial"/>
          <w:sz w:val="24"/>
          <w:szCs w:val="24"/>
          <w:lang w:val="en-ZA"/>
        </w:rPr>
        <w:t>that</w:t>
      </w:r>
      <w:r w:rsidR="00B9603C" w:rsidRPr="000B08F0">
        <w:rPr>
          <w:rFonts w:ascii="Arial" w:hAnsi="Arial" w:cs="Arial"/>
          <w:sz w:val="24"/>
          <w:szCs w:val="24"/>
          <w:lang w:val="en-ZA"/>
        </w:rPr>
        <w:t xml:space="preserve"> covered the statement throughout the trial-within-a-trial, were then removed and the contents were only then disclosed. I have dealt with this already,</w:t>
      </w:r>
    </w:p>
    <w:p w14:paraId="2389D361" w14:textId="4287A010" w:rsidR="00E65DD7" w:rsidRPr="00235149" w:rsidRDefault="00E65DD7" w:rsidP="00E65DD7">
      <w:pPr>
        <w:spacing w:line="360" w:lineRule="auto"/>
        <w:jc w:val="both"/>
        <w:rPr>
          <w:rFonts w:ascii="Arial" w:hAnsi="Arial" w:cs="Arial"/>
          <w:sz w:val="24"/>
          <w:szCs w:val="24"/>
          <w:lang w:val="en-ZA"/>
        </w:rPr>
      </w:pPr>
      <w:r w:rsidRPr="00235149">
        <w:rPr>
          <w:rFonts w:ascii="Arial" w:hAnsi="Arial" w:cs="Arial"/>
          <w:sz w:val="24"/>
          <w:szCs w:val="24"/>
          <w:lang w:val="en-ZA"/>
        </w:rPr>
        <w:t>LIEUTENANT COLONEL M.N. MATLOLE</w:t>
      </w:r>
      <w:r w:rsidR="00A641F3" w:rsidRPr="00235149">
        <w:rPr>
          <w:rFonts w:ascii="Arial" w:hAnsi="Arial" w:cs="Arial"/>
          <w:sz w:val="24"/>
          <w:szCs w:val="24"/>
          <w:lang w:val="en-ZA"/>
        </w:rPr>
        <w:t xml:space="preserve"> next state witness</w:t>
      </w:r>
    </w:p>
    <w:p w14:paraId="383D052C" w14:textId="5228A820" w:rsidR="00A96165" w:rsidRPr="000B08F0" w:rsidRDefault="000B08F0" w:rsidP="000B08F0">
      <w:pPr>
        <w:spacing w:line="360" w:lineRule="auto"/>
        <w:ind w:left="360" w:hanging="360"/>
        <w:jc w:val="both"/>
        <w:rPr>
          <w:rFonts w:ascii="Arial" w:hAnsi="Arial" w:cs="Arial"/>
          <w:sz w:val="24"/>
          <w:szCs w:val="24"/>
          <w:lang w:val="en-ZA"/>
        </w:rPr>
      </w:pPr>
      <w:r w:rsidRPr="000C2A2A">
        <w:rPr>
          <w:rFonts w:ascii="Arial" w:hAnsi="Arial" w:cs="Arial"/>
          <w:sz w:val="24"/>
          <w:szCs w:val="24"/>
          <w:lang w:val="en-ZA"/>
        </w:rPr>
        <w:t>62.</w:t>
      </w:r>
      <w:r w:rsidRPr="000C2A2A">
        <w:rPr>
          <w:rFonts w:ascii="Arial" w:hAnsi="Arial" w:cs="Arial"/>
          <w:sz w:val="24"/>
          <w:szCs w:val="24"/>
          <w:lang w:val="en-ZA"/>
        </w:rPr>
        <w:tab/>
      </w:r>
      <w:r w:rsidR="00A96165" w:rsidRPr="000B08F0">
        <w:rPr>
          <w:rFonts w:ascii="Arial" w:hAnsi="Arial" w:cs="Arial"/>
          <w:sz w:val="24"/>
          <w:szCs w:val="24"/>
          <w:lang w:val="en-ZA"/>
        </w:rPr>
        <w:t>Lt. Col Matlole then gave evidence</w:t>
      </w:r>
      <w:r w:rsidR="009E77F3" w:rsidRPr="000B08F0">
        <w:rPr>
          <w:rFonts w:ascii="Arial" w:hAnsi="Arial" w:cs="Arial"/>
          <w:color w:val="FF0000"/>
          <w:sz w:val="24"/>
          <w:szCs w:val="24"/>
          <w:lang w:val="en-ZA"/>
        </w:rPr>
        <w:t xml:space="preserve"> </w:t>
      </w:r>
      <w:r w:rsidR="009E77F3" w:rsidRPr="000B08F0">
        <w:rPr>
          <w:rFonts w:ascii="Arial" w:hAnsi="Arial" w:cs="Arial"/>
          <w:sz w:val="24"/>
          <w:szCs w:val="24"/>
          <w:lang w:val="en-ZA"/>
        </w:rPr>
        <w:t xml:space="preserve">and told the court the procedure that they followed and how she interpreted what Serfontein asked and the answers given by the accused. And then she told the court that it also happened that the accused at times did not wait for her to interpret, but she would have none of it and interpret nevertheless. This statement by Lt Col Matlole was never attacked during cross-examination. She also described to the court how the document was signed. </w:t>
      </w:r>
    </w:p>
    <w:p w14:paraId="7507F9E7" w14:textId="6447824F" w:rsidR="009E77F3"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63.</w:t>
      </w:r>
      <w:r>
        <w:rPr>
          <w:rFonts w:ascii="Arial" w:hAnsi="Arial" w:cs="Arial"/>
          <w:sz w:val="24"/>
          <w:szCs w:val="24"/>
          <w:lang w:val="en-ZA"/>
        </w:rPr>
        <w:tab/>
      </w:r>
      <w:r w:rsidR="009E77F3" w:rsidRPr="000B08F0">
        <w:rPr>
          <w:rFonts w:ascii="Arial" w:hAnsi="Arial" w:cs="Arial"/>
          <w:sz w:val="24"/>
          <w:szCs w:val="24"/>
          <w:lang w:val="en-ZA"/>
        </w:rPr>
        <w:t>Advocate Mqushulu cross examined</w:t>
      </w:r>
      <w:r w:rsidR="009E77F3" w:rsidRPr="000B08F0">
        <w:rPr>
          <w:rFonts w:ascii="Arial" w:hAnsi="Arial" w:cs="Arial"/>
          <w:color w:val="FF0000"/>
          <w:sz w:val="24"/>
          <w:szCs w:val="24"/>
          <w:lang w:val="en-ZA"/>
        </w:rPr>
        <w:t xml:space="preserve"> </w:t>
      </w:r>
      <w:r w:rsidR="009E77F3" w:rsidRPr="000B08F0">
        <w:rPr>
          <w:rFonts w:ascii="Arial" w:hAnsi="Arial" w:cs="Arial"/>
          <w:sz w:val="24"/>
          <w:szCs w:val="24"/>
          <w:lang w:val="en-ZA"/>
        </w:rPr>
        <w:t xml:space="preserve">these witnesses and put the version of the accused to them. </w:t>
      </w:r>
    </w:p>
    <w:p w14:paraId="62CC4EE7" w14:textId="705AD10D" w:rsidR="00A42481" w:rsidRPr="000B08F0" w:rsidRDefault="000B08F0" w:rsidP="000B08F0">
      <w:pPr>
        <w:spacing w:line="360" w:lineRule="auto"/>
        <w:ind w:left="360" w:hanging="360"/>
        <w:jc w:val="both"/>
        <w:rPr>
          <w:rFonts w:ascii="Arial" w:hAnsi="Arial" w:cs="Arial"/>
          <w:sz w:val="24"/>
          <w:szCs w:val="24"/>
          <w:lang w:val="en-ZA"/>
        </w:rPr>
      </w:pPr>
      <w:r w:rsidRPr="000C2A2A">
        <w:rPr>
          <w:rFonts w:ascii="Arial" w:hAnsi="Arial" w:cs="Arial"/>
          <w:sz w:val="24"/>
          <w:szCs w:val="24"/>
          <w:lang w:val="en-ZA"/>
        </w:rPr>
        <w:t>64.</w:t>
      </w:r>
      <w:r w:rsidRPr="000C2A2A">
        <w:rPr>
          <w:rFonts w:ascii="Arial" w:hAnsi="Arial" w:cs="Arial"/>
          <w:sz w:val="24"/>
          <w:szCs w:val="24"/>
          <w:lang w:val="en-ZA"/>
        </w:rPr>
        <w:tab/>
      </w:r>
      <w:r w:rsidR="00A42481" w:rsidRPr="000B08F0">
        <w:rPr>
          <w:rFonts w:ascii="Arial" w:hAnsi="Arial" w:cs="Arial"/>
          <w:sz w:val="24"/>
          <w:szCs w:val="24"/>
          <w:lang w:val="en-ZA"/>
        </w:rPr>
        <w:t>This concluded the state’s case against the accused.</w:t>
      </w:r>
    </w:p>
    <w:p w14:paraId="0E4619BE" w14:textId="6DF09292" w:rsidR="00CC6F9A" w:rsidRPr="00CC6F9A" w:rsidRDefault="00CC6F9A" w:rsidP="00CC6F9A">
      <w:pPr>
        <w:spacing w:line="360" w:lineRule="auto"/>
        <w:jc w:val="both"/>
        <w:rPr>
          <w:rFonts w:ascii="Arial" w:hAnsi="Arial" w:cs="Arial"/>
          <w:b/>
          <w:bCs/>
          <w:sz w:val="24"/>
          <w:szCs w:val="24"/>
          <w:lang w:val="en-ZA"/>
        </w:rPr>
      </w:pPr>
      <w:r w:rsidRPr="00CC6F9A">
        <w:rPr>
          <w:rFonts w:ascii="Arial" w:hAnsi="Arial" w:cs="Arial"/>
          <w:b/>
          <w:bCs/>
          <w:sz w:val="24"/>
          <w:szCs w:val="24"/>
          <w:lang w:val="en-ZA"/>
        </w:rPr>
        <w:t>MAGWAZA BONGIWE PRAISE</w:t>
      </w:r>
      <w:r w:rsidR="003835AB">
        <w:rPr>
          <w:rFonts w:ascii="Arial" w:hAnsi="Arial" w:cs="Arial"/>
          <w:b/>
          <w:bCs/>
          <w:sz w:val="24"/>
          <w:szCs w:val="24"/>
          <w:lang w:val="en-ZA"/>
        </w:rPr>
        <w:t xml:space="preserve"> accused evidence</w:t>
      </w:r>
    </w:p>
    <w:p w14:paraId="3FE6169A" w14:textId="24E1BD69" w:rsidR="00466701" w:rsidRPr="000B08F0" w:rsidRDefault="000B08F0" w:rsidP="000B08F0">
      <w:pPr>
        <w:spacing w:line="360" w:lineRule="auto"/>
        <w:ind w:left="360" w:hanging="360"/>
        <w:jc w:val="both"/>
        <w:rPr>
          <w:rFonts w:ascii="Arial" w:hAnsi="Arial" w:cs="Arial"/>
          <w:sz w:val="24"/>
          <w:szCs w:val="24"/>
          <w:lang w:val="en-ZA"/>
        </w:rPr>
      </w:pPr>
      <w:r w:rsidRPr="00287F51">
        <w:rPr>
          <w:rFonts w:ascii="Arial" w:hAnsi="Arial" w:cs="Arial"/>
          <w:sz w:val="24"/>
          <w:szCs w:val="24"/>
          <w:lang w:val="en-ZA"/>
        </w:rPr>
        <w:t>65.</w:t>
      </w:r>
      <w:r w:rsidRPr="00287F51">
        <w:rPr>
          <w:rFonts w:ascii="Arial" w:hAnsi="Arial" w:cs="Arial"/>
          <w:sz w:val="24"/>
          <w:szCs w:val="24"/>
          <w:lang w:val="en-ZA"/>
        </w:rPr>
        <w:tab/>
      </w:r>
      <w:r w:rsidR="009E77F3" w:rsidRPr="000B08F0">
        <w:rPr>
          <w:rFonts w:ascii="Arial" w:hAnsi="Arial" w:cs="Arial"/>
          <w:sz w:val="24"/>
          <w:szCs w:val="24"/>
          <w:lang w:val="en-ZA"/>
        </w:rPr>
        <w:t>The accused gave evidence under oath and gave her version of the above events.</w:t>
      </w:r>
      <w:r w:rsidR="00287F51" w:rsidRPr="000B08F0">
        <w:rPr>
          <w:rFonts w:ascii="Arial" w:hAnsi="Arial" w:cs="Arial"/>
          <w:sz w:val="24"/>
          <w:szCs w:val="24"/>
          <w:lang w:val="en-ZA"/>
        </w:rPr>
        <w:t xml:space="preserve"> </w:t>
      </w:r>
      <w:r w:rsidR="00466701" w:rsidRPr="000B08F0">
        <w:rPr>
          <w:rFonts w:ascii="Arial" w:hAnsi="Arial" w:cs="Arial"/>
          <w:sz w:val="24"/>
          <w:szCs w:val="24"/>
          <w:lang w:val="en-ZA"/>
        </w:rPr>
        <w:t>She denies that Captain Ramaite took her in his vehicle to</w:t>
      </w:r>
      <w:r w:rsidR="000E7C0A" w:rsidRPr="000B08F0">
        <w:rPr>
          <w:rFonts w:ascii="Arial" w:hAnsi="Arial" w:cs="Arial"/>
          <w:sz w:val="24"/>
          <w:szCs w:val="24"/>
          <w:lang w:val="en-ZA"/>
        </w:rPr>
        <w:t xml:space="preserve"> </w:t>
      </w:r>
      <w:r w:rsidR="00466701" w:rsidRPr="000B08F0">
        <w:rPr>
          <w:rFonts w:ascii="Arial" w:hAnsi="Arial" w:cs="Arial"/>
          <w:sz w:val="24"/>
          <w:szCs w:val="24"/>
          <w:lang w:val="en-ZA"/>
        </w:rPr>
        <w:t>Germiston and avers it was somebody else. She then told the court that the captain did not believe her story she told him</w:t>
      </w:r>
      <w:r w:rsidR="0087272A" w:rsidRPr="000B08F0">
        <w:rPr>
          <w:rFonts w:ascii="Arial" w:hAnsi="Arial" w:cs="Arial"/>
          <w:sz w:val="24"/>
          <w:szCs w:val="24"/>
          <w:lang w:val="en-ZA"/>
        </w:rPr>
        <w:t xml:space="preserve">. He informed her that he just came from the </w:t>
      </w:r>
      <w:r w:rsidR="0087272A" w:rsidRPr="000B08F0">
        <w:rPr>
          <w:rFonts w:ascii="Arial" w:hAnsi="Arial" w:cs="Arial"/>
          <w:i/>
          <w:iCs/>
          <w:sz w:val="24"/>
          <w:szCs w:val="24"/>
          <w:lang w:val="en-ZA"/>
        </w:rPr>
        <w:t>post mortem</w:t>
      </w:r>
      <w:r w:rsidR="0087272A" w:rsidRPr="000B08F0">
        <w:rPr>
          <w:rFonts w:ascii="Arial" w:hAnsi="Arial" w:cs="Arial"/>
          <w:sz w:val="24"/>
          <w:szCs w:val="24"/>
          <w:lang w:val="en-ZA"/>
        </w:rPr>
        <w:t xml:space="preserve"> and that deceased died of a stab wound.</w:t>
      </w:r>
      <w:r w:rsidR="00007D76" w:rsidRPr="000B08F0">
        <w:rPr>
          <w:rFonts w:ascii="Arial" w:hAnsi="Arial" w:cs="Arial"/>
          <w:sz w:val="24"/>
          <w:szCs w:val="24"/>
          <w:lang w:val="en-ZA"/>
        </w:rPr>
        <w:t xml:space="preserve"> </w:t>
      </w:r>
      <w:r w:rsidR="00466701" w:rsidRPr="000B08F0">
        <w:rPr>
          <w:rFonts w:ascii="Arial" w:hAnsi="Arial" w:cs="Arial"/>
          <w:sz w:val="24"/>
          <w:szCs w:val="24"/>
          <w:lang w:val="en-ZA"/>
        </w:rPr>
        <w:t xml:space="preserve">Apparently, he never mentioned a gunshot wound to the head. </w:t>
      </w:r>
      <w:r w:rsidR="00007D76" w:rsidRPr="000B08F0">
        <w:rPr>
          <w:rFonts w:ascii="Arial" w:hAnsi="Arial" w:cs="Arial"/>
          <w:sz w:val="24"/>
          <w:szCs w:val="24"/>
          <w:lang w:val="en-ZA"/>
        </w:rPr>
        <w:t xml:space="preserve">It is inconceivable why an experienced police officer would tell her that especially after he just came from the </w:t>
      </w:r>
      <w:r w:rsidR="00007D76" w:rsidRPr="000B08F0">
        <w:rPr>
          <w:rFonts w:ascii="Arial" w:hAnsi="Arial" w:cs="Arial"/>
          <w:i/>
          <w:iCs/>
          <w:sz w:val="24"/>
          <w:szCs w:val="24"/>
          <w:lang w:val="en-ZA"/>
        </w:rPr>
        <w:t>post mortem</w:t>
      </w:r>
      <w:r w:rsidR="00CC6F9A" w:rsidRPr="000B08F0">
        <w:rPr>
          <w:rFonts w:ascii="Arial" w:hAnsi="Arial" w:cs="Arial"/>
          <w:sz w:val="24"/>
          <w:szCs w:val="24"/>
          <w:lang w:val="en-ZA"/>
        </w:rPr>
        <w:t xml:space="preserve"> </w:t>
      </w:r>
      <w:r w:rsidR="00007D76" w:rsidRPr="000B08F0">
        <w:rPr>
          <w:rFonts w:ascii="Arial" w:hAnsi="Arial" w:cs="Arial"/>
          <w:sz w:val="24"/>
          <w:szCs w:val="24"/>
          <w:lang w:val="en-ZA"/>
        </w:rPr>
        <w:t>examination</w:t>
      </w:r>
      <w:r w:rsidR="000E7C0A" w:rsidRPr="000B08F0">
        <w:rPr>
          <w:rFonts w:ascii="Arial" w:hAnsi="Arial" w:cs="Arial"/>
          <w:sz w:val="24"/>
          <w:szCs w:val="24"/>
          <w:lang w:val="en-ZA"/>
        </w:rPr>
        <w:t xml:space="preserve"> </w:t>
      </w:r>
      <w:r w:rsidR="00007D76" w:rsidRPr="000B08F0">
        <w:rPr>
          <w:rFonts w:ascii="Arial" w:hAnsi="Arial" w:cs="Arial"/>
          <w:sz w:val="24"/>
          <w:szCs w:val="24"/>
          <w:lang w:val="en-ZA"/>
        </w:rPr>
        <w:t>where</w:t>
      </w:r>
      <w:r w:rsidR="000E7C0A" w:rsidRPr="000B08F0">
        <w:rPr>
          <w:rFonts w:ascii="Arial" w:hAnsi="Arial" w:cs="Arial"/>
          <w:sz w:val="24"/>
          <w:szCs w:val="24"/>
          <w:lang w:val="en-ZA"/>
        </w:rPr>
        <w:t xml:space="preserve"> </w:t>
      </w:r>
      <w:r w:rsidR="00007D76" w:rsidRPr="000B08F0">
        <w:rPr>
          <w:rFonts w:ascii="Arial" w:hAnsi="Arial" w:cs="Arial"/>
          <w:sz w:val="24"/>
          <w:szCs w:val="24"/>
          <w:lang w:val="en-ZA"/>
        </w:rPr>
        <w:t xml:space="preserve">it was found that he died from a gunshot wound. </w:t>
      </w:r>
      <w:r w:rsidR="00287F51" w:rsidRPr="000B08F0">
        <w:rPr>
          <w:rFonts w:ascii="Arial" w:hAnsi="Arial" w:cs="Arial"/>
          <w:sz w:val="24"/>
          <w:szCs w:val="24"/>
          <w:lang w:val="en-ZA"/>
        </w:rPr>
        <w:t xml:space="preserve">I find that the accused deliberately told the court a lie about the alleged stab wound. </w:t>
      </w:r>
    </w:p>
    <w:p w14:paraId="047835E6" w14:textId="7149E886" w:rsidR="00EB587C" w:rsidRPr="000B08F0" w:rsidRDefault="000B08F0" w:rsidP="000B08F0">
      <w:pPr>
        <w:spacing w:line="360" w:lineRule="auto"/>
        <w:ind w:left="360" w:hanging="360"/>
        <w:jc w:val="both"/>
        <w:rPr>
          <w:rFonts w:ascii="Arial" w:hAnsi="Arial" w:cs="Arial"/>
          <w:sz w:val="24"/>
          <w:szCs w:val="24"/>
          <w:lang w:val="en-ZA"/>
        </w:rPr>
      </w:pPr>
      <w:r w:rsidRPr="000C2A2A">
        <w:rPr>
          <w:rFonts w:ascii="Arial" w:hAnsi="Arial" w:cs="Arial"/>
          <w:sz w:val="24"/>
          <w:szCs w:val="24"/>
          <w:lang w:val="en-ZA"/>
        </w:rPr>
        <w:t>66.</w:t>
      </w:r>
      <w:r w:rsidRPr="000C2A2A">
        <w:rPr>
          <w:rFonts w:ascii="Arial" w:hAnsi="Arial" w:cs="Arial"/>
          <w:sz w:val="24"/>
          <w:szCs w:val="24"/>
          <w:lang w:val="en-ZA"/>
        </w:rPr>
        <w:tab/>
      </w:r>
      <w:r w:rsidR="00287F51" w:rsidRPr="000B08F0">
        <w:rPr>
          <w:rFonts w:ascii="Arial" w:hAnsi="Arial" w:cs="Arial"/>
          <w:sz w:val="24"/>
          <w:szCs w:val="24"/>
          <w:lang w:val="en-ZA"/>
        </w:rPr>
        <w:t xml:space="preserve">She told the court that she thought that there would be some advantage for her if she made a confession, or for that matter an admission </w:t>
      </w:r>
      <w:r w:rsidR="00EB587C" w:rsidRPr="000B08F0">
        <w:rPr>
          <w:rFonts w:ascii="Arial" w:hAnsi="Arial" w:cs="Arial"/>
          <w:sz w:val="24"/>
          <w:szCs w:val="24"/>
          <w:lang w:val="en-ZA"/>
        </w:rPr>
        <w:t xml:space="preserve">in spite of indications to the contrary from state officials cannot be regarded as undue influence. </w:t>
      </w:r>
      <w:r w:rsidR="00287F51" w:rsidRPr="000B08F0">
        <w:rPr>
          <w:rFonts w:ascii="Arial" w:hAnsi="Arial" w:cs="Arial"/>
          <w:sz w:val="24"/>
          <w:szCs w:val="24"/>
          <w:lang w:val="en-ZA"/>
        </w:rPr>
        <w:t xml:space="preserve">She was rather vocal about the fact that there were things about the murder that worried her </w:t>
      </w:r>
      <w:r w:rsidR="00235149" w:rsidRPr="000B08F0">
        <w:rPr>
          <w:rFonts w:ascii="Arial" w:hAnsi="Arial" w:cs="Arial"/>
          <w:sz w:val="24"/>
          <w:szCs w:val="24"/>
          <w:lang w:val="en-ZA"/>
        </w:rPr>
        <w:t xml:space="preserve">and it </w:t>
      </w:r>
      <w:r w:rsidR="00287F51" w:rsidRPr="000B08F0">
        <w:rPr>
          <w:rFonts w:ascii="Arial" w:hAnsi="Arial" w:cs="Arial"/>
          <w:sz w:val="24"/>
          <w:szCs w:val="24"/>
          <w:lang w:val="en-ZA"/>
        </w:rPr>
        <w:t xml:space="preserve">cannot be regarded as undue influence as well. </w:t>
      </w:r>
    </w:p>
    <w:p w14:paraId="3848D276" w14:textId="17BB3F72" w:rsidR="00287F51"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67.</w:t>
      </w:r>
      <w:r>
        <w:rPr>
          <w:rFonts w:ascii="Arial" w:hAnsi="Arial" w:cs="Arial"/>
          <w:sz w:val="24"/>
          <w:szCs w:val="24"/>
          <w:lang w:val="en-ZA"/>
        </w:rPr>
        <w:tab/>
      </w:r>
      <w:r w:rsidR="00287F51" w:rsidRPr="000B08F0">
        <w:rPr>
          <w:rFonts w:ascii="Arial" w:hAnsi="Arial" w:cs="Arial"/>
          <w:sz w:val="24"/>
          <w:szCs w:val="24"/>
          <w:lang w:val="en-ZA"/>
        </w:rPr>
        <w:t>The captain allegedly</w:t>
      </w:r>
      <w:r w:rsidR="00007D76" w:rsidRPr="000B08F0">
        <w:rPr>
          <w:rFonts w:ascii="Arial" w:hAnsi="Arial" w:cs="Arial"/>
          <w:sz w:val="24"/>
          <w:szCs w:val="24"/>
          <w:lang w:val="en-ZA"/>
        </w:rPr>
        <w:t xml:space="preserve"> threatened to assault her with a machine that cleans sofas; she does not know what it is called.</w:t>
      </w:r>
      <w:r w:rsidR="00287F51" w:rsidRPr="000B08F0">
        <w:rPr>
          <w:rFonts w:ascii="Arial" w:hAnsi="Arial" w:cs="Arial"/>
          <w:sz w:val="24"/>
          <w:szCs w:val="24"/>
          <w:lang w:val="en-ZA"/>
        </w:rPr>
        <w:t xml:space="preserve"> This was constantly denied by Captain Ramaite. </w:t>
      </w:r>
    </w:p>
    <w:p w14:paraId="3FD309FB" w14:textId="7766947B" w:rsidR="00007D76" w:rsidRPr="000B08F0" w:rsidRDefault="000B08F0" w:rsidP="000B08F0">
      <w:pPr>
        <w:spacing w:line="360" w:lineRule="auto"/>
        <w:ind w:left="360" w:hanging="360"/>
        <w:jc w:val="both"/>
        <w:rPr>
          <w:rFonts w:ascii="Arial" w:hAnsi="Arial" w:cs="Arial"/>
          <w:sz w:val="24"/>
          <w:szCs w:val="24"/>
          <w:lang w:val="en-ZA"/>
        </w:rPr>
      </w:pPr>
      <w:r w:rsidRPr="00287F51">
        <w:rPr>
          <w:rFonts w:ascii="Arial" w:hAnsi="Arial" w:cs="Arial"/>
          <w:sz w:val="24"/>
          <w:szCs w:val="24"/>
          <w:lang w:val="en-ZA"/>
        </w:rPr>
        <w:t>68.</w:t>
      </w:r>
      <w:r w:rsidRPr="00287F51">
        <w:rPr>
          <w:rFonts w:ascii="Arial" w:hAnsi="Arial" w:cs="Arial"/>
          <w:sz w:val="24"/>
          <w:szCs w:val="24"/>
          <w:lang w:val="en-ZA"/>
        </w:rPr>
        <w:tab/>
      </w:r>
      <w:r w:rsidR="00007D76" w:rsidRPr="000B08F0">
        <w:rPr>
          <w:rFonts w:ascii="Arial" w:hAnsi="Arial" w:cs="Arial"/>
          <w:sz w:val="24"/>
          <w:szCs w:val="24"/>
          <w:lang w:val="en-ZA"/>
        </w:rPr>
        <w:t>At the end of the cross-examination by the State Advocate, she told the court the following:</w:t>
      </w:r>
    </w:p>
    <w:p w14:paraId="2B670810" w14:textId="4090F954" w:rsidR="00007D76" w:rsidRPr="000B08F0" w:rsidRDefault="000B08F0" w:rsidP="000B08F0">
      <w:pPr>
        <w:spacing w:line="360" w:lineRule="auto"/>
        <w:ind w:left="792" w:hanging="432"/>
        <w:jc w:val="both"/>
        <w:rPr>
          <w:rFonts w:ascii="Arial" w:hAnsi="Arial" w:cs="Arial"/>
          <w:sz w:val="24"/>
          <w:szCs w:val="24"/>
          <w:lang w:val="en-ZA"/>
        </w:rPr>
      </w:pPr>
      <w:r w:rsidRPr="000C2A2A">
        <w:rPr>
          <w:rFonts w:ascii="Arial" w:hAnsi="Arial" w:cs="Arial"/>
          <w:sz w:val="24"/>
          <w:szCs w:val="24"/>
          <w:lang w:val="en-ZA"/>
        </w:rPr>
        <w:t>68.1.</w:t>
      </w:r>
      <w:r w:rsidRPr="000C2A2A">
        <w:rPr>
          <w:rFonts w:ascii="Arial" w:hAnsi="Arial" w:cs="Arial"/>
          <w:sz w:val="24"/>
          <w:szCs w:val="24"/>
          <w:lang w:val="en-ZA"/>
        </w:rPr>
        <w:tab/>
      </w:r>
      <w:r w:rsidR="00007D76" w:rsidRPr="000B08F0">
        <w:rPr>
          <w:rFonts w:ascii="Arial" w:hAnsi="Arial" w:cs="Arial"/>
          <w:sz w:val="24"/>
          <w:szCs w:val="24"/>
          <w:lang w:val="en-ZA"/>
        </w:rPr>
        <w:t>Because nobody believes her, she is at liberty to tell anything because nobody believes her</w:t>
      </w:r>
      <w:r w:rsidR="00F038B0" w:rsidRPr="000B08F0">
        <w:rPr>
          <w:rFonts w:ascii="Arial" w:hAnsi="Arial" w:cs="Arial"/>
          <w:sz w:val="24"/>
          <w:szCs w:val="24"/>
          <w:lang w:val="en-ZA"/>
        </w:rPr>
        <w:t xml:space="preserve">. </w:t>
      </w:r>
      <w:r w:rsidR="005E661A" w:rsidRPr="000B08F0">
        <w:rPr>
          <w:rFonts w:ascii="Arial" w:hAnsi="Arial" w:cs="Arial"/>
          <w:sz w:val="24"/>
          <w:szCs w:val="24"/>
          <w:lang w:val="en-ZA"/>
        </w:rPr>
        <w:t xml:space="preserve">The court is of the view that her statement contained in Exhibit G is the closest that we can get to the truth of what actually happened that fateful night when she shot the deceased the way she described in that statement. It is a most </w:t>
      </w:r>
      <w:r w:rsidR="00CF10A6" w:rsidRPr="000B08F0">
        <w:rPr>
          <w:rFonts w:ascii="Arial" w:hAnsi="Arial" w:cs="Arial"/>
          <w:sz w:val="24"/>
          <w:szCs w:val="24"/>
          <w:lang w:val="en-ZA"/>
        </w:rPr>
        <w:t>spine-chilling</w:t>
      </w:r>
      <w:r w:rsidR="005E661A" w:rsidRPr="000B08F0">
        <w:rPr>
          <w:rFonts w:ascii="Arial" w:hAnsi="Arial" w:cs="Arial"/>
          <w:sz w:val="24"/>
          <w:szCs w:val="24"/>
          <w:lang w:val="en-ZA"/>
        </w:rPr>
        <w:t xml:space="preserve"> document to read: her graphic descriptions of how she went about and how she “escaped” the dwelling and eventually returning to it. The court believe Captain Ramaite unreservedly when he testified that she told him that there were things about the incident that worried her. It was too brutal to ignore. </w:t>
      </w:r>
      <w:r w:rsidR="00347B52" w:rsidRPr="000B08F0">
        <w:rPr>
          <w:rFonts w:ascii="Arial" w:hAnsi="Arial" w:cs="Arial"/>
          <w:sz w:val="24"/>
          <w:szCs w:val="24"/>
          <w:lang w:val="en-ZA"/>
        </w:rPr>
        <w:t xml:space="preserve">Her new counsel Adv. Musekwa, after him having had the opportunity to read the entire record, and after he informed the court that he is thoroughly acquainted with the contents of the record and that he is in a position to continue the argument, he told the court that he is of the view that the accused’s case is full of holes. The court disagreed with him and told him that there is only one hole in her case and that is the one hole thru the head of the deceased. </w:t>
      </w:r>
    </w:p>
    <w:p w14:paraId="37FF199F" w14:textId="494B7837" w:rsidR="00007D76" w:rsidRPr="000B08F0" w:rsidRDefault="000B08F0" w:rsidP="000B08F0">
      <w:pPr>
        <w:spacing w:line="360" w:lineRule="auto"/>
        <w:ind w:left="792" w:hanging="432"/>
        <w:jc w:val="both"/>
        <w:rPr>
          <w:rFonts w:ascii="Arial" w:hAnsi="Arial" w:cs="Arial"/>
          <w:sz w:val="24"/>
          <w:szCs w:val="24"/>
          <w:lang w:val="en-ZA"/>
        </w:rPr>
      </w:pPr>
      <w:r w:rsidRPr="000C2A2A">
        <w:rPr>
          <w:rFonts w:ascii="Arial" w:hAnsi="Arial" w:cs="Arial"/>
          <w:sz w:val="24"/>
          <w:szCs w:val="24"/>
          <w:lang w:val="en-ZA"/>
        </w:rPr>
        <w:t>68.2.</w:t>
      </w:r>
      <w:r w:rsidRPr="000C2A2A">
        <w:rPr>
          <w:rFonts w:ascii="Arial" w:hAnsi="Arial" w:cs="Arial"/>
          <w:sz w:val="24"/>
          <w:szCs w:val="24"/>
          <w:lang w:val="en-ZA"/>
        </w:rPr>
        <w:tab/>
      </w:r>
      <w:r w:rsidR="00007D76" w:rsidRPr="000B08F0">
        <w:rPr>
          <w:rFonts w:ascii="Arial" w:hAnsi="Arial" w:cs="Arial"/>
          <w:sz w:val="24"/>
          <w:szCs w:val="24"/>
          <w:lang w:val="en-ZA"/>
        </w:rPr>
        <w:t>She states that she wishes that the court would be lenient on her.</w:t>
      </w:r>
    </w:p>
    <w:p w14:paraId="68124C6C" w14:textId="3B1D4A84" w:rsidR="00007D76" w:rsidRPr="000B08F0" w:rsidRDefault="000B08F0" w:rsidP="000B08F0">
      <w:pPr>
        <w:spacing w:line="360" w:lineRule="auto"/>
        <w:ind w:left="792" w:hanging="432"/>
        <w:jc w:val="both"/>
        <w:rPr>
          <w:rFonts w:ascii="Arial" w:hAnsi="Arial" w:cs="Arial"/>
          <w:sz w:val="24"/>
          <w:szCs w:val="24"/>
          <w:lang w:val="en-ZA"/>
        </w:rPr>
      </w:pPr>
      <w:r w:rsidRPr="00F47433">
        <w:rPr>
          <w:rFonts w:ascii="Arial" w:hAnsi="Arial" w:cs="Arial"/>
          <w:sz w:val="24"/>
          <w:szCs w:val="24"/>
          <w:lang w:val="en-ZA"/>
        </w:rPr>
        <w:t>68.3.</w:t>
      </w:r>
      <w:r w:rsidRPr="00F47433">
        <w:rPr>
          <w:rFonts w:ascii="Arial" w:hAnsi="Arial" w:cs="Arial"/>
          <w:sz w:val="24"/>
          <w:szCs w:val="24"/>
          <w:lang w:val="en-ZA"/>
        </w:rPr>
        <w:tab/>
      </w:r>
      <w:r w:rsidR="00007D76" w:rsidRPr="000B08F0">
        <w:rPr>
          <w:rFonts w:ascii="Arial" w:hAnsi="Arial" w:cs="Arial"/>
          <w:sz w:val="24"/>
          <w:szCs w:val="24"/>
          <w:lang w:val="en-ZA"/>
        </w:rPr>
        <w:t>She was not threatened by the Brigadier, Col Serfontein nor</w:t>
      </w:r>
      <w:r w:rsidR="000A3AB6" w:rsidRPr="000B08F0">
        <w:rPr>
          <w:rFonts w:ascii="Arial" w:hAnsi="Arial" w:cs="Arial"/>
          <w:sz w:val="24"/>
          <w:szCs w:val="24"/>
          <w:lang w:val="en-ZA"/>
        </w:rPr>
        <w:t xml:space="preserve"> </w:t>
      </w:r>
      <w:r w:rsidR="00007D76" w:rsidRPr="000B08F0">
        <w:rPr>
          <w:rFonts w:ascii="Arial" w:hAnsi="Arial" w:cs="Arial"/>
          <w:sz w:val="24"/>
          <w:szCs w:val="24"/>
          <w:lang w:val="en-ZA"/>
        </w:rPr>
        <w:t>Lt.</w:t>
      </w:r>
      <w:r w:rsidR="00CC6F9A" w:rsidRPr="000B08F0">
        <w:rPr>
          <w:rFonts w:ascii="Arial" w:hAnsi="Arial" w:cs="Arial"/>
          <w:sz w:val="24"/>
          <w:szCs w:val="24"/>
          <w:lang w:val="en-ZA"/>
        </w:rPr>
        <w:t xml:space="preserve"> </w:t>
      </w:r>
      <w:r w:rsidR="00007D76" w:rsidRPr="000B08F0">
        <w:rPr>
          <w:rFonts w:ascii="Arial" w:hAnsi="Arial" w:cs="Arial"/>
          <w:sz w:val="24"/>
          <w:szCs w:val="24"/>
          <w:lang w:val="en-ZA"/>
        </w:rPr>
        <w:t>Col</w:t>
      </w:r>
      <w:r w:rsidR="00CC6F9A" w:rsidRPr="000B08F0">
        <w:rPr>
          <w:rFonts w:ascii="Arial" w:hAnsi="Arial" w:cs="Arial"/>
          <w:sz w:val="24"/>
          <w:szCs w:val="24"/>
          <w:lang w:val="en-ZA"/>
        </w:rPr>
        <w:t xml:space="preserve"> </w:t>
      </w:r>
      <w:r w:rsidR="00007D76" w:rsidRPr="000B08F0">
        <w:rPr>
          <w:rFonts w:ascii="Arial" w:hAnsi="Arial" w:cs="Arial"/>
          <w:sz w:val="24"/>
          <w:szCs w:val="24"/>
          <w:lang w:val="en-ZA"/>
        </w:rPr>
        <w:t>Matlole.</w:t>
      </w:r>
      <w:r w:rsidR="000A3AB6" w:rsidRPr="000B08F0">
        <w:rPr>
          <w:rFonts w:ascii="Arial" w:hAnsi="Arial" w:cs="Arial"/>
          <w:sz w:val="24"/>
          <w:szCs w:val="24"/>
          <w:lang w:val="en-ZA"/>
        </w:rPr>
        <w:t xml:space="preserve"> </w:t>
      </w:r>
      <w:r w:rsidR="00287F51" w:rsidRPr="000B08F0">
        <w:rPr>
          <w:rFonts w:ascii="Arial" w:hAnsi="Arial" w:cs="Arial"/>
          <w:sz w:val="24"/>
          <w:szCs w:val="24"/>
          <w:lang w:val="en-ZA"/>
        </w:rPr>
        <w:t>S</w:t>
      </w:r>
      <w:r w:rsidR="000A3AB6" w:rsidRPr="000B08F0">
        <w:rPr>
          <w:rFonts w:ascii="Arial" w:hAnsi="Arial" w:cs="Arial"/>
          <w:sz w:val="24"/>
          <w:szCs w:val="24"/>
          <w:lang w:val="en-ZA"/>
        </w:rPr>
        <w:t xml:space="preserve">he insisted that she wanted to proceed to make a statement and it was then taken down and reduced to writing. </w:t>
      </w:r>
    </w:p>
    <w:p w14:paraId="178C80EB" w14:textId="633AA728" w:rsidR="00007D76" w:rsidRPr="000B08F0" w:rsidRDefault="000B08F0" w:rsidP="000B08F0">
      <w:pPr>
        <w:spacing w:line="360" w:lineRule="auto"/>
        <w:ind w:left="360" w:hanging="360"/>
        <w:jc w:val="both"/>
        <w:rPr>
          <w:rFonts w:ascii="Arial" w:hAnsi="Arial" w:cs="Arial"/>
          <w:sz w:val="24"/>
          <w:szCs w:val="24"/>
          <w:lang w:val="en-GB"/>
        </w:rPr>
      </w:pPr>
      <w:r w:rsidRPr="004D3F52">
        <w:rPr>
          <w:rFonts w:ascii="Arial" w:hAnsi="Arial" w:cs="Arial"/>
          <w:sz w:val="24"/>
          <w:szCs w:val="24"/>
          <w:lang w:val="en-ZA"/>
        </w:rPr>
        <w:t>69.</w:t>
      </w:r>
      <w:r w:rsidRPr="004D3F52">
        <w:rPr>
          <w:rFonts w:ascii="Arial" w:hAnsi="Arial" w:cs="Arial"/>
          <w:sz w:val="24"/>
          <w:szCs w:val="24"/>
          <w:lang w:val="en-ZA"/>
        </w:rPr>
        <w:tab/>
      </w:r>
      <w:r w:rsidR="00007D76" w:rsidRPr="000B08F0">
        <w:rPr>
          <w:rFonts w:ascii="Arial" w:hAnsi="Arial" w:cs="Arial"/>
          <w:sz w:val="24"/>
          <w:szCs w:val="24"/>
          <w:lang w:val="en-GB"/>
        </w:rPr>
        <w:t>She made the statement voluntary and without being</w:t>
      </w:r>
      <w:r w:rsidR="00CC6F9A" w:rsidRPr="000B08F0">
        <w:rPr>
          <w:rFonts w:ascii="Arial" w:hAnsi="Arial" w:cs="Arial"/>
          <w:sz w:val="24"/>
          <w:szCs w:val="24"/>
          <w:lang w:val="en-GB"/>
        </w:rPr>
        <w:t xml:space="preserve"> </w:t>
      </w:r>
      <w:r w:rsidR="00007D76" w:rsidRPr="000B08F0">
        <w:rPr>
          <w:rFonts w:ascii="Arial" w:hAnsi="Arial" w:cs="Arial"/>
          <w:sz w:val="24"/>
          <w:szCs w:val="24"/>
          <w:lang w:val="en-GB"/>
        </w:rPr>
        <w:t xml:space="preserve">threatened by the above-mentioned officers Brigadier, </w:t>
      </w:r>
      <w:r w:rsidR="000C2A2A" w:rsidRPr="000B08F0">
        <w:rPr>
          <w:rFonts w:ascii="Arial" w:hAnsi="Arial" w:cs="Arial"/>
          <w:sz w:val="24"/>
          <w:szCs w:val="24"/>
          <w:lang w:val="en-GB"/>
        </w:rPr>
        <w:tab/>
      </w:r>
      <w:r w:rsidR="00007D76" w:rsidRPr="000B08F0">
        <w:rPr>
          <w:rFonts w:ascii="Arial" w:hAnsi="Arial" w:cs="Arial"/>
          <w:sz w:val="24"/>
          <w:szCs w:val="24"/>
          <w:lang w:val="en-GB"/>
        </w:rPr>
        <w:t xml:space="preserve">Serfontein and Matlole. </w:t>
      </w:r>
    </w:p>
    <w:p w14:paraId="0495B42F" w14:textId="70757F71" w:rsidR="001B1D44" w:rsidRPr="001B1D44" w:rsidRDefault="001B1D44" w:rsidP="001B1D44">
      <w:pPr>
        <w:spacing w:line="360" w:lineRule="auto"/>
        <w:jc w:val="both"/>
        <w:rPr>
          <w:rFonts w:ascii="Arial" w:hAnsi="Arial" w:cs="Arial"/>
          <w:sz w:val="24"/>
          <w:szCs w:val="24"/>
          <w:lang w:val="en-ZA"/>
        </w:rPr>
      </w:pPr>
      <w:r w:rsidRPr="001B1D44">
        <w:rPr>
          <w:rFonts w:ascii="Arial" w:hAnsi="Arial" w:cs="Arial"/>
          <w:sz w:val="24"/>
          <w:szCs w:val="24"/>
          <w:lang w:val="en-ZA"/>
        </w:rPr>
        <w:t>SOME OF THE ARGUMENTS BY THE DEFENCE AS ADVANCED BY ADV MQUSHULU</w:t>
      </w:r>
    </w:p>
    <w:p w14:paraId="70BDC867" w14:textId="5D38E92F" w:rsidR="001B1D44"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70.</w:t>
      </w:r>
      <w:r>
        <w:rPr>
          <w:rFonts w:ascii="Arial" w:hAnsi="Arial" w:cs="Arial"/>
          <w:sz w:val="24"/>
          <w:szCs w:val="24"/>
          <w:lang w:val="en-ZA"/>
        </w:rPr>
        <w:tab/>
      </w:r>
      <w:r w:rsidR="001B1D44" w:rsidRPr="000B08F0">
        <w:rPr>
          <w:rFonts w:ascii="Arial" w:hAnsi="Arial" w:cs="Arial"/>
          <w:sz w:val="24"/>
          <w:szCs w:val="24"/>
          <w:lang w:val="en-ZA"/>
        </w:rPr>
        <w:t>The accused testified under oath, that had she killed the deceased then she would have disappeared into thin air never to come back. The court considered this to be a serious threat to flee justice. Adv Mqushulu’s response to this threat is that the accused is young and inexperienced in life and she does not know how to operate a fire-arm.</w:t>
      </w:r>
    </w:p>
    <w:p w14:paraId="4AB6CF7B" w14:textId="610D54A6" w:rsidR="001B1D44" w:rsidRPr="000B08F0" w:rsidRDefault="000B08F0" w:rsidP="000B08F0">
      <w:pPr>
        <w:spacing w:line="360" w:lineRule="auto"/>
        <w:ind w:left="360" w:hanging="360"/>
        <w:jc w:val="both"/>
        <w:rPr>
          <w:rFonts w:ascii="Arial" w:hAnsi="Arial" w:cs="Arial"/>
          <w:sz w:val="24"/>
          <w:szCs w:val="24"/>
          <w:lang w:val="en-ZA"/>
        </w:rPr>
      </w:pPr>
      <w:r w:rsidRPr="001B1D44">
        <w:rPr>
          <w:rFonts w:ascii="Arial" w:hAnsi="Arial" w:cs="Arial"/>
          <w:sz w:val="24"/>
          <w:szCs w:val="24"/>
          <w:lang w:val="en-ZA"/>
        </w:rPr>
        <w:t>71.</w:t>
      </w:r>
      <w:r w:rsidRPr="001B1D44">
        <w:rPr>
          <w:rFonts w:ascii="Arial" w:hAnsi="Arial" w:cs="Arial"/>
          <w:sz w:val="24"/>
          <w:szCs w:val="24"/>
          <w:lang w:val="en-ZA"/>
        </w:rPr>
        <w:tab/>
      </w:r>
      <w:r w:rsidR="001B1D44" w:rsidRPr="000B08F0">
        <w:rPr>
          <w:rFonts w:ascii="Arial" w:hAnsi="Arial" w:cs="Arial"/>
          <w:sz w:val="24"/>
          <w:szCs w:val="24"/>
          <w:lang w:val="en-ZA"/>
        </w:rPr>
        <w:t xml:space="preserve">He further advances the argument that the case of </w:t>
      </w:r>
      <w:r w:rsidR="001B1D44" w:rsidRPr="000B08F0">
        <w:rPr>
          <w:rFonts w:ascii="Arial" w:hAnsi="Arial" w:cs="Arial"/>
          <w:i/>
          <w:iCs/>
          <w:sz w:val="24"/>
          <w:szCs w:val="24"/>
          <w:lang w:val="en-ZA"/>
        </w:rPr>
        <w:t>S V EADIE</w:t>
      </w:r>
      <w:r w:rsidR="001B1D44" w:rsidRPr="000B08F0">
        <w:rPr>
          <w:rFonts w:ascii="Arial" w:hAnsi="Arial" w:cs="Arial"/>
          <w:sz w:val="24"/>
          <w:szCs w:val="24"/>
          <w:lang w:val="en-ZA"/>
        </w:rPr>
        <w:t xml:space="preserve"> 2002(3) SA 719 SCA, is directly applicable on his client’s case. “</w:t>
      </w:r>
      <w:r w:rsidR="001B1D44" w:rsidRPr="000B08F0">
        <w:rPr>
          <w:rFonts w:ascii="Arial" w:hAnsi="Arial" w:cs="Arial"/>
          <w:lang w:val="en-ZA"/>
        </w:rPr>
        <w:t xml:space="preserve">He continued his argument by stating in paragraph 15 of his amplified heads of argument: This case dealt with criminal capacity as I am also equating my client’s case with this one. The brief summary of the facts are that during the early hours of the morning of Saturday 12 June 1999 </w:t>
      </w:r>
      <w:r w:rsidR="00097801" w:rsidRPr="000B08F0">
        <w:rPr>
          <w:rFonts w:ascii="Arial" w:hAnsi="Arial" w:cs="Arial"/>
          <w:lang w:val="en-ZA"/>
        </w:rPr>
        <w:t>o</w:t>
      </w:r>
      <w:r w:rsidR="001B1D44" w:rsidRPr="000B08F0">
        <w:rPr>
          <w:rFonts w:ascii="Arial" w:hAnsi="Arial" w:cs="Arial"/>
          <w:lang w:val="en-ZA"/>
        </w:rPr>
        <w:t>n Ou Kaapseweg near Fish Hoek, the Appellant assaulted Kevin Andrew Duncan (the deceased) and beat him to death in circumstances described in popular language as road rage. The primary issue in this appeal is whether the appellant lacked criminal capacity at the time that he killed the deceased.</w:t>
      </w:r>
      <w:r w:rsidR="001B1D44" w:rsidRPr="000B08F0">
        <w:rPr>
          <w:rFonts w:ascii="Arial" w:hAnsi="Arial" w:cs="Arial"/>
          <w:sz w:val="24"/>
          <w:szCs w:val="24"/>
          <w:lang w:val="en-ZA"/>
        </w:rPr>
        <w:t>”</w:t>
      </w:r>
    </w:p>
    <w:p w14:paraId="624280EA" w14:textId="6EFAF5E7" w:rsidR="001B1D44" w:rsidRPr="000B08F0" w:rsidRDefault="000B08F0" w:rsidP="000B08F0">
      <w:pPr>
        <w:spacing w:line="360" w:lineRule="auto"/>
        <w:ind w:left="360" w:hanging="360"/>
        <w:jc w:val="both"/>
        <w:rPr>
          <w:rFonts w:ascii="Arial" w:hAnsi="Arial" w:cs="Arial"/>
          <w:sz w:val="24"/>
          <w:szCs w:val="24"/>
          <w:lang w:val="en-ZA"/>
        </w:rPr>
      </w:pPr>
      <w:r w:rsidRPr="001B1D44">
        <w:rPr>
          <w:rFonts w:ascii="Arial" w:hAnsi="Arial" w:cs="Arial"/>
          <w:sz w:val="24"/>
          <w:szCs w:val="24"/>
          <w:lang w:val="en-ZA"/>
        </w:rPr>
        <w:t>72.</w:t>
      </w:r>
      <w:r w:rsidRPr="001B1D44">
        <w:rPr>
          <w:rFonts w:ascii="Arial" w:hAnsi="Arial" w:cs="Arial"/>
          <w:sz w:val="24"/>
          <w:szCs w:val="24"/>
          <w:lang w:val="en-ZA"/>
        </w:rPr>
        <w:tab/>
      </w:r>
      <w:r w:rsidR="001B1D44" w:rsidRPr="000B08F0">
        <w:rPr>
          <w:rFonts w:ascii="Arial" w:hAnsi="Arial" w:cs="Arial"/>
          <w:sz w:val="24"/>
          <w:szCs w:val="24"/>
          <w:lang w:val="en-ZA"/>
        </w:rPr>
        <w:t xml:space="preserve">It was strenuously and at length argued that the </w:t>
      </w:r>
      <w:r w:rsidR="001B1D44" w:rsidRPr="000B08F0">
        <w:rPr>
          <w:rFonts w:ascii="Arial" w:hAnsi="Arial" w:cs="Arial"/>
          <w:i/>
          <w:iCs/>
          <w:sz w:val="24"/>
          <w:szCs w:val="24"/>
          <w:lang w:val="en-ZA"/>
        </w:rPr>
        <w:t>Eadie</w:t>
      </w:r>
      <w:r w:rsidR="001B1D44" w:rsidRPr="000B08F0">
        <w:rPr>
          <w:rFonts w:ascii="Arial" w:hAnsi="Arial" w:cs="Arial"/>
          <w:sz w:val="24"/>
          <w:szCs w:val="24"/>
          <w:lang w:val="en-ZA"/>
        </w:rPr>
        <w:t>-matter and this present matter are “</w:t>
      </w:r>
      <w:r w:rsidR="001B1D44" w:rsidRPr="000B08F0">
        <w:rPr>
          <w:rFonts w:ascii="Arial" w:hAnsi="Arial" w:cs="Arial"/>
          <w:lang w:val="en-ZA"/>
        </w:rPr>
        <w:t>equated</w:t>
      </w:r>
      <w:r w:rsidR="001B1D44" w:rsidRPr="000B08F0">
        <w:rPr>
          <w:rFonts w:ascii="Arial" w:hAnsi="Arial" w:cs="Arial"/>
          <w:sz w:val="24"/>
          <w:szCs w:val="24"/>
          <w:lang w:val="en-ZA"/>
        </w:rPr>
        <w:t xml:space="preserve">” and the court should treat it as such – it boils down to the question whether Magwaza lacks criminal capacity in respect of the killing. The court warned counsel for the accused that it is a dangerous argument, but counsel </w:t>
      </w:r>
      <w:r w:rsidR="00CE6672" w:rsidRPr="000B08F0">
        <w:rPr>
          <w:rFonts w:ascii="Arial" w:hAnsi="Arial" w:cs="Arial"/>
          <w:sz w:val="24"/>
          <w:szCs w:val="24"/>
          <w:lang w:val="en-ZA"/>
        </w:rPr>
        <w:t>per</w:t>
      </w:r>
      <w:r w:rsidR="001B1D44" w:rsidRPr="000B08F0">
        <w:rPr>
          <w:rFonts w:ascii="Arial" w:hAnsi="Arial" w:cs="Arial"/>
          <w:sz w:val="24"/>
          <w:szCs w:val="24"/>
          <w:lang w:val="en-ZA"/>
        </w:rPr>
        <w:t>sisted with it. The court then also referred to the threat that she made while giving evidence under oath that had she killed the deceased then she would have disappeared into thin air never to come. The court cancelled her bail in terms of Section 68 of the CPA</w:t>
      </w:r>
      <w:r w:rsidR="0041219D" w:rsidRPr="000B08F0">
        <w:rPr>
          <w:rFonts w:ascii="Arial" w:hAnsi="Arial" w:cs="Arial"/>
          <w:sz w:val="24"/>
          <w:szCs w:val="24"/>
          <w:lang w:val="en-ZA"/>
        </w:rPr>
        <w:t xml:space="preserve"> and she was put under immediate arrest.</w:t>
      </w:r>
      <w:r w:rsidR="001B1D44" w:rsidRPr="000B08F0">
        <w:rPr>
          <w:rFonts w:ascii="Arial" w:hAnsi="Arial" w:cs="Arial"/>
          <w:sz w:val="24"/>
          <w:szCs w:val="24"/>
          <w:lang w:val="en-ZA"/>
        </w:rPr>
        <w:t xml:space="preserve"> </w:t>
      </w:r>
    </w:p>
    <w:p w14:paraId="6F77E2F2" w14:textId="7FBC6187" w:rsidR="001B1D44"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73.</w:t>
      </w:r>
      <w:r>
        <w:rPr>
          <w:rFonts w:ascii="Arial" w:hAnsi="Arial" w:cs="Arial"/>
          <w:sz w:val="24"/>
          <w:szCs w:val="24"/>
          <w:lang w:val="en-ZA"/>
        </w:rPr>
        <w:tab/>
      </w:r>
      <w:r w:rsidR="00944DD2" w:rsidRPr="000B08F0">
        <w:rPr>
          <w:rFonts w:ascii="Arial" w:hAnsi="Arial" w:cs="Arial"/>
          <w:sz w:val="24"/>
          <w:szCs w:val="24"/>
          <w:lang w:val="en-ZA"/>
        </w:rPr>
        <w:t>Further</w:t>
      </w:r>
      <w:r w:rsidR="00EA4D9D" w:rsidRPr="000B08F0">
        <w:rPr>
          <w:rFonts w:ascii="Arial" w:hAnsi="Arial" w:cs="Arial"/>
          <w:sz w:val="24"/>
          <w:szCs w:val="24"/>
          <w:lang w:val="en-ZA"/>
        </w:rPr>
        <w:t>,</w:t>
      </w:r>
      <w:r w:rsidR="00944DD2" w:rsidRPr="000B08F0">
        <w:rPr>
          <w:rFonts w:ascii="Arial" w:hAnsi="Arial" w:cs="Arial"/>
          <w:sz w:val="24"/>
          <w:szCs w:val="24"/>
          <w:lang w:val="en-ZA"/>
        </w:rPr>
        <w:t xml:space="preserve"> in connection with the argument </w:t>
      </w:r>
      <w:r w:rsidR="00EA4D9D" w:rsidRPr="000B08F0">
        <w:rPr>
          <w:rFonts w:ascii="Arial" w:hAnsi="Arial" w:cs="Arial"/>
          <w:sz w:val="24"/>
          <w:szCs w:val="24"/>
          <w:lang w:val="en-ZA"/>
        </w:rPr>
        <w:t>of</w:t>
      </w:r>
      <w:r w:rsidR="00944DD2" w:rsidRPr="000B08F0">
        <w:rPr>
          <w:rFonts w:ascii="Arial" w:hAnsi="Arial" w:cs="Arial"/>
          <w:sz w:val="24"/>
          <w:szCs w:val="24"/>
          <w:lang w:val="en-ZA"/>
        </w:rPr>
        <w:t xml:space="preserve"> the applicability of the </w:t>
      </w:r>
      <w:r w:rsidR="00944DD2" w:rsidRPr="000B08F0">
        <w:rPr>
          <w:rFonts w:ascii="Arial" w:hAnsi="Arial" w:cs="Arial"/>
          <w:i/>
          <w:iCs/>
          <w:sz w:val="24"/>
          <w:szCs w:val="24"/>
          <w:lang w:val="en-ZA"/>
        </w:rPr>
        <w:t>Eadie</w:t>
      </w:r>
      <w:r w:rsidR="00944DD2" w:rsidRPr="000B08F0">
        <w:rPr>
          <w:rFonts w:ascii="Arial" w:hAnsi="Arial" w:cs="Arial"/>
          <w:sz w:val="24"/>
          <w:szCs w:val="24"/>
          <w:lang w:val="en-ZA"/>
        </w:rPr>
        <w:t>-matter on this case, i</w:t>
      </w:r>
      <w:r w:rsidR="001B1D44" w:rsidRPr="000B08F0">
        <w:rPr>
          <w:rFonts w:ascii="Arial" w:hAnsi="Arial" w:cs="Arial"/>
          <w:sz w:val="24"/>
          <w:szCs w:val="24"/>
          <w:lang w:val="en-ZA"/>
        </w:rPr>
        <w:t xml:space="preserve">t is common cause that neither the court nor the legal representatives for the state and the accused are qualified to pronounce on the criminal capacity of the accused either at the time of the offence or during the criminal proceedings. </w:t>
      </w:r>
      <w:r w:rsidR="00EA4D9D" w:rsidRPr="000B08F0">
        <w:rPr>
          <w:rFonts w:ascii="Arial" w:hAnsi="Arial" w:cs="Arial"/>
          <w:sz w:val="24"/>
          <w:szCs w:val="24"/>
          <w:lang w:val="en-ZA"/>
        </w:rPr>
        <w:t>I</w:t>
      </w:r>
      <w:r w:rsidR="001B1D44" w:rsidRPr="000B08F0">
        <w:rPr>
          <w:rFonts w:ascii="Arial" w:hAnsi="Arial" w:cs="Arial"/>
          <w:sz w:val="24"/>
          <w:szCs w:val="24"/>
          <w:lang w:val="en-ZA"/>
        </w:rPr>
        <w:t xml:space="preserve">t was </w:t>
      </w:r>
      <w:r w:rsidR="00EA4D9D" w:rsidRPr="000B08F0">
        <w:rPr>
          <w:rFonts w:ascii="Arial" w:hAnsi="Arial" w:cs="Arial"/>
          <w:sz w:val="24"/>
          <w:szCs w:val="24"/>
          <w:lang w:val="en-ZA"/>
        </w:rPr>
        <w:t xml:space="preserve">forced upon </w:t>
      </w:r>
      <w:r w:rsidR="001B1D44" w:rsidRPr="000B08F0">
        <w:rPr>
          <w:rFonts w:ascii="Arial" w:hAnsi="Arial" w:cs="Arial"/>
          <w:sz w:val="24"/>
          <w:szCs w:val="24"/>
          <w:lang w:val="en-ZA"/>
        </w:rPr>
        <w:t>the court to refer the accused to Sterkfontein Hospital for psychiatric evaluation in terms of either Section 77</w:t>
      </w:r>
      <w:r w:rsidR="002B6B4A" w:rsidRPr="000B08F0">
        <w:rPr>
          <w:rFonts w:ascii="Arial" w:hAnsi="Arial" w:cs="Arial"/>
          <w:sz w:val="24"/>
          <w:szCs w:val="24"/>
          <w:lang w:val="en-ZA"/>
        </w:rPr>
        <w:t xml:space="preserve"> of the CPA</w:t>
      </w:r>
      <w:r w:rsidR="001B1D44" w:rsidRPr="000B08F0">
        <w:rPr>
          <w:rFonts w:ascii="Arial" w:hAnsi="Arial" w:cs="Arial"/>
          <w:sz w:val="24"/>
          <w:szCs w:val="24"/>
          <w:lang w:val="en-ZA"/>
        </w:rPr>
        <w:t xml:space="preserve"> [the capacity of the accused to understand the proceedings</w:t>
      </w:r>
      <w:r w:rsidR="002B6B4A" w:rsidRPr="000B08F0">
        <w:rPr>
          <w:rFonts w:ascii="Arial" w:hAnsi="Arial" w:cs="Arial"/>
          <w:sz w:val="24"/>
          <w:szCs w:val="24"/>
          <w:lang w:val="en-ZA"/>
        </w:rPr>
        <w:t>]</w:t>
      </w:r>
      <w:r w:rsidR="001B1D44" w:rsidRPr="000B08F0">
        <w:rPr>
          <w:rFonts w:ascii="Arial" w:hAnsi="Arial" w:cs="Arial"/>
          <w:sz w:val="24"/>
          <w:szCs w:val="24"/>
          <w:lang w:val="en-ZA"/>
        </w:rPr>
        <w:t xml:space="preserve"> or Section 78</w:t>
      </w:r>
      <w:r w:rsidR="002B6B4A" w:rsidRPr="000B08F0">
        <w:rPr>
          <w:rFonts w:ascii="Arial" w:hAnsi="Arial" w:cs="Arial"/>
          <w:sz w:val="24"/>
          <w:szCs w:val="24"/>
          <w:lang w:val="en-ZA"/>
        </w:rPr>
        <w:t xml:space="preserve"> of the CPA</w:t>
      </w:r>
      <w:r w:rsidR="001B1D44" w:rsidRPr="000B08F0">
        <w:rPr>
          <w:rFonts w:ascii="Arial" w:hAnsi="Arial" w:cs="Arial"/>
          <w:sz w:val="24"/>
          <w:szCs w:val="24"/>
          <w:lang w:val="en-ZA"/>
        </w:rPr>
        <w:t xml:space="preserve"> [Mental illness or mental defect and criminal responsibility]</w:t>
      </w:r>
      <w:r w:rsidR="00B606AD" w:rsidRPr="000B08F0">
        <w:rPr>
          <w:rFonts w:ascii="Arial" w:hAnsi="Arial" w:cs="Arial"/>
          <w:sz w:val="24"/>
          <w:szCs w:val="24"/>
          <w:lang w:val="en-ZA"/>
        </w:rPr>
        <w:t xml:space="preserve"> hence the detailed discussion above of the outcome of this evaluation. </w:t>
      </w:r>
    </w:p>
    <w:p w14:paraId="523F6902" w14:textId="1F6115D4" w:rsidR="006A590F" w:rsidRPr="000B08F0" w:rsidRDefault="000B08F0" w:rsidP="000B08F0">
      <w:pPr>
        <w:spacing w:line="360" w:lineRule="auto"/>
        <w:ind w:left="360" w:hanging="360"/>
        <w:jc w:val="both"/>
        <w:rPr>
          <w:rFonts w:ascii="Arial" w:hAnsi="Arial" w:cs="Arial"/>
          <w:sz w:val="24"/>
          <w:szCs w:val="24"/>
          <w:lang w:val="en-ZA"/>
        </w:rPr>
      </w:pPr>
      <w:r w:rsidRPr="00A42481">
        <w:rPr>
          <w:rFonts w:ascii="Arial" w:hAnsi="Arial" w:cs="Arial"/>
          <w:sz w:val="24"/>
          <w:szCs w:val="24"/>
          <w:lang w:val="en-ZA"/>
        </w:rPr>
        <w:t>74.</w:t>
      </w:r>
      <w:r w:rsidRPr="00A42481">
        <w:rPr>
          <w:rFonts w:ascii="Arial" w:hAnsi="Arial" w:cs="Arial"/>
          <w:sz w:val="24"/>
          <w:szCs w:val="24"/>
          <w:lang w:val="en-ZA"/>
        </w:rPr>
        <w:tab/>
      </w:r>
      <w:r w:rsidR="00392F7D" w:rsidRPr="000B08F0">
        <w:rPr>
          <w:rFonts w:ascii="Arial" w:hAnsi="Arial" w:cs="Arial"/>
          <w:sz w:val="24"/>
          <w:szCs w:val="24"/>
          <w:lang w:val="en-ZA"/>
        </w:rPr>
        <w:t>Counsel for the accused</w:t>
      </w:r>
      <w:r w:rsidR="00175213" w:rsidRPr="000B08F0">
        <w:rPr>
          <w:rFonts w:ascii="Arial" w:hAnsi="Arial" w:cs="Arial"/>
          <w:sz w:val="24"/>
          <w:szCs w:val="24"/>
          <w:lang w:val="en-ZA"/>
        </w:rPr>
        <w:t xml:space="preserve"> referred the court to </w:t>
      </w:r>
      <w:r w:rsidR="00175213" w:rsidRPr="000B08F0">
        <w:rPr>
          <w:rFonts w:ascii="Arial" w:hAnsi="Arial" w:cs="Arial"/>
          <w:i/>
          <w:iCs/>
          <w:sz w:val="24"/>
          <w:szCs w:val="24"/>
          <w:lang w:val="en-ZA"/>
        </w:rPr>
        <w:t>Key v Attorney General</w:t>
      </w:r>
      <w:r w:rsidR="00A42481">
        <w:rPr>
          <w:rStyle w:val="FootnoteReference"/>
          <w:rFonts w:ascii="Arial" w:hAnsi="Arial" w:cs="Arial"/>
          <w:i/>
          <w:iCs/>
          <w:sz w:val="24"/>
          <w:szCs w:val="24"/>
          <w:lang w:val="en-ZA"/>
        </w:rPr>
        <w:footnoteReference w:id="18"/>
      </w:r>
      <w:r w:rsidR="00182027" w:rsidRPr="000B08F0">
        <w:rPr>
          <w:rFonts w:ascii="Arial" w:hAnsi="Arial" w:cs="Arial"/>
          <w:sz w:val="24"/>
          <w:szCs w:val="24"/>
          <w:lang w:val="en-ZA"/>
        </w:rPr>
        <w:t>. I looked carefully at this judgment and would like to refer to the following</w:t>
      </w:r>
      <w:r w:rsidR="00A42481" w:rsidRPr="000B08F0">
        <w:rPr>
          <w:rFonts w:ascii="Arial" w:hAnsi="Arial" w:cs="Arial"/>
          <w:sz w:val="24"/>
          <w:szCs w:val="24"/>
          <w:lang w:val="en-ZA"/>
        </w:rPr>
        <w:t xml:space="preserve"> a</w:t>
      </w:r>
      <w:r w:rsidR="006A590F" w:rsidRPr="000B08F0">
        <w:rPr>
          <w:rFonts w:ascii="Arial" w:hAnsi="Arial" w:cs="Arial"/>
          <w:sz w:val="24"/>
          <w:szCs w:val="24"/>
          <w:lang w:val="en-ZA"/>
        </w:rPr>
        <w:t xml:space="preserve">t paragraph </w:t>
      </w:r>
      <w:r w:rsidR="0026019A" w:rsidRPr="000B08F0">
        <w:rPr>
          <w:rFonts w:ascii="Arial" w:hAnsi="Arial" w:cs="Arial"/>
          <w:sz w:val="24"/>
          <w:szCs w:val="24"/>
          <w:lang w:val="en-ZA"/>
        </w:rPr>
        <w:t>12</w:t>
      </w:r>
      <w:r w:rsidR="006A590F" w:rsidRPr="000B08F0">
        <w:rPr>
          <w:rFonts w:ascii="Arial" w:hAnsi="Arial" w:cs="Arial"/>
          <w:sz w:val="24"/>
          <w:szCs w:val="24"/>
          <w:lang w:val="en-ZA"/>
        </w:rPr>
        <w:t xml:space="preserve">: </w:t>
      </w:r>
    </w:p>
    <w:p w14:paraId="6934C6B3" w14:textId="564827DD" w:rsidR="0026019A" w:rsidRPr="005621F5" w:rsidRDefault="006A590F" w:rsidP="007B2E26">
      <w:pPr>
        <w:spacing w:line="360" w:lineRule="auto"/>
        <w:ind w:left="708"/>
        <w:jc w:val="both"/>
        <w:rPr>
          <w:rFonts w:ascii="Arial" w:hAnsi="Arial" w:cs="Arial"/>
          <w:sz w:val="24"/>
          <w:szCs w:val="24"/>
          <w:lang w:val="en-ZA"/>
        </w:rPr>
      </w:pPr>
      <w:r w:rsidRPr="005621F5">
        <w:rPr>
          <w:rFonts w:ascii="Arial" w:hAnsi="Arial" w:cs="Arial"/>
          <w:sz w:val="24"/>
          <w:szCs w:val="24"/>
          <w:lang w:val="en-ZA"/>
        </w:rPr>
        <w:t>“</w:t>
      </w:r>
      <w:r w:rsidR="0026019A" w:rsidRPr="005621F5">
        <w:rPr>
          <w:rFonts w:ascii="Arial" w:hAnsi="Arial" w:cs="Arial"/>
          <w:lang w:val="en-ZA"/>
        </w:rPr>
        <w:t>A criminal trial court will of course always have to be mindful of the fundamental rights</w:t>
      </w:r>
      <w:r w:rsidRPr="005621F5">
        <w:rPr>
          <w:rFonts w:ascii="Arial" w:hAnsi="Arial" w:cs="Arial"/>
          <w:lang w:val="en-ZA"/>
        </w:rPr>
        <w:t xml:space="preserve"> </w:t>
      </w:r>
      <w:r w:rsidR="0026019A" w:rsidRPr="005621F5">
        <w:rPr>
          <w:rFonts w:ascii="Arial" w:hAnsi="Arial" w:cs="Arial"/>
          <w:lang w:val="en-ZA"/>
        </w:rPr>
        <w:t>entrenched in Chapter 3. It will in particular ensure that the accused enjoys the benefit of the right</w:t>
      </w:r>
      <w:r w:rsidRPr="005621F5">
        <w:rPr>
          <w:rFonts w:ascii="Arial" w:hAnsi="Arial" w:cs="Arial"/>
          <w:lang w:val="en-ZA"/>
        </w:rPr>
        <w:t xml:space="preserve"> </w:t>
      </w:r>
      <w:r w:rsidR="0026019A" w:rsidRPr="005621F5">
        <w:rPr>
          <w:rFonts w:ascii="Arial" w:hAnsi="Arial" w:cs="Arial"/>
          <w:lang w:val="en-ZA"/>
        </w:rPr>
        <w:t>to a fair trial guaranteed by the general introductory words in section 25(3) of the Constitution.</w:t>
      </w:r>
      <w:r w:rsidRPr="005621F5">
        <w:rPr>
          <w:rFonts w:ascii="Arial" w:hAnsi="Arial" w:cs="Arial"/>
          <w:lang w:val="en-ZA"/>
        </w:rPr>
        <w:t xml:space="preserve"> </w:t>
      </w:r>
      <w:r w:rsidR="0026019A" w:rsidRPr="005621F5">
        <w:rPr>
          <w:rFonts w:ascii="Arial" w:hAnsi="Arial" w:cs="Arial"/>
          <w:lang w:val="en-ZA"/>
        </w:rPr>
        <w:t>In doing so, due regard will be had to the dictum of Kentridge AJ (speaking on behalf of this Court</w:t>
      </w:r>
      <w:r w:rsidRPr="005621F5">
        <w:rPr>
          <w:rFonts w:ascii="Arial" w:hAnsi="Arial" w:cs="Arial"/>
          <w:lang w:val="en-ZA"/>
        </w:rPr>
        <w:t xml:space="preserve"> </w:t>
      </w:r>
      <w:r w:rsidR="0026019A" w:rsidRPr="005621F5">
        <w:rPr>
          <w:rFonts w:ascii="Arial" w:hAnsi="Arial" w:cs="Arial"/>
          <w:lang w:val="en-ZA"/>
        </w:rPr>
        <w:t>in its first reported judgment) in S v Zuma and Others:</w:t>
      </w:r>
      <w:r w:rsidRPr="005621F5">
        <w:rPr>
          <w:rFonts w:ascii="Arial" w:hAnsi="Arial" w:cs="Arial"/>
          <w:lang w:val="en-ZA"/>
        </w:rPr>
        <w:t xml:space="preserve"> </w:t>
      </w:r>
      <w:r w:rsidR="0026019A" w:rsidRPr="005621F5">
        <w:rPr>
          <w:rFonts w:ascii="Arial" w:hAnsi="Arial" w:cs="Arial"/>
          <w:lang w:val="en-ZA"/>
        </w:rPr>
        <w:t>The right to a fair trial conferred by that provision is broader than the list of specific rights set</w:t>
      </w:r>
      <w:r w:rsidRPr="005621F5">
        <w:rPr>
          <w:rFonts w:ascii="Arial" w:hAnsi="Arial" w:cs="Arial"/>
          <w:lang w:val="en-ZA"/>
        </w:rPr>
        <w:t xml:space="preserve"> </w:t>
      </w:r>
      <w:r w:rsidR="0026019A" w:rsidRPr="005621F5">
        <w:rPr>
          <w:rFonts w:ascii="Arial" w:hAnsi="Arial" w:cs="Arial"/>
          <w:lang w:val="en-ZA"/>
        </w:rPr>
        <w:t>out in paras (a) to (j) of the subsection. It embraces a concept of substantive fairness which is</w:t>
      </w:r>
      <w:r w:rsidRPr="005621F5">
        <w:rPr>
          <w:rFonts w:ascii="Arial" w:hAnsi="Arial" w:cs="Arial"/>
          <w:lang w:val="en-ZA"/>
        </w:rPr>
        <w:t xml:space="preserve"> </w:t>
      </w:r>
      <w:r w:rsidR="0026019A" w:rsidRPr="005621F5">
        <w:rPr>
          <w:rFonts w:ascii="Arial" w:hAnsi="Arial" w:cs="Arial"/>
          <w:lang w:val="en-ZA"/>
        </w:rPr>
        <w:t>not to be equated with what might have passed muster in our criminal courts before the</w:t>
      </w:r>
      <w:r w:rsidRPr="005621F5">
        <w:rPr>
          <w:rFonts w:ascii="Arial" w:hAnsi="Arial" w:cs="Arial"/>
          <w:lang w:val="en-ZA"/>
        </w:rPr>
        <w:t xml:space="preserve"> </w:t>
      </w:r>
      <w:r w:rsidR="0026019A" w:rsidRPr="005621F5">
        <w:rPr>
          <w:rFonts w:ascii="Arial" w:hAnsi="Arial" w:cs="Arial"/>
          <w:lang w:val="en-ZA"/>
        </w:rPr>
        <w:t>Constitution came into force.</w:t>
      </w:r>
      <w:r w:rsidRPr="005621F5">
        <w:rPr>
          <w:rFonts w:ascii="Arial" w:hAnsi="Arial" w:cs="Arial"/>
          <w:sz w:val="24"/>
          <w:szCs w:val="24"/>
          <w:lang w:val="en-ZA"/>
        </w:rPr>
        <w:t>” [the footnote is omitted].</w:t>
      </w:r>
    </w:p>
    <w:p w14:paraId="4628E1FA" w14:textId="579C7A02" w:rsidR="006A590F" w:rsidRPr="000B08F0" w:rsidRDefault="000B08F0" w:rsidP="000B08F0">
      <w:pPr>
        <w:spacing w:line="360" w:lineRule="auto"/>
        <w:ind w:left="360" w:hanging="360"/>
        <w:jc w:val="both"/>
        <w:rPr>
          <w:rFonts w:ascii="Arial" w:hAnsi="Arial" w:cs="Arial"/>
          <w:sz w:val="24"/>
          <w:szCs w:val="24"/>
          <w:lang w:val="en-ZA"/>
        </w:rPr>
      </w:pPr>
      <w:r w:rsidRPr="000C2A2A">
        <w:rPr>
          <w:rFonts w:ascii="Arial" w:hAnsi="Arial" w:cs="Arial"/>
          <w:sz w:val="24"/>
          <w:szCs w:val="24"/>
          <w:lang w:val="en-ZA"/>
        </w:rPr>
        <w:t>75.</w:t>
      </w:r>
      <w:r w:rsidRPr="000C2A2A">
        <w:rPr>
          <w:rFonts w:ascii="Arial" w:hAnsi="Arial" w:cs="Arial"/>
          <w:sz w:val="24"/>
          <w:szCs w:val="24"/>
          <w:lang w:val="en-ZA"/>
        </w:rPr>
        <w:tab/>
      </w:r>
      <w:r w:rsidR="006A590F" w:rsidRPr="000B08F0">
        <w:rPr>
          <w:rFonts w:ascii="Arial" w:hAnsi="Arial" w:cs="Arial"/>
          <w:sz w:val="24"/>
          <w:szCs w:val="24"/>
          <w:lang w:val="en-ZA"/>
        </w:rPr>
        <w:t>At</w:t>
      </w:r>
      <w:r w:rsidR="005621F5" w:rsidRPr="000B08F0">
        <w:rPr>
          <w:rFonts w:ascii="Arial" w:hAnsi="Arial" w:cs="Arial"/>
          <w:sz w:val="24"/>
          <w:szCs w:val="24"/>
          <w:lang w:val="en-ZA"/>
        </w:rPr>
        <w:t xml:space="preserve"> of the above case and at</w:t>
      </w:r>
      <w:r w:rsidR="006A590F" w:rsidRPr="000B08F0">
        <w:rPr>
          <w:rFonts w:ascii="Arial" w:hAnsi="Arial" w:cs="Arial"/>
          <w:sz w:val="24"/>
          <w:szCs w:val="24"/>
          <w:lang w:val="en-ZA"/>
        </w:rPr>
        <w:t xml:space="preserve"> para 13 it is said: </w:t>
      </w:r>
    </w:p>
    <w:p w14:paraId="4B33AEC7" w14:textId="7EF2C3BF" w:rsidR="003F165A" w:rsidRPr="00E40BB4" w:rsidRDefault="006A590F" w:rsidP="007B2E26">
      <w:pPr>
        <w:spacing w:line="360" w:lineRule="auto"/>
        <w:ind w:left="708"/>
        <w:jc w:val="both"/>
        <w:rPr>
          <w:rFonts w:ascii="Arial" w:hAnsi="Arial" w:cs="Arial"/>
          <w:sz w:val="24"/>
          <w:szCs w:val="24"/>
          <w:lang w:val="en-ZA"/>
        </w:rPr>
      </w:pPr>
      <w:r w:rsidRPr="00E40BB4">
        <w:rPr>
          <w:rFonts w:ascii="Arial" w:hAnsi="Arial" w:cs="Arial"/>
          <w:sz w:val="24"/>
          <w:szCs w:val="24"/>
          <w:lang w:val="en-ZA"/>
        </w:rPr>
        <w:t>“</w:t>
      </w:r>
      <w:r w:rsidRPr="00E40BB4">
        <w:rPr>
          <w:rFonts w:ascii="Arial" w:hAnsi="Arial" w:cs="Arial"/>
          <w:lang w:val="en-ZA"/>
        </w:rPr>
        <w:t>In any democratic criminal justice system there is a tension between, on the one hand, the public interest in bringing criminals to book and, on the other, the equally great public interest in ensuring that justice is manifestly done to all, even those suspected of conduct which would put them beyond the pale</w:t>
      </w:r>
      <w:r w:rsidR="00EB587C" w:rsidRPr="00E40BB4">
        <w:rPr>
          <w:rFonts w:ascii="Arial" w:hAnsi="Arial" w:cs="Arial"/>
          <w:lang w:val="en-ZA"/>
        </w:rPr>
        <w:t xml:space="preserve"> [I pause here to interject the following observation: this means The State versus the individual in the person of an</w:t>
      </w:r>
      <w:r w:rsidR="00EB587C" w:rsidRPr="00E40BB4">
        <w:rPr>
          <w:rFonts w:ascii="Arial" w:hAnsi="Arial" w:cs="Arial"/>
          <w:sz w:val="24"/>
          <w:szCs w:val="24"/>
          <w:lang w:val="en-ZA"/>
        </w:rPr>
        <w:t xml:space="preserve"> accused]</w:t>
      </w:r>
      <w:r w:rsidRPr="00E40BB4">
        <w:rPr>
          <w:rFonts w:ascii="Arial" w:hAnsi="Arial" w:cs="Arial"/>
          <w:sz w:val="24"/>
          <w:szCs w:val="24"/>
          <w:lang w:val="en-ZA"/>
        </w:rPr>
        <w:t xml:space="preserve">. </w:t>
      </w:r>
      <w:r w:rsidRPr="00E40BB4">
        <w:rPr>
          <w:rFonts w:ascii="Arial" w:hAnsi="Arial" w:cs="Arial"/>
          <w:lang w:val="en-ZA"/>
        </w:rPr>
        <w:t>To be sure, a prominent feature of that tension is the universal and unceasing endeavour by international human</w:t>
      </w:r>
      <w:r w:rsidRPr="00E40BB4">
        <w:rPr>
          <w:rFonts w:ascii="Arial" w:hAnsi="Arial" w:cs="Arial"/>
          <w:sz w:val="24"/>
          <w:szCs w:val="24"/>
          <w:lang w:val="en-ZA"/>
        </w:rPr>
        <w:t xml:space="preserve"> </w:t>
      </w:r>
      <w:r w:rsidRPr="00E40BB4">
        <w:rPr>
          <w:rFonts w:ascii="Arial" w:hAnsi="Arial" w:cs="Arial"/>
          <w:lang w:val="en-ZA"/>
        </w:rPr>
        <w:t>rights</w:t>
      </w:r>
      <w:r w:rsidRPr="00E40BB4">
        <w:rPr>
          <w:rFonts w:ascii="Arial" w:hAnsi="Arial" w:cs="Arial"/>
          <w:sz w:val="24"/>
          <w:szCs w:val="24"/>
          <w:lang w:val="en-ZA"/>
        </w:rPr>
        <w:t xml:space="preserve"> </w:t>
      </w:r>
      <w:r w:rsidRPr="00E40BB4">
        <w:rPr>
          <w:rFonts w:ascii="Arial" w:hAnsi="Arial" w:cs="Arial"/>
          <w:lang w:val="en-ZA"/>
        </w:rPr>
        <w:t>bodies, enlightened legislatures and courts to</w:t>
      </w:r>
      <w:r w:rsidRPr="00E40BB4">
        <w:rPr>
          <w:rFonts w:ascii="Arial" w:hAnsi="Arial" w:cs="Arial"/>
        </w:rPr>
        <w:t xml:space="preserve"> </w:t>
      </w:r>
      <w:r w:rsidRPr="00E40BB4">
        <w:rPr>
          <w:rFonts w:ascii="Arial" w:hAnsi="Arial" w:cs="Arial"/>
          <w:lang w:val="en-ZA"/>
        </w:rPr>
        <w:t xml:space="preserve">prevent or curtail excessive zeal by state agencies in the prevention, investigation or prosecution of crime. But none of that means sympathy for crime and its perpetrators. Nor does it mean a predilection for technical niceties and ingenious legal stratagems. What the Constitution demands is that the accused be given a fair trial. Ultimately, as was held in </w:t>
      </w:r>
      <w:r w:rsidRPr="004E39E1">
        <w:rPr>
          <w:rFonts w:ascii="Arial" w:hAnsi="Arial" w:cs="Arial"/>
          <w:i/>
          <w:iCs/>
          <w:lang w:val="en-ZA"/>
        </w:rPr>
        <w:t>Ferreira v Levin</w:t>
      </w:r>
      <w:r w:rsidRPr="00E40BB4">
        <w:rPr>
          <w:rFonts w:ascii="Arial" w:hAnsi="Arial" w:cs="Arial"/>
          <w:lang w:val="en-ZA"/>
        </w:rPr>
        <w:t>, fairness is an issue which has to be decided upon the facts of each case, and the trial judge is the person best placed to take that decision. At times fairness might require that evidence unconstitutionally obtained be excluded. But there will also be times when fairness will require that evidence, albeit obtained unconstitutionally, nevertheless be admitted</w:t>
      </w:r>
      <w:r w:rsidRPr="00E40BB4">
        <w:rPr>
          <w:rFonts w:ascii="Arial" w:hAnsi="Arial" w:cs="Arial"/>
          <w:sz w:val="24"/>
          <w:szCs w:val="24"/>
          <w:lang w:val="en-ZA"/>
        </w:rPr>
        <w:t>.” [footnote omitted]</w:t>
      </w:r>
    </w:p>
    <w:p w14:paraId="550DF703" w14:textId="1E630E30" w:rsidR="00C37A75"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76.</w:t>
      </w:r>
      <w:r>
        <w:rPr>
          <w:rFonts w:ascii="Arial" w:hAnsi="Arial" w:cs="Arial"/>
          <w:sz w:val="24"/>
          <w:szCs w:val="24"/>
          <w:lang w:val="en-ZA"/>
        </w:rPr>
        <w:tab/>
      </w:r>
      <w:r w:rsidR="00C37A75" w:rsidRPr="000B08F0">
        <w:rPr>
          <w:rFonts w:ascii="Arial" w:hAnsi="Arial" w:cs="Arial"/>
          <w:sz w:val="24"/>
          <w:szCs w:val="24"/>
          <w:lang w:val="en-ZA"/>
        </w:rPr>
        <w:t>At para 14</w:t>
      </w:r>
      <w:r w:rsidR="004E39E1" w:rsidRPr="000B08F0">
        <w:rPr>
          <w:rFonts w:ascii="Arial" w:hAnsi="Arial" w:cs="Arial"/>
          <w:sz w:val="24"/>
          <w:szCs w:val="24"/>
          <w:lang w:val="en-ZA"/>
        </w:rPr>
        <w:t xml:space="preserve"> of the above case</w:t>
      </w:r>
      <w:r w:rsidR="00C37A75" w:rsidRPr="000B08F0">
        <w:rPr>
          <w:rFonts w:ascii="Arial" w:hAnsi="Arial" w:cs="Arial"/>
          <w:sz w:val="24"/>
          <w:szCs w:val="24"/>
          <w:lang w:val="en-ZA"/>
        </w:rPr>
        <w:t xml:space="preserve"> it is said: </w:t>
      </w:r>
    </w:p>
    <w:p w14:paraId="3363CFC0" w14:textId="13CA120C" w:rsidR="00C37A75" w:rsidRPr="004E39E1" w:rsidRDefault="00C37A75" w:rsidP="007B2E26">
      <w:pPr>
        <w:spacing w:line="360" w:lineRule="auto"/>
        <w:ind w:left="708"/>
        <w:jc w:val="both"/>
        <w:rPr>
          <w:rFonts w:ascii="Arial" w:hAnsi="Arial" w:cs="Arial"/>
          <w:sz w:val="24"/>
          <w:szCs w:val="24"/>
          <w:lang w:val="en-ZA"/>
        </w:rPr>
      </w:pPr>
      <w:r w:rsidRPr="004E39E1">
        <w:rPr>
          <w:rFonts w:ascii="Arial" w:hAnsi="Arial" w:cs="Arial"/>
          <w:sz w:val="24"/>
          <w:szCs w:val="24"/>
          <w:lang w:val="en-ZA"/>
        </w:rPr>
        <w:t>“</w:t>
      </w:r>
      <w:r w:rsidRPr="004E39E1">
        <w:rPr>
          <w:rFonts w:ascii="Arial" w:hAnsi="Arial" w:cs="Arial"/>
          <w:lang w:val="en-ZA"/>
        </w:rPr>
        <w:t>If the evidence to which the applicant objects is tendered in criminal proceedings against him, he will be entitled at that stage to raise objections to its admissibility. It will then be for the trial judge to decide whether the circumstances are such that fairness requires the evidence to be excluded.</w:t>
      </w:r>
      <w:r w:rsidRPr="004E39E1">
        <w:rPr>
          <w:rFonts w:ascii="Arial" w:hAnsi="Arial" w:cs="Arial"/>
          <w:sz w:val="24"/>
          <w:szCs w:val="24"/>
          <w:lang w:val="en-ZA"/>
        </w:rPr>
        <w:t>”</w:t>
      </w:r>
    </w:p>
    <w:p w14:paraId="163E58F9" w14:textId="29CC3853" w:rsidR="00303EB9" w:rsidRPr="000B08F0" w:rsidRDefault="000B08F0" w:rsidP="000B08F0">
      <w:pPr>
        <w:ind w:left="360" w:hanging="360"/>
        <w:rPr>
          <w:rFonts w:ascii="Arial" w:hAnsi="Arial" w:cs="Arial"/>
          <w:sz w:val="24"/>
          <w:szCs w:val="24"/>
          <w:lang w:val="en-ZA"/>
        </w:rPr>
      </w:pPr>
      <w:r>
        <w:rPr>
          <w:rFonts w:ascii="Arial" w:hAnsi="Arial" w:cs="Arial"/>
          <w:sz w:val="24"/>
          <w:szCs w:val="24"/>
          <w:lang w:val="en-ZA"/>
        </w:rPr>
        <w:t>77.</w:t>
      </w:r>
      <w:r>
        <w:rPr>
          <w:rFonts w:ascii="Arial" w:hAnsi="Arial" w:cs="Arial"/>
          <w:sz w:val="24"/>
          <w:szCs w:val="24"/>
          <w:lang w:val="en-ZA"/>
        </w:rPr>
        <w:tab/>
      </w:r>
      <w:r w:rsidR="004E39E1" w:rsidRPr="000B08F0">
        <w:rPr>
          <w:rFonts w:ascii="Arial" w:hAnsi="Arial" w:cs="Arial"/>
          <w:sz w:val="24"/>
          <w:szCs w:val="24"/>
          <w:lang w:val="en-ZA"/>
        </w:rPr>
        <w:t>I am satisfied that this court gave the accused a fair trial.</w:t>
      </w:r>
    </w:p>
    <w:p w14:paraId="3A608286" w14:textId="237C162A" w:rsidR="004E39E1" w:rsidRDefault="004E39E1" w:rsidP="004E39E1">
      <w:pPr>
        <w:pStyle w:val="ListParagraph"/>
        <w:ind w:left="360"/>
        <w:rPr>
          <w:rFonts w:ascii="Arial" w:hAnsi="Arial" w:cs="Arial"/>
          <w:sz w:val="24"/>
          <w:szCs w:val="24"/>
          <w:lang w:val="en-ZA"/>
        </w:rPr>
      </w:pPr>
      <w:r>
        <w:rPr>
          <w:rFonts w:ascii="Arial" w:hAnsi="Arial" w:cs="Arial"/>
          <w:sz w:val="24"/>
          <w:szCs w:val="24"/>
          <w:lang w:val="en-ZA"/>
        </w:rPr>
        <w:t xml:space="preserve"> </w:t>
      </w:r>
    </w:p>
    <w:p w14:paraId="0705CAC1" w14:textId="0C3DD155" w:rsidR="009539B6"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78.</w:t>
      </w:r>
      <w:r>
        <w:rPr>
          <w:rFonts w:ascii="Arial" w:hAnsi="Arial" w:cs="Arial"/>
          <w:sz w:val="24"/>
          <w:szCs w:val="24"/>
          <w:lang w:val="en-ZA"/>
        </w:rPr>
        <w:tab/>
      </w:r>
      <w:r w:rsidR="004E39E1" w:rsidRPr="000B08F0">
        <w:rPr>
          <w:rFonts w:ascii="Arial" w:hAnsi="Arial" w:cs="Arial"/>
          <w:sz w:val="24"/>
          <w:szCs w:val="24"/>
          <w:lang w:val="en-ZA"/>
        </w:rPr>
        <w:t>Unfortunately</w:t>
      </w:r>
      <w:r w:rsidR="007B2E26" w:rsidRPr="000B08F0">
        <w:rPr>
          <w:rFonts w:ascii="Arial" w:hAnsi="Arial" w:cs="Arial"/>
          <w:sz w:val="24"/>
          <w:szCs w:val="24"/>
          <w:lang w:val="en-ZA"/>
        </w:rPr>
        <w:t>,</w:t>
      </w:r>
      <w:r w:rsidR="004E39E1" w:rsidRPr="000B08F0">
        <w:rPr>
          <w:rFonts w:ascii="Arial" w:hAnsi="Arial" w:cs="Arial"/>
          <w:sz w:val="24"/>
          <w:szCs w:val="24"/>
          <w:lang w:val="en-ZA"/>
        </w:rPr>
        <w:t xml:space="preserve"> Adv. Mqushulu got ill and is apparently no longer practising law and Adv Musekwa was appointed by Legal Aid to represent the accused. </w:t>
      </w:r>
      <w:r w:rsidR="009539B6" w:rsidRPr="000B08F0">
        <w:rPr>
          <w:rFonts w:ascii="Arial" w:hAnsi="Arial" w:cs="Arial"/>
          <w:sz w:val="24"/>
          <w:szCs w:val="24"/>
          <w:lang w:val="en-ZA"/>
        </w:rPr>
        <w:t>Adv Musekwa</w:t>
      </w:r>
      <w:r w:rsidR="004E39E1" w:rsidRPr="000B08F0">
        <w:rPr>
          <w:rFonts w:ascii="Arial" w:hAnsi="Arial" w:cs="Arial"/>
          <w:sz w:val="24"/>
          <w:szCs w:val="24"/>
          <w:lang w:val="en-ZA"/>
        </w:rPr>
        <w:t xml:space="preserve"> requested, very fairly I think, that the entire court record be made available to him to study it prior to him getting involved. I ordered that the record be transcribed and be made available to both the defence, the prosecuting authority and the court. </w:t>
      </w:r>
    </w:p>
    <w:p w14:paraId="043FF933" w14:textId="77777777" w:rsidR="009539B6" w:rsidRPr="009539B6" w:rsidRDefault="009539B6" w:rsidP="009539B6">
      <w:pPr>
        <w:pStyle w:val="ListParagraph"/>
        <w:rPr>
          <w:rFonts w:ascii="Arial" w:hAnsi="Arial" w:cs="Arial"/>
          <w:sz w:val="24"/>
          <w:szCs w:val="24"/>
          <w:lang w:val="en-ZA"/>
        </w:rPr>
      </w:pPr>
    </w:p>
    <w:p w14:paraId="27123717" w14:textId="36629451" w:rsidR="004E39E1"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79.</w:t>
      </w:r>
      <w:r>
        <w:rPr>
          <w:rFonts w:ascii="Arial" w:hAnsi="Arial" w:cs="Arial"/>
          <w:sz w:val="24"/>
          <w:szCs w:val="24"/>
          <w:lang w:val="en-ZA"/>
        </w:rPr>
        <w:tab/>
      </w:r>
      <w:r w:rsidR="004E39E1" w:rsidRPr="000B08F0">
        <w:rPr>
          <w:rFonts w:ascii="Arial" w:hAnsi="Arial" w:cs="Arial"/>
          <w:sz w:val="24"/>
          <w:szCs w:val="24"/>
          <w:lang w:val="en-ZA"/>
        </w:rPr>
        <w:t xml:space="preserve">Within no time the entire record was transcribed and forwarded to the parties. I thank </w:t>
      </w:r>
      <w:r w:rsidR="00885246" w:rsidRPr="000B08F0">
        <w:rPr>
          <w:rFonts w:ascii="Arial" w:hAnsi="Arial" w:cs="Arial"/>
          <w:sz w:val="24"/>
          <w:szCs w:val="24"/>
          <w:lang w:val="en-ZA"/>
        </w:rPr>
        <w:t xml:space="preserve">GAUTENG TRANSCRIBERS Recording and Transcriptions for their exemplary services rendered at a very short notice period. </w:t>
      </w:r>
      <w:r w:rsidR="009539B6" w:rsidRPr="000B08F0">
        <w:rPr>
          <w:rFonts w:ascii="Arial" w:hAnsi="Arial" w:cs="Arial"/>
          <w:sz w:val="24"/>
          <w:szCs w:val="24"/>
          <w:lang w:val="en-ZA"/>
        </w:rPr>
        <w:t xml:space="preserve">I request the state Advocate to convey my appreciation to Gauteng Transcribers. </w:t>
      </w:r>
    </w:p>
    <w:p w14:paraId="077653D2" w14:textId="3AF50503" w:rsidR="00885246"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80.</w:t>
      </w:r>
      <w:r>
        <w:rPr>
          <w:rFonts w:ascii="Arial" w:hAnsi="Arial" w:cs="Arial"/>
          <w:sz w:val="24"/>
          <w:szCs w:val="24"/>
          <w:lang w:val="en-ZA"/>
        </w:rPr>
        <w:tab/>
      </w:r>
      <w:r w:rsidR="009539B6" w:rsidRPr="000B08F0">
        <w:rPr>
          <w:rFonts w:ascii="Arial" w:hAnsi="Arial" w:cs="Arial"/>
          <w:sz w:val="24"/>
          <w:szCs w:val="24"/>
          <w:lang w:val="en-ZA"/>
        </w:rPr>
        <w:t xml:space="preserve">I wish adv Mqushulu a speedy recovery. </w:t>
      </w:r>
    </w:p>
    <w:p w14:paraId="0E65F447" w14:textId="55773377" w:rsidR="009539B6"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81.</w:t>
      </w:r>
      <w:r>
        <w:rPr>
          <w:rFonts w:ascii="Arial" w:hAnsi="Arial" w:cs="Arial"/>
          <w:sz w:val="24"/>
          <w:szCs w:val="24"/>
          <w:lang w:val="en-ZA"/>
        </w:rPr>
        <w:tab/>
      </w:r>
      <w:r w:rsidR="00EE3F1B" w:rsidRPr="000B08F0">
        <w:rPr>
          <w:rFonts w:ascii="Arial" w:hAnsi="Arial" w:cs="Arial"/>
          <w:sz w:val="24"/>
          <w:szCs w:val="24"/>
          <w:lang w:val="en-ZA"/>
        </w:rPr>
        <w:t xml:space="preserve">The court rejects the version of the accused that the deceased committed suicide and finds that she brutally and with </w:t>
      </w:r>
      <w:r w:rsidR="00EE3F1B" w:rsidRPr="000B08F0">
        <w:rPr>
          <w:rFonts w:ascii="Arial" w:hAnsi="Arial" w:cs="Arial"/>
          <w:i/>
          <w:iCs/>
          <w:sz w:val="24"/>
          <w:szCs w:val="24"/>
          <w:lang w:val="en-ZA"/>
        </w:rPr>
        <w:t>dolus directus</w:t>
      </w:r>
      <w:r w:rsidR="00EE3F1B" w:rsidRPr="000B08F0">
        <w:rPr>
          <w:rFonts w:ascii="Arial" w:hAnsi="Arial" w:cs="Arial"/>
          <w:sz w:val="24"/>
          <w:szCs w:val="24"/>
          <w:lang w:val="en-ZA"/>
        </w:rPr>
        <w:t xml:space="preserve"> killed the decease</w:t>
      </w:r>
      <w:r w:rsidR="00E82BCE" w:rsidRPr="000B08F0">
        <w:rPr>
          <w:rFonts w:ascii="Arial" w:hAnsi="Arial" w:cs="Arial"/>
          <w:sz w:val="24"/>
          <w:szCs w:val="24"/>
          <w:lang w:val="en-ZA"/>
        </w:rPr>
        <w:t>d</w:t>
      </w:r>
      <w:r w:rsidR="00EE3F1B" w:rsidRPr="000B08F0">
        <w:rPr>
          <w:rFonts w:ascii="Arial" w:hAnsi="Arial" w:cs="Arial"/>
          <w:sz w:val="24"/>
          <w:szCs w:val="24"/>
          <w:lang w:val="en-ZA"/>
        </w:rPr>
        <w:t xml:space="preserve"> by shooting him one shot in the head as is evidence</w:t>
      </w:r>
      <w:r w:rsidR="00E82BCE" w:rsidRPr="000B08F0">
        <w:rPr>
          <w:rFonts w:ascii="Arial" w:hAnsi="Arial" w:cs="Arial"/>
          <w:sz w:val="24"/>
          <w:szCs w:val="24"/>
          <w:lang w:val="en-ZA"/>
        </w:rPr>
        <w:t>d</w:t>
      </w:r>
      <w:r w:rsidR="00EE3F1B" w:rsidRPr="000B08F0">
        <w:rPr>
          <w:rFonts w:ascii="Arial" w:hAnsi="Arial" w:cs="Arial"/>
          <w:sz w:val="24"/>
          <w:szCs w:val="24"/>
          <w:lang w:val="en-ZA"/>
        </w:rPr>
        <w:t xml:space="preserve"> by the state pathologist and as analysed by the expert witnesses for the state.</w:t>
      </w:r>
      <w:r w:rsidR="00E82BCE" w:rsidRPr="000B08F0">
        <w:rPr>
          <w:rFonts w:ascii="Arial" w:hAnsi="Arial" w:cs="Arial"/>
          <w:sz w:val="24"/>
          <w:szCs w:val="24"/>
          <w:lang w:val="en-ZA"/>
        </w:rPr>
        <w:t xml:space="preserve"> I also accept the evidence by the state witnesses as being truthful, authentic and crisp and to the point.</w:t>
      </w:r>
      <w:r w:rsidR="00EE3F1B" w:rsidRPr="000B08F0">
        <w:rPr>
          <w:rFonts w:ascii="Arial" w:hAnsi="Arial" w:cs="Arial"/>
          <w:sz w:val="24"/>
          <w:szCs w:val="24"/>
          <w:lang w:val="en-ZA"/>
        </w:rPr>
        <w:t xml:space="preserve"> This is underpinned by the accused own statement contained in Exhibit G.</w:t>
      </w:r>
    </w:p>
    <w:p w14:paraId="32D336DE" w14:textId="3E7B5CAA" w:rsidR="003D6742" w:rsidRPr="000B08F0" w:rsidRDefault="000B08F0" w:rsidP="000B08F0">
      <w:pPr>
        <w:spacing w:line="360" w:lineRule="auto"/>
        <w:ind w:left="360" w:hanging="360"/>
        <w:jc w:val="both"/>
        <w:rPr>
          <w:rFonts w:ascii="Arial" w:hAnsi="Arial" w:cs="Arial"/>
          <w:sz w:val="24"/>
          <w:szCs w:val="24"/>
          <w:lang w:val="en-ZA"/>
        </w:rPr>
      </w:pPr>
      <w:r>
        <w:rPr>
          <w:rFonts w:ascii="Arial" w:hAnsi="Arial" w:cs="Arial"/>
          <w:sz w:val="24"/>
          <w:szCs w:val="24"/>
          <w:lang w:val="en-ZA"/>
        </w:rPr>
        <w:t>82.</w:t>
      </w:r>
      <w:r>
        <w:rPr>
          <w:rFonts w:ascii="Arial" w:hAnsi="Arial" w:cs="Arial"/>
          <w:sz w:val="24"/>
          <w:szCs w:val="24"/>
          <w:lang w:val="en-ZA"/>
        </w:rPr>
        <w:tab/>
      </w:r>
      <w:r w:rsidR="0098086E" w:rsidRPr="000B08F0">
        <w:rPr>
          <w:rFonts w:ascii="Arial" w:hAnsi="Arial" w:cs="Arial"/>
          <w:sz w:val="24"/>
          <w:szCs w:val="24"/>
          <w:lang w:val="en-ZA"/>
        </w:rPr>
        <w:t>C</w:t>
      </w:r>
      <w:r w:rsidR="00EE3F1B" w:rsidRPr="000B08F0">
        <w:rPr>
          <w:rFonts w:ascii="Arial" w:hAnsi="Arial" w:cs="Arial"/>
          <w:sz w:val="24"/>
          <w:szCs w:val="24"/>
          <w:lang w:val="en-ZA"/>
        </w:rPr>
        <w:t>onsequently</w:t>
      </w:r>
      <w:r w:rsidR="00017AD4" w:rsidRPr="000B08F0">
        <w:rPr>
          <w:rFonts w:ascii="Arial" w:hAnsi="Arial" w:cs="Arial"/>
          <w:sz w:val="24"/>
          <w:szCs w:val="24"/>
          <w:lang w:val="en-ZA"/>
        </w:rPr>
        <w:t>,</w:t>
      </w:r>
      <w:r w:rsidR="00EE3F1B" w:rsidRPr="000B08F0">
        <w:rPr>
          <w:rFonts w:ascii="Arial" w:hAnsi="Arial" w:cs="Arial"/>
          <w:sz w:val="24"/>
          <w:szCs w:val="24"/>
          <w:lang w:val="en-ZA"/>
        </w:rPr>
        <w:t xml:space="preserve"> </w:t>
      </w:r>
      <w:r w:rsidR="0098086E" w:rsidRPr="000B08F0">
        <w:rPr>
          <w:rFonts w:ascii="Arial" w:hAnsi="Arial" w:cs="Arial"/>
          <w:sz w:val="24"/>
          <w:szCs w:val="24"/>
          <w:lang w:val="en-ZA"/>
        </w:rPr>
        <w:t xml:space="preserve">I </w:t>
      </w:r>
      <w:r w:rsidR="00EE3F1B" w:rsidRPr="000B08F0">
        <w:rPr>
          <w:rFonts w:ascii="Arial" w:hAnsi="Arial" w:cs="Arial"/>
          <w:sz w:val="24"/>
          <w:szCs w:val="24"/>
          <w:lang w:val="en-ZA"/>
        </w:rPr>
        <w:t>find her guilty of</w:t>
      </w:r>
      <w:r w:rsidR="003D6742" w:rsidRPr="000B08F0">
        <w:rPr>
          <w:rFonts w:ascii="Arial" w:hAnsi="Arial" w:cs="Arial"/>
          <w:sz w:val="24"/>
          <w:szCs w:val="24"/>
          <w:lang w:val="en-ZA"/>
        </w:rPr>
        <w:t>:</w:t>
      </w:r>
    </w:p>
    <w:p w14:paraId="38E57C4E" w14:textId="7BAB2F43" w:rsidR="007B2E26" w:rsidRPr="000B08F0" w:rsidRDefault="000B08F0" w:rsidP="000B08F0">
      <w:pPr>
        <w:spacing w:line="360" w:lineRule="auto"/>
        <w:ind w:left="792" w:hanging="432"/>
        <w:jc w:val="both"/>
        <w:rPr>
          <w:rFonts w:ascii="Arial" w:hAnsi="Arial" w:cs="Arial"/>
          <w:sz w:val="24"/>
          <w:szCs w:val="24"/>
          <w:lang w:val="en-ZA"/>
        </w:rPr>
      </w:pPr>
      <w:r>
        <w:rPr>
          <w:rFonts w:ascii="Arial" w:hAnsi="Arial" w:cs="Arial"/>
          <w:sz w:val="24"/>
          <w:szCs w:val="24"/>
          <w:lang w:val="en-ZA"/>
        </w:rPr>
        <w:t>82.1.</w:t>
      </w:r>
      <w:r>
        <w:rPr>
          <w:rFonts w:ascii="Arial" w:hAnsi="Arial" w:cs="Arial"/>
          <w:sz w:val="24"/>
          <w:szCs w:val="24"/>
          <w:lang w:val="en-ZA"/>
        </w:rPr>
        <w:tab/>
      </w:r>
      <w:r w:rsidR="007B2E26" w:rsidRPr="000B08F0">
        <w:rPr>
          <w:rFonts w:ascii="Arial" w:hAnsi="Arial" w:cs="Arial"/>
          <w:sz w:val="24"/>
          <w:szCs w:val="24"/>
          <w:lang w:val="en-ZA"/>
        </w:rPr>
        <w:t>Murder as charged.</w:t>
      </w:r>
    </w:p>
    <w:p w14:paraId="689A8AAD" w14:textId="3BC875AF" w:rsidR="003D6742" w:rsidRPr="000B08F0" w:rsidRDefault="000B08F0" w:rsidP="000B08F0">
      <w:pPr>
        <w:spacing w:line="360" w:lineRule="auto"/>
        <w:ind w:left="792" w:hanging="432"/>
        <w:jc w:val="both"/>
        <w:rPr>
          <w:rFonts w:ascii="Arial" w:hAnsi="Arial" w:cs="Arial"/>
          <w:sz w:val="24"/>
          <w:szCs w:val="24"/>
          <w:lang w:val="en-ZA"/>
        </w:rPr>
      </w:pPr>
      <w:r>
        <w:rPr>
          <w:rFonts w:ascii="Arial" w:hAnsi="Arial" w:cs="Arial"/>
          <w:sz w:val="24"/>
          <w:szCs w:val="24"/>
          <w:lang w:val="en-ZA"/>
        </w:rPr>
        <w:t>82.2.</w:t>
      </w:r>
      <w:r>
        <w:rPr>
          <w:rFonts w:ascii="Arial" w:hAnsi="Arial" w:cs="Arial"/>
          <w:sz w:val="24"/>
          <w:szCs w:val="24"/>
          <w:lang w:val="en-ZA"/>
        </w:rPr>
        <w:tab/>
      </w:r>
      <w:r w:rsidR="003D6742" w:rsidRPr="000B08F0">
        <w:rPr>
          <w:rFonts w:ascii="Arial" w:hAnsi="Arial" w:cs="Arial"/>
          <w:sz w:val="24"/>
          <w:szCs w:val="24"/>
          <w:lang w:val="en-ZA"/>
        </w:rPr>
        <w:t xml:space="preserve">being in possession of a parabellum calibre model Z288 semi-automatic pistol with serial number Q069944 without holding a licence, permit or authorisation issued in terms of the relevant act; </w:t>
      </w:r>
    </w:p>
    <w:p w14:paraId="591ED4EC" w14:textId="02FDDCFF" w:rsidR="003D6742" w:rsidRPr="000B08F0" w:rsidRDefault="000B08F0" w:rsidP="000B08F0">
      <w:pPr>
        <w:spacing w:line="360" w:lineRule="auto"/>
        <w:ind w:left="792" w:hanging="432"/>
        <w:jc w:val="both"/>
        <w:rPr>
          <w:rFonts w:ascii="Arial" w:hAnsi="Arial" w:cs="Arial"/>
          <w:sz w:val="24"/>
          <w:szCs w:val="24"/>
          <w:lang w:val="en-ZA"/>
        </w:rPr>
      </w:pPr>
      <w:r>
        <w:rPr>
          <w:rFonts w:ascii="Arial" w:hAnsi="Arial" w:cs="Arial"/>
          <w:sz w:val="24"/>
          <w:szCs w:val="24"/>
          <w:lang w:val="en-ZA"/>
        </w:rPr>
        <w:t>82.3.</w:t>
      </w:r>
      <w:r>
        <w:rPr>
          <w:rFonts w:ascii="Arial" w:hAnsi="Arial" w:cs="Arial"/>
          <w:sz w:val="24"/>
          <w:szCs w:val="24"/>
          <w:lang w:val="en-ZA"/>
        </w:rPr>
        <w:tab/>
      </w:r>
      <w:r w:rsidR="003D6742" w:rsidRPr="000B08F0">
        <w:rPr>
          <w:rFonts w:ascii="Arial" w:hAnsi="Arial" w:cs="Arial"/>
          <w:sz w:val="24"/>
          <w:szCs w:val="24"/>
          <w:lang w:val="en-ZA"/>
        </w:rPr>
        <w:t xml:space="preserve">being in possession of 15 9mm parabellum calibre cartridges without being the holder of a license in respect of a firearm capable of discharging that ammunition or a permit to possess ammunition and lastly </w:t>
      </w:r>
    </w:p>
    <w:p w14:paraId="5F518E59" w14:textId="55483FFB" w:rsidR="003D6742" w:rsidRPr="000B08F0" w:rsidRDefault="000B08F0" w:rsidP="000B08F0">
      <w:pPr>
        <w:spacing w:line="360" w:lineRule="auto"/>
        <w:ind w:left="792" w:hanging="432"/>
        <w:jc w:val="both"/>
        <w:rPr>
          <w:rFonts w:ascii="Arial" w:hAnsi="Arial" w:cs="Arial"/>
          <w:sz w:val="24"/>
          <w:szCs w:val="24"/>
          <w:lang w:val="en-ZA"/>
        </w:rPr>
      </w:pPr>
      <w:r w:rsidRPr="002503B8">
        <w:rPr>
          <w:rFonts w:ascii="Arial" w:hAnsi="Arial" w:cs="Arial"/>
          <w:sz w:val="24"/>
          <w:szCs w:val="24"/>
          <w:lang w:val="en-ZA"/>
        </w:rPr>
        <w:t>82.4.</w:t>
      </w:r>
      <w:r w:rsidRPr="002503B8">
        <w:rPr>
          <w:rFonts w:ascii="Arial" w:hAnsi="Arial" w:cs="Arial"/>
          <w:sz w:val="24"/>
          <w:szCs w:val="24"/>
          <w:lang w:val="en-ZA"/>
        </w:rPr>
        <w:tab/>
      </w:r>
      <w:r w:rsidR="003D6742" w:rsidRPr="000B08F0">
        <w:rPr>
          <w:rFonts w:ascii="Arial" w:hAnsi="Arial" w:cs="Arial"/>
          <w:sz w:val="24"/>
          <w:szCs w:val="24"/>
          <w:lang w:val="en-ZA"/>
        </w:rPr>
        <w:t>that she put the said fire-arm between the deceased’s legs with the intention to distort the truth as to the circumstances surrounding the death of the deceased and that she threw the scissors she used to stab the deceased,</w:t>
      </w:r>
      <w:r w:rsidR="002503B8" w:rsidRPr="000B08F0">
        <w:rPr>
          <w:rFonts w:ascii="Arial" w:hAnsi="Arial" w:cs="Arial"/>
          <w:sz w:val="24"/>
          <w:szCs w:val="24"/>
          <w:lang w:val="en-ZA"/>
        </w:rPr>
        <w:t xml:space="preserve"> </w:t>
      </w:r>
      <w:r w:rsidR="003D6742" w:rsidRPr="000B08F0">
        <w:rPr>
          <w:rFonts w:ascii="Arial" w:hAnsi="Arial" w:cs="Arial"/>
          <w:sz w:val="24"/>
          <w:szCs w:val="24"/>
          <w:lang w:val="en-ZA"/>
        </w:rPr>
        <w:t>away an</w:t>
      </w:r>
      <w:r w:rsidR="00F33E60" w:rsidRPr="000B08F0">
        <w:rPr>
          <w:rFonts w:ascii="Arial" w:hAnsi="Arial" w:cs="Arial"/>
          <w:sz w:val="24"/>
          <w:szCs w:val="24"/>
          <w:lang w:val="en-ZA"/>
        </w:rPr>
        <w:t>d</w:t>
      </w:r>
      <w:r w:rsidR="003D6742" w:rsidRPr="000B08F0">
        <w:rPr>
          <w:rFonts w:ascii="Arial" w:hAnsi="Arial" w:cs="Arial"/>
          <w:sz w:val="24"/>
          <w:szCs w:val="24"/>
          <w:lang w:val="en-ZA"/>
        </w:rPr>
        <w:t xml:space="preserve"> therefor is guilty of the crime of defeating the ends of justice. </w:t>
      </w:r>
    </w:p>
    <w:p w14:paraId="152AEFD3" w14:textId="7CD75F49" w:rsidR="009558B4" w:rsidRPr="00EF3DE8" w:rsidRDefault="00825FEF" w:rsidP="000C2A2A">
      <w:pPr>
        <w:spacing w:line="360" w:lineRule="auto"/>
        <w:contextualSpacing/>
        <w:jc w:val="both"/>
        <w:rPr>
          <w:rFonts w:ascii="Arial" w:hAnsi="Arial" w:cs="Arial"/>
          <w:sz w:val="24"/>
          <w:szCs w:val="24"/>
          <w:lang w:val="en-GB"/>
        </w:rPr>
      </w:pPr>
      <w:r w:rsidRPr="00EF3DE8">
        <w:rPr>
          <w:rFonts w:ascii="Arial" w:hAnsi="Arial" w:cs="Arial"/>
          <w:sz w:val="24"/>
          <w:szCs w:val="24"/>
          <w:lang w:val="en-GB"/>
        </w:rPr>
        <w:t>________________________</w:t>
      </w:r>
    </w:p>
    <w:p w14:paraId="2B3F3564" w14:textId="235A5EAC" w:rsidR="009558B4" w:rsidRPr="00EF3DE8" w:rsidRDefault="000C2A2A" w:rsidP="000C2A2A">
      <w:pPr>
        <w:spacing w:line="360" w:lineRule="auto"/>
        <w:contextualSpacing/>
        <w:jc w:val="both"/>
        <w:rPr>
          <w:rFonts w:ascii="Arial" w:hAnsi="Arial" w:cs="Arial"/>
          <w:sz w:val="24"/>
          <w:szCs w:val="24"/>
          <w:lang w:val="en-GB"/>
        </w:rPr>
      </w:pPr>
      <w:r w:rsidRPr="00EF3DE8">
        <w:rPr>
          <w:rFonts w:ascii="Arial" w:hAnsi="Arial" w:cs="Arial"/>
          <w:sz w:val="24"/>
          <w:szCs w:val="24"/>
          <w:lang w:val="en-GB"/>
        </w:rPr>
        <w:t>C. J COERTSE</w:t>
      </w:r>
    </w:p>
    <w:p w14:paraId="32EFF899" w14:textId="62E2DC26" w:rsidR="009558B4" w:rsidRPr="00EF3DE8" w:rsidRDefault="000C2A2A" w:rsidP="000C2A2A">
      <w:pPr>
        <w:spacing w:line="360" w:lineRule="auto"/>
        <w:contextualSpacing/>
        <w:jc w:val="both"/>
        <w:rPr>
          <w:rFonts w:ascii="Arial" w:hAnsi="Arial" w:cs="Arial"/>
          <w:sz w:val="24"/>
          <w:szCs w:val="24"/>
          <w:lang w:val="en-GB"/>
        </w:rPr>
      </w:pPr>
      <w:r w:rsidRPr="00EF3DE8">
        <w:rPr>
          <w:rFonts w:ascii="Arial" w:hAnsi="Arial" w:cs="Arial"/>
          <w:sz w:val="24"/>
          <w:szCs w:val="24"/>
          <w:lang w:val="en-GB"/>
        </w:rPr>
        <w:t xml:space="preserve">ACTING </w:t>
      </w:r>
      <w:r w:rsidR="009558B4" w:rsidRPr="00EF3DE8">
        <w:rPr>
          <w:rFonts w:ascii="Arial" w:hAnsi="Arial" w:cs="Arial"/>
          <w:sz w:val="24"/>
          <w:szCs w:val="24"/>
          <w:lang w:val="en-GB"/>
        </w:rPr>
        <w:t xml:space="preserve">JUDGE OF THE HIGH COURT </w:t>
      </w:r>
    </w:p>
    <w:p w14:paraId="34247D1D" w14:textId="77777777" w:rsidR="000C2A2A" w:rsidRPr="00EF3DE8" w:rsidRDefault="000C2A2A" w:rsidP="000C2A2A">
      <w:pPr>
        <w:spacing w:line="360" w:lineRule="auto"/>
        <w:contextualSpacing/>
        <w:jc w:val="both"/>
        <w:rPr>
          <w:rFonts w:ascii="Arial" w:hAnsi="Arial" w:cs="Arial"/>
          <w:sz w:val="24"/>
          <w:szCs w:val="24"/>
          <w:lang w:val="en-GB"/>
        </w:rPr>
      </w:pPr>
    </w:p>
    <w:p w14:paraId="1DAB2D02" w14:textId="77777777" w:rsidR="00825FEF" w:rsidRPr="00EF3DE8" w:rsidRDefault="00825FEF" w:rsidP="00825FEF">
      <w:pPr>
        <w:rPr>
          <w:rFonts w:ascii="Arial" w:hAnsi="Arial" w:cs="Arial"/>
          <w:sz w:val="24"/>
          <w:szCs w:val="24"/>
          <w:lang w:val="en-ZA"/>
        </w:rPr>
      </w:pPr>
      <w:r w:rsidRPr="00EF3DE8">
        <w:rPr>
          <w:rFonts w:ascii="Arial" w:hAnsi="Arial" w:cs="Arial"/>
          <w:sz w:val="24"/>
          <w:szCs w:val="24"/>
          <w:lang w:val="en-ZA"/>
        </w:rPr>
        <w:t>Legal Representatives:</w:t>
      </w:r>
    </w:p>
    <w:p w14:paraId="4AEA69FC" w14:textId="73370BC6" w:rsidR="00825FEF" w:rsidRPr="009558B4" w:rsidRDefault="00825FEF" w:rsidP="00825FEF">
      <w:pPr>
        <w:rPr>
          <w:rFonts w:ascii="Arial" w:hAnsi="Arial" w:cs="Arial"/>
          <w:sz w:val="24"/>
          <w:szCs w:val="24"/>
          <w:lang w:val="en-ZA"/>
        </w:rPr>
      </w:pPr>
      <w:r w:rsidRPr="009558B4">
        <w:rPr>
          <w:rFonts w:ascii="Arial" w:hAnsi="Arial" w:cs="Arial"/>
          <w:sz w:val="24"/>
          <w:szCs w:val="24"/>
          <w:lang w:val="en-ZA"/>
        </w:rPr>
        <w:t>For the State: Advocate Kau</w:t>
      </w:r>
      <w:r w:rsidR="00014A15">
        <w:rPr>
          <w:rFonts w:ascii="Arial" w:hAnsi="Arial" w:cs="Arial"/>
          <w:sz w:val="24"/>
          <w:szCs w:val="24"/>
          <w:lang w:val="en-ZA"/>
        </w:rPr>
        <w:t xml:space="preserve"> on behalf of the</w:t>
      </w:r>
      <w:r w:rsidRPr="009558B4">
        <w:rPr>
          <w:rFonts w:ascii="Arial" w:hAnsi="Arial" w:cs="Arial"/>
          <w:sz w:val="24"/>
          <w:szCs w:val="24"/>
          <w:lang w:val="en-ZA"/>
        </w:rPr>
        <w:t xml:space="preserve"> DPP</w:t>
      </w:r>
      <w:r w:rsidR="00014A15">
        <w:rPr>
          <w:rFonts w:ascii="Arial" w:hAnsi="Arial" w:cs="Arial"/>
          <w:sz w:val="24"/>
          <w:szCs w:val="24"/>
          <w:lang w:val="en-ZA"/>
        </w:rPr>
        <w:t xml:space="preserve"> Johannesburg</w:t>
      </w:r>
    </w:p>
    <w:p w14:paraId="23CD7A74" w14:textId="2F0F6899" w:rsidR="003F165A" w:rsidRPr="00825FEF" w:rsidRDefault="00825FEF" w:rsidP="00241DF2">
      <w:pPr>
        <w:rPr>
          <w:rFonts w:ascii="Arial" w:hAnsi="Arial" w:cs="Arial"/>
          <w:sz w:val="24"/>
          <w:szCs w:val="24"/>
          <w:lang w:val="en-ZA"/>
        </w:rPr>
      </w:pPr>
      <w:r w:rsidRPr="009558B4">
        <w:rPr>
          <w:rFonts w:ascii="Arial" w:hAnsi="Arial" w:cs="Arial"/>
          <w:sz w:val="24"/>
          <w:szCs w:val="24"/>
          <w:lang w:val="en-ZA"/>
        </w:rPr>
        <w:t xml:space="preserve">For the accused: </w:t>
      </w:r>
      <w:bookmarkStart w:id="16" w:name="_Hlk149065049"/>
      <w:r w:rsidR="00012CFB" w:rsidRPr="009558B4">
        <w:rPr>
          <w:rFonts w:ascii="Arial" w:hAnsi="Arial" w:cs="Arial"/>
          <w:sz w:val="24"/>
          <w:szCs w:val="24"/>
          <w:lang w:val="en-ZA"/>
        </w:rPr>
        <w:t xml:space="preserve">Advocate Charles </w:t>
      </w:r>
      <w:bookmarkStart w:id="17" w:name="_Hlk149063397"/>
      <w:r w:rsidR="00012CFB" w:rsidRPr="009558B4">
        <w:rPr>
          <w:rFonts w:ascii="Arial" w:hAnsi="Arial" w:cs="Arial"/>
          <w:sz w:val="24"/>
          <w:szCs w:val="24"/>
          <w:lang w:val="en-ZA"/>
        </w:rPr>
        <w:t>Mqushul</w:t>
      </w:r>
      <w:bookmarkEnd w:id="16"/>
      <w:bookmarkEnd w:id="17"/>
      <w:r w:rsidR="00012CFB">
        <w:rPr>
          <w:rFonts w:ascii="Arial" w:hAnsi="Arial" w:cs="Arial"/>
          <w:sz w:val="24"/>
          <w:szCs w:val="24"/>
          <w:lang w:val="en-ZA"/>
        </w:rPr>
        <w:t>u</w:t>
      </w:r>
      <w:r w:rsidR="00017AD4">
        <w:rPr>
          <w:rFonts w:ascii="Arial" w:hAnsi="Arial" w:cs="Arial"/>
          <w:sz w:val="24"/>
          <w:szCs w:val="24"/>
          <w:lang w:val="en-ZA"/>
        </w:rPr>
        <w:t xml:space="preserve"> who was replaced by Adv Musekwa both appointed to the matter by</w:t>
      </w:r>
      <w:r w:rsidR="00012CFB" w:rsidRPr="009558B4">
        <w:rPr>
          <w:rFonts w:ascii="Arial" w:hAnsi="Arial" w:cs="Arial"/>
          <w:sz w:val="24"/>
          <w:szCs w:val="24"/>
          <w:lang w:val="en-ZA"/>
        </w:rPr>
        <w:t xml:space="preserve"> </w:t>
      </w:r>
      <w:r w:rsidRPr="009558B4">
        <w:rPr>
          <w:rFonts w:ascii="Arial" w:hAnsi="Arial" w:cs="Arial"/>
          <w:sz w:val="24"/>
          <w:szCs w:val="24"/>
          <w:lang w:val="en-ZA"/>
        </w:rPr>
        <w:t xml:space="preserve">Legal Aid </w:t>
      </w:r>
    </w:p>
    <w:sectPr w:rsidR="003F165A" w:rsidRPr="00825FE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438C2" w14:textId="77777777" w:rsidR="005F2AC8" w:rsidRDefault="005F2AC8" w:rsidP="00B00D3E">
      <w:pPr>
        <w:spacing w:after="0" w:line="240" w:lineRule="auto"/>
      </w:pPr>
      <w:r>
        <w:separator/>
      </w:r>
    </w:p>
  </w:endnote>
  <w:endnote w:type="continuationSeparator" w:id="0">
    <w:p w14:paraId="017F2896" w14:textId="77777777" w:rsidR="005F2AC8" w:rsidRDefault="005F2AC8" w:rsidP="00B0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CD2BF" w14:textId="77777777" w:rsidR="005F2AC8" w:rsidRDefault="005F2AC8" w:rsidP="00B00D3E">
      <w:pPr>
        <w:spacing w:after="0" w:line="240" w:lineRule="auto"/>
      </w:pPr>
      <w:r>
        <w:separator/>
      </w:r>
    </w:p>
  </w:footnote>
  <w:footnote w:type="continuationSeparator" w:id="0">
    <w:p w14:paraId="1ED1E4CC" w14:textId="77777777" w:rsidR="005F2AC8" w:rsidRDefault="005F2AC8" w:rsidP="00B00D3E">
      <w:pPr>
        <w:spacing w:after="0" w:line="240" w:lineRule="auto"/>
      </w:pPr>
      <w:r>
        <w:continuationSeparator/>
      </w:r>
    </w:p>
  </w:footnote>
  <w:footnote w:id="1">
    <w:p w14:paraId="6E909E12" w14:textId="16DEA775" w:rsidR="000E2040" w:rsidRPr="000E2040" w:rsidRDefault="000E2040">
      <w:pPr>
        <w:pStyle w:val="FootnoteText"/>
        <w:rPr>
          <w:lang w:val="en-ZA"/>
        </w:rPr>
      </w:pPr>
      <w:r>
        <w:rPr>
          <w:rStyle w:val="FootnoteReference"/>
        </w:rPr>
        <w:footnoteRef/>
      </w:r>
      <w:r>
        <w:t xml:space="preserve"> </w:t>
      </w:r>
      <w:r w:rsidRPr="000E2040">
        <w:rPr>
          <w:i/>
          <w:iCs/>
          <w:lang w:val="en-ZA"/>
        </w:rPr>
        <w:t>S v Alaba Kakuyu Makunjuola Osabiya</w:t>
      </w:r>
      <w:r>
        <w:rPr>
          <w:lang w:val="en-ZA"/>
        </w:rPr>
        <w:t xml:space="preserve"> </w:t>
      </w:r>
      <w:hyperlink r:id="rId1" w:history="1">
        <w:r w:rsidR="003B30B4" w:rsidRPr="008210D2">
          <w:rPr>
            <w:rStyle w:val="Hyperlink"/>
            <w:lang w:val="en-ZA"/>
          </w:rPr>
          <w:t>https://www.saflii.org/za/cases/ZAGPPHC/2021/716.html</w:t>
        </w:r>
      </w:hyperlink>
      <w:r w:rsidR="003B30B4">
        <w:rPr>
          <w:lang w:val="en-ZA"/>
        </w:rPr>
        <w:t xml:space="preserve"> </w:t>
      </w:r>
    </w:p>
  </w:footnote>
  <w:footnote w:id="2">
    <w:p w14:paraId="0613129F" w14:textId="7C163EDF" w:rsidR="000E2040" w:rsidRPr="000E2040" w:rsidRDefault="000E2040">
      <w:pPr>
        <w:pStyle w:val="FootnoteText"/>
        <w:rPr>
          <w:lang w:val="en-ZA"/>
        </w:rPr>
      </w:pPr>
      <w:r>
        <w:rPr>
          <w:rStyle w:val="FootnoteReference"/>
        </w:rPr>
        <w:footnoteRef/>
      </w:r>
      <w:r>
        <w:t xml:space="preserve"> </w:t>
      </w:r>
      <w:r w:rsidRPr="000E2040">
        <w:rPr>
          <w:i/>
          <w:iCs/>
        </w:rPr>
        <w:t>R. v M</w:t>
      </w:r>
      <w:r w:rsidRPr="000E2040">
        <w:t xml:space="preserve">, 1946 AD 1023; </w:t>
      </w:r>
      <w:r w:rsidRPr="000E2040">
        <w:rPr>
          <w:i/>
          <w:iCs/>
        </w:rPr>
        <w:t>R. v Difford</w:t>
      </w:r>
      <w:r w:rsidRPr="000E2040">
        <w:t>, 1937 AD at p. 373.</w:t>
      </w:r>
    </w:p>
  </w:footnote>
  <w:footnote w:id="3">
    <w:p w14:paraId="728FC05A" w14:textId="165C66FD" w:rsidR="0039470C" w:rsidRPr="0039470C" w:rsidRDefault="0039470C" w:rsidP="0039470C">
      <w:pPr>
        <w:pStyle w:val="FootnoteText"/>
        <w:rPr>
          <w:lang w:val="en-ZA"/>
        </w:rPr>
      </w:pPr>
      <w:r>
        <w:rPr>
          <w:rStyle w:val="FootnoteReference"/>
        </w:rPr>
        <w:footnoteRef/>
      </w:r>
      <w:r>
        <w:t xml:space="preserve"> “</w:t>
      </w:r>
      <w:r w:rsidRPr="00AC218F">
        <w:t>79 Panel for purposes of enquiry and report under sections 77 and 78 (1)</w:t>
      </w:r>
      <w:r>
        <w:t xml:space="preserve"> Where a court issues a direction under section 77 (1) or 78 (2), the relevant enquiry shall be conducted and be reported on- (a) ... (b) where the accused is charged with murder ... or if the court considers it to be necessary in the public interest, or where the  court in any particular case so directs- (i) by the medical superintendent of a psychiatric hospital designated by the court, or by a psychiatrist appointed by the medical superintendent at the request of the court.”</w:t>
      </w:r>
    </w:p>
  </w:footnote>
  <w:footnote w:id="4">
    <w:p w14:paraId="628F4524" w14:textId="17C552BE" w:rsidR="0039470C" w:rsidRPr="0039470C" w:rsidRDefault="0039470C" w:rsidP="0039470C">
      <w:pPr>
        <w:pStyle w:val="FootnoteText"/>
      </w:pPr>
      <w:r>
        <w:rPr>
          <w:rStyle w:val="FootnoteReference"/>
        </w:rPr>
        <w:footnoteRef/>
      </w:r>
      <w:r>
        <w:t xml:space="preserve"> </w:t>
      </w:r>
      <w:r w:rsidRPr="00AC218F">
        <w:t>79 Panel for purposes of enquiry and report under sections 77 and 78 (1)</w:t>
      </w:r>
      <w:r>
        <w:t>:  Where a court issues a direction under section 77 (1) or 78 (2), the relevant enquiry shall be conducted and be reported on- (b) where the accused is charged with murder ... or if the court considers it to be necessary in the public interest, or where the court in any particular case so directs-(ii) by a psychiatrist appointed by the court and who is not in the fulltime service of the State unless the court directs otherwise, upon application of the prosecutor, in accordance with directives issued under subsection (13) by the National Director of Public Prosecutions;</w:t>
      </w:r>
    </w:p>
  </w:footnote>
  <w:footnote w:id="5">
    <w:p w14:paraId="6E2BFAD3" w14:textId="2A5C77D7" w:rsidR="007E622D" w:rsidRPr="007E622D" w:rsidRDefault="007E622D">
      <w:pPr>
        <w:pStyle w:val="FootnoteText"/>
      </w:pPr>
      <w:r>
        <w:rPr>
          <w:rStyle w:val="FootnoteReference"/>
        </w:rPr>
        <w:footnoteRef/>
      </w:r>
      <w:r>
        <w:t xml:space="preserve"> “Section 79 </w:t>
      </w:r>
      <w:r w:rsidRPr="007E622D">
        <w:t>(4) The report shall-</w:t>
      </w:r>
      <w:r w:rsidR="0099681C">
        <w:t xml:space="preserve"> (a) ...</w:t>
      </w:r>
      <w:r>
        <w:t xml:space="preserve"> </w:t>
      </w:r>
      <w:r w:rsidRPr="007E622D">
        <w:t>(b) include a diagnosis of the mental condition of the accused</w:t>
      </w:r>
      <w:r>
        <w:t>”</w:t>
      </w:r>
    </w:p>
  </w:footnote>
  <w:footnote w:id="6">
    <w:p w14:paraId="76B70189" w14:textId="0BE52BC7" w:rsidR="007E622D" w:rsidRPr="007E622D" w:rsidRDefault="007E622D" w:rsidP="007E622D">
      <w:pPr>
        <w:pStyle w:val="FootnoteText"/>
      </w:pPr>
      <w:r>
        <w:rPr>
          <w:rStyle w:val="FootnoteReference"/>
        </w:rPr>
        <w:footnoteRef/>
      </w:r>
      <w:r>
        <w:t xml:space="preserve"> “Section 79 </w:t>
      </w:r>
      <w:r w:rsidRPr="007E622D">
        <w:t>(4)</w:t>
      </w:r>
      <w:r>
        <w:t xml:space="preserve"> (c) </w:t>
      </w:r>
      <w:r w:rsidRPr="007E622D">
        <w:t>The report shall</w:t>
      </w:r>
      <w:r>
        <w:t xml:space="preserve"> – (a) ... (b) ... (c) if the enquiry is under section 77 (1), include a finding as to whether the accused is capable of understanding the proceedings in question so as to make a proper defence”</w:t>
      </w:r>
    </w:p>
  </w:footnote>
  <w:footnote w:id="7">
    <w:p w14:paraId="60BF3FF8" w14:textId="1AA456FF" w:rsidR="007E622D" w:rsidRPr="007E622D" w:rsidRDefault="007E622D" w:rsidP="007E622D">
      <w:pPr>
        <w:pStyle w:val="FootnoteText"/>
      </w:pPr>
      <w:r>
        <w:rPr>
          <w:rStyle w:val="FootnoteReference"/>
        </w:rPr>
        <w:footnoteRef/>
      </w:r>
      <w:r>
        <w:t xml:space="preserve"> </w:t>
      </w:r>
      <w:r w:rsidR="0099681C">
        <w:t xml:space="preserve">Section </w:t>
      </w:r>
      <w:r w:rsidRPr="007E622D">
        <w:t>77 Capacity of accused to understand proceedings</w:t>
      </w:r>
      <w:r>
        <w:t xml:space="preserve"> (1) If it appears to the court at any stage of criminal proceedings that the accused is by reason of mental illness or mental defect not capable of understanding the</w:t>
      </w:r>
      <w:r w:rsidR="0099681C">
        <w:t xml:space="preserve"> </w:t>
      </w:r>
      <w:r>
        <w:t>proceedings so as to make a proper defence, the court shall direct that the matter be enquired into and be reported on in accordance with the provisions of section 79.</w:t>
      </w:r>
    </w:p>
  </w:footnote>
  <w:footnote w:id="8">
    <w:p w14:paraId="11ABF327" w14:textId="61CD7166" w:rsidR="007E622D" w:rsidRPr="007E622D" w:rsidRDefault="007E622D" w:rsidP="00C14072">
      <w:pPr>
        <w:pStyle w:val="FootnoteText"/>
      </w:pPr>
      <w:r>
        <w:rPr>
          <w:rStyle w:val="FootnoteReference"/>
        </w:rPr>
        <w:footnoteRef/>
      </w:r>
      <w:r>
        <w:t xml:space="preserve"> Section</w:t>
      </w:r>
      <w:r w:rsidR="0099681C">
        <w:t xml:space="preserve"> 79</w:t>
      </w:r>
      <w:r>
        <w:t xml:space="preserve"> </w:t>
      </w:r>
      <w:r w:rsidRPr="007E622D">
        <w:t>(4) The report shall-</w:t>
      </w:r>
      <w:r w:rsidR="00C14072">
        <w:t xml:space="preserve"> (a) ... (b) ... (c) ...</w:t>
      </w:r>
      <w:r>
        <w:t xml:space="preserve"> </w:t>
      </w:r>
      <w:r w:rsidR="00C14072">
        <w:t xml:space="preserve">(d) if the enquiry is in terms of section 78 (2), include a finding as to the extent to which the capacity of the accused to appreciate the wrongfulness of the act in question or to act in accordance with an appreciation of the wrongfulness of that act was, at the time of the commission thereof, affected by mental illness or mental defect or by any other cause. </w:t>
      </w:r>
    </w:p>
  </w:footnote>
  <w:footnote w:id="9">
    <w:p w14:paraId="4265950F" w14:textId="1D57D0AE" w:rsidR="00C14072" w:rsidRPr="00C14072" w:rsidRDefault="00C14072" w:rsidP="00C14072">
      <w:pPr>
        <w:pStyle w:val="FootnoteText"/>
      </w:pPr>
      <w:r>
        <w:rPr>
          <w:rStyle w:val="FootnoteReference"/>
        </w:rPr>
        <w:footnoteRef/>
      </w:r>
      <w:r>
        <w:t xml:space="preserve"> Section 78 (2) If it is alleged at criminal proceedings that the accused is by reason of mental illness or mental defect or for any other reason not criminally responsible for the offence charged, or if it appears to the court at criminal proceedings that the accused might for such a reason not be so responsible, the court shall in the case of an allegation or appearance of mental illness or mental defect, and may, in any other case, direct that the matter be enquired into and be reported on in accordance with the provisions of section 79.</w:t>
      </w:r>
    </w:p>
  </w:footnote>
  <w:footnote w:id="10">
    <w:p w14:paraId="59480467" w14:textId="31C95ABF" w:rsidR="00F27BA2" w:rsidRPr="00F27BA2" w:rsidRDefault="00F27BA2">
      <w:pPr>
        <w:pStyle w:val="FootnoteText"/>
        <w:rPr>
          <w:lang w:val="en-ZA"/>
        </w:rPr>
      </w:pPr>
      <w:r>
        <w:rPr>
          <w:rStyle w:val="FootnoteReference"/>
        </w:rPr>
        <w:footnoteRef/>
      </w:r>
      <w:r>
        <w:t xml:space="preserve"> </w:t>
      </w:r>
      <w:r>
        <w:rPr>
          <w:lang w:val="en-ZA"/>
        </w:rPr>
        <w:t>See footnote 2.</w:t>
      </w:r>
    </w:p>
  </w:footnote>
  <w:footnote w:id="11">
    <w:p w14:paraId="7389517A" w14:textId="7C01A373" w:rsidR="00144997" w:rsidRPr="00144997" w:rsidRDefault="00144997">
      <w:pPr>
        <w:pStyle w:val="FootnoteText"/>
        <w:rPr>
          <w:lang w:val="en-ZA"/>
        </w:rPr>
      </w:pPr>
      <w:r>
        <w:rPr>
          <w:rStyle w:val="FootnoteReference"/>
        </w:rPr>
        <w:footnoteRef/>
      </w:r>
      <w:r>
        <w:t xml:space="preserve"> </w:t>
      </w:r>
      <w:r>
        <w:rPr>
          <w:lang w:val="en-ZA"/>
        </w:rPr>
        <w:t>Exhibit F.</w:t>
      </w:r>
    </w:p>
  </w:footnote>
  <w:footnote w:id="12">
    <w:p w14:paraId="7AC041F7" w14:textId="65CF94D6" w:rsidR="00D2777E" w:rsidRPr="00D2777E" w:rsidRDefault="00D2777E">
      <w:pPr>
        <w:pStyle w:val="FootnoteText"/>
        <w:rPr>
          <w:lang w:val="en-ZA"/>
        </w:rPr>
      </w:pPr>
      <w:r>
        <w:rPr>
          <w:rStyle w:val="FootnoteReference"/>
        </w:rPr>
        <w:footnoteRef/>
      </w:r>
      <w:r>
        <w:t xml:space="preserve"> </w:t>
      </w:r>
      <w:r>
        <w:rPr>
          <w:lang w:val="en-ZA"/>
        </w:rPr>
        <w:t>See footnote 5.</w:t>
      </w:r>
    </w:p>
  </w:footnote>
  <w:footnote w:id="13">
    <w:p w14:paraId="50238080" w14:textId="6109356D" w:rsidR="00116E7C" w:rsidRPr="00116E7C" w:rsidRDefault="00116E7C">
      <w:pPr>
        <w:pStyle w:val="FootnoteText"/>
      </w:pPr>
      <w:r>
        <w:rPr>
          <w:rStyle w:val="FootnoteReference"/>
        </w:rPr>
        <w:footnoteRef/>
      </w:r>
      <w:r>
        <w:t xml:space="preserve"> ESSENTIAL JUDICIAL REASONING in Practice and Procedure and the Assessment of Evidence; B.R. Southwood, LexisNexis, 2015, at page 51.</w:t>
      </w:r>
    </w:p>
  </w:footnote>
  <w:footnote w:id="14">
    <w:p w14:paraId="14CF1C39" w14:textId="3349C03B" w:rsidR="00C02436" w:rsidRPr="00C02436" w:rsidRDefault="00C02436">
      <w:pPr>
        <w:pStyle w:val="FootnoteText"/>
        <w:rPr>
          <w:lang w:val="en-ZA"/>
        </w:rPr>
      </w:pPr>
      <w:r>
        <w:rPr>
          <w:rStyle w:val="FootnoteReference"/>
        </w:rPr>
        <w:footnoteRef/>
      </w:r>
      <w:r>
        <w:t xml:space="preserve"> </w:t>
      </w:r>
      <w:r>
        <w:rPr>
          <w:lang w:val="en-ZA"/>
        </w:rPr>
        <w:t>The Foreword to this book was written by Laurie Ackermann, himself an experienced and well respected judge of the Constitutional Court on page vii.</w:t>
      </w:r>
    </w:p>
  </w:footnote>
  <w:footnote w:id="15">
    <w:p w14:paraId="42840ECF" w14:textId="6F6C8489" w:rsidR="0057631C" w:rsidRPr="0057631C" w:rsidRDefault="0057631C">
      <w:pPr>
        <w:pStyle w:val="FootnoteText"/>
        <w:rPr>
          <w:lang w:val="en-ZA"/>
        </w:rPr>
      </w:pPr>
      <w:r>
        <w:rPr>
          <w:rStyle w:val="FootnoteReference"/>
        </w:rPr>
        <w:footnoteRef/>
      </w:r>
      <w:r>
        <w:t xml:space="preserve"> </w:t>
      </w:r>
      <w:r>
        <w:rPr>
          <w:lang w:val="en-ZA"/>
        </w:rPr>
        <w:t xml:space="preserve">1939 (AD) 188, as it then was, at p.p. 202 - 203 </w:t>
      </w:r>
    </w:p>
  </w:footnote>
  <w:footnote w:id="16">
    <w:p w14:paraId="4AAFB05B" w14:textId="569BFCD9" w:rsidR="0057631C" w:rsidRPr="0057631C" w:rsidRDefault="0057631C">
      <w:pPr>
        <w:pStyle w:val="FootnoteText"/>
        <w:rPr>
          <w:lang w:val="en-ZA"/>
        </w:rPr>
      </w:pPr>
      <w:r>
        <w:rPr>
          <w:rStyle w:val="FootnoteReference"/>
        </w:rPr>
        <w:footnoteRef/>
      </w:r>
      <w:r>
        <w:t xml:space="preserve"> </w:t>
      </w:r>
      <w:r>
        <w:rPr>
          <w:i/>
          <w:iCs/>
          <w:lang w:val="en-ZA"/>
        </w:rPr>
        <w:t xml:space="preserve">S v Blom 1939 </w:t>
      </w:r>
      <w:r>
        <w:rPr>
          <w:lang w:val="en-ZA"/>
        </w:rPr>
        <w:t>AD 188 at page 201.</w:t>
      </w:r>
    </w:p>
  </w:footnote>
  <w:footnote w:id="17">
    <w:p w14:paraId="02112D64" w14:textId="7BB412FD" w:rsidR="00B82D32" w:rsidRPr="00B82D32" w:rsidRDefault="00B82D32">
      <w:pPr>
        <w:pStyle w:val="FootnoteText"/>
        <w:rPr>
          <w:lang w:val="en-ZA"/>
        </w:rPr>
      </w:pPr>
      <w:r>
        <w:rPr>
          <w:rStyle w:val="FootnoteReference"/>
        </w:rPr>
        <w:footnoteRef/>
      </w:r>
      <w:r>
        <w:t xml:space="preserve"> </w:t>
      </w:r>
      <w:r w:rsidRPr="00B82D32">
        <w:t>Director of Public Prosecutions, Gauteng v Pistorius (96/2015) [2015] ZASCA 204 (3 December 2015)</w:t>
      </w:r>
    </w:p>
  </w:footnote>
  <w:footnote w:id="18">
    <w:p w14:paraId="0D24880E" w14:textId="0828AD1B" w:rsidR="00A42481" w:rsidRPr="00A42481" w:rsidRDefault="00A42481">
      <w:pPr>
        <w:pStyle w:val="FootnoteText"/>
        <w:rPr>
          <w:lang w:val="en-ZA"/>
        </w:rPr>
      </w:pPr>
      <w:r>
        <w:rPr>
          <w:rStyle w:val="FootnoteReference"/>
        </w:rPr>
        <w:footnoteRef/>
      </w:r>
      <w:r>
        <w:t xml:space="preserve"> </w:t>
      </w:r>
      <w:r w:rsidRPr="00A42481">
        <w:t>1996(6) Criminal Law Reports CC1994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1319469"/>
      <w:docPartObj>
        <w:docPartGallery w:val="Page Numbers (Top of Page)"/>
        <w:docPartUnique/>
      </w:docPartObj>
    </w:sdtPr>
    <w:sdtEndPr>
      <w:rPr>
        <w:noProof/>
      </w:rPr>
    </w:sdtEndPr>
    <w:sdtContent>
      <w:p w14:paraId="304BA7C1" w14:textId="2C87C327" w:rsidR="00B00D3E" w:rsidRDefault="00B00D3E">
        <w:pPr>
          <w:pStyle w:val="Header"/>
          <w:jc w:val="center"/>
        </w:pPr>
        <w:r>
          <w:fldChar w:fldCharType="begin"/>
        </w:r>
        <w:r>
          <w:instrText xml:space="preserve"> PAGE   \* MERGEFORMAT </w:instrText>
        </w:r>
        <w:r>
          <w:fldChar w:fldCharType="separate"/>
        </w:r>
        <w:r w:rsidR="00D22682">
          <w:rPr>
            <w:noProof/>
          </w:rPr>
          <w:t>4</w:t>
        </w:r>
        <w:r>
          <w:rPr>
            <w:noProof/>
          </w:rPr>
          <w:fldChar w:fldCharType="end"/>
        </w:r>
      </w:p>
    </w:sdtContent>
  </w:sdt>
  <w:p w14:paraId="77C7DCC5" w14:textId="77777777" w:rsidR="00B00D3E" w:rsidRDefault="00B00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F0537"/>
    <w:multiLevelType w:val="hybridMultilevel"/>
    <w:tmpl w:val="B628BDEE"/>
    <w:lvl w:ilvl="0" w:tplc="05FE20E8">
      <w:start w:val="1"/>
      <w:numFmt w:val="lowerRoman"/>
      <w:lvlText w:val="(%1)"/>
      <w:lvlJc w:val="left"/>
      <w:pPr>
        <w:ind w:left="1440" w:hanging="720"/>
      </w:pPr>
      <w:rPr>
        <w:rFonts w:hint="default"/>
      </w:r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abstractNum w:abstractNumId="1" w15:restartNumberingAfterBreak="0">
    <w:nsid w:val="21555F1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1B1965"/>
    <w:multiLevelType w:val="multilevel"/>
    <w:tmpl w:val="839A4B7A"/>
    <w:lvl w:ilvl="0">
      <w:start w:val="1"/>
      <w:numFmt w:val="decimal"/>
      <w:lvlText w:val="%1."/>
      <w:lvlJc w:val="left"/>
      <w:pPr>
        <w:ind w:left="360" w:hanging="360"/>
      </w:pPr>
      <w:rPr>
        <w:lang w:val="en-Z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FF3917"/>
    <w:multiLevelType w:val="hybridMultilevel"/>
    <w:tmpl w:val="B7165594"/>
    <w:lvl w:ilvl="0" w:tplc="5E0695A0">
      <w:start w:val="1"/>
      <w:numFmt w:val="lowerLetter"/>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16cid:durableId="1505896060">
    <w:abstractNumId w:val="1"/>
  </w:num>
  <w:num w:numId="2" w16cid:durableId="981733872">
    <w:abstractNumId w:val="3"/>
  </w:num>
  <w:num w:numId="3" w16cid:durableId="2023243749">
    <w:abstractNumId w:val="0"/>
  </w:num>
  <w:num w:numId="4" w16cid:durableId="228031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UwNzQwNjCwNDQwszRW0lEKTi0uzszPAykwrAUAf/a2iSwAAAA="/>
  </w:docVars>
  <w:rsids>
    <w:rsidRoot w:val="002671C6"/>
    <w:rsid w:val="00001EB1"/>
    <w:rsid w:val="00007D76"/>
    <w:rsid w:val="00012C88"/>
    <w:rsid w:val="00012CFB"/>
    <w:rsid w:val="0001429C"/>
    <w:rsid w:val="00014A15"/>
    <w:rsid w:val="00017AD4"/>
    <w:rsid w:val="00022653"/>
    <w:rsid w:val="00025A2E"/>
    <w:rsid w:val="000276A9"/>
    <w:rsid w:val="00047252"/>
    <w:rsid w:val="000600F6"/>
    <w:rsid w:val="000653A6"/>
    <w:rsid w:val="000662F5"/>
    <w:rsid w:val="00070F5E"/>
    <w:rsid w:val="000739D9"/>
    <w:rsid w:val="00080123"/>
    <w:rsid w:val="00095D2D"/>
    <w:rsid w:val="00097801"/>
    <w:rsid w:val="000A0E6B"/>
    <w:rsid w:val="000A184F"/>
    <w:rsid w:val="000A3AB6"/>
    <w:rsid w:val="000A55C7"/>
    <w:rsid w:val="000A6F74"/>
    <w:rsid w:val="000B08F0"/>
    <w:rsid w:val="000B3531"/>
    <w:rsid w:val="000B3D8B"/>
    <w:rsid w:val="000C2A2A"/>
    <w:rsid w:val="000E2040"/>
    <w:rsid w:val="000E2422"/>
    <w:rsid w:val="000E37CA"/>
    <w:rsid w:val="000E60F7"/>
    <w:rsid w:val="000E7C0A"/>
    <w:rsid w:val="000F2E32"/>
    <w:rsid w:val="000F61C0"/>
    <w:rsid w:val="000F6E06"/>
    <w:rsid w:val="001029F9"/>
    <w:rsid w:val="001126EE"/>
    <w:rsid w:val="00116E7C"/>
    <w:rsid w:val="00121097"/>
    <w:rsid w:val="001226CB"/>
    <w:rsid w:val="00123F1C"/>
    <w:rsid w:val="00124191"/>
    <w:rsid w:val="00131998"/>
    <w:rsid w:val="00131EE1"/>
    <w:rsid w:val="001335E6"/>
    <w:rsid w:val="00144997"/>
    <w:rsid w:val="00150998"/>
    <w:rsid w:val="00151962"/>
    <w:rsid w:val="001541AD"/>
    <w:rsid w:val="00166308"/>
    <w:rsid w:val="001741CD"/>
    <w:rsid w:val="00174AAA"/>
    <w:rsid w:val="00175129"/>
    <w:rsid w:val="00175213"/>
    <w:rsid w:val="00180EA6"/>
    <w:rsid w:val="001816B6"/>
    <w:rsid w:val="00182027"/>
    <w:rsid w:val="00182DD2"/>
    <w:rsid w:val="0018681C"/>
    <w:rsid w:val="00186ED3"/>
    <w:rsid w:val="0018700A"/>
    <w:rsid w:val="00193712"/>
    <w:rsid w:val="001A17B2"/>
    <w:rsid w:val="001A7D90"/>
    <w:rsid w:val="001B1D44"/>
    <w:rsid w:val="001B34F5"/>
    <w:rsid w:val="001B55E5"/>
    <w:rsid w:val="001B5C49"/>
    <w:rsid w:val="001C143C"/>
    <w:rsid w:val="001C2CFC"/>
    <w:rsid w:val="001C55E3"/>
    <w:rsid w:val="001C6FB7"/>
    <w:rsid w:val="001D2B26"/>
    <w:rsid w:val="001D5774"/>
    <w:rsid w:val="001D6331"/>
    <w:rsid w:val="001E184C"/>
    <w:rsid w:val="001E2144"/>
    <w:rsid w:val="001E31FD"/>
    <w:rsid w:val="001E6EC0"/>
    <w:rsid w:val="001E7634"/>
    <w:rsid w:val="001F5DB7"/>
    <w:rsid w:val="00204B80"/>
    <w:rsid w:val="00205DE2"/>
    <w:rsid w:val="002212BE"/>
    <w:rsid w:val="0022250F"/>
    <w:rsid w:val="002248A7"/>
    <w:rsid w:val="002263A4"/>
    <w:rsid w:val="00235149"/>
    <w:rsid w:val="00235C0D"/>
    <w:rsid w:val="00240561"/>
    <w:rsid w:val="00241DF2"/>
    <w:rsid w:val="00244E55"/>
    <w:rsid w:val="00245233"/>
    <w:rsid w:val="002503B8"/>
    <w:rsid w:val="00257910"/>
    <w:rsid w:val="0026019A"/>
    <w:rsid w:val="00265E32"/>
    <w:rsid w:val="002671C6"/>
    <w:rsid w:val="00272750"/>
    <w:rsid w:val="00285C93"/>
    <w:rsid w:val="00287F51"/>
    <w:rsid w:val="00295357"/>
    <w:rsid w:val="00295A8C"/>
    <w:rsid w:val="00297D9B"/>
    <w:rsid w:val="002A3ED7"/>
    <w:rsid w:val="002A4E62"/>
    <w:rsid w:val="002A56FB"/>
    <w:rsid w:val="002B495D"/>
    <w:rsid w:val="002B661B"/>
    <w:rsid w:val="002B6B4A"/>
    <w:rsid w:val="002C0927"/>
    <w:rsid w:val="002F085D"/>
    <w:rsid w:val="002F16BF"/>
    <w:rsid w:val="002F1984"/>
    <w:rsid w:val="002F1D05"/>
    <w:rsid w:val="002F30A3"/>
    <w:rsid w:val="00300191"/>
    <w:rsid w:val="003014F8"/>
    <w:rsid w:val="00303268"/>
    <w:rsid w:val="003038EF"/>
    <w:rsid w:val="00303C5A"/>
    <w:rsid w:val="00303EB9"/>
    <w:rsid w:val="00304BA2"/>
    <w:rsid w:val="00306FD9"/>
    <w:rsid w:val="00315752"/>
    <w:rsid w:val="003159C3"/>
    <w:rsid w:val="00316BEC"/>
    <w:rsid w:val="003215CE"/>
    <w:rsid w:val="00322A36"/>
    <w:rsid w:val="00322B98"/>
    <w:rsid w:val="0032654B"/>
    <w:rsid w:val="003365B1"/>
    <w:rsid w:val="003453A3"/>
    <w:rsid w:val="0034554D"/>
    <w:rsid w:val="00346B14"/>
    <w:rsid w:val="00347B52"/>
    <w:rsid w:val="003640C8"/>
    <w:rsid w:val="00380CFF"/>
    <w:rsid w:val="003813BC"/>
    <w:rsid w:val="003835AB"/>
    <w:rsid w:val="003903FA"/>
    <w:rsid w:val="00392F7D"/>
    <w:rsid w:val="00393B7C"/>
    <w:rsid w:val="0039470C"/>
    <w:rsid w:val="00397346"/>
    <w:rsid w:val="003B1E0E"/>
    <w:rsid w:val="003B30B4"/>
    <w:rsid w:val="003B6C2B"/>
    <w:rsid w:val="003C36E8"/>
    <w:rsid w:val="003C3796"/>
    <w:rsid w:val="003C413F"/>
    <w:rsid w:val="003D42CB"/>
    <w:rsid w:val="003D6742"/>
    <w:rsid w:val="003E5066"/>
    <w:rsid w:val="003F165A"/>
    <w:rsid w:val="003F64F7"/>
    <w:rsid w:val="004002F5"/>
    <w:rsid w:val="00402329"/>
    <w:rsid w:val="00402D73"/>
    <w:rsid w:val="00403017"/>
    <w:rsid w:val="00410AFC"/>
    <w:rsid w:val="004117BC"/>
    <w:rsid w:val="0041219D"/>
    <w:rsid w:val="004165FF"/>
    <w:rsid w:val="00424FB6"/>
    <w:rsid w:val="004256CC"/>
    <w:rsid w:val="00434799"/>
    <w:rsid w:val="0043688C"/>
    <w:rsid w:val="00440FA1"/>
    <w:rsid w:val="00443521"/>
    <w:rsid w:val="0044634F"/>
    <w:rsid w:val="004552AA"/>
    <w:rsid w:val="00460489"/>
    <w:rsid w:val="00462071"/>
    <w:rsid w:val="00466701"/>
    <w:rsid w:val="004703D5"/>
    <w:rsid w:val="004753CF"/>
    <w:rsid w:val="0047666D"/>
    <w:rsid w:val="004807B3"/>
    <w:rsid w:val="0048315E"/>
    <w:rsid w:val="004967D8"/>
    <w:rsid w:val="004A04AD"/>
    <w:rsid w:val="004A475E"/>
    <w:rsid w:val="004B29B4"/>
    <w:rsid w:val="004B6BEC"/>
    <w:rsid w:val="004B7F69"/>
    <w:rsid w:val="004C1DE9"/>
    <w:rsid w:val="004C50BD"/>
    <w:rsid w:val="004C52B4"/>
    <w:rsid w:val="004C6729"/>
    <w:rsid w:val="004C7678"/>
    <w:rsid w:val="004D3F52"/>
    <w:rsid w:val="004E046C"/>
    <w:rsid w:val="004E2EF0"/>
    <w:rsid w:val="004E39E1"/>
    <w:rsid w:val="004E3B92"/>
    <w:rsid w:val="004F3D10"/>
    <w:rsid w:val="004F7186"/>
    <w:rsid w:val="005053AD"/>
    <w:rsid w:val="00514B32"/>
    <w:rsid w:val="00516EA3"/>
    <w:rsid w:val="00520E76"/>
    <w:rsid w:val="0052209B"/>
    <w:rsid w:val="005220AA"/>
    <w:rsid w:val="00524F92"/>
    <w:rsid w:val="005262F1"/>
    <w:rsid w:val="0052683F"/>
    <w:rsid w:val="00527415"/>
    <w:rsid w:val="00530893"/>
    <w:rsid w:val="00530E28"/>
    <w:rsid w:val="00532AE8"/>
    <w:rsid w:val="00535B6C"/>
    <w:rsid w:val="00537EB4"/>
    <w:rsid w:val="00537F0D"/>
    <w:rsid w:val="005416E1"/>
    <w:rsid w:val="00541906"/>
    <w:rsid w:val="00545989"/>
    <w:rsid w:val="00545BA3"/>
    <w:rsid w:val="00550496"/>
    <w:rsid w:val="00550649"/>
    <w:rsid w:val="0055298A"/>
    <w:rsid w:val="00552BC8"/>
    <w:rsid w:val="00553F79"/>
    <w:rsid w:val="00553FF9"/>
    <w:rsid w:val="00554B38"/>
    <w:rsid w:val="005621F5"/>
    <w:rsid w:val="00567384"/>
    <w:rsid w:val="0057631C"/>
    <w:rsid w:val="005768CD"/>
    <w:rsid w:val="005816FC"/>
    <w:rsid w:val="005A45B8"/>
    <w:rsid w:val="005B758A"/>
    <w:rsid w:val="005B765D"/>
    <w:rsid w:val="005C7F4B"/>
    <w:rsid w:val="005D0350"/>
    <w:rsid w:val="005D1215"/>
    <w:rsid w:val="005D38EE"/>
    <w:rsid w:val="005E661A"/>
    <w:rsid w:val="005F2AC8"/>
    <w:rsid w:val="005F55CC"/>
    <w:rsid w:val="005F5F1A"/>
    <w:rsid w:val="00601F53"/>
    <w:rsid w:val="0061156B"/>
    <w:rsid w:val="0061375B"/>
    <w:rsid w:val="00614C93"/>
    <w:rsid w:val="00616D53"/>
    <w:rsid w:val="0062120E"/>
    <w:rsid w:val="006341B9"/>
    <w:rsid w:val="00635199"/>
    <w:rsid w:val="006352BA"/>
    <w:rsid w:val="006360A4"/>
    <w:rsid w:val="00654334"/>
    <w:rsid w:val="00654C14"/>
    <w:rsid w:val="00665A66"/>
    <w:rsid w:val="006713AC"/>
    <w:rsid w:val="00677672"/>
    <w:rsid w:val="006839BC"/>
    <w:rsid w:val="00686A3E"/>
    <w:rsid w:val="006A590F"/>
    <w:rsid w:val="006B699C"/>
    <w:rsid w:val="006C2196"/>
    <w:rsid w:val="006C2B62"/>
    <w:rsid w:val="006C36D4"/>
    <w:rsid w:val="006D1FEE"/>
    <w:rsid w:val="006E10D4"/>
    <w:rsid w:val="006E3B2C"/>
    <w:rsid w:val="006F000E"/>
    <w:rsid w:val="006F1B4A"/>
    <w:rsid w:val="006F4F6B"/>
    <w:rsid w:val="00706A8B"/>
    <w:rsid w:val="00712D33"/>
    <w:rsid w:val="0072415F"/>
    <w:rsid w:val="00726C66"/>
    <w:rsid w:val="007413DE"/>
    <w:rsid w:val="007439E3"/>
    <w:rsid w:val="00750BBF"/>
    <w:rsid w:val="00765536"/>
    <w:rsid w:val="007732F7"/>
    <w:rsid w:val="007763C0"/>
    <w:rsid w:val="00776FEA"/>
    <w:rsid w:val="00780F72"/>
    <w:rsid w:val="00781781"/>
    <w:rsid w:val="007903F9"/>
    <w:rsid w:val="00791375"/>
    <w:rsid w:val="0079150A"/>
    <w:rsid w:val="007920F6"/>
    <w:rsid w:val="007929FC"/>
    <w:rsid w:val="00792D13"/>
    <w:rsid w:val="00794F1F"/>
    <w:rsid w:val="007A0B86"/>
    <w:rsid w:val="007A1DD3"/>
    <w:rsid w:val="007A2962"/>
    <w:rsid w:val="007A3A4B"/>
    <w:rsid w:val="007B16ED"/>
    <w:rsid w:val="007B2E26"/>
    <w:rsid w:val="007B438B"/>
    <w:rsid w:val="007B7851"/>
    <w:rsid w:val="007B78B2"/>
    <w:rsid w:val="007C19F0"/>
    <w:rsid w:val="007C4EBC"/>
    <w:rsid w:val="007C6FE9"/>
    <w:rsid w:val="007D19C2"/>
    <w:rsid w:val="007D2E8F"/>
    <w:rsid w:val="007D3525"/>
    <w:rsid w:val="007E1C06"/>
    <w:rsid w:val="007E622D"/>
    <w:rsid w:val="007F61D3"/>
    <w:rsid w:val="00811138"/>
    <w:rsid w:val="00811C0F"/>
    <w:rsid w:val="00822C1C"/>
    <w:rsid w:val="008233AF"/>
    <w:rsid w:val="00825FEF"/>
    <w:rsid w:val="00826007"/>
    <w:rsid w:val="00826358"/>
    <w:rsid w:val="00847501"/>
    <w:rsid w:val="0085228D"/>
    <w:rsid w:val="00853125"/>
    <w:rsid w:val="008549ED"/>
    <w:rsid w:val="0085623A"/>
    <w:rsid w:val="0085639F"/>
    <w:rsid w:val="00856DC2"/>
    <w:rsid w:val="008601C5"/>
    <w:rsid w:val="00861A81"/>
    <w:rsid w:val="00866A41"/>
    <w:rsid w:val="008674FB"/>
    <w:rsid w:val="008722F7"/>
    <w:rsid w:val="0087272A"/>
    <w:rsid w:val="0088507A"/>
    <w:rsid w:val="00885246"/>
    <w:rsid w:val="00890637"/>
    <w:rsid w:val="0089445E"/>
    <w:rsid w:val="00894575"/>
    <w:rsid w:val="00894C08"/>
    <w:rsid w:val="0089546C"/>
    <w:rsid w:val="008A393D"/>
    <w:rsid w:val="008A6C67"/>
    <w:rsid w:val="008B12F5"/>
    <w:rsid w:val="008B2670"/>
    <w:rsid w:val="008B2AD7"/>
    <w:rsid w:val="008B5981"/>
    <w:rsid w:val="008B5AE2"/>
    <w:rsid w:val="008C053A"/>
    <w:rsid w:val="008C0985"/>
    <w:rsid w:val="008C0B6C"/>
    <w:rsid w:val="008D7B38"/>
    <w:rsid w:val="008D7E02"/>
    <w:rsid w:val="008E3C74"/>
    <w:rsid w:val="008E741B"/>
    <w:rsid w:val="009015AB"/>
    <w:rsid w:val="00916060"/>
    <w:rsid w:val="009234CF"/>
    <w:rsid w:val="0092637F"/>
    <w:rsid w:val="00936654"/>
    <w:rsid w:val="00944DD2"/>
    <w:rsid w:val="009510B3"/>
    <w:rsid w:val="009539B6"/>
    <w:rsid w:val="009558B4"/>
    <w:rsid w:val="009573FE"/>
    <w:rsid w:val="00960BFE"/>
    <w:rsid w:val="00962285"/>
    <w:rsid w:val="00963E30"/>
    <w:rsid w:val="00966AD2"/>
    <w:rsid w:val="00970814"/>
    <w:rsid w:val="00973333"/>
    <w:rsid w:val="009779F6"/>
    <w:rsid w:val="0098086E"/>
    <w:rsid w:val="00984275"/>
    <w:rsid w:val="00987031"/>
    <w:rsid w:val="00987B5A"/>
    <w:rsid w:val="0099681C"/>
    <w:rsid w:val="009A27BA"/>
    <w:rsid w:val="009A7271"/>
    <w:rsid w:val="009B3FB6"/>
    <w:rsid w:val="009B48C4"/>
    <w:rsid w:val="009B4B24"/>
    <w:rsid w:val="009C3B2E"/>
    <w:rsid w:val="009D0D30"/>
    <w:rsid w:val="009E77F3"/>
    <w:rsid w:val="009F13F2"/>
    <w:rsid w:val="00A063E1"/>
    <w:rsid w:val="00A06A92"/>
    <w:rsid w:val="00A0737C"/>
    <w:rsid w:val="00A10453"/>
    <w:rsid w:val="00A1054E"/>
    <w:rsid w:val="00A21D36"/>
    <w:rsid w:val="00A21F9A"/>
    <w:rsid w:val="00A22717"/>
    <w:rsid w:val="00A24BBD"/>
    <w:rsid w:val="00A344C2"/>
    <w:rsid w:val="00A406B2"/>
    <w:rsid w:val="00A42481"/>
    <w:rsid w:val="00A46B00"/>
    <w:rsid w:val="00A46F90"/>
    <w:rsid w:val="00A641F3"/>
    <w:rsid w:val="00A70E3A"/>
    <w:rsid w:val="00A73288"/>
    <w:rsid w:val="00A827AC"/>
    <w:rsid w:val="00A86AD5"/>
    <w:rsid w:val="00A9271E"/>
    <w:rsid w:val="00A95782"/>
    <w:rsid w:val="00A96165"/>
    <w:rsid w:val="00A97C11"/>
    <w:rsid w:val="00AA1114"/>
    <w:rsid w:val="00AA3562"/>
    <w:rsid w:val="00AA55AE"/>
    <w:rsid w:val="00AB35F5"/>
    <w:rsid w:val="00AC0157"/>
    <w:rsid w:val="00AC0AFF"/>
    <w:rsid w:val="00AC0F4C"/>
    <w:rsid w:val="00AC218F"/>
    <w:rsid w:val="00AC7A83"/>
    <w:rsid w:val="00AD3271"/>
    <w:rsid w:val="00AE1921"/>
    <w:rsid w:val="00AE1DA8"/>
    <w:rsid w:val="00AE24E3"/>
    <w:rsid w:val="00AF28EA"/>
    <w:rsid w:val="00AF7164"/>
    <w:rsid w:val="00B00D3E"/>
    <w:rsid w:val="00B02BF5"/>
    <w:rsid w:val="00B05F0F"/>
    <w:rsid w:val="00B07B50"/>
    <w:rsid w:val="00B14327"/>
    <w:rsid w:val="00B171BF"/>
    <w:rsid w:val="00B32D19"/>
    <w:rsid w:val="00B331DF"/>
    <w:rsid w:val="00B45D67"/>
    <w:rsid w:val="00B47BE3"/>
    <w:rsid w:val="00B50B19"/>
    <w:rsid w:val="00B50CCF"/>
    <w:rsid w:val="00B52D31"/>
    <w:rsid w:val="00B5426B"/>
    <w:rsid w:val="00B55587"/>
    <w:rsid w:val="00B606AD"/>
    <w:rsid w:val="00B6202D"/>
    <w:rsid w:val="00B65B31"/>
    <w:rsid w:val="00B723E7"/>
    <w:rsid w:val="00B739B5"/>
    <w:rsid w:val="00B749EF"/>
    <w:rsid w:val="00B80D51"/>
    <w:rsid w:val="00B82D32"/>
    <w:rsid w:val="00B84E90"/>
    <w:rsid w:val="00B90B15"/>
    <w:rsid w:val="00B90C7B"/>
    <w:rsid w:val="00B950F8"/>
    <w:rsid w:val="00B9603C"/>
    <w:rsid w:val="00B96BBA"/>
    <w:rsid w:val="00BB5074"/>
    <w:rsid w:val="00BC1136"/>
    <w:rsid w:val="00BC13C9"/>
    <w:rsid w:val="00BC4619"/>
    <w:rsid w:val="00BC57C0"/>
    <w:rsid w:val="00BC5EED"/>
    <w:rsid w:val="00BC7B98"/>
    <w:rsid w:val="00BC7E6D"/>
    <w:rsid w:val="00BE1309"/>
    <w:rsid w:val="00BE1405"/>
    <w:rsid w:val="00BE4D5F"/>
    <w:rsid w:val="00C02436"/>
    <w:rsid w:val="00C07A52"/>
    <w:rsid w:val="00C10C3A"/>
    <w:rsid w:val="00C12B70"/>
    <w:rsid w:val="00C13B24"/>
    <w:rsid w:val="00C14072"/>
    <w:rsid w:val="00C360A0"/>
    <w:rsid w:val="00C37A75"/>
    <w:rsid w:val="00C43E0F"/>
    <w:rsid w:val="00C465B0"/>
    <w:rsid w:val="00C56524"/>
    <w:rsid w:val="00C61391"/>
    <w:rsid w:val="00C6553A"/>
    <w:rsid w:val="00C670F8"/>
    <w:rsid w:val="00C7448A"/>
    <w:rsid w:val="00C75D20"/>
    <w:rsid w:val="00C91715"/>
    <w:rsid w:val="00C91CF3"/>
    <w:rsid w:val="00C92BB9"/>
    <w:rsid w:val="00C931FC"/>
    <w:rsid w:val="00C97C8C"/>
    <w:rsid w:val="00CA08CA"/>
    <w:rsid w:val="00CA1F12"/>
    <w:rsid w:val="00CA4FD9"/>
    <w:rsid w:val="00CA7E5D"/>
    <w:rsid w:val="00CB1CD5"/>
    <w:rsid w:val="00CB653C"/>
    <w:rsid w:val="00CC1894"/>
    <w:rsid w:val="00CC6F9A"/>
    <w:rsid w:val="00CD787A"/>
    <w:rsid w:val="00CD7912"/>
    <w:rsid w:val="00CE1EE9"/>
    <w:rsid w:val="00CE42BB"/>
    <w:rsid w:val="00CE6672"/>
    <w:rsid w:val="00CE6EB2"/>
    <w:rsid w:val="00CE7CC3"/>
    <w:rsid w:val="00CF0A46"/>
    <w:rsid w:val="00CF10A6"/>
    <w:rsid w:val="00D03D76"/>
    <w:rsid w:val="00D124F2"/>
    <w:rsid w:val="00D16B70"/>
    <w:rsid w:val="00D22682"/>
    <w:rsid w:val="00D23753"/>
    <w:rsid w:val="00D2777E"/>
    <w:rsid w:val="00D27CD8"/>
    <w:rsid w:val="00D32F0C"/>
    <w:rsid w:val="00D33259"/>
    <w:rsid w:val="00D36E20"/>
    <w:rsid w:val="00D43DFF"/>
    <w:rsid w:val="00D47B96"/>
    <w:rsid w:val="00D511E1"/>
    <w:rsid w:val="00D518B6"/>
    <w:rsid w:val="00D56108"/>
    <w:rsid w:val="00D56C05"/>
    <w:rsid w:val="00D617FC"/>
    <w:rsid w:val="00D645A6"/>
    <w:rsid w:val="00D80611"/>
    <w:rsid w:val="00D81325"/>
    <w:rsid w:val="00D83D24"/>
    <w:rsid w:val="00D939BD"/>
    <w:rsid w:val="00DA0AD1"/>
    <w:rsid w:val="00DA1E4E"/>
    <w:rsid w:val="00DB313F"/>
    <w:rsid w:val="00DB60A4"/>
    <w:rsid w:val="00DC3412"/>
    <w:rsid w:val="00DC7D7C"/>
    <w:rsid w:val="00DD00F1"/>
    <w:rsid w:val="00DD73F4"/>
    <w:rsid w:val="00DE0AC3"/>
    <w:rsid w:val="00DE3E72"/>
    <w:rsid w:val="00DE568B"/>
    <w:rsid w:val="00DF0A42"/>
    <w:rsid w:val="00DF17A1"/>
    <w:rsid w:val="00DF657E"/>
    <w:rsid w:val="00E05161"/>
    <w:rsid w:val="00E0659C"/>
    <w:rsid w:val="00E13863"/>
    <w:rsid w:val="00E16888"/>
    <w:rsid w:val="00E20616"/>
    <w:rsid w:val="00E21E5F"/>
    <w:rsid w:val="00E222C7"/>
    <w:rsid w:val="00E2725A"/>
    <w:rsid w:val="00E27855"/>
    <w:rsid w:val="00E335DA"/>
    <w:rsid w:val="00E40BB4"/>
    <w:rsid w:val="00E507BF"/>
    <w:rsid w:val="00E5288F"/>
    <w:rsid w:val="00E537A1"/>
    <w:rsid w:val="00E5457C"/>
    <w:rsid w:val="00E601DF"/>
    <w:rsid w:val="00E65DD7"/>
    <w:rsid w:val="00E73A05"/>
    <w:rsid w:val="00E80C5C"/>
    <w:rsid w:val="00E82BCE"/>
    <w:rsid w:val="00E83C6D"/>
    <w:rsid w:val="00E85DC7"/>
    <w:rsid w:val="00E95611"/>
    <w:rsid w:val="00EA45E6"/>
    <w:rsid w:val="00EA4D9D"/>
    <w:rsid w:val="00EA7565"/>
    <w:rsid w:val="00EB3EEC"/>
    <w:rsid w:val="00EB587C"/>
    <w:rsid w:val="00EC30B9"/>
    <w:rsid w:val="00EC589E"/>
    <w:rsid w:val="00EE0D65"/>
    <w:rsid w:val="00EE3F1B"/>
    <w:rsid w:val="00EE4EFC"/>
    <w:rsid w:val="00EE5CEA"/>
    <w:rsid w:val="00EF3D02"/>
    <w:rsid w:val="00EF3DE8"/>
    <w:rsid w:val="00F00678"/>
    <w:rsid w:val="00F013F5"/>
    <w:rsid w:val="00F038B0"/>
    <w:rsid w:val="00F06ED4"/>
    <w:rsid w:val="00F0749B"/>
    <w:rsid w:val="00F10B07"/>
    <w:rsid w:val="00F13E97"/>
    <w:rsid w:val="00F259F9"/>
    <w:rsid w:val="00F26DF9"/>
    <w:rsid w:val="00F27BA2"/>
    <w:rsid w:val="00F31A98"/>
    <w:rsid w:val="00F32653"/>
    <w:rsid w:val="00F33E60"/>
    <w:rsid w:val="00F36D28"/>
    <w:rsid w:val="00F40E48"/>
    <w:rsid w:val="00F41ED0"/>
    <w:rsid w:val="00F4697E"/>
    <w:rsid w:val="00F47433"/>
    <w:rsid w:val="00F5546C"/>
    <w:rsid w:val="00F60BB4"/>
    <w:rsid w:val="00F6348C"/>
    <w:rsid w:val="00F6646D"/>
    <w:rsid w:val="00F66E0A"/>
    <w:rsid w:val="00F7127D"/>
    <w:rsid w:val="00F71F7E"/>
    <w:rsid w:val="00F72E67"/>
    <w:rsid w:val="00F86B38"/>
    <w:rsid w:val="00F87873"/>
    <w:rsid w:val="00FA61A5"/>
    <w:rsid w:val="00FC171C"/>
    <w:rsid w:val="00FC5A36"/>
    <w:rsid w:val="00FD1EDA"/>
    <w:rsid w:val="00FD2767"/>
    <w:rsid w:val="00FD76A0"/>
    <w:rsid w:val="00FE55FC"/>
    <w:rsid w:val="00FF4C94"/>
    <w:rsid w:val="00FF75D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4F8B"/>
  <w15:docId w15:val="{14B32DF2-5550-4DBB-8685-4FD08400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af-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A3"/>
    <w:pPr>
      <w:ind w:left="720"/>
      <w:contextualSpacing/>
    </w:pPr>
  </w:style>
  <w:style w:type="paragraph" w:styleId="Header">
    <w:name w:val="header"/>
    <w:basedOn w:val="Normal"/>
    <w:link w:val="HeaderChar"/>
    <w:uiPriority w:val="99"/>
    <w:unhideWhenUsed/>
    <w:rsid w:val="00B00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D3E"/>
  </w:style>
  <w:style w:type="paragraph" w:styleId="Footer">
    <w:name w:val="footer"/>
    <w:basedOn w:val="Normal"/>
    <w:link w:val="FooterChar"/>
    <w:uiPriority w:val="99"/>
    <w:unhideWhenUsed/>
    <w:rsid w:val="00B00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D3E"/>
  </w:style>
  <w:style w:type="character" w:styleId="PageNumber">
    <w:name w:val="page number"/>
    <w:basedOn w:val="DefaultParagraphFont"/>
    <w:rsid w:val="009558B4"/>
  </w:style>
  <w:style w:type="character" w:styleId="LineNumber">
    <w:name w:val="line number"/>
    <w:basedOn w:val="DefaultParagraphFont"/>
    <w:uiPriority w:val="99"/>
    <w:semiHidden/>
    <w:unhideWhenUsed/>
    <w:rsid w:val="009558B4"/>
  </w:style>
  <w:style w:type="paragraph" w:styleId="FootnoteText">
    <w:name w:val="footnote text"/>
    <w:basedOn w:val="Normal"/>
    <w:link w:val="FootnoteTextChar"/>
    <w:uiPriority w:val="99"/>
    <w:semiHidden/>
    <w:unhideWhenUsed/>
    <w:rsid w:val="00E206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616"/>
    <w:rPr>
      <w:sz w:val="20"/>
      <w:szCs w:val="20"/>
    </w:rPr>
  </w:style>
  <w:style w:type="character" w:styleId="FootnoteReference">
    <w:name w:val="footnote reference"/>
    <w:basedOn w:val="DefaultParagraphFont"/>
    <w:uiPriority w:val="99"/>
    <w:semiHidden/>
    <w:unhideWhenUsed/>
    <w:rsid w:val="00E20616"/>
    <w:rPr>
      <w:vertAlign w:val="superscript"/>
    </w:rPr>
  </w:style>
  <w:style w:type="character" w:styleId="CommentReference">
    <w:name w:val="annotation reference"/>
    <w:basedOn w:val="DefaultParagraphFont"/>
    <w:uiPriority w:val="99"/>
    <w:semiHidden/>
    <w:unhideWhenUsed/>
    <w:rsid w:val="006352BA"/>
    <w:rPr>
      <w:sz w:val="16"/>
      <w:szCs w:val="16"/>
    </w:rPr>
  </w:style>
  <w:style w:type="paragraph" w:styleId="CommentText">
    <w:name w:val="annotation text"/>
    <w:basedOn w:val="Normal"/>
    <w:link w:val="CommentTextChar"/>
    <w:uiPriority w:val="99"/>
    <w:semiHidden/>
    <w:unhideWhenUsed/>
    <w:rsid w:val="006352BA"/>
    <w:pPr>
      <w:spacing w:line="240" w:lineRule="auto"/>
    </w:pPr>
    <w:rPr>
      <w:sz w:val="20"/>
      <w:szCs w:val="20"/>
    </w:rPr>
  </w:style>
  <w:style w:type="character" w:customStyle="1" w:styleId="CommentTextChar">
    <w:name w:val="Comment Text Char"/>
    <w:basedOn w:val="DefaultParagraphFont"/>
    <w:link w:val="CommentText"/>
    <w:uiPriority w:val="99"/>
    <w:semiHidden/>
    <w:rsid w:val="006352BA"/>
    <w:rPr>
      <w:sz w:val="20"/>
      <w:szCs w:val="20"/>
    </w:rPr>
  </w:style>
  <w:style w:type="paragraph" w:styleId="CommentSubject">
    <w:name w:val="annotation subject"/>
    <w:basedOn w:val="CommentText"/>
    <w:next w:val="CommentText"/>
    <w:link w:val="CommentSubjectChar"/>
    <w:uiPriority w:val="99"/>
    <w:semiHidden/>
    <w:unhideWhenUsed/>
    <w:rsid w:val="006352BA"/>
    <w:rPr>
      <w:b/>
      <w:bCs/>
    </w:rPr>
  </w:style>
  <w:style w:type="character" w:customStyle="1" w:styleId="CommentSubjectChar">
    <w:name w:val="Comment Subject Char"/>
    <w:basedOn w:val="CommentTextChar"/>
    <w:link w:val="CommentSubject"/>
    <w:uiPriority w:val="99"/>
    <w:semiHidden/>
    <w:rsid w:val="006352BA"/>
    <w:rPr>
      <w:b/>
      <w:bCs/>
      <w:sz w:val="20"/>
      <w:szCs w:val="20"/>
    </w:rPr>
  </w:style>
  <w:style w:type="character" w:styleId="Hyperlink">
    <w:name w:val="Hyperlink"/>
    <w:basedOn w:val="DefaultParagraphFont"/>
    <w:uiPriority w:val="99"/>
    <w:unhideWhenUsed/>
    <w:rsid w:val="003B30B4"/>
    <w:rPr>
      <w:color w:val="0563C1" w:themeColor="hyperlink"/>
      <w:u w:val="single"/>
    </w:rPr>
  </w:style>
  <w:style w:type="character" w:customStyle="1" w:styleId="UnresolvedMention1">
    <w:name w:val="Unresolved Mention1"/>
    <w:basedOn w:val="DefaultParagraphFont"/>
    <w:uiPriority w:val="99"/>
    <w:semiHidden/>
    <w:unhideWhenUsed/>
    <w:rsid w:val="003B30B4"/>
    <w:rPr>
      <w:color w:val="605E5C"/>
      <w:shd w:val="clear" w:color="auto" w:fill="E1DFDD"/>
    </w:rPr>
  </w:style>
  <w:style w:type="character" w:styleId="FollowedHyperlink">
    <w:name w:val="FollowedHyperlink"/>
    <w:basedOn w:val="DefaultParagraphFont"/>
    <w:uiPriority w:val="99"/>
    <w:semiHidden/>
    <w:unhideWhenUsed/>
    <w:rsid w:val="008B5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za/cases/ZAGPPHC/2021/7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2084-CB28-48A9-870B-9CAC05B7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7269</Words>
  <Characters>41439</Characters>
  <Application>Microsoft Office Word</Application>
  <DocSecurity>0</DocSecurity>
  <Lines>345</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Neels Coertse</dc:creator>
  <cp:keywords/>
  <dc:description/>
  <cp:lastModifiedBy>sathish sarshan  mohan</cp:lastModifiedBy>
  <cp:revision>3</cp:revision>
  <cp:lastPrinted>2024-06-28T18:30:00Z</cp:lastPrinted>
  <dcterms:created xsi:type="dcterms:W3CDTF">2024-07-10T07:48:00Z</dcterms:created>
  <dcterms:modified xsi:type="dcterms:W3CDTF">2024-07-10T14:05:00Z</dcterms:modified>
</cp:coreProperties>
</file>