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BD58D8"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REPUBLIC OF SOUTH AFRICA</w:t>
      </w:r>
    </w:p>
    <w:p w14:paraId="2006533A" w14:textId="77777777" w:rsidR="00ED2FC5" w:rsidRPr="00665539" w:rsidRDefault="00ED2FC5" w:rsidP="00C160A1">
      <w:pPr>
        <w:spacing w:before="120" w:after="120" w:line="360" w:lineRule="auto"/>
        <w:ind w:left="663" w:hangingChars="236" w:hanging="663"/>
        <w:jc w:val="center"/>
        <w:rPr>
          <w:rFonts w:ascii="Arial" w:eastAsia="Times New Roman" w:hAnsi="Arial" w:cs="Arial"/>
          <w:sz w:val="28"/>
          <w:szCs w:val="28"/>
          <w:lang w:eastAsia="en-GB"/>
        </w:rPr>
      </w:pPr>
      <w:r w:rsidRPr="00665539">
        <w:rPr>
          <w:rFonts w:ascii="Arial" w:hAnsi="Arial" w:cs="Arial"/>
          <w:b/>
          <w:noProof/>
          <w:sz w:val="28"/>
          <w:szCs w:val="28"/>
          <w:lang w:eastAsia="en-ZA"/>
        </w:rPr>
        <w:drawing>
          <wp:inline distT="0" distB="0" distL="0" distR="0" wp14:anchorId="5CC2FAA4" wp14:editId="3F164A22">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11">
                      <a:extLst>
                        <a:ext uri="{BEBA8EAE-BF5A-486C-A8C5-ECC9F3942E4B}">
                          <a14:imgProps xmlns:a14="http://schemas.microsoft.com/office/drawing/2010/main">
                            <a14:imgLayer r:embed="rId1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2DB39C1B"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IN THE HIGH COURT OF SOUTH AFRICA</w:t>
      </w:r>
    </w:p>
    <w:p w14:paraId="5E788EF3" w14:textId="77777777" w:rsidR="00ED2FC5"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 xml:space="preserve">GAUTENG DIVISION, </w:t>
      </w:r>
      <w:r w:rsidR="00115BF0">
        <w:rPr>
          <w:rFonts w:ascii="Arial" w:eastAsia="Times New Roman" w:hAnsi="Arial" w:cs="Arial"/>
          <w:sz w:val="28"/>
          <w:szCs w:val="28"/>
          <w:lang w:eastAsia="en-GB"/>
        </w:rPr>
        <w:t>JOHANNESBURG</w:t>
      </w:r>
    </w:p>
    <w:p w14:paraId="5210E3A2" w14:textId="115A64AB" w:rsidR="00665539" w:rsidRDefault="00E27B54" w:rsidP="00FC3DC3">
      <w:pPr>
        <w:spacing w:after="0" w:line="240" w:lineRule="auto"/>
        <w:ind w:left="566" w:hangingChars="236" w:hanging="566"/>
        <w:jc w:val="right"/>
        <w:rPr>
          <w:rFonts w:ascii="Arial" w:eastAsia="Times New Roman" w:hAnsi="Arial" w:cs="Arial"/>
          <w:sz w:val="28"/>
          <w:szCs w:val="28"/>
          <w:lang w:eastAsia="en-GB"/>
        </w:rPr>
      </w:pPr>
      <w:r w:rsidRPr="003151F4">
        <w:rPr>
          <w:rFonts w:ascii="Arial" w:hAnsi="Arial" w:cs="Arial"/>
          <w:noProof/>
          <w:sz w:val="24"/>
          <w:szCs w:val="24"/>
          <w:lang w:eastAsia="en-ZA"/>
        </w:rPr>
        <mc:AlternateContent>
          <mc:Choice Requires="wps">
            <w:drawing>
              <wp:anchor distT="0" distB="0" distL="114300" distR="114300" simplePos="0" relativeHeight="251658240" behindDoc="0" locked="0" layoutInCell="1" allowOverlap="1" wp14:anchorId="5526CB0C" wp14:editId="4C487D40">
                <wp:simplePos x="0" y="0"/>
                <wp:positionH relativeFrom="margin">
                  <wp:align>left</wp:align>
                </wp:positionH>
                <wp:positionV relativeFrom="paragraph">
                  <wp:posOffset>44214</wp:posOffset>
                </wp:positionV>
                <wp:extent cx="3651662" cy="1276350"/>
                <wp:effectExtent l="0" t="0" r="254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662" cy="1276350"/>
                        </a:xfrm>
                        <a:prstGeom prst="rect">
                          <a:avLst/>
                        </a:prstGeom>
                        <a:solidFill>
                          <a:srgbClr val="FFFFFF"/>
                        </a:solidFill>
                        <a:ln w="9525">
                          <a:solidFill>
                            <a:srgbClr val="000000"/>
                          </a:solidFill>
                          <a:miter lim="800000"/>
                          <a:headEnd/>
                          <a:tailEnd/>
                        </a:ln>
                      </wps:spPr>
                      <wps:txbx>
                        <w:txbxContent>
                          <w:p w14:paraId="520192DD" w14:textId="38B336D6" w:rsidR="004F7012" w:rsidRDefault="003B0EB4" w:rsidP="003B0EB4">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F7012">
                              <w:rPr>
                                <w:rFonts w:ascii="Century Gothic" w:hAnsi="Century Gothic"/>
                                <w:sz w:val="20"/>
                                <w:szCs w:val="20"/>
                              </w:rPr>
                              <w:t xml:space="preserve">REPORTABLE: </w:t>
                            </w:r>
                            <w:r w:rsidR="00E27B54">
                              <w:rPr>
                                <w:rFonts w:ascii="Century Gothic" w:hAnsi="Century Gothic"/>
                                <w:sz w:val="20"/>
                                <w:szCs w:val="20"/>
                              </w:rPr>
                              <w:t>Yes</w:t>
                            </w:r>
                            <w:sdt>
                              <w:sdtPr>
                                <w:rPr>
                                  <w:rFonts w:ascii="Century Gothic" w:hAnsi="Century Gothic"/>
                                  <w:sz w:val="20"/>
                                  <w:szCs w:val="20"/>
                                </w:rPr>
                                <w:id w:val="-1137481446"/>
                                <w14:checkbox>
                                  <w14:checked w14:val="0"/>
                                  <w14:checkedState w14:val="2612" w14:font="MS Gothic"/>
                                  <w14:uncheckedState w14:val="2610" w14:font="MS Gothic"/>
                                </w14:checkbox>
                              </w:sdtPr>
                              <w:sdtContent>
                                <w:r w:rsidR="002226D9">
                                  <w:rPr>
                                    <w:rFonts w:ascii="MS Gothic" w:eastAsia="MS Gothic" w:hAnsi="MS Gothic" w:hint="eastAsia"/>
                                    <w:sz w:val="20"/>
                                    <w:szCs w:val="20"/>
                                  </w:rPr>
                                  <w:t>☐</w:t>
                                </w:r>
                              </w:sdtContent>
                            </w:sdt>
                            <w:r w:rsidR="00E27B54">
                              <w:rPr>
                                <w:rFonts w:ascii="Century Gothic" w:hAnsi="Century Gothic"/>
                                <w:sz w:val="20"/>
                                <w:szCs w:val="20"/>
                              </w:rPr>
                              <w:t xml:space="preserve">/ No </w:t>
                            </w:r>
                            <w:sdt>
                              <w:sdtPr>
                                <w:rPr>
                                  <w:rFonts w:ascii="Century Gothic" w:hAnsi="Century Gothic"/>
                                  <w:sz w:val="20"/>
                                  <w:szCs w:val="20"/>
                                </w:rPr>
                                <w:id w:val="1209998229"/>
                                <w14:checkbox>
                                  <w14:checked w14:val="1"/>
                                  <w14:checkedState w14:val="2612" w14:font="MS Gothic"/>
                                  <w14:uncheckedState w14:val="2610" w14:font="MS Gothic"/>
                                </w14:checkbox>
                              </w:sdtPr>
                              <w:sdtContent>
                                <w:r w:rsidR="00E4775F">
                                  <w:rPr>
                                    <w:rFonts w:ascii="MS Gothic" w:eastAsia="MS Gothic" w:hAnsi="MS Gothic" w:hint="eastAsia"/>
                                    <w:sz w:val="20"/>
                                    <w:szCs w:val="20"/>
                                  </w:rPr>
                                  <w:t>☒</w:t>
                                </w:r>
                              </w:sdtContent>
                            </w:sdt>
                          </w:p>
                          <w:p w14:paraId="216C1216" w14:textId="5400AB29" w:rsidR="004F7012" w:rsidRDefault="003B0EB4" w:rsidP="003B0EB4">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F7012">
                              <w:rPr>
                                <w:rFonts w:ascii="Century Gothic" w:hAnsi="Century Gothic"/>
                                <w:sz w:val="20"/>
                                <w:szCs w:val="20"/>
                              </w:rPr>
                              <w:t>OF INTEREST TO OTHER JUDGES:</w:t>
                            </w:r>
                            <w:r w:rsidR="00E27B54">
                              <w:rPr>
                                <w:rFonts w:ascii="Century Gothic" w:hAnsi="Century Gothic"/>
                                <w:sz w:val="20"/>
                                <w:szCs w:val="20"/>
                              </w:rPr>
                              <w:t xml:space="preserve"> Yes</w:t>
                            </w:r>
                            <w:sdt>
                              <w:sdtPr>
                                <w:rPr>
                                  <w:rFonts w:ascii="Century Gothic" w:hAnsi="Century Gothic"/>
                                  <w:sz w:val="20"/>
                                  <w:szCs w:val="20"/>
                                </w:rPr>
                                <w:id w:val="76949788"/>
                                <w14:checkbox>
                                  <w14:checked w14:val="0"/>
                                  <w14:checkedState w14:val="2612" w14:font="MS Gothic"/>
                                  <w14:uncheckedState w14:val="2610" w14:font="MS Gothic"/>
                                </w14:checkbox>
                              </w:sdtPr>
                              <w:sdtContent>
                                <w:r w:rsidR="00E27B54">
                                  <w:rPr>
                                    <w:rFonts w:ascii="MS Gothic" w:eastAsia="MS Gothic" w:hAnsi="MS Gothic" w:hint="eastAsia"/>
                                    <w:sz w:val="20"/>
                                    <w:szCs w:val="20"/>
                                  </w:rPr>
                                  <w:t>☐</w:t>
                                </w:r>
                              </w:sdtContent>
                            </w:sdt>
                            <w:r w:rsidR="004F7012">
                              <w:rPr>
                                <w:rFonts w:ascii="Century Gothic" w:hAnsi="Century Gothic"/>
                                <w:sz w:val="20"/>
                                <w:szCs w:val="20"/>
                              </w:rPr>
                              <w:t xml:space="preserve"> </w:t>
                            </w:r>
                            <w:r w:rsidR="00E27B54">
                              <w:rPr>
                                <w:rFonts w:ascii="Century Gothic" w:hAnsi="Century Gothic"/>
                                <w:sz w:val="20"/>
                                <w:szCs w:val="20"/>
                              </w:rPr>
                              <w:t xml:space="preserve">/ </w:t>
                            </w:r>
                            <w:r w:rsidR="004F7012">
                              <w:rPr>
                                <w:rFonts w:ascii="Century Gothic" w:hAnsi="Century Gothic"/>
                                <w:sz w:val="20"/>
                                <w:szCs w:val="20"/>
                              </w:rPr>
                              <w:t>N</w:t>
                            </w:r>
                            <w:r w:rsidR="00E27B54">
                              <w:rPr>
                                <w:rFonts w:ascii="Century Gothic" w:hAnsi="Century Gothic"/>
                                <w:sz w:val="20"/>
                                <w:szCs w:val="20"/>
                              </w:rPr>
                              <w:t xml:space="preserve">o </w:t>
                            </w:r>
                            <w:sdt>
                              <w:sdtPr>
                                <w:rPr>
                                  <w:rFonts w:ascii="Century Gothic" w:hAnsi="Century Gothic"/>
                                  <w:sz w:val="20"/>
                                  <w:szCs w:val="20"/>
                                </w:rPr>
                                <w:id w:val="1511248987"/>
                                <w14:checkbox>
                                  <w14:checked w14:val="1"/>
                                  <w14:checkedState w14:val="2612" w14:font="MS Gothic"/>
                                  <w14:uncheckedState w14:val="2610" w14:font="MS Gothic"/>
                                </w14:checkbox>
                              </w:sdtPr>
                              <w:sdtContent>
                                <w:r w:rsidR="00E4775F">
                                  <w:rPr>
                                    <w:rFonts w:ascii="MS Gothic" w:eastAsia="MS Gothic" w:hAnsi="MS Gothic" w:hint="eastAsia"/>
                                    <w:sz w:val="20"/>
                                    <w:szCs w:val="20"/>
                                  </w:rPr>
                                  <w:t>☒</w:t>
                                </w:r>
                              </w:sdtContent>
                            </w:sdt>
                          </w:p>
                          <w:p w14:paraId="49FE9BC0" w14:textId="08DAFBF5" w:rsidR="004F7012" w:rsidRDefault="003B0EB4" w:rsidP="003B0EB4">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F7012">
                              <w:rPr>
                                <w:rFonts w:ascii="Century Gothic" w:hAnsi="Century Gothic"/>
                                <w:sz w:val="20"/>
                                <w:szCs w:val="20"/>
                              </w:rPr>
                              <w:t xml:space="preserve">REVISED: </w:t>
                            </w:r>
                            <w:r w:rsidR="00E27B54">
                              <w:rPr>
                                <w:rFonts w:ascii="Century Gothic" w:hAnsi="Century Gothic"/>
                                <w:sz w:val="20"/>
                                <w:szCs w:val="20"/>
                              </w:rPr>
                              <w:t xml:space="preserve">Yes </w:t>
                            </w:r>
                            <w:sdt>
                              <w:sdtPr>
                                <w:rPr>
                                  <w:rFonts w:ascii="Century Gothic" w:hAnsi="Century Gothic"/>
                                  <w:sz w:val="20"/>
                                  <w:szCs w:val="20"/>
                                </w:rPr>
                                <w:id w:val="1963689529"/>
                                <w14:checkbox>
                                  <w14:checked w14:val="0"/>
                                  <w14:checkedState w14:val="2612" w14:font="MS Gothic"/>
                                  <w14:uncheckedState w14:val="2610" w14:font="MS Gothic"/>
                                </w14:checkbox>
                              </w:sdtPr>
                              <w:sdtContent>
                                <w:r w:rsidR="00E27B54">
                                  <w:rPr>
                                    <w:rFonts w:ascii="MS Gothic" w:eastAsia="MS Gothic" w:hAnsi="MS Gothic" w:hint="eastAsia"/>
                                    <w:sz w:val="20"/>
                                    <w:szCs w:val="20"/>
                                  </w:rPr>
                                  <w:t>☐</w:t>
                                </w:r>
                              </w:sdtContent>
                            </w:sdt>
                            <w:r w:rsidR="00E27B54">
                              <w:rPr>
                                <w:rFonts w:ascii="Century Gothic" w:hAnsi="Century Gothic"/>
                                <w:sz w:val="20"/>
                                <w:szCs w:val="20"/>
                              </w:rPr>
                              <w:t xml:space="preserve"> / No </w:t>
                            </w:r>
                            <w:sdt>
                              <w:sdtPr>
                                <w:rPr>
                                  <w:rFonts w:ascii="Century Gothic" w:hAnsi="Century Gothic"/>
                                  <w:sz w:val="20"/>
                                  <w:szCs w:val="20"/>
                                </w:rPr>
                                <w:id w:val="-1323342986"/>
                                <w14:checkbox>
                                  <w14:checked w14:val="1"/>
                                  <w14:checkedState w14:val="2612" w14:font="MS Gothic"/>
                                  <w14:uncheckedState w14:val="2610" w14:font="MS Gothic"/>
                                </w14:checkbox>
                              </w:sdtPr>
                              <w:sdtContent>
                                <w:r w:rsidR="00E4775F">
                                  <w:rPr>
                                    <w:rFonts w:ascii="MS Gothic" w:eastAsia="MS Gothic" w:hAnsi="MS Gothic" w:hint="eastAsia"/>
                                    <w:sz w:val="20"/>
                                    <w:szCs w:val="20"/>
                                  </w:rPr>
                                  <w:t>☒</w:t>
                                </w:r>
                              </w:sdtContent>
                            </w:sdt>
                          </w:p>
                          <w:p w14:paraId="47A9F2B6" w14:textId="77777777"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17F05EE4" w14:textId="77777777" w:rsidR="00B3421E" w:rsidRDefault="00B3421E" w:rsidP="00ED2FC5">
                            <w:pPr>
                              <w:spacing w:after="0" w:line="240" w:lineRule="auto"/>
                              <w:ind w:firstLine="180"/>
                              <w:rPr>
                                <w:rFonts w:ascii="Century Gothic" w:hAnsi="Century Gothic"/>
                                <w:sz w:val="20"/>
                                <w:szCs w:val="20"/>
                              </w:rPr>
                            </w:pPr>
                          </w:p>
                          <w:p w14:paraId="5DD1016A" w14:textId="6CBAD1C9"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sdt>
                              <w:sdtPr>
                                <w:rPr>
                                  <w:rFonts w:ascii="Century Gothic" w:hAnsi="Century Gothic"/>
                                  <w:sz w:val="20"/>
                                  <w:szCs w:val="20"/>
                                </w:rPr>
                                <w:alias w:val="Date of judgment"/>
                                <w:tag w:val="Date of judgment"/>
                                <w:id w:val="163208514"/>
                                <w:placeholder>
                                  <w:docPart w:val="9DE49A8B2F954B3E9C6C7249A9318D45"/>
                                </w:placeholder>
                                <w:date w:fullDate="2024-06-26T00:00:00Z">
                                  <w:dateFormat w:val="dd MMMM yyyy"/>
                                  <w:lid w:val="en-ZA"/>
                                  <w:storeMappedDataAs w:val="dateTime"/>
                                  <w:calendar w:val="gregorian"/>
                                </w:date>
                              </w:sdtPr>
                              <w:sdtContent>
                                <w:r w:rsidR="00E4775F" w:rsidRPr="0062676E">
                                  <w:rPr>
                                    <w:rFonts w:ascii="Century Gothic" w:hAnsi="Century Gothic"/>
                                    <w:sz w:val="20"/>
                                    <w:szCs w:val="20"/>
                                  </w:rPr>
                                  <w:t>26 June 2024</w:t>
                                </w:r>
                              </w:sdtContent>
                            </w:sdt>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sdt>
                              <w:sdtPr>
                                <w:rPr>
                                  <w:rFonts w:ascii="Century Gothic" w:hAnsi="Century Gothic"/>
                                  <w:sz w:val="20"/>
                                  <w:szCs w:val="20"/>
                                </w:rPr>
                                <w:alias w:val="Judge's name"/>
                                <w:tag w:val="Judge's name"/>
                                <w:id w:val="-266466508"/>
                                <w:placeholder>
                                  <w:docPart w:val="3255DD1250BE4B91823538FC8C77F69F"/>
                                </w:placeholder>
                              </w:sdtPr>
                              <w:sdtContent>
                                <w:r w:rsidR="00E667BA">
                                  <w:rPr>
                                    <w:rFonts w:ascii="Century Gothic" w:hAnsi="Century Gothic"/>
                                    <w:sz w:val="20"/>
                                    <w:szCs w:val="20"/>
                                  </w:rPr>
                                  <w:t>WJ du Plessis</w:t>
                                </w:r>
                              </w:sdtContent>
                            </w:sdt>
                          </w:p>
                          <w:p w14:paraId="36301C6B" w14:textId="77777777" w:rsidR="004F7012" w:rsidRDefault="004F7012"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6CB0C" id="_x0000_t202" coordsize="21600,21600" o:spt="202" path="m,l,21600r21600,l21600,xe">
                <v:stroke joinstyle="miter"/>
                <v:path gradientshapeok="t" o:connecttype="rect"/>
              </v:shapetype>
              <v:shape id="Text Box 2" o:spid="_x0000_s1026" type="#_x0000_t202" style="position:absolute;left:0;text-align:left;margin-left:0;margin-top:3.5pt;width:287.55pt;height:100.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">
                <v:textbox>
                  <w:txbxContent>
                    <w:p w14:paraId="520192DD" w14:textId="38B336D6" w:rsidR="004F7012" w:rsidRDefault="003B0EB4" w:rsidP="003B0EB4">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F7012">
                        <w:rPr>
                          <w:rFonts w:ascii="Century Gothic" w:hAnsi="Century Gothic"/>
                          <w:sz w:val="20"/>
                          <w:szCs w:val="20"/>
                        </w:rPr>
                        <w:t xml:space="preserve">REPORTABLE: </w:t>
                      </w:r>
                      <w:r w:rsidR="00E27B54">
                        <w:rPr>
                          <w:rFonts w:ascii="Century Gothic" w:hAnsi="Century Gothic"/>
                          <w:sz w:val="20"/>
                          <w:szCs w:val="20"/>
                        </w:rPr>
                        <w:t>Yes</w:t>
                      </w:r>
                      <w:sdt>
                        <w:sdtPr>
                          <w:rPr>
                            <w:rFonts w:ascii="Century Gothic" w:hAnsi="Century Gothic"/>
                            <w:sz w:val="20"/>
                            <w:szCs w:val="20"/>
                          </w:rPr>
                          <w:id w:val="-1137481446"/>
                          <w14:checkbox>
                            <w14:checked w14:val="0"/>
                            <w14:checkedState w14:val="2612" w14:font="MS Gothic"/>
                            <w14:uncheckedState w14:val="2610" w14:font="MS Gothic"/>
                          </w14:checkbox>
                        </w:sdtPr>
                        <w:sdtContent>
                          <w:r w:rsidR="002226D9">
                            <w:rPr>
                              <w:rFonts w:ascii="MS Gothic" w:eastAsia="MS Gothic" w:hAnsi="MS Gothic" w:hint="eastAsia"/>
                              <w:sz w:val="20"/>
                              <w:szCs w:val="20"/>
                            </w:rPr>
                            <w:t>☐</w:t>
                          </w:r>
                        </w:sdtContent>
                      </w:sdt>
                      <w:r w:rsidR="00E27B54">
                        <w:rPr>
                          <w:rFonts w:ascii="Century Gothic" w:hAnsi="Century Gothic"/>
                          <w:sz w:val="20"/>
                          <w:szCs w:val="20"/>
                        </w:rPr>
                        <w:t xml:space="preserve">/ No </w:t>
                      </w:r>
                      <w:sdt>
                        <w:sdtPr>
                          <w:rPr>
                            <w:rFonts w:ascii="Century Gothic" w:hAnsi="Century Gothic"/>
                            <w:sz w:val="20"/>
                            <w:szCs w:val="20"/>
                          </w:rPr>
                          <w:id w:val="1209998229"/>
                          <w14:checkbox>
                            <w14:checked w14:val="1"/>
                            <w14:checkedState w14:val="2612" w14:font="MS Gothic"/>
                            <w14:uncheckedState w14:val="2610" w14:font="MS Gothic"/>
                          </w14:checkbox>
                        </w:sdtPr>
                        <w:sdtContent>
                          <w:r w:rsidR="00E4775F">
                            <w:rPr>
                              <w:rFonts w:ascii="MS Gothic" w:eastAsia="MS Gothic" w:hAnsi="MS Gothic" w:hint="eastAsia"/>
                              <w:sz w:val="20"/>
                              <w:szCs w:val="20"/>
                            </w:rPr>
                            <w:t>☒</w:t>
                          </w:r>
                        </w:sdtContent>
                      </w:sdt>
                    </w:p>
                    <w:p w14:paraId="216C1216" w14:textId="5400AB29" w:rsidR="004F7012" w:rsidRDefault="003B0EB4" w:rsidP="003B0EB4">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F7012">
                        <w:rPr>
                          <w:rFonts w:ascii="Century Gothic" w:hAnsi="Century Gothic"/>
                          <w:sz w:val="20"/>
                          <w:szCs w:val="20"/>
                        </w:rPr>
                        <w:t>OF INTEREST TO OTHER JUDGES:</w:t>
                      </w:r>
                      <w:r w:rsidR="00E27B54">
                        <w:rPr>
                          <w:rFonts w:ascii="Century Gothic" w:hAnsi="Century Gothic"/>
                          <w:sz w:val="20"/>
                          <w:szCs w:val="20"/>
                        </w:rPr>
                        <w:t xml:space="preserve"> Yes</w:t>
                      </w:r>
                      <w:sdt>
                        <w:sdtPr>
                          <w:rPr>
                            <w:rFonts w:ascii="Century Gothic" w:hAnsi="Century Gothic"/>
                            <w:sz w:val="20"/>
                            <w:szCs w:val="20"/>
                          </w:rPr>
                          <w:id w:val="76949788"/>
                          <w14:checkbox>
                            <w14:checked w14:val="0"/>
                            <w14:checkedState w14:val="2612" w14:font="MS Gothic"/>
                            <w14:uncheckedState w14:val="2610" w14:font="MS Gothic"/>
                          </w14:checkbox>
                        </w:sdtPr>
                        <w:sdtContent>
                          <w:r w:rsidR="00E27B54">
                            <w:rPr>
                              <w:rFonts w:ascii="MS Gothic" w:eastAsia="MS Gothic" w:hAnsi="MS Gothic" w:hint="eastAsia"/>
                              <w:sz w:val="20"/>
                              <w:szCs w:val="20"/>
                            </w:rPr>
                            <w:t>☐</w:t>
                          </w:r>
                        </w:sdtContent>
                      </w:sdt>
                      <w:r w:rsidR="004F7012">
                        <w:rPr>
                          <w:rFonts w:ascii="Century Gothic" w:hAnsi="Century Gothic"/>
                          <w:sz w:val="20"/>
                          <w:szCs w:val="20"/>
                        </w:rPr>
                        <w:t xml:space="preserve"> </w:t>
                      </w:r>
                      <w:r w:rsidR="00E27B54">
                        <w:rPr>
                          <w:rFonts w:ascii="Century Gothic" w:hAnsi="Century Gothic"/>
                          <w:sz w:val="20"/>
                          <w:szCs w:val="20"/>
                        </w:rPr>
                        <w:t xml:space="preserve">/ </w:t>
                      </w:r>
                      <w:r w:rsidR="004F7012">
                        <w:rPr>
                          <w:rFonts w:ascii="Century Gothic" w:hAnsi="Century Gothic"/>
                          <w:sz w:val="20"/>
                          <w:szCs w:val="20"/>
                        </w:rPr>
                        <w:t>N</w:t>
                      </w:r>
                      <w:r w:rsidR="00E27B54">
                        <w:rPr>
                          <w:rFonts w:ascii="Century Gothic" w:hAnsi="Century Gothic"/>
                          <w:sz w:val="20"/>
                          <w:szCs w:val="20"/>
                        </w:rPr>
                        <w:t xml:space="preserve">o </w:t>
                      </w:r>
                      <w:sdt>
                        <w:sdtPr>
                          <w:rPr>
                            <w:rFonts w:ascii="Century Gothic" w:hAnsi="Century Gothic"/>
                            <w:sz w:val="20"/>
                            <w:szCs w:val="20"/>
                          </w:rPr>
                          <w:id w:val="1511248987"/>
                          <w14:checkbox>
                            <w14:checked w14:val="1"/>
                            <w14:checkedState w14:val="2612" w14:font="MS Gothic"/>
                            <w14:uncheckedState w14:val="2610" w14:font="MS Gothic"/>
                          </w14:checkbox>
                        </w:sdtPr>
                        <w:sdtContent>
                          <w:r w:rsidR="00E4775F">
                            <w:rPr>
                              <w:rFonts w:ascii="MS Gothic" w:eastAsia="MS Gothic" w:hAnsi="MS Gothic" w:hint="eastAsia"/>
                              <w:sz w:val="20"/>
                              <w:szCs w:val="20"/>
                            </w:rPr>
                            <w:t>☒</w:t>
                          </w:r>
                        </w:sdtContent>
                      </w:sdt>
                    </w:p>
                    <w:p w14:paraId="49FE9BC0" w14:textId="08DAFBF5" w:rsidR="004F7012" w:rsidRDefault="003B0EB4" w:rsidP="003B0EB4">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F7012">
                        <w:rPr>
                          <w:rFonts w:ascii="Century Gothic" w:hAnsi="Century Gothic"/>
                          <w:sz w:val="20"/>
                          <w:szCs w:val="20"/>
                        </w:rPr>
                        <w:t xml:space="preserve">REVISED: </w:t>
                      </w:r>
                      <w:r w:rsidR="00E27B54">
                        <w:rPr>
                          <w:rFonts w:ascii="Century Gothic" w:hAnsi="Century Gothic"/>
                          <w:sz w:val="20"/>
                          <w:szCs w:val="20"/>
                        </w:rPr>
                        <w:t xml:space="preserve">Yes </w:t>
                      </w:r>
                      <w:sdt>
                        <w:sdtPr>
                          <w:rPr>
                            <w:rFonts w:ascii="Century Gothic" w:hAnsi="Century Gothic"/>
                            <w:sz w:val="20"/>
                            <w:szCs w:val="20"/>
                          </w:rPr>
                          <w:id w:val="1963689529"/>
                          <w14:checkbox>
                            <w14:checked w14:val="0"/>
                            <w14:checkedState w14:val="2612" w14:font="MS Gothic"/>
                            <w14:uncheckedState w14:val="2610" w14:font="MS Gothic"/>
                          </w14:checkbox>
                        </w:sdtPr>
                        <w:sdtContent>
                          <w:r w:rsidR="00E27B54">
                            <w:rPr>
                              <w:rFonts w:ascii="MS Gothic" w:eastAsia="MS Gothic" w:hAnsi="MS Gothic" w:hint="eastAsia"/>
                              <w:sz w:val="20"/>
                              <w:szCs w:val="20"/>
                            </w:rPr>
                            <w:t>☐</w:t>
                          </w:r>
                        </w:sdtContent>
                      </w:sdt>
                      <w:r w:rsidR="00E27B54">
                        <w:rPr>
                          <w:rFonts w:ascii="Century Gothic" w:hAnsi="Century Gothic"/>
                          <w:sz w:val="20"/>
                          <w:szCs w:val="20"/>
                        </w:rPr>
                        <w:t xml:space="preserve"> / No </w:t>
                      </w:r>
                      <w:sdt>
                        <w:sdtPr>
                          <w:rPr>
                            <w:rFonts w:ascii="Century Gothic" w:hAnsi="Century Gothic"/>
                            <w:sz w:val="20"/>
                            <w:szCs w:val="20"/>
                          </w:rPr>
                          <w:id w:val="-1323342986"/>
                          <w14:checkbox>
                            <w14:checked w14:val="1"/>
                            <w14:checkedState w14:val="2612" w14:font="MS Gothic"/>
                            <w14:uncheckedState w14:val="2610" w14:font="MS Gothic"/>
                          </w14:checkbox>
                        </w:sdtPr>
                        <w:sdtContent>
                          <w:r w:rsidR="00E4775F">
                            <w:rPr>
                              <w:rFonts w:ascii="MS Gothic" w:eastAsia="MS Gothic" w:hAnsi="MS Gothic" w:hint="eastAsia"/>
                              <w:sz w:val="20"/>
                              <w:szCs w:val="20"/>
                            </w:rPr>
                            <w:t>☒</w:t>
                          </w:r>
                        </w:sdtContent>
                      </w:sdt>
                    </w:p>
                    <w:p w14:paraId="47A9F2B6" w14:textId="77777777"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17F05EE4" w14:textId="77777777" w:rsidR="00B3421E" w:rsidRDefault="00B3421E" w:rsidP="00ED2FC5">
                      <w:pPr>
                        <w:spacing w:after="0" w:line="240" w:lineRule="auto"/>
                        <w:ind w:firstLine="180"/>
                        <w:rPr>
                          <w:rFonts w:ascii="Century Gothic" w:hAnsi="Century Gothic"/>
                          <w:sz w:val="20"/>
                          <w:szCs w:val="20"/>
                        </w:rPr>
                      </w:pPr>
                    </w:p>
                    <w:p w14:paraId="5DD1016A" w14:textId="6CBAD1C9"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sdt>
                        <w:sdtPr>
                          <w:rPr>
                            <w:rFonts w:ascii="Century Gothic" w:hAnsi="Century Gothic"/>
                            <w:sz w:val="20"/>
                            <w:szCs w:val="20"/>
                          </w:rPr>
                          <w:alias w:val="Date of judgment"/>
                          <w:tag w:val="Date of judgment"/>
                          <w:id w:val="163208514"/>
                          <w:placeholder>
                            <w:docPart w:val="9DE49A8B2F954B3E9C6C7249A9318D45"/>
                          </w:placeholder>
                          <w:date w:fullDate="2024-06-26T00:00:00Z">
                            <w:dateFormat w:val="dd MMMM yyyy"/>
                            <w:lid w:val="en-ZA"/>
                            <w:storeMappedDataAs w:val="dateTime"/>
                            <w:calendar w:val="gregorian"/>
                          </w:date>
                        </w:sdtPr>
                        <w:sdtContent>
                          <w:r w:rsidR="00E4775F" w:rsidRPr="0062676E">
                            <w:rPr>
                              <w:rFonts w:ascii="Century Gothic" w:hAnsi="Century Gothic"/>
                              <w:sz w:val="20"/>
                              <w:szCs w:val="20"/>
                            </w:rPr>
                            <w:t>26 June 2024</w:t>
                          </w:r>
                        </w:sdtContent>
                      </w:sdt>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sdt>
                        <w:sdtPr>
                          <w:rPr>
                            <w:rFonts w:ascii="Century Gothic" w:hAnsi="Century Gothic"/>
                            <w:sz w:val="20"/>
                            <w:szCs w:val="20"/>
                          </w:rPr>
                          <w:alias w:val="Judge's name"/>
                          <w:tag w:val="Judge's name"/>
                          <w:id w:val="-266466508"/>
                          <w:placeholder>
                            <w:docPart w:val="3255DD1250BE4B91823538FC8C77F69F"/>
                          </w:placeholder>
                        </w:sdtPr>
                        <w:sdtContent>
                          <w:r w:rsidR="00E667BA">
                            <w:rPr>
                              <w:rFonts w:ascii="Century Gothic" w:hAnsi="Century Gothic"/>
                              <w:sz w:val="20"/>
                              <w:szCs w:val="20"/>
                            </w:rPr>
                            <w:t>WJ du Plessis</w:t>
                          </w:r>
                        </w:sdtContent>
                      </w:sdt>
                    </w:p>
                    <w:p w14:paraId="36301C6B" w14:textId="77777777" w:rsidR="004F7012" w:rsidRDefault="004F7012"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r w:rsidR="003F64B3">
        <w:rPr>
          <w:rFonts w:ascii="Arial" w:eastAsia="Times New Roman" w:hAnsi="Arial" w:cs="Arial"/>
          <w:sz w:val="28"/>
          <w:szCs w:val="28"/>
          <w:lang w:eastAsia="en-GB"/>
        </w:rPr>
        <w:t>CASE NO:</w:t>
      </w:r>
      <w:r w:rsidR="00377FDC">
        <w:rPr>
          <w:rFonts w:ascii="Arial" w:eastAsia="Times New Roman" w:hAnsi="Arial" w:cs="Arial"/>
          <w:sz w:val="28"/>
          <w:szCs w:val="28"/>
          <w:lang w:eastAsia="en-GB"/>
        </w:rPr>
        <w:t xml:space="preserve"> </w:t>
      </w:r>
      <w:sdt>
        <w:sdtPr>
          <w:rPr>
            <w:rFonts w:ascii="Arial" w:eastAsia="Times New Roman" w:hAnsi="Arial" w:cs="Arial"/>
            <w:sz w:val="28"/>
            <w:szCs w:val="28"/>
            <w:lang w:eastAsia="en-GB"/>
          </w:rPr>
          <w:alias w:val="Case number"/>
          <w:tag w:val="Case number"/>
          <w:id w:val="-793910686"/>
          <w:placeholder>
            <w:docPart w:val="554E8D3344144F538C91CED9757E8BBF"/>
          </w:placeholder>
        </w:sdtPr>
        <w:sdtEndPr>
          <w:rPr>
            <w:highlight w:val="yellow"/>
          </w:rPr>
        </w:sdtEndPr>
        <w:sdtContent>
          <w:r w:rsidR="00B3421E" w:rsidRPr="00623C63">
            <w:rPr>
              <w:rFonts w:ascii="Arial" w:eastAsia="Times New Roman" w:hAnsi="Arial" w:cs="Arial"/>
              <w:sz w:val="28"/>
              <w:szCs w:val="28"/>
              <w:lang w:eastAsia="en-GB"/>
            </w:rPr>
            <w:t>2022-045478</w:t>
          </w:r>
        </w:sdtContent>
      </w:sdt>
    </w:p>
    <w:p w14:paraId="6CF99225" w14:textId="77777777" w:rsidR="002033C4" w:rsidRPr="00665539" w:rsidRDefault="002033C4" w:rsidP="00E96154">
      <w:pPr>
        <w:spacing w:after="0" w:line="240" w:lineRule="auto"/>
        <w:ind w:left="661" w:hangingChars="236" w:hanging="661"/>
        <w:jc w:val="center"/>
        <w:rPr>
          <w:rFonts w:ascii="Arial" w:eastAsia="Times New Roman" w:hAnsi="Arial" w:cs="Arial"/>
          <w:sz w:val="28"/>
          <w:szCs w:val="28"/>
          <w:lang w:eastAsia="en-GB"/>
        </w:rPr>
      </w:pPr>
    </w:p>
    <w:p w14:paraId="3D687C8B" w14:textId="77777777" w:rsidR="00C160A1" w:rsidRPr="003151F4" w:rsidRDefault="00C160A1" w:rsidP="00C160A1">
      <w:pPr>
        <w:spacing w:before="120" w:after="120" w:line="360" w:lineRule="auto"/>
        <w:jc w:val="center"/>
        <w:rPr>
          <w:rFonts w:ascii="Arial" w:hAnsi="Arial" w:cs="Arial"/>
          <w:sz w:val="24"/>
          <w:szCs w:val="24"/>
        </w:rPr>
      </w:pPr>
    </w:p>
    <w:p w14:paraId="6C7EB7EF"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54634B0D" w14:textId="77777777" w:rsidR="00C17911" w:rsidRDefault="00C17911" w:rsidP="00752FAE">
      <w:pPr>
        <w:tabs>
          <w:tab w:val="left" w:pos="4917"/>
        </w:tabs>
        <w:spacing w:before="120" w:after="120" w:line="360" w:lineRule="auto"/>
        <w:rPr>
          <w:rFonts w:ascii="Arial" w:hAnsi="Arial" w:cs="Arial"/>
          <w:sz w:val="24"/>
          <w:szCs w:val="24"/>
        </w:rPr>
      </w:pPr>
    </w:p>
    <w:p w14:paraId="00431C0D" w14:textId="77777777" w:rsidR="009C6780" w:rsidRPr="0062676E" w:rsidRDefault="009C6780" w:rsidP="009C6780">
      <w:pPr>
        <w:tabs>
          <w:tab w:val="left" w:pos="4917"/>
        </w:tabs>
        <w:spacing w:before="120" w:after="120" w:line="360" w:lineRule="auto"/>
        <w:rPr>
          <w:rFonts w:ascii="Arial" w:hAnsi="Arial" w:cs="Arial"/>
          <w:sz w:val="24"/>
          <w:szCs w:val="24"/>
        </w:rPr>
      </w:pPr>
      <w:r w:rsidRPr="0062676E">
        <w:rPr>
          <w:rFonts w:ascii="Arial" w:hAnsi="Arial" w:cs="Arial"/>
          <w:sz w:val="24"/>
          <w:szCs w:val="24"/>
        </w:rPr>
        <w:t>In the matter between: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718"/>
      </w:tblGrid>
      <w:tr w:rsidR="002226D9" w:rsidRPr="0062676E" w14:paraId="55C9F068" w14:textId="77777777" w:rsidTr="0008061C">
        <w:tc>
          <w:tcPr>
            <w:tcW w:w="5812" w:type="dxa"/>
          </w:tcPr>
          <w:p w14:paraId="2997C889" w14:textId="2FC7237F" w:rsidR="002226D9" w:rsidRPr="0062676E" w:rsidRDefault="00623C63" w:rsidP="009C6780">
            <w:pPr>
              <w:tabs>
                <w:tab w:val="left" w:pos="4917"/>
              </w:tabs>
              <w:spacing w:before="120" w:after="120" w:line="360" w:lineRule="auto"/>
              <w:rPr>
                <w:rFonts w:ascii="Arial" w:hAnsi="Arial" w:cs="Arial"/>
                <w:b/>
                <w:bCs/>
                <w:sz w:val="24"/>
                <w:szCs w:val="24"/>
              </w:rPr>
            </w:pPr>
            <w:r w:rsidRPr="0062676E">
              <w:rPr>
                <w:rFonts w:ascii="Arial" w:hAnsi="Arial" w:cs="Arial"/>
                <w:b/>
                <w:bCs/>
                <w:sz w:val="24"/>
                <w:szCs w:val="24"/>
              </w:rPr>
              <w:t>CITY OF EKURHULENI METROPOLITAN MUNICIPALITY</w:t>
            </w:r>
          </w:p>
        </w:tc>
        <w:tc>
          <w:tcPr>
            <w:tcW w:w="3718" w:type="dxa"/>
          </w:tcPr>
          <w:p w14:paraId="3EF4F0E2" w14:textId="77777777" w:rsidR="002226D9" w:rsidRPr="0062676E" w:rsidRDefault="00000000" w:rsidP="00095250">
            <w:pPr>
              <w:tabs>
                <w:tab w:val="left" w:pos="4917"/>
              </w:tabs>
              <w:spacing w:before="120" w:after="120" w:line="360" w:lineRule="auto"/>
              <w:jc w:val="right"/>
              <w:rPr>
                <w:rFonts w:ascii="Arial" w:hAnsi="Arial" w:cs="Arial"/>
                <w:b/>
                <w:bCs/>
                <w:sz w:val="24"/>
                <w:szCs w:val="24"/>
              </w:rPr>
            </w:pPr>
            <w:sdt>
              <w:sdtPr>
                <w:rPr>
                  <w:rFonts w:ascii="Arial" w:hAnsi="Arial" w:cs="Arial"/>
                  <w:b/>
                  <w:bCs/>
                  <w:sz w:val="24"/>
                  <w:szCs w:val="24"/>
                </w:rPr>
                <w:alias w:val="Applicant / Plaintiff"/>
                <w:tag w:val="Applicant / Plaintiff"/>
                <w:id w:val="-137725748"/>
                <w:placeholder>
                  <w:docPart w:val="92EB7D39D58044579FED88C81663ED88"/>
                </w:placeholder>
                <w:comboBox>
                  <w:listItem w:value="Choose an item."/>
                  <w:listItem w:displayText="Applicant" w:value="Applicant"/>
                  <w:listItem w:displayText="Plaintiff" w:value="Plaintiff"/>
                  <w:listItem w:displayText="Appellant" w:value="Appellant"/>
                </w:comboBox>
              </w:sdtPr>
              <w:sdtContent>
                <w:r w:rsidR="001B4731" w:rsidRPr="0062676E">
                  <w:rPr>
                    <w:rFonts w:ascii="Arial" w:hAnsi="Arial" w:cs="Arial"/>
                    <w:b/>
                    <w:bCs/>
                    <w:sz w:val="24"/>
                    <w:szCs w:val="24"/>
                  </w:rPr>
                  <w:t>APPLICANT</w:t>
                </w:r>
              </w:sdtContent>
            </w:sdt>
          </w:p>
        </w:tc>
      </w:tr>
      <w:tr w:rsidR="002226D9" w:rsidRPr="0062676E" w14:paraId="2CA57239" w14:textId="77777777" w:rsidTr="0008061C">
        <w:tc>
          <w:tcPr>
            <w:tcW w:w="5812" w:type="dxa"/>
          </w:tcPr>
          <w:p w14:paraId="3F18AB9C" w14:textId="3F22116C" w:rsidR="002226D9" w:rsidRPr="0062676E" w:rsidRDefault="004E088C" w:rsidP="009C6780">
            <w:pPr>
              <w:tabs>
                <w:tab w:val="left" w:pos="4917"/>
              </w:tabs>
              <w:spacing w:before="120" w:after="120" w:line="360" w:lineRule="auto"/>
              <w:rPr>
                <w:rFonts w:ascii="Arial" w:hAnsi="Arial" w:cs="Arial"/>
                <w:b/>
                <w:bCs/>
                <w:sz w:val="24"/>
                <w:szCs w:val="24"/>
              </w:rPr>
            </w:pPr>
            <w:r w:rsidRPr="0062676E">
              <w:rPr>
                <w:rFonts w:ascii="Arial" w:hAnsi="Arial" w:cs="Arial"/>
                <w:b/>
                <w:bCs/>
                <w:sz w:val="24"/>
                <w:szCs w:val="24"/>
              </w:rPr>
              <w:t>A</w:t>
            </w:r>
            <w:r w:rsidR="002226D9" w:rsidRPr="0062676E">
              <w:rPr>
                <w:rFonts w:ascii="Arial" w:hAnsi="Arial" w:cs="Arial"/>
                <w:b/>
                <w:bCs/>
                <w:sz w:val="24"/>
                <w:szCs w:val="24"/>
              </w:rPr>
              <w:t>nd</w:t>
            </w:r>
          </w:p>
        </w:tc>
        <w:tc>
          <w:tcPr>
            <w:tcW w:w="3718" w:type="dxa"/>
          </w:tcPr>
          <w:p w14:paraId="307C53BE" w14:textId="77777777" w:rsidR="002226D9" w:rsidRPr="0062676E" w:rsidRDefault="002226D9" w:rsidP="00095250">
            <w:pPr>
              <w:tabs>
                <w:tab w:val="left" w:pos="4917"/>
              </w:tabs>
              <w:spacing w:before="120" w:after="120" w:line="360" w:lineRule="auto"/>
              <w:jc w:val="right"/>
              <w:rPr>
                <w:rFonts w:ascii="Arial" w:hAnsi="Arial" w:cs="Arial"/>
                <w:b/>
                <w:bCs/>
                <w:sz w:val="24"/>
                <w:szCs w:val="24"/>
              </w:rPr>
            </w:pPr>
          </w:p>
        </w:tc>
      </w:tr>
      <w:tr w:rsidR="002226D9" w:rsidRPr="00E562E4" w14:paraId="795C503B" w14:textId="77777777" w:rsidTr="0008061C">
        <w:tc>
          <w:tcPr>
            <w:tcW w:w="5812" w:type="dxa"/>
          </w:tcPr>
          <w:p w14:paraId="02681386" w14:textId="77777777" w:rsidR="002226D9" w:rsidRDefault="00623C63" w:rsidP="002226D9">
            <w:pPr>
              <w:tabs>
                <w:tab w:val="left" w:pos="4917"/>
              </w:tabs>
              <w:spacing w:before="120" w:after="120" w:line="360" w:lineRule="auto"/>
              <w:rPr>
                <w:rFonts w:ascii="Arial" w:hAnsi="Arial" w:cs="Arial"/>
                <w:b/>
                <w:bCs/>
                <w:sz w:val="24"/>
                <w:szCs w:val="24"/>
              </w:rPr>
            </w:pPr>
            <w:r w:rsidRPr="0062676E">
              <w:rPr>
                <w:rFonts w:ascii="Arial" w:hAnsi="Arial" w:cs="Arial"/>
                <w:b/>
                <w:bCs/>
                <w:sz w:val="24"/>
                <w:szCs w:val="24"/>
              </w:rPr>
              <w:t>PHINUS KHEWSA</w:t>
            </w:r>
          </w:p>
          <w:p w14:paraId="621BB225" w14:textId="1276793F" w:rsidR="009033E1" w:rsidRPr="0062676E" w:rsidRDefault="009033E1" w:rsidP="002226D9">
            <w:pPr>
              <w:tabs>
                <w:tab w:val="left" w:pos="4917"/>
              </w:tabs>
              <w:spacing w:before="120" w:after="120" w:line="360" w:lineRule="auto"/>
              <w:rPr>
                <w:rFonts w:ascii="Arial" w:hAnsi="Arial" w:cs="Arial"/>
                <w:b/>
                <w:bCs/>
                <w:sz w:val="24"/>
                <w:szCs w:val="24"/>
              </w:rPr>
            </w:pPr>
            <w:r>
              <w:rPr>
                <w:rFonts w:ascii="Arial" w:hAnsi="Arial" w:cs="Arial"/>
                <w:b/>
                <w:bCs/>
                <w:sz w:val="24"/>
                <w:szCs w:val="24"/>
              </w:rPr>
              <w:t>AND OTHERS</w:t>
            </w:r>
          </w:p>
        </w:tc>
        <w:tc>
          <w:tcPr>
            <w:tcW w:w="3718" w:type="dxa"/>
          </w:tcPr>
          <w:p w14:paraId="106AD283" w14:textId="37072B9D" w:rsidR="009033E1" w:rsidRDefault="00623C63" w:rsidP="009033E1">
            <w:pPr>
              <w:tabs>
                <w:tab w:val="left" w:pos="4917"/>
              </w:tabs>
              <w:spacing w:before="120" w:after="120" w:line="360" w:lineRule="auto"/>
              <w:jc w:val="right"/>
              <w:rPr>
                <w:rFonts w:ascii="Arial" w:hAnsi="Arial" w:cs="Arial"/>
                <w:b/>
                <w:bCs/>
                <w:sz w:val="24"/>
                <w:szCs w:val="24"/>
              </w:rPr>
            </w:pPr>
            <w:r w:rsidRPr="0062676E">
              <w:rPr>
                <w:rFonts w:ascii="Arial" w:hAnsi="Arial" w:cs="Arial"/>
                <w:b/>
                <w:bCs/>
                <w:sz w:val="24"/>
                <w:szCs w:val="24"/>
              </w:rPr>
              <w:t>FIRST</w:t>
            </w:r>
            <w:r w:rsidR="009033E1">
              <w:rPr>
                <w:rFonts w:ascii="Arial" w:hAnsi="Arial" w:cs="Arial"/>
                <w:b/>
                <w:bCs/>
                <w:sz w:val="24"/>
                <w:szCs w:val="24"/>
              </w:rPr>
              <w:t xml:space="preserve"> RESPONDENT</w:t>
            </w:r>
            <w:r w:rsidRPr="0062676E">
              <w:rPr>
                <w:rFonts w:ascii="Arial" w:hAnsi="Arial" w:cs="Arial"/>
                <w:b/>
                <w:bCs/>
                <w:sz w:val="24"/>
                <w:szCs w:val="24"/>
              </w:rPr>
              <w:t xml:space="preserve"> </w:t>
            </w:r>
          </w:p>
          <w:p w14:paraId="5B8E338B" w14:textId="20DA1138" w:rsidR="00623C63" w:rsidRPr="0062676E" w:rsidRDefault="009033E1" w:rsidP="009033E1">
            <w:pPr>
              <w:tabs>
                <w:tab w:val="left" w:pos="4917"/>
              </w:tabs>
              <w:spacing w:before="120" w:after="120" w:line="360" w:lineRule="auto"/>
              <w:jc w:val="right"/>
              <w:rPr>
                <w:rFonts w:ascii="Arial" w:hAnsi="Arial" w:cs="Arial"/>
                <w:b/>
                <w:bCs/>
                <w:sz w:val="24"/>
                <w:szCs w:val="24"/>
              </w:rPr>
            </w:pPr>
            <w:r>
              <w:rPr>
                <w:rFonts w:ascii="Arial" w:hAnsi="Arial" w:cs="Arial"/>
                <w:b/>
                <w:bCs/>
                <w:sz w:val="24"/>
                <w:szCs w:val="24"/>
              </w:rPr>
              <w:t xml:space="preserve">TWO </w:t>
            </w:r>
            <w:r w:rsidR="00623C63" w:rsidRPr="0062676E">
              <w:rPr>
                <w:rFonts w:ascii="Arial" w:hAnsi="Arial" w:cs="Arial"/>
                <w:b/>
                <w:bCs/>
                <w:sz w:val="24"/>
                <w:szCs w:val="24"/>
              </w:rPr>
              <w:t>TO TWO HUNDRED AND TWEN</w:t>
            </w:r>
            <w:r w:rsidR="00643BA2" w:rsidRPr="0062676E">
              <w:rPr>
                <w:rFonts w:ascii="Arial" w:hAnsi="Arial" w:cs="Arial"/>
                <w:b/>
                <w:bCs/>
                <w:sz w:val="24"/>
                <w:szCs w:val="24"/>
              </w:rPr>
              <w:t xml:space="preserve">TY THIRD </w:t>
            </w:r>
            <w:r w:rsidR="002226D9" w:rsidRPr="0062676E">
              <w:rPr>
                <w:rFonts w:ascii="Arial" w:hAnsi="Arial" w:cs="Arial"/>
                <w:b/>
                <w:bCs/>
                <w:sz w:val="24"/>
                <w:szCs w:val="24"/>
              </w:rPr>
              <w:t>RESPONDENT</w:t>
            </w:r>
            <w:r w:rsidR="002A259F">
              <w:rPr>
                <w:rFonts w:ascii="Arial" w:hAnsi="Arial" w:cs="Arial"/>
                <w:b/>
                <w:bCs/>
                <w:sz w:val="24"/>
                <w:szCs w:val="24"/>
              </w:rPr>
              <w:t>S</w:t>
            </w:r>
          </w:p>
        </w:tc>
      </w:tr>
    </w:tbl>
    <w:p w14:paraId="657EE77C" w14:textId="77777777" w:rsidR="004F10C9" w:rsidRPr="00E118A4" w:rsidRDefault="00FD703F" w:rsidP="00EC0FC6">
      <w:pPr>
        <w:pBdr>
          <w:top w:val="single" w:sz="12" w:space="1" w:color="auto"/>
          <w:bottom w:val="single" w:sz="12" w:space="1" w:color="auto"/>
        </w:pBdr>
        <w:tabs>
          <w:tab w:val="left" w:pos="4917"/>
        </w:tabs>
        <w:spacing w:before="120" w:after="120" w:line="360" w:lineRule="auto"/>
        <w:jc w:val="center"/>
        <w:rPr>
          <w:rStyle w:val="Parties"/>
          <w:b/>
          <w:bCs/>
        </w:rPr>
      </w:pPr>
      <w:r w:rsidRPr="00E118A4">
        <w:rPr>
          <w:rStyle w:val="Parties"/>
          <w:b/>
          <w:bCs/>
        </w:rPr>
        <w:t>JUDGMENT</w:t>
      </w:r>
    </w:p>
    <w:sdt>
      <w:sdtPr>
        <w:rPr>
          <w:rStyle w:val="Parties"/>
          <w:rFonts w:cs="Arial"/>
          <w:b/>
          <w:bCs/>
          <w:sz w:val="24"/>
          <w:szCs w:val="24"/>
        </w:rPr>
        <w:alias w:val="Judge's name"/>
        <w:tag w:val="Judge's name"/>
        <w:id w:val="-1364435021"/>
        <w:placeholder>
          <w:docPart w:val="7DA852A6C1E14D52AE32E760D4502F37"/>
        </w:placeholder>
      </w:sdtPr>
      <w:sdtContent>
        <w:p w14:paraId="50836A38" w14:textId="77777777" w:rsidR="00A448D0" w:rsidRPr="00E667BA" w:rsidRDefault="00E667BA" w:rsidP="00E27B54">
          <w:pPr>
            <w:rPr>
              <w:rFonts w:ascii="Arial" w:hAnsi="Arial" w:cs="Arial"/>
              <w:b/>
              <w:bCs/>
              <w:caps/>
              <w:sz w:val="24"/>
              <w:szCs w:val="24"/>
            </w:rPr>
          </w:pPr>
          <w:r>
            <w:rPr>
              <w:rStyle w:val="Parties"/>
              <w:rFonts w:cs="Arial"/>
              <w:b/>
              <w:bCs/>
              <w:sz w:val="24"/>
              <w:szCs w:val="24"/>
            </w:rPr>
            <w:t>du plessis aj</w:t>
          </w:r>
        </w:p>
      </w:sdtContent>
    </w:sdt>
    <w:p w14:paraId="5C8ECEF1" w14:textId="77777777" w:rsidR="00980068" w:rsidRDefault="00980068" w:rsidP="002E59FE">
      <w:pPr>
        <w:pStyle w:val="Heading1"/>
      </w:pPr>
      <w:r>
        <w:t>Background</w:t>
      </w:r>
    </w:p>
    <w:p w14:paraId="29897864" w14:textId="4FBC60D0" w:rsidR="00CE2933" w:rsidRDefault="003B0EB4" w:rsidP="003B0EB4">
      <w:pPr>
        <w:pStyle w:val="Judgmentparagraph"/>
        <w:numPr>
          <w:ilvl w:val="0"/>
          <w:numId w:val="0"/>
        </w:numPr>
        <w:ind w:left="709" w:hanging="709"/>
      </w:pPr>
      <w:r>
        <w:t>[1]</w:t>
      </w:r>
      <w:r>
        <w:tab/>
      </w:r>
      <w:r w:rsidR="0081503E">
        <w:t xml:space="preserve">This is an application </w:t>
      </w:r>
      <w:r w:rsidR="00D47865">
        <w:t>for the eviction of 22</w:t>
      </w:r>
      <w:r w:rsidR="00480249">
        <w:t>0</w:t>
      </w:r>
      <w:r w:rsidR="00D47865">
        <w:t xml:space="preserve"> respondents</w:t>
      </w:r>
      <w:r w:rsidR="00480249">
        <w:t xml:space="preserve"> and others</w:t>
      </w:r>
      <w:r w:rsidR="00D47865">
        <w:t xml:space="preserve"> listed in the addendum</w:t>
      </w:r>
      <w:r w:rsidR="006E7420">
        <w:t xml:space="preserve"> to this judgment</w:t>
      </w:r>
      <w:r w:rsidR="00D47865">
        <w:t>. The application</w:t>
      </w:r>
      <w:r w:rsidR="0081503E">
        <w:t xml:space="preserve"> was </w:t>
      </w:r>
      <w:r w:rsidR="00221B4B">
        <w:t>launched on 23 November 202</w:t>
      </w:r>
      <w:r w:rsidR="00505F93">
        <w:t>2</w:t>
      </w:r>
      <w:r w:rsidR="00CE511B">
        <w:t>.</w:t>
      </w:r>
      <w:r w:rsidR="00505F93">
        <w:t xml:space="preserve"> </w:t>
      </w:r>
      <w:r w:rsidR="00CE511B">
        <w:lastRenderedPageBreak/>
        <w:t>T</w:t>
      </w:r>
      <w:r w:rsidR="00D04955">
        <w:t>he Applicant local authority</w:t>
      </w:r>
      <w:r w:rsidR="00C11DA1">
        <w:t xml:space="preserve"> (“the </w:t>
      </w:r>
      <w:r w:rsidR="00F60206">
        <w:t>Municipality</w:t>
      </w:r>
      <w:r w:rsidR="00C11DA1">
        <w:t>”)</w:t>
      </w:r>
      <w:r w:rsidR="00E37359">
        <w:t xml:space="preserve"> </w:t>
      </w:r>
      <w:r w:rsidR="00603D92">
        <w:t>seeks to</w:t>
      </w:r>
      <w:r w:rsidR="00E37359">
        <w:t xml:space="preserve"> evict the </w:t>
      </w:r>
      <w:r w:rsidR="00CE511B">
        <w:t>R</w:t>
      </w:r>
      <w:r w:rsidR="009A5071">
        <w:t xml:space="preserve">espondents </w:t>
      </w:r>
      <w:r w:rsidR="00C11DA1">
        <w:t xml:space="preserve">(“the </w:t>
      </w:r>
      <w:r w:rsidR="008A4977">
        <w:t>o</w:t>
      </w:r>
      <w:r w:rsidR="00F60206">
        <w:t>ccupiers</w:t>
      </w:r>
      <w:r w:rsidR="00C11DA1">
        <w:t xml:space="preserve">”) </w:t>
      </w:r>
      <w:r w:rsidR="009A5071">
        <w:t xml:space="preserve">from </w:t>
      </w:r>
      <w:r w:rsidR="009A5071" w:rsidRPr="00423A37">
        <w:t xml:space="preserve">property </w:t>
      </w:r>
      <w:r w:rsidR="00603D92">
        <w:t xml:space="preserve">belonging to the Municipality, </w:t>
      </w:r>
      <w:r w:rsidR="009A5071" w:rsidRPr="00423A37">
        <w:t>known as Erf 143</w:t>
      </w:r>
      <w:r w:rsidR="002763A5" w:rsidRPr="00423A37">
        <w:t>1 and 1432 Tembisa Extension 4, and Erf</w:t>
      </w:r>
      <w:r w:rsidR="003E742E" w:rsidRPr="00423A37">
        <w:t xml:space="preserve"> 1431 and 1432</w:t>
      </w:r>
      <w:r w:rsidR="003E742E">
        <w:t xml:space="preserve"> Makhulong</w:t>
      </w:r>
      <w:r w:rsidR="00C11DA1">
        <w:t xml:space="preserve"> (“the property”).</w:t>
      </w:r>
    </w:p>
    <w:p w14:paraId="5737E2F4" w14:textId="2086000B" w:rsidR="00CF5539" w:rsidRDefault="003B0EB4" w:rsidP="003B0EB4">
      <w:pPr>
        <w:pStyle w:val="Judgmentparagraph"/>
        <w:numPr>
          <w:ilvl w:val="0"/>
          <w:numId w:val="0"/>
        </w:numPr>
        <w:ind w:left="709" w:hanging="709"/>
      </w:pPr>
      <w:r>
        <w:t>[2]</w:t>
      </w:r>
      <w:r>
        <w:tab/>
      </w:r>
      <w:r w:rsidR="003910EF">
        <w:t xml:space="preserve">The </w:t>
      </w:r>
      <w:r w:rsidR="005F5DA7">
        <w:t>Municipality</w:t>
      </w:r>
      <w:r w:rsidR="003910EF">
        <w:t xml:space="preserve"> </w:t>
      </w:r>
      <w:r w:rsidR="00596D2C">
        <w:t>avers</w:t>
      </w:r>
      <w:r w:rsidR="003910EF">
        <w:t xml:space="preserve"> that </w:t>
      </w:r>
      <w:r w:rsidR="0086041D">
        <w:t xml:space="preserve">the </w:t>
      </w:r>
      <w:r w:rsidR="00596D2C">
        <w:t>occupiers</w:t>
      </w:r>
      <w:r w:rsidR="0086041D">
        <w:t xml:space="preserve"> </w:t>
      </w:r>
      <w:r w:rsidR="00596D2C">
        <w:t>occupied</w:t>
      </w:r>
      <w:r w:rsidR="0086041D">
        <w:t xml:space="preserve"> the properties </w:t>
      </w:r>
      <w:r w:rsidR="0086041D" w:rsidRPr="00EA2234">
        <w:t xml:space="preserve">after Wright J granted a </w:t>
      </w:r>
      <w:r w:rsidR="0058466E">
        <w:rPr>
          <w:i/>
          <w:iCs/>
        </w:rPr>
        <w:t xml:space="preserve">rule nisi </w:t>
      </w:r>
      <w:r w:rsidR="00C44AF9" w:rsidRPr="00EA2234">
        <w:t xml:space="preserve">on </w:t>
      </w:r>
      <w:r w:rsidR="006E0890" w:rsidRPr="00EA2234">
        <w:t>28</w:t>
      </w:r>
      <w:r w:rsidR="00C44AF9" w:rsidRPr="00EA2234">
        <w:t xml:space="preserve"> April 2022</w:t>
      </w:r>
      <w:r w:rsidR="00234AED">
        <w:t xml:space="preserve">. </w:t>
      </w:r>
      <w:r w:rsidR="005E1DDA">
        <w:t>This order was granted after</w:t>
      </w:r>
      <w:r w:rsidR="00316B14">
        <w:t xml:space="preserve"> various agencies</w:t>
      </w:r>
      <w:r w:rsidR="00EA2234">
        <w:t>,</w:t>
      </w:r>
      <w:r w:rsidR="00316B14">
        <w:t xml:space="preserve"> on instructions from the </w:t>
      </w:r>
      <w:r w:rsidR="00EA2234">
        <w:t>Municipality,</w:t>
      </w:r>
      <w:r w:rsidR="00316B14">
        <w:t xml:space="preserve"> entered the homes of the occupiers, intimidated them, </w:t>
      </w:r>
      <w:r w:rsidR="00234AED">
        <w:t>and asked</w:t>
      </w:r>
      <w:r w:rsidR="00316B14">
        <w:t xml:space="preserve"> them to leave their homes </w:t>
      </w:r>
      <w:r w:rsidR="00316B14" w:rsidRPr="00752A9F">
        <w:t xml:space="preserve">without a court order. </w:t>
      </w:r>
      <w:r w:rsidR="00CF5539">
        <w:t xml:space="preserve">The </w:t>
      </w:r>
      <w:r w:rsidR="00CF5539" w:rsidRPr="00AA7196">
        <w:rPr>
          <w:i/>
          <w:iCs/>
        </w:rPr>
        <w:t>rule nisi</w:t>
      </w:r>
      <w:r w:rsidR="00CF5539">
        <w:t>, to be confirmed on the return date, stated that:</w:t>
      </w:r>
    </w:p>
    <w:p w14:paraId="160A8681" w14:textId="77777777" w:rsidR="00CF5539" w:rsidRPr="003B20FB" w:rsidRDefault="00CF5539" w:rsidP="00CF5539">
      <w:pPr>
        <w:pStyle w:val="Quote"/>
      </w:pPr>
      <w:r w:rsidRPr="003B20FB">
        <w:t>1.1 The respondent (Municipality) is interdicted from evicting from destroying harassing the shacks of the 278 persons listed in annex M01 to the replying affidavit and their dependents.</w:t>
      </w:r>
    </w:p>
    <w:p w14:paraId="73031A4E" w14:textId="531DBDC8" w:rsidR="00316B14" w:rsidRPr="00752A9F" w:rsidRDefault="00CF5539" w:rsidP="00CF5539">
      <w:pPr>
        <w:pStyle w:val="Quote"/>
      </w:pPr>
      <w:r w:rsidRPr="003B20FB">
        <w:t>1.2 the Municipality is interdicted from evicting or harassing the persons referred to in 1.1 above.</w:t>
      </w:r>
    </w:p>
    <w:p w14:paraId="19DB3A38" w14:textId="5DA8670B" w:rsidR="0043369B" w:rsidRDefault="003B0EB4" w:rsidP="003B0EB4">
      <w:pPr>
        <w:pStyle w:val="Judgmentparagraph"/>
        <w:numPr>
          <w:ilvl w:val="0"/>
          <w:numId w:val="0"/>
        </w:numPr>
        <w:ind w:left="709" w:hanging="709"/>
      </w:pPr>
      <w:r>
        <w:t>[3]</w:t>
      </w:r>
      <w:r>
        <w:tab/>
      </w:r>
      <w:r w:rsidR="0043369B">
        <w:t xml:space="preserve">The Municipality ignored this court order, which prompted the occupiers to approach the court again on 6 May 2022 for a contempt of court order, </w:t>
      </w:r>
      <w:r w:rsidR="00D652C8">
        <w:t>but</w:t>
      </w:r>
      <w:r w:rsidR="0043369B">
        <w:t xml:space="preserve"> was granted an order to compel compliance with the initial order instead.</w:t>
      </w:r>
    </w:p>
    <w:p w14:paraId="392E75F0" w14:textId="56B0F4B3" w:rsidR="00CE5211" w:rsidRDefault="003B0EB4" w:rsidP="003B0EB4">
      <w:pPr>
        <w:pStyle w:val="Judgmentparagraph"/>
        <w:numPr>
          <w:ilvl w:val="0"/>
          <w:numId w:val="0"/>
        </w:numPr>
        <w:ind w:left="709" w:hanging="709"/>
      </w:pPr>
      <w:r>
        <w:t>[4]</w:t>
      </w:r>
      <w:r>
        <w:tab/>
      </w:r>
      <w:r w:rsidR="00905C27">
        <w:t xml:space="preserve">The </w:t>
      </w:r>
      <w:r w:rsidR="00E91E5C">
        <w:t xml:space="preserve">Municipality </w:t>
      </w:r>
      <w:r w:rsidR="00905C27">
        <w:t xml:space="preserve">states that </w:t>
      </w:r>
      <w:r w:rsidR="00BC3B09">
        <w:t xml:space="preserve">this </w:t>
      </w:r>
      <w:r w:rsidR="00641C00">
        <w:t>then</w:t>
      </w:r>
      <w:r w:rsidR="00905C27">
        <w:t xml:space="preserve"> led to the </w:t>
      </w:r>
      <w:r w:rsidR="00E91E5C">
        <w:t xml:space="preserve">occupiers </w:t>
      </w:r>
      <w:r w:rsidR="00905C27">
        <w:t>construct</w:t>
      </w:r>
      <w:r w:rsidR="00641C00">
        <w:t>ing</w:t>
      </w:r>
      <w:r w:rsidR="00905C27">
        <w:t xml:space="preserve"> their </w:t>
      </w:r>
      <w:r w:rsidR="00472ACD">
        <w:t xml:space="preserve">structures while the matter </w:t>
      </w:r>
      <w:r w:rsidR="00E91E5C">
        <w:t>was</w:t>
      </w:r>
      <w:r w:rsidR="00472ACD">
        <w:t xml:space="preserve"> pending</w:t>
      </w:r>
      <w:r w:rsidR="00814817">
        <w:t xml:space="preserve"> </w:t>
      </w:r>
      <w:r w:rsidR="00472ACD">
        <w:t>during June / July 2022</w:t>
      </w:r>
      <w:r w:rsidR="00594460">
        <w:t>.</w:t>
      </w:r>
      <w:r w:rsidR="006E766A">
        <w:t xml:space="preserve"> </w:t>
      </w:r>
      <w:r w:rsidR="00CE5211">
        <w:t xml:space="preserve">They suggest that this </w:t>
      </w:r>
      <w:r w:rsidR="00CE5211">
        <w:rPr>
          <w:i/>
          <w:iCs/>
        </w:rPr>
        <w:t>rule</w:t>
      </w:r>
      <w:r w:rsidR="00E91E5C">
        <w:rPr>
          <w:i/>
          <w:iCs/>
        </w:rPr>
        <w:t xml:space="preserve"> nisi</w:t>
      </w:r>
      <w:r w:rsidR="00CE5211">
        <w:rPr>
          <w:i/>
          <w:iCs/>
        </w:rPr>
        <w:t xml:space="preserve"> </w:t>
      </w:r>
      <w:r w:rsidR="003D246B">
        <w:t xml:space="preserve">precluded them from </w:t>
      </w:r>
      <w:r w:rsidR="007B59FB">
        <w:t>acting</w:t>
      </w:r>
      <w:r w:rsidR="003D246B">
        <w:t xml:space="preserve"> against the occupation</w:t>
      </w:r>
      <w:r w:rsidR="00E91E5C" w:rsidRPr="00E91E5C">
        <w:t xml:space="preserve"> for three months</w:t>
      </w:r>
      <w:r w:rsidR="00E91E5C" w:rsidRPr="00E91E5C">
        <w:rPr>
          <w:i/>
          <w:iCs/>
        </w:rPr>
        <w:t>,</w:t>
      </w:r>
      <w:r w:rsidR="003810E0">
        <w:t xml:space="preserve"> </w:t>
      </w:r>
      <w:r w:rsidR="007B59FB">
        <w:t xml:space="preserve">leading to </w:t>
      </w:r>
      <w:r w:rsidR="003D246B">
        <w:t xml:space="preserve">large-scale </w:t>
      </w:r>
      <w:r w:rsidR="007B59FB">
        <w:t>land occupation</w:t>
      </w:r>
      <w:r w:rsidR="003810E0">
        <w:t>.</w:t>
      </w:r>
      <w:r w:rsidR="00CF5539" w:rsidRPr="00CF5539">
        <w:t xml:space="preserve"> </w:t>
      </w:r>
    </w:p>
    <w:p w14:paraId="22DE6437" w14:textId="4FF3CA9E" w:rsidR="005E72E4" w:rsidRDefault="003B0EB4" w:rsidP="003B0EB4">
      <w:pPr>
        <w:pStyle w:val="Judgmentparagraph"/>
        <w:numPr>
          <w:ilvl w:val="0"/>
          <w:numId w:val="0"/>
        </w:numPr>
        <w:ind w:left="709" w:hanging="709"/>
      </w:pPr>
      <w:r>
        <w:t>[5]</w:t>
      </w:r>
      <w:r>
        <w:tab/>
      </w:r>
      <w:r w:rsidR="003810E0">
        <w:t xml:space="preserve">The occupiers </w:t>
      </w:r>
      <w:r w:rsidR="0049612D">
        <w:t>deny that the occupation only took place after the Wright J order.</w:t>
      </w:r>
      <w:r w:rsidR="003810E0">
        <w:t xml:space="preserve"> They refer to a letter from the Municipality’s attorney that asked for a week’s postponement </w:t>
      </w:r>
      <w:r w:rsidR="008E6F27">
        <w:t>of the urgent application</w:t>
      </w:r>
      <w:r w:rsidR="0049612D">
        <w:t xml:space="preserve"> in April 2022</w:t>
      </w:r>
      <w:r w:rsidR="008E6F27">
        <w:t xml:space="preserve">, undertaking that they will not demolish the occupiers’ homes until </w:t>
      </w:r>
      <w:r w:rsidR="00C150DA">
        <w:t>the hearing</w:t>
      </w:r>
      <w:r w:rsidR="008E6F27">
        <w:t xml:space="preserve">. </w:t>
      </w:r>
      <w:r w:rsidR="005E72E4">
        <w:t>In other words, there were already structures on the land that could be demolished.</w:t>
      </w:r>
    </w:p>
    <w:p w14:paraId="5CE9823F" w14:textId="1FB3CE08" w:rsidR="00581596" w:rsidRDefault="003B0EB4" w:rsidP="003B0EB4">
      <w:pPr>
        <w:pStyle w:val="Judgmentparagraph"/>
        <w:numPr>
          <w:ilvl w:val="0"/>
          <w:numId w:val="0"/>
        </w:numPr>
        <w:ind w:left="709" w:hanging="709"/>
      </w:pPr>
      <w:r>
        <w:t>[6]</w:t>
      </w:r>
      <w:r>
        <w:tab/>
      </w:r>
      <w:r w:rsidR="00993647">
        <w:t xml:space="preserve">The occupiers </w:t>
      </w:r>
      <w:r w:rsidR="004266B8">
        <w:t>further</w:t>
      </w:r>
      <w:r w:rsidR="00993647">
        <w:t xml:space="preserve"> state that the </w:t>
      </w:r>
      <w:r w:rsidR="005E72E4">
        <w:t>structures</w:t>
      </w:r>
      <w:r w:rsidR="00E860B6">
        <w:t xml:space="preserve"> </w:t>
      </w:r>
      <w:r w:rsidR="004266B8">
        <w:t xml:space="preserve">that </w:t>
      </w:r>
      <w:r w:rsidR="00E860B6">
        <w:t>were</w:t>
      </w:r>
      <w:r w:rsidR="005E72E4">
        <w:t xml:space="preserve"> </w:t>
      </w:r>
      <w:r w:rsidR="00C150DA">
        <w:t xml:space="preserve">built </w:t>
      </w:r>
      <w:r w:rsidR="00993647">
        <w:t xml:space="preserve">after the granting of the </w:t>
      </w:r>
      <w:r w:rsidR="00BB7153">
        <w:t xml:space="preserve">Wright J </w:t>
      </w:r>
      <w:r w:rsidR="00993647">
        <w:t xml:space="preserve">order </w:t>
      </w:r>
      <w:r w:rsidR="005E72E4">
        <w:t xml:space="preserve">were </w:t>
      </w:r>
      <w:r w:rsidR="00BB7153">
        <w:t xml:space="preserve">the </w:t>
      </w:r>
      <w:r w:rsidR="00993647">
        <w:t>re-building of the demolished homes</w:t>
      </w:r>
      <w:r w:rsidR="00943A78">
        <w:t>, which is why the report of the Municipality indicates building on the land in the months after the court order</w:t>
      </w:r>
      <w:r w:rsidR="00FE5687">
        <w:t xml:space="preserve">. The rebuilding took place </w:t>
      </w:r>
      <w:r w:rsidR="0010240D">
        <w:t>as the occupiers could gather money for materials to rebuild their demolished homes.</w:t>
      </w:r>
      <w:r w:rsidR="00274A61">
        <w:t xml:space="preserve"> </w:t>
      </w:r>
    </w:p>
    <w:p w14:paraId="59EC6E07" w14:textId="54C1890E" w:rsidR="00EA2234" w:rsidRDefault="003B0EB4" w:rsidP="003B0EB4">
      <w:pPr>
        <w:pStyle w:val="Judgmentparagraph"/>
        <w:numPr>
          <w:ilvl w:val="0"/>
          <w:numId w:val="0"/>
        </w:numPr>
        <w:ind w:left="709" w:hanging="709"/>
      </w:pPr>
      <w:r>
        <w:lastRenderedPageBreak/>
        <w:t>[7]</w:t>
      </w:r>
      <w:r>
        <w:tab/>
      </w:r>
      <w:r w:rsidR="00EA2234">
        <w:t xml:space="preserve">In its founding affidavit, the </w:t>
      </w:r>
      <w:r w:rsidR="00E00252">
        <w:t>Municipality</w:t>
      </w:r>
      <w:r w:rsidR="00EA2234">
        <w:t xml:space="preserve"> reflects on how “Tembisa is becoming a place where people do not respect the rule of law and often take the law into their own hands”. It refers to the Metro Police Department’s Land Invasion Unit, which tries to prevent people from occupying land by erecting structures on vacant and unoccupied land within the municipality. The affidavit states that the “present application is brought by the Municipality as a result of the occupier’s persistent conduct of unlawfulness after several prevented attempts by the Municipality’s Metro Police preventing the invocation of the Immovable Properties”</w:t>
      </w:r>
      <w:r w:rsidR="00E00252">
        <w:t>.</w:t>
      </w:r>
      <w:r w:rsidR="00EA2234">
        <w:t xml:space="preserve"> This includes approaching the court </w:t>
      </w:r>
      <w:r w:rsidR="009A0FA4">
        <w:t xml:space="preserve">to prevent </w:t>
      </w:r>
      <w:r w:rsidR="00EA2234">
        <w:t xml:space="preserve">people from occupying vacant properties and preventing them from constructing structures and demarcating land. </w:t>
      </w:r>
      <w:r w:rsidR="00051FC2">
        <w:t xml:space="preserve">The Municipality voices its concern about the orders granted by this court which it regards as permitting the Respondents to occupy the vacant property. </w:t>
      </w:r>
      <w:r w:rsidR="00EA2234">
        <w:t xml:space="preserve">The </w:t>
      </w:r>
      <w:r w:rsidR="00051FC2">
        <w:t xml:space="preserve">Municipality refers the court to </w:t>
      </w:r>
      <w:r w:rsidR="00EA2234">
        <w:t xml:space="preserve">other matters pending before the court “in around the area of Tembisa”. </w:t>
      </w:r>
      <w:r w:rsidR="00454344">
        <w:t>The Municipality</w:t>
      </w:r>
      <w:r w:rsidR="00EA2234">
        <w:t xml:space="preserve"> attach various court orders to the affidavit.</w:t>
      </w:r>
    </w:p>
    <w:p w14:paraId="214153A8" w14:textId="07B563C7" w:rsidR="00F570D0" w:rsidRDefault="003B0EB4" w:rsidP="003B0EB4">
      <w:pPr>
        <w:pStyle w:val="Judgmentparagraph"/>
        <w:numPr>
          <w:ilvl w:val="0"/>
          <w:numId w:val="0"/>
        </w:numPr>
        <w:ind w:left="709" w:hanging="709"/>
      </w:pPr>
      <w:r>
        <w:t>[8]</w:t>
      </w:r>
      <w:r>
        <w:tab/>
      </w:r>
      <w:r w:rsidR="006F2080">
        <w:t xml:space="preserve">The orders of </w:t>
      </w:r>
      <w:r w:rsidR="0069751B" w:rsidRPr="009F38EF">
        <w:t xml:space="preserve">Maier-Frawley J </w:t>
      </w:r>
      <w:r w:rsidR="006F2080" w:rsidRPr="009F38EF">
        <w:t>(</w:t>
      </w:r>
      <w:r w:rsidR="006F2080">
        <w:t xml:space="preserve">11 August 2022), Kuny J (13 October 2022), </w:t>
      </w:r>
      <w:r w:rsidR="00D31604">
        <w:t xml:space="preserve">and Dosio J (22 October 2022) </w:t>
      </w:r>
      <w:r w:rsidR="00751EAC">
        <w:t>relate</w:t>
      </w:r>
      <w:r w:rsidR="00D31604">
        <w:t xml:space="preserve"> to other </w:t>
      </w:r>
      <w:r w:rsidR="00751EAC">
        <w:t xml:space="preserve">occupiers </w:t>
      </w:r>
      <w:r w:rsidR="00D31604">
        <w:t xml:space="preserve">and other </w:t>
      </w:r>
      <w:r w:rsidR="00751EAC">
        <w:t xml:space="preserve">properties </w:t>
      </w:r>
      <w:r w:rsidR="00D31604">
        <w:t xml:space="preserve">in the Tembisa area. </w:t>
      </w:r>
      <w:r w:rsidR="00094254">
        <w:t>Since e</w:t>
      </w:r>
      <w:r w:rsidR="00400ACF">
        <w:t>viction applications must be decided on a case-by-case basis, taking into account the context of the particular case</w:t>
      </w:r>
      <w:r w:rsidR="00F62F06">
        <w:t>, t</w:t>
      </w:r>
      <w:r w:rsidR="00C507DA">
        <w:t>hose o</w:t>
      </w:r>
      <w:r w:rsidR="009F38EF">
        <w:t>rders are</w:t>
      </w:r>
      <w:r w:rsidR="00482834">
        <w:t xml:space="preserve"> largely irrelevant in</w:t>
      </w:r>
      <w:r w:rsidR="009F38EF">
        <w:t xml:space="preserve"> considering whether the current eviction would be just and equitable</w:t>
      </w:r>
      <w:r w:rsidR="00400ACF">
        <w:t xml:space="preserve">. </w:t>
      </w:r>
      <w:r w:rsidR="00482834">
        <w:t xml:space="preserve">What is noted, however, is that many of the orders </w:t>
      </w:r>
      <w:r w:rsidR="00806028">
        <w:t xml:space="preserve">stem from </w:t>
      </w:r>
      <w:r w:rsidR="00B70710">
        <w:rPr>
          <w:i/>
          <w:iCs/>
        </w:rPr>
        <w:t xml:space="preserve">rule nisi </w:t>
      </w:r>
      <w:r w:rsidR="00B70710">
        <w:t xml:space="preserve">applications brought by the occupiers, calling on the municipality to </w:t>
      </w:r>
      <w:r w:rsidR="004F210B">
        <w:t xml:space="preserve">show cause why </w:t>
      </w:r>
      <w:r w:rsidR="002B5BD8">
        <w:t>the Municipality</w:t>
      </w:r>
      <w:r w:rsidR="004F210B">
        <w:t xml:space="preserve"> should not be </w:t>
      </w:r>
      <w:r w:rsidR="00040F72">
        <w:rPr>
          <w:i/>
          <w:iCs/>
        </w:rPr>
        <w:t>interdicted</w:t>
      </w:r>
      <w:r w:rsidR="00040F72">
        <w:t xml:space="preserve"> from </w:t>
      </w:r>
      <w:r w:rsidR="00E32E7D">
        <w:t xml:space="preserve">interfering with the occupiers’ occupation and construction of their houses, and from demolishing it, </w:t>
      </w:r>
      <w:r w:rsidR="00E32E7D">
        <w:rPr>
          <w:i/>
          <w:iCs/>
        </w:rPr>
        <w:t xml:space="preserve">without </w:t>
      </w:r>
      <w:r w:rsidR="00B83156">
        <w:rPr>
          <w:i/>
          <w:iCs/>
        </w:rPr>
        <w:t>a</w:t>
      </w:r>
      <w:r w:rsidR="00E32E7D">
        <w:rPr>
          <w:i/>
          <w:iCs/>
        </w:rPr>
        <w:t xml:space="preserve"> court order</w:t>
      </w:r>
      <w:r w:rsidR="00E32E7D">
        <w:t xml:space="preserve">. </w:t>
      </w:r>
      <w:r w:rsidR="002B5BD8">
        <w:t xml:space="preserve">The therefore called upon the court to prevent </w:t>
      </w:r>
      <w:r w:rsidR="00246114">
        <w:t>illegal</w:t>
      </w:r>
      <w:r w:rsidR="002B5BD8">
        <w:t xml:space="preserve"> eviction.</w:t>
      </w:r>
    </w:p>
    <w:p w14:paraId="5EF898BC" w14:textId="34284394" w:rsidR="00274A61" w:rsidRDefault="003B0EB4" w:rsidP="003B0EB4">
      <w:pPr>
        <w:pStyle w:val="Judgmentparagraph"/>
        <w:numPr>
          <w:ilvl w:val="0"/>
          <w:numId w:val="0"/>
        </w:numPr>
        <w:ind w:left="709" w:hanging="709"/>
      </w:pPr>
      <w:r>
        <w:t>[9]</w:t>
      </w:r>
      <w:r>
        <w:tab/>
      </w:r>
      <w:r w:rsidR="007839B3">
        <w:t>T</w:t>
      </w:r>
      <w:r w:rsidR="00F5353D">
        <w:t>he Municipality</w:t>
      </w:r>
      <w:r w:rsidR="00246114">
        <w:t xml:space="preserve"> furthermore</w:t>
      </w:r>
      <w:r w:rsidR="00F5353D">
        <w:t xml:space="preserve"> </w:t>
      </w:r>
      <w:r w:rsidR="007839B3">
        <w:t xml:space="preserve">seems </w:t>
      </w:r>
      <w:r w:rsidR="00F5353D">
        <w:t xml:space="preserve">concerned about the </w:t>
      </w:r>
      <w:r w:rsidR="00315BA1">
        <w:t>peace in the area</w:t>
      </w:r>
      <w:r w:rsidR="003960B6">
        <w:t xml:space="preserve"> and the fact that the area occupied is not suitable for human </w:t>
      </w:r>
      <w:r w:rsidR="009F06A9">
        <w:t>occupation because of the sewer</w:t>
      </w:r>
      <w:r w:rsidR="00BD4B0F">
        <w:t>age</w:t>
      </w:r>
      <w:r w:rsidR="009F06A9">
        <w:t xml:space="preserve"> line</w:t>
      </w:r>
      <w:r w:rsidR="00B83156">
        <w:t xml:space="preserve"> and </w:t>
      </w:r>
      <w:r w:rsidR="009F06A9">
        <w:t>a high voltage</w:t>
      </w:r>
      <w:r w:rsidR="007839B3">
        <w:t xml:space="preserve"> servitude.</w:t>
      </w:r>
      <w:r w:rsidR="00BD4B0F">
        <w:t xml:space="preserve"> </w:t>
      </w:r>
    </w:p>
    <w:p w14:paraId="2987F556" w14:textId="5ACAE10B" w:rsidR="00D916C6" w:rsidRDefault="003B0EB4" w:rsidP="003B0EB4">
      <w:pPr>
        <w:pStyle w:val="Judgmentparagraph"/>
        <w:numPr>
          <w:ilvl w:val="0"/>
          <w:numId w:val="0"/>
        </w:numPr>
        <w:ind w:left="709" w:hanging="709"/>
      </w:pPr>
      <w:r>
        <w:t>[10]</w:t>
      </w:r>
      <w:r>
        <w:tab/>
      </w:r>
      <w:r w:rsidR="004E795C">
        <w:t>In its answering affidavit, t</w:t>
      </w:r>
      <w:r w:rsidR="00C16E36">
        <w:t xml:space="preserve">he </w:t>
      </w:r>
      <w:r w:rsidR="009543CC">
        <w:t>occupiers sets out the circumstances that</w:t>
      </w:r>
      <w:r w:rsidR="00A03F97">
        <w:t xml:space="preserve"> led to the occupation. The deponent of the answering affidavit</w:t>
      </w:r>
      <w:r w:rsidR="00A23804">
        <w:t xml:space="preserve">, Mr Ntsuseng, </w:t>
      </w:r>
      <w:r w:rsidR="000F5ECF">
        <w:t xml:space="preserve">stated that he has been staying in the area for </w:t>
      </w:r>
      <w:r w:rsidR="009039C0">
        <w:t>40 years.</w:t>
      </w:r>
      <w:r w:rsidR="00714A41">
        <w:t xml:space="preserve"> He is unemployed and </w:t>
      </w:r>
      <w:r w:rsidR="009543CC">
        <w:t>depends</w:t>
      </w:r>
      <w:r w:rsidR="00714A41">
        <w:t xml:space="preserve"> on </w:t>
      </w:r>
      <w:r w:rsidR="00714A41">
        <w:lastRenderedPageBreak/>
        <w:t xml:space="preserve">informal jobs to survive. Due to this situation, </w:t>
      </w:r>
      <w:r w:rsidR="00462EB6">
        <w:t xml:space="preserve">he </w:t>
      </w:r>
      <w:r w:rsidR="001B4731">
        <w:t>cannot</w:t>
      </w:r>
      <w:r w:rsidR="00714A41">
        <w:t xml:space="preserve"> afford to move from </w:t>
      </w:r>
      <w:r w:rsidR="00462EB6">
        <w:t>his</w:t>
      </w:r>
      <w:r w:rsidR="009543CC">
        <w:t xml:space="preserve"> parents</w:t>
      </w:r>
      <w:r w:rsidR="00462EB6">
        <w:t>’</w:t>
      </w:r>
      <w:r w:rsidR="009543CC">
        <w:t xml:space="preserve"> home and </w:t>
      </w:r>
      <w:r w:rsidR="001B4731">
        <w:t>is</w:t>
      </w:r>
      <w:r w:rsidR="004D156E">
        <w:t xml:space="preserve"> forced to live in cramped living conditions with the family.</w:t>
      </w:r>
      <w:r w:rsidR="0082000B">
        <w:t xml:space="preserve"> He blames this on the state’s failure to </w:t>
      </w:r>
      <w:r w:rsidR="00533367">
        <w:t xml:space="preserve">create employment and to </w:t>
      </w:r>
      <w:r w:rsidR="0082000B">
        <w:t>provide people with access to adequate housing.</w:t>
      </w:r>
      <w:r w:rsidR="00AF6833">
        <w:t xml:space="preserve"> </w:t>
      </w:r>
      <w:r w:rsidR="00A21E37">
        <w:t xml:space="preserve">The system of not having access to land </w:t>
      </w:r>
      <w:r w:rsidR="00D916C6">
        <w:t xml:space="preserve">led to </w:t>
      </w:r>
      <w:r w:rsidR="0017648D">
        <w:t>him and others</w:t>
      </w:r>
      <w:r w:rsidR="00D916C6">
        <w:t xml:space="preserve"> occupying the land.</w:t>
      </w:r>
    </w:p>
    <w:p w14:paraId="3C3FD2ED" w14:textId="70392199" w:rsidR="00C16E36" w:rsidRDefault="003B0EB4" w:rsidP="003B0EB4">
      <w:pPr>
        <w:pStyle w:val="Judgmentparagraph"/>
        <w:numPr>
          <w:ilvl w:val="0"/>
          <w:numId w:val="0"/>
        </w:numPr>
        <w:ind w:left="709" w:hanging="709"/>
      </w:pPr>
      <w:r>
        <w:t>[11]</w:t>
      </w:r>
      <w:r>
        <w:tab/>
      </w:r>
      <w:r w:rsidR="00AF6833">
        <w:t xml:space="preserve">He also makes allegations of corruption (having to pay for RDP houses) as a reason for some people not having access to these RDP </w:t>
      </w:r>
      <w:r w:rsidR="00923A82">
        <w:t>houses</w:t>
      </w:r>
      <w:r w:rsidR="00C01DFB">
        <w:t xml:space="preserve">, although there is </w:t>
      </w:r>
      <w:r w:rsidR="009543CC">
        <w:t xml:space="preserve">no </w:t>
      </w:r>
      <w:r w:rsidR="00462EB6">
        <w:t>evidence</w:t>
      </w:r>
      <w:r w:rsidR="009543CC">
        <w:t xml:space="preserve"> of such</w:t>
      </w:r>
      <w:r w:rsidR="00C01DFB">
        <w:t xml:space="preserve"> or no criminal case referred to where this was reported</w:t>
      </w:r>
      <w:r w:rsidR="00AF6833">
        <w:t>.</w:t>
      </w:r>
      <w:r w:rsidR="00923A82">
        <w:t xml:space="preserve"> </w:t>
      </w:r>
    </w:p>
    <w:p w14:paraId="380DCE97" w14:textId="26464105" w:rsidR="0066478F" w:rsidRDefault="003B0EB4" w:rsidP="003B0EB4">
      <w:pPr>
        <w:pStyle w:val="Judgmentparagraph"/>
        <w:numPr>
          <w:ilvl w:val="0"/>
          <w:numId w:val="0"/>
        </w:numPr>
        <w:ind w:left="709" w:hanging="709"/>
      </w:pPr>
      <w:r>
        <w:t>[12]</w:t>
      </w:r>
      <w:r>
        <w:tab/>
      </w:r>
      <w:r w:rsidR="002B4126">
        <w:t xml:space="preserve">He describes the land </w:t>
      </w:r>
      <w:r w:rsidR="00A21E37">
        <w:t>they occupied as</w:t>
      </w:r>
      <w:r w:rsidR="002B4126">
        <w:t xml:space="preserve"> vacant since he was born</w:t>
      </w:r>
      <w:r w:rsidR="00A97930">
        <w:t xml:space="preserve"> and a place of refuge for criminals. </w:t>
      </w:r>
      <w:r w:rsidR="00A21E37">
        <w:t xml:space="preserve">The occupiers </w:t>
      </w:r>
      <w:r w:rsidR="00A97930">
        <w:t xml:space="preserve">decided to take matters into their own hands, to </w:t>
      </w:r>
      <w:r w:rsidR="00A97930" w:rsidRPr="00A21E37">
        <w:t>clear the land and to occupy it</w:t>
      </w:r>
      <w:r w:rsidR="00BD05D4" w:rsidRPr="00A21E37">
        <w:t xml:space="preserve">. At </w:t>
      </w:r>
      <w:r w:rsidR="00A21E37">
        <w:t>the time of the deposing of the affidavit in January 2023, they had</w:t>
      </w:r>
      <w:r w:rsidR="00BD05D4">
        <w:t xml:space="preserve"> been staying there for 10 months.</w:t>
      </w:r>
      <w:r w:rsidR="00E308C5">
        <w:t xml:space="preserve"> </w:t>
      </w:r>
    </w:p>
    <w:p w14:paraId="5892E8AB" w14:textId="45429476" w:rsidR="002B4126" w:rsidRDefault="003B0EB4" w:rsidP="003B0EB4">
      <w:pPr>
        <w:pStyle w:val="Judgmentparagraph"/>
        <w:numPr>
          <w:ilvl w:val="0"/>
          <w:numId w:val="0"/>
        </w:numPr>
        <w:ind w:left="709" w:hanging="709"/>
      </w:pPr>
      <w:r>
        <w:t>[13]</w:t>
      </w:r>
      <w:r>
        <w:tab/>
      </w:r>
      <w:r w:rsidR="00D9660E">
        <w:t>He says t</w:t>
      </w:r>
      <w:r w:rsidR="00A21E37">
        <w:t>hey consulted the surrounding community before they occupied the land, and the community agreed,</w:t>
      </w:r>
      <w:r w:rsidR="00E308C5">
        <w:t xml:space="preserve"> </w:t>
      </w:r>
      <w:r w:rsidR="00AC0CAA">
        <w:t xml:space="preserve">provided that they build a wall </w:t>
      </w:r>
      <w:r w:rsidR="00446C12">
        <w:t xml:space="preserve">to maintain the standards of the area. They claim that community members were supportive as </w:t>
      </w:r>
      <w:r w:rsidR="00D9660E">
        <w:t>the community was</w:t>
      </w:r>
      <w:r w:rsidR="00446C12">
        <w:t xml:space="preserve"> tired of the criminality on the vacant land.</w:t>
      </w:r>
    </w:p>
    <w:p w14:paraId="75388214" w14:textId="6592A14B" w:rsidR="007D2746" w:rsidRDefault="003B0EB4" w:rsidP="003B0EB4">
      <w:pPr>
        <w:pStyle w:val="Judgmentparagraph"/>
        <w:numPr>
          <w:ilvl w:val="0"/>
          <w:numId w:val="0"/>
        </w:numPr>
        <w:ind w:left="709" w:hanging="709"/>
      </w:pPr>
      <w:r>
        <w:t>[14]</w:t>
      </w:r>
      <w:r>
        <w:tab/>
      </w:r>
      <w:r w:rsidR="00EA0FFF">
        <w:t xml:space="preserve">In their heads of argument, the occupiers mention that there </w:t>
      </w:r>
      <w:r w:rsidR="007D2746">
        <w:t xml:space="preserve">are </w:t>
      </w:r>
      <w:r w:rsidR="0066478F">
        <w:t xml:space="preserve">now </w:t>
      </w:r>
      <w:r w:rsidR="007D2746">
        <w:t>more than 300 households comprising more than 1000 people, including women, children, disabled people</w:t>
      </w:r>
      <w:r w:rsidR="001A7A4E">
        <w:t>, and pensioners</w:t>
      </w:r>
      <w:r w:rsidR="00625E8A">
        <w:t xml:space="preserve"> living on the land. In the answering affidavit, Mr Ntsuseng</w:t>
      </w:r>
      <w:r w:rsidR="00CB5072">
        <w:t xml:space="preserve"> provides </w:t>
      </w:r>
      <w:r w:rsidR="00EC30DD">
        <w:t xml:space="preserve"> information about eight households as an example</w:t>
      </w:r>
      <w:r w:rsidR="007D2746">
        <w:t xml:space="preserve">. Due to the high unemployment rates, scarcity of affordable housing and the absence of available residential land, they had no option but to occupy vacant municipal land. </w:t>
      </w:r>
    </w:p>
    <w:p w14:paraId="0107DEAB" w14:textId="60D8506F" w:rsidR="008D28E3" w:rsidRDefault="003B0EB4" w:rsidP="003B0EB4">
      <w:pPr>
        <w:pStyle w:val="Judgmentparagraph"/>
        <w:numPr>
          <w:ilvl w:val="0"/>
          <w:numId w:val="0"/>
        </w:numPr>
        <w:ind w:left="709" w:hanging="709"/>
      </w:pPr>
      <w:r>
        <w:t>[15]</w:t>
      </w:r>
      <w:r>
        <w:tab/>
      </w:r>
      <w:r w:rsidR="00177E25">
        <w:t>The</w:t>
      </w:r>
      <w:r w:rsidR="00D9660E">
        <w:t xml:space="preserve"> occupiers</w:t>
      </w:r>
      <w:r w:rsidR="00177E25">
        <w:t xml:space="preserve"> deny that bringing the eviction application is the only </w:t>
      </w:r>
      <w:r w:rsidR="00D60ABC">
        <w:t xml:space="preserve">alternative remedy to bring law and stability within Tembisa. They argue that </w:t>
      </w:r>
      <w:r w:rsidR="00FB739F">
        <w:t>the municipality is obliged to release, develop and allocate vacant land for residential purposes and provide housing to its residents.</w:t>
      </w:r>
      <w:r w:rsidR="00E95E59">
        <w:t xml:space="preserve"> They refer specifically to the Rapid Land Release Programme </w:t>
      </w:r>
      <w:r w:rsidR="00A56A4D">
        <w:t>developed by the Gauteng Department of Human Settlements.</w:t>
      </w:r>
    </w:p>
    <w:p w14:paraId="0CB4A043" w14:textId="29C0B479" w:rsidR="00B2311D" w:rsidRDefault="003B0EB4" w:rsidP="003B0EB4">
      <w:pPr>
        <w:pStyle w:val="Judgmentparagraph"/>
        <w:numPr>
          <w:ilvl w:val="0"/>
          <w:numId w:val="0"/>
        </w:numPr>
        <w:ind w:left="709" w:hanging="709"/>
      </w:pPr>
      <w:r>
        <w:lastRenderedPageBreak/>
        <w:t>[16]</w:t>
      </w:r>
      <w:r>
        <w:tab/>
      </w:r>
      <w:r w:rsidR="006E38A9">
        <w:t xml:space="preserve">In reply, the Municipality states that </w:t>
      </w:r>
      <w:r w:rsidR="005C4E87">
        <w:t xml:space="preserve">it, with the assistance of the Gauteng Province, </w:t>
      </w:r>
      <w:r w:rsidR="007D2746">
        <w:t>provides services to the residents of Tembisa along with providing a Housing Subsidy for those who apply and qualify</w:t>
      </w:r>
      <w:r w:rsidR="0003030F">
        <w:t>.</w:t>
      </w:r>
      <w:r w:rsidR="00155834">
        <w:t xml:space="preserve"> </w:t>
      </w:r>
      <w:r w:rsidR="004423DE">
        <w:t xml:space="preserve">They argue that the occupiers should not benefit or be rewarded for their own wrongdoing (in the context of </w:t>
      </w:r>
      <w:r w:rsidR="00E60941">
        <w:t xml:space="preserve">forcing the Municipality to provide </w:t>
      </w:r>
      <w:r w:rsidR="004423DE">
        <w:t>alternative accommodation</w:t>
      </w:r>
      <w:r w:rsidR="00E60941">
        <w:t xml:space="preserve"> upon eviction</w:t>
      </w:r>
      <w:r w:rsidR="004423DE">
        <w:t>).</w:t>
      </w:r>
      <w:r w:rsidR="00BE0A04">
        <w:t xml:space="preserve"> </w:t>
      </w:r>
    </w:p>
    <w:p w14:paraId="4F76D14F" w14:textId="5485BD6C" w:rsidR="00092D4D" w:rsidRDefault="003B0EB4" w:rsidP="003B0EB4">
      <w:pPr>
        <w:pStyle w:val="Judgmentparagraph"/>
        <w:numPr>
          <w:ilvl w:val="0"/>
          <w:numId w:val="0"/>
        </w:numPr>
        <w:ind w:left="709" w:hanging="709"/>
      </w:pPr>
      <w:r>
        <w:t>[17]</w:t>
      </w:r>
      <w:r>
        <w:tab/>
      </w:r>
      <w:r w:rsidR="00BE0A04">
        <w:t xml:space="preserve">The Municipality does not provide </w:t>
      </w:r>
      <w:r w:rsidR="00D00D8F">
        <w:t>details</w:t>
      </w:r>
      <w:r w:rsidR="00BE0A04">
        <w:t xml:space="preserve"> on how they </w:t>
      </w:r>
      <w:r w:rsidR="00F21536">
        <w:t xml:space="preserve">aim to fulfil their obligations to progressively realise the right of access to adequate housing </w:t>
      </w:r>
      <w:r w:rsidR="00BD0D54">
        <w:t>of the specific occupiers. Instead, they regard the actions of the occupiers as an attempt to “ju</w:t>
      </w:r>
      <w:r w:rsidR="00B2311D">
        <w:t>mp</w:t>
      </w:r>
      <w:r w:rsidR="00BD0D54">
        <w:t xml:space="preserve"> the queue” </w:t>
      </w:r>
      <w:r w:rsidR="00D00D8F">
        <w:t xml:space="preserve">to get some housing benefits, although the details are </w:t>
      </w:r>
      <w:r w:rsidR="009944AD">
        <w:t>scarce,</w:t>
      </w:r>
      <w:r w:rsidR="00D00D8F">
        <w:t xml:space="preserve"> and there is no evidence for this claim.</w:t>
      </w:r>
    </w:p>
    <w:p w14:paraId="7391C8AE" w14:textId="1038223A" w:rsidR="007D2746" w:rsidRDefault="003B0EB4" w:rsidP="003B0EB4">
      <w:pPr>
        <w:pStyle w:val="Judgmentparagraph"/>
        <w:numPr>
          <w:ilvl w:val="0"/>
          <w:numId w:val="0"/>
        </w:numPr>
        <w:ind w:left="709" w:hanging="709"/>
      </w:pPr>
      <w:r>
        <w:t>[18]</w:t>
      </w:r>
      <w:r>
        <w:tab/>
      </w:r>
      <w:r w:rsidR="007D2746">
        <w:t xml:space="preserve">As for the obligation to provide alternative accommodation, the </w:t>
      </w:r>
      <w:r w:rsidR="00EE4249">
        <w:t>M</w:t>
      </w:r>
      <w:r w:rsidR="007D2746">
        <w:t>unicipality states that they brought the application within six months, which means they are not obligated to provide alternative accommodation. Furthermore, they indicate that providing alternative accommodation would mean the occupiers benefit from their unlawful conduct.</w:t>
      </w:r>
      <w:r w:rsidR="007D2746" w:rsidRPr="00FF7F18">
        <w:t xml:space="preserve"> </w:t>
      </w:r>
      <w:r w:rsidR="007D2746">
        <w:t xml:space="preserve">The </w:t>
      </w:r>
      <w:r w:rsidR="00EE4249">
        <w:t xml:space="preserve">Municipality </w:t>
      </w:r>
      <w:r w:rsidR="007D2746">
        <w:t xml:space="preserve">states that the fact remains that the </w:t>
      </w:r>
      <w:r w:rsidR="00EE4249">
        <w:t>occupiers</w:t>
      </w:r>
      <w:r w:rsidR="007D2746">
        <w:t xml:space="preserve"> took the law into their own hands and that they have not indicated that they applied for a housing subsidy. </w:t>
      </w:r>
    </w:p>
    <w:p w14:paraId="1BCAF321" w14:textId="4D71578A" w:rsidR="000C2FC0" w:rsidRDefault="003B0EB4" w:rsidP="003B0EB4">
      <w:pPr>
        <w:pStyle w:val="Judgmentparagraph"/>
        <w:numPr>
          <w:ilvl w:val="0"/>
          <w:numId w:val="0"/>
        </w:numPr>
        <w:ind w:left="709" w:hanging="709"/>
      </w:pPr>
      <w:r>
        <w:t>[19]</w:t>
      </w:r>
      <w:r>
        <w:tab/>
      </w:r>
      <w:r w:rsidR="000C2FC0">
        <w:t xml:space="preserve">The </w:t>
      </w:r>
      <w:r w:rsidR="009944AD">
        <w:t xml:space="preserve">Municipality </w:t>
      </w:r>
      <w:r w:rsidR="000C2FC0">
        <w:t>eventually instituted the present application</w:t>
      </w:r>
      <w:r w:rsidR="009944AD">
        <w:t xml:space="preserve"> for the eviction of the occupiers listed as respondents</w:t>
      </w:r>
      <w:r w:rsidR="00EC7256">
        <w:t xml:space="preserve">. At the time of the hearing, the </w:t>
      </w:r>
      <w:r w:rsidR="00C43FBD">
        <w:t>occupiers</w:t>
      </w:r>
      <w:r w:rsidR="00EC7256">
        <w:t xml:space="preserve"> have occupied the land for almost two years.</w:t>
      </w:r>
      <w:r w:rsidR="009D406A">
        <w:t xml:space="preserve"> The </w:t>
      </w:r>
      <w:r w:rsidR="0029090F">
        <w:t>occupiers</w:t>
      </w:r>
      <w:r w:rsidR="009D406A">
        <w:t xml:space="preserve"> </w:t>
      </w:r>
      <w:r w:rsidR="00B50578">
        <w:t>do not regard their occupation as lawful but regard</w:t>
      </w:r>
      <w:r w:rsidR="009D406A">
        <w:t xml:space="preserve"> it</w:t>
      </w:r>
      <w:r w:rsidR="00B50578">
        <w:t xml:space="preserve"> as their sole residence. </w:t>
      </w:r>
      <w:r w:rsidR="00CA175A">
        <w:t xml:space="preserve">They do not deny that the Municipality is the owner. However, they do argue that an eviction order would not be “just and equitable”, mainly because such an eviction would leave them homeless. </w:t>
      </w:r>
    </w:p>
    <w:p w14:paraId="375673A9" w14:textId="173AFFBB" w:rsidR="00CF5EAC" w:rsidRDefault="003B0EB4" w:rsidP="003B0EB4">
      <w:pPr>
        <w:pStyle w:val="Judgmentparagraph"/>
        <w:numPr>
          <w:ilvl w:val="0"/>
          <w:numId w:val="0"/>
        </w:numPr>
        <w:ind w:left="709" w:hanging="709"/>
      </w:pPr>
      <w:r>
        <w:t>[20]</w:t>
      </w:r>
      <w:r>
        <w:tab/>
      </w:r>
      <w:r w:rsidR="00CF5EAC">
        <w:t>On the day of the hearing</w:t>
      </w:r>
      <w:r w:rsidR="000862CA">
        <w:t>,</w:t>
      </w:r>
      <w:r w:rsidR="00CF5EAC">
        <w:t xml:space="preserve"> counsel for the occupiers argued that the applicable provision is s 6, not s 4. I </w:t>
      </w:r>
      <w:r w:rsidR="00EE4249">
        <w:t>allowed</w:t>
      </w:r>
      <w:r w:rsidR="00CF5EAC">
        <w:t xml:space="preserve"> the parties to submit supplementary heads of argument on this issue.</w:t>
      </w:r>
      <w:r w:rsidR="006045FA">
        <w:t xml:space="preserve"> The distinction is important as each </w:t>
      </w:r>
      <w:r w:rsidR="000862CA">
        <w:t xml:space="preserve">section has different </w:t>
      </w:r>
      <w:r w:rsidR="000862CA">
        <w:lastRenderedPageBreak/>
        <w:t>requirements, and the assessment of</w:t>
      </w:r>
      <w:r w:rsidR="00F032BF">
        <w:t xml:space="preserve"> whether the eviction would be just and equitable also depends on who the e</w:t>
      </w:r>
      <w:r w:rsidR="00606B1E">
        <w:t>victor is.</w:t>
      </w:r>
      <w:r w:rsidR="00606B1E">
        <w:rPr>
          <w:rStyle w:val="FootnoteReference"/>
        </w:rPr>
        <w:footnoteReference w:id="2"/>
      </w:r>
      <w:r w:rsidR="006045FA">
        <w:t xml:space="preserve"> </w:t>
      </w:r>
    </w:p>
    <w:p w14:paraId="5DE4864A" w14:textId="1F17D9CE" w:rsidR="00C17A21" w:rsidRPr="00C17A21" w:rsidRDefault="00C17A21" w:rsidP="000862CA">
      <w:pPr>
        <w:pStyle w:val="Heading1"/>
        <w:rPr>
          <w:highlight w:val="yellow"/>
        </w:rPr>
      </w:pPr>
      <w:r w:rsidRPr="00026999">
        <w:t xml:space="preserve">Section 26 of the Constitution and the Prevention of Illegal </w:t>
      </w:r>
      <w:r w:rsidR="00026999" w:rsidRPr="00026999">
        <w:t>Eviction from and Unlawful Occupation of Land Act 19 of 1998</w:t>
      </w:r>
    </w:p>
    <w:p w14:paraId="36475973" w14:textId="1F97A253" w:rsidR="00D67434" w:rsidRDefault="003B0EB4" w:rsidP="003B0EB4">
      <w:pPr>
        <w:pStyle w:val="Judgmentparagraph"/>
        <w:numPr>
          <w:ilvl w:val="0"/>
          <w:numId w:val="0"/>
        </w:numPr>
        <w:ind w:left="709" w:hanging="709"/>
      </w:pPr>
      <w:r>
        <w:t>[21]</w:t>
      </w:r>
      <w:r>
        <w:tab/>
      </w:r>
      <w:r w:rsidR="00D67434">
        <w:t xml:space="preserve">The Municipality relied heavily on </w:t>
      </w:r>
      <w:r w:rsidR="00D67434" w:rsidRPr="00D464D0">
        <w:rPr>
          <w:i/>
          <w:iCs/>
        </w:rPr>
        <w:t>Ndlovu v Ngcobo</w:t>
      </w:r>
      <w:r w:rsidR="00D67434">
        <w:rPr>
          <w:rStyle w:val="FootnoteReference"/>
        </w:rPr>
        <w:footnoteReference w:id="3"/>
      </w:r>
      <w:r w:rsidR="00D67434">
        <w:rPr>
          <w:i/>
          <w:iCs/>
        </w:rPr>
        <w:t xml:space="preserve"> </w:t>
      </w:r>
      <w:r w:rsidR="00D67434">
        <w:t>to support its application</w:t>
      </w:r>
      <w:r w:rsidR="00A600C2">
        <w:t xml:space="preserve"> for eviction</w:t>
      </w:r>
      <w:r w:rsidR="00D67434">
        <w:t xml:space="preserve">, advancing the argument that it only needs to prove that it is the owner </w:t>
      </w:r>
      <w:r w:rsidR="00A600C2">
        <w:t xml:space="preserve">of the land </w:t>
      </w:r>
      <w:r w:rsidR="00D67434">
        <w:t xml:space="preserve">and that the occupiers are occupying the property unlawfully. </w:t>
      </w:r>
      <w:r w:rsidR="00A600C2">
        <w:t>This is common cause.</w:t>
      </w:r>
    </w:p>
    <w:p w14:paraId="1FBFBFC9" w14:textId="6B470BAB" w:rsidR="00D7618A" w:rsidRDefault="003B0EB4" w:rsidP="003B0EB4">
      <w:pPr>
        <w:pStyle w:val="Judgmentparagraph"/>
        <w:numPr>
          <w:ilvl w:val="0"/>
          <w:numId w:val="0"/>
        </w:numPr>
        <w:ind w:left="709" w:hanging="709"/>
      </w:pPr>
      <w:r>
        <w:t>[22]</w:t>
      </w:r>
      <w:r>
        <w:tab/>
      </w:r>
      <w:r w:rsidR="00D67434">
        <w:t xml:space="preserve">Likewise, </w:t>
      </w:r>
      <w:r w:rsidR="00A600C2">
        <w:t>the Municipality</w:t>
      </w:r>
      <w:r w:rsidR="00D67434">
        <w:t xml:space="preserve"> cite </w:t>
      </w:r>
      <w:r w:rsidR="00D67434" w:rsidRPr="00805CF9">
        <w:rPr>
          <w:i/>
          <w:iCs/>
        </w:rPr>
        <w:t>Ridgway v Janse van Rensburg</w:t>
      </w:r>
      <w:r w:rsidR="00D67434">
        <w:rPr>
          <w:i/>
          <w:iCs/>
        </w:rPr>
        <w:t>,</w:t>
      </w:r>
      <w:r w:rsidR="00D67434">
        <w:rPr>
          <w:rStyle w:val="FootnoteReference"/>
        </w:rPr>
        <w:footnoteReference w:id="4"/>
      </w:r>
      <w:r w:rsidR="00D67434">
        <w:rPr>
          <w:i/>
          <w:iCs/>
        </w:rPr>
        <w:t xml:space="preserve"> </w:t>
      </w:r>
      <w:r w:rsidR="00D67434">
        <w:t>where the court states that the occupiers have to place the “relevant circumstances” before the court</w:t>
      </w:r>
      <w:r w:rsidR="00D7618A">
        <w:t>. In other words, it is not their duty to inform the court what the situation is with the occupiers.</w:t>
      </w:r>
    </w:p>
    <w:p w14:paraId="6A3F5689" w14:textId="5754CCF1" w:rsidR="00D67434" w:rsidRDefault="003B0EB4" w:rsidP="003B0EB4">
      <w:pPr>
        <w:pStyle w:val="Judgmentparagraph"/>
        <w:numPr>
          <w:ilvl w:val="0"/>
          <w:numId w:val="0"/>
        </w:numPr>
        <w:ind w:left="709" w:hanging="709"/>
      </w:pPr>
      <w:r>
        <w:t>[23]</w:t>
      </w:r>
      <w:r>
        <w:tab/>
      </w:r>
      <w:r w:rsidR="00D67434">
        <w:t>In its heads of argument, it further states that “by refusing eviction orders, the public could lose their confidence in the judiciary, which could lead to some people taking the law into their own hands resulting in unwanted public violence”. For this reason, the court must restore the rule of law</w:t>
      </w:r>
      <w:r w:rsidR="00D7618A">
        <w:t>. If</w:t>
      </w:r>
      <w:r w:rsidR="00D67434">
        <w:t xml:space="preserve"> </w:t>
      </w:r>
      <w:r w:rsidR="00192EA8">
        <w:t>the occupiers</w:t>
      </w:r>
      <w:r w:rsidR="00D67434">
        <w:t xml:space="preserve"> are unhappy with particular government conduct, they must approach the courts </w:t>
      </w:r>
      <w:r w:rsidR="00192EA8">
        <w:t>and not take</w:t>
      </w:r>
      <w:r w:rsidR="00D67434">
        <w:t xml:space="preserve"> the law into their own hands.</w:t>
      </w:r>
    </w:p>
    <w:p w14:paraId="67D00214" w14:textId="388EBF7C" w:rsidR="00CB272C" w:rsidRDefault="003B0EB4" w:rsidP="003B0EB4">
      <w:pPr>
        <w:pStyle w:val="Judgmentparagraph"/>
        <w:numPr>
          <w:ilvl w:val="0"/>
          <w:numId w:val="0"/>
        </w:numPr>
        <w:ind w:left="709" w:hanging="709"/>
      </w:pPr>
      <w:r>
        <w:t>[24]</w:t>
      </w:r>
      <w:r>
        <w:tab/>
      </w:r>
      <w:r w:rsidR="00CB272C">
        <w:t xml:space="preserve">The occupiers disagree. They state that </w:t>
      </w:r>
      <w:r w:rsidR="00F278AF">
        <w:t xml:space="preserve">the Municipality must </w:t>
      </w:r>
      <w:r w:rsidR="008C4595">
        <w:t>show that it is just and equitable to evict, that just</w:t>
      </w:r>
      <w:r w:rsidR="001B4731">
        <w:t>ice</w:t>
      </w:r>
      <w:r w:rsidR="008C4595">
        <w:t xml:space="preserve"> and equity is impacted by s 6(3) factors, </w:t>
      </w:r>
      <w:r w:rsidR="000E1662">
        <w:t xml:space="preserve">and that the issue of homelessness as alternative accommodation plays </w:t>
      </w:r>
      <w:r w:rsidR="00E002DE">
        <w:t xml:space="preserve">an important role. </w:t>
      </w:r>
      <w:r w:rsidR="003E7B71">
        <w:t>There is simply not enough facts before the court to make an eviction order, they argue.</w:t>
      </w:r>
    </w:p>
    <w:p w14:paraId="43810E3B" w14:textId="7A76BF1D" w:rsidR="00D67434" w:rsidRDefault="003B0EB4" w:rsidP="003B0EB4">
      <w:pPr>
        <w:pStyle w:val="Judgmentparagraph"/>
        <w:numPr>
          <w:ilvl w:val="0"/>
          <w:numId w:val="0"/>
        </w:numPr>
        <w:ind w:left="709" w:hanging="709"/>
      </w:pPr>
      <w:r>
        <w:lastRenderedPageBreak/>
        <w:t>[25]</w:t>
      </w:r>
      <w:r>
        <w:tab/>
      </w:r>
      <w:r w:rsidR="005927DF">
        <w:t>From the outset it should be stated that t</w:t>
      </w:r>
      <w:r w:rsidR="00D67434">
        <w:t xml:space="preserve">he Municipality’s framing of criminalising unlawful occupation instead of ensuring that evictions </w:t>
      </w:r>
      <w:r w:rsidR="006D736A">
        <w:t>occur</w:t>
      </w:r>
      <w:r w:rsidR="00D67434">
        <w:t xml:space="preserve"> in a manner consistent with the values of the Constitution is concerning. During Apartheid, </w:t>
      </w:r>
      <w:r w:rsidR="00EB4624">
        <w:t>under</w:t>
      </w:r>
      <w:r w:rsidR="00D67434">
        <w:t xml:space="preserve"> the </w:t>
      </w:r>
      <w:r w:rsidR="00D67434">
        <w:rPr>
          <w:i/>
          <w:iCs/>
        </w:rPr>
        <w:t>Prevention of Illegal Squatting Act</w:t>
      </w:r>
      <w:r w:rsidR="00D67434" w:rsidRPr="001B4731">
        <w:rPr>
          <w:rStyle w:val="FootnoteReference"/>
        </w:rPr>
        <w:footnoteReference w:id="5"/>
      </w:r>
      <w:r w:rsidR="00D67434">
        <w:t xml:space="preserve"> </w:t>
      </w:r>
      <w:r w:rsidR="00311F18">
        <w:t>t</w:t>
      </w:r>
      <w:r w:rsidR="00D67434">
        <w:t>he unlawful occupation of land was criminalised, which enable</w:t>
      </w:r>
      <w:r w:rsidR="00311F18">
        <w:t>d</w:t>
      </w:r>
      <w:r w:rsidR="00D67434">
        <w:t xml:space="preserve"> the issue of unlawful occupation to be </w:t>
      </w:r>
      <w:r w:rsidR="006D736A">
        <w:t>resolved quickly by restricting the focus on land ownership and the unlawfulness of the occupation without any reference to considerations of justice, equity,</w:t>
      </w:r>
      <w:r w:rsidR="00D67434">
        <w:t xml:space="preserve"> or the bigger context.</w:t>
      </w:r>
      <w:r w:rsidR="00D67434">
        <w:rPr>
          <w:rStyle w:val="FootnoteReference"/>
        </w:rPr>
        <w:footnoteReference w:id="6"/>
      </w:r>
      <w:r w:rsidR="00D67434">
        <w:t xml:space="preserve"> </w:t>
      </w:r>
    </w:p>
    <w:p w14:paraId="490BCA58" w14:textId="77906B71" w:rsidR="00D67434" w:rsidRDefault="003B0EB4" w:rsidP="003B0EB4">
      <w:pPr>
        <w:pStyle w:val="Judgmentparagraph"/>
        <w:numPr>
          <w:ilvl w:val="0"/>
          <w:numId w:val="0"/>
        </w:numPr>
        <w:ind w:left="709" w:hanging="709"/>
      </w:pPr>
      <w:r>
        <w:t>[26]</w:t>
      </w:r>
      <w:r>
        <w:tab/>
      </w:r>
      <w:r w:rsidR="00D67434">
        <w:t>It rested on the “normality assumption” that an owner is generally entitled to exclusive possession of their property</w:t>
      </w:r>
      <w:r w:rsidR="00D67434">
        <w:rPr>
          <w:rStyle w:val="FootnoteReference"/>
        </w:rPr>
        <w:footnoteReference w:id="7"/>
      </w:r>
      <w:r w:rsidR="00D67434">
        <w:t xml:space="preserve"> and that the onus rested on the unlawful occupier to show their legal basis of occupation. If they could not, they would be evicted. This often meant that people with weak property rights </w:t>
      </w:r>
      <w:r w:rsidR="00DE69BF">
        <w:t xml:space="preserve">such as the occupiers in this case </w:t>
      </w:r>
      <w:r w:rsidR="00D67434">
        <w:t>could be easily evicted and moved, with no regard for their rights or the impact of such eviction on the occupiers and the community.</w:t>
      </w:r>
    </w:p>
    <w:p w14:paraId="645E74CC" w14:textId="6F71B096" w:rsidR="00D67434" w:rsidRDefault="003B0EB4" w:rsidP="003B0EB4">
      <w:pPr>
        <w:pStyle w:val="Judgmentparagraph"/>
        <w:numPr>
          <w:ilvl w:val="0"/>
          <w:numId w:val="0"/>
        </w:numPr>
        <w:ind w:left="709" w:hanging="709"/>
      </w:pPr>
      <w:r>
        <w:t>[27]</w:t>
      </w:r>
      <w:r>
        <w:tab/>
      </w:r>
      <w:r w:rsidR="00D67434">
        <w:t>Likewise, s 3B of the Prevention of Illegal Squatting Act</w:t>
      </w:r>
      <w:r w:rsidR="00E91D7B">
        <w:rPr>
          <w:rStyle w:val="FootnoteReference"/>
        </w:rPr>
        <w:footnoteReference w:id="8"/>
      </w:r>
      <w:r w:rsidR="00D67434">
        <w:t xml:space="preserve"> gave the local authorities the power to summarily demolish any building or structure erected on land without the owner's consent. </w:t>
      </w:r>
    </w:p>
    <w:p w14:paraId="16B3A65B" w14:textId="292444D7" w:rsidR="00D67434" w:rsidRDefault="003B0EB4" w:rsidP="003B0EB4">
      <w:pPr>
        <w:pStyle w:val="Judgmentparagraph"/>
        <w:numPr>
          <w:ilvl w:val="0"/>
          <w:numId w:val="0"/>
        </w:numPr>
        <w:ind w:left="709" w:hanging="709"/>
      </w:pPr>
      <w:r>
        <w:t>[28]</w:t>
      </w:r>
      <w:r>
        <w:tab/>
      </w:r>
      <w:r w:rsidR="00D67434">
        <w:t xml:space="preserve">S 26(3) of the Constitution was enacted to ensure that we move away from such practices towards humane and dignified treatment of those </w:t>
      </w:r>
      <w:r w:rsidR="00DE69BF">
        <w:t>facing eviction</w:t>
      </w:r>
      <w:r w:rsidR="00D67434">
        <w:t>. It states that “[n]</w:t>
      </w:r>
      <w:r w:rsidR="00D67434" w:rsidRPr="00E80816">
        <w:t>o one may be evicted from their home, or have their home demolished, without an order of court made after considering all the relevant circumstances</w:t>
      </w:r>
      <w:r w:rsidR="00D67434">
        <w:t>” and that “[n]</w:t>
      </w:r>
      <w:r w:rsidR="00D67434" w:rsidRPr="00E80816">
        <w:t>o legislation may permit arbitrary evictions</w:t>
      </w:r>
      <w:r w:rsidR="00D67434">
        <w:t>”.</w:t>
      </w:r>
      <w:r w:rsidR="00A77AAE">
        <w:t xml:space="preserve"> </w:t>
      </w:r>
    </w:p>
    <w:p w14:paraId="0501A849" w14:textId="11F2C2B5" w:rsidR="00D67434" w:rsidRDefault="003B0EB4" w:rsidP="003B0EB4">
      <w:pPr>
        <w:pStyle w:val="Judgmentparagraph"/>
        <w:numPr>
          <w:ilvl w:val="0"/>
          <w:numId w:val="0"/>
        </w:numPr>
        <w:ind w:left="709" w:hanging="709"/>
      </w:pPr>
      <w:r>
        <w:t>[29]</w:t>
      </w:r>
      <w:r>
        <w:tab/>
      </w:r>
      <w:r w:rsidR="00D67434" w:rsidRPr="0088495E">
        <w:t xml:space="preserve">The </w:t>
      </w:r>
      <w:r w:rsidR="00D67434" w:rsidRPr="0088495E">
        <w:rPr>
          <w:i/>
          <w:iCs/>
        </w:rPr>
        <w:t>Prevention of Illegal Eviction from and Unlawful Occupation of Land Act</w:t>
      </w:r>
      <w:r w:rsidR="00D67434" w:rsidRPr="00B1749D">
        <w:rPr>
          <w:rStyle w:val="FootnoteReference"/>
        </w:rPr>
        <w:footnoteReference w:id="9"/>
      </w:r>
      <w:r w:rsidR="00D67434">
        <w:t xml:space="preserve"> (“PIE”) was enacted to implement this </w:t>
      </w:r>
      <w:r w:rsidR="00EB4624">
        <w:t xml:space="preserve">constitutional </w:t>
      </w:r>
      <w:r w:rsidR="00D67434">
        <w:t xml:space="preserve">provision. It requires that no home or shelter be demolished without a court order, which can only be granted after all relevant circumstances have been considered, and </w:t>
      </w:r>
      <w:r w:rsidR="00B66B3D">
        <w:t>if</w:t>
      </w:r>
      <w:r w:rsidR="001B4731">
        <w:t xml:space="preserve"> it</w:t>
      </w:r>
      <w:r w:rsidR="00B66B3D">
        <w:t xml:space="preserve"> is of the opinion </w:t>
      </w:r>
      <w:r w:rsidR="00B874BE">
        <w:t xml:space="preserve">of the court </w:t>
      </w:r>
      <w:r w:rsidR="00D67434">
        <w:t>that such an eviction be just and equitable.</w:t>
      </w:r>
      <w:r w:rsidR="00B874BE">
        <w:t xml:space="preserve"> It thus no longer criminalises unlawful occupation, </w:t>
      </w:r>
      <w:r w:rsidR="00EB4624">
        <w:t>but rather</w:t>
      </w:r>
      <w:r w:rsidR="00B874BE">
        <w:t xml:space="preserve"> lays down procedural requirements for eviction, and importantly, requires a court to consider if such an eviction would be just and equitable, with reference to factors that must be taken into account. </w:t>
      </w:r>
    </w:p>
    <w:p w14:paraId="318E4A72" w14:textId="2BCDD1B4" w:rsidR="00296B41" w:rsidRDefault="003B0EB4" w:rsidP="003B0EB4">
      <w:pPr>
        <w:pStyle w:val="Judgmentparagraph"/>
        <w:numPr>
          <w:ilvl w:val="0"/>
          <w:numId w:val="0"/>
        </w:numPr>
        <w:ind w:left="709" w:hanging="709"/>
      </w:pPr>
      <w:r>
        <w:t>[30]</w:t>
      </w:r>
      <w:r>
        <w:tab/>
      </w:r>
      <w:r w:rsidR="00296B41">
        <w:t xml:space="preserve">Section 4 </w:t>
      </w:r>
      <w:r w:rsidR="00A30CE0">
        <w:t>lays down the following requirements when a private person seeks an eviction:</w:t>
      </w:r>
    </w:p>
    <w:p w14:paraId="44734A68" w14:textId="77777777" w:rsidR="00A30CE0" w:rsidRDefault="005717E4" w:rsidP="005717E4">
      <w:pPr>
        <w:pStyle w:val="Quote"/>
      </w:pPr>
      <w:r>
        <w:t>4. Eviction of unlawful occupiers.—</w:t>
      </w:r>
    </w:p>
    <w:p w14:paraId="77078794" w14:textId="18B3CAAF" w:rsidR="005717E4" w:rsidRDefault="005717E4" w:rsidP="005717E4">
      <w:pPr>
        <w:pStyle w:val="Quote"/>
      </w:pPr>
      <w:r>
        <w:t>(1) Notwithstanding anything to the contrary contained in any law or the common law, the provisions of this section apply to proceedings by an owner or person in charge of land for the eviction of an unlawful occupier.</w:t>
      </w:r>
    </w:p>
    <w:p w14:paraId="4298DD07" w14:textId="77777777" w:rsidR="005717E4" w:rsidRDefault="005717E4" w:rsidP="005717E4">
      <w:pPr>
        <w:pStyle w:val="Quote"/>
      </w:pPr>
      <w:r>
        <w:t>(6) If an unlawful occupier has occupied the land in question for less than six months at the time when the proceedings are initiated, a court may grant an order for eviction if it is of the opinion that it is just and equitable to do so, after considering all the relevant circumstances, including the rights and needs of the elderly, children, disabled persons and households headed by women.</w:t>
      </w:r>
    </w:p>
    <w:p w14:paraId="09747D84" w14:textId="77777777" w:rsidR="005717E4" w:rsidRDefault="005717E4" w:rsidP="005717E4">
      <w:pPr>
        <w:pStyle w:val="Quote"/>
      </w:pPr>
      <w:r>
        <w:t>(7) If an unlawful occupier has occupied the land in question for more than six months at the time when the proceedings are initiated, a court may grant an order for eviction if it is of the opinion that it is just and equitable to do so, after considering all the relevant circumstances, including, except where the land is sold in a sale of execution pursuant to a mortgage, whether land has been made available or can reasonably be made available by a municipality or other organ of state or another land owner for the relocation of the unlawful occupier, and including the rights and needs of the elderly, children, disabled persons and households headed by women.</w:t>
      </w:r>
    </w:p>
    <w:p w14:paraId="78699BF0" w14:textId="77777777" w:rsidR="005717E4" w:rsidRDefault="005717E4" w:rsidP="005717E4">
      <w:pPr>
        <w:pStyle w:val="Quote"/>
      </w:pPr>
      <w:r>
        <w:t>(8) If the court is satisfied that all the requirements of this section have been complied with and that no valid defence has been raised by the unlawful occupier, it must grant an order for the eviction of the unlawful occupier, and determine—</w:t>
      </w:r>
    </w:p>
    <w:p w14:paraId="696A6ABE" w14:textId="7928E7FD" w:rsidR="005717E4" w:rsidRDefault="005717E4" w:rsidP="002F1DAB">
      <w:pPr>
        <w:pStyle w:val="Quote"/>
        <w:ind w:left="1440"/>
      </w:pPr>
      <w:r>
        <w:t>(a)</w:t>
      </w:r>
      <w:r>
        <w:tab/>
        <w:t>a just and equitable date on which the unlawful occupier must vacate the land under the circumstances; and</w:t>
      </w:r>
    </w:p>
    <w:p w14:paraId="0AA1209E" w14:textId="77777777" w:rsidR="005717E4" w:rsidRDefault="005717E4" w:rsidP="002F1DAB">
      <w:pPr>
        <w:pStyle w:val="Quote"/>
        <w:ind w:left="1440"/>
      </w:pPr>
      <w:r>
        <w:t>(b)</w:t>
      </w:r>
      <w:r>
        <w:tab/>
        <w:t>the date on which an eviction order may be carried out if the unlawful occupier has not vacated the land on the date contemplated in paragraph (a).</w:t>
      </w:r>
    </w:p>
    <w:p w14:paraId="0CBE6C6B" w14:textId="77777777" w:rsidR="005717E4" w:rsidRDefault="005717E4" w:rsidP="005717E4">
      <w:pPr>
        <w:pStyle w:val="Quote"/>
      </w:pPr>
      <w:r>
        <w:t>(9) In determining a just and equitable date contemplated in subsection (8), the court must have regard to all relevant factors, including the period the unlawful occupier and his or her family have resided on the land in question.</w:t>
      </w:r>
    </w:p>
    <w:p w14:paraId="64C81375" w14:textId="77777777" w:rsidR="005717E4" w:rsidRDefault="005717E4" w:rsidP="005717E4">
      <w:pPr>
        <w:pStyle w:val="Quote"/>
      </w:pPr>
      <w:r>
        <w:t>(10) The court which orders the eviction of any person in terms of this section may make an order for the demolition and removal of the buildings or structures that were occupied by such person on the land in question.</w:t>
      </w:r>
    </w:p>
    <w:p w14:paraId="7F120F64" w14:textId="77777777" w:rsidR="005717E4" w:rsidRDefault="005717E4" w:rsidP="005717E4">
      <w:pPr>
        <w:pStyle w:val="Quote"/>
      </w:pPr>
      <w:r>
        <w:t>(11) A court may, at the request of the sheriff, authorise any person to assist the sheriff to carry out an order for eviction, demolition or removal subject to conditions determined by the court: Provided that the sheriff must at all times be present during such eviction, demolition or removal.</w:t>
      </w:r>
    </w:p>
    <w:p w14:paraId="6E46B929" w14:textId="64AD0054" w:rsidR="00296B41" w:rsidRDefault="005717E4" w:rsidP="005717E4">
      <w:pPr>
        <w:pStyle w:val="Quote"/>
      </w:pPr>
      <w:r>
        <w:t>(12) Any order for the eviction of an unlawful occupier or for the demolition or removal of buildings or structures in terms of this section is subject to the conditions deemed reasonable by the court, and the court may, on good cause shown, vary any condition for an eviction order.</w:t>
      </w:r>
    </w:p>
    <w:p w14:paraId="692D75DB" w14:textId="2027A411" w:rsidR="00EF2C1C" w:rsidRDefault="003B0EB4" w:rsidP="003B0EB4">
      <w:pPr>
        <w:pStyle w:val="Judgmentparagraph"/>
        <w:numPr>
          <w:ilvl w:val="0"/>
          <w:numId w:val="0"/>
        </w:numPr>
        <w:ind w:left="709" w:hanging="709"/>
      </w:pPr>
      <w:r>
        <w:t>[31]</w:t>
      </w:r>
      <w:r>
        <w:tab/>
      </w:r>
      <w:r w:rsidR="00EF2C1C">
        <w:t>Section 6 deals with eviction at the instance of an organ of state</w:t>
      </w:r>
      <w:r w:rsidR="001D5592">
        <w:t>, such as the Municipality</w:t>
      </w:r>
      <w:r w:rsidR="00EF2C1C">
        <w:t xml:space="preserve">, and requires </w:t>
      </w:r>
    </w:p>
    <w:p w14:paraId="100F40B5" w14:textId="77777777" w:rsidR="00EF2C1C" w:rsidRDefault="00EF2C1C" w:rsidP="00EF2C1C">
      <w:pPr>
        <w:pStyle w:val="Quote"/>
      </w:pPr>
      <w:r>
        <w:t>6. Eviction at instance of organ of state.—(1) An organ of state may institute proceedings for the eviction of an unlawful occupier from land which falls within its area of jurisdiction, except where the unlawful occupier is a mortgagor and the land in question is sold in a sale of execution pursuant to a mortgage, and the court may grant such an order if it is just and equitable to do so, after considering all the relevant circumstances, and if—</w:t>
      </w:r>
    </w:p>
    <w:p w14:paraId="343213AE" w14:textId="77777777" w:rsidR="00EF2C1C" w:rsidRDefault="00EF2C1C" w:rsidP="00EF2C1C">
      <w:pPr>
        <w:pStyle w:val="Quote"/>
        <w:ind w:left="1440"/>
      </w:pPr>
      <w:r>
        <w:t>(a)</w:t>
      </w:r>
      <w:r>
        <w:tab/>
        <w:t>the consent of that organ of state is required for the erection of a building or structure on that land or for the occupation of the land, and the unlawful occupier is occupying a building or structure on that land without such consent having been obtained; or</w:t>
      </w:r>
    </w:p>
    <w:p w14:paraId="0029CF55" w14:textId="77777777" w:rsidR="00EF2C1C" w:rsidRDefault="00EF2C1C" w:rsidP="00EF2C1C">
      <w:pPr>
        <w:pStyle w:val="Quote"/>
        <w:ind w:left="1440"/>
      </w:pPr>
      <w:r>
        <w:t>(b)</w:t>
      </w:r>
      <w:r>
        <w:tab/>
        <w:t>it is in the public interest to grant such an order.</w:t>
      </w:r>
    </w:p>
    <w:p w14:paraId="5F03B08A" w14:textId="77777777" w:rsidR="00EF2C1C" w:rsidRDefault="00EF2C1C" w:rsidP="00EF2C1C">
      <w:pPr>
        <w:pStyle w:val="Quote"/>
      </w:pPr>
      <w:r>
        <w:t>(2) For the purposes of this section, “public interest” includes the interest of the health and safety of those occupying the land and the public in general.</w:t>
      </w:r>
    </w:p>
    <w:p w14:paraId="2B9894F9" w14:textId="77777777" w:rsidR="00EF2C1C" w:rsidRDefault="00EF2C1C" w:rsidP="00EF2C1C">
      <w:pPr>
        <w:pStyle w:val="Quote"/>
      </w:pPr>
      <w:r>
        <w:t>(3) In deciding whether it is just and equitable to grant an order for eviction, the court must have regard to—</w:t>
      </w:r>
    </w:p>
    <w:p w14:paraId="1797D978" w14:textId="77777777" w:rsidR="00EF2C1C" w:rsidRDefault="00EF2C1C" w:rsidP="00EF2C1C">
      <w:pPr>
        <w:pStyle w:val="Quote"/>
        <w:ind w:left="1440"/>
      </w:pPr>
      <w:r>
        <w:t>(a)</w:t>
      </w:r>
      <w:r>
        <w:tab/>
        <w:t>the circumstances under which the unlawful occupier occupied the land and erected the building or structure;</w:t>
      </w:r>
    </w:p>
    <w:p w14:paraId="377E8F3C" w14:textId="77777777" w:rsidR="00EF2C1C" w:rsidRDefault="00EF2C1C" w:rsidP="00EF2C1C">
      <w:pPr>
        <w:pStyle w:val="Quote"/>
        <w:ind w:left="1440"/>
      </w:pPr>
      <w:r>
        <w:t>(b)</w:t>
      </w:r>
      <w:r>
        <w:tab/>
        <w:t>the period the unlawful occupier and his or her family have resided on the land in question; and</w:t>
      </w:r>
    </w:p>
    <w:p w14:paraId="0D49C4F2" w14:textId="77777777" w:rsidR="00EF2C1C" w:rsidRDefault="00EF2C1C" w:rsidP="00EF2C1C">
      <w:pPr>
        <w:pStyle w:val="Quote"/>
        <w:ind w:left="1440"/>
      </w:pPr>
      <w:r>
        <w:t>(c)</w:t>
      </w:r>
      <w:r>
        <w:tab/>
        <w:t>the availability to the unlawful occupier of suitable alternative accommodation or land.</w:t>
      </w:r>
    </w:p>
    <w:p w14:paraId="62152AB7" w14:textId="77777777" w:rsidR="00EF2C1C" w:rsidRDefault="00EF2C1C" w:rsidP="00EF2C1C">
      <w:pPr>
        <w:pStyle w:val="Quote"/>
      </w:pPr>
      <w:r>
        <w:t>(4) An organ of state contemplated in subsection (1) may, before instituting such proceedings, give not less than 14 days’ written notice to the owner or person in charge of the land to institute proceedings for the eviction of the unlawful occupier.</w:t>
      </w:r>
    </w:p>
    <w:p w14:paraId="61148E2A" w14:textId="77777777" w:rsidR="00EF2C1C" w:rsidRDefault="00EF2C1C" w:rsidP="00EF2C1C">
      <w:pPr>
        <w:pStyle w:val="Quote"/>
      </w:pPr>
      <w:r>
        <w:t>(5) If an organ of state gives the owner or person in charge of land notice in terms of subsection (4) to institute proceedings for eviction, and the owner or person in charge fails to do so within the period stipulated in the notice, the court may, at the request of the organ of state, order the owner or person in charge of the land to pay the costs of the proceedings contemplated in subsection (1).</w:t>
      </w:r>
    </w:p>
    <w:p w14:paraId="6C9EB95F" w14:textId="77777777" w:rsidR="00EF2C1C" w:rsidRDefault="00EF2C1C" w:rsidP="00EF2C1C">
      <w:pPr>
        <w:pStyle w:val="Quote"/>
      </w:pPr>
      <w:r>
        <w:t xml:space="preserve"> (6) The procedures set out in section 4 apply, with the necessary changes, to any proceedings in terms of subsection (1).</w:t>
      </w:r>
    </w:p>
    <w:p w14:paraId="3D47A20B" w14:textId="20E8DB09" w:rsidR="005907ED" w:rsidRDefault="003B0EB4" w:rsidP="003B0EB4">
      <w:pPr>
        <w:pStyle w:val="Judgmentparagraph"/>
        <w:numPr>
          <w:ilvl w:val="0"/>
          <w:numId w:val="0"/>
        </w:numPr>
        <w:ind w:left="709" w:hanging="709"/>
      </w:pPr>
      <w:r>
        <w:t>[32]</w:t>
      </w:r>
      <w:r>
        <w:tab/>
      </w:r>
      <w:r w:rsidR="00431C19">
        <w:t xml:space="preserve">S 4(7) </w:t>
      </w:r>
      <w:r w:rsidR="00E15896">
        <w:t>states that a</w:t>
      </w:r>
      <w:r w:rsidR="006F5A19">
        <w:t>n eviction order may only be granted if it is just and equitable</w:t>
      </w:r>
      <w:r w:rsidR="006F5A19">
        <w:rPr>
          <w:rStyle w:val="FootnoteReference"/>
        </w:rPr>
        <w:footnoteReference w:id="10"/>
      </w:r>
      <w:r w:rsidR="006F5A19">
        <w:t xml:space="preserve"> after the court considered all the relevant factors, including the availability of land for relocation and the rights and needs of the elderly, children, disabled, and women-headed households. </w:t>
      </w:r>
      <w:r w:rsidR="0063003C">
        <w:t>When evaluating this issue, the court must decide whether or not eviction is just and equitable for all parties</w:t>
      </w:r>
      <w:r w:rsidR="000E1035" w:rsidRPr="000E1035">
        <w:t xml:space="preserve">. When it is determined that eviction would be </w:t>
      </w:r>
      <w:r w:rsidR="000E1035">
        <w:t>just and equitable</w:t>
      </w:r>
      <w:r w:rsidR="000E1035" w:rsidRPr="000E1035">
        <w:t>, the court moves on to the second investigation.</w:t>
      </w:r>
      <w:r w:rsidR="0063003C">
        <w:t xml:space="preserve"> It must then</w:t>
      </w:r>
      <w:r w:rsidR="0063003C" w:rsidRPr="0063003C">
        <w:t xml:space="preserve"> decide what terms should be included in the eviction order and when it would be most reasonable to </w:t>
      </w:r>
      <w:r w:rsidR="003C7D5E">
        <w:t>take effect</w:t>
      </w:r>
      <w:r w:rsidR="0063003C" w:rsidRPr="0063003C">
        <w:t>.</w:t>
      </w:r>
      <w:r w:rsidR="002D37EF" w:rsidRPr="003439BC">
        <w:rPr>
          <w:rStyle w:val="FootnoteReference"/>
        </w:rPr>
        <w:footnoteReference w:id="11"/>
      </w:r>
    </w:p>
    <w:p w14:paraId="172CB247" w14:textId="2FB07E45" w:rsidR="006F5A19" w:rsidRDefault="003B0EB4" w:rsidP="003B0EB4">
      <w:pPr>
        <w:pStyle w:val="Judgmentparagraph"/>
        <w:numPr>
          <w:ilvl w:val="0"/>
          <w:numId w:val="0"/>
        </w:numPr>
        <w:ind w:left="709" w:hanging="709"/>
      </w:pPr>
      <w:r>
        <w:t>[33]</w:t>
      </w:r>
      <w:r>
        <w:tab/>
      </w:r>
      <w:r w:rsidR="006F5A19">
        <w:t>The court ‘must’ grant an eviction order under s 4(8)</w:t>
      </w:r>
      <w:r w:rsidR="00040ADC">
        <w:t xml:space="preserve"> if</w:t>
      </w:r>
      <w:r w:rsidR="006F5A19">
        <w:t xml:space="preserve"> the requirements in s 4 </w:t>
      </w:r>
      <w:r w:rsidR="009845A5">
        <w:t>are</w:t>
      </w:r>
      <w:r w:rsidR="006F5A19">
        <w:t xml:space="preserve"> met </w:t>
      </w:r>
      <w:r w:rsidR="009845A5">
        <w:t xml:space="preserve">(the procedural formalities </w:t>
      </w:r>
      <w:r w:rsidR="009845A5" w:rsidRPr="001B4731">
        <w:rPr>
          <w:i/>
          <w:iCs/>
        </w:rPr>
        <w:t>and</w:t>
      </w:r>
      <w:r w:rsidR="009845A5">
        <w:t xml:space="preserve"> the conclusion that the eviction order would be just and equitable) </w:t>
      </w:r>
      <w:r w:rsidR="006F5A19">
        <w:t xml:space="preserve">and no good defence is made. </w:t>
      </w:r>
      <w:r w:rsidR="001B4731">
        <w:t>Thus, if the procedure is not followed, or if the court comes to the conclusion that the eviction would not be “just and equitable”, there is no obligation on the court to order an eviction.</w:t>
      </w:r>
    </w:p>
    <w:p w14:paraId="5C92F40C" w14:textId="70FCDCD3" w:rsidR="001E464B" w:rsidRPr="006E0CFA" w:rsidRDefault="003B0EB4" w:rsidP="003B0EB4">
      <w:pPr>
        <w:pStyle w:val="Judgmentparagraph"/>
        <w:numPr>
          <w:ilvl w:val="0"/>
          <w:numId w:val="0"/>
        </w:numPr>
        <w:ind w:left="709" w:hanging="709"/>
      </w:pPr>
      <w:r w:rsidRPr="006E0CFA">
        <w:t>[34]</w:t>
      </w:r>
      <w:r w:rsidRPr="006E0CFA">
        <w:tab/>
      </w:r>
      <w:r w:rsidR="001E464B" w:rsidRPr="006E0CFA">
        <w:t xml:space="preserve">PIE features two separate eviction procedures. </w:t>
      </w:r>
      <w:r w:rsidR="00E64A09">
        <w:t>S</w:t>
      </w:r>
      <w:r w:rsidR="001E464B" w:rsidRPr="006E0CFA">
        <w:t xml:space="preserve"> 4 addresses evictions by the owner or person in control of a property. S 6 deals with eviction at the request of an organ of state, even if the organ of state does not own the property. In both cases, the occupants must occupy the land unlawfully. In both cases, the eviction must be just and equitable. The approach is identical in both cases</w:t>
      </w:r>
      <w:r w:rsidR="00CD04B6">
        <w:t>.</w:t>
      </w:r>
      <w:r w:rsidR="00CD04B6">
        <w:rPr>
          <w:rStyle w:val="FootnoteReference"/>
        </w:rPr>
        <w:footnoteReference w:id="12"/>
      </w:r>
    </w:p>
    <w:p w14:paraId="0CA952E5" w14:textId="7DF9BE0C" w:rsidR="001E464B" w:rsidRPr="006769A9" w:rsidRDefault="003B0EB4" w:rsidP="003B0EB4">
      <w:pPr>
        <w:pStyle w:val="Judgmentparagraph"/>
        <w:numPr>
          <w:ilvl w:val="0"/>
          <w:numId w:val="0"/>
        </w:numPr>
        <w:ind w:left="709" w:hanging="709"/>
      </w:pPr>
      <w:r w:rsidRPr="006769A9">
        <w:t>[35]</w:t>
      </w:r>
      <w:r w:rsidRPr="006769A9">
        <w:tab/>
      </w:r>
      <w:r w:rsidR="001E464B" w:rsidRPr="006769A9">
        <w:t>S 6</w:t>
      </w:r>
      <w:r w:rsidR="001E464B">
        <w:t>, however,</w:t>
      </w:r>
      <w:r w:rsidR="001E464B" w:rsidRPr="006769A9">
        <w:t xml:space="preserve"> </w:t>
      </w:r>
      <w:r w:rsidR="001B4731">
        <w:t>has</w:t>
      </w:r>
      <w:r w:rsidR="001E464B" w:rsidRPr="006769A9">
        <w:t xml:space="preserve"> extra requirements. </w:t>
      </w:r>
      <w:r w:rsidR="001E464B">
        <w:t xml:space="preserve">This is presumably because the state bears the obligation to ensure the realisation of the right of access to adequate housing as set out in s 26(1) and (2) of the Constitution. </w:t>
      </w:r>
      <w:r w:rsidR="001E464B" w:rsidRPr="006769A9">
        <w:t xml:space="preserve">S 6(1) states that an organ of </w:t>
      </w:r>
      <w:r w:rsidR="001E464B">
        <w:t>state can only apply for eviction if consent is required for occupying the property (i.e. if the occupier is occupying the land or building without the consent of the state authority)</w:t>
      </w:r>
      <w:r w:rsidR="001E464B" w:rsidRPr="006769A9">
        <w:t xml:space="preserve"> or if it is in the public interest to grant such an order. S 6(2) qualifies that public interest includes the health and safety </w:t>
      </w:r>
      <w:r w:rsidR="001E464B">
        <w:t>of</w:t>
      </w:r>
      <w:r w:rsidR="001E464B" w:rsidRPr="006769A9">
        <w:t xml:space="preserve"> those occupying the land and the public in general. When considering whether the eviction would be just and equitable, the court must take into account three factors listed in s 6(3), namely whether the eviction is just and equitable, namely the circumstance of the occupation, the period of the occupiers’ occupation and the availability of suitable alternative accommodation or land. This links with the requirements in s 26(3)</w:t>
      </w:r>
      <w:r w:rsidR="0018307A">
        <w:t xml:space="preserve"> of the Constitution</w:t>
      </w:r>
      <w:r w:rsidR="001E464B" w:rsidRPr="006769A9">
        <w:t xml:space="preserve"> that the court must take into account “all the relevant circumstances”.</w:t>
      </w:r>
    </w:p>
    <w:p w14:paraId="715D2CC8" w14:textId="0D7C8B54" w:rsidR="00E95BCC" w:rsidRDefault="003B0EB4" w:rsidP="003B0EB4">
      <w:pPr>
        <w:pStyle w:val="Judgmentparagraph"/>
        <w:numPr>
          <w:ilvl w:val="0"/>
          <w:numId w:val="0"/>
        </w:numPr>
        <w:ind w:left="709" w:hanging="709"/>
      </w:pPr>
      <w:r>
        <w:t>[36]</w:t>
      </w:r>
      <w:r>
        <w:tab/>
      </w:r>
      <w:r w:rsidR="00E95BCC">
        <w:t xml:space="preserve">The s 6(3) PIE factors are peremptory but not exhaustive. The factors listed in s 4 may also be considered. Each case has to be considered on its own merits and not based on generalities or vague references to lawlessness and disruption in a specific area. This is also true for the various occupiers on the various pieces of land in Tembisa that the Municipality refers to in their </w:t>
      </w:r>
      <w:r w:rsidR="00E64A09">
        <w:t>f</w:t>
      </w:r>
      <w:r w:rsidR="00E95BCC">
        <w:t xml:space="preserve">ounding </w:t>
      </w:r>
      <w:r w:rsidR="00E64A09">
        <w:t>a</w:t>
      </w:r>
      <w:r w:rsidR="00E95BCC">
        <w:t xml:space="preserve">ffidavit. </w:t>
      </w:r>
    </w:p>
    <w:p w14:paraId="55215B68" w14:textId="6ADF2432" w:rsidR="001E4E73" w:rsidRDefault="003B0EB4" w:rsidP="003B0EB4">
      <w:pPr>
        <w:pStyle w:val="Judgmentparagraph"/>
        <w:numPr>
          <w:ilvl w:val="0"/>
          <w:numId w:val="0"/>
        </w:numPr>
        <w:ind w:left="709" w:hanging="709"/>
      </w:pPr>
      <w:r>
        <w:t>[37]</w:t>
      </w:r>
      <w:r>
        <w:tab/>
      </w:r>
      <w:r w:rsidR="001E4E73">
        <w:t>The Supreme Court of Appeal emphasised two factors that often take centre stage in such an enquiry: the risk of homelessness and the availability of alternative land or accommodation.</w:t>
      </w:r>
      <w:r w:rsidR="001E4E73" w:rsidRPr="003439BC">
        <w:rPr>
          <w:rStyle w:val="FootnoteReference"/>
        </w:rPr>
        <w:footnoteReference w:id="13"/>
      </w:r>
      <w:r w:rsidR="001E4E73">
        <w:t xml:space="preserve"> It emphasises that </w:t>
      </w:r>
      <w:r w:rsidR="001E4E73" w:rsidRPr="001F5470">
        <w:t>“[i]</w:t>
      </w:r>
      <w:r w:rsidR="001E4E73">
        <w:t>n the case of occupations of public land and evictions at the instance of public bodies, the emphasis has fallen on the constitutional obligations of the arms of government</w:t>
      </w:r>
      <w:r w:rsidR="00355532">
        <w:t xml:space="preserve"> </w:t>
      </w:r>
      <w:r w:rsidR="001E4E73">
        <w:t xml:space="preserve">mandated to address the housing needs of the people affected by the eviction, and in particular to address the plight of those who face an emergency situation of homelessness.”  </w:t>
      </w:r>
      <w:r w:rsidR="00355532">
        <w:t>T</w:t>
      </w:r>
      <w:r w:rsidR="001E4E73" w:rsidRPr="00162AF8">
        <w:t xml:space="preserve">he State, at all levels of government, owes constitutional obligations to persons </w:t>
      </w:r>
      <w:r w:rsidR="001E4E73">
        <w:t>needing</w:t>
      </w:r>
      <w:r w:rsidR="001E4E73" w:rsidRPr="00162AF8">
        <w:t xml:space="preserve"> shelter, especially those in emergency situations like eviction-related homelessness. </w:t>
      </w:r>
    </w:p>
    <w:p w14:paraId="15673423" w14:textId="2CC3B40D" w:rsidR="00540D58" w:rsidRDefault="003B0EB4" w:rsidP="003B0EB4">
      <w:pPr>
        <w:pStyle w:val="Judgmentparagraph"/>
        <w:numPr>
          <w:ilvl w:val="0"/>
          <w:numId w:val="0"/>
        </w:numPr>
        <w:ind w:left="709" w:hanging="709"/>
      </w:pPr>
      <w:r>
        <w:t>[38]</w:t>
      </w:r>
      <w:r>
        <w:tab/>
      </w:r>
      <w:r w:rsidR="001E4E73" w:rsidRPr="00162AF8">
        <w:t xml:space="preserve">These obligations arise under </w:t>
      </w:r>
      <w:r w:rsidR="001E4E73">
        <w:t>s</w:t>
      </w:r>
      <w:r w:rsidR="001E4E73" w:rsidRPr="00162AF8">
        <w:t xml:space="preserve"> 26 of the Constitution and are unrelated to whether an eviction order is just and equitable.</w:t>
      </w:r>
      <w:r w:rsidR="001E4E73">
        <w:t xml:space="preserve"> However, there is also not an absolute right to be given accommodation. Thus, the court is to have regard to the availability of alternative accommodation or land, even if there is no unqualified constitutional duty on local authorities to ensure that</w:t>
      </w:r>
      <w:r w:rsidR="0018307A">
        <w:t>.</w:t>
      </w:r>
      <w:r w:rsidR="001E4E73">
        <w:t xml:space="preserve">  Specifically, in relation to </w:t>
      </w:r>
      <w:r w:rsidR="00355532">
        <w:t>s</w:t>
      </w:r>
      <w:r w:rsidR="001E4E73">
        <w:t xml:space="preserve"> 6(3)(c) of the PIE, which requires the court to consider the availability of alternative accommodation or land, </w:t>
      </w:r>
      <w:r w:rsidR="00392D76">
        <w:t>the Supreme Court of Appeal</w:t>
      </w:r>
      <w:r w:rsidR="00392D76" w:rsidRPr="003439BC">
        <w:rPr>
          <w:rStyle w:val="FootnoteReference"/>
        </w:rPr>
        <w:footnoteReference w:id="14"/>
      </w:r>
      <w:r w:rsidR="001E4E73">
        <w:t xml:space="preserve"> has stated that there is no unqualified constitutional duty on local authorities to ensure that no eviction occurs unless alternative accommodation is made available. However, an eviction with no alternative accommodation is far less likely to be just and equitable</w:t>
      </w:r>
      <w:r w:rsidR="00540D58">
        <w:t>.</w:t>
      </w:r>
      <w:r w:rsidR="00540D58" w:rsidRPr="00540D58">
        <w:t xml:space="preserve"> </w:t>
      </w:r>
    </w:p>
    <w:p w14:paraId="73BA10AE" w14:textId="68A8BF67" w:rsidR="00540D58" w:rsidRDefault="003B0EB4" w:rsidP="003B0EB4">
      <w:pPr>
        <w:pStyle w:val="Judgmentparagraph"/>
        <w:numPr>
          <w:ilvl w:val="0"/>
          <w:numId w:val="0"/>
        </w:numPr>
        <w:ind w:left="709" w:hanging="709"/>
      </w:pPr>
      <w:r>
        <w:t>[39]</w:t>
      </w:r>
      <w:r>
        <w:tab/>
      </w:r>
      <w:r w:rsidR="00540D58">
        <w:t>The fact that the occupiers are occupying the land and erecting structures on the land without authorisation, the potential danger of the sewerage and power lines, and the unrest in the area does not mean that the court must grant the order. This triggers the court’s discretion to grant the order,</w:t>
      </w:r>
      <w:r w:rsidR="00540D58">
        <w:rPr>
          <w:rStyle w:val="FootnoteReference"/>
        </w:rPr>
        <w:footnoteReference w:id="15"/>
      </w:r>
      <w:r w:rsidR="00540D58">
        <w:t xml:space="preserve"> </w:t>
      </w:r>
      <w:r w:rsidR="00E22B2E">
        <w:t xml:space="preserve">and a court can only grant an order </w:t>
      </w:r>
      <w:r w:rsidR="00540D58">
        <w:t xml:space="preserve">if it is just and equitable to do so, with regard </w:t>
      </w:r>
      <w:r w:rsidR="00CB66F9">
        <w:t>to the three factors in s 6(3).</w:t>
      </w:r>
      <w:r w:rsidR="00E22B2E">
        <w:t xml:space="preserve"> They will be discussed now.</w:t>
      </w:r>
    </w:p>
    <w:p w14:paraId="25A99C98" w14:textId="10D579A7" w:rsidR="00E95BCC" w:rsidRDefault="003B0EB4" w:rsidP="003B0EB4">
      <w:pPr>
        <w:pStyle w:val="Heading2"/>
        <w:numPr>
          <w:ilvl w:val="0"/>
          <w:numId w:val="0"/>
        </w:numPr>
        <w:ind w:left="1080" w:hanging="720"/>
      </w:pPr>
      <w:r>
        <w:t>(i)</w:t>
      </w:r>
      <w:r>
        <w:tab/>
      </w:r>
      <w:r w:rsidR="00E95BCC">
        <w:t xml:space="preserve">The </w:t>
      </w:r>
      <w:r w:rsidR="00E95BCC" w:rsidRPr="006769A9">
        <w:t>circumstance of the occupation</w:t>
      </w:r>
    </w:p>
    <w:p w14:paraId="0573D340" w14:textId="444E746E" w:rsidR="00E22B2E" w:rsidRDefault="003B0EB4" w:rsidP="003B0EB4">
      <w:pPr>
        <w:pStyle w:val="Judgmentparagraph"/>
        <w:numPr>
          <w:ilvl w:val="0"/>
          <w:numId w:val="0"/>
        </w:numPr>
        <w:ind w:left="709" w:hanging="709"/>
      </w:pPr>
      <w:r>
        <w:t>[40]</w:t>
      </w:r>
      <w:r>
        <w:tab/>
      </w:r>
      <w:r w:rsidR="00813EFA">
        <w:t>The Municipality emphasised how the occupiers occupied the land</w:t>
      </w:r>
      <w:r w:rsidR="001B4731">
        <w:t xml:space="preserve">. It argues that the manner in which the land was occupied </w:t>
      </w:r>
      <w:r w:rsidR="005B5F8B">
        <w:t xml:space="preserve">was against the public order and that similar unlawful activities are </w:t>
      </w:r>
      <w:r w:rsidR="000B43BD">
        <w:t>occurring</w:t>
      </w:r>
      <w:r w:rsidR="00813EFA">
        <w:t xml:space="preserve"> in and around Tembisa. This despite the Municipality “at all material times […] implementing the order and the prior judgments”. </w:t>
      </w:r>
    </w:p>
    <w:p w14:paraId="5E9D6206" w14:textId="247C0166" w:rsidR="00873C0A" w:rsidRDefault="003B0EB4" w:rsidP="003B0EB4">
      <w:pPr>
        <w:pStyle w:val="Judgmentparagraph"/>
        <w:numPr>
          <w:ilvl w:val="0"/>
          <w:numId w:val="0"/>
        </w:numPr>
        <w:ind w:left="709" w:hanging="709"/>
      </w:pPr>
      <w:r>
        <w:t>[41]</w:t>
      </w:r>
      <w:r>
        <w:tab/>
      </w:r>
      <w:r w:rsidR="00813EFA">
        <w:t xml:space="preserve">The Municipality emphasises that the property is </w:t>
      </w:r>
      <w:r w:rsidR="000B43BD">
        <w:t xml:space="preserve">unsuitable for human inhabitancy, which is also </w:t>
      </w:r>
      <w:r w:rsidR="00813EFA">
        <w:t xml:space="preserve">why it is not earmarked for it. </w:t>
      </w:r>
      <w:r w:rsidR="00873C0A">
        <w:t>It attaches two documents that indicate that the property is zoned as a public open space, “other natural areas”, which requires environmental impact assessments before it can be utilised for other purposes.</w:t>
      </w:r>
    </w:p>
    <w:p w14:paraId="337D8AB9" w14:textId="1300E5C9" w:rsidR="00813EFA" w:rsidRDefault="003B0EB4" w:rsidP="003B0EB4">
      <w:pPr>
        <w:pStyle w:val="Judgmentparagraph"/>
        <w:numPr>
          <w:ilvl w:val="0"/>
          <w:numId w:val="0"/>
        </w:numPr>
        <w:ind w:left="709" w:hanging="709"/>
      </w:pPr>
      <w:r>
        <w:t>[42]</w:t>
      </w:r>
      <w:r>
        <w:tab/>
      </w:r>
      <w:r w:rsidR="00873C0A">
        <w:t>The Municipality further states</w:t>
      </w:r>
      <w:r w:rsidR="000B43BD">
        <w:t xml:space="preserve"> that the occupiers </w:t>
      </w:r>
      <w:r w:rsidR="00813EFA">
        <w:t xml:space="preserve">have not placed evidence before the court that they would be homeless should they be evicted and that “the Respondents are just people who are aggrieved with the State and they are just taking the law into their own hands”. </w:t>
      </w:r>
    </w:p>
    <w:p w14:paraId="723F9B91" w14:textId="76A0D464" w:rsidR="00813EFA" w:rsidRPr="003F74FC" w:rsidRDefault="003B0EB4" w:rsidP="003B0EB4">
      <w:pPr>
        <w:pStyle w:val="Judgmentparagraph"/>
        <w:numPr>
          <w:ilvl w:val="0"/>
          <w:numId w:val="0"/>
        </w:numPr>
        <w:ind w:left="709" w:hanging="709"/>
      </w:pPr>
      <w:r w:rsidRPr="003F74FC">
        <w:t>[43]</w:t>
      </w:r>
      <w:r w:rsidRPr="003F74FC">
        <w:tab/>
      </w:r>
      <w:r w:rsidR="004800EB">
        <w:t xml:space="preserve">In their supplementary Heads of Argument, the Municipality </w:t>
      </w:r>
      <w:r w:rsidR="004425A9">
        <w:t>referred the court to an application</w:t>
      </w:r>
      <w:r w:rsidR="00813EFA">
        <w:t xml:space="preserve"> brought before Moorcroft AJ in the urgent court</w:t>
      </w:r>
      <w:r w:rsidR="00BF1AA6">
        <w:t xml:space="preserve"> a month before this hearing</w:t>
      </w:r>
      <w:r w:rsidR="00813EFA">
        <w:t>, dealing with a dispute between some of the occupiers (respondents) themselves.</w:t>
      </w:r>
      <w:r w:rsidR="000828D7">
        <w:rPr>
          <w:rStyle w:val="FootnoteReference"/>
        </w:rPr>
        <w:footnoteReference w:id="16"/>
      </w:r>
      <w:r w:rsidR="00813EFA">
        <w:t xml:space="preserve"> </w:t>
      </w:r>
      <w:r w:rsidR="00C95009">
        <w:t xml:space="preserve">It deals with allegations that some of the occupiers are trying to evict others from the land. The issue was not decided </w:t>
      </w:r>
      <w:r w:rsidR="004C347A">
        <w:t>as the case was dismissed because of non-compliance with the practice directives.</w:t>
      </w:r>
      <w:r w:rsidR="00FE2DA6">
        <w:t xml:space="preserve"> </w:t>
      </w:r>
      <w:r w:rsidR="00813EFA">
        <w:t xml:space="preserve">I do not regard the issue raised in </w:t>
      </w:r>
      <w:r w:rsidR="0055788E">
        <w:t>that matter</w:t>
      </w:r>
      <w:r w:rsidR="000828D7">
        <w:t xml:space="preserve"> as </w:t>
      </w:r>
      <w:r w:rsidR="00E62D3C">
        <w:t xml:space="preserve">relevant to the current matter. No supplementary affidavit was filed to explain its relevance, and it does not deal with the question of whether the eviction </w:t>
      </w:r>
      <w:r w:rsidR="006F154C">
        <w:t xml:space="preserve">of these </w:t>
      </w:r>
      <w:r w:rsidR="00BF1AA6">
        <w:t xml:space="preserve">specific </w:t>
      </w:r>
      <w:r w:rsidR="006F154C">
        <w:t xml:space="preserve">respondents by the Municipality </w:t>
      </w:r>
      <w:r w:rsidR="00E62D3C">
        <w:t xml:space="preserve">would be just and equitable. </w:t>
      </w:r>
    </w:p>
    <w:p w14:paraId="3E6C5FA3" w14:textId="1417F864" w:rsidR="00813EFA" w:rsidRDefault="003B0EB4" w:rsidP="003B0EB4">
      <w:pPr>
        <w:pStyle w:val="Judgmentparagraph"/>
        <w:numPr>
          <w:ilvl w:val="0"/>
          <w:numId w:val="0"/>
        </w:numPr>
        <w:ind w:left="709" w:hanging="709"/>
      </w:pPr>
      <w:r>
        <w:t>[44]</w:t>
      </w:r>
      <w:r>
        <w:tab/>
      </w:r>
      <w:r w:rsidR="00813EFA">
        <w:t xml:space="preserve">The Municipality also referred the court to </w:t>
      </w:r>
      <w:r w:rsidR="00813EFA" w:rsidRPr="004800EB">
        <w:rPr>
          <w:i/>
          <w:iCs/>
        </w:rPr>
        <w:t>City of</w:t>
      </w:r>
      <w:r w:rsidR="00813EFA" w:rsidRPr="00AA055C">
        <w:t xml:space="preserve"> </w:t>
      </w:r>
      <w:r w:rsidR="00813EFA" w:rsidRPr="004800EB">
        <w:rPr>
          <w:i/>
          <w:iCs/>
        </w:rPr>
        <w:t>Ekurhuleni Metropolitan Municipality v Tshepo Gugu Trading CC</w:t>
      </w:r>
      <w:r w:rsidR="00813EFA">
        <w:t>,</w:t>
      </w:r>
      <w:r w:rsidR="00813EFA">
        <w:rPr>
          <w:rStyle w:val="FootnoteReference"/>
        </w:rPr>
        <w:footnoteReference w:id="17"/>
      </w:r>
      <w:r w:rsidR="00813EFA">
        <w:t xml:space="preserve"> a case dealing with the erection of a billboard contrary to the by-laws of the Municipality, where the SCA stated that courts should not permit glaring illegality or turn a blind eye </w:t>
      </w:r>
      <w:r w:rsidR="004800EB">
        <w:t>to</w:t>
      </w:r>
      <w:r w:rsidR="00813EFA">
        <w:t xml:space="preserve"> the prescripts of the law and the importance of observing them.</w:t>
      </w:r>
      <w:r w:rsidR="004800EB">
        <w:t xml:space="preserve"> </w:t>
      </w:r>
      <w:r w:rsidR="00813EFA">
        <w:t xml:space="preserve">The Municipality </w:t>
      </w:r>
      <w:r w:rsidR="004800EB">
        <w:t xml:space="preserve">lastly </w:t>
      </w:r>
      <w:r w:rsidR="00813EFA">
        <w:t xml:space="preserve">further referred the court to a recent judgment of Cassim AJ, </w:t>
      </w:r>
      <w:r w:rsidR="00813EFA" w:rsidRPr="004800EB">
        <w:rPr>
          <w:i/>
          <w:iCs/>
        </w:rPr>
        <w:t>31 Koch Street Joubert Park CC v City of Johannesburg</w:t>
      </w:r>
      <w:r w:rsidR="00813EFA">
        <w:rPr>
          <w:rStyle w:val="FootnoteReference"/>
        </w:rPr>
        <w:footnoteReference w:id="18"/>
      </w:r>
      <w:r w:rsidR="00813EFA">
        <w:t xml:space="preserve"> dealing with a dispute regarding electricity. In the judgment, Casism AJ warns that the courts should not encourage illegality in any form – referring to the illegal reconnection of electricity in instances where the City has disconnected electricity. </w:t>
      </w:r>
    </w:p>
    <w:p w14:paraId="242DEFB2" w14:textId="3A70CA91" w:rsidR="0031419F" w:rsidRDefault="003B0EB4" w:rsidP="003B0EB4">
      <w:pPr>
        <w:pStyle w:val="Judgmentparagraph"/>
        <w:numPr>
          <w:ilvl w:val="0"/>
          <w:numId w:val="0"/>
        </w:numPr>
        <w:ind w:left="709" w:hanging="709"/>
      </w:pPr>
      <w:r>
        <w:t>[45]</w:t>
      </w:r>
      <w:r>
        <w:tab/>
      </w:r>
      <w:r w:rsidR="00813EFA">
        <w:t xml:space="preserve">The crux of the argument seems to be that if the court </w:t>
      </w:r>
      <w:r w:rsidR="006F154C">
        <w:t>does not</w:t>
      </w:r>
      <w:r w:rsidR="00813EFA">
        <w:t xml:space="preserve"> </w:t>
      </w:r>
      <w:r w:rsidR="006F154C">
        <w:t>grant</w:t>
      </w:r>
      <w:r w:rsidR="00813EFA">
        <w:t xml:space="preserve"> this eviction, it will be condoning illegal activities, </w:t>
      </w:r>
      <w:r w:rsidR="00F76EE0">
        <w:t xml:space="preserve">which the court cannot do. </w:t>
      </w:r>
    </w:p>
    <w:p w14:paraId="5B700693" w14:textId="1AE4111A" w:rsidR="00813EFA" w:rsidRDefault="003B0EB4" w:rsidP="003B0EB4">
      <w:pPr>
        <w:pStyle w:val="Judgmentparagraph"/>
        <w:numPr>
          <w:ilvl w:val="0"/>
          <w:numId w:val="0"/>
        </w:numPr>
        <w:ind w:left="709" w:hanging="709"/>
      </w:pPr>
      <w:r>
        <w:t>[46]</w:t>
      </w:r>
      <w:r>
        <w:tab/>
      </w:r>
      <w:r w:rsidR="00F76EE0">
        <w:t xml:space="preserve">Not only are the above cases not applicable to eviction matters, </w:t>
      </w:r>
      <w:r w:rsidR="00F76EE0" w:rsidRPr="00DB6792">
        <w:t>but as</w:t>
      </w:r>
      <w:r w:rsidR="0031724F" w:rsidRPr="00DB6792">
        <w:t xml:space="preserve"> will be discussed later</w:t>
      </w:r>
      <w:r w:rsidR="00AA799F" w:rsidRPr="00DB6792">
        <w:t>,</w:t>
      </w:r>
      <w:r w:rsidR="0031724F" w:rsidRPr="00DB6792">
        <w:t xml:space="preserve"> should</w:t>
      </w:r>
      <w:r w:rsidR="0031724F">
        <w:t xml:space="preserve"> the court grant an eviction order when it is not just and equitable, it would be </w:t>
      </w:r>
      <w:r w:rsidR="00511B80">
        <w:t>breaching</w:t>
      </w:r>
      <w:r w:rsidR="00BC1401">
        <w:t xml:space="preserve"> its constitutional duty to comply with s 26(3) of the Constitution. </w:t>
      </w:r>
    </w:p>
    <w:p w14:paraId="23BFD4D1" w14:textId="17B1CBCC" w:rsidR="00873C0A" w:rsidRDefault="003B0EB4" w:rsidP="003B0EB4">
      <w:pPr>
        <w:pStyle w:val="Judgmentparagraph"/>
        <w:numPr>
          <w:ilvl w:val="0"/>
          <w:numId w:val="0"/>
        </w:numPr>
        <w:ind w:left="709" w:hanging="709"/>
      </w:pPr>
      <w:r>
        <w:t>[47]</w:t>
      </w:r>
      <w:r>
        <w:tab/>
      </w:r>
      <w:r w:rsidR="00140182">
        <w:t xml:space="preserve">Even more so, this line of argument </w:t>
      </w:r>
      <w:r w:rsidR="00873C0A">
        <w:t>is misplacing the role of the courts in eviction proceedings. The courts are called upon to determine whether an eviction is just and equitable. Once the owner of the land proves that it is the owner, and that the occupiers occupy the land without consent, PIE is activated and the court must determine whether</w:t>
      </w:r>
      <w:r w:rsidR="003F1AD8">
        <w:t>, in the absence of a valid defence,</w:t>
      </w:r>
      <w:r w:rsidR="00873C0A">
        <w:t xml:space="preserve"> the eviction will be just and equitable. The focus is not on supposed </w:t>
      </w:r>
      <w:r w:rsidR="008A45A7">
        <w:t>unlawfulness</w:t>
      </w:r>
      <w:r w:rsidR="00873C0A">
        <w:t xml:space="preserve"> or alleged criminality </w:t>
      </w:r>
      <w:r w:rsidR="008A45A7">
        <w:t xml:space="preserve">of the occupation (unlawful occupation is not a crime) </w:t>
      </w:r>
      <w:r w:rsidR="00873C0A">
        <w:t xml:space="preserve">– the focus is on whether the </w:t>
      </w:r>
      <w:r w:rsidR="00873C0A">
        <w:rPr>
          <w:i/>
          <w:iCs/>
        </w:rPr>
        <w:t>eviction</w:t>
      </w:r>
      <w:r w:rsidR="00873C0A">
        <w:t xml:space="preserve"> </w:t>
      </w:r>
      <w:r w:rsidR="009E37D3">
        <w:t xml:space="preserve">takes place within the prescripts of PIE and s 26 of the </w:t>
      </w:r>
      <w:r w:rsidR="00A0044F">
        <w:t>Constitution</w:t>
      </w:r>
      <w:r w:rsidR="00873C0A">
        <w:t>.</w:t>
      </w:r>
      <w:r w:rsidR="003F706C">
        <w:rPr>
          <w:rStyle w:val="FootnoteReference"/>
        </w:rPr>
        <w:footnoteReference w:id="19"/>
      </w:r>
      <w:r w:rsidR="00873C0A">
        <w:t xml:space="preserve"> </w:t>
      </w:r>
    </w:p>
    <w:p w14:paraId="3292B7DC" w14:textId="5B66F42A" w:rsidR="00873C0A" w:rsidRDefault="003B0EB4" w:rsidP="003B0EB4">
      <w:pPr>
        <w:pStyle w:val="Judgmentparagraph"/>
        <w:numPr>
          <w:ilvl w:val="0"/>
          <w:numId w:val="0"/>
        </w:numPr>
        <w:ind w:left="709" w:hanging="709"/>
      </w:pPr>
      <w:r>
        <w:t>[48]</w:t>
      </w:r>
      <w:r>
        <w:tab/>
      </w:r>
      <w:r w:rsidR="00A0044F">
        <w:t>Occupiers taking</w:t>
      </w:r>
      <w:r w:rsidR="00511B80">
        <w:t xml:space="preserve"> the law into </w:t>
      </w:r>
      <w:r w:rsidR="001A12C9">
        <w:t>their</w:t>
      </w:r>
      <w:r w:rsidR="00511B80">
        <w:t xml:space="preserve"> own hands</w:t>
      </w:r>
      <w:r w:rsidR="001A12C9">
        <w:t>, however,</w:t>
      </w:r>
      <w:r w:rsidR="00511B80">
        <w:t xml:space="preserve"> </w:t>
      </w:r>
      <w:r w:rsidR="00873C0A">
        <w:t>can</w:t>
      </w:r>
      <w:r w:rsidR="00511B80">
        <w:t xml:space="preserve"> play a role in the weighting process. </w:t>
      </w:r>
      <w:r w:rsidR="001A12C9">
        <w:t>Still, it</w:t>
      </w:r>
      <w:r w:rsidR="00511B80">
        <w:t xml:space="preserve"> needs to be placed in the historical context of occupiers who have waited 30 years for the state to fulfil its constitutional obligation within its available resources</w:t>
      </w:r>
      <w:r w:rsidR="00A0044F">
        <w:t xml:space="preserve">. It </w:t>
      </w:r>
      <w:r w:rsidR="006A0F4F">
        <w:t xml:space="preserve">does </w:t>
      </w:r>
      <w:r w:rsidR="00A0044F">
        <w:t xml:space="preserve">also </w:t>
      </w:r>
      <w:r w:rsidR="006A0F4F">
        <w:t>not absolve the Municipality to comply with the substantive requirements of an eviction.</w:t>
      </w:r>
      <w:r w:rsidR="00511B80">
        <w:t xml:space="preserve"> </w:t>
      </w:r>
      <w:r w:rsidR="00A0044F">
        <w:t xml:space="preserve"> The link was clarified by t</w:t>
      </w:r>
      <w:r w:rsidR="00873C0A">
        <w:t xml:space="preserve">he Constitutional Court in </w:t>
      </w:r>
      <w:r w:rsidR="00873C0A" w:rsidRPr="00A0044F">
        <w:rPr>
          <w:i/>
          <w:iCs/>
        </w:rPr>
        <w:t>Residents of Joe Slovo Community, Western Cape v Thubelisha Homes</w:t>
      </w:r>
      <w:r w:rsidR="00873C0A">
        <w:rPr>
          <w:rStyle w:val="FootnoteReference"/>
        </w:rPr>
        <w:footnoteReference w:id="20"/>
      </w:r>
      <w:r w:rsidR="00873C0A" w:rsidRPr="00873C0A">
        <w:t xml:space="preserve"> </w:t>
      </w:r>
      <w:r w:rsidR="00873C0A">
        <w:t xml:space="preserve"> as follows:</w:t>
      </w:r>
    </w:p>
    <w:p w14:paraId="715008EA" w14:textId="0BC5DF15" w:rsidR="00873C0A" w:rsidRDefault="008A45A7" w:rsidP="00873C0A">
      <w:pPr>
        <w:pStyle w:val="Quote"/>
      </w:pPr>
      <w:r>
        <w:t xml:space="preserve">[PIE] </w:t>
      </w:r>
      <w:r w:rsidR="00873C0A" w:rsidRPr="00873C0A">
        <w:t xml:space="preserve"> is a statute which was passed to give effect to the constitutional commitment that no one may be evicted from their home or have their home demolished without an appropriate intervention by a court of law and no legislation may permit arbitrary evictions. As we well know, this protection against arbitrary eviction is entrenched in our Bill of Rights and lives side by side with a salutary, if not complementary, right to have access to adequate housing. To that end, our Constitution enjoins the state to take reasonable and other legislative measures within its available resources to achieve the progressive realisation of the right of access to adequate housing.</w:t>
      </w:r>
    </w:p>
    <w:p w14:paraId="7BF9BBC5" w14:textId="55A94FCB" w:rsidR="008B08F0" w:rsidRDefault="003B0EB4" w:rsidP="003B0EB4">
      <w:pPr>
        <w:pStyle w:val="Judgmentparagraph"/>
        <w:numPr>
          <w:ilvl w:val="0"/>
          <w:numId w:val="0"/>
        </w:numPr>
        <w:ind w:left="709" w:hanging="709"/>
      </w:pPr>
      <w:r>
        <w:t>[49]</w:t>
      </w:r>
      <w:r>
        <w:tab/>
      </w:r>
      <w:r w:rsidR="00171C55" w:rsidRPr="00351E0C">
        <w:t xml:space="preserve">In </w:t>
      </w:r>
      <w:r w:rsidR="00351E0C" w:rsidRPr="00351E0C">
        <w:rPr>
          <w:i/>
          <w:iCs/>
        </w:rPr>
        <w:t>Grootboom v Government of the Republic of South Africa</w:t>
      </w:r>
      <w:r w:rsidR="00351E0C" w:rsidRPr="00351E0C">
        <w:rPr>
          <w:rStyle w:val="FootnoteReference"/>
        </w:rPr>
        <w:footnoteReference w:id="21"/>
      </w:r>
      <w:r w:rsidR="00351E0C" w:rsidRPr="00351E0C">
        <w:t xml:space="preserve"> </w:t>
      </w:r>
      <w:r w:rsidR="00351E0C">
        <w:t xml:space="preserve">the Constitutional Court </w:t>
      </w:r>
      <w:r w:rsidR="008B08F0" w:rsidRPr="00351E0C">
        <w:t>warned that</w:t>
      </w:r>
      <w:r w:rsidR="008B08F0">
        <w:t xml:space="preserve"> the Court’s approach</w:t>
      </w:r>
      <w:r w:rsidR="00B11501">
        <w:t xml:space="preserve"> by</w:t>
      </w:r>
      <w:r w:rsidR="008A45A7">
        <w:t xml:space="preserve"> denying an eviction</w:t>
      </w:r>
      <w:r w:rsidR="00B11501">
        <w:t xml:space="preserve"> </w:t>
      </w:r>
      <w:r w:rsidR="008B08F0">
        <w:t xml:space="preserve">does not approve the practice of land occupation for coercing a State structure to provide housing on a preferential basis to those who participate in the occupation. </w:t>
      </w:r>
      <w:r w:rsidR="00693EC3">
        <w:t>This is also true in this case.</w:t>
      </w:r>
      <w:r w:rsidR="00990D0D" w:rsidRPr="00990D0D">
        <w:t xml:space="preserve"> </w:t>
      </w:r>
      <w:r w:rsidR="00990D0D">
        <w:t xml:space="preserve">In this case, however, there is no evidence that the occupiers occupied the land with the intention to jump the </w:t>
      </w:r>
      <w:r w:rsidR="00303590">
        <w:t xml:space="preserve">housing </w:t>
      </w:r>
      <w:r w:rsidR="00990D0D">
        <w:t xml:space="preserve">queue. </w:t>
      </w:r>
    </w:p>
    <w:p w14:paraId="73111C9B" w14:textId="4F359531" w:rsidR="00E95BCC" w:rsidRDefault="003B0EB4" w:rsidP="003B0EB4">
      <w:pPr>
        <w:pStyle w:val="Heading2"/>
        <w:numPr>
          <w:ilvl w:val="0"/>
          <w:numId w:val="0"/>
        </w:numPr>
        <w:ind w:left="1080" w:hanging="720"/>
      </w:pPr>
      <w:r>
        <w:t>(ii)</w:t>
      </w:r>
      <w:r>
        <w:tab/>
      </w:r>
      <w:r w:rsidR="00E95BCC">
        <w:t>T</w:t>
      </w:r>
      <w:r w:rsidR="00E95BCC" w:rsidRPr="006769A9">
        <w:t>he period of the occupiers’ occupation</w:t>
      </w:r>
    </w:p>
    <w:p w14:paraId="65FF2161" w14:textId="2D73D16A" w:rsidR="00E95BCC" w:rsidRDefault="003B0EB4" w:rsidP="003B0EB4">
      <w:pPr>
        <w:pStyle w:val="Judgmentparagraph"/>
        <w:numPr>
          <w:ilvl w:val="0"/>
          <w:numId w:val="0"/>
        </w:numPr>
        <w:ind w:left="709" w:hanging="709"/>
      </w:pPr>
      <w:r>
        <w:t>[50]</w:t>
      </w:r>
      <w:r>
        <w:tab/>
      </w:r>
      <w:r w:rsidR="00A0785E">
        <w:t>At the time of the hearing the occupiers have been staying on the land for two years. Before their occupation, the land was vacant. There are no plans to develop the land</w:t>
      </w:r>
      <w:r w:rsidR="00476848">
        <w:t>, it seems, as</w:t>
      </w:r>
      <w:r w:rsidR="00EC08F4">
        <w:t xml:space="preserve"> it might be unsafe to do so. At the time of the hearing their tenure was still insecure and precarious. There is no information about the community cohesion or the impact that the length of time has on their occupation. </w:t>
      </w:r>
      <w:r w:rsidR="00476848">
        <w:t>It is thus difficult to assess this factor properly.</w:t>
      </w:r>
    </w:p>
    <w:p w14:paraId="5AB9881B" w14:textId="47414152" w:rsidR="0090456E" w:rsidRDefault="003B0EB4" w:rsidP="003B0EB4">
      <w:pPr>
        <w:pStyle w:val="Judgmentparagraph"/>
        <w:numPr>
          <w:ilvl w:val="0"/>
          <w:numId w:val="0"/>
        </w:numPr>
        <w:ind w:left="709" w:hanging="709"/>
      </w:pPr>
      <w:r>
        <w:t>[51]</w:t>
      </w:r>
      <w:r>
        <w:tab/>
      </w:r>
      <w:r w:rsidR="00F00AE5">
        <w:t xml:space="preserve">The Municipality denies that it has obligations to provide alternative accommodation since (in terms of s 4 of PIE) the occupiers lived on the land for less than six months. However, as discussed above, this places the inquiry under the wrong section. </w:t>
      </w:r>
      <w:r w:rsidR="00D53896">
        <w:t>S 6 obliges such a consideration.</w:t>
      </w:r>
    </w:p>
    <w:p w14:paraId="2F3475C2" w14:textId="1D259E93" w:rsidR="00997051" w:rsidRDefault="003B0EB4" w:rsidP="003B0EB4">
      <w:pPr>
        <w:pStyle w:val="Heading2"/>
        <w:numPr>
          <w:ilvl w:val="0"/>
          <w:numId w:val="0"/>
        </w:numPr>
        <w:ind w:left="1080" w:hanging="720"/>
      </w:pPr>
      <w:r>
        <w:t>(iii)</w:t>
      </w:r>
      <w:r>
        <w:tab/>
      </w:r>
      <w:r w:rsidR="00E95BCC">
        <w:t>T</w:t>
      </w:r>
      <w:r w:rsidR="00E95BCC" w:rsidRPr="006769A9">
        <w:t>he availability of suitable alternative accommodation or land</w:t>
      </w:r>
    </w:p>
    <w:p w14:paraId="2C207B53" w14:textId="5FB0CFED" w:rsidR="00CD6BE5" w:rsidRDefault="003B0EB4" w:rsidP="003B0EB4">
      <w:pPr>
        <w:pStyle w:val="Judgmentparagraph"/>
        <w:numPr>
          <w:ilvl w:val="0"/>
          <w:numId w:val="0"/>
        </w:numPr>
        <w:ind w:left="709" w:hanging="709"/>
      </w:pPr>
      <w:r>
        <w:t>[52]</w:t>
      </w:r>
      <w:r>
        <w:tab/>
      </w:r>
      <w:r w:rsidR="00CD6BE5">
        <w:t>The general rule is that evictions should not lead to homelessness. This is to be decided on a case-by-case basis, calling on courts to reconcile the competing interests of owners and occupiers, who should not be rendered homeless as a result.</w:t>
      </w:r>
    </w:p>
    <w:p w14:paraId="7527DE9D" w14:textId="7D346FC5" w:rsidR="00CD6BE5" w:rsidRDefault="003B0EB4" w:rsidP="003B0EB4">
      <w:pPr>
        <w:pStyle w:val="Judgmentparagraph"/>
        <w:numPr>
          <w:ilvl w:val="0"/>
          <w:numId w:val="0"/>
        </w:numPr>
        <w:ind w:left="709" w:hanging="709"/>
      </w:pPr>
      <w:r>
        <w:t>[53]</w:t>
      </w:r>
      <w:r>
        <w:tab/>
      </w:r>
      <w:r w:rsidR="00CD6BE5">
        <w:t xml:space="preserve">In </w:t>
      </w:r>
      <w:r w:rsidR="00CD6BE5" w:rsidRPr="00323A98">
        <w:rPr>
          <w:i/>
          <w:iCs/>
        </w:rPr>
        <w:t>City of Johannesburg v Changing Tides 74 (Pty) Ltd</w:t>
      </w:r>
      <w:r w:rsidR="00CD6BE5" w:rsidRPr="00323A98">
        <w:rPr>
          <w:rStyle w:val="FootnoteReference"/>
        </w:rPr>
        <w:footnoteReference w:id="22"/>
      </w:r>
      <w:r w:rsidR="00CD6BE5">
        <w:t xml:space="preserve"> the City argued that the occupiers must place relevant information regarding homelessness before the court. After discussing the onus, the court concluded that it is for the applicant to ensure that the information placed before the court is sufficient that, if left unchallenged, would satisfy the court that it would be just and equitable to grant an eviction order. In some instances, the only relevant facts might be the applicant's ownership and the respondent's unlawfulness, but not always.  The onus is not governed by the common law but by PIE, which requires that the applicant show why evicting the respondents would be just and equitable. It would be in very limited circumstances that the applicant has absolutely no knowledge of the identity of the persons they want to evict and their personal circumstances. </w:t>
      </w:r>
    </w:p>
    <w:p w14:paraId="15942779" w14:textId="23E75855" w:rsidR="00CD6BE5" w:rsidRDefault="003B0EB4" w:rsidP="003B0EB4">
      <w:pPr>
        <w:pStyle w:val="Judgmentparagraph"/>
        <w:numPr>
          <w:ilvl w:val="0"/>
          <w:numId w:val="0"/>
        </w:numPr>
        <w:ind w:left="709" w:hanging="709"/>
      </w:pPr>
      <w:r>
        <w:t>[54]</w:t>
      </w:r>
      <w:r>
        <w:tab/>
      </w:r>
      <w:r w:rsidR="00CD6BE5">
        <w:t>The Municipality states in its founding affidavit that the occupiers only invaded the land to sell or rent the properties but attaches no evidence of this. It also does not clarify whether this is true for all the respondents. The occupiers deny this in their answering affidavit. Without proof that the denial is far-fetched or untenable, the court is bound by the respondents’ version.</w:t>
      </w:r>
      <w:r w:rsidR="00CD6BE5">
        <w:rPr>
          <w:rStyle w:val="FootnoteReference"/>
        </w:rPr>
        <w:footnoteReference w:id="23"/>
      </w:r>
    </w:p>
    <w:p w14:paraId="0960CE7F" w14:textId="5D3DB8CC" w:rsidR="0090456E" w:rsidRDefault="003B0EB4" w:rsidP="003B0EB4">
      <w:pPr>
        <w:pStyle w:val="Judgmentparagraph"/>
        <w:numPr>
          <w:ilvl w:val="0"/>
          <w:numId w:val="0"/>
        </w:numPr>
        <w:ind w:left="709" w:hanging="709"/>
      </w:pPr>
      <w:r>
        <w:t>[55]</w:t>
      </w:r>
      <w:r>
        <w:tab/>
      </w:r>
      <w:r w:rsidR="00CD6BE5">
        <w:t xml:space="preserve">The Municipality also avers that the fact that the occupiers have legal representation “is not a conduct of a Respondent who are not able to go back where they were residing prior to the occupation”. It is difficult to follow this logic. Just because the occupiers could secure legal representation does not mean they will not be homeless if evicted. </w:t>
      </w:r>
      <w:r w:rsidR="0090456E">
        <w:t>Getting legal assistance to defend an eviction and the risk of being rendered homeless because of such an eviction can co-exist.</w:t>
      </w:r>
    </w:p>
    <w:p w14:paraId="6FBAF8F0" w14:textId="7CAB9345" w:rsidR="00CD6BE5" w:rsidRDefault="003B0EB4" w:rsidP="003B0EB4">
      <w:pPr>
        <w:pStyle w:val="Judgmentparagraph"/>
        <w:numPr>
          <w:ilvl w:val="0"/>
          <w:numId w:val="0"/>
        </w:numPr>
        <w:ind w:left="709" w:hanging="709"/>
      </w:pPr>
      <w:r>
        <w:t>[56]</w:t>
      </w:r>
      <w:r>
        <w:tab/>
      </w:r>
      <w:r w:rsidR="00CD6BE5">
        <w:t xml:space="preserve">If it is the Municipality’s case that (all) the occupiers have access to enough funds to rent property elsewhere, it would have to place evidence of that before the court. There is none. This is also the case with their assertion that the occupiers can address their own housing needs. </w:t>
      </w:r>
    </w:p>
    <w:p w14:paraId="72ED00ED" w14:textId="5C712BD6" w:rsidR="00CD6BE5" w:rsidRDefault="003B0EB4" w:rsidP="003B0EB4">
      <w:pPr>
        <w:pStyle w:val="Judgmentparagraph"/>
        <w:numPr>
          <w:ilvl w:val="0"/>
          <w:numId w:val="0"/>
        </w:numPr>
        <w:ind w:left="709" w:hanging="709"/>
      </w:pPr>
      <w:r>
        <w:t>[57]</w:t>
      </w:r>
      <w:r>
        <w:tab/>
      </w:r>
      <w:r w:rsidR="00CD6BE5">
        <w:t>In short, there is no proper report setting out the personal circumstances of each of the occupiers cited, nor regard for the impact the eviction will have on the occupiers and the community.</w:t>
      </w:r>
    </w:p>
    <w:p w14:paraId="62DE614E" w14:textId="55C75E15" w:rsidR="00CD6BE5" w:rsidRPr="00C8546F" w:rsidRDefault="003B0EB4" w:rsidP="003B0EB4">
      <w:pPr>
        <w:pStyle w:val="Judgmentparagraph"/>
        <w:numPr>
          <w:ilvl w:val="0"/>
          <w:numId w:val="0"/>
        </w:numPr>
        <w:ind w:left="709" w:hanging="709"/>
      </w:pPr>
      <w:r w:rsidRPr="00C8546F">
        <w:t>[58]</w:t>
      </w:r>
      <w:r w:rsidRPr="00C8546F">
        <w:tab/>
      </w:r>
      <w:r w:rsidR="00AA6FAA">
        <w:t xml:space="preserve">The potential homelessness and the availability of alternative accommodation goes hand in hand. </w:t>
      </w:r>
      <w:r w:rsidR="00CD6BE5" w:rsidRPr="008D4FDE">
        <w:t>The question of alternative accommodation plays a role in both the s4(7) and s</w:t>
      </w:r>
      <w:r w:rsidR="0078430B">
        <w:t xml:space="preserve"> </w:t>
      </w:r>
      <w:r w:rsidR="00CD6BE5">
        <w:t xml:space="preserve">6(3)(c) inquiry. It is not an absolute right or duty, but one of the considerations the court needs to consider in determining whether the eviction would be just and equitable. </w:t>
      </w:r>
      <w:r w:rsidR="0016597B">
        <w:t>The occupiers state in their answer that they do not have funds to secure alternative accommodation. They argue that the National Housing Code and Chapter 12 of the Emergency Housing Policy are applicable in this instance.</w:t>
      </w:r>
    </w:p>
    <w:p w14:paraId="0847E513" w14:textId="32F0AA70" w:rsidR="00CD6BE5" w:rsidRDefault="003B0EB4" w:rsidP="003B0EB4">
      <w:pPr>
        <w:pStyle w:val="Judgmentparagraph"/>
        <w:numPr>
          <w:ilvl w:val="0"/>
          <w:numId w:val="0"/>
        </w:numPr>
        <w:ind w:left="709" w:hanging="709"/>
      </w:pPr>
      <w:r>
        <w:t>[59]</w:t>
      </w:r>
      <w:r>
        <w:tab/>
      </w:r>
      <w:r w:rsidR="00D768A5">
        <w:t>While the Municipality makes</w:t>
      </w:r>
      <w:r w:rsidR="00CD6BE5">
        <w:t xml:space="preserve"> </w:t>
      </w:r>
      <w:r w:rsidR="0016597B">
        <w:t>a</w:t>
      </w:r>
      <w:r w:rsidR="00CD6BE5">
        <w:t xml:space="preserve"> general reference to the options available to people seeking access to housing, it is not clear what the Municipality is doing to assist the specific respondents with access to housing. The Municipality states that the alternative accommodation option is only available to people in need, not those who commit the offence of invading land. </w:t>
      </w:r>
    </w:p>
    <w:p w14:paraId="6F2931E3" w14:textId="7F2E6BF6" w:rsidR="007B605D" w:rsidRDefault="003B0EB4" w:rsidP="003B0EB4">
      <w:pPr>
        <w:pStyle w:val="Judgmentparagraph"/>
        <w:numPr>
          <w:ilvl w:val="0"/>
          <w:numId w:val="0"/>
        </w:numPr>
        <w:ind w:left="709" w:hanging="709"/>
      </w:pPr>
      <w:r>
        <w:t>[60]</w:t>
      </w:r>
      <w:r>
        <w:tab/>
      </w:r>
      <w:r w:rsidR="007B605D">
        <w:t>Other than the references to the public order in the area in general, the municipality did not indicate what the impact will be on them (with relation to this piece of land) should an eviction order not be granted.  This means that in the balancing exercise, there is very scant information to consider regarding the impact on the Municipality of refusing an eviction order.</w:t>
      </w:r>
    </w:p>
    <w:p w14:paraId="492BC76B" w14:textId="589C4C78" w:rsidR="00CD6BE5" w:rsidRDefault="003B0EB4" w:rsidP="003B0EB4">
      <w:pPr>
        <w:pStyle w:val="Judgmentparagraph"/>
        <w:numPr>
          <w:ilvl w:val="0"/>
          <w:numId w:val="0"/>
        </w:numPr>
        <w:ind w:left="709" w:hanging="709"/>
      </w:pPr>
      <w:r>
        <w:t>[61]</w:t>
      </w:r>
      <w:r>
        <w:tab/>
      </w:r>
      <w:r w:rsidR="00CD6BE5">
        <w:t xml:space="preserve">Absent a comprehensive report that sets out the circumstances of the occupiers, the court is bound by the respondents’ version. </w:t>
      </w:r>
      <w:r w:rsidR="000E3777">
        <w:t xml:space="preserve">Thus, at least some of the occupiers will be rendered homeless if evicted, and it is not clear </w:t>
      </w:r>
      <w:r w:rsidR="00C956A9">
        <w:t>if there is alternative accommodation available for them, or why that inquiry is not relevant in this particular instance.</w:t>
      </w:r>
      <w:r w:rsidR="00814848">
        <w:t xml:space="preserve"> This would render the eviction, on the information before me, unjust and inequitable.</w:t>
      </w:r>
    </w:p>
    <w:p w14:paraId="509E229A" w14:textId="24A492B1" w:rsidR="007F70D9" w:rsidRDefault="003B0EB4" w:rsidP="003B0EB4">
      <w:pPr>
        <w:pStyle w:val="Heading2"/>
        <w:numPr>
          <w:ilvl w:val="0"/>
          <w:numId w:val="0"/>
        </w:numPr>
        <w:ind w:left="1080" w:hanging="720"/>
      </w:pPr>
      <w:r>
        <w:t>(iv)</w:t>
      </w:r>
      <w:r>
        <w:tab/>
      </w:r>
      <w:r w:rsidR="007F70D9">
        <w:t>Meaningful engagement</w:t>
      </w:r>
    </w:p>
    <w:p w14:paraId="5DA2508D" w14:textId="625CFEB7" w:rsidR="007F70D9" w:rsidRPr="008B08F0" w:rsidRDefault="003B0EB4" w:rsidP="003B0EB4">
      <w:pPr>
        <w:pStyle w:val="Judgmentparagraph"/>
        <w:numPr>
          <w:ilvl w:val="0"/>
          <w:numId w:val="0"/>
        </w:numPr>
        <w:ind w:left="709" w:hanging="709"/>
      </w:pPr>
      <w:r w:rsidRPr="008B08F0">
        <w:t>[62]</w:t>
      </w:r>
      <w:r w:rsidRPr="008B08F0">
        <w:tab/>
      </w:r>
      <w:r w:rsidR="007F70D9">
        <w:t xml:space="preserve">When a Municipality is seeking an eviction, a court will be reluctant to grant such an order unless the municipality can show that it has meaningfully engaged with the </w:t>
      </w:r>
      <w:r w:rsidR="007F70D9" w:rsidRPr="008B08F0">
        <w:t xml:space="preserve">occupiers to avoid the need for eviction by finding alternatives. In </w:t>
      </w:r>
      <w:r w:rsidR="007F70D9" w:rsidRPr="008B08F0">
        <w:rPr>
          <w:i/>
          <w:iCs/>
        </w:rPr>
        <w:t>Occupiers of 51 Olivia Road, Berea Township and 197 Main Street Johannesburg v City of Johannesburg</w:t>
      </w:r>
      <w:r w:rsidR="007F70D9" w:rsidRPr="008B08F0">
        <w:rPr>
          <w:rStyle w:val="FootnoteReference"/>
        </w:rPr>
        <w:footnoteReference w:id="24"/>
      </w:r>
      <w:r w:rsidR="007F70D9" w:rsidRPr="008B08F0">
        <w:t xml:space="preserve"> the Constitutional Court made it clear.</w:t>
      </w:r>
    </w:p>
    <w:p w14:paraId="36F90C90" w14:textId="77777777" w:rsidR="007F70D9" w:rsidRDefault="007F70D9" w:rsidP="007F70D9">
      <w:pPr>
        <w:pStyle w:val="Quote"/>
      </w:pPr>
      <w:r w:rsidRPr="00763E56">
        <w:t>[18]         And, what is more, section 26(2) mandates that the response of any municipality to potentially homeless people with whom it engages must also be reasonable.  It may in some circumstances be reasonable to make permanent housing available and, in others, to provide no housing at all.  The possibilities between these extremes are almost endless.  It must not be forgotten that the City cannot be expected to make provision for housing beyond the extent to which available resources allow.  As long as the response of the municipality in the engagement process is reasonable, that response complies with section 26(2).  The Constitution therefore obliges every municipality to engage meaningfully with people who would become homeless because it evicts them.  It also follows that, where a municipality is the applicant in eviction proceedings that could result in homelessness, a circumstance that a court must take into account to comply with section 26(3) of the Constitution is whether there has been meaningful engagement.</w:t>
      </w:r>
    </w:p>
    <w:p w14:paraId="3987CBC9" w14:textId="1E313F7A" w:rsidR="00A3171A" w:rsidRDefault="003B0EB4" w:rsidP="003B0EB4">
      <w:pPr>
        <w:ind w:left="709" w:hanging="709"/>
      </w:pPr>
      <w:r>
        <w:rPr>
          <w:rFonts w:ascii="Arial" w:hAnsi="Arial" w:cs="Arial"/>
          <w:sz w:val="24"/>
          <w:szCs w:val="24"/>
        </w:rPr>
        <w:t>[63]</w:t>
      </w:r>
      <w:r>
        <w:rPr>
          <w:rFonts w:ascii="Arial" w:hAnsi="Arial" w:cs="Arial"/>
          <w:sz w:val="24"/>
          <w:szCs w:val="24"/>
        </w:rPr>
        <w:tab/>
      </w:r>
      <w:r w:rsidR="00A3171A">
        <w:t xml:space="preserve">The engagement must occur </w:t>
      </w:r>
      <w:r w:rsidR="00A3171A" w:rsidRPr="00A3171A">
        <w:t>before</w:t>
      </w:r>
      <w:r w:rsidR="00A3171A">
        <w:t xml:space="preserve"> approaching the Court.</w:t>
      </w:r>
      <w:r w:rsidR="00A3171A">
        <w:rPr>
          <w:rStyle w:val="FootnoteReference"/>
        </w:rPr>
        <w:footnoteReference w:id="25"/>
      </w:r>
      <w:r w:rsidR="00A3171A">
        <w:t xml:space="preserve"> </w:t>
      </w:r>
      <w:r w:rsidR="00A3171A" w:rsidRPr="003B0EB4">
        <w:rPr>
          <w:lang w:val="en-US"/>
        </w:rPr>
        <w:t>A failure to meaningfully engage</w:t>
      </w:r>
      <w:r w:rsidR="00A3171A" w:rsidRPr="003B0EB4">
        <w:rPr>
          <w:b/>
          <w:bCs/>
          <w:lang w:val="en-US"/>
        </w:rPr>
        <w:t xml:space="preserve"> </w:t>
      </w:r>
      <w:r w:rsidR="00A3171A" w:rsidRPr="003B0EB4">
        <w:rPr>
          <w:lang w:val="en-US"/>
        </w:rPr>
        <w:t>prior to asking for an eviction order may result in its refusal.</w:t>
      </w:r>
      <w:r w:rsidR="00A3171A">
        <w:rPr>
          <w:rStyle w:val="FootnoteReference"/>
          <w:lang w:val="en-US"/>
        </w:rPr>
        <w:footnoteReference w:id="26"/>
      </w:r>
      <w:r w:rsidR="00A3171A" w:rsidRPr="003B0EB4">
        <w:rPr>
          <w:vertAlign w:val="superscript"/>
          <w:lang w:val="en-US"/>
        </w:rPr>
        <w:t> </w:t>
      </w:r>
      <w:r w:rsidR="00A3171A" w:rsidRPr="003B0EB4">
        <w:rPr>
          <w:lang w:val="en-US"/>
        </w:rPr>
        <w:t xml:space="preserve"> </w:t>
      </w:r>
    </w:p>
    <w:p w14:paraId="0B63B3E7" w14:textId="47C4FF6F" w:rsidR="007F70D9" w:rsidRDefault="003B0EB4" w:rsidP="003B0EB4">
      <w:pPr>
        <w:ind w:left="709" w:hanging="709"/>
      </w:pPr>
      <w:r>
        <w:rPr>
          <w:rFonts w:ascii="Arial" w:hAnsi="Arial" w:cs="Arial"/>
          <w:sz w:val="24"/>
          <w:szCs w:val="24"/>
        </w:rPr>
        <w:t>[64]</w:t>
      </w:r>
      <w:r>
        <w:rPr>
          <w:rFonts w:ascii="Arial" w:hAnsi="Arial" w:cs="Arial"/>
          <w:sz w:val="24"/>
          <w:szCs w:val="24"/>
        </w:rPr>
        <w:tab/>
      </w:r>
      <w:r w:rsidR="007F70D9" w:rsidRPr="004934D2">
        <w:t xml:space="preserve">Recently in </w:t>
      </w:r>
      <w:r w:rsidR="007F70D9" w:rsidRPr="003B0EB4">
        <w:rPr>
          <w:i/>
          <w:iCs/>
        </w:rPr>
        <w:t>City of Cape Town v Various Occupiers,</w:t>
      </w:r>
      <w:r w:rsidR="007F70D9" w:rsidRPr="00B1749D">
        <w:rPr>
          <w:rStyle w:val="FootnoteReference"/>
        </w:rPr>
        <w:footnoteReference w:id="27"/>
      </w:r>
      <w:r w:rsidR="007F70D9">
        <w:t xml:space="preserve"> </w:t>
      </w:r>
      <w:r w:rsidR="007F70D9" w:rsidRPr="004934D2">
        <w:t>Bishop AJ listed</w:t>
      </w:r>
      <w:r w:rsidR="007F70D9">
        <w:t xml:space="preserve"> some elements that should be included when the Municipality (in that case) seeks to evict, namely that the Municipality must advise the occupiers of the repercussions of the eviction, as well as their options if they are evicted, including what the Municipality may and must do to assist them; provide the occupants with the opportunity to express their opinions on these options and propose alternatives; and assess whether it can accommodate the concerns. The parties must act in good faith to find a resolution. This demands a willingness to compromise. It cannot simply be the Municipality's offer to the occupiers to take it or leave it. But it does not require agreement. A municipality may evict even if their offers have been rejected. Meaningful engagement also occurs within the current policy framework and budget rather than resolving larger policy concerns.</w:t>
      </w:r>
    </w:p>
    <w:p w14:paraId="0AF95241" w14:textId="42ED0A25" w:rsidR="007F70D9" w:rsidRDefault="003B0EB4" w:rsidP="003B0EB4">
      <w:pPr>
        <w:pStyle w:val="Judgmentparagraph"/>
        <w:numPr>
          <w:ilvl w:val="0"/>
          <w:numId w:val="0"/>
        </w:numPr>
        <w:ind w:left="709" w:hanging="709"/>
      </w:pPr>
      <w:r>
        <w:t>[65]</w:t>
      </w:r>
      <w:r>
        <w:tab/>
      </w:r>
      <w:r w:rsidR="007F70D9">
        <w:t xml:space="preserve">In this case, the Municipality is not sure who lives on the land. They state that they have not cited all the relevant parties that occupy the land, as they simply have no idea who is on the land. It mentions in the founding affidavit that the Municipality attempted to resolve the dispute on 31 October 2022 by asking the occupiers to vacate the property in order to avoid court proceedings, but the occupiers refused. This falls short of “meaningful engagement”. </w:t>
      </w:r>
    </w:p>
    <w:p w14:paraId="19D536F8" w14:textId="6D7880AB" w:rsidR="007F70D9" w:rsidRDefault="003B0EB4" w:rsidP="003B0EB4">
      <w:pPr>
        <w:pStyle w:val="Judgmentparagraph"/>
        <w:numPr>
          <w:ilvl w:val="0"/>
          <w:numId w:val="0"/>
        </w:numPr>
        <w:ind w:left="709" w:hanging="709"/>
      </w:pPr>
      <w:r>
        <w:t>[66]</w:t>
      </w:r>
      <w:r>
        <w:tab/>
      </w:r>
      <w:r w:rsidR="007F70D9">
        <w:t xml:space="preserve">Later, the Municipality again stated that they tried to engage with the occupiers, but there is very little detail as to when this happened, with whom they </w:t>
      </w:r>
      <w:r w:rsidR="00CA27C0">
        <w:t>engaged</w:t>
      </w:r>
      <w:r w:rsidR="007F70D9">
        <w:t xml:space="preserve">, what the content of the engagement was, and why it failed. </w:t>
      </w:r>
      <w:r w:rsidR="009C0B9E">
        <w:t>Thus, the Municipality did not attempt</w:t>
      </w:r>
      <w:r w:rsidR="007F70D9">
        <w:t xml:space="preserve"> to address the issue in a way other than coming to court</w:t>
      </w:r>
      <w:r w:rsidR="00F00AE5">
        <w:t xml:space="preserve"> relying only on their ownership rights and the unlawfulness of the occupation.</w:t>
      </w:r>
    </w:p>
    <w:p w14:paraId="62E82CF2" w14:textId="509E8C48" w:rsidR="007F70D9" w:rsidRDefault="003B0EB4" w:rsidP="003B0EB4">
      <w:pPr>
        <w:pStyle w:val="Judgmentparagraph"/>
        <w:numPr>
          <w:ilvl w:val="0"/>
          <w:numId w:val="0"/>
        </w:numPr>
        <w:ind w:left="709" w:hanging="709"/>
      </w:pPr>
      <w:r>
        <w:t>[67]</w:t>
      </w:r>
      <w:r>
        <w:tab/>
      </w:r>
      <w:r w:rsidR="007F70D9">
        <w:t xml:space="preserve">There was no attempt to get information on the occupiers through the attorneys. No effort was made to determine the number of women-headed households, children, elderly and disabled people living there on the land. Nothing showed that the Municipality made an effort to determine the needs of the occupiers. </w:t>
      </w:r>
    </w:p>
    <w:p w14:paraId="74788DCD" w14:textId="09AFDB94" w:rsidR="000879F1" w:rsidRDefault="009D3D61" w:rsidP="009D3D61">
      <w:pPr>
        <w:pStyle w:val="Heading1"/>
      </w:pPr>
      <w:r>
        <w:t>Conclusion</w:t>
      </w:r>
    </w:p>
    <w:p w14:paraId="2530BB52" w14:textId="3921614D" w:rsidR="000879F1" w:rsidRDefault="003B0EB4" w:rsidP="003B0EB4">
      <w:pPr>
        <w:pStyle w:val="Judgmentparagraph"/>
        <w:numPr>
          <w:ilvl w:val="0"/>
          <w:numId w:val="0"/>
        </w:numPr>
        <w:ind w:left="709" w:hanging="709"/>
      </w:pPr>
      <w:r>
        <w:t>[68]</w:t>
      </w:r>
      <w:r>
        <w:tab/>
      </w:r>
      <w:r w:rsidR="000879F1">
        <w:t xml:space="preserve">If our Constitution is to be a “transformative Constitution” that is committed to the project of </w:t>
      </w:r>
      <w:r w:rsidR="00B16F15">
        <w:t>transforming our society</w:t>
      </w:r>
      <w:r w:rsidR="000879F1">
        <w:t>, then our property and land law needs to be transformed too, by challenging the traditional view of land law as a hierarchical structure of rights, with ownership at the top, that links with exclusionary remedies of owners. Instead, we must recognise that property law is evolving to regulate overlapping or conflicting interests in property through negotiation or mediation, ultimately advancing constitutional (public) aims.</w:t>
      </w:r>
      <w:r w:rsidR="000879F1">
        <w:rPr>
          <w:rStyle w:val="FootnoteReference"/>
        </w:rPr>
        <w:footnoteReference w:id="28"/>
      </w:r>
      <w:r w:rsidR="000879F1">
        <w:t xml:space="preserve"> </w:t>
      </w:r>
    </w:p>
    <w:p w14:paraId="598EEE96" w14:textId="294437E7" w:rsidR="000879F1" w:rsidRDefault="003B0EB4" w:rsidP="003B0EB4">
      <w:pPr>
        <w:pStyle w:val="Judgmentparagraph"/>
        <w:numPr>
          <w:ilvl w:val="0"/>
          <w:numId w:val="0"/>
        </w:numPr>
        <w:ind w:left="709" w:hanging="709"/>
      </w:pPr>
      <w:r>
        <w:t>[69]</w:t>
      </w:r>
      <w:r>
        <w:tab/>
      </w:r>
      <w:r w:rsidR="000879F1">
        <w:t xml:space="preserve">The first glimpse of such an approach was already evident in </w:t>
      </w:r>
      <w:r w:rsidR="000879F1" w:rsidRPr="00962363">
        <w:rPr>
          <w:i/>
          <w:iCs/>
        </w:rPr>
        <w:t>Port Elizabeth Municipality v Various Occupiers</w:t>
      </w:r>
      <w:r w:rsidR="000879F1">
        <w:t>,</w:t>
      </w:r>
      <w:r w:rsidR="000879F1">
        <w:rPr>
          <w:rStyle w:val="FootnoteReference"/>
        </w:rPr>
        <w:footnoteReference w:id="29"/>
      </w:r>
      <w:r w:rsidR="000879F1">
        <w:t xml:space="preserve"> where the Constitutional Court gave guidance on how to approach evictions from municipal land. The Constitutional approach in such a case recognises the delicate balance between the ownership rights of possession, use and occupation with the right not to be arbitrarily deprived </w:t>
      </w:r>
      <w:r w:rsidR="00B47203">
        <w:t>of</w:t>
      </w:r>
      <w:r w:rsidR="000879F1">
        <w:t xml:space="preserve"> a home.</w:t>
      </w:r>
      <w:r w:rsidR="000879F1">
        <w:rPr>
          <w:rStyle w:val="FootnoteReference"/>
        </w:rPr>
        <w:footnoteReference w:id="30"/>
      </w:r>
      <w:r w:rsidR="000879F1">
        <w:t xml:space="preserve"> The function of the courts, the court states, </w:t>
      </w:r>
    </w:p>
    <w:p w14:paraId="5B63DA5D" w14:textId="77777777" w:rsidR="000879F1" w:rsidRDefault="000879F1" w:rsidP="000879F1">
      <w:pPr>
        <w:pStyle w:val="Quote"/>
      </w:pPr>
      <w:r>
        <w:t>“is not to establish a hierarchical arrangement between the different interests involved, privileging in an abstract and mechanical</w:t>
      </w:r>
      <w:r>
        <w:rPr>
          <w:i/>
          <w:iCs/>
        </w:rPr>
        <w:t xml:space="preserve"> </w:t>
      </w:r>
      <w:r>
        <w:t>way the rights of ownership over the right not to be dispossessed of a home, or vice versa. Rather it is to balance out and</w:t>
      </w:r>
      <w:r>
        <w:rPr>
          <w:i/>
          <w:iCs/>
        </w:rPr>
        <w:t xml:space="preserve"> </w:t>
      </w:r>
      <w:r>
        <w:t>reconcile the opposed claims in as just a manner as possible taking account of all the interests involved and</w:t>
      </w:r>
      <w:r>
        <w:rPr>
          <w:i/>
          <w:iCs/>
        </w:rPr>
        <w:t xml:space="preserve"> </w:t>
      </w:r>
      <w:r>
        <w:t>the specific factors relevant in each particular case.”</w:t>
      </w:r>
    </w:p>
    <w:p w14:paraId="7BC9A3C2" w14:textId="3AF0218F" w:rsidR="004830C3" w:rsidRDefault="003B0EB4" w:rsidP="003B0EB4">
      <w:pPr>
        <w:pStyle w:val="Judgmentparagraph"/>
        <w:numPr>
          <w:ilvl w:val="0"/>
          <w:numId w:val="0"/>
        </w:numPr>
        <w:ind w:left="709" w:hanging="709"/>
      </w:pPr>
      <w:r>
        <w:t>[70]</w:t>
      </w:r>
      <w:r>
        <w:tab/>
      </w:r>
      <w:r w:rsidR="000879F1">
        <w:t>In other words, the Constitution introduced new rights relating to property not recognised in the common law. S 26(3) specifically introduced a right not to be arbitrarily evicted from one’s home.</w:t>
      </w:r>
      <w:r w:rsidR="009B4014">
        <w:rPr>
          <w:rStyle w:val="FootnoteReference"/>
        </w:rPr>
        <w:footnoteReference w:id="31"/>
      </w:r>
      <w:r w:rsidR="000879F1">
        <w:t xml:space="preserve"> And herein lies the problem of the City’s argument: the right to not be arbitrarily evicted is not recognised in private law, but that does not mean that the case should be automatically decided in favour of the landowner according to the logic of private law, as </w:t>
      </w:r>
      <w:r w:rsidR="009F7462">
        <w:t>the Municipality</w:t>
      </w:r>
      <w:r w:rsidR="000879F1">
        <w:t xml:space="preserve"> seemed to suggest</w:t>
      </w:r>
      <w:r w:rsidR="004830C3">
        <w:t>, with the authority that they rely on.</w:t>
      </w:r>
      <w:r w:rsidR="00163BA5">
        <w:t xml:space="preserve"> </w:t>
      </w:r>
      <w:r w:rsidR="004830C3">
        <w:t>This is where the Municipality falls short and why this application must</w:t>
      </w:r>
      <w:r w:rsidR="00525B69">
        <w:t xml:space="preserve"> fail</w:t>
      </w:r>
      <w:r w:rsidR="004830C3">
        <w:t xml:space="preserve">. The City’s extensive reliance on </w:t>
      </w:r>
      <w:r w:rsidR="004830C3" w:rsidRPr="00163BA5">
        <w:rPr>
          <w:i/>
          <w:iCs/>
        </w:rPr>
        <w:t>Ndlovu v Ngcobo, Bekker v Jika</w:t>
      </w:r>
      <w:r w:rsidR="004830C3">
        <w:rPr>
          <w:rStyle w:val="FootnoteReference"/>
        </w:rPr>
        <w:footnoteReference w:id="32"/>
      </w:r>
      <w:r w:rsidR="004830C3">
        <w:t xml:space="preserve"> does not help their case. The </w:t>
      </w:r>
      <w:r w:rsidR="004830C3" w:rsidRPr="00163BA5">
        <w:rPr>
          <w:i/>
          <w:iCs/>
        </w:rPr>
        <w:t>Ndlovu</w:t>
      </w:r>
      <w:r w:rsidR="004830C3">
        <w:t xml:space="preserve"> case </w:t>
      </w:r>
      <w:r w:rsidR="008C6BC9" w:rsidRPr="00FF3A7C">
        <w:t>pr</w:t>
      </w:r>
      <w:r w:rsidR="008C6BC9">
        <w:t>e</w:t>
      </w:r>
      <w:r w:rsidR="008C6BC9" w:rsidRPr="00FF3A7C">
        <w:t>ceded</w:t>
      </w:r>
      <w:r w:rsidR="004830C3">
        <w:t xml:space="preserve"> the </w:t>
      </w:r>
      <w:r w:rsidR="004830C3" w:rsidRPr="00163BA5">
        <w:rPr>
          <w:i/>
          <w:iCs/>
        </w:rPr>
        <w:t xml:space="preserve">Port Elizabeth Municipality </w:t>
      </w:r>
      <w:r w:rsidR="004830C3">
        <w:t xml:space="preserve">case, with </w:t>
      </w:r>
      <w:r w:rsidR="004830C3" w:rsidRPr="00163BA5">
        <w:rPr>
          <w:i/>
          <w:iCs/>
        </w:rPr>
        <w:t>Port Elizabeth Municipality</w:t>
      </w:r>
      <w:r w:rsidR="004830C3">
        <w:t xml:space="preserve"> providing a broader interpretation of s 26(3). Not only does the latter case deal with a local authority evicting (as opposed to </w:t>
      </w:r>
      <w:r w:rsidR="004830C3" w:rsidRPr="00163BA5">
        <w:rPr>
          <w:i/>
          <w:iCs/>
        </w:rPr>
        <w:t>Ndlovu</w:t>
      </w:r>
      <w:r w:rsidR="004830C3">
        <w:t xml:space="preserve">, which dealt with private parties), but it is also dicta by the Constitutional Court. In terms of legal precedence, for cases such as these, </w:t>
      </w:r>
      <w:r w:rsidR="004830C3" w:rsidRPr="00163BA5">
        <w:rPr>
          <w:i/>
          <w:iCs/>
        </w:rPr>
        <w:t>Port Elizabeth Municipality v Various Occupiers</w:t>
      </w:r>
      <w:r w:rsidR="004830C3">
        <w:rPr>
          <w:rStyle w:val="FootnoteReference"/>
        </w:rPr>
        <w:footnoteReference w:id="33"/>
      </w:r>
      <w:r w:rsidR="004830C3" w:rsidRPr="00163BA5">
        <w:rPr>
          <w:i/>
          <w:iCs/>
        </w:rPr>
        <w:t xml:space="preserve"> </w:t>
      </w:r>
      <w:r w:rsidR="004830C3">
        <w:t xml:space="preserve">and the cases that followed and built on it are to be followed. </w:t>
      </w:r>
    </w:p>
    <w:p w14:paraId="10D6AF38" w14:textId="7C7F4E6A" w:rsidR="000879F1" w:rsidRDefault="003B0EB4" w:rsidP="003B0EB4">
      <w:pPr>
        <w:pStyle w:val="Judgmentparagraph"/>
        <w:numPr>
          <w:ilvl w:val="0"/>
          <w:numId w:val="0"/>
        </w:numPr>
        <w:ind w:left="709" w:hanging="709"/>
      </w:pPr>
      <w:r>
        <w:t>[71]</w:t>
      </w:r>
      <w:r>
        <w:tab/>
      </w:r>
      <w:r w:rsidR="000879F1">
        <w:t>The converse is also true: the fact that the right not to be arbitrarily evicted being a constitutional right, does not mean that the matter should be decided in favour of the respondent occupiers. Rather, both rights are protected, and both should be given effect, but in a way that promotes the spirit, purport and objects of the Bill of Rights.</w:t>
      </w:r>
      <w:r w:rsidR="000879F1">
        <w:rPr>
          <w:rStyle w:val="FootnoteReference"/>
        </w:rPr>
        <w:footnoteReference w:id="34"/>
      </w:r>
      <w:r w:rsidR="000879F1">
        <w:t xml:space="preserve"> The balance will fall not based on the right’s origins or doctrinal force, but rather with the view on the constitutional obligation to promote what the Constitution envisions where an owner’s right to their property is neither more nor less important than the right of unlawful occupiers </w:t>
      </w:r>
      <w:r w:rsidR="00865282">
        <w:t>not to be arbitrarily</w:t>
      </w:r>
      <w:r w:rsidR="000879F1">
        <w:t xml:space="preserve"> evicted from their home. This logic is also contained in PIE. </w:t>
      </w:r>
    </w:p>
    <w:p w14:paraId="170CA2A8" w14:textId="0A7D1AF1" w:rsidR="000879F1" w:rsidRDefault="003B0EB4" w:rsidP="003B0EB4">
      <w:pPr>
        <w:pStyle w:val="Judgmentparagraph"/>
        <w:numPr>
          <w:ilvl w:val="0"/>
          <w:numId w:val="0"/>
        </w:numPr>
        <w:ind w:left="709" w:hanging="709"/>
      </w:pPr>
      <w:r>
        <w:t>[72]</w:t>
      </w:r>
      <w:r>
        <w:tab/>
      </w:r>
      <w:r w:rsidR="000879F1">
        <w:t xml:space="preserve">This is </w:t>
      </w:r>
      <w:r w:rsidR="00F03840">
        <w:t xml:space="preserve">also </w:t>
      </w:r>
      <w:r w:rsidR="000879F1">
        <w:t xml:space="preserve">not a mere procedural right. S 26(3) requires that </w:t>
      </w:r>
      <w:r w:rsidR="00865282">
        <w:t xml:space="preserve">a </w:t>
      </w:r>
      <w:r w:rsidR="000879F1">
        <w:t xml:space="preserve">court can only make an order “after </w:t>
      </w:r>
      <w:r w:rsidR="000879F1" w:rsidRPr="00D25BCC">
        <w:t xml:space="preserve">considering all the relevant circumstances”, and PIE requires a court to </w:t>
      </w:r>
      <w:r w:rsidR="000879F1">
        <w:t>only order an eviction if it is “just and equitable” to do so, taking</w:t>
      </w:r>
      <w:r w:rsidR="000879F1" w:rsidRPr="00D25BCC">
        <w:t xml:space="preserve"> into account </w:t>
      </w:r>
      <w:r w:rsidR="000879F1">
        <w:t xml:space="preserve">various factors such as </w:t>
      </w:r>
      <w:r w:rsidR="000879F1" w:rsidRPr="00D25BCC">
        <w:t>the duration of the occupation, to consider whether</w:t>
      </w:r>
      <w:r w:rsidR="000879F1">
        <w:t xml:space="preserve"> it is an organ of state or a private entity evicting, as well as the relevant personal circumstances of the evictee and their family. This shows an intention to transform the issue into a substantive one that depends on substantive, concrete and contextual issues of justice, and not mere procedural compliance with legislative requirements. It is not purely technical criteria that flow from provisions of land law – there is a tension between the rule of law and the achievement of equality that interact with one another</w:t>
      </w:r>
      <w:r w:rsidR="00A3109C">
        <w:t xml:space="preserve"> and are</w:t>
      </w:r>
      <w:r w:rsidR="000879F1">
        <w:t xml:space="preserve"> complementary and mutually reinforcing.</w:t>
      </w:r>
      <w:r w:rsidR="000879F1">
        <w:rPr>
          <w:rStyle w:val="FootnoteReference"/>
        </w:rPr>
        <w:footnoteReference w:id="35"/>
      </w:r>
    </w:p>
    <w:p w14:paraId="2B2A8EED" w14:textId="3A5C8593" w:rsidR="000879F1" w:rsidRDefault="003B0EB4" w:rsidP="003B0EB4">
      <w:pPr>
        <w:pStyle w:val="Judgmentparagraph"/>
        <w:numPr>
          <w:ilvl w:val="0"/>
          <w:numId w:val="0"/>
        </w:numPr>
        <w:ind w:left="709" w:hanging="709"/>
      </w:pPr>
      <w:r>
        <w:t>[73]</w:t>
      </w:r>
      <w:r>
        <w:tab/>
      </w:r>
      <w:r w:rsidR="000879F1">
        <w:t xml:space="preserve">If a court has not been afforded the opportunity to consider </w:t>
      </w:r>
      <w:r w:rsidR="000879F1" w:rsidRPr="00440E6E">
        <w:rPr>
          <w:i/>
          <w:iCs/>
        </w:rPr>
        <w:t>all the relevant circumstances</w:t>
      </w:r>
      <w:r w:rsidR="000879F1">
        <w:t xml:space="preserve"> on whether the eviction will be just and equitable, in other words, substantive issues, and orders an eviction, the eviction will be arbitrary.</w:t>
      </w:r>
      <w:r w:rsidR="000879F1">
        <w:rPr>
          <w:rStyle w:val="FootnoteReference"/>
        </w:rPr>
        <w:footnoteReference w:id="36"/>
      </w:r>
    </w:p>
    <w:p w14:paraId="661E85EA" w14:textId="63A48A5A" w:rsidR="000879F1" w:rsidRDefault="003B0EB4" w:rsidP="003B0EB4">
      <w:pPr>
        <w:pStyle w:val="Judgmentparagraph"/>
        <w:numPr>
          <w:ilvl w:val="0"/>
          <w:numId w:val="0"/>
        </w:numPr>
        <w:ind w:left="709" w:hanging="709"/>
      </w:pPr>
      <w:r>
        <w:t>[74]</w:t>
      </w:r>
      <w:r>
        <w:tab/>
      </w:r>
      <w:r w:rsidR="00163BA5">
        <w:t>The Municipality</w:t>
      </w:r>
      <w:r w:rsidR="000879F1">
        <w:t xml:space="preserve"> argued that should the court not grant the eviction application, it would be seen as if the courts are condoning unlawful conduct</w:t>
      </w:r>
      <w:r w:rsidR="001F5135">
        <w:t xml:space="preserve">, </w:t>
      </w:r>
      <w:r w:rsidR="009C0B9E">
        <w:t>rendering</w:t>
      </w:r>
      <w:r w:rsidR="001F5135">
        <w:t xml:space="preserve"> the rule of law useless</w:t>
      </w:r>
      <w:r w:rsidR="009C0B9E">
        <w:t xml:space="preserve"> and </w:t>
      </w:r>
      <w:r w:rsidR="001F5135">
        <w:t>making it difficult for</w:t>
      </w:r>
      <w:r w:rsidR="000879F1">
        <w:t xml:space="preserve"> the municipality to fulfil its constitutional obligation. </w:t>
      </w:r>
      <w:r w:rsidR="00DC7A7C">
        <w:t>This cannot be. T</w:t>
      </w:r>
      <w:r w:rsidR="000879F1">
        <w:t xml:space="preserve">he court is </w:t>
      </w:r>
      <w:r w:rsidR="00DC7A7C">
        <w:t xml:space="preserve">obliged to ensure that an application for eviction only succeeds </w:t>
      </w:r>
      <w:r w:rsidR="000879F1">
        <w:t>when the</w:t>
      </w:r>
      <w:r w:rsidR="00481FB7">
        <w:t xml:space="preserve"> procedural </w:t>
      </w:r>
      <w:r w:rsidR="00481FB7">
        <w:rPr>
          <w:i/>
          <w:iCs/>
        </w:rPr>
        <w:t>and</w:t>
      </w:r>
      <w:r w:rsidR="000879F1">
        <w:t xml:space="preserve"> substantive requirements </w:t>
      </w:r>
      <w:r w:rsidR="00406D35">
        <w:t xml:space="preserve">of PIE </w:t>
      </w:r>
      <w:r w:rsidR="000879F1">
        <w:t>are complied with.</w:t>
      </w:r>
    </w:p>
    <w:p w14:paraId="3C045E04" w14:textId="680D5C8D" w:rsidR="000879F1" w:rsidRDefault="003B0EB4" w:rsidP="003B0EB4">
      <w:pPr>
        <w:pStyle w:val="Judgmentparagraph"/>
        <w:numPr>
          <w:ilvl w:val="0"/>
          <w:numId w:val="0"/>
        </w:numPr>
        <w:ind w:left="709" w:hanging="709"/>
      </w:pPr>
      <w:r>
        <w:t>[75]</w:t>
      </w:r>
      <w:r>
        <w:tab/>
      </w:r>
      <w:r w:rsidR="000879F1">
        <w:t xml:space="preserve">This is in line with </w:t>
      </w:r>
      <w:r w:rsidR="000879F1">
        <w:rPr>
          <w:i/>
          <w:iCs/>
        </w:rPr>
        <w:t>Residents of Joe Slovo Community, Western Cape v Thubelisha Homes</w:t>
      </w:r>
      <w:r w:rsidR="000879F1" w:rsidRPr="00B1749D">
        <w:rPr>
          <w:rStyle w:val="FootnoteReference"/>
        </w:rPr>
        <w:footnoteReference w:id="37"/>
      </w:r>
      <w:r w:rsidR="000879F1">
        <w:t xml:space="preserve"> where Moseneke DCJ stated that where occupiers reside on land owned by the State, different and more stringent considerations may apply since the State has certain obligations in terms of s 26(2) of the Constitution. That means that the State </w:t>
      </w:r>
      <w:r w:rsidR="00FC28F4">
        <w:t>must</w:t>
      </w:r>
      <w:r w:rsidR="000879F1">
        <w:t xml:space="preserve"> show that it is acting reasonably in seeking the eviction and that the eviction is just and equitable as contemplated in PIE. The reasonableness of the government’s conduct, </w:t>
      </w:r>
      <w:r w:rsidR="00FC28F4">
        <w:t>which</w:t>
      </w:r>
      <w:r w:rsidR="000879F1">
        <w:t xml:space="preserve"> also links with the implementation of its housing development plans, is thus a material factor in determining whether an eviction is just and equitable.</w:t>
      </w:r>
      <w:r w:rsidR="000879F1">
        <w:rPr>
          <w:rStyle w:val="FootnoteReference"/>
        </w:rPr>
        <w:footnoteReference w:id="38"/>
      </w:r>
    </w:p>
    <w:p w14:paraId="691F611D" w14:textId="514F6179" w:rsidR="00E70C1A" w:rsidRDefault="003B0EB4" w:rsidP="003B0EB4">
      <w:pPr>
        <w:pStyle w:val="Judgmentparagraph"/>
        <w:numPr>
          <w:ilvl w:val="0"/>
          <w:numId w:val="0"/>
        </w:numPr>
        <w:ind w:left="709" w:hanging="709"/>
      </w:pPr>
      <w:r>
        <w:t>[76]</w:t>
      </w:r>
      <w:r>
        <w:tab/>
      </w:r>
      <w:r w:rsidR="00CB7DF5">
        <w:t>In other words, o</w:t>
      </w:r>
      <w:r w:rsidR="00E64E63">
        <w:t xml:space="preserve">nce the </w:t>
      </w:r>
      <w:r w:rsidR="00CB7DF5">
        <w:t>occupiers have erected structures</w:t>
      </w:r>
      <w:r w:rsidR="007066B7">
        <w:t xml:space="preserve"> that resembles a home</w:t>
      </w:r>
      <w:r w:rsidR="00E64E63">
        <w:t xml:space="preserve">, the Municipality </w:t>
      </w:r>
      <w:r w:rsidR="00E64E63" w:rsidRPr="007066B7">
        <w:rPr>
          <w:i/>
          <w:iCs/>
        </w:rPr>
        <w:t>must</w:t>
      </w:r>
      <w:r w:rsidR="00E64E63">
        <w:t xml:space="preserve"> obtain an eviction order </w:t>
      </w:r>
      <w:r w:rsidR="007066B7">
        <w:t xml:space="preserve">using </w:t>
      </w:r>
      <w:r w:rsidR="00E64E63">
        <w:t xml:space="preserve">PIE. </w:t>
      </w:r>
      <w:r w:rsidR="00DE2AFE">
        <w:t xml:space="preserve">It cannot send the land invasion unit to </w:t>
      </w:r>
      <w:r w:rsidR="00DF278B">
        <w:t xml:space="preserve">the area </w:t>
      </w:r>
      <w:r w:rsidR="00DE2AFE">
        <w:t xml:space="preserve">demolish the structures. </w:t>
      </w:r>
      <w:r w:rsidR="00241D94">
        <w:t>These agencies are not courts of law that can determine right there and then whether people should be evicted from their homes or have their homes demolished.</w:t>
      </w:r>
      <w:r w:rsidR="00C8582D">
        <w:t xml:space="preserve"> This is not in line with s 26(3).</w:t>
      </w:r>
    </w:p>
    <w:p w14:paraId="5B78A5DF" w14:textId="3556783C" w:rsidR="008C76B9" w:rsidRDefault="003B0EB4" w:rsidP="003B0EB4">
      <w:pPr>
        <w:pStyle w:val="Judgmentparagraph"/>
        <w:numPr>
          <w:ilvl w:val="0"/>
          <w:numId w:val="0"/>
        </w:numPr>
        <w:ind w:left="709" w:hanging="709"/>
      </w:pPr>
      <w:r>
        <w:t>[77]</w:t>
      </w:r>
      <w:r>
        <w:tab/>
      </w:r>
      <w:r w:rsidR="00DE2AFE">
        <w:t xml:space="preserve">This is why </w:t>
      </w:r>
      <w:r w:rsidR="00AE1A76">
        <w:t>various court orders were granted to interdict the Municipality from demolishing and evicting</w:t>
      </w:r>
      <w:r w:rsidR="00C8582D">
        <w:t xml:space="preserve"> people in the area</w:t>
      </w:r>
      <w:r w:rsidR="00AE1A76">
        <w:t xml:space="preserve"> </w:t>
      </w:r>
      <w:r w:rsidR="00AE1A76">
        <w:rPr>
          <w:i/>
          <w:iCs/>
        </w:rPr>
        <w:t>without a court order</w:t>
      </w:r>
      <w:r w:rsidR="00AE1A76">
        <w:t xml:space="preserve">. </w:t>
      </w:r>
      <w:r w:rsidR="00C8582D">
        <w:t>This</w:t>
      </w:r>
      <w:r w:rsidR="00AE1A76">
        <w:t xml:space="preserve"> is not an absolute prohibition. Rather, it is a call on the Municipality that should it seek to enforce its ownership rights, it does so within the framework of the Constitution and the legislation promulgated to give effect to the Constitution.</w:t>
      </w:r>
      <w:r w:rsidR="00241D94">
        <w:t xml:space="preserve"> In terms of the rule of law principle, the Municipality is also </w:t>
      </w:r>
      <w:r w:rsidR="003345E7">
        <w:t xml:space="preserve">bound to follow the prescripts of the law. </w:t>
      </w:r>
    </w:p>
    <w:p w14:paraId="595C49D2" w14:textId="2EDB7CFB" w:rsidR="008C76B9" w:rsidRDefault="003B0EB4" w:rsidP="003B0EB4">
      <w:pPr>
        <w:pStyle w:val="Judgmentparagraph"/>
        <w:numPr>
          <w:ilvl w:val="0"/>
          <w:numId w:val="0"/>
        </w:numPr>
        <w:ind w:left="709" w:hanging="709"/>
      </w:pPr>
      <w:r>
        <w:t>[78]</w:t>
      </w:r>
      <w:r>
        <w:tab/>
      </w:r>
      <w:r w:rsidR="00E330DC">
        <w:t>This is what the Municipality attempts to do with this application</w:t>
      </w:r>
      <w:r w:rsidR="008A5002">
        <w:t xml:space="preserve">, but </w:t>
      </w:r>
      <w:r w:rsidR="009C0B9E">
        <w:t>it falls short of</w:t>
      </w:r>
      <w:r w:rsidR="00E330DC">
        <w:t xml:space="preserve">. </w:t>
      </w:r>
      <w:r w:rsidR="008A5002">
        <w:t>T</w:t>
      </w:r>
      <w:r w:rsidR="008C76B9">
        <w:t xml:space="preserve">he Municipality </w:t>
      </w:r>
      <w:r w:rsidR="00453EC0">
        <w:t xml:space="preserve">should know that it cannot simply bring an application for eviction without engaging with the occupiers in good faith in the hope </w:t>
      </w:r>
      <w:r w:rsidR="00566C01">
        <w:t>of coming</w:t>
      </w:r>
      <w:r w:rsidR="00453EC0">
        <w:t xml:space="preserve"> to some solution</w:t>
      </w:r>
      <w:r w:rsidR="00C81D3B">
        <w:t xml:space="preserve">. It should also know that it has a duty </w:t>
      </w:r>
      <w:r w:rsidR="00453EC0">
        <w:t xml:space="preserve">to place enough facts before the court regarding </w:t>
      </w:r>
      <w:r w:rsidR="00566C01">
        <w:t xml:space="preserve">all the occupiers’ </w:t>
      </w:r>
      <w:r w:rsidR="00141C86">
        <w:t>including</w:t>
      </w:r>
      <w:r w:rsidR="00566C01">
        <w:t xml:space="preserve"> whether they risk homelessness should they be evicte</w:t>
      </w:r>
      <w:r w:rsidR="00C81D3B">
        <w:t>d</w:t>
      </w:r>
      <w:r w:rsidR="00153E91">
        <w:t>, or at the very least set out clearly what steps they took to get the information, and why it was not possible to get the information</w:t>
      </w:r>
      <w:r w:rsidR="00C81D3B">
        <w:t xml:space="preserve">. </w:t>
      </w:r>
      <w:r w:rsidR="00153E91">
        <w:t xml:space="preserve">Furthermore, if the Municipality </w:t>
      </w:r>
      <w:r w:rsidR="00E5587A">
        <w:t xml:space="preserve">is of the opinion that it does not have a duty to address these issues or provide alternative accommodation, it must </w:t>
      </w:r>
      <w:r w:rsidR="0023002F">
        <w:t xml:space="preserve">state why the Municipality, in this specific circumstance, and with reference to the specific occupiers, do not have </w:t>
      </w:r>
      <w:r w:rsidR="00E5587A">
        <w:t xml:space="preserve">such </w:t>
      </w:r>
      <w:r w:rsidR="0023002F">
        <w:t>a duty.</w:t>
      </w:r>
      <w:r w:rsidR="00595151">
        <w:t xml:space="preserve"> </w:t>
      </w:r>
      <w:r w:rsidR="00971DFF">
        <w:t xml:space="preserve">Only then can the court consider whether, based on all the circumstances </w:t>
      </w:r>
      <w:r w:rsidR="00801A2C">
        <w:t xml:space="preserve">of the case, </w:t>
      </w:r>
      <w:r w:rsidR="00971DFF">
        <w:t>and after weighing up the rights of the occupiers with the rights and dut</w:t>
      </w:r>
      <w:r w:rsidR="00801A2C">
        <w:t>ies</w:t>
      </w:r>
      <w:r w:rsidR="00971DFF">
        <w:t xml:space="preserve"> of the Municipality, granting an order </w:t>
      </w:r>
      <w:r w:rsidR="007E76C3">
        <w:t>would be just and equitable.</w:t>
      </w:r>
    </w:p>
    <w:p w14:paraId="57BDB6DD" w14:textId="178044C8" w:rsidR="00DE2AFE" w:rsidRDefault="003B0EB4" w:rsidP="003B0EB4">
      <w:pPr>
        <w:pStyle w:val="Judgmentparagraph"/>
        <w:numPr>
          <w:ilvl w:val="0"/>
          <w:numId w:val="0"/>
        </w:numPr>
        <w:ind w:left="709" w:hanging="709"/>
      </w:pPr>
      <w:r>
        <w:t>[79]</w:t>
      </w:r>
      <w:r>
        <w:tab/>
      </w:r>
      <w:r w:rsidR="007937E8">
        <w:t>In the absence of a proper case being made out</w:t>
      </w:r>
      <w:r w:rsidR="004B1C2D">
        <w:t xml:space="preserve"> and without meaningful engagement prior to the instituting of the proceedings, the</w:t>
      </w:r>
      <w:r w:rsidR="007937E8">
        <w:t xml:space="preserve"> </w:t>
      </w:r>
      <w:r w:rsidR="003345E7">
        <w:t xml:space="preserve">granting an eviction order in this case, based on the </w:t>
      </w:r>
      <w:r w:rsidR="004B1C2D">
        <w:t xml:space="preserve">current </w:t>
      </w:r>
      <w:r w:rsidR="003345E7">
        <w:t xml:space="preserve">facts and evidence before the court, will not be just and equitable. </w:t>
      </w:r>
    </w:p>
    <w:p w14:paraId="3F5D9981" w14:textId="77777777" w:rsidR="00B31314" w:rsidRDefault="00DF6DF8" w:rsidP="002E59FE">
      <w:pPr>
        <w:pStyle w:val="Heading1"/>
      </w:pPr>
      <w:r>
        <w:t>Order</w:t>
      </w:r>
    </w:p>
    <w:p w14:paraId="04D6B4DF" w14:textId="7E4F3D58" w:rsidR="00980AAE" w:rsidRDefault="003B0EB4" w:rsidP="003B0EB4">
      <w:pPr>
        <w:ind w:left="709" w:hanging="709"/>
      </w:pPr>
      <w:bookmarkStart w:id="0" w:name="OLE_LINK1"/>
      <w:bookmarkStart w:id="1" w:name="OLE_LINK2"/>
      <w:r>
        <w:rPr>
          <w:rFonts w:ascii="Arial" w:hAnsi="Arial" w:cs="Arial"/>
          <w:sz w:val="24"/>
          <w:szCs w:val="24"/>
        </w:rPr>
        <w:t>[80]</w:t>
      </w:r>
      <w:r>
        <w:rPr>
          <w:rFonts w:ascii="Arial" w:hAnsi="Arial" w:cs="Arial"/>
          <w:sz w:val="24"/>
          <w:szCs w:val="24"/>
        </w:rPr>
        <w:tab/>
      </w:r>
      <w:r w:rsidR="00980AAE">
        <w:t>I</w:t>
      </w:r>
      <w:r w:rsidR="00FA2F02">
        <w:t>, therefore,</w:t>
      </w:r>
      <w:r w:rsidR="00980AAE">
        <w:t xml:space="preserve"> make the following order:</w:t>
      </w:r>
    </w:p>
    <w:p w14:paraId="52A37DB9" w14:textId="7A184F01" w:rsidR="006579E0" w:rsidRDefault="003B0EB4" w:rsidP="003B0EB4">
      <w:pPr>
        <w:ind w:left="720" w:hanging="360"/>
      </w:pPr>
      <w:r>
        <w:rPr>
          <w:rFonts w:ascii="Arial" w:hAnsi="Arial" w:cs="Arial"/>
          <w:sz w:val="24"/>
          <w:szCs w:val="24"/>
        </w:rPr>
        <w:t>1.</w:t>
      </w:r>
      <w:r>
        <w:rPr>
          <w:rFonts w:ascii="Arial" w:hAnsi="Arial" w:cs="Arial"/>
          <w:sz w:val="24"/>
          <w:szCs w:val="24"/>
        </w:rPr>
        <w:tab/>
      </w:r>
      <w:r w:rsidR="006579E0">
        <w:t xml:space="preserve">The </w:t>
      </w:r>
      <w:r w:rsidR="00801773">
        <w:t xml:space="preserve">application </w:t>
      </w:r>
      <w:r w:rsidR="00AE4440" w:rsidRPr="00AE4440">
        <w:t xml:space="preserve">is </w:t>
      </w:r>
      <w:r w:rsidR="004B1C2D">
        <w:t>dismissed, with costs</w:t>
      </w:r>
      <w:r w:rsidR="00AE4440" w:rsidRPr="00AE4440">
        <w:t>.</w:t>
      </w:r>
    </w:p>
    <w:bookmarkEnd w:id="0"/>
    <w:bookmarkEnd w:id="1"/>
    <w:p w14:paraId="6DC632D9" w14:textId="77777777" w:rsidR="00D16592" w:rsidRDefault="00D16592" w:rsidP="00D16592"/>
    <w:p w14:paraId="6799A5F7" w14:textId="77777777" w:rsidR="00D16592" w:rsidRDefault="00D16592" w:rsidP="00D16592"/>
    <w:p w14:paraId="0C80EDBE" w14:textId="77777777" w:rsidR="004F3075" w:rsidRPr="00DA4769" w:rsidRDefault="00E27B54" w:rsidP="00DA4769">
      <w:pPr>
        <w:ind w:left="720"/>
        <w:rPr>
          <w:rStyle w:val="Parties"/>
          <w:b/>
          <w:bCs/>
        </w:rPr>
      </w:pPr>
      <w:r w:rsidRPr="00DA4769">
        <w:rPr>
          <w:rStyle w:val="Parties"/>
          <w:b/>
          <w:bCs/>
        </w:rPr>
        <w:tab/>
      </w:r>
      <w:r w:rsidRPr="00DA4769">
        <w:rPr>
          <w:rStyle w:val="Parties"/>
          <w:b/>
          <w:bCs/>
        </w:rPr>
        <w:tab/>
      </w:r>
      <w:r w:rsidRPr="00DA4769">
        <w:rPr>
          <w:rStyle w:val="Parties"/>
          <w:b/>
          <w:bCs/>
        </w:rPr>
        <w:tab/>
      </w:r>
      <w:r w:rsidR="00D16592" w:rsidRPr="00DA4769">
        <w:rPr>
          <w:rStyle w:val="Parties"/>
          <w:b/>
          <w:bCs/>
        </w:rPr>
        <w:tab/>
      </w:r>
      <w:r w:rsidRPr="00DA4769">
        <w:rPr>
          <w:rStyle w:val="Parties"/>
          <w:b/>
          <w:bCs/>
        </w:rPr>
        <w:tab/>
      </w:r>
      <w:r w:rsidRPr="00DA4769">
        <w:rPr>
          <w:rStyle w:val="Parties"/>
          <w:b/>
          <w:bCs/>
        </w:rPr>
        <w:tab/>
      </w:r>
      <w:r w:rsidR="004F3075" w:rsidRPr="00DA4769">
        <w:rPr>
          <w:rStyle w:val="Parties"/>
          <w:b/>
          <w:bCs/>
        </w:rPr>
        <w:t>____________________________</w:t>
      </w:r>
    </w:p>
    <w:p w14:paraId="492D52E9" w14:textId="77777777" w:rsidR="00E27B54" w:rsidRPr="00DA4769" w:rsidRDefault="00E27B54" w:rsidP="00DA4769">
      <w:pPr>
        <w:ind w:left="720"/>
        <w:rPr>
          <w:rStyle w:val="Parties"/>
          <w:b/>
          <w:bCs/>
        </w:rPr>
      </w:pPr>
      <w:r w:rsidRPr="00DA4769">
        <w:rPr>
          <w:rStyle w:val="Parties"/>
          <w:b/>
          <w:bCs/>
        </w:rPr>
        <w:tab/>
      </w:r>
      <w:r w:rsidRPr="00DA4769">
        <w:rPr>
          <w:rStyle w:val="Parties"/>
          <w:b/>
          <w:bCs/>
        </w:rPr>
        <w:tab/>
      </w:r>
      <w:r w:rsidRPr="00DA4769">
        <w:rPr>
          <w:rStyle w:val="Parties"/>
          <w:b/>
          <w:bCs/>
        </w:rPr>
        <w:tab/>
      </w:r>
      <w:r w:rsidRPr="00DA4769">
        <w:rPr>
          <w:rStyle w:val="Parties"/>
          <w:b/>
          <w:bCs/>
        </w:rPr>
        <w:tab/>
      </w:r>
      <w:r w:rsidR="00D16592" w:rsidRPr="00DA4769">
        <w:rPr>
          <w:rStyle w:val="Parties"/>
          <w:b/>
          <w:bCs/>
        </w:rPr>
        <w:tab/>
      </w:r>
      <w:r w:rsidRPr="00DA4769">
        <w:rPr>
          <w:rStyle w:val="Parties"/>
          <w:b/>
          <w:bCs/>
        </w:rPr>
        <w:tab/>
      </w:r>
      <w:sdt>
        <w:sdtPr>
          <w:rPr>
            <w:rStyle w:val="Parties"/>
            <w:b/>
            <w:bCs/>
          </w:rPr>
          <w:alias w:val="Judge's name"/>
          <w:tag w:val="Judge's name"/>
          <w:id w:val="-321590047"/>
          <w:placeholder>
            <w:docPart w:val="1865CB2EA1374CB28967BA221206AAB9"/>
          </w:placeholder>
        </w:sdtPr>
        <w:sdtContent>
          <w:r w:rsidR="004346F4" w:rsidRPr="00DA4769">
            <w:rPr>
              <w:rStyle w:val="Parties"/>
              <w:b/>
              <w:bCs/>
            </w:rPr>
            <w:t>wj du Plessis</w:t>
          </w:r>
        </w:sdtContent>
      </w:sdt>
    </w:p>
    <w:p w14:paraId="6AD29A05" w14:textId="77777777" w:rsidR="009C6441" w:rsidRPr="00DA4769" w:rsidRDefault="00E27B54" w:rsidP="00DA4769">
      <w:pPr>
        <w:ind w:left="720"/>
        <w:rPr>
          <w:rStyle w:val="Parties"/>
          <w:caps w:val="0"/>
        </w:rPr>
      </w:pPr>
      <w:r w:rsidRPr="00DA4769">
        <w:rPr>
          <w:rStyle w:val="Parties"/>
          <w:caps w:val="0"/>
        </w:rPr>
        <w:tab/>
      </w:r>
      <w:r w:rsidRPr="00DA4769">
        <w:rPr>
          <w:rStyle w:val="Parties"/>
          <w:caps w:val="0"/>
        </w:rPr>
        <w:tab/>
      </w:r>
      <w:r w:rsidR="00D16592" w:rsidRPr="00DA4769">
        <w:rPr>
          <w:rStyle w:val="Parties"/>
          <w:caps w:val="0"/>
        </w:rPr>
        <w:tab/>
      </w:r>
      <w:r w:rsidRPr="00DA4769">
        <w:rPr>
          <w:rStyle w:val="Parties"/>
          <w:caps w:val="0"/>
        </w:rPr>
        <w:tab/>
      </w:r>
      <w:r w:rsidRPr="00DA4769">
        <w:rPr>
          <w:rStyle w:val="Parties"/>
          <w:caps w:val="0"/>
        </w:rPr>
        <w:tab/>
      </w:r>
      <w:r w:rsidRPr="00DA4769">
        <w:rPr>
          <w:rStyle w:val="Parties"/>
          <w:caps w:val="0"/>
        </w:rPr>
        <w:tab/>
      </w:r>
      <w:r w:rsidR="004346F4" w:rsidRPr="00DA4769">
        <w:rPr>
          <w:rStyle w:val="Parties"/>
          <w:caps w:val="0"/>
        </w:rPr>
        <w:t xml:space="preserve">Acting </w:t>
      </w:r>
      <w:r w:rsidR="009C6441" w:rsidRPr="00DA4769">
        <w:rPr>
          <w:rStyle w:val="Parties"/>
          <w:caps w:val="0"/>
        </w:rPr>
        <w:t>Judge of t</w:t>
      </w:r>
      <w:r w:rsidR="00B7783F" w:rsidRPr="00DA4769">
        <w:rPr>
          <w:rStyle w:val="Parties"/>
          <w:caps w:val="0"/>
        </w:rPr>
        <w:t>he High Court</w:t>
      </w:r>
    </w:p>
    <w:p w14:paraId="2C6BA8CE" w14:textId="77777777" w:rsidR="00A42BDA" w:rsidRDefault="00A42BDA" w:rsidP="004346F4">
      <w:pPr>
        <w:tabs>
          <w:tab w:val="left" w:pos="4917"/>
        </w:tabs>
        <w:spacing w:after="0" w:line="360" w:lineRule="auto"/>
        <w:rPr>
          <w:rFonts w:ascii="Arial" w:hAnsi="Arial" w:cs="Arial"/>
          <w:sz w:val="24"/>
          <w:szCs w:val="24"/>
        </w:rPr>
      </w:pPr>
    </w:p>
    <w:p w14:paraId="20ED58C4" w14:textId="77777777" w:rsidR="00CF518E" w:rsidRDefault="00CF518E">
      <w:pPr>
        <w:rPr>
          <w:rFonts w:ascii="Arial" w:eastAsia="Arial Unicode MS" w:hAnsi="Arial" w:cs="Arial"/>
          <w:bCs/>
          <w:sz w:val="20"/>
          <w:szCs w:val="20"/>
        </w:rPr>
      </w:pPr>
      <w:r>
        <w:rPr>
          <w:rFonts w:ascii="Arial" w:eastAsia="Arial Unicode MS" w:hAnsi="Arial" w:cs="Arial"/>
          <w:bCs/>
          <w:sz w:val="20"/>
          <w:szCs w:val="20"/>
        </w:rPr>
        <w:br w:type="page"/>
      </w:r>
    </w:p>
    <w:p w14:paraId="3937AB65" w14:textId="0C7C8B01" w:rsidR="002B0D1E" w:rsidRPr="004F20F4" w:rsidRDefault="002B0D1E" w:rsidP="002B0D1E">
      <w:pPr>
        <w:tabs>
          <w:tab w:val="left" w:pos="4917"/>
        </w:tabs>
        <w:spacing w:after="0" w:line="360" w:lineRule="auto"/>
        <w:ind w:left="357"/>
        <w:jc w:val="both"/>
        <w:rPr>
          <w:rFonts w:ascii="Arial" w:hAnsi="Arial" w:cs="Arial"/>
        </w:rPr>
      </w:pPr>
      <w:r w:rsidRPr="004F20F4">
        <w:rPr>
          <w:rFonts w:ascii="Arial" w:eastAsia="Arial Unicode MS" w:hAnsi="Arial" w:cs="Arial"/>
          <w:bCs/>
          <w:sz w:val="20"/>
          <w:szCs w:val="20"/>
        </w:rPr>
        <w:t>Delivered:</w:t>
      </w:r>
      <w:r w:rsidR="00AB2601">
        <w:rPr>
          <w:rFonts w:ascii="Arial" w:eastAsia="Arial Unicode MS" w:hAnsi="Arial" w:cs="Arial"/>
          <w:bCs/>
          <w:sz w:val="20"/>
          <w:szCs w:val="20"/>
        </w:rPr>
        <w:t xml:space="preserve"> This judgement is handed down electronically by uploading it to the electronic file of this matter on CaseLines and sending it</w:t>
      </w:r>
      <w:r w:rsidR="00290703" w:rsidRPr="004F20F4">
        <w:rPr>
          <w:rFonts w:ascii="Arial" w:eastAsia="Arial Unicode MS" w:hAnsi="Arial" w:cs="Arial"/>
          <w:bCs/>
          <w:sz w:val="20"/>
          <w:szCs w:val="20"/>
        </w:rPr>
        <w:t xml:space="preserve"> to the p</w:t>
      </w:r>
      <w:r w:rsidR="00BD696A" w:rsidRPr="004F20F4">
        <w:rPr>
          <w:rFonts w:ascii="Arial" w:eastAsia="Arial Unicode MS" w:hAnsi="Arial" w:cs="Arial"/>
          <w:bCs/>
          <w:sz w:val="20"/>
          <w:szCs w:val="20"/>
        </w:rPr>
        <w:t xml:space="preserve">arties/their legal representatives by email. </w:t>
      </w:r>
    </w:p>
    <w:p w14:paraId="27B72340" w14:textId="77777777" w:rsidR="00A42BDA" w:rsidRDefault="00A42BDA" w:rsidP="003649CD">
      <w:pPr>
        <w:tabs>
          <w:tab w:val="left" w:pos="4917"/>
        </w:tabs>
        <w:spacing w:after="0" w:line="360" w:lineRule="auto"/>
        <w:ind w:left="357"/>
        <w:rPr>
          <w:rFonts w:ascii="Arial" w:hAnsi="Arial" w:cs="Arial"/>
          <w:sz w:val="24"/>
          <w:szCs w:val="24"/>
        </w:rPr>
      </w:pPr>
    </w:p>
    <w:p w14:paraId="37D014C2" w14:textId="00FE6FFC" w:rsidR="000A327B" w:rsidRDefault="003649CD" w:rsidP="003649CD">
      <w:pPr>
        <w:tabs>
          <w:tab w:val="left" w:pos="4917"/>
        </w:tabs>
        <w:spacing w:after="0" w:line="360" w:lineRule="auto"/>
        <w:ind w:left="357"/>
        <w:rPr>
          <w:rFonts w:ascii="Arial" w:hAnsi="Arial" w:cs="Arial"/>
          <w:sz w:val="24"/>
          <w:szCs w:val="24"/>
        </w:rPr>
      </w:pPr>
      <w:r>
        <w:rPr>
          <w:rFonts w:ascii="Arial" w:hAnsi="Arial" w:cs="Arial"/>
          <w:sz w:val="24"/>
          <w:szCs w:val="24"/>
        </w:rPr>
        <w:t>C</w:t>
      </w:r>
      <w:r w:rsidR="00E66A18">
        <w:rPr>
          <w:rFonts w:ascii="Arial" w:hAnsi="Arial" w:cs="Arial"/>
          <w:sz w:val="24"/>
          <w:szCs w:val="24"/>
        </w:rPr>
        <w:t>ounsel fo</w:t>
      </w:r>
      <w:r w:rsidR="00377FDC">
        <w:rPr>
          <w:rFonts w:ascii="Arial" w:hAnsi="Arial" w:cs="Arial"/>
          <w:sz w:val="24"/>
          <w:szCs w:val="24"/>
        </w:rPr>
        <w:t>r the applicant</w:t>
      </w:r>
      <w:r w:rsidR="004716A2">
        <w:rPr>
          <w:rFonts w:ascii="Arial" w:hAnsi="Arial" w:cs="Arial"/>
          <w:sz w:val="24"/>
          <w:szCs w:val="24"/>
        </w:rPr>
        <w:t>:</w:t>
      </w:r>
      <w:r w:rsidR="00377FDC">
        <w:rPr>
          <w:rFonts w:ascii="Arial" w:hAnsi="Arial" w:cs="Arial"/>
          <w:sz w:val="24"/>
          <w:szCs w:val="24"/>
        </w:rPr>
        <w:tab/>
      </w:r>
      <w:sdt>
        <w:sdtPr>
          <w:rPr>
            <w:rFonts w:ascii="Arial" w:hAnsi="Arial" w:cs="Arial"/>
            <w:sz w:val="24"/>
            <w:szCs w:val="24"/>
          </w:rPr>
          <w:alias w:val="Counsel for applicant"/>
          <w:tag w:val="Counsel for applicant"/>
          <w:id w:val="-1611119669"/>
          <w:placeholder>
            <w:docPart w:val="0E21C9D9D1AB451C996790370BCF6654"/>
          </w:placeholder>
        </w:sdtPr>
        <w:sdtContent>
          <w:r w:rsidR="002103EE">
            <w:rPr>
              <w:rFonts w:ascii="Arial" w:hAnsi="Arial" w:cs="Arial"/>
              <w:sz w:val="24"/>
              <w:szCs w:val="24"/>
            </w:rPr>
            <w:t>Mr E Sithole</w:t>
          </w:r>
        </w:sdtContent>
      </w:sdt>
    </w:p>
    <w:p w14:paraId="44B92D65" w14:textId="411B518C" w:rsidR="00E20004" w:rsidRDefault="00F9064E"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I</w:t>
      </w:r>
      <w:r w:rsidR="003649CD">
        <w:rPr>
          <w:rFonts w:ascii="Arial" w:hAnsi="Arial" w:cs="Arial"/>
          <w:sz w:val="24"/>
          <w:szCs w:val="24"/>
        </w:rPr>
        <w:t xml:space="preserve">nstructed by: </w:t>
      </w:r>
      <w:r w:rsidR="00E20004">
        <w:rPr>
          <w:rFonts w:ascii="Arial" w:hAnsi="Arial" w:cs="Arial"/>
          <w:sz w:val="24"/>
          <w:szCs w:val="24"/>
        </w:rPr>
        <w:tab/>
      </w:r>
      <w:sdt>
        <w:sdtPr>
          <w:rPr>
            <w:rFonts w:ascii="Arial" w:hAnsi="Arial" w:cs="Arial"/>
            <w:sz w:val="24"/>
            <w:szCs w:val="24"/>
          </w:rPr>
          <w:alias w:val="Attorneys for applicant"/>
          <w:tag w:val="Attorneys for applicant"/>
          <w:id w:val="388081750"/>
          <w:placeholder>
            <w:docPart w:val="33D8A14DC35442CEBAD5CF25041EF365"/>
          </w:placeholder>
        </w:sdtPr>
        <w:sdtContent>
          <w:r w:rsidR="00B95D0B">
            <w:rPr>
              <w:rFonts w:ascii="Arial" w:hAnsi="Arial" w:cs="Arial"/>
              <w:sz w:val="24"/>
              <w:szCs w:val="24"/>
            </w:rPr>
            <w:t>Madholpa &amp; Thenga Inc</w:t>
          </w:r>
        </w:sdtContent>
      </w:sdt>
      <w:r w:rsidR="00377FDC">
        <w:rPr>
          <w:rFonts w:ascii="Arial" w:hAnsi="Arial" w:cs="Arial"/>
          <w:sz w:val="24"/>
          <w:szCs w:val="24"/>
        </w:rPr>
        <w:tab/>
      </w:r>
    </w:p>
    <w:p w14:paraId="0F0F4A25" w14:textId="27F3C3AC" w:rsidR="00377FDC" w:rsidRDefault="002226D9"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Counsel</w:t>
      </w:r>
      <w:r w:rsidR="00E20004">
        <w:rPr>
          <w:rFonts w:ascii="Arial" w:hAnsi="Arial" w:cs="Arial"/>
          <w:sz w:val="24"/>
          <w:szCs w:val="24"/>
        </w:rPr>
        <w:t xml:space="preserve"> </w:t>
      </w:r>
      <w:r w:rsidR="00E27B54">
        <w:rPr>
          <w:rFonts w:ascii="Arial" w:hAnsi="Arial" w:cs="Arial"/>
          <w:sz w:val="24"/>
          <w:szCs w:val="24"/>
        </w:rPr>
        <w:t>for</w:t>
      </w:r>
      <w:r w:rsidR="00377FDC">
        <w:rPr>
          <w:rFonts w:ascii="Arial" w:hAnsi="Arial" w:cs="Arial"/>
          <w:sz w:val="24"/>
          <w:szCs w:val="24"/>
        </w:rPr>
        <w:t xml:space="preserve"> </w:t>
      </w:r>
      <w:r w:rsidR="00AB2601">
        <w:rPr>
          <w:rFonts w:ascii="Arial" w:hAnsi="Arial" w:cs="Arial"/>
          <w:sz w:val="24"/>
          <w:szCs w:val="24"/>
        </w:rPr>
        <w:t xml:space="preserve">the </w:t>
      </w:r>
      <w:r w:rsidR="00377FDC">
        <w:rPr>
          <w:rFonts w:ascii="Arial" w:hAnsi="Arial" w:cs="Arial"/>
          <w:sz w:val="24"/>
          <w:szCs w:val="24"/>
        </w:rPr>
        <w:t>respondent:</w:t>
      </w:r>
      <w:r w:rsidR="00CE6300">
        <w:rPr>
          <w:rFonts w:ascii="Arial" w:hAnsi="Arial" w:cs="Arial"/>
          <w:sz w:val="24"/>
          <w:szCs w:val="24"/>
        </w:rPr>
        <w:tab/>
      </w:r>
      <w:sdt>
        <w:sdtPr>
          <w:rPr>
            <w:rFonts w:ascii="Arial" w:hAnsi="Arial" w:cs="Arial"/>
            <w:sz w:val="24"/>
            <w:szCs w:val="24"/>
          </w:rPr>
          <w:alias w:val="Counsel for first respondent"/>
          <w:tag w:val="Counsel for first respondent"/>
          <w:id w:val="-879470436"/>
          <w:placeholder>
            <w:docPart w:val="253494A1626D4D36BC29A29DB30E121C"/>
          </w:placeholder>
        </w:sdtPr>
        <w:sdtContent>
          <w:r w:rsidR="00682360">
            <w:rPr>
              <w:rFonts w:ascii="Arial" w:hAnsi="Arial" w:cs="Arial"/>
              <w:sz w:val="24"/>
              <w:szCs w:val="24"/>
            </w:rPr>
            <w:t xml:space="preserve">Mr </w:t>
          </w:r>
          <w:r w:rsidR="00773273">
            <w:rPr>
              <w:rFonts w:ascii="Arial" w:hAnsi="Arial" w:cs="Arial"/>
              <w:sz w:val="24"/>
              <w:szCs w:val="24"/>
            </w:rPr>
            <w:t xml:space="preserve">MP </w:t>
          </w:r>
          <w:r w:rsidR="00682360">
            <w:rPr>
              <w:rFonts w:ascii="Arial" w:hAnsi="Arial" w:cs="Arial"/>
              <w:sz w:val="24"/>
              <w:szCs w:val="24"/>
            </w:rPr>
            <w:t>Maphutha</w:t>
          </w:r>
        </w:sdtContent>
      </w:sdt>
    </w:p>
    <w:p w14:paraId="044E1312" w14:textId="47A2E49F" w:rsidR="00773273" w:rsidRDefault="00773273" w:rsidP="002103EE">
      <w:pPr>
        <w:tabs>
          <w:tab w:val="left" w:pos="4917"/>
        </w:tabs>
        <w:spacing w:after="0" w:line="360" w:lineRule="auto"/>
        <w:ind w:left="4917" w:hanging="4557"/>
        <w:rPr>
          <w:rFonts w:ascii="Arial" w:hAnsi="Arial" w:cs="Arial"/>
          <w:sz w:val="24"/>
          <w:szCs w:val="24"/>
        </w:rPr>
      </w:pPr>
      <w:r>
        <w:rPr>
          <w:rFonts w:ascii="Arial" w:hAnsi="Arial" w:cs="Arial"/>
          <w:sz w:val="24"/>
          <w:szCs w:val="24"/>
        </w:rPr>
        <w:tab/>
        <w:t>Mr Moela</w:t>
      </w:r>
    </w:p>
    <w:p w14:paraId="1B5DC6E5" w14:textId="4DA66A6F" w:rsidR="002103EE" w:rsidRDefault="002103EE" w:rsidP="002103EE">
      <w:pPr>
        <w:tabs>
          <w:tab w:val="left" w:pos="4917"/>
        </w:tabs>
        <w:spacing w:after="0" w:line="360" w:lineRule="auto"/>
        <w:ind w:left="4917" w:hanging="4557"/>
        <w:rPr>
          <w:rFonts w:ascii="Arial" w:hAnsi="Arial" w:cs="Arial"/>
          <w:sz w:val="24"/>
          <w:szCs w:val="24"/>
        </w:rPr>
      </w:pPr>
      <w:r>
        <w:rPr>
          <w:rFonts w:ascii="Arial" w:hAnsi="Arial" w:cs="Arial"/>
          <w:sz w:val="24"/>
          <w:szCs w:val="24"/>
        </w:rPr>
        <w:t xml:space="preserve">Instructed by: </w:t>
      </w:r>
      <w:r>
        <w:rPr>
          <w:rFonts w:ascii="Arial" w:hAnsi="Arial" w:cs="Arial"/>
          <w:sz w:val="24"/>
          <w:szCs w:val="24"/>
        </w:rPr>
        <w:tab/>
      </w:r>
      <w:sdt>
        <w:sdtPr>
          <w:rPr>
            <w:rFonts w:ascii="Arial" w:hAnsi="Arial" w:cs="Arial"/>
            <w:sz w:val="24"/>
            <w:szCs w:val="24"/>
          </w:rPr>
          <w:alias w:val="Attorneys for applicant"/>
          <w:tag w:val="Attorneys for applicant"/>
          <w:id w:val="-280504673"/>
          <w:placeholder>
            <w:docPart w:val="544B8B130E94674D8B36C1FFB7F58B7F"/>
          </w:placeholder>
        </w:sdtPr>
        <w:sdtContent>
          <w:r>
            <w:rPr>
              <w:rFonts w:ascii="Arial" w:hAnsi="Arial" w:cs="Arial"/>
              <w:sz w:val="24"/>
              <w:szCs w:val="24"/>
            </w:rPr>
            <w:t>Sithi &amp; Thabela Attorneys</w:t>
          </w:r>
        </w:sdtContent>
      </w:sdt>
      <w:r>
        <w:rPr>
          <w:rFonts w:ascii="Arial" w:hAnsi="Arial" w:cs="Arial"/>
          <w:sz w:val="24"/>
          <w:szCs w:val="24"/>
        </w:rPr>
        <w:tab/>
      </w:r>
    </w:p>
    <w:p w14:paraId="589C27BC" w14:textId="401C5E63" w:rsidR="004F3075" w:rsidRDefault="00C46D9C" w:rsidP="003649CD">
      <w:pPr>
        <w:tabs>
          <w:tab w:val="left" w:pos="4917"/>
        </w:tabs>
        <w:spacing w:after="0" w:line="360" w:lineRule="auto"/>
        <w:ind w:left="360"/>
        <w:rPr>
          <w:rFonts w:ascii="Arial" w:hAnsi="Arial" w:cs="Arial"/>
          <w:sz w:val="24"/>
          <w:szCs w:val="24"/>
        </w:rPr>
      </w:pPr>
      <w:r>
        <w:rPr>
          <w:rFonts w:ascii="Arial" w:hAnsi="Arial" w:cs="Arial"/>
          <w:sz w:val="24"/>
          <w:szCs w:val="24"/>
        </w:rPr>
        <w:t>D</w:t>
      </w:r>
      <w:r w:rsidR="002F1742">
        <w:rPr>
          <w:rFonts w:ascii="Arial" w:hAnsi="Arial" w:cs="Arial"/>
          <w:sz w:val="24"/>
          <w:szCs w:val="24"/>
        </w:rPr>
        <w:t>ate of the hearing:</w:t>
      </w:r>
      <w:r w:rsidR="000A327B">
        <w:rPr>
          <w:rFonts w:ascii="Arial" w:hAnsi="Arial" w:cs="Arial"/>
          <w:sz w:val="24"/>
          <w:szCs w:val="24"/>
        </w:rPr>
        <w:tab/>
      </w:r>
      <w:sdt>
        <w:sdtPr>
          <w:rPr>
            <w:rFonts w:ascii="Arial" w:hAnsi="Arial" w:cs="Arial"/>
            <w:sz w:val="24"/>
            <w:szCs w:val="24"/>
          </w:rPr>
          <w:id w:val="1221168775"/>
          <w:placeholder>
            <w:docPart w:val="8A676D1D75B549759A40A150AD78166E"/>
          </w:placeholder>
          <w:date w:fullDate="2024-05-21T00:00:00Z">
            <w:dateFormat w:val="dd MMMM yyyy"/>
            <w:lid w:val="en-ZA"/>
            <w:storeMappedDataAs w:val="dateTime"/>
            <w:calendar w:val="gregorian"/>
          </w:date>
        </w:sdtPr>
        <w:sdtContent>
          <w:r w:rsidR="001B4731">
            <w:rPr>
              <w:rFonts w:ascii="Arial" w:hAnsi="Arial" w:cs="Arial"/>
              <w:sz w:val="24"/>
              <w:szCs w:val="24"/>
            </w:rPr>
            <w:t>21 May 2024</w:t>
          </w:r>
        </w:sdtContent>
      </w:sdt>
      <w:r w:rsidR="00F03EE2">
        <w:rPr>
          <w:rFonts w:ascii="Arial" w:hAnsi="Arial" w:cs="Arial"/>
          <w:sz w:val="24"/>
          <w:szCs w:val="24"/>
        </w:rPr>
        <w:tab/>
      </w:r>
      <w:r w:rsidR="00CF7942">
        <w:rPr>
          <w:rFonts w:ascii="Arial" w:hAnsi="Arial" w:cs="Arial"/>
          <w:sz w:val="24"/>
          <w:szCs w:val="24"/>
        </w:rPr>
        <w:tab/>
      </w:r>
      <w:r w:rsidR="00CF7942">
        <w:rPr>
          <w:rFonts w:ascii="Arial" w:hAnsi="Arial" w:cs="Arial"/>
          <w:sz w:val="24"/>
          <w:szCs w:val="24"/>
        </w:rPr>
        <w:tab/>
      </w:r>
      <w:r w:rsidR="002F1742">
        <w:rPr>
          <w:rFonts w:ascii="Arial" w:hAnsi="Arial" w:cs="Arial"/>
          <w:sz w:val="24"/>
          <w:szCs w:val="24"/>
        </w:rPr>
        <w:tab/>
      </w:r>
    </w:p>
    <w:p w14:paraId="79AD3D45" w14:textId="5B4255D7" w:rsidR="003649CD" w:rsidRDefault="00EA61D2" w:rsidP="003649CD">
      <w:pPr>
        <w:tabs>
          <w:tab w:val="left" w:pos="4917"/>
        </w:tabs>
        <w:spacing w:after="0" w:line="360" w:lineRule="auto"/>
        <w:ind w:left="360"/>
        <w:rPr>
          <w:rFonts w:ascii="Arial" w:hAnsi="Arial" w:cs="Arial"/>
          <w:sz w:val="24"/>
          <w:szCs w:val="24"/>
        </w:rPr>
      </w:pPr>
      <w:r>
        <w:rPr>
          <w:rFonts w:ascii="Arial" w:hAnsi="Arial" w:cs="Arial"/>
          <w:sz w:val="24"/>
          <w:szCs w:val="24"/>
        </w:rPr>
        <w:t>Da</w:t>
      </w:r>
      <w:r w:rsidR="004F3075">
        <w:rPr>
          <w:rFonts w:ascii="Arial" w:hAnsi="Arial" w:cs="Arial"/>
          <w:sz w:val="24"/>
          <w:szCs w:val="24"/>
        </w:rPr>
        <w:t>te of judgment:</w:t>
      </w:r>
      <w:r w:rsidR="00BE029D">
        <w:rPr>
          <w:rFonts w:ascii="Arial" w:hAnsi="Arial" w:cs="Arial"/>
          <w:sz w:val="24"/>
          <w:szCs w:val="24"/>
        </w:rPr>
        <w:tab/>
      </w:r>
      <w:sdt>
        <w:sdtPr>
          <w:rPr>
            <w:rFonts w:ascii="Arial" w:hAnsi="Arial" w:cs="Arial"/>
            <w:sz w:val="24"/>
            <w:szCs w:val="24"/>
          </w:rPr>
          <w:id w:val="-877847384"/>
          <w:placeholder>
            <w:docPart w:val="8A676D1D75B549759A40A150AD78166E"/>
          </w:placeholder>
          <w:date w:fullDate="2024-06-26T00:00:00Z">
            <w:dateFormat w:val="dd MMMM yyyy"/>
            <w:lid w:val="en-ZA"/>
            <w:storeMappedDataAs w:val="dateTime"/>
            <w:calendar w:val="gregorian"/>
          </w:date>
        </w:sdtPr>
        <w:sdtContent>
          <w:r w:rsidR="00B1749D">
            <w:rPr>
              <w:rFonts w:ascii="Arial" w:hAnsi="Arial" w:cs="Arial"/>
              <w:sz w:val="24"/>
              <w:szCs w:val="24"/>
            </w:rPr>
            <w:t>26 June 2024</w:t>
          </w:r>
        </w:sdtContent>
      </w:sdt>
    </w:p>
    <w:p w14:paraId="06148871" w14:textId="24D50AAF" w:rsidR="00446A4B" w:rsidRDefault="00446A4B">
      <w:pPr>
        <w:rPr>
          <w:rFonts w:ascii="Arial" w:hAnsi="Arial" w:cs="Arial"/>
          <w:sz w:val="24"/>
          <w:szCs w:val="24"/>
        </w:rPr>
      </w:pPr>
      <w:r>
        <w:rPr>
          <w:rFonts w:ascii="Arial" w:hAnsi="Arial" w:cs="Arial"/>
          <w:sz w:val="24"/>
          <w:szCs w:val="24"/>
        </w:rPr>
        <w:br w:type="page"/>
      </w:r>
    </w:p>
    <w:p w14:paraId="460C8360" w14:textId="66B098B4" w:rsidR="002C6D19" w:rsidRDefault="002C6D19" w:rsidP="00446A4B">
      <w:pPr>
        <w:widowControl w:val="0"/>
        <w:spacing w:after="0" w:line="360" w:lineRule="auto"/>
        <w:ind w:left="284"/>
        <w:rPr>
          <w:rFonts w:ascii="Arial" w:eastAsia="Times New Roman" w:hAnsi="Arial" w:cs="Arial"/>
          <w:b/>
          <w:kern w:val="25"/>
          <w:sz w:val="24"/>
          <w:szCs w:val="24"/>
          <w:lang w:val="en-GB" w:eastAsia="en-GB"/>
        </w:rPr>
      </w:pPr>
      <w:r>
        <w:rPr>
          <w:rFonts w:ascii="Arial" w:eastAsia="Times New Roman" w:hAnsi="Arial" w:cs="Arial"/>
          <w:b/>
          <w:kern w:val="25"/>
          <w:sz w:val="24"/>
          <w:szCs w:val="24"/>
          <w:lang w:val="en-GB" w:eastAsia="en-GB"/>
        </w:rPr>
        <w:t>ADDENDUM: Respondents</w:t>
      </w:r>
    </w:p>
    <w:p w14:paraId="106C6BA4" w14:textId="77777777" w:rsidR="002C6D19" w:rsidRDefault="002C6D19" w:rsidP="00446A4B">
      <w:pPr>
        <w:widowControl w:val="0"/>
        <w:spacing w:after="0" w:line="360" w:lineRule="auto"/>
        <w:ind w:left="284"/>
        <w:rPr>
          <w:rFonts w:ascii="Arial" w:eastAsia="Times New Roman" w:hAnsi="Arial" w:cs="Arial"/>
          <w:b/>
          <w:kern w:val="25"/>
          <w:sz w:val="24"/>
          <w:szCs w:val="24"/>
          <w:lang w:val="en-GB" w:eastAsia="en-GB"/>
        </w:rPr>
      </w:pPr>
    </w:p>
    <w:p w14:paraId="25DE8538" w14:textId="12EDC0DC" w:rsidR="00446A4B" w:rsidRPr="00446A4B" w:rsidRDefault="00446A4B" w:rsidP="00446A4B">
      <w:pPr>
        <w:widowControl w:val="0"/>
        <w:spacing w:after="0" w:line="360" w:lineRule="auto"/>
        <w:ind w:left="284"/>
        <w:rPr>
          <w:rFonts w:ascii="Arial" w:eastAsia="Times New Roman" w:hAnsi="Arial" w:cs="Arial"/>
          <w:kern w:val="25"/>
          <w:sz w:val="24"/>
          <w:szCs w:val="24"/>
          <w:lang w:val="en-GB" w:eastAsia="en-GB"/>
        </w:rPr>
      </w:pPr>
      <w:r w:rsidRPr="00446A4B">
        <w:rPr>
          <w:rFonts w:ascii="Arial" w:eastAsia="Times New Roman" w:hAnsi="Arial" w:cs="Arial"/>
          <w:b/>
          <w:kern w:val="25"/>
          <w:sz w:val="24"/>
          <w:szCs w:val="24"/>
          <w:lang w:val="en-GB" w:eastAsia="en-GB"/>
        </w:rPr>
        <w:t xml:space="preserve">PHINUS KHESWA </w:t>
      </w:r>
      <w:r w:rsidRPr="00446A4B">
        <w:rPr>
          <w:rFonts w:ascii="Arial" w:eastAsia="Times New Roman" w:hAnsi="Arial" w:cs="Arial"/>
          <w:b/>
          <w:kern w:val="25"/>
          <w:sz w:val="24"/>
          <w:szCs w:val="24"/>
          <w:lang w:val="en-GB" w:eastAsia="en-GB"/>
        </w:rPr>
        <w:tab/>
      </w:r>
      <w:r w:rsidRPr="00446A4B">
        <w:rPr>
          <w:rFonts w:ascii="Arial" w:eastAsia="Times New Roman" w:hAnsi="Arial" w:cs="Arial"/>
          <w:b/>
          <w:kern w:val="25"/>
          <w:sz w:val="24"/>
          <w:szCs w:val="24"/>
          <w:lang w:val="en-GB" w:eastAsia="en-GB"/>
        </w:rPr>
        <w:tab/>
      </w:r>
      <w:r w:rsidRPr="00446A4B">
        <w:rPr>
          <w:rFonts w:ascii="Arial" w:eastAsia="Times New Roman" w:hAnsi="Arial" w:cs="Arial"/>
          <w:b/>
          <w:kern w:val="25"/>
          <w:sz w:val="24"/>
          <w:szCs w:val="24"/>
          <w:lang w:val="en-GB" w:eastAsia="en-GB"/>
        </w:rPr>
        <w:tab/>
      </w:r>
      <w:r w:rsidRPr="00446A4B">
        <w:rPr>
          <w:rFonts w:ascii="Arial" w:eastAsia="Times New Roman" w:hAnsi="Arial" w:cs="Arial"/>
          <w:b/>
          <w:kern w:val="25"/>
          <w:sz w:val="24"/>
          <w:szCs w:val="24"/>
          <w:lang w:val="en-GB" w:eastAsia="en-GB"/>
        </w:rPr>
        <w:tab/>
      </w:r>
      <w:r w:rsidRPr="00446A4B">
        <w:rPr>
          <w:rFonts w:ascii="Arial" w:eastAsia="Times New Roman" w:hAnsi="Arial" w:cs="Arial"/>
          <w:b/>
          <w:kern w:val="25"/>
          <w:sz w:val="24"/>
          <w:szCs w:val="24"/>
          <w:lang w:val="en-GB" w:eastAsia="en-GB"/>
        </w:rPr>
        <w:tab/>
      </w:r>
      <w:r w:rsidRPr="00446A4B">
        <w:rPr>
          <w:rFonts w:ascii="Arial" w:eastAsia="Times New Roman" w:hAnsi="Arial" w:cs="Arial"/>
          <w:b/>
          <w:kern w:val="25"/>
          <w:sz w:val="24"/>
          <w:szCs w:val="24"/>
          <w:lang w:val="en-GB" w:eastAsia="en-GB"/>
        </w:rPr>
        <w:tab/>
      </w:r>
      <w:r w:rsidRPr="00446A4B">
        <w:rPr>
          <w:rFonts w:ascii="Arial" w:eastAsia="Times New Roman" w:hAnsi="Arial" w:cs="Arial"/>
          <w:kern w:val="25"/>
          <w:sz w:val="24"/>
          <w:szCs w:val="24"/>
          <w:lang w:val="en-GB" w:eastAsia="en-GB"/>
        </w:rPr>
        <w:t>First Respondent</w:t>
      </w:r>
    </w:p>
    <w:p w14:paraId="64A96DFD" w14:textId="24761DFF" w:rsidR="00446A4B" w:rsidRPr="00446A4B" w:rsidRDefault="00446A4B" w:rsidP="00446A4B">
      <w:pPr>
        <w:widowControl w:val="0"/>
        <w:spacing w:after="0" w:line="360" w:lineRule="auto"/>
        <w:ind w:left="284"/>
        <w:rPr>
          <w:rFonts w:ascii="Arial" w:eastAsia="Times New Roman" w:hAnsi="Arial" w:cs="Arial"/>
          <w:kern w:val="25"/>
          <w:sz w:val="24"/>
          <w:szCs w:val="24"/>
          <w:lang w:val="en-GB" w:eastAsia="en-GB"/>
        </w:rPr>
      </w:pPr>
      <w:r w:rsidRPr="00446A4B">
        <w:rPr>
          <w:rFonts w:ascii="Arial" w:eastAsia="Times New Roman" w:hAnsi="Arial" w:cs="Arial"/>
          <w:b/>
          <w:kern w:val="25"/>
          <w:sz w:val="24"/>
          <w:szCs w:val="24"/>
          <w:lang w:val="en-GB" w:eastAsia="en-GB"/>
        </w:rPr>
        <w:t>MOALOHANE SOLOMON NTSUSENG</w:t>
      </w:r>
      <w:r w:rsidRPr="00446A4B">
        <w:rPr>
          <w:rFonts w:ascii="Arial" w:eastAsia="Times New Roman" w:hAnsi="Arial" w:cs="Arial"/>
          <w:b/>
          <w:kern w:val="25"/>
          <w:sz w:val="24"/>
          <w:szCs w:val="24"/>
          <w:lang w:val="en-GB" w:eastAsia="en-GB"/>
        </w:rPr>
        <w:tab/>
      </w:r>
      <w:r w:rsidRPr="00446A4B">
        <w:rPr>
          <w:rFonts w:ascii="Arial" w:eastAsia="Times New Roman" w:hAnsi="Arial" w:cs="Arial"/>
          <w:b/>
          <w:kern w:val="25"/>
          <w:sz w:val="24"/>
          <w:szCs w:val="24"/>
          <w:lang w:val="en-GB" w:eastAsia="en-GB"/>
        </w:rPr>
        <w:tab/>
      </w:r>
      <w:r w:rsidR="002C6D19">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Second</w:t>
      </w:r>
      <w:r w:rsidRPr="00446A4B">
        <w:rPr>
          <w:rFonts w:ascii="Arial" w:eastAsia="Times New Roman" w:hAnsi="Arial" w:cs="Arial"/>
          <w:kern w:val="25"/>
          <w:sz w:val="24"/>
          <w:szCs w:val="24"/>
          <w:lang w:val="en-GB" w:eastAsia="en-GB"/>
        </w:rPr>
        <w:t xml:space="preserve"> Respondent</w:t>
      </w:r>
    </w:p>
    <w:p w14:paraId="52ED6909" w14:textId="0DA933CC" w:rsidR="00446A4B" w:rsidRPr="00446A4B" w:rsidRDefault="00446A4B" w:rsidP="00446A4B">
      <w:pPr>
        <w:widowControl w:val="0"/>
        <w:spacing w:after="0" w:line="360" w:lineRule="auto"/>
        <w:ind w:left="284"/>
        <w:rPr>
          <w:rFonts w:ascii="Arial" w:eastAsia="Times New Roman" w:hAnsi="Arial" w:cs="Arial"/>
          <w:kern w:val="25"/>
          <w:sz w:val="24"/>
          <w:szCs w:val="24"/>
          <w:lang w:val="en-GB" w:eastAsia="en-GB"/>
        </w:rPr>
      </w:pPr>
      <w:r w:rsidRPr="00446A4B">
        <w:rPr>
          <w:rFonts w:ascii="Arial" w:eastAsia="Times New Roman" w:hAnsi="Arial" w:cs="Arial"/>
          <w:b/>
          <w:kern w:val="25"/>
          <w:sz w:val="24"/>
          <w:szCs w:val="24"/>
          <w:lang w:val="en-GB" w:eastAsia="en-GB"/>
        </w:rPr>
        <w:t>RAMOTUKU ABRAHAM NTSUSENG</w:t>
      </w:r>
      <w:r w:rsidRPr="00446A4B">
        <w:rPr>
          <w:rFonts w:ascii="Arial" w:eastAsia="Times New Roman" w:hAnsi="Arial" w:cs="Arial"/>
          <w:b/>
          <w:kern w:val="25"/>
          <w:sz w:val="24"/>
          <w:szCs w:val="24"/>
          <w:lang w:val="en-GB" w:eastAsia="en-GB"/>
        </w:rPr>
        <w:tab/>
      </w:r>
      <w:r w:rsidRPr="00446A4B">
        <w:rPr>
          <w:rFonts w:ascii="Arial" w:eastAsia="Times New Roman" w:hAnsi="Arial" w:cs="Arial"/>
          <w:b/>
          <w:kern w:val="25"/>
          <w:sz w:val="24"/>
          <w:szCs w:val="24"/>
          <w:lang w:val="en-GB" w:eastAsia="en-GB"/>
        </w:rPr>
        <w:tab/>
      </w:r>
      <w:r w:rsidRPr="00446A4B">
        <w:rPr>
          <w:rFonts w:ascii="Arial" w:eastAsia="Times New Roman" w:hAnsi="Arial" w:cs="Arial"/>
          <w:b/>
          <w:kern w:val="25"/>
          <w:sz w:val="24"/>
          <w:szCs w:val="24"/>
          <w:lang w:val="en-GB" w:eastAsia="en-GB"/>
        </w:rPr>
        <w:tab/>
      </w:r>
      <w:r w:rsidRPr="00446A4B">
        <w:rPr>
          <w:rFonts w:ascii="Arial" w:eastAsia="Times New Roman" w:hAnsi="Arial" w:cs="Arial"/>
          <w:kern w:val="25"/>
          <w:sz w:val="24"/>
          <w:szCs w:val="24"/>
          <w:lang w:val="en-GB" w:eastAsia="en-GB"/>
        </w:rPr>
        <w:t>Third Respondent</w:t>
      </w:r>
    </w:p>
    <w:p w14:paraId="78E36E36" w14:textId="0CAD2C46" w:rsidR="00446A4B" w:rsidRPr="00446A4B" w:rsidRDefault="00446A4B" w:rsidP="00446A4B">
      <w:pPr>
        <w:widowControl w:val="0"/>
        <w:spacing w:after="0" w:line="360" w:lineRule="auto"/>
        <w:ind w:left="284"/>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TIFFANY BARNARD</w:t>
      </w:r>
      <w:r w:rsidRPr="00446A4B">
        <w:rPr>
          <w:rFonts w:ascii="Arial" w:eastAsia="Times New Roman" w:hAnsi="Arial" w:cs="Arial"/>
          <w:b/>
          <w:kern w:val="25"/>
          <w:sz w:val="24"/>
          <w:szCs w:val="24"/>
          <w:lang w:val="en-GB" w:eastAsia="en-GB"/>
        </w:rPr>
        <w:tab/>
      </w:r>
      <w:r w:rsidRPr="00446A4B">
        <w:rPr>
          <w:rFonts w:ascii="Arial" w:eastAsia="Times New Roman" w:hAnsi="Arial" w:cs="Arial"/>
          <w:b/>
          <w:kern w:val="25"/>
          <w:sz w:val="24"/>
          <w:szCs w:val="24"/>
          <w:lang w:val="en-GB" w:eastAsia="en-GB"/>
        </w:rPr>
        <w:tab/>
      </w:r>
      <w:r w:rsidRPr="00446A4B">
        <w:rPr>
          <w:rFonts w:ascii="Arial" w:eastAsia="Times New Roman" w:hAnsi="Arial" w:cs="Arial"/>
          <w:b/>
          <w:kern w:val="25"/>
          <w:sz w:val="24"/>
          <w:szCs w:val="24"/>
          <w:lang w:val="en-GB" w:eastAsia="en-GB"/>
        </w:rPr>
        <w:tab/>
      </w:r>
      <w:r w:rsidRPr="00446A4B">
        <w:rPr>
          <w:rFonts w:ascii="Arial" w:eastAsia="Times New Roman" w:hAnsi="Arial" w:cs="Arial"/>
          <w:b/>
          <w:kern w:val="25"/>
          <w:sz w:val="24"/>
          <w:szCs w:val="24"/>
          <w:lang w:val="en-GB" w:eastAsia="en-GB"/>
        </w:rPr>
        <w:tab/>
      </w:r>
      <w:r w:rsidRPr="00446A4B">
        <w:rPr>
          <w:rFonts w:ascii="Arial" w:eastAsia="Times New Roman" w:hAnsi="Arial" w:cs="Arial"/>
          <w:b/>
          <w:kern w:val="25"/>
          <w:sz w:val="24"/>
          <w:szCs w:val="24"/>
          <w:lang w:val="en-GB" w:eastAsia="en-GB"/>
        </w:rPr>
        <w:tab/>
      </w:r>
      <w:r w:rsidRPr="00446A4B">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 xml:space="preserve">Fourth Respondent </w:t>
      </w:r>
    </w:p>
    <w:p w14:paraId="4807F5B1" w14:textId="69E4E81B" w:rsidR="00446A4B" w:rsidRPr="00446A4B" w:rsidRDefault="00446A4B" w:rsidP="00446A4B">
      <w:pPr>
        <w:widowControl w:val="0"/>
        <w:spacing w:after="0" w:line="360" w:lineRule="auto"/>
        <w:ind w:left="284"/>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NONHLANHLA MKHALIPHI</w:t>
      </w:r>
      <w:r w:rsidRPr="00446A4B">
        <w:rPr>
          <w:rFonts w:ascii="Arial" w:eastAsia="Times New Roman" w:hAnsi="Arial" w:cs="Arial"/>
          <w:b/>
          <w:kern w:val="25"/>
          <w:sz w:val="24"/>
          <w:szCs w:val="24"/>
          <w:lang w:val="en-GB" w:eastAsia="en-GB"/>
        </w:rPr>
        <w:tab/>
      </w:r>
      <w:r w:rsidRPr="00446A4B">
        <w:rPr>
          <w:rFonts w:ascii="Arial" w:eastAsia="Times New Roman" w:hAnsi="Arial" w:cs="Arial"/>
          <w:b/>
          <w:kern w:val="25"/>
          <w:sz w:val="24"/>
          <w:szCs w:val="24"/>
          <w:lang w:val="en-GB" w:eastAsia="en-GB"/>
        </w:rPr>
        <w:tab/>
      </w:r>
      <w:r w:rsidRPr="00446A4B">
        <w:rPr>
          <w:rFonts w:ascii="Arial" w:eastAsia="Times New Roman" w:hAnsi="Arial" w:cs="Arial"/>
          <w:b/>
          <w:kern w:val="25"/>
          <w:sz w:val="24"/>
          <w:szCs w:val="24"/>
          <w:lang w:val="en-GB" w:eastAsia="en-GB"/>
        </w:rPr>
        <w:tab/>
      </w:r>
      <w:r w:rsidRPr="00446A4B">
        <w:rPr>
          <w:rFonts w:ascii="Arial" w:eastAsia="Times New Roman" w:hAnsi="Arial" w:cs="Arial"/>
          <w:b/>
          <w:kern w:val="25"/>
          <w:sz w:val="24"/>
          <w:szCs w:val="24"/>
          <w:lang w:val="en-GB" w:eastAsia="en-GB"/>
        </w:rPr>
        <w:tab/>
      </w:r>
      <w:r w:rsidRPr="00446A4B">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Fifth Respondent</w:t>
      </w:r>
    </w:p>
    <w:p w14:paraId="74696CAD" w14:textId="4B251D61" w:rsidR="00446A4B" w:rsidRPr="00446A4B" w:rsidRDefault="00446A4B" w:rsidP="00446A4B">
      <w:pPr>
        <w:widowControl w:val="0"/>
        <w:spacing w:after="0" w:line="360" w:lineRule="auto"/>
        <w:ind w:left="284"/>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BRENDA OCTAVIA MKHALIPHI</w:t>
      </w:r>
      <w:r w:rsidRPr="00446A4B">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t>Sixth Respondent</w:t>
      </w:r>
    </w:p>
    <w:p w14:paraId="0B7B1FD6" w14:textId="44FD7959" w:rsidR="00446A4B" w:rsidRPr="00446A4B" w:rsidRDefault="00446A4B" w:rsidP="00446A4B">
      <w:pPr>
        <w:widowControl w:val="0"/>
        <w:spacing w:after="0" w:line="360" w:lineRule="auto"/>
        <w:ind w:left="284"/>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 xml:space="preserve">B J WILLARD  </w:t>
      </w:r>
      <w:r w:rsidRPr="00446A4B">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002C6D19">
        <w:rPr>
          <w:rFonts w:ascii="Arial" w:eastAsia="Times New Roman" w:hAnsi="Arial" w:cs="Arial"/>
          <w:bCs/>
          <w:kern w:val="25"/>
          <w:sz w:val="24"/>
          <w:szCs w:val="24"/>
          <w:lang w:val="en-GB" w:eastAsia="en-GB"/>
        </w:rPr>
        <w:tab/>
      </w:r>
      <w:r w:rsidR="002C6D19">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Seventh Respondent</w:t>
      </w:r>
    </w:p>
    <w:p w14:paraId="0D81194E" w14:textId="4FA9783C" w:rsidR="00446A4B" w:rsidRPr="00446A4B" w:rsidRDefault="00446A4B" w:rsidP="00446A4B">
      <w:pPr>
        <w:widowControl w:val="0"/>
        <w:spacing w:after="0" w:line="360" w:lineRule="auto"/>
        <w:ind w:left="284"/>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 xml:space="preserve">SHARM ROGERS </w:t>
      </w:r>
      <w:r w:rsidRPr="00446A4B">
        <w:rPr>
          <w:rFonts w:ascii="Arial" w:eastAsia="Times New Roman" w:hAnsi="Arial" w:cs="Arial"/>
          <w:b/>
          <w:kern w:val="25"/>
          <w:sz w:val="24"/>
          <w:szCs w:val="24"/>
          <w:lang w:val="en-GB" w:eastAsia="en-GB"/>
        </w:rPr>
        <w:tab/>
      </w:r>
      <w:r w:rsidR="002C6D19">
        <w:rPr>
          <w:rFonts w:ascii="Arial" w:eastAsia="Times New Roman" w:hAnsi="Arial" w:cs="Arial"/>
          <w:bCs/>
          <w:kern w:val="25"/>
          <w:sz w:val="24"/>
          <w:szCs w:val="24"/>
          <w:lang w:val="en-GB" w:eastAsia="en-GB"/>
        </w:rPr>
        <w:tab/>
      </w:r>
      <w:r w:rsidR="002C6D19">
        <w:rPr>
          <w:rFonts w:ascii="Arial" w:eastAsia="Times New Roman" w:hAnsi="Arial" w:cs="Arial"/>
          <w:bCs/>
          <w:kern w:val="25"/>
          <w:sz w:val="24"/>
          <w:szCs w:val="24"/>
          <w:lang w:val="en-GB" w:eastAsia="en-GB"/>
        </w:rPr>
        <w:tab/>
      </w:r>
      <w:r w:rsidR="002C6D19">
        <w:rPr>
          <w:rFonts w:ascii="Arial" w:eastAsia="Times New Roman" w:hAnsi="Arial" w:cs="Arial"/>
          <w:bCs/>
          <w:kern w:val="25"/>
          <w:sz w:val="24"/>
          <w:szCs w:val="24"/>
          <w:lang w:val="en-GB" w:eastAsia="en-GB"/>
        </w:rPr>
        <w:tab/>
      </w:r>
      <w:r w:rsidR="002C6D19">
        <w:rPr>
          <w:rFonts w:ascii="Arial" w:eastAsia="Times New Roman" w:hAnsi="Arial" w:cs="Arial"/>
          <w:bCs/>
          <w:kern w:val="25"/>
          <w:sz w:val="24"/>
          <w:szCs w:val="24"/>
          <w:lang w:val="en-GB" w:eastAsia="en-GB"/>
        </w:rPr>
        <w:tab/>
      </w:r>
      <w:r w:rsidR="002C6D19">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Eighth Respondent</w:t>
      </w:r>
    </w:p>
    <w:p w14:paraId="2CB48088" w14:textId="19C5A85D" w:rsidR="00446A4B" w:rsidRPr="00446A4B" w:rsidRDefault="00446A4B" w:rsidP="00446A4B">
      <w:pPr>
        <w:widowControl w:val="0"/>
        <w:spacing w:after="0" w:line="360" w:lineRule="auto"/>
        <w:ind w:left="284"/>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HANS KAYSTER</w:t>
      </w:r>
      <w:r w:rsidR="002C6D19">
        <w:rPr>
          <w:rFonts w:ascii="Arial" w:eastAsia="Times New Roman" w:hAnsi="Arial" w:cs="Arial"/>
          <w:b/>
          <w:kern w:val="25"/>
          <w:sz w:val="24"/>
          <w:szCs w:val="24"/>
          <w:lang w:val="en-GB" w:eastAsia="en-GB"/>
        </w:rPr>
        <w:tab/>
      </w:r>
      <w:r w:rsidR="002C6D19">
        <w:rPr>
          <w:rFonts w:ascii="Arial" w:eastAsia="Times New Roman" w:hAnsi="Arial" w:cs="Arial"/>
          <w:b/>
          <w:kern w:val="25"/>
          <w:sz w:val="24"/>
          <w:szCs w:val="24"/>
          <w:lang w:val="en-GB" w:eastAsia="en-GB"/>
        </w:rPr>
        <w:tab/>
      </w:r>
      <w:r w:rsidR="002C6D19">
        <w:rPr>
          <w:rFonts w:ascii="Arial" w:eastAsia="Times New Roman" w:hAnsi="Arial" w:cs="Arial"/>
          <w:b/>
          <w:kern w:val="25"/>
          <w:sz w:val="24"/>
          <w:szCs w:val="24"/>
          <w:lang w:val="en-GB" w:eastAsia="en-GB"/>
        </w:rPr>
        <w:tab/>
      </w:r>
      <w:r w:rsidR="002C6D19">
        <w:rPr>
          <w:rFonts w:ascii="Arial" w:eastAsia="Times New Roman" w:hAnsi="Arial" w:cs="Arial"/>
          <w:b/>
          <w:kern w:val="25"/>
          <w:sz w:val="24"/>
          <w:szCs w:val="24"/>
          <w:lang w:val="en-GB" w:eastAsia="en-GB"/>
        </w:rPr>
        <w:tab/>
      </w:r>
      <w:r w:rsidR="002C6D19">
        <w:rPr>
          <w:rFonts w:ascii="Arial" w:eastAsia="Times New Roman" w:hAnsi="Arial" w:cs="Arial"/>
          <w:b/>
          <w:kern w:val="25"/>
          <w:sz w:val="24"/>
          <w:szCs w:val="24"/>
          <w:lang w:val="en-GB" w:eastAsia="en-GB"/>
        </w:rPr>
        <w:tab/>
      </w:r>
      <w:r w:rsidR="002C6D19">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Nineth Respondent</w:t>
      </w:r>
    </w:p>
    <w:p w14:paraId="23B3A7EA" w14:textId="606FED11" w:rsidR="00446A4B" w:rsidRPr="00446A4B" w:rsidRDefault="00446A4B" w:rsidP="00446A4B">
      <w:pPr>
        <w:widowControl w:val="0"/>
        <w:spacing w:after="0" w:line="360" w:lineRule="auto"/>
        <w:ind w:left="284"/>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LETOYA GIBBS</w:t>
      </w:r>
      <w:r w:rsidR="002C6D19">
        <w:rPr>
          <w:rFonts w:ascii="Arial" w:eastAsia="Times New Roman" w:hAnsi="Arial" w:cs="Arial"/>
          <w:b/>
          <w:kern w:val="25"/>
          <w:sz w:val="24"/>
          <w:szCs w:val="24"/>
          <w:lang w:val="en-GB" w:eastAsia="en-GB"/>
        </w:rPr>
        <w:tab/>
      </w:r>
      <w:r w:rsidR="002C6D19">
        <w:rPr>
          <w:rFonts w:ascii="Arial" w:eastAsia="Times New Roman" w:hAnsi="Arial" w:cs="Arial"/>
          <w:b/>
          <w:kern w:val="25"/>
          <w:sz w:val="24"/>
          <w:szCs w:val="24"/>
          <w:lang w:val="en-GB" w:eastAsia="en-GB"/>
        </w:rPr>
        <w:tab/>
      </w:r>
      <w:r w:rsidR="002C6D19">
        <w:rPr>
          <w:rFonts w:ascii="Arial" w:eastAsia="Times New Roman" w:hAnsi="Arial" w:cs="Arial"/>
          <w:b/>
          <w:kern w:val="25"/>
          <w:sz w:val="24"/>
          <w:szCs w:val="24"/>
          <w:lang w:val="en-GB" w:eastAsia="en-GB"/>
        </w:rPr>
        <w:tab/>
      </w:r>
      <w:r w:rsidR="002C6D19">
        <w:rPr>
          <w:rFonts w:ascii="Arial" w:eastAsia="Times New Roman" w:hAnsi="Arial" w:cs="Arial"/>
          <w:b/>
          <w:kern w:val="25"/>
          <w:sz w:val="24"/>
          <w:szCs w:val="24"/>
          <w:lang w:val="en-GB" w:eastAsia="en-GB"/>
        </w:rPr>
        <w:tab/>
      </w:r>
      <w:r w:rsidR="002C6D19">
        <w:rPr>
          <w:rFonts w:ascii="Arial" w:eastAsia="Times New Roman" w:hAnsi="Arial" w:cs="Arial"/>
          <w:b/>
          <w:kern w:val="25"/>
          <w:sz w:val="24"/>
          <w:szCs w:val="24"/>
          <w:lang w:val="en-GB" w:eastAsia="en-GB"/>
        </w:rPr>
        <w:tab/>
      </w:r>
      <w:r w:rsidR="002C6D19">
        <w:rPr>
          <w:rFonts w:ascii="Arial" w:eastAsia="Times New Roman" w:hAnsi="Arial" w:cs="Arial"/>
          <w:b/>
          <w:kern w:val="25"/>
          <w:sz w:val="24"/>
          <w:szCs w:val="24"/>
          <w:lang w:val="en-GB" w:eastAsia="en-GB"/>
        </w:rPr>
        <w:tab/>
      </w:r>
      <w:r w:rsidR="002C6D19">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Tenth Respondent</w:t>
      </w:r>
    </w:p>
    <w:p w14:paraId="3E3D92ED" w14:textId="3D07A0F8" w:rsidR="00446A4B" w:rsidRPr="00446A4B" w:rsidRDefault="00446A4B" w:rsidP="00446A4B">
      <w:pPr>
        <w:widowControl w:val="0"/>
        <w:spacing w:after="0" w:line="360" w:lineRule="auto"/>
        <w:ind w:left="284"/>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 xml:space="preserve">SANA PRETORIUS </w:t>
      </w:r>
      <w:r w:rsidRPr="00446A4B">
        <w:rPr>
          <w:rFonts w:ascii="Arial" w:eastAsia="Times New Roman" w:hAnsi="Arial" w:cs="Arial"/>
          <w:b/>
          <w:kern w:val="25"/>
          <w:sz w:val="24"/>
          <w:szCs w:val="24"/>
          <w:lang w:val="en-GB" w:eastAsia="en-GB"/>
        </w:rPr>
        <w:tab/>
      </w:r>
      <w:r w:rsidR="002C6D19">
        <w:rPr>
          <w:rFonts w:ascii="Arial" w:eastAsia="Times New Roman" w:hAnsi="Arial" w:cs="Arial"/>
          <w:b/>
          <w:kern w:val="25"/>
          <w:sz w:val="24"/>
          <w:szCs w:val="24"/>
          <w:lang w:val="en-GB" w:eastAsia="en-GB"/>
        </w:rPr>
        <w:tab/>
      </w:r>
      <w:r w:rsidR="002C6D19">
        <w:rPr>
          <w:rFonts w:ascii="Arial" w:eastAsia="Times New Roman" w:hAnsi="Arial" w:cs="Arial"/>
          <w:b/>
          <w:kern w:val="25"/>
          <w:sz w:val="24"/>
          <w:szCs w:val="24"/>
          <w:lang w:val="en-GB" w:eastAsia="en-GB"/>
        </w:rPr>
        <w:tab/>
      </w:r>
      <w:r w:rsidR="002C6D19">
        <w:rPr>
          <w:rFonts w:ascii="Arial" w:eastAsia="Times New Roman" w:hAnsi="Arial" w:cs="Arial"/>
          <w:b/>
          <w:kern w:val="25"/>
          <w:sz w:val="24"/>
          <w:szCs w:val="24"/>
          <w:lang w:val="en-GB" w:eastAsia="en-GB"/>
        </w:rPr>
        <w:tab/>
      </w:r>
      <w:r w:rsidR="002C6D19">
        <w:rPr>
          <w:rFonts w:ascii="Arial" w:eastAsia="Times New Roman" w:hAnsi="Arial" w:cs="Arial"/>
          <w:b/>
          <w:kern w:val="25"/>
          <w:sz w:val="24"/>
          <w:szCs w:val="24"/>
          <w:lang w:val="en-GB" w:eastAsia="en-GB"/>
        </w:rPr>
        <w:tab/>
      </w:r>
      <w:r w:rsidR="002C6D19">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Eleventh Respondent</w:t>
      </w:r>
    </w:p>
    <w:p w14:paraId="5B3A5C8C" w14:textId="71C0B808" w:rsidR="00446A4B" w:rsidRPr="00446A4B" w:rsidRDefault="00446A4B" w:rsidP="00446A4B">
      <w:pPr>
        <w:widowControl w:val="0"/>
        <w:spacing w:after="0" w:line="360" w:lineRule="auto"/>
        <w:ind w:left="284"/>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 xml:space="preserve">J CEASER </w:t>
      </w:r>
      <w:r w:rsidR="002C6D19">
        <w:rPr>
          <w:rFonts w:ascii="Arial" w:eastAsia="Times New Roman" w:hAnsi="Arial" w:cs="Arial"/>
          <w:b/>
          <w:kern w:val="25"/>
          <w:sz w:val="24"/>
          <w:szCs w:val="24"/>
          <w:lang w:val="en-GB" w:eastAsia="en-GB"/>
        </w:rPr>
        <w:tab/>
      </w:r>
      <w:r w:rsidR="002C6D19">
        <w:rPr>
          <w:rFonts w:ascii="Arial" w:eastAsia="Times New Roman" w:hAnsi="Arial" w:cs="Arial"/>
          <w:b/>
          <w:kern w:val="25"/>
          <w:sz w:val="24"/>
          <w:szCs w:val="24"/>
          <w:lang w:val="en-GB" w:eastAsia="en-GB"/>
        </w:rPr>
        <w:tab/>
      </w:r>
      <w:r w:rsidR="002C6D19">
        <w:rPr>
          <w:rFonts w:ascii="Arial" w:eastAsia="Times New Roman" w:hAnsi="Arial" w:cs="Arial"/>
          <w:b/>
          <w:kern w:val="25"/>
          <w:sz w:val="24"/>
          <w:szCs w:val="24"/>
          <w:lang w:val="en-GB" w:eastAsia="en-GB"/>
        </w:rPr>
        <w:tab/>
      </w:r>
      <w:r w:rsidR="002C6D19">
        <w:rPr>
          <w:rFonts w:ascii="Arial" w:eastAsia="Times New Roman" w:hAnsi="Arial" w:cs="Arial"/>
          <w:b/>
          <w:kern w:val="25"/>
          <w:sz w:val="24"/>
          <w:szCs w:val="24"/>
          <w:lang w:val="en-GB" w:eastAsia="en-GB"/>
        </w:rPr>
        <w:tab/>
      </w:r>
      <w:r w:rsidR="002C6D19">
        <w:rPr>
          <w:rFonts w:ascii="Arial" w:eastAsia="Times New Roman" w:hAnsi="Arial" w:cs="Arial"/>
          <w:b/>
          <w:kern w:val="25"/>
          <w:sz w:val="24"/>
          <w:szCs w:val="24"/>
          <w:lang w:val="en-GB" w:eastAsia="en-GB"/>
        </w:rPr>
        <w:tab/>
      </w:r>
      <w:r w:rsidR="002C6D19">
        <w:rPr>
          <w:rFonts w:ascii="Arial" w:eastAsia="Times New Roman" w:hAnsi="Arial" w:cs="Arial"/>
          <w:b/>
          <w:kern w:val="25"/>
          <w:sz w:val="24"/>
          <w:szCs w:val="24"/>
          <w:lang w:val="en-GB" w:eastAsia="en-GB"/>
        </w:rPr>
        <w:tab/>
      </w:r>
      <w:r w:rsidR="002C6D19">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Twelfth Respondent</w:t>
      </w:r>
    </w:p>
    <w:p w14:paraId="68FD4784" w14:textId="335ABBA3" w:rsidR="00446A4B" w:rsidRPr="00446A4B" w:rsidRDefault="00446A4B" w:rsidP="00446A4B">
      <w:pPr>
        <w:widowControl w:val="0"/>
        <w:spacing w:after="0" w:line="360" w:lineRule="auto"/>
        <w:ind w:left="284"/>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JEANY NKOSI</w:t>
      </w:r>
      <w:r w:rsidRPr="00446A4B">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ab/>
      </w:r>
      <w:r w:rsidR="002C6D19">
        <w:rPr>
          <w:rFonts w:ascii="Arial" w:eastAsia="Times New Roman" w:hAnsi="Arial" w:cs="Arial"/>
          <w:bCs/>
          <w:kern w:val="25"/>
          <w:sz w:val="24"/>
          <w:szCs w:val="24"/>
          <w:lang w:val="en-GB" w:eastAsia="en-GB"/>
        </w:rPr>
        <w:tab/>
      </w:r>
      <w:r w:rsidR="002C6D19">
        <w:rPr>
          <w:rFonts w:ascii="Arial" w:eastAsia="Times New Roman" w:hAnsi="Arial" w:cs="Arial"/>
          <w:bCs/>
          <w:kern w:val="25"/>
          <w:sz w:val="24"/>
          <w:szCs w:val="24"/>
          <w:lang w:val="en-GB" w:eastAsia="en-GB"/>
        </w:rPr>
        <w:tab/>
      </w:r>
      <w:r w:rsidR="002C6D19">
        <w:rPr>
          <w:rFonts w:ascii="Arial" w:eastAsia="Times New Roman" w:hAnsi="Arial" w:cs="Arial"/>
          <w:bCs/>
          <w:kern w:val="25"/>
          <w:sz w:val="24"/>
          <w:szCs w:val="24"/>
          <w:lang w:val="en-GB" w:eastAsia="en-GB"/>
        </w:rPr>
        <w:tab/>
      </w:r>
      <w:r w:rsidR="002C6D19">
        <w:rPr>
          <w:rFonts w:ascii="Arial" w:eastAsia="Times New Roman" w:hAnsi="Arial" w:cs="Arial"/>
          <w:bCs/>
          <w:kern w:val="25"/>
          <w:sz w:val="24"/>
          <w:szCs w:val="24"/>
          <w:lang w:val="en-GB" w:eastAsia="en-GB"/>
        </w:rPr>
        <w:tab/>
      </w:r>
      <w:r w:rsidR="002C6D19">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Thirteenth Respondent</w:t>
      </w:r>
    </w:p>
    <w:p w14:paraId="57AD78EE" w14:textId="09F4BAC1" w:rsidR="00446A4B" w:rsidRPr="00446A4B" w:rsidRDefault="00446A4B" w:rsidP="00446A4B">
      <w:pPr>
        <w:widowControl w:val="0"/>
        <w:spacing w:after="0" w:line="360" w:lineRule="auto"/>
        <w:ind w:left="284"/>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GABRIEL LOTTERING</w:t>
      </w:r>
      <w:r w:rsidR="002C6D19">
        <w:rPr>
          <w:rFonts w:ascii="Arial" w:eastAsia="Times New Roman" w:hAnsi="Arial" w:cs="Arial"/>
          <w:b/>
          <w:kern w:val="25"/>
          <w:sz w:val="24"/>
          <w:szCs w:val="24"/>
          <w:lang w:val="en-GB" w:eastAsia="en-GB"/>
        </w:rPr>
        <w:tab/>
      </w:r>
      <w:r w:rsidR="002C6D19">
        <w:rPr>
          <w:rFonts w:ascii="Arial" w:eastAsia="Times New Roman" w:hAnsi="Arial" w:cs="Arial"/>
          <w:b/>
          <w:kern w:val="25"/>
          <w:sz w:val="24"/>
          <w:szCs w:val="24"/>
          <w:lang w:val="en-GB" w:eastAsia="en-GB"/>
        </w:rPr>
        <w:tab/>
      </w:r>
      <w:r w:rsidR="002C6D19">
        <w:rPr>
          <w:rFonts w:ascii="Arial" w:eastAsia="Times New Roman" w:hAnsi="Arial" w:cs="Arial"/>
          <w:b/>
          <w:kern w:val="25"/>
          <w:sz w:val="24"/>
          <w:szCs w:val="24"/>
          <w:lang w:val="en-GB" w:eastAsia="en-GB"/>
        </w:rPr>
        <w:tab/>
      </w:r>
      <w:r w:rsidR="002C6D19">
        <w:rPr>
          <w:rFonts w:ascii="Arial" w:eastAsia="Times New Roman" w:hAnsi="Arial" w:cs="Arial"/>
          <w:b/>
          <w:kern w:val="25"/>
          <w:sz w:val="24"/>
          <w:szCs w:val="24"/>
          <w:lang w:val="en-GB" w:eastAsia="en-GB"/>
        </w:rPr>
        <w:tab/>
      </w:r>
      <w:r w:rsidR="002C6D19">
        <w:rPr>
          <w:rFonts w:ascii="Arial" w:eastAsia="Times New Roman" w:hAnsi="Arial" w:cs="Arial"/>
          <w:b/>
          <w:kern w:val="25"/>
          <w:sz w:val="24"/>
          <w:szCs w:val="24"/>
          <w:lang w:val="en-GB" w:eastAsia="en-GB"/>
        </w:rPr>
        <w:tab/>
      </w:r>
      <w:r w:rsidR="002C6D19">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Fourteenth Respondent</w:t>
      </w:r>
    </w:p>
    <w:p w14:paraId="35052478" w14:textId="15B9451A" w:rsidR="00446A4B" w:rsidRPr="00446A4B" w:rsidRDefault="00446A4B" w:rsidP="00446A4B">
      <w:pPr>
        <w:widowControl w:val="0"/>
        <w:spacing w:after="0" w:line="360" w:lineRule="auto"/>
        <w:ind w:left="284"/>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ALLAN JOSEPH FORTUIN</w:t>
      </w:r>
      <w:r w:rsidR="002C6D19">
        <w:rPr>
          <w:rFonts w:ascii="Arial" w:eastAsia="Times New Roman" w:hAnsi="Arial" w:cs="Arial"/>
          <w:b/>
          <w:kern w:val="25"/>
          <w:sz w:val="24"/>
          <w:szCs w:val="24"/>
          <w:lang w:val="en-GB" w:eastAsia="en-GB"/>
        </w:rPr>
        <w:tab/>
      </w:r>
      <w:r w:rsidR="002C6D19">
        <w:rPr>
          <w:rFonts w:ascii="Arial" w:eastAsia="Times New Roman" w:hAnsi="Arial" w:cs="Arial"/>
          <w:b/>
          <w:kern w:val="25"/>
          <w:sz w:val="24"/>
          <w:szCs w:val="24"/>
          <w:lang w:val="en-GB" w:eastAsia="en-GB"/>
        </w:rPr>
        <w:tab/>
      </w:r>
      <w:r w:rsidR="002C6D19">
        <w:rPr>
          <w:rFonts w:ascii="Arial" w:eastAsia="Times New Roman" w:hAnsi="Arial" w:cs="Arial"/>
          <w:b/>
          <w:kern w:val="25"/>
          <w:sz w:val="24"/>
          <w:szCs w:val="24"/>
          <w:lang w:val="en-GB" w:eastAsia="en-GB"/>
        </w:rPr>
        <w:tab/>
      </w:r>
      <w:r w:rsidR="002C6D19">
        <w:rPr>
          <w:rFonts w:ascii="Arial" w:eastAsia="Times New Roman" w:hAnsi="Arial" w:cs="Arial"/>
          <w:b/>
          <w:kern w:val="25"/>
          <w:sz w:val="24"/>
          <w:szCs w:val="24"/>
          <w:lang w:val="en-GB" w:eastAsia="en-GB"/>
        </w:rPr>
        <w:tab/>
      </w:r>
      <w:r w:rsidR="002C6D19">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Fifteenth Respondent</w:t>
      </w:r>
    </w:p>
    <w:p w14:paraId="2154D98D" w14:textId="54E94F8C" w:rsidR="00446A4B" w:rsidRPr="00446A4B" w:rsidRDefault="00446A4B" w:rsidP="00446A4B">
      <w:pPr>
        <w:widowControl w:val="0"/>
        <w:spacing w:after="0" w:line="360" w:lineRule="auto"/>
        <w:ind w:left="284"/>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LAITY NKONENG MATLALA</w:t>
      </w:r>
      <w:r w:rsidR="002C6D19">
        <w:rPr>
          <w:rFonts w:ascii="Arial" w:eastAsia="Times New Roman" w:hAnsi="Arial" w:cs="Arial"/>
          <w:b/>
          <w:kern w:val="25"/>
          <w:sz w:val="24"/>
          <w:szCs w:val="24"/>
          <w:lang w:val="en-GB" w:eastAsia="en-GB"/>
        </w:rPr>
        <w:tab/>
      </w:r>
      <w:r w:rsidR="002C6D19">
        <w:rPr>
          <w:rFonts w:ascii="Arial" w:eastAsia="Times New Roman" w:hAnsi="Arial" w:cs="Arial"/>
          <w:b/>
          <w:kern w:val="25"/>
          <w:sz w:val="24"/>
          <w:szCs w:val="24"/>
          <w:lang w:val="en-GB" w:eastAsia="en-GB"/>
        </w:rPr>
        <w:tab/>
      </w:r>
      <w:r w:rsidR="002C6D19">
        <w:rPr>
          <w:rFonts w:ascii="Arial" w:eastAsia="Times New Roman" w:hAnsi="Arial" w:cs="Arial"/>
          <w:b/>
          <w:kern w:val="25"/>
          <w:sz w:val="24"/>
          <w:szCs w:val="24"/>
          <w:lang w:val="en-GB" w:eastAsia="en-GB"/>
        </w:rPr>
        <w:tab/>
      </w:r>
      <w:r w:rsidR="002C6D19">
        <w:rPr>
          <w:rFonts w:ascii="Arial" w:eastAsia="Times New Roman" w:hAnsi="Arial" w:cs="Arial"/>
          <w:b/>
          <w:kern w:val="25"/>
          <w:sz w:val="24"/>
          <w:szCs w:val="24"/>
          <w:lang w:val="en-GB" w:eastAsia="en-GB"/>
        </w:rPr>
        <w:tab/>
      </w:r>
      <w:r w:rsidR="002C6D19">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Sixteen Respondent</w:t>
      </w:r>
    </w:p>
    <w:p w14:paraId="4F2AB46A" w14:textId="5E7D4DB0" w:rsidR="00446A4B" w:rsidRPr="00446A4B" w:rsidRDefault="00446A4B" w:rsidP="00446A4B">
      <w:pPr>
        <w:widowControl w:val="0"/>
        <w:spacing w:after="0" w:line="360" w:lineRule="auto"/>
        <w:ind w:left="284"/>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 xml:space="preserve">TLAKALE VIRGINIA MAKGERU </w:t>
      </w:r>
      <w:r w:rsidR="002C6D19">
        <w:rPr>
          <w:rFonts w:ascii="Arial" w:eastAsia="Times New Roman" w:hAnsi="Arial" w:cs="Arial"/>
          <w:bCs/>
          <w:kern w:val="25"/>
          <w:sz w:val="24"/>
          <w:szCs w:val="24"/>
          <w:lang w:val="en-GB" w:eastAsia="en-GB"/>
        </w:rPr>
        <w:tab/>
      </w:r>
      <w:r w:rsidR="002C6D19">
        <w:rPr>
          <w:rFonts w:ascii="Arial" w:eastAsia="Times New Roman" w:hAnsi="Arial" w:cs="Arial"/>
          <w:bCs/>
          <w:kern w:val="25"/>
          <w:sz w:val="24"/>
          <w:szCs w:val="24"/>
          <w:lang w:val="en-GB" w:eastAsia="en-GB"/>
        </w:rPr>
        <w:tab/>
      </w:r>
      <w:r w:rsidR="002C6D19">
        <w:rPr>
          <w:rFonts w:ascii="Arial" w:eastAsia="Times New Roman" w:hAnsi="Arial" w:cs="Arial"/>
          <w:bCs/>
          <w:kern w:val="25"/>
          <w:sz w:val="24"/>
          <w:szCs w:val="24"/>
          <w:lang w:val="en-GB" w:eastAsia="en-GB"/>
        </w:rPr>
        <w:tab/>
      </w:r>
      <w:r w:rsidR="002C6D19">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Seventeenth Respondent</w:t>
      </w:r>
    </w:p>
    <w:p w14:paraId="34581735" w14:textId="76273466" w:rsidR="00446A4B" w:rsidRPr="00446A4B" w:rsidRDefault="00446A4B" w:rsidP="00446A4B">
      <w:pPr>
        <w:widowControl w:val="0"/>
        <w:spacing w:after="0" w:line="360" w:lineRule="auto"/>
        <w:ind w:left="284"/>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 xml:space="preserve">ALLAN JOSEPH FORTUIN </w:t>
      </w:r>
      <w:r w:rsidR="002C6D19">
        <w:rPr>
          <w:rFonts w:ascii="Arial" w:eastAsia="Times New Roman" w:hAnsi="Arial" w:cs="Arial"/>
          <w:bCs/>
          <w:kern w:val="25"/>
          <w:sz w:val="24"/>
          <w:szCs w:val="24"/>
          <w:lang w:val="en-GB" w:eastAsia="en-GB"/>
        </w:rPr>
        <w:tab/>
      </w:r>
      <w:r w:rsidR="002C6D19">
        <w:rPr>
          <w:rFonts w:ascii="Arial" w:eastAsia="Times New Roman" w:hAnsi="Arial" w:cs="Arial"/>
          <w:bCs/>
          <w:kern w:val="25"/>
          <w:sz w:val="24"/>
          <w:szCs w:val="24"/>
          <w:lang w:val="en-GB" w:eastAsia="en-GB"/>
        </w:rPr>
        <w:tab/>
      </w:r>
      <w:r w:rsidR="002C6D19">
        <w:rPr>
          <w:rFonts w:ascii="Arial" w:eastAsia="Times New Roman" w:hAnsi="Arial" w:cs="Arial"/>
          <w:bCs/>
          <w:kern w:val="25"/>
          <w:sz w:val="24"/>
          <w:szCs w:val="24"/>
          <w:lang w:val="en-GB" w:eastAsia="en-GB"/>
        </w:rPr>
        <w:tab/>
      </w:r>
      <w:r w:rsidR="002C6D19">
        <w:rPr>
          <w:rFonts w:ascii="Arial" w:eastAsia="Times New Roman" w:hAnsi="Arial" w:cs="Arial"/>
          <w:bCs/>
          <w:kern w:val="25"/>
          <w:sz w:val="24"/>
          <w:szCs w:val="24"/>
          <w:lang w:val="en-GB" w:eastAsia="en-GB"/>
        </w:rPr>
        <w:tab/>
      </w:r>
      <w:r w:rsidR="002C6D19">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 xml:space="preserve"> Eighteenth Respondent</w:t>
      </w:r>
    </w:p>
    <w:p w14:paraId="327F17C8" w14:textId="01B6E7A1" w:rsidR="00446A4B" w:rsidRPr="00446A4B" w:rsidRDefault="00446A4B" w:rsidP="00446A4B">
      <w:pPr>
        <w:widowControl w:val="0"/>
        <w:spacing w:after="0" w:line="360" w:lineRule="auto"/>
        <w:ind w:left="284"/>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 xml:space="preserve">JOHN NOKO MOABELO </w:t>
      </w:r>
      <w:r w:rsidR="002C6D19">
        <w:rPr>
          <w:rFonts w:ascii="Arial" w:eastAsia="Times New Roman" w:hAnsi="Arial" w:cs="Arial"/>
          <w:b/>
          <w:kern w:val="25"/>
          <w:sz w:val="24"/>
          <w:szCs w:val="24"/>
          <w:lang w:val="en-GB" w:eastAsia="en-GB"/>
        </w:rPr>
        <w:tab/>
      </w:r>
      <w:r w:rsidR="002C6D19">
        <w:rPr>
          <w:rFonts w:ascii="Arial" w:eastAsia="Times New Roman" w:hAnsi="Arial" w:cs="Arial"/>
          <w:b/>
          <w:kern w:val="25"/>
          <w:sz w:val="24"/>
          <w:szCs w:val="24"/>
          <w:lang w:val="en-GB" w:eastAsia="en-GB"/>
        </w:rPr>
        <w:tab/>
      </w:r>
      <w:r w:rsidR="002C6D19">
        <w:rPr>
          <w:rFonts w:ascii="Arial" w:eastAsia="Times New Roman" w:hAnsi="Arial" w:cs="Arial"/>
          <w:b/>
          <w:kern w:val="25"/>
          <w:sz w:val="24"/>
          <w:szCs w:val="24"/>
          <w:lang w:val="en-GB" w:eastAsia="en-GB"/>
        </w:rPr>
        <w:tab/>
      </w:r>
      <w:r w:rsidR="002C6D19">
        <w:rPr>
          <w:rFonts w:ascii="Arial" w:eastAsia="Times New Roman" w:hAnsi="Arial" w:cs="Arial"/>
          <w:b/>
          <w:kern w:val="25"/>
          <w:sz w:val="24"/>
          <w:szCs w:val="24"/>
          <w:lang w:val="en-GB" w:eastAsia="en-GB"/>
        </w:rPr>
        <w:tab/>
      </w:r>
      <w:r w:rsidR="002C6D19">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Nineth Respondent</w:t>
      </w:r>
    </w:p>
    <w:p w14:paraId="50C03117" w14:textId="66FAD46B" w:rsidR="00446A4B" w:rsidRPr="00446A4B" w:rsidRDefault="00446A4B" w:rsidP="00446A4B">
      <w:pPr>
        <w:widowControl w:val="0"/>
        <w:spacing w:after="0" w:line="360" w:lineRule="auto"/>
        <w:ind w:left="284"/>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MOABELO PHATEDI EVA</w:t>
      </w:r>
      <w:r w:rsidR="002C6D19">
        <w:rPr>
          <w:rFonts w:ascii="Arial" w:eastAsia="Times New Roman" w:hAnsi="Arial" w:cs="Arial"/>
          <w:b/>
          <w:kern w:val="25"/>
          <w:sz w:val="24"/>
          <w:szCs w:val="24"/>
          <w:lang w:val="en-GB" w:eastAsia="en-GB"/>
        </w:rPr>
        <w:tab/>
      </w:r>
      <w:r w:rsidR="002C6D19">
        <w:rPr>
          <w:rFonts w:ascii="Arial" w:eastAsia="Times New Roman" w:hAnsi="Arial" w:cs="Arial"/>
          <w:b/>
          <w:kern w:val="25"/>
          <w:sz w:val="24"/>
          <w:szCs w:val="24"/>
          <w:lang w:val="en-GB" w:eastAsia="en-GB"/>
        </w:rPr>
        <w:tab/>
      </w:r>
      <w:r w:rsidR="002C6D19">
        <w:rPr>
          <w:rFonts w:ascii="Arial" w:eastAsia="Times New Roman" w:hAnsi="Arial" w:cs="Arial"/>
          <w:b/>
          <w:kern w:val="25"/>
          <w:sz w:val="24"/>
          <w:szCs w:val="24"/>
          <w:lang w:val="en-GB" w:eastAsia="en-GB"/>
        </w:rPr>
        <w:tab/>
      </w:r>
      <w:r w:rsidR="002C6D19">
        <w:rPr>
          <w:rFonts w:ascii="Arial" w:eastAsia="Times New Roman" w:hAnsi="Arial" w:cs="Arial"/>
          <w:b/>
          <w:kern w:val="25"/>
          <w:sz w:val="24"/>
          <w:szCs w:val="24"/>
          <w:lang w:val="en-GB" w:eastAsia="en-GB"/>
        </w:rPr>
        <w:tab/>
      </w:r>
      <w:r w:rsidR="002C6D19">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Tenth Respondent</w:t>
      </w:r>
    </w:p>
    <w:p w14:paraId="78282C99" w14:textId="5B5DED52" w:rsidR="00446A4B" w:rsidRPr="00446A4B" w:rsidRDefault="00446A4B" w:rsidP="00446A4B">
      <w:pPr>
        <w:widowControl w:val="0"/>
        <w:spacing w:after="0" w:line="360" w:lineRule="auto"/>
        <w:ind w:left="284"/>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ANDRIES RAMMUTLA</w:t>
      </w:r>
      <w:r w:rsidR="002C6D19">
        <w:rPr>
          <w:rFonts w:ascii="Arial" w:eastAsia="Times New Roman" w:hAnsi="Arial" w:cs="Arial"/>
          <w:b/>
          <w:kern w:val="25"/>
          <w:sz w:val="24"/>
          <w:szCs w:val="24"/>
          <w:lang w:val="en-GB" w:eastAsia="en-GB"/>
        </w:rPr>
        <w:tab/>
      </w:r>
      <w:r w:rsidR="002C6D19">
        <w:rPr>
          <w:rFonts w:ascii="Arial" w:eastAsia="Times New Roman" w:hAnsi="Arial" w:cs="Arial"/>
          <w:b/>
          <w:kern w:val="25"/>
          <w:sz w:val="24"/>
          <w:szCs w:val="24"/>
          <w:lang w:val="en-GB" w:eastAsia="en-GB"/>
        </w:rPr>
        <w:tab/>
      </w:r>
      <w:r w:rsidR="002C6D19">
        <w:rPr>
          <w:rFonts w:ascii="Arial" w:eastAsia="Times New Roman" w:hAnsi="Arial" w:cs="Arial"/>
          <w:b/>
          <w:kern w:val="25"/>
          <w:sz w:val="24"/>
          <w:szCs w:val="24"/>
          <w:lang w:val="en-GB" w:eastAsia="en-GB"/>
        </w:rPr>
        <w:tab/>
      </w:r>
      <w:r w:rsidR="002C6D19">
        <w:rPr>
          <w:rFonts w:ascii="Arial" w:eastAsia="Times New Roman" w:hAnsi="Arial" w:cs="Arial"/>
          <w:b/>
          <w:kern w:val="25"/>
          <w:sz w:val="24"/>
          <w:szCs w:val="24"/>
          <w:lang w:val="en-GB" w:eastAsia="en-GB"/>
        </w:rPr>
        <w:tab/>
      </w:r>
      <w:r w:rsidR="002C6D19">
        <w:rPr>
          <w:rFonts w:ascii="Arial" w:eastAsia="Times New Roman" w:hAnsi="Arial" w:cs="Arial"/>
          <w:b/>
          <w:kern w:val="25"/>
          <w:sz w:val="24"/>
          <w:szCs w:val="24"/>
          <w:lang w:val="en-GB" w:eastAsia="en-GB"/>
        </w:rPr>
        <w:tab/>
      </w:r>
      <w:r w:rsidR="002C6D19">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Eleventh Respondent</w:t>
      </w:r>
    </w:p>
    <w:p w14:paraId="3843E357" w14:textId="688E2850" w:rsidR="00446A4B" w:rsidRPr="00446A4B" w:rsidRDefault="00446A4B" w:rsidP="00446A4B">
      <w:pPr>
        <w:widowControl w:val="0"/>
        <w:spacing w:after="0" w:line="360" w:lineRule="auto"/>
        <w:ind w:left="284"/>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 xml:space="preserve">LLOYD TLOU MOJELA </w:t>
      </w:r>
      <w:r w:rsidR="002C6D19">
        <w:rPr>
          <w:rFonts w:ascii="Arial" w:eastAsia="Times New Roman" w:hAnsi="Arial" w:cs="Arial"/>
          <w:bCs/>
          <w:kern w:val="25"/>
          <w:sz w:val="24"/>
          <w:szCs w:val="24"/>
          <w:lang w:val="en-GB" w:eastAsia="en-GB"/>
        </w:rPr>
        <w:tab/>
      </w:r>
      <w:r w:rsidR="002C6D19">
        <w:rPr>
          <w:rFonts w:ascii="Arial" w:eastAsia="Times New Roman" w:hAnsi="Arial" w:cs="Arial"/>
          <w:bCs/>
          <w:kern w:val="25"/>
          <w:sz w:val="24"/>
          <w:szCs w:val="24"/>
          <w:lang w:val="en-GB" w:eastAsia="en-GB"/>
        </w:rPr>
        <w:tab/>
      </w:r>
      <w:r w:rsidR="002C6D19">
        <w:rPr>
          <w:rFonts w:ascii="Arial" w:eastAsia="Times New Roman" w:hAnsi="Arial" w:cs="Arial"/>
          <w:bCs/>
          <w:kern w:val="25"/>
          <w:sz w:val="24"/>
          <w:szCs w:val="24"/>
          <w:lang w:val="en-GB" w:eastAsia="en-GB"/>
        </w:rPr>
        <w:tab/>
      </w:r>
      <w:r w:rsidR="002C6D19">
        <w:rPr>
          <w:rFonts w:ascii="Arial" w:eastAsia="Times New Roman" w:hAnsi="Arial" w:cs="Arial"/>
          <w:bCs/>
          <w:kern w:val="25"/>
          <w:sz w:val="24"/>
          <w:szCs w:val="24"/>
          <w:lang w:val="en-GB" w:eastAsia="en-GB"/>
        </w:rPr>
        <w:tab/>
      </w:r>
      <w:r w:rsidR="002C6D19">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Eighteenth Respondent</w:t>
      </w:r>
    </w:p>
    <w:p w14:paraId="1F7560E4" w14:textId="728850D0" w:rsidR="00446A4B" w:rsidRPr="00446A4B" w:rsidRDefault="00446A4B" w:rsidP="00446A4B">
      <w:pPr>
        <w:widowControl w:val="0"/>
        <w:spacing w:after="0" w:line="360" w:lineRule="auto"/>
        <w:ind w:left="284"/>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 xml:space="preserve">TSHEFEDISHO MOJELA </w:t>
      </w:r>
      <w:r w:rsidR="002C6D19">
        <w:rPr>
          <w:rFonts w:ascii="Arial" w:eastAsia="Times New Roman" w:hAnsi="Arial" w:cs="Arial"/>
          <w:bCs/>
          <w:kern w:val="25"/>
          <w:sz w:val="24"/>
          <w:szCs w:val="24"/>
          <w:lang w:val="en-GB" w:eastAsia="en-GB"/>
        </w:rPr>
        <w:tab/>
      </w:r>
      <w:r w:rsidR="002C6D19">
        <w:rPr>
          <w:rFonts w:ascii="Arial" w:eastAsia="Times New Roman" w:hAnsi="Arial" w:cs="Arial"/>
          <w:bCs/>
          <w:kern w:val="25"/>
          <w:sz w:val="24"/>
          <w:szCs w:val="24"/>
          <w:lang w:val="en-GB" w:eastAsia="en-GB"/>
        </w:rPr>
        <w:tab/>
      </w:r>
      <w:r w:rsidR="002C6D19">
        <w:rPr>
          <w:rFonts w:ascii="Arial" w:eastAsia="Times New Roman" w:hAnsi="Arial" w:cs="Arial"/>
          <w:bCs/>
          <w:kern w:val="25"/>
          <w:sz w:val="24"/>
          <w:szCs w:val="24"/>
          <w:lang w:val="en-GB" w:eastAsia="en-GB"/>
        </w:rPr>
        <w:tab/>
      </w:r>
      <w:r w:rsidR="002C6D19">
        <w:rPr>
          <w:rFonts w:ascii="Arial" w:eastAsia="Times New Roman" w:hAnsi="Arial" w:cs="Arial"/>
          <w:bCs/>
          <w:kern w:val="25"/>
          <w:sz w:val="24"/>
          <w:szCs w:val="24"/>
          <w:lang w:val="en-GB" w:eastAsia="en-GB"/>
        </w:rPr>
        <w:tab/>
      </w:r>
      <w:r w:rsidR="002C6D19">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Nineteenth Respondent</w:t>
      </w:r>
    </w:p>
    <w:p w14:paraId="7512CDF6" w14:textId="599F5C34" w:rsidR="00446A4B" w:rsidRPr="00446A4B" w:rsidRDefault="00446A4B" w:rsidP="00446A4B">
      <w:pPr>
        <w:widowControl w:val="0"/>
        <w:spacing w:after="0" w:line="360" w:lineRule="auto"/>
        <w:ind w:left="284"/>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 xml:space="preserve">ROLIVHUWA SINYOSI </w:t>
      </w:r>
      <w:r w:rsidR="002C6D19">
        <w:rPr>
          <w:rFonts w:ascii="Arial" w:eastAsia="Times New Roman" w:hAnsi="Arial" w:cs="Arial"/>
          <w:bCs/>
          <w:kern w:val="25"/>
          <w:sz w:val="24"/>
          <w:szCs w:val="24"/>
          <w:lang w:val="en-GB" w:eastAsia="en-GB"/>
        </w:rPr>
        <w:tab/>
      </w:r>
      <w:r w:rsidR="002C6D19">
        <w:rPr>
          <w:rFonts w:ascii="Arial" w:eastAsia="Times New Roman" w:hAnsi="Arial" w:cs="Arial"/>
          <w:bCs/>
          <w:kern w:val="25"/>
          <w:sz w:val="24"/>
          <w:szCs w:val="24"/>
          <w:lang w:val="en-GB" w:eastAsia="en-GB"/>
        </w:rPr>
        <w:tab/>
      </w:r>
      <w:r w:rsidR="002C6D19">
        <w:rPr>
          <w:rFonts w:ascii="Arial" w:eastAsia="Times New Roman" w:hAnsi="Arial" w:cs="Arial"/>
          <w:bCs/>
          <w:kern w:val="25"/>
          <w:sz w:val="24"/>
          <w:szCs w:val="24"/>
          <w:lang w:val="en-GB" w:eastAsia="en-GB"/>
        </w:rPr>
        <w:tab/>
      </w:r>
      <w:r w:rsidR="002C6D19">
        <w:rPr>
          <w:rFonts w:ascii="Arial" w:eastAsia="Times New Roman" w:hAnsi="Arial" w:cs="Arial"/>
          <w:bCs/>
          <w:kern w:val="25"/>
          <w:sz w:val="24"/>
          <w:szCs w:val="24"/>
          <w:lang w:val="en-GB" w:eastAsia="en-GB"/>
        </w:rPr>
        <w:tab/>
      </w:r>
      <w:r w:rsidR="002C6D19">
        <w:rPr>
          <w:rFonts w:ascii="Arial" w:eastAsia="Times New Roman" w:hAnsi="Arial" w:cs="Arial"/>
          <w:bCs/>
          <w:kern w:val="25"/>
          <w:sz w:val="24"/>
          <w:szCs w:val="24"/>
          <w:lang w:val="en-GB" w:eastAsia="en-GB"/>
        </w:rPr>
        <w:tab/>
      </w:r>
      <w:r w:rsidR="002C6D19">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Twentieth Respondent</w:t>
      </w:r>
    </w:p>
    <w:p w14:paraId="6D744CFA" w14:textId="43C1217B" w:rsidR="00446A4B" w:rsidRPr="00446A4B" w:rsidRDefault="00446A4B" w:rsidP="00446A4B">
      <w:pPr>
        <w:widowControl w:val="0"/>
        <w:spacing w:after="0" w:line="360" w:lineRule="auto"/>
        <w:ind w:left="284"/>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 xml:space="preserve">MOYAGABO WINNIE SELOPJANE </w:t>
      </w:r>
      <w:r w:rsidRPr="00446A4B">
        <w:rPr>
          <w:rFonts w:ascii="Arial" w:eastAsia="Times New Roman" w:hAnsi="Arial" w:cs="Arial"/>
          <w:bCs/>
          <w:kern w:val="25"/>
          <w:sz w:val="24"/>
          <w:szCs w:val="24"/>
          <w:lang w:val="en-GB" w:eastAsia="en-GB"/>
        </w:rPr>
        <w:t xml:space="preserve"> </w:t>
      </w:r>
      <w:r w:rsidR="002C6D19">
        <w:rPr>
          <w:rFonts w:ascii="Arial" w:eastAsia="Times New Roman" w:hAnsi="Arial" w:cs="Arial"/>
          <w:bCs/>
          <w:kern w:val="25"/>
          <w:sz w:val="24"/>
          <w:szCs w:val="24"/>
          <w:lang w:val="en-GB" w:eastAsia="en-GB"/>
        </w:rPr>
        <w:tab/>
      </w:r>
      <w:r w:rsidR="002C6D19">
        <w:rPr>
          <w:rFonts w:ascii="Arial" w:eastAsia="Times New Roman" w:hAnsi="Arial" w:cs="Arial"/>
          <w:bCs/>
          <w:kern w:val="25"/>
          <w:sz w:val="24"/>
          <w:szCs w:val="24"/>
          <w:lang w:val="en-GB" w:eastAsia="en-GB"/>
        </w:rPr>
        <w:tab/>
      </w:r>
      <w:r w:rsidR="002C6D19">
        <w:rPr>
          <w:rFonts w:ascii="Arial" w:eastAsia="Times New Roman" w:hAnsi="Arial" w:cs="Arial"/>
          <w:bCs/>
          <w:kern w:val="25"/>
          <w:sz w:val="24"/>
          <w:szCs w:val="24"/>
          <w:lang w:val="en-GB" w:eastAsia="en-GB"/>
        </w:rPr>
        <w:tab/>
      </w:r>
      <w:r w:rsidR="002C6D19">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Twenty-first Respondent</w:t>
      </w:r>
    </w:p>
    <w:p w14:paraId="21BA0157" w14:textId="6CBEE0BE" w:rsidR="00446A4B" w:rsidRPr="00446A4B" w:rsidRDefault="00446A4B" w:rsidP="00446A4B">
      <w:pPr>
        <w:widowControl w:val="0"/>
        <w:spacing w:after="0" w:line="360" w:lineRule="auto"/>
        <w:ind w:left="284"/>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 xml:space="preserve">SEBOLAISHI CHRISTOPHER MASHAMAITE </w:t>
      </w:r>
      <w:r w:rsidR="002C6D19">
        <w:rPr>
          <w:rFonts w:ascii="Arial" w:eastAsia="Times New Roman" w:hAnsi="Arial" w:cs="Arial"/>
          <w:b/>
          <w:kern w:val="25"/>
          <w:sz w:val="24"/>
          <w:szCs w:val="24"/>
          <w:lang w:val="en-GB" w:eastAsia="en-GB"/>
        </w:rPr>
        <w:tab/>
      </w:r>
      <w:r w:rsidR="002C6D19">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Twenty-second Respondent</w:t>
      </w:r>
    </w:p>
    <w:p w14:paraId="77D23D72" w14:textId="405DB67A" w:rsidR="00446A4B" w:rsidRPr="00446A4B" w:rsidRDefault="00446A4B" w:rsidP="00446A4B">
      <w:pPr>
        <w:widowControl w:val="0"/>
        <w:spacing w:after="0" w:line="360" w:lineRule="auto"/>
        <w:ind w:left="284"/>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GLORIA REFOMENE KHOZA</w:t>
      </w:r>
      <w:r w:rsidRPr="00446A4B">
        <w:rPr>
          <w:rFonts w:ascii="Arial" w:eastAsia="Times New Roman" w:hAnsi="Arial" w:cs="Arial"/>
          <w:b/>
          <w:kern w:val="25"/>
          <w:sz w:val="24"/>
          <w:szCs w:val="24"/>
          <w:lang w:val="en-GB" w:eastAsia="en-GB"/>
        </w:rPr>
        <w:tab/>
      </w:r>
      <w:r w:rsidRPr="00446A4B">
        <w:rPr>
          <w:rFonts w:ascii="Arial" w:eastAsia="Times New Roman" w:hAnsi="Arial" w:cs="Arial"/>
          <w:b/>
          <w:kern w:val="25"/>
          <w:sz w:val="24"/>
          <w:szCs w:val="24"/>
          <w:lang w:val="en-GB" w:eastAsia="en-GB"/>
        </w:rPr>
        <w:tab/>
      </w:r>
      <w:r w:rsidR="002C6D19">
        <w:rPr>
          <w:rFonts w:ascii="Arial" w:eastAsia="Times New Roman" w:hAnsi="Arial" w:cs="Arial"/>
          <w:bCs/>
          <w:kern w:val="25"/>
          <w:sz w:val="24"/>
          <w:szCs w:val="24"/>
          <w:lang w:val="en-GB" w:eastAsia="en-GB"/>
        </w:rPr>
        <w:tab/>
      </w:r>
      <w:r w:rsidR="002C6D19">
        <w:rPr>
          <w:rFonts w:ascii="Arial" w:eastAsia="Times New Roman" w:hAnsi="Arial" w:cs="Arial"/>
          <w:bCs/>
          <w:kern w:val="25"/>
          <w:sz w:val="24"/>
          <w:szCs w:val="24"/>
          <w:lang w:val="en-GB" w:eastAsia="en-GB"/>
        </w:rPr>
        <w:tab/>
      </w:r>
      <w:r w:rsidR="002C6D19">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Twenty-third Respondent</w:t>
      </w:r>
    </w:p>
    <w:p w14:paraId="578C2C42" w14:textId="7D10EB22" w:rsidR="00446A4B" w:rsidRPr="00446A4B" w:rsidRDefault="00446A4B" w:rsidP="00446A4B">
      <w:pPr>
        <w:widowControl w:val="0"/>
        <w:spacing w:after="0" w:line="360" w:lineRule="auto"/>
        <w:ind w:left="284"/>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MATSOBANE KLEINBOOI MAKGOTA</w:t>
      </w:r>
      <w:r w:rsidRPr="00446A4B">
        <w:rPr>
          <w:rFonts w:ascii="Arial" w:eastAsia="Times New Roman" w:hAnsi="Arial" w:cs="Arial"/>
          <w:b/>
          <w:kern w:val="25"/>
          <w:sz w:val="24"/>
          <w:szCs w:val="24"/>
          <w:lang w:val="en-GB" w:eastAsia="en-GB"/>
        </w:rPr>
        <w:tab/>
      </w:r>
      <w:r w:rsidR="002C6D19">
        <w:rPr>
          <w:rFonts w:ascii="Arial" w:eastAsia="Times New Roman" w:hAnsi="Arial" w:cs="Arial"/>
          <w:b/>
          <w:kern w:val="25"/>
          <w:sz w:val="24"/>
          <w:szCs w:val="24"/>
          <w:lang w:val="en-GB" w:eastAsia="en-GB"/>
        </w:rPr>
        <w:tab/>
      </w:r>
      <w:r w:rsidR="002C6D19">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Twenty-fourth Respondent</w:t>
      </w:r>
    </w:p>
    <w:p w14:paraId="378AC4C2" w14:textId="37F1A58D" w:rsidR="00446A4B" w:rsidRPr="00446A4B" w:rsidRDefault="00446A4B" w:rsidP="00446A4B">
      <w:pPr>
        <w:widowControl w:val="0"/>
        <w:spacing w:after="0" w:line="360" w:lineRule="auto"/>
        <w:ind w:left="284"/>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RAMADIMETJA JOHANNA MASHAMAITE</w:t>
      </w:r>
      <w:r w:rsidR="002C6D19">
        <w:rPr>
          <w:rFonts w:ascii="Arial" w:eastAsia="Times New Roman" w:hAnsi="Arial" w:cs="Arial"/>
          <w:b/>
          <w:kern w:val="25"/>
          <w:sz w:val="24"/>
          <w:szCs w:val="24"/>
          <w:lang w:val="en-GB" w:eastAsia="en-GB"/>
        </w:rPr>
        <w:tab/>
      </w:r>
      <w:r w:rsidR="002C6D19">
        <w:rPr>
          <w:rFonts w:ascii="Arial" w:eastAsia="Times New Roman" w:hAnsi="Arial" w:cs="Arial"/>
          <w:b/>
          <w:kern w:val="25"/>
          <w:sz w:val="24"/>
          <w:szCs w:val="24"/>
          <w:lang w:val="en-GB" w:eastAsia="en-GB"/>
        </w:rPr>
        <w:tab/>
      </w:r>
      <w:r w:rsidR="002C6D19">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Twenty-fifth Respondent</w:t>
      </w:r>
    </w:p>
    <w:p w14:paraId="61AB05B7" w14:textId="01DD7B43" w:rsidR="00446A4B" w:rsidRPr="00446A4B" w:rsidRDefault="00446A4B" w:rsidP="00446A4B">
      <w:pPr>
        <w:widowControl w:val="0"/>
        <w:spacing w:after="0" w:line="360" w:lineRule="auto"/>
        <w:ind w:left="284"/>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DISEMELO OMPHILE PATIENCE</w:t>
      </w:r>
      <w:r w:rsidRPr="00446A4B">
        <w:rPr>
          <w:rFonts w:ascii="Arial" w:eastAsia="Times New Roman" w:hAnsi="Arial" w:cs="Arial"/>
          <w:b/>
          <w:kern w:val="25"/>
          <w:sz w:val="24"/>
          <w:szCs w:val="24"/>
          <w:lang w:val="en-GB" w:eastAsia="en-GB"/>
        </w:rPr>
        <w:tab/>
      </w:r>
      <w:r w:rsidRPr="00446A4B">
        <w:rPr>
          <w:rFonts w:ascii="Arial" w:eastAsia="Times New Roman" w:hAnsi="Arial" w:cs="Arial"/>
          <w:b/>
          <w:kern w:val="25"/>
          <w:sz w:val="24"/>
          <w:szCs w:val="24"/>
          <w:lang w:val="en-GB" w:eastAsia="en-GB"/>
        </w:rPr>
        <w:tab/>
      </w:r>
      <w:r w:rsidR="002C6D19">
        <w:rPr>
          <w:rFonts w:ascii="Arial" w:eastAsia="Times New Roman" w:hAnsi="Arial" w:cs="Arial"/>
          <w:b/>
          <w:kern w:val="25"/>
          <w:sz w:val="24"/>
          <w:szCs w:val="24"/>
          <w:lang w:val="en-GB" w:eastAsia="en-GB"/>
        </w:rPr>
        <w:tab/>
      </w:r>
      <w:r w:rsidR="002C6D19">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Twenty-sixth Respondent</w:t>
      </w:r>
    </w:p>
    <w:p w14:paraId="79072301" w14:textId="13839FE0" w:rsidR="00446A4B" w:rsidRPr="00446A4B" w:rsidRDefault="00446A4B" w:rsidP="00446A4B">
      <w:pPr>
        <w:widowControl w:val="0"/>
        <w:spacing w:after="0" w:line="360" w:lineRule="auto"/>
        <w:ind w:left="284"/>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MMAKAU DORCUS MOTHAPO</w:t>
      </w:r>
      <w:r w:rsidRPr="00446A4B">
        <w:rPr>
          <w:rFonts w:ascii="Arial" w:eastAsia="Times New Roman" w:hAnsi="Arial" w:cs="Arial"/>
          <w:b/>
          <w:kern w:val="25"/>
          <w:sz w:val="24"/>
          <w:szCs w:val="24"/>
          <w:lang w:val="en-GB" w:eastAsia="en-GB"/>
        </w:rPr>
        <w:tab/>
      </w:r>
      <w:r w:rsidRPr="00446A4B">
        <w:rPr>
          <w:rFonts w:ascii="Arial" w:eastAsia="Times New Roman" w:hAnsi="Arial" w:cs="Arial"/>
          <w:b/>
          <w:kern w:val="25"/>
          <w:sz w:val="24"/>
          <w:szCs w:val="24"/>
          <w:lang w:val="en-GB" w:eastAsia="en-GB"/>
        </w:rPr>
        <w:tab/>
      </w:r>
      <w:r w:rsidR="002C6D19">
        <w:rPr>
          <w:rFonts w:ascii="Arial" w:eastAsia="Times New Roman" w:hAnsi="Arial" w:cs="Arial"/>
          <w:b/>
          <w:kern w:val="25"/>
          <w:sz w:val="24"/>
          <w:szCs w:val="24"/>
          <w:lang w:val="en-GB" w:eastAsia="en-GB"/>
        </w:rPr>
        <w:tab/>
      </w:r>
      <w:r w:rsidR="002C6D19">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Twenty-seventh Respondent</w:t>
      </w:r>
    </w:p>
    <w:p w14:paraId="21D6E24A" w14:textId="798A97D9" w:rsidR="00446A4B" w:rsidRPr="00446A4B" w:rsidRDefault="00446A4B" w:rsidP="00446A4B">
      <w:pPr>
        <w:widowControl w:val="0"/>
        <w:spacing w:after="0" w:line="360" w:lineRule="auto"/>
        <w:ind w:left="284"/>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KGASAGO HAPPY MOTHAPO</w:t>
      </w:r>
      <w:r w:rsidRPr="00446A4B">
        <w:rPr>
          <w:rFonts w:ascii="Arial" w:eastAsia="Times New Roman" w:hAnsi="Arial" w:cs="Arial"/>
          <w:b/>
          <w:kern w:val="25"/>
          <w:sz w:val="24"/>
          <w:szCs w:val="24"/>
          <w:lang w:val="en-GB" w:eastAsia="en-GB"/>
        </w:rPr>
        <w:tab/>
      </w:r>
      <w:r w:rsidRPr="00446A4B">
        <w:rPr>
          <w:rFonts w:ascii="Arial" w:eastAsia="Times New Roman" w:hAnsi="Arial" w:cs="Arial"/>
          <w:b/>
          <w:kern w:val="25"/>
          <w:sz w:val="24"/>
          <w:szCs w:val="24"/>
          <w:lang w:val="en-GB" w:eastAsia="en-GB"/>
        </w:rPr>
        <w:tab/>
      </w:r>
      <w:r w:rsidR="001A10A8">
        <w:rPr>
          <w:rFonts w:ascii="Arial" w:eastAsia="Times New Roman" w:hAnsi="Arial" w:cs="Arial"/>
          <w:b/>
          <w:kern w:val="25"/>
          <w:sz w:val="24"/>
          <w:szCs w:val="24"/>
          <w:lang w:val="en-GB" w:eastAsia="en-GB"/>
        </w:rPr>
        <w:tab/>
      </w:r>
      <w:r w:rsidR="001A10A8">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Twenty-eighth Respondent</w:t>
      </w:r>
    </w:p>
    <w:p w14:paraId="4BB3ED33" w14:textId="6ECCFBDC" w:rsidR="00446A4B" w:rsidRPr="00446A4B" w:rsidRDefault="00446A4B" w:rsidP="00446A4B">
      <w:pPr>
        <w:widowControl w:val="0"/>
        <w:spacing w:after="0" w:line="360" w:lineRule="auto"/>
        <w:ind w:left="284"/>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MATSHABA ROCKY MOGANO</w:t>
      </w:r>
      <w:r w:rsidRPr="00446A4B">
        <w:rPr>
          <w:rFonts w:ascii="Arial" w:eastAsia="Times New Roman" w:hAnsi="Arial" w:cs="Arial"/>
          <w:b/>
          <w:kern w:val="25"/>
          <w:sz w:val="24"/>
          <w:szCs w:val="24"/>
          <w:lang w:val="en-GB" w:eastAsia="en-GB"/>
        </w:rPr>
        <w:tab/>
      </w:r>
      <w:r w:rsidRPr="00446A4B">
        <w:rPr>
          <w:rFonts w:ascii="Arial" w:eastAsia="Times New Roman" w:hAnsi="Arial" w:cs="Arial"/>
          <w:b/>
          <w:kern w:val="25"/>
          <w:sz w:val="24"/>
          <w:szCs w:val="24"/>
          <w:lang w:val="en-GB" w:eastAsia="en-GB"/>
        </w:rPr>
        <w:tab/>
        <w:t xml:space="preserve"> </w:t>
      </w:r>
      <w:r w:rsidR="001A10A8">
        <w:rPr>
          <w:rFonts w:ascii="Arial" w:eastAsia="Times New Roman" w:hAnsi="Arial" w:cs="Arial"/>
          <w:b/>
          <w:kern w:val="25"/>
          <w:sz w:val="24"/>
          <w:szCs w:val="24"/>
          <w:lang w:val="en-GB" w:eastAsia="en-GB"/>
        </w:rPr>
        <w:tab/>
      </w:r>
      <w:r w:rsidR="001A10A8">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Twenty-nineth Respondent</w:t>
      </w:r>
    </w:p>
    <w:p w14:paraId="509F9FD5" w14:textId="5B92966B" w:rsidR="00446A4B" w:rsidRPr="00446A4B" w:rsidRDefault="00446A4B" w:rsidP="00446A4B">
      <w:pPr>
        <w:widowControl w:val="0"/>
        <w:spacing w:after="0" w:line="360" w:lineRule="auto"/>
        <w:ind w:left="284"/>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TREVOR DECIDE MAMBANE</w:t>
      </w:r>
      <w:r w:rsidRPr="00446A4B">
        <w:rPr>
          <w:rFonts w:ascii="Arial" w:eastAsia="Times New Roman" w:hAnsi="Arial" w:cs="Arial"/>
          <w:b/>
          <w:kern w:val="25"/>
          <w:sz w:val="24"/>
          <w:szCs w:val="24"/>
          <w:lang w:val="en-GB" w:eastAsia="en-GB"/>
        </w:rPr>
        <w:tab/>
      </w:r>
      <w:r w:rsidRPr="00446A4B">
        <w:rPr>
          <w:rFonts w:ascii="Arial" w:eastAsia="Times New Roman" w:hAnsi="Arial" w:cs="Arial"/>
          <w:b/>
          <w:kern w:val="25"/>
          <w:sz w:val="24"/>
          <w:szCs w:val="24"/>
          <w:lang w:val="en-GB" w:eastAsia="en-GB"/>
        </w:rPr>
        <w:tab/>
      </w:r>
      <w:r w:rsidRPr="00446A4B">
        <w:rPr>
          <w:rFonts w:ascii="Arial" w:eastAsia="Times New Roman" w:hAnsi="Arial" w:cs="Arial"/>
          <w:b/>
          <w:kern w:val="25"/>
          <w:sz w:val="24"/>
          <w:szCs w:val="24"/>
          <w:lang w:val="en-GB" w:eastAsia="en-GB"/>
        </w:rPr>
        <w:tab/>
      </w:r>
      <w:r w:rsidR="001A10A8">
        <w:rPr>
          <w:rFonts w:ascii="Arial" w:eastAsia="Times New Roman" w:hAnsi="Arial" w:cs="Arial"/>
          <w:b/>
          <w:kern w:val="25"/>
          <w:sz w:val="24"/>
          <w:szCs w:val="24"/>
          <w:lang w:val="en-GB" w:eastAsia="en-GB"/>
        </w:rPr>
        <w:tab/>
      </w:r>
      <w:r w:rsidR="001A10A8">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Thirtieth Respondent</w:t>
      </w:r>
    </w:p>
    <w:p w14:paraId="16C39436" w14:textId="62AC348D" w:rsidR="00446A4B" w:rsidRPr="00446A4B" w:rsidRDefault="00446A4B" w:rsidP="00446A4B">
      <w:pPr>
        <w:widowControl w:val="0"/>
        <w:spacing w:after="0" w:line="360" w:lineRule="auto"/>
        <w:ind w:left="284"/>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THOKO MOHAPI</w:t>
      </w:r>
      <w:r w:rsidRPr="00446A4B">
        <w:rPr>
          <w:rFonts w:ascii="Arial" w:eastAsia="Times New Roman" w:hAnsi="Arial" w:cs="Arial"/>
          <w:b/>
          <w:kern w:val="25"/>
          <w:sz w:val="24"/>
          <w:szCs w:val="24"/>
          <w:lang w:val="en-GB" w:eastAsia="en-GB"/>
        </w:rPr>
        <w:tab/>
      </w:r>
      <w:r w:rsidRPr="00446A4B">
        <w:rPr>
          <w:rFonts w:ascii="Arial" w:eastAsia="Times New Roman" w:hAnsi="Arial" w:cs="Arial"/>
          <w:b/>
          <w:kern w:val="25"/>
          <w:sz w:val="24"/>
          <w:szCs w:val="24"/>
          <w:lang w:val="en-GB" w:eastAsia="en-GB"/>
        </w:rPr>
        <w:tab/>
      </w:r>
      <w:r w:rsidRPr="00446A4B">
        <w:rPr>
          <w:rFonts w:ascii="Arial" w:eastAsia="Times New Roman" w:hAnsi="Arial" w:cs="Arial"/>
          <w:b/>
          <w:kern w:val="25"/>
          <w:sz w:val="24"/>
          <w:szCs w:val="24"/>
          <w:lang w:val="en-GB" w:eastAsia="en-GB"/>
        </w:rPr>
        <w:tab/>
      </w:r>
      <w:r w:rsidRPr="00446A4B">
        <w:rPr>
          <w:rFonts w:ascii="Arial" w:eastAsia="Times New Roman" w:hAnsi="Arial" w:cs="Arial"/>
          <w:b/>
          <w:kern w:val="25"/>
          <w:sz w:val="24"/>
          <w:szCs w:val="24"/>
          <w:lang w:val="en-GB" w:eastAsia="en-GB"/>
        </w:rPr>
        <w:tab/>
        <w:t xml:space="preserve"> </w:t>
      </w:r>
      <w:r w:rsidR="001A10A8">
        <w:rPr>
          <w:rFonts w:ascii="Arial" w:eastAsia="Times New Roman" w:hAnsi="Arial" w:cs="Arial"/>
          <w:b/>
          <w:kern w:val="25"/>
          <w:sz w:val="24"/>
          <w:szCs w:val="24"/>
          <w:lang w:val="en-GB" w:eastAsia="en-GB"/>
        </w:rPr>
        <w:tab/>
      </w:r>
      <w:r w:rsidR="001A10A8">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Thirty-first Respondent</w:t>
      </w:r>
    </w:p>
    <w:p w14:paraId="68198952" w14:textId="6BB7F14C" w:rsidR="00446A4B" w:rsidRPr="00446A4B" w:rsidRDefault="00446A4B" w:rsidP="00446A4B">
      <w:pPr>
        <w:widowControl w:val="0"/>
        <w:spacing w:after="0" w:line="360" w:lineRule="auto"/>
        <w:ind w:left="284"/>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AGAIN KGOEDI</w:t>
      </w:r>
      <w:r w:rsidRPr="00446A4B">
        <w:rPr>
          <w:rFonts w:ascii="Arial" w:eastAsia="Times New Roman" w:hAnsi="Arial" w:cs="Arial"/>
          <w:b/>
          <w:kern w:val="25"/>
          <w:sz w:val="24"/>
          <w:szCs w:val="24"/>
          <w:lang w:val="en-GB" w:eastAsia="en-GB"/>
        </w:rPr>
        <w:tab/>
      </w:r>
      <w:r w:rsidRPr="00446A4B">
        <w:rPr>
          <w:rFonts w:ascii="Arial" w:eastAsia="Times New Roman" w:hAnsi="Arial" w:cs="Arial"/>
          <w:b/>
          <w:kern w:val="25"/>
          <w:sz w:val="24"/>
          <w:szCs w:val="24"/>
          <w:lang w:val="en-GB" w:eastAsia="en-GB"/>
        </w:rPr>
        <w:tab/>
      </w:r>
      <w:r w:rsidRPr="00446A4B">
        <w:rPr>
          <w:rFonts w:ascii="Arial" w:eastAsia="Times New Roman" w:hAnsi="Arial" w:cs="Arial"/>
          <w:b/>
          <w:kern w:val="25"/>
          <w:sz w:val="24"/>
          <w:szCs w:val="24"/>
          <w:lang w:val="en-GB" w:eastAsia="en-GB"/>
        </w:rPr>
        <w:tab/>
      </w:r>
      <w:r w:rsidRPr="00446A4B">
        <w:rPr>
          <w:rFonts w:ascii="Arial" w:eastAsia="Times New Roman" w:hAnsi="Arial" w:cs="Arial"/>
          <w:b/>
          <w:kern w:val="25"/>
          <w:sz w:val="24"/>
          <w:szCs w:val="24"/>
          <w:lang w:val="en-GB" w:eastAsia="en-GB"/>
        </w:rPr>
        <w:tab/>
      </w:r>
      <w:r w:rsidRPr="00446A4B">
        <w:rPr>
          <w:rFonts w:ascii="Arial" w:eastAsia="Times New Roman" w:hAnsi="Arial" w:cs="Arial"/>
          <w:b/>
          <w:kern w:val="25"/>
          <w:sz w:val="24"/>
          <w:szCs w:val="24"/>
          <w:lang w:val="en-GB" w:eastAsia="en-GB"/>
        </w:rPr>
        <w:tab/>
      </w:r>
      <w:r w:rsidR="001A10A8">
        <w:rPr>
          <w:rFonts w:ascii="Arial" w:eastAsia="Times New Roman" w:hAnsi="Arial" w:cs="Arial"/>
          <w:b/>
          <w:kern w:val="25"/>
          <w:sz w:val="24"/>
          <w:szCs w:val="24"/>
          <w:lang w:val="en-GB" w:eastAsia="en-GB"/>
        </w:rPr>
        <w:tab/>
      </w:r>
      <w:r w:rsidR="001A10A8">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Thirty-second Respondent</w:t>
      </w:r>
    </w:p>
    <w:p w14:paraId="36B60759" w14:textId="00EB5F4B" w:rsidR="00446A4B" w:rsidRPr="00446A4B" w:rsidRDefault="00446A4B" w:rsidP="00446A4B">
      <w:pPr>
        <w:widowControl w:val="0"/>
        <w:spacing w:after="0" w:line="360" w:lineRule="auto"/>
        <w:ind w:left="284"/>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MAPULA MAGGIE MASHABA</w:t>
      </w:r>
      <w:r w:rsidRPr="00446A4B">
        <w:rPr>
          <w:rFonts w:ascii="Arial" w:eastAsia="Times New Roman" w:hAnsi="Arial" w:cs="Arial"/>
          <w:b/>
          <w:kern w:val="25"/>
          <w:sz w:val="24"/>
          <w:szCs w:val="24"/>
          <w:lang w:val="en-GB" w:eastAsia="en-GB"/>
        </w:rPr>
        <w:tab/>
      </w:r>
      <w:r w:rsidRPr="00446A4B">
        <w:rPr>
          <w:rFonts w:ascii="Arial" w:eastAsia="Times New Roman" w:hAnsi="Arial" w:cs="Arial"/>
          <w:b/>
          <w:kern w:val="25"/>
          <w:sz w:val="24"/>
          <w:szCs w:val="24"/>
          <w:lang w:val="en-GB" w:eastAsia="en-GB"/>
        </w:rPr>
        <w:tab/>
        <w:t xml:space="preserve"> </w:t>
      </w:r>
      <w:r w:rsidR="001A10A8">
        <w:rPr>
          <w:rFonts w:ascii="Arial" w:eastAsia="Times New Roman" w:hAnsi="Arial" w:cs="Arial"/>
          <w:b/>
          <w:kern w:val="25"/>
          <w:sz w:val="24"/>
          <w:szCs w:val="24"/>
          <w:lang w:val="en-GB" w:eastAsia="en-GB"/>
        </w:rPr>
        <w:tab/>
      </w:r>
      <w:r w:rsidR="001A10A8">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Thirty-third Respondent</w:t>
      </w:r>
    </w:p>
    <w:p w14:paraId="0044C524" w14:textId="6F351FFE" w:rsidR="00446A4B" w:rsidRPr="00446A4B" w:rsidRDefault="00446A4B" w:rsidP="00446A4B">
      <w:pPr>
        <w:widowControl w:val="0"/>
        <w:spacing w:after="0" w:line="360" w:lineRule="auto"/>
        <w:ind w:left="284"/>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PRINCE MACHABE</w:t>
      </w:r>
      <w:r w:rsidRPr="00446A4B">
        <w:rPr>
          <w:rFonts w:ascii="Arial" w:eastAsia="Times New Roman" w:hAnsi="Arial" w:cs="Arial"/>
          <w:b/>
          <w:kern w:val="25"/>
          <w:sz w:val="24"/>
          <w:szCs w:val="24"/>
          <w:lang w:val="en-GB" w:eastAsia="en-GB"/>
        </w:rPr>
        <w:tab/>
      </w:r>
      <w:r w:rsidRPr="00446A4B">
        <w:rPr>
          <w:rFonts w:ascii="Arial" w:eastAsia="Times New Roman" w:hAnsi="Arial" w:cs="Arial"/>
          <w:b/>
          <w:kern w:val="25"/>
          <w:sz w:val="24"/>
          <w:szCs w:val="24"/>
          <w:lang w:val="en-GB" w:eastAsia="en-GB"/>
        </w:rPr>
        <w:tab/>
      </w:r>
      <w:r w:rsidRPr="00446A4B">
        <w:rPr>
          <w:rFonts w:ascii="Arial" w:eastAsia="Times New Roman" w:hAnsi="Arial" w:cs="Arial"/>
          <w:b/>
          <w:kern w:val="25"/>
          <w:sz w:val="24"/>
          <w:szCs w:val="24"/>
          <w:lang w:val="en-GB" w:eastAsia="en-GB"/>
        </w:rPr>
        <w:tab/>
      </w:r>
      <w:r w:rsidRPr="00446A4B">
        <w:rPr>
          <w:rFonts w:ascii="Arial" w:eastAsia="Times New Roman" w:hAnsi="Arial" w:cs="Arial"/>
          <w:b/>
          <w:kern w:val="25"/>
          <w:sz w:val="24"/>
          <w:szCs w:val="24"/>
          <w:lang w:val="en-GB" w:eastAsia="en-GB"/>
        </w:rPr>
        <w:tab/>
        <w:t xml:space="preserve"> </w:t>
      </w:r>
      <w:r w:rsidR="001A10A8">
        <w:rPr>
          <w:rFonts w:ascii="Arial" w:eastAsia="Times New Roman" w:hAnsi="Arial" w:cs="Arial"/>
          <w:b/>
          <w:kern w:val="25"/>
          <w:sz w:val="24"/>
          <w:szCs w:val="24"/>
          <w:lang w:val="en-GB" w:eastAsia="en-GB"/>
        </w:rPr>
        <w:tab/>
      </w:r>
      <w:r w:rsidR="001A10A8">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Thirty-fourth Respondent</w:t>
      </w:r>
    </w:p>
    <w:p w14:paraId="694BA774" w14:textId="219F16A9" w:rsidR="00446A4B" w:rsidRPr="00446A4B" w:rsidRDefault="00446A4B" w:rsidP="00446A4B">
      <w:pPr>
        <w:widowControl w:val="0"/>
        <w:spacing w:after="0" w:line="360" w:lineRule="auto"/>
        <w:ind w:left="284"/>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PHUTI MOLELE</w:t>
      </w:r>
      <w:r w:rsidRPr="00446A4B">
        <w:rPr>
          <w:rFonts w:ascii="Arial" w:eastAsia="Times New Roman" w:hAnsi="Arial" w:cs="Arial"/>
          <w:b/>
          <w:kern w:val="25"/>
          <w:sz w:val="24"/>
          <w:szCs w:val="24"/>
          <w:lang w:val="en-GB" w:eastAsia="en-GB"/>
        </w:rPr>
        <w:tab/>
      </w:r>
      <w:r w:rsidRPr="00446A4B">
        <w:rPr>
          <w:rFonts w:ascii="Arial" w:eastAsia="Times New Roman" w:hAnsi="Arial" w:cs="Arial"/>
          <w:b/>
          <w:kern w:val="25"/>
          <w:sz w:val="24"/>
          <w:szCs w:val="24"/>
          <w:lang w:val="en-GB" w:eastAsia="en-GB"/>
        </w:rPr>
        <w:tab/>
      </w:r>
      <w:r w:rsidRPr="00446A4B">
        <w:rPr>
          <w:rFonts w:ascii="Arial" w:eastAsia="Times New Roman" w:hAnsi="Arial" w:cs="Arial"/>
          <w:b/>
          <w:kern w:val="25"/>
          <w:sz w:val="24"/>
          <w:szCs w:val="24"/>
          <w:lang w:val="en-GB" w:eastAsia="en-GB"/>
        </w:rPr>
        <w:tab/>
      </w:r>
      <w:r w:rsidRPr="00446A4B">
        <w:rPr>
          <w:rFonts w:ascii="Arial" w:eastAsia="Times New Roman" w:hAnsi="Arial" w:cs="Arial"/>
          <w:b/>
          <w:kern w:val="25"/>
          <w:sz w:val="24"/>
          <w:szCs w:val="24"/>
          <w:lang w:val="en-GB" w:eastAsia="en-GB"/>
        </w:rPr>
        <w:tab/>
        <w:t xml:space="preserve"> </w:t>
      </w:r>
      <w:r w:rsidR="001A10A8">
        <w:rPr>
          <w:rFonts w:ascii="Arial" w:eastAsia="Times New Roman" w:hAnsi="Arial" w:cs="Arial"/>
          <w:b/>
          <w:kern w:val="25"/>
          <w:sz w:val="24"/>
          <w:szCs w:val="24"/>
          <w:lang w:val="en-GB" w:eastAsia="en-GB"/>
        </w:rPr>
        <w:tab/>
      </w:r>
      <w:r w:rsidR="001A10A8">
        <w:rPr>
          <w:rFonts w:ascii="Arial" w:eastAsia="Times New Roman" w:hAnsi="Arial" w:cs="Arial"/>
          <w:b/>
          <w:kern w:val="25"/>
          <w:sz w:val="24"/>
          <w:szCs w:val="24"/>
          <w:lang w:val="en-GB" w:eastAsia="en-GB"/>
        </w:rPr>
        <w:tab/>
      </w:r>
      <w:r w:rsidR="001A10A8">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Thirty-fifth Respondent</w:t>
      </w:r>
    </w:p>
    <w:p w14:paraId="166401E2" w14:textId="0FBAF55C" w:rsidR="00446A4B" w:rsidRPr="00446A4B" w:rsidRDefault="00446A4B" w:rsidP="00446A4B">
      <w:pPr>
        <w:widowControl w:val="0"/>
        <w:spacing w:after="0" w:line="360" w:lineRule="auto"/>
        <w:ind w:left="284"/>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MPHO NETSHITUKA</w:t>
      </w:r>
      <w:r w:rsidRPr="00446A4B">
        <w:rPr>
          <w:rFonts w:ascii="Arial" w:eastAsia="Times New Roman" w:hAnsi="Arial" w:cs="Arial"/>
          <w:b/>
          <w:kern w:val="25"/>
          <w:sz w:val="24"/>
          <w:szCs w:val="24"/>
          <w:lang w:val="en-GB" w:eastAsia="en-GB"/>
        </w:rPr>
        <w:tab/>
      </w:r>
      <w:r w:rsidRPr="00446A4B">
        <w:rPr>
          <w:rFonts w:ascii="Arial" w:eastAsia="Times New Roman" w:hAnsi="Arial" w:cs="Arial"/>
          <w:b/>
          <w:kern w:val="25"/>
          <w:sz w:val="24"/>
          <w:szCs w:val="24"/>
          <w:lang w:val="en-GB" w:eastAsia="en-GB"/>
        </w:rPr>
        <w:tab/>
      </w:r>
      <w:r w:rsidRPr="00446A4B">
        <w:rPr>
          <w:rFonts w:ascii="Arial" w:eastAsia="Times New Roman" w:hAnsi="Arial" w:cs="Arial"/>
          <w:b/>
          <w:kern w:val="25"/>
          <w:sz w:val="24"/>
          <w:szCs w:val="24"/>
          <w:lang w:val="en-GB" w:eastAsia="en-GB"/>
        </w:rPr>
        <w:tab/>
      </w:r>
      <w:r w:rsidRPr="00446A4B">
        <w:rPr>
          <w:rFonts w:ascii="Arial" w:eastAsia="Times New Roman" w:hAnsi="Arial" w:cs="Arial"/>
          <w:b/>
          <w:kern w:val="25"/>
          <w:sz w:val="24"/>
          <w:szCs w:val="24"/>
          <w:lang w:val="en-GB" w:eastAsia="en-GB"/>
        </w:rPr>
        <w:tab/>
      </w:r>
      <w:r w:rsidR="001A10A8">
        <w:rPr>
          <w:rFonts w:ascii="Arial" w:eastAsia="Times New Roman" w:hAnsi="Arial" w:cs="Arial"/>
          <w:b/>
          <w:kern w:val="25"/>
          <w:sz w:val="24"/>
          <w:szCs w:val="24"/>
          <w:lang w:val="en-GB" w:eastAsia="en-GB"/>
        </w:rPr>
        <w:tab/>
      </w:r>
      <w:r w:rsidR="001A10A8">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Thirty-sixth Respondent</w:t>
      </w:r>
    </w:p>
    <w:p w14:paraId="15A8FCD1" w14:textId="632869EF" w:rsidR="00446A4B" w:rsidRPr="00446A4B" w:rsidRDefault="00446A4B" w:rsidP="00446A4B">
      <w:pPr>
        <w:widowControl w:val="0"/>
        <w:spacing w:after="0" w:line="360" w:lineRule="auto"/>
        <w:ind w:left="284"/>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RINAE PERCY NETSHITUKA</w:t>
      </w:r>
      <w:r w:rsidRPr="00446A4B">
        <w:rPr>
          <w:rFonts w:ascii="Arial" w:eastAsia="Times New Roman" w:hAnsi="Arial" w:cs="Arial"/>
          <w:b/>
          <w:kern w:val="25"/>
          <w:sz w:val="24"/>
          <w:szCs w:val="24"/>
          <w:lang w:val="en-GB" w:eastAsia="en-GB"/>
        </w:rPr>
        <w:tab/>
      </w:r>
      <w:r w:rsidRPr="00446A4B">
        <w:rPr>
          <w:rFonts w:ascii="Arial" w:eastAsia="Times New Roman" w:hAnsi="Arial" w:cs="Arial"/>
          <w:b/>
          <w:kern w:val="25"/>
          <w:sz w:val="24"/>
          <w:szCs w:val="24"/>
          <w:lang w:val="en-GB" w:eastAsia="en-GB"/>
        </w:rPr>
        <w:tab/>
      </w:r>
      <w:r w:rsidRPr="00446A4B">
        <w:rPr>
          <w:rFonts w:ascii="Arial" w:eastAsia="Times New Roman" w:hAnsi="Arial" w:cs="Arial"/>
          <w:b/>
          <w:kern w:val="25"/>
          <w:sz w:val="24"/>
          <w:szCs w:val="24"/>
          <w:lang w:val="en-GB" w:eastAsia="en-GB"/>
        </w:rPr>
        <w:tab/>
      </w:r>
      <w:r w:rsidR="001A10A8">
        <w:rPr>
          <w:rFonts w:ascii="Arial" w:eastAsia="Times New Roman" w:hAnsi="Arial" w:cs="Arial"/>
          <w:b/>
          <w:kern w:val="25"/>
          <w:sz w:val="24"/>
          <w:szCs w:val="24"/>
          <w:lang w:val="en-GB" w:eastAsia="en-GB"/>
        </w:rPr>
        <w:tab/>
      </w:r>
      <w:r w:rsidR="001A10A8">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Thirty-seventh Respondent</w:t>
      </w:r>
    </w:p>
    <w:p w14:paraId="0EF79CDE" w14:textId="2E8A41AA" w:rsidR="00446A4B" w:rsidRPr="00446A4B" w:rsidRDefault="00446A4B" w:rsidP="00446A4B">
      <w:pPr>
        <w:widowControl w:val="0"/>
        <w:spacing w:after="0" w:line="360" w:lineRule="auto"/>
        <w:ind w:left="284"/>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PEACE MAGUVHA</w:t>
      </w:r>
      <w:r w:rsidRPr="00446A4B">
        <w:rPr>
          <w:rFonts w:ascii="Arial" w:eastAsia="Times New Roman" w:hAnsi="Arial" w:cs="Arial"/>
          <w:b/>
          <w:kern w:val="25"/>
          <w:sz w:val="24"/>
          <w:szCs w:val="24"/>
          <w:lang w:val="en-GB" w:eastAsia="en-GB"/>
        </w:rPr>
        <w:tab/>
      </w:r>
      <w:r w:rsidRPr="00446A4B">
        <w:rPr>
          <w:rFonts w:ascii="Arial" w:eastAsia="Times New Roman" w:hAnsi="Arial" w:cs="Arial"/>
          <w:b/>
          <w:kern w:val="25"/>
          <w:sz w:val="24"/>
          <w:szCs w:val="24"/>
          <w:lang w:val="en-GB" w:eastAsia="en-GB"/>
        </w:rPr>
        <w:tab/>
      </w:r>
      <w:r w:rsidRPr="00446A4B">
        <w:rPr>
          <w:rFonts w:ascii="Arial" w:eastAsia="Times New Roman" w:hAnsi="Arial" w:cs="Arial"/>
          <w:b/>
          <w:kern w:val="25"/>
          <w:sz w:val="24"/>
          <w:szCs w:val="24"/>
          <w:lang w:val="en-GB" w:eastAsia="en-GB"/>
        </w:rPr>
        <w:tab/>
      </w:r>
      <w:r w:rsidRPr="00446A4B">
        <w:rPr>
          <w:rFonts w:ascii="Arial" w:eastAsia="Times New Roman" w:hAnsi="Arial" w:cs="Arial"/>
          <w:b/>
          <w:kern w:val="25"/>
          <w:sz w:val="24"/>
          <w:szCs w:val="24"/>
          <w:lang w:val="en-GB" w:eastAsia="en-GB"/>
        </w:rPr>
        <w:tab/>
      </w:r>
      <w:r w:rsidR="001A10A8">
        <w:rPr>
          <w:rFonts w:ascii="Arial" w:eastAsia="Times New Roman" w:hAnsi="Arial" w:cs="Arial"/>
          <w:b/>
          <w:kern w:val="25"/>
          <w:sz w:val="24"/>
          <w:szCs w:val="24"/>
          <w:lang w:val="en-GB" w:eastAsia="en-GB"/>
        </w:rPr>
        <w:tab/>
      </w:r>
      <w:r w:rsidR="001A10A8">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Thirty-eighth Respondent</w:t>
      </w:r>
    </w:p>
    <w:p w14:paraId="4C49BA4D" w14:textId="2A8DEC6D" w:rsidR="00446A4B" w:rsidRPr="00446A4B" w:rsidRDefault="00446A4B" w:rsidP="00446A4B">
      <w:pPr>
        <w:widowControl w:val="0"/>
        <w:spacing w:after="0" w:line="360" w:lineRule="auto"/>
        <w:ind w:left="284"/>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 xml:space="preserve">RAISIBE ESTHER MABOYA </w:t>
      </w:r>
      <w:r w:rsidRPr="00446A4B">
        <w:rPr>
          <w:rFonts w:ascii="Arial" w:eastAsia="Times New Roman" w:hAnsi="Arial" w:cs="Arial"/>
          <w:b/>
          <w:kern w:val="25"/>
          <w:sz w:val="24"/>
          <w:szCs w:val="24"/>
          <w:lang w:val="en-GB" w:eastAsia="en-GB"/>
        </w:rPr>
        <w:tab/>
      </w:r>
      <w:r w:rsidRPr="00446A4B">
        <w:rPr>
          <w:rFonts w:ascii="Arial" w:eastAsia="Times New Roman" w:hAnsi="Arial" w:cs="Arial"/>
          <w:b/>
          <w:kern w:val="25"/>
          <w:sz w:val="24"/>
          <w:szCs w:val="24"/>
          <w:lang w:val="en-GB" w:eastAsia="en-GB"/>
        </w:rPr>
        <w:tab/>
      </w:r>
      <w:r w:rsidRPr="00446A4B">
        <w:rPr>
          <w:rFonts w:ascii="Arial" w:eastAsia="Times New Roman" w:hAnsi="Arial" w:cs="Arial"/>
          <w:b/>
          <w:kern w:val="25"/>
          <w:sz w:val="24"/>
          <w:szCs w:val="24"/>
          <w:lang w:val="en-GB" w:eastAsia="en-GB"/>
        </w:rPr>
        <w:tab/>
      </w:r>
      <w:r w:rsidR="001A10A8">
        <w:rPr>
          <w:rFonts w:ascii="Arial" w:eastAsia="Times New Roman" w:hAnsi="Arial" w:cs="Arial"/>
          <w:b/>
          <w:kern w:val="25"/>
          <w:sz w:val="24"/>
          <w:szCs w:val="24"/>
          <w:lang w:val="en-GB" w:eastAsia="en-GB"/>
        </w:rPr>
        <w:tab/>
      </w:r>
      <w:r w:rsidR="001A10A8">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Thirty-nineth Respondent</w:t>
      </w:r>
    </w:p>
    <w:p w14:paraId="437D0B04" w14:textId="4E008F41" w:rsidR="00446A4B" w:rsidRPr="00446A4B" w:rsidRDefault="00446A4B" w:rsidP="00446A4B">
      <w:pPr>
        <w:widowControl w:val="0"/>
        <w:spacing w:after="0" w:line="360" w:lineRule="auto"/>
        <w:ind w:left="284"/>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MAKGABO JOHANNA TEFFO</w:t>
      </w:r>
      <w:r w:rsidRPr="00446A4B">
        <w:rPr>
          <w:rFonts w:ascii="Arial" w:eastAsia="Times New Roman" w:hAnsi="Arial" w:cs="Arial"/>
          <w:b/>
          <w:kern w:val="25"/>
          <w:sz w:val="24"/>
          <w:szCs w:val="24"/>
          <w:lang w:val="en-GB" w:eastAsia="en-GB"/>
        </w:rPr>
        <w:tab/>
      </w:r>
      <w:r w:rsidRPr="00446A4B">
        <w:rPr>
          <w:rFonts w:ascii="Arial" w:eastAsia="Times New Roman" w:hAnsi="Arial" w:cs="Arial"/>
          <w:b/>
          <w:kern w:val="25"/>
          <w:sz w:val="24"/>
          <w:szCs w:val="24"/>
          <w:lang w:val="en-GB" w:eastAsia="en-GB"/>
        </w:rPr>
        <w:tab/>
      </w:r>
      <w:r w:rsidR="001A10A8">
        <w:rPr>
          <w:rFonts w:ascii="Arial" w:eastAsia="Times New Roman" w:hAnsi="Arial" w:cs="Arial"/>
          <w:b/>
          <w:kern w:val="25"/>
          <w:sz w:val="24"/>
          <w:szCs w:val="24"/>
          <w:lang w:val="en-GB" w:eastAsia="en-GB"/>
        </w:rPr>
        <w:tab/>
      </w:r>
      <w:r w:rsidR="001A10A8">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Fortieth Respondent</w:t>
      </w:r>
    </w:p>
    <w:p w14:paraId="2F1C79A3" w14:textId="037C2E15" w:rsidR="00446A4B" w:rsidRPr="00446A4B" w:rsidRDefault="00446A4B" w:rsidP="00446A4B">
      <w:pPr>
        <w:widowControl w:val="0"/>
        <w:spacing w:after="0" w:line="360" w:lineRule="auto"/>
        <w:ind w:left="284"/>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MALOSE ANDRITIONS LEDWABA</w:t>
      </w:r>
      <w:r w:rsidRPr="00446A4B">
        <w:rPr>
          <w:rFonts w:ascii="Arial" w:eastAsia="Times New Roman" w:hAnsi="Arial" w:cs="Arial"/>
          <w:b/>
          <w:kern w:val="25"/>
          <w:sz w:val="24"/>
          <w:szCs w:val="24"/>
          <w:lang w:val="en-GB" w:eastAsia="en-GB"/>
        </w:rPr>
        <w:tab/>
      </w:r>
      <w:r w:rsidRPr="00446A4B">
        <w:rPr>
          <w:rFonts w:ascii="Arial" w:eastAsia="Times New Roman" w:hAnsi="Arial" w:cs="Arial"/>
          <w:b/>
          <w:kern w:val="25"/>
          <w:sz w:val="24"/>
          <w:szCs w:val="24"/>
          <w:lang w:val="en-GB" w:eastAsia="en-GB"/>
        </w:rPr>
        <w:tab/>
      </w:r>
      <w:r w:rsidR="001A10A8">
        <w:rPr>
          <w:rFonts w:ascii="Arial" w:eastAsia="Times New Roman" w:hAnsi="Arial" w:cs="Arial"/>
          <w:b/>
          <w:kern w:val="25"/>
          <w:sz w:val="24"/>
          <w:szCs w:val="24"/>
          <w:lang w:val="en-GB" w:eastAsia="en-GB"/>
        </w:rPr>
        <w:tab/>
      </w:r>
      <w:r w:rsidR="001A10A8">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Forty-first Respondent</w:t>
      </w:r>
    </w:p>
    <w:p w14:paraId="72732C3E" w14:textId="09D6BF89" w:rsidR="00446A4B" w:rsidRPr="00446A4B" w:rsidRDefault="00446A4B" w:rsidP="00446A4B">
      <w:pPr>
        <w:widowControl w:val="0"/>
        <w:spacing w:after="0" w:line="360" w:lineRule="auto"/>
        <w:ind w:left="284"/>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LERATO NTSUSENG</w:t>
      </w:r>
      <w:r w:rsidRPr="00446A4B">
        <w:rPr>
          <w:rFonts w:ascii="Arial" w:eastAsia="Times New Roman" w:hAnsi="Arial" w:cs="Arial"/>
          <w:b/>
          <w:kern w:val="25"/>
          <w:sz w:val="24"/>
          <w:szCs w:val="24"/>
          <w:lang w:val="en-GB" w:eastAsia="en-GB"/>
        </w:rPr>
        <w:tab/>
      </w:r>
      <w:r w:rsidRPr="00446A4B">
        <w:rPr>
          <w:rFonts w:ascii="Arial" w:eastAsia="Times New Roman" w:hAnsi="Arial" w:cs="Arial"/>
          <w:b/>
          <w:kern w:val="25"/>
          <w:sz w:val="24"/>
          <w:szCs w:val="24"/>
          <w:lang w:val="en-GB" w:eastAsia="en-GB"/>
        </w:rPr>
        <w:tab/>
      </w:r>
      <w:r w:rsidRPr="00446A4B">
        <w:rPr>
          <w:rFonts w:ascii="Arial" w:eastAsia="Times New Roman" w:hAnsi="Arial" w:cs="Arial"/>
          <w:b/>
          <w:kern w:val="25"/>
          <w:sz w:val="24"/>
          <w:szCs w:val="24"/>
          <w:lang w:val="en-GB" w:eastAsia="en-GB"/>
        </w:rPr>
        <w:tab/>
      </w:r>
      <w:r w:rsidRPr="00446A4B">
        <w:rPr>
          <w:rFonts w:ascii="Arial" w:eastAsia="Times New Roman" w:hAnsi="Arial" w:cs="Arial"/>
          <w:b/>
          <w:kern w:val="25"/>
          <w:sz w:val="24"/>
          <w:szCs w:val="24"/>
          <w:lang w:val="en-GB" w:eastAsia="en-GB"/>
        </w:rPr>
        <w:tab/>
      </w:r>
      <w:r w:rsidR="001A10A8">
        <w:rPr>
          <w:rFonts w:ascii="Arial" w:eastAsia="Times New Roman" w:hAnsi="Arial" w:cs="Arial"/>
          <w:b/>
          <w:kern w:val="25"/>
          <w:sz w:val="24"/>
          <w:szCs w:val="24"/>
          <w:lang w:val="en-GB" w:eastAsia="en-GB"/>
        </w:rPr>
        <w:tab/>
      </w:r>
      <w:r w:rsidR="001A10A8">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Forty-second Respondent</w:t>
      </w:r>
    </w:p>
    <w:p w14:paraId="4775320C" w14:textId="2B405801" w:rsidR="00446A4B" w:rsidRPr="00446A4B" w:rsidRDefault="00446A4B" w:rsidP="00446A4B">
      <w:pPr>
        <w:widowControl w:val="0"/>
        <w:spacing w:after="0" w:line="360" w:lineRule="auto"/>
        <w:ind w:left="284"/>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LOBISA NTSUSENG</w:t>
      </w:r>
      <w:r w:rsidRPr="00446A4B">
        <w:rPr>
          <w:rFonts w:ascii="Arial" w:eastAsia="Times New Roman" w:hAnsi="Arial" w:cs="Arial"/>
          <w:b/>
          <w:kern w:val="25"/>
          <w:sz w:val="24"/>
          <w:szCs w:val="24"/>
          <w:lang w:val="en-GB" w:eastAsia="en-GB"/>
        </w:rPr>
        <w:tab/>
      </w:r>
      <w:r w:rsidRPr="00446A4B">
        <w:rPr>
          <w:rFonts w:ascii="Arial" w:eastAsia="Times New Roman" w:hAnsi="Arial" w:cs="Arial"/>
          <w:b/>
          <w:kern w:val="25"/>
          <w:sz w:val="24"/>
          <w:szCs w:val="24"/>
          <w:lang w:val="en-GB" w:eastAsia="en-GB"/>
        </w:rPr>
        <w:tab/>
      </w:r>
      <w:r w:rsidRPr="00446A4B">
        <w:rPr>
          <w:rFonts w:ascii="Arial" w:eastAsia="Times New Roman" w:hAnsi="Arial" w:cs="Arial"/>
          <w:b/>
          <w:kern w:val="25"/>
          <w:sz w:val="24"/>
          <w:szCs w:val="24"/>
          <w:lang w:val="en-GB" w:eastAsia="en-GB"/>
        </w:rPr>
        <w:tab/>
      </w:r>
      <w:r w:rsidR="001A10A8">
        <w:rPr>
          <w:rFonts w:ascii="Arial" w:eastAsia="Times New Roman" w:hAnsi="Arial" w:cs="Arial"/>
          <w:b/>
          <w:kern w:val="25"/>
          <w:sz w:val="24"/>
          <w:szCs w:val="24"/>
          <w:lang w:val="en-GB" w:eastAsia="en-GB"/>
        </w:rPr>
        <w:tab/>
      </w:r>
      <w:r w:rsidR="001A10A8">
        <w:rPr>
          <w:rFonts w:ascii="Arial" w:eastAsia="Times New Roman" w:hAnsi="Arial" w:cs="Arial"/>
          <w:b/>
          <w:kern w:val="25"/>
          <w:sz w:val="24"/>
          <w:szCs w:val="24"/>
          <w:lang w:val="en-GB" w:eastAsia="en-GB"/>
        </w:rPr>
        <w:tab/>
      </w:r>
      <w:r w:rsidR="001A10A8">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Forty-third Respondent</w:t>
      </w:r>
    </w:p>
    <w:p w14:paraId="760DC302" w14:textId="3946F093" w:rsidR="00446A4B" w:rsidRPr="00446A4B" w:rsidRDefault="00446A4B" w:rsidP="00446A4B">
      <w:pPr>
        <w:widowControl w:val="0"/>
        <w:spacing w:after="0" w:line="360" w:lineRule="auto"/>
        <w:ind w:left="284"/>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JUDITH TSHEGOFATSO NTSUSENG</w:t>
      </w:r>
      <w:r w:rsidRPr="00446A4B">
        <w:rPr>
          <w:rFonts w:ascii="Arial" w:eastAsia="Times New Roman" w:hAnsi="Arial" w:cs="Arial"/>
          <w:b/>
          <w:kern w:val="25"/>
          <w:sz w:val="24"/>
          <w:szCs w:val="24"/>
          <w:lang w:val="en-GB" w:eastAsia="en-GB"/>
        </w:rPr>
        <w:tab/>
      </w:r>
      <w:r w:rsidR="0039383D">
        <w:rPr>
          <w:rFonts w:ascii="Arial" w:eastAsia="Times New Roman" w:hAnsi="Arial" w:cs="Arial"/>
          <w:b/>
          <w:kern w:val="25"/>
          <w:sz w:val="24"/>
          <w:szCs w:val="24"/>
          <w:lang w:val="en-GB" w:eastAsia="en-GB"/>
        </w:rPr>
        <w:tab/>
      </w:r>
      <w:r w:rsidR="0039383D">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Forty-fourth Respondent</w:t>
      </w:r>
    </w:p>
    <w:p w14:paraId="08FF1CF7" w14:textId="097AE6AF" w:rsidR="00446A4B" w:rsidRPr="00446A4B" w:rsidRDefault="00446A4B" w:rsidP="00446A4B">
      <w:pPr>
        <w:widowControl w:val="0"/>
        <w:spacing w:after="0" w:line="360" w:lineRule="auto"/>
        <w:ind w:left="284"/>
        <w:jc w:val="both"/>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CONSTANCE LETLALO</w:t>
      </w:r>
      <w:r w:rsidRPr="00446A4B">
        <w:rPr>
          <w:rFonts w:ascii="Arial" w:eastAsia="Times New Roman" w:hAnsi="Arial" w:cs="Arial"/>
          <w:b/>
          <w:kern w:val="25"/>
          <w:sz w:val="24"/>
          <w:szCs w:val="24"/>
          <w:lang w:val="en-GB" w:eastAsia="en-GB"/>
        </w:rPr>
        <w:tab/>
      </w:r>
      <w:r w:rsidRPr="00446A4B">
        <w:rPr>
          <w:rFonts w:ascii="Arial" w:eastAsia="Times New Roman" w:hAnsi="Arial" w:cs="Arial"/>
          <w:b/>
          <w:kern w:val="25"/>
          <w:sz w:val="24"/>
          <w:szCs w:val="24"/>
          <w:lang w:val="en-GB" w:eastAsia="en-GB"/>
        </w:rPr>
        <w:tab/>
      </w:r>
      <w:r w:rsidRPr="00446A4B">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Forty-fifth Respondent</w:t>
      </w:r>
    </w:p>
    <w:p w14:paraId="3E06DF29" w14:textId="3EDA842F" w:rsidR="00446A4B" w:rsidRPr="00446A4B" w:rsidRDefault="00446A4B" w:rsidP="00446A4B">
      <w:pPr>
        <w:widowControl w:val="0"/>
        <w:spacing w:after="0" w:line="360" w:lineRule="auto"/>
        <w:ind w:left="284"/>
        <w:jc w:val="both"/>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KGABO EDWARD LETLALO</w:t>
      </w:r>
      <w:r w:rsidRPr="00446A4B">
        <w:rPr>
          <w:rFonts w:ascii="Arial" w:eastAsia="Times New Roman" w:hAnsi="Arial" w:cs="Arial"/>
          <w:b/>
          <w:kern w:val="25"/>
          <w:sz w:val="24"/>
          <w:szCs w:val="24"/>
          <w:lang w:val="en-GB" w:eastAsia="en-GB"/>
        </w:rPr>
        <w:tab/>
      </w:r>
      <w:r w:rsidRPr="00446A4B">
        <w:rPr>
          <w:rFonts w:ascii="Arial" w:eastAsia="Times New Roman" w:hAnsi="Arial" w:cs="Arial"/>
          <w:b/>
          <w:kern w:val="25"/>
          <w:sz w:val="24"/>
          <w:szCs w:val="24"/>
          <w:lang w:val="en-GB" w:eastAsia="en-GB"/>
        </w:rPr>
        <w:tab/>
      </w:r>
      <w:r w:rsidRPr="00446A4B">
        <w:rPr>
          <w:rFonts w:ascii="Arial" w:eastAsia="Times New Roman" w:hAnsi="Arial" w:cs="Arial"/>
          <w:b/>
          <w:kern w:val="25"/>
          <w:sz w:val="24"/>
          <w:szCs w:val="24"/>
          <w:lang w:val="en-GB" w:eastAsia="en-GB"/>
        </w:rPr>
        <w:tab/>
      </w:r>
      <w:r w:rsidR="0039383D">
        <w:rPr>
          <w:rFonts w:ascii="Arial" w:eastAsia="Times New Roman" w:hAnsi="Arial" w:cs="Arial"/>
          <w:b/>
          <w:kern w:val="25"/>
          <w:sz w:val="24"/>
          <w:szCs w:val="24"/>
          <w:lang w:val="en-GB" w:eastAsia="en-GB"/>
        </w:rPr>
        <w:tab/>
      </w:r>
      <w:r w:rsidR="0039383D">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Forty-sixth Respondent</w:t>
      </w:r>
    </w:p>
    <w:p w14:paraId="28AC00E9" w14:textId="70FB4282" w:rsidR="00446A4B" w:rsidRPr="00446A4B" w:rsidRDefault="00446A4B" w:rsidP="00446A4B">
      <w:pPr>
        <w:widowControl w:val="0"/>
        <w:spacing w:after="0" w:line="360" w:lineRule="auto"/>
        <w:ind w:left="284"/>
        <w:jc w:val="both"/>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DALSON DITABA MATHEKGA</w:t>
      </w:r>
      <w:r w:rsidRPr="00446A4B">
        <w:rPr>
          <w:rFonts w:ascii="Arial" w:eastAsia="Times New Roman" w:hAnsi="Arial" w:cs="Arial"/>
          <w:b/>
          <w:kern w:val="25"/>
          <w:sz w:val="24"/>
          <w:szCs w:val="24"/>
          <w:lang w:val="en-GB" w:eastAsia="en-GB"/>
        </w:rPr>
        <w:tab/>
      </w:r>
      <w:r w:rsidR="0039383D">
        <w:rPr>
          <w:rFonts w:ascii="Arial" w:eastAsia="Times New Roman" w:hAnsi="Arial" w:cs="Arial"/>
          <w:b/>
          <w:kern w:val="25"/>
          <w:sz w:val="24"/>
          <w:szCs w:val="24"/>
          <w:lang w:val="en-GB" w:eastAsia="en-GB"/>
        </w:rPr>
        <w:tab/>
      </w:r>
      <w:r w:rsidR="0039383D">
        <w:rPr>
          <w:rFonts w:ascii="Arial" w:eastAsia="Times New Roman" w:hAnsi="Arial" w:cs="Arial"/>
          <w:b/>
          <w:kern w:val="25"/>
          <w:sz w:val="24"/>
          <w:szCs w:val="24"/>
          <w:lang w:val="en-GB" w:eastAsia="en-GB"/>
        </w:rPr>
        <w:tab/>
      </w:r>
      <w:r w:rsidR="0039383D">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Forty-seventh Respondent</w:t>
      </w:r>
    </w:p>
    <w:p w14:paraId="69ABBC64" w14:textId="7C1F9F0C" w:rsidR="00446A4B" w:rsidRPr="00446A4B" w:rsidRDefault="00446A4B" w:rsidP="00446A4B">
      <w:pPr>
        <w:widowControl w:val="0"/>
        <w:spacing w:after="0" w:line="360" w:lineRule="auto"/>
        <w:ind w:left="284"/>
        <w:jc w:val="both"/>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KEDIBONE AGNATH</w:t>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Forty-eighth Respondent</w:t>
      </w:r>
    </w:p>
    <w:p w14:paraId="7C6728AF" w14:textId="11503B63" w:rsidR="00446A4B" w:rsidRPr="00446A4B" w:rsidRDefault="00446A4B" w:rsidP="00446A4B">
      <w:pPr>
        <w:widowControl w:val="0"/>
        <w:spacing w:after="0" w:line="360" w:lineRule="auto"/>
        <w:ind w:left="284"/>
        <w:jc w:val="both"/>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DORA MAMPAILE MATJIU</w:t>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t xml:space="preserve"> </w:t>
      </w:r>
      <w:r w:rsidRPr="00446A4B">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Forty-nineth Respondent</w:t>
      </w:r>
    </w:p>
    <w:p w14:paraId="1C90B20B" w14:textId="62442142" w:rsidR="00446A4B" w:rsidRPr="00446A4B" w:rsidRDefault="00446A4B" w:rsidP="00446A4B">
      <w:pPr>
        <w:widowControl w:val="0"/>
        <w:spacing w:after="0" w:line="360" w:lineRule="auto"/>
        <w:ind w:left="284"/>
        <w:jc w:val="both"/>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KATLEHO MATJIU</w:t>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Fiftieth Respondent</w:t>
      </w:r>
    </w:p>
    <w:p w14:paraId="760B1C32" w14:textId="65CAB06C" w:rsidR="00446A4B" w:rsidRPr="00446A4B" w:rsidRDefault="00446A4B" w:rsidP="00446A4B">
      <w:pPr>
        <w:widowControl w:val="0"/>
        <w:spacing w:after="0" w:line="360" w:lineRule="auto"/>
        <w:jc w:val="both"/>
        <w:rPr>
          <w:rFonts w:ascii="Arial" w:eastAsia="Times New Roman" w:hAnsi="Arial" w:cs="Arial"/>
          <w:bCs/>
          <w:kern w:val="25"/>
          <w:sz w:val="24"/>
          <w:szCs w:val="24"/>
          <w:lang w:val="en-GB" w:eastAsia="en-GB"/>
        </w:rPr>
      </w:pPr>
      <w:r w:rsidRPr="00446A4B">
        <w:rPr>
          <w:rFonts w:ascii="Arial" w:eastAsia="Times New Roman" w:hAnsi="Arial" w:cs="Arial"/>
          <w:bCs/>
          <w:kern w:val="25"/>
          <w:sz w:val="24"/>
          <w:szCs w:val="24"/>
          <w:lang w:val="en-GB" w:eastAsia="en-GB"/>
        </w:rPr>
        <w:t xml:space="preserve">    </w:t>
      </w:r>
      <w:r w:rsidRPr="00446A4B">
        <w:rPr>
          <w:rFonts w:ascii="Arial" w:eastAsia="Times New Roman" w:hAnsi="Arial" w:cs="Arial"/>
          <w:b/>
          <w:kern w:val="25"/>
          <w:sz w:val="24"/>
          <w:szCs w:val="24"/>
          <w:lang w:val="en-GB" w:eastAsia="en-GB"/>
        </w:rPr>
        <w:t>SIKHUMBUZO MLANGENI</w:t>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t xml:space="preserve"> </w:t>
      </w:r>
      <w:r w:rsidRPr="00446A4B">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Fifty-first Respondent</w:t>
      </w:r>
    </w:p>
    <w:p w14:paraId="23459FF4" w14:textId="17549117" w:rsidR="00446A4B" w:rsidRPr="00446A4B" w:rsidRDefault="00446A4B" w:rsidP="00446A4B">
      <w:pPr>
        <w:widowControl w:val="0"/>
        <w:spacing w:after="0" w:line="360" w:lineRule="auto"/>
        <w:ind w:left="284"/>
        <w:jc w:val="both"/>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MAMPA PONTSHO</w:t>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Fifty-second Respondent</w:t>
      </w:r>
    </w:p>
    <w:p w14:paraId="41161BCC" w14:textId="5C8981C7" w:rsidR="00446A4B" w:rsidRPr="00446A4B" w:rsidRDefault="00446A4B" w:rsidP="00446A4B">
      <w:pPr>
        <w:widowControl w:val="0"/>
        <w:spacing w:after="0" w:line="360" w:lineRule="auto"/>
        <w:ind w:left="284"/>
        <w:jc w:val="both"/>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THATAYAME JACKSON MMOLAENG</w:t>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Fifty-third</w:t>
      </w:r>
      <w:r w:rsidR="0039383D">
        <w:rPr>
          <w:rFonts w:ascii="Arial" w:eastAsia="Times New Roman" w:hAnsi="Arial" w:cs="Arial"/>
          <w:bCs/>
          <w:kern w:val="25"/>
          <w:sz w:val="24"/>
          <w:szCs w:val="24"/>
          <w:lang w:val="en-GB" w:eastAsia="en-GB"/>
        </w:rPr>
        <w:t xml:space="preserve"> </w:t>
      </w:r>
      <w:r w:rsidRPr="00446A4B">
        <w:rPr>
          <w:rFonts w:ascii="Arial" w:eastAsia="Times New Roman" w:hAnsi="Arial" w:cs="Arial"/>
          <w:bCs/>
          <w:kern w:val="25"/>
          <w:sz w:val="24"/>
          <w:szCs w:val="24"/>
          <w:lang w:val="en-GB" w:eastAsia="en-GB"/>
        </w:rPr>
        <w:t>Respondent</w:t>
      </w:r>
    </w:p>
    <w:p w14:paraId="083537E1" w14:textId="3F296524" w:rsidR="00446A4B" w:rsidRPr="00446A4B" w:rsidRDefault="00446A4B" w:rsidP="00446A4B">
      <w:pPr>
        <w:widowControl w:val="0"/>
        <w:spacing w:after="0" w:line="360" w:lineRule="auto"/>
        <w:ind w:left="284"/>
        <w:jc w:val="both"/>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LINEO MEBLE NTEREKE</w:t>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Fifty-fourth Respondent</w:t>
      </w:r>
    </w:p>
    <w:p w14:paraId="7CAD7340" w14:textId="40CBA32F" w:rsidR="00446A4B" w:rsidRPr="00446A4B" w:rsidRDefault="00446A4B" w:rsidP="00446A4B">
      <w:pPr>
        <w:widowControl w:val="0"/>
        <w:spacing w:after="0" w:line="360" w:lineRule="auto"/>
        <w:ind w:left="284"/>
        <w:jc w:val="both"/>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SURPRICE MAHLASE</w:t>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Fifty-fifth Respondent</w:t>
      </w:r>
    </w:p>
    <w:p w14:paraId="252B4727" w14:textId="366AF4FD" w:rsidR="00446A4B" w:rsidRPr="00446A4B" w:rsidRDefault="00446A4B" w:rsidP="00446A4B">
      <w:pPr>
        <w:widowControl w:val="0"/>
        <w:spacing w:after="0" w:line="360" w:lineRule="auto"/>
        <w:ind w:left="284"/>
        <w:jc w:val="both"/>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EPHRAIM MOFOMME</w:t>
      </w:r>
      <w:r w:rsidRPr="00446A4B">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Fifty-sixth Respondent</w:t>
      </w:r>
    </w:p>
    <w:p w14:paraId="08556209" w14:textId="40454D73" w:rsidR="00446A4B" w:rsidRPr="00446A4B" w:rsidRDefault="00446A4B" w:rsidP="00446A4B">
      <w:pPr>
        <w:widowControl w:val="0"/>
        <w:spacing w:after="0" w:line="360" w:lineRule="auto"/>
        <w:ind w:left="284"/>
        <w:jc w:val="both"/>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NTHABISENG REVONIA RASESEMOLA</w:t>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Fifty-seventh</w:t>
      </w:r>
      <w:r w:rsidRPr="00446A4B">
        <w:rPr>
          <w:rFonts w:ascii="Arial" w:eastAsia="Times New Roman" w:hAnsi="Arial" w:cs="Arial"/>
          <w:bCs/>
          <w:kern w:val="25"/>
          <w:sz w:val="24"/>
          <w:szCs w:val="24"/>
          <w:lang w:val="en-GB" w:eastAsia="en-GB"/>
        </w:rPr>
        <w:tab/>
        <w:t>Respondent</w:t>
      </w:r>
    </w:p>
    <w:p w14:paraId="4E9EB5F5" w14:textId="7FA092FF" w:rsidR="00446A4B" w:rsidRPr="00446A4B" w:rsidRDefault="00446A4B" w:rsidP="00446A4B">
      <w:pPr>
        <w:widowControl w:val="0"/>
        <w:spacing w:after="0" w:line="360" w:lineRule="auto"/>
        <w:ind w:left="284"/>
        <w:jc w:val="both"/>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GODFREY KHUTJO RACHEKHU</w:t>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Fifty-eighth Respondent</w:t>
      </w:r>
    </w:p>
    <w:p w14:paraId="39B744CE" w14:textId="4734F801" w:rsidR="00446A4B" w:rsidRPr="00446A4B" w:rsidRDefault="00446A4B" w:rsidP="00446A4B">
      <w:pPr>
        <w:widowControl w:val="0"/>
        <w:spacing w:after="0" w:line="360" w:lineRule="auto"/>
        <w:ind w:left="284"/>
        <w:jc w:val="both"/>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RAMOKONE MARENDA RACHEKU</w:t>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Fifty-nineth Respondent</w:t>
      </w:r>
    </w:p>
    <w:p w14:paraId="46D773A5" w14:textId="6A791DAB" w:rsidR="00446A4B" w:rsidRPr="00446A4B" w:rsidRDefault="00446A4B" w:rsidP="00446A4B">
      <w:pPr>
        <w:widowControl w:val="0"/>
        <w:spacing w:after="0" w:line="360" w:lineRule="auto"/>
        <w:ind w:left="284"/>
        <w:jc w:val="both"/>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GEORGE CHAUKE</w:t>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Sixtieth Respondent</w:t>
      </w:r>
    </w:p>
    <w:p w14:paraId="527C4E7E" w14:textId="3E869A54" w:rsidR="00446A4B" w:rsidRPr="00446A4B" w:rsidRDefault="00446A4B" w:rsidP="00446A4B">
      <w:pPr>
        <w:widowControl w:val="0"/>
        <w:spacing w:after="0" w:line="360" w:lineRule="auto"/>
        <w:ind w:left="284"/>
        <w:jc w:val="both"/>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MAVIS NDHLOVU</w:t>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Sixty-first</w:t>
      </w:r>
      <w:r w:rsidR="0039383D">
        <w:rPr>
          <w:rFonts w:ascii="Arial" w:eastAsia="Times New Roman" w:hAnsi="Arial" w:cs="Arial"/>
          <w:bCs/>
          <w:kern w:val="25"/>
          <w:sz w:val="24"/>
          <w:szCs w:val="24"/>
          <w:lang w:val="en-GB" w:eastAsia="en-GB"/>
        </w:rPr>
        <w:t xml:space="preserve"> </w:t>
      </w:r>
      <w:r w:rsidRPr="00446A4B">
        <w:rPr>
          <w:rFonts w:ascii="Arial" w:eastAsia="Times New Roman" w:hAnsi="Arial" w:cs="Arial"/>
          <w:bCs/>
          <w:kern w:val="25"/>
          <w:sz w:val="24"/>
          <w:szCs w:val="24"/>
          <w:lang w:val="en-GB" w:eastAsia="en-GB"/>
        </w:rPr>
        <w:t>Respondent</w:t>
      </w:r>
    </w:p>
    <w:p w14:paraId="05DC118B" w14:textId="6A1A4A4E" w:rsidR="00446A4B" w:rsidRPr="00446A4B" w:rsidRDefault="00446A4B" w:rsidP="00446A4B">
      <w:pPr>
        <w:widowControl w:val="0"/>
        <w:spacing w:after="0" w:line="360" w:lineRule="auto"/>
        <w:ind w:left="284"/>
        <w:jc w:val="both"/>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TRACY CHAUKE</w:t>
      </w:r>
      <w:r w:rsidR="0039383D">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Sixty-second Respondent</w:t>
      </w:r>
    </w:p>
    <w:p w14:paraId="6699A5D6" w14:textId="5E019CAC" w:rsidR="00446A4B" w:rsidRPr="00446A4B" w:rsidRDefault="00446A4B" w:rsidP="00446A4B">
      <w:pPr>
        <w:widowControl w:val="0"/>
        <w:spacing w:after="0" w:line="360" w:lineRule="auto"/>
        <w:ind w:left="284"/>
        <w:jc w:val="both"/>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FAMANDA GEORGE CHAUKE</w:t>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Sixty-third Respondent</w:t>
      </w:r>
    </w:p>
    <w:p w14:paraId="2F7BE041" w14:textId="3E6424B9" w:rsidR="00446A4B" w:rsidRPr="00446A4B" w:rsidRDefault="00446A4B" w:rsidP="00446A4B">
      <w:pPr>
        <w:widowControl w:val="0"/>
        <w:spacing w:after="0" w:line="360" w:lineRule="auto"/>
        <w:ind w:left="284"/>
        <w:jc w:val="both"/>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TEMBI MOKAKE</w:t>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Sixty-fourth Respondent</w:t>
      </w:r>
    </w:p>
    <w:p w14:paraId="3E56EB77" w14:textId="47A3F415" w:rsidR="00446A4B" w:rsidRPr="00446A4B" w:rsidRDefault="00446A4B" w:rsidP="00446A4B">
      <w:pPr>
        <w:widowControl w:val="0"/>
        <w:spacing w:after="0" w:line="360" w:lineRule="auto"/>
        <w:ind w:left="284"/>
        <w:jc w:val="both"/>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TEBOGO BOLEY</w:t>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Sixty-fifth Respondent</w:t>
      </w:r>
    </w:p>
    <w:p w14:paraId="27940382" w14:textId="24459FAF" w:rsidR="00446A4B" w:rsidRPr="00446A4B" w:rsidRDefault="00446A4B" w:rsidP="00446A4B">
      <w:pPr>
        <w:widowControl w:val="0"/>
        <w:spacing w:after="0" w:line="360" w:lineRule="auto"/>
        <w:ind w:left="284"/>
        <w:jc w:val="both"/>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MATJATJI SARAH MAMETSA</w:t>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t xml:space="preserve"> </w:t>
      </w:r>
      <w:r w:rsidRPr="00446A4B">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Sixty-sixth Respondent</w:t>
      </w:r>
    </w:p>
    <w:p w14:paraId="74574C71" w14:textId="27F3B171" w:rsidR="00446A4B" w:rsidRPr="00446A4B" w:rsidRDefault="00446A4B" w:rsidP="00446A4B">
      <w:pPr>
        <w:widowControl w:val="0"/>
        <w:spacing w:after="0" w:line="360" w:lineRule="auto"/>
        <w:ind w:left="284"/>
        <w:jc w:val="both"/>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SIPRIAN JUWAWA LEONGINE</w:t>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Sixty-seventh Respondent</w:t>
      </w:r>
    </w:p>
    <w:p w14:paraId="541C906C" w14:textId="05176A8E" w:rsidR="00446A4B" w:rsidRPr="00446A4B" w:rsidRDefault="00446A4B" w:rsidP="00446A4B">
      <w:pPr>
        <w:widowControl w:val="0"/>
        <w:spacing w:after="0" w:line="360" w:lineRule="auto"/>
        <w:ind w:left="284"/>
        <w:jc w:val="both"/>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MOSES MOKHATLA</w:t>
      </w:r>
      <w:r w:rsidRPr="00446A4B">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Sixty-eighth Respondent</w:t>
      </w:r>
    </w:p>
    <w:p w14:paraId="66DD655C" w14:textId="619B117B" w:rsidR="00446A4B" w:rsidRPr="00446A4B" w:rsidRDefault="00446A4B" w:rsidP="00446A4B">
      <w:pPr>
        <w:widowControl w:val="0"/>
        <w:spacing w:after="0" w:line="360" w:lineRule="auto"/>
        <w:ind w:left="284"/>
        <w:jc w:val="both"/>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THABISILE MMANOKO SEBOPA</w:t>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Sixty-nineth Respondent</w:t>
      </w:r>
    </w:p>
    <w:p w14:paraId="56866A5D" w14:textId="6A83846E" w:rsidR="00446A4B" w:rsidRPr="00446A4B" w:rsidRDefault="00446A4B" w:rsidP="00446A4B">
      <w:pPr>
        <w:widowControl w:val="0"/>
        <w:spacing w:after="0" w:line="360" w:lineRule="auto"/>
        <w:ind w:left="284"/>
        <w:jc w:val="both"/>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THABISILE MMANOKO SEBOPA</w:t>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Sixty-nineth Respondent</w:t>
      </w:r>
    </w:p>
    <w:p w14:paraId="7DAB59DB" w14:textId="0AD0CDF8" w:rsidR="00446A4B" w:rsidRPr="00446A4B" w:rsidRDefault="00446A4B" w:rsidP="00446A4B">
      <w:pPr>
        <w:widowControl w:val="0"/>
        <w:spacing w:after="0" w:line="360" w:lineRule="auto"/>
        <w:ind w:left="284"/>
        <w:jc w:val="both"/>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CHAISA SOLOMON SELEPE</w:t>
      </w:r>
      <w:r w:rsidRPr="00446A4B">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Seventieth Respondent</w:t>
      </w:r>
    </w:p>
    <w:p w14:paraId="31A3323A" w14:textId="7A77BACC" w:rsidR="00446A4B" w:rsidRPr="00446A4B" w:rsidRDefault="00446A4B" w:rsidP="00446A4B">
      <w:pPr>
        <w:widowControl w:val="0"/>
        <w:spacing w:after="0" w:line="360" w:lineRule="auto"/>
        <w:ind w:left="284"/>
        <w:jc w:val="both"/>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SONTI LISBETH MAPHAKENG</w:t>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Seventy-first Respondent</w:t>
      </w:r>
    </w:p>
    <w:p w14:paraId="5CCAA4B9" w14:textId="2EEA5D59" w:rsidR="00446A4B" w:rsidRPr="00446A4B" w:rsidRDefault="00446A4B" w:rsidP="0039383D">
      <w:pPr>
        <w:widowControl w:val="0"/>
        <w:spacing w:after="0" w:line="360" w:lineRule="auto"/>
        <w:ind w:left="6480" w:hanging="6196"/>
        <w:jc w:val="both"/>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KATLEGO BATHLER MAPHAKENG</w:t>
      </w:r>
      <w:r w:rsidR="0039383D">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Seventy-second Respondent</w:t>
      </w:r>
    </w:p>
    <w:p w14:paraId="651E3C40" w14:textId="50AF8621" w:rsidR="00446A4B" w:rsidRPr="00446A4B" w:rsidRDefault="00446A4B" w:rsidP="00446A4B">
      <w:pPr>
        <w:widowControl w:val="0"/>
        <w:spacing w:after="0" w:line="360" w:lineRule="auto"/>
        <w:ind w:left="284"/>
        <w:jc w:val="both"/>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VINCENT SEKGALA</w:t>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Seventy-third Respondent</w:t>
      </w:r>
    </w:p>
    <w:p w14:paraId="53FA446E" w14:textId="7D82E364" w:rsidR="00446A4B" w:rsidRPr="00446A4B" w:rsidRDefault="00446A4B" w:rsidP="00446A4B">
      <w:pPr>
        <w:widowControl w:val="0"/>
        <w:spacing w:after="0" w:line="360" w:lineRule="auto"/>
        <w:ind w:left="284"/>
        <w:jc w:val="both"/>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MAKETJEPE CAROLINE MADUANE</w:t>
      </w:r>
      <w:r w:rsidRPr="00446A4B">
        <w:rPr>
          <w:rFonts w:ascii="Arial" w:eastAsia="Times New Roman" w:hAnsi="Arial" w:cs="Arial"/>
          <w:b/>
          <w:kern w:val="25"/>
          <w:sz w:val="24"/>
          <w:szCs w:val="24"/>
          <w:lang w:val="en-GB" w:eastAsia="en-GB"/>
        </w:rPr>
        <w:tab/>
      </w:r>
      <w:r w:rsidR="0039383D">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Seventy-fourth Respondent</w:t>
      </w:r>
    </w:p>
    <w:p w14:paraId="4320205A" w14:textId="27BB5259" w:rsidR="00446A4B" w:rsidRPr="00446A4B" w:rsidRDefault="00446A4B" w:rsidP="00446A4B">
      <w:pPr>
        <w:widowControl w:val="0"/>
        <w:spacing w:after="0" w:line="360" w:lineRule="auto"/>
        <w:ind w:left="284"/>
        <w:jc w:val="both"/>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AVHAKHOLWI LORYNE TSHILINGA</w:t>
      </w:r>
      <w:r w:rsidRPr="00446A4B">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Seventy-fifth Respondent</w:t>
      </w:r>
    </w:p>
    <w:p w14:paraId="42860838" w14:textId="59A749CC" w:rsidR="00446A4B" w:rsidRPr="00446A4B" w:rsidRDefault="00446A4B" w:rsidP="00446A4B">
      <w:pPr>
        <w:widowControl w:val="0"/>
        <w:spacing w:after="0" w:line="360" w:lineRule="auto"/>
        <w:ind w:left="284"/>
        <w:jc w:val="both"/>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SURPRICE BALOYI</w:t>
      </w:r>
      <w:r w:rsidRPr="00446A4B">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Seventy-sixth Respondent</w:t>
      </w:r>
    </w:p>
    <w:p w14:paraId="2AF618EC" w14:textId="7F69036E" w:rsidR="00446A4B" w:rsidRPr="00446A4B" w:rsidRDefault="00446A4B" w:rsidP="0039383D">
      <w:pPr>
        <w:widowControl w:val="0"/>
        <w:spacing w:after="0" w:line="360" w:lineRule="auto"/>
        <w:ind w:left="6480" w:hanging="6196"/>
        <w:jc w:val="both"/>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MAPASEKA JOYCE MAKOKO</w:t>
      </w:r>
      <w:r w:rsidR="0039383D">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Seventy-seventh Respondent</w:t>
      </w:r>
    </w:p>
    <w:p w14:paraId="3E26E1A3" w14:textId="2203EDA2" w:rsidR="00446A4B" w:rsidRPr="00446A4B" w:rsidRDefault="00446A4B" w:rsidP="00446A4B">
      <w:pPr>
        <w:widowControl w:val="0"/>
        <w:spacing w:after="0" w:line="360" w:lineRule="auto"/>
        <w:ind w:left="284"/>
        <w:jc w:val="both"/>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MOTSAMAI AUBREY HLUNGWANI</w:t>
      </w:r>
      <w:r w:rsidRPr="00446A4B">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Seventy-eighth Respondent</w:t>
      </w:r>
    </w:p>
    <w:p w14:paraId="74AB0420" w14:textId="4D6AC11B" w:rsidR="00446A4B" w:rsidRPr="00446A4B" w:rsidRDefault="00446A4B" w:rsidP="00446A4B">
      <w:pPr>
        <w:widowControl w:val="0"/>
        <w:spacing w:after="0" w:line="360" w:lineRule="auto"/>
        <w:ind w:left="284"/>
        <w:jc w:val="both"/>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MATIMBA MABASA</w:t>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Seventy-nineth Respondent</w:t>
      </w:r>
    </w:p>
    <w:p w14:paraId="5FCA3EA0" w14:textId="3E20E574" w:rsidR="00446A4B" w:rsidRPr="00446A4B" w:rsidRDefault="00446A4B" w:rsidP="00446A4B">
      <w:pPr>
        <w:widowControl w:val="0"/>
        <w:spacing w:after="0" w:line="360" w:lineRule="auto"/>
        <w:ind w:left="284"/>
        <w:jc w:val="both"/>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TLANGELANI SALVA MALULEKE</w:t>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Eightieth Respondent</w:t>
      </w:r>
    </w:p>
    <w:p w14:paraId="6CD17BD4" w14:textId="0FA53A1C" w:rsidR="00446A4B" w:rsidRPr="00446A4B" w:rsidRDefault="00446A4B" w:rsidP="00446A4B">
      <w:pPr>
        <w:widowControl w:val="0"/>
        <w:spacing w:after="0" w:line="360" w:lineRule="auto"/>
        <w:ind w:left="284"/>
        <w:jc w:val="both"/>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TSHINAKAHO RAVHANGA</w:t>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Eighty-first Respondent</w:t>
      </w:r>
    </w:p>
    <w:p w14:paraId="3B886FF3" w14:textId="57EF7046" w:rsidR="00446A4B" w:rsidRPr="00446A4B" w:rsidRDefault="00446A4B" w:rsidP="00446A4B">
      <w:pPr>
        <w:widowControl w:val="0"/>
        <w:spacing w:after="0" w:line="360" w:lineRule="auto"/>
        <w:ind w:left="284"/>
        <w:jc w:val="both"/>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EMMANUEL MARAGANEDZA</w:t>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Eighty-second Respondent</w:t>
      </w:r>
    </w:p>
    <w:p w14:paraId="7C3B8162" w14:textId="0B4D8D90" w:rsidR="00446A4B" w:rsidRPr="00446A4B" w:rsidRDefault="00446A4B" w:rsidP="00446A4B">
      <w:pPr>
        <w:widowControl w:val="0"/>
        <w:spacing w:after="0" w:line="360" w:lineRule="auto"/>
        <w:ind w:left="284"/>
        <w:jc w:val="both"/>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MAUREEN KHENSANI MABILANE</w:t>
      </w:r>
      <w:r w:rsidRPr="00446A4B">
        <w:rPr>
          <w:rFonts w:ascii="Arial" w:eastAsia="Times New Roman" w:hAnsi="Arial" w:cs="Arial"/>
          <w:bCs/>
          <w:kern w:val="25"/>
          <w:sz w:val="24"/>
          <w:szCs w:val="24"/>
          <w:lang w:val="en-GB" w:eastAsia="en-GB"/>
        </w:rPr>
        <w:t xml:space="preserve"> </w:t>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Eighty-third Respondent</w:t>
      </w:r>
    </w:p>
    <w:p w14:paraId="11DF9114" w14:textId="30DFE0A0" w:rsidR="00446A4B" w:rsidRPr="00446A4B" w:rsidRDefault="00446A4B" w:rsidP="00446A4B">
      <w:pPr>
        <w:widowControl w:val="0"/>
        <w:spacing w:after="0" w:line="360" w:lineRule="auto"/>
        <w:ind w:left="284"/>
        <w:jc w:val="both"/>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MFANA FEFFRIE</w:t>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Eighty-fourth Respondent</w:t>
      </w:r>
    </w:p>
    <w:p w14:paraId="48CD6523" w14:textId="352B5200" w:rsidR="00446A4B" w:rsidRPr="00446A4B" w:rsidRDefault="00446A4B" w:rsidP="00446A4B">
      <w:pPr>
        <w:widowControl w:val="0"/>
        <w:spacing w:after="0" w:line="360" w:lineRule="auto"/>
        <w:ind w:left="284"/>
        <w:jc w:val="both"/>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LETTAH NOMGQIBELO MNGOMEZULU</w:t>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Eighty-fifth Respondent</w:t>
      </w:r>
    </w:p>
    <w:p w14:paraId="0AADC463" w14:textId="3F30E590" w:rsidR="00446A4B" w:rsidRPr="00446A4B" w:rsidRDefault="00446A4B" w:rsidP="00446A4B">
      <w:pPr>
        <w:widowControl w:val="0"/>
        <w:spacing w:after="0" w:line="360" w:lineRule="auto"/>
        <w:ind w:left="284"/>
        <w:jc w:val="both"/>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TEBOGO EUGENE MPOLOKENG</w:t>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Eighty-sixth Respondent</w:t>
      </w:r>
    </w:p>
    <w:p w14:paraId="4753C72E" w14:textId="0670DB83" w:rsidR="00446A4B" w:rsidRPr="00446A4B" w:rsidRDefault="00446A4B" w:rsidP="00446A4B">
      <w:pPr>
        <w:widowControl w:val="0"/>
        <w:spacing w:after="0" w:line="360" w:lineRule="auto"/>
        <w:ind w:left="284"/>
        <w:jc w:val="both"/>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CELIA MPOLOKENG</w:t>
      </w:r>
      <w:r w:rsidRPr="00446A4B">
        <w:rPr>
          <w:rFonts w:ascii="Arial" w:eastAsia="Times New Roman" w:hAnsi="Arial" w:cs="Arial"/>
          <w:bCs/>
          <w:kern w:val="25"/>
          <w:sz w:val="24"/>
          <w:szCs w:val="24"/>
          <w:lang w:val="en-GB" w:eastAsia="en-GB"/>
        </w:rPr>
        <w:tab/>
        <w:t xml:space="preserve">   </w:t>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Eighty-seventh Respondent</w:t>
      </w:r>
    </w:p>
    <w:p w14:paraId="740D18E8" w14:textId="135BBF46" w:rsidR="00446A4B" w:rsidRPr="00446A4B" w:rsidRDefault="00446A4B" w:rsidP="00446A4B">
      <w:pPr>
        <w:widowControl w:val="0"/>
        <w:spacing w:after="0" w:line="360" w:lineRule="auto"/>
        <w:ind w:left="284"/>
        <w:jc w:val="both"/>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BONOLO PRICILA LEBOTSE</w:t>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Eighty-eighth Respondent</w:t>
      </w:r>
    </w:p>
    <w:p w14:paraId="35817D62" w14:textId="41C58D29" w:rsidR="00446A4B" w:rsidRPr="00446A4B" w:rsidRDefault="00446A4B" w:rsidP="00446A4B">
      <w:pPr>
        <w:widowControl w:val="0"/>
        <w:spacing w:after="0" w:line="360" w:lineRule="auto"/>
        <w:ind w:left="284"/>
        <w:jc w:val="both"/>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NTHABISNG ALICE TSOTETSI</w:t>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 xml:space="preserve"> Eighty-nineth Respondent</w:t>
      </w:r>
    </w:p>
    <w:p w14:paraId="43B3F13E" w14:textId="2D98AFE5" w:rsidR="00446A4B" w:rsidRPr="00446A4B" w:rsidRDefault="00446A4B" w:rsidP="00446A4B">
      <w:pPr>
        <w:widowControl w:val="0"/>
        <w:spacing w:after="0" w:line="360" w:lineRule="auto"/>
        <w:ind w:left="284"/>
        <w:jc w:val="both"/>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LEHLOHONOLO TSOANA</w:t>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Ninetieth Respondent</w:t>
      </w:r>
    </w:p>
    <w:p w14:paraId="693AACCA" w14:textId="70471C5B" w:rsidR="00446A4B" w:rsidRPr="00446A4B" w:rsidRDefault="00446A4B" w:rsidP="00446A4B">
      <w:pPr>
        <w:widowControl w:val="0"/>
        <w:spacing w:after="0" w:line="360" w:lineRule="auto"/>
        <w:ind w:left="284"/>
        <w:jc w:val="both"/>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LIMAKATSO JULIA SEIMA</w:t>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Ninety-first Respondent</w:t>
      </w:r>
    </w:p>
    <w:p w14:paraId="0B03B659" w14:textId="7317BF86" w:rsidR="00446A4B" w:rsidRPr="00446A4B" w:rsidRDefault="00446A4B" w:rsidP="00446A4B">
      <w:pPr>
        <w:widowControl w:val="0"/>
        <w:spacing w:after="0" w:line="360" w:lineRule="auto"/>
        <w:ind w:left="284"/>
        <w:jc w:val="both"/>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LEPONESA RODGER KHOALINYANE</w:t>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Ninety-second Respondent</w:t>
      </w:r>
    </w:p>
    <w:p w14:paraId="28773C91" w14:textId="3E48D62F" w:rsidR="00446A4B" w:rsidRPr="00446A4B" w:rsidRDefault="00446A4B" w:rsidP="00446A4B">
      <w:pPr>
        <w:widowControl w:val="0"/>
        <w:spacing w:after="0" w:line="360" w:lineRule="auto"/>
        <w:ind w:left="284"/>
        <w:jc w:val="both"/>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STANLEY BUTI KOLOLO</w:t>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Ninety-third Respondent</w:t>
      </w:r>
    </w:p>
    <w:p w14:paraId="015B3E0D" w14:textId="5D76B924" w:rsidR="00446A4B" w:rsidRPr="00446A4B" w:rsidRDefault="00446A4B" w:rsidP="00446A4B">
      <w:pPr>
        <w:widowControl w:val="0"/>
        <w:spacing w:after="0" w:line="360" w:lineRule="auto"/>
        <w:ind w:left="284"/>
        <w:jc w:val="both"/>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 xml:space="preserve">ITANI PHATHELA </w:t>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Ninety-fourth Respondent</w:t>
      </w:r>
    </w:p>
    <w:p w14:paraId="2468351E" w14:textId="406F37A2" w:rsidR="00446A4B" w:rsidRPr="00446A4B" w:rsidRDefault="00446A4B" w:rsidP="00446A4B">
      <w:pPr>
        <w:widowControl w:val="0"/>
        <w:spacing w:after="0" w:line="360" w:lineRule="auto"/>
        <w:ind w:left="284"/>
        <w:jc w:val="both"/>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STANDFORD MABOTJA</w:t>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t xml:space="preserve"> </w:t>
      </w:r>
      <w:r w:rsidR="0039383D">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Ninety-fifth</w:t>
      </w:r>
      <w:r w:rsidRPr="00446A4B">
        <w:rPr>
          <w:rFonts w:ascii="Arial" w:eastAsia="Times New Roman" w:hAnsi="Arial" w:cs="Arial"/>
          <w:bCs/>
          <w:kern w:val="25"/>
          <w:sz w:val="24"/>
          <w:szCs w:val="24"/>
          <w:lang w:val="en-GB" w:eastAsia="en-GB"/>
        </w:rPr>
        <w:tab/>
        <w:t>Respondent</w:t>
      </w:r>
    </w:p>
    <w:p w14:paraId="4CCA82CF" w14:textId="3C2D92DF" w:rsidR="00446A4B" w:rsidRPr="00446A4B" w:rsidRDefault="00446A4B" w:rsidP="00446A4B">
      <w:pPr>
        <w:widowControl w:val="0"/>
        <w:spacing w:after="0" w:line="360" w:lineRule="auto"/>
        <w:ind w:left="284"/>
        <w:jc w:val="both"/>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BRENDA LINDIWE SITHOLE</w:t>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Ninety-sixth Respondent</w:t>
      </w:r>
    </w:p>
    <w:p w14:paraId="10092C69" w14:textId="0F8090E3" w:rsidR="00446A4B" w:rsidRPr="00446A4B" w:rsidRDefault="00446A4B" w:rsidP="00446A4B">
      <w:pPr>
        <w:widowControl w:val="0"/>
        <w:spacing w:after="0" w:line="360" w:lineRule="auto"/>
        <w:ind w:left="284"/>
        <w:jc w:val="both"/>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MALOSE STANDFORD NONG</w:t>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Ninety-seventh</w:t>
      </w:r>
      <w:r w:rsidRPr="00446A4B">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Respondent</w:t>
      </w:r>
    </w:p>
    <w:p w14:paraId="4AF974E9" w14:textId="518CE8F2" w:rsidR="00446A4B" w:rsidRPr="00446A4B" w:rsidRDefault="00446A4B" w:rsidP="00446A4B">
      <w:pPr>
        <w:widowControl w:val="0"/>
        <w:spacing w:after="0" w:line="360" w:lineRule="auto"/>
        <w:ind w:left="284"/>
        <w:jc w:val="both"/>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TUMISANG GERMINA MAHAPA</w:t>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Ninety-eighth Respondent</w:t>
      </w:r>
    </w:p>
    <w:p w14:paraId="5F06F465" w14:textId="6C257B33" w:rsidR="00446A4B" w:rsidRPr="00446A4B" w:rsidRDefault="00446A4B" w:rsidP="00446A4B">
      <w:pPr>
        <w:widowControl w:val="0"/>
        <w:spacing w:after="0" w:line="360" w:lineRule="auto"/>
        <w:ind w:left="284"/>
        <w:jc w:val="both"/>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JERIDA LEBOGO MAKALO</w:t>
      </w:r>
      <w:r w:rsidRPr="00446A4B">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Ninety-nineth</w:t>
      </w:r>
      <w:r w:rsidRPr="00446A4B">
        <w:rPr>
          <w:rFonts w:ascii="Arial" w:eastAsia="Times New Roman" w:hAnsi="Arial" w:cs="Arial"/>
          <w:bCs/>
          <w:kern w:val="25"/>
          <w:sz w:val="24"/>
          <w:szCs w:val="24"/>
          <w:lang w:val="en-GB" w:eastAsia="en-GB"/>
        </w:rPr>
        <w:tab/>
        <w:t>Respondent</w:t>
      </w:r>
    </w:p>
    <w:p w14:paraId="28DABA28" w14:textId="748B24C9" w:rsidR="00446A4B" w:rsidRPr="00446A4B" w:rsidRDefault="00446A4B" w:rsidP="00446A4B">
      <w:pPr>
        <w:widowControl w:val="0"/>
        <w:spacing w:after="0" w:line="360" w:lineRule="auto"/>
        <w:ind w:left="284"/>
        <w:jc w:val="both"/>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KHOMOTSO LEBAKA</w:t>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0039383D">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Hundredth Respondent</w:t>
      </w:r>
    </w:p>
    <w:p w14:paraId="6A2466D9" w14:textId="4A5F486B" w:rsidR="00446A4B" w:rsidRPr="00446A4B" w:rsidRDefault="00446A4B" w:rsidP="0039383D">
      <w:pPr>
        <w:widowControl w:val="0"/>
        <w:spacing w:after="0" w:line="360" w:lineRule="auto"/>
        <w:ind w:left="6480" w:hanging="6196"/>
        <w:jc w:val="both"/>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ANGES MAPEBANE CEKWADI</w:t>
      </w:r>
      <w:r w:rsidR="0039383D">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One hundredth and first Respondent</w:t>
      </w:r>
    </w:p>
    <w:p w14:paraId="118A7644" w14:textId="6E082A8A" w:rsidR="00446A4B" w:rsidRPr="00446A4B" w:rsidRDefault="00446A4B" w:rsidP="0039383D">
      <w:pPr>
        <w:widowControl w:val="0"/>
        <w:spacing w:after="0" w:line="360" w:lineRule="auto"/>
        <w:ind w:left="6480" w:hanging="6196"/>
        <w:jc w:val="both"/>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DINEO CEKWADI</w:t>
      </w:r>
      <w:r w:rsidRPr="00446A4B">
        <w:rPr>
          <w:rFonts w:ascii="Arial" w:eastAsia="Times New Roman" w:hAnsi="Arial" w:cs="Arial"/>
          <w:bCs/>
          <w:kern w:val="25"/>
          <w:sz w:val="24"/>
          <w:szCs w:val="24"/>
          <w:lang w:val="en-GB" w:eastAsia="en-GB"/>
        </w:rPr>
        <w:tab/>
        <w:t>One hundredth and second Respondent</w:t>
      </w:r>
    </w:p>
    <w:p w14:paraId="07E7C39B" w14:textId="142C64E6" w:rsidR="00446A4B" w:rsidRPr="00446A4B" w:rsidRDefault="00446A4B" w:rsidP="0039383D">
      <w:pPr>
        <w:widowControl w:val="0"/>
        <w:spacing w:after="0" w:line="360" w:lineRule="auto"/>
        <w:ind w:left="6480" w:hanging="6196"/>
        <w:jc w:val="both"/>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TOKOLOGO BRIAN RAMASHALA</w:t>
      </w:r>
      <w:r w:rsidRPr="00446A4B">
        <w:rPr>
          <w:rFonts w:ascii="Arial" w:eastAsia="Times New Roman" w:hAnsi="Arial" w:cs="Arial"/>
          <w:bCs/>
          <w:kern w:val="25"/>
          <w:sz w:val="24"/>
          <w:szCs w:val="24"/>
          <w:lang w:val="en-GB" w:eastAsia="en-GB"/>
        </w:rPr>
        <w:tab/>
        <w:t>One hundredth-third Respondent</w:t>
      </w:r>
    </w:p>
    <w:p w14:paraId="6147CDED" w14:textId="06279AC2" w:rsidR="00446A4B" w:rsidRPr="00446A4B" w:rsidRDefault="00446A4B" w:rsidP="0039383D">
      <w:pPr>
        <w:widowControl w:val="0"/>
        <w:spacing w:after="0" w:line="360" w:lineRule="auto"/>
        <w:ind w:left="6480" w:hanging="6196"/>
        <w:jc w:val="both"/>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THULARE JOHANNA SATHEKGE</w:t>
      </w:r>
      <w:r w:rsidRPr="00446A4B">
        <w:rPr>
          <w:rFonts w:ascii="Arial" w:eastAsia="Times New Roman" w:hAnsi="Arial" w:cs="Arial"/>
          <w:bCs/>
          <w:kern w:val="25"/>
          <w:sz w:val="24"/>
          <w:szCs w:val="24"/>
          <w:lang w:val="en-GB" w:eastAsia="en-GB"/>
        </w:rPr>
        <w:tab/>
        <w:t>One hundred and fourth Respondent</w:t>
      </w:r>
    </w:p>
    <w:p w14:paraId="1AB3D4EB" w14:textId="3868B7BA" w:rsidR="00446A4B" w:rsidRPr="00446A4B" w:rsidRDefault="00446A4B" w:rsidP="0039383D">
      <w:pPr>
        <w:widowControl w:val="0"/>
        <w:spacing w:after="0" w:line="360" w:lineRule="auto"/>
        <w:ind w:left="6480" w:hanging="6196"/>
        <w:jc w:val="both"/>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GLADYS MAPHEFO RASWISIWI</w:t>
      </w:r>
      <w:r w:rsidRPr="00446A4B">
        <w:rPr>
          <w:rFonts w:ascii="Arial" w:eastAsia="Times New Roman" w:hAnsi="Arial" w:cs="Arial"/>
          <w:bCs/>
          <w:kern w:val="25"/>
          <w:sz w:val="24"/>
          <w:szCs w:val="24"/>
          <w:lang w:val="en-GB" w:eastAsia="en-GB"/>
        </w:rPr>
        <w:tab/>
        <w:t>One hundred and fifth Respondent</w:t>
      </w:r>
    </w:p>
    <w:p w14:paraId="7FFBEA59" w14:textId="245D3DB4" w:rsidR="00446A4B" w:rsidRPr="00446A4B" w:rsidRDefault="00446A4B" w:rsidP="0039383D">
      <w:pPr>
        <w:widowControl w:val="0"/>
        <w:spacing w:after="0" w:line="360" w:lineRule="auto"/>
        <w:ind w:left="6480" w:hanging="6196"/>
        <w:jc w:val="both"/>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SHORLIN TONDANI RASWISWI</w:t>
      </w:r>
      <w:r w:rsidRPr="00446A4B">
        <w:rPr>
          <w:rFonts w:ascii="Arial" w:eastAsia="Times New Roman" w:hAnsi="Arial" w:cs="Arial"/>
          <w:bCs/>
          <w:kern w:val="25"/>
          <w:sz w:val="24"/>
          <w:szCs w:val="24"/>
          <w:lang w:val="en-GB" w:eastAsia="en-GB"/>
        </w:rPr>
        <w:tab/>
        <w:t>One hundred and third Respondent</w:t>
      </w:r>
    </w:p>
    <w:p w14:paraId="7E5A5443" w14:textId="2814E1C8" w:rsidR="00446A4B" w:rsidRPr="00446A4B" w:rsidRDefault="00446A4B" w:rsidP="0039383D">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RAMONGENE LIZZY LATAKGOMO</w:t>
      </w:r>
      <w:r w:rsidRPr="00446A4B">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One hundred and fourth Respondent</w:t>
      </w:r>
    </w:p>
    <w:p w14:paraId="6A5F78D0" w14:textId="69D77188" w:rsidR="00446A4B" w:rsidRPr="00446A4B" w:rsidRDefault="00446A4B" w:rsidP="0039383D">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LETHABO CHARLOTE LATAKGOMO</w:t>
      </w:r>
      <w:r w:rsidR="0039383D">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One hundred and fifth Respondent</w:t>
      </w:r>
    </w:p>
    <w:p w14:paraId="6BAAA1BF" w14:textId="092B6EC3" w:rsidR="00446A4B" w:rsidRPr="00446A4B" w:rsidRDefault="00446A4B" w:rsidP="0039383D">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WELHEMINA MOROMUDI</w:t>
      </w:r>
      <w:r w:rsidRPr="00446A4B">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One hundred and sixth Respondent</w:t>
      </w:r>
    </w:p>
    <w:p w14:paraId="0C0C0298" w14:textId="739CE50D" w:rsidR="00446A4B" w:rsidRPr="00446A4B" w:rsidRDefault="00446A4B" w:rsidP="0039383D">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MALESELA MOSES MOROMUDI</w:t>
      </w:r>
      <w:r w:rsidRPr="00446A4B">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One hundred and seventh Respondent</w:t>
      </w:r>
    </w:p>
    <w:p w14:paraId="0AA9F260" w14:textId="0520190A" w:rsidR="00446A4B" w:rsidRPr="00446A4B" w:rsidRDefault="00446A4B" w:rsidP="00F93702">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MAHLAA REGINAH MASHABATHAKGA</w:t>
      </w:r>
      <w:r w:rsidR="0039383D">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One hundred and eighth Respondent</w:t>
      </w:r>
    </w:p>
    <w:p w14:paraId="34C40C31" w14:textId="1827F5AA" w:rsidR="00446A4B" w:rsidRPr="00446A4B" w:rsidRDefault="00446A4B" w:rsidP="0039383D">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AZWINNDINI LUCKY RERANI</w:t>
      </w:r>
      <w:r w:rsidRPr="00446A4B">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One hundred and nineth Respondent</w:t>
      </w:r>
    </w:p>
    <w:p w14:paraId="601479EF" w14:textId="20DEB1BE" w:rsidR="00446A4B" w:rsidRPr="00446A4B" w:rsidRDefault="00446A4B" w:rsidP="0039383D">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KGAUGELO RUDY MASHABATHAKGA</w:t>
      </w:r>
      <w:r w:rsidR="0039383D">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One hundred and tenth Respondent</w:t>
      </w:r>
    </w:p>
    <w:p w14:paraId="0C96A044" w14:textId="22EADE03" w:rsidR="00446A4B" w:rsidRPr="00446A4B" w:rsidRDefault="00446A4B" w:rsidP="0039383D">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GOSHETJENG MAVIS MASHIFANE</w:t>
      </w:r>
      <w:r w:rsidR="0039383D">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One hundred and eleventh Respondent</w:t>
      </w:r>
    </w:p>
    <w:p w14:paraId="098F0D66" w14:textId="4FBC2BE7" w:rsidR="00446A4B" w:rsidRPr="00446A4B" w:rsidRDefault="00446A4B" w:rsidP="0039383D">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LETHAMAGA JOHNNY KGAPHOLA</w:t>
      </w:r>
      <w:r w:rsidR="00F93702">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 xml:space="preserve"> One hundred and twelfth Respondent</w:t>
      </w:r>
    </w:p>
    <w:p w14:paraId="5001BA7A" w14:textId="77777777" w:rsidR="00446A4B" w:rsidRPr="00446A4B" w:rsidRDefault="00446A4B" w:rsidP="0039383D">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MACHABA PHILEMON MOKOBODI</w:t>
      </w:r>
      <w:r w:rsidRPr="00446A4B">
        <w:rPr>
          <w:rFonts w:ascii="Arial" w:eastAsia="Times New Roman" w:hAnsi="Arial" w:cs="Arial"/>
          <w:b/>
          <w:kern w:val="25"/>
          <w:sz w:val="24"/>
          <w:szCs w:val="24"/>
          <w:lang w:val="en-GB" w:eastAsia="en-GB"/>
        </w:rPr>
        <w:tab/>
        <w:t xml:space="preserve"> </w:t>
      </w:r>
      <w:r w:rsidRPr="00446A4B">
        <w:rPr>
          <w:rFonts w:ascii="Arial" w:eastAsia="Times New Roman" w:hAnsi="Arial" w:cs="Arial"/>
          <w:bCs/>
          <w:kern w:val="25"/>
          <w:sz w:val="24"/>
          <w:szCs w:val="24"/>
          <w:lang w:val="en-GB" w:eastAsia="en-GB"/>
        </w:rPr>
        <w:t>One hundred and thirteenth Respondent</w:t>
      </w:r>
    </w:p>
    <w:p w14:paraId="6D5BAB8A" w14:textId="77777777" w:rsidR="00446A4B" w:rsidRPr="00446A4B" w:rsidRDefault="00446A4B" w:rsidP="0039383D">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EVELYN TSHEPISO MASHABO</w:t>
      </w:r>
      <w:r w:rsidRPr="00446A4B">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One hundred and fourteenth Respondent</w:t>
      </w:r>
    </w:p>
    <w:p w14:paraId="70D0C970" w14:textId="0D82F3AE" w:rsidR="00446A4B" w:rsidRPr="00446A4B" w:rsidRDefault="00446A4B" w:rsidP="0039383D">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KEKULU SINAH LAMOLA</w:t>
      </w:r>
      <w:r w:rsidRPr="00446A4B">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One hundred and fifteenth Respondent</w:t>
      </w:r>
    </w:p>
    <w:p w14:paraId="14CCB4B8" w14:textId="2FA2A439" w:rsidR="00446A4B" w:rsidRPr="00446A4B" w:rsidRDefault="00446A4B" w:rsidP="0039383D">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LEBOGANG DILIGENCE LAMOLA</w:t>
      </w:r>
      <w:r w:rsidR="00F93702">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One hundred and sixteenth Respondent</w:t>
      </w:r>
    </w:p>
    <w:p w14:paraId="0C3DA108" w14:textId="46E4BFCC" w:rsidR="00446A4B" w:rsidRPr="00446A4B" w:rsidRDefault="00446A4B" w:rsidP="0039383D">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NKIDI ELIZABETH PILA</w:t>
      </w:r>
      <w:r w:rsidRPr="00446A4B">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One hundred and seventeenth Respondent</w:t>
      </w:r>
    </w:p>
    <w:p w14:paraId="33576D80" w14:textId="04302AC0" w:rsidR="00446A4B" w:rsidRPr="00446A4B" w:rsidRDefault="00446A4B" w:rsidP="0039383D">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NKWADI DORAH RACHEKU</w:t>
      </w:r>
      <w:r w:rsidRPr="00446A4B">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One hundred and eighteenth Respondent</w:t>
      </w:r>
    </w:p>
    <w:p w14:paraId="3C1086D1" w14:textId="4966B4BA" w:rsidR="00446A4B" w:rsidRPr="00446A4B" w:rsidRDefault="00446A4B" w:rsidP="0039383D">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ROBERT SARILA</w:t>
      </w:r>
      <w:r w:rsidRPr="00446A4B">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One hundred and nineteenth Respondent</w:t>
      </w:r>
    </w:p>
    <w:p w14:paraId="6110C60F" w14:textId="547C8E2A" w:rsidR="00446A4B" w:rsidRPr="00446A4B" w:rsidRDefault="00446A4B" w:rsidP="0039383D">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BEAUTY CHUENE SENYATS</w:t>
      </w:r>
      <w:r w:rsidR="00F93702">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One hundred and twentieth Respondent</w:t>
      </w:r>
    </w:p>
    <w:p w14:paraId="5B8B07E3" w14:textId="7C8697EE" w:rsidR="00446A4B" w:rsidRPr="00446A4B" w:rsidRDefault="00446A4B" w:rsidP="0039383D">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MONNI SENYATSI</w:t>
      </w:r>
      <w:r w:rsidRPr="00446A4B">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One hundred and twenty-first Respondent</w:t>
      </w:r>
    </w:p>
    <w:p w14:paraId="2EC8371A" w14:textId="54A3E4A0" w:rsidR="00446A4B" w:rsidRPr="00446A4B" w:rsidRDefault="00446A4B" w:rsidP="00F93702">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MATSIE PEGGIE MAUNATLALA</w:t>
      </w:r>
      <w:r w:rsidRPr="00446A4B">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One hundred and twenty-second Respondent</w:t>
      </w:r>
    </w:p>
    <w:p w14:paraId="51F6B1BE" w14:textId="0C4B519E" w:rsidR="00446A4B" w:rsidRPr="00446A4B" w:rsidRDefault="00446A4B" w:rsidP="0039383D">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EUNICE MAUNATLALA</w:t>
      </w:r>
      <w:r w:rsidRPr="00446A4B">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One hundred and twenty-third Respondent</w:t>
      </w:r>
    </w:p>
    <w:p w14:paraId="000DA2F0" w14:textId="49D72206" w:rsidR="00446A4B" w:rsidRPr="00446A4B" w:rsidRDefault="00446A4B" w:rsidP="0039383D">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KANEGO DAZRY MAUNATLALA</w:t>
      </w:r>
      <w:r w:rsidR="00CD50F6">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One hundred and twenty-fourth Respondent</w:t>
      </w:r>
    </w:p>
    <w:p w14:paraId="2FB72FEA" w14:textId="75081C7B" w:rsidR="00446A4B" w:rsidRPr="00446A4B" w:rsidRDefault="00446A4B" w:rsidP="00CD50F6">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 xml:space="preserve">MABOLOTJE PENELOPE MPHATLHELE </w:t>
      </w:r>
      <w:r w:rsidRPr="00446A4B">
        <w:rPr>
          <w:rFonts w:ascii="Arial" w:eastAsia="Times New Roman" w:hAnsi="Arial" w:cs="Arial"/>
          <w:b/>
          <w:kern w:val="25"/>
          <w:sz w:val="24"/>
          <w:szCs w:val="24"/>
          <w:lang w:val="en-GB" w:eastAsia="en-GB"/>
        </w:rPr>
        <w:tab/>
        <w:t xml:space="preserve"> </w:t>
      </w:r>
      <w:r w:rsidRPr="00446A4B">
        <w:rPr>
          <w:rFonts w:ascii="Arial" w:eastAsia="Times New Roman" w:hAnsi="Arial" w:cs="Arial"/>
          <w:bCs/>
          <w:kern w:val="25"/>
          <w:sz w:val="24"/>
          <w:szCs w:val="24"/>
          <w:lang w:val="en-GB" w:eastAsia="en-GB"/>
        </w:rPr>
        <w:t>One hundred and twenty-fifth Respondent</w:t>
      </w:r>
    </w:p>
    <w:p w14:paraId="21B5E8DE" w14:textId="108DD187" w:rsidR="00446A4B" w:rsidRPr="00446A4B" w:rsidRDefault="00446A4B" w:rsidP="0039383D">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AUBREY MISISINYANA MTILENI</w:t>
      </w:r>
      <w:r w:rsidR="00CD50F6">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One hundred and twenty-sixth Respondent</w:t>
      </w:r>
    </w:p>
    <w:p w14:paraId="5AB363B7" w14:textId="2C2D0B7B" w:rsidR="00446A4B" w:rsidRPr="00446A4B" w:rsidRDefault="00446A4B" w:rsidP="0039383D">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KARABO MASHILE</w:t>
      </w:r>
      <w:r w:rsidRPr="00446A4B">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One hundred and twenty-seventh Respondent</w:t>
      </w:r>
    </w:p>
    <w:p w14:paraId="77700010" w14:textId="18AD78F0" w:rsidR="00446A4B" w:rsidRPr="00446A4B" w:rsidRDefault="00446A4B" w:rsidP="00CD50F6">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MOLEWENG ALLEN</w:t>
      </w:r>
      <w:r w:rsidR="00CD50F6">
        <w:rPr>
          <w:rFonts w:ascii="Arial" w:eastAsia="Times New Roman" w:hAnsi="Arial" w:cs="Arial"/>
          <w:b/>
          <w:kern w:val="25"/>
          <w:sz w:val="24"/>
          <w:szCs w:val="24"/>
          <w:lang w:val="en-GB" w:eastAsia="en-GB"/>
        </w:rPr>
        <w:t xml:space="preserve"> </w:t>
      </w:r>
      <w:r w:rsidRPr="00446A4B">
        <w:rPr>
          <w:rFonts w:ascii="Arial" w:eastAsia="Times New Roman" w:hAnsi="Arial" w:cs="Arial"/>
          <w:b/>
          <w:kern w:val="25"/>
          <w:sz w:val="24"/>
          <w:szCs w:val="24"/>
          <w:lang w:val="en-GB" w:eastAsia="en-GB"/>
        </w:rPr>
        <w:t>MOHLALA</w:t>
      </w:r>
      <w:r w:rsidRPr="00446A4B">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One hundred and twenty-eighth Respondent</w:t>
      </w:r>
    </w:p>
    <w:p w14:paraId="2BE8252C" w14:textId="243D0CE2" w:rsidR="00446A4B" w:rsidRPr="00446A4B" w:rsidRDefault="00446A4B" w:rsidP="00CD50F6">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ELIZABETH MAKGASA KGOLANE</w:t>
      </w:r>
      <w:r w:rsidRPr="00446A4B">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One hundred and twenty-nineth Respondent</w:t>
      </w:r>
    </w:p>
    <w:p w14:paraId="49D53EA1" w14:textId="51C08E15" w:rsidR="00446A4B" w:rsidRPr="00446A4B" w:rsidRDefault="00446A4B" w:rsidP="00CD50F6">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KWENA PRUDENCE</w:t>
      </w:r>
      <w:r w:rsidR="00CD50F6">
        <w:rPr>
          <w:rFonts w:ascii="Arial" w:eastAsia="Times New Roman" w:hAnsi="Arial" w:cs="Arial"/>
          <w:b/>
          <w:kern w:val="25"/>
          <w:sz w:val="24"/>
          <w:szCs w:val="24"/>
          <w:lang w:val="en-GB" w:eastAsia="en-GB"/>
        </w:rPr>
        <w:t xml:space="preserve"> </w:t>
      </w:r>
      <w:r w:rsidRPr="00446A4B">
        <w:rPr>
          <w:rFonts w:ascii="Arial" w:eastAsia="Times New Roman" w:hAnsi="Arial" w:cs="Arial"/>
          <w:b/>
          <w:kern w:val="25"/>
          <w:sz w:val="24"/>
          <w:szCs w:val="24"/>
          <w:lang w:val="en-GB" w:eastAsia="en-GB"/>
        </w:rPr>
        <w:t>LEKOLOANE</w:t>
      </w:r>
      <w:r w:rsidRPr="00446A4B">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One hundred and thirtieth Respondent</w:t>
      </w:r>
    </w:p>
    <w:p w14:paraId="14D07AB6" w14:textId="20122642" w:rsidR="00446A4B" w:rsidRPr="00446A4B" w:rsidRDefault="00446A4B" w:rsidP="0039383D">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TJATJI TSHEPO THIPANE</w:t>
      </w:r>
      <w:r w:rsidRPr="00446A4B">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One hundred and thirty-first Respondent</w:t>
      </w:r>
    </w:p>
    <w:p w14:paraId="30524D07" w14:textId="32436421" w:rsidR="00446A4B" w:rsidRPr="00446A4B" w:rsidRDefault="00446A4B" w:rsidP="00CD50F6">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KATLEGO MOHLAGUDI</w:t>
      </w:r>
      <w:r w:rsidR="00CD50F6">
        <w:rPr>
          <w:rFonts w:ascii="Arial" w:eastAsia="Times New Roman" w:hAnsi="Arial" w:cs="Arial"/>
          <w:b/>
          <w:kern w:val="25"/>
          <w:sz w:val="24"/>
          <w:szCs w:val="24"/>
          <w:lang w:val="en-GB" w:eastAsia="en-GB"/>
        </w:rPr>
        <w:t xml:space="preserve"> </w:t>
      </w:r>
      <w:r w:rsidRPr="00446A4B">
        <w:rPr>
          <w:rFonts w:ascii="Arial" w:eastAsia="Times New Roman" w:hAnsi="Arial" w:cs="Arial"/>
          <w:b/>
          <w:kern w:val="25"/>
          <w:sz w:val="24"/>
          <w:szCs w:val="24"/>
          <w:lang w:val="en-GB" w:eastAsia="en-GB"/>
        </w:rPr>
        <w:t>MAKGETLANE</w:t>
      </w:r>
      <w:r w:rsidR="00CD50F6">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One hundred and thirty-second Respondent</w:t>
      </w:r>
    </w:p>
    <w:p w14:paraId="6061DE08" w14:textId="00F29861" w:rsidR="00446A4B" w:rsidRPr="00446A4B" w:rsidRDefault="00446A4B" w:rsidP="0039383D">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EDWIN RASEASALA</w:t>
      </w:r>
      <w:r w:rsidRPr="00446A4B">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One hundred and thirty-third Respondent</w:t>
      </w:r>
    </w:p>
    <w:p w14:paraId="258FC69A" w14:textId="4B39BC1E" w:rsidR="00446A4B" w:rsidRPr="00446A4B" w:rsidRDefault="00446A4B" w:rsidP="0039383D">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KEDIBONE EPHODIA SENYOLO</w:t>
      </w:r>
      <w:r w:rsidR="00CD50F6">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One hundred and thirty-fourth Respondent</w:t>
      </w:r>
    </w:p>
    <w:p w14:paraId="17C2D8CA" w14:textId="1FE94CFC" w:rsidR="00446A4B" w:rsidRPr="00446A4B" w:rsidRDefault="00446A4B" w:rsidP="0039383D">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ROSAH MEOKGO MOKHATLA</w:t>
      </w:r>
      <w:r w:rsidRPr="00446A4B">
        <w:rPr>
          <w:rFonts w:ascii="Arial" w:eastAsia="Times New Roman" w:hAnsi="Arial" w:cs="Arial"/>
          <w:bCs/>
          <w:kern w:val="25"/>
          <w:sz w:val="24"/>
          <w:szCs w:val="24"/>
          <w:lang w:val="en-GB" w:eastAsia="en-GB"/>
        </w:rPr>
        <w:t xml:space="preserve"> </w:t>
      </w:r>
      <w:r w:rsidR="00CD50F6">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One hundred and thirty-fifth Respondent</w:t>
      </w:r>
    </w:p>
    <w:p w14:paraId="070CF711" w14:textId="59E609D9" w:rsidR="00446A4B" w:rsidRPr="00446A4B" w:rsidRDefault="00446A4B" w:rsidP="00CD50F6">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MATSHIDISO MARTINAH</w:t>
      </w:r>
      <w:r w:rsidR="00CD50F6">
        <w:rPr>
          <w:rFonts w:ascii="Arial" w:eastAsia="Times New Roman" w:hAnsi="Arial" w:cs="Arial"/>
          <w:b/>
          <w:kern w:val="25"/>
          <w:sz w:val="24"/>
          <w:szCs w:val="24"/>
          <w:lang w:val="en-GB" w:eastAsia="en-GB"/>
        </w:rPr>
        <w:t xml:space="preserve"> </w:t>
      </w:r>
      <w:r w:rsidRPr="00446A4B">
        <w:rPr>
          <w:rFonts w:ascii="Arial" w:eastAsia="Times New Roman" w:hAnsi="Arial" w:cs="Arial"/>
          <w:b/>
          <w:kern w:val="25"/>
          <w:sz w:val="24"/>
          <w:szCs w:val="24"/>
          <w:lang w:val="en-GB" w:eastAsia="en-GB"/>
        </w:rPr>
        <w:t>MOKHATLA</w:t>
      </w:r>
      <w:r w:rsidRPr="00446A4B">
        <w:rPr>
          <w:rFonts w:ascii="Arial" w:eastAsia="Times New Roman" w:hAnsi="Arial" w:cs="Arial"/>
          <w:bCs/>
          <w:kern w:val="25"/>
          <w:sz w:val="24"/>
          <w:szCs w:val="24"/>
          <w:lang w:val="en-GB" w:eastAsia="en-GB"/>
        </w:rPr>
        <w:t xml:space="preserve"> </w:t>
      </w:r>
      <w:r w:rsidRPr="00446A4B">
        <w:rPr>
          <w:rFonts w:ascii="Arial" w:eastAsia="Times New Roman" w:hAnsi="Arial" w:cs="Arial"/>
          <w:bCs/>
          <w:kern w:val="25"/>
          <w:sz w:val="24"/>
          <w:szCs w:val="24"/>
          <w:lang w:val="en-GB" w:eastAsia="en-GB"/>
        </w:rPr>
        <w:tab/>
        <w:t>One hundred and thirty-sixth Respondent</w:t>
      </w:r>
    </w:p>
    <w:p w14:paraId="176F066B" w14:textId="4E58600C" w:rsidR="00446A4B" w:rsidRPr="00446A4B" w:rsidRDefault="00446A4B" w:rsidP="0039383D">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VALRY LETHABO MOLEKWA</w:t>
      </w:r>
      <w:r w:rsidR="00CD50F6">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One hundred and thirty-seventh Respondent</w:t>
      </w:r>
    </w:p>
    <w:p w14:paraId="1955F60A" w14:textId="36C850C3" w:rsidR="00446A4B" w:rsidRPr="00446A4B" w:rsidRDefault="00446A4B" w:rsidP="0039383D">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KEDIEMETSE SOPHIA MODISE</w:t>
      </w:r>
      <w:r w:rsidR="00CD50F6">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One hundred and thirty-eighth Respondent</w:t>
      </w:r>
    </w:p>
    <w:p w14:paraId="11CC95D5" w14:textId="23559923" w:rsidR="00446A4B" w:rsidRPr="00446A4B" w:rsidRDefault="00446A4B" w:rsidP="0039383D">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MMATLOU JOSIAS MANAMELA</w:t>
      </w:r>
      <w:r w:rsidR="00CD50F6">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One hundred and thirty-nineth Respondent</w:t>
      </w:r>
    </w:p>
    <w:p w14:paraId="49CC36F8" w14:textId="0976C5E6" w:rsidR="00446A4B" w:rsidRPr="00446A4B" w:rsidRDefault="00446A4B" w:rsidP="00CD50F6">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 xml:space="preserve">CLAUDIA KELEBOGILE MAKHAFOLA </w:t>
      </w:r>
      <w:r w:rsidRPr="00446A4B">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One hundred and fortieth Respondent</w:t>
      </w:r>
    </w:p>
    <w:p w14:paraId="3A65ADEC" w14:textId="76477B66" w:rsidR="00446A4B" w:rsidRPr="00446A4B" w:rsidRDefault="00446A4B" w:rsidP="0039383D">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 xml:space="preserve">SELLO MARVIN MOTOPI </w:t>
      </w:r>
      <w:r w:rsidR="00CD50F6">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One hundred and forty-first Respondent</w:t>
      </w:r>
    </w:p>
    <w:p w14:paraId="20815309" w14:textId="4E83B732" w:rsidR="00446A4B" w:rsidRPr="00446A4B" w:rsidRDefault="00446A4B" w:rsidP="00CD50F6">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LEKETJA INNOCENT LEDWABA</w:t>
      </w:r>
      <w:r w:rsidRPr="00446A4B">
        <w:rPr>
          <w:rFonts w:ascii="Arial" w:eastAsia="Times New Roman" w:hAnsi="Arial" w:cs="Arial"/>
          <w:bCs/>
          <w:kern w:val="25"/>
          <w:sz w:val="24"/>
          <w:szCs w:val="24"/>
          <w:lang w:val="en-GB" w:eastAsia="en-GB"/>
        </w:rPr>
        <w:t xml:space="preserve"> </w:t>
      </w:r>
      <w:r w:rsidRPr="00446A4B">
        <w:rPr>
          <w:rFonts w:ascii="Arial" w:eastAsia="Times New Roman" w:hAnsi="Arial" w:cs="Arial"/>
          <w:bCs/>
          <w:kern w:val="25"/>
          <w:sz w:val="24"/>
          <w:szCs w:val="24"/>
          <w:lang w:val="en-GB" w:eastAsia="en-GB"/>
        </w:rPr>
        <w:tab/>
        <w:t>One hundred and forty-second Respondent</w:t>
      </w:r>
    </w:p>
    <w:p w14:paraId="735B46DB" w14:textId="166950AE" w:rsidR="00446A4B" w:rsidRPr="00446A4B" w:rsidRDefault="00446A4B" w:rsidP="00CD50F6">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AUBREY MOTSAMAI HLUNGWANI</w:t>
      </w:r>
      <w:r w:rsidRPr="00446A4B">
        <w:rPr>
          <w:rFonts w:ascii="Arial" w:eastAsia="Times New Roman" w:hAnsi="Arial" w:cs="Arial"/>
          <w:bCs/>
          <w:kern w:val="25"/>
          <w:sz w:val="24"/>
          <w:szCs w:val="24"/>
          <w:lang w:val="en-GB" w:eastAsia="en-GB"/>
        </w:rPr>
        <w:t xml:space="preserve"> </w:t>
      </w:r>
      <w:r w:rsidRPr="00446A4B">
        <w:rPr>
          <w:rFonts w:ascii="Arial" w:eastAsia="Times New Roman" w:hAnsi="Arial" w:cs="Arial"/>
          <w:bCs/>
          <w:kern w:val="25"/>
          <w:sz w:val="24"/>
          <w:szCs w:val="24"/>
          <w:lang w:val="en-GB" w:eastAsia="en-GB"/>
        </w:rPr>
        <w:tab/>
        <w:t>One hundred and forty-third Respondent</w:t>
      </w:r>
      <w:r w:rsidRPr="00446A4B">
        <w:rPr>
          <w:rFonts w:ascii="Arial" w:eastAsia="Times New Roman" w:hAnsi="Arial" w:cs="Arial"/>
          <w:b/>
          <w:kern w:val="25"/>
          <w:sz w:val="24"/>
          <w:szCs w:val="24"/>
          <w:lang w:val="en-GB" w:eastAsia="en-GB"/>
        </w:rPr>
        <w:t xml:space="preserve"> </w:t>
      </w:r>
    </w:p>
    <w:p w14:paraId="0FBA344D" w14:textId="08C80296" w:rsidR="00446A4B" w:rsidRPr="00446A4B" w:rsidRDefault="00446A4B" w:rsidP="0039383D">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 xml:space="preserve">PHINEAS SEANEGO </w:t>
      </w:r>
      <w:r w:rsidRPr="00446A4B">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One hundred and forty-fourth Respondent</w:t>
      </w:r>
    </w:p>
    <w:p w14:paraId="7575214C" w14:textId="54694F3E" w:rsidR="00446A4B" w:rsidRPr="00446A4B" w:rsidRDefault="00446A4B" w:rsidP="0039383D">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 xml:space="preserve">FRIDDA DLAMINI </w:t>
      </w:r>
      <w:r w:rsidRPr="00446A4B">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One hundred and forty-fifth Respondent</w:t>
      </w:r>
    </w:p>
    <w:p w14:paraId="298B4AB6" w14:textId="378ECA61" w:rsidR="00446A4B" w:rsidRPr="00446A4B" w:rsidRDefault="00446A4B" w:rsidP="0039383D">
      <w:pPr>
        <w:widowControl w:val="0"/>
        <w:spacing w:after="0" w:line="360" w:lineRule="auto"/>
        <w:ind w:left="6480" w:hanging="6196"/>
        <w:jc w:val="both"/>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SALOME SEBOLAISI MOTOPI</w:t>
      </w:r>
      <w:r w:rsidR="006913C7">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One hundred and forty-sixth Respondent</w:t>
      </w:r>
    </w:p>
    <w:p w14:paraId="12C91A72" w14:textId="7F14B40A" w:rsidR="00446A4B" w:rsidRPr="00446A4B" w:rsidRDefault="00446A4B" w:rsidP="006913C7">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 xml:space="preserve">RAMASELA HELLEN RAMOKOLO </w:t>
      </w:r>
      <w:r w:rsidRPr="00446A4B">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One hundred and forty-seventh Respondent</w:t>
      </w:r>
    </w:p>
    <w:p w14:paraId="7DB9DAA7" w14:textId="2218BB03" w:rsidR="00446A4B" w:rsidRPr="00446A4B" w:rsidRDefault="00446A4B" w:rsidP="006913C7">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 xml:space="preserve">RAISEBE GERMINA LEDWABA </w:t>
      </w:r>
      <w:r w:rsidRPr="00446A4B">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One hundred and forty-eighth Respondent</w:t>
      </w:r>
    </w:p>
    <w:p w14:paraId="303F0F12" w14:textId="1AE40779" w:rsidR="00446A4B" w:rsidRPr="00446A4B" w:rsidRDefault="00446A4B" w:rsidP="006913C7">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AGNES MAPOBANE CEKWADI</w:t>
      </w:r>
      <w:r w:rsidRPr="00446A4B">
        <w:rPr>
          <w:rFonts w:ascii="Arial" w:eastAsia="Times New Roman" w:hAnsi="Arial" w:cs="Arial"/>
          <w:bCs/>
          <w:kern w:val="25"/>
          <w:sz w:val="24"/>
          <w:szCs w:val="24"/>
          <w:lang w:val="en-GB" w:eastAsia="en-GB"/>
        </w:rPr>
        <w:t xml:space="preserve"> </w:t>
      </w:r>
      <w:r w:rsidRPr="00446A4B">
        <w:rPr>
          <w:rFonts w:ascii="Arial" w:eastAsia="Times New Roman" w:hAnsi="Arial" w:cs="Arial"/>
          <w:bCs/>
          <w:kern w:val="25"/>
          <w:sz w:val="24"/>
          <w:szCs w:val="24"/>
          <w:lang w:val="en-GB" w:eastAsia="en-GB"/>
        </w:rPr>
        <w:tab/>
        <w:t>One hundred and forty-nineth Respondent</w:t>
      </w:r>
      <w:r w:rsidRPr="00446A4B">
        <w:rPr>
          <w:rFonts w:ascii="Arial" w:eastAsia="Times New Roman" w:hAnsi="Arial" w:cs="Arial"/>
          <w:b/>
          <w:kern w:val="25"/>
          <w:sz w:val="24"/>
          <w:szCs w:val="24"/>
          <w:lang w:val="en-GB" w:eastAsia="en-GB"/>
        </w:rPr>
        <w:t xml:space="preserve"> </w:t>
      </w:r>
    </w:p>
    <w:p w14:paraId="7E31EA05" w14:textId="06DA27B2" w:rsidR="00446A4B" w:rsidRPr="00446A4B" w:rsidRDefault="00446A4B" w:rsidP="0039383D">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SINDISIWE NKOSI</w:t>
      </w:r>
      <w:r w:rsidR="006913C7">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One hundred and fiftieth Respondent</w:t>
      </w:r>
    </w:p>
    <w:p w14:paraId="5BEBC2C4" w14:textId="1D72CEFC" w:rsidR="00446A4B" w:rsidRPr="00446A4B" w:rsidRDefault="00446A4B" w:rsidP="0039383D">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 xml:space="preserve">SIMPHIWE PHINIAS MASEKO </w:t>
      </w:r>
      <w:r w:rsidRPr="00446A4B">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One hundred and fifty-first Respondent</w:t>
      </w:r>
    </w:p>
    <w:p w14:paraId="7E9BCA44" w14:textId="58337416" w:rsidR="00446A4B" w:rsidRPr="00446A4B" w:rsidRDefault="00446A4B" w:rsidP="0039383D">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PEARL ANNAH MASHAMAITE</w:t>
      </w:r>
      <w:r w:rsidR="006913C7">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One hundred and fifty-second Respondent</w:t>
      </w:r>
    </w:p>
    <w:p w14:paraId="39AB9694" w14:textId="7BB22918" w:rsidR="00446A4B" w:rsidRPr="00446A4B" w:rsidRDefault="00446A4B" w:rsidP="0039383D">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MOREEN MABILANE</w:t>
      </w:r>
      <w:r w:rsidRPr="00446A4B">
        <w:rPr>
          <w:rFonts w:ascii="Arial" w:eastAsia="Times New Roman" w:hAnsi="Arial" w:cs="Arial"/>
          <w:bCs/>
          <w:kern w:val="25"/>
          <w:sz w:val="24"/>
          <w:szCs w:val="24"/>
          <w:lang w:val="en-GB" w:eastAsia="en-GB"/>
        </w:rPr>
        <w:t xml:space="preserve"> </w:t>
      </w:r>
      <w:r w:rsidRPr="00446A4B">
        <w:rPr>
          <w:rFonts w:ascii="Arial" w:eastAsia="Times New Roman" w:hAnsi="Arial" w:cs="Arial"/>
          <w:bCs/>
          <w:kern w:val="25"/>
          <w:sz w:val="24"/>
          <w:szCs w:val="24"/>
          <w:lang w:val="en-GB" w:eastAsia="en-GB"/>
        </w:rPr>
        <w:tab/>
        <w:t>One hundred and fifty-third Respondent</w:t>
      </w:r>
    </w:p>
    <w:p w14:paraId="06BC799F" w14:textId="5076E168" w:rsidR="00446A4B" w:rsidRPr="00446A4B" w:rsidRDefault="00446A4B" w:rsidP="0039383D">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HILDA MABUSELA</w:t>
      </w:r>
      <w:r w:rsidRPr="00446A4B">
        <w:rPr>
          <w:rFonts w:ascii="Arial" w:eastAsia="Times New Roman" w:hAnsi="Arial" w:cs="Arial"/>
          <w:bCs/>
          <w:kern w:val="25"/>
          <w:sz w:val="24"/>
          <w:szCs w:val="24"/>
          <w:lang w:val="en-GB" w:eastAsia="en-GB"/>
        </w:rPr>
        <w:t xml:space="preserve"> </w:t>
      </w:r>
      <w:r w:rsidRPr="00446A4B">
        <w:rPr>
          <w:rFonts w:ascii="Arial" w:eastAsia="Times New Roman" w:hAnsi="Arial" w:cs="Arial"/>
          <w:bCs/>
          <w:kern w:val="25"/>
          <w:sz w:val="24"/>
          <w:szCs w:val="24"/>
          <w:lang w:val="en-GB" w:eastAsia="en-GB"/>
        </w:rPr>
        <w:tab/>
        <w:t>One hundred and fifty-fourth Respondent</w:t>
      </w:r>
    </w:p>
    <w:p w14:paraId="079271AD" w14:textId="549AC4A5" w:rsidR="00446A4B" w:rsidRPr="00446A4B" w:rsidRDefault="00446A4B" w:rsidP="0039383D">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JOHANNES MODIBE MODIBA</w:t>
      </w:r>
      <w:r w:rsidRPr="00446A4B">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One hundred and fifty-fifth Respondent</w:t>
      </w:r>
    </w:p>
    <w:p w14:paraId="181FB412" w14:textId="4D619AA8" w:rsidR="00446A4B" w:rsidRPr="00446A4B" w:rsidRDefault="00446A4B" w:rsidP="0039383D">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 xml:space="preserve">MAANDA RAMULONGO </w:t>
      </w:r>
      <w:r w:rsidRPr="00446A4B">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One hundred and fifty-sixth Respondent</w:t>
      </w:r>
    </w:p>
    <w:p w14:paraId="134BCF30" w14:textId="64CB81ED" w:rsidR="00446A4B" w:rsidRPr="00446A4B" w:rsidRDefault="00446A4B" w:rsidP="0039383D">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TLOU FREDERICK SELOMANE</w:t>
      </w:r>
      <w:r w:rsidR="006913C7">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One hundred and fifty-seventh Respondent</w:t>
      </w:r>
    </w:p>
    <w:p w14:paraId="5E582433" w14:textId="746606FD" w:rsidR="00446A4B" w:rsidRPr="00446A4B" w:rsidRDefault="00446A4B" w:rsidP="0039383D">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CHOENE MOKGONYANA</w:t>
      </w:r>
      <w:r w:rsidRPr="00446A4B">
        <w:rPr>
          <w:rFonts w:ascii="Arial" w:eastAsia="Times New Roman" w:hAnsi="Arial" w:cs="Arial"/>
          <w:bCs/>
          <w:kern w:val="25"/>
          <w:sz w:val="24"/>
          <w:szCs w:val="24"/>
          <w:lang w:val="en-GB" w:eastAsia="en-GB"/>
        </w:rPr>
        <w:t xml:space="preserve"> </w:t>
      </w:r>
      <w:r w:rsidRPr="00446A4B">
        <w:rPr>
          <w:rFonts w:ascii="Arial" w:eastAsia="Times New Roman" w:hAnsi="Arial" w:cs="Arial"/>
          <w:bCs/>
          <w:kern w:val="25"/>
          <w:sz w:val="24"/>
          <w:szCs w:val="24"/>
          <w:lang w:val="en-GB" w:eastAsia="en-GB"/>
        </w:rPr>
        <w:tab/>
        <w:t>One hundred and fifty-eighth Respondent</w:t>
      </w:r>
    </w:p>
    <w:p w14:paraId="0158EBAC" w14:textId="5529BE89" w:rsidR="00446A4B" w:rsidRPr="00446A4B" w:rsidRDefault="00446A4B" w:rsidP="006913C7">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SCOTCH MAFIHLE MATHABATHA</w:t>
      </w:r>
      <w:r w:rsidRPr="00446A4B">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One hundred and fifty-nineth Respondent</w:t>
      </w:r>
    </w:p>
    <w:p w14:paraId="4B55E480" w14:textId="098D011B" w:rsidR="00446A4B" w:rsidRPr="00446A4B" w:rsidRDefault="00446A4B" w:rsidP="0039383D">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 xml:space="preserve">NHLANHLA BRAIN MADELA </w:t>
      </w:r>
      <w:r w:rsidRPr="00446A4B">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One hundred and sixtieth Respondent</w:t>
      </w:r>
    </w:p>
    <w:p w14:paraId="392BD320" w14:textId="4FDDC2F5" w:rsidR="00446A4B" w:rsidRPr="00446A4B" w:rsidRDefault="00446A4B" w:rsidP="0039383D">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 xml:space="preserve">LIVHUWANI NANCY MOTHIBA </w:t>
      </w:r>
      <w:r w:rsidRPr="00446A4B">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One hundred and sixty-first Respondent</w:t>
      </w:r>
    </w:p>
    <w:p w14:paraId="38BCB3D8" w14:textId="3595B1D5" w:rsidR="00446A4B" w:rsidRPr="00446A4B" w:rsidRDefault="00446A4B" w:rsidP="006913C7">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SEKELEKETE MARTHA TLHONG</w:t>
      </w:r>
      <w:r w:rsidRPr="00446A4B">
        <w:rPr>
          <w:rFonts w:ascii="Arial" w:eastAsia="Times New Roman" w:hAnsi="Arial" w:cs="Arial"/>
          <w:bCs/>
          <w:kern w:val="25"/>
          <w:sz w:val="24"/>
          <w:szCs w:val="24"/>
          <w:lang w:val="en-GB" w:eastAsia="en-GB"/>
        </w:rPr>
        <w:t xml:space="preserve"> </w:t>
      </w:r>
      <w:r w:rsidRPr="00446A4B">
        <w:rPr>
          <w:rFonts w:ascii="Arial" w:eastAsia="Times New Roman" w:hAnsi="Arial" w:cs="Arial"/>
          <w:bCs/>
          <w:kern w:val="25"/>
          <w:sz w:val="24"/>
          <w:szCs w:val="24"/>
          <w:lang w:val="en-GB" w:eastAsia="en-GB"/>
        </w:rPr>
        <w:tab/>
        <w:t>One hundred and sixty-second Respondent</w:t>
      </w:r>
    </w:p>
    <w:p w14:paraId="1A7EA75D" w14:textId="32553C4C" w:rsidR="00446A4B" w:rsidRPr="00446A4B" w:rsidRDefault="00446A4B" w:rsidP="006913C7">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THABISO PENWELL SELEMATSENG</w:t>
      </w:r>
      <w:r w:rsidRPr="00446A4B">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One hundred and sixty-third Respondent</w:t>
      </w:r>
      <w:r w:rsidRPr="00446A4B">
        <w:rPr>
          <w:rFonts w:ascii="Arial" w:eastAsia="Times New Roman" w:hAnsi="Arial" w:cs="Arial"/>
          <w:b/>
          <w:kern w:val="25"/>
          <w:sz w:val="24"/>
          <w:szCs w:val="24"/>
          <w:lang w:val="en-GB" w:eastAsia="en-GB"/>
        </w:rPr>
        <w:t xml:space="preserve"> </w:t>
      </w:r>
    </w:p>
    <w:p w14:paraId="07E76784" w14:textId="22E945C8" w:rsidR="00446A4B" w:rsidRPr="00446A4B" w:rsidRDefault="00446A4B" w:rsidP="0039383D">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 xml:space="preserve">GLEN MATHEBULA </w:t>
      </w:r>
      <w:r w:rsidRPr="00446A4B">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One hundred and sixty-fourth Respondent</w:t>
      </w:r>
    </w:p>
    <w:p w14:paraId="537AE66E" w14:textId="3944E3F0" w:rsidR="00446A4B" w:rsidRPr="00446A4B" w:rsidRDefault="00446A4B" w:rsidP="0039383D">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 xml:space="preserve">KARABO GRANY MPINGA </w:t>
      </w:r>
      <w:r w:rsidRPr="00446A4B">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One hundred and sixty-fifth Respondent</w:t>
      </w:r>
    </w:p>
    <w:p w14:paraId="2CE6DBA2" w14:textId="214398AD" w:rsidR="00446A4B" w:rsidRPr="00446A4B" w:rsidRDefault="00446A4B" w:rsidP="0039383D">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 xml:space="preserve">PINKY MAHLANGU </w:t>
      </w:r>
      <w:r w:rsidRPr="00446A4B">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One hundred and sixty-seventh Respondent</w:t>
      </w:r>
    </w:p>
    <w:p w14:paraId="1043ABC0" w14:textId="30913E96" w:rsidR="00446A4B" w:rsidRPr="00446A4B" w:rsidRDefault="00446A4B" w:rsidP="006913C7">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 xml:space="preserve">AYANDA MANTHWA MOKGODI </w:t>
      </w:r>
      <w:r w:rsidRPr="00446A4B">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One hundred and sixty-eighth Respondent</w:t>
      </w:r>
    </w:p>
    <w:p w14:paraId="0F20B081" w14:textId="3E2DEED3" w:rsidR="00446A4B" w:rsidRPr="00446A4B" w:rsidRDefault="00446A4B" w:rsidP="0039383D">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ARNOLD CHOENE MASHILO</w:t>
      </w:r>
      <w:r w:rsidR="006913C7">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One hundred and sixty-nineth Respondent</w:t>
      </w:r>
    </w:p>
    <w:p w14:paraId="0D32E8FE" w14:textId="2397D626" w:rsidR="00446A4B" w:rsidRPr="00446A4B" w:rsidRDefault="00446A4B" w:rsidP="006913C7">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 xml:space="preserve">MURAGA BETHUAL MUTAVHATSINDI </w:t>
      </w:r>
      <w:r w:rsidRPr="00446A4B">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One hundred and seventieth Respondent</w:t>
      </w:r>
    </w:p>
    <w:p w14:paraId="75210680" w14:textId="1BF4160C" w:rsidR="00446A4B" w:rsidRPr="00446A4B" w:rsidRDefault="00446A4B" w:rsidP="0039383D">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THABO BRENDAN MODIKE</w:t>
      </w:r>
      <w:r w:rsidRPr="00446A4B">
        <w:rPr>
          <w:rFonts w:ascii="Arial" w:eastAsia="Times New Roman" w:hAnsi="Arial" w:cs="Arial"/>
          <w:bCs/>
          <w:kern w:val="25"/>
          <w:sz w:val="24"/>
          <w:szCs w:val="24"/>
          <w:lang w:val="en-GB" w:eastAsia="en-GB"/>
        </w:rPr>
        <w:t xml:space="preserve"> </w:t>
      </w:r>
      <w:r w:rsidRPr="00446A4B">
        <w:rPr>
          <w:rFonts w:ascii="Arial" w:eastAsia="Times New Roman" w:hAnsi="Arial" w:cs="Arial"/>
          <w:bCs/>
          <w:kern w:val="25"/>
          <w:sz w:val="24"/>
          <w:szCs w:val="24"/>
          <w:lang w:val="en-GB" w:eastAsia="en-GB"/>
        </w:rPr>
        <w:tab/>
        <w:t>One hundred and seventy-first Respondent</w:t>
      </w:r>
    </w:p>
    <w:p w14:paraId="0F729248" w14:textId="231B6A37" w:rsidR="00446A4B" w:rsidRPr="00446A4B" w:rsidRDefault="00446A4B" w:rsidP="006913C7">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MEYELEN GLORIA CHABALALA</w:t>
      </w:r>
      <w:r w:rsidRPr="00446A4B">
        <w:rPr>
          <w:rFonts w:ascii="Arial" w:eastAsia="Times New Roman" w:hAnsi="Arial" w:cs="Arial"/>
          <w:bCs/>
          <w:kern w:val="25"/>
          <w:sz w:val="24"/>
          <w:szCs w:val="24"/>
          <w:lang w:val="en-GB" w:eastAsia="en-GB"/>
        </w:rPr>
        <w:t xml:space="preserve"> </w:t>
      </w:r>
      <w:r w:rsidRPr="00446A4B">
        <w:rPr>
          <w:rFonts w:ascii="Arial" w:eastAsia="Times New Roman" w:hAnsi="Arial" w:cs="Arial"/>
          <w:bCs/>
          <w:kern w:val="25"/>
          <w:sz w:val="24"/>
          <w:szCs w:val="24"/>
          <w:lang w:val="en-GB" w:eastAsia="en-GB"/>
        </w:rPr>
        <w:tab/>
        <w:t>One hundred and seventy-second Respondent</w:t>
      </w:r>
    </w:p>
    <w:p w14:paraId="39628828" w14:textId="5AD7B058" w:rsidR="00446A4B" w:rsidRPr="00446A4B" w:rsidRDefault="00446A4B" w:rsidP="0039383D">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MOLOKO MPHELO</w:t>
      </w:r>
      <w:r w:rsidRPr="00446A4B">
        <w:rPr>
          <w:rFonts w:ascii="Arial" w:eastAsia="Times New Roman" w:hAnsi="Arial" w:cs="Arial"/>
          <w:bCs/>
          <w:kern w:val="25"/>
          <w:sz w:val="24"/>
          <w:szCs w:val="24"/>
          <w:lang w:val="en-GB" w:eastAsia="en-GB"/>
        </w:rPr>
        <w:t xml:space="preserve"> </w:t>
      </w:r>
      <w:r w:rsidRPr="00446A4B">
        <w:rPr>
          <w:rFonts w:ascii="Arial" w:eastAsia="Times New Roman" w:hAnsi="Arial" w:cs="Arial"/>
          <w:bCs/>
          <w:kern w:val="25"/>
          <w:sz w:val="24"/>
          <w:szCs w:val="24"/>
          <w:lang w:val="en-GB" w:eastAsia="en-GB"/>
        </w:rPr>
        <w:tab/>
        <w:t>One hundred and seventy-third Respondent</w:t>
      </w:r>
    </w:p>
    <w:p w14:paraId="021E8A4F" w14:textId="732A1243" w:rsidR="00446A4B" w:rsidRPr="00446A4B" w:rsidRDefault="00446A4B" w:rsidP="001D4B3E">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 xml:space="preserve">MOOROSI ABRAM MOTSOENENG </w:t>
      </w:r>
      <w:r w:rsidRPr="00446A4B">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One hundred and seventy-fourth Respondent</w:t>
      </w:r>
    </w:p>
    <w:p w14:paraId="68ACA32E" w14:textId="17B04A35" w:rsidR="00446A4B" w:rsidRPr="00446A4B" w:rsidRDefault="00446A4B" w:rsidP="0039383D">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 xml:space="preserve">MABE JACOBE SEHURUTSI </w:t>
      </w:r>
      <w:r w:rsidRPr="00446A4B">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One hundred and sixty-fifth Respondent</w:t>
      </w:r>
    </w:p>
    <w:p w14:paraId="41FD1B8B" w14:textId="23B43A55" w:rsidR="00446A4B" w:rsidRPr="00446A4B" w:rsidRDefault="00446A4B" w:rsidP="0039383D">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MBENGENI EDWARD SIPHEYI</w:t>
      </w:r>
      <w:r w:rsidR="002605E4">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One hundred and seventy-sixth Respondent</w:t>
      </w:r>
    </w:p>
    <w:p w14:paraId="0DB4B706" w14:textId="799F8654" w:rsidR="002605E4" w:rsidRDefault="00446A4B" w:rsidP="002605E4">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NTHABISENG THEREZA SELEPE</w:t>
      </w:r>
      <w:r w:rsidRPr="00446A4B">
        <w:rPr>
          <w:rFonts w:ascii="Arial" w:eastAsia="Times New Roman" w:hAnsi="Arial" w:cs="Arial"/>
          <w:bCs/>
          <w:kern w:val="25"/>
          <w:sz w:val="24"/>
          <w:szCs w:val="24"/>
          <w:lang w:val="en-GB" w:eastAsia="en-GB"/>
        </w:rPr>
        <w:t xml:space="preserve"> </w:t>
      </w:r>
      <w:r w:rsidRPr="00446A4B">
        <w:rPr>
          <w:rFonts w:ascii="Arial" w:eastAsia="Times New Roman" w:hAnsi="Arial" w:cs="Arial"/>
          <w:bCs/>
          <w:kern w:val="25"/>
          <w:sz w:val="24"/>
          <w:szCs w:val="24"/>
          <w:lang w:val="en-GB" w:eastAsia="en-GB"/>
        </w:rPr>
        <w:tab/>
        <w:t>One hundred and seventy-seventh Respondent</w:t>
      </w:r>
      <w:r w:rsidRPr="00446A4B">
        <w:rPr>
          <w:rFonts w:ascii="Arial" w:eastAsia="Times New Roman" w:hAnsi="Arial" w:cs="Arial"/>
          <w:b/>
          <w:kern w:val="25"/>
          <w:sz w:val="24"/>
          <w:szCs w:val="24"/>
          <w:lang w:val="en-GB" w:eastAsia="en-GB"/>
        </w:rPr>
        <w:t xml:space="preserve"> </w:t>
      </w:r>
    </w:p>
    <w:p w14:paraId="44D3A072" w14:textId="75E0A1AD" w:rsidR="00446A4B" w:rsidRPr="00446A4B" w:rsidRDefault="00446A4B" w:rsidP="0039383D">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 xml:space="preserve">FRIDA MMANGANA </w:t>
      </w:r>
      <w:r w:rsidRPr="00446A4B">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One hundred and seventy-eighth Respondent</w:t>
      </w:r>
    </w:p>
    <w:p w14:paraId="05BF0298" w14:textId="0FCB7FB4" w:rsidR="00446A4B" w:rsidRPr="00446A4B" w:rsidRDefault="00446A4B" w:rsidP="0039383D">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JUNIOR MASHIGO</w:t>
      </w:r>
      <w:r w:rsidRPr="00446A4B">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One hundred and seventy-seventh Respondent</w:t>
      </w:r>
    </w:p>
    <w:p w14:paraId="0BD33825" w14:textId="5E2C4A15" w:rsidR="00446A4B" w:rsidRPr="00446A4B" w:rsidRDefault="00446A4B" w:rsidP="0039383D">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MACHUENE SILAS THAMAGA</w:t>
      </w:r>
      <w:r w:rsidR="002605E4">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One hundred and eightieth Respondent</w:t>
      </w:r>
    </w:p>
    <w:p w14:paraId="411D9C63" w14:textId="39E78196" w:rsidR="00446A4B" w:rsidRPr="00446A4B" w:rsidRDefault="00446A4B" w:rsidP="0039383D">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DIPOU DORCAS MANTSO</w:t>
      </w:r>
      <w:r w:rsidR="002605E4">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One hundred and eighty-first Respondent</w:t>
      </w:r>
    </w:p>
    <w:p w14:paraId="28055D9B" w14:textId="07CFBB2D" w:rsidR="00446A4B" w:rsidRPr="00446A4B" w:rsidRDefault="00446A4B" w:rsidP="0039383D">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 xml:space="preserve">PENELOPE KADIAKA </w:t>
      </w:r>
      <w:r w:rsidRPr="00446A4B">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One hundred and eighty-second Respondent</w:t>
      </w:r>
    </w:p>
    <w:p w14:paraId="121CA4FF" w14:textId="1FCD4A7C" w:rsidR="00446A4B" w:rsidRPr="00446A4B" w:rsidRDefault="00446A4B" w:rsidP="002605E4">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 xml:space="preserve">RAKGAMANYENE ELVIS MARIPANE </w:t>
      </w:r>
      <w:r w:rsidRPr="00446A4B">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One hundred and eighty-third Respondent</w:t>
      </w:r>
    </w:p>
    <w:p w14:paraId="6FF27B90" w14:textId="6DE392F2" w:rsidR="00446A4B" w:rsidRPr="00446A4B" w:rsidRDefault="00446A4B" w:rsidP="0039383D">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ELVIS MMAMOYABO MALETE</w:t>
      </w:r>
      <w:r w:rsidR="002605E4">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One hundred and eighty-fourth Respondent</w:t>
      </w:r>
    </w:p>
    <w:p w14:paraId="447B349B" w14:textId="3ED6D0D1" w:rsidR="00446A4B" w:rsidRPr="00446A4B" w:rsidRDefault="00446A4B" w:rsidP="0039383D">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NKITLENG MPETHI</w:t>
      </w:r>
      <w:r w:rsidRPr="00446A4B">
        <w:rPr>
          <w:rFonts w:ascii="Arial" w:eastAsia="Times New Roman" w:hAnsi="Arial" w:cs="Arial"/>
          <w:bCs/>
          <w:kern w:val="25"/>
          <w:sz w:val="24"/>
          <w:szCs w:val="24"/>
          <w:lang w:val="en-GB" w:eastAsia="en-GB"/>
        </w:rPr>
        <w:t xml:space="preserve"> </w:t>
      </w:r>
      <w:r w:rsidRPr="00446A4B">
        <w:rPr>
          <w:rFonts w:ascii="Arial" w:eastAsia="Times New Roman" w:hAnsi="Arial" w:cs="Arial"/>
          <w:bCs/>
          <w:kern w:val="25"/>
          <w:sz w:val="24"/>
          <w:szCs w:val="24"/>
          <w:lang w:val="en-GB" w:eastAsia="en-GB"/>
        </w:rPr>
        <w:tab/>
        <w:t>One hundred and eighty-fifth Respondent</w:t>
      </w:r>
    </w:p>
    <w:p w14:paraId="459DEA5C" w14:textId="77777777" w:rsidR="00446A4B" w:rsidRPr="00446A4B" w:rsidRDefault="00446A4B" w:rsidP="00446A4B">
      <w:pPr>
        <w:widowControl w:val="0"/>
        <w:spacing w:after="0" w:line="360" w:lineRule="auto"/>
        <w:ind w:left="284"/>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 xml:space="preserve">DIEKETSENG ITUMELENG </w:t>
      </w:r>
    </w:p>
    <w:p w14:paraId="5634B345" w14:textId="725B97AE" w:rsidR="00446A4B" w:rsidRPr="00446A4B" w:rsidRDefault="00446A4B" w:rsidP="0039383D">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MOLEFE</w:t>
      </w:r>
      <w:r w:rsidRPr="00446A4B">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One hundred and eighty-sixth Respondent</w:t>
      </w:r>
    </w:p>
    <w:p w14:paraId="3ECE54D4" w14:textId="77777777" w:rsidR="00446A4B" w:rsidRPr="00446A4B" w:rsidRDefault="00446A4B" w:rsidP="00446A4B">
      <w:pPr>
        <w:widowControl w:val="0"/>
        <w:spacing w:after="0" w:line="360" w:lineRule="auto"/>
        <w:ind w:left="284"/>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 xml:space="preserve">LEHLOHONOLO </w:t>
      </w:r>
    </w:p>
    <w:p w14:paraId="0C991F09" w14:textId="09EBDE19" w:rsidR="00446A4B" w:rsidRPr="00446A4B" w:rsidRDefault="00446A4B" w:rsidP="00610143">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 xml:space="preserve">MTAKWENTE </w:t>
      </w:r>
      <w:r w:rsidRPr="00446A4B">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One hundred and eighty-seventh Respondent</w:t>
      </w:r>
    </w:p>
    <w:p w14:paraId="694863D3" w14:textId="5E14C823" w:rsidR="00446A4B" w:rsidRPr="00446A4B" w:rsidRDefault="00446A4B" w:rsidP="00610143">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 xml:space="preserve">SOPHY MOYENI </w:t>
      </w:r>
      <w:r w:rsidRPr="00446A4B">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One hundred and eighty-eighth Respondent</w:t>
      </w:r>
    </w:p>
    <w:p w14:paraId="192A8167" w14:textId="5E4EDB3A" w:rsidR="00446A4B" w:rsidRPr="00446A4B" w:rsidRDefault="00446A4B" w:rsidP="00610143">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 xml:space="preserve">EVELINAH MABASO </w:t>
      </w:r>
      <w:r w:rsidRPr="00446A4B">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One hundred and eighty-nineth Respondent</w:t>
      </w:r>
    </w:p>
    <w:p w14:paraId="0EB3078A" w14:textId="77777777" w:rsidR="00446A4B" w:rsidRPr="00446A4B" w:rsidRDefault="00446A4B" w:rsidP="00610143">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 xml:space="preserve">OWEN KOENA MORAPI </w:t>
      </w:r>
      <w:r w:rsidRPr="00446A4B">
        <w:rPr>
          <w:rFonts w:ascii="Arial" w:eastAsia="Times New Roman" w:hAnsi="Arial" w:cs="Arial"/>
          <w:b/>
          <w:kern w:val="25"/>
          <w:sz w:val="24"/>
          <w:szCs w:val="24"/>
          <w:lang w:val="en-GB" w:eastAsia="en-GB"/>
        </w:rPr>
        <w:tab/>
      </w:r>
      <w:r w:rsidRPr="00446A4B">
        <w:rPr>
          <w:rFonts w:ascii="Arial" w:eastAsia="Times New Roman" w:hAnsi="Arial" w:cs="Arial"/>
          <w:b/>
          <w:kern w:val="25"/>
          <w:sz w:val="24"/>
          <w:szCs w:val="24"/>
          <w:lang w:val="en-GB" w:eastAsia="en-GB"/>
        </w:rPr>
        <w:tab/>
        <w:t xml:space="preserve"> </w:t>
      </w:r>
      <w:r w:rsidRPr="00446A4B">
        <w:rPr>
          <w:rFonts w:ascii="Arial" w:eastAsia="Times New Roman" w:hAnsi="Arial" w:cs="Arial"/>
          <w:bCs/>
          <w:kern w:val="25"/>
          <w:sz w:val="24"/>
          <w:szCs w:val="24"/>
          <w:lang w:val="en-GB" w:eastAsia="en-GB"/>
        </w:rPr>
        <w:t>One hundred and ninetieth Respondent</w:t>
      </w:r>
    </w:p>
    <w:p w14:paraId="0534F8AD" w14:textId="472221E8" w:rsidR="00446A4B" w:rsidRPr="00446A4B" w:rsidRDefault="00446A4B" w:rsidP="00610143">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 xml:space="preserve">LUCETTE BILANKULU </w:t>
      </w:r>
      <w:r w:rsidRPr="00446A4B">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One hundred and ninety-first Respondent</w:t>
      </w:r>
    </w:p>
    <w:p w14:paraId="5C34B985" w14:textId="7302A288" w:rsidR="00446A4B" w:rsidRPr="00446A4B" w:rsidRDefault="00446A4B" w:rsidP="00610143">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BUYISILE PHENYANE</w:t>
      </w:r>
      <w:r w:rsidRPr="00446A4B">
        <w:rPr>
          <w:rFonts w:ascii="Arial" w:eastAsia="Times New Roman" w:hAnsi="Arial" w:cs="Arial"/>
          <w:bCs/>
          <w:kern w:val="25"/>
          <w:sz w:val="24"/>
          <w:szCs w:val="24"/>
          <w:lang w:val="en-GB" w:eastAsia="en-GB"/>
        </w:rPr>
        <w:t xml:space="preserve"> </w:t>
      </w:r>
      <w:r w:rsidRPr="00446A4B">
        <w:rPr>
          <w:rFonts w:ascii="Arial" w:eastAsia="Times New Roman" w:hAnsi="Arial" w:cs="Arial"/>
          <w:bCs/>
          <w:kern w:val="25"/>
          <w:sz w:val="24"/>
          <w:szCs w:val="24"/>
          <w:lang w:val="en-GB" w:eastAsia="en-GB"/>
        </w:rPr>
        <w:tab/>
        <w:t>One hundred and ninety-second Respondent</w:t>
      </w:r>
    </w:p>
    <w:p w14:paraId="6DBE17C1" w14:textId="5616BBE7" w:rsidR="00446A4B" w:rsidRPr="00446A4B" w:rsidRDefault="00446A4B" w:rsidP="00610143">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 xml:space="preserve">GINY HERMINAH MOLEFE </w:t>
      </w:r>
      <w:r w:rsidRPr="00446A4B">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One hundred and ninety-third Respondent</w:t>
      </w:r>
    </w:p>
    <w:p w14:paraId="30A22B4B" w14:textId="223BFCBD" w:rsidR="00446A4B" w:rsidRPr="00446A4B" w:rsidRDefault="00446A4B" w:rsidP="00610143">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ASINA DORRIES NGWENYA</w:t>
      </w:r>
      <w:r w:rsidR="002605E4">
        <w:rPr>
          <w:rFonts w:ascii="Arial" w:eastAsia="Times New Roman" w:hAnsi="Arial" w:cs="Arial"/>
          <w:bCs/>
          <w:kern w:val="25"/>
          <w:sz w:val="24"/>
          <w:szCs w:val="24"/>
          <w:lang w:val="en-GB" w:eastAsia="en-GB"/>
        </w:rPr>
        <w:tab/>
      </w:r>
      <w:r w:rsidRPr="00446A4B">
        <w:rPr>
          <w:rFonts w:ascii="Arial" w:eastAsia="Times New Roman" w:hAnsi="Arial" w:cs="Arial"/>
          <w:bCs/>
          <w:kern w:val="25"/>
          <w:sz w:val="24"/>
          <w:szCs w:val="24"/>
          <w:lang w:val="en-GB" w:eastAsia="en-GB"/>
        </w:rPr>
        <w:t>One hundred and ninety-fourth Respondent</w:t>
      </w:r>
    </w:p>
    <w:p w14:paraId="5863B08A" w14:textId="77777777" w:rsidR="00446A4B" w:rsidRPr="00446A4B" w:rsidRDefault="00446A4B" w:rsidP="00446A4B">
      <w:pPr>
        <w:widowControl w:val="0"/>
        <w:spacing w:after="0" w:line="360" w:lineRule="auto"/>
        <w:ind w:left="284"/>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 xml:space="preserve">JOHN MALESELA </w:t>
      </w:r>
    </w:p>
    <w:p w14:paraId="0378853D" w14:textId="7EBED018" w:rsidR="00446A4B" w:rsidRPr="00446A4B" w:rsidRDefault="00446A4B" w:rsidP="00610143">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RAMOKGATLA</w:t>
      </w:r>
      <w:r w:rsidRPr="00446A4B">
        <w:rPr>
          <w:rFonts w:ascii="Arial" w:eastAsia="Times New Roman" w:hAnsi="Arial" w:cs="Arial"/>
          <w:bCs/>
          <w:kern w:val="25"/>
          <w:sz w:val="24"/>
          <w:szCs w:val="24"/>
          <w:lang w:val="en-GB" w:eastAsia="en-GB"/>
        </w:rPr>
        <w:t xml:space="preserve"> </w:t>
      </w:r>
      <w:r w:rsidRPr="00446A4B">
        <w:rPr>
          <w:rFonts w:ascii="Arial" w:eastAsia="Times New Roman" w:hAnsi="Arial" w:cs="Arial"/>
          <w:bCs/>
          <w:kern w:val="25"/>
          <w:sz w:val="24"/>
          <w:szCs w:val="24"/>
          <w:lang w:val="en-GB" w:eastAsia="en-GB"/>
        </w:rPr>
        <w:tab/>
        <w:t>One hundred and ninety-fifth Respondent</w:t>
      </w:r>
    </w:p>
    <w:p w14:paraId="419C263D" w14:textId="79422D7D" w:rsidR="00446A4B" w:rsidRPr="00446A4B" w:rsidRDefault="00446A4B" w:rsidP="00610143">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 xml:space="preserve">NANA EVELYN MODIME </w:t>
      </w:r>
      <w:r w:rsidRPr="00446A4B">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One hundred and ninety-sixth Respondent</w:t>
      </w:r>
    </w:p>
    <w:p w14:paraId="1E73CB07" w14:textId="77777777" w:rsidR="00446A4B" w:rsidRPr="00446A4B" w:rsidRDefault="00446A4B" w:rsidP="00446A4B">
      <w:pPr>
        <w:widowControl w:val="0"/>
        <w:spacing w:after="0" w:line="360" w:lineRule="auto"/>
        <w:ind w:left="284"/>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 xml:space="preserve">CHARLES TSHIDISO </w:t>
      </w:r>
    </w:p>
    <w:p w14:paraId="5B408F5A" w14:textId="7AD80F84" w:rsidR="00446A4B" w:rsidRPr="00446A4B" w:rsidRDefault="00446A4B" w:rsidP="00610143">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SELEMATSILA</w:t>
      </w:r>
      <w:r w:rsidRPr="00446A4B">
        <w:rPr>
          <w:rFonts w:ascii="Arial" w:eastAsia="Times New Roman" w:hAnsi="Arial" w:cs="Arial"/>
          <w:bCs/>
          <w:kern w:val="25"/>
          <w:sz w:val="24"/>
          <w:szCs w:val="24"/>
          <w:lang w:val="en-GB" w:eastAsia="en-GB"/>
        </w:rPr>
        <w:t xml:space="preserve"> </w:t>
      </w:r>
      <w:r w:rsidRPr="00446A4B">
        <w:rPr>
          <w:rFonts w:ascii="Arial" w:eastAsia="Times New Roman" w:hAnsi="Arial" w:cs="Arial"/>
          <w:bCs/>
          <w:kern w:val="25"/>
          <w:sz w:val="24"/>
          <w:szCs w:val="24"/>
          <w:lang w:val="en-GB" w:eastAsia="en-GB"/>
        </w:rPr>
        <w:tab/>
        <w:t>One hundred and ninety-seventh Respondent</w:t>
      </w:r>
    </w:p>
    <w:p w14:paraId="56C8584B" w14:textId="77777777" w:rsidR="00446A4B" w:rsidRPr="00446A4B" w:rsidRDefault="00446A4B" w:rsidP="00446A4B">
      <w:pPr>
        <w:widowControl w:val="0"/>
        <w:spacing w:after="0" w:line="360" w:lineRule="auto"/>
        <w:ind w:left="284"/>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 xml:space="preserve">MESHACK RABELANI </w:t>
      </w:r>
    </w:p>
    <w:p w14:paraId="5EF024F6" w14:textId="28C27E91" w:rsidR="00446A4B" w:rsidRPr="00446A4B" w:rsidRDefault="00446A4B" w:rsidP="00610143">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 xml:space="preserve">RAVHUTSI </w:t>
      </w:r>
      <w:r w:rsidRPr="00446A4B">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One hundred and ninety-eighth Respondent</w:t>
      </w:r>
    </w:p>
    <w:p w14:paraId="3DC6EAE7" w14:textId="77777777" w:rsidR="00446A4B" w:rsidRPr="00446A4B" w:rsidRDefault="00446A4B" w:rsidP="00446A4B">
      <w:pPr>
        <w:widowControl w:val="0"/>
        <w:spacing w:after="0" w:line="360" w:lineRule="auto"/>
        <w:ind w:left="284"/>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 xml:space="preserve">MOYAHABO BENFOTHIUS </w:t>
      </w:r>
    </w:p>
    <w:p w14:paraId="132E6B39" w14:textId="36724A98" w:rsidR="00446A4B" w:rsidRPr="00446A4B" w:rsidRDefault="00446A4B" w:rsidP="00610143">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 xml:space="preserve">MATLOPELA </w:t>
      </w:r>
      <w:r w:rsidR="00610143">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One hundred and ninety-nineth Respondent</w:t>
      </w:r>
    </w:p>
    <w:p w14:paraId="76D4323C" w14:textId="77777777" w:rsidR="00446A4B" w:rsidRPr="00446A4B" w:rsidRDefault="00446A4B" w:rsidP="00446A4B">
      <w:pPr>
        <w:widowControl w:val="0"/>
        <w:spacing w:after="0" w:line="360" w:lineRule="auto"/>
        <w:ind w:left="284"/>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 xml:space="preserve">SOPHIE RAMADIMETSA </w:t>
      </w:r>
    </w:p>
    <w:p w14:paraId="45982168" w14:textId="436DA323" w:rsidR="00446A4B" w:rsidRPr="00446A4B" w:rsidRDefault="00446A4B" w:rsidP="0039383D">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 xml:space="preserve">RAMOKGATLA </w:t>
      </w:r>
      <w:r w:rsidRPr="00446A4B">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Two Hundred and first Respondent</w:t>
      </w:r>
    </w:p>
    <w:p w14:paraId="78466520" w14:textId="67FBD6D5" w:rsidR="00446A4B" w:rsidRPr="00446A4B" w:rsidRDefault="00446A4B" w:rsidP="0039383D">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 xml:space="preserve">RONICA MAHLATSE MELLO </w:t>
      </w:r>
      <w:r w:rsidRPr="00446A4B">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Two Hundred and second Respondent</w:t>
      </w:r>
    </w:p>
    <w:p w14:paraId="3FA26E5E" w14:textId="2303E884" w:rsidR="00446A4B" w:rsidRPr="00446A4B" w:rsidRDefault="00446A4B" w:rsidP="0039383D">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MMACHIPU STELLA PHAKWAYO</w:t>
      </w:r>
      <w:r w:rsidRPr="00446A4B">
        <w:rPr>
          <w:rFonts w:ascii="Arial" w:eastAsia="Times New Roman" w:hAnsi="Arial" w:cs="Arial"/>
          <w:bCs/>
          <w:kern w:val="25"/>
          <w:sz w:val="24"/>
          <w:szCs w:val="24"/>
          <w:lang w:val="en-GB" w:eastAsia="en-GB"/>
        </w:rPr>
        <w:t xml:space="preserve"> </w:t>
      </w:r>
      <w:r w:rsidRPr="00446A4B">
        <w:rPr>
          <w:rFonts w:ascii="Arial" w:eastAsia="Times New Roman" w:hAnsi="Arial" w:cs="Arial"/>
          <w:bCs/>
          <w:kern w:val="25"/>
          <w:sz w:val="24"/>
          <w:szCs w:val="24"/>
          <w:lang w:val="en-GB" w:eastAsia="en-GB"/>
        </w:rPr>
        <w:tab/>
        <w:t>Two Hundred and third Respondent</w:t>
      </w:r>
    </w:p>
    <w:p w14:paraId="5570DBA5" w14:textId="1C91DE25" w:rsidR="00446A4B" w:rsidRPr="00446A4B" w:rsidRDefault="00446A4B" w:rsidP="0039383D">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 xml:space="preserve">WILLIAM MAPHARI </w:t>
      </w:r>
      <w:r w:rsidRPr="00446A4B">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Two Hundred and sixth Respondent</w:t>
      </w:r>
    </w:p>
    <w:p w14:paraId="65A73E6D" w14:textId="18695941" w:rsidR="00446A4B" w:rsidRPr="00446A4B" w:rsidRDefault="00446A4B" w:rsidP="0039383D">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 xml:space="preserve">JABULANI MTHEMBU </w:t>
      </w:r>
      <w:r w:rsidRPr="00446A4B">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Two Hundred and seventh Respondent</w:t>
      </w:r>
    </w:p>
    <w:p w14:paraId="5C12D49B" w14:textId="6A3F45E5" w:rsidR="00446A4B" w:rsidRPr="00446A4B" w:rsidRDefault="00446A4B" w:rsidP="0039383D">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 xml:space="preserve">CINDY MAHLANGU </w:t>
      </w:r>
      <w:r w:rsidRPr="00446A4B">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Two Hundred and eighth Respondent</w:t>
      </w:r>
    </w:p>
    <w:p w14:paraId="5973258F" w14:textId="5F982138" w:rsidR="00446A4B" w:rsidRPr="00446A4B" w:rsidRDefault="00446A4B" w:rsidP="0039383D">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 xml:space="preserve">MOHLODING MODIBA </w:t>
      </w:r>
      <w:r w:rsidRPr="00446A4B">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Two Hundred and nineth Respondent</w:t>
      </w:r>
    </w:p>
    <w:p w14:paraId="3174C454" w14:textId="22743814" w:rsidR="00446A4B" w:rsidRPr="00446A4B" w:rsidRDefault="00446A4B" w:rsidP="0039383D">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 xml:space="preserve">SIDNEY TSIRI </w:t>
      </w:r>
      <w:r w:rsidRPr="00446A4B">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Two Hundred and tenth Respondent</w:t>
      </w:r>
    </w:p>
    <w:p w14:paraId="679C9B23" w14:textId="4704E93A" w:rsidR="00446A4B" w:rsidRPr="00446A4B" w:rsidRDefault="00446A4B" w:rsidP="0039383D">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LORRAINE MOGALE</w:t>
      </w:r>
      <w:r w:rsidRPr="00446A4B">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Two Hundred and eleventh Respondent</w:t>
      </w:r>
    </w:p>
    <w:p w14:paraId="7DF878A2" w14:textId="14252253" w:rsidR="00446A4B" w:rsidRPr="00446A4B" w:rsidRDefault="00446A4B" w:rsidP="0039383D">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 xml:space="preserve">MATEMA CATHERINE MOTHAPO </w:t>
      </w:r>
      <w:r w:rsidRPr="00446A4B">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Two Hundred and twelfth Respondent</w:t>
      </w:r>
    </w:p>
    <w:p w14:paraId="4038E6C6" w14:textId="3CEE1194" w:rsidR="00446A4B" w:rsidRPr="00446A4B" w:rsidRDefault="00446A4B" w:rsidP="0039383D">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KWENA MOABELE</w:t>
      </w:r>
      <w:r w:rsidRPr="00446A4B">
        <w:rPr>
          <w:rFonts w:ascii="Arial" w:eastAsia="Times New Roman" w:hAnsi="Arial" w:cs="Arial"/>
          <w:bCs/>
          <w:kern w:val="25"/>
          <w:sz w:val="24"/>
          <w:szCs w:val="24"/>
          <w:lang w:val="en-GB" w:eastAsia="en-GB"/>
        </w:rPr>
        <w:t xml:space="preserve"> </w:t>
      </w:r>
      <w:r w:rsidRPr="00446A4B">
        <w:rPr>
          <w:rFonts w:ascii="Arial" w:eastAsia="Times New Roman" w:hAnsi="Arial" w:cs="Arial"/>
          <w:bCs/>
          <w:kern w:val="25"/>
          <w:sz w:val="24"/>
          <w:szCs w:val="24"/>
          <w:lang w:val="en-GB" w:eastAsia="en-GB"/>
        </w:rPr>
        <w:tab/>
        <w:t>Two Hundred and thirteenth Respondent</w:t>
      </w:r>
    </w:p>
    <w:p w14:paraId="61FA006F" w14:textId="42BAA842" w:rsidR="00446A4B" w:rsidRPr="00446A4B" w:rsidRDefault="00446A4B" w:rsidP="0039383D">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 xml:space="preserve">THEMBI SELINA MOKAKI </w:t>
      </w:r>
      <w:r w:rsidRPr="00446A4B">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Two Hundred and fourteen Respondent</w:t>
      </w:r>
    </w:p>
    <w:p w14:paraId="4EEF9F9B" w14:textId="3D57D2BD" w:rsidR="00446A4B" w:rsidRPr="00446A4B" w:rsidRDefault="00446A4B" w:rsidP="0039383D">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 xml:space="preserve">MATSHE JATHRO MAHLATLOLE </w:t>
      </w:r>
      <w:r w:rsidRPr="00446A4B">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Two Hundred and fifteenth Respondent</w:t>
      </w:r>
    </w:p>
    <w:p w14:paraId="59CACBC2" w14:textId="77777777" w:rsidR="00446A4B" w:rsidRPr="00446A4B" w:rsidRDefault="00446A4B" w:rsidP="0039383D">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 xml:space="preserve">JULIUS NKOANA NGOETJANA </w:t>
      </w:r>
      <w:r w:rsidRPr="00446A4B">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Two Hundred and sixteenth Respondent</w:t>
      </w:r>
    </w:p>
    <w:p w14:paraId="53F7B222" w14:textId="6F49CF9F" w:rsidR="00446A4B" w:rsidRPr="00446A4B" w:rsidRDefault="00446A4B" w:rsidP="0039383D">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 xml:space="preserve">LEBOGANG MOABELO </w:t>
      </w:r>
      <w:r w:rsidRPr="00446A4B">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Two Hundred and seventh Respondent</w:t>
      </w:r>
    </w:p>
    <w:p w14:paraId="6079A854" w14:textId="3A3836A0" w:rsidR="00446A4B" w:rsidRPr="00446A4B" w:rsidRDefault="00446A4B" w:rsidP="0039383D">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 xml:space="preserve">TSEDISO MOILA </w:t>
      </w:r>
      <w:r w:rsidRPr="00446A4B">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Two Hundred and eighteenth Respondent</w:t>
      </w:r>
    </w:p>
    <w:p w14:paraId="363B8086" w14:textId="1E263126" w:rsidR="00446A4B" w:rsidRPr="00446A4B" w:rsidRDefault="00446A4B" w:rsidP="0039383D">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CHOENE MOABELO</w:t>
      </w:r>
      <w:r w:rsidRPr="00446A4B">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Two Hundred and nineteenth Respondent</w:t>
      </w:r>
    </w:p>
    <w:p w14:paraId="23BE5EA3" w14:textId="4D890F8B" w:rsidR="00446A4B" w:rsidRPr="00446A4B" w:rsidRDefault="00446A4B" w:rsidP="0039383D">
      <w:pPr>
        <w:widowControl w:val="0"/>
        <w:spacing w:after="0" w:line="360" w:lineRule="auto"/>
        <w:ind w:left="6480" w:hanging="6196"/>
        <w:jc w:val="both"/>
        <w:rPr>
          <w:rFonts w:ascii="Arial" w:eastAsia="Times New Roman" w:hAnsi="Arial" w:cs="Arial"/>
          <w:bCs/>
          <w:kern w:val="25"/>
          <w:sz w:val="24"/>
          <w:szCs w:val="24"/>
          <w:lang w:val="en-GB" w:eastAsia="en-GB"/>
        </w:rPr>
      </w:pPr>
      <w:r w:rsidRPr="00446A4B">
        <w:rPr>
          <w:rFonts w:ascii="Arial" w:eastAsia="Times New Roman" w:hAnsi="Arial" w:cs="Arial"/>
          <w:b/>
          <w:kern w:val="25"/>
          <w:sz w:val="24"/>
          <w:szCs w:val="24"/>
          <w:lang w:val="en-GB" w:eastAsia="en-GB"/>
        </w:rPr>
        <w:t xml:space="preserve">BRIAN NTSHALELA </w:t>
      </w:r>
      <w:r w:rsidRPr="00446A4B">
        <w:rPr>
          <w:rFonts w:ascii="Arial" w:eastAsia="Times New Roman" w:hAnsi="Arial" w:cs="Arial"/>
          <w:b/>
          <w:kern w:val="25"/>
          <w:sz w:val="24"/>
          <w:szCs w:val="24"/>
          <w:lang w:val="en-GB" w:eastAsia="en-GB"/>
        </w:rPr>
        <w:tab/>
      </w:r>
      <w:r w:rsidRPr="00446A4B">
        <w:rPr>
          <w:rFonts w:ascii="Arial" w:eastAsia="Times New Roman" w:hAnsi="Arial" w:cs="Arial"/>
          <w:bCs/>
          <w:kern w:val="25"/>
          <w:sz w:val="24"/>
          <w:szCs w:val="24"/>
          <w:lang w:val="en-GB" w:eastAsia="en-GB"/>
        </w:rPr>
        <w:t>Two Hundred and twentieth Respondent</w:t>
      </w:r>
    </w:p>
    <w:p w14:paraId="59415167" w14:textId="77777777" w:rsidR="00446A4B" w:rsidRPr="00446A4B" w:rsidRDefault="00446A4B" w:rsidP="00446A4B">
      <w:pPr>
        <w:widowControl w:val="0"/>
        <w:spacing w:after="0" w:line="360" w:lineRule="auto"/>
        <w:rPr>
          <w:rFonts w:ascii="Arial" w:eastAsia="Times New Roman" w:hAnsi="Arial" w:cs="Arial"/>
          <w:b/>
          <w:kern w:val="25"/>
          <w:sz w:val="24"/>
          <w:szCs w:val="24"/>
          <w:lang w:val="en-GB" w:eastAsia="en-GB"/>
        </w:rPr>
      </w:pPr>
    </w:p>
    <w:p w14:paraId="39DCD37B" w14:textId="77777777" w:rsidR="00446A4B" w:rsidRPr="00446A4B" w:rsidRDefault="00446A4B" w:rsidP="00446A4B">
      <w:pPr>
        <w:widowControl w:val="0"/>
        <w:spacing w:after="0" w:line="360" w:lineRule="auto"/>
        <w:ind w:left="284"/>
        <w:rPr>
          <w:rFonts w:ascii="Arial" w:eastAsia="Times New Roman" w:hAnsi="Arial" w:cs="Arial"/>
          <w:b/>
          <w:bCs/>
          <w:kern w:val="25"/>
          <w:sz w:val="24"/>
          <w:szCs w:val="24"/>
          <w:lang w:val="en-US" w:eastAsia="en-GB"/>
        </w:rPr>
      </w:pPr>
      <w:r w:rsidRPr="00446A4B">
        <w:rPr>
          <w:rFonts w:ascii="Arial" w:eastAsia="Times New Roman" w:hAnsi="Arial" w:cs="Arial"/>
          <w:b/>
          <w:kern w:val="25"/>
          <w:sz w:val="24"/>
          <w:szCs w:val="24"/>
          <w:lang w:val="en-GB" w:eastAsia="en-GB"/>
        </w:rPr>
        <w:t xml:space="preserve">THE UNLAWFUL OCCUPERIS OF </w:t>
      </w:r>
      <w:r w:rsidRPr="00446A4B">
        <w:rPr>
          <w:rFonts w:ascii="Arial" w:eastAsia="Times New Roman" w:hAnsi="Arial" w:cs="Arial"/>
          <w:b/>
          <w:bCs/>
          <w:kern w:val="25"/>
          <w:sz w:val="24"/>
          <w:szCs w:val="24"/>
          <w:lang w:val="en-US" w:eastAsia="en-GB"/>
        </w:rPr>
        <w:t xml:space="preserve">ERF1432 </w:t>
      </w:r>
    </w:p>
    <w:p w14:paraId="67A9E136" w14:textId="77777777" w:rsidR="00446A4B" w:rsidRPr="00446A4B" w:rsidRDefault="00446A4B" w:rsidP="00446A4B">
      <w:pPr>
        <w:widowControl w:val="0"/>
        <w:spacing w:after="0" w:line="360" w:lineRule="auto"/>
        <w:ind w:left="284"/>
        <w:rPr>
          <w:rFonts w:ascii="Arial" w:eastAsia="Times New Roman" w:hAnsi="Arial" w:cs="Arial"/>
          <w:b/>
          <w:bCs/>
          <w:kern w:val="25"/>
          <w:sz w:val="24"/>
          <w:szCs w:val="24"/>
          <w:lang w:val="en-US" w:eastAsia="en-GB"/>
        </w:rPr>
      </w:pPr>
      <w:r w:rsidRPr="00446A4B">
        <w:rPr>
          <w:rFonts w:ascii="Arial" w:eastAsia="Times New Roman" w:hAnsi="Arial" w:cs="Arial"/>
          <w:b/>
          <w:bCs/>
          <w:kern w:val="25"/>
          <w:sz w:val="24"/>
          <w:szCs w:val="24"/>
          <w:lang w:val="en-US" w:eastAsia="en-GB"/>
        </w:rPr>
        <w:t xml:space="preserve">TOWNSHIP TEMBISA EXTENSION 4, </w:t>
      </w:r>
      <w:r w:rsidRPr="00446A4B">
        <w:rPr>
          <w:rFonts w:ascii="Arial" w:eastAsia="Times New Roman" w:hAnsi="Arial" w:cs="Arial"/>
          <w:kern w:val="25"/>
          <w:sz w:val="24"/>
          <w:szCs w:val="24"/>
          <w:lang w:val="en-US" w:eastAsia="en-GB"/>
        </w:rPr>
        <w:t>also known</w:t>
      </w:r>
    </w:p>
    <w:p w14:paraId="7B31B20D" w14:textId="0D79A5DE" w:rsidR="00446A4B" w:rsidRPr="00446A4B" w:rsidRDefault="00446A4B" w:rsidP="0039383D">
      <w:pPr>
        <w:widowControl w:val="0"/>
        <w:spacing w:after="0" w:line="360" w:lineRule="auto"/>
        <w:ind w:left="6480" w:hanging="6196"/>
        <w:jc w:val="both"/>
        <w:rPr>
          <w:rFonts w:ascii="Arial" w:eastAsia="Times New Roman" w:hAnsi="Arial" w:cs="Arial"/>
          <w:b/>
          <w:bCs/>
          <w:kern w:val="25"/>
          <w:sz w:val="24"/>
          <w:szCs w:val="24"/>
          <w:lang w:val="en-US" w:eastAsia="en-GB"/>
        </w:rPr>
      </w:pPr>
      <w:r w:rsidRPr="00446A4B">
        <w:rPr>
          <w:rFonts w:ascii="Arial" w:eastAsia="Times New Roman" w:hAnsi="Arial" w:cs="Arial"/>
          <w:kern w:val="25"/>
          <w:sz w:val="24"/>
          <w:szCs w:val="24"/>
          <w:lang w:val="en-US" w:eastAsia="en-GB"/>
        </w:rPr>
        <w:t>as</w:t>
      </w:r>
      <w:r w:rsidRPr="00446A4B">
        <w:rPr>
          <w:rFonts w:ascii="Arial" w:eastAsia="Times New Roman" w:hAnsi="Arial" w:cs="Arial"/>
          <w:b/>
          <w:bCs/>
          <w:kern w:val="25"/>
          <w:sz w:val="24"/>
          <w:szCs w:val="24"/>
          <w:lang w:val="en-US" w:eastAsia="en-GB"/>
        </w:rPr>
        <w:t xml:space="preserve"> 1432 MAKHULONG </w:t>
      </w:r>
      <w:r>
        <w:rPr>
          <w:rFonts w:ascii="Arial" w:eastAsia="Times New Roman" w:hAnsi="Arial" w:cs="Arial"/>
          <w:b/>
          <w:bCs/>
          <w:kern w:val="25"/>
          <w:sz w:val="24"/>
          <w:szCs w:val="24"/>
          <w:lang w:val="en-US" w:eastAsia="en-GB"/>
        </w:rPr>
        <w:tab/>
      </w:r>
      <w:r w:rsidRPr="00446A4B">
        <w:rPr>
          <w:rFonts w:ascii="Arial" w:eastAsia="Times New Roman" w:hAnsi="Arial" w:cs="Arial"/>
          <w:bCs/>
          <w:kern w:val="25"/>
          <w:sz w:val="24"/>
          <w:szCs w:val="24"/>
          <w:lang w:val="en-GB" w:eastAsia="en-GB"/>
        </w:rPr>
        <w:t>Two Hundred and twenty- first Respondent</w:t>
      </w:r>
    </w:p>
    <w:p w14:paraId="3C8889F8" w14:textId="77777777" w:rsidR="00446A4B" w:rsidRPr="00446A4B" w:rsidRDefault="00446A4B" w:rsidP="00446A4B">
      <w:pPr>
        <w:widowControl w:val="0"/>
        <w:spacing w:after="0" w:line="360" w:lineRule="auto"/>
        <w:ind w:left="284"/>
        <w:rPr>
          <w:rFonts w:ascii="Arial" w:eastAsia="Times New Roman" w:hAnsi="Arial" w:cs="Arial"/>
          <w:b/>
          <w:kern w:val="25"/>
          <w:sz w:val="24"/>
          <w:szCs w:val="24"/>
          <w:lang w:val="en-GB" w:eastAsia="en-GB"/>
        </w:rPr>
      </w:pPr>
    </w:p>
    <w:p w14:paraId="5D21C27D" w14:textId="77777777" w:rsidR="00446A4B" w:rsidRPr="00446A4B" w:rsidRDefault="00446A4B" w:rsidP="00446A4B">
      <w:pPr>
        <w:widowControl w:val="0"/>
        <w:spacing w:after="0" w:line="360" w:lineRule="auto"/>
        <w:ind w:left="284"/>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 xml:space="preserve">CITY OF EKURHULENI METROPOLITAN </w:t>
      </w:r>
    </w:p>
    <w:p w14:paraId="732F159E" w14:textId="704156A0" w:rsidR="00446A4B" w:rsidRPr="00446A4B" w:rsidRDefault="00446A4B" w:rsidP="0039383D">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POLICE DEPARTMENT</w:t>
      </w:r>
      <w:r w:rsidRPr="00446A4B">
        <w:rPr>
          <w:rFonts w:ascii="Arial" w:eastAsia="Times New Roman" w:hAnsi="Arial" w:cs="Arial"/>
          <w:kern w:val="25"/>
          <w:sz w:val="24"/>
          <w:szCs w:val="24"/>
          <w:lang w:val="en-GB" w:eastAsia="en-GB"/>
        </w:rPr>
        <w:t xml:space="preserve"> (“</w:t>
      </w:r>
      <w:r w:rsidRPr="00446A4B">
        <w:rPr>
          <w:rFonts w:ascii="Arial" w:eastAsia="Times New Roman" w:hAnsi="Arial" w:cs="Arial"/>
          <w:b/>
          <w:bCs/>
          <w:kern w:val="25"/>
          <w:sz w:val="24"/>
          <w:szCs w:val="24"/>
          <w:lang w:val="en-GB" w:eastAsia="en-GB"/>
        </w:rPr>
        <w:t>EMPD</w:t>
      </w:r>
      <w:r w:rsidRPr="00446A4B">
        <w:rPr>
          <w:rFonts w:ascii="Arial" w:eastAsia="Times New Roman" w:hAnsi="Arial" w:cs="Arial"/>
          <w:kern w:val="25"/>
          <w:sz w:val="24"/>
          <w:szCs w:val="24"/>
          <w:lang w:val="en-GB" w:eastAsia="en-GB"/>
        </w:rPr>
        <w:t>”)</w:t>
      </w:r>
      <w:r w:rsidRPr="00446A4B">
        <w:rPr>
          <w:rFonts w:ascii="Arial" w:eastAsia="Times New Roman" w:hAnsi="Arial" w:cs="Arial"/>
          <w:b/>
          <w:bCs/>
          <w:kern w:val="25"/>
          <w:sz w:val="24"/>
          <w:szCs w:val="24"/>
          <w:lang w:val="en-GB" w:eastAsia="en-GB"/>
        </w:rPr>
        <w:t xml:space="preserve"> </w:t>
      </w:r>
      <w:r>
        <w:rPr>
          <w:rFonts w:ascii="Arial" w:eastAsia="Times New Roman" w:hAnsi="Arial" w:cs="Arial"/>
          <w:b/>
          <w:bCs/>
          <w:kern w:val="25"/>
          <w:sz w:val="24"/>
          <w:szCs w:val="24"/>
          <w:lang w:val="en-GB" w:eastAsia="en-GB"/>
        </w:rPr>
        <w:tab/>
      </w:r>
      <w:r w:rsidRPr="00446A4B">
        <w:rPr>
          <w:rFonts w:ascii="Arial" w:eastAsia="Times New Roman" w:hAnsi="Arial" w:cs="Arial"/>
          <w:bCs/>
          <w:kern w:val="25"/>
          <w:sz w:val="24"/>
          <w:szCs w:val="24"/>
          <w:lang w:val="en-GB" w:eastAsia="en-GB"/>
        </w:rPr>
        <w:t>Two Hundred and twenty-second Respondent</w:t>
      </w:r>
    </w:p>
    <w:p w14:paraId="705D30ED" w14:textId="77777777" w:rsidR="00446A4B" w:rsidRPr="00446A4B" w:rsidRDefault="00446A4B" w:rsidP="00446A4B">
      <w:pPr>
        <w:widowControl w:val="0"/>
        <w:spacing w:after="0" w:line="360" w:lineRule="auto"/>
        <w:ind w:left="284"/>
        <w:rPr>
          <w:rFonts w:ascii="Arial" w:eastAsia="Times New Roman" w:hAnsi="Arial" w:cs="Arial"/>
          <w:b/>
          <w:kern w:val="25"/>
          <w:sz w:val="24"/>
          <w:szCs w:val="24"/>
          <w:lang w:val="en-GB" w:eastAsia="en-GB"/>
        </w:rPr>
      </w:pPr>
    </w:p>
    <w:p w14:paraId="5F042645" w14:textId="77777777" w:rsidR="00822AA6" w:rsidRDefault="00446A4B" w:rsidP="00822AA6">
      <w:pPr>
        <w:widowControl w:val="0"/>
        <w:spacing w:after="0" w:line="360" w:lineRule="auto"/>
        <w:ind w:left="284"/>
        <w:rPr>
          <w:rFonts w:ascii="Arial" w:eastAsia="Times New Roman" w:hAnsi="Arial" w:cs="Arial"/>
          <w:b/>
          <w:kern w:val="25"/>
          <w:sz w:val="24"/>
          <w:szCs w:val="24"/>
          <w:lang w:val="en-GB" w:eastAsia="en-GB"/>
        </w:rPr>
      </w:pPr>
      <w:r w:rsidRPr="00446A4B">
        <w:rPr>
          <w:rFonts w:ascii="Arial" w:eastAsia="Times New Roman" w:hAnsi="Arial" w:cs="Arial"/>
          <w:b/>
          <w:kern w:val="25"/>
          <w:sz w:val="24"/>
          <w:szCs w:val="24"/>
          <w:lang w:val="en-GB" w:eastAsia="en-GB"/>
        </w:rPr>
        <w:t xml:space="preserve">SOUTH AFRICAN POLICE SERVICES </w:t>
      </w:r>
    </w:p>
    <w:p w14:paraId="1C07A1DC" w14:textId="01DA5686" w:rsidR="003649CD" w:rsidRPr="00446A4B" w:rsidRDefault="00446A4B" w:rsidP="0039383D">
      <w:pPr>
        <w:widowControl w:val="0"/>
        <w:spacing w:after="0" w:line="360" w:lineRule="auto"/>
        <w:ind w:left="6480" w:hanging="6196"/>
        <w:jc w:val="both"/>
        <w:rPr>
          <w:rFonts w:ascii="Arial" w:eastAsia="Times New Roman" w:hAnsi="Arial" w:cs="Arial"/>
          <w:b/>
          <w:kern w:val="25"/>
          <w:sz w:val="24"/>
          <w:szCs w:val="24"/>
          <w:lang w:val="en-GB" w:eastAsia="en-GB"/>
        </w:rPr>
      </w:pPr>
      <w:r w:rsidRPr="00446A4B">
        <w:rPr>
          <w:rFonts w:ascii="Arial" w:eastAsia="Times New Roman" w:hAnsi="Arial" w:cs="Arial"/>
          <w:b/>
          <w:sz w:val="24"/>
          <w:szCs w:val="24"/>
          <w:lang w:val="en-GB" w:eastAsia="en-GB"/>
        </w:rPr>
        <w:t>(“SAPS</w:t>
      </w:r>
      <w:r>
        <w:rPr>
          <w:rFonts w:ascii="Arial" w:eastAsia="Times New Roman" w:hAnsi="Arial" w:cs="Arial"/>
          <w:b/>
          <w:sz w:val="24"/>
          <w:szCs w:val="24"/>
          <w:lang w:val="en-GB" w:eastAsia="en-GB"/>
        </w:rPr>
        <w:t>”)</w:t>
      </w:r>
      <w:r w:rsidR="00822AA6">
        <w:rPr>
          <w:rFonts w:ascii="Arial" w:eastAsia="Times New Roman" w:hAnsi="Arial" w:cs="Arial"/>
          <w:b/>
          <w:sz w:val="24"/>
          <w:szCs w:val="24"/>
          <w:lang w:val="en-GB" w:eastAsia="en-GB"/>
        </w:rPr>
        <w:tab/>
      </w:r>
      <w:r w:rsidRPr="00446A4B">
        <w:rPr>
          <w:rFonts w:ascii="Arial" w:eastAsia="Times New Roman" w:hAnsi="Arial" w:cs="Arial"/>
          <w:bCs/>
          <w:sz w:val="24"/>
          <w:szCs w:val="24"/>
          <w:lang w:val="en-GB" w:eastAsia="en-GB"/>
        </w:rPr>
        <w:t>Two Hundred and twenty-Third Respondent</w:t>
      </w:r>
    </w:p>
    <w:p w14:paraId="7158A1BA" w14:textId="77777777" w:rsidR="00446A4B" w:rsidRPr="00446A4B" w:rsidRDefault="00446A4B" w:rsidP="00446A4B">
      <w:pPr>
        <w:tabs>
          <w:tab w:val="left" w:pos="4917"/>
        </w:tabs>
        <w:spacing w:before="120" w:after="120" w:line="360" w:lineRule="auto"/>
        <w:jc w:val="center"/>
        <w:rPr>
          <w:rFonts w:ascii="Arial" w:hAnsi="Arial" w:cs="Arial"/>
          <w:sz w:val="24"/>
          <w:szCs w:val="24"/>
        </w:rPr>
      </w:pPr>
    </w:p>
    <w:sectPr w:rsidR="00446A4B" w:rsidRPr="00446A4B" w:rsidSect="00007821">
      <w:footerReference w:type="default" r:id="rId13"/>
      <w:pgSz w:w="11906" w:h="16838"/>
      <w:pgMar w:top="1702" w:right="926"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9D5BC0" w14:textId="77777777" w:rsidR="0074112E" w:rsidRDefault="0074112E">
      <w:pPr>
        <w:spacing w:after="0" w:line="240" w:lineRule="auto"/>
      </w:pPr>
      <w:r>
        <w:separator/>
      </w:r>
    </w:p>
    <w:p w14:paraId="05D5B064" w14:textId="77777777" w:rsidR="0074112E" w:rsidRDefault="0074112E"/>
  </w:endnote>
  <w:endnote w:type="continuationSeparator" w:id="0">
    <w:p w14:paraId="38C309CF" w14:textId="77777777" w:rsidR="0074112E" w:rsidRDefault="0074112E">
      <w:pPr>
        <w:spacing w:after="0" w:line="240" w:lineRule="auto"/>
      </w:pPr>
      <w:r>
        <w:continuationSeparator/>
      </w:r>
    </w:p>
    <w:p w14:paraId="2D5C217E" w14:textId="77777777" w:rsidR="0074112E" w:rsidRDefault="0074112E"/>
  </w:endnote>
  <w:endnote w:type="continuationNotice" w:id="1">
    <w:p w14:paraId="69E42A71" w14:textId="77777777" w:rsidR="0074112E" w:rsidRDefault="007411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E4610D" w14:textId="77777777" w:rsidR="00E118A4" w:rsidRDefault="00E118A4" w:rsidP="00E118A4">
    <w:pPr>
      <w:pStyle w:val="Footer"/>
      <w:jc w:val="center"/>
    </w:pPr>
  </w:p>
  <w:sdt>
    <w:sdtPr>
      <w:id w:val="755403757"/>
      <w:docPartObj>
        <w:docPartGallery w:val="Page Numbers (Bottom of Page)"/>
        <w:docPartUnique/>
      </w:docPartObj>
    </w:sdtPr>
    <w:sdtEndPr>
      <w:rPr>
        <w:noProof/>
      </w:rPr>
    </w:sdtEndPr>
    <w:sdtContent>
      <w:p w14:paraId="5A6BF781" w14:textId="1D942D1C" w:rsidR="004F7012" w:rsidRDefault="004F7012" w:rsidP="00E118A4">
        <w:pPr>
          <w:pStyle w:val="Footer"/>
          <w:jc w:val="center"/>
        </w:pPr>
        <w:r w:rsidRPr="00E27B54">
          <w:rPr>
            <w:rFonts w:ascii="Arial" w:hAnsi="Arial" w:cs="Arial"/>
            <w:sz w:val="24"/>
            <w:szCs w:val="24"/>
          </w:rPr>
          <w:fldChar w:fldCharType="begin"/>
        </w:r>
        <w:r w:rsidRPr="00E27B54">
          <w:rPr>
            <w:rFonts w:ascii="Arial" w:hAnsi="Arial" w:cs="Arial"/>
            <w:sz w:val="24"/>
            <w:szCs w:val="24"/>
          </w:rPr>
          <w:instrText xml:space="preserve"> PAGE   \* MERGEFORMAT </w:instrText>
        </w:r>
        <w:r w:rsidRPr="00E27B54">
          <w:rPr>
            <w:rFonts w:ascii="Arial" w:hAnsi="Arial" w:cs="Arial"/>
            <w:sz w:val="24"/>
            <w:szCs w:val="24"/>
          </w:rPr>
          <w:fldChar w:fldCharType="separate"/>
        </w:r>
        <w:r w:rsidR="005B6A24">
          <w:rPr>
            <w:rFonts w:ascii="Arial" w:hAnsi="Arial" w:cs="Arial"/>
            <w:noProof/>
            <w:sz w:val="24"/>
            <w:szCs w:val="24"/>
          </w:rPr>
          <w:t>24</w:t>
        </w:r>
        <w:r w:rsidRPr="00E27B54">
          <w:rPr>
            <w:rFonts w:ascii="Arial" w:hAnsi="Arial" w:cs="Arial"/>
            <w:noProof/>
            <w:sz w:val="24"/>
            <w:szCs w:val="24"/>
          </w:rPr>
          <w:fldChar w:fldCharType="end"/>
        </w:r>
      </w:p>
    </w:sdtContent>
  </w:sdt>
  <w:p w14:paraId="7B02EA26" w14:textId="77777777" w:rsidR="004F7012" w:rsidRDefault="004F7012">
    <w:pPr>
      <w:pStyle w:val="Footer"/>
    </w:pPr>
  </w:p>
  <w:p w14:paraId="39DDAF4A" w14:textId="77777777" w:rsidR="00853BE0" w:rsidRDefault="00853B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CE335C" w14:textId="77777777" w:rsidR="0074112E" w:rsidRDefault="0074112E">
      <w:pPr>
        <w:spacing w:after="0" w:line="240" w:lineRule="auto"/>
      </w:pPr>
      <w:r>
        <w:separator/>
      </w:r>
    </w:p>
    <w:p w14:paraId="13953042" w14:textId="77777777" w:rsidR="0074112E" w:rsidRDefault="0074112E"/>
  </w:footnote>
  <w:footnote w:type="continuationSeparator" w:id="0">
    <w:p w14:paraId="232449BC" w14:textId="77777777" w:rsidR="0074112E" w:rsidRDefault="0074112E">
      <w:pPr>
        <w:spacing w:after="0" w:line="240" w:lineRule="auto"/>
      </w:pPr>
      <w:r>
        <w:continuationSeparator/>
      </w:r>
    </w:p>
    <w:p w14:paraId="422D7721" w14:textId="77777777" w:rsidR="0074112E" w:rsidRDefault="0074112E"/>
  </w:footnote>
  <w:footnote w:type="continuationNotice" w:id="1">
    <w:p w14:paraId="65FC318C" w14:textId="77777777" w:rsidR="0074112E" w:rsidRDefault="0074112E">
      <w:pPr>
        <w:spacing w:after="0" w:line="240" w:lineRule="auto"/>
      </w:pPr>
    </w:p>
  </w:footnote>
  <w:footnote w:id="2">
    <w:p w14:paraId="6FBF4895" w14:textId="45BD80BA" w:rsidR="00606B1E" w:rsidRPr="00606B1E" w:rsidRDefault="00606B1E">
      <w:pPr>
        <w:pStyle w:val="FootnoteText"/>
        <w:rPr>
          <w:lang w:val="en-ZA"/>
        </w:rPr>
      </w:pPr>
      <w:r>
        <w:rPr>
          <w:rStyle w:val="FootnoteReference"/>
        </w:rPr>
        <w:footnoteRef/>
      </w:r>
      <w:r>
        <w:t xml:space="preserve"> </w:t>
      </w:r>
      <w:r>
        <w:rPr>
          <w:lang w:val="en-ZA"/>
        </w:rPr>
        <w:t>See</w:t>
      </w:r>
      <w:r w:rsidR="0011791E">
        <w:rPr>
          <w:lang w:val="en-ZA"/>
        </w:rPr>
        <w:t>, for instance,</w:t>
      </w:r>
      <w:r>
        <w:rPr>
          <w:lang w:val="en-ZA"/>
        </w:rPr>
        <w:t xml:space="preserve"> for instance </w:t>
      </w:r>
      <w:r w:rsidR="009931AE" w:rsidRPr="00A668C2">
        <w:rPr>
          <w:i/>
          <w:iCs/>
          <w:lang w:val="en-ZA"/>
        </w:rPr>
        <w:t>Port Elizabeth Municipality v Various Occupiers</w:t>
      </w:r>
      <w:r w:rsidR="009931AE">
        <w:rPr>
          <w:lang w:val="en-ZA"/>
        </w:rPr>
        <w:t xml:space="preserve"> </w:t>
      </w:r>
      <w:r w:rsidR="009931AE" w:rsidRPr="00C639FA">
        <w:t>[2004] ZACC 7</w:t>
      </w:r>
      <w:r w:rsidR="009931AE">
        <w:rPr>
          <w:lang w:val="en-ZA"/>
        </w:rPr>
        <w:t xml:space="preserve">; </w:t>
      </w:r>
      <w:r w:rsidR="0011791E" w:rsidRPr="0011791E">
        <w:rPr>
          <w:i/>
          <w:iCs/>
          <w:lang w:val="en-ZA"/>
        </w:rPr>
        <w:t>City of Johannesburg Metropolitan Municipality v Blue Moonlight Properties 39 (Pty) Ltd and Another</w:t>
      </w:r>
      <w:r w:rsidR="0011791E" w:rsidRPr="0011791E">
        <w:rPr>
          <w:lang w:val="en-ZA"/>
        </w:rPr>
        <w:t xml:space="preserve"> [2011] ZACC 40; [2011] ZACC 33</w:t>
      </w:r>
      <w:r>
        <w:rPr>
          <w:lang w:val="en-ZA"/>
        </w:rPr>
        <w:t>.</w:t>
      </w:r>
    </w:p>
  </w:footnote>
  <w:footnote w:id="3">
    <w:p w14:paraId="2BA1A6FA" w14:textId="77777777" w:rsidR="00D67434" w:rsidRPr="00A345DE" w:rsidRDefault="00D67434" w:rsidP="00D67434">
      <w:pPr>
        <w:pStyle w:val="FootnoteText"/>
        <w:rPr>
          <w:lang w:val="en-ZA"/>
        </w:rPr>
      </w:pPr>
      <w:r>
        <w:rPr>
          <w:rStyle w:val="FootnoteReference"/>
        </w:rPr>
        <w:footnoteRef/>
      </w:r>
      <w:r>
        <w:t xml:space="preserve"> </w:t>
      </w:r>
      <w:r w:rsidRPr="009931AE">
        <w:rPr>
          <w:i/>
          <w:iCs/>
          <w:lang w:val="en-ZA"/>
        </w:rPr>
        <w:t>Ndolvu v Ngcobo, Bekker v Jika</w:t>
      </w:r>
      <w:r>
        <w:rPr>
          <w:lang w:val="en-ZA"/>
        </w:rPr>
        <w:t xml:space="preserve"> 4 All SA 384 (SCA) at 17 to 19.</w:t>
      </w:r>
    </w:p>
  </w:footnote>
  <w:footnote w:id="4">
    <w:p w14:paraId="738F8FF8" w14:textId="77777777" w:rsidR="00D67434" w:rsidRPr="00805CF9" w:rsidRDefault="00D67434" w:rsidP="00D67434">
      <w:pPr>
        <w:pStyle w:val="FootnoteText"/>
        <w:rPr>
          <w:lang w:val="en-ZA"/>
        </w:rPr>
      </w:pPr>
      <w:r>
        <w:rPr>
          <w:rStyle w:val="FootnoteReference"/>
        </w:rPr>
        <w:footnoteRef/>
      </w:r>
      <w:r>
        <w:t xml:space="preserve"> </w:t>
      </w:r>
      <w:r>
        <w:rPr>
          <w:lang w:val="en-ZA"/>
        </w:rPr>
        <w:t>2002 (4) SA 186 (C).</w:t>
      </w:r>
    </w:p>
  </w:footnote>
  <w:footnote w:id="5">
    <w:p w14:paraId="6593246A" w14:textId="77777777" w:rsidR="00D67434" w:rsidRPr="00D07CE0" w:rsidRDefault="00D67434" w:rsidP="00D67434">
      <w:pPr>
        <w:pStyle w:val="FootnoteText"/>
        <w:rPr>
          <w:lang w:val="en-ZA"/>
        </w:rPr>
      </w:pPr>
      <w:r>
        <w:rPr>
          <w:rStyle w:val="FootnoteReference"/>
        </w:rPr>
        <w:footnoteRef/>
      </w:r>
      <w:r>
        <w:t xml:space="preserve"> </w:t>
      </w:r>
      <w:r>
        <w:rPr>
          <w:lang w:val="en-ZA"/>
        </w:rPr>
        <w:t>51 of 1951.</w:t>
      </w:r>
    </w:p>
  </w:footnote>
  <w:footnote w:id="6">
    <w:p w14:paraId="58E8D225" w14:textId="77777777" w:rsidR="00D67434" w:rsidRPr="00B655D7" w:rsidRDefault="00D67434" w:rsidP="00D67434">
      <w:pPr>
        <w:pStyle w:val="FootnoteText"/>
        <w:rPr>
          <w:lang w:val="en-ZA"/>
        </w:rPr>
      </w:pPr>
      <w:r>
        <w:rPr>
          <w:rStyle w:val="FootnoteReference"/>
        </w:rPr>
        <w:footnoteRef/>
      </w:r>
      <w:r>
        <w:t xml:space="preserve"> See a discussion on the history in </w:t>
      </w:r>
      <w:r w:rsidRPr="00B655D7">
        <w:t xml:space="preserve">Boggenpoel ZT and Mahomedy S "Reflecting on Evictions and Unlawful Occupation of Land in South Africa: Where Do Some Gaps Still Remain?" </w:t>
      </w:r>
      <w:r w:rsidRPr="00CC256A">
        <w:rPr>
          <w:i/>
          <w:iCs/>
        </w:rPr>
        <w:t>PER / PELJ</w:t>
      </w:r>
      <w:r w:rsidRPr="00B655D7">
        <w:t xml:space="preserve"> 2023</w:t>
      </w:r>
      <w:r>
        <w:t xml:space="preserve"> </w:t>
      </w:r>
      <w:r w:rsidRPr="00B655D7">
        <w:t>(26)</w:t>
      </w:r>
      <w:r>
        <w:t xml:space="preserve"> page 6.</w:t>
      </w:r>
    </w:p>
  </w:footnote>
  <w:footnote w:id="7">
    <w:p w14:paraId="76D2B4E6" w14:textId="77777777" w:rsidR="00D67434" w:rsidRPr="00E04841" w:rsidRDefault="00D67434" w:rsidP="00D67434">
      <w:pPr>
        <w:pStyle w:val="FootnoteText"/>
      </w:pPr>
      <w:r>
        <w:rPr>
          <w:rStyle w:val="FootnoteReference"/>
        </w:rPr>
        <w:footnoteRef/>
      </w:r>
      <w:r>
        <w:t xml:space="preserve"> </w:t>
      </w:r>
      <w:r w:rsidRPr="00CC256A">
        <w:rPr>
          <w:i/>
          <w:iCs/>
        </w:rPr>
        <w:t>Chetty v Naidoo</w:t>
      </w:r>
      <w:r w:rsidRPr="00BC3619">
        <w:t xml:space="preserve"> 1974 (3) SA 13 (A) at 20A</w:t>
      </w:r>
      <w:r>
        <w:t xml:space="preserve">, see </w:t>
      </w:r>
      <w:r w:rsidRPr="00CC256A">
        <w:t>Boggenpoel</w:t>
      </w:r>
      <w:r>
        <w:t xml:space="preserve"> ZT</w:t>
      </w:r>
      <w:r w:rsidRPr="00CC256A">
        <w:t xml:space="preserve"> “(Re)Defining the Contours of Ownership: Moving beyond White Picket Fences” (2019) </w:t>
      </w:r>
      <w:r w:rsidRPr="00CC256A">
        <w:rPr>
          <w:i/>
          <w:iCs/>
        </w:rPr>
        <w:t>StellLR</w:t>
      </w:r>
      <w:r w:rsidRPr="00CC256A">
        <w:t xml:space="preserve">. 234 </w:t>
      </w:r>
      <w:r>
        <w:t>page</w:t>
      </w:r>
      <w:r w:rsidRPr="00CC256A">
        <w:t xml:space="preserve"> 236.</w:t>
      </w:r>
    </w:p>
  </w:footnote>
  <w:footnote w:id="8">
    <w:p w14:paraId="1B3BD1E8" w14:textId="2D341B22" w:rsidR="00E91D7B" w:rsidRPr="00E91D7B" w:rsidRDefault="00E91D7B">
      <w:pPr>
        <w:pStyle w:val="FootnoteText"/>
        <w:rPr>
          <w:lang w:val="en-US"/>
        </w:rPr>
      </w:pPr>
      <w:r>
        <w:rPr>
          <w:rStyle w:val="FootnoteReference"/>
        </w:rPr>
        <w:footnoteRef/>
      </w:r>
      <w:r>
        <w:t xml:space="preserve"> </w:t>
      </w:r>
      <w:r w:rsidR="00395BE7">
        <w:rPr>
          <w:lang w:val="en-US"/>
        </w:rPr>
        <w:t>52 of 1951.</w:t>
      </w:r>
    </w:p>
  </w:footnote>
  <w:footnote w:id="9">
    <w:p w14:paraId="0C72C522" w14:textId="77777777" w:rsidR="00D67434" w:rsidRPr="0088495E" w:rsidRDefault="00D67434" w:rsidP="00D67434">
      <w:pPr>
        <w:pStyle w:val="FootnoteText"/>
        <w:rPr>
          <w:lang w:val="en-ZA"/>
        </w:rPr>
      </w:pPr>
      <w:r>
        <w:rPr>
          <w:rStyle w:val="FootnoteReference"/>
        </w:rPr>
        <w:footnoteRef/>
      </w:r>
      <w:r>
        <w:t xml:space="preserve"> </w:t>
      </w:r>
      <w:r w:rsidRPr="0088495E">
        <w:t>19 of 1998</w:t>
      </w:r>
      <w:r>
        <w:t>.</w:t>
      </w:r>
    </w:p>
  </w:footnote>
  <w:footnote w:id="10">
    <w:p w14:paraId="47778B48" w14:textId="67499B60" w:rsidR="006F5A19" w:rsidRPr="006F5A19" w:rsidRDefault="006F5A19">
      <w:pPr>
        <w:pStyle w:val="FootnoteText"/>
        <w:rPr>
          <w:lang w:val="en-ZA"/>
        </w:rPr>
      </w:pPr>
      <w:r>
        <w:rPr>
          <w:rStyle w:val="FootnoteReference"/>
        </w:rPr>
        <w:footnoteRef/>
      </w:r>
      <w:r>
        <w:t xml:space="preserve"> </w:t>
      </w:r>
      <w:r>
        <w:rPr>
          <w:lang w:val="en-ZA"/>
        </w:rPr>
        <w:t>S 4(7) PIE.</w:t>
      </w:r>
    </w:p>
  </w:footnote>
  <w:footnote w:id="11">
    <w:p w14:paraId="3A332BE8" w14:textId="77777777" w:rsidR="002D37EF" w:rsidRPr="007361D7" w:rsidRDefault="002D37EF" w:rsidP="002D37EF">
      <w:pPr>
        <w:pStyle w:val="FootnoteText"/>
        <w:rPr>
          <w:lang w:val="en-ZA"/>
        </w:rPr>
      </w:pPr>
      <w:r>
        <w:rPr>
          <w:rStyle w:val="FootnoteReference"/>
        </w:rPr>
        <w:footnoteRef/>
      </w:r>
      <w:r>
        <w:t xml:space="preserve"> </w:t>
      </w:r>
      <w:r w:rsidRPr="003439BC">
        <w:rPr>
          <w:i/>
          <w:iCs/>
        </w:rPr>
        <w:t>City of Johannesburg v Changing Tides 74 (Pty) Ltd</w:t>
      </w:r>
      <w:r>
        <w:rPr>
          <w:lang w:val="en-ZA"/>
        </w:rPr>
        <w:t xml:space="preserve"> [2012] ZASCA 116 para 12.</w:t>
      </w:r>
    </w:p>
  </w:footnote>
  <w:footnote w:id="12">
    <w:p w14:paraId="6B9A0BA2" w14:textId="370AA4DD" w:rsidR="00CD04B6" w:rsidRPr="00CD04B6" w:rsidRDefault="00CD04B6">
      <w:pPr>
        <w:pStyle w:val="FootnoteText"/>
        <w:rPr>
          <w:lang w:val="en-US"/>
        </w:rPr>
      </w:pPr>
      <w:r>
        <w:rPr>
          <w:rStyle w:val="FootnoteReference"/>
        </w:rPr>
        <w:footnoteRef/>
      </w:r>
      <w:r>
        <w:t xml:space="preserve"> S</w:t>
      </w:r>
      <w:r w:rsidRPr="006E0CFA">
        <w:t xml:space="preserve"> 6(6)</w:t>
      </w:r>
    </w:p>
  </w:footnote>
  <w:footnote w:id="13">
    <w:p w14:paraId="0A9A1CB2" w14:textId="73B388E5" w:rsidR="001E4E73" w:rsidRPr="007361D7" w:rsidRDefault="001E4E73" w:rsidP="001E4E73">
      <w:pPr>
        <w:pStyle w:val="FootnoteText"/>
        <w:rPr>
          <w:lang w:val="en-ZA"/>
        </w:rPr>
      </w:pPr>
      <w:r>
        <w:rPr>
          <w:rStyle w:val="FootnoteReference"/>
        </w:rPr>
        <w:footnoteRef/>
      </w:r>
      <w:r>
        <w:t xml:space="preserve"> </w:t>
      </w:r>
      <w:r w:rsidRPr="003439BC">
        <w:rPr>
          <w:i/>
          <w:iCs/>
        </w:rPr>
        <w:t>City of Johannesburg v Changing Tides 74 (Pty) Ltd</w:t>
      </w:r>
      <w:r>
        <w:rPr>
          <w:lang w:val="en-ZA"/>
        </w:rPr>
        <w:t xml:space="preserve"> [2012] ZASCA 116 para</w:t>
      </w:r>
      <w:r w:rsidR="0018307A">
        <w:rPr>
          <w:lang w:val="en-ZA"/>
        </w:rPr>
        <w:t xml:space="preserve"> </w:t>
      </w:r>
      <w:r>
        <w:rPr>
          <w:lang w:val="en-ZA"/>
        </w:rPr>
        <w:t>13.</w:t>
      </w:r>
    </w:p>
  </w:footnote>
  <w:footnote w:id="14">
    <w:p w14:paraId="58312996" w14:textId="77777777" w:rsidR="00392D76" w:rsidRPr="007361D7" w:rsidRDefault="00392D76" w:rsidP="00392D76">
      <w:pPr>
        <w:pStyle w:val="FootnoteText"/>
        <w:rPr>
          <w:lang w:val="en-ZA"/>
        </w:rPr>
      </w:pPr>
      <w:r>
        <w:rPr>
          <w:rStyle w:val="FootnoteReference"/>
        </w:rPr>
        <w:footnoteRef/>
      </w:r>
      <w:r>
        <w:t xml:space="preserve"> </w:t>
      </w:r>
      <w:r w:rsidRPr="003439BC">
        <w:rPr>
          <w:i/>
          <w:iCs/>
        </w:rPr>
        <w:t>City of Johannesburg v Changing Tides 74 (Pty) Ltd</w:t>
      </w:r>
      <w:r>
        <w:rPr>
          <w:lang w:val="en-ZA"/>
        </w:rPr>
        <w:t xml:space="preserve"> [2012] ZASCA 116 para 12.</w:t>
      </w:r>
    </w:p>
  </w:footnote>
  <w:footnote w:id="15">
    <w:p w14:paraId="6C9792D3" w14:textId="77777777" w:rsidR="00540D58" w:rsidRPr="00B1386C" w:rsidRDefault="00540D58" w:rsidP="00540D58">
      <w:pPr>
        <w:pStyle w:val="FootnoteText"/>
        <w:rPr>
          <w:lang w:val="en-ZA"/>
        </w:rPr>
      </w:pPr>
      <w:r>
        <w:rPr>
          <w:rStyle w:val="FootnoteReference"/>
        </w:rPr>
        <w:footnoteRef/>
      </w:r>
      <w:r>
        <w:t xml:space="preserve"> </w:t>
      </w:r>
      <w:r w:rsidRPr="00A668C2">
        <w:rPr>
          <w:i/>
          <w:iCs/>
          <w:lang w:val="en-ZA"/>
        </w:rPr>
        <w:t>Port Elizabeth Municipality v Various Occupiers</w:t>
      </w:r>
      <w:r>
        <w:rPr>
          <w:lang w:val="en-ZA"/>
        </w:rPr>
        <w:t xml:space="preserve"> </w:t>
      </w:r>
      <w:r w:rsidRPr="00C639FA">
        <w:t>[2004] ZACC 7</w:t>
      </w:r>
      <w:r>
        <w:rPr>
          <w:lang w:val="en-ZA"/>
        </w:rPr>
        <w:t xml:space="preserve"> par 25.</w:t>
      </w:r>
    </w:p>
  </w:footnote>
  <w:footnote w:id="16">
    <w:p w14:paraId="216235C8" w14:textId="77777777" w:rsidR="000828D7" w:rsidRPr="00937F5B" w:rsidRDefault="000828D7" w:rsidP="000828D7">
      <w:pPr>
        <w:pStyle w:val="FootnoteText"/>
        <w:rPr>
          <w:lang w:val="en-ZA"/>
        </w:rPr>
      </w:pPr>
      <w:r w:rsidRPr="00423A37">
        <w:rPr>
          <w:rStyle w:val="FootnoteReference"/>
        </w:rPr>
        <w:footnoteRef/>
      </w:r>
      <w:r w:rsidRPr="00423A37">
        <w:t xml:space="preserve"> </w:t>
      </w:r>
      <w:r w:rsidRPr="00423A37">
        <w:rPr>
          <w:i/>
          <w:iCs/>
          <w:lang w:val="en-ZA"/>
        </w:rPr>
        <w:t>Mokhatla v Ntsuseng</w:t>
      </w:r>
      <w:r>
        <w:rPr>
          <w:i/>
          <w:iCs/>
          <w:lang w:val="en-ZA"/>
        </w:rPr>
        <w:t xml:space="preserve"> </w:t>
      </w:r>
      <w:r w:rsidRPr="00423A37">
        <w:rPr>
          <w:lang w:val="en-ZA"/>
        </w:rPr>
        <w:t>(2022/554) [2024] ZAGPJHC 498.</w:t>
      </w:r>
    </w:p>
  </w:footnote>
  <w:footnote w:id="17">
    <w:p w14:paraId="3A9C37C1" w14:textId="77777777" w:rsidR="00813EFA" w:rsidRPr="00521343" w:rsidRDefault="00813EFA" w:rsidP="00813EFA">
      <w:pPr>
        <w:pStyle w:val="FootnoteText"/>
        <w:rPr>
          <w:lang w:val="en-ZA"/>
        </w:rPr>
      </w:pPr>
      <w:r>
        <w:rPr>
          <w:rStyle w:val="FootnoteReference"/>
        </w:rPr>
        <w:footnoteRef/>
      </w:r>
      <w:r>
        <w:t xml:space="preserve"> </w:t>
      </w:r>
      <w:r w:rsidRPr="00AA055C">
        <w:t>[2024] ZASCA 81</w:t>
      </w:r>
      <w:r>
        <w:t>.</w:t>
      </w:r>
    </w:p>
  </w:footnote>
  <w:footnote w:id="18">
    <w:p w14:paraId="1613BCC2" w14:textId="77777777" w:rsidR="00813EFA" w:rsidRPr="003F68F1" w:rsidRDefault="00813EFA" w:rsidP="00813EFA">
      <w:pPr>
        <w:pStyle w:val="FootnoteText"/>
        <w:rPr>
          <w:lang w:val="en-ZA"/>
        </w:rPr>
      </w:pPr>
      <w:r>
        <w:rPr>
          <w:rStyle w:val="FootnoteReference"/>
        </w:rPr>
        <w:footnoteRef/>
      </w:r>
      <w:r>
        <w:t xml:space="preserve"> 016733-2024.</w:t>
      </w:r>
    </w:p>
  </w:footnote>
  <w:footnote w:id="19">
    <w:p w14:paraId="443B7774" w14:textId="70A3D586" w:rsidR="003F706C" w:rsidRPr="003F706C" w:rsidRDefault="003F706C">
      <w:pPr>
        <w:pStyle w:val="FootnoteText"/>
        <w:rPr>
          <w:lang w:val="en-US"/>
        </w:rPr>
      </w:pPr>
      <w:r>
        <w:rPr>
          <w:rStyle w:val="FootnoteReference"/>
        </w:rPr>
        <w:footnoteRef/>
      </w:r>
      <w:r>
        <w:t xml:space="preserve"> </w:t>
      </w:r>
      <w:r>
        <w:rPr>
          <w:lang w:val="en-US"/>
        </w:rPr>
        <w:t xml:space="preserve">See a discussion in </w:t>
      </w:r>
      <w:r w:rsidRPr="003F706C">
        <w:rPr>
          <w:lang w:val="en-US"/>
        </w:rPr>
        <w:t>Jeewa T</w:t>
      </w:r>
      <w:r w:rsidR="0093204E">
        <w:rPr>
          <w:lang w:val="en-US"/>
        </w:rPr>
        <w:t>R</w:t>
      </w:r>
      <w:r w:rsidRPr="003F706C">
        <w:rPr>
          <w:lang w:val="en-US"/>
        </w:rPr>
        <w:t xml:space="preserve"> </w:t>
      </w:r>
      <w:r w:rsidRPr="0093204E">
        <w:rPr>
          <w:i/>
          <w:iCs/>
          <w:lang w:val="en-US"/>
        </w:rPr>
        <w:t>Unlawfully occupying the bridge to transformation: a case for judicial exploration when evictions are unjust and inequitable</w:t>
      </w:r>
      <w:r w:rsidR="0093204E">
        <w:rPr>
          <w:lang w:val="en-US"/>
        </w:rPr>
        <w:t xml:space="preserve"> </w:t>
      </w:r>
      <w:r w:rsidR="0093204E" w:rsidRPr="003F706C">
        <w:rPr>
          <w:lang w:val="en-US"/>
        </w:rPr>
        <w:t>(2021)</w:t>
      </w:r>
      <w:r>
        <w:rPr>
          <w:lang w:val="en-US"/>
        </w:rPr>
        <w:t xml:space="preserve"> </w:t>
      </w:r>
      <w:r w:rsidR="00DB75BC">
        <w:rPr>
          <w:lang w:val="en-US"/>
        </w:rPr>
        <w:t xml:space="preserve">LLM dissertation, UCT, </w:t>
      </w:r>
      <w:r w:rsidR="0093204E">
        <w:rPr>
          <w:lang w:val="en-US"/>
        </w:rPr>
        <w:t>p</w:t>
      </w:r>
      <w:r>
        <w:rPr>
          <w:lang w:val="en-US"/>
        </w:rPr>
        <w:t xml:space="preserve"> 33 in this regard.</w:t>
      </w:r>
    </w:p>
  </w:footnote>
  <w:footnote w:id="20">
    <w:p w14:paraId="2D2C7ACD" w14:textId="41467486" w:rsidR="00873C0A" w:rsidRPr="00873C0A" w:rsidRDefault="00873C0A">
      <w:pPr>
        <w:pStyle w:val="FootnoteText"/>
        <w:rPr>
          <w:lang w:val="en-US"/>
        </w:rPr>
      </w:pPr>
      <w:r>
        <w:rPr>
          <w:rStyle w:val="FootnoteReference"/>
        </w:rPr>
        <w:footnoteRef/>
      </w:r>
      <w:r>
        <w:t xml:space="preserve"> </w:t>
      </w:r>
      <w:r w:rsidRPr="00873C0A">
        <w:t>[2009] ZACC 16</w:t>
      </w:r>
      <w:r>
        <w:t xml:space="preserve"> par 145.</w:t>
      </w:r>
    </w:p>
  </w:footnote>
  <w:footnote w:id="21">
    <w:p w14:paraId="4ABC0653" w14:textId="3410C3A1" w:rsidR="00351E0C" w:rsidRPr="00351E0C" w:rsidRDefault="00351E0C">
      <w:pPr>
        <w:pStyle w:val="FootnoteText"/>
        <w:rPr>
          <w:lang w:val="en-US"/>
        </w:rPr>
      </w:pPr>
      <w:r>
        <w:rPr>
          <w:rStyle w:val="FootnoteReference"/>
        </w:rPr>
        <w:footnoteRef/>
      </w:r>
      <w:r>
        <w:t xml:space="preserve"> </w:t>
      </w:r>
      <w:r w:rsidRPr="00351E0C">
        <w:t>[2000] ZACC 14</w:t>
      </w:r>
      <w:r>
        <w:t xml:space="preserve"> par 92.</w:t>
      </w:r>
    </w:p>
  </w:footnote>
  <w:footnote w:id="22">
    <w:p w14:paraId="2F8E3295" w14:textId="77777777" w:rsidR="00CD6BE5" w:rsidRPr="007361D7" w:rsidRDefault="00CD6BE5" w:rsidP="00CD6BE5">
      <w:pPr>
        <w:pStyle w:val="FootnoteText"/>
        <w:rPr>
          <w:lang w:val="en-ZA"/>
        </w:rPr>
      </w:pPr>
      <w:r>
        <w:rPr>
          <w:rStyle w:val="FootnoteReference"/>
        </w:rPr>
        <w:footnoteRef/>
      </w:r>
      <w:r>
        <w:t xml:space="preserve"> </w:t>
      </w:r>
      <w:r>
        <w:rPr>
          <w:lang w:val="en-ZA"/>
        </w:rPr>
        <w:t>[2012] ZASCA 116.</w:t>
      </w:r>
    </w:p>
  </w:footnote>
  <w:footnote w:id="23">
    <w:p w14:paraId="7D374861" w14:textId="77777777" w:rsidR="00CD6BE5" w:rsidRPr="000B1095" w:rsidRDefault="00CD6BE5" w:rsidP="00CD6BE5">
      <w:pPr>
        <w:pStyle w:val="FootnoteText"/>
        <w:rPr>
          <w:lang w:val="en-ZA"/>
        </w:rPr>
      </w:pPr>
      <w:r>
        <w:rPr>
          <w:rStyle w:val="FootnoteReference"/>
        </w:rPr>
        <w:footnoteRef/>
      </w:r>
      <w:r>
        <w:t xml:space="preserve"> </w:t>
      </w:r>
      <w:r w:rsidRPr="000B1095">
        <w:rPr>
          <w:i/>
          <w:iCs/>
        </w:rPr>
        <w:t>Plascon-Evans Paints Ltd v Van Riebeeck Paints (Pty) Ltd</w:t>
      </w:r>
      <w:r w:rsidRPr="000B1095">
        <w:t xml:space="preserve"> [1984] (3) SA 623 (A)</w:t>
      </w:r>
    </w:p>
  </w:footnote>
  <w:footnote w:id="24">
    <w:p w14:paraId="2C01882F" w14:textId="77777777" w:rsidR="007F70D9" w:rsidRPr="00763E56" w:rsidRDefault="007F70D9" w:rsidP="007F70D9">
      <w:pPr>
        <w:pStyle w:val="FootnoteText"/>
        <w:rPr>
          <w:lang w:val="en-ZA"/>
        </w:rPr>
      </w:pPr>
      <w:r>
        <w:rPr>
          <w:rStyle w:val="FootnoteReference"/>
        </w:rPr>
        <w:footnoteRef/>
      </w:r>
      <w:r>
        <w:t xml:space="preserve"> </w:t>
      </w:r>
      <w:r w:rsidRPr="00763E56">
        <w:t>[2008] ZACC 1</w:t>
      </w:r>
      <w:r>
        <w:t>.</w:t>
      </w:r>
    </w:p>
  </w:footnote>
  <w:footnote w:id="25">
    <w:p w14:paraId="3DB2521A" w14:textId="77777777" w:rsidR="00A3171A" w:rsidRPr="00BA7CCD" w:rsidRDefault="00A3171A" w:rsidP="00A3171A">
      <w:pPr>
        <w:pStyle w:val="FootnoteText"/>
        <w:rPr>
          <w:lang w:val="en-US"/>
        </w:rPr>
      </w:pPr>
      <w:r w:rsidRPr="00BA7CCD">
        <w:rPr>
          <w:rStyle w:val="FootnoteReference"/>
        </w:rPr>
        <w:footnoteRef/>
      </w:r>
      <w:r w:rsidRPr="00BA7CCD">
        <w:t xml:space="preserve"> </w:t>
      </w:r>
      <w:r w:rsidRPr="00BA7CCD">
        <w:rPr>
          <w:lang w:val="en-US"/>
        </w:rPr>
        <w:t>JB para 29</w:t>
      </w:r>
    </w:p>
  </w:footnote>
  <w:footnote w:id="26">
    <w:p w14:paraId="7D047AF8" w14:textId="675B7F7B" w:rsidR="00A3171A" w:rsidRPr="00BA7CCD" w:rsidRDefault="00A3171A" w:rsidP="00A3171A">
      <w:pPr>
        <w:pStyle w:val="FootnoteText"/>
        <w:rPr>
          <w:lang w:val="en-US"/>
        </w:rPr>
      </w:pPr>
      <w:r w:rsidRPr="00BA7CCD">
        <w:rPr>
          <w:rStyle w:val="FootnoteReference"/>
        </w:rPr>
        <w:footnoteRef/>
      </w:r>
      <w:r w:rsidRPr="00BA7CCD">
        <w:t xml:space="preserve"> </w:t>
      </w:r>
      <w:r w:rsidRPr="00A3171A">
        <w:rPr>
          <w:i/>
          <w:iCs/>
          <w:lang w:val="en-US"/>
        </w:rPr>
        <w:t>Residents of Joe Slovo Community, Western Cape v Thubelisha</w:t>
      </w:r>
      <w:r w:rsidRPr="00BA7CCD">
        <w:rPr>
          <w:lang w:val="en-US"/>
        </w:rPr>
        <w:t xml:space="preserve"> Homes</w:t>
      </w:r>
      <w:r w:rsidRPr="00A3171A">
        <w:rPr>
          <w:lang w:val="en-US"/>
        </w:rPr>
        <w:t>  </w:t>
      </w:r>
      <w:hyperlink r:id="rId1" w:tooltip="View LawCiteRecord" w:history="1">
        <w:r w:rsidRPr="00A3171A">
          <w:rPr>
            <w:rStyle w:val="Hyperlink"/>
            <w:color w:val="000000" w:themeColor="text1"/>
            <w:u w:val="none"/>
            <w:lang w:val="en-US"/>
          </w:rPr>
          <w:t>2010 (3) SA 454</w:t>
        </w:r>
      </w:hyperlink>
      <w:r w:rsidRPr="00BD6B5B">
        <w:rPr>
          <w:color w:val="000000" w:themeColor="text1"/>
          <w:lang w:val="en-US"/>
        </w:rPr>
        <w:t> </w:t>
      </w:r>
      <w:r w:rsidRPr="00BA7CCD">
        <w:rPr>
          <w:lang w:val="en-US"/>
        </w:rPr>
        <w:t xml:space="preserve">(CC) and </w:t>
      </w:r>
      <w:r w:rsidRPr="00A3171A">
        <w:rPr>
          <w:i/>
          <w:iCs/>
          <w:lang w:val="en-US"/>
        </w:rPr>
        <w:t>Abahlali Basemjondolo Movement SA v Premier of the Province of Kwazulu-Natal</w:t>
      </w:r>
      <w:r w:rsidRPr="00BA7CCD">
        <w:rPr>
          <w:lang w:val="en-US"/>
        </w:rPr>
        <w:t> 2010 (2) BCLR 99 (CC)</w:t>
      </w:r>
      <w:r w:rsidR="004D19C5">
        <w:rPr>
          <w:lang w:val="en-US"/>
        </w:rPr>
        <w:t xml:space="preserve">; </w:t>
      </w:r>
      <w:r w:rsidR="004D19C5" w:rsidRPr="004D19C5">
        <w:rPr>
          <w:i/>
          <w:iCs/>
          <w:lang w:val="en-US"/>
        </w:rPr>
        <w:t>JB Marks Local Municipality v Illegal Trespassers Erf 2148,Promosa,Potchefstroom</w:t>
      </w:r>
      <w:r w:rsidR="004D19C5" w:rsidRPr="004D19C5">
        <w:rPr>
          <w:lang w:val="en-US"/>
        </w:rPr>
        <w:t xml:space="preserve"> (M353/2021) [2023] ZANWHC 1</w:t>
      </w:r>
      <w:r w:rsidR="004D19C5">
        <w:rPr>
          <w:lang w:val="en-US"/>
        </w:rPr>
        <w:t>.</w:t>
      </w:r>
    </w:p>
  </w:footnote>
  <w:footnote w:id="27">
    <w:p w14:paraId="51D22D72" w14:textId="6154C215" w:rsidR="007F70D9" w:rsidRPr="004934D2" w:rsidRDefault="007F70D9" w:rsidP="007F70D9">
      <w:pPr>
        <w:pStyle w:val="FootnoteText"/>
        <w:rPr>
          <w:lang w:val="en-ZA"/>
        </w:rPr>
      </w:pPr>
      <w:r>
        <w:rPr>
          <w:rStyle w:val="FootnoteReference"/>
        </w:rPr>
        <w:footnoteRef/>
      </w:r>
      <w:r>
        <w:t xml:space="preserve"> </w:t>
      </w:r>
      <w:r w:rsidRPr="004934D2">
        <w:t>[2024] ZAWCHC 173</w:t>
      </w:r>
      <w:r w:rsidR="00467EF3">
        <w:t xml:space="preserve"> para 103.</w:t>
      </w:r>
    </w:p>
  </w:footnote>
  <w:footnote w:id="28">
    <w:p w14:paraId="399076DF" w14:textId="13C30116" w:rsidR="000879F1" w:rsidRPr="00EA101D" w:rsidRDefault="000879F1" w:rsidP="00614618">
      <w:pPr>
        <w:pStyle w:val="FootnoteText"/>
        <w:rPr>
          <w:lang w:val="en-ZA"/>
        </w:rPr>
      </w:pPr>
      <w:r w:rsidRPr="00D518F0">
        <w:rPr>
          <w:rStyle w:val="FootnoteReference"/>
        </w:rPr>
        <w:footnoteRef/>
      </w:r>
      <w:r w:rsidRPr="00D518F0">
        <w:t xml:space="preserve"> </w:t>
      </w:r>
      <w:r w:rsidR="00614618" w:rsidRPr="00D518F0">
        <w:rPr>
          <w:lang w:val="en-ZA"/>
        </w:rPr>
        <w:t>Brand, D. (2024). ‘Setting Our Transformation Sights Too Low’: Land Reform, ‘Expropriation</w:t>
      </w:r>
      <w:r w:rsidR="00614618" w:rsidRPr="00614618">
        <w:rPr>
          <w:lang w:val="en-ZA"/>
        </w:rPr>
        <w:t xml:space="preserve"> Without Compensation’ and ‘State Custodianship of Land.’ In O. Zenker, C. Walker, &amp; Z.-Z. Boggenpoel (Eds.), </w:t>
      </w:r>
      <w:r w:rsidR="00614618" w:rsidRPr="00614618">
        <w:rPr>
          <w:i/>
          <w:iCs/>
          <w:lang w:val="en-ZA"/>
        </w:rPr>
        <w:t>Beyond Expropriation Without Compensation: Law, Land Reform and Redistributive Justice in South Africa</w:t>
      </w:r>
      <w:r w:rsidR="00614618" w:rsidRPr="00614618">
        <w:rPr>
          <w:lang w:val="en-ZA"/>
        </w:rPr>
        <w:t xml:space="preserve"> (pp. 118–140) Cambridge: Cambridge University Press.</w:t>
      </w:r>
    </w:p>
  </w:footnote>
  <w:footnote w:id="29">
    <w:p w14:paraId="762D1224" w14:textId="298E2710" w:rsidR="000879F1" w:rsidRPr="00962363" w:rsidRDefault="000879F1" w:rsidP="000879F1">
      <w:pPr>
        <w:pStyle w:val="FootnoteText"/>
        <w:rPr>
          <w:lang w:val="en-ZA"/>
        </w:rPr>
      </w:pPr>
      <w:r>
        <w:rPr>
          <w:rStyle w:val="FootnoteReference"/>
        </w:rPr>
        <w:footnoteRef/>
      </w:r>
      <w:r>
        <w:t xml:space="preserve"> </w:t>
      </w:r>
      <w:r w:rsidRPr="00C639FA">
        <w:t>[2004] ZACC 7</w:t>
      </w:r>
      <w:r w:rsidR="000175F8">
        <w:t>.</w:t>
      </w:r>
    </w:p>
  </w:footnote>
  <w:footnote w:id="30">
    <w:p w14:paraId="3A1DD3B5" w14:textId="77777777" w:rsidR="000879F1" w:rsidRPr="00DC0F44" w:rsidRDefault="000879F1" w:rsidP="000879F1">
      <w:pPr>
        <w:pStyle w:val="FootnoteText"/>
        <w:rPr>
          <w:lang w:val="en-ZA"/>
        </w:rPr>
      </w:pPr>
      <w:r>
        <w:rPr>
          <w:rStyle w:val="FootnoteReference"/>
        </w:rPr>
        <w:footnoteRef/>
      </w:r>
      <w:r>
        <w:t xml:space="preserve"> Par 23.</w:t>
      </w:r>
    </w:p>
  </w:footnote>
  <w:footnote w:id="31">
    <w:p w14:paraId="0C9B2255" w14:textId="3104BEFB" w:rsidR="009B4014" w:rsidRPr="009B4014" w:rsidRDefault="009B4014" w:rsidP="009B4014">
      <w:pPr>
        <w:pStyle w:val="FootnoteText"/>
      </w:pPr>
      <w:r>
        <w:rPr>
          <w:rStyle w:val="FootnoteReference"/>
        </w:rPr>
        <w:footnoteRef/>
      </w:r>
      <w:r>
        <w:t xml:space="preserve"> </w:t>
      </w:r>
      <w:r w:rsidR="000175F8" w:rsidRPr="00CC256A">
        <w:t>Boggenpoel</w:t>
      </w:r>
      <w:r w:rsidR="000175F8">
        <w:t xml:space="preserve"> ZT</w:t>
      </w:r>
      <w:r w:rsidR="000175F8" w:rsidRPr="00CC256A">
        <w:t xml:space="preserve"> “(Re)Defining the Contours of Ownership: Moving beyond White Picket Fences” (2019) </w:t>
      </w:r>
      <w:r w:rsidR="000175F8" w:rsidRPr="00CC256A">
        <w:rPr>
          <w:i/>
          <w:iCs/>
        </w:rPr>
        <w:t>StellLR</w:t>
      </w:r>
      <w:r w:rsidR="000175F8" w:rsidRPr="00CC256A">
        <w:t xml:space="preserve">. 234 </w:t>
      </w:r>
      <w:r w:rsidR="000175F8">
        <w:t>page</w:t>
      </w:r>
      <w:r w:rsidR="000175F8" w:rsidRPr="00CC256A">
        <w:t xml:space="preserve"> </w:t>
      </w:r>
      <w:r>
        <w:t>23</w:t>
      </w:r>
      <w:r w:rsidR="007524E3">
        <w:t>9.</w:t>
      </w:r>
    </w:p>
  </w:footnote>
  <w:footnote w:id="32">
    <w:p w14:paraId="019C54EC" w14:textId="77777777" w:rsidR="004830C3" w:rsidRPr="00CF0B30" w:rsidRDefault="004830C3" w:rsidP="004830C3">
      <w:pPr>
        <w:pStyle w:val="FootnoteText"/>
        <w:rPr>
          <w:lang w:val="en-ZA"/>
        </w:rPr>
      </w:pPr>
      <w:r>
        <w:rPr>
          <w:rStyle w:val="FootnoteReference"/>
        </w:rPr>
        <w:footnoteRef/>
      </w:r>
      <w:r>
        <w:t xml:space="preserve"> </w:t>
      </w:r>
      <w:r w:rsidRPr="00AB2730">
        <w:t>[2002] ZASCA 87</w:t>
      </w:r>
      <w:r>
        <w:t>.</w:t>
      </w:r>
    </w:p>
  </w:footnote>
  <w:footnote w:id="33">
    <w:p w14:paraId="6572968F" w14:textId="77777777" w:rsidR="004830C3" w:rsidRPr="00962363" w:rsidRDefault="004830C3" w:rsidP="004830C3">
      <w:pPr>
        <w:pStyle w:val="FootnoteText"/>
        <w:rPr>
          <w:lang w:val="en-ZA"/>
        </w:rPr>
      </w:pPr>
      <w:r>
        <w:rPr>
          <w:rStyle w:val="FootnoteReference"/>
        </w:rPr>
        <w:footnoteRef/>
      </w:r>
      <w:r>
        <w:t xml:space="preserve"> </w:t>
      </w:r>
      <w:r w:rsidRPr="00C639FA">
        <w:t>[2004] ZACC 7</w:t>
      </w:r>
      <w:r>
        <w:t>.</w:t>
      </w:r>
    </w:p>
  </w:footnote>
  <w:footnote w:id="34">
    <w:p w14:paraId="254F9E7F" w14:textId="2894460E" w:rsidR="000879F1" w:rsidRPr="004E5B83" w:rsidRDefault="000879F1" w:rsidP="000879F1">
      <w:pPr>
        <w:pStyle w:val="FootnoteText"/>
        <w:rPr>
          <w:lang w:val="en-ZA"/>
        </w:rPr>
      </w:pPr>
      <w:r w:rsidRPr="00223833">
        <w:rPr>
          <w:rStyle w:val="FootnoteReference"/>
        </w:rPr>
        <w:footnoteRef/>
      </w:r>
      <w:r w:rsidRPr="00223833">
        <w:t xml:space="preserve"> </w:t>
      </w:r>
      <w:r w:rsidR="00361A2B" w:rsidRPr="00223833">
        <w:t xml:space="preserve">AJ </w:t>
      </w:r>
      <w:r w:rsidR="00361A2B" w:rsidRPr="00223833">
        <w:rPr>
          <w:lang w:val="en-ZA"/>
        </w:rPr>
        <w:t xml:space="preserve">Van der Walt </w:t>
      </w:r>
      <w:r w:rsidR="00361A2B" w:rsidRPr="00223833">
        <w:rPr>
          <w:i/>
          <w:iCs/>
          <w:lang w:val="en-ZA"/>
        </w:rPr>
        <w:t>Property and Constitution</w:t>
      </w:r>
      <w:r w:rsidR="00361A2B" w:rsidRPr="00223833">
        <w:rPr>
          <w:lang w:val="en-ZA"/>
        </w:rPr>
        <w:t xml:space="preserve"> (2012) page </w:t>
      </w:r>
      <w:r w:rsidRPr="00223833">
        <w:rPr>
          <w:lang w:val="en-ZA"/>
        </w:rPr>
        <w:t>156.</w:t>
      </w:r>
    </w:p>
  </w:footnote>
  <w:footnote w:id="35">
    <w:p w14:paraId="7A803C82" w14:textId="2D31E17E" w:rsidR="000879F1" w:rsidRPr="00E9696D" w:rsidRDefault="000879F1" w:rsidP="000879F1">
      <w:pPr>
        <w:pStyle w:val="FootnoteText"/>
        <w:rPr>
          <w:lang w:val="en-ZA"/>
        </w:rPr>
      </w:pPr>
      <w:r w:rsidRPr="00C33224">
        <w:rPr>
          <w:rStyle w:val="FootnoteReference"/>
        </w:rPr>
        <w:footnoteRef/>
      </w:r>
      <w:r w:rsidRPr="00C33224">
        <w:t xml:space="preserve"> </w:t>
      </w:r>
      <w:r w:rsidR="002F3DC6" w:rsidRPr="00C33224">
        <w:rPr>
          <w:i/>
          <w:iCs/>
          <w:lang w:val="en-ZA"/>
        </w:rPr>
        <w:t>Port Elizabeth Municipality v Various Occupiers</w:t>
      </w:r>
      <w:r w:rsidR="00A668C2" w:rsidRPr="00C33224">
        <w:rPr>
          <w:lang w:val="en-ZA"/>
        </w:rPr>
        <w:t xml:space="preserve"> </w:t>
      </w:r>
      <w:r w:rsidR="00A668C2" w:rsidRPr="00C33224">
        <w:t>[2004] ZACC 7</w:t>
      </w:r>
      <w:r w:rsidR="002F3DC6" w:rsidRPr="00C33224">
        <w:rPr>
          <w:lang w:val="en-ZA"/>
        </w:rPr>
        <w:t xml:space="preserve"> </w:t>
      </w:r>
      <w:r w:rsidRPr="00C33224">
        <w:rPr>
          <w:lang w:val="en-ZA"/>
        </w:rPr>
        <w:t>par 35.</w:t>
      </w:r>
    </w:p>
  </w:footnote>
  <w:footnote w:id="36">
    <w:p w14:paraId="249E4748" w14:textId="375A9B4A" w:rsidR="000879F1" w:rsidRPr="00FA4D99" w:rsidRDefault="000879F1" w:rsidP="000879F1">
      <w:pPr>
        <w:pStyle w:val="FootnoteText"/>
        <w:rPr>
          <w:lang w:val="en-ZA"/>
        </w:rPr>
      </w:pPr>
      <w:r w:rsidRPr="00223833">
        <w:rPr>
          <w:rStyle w:val="FootnoteReference"/>
        </w:rPr>
        <w:footnoteRef/>
      </w:r>
      <w:r w:rsidRPr="00223833">
        <w:t xml:space="preserve"> </w:t>
      </w:r>
      <w:r w:rsidR="00223833" w:rsidRPr="00223833">
        <w:t xml:space="preserve">AJ </w:t>
      </w:r>
      <w:r w:rsidR="00223833" w:rsidRPr="00223833">
        <w:rPr>
          <w:lang w:val="en-ZA"/>
        </w:rPr>
        <w:t xml:space="preserve">Van der Walt </w:t>
      </w:r>
      <w:r w:rsidR="00223833" w:rsidRPr="00223833">
        <w:rPr>
          <w:i/>
          <w:iCs/>
          <w:lang w:val="en-ZA"/>
        </w:rPr>
        <w:t>Property and Constitution</w:t>
      </w:r>
      <w:r w:rsidR="00223833" w:rsidRPr="00223833">
        <w:rPr>
          <w:lang w:val="en-ZA"/>
        </w:rPr>
        <w:t xml:space="preserve"> (2012) </w:t>
      </w:r>
      <w:r w:rsidRPr="00223833">
        <w:rPr>
          <w:lang w:val="en-ZA"/>
        </w:rPr>
        <w:t>158.</w:t>
      </w:r>
    </w:p>
  </w:footnote>
  <w:footnote w:id="37">
    <w:p w14:paraId="1F1482F8" w14:textId="77777777" w:rsidR="000879F1" w:rsidRPr="00176C61" w:rsidRDefault="000879F1" w:rsidP="000879F1">
      <w:pPr>
        <w:pStyle w:val="FootnoteText"/>
        <w:rPr>
          <w:lang w:val="en-ZA"/>
        </w:rPr>
      </w:pPr>
      <w:r>
        <w:rPr>
          <w:rStyle w:val="FootnoteReference"/>
        </w:rPr>
        <w:footnoteRef/>
      </w:r>
      <w:r>
        <w:t xml:space="preserve"> </w:t>
      </w:r>
      <w:r>
        <w:rPr>
          <w:lang w:val="en-ZA"/>
        </w:rPr>
        <w:t>2010 (3) SA 454 (CC) para 148.</w:t>
      </w:r>
    </w:p>
  </w:footnote>
  <w:footnote w:id="38">
    <w:p w14:paraId="70F12F65" w14:textId="77777777" w:rsidR="000879F1" w:rsidRPr="004F0BF2" w:rsidRDefault="000879F1" w:rsidP="000879F1">
      <w:pPr>
        <w:pStyle w:val="FootnoteText"/>
      </w:pPr>
      <w:r>
        <w:rPr>
          <w:rStyle w:val="FootnoteReference"/>
        </w:rPr>
        <w:footnoteRef/>
      </w:r>
      <w:r>
        <w:t xml:space="preserve"> </w:t>
      </w:r>
      <w:r w:rsidRPr="00B1749D">
        <w:rPr>
          <w:i/>
        </w:rPr>
        <w:t>Ekurhuleni Metropolitan Municipality and another v Various Occupiers, Eden Park Extension 5</w:t>
      </w:r>
      <w:r>
        <w:t xml:space="preserve"> [2014] 1 All SA 386 (SCA) par 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 w15:restartNumberingAfterBreak="0">
    <w:nsid w:val="0CEF580D"/>
    <w:multiLevelType w:val="multilevel"/>
    <w:tmpl w:val="67C42230"/>
    <w:lvl w:ilvl="0">
      <w:start w:val="1"/>
      <w:numFmt w:val="decimal"/>
      <w:lvlText w:val="%1"/>
      <w:lvlJc w:val="left"/>
      <w:pPr>
        <w:ind w:left="360" w:hanging="360"/>
      </w:pPr>
      <w:rPr>
        <w:rFonts w:hint="default"/>
      </w:rPr>
    </w:lvl>
    <w:lvl w:ilvl="1">
      <w:start w:val="1"/>
      <w:numFmt w:val="decimal"/>
      <w:lvlText w:val="%1.%2"/>
      <w:lvlJc w:val="left"/>
      <w:pPr>
        <w:ind w:left="1368" w:hanging="360"/>
      </w:pPr>
      <w:rPr>
        <w:rFonts w:hint="default"/>
      </w:rPr>
    </w:lvl>
    <w:lvl w:ilvl="2">
      <w:start w:val="1"/>
      <w:numFmt w:val="decimal"/>
      <w:lvlText w:val="%1.%2.%3"/>
      <w:lvlJc w:val="left"/>
      <w:pPr>
        <w:ind w:left="2736" w:hanging="720"/>
      </w:pPr>
      <w:rPr>
        <w:rFonts w:hint="default"/>
      </w:rPr>
    </w:lvl>
    <w:lvl w:ilvl="3">
      <w:start w:val="1"/>
      <w:numFmt w:val="decimal"/>
      <w:lvlText w:val="%1.%2.%3.%4"/>
      <w:lvlJc w:val="left"/>
      <w:pPr>
        <w:ind w:left="3744" w:hanging="720"/>
      </w:pPr>
      <w:rPr>
        <w:rFonts w:hint="default"/>
      </w:rPr>
    </w:lvl>
    <w:lvl w:ilvl="4">
      <w:start w:val="1"/>
      <w:numFmt w:val="decimal"/>
      <w:lvlText w:val="%1.%2.%3.%4.%5"/>
      <w:lvlJc w:val="left"/>
      <w:pPr>
        <w:ind w:left="5112"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488" w:hanging="1440"/>
      </w:pPr>
      <w:rPr>
        <w:rFonts w:hint="default"/>
      </w:rPr>
    </w:lvl>
    <w:lvl w:ilvl="7">
      <w:start w:val="1"/>
      <w:numFmt w:val="decimal"/>
      <w:lvlText w:val="%1.%2.%3.%4.%5.%6.%7.%8"/>
      <w:lvlJc w:val="left"/>
      <w:pPr>
        <w:ind w:left="8496" w:hanging="1440"/>
      </w:pPr>
      <w:rPr>
        <w:rFonts w:hint="default"/>
      </w:rPr>
    </w:lvl>
    <w:lvl w:ilvl="8">
      <w:start w:val="1"/>
      <w:numFmt w:val="decimal"/>
      <w:lvlText w:val="%1.%2.%3.%4.%5.%6.%7.%8.%9"/>
      <w:lvlJc w:val="left"/>
      <w:pPr>
        <w:ind w:left="9504" w:hanging="1440"/>
      </w:pPr>
      <w:rPr>
        <w:rFonts w:hint="default"/>
      </w:rPr>
    </w:lvl>
  </w:abstractNum>
  <w:abstractNum w:abstractNumId="2" w15:restartNumberingAfterBreak="0">
    <w:nsid w:val="21882767"/>
    <w:multiLevelType w:val="hybridMultilevel"/>
    <w:tmpl w:val="D57203C4"/>
    <w:lvl w:ilvl="0" w:tplc="006EFD06">
      <w:start w:val="1"/>
      <w:numFmt w:val="low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6302B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0663EBC"/>
    <w:multiLevelType w:val="hybridMultilevel"/>
    <w:tmpl w:val="D102EEDC"/>
    <w:lvl w:ilvl="0" w:tplc="1C09000F">
      <w:start w:val="1"/>
      <w:numFmt w:val="decimal"/>
      <w:lvlText w:val="%1."/>
      <w:lvlJc w:val="left"/>
      <w:pPr>
        <w:ind w:left="720" w:hanging="360"/>
      </w:p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45004E3C"/>
    <w:multiLevelType w:val="hybridMultilevel"/>
    <w:tmpl w:val="2D7A2E58"/>
    <w:lvl w:ilvl="0" w:tplc="95E2AA78">
      <w:start w:val="1"/>
      <w:numFmt w:val="decimal"/>
      <w:lvlText w:val="[%1]"/>
      <w:lvlJc w:val="left"/>
      <w:pPr>
        <w:ind w:left="720" w:hanging="360"/>
      </w:pPr>
      <w:rPr>
        <w:rFonts w:hint="default"/>
      </w:rPr>
    </w:lvl>
    <w:lvl w:ilvl="1" w:tplc="1C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436969"/>
    <w:multiLevelType w:val="hybridMultilevel"/>
    <w:tmpl w:val="837801B8"/>
    <w:lvl w:ilvl="0" w:tplc="1C09000F">
      <w:start w:val="1"/>
      <w:numFmt w:val="decimal"/>
      <w:lvlText w:val="%1."/>
      <w:lvlJc w:val="left"/>
      <w:pPr>
        <w:ind w:left="720" w:hanging="360"/>
      </w:p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15:restartNumberingAfterBreak="0">
    <w:nsid w:val="78B21DB0"/>
    <w:multiLevelType w:val="hybridMultilevel"/>
    <w:tmpl w:val="C0A40960"/>
    <w:lvl w:ilvl="0" w:tplc="FE083520">
      <w:start w:val="1"/>
      <w:numFmt w:val="decimal"/>
      <w:pStyle w:val="ListParagraph"/>
      <w:lvlText w:val="[%1]"/>
      <w:lvlJc w:val="left"/>
      <w:pPr>
        <w:ind w:left="785" w:hanging="360"/>
      </w:pPr>
      <w:rPr>
        <w:rFonts w:hint="default"/>
      </w:r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A40A73"/>
    <w:multiLevelType w:val="hybridMultilevel"/>
    <w:tmpl w:val="627A59F2"/>
    <w:lvl w:ilvl="0" w:tplc="8556D4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15056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3192748">
    <w:abstractNumId w:val="7"/>
  </w:num>
  <w:num w:numId="3" w16cid:durableId="756291872">
    <w:abstractNumId w:val="2"/>
  </w:num>
  <w:num w:numId="4" w16cid:durableId="1873034821">
    <w:abstractNumId w:val="7"/>
  </w:num>
  <w:num w:numId="5" w16cid:durableId="89934380">
    <w:abstractNumId w:val="7"/>
  </w:num>
  <w:num w:numId="6" w16cid:durableId="623973455">
    <w:abstractNumId w:val="7"/>
  </w:num>
  <w:num w:numId="7" w16cid:durableId="830096041">
    <w:abstractNumId w:val="7"/>
  </w:num>
  <w:num w:numId="8" w16cid:durableId="668292654">
    <w:abstractNumId w:val="7"/>
  </w:num>
  <w:num w:numId="9" w16cid:durableId="1358508002">
    <w:abstractNumId w:val="7"/>
  </w:num>
  <w:num w:numId="10" w16cid:durableId="1194805934">
    <w:abstractNumId w:val="7"/>
  </w:num>
  <w:num w:numId="11" w16cid:durableId="412437824">
    <w:abstractNumId w:val="0"/>
  </w:num>
  <w:num w:numId="12" w16cid:durableId="609553013">
    <w:abstractNumId w:val="8"/>
  </w:num>
  <w:num w:numId="13" w16cid:durableId="738137713">
    <w:abstractNumId w:val="7"/>
  </w:num>
  <w:num w:numId="14" w16cid:durableId="2108691304">
    <w:abstractNumId w:val="5"/>
  </w:num>
  <w:num w:numId="15" w16cid:durableId="373040573">
    <w:abstractNumId w:val="3"/>
  </w:num>
  <w:num w:numId="16" w16cid:durableId="1822891654">
    <w:abstractNumId w:val="7"/>
  </w:num>
  <w:num w:numId="17" w16cid:durableId="1768303875">
    <w:abstractNumId w:val="7"/>
  </w:num>
  <w:num w:numId="18" w16cid:durableId="164129551">
    <w:abstractNumId w:val="7"/>
  </w:num>
  <w:num w:numId="19" w16cid:durableId="905184691">
    <w:abstractNumId w:val="7"/>
  </w:num>
  <w:num w:numId="20" w16cid:durableId="1798185555">
    <w:abstractNumId w:val="6"/>
  </w:num>
  <w:num w:numId="21" w16cid:durableId="1539850722">
    <w:abstractNumId w:val="4"/>
  </w:num>
  <w:num w:numId="22" w16cid:durableId="896932926">
    <w:abstractNumId w:val="7"/>
  </w:num>
  <w:num w:numId="23" w16cid:durableId="1352607105">
    <w:abstractNumId w:val="7"/>
  </w:num>
  <w:num w:numId="24" w16cid:durableId="2056997939">
    <w:abstractNumId w:val="2"/>
  </w:num>
  <w:num w:numId="25" w16cid:durableId="1314262242">
    <w:abstractNumId w:val="1"/>
  </w:num>
  <w:num w:numId="26" w16cid:durableId="143546710">
    <w:abstractNumId w:val="2"/>
    <w:lvlOverride w:ilvl="0">
      <w:startOverride w:val="1"/>
    </w:lvlOverride>
  </w:num>
  <w:num w:numId="27" w16cid:durableId="117263955">
    <w:abstractNumId w:val="2"/>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3tTSzNDC3NDQ2MjVS0lEKTi0uzszPAykwN6wFAMWB/GwtAAAA"/>
  </w:docVars>
  <w:rsids>
    <w:rsidRoot w:val="00112A55"/>
    <w:rsid w:val="0000007B"/>
    <w:rsid w:val="0000112A"/>
    <w:rsid w:val="00001165"/>
    <w:rsid w:val="00001541"/>
    <w:rsid w:val="00001699"/>
    <w:rsid w:val="00001855"/>
    <w:rsid w:val="00001C76"/>
    <w:rsid w:val="0000244E"/>
    <w:rsid w:val="0000273A"/>
    <w:rsid w:val="00002767"/>
    <w:rsid w:val="00002A4C"/>
    <w:rsid w:val="00003943"/>
    <w:rsid w:val="00004321"/>
    <w:rsid w:val="00004997"/>
    <w:rsid w:val="00004F7C"/>
    <w:rsid w:val="000055D3"/>
    <w:rsid w:val="0000567D"/>
    <w:rsid w:val="00005C66"/>
    <w:rsid w:val="00005F8E"/>
    <w:rsid w:val="00006120"/>
    <w:rsid w:val="00006575"/>
    <w:rsid w:val="000075CC"/>
    <w:rsid w:val="00007821"/>
    <w:rsid w:val="00007ADD"/>
    <w:rsid w:val="0001114D"/>
    <w:rsid w:val="0001182F"/>
    <w:rsid w:val="00012309"/>
    <w:rsid w:val="00012954"/>
    <w:rsid w:val="00013233"/>
    <w:rsid w:val="00015828"/>
    <w:rsid w:val="000171DB"/>
    <w:rsid w:val="0001755B"/>
    <w:rsid w:val="000175F8"/>
    <w:rsid w:val="000176C9"/>
    <w:rsid w:val="0002001B"/>
    <w:rsid w:val="000203E2"/>
    <w:rsid w:val="0002097D"/>
    <w:rsid w:val="000214F8"/>
    <w:rsid w:val="000215B3"/>
    <w:rsid w:val="00021A4B"/>
    <w:rsid w:val="00021A6E"/>
    <w:rsid w:val="00021DA5"/>
    <w:rsid w:val="00021ECC"/>
    <w:rsid w:val="00022346"/>
    <w:rsid w:val="000230BD"/>
    <w:rsid w:val="00023275"/>
    <w:rsid w:val="00023CAC"/>
    <w:rsid w:val="0002404E"/>
    <w:rsid w:val="000246D8"/>
    <w:rsid w:val="00024E0F"/>
    <w:rsid w:val="00024F08"/>
    <w:rsid w:val="00025126"/>
    <w:rsid w:val="000257A9"/>
    <w:rsid w:val="0002595B"/>
    <w:rsid w:val="000261E0"/>
    <w:rsid w:val="00026999"/>
    <w:rsid w:val="00026C6A"/>
    <w:rsid w:val="00026DDD"/>
    <w:rsid w:val="000274E7"/>
    <w:rsid w:val="00027B47"/>
    <w:rsid w:val="0003030F"/>
    <w:rsid w:val="00030667"/>
    <w:rsid w:val="00030C33"/>
    <w:rsid w:val="0003109F"/>
    <w:rsid w:val="00031143"/>
    <w:rsid w:val="000317A3"/>
    <w:rsid w:val="00031845"/>
    <w:rsid w:val="00032425"/>
    <w:rsid w:val="00032C78"/>
    <w:rsid w:val="00032FC2"/>
    <w:rsid w:val="00033073"/>
    <w:rsid w:val="0003307D"/>
    <w:rsid w:val="00034E27"/>
    <w:rsid w:val="00035BF5"/>
    <w:rsid w:val="000367C1"/>
    <w:rsid w:val="00036DF7"/>
    <w:rsid w:val="000371C7"/>
    <w:rsid w:val="00037310"/>
    <w:rsid w:val="00037CA8"/>
    <w:rsid w:val="000404F5"/>
    <w:rsid w:val="000406C2"/>
    <w:rsid w:val="00040ADC"/>
    <w:rsid w:val="00040BDF"/>
    <w:rsid w:val="00040F72"/>
    <w:rsid w:val="00041D2B"/>
    <w:rsid w:val="00041EE7"/>
    <w:rsid w:val="000422BC"/>
    <w:rsid w:val="00042958"/>
    <w:rsid w:val="0004354A"/>
    <w:rsid w:val="00043CF6"/>
    <w:rsid w:val="00044430"/>
    <w:rsid w:val="000457D5"/>
    <w:rsid w:val="00046AC5"/>
    <w:rsid w:val="00050627"/>
    <w:rsid w:val="000509FC"/>
    <w:rsid w:val="00051C95"/>
    <w:rsid w:val="00051DAA"/>
    <w:rsid w:val="00051FC2"/>
    <w:rsid w:val="00052F03"/>
    <w:rsid w:val="00052F2F"/>
    <w:rsid w:val="00053B80"/>
    <w:rsid w:val="00054073"/>
    <w:rsid w:val="00054BC9"/>
    <w:rsid w:val="00055B61"/>
    <w:rsid w:val="00055BFD"/>
    <w:rsid w:val="00060196"/>
    <w:rsid w:val="00060B48"/>
    <w:rsid w:val="00060B7B"/>
    <w:rsid w:val="00061325"/>
    <w:rsid w:val="00061538"/>
    <w:rsid w:val="00061B4C"/>
    <w:rsid w:val="00062130"/>
    <w:rsid w:val="00062922"/>
    <w:rsid w:val="00062B59"/>
    <w:rsid w:val="00062DD8"/>
    <w:rsid w:val="00064221"/>
    <w:rsid w:val="00064763"/>
    <w:rsid w:val="00064996"/>
    <w:rsid w:val="000649D6"/>
    <w:rsid w:val="000655A5"/>
    <w:rsid w:val="00065E8F"/>
    <w:rsid w:val="00065F1A"/>
    <w:rsid w:val="000664E5"/>
    <w:rsid w:val="00066A28"/>
    <w:rsid w:val="00066A78"/>
    <w:rsid w:val="0006732E"/>
    <w:rsid w:val="00067ADB"/>
    <w:rsid w:val="00070056"/>
    <w:rsid w:val="000705F4"/>
    <w:rsid w:val="00070EB1"/>
    <w:rsid w:val="00070EE2"/>
    <w:rsid w:val="00071AFC"/>
    <w:rsid w:val="00072699"/>
    <w:rsid w:val="0007288F"/>
    <w:rsid w:val="000728CA"/>
    <w:rsid w:val="00072A92"/>
    <w:rsid w:val="00072C0C"/>
    <w:rsid w:val="00072D8C"/>
    <w:rsid w:val="0007341A"/>
    <w:rsid w:val="000734D0"/>
    <w:rsid w:val="00073D36"/>
    <w:rsid w:val="00074073"/>
    <w:rsid w:val="00074DF7"/>
    <w:rsid w:val="0007515F"/>
    <w:rsid w:val="00075F85"/>
    <w:rsid w:val="000760AA"/>
    <w:rsid w:val="000769B8"/>
    <w:rsid w:val="00076D45"/>
    <w:rsid w:val="00076E83"/>
    <w:rsid w:val="0008061C"/>
    <w:rsid w:val="00080681"/>
    <w:rsid w:val="0008099B"/>
    <w:rsid w:val="000809D6"/>
    <w:rsid w:val="0008149E"/>
    <w:rsid w:val="0008161C"/>
    <w:rsid w:val="0008167C"/>
    <w:rsid w:val="000819EA"/>
    <w:rsid w:val="00081E95"/>
    <w:rsid w:val="00082307"/>
    <w:rsid w:val="000828D7"/>
    <w:rsid w:val="000831FE"/>
    <w:rsid w:val="0008365E"/>
    <w:rsid w:val="00083790"/>
    <w:rsid w:val="000837E9"/>
    <w:rsid w:val="00083C39"/>
    <w:rsid w:val="00084058"/>
    <w:rsid w:val="00085CA1"/>
    <w:rsid w:val="00085CD1"/>
    <w:rsid w:val="000862CA"/>
    <w:rsid w:val="000879F1"/>
    <w:rsid w:val="00087A9C"/>
    <w:rsid w:val="00090049"/>
    <w:rsid w:val="00090328"/>
    <w:rsid w:val="0009046E"/>
    <w:rsid w:val="00090B22"/>
    <w:rsid w:val="00091185"/>
    <w:rsid w:val="0009144A"/>
    <w:rsid w:val="00091659"/>
    <w:rsid w:val="00091A89"/>
    <w:rsid w:val="00092153"/>
    <w:rsid w:val="0009232A"/>
    <w:rsid w:val="00092C94"/>
    <w:rsid w:val="00092D4D"/>
    <w:rsid w:val="000941B2"/>
    <w:rsid w:val="00094254"/>
    <w:rsid w:val="00094262"/>
    <w:rsid w:val="000948FD"/>
    <w:rsid w:val="00094935"/>
    <w:rsid w:val="00094B43"/>
    <w:rsid w:val="000950EA"/>
    <w:rsid w:val="00095250"/>
    <w:rsid w:val="00096DAE"/>
    <w:rsid w:val="0009733F"/>
    <w:rsid w:val="0009779B"/>
    <w:rsid w:val="00097D59"/>
    <w:rsid w:val="000A0079"/>
    <w:rsid w:val="000A0887"/>
    <w:rsid w:val="000A0E23"/>
    <w:rsid w:val="000A0FE8"/>
    <w:rsid w:val="000A1763"/>
    <w:rsid w:val="000A327B"/>
    <w:rsid w:val="000A3BF6"/>
    <w:rsid w:val="000A3C9A"/>
    <w:rsid w:val="000A3E11"/>
    <w:rsid w:val="000A4062"/>
    <w:rsid w:val="000A4878"/>
    <w:rsid w:val="000A518B"/>
    <w:rsid w:val="000A53B7"/>
    <w:rsid w:val="000A557F"/>
    <w:rsid w:val="000A55B8"/>
    <w:rsid w:val="000A5A2F"/>
    <w:rsid w:val="000A6421"/>
    <w:rsid w:val="000A73BA"/>
    <w:rsid w:val="000A7641"/>
    <w:rsid w:val="000A7755"/>
    <w:rsid w:val="000A7776"/>
    <w:rsid w:val="000A78F3"/>
    <w:rsid w:val="000B0501"/>
    <w:rsid w:val="000B0BC7"/>
    <w:rsid w:val="000B0C19"/>
    <w:rsid w:val="000B1095"/>
    <w:rsid w:val="000B1AFB"/>
    <w:rsid w:val="000B2AE1"/>
    <w:rsid w:val="000B2E75"/>
    <w:rsid w:val="000B4025"/>
    <w:rsid w:val="000B43BD"/>
    <w:rsid w:val="000B43D8"/>
    <w:rsid w:val="000B494A"/>
    <w:rsid w:val="000B4DEC"/>
    <w:rsid w:val="000B5A68"/>
    <w:rsid w:val="000B5ACE"/>
    <w:rsid w:val="000B6169"/>
    <w:rsid w:val="000B6842"/>
    <w:rsid w:val="000B6F80"/>
    <w:rsid w:val="000C02F7"/>
    <w:rsid w:val="000C06CC"/>
    <w:rsid w:val="000C0779"/>
    <w:rsid w:val="000C0912"/>
    <w:rsid w:val="000C0C3C"/>
    <w:rsid w:val="000C1968"/>
    <w:rsid w:val="000C2246"/>
    <w:rsid w:val="000C23A9"/>
    <w:rsid w:val="000C2FC0"/>
    <w:rsid w:val="000C310D"/>
    <w:rsid w:val="000C31AB"/>
    <w:rsid w:val="000C33BA"/>
    <w:rsid w:val="000C3B8D"/>
    <w:rsid w:val="000C3C4E"/>
    <w:rsid w:val="000C3E8E"/>
    <w:rsid w:val="000C4263"/>
    <w:rsid w:val="000C4CCB"/>
    <w:rsid w:val="000C4FFC"/>
    <w:rsid w:val="000C523F"/>
    <w:rsid w:val="000C5861"/>
    <w:rsid w:val="000C5993"/>
    <w:rsid w:val="000C6099"/>
    <w:rsid w:val="000C6A50"/>
    <w:rsid w:val="000C6AC9"/>
    <w:rsid w:val="000C74C0"/>
    <w:rsid w:val="000C7ED3"/>
    <w:rsid w:val="000D1DB3"/>
    <w:rsid w:val="000D205D"/>
    <w:rsid w:val="000D25D2"/>
    <w:rsid w:val="000D3D60"/>
    <w:rsid w:val="000D3EE3"/>
    <w:rsid w:val="000D43EC"/>
    <w:rsid w:val="000D5369"/>
    <w:rsid w:val="000D5CB8"/>
    <w:rsid w:val="000D611C"/>
    <w:rsid w:val="000D6A98"/>
    <w:rsid w:val="000D6CA0"/>
    <w:rsid w:val="000D6FF4"/>
    <w:rsid w:val="000D7582"/>
    <w:rsid w:val="000D7FA9"/>
    <w:rsid w:val="000E004C"/>
    <w:rsid w:val="000E009C"/>
    <w:rsid w:val="000E0437"/>
    <w:rsid w:val="000E07B1"/>
    <w:rsid w:val="000E1035"/>
    <w:rsid w:val="000E13AC"/>
    <w:rsid w:val="000E15F4"/>
    <w:rsid w:val="000E165F"/>
    <w:rsid w:val="000E1662"/>
    <w:rsid w:val="000E1F50"/>
    <w:rsid w:val="000E2182"/>
    <w:rsid w:val="000E234B"/>
    <w:rsid w:val="000E2530"/>
    <w:rsid w:val="000E2928"/>
    <w:rsid w:val="000E2944"/>
    <w:rsid w:val="000E2A1F"/>
    <w:rsid w:val="000E32BC"/>
    <w:rsid w:val="000E3777"/>
    <w:rsid w:val="000E42AF"/>
    <w:rsid w:val="000E4DD3"/>
    <w:rsid w:val="000E4E88"/>
    <w:rsid w:val="000E5467"/>
    <w:rsid w:val="000E5818"/>
    <w:rsid w:val="000E599D"/>
    <w:rsid w:val="000E5BCD"/>
    <w:rsid w:val="000E62AF"/>
    <w:rsid w:val="000E7A00"/>
    <w:rsid w:val="000E7C82"/>
    <w:rsid w:val="000F09F5"/>
    <w:rsid w:val="000F0B03"/>
    <w:rsid w:val="000F1ACD"/>
    <w:rsid w:val="000F209F"/>
    <w:rsid w:val="000F2C1D"/>
    <w:rsid w:val="000F31A6"/>
    <w:rsid w:val="000F31CF"/>
    <w:rsid w:val="000F382D"/>
    <w:rsid w:val="000F3866"/>
    <w:rsid w:val="000F40EC"/>
    <w:rsid w:val="000F4953"/>
    <w:rsid w:val="000F59C8"/>
    <w:rsid w:val="000F5ECF"/>
    <w:rsid w:val="000F6085"/>
    <w:rsid w:val="000F60BF"/>
    <w:rsid w:val="000F6BD1"/>
    <w:rsid w:val="000F6F37"/>
    <w:rsid w:val="000F7E3B"/>
    <w:rsid w:val="00100500"/>
    <w:rsid w:val="00101200"/>
    <w:rsid w:val="0010240D"/>
    <w:rsid w:val="00102BAC"/>
    <w:rsid w:val="00103781"/>
    <w:rsid w:val="00104C25"/>
    <w:rsid w:val="00105098"/>
    <w:rsid w:val="0010514A"/>
    <w:rsid w:val="001051BF"/>
    <w:rsid w:val="0010564D"/>
    <w:rsid w:val="00105D99"/>
    <w:rsid w:val="00105F3B"/>
    <w:rsid w:val="001062B3"/>
    <w:rsid w:val="00106334"/>
    <w:rsid w:val="001069B2"/>
    <w:rsid w:val="00106D57"/>
    <w:rsid w:val="00107780"/>
    <w:rsid w:val="00107C58"/>
    <w:rsid w:val="00111644"/>
    <w:rsid w:val="001128EB"/>
    <w:rsid w:val="00112A55"/>
    <w:rsid w:val="00112ACA"/>
    <w:rsid w:val="0011331A"/>
    <w:rsid w:val="001135E0"/>
    <w:rsid w:val="00113617"/>
    <w:rsid w:val="00113E28"/>
    <w:rsid w:val="00113E97"/>
    <w:rsid w:val="00114344"/>
    <w:rsid w:val="0011435E"/>
    <w:rsid w:val="00114594"/>
    <w:rsid w:val="00114989"/>
    <w:rsid w:val="001155BB"/>
    <w:rsid w:val="00115A7E"/>
    <w:rsid w:val="00115BF0"/>
    <w:rsid w:val="0011626E"/>
    <w:rsid w:val="0011661E"/>
    <w:rsid w:val="001167B4"/>
    <w:rsid w:val="001176BA"/>
    <w:rsid w:val="0011791E"/>
    <w:rsid w:val="0012026C"/>
    <w:rsid w:val="0012171D"/>
    <w:rsid w:val="00122D3B"/>
    <w:rsid w:val="0012360F"/>
    <w:rsid w:val="00123AF6"/>
    <w:rsid w:val="00123F12"/>
    <w:rsid w:val="00124B11"/>
    <w:rsid w:val="00124C87"/>
    <w:rsid w:val="00124DA8"/>
    <w:rsid w:val="00125060"/>
    <w:rsid w:val="001251F0"/>
    <w:rsid w:val="0012537E"/>
    <w:rsid w:val="00125639"/>
    <w:rsid w:val="00125917"/>
    <w:rsid w:val="00125A23"/>
    <w:rsid w:val="00125E7E"/>
    <w:rsid w:val="00126105"/>
    <w:rsid w:val="00126196"/>
    <w:rsid w:val="0012642B"/>
    <w:rsid w:val="00126BE3"/>
    <w:rsid w:val="0012724E"/>
    <w:rsid w:val="001277ED"/>
    <w:rsid w:val="00127F08"/>
    <w:rsid w:val="00127F3D"/>
    <w:rsid w:val="00130FFE"/>
    <w:rsid w:val="0013392D"/>
    <w:rsid w:val="00134ABA"/>
    <w:rsid w:val="00135694"/>
    <w:rsid w:val="00135882"/>
    <w:rsid w:val="00135B65"/>
    <w:rsid w:val="00135BDB"/>
    <w:rsid w:val="00135DE6"/>
    <w:rsid w:val="00136128"/>
    <w:rsid w:val="001363C9"/>
    <w:rsid w:val="0013701F"/>
    <w:rsid w:val="00137CC3"/>
    <w:rsid w:val="00137D9B"/>
    <w:rsid w:val="00140182"/>
    <w:rsid w:val="00140B6F"/>
    <w:rsid w:val="00140F30"/>
    <w:rsid w:val="0014148F"/>
    <w:rsid w:val="001417B3"/>
    <w:rsid w:val="00141C86"/>
    <w:rsid w:val="00141DD9"/>
    <w:rsid w:val="0014280A"/>
    <w:rsid w:val="00143132"/>
    <w:rsid w:val="001434C3"/>
    <w:rsid w:val="00143592"/>
    <w:rsid w:val="001435E3"/>
    <w:rsid w:val="0014363C"/>
    <w:rsid w:val="00143B39"/>
    <w:rsid w:val="001441F1"/>
    <w:rsid w:val="001443B5"/>
    <w:rsid w:val="00144782"/>
    <w:rsid w:val="00144EE1"/>
    <w:rsid w:val="00145286"/>
    <w:rsid w:val="001453F9"/>
    <w:rsid w:val="00145A3D"/>
    <w:rsid w:val="00146286"/>
    <w:rsid w:val="001469EB"/>
    <w:rsid w:val="001470B9"/>
    <w:rsid w:val="001471FF"/>
    <w:rsid w:val="0014739E"/>
    <w:rsid w:val="00147E06"/>
    <w:rsid w:val="00150405"/>
    <w:rsid w:val="00150974"/>
    <w:rsid w:val="001515F0"/>
    <w:rsid w:val="00151DEB"/>
    <w:rsid w:val="001521AC"/>
    <w:rsid w:val="001525ED"/>
    <w:rsid w:val="0015280B"/>
    <w:rsid w:val="00153418"/>
    <w:rsid w:val="00153851"/>
    <w:rsid w:val="00153E91"/>
    <w:rsid w:val="00153ED5"/>
    <w:rsid w:val="0015408F"/>
    <w:rsid w:val="00154895"/>
    <w:rsid w:val="00154B5B"/>
    <w:rsid w:val="00154CF3"/>
    <w:rsid w:val="001550DB"/>
    <w:rsid w:val="00155217"/>
    <w:rsid w:val="00155689"/>
    <w:rsid w:val="00155834"/>
    <w:rsid w:val="00155B1F"/>
    <w:rsid w:val="00156088"/>
    <w:rsid w:val="001560B2"/>
    <w:rsid w:val="00156380"/>
    <w:rsid w:val="001564DC"/>
    <w:rsid w:val="001564E3"/>
    <w:rsid w:val="00156702"/>
    <w:rsid w:val="0015765D"/>
    <w:rsid w:val="00157C7A"/>
    <w:rsid w:val="00157E11"/>
    <w:rsid w:val="001601A5"/>
    <w:rsid w:val="0016057B"/>
    <w:rsid w:val="0016105F"/>
    <w:rsid w:val="001610AF"/>
    <w:rsid w:val="0016180C"/>
    <w:rsid w:val="00162358"/>
    <w:rsid w:val="00162779"/>
    <w:rsid w:val="00162A08"/>
    <w:rsid w:val="00162AF8"/>
    <w:rsid w:val="00162C52"/>
    <w:rsid w:val="00162C6B"/>
    <w:rsid w:val="00163BA5"/>
    <w:rsid w:val="00163C9D"/>
    <w:rsid w:val="00164075"/>
    <w:rsid w:val="0016427A"/>
    <w:rsid w:val="00164B19"/>
    <w:rsid w:val="00164B64"/>
    <w:rsid w:val="0016597B"/>
    <w:rsid w:val="00165CB9"/>
    <w:rsid w:val="001664B3"/>
    <w:rsid w:val="00166607"/>
    <w:rsid w:val="001679BD"/>
    <w:rsid w:val="00167AB7"/>
    <w:rsid w:val="00167BFA"/>
    <w:rsid w:val="00170C19"/>
    <w:rsid w:val="00170F4E"/>
    <w:rsid w:val="00170FC2"/>
    <w:rsid w:val="0017167F"/>
    <w:rsid w:val="00171C55"/>
    <w:rsid w:val="00172877"/>
    <w:rsid w:val="00172B6E"/>
    <w:rsid w:val="00172E1D"/>
    <w:rsid w:val="001734B0"/>
    <w:rsid w:val="001734B6"/>
    <w:rsid w:val="00173785"/>
    <w:rsid w:val="00173B1C"/>
    <w:rsid w:val="0017406D"/>
    <w:rsid w:val="00175560"/>
    <w:rsid w:val="00175CF6"/>
    <w:rsid w:val="0017648D"/>
    <w:rsid w:val="00176875"/>
    <w:rsid w:val="00176C61"/>
    <w:rsid w:val="00176E94"/>
    <w:rsid w:val="00177800"/>
    <w:rsid w:val="00177E25"/>
    <w:rsid w:val="001805B6"/>
    <w:rsid w:val="00180745"/>
    <w:rsid w:val="00180852"/>
    <w:rsid w:val="00180B91"/>
    <w:rsid w:val="00181603"/>
    <w:rsid w:val="00181CC6"/>
    <w:rsid w:val="00182894"/>
    <w:rsid w:val="00182A8B"/>
    <w:rsid w:val="00182C88"/>
    <w:rsid w:val="0018307A"/>
    <w:rsid w:val="0018381F"/>
    <w:rsid w:val="00183C7D"/>
    <w:rsid w:val="00183FAC"/>
    <w:rsid w:val="0018419A"/>
    <w:rsid w:val="001843A5"/>
    <w:rsid w:val="0018574D"/>
    <w:rsid w:val="0018606E"/>
    <w:rsid w:val="00186737"/>
    <w:rsid w:val="0018677F"/>
    <w:rsid w:val="00186A5C"/>
    <w:rsid w:val="00186C60"/>
    <w:rsid w:val="00187295"/>
    <w:rsid w:val="00187D72"/>
    <w:rsid w:val="00187D7E"/>
    <w:rsid w:val="00187F16"/>
    <w:rsid w:val="0019071D"/>
    <w:rsid w:val="0019113E"/>
    <w:rsid w:val="00191E28"/>
    <w:rsid w:val="00191FEC"/>
    <w:rsid w:val="00192EA8"/>
    <w:rsid w:val="001933F8"/>
    <w:rsid w:val="00193443"/>
    <w:rsid w:val="00193B43"/>
    <w:rsid w:val="001941A4"/>
    <w:rsid w:val="00194931"/>
    <w:rsid w:val="00195174"/>
    <w:rsid w:val="0019533B"/>
    <w:rsid w:val="00196BB1"/>
    <w:rsid w:val="001973FB"/>
    <w:rsid w:val="00197623"/>
    <w:rsid w:val="00197C5E"/>
    <w:rsid w:val="001A0145"/>
    <w:rsid w:val="001A037A"/>
    <w:rsid w:val="001A090F"/>
    <w:rsid w:val="001A10A8"/>
    <w:rsid w:val="001A12C9"/>
    <w:rsid w:val="001A1AF2"/>
    <w:rsid w:val="001A1F92"/>
    <w:rsid w:val="001A256F"/>
    <w:rsid w:val="001A31BC"/>
    <w:rsid w:val="001A31CC"/>
    <w:rsid w:val="001A378D"/>
    <w:rsid w:val="001A393E"/>
    <w:rsid w:val="001A4719"/>
    <w:rsid w:val="001A473E"/>
    <w:rsid w:val="001A49A8"/>
    <w:rsid w:val="001A4BCE"/>
    <w:rsid w:val="001A5901"/>
    <w:rsid w:val="001A6644"/>
    <w:rsid w:val="001A6F4E"/>
    <w:rsid w:val="001A7400"/>
    <w:rsid w:val="001A7A4E"/>
    <w:rsid w:val="001B0708"/>
    <w:rsid w:val="001B0BDA"/>
    <w:rsid w:val="001B0C8D"/>
    <w:rsid w:val="001B1693"/>
    <w:rsid w:val="001B1ACD"/>
    <w:rsid w:val="001B2183"/>
    <w:rsid w:val="001B27DE"/>
    <w:rsid w:val="001B28BA"/>
    <w:rsid w:val="001B2976"/>
    <w:rsid w:val="001B2DEC"/>
    <w:rsid w:val="001B31E0"/>
    <w:rsid w:val="001B3881"/>
    <w:rsid w:val="001B3EDC"/>
    <w:rsid w:val="001B45A0"/>
    <w:rsid w:val="001B4731"/>
    <w:rsid w:val="001B4E95"/>
    <w:rsid w:val="001B5395"/>
    <w:rsid w:val="001B5973"/>
    <w:rsid w:val="001B5C62"/>
    <w:rsid w:val="001B7AEF"/>
    <w:rsid w:val="001B7DDE"/>
    <w:rsid w:val="001C15CC"/>
    <w:rsid w:val="001C1F00"/>
    <w:rsid w:val="001C1F91"/>
    <w:rsid w:val="001C2169"/>
    <w:rsid w:val="001C2A6F"/>
    <w:rsid w:val="001C2A9F"/>
    <w:rsid w:val="001C2D8A"/>
    <w:rsid w:val="001C3547"/>
    <w:rsid w:val="001C38EE"/>
    <w:rsid w:val="001C3E59"/>
    <w:rsid w:val="001C46D3"/>
    <w:rsid w:val="001C487B"/>
    <w:rsid w:val="001C530C"/>
    <w:rsid w:val="001C5510"/>
    <w:rsid w:val="001C6102"/>
    <w:rsid w:val="001C7831"/>
    <w:rsid w:val="001C79B2"/>
    <w:rsid w:val="001C7D68"/>
    <w:rsid w:val="001C7FAD"/>
    <w:rsid w:val="001D0208"/>
    <w:rsid w:val="001D0288"/>
    <w:rsid w:val="001D05FF"/>
    <w:rsid w:val="001D06F6"/>
    <w:rsid w:val="001D07FE"/>
    <w:rsid w:val="001D0B64"/>
    <w:rsid w:val="001D115E"/>
    <w:rsid w:val="001D1872"/>
    <w:rsid w:val="001D1E6C"/>
    <w:rsid w:val="001D2632"/>
    <w:rsid w:val="001D264C"/>
    <w:rsid w:val="001D3B35"/>
    <w:rsid w:val="001D438F"/>
    <w:rsid w:val="001D4B3E"/>
    <w:rsid w:val="001D5592"/>
    <w:rsid w:val="001D576E"/>
    <w:rsid w:val="001D6772"/>
    <w:rsid w:val="001D6946"/>
    <w:rsid w:val="001D7577"/>
    <w:rsid w:val="001D779C"/>
    <w:rsid w:val="001D7F17"/>
    <w:rsid w:val="001E099A"/>
    <w:rsid w:val="001E1275"/>
    <w:rsid w:val="001E12A3"/>
    <w:rsid w:val="001E1750"/>
    <w:rsid w:val="001E1A22"/>
    <w:rsid w:val="001E1B80"/>
    <w:rsid w:val="001E1E2B"/>
    <w:rsid w:val="001E261B"/>
    <w:rsid w:val="001E2B4D"/>
    <w:rsid w:val="001E2B6C"/>
    <w:rsid w:val="001E39CE"/>
    <w:rsid w:val="001E464B"/>
    <w:rsid w:val="001E4659"/>
    <w:rsid w:val="001E4C5C"/>
    <w:rsid w:val="001E4E73"/>
    <w:rsid w:val="001E571B"/>
    <w:rsid w:val="001E59B4"/>
    <w:rsid w:val="001E5CAD"/>
    <w:rsid w:val="001E6423"/>
    <w:rsid w:val="001E6498"/>
    <w:rsid w:val="001E6778"/>
    <w:rsid w:val="001E72F2"/>
    <w:rsid w:val="001F0578"/>
    <w:rsid w:val="001F1C20"/>
    <w:rsid w:val="001F2AA1"/>
    <w:rsid w:val="001F31B4"/>
    <w:rsid w:val="001F36E9"/>
    <w:rsid w:val="001F3E92"/>
    <w:rsid w:val="001F5135"/>
    <w:rsid w:val="001F5470"/>
    <w:rsid w:val="001F6A6D"/>
    <w:rsid w:val="001F6DFD"/>
    <w:rsid w:val="001F7084"/>
    <w:rsid w:val="001F7E75"/>
    <w:rsid w:val="002010BD"/>
    <w:rsid w:val="00201A97"/>
    <w:rsid w:val="00201ABE"/>
    <w:rsid w:val="002026A5"/>
    <w:rsid w:val="00203263"/>
    <w:rsid w:val="002033C4"/>
    <w:rsid w:val="00203E30"/>
    <w:rsid w:val="00203E35"/>
    <w:rsid w:val="0020431B"/>
    <w:rsid w:val="00205606"/>
    <w:rsid w:val="0020576B"/>
    <w:rsid w:val="00205A82"/>
    <w:rsid w:val="00205BAF"/>
    <w:rsid w:val="00206991"/>
    <w:rsid w:val="0020709E"/>
    <w:rsid w:val="00207903"/>
    <w:rsid w:val="00207ACE"/>
    <w:rsid w:val="00207C77"/>
    <w:rsid w:val="0021008E"/>
    <w:rsid w:val="00210163"/>
    <w:rsid w:val="0021023C"/>
    <w:rsid w:val="002103EE"/>
    <w:rsid w:val="0021092A"/>
    <w:rsid w:val="00210B30"/>
    <w:rsid w:val="0021100C"/>
    <w:rsid w:val="00211178"/>
    <w:rsid w:val="0021118D"/>
    <w:rsid w:val="0021162E"/>
    <w:rsid w:val="00211892"/>
    <w:rsid w:val="00212445"/>
    <w:rsid w:val="00212639"/>
    <w:rsid w:val="00212B1A"/>
    <w:rsid w:val="00212B3B"/>
    <w:rsid w:val="00212B41"/>
    <w:rsid w:val="00213C6C"/>
    <w:rsid w:val="00213E73"/>
    <w:rsid w:val="002143D4"/>
    <w:rsid w:val="00214456"/>
    <w:rsid w:val="002145FA"/>
    <w:rsid w:val="002153E5"/>
    <w:rsid w:val="00215ACE"/>
    <w:rsid w:val="00215B79"/>
    <w:rsid w:val="0021697F"/>
    <w:rsid w:val="00217205"/>
    <w:rsid w:val="0021722F"/>
    <w:rsid w:val="00217D7C"/>
    <w:rsid w:val="002216B5"/>
    <w:rsid w:val="0022184C"/>
    <w:rsid w:val="0022189E"/>
    <w:rsid w:val="00221B4B"/>
    <w:rsid w:val="00221F9C"/>
    <w:rsid w:val="002226D9"/>
    <w:rsid w:val="00223169"/>
    <w:rsid w:val="0022369E"/>
    <w:rsid w:val="00223833"/>
    <w:rsid w:val="00223864"/>
    <w:rsid w:val="00223DCA"/>
    <w:rsid w:val="002251E2"/>
    <w:rsid w:val="00226524"/>
    <w:rsid w:val="002271A8"/>
    <w:rsid w:val="002273AC"/>
    <w:rsid w:val="00227A67"/>
    <w:rsid w:val="00227A76"/>
    <w:rsid w:val="00227BC3"/>
    <w:rsid w:val="0023002F"/>
    <w:rsid w:val="00230074"/>
    <w:rsid w:val="0023007A"/>
    <w:rsid w:val="002303FE"/>
    <w:rsid w:val="0023122D"/>
    <w:rsid w:val="002322B0"/>
    <w:rsid w:val="00232684"/>
    <w:rsid w:val="00232C6A"/>
    <w:rsid w:val="002330E1"/>
    <w:rsid w:val="0023401D"/>
    <w:rsid w:val="002341F3"/>
    <w:rsid w:val="00234928"/>
    <w:rsid w:val="00234AED"/>
    <w:rsid w:val="00234BB7"/>
    <w:rsid w:val="00234C05"/>
    <w:rsid w:val="00234D25"/>
    <w:rsid w:val="00234D70"/>
    <w:rsid w:val="002350C8"/>
    <w:rsid w:val="0023625C"/>
    <w:rsid w:val="0023688D"/>
    <w:rsid w:val="00236A17"/>
    <w:rsid w:val="002378F3"/>
    <w:rsid w:val="00237A60"/>
    <w:rsid w:val="00237E63"/>
    <w:rsid w:val="00240F42"/>
    <w:rsid w:val="0024178A"/>
    <w:rsid w:val="00241B78"/>
    <w:rsid w:val="00241D94"/>
    <w:rsid w:val="00241F89"/>
    <w:rsid w:val="00242172"/>
    <w:rsid w:val="0024313B"/>
    <w:rsid w:val="00243553"/>
    <w:rsid w:val="00243BCF"/>
    <w:rsid w:val="00243C9C"/>
    <w:rsid w:val="00244389"/>
    <w:rsid w:val="0024560C"/>
    <w:rsid w:val="0024604F"/>
    <w:rsid w:val="00246114"/>
    <w:rsid w:val="002464C8"/>
    <w:rsid w:val="002478CE"/>
    <w:rsid w:val="00247E31"/>
    <w:rsid w:val="00247ECC"/>
    <w:rsid w:val="002503AB"/>
    <w:rsid w:val="0025195C"/>
    <w:rsid w:val="00251E93"/>
    <w:rsid w:val="00252206"/>
    <w:rsid w:val="0025463F"/>
    <w:rsid w:val="00254995"/>
    <w:rsid w:val="00254D4F"/>
    <w:rsid w:val="0025519C"/>
    <w:rsid w:val="00255A65"/>
    <w:rsid w:val="00256C8F"/>
    <w:rsid w:val="0025719A"/>
    <w:rsid w:val="00257C67"/>
    <w:rsid w:val="0026020C"/>
    <w:rsid w:val="0026059A"/>
    <w:rsid w:val="002605E4"/>
    <w:rsid w:val="00260E95"/>
    <w:rsid w:val="002610C4"/>
    <w:rsid w:val="00261494"/>
    <w:rsid w:val="0026163B"/>
    <w:rsid w:val="002622D7"/>
    <w:rsid w:val="002624E4"/>
    <w:rsid w:val="00262781"/>
    <w:rsid w:val="00262AF3"/>
    <w:rsid w:val="00263008"/>
    <w:rsid w:val="00263081"/>
    <w:rsid w:val="002632C5"/>
    <w:rsid w:val="0026393E"/>
    <w:rsid w:val="00263A76"/>
    <w:rsid w:val="00264144"/>
    <w:rsid w:val="002648AE"/>
    <w:rsid w:val="002658B7"/>
    <w:rsid w:val="0026622E"/>
    <w:rsid w:val="0026627B"/>
    <w:rsid w:val="002667E1"/>
    <w:rsid w:val="00266953"/>
    <w:rsid w:val="002672B4"/>
    <w:rsid w:val="00267BFE"/>
    <w:rsid w:val="00270060"/>
    <w:rsid w:val="0027047E"/>
    <w:rsid w:val="00270532"/>
    <w:rsid w:val="00270589"/>
    <w:rsid w:val="002709BF"/>
    <w:rsid w:val="00272086"/>
    <w:rsid w:val="002724F1"/>
    <w:rsid w:val="00272DA7"/>
    <w:rsid w:val="00273C53"/>
    <w:rsid w:val="00274A61"/>
    <w:rsid w:val="0027529F"/>
    <w:rsid w:val="00275DA7"/>
    <w:rsid w:val="002763A5"/>
    <w:rsid w:val="00276E38"/>
    <w:rsid w:val="00276EF5"/>
    <w:rsid w:val="00280AF4"/>
    <w:rsid w:val="00280CBB"/>
    <w:rsid w:val="002818B8"/>
    <w:rsid w:val="00281F02"/>
    <w:rsid w:val="00282392"/>
    <w:rsid w:val="00282465"/>
    <w:rsid w:val="00282904"/>
    <w:rsid w:val="00282A32"/>
    <w:rsid w:val="00283467"/>
    <w:rsid w:val="0028372B"/>
    <w:rsid w:val="0028390E"/>
    <w:rsid w:val="002845FA"/>
    <w:rsid w:val="002846CE"/>
    <w:rsid w:val="00284902"/>
    <w:rsid w:val="00284A06"/>
    <w:rsid w:val="00284E06"/>
    <w:rsid w:val="0028519B"/>
    <w:rsid w:val="00285CCA"/>
    <w:rsid w:val="0028604B"/>
    <w:rsid w:val="0028662C"/>
    <w:rsid w:val="00286722"/>
    <w:rsid w:val="0028683E"/>
    <w:rsid w:val="00286CB9"/>
    <w:rsid w:val="00286CEB"/>
    <w:rsid w:val="00290703"/>
    <w:rsid w:val="0029090F"/>
    <w:rsid w:val="00290AF3"/>
    <w:rsid w:val="002910C2"/>
    <w:rsid w:val="00291F13"/>
    <w:rsid w:val="002922A4"/>
    <w:rsid w:val="002924B6"/>
    <w:rsid w:val="0029316C"/>
    <w:rsid w:val="0029337C"/>
    <w:rsid w:val="002938E0"/>
    <w:rsid w:val="00293E55"/>
    <w:rsid w:val="00295596"/>
    <w:rsid w:val="002958CA"/>
    <w:rsid w:val="002961B1"/>
    <w:rsid w:val="00296498"/>
    <w:rsid w:val="002966CE"/>
    <w:rsid w:val="00296B41"/>
    <w:rsid w:val="00297A1B"/>
    <w:rsid w:val="00297A86"/>
    <w:rsid w:val="002A0531"/>
    <w:rsid w:val="002A088B"/>
    <w:rsid w:val="002A1392"/>
    <w:rsid w:val="002A2019"/>
    <w:rsid w:val="002A2237"/>
    <w:rsid w:val="002A245F"/>
    <w:rsid w:val="002A259F"/>
    <w:rsid w:val="002A2F72"/>
    <w:rsid w:val="002A312D"/>
    <w:rsid w:val="002A380F"/>
    <w:rsid w:val="002A382D"/>
    <w:rsid w:val="002A3831"/>
    <w:rsid w:val="002A4387"/>
    <w:rsid w:val="002A4417"/>
    <w:rsid w:val="002A47B4"/>
    <w:rsid w:val="002A4EB0"/>
    <w:rsid w:val="002A51A4"/>
    <w:rsid w:val="002A58BF"/>
    <w:rsid w:val="002A6D64"/>
    <w:rsid w:val="002A77E8"/>
    <w:rsid w:val="002A77FA"/>
    <w:rsid w:val="002B069E"/>
    <w:rsid w:val="002B095A"/>
    <w:rsid w:val="002B0AC4"/>
    <w:rsid w:val="002B0D1E"/>
    <w:rsid w:val="002B1498"/>
    <w:rsid w:val="002B1900"/>
    <w:rsid w:val="002B3093"/>
    <w:rsid w:val="002B3141"/>
    <w:rsid w:val="002B324A"/>
    <w:rsid w:val="002B35C1"/>
    <w:rsid w:val="002B4126"/>
    <w:rsid w:val="002B43AD"/>
    <w:rsid w:val="002B4400"/>
    <w:rsid w:val="002B467F"/>
    <w:rsid w:val="002B5BD8"/>
    <w:rsid w:val="002B5C07"/>
    <w:rsid w:val="002B5F54"/>
    <w:rsid w:val="002B635C"/>
    <w:rsid w:val="002B7099"/>
    <w:rsid w:val="002B7175"/>
    <w:rsid w:val="002C015A"/>
    <w:rsid w:val="002C0193"/>
    <w:rsid w:val="002C09A7"/>
    <w:rsid w:val="002C0BEA"/>
    <w:rsid w:val="002C0FDF"/>
    <w:rsid w:val="002C117A"/>
    <w:rsid w:val="002C1606"/>
    <w:rsid w:val="002C1A43"/>
    <w:rsid w:val="002C1C08"/>
    <w:rsid w:val="002C2149"/>
    <w:rsid w:val="002C2532"/>
    <w:rsid w:val="002C2574"/>
    <w:rsid w:val="002C2B9A"/>
    <w:rsid w:val="002C3283"/>
    <w:rsid w:val="002C33CC"/>
    <w:rsid w:val="002C3632"/>
    <w:rsid w:val="002C48A7"/>
    <w:rsid w:val="002C4DB8"/>
    <w:rsid w:val="002C52D2"/>
    <w:rsid w:val="002C5341"/>
    <w:rsid w:val="002C54C6"/>
    <w:rsid w:val="002C5CE4"/>
    <w:rsid w:val="002C6618"/>
    <w:rsid w:val="002C68E9"/>
    <w:rsid w:val="002C6AF6"/>
    <w:rsid w:val="002C6B8F"/>
    <w:rsid w:val="002C6D19"/>
    <w:rsid w:val="002C7158"/>
    <w:rsid w:val="002C71DA"/>
    <w:rsid w:val="002C7419"/>
    <w:rsid w:val="002C7851"/>
    <w:rsid w:val="002C7A80"/>
    <w:rsid w:val="002D0838"/>
    <w:rsid w:val="002D1306"/>
    <w:rsid w:val="002D1539"/>
    <w:rsid w:val="002D19A8"/>
    <w:rsid w:val="002D1D2C"/>
    <w:rsid w:val="002D33EE"/>
    <w:rsid w:val="002D37EF"/>
    <w:rsid w:val="002D50D6"/>
    <w:rsid w:val="002D6F91"/>
    <w:rsid w:val="002D7FE5"/>
    <w:rsid w:val="002E0204"/>
    <w:rsid w:val="002E080F"/>
    <w:rsid w:val="002E0C40"/>
    <w:rsid w:val="002E2884"/>
    <w:rsid w:val="002E3CF1"/>
    <w:rsid w:val="002E46AF"/>
    <w:rsid w:val="002E47C8"/>
    <w:rsid w:val="002E4BB9"/>
    <w:rsid w:val="002E5635"/>
    <w:rsid w:val="002E59FE"/>
    <w:rsid w:val="002E5E4D"/>
    <w:rsid w:val="002E63AB"/>
    <w:rsid w:val="002E66B7"/>
    <w:rsid w:val="002E66FF"/>
    <w:rsid w:val="002E6902"/>
    <w:rsid w:val="002E6ABB"/>
    <w:rsid w:val="002E6BBF"/>
    <w:rsid w:val="002E75F0"/>
    <w:rsid w:val="002E7F2B"/>
    <w:rsid w:val="002F05D5"/>
    <w:rsid w:val="002F07DE"/>
    <w:rsid w:val="002F08CF"/>
    <w:rsid w:val="002F1742"/>
    <w:rsid w:val="002F196A"/>
    <w:rsid w:val="002F1DAB"/>
    <w:rsid w:val="002F216F"/>
    <w:rsid w:val="002F310C"/>
    <w:rsid w:val="002F3636"/>
    <w:rsid w:val="002F38F4"/>
    <w:rsid w:val="002F3AAE"/>
    <w:rsid w:val="002F3DC6"/>
    <w:rsid w:val="002F4264"/>
    <w:rsid w:val="002F504B"/>
    <w:rsid w:val="002F5C6E"/>
    <w:rsid w:val="002F63FB"/>
    <w:rsid w:val="002F65EC"/>
    <w:rsid w:val="002F6A43"/>
    <w:rsid w:val="002F72CC"/>
    <w:rsid w:val="002F742A"/>
    <w:rsid w:val="002F7CBE"/>
    <w:rsid w:val="002F7E23"/>
    <w:rsid w:val="003000A5"/>
    <w:rsid w:val="00300B77"/>
    <w:rsid w:val="00300C0B"/>
    <w:rsid w:val="00300E24"/>
    <w:rsid w:val="0030111F"/>
    <w:rsid w:val="00301C50"/>
    <w:rsid w:val="0030213B"/>
    <w:rsid w:val="003027D0"/>
    <w:rsid w:val="003033E3"/>
    <w:rsid w:val="00303590"/>
    <w:rsid w:val="00303909"/>
    <w:rsid w:val="0030390F"/>
    <w:rsid w:val="003040A0"/>
    <w:rsid w:val="003040A7"/>
    <w:rsid w:val="0030422C"/>
    <w:rsid w:val="003043D9"/>
    <w:rsid w:val="00304B84"/>
    <w:rsid w:val="003051BE"/>
    <w:rsid w:val="00305472"/>
    <w:rsid w:val="0030602B"/>
    <w:rsid w:val="00306232"/>
    <w:rsid w:val="00306AFF"/>
    <w:rsid w:val="00306C8D"/>
    <w:rsid w:val="00306E49"/>
    <w:rsid w:val="00306FF2"/>
    <w:rsid w:val="00307D9A"/>
    <w:rsid w:val="00310DA1"/>
    <w:rsid w:val="00310F45"/>
    <w:rsid w:val="00311F18"/>
    <w:rsid w:val="003127E9"/>
    <w:rsid w:val="003129AD"/>
    <w:rsid w:val="00312D8D"/>
    <w:rsid w:val="00313F67"/>
    <w:rsid w:val="00313F6F"/>
    <w:rsid w:val="00314020"/>
    <w:rsid w:val="0031419F"/>
    <w:rsid w:val="003145ED"/>
    <w:rsid w:val="0031469B"/>
    <w:rsid w:val="00314C4D"/>
    <w:rsid w:val="003151F4"/>
    <w:rsid w:val="00315546"/>
    <w:rsid w:val="00315700"/>
    <w:rsid w:val="00315BA1"/>
    <w:rsid w:val="00315CC5"/>
    <w:rsid w:val="0031616D"/>
    <w:rsid w:val="00316B14"/>
    <w:rsid w:val="0031724F"/>
    <w:rsid w:val="00317A0C"/>
    <w:rsid w:val="00320767"/>
    <w:rsid w:val="00320913"/>
    <w:rsid w:val="003219CF"/>
    <w:rsid w:val="00321A4D"/>
    <w:rsid w:val="00321A60"/>
    <w:rsid w:val="00321F01"/>
    <w:rsid w:val="00321F8D"/>
    <w:rsid w:val="00322FD9"/>
    <w:rsid w:val="003230D2"/>
    <w:rsid w:val="00323985"/>
    <w:rsid w:val="00323A98"/>
    <w:rsid w:val="00324460"/>
    <w:rsid w:val="00324AB0"/>
    <w:rsid w:val="0032526F"/>
    <w:rsid w:val="00325448"/>
    <w:rsid w:val="00325B92"/>
    <w:rsid w:val="0032653D"/>
    <w:rsid w:val="00326F07"/>
    <w:rsid w:val="003275AC"/>
    <w:rsid w:val="0032784F"/>
    <w:rsid w:val="00327B5E"/>
    <w:rsid w:val="0033093A"/>
    <w:rsid w:val="00330CC7"/>
    <w:rsid w:val="003310A6"/>
    <w:rsid w:val="00332266"/>
    <w:rsid w:val="00332D2F"/>
    <w:rsid w:val="00333AB3"/>
    <w:rsid w:val="00334428"/>
    <w:rsid w:val="003345AF"/>
    <w:rsid w:val="003345E7"/>
    <w:rsid w:val="00334827"/>
    <w:rsid w:val="00334C1C"/>
    <w:rsid w:val="00335149"/>
    <w:rsid w:val="00335621"/>
    <w:rsid w:val="0033595A"/>
    <w:rsid w:val="00335AB3"/>
    <w:rsid w:val="00335AD2"/>
    <w:rsid w:val="00336718"/>
    <w:rsid w:val="003370B3"/>
    <w:rsid w:val="0033772C"/>
    <w:rsid w:val="00337F32"/>
    <w:rsid w:val="00340292"/>
    <w:rsid w:val="00340E1F"/>
    <w:rsid w:val="00341CD8"/>
    <w:rsid w:val="00341F77"/>
    <w:rsid w:val="00342003"/>
    <w:rsid w:val="0034223F"/>
    <w:rsid w:val="00342AB5"/>
    <w:rsid w:val="003430F6"/>
    <w:rsid w:val="003439BC"/>
    <w:rsid w:val="003446C8"/>
    <w:rsid w:val="0034609B"/>
    <w:rsid w:val="003460F9"/>
    <w:rsid w:val="003478A2"/>
    <w:rsid w:val="00347BB3"/>
    <w:rsid w:val="00347E91"/>
    <w:rsid w:val="00350127"/>
    <w:rsid w:val="00350EB9"/>
    <w:rsid w:val="00351224"/>
    <w:rsid w:val="00351432"/>
    <w:rsid w:val="003515C7"/>
    <w:rsid w:val="003517C7"/>
    <w:rsid w:val="00351E0C"/>
    <w:rsid w:val="00351E4B"/>
    <w:rsid w:val="00351F43"/>
    <w:rsid w:val="0035216D"/>
    <w:rsid w:val="0035256C"/>
    <w:rsid w:val="003531AA"/>
    <w:rsid w:val="00353B52"/>
    <w:rsid w:val="00353C5E"/>
    <w:rsid w:val="0035469C"/>
    <w:rsid w:val="00354AA4"/>
    <w:rsid w:val="003552CD"/>
    <w:rsid w:val="00355532"/>
    <w:rsid w:val="00355E6A"/>
    <w:rsid w:val="00356319"/>
    <w:rsid w:val="00356B26"/>
    <w:rsid w:val="00356F51"/>
    <w:rsid w:val="00357A8B"/>
    <w:rsid w:val="00357D15"/>
    <w:rsid w:val="00357F9F"/>
    <w:rsid w:val="00360800"/>
    <w:rsid w:val="003608EE"/>
    <w:rsid w:val="00361A2B"/>
    <w:rsid w:val="00361ED6"/>
    <w:rsid w:val="00362299"/>
    <w:rsid w:val="00362621"/>
    <w:rsid w:val="00362FC5"/>
    <w:rsid w:val="00363AE6"/>
    <w:rsid w:val="003645E0"/>
    <w:rsid w:val="003649CD"/>
    <w:rsid w:val="00364C1B"/>
    <w:rsid w:val="0036522D"/>
    <w:rsid w:val="00365B9E"/>
    <w:rsid w:val="00365CCC"/>
    <w:rsid w:val="0036601F"/>
    <w:rsid w:val="00367DD2"/>
    <w:rsid w:val="00370824"/>
    <w:rsid w:val="00370BDD"/>
    <w:rsid w:val="003717B7"/>
    <w:rsid w:val="00371B13"/>
    <w:rsid w:val="00371DFF"/>
    <w:rsid w:val="0037270F"/>
    <w:rsid w:val="00372DBB"/>
    <w:rsid w:val="0037375E"/>
    <w:rsid w:val="00373955"/>
    <w:rsid w:val="00373AD3"/>
    <w:rsid w:val="00373BD3"/>
    <w:rsid w:val="00374A0B"/>
    <w:rsid w:val="003758C1"/>
    <w:rsid w:val="00375FBD"/>
    <w:rsid w:val="00376CF3"/>
    <w:rsid w:val="00376CF4"/>
    <w:rsid w:val="00377683"/>
    <w:rsid w:val="00377FDC"/>
    <w:rsid w:val="00380033"/>
    <w:rsid w:val="00380241"/>
    <w:rsid w:val="0038075B"/>
    <w:rsid w:val="0038083E"/>
    <w:rsid w:val="00380EAA"/>
    <w:rsid w:val="003810E0"/>
    <w:rsid w:val="003812D0"/>
    <w:rsid w:val="00381365"/>
    <w:rsid w:val="00382441"/>
    <w:rsid w:val="00383711"/>
    <w:rsid w:val="00384178"/>
    <w:rsid w:val="00384E67"/>
    <w:rsid w:val="00386A48"/>
    <w:rsid w:val="00386B7C"/>
    <w:rsid w:val="00386BF1"/>
    <w:rsid w:val="00386E28"/>
    <w:rsid w:val="00387956"/>
    <w:rsid w:val="003879C5"/>
    <w:rsid w:val="003906DE"/>
    <w:rsid w:val="00390A54"/>
    <w:rsid w:val="00390BED"/>
    <w:rsid w:val="0039103E"/>
    <w:rsid w:val="003910EF"/>
    <w:rsid w:val="003911D9"/>
    <w:rsid w:val="00391E31"/>
    <w:rsid w:val="003921F5"/>
    <w:rsid w:val="00392D76"/>
    <w:rsid w:val="00392E9C"/>
    <w:rsid w:val="00393070"/>
    <w:rsid w:val="00393566"/>
    <w:rsid w:val="0039383D"/>
    <w:rsid w:val="00393961"/>
    <w:rsid w:val="003939A1"/>
    <w:rsid w:val="00394CDC"/>
    <w:rsid w:val="003958F2"/>
    <w:rsid w:val="00395A64"/>
    <w:rsid w:val="00395BE7"/>
    <w:rsid w:val="00395F53"/>
    <w:rsid w:val="003960B6"/>
    <w:rsid w:val="0039738E"/>
    <w:rsid w:val="003A016E"/>
    <w:rsid w:val="003A0B6A"/>
    <w:rsid w:val="003A0E23"/>
    <w:rsid w:val="003A1758"/>
    <w:rsid w:val="003A1D39"/>
    <w:rsid w:val="003A2136"/>
    <w:rsid w:val="003A2651"/>
    <w:rsid w:val="003A28F5"/>
    <w:rsid w:val="003A3008"/>
    <w:rsid w:val="003A314B"/>
    <w:rsid w:val="003A4E74"/>
    <w:rsid w:val="003A6096"/>
    <w:rsid w:val="003A6AF5"/>
    <w:rsid w:val="003A6E81"/>
    <w:rsid w:val="003A7A57"/>
    <w:rsid w:val="003A7D19"/>
    <w:rsid w:val="003B0BB2"/>
    <w:rsid w:val="003B0C3A"/>
    <w:rsid w:val="003B0EB4"/>
    <w:rsid w:val="003B12FE"/>
    <w:rsid w:val="003B1590"/>
    <w:rsid w:val="003B1E8D"/>
    <w:rsid w:val="003B20FB"/>
    <w:rsid w:val="003B2313"/>
    <w:rsid w:val="003B240B"/>
    <w:rsid w:val="003B27FF"/>
    <w:rsid w:val="003B2E9C"/>
    <w:rsid w:val="003B354E"/>
    <w:rsid w:val="003B485A"/>
    <w:rsid w:val="003B4C03"/>
    <w:rsid w:val="003B5083"/>
    <w:rsid w:val="003B6352"/>
    <w:rsid w:val="003B71E3"/>
    <w:rsid w:val="003B746B"/>
    <w:rsid w:val="003C09DA"/>
    <w:rsid w:val="003C0A87"/>
    <w:rsid w:val="003C1273"/>
    <w:rsid w:val="003C1923"/>
    <w:rsid w:val="003C2304"/>
    <w:rsid w:val="003C2ECF"/>
    <w:rsid w:val="003C3FEF"/>
    <w:rsid w:val="003C429F"/>
    <w:rsid w:val="003C59B2"/>
    <w:rsid w:val="003C6792"/>
    <w:rsid w:val="003C6A3A"/>
    <w:rsid w:val="003C6B99"/>
    <w:rsid w:val="003C7A5C"/>
    <w:rsid w:val="003C7D5E"/>
    <w:rsid w:val="003D0312"/>
    <w:rsid w:val="003D0578"/>
    <w:rsid w:val="003D1021"/>
    <w:rsid w:val="003D1355"/>
    <w:rsid w:val="003D138C"/>
    <w:rsid w:val="003D17C5"/>
    <w:rsid w:val="003D1EB3"/>
    <w:rsid w:val="003D246B"/>
    <w:rsid w:val="003D29D4"/>
    <w:rsid w:val="003D32B7"/>
    <w:rsid w:val="003D3362"/>
    <w:rsid w:val="003D3CF6"/>
    <w:rsid w:val="003D4146"/>
    <w:rsid w:val="003D56CA"/>
    <w:rsid w:val="003D5BB5"/>
    <w:rsid w:val="003D6149"/>
    <w:rsid w:val="003D625B"/>
    <w:rsid w:val="003D6303"/>
    <w:rsid w:val="003D6975"/>
    <w:rsid w:val="003D6E7A"/>
    <w:rsid w:val="003D6EE5"/>
    <w:rsid w:val="003D714A"/>
    <w:rsid w:val="003D75C5"/>
    <w:rsid w:val="003D76F7"/>
    <w:rsid w:val="003E011D"/>
    <w:rsid w:val="003E058F"/>
    <w:rsid w:val="003E1F2C"/>
    <w:rsid w:val="003E2005"/>
    <w:rsid w:val="003E249F"/>
    <w:rsid w:val="003E28CD"/>
    <w:rsid w:val="003E2BC9"/>
    <w:rsid w:val="003E3731"/>
    <w:rsid w:val="003E37F5"/>
    <w:rsid w:val="003E39EC"/>
    <w:rsid w:val="003E3A08"/>
    <w:rsid w:val="003E3A23"/>
    <w:rsid w:val="003E4360"/>
    <w:rsid w:val="003E43BA"/>
    <w:rsid w:val="003E4676"/>
    <w:rsid w:val="003E4923"/>
    <w:rsid w:val="003E5F74"/>
    <w:rsid w:val="003E6276"/>
    <w:rsid w:val="003E6707"/>
    <w:rsid w:val="003E6969"/>
    <w:rsid w:val="003E7429"/>
    <w:rsid w:val="003E742E"/>
    <w:rsid w:val="003E7B71"/>
    <w:rsid w:val="003E7E4A"/>
    <w:rsid w:val="003F0A9C"/>
    <w:rsid w:val="003F0D9F"/>
    <w:rsid w:val="003F131C"/>
    <w:rsid w:val="003F1583"/>
    <w:rsid w:val="003F1AD8"/>
    <w:rsid w:val="003F2759"/>
    <w:rsid w:val="003F2FDE"/>
    <w:rsid w:val="003F31D2"/>
    <w:rsid w:val="003F4433"/>
    <w:rsid w:val="003F47A7"/>
    <w:rsid w:val="003F48A6"/>
    <w:rsid w:val="003F4908"/>
    <w:rsid w:val="003F4980"/>
    <w:rsid w:val="003F4D92"/>
    <w:rsid w:val="003F5865"/>
    <w:rsid w:val="003F5DC7"/>
    <w:rsid w:val="003F64B3"/>
    <w:rsid w:val="003F672B"/>
    <w:rsid w:val="003F68F1"/>
    <w:rsid w:val="003F706C"/>
    <w:rsid w:val="003F728B"/>
    <w:rsid w:val="003F74FC"/>
    <w:rsid w:val="004004B7"/>
    <w:rsid w:val="00400ACF"/>
    <w:rsid w:val="00400C70"/>
    <w:rsid w:val="00400F7A"/>
    <w:rsid w:val="00401027"/>
    <w:rsid w:val="0040172B"/>
    <w:rsid w:val="00401A8B"/>
    <w:rsid w:val="00402229"/>
    <w:rsid w:val="00402308"/>
    <w:rsid w:val="00403533"/>
    <w:rsid w:val="00403BDC"/>
    <w:rsid w:val="00405508"/>
    <w:rsid w:val="00405961"/>
    <w:rsid w:val="00406D35"/>
    <w:rsid w:val="0040786B"/>
    <w:rsid w:val="004078B5"/>
    <w:rsid w:val="00407B52"/>
    <w:rsid w:val="0041001D"/>
    <w:rsid w:val="0041042A"/>
    <w:rsid w:val="0041059C"/>
    <w:rsid w:val="00410886"/>
    <w:rsid w:val="00410967"/>
    <w:rsid w:val="00410A2E"/>
    <w:rsid w:val="00411BC6"/>
    <w:rsid w:val="00411CAF"/>
    <w:rsid w:val="004123A8"/>
    <w:rsid w:val="00412E25"/>
    <w:rsid w:val="00413256"/>
    <w:rsid w:val="00413CF1"/>
    <w:rsid w:val="00414369"/>
    <w:rsid w:val="004143A8"/>
    <w:rsid w:val="0041451F"/>
    <w:rsid w:val="004145DD"/>
    <w:rsid w:val="00415198"/>
    <w:rsid w:val="00416D00"/>
    <w:rsid w:val="004179E1"/>
    <w:rsid w:val="00420705"/>
    <w:rsid w:val="0042083E"/>
    <w:rsid w:val="004210FE"/>
    <w:rsid w:val="004215F5"/>
    <w:rsid w:val="0042386D"/>
    <w:rsid w:val="00423A37"/>
    <w:rsid w:val="00424649"/>
    <w:rsid w:val="0042492A"/>
    <w:rsid w:val="0042535C"/>
    <w:rsid w:val="004258BA"/>
    <w:rsid w:val="00425ED7"/>
    <w:rsid w:val="004263F6"/>
    <w:rsid w:val="004266B8"/>
    <w:rsid w:val="00426DDA"/>
    <w:rsid w:val="0042758F"/>
    <w:rsid w:val="00427759"/>
    <w:rsid w:val="004279BA"/>
    <w:rsid w:val="00430871"/>
    <w:rsid w:val="00430F1C"/>
    <w:rsid w:val="00431036"/>
    <w:rsid w:val="00431123"/>
    <w:rsid w:val="0043115F"/>
    <w:rsid w:val="004313C4"/>
    <w:rsid w:val="00431790"/>
    <w:rsid w:val="004318BB"/>
    <w:rsid w:val="004319F4"/>
    <w:rsid w:val="00431C19"/>
    <w:rsid w:val="00431F9F"/>
    <w:rsid w:val="0043244F"/>
    <w:rsid w:val="004327BE"/>
    <w:rsid w:val="00432969"/>
    <w:rsid w:val="00432FE2"/>
    <w:rsid w:val="004332D2"/>
    <w:rsid w:val="0043369B"/>
    <w:rsid w:val="0043388A"/>
    <w:rsid w:val="00433EAE"/>
    <w:rsid w:val="00434199"/>
    <w:rsid w:val="004346F4"/>
    <w:rsid w:val="00434CD9"/>
    <w:rsid w:val="00435882"/>
    <w:rsid w:val="00436A31"/>
    <w:rsid w:val="0043731B"/>
    <w:rsid w:val="0043781F"/>
    <w:rsid w:val="00437B32"/>
    <w:rsid w:val="0044052D"/>
    <w:rsid w:val="00440DB7"/>
    <w:rsid w:val="00440E6E"/>
    <w:rsid w:val="00441BFE"/>
    <w:rsid w:val="00441C9F"/>
    <w:rsid w:val="004423DE"/>
    <w:rsid w:val="004425A9"/>
    <w:rsid w:val="004437AE"/>
    <w:rsid w:val="00443AE8"/>
    <w:rsid w:val="00443D35"/>
    <w:rsid w:val="00443DDB"/>
    <w:rsid w:val="00444465"/>
    <w:rsid w:val="00444FEF"/>
    <w:rsid w:val="00445313"/>
    <w:rsid w:val="004459F8"/>
    <w:rsid w:val="00445EEB"/>
    <w:rsid w:val="0044629B"/>
    <w:rsid w:val="004463BB"/>
    <w:rsid w:val="00446A4B"/>
    <w:rsid w:val="00446C12"/>
    <w:rsid w:val="00447061"/>
    <w:rsid w:val="00447212"/>
    <w:rsid w:val="00447D02"/>
    <w:rsid w:val="00447DCA"/>
    <w:rsid w:val="004511D1"/>
    <w:rsid w:val="00451616"/>
    <w:rsid w:val="00451EFE"/>
    <w:rsid w:val="004529FD"/>
    <w:rsid w:val="00453EC0"/>
    <w:rsid w:val="00454344"/>
    <w:rsid w:val="00454447"/>
    <w:rsid w:val="00454D07"/>
    <w:rsid w:val="00454F45"/>
    <w:rsid w:val="004552AA"/>
    <w:rsid w:val="0045595B"/>
    <w:rsid w:val="004570ED"/>
    <w:rsid w:val="00457B10"/>
    <w:rsid w:val="00457B3B"/>
    <w:rsid w:val="00460056"/>
    <w:rsid w:val="00460832"/>
    <w:rsid w:val="00460EE5"/>
    <w:rsid w:val="00461E4A"/>
    <w:rsid w:val="00462BBB"/>
    <w:rsid w:val="00462EB6"/>
    <w:rsid w:val="0046371F"/>
    <w:rsid w:val="00464263"/>
    <w:rsid w:val="0046488B"/>
    <w:rsid w:val="00464BDA"/>
    <w:rsid w:val="004655BC"/>
    <w:rsid w:val="004658E9"/>
    <w:rsid w:val="00465D8C"/>
    <w:rsid w:val="00466219"/>
    <w:rsid w:val="004662CB"/>
    <w:rsid w:val="004669A6"/>
    <w:rsid w:val="004669FD"/>
    <w:rsid w:val="00466E54"/>
    <w:rsid w:val="004670E1"/>
    <w:rsid w:val="00467732"/>
    <w:rsid w:val="00467B30"/>
    <w:rsid w:val="00467EF3"/>
    <w:rsid w:val="00470DBD"/>
    <w:rsid w:val="004716A2"/>
    <w:rsid w:val="004718C8"/>
    <w:rsid w:val="00471B52"/>
    <w:rsid w:val="00471C5C"/>
    <w:rsid w:val="004722D6"/>
    <w:rsid w:val="00472391"/>
    <w:rsid w:val="0047254F"/>
    <w:rsid w:val="00472ACD"/>
    <w:rsid w:val="00472D1F"/>
    <w:rsid w:val="00474816"/>
    <w:rsid w:val="00474CD8"/>
    <w:rsid w:val="00474F65"/>
    <w:rsid w:val="00475F36"/>
    <w:rsid w:val="00476116"/>
    <w:rsid w:val="0047638F"/>
    <w:rsid w:val="00476848"/>
    <w:rsid w:val="00476B17"/>
    <w:rsid w:val="00476B20"/>
    <w:rsid w:val="004770C1"/>
    <w:rsid w:val="0047714B"/>
    <w:rsid w:val="004800EB"/>
    <w:rsid w:val="00480249"/>
    <w:rsid w:val="00480C98"/>
    <w:rsid w:val="00480D08"/>
    <w:rsid w:val="00481BD4"/>
    <w:rsid w:val="00481FB7"/>
    <w:rsid w:val="00482834"/>
    <w:rsid w:val="0048293C"/>
    <w:rsid w:val="004830C3"/>
    <w:rsid w:val="00483B29"/>
    <w:rsid w:val="00483D1F"/>
    <w:rsid w:val="004857C3"/>
    <w:rsid w:val="00485E4F"/>
    <w:rsid w:val="0048672B"/>
    <w:rsid w:val="00486D94"/>
    <w:rsid w:val="00486E33"/>
    <w:rsid w:val="004908ED"/>
    <w:rsid w:val="00490C49"/>
    <w:rsid w:val="00490D13"/>
    <w:rsid w:val="00490EC0"/>
    <w:rsid w:val="004913CF"/>
    <w:rsid w:val="004919CC"/>
    <w:rsid w:val="0049255B"/>
    <w:rsid w:val="00492898"/>
    <w:rsid w:val="00492A8E"/>
    <w:rsid w:val="00492C00"/>
    <w:rsid w:val="004934D2"/>
    <w:rsid w:val="00494519"/>
    <w:rsid w:val="004952B8"/>
    <w:rsid w:val="00495DBD"/>
    <w:rsid w:val="0049612D"/>
    <w:rsid w:val="0049637A"/>
    <w:rsid w:val="0049763A"/>
    <w:rsid w:val="004978D4"/>
    <w:rsid w:val="004A1EEA"/>
    <w:rsid w:val="004A2146"/>
    <w:rsid w:val="004A22A0"/>
    <w:rsid w:val="004A23A7"/>
    <w:rsid w:val="004A2AE2"/>
    <w:rsid w:val="004A30F4"/>
    <w:rsid w:val="004A36DB"/>
    <w:rsid w:val="004A3A6D"/>
    <w:rsid w:val="004A48C9"/>
    <w:rsid w:val="004A5E9D"/>
    <w:rsid w:val="004A634E"/>
    <w:rsid w:val="004A7146"/>
    <w:rsid w:val="004A7F43"/>
    <w:rsid w:val="004B054A"/>
    <w:rsid w:val="004B0D22"/>
    <w:rsid w:val="004B0F3C"/>
    <w:rsid w:val="004B12BC"/>
    <w:rsid w:val="004B13C7"/>
    <w:rsid w:val="004B1C2D"/>
    <w:rsid w:val="004B2D4C"/>
    <w:rsid w:val="004B2DBB"/>
    <w:rsid w:val="004B31DE"/>
    <w:rsid w:val="004B34FE"/>
    <w:rsid w:val="004B3ACE"/>
    <w:rsid w:val="004B3D6E"/>
    <w:rsid w:val="004B4CF5"/>
    <w:rsid w:val="004B53DF"/>
    <w:rsid w:val="004B6ADF"/>
    <w:rsid w:val="004B6D1A"/>
    <w:rsid w:val="004B75A1"/>
    <w:rsid w:val="004B76A7"/>
    <w:rsid w:val="004B7F9C"/>
    <w:rsid w:val="004C01AC"/>
    <w:rsid w:val="004C02A4"/>
    <w:rsid w:val="004C1176"/>
    <w:rsid w:val="004C1C76"/>
    <w:rsid w:val="004C204A"/>
    <w:rsid w:val="004C2B26"/>
    <w:rsid w:val="004C2EF7"/>
    <w:rsid w:val="004C3347"/>
    <w:rsid w:val="004C347A"/>
    <w:rsid w:val="004C5540"/>
    <w:rsid w:val="004C58FD"/>
    <w:rsid w:val="004C5982"/>
    <w:rsid w:val="004C66CC"/>
    <w:rsid w:val="004C6AC9"/>
    <w:rsid w:val="004C6CA1"/>
    <w:rsid w:val="004C6E59"/>
    <w:rsid w:val="004C74F7"/>
    <w:rsid w:val="004D0217"/>
    <w:rsid w:val="004D0223"/>
    <w:rsid w:val="004D02DC"/>
    <w:rsid w:val="004D08CB"/>
    <w:rsid w:val="004D13BB"/>
    <w:rsid w:val="004D14E8"/>
    <w:rsid w:val="004D156E"/>
    <w:rsid w:val="004D17BF"/>
    <w:rsid w:val="004D19C5"/>
    <w:rsid w:val="004D1C21"/>
    <w:rsid w:val="004D30B6"/>
    <w:rsid w:val="004D32C7"/>
    <w:rsid w:val="004D4131"/>
    <w:rsid w:val="004D43E9"/>
    <w:rsid w:val="004D4622"/>
    <w:rsid w:val="004D4E5C"/>
    <w:rsid w:val="004D515E"/>
    <w:rsid w:val="004D6396"/>
    <w:rsid w:val="004D6C85"/>
    <w:rsid w:val="004D7761"/>
    <w:rsid w:val="004D7A45"/>
    <w:rsid w:val="004D7EEA"/>
    <w:rsid w:val="004D7FCC"/>
    <w:rsid w:val="004E0177"/>
    <w:rsid w:val="004E088C"/>
    <w:rsid w:val="004E0CE2"/>
    <w:rsid w:val="004E12D6"/>
    <w:rsid w:val="004E164F"/>
    <w:rsid w:val="004E17C6"/>
    <w:rsid w:val="004E2162"/>
    <w:rsid w:val="004E369E"/>
    <w:rsid w:val="004E39D6"/>
    <w:rsid w:val="004E3FCB"/>
    <w:rsid w:val="004E466B"/>
    <w:rsid w:val="004E473C"/>
    <w:rsid w:val="004E4993"/>
    <w:rsid w:val="004E564F"/>
    <w:rsid w:val="004E5936"/>
    <w:rsid w:val="004E5B83"/>
    <w:rsid w:val="004E5BDB"/>
    <w:rsid w:val="004E5FA3"/>
    <w:rsid w:val="004E6D3E"/>
    <w:rsid w:val="004E795C"/>
    <w:rsid w:val="004E7C38"/>
    <w:rsid w:val="004F0BF2"/>
    <w:rsid w:val="004F0D67"/>
    <w:rsid w:val="004F10C9"/>
    <w:rsid w:val="004F17D1"/>
    <w:rsid w:val="004F2088"/>
    <w:rsid w:val="004F20F4"/>
    <w:rsid w:val="004F210B"/>
    <w:rsid w:val="004F3075"/>
    <w:rsid w:val="004F35E3"/>
    <w:rsid w:val="004F4A3E"/>
    <w:rsid w:val="004F4C56"/>
    <w:rsid w:val="004F522C"/>
    <w:rsid w:val="004F64F2"/>
    <w:rsid w:val="004F66CD"/>
    <w:rsid w:val="004F7012"/>
    <w:rsid w:val="004F77AB"/>
    <w:rsid w:val="0050026B"/>
    <w:rsid w:val="00500D77"/>
    <w:rsid w:val="005010A0"/>
    <w:rsid w:val="0050127E"/>
    <w:rsid w:val="00501896"/>
    <w:rsid w:val="00502017"/>
    <w:rsid w:val="00502030"/>
    <w:rsid w:val="00502398"/>
    <w:rsid w:val="0050263F"/>
    <w:rsid w:val="0050273E"/>
    <w:rsid w:val="005029DC"/>
    <w:rsid w:val="00502D8A"/>
    <w:rsid w:val="005035BC"/>
    <w:rsid w:val="005039BD"/>
    <w:rsid w:val="00504577"/>
    <w:rsid w:val="00504981"/>
    <w:rsid w:val="005059F1"/>
    <w:rsid w:val="00505F93"/>
    <w:rsid w:val="0050621F"/>
    <w:rsid w:val="00506625"/>
    <w:rsid w:val="00506B32"/>
    <w:rsid w:val="00506D1D"/>
    <w:rsid w:val="00507951"/>
    <w:rsid w:val="00507C27"/>
    <w:rsid w:val="005102F2"/>
    <w:rsid w:val="00510429"/>
    <w:rsid w:val="0051104C"/>
    <w:rsid w:val="00511B80"/>
    <w:rsid w:val="00511F5F"/>
    <w:rsid w:val="005121CA"/>
    <w:rsid w:val="00512839"/>
    <w:rsid w:val="005130A7"/>
    <w:rsid w:val="00513197"/>
    <w:rsid w:val="0051342B"/>
    <w:rsid w:val="005138EC"/>
    <w:rsid w:val="00514362"/>
    <w:rsid w:val="00514EC9"/>
    <w:rsid w:val="00515A23"/>
    <w:rsid w:val="00515F91"/>
    <w:rsid w:val="00516250"/>
    <w:rsid w:val="005165D9"/>
    <w:rsid w:val="0051703A"/>
    <w:rsid w:val="005179EE"/>
    <w:rsid w:val="00517B37"/>
    <w:rsid w:val="0052132A"/>
    <w:rsid w:val="00521343"/>
    <w:rsid w:val="00521617"/>
    <w:rsid w:val="005220B7"/>
    <w:rsid w:val="0052382C"/>
    <w:rsid w:val="00524746"/>
    <w:rsid w:val="005254B2"/>
    <w:rsid w:val="00525B69"/>
    <w:rsid w:val="00525DD1"/>
    <w:rsid w:val="00526180"/>
    <w:rsid w:val="00526511"/>
    <w:rsid w:val="0052719D"/>
    <w:rsid w:val="005272D0"/>
    <w:rsid w:val="005277B4"/>
    <w:rsid w:val="00527927"/>
    <w:rsid w:val="00527F41"/>
    <w:rsid w:val="0053017F"/>
    <w:rsid w:val="0053144B"/>
    <w:rsid w:val="005320D4"/>
    <w:rsid w:val="00532247"/>
    <w:rsid w:val="005327C2"/>
    <w:rsid w:val="00532F62"/>
    <w:rsid w:val="00533367"/>
    <w:rsid w:val="00533609"/>
    <w:rsid w:val="0053425A"/>
    <w:rsid w:val="00534B0F"/>
    <w:rsid w:val="00534EFB"/>
    <w:rsid w:val="00534FC4"/>
    <w:rsid w:val="0053695B"/>
    <w:rsid w:val="00536DE7"/>
    <w:rsid w:val="00537115"/>
    <w:rsid w:val="005400AD"/>
    <w:rsid w:val="00540830"/>
    <w:rsid w:val="00540D58"/>
    <w:rsid w:val="00542141"/>
    <w:rsid w:val="005424B3"/>
    <w:rsid w:val="005427AF"/>
    <w:rsid w:val="00542ECB"/>
    <w:rsid w:val="005432BA"/>
    <w:rsid w:val="005443A5"/>
    <w:rsid w:val="005445D8"/>
    <w:rsid w:val="00545312"/>
    <w:rsid w:val="00545AED"/>
    <w:rsid w:val="005466DC"/>
    <w:rsid w:val="005472B3"/>
    <w:rsid w:val="005472C6"/>
    <w:rsid w:val="005503B4"/>
    <w:rsid w:val="00550C11"/>
    <w:rsid w:val="00550DE7"/>
    <w:rsid w:val="005514BB"/>
    <w:rsid w:val="005516B5"/>
    <w:rsid w:val="00551F73"/>
    <w:rsid w:val="00552301"/>
    <w:rsid w:val="0055269F"/>
    <w:rsid w:val="00553046"/>
    <w:rsid w:val="0055384C"/>
    <w:rsid w:val="00553E62"/>
    <w:rsid w:val="0055412C"/>
    <w:rsid w:val="005547F9"/>
    <w:rsid w:val="00554AB0"/>
    <w:rsid w:val="005550B9"/>
    <w:rsid w:val="0055561C"/>
    <w:rsid w:val="00555CC7"/>
    <w:rsid w:val="0055629C"/>
    <w:rsid w:val="00556C84"/>
    <w:rsid w:val="0055788E"/>
    <w:rsid w:val="00557981"/>
    <w:rsid w:val="00560148"/>
    <w:rsid w:val="0056016F"/>
    <w:rsid w:val="005601D9"/>
    <w:rsid w:val="005605A2"/>
    <w:rsid w:val="0056080F"/>
    <w:rsid w:val="00560EDE"/>
    <w:rsid w:val="00561042"/>
    <w:rsid w:val="005610C7"/>
    <w:rsid w:val="005611FE"/>
    <w:rsid w:val="005613DA"/>
    <w:rsid w:val="005614D9"/>
    <w:rsid w:val="00561C91"/>
    <w:rsid w:val="00561EC6"/>
    <w:rsid w:val="0056222E"/>
    <w:rsid w:val="005622E8"/>
    <w:rsid w:val="00562F9C"/>
    <w:rsid w:val="00565011"/>
    <w:rsid w:val="0056506E"/>
    <w:rsid w:val="005651DF"/>
    <w:rsid w:val="0056546A"/>
    <w:rsid w:val="005658A7"/>
    <w:rsid w:val="00565EBC"/>
    <w:rsid w:val="0056662F"/>
    <w:rsid w:val="005669CB"/>
    <w:rsid w:val="00566C01"/>
    <w:rsid w:val="00566D53"/>
    <w:rsid w:val="0056708A"/>
    <w:rsid w:val="00567242"/>
    <w:rsid w:val="00567755"/>
    <w:rsid w:val="00570351"/>
    <w:rsid w:val="00571606"/>
    <w:rsid w:val="005717E4"/>
    <w:rsid w:val="00571BB7"/>
    <w:rsid w:val="00571D60"/>
    <w:rsid w:val="00571E0A"/>
    <w:rsid w:val="00571EC3"/>
    <w:rsid w:val="005727DF"/>
    <w:rsid w:val="0057317C"/>
    <w:rsid w:val="005733DC"/>
    <w:rsid w:val="00573656"/>
    <w:rsid w:val="00573720"/>
    <w:rsid w:val="00573F04"/>
    <w:rsid w:val="0057496C"/>
    <w:rsid w:val="005749A3"/>
    <w:rsid w:val="00574A7F"/>
    <w:rsid w:val="00575643"/>
    <w:rsid w:val="00576400"/>
    <w:rsid w:val="00576774"/>
    <w:rsid w:val="00577189"/>
    <w:rsid w:val="00581596"/>
    <w:rsid w:val="005823F5"/>
    <w:rsid w:val="00582C91"/>
    <w:rsid w:val="00583542"/>
    <w:rsid w:val="00583B31"/>
    <w:rsid w:val="00583F55"/>
    <w:rsid w:val="00583FEE"/>
    <w:rsid w:val="005840D5"/>
    <w:rsid w:val="00584380"/>
    <w:rsid w:val="005844BD"/>
    <w:rsid w:val="0058466E"/>
    <w:rsid w:val="00584A01"/>
    <w:rsid w:val="00584A5C"/>
    <w:rsid w:val="00585A34"/>
    <w:rsid w:val="00586108"/>
    <w:rsid w:val="00586BF6"/>
    <w:rsid w:val="0059073A"/>
    <w:rsid w:val="005907ED"/>
    <w:rsid w:val="00590860"/>
    <w:rsid w:val="0059088E"/>
    <w:rsid w:val="00591ED6"/>
    <w:rsid w:val="00592633"/>
    <w:rsid w:val="005927DF"/>
    <w:rsid w:val="00593058"/>
    <w:rsid w:val="00593173"/>
    <w:rsid w:val="005939A3"/>
    <w:rsid w:val="005939D5"/>
    <w:rsid w:val="00594460"/>
    <w:rsid w:val="00594BE6"/>
    <w:rsid w:val="00594F48"/>
    <w:rsid w:val="00595151"/>
    <w:rsid w:val="00595608"/>
    <w:rsid w:val="00595A3C"/>
    <w:rsid w:val="00596491"/>
    <w:rsid w:val="00596D2C"/>
    <w:rsid w:val="00596D68"/>
    <w:rsid w:val="005977F1"/>
    <w:rsid w:val="005A037D"/>
    <w:rsid w:val="005A0446"/>
    <w:rsid w:val="005A0590"/>
    <w:rsid w:val="005A0C98"/>
    <w:rsid w:val="005A152D"/>
    <w:rsid w:val="005A3224"/>
    <w:rsid w:val="005A36AB"/>
    <w:rsid w:val="005A3D6F"/>
    <w:rsid w:val="005A3D89"/>
    <w:rsid w:val="005A4347"/>
    <w:rsid w:val="005A4806"/>
    <w:rsid w:val="005A4DBC"/>
    <w:rsid w:val="005A53A1"/>
    <w:rsid w:val="005A5578"/>
    <w:rsid w:val="005A55EC"/>
    <w:rsid w:val="005A5684"/>
    <w:rsid w:val="005A5944"/>
    <w:rsid w:val="005A595D"/>
    <w:rsid w:val="005A6A20"/>
    <w:rsid w:val="005A6B51"/>
    <w:rsid w:val="005A7132"/>
    <w:rsid w:val="005A77BF"/>
    <w:rsid w:val="005A77E6"/>
    <w:rsid w:val="005A7A04"/>
    <w:rsid w:val="005A7C9B"/>
    <w:rsid w:val="005B0B37"/>
    <w:rsid w:val="005B0C2F"/>
    <w:rsid w:val="005B0E94"/>
    <w:rsid w:val="005B1479"/>
    <w:rsid w:val="005B1747"/>
    <w:rsid w:val="005B1A7C"/>
    <w:rsid w:val="005B1C25"/>
    <w:rsid w:val="005B2567"/>
    <w:rsid w:val="005B2964"/>
    <w:rsid w:val="005B2C4B"/>
    <w:rsid w:val="005B300C"/>
    <w:rsid w:val="005B3E47"/>
    <w:rsid w:val="005B4660"/>
    <w:rsid w:val="005B569E"/>
    <w:rsid w:val="005B5859"/>
    <w:rsid w:val="005B5B1B"/>
    <w:rsid w:val="005B5B91"/>
    <w:rsid w:val="005B5D13"/>
    <w:rsid w:val="005B5F8B"/>
    <w:rsid w:val="005B6359"/>
    <w:rsid w:val="005B6A24"/>
    <w:rsid w:val="005B7466"/>
    <w:rsid w:val="005B7D84"/>
    <w:rsid w:val="005C113B"/>
    <w:rsid w:val="005C1415"/>
    <w:rsid w:val="005C1523"/>
    <w:rsid w:val="005C1652"/>
    <w:rsid w:val="005C1882"/>
    <w:rsid w:val="005C1B6B"/>
    <w:rsid w:val="005C216C"/>
    <w:rsid w:val="005C22CF"/>
    <w:rsid w:val="005C2E4B"/>
    <w:rsid w:val="005C3156"/>
    <w:rsid w:val="005C3649"/>
    <w:rsid w:val="005C4920"/>
    <w:rsid w:val="005C4E87"/>
    <w:rsid w:val="005C54E0"/>
    <w:rsid w:val="005C58A6"/>
    <w:rsid w:val="005C598D"/>
    <w:rsid w:val="005C6D14"/>
    <w:rsid w:val="005C6EB6"/>
    <w:rsid w:val="005C7540"/>
    <w:rsid w:val="005D099A"/>
    <w:rsid w:val="005D0E00"/>
    <w:rsid w:val="005D128F"/>
    <w:rsid w:val="005D14D4"/>
    <w:rsid w:val="005D16CB"/>
    <w:rsid w:val="005D1748"/>
    <w:rsid w:val="005D20DB"/>
    <w:rsid w:val="005D2FFF"/>
    <w:rsid w:val="005D4337"/>
    <w:rsid w:val="005D43BE"/>
    <w:rsid w:val="005D487D"/>
    <w:rsid w:val="005D4ED7"/>
    <w:rsid w:val="005D5215"/>
    <w:rsid w:val="005D620D"/>
    <w:rsid w:val="005D6A6C"/>
    <w:rsid w:val="005D7C43"/>
    <w:rsid w:val="005E0175"/>
    <w:rsid w:val="005E1472"/>
    <w:rsid w:val="005E16C2"/>
    <w:rsid w:val="005E1DDA"/>
    <w:rsid w:val="005E1E7C"/>
    <w:rsid w:val="005E24E0"/>
    <w:rsid w:val="005E26B0"/>
    <w:rsid w:val="005E279F"/>
    <w:rsid w:val="005E2974"/>
    <w:rsid w:val="005E30E2"/>
    <w:rsid w:val="005E3464"/>
    <w:rsid w:val="005E4AAB"/>
    <w:rsid w:val="005E4DDB"/>
    <w:rsid w:val="005E4DEC"/>
    <w:rsid w:val="005E6808"/>
    <w:rsid w:val="005E708A"/>
    <w:rsid w:val="005E72E4"/>
    <w:rsid w:val="005E72F0"/>
    <w:rsid w:val="005E762D"/>
    <w:rsid w:val="005F0F02"/>
    <w:rsid w:val="005F0FE2"/>
    <w:rsid w:val="005F122E"/>
    <w:rsid w:val="005F134B"/>
    <w:rsid w:val="005F168F"/>
    <w:rsid w:val="005F1A61"/>
    <w:rsid w:val="005F1E3E"/>
    <w:rsid w:val="005F224D"/>
    <w:rsid w:val="005F23B3"/>
    <w:rsid w:val="005F2527"/>
    <w:rsid w:val="005F255F"/>
    <w:rsid w:val="005F2967"/>
    <w:rsid w:val="005F2F2D"/>
    <w:rsid w:val="005F391C"/>
    <w:rsid w:val="005F3935"/>
    <w:rsid w:val="005F427E"/>
    <w:rsid w:val="005F4332"/>
    <w:rsid w:val="005F475C"/>
    <w:rsid w:val="005F4B36"/>
    <w:rsid w:val="005F4B3E"/>
    <w:rsid w:val="005F58D3"/>
    <w:rsid w:val="005F5DA7"/>
    <w:rsid w:val="005F6328"/>
    <w:rsid w:val="005F6347"/>
    <w:rsid w:val="005F6396"/>
    <w:rsid w:val="005F6632"/>
    <w:rsid w:val="005F6F5C"/>
    <w:rsid w:val="005F741D"/>
    <w:rsid w:val="005F7454"/>
    <w:rsid w:val="005F770C"/>
    <w:rsid w:val="005F786D"/>
    <w:rsid w:val="006005A3"/>
    <w:rsid w:val="0060366A"/>
    <w:rsid w:val="006038D0"/>
    <w:rsid w:val="006038E8"/>
    <w:rsid w:val="00603BAF"/>
    <w:rsid w:val="00603D92"/>
    <w:rsid w:val="006043B4"/>
    <w:rsid w:val="006044F8"/>
    <w:rsid w:val="006045FA"/>
    <w:rsid w:val="006057E4"/>
    <w:rsid w:val="00605B49"/>
    <w:rsid w:val="006066C1"/>
    <w:rsid w:val="00606B1E"/>
    <w:rsid w:val="00606F4C"/>
    <w:rsid w:val="006079E3"/>
    <w:rsid w:val="00607B7C"/>
    <w:rsid w:val="00607C38"/>
    <w:rsid w:val="00607C74"/>
    <w:rsid w:val="00610143"/>
    <w:rsid w:val="006107BF"/>
    <w:rsid w:val="00610998"/>
    <w:rsid w:val="00611D0E"/>
    <w:rsid w:val="00612912"/>
    <w:rsid w:val="00612C0E"/>
    <w:rsid w:val="006132C8"/>
    <w:rsid w:val="00613A5E"/>
    <w:rsid w:val="00613B36"/>
    <w:rsid w:val="00614608"/>
    <w:rsid w:val="00614618"/>
    <w:rsid w:val="0061492A"/>
    <w:rsid w:val="00614B54"/>
    <w:rsid w:val="00615556"/>
    <w:rsid w:val="0061559B"/>
    <w:rsid w:val="0061640A"/>
    <w:rsid w:val="00616866"/>
    <w:rsid w:val="00616F8A"/>
    <w:rsid w:val="00620CE5"/>
    <w:rsid w:val="00620EF2"/>
    <w:rsid w:val="00620FD2"/>
    <w:rsid w:val="0062123B"/>
    <w:rsid w:val="006217FA"/>
    <w:rsid w:val="0062235B"/>
    <w:rsid w:val="006225F0"/>
    <w:rsid w:val="00622717"/>
    <w:rsid w:val="00622D19"/>
    <w:rsid w:val="00623AD0"/>
    <w:rsid w:val="00623C63"/>
    <w:rsid w:val="00624B52"/>
    <w:rsid w:val="00624CE5"/>
    <w:rsid w:val="00625060"/>
    <w:rsid w:val="00625634"/>
    <w:rsid w:val="00625A31"/>
    <w:rsid w:val="00625C02"/>
    <w:rsid w:val="00625E8A"/>
    <w:rsid w:val="0062676E"/>
    <w:rsid w:val="00626DFE"/>
    <w:rsid w:val="00626ED8"/>
    <w:rsid w:val="00627B89"/>
    <w:rsid w:val="00627F68"/>
    <w:rsid w:val="0063003C"/>
    <w:rsid w:val="00630CBF"/>
    <w:rsid w:val="00630FED"/>
    <w:rsid w:val="0063100D"/>
    <w:rsid w:val="006311CF"/>
    <w:rsid w:val="00631DA2"/>
    <w:rsid w:val="00631F5B"/>
    <w:rsid w:val="00632028"/>
    <w:rsid w:val="006327CC"/>
    <w:rsid w:val="00632E12"/>
    <w:rsid w:val="0063398A"/>
    <w:rsid w:val="006342B7"/>
    <w:rsid w:val="006344D6"/>
    <w:rsid w:val="00634692"/>
    <w:rsid w:val="0063472B"/>
    <w:rsid w:val="00635860"/>
    <w:rsid w:val="00635F86"/>
    <w:rsid w:val="006363FA"/>
    <w:rsid w:val="006364F1"/>
    <w:rsid w:val="0063705A"/>
    <w:rsid w:val="0063726F"/>
    <w:rsid w:val="00637C36"/>
    <w:rsid w:val="00637D78"/>
    <w:rsid w:val="00640265"/>
    <w:rsid w:val="006414D0"/>
    <w:rsid w:val="00641AA7"/>
    <w:rsid w:val="00641C00"/>
    <w:rsid w:val="006422CB"/>
    <w:rsid w:val="00642520"/>
    <w:rsid w:val="00642699"/>
    <w:rsid w:val="006429BA"/>
    <w:rsid w:val="006438A7"/>
    <w:rsid w:val="00643AAD"/>
    <w:rsid w:val="00643BA2"/>
    <w:rsid w:val="00643CBA"/>
    <w:rsid w:val="00645D36"/>
    <w:rsid w:val="00645D67"/>
    <w:rsid w:val="00646D05"/>
    <w:rsid w:val="0065021B"/>
    <w:rsid w:val="006505D0"/>
    <w:rsid w:val="006508B5"/>
    <w:rsid w:val="00652ED0"/>
    <w:rsid w:val="006530EC"/>
    <w:rsid w:val="0065314C"/>
    <w:rsid w:val="0065373C"/>
    <w:rsid w:val="00653E55"/>
    <w:rsid w:val="006540B2"/>
    <w:rsid w:val="006546D3"/>
    <w:rsid w:val="0065472B"/>
    <w:rsid w:val="00655C9D"/>
    <w:rsid w:val="00657104"/>
    <w:rsid w:val="0065773B"/>
    <w:rsid w:val="006579E0"/>
    <w:rsid w:val="006605A2"/>
    <w:rsid w:val="00660BDB"/>
    <w:rsid w:val="00660DFA"/>
    <w:rsid w:val="00660F44"/>
    <w:rsid w:val="0066289A"/>
    <w:rsid w:val="00662DF2"/>
    <w:rsid w:val="00663389"/>
    <w:rsid w:val="00664494"/>
    <w:rsid w:val="0066478F"/>
    <w:rsid w:val="00664792"/>
    <w:rsid w:val="00664BF5"/>
    <w:rsid w:val="006651CC"/>
    <w:rsid w:val="00665539"/>
    <w:rsid w:val="0066573F"/>
    <w:rsid w:val="00665792"/>
    <w:rsid w:val="00666066"/>
    <w:rsid w:val="00666439"/>
    <w:rsid w:val="006665B5"/>
    <w:rsid w:val="00667393"/>
    <w:rsid w:val="006673FA"/>
    <w:rsid w:val="00667C28"/>
    <w:rsid w:val="00667CCB"/>
    <w:rsid w:val="00667CD6"/>
    <w:rsid w:val="00670FBB"/>
    <w:rsid w:val="00672394"/>
    <w:rsid w:val="0067292A"/>
    <w:rsid w:val="00673291"/>
    <w:rsid w:val="00673E6B"/>
    <w:rsid w:val="006743CC"/>
    <w:rsid w:val="006745C0"/>
    <w:rsid w:val="00674C2A"/>
    <w:rsid w:val="00675203"/>
    <w:rsid w:val="00675EFC"/>
    <w:rsid w:val="006766F8"/>
    <w:rsid w:val="006769A9"/>
    <w:rsid w:val="00676DF5"/>
    <w:rsid w:val="00676F3F"/>
    <w:rsid w:val="006773E0"/>
    <w:rsid w:val="006776EF"/>
    <w:rsid w:val="00677B86"/>
    <w:rsid w:val="00677D84"/>
    <w:rsid w:val="00681003"/>
    <w:rsid w:val="0068145A"/>
    <w:rsid w:val="00682360"/>
    <w:rsid w:val="00682D0C"/>
    <w:rsid w:val="00683456"/>
    <w:rsid w:val="00683E07"/>
    <w:rsid w:val="00683E4A"/>
    <w:rsid w:val="00683F33"/>
    <w:rsid w:val="00683F4F"/>
    <w:rsid w:val="0068459E"/>
    <w:rsid w:val="00684EEA"/>
    <w:rsid w:val="006856F5"/>
    <w:rsid w:val="00685CFD"/>
    <w:rsid w:val="00686CF2"/>
    <w:rsid w:val="00686E44"/>
    <w:rsid w:val="00686EFD"/>
    <w:rsid w:val="00686FD0"/>
    <w:rsid w:val="00687337"/>
    <w:rsid w:val="00687462"/>
    <w:rsid w:val="0068759C"/>
    <w:rsid w:val="00687C72"/>
    <w:rsid w:val="00690771"/>
    <w:rsid w:val="00690CE5"/>
    <w:rsid w:val="006913C7"/>
    <w:rsid w:val="006915DA"/>
    <w:rsid w:val="00692613"/>
    <w:rsid w:val="00693716"/>
    <w:rsid w:val="00693EC3"/>
    <w:rsid w:val="00694C89"/>
    <w:rsid w:val="00694EB9"/>
    <w:rsid w:val="00694F5B"/>
    <w:rsid w:val="0069638E"/>
    <w:rsid w:val="00696A55"/>
    <w:rsid w:val="00696B90"/>
    <w:rsid w:val="00696BBC"/>
    <w:rsid w:val="00696E41"/>
    <w:rsid w:val="00696EA0"/>
    <w:rsid w:val="006970F7"/>
    <w:rsid w:val="0069735A"/>
    <w:rsid w:val="0069751B"/>
    <w:rsid w:val="00697995"/>
    <w:rsid w:val="006A0D9C"/>
    <w:rsid w:val="006A0F4F"/>
    <w:rsid w:val="006A1058"/>
    <w:rsid w:val="006A18D4"/>
    <w:rsid w:val="006A1D1A"/>
    <w:rsid w:val="006A2C53"/>
    <w:rsid w:val="006A3036"/>
    <w:rsid w:val="006A3698"/>
    <w:rsid w:val="006A37CF"/>
    <w:rsid w:val="006A4879"/>
    <w:rsid w:val="006A51AF"/>
    <w:rsid w:val="006A69E1"/>
    <w:rsid w:val="006A7088"/>
    <w:rsid w:val="006A740F"/>
    <w:rsid w:val="006B0DC9"/>
    <w:rsid w:val="006B19F5"/>
    <w:rsid w:val="006B2BE2"/>
    <w:rsid w:val="006B3049"/>
    <w:rsid w:val="006B306E"/>
    <w:rsid w:val="006B34D1"/>
    <w:rsid w:val="006B3633"/>
    <w:rsid w:val="006B40CD"/>
    <w:rsid w:val="006B415A"/>
    <w:rsid w:val="006B41A7"/>
    <w:rsid w:val="006B4B80"/>
    <w:rsid w:val="006B5362"/>
    <w:rsid w:val="006B57E3"/>
    <w:rsid w:val="006B58E1"/>
    <w:rsid w:val="006B60AE"/>
    <w:rsid w:val="006C0019"/>
    <w:rsid w:val="006C025C"/>
    <w:rsid w:val="006C08A0"/>
    <w:rsid w:val="006C1FCA"/>
    <w:rsid w:val="006C2C99"/>
    <w:rsid w:val="006C375E"/>
    <w:rsid w:val="006C3A88"/>
    <w:rsid w:val="006C4D52"/>
    <w:rsid w:val="006C4D91"/>
    <w:rsid w:val="006C52DB"/>
    <w:rsid w:val="006C68C5"/>
    <w:rsid w:val="006C6929"/>
    <w:rsid w:val="006C6B98"/>
    <w:rsid w:val="006C72C7"/>
    <w:rsid w:val="006D01D1"/>
    <w:rsid w:val="006D0BFA"/>
    <w:rsid w:val="006D204D"/>
    <w:rsid w:val="006D2213"/>
    <w:rsid w:val="006D2AD6"/>
    <w:rsid w:val="006D3D42"/>
    <w:rsid w:val="006D45B9"/>
    <w:rsid w:val="006D4A8E"/>
    <w:rsid w:val="006D548E"/>
    <w:rsid w:val="006D5A87"/>
    <w:rsid w:val="006D62CE"/>
    <w:rsid w:val="006D736A"/>
    <w:rsid w:val="006D73B9"/>
    <w:rsid w:val="006D762C"/>
    <w:rsid w:val="006D795A"/>
    <w:rsid w:val="006D7E5D"/>
    <w:rsid w:val="006E0190"/>
    <w:rsid w:val="006E0193"/>
    <w:rsid w:val="006E03FB"/>
    <w:rsid w:val="006E0890"/>
    <w:rsid w:val="006E0909"/>
    <w:rsid w:val="006E096C"/>
    <w:rsid w:val="006E0CB7"/>
    <w:rsid w:val="006E0CFA"/>
    <w:rsid w:val="006E11BD"/>
    <w:rsid w:val="006E17F1"/>
    <w:rsid w:val="006E215A"/>
    <w:rsid w:val="006E38A9"/>
    <w:rsid w:val="006E48C2"/>
    <w:rsid w:val="006E4AAB"/>
    <w:rsid w:val="006E527B"/>
    <w:rsid w:val="006E5309"/>
    <w:rsid w:val="006E5CCB"/>
    <w:rsid w:val="006E6BFD"/>
    <w:rsid w:val="006E7420"/>
    <w:rsid w:val="006E766A"/>
    <w:rsid w:val="006F00F9"/>
    <w:rsid w:val="006F06E0"/>
    <w:rsid w:val="006F0CEB"/>
    <w:rsid w:val="006F154C"/>
    <w:rsid w:val="006F1589"/>
    <w:rsid w:val="006F2080"/>
    <w:rsid w:val="006F299D"/>
    <w:rsid w:val="006F2B58"/>
    <w:rsid w:val="006F2C01"/>
    <w:rsid w:val="006F2E9B"/>
    <w:rsid w:val="006F30C4"/>
    <w:rsid w:val="006F33DF"/>
    <w:rsid w:val="006F387A"/>
    <w:rsid w:val="006F4F5E"/>
    <w:rsid w:val="006F523A"/>
    <w:rsid w:val="006F5A19"/>
    <w:rsid w:val="006F5A45"/>
    <w:rsid w:val="006F6072"/>
    <w:rsid w:val="006F64B3"/>
    <w:rsid w:val="006F657B"/>
    <w:rsid w:val="006F7D2C"/>
    <w:rsid w:val="00700324"/>
    <w:rsid w:val="007006CB"/>
    <w:rsid w:val="007009A3"/>
    <w:rsid w:val="007013B2"/>
    <w:rsid w:val="00701767"/>
    <w:rsid w:val="00701E60"/>
    <w:rsid w:val="00702244"/>
    <w:rsid w:val="0070294A"/>
    <w:rsid w:val="00702CD0"/>
    <w:rsid w:val="00703191"/>
    <w:rsid w:val="0070367E"/>
    <w:rsid w:val="007041BE"/>
    <w:rsid w:val="007049C6"/>
    <w:rsid w:val="00704F9D"/>
    <w:rsid w:val="007055A8"/>
    <w:rsid w:val="007056C3"/>
    <w:rsid w:val="007059D5"/>
    <w:rsid w:val="00705B6D"/>
    <w:rsid w:val="0070608F"/>
    <w:rsid w:val="007066B7"/>
    <w:rsid w:val="00706723"/>
    <w:rsid w:val="007067D7"/>
    <w:rsid w:val="0070688A"/>
    <w:rsid w:val="00710BD3"/>
    <w:rsid w:val="00711326"/>
    <w:rsid w:val="00711DA4"/>
    <w:rsid w:val="00711F83"/>
    <w:rsid w:val="00712EF9"/>
    <w:rsid w:val="0071300D"/>
    <w:rsid w:val="007134BE"/>
    <w:rsid w:val="00713537"/>
    <w:rsid w:val="00713998"/>
    <w:rsid w:val="00713E3C"/>
    <w:rsid w:val="00714A41"/>
    <w:rsid w:val="00715BF2"/>
    <w:rsid w:val="0071602B"/>
    <w:rsid w:val="00716377"/>
    <w:rsid w:val="00716C88"/>
    <w:rsid w:val="00717E81"/>
    <w:rsid w:val="00720275"/>
    <w:rsid w:val="00720BDF"/>
    <w:rsid w:val="007212DF"/>
    <w:rsid w:val="00721452"/>
    <w:rsid w:val="0072154C"/>
    <w:rsid w:val="00721839"/>
    <w:rsid w:val="00721B8C"/>
    <w:rsid w:val="00721C66"/>
    <w:rsid w:val="00721ECE"/>
    <w:rsid w:val="007222BE"/>
    <w:rsid w:val="007231B7"/>
    <w:rsid w:val="007244C7"/>
    <w:rsid w:val="00724649"/>
    <w:rsid w:val="00724E33"/>
    <w:rsid w:val="007256DC"/>
    <w:rsid w:val="007269A3"/>
    <w:rsid w:val="00727AA7"/>
    <w:rsid w:val="007300A1"/>
    <w:rsid w:val="007300DF"/>
    <w:rsid w:val="007304C8"/>
    <w:rsid w:val="007306EE"/>
    <w:rsid w:val="00732168"/>
    <w:rsid w:val="00732375"/>
    <w:rsid w:val="00732976"/>
    <w:rsid w:val="0073323D"/>
    <w:rsid w:val="007334D5"/>
    <w:rsid w:val="00733639"/>
    <w:rsid w:val="0073375D"/>
    <w:rsid w:val="00733AB7"/>
    <w:rsid w:val="00733C3F"/>
    <w:rsid w:val="0073471A"/>
    <w:rsid w:val="007347BF"/>
    <w:rsid w:val="00735117"/>
    <w:rsid w:val="007361D7"/>
    <w:rsid w:val="00736788"/>
    <w:rsid w:val="007369EF"/>
    <w:rsid w:val="0073712D"/>
    <w:rsid w:val="007375A6"/>
    <w:rsid w:val="007377D5"/>
    <w:rsid w:val="0074112E"/>
    <w:rsid w:val="0074183C"/>
    <w:rsid w:val="007424CB"/>
    <w:rsid w:val="007431E3"/>
    <w:rsid w:val="00743782"/>
    <w:rsid w:val="00743AA8"/>
    <w:rsid w:val="00743CBA"/>
    <w:rsid w:val="00744054"/>
    <w:rsid w:val="00744E00"/>
    <w:rsid w:val="00744FF0"/>
    <w:rsid w:val="0074571B"/>
    <w:rsid w:val="00745ADF"/>
    <w:rsid w:val="0074695A"/>
    <w:rsid w:val="00746A74"/>
    <w:rsid w:val="00747173"/>
    <w:rsid w:val="007503C7"/>
    <w:rsid w:val="007503DA"/>
    <w:rsid w:val="0075069A"/>
    <w:rsid w:val="007513FE"/>
    <w:rsid w:val="007514F5"/>
    <w:rsid w:val="00751EAC"/>
    <w:rsid w:val="00752378"/>
    <w:rsid w:val="007524E3"/>
    <w:rsid w:val="00752A9F"/>
    <w:rsid w:val="00752E4B"/>
    <w:rsid w:val="00752FAE"/>
    <w:rsid w:val="00753468"/>
    <w:rsid w:val="0075346A"/>
    <w:rsid w:val="00753FA6"/>
    <w:rsid w:val="00754183"/>
    <w:rsid w:val="00754A56"/>
    <w:rsid w:val="00756057"/>
    <w:rsid w:val="00756202"/>
    <w:rsid w:val="0075638F"/>
    <w:rsid w:val="00756465"/>
    <w:rsid w:val="0075769A"/>
    <w:rsid w:val="0076001D"/>
    <w:rsid w:val="00760F71"/>
    <w:rsid w:val="00761426"/>
    <w:rsid w:val="00762182"/>
    <w:rsid w:val="007625C7"/>
    <w:rsid w:val="0076298A"/>
    <w:rsid w:val="007629B8"/>
    <w:rsid w:val="00762AAC"/>
    <w:rsid w:val="00762D12"/>
    <w:rsid w:val="00763BF0"/>
    <w:rsid w:val="00763E56"/>
    <w:rsid w:val="00763F0D"/>
    <w:rsid w:val="00764121"/>
    <w:rsid w:val="0076454A"/>
    <w:rsid w:val="0076486A"/>
    <w:rsid w:val="00764BE5"/>
    <w:rsid w:val="00765120"/>
    <w:rsid w:val="0076528E"/>
    <w:rsid w:val="00765F93"/>
    <w:rsid w:val="007666D9"/>
    <w:rsid w:val="00767378"/>
    <w:rsid w:val="0077006D"/>
    <w:rsid w:val="007706B7"/>
    <w:rsid w:val="007707A6"/>
    <w:rsid w:val="00770DC9"/>
    <w:rsid w:val="00770F4C"/>
    <w:rsid w:val="0077175E"/>
    <w:rsid w:val="00771AEF"/>
    <w:rsid w:val="00771C46"/>
    <w:rsid w:val="0077253D"/>
    <w:rsid w:val="007727CC"/>
    <w:rsid w:val="00773273"/>
    <w:rsid w:val="00773629"/>
    <w:rsid w:val="00773840"/>
    <w:rsid w:val="00773928"/>
    <w:rsid w:val="00773C29"/>
    <w:rsid w:val="007740B9"/>
    <w:rsid w:val="00774352"/>
    <w:rsid w:val="00775165"/>
    <w:rsid w:val="00775E3E"/>
    <w:rsid w:val="00776E0A"/>
    <w:rsid w:val="00777364"/>
    <w:rsid w:val="00777527"/>
    <w:rsid w:val="0077798C"/>
    <w:rsid w:val="00777A1C"/>
    <w:rsid w:val="00777C62"/>
    <w:rsid w:val="00777F71"/>
    <w:rsid w:val="00780513"/>
    <w:rsid w:val="00780A96"/>
    <w:rsid w:val="0078142B"/>
    <w:rsid w:val="007819DA"/>
    <w:rsid w:val="00781A85"/>
    <w:rsid w:val="00782227"/>
    <w:rsid w:val="0078228F"/>
    <w:rsid w:val="00782929"/>
    <w:rsid w:val="00782B8D"/>
    <w:rsid w:val="007839B3"/>
    <w:rsid w:val="00783DDB"/>
    <w:rsid w:val="00783FEC"/>
    <w:rsid w:val="0078430B"/>
    <w:rsid w:val="007845F4"/>
    <w:rsid w:val="007848EE"/>
    <w:rsid w:val="00784EF5"/>
    <w:rsid w:val="00785650"/>
    <w:rsid w:val="00785DFF"/>
    <w:rsid w:val="007862EE"/>
    <w:rsid w:val="0078690F"/>
    <w:rsid w:val="007873F8"/>
    <w:rsid w:val="00790FEF"/>
    <w:rsid w:val="00791BE4"/>
    <w:rsid w:val="00792125"/>
    <w:rsid w:val="00792B3D"/>
    <w:rsid w:val="007937E8"/>
    <w:rsid w:val="00793D7A"/>
    <w:rsid w:val="00795525"/>
    <w:rsid w:val="007956D7"/>
    <w:rsid w:val="0079634D"/>
    <w:rsid w:val="007969C0"/>
    <w:rsid w:val="00796C5A"/>
    <w:rsid w:val="007970E6"/>
    <w:rsid w:val="00797628"/>
    <w:rsid w:val="00797E0D"/>
    <w:rsid w:val="007A06B6"/>
    <w:rsid w:val="007A0E98"/>
    <w:rsid w:val="007A0FAE"/>
    <w:rsid w:val="007A1FE8"/>
    <w:rsid w:val="007A3110"/>
    <w:rsid w:val="007A333A"/>
    <w:rsid w:val="007A37A2"/>
    <w:rsid w:val="007A38D6"/>
    <w:rsid w:val="007A39B5"/>
    <w:rsid w:val="007A405A"/>
    <w:rsid w:val="007A4CA5"/>
    <w:rsid w:val="007A50C3"/>
    <w:rsid w:val="007A5719"/>
    <w:rsid w:val="007A5B35"/>
    <w:rsid w:val="007A5F48"/>
    <w:rsid w:val="007A619F"/>
    <w:rsid w:val="007A62E2"/>
    <w:rsid w:val="007A714C"/>
    <w:rsid w:val="007A7774"/>
    <w:rsid w:val="007A7DC6"/>
    <w:rsid w:val="007A7FC4"/>
    <w:rsid w:val="007B0185"/>
    <w:rsid w:val="007B0C66"/>
    <w:rsid w:val="007B0CB4"/>
    <w:rsid w:val="007B3080"/>
    <w:rsid w:val="007B3086"/>
    <w:rsid w:val="007B3888"/>
    <w:rsid w:val="007B42DD"/>
    <w:rsid w:val="007B43EC"/>
    <w:rsid w:val="007B4538"/>
    <w:rsid w:val="007B4834"/>
    <w:rsid w:val="007B529B"/>
    <w:rsid w:val="007B59D4"/>
    <w:rsid w:val="007B59FB"/>
    <w:rsid w:val="007B5A1C"/>
    <w:rsid w:val="007B5A90"/>
    <w:rsid w:val="007B605D"/>
    <w:rsid w:val="007B6741"/>
    <w:rsid w:val="007B6AD5"/>
    <w:rsid w:val="007B6ED3"/>
    <w:rsid w:val="007B705F"/>
    <w:rsid w:val="007B7149"/>
    <w:rsid w:val="007B7348"/>
    <w:rsid w:val="007B7733"/>
    <w:rsid w:val="007B7837"/>
    <w:rsid w:val="007B7DBD"/>
    <w:rsid w:val="007B7E77"/>
    <w:rsid w:val="007C0AFB"/>
    <w:rsid w:val="007C2260"/>
    <w:rsid w:val="007C26FB"/>
    <w:rsid w:val="007C3229"/>
    <w:rsid w:val="007C356E"/>
    <w:rsid w:val="007C3B03"/>
    <w:rsid w:val="007C3B49"/>
    <w:rsid w:val="007C414F"/>
    <w:rsid w:val="007C4C2B"/>
    <w:rsid w:val="007C5F71"/>
    <w:rsid w:val="007C71AF"/>
    <w:rsid w:val="007D0436"/>
    <w:rsid w:val="007D04A7"/>
    <w:rsid w:val="007D08FC"/>
    <w:rsid w:val="007D161F"/>
    <w:rsid w:val="007D26B3"/>
    <w:rsid w:val="007D2746"/>
    <w:rsid w:val="007D2AFB"/>
    <w:rsid w:val="007D33B0"/>
    <w:rsid w:val="007D3525"/>
    <w:rsid w:val="007D3B7F"/>
    <w:rsid w:val="007D469E"/>
    <w:rsid w:val="007D5114"/>
    <w:rsid w:val="007D540D"/>
    <w:rsid w:val="007D55EE"/>
    <w:rsid w:val="007D5E6A"/>
    <w:rsid w:val="007D6403"/>
    <w:rsid w:val="007D65D4"/>
    <w:rsid w:val="007D6A1B"/>
    <w:rsid w:val="007D6C89"/>
    <w:rsid w:val="007D786E"/>
    <w:rsid w:val="007D7902"/>
    <w:rsid w:val="007D7EF5"/>
    <w:rsid w:val="007D7FB3"/>
    <w:rsid w:val="007E01CF"/>
    <w:rsid w:val="007E0343"/>
    <w:rsid w:val="007E07A4"/>
    <w:rsid w:val="007E07C9"/>
    <w:rsid w:val="007E08F5"/>
    <w:rsid w:val="007E123A"/>
    <w:rsid w:val="007E1CCE"/>
    <w:rsid w:val="007E359C"/>
    <w:rsid w:val="007E45DE"/>
    <w:rsid w:val="007E4678"/>
    <w:rsid w:val="007E4E2F"/>
    <w:rsid w:val="007E578F"/>
    <w:rsid w:val="007E6830"/>
    <w:rsid w:val="007E6CDB"/>
    <w:rsid w:val="007E715A"/>
    <w:rsid w:val="007E76BB"/>
    <w:rsid w:val="007E76C3"/>
    <w:rsid w:val="007E7861"/>
    <w:rsid w:val="007E7EBF"/>
    <w:rsid w:val="007F04BB"/>
    <w:rsid w:val="007F07BB"/>
    <w:rsid w:val="007F0919"/>
    <w:rsid w:val="007F0D02"/>
    <w:rsid w:val="007F1146"/>
    <w:rsid w:val="007F1472"/>
    <w:rsid w:val="007F1A3E"/>
    <w:rsid w:val="007F202A"/>
    <w:rsid w:val="007F34F4"/>
    <w:rsid w:val="007F36EE"/>
    <w:rsid w:val="007F3A90"/>
    <w:rsid w:val="007F4056"/>
    <w:rsid w:val="007F46F6"/>
    <w:rsid w:val="007F49D8"/>
    <w:rsid w:val="007F5041"/>
    <w:rsid w:val="007F5AEE"/>
    <w:rsid w:val="007F5C20"/>
    <w:rsid w:val="007F64F9"/>
    <w:rsid w:val="007F69E1"/>
    <w:rsid w:val="007F70D9"/>
    <w:rsid w:val="007F7C7B"/>
    <w:rsid w:val="00800372"/>
    <w:rsid w:val="00800987"/>
    <w:rsid w:val="00800D5F"/>
    <w:rsid w:val="00801494"/>
    <w:rsid w:val="008016C4"/>
    <w:rsid w:val="00801772"/>
    <w:rsid w:val="00801773"/>
    <w:rsid w:val="00801A2C"/>
    <w:rsid w:val="00801DD8"/>
    <w:rsid w:val="00801E30"/>
    <w:rsid w:val="00802AA0"/>
    <w:rsid w:val="008038AD"/>
    <w:rsid w:val="00804365"/>
    <w:rsid w:val="00804514"/>
    <w:rsid w:val="00804E7C"/>
    <w:rsid w:val="008055BE"/>
    <w:rsid w:val="00805614"/>
    <w:rsid w:val="008059B6"/>
    <w:rsid w:val="00805CF9"/>
    <w:rsid w:val="00805E9A"/>
    <w:rsid w:val="00806028"/>
    <w:rsid w:val="0080622C"/>
    <w:rsid w:val="008072FB"/>
    <w:rsid w:val="0080760D"/>
    <w:rsid w:val="00807A02"/>
    <w:rsid w:val="00811809"/>
    <w:rsid w:val="00811A3B"/>
    <w:rsid w:val="00811BCB"/>
    <w:rsid w:val="00811E00"/>
    <w:rsid w:val="0081247D"/>
    <w:rsid w:val="00812AB6"/>
    <w:rsid w:val="00812B72"/>
    <w:rsid w:val="00812BED"/>
    <w:rsid w:val="00813019"/>
    <w:rsid w:val="00813027"/>
    <w:rsid w:val="008135BC"/>
    <w:rsid w:val="00813EFA"/>
    <w:rsid w:val="00814817"/>
    <w:rsid w:val="00814848"/>
    <w:rsid w:val="00814E3D"/>
    <w:rsid w:val="00814F31"/>
    <w:rsid w:val="00814FF0"/>
    <w:rsid w:val="0081503E"/>
    <w:rsid w:val="00815291"/>
    <w:rsid w:val="008154E0"/>
    <w:rsid w:val="008164FD"/>
    <w:rsid w:val="0081681F"/>
    <w:rsid w:val="00816EDC"/>
    <w:rsid w:val="00816FAA"/>
    <w:rsid w:val="0082000B"/>
    <w:rsid w:val="008201CE"/>
    <w:rsid w:val="0082081E"/>
    <w:rsid w:val="008209B5"/>
    <w:rsid w:val="00820AC0"/>
    <w:rsid w:val="00821092"/>
    <w:rsid w:val="0082165E"/>
    <w:rsid w:val="00821948"/>
    <w:rsid w:val="00821F20"/>
    <w:rsid w:val="00821FD0"/>
    <w:rsid w:val="00822062"/>
    <w:rsid w:val="008222B9"/>
    <w:rsid w:val="008224E0"/>
    <w:rsid w:val="00822573"/>
    <w:rsid w:val="00822AA6"/>
    <w:rsid w:val="00822D1E"/>
    <w:rsid w:val="00823208"/>
    <w:rsid w:val="00823857"/>
    <w:rsid w:val="00823AD7"/>
    <w:rsid w:val="0082422A"/>
    <w:rsid w:val="008243F0"/>
    <w:rsid w:val="00824678"/>
    <w:rsid w:val="0082495C"/>
    <w:rsid w:val="008253AA"/>
    <w:rsid w:val="008258D7"/>
    <w:rsid w:val="008259EA"/>
    <w:rsid w:val="00825CED"/>
    <w:rsid w:val="00827747"/>
    <w:rsid w:val="0083074F"/>
    <w:rsid w:val="00830893"/>
    <w:rsid w:val="00832338"/>
    <w:rsid w:val="0083264A"/>
    <w:rsid w:val="00832B3C"/>
    <w:rsid w:val="008338BD"/>
    <w:rsid w:val="00834CED"/>
    <w:rsid w:val="00834EBD"/>
    <w:rsid w:val="008352D0"/>
    <w:rsid w:val="00835832"/>
    <w:rsid w:val="0083598E"/>
    <w:rsid w:val="0083611B"/>
    <w:rsid w:val="00836A1D"/>
    <w:rsid w:val="00836E54"/>
    <w:rsid w:val="008376F3"/>
    <w:rsid w:val="00837AF0"/>
    <w:rsid w:val="008403A2"/>
    <w:rsid w:val="008403F6"/>
    <w:rsid w:val="00840A08"/>
    <w:rsid w:val="00840A65"/>
    <w:rsid w:val="0084112D"/>
    <w:rsid w:val="00841980"/>
    <w:rsid w:val="008422AD"/>
    <w:rsid w:val="00842698"/>
    <w:rsid w:val="008429B8"/>
    <w:rsid w:val="00842EC8"/>
    <w:rsid w:val="0084437E"/>
    <w:rsid w:val="008449D9"/>
    <w:rsid w:val="008451AD"/>
    <w:rsid w:val="00845430"/>
    <w:rsid w:val="008457E4"/>
    <w:rsid w:val="00845E9F"/>
    <w:rsid w:val="008460E3"/>
    <w:rsid w:val="008463A2"/>
    <w:rsid w:val="00846486"/>
    <w:rsid w:val="00846994"/>
    <w:rsid w:val="008474C5"/>
    <w:rsid w:val="008479C6"/>
    <w:rsid w:val="00847E05"/>
    <w:rsid w:val="00850297"/>
    <w:rsid w:val="00850F58"/>
    <w:rsid w:val="00851583"/>
    <w:rsid w:val="0085160D"/>
    <w:rsid w:val="00851CAF"/>
    <w:rsid w:val="00851FC0"/>
    <w:rsid w:val="00852363"/>
    <w:rsid w:val="008524F8"/>
    <w:rsid w:val="008529E2"/>
    <w:rsid w:val="00852CEC"/>
    <w:rsid w:val="00852EB4"/>
    <w:rsid w:val="00853500"/>
    <w:rsid w:val="008535C8"/>
    <w:rsid w:val="008535CE"/>
    <w:rsid w:val="008538BA"/>
    <w:rsid w:val="00853BE0"/>
    <w:rsid w:val="00853D60"/>
    <w:rsid w:val="0085428A"/>
    <w:rsid w:val="00854305"/>
    <w:rsid w:val="00854F76"/>
    <w:rsid w:val="00855FED"/>
    <w:rsid w:val="0085654E"/>
    <w:rsid w:val="008602FE"/>
    <w:rsid w:val="0086041D"/>
    <w:rsid w:val="00860600"/>
    <w:rsid w:val="008608C8"/>
    <w:rsid w:val="00860963"/>
    <w:rsid w:val="00861FB8"/>
    <w:rsid w:val="00862166"/>
    <w:rsid w:val="0086245F"/>
    <w:rsid w:val="00862BE5"/>
    <w:rsid w:val="00862ECD"/>
    <w:rsid w:val="00863747"/>
    <w:rsid w:val="00863A55"/>
    <w:rsid w:val="00864B02"/>
    <w:rsid w:val="00865282"/>
    <w:rsid w:val="0086566D"/>
    <w:rsid w:val="0086586C"/>
    <w:rsid w:val="0086599F"/>
    <w:rsid w:val="00866087"/>
    <w:rsid w:val="0086651A"/>
    <w:rsid w:val="00867D09"/>
    <w:rsid w:val="0087094A"/>
    <w:rsid w:val="0087121C"/>
    <w:rsid w:val="00871FCD"/>
    <w:rsid w:val="00872710"/>
    <w:rsid w:val="00873177"/>
    <w:rsid w:val="0087350A"/>
    <w:rsid w:val="0087369B"/>
    <w:rsid w:val="00873A3E"/>
    <w:rsid w:val="00873B73"/>
    <w:rsid w:val="00873C0A"/>
    <w:rsid w:val="00874512"/>
    <w:rsid w:val="0087452D"/>
    <w:rsid w:val="00874B96"/>
    <w:rsid w:val="008751FA"/>
    <w:rsid w:val="00875554"/>
    <w:rsid w:val="00876C80"/>
    <w:rsid w:val="00877329"/>
    <w:rsid w:val="00877842"/>
    <w:rsid w:val="00877B3B"/>
    <w:rsid w:val="00877D0C"/>
    <w:rsid w:val="00880062"/>
    <w:rsid w:val="008802D3"/>
    <w:rsid w:val="0088054E"/>
    <w:rsid w:val="00880E08"/>
    <w:rsid w:val="00880FB8"/>
    <w:rsid w:val="00881943"/>
    <w:rsid w:val="00882512"/>
    <w:rsid w:val="00883A3A"/>
    <w:rsid w:val="00883A71"/>
    <w:rsid w:val="0088495E"/>
    <w:rsid w:val="00884DFF"/>
    <w:rsid w:val="00885AE1"/>
    <w:rsid w:val="0088618D"/>
    <w:rsid w:val="008875D4"/>
    <w:rsid w:val="00887A28"/>
    <w:rsid w:val="00887C94"/>
    <w:rsid w:val="00887F9D"/>
    <w:rsid w:val="00890C2F"/>
    <w:rsid w:val="00891679"/>
    <w:rsid w:val="00891AEF"/>
    <w:rsid w:val="00893C7D"/>
    <w:rsid w:val="00893CD6"/>
    <w:rsid w:val="00893D4A"/>
    <w:rsid w:val="00893E0F"/>
    <w:rsid w:val="00894A2A"/>
    <w:rsid w:val="008963EC"/>
    <w:rsid w:val="008964A5"/>
    <w:rsid w:val="00896A99"/>
    <w:rsid w:val="00896B99"/>
    <w:rsid w:val="008A01B6"/>
    <w:rsid w:val="008A0293"/>
    <w:rsid w:val="008A0432"/>
    <w:rsid w:val="008A05E1"/>
    <w:rsid w:val="008A0EDC"/>
    <w:rsid w:val="008A199C"/>
    <w:rsid w:val="008A20E1"/>
    <w:rsid w:val="008A233C"/>
    <w:rsid w:val="008A36AD"/>
    <w:rsid w:val="008A3B9A"/>
    <w:rsid w:val="008A41D2"/>
    <w:rsid w:val="008A42E9"/>
    <w:rsid w:val="008A45A7"/>
    <w:rsid w:val="008A4930"/>
    <w:rsid w:val="008A4977"/>
    <w:rsid w:val="008A5002"/>
    <w:rsid w:val="008A55D1"/>
    <w:rsid w:val="008A5D64"/>
    <w:rsid w:val="008A5F61"/>
    <w:rsid w:val="008A6435"/>
    <w:rsid w:val="008A6E6E"/>
    <w:rsid w:val="008A6FE2"/>
    <w:rsid w:val="008A76DB"/>
    <w:rsid w:val="008B070F"/>
    <w:rsid w:val="008B08F0"/>
    <w:rsid w:val="008B09B3"/>
    <w:rsid w:val="008B0F02"/>
    <w:rsid w:val="008B142A"/>
    <w:rsid w:val="008B14AB"/>
    <w:rsid w:val="008B1759"/>
    <w:rsid w:val="008B29CD"/>
    <w:rsid w:val="008B2BA4"/>
    <w:rsid w:val="008B30DB"/>
    <w:rsid w:val="008B32C9"/>
    <w:rsid w:val="008B365A"/>
    <w:rsid w:val="008B3AED"/>
    <w:rsid w:val="008B3B14"/>
    <w:rsid w:val="008B4425"/>
    <w:rsid w:val="008B44E3"/>
    <w:rsid w:val="008B47C1"/>
    <w:rsid w:val="008B4928"/>
    <w:rsid w:val="008B4A4D"/>
    <w:rsid w:val="008B4CEA"/>
    <w:rsid w:val="008B4D9A"/>
    <w:rsid w:val="008B4EFE"/>
    <w:rsid w:val="008B5A90"/>
    <w:rsid w:val="008B5CEC"/>
    <w:rsid w:val="008B6E6F"/>
    <w:rsid w:val="008B7149"/>
    <w:rsid w:val="008B7BFA"/>
    <w:rsid w:val="008C0449"/>
    <w:rsid w:val="008C06D3"/>
    <w:rsid w:val="008C06EB"/>
    <w:rsid w:val="008C0753"/>
    <w:rsid w:val="008C085F"/>
    <w:rsid w:val="008C0CF3"/>
    <w:rsid w:val="008C16D2"/>
    <w:rsid w:val="008C1B3A"/>
    <w:rsid w:val="008C1CFF"/>
    <w:rsid w:val="008C26AF"/>
    <w:rsid w:val="008C4595"/>
    <w:rsid w:val="008C4B00"/>
    <w:rsid w:val="008C5738"/>
    <w:rsid w:val="008C5D9F"/>
    <w:rsid w:val="008C66C0"/>
    <w:rsid w:val="008C6B0F"/>
    <w:rsid w:val="008C6BC9"/>
    <w:rsid w:val="008C6F22"/>
    <w:rsid w:val="008C70EF"/>
    <w:rsid w:val="008C76B9"/>
    <w:rsid w:val="008C7ADC"/>
    <w:rsid w:val="008C7C48"/>
    <w:rsid w:val="008C7C74"/>
    <w:rsid w:val="008D07E5"/>
    <w:rsid w:val="008D0B98"/>
    <w:rsid w:val="008D106D"/>
    <w:rsid w:val="008D13E5"/>
    <w:rsid w:val="008D1CD9"/>
    <w:rsid w:val="008D2085"/>
    <w:rsid w:val="008D2234"/>
    <w:rsid w:val="008D22FB"/>
    <w:rsid w:val="008D25AB"/>
    <w:rsid w:val="008D28E3"/>
    <w:rsid w:val="008D2970"/>
    <w:rsid w:val="008D3019"/>
    <w:rsid w:val="008D31BC"/>
    <w:rsid w:val="008D31E2"/>
    <w:rsid w:val="008D32BD"/>
    <w:rsid w:val="008D411E"/>
    <w:rsid w:val="008D4DA0"/>
    <w:rsid w:val="008D4EEC"/>
    <w:rsid w:val="008D4FDE"/>
    <w:rsid w:val="008D5940"/>
    <w:rsid w:val="008D5E6D"/>
    <w:rsid w:val="008D5FED"/>
    <w:rsid w:val="008D6302"/>
    <w:rsid w:val="008D69E1"/>
    <w:rsid w:val="008D6C1E"/>
    <w:rsid w:val="008D6F3E"/>
    <w:rsid w:val="008D74F8"/>
    <w:rsid w:val="008D7513"/>
    <w:rsid w:val="008E11D2"/>
    <w:rsid w:val="008E164C"/>
    <w:rsid w:val="008E24EC"/>
    <w:rsid w:val="008E3106"/>
    <w:rsid w:val="008E342D"/>
    <w:rsid w:val="008E36B1"/>
    <w:rsid w:val="008E3A3B"/>
    <w:rsid w:val="008E3CA7"/>
    <w:rsid w:val="008E3CB1"/>
    <w:rsid w:val="008E4055"/>
    <w:rsid w:val="008E54A4"/>
    <w:rsid w:val="008E56E9"/>
    <w:rsid w:val="008E59FD"/>
    <w:rsid w:val="008E5B6B"/>
    <w:rsid w:val="008E6115"/>
    <w:rsid w:val="008E6F27"/>
    <w:rsid w:val="008E7326"/>
    <w:rsid w:val="008E78A1"/>
    <w:rsid w:val="008F0C65"/>
    <w:rsid w:val="008F0ED6"/>
    <w:rsid w:val="008F118B"/>
    <w:rsid w:val="008F1377"/>
    <w:rsid w:val="008F1669"/>
    <w:rsid w:val="008F1DE9"/>
    <w:rsid w:val="008F206C"/>
    <w:rsid w:val="008F27FA"/>
    <w:rsid w:val="008F3A29"/>
    <w:rsid w:val="008F4FF2"/>
    <w:rsid w:val="008F5628"/>
    <w:rsid w:val="008F5D33"/>
    <w:rsid w:val="008F5D51"/>
    <w:rsid w:val="008F6055"/>
    <w:rsid w:val="008F6D50"/>
    <w:rsid w:val="008F7474"/>
    <w:rsid w:val="008F75E9"/>
    <w:rsid w:val="008F7A9B"/>
    <w:rsid w:val="008F7FA5"/>
    <w:rsid w:val="00900559"/>
    <w:rsid w:val="009023CF"/>
    <w:rsid w:val="009026E0"/>
    <w:rsid w:val="00902771"/>
    <w:rsid w:val="0090291A"/>
    <w:rsid w:val="00903188"/>
    <w:rsid w:val="009031CF"/>
    <w:rsid w:val="009033E1"/>
    <w:rsid w:val="0090375F"/>
    <w:rsid w:val="009039C0"/>
    <w:rsid w:val="00903AA2"/>
    <w:rsid w:val="00903B0C"/>
    <w:rsid w:val="00903F1F"/>
    <w:rsid w:val="00904257"/>
    <w:rsid w:val="00904277"/>
    <w:rsid w:val="0090456E"/>
    <w:rsid w:val="00904825"/>
    <w:rsid w:val="00905530"/>
    <w:rsid w:val="0090553A"/>
    <w:rsid w:val="009058B9"/>
    <w:rsid w:val="00905C27"/>
    <w:rsid w:val="009062EA"/>
    <w:rsid w:val="00906767"/>
    <w:rsid w:val="00907526"/>
    <w:rsid w:val="009102EA"/>
    <w:rsid w:val="00910D0F"/>
    <w:rsid w:val="00911306"/>
    <w:rsid w:val="00911332"/>
    <w:rsid w:val="00911B6F"/>
    <w:rsid w:val="009131DD"/>
    <w:rsid w:val="009145FB"/>
    <w:rsid w:val="00914645"/>
    <w:rsid w:val="009147AD"/>
    <w:rsid w:val="009149B9"/>
    <w:rsid w:val="00915907"/>
    <w:rsid w:val="00915E8A"/>
    <w:rsid w:val="00916F7F"/>
    <w:rsid w:val="0091743A"/>
    <w:rsid w:val="009179F5"/>
    <w:rsid w:val="00921C7E"/>
    <w:rsid w:val="009235AC"/>
    <w:rsid w:val="00923A82"/>
    <w:rsid w:val="0092427F"/>
    <w:rsid w:val="009244C6"/>
    <w:rsid w:val="009245C1"/>
    <w:rsid w:val="0092474A"/>
    <w:rsid w:val="00924E2E"/>
    <w:rsid w:val="009250CF"/>
    <w:rsid w:val="0092636B"/>
    <w:rsid w:val="0092743E"/>
    <w:rsid w:val="00927E06"/>
    <w:rsid w:val="00930149"/>
    <w:rsid w:val="009318D4"/>
    <w:rsid w:val="00931910"/>
    <w:rsid w:val="00931C19"/>
    <w:rsid w:val="0093204E"/>
    <w:rsid w:val="009323EF"/>
    <w:rsid w:val="0093342C"/>
    <w:rsid w:val="009334CA"/>
    <w:rsid w:val="009342BE"/>
    <w:rsid w:val="0093441E"/>
    <w:rsid w:val="00934CCB"/>
    <w:rsid w:val="0093519B"/>
    <w:rsid w:val="00935BF0"/>
    <w:rsid w:val="0093608D"/>
    <w:rsid w:val="009368A2"/>
    <w:rsid w:val="00937534"/>
    <w:rsid w:val="00937A57"/>
    <w:rsid w:val="00937F37"/>
    <w:rsid w:val="00937F5B"/>
    <w:rsid w:val="009400F8"/>
    <w:rsid w:val="00940437"/>
    <w:rsid w:val="00940743"/>
    <w:rsid w:val="009412D8"/>
    <w:rsid w:val="009418FA"/>
    <w:rsid w:val="00941924"/>
    <w:rsid w:val="00941E3D"/>
    <w:rsid w:val="009420B0"/>
    <w:rsid w:val="0094228C"/>
    <w:rsid w:val="009429F2"/>
    <w:rsid w:val="00942A8D"/>
    <w:rsid w:val="00943A78"/>
    <w:rsid w:val="00943D41"/>
    <w:rsid w:val="00943F25"/>
    <w:rsid w:val="00943F2A"/>
    <w:rsid w:val="00943F63"/>
    <w:rsid w:val="00944401"/>
    <w:rsid w:val="00944C37"/>
    <w:rsid w:val="009452D9"/>
    <w:rsid w:val="0094557E"/>
    <w:rsid w:val="00945FDF"/>
    <w:rsid w:val="0094626B"/>
    <w:rsid w:val="009468F8"/>
    <w:rsid w:val="00946A7B"/>
    <w:rsid w:val="009501BC"/>
    <w:rsid w:val="00950554"/>
    <w:rsid w:val="009509B0"/>
    <w:rsid w:val="009515DF"/>
    <w:rsid w:val="00951F54"/>
    <w:rsid w:val="009522BF"/>
    <w:rsid w:val="009538C7"/>
    <w:rsid w:val="00953F31"/>
    <w:rsid w:val="0095401E"/>
    <w:rsid w:val="009541B7"/>
    <w:rsid w:val="009543CC"/>
    <w:rsid w:val="00954981"/>
    <w:rsid w:val="00954A09"/>
    <w:rsid w:val="00954A95"/>
    <w:rsid w:val="009552D4"/>
    <w:rsid w:val="00955D22"/>
    <w:rsid w:val="009562ED"/>
    <w:rsid w:val="00956B8B"/>
    <w:rsid w:val="00956CB1"/>
    <w:rsid w:val="0095721B"/>
    <w:rsid w:val="00957CA9"/>
    <w:rsid w:val="00957F9D"/>
    <w:rsid w:val="0096012C"/>
    <w:rsid w:val="00960723"/>
    <w:rsid w:val="00960C9C"/>
    <w:rsid w:val="00960F48"/>
    <w:rsid w:val="00961AED"/>
    <w:rsid w:val="00961F5A"/>
    <w:rsid w:val="00962363"/>
    <w:rsid w:val="009636A2"/>
    <w:rsid w:val="009640A7"/>
    <w:rsid w:val="00964689"/>
    <w:rsid w:val="009649B1"/>
    <w:rsid w:val="00964B7D"/>
    <w:rsid w:val="009654D5"/>
    <w:rsid w:val="00965BF1"/>
    <w:rsid w:val="009662DF"/>
    <w:rsid w:val="009662F7"/>
    <w:rsid w:val="00967B33"/>
    <w:rsid w:val="00967C7A"/>
    <w:rsid w:val="0097003C"/>
    <w:rsid w:val="00970583"/>
    <w:rsid w:val="0097069F"/>
    <w:rsid w:val="00970E89"/>
    <w:rsid w:val="00970F59"/>
    <w:rsid w:val="0097130A"/>
    <w:rsid w:val="00971319"/>
    <w:rsid w:val="0097136B"/>
    <w:rsid w:val="00971568"/>
    <w:rsid w:val="00971DFF"/>
    <w:rsid w:val="00972409"/>
    <w:rsid w:val="009724C9"/>
    <w:rsid w:val="009732EB"/>
    <w:rsid w:val="00973FAF"/>
    <w:rsid w:val="00973FBA"/>
    <w:rsid w:val="00973FD8"/>
    <w:rsid w:val="009752D7"/>
    <w:rsid w:val="00975495"/>
    <w:rsid w:val="009757AB"/>
    <w:rsid w:val="00975858"/>
    <w:rsid w:val="00975C28"/>
    <w:rsid w:val="00976107"/>
    <w:rsid w:val="009762DF"/>
    <w:rsid w:val="00976701"/>
    <w:rsid w:val="00977831"/>
    <w:rsid w:val="00977B6F"/>
    <w:rsid w:val="00980068"/>
    <w:rsid w:val="0098016A"/>
    <w:rsid w:val="009801C4"/>
    <w:rsid w:val="0098069C"/>
    <w:rsid w:val="00980AAE"/>
    <w:rsid w:val="00981A8C"/>
    <w:rsid w:val="00981BD6"/>
    <w:rsid w:val="009820C8"/>
    <w:rsid w:val="009820F5"/>
    <w:rsid w:val="00982479"/>
    <w:rsid w:val="00982AA1"/>
    <w:rsid w:val="00982C4F"/>
    <w:rsid w:val="00982E67"/>
    <w:rsid w:val="0098341B"/>
    <w:rsid w:val="0098374D"/>
    <w:rsid w:val="009845A5"/>
    <w:rsid w:val="00984AFF"/>
    <w:rsid w:val="009852C5"/>
    <w:rsid w:val="009853D6"/>
    <w:rsid w:val="00985800"/>
    <w:rsid w:val="009867C2"/>
    <w:rsid w:val="0098795A"/>
    <w:rsid w:val="00987DA9"/>
    <w:rsid w:val="00990161"/>
    <w:rsid w:val="00990324"/>
    <w:rsid w:val="00990398"/>
    <w:rsid w:val="0099060B"/>
    <w:rsid w:val="0099089F"/>
    <w:rsid w:val="00990A5D"/>
    <w:rsid w:val="00990D0D"/>
    <w:rsid w:val="009910E1"/>
    <w:rsid w:val="00992DE3"/>
    <w:rsid w:val="009931AE"/>
    <w:rsid w:val="00993647"/>
    <w:rsid w:val="00993A96"/>
    <w:rsid w:val="009944AD"/>
    <w:rsid w:val="00994782"/>
    <w:rsid w:val="00994E66"/>
    <w:rsid w:val="00996241"/>
    <w:rsid w:val="00997051"/>
    <w:rsid w:val="009971A7"/>
    <w:rsid w:val="009977A9"/>
    <w:rsid w:val="00997926"/>
    <w:rsid w:val="009A0084"/>
    <w:rsid w:val="009A0DF0"/>
    <w:rsid w:val="009A0FA4"/>
    <w:rsid w:val="009A13E6"/>
    <w:rsid w:val="009A1B74"/>
    <w:rsid w:val="009A1BD9"/>
    <w:rsid w:val="009A2002"/>
    <w:rsid w:val="009A3092"/>
    <w:rsid w:val="009A31B5"/>
    <w:rsid w:val="009A3590"/>
    <w:rsid w:val="009A3C0C"/>
    <w:rsid w:val="009A414D"/>
    <w:rsid w:val="009A42B1"/>
    <w:rsid w:val="009A49FE"/>
    <w:rsid w:val="009A4FEC"/>
    <w:rsid w:val="009A5071"/>
    <w:rsid w:val="009A5626"/>
    <w:rsid w:val="009A5A39"/>
    <w:rsid w:val="009A5F5C"/>
    <w:rsid w:val="009A6348"/>
    <w:rsid w:val="009A6974"/>
    <w:rsid w:val="009A6A5C"/>
    <w:rsid w:val="009A6B59"/>
    <w:rsid w:val="009A6F02"/>
    <w:rsid w:val="009A73FD"/>
    <w:rsid w:val="009A75A3"/>
    <w:rsid w:val="009A7C64"/>
    <w:rsid w:val="009B063C"/>
    <w:rsid w:val="009B0C7C"/>
    <w:rsid w:val="009B11E7"/>
    <w:rsid w:val="009B179F"/>
    <w:rsid w:val="009B190A"/>
    <w:rsid w:val="009B195B"/>
    <w:rsid w:val="009B1BCE"/>
    <w:rsid w:val="009B2C52"/>
    <w:rsid w:val="009B3067"/>
    <w:rsid w:val="009B3399"/>
    <w:rsid w:val="009B4014"/>
    <w:rsid w:val="009B40FE"/>
    <w:rsid w:val="009B467F"/>
    <w:rsid w:val="009B4928"/>
    <w:rsid w:val="009B5007"/>
    <w:rsid w:val="009B5074"/>
    <w:rsid w:val="009B5252"/>
    <w:rsid w:val="009B59D5"/>
    <w:rsid w:val="009B5BD0"/>
    <w:rsid w:val="009B6340"/>
    <w:rsid w:val="009B64F7"/>
    <w:rsid w:val="009B6C8D"/>
    <w:rsid w:val="009B6C9C"/>
    <w:rsid w:val="009B7414"/>
    <w:rsid w:val="009B741E"/>
    <w:rsid w:val="009B775C"/>
    <w:rsid w:val="009B7B16"/>
    <w:rsid w:val="009B7EA2"/>
    <w:rsid w:val="009C0045"/>
    <w:rsid w:val="009C0353"/>
    <w:rsid w:val="009C05AC"/>
    <w:rsid w:val="009C0B9E"/>
    <w:rsid w:val="009C0D2C"/>
    <w:rsid w:val="009C0D9D"/>
    <w:rsid w:val="009C0FF3"/>
    <w:rsid w:val="009C1763"/>
    <w:rsid w:val="009C2228"/>
    <w:rsid w:val="009C25AB"/>
    <w:rsid w:val="009C2802"/>
    <w:rsid w:val="009C2C05"/>
    <w:rsid w:val="009C3314"/>
    <w:rsid w:val="009C3412"/>
    <w:rsid w:val="009C3481"/>
    <w:rsid w:val="009C362C"/>
    <w:rsid w:val="009C4894"/>
    <w:rsid w:val="009C4F0E"/>
    <w:rsid w:val="009C529E"/>
    <w:rsid w:val="009C56C8"/>
    <w:rsid w:val="009C5B99"/>
    <w:rsid w:val="009C5F5F"/>
    <w:rsid w:val="009C635D"/>
    <w:rsid w:val="009C6441"/>
    <w:rsid w:val="009C6780"/>
    <w:rsid w:val="009C6DC1"/>
    <w:rsid w:val="009C72C9"/>
    <w:rsid w:val="009C7A32"/>
    <w:rsid w:val="009C7D41"/>
    <w:rsid w:val="009D1707"/>
    <w:rsid w:val="009D18E3"/>
    <w:rsid w:val="009D1A33"/>
    <w:rsid w:val="009D1E34"/>
    <w:rsid w:val="009D2B29"/>
    <w:rsid w:val="009D2ED8"/>
    <w:rsid w:val="009D3185"/>
    <w:rsid w:val="009D34D1"/>
    <w:rsid w:val="009D358B"/>
    <w:rsid w:val="009D38C4"/>
    <w:rsid w:val="009D3979"/>
    <w:rsid w:val="009D3D61"/>
    <w:rsid w:val="009D406A"/>
    <w:rsid w:val="009D41FC"/>
    <w:rsid w:val="009D42AE"/>
    <w:rsid w:val="009D44E5"/>
    <w:rsid w:val="009D45EC"/>
    <w:rsid w:val="009D4F71"/>
    <w:rsid w:val="009D57B6"/>
    <w:rsid w:val="009D5F4D"/>
    <w:rsid w:val="009D60D9"/>
    <w:rsid w:val="009D643E"/>
    <w:rsid w:val="009D74C5"/>
    <w:rsid w:val="009D77D8"/>
    <w:rsid w:val="009D7DF2"/>
    <w:rsid w:val="009D7EC9"/>
    <w:rsid w:val="009D7F77"/>
    <w:rsid w:val="009E00AC"/>
    <w:rsid w:val="009E07F5"/>
    <w:rsid w:val="009E08AA"/>
    <w:rsid w:val="009E0C8E"/>
    <w:rsid w:val="009E131B"/>
    <w:rsid w:val="009E148C"/>
    <w:rsid w:val="009E1C9F"/>
    <w:rsid w:val="009E1DF2"/>
    <w:rsid w:val="009E22D1"/>
    <w:rsid w:val="009E2D3F"/>
    <w:rsid w:val="009E365D"/>
    <w:rsid w:val="009E37D3"/>
    <w:rsid w:val="009E3881"/>
    <w:rsid w:val="009E3C2F"/>
    <w:rsid w:val="009E410E"/>
    <w:rsid w:val="009E433D"/>
    <w:rsid w:val="009E454F"/>
    <w:rsid w:val="009E45DB"/>
    <w:rsid w:val="009E51C3"/>
    <w:rsid w:val="009E63E7"/>
    <w:rsid w:val="009E697D"/>
    <w:rsid w:val="009E6D0F"/>
    <w:rsid w:val="009E7A48"/>
    <w:rsid w:val="009E7B37"/>
    <w:rsid w:val="009E7C18"/>
    <w:rsid w:val="009F0539"/>
    <w:rsid w:val="009F06A9"/>
    <w:rsid w:val="009F12A8"/>
    <w:rsid w:val="009F1375"/>
    <w:rsid w:val="009F14EF"/>
    <w:rsid w:val="009F22D4"/>
    <w:rsid w:val="009F2649"/>
    <w:rsid w:val="009F3121"/>
    <w:rsid w:val="009F38EF"/>
    <w:rsid w:val="009F397E"/>
    <w:rsid w:val="009F39A1"/>
    <w:rsid w:val="009F3A0B"/>
    <w:rsid w:val="009F3C64"/>
    <w:rsid w:val="009F4263"/>
    <w:rsid w:val="009F426E"/>
    <w:rsid w:val="009F5075"/>
    <w:rsid w:val="009F5B19"/>
    <w:rsid w:val="009F71D8"/>
    <w:rsid w:val="009F7462"/>
    <w:rsid w:val="009F7673"/>
    <w:rsid w:val="009F7A67"/>
    <w:rsid w:val="009F7AB8"/>
    <w:rsid w:val="00A0044F"/>
    <w:rsid w:val="00A004CA"/>
    <w:rsid w:val="00A0089B"/>
    <w:rsid w:val="00A00BC6"/>
    <w:rsid w:val="00A01850"/>
    <w:rsid w:val="00A01A50"/>
    <w:rsid w:val="00A02149"/>
    <w:rsid w:val="00A02448"/>
    <w:rsid w:val="00A026EA"/>
    <w:rsid w:val="00A03AED"/>
    <w:rsid w:val="00A03F97"/>
    <w:rsid w:val="00A04A14"/>
    <w:rsid w:val="00A04D9A"/>
    <w:rsid w:val="00A04F38"/>
    <w:rsid w:val="00A0535B"/>
    <w:rsid w:val="00A058B0"/>
    <w:rsid w:val="00A06B8B"/>
    <w:rsid w:val="00A072A7"/>
    <w:rsid w:val="00A0785E"/>
    <w:rsid w:val="00A103C9"/>
    <w:rsid w:val="00A11426"/>
    <w:rsid w:val="00A12C61"/>
    <w:rsid w:val="00A14461"/>
    <w:rsid w:val="00A149E3"/>
    <w:rsid w:val="00A152F7"/>
    <w:rsid w:val="00A15373"/>
    <w:rsid w:val="00A154E6"/>
    <w:rsid w:val="00A156D4"/>
    <w:rsid w:val="00A16AFB"/>
    <w:rsid w:val="00A17BE4"/>
    <w:rsid w:val="00A17F34"/>
    <w:rsid w:val="00A2083F"/>
    <w:rsid w:val="00A20DD9"/>
    <w:rsid w:val="00A2172C"/>
    <w:rsid w:val="00A2199D"/>
    <w:rsid w:val="00A21AD0"/>
    <w:rsid w:val="00A21E37"/>
    <w:rsid w:val="00A22ADA"/>
    <w:rsid w:val="00A23804"/>
    <w:rsid w:val="00A243CE"/>
    <w:rsid w:val="00A258C9"/>
    <w:rsid w:val="00A262CA"/>
    <w:rsid w:val="00A26529"/>
    <w:rsid w:val="00A26976"/>
    <w:rsid w:val="00A26A31"/>
    <w:rsid w:val="00A26ADF"/>
    <w:rsid w:val="00A26E5A"/>
    <w:rsid w:val="00A27206"/>
    <w:rsid w:val="00A30CE0"/>
    <w:rsid w:val="00A3109C"/>
    <w:rsid w:val="00A315B4"/>
    <w:rsid w:val="00A315F2"/>
    <w:rsid w:val="00A3171A"/>
    <w:rsid w:val="00A318A3"/>
    <w:rsid w:val="00A31B1D"/>
    <w:rsid w:val="00A31D30"/>
    <w:rsid w:val="00A32421"/>
    <w:rsid w:val="00A32731"/>
    <w:rsid w:val="00A3289F"/>
    <w:rsid w:val="00A328CD"/>
    <w:rsid w:val="00A3290D"/>
    <w:rsid w:val="00A32CD7"/>
    <w:rsid w:val="00A32CFC"/>
    <w:rsid w:val="00A343A2"/>
    <w:rsid w:val="00A3441D"/>
    <w:rsid w:val="00A345DE"/>
    <w:rsid w:val="00A34DC5"/>
    <w:rsid w:val="00A354E4"/>
    <w:rsid w:val="00A35910"/>
    <w:rsid w:val="00A35925"/>
    <w:rsid w:val="00A35ADC"/>
    <w:rsid w:val="00A35CB8"/>
    <w:rsid w:val="00A35D9C"/>
    <w:rsid w:val="00A36299"/>
    <w:rsid w:val="00A3647E"/>
    <w:rsid w:val="00A37018"/>
    <w:rsid w:val="00A37662"/>
    <w:rsid w:val="00A37B40"/>
    <w:rsid w:val="00A41255"/>
    <w:rsid w:val="00A417D7"/>
    <w:rsid w:val="00A41A01"/>
    <w:rsid w:val="00A42BDA"/>
    <w:rsid w:val="00A43716"/>
    <w:rsid w:val="00A43C13"/>
    <w:rsid w:val="00A43D0A"/>
    <w:rsid w:val="00A43DB1"/>
    <w:rsid w:val="00A4466D"/>
    <w:rsid w:val="00A448D0"/>
    <w:rsid w:val="00A44DA8"/>
    <w:rsid w:val="00A4588D"/>
    <w:rsid w:val="00A4604E"/>
    <w:rsid w:val="00A4620D"/>
    <w:rsid w:val="00A512AC"/>
    <w:rsid w:val="00A52163"/>
    <w:rsid w:val="00A524CA"/>
    <w:rsid w:val="00A526E7"/>
    <w:rsid w:val="00A52B73"/>
    <w:rsid w:val="00A52EDB"/>
    <w:rsid w:val="00A53641"/>
    <w:rsid w:val="00A53C48"/>
    <w:rsid w:val="00A545B4"/>
    <w:rsid w:val="00A54BDB"/>
    <w:rsid w:val="00A55478"/>
    <w:rsid w:val="00A555C8"/>
    <w:rsid w:val="00A55F42"/>
    <w:rsid w:val="00A5693C"/>
    <w:rsid w:val="00A56A4D"/>
    <w:rsid w:val="00A57377"/>
    <w:rsid w:val="00A600C2"/>
    <w:rsid w:val="00A6014D"/>
    <w:rsid w:val="00A60C2B"/>
    <w:rsid w:val="00A617C5"/>
    <w:rsid w:val="00A6192B"/>
    <w:rsid w:val="00A63B65"/>
    <w:rsid w:val="00A65B37"/>
    <w:rsid w:val="00A66064"/>
    <w:rsid w:val="00A668C2"/>
    <w:rsid w:val="00A6754F"/>
    <w:rsid w:val="00A6794E"/>
    <w:rsid w:val="00A67C68"/>
    <w:rsid w:val="00A67D95"/>
    <w:rsid w:val="00A703F0"/>
    <w:rsid w:val="00A70829"/>
    <w:rsid w:val="00A70939"/>
    <w:rsid w:val="00A70DD1"/>
    <w:rsid w:val="00A7203C"/>
    <w:rsid w:val="00A7213A"/>
    <w:rsid w:val="00A722A5"/>
    <w:rsid w:val="00A72E39"/>
    <w:rsid w:val="00A732A8"/>
    <w:rsid w:val="00A73487"/>
    <w:rsid w:val="00A734E6"/>
    <w:rsid w:val="00A73869"/>
    <w:rsid w:val="00A74782"/>
    <w:rsid w:val="00A74D18"/>
    <w:rsid w:val="00A75311"/>
    <w:rsid w:val="00A7538A"/>
    <w:rsid w:val="00A75A3C"/>
    <w:rsid w:val="00A75A90"/>
    <w:rsid w:val="00A7630C"/>
    <w:rsid w:val="00A76494"/>
    <w:rsid w:val="00A76FF3"/>
    <w:rsid w:val="00A774CD"/>
    <w:rsid w:val="00A7782E"/>
    <w:rsid w:val="00A7792D"/>
    <w:rsid w:val="00A77AAE"/>
    <w:rsid w:val="00A80580"/>
    <w:rsid w:val="00A80735"/>
    <w:rsid w:val="00A81937"/>
    <w:rsid w:val="00A81999"/>
    <w:rsid w:val="00A81D6C"/>
    <w:rsid w:val="00A81E25"/>
    <w:rsid w:val="00A8207C"/>
    <w:rsid w:val="00A83434"/>
    <w:rsid w:val="00A83A10"/>
    <w:rsid w:val="00A852A1"/>
    <w:rsid w:val="00A85683"/>
    <w:rsid w:val="00A85838"/>
    <w:rsid w:val="00A86CAA"/>
    <w:rsid w:val="00A870B7"/>
    <w:rsid w:val="00A873C3"/>
    <w:rsid w:val="00A87A8F"/>
    <w:rsid w:val="00A87C7C"/>
    <w:rsid w:val="00A90011"/>
    <w:rsid w:val="00A905ED"/>
    <w:rsid w:val="00A90600"/>
    <w:rsid w:val="00A90786"/>
    <w:rsid w:val="00A92445"/>
    <w:rsid w:val="00A92853"/>
    <w:rsid w:val="00A9320A"/>
    <w:rsid w:val="00A93759"/>
    <w:rsid w:val="00A93B03"/>
    <w:rsid w:val="00A9434F"/>
    <w:rsid w:val="00A95B59"/>
    <w:rsid w:val="00A975E5"/>
    <w:rsid w:val="00A97627"/>
    <w:rsid w:val="00A977B2"/>
    <w:rsid w:val="00A97930"/>
    <w:rsid w:val="00AA055C"/>
    <w:rsid w:val="00AA115F"/>
    <w:rsid w:val="00AA158F"/>
    <w:rsid w:val="00AA167B"/>
    <w:rsid w:val="00AA1EC5"/>
    <w:rsid w:val="00AA1F42"/>
    <w:rsid w:val="00AA225D"/>
    <w:rsid w:val="00AA256E"/>
    <w:rsid w:val="00AA2B77"/>
    <w:rsid w:val="00AA36A0"/>
    <w:rsid w:val="00AA36E3"/>
    <w:rsid w:val="00AA3806"/>
    <w:rsid w:val="00AA3CC7"/>
    <w:rsid w:val="00AA4271"/>
    <w:rsid w:val="00AA4B0D"/>
    <w:rsid w:val="00AA5A72"/>
    <w:rsid w:val="00AA60B9"/>
    <w:rsid w:val="00AA6194"/>
    <w:rsid w:val="00AA6396"/>
    <w:rsid w:val="00AA6FAA"/>
    <w:rsid w:val="00AA70DC"/>
    <w:rsid w:val="00AA7189"/>
    <w:rsid w:val="00AA7196"/>
    <w:rsid w:val="00AA74B4"/>
    <w:rsid w:val="00AA7589"/>
    <w:rsid w:val="00AA764A"/>
    <w:rsid w:val="00AA799F"/>
    <w:rsid w:val="00AA7B4C"/>
    <w:rsid w:val="00AB0BB8"/>
    <w:rsid w:val="00AB0E4E"/>
    <w:rsid w:val="00AB124E"/>
    <w:rsid w:val="00AB1DC7"/>
    <w:rsid w:val="00AB2601"/>
    <w:rsid w:val="00AB2730"/>
    <w:rsid w:val="00AB2A99"/>
    <w:rsid w:val="00AB40BA"/>
    <w:rsid w:val="00AB4A4E"/>
    <w:rsid w:val="00AB685D"/>
    <w:rsid w:val="00AB6884"/>
    <w:rsid w:val="00AB6EF6"/>
    <w:rsid w:val="00AB741C"/>
    <w:rsid w:val="00AB7428"/>
    <w:rsid w:val="00AB74E8"/>
    <w:rsid w:val="00AB7C6D"/>
    <w:rsid w:val="00AB7CE4"/>
    <w:rsid w:val="00AC00A2"/>
    <w:rsid w:val="00AC0786"/>
    <w:rsid w:val="00AC0791"/>
    <w:rsid w:val="00AC0CAA"/>
    <w:rsid w:val="00AC0F1E"/>
    <w:rsid w:val="00AC11E3"/>
    <w:rsid w:val="00AC123D"/>
    <w:rsid w:val="00AC24DA"/>
    <w:rsid w:val="00AC2546"/>
    <w:rsid w:val="00AC28E6"/>
    <w:rsid w:val="00AC4105"/>
    <w:rsid w:val="00AC41BD"/>
    <w:rsid w:val="00AC4573"/>
    <w:rsid w:val="00AC510F"/>
    <w:rsid w:val="00AC557F"/>
    <w:rsid w:val="00AC598A"/>
    <w:rsid w:val="00AC7194"/>
    <w:rsid w:val="00AC7261"/>
    <w:rsid w:val="00AC754E"/>
    <w:rsid w:val="00AD11B2"/>
    <w:rsid w:val="00AD128F"/>
    <w:rsid w:val="00AD13DF"/>
    <w:rsid w:val="00AD1E15"/>
    <w:rsid w:val="00AD204C"/>
    <w:rsid w:val="00AD23B7"/>
    <w:rsid w:val="00AD3025"/>
    <w:rsid w:val="00AD388F"/>
    <w:rsid w:val="00AD538C"/>
    <w:rsid w:val="00AD646A"/>
    <w:rsid w:val="00AD6B5E"/>
    <w:rsid w:val="00AD6C7F"/>
    <w:rsid w:val="00AD6F9F"/>
    <w:rsid w:val="00AD77BF"/>
    <w:rsid w:val="00AD78C1"/>
    <w:rsid w:val="00AD7ABC"/>
    <w:rsid w:val="00AD7BF8"/>
    <w:rsid w:val="00AE029D"/>
    <w:rsid w:val="00AE0F0E"/>
    <w:rsid w:val="00AE136F"/>
    <w:rsid w:val="00AE1A76"/>
    <w:rsid w:val="00AE1C90"/>
    <w:rsid w:val="00AE256A"/>
    <w:rsid w:val="00AE296E"/>
    <w:rsid w:val="00AE29F5"/>
    <w:rsid w:val="00AE3055"/>
    <w:rsid w:val="00AE33DF"/>
    <w:rsid w:val="00AE38B9"/>
    <w:rsid w:val="00AE3E3F"/>
    <w:rsid w:val="00AE3EE6"/>
    <w:rsid w:val="00AE4170"/>
    <w:rsid w:val="00AE4268"/>
    <w:rsid w:val="00AE4440"/>
    <w:rsid w:val="00AE53F4"/>
    <w:rsid w:val="00AE5C7A"/>
    <w:rsid w:val="00AE5E37"/>
    <w:rsid w:val="00AE71C1"/>
    <w:rsid w:val="00AE749E"/>
    <w:rsid w:val="00AE756E"/>
    <w:rsid w:val="00AF0679"/>
    <w:rsid w:val="00AF0909"/>
    <w:rsid w:val="00AF0910"/>
    <w:rsid w:val="00AF0B09"/>
    <w:rsid w:val="00AF0C3B"/>
    <w:rsid w:val="00AF0F0D"/>
    <w:rsid w:val="00AF1132"/>
    <w:rsid w:val="00AF1F58"/>
    <w:rsid w:val="00AF2539"/>
    <w:rsid w:val="00AF32B8"/>
    <w:rsid w:val="00AF3A7E"/>
    <w:rsid w:val="00AF3C01"/>
    <w:rsid w:val="00AF470C"/>
    <w:rsid w:val="00AF47BF"/>
    <w:rsid w:val="00AF5BC0"/>
    <w:rsid w:val="00AF5DC3"/>
    <w:rsid w:val="00AF6833"/>
    <w:rsid w:val="00B0025E"/>
    <w:rsid w:val="00B0092C"/>
    <w:rsid w:val="00B012C8"/>
    <w:rsid w:val="00B01458"/>
    <w:rsid w:val="00B01887"/>
    <w:rsid w:val="00B0288D"/>
    <w:rsid w:val="00B052F4"/>
    <w:rsid w:val="00B06E92"/>
    <w:rsid w:val="00B07001"/>
    <w:rsid w:val="00B0728E"/>
    <w:rsid w:val="00B07466"/>
    <w:rsid w:val="00B07AD5"/>
    <w:rsid w:val="00B107A6"/>
    <w:rsid w:val="00B10A83"/>
    <w:rsid w:val="00B10E5F"/>
    <w:rsid w:val="00B1105C"/>
    <w:rsid w:val="00B11338"/>
    <w:rsid w:val="00B11501"/>
    <w:rsid w:val="00B11AAB"/>
    <w:rsid w:val="00B11BBA"/>
    <w:rsid w:val="00B11CE9"/>
    <w:rsid w:val="00B1242A"/>
    <w:rsid w:val="00B125F6"/>
    <w:rsid w:val="00B13350"/>
    <w:rsid w:val="00B13372"/>
    <w:rsid w:val="00B135BA"/>
    <w:rsid w:val="00B1386C"/>
    <w:rsid w:val="00B141D9"/>
    <w:rsid w:val="00B14FA6"/>
    <w:rsid w:val="00B1526D"/>
    <w:rsid w:val="00B1535F"/>
    <w:rsid w:val="00B153EA"/>
    <w:rsid w:val="00B154B4"/>
    <w:rsid w:val="00B156EB"/>
    <w:rsid w:val="00B15866"/>
    <w:rsid w:val="00B15EDA"/>
    <w:rsid w:val="00B16070"/>
    <w:rsid w:val="00B161A4"/>
    <w:rsid w:val="00B16F15"/>
    <w:rsid w:val="00B17161"/>
    <w:rsid w:val="00B171DC"/>
    <w:rsid w:val="00B1749D"/>
    <w:rsid w:val="00B22231"/>
    <w:rsid w:val="00B22511"/>
    <w:rsid w:val="00B2288F"/>
    <w:rsid w:val="00B22A5D"/>
    <w:rsid w:val="00B2311D"/>
    <w:rsid w:val="00B235C8"/>
    <w:rsid w:val="00B24099"/>
    <w:rsid w:val="00B2446D"/>
    <w:rsid w:val="00B2547F"/>
    <w:rsid w:val="00B2594C"/>
    <w:rsid w:val="00B264DB"/>
    <w:rsid w:val="00B27497"/>
    <w:rsid w:val="00B27571"/>
    <w:rsid w:val="00B3013E"/>
    <w:rsid w:val="00B31314"/>
    <w:rsid w:val="00B31348"/>
    <w:rsid w:val="00B31366"/>
    <w:rsid w:val="00B3155A"/>
    <w:rsid w:val="00B3279F"/>
    <w:rsid w:val="00B32894"/>
    <w:rsid w:val="00B33083"/>
    <w:rsid w:val="00B334CA"/>
    <w:rsid w:val="00B33A60"/>
    <w:rsid w:val="00B33C5F"/>
    <w:rsid w:val="00B3421E"/>
    <w:rsid w:val="00B34925"/>
    <w:rsid w:val="00B34B68"/>
    <w:rsid w:val="00B3529A"/>
    <w:rsid w:val="00B358D0"/>
    <w:rsid w:val="00B35A8F"/>
    <w:rsid w:val="00B3625B"/>
    <w:rsid w:val="00B362DD"/>
    <w:rsid w:val="00B36472"/>
    <w:rsid w:val="00B36C5E"/>
    <w:rsid w:val="00B37E6E"/>
    <w:rsid w:val="00B40239"/>
    <w:rsid w:val="00B41085"/>
    <w:rsid w:val="00B4152A"/>
    <w:rsid w:val="00B418C2"/>
    <w:rsid w:val="00B42176"/>
    <w:rsid w:val="00B4356E"/>
    <w:rsid w:val="00B43EDB"/>
    <w:rsid w:val="00B44A91"/>
    <w:rsid w:val="00B44D6C"/>
    <w:rsid w:val="00B451C1"/>
    <w:rsid w:val="00B45537"/>
    <w:rsid w:val="00B45715"/>
    <w:rsid w:val="00B465C8"/>
    <w:rsid w:val="00B467F4"/>
    <w:rsid w:val="00B468B1"/>
    <w:rsid w:val="00B47203"/>
    <w:rsid w:val="00B4792A"/>
    <w:rsid w:val="00B504E2"/>
    <w:rsid w:val="00B50578"/>
    <w:rsid w:val="00B505F7"/>
    <w:rsid w:val="00B51D5D"/>
    <w:rsid w:val="00B51E24"/>
    <w:rsid w:val="00B52392"/>
    <w:rsid w:val="00B52655"/>
    <w:rsid w:val="00B5309C"/>
    <w:rsid w:val="00B5321B"/>
    <w:rsid w:val="00B533DE"/>
    <w:rsid w:val="00B534F4"/>
    <w:rsid w:val="00B53C1C"/>
    <w:rsid w:val="00B53C2B"/>
    <w:rsid w:val="00B54BB7"/>
    <w:rsid w:val="00B54D5D"/>
    <w:rsid w:val="00B55072"/>
    <w:rsid w:val="00B552F2"/>
    <w:rsid w:val="00B554CE"/>
    <w:rsid w:val="00B5582F"/>
    <w:rsid w:val="00B558CD"/>
    <w:rsid w:val="00B55E99"/>
    <w:rsid w:val="00B565EC"/>
    <w:rsid w:val="00B567F4"/>
    <w:rsid w:val="00B56B26"/>
    <w:rsid w:val="00B56D67"/>
    <w:rsid w:val="00B601F1"/>
    <w:rsid w:val="00B606C2"/>
    <w:rsid w:val="00B60F8D"/>
    <w:rsid w:val="00B617B7"/>
    <w:rsid w:val="00B62153"/>
    <w:rsid w:val="00B62FCA"/>
    <w:rsid w:val="00B6333E"/>
    <w:rsid w:val="00B633D9"/>
    <w:rsid w:val="00B63AA0"/>
    <w:rsid w:val="00B6443C"/>
    <w:rsid w:val="00B64A18"/>
    <w:rsid w:val="00B65249"/>
    <w:rsid w:val="00B655D7"/>
    <w:rsid w:val="00B65B6A"/>
    <w:rsid w:val="00B65FEC"/>
    <w:rsid w:val="00B6659E"/>
    <w:rsid w:val="00B66B3D"/>
    <w:rsid w:val="00B67086"/>
    <w:rsid w:val="00B67332"/>
    <w:rsid w:val="00B67670"/>
    <w:rsid w:val="00B67737"/>
    <w:rsid w:val="00B6785E"/>
    <w:rsid w:val="00B67A42"/>
    <w:rsid w:val="00B70710"/>
    <w:rsid w:val="00B708D4"/>
    <w:rsid w:val="00B70DFD"/>
    <w:rsid w:val="00B72046"/>
    <w:rsid w:val="00B720B9"/>
    <w:rsid w:val="00B7337A"/>
    <w:rsid w:val="00B74493"/>
    <w:rsid w:val="00B745FE"/>
    <w:rsid w:val="00B74B82"/>
    <w:rsid w:val="00B75A72"/>
    <w:rsid w:val="00B76D20"/>
    <w:rsid w:val="00B76E1F"/>
    <w:rsid w:val="00B76F63"/>
    <w:rsid w:val="00B7783F"/>
    <w:rsid w:val="00B77FAA"/>
    <w:rsid w:val="00B80200"/>
    <w:rsid w:val="00B808B8"/>
    <w:rsid w:val="00B80AFE"/>
    <w:rsid w:val="00B8188E"/>
    <w:rsid w:val="00B8225E"/>
    <w:rsid w:val="00B8242F"/>
    <w:rsid w:val="00B827C6"/>
    <w:rsid w:val="00B83156"/>
    <w:rsid w:val="00B833FD"/>
    <w:rsid w:val="00B840D9"/>
    <w:rsid w:val="00B84F64"/>
    <w:rsid w:val="00B856C8"/>
    <w:rsid w:val="00B8596A"/>
    <w:rsid w:val="00B859FB"/>
    <w:rsid w:val="00B85B7E"/>
    <w:rsid w:val="00B85CBA"/>
    <w:rsid w:val="00B86648"/>
    <w:rsid w:val="00B866B0"/>
    <w:rsid w:val="00B86863"/>
    <w:rsid w:val="00B86CB8"/>
    <w:rsid w:val="00B874BE"/>
    <w:rsid w:val="00B87CFB"/>
    <w:rsid w:val="00B90516"/>
    <w:rsid w:val="00B90C09"/>
    <w:rsid w:val="00B91885"/>
    <w:rsid w:val="00B91F21"/>
    <w:rsid w:val="00B920E2"/>
    <w:rsid w:val="00B924DB"/>
    <w:rsid w:val="00B93567"/>
    <w:rsid w:val="00B935AA"/>
    <w:rsid w:val="00B9380F"/>
    <w:rsid w:val="00B9384D"/>
    <w:rsid w:val="00B93EF0"/>
    <w:rsid w:val="00B9432D"/>
    <w:rsid w:val="00B950AB"/>
    <w:rsid w:val="00B95181"/>
    <w:rsid w:val="00B953BF"/>
    <w:rsid w:val="00B955C4"/>
    <w:rsid w:val="00B9586B"/>
    <w:rsid w:val="00B95C40"/>
    <w:rsid w:val="00B95D0B"/>
    <w:rsid w:val="00B95D38"/>
    <w:rsid w:val="00B9612F"/>
    <w:rsid w:val="00B96549"/>
    <w:rsid w:val="00BA0A3C"/>
    <w:rsid w:val="00BA11DA"/>
    <w:rsid w:val="00BA1301"/>
    <w:rsid w:val="00BA1F10"/>
    <w:rsid w:val="00BA2018"/>
    <w:rsid w:val="00BA2622"/>
    <w:rsid w:val="00BA28D3"/>
    <w:rsid w:val="00BA316A"/>
    <w:rsid w:val="00BA3AC9"/>
    <w:rsid w:val="00BA3C5C"/>
    <w:rsid w:val="00BA3D12"/>
    <w:rsid w:val="00BA3E01"/>
    <w:rsid w:val="00BA3E9C"/>
    <w:rsid w:val="00BA4244"/>
    <w:rsid w:val="00BA4450"/>
    <w:rsid w:val="00BA45FD"/>
    <w:rsid w:val="00BA4876"/>
    <w:rsid w:val="00BA4AAC"/>
    <w:rsid w:val="00BA51AD"/>
    <w:rsid w:val="00BA6B34"/>
    <w:rsid w:val="00BA71ED"/>
    <w:rsid w:val="00BA760F"/>
    <w:rsid w:val="00BA798F"/>
    <w:rsid w:val="00BB0001"/>
    <w:rsid w:val="00BB059D"/>
    <w:rsid w:val="00BB098D"/>
    <w:rsid w:val="00BB0B34"/>
    <w:rsid w:val="00BB1A92"/>
    <w:rsid w:val="00BB1CFD"/>
    <w:rsid w:val="00BB1E26"/>
    <w:rsid w:val="00BB1F56"/>
    <w:rsid w:val="00BB3A33"/>
    <w:rsid w:val="00BB4851"/>
    <w:rsid w:val="00BB5414"/>
    <w:rsid w:val="00BB5ABF"/>
    <w:rsid w:val="00BB6E90"/>
    <w:rsid w:val="00BB6F87"/>
    <w:rsid w:val="00BB7153"/>
    <w:rsid w:val="00BB7925"/>
    <w:rsid w:val="00BB798B"/>
    <w:rsid w:val="00BB7DE4"/>
    <w:rsid w:val="00BB7E0E"/>
    <w:rsid w:val="00BB7E69"/>
    <w:rsid w:val="00BC1272"/>
    <w:rsid w:val="00BC1326"/>
    <w:rsid w:val="00BC1401"/>
    <w:rsid w:val="00BC16AA"/>
    <w:rsid w:val="00BC1F3C"/>
    <w:rsid w:val="00BC2022"/>
    <w:rsid w:val="00BC24B5"/>
    <w:rsid w:val="00BC2FB0"/>
    <w:rsid w:val="00BC300A"/>
    <w:rsid w:val="00BC3421"/>
    <w:rsid w:val="00BC3619"/>
    <w:rsid w:val="00BC3874"/>
    <w:rsid w:val="00BC398F"/>
    <w:rsid w:val="00BC3B09"/>
    <w:rsid w:val="00BC4579"/>
    <w:rsid w:val="00BC4728"/>
    <w:rsid w:val="00BC4AB9"/>
    <w:rsid w:val="00BC5221"/>
    <w:rsid w:val="00BC5D10"/>
    <w:rsid w:val="00BC6BF9"/>
    <w:rsid w:val="00BC6EAD"/>
    <w:rsid w:val="00BC73CA"/>
    <w:rsid w:val="00BC7DFD"/>
    <w:rsid w:val="00BC7F63"/>
    <w:rsid w:val="00BD05D4"/>
    <w:rsid w:val="00BD0D54"/>
    <w:rsid w:val="00BD153F"/>
    <w:rsid w:val="00BD28B7"/>
    <w:rsid w:val="00BD2A44"/>
    <w:rsid w:val="00BD3077"/>
    <w:rsid w:val="00BD3B2E"/>
    <w:rsid w:val="00BD3E60"/>
    <w:rsid w:val="00BD4667"/>
    <w:rsid w:val="00BD4B0F"/>
    <w:rsid w:val="00BD4D95"/>
    <w:rsid w:val="00BD52F6"/>
    <w:rsid w:val="00BD56F2"/>
    <w:rsid w:val="00BD5FE1"/>
    <w:rsid w:val="00BD696A"/>
    <w:rsid w:val="00BD6A6A"/>
    <w:rsid w:val="00BD71E1"/>
    <w:rsid w:val="00BD77A2"/>
    <w:rsid w:val="00BE0173"/>
    <w:rsid w:val="00BE029D"/>
    <w:rsid w:val="00BE05BB"/>
    <w:rsid w:val="00BE07D6"/>
    <w:rsid w:val="00BE0A04"/>
    <w:rsid w:val="00BE0BA9"/>
    <w:rsid w:val="00BE10E4"/>
    <w:rsid w:val="00BE117C"/>
    <w:rsid w:val="00BE229A"/>
    <w:rsid w:val="00BE2D8E"/>
    <w:rsid w:val="00BE3762"/>
    <w:rsid w:val="00BE4692"/>
    <w:rsid w:val="00BE491C"/>
    <w:rsid w:val="00BE498C"/>
    <w:rsid w:val="00BE4A47"/>
    <w:rsid w:val="00BE500B"/>
    <w:rsid w:val="00BE5401"/>
    <w:rsid w:val="00BE65CB"/>
    <w:rsid w:val="00BE69EC"/>
    <w:rsid w:val="00BE6E31"/>
    <w:rsid w:val="00BE6FBA"/>
    <w:rsid w:val="00BE71AA"/>
    <w:rsid w:val="00BE786E"/>
    <w:rsid w:val="00BF0151"/>
    <w:rsid w:val="00BF025E"/>
    <w:rsid w:val="00BF1AA6"/>
    <w:rsid w:val="00BF1C6F"/>
    <w:rsid w:val="00BF1CAB"/>
    <w:rsid w:val="00BF207B"/>
    <w:rsid w:val="00BF257C"/>
    <w:rsid w:val="00BF277D"/>
    <w:rsid w:val="00BF2A8A"/>
    <w:rsid w:val="00BF2BBE"/>
    <w:rsid w:val="00BF311B"/>
    <w:rsid w:val="00BF3409"/>
    <w:rsid w:val="00BF39D1"/>
    <w:rsid w:val="00BF4629"/>
    <w:rsid w:val="00BF4824"/>
    <w:rsid w:val="00BF4B06"/>
    <w:rsid w:val="00BF520A"/>
    <w:rsid w:val="00BF5AFE"/>
    <w:rsid w:val="00BF5E57"/>
    <w:rsid w:val="00BF5ED9"/>
    <w:rsid w:val="00BF6171"/>
    <w:rsid w:val="00BF6718"/>
    <w:rsid w:val="00BF6A7A"/>
    <w:rsid w:val="00BF734D"/>
    <w:rsid w:val="00BF759A"/>
    <w:rsid w:val="00BF7F67"/>
    <w:rsid w:val="00C00FCE"/>
    <w:rsid w:val="00C013E7"/>
    <w:rsid w:val="00C01A49"/>
    <w:rsid w:val="00C01D5A"/>
    <w:rsid w:val="00C01DFB"/>
    <w:rsid w:val="00C01EEA"/>
    <w:rsid w:val="00C02478"/>
    <w:rsid w:val="00C02EB5"/>
    <w:rsid w:val="00C03108"/>
    <w:rsid w:val="00C03B97"/>
    <w:rsid w:val="00C03D4B"/>
    <w:rsid w:val="00C040AA"/>
    <w:rsid w:val="00C04ADA"/>
    <w:rsid w:val="00C04C1E"/>
    <w:rsid w:val="00C06BCD"/>
    <w:rsid w:val="00C06D82"/>
    <w:rsid w:val="00C0705C"/>
    <w:rsid w:val="00C0728B"/>
    <w:rsid w:val="00C073E7"/>
    <w:rsid w:val="00C07524"/>
    <w:rsid w:val="00C077C6"/>
    <w:rsid w:val="00C07809"/>
    <w:rsid w:val="00C105B3"/>
    <w:rsid w:val="00C10A32"/>
    <w:rsid w:val="00C10D63"/>
    <w:rsid w:val="00C110B2"/>
    <w:rsid w:val="00C11A83"/>
    <w:rsid w:val="00C11AF3"/>
    <w:rsid w:val="00C11DA1"/>
    <w:rsid w:val="00C122EF"/>
    <w:rsid w:val="00C136E3"/>
    <w:rsid w:val="00C13AF0"/>
    <w:rsid w:val="00C13CE1"/>
    <w:rsid w:val="00C13ED1"/>
    <w:rsid w:val="00C14052"/>
    <w:rsid w:val="00C14532"/>
    <w:rsid w:val="00C147BC"/>
    <w:rsid w:val="00C14D33"/>
    <w:rsid w:val="00C150DA"/>
    <w:rsid w:val="00C15BB1"/>
    <w:rsid w:val="00C160A1"/>
    <w:rsid w:val="00C16372"/>
    <w:rsid w:val="00C16386"/>
    <w:rsid w:val="00C164D9"/>
    <w:rsid w:val="00C16557"/>
    <w:rsid w:val="00C16A05"/>
    <w:rsid w:val="00C16E36"/>
    <w:rsid w:val="00C17050"/>
    <w:rsid w:val="00C17911"/>
    <w:rsid w:val="00C17A21"/>
    <w:rsid w:val="00C21880"/>
    <w:rsid w:val="00C2202C"/>
    <w:rsid w:val="00C220CB"/>
    <w:rsid w:val="00C233F3"/>
    <w:rsid w:val="00C234DB"/>
    <w:rsid w:val="00C23D44"/>
    <w:rsid w:val="00C23FB6"/>
    <w:rsid w:val="00C23FEA"/>
    <w:rsid w:val="00C24984"/>
    <w:rsid w:val="00C24D0F"/>
    <w:rsid w:val="00C24E08"/>
    <w:rsid w:val="00C24E3F"/>
    <w:rsid w:val="00C25BF3"/>
    <w:rsid w:val="00C25F43"/>
    <w:rsid w:val="00C26E8D"/>
    <w:rsid w:val="00C27B65"/>
    <w:rsid w:val="00C27BE6"/>
    <w:rsid w:val="00C3005E"/>
    <w:rsid w:val="00C300E2"/>
    <w:rsid w:val="00C30533"/>
    <w:rsid w:val="00C313EA"/>
    <w:rsid w:val="00C31471"/>
    <w:rsid w:val="00C32590"/>
    <w:rsid w:val="00C32F9C"/>
    <w:rsid w:val="00C33224"/>
    <w:rsid w:val="00C338B8"/>
    <w:rsid w:val="00C33B08"/>
    <w:rsid w:val="00C33C9C"/>
    <w:rsid w:val="00C33EFD"/>
    <w:rsid w:val="00C3443A"/>
    <w:rsid w:val="00C344EF"/>
    <w:rsid w:val="00C34784"/>
    <w:rsid w:val="00C3487B"/>
    <w:rsid w:val="00C3490E"/>
    <w:rsid w:val="00C34BF0"/>
    <w:rsid w:val="00C353B0"/>
    <w:rsid w:val="00C35405"/>
    <w:rsid w:val="00C3602B"/>
    <w:rsid w:val="00C363BC"/>
    <w:rsid w:val="00C369E1"/>
    <w:rsid w:val="00C402DA"/>
    <w:rsid w:val="00C403D2"/>
    <w:rsid w:val="00C40570"/>
    <w:rsid w:val="00C4081A"/>
    <w:rsid w:val="00C40E50"/>
    <w:rsid w:val="00C41DA1"/>
    <w:rsid w:val="00C42718"/>
    <w:rsid w:val="00C42FB9"/>
    <w:rsid w:val="00C43FBD"/>
    <w:rsid w:val="00C4449A"/>
    <w:rsid w:val="00C44601"/>
    <w:rsid w:val="00C448B6"/>
    <w:rsid w:val="00C44ABB"/>
    <w:rsid w:val="00C44AF9"/>
    <w:rsid w:val="00C44DC0"/>
    <w:rsid w:val="00C4588A"/>
    <w:rsid w:val="00C46144"/>
    <w:rsid w:val="00C46644"/>
    <w:rsid w:val="00C46D9C"/>
    <w:rsid w:val="00C474DE"/>
    <w:rsid w:val="00C478D6"/>
    <w:rsid w:val="00C50674"/>
    <w:rsid w:val="00C507DA"/>
    <w:rsid w:val="00C513DC"/>
    <w:rsid w:val="00C5149B"/>
    <w:rsid w:val="00C51E28"/>
    <w:rsid w:val="00C54E12"/>
    <w:rsid w:val="00C55220"/>
    <w:rsid w:val="00C55251"/>
    <w:rsid w:val="00C5574F"/>
    <w:rsid w:val="00C564B4"/>
    <w:rsid w:val="00C5693E"/>
    <w:rsid w:val="00C56C5C"/>
    <w:rsid w:val="00C57865"/>
    <w:rsid w:val="00C578B8"/>
    <w:rsid w:val="00C60735"/>
    <w:rsid w:val="00C6086E"/>
    <w:rsid w:val="00C616E9"/>
    <w:rsid w:val="00C62336"/>
    <w:rsid w:val="00C623FA"/>
    <w:rsid w:val="00C62CE8"/>
    <w:rsid w:val="00C631D9"/>
    <w:rsid w:val="00C635E7"/>
    <w:rsid w:val="00C63772"/>
    <w:rsid w:val="00C639FA"/>
    <w:rsid w:val="00C641D0"/>
    <w:rsid w:val="00C643E5"/>
    <w:rsid w:val="00C64DA1"/>
    <w:rsid w:val="00C64EAB"/>
    <w:rsid w:val="00C653B8"/>
    <w:rsid w:val="00C657AB"/>
    <w:rsid w:val="00C6621D"/>
    <w:rsid w:val="00C664F2"/>
    <w:rsid w:val="00C667D9"/>
    <w:rsid w:val="00C67BFD"/>
    <w:rsid w:val="00C71958"/>
    <w:rsid w:val="00C71AA2"/>
    <w:rsid w:val="00C720FA"/>
    <w:rsid w:val="00C72204"/>
    <w:rsid w:val="00C7264E"/>
    <w:rsid w:val="00C72C64"/>
    <w:rsid w:val="00C72CA6"/>
    <w:rsid w:val="00C740D1"/>
    <w:rsid w:val="00C74670"/>
    <w:rsid w:val="00C74805"/>
    <w:rsid w:val="00C74C16"/>
    <w:rsid w:val="00C74ED9"/>
    <w:rsid w:val="00C7501C"/>
    <w:rsid w:val="00C76C7F"/>
    <w:rsid w:val="00C77100"/>
    <w:rsid w:val="00C77117"/>
    <w:rsid w:val="00C77C6A"/>
    <w:rsid w:val="00C77F61"/>
    <w:rsid w:val="00C8021A"/>
    <w:rsid w:val="00C8048B"/>
    <w:rsid w:val="00C81D3B"/>
    <w:rsid w:val="00C8287D"/>
    <w:rsid w:val="00C82880"/>
    <w:rsid w:val="00C8388E"/>
    <w:rsid w:val="00C839F9"/>
    <w:rsid w:val="00C83F09"/>
    <w:rsid w:val="00C8420A"/>
    <w:rsid w:val="00C84B5B"/>
    <w:rsid w:val="00C85236"/>
    <w:rsid w:val="00C8546F"/>
    <w:rsid w:val="00C854B1"/>
    <w:rsid w:val="00C8582D"/>
    <w:rsid w:val="00C85D7E"/>
    <w:rsid w:val="00C870DA"/>
    <w:rsid w:val="00C875D1"/>
    <w:rsid w:val="00C8773B"/>
    <w:rsid w:val="00C878A1"/>
    <w:rsid w:val="00C90156"/>
    <w:rsid w:val="00C90A63"/>
    <w:rsid w:val="00C91537"/>
    <w:rsid w:val="00C92732"/>
    <w:rsid w:val="00C937C7"/>
    <w:rsid w:val="00C93FFC"/>
    <w:rsid w:val="00C9464A"/>
    <w:rsid w:val="00C95009"/>
    <w:rsid w:val="00C95146"/>
    <w:rsid w:val="00C956A9"/>
    <w:rsid w:val="00C9608A"/>
    <w:rsid w:val="00C96C9A"/>
    <w:rsid w:val="00C96F9A"/>
    <w:rsid w:val="00C97076"/>
    <w:rsid w:val="00C9737C"/>
    <w:rsid w:val="00C97578"/>
    <w:rsid w:val="00C978F8"/>
    <w:rsid w:val="00C97B66"/>
    <w:rsid w:val="00CA0A4A"/>
    <w:rsid w:val="00CA0DE0"/>
    <w:rsid w:val="00CA14D7"/>
    <w:rsid w:val="00CA1519"/>
    <w:rsid w:val="00CA175A"/>
    <w:rsid w:val="00CA1B89"/>
    <w:rsid w:val="00CA25AD"/>
    <w:rsid w:val="00CA26A1"/>
    <w:rsid w:val="00CA27C0"/>
    <w:rsid w:val="00CA3367"/>
    <w:rsid w:val="00CA56FF"/>
    <w:rsid w:val="00CA586E"/>
    <w:rsid w:val="00CA5C34"/>
    <w:rsid w:val="00CA6F65"/>
    <w:rsid w:val="00CA7B55"/>
    <w:rsid w:val="00CB036F"/>
    <w:rsid w:val="00CB0DDD"/>
    <w:rsid w:val="00CB17B9"/>
    <w:rsid w:val="00CB192F"/>
    <w:rsid w:val="00CB202F"/>
    <w:rsid w:val="00CB272C"/>
    <w:rsid w:val="00CB2AF8"/>
    <w:rsid w:val="00CB3217"/>
    <w:rsid w:val="00CB3A06"/>
    <w:rsid w:val="00CB3AE4"/>
    <w:rsid w:val="00CB4396"/>
    <w:rsid w:val="00CB469E"/>
    <w:rsid w:val="00CB4931"/>
    <w:rsid w:val="00CB5072"/>
    <w:rsid w:val="00CB5711"/>
    <w:rsid w:val="00CB5D7E"/>
    <w:rsid w:val="00CB616D"/>
    <w:rsid w:val="00CB66F9"/>
    <w:rsid w:val="00CB676F"/>
    <w:rsid w:val="00CB6771"/>
    <w:rsid w:val="00CB68BB"/>
    <w:rsid w:val="00CB6F2F"/>
    <w:rsid w:val="00CB7653"/>
    <w:rsid w:val="00CB7DF5"/>
    <w:rsid w:val="00CC07FF"/>
    <w:rsid w:val="00CC0868"/>
    <w:rsid w:val="00CC08DB"/>
    <w:rsid w:val="00CC09FA"/>
    <w:rsid w:val="00CC0AF1"/>
    <w:rsid w:val="00CC0C5E"/>
    <w:rsid w:val="00CC1387"/>
    <w:rsid w:val="00CC144C"/>
    <w:rsid w:val="00CC148A"/>
    <w:rsid w:val="00CC184B"/>
    <w:rsid w:val="00CC256A"/>
    <w:rsid w:val="00CC2922"/>
    <w:rsid w:val="00CC2FA4"/>
    <w:rsid w:val="00CC325E"/>
    <w:rsid w:val="00CC356E"/>
    <w:rsid w:val="00CC4060"/>
    <w:rsid w:val="00CC4DC0"/>
    <w:rsid w:val="00CC4FE4"/>
    <w:rsid w:val="00CC506F"/>
    <w:rsid w:val="00CC558E"/>
    <w:rsid w:val="00CC5CC6"/>
    <w:rsid w:val="00CC5D2C"/>
    <w:rsid w:val="00CC61D7"/>
    <w:rsid w:val="00CC664E"/>
    <w:rsid w:val="00CC73DC"/>
    <w:rsid w:val="00CC7BDA"/>
    <w:rsid w:val="00CD04B6"/>
    <w:rsid w:val="00CD0913"/>
    <w:rsid w:val="00CD09F0"/>
    <w:rsid w:val="00CD1462"/>
    <w:rsid w:val="00CD1934"/>
    <w:rsid w:val="00CD1D36"/>
    <w:rsid w:val="00CD25AA"/>
    <w:rsid w:val="00CD30A9"/>
    <w:rsid w:val="00CD3CDA"/>
    <w:rsid w:val="00CD3E0D"/>
    <w:rsid w:val="00CD3F07"/>
    <w:rsid w:val="00CD4002"/>
    <w:rsid w:val="00CD415D"/>
    <w:rsid w:val="00CD477C"/>
    <w:rsid w:val="00CD4949"/>
    <w:rsid w:val="00CD4DAE"/>
    <w:rsid w:val="00CD50F6"/>
    <w:rsid w:val="00CD5C53"/>
    <w:rsid w:val="00CD61D1"/>
    <w:rsid w:val="00CD6548"/>
    <w:rsid w:val="00CD6BE5"/>
    <w:rsid w:val="00CD798B"/>
    <w:rsid w:val="00CE2933"/>
    <w:rsid w:val="00CE3CD6"/>
    <w:rsid w:val="00CE3E81"/>
    <w:rsid w:val="00CE4B0A"/>
    <w:rsid w:val="00CE4D8F"/>
    <w:rsid w:val="00CE511B"/>
    <w:rsid w:val="00CE5211"/>
    <w:rsid w:val="00CE5D0C"/>
    <w:rsid w:val="00CE607C"/>
    <w:rsid w:val="00CE6300"/>
    <w:rsid w:val="00CE66BA"/>
    <w:rsid w:val="00CE75C1"/>
    <w:rsid w:val="00CE7762"/>
    <w:rsid w:val="00CE7B1C"/>
    <w:rsid w:val="00CE7D3E"/>
    <w:rsid w:val="00CF09F3"/>
    <w:rsid w:val="00CF0B30"/>
    <w:rsid w:val="00CF0C32"/>
    <w:rsid w:val="00CF1AE2"/>
    <w:rsid w:val="00CF27CE"/>
    <w:rsid w:val="00CF303D"/>
    <w:rsid w:val="00CF3DD0"/>
    <w:rsid w:val="00CF418C"/>
    <w:rsid w:val="00CF45B0"/>
    <w:rsid w:val="00CF46EA"/>
    <w:rsid w:val="00CF4E1A"/>
    <w:rsid w:val="00CF510E"/>
    <w:rsid w:val="00CF518C"/>
    <w:rsid w:val="00CF518E"/>
    <w:rsid w:val="00CF5539"/>
    <w:rsid w:val="00CF5A3E"/>
    <w:rsid w:val="00CF5EAC"/>
    <w:rsid w:val="00CF5FC8"/>
    <w:rsid w:val="00CF6288"/>
    <w:rsid w:val="00CF6DAC"/>
    <w:rsid w:val="00CF7942"/>
    <w:rsid w:val="00D000EC"/>
    <w:rsid w:val="00D00991"/>
    <w:rsid w:val="00D00D8F"/>
    <w:rsid w:val="00D015D2"/>
    <w:rsid w:val="00D02478"/>
    <w:rsid w:val="00D02C20"/>
    <w:rsid w:val="00D039C6"/>
    <w:rsid w:val="00D04955"/>
    <w:rsid w:val="00D04E69"/>
    <w:rsid w:val="00D04FBC"/>
    <w:rsid w:val="00D060BB"/>
    <w:rsid w:val="00D062BB"/>
    <w:rsid w:val="00D06C20"/>
    <w:rsid w:val="00D07631"/>
    <w:rsid w:val="00D07A11"/>
    <w:rsid w:val="00D07CE0"/>
    <w:rsid w:val="00D11749"/>
    <w:rsid w:val="00D11C71"/>
    <w:rsid w:val="00D11D72"/>
    <w:rsid w:val="00D120A9"/>
    <w:rsid w:val="00D122A8"/>
    <w:rsid w:val="00D131D3"/>
    <w:rsid w:val="00D1345E"/>
    <w:rsid w:val="00D15429"/>
    <w:rsid w:val="00D15FC0"/>
    <w:rsid w:val="00D161AC"/>
    <w:rsid w:val="00D16592"/>
    <w:rsid w:val="00D16E5B"/>
    <w:rsid w:val="00D17623"/>
    <w:rsid w:val="00D17A0F"/>
    <w:rsid w:val="00D2153A"/>
    <w:rsid w:val="00D21660"/>
    <w:rsid w:val="00D21F74"/>
    <w:rsid w:val="00D2210B"/>
    <w:rsid w:val="00D22485"/>
    <w:rsid w:val="00D23FF3"/>
    <w:rsid w:val="00D2426F"/>
    <w:rsid w:val="00D24C91"/>
    <w:rsid w:val="00D24F0A"/>
    <w:rsid w:val="00D251AB"/>
    <w:rsid w:val="00D25B48"/>
    <w:rsid w:val="00D25BCC"/>
    <w:rsid w:val="00D269CE"/>
    <w:rsid w:val="00D26DE1"/>
    <w:rsid w:val="00D272AA"/>
    <w:rsid w:val="00D27374"/>
    <w:rsid w:val="00D274D6"/>
    <w:rsid w:val="00D27ACE"/>
    <w:rsid w:val="00D27DFB"/>
    <w:rsid w:val="00D27F91"/>
    <w:rsid w:val="00D30239"/>
    <w:rsid w:val="00D3045E"/>
    <w:rsid w:val="00D30682"/>
    <w:rsid w:val="00D3082D"/>
    <w:rsid w:val="00D310B4"/>
    <w:rsid w:val="00D31604"/>
    <w:rsid w:val="00D31923"/>
    <w:rsid w:val="00D32F28"/>
    <w:rsid w:val="00D332E1"/>
    <w:rsid w:val="00D333A9"/>
    <w:rsid w:val="00D3366D"/>
    <w:rsid w:val="00D336FD"/>
    <w:rsid w:val="00D34900"/>
    <w:rsid w:val="00D34928"/>
    <w:rsid w:val="00D34D1F"/>
    <w:rsid w:val="00D35B47"/>
    <w:rsid w:val="00D35C97"/>
    <w:rsid w:val="00D36035"/>
    <w:rsid w:val="00D36C88"/>
    <w:rsid w:val="00D36D21"/>
    <w:rsid w:val="00D40789"/>
    <w:rsid w:val="00D40916"/>
    <w:rsid w:val="00D417B6"/>
    <w:rsid w:val="00D42005"/>
    <w:rsid w:val="00D42423"/>
    <w:rsid w:val="00D42701"/>
    <w:rsid w:val="00D42B75"/>
    <w:rsid w:val="00D42C40"/>
    <w:rsid w:val="00D4312B"/>
    <w:rsid w:val="00D43A37"/>
    <w:rsid w:val="00D43D65"/>
    <w:rsid w:val="00D457E4"/>
    <w:rsid w:val="00D45AD1"/>
    <w:rsid w:val="00D45B89"/>
    <w:rsid w:val="00D464D0"/>
    <w:rsid w:val="00D464F2"/>
    <w:rsid w:val="00D466B2"/>
    <w:rsid w:val="00D46A50"/>
    <w:rsid w:val="00D46F78"/>
    <w:rsid w:val="00D474E8"/>
    <w:rsid w:val="00D47865"/>
    <w:rsid w:val="00D47A2D"/>
    <w:rsid w:val="00D47BEC"/>
    <w:rsid w:val="00D47F69"/>
    <w:rsid w:val="00D50D05"/>
    <w:rsid w:val="00D50F2C"/>
    <w:rsid w:val="00D518F0"/>
    <w:rsid w:val="00D51EC9"/>
    <w:rsid w:val="00D52384"/>
    <w:rsid w:val="00D528EA"/>
    <w:rsid w:val="00D52998"/>
    <w:rsid w:val="00D53896"/>
    <w:rsid w:val="00D53A7B"/>
    <w:rsid w:val="00D54258"/>
    <w:rsid w:val="00D54D85"/>
    <w:rsid w:val="00D550A0"/>
    <w:rsid w:val="00D55179"/>
    <w:rsid w:val="00D551BC"/>
    <w:rsid w:val="00D55336"/>
    <w:rsid w:val="00D55446"/>
    <w:rsid w:val="00D5602C"/>
    <w:rsid w:val="00D56CEC"/>
    <w:rsid w:val="00D57187"/>
    <w:rsid w:val="00D57C05"/>
    <w:rsid w:val="00D57DB8"/>
    <w:rsid w:val="00D60ABC"/>
    <w:rsid w:val="00D6100D"/>
    <w:rsid w:val="00D610C1"/>
    <w:rsid w:val="00D615C1"/>
    <w:rsid w:val="00D620E7"/>
    <w:rsid w:val="00D62A3A"/>
    <w:rsid w:val="00D63996"/>
    <w:rsid w:val="00D63EA9"/>
    <w:rsid w:val="00D6436D"/>
    <w:rsid w:val="00D64B4A"/>
    <w:rsid w:val="00D64CB4"/>
    <w:rsid w:val="00D64F92"/>
    <w:rsid w:val="00D64FA2"/>
    <w:rsid w:val="00D652C8"/>
    <w:rsid w:val="00D65D3B"/>
    <w:rsid w:val="00D66030"/>
    <w:rsid w:val="00D66E9E"/>
    <w:rsid w:val="00D67434"/>
    <w:rsid w:val="00D70922"/>
    <w:rsid w:val="00D70F2A"/>
    <w:rsid w:val="00D713BE"/>
    <w:rsid w:val="00D71596"/>
    <w:rsid w:val="00D71FAA"/>
    <w:rsid w:val="00D7220E"/>
    <w:rsid w:val="00D72B25"/>
    <w:rsid w:val="00D72C0C"/>
    <w:rsid w:val="00D72C27"/>
    <w:rsid w:val="00D73282"/>
    <w:rsid w:val="00D732E4"/>
    <w:rsid w:val="00D73370"/>
    <w:rsid w:val="00D74649"/>
    <w:rsid w:val="00D7518C"/>
    <w:rsid w:val="00D75831"/>
    <w:rsid w:val="00D75E9C"/>
    <w:rsid w:val="00D7612B"/>
    <w:rsid w:val="00D7618A"/>
    <w:rsid w:val="00D768A5"/>
    <w:rsid w:val="00D77A43"/>
    <w:rsid w:val="00D8072C"/>
    <w:rsid w:val="00D808D8"/>
    <w:rsid w:val="00D831A4"/>
    <w:rsid w:val="00D832B4"/>
    <w:rsid w:val="00D836D9"/>
    <w:rsid w:val="00D8394E"/>
    <w:rsid w:val="00D83AD5"/>
    <w:rsid w:val="00D83C10"/>
    <w:rsid w:val="00D83EC5"/>
    <w:rsid w:val="00D852E9"/>
    <w:rsid w:val="00D8598B"/>
    <w:rsid w:val="00D85AD6"/>
    <w:rsid w:val="00D85BA4"/>
    <w:rsid w:val="00D85D18"/>
    <w:rsid w:val="00D85DC2"/>
    <w:rsid w:val="00D8689E"/>
    <w:rsid w:val="00D872E6"/>
    <w:rsid w:val="00D872F7"/>
    <w:rsid w:val="00D87561"/>
    <w:rsid w:val="00D90F8C"/>
    <w:rsid w:val="00D916C6"/>
    <w:rsid w:val="00D93473"/>
    <w:rsid w:val="00D93AE7"/>
    <w:rsid w:val="00D943BA"/>
    <w:rsid w:val="00D94A64"/>
    <w:rsid w:val="00D957A8"/>
    <w:rsid w:val="00D9588B"/>
    <w:rsid w:val="00D95951"/>
    <w:rsid w:val="00D95EC7"/>
    <w:rsid w:val="00D9660E"/>
    <w:rsid w:val="00D9718F"/>
    <w:rsid w:val="00D977F0"/>
    <w:rsid w:val="00D978B5"/>
    <w:rsid w:val="00D97A00"/>
    <w:rsid w:val="00D97A29"/>
    <w:rsid w:val="00DA03EC"/>
    <w:rsid w:val="00DA06C7"/>
    <w:rsid w:val="00DA0719"/>
    <w:rsid w:val="00DA12D1"/>
    <w:rsid w:val="00DA141C"/>
    <w:rsid w:val="00DA16FE"/>
    <w:rsid w:val="00DA21EE"/>
    <w:rsid w:val="00DA2E41"/>
    <w:rsid w:val="00DA451C"/>
    <w:rsid w:val="00DA4769"/>
    <w:rsid w:val="00DA50CA"/>
    <w:rsid w:val="00DA546A"/>
    <w:rsid w:val="00DA712A"/>
    <w:rsid w:val="00DA7B43"/>
    <w:rsid w:val="00DA7F2B"/>
    <w:rsid w:val="00DB0522"/>
    <w:rsid w:val="00DB0CB8"/>
    <w:rsid w:val="00DB0E5A"/>
    <w:rsid w:val="00DB1054"/>
    <w:rsid w:val="00DB10B5"/>
    <w:rsid w:val="00DB193E"/>
    <w:rsid w:val="00DB24FE"/>
    <w:rsid w:val="00DB25E5"/>
    <w:rsid w:val="00DB26E2"/>
    <w:rsid w:val="00DB27EA"/>
    <w:rsid w:val="00DB3177"/>
    <w:rsid w:val="00DB395E"/>
    <w:rsid w:val="00DB39B4"/>
    <w:rsid w:val="00DB3C96"/>
    <w:rsid w:val="00DB4195"/>
    <w:rsid w:val="00DB5220"/>
    <w:rsid w:val="00DB55F1"/>
    <w:rsid w:val="00DB5A97"/>
    <w:rsid w:val="00DB6792"/>
    <w:rsid w:val="00DB6C24"/>
    <w:rsid w:val="00DB6DE7"/>
    <w:rsid w:val="00DB75BC"/>
    <w:rsid w:val="00DB785F"/>
    <w:rsid w:val="00DB7A11"/>
    <w:rsid w:val="00DB7AE0"/>
    <w:rsid w:val="00DB7B05"/>
    <w:rsid w:val="00DB7C4B"/>
    <w:rsid w:val="00DC00EF"/>
    <w:rsid w:val="00DC015A"/>
    <w:rsid w:val="00DC0236"/>
    <w:rsid w:val="00DC052A"/>
    <w:rsid w:val="00DC0F44"/>
    <w:rsid w:val="00DC10EF"/>
    <w:rsid w:val="00DC2594"/>
    <w:rsid w:val="00DC2A4C"/>
    <w:rsid w:val="00DC4017"/>
    <w:rsid w:val="00DC435D"/>
    <w:rsid w:val="00DC46D4"/>
    <w:rsid w:val="00DC4C24"/>
    <w:rsid w:val="00DC5C68"/>
    <w:rsid w:val="00DC7126"/>
    <w:rsid w:val="00DC7645"/>
    <w:rsid w:val="00DC7A7C"/>
    <w:rsid w:val="00DD05AB"/>
    <w:rsid w:val="00DD0E7F"/>
    <w:rsid w:val="00DD184B"/>
    <w:rsid w:val="00DD2655"/>
    <w:rsid w:val="00DD3723"/>
    <w:rsid w:val="00DD37E3"/>
    <w:rsid w:val="00DD43AC"/>
    <w:rsid w:val="00DD4D99"/>
    <w:rsid w:val="00DD569C"/>
    <w:rsid w:val="00DD57F2"/>
    <w:rsid w:val="00DD620D"/>
    <w:rsid w:val="00DD70FA"/>
    <w:rsid w:val="00DE0529"/>
    <w:rsid w:val="00DE0BF5"/>
    <w:rsid w:val="00DE0E16"/>
    <w:rsid w:val="00DE1459"/>
    <w:rsid w:val="00DE17FC"/>
    <w:rsid w:val="00DE1EA7"/>
    <w:rsid w:val="00DE24CF"/>
    <w:rsid w:val="00DE25F9"/>
    <w:rsid w:val="00DE267A"/>
    <w:rsid w:val="00DE2AFE"/>
    <w:rsid w:val="00DE2B38"/>
    <w:rsid w:val="00DE2C54"/>
    <w:rsid w:val="00DE3716"/>
    <w:rsid w:val="00DE37D0"/>
    <w:rsid w:val="00DE42E3"/>
    <w:rsid w:val="00DE455E"/>
    <w:rsid w:val="00DE47E5"/>
    <w:rsid w:val="00DE489C"/>
    <w:rsid w:val="00DE4AB1"/>
    <w:rsid w:val="00DE5018"/>
    <w:rsid w:val="00DE5680"/>
    <w:rsid w:val="00DE5E5D"/>
    <w:rsid w:val="00DE61EE"/>
    <w:rsid w:val="00DE65EA"/>
    <w:rsid w:val="00DE6742"/>
    <w:rsid w:val="00DE687C"/>
    <w:rsid w:val="00DE69BF"/>
    <w:rsid w:val="00DE6A84"/>
    <w:rsid w:val="00DE6E8C"/>
    <w:rsid w:val="00DE70AA"/>
    <w:rsid w:val="00DE7674"/>
    <w:rsid w:val="00DE791E"/>
    <w:rsid w:val="00DE7ECB"/>
    <w:rsid w:val="00DF0578"/>
    <w:rsid w:val="00DF0BF4"/>
    <w:rsid w:val="00DF1085"/>
    <w:rsid w:val="00DF1B8F"/>
    <w:rsid w:val="00DF1F71"/>
    <w:rsid w:val="00DF20C7"/>
    <w:rsid w:val="00DF2475"/>
    <w:rsid w:val="00DF2577"/>
    <w:rsid w:val="00DF278B"/>
    <w:rsid w:val="00DF34F9"/>
    <w:rsid w:val="00DF35E4"/>
    <w:rsid w:val="00DF368A"/>
    <w:rsid w:val="00DF39B2"/>
    <w:rsid w:val="00DF43F1"/>
    <w:rsid w:val="00DF469D"/>
    <w:rsid w:val="00DF4E30"/>
    <w:rsid w:val="00DF6DF8"/>
    <w:rsid w:val="00DF7CA9"/>
    <w:rsid w:val="00DF7DFD"/>
    <w:rsid w:val="00E00252"/>
    <w:rsid w:val="00E002DE"/>
    <w:rsid w:val="00E00518"/>
    <w:rsid w:val="00E00EC2"/>
    <w:rsid w:val="00E025AB"/>
    <w:rsid w:val="00E03FA1"/>
    <w:rsid w:val="00E0450D"/>
    <w:rsid w:val="00E04841"/>
    <w:rsid w:val="00E04CF2"/>
    <w:rsid w:val="00E04F26"/>
    <w:rsid w:val="00E0509C"/>
    <w:rsid w:val="00E056A1"/>
    <w:rsid w:val="00E05843"/>
    <w:rsid w:val="00E05AB8"/>
    <w:rsid w:val="00E05D25"/>
    <w:rsid w:val="00E05FCF"/>
    <w:rsid w:val="00E0620A"/>
    <w:rsid w:val="00E0635E"/>
    <w:rsid w:val="00E0636D"/>
    <w:rsid w:val="00E06A27"/>
    <w:rsid w:val="00E06E8F"/>
    <w:rsid w:val="00E102CC"/>
    <w:rsid w:val="00E10920"/>
    <w:rsid w:val="00E10F1F"/>
    <w:rsid w:val="00E11039"/>
    <w:rsid w:val="00E118A4"/>
    <w:rsid w:val="00E1259F"/>
    <w:rsid w:val="00E12670"/>
    <w:rsid w:val="00E12BF2"/>
    <w:rsid w:val="00E13AD9"/>
    <w:rsid w:val="00E14253"/>
    <w:rsid w:val="00E147C6"/>
    <w:rsid w:val="00E15896"/>
    <w:rsid w:val="00E15D1A"/>
    <w:rsid w:val="00E1629A"/>
    <w:rsid w:val="00E17312"/>
    <w:rsid w:val="00E175D2"/>
    <w:rsid w:val="00E1782D"/>
    <w:rsid w:val="00E17A0A"/>
    <w:rsid w:val="00E17E58"/>
    <w:rsid w:val="00E20004"/>
    <w:rsid w:val="00E202DB"/>
    <w:rsid w:val="00E21091"/>
    <w:rsid w:val="00E2136C"/>
    <w:rsid w:val="00E21669"/>
    <w:rsid w:val="00E22B2E"/>
    <w:rsid w:val="00E238E9"/>
    <w:rsid w:val="00E23FAB"/>
    <w:rsid w:val="00E24379"/>
    <w:rsid w:val="00E24D82"/>
    <w:rsid w:val="00E25373"/>
    <w:rsid w:val="00E25B2F"/>
    <w:rsid w:val="00E2671C"/>
    <w:rsid w:val="00E267C3"/>
    <w:rsid w:val="00E26B68"/>
    <w:rsid w:val="00E26EC0"/>
    <w:rsid w:val="00E26EDF"/>
    <w:rsid w:val="00E279E0"/>
    <w:rsid w:val="00E27B54"/>
    <w:rsid w:val="00E27E12"/>
    <w:rsid w:val="00E27E8B"/>
    <w:rsid w:val="00E3005E"/>
    <w:rsid w:val="00E308C5"/>
    <w:rsid w:val="00E313F6"/>
    <w:rsid w:val="00E3185B"/>
    <w:rsid w:val="00E31889"/>
    <w:rsid w:val="00E31B56"/>
    <w:rsid w:val="00E320B6"/>
    <w:rsid w:val="00E32D2B"/>
    <w:rsid w:val="00E32E7C"/>
    <w:rsid w:val="00E32E7D"/>
    <w:rsid w:val="00E330DC"/>
    <w:rsid w:val="00E33A76"/>
    <w:rsid w:val="00E33AEF"/>
    <w:rsid w:val="00E33CEE"/>
    <w:rsid w:val="00E34384"/>
    <w:rsid w:val="00E36042"/>
    <w:rsid w:val="00E361C6"/>
    <w:rsid w:val="00E3683B"/>
    <w:rsid w:val="00E369AA"/>
    <w:rsid w:val="00E37359"/>
    <w:rsid w:val="00E373A7"/>
    <w:rsid w:val="00E402ED"/>
    <w:rsid w:val="00E40752"/>
    <w:rsid w:val="00E40B30"/>
    <w:rsid w:val="00E4112B"/>
    <w:rsid w:val="00E41680"/>
    <w:rsid w:val="00E41769"/>
    <w:rsid w:val="00E41C3D"/>
    <w:rsid w:val="00E41D49"/>
    <w:rsid w:val="00E42351"/>
    <w:rsid w:val="00E424C6"/>
    <w:rsid w:val="00E42773"/>
    <w:rsid w:val="00E42AF8"/>
    <w:rsid w:val="00E42B12"/>
    <w:rsid w:val="00E42D8B"/>
    <w:rsid w:val="00E440BC"/>
    <w:rsid w:val="00E44579"/>
    <w:rsid w:val="00E445A2"/>
    <w:rsid w:val="00E4475D"/>
    <w:rsid w:val="00E44D90"/>
    <w:rsid w:val="00E44FCB"/>
    <w:rsid w:val="00E4551A"/>
    <w:rsid w:val="00E45953"/>
    <w:rsid w:val="00E46AA5"/>
    <w:rsid w:val="00E4775F"/>
    <w:rsid w:val="00E47AD7"/>
    <w:rsid w:val="00E500D9"/>
    <w:rsid w:val="00E502F5"/>
    <w:rsid w:val="00E525F1"/>
    <w:rsid w:val="00E5284A"/>
    <w:rsid w:val="00E53FE7"/>
    <w:rsid w:val="00E544AC"/>
    <w:rsid w:val="00E548E2"/>
    <w:rsid w:val="00E5566D"/>
    <w:rsid w:val="00E5587A"/>
    <w:rsid w:val="00E55A3F"/>
    <w:rsid w:val="00E55CC9"/>
    <w:rsid w:val="00E55DDD"/>
    <w:rsid w:val="00E56069"/>
    <w:rsid w:val="00E56091"/>
    <w:rsid w:val="00E562E4"/>
    <w:rsid w:val="00E56363"/>
    <w:rsid w:val="00E567AD"/>
    <w:rsid w:val="00E607C9"/>
    <w:rsid w:val="00E60941"/>
    <w:rsid w:val="00E60AEF"/>
    <w:rsid w:val="00E619F6"/>
    <w:rsid w:val="00E61D89"/>
    <w:rsid w:val="00E61DAF"/>
    <w:rsid w:val="00E61E3E"/>
    <w:rsid w:val="00E62007"/>
    <w:rsid w:val="00E62184"/>
    <w:rsid w:val="00E62305"/>
    <w:rsid w:val="00E62981"/>
    <w:rsid w:val="00E629A0"/>
    <w:rsid w:val="00E62D3C"/>
    <w:rsid w:val="00E62FBA"/>
    <w:rsid w:val="00E63807"/>
    <w:rsid w:val="00E6390B"/>
    <w:rsid w:val="00E63999"/>
    <w:rsid w:val="00E63DC1"/>
    <w:rsid w:val="00E64268"/>
    <w:rsid w:val="00E64A09"/>
    <w:rsid w:val="00E64E63"/>
    <w:rsid w:val="00E65208"/>
    <w:rsid w:val="00E66488"/>
    <w:rsid w:val="00E6649F"/>
    <w:rsid w:val="00E665FF"/>
    <w:rsid w:val="00E667BA"/>
    <w:rsid w:val="00E66A18"/>
    <w:rsid w:val="00E67634"/>
    <w:rsid w:val="00E678B9"/>
    <w:rsid w:val="00E6798F"/>
    <w:rsid w:val="00E70255"/>
    <w:rsid w:val="00E70B8E"/>
    <w:rsid w:val="00E70C1A"/>
    <w:rsid w:val="00E70C46"/>
    <w:rsid w:val="00E70DE7"/>
    <w:rsid w:val="00E713D0"/>
    <w:rsid w:val="00E720A1"/>
    <w:rsid w:val="00E72C8B"/>
    <w:rsid w:val="00E72FC7"/>
    <w:rsid w:val="00E73A73"/>
    <w:rsid w:val="00E7589B"/>
    <w:rsid w:val="00E7597B"/>
    <w:rsid w:val="00E75A25"/>
    <w:rsid w:val="00E75D31"/>
    <w:rsid w:val="00E76BD1"/>
    <w:rsid w:val="00E80469"/>
    <w:rsid w:val="00E80816"/>
    <w:rsid w:val="00E80ADE"/>
    <w:rsid w:val="00E81B34"/>
    <w:rsid w:val="00E81F96"/>
    <w:rsid w:val="00E82144"/>
    <w:rsid w:val="00E826F1"/>
    <w:rsid w:val="00E82B00"/>
    <w:rsid w:val="00E82FCC"/>
    <w:rsid w:val="00E846EA"/>
    <w:rsid w:val="00E8471C"/>
    <w:rsid w:val="00E84799"/>
    <w:rsid w:val="00E84DEE"/>
    <w:rsid w:val="00E85007"/>
    <w:rsid w:val="00E860B6"/>
    <w:rsid w:val="00E8616D"/>
    <w:rsid w:val="00E86668"/>
    <w:rsid w:val="00E87229"/>
    <w:rsid w:val="00E87FD6"/>
    <w:rsid w:val="00E90838"/>
    <w:rsid w:val="00E91130"/>
    <w:rsid w:val="00E912BA"/>
    <w:rsid w:val="00E91D7B"/>
    <w:rsid w:val="00E91DED"/>
    <w:rsid w:val="00E91E5C"/>
    <w:rsid w:val="00E92AAD"/>
    <w:rsid w:val="00E92EFD"/>
    <w:rsid w:val="00E937ED"/>
    <w:rsid w:val="00E94B16"/>
    <w:rsid w:val="00E94C8A"/>
    <w:rsid w:val="00E955E8"/>
    <w:rsid w:val="00E95BCC"/>
    <w:rsid w:val="00E95E59"/>
    <w:rsid w:val="00E95F8E"/>
    <w:rsid w:val="00E96154"/>
    <w:rsid w:val="00E962FF"/>
    <w:rsid w:val="00E9696D"/>
    <w:rsid w:val="00E96F8E"/>
    <w:rsid w:val="00E9714C"/>
    <w:rsid w:val="00E97339"/>
    <w:rsid w:val="00E977D4"/>
    <w:rsid w:val="00EA0FFF"/>
    <w:rsid w:val="00EA101D"/>
    <w:rsid w:val="00EA1895"/>
    <w:rsid w:val="00EA1B5F"/>
    <w:rsid w:val="00EA2163"/>
    <w:rsid w:val="00EA2234"/>
    <w:rsid w:val="00EA27EF"/>
    <w:rsid w:val="00EA28B3"/>
    <w:rsid w:val="00EA2A8C"/>
    <w:rsid w:val="00EA2DFA"/>
    <w:rsid w:val="00EA3C96"/>
    <w:rsid w:val="00EA3EE0"/>
    <w:rsid w:val="00EA4276"/>
    <w:rsid w:val="00EA4604"/>
    <w:rsid w:val="00EA46E0"/>
    <w:rsid w:val="00EA4E6F"/>
    <w:rsid w:val="00EA4EE7"/>
    <w:rsid w:val="00EA594B"/>
    <w:rsid w:val="00EA6120"/>
    <w:rsid w:val="00EA61D2"/>
    <w:rsid w:val="00EA696B"/>
    <w:rsid w:val="00EA6DA7"/>
    <w:rsid w:val="00EA7511"/>
    <w:rsid w:val="00EB0AE5"/>
    <w:rsid w:val="00EB14F8"/>
    <w:rsid w:val="00EB1A6A"/>
    <w:rsid w:val="00EB1D01"/>
    <w:rsid w:val="00EB2B9C"/>
    <w:rsid w:val="00EB30BA"/>
    <w:rsid w:val="00EB34C4"/>
    <w:rsid w:val="00EB3A34"/>
    <w:rsid w:val="00EB3CDA"/>
    <w:rsid w:val="00EB4036"/>
    <w:rsid w:val="00EB4118"/>
    <w:rsid w:val="00EB461D"/>
    <w:rsid w:val="00EB4624"/>
    <w:rsid w:val="00EB49DA"/>
    <w:rsid w:val="00EB4BCE"/>
    <w:rsid w:val="00EB4F9A"/>
    <w:rsid w:val="00EB5158"/>
    <w:rsid w:val="00EB55F7"/>
    <w:rsid w:val="00EB589D"/>
    <w:rsid w:val="00EB5D7F"/>
    <w:rsid w:val="00EB5E85"/>
    <w:rsid w:val="00EB5F1B"/>
    <w:rsid w:val="00EB6036"/>
    <w:rsid w:val="00EB64BC"/>
    <w:rsid w:val="00EB6722"/>
    <w:rsid w:val="00EB7EF7"/>
    <w:rsid w:val="00EC04AC"/>
    <w:rsid w:val="00EC08F4"/>
    <w:rsid w:val="00EC0D20"/>
    <w:rsid w:val="00EC0FC6"/>
    <w:rsid w:val="00EC19E2"/>
    <w:rsid w:val="00EC1E5C"/>
    <w:rsid w:val="00EC1F4A"/>
    <w:rsid w:val="00EC277D"/>
    <w:rsid w:val="00EC2B51"/>
    <w:rsid w:val="00EC30DD"/>
    <w:rsid w:val="00EC3A41"/>
    <w:rsid w:val="00EC3A42"/>
    <w:rsid w:val="00EC4333"/>
    <w:rsid w:val="00EC4716"/>
    <w:rsid w:val="00EC4788"/>
    <w:rsid w:val="00EC4A5E"/>
    <w:rsid w:val="00EC4D95"/>
    <w:rsid w:val="00EC5492"/>
    <w:rsid w:val="00EC5FAF"/>
    <w:rsid w:val="00EC63F4"/>
    <w:rsid w:val="00EC6966"/>
    <w:rsid w:val="00EC6C90"/>
    <w:rsid w:val="00EC6E9D"/>
    <w:rsid w:val="00EC6FC7"/>
    <w:rsid w:val="00EC7256"/>
    <w:rsid w:val="00ED01AF"/>
    <w:rsid w:val="00ED1012"/>
    <w:rsid w:val="00ED13C3"/>
    <w:rsid w:val="00ED1977"/>
    <w:rsid w:val="00ED2AF3"/>
    <w:rsid w:val="00ED2D0E"/>
    <w:rsid w:val="00ED2E3E"/>
    <w:rsid w:val="00ED2F7A"/>
    <w:rsid w:val="00ED2FC5"/>
    <w:rsid w:val="00ED4363"/>
    <w:rsid w:val="00ED43AA"/>
    <w:rsid w:val="00ED4DB5"/>
    <w:rsid w:val="00ED4FD6"/>
    <w:rsid w:val="00ED5516"/>
    <w:rsid w:val="00ED563A"/>
    <w:rsid w:val="00ED57BB"/>
    <w:rsid w:val="00ED62F2"/>
    <w:rsid w:val="00ED715B"/>
    <w:rsid w:val="00ED7351"/>
    <w:rsid w:val="00ED7742"/>
    <w:rsid w:val="00ED7A40"/>
    <w:rsid w:val="00ED7EAB"/>
    <w:rsid w:val="00EE0395"/>
    <w:rsid w:val="00EE1B88"/>
    <w:rsid w:val="00EE1D0C"/>
    <w:rsid w:val="00EE4016"/>
    <w:rsid w:val="00EE415C"/>
    <w:rsid w:val="00EE4249"/>
    <w:rsid w:val="00EE4AD2"/>
    <w:rsid w:val="00EE5916"/>
    <w:rsid w:val="00EE5F09"/>
    <w:rsid w:val="00EE67CD"/>
    <w:rsid w:val="00EE68A0"/>
    <w:rsid w:val="00EE70B1"/>
    <w:rsid w:val="00EE7F26"/>
    <w:rsid w:val="00EF04ED"/>
    <w:rsid w:val="00EF0ED8"/>
    <w:rsid w:val="00EF26DC"/>
    <w:rsid w:val="00EF2C1C"/>
    <w:rsid w:val="00EF2FE1"/>
    <w:rsid w:val="00EF3454"/>
    <w:rsid w:val="00EF38F3"/>
    <w:rsid w:val="00EF431F"/>
    <w:rsid w:val="00EF46B6"/>
    <w:rsid w:val="00EF4835"/>
    <w:rsid w:val="00EF51D1"/>
    <w:rsid w:val="00EF5FD5"/>
    <w:rsid w:val="00EF6498"/>
    <w:rsid w:val="00EF6C49"/>
    <w:rsid w:val="00EF7156"/>
    <w:rsid w:val="00EF7CE6"/>
    <w:rsid w:val="00F0022D"/>
    <w:rsid w:val="00F0052A"/>
    <w:rsid w:val="00F00A47"/>
    <w:rsid w:val="00F00AE5"/>
    <w:rsid w:val="00F018A4"/>
    <w:rsid w:val="00F01A5D"/>
    <w:rsid w:val="00F01AF6"/>
    <w:rsid w:val="00F01B76"/>
    <w:rsid w:val="00F01E21"/>
    <w:rsid w:val="00F02440"/>
    <w:rsid w:val="00F029E0"/>
    <w:rsid w:val="00F02C2D"/>
    <w:rsid w:val="00F032BF"/>
    <w:rsid w:val="00F0376A"/>
    <w:rsid w:val="00F03840"/>
    <w:rsid w:val="00F03B11"/>
    <w:rsid w:val="00F03C7D"/>
    <w:rsid w:val="00F03EE2"/>
    <w:rsid w:val="00F03FDC"/>
    <w:rsid w:val="00F0446B"/>
    <w:rsid w:val="00F04785"/>
    <w:rsid w:val="00F0501F"/>
    <w:rsid w:val="00F055E2"/>
    <w:rsid w:val="00F056D5"/>
    <w:rsid w:val="00F05E40"/>
    <w:rsid w:val="00F06DED"/>
    <w:rsid w:val="00F0724F"/>
    <w:rsid w:val="00F0790A"/>
    <w:rsid w:val="00F07CBC"/>
    <w:rsid w:val="00F07D4D"/>
    <w:rsid w:val="00F1000F"/>
    <w:rsid w:val="00F10095"/>
    <w:rsid w:val="00F103CD"/>
    <w:rsid w:val="00F1066E"/>
    <w:rsid w:val="00F10EF3"/>
    <w:rsid w:val="00F111B3"/>
    <w:rsid w:val="00F12B2D"/>
    <w:rsid w:val="00F1325F"/>
    <w:rsid w:val="00F14223"/>
    <w:rsid w:val="00F1490E"/>
    <w:rsid w:val="00F17EF7"/>
    <w:rsid w:val="00F200C0"/>
    <w:rsid w:val="00F2022E"/>
    <w:rsid w:val="00F2035F"/>
    <w:rsid w:val="00F209E2"/>
    <w:rsid w:val="00F21414"/>
    <w:rsid w:val="00F21536"/>
    <w:rsid w:val="00F218F8"/>
    <w:rsid w:val="00F2325C"/>
    <w:rsid w:val="00F238ED"/>
    <w:rsid w:val="00F23BCA"/>
    <w:rsid w:val="00F24C2A"/>
    <w:rsid w:val="00F27586"/>
    <w:rsid w:val="00F278AF"/>
    <w:rsid w:val="00F3089A"/>
    <w:rsid w:val="00F309AF"/>
    <w:rsid w:val="00F3101E"/>
    <w:rsid w:val="00F31449"/>
    <w:rsid w:val="00F3148C"/>
    <w:rsid w:val="00F323C7"/>
    <w:rsid w:val="00F32515"/>
    <w:rsid w:val="00F32548"/>
    <w:rsid w:val="00F325D6"/>
    <w:rsid w:val="00F33825"/>
    <w:rsid w:val="00F33C82"/>
    <w:rsid w:val="00F3452B"/>
    <w:rsid w:val="00F34877"/>
    <w:rsid w:val="00F348E1"/>
    <w:rsid w:val="00F34917"/>
    <w:rsid w:val="00F35862"/>
    <w:rsid w:val="00F35B55"/>
    <w:rsid w:val="00F35CA2"/>
    <w:rsid w:val="00F360CB"/>
    <w:rsid w:val="00F365C5"/>
    <w:rsid w:val="00F36605"/>
    <w:rsid w:val="00F36850"/>
    <w:rsid w:val="00F3790D"/>
    <w:rsid w:val="00F4021E"/>
    <w:rsid w:val="00F4036F"/>
    <w:rsid w:val="00F408B0"/>
    <w:rsid w:val="00F4137E"/>
    <w:rsid w:val="00F4178F"/>
    <w:rsid w:val="00F417D6"/>
    <w:rsid w:val="00F42C96"/>
    <w:rsid w:val="00F42D52"/>
    <w:rsid w:val="00F43604"/>
    <w:rsid w:val="00F438D7"/>
    <w:rsid w:val="00F43A1C"/>
    <w:rsid w:val="00F445AC"/>
    <w:rsid w:val="00F44A36"/>
    <w:rsid w:val="00F455F1"/>
    <w:rsid w:val="00F46DD5"/>
    <w:rsid w:val="00F47707"/>
    <w:rsid w:val="00F478DB"/>
    <w:rsid w:val="00F47C84"/>
    <w:rsid w:val="00F50B26"/>
    <w:rsid w:val="00F50B51"/>
    <w:rsid w:val="00F50EE9"/>
    <w:rsid w:val="00F510BC"/>
    <w:rsid w:val="00F51729"/>
    <w:rsid w:val="00F520F5"/>
    <w:rsid w:val="00F5255C"/>
    <w:rsid w:val="00F52664"/>
    <w:rsid w:val="00F52827"/>
    <w:rsid w:val="00F52B37"/>
    <w:rsid w:val="00F5347D"/>
    <w:rsid w:val="00F5353D"/>
    <w:rsid w:val="00F5363E"/>
    <w:rsid w:val="00F541AB"/>
    <w:rsid w:val="00F54A41"/>
    <w:rsid w:val="00F54A76"/>
    <w:rsid w:val="00F54C3F"/>
    <w:rsid w:val="00F5518E"/>
    <w:rsid w:val="00F5545D"/>
    <w:rsid w:val="00F55544"/>
    <w:rsid w:val="00F55791"/>
    <w:rsid w:val="00F557A4"/>
    <w:rsid w:val="00F55E31"/>
    <w:rsid w:val="00F560CA"/>
    <w:rsid w:val="00F5635A"/>
    <w:rsid w:val="00F5668B"/>
    <w:rsid w:val="00F5676D"/>
    <w:rsid w:val="00F56888"/>
    <w:rsid w:val="00F570D0"/>
    <w:rsid w:val="00F57226"/>
    <w:rsid w:val="00F574E6"/>
    <w:rsid w:val="00F57A34"/>
    <w:rsid w:val="00F57F57"/>
    <w:rsid w:val="00F6012E"/>
    <w:rsid w:val="00F60206"/>
    <w:rsid w:val="00F603B1"/>
    <w:rsid w:val="00F60941"/>
    <w:rsid w:val="00F60D9E"/>
    <w:rsid w:val="00F61168"/>
    <w:rsid w:val="00F61482"/>
    <w:rsid w:val="00F62697"/>
    <w:rsid w:val="00F62EF1"/>
    <w:rsid w:val="00F62F06"/>
    <w:rsid w:val="00F63004"/>
    <w:rsid w:val="00F646A2"/>
    <w:rsid w:val="00F64B9A"/>
    <w:rsid w:val="00F64E61"/>
    <w:rsid w:val="00F65574"/>
    <w:rsid w:val="00F65FC9"/>
    <w:rsid w:val="00F664FB"/>
    <w:rsid w:val="00F67249"/>
    <w:rsid w:val="00F674DC"/>
    <w:rsid w:val="00F703F7"/>
    <w:rsid w:val="00F70645"/>
    <w:rsid w:val="00F70E9F"/>
    <w:rsid w:val="00F71796"/>
    <w:rsid w:val="00F71E60"/>
    <w:rsid w:val="00F72F14"/>
    <w:rsid w:val="00F730AB"/>
    <w:rsid w:val="00F732FE"/>
    <w:rsid w:val="00F736D6"/>
    <w:rsid w:val="00F73DCE"/>
    <w:rsid w:val="00F74774"/>
    <w:rsid w:val="00F7559D"/>
    <w:rsid w:val="00F760B7"/>
    <w:rsid w:val="00F766EC"/>
    <w:rsid w:val="00F76EE0"/>
    <w:rsid w:val="00F778D4"/>
    <w:rsid w:val="00F77F24"/>
    <w:rsid w:val="00F811DA"/>
    <w:rsid w:val="00F81B4B"/>
    <w:rsid w:val="00F81E90"/>
    <w:rsid w:val="00F82BE9"/>
    <w:rsid w:val="00F82DD4"/>
    <w:rsid w:val="00F82DEA"/>
    <w:rsid w:val="00F83840"/>
    <w:rsid w:val="00F84516"/>
    <w:rsid w:val="00F84728"/>
    <w:rsid w:val="00F848D4"/>
    <w:rsid w:val="00F852DC"/>
    <w:rsid w:val="00F85331"/>
    <w:rsid w:val="00F855D3"/>
    <w:rsid w:val="00F8679A"/>
    <w:rsid w:val="00F875AC"/>
    <w:rsid w:val="00F876F3"/>
    <w:rsid w:val="00F87E40"/>
    <w:rsid w:val="00F87EB8"/>
    <w:rsid w:val="00F9045C"/>
    <w:rsid w:val="00F9064E"/>
    <w:rsid w:val="00F909F6"/>
    <w:rsid w:val="00F90D95"/>
    <w:rsid w:val="00F91B0B"/>
    <w:rsid w:val="00F91C28"/>
    <w:rsid w:val="00F92139"/>
    <w:rsid w:val="00F92208"/>
    <w:rsid w:val="00F9230C"/>
    <w:rsid w:val="00F935C4"/>
    <w:rsid w:val="00F93702"/>
    <w:rsid w:val="00F937A1"/>
    <w:rsid w:val="00F94341"/>
    <w:rsid w:val="00F947FB"/>
    <w:rsid w:val="00F9483D"/>
    <w:rsid w:val="00F94E38"/>
    <w:rsid w:val="00F95A95"/>
    <w:rsid w:val="00F97AB2"/>
    <w:rsid w:val="00F97EF0"/>
    <w:rsid w:val="00FA0866"/>
    <w:rsid w:val="00FA120D"/>
    <w:rsid w:val="00FA1222"/>
    <w:rsid w:val="00FA1428"/>
    <w:rsid w:val="00FA1689"/>
    <w:rsid w:val="00FA1C20"/>
    <w:rsid w:val="00FA1F0C"/>
    <w:rsid w:val="00FA262A"/>
    <w:rsid w:val="00FA2D50"/>
    <w:rsid w:val="00FA2F02"/>
    <w:rsid w:val="00FA2F2C"/>
    <w:rsid w:val="00FA2FF6"/>
    <w:rsid w:val="00FA323C"/>
    <w:rsid w:val="00FA37D4"/>
    <w:rsid w:val="00FA38CD"/>
    <w:rsid w:val="00FA3ACD"/>
    <w:rsid w:val="00FA410A"/>
    <w:rsid w:val="00FA41E9"/>
    <w:rsid w:val="00FA4D99"/>
    <w:rsid w:val="00FA59A5"/>
    <w:rsid w:val="00FA663E"/>
    <w:rsid w:val="00FA6981"/>
    <w:rsid w:val="00FA6E11"/>
    <w:rsid w:val="00FA6FF8"/>
    <w:rsid w:val="00FA78DA"/>
    <w:rsid w:val="00FB043D"/>
    <w:rsid w:val="00FB07B3"/>
    <w:rsid w:val="00FB0BC1"/>
    <w:rsid w:val="00FB0F4E"/>
    <w:rsid w:val="00FB136C"/>
    <w:rsid w:val="00FB1575"/>
    <w:rsid w:val="00FB245A"/>
    <w:rsid w:val="00FB2801"/>
    <w:rsid w:val="00FB2EA7"/>
    <w:rsid w:val="00FB2F98"/>
    <w:rsid w:val="00FB3EE7"/>
    <w:rsid w:val="00FB3FC7"/>
    <w:rsid w:val="00FB42DA"/>
    <w:rsid w:val="00FB433C"/>
    <w:rsid w:val="00FB45C1"/>
    <w:rsid w:val="00FB4BCD"/>
    <w:rsid w:val="00FB50A5"/>
    <w:rsid w:val="00FB56B6"/>
    <w:rsid w:val="00FB5865"/>
    <w:rsid w:val="00FB5BC5"/>
    <w:rsid w:val="00FB5DAD"/>
    <w:rsid w:val="00FB5E87"/>
    <w:rsid w:val="00FB6B24"/>
    <w:rsid w:val="00FB6E44"/>
    <w:rsid w:val="00FB739F"/>
    <w:rsid w:val="00FC0296"/>
    <w:rsid w:val="00FC02DA"/>
    <w:rsid w:val="00FC038E"/>
    <w:rsid w:val="00FC0391"/>
    <w:rsid w:val="00FC0E46"/>
    <w:rsid w:val="00FC15EE"/>
    <w:rsid w:val="00FC1CA8"/>
    <w:rsid w:val="00FC21AC"/>
    <w:rsid w:val="00FC2651"/>
    <w:rsid w:val="00FC28F4"/>
    <w:rsid w:val="00FC2BD9"/>
    <w:rsid w:val="00FC31C9"/>
    <w:rsid w:val="00FC340C"/>
    <w:rsid w:val="00FC36BC"/>
    <w:rsid w:val="00FC37A4"/>
    <w:rsid w:val="00FC3B95"/>
    <w:rsid w:val="00FC3D0D"/>
    <w:rsid w:val="00FC3DC3"/>
    <w:rsid w:val="00FC3F7B"/>
    <w:rsid w:val="00FC41B1"/>
    <w:rsid w:val="00FC4436"/>
    <w:rsid w:val="00FC47FE"/>
    <w:rsid w:val="00FC49C5"/>
    <w:rsid w:val="00FC4A10"/>
    <w:rsid w:val="00FC4D88"/>
    <w:rsid w:val="00FC570E"/>
    <w:rsid w:val="00FC57A6"/>
    <w:rsid w:val="00FC5F19"/>
    <w:rsid w:val="00FC5F99"/>
    <w:rsid w:val="00FC6276"/>
    <w:rsid w:val="00FC7580"/>
    <w:rsid w:val="00FD0364"/>
    <w:rsid w:val="00FD0886"/>
    <w:rsid w:val="00FD16F7"/>
    <w:rsid w:val="00FD178E"/>
    <w:rsid w:val="00FD1968"/>
    <w:rsid w:val="00FD1F0C"/>
    <w:rsid w:val="00FD23D0"/>
    <w:rsid w:val="00FD2535"/>
    <w:rsid w:val="00FD29C4"/>
    <w:rsid w:val="00FD314A"/>
    <w:rsid w:val="00FD42D3"/>
    <w:rsid w:val="00FD4F70"/>
    <w:rsid w:val="00FD505E"/>
    <w:rsid w:val="00FD5773"/>
    <w:rsid w:val="00FD6821"/>
    <w:rsid w:val="00FD6ECA"/>
    <w:rsid w:val="00FD703F"/>
    <w:rsid w:val="00FD7BDC"/>
    <w:rsid w:val="00FE0E98"/>
    <w:rsid w:val="00FE101E"/>
    <w:rsid w:val="00FE1172"/>
    <w:rsid w:val="00FE163B"/>
    <w:rsid w:val="00FE1BE9"/>
    <w:rsid w:val="00FE2281"/>
    <w:rsid w:val="00FE24CC"/>
    <w:rsid w:val="00FE24EF"/>
    <w:rsid w:val="00FE2590"/>
    <w:rsid w:val="00FE27DC"/>
    <w:rsid w:val="00FE2DA6"/>
    <w:rsid w:val="00FE300F"/>
    <w:rsid w:val="00FE313B"/>
    <w:rsid w:val="00FE3378"/>
    <w:rsid w:val="00FE34F3"/>
    <w:rsid w:val="00FE3A6D"/>
    <w:rsid w:val="00FE5687"/>
    <w:rsid w:val="00FE6044"/>
    <w:rsid w:val="00FE65B0"/>
    <w:rsid w:val="00FE6C56"/>
    <w:rsid w:val="00FE77C8"/>
    <w:rsid w:val="00FE7FC3"/>
    <w:rsid w:val="00FF034F"/>
    <w:rsid w:val="00FF0552"/>
    <w:rsid w:val="00FF19C7"/>
    <w:rsid w:val="00FF1DDD"/>
    <w:rsid w:val="00FF2453"/>
    <w:rsid w:val="00FF29D9"/>
    <w:rsid w:val="00FF3150"/>
    <w:rsid w:val="00FF3A7C"/>
    <w:rsid w:val="00FF3E63"/>
    <w:rsid w:val="00FF3F77"/>
    <w:rsid w:val="00FF44D8"/>
    <w:rsid w:val="00FF4954"/>
    <w:rsid w:val="00FF4C65"/>
    <w:rsid w:val="00FF55F1"/>
    <w:rsid w:val="00FF5E17"/>
    <w:rsid w:val="00FF706F"/>
    <w:rsid w:val="00FF71EA"/>
    <w:rsid w:val="00FF7370"/>
    <w:rsid w:val="00FF79B5"/>
    <w:rsid w:val="00FF7F1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40D3A"/>
  <w15:docId w15:val="{5F4B122B-16CA-424C-A92C-EE1C22395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B54"/>
  </w:style>
  <w:style w:type="paragraph" w:styleId="Heading1">
    <w:name w:val="heading 1"/>
    <w:basedOn w:val="ListParagraph"/>
    <w:next w:val="Normal"/>
    <w:link w:val="Heading1Char"/>
    <w:uiPriority w:val="9"/>
    <w:qFormat/>
    <w:rsid w:val="00E27B54"/>
    <w:pPr>
      <w:keepNext/>
      <w:numPr>
        <w:numId w:val="0"/>
      </w:numPr>
      <w:outlineLvl w:val="0"/>
    </w:pPr>
    <w:rPr>
      <w:b/>
    </w:rPr>
  </w:style>
  <w:style w:type="paragraph" w:styleId="Heading2">
    <w:name w:val="heading 2"/>
    <w:basedOn w:val="ListParagraph"/>
    <w:link w:val="Heading2Char"/>
    <w:uiPriority w:val="9"/>
    <w:qFormat/>
    <w:rsid w:val="004978D4"/>
    <w:pPr>
      <w:numPr>
        <w:numId w:val="3"/>
      </w:numPr>
      <w:outlineLvl w:val="1"/>
    </w:pPr>
    <w:rPr>
      <w:b/>
    </w:rPr>
  </w:style>
  <w:style w:type="paragraph" w:styleId="Heading3">
    <w:name w:val="heading 3"/>
    <w:basedOn w:val="Normal"/>
    <w:next w:val="Normal"/>
    <w:link w:val="Heading3Char"/>
    <w:uiPriority w:val="9"/>
    <w:unhideWhenUsed/>
    <w:qFormat/>
    <w:rsid w:val="00E27B54"/>
    <w:pPr>
      <w:tabs>
        <w:tab w:val="left" w:pos="4917"/>
      </w:tabs>
      <w:spacing w:before="120" w:after="120" w:line="360" w:lineRule="auto"/>
      <w:jc w:val="both"/>
      <w:outlineLvl w:val="2"/>
    </w:pPr>
    <w:rPr>
      <w:rFonts w:ascii="Arial" w:hAnsi="Arial" w:cs="Arial"/>
      <w:i/>
      <w:sz w:val="24"/>
      <w:szCs w:val="24"/>
    </w:rPr>
  </w:style>
  <w:style w:type="paragraph" w:styleId="Heading4">
    <w:name w:val="heading 4"/>
    <w:basedOn w:val="Normal"/>
    <w:next w:val="Normal"/>
    <w:link w:val="Heading4Char"/>
    <w:uiPriority w:val="9"/>
    <w:unhideWhenUsed/>
    <w:qFormat/>
    <w:rsid w:val="00667C2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Judgment normal paragraph"/>
    <w:basedOn w:val="Normal"/>
    <w:uiPriority w:val="34"/>
    <w:qFormat/>
    <w:rsid w:val="002E59FE"/>
    <w:pPr>
      <w:numPr>
        <w:numId w:val="2"/>
      </w:numPr>
      <w:spacing w:before="240" w:after="240" w:line="360" w:lineRule="auto"/>
      <w:ind w:left="709" w:hanging="709"/>
      <w:jc w:val="both"/>
    </w:pPr>
    <w:rPr>
      <w:rFonts w:ascii="Arial" w:hAnsi="Arial" w:cs="Arial"/>
      <w:sz w:val="24"/>
      <w:szCs w:val="24"/>
    </w:r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aliases w:val="Char Char,Char Char Char,FA Fu,FOOTNOTES,Footnote Text Char Char,Footnote Text Char Char Char,Footnote Text Char1 Ch,Footnote Text Char1 Char Char,Footnote Text Char2,Footnote Text Char2 Char1 Char Char Char,f,fn"/>
    <w:basedOn w:val="Normal"/>
    <w:link w:val="FootnoteTextChar"/>
    <w:uiPriority w:val="99"/>
    <w:unhideWhenUsed/>
    <w:qFormat/>
    <w:rsid w:val="00E27B54"/>
    <w:pPr>
      <w:spacing w:before="120" w:after="0" w:line="240" w:lineRule="auto"/>
      <w:jc w:val="both"/>
    </w:pPr>
    <w:rPr>
      <w:rFonts w:ascii="Arial" w:hAnsi="Arial" w:cs="Arial"/>
      <w:lang w:val="en-GB"/>
    </w:rPr>
  </w:style>
  <w:style w:type="character" w:customStyle="1" w:styleId="FootnoteTextChar">
    <w:name w:val="Footnote Text Char"/>
    <w:aliases w:val="Char Char Char1,Char Char Char Char,FA Fu Char,FOOTNOTES Char,Footnote Text Char Char Char1,Footnote Text Char Char Char Char,Footnote Text Char1 Ch Char,Footnote Text Char1 Char Char Char,Footnote Text Char2 Char,f Char,fn Char"/>
    <w:basedOn w:val="DefaultParagraphFont"/>
    <w:link w:val="FootnoteText"/>
    <w:uiPriority w:val="99"/>
    <w:rsid w:val="00E27B54"/>
    <w:rPr>
      <w:rFonts w:ascii="Arial" w:hAnsi="Arial" w:cs="Arial"/>
      <w:lang w:val="en-GB"/>
    </w:rPr>
  </w:style>
  <w:style w:type="character" w:styleId="FootnoteReference">
    <w:name w:val="footnote reference"/>
    <w:aliases w:val="(NECG) Footnote Reference,Appel note de bas de page,Footnote Reference Superscript,Footnote Reference in text,Footnote symbol,Footnotes refss,Heading 6 Char1,Ref,Ref1,Style 12,de nota al pie,do not use4 Char1,fr,ftref,header 3,註腳內容"/>
    <w:basedOn w:val="DefaultParagraphFont"/>
    <w:uiPriority w:val="99"/>
    <w:unhideWhenUsed/>
    <w:qFormat/>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4978D4"/>
    <w:rPr>
      <w:rFonts w:ascii="Arial" w:hAnsi="Arial" w:cs="Arial"/>
      <w:b/>
      <w:sz w:val="24"/>
      <w:szCs w:val="24"/>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 w:type="paragraph" w:customStyle="1" w:styleId="lg-a-1">
    <w:name w:val="lg-a-1"/>
    <w:basedOn w:val="Normal"/>
    <w:rsid w:val="005737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text">
    <w:name w:val="normal-text"/>
    <w:basedOn w:val="Normal"/>
    <w:rsid w:val="005737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veltwo">
    <w:name w:val="leveltwo"/>
    <w:basedOn w:val="Normal"/>
    <w:rsid w:val="00F82DE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c">
    <w:name w:val="mc"/>
    <w:basedOn w:val="DefaultParagraphFont"/>
    <w:rsid w:val="00092C94"/>
  </w:style>
  <w:style w:type="character" w:styleId="PlaceholderText">
    <w:name w:val="Placeholder Text"/>
    <w:basedOn w:val="DefaultParagraphFont"/>
    <w:uiPriority w:val="99"/>
    <w:semiHidden/>
    <w:rsid w:val="00E27B54"/>
    <w:rPr>
      <w:color w:val="808080"/>
    </w:rPr>
  </w:style>
  <w:style w:type="character" w:customStyle="1" w:styleId="Heading1Char">
    <w:name w:val="Heading 1 Char"/>
    <w:basedOn w:val="DefaultParagraphFont"/>
    <w:link w:val="Heading1"/>
    <w:uiPriority w:val="9"/>
    <w:rsid w:val="00E27B54"/>
    <w:rPr>
      <w:rFonts w:ascii="Arial" w:hAnsi="Arial" w:cs="Arial"/>
      <w:b/>
      <w:sz w:val="24"/>
      <w:szCs w:val="24"/>
    </w:rPr>
  </w:style>
  <w:style w:type="character" w:customStyle="1" w:styleId="Heading3Char">
    <w:name w:val="Heading 3 Char"/>
    <w:basedOn w:val="DefaultParagraphFont"/>
    <w:link w:val="Heading3"/>
    <w:uiPriority w:val="9"/>
    <w:rsid w:val="00E27B54"/>
    <w:rPr>
      <w:rFonts w:ascii="Arial" w:hAnsi="Arial" w:cs="Arial"/>
      <w:i/>
      <w:sz w:val="24"/>
      <w:szCs w:val="24"/>
    </w:rPr>
  </w:style>
  <w:style w:type="paragraph" w:styleId="Quote">
    <w:name w:val="Quote"/>
    <w:basedOn w:val="Normal"/>
    <w:next w:val="Normal"/>
    <w:link w:val="QuoteChar"/>
    <w:uiPriority w:val="29"/>
    <w:qFormat/>
    <w:rsid w:val="002226D9"/>
    <w:pPr>
      <w:spacing w:before="120" w:after="120" w:line="240" w:lineRule="auto"/>
      <w:ind w:left="1008" w:right="1008"/>
      <w:jc w:val="both"/>
    </w:pPr>
    <w:rPr>
      <w:rFonts w:ascii="Arial" w:eastAsia="Times New Roman" w:hAnsi="Arial" w:cs="Arial"/>
      <w:color w:val="000000"/>
      <w:sz w:val="20"/>
      <w:szCs w:val="24"/>
    </w:rPr>
  </w:style>
  <w:style w:type="character" w:customStyle="1" w:styleId="QuoteChar">
    <w:name w:val="Quote Char"/>
    <w:basedOn w:val="DefaultParagraphFont"/>
    <w:link w:val="Quote"/>
    <w:uiPriority w:val="29"/>
    <w:rsid w:val="002226D9"/>
    <w:rPr>
      <w:rFonts w:ascii="Arial" w:eastAsia="Times New Roman" w:hAnsi="Arial" w:cs="Arial"/>
      <w:color w:val="000000"/>
      <w:sz w:val="20"/>
      <w:szCs w:val="24"/>
    </w:rPr>
  </w:style>
  <w:style w:type="character" w:customStyle="1" w:styleId="Parties">
    <w:name w:val="Parties"/>
    <w:basedOn w:val="DefaultParagraphFont"/>
    <w:uiPriority w:val="1"/>
    <w:rsid w:val="00E27B54"/>
    <w:rPr>
      <w:rFonts w:ascii="Arial" w:hAnsi="Arial"/>
      <w:caps/>
      <w:smallCaps w:val="0"/>
    </w:rPr>
  </w:style>
  <w:style w:type="table" w:styleId="TableGrid">
    <w:name w:val="Table Grid"/>
    <w:basedOn w:val="TableNormal"/>
    <w:uiPriority w:val="39"/>
    <w:rsid w:val="007F4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E75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5C1"/>
    <w:rPr>
      <w:rFonts w:asciiTheme="majorHAnsi" w:eastAsiaTheme="majorEastAsia" w:hAnsiTheme="majorHAnsi" w:cstheme="majorBidi"/>
      <w:spacing w:val="-10"/>
      <w:kern w:val="28"/>
      <w:sz w:val="56"/>
      <w:szCs w:val="56"/>
    </w:rPr>
  </w:style>
  <w:style w:type="paragraph" w:customStyle="1" w:styleId="Judgmentparagraph">
    <w:name w:val="Judgment paragraph"/>
    <w:basedOn w:val="ListParagraph"/>
    <w:qFormat/>
    <w:rsid w:val="002E59FE"/>
  </w:style>
  <w:style w:type="character" w:styleId="Emphasis">
    <w:name w:val="Emphasis"/>
    <w:basedOn w:val="DefaultParagraphFont"/>
    <w:uiPriority w:val="20"/>
    <w:qFormat/>
    <w:rsid w:val="00066A78"/>
    <w:rPr>
      <w:i/>
      <w:iCs/>
    </w:rPr>
  </w:style>
  <w:style w:type="character" w:customStyle="1" w:styleId="Heading4Char">
    <w:name w:val="Heading 4 Char"/>
    <w:basedOn w:val="DefaultParagraphFont"/>
    <w:link w:val="Heading4"/>
    <w:uiPriority w:val="9"/>
    <w:rsid w:val="00667C28"/>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1B4731"/>
    <w:pPr>
      <w:spacing w:after="0" w:line="240" w:lineRule="auto"/>
    </w:pPr>
  </w:style>
  <w:style w:type="character" w:customStyle="1" w:styleId="apple-converted-space">
    <w:name w:val="apple-converted-space"/>
    <w:basedOn w:val="DefaultParagraphFont"/>
    <w:rsid w:val="00A31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6914242">
      <w:bodyDiv w:val="1"/>
      <w:marLeft w:val="0"/>
      <w:marRight w:val="0"/>
      <w:marTop w:val="0"/>
      <w:marBottom w:val="0"/>
      <w:divBdr>
        <w:top w:val="none" w:sz="0" w:space="0" w:color="auto"/>
        <w:left w:val="none" w:sz="0" w:space="0" w:color="auto"/>
        <w:bottom w:val="none" w:sz="0" w:space="0" w:color="auto"/>
        <w:right w:val="none" w:sz="0" w:space="0" w:color="auto"/>
      </w:divBdr>
    </w:div>
    <w:div w:id="297952896">
      <w:bodyDiv w:val="1"/>
      <w:marLeft w:val="0"/>
      <w:marRight w:val="0"/>
      <w:marTop w:val="0"/>
      <w:marBottom w:val="0"/>
      <w:divBdr>
        <w:top w:val="none" w:sz="0" w:space="0" w:color="auto"/>
        <w:left w:val="none" w:sz="0" w:space="0" w:color="auto"/>
        <w:bottom w:val="none" w:sz="0" w:space="0" w:color="auto"/>
        <w:right w:val="none" w:sz="0" w:space="0" w:color="auto"/>
      </w:divBdr>
    </w:div>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70197183">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957836184">
      <w:bodyDiv w:val="1"/>
      <w:marLeft w:val="0"/>
      <w:marRight w:val="0"/>
      <w:marTop w:val="0"/>
      <w:marBottom w:val="0"/>
      <w:divBdr>
        <w:top w:val="none" w:sz="0" w:space="0" w:color="auto"/>
        <w:left w:val="none" w:sz="0" w:space="0" w:color="auto"/>
        <w:bottom w:val="none" w:sz="0" w:space="0" w:color="auto"/>
        <w:right w:val="none" w:sz="0" w:space="0" w:color="auto"/>
      </w:divBdr>
    </w:div>
    <w:div w:id="1268276254">
      <w:bodyDiv w:val="1"/>
      <w:marLeft w:val="0"/>
      <w:marRight w:val="0"/>
      <w:marTop w:val="0"/>
      <w:marBottom w:val="0"/>
      <w:divBdr>
        <w:top w:val="none" w:sz="0" w:space="0" w:color="auto"/>
        <w:left w:val="none" w:sz="0" w:space="0" w:color="auto"/>
        <w:bottom w:val="none" w:sz="0" w:space="0" w:color="auto"/>
        <w:right w:val="none" w:sz="0" w:space="0" w:color="auto"/>
      </w:divBdr>
    </w:div>
    <w:div w:id="1800101796">
      <w:bodyDiv w:val="1"/>
      <w:marLeft w:val="0"/>
      <w:marRight w:val="0"/>
      <w:marTop w:val="0"/>
      <w:marBottom w:val="0"/>
      <w:divBdr>
        <w:top w:val="none" w:sz="0" w:space="0" w:color="auto"/>
        <w:left w:val="none" w:sz="0" w:space="0" w:color="auto"/>
        <w:bottom w:val="none" w:sz="0" w:space="0" w:color="auto"/>
        <w:right w:val="none" w:sz="0" w:space="0" w:color="auto"/>
      </w:divBdr>
    </w:div>
    <w:div w:id="1932930920">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 w:id="2058703580">
      <w:bodyDiv w:val="1"/>
      <w:marLeft w:val="0"/>
      <w:marRight w:val="0"/>
      <w:marTop w:val="0"/>
      <w:marBottom w:val="0"/>
      <w:divBdr>
        <w:top w:val="none" w:sz="0" w:space="0" w:color="auto"/>
        <w:left w:val="none" w:sz="0" w:space="0" w:color="auto"/>
        <w:bottom w:val="none" w:sz="0" w:space="0" w:color="auto"/>
        <w:right w:val="none" w:sz="0" w:space="0" w:color="auto"/>
      </w:divBdr>
    </w:div>
    <w:div w:id="212862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aflii.org/cgi-bin/LawCite?cit=2010%20%283%29%20SA%2045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5021198\Documents\Custom%20Office%20Templates\Judgment%20Joburg.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54E8D3344144F538C91CED9757E8BBF"/>
        <w:category>
          <w:name w:val="General"/>
          <w:gallery w:val="placeholder"/>
        </w:category>
        <w:types>
          <w:type w:val="bbPlcHdr"/>
        </w:types>
        <w:behaviors>
          <w:behavior w:val="content"/>
        </w:behaviors>
        <w:guid w:val="{17F6D17B-BFFF-4A89-8887-94E28A57A5B4}"/>
      </w:docPartPr>
      <w:docPartBody>
        <w:p w:rsidR="00A54A4E" w:rsidRDefault="00FC4438">
          <w:pPr>
            <w:pStyle w:val="554E8D3344144F538C91CED9757E8BBF"/>
          </w:pPr>
          <w:r w:rsidRPr="00284A2F">
            <w:rPr>
              <w:rStyle w:val="PlaceholderText"/>
            </w:rPr>
            <w:t>Click or tap here to enter text.</w:t>
          </w:r>
        </w:p>
      </w:docPartBody>
    </w:docPart>
    <w:docPart>
      <w:docPartPr>
        <w:name w:val="92EB7D39D58044579FED88C81663ED88"/>
        <w:category>
          <w:name w:val="General"/>
          <w:gallery w:val="placeholder"/>
        </w:category>
        <w:types>
          <w:type w:val="bbPlcHdr"/>
        </w:types>
        <w:behaviors>
          <w:behavior w:val="content"/>
        </w:behaviors>
        <w:guid w:val="{CB7402C6-2B35-4505-A627-277C56B5838F}"/>
      </w:docPartPr>
      <w:docPartBody>
        <w:p w:rsidR="00A54A4E" w:rsidRDefault="00FC4438">
          <w:pPr>
            <w:pStyle w:val="92EB7D39D58044579FED88C81663ED88"/>
          </w:pPr>
          <w:r w:rsidRPr="00E118A4">
            <w:rPr>
              <w:rStyle w:val="PlaceholderText"/>
              <w:rFonts w:ascii="Arial" w:hAnsi="Arial" w:cs="Arial"/>
              <w:b/>
              <w:bCs/>
            </w:rPr>
            <w:t>Choose an item.</w:t>
          </w:r>
        </w:p>
      </w:docPartBody>
    </w:docPart>
    <w:docPart>
      <w:docPartPr>
        <w:name w:val="7DA852A6C1E14D52AE32E760D4502F37"/>
        <w:category>
          <w:name w:val="General"/>
          <w:gallery w:val="placeholder"/>
        </w:category>
        <w:types>
          <w:type w:val="bbPlcHdr"/>
        </w:types>
        <w:behaviors>
          <w:behavior w:val="content"/>
        </w:behaviors>
        <w:guid w:val="{F76E1655-D58C-4313-8988-52FFCEEE0C69}"/>
      </w:docPartPr>
      <w:docPartBody>
        <w:p w:rsidR="00A54A4E" w:rsidRDefault="00FC4438">
          <w:pPr>
            <w:pStyle w:val="7DA852A6C1E14D52AE32E760D4502F37"/>
          </w:pPr>
          <w:r w:rsidRPr="00E118A4">
            <w:rPr>
              <w:rStyle w:val="Parties"/>
              <w:rFonts w:cs="Arial"/>
              <w:b/>
              <w:bCs/>
            </w:rPr>
            <w:t>Click or tap here to enter text.</w:t>
          </w:r>
        </w:p>
      </w:docPartBody>
    </w:docPart>
    <w:docPart>
      <w:docPartPr>
        <w:name w:val="1865CB2EA1374CB28967BA221206AAB9"/>
        <w:category>
          <w:name w:val="General"/>
          <w:gallery w:val="placeholder"/>
        </w:category>
        <w:types>
          <w:type w:val="bbPlcHdr"/>
        </w:types>
        <w:behaviors>
          <w:behavior w:val="content"/>
        </w:behaviors>
        <w:guid w:val="{5C5C4F17-86E8-4576-B1DB-579BBBA0432B}"/>
      </w:docPartPr>
      <w:docPartBody>
        <w:p w:rsidR="00A54A4E" w:rsidRDefault="00FC4438">
          <w:pPr>
            <w:pStyle w:val="1865CB2EA1374CB28967BA221206AAB9"/>
          </w:pPr>
          <w:r w:rsidRPr="00E118A4">
            <w:rPr>
              <w:rStyle w:val="Parties"/>
              <w:b/>
              <w:bCs/>
            </w:rPr>
            <w:t>Click or tap here to enter text.</w:t>
          </w:r>
        </w:p>
      </w:docPartBody>
    </w:docPart>
    <w:docPart>
      <w:docPartPr>
        <w:name w:val="0E21C9D9D1AB451C996790370BCF6654"/>
        <w:category>
          <w:name w:val="General"/>
          <w:gallery w:val="placeholder"/>
        </w:category>
        <w:types>
          <w:type w:val="bbPlcHdr"/>
        </w:types>
        <w:behaviors>
          <w:behavior w:val="content"/>
        </w:behaviors>
        <w:guid w:val="{9B087007-D6CA-4EA5-ACC1-C9B37CF8600F}"/>
      </w:docPartPr>
      <w:docPartBody>
        <w:p w:rsidR="00A54A4E" w:rsidRDefault="00FC4438">
          <w:pPr>
            <w:pStyle w:val="0E21C9D9D1AB451C996790370BCF6654"/>
          </w:pPr>
          <w:r w:rsidRPr="00284A2F">
            <w:rPr>
              <w:rStyle w:val="PlaceholderText"/>
            </w:rPr>
            <w:t>Click or tap here to enter text.</w:t>
          </w:r>
        </w:p>
      </w:docPartBody>
    </w:docPart>
    <w:docPart>
      <w:docPartPr>
        <w:name w:val="33D8A14DC35442CEBAD5CF25041EF365"/>
        <w:category>
          <w:name w:val="General"/>
          <w:gallery w:val="placeholder"/>
        </w:category>
        <w:types>
          <w:type w:val="bbPlcHdr"/>
        </w:types>
        <w:behaviors>
          <w:behavior w:val="content"/>
        </w:behaviors>
        <w:guid w:val="{61F80A1E-4675-4001-995D-4B8316E4EDB1}"/>
      </w:docPartPr>
      <w:docPartBody>
        <w:p w:rsidR="00A54A4E" w:rsidRDefault="00FC4438">
          <w:pPr>
            <w:pStyle w:val="33D8A14DC35442CEBAD5CF25041EF365"/>
          </w:pPr>
          <w:r w:rsidRPr="00284A2F">
            <w:rPr>
              <w:rStyle w:val="PlaceholderText"/>
            </w:rPr>
            <w:t>Click or tap here to enter text.</w:t>
          </w:r>
        </w:p>
      </w:docPartBody>
    </w:docPart>
    <w:docPart>
      <w:docPartPr>
        <w:name w:val="253494A1626D4D36BC29A29DB30E121C"/>
        <w:category>
          <w:name w:val="General"/>
          <w:gallery w:val="placeholder"/>
        </w:category>
        <w:types>
          <w:type w:val="bbPlcHdr"/>
        </w:types>
        <w:behaviors>
          <w:behavior w:val="content"/>
        </w:behaviors>
        <w:guid w:val="{0C6FC825-9A48-4F39-B5D9-709E5F83A9C3}"/>
      </w:docPartPr>
      <w:docPartBody>
        <w:p w:rsidR="00A54A4E" w:rsidRDefault="00FC4438">
          <w:pPr>
            <w:pStyle w:val="253494A1626D4D36BC29A29DB30E121C"/>
          </w:pPr>
          <w:r w:rsidRPr="00284A2F">
            <w:rPr>
              <w:rStyle w:val="PlaceholderText"/>
            </w:rPr>
            <w:t>Click or tap here to enter text.</w:t>
          </w:r>
        </w:p>
      </w:docPartBody>
    </w:docPart>
    <w:docPart>
      <w:docPartPr>
        <w:name w:val="8A676D1D75B549759A40A150AD78166E"/>
        <w:category>
          <w:name w:val="General"/>
          <w:gallery w:val="placeholder"/>
        </w:category>
        <w:types>
          <w:type w:val="bbPlcHdr"/>
        </w:types>
        <w:behaviors>
          <w:behavior w:val="content"/>
        </w:behaviors>
        <w:guid w:val="{436C8D48-8B4B-431D-9BEA-439F6C12C707}"/>
      </w:docPartPr>
      <w:docPartBody>
        <w:p w:rsidR="00A54A4E" w:rsidRDefault="00FC4438">
          <w:pPr>
            <w:pStyle w:val="8A676D1D75B549759A40A150AD78166E"/>
          </w:pPr>
          <w:r w:rsidRPr="00284A2F">
            <w:rPr>
              <w:rStyle w:val="PlaceholderText"/>
            </w:rPr>
            <w:t>Click or tap to enter a date.</w:t>
          </w:r>
        </w:p>
      </w:docPartBody>
    </w:docPart>
    <w:docPart>
      <w:docPartPr>
        <w:name w:val="9DE49A8B2F954B3E9C6C7249A9318D45"/>
        <w:category>
          <w:name w:val="General"/>
          <w:gallery w:val="placeholder"/>
        </w:category>
        <w:types>
          <w:type w:val="bbPlcHdr"/>
        </w:types>
        <w:behaviors>
          <w:behavior w:val="content"/>
        </w:behaviors>
        <w:guid w:val="{76FEB570-807B-4502-A49D-7F6D536B9473}"/>
      </w:docPartPr>
      <w:docPartBody>
        <w:p w:rsidR="00A54A4E" w:rsidRDefault="00FC4438">
          <w:pPr>
            <w:pStyle w:val="9DE49A8B2F954B3E9C6C7249A9318D45"/>
          </w:pPr>
          <w:r w:rsidRPr="00284A2F">
            <w:rPr>
              <w:rStyle w:val="PlaceholderText"/>
            </w:rPr>
            <w:t>Click or tap to enter a date.</w:t>
          </w:r>
        </w:p>
      </w:docPartBody>
    </w:docPart>
    <w:docPart>
      <w:docPartPr>
        <w:name w:val="3255DD1250BE4B91823538FC8C77F69F"/>
        <w:category>
          <w:name w:val="General"/>
          <w:gallery w:val="placeholder"/>
        </w:category>
        <w:types>
          <w:type w:val="bbPlcHdr"/>
        </w:types>
        <w:behaviors>
          <w:behavior w:val="content"/>
        </w:behaviors>
        <w:guid w:val="{FE943327-3D74-414D-AB71-3F8388CA626C}"/>
      </w:docPartPr>
      <w:docPartBody>
        <w:p w:rsidR="00A54A4E" w:rsidRDefault="00FC4438">
          <w:pPr>
            <w:pStyle w:val="3255DD1250BE4B91823538FC8C77F69F"/>
          </w:pPr>
          <w:r w:rsidRPr="00284A2F">
            <w:rPr>
              <w:rStyle w:val="PlaceholderText"/>
            </w:rPr>
            <w:t>Click or tap here to enter text.</w:t>
          </w:r>
        </w:p>
      </w:docPartBody>
    </w:docPart>
    <w:docPart>
      <w:docPartPr>
        <w:name w:val="544B8B130E94674D8B36C1FFB7F58B7F"/>
        <w:category>
          <w:name w:val="General"/>
          <w:gallery w:val="placeholder"/>
        </w:category>
        <w:types>
          <w:type w:val="bbPlcHdr"/>
        </w:types>
        <w:behaviors>
          <w:behavior w:val="content"/>
        </w:behaviors>
        <w:guid w:val="{BF22C7A2-DDEC-A244-A60C-D2FB8A3B65CD}"/>
      </w:docPartPr>
      <w:docPartBody>
        <w:p w:rsidR="001777B8" w:rsidRDefault="00E33A22" w:rsidP="00E33A22">
          <w:pPr>
            <w:pStyle w:val="544B8B130E94674D8B36C1FFB7F58B7F"/>
          </w:pPr>
          <w:r w:rsidRPr="00284A2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A4E"/>
    <w:rsid w:val="00137AFD"/>
    <w:rsid w:val="001777B8"/>
    <w:rsid w:val="002234D7"/>
    <w:rsid w:val="0024119B"/>
    <w:rsid w:val="002676CA"/>
    <w:rsid w:val="00412E25"/>
    <w:rsid w:val="00595D4C"/>
    <w:rsid w:val="008D16CF"/>
    <w:rsid w:val="00904DB1"/>
    <w:rsid w:val="00A54A4E"/>
    <w:rsid w:val="00AA36E3"/>
    <w:rsid w:val="00B63AA0"/>
    <w:rsid w:val="00B920E2"/>
    <w:rsid w:val="00E33A22"/>
    <w:rsid w:val="00ED1977"/>
    <w:rsid w:val="00FC443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3A22"/>
    <w:rPr>
      <w:color w:val="808080"/>
    </w:rPr>
  </w:style>
  <w:style w:type="paragraph" w:customStyle="1" w:styleId="554E8D3344144F538C91CED9757E8BBF">
    <w:name w:val="554E8D3344144F538C91CED9757E8BBF"/>
  </w:style>
  <w:style w:type="paragraph" w:customStyle="1" w:styleId="92EB7D39D58044579FED88C81663ED88">
    <w:name w:val="92EB7D39D58044579FED88C81663ED88"/>
  </w:style>
  <w:style w:type="character" w:customStyle="1" w:styleId="Parties">
    <w:name w:val="Parties"/>
    <w:basedOn w:val="DefaultParagraphFont"/>
    <w:uiPriority w:val="1"/>
    <w:rPr>
      <w:rFonts w:ascii="Arial" w:hAnsi="Arial"/>
      <w:caps/>
      <w:smallCaps w:val="0"/>
    </w:rPr>
  </w:style>
  <w:style w:type="paragraph" w:customStyle="1" w:styleId="7DA852A6C1E14D52AE32E760D4502F37">
    <w:name w:val="7DA852A6C1E14D52AE32E760D4502F37"/>
  </w:style>
  <w:style w:type="paragraph" w:customStyle="1" w:styleId="1865CB2EA1374CB28967BA221206AAB9">
    <w:name w:val="1865CB2EA1374CB28967BA221206AAB9"/>
  </w:style>
  <w:style w:type="paragraph" w:customStyle="1" w:styleId="0E21C9D9D1AB451C996790370BCF6654">
    <w:name w:val="0E21C9D9D1AB451C996790370BCF6654"/>
  </w:style>
  <w:style w:type="paragraph" w:customStyle="1" w:styleId="33D8A14DC35442CEBAD5CF25041EF365">
    <w:name w:val="33D8A14DC35442CEBAD5CF25041EF365"/>
  </w:style>
  <w:style w:type="paragraph" w:customStyle="1" w:styleId="253494A1626D4D36BC29A29DB30E121C">
    <w:name w:val="253494A1626D4D36BC29A29DB30E121C"/>
  </w:style>
  <w:style w:type="paragraph" w:customStyle="1" w:styleId="8A676D1D75B549759A40A150AD78166E">
    <w:name w:val="8A676D1D75B549759A40A150AD78166E"/>
  </w:style>
  <w:style w:type="paragraph" w:customStyle="1" w:styleId="9DE49A8B2F954B3E9C6C7249A9318D45">
    <w:name w:val="9DE49A8B2F954B3E9C6C7249A9318D45"/>
  </w:style>
  <w:style w:type="paragraph" w:customStyle="1" w:styleId="3255DD1250BE4B91823538FC8C77F69F">
    <w:name w:val="3255DD1250BE4B91823538FC8C77F69F"/>
  </w:style>
  <w:style w:type="paragraph" w:customStyle="1" w:styleId="544B8B130E94674D8B36C1FFB7F58B7F">
    <w:name w:val="544B8B130E94674D8B36C1FFB7F58B7F"/>
    <w:rsid w:val="00E33A22"/>
    <w:pPr>
      <w:spacing w:line="278" w:lineRule="auto"/>
    </w:pPr>
    <w:rPr>
      <w:kern w:val="2"/>
      <w:sz w:val="24"/>
      <w:szCs w:val="24"/>
      <w:lang w:eastAsia="en-GB"/>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7">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E84EA1F7-909F-4613-AD39-0430D338E816}">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CEC8DC33-9469-164E-8C16-28E2DC58F557}">
  <we:reference id="wa200001011" version="1.2.0.0" store="en-US" storeType="OMEX"/>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56B09415F93F448ED2662D230416A9" ma:contentTypeVersion="12" ma:contentTypeDescription="Create a new document." ma:contentTypeScope="" ma:versionID="e6af17e51a08c17f3eee1f52ceadfc2f">
  <xsd:schema xmlns:xsd="http://www.w3.org/2001/XMLSchema" xmlns:xs="http://www.w3.org/2001/XMLSchema" xmlns:p="http://schemas.microsoft.com/office/2006/metadata/properties" xmlns:ns3="df86d15b-1e01-4ed0-8bad-d4bad628c66c" xmlns:ns4="a327b443-b6c4-43f4-82a8-dac915cacb48" targetNamespace="http://schemas.microsoft.com/office/2006/metadata/properties" ma:root="true" ma:fieldsID="37d01c261a49482a6320cd7fb1fe1327" ns3:_="" ns4:_="">
    <xsd:import namespace="df86d15b-1e01-4ed0-8bad-d4bad628c66c"/>
    <xsd:import namespace="a327b443-b6c4-43f4-82a8-dac915cacb4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6d15b-1e01-4ed0-8bad-d4bad628c6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_activity" ma:index="16"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27b443-b6c4-43f4-82a8-dac915cacb4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f86d15b-1e01-4ed0-8bad-d4bad628c66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9D0A6-E923-4882-AA4D-A77A63D73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6d15b-1e01-4ed0-8bad-d4bad628c66c"/>
    <ds:schemaRef ds:uri="a327b443-b6c4-43f4-82a8-dac915cac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CFAE8F-F15D-49B3-9631-F212970A1280}">
  <ds:schemaRefs>
    <ds:schemaRef ds:uri="http://schemas.microsoft.com/sharepoint/v3/contenttype/forms"/>
  </ds:schemaRefs>
</ds:datastoreItem>
</file>

<file path=customXml/itemProps3.xml><?xml version="1.0" encoding="utf-8"?>
<ds:datastoreItem xmlns:ds="http://schemas.openxmlformats.org/officeDocument/2006/customXml" ds:itemID="{4BEF192A-1BBF-4087-A6F2-05F5B6E594F9}">
  <ds:schemaRefs>
    <ds:schemaRef ds:uri="http://schemas.microsoft.com/office/2006/metadata/properties"/>
    <ds:schemaRef ds:uri="http://schemas.microsoft.com/office/infopath/2007/PartnerControls"/>
    <ds:schemaRef ds:uri="df86d15b-1e01-4ed0-8bad-d4bad628c66c"/>
  </ds:schemaRefs>
</ds:datastoreItem>
</file>

<file path=customXml/itemProps4.xml><?xml version="1.0" encoding="utf-8"?>
<ds:datastoreItem xmlns:ds="http://schemas.openxmlformats.org/officeDocument/2006/customXml" ds:itemID="{13DA1526-F277-40A1-9FF9-BC7D28541321}">
  <ds:schemaRefs>
    <ds:schemaRef ds:uri="http://schemas.openxmlformats.org/officeDocument/2006/bibliography"/>
  </ds:schemaRefs>
</ds:datastoreItem>
</file>

<file path=docMetadata/LabelInfo.xml><?xml version="1.0" encoding="utf-8"?>
<clbl:labelList xmlns:clbl="http://schemas.microsoft.com/office/2020/mipLabelMetadata">
  <clbl:label id="{b14d86f1-83ba-4b13-a702-b5c0231b9337}" enabled="0" method="" siteId="{b14d86f1-83ba-4b13-a702-b5c0231b9337}" removed="1"/>
</clbl:labelList>
</file>

<file path=docProps/app.xml><?xml version="1.0" encoding="utf-8"?>
<Properties xmlns="http://schemas.openxmlformats.org/officeDocument/2006/extended-properties" xmlns:vt="http://schemas.openxmlformats.org/officeDocument/2006/docPropsVTypes">
  <Template>Judgment Joburg.dotm</Template>
  <TotalTime>2</TotalTime>
  <Pages>7</Pages>
  <Words>8738</Words>
  <Characters>49811</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Elmien du Plessis</dc:creator>
  <cp:keywords/>
  <dc:description/>
  <cp:lastModifiedBy>sathish sarshan  mohan</cp:lastModifiedBy>
  <cp:revision>3</cp:revision>
  <cp:lastPrinted>2024-06-26T12:35:00Z</cp:lastPrinted>
  <dcterms:created xsi:type="dcterms:W3CDTF">2024-07-15T08:47:00Z</dcterms:created>
  <dcterms:modified xsi:type="dcterms:W3CDTF">2024-07-15T16:50:00Z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0x010100A956B09415F93F448ED2662D230416A9</vt:lpwstr>
  </property>
  <property fmtid="{D5CDD505-2E9C-101B-9397-08002B2CF9AE}" pid="3" name="GrammarlyDocumentId">
    <vt:lpwstr>9b248a9bde6701c989b7d219abb7b87e63b2ab4afb50a62cb065e0c7bea25aab</vt:lpwstr>
  </property>
  <property fmtid="{D5CDD505-2E9C-101B-9397-08002B2CF9AE}" pid="4" name="grammarly_documentId">
    <vt:lpwstr>documentId_7632</vt:lpwstr>
  </property>
  <property fmtid="{D5CDD505-2E9C-101B-9397-08002B2CF9AE}" pid="5" name="grammarly_documentContext">
    <vt:lpwstr>{"goals":[],"domain":"general","emotions":[],"dialect":"british"}</vt:lpwstr>
  </property>
</Properties>
</file>