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2FD60" w14:textId="1E2CBC5F" w:rsidR="000001B9" w:rsidRPr="00520591" w:rsidRDefault="002439DC" w:rsidP="000001B9">
      <w:pPr>
        <w:pStyle w:val="LegalTitle"/>
        <w:spacing w:after="0" w:line="360" w:lineRule="auto"/>
        <w:rPr>
          <w:u w:val="single"/>
        </w:rPr>
      </w:pPr>
      <w:bookmarkStart w:id="0" w:name="_GoBack"/>
      <w:r>
        <w:rPr>
          <w:u w:val="single"/>
        </w:rPr>
        <w:t>‘</w:t>
      </w:r>
      <w:r w:rsidR="000001B9">
        <w:rPr>
          <w:u w:val="single"/>
        </w:rPr>
        <w:t>REPUBLIC</w:t>
      </w:r>
      <w:r w:rsidR="000001B9" w:rsidRPr="00520591">
        <w:rPr>
          <w:u w:val="single"/>
        </w:rPr>
        <w:t xml:space="preserve"> of south africa</w:t>
      </w:r>
    </w:p>
    <w:p w14:paraId="548F23B1" w14:textId="77777777" w:rsidR="000001B9" w:rsidRDefault="000001B9" w:rsidP="000001B9">
      <w:pPr>
        <w:pStyle w:val="LegalNormal"/>
        <w:spacing w:after="120" w:line="360" w:lineRule="auto"/>
        <w:jc w:val="center"/>
      </w:pPr>
      <w:r>
        <w:t xml:space="preserve"> </w:t>
      </w:r>
      <w:r w:rsidRPr="00D0071D">
        <w:rPr>
          <w:noProof/>
          <w:color w:val="1F497D"/>
          <w:lang w:val="en-US" w:eastAsia="en-US"/>
        </w:rPr>
        <w:drawing>
          <wp:inline distT="0" distB="0" distL="0" distR="0" wp14:anchorId="33547005" wp14:editId="495A34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125912A6" w14:textId="77777777" w:rsidR="000001B9" w:rsidRPr="00520591" w:rsidRDefault="000001B9" w:rsidP="000001B9">
      <w:pPr>
        <w:pStyle w:val="LegalTitle"/>
        <w:spacing w:after="0" w:line="360" w:lineRule="auto"/>
        <w:rPr>
          <w:u w:val="single"/>
        </w:rPr>
      </w:pPr>
      <w:r w:rsidRPr="00520591">
        <w:rPr>
          <w:u w:val="single"/>
        </w:rPr>
        <w:t xml:space="preserve">IN THE </w:t>
      </w:r>
      <w:r>
        <w:rPr>
          <w:u w:val="single"/>
        </w:rPr>
        <w:t>HIGH</w:t>
      </w:r>
      <w:r w:rsidRPr="00520591">
        <w:rPr>
          <w:u w:val="single"/>
        </w:rPr>
        <w:t xml:space="preserve"> COURT of south africa</w:t>
      </w:r>
    </w:p>
    <w:p w14:paraId="7E2D1982" w14:textId="77777777" w:rsidR="000001B9" w:rsidRDefault="000001B9" w:rsidP="000001B9">
      <w:pPr>
        <w:pStyle w:val="LegalTitle"/>
        <w:spacing w:after="24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24AF32E7" wp14:editId="3AB33E35">
                <wp:simplePos x="0" y="0"/>
                <wp:positionH relativeFrom="column">
                  <wp:posOffset>-485775</wp:posOffset>
                </wp:positionH>
                <wp:positionV relativeFrom="paragraph">
                  <wp:posOffset>310515</wp:posOffset>
                </wp:positionV>
                <wp:extent cx="2984500" cy="1238250"/>
                <wp:effectExtent l="0" t="0" r="2540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238250"/>
                        </a:xfrm>
                        <a:prstGeom prst="rect">
                          <a:avLst/>
                        </a:prstGeom>
                        <a:solidFill>
                          <a:srgbClr val="FFFFFF"/>
                        </a:solidFill>
                        <a:ln w="9525">
                          <a:solidFill>
                            <a:srgbClr val="000000"/>
                          </a:solidFill>
                          <a:miter lim="800000"/>
                          <a:headEnd/>
                          <a:tailEnd/>
                        </a:ln>
                      </wps:spPr>
                      <wps:txbx>
                        <w:txbxContent>
                          <w:p w14:paraId="52FFE79E" w14:textId="41665A28" w:rsidR="000001B9" w:rsidRDefault="00D24D52" w:rsidP="00D24D52">
                            <w:pPr>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001B9" w:rsidRPr="007B2F0B">
                              <w:rPr>
                                <w:rFonts w:ascii="Century Gothic" w:hAnsi="Century Gothic"/>
                                <w:b/>
                                <w:bCs/>
                                <w:sz w:val="20"/>
                                <w:szCs w:val="20"/>
                              </w:rPr>
                              <w:t>NOT</w:t>
                            </w:r>
                            <w:r w:rsidR="000001B9">
                              <w:rPr>
                                <w:rFonts w:ascii="Century Gothic" w:hAnsi="Century Gothic"/>
                                <w:sz w:val="20"/>
                                <w:szCs w:val="20"/>
                              </w:rPr>
                              <w:t xml:space="preserve"> REPORTABLE</w:t>
                            </w:r>
                          </w:p>
                          <w:p w14:paraId="3E6573A9" w14:textId="1C033073" w:rsidR="000001B9" w:rsidRDefault="00D24D52" w:rsidP="00D24D52">
                            <w:pPr>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001B9" w:rsidRPr="007B2F0B">
                              <w:rPr>
                                <w:rFonts w:ascii="Century Gothic" w:hAnsi="Century Gothic"/>
                                <w:b/>
                                <w:bCs/>
                                <w:sz w:val="20"/>
                                <w:szCs w:val="20"/>
                              </w:rPr>
                              <w:t>NOT</w:t>
                            </w:r>
                            <w:r w:rsidR="000001B9">
                              <w:rPr>
                                <w:rFonts w:ascii="Century Gothic" w:hAnsi="Century Gothic"/>
                                <w:sz w:val="20"/>
                                <w:szCs w:val="20"/>
                              </w:rPr>
                              <w:t xml:space="preserve"> OF INTEREST TO OTHER JUDGES</w:t>
                            </w:r>
                          </w:p>
                          <w:p w14:paraId="0CDE5A1B" w14:textId="77777777" w:rsidR="00F84936" w:rsidRDefault="00F84936" w:rsidP="00F84936">
                            <w:pPr>
                              <w:jc w:val="left"/>
                              <w:rPr>
                                <w:rFonts w:ascii="Century Gothic" w:hAnsi="Century Gothic"/>
                                <w:sz w:val="20"/>
                                <w:szCs w:val="20"/>
                              </w:rPr>
                            </w:pPr>
                          </w:p>
                          <w:p w14:paraId="563D274D" w14:textId="77777777" w:rsidR="00F84936" w:rsidRDefault="00F84936" w:rsidP="00F84936">
                            <w:pPr>
                              <w:jc w:val="left"/>
                              <w:rPr>
                                <w:rFonts w:ascii="Century Gothic" w:hAnsi="Century Gothic"/>
                                <w:sz w:val="20"/>
                                <w:szCs w:val="20"/>
                              </w:rPr>
                            </w:pPr>
                          </w:p>
                          <w:p w14:paraId="09099666" w14:textId="77777777" w:rsidR="00F84936" w:rsidRDefault="00F84936" w:rsidP="00F84936">
                            <w:pPr>
                              <w:jc w:val="left"/>
                              <w:rPr>
                                <w:rFonts w:ascii="Century Gothic" w:hAnsi="Century Gothic"/>
                                <w:sz w:val="20"/>
                                <w:szCs w:val="20"/>
                              </w:rPr>
                            </w:pPr>
                          </w:p>
                          <w:p w14:paraId="322979E0" w14:textId="6C13E150" w:rsidR="00F84936" w:rsidRDefault="00F84936" w:rsidP="00F84936">
                            <w:pPr>
                              <w:jc w:val="left"/>
                              <w:rPr>
                                <w:rFonts w:ascii="Century Gothic" w:hAnsi="Century Gothic"/>
                                <w:sz w:val="20"/>
                                <w:szCs w:val="20"/>
                              </w:rPr>
                            </w:pPr>
                            <w:r>
                              <w:rPr>
                                <w:rFonts w:ascii="Century Gothic" w:hAnsi="Century Gothic"/>
                                <w:sz w:val="20"/>
                                <w:szCs w:val="20"/>
                              </w:rPr>
                              <w:t xml:space="preserve">                                               </w:t>
                            </w:r>
                            <w:r w:rsidR="00704000">
                              <w:rPr>
                                <w:rFonts w:ascii="Century Gothic" w:hAnsi="Century Gothic"/>
                                <w:sz w:val="20"/>
                                <w:szCs w:val="20"/>
                              </w:rPr>
                              <w:t>22</w:t>
                            </w:r>
                            <w:r>
                              <w:rPr>
                                <w:rFonts w:ascii="Century Gothic" w:hAnsi="Century Gothic"/>
                                <w:sz w:val="20"/>
                                <w:szCs w:val="20"/>
                              </w:rPr>
                              <w:t xml:space="preserve"> February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F32E7" id="_x0000_t202" coordsize="21600,21600" o:spt="202" path="m,l,21600r21600,l21600,xe">
                <v:stroke joinstyle="miter"/>
                <v:path gradientshapeok="t" o:connecttype="rect"/>
              </v:shapetype>
              <v:shape id="Text Box 1" o:spid="_x0000_s1026" type="#_x0000_t202" style="position:absolute;left:0;text-align:left;margin-left:-38.25pt;margin-top:24.45pt;width:23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">
                <v:textbox>
                  <w:txbxContent>
                    <w:p w14:paraId="52FFE79E" w14:textId="41665A28" w:rsidR="000001B9" w:rsidRDefault="00D24D52" w:rsidP="00D24D52">
                      <w:pPr>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001B9" w:rsidRPr="007B2F0B">
                        <w:rPr>
                          <w:rFonts w:ascii="Century Gothic" w:hAnsi="Century Gothic"/>
                          <w:b/>
                          <w:bCs/>
                          <w:sz w:val="20"/>
                          <w:szCs w:val="20"/>
                        </w:rPr>
                        <w:t>NOT</w:t>
                      </w:r>
                      <w:r w:rsidR="000001B9">
                        <w:rPr>
                          <w:rFonts w:ascii="Century Gothic" w:hAnsi="Century Gothic"/>
                          <w:sz w:val="20"/>
                          <w:szCs w:val="20"/>
                        </w:rPr>
                        <w:t xml:space="preserve"> REPORTABLE</w:t>
                      </w:r>
                    </w:p>
                    <w:p w14:paraId="3E6573A9" w14:textId="1C033073" w:rsidR="000001B9" w:rsidRDefault="00D24D52" w:rsidP="00D24D52">
                      <w:pPr>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0001B9" w:rsidRPr="007B2F0B">
                        <w:rPr>
                          <w:rFonts w:ascii="Century Gothic" w:hAnsi="Century Gothic"/>
                          <w:b/>
                          <w:bCs/>
                          <w:sz w:val="20"/>
                          <w:szCs w:val="20"/>
                        </w:rPr>
                        <w:t>NOT</w:t>
                      </w:r>
                      <w:r w:rsidR="000001B9">
                        <w:rPr>
                          <w:rFonts w:ascii="Century Gothic" w:hAnsi="Century Gothic"/>
                          <w:sz w:val="20"/>
                          <w:szCs w:val="20"/>
                        </w:rPr>
                        <w:t xml:space="preserve"> OF INTEREST TO OTHER JUDGES</w:t>
                      </w:r>
                    </w:p>
                    <w:p w14:paraId="0CDE5A1B" w14:textId="77777777" w:rsidR="00F84936" w:rsidRDefault="00F84936" w:rsidP="00F84936">
                      <w:pPr>
                        <w:jc w:val="left"/>
                        <w:rPr>
                          <w:rFonts w:ascii="Century Gothic" w:hAnsi="Century Gothic"/>
                          <w:sz w:val="20"/>
                          <w:szCs w:val="20"/>
                        </w:rPr>
                      </w:pPr>
                    </w:p>
                    <w:p w14:paraId="563D274D" w14:textId="77777777" w:rsidR="00F84936" w:rsidRDefault="00F84936" w:rsidP="00F84936">
                      <w:pPr>
                        <w:jc w:val="left"/>
                        <w:rPr>
                          <w:rFonts w:ascii="Century Gothic" w:hAnsi="Century Gothic"/>
                          <w:sz w:val="20"/>
                          <w:szCs w:val="20"/>
                        </w:rPr>
                      </w:pPr>
                    </w:p>
                    <w:p w14:paraId="09099666" w14:textId="77777777" w:rsidR="00F84936" w:rsidRDefault="00F84936" w:rsidP="00F84936">
                      <w:pPr>
                        <w:jc w:val="left"/>
                        <w:rPr>
                          <w:rFonts w:ascii="Century Gothic" w:hAnsi="Century Gothic"/>
                          <w:sz w:val="20"/>
                          <w:szCs w:val="20"/>
                        </w:rPr>
                      </w:pPr>
                    </w:p>
                    <w:p w14:paraId="322979E0" w14:textId="6C13E150" w:rsidR="00F84936" w:rsidRDefault="00F84936" w:rsidP="00F84936">
                      <w:pPr>
                        <w:jc w:val="left"/>
                        <w:rPr>
                          <w:rFonts w:ascii="Century Gothic" w:hAnsi="Century Gothic"/>
                          <w:sz w:val="20"/>
                          <w:szCs w:val="20"/>
                        </w:rPr>
                      </w:pPr>
                      <w:r>
                        <w:rPr>
                          <w:rFonts w:ascii="Century Gothic" w:hAnsi="Century Gothic"/>
                          <w:sz w:val="20"/>
                          <w:szCs w:val="20"/>
                        </w:rPr>
                        <w:t xml:space="preserve">                                               </w:t>
                      </w:r>
                      <w:r w:rsidR="00704000">
                        <w:rPr>
                          <w:rFonts w:ascii="Century Gothic" w:hAnsi="Century Gothic"/>
                          <w:sz w:val="20"/>
                          <w:szCs w:val="20"/>
                        </w:rPr>
                        <w:t>22</w:t>
                      </w:r>
                      <w:r>
                        <w:rPr>
                          <w:rFonts w:ascii="Century Gothic" w:hAnsi="Century Gothic"/>
                          <w:sz w:val="20"/>
                          <w:szCs w:val="20"/>
                        </w:rPr>
                        <w:t xml:space="preserve"> February 2024</w:t>
                      </w:r>
                    </w:p>
                  </w:txbxContent>
                </v:textbox>
              </v:shape>
            </w:pict>
          </mc:Fallback>
        </mc:AlternateContent>
      </w:r>
      <w:r>
        <w:rPr>
          <w:u w:val="single"/>
        </w:rPr>
        <w:t>GAUTENG DIVISION, JOHANNESBURG</w:t>
      </w:r>
    </w:p>
    <w:p w14:paraId="67B22E5E" w14:textId="77777777" w:rsidR="00F43D7D" w:rsidRPr="00F43D7D" w:rsidRDefault="00F43D7D" w:rsidP="00F43D7D">
      <w:pPr>
        <w:pStyle w:val="LegalNormal"/>
      </w:pPr>
    </w:p>
    <w:p w14:paraId="23387AB4" w14:textId="7E3C8D2D" w:rsidR="000001B9" w:rsidRDefault="000001B9" w:rsidP="000001B9">
      <w:pPr>
        <w:pStyle w:val="LegalAnnexure"/>
        <w:spacing w:after="0" w:line="360" w:lineRule="auto"/>
        <w:jc w:val="left"/>
        <w:rPr>
          <w:u w:val="single"/>
        </w:rPr>
      </w:pPr>
    </w:p>
    <w:p w14:paraId="48C80336" w14:textId="57CCD564" w:rsidR="000001B9" w:rsidRDefault="000001B9" w:rsidP="000001B9">
      <w:pPr>
        <w:pStyle w:val="LegalAnnexure"/>
        <w:spacing w:before="360" w:after="0" w:line="360" w:lineRule="auto"/>
      </w:pPr>
      <w:r>
        <w:rPr>
          <w:u w:val="single"/>
        </w:rPr>
        <w:t>CASE</w:t>
      </w:r>
      <w:r w:rsidRPr="00A84826">
        <w:rPr>
          <w:u w:val="single"/>
        </w:rPr>
        <w:t xml:space="preserve"> </w:t>
      </w:r>
      <w:r>
        <w:rPr>
          <w:u w:val="single"/>
        </w:rPr>
        <w:t>NUMBER</w:t>
      </w:r>
      <w:r w:rsidRPr="002D4810">
        <w:rPr>
          <w:b w:val="0"/>
        </w:rPr>
        <w:t xml:space="preserve">: </w:t>
      </w:r>
      <w:r w:rsidR="000952CB">
        <w:rPr>
          <w:b w:val="0"/>
        </w:rPr>
        <w:t>16217/2022</w:t>
      </w:r>
    </w:p>
    <w:p w14:paraId="3C3014D2" w14:textId="5A4FD47D" w:rsidR="000001B9" w:rsidRDefault="000001B9" w:rsidP="000001B9">
      <w:pPr>
        <w:pStyle w:val="LegalNormal"/>
        <w:spacing w:after="120" w:line="360" w:lineRule="auto"/>
        <w:jc w:val="right"/>
      </w:pPr>
      <w:r w:rsidRPr="0076063C">
        <w:rPr>
          <w:b/>
          <w:u w:val="single"/>
        </w:rPr>
        <w:t>DATE</w:t>
      </w:r>
      <w:r>
        <w:rPr>
          <w:b/>
        </w:rPr>
        <w:t xml:space="preserve">: </w:t>
      </w:r>
    </w:p>
    <w:p w14:paraId="1B9B8CD7" w14:textId="61E18E60" w:rsidR="000001B9" w:rsidRPr="00A84826" w:rsidRDefault="000001B9" w:rsidP="000001B9">
      <w:pPr>
        <w:pStyle w:val="LegalNormal"/>
        <w:spacing w:after="120" w:line="360" w:lineRule="auto"/>
      </w:pPr>
      <w:r w:rsidRPr="00A84826">
        <w:t xml:space="preserve">In the </w:t>
      </w:r>
      <w:r w:rsidR="000952CB">
        <w:t xml:space="preserve">application of </w:t>
      </w:r>
      <w:r w:rsidRPr="00A84826">
        <w:t>:</w:t>
      </w:r>
    </w:p>
    <w:p w14:paraId="3976D1B2" w14:textId="0E817391" w:rsidR="000001B9" w:rsidRDefault="00863F4B" w:rsidP="000001B9">
      <w:pPr>
        <w:pStyle w:val="LegalPlainDef"/>
        <w:spacing w:after="120" w:line="360" w:lineRule="auto"/>
      </w:pPr>
      <w:r>
        <w:rPr>
          <w:b/>
          <w:noProof/>
          <w:lang w:val="en-US" w:eastAsia="en-US"/>
        </w:rPr>
        <mc:AlternateContent>
          <mc:Choice Requires="wpi">
            <w:drawing>
              <wp:anchor distT="0" distB="0" distL="114300" distR="114300" simplePos="0" relativeHeight="251660288" behindDoc="0" locked="0" layoutInCell="1" allowOverlap="1" wp14:anchorId="173B3AB3" wp14:editId="34EBA5D8">
                <wp:simplePos x="0" y="0"/>
                <wp:positionH relativeFrom="column">
                  <wp:posOffset>819000</wp:posOffset>
                </wp:positionH>
                <wp:positionV relativeFrom="paragraph">
                  <wp:posOffset>337760</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F62A08F" id="Ink 1" o:spid="_x0000_s1026" type="#_x0000_t75" style="position:absolute;margin-left:64pt;margin-top:26.1pt;width:1.05pt;height: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">
                <v:imagedata r:id="rId13" o:title=""/>
              </v:shape>
            </w:pict>
          </mc:Fallback>
        </mc:AlternateContent>
      </w:r>
      <w:r w:rsidR="000952CB">
        <w:rPr>
          <w:b/>
        </w:rPr>
        <w:t>IAN BRYCE FLEMING N.O.</w:t>
      </w:r>
      <w:r w:rsidR="000001B9">
        <w:rPr>
          <w:b/>
        </w:rPr>
        <w:tab/>
      </w:r>
      <w:r w:rsidR="005E65FB" w:rsidRPr="005E65FB">
        <w:rPr>
          <w:bCs/>
        </w:rPr>
        <w:t>1</w:t>
      </w:r>
      <w:r w:rsidR="005E65FB" w:rsidRPr="005E65FB">
        <w:rPr>
          <w:bCs/>
          <w:vertAlign w:val="superscript"/>
        </w:rPr>
        <w:t>st</w:t>
      </w:r>
      <w:r w:rsidR="005E65FB" w:rsidRPr="005E65FB">
        <w:rPr>
          <w:bCs/>
        </w:rPr>
        <w:t xml:space="preserve"> Applicant</w:t>
      </w:r>
      <w:r w:rsidR="00F43D7D">
        <w:rPr>
          <w:b/>
        </w:rPr>
        <w:t xml:space="preserve"> </w:t>
      </w:r>
    </w:p>
    <w:p w14:paraId="2C3C7D48" w14:textId="66ADC5DC" w:rsidR="001777D0" w:rsidRDefault="001777D0" w:rsidP="005E65FB">
      <w:pPr>
        <w:tabs>
          <w:tab w:val="right" w:pos="8789"/>
        </w:tabs>
        <w:rPr>
          <w:lang w:val="en-ZA"/>
        </w:rPr>
      </w:pPr>
      <w:r w:rsidRPr="005E65FB">
        <w:rPr>
          <w:b/>
          <w:bCs/>
          <w:lang w:val="en-ZA"/>
        </w:rPr>
        <w:t>PETER CAMERON GORDON N.O</w:t>
      </w:r>
      <w:r w:rsidR="005E65FB">
        <w:rPr>
          <w:lang w:val="en-ZA"/>
        </w:rPr>
        <w:t>.</w:t>
      </w:r>
      <w:r w:rsidR="005E65FB">
        <w:rPr>
          <w:lang w:val="en-ZA"/>
        </w:rPr>
        <w:tab/>
        <w:t>2</w:t>
      </w:r>
      <w:r w:rsidR="005E65FB" w:rsidRPr="005E65FB">
        <w:rPr>
          <w:vertAlign w:val="superscript"/>
          <w:lang w:val="en-ZA"/>
        </w:rPr>
        <w:t>nd</w:t>
      </w:r>
      <w:r w:rsidR="005E65FB">
        <w:rPr>
          <w:lang w:val="en-ZA"/>
        </w:rPr>
        <w:t xml:space="preserve"> Applicant</w:t>
      </w:r>
    </w:p>
    <w:p w14:paraId="4FCD03A7" w14:textId="77777777" w:rsidR="005E65FB" w:rsidRDefault="005E65FB" w:rsidP="005E65FB">
      <w:pPr>
        <w:tabs>
          <w:tab w:val="right" w:pos="8789"/>
        </w:tabs>
        <w:rPr>
          <w:lang w:val="en-ZA"/>
        </w:rPr>
      </w:pPr>
    </w:p>
    <w:p w14:paraId="5617B5FE" w14:textId="77777777" w:rsidR="005E65FB" w:rsidRDefault="005E65FB" w:rsidP="005E65FB">
      <w:pPr>
        <w:tabs>
          <w:tab w:val="right" w:pos="8789"/>
        </w:tabs>
        <w:rPr>
          <w:lang w:val="en-ZA"/>
        </w:rPr>
      </w:pPr>
    </w:p>
    <w:p w14:paraId="279EF9BE" w14:textId="77777777" w:rsidR="001777D0" w:rsidRDefault="001777D0" w:rsidP="005E65FB">
      <w:pPr>
        <w:tabs>
          <w:tab w:val="right" w:pos="8789"/>
        </w:tabs>
        <w:rPr>
          <w:lang w:val="en-ZA"/>
        </w:rPr>
      </w:pPr>
      <w:r>
        <w:rPr>
          <w:lang w:val="en-ZA"/>
        </w:rPr>
        <w:t>and</w:t>
      </w:r>
    </w:p>
    <w:p w14:paraId="18DFA58C" w14:textId="77777777" w:rsidR="001777D0" w:rsidRDefault="001777D0" w:rsidP="005E65FB">
      <w:pPr>
        <w:tabs>
          <w:tab w:val="right" w:pos="8789"/>
        </w:tabs>
        <w:rPr>
          <w:lang w:val="en-ZA"/>
        </w:rPr>
      </w:pPr>
    </w:p>
    <w:p w14:paraId="56DEB630" w14:textId="150A1F6E" w:rsidR="001777D0" w:rsidRPr="005E65FB" w:rsidRDefault="001777D0" w:rsidP="005E65FB">
      <w:pPr>
        <w:tabs>
          <w:tab w:val="right" w:pos="8789"/>
        </w:tabs>
        <w:rPr>
          <w:lang w:val="en-ZA"/>
        </w:rPr>
      </w:pPr>
      <w:r>
        <w:rPr>
          <w:b/>
          <w:bCs/>
          <w:lang w:val="en-ZA"/>
        </w:rPr>
        <w:t xml:space="preserve">PSV HOLDINGS LTD                     </w:t>
      </w:r>
      <w:r w:rsidR="005E65FB">
        <w:rPr>
          <w:b/>
          <w:bCs/>
          <w:lang w:val="en-ZA"/>
        </w:rPr>
        <w:tab/>
      </w:r>
      <w:r w:rsidR="005E65FB" w:rsidRPr="005E65FB">
        <w:rPr>
          <w:lang w:val="en-ZA"/>
        </w:rPr>
        <w:t>1</w:t>
      </w:r>
      <w:r w:rsidR="005E65FB" w:rsidRPr="005E65FB">
        <w:rPr>
          <w:vertAlign w:val="superscript"/>
          <w:lang w:val="en-ZA"/>
        </w:rPr>
        <w:t>st</w:t>
      </w:r>
      <w:r w:rsidR="005E65FB">
        <w:rPr>
          <w:lang w:val="en-ZA"/>
        </w:rPr>
        <w:t xml:space="preserve"> </w:t>
      </w:r>
      <w:r w:rsidR="005E65FB" w:rsidRPr="005E65FB">
        <w:rPr>
          <w:lang w:val="en-ZA"/>
        </w:rPr>
        <w:t>Respondent</w:t>
      </w:r>
    </w:p>
    <w:p w14:paraId="57504E0C" w14:textId="77777777" w:rsidR="001777D0" w:rsidRDefault="001777D0" w:rsidP="005E65FB">
      <w:pPr>
        <w:tabs>
          <w:tab w:val="right" w:pos="8789"/>
        </w:tabs>
        <w:rPr>
          <w:b/>
          <w:bCs/>
          <w:lang w:val="en-ZA"/>
        </w:rPr>
      </w:pPr>
      <w:r>
        <w:rPr>
          <w:b/>
          <w:bCs/>
          <w:lang w:val="en-ZA"/>
        </w:rPr>
        <w:t xml:space="preserve">(Registration </w:t>
      </w:r>
      <w:r>
        <w:rPr>
          <w:lang w:val="en-ZA"/>
        </w:rPr>
        <w:t xml:space="preserve">number: </w:t>
      </w:r>
      <w:r>
        <w:rPr>
          <w:b/>
          <w:bCs/>
          <w:lang w:val="en-ZA"/>
        </w:rPr>
        <w:t>1998/004365/06)</w:t>
      </w:r>
    </w:p>
    <w:p w14:paraId="3ECF1620" w14:textId="77777777" w:rsidR="001777D0" w:rsidRDefault="001777D0" w:rsidP="005E65FB">
      <w:pPr>
        <w:tabs>
          <w:tab w:val="right" w:pos="8789"/>
        </w:tabs>
        <w:rPr>
          <w:i/>
          <w:iCs/>
          <w:lang w:val="en-ZA"/>
        </w:rPr>
      </w:pPr>
      <w:r>
        <w:rPr>
          <w:i/>
          <w:iCs/>
          <w:lang w:val="en-ZA"/>
        </w:rPr>
        <w:t>in business rescue</w:t>
      </w:r>
    </w:p>
    <w:p w14:paraId="29909574" w14:textId="77777777" w:rsidR="001777D0" w:rsidRDefault="001777D0" w:rsidP="005E65FB">
      <w:pPr>
        <w:tabs>
          <w:tab w:val="right" w:pos="8789"/>
        </w:tabs>
        <w:rPr>
          <w:i/>
          <w:iCs/>
          <w:lang w:val="en-ZA"/>
        </w:rPr>
      </w:pPr>
    </w:p>
    <w:p w14:paraId="6C07F303" w14:textId="77777777" w:rsidR="005E65FB" w:rsidRDefault="001777D0" w:rsidP="005E65FB">
      <w:pPr>
        <w:tabs>
          <w:tab w:val="right" w:pos="8789"/>
        </w:tabs>
        <w:rPr>
          <w:b/>
          <w:bCs/>
          <w:lang w:val="en-ZA"/>
        </w:rPr>
      </w:pPr>
      <w:r w:rsidRPr="005E65FB">
        <w:rPr>
          <w:b/>
          <w:bCs/>
          <w:lang w:val="en-ZA"/>
        </w:rPr>
        <w:t xml:space="preserve">COMPANIES AND INTELLECTUAL PROPERTY </w:t>
      </w:r>
    </w:p>
    <w:p w14:paraId="2AC25616" w14:textId="716A67A7" w:rsidR="001777D0" w:rsidRPr="005E65FB" w:rsidRDefault="001777D0" w:rsidP="005E65FB">
      <w:pPr>
        <w:tabs>
          <w:tab w:val="right" w:pos="8789"/>
        </w:tabs>
        <w:rPr>
          <w:lang w:val="en-ZA"/>
        </w:rPr>
      </w:pPr>
      <w:r w:rsidRPr="005E65FB">
        <w:rPr>
          <w:b/>
          <w:bCs/>
          <w:lang w:val="en-ZA"/>
        </w:rPr>
        <w:t>COMMISSION</w:t>
      </w:r>
      <w:r>
        <w:rPr>
          <w:lang w:val="en-ZA"/>
        </w:rPr>
        <w:t xml:space="preserve">                 </w:t>
      </w:r>
      <w:r w:rsidR="005E65FB">
        <w:rPr>
          <w:lang w:val="en-ZA"/>
        </w:rPr>
        <w:tab/>
      </w:r>
      <w:r w:rsidR="005E65FB" w:rsidRPr="005E65FB">
        <w:rPr>
          <w:lang w:val="en-ZA"/>
        </w:rPr>
        <w:t>2</w:t>
      </w:r>
      <w:r w:rsidR="005E65FB" w:rsidRPr="005E65FB">
        <w:rPr>
          <w:vertAlign w:val="superscript"/>
          <w:lang w:val="en-ZA"/>
        </w:rPr>
        <w:t>nd</w:t>
      </w:r>
      <w:r w:rsidR="005E65FB" w:rsidRPr="005E65FB">
        <w:rPr>
          <w:lang w:val="en-ZA"/>
        </w:rPr>
        <w:t xml:space="preserve"> Respondent</w:t>
      </w:r>
    </w:p>
    <w:p w14:paraId="7C6D66C0" w14:textId="77777777" w:rsidR="001777D0" w:rsidRDefault="001777D0" w:rsidP="005E65FB">
      <w:pPr>
        <w:tabs>
          <w:tab w:val="right" w:pos="8789"/>
        </w:tabs>
        <w:rPr>
          <w:lang w:val="en-ZA"/>
        </w:rPr>
      </w:pPr>
    </w:p>
    <w:p w14:paraId="0C0BCF03" w14:textId="77777777" w:rsidR="001777D0" w:rsidRDefault="001777D0" w:rsidP="005E65FB">
      <w:pPr>
        <w:tabs>
          <w:tab w:val="right" w:pos="8789"/>
        </w:tabs>
        <w:rPr>
          <w:lang w:val="en-ZA"/>
        </w:rPr>
      </w:pPr>
    </w:p>
    <w:p w14:paraId="0C481A13" w14:textId="77777777" w:rsidR="005E65FB" w:rsidRDefault="001777D0" w:rsidP="005E65FB">
      <w:pPr>
        <w:tabs>
          <w:tab w:val="right" w:pos="8789"/>
        </w:tabs>
        <w:rPr>
          <w:b/>
          <w:bCs/>
          <w:lang w:val="en-ZA"/>
        </w:rPr>
      </w:pPr>
      <w:r w:rsidRPr="005E65FB">
        <w:rPr>
          <w:b/>
          <w:bCs/>
          <w:lang w:val="en-ZA"/>
        </w:rPr>
        <w:t xml:space="preserve">THE AFFECTED PERSONS RELATING TO </w:t>
      </w:r>
    </w:p>
    <w:p w14:paraId="51845717" w14:textId="77777777" w:rsidR="005E65FB" w:rsidRDefault="001777D0" w:rsidP="005E65FB">
      <w:pPr>
        <w:tabs>
          <w:tab w:val="right" w:pos="8789"/>
        </w:tabs>
        <w:rPr>
          <w:b/>
          <w:bCs/>
          <w:lang w:val="en-ZA"/>
        </w:rPr>
      </w:pPr>
      <w:r w:rsidRPr="005E65FB">
        <w:rPr>
          <w:b/>
          <w:bCs/>
          <w:lang w:val="en-ZA"/>
        </w:rPr>
        <w:t>PSV HOLDINGS LTD (IN BUSINESS</w:t>
      </w:r>
      <w:r w:rsidR="005E65FB">
        <w:rPr>
          <w:b/>
          <w:bCs/>
          <w:lang w:val="en-ZA"/>
        </w:rPr>
        <w:t xml:space="preserve"> </w:t>
      </w:r>
      <w:r w:rsidRPr="005E65FB">
        <w:rPr>
          <w:b/>
          <w:bCs/>
          <w:lang w:val="en-ZA"/>
        </w:rPr>
        <w:t xml:space="preserve">RESCUE) </w:t>
      </w:r>
    </w:p>
    <w:p w14:paraId="3B7B34D5" w14:textId="4BDDBE60" w:rsidR="005E65FB" w:rsidRDefault="001777D0" w:rsidP="005E65FB">
      <w:pPr>
        <w:tabs>
          <w:tab w:val="right" w:pos="8789"/>
        </w:tabs>
        <w:rPr>
          <w:lang w:val="en-ZA"/>
        </w:rPr>
      </w:pPr>
      <w:r w:rsidRPr="005E65FB">
        <w:rPr>
          <w:b/>
          <w:bCs/>
          <w:lang w:val="en-ZA"/>
        </w:rPr>
        <w:t>AS PER ANNEXURE "A" TO THE NOTICE OF MOTION               </w:t>
      </w:r>
      <w:r w:rsidR="005E65FB">
        <w:rPr>
          <w:b/>
          <w:bCs/>
          <w:lang w:val="en-ZA"/>
        </w:rPr>
        <w:tab/>
      </w:r>
      <w:r w:rsidR="005E65FB">
        <w:rPr>
          <w:lang w:val="en-ZA"/>
        </w:rPr>
        <w:t>3</w:t>
      </w:r>
      <w:r w:rsidR="005E65FB" w:rsidRPr="005E65FB">
        <w:rPr>
          <w:vertAlign w:val="superscript"/>
          <w:lang w:val="en-ZA"/>
        </w:rPr>
        <w:t>rd</w:t>
      </w:r>
      <w:r w:rsidR="005E65FB">
        <w:rPr>
          <w:lang w:val="en-ZA"/>
        </w:rPr>
        <w:t xml:space="preserve"> Respondent</w:t>
      </w:r>
    </w:p>
    <w:p w14:paraId="0677E21D" w14:textId="77777777" w:rsidR="005E65FB" w:rsidRDefault="005E65FB" w:rsidP="005E65FB">
      <w:pPr>
        <w:tabs>
          <w:tab w:val="right" w:pos="8789"/>
        </w:tabs>
        <w:rPr>
          <w:lang w:val="en-ZA"/>
        </w:rPr>
      </w:pPr>
    </w:p>
    <w:p w14:paraId="33D0FCA1" w14:textId="77777777" w:rsidR="005E65FB" w:rsidRDefault="005E65FB" w:rsidP="001777D0">
      <w:pPr>
        <w:spacing w:after="120" w:line="360" w:lineRule="auto"/>
        <w:ind w:left="1440" w:hanging="1440"/>
        <w:rPr>
          <w:rFonts w:cs="Arial"/>
          <w:b/>
          <w:lang w:val="en-ZA"/>
        </w:rPr>
      </w:pPr>
    </w:p>
    <w:p w14:paraId="7671CF63" w14:textId="252C1412" w:rsidR="001777D0" w:rsidRPr="001115DE" w:rsidRDefault="001777D0" w:rsidP="001777D0">
      <w:pPr>
        <w:spacing w:after="120" w:line="360" w:lineRule="auto"/>
        <w:ind w:left="1440" w:hanging="1440"/>
        <w:rPr>
          <w:rFonts w:cs="Arial"/>
          <w:bCs/>
          <w:lang w:val="en-ZA"/>
        </w:rPr>
      </w:pPr>
      <w:r>
        <w:rPr>
          <w:rFonts w:cs="Arial"/>
          <w:b/>
          <w:lang w:val="en-ZA"/>
        </w:rPr>
        <w:t>Delivered:</w:t>
      </w:r>
      <w:r>
        <w:rPr>
          <w:rFonts w:cs="Arial"/>
          <w:b/>
          <w:lang w:val="en-ZA"/>
        </w:rPr>
        <w:tab/>
      </w:r>
      <w:r w:rsidR="00704000">
        <w:rPr>
          <w:rFonts w:cs="Arial"/>
          <w:b/>
          <w:lang w:val="en-ZA"/>
        </w:rPr>
        <w:t>22</w:t>
      </w:r>
      <w:r w:rsidR="001115DE">
        <w:rPr>
          <w:rFonts w:cs="Arial"/>
          <w:b/>
          <w:lang w:val="en-ZA"/>
        </w:rPr>
        <w:t xml:space="preserve"> February</w:t>
      </w:r>
      <w:r w:rsidR="0002326A">
        <w:rPr>
          <w:rFonts w:cs="Arial"/>
          <w:b/>
          <w:lang w:val="en-ZA"/>
        </w:rPr>
        <w:t xml:space="preserve"> 202</w:t>
      </w:r>
      <w:r w:rsidR="001115DE">
        <w:rPr>
          <w:rFonts w:cs="Arial"/>
          <w:b/>
          <w:lang w:val="en-ZA"/>
        </w:rPr>
        <w:t>4</w:t>
      </w:r>
      <w:r>
        <w:rPr>
          <w:rFonts w:cs="Arial"/>
          <w:b/>
          <w:lang w:val="en-ZA"/>
        </w:rPr>
        <w:t xml:space="preserve"> </w:t>
      </w:r>
      <w:r>
        <w:rPr>
          <w:rFonts w:cs="Arial"/>
          <w:lang w:val="en-ZA"/>
        </w:rPr>
        <w:t xml:space="preserve">– This judgment was handed down electronically by circulation to the parties' representatives </w:t>
      </w:r>
      <w:r w:rsidRPr="00423B3B">
        <w:rPr>
          <w:rFonts w:cs="Arial"/>
          <w:i/>
          <w:lang w:val="en-ZA"/>
        </w:rPr>
        <w:t>via</w:t>
      </w:r>
      <w:r>
        <w:rPr>
          <w:rFonts w:cs="Arial"/>
          <w:lang w:val="en-ZA"/>
        </w:rPr>
        <w:t xml:space="preserve"> email, by being uploaded to </w:t>
      </w:r>
      <w:r>
        <w:rPr>
          <w:rFonts w:cs="Arial"/>
          <w:i/>
          <w:lang w:val="en-ZA"/>
        </w:rPr>
        <w:lastRenderedPageBreak/>
        <w:t>CaseLines</w:t>
      </w:r>
      <w:r>
        <w:rPr>
          <w:rFonts w:cs="Arial"/>
          <w:lang w:val="en-ZA"/>
        </w:rPr>
        <w:t>. The date and time for hand-down is deemed to be 1</w:t>
      </w:r>
      <w:r w:rsidR="0002326A">
        <w:rPr>
          <w:rFonts w:cs="Arial"/>
          <w:lang w:val="en-ZA"/>
        </w:rPr>
        <w:t>0</w:t>
      </w:r>
      <w:r>
        <w:rPr>
          <w:rFonts w:cs="Arial"/>
          <w:lang w:val="en-ZA"/>
        </w:rPr>
        <w:t>:</w:t>
      </w:r>
      <w:r w:rsidR="0002326A">
        <w:rPr>
          <w:rFonts w:cs="Arial"/>
          <w:lang w:val="en-ZA"/>
        </w:rPr>
        <w:t>0</w:t>
      </w:r>
      <w:r>
        <w:rPr>
          <w:rFonts w:cs="Arial"/>
          <w:lang w:val="en-ZA"/>
        </w:rPr>
        <w:t xml:space="preserve">0 on </w:t>
      </w:r>
      <w:r w:rsidR="006239D3">
        <w:rPr>
          <w:rFonts w:cs="Arial"/>
          <w:bCs/>
          <w:lang w:val="en-ZA"/>
        </w:rPr>
        <w:t>22</w:t>
      </w:r>
      <w:r w:rsidR="001115DE" w:rsidRPr="001115DE">
        <w:rPr>
          <w:rFonts w:cs="Arial"/>
          <w:bCs/>
          <w:lang w:val="en-ZA"/>
        </w:rPr>
        <w:t xml:space="preserve"> February 2024</w:t>
      </w:r>
      <w:r w:rsidRPr="001115DE">
        <w:rPr>
          <w:rFonts w:cs="Arial"/>
          <w:bCs/>
          <w:lang w:val="en-ZA"/>
        </w:rPr>
        <w:t>.</w:t>
      </w:r>
    </w:p>
    <w:p w14:paraId="6F93069E" w14:textId="77777777" w:rsidR="001777D0" w:rsidRDefault="001777D0" w:rsidP="000001B9">
      <w:pPr>
        <w:spacing w:line="360" w:lineRule="auto"/>
        <w:rPr>
          <w:rFonts w:cs="Arial"/>
          <w:b/>
          <w:bCs/>
          <w:lang w:val="en-ZA"/>
        </w:rPr>
      </w:pPr>
    </w:p>
    <w:p w14:paraId="178C8FFD" w14:textId="0200B100" w:rsidR="000001B9" w:rsidRDefault="000001B9" w:rsidP="000001B9">
      <w:pPr>
        <w:spacing w:line="360" w:lineRule="auto"/>
        <w:rPr>
          <w:rFonts w:cs="Arial"/>
          <w:bCs/>
          <w:lang w:val="en-ZA"/>
        </w:rPr>
      </w:pPr>
      <w:r>
        <w:rPr>
          <w:rFonts w:cs="Arial"/>
          <w:b/>
          <w:bCs/>
          <w:lang w:val="en-ZA"/>
        </w:rPr>
        <w:t>Summary:</w:t>
      </w:r>
      <w:r>
        <w:rPr>
          <w:rFonts w:cs="Arial"/>
          <w:bCs/>
          <w:lang w:val="en-ZA"/>
        </w:rPr>
        <w:tab/>
      </w:r>
    </w:p>
    <w:p w14:paraId="067C9722" w14:textId="3015DABA" w:rsidR="000001B9" w:rsidRDefault="00C61E2E" w:rsidP="000001B9">
      <w:pPr>
        <w:spacing w:after="240" w:line="360" w:lineRule="auto"/>
        <w:rPr>
          <w:rFonts w:cs="Arial"/>
          <w:bCs/>
          <w:lang w:val="en-ZA"/>
        </w:rPr>
      </w:pPr>
      <w:r>
        <w:rPr>
          <w:rFonts w:cs="Arial"/>
          <w:bCs/>
          <w:lang w:val="en-ZA"/>
        </w:rPr>
        <w:t xml:space="preserve">Insolvency – Business Rescue – Application by business rescue practitioners to put company in final winding up – opposition by party proposing recapitalisation – delays and unfulfilled promises making recapitalisation highly unlikely and opposition unsustainable.  </w:t>
      </w:r>
    </w:p>
    <w:p w14:paraId="40FAA251" w14:textId="77777777" w:rsidR="00C8258B" w:rsidRDefault="00C8258B" w:rsidP="000001B9">
      <w:pPr>
        <w:spacing w:after="240" w:line="360" w:lineRule="auto"/>
        <w:rPr>
          <w:rFonts w:cs="Arial"/>
          <w:bCs/>
          <w:lang w:val="en-ZA"/>
        </w:rPr>
      </w:pPr>
    </w:p>
    <w:p w14:paraId="1597B7D1" w14:textId="16632DE2" w:rsidR="00C8258B" w:rsidRDefault="00C8258B" w:rsidP="000001B9">
      <w:pPr>
        <w:spacing w:after="240" w:line="360" w:lineRule="auto"/>
        <w:rPr>
          <w:rFonts w:cs="Arial"/>
          <w:b/>
          <w:lang w:val="en-ZA"/>
        </w:rPr>
      </w:pPr>
      <w:r>
        <w:rPr>
          <w:rFonts w:cs="Arial"/>
          <w:b/>
          <w:lang w:val="en-ZA"/>
        </w:rPr>
        <w:t>Order:</w:t>
      </w:r>
    </w:p>
    <w:p w14:paraId="45826C3A" w14:textId="724D56AD" w:rsidR="00C8258B" w:rsidRPr="00D24D52" w:rsidRDefault="00D24D52" w:rsidP="00D24D52">
      <w:pPr>
        <w:ind w:left="720" w:hanging="360"/>
        <w:rPr>
          <w:lang w:val="en-ZA"/>
        </w:rPr>
      </w:pPr>
      <w:r>
        <w:rPr>
          <w:lang w:val="en-ZA"/>
        </w:rPr>
        <w:t>1.</w:t>
      </w:r>
      <w:r>
        <w:rPr>
          <w:lang w:val="en-ZA"/>
        </w:rPr>
        <w:tab/>
      </w:r>
      <w:r w:rsidR="00C8258B" w:rsidRPr="00D24D52">
        <w:rPr>
          <w:lang w:val="en-ZA"/>
        </w:rPr>
        <w:t>The business rescue proceedings of the first respondent are discontinued and terminated.</w:t>
      </w:r>
    </w:p>
    <w:p w14:paraId="0CFE00C8" w14:textId="77777777" w:rsidR="00C8258B" w:rsidRDefault="00C8258B" w:rsidP="00C8258B">
      <w:pPr>
        <w:pStyle w:val="ListParagraph"/>
        <w:rPr>
          <w:lang w:val="en-ZA"/>
        </w:rPr>
      </w:pPr>
    </w:p>
    <w:p w14:paraId="094BDD3C" w14:textId="193B5744" w:rsidR="00C8258B" w:rsidRPr="00D24D52" w:rsidRDefault="00D24D52" w:rsidP="00D24D52">
      <w:pPr>
        <w:spacing w:before="240"/>
        <w:ind w:left="720" w:hanging="360"/>
        <w:rPr>
          <w:lang w:val="en-ZA"/>
        </w:rPr>
      </w:pPr>
      <w:r>
        <w:rPr>
          <w:lang w:val="en-ZA"/>
        </w:rPr>
        <w:t>2.</w:t>
      </w:r>
      <w:r>
        <w:rPr>
          <w:lang w:val="en-ZA"/>
        </w:rPr>
        <w:tab/>
      </w:r>
      <w:r w:rsidR="00C8258B" w:rsidRPr="00D24D52">
        <w:rPr>
          <w:lang w:val="en-ZA"/>
        </w:rPr>
        <w:t xml:space="preserve">The first respondent, PSV Holdings Limited, Registration No. 1998/004365/06, is placed into final winding-up in the hands of the Master of the High Court. </w:t>
      </w:r>
    </w:p>
    <w:p w14:paraId="320BC991" w14:textId="77777777" w:rsidR="00C8258B" w:rsidRPr="00C8258B" w:rsidRDefault="00C8258B" w:rsidP="00C8258B">
      <w:pPr>
        <w:pStyle w:val="ListParagraph"/>
        <w:rPr>
          <w:lang w:val="en-ZA"/>
        </w:rPr>
      </w:pPr>
    </w:p>
    <w:p w14:paraId="246FC068" w14:textId="7525235E" w:rsidR="00C8258B" w:rsidRPr="00D24D52" w:rsidRDefault="00D24D52" w:rsidP="00D24D52">
      <w:pPr>
        <w:spacing w:before="240"/>
        <w:ind w:left="720" w:hanging="360"/>
        <w:rPr>
          <w:lang w:val="en-ZA"/>
        </w:rPr>
      </w:pPr>
      <w:r w:rsidRPr="00C8258B">
        <w:rPr>
          <w:lang w:val="en-ZA"/>
        </w:rPr>
        <w:t>3.</w:t>
      </w:r>
      <w:r w:rsidRPr="00C8258B">
        <w:rPr>
          <w:lang w:val="en-ZA"/>
        </w:rPr>
        <w:tab/>
      </w:r>
      <w:r w:rsidR="00C8258B" w:rsidRPr="00D24D52">
        <w:rPr>
          <w:lang w:val="en-ZA"/>
        </w:rPr>
        <w:t>DNG Energy (Pty) Ltd (the affected person opposing this application) is to pay the costs of the application on the scale as between attorney and client.</w:t>
      </w:r>
    </w:p>
    <w:p w14:paraId="68ED887C" w14:textId="77777777" w:rsidR="00C8258B" w:rsidRDefault="00C8258B" w:rsidP="000001B9">
      <w:pPr>
        <w:spacing w:after="240" w:line="360" w:lineRule="auto"/>
        <w:rPr>
          <w:rFonts w:cs="Arial"/>
          <w:bCs/>
          <w:lang w:val="en-ZA"/>
        </w:rPr>
      </w:pPr>
    </w:p>
    <w:p w14:paraId="58C70946" w14:textId="77777777" w:rsidR="00C8258B" w:rsidRPr="00C8258B" w:rsidRDefault="00C8258B" w:rsidP="000001B9">
      <w:pPr>
        <w:spacing w:after="240" w:line="360" w:lineRule="auto"/>
        <w:rPr>
          <w:rFonts w:cs="Arial"/>
          <w:b/>
          <w:lang w:val="en-ZA"/>
        </w:rPr>
      </w:pPr>
    </w:p>
    <w:p w14:paraId="648C9B9A" w14:textId="77777777" w:rsidR="000001B9" w:rsidRPr="00A84826" w:rsidRDefault="000001B9" w:rsidP="000001B9">
      <w:pPr>
        <w:pStyle w:val="LegalTramLines"/>
        <w:keepNext/>
        <w:spacing w:after="240"/>
      </w:pPr>
      <w:r>
        <w:t xml:space="preserve">JUDGMENT </w:t>
      </w:r>
    </w:p>
    <w:p w14:paraId="013A4422" w14:textId="52EECA3F" w:rsidR="000001B9" w:rsidRDefault="00F43D7D" w:rsidP="000001B9">
      <w:pPr>
        <w:pStyle w:val="LegalMAINHEADING"/>
        <w:spacing w:before="240" w:after="120" w:line="360" w:lineRule="auto"/>
        <w:rPr>
          <w:caps w:val="0"/>
        </w:rPr>
      </w:pPr>
      <w:r>
        <w:rPr>
          <w:caps w:val="0"/>
        </w:rPr>
        <w:t>Turner AJ</w:t>
      </w:r>
    </w:p>
    <w:p w14:paraId="6E761C56" w14:textId="3C874C42" w:rsidR="005E65FB" w:rsidRDefault="00D24D52" w:rsidP="00D24D52">
      <w:pPr>
        <w:pStyle w:val="1"/>
        <w:numPr>
          <w:ilvl w:val="0"/>
          <w:numId w:val="0"/>
        </w:numPr>
        <w:tabs>
          <w:tab w:val="left" w:pos="567"/>
        </w:tabs>
      </w:pPr>
      <w:r>
        <w:t>[1]</w:t>
      </w:r>
      <w:r>
        <w:tab/>
      </w:r>
      <w:r w:rsidR="00C8258B">
        <w:t>The applicants in this matter are the business rescue practitioners of the first respondent, PSV Holdings Limited</w:t>
      </w:r>
      <w:r w:rsidR="00C61E2E">
        <w:t xml:space="preserve"> (“PSVH”)</w:t>
      </w:r>
      <w:r w:rsidR="00C8258B">
        <w:t xml:space="preserve">, a listed company that was placed in business rescue during 2020. PSVH is a holding company and </w:t>
      </w:r>
      <w:r w:rsidR="00FC0830">
        <w:t xml:space="preserve">its subsidiaries have already been placed in liquidation or business rescue. It </w:t>
      </w:r>
      <w:r w:rsidR="00C61E2E">
        <w:t>i</w:t>
      </w:r>
      <w:r w:rsidR="00FC0830">
        <w:t>s clear from the papers that the subsidiaries hold no value for PSVH.</w:t>
      </w:r>
    </w:p>
    <w:p w14:paraId="15C62D67" w14:textId="40E8C2D5" w:rsidR="00FC0830" w:rsidRDefault="00D24D52" w:rsidP="00D24D52">
      <w:pPr>
        <w:pStyle w:val="1"/>
        <w:numPr>
          <w:ilvl w:val="0"/>
          <w:numId w:val="0"/>
        </w:numPr>
        <w:tabs>
          <w:tab w:val="left" w:pos="567"/>
        </w:tabs>
      </w:pPr>
      <w:r>
        <w:lastRenderedPageBreak/>
        <w:t>[2]</w:t>
      </w:r>
      <w:r>
        <w:tab/>
      </w:r>
      <w:r w:rsidR="00FC0830">
        <w:t xml:space="preserve">The business rescue plan </w:t>
      </w:r>
      <w:r w:rsidR="00BD1920">
        <w:t xml:space="preserve">for PSVH </w:t>
      </w:r>
      <w:r w:rsidR="00FC0830">
        <w:t xml:space="preserve">that was </w:t>
      </w:r>
      <w:r w:rsidR="00AA5C3C">
        <w:t>presented</w:t>
      </w:r>
      <w:r w:rsidR="00FC0830">
        <w:t xml:space="preserve"> and approved in August</w:t>
      </w:r>
      <w:r w:rsidR="003236C3">
        <w:t> </w:t>
      </w:r>
      <w:r w:rsidR="00FC0830">
        <w:t>2020 identified creditors to the value of approximately R31 million and noted that concurrent creditors would receive an estimated two cents per Rand  in a liquidation scenario</w:t>
      </w:r>
      <w:r w:rsidR="00BB58F5">
        <w:t xml:space="preserve"> (i.e. 2% recovery)</w:t>
      </w:r>
      <w:r w:rsidR="00FC0830">
        <w:t>. The business rescue plan was motivated on the basis that a shareholder</w:t>
      </w:r>
      <w:r w:rsidR="001A0848">
        <w:t xml:space="preserve"> in PSVH</w:t>
      </w:r>
      <w:r w:rsidR="00FC0830">
        <w:t>,</w:t>
      </w:r>
      <w:r w:rsidR="001A0848">
        <w:t xml:space="preserve"> being</w:t>
      </w:r>
      <w:r w:rsidR="00FC0830">
        <w:t xml:space="preserve"> DNG Energy</w:t>
      </w:r>
      <w:r w:rsidR="00C61E2E">
        <w:t xml:space="preserve"> (Pty) Limited (</w:t>
      </w:r>
      <w:r w:rsidR="001A0848">
        <w:t>“</w:t>
      </w:r>
      <w:r w:rsidR="00C61E2E">
        <w:t>DNG</w:t>
      </w:r>
      <w:r w:rsidR="001A0848">
        <w:t>”</w:t>
      </w:r>
      <w:r w:rsidR="00C61E2E">
        <w:t>)</w:t>
      </w:r>
      <w:r w:rsidR="00FC0830">
        <w:t>, would recapitalise the business, allowing a 100 cent or 100% recovery for creditors. The business rescue plan also noted that Mr AD Mb</w:t>
      </w:r>
      <w:r w:rsidR="00C61E2E">
        <w:t>a</w:t>
      </w:r>
      <w:r w:rsidR="00FC0830">
        <w:t xml:space="preserve">lati, a related party to DNG, had offered to provide a facility of R2 million (on loan) </w:t>
      </w:r>
      <w:r w:rsidR="009614C9">
        <w:t>for</w:t>
      </w:r>
      <w:r w:rsidR="00FC0830">
        <w:t xml:space="preserve"> post-</w:t>
      </w:r>
      <w:r w:rsidR="00AA5C3C">
        <w:t>commencement</w:t>
      </w:r>
      <w:r w:rsidR="00FC0830">
        <w:t xml:space="preserve"> finance. </w:t>
      </w:r>
    </w:p>
    <w:p w14:paraId="5D8C1EA5" w14:textId="14349946" w:rsidR="00FC0830" w:rsidRDefault="00D24D52" w:rsidP="00D24D52">
      <w:pPr>
        <w:pStyle w:val="1"/>
        <w:numPr>
          <w:ilvl w:val="0"/>
          <w:numId w:val="0"/>
        </w:numPr>
        <w:tabs>
          <w:tab w:val="left" w:pos="567"/>
        </w:tabs>
      </w:pPr>
      <w:r>
        <w:t>[3]</w:t>
      </w:r>
      <w:r>
        <w:tab/>
      </w:r>
      <w:r w:rsidR="00FC0830">
        <w:t>Since August 2020, neither Mr Mb</w:t>
      </w:r>
      <w:r w:rsidR="00C61E2E">
        <w:t>a</w:t>
      </w:r>
      <w:r w:rsidR="00FC0830">
        <w:t>lati nor DNG has provided the R2 million post-commencement finance nor has a capital injection been made</w:t>
      </w:r>
      <w:r w:rsidR="009614C9">
        <w:t xml:space="preserve"> into PSVH</w:t>
      </w:r>
      <w:r w:rsidR="0002326A">
        <w:t xml:space="preserve"> (</w:t>
      </w:r>
      <w:r w:rsidR="00FC0830">
        <w:t xml:space="preserve">as contemplated or at all). </w:t>
      </w:r>
      <w:r w:rsidR="00C61E2E">
        <w:t>During that</w:t>
      </w:r>
      <w:r w:rsidR="00FC0830">
        <w:t xml:space="preserve"> period, there have been a number of negotiations between the interested parties </w:t>
      </w:r>
      <w:r w:rsidR="0002326A">
        <w:t xml:space="preserve">and re-packaged </w:t>
      </w:r>
      <w:r w:rsidR="009164D9">
        <w:t xml:space="preserve">capitalisation </w:t>
      </w:r>
      <w:r w:rsidR="0002326A">
        <w:t xml:space="preserve">proposals by </w:t>
      </w:r>
      <w:r w:rsidR="009164D9">
        <w:t xml:space="preserve">DNG and </w:t>
      </w:r>
      <w:r w:rsidR="0002326A">
        <w:t xml:space="preserve">Mr Mbalati </w:t>
      </w:r>
      <w:r w:rsidR="00FC0830">
        <w:t xml:space="preserve">but none has come to fruition. </w:t>
      </w:r>
    </w:p>
    <w:p w14:paraId="0F5453DA" w14:textId="041E29C2" w:rsidR="00FC0830" w:rsidRDefault="00D24D52" w:rsidP="00D24D52">
      <w:pPr>
        <w:pStyle w:val="1"/>
        <w:numPr>
          <w:ilvl w:val="0"/>
          <w:numId w:val="0"/>
        </w:numPr>
        <w:tabs>
          <w:tab w:val="left" w:pos="567"/>
        </w:tabs>
      </w:pPr>
      <w:r>
        <w:t>[4]</w:t>
      </w:r>
      <w:r>
        <w:tab/>
      </w:r>
      <w:r w:rsidR="00FC0830">
        <w:t>The applicants now apply for the final winding-up up of PSVH. The application is opposed by DNG (as an affected party)</w:t>
      </w:r>
      <w:r w:rsidR="0002326A">
        <w:t xml:space="preserve"> who</w:t>
      </w:r>
      <w:r w:rsidR="00334EB6">
        <w:t>se</w:t>
      </w:r>
      <w:r w:rsidR="0002326A">
        <w:t xml:space="preserve"> answering affidavit</w:t>
      </w:r>
      <w:r w:rsidR="00334EB6">
        <w:t xml:space="preserve"> is</w:t>
      </w:r>
      <w:r w:rsidR="0002326A">
        <w:t xml:space="preserve"> deposed to by Mr Mbalati</w:t>
      </w:r>
      <w:r w:rsidR="00FC0830">
        <w:t xml:space="preserve">. There was initially some confusion over </w:t>
      </w:r>
      <w:r w:rsidR="00AA5C3C">
        <w:t>whether</w:t>
      </w:r>
      <w:r w:rsidR="00FC0830">
        <w:t xml:space="preserve"> the party opposing the application was DNG or Mr Mb</w:t>
      </w:r>
      <w:r w:rsidR="00C61E2E">
        <w:t>a</w:t>
      </w:r>
      <w:r w:rsidR="00FC0830">
        <w:t>lati personally. This was clarified in argument whe</w:t>
      </w:r>
      <w:r w:rsidR="00C61E2E">
        <w:t>n</w:t>
      </w:r>
      <w:r w:rsidR="00FC0830">
        <w:t xml:space="preserve"> </w:t>
      </w:r>
      <w:r w:rsidR="00FC0830" w:rsidRPr="00C61E2E">
        <w:rPr>
          <w:i/>
          <w:iCs w:val="0"/>
        </w:rPr>
        <w:t>Mr Cohen</w:t>
      </w:r>
      <w:r w:rsidR="00FC0830">
        <w:t>, for the respondent, confirmed that the party opposing the application is DNG, not Mr Mb</w:t>
      </w:r>
      <w:r w:rsidR="00C61E2E">
        <w:t>a</w:t>
      </w:r>
      <w:r w:rsidR="00FC0830">
        <w:t xml:space="preserve">lati personally. </w:t>
      </w:r>
    </w:p>
    <w:p w14:paraId="60989A8D" w14:textId="2869F664" w:rsidR="00C61E2E" w:rsidRDefault="00D24D52" w:rsidP="00D24D52">
      <w:pPr>
        <w:pStyle w:val="1"/>
        <w:numPr>
          <w:ilvl w:val="0"/>
          <w:numId w:val="0"/>
        </w:numPr>
        <w:tabs>
          <w:tab w:val="left" w:pos="567"/>
        </w:tabs>
      </w:pPr>
      <w:r>
        <w:t>[5]</w:t>
      </w:r>
      <w:r>
        <w:tab/>
      </w:r>
      <w:r w:rsidR="00FC0830">
        <w:t xml:space="preserve">In the </w:t>
      </w:r>
      <w:r w:rsidR="0002326A">
        <w:t>answering affida</w:t>
      </w:r>
      <w:r w:rsidR="00334EB6">
        <w:t>vi</w:t>
      </w:r>
      <w:r w:rsidR="0002326A">
        <w:t>t</w:t>
      </w:r>
      <w:r w:rsidR="00FC0830">
        <w:t>, DNG contend</w:t>
      </w:r>
      <w:r w:rsidR="00C61E2E">
        <w:t>ed</w:t>
      </w:r>
      <w:r w:rsidR="00FC0830">
        <w:t xml:space="preserve"> that the applicants had concluded an agreement with it </w:t>
      </w:r>
      <w:r w:rsidR="0002326A">
        <w:t>in relation to</w:t>
      </w:r>
      <w:r w:rsidR="00FC0830">
        <w:t xml:space="preserve"> the mechanism for recapitalisation. </w:t>
      </w:r>
      <w:r w:rsidR="00C61E2E">
        <w:t xml:space="preserve">It argued that the existence of this agreement precluded the applicants from winding up the company.  </w:t>
      </w:r>
      <w:r w:rsidR="00FC0830">
        <w:t xml:space="preserve">In argument, </w:t>
      </w:r>
      <w:r w:rsidR="00FC0830" w:rsidRPr="0002326A">
        <w:t xml:space="preserve">however, </w:t>
      </w:r>
      <w:r w:rsidR="0002326A" w:rsidRPr="0002326A">
        <w:t>respondent’s</w:t>
      </w:r>
      <w:r w:rsidR="0002326A">
        <w:rPr>
          <w:i/>
          <w:iCs w:val="0"/>
        </w:rPr>
        <w:t xml:space="preserve"> </w:t>
      </w:r>
      <w:r w:rsidR="00FC0830">
        <w:t xml:space="preserve">counsel abandoned </w:t>
      </w:r>
      <w:r w:rsidR="00AA5C3C">
        <w:t>reliance</w:t>
      </w:r>
      <w:r w:rsidR="00FC0830">
        <w:t xml:space="preserve"> on </w:t>
      </w:r>
      <w:r w:rsidR="00C61E2E">
        <w:t>such an</w:t>
      </w:r>
      <w:r w:rsidR="00FC0830">
        <w:t xml:space="preserve"> agreement</w:t>
      </w:r>
      <w:r w:rsidR="00C61E2E">
        <w:t xml:space="preserve">, correctly acknowledging that no such agreement </w:t>
      </w:r>
      <w:r w:rsidR="005A17B9">
        <w:t>that would bind the applicants had been</w:t>
      </w:r>
      <w:r w:rsidR="00C61E2E">
        <w:t xml:space="preserve"> established on the papers. </w:t>
      </w:r>
      <w:r w:rsidR="00FC0830">
        <w:t xml:space="preserve"> </w:t>
      </w:r>
      <w:r w:rsidR="0002326A">
        <w:t>C</w:t>
      </w:r>
      <w:r w:rsidR="00FC0830">
        <w:t xml:space="preserve">ounsel </w:t>
      </w:r>
      <w:r w:rsidR="00C61E2E">
        <w:t xml:space="preserve">also </w:t>
      </w:r>
      <w:r w:rsidR="00FC0830">
        <w:t xml:space="preserve">did not rely on the </w:t>
      </w:r>
      <w:r w:rsidR="0002326A">
        <w:t xml:space="preserve">other </w:t>
      </w:r>
      <w:r w:rsidR="00FC0830">
        <w:lastRenderedPageBreak/>
        <w:t>defences raised in the answering affidavit</w:t>
      </w:r>
      <w:r w:rsidR="005A17B9">
        <w:t>.  I</w:t>
      </w:r>
      <w:r w:rsidR="00FC0830">
        <w:t>nstead</w:t>
      </w:r>
      <w:r w:rsidR="005A17B9">
        <w:t>, he</w:t>
      </w:r>
      <w:r w:rsidR="00FC0830">
        <w:t xml:space="preserve"> presented an alternative draft order </w:t>
      </w:r>
      <w:r w:rsidR="00C61E2E">
        <w:t xml:space="preserve">proposing to </w:t>
      </w:r>
      <w:r w:rsidR="00FC0830">
        <w:t xml:space="preserve">extend the business rescue proceedings. </w:t>
      </w:r>
    </w:p>
    <w:p w14:paraId="1609FA51" w14:textId="5BC4CFEF" w:rsidR="009E1139" w:rsidRDefault="00D24D52" w:rsidP="00D24D52">
      <w:pPr>
        <w:pStyle w:val="1"/>
        <w:numPr>
          <w:ilvl w:val="0"/>
          <w:numId w:val="0"/>
        </w:numPr>
        <w:tabs>
          <w:tab w:val="left" w:pos="567"/>
        </w:tabs>
      </w:pPr>
      <w:r>
        <w:t>[6]</w:t>
      </w:r>
      <w:r>
        <w:tab/>
      </w:r>
      <w:r w:rsidR="00FC0830">
        <w:t xml:space="preserve">This draft order proposed that the matter be removed from the roll and </w:t>
      </w:r>
      <w:r w:rsidR="00FC0830" w:rsidRPr="00C61E2E">
        <w:rPr>
          <w:i/>
        </w:rPr>
        <w:t>inter alia</w:t>
      </w:r>
      <w:r w:rsidR="00FC0830">
        <w:t xml:space="preserve">: </w:t>
      </w:r>
      <w:r w:rsidR="00F50FF8">
        <w:t xml:space="preserve">that </w:t>
      </w:r>
      <w:r w:rsidR="009E1139">
        <w:t xml:space="preserve">within 30 days, </w:t>
      </w:r>
      <w:r w:rsidR="00FC0830">
        <w:t xml:space="preserve">DNG place an amount of R15,000,000 in escrow against the issue of </w:t>
      </w:r>
      <w:r w:rsidR="00386589">
        <w:t xml:space="preserve">250,000,000 shares being issued; that the </w:t>
      </w:r>
      <w:r w:rsidR="00F50FF8">
        <w:t xml:space="preserve">PSVH </w:t>
      </w:r>
      <w:r w:rsidR="00386589">
        <w:t>shareholders meet to approve th</w:t>
      </w:r>
      <w:r w:rsidR="00C61E2E">
        <w:t>is</w:t>
      </w:r>
      <w:r w:rsidR="00386589">
        <w:t xml:space="preserve"> share issue in terms of </w:t>
      </w:r>
      <w:r w:rsidR="00C61E2E">
        <w:t>section</w:t>
      </w:r>
      <w:r w:rsidR="00386589">
        <w:t xml:space="preserve"> 41(3) </w:t>
      </w:r>
      <w:r w:rsidR="00C61E2E">
        <w:t>of the Companies Act</w:t>
      </w:r>
      <w:r w:rsidR="00B65474">
        <w:t xml:space="preserve">; </w:t>
      </w:r>
      <w:r w:rsidR="00386589">
        <w:t xml:space="preserve">an amended business rescue plan </w:t>
      </w:r>
      <w:r w:rsidR="00B65474">
        <w:t xml:space="preserve">be proposed to and </w:t>
      </w:r>
      <w:r w:rsidR="00386589">
        <w:t>accepted by the majority of creditors</w:t>
      </w:r>
      <w:r w:rsidR="00B65474">
        <w:t>;</w:t>
      </w:r>
      <w:r w:rsidR="00386589">
        <w:t xml:space="preserve"> and that the recapitalised amount be used to settle the BRP costs</w:t>
      </w:r>
      <w:r w:rsidR="009E1139" w:rsidRPr="009E1139">
        <w:t xml:space="preserve"> </w:t>
      </w:r>
      <w:r w:rsidR="009E1139">
        <w:t xml:space="preserve">and all other creditors </w:t>
      </w:r>
      <w:r w:rsidR="00B65474">
        <w:t>claims</w:t>
      </w:r>
      <w:r w:rsidR="009E1139">
        <w:t xml:space="preserve"> </w:t>
      </w:r>
      <w:r w:rsidR="00B65474">
        <w:t>(</w:t>
      </w:r>
      <w:r w:rsidR="009E1139">
        <w:t>at 50 cents in the Rand</w:t>
      </w:r>
      <w:r w:rsidR="00B65474">
        <w:t>)</w:t>
      </w:r>
      <w:r w:rsidR="00386589">
        <w:t xml:space="preserve">. </w:t>
      </w:r>
      <w:r w:rsidR="009E1139">
        <w:t xml:space="preserve">The draft order also tendered the costs of the application – namely all of the costs of the application to date. </w:t>
      </w:r>
    </w:p>
    <w:p w14:paraId="49B5C26F" w14:textId="7C5B75D8" w:rsidR="00386589" w:rsidRDefault="00D24D52" w:rsidP="00D24D52">
      <w:pPr>
        <w:pStyle w:val="1"/>
        <w:numPr>
          <w:ilvl w:val="0"/>
          <w:numId w:val="0"/>
        </w:numPr>
        <w:tabs>
          <w:tab w:val="left" w:pos="567"/>
        </w:tabs>
      </w:pPr>
      <w:r>
        <w:t>[7]</w:t>
      </w:r>
      <w:r>
        <w:tab/>
      </w:r>
      <w:r w:rsidR="00386589">
        <w:t xml:space="preserve">When the draft </w:t>
      </w:r>
      <w:r w:rsidR="00B65474">
        <w:t xml:space="preserve">order </w:t>
      </w:r>
      <w:r w:rsidR="00386589">
        <w:t xml:space="preserve">was first </w:t>
      </w:r>
      <w:r w:rsidR="00AA5C3C">
        <w:t>presented</w:t>
      </w:r>
      <w:r w:rsidR="00386589">
        <w:t>, it</w:t>
      </w:r>
      <w:r w:rsidR="002308AA">
        <w:t>s terms</w:t>
      </w:r>
      <w:r w:rsidR="00386589">
        <w:t xml:space="preserve"> </w:t>
      </w:r>
      <w:r w:rsidR="009E1139">
        <w:t xml:space="preserve">also </w:t>
      </w:r>
      <w:r w:rsidR="00386589">
        <w:t>contemplated orders being granted compelling third parties to do various things. On recognising that these parties were not before the court and</w:t>
      </w:r>
      <w:r w:rsidR="00D619D4">
        <w:t xml:space="preserve"> that</w:t>
      </w:r>
      <w:r w:rsidR="00386589">
        <w:t xml:space="preserve"> it would be inappropriate to grant </w:t>
      </w:r>
      <w:r w:rsidR="009E1139">
        <w:t>an</w:t>
      </w:r>
      <w:r w:rsidR="00386589">
        <w:t xml:space="preserve"> order</w:t>
      </w:r>
      <w:r w:rsidR="009E1139">
        <w:t xml:space="preserve"> with such term</w:t>
      </w:r>
      <w:r w:rsidR="00386589">
        <w:t xml:space="preserve">s, the draft order was </w:t>
      </w:r>
      <w:r w:rsidR="00D619D4">
        <w:t>amended</w:t>
      </w:r>
      <w:r w:rsidR="00386589">
        <w:t xml:space="preserve"> to remove the offending elements. </w:t>
      </w:r>
    </w:p>
    <w:p w14:paraId="0A9DD575" w14:textId="611EF9A1" w:rsidR="00386589" w:rsidRDefault="00D24D52" w:rsidP="00D24D52">
      <w:pPr>
        <w:pStyle w:val="1"/>
        <w:numPr>
          <w:ilvl w:val="0"/>
          <w:numId w:val="0"/>
        </w:numPr>
        <w:tabs>
          <w:tab w:val="left" w:pos="567"/>
        </w:tabs>
      </w:pPr>
      <w:r>
        <w:t>[8]</w:t>
      </w:r>
      <w:r>
        <w:tab/>
      </w:r>
      <w:r w:rsidR="00386589">
        <w:t xml:space="preserve">The idea behind the draft order was that if DNG did not comply with its obligation to make payments (within 30 days) or shareholders did not </w:t>
      </w:r>
      <w:r w:rsidR="00D619D4">
        <w:t xml:space="preserve">give their </w:t>
      </w:r>
      <w:r w:rsidR="00386589">
        <w:t>approv</w:t>
      </w:r>
      <w:r w:rsidR="00D619D4">
        <w:t>al</w:t>
      </w:r>
      <w:r w:rsidR="00386589">
        <w:t xml:space="preserve"> (within 45 days) the applicants could return to court for a final winding-up order. </w:t>
      </w:r>
    </w:p>
    <w:p w14:paraId="17E3FEB9" w14:textId="0F70454B" w:rsidR="00CD453F" w:rsidRDefault="00D24D52" w:rsidP="00D24D52">
      <w:pPr>
        <w:pStyle w:val="1"/>
        <w:numPr>
          <w:ilvl w:val="0"/>
          <w:numId w:val="0"/>
        </w:numPr>
        <w:tabs>
          <w:tab w:val="left" w:pos="567"/>
        </w:tabs>
      </w:pPr>
      <w:r>
        <w:t>[9]</w:t>
      </w:r>
      <w:r>
        <w:tab/>
      </w:r>
      <w:r w:rsidR="009E1139">
        <w:t>R</w:t>
      </w:r>
      <w:r w:rsidR="00CD453F">
        <w:t>espondent</w:t>
      </w:r>
      <w:r w:rsidR="009E1139">
        <w:t>’s counsel</w:t>
      </w:r>
      <w:r w:rsidR="00CD453F">
        <w:t xml:space="preserve"> motivated this approach with reference to </w:t>
      </w:r>
      <w:r w:rsidR="00CD453F" w:rsidRPr="009E1139">
        <w:rPr>
          <w:i/>
          <w:iCs w:val="0"/>
        </w:rPr>
        <w:t>New City</w:t>
      </w:r>
      <w:r w:rsidR="00CD453F">
        <w:rPr>
          <w:rStyle w:val="FootnoteReference"/>
          <w:i/>
          <w:iCs w:val="0"/>
        </w:rPr>
        <w:footnoteReference w:id="1"/>
      </w:r>
      <w:r w:rsidR="009E1139" w:rsidRPr="009E1139">
        <w:rPr>
          <w:i/>
          <w:iCs w:val="0"/>
        </w:rPr>
        <w:t xml:space="preserve"> </w:t>
      </w:r>
      <w:r w:rsidR="009E1139">
        <w:t>and</w:t>
      </w:r>
      <w:r w:rsidR="00CD453F">
        <w:t xml:space="preserve"> emphasised the discretion which a </w:t>
      </w:r>
      <w:r w:rsidR="00F951B6">
        <w:t>C</w:t>
      </w:r>
      <w:r w:rsidR="00CD453F">
        <w:t>ourt has to grant</w:t>
      </w:r>
      <w:r w:rsidR="00F951B6">
        <w:t xml:space="preserve"> in</w:t>
      </w:r>
      <w:r w:rsidR="00CD453F">
        <w:t xml:space="preserve"> an application for business rescue (</w:t>
      </w:r>
      <w:r w:rsidR="009E1139">
        <w:t xml:space="preserve">and </w:t>
      </w:r>
      <w:r w:rsidR="00CD453F">
        <w:t>analogously</w:t>
      </w:r>
      <w:r w:rsidR="009E1139">
        <w:t>,</w:t>
      </w:r>
      <w:r w:rsidR="00CD453F">
        <w:t xml:space="preserve"> to extend business rescue proceedings) where the proposed alternate solution would provide material benefits to creditors that are unlikely to be realised in liquidation.</w:t>
      </w:r>
    </w:p>
    <w:p w14:paraId="79D342E5" w14:textId="12F578CC" w:rsidR="00CD453F" w:rsidRDefault="00D24D52" w:rsidP="00D24D52">
      <w:pPr>
        <w:pStyle w:val="1"/>
        <w:numPr>
          <w:ilvl w:val="0"/>
          <w:numId w:val="0"/>
        </w:numPr>
        <w:tabs>
          <w:tab w:val="left" w:pos="567"/>
        </w:tabs>
      </w:pPr>
      <w:r>
        <w:lastRenderedPageBreak/>
        <w:t>[10]</w:t>
      </w:r>
      <w:r>
        <w:tab/>
      </w:r>
      <w:r w:rsidR="00CD453F">
        <w:t>The matter stood down for the applicants</w:t>
      </w:r>
      <w:r w:rsidR="009E1139">
        <w:t>’</w:t>
      </w:r>
      <w:r w:rsidR="00CD453F">
        <w:t xml:space="preserve"> representatives to take instructions from the </w:t>
      </w:r>
      <w:r w:rsidR="009E1139">
        <w:t>applicants</w:t>
      </w:r>
      <w:r w:rsidR="00CD453F">
        <w:t xml:space="preserve"> and Regis Holdings, the major shareholder in PSVH</w:t>
      </w:r>
      <w:r w:rsidR="00F951B6">
        <w:t>,</w:t>
      </w:r>
      <w:r w:rsidR="00F951B6" w:rsidRPr="00F951B6">
        <w:t xml:space="preserve"> </w:t>
      </w:r>
      <w:r w:rsidR="00F951B6">
        <w:t>on the terms of the new draft order</w:t>
      </w:r>
      <w:r w:rsidR="00CD453F">
        <w:t xml:space="preserve">. After the adjournment, </w:t>
      </w:r>
      <w:r w:rsidR="009E1139" w:rsidRPr="009E1139">
        <w:rPr>
          <w:i/>
          <w:iCs w:val="0"/>
        </w:rPr>
        <w:t>Mr Marais</w:t>
      </w:r>
      <w:r w:rsidR="009E1139">
        <w:t>, who appeared for the applicants,</w:t>
      </w:r>
      <w:r w:rsidR="00CD453F">
        <w:t xml:space="preserve"> confirm</w:t>
      </w:r>
      <w:r w:rsidR="009E1139">
        <w:t>ed</w:t>
      </w:r>
      <w:r w:rsidR="00CD453F">
        <w:t xml:space="preserve"> that the proposal was rejected. The rejection went both to the substance </w:t>
      </w:r>
      <w:r w:rsidR="00393479">
        <w:t>(</w:t>
      </w:r>
      <w:r w:rsidR="00CD453F">
        <w:t>including the conditionality attached to the proposal</w:t>
      </w:r>
      <w:r w:rsidR="00393479">
        <w:t>)</w:t>
      </w:r>
      <w:r w:rsidR="00CD453F">
        <w:t xml:space="preserve"> as well as to the </w:t>
      </w:r>
      <w:r w:rsidR="00CD453F" w:rsidRPr="006A309A">
        <w:rPr>
          <w:i/>
        </w:rPr>
        <w:t>bona fide</w:t>
      </w:r>
      <w:r w:rsidR="00CD453F">
        <w:rPr>
          <w:i/>
          <w:iCs w:val="0"/>
        </w:rPr>
        <w:t xml:space="preserve">s </w:t>
      </w:r>
      <w:r w:rsidR="00CD453F">
        <w:t xml:space="preserve">of the proposal. </w:t>
      </w:r>
      <w:r w:rsidR="009E1139">
        <w:t xml:space="preserve">Counsel relayed the </w:t>
      </w:r>
      <w:r w:rsidR="009B2DD2">
        <w:t>applicants</w:t>
      </w:r>
      <w:r w:rsidR="009E1139">
        <w:t>’</w:t>
      </w:r>
      <w:r w:rsidR="009B2DD2">
        <w:t xml:space="preserve"> conten</w:t>
      </w:r>
      <w:r w:rsidR="009E1139">
        <w:t>tion</w:t>
      </w:r>
      <w:r w:rsidR="009B2DD2">
        <w:t xml:space="preserve"> that there is strong evidence to suggest that the new proposal is merely a delaying </w:t>
      </w:r>
      <w:r w:rsidR="00AA5C3C">
        <w:t>tactic</w:t>
      </w:r>
      <w:r w:rsidR="009B2DD2">
        <w:t xml:space="preserve">, is not </w:t>
      </w:r>
      <w:r w:rsidR="009B2DD2" w:rsidRPr="004C3571">
        <w:rPr>
          <w:i/>
        </w:rPr>
        <w:t>bona fide</w:t>
      </w:r>
      <w:r w:rsidR="009B2DD2">
        <w:t xml:space="preserve"> and is not workable.</w:t>
      </w:r>
    </w:p>
    <w:p w14:paraId="3AA0696B" w14:textId="42D8D1CD" w:rsidR="009B2DD2" w:rsidRDefault="00D24D52" w:rsidP="00D24D52">
      <w:pPr>
        <w:pStyle w:val="1"/>
        <w:numPr>
          <w:ilvl w:val="0"/>
          <w:numId w:val="0"/>
        </w:numPr>
        <w:tabs>
          <w:tab w:val="left" w:pos="567"/>
        </w:tabs>
      </w:pPr>
      <w:r>
        <w:t>[11]</w:t>
      </w:r>
      <w:r>
        <w:tab/>
      </w:r>
      <w:r w:rsidR="009B2DD2">
        <w:t>While it is no doubt preferable to give a company every reasonable chance to recover from business rescue proceedings, there are a number of indicators in the current matter which sway me in exercising my discretion in favour of the applicant</w:t>
      </w:r>
      <w:r w:rsidR="00563822">
        <w:t>s</w:t>
      </w:r>
      <w:r w:rsidR="009B2DD2">
        <w:t xml:space="preserve">. </w:t>
      </w:r>
    </w:p>
    <w:p w14:paraId="5FE6EDE0" w14:textId="621460F7" w:rsidR="009B2DD2" w:rsidRDefault="00D24D52" w:rsidP="00D24D52">
      <w:pPr>
        <w:pStyle w:val="1"/>
        <w:numPr>
          <w:ilvl w:val="0"/>
          <w:numId w:val="0"/>
        </w:numPr>
        <w:tabs>
          <w:tab w:val="left" w:pos="567"/>
        </w:tabs>
      </w:pPr>
      <w:r>
        <w:t>[12]</w:t>
      </w:r>
      <w:r>
        <w:tab/>
      </w:r>
      <w:r w:rsidR="009B2DD2">
        <w:t>First, the business rescue proceedings are supposed to be resolved within three months but the current matter has been dragging on for some 42 months. The primary reason for these delays appears to be the unfulfilled promises made by DNG (</w:t>
      </w:r>
      <w:r w:rsidR="009E1139">
        <w:t xml:space="preserve">and </w:t>
      </w:r>
      <w:r w:rsidR="009B2DD2">
        <w:t xml:space="preserve">Mr </w:t>
      </w:r>
      <w:r w:rsidR="009E1139">
        <w:t>Mbalati</w:t>
      </w:r>
      <w:r w:rsidR="009B2DD2">
        <w:t xml:space="preserve">). The correspondence relied upon by the parties shows that Mr </w:t>
      </w:r>
      <w:r w:rsidR="009E1139">
        <w:t xml:space="preserve">Mbalati, directly or through </w:t>
      </w:r>
      <w:r w:rsidR="009B2DD2">
        <w:t>DNG</w:t>
      </w:r>
      <w:r w:rsidR="009E1139">
        <w:t>,</w:t>
      </w:r>
      <w:r w:rsidR="009B2DD2">
        <w:t xml:space="preserve"> has made multiple undertakings to pay funds to the business rescue practitioners, all of which have failed. </w:t>
      </w:r>
    </w:p>
    <w:p w14:paraId="35D2A3B8" w14:textId="2C12A36D" w:rsidR="009B2DD2" w:rsidRDefault="00D24D52" w:rsidP="00D24D52">
      <w:pPr>
        <w:pStyle w:val="1"/>
        <w:numPr>
          <w:ilvl w:val="0"/>
          <w:numId w:val="0"/>
        </w:numPr>
        <w:tabs>
          <w:tab w:val="left" w:pos="567"/>
        </w:tabs>
      </w:pPr>
      <w:r>
        <w:t>[13]</w:t>
      </w:r>
      <w:r>
        <w:tab/>
      </w:r>
      <w:r w:rsidR="009B2DD2">
        <w:t>Second, I would expect that if there were a reasonable prospect of rescuing the company, the business rescue practitioners would be the first parties to support that plan. Not only would this improve their record on successful turnarounds</w:t>
      </w:r>
      <w:r w:rsidR="00B65474">
        <w:t>, they would</w:t>
      </w:r>
      <w:r w:rsidR="009E1139">
        <w:t xml:space="preserve"> </w:t>
      </w:r>
      <w:r w:rsidR="009B2DD2">
        <w:t xml:space="preserve">benefit from continued employment in this </w:t>
      </w:r>
      <w:r w:rsidR="001B0543">
        <w:t>matter</w:t>
      </w:r>
      <w:r w:rsidR="00B65474">
        <w:t xml:space="preserve"> and</w:t>
      </w:r>
      <w:r w:rsidR="009E1139">
        <w:t xml:space="preserve"> be able to secure significant benefits for creditors</w:t>
      </w:r>
      <w:r w:rsidR="009B2DD2">
        <w:t xml:space="preserve">. </w:t>
      </w:r>
      <w:r w:rsidR="001B0543">
        <w:t>Their o</w:t>
      </w:r>
      <w:r w:rsidR="007B1DB0">
        <w:t>pposition to the draft order shows there is no belief whatsoever in DNG’s promises being realised</w:t>
      </w:r>
      <w:r w:rsidR="00F042F2">
        <w:t>.</w:t>
      </w:r>
    </w:p>
    <w:p w14:paraId="02F2CC73" w14:textId="0A4C4C2A" w:rsidR="00B65474" w:rsidRDefault="00D24D52" w:rsidP="00D24D52">
      <w:pPr>
        <w:pStyle w:val="1"/>
        <w:numPr>
          <w:ilvl w:val="0"/>
          <w:numId w:val="0"/>
        </w:numPr>
        <w:tabs>
          <w:tab w:val="left" w:pos="567"/>
        </w:tabs>
      </w:pPr>
      <w:r>
        <w:lastRenderedPageBreak/>
        <w:t>[14]</w:t>
      </w:r>
      <w:r>
        <w:tab/>
      </w:r>
      <w:r w:rsidR="009B2DD2" w:rsidRPr="00B65474">
        <w:t>Third</w:t>
      </w:r>
      <w:r w:rsidR="009B2DD2">
        <w:t>, DNG Energy produced this proposal (and abandoned its other defences) on the morning of the hearing</w:t>
      </w:r>
      <w:r w:rsidR="009E1139">
        <w:t>, without any evidential support</w:t>
      </w:r>
      <w:r w:rsidR="009B2DD2">
        <w:t xml:space="preserve">. </w:t>
      </w:r>
      <w:r w:rsidR="009E1139">
        <w:t>Counsel</w:t>
      </w:r>
      <w:r w:rsidR="009B2DD2">
        <w:t xml:space="preserve"> explained </w:t>
      </w:r>
      <w:r w:rsidR="009E1139">
        <w:t xml:space="preserve">that he was only appointed shortly before the hearing and had brought the </w:t>
      </w:r>
      <w:r w:rsidR="009E1139" w:rsidRPr="0002326A">
        <w:rPr>
          <w:i/>
          <w:iCs w:val="0"/>
        </w:rPr>
        <w:t xml:space="preserve">New City </w:t>
      </w:r>
      <w:r w:rsidR="009E1139">
        <w:t xml:space="preserve">judgment to DNG’s attention. However, the workability of the proposal and the source of the funds to make the proposed payments was not addressed </w:t>
      </w:r>
      <w:r w:rsidR="00B65474">
        <w:t>by DNG on affidavit</w:t>
      </w:r>
      <w:r w:rsidR="009E1139">
        <w:t xml:space="preserve"> – which would have been a minimum requirement in the context of this matter where so many prior proposals were not realised.   </w:t>
      </w:r>
      <w:r w:rsidR="00B65474">
        <w:t xml:space="preserve">In my view, insufficient evidence has been produced to support this alternative and the delays in producing this alternative (together with the applicants’ rejection) renders the proposal “too little, too late”. </w:t>
      </w:r>
    </w:p>
    <w:p w14:paraId="738A7F0C" w14:textId="3557F484" w:rsidR="00B211FC" w:rsidRDefault="00D24D52" w:rsidP="00D24D52">
      <w:pPr>
        <w:pStyle w:val="1"/>
        <w:numPr>
          <w:ilvl w:val="0"/>
          <w:numId w:val="0"/>
        </w:numPr>
        <w:tabs>
          <w:tab w:val="left" w:pos="567"/>
        </w:tabs>
      </w:pPr>
      <w:r>
        <w:t>[15]</w:t>
      </w:r>
      <w:r>
        <w:tab/>
      </w:r>
      <w:r w:rsidR="00B211FC">
        <w:t xml:space="preserve">Fourth, the opportunity remains for DNG and Mr Mbalati to engage with the liquidators and to acquire the </w:t>
      </w:r>
      <w:r w:rsidR="0098118F">
        <w:t xml:space="preserve">business or settle the debts of </w:t>
      </w:r>
      <w:r w:rsidR="00B03044">
        <w:t>PSVH</w:t>
      </w:r>
      <w:r w:rsidR="0098118F">
        <w:t xml:space="preserve">, if the stated purpose is </w:t>
      </w:r>
      <w:r w:rsidR="0098118F">
        <w:rPr>
          <w:i/>
          <w:iCs w:val="0"/>
        </w:rPr>
        <w:t xml:space="preserve">bona fide.  </w:t>
      </w:r>
    </w:p>
    <w:p w14:paraId="68A604EA" w14:textId="2EBD75AB" w:rsidR="009B2DD2" w:rsidRDefault="00D24D52" w:rsidP="00D24D52">
      <w:pPr>
        <w:pStyle w:val="1"/>
        <w:numPr>
          <w:ilvl w:val="0"/>
          <w:numId w:val="0"/>
        </w:numPr>
        <w:tabs>
          <w:tab w:val="left" w:pos="567"/>
        </w:tabs>
      </w:pPr>
      <w:r>
        <w:t>[16]</w:t>
      </w:r>
      <w:r>
        <w:tab/>
      </w:r>
      <w:r w:rsidR="009E1139">
        <w:t>I agree with the submissions by the applicant that the only reasonable inference to draw</w:t>
      </w:r>
      <w:r w:rsidR="0002326A">
        <w:t>, given</w:t>
      </w:r>
      <w:r w:rsidR="009B2DD2">
        <w:t xml:space="preserve"> the conduct of DNG prior to th</w:t>
      </w:r>
      <w:r w:rsidR="0002326A">
        <w:t>e hearing, is that</w:t>
      </w:r>
      <w:r w:rsidR="009B2DD2">
        <w:t xml:space="preserve"> this is a</w:t>
      </w:r>
      <w:r w:rsidR="0002326A">
        <w:t xml:space="preserve"> desperate</w:t>
      </w:r>
      <w:r w:rsidR="009B2DD2">
        <w:t xml:space="preserve"> “last gasp” attempt to delay </w:t>
      </w:r>
      <w:r w:rsidR="000E090E">
        <w:t xml:space="preserve">the liquidation of the company. Knowing that its previous conduct had frustrated the applicants and other shareholders, DNG needed to have produced significantly more evidence to establish the existence of a </w:t>
      </w:r>
      <w:r w:rsidR="000E090E" w:rsidRPr="0002326A">
        <w:rPr>
          <w:i/>
        </w:rPr>
        <w:t>bona fide</w:t>
      </w:r>
      <w:r w:rsidR="000E090E">
        <w:t xml:space="preserve"> offer before making this last</w:t>
      </w:r>
      <w:r w:rsidR="00E0055A">
        <w:t>-</w:t>
      </w:r>
      <w:r w:rsidR="000E090E">
        <w:t xml:space="preserve">minute attempt to delay </w:t>
      </w:r>
      <w:r w:rsidR="00B65474">
        <w:t xml:space="preserve">the consequences of </w:t>
      </w:r>
      <w:r w:rsidR="000E090E">
        <w:t xml:space="preserve">liquidation. </w:t>
      </w:r>
    </w:p>
    <w:p w14:paraId="5F291D19" w14:textId="28A3CB5D" w:rsidR="000E090E" w:rsidRDefault="00D24D52" w:rsidP="00D24D52">
      <w:pPr>
        <w:pStyle w:val="1"/>
        <w:numPr>
          <w:ilvl w:val="0"/>
          <w:numId w:val="0"/>
        </w:numPr>
        <w:tabs>
          <w:tab w:val="left" w:pos="567"/>
        </w:tabs>
      </w:pPr>
      <w:r>
        <w:t>[17]</w:t>
      </w:r>
      <w:r>
        <w:tab/>
      </w:r>
      <w:r w:rsidR="00B65474">
        <w:t xml:space="preserve">In the circumstances, </w:t>
      </w:r>
      <w:r w:rsidR="000E090E">
        <w:t>I am unable to agree with</w:t>
      </w:r>
      <w:r w:rsidR="0002326A">
        <w:t xml:space="preserve"> or accept</w:t>
      </w:r>
      <w:r w:rsidR="000E090E">
        <w:t xml:space="preserve"> </w:t>
      </w:r>
      <w:r w:rsidR="0002326A">
        <w:t>DNG’s</w:t>
      </w:r>
      <w:r w:rsidR="000E090E">
        <w:t xml:space="preserve"> proposal. </w:t>
      </w:r>
    </w:p>
    <w:p w14:paraId="266F7473" w14:textId="41244CD1" w:rsidR="0002326A" w:rsidRDefault="00D24D52" w:rsidP="00D24D52">
      <w:pPr>
        <w:pStyle w:val="1"/>
        <w:numPr>
          <w:ilvl w:val="0"/>
          <w:numId w:val="0"/>
        </w:numPr>
        <w:tabs>
          <w:tab w:val="left" w:pos="567"/>
        </w:tabs>
      </w:pPr>
      <w:r>
        <w:t>[18]</w:t>
      </w:r>
      <w:r>
        <w:tab/>
      </w:r>
      <w:r w:rsidR="0002326A" w:rsidRPr="0002326A">
        <w:rPr>
          <w:i/>
          <w:iCs w:val="0"/>
        </w:rPr>
        <w:t>Mr Cohen</w:t>
      </w:r>
      <w:r w:rsidR="0002326A">
        <w:t xml:space="preserve"> confirmed that there is no dispute regarding the applicants’ entitlement to liquidation relief if his counter proposal is rejected. </w:t>
      </w:r>
    </w:p>
    <w:p w14:paraId="4A9A619B" w14:textId="5F259DD1" w:rsidR="00F35AF1" w:rsidRDefault="00D24D52" w:rsidP="00D24D52">
      <w:pPr>
        <w:pStyle w:val="1"/>
        <w:numPr>
          <w:ilvl w:val="0"/>
          <w:numId w:val="0"/>
        </w:numPr>
        <w:tabs>
          <w:tab w:val="left" w:pos="567"/>
        </w:tabs>
      </w:pPr>
      <w:r>
        <w:t>[19]</w:t>
      </w:r>
      <w:r>
        <w:tab/>
      </w:r>
      <w:r w:rsidR="000E090E">
        <w:t xml:space="preserve">Insofar as costs are concerned, </w:t>
      </w:r>
      <w:r w:rsidR="00B65474">
        <w:t>DNG</w:t>
      </w:r>
      <w:r w:rsidR="000E090E">
        <w:t xml:space="preserve"> tendered the costs of this application in the event that its draft order was granted, recognising that the grounds on which it had initially opposed the application were not sustainable. It seems to me that if the draft </w:t>
      </w:r>
      <w:r w:rsidR="000E090E">
        <w:lastRenderedPageBreak/>
        <w:t xml:space="preserve">order is rejected and the application is granted, there is no reason to make the costs of this application “costs in the liquidation”. In the absence of </w:t>
      </w:r>
      <w:r w:rsidR="00C71A36">
        <w:t>the un</w:t>
      </w:r>
      <w:r w:rsidR="001734A3">
        <w:t>sustainable</w:t>
      </w:r>
      <w:r w:rsidR="000E090E">
        <w:t xml:space="preserve"> defences raised by DNG, the matter would have proceeded </w:t>
      </w:r>
      <w:r w:rsidR="0002326A">
        <w:t xml:space="preserve">unopposed </w:t>
      </w:r>
      <w:r w:rsidR="000E090E">
        <w:t xml:space="preserve"> and all of the costs</w:t>
      </w:r>
      <w:r w:rsidR="00795488">
        <w:t xml:space="preserve"> incurred by the applicants</w:t>
      </w:r>
      <w:r w:rsidR="000E090E">
        <w:t xml:space="preserve"> would have been avoided. </w:t>
      </w:r>
      <w:r w:rsidR="00791F72">
        <w:t xml:space="preserve"> </w:t>
      </w:r>
    </w:p>
    <w:p w14:paraId="150709E6" w14:textId="6A0F11AA" w:rsidR="000E090E" w:rsidRDefault="00D24D52" w:rsidP="00D24D52">
      <w:pPr>
        <w:pStyle w:val="1"/>
        <w:numPr>
          <w:ilvl w:val="0"/>
          <w:numId w:val="0"/>
        </w:numPr>
        <w:tabs>
          <w:tab w:val="left" w:pos="567"/>
        </w:tabs>
      </w:pPr>
      <w:r>
        <w:t>[20]</w:t>
      </w:r>
      <w:r>
        <w:tab/>
      </w:r>
      <w:r w:rsidR="00791F72">
        <w:t xml:space="preserve"> </w:t>
      </w:r>
      <w:r w:rsidR="001F4B09">
        <w:t xml:space="preserve">If a party and party costs award were to be </w:t>
      </w:r>
      <w:r w:rsidR="000C62ED">
        <w:t>granted, the creditors of the company would be further prejudiced by costs that ought not to have been incurred</w:t>
      </w:r>
      <w:r w:rsidR="00F35AF1">
        <w:t xml:space="preserve">.  In the circumstances, </w:t>
      </w:r>
      <w:r w:rsidR="003B1FCA">
        <w:t>the</w:t>
      </w:r>
      <w:r w:rsidR="00F35AF1">
        <w:t xml:space="preserve"> attorney-client</w:t>
      </w:r>
      <w:r w:rsidR="003B1FCA">
        <w:t xml:space="preserve"> scale should be used to tax the applicant’s costs to reduce this prejudice. </w:t>
      </w:r>
      <w:r w:rsidR="00F35AF1">
        <w:t xml:space="preserve"> </w:t>
      </w:r>
    </w:p>
    <w:p w14:paraId="6A3441C3" w14:textId="0B8435C2" w:rsidR="000E090E" w:rsidRPr="00386589" w:rsidRDefault="00D24D52" w:rsidP="00D24D52">
      <w:pPr>
        <w:pStyle w:val="1"/>
        <w:numPr>
          <w:ilvl w:val="0"/>
          <w:numId w:val="0"/>
        </w:numPr>
        <w:tabs>
          <w:tab w:val="left" w:pos="567"/>
        </w:tabs>
      </w:pPr>
      <w:r w:rsidRPr="00386589">
        <w:t>[21]</w:t>
      </w:r>
      <w:r w:rsidRPr="00386589">
        <w:tab/>
      </w:r>
      <w:r w:rsidR="000E090E">
        <w:t>In the circumstances, I make the following order</w:t>
      </w:r>
      <w:r w:rsidR="0002326A">
        <w:t>:</w:t>
      </w:r>
    </w:p>
    <w:p w14:paraId="6FACE808" w14:textId="453B359A" w:rsidR="000E090E" w:rsidRPr="00D24D52" w:rsidRDefault="00D24D52" w:rsidP="00D24D52">
      <w:pPr>
        <w:ind w:left="720" w:hanging="360"/>
        <w:rPr>
          <w:lang w:val="en-ZA"/>
        </w:rPr>
      </w:pPr>
      <w:r>
        <w:rPr>
          <w:lang w:val="en-ZA"/>
        </w:rPr>
        <w:t>1.</w:t>
      </w:r>
      <w:r>
        <w:rPr>
          <w:lang w:val="en-ZA"/>
        </w:rPr>
        <w:tab/>
      </w:r>
      <w:r w:rsidR="000E090E" w:rsidRPr="00D24D52">
        <w:rPr>
          <w:lang w:val="en-ZA"/>
        </w:rPr>
        <w:t>The business rescue proceedings of the first respondent are discontinued and terminated.</w:t>
      </w:r>
    </w:p>
    <w:p w14:paraId="574E7BDB" w14:textId="77777777" w:rsidR="000E090E" w:rsidRDefault="000E090E" w:rsidP="000E090E">
      <w:pPr>
        <w:pStyle w:val="ListParagraph"/>
        <w:rPr>
          <w:lang w:val="en-ZA"/>
        </w:rPr>
      </w:pPr>
    </w:p>
    <w:p w14:paraId="78F2719F" w14:textId="06A91B97" w:rsidR="000E090E" w:rsidRPr="00D24D52" w:rsidRDefault="00D24D52" w:rsidP="00D24D52">
      <w:pPr>
        <w:spacing w:before="240"/>
        <w:ind w:left="720" w:hanging="360"/>
        <w:rPr>
          <w:lang w:val="en-ZA"/>
        </w:rPr>
      </w:pPr>
      <w:r>
        <w:rPr>
          <w:lang w:val="en-ZA"/>
        </w:rPr>
        <w:t>2.</w:t>
      </w:r>
      <w:r>
        <w:rPr>
          <w:lang w:val="en-ZA"/>
        </w:rPr>
        <w:tab/>
      </w:r>
      <w:r w:rsidR="000E090E" w:rsidRPr="00D24D52">
        <w:rPr>
          <w:lang w:val="en-ZA"/>
        </w:rPr>
        <w:t xml:space="preserve">The first respondent, PSV Holdings Limited, Registration No. 1998/004365/06, is placed into final winding-up in the hands of the Master of the High Court. </w:t>
      </w:r>
    </w:p>
    <w:p w14:paraId="07FDE4A4" w14:textId="77777777" w:rsidR="000E090E" w:rsidRPr="00C8258B" w:rsidRDefault="000E090E" w:rsidP="000E090E">
      <w:pPr>
        <w:pStyle w:val="ListParagraph"/>
        <w:rPr>
          <w:lang w:val="en-ZA"/>
        </w:rPr>
      </w:pPr>
    </w:p>
    <w:p w14:paraId="32390F11" w14:textId="4AA10B99" w:rsidR="000E090E" w:rsidRPr="00D24D52" w:rsidRDefault="00D24D52" w:rsidP="00D24D52">
      <w:pPr>
        <w:spacing w:before="240"/>
        <w:ind w:left="720" w:hanging="360"/>
        <w:rPr>
          <w:lang w:val="en-ZA"/>
        </w:rPr>
      </w:pPr>
      <w:r w:rsidRPr="00C8258B">
        <w:rPr>
          <w:lang w:val="en-ZA"/>
        </w:rPr>
        <w:t>3.</w:t>
      </w:r>
      <w:r w:rsidRPr="00C8258B">
        <w:rPr>
          <w:lang w:val="en-ZA"/>
        </w:rPr>
        <w:tab/>
      </w:r>
      <w:r w:rsidR="000E090E" w:rsidRPr="00D24D52">
        <w:rPr>
          <w:lang w:val="en-ZA"/>
        </w:rPr>
        <w:t>DNG Energy (Pty) Ltd (the affected person opposing this application) is to pay the costs of the application on the scale as between attorney and client.</w:t>
      </w:r>
    </w:p>
    <w:p w14:paraId="78260D5E" w14:textId="77777777" w:rsidR="000001B9" w:rsidRDefault="000001B9" w:rsidP="000001B9">
      <w:pPr>
        <w:keepNext/>
        <w:keepLines/>
        <w:tabs>
          <w:tab w:val="left" w:pos="0"/>
        </w:tabs>
        <w:spacing w:before="1200" w:line="360" w:lineRule="auto"/>
        <w:jc w:val="right"/>
        <w:rPr>
          <w:b/>
          <w:u w:val="single"/>
        </w:rPr>
      </w:pPr>
      <w:r>
        <w:rPr>
          <w:b/>
          <w:u w:val="single"/>
        </w:rPr>
        <w:t>________________________________</w:t>
      </w:r>
    </w:p>
    <w:p w14:paraId="66DBC1DD" w14:textId="3F8D3939" w:rsidR="000001B9" w:rsidRDefault="00AA0A36" w:rsidP="000001B9">
      <w:pPr>
        <w:keepNext/>
        <w:jc w:val="right"/>
        <w:rPr>
          <w:rFonts w:cs="Arial"/>
          <w:b/>
        </w:rPr>
      </w:pPr>
      <w:r>
        <w:rPr>
          <w:rFonts w:cs="Arial"/>
          <w:b/>
        </w:rPr>
        <w:t>TURNER AJ</w:t>
      </w:r>
    </w:p>
    <w:p w14:paraId="4D263817" w14:textId="77777777" w:rsidR="000001B9" w:rsidRDefault="000001B9" w:rsidP="000001B9">
      <w:pPr>
        <w:spacing w:after="120" w:line="360" w:lineRule="auto"/>
        <w:jc w:val="right"/>
        <w:rPr>
          <w:rFonts w:cs="Arial"/>
          <w:i/>
        </w:rPr>
      </w:pPr>
      <w:r>
        <w:rPr>
          <w:rFonts w:cs="Arial"/>
          <w:i/>
        </w:rPr>
        <w:t>Gauteng Division, Johannesburg</w:t>
      </w:r>
    </w:p>
    <w:p w14:paraId="6CAAAEF5" w14:textId="14C8AA9E" w:rsidR="000001B9" w:rsidRDefault="000001B9" w:rsidP="000001B9"/>
    <w:tbl>
      <w:tblPr>
        <w:tblW w:w="8897" w:type="dxa"/>
        <w:tblLook w:val="04A0" w:firstRow="1" w:lastRow="0" w:firstColumn="1" w:lastColumn="0" w:noHBand="0" w:noVBand="1"/>
      </w:tblPr>
      <w:tblGrid>
        <w:gridCol w:w="4219"/>
        <w:gridCol w:w="4678"/>
      </w:tblGrid>
      <w:tr w:rsidR="000001B9" w:rsidRPr="002A18F5" w14:paraId="6A06FFBA" w14:textId="77777777" w:rsidTr="001B4DF6">
        <w:tc>
          <w:tcPr>
            <w:tcW w:w="4219" w:type="dxa"/>
            <w:tcMar>
              <w:top w:w="32" w:type="dxa"/>
              <w:left w:w="108" w:type="dxa"/>
              <w:bottom w:w="32" w:type="dxa"/>
              <w:right w:w="108" w:type="dxa"/>
            </w:tcMar>
            <w:vAlign w:val="center"/>
            <w:hideMark/>
          </w:tcPr>
          <w:p w14:paraId="6B06CF88" w14:textId="0F6EE3B1" w:rsidR="000001B9" w:rsidRPr="002A18F5" w:rsidRDefault="00B65474" w:rsidP="00B65474">
            <w:pPr>
              <w:keepNext/>
            </w:pPr>
            <w:r w:rsidRPr="002A18F5">
              <w:t>Heard on:</w:t>
            </w:r>
          </w:p>
        </w:tc>
        <w:tc>
          <w:tcPr>
            <w:tcW w:w="4678" w:type="dxa"/>
            <w:tcMar>
              <w:top w:w="32" w:type="dxa"/>
              <w:left w:w="108" w:type="dxa"/>
              <w:bottom w:w="32" w:type="dxa"/>
              <w:right w:w="108" w:type="dxa"/>
            </w:tcMar>
            <w:vAlign w:val="center"/>
            <w:hideMark/>
          </w:tcPr>
          <w:p w14:paraId="7F548F36" w14:textId="595CCF91" w:rsidR="000001B9" w:rsidRPr="002A18F5" w:rsidRDefault="0002326A" w:rsidP="00B65474">
            <w:pPr>
              <w:keepNext/>
            </w:pPr>
            <w:r w:rsidRPr="002A18F5">
              <w:t>23 January 202</w:t>
            </w:r>
            <w:r w:rsidR="00D7187E" w:rsidRPr="002A18F5">
              <w:t>4</w:t>
            </w:r>
          </w:p>
        </w:tc>
      </w:tr>
      <w:tr w:rsidR="000001B9" w:rsidRPr="002A18F5" w14:paraId="32028D96" w14:textId="77777777" w:rsidTr="000001B9">
        <w:tc>
          <w:tcPr>
            <w:tcW w:w="4219" w:type="dxa"/>
            <w:tcMar>
              <w:top w:w="32" w:type="dxa"/>
              <w:left w:w="108" w:type="dxa"/>
              <w:bottom w:w="32" w:type="dxa"/>
              <w:right w:w="108" w:type="dxa"/>
            </w:tcMar>
            <w:vAlign w:val="center"/>
            <w:hideMark/>
          </w:tcPr>
          <w:p w14:paraId="298D7F2E" w14:textId="24DDA494" w:rsidR="000001B9" w:rsidRPr="002A18F5" w:rsidRDefault="00B65474" w:rsidP="00B65474">
            <w:pPr>
              <w:keepNext/>
            </w:pPr>
            <w:r w:rsidRPr="002A18F5">
              <w:t>Judgment date:</w:t>
            </w:r>
          </w:p>
        </w:tc>
        <w:tc>
          <w:tcPr>
            <w:tcW w:w="4678" w:type="dxa"/>
            <w:tcMar>
              <w:top w:w="32" w:type="dxa"/>
              <w:left w:w="108" w:type="dxa"/>
              <w:bottom w:w="32" w:type="dxa"/>
              <w:right w:w="108" w:type="dxa"/>
            </w:tcMar>
            <w:vAlign w:val="center"/>
          </w:tcPr>
          <w:p w14:paraId="3454BDCF" w14:textId="7BDFBFB2" w:rsidR="000001B9" w:rsidRPr="002A18F5" w:rsidRDefault="00704000" w:rsidP="00B65474">
            <w:pPr>
              <w:keepNext/>
            </w:pPr>
            <w:r w:rsidRPr="002A18F5">
              <w:t>22</w:t>
            </w:r>
            <w:r w:rsidR="0002326A" w:rsidRPr="002A18F5">
              <w:t xml:space="preserve"> </w:t>
            </w:r>
            <w:r w:rsidR="00EA6D9C" w:rsidRPr="002A18F5">
              <w:t>February</w:t>
            </w:r>
            <w:r w:rsidR="0002326A" w:rsidRPr="002A18F5">
              <w:t xml:space="preserve"> 202</w:t>
            </w:r>
            <w:r w:rsidR="00D7187E" w:rsidRPr="002A18F5">
              <w:t>4</w:t>
            </w:r>
          </w:p>
        </w:tc>
      </w:tr>
      <w:tr w:rsidR="00B65474" w:rsidRPr="002A18F5" w14:paraId="2FABAD44" w14:textId="77777777" w:rsidTr="000001B9">
        <w:tc>
          <w:tcPr>
            <w:tcW w:w="4219" w:type="dxa"/>
            <w:tcMar>
              <w:top w:w="32" w:type="dxa"/>
              <w:left w:w="108" w:type="dxa"/>
              <w:bottom w:w="32" w:type="dxa"/>
              <w:right w:w="108" w:type="dxa"/>
            </w:tcMar>
            <w:vAlign w:val="center"/>
          </w:tcPr>
          <w:p w14:paraId="5BA3FE24" w14:textId="77777777" w:rsidR="00B65474" w:rsidRPr="002A18F5" w:rsidRDefault="00B65474" w:rsidP="00B65474">
            <w:pPr>
              <w:keepNext/>
            </w:pPr>
          </w:p>
        </w:tc>
        <w:tc>
          <w:tcPr>
            <w:tcW w:w="4678" w:type="dxa"/>
            <w:tcMar>
              <w:top w:w="32" w:type="dxa"/>
              <w:left w:w="108" w:type="dxa"/>
              <w:bottom w:w="32" w:type="dxa"/>
              <w:right w:w="108" w:type="dxa"/>
            </w:tcMar>
            <w:vAlign w:val="center"/>
          </w:tcPr>
          <w:p w14:paraId="3D598E0F" w14:textId="77777777" w:rsidR="00B65474" w:rsidRPr="002A18F5" w:rsidRDefault="00B65474" w:rsidP="00B65474">
            <w:pPr>
              <w:keepNext/>
            </w:pPr>
          </w:p>
        </w:tc>
      </w:tr>
      <w:tr w:rsidR="000001B9" w:rsidRPr="002A18F5" w14:paraId="56CEE2CD" w14:textId="77777777" w:rsidTr="000001B9">
        <w:tc>
          <w:tcPr>
            <w:tcW w:w="4219" w:type="dxa"/>
            <w:tcMar>
              <w:top w:w="32" w:type="dxa"/>
              <w:left w:w="108" w:type="dxa"/>
              <w:bottom w:w="32" w:type="dxa"/>
              <w:right w:w="108" w:type="dxa"/>
            </w:tcMar>
            <w:vAlign w:val="center"/>
            <w:hideMark/>
          </w:tcPr>
          <w:p w14:paraId="26FE6FBD" w14:textId="4C29DB1A" w:rsidR="000001B9" w:rsidRPr="002A18F5" w:rsidRDefault="00B65474" w:rsidP="00B65474">
            <w:pPr>
              <w:keepNext/>
            </w:pPr>
            <w:r w:rsidRPr="002A18F5">
              <w:t>For the applicant:</w:t>
            </w:r>
          </w:p>
        </w:tc>
        <w:tc>
          <w:tcPr>
            <w:tcW w:w="4678" w:type="dxa"/>
            <w:tcMar>
              <w:top w:w="32" w:type="dxa"/>
              <w:left w:w="108" w:type="dxa"/>
              <w:bottom w:w="32" w:type="dxa"/>
              <w:right w:w="108" w:type="dxa"/>
            </w:tcMar>
            <w:vAlign w:val="center"/>
          </w:tcPr>
          <w:p w14:paraId="0A115AA3" w14:textId="198EE163" w:rsidR="000001B9" w:rsidRPr="002A18F5" w:rsidRDefault="0002326A" w:rsidP="00B65474">
            <w:pPr>
              <w:keepNext/>
            </w:pPr>
            <w:r w:rsidRPr="002A18F5">
              <w:t xml:space="preserve">Adv </w:t>
            </w:r>
            <w:r w:rsidR="000E090E" w:rsidRPr="002A18F5">
              <w:t>B Marais</w:t>
            </w:r>
          </w:p>
        </w:tc>
      </w:tr>
      <w:tr w:rsidR="000001B9" w:rsidRPr="002A18F5" w14:paraId="55CBFCA7" w14:textId="77777777" w:rsidTr="000001B9">
        <w:tc>
          <w:tcPr>
            <w:tcW w:w="4219" w:type="dxa"/>
            <w:tcMar>
              <w:top w:w="32" w:type="dxa"/>
              <w:left w:w="108" w:type="dxa"/>
              <w:bottom w:w="32" w:type="dxa"/>
              <w:right w:w="108" w:type="dxa"/>
            </w:tcMar>
            <w:vAlign w:val="center"/>
            <w:hideMark/>
          </w:tcPr>
          <w:p w14:paraId="59DFA62B" w14:textId="050D5874" w:rsidR="000001B9" w:rsidRPr="002A18F5" w:rsidRDefault="00B65474" w:rsidP="00B65474">
            <w:pPr>
              <w:keepNext/>
            </w:pPr>
            <w:r w:rsidRPr="002A18F5">
              <w:t>Instructed by: </w:t>
            </w:r>
          </w:p>
        </w:tc>
        <w:tc>
          <w:tcPr>
            <w:tcW w:w="4678" w:type="dxa"/>
            <w:tcMar>
              <w:top w:w="32" w:type="dxa"/>
              <w:left w:w="108" w:type="dxa"/>
              <w:bottom w:w="32" w:type="dxa"/>
              <w:right w:w="108" w:type="dxa"/>
            </w:tcMar>
            <w:vAlign w:val="center"/>
          </w:tcPr>
          <w:p w14:paraId="73F69556" w14:textId="121885D2" w:rsidR="000001B9" w:rsidRPr="002A18F5" w:rsidRDefault="000E090E" w:rsidP="00B65474">
            <w:pPr>
              <w:keepNext/>
            </w:pPr>
            <w:r w:rsidRPr="002A18F5">
              <w:t>De Vries Incorporated Attorneys</w:t>
            </w:r>
          </w:p>
        </w:tc>
      </w:tr>
      <w:tr w:rsidR="000001B9" w:rsidRPr="002A18F5" w14:paraId="7FDE36A0" w14:textId="77777777" w:rsidTr="001B4DF6">
        <w:tc>
          <w:tcPr>
            <w:tcW w:w="4219" w:type="dxa"/>
            <w:tcMar>
              <w:top w:w="32" w:type="dxa"/>
              <w:left w:w="108" w:type="dxa"/>
              <w:bottom w:w="32" w:type="dxa"/>
              <w:right w:w="108" w:type="dxa"/>
            </w:tcMar>
            <w:vAlign w:val="center"/>
          </w:tcPr>
          <w:p w14:paraId="027D4444" w14:textId="77777777" w:rsidR="00B65474" w:rsidRPr="002A18F5" w:rsidRDefault="00B65474" w:rsidP="00B65474">
            <w:pPr>
              <w:keepNext/>
            </w:pPr>
          </w:p>
          <w:p w14:paraId="0DA8689D" w14:textId="1D1324F3" w:rsidR="000001B9" w:rsidRPr="002A18F5" w:rsidRDefault="000001B9" w:rsidP="00B65474">
            <w:pPr>
              <w:keepNext/>
            </w:pPr>
            <w:r w:rsidRPr="002A18F5">
              <w:t>F</w:t>
            </w:r>
            <w:r w:rsidR="00B65474" w:rsidRPr="002A18F5">
              <w:t>or</w:t>
            </w:r>
            <w:r w:rsidRPr="002A18F5">
              <w:t xml:space="preserve"> </w:t>
            </w:r>
            <w:r w:rsidR="000E090E" w:rsidRPr="002A18F5">
              <w:t xml:space="preserve">DNG (affected person) </w:t>
            </w:r>
            <w:r w:rsidRPr="002A18F5">
              <w:t>:</w:t>
            </w:r>
          </w:p>
        </w:tc>
        <w:tc>
          <w:tcPr>
            <w:tcW w:w="4678" w:type="dxa"/>
            <w:tcMar>
              <w:top w:w="32" w:type="dxa"/>
              <w:left w:w="108" w:type="dxa"/>
              <w:bottom w:w="32" w:type="dxa"/>
              <w:right w:w="108" w:type="dxa"/>
            </w:tcMar>
            <w:vAlign w:val="center"/>
          </w:tcPr>
          <w:p w14:paraId="01CB4569" w14:textId="77777777" w:rsidR="00B65474" w:rsidRPr="002A18F5" w:rsidRDefault="00B65474" w:rsidP="00B65474">
            <w:pPr>
              <w:keepNext/>
            </w:pPr>
          </w:p>
          <w:p w14:paraId="10C20FA0" w14:textId="1AB08AD8" w:rsidR="000001B9" w:rsidRPr="002A18F5" w:rsidRDefault="0002326A" w:rsidP="00B65474">
            <w:pPr>
              <w:keepNext/>
            </w:pPr>
            <w:r w:rsidRPr="002A18F5">
              <w:t xml:space="preserve">Adv </w:t>
            </w:r>
            <w:r w:rsidR="000E090E" w:rsidRPr="002A18F5">
              <w:t>S Cohen</w:t>
            </w:r>
          </w:p>
        </w:tc>
      </w:tr>
      <w:tr w:rsidR="000001B9" w:rsidRPr="002A18F5" w14:paraId="3F8E4A39" w14:textId="77777777" w:rsidTr="001B4DF6">
        <w:tc>
          <w:tcPr>
            <w:tcW w:w="4219" w:type="dxa"/>
            <w:tcMar>
              <w:top w:w="32" w:type="dxa"/>
              <w:left w:w="108" w:type="dxa"/>
              <w:bottom w:w="32" w:type="dxa"/>
              <w:right w:w="108" w:type="dxa"/>
            </w:tcMar>
            <w:vAlign w:val="center"/>
          </w:tcPr>
          <w:p w14:paraId="0AE29F99" w14:textId="66CD2A9E" w:rsidR="000001B9" w:rsidRPr="002A18F5" w:rsidRDefault="00B65474" w:rsidP="00B65474">
            <w:pPr>
              <w:keepNext/>
            </w:pPr>
            <w:r w:rsidRPr="002A18F5">
              <w:t>Instructed by:</w:t>
            </w:r>
          </w:p>
        </w:tc>
        <w:tc>
          <w:tcPr>
            <w:tcW w:w="4678" w:type="dxa"/>
            <w:tcMar>
              <w:top w:w="32" w:type="dxa"/>
              <w:left w:w="108" w:type="dxa"/>
              <w:bottom w:w="32" w:type="dxa"/>
              <w:right w:w="108" w:type="dxa"/>
            </w:tcMar>
            <w:vAlign w:val="center"/>
          </w:tcPr>
          <w:p w14:paraId="331173A5" w14:textId="0B58FFDE" w:rsidR="000001B9" w:rsidRPr="002A18F5" w:rsidRDefault="000E090E" w:rsidP="00B65474">
            <w:pPr>
              <w:keepNext/>
            </w:pPr>
            <w:r w:rsidRPr="002A18F5">
              <w:t>Larry Marks Attorneys</w:t>
            </w:r>
          </w:p>
        </w:tc>
      </w:tr>
    </w:tbl>
    <w:p w14:paraId="1076810D" w14:textId="77777777" w:rsidR="000001B9" w:rsidRPr="000001B9" w:rsidRDefault="000001B9" w:rsidP="000001B9"/>
    <w:p w14:paraId="1DE983CF" w14:textId="77777777" w:rsidR="00192328" w:rsidRDefault="00192328" w:rsidP="00040D4E">
      <w:pPr>
        <w:ind w:left="4962"/>
        <w:jc w:val="left"/>
      </w:pPr>
    </w:p>
    <w:bookmarkEnd w:id="0"/>
    <w:p w14:paraId="17AF22C7" w14:textId="77777777" w:rsidR="00192328" w:rsidRDefault="00192328" w:rsidP="00040D4E">
      <w:pPr>
        <w:ind w:left="4962"/>
        <w:jc w:val="left"/>
      </w:pPr>
    </w:p>
    <w:sectPr w:rsidR="00192328" w:rsidSect="00033950">
      <w:head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8379" w14:textId="77777777" w:rsidR="007404B7" w:rsidRDefault="007404B7" w:rsidP="00115245">
      <w:r>
        <w:separator/>
      </w:r>
    </w:p>
  </w:endnote>
  <w:endnote w:type="continuationSeparator" w:id="0">
    <w:p w14:paraId="70728BD7" w14:textId="77777777" w:rsidR="007404B7" w:rsidRDefault="007404B7"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30B9E" w14:textId="77777777" w:rsidR="007404B7" w:rsidRDefault="007404B7" w:rsidP="00115245">
      <w:r>
        <w:separator/>
      </w:r>
    </w:p>
  </w:footnote>
  <w:footnote w:type="continuationSeparator" w:id="0">
    <w:p w14:paraId="784D8AD4" w14:textId="77777777" w:rsidR="007404B7" w:rsidRDefault="007404B7" w:rsidP="00115245">
      <w:r>
        <w:continuationSeparator/>
      </w:r>
    </w:p>
  </w:footnote>
  <w:footnote w:id="1">
    <w:p w14:paraId="3B350578" w14:textId="65AA7C79" w:rsidR="00CD453F" w:rsidRPr="00CD453F" w:rsidRDefault="00CD453F">
      <w:pPr>
        <w:pStyle w:val="FootnoteText"/>
      </w:pPr>
      <w:r>
        <w:rPr>
          <w:rStyle w:val="FootnoteReference"/>
        </w:rPr>
        <w:footnoteRef/>
      </w:r>
      <w:r>
        <w:t xml:space="preserve"> </w:t>
      </w:r>
      <w:r>
        <w:tab/>
      </w:r>
      <w:r>
        <w:rPr>
          <w:i/>
          <w:iCs/>
        </w:rPr>
        <w:t xml:space="preserve">Absa Bank Ltd v New City Group (Pty) Ltd </w:t>
      </w:r>
      <w:r>
        <w:t>(SGHC Case No. 45670/2011), judgment by Sutherland J (as he then was) dated 13 August 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56A5" w14:textId="5F6A6F17" w:rsidR="0011705A" w:rsidRDefault="0011705A">
    <w:pPr>
      <w:pStyle w:val="Header"/>
      <w:jc w:val="right"/>
    </w:pPr>
    <w:r>
      <w:fldChar w:fldCharType="begin"/>
    </w:r>
    <w:r>
      <w:instrText xml:space="preserve"> PAGE   \* MERGEFORMAT </w:instrText>
    </w:r>
    <w:r>
      <w:fldChar w:fldCharType="separate"/>
    </w:r>
    <w:r w:rsidR="00D24D52">
      <w:rPr>
        <w:noProof/>
      </w:rPr>
      <w:t>8</w:t>
    </w:r>
    <w:r>
      <w:rPr>
        <w:noProof/>
      </w:rPr>
      <w:fldChar w:fldCharType="end"/>
    </w:r>
  </w:p>
  <w:p w14:paraId="304E046F" w14:textId="77777777" w:rsidR="0011705A" w:rsidRDefault="001170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lvlText w:val="%1."/>
      <w:lvlJc w:val="left"/>
      <w:pPr>
        <w:ind w:left="360" w:hanging="360"/>
      </w:pPr>
    </w:lvl>
  </w:abstractNum>
  <w:abstractNum w:abstractNumId="1" w15:restartNumberingAfterBreak="0">
    <w:nsid w:val="00000001"/>
    <w:multiLevelType w:val="multilevel"/>
    <w:tmpl w:val="FFFFFFFF"/>
    <w:name w:val="RTF_Num 8"/>
    <w:lvl w:ilvl="0">
      <w:start w:val="1"/>
      <w:numFmt w:val="decimal"/>
      <w:lvlText w:val="%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4"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B627269"/>
    <w:multiLevelType w:val="hybridMultilevel"/>
    <w:tmpl w:val="C6DA192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08090019">
      <w:start w:val="1"/>
      <w:numFmt w:val="lowerLetter"/>
      <w:lvlText w:val="%3."/>
      <w:lvlJc w:val="left"/>
      <w:pPr>
        <w:ind w:left="2547" w:hanging="36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0F8E6381"/>
    <w:multiLevelType w:val="hybridMultilevel"/>
    <w:tmpl w:val="0E4825D4"/>
    <w:lvl w:ilvl="0" w:tplc="9A08B1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A904A42"/>
    <w:multiLevelType w:val="hybridMultilevel"/>
    <w:tmpl w:val="CAC6BDFC"/>
    <w:lvl w:ilvl="0" w:tplc="9086CC2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E3239"/>
    <w:multiLevelType w:val="hybridMultilevel"/>
    <w:tmpl w:val="DE1E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961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C32EAB"/>
    <w:multiLevelType w:val="multilevel"/>
    <w:tmpl w:val="6EC6044A"/>
    <w:lvl w:ilvl="0">
      <w:start w:val="1"/>
      <w:numFmt w:val="decimal"/>
      <w:pStyle w:val="1"/>
      <w:lvlText w:val="[%1]"/>
      <w:lvlJc w:val="left"/>
      <w:pPr>
        <w:tabs>
          <w:tab w:val="num" w:pos="567"/>
        </w:tabs>
        <w:ind w:left="567" w:hanging="567"/>
      </w:pPr>
      <w:rPr>
        <w:rFonts w:hint="default"/>
        <w:b w:val="0"/>
        <w:i w:val="0"/>
      </w:rPr>
    </w:lvl>
    <w:lvl w:ilvl="1">
      <w:start w:val="1"/>
      <w:numFmt w:val="lowerLetter"/>
      <w:pStyle w:val="2"/>
      <w:lvlText w:val="%2."/>
      <w:lvlJc w:val="left"/>
      <w:pPr>
        <w:tabs>
          <w:tab w:val="num" w:pos="1134"/>
        </w:tabs>
        <w:ind w:left="1134" w:hanging="567"/>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2" w15:restartNumberingAfterBreak="0">
    <w:nsid w:val="32B50F1A"/>
    <w:multiLevelType w:val="multilevel"/>
    <w:tmpl w:val="0409001F"/>
    <w:lvl w:ilvl="0">
      <w:start w:val="1"/>
      <w:numFmt w:val="decimal"/>
      <w:lvlText w:val="%1."/>
      <w:lvlJc w:val="left"/>
      <w:pPr>
        <w:ind w:left="26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558E0"/>
    <w:multiLevelType w:val="hybridMultilevel"/>
    <w:tmpl w:val="02C6D90E"/>
    <w:lvl w:ilvl="0" w:tplc="F264854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0780B03"/>
    <w:multiLevelType w:val="hybridMultilevel"/>
    <w:tmpl w:val="26D086F0"/>
    <w:lvl w:ilvl="0" w:tplc="3CDAF982">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2F448B6"/>
    <w:multiLevelType w:val="hybridMultilevel"/>
    <w:tmpl w:val="4F34DD10"/>
    <w:lvl w:ilvl="0" w:tplc="8B8C062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9" w15:restartNumberingAfterBreak="0">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1" w15:restartNumberingAfterBreak="0">
    <w:nsid w:val="49CD079D"/>
    <w:multiLevelType w:val="hybridMultilevel"/>
    <w:tmpl w:val="4330ECE2"/>
    <w:lvl w:ilvl="0" w:tplc="013A456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CE5092"/>
    <w:multiLevelType w:val="hybridMultilevel"/>
    <w:tmpl w:val="928EDFCA"/>
    <w:lvl w:ilvl="0" w:tplc="4804252C">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24"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5"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6" w15:restartNumberingAfterBreak="0">
    <w:nsid w:val="5F4C37D1"/>
    <w:multiLevelType w:val="hybridMultilevel"/>
    <w:tmpl w:val="DE1EE5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A328D4"/>
    <w:multiLevelType w:val="hybridMultilevel"/>
    <w:tmpl w:val="964A4260"/>
    <w:lvl w:ilvl="0" w:tplc="CD16588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D2902B3"/>
    <w:multiLevelType w:val="hybridMultilevel"/>
    <w:tmpl w:val="B184BE5E"/>
    <w:lvl w:ilvl="0" w:tplc="CBAC2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1"/>
  </w:num>
  <w:num w:numId="2">
    <w:abstractNumId w:val="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2"/>
  </w:num>
  <w:num w:numId="7">
    <w:abstractNumId w:val="2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20"/>
  </w:num>
  <w:num w:numId="12">
    <w:abstractNumId w:val="18"/>
  </w:num>
  <w:num w:numId="13">
    <w:abstractNumId w:val="14"/>
  </w:num>
  <w:num w:numId="14">
    <w:abstractNumId w:val="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0"/>
  </w:num>
  <w:num w:numId="19">
    <w:abstractNumId w:val="27"/>
  </w:num>
  <w:num w:numId="20">
    <w:abstractNumId w:val="10"/>
  </w:num>
  <w:num w:numId="21">
    <w:abstractNumId w:val="8"/>
  </w:num>
  <w:num w:numId="22">
    <w:abstractNumId w:val="8"/>
  </w:num>
  <w:num w:numId="23">
    <w:abstractNumId w:val="12"/>
  </w:num>
  <w:num w:numId="24">
    <w:abstractNumId w:val="11"/>
  </w:num>
  <w:num w:numId="25">
    <w:abstractNumId w:val="21"/>
  </w:num>
  <w:num w:numId="26">
    <w:abstractNumId w:val="11"/>
  </w:num>
  <w:num w:numId="27">
    <w:abstractNumId w:val="6"/>
  </w:num>
  <w:num w:numId="28">
    <w:abstractNumId w:val="11"/>
  </w:num>
  <w:num w:numId="29">
    <w:abstractNumId w:val="11"/>
  </w:num>
  <w:num w:numId="30">
    <w:abstractNumId w:val="11"/>
  </w:num>
  <w:num w:numId="31">
    <w:abstractNumId w:val="11"/>
  </w:num>
  <w:num w:numId="32">
    <w:abstractNumId w:val="22"/>
  </w:num>
  <w:num w:numId="33">
    <w:abstractNumId w:val="13"/>
  </w:num>
  <w:num w:numId="34">
    <w:abstractNumId w:val="28"/>
  </w:num>
  <w:num w:numId="35">
    <w:abstractNumId w:val="7"/>
  </w:num>
  <w:num w:numId="36">
    <w:abstractNumId w:val="1"/>
  </w:num>
  <w:num w:numId="37">
    <w:abstractNumId w:val="17"/>
  </w:num>
  <w:num w:numId="38">
    <w:abstractNumId w:val="19"/>
  </w:num>
  <w:num w:numId="39">
    <w:abstractNumId w:val="16"/>
  </w:num>
  <w:num w:numId="40">
    <w:abstractNumId w:val="9"/>
  </w:num>
  <w:num w:numId="4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MDYwMzExNzayMDNR0lEKTi0uzszPAykwrAUA+IgmVywAAAA="/>
  </w:docVars>
  <w:rsids>
    <w:rsidRoot w:val="00B11B4C"/>
    <w:rsid w:val="000001B9"/>
    <w:rsid w:val="00001F2D"/>
    <w:rsid w:val="000025D3"/>
    <w:rsid w:val="000026D9"/>
    <w:rsid w:val="00002E04"/>
    <w:rsid w:val="00003D4F"/>
    <w:rsid w:val="00003E64"/>
    <w:rsid w:val="000043C3"/>
    <w:rsid w:val="00004739"/>
    <w:rsid w:val="0000489E"/>
    <w:rsid w:val="00004C50"/>
    <w:rsid w:val="00004FF5"/>
    <w:rsid w:val="00005393"/>
    <w:rsid w:val="00005635"/>
    <w:rsid w:val="00006D89"/>
    <w:rsid w:val="00006FFA"/>
    <w:rsid w:val="0000721E"/>
    <w:rsid w:val="000075D6"/>
    <w:rsid w:val="00007A1E"/>
    <w:rsid w:val="00007BEB"/>
    <w:rsid w:val="00007D03"/>
    <w:rsid w:val="000104D1"/>
    <w:rsid w:val="0001069D"/>
    <w:rsid w:val="00011D5E"/>
    <w:rsid w:val="00011D7E"/>
    <w:rsid w:val="00011F6D"/>
    <w:rsid w:val="00012BC9"/>
    <w:rsid w:val="00012D0D"/>
    <w:rsid w:val="00013956"/>
    <w:rsid w:val="0001479D"/>
    <w:rsid w:val="00014A75"/>
    <w:rsid w:val="00015055"/>
    <w:rsid w:val="00016B15"/>
    <w:rsid w:val="00016D7D"/>
    <w:rsid w:val="00017140"/>
    <w:rsid w:val="000205BB"/>
    <w:rsid w:val="00020C06"/>
    <w:rsid w:val="00021839"/>
    <w:rsid w:val="000223BA"/>
    <w:rsid w:val="0002326A"/>
    <w:rsid w:val="00024B45"/>
    <w:rsid w:val="0002513B"/>
    <w:rsid w:val="00025AB9"/>
    <w:rsid w:val="00026013"/>
    <w:rsid w:val="000267B0"/>
    <w:rsid w:val="00026EF4"/>
    <w:rsid w:val="00027523"/>
    <w:rsid w:val="000278DA"/>
    <w:rsid w:val="00027E31"/>
    <w:rsid w:val="00027E97"/>
    <w:rsid w:val="00032191"/>
    <w:rsid w:val="000327C4"/>
    <w:rsid w:val="00033914"/>
    <w:rsid w:val="00033950"/>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E5D"/>
    <w:rsid w:val="00043330"/>
    <w:rsid w:val="00043B8D"/>
    <w:rsid w:val="0004454D"/>
    <w:rsid w:val="00044CB9"/>
    <w:rsid w:val="00046726"/>
    <w:rsid w:val="00046840"/>
    <w:rsid w:val="0004700B"/>
    <w:rsid w:val="000471C4"/>
    <w:rsid w:val="00047300"/>
    <w:rsid w:val="00047380"/>
    <w:rsid w:val="00047496"/>
    <w:rsid w:val="00047864"/>
    <w:rsid w:val="00047964"/>
    <w:rsid w:val="00051139"/>
    <w:rsid w:val="00052340"/>
    <w:rsid w:val="000526FC"/>
    <w:rsid w:val="00053DD2"/>
    <w:rsid w:val="000541F4"/>
    <w:rsid w:val="00054540"/>
    <w:rsid w:val="000546E5"/>
    <w:rsid w:val="00054898"/>
    <w:rsid w:val="00054B84"/>
    <w:rsid w:val="00054D7C"/>
    <w:rsid w:val="000552C4"/>
    <w:rsid w:val="000554AC"/>
    <w:rsid w:val="000569B1"/>
    <w:rsid w:val="0005747E"/>
    <w:rsid w:val="00057B14"/>
    <w:rsid w:val="00057FE1"/>
    <w:rsid w:val="00060177"/>
    <w:rsid w:val="000603D2"/>
    <w:rsid w:val="00061062"/>
    <w:rsid w:val="000610D4"/>
    <w:rsid w:val="0006122D"/>
    <w:rsid w:val="000614DC"/>
    <w:rsid w:val="00061632"/>
    <w:rsid w:val="0006281D"/>
    <w:rsid w:val="00062AC4"/>
    <w:rsid w:val="000630C0"/>
    <w:rsid w:val="00063347"/>
    <w:rsid w:val="00063586"/>
    <w:rsid w:val="00064037"/>
    <w:rsid w:val="000643EE"/>
    <w:rsid w:val="00064417"/>
    <w:rsid w:val="000648C6"/>
    <w:rsid w:val="0006505E"/>
    <w:rsid w:val="00065D25"/>
    <w:rsid w:val="00065DBA"/>
    <w:rsid w:val="00066BC7"/>
    <w:rsid w:val="00067403"/>
    <w:rsid w:val="00067C14"/>
    <w:rsid w:val="0007054D"/>
    <w:rsid w:val="00071171"/>
    <w:rsid w:val="000711D9"/>
    <w:rsid w:val="000713C6"/>
    <w:rsid w:val="000715B5"/>
    <w:rsid w:val="00071C04"/>
    <w:rsid w:val="0007238B"/>
    <w:rsid w:val="00073213"/>
    <w:rsid w:val="000743C1"/>
    <w:rsid w:val="00074490"/>
    <w:rsid w:val="00075A7B"/>
    <w:rsid w:val="000768B7"/>
    <w:rsid w:val="00076AEB"/>
    <w:rsid w:val="00076C32"/>
    <w:rsid w:val="000772E3"/>
    <w:rsid w:val="00077A72"/>
    <w:rsid w:val="00077DA0"/>
    <w:rsid w:val="000818DF"/>
    <w:rsid w:val="00081B44"/>
    <w:rsid w:val="000821DD"/>
    <w:rsid w:val="000823B8"/>
    <w:rsid w:val="00082997"/>
    <w:rsid w:val="00082E55"/>
    <w:rsid w:val="00083740"/>
    <w:rsid w:val="00083DA8"/>
    <w:rsid w:val="00084A85"/>
    <w:rsid w:val="00085710"/>
    <w:rsid w:val="0008644F"/>
    <w:rsid w:val="00087F0F"/>
    <w:rsid w:val="00090D1E"/>
    <w:rsid w:val="00090E6B"/>
    <w:rsid w:val="00091148"/>
    <w:rsid w:val="00091EF1"/>
    <w:rsid w:val="00092FE0"/>
    <w:rsid w:val="00093750"/>
    <w:rsid w:val="00094423"/>
    <w:rsid w:val="00094488"/>
    <w:rsid w:val="000949F0"/>
    <w:rsid w:val="00094FC4"/>
    <w:rsid w:val="000952CB"/>
    <w:rsid w:val="00095CA6"/>
    <w:rsid w:val="00095F1C"/>
    <w:rsid w:val="0009617B"/>
    <w:rsid w:val="000968A2"/>
    <w:rsid w:val="00096B19"/>
    <w:rsid w:val="000975B2"/>
    <w:rsid w:val="00097C41"/>
    <w:rsid w:val="000A0398"/>
    <w:rsid w:val="000A0B88"/>
    <w:rsid w:val="000A1A46"/>
    <w:rsid w:val="000A1B6E"/>
    <w:rsid w:val="000A1C84"/>
    <w:rsid w:val="000A1CF7"/>
    <w:rsid w:val="000A2515"/>
    <w:rsid w:val="000A3154"/>
    <w:rsid w:val="000A5992"/>
    <w:rsid w:val="000A602D"/>
    <w:rsid w:val="000A60C8"/>
    <w:rsid w:val="000A616F"/>
    <w:rsid w:val="000A6549"/>
    <w:rsid w:val="000A7F92"/>
    <w:rsid w:val="000B0497"/>
    <w:rsid w:val="000B1B70"/>
    <w:rsid w:val="000B2B54"/>
    <w:rsid w:val="000B2C72"/>
    <w:rsid w:val="000B2E1A"/>
    <w:rsid w:val="000B3A8F"/>
    <w:rsid w:val="000B4A7E"/>
    <w:rsid w:val="000B4BE1"/>
    <w:rsid w:val="000B4E9C"/>
    <w:rsid w:val="000B5890"/>
    <w:rsid w:val="000B5EC5"/>
    <w:rsid w:val="000B66A1"/>
    <w:rsid w:val="000B77A3"/>
    <w:rsid w:val="000B7F3F"/>
    <w:rsid w:val="000C07AB"/>
    <w:rsid w:val="000C0C9A"/>
    <w:rsid w:val="000C0E29"/>
    <w:rsid w:val="000C12AC"/>
    <w:rsid w:val="000C15AC"/>
    <w:rsid w:val="000C2D83"/>
    <w:rsid w:val="000C2E2C"/>
    <w:rsid w:val="000C3186"/>
    <w:rsid w:val="000C4EA2"/>
    <w:rsid w:val="000C5E4D"/>
    <w:rsid w:val="000C62ED"/>
    <w:rsid w:val="000C726A"/>
    <w:rsid w:val="000C7D3C"/>
    <w:rsid w:val="000D0A14"/>
    <w:rsid w:val="000D1047"/>
    <w:rsid w:val="000D1169"/>
    <w:rsid w:val="000D1A9F"/>
    <w:rsid w:val="000D1DE1"/>
    <w:rsid w:val="000D22FD"/>
    <w:rsid w:val="000D26DF"/>
    <w:rsid w:val="000D29C6"/>
    <w:rsid w:val="000D3864"/>
    <w:rsid w:val="000D4335"/>
    <w:rsid w:val="000D4A71"/>
    <w:rsid w:val="000D531E"/>
    <w:rsid w:val="000D5E07"/>
    <w:rsid w:val="000D6F64"/>
    <w:rsid w:val="000D7900"/>
    <w:rsid w:val="000D7CFD"/>
    <w:rsid w:val="000E0006"/>
    <w:rsid w:val="000E090E"/>
    <w:rsid w:val="000E0F39"/>
    <w:rsid w:val="000E14B4"/>
    <w:rsid w:val="000E1C17"/>
    <w:rsid w:val="000E1D43"/>
    <w:rsid w:val="000E3218"/>
    <w:rsid w:val="000E3453"/>
    <w:rsid w:val="000E3A32"/>
    <w:rsid w:val="000E3A64"/>
    <w:rsid w:val="000E3F6A"/>
    <w:rsid w:val="000E43C6"/>
    <w:rsid w:val="000E4996"/>
    <w:rsid w:val="000E4B30"/>
    <w:rsid w:val="000E5A5D"/>
    <w:rsid w:val="000E5D65"/>
    <w:rsid w:val="000E5EE7"/>
    <w:rsid w:val="000E64F1"/>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7A9"/>
    <w:rsid w:val="000F4FE4"/>
    <w:rsid w:val="000F58E7"/>
    <w:rsid w:val="000F6E19"/>
    <w:rsid w:val="000F71BA"/>
    <w:rsid w:val="000F7BBE"/>
    <w:rsid w:val="00100355"/>
    <w:rsid w:val="00101A4E"/>
    <w:rsid w:val="001025A9"/>
    <w:rsid w:val="00103F18"/>
    <w:rsid w:val="00104A24"/>
    <w:rsid w:val="00104DC9"/>
    <w:rsid w:val="001055C2"/>
    <w:rsid w:val="001060C1"/>
    <w:rsid w:val="00106268"/>
    <w:rsid w:val="00107844"/>
    <w:rsid w:val="001078C0"/>
    <w:rsid w:val="00110900"/>
    <w:rsid w:val="001115DE"/>
    <w:rsid w:val="00111AB2"/>
    <w:rsid w:val="00111BE6"/>
    <w:rsid w:val="00112F70"/>
    <w:rsid w:val="00113572"/>
    <w:rsid w:val="001140DA"/>
    <w:rsid w:val="00114D89"/>
    <w:rsid w:val="00115245"/>
    <w:rsid w:val="00116524"/>
    <w:rsid w:val="00116ADA"/>
    <w:rsid w:val="0011705A"/>
    <w:rsid w:val="001173C1"/>
    <w:rsid w:val="0011763B"/>
    <w:rsid w:val="0011783C"/>
    <w:rsid w:val="00117C47"/>
    <w:rsid w:val="001200E6"/>
    <w:rsid w:val="0012061B"/>
    <w:rsid w:val="00120DB7"/>
    <w:rsid w:val="001210C6"/>
    <w:rsid w:val="00121310"/>
    <w:rsid w:val="001214B2"/>
    <w:rsid w:val="00122942"/>
    <w:rsid w:val="00123484"/>
    <w:rsid w:val="0012364D"/>
    <w:rsid w:val="00123DC2"/>
    <w:rsid w:val="0012426D"/>
    <w:rsid w:val="001243FC"/>
    <w:rsid w:val="00124662"/>
    <w:rsid w:val="00125BDA"/>
    <w:rsid w:val="0012605F"/>
    <w:rsid w:val="00126A19"/>
    <w:rsid w:val="00126ABB"/>
    <w:rsid w:val="00127AA4"/>
    <w:rsid w:val="00127ADA"/>
    <w:rsid w:val="00130F92"/>
    <w:rsid w:val="00131007"/>
    <w:rsid w:val="00131CCD"/>
    <w:rsid w:val="00132013"/>
    <w:rsid w:val="00132E57"/>
    <w:rsid w:val="0013314F"/>
    <w:rsid w:val="0013340C"/>
    <w:rsid w:val="00133466"/>
    <w:rsid w:val="00133A23"/>
    <w:rsid w:val="00134036"/>
    <w:rsid w:val="001340EE"/>
    <w:rsid w:val="00134B79"/>
    <w:rsid w:val="00136516"/>
    <w:rsid w:val="00137B70"/>
    <w:rsid w:val="00140B02"/>
    <w:rsid w:val="00141AF1"/>
    <w:rsid w:val="0014208E"/>
    <w:rsid w:val="001420DD"/>
    <w:rsid w:val="00142605"/>
    <w:rsid w:val="001429DD"/>
    <w:rsid w:val="00143E0F"/>
    <w:rsid w:val="00143F69"/>
    <w:rsid w:val="001441DA"/>
    <w:rsid w:val="00144816"/>
    <w:rsid w:val="001453FE"/>
    <w:rsid w:val="00145B6A"/>
    <w:rsid w:val="001468BA"/>
    <w:rsid w:val="00146DDD"/>
    <w:rsid w:val="00147720"/>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405"/>
    <w:rsid w:val="0016348C"/>
    <w:rsid w:val="00164BE7"/>
    <w:rsid w:val="001650A8"/>
    <w:rsid w:val="001652B4"/>
    <w:rsid w:val="0016546B"/>
    <w:rsid w:val="00165F11"/>
    <w:rsid w:val="001674C1"/>
    <w:rsid w:val="00167B5A"/>
    <w:rsid w:val="00167BB4"/>
    <w:rsid w:val="0017016C"/>
    <w:rsid w:val="00170D47"/>
    <w:rsid w:val="00170E84"/>
    <w:rsid w:val="0017129E"/>
    <w:rsid w:val="00171543"/>
    <w:rsid w:val="00171D5E"/>
    <w:rsid w:val="00172322"/>
    <w:rsid w:val="00172E31"/>
    <w:rsid w:val="00172F5D"/>
    <w:rsid w:val="001734A3"/>
    <w:rsid w:val="00173B17"/>
    <w:rsid w:val="00173C62"/>
    <w:rsid w:val="00173DFC"/>
    <w:rsid w:val="0017472F"/>
    <w:rsid w:val="001750DB"/>
    <w:rsid w:val="0017518A"/>
    <w:rsid w:val="00175E7C"/>
    <w:rsid w:val="0017659C"/>
    <w:rsid w:val="001777D0"/>
    <w:rsid w:val="001779BC"/>
    <w:rsid w:val="00180CD7"/>
    <w:rsid w:val="00180F72"/>
    <w:rsid w:val="001812DE"/>
    <w:rsid w:val="00181C69"/>
    <w:rsid w:val="001822E1"/>
    <w:rsid w:val="00183192"/>
    <w:rsid w:val="00183E73"/>
    <w:rsid w:val="00184911"/>
    <w:rsid w:val="001861B5"/>
    <w:rsid w:val="001875BD"/>
    <w:rsid w:val="001879BC"/>
    <w:rsid w:val="001922AF"/>
    <w:rsid w:val="00192328"/>
    <w:rsid w:val="00192693"/>
    <w:rsid w:val="00193169"/>
    <w:rsid w:val="0019325C"/>
    <w:rsid w:val="001935AD"/>
    <w:rsid w:val="00193712"/>
    <w:rsid w:val="00193AF4"/>
    <w:rsid w:val="00193F31"/>
    <w:rsid w:val="00194234"/>
    <w:rsid w:val="0019451B"/>
    <w:rsid w:val="00195605"/>
    <w:rsid w:val="0019568E"/>
    <w:rsid w:val="001969C8"/>
    <w:rsid w:val="00196AFF"/>
    <w:rsid w:val="00197791"/>
    <w:rsid w:val="00197C67"/>
    <w:rsid w:val="001A00B3"/>
    <w:rsid w:val="001A00C1"/>
    <w:rsid w:val="001A0391"/>
    <w:rsid w:val="001A0848"/>
    <w:rsid w:val="001A20AA"/>
    <w:rsid w:val="001A2212"/>
    <w:rsid w:val="001A2541"/>
    <w:rsid w:val="001A2E78"/>
    <w:rsid w:val="001A2FD7"/>
    <w:rsid w:val="001A3CF6"/>
    <w:rsid w:val="001A4F7C"/>
    <w:rsid w:val="001A6457"/>
    <w:rsid w:val="001A7558"/>
    <w:rsid w:val="001A7D24"/>
    <w:rsid w:val="001B053D"/>
    <w:rsid w:val="001B0543"/>
    <w:rsid w:val="001B0765"/>
    <w:rsid w:val="001B091A"/>
    <w:rsid w:val="001B09A6"/>
    <w:rsid w:val="001B09DA"/>
    <w:rsid w:val="001B0E3A"/>
    <w:rsid w:val="001B1309"/>
    <w:rsid w:val="001B1B93"/>
    <w:rsid w:val="001B2D50"/>
    <w:rsid w:val="001B3A29"/>
    <w:rsid w:val="001B576D"/>
    <w:rsid w:val="001B65A6"/>
    <w:rsid w:val="001B70F5"/>
    <w:rsid w:val="001B7493"/>
    <w:rsid w:val="001B7622"/>
    <w:rsid w:val="001B7B60"/>
    <w:rsid w:val="001C0136"/>
    <w:rsid w:val="001C057A"/>
    <w:rsid w:val="001C0BDD"/>
    <w:rsid w:val="001C318A"/>
    <w:rsid w:val="001C3706"/>
    <w:rsid w:val="001C38A1"/>
    <w:rsid w:val="001C3CB3"/>
    <w:rsid w:val="001C4611"/>
    <w:rsid w:val="001C4DE2"/>
    <w:rsid w:val="001C58CC"/>
    <w:rsid w:val="001C5BE4"/>
    <w:rsid w:val="001C5EF4"/>
    <w:rsid w:val="001C5FF8"/>
    <w:rsid w:val="001C61FF"/>
    <w:rsid w:val="001C74EB"/>
    <w:rsid w:val="001C77DD"/>
    <w:rsid w:val="001C7BF6"/>
    <w:rsid w:val="001C7C4D"/>
    <w:rsid w:val="001D0DC4"/>
    <w:rsid w:val="001D204D"/>
    <w:rsid w:val="001D2565"/>
    <w:rsid w:val="001D257B"/>
    <w:rsid w:val="001D25D3"/>
    <w:rsid w:val="001D260C"/>
    <w:rsid w:val="001D397D"/>
    <w:rsid w:val="001D41F1"/>
    <w:rsid w:val="001D55F9"/>
    <w:rsid w:val="001D5949"/>
    <w:rsid w:val="001D5EA6"/>
    <w:rsid w:val="001D636C"/>
    <w:rsid w:val="001D7859"/>
    <w:rsid w:val="001E0460"/>
    <w:rsid w:val="001E060F"/>
    <w:rsid w:val="001E0613"/>
    <w:rsid w:val="001E0775"/>
    <w:rsid w:val="001E0AAF"/>
    <w:rsid w:val="001E1114"/>
    <w:rsid w:val="001E142F"/>
    <w:rsid w:val="001E174B"/>
    <w:rsid w:val="001E1F7D"/>
    <w:rsid w:val="001E23CC"/>
    <w:rsid w:val="001E2974"/>
    <w:rsid w:val="001E2EEC"/>
    <w:rsid w:val="001E3346"/>
    <w:rsid w:val="001E3931"/>
    <w:rsid w:val="001E3CE9"/>
    <w:rsid w:val="001E3E25"/>
    <w:rsid w:val="001E447A"/>
    <w:rsid w:val="001E5131"/>
    <w:rsid w:val="001E6C50"/>
    <w:rsid w:val="001E77C7"/>
    <w:rsid w:val="001E7DA7"/>
    <w:rsid w:val="001F0581"/>
    <w:rsid w:val="001F05C0"/>
    <w:rsid w:val="001F1468"/>
    <w:rsid w:val="001F1531"/>
    <w:rsid w:val="001F1D54"/>
    <w:rsid w:val="001F2977"/>
    <w:rsid w:val="001F2E35"/>
    <w:rsid w:val="001F36A0"/>
    <w:rsid w:val="001F3CAE"/>
    <w:rsid w:val="001F4B09"/>
    <w:rsid w:val="001F5EA0"/>
    <w:rsid w:val="001F7561"/>
    <w:rsid w:val="001F7976"/>
    <w:rsid w:val="001F7AA9"/>
    <w:rsid w:val="001F7FC2"/>
    <w:rsid w:val="002007D3"/>
    <w:rsid w:val="002013F6"/>
    <w:rsid w:val="0020161E"/>
    <w:rsid w:val="00201FE1"/>
    <w:rsid w:val="0020229A"/>
    <w:rsid w:val="00202718"/>
    <w:rsid w:val="00202F97"/>
    <w:rsid w:val="00203048"/>
    <w:rsid w:val="002034A7"/>
    <w:rsid w:val="00203FBE"/>
    <w:rsid w:val="00204B1A"/>
    <w:rsid w:val="002053DD"/>
    <w:rsid w:val="00207AFE"/>
    <w:rsid w:val="00207B06"/>
    <w:rsid w:val="00207F92"/>
    <w:rsid w:val="0021008C"/>
    <w:rsid w:val="002101BB"/>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61F"/>
    <w:rsid w:val="00217A1B"/>
    <w:rsid w:val="002204A3"/>
    <w:rsid w:val="0022143E"/>
    <w:rsid w:val="00221808"/>
    <w:rsid w:val="0022241E"/>
    <w:rsid w:val="002234ED"/>
    <w:rsid w:val="002235CA"/>
    <w:rsid w:val="00223928"/>
    <w:rsid w:val="00223968"/>
    <w:rsid w:val="00223AC3"/>
    <w:rsid w:val="0022426E"/>
    <w:rsid w:val="00226600"/>
    <w:rsid w:val="00227680"/>
    <w:rsid w:val="002308AA"/>
    <w:rsid w:val="00230D61"/>
    <w:rsid w:val="002313C3"/>
    <w:rsid w:val="00231437"/>
    <w:rsid w:val="00232962"/>
    <w:rsid w:val="00232E52"/>
    <w:rsid w:val="00233882"/>
    <w:rsid w:val="00233F36"/>
    <w:rsid w:val="002346DB"/>
    <w:rsid w:val="00234C6F"/>
    <w:rsid w:val="00234E67"/>
    <w:rsid w:val="00234F48"/>
    <w:rsid w:val="00235DC3"/>
    <w:rsid w:val="0023625A"/>
    <w:rsid w:val="00236280"/>
    <w:rsid w:val="00237631"/>
    <w:rsid w:val="0023769E"/>
    <w:rsid w:val="0023795E"/>
    <w:rsid w:val="00237B60"/>
    <w:rsid w:val="002400E6"/>
    <w:rsid w:val="00241917"/>
    <w:rsid w:val="00242380"/>
    <w:rsid w:val="002423C2"/>
    <w:rsid w:val="00242CFB"/>
    <w:rsid w:val="00243294"/>
    <w:rsid w:val="00243730"/>
    <w:rsid w:val="002437F9"/>
    <w:rsid w:val="002439DC"/>
    <w:rsid w:val="0024456B"/>
    <w:rsid w:val="00245436"/>
    <w:rsid w:val="00245933"/>
    <w:rsid w:val="00246473"/>
    <w:rsid w:val="0024690C"/>
    <w:rsid w:val="00246D25"/>
    <w:rsid w:val="00246FA7"/>
    <w:rsid w:val="00247A69"/>
    <w:rsid w:val="00250982"/>
    <w:rsid w:val="002509A5"/>
    <w:rsid w:val="00250BB3"/>
    <w:rsid w:val="00251086"/>
    <w:rsid w:val="00251183"/>
    <w:rsid w:val="00251415"/>
    <w:rsid w:val="002516D7"/>
    <w:rsid w:val="00251711"/>
    <w:rsid w:val="00251D3D"/>
    <w:rsid w:val="002522EF"/>
    <w:rsid w:val="00252BFD"/>
    <w:rsid w:val="00253B4E"/>
    <w:rsid w:val="002543D0"/>
    <w:rsid w:val="00254988"/>
    <w:rsid w:val="00254E57"/>
    <w:rsid w:val="00254EE5"/>
    <w:rsid w:val="00254EFF"/>
    <w:rsid w:val="0025579B"/>
    <w:rsid w:val="00255C06"/>
    <w:rsid w:val="0025707E"/>
    <w:rsid w:val="00257764"/>
    <w:rsid w:val="0026073B"/>
    <w:rsid w:val="00261D7B"/>
    <w:rsid w:val="0026229C"/>
    <w:rsid w:val="00262464"/>
    <w:rsid w:val="0026250F"/>
    <w:rsid w:val="00263E02"/>
    <w:rsid w:val="0026449D"/>
    <w:rsid w:val="00264803"/>
    <w:rsid w:val="00264DCB"/>
    <w:rsid w:val="002665ED"/>
    <w:rsid w:val="00266C60"/>
    <w:rsid w:val="00266D99"/>
    <w:rsid w:val="0026703D"/>
    <w:rsid w:val="00267852"/>
    <w:rsid w:val="00267BC1"/>
    <w:rsid w:val="00270F2A"/>
    <w:rsid w:val="00272701"/>
    <w:rsid w:val="00272F4E"/>
    <w:rsid w:val="00273157"/>
    <w:rsid w:val="002738C6"/>
    <w:rsid w:val="00273E45"/>
    <w:rsid w:val="00273FB9"/>
    <w:rsid w:val="00274568"/>
    <w:rsid w:val="002749DA"/>
    <w:rsid w:val="00275010"/>
    <w:rsid w:val="00275362"/>
    <w:rsid w:val="0027593C"/>
    <w:rsid w:val="00275C46"/>
    <w:rsid w:val="00276729"/>
    <w:rsid w:val="00276A99"/>
    <w:rsid w:val="00276AA7"/>
    <w:rsid w:val="0027751F"/>
    <w:rsid w:val="0027781A"/>
    <w:rsid w:val="0027791B"/>
    <w:rsid w:val="00277E90"/>
    <w:rsid w:val="00282000"/>
    <w:rsid w:val="00282F55"/>
    <w:rsid w:val="00283001"/>
    <w:rsid w:val="0028385F"/>
    <w:rsid w:val="00283DF8"/>
    <w:rsid w:val="0028471A"/>
    <w:rsid w:val="00285E30"/>
    <w:rsid w:val="00286941"/>
    <w:rsid w:val="00286E0F"/>
    <w:rsid w:val="0028704C"/>
    <w:rsid w:val="00287E8B"/>
    <w:rsid w:val="00290D42"/>
    <w:rsid w:val="00290D86"/>
    <w:rsid w:val="002919F1"/>
    <w:rsid w:val="00292736"/>
    <w:rsid w:val="00293B6C"/>
    <w:rsid w:val="00293CC6"/>
    <w:rsid w:val="002941ED"/>
    <w:rsid w:val="002945C4"/>
    <w:rsid w:val="00294C3E"/>
    <w:rsid w:val="002964EC"/>
    <w:rsid w:val="00296715"/>
    <w:rsid w:val="00296FA6"/>
    <w:rsid w:val="00297B28"/>
    <w:rsid w:val="00297CD4"/>
    <w:rsid w:val="00297EF8"/>
    <w:rsid w:val="002A02E1"/>
    <w:rsid w:val="002A033E"/>
    <w:rsid w:val="002A05D9"/>
    <w:rsid w:val="002A0B6B"/>
    <w:rsid w:val="002A155E"/>
    <w:rsid w:val="002A18F5"/>
    <w:rsid w:val="002A20ED"/>
    <w:rsid w:val="002A218B"/>
    <w:rsid w:val="002A27C9"/>
    <w:rsid w:val="002A29CB"/>
    <w:rsid w:val="002A3E4C"/>
    <w:rsid w:val="002A414E"/>
    <w:rsid w:val="002A41E2"/>
    <w:rsid w:val="002A42E3"/>
    <w:rsid w:val="002A4D60"/>
    <w:rsid w:val="002A4D63"/>
    <w:rsid w:val="002A4D66"/>
    <w:rsid w:val="002A53A6"/>
    <w:rsid w:val="002A5F21"/>
    <w:rsid w:val="002A6480"/>
    <w:rsid w:val="002A6FA9"/>
    <w:rsid w:val="002A72E7"/>
    <w:rsid w:val="002B00FA"/>
    <w:rsid w:val="002B04FF"/>
    <w:rsid w:val="002B0760"/>
    <w:rsid w:val="002B1672"/>
    <w:rsid w:val="002B3426"/>
    <w:rsid w:val="002B3D42"/>
    <w:rsid w:val="002B4223"/>
    <w:rsid w:val="002B4B3D"/>
    <w:rsid w:val="002B6034"/>
    <w:rsid w:val="002B6BB1"/>
    <w:rsid w:val="002C0251"/>
    <w:rsid w:val="002C0292"/>
    <w:rsid w:val="002C19DF"/>
    <w:rsid w:val="002C239D"/>
    <w:rsid w:val="002C282F"/>
    <w:rsid w:val="002C2FC7"/>
    <w:rsid w:val="002C3D8A"/>
    <w:rsid w:val="002C3E50"/>
    <w:rsid w:val="002C47ED"/>
    <w:rsid w:val="002C4854"/>
    <w:rsid w:val="002C4AE6"/>
    <w:rsid w:val="002C4E67"/>
    <w:rsid w:val="002C5866"/>
    <w:rsid w:val="002C72C1"/>
    <w:rsid w:val="002C7E8F"/>
    <w:rsid w:val="002D0463"/>
    <w:rsid w:val="002D06B4"/>
    <w:rsid w:val="002D0CA6"/>
    <w:rsid w:val="002D0D85"/>
    <w:rsid w:val="002D0F4F"/>
    <w:rsid w:val="002D1185"/>
    <w:rsid w:val="002D1A05"/>
    <w:rsid w:val="002D1D8D"/>
    <w:rsid w:val="002D1F01"/>
    <w:rsid w:val="002D307B"/>
    <w:rsid w:val="002D34CB"/>
    <w:rsid w:val="002D38DA"/>
    <w:rsid w:val="002D3BDC"/>
    <w:rsid w:val="002D4178"/>
    <w:rsid w:val="002D436D"/>
    <w:rsid w:val="002D494B"/>
    <w:rsid w:val="002D4F6A"/>
    <w:rsid w:val="002D54F2"/>
    <w:rsid w:val="002D5A48"/>
    <w:rsid w:val="002D616A"/>
    <w:rsid w:val="002D6260"/>
    <w:rsid w:val="002D635F"/>
    <w:rsid w:val="002D64B9"/>
    <w:rsid w:val="002D6A5F"/>
    <w:rsid w:val="002D71F1"/>
    <w:rsid w:val="002D7496"/>
    <w:rsid w:val="002D7E33"/>
    <w:rsid w:val="002E08C7"/>
    <w:rsid w:val="002E1E8E"/>
    <w:rsid w:val="002E30D6"/>
    <w:rsid w:val="002E3223"/>
    <w:rsid w:val="002E3B6F"/>
    <w:rsid w:val="002E3F05"/>
    <w:rsid w:val="002E48E8"/>
    <w:rsid w:val="002E4B25"/>
    <w:rsid w:val="002E59C3"/>
    <w:rsid w:val="002E68D9"/>
    <w:rsid w:val="002E6C8A"/>
    <w:rsid w:val="002F03B7"/>
    <w:rsid w:val="002F12CF"/>
    <w:rsid w:val="002F179E"/>
    <w:rsid w:val="002F2271"/>
    <w:rsid w:val="002F23AD"/>
    <w:rsid w:val="002F2584"/>
    <w:rsid w:val="002F269D"/>
    <w:rsid w:val="002F3120"/>
    <w:rsid w:val="002F38B6"/>
    <w:rsid w:val="002F3D9A"/>
    <w:rsid w:val="002F3F6E"/>
    <w:rsid w:val="002F4438"/>
    <w:rsid w:val="002F44A8"/>
    <w:rsid w:val="002F450F"/>
    <w:rsid w:val="002F5701"/>
    <w:rsid w:val="002F5E51"/>
    <w:rsid w:val="002F6166"/>
    <w:rsid w:val="002F62EF"/>
    <w:rsid w:val="002F6A67"/>
    <w:rsid w:val="002F7953"/>
    <w:rsid w:val="002F7E5A"/>
    <w:rsid w:val="003002FF"/>
    <w:rsid w:val="00300D09"/>
    <w:rsid w:val="00301246"/>
    <w:rsid w:val="003015A2"/>
    <w:rsid w:val="003027FB"/>
    <w:rsid w:val="00302F6F"/>
    <w:rsid w:val="0030423E"/>
    <w:rsid w:val="00306A46"/>
    <w:rsid w:val="00306F13"/>
    <w:rsid w:val="0030786B"/>
    <w:rsid w:val="0030786F"/>
    <w:rsid w:val="00307E44"/>
    <w:rsid w:val="0031001C"/>
    <w:rsid w:val="0031072D"/>
    <w:rsid w:val="00310E3A"/>
    <w:rsid w:val="00311540"/>
    <w:rsid w:val="003142CB"/>
    <w:rsid w:val="003144DF"/>
    <w:rsid w:val="00314652"/>
    <w:rsid w:val="00314713"/>
    <w:rsid w:val="00315C08"/>
    <w:rsid w:val="003162A5"/>
    <w:rsid w:val="0031674B"/>
    <w:rsid w:val="00320434"/>
    <w:rsid w:val="0032085D"/>
    <w:rsid w:val="00320976"/>
    <w:rsid w:val="003210CC"/>
    <w:rsid w:val="00321382"/>
    <w:rsid w:val="003215C1"/>
    <w:rsid w:val="00321949"/>
    <w:rsid w:val="00321AF2"/>
    <w:rsid w:val="00322320"/>
    <w:rsid w:val="0032281E"/>
    <w:rsid w:val="003233E5"/>
    <w:rsid w:val="003236C3"/>
    <w:rsid w:val="003237DC"/>
    <w:rsid w:val="00323B14"/>
    <w:rsid w:val="0032428D"/>
    <w:rsid w:val="003243A3"/>
    <w:rsid w:val="00324CE5"/>
    <w:rsid w:val="00324ECD"/>
    <w:rsid w:val="00325DA4"/>
    <w:rsid w:val="00325E61"/>
    <w:rsid w:val="00326267"/>
    <w:rsid w:val="00326F4F"/>
    <w:rsid w:val="00327290"/>
    <w:rsid w:val="003277DB"/>
    <w:rsid w:val="00327CEF"/>
    <w:rsid w:val="00330572"/>
    <w:rsid w:val="00332113"/>
    <w:rsid w:val="0033242B"/>
    <w:rsid w:val="00332969"/>
    <w:rsid w:val="00332E2C"/>
    <w:rsid w:val="0033345D"/>
    <w:rsid w:val="00333727"/>
    <w:rsid w:val="00333BED"/>
    <w:rsid w:val="00333EAB"/>
    <w:rsid w:val="003343F0"/>
    <w:rsid w:val="00334DDA"/>
    <w:rsid w:val="00334E04"/>
    <w:rsid w:val="00334EB6"/>
    <w:rsid w:val="003360B4"/>
    <w:rsid w:val="0033663E"/>
    <w:rsid w:val="00337520"/>
    <w:rsid w:val="003377E4"/>
    <w:rsid w:val="00337843"/>
    <w:rsid w:val="0033792D"/>
    <w:rsid w:val="003379B6"/>
    <w:rsid w:val="00337BFA"/>
    <w:rsid w:val="0034022B"/>
    <w:rsid w:val="003402BE"/>
    <w:rsid w:val="00340833"/>
    <w:rsid w:val="00340835"/>
    <w:rsid w:val="00340D11"/>
    <w:rsid w:val="003411B4"/>
    <w:rsid w:val="0034200E"/>
    <w:rsid w:val="00342371"/>
    <w:rsid w:val="003423FB"/>
    <w:rsid w:val="003426ED"/>
    <w:rsid w:val="00343A55"/>
    <w:rsid w:val="00343D1C"/>
    <w:rsid w:val="00344380"/>
    <w:rsid w:val="00345162"/>
    <w:rsid w:val="0034585F"/>
    <w:rsid w:val="003459CB"/>
    <w:rsid w:val="00345C63"/>
    <w:rsid w:val="00345E57"/>
    <w:rsid w:val="00346597"/>
    <w:rsid w:val="00346FAA"/>
    <w:rsid w:val="00347016"/>
    <w:rsid w:val="00347188"/>
    <w:rsid w:val="0034732B"/>
    <w:rsid w:val="00347644"/>
    <w:rsid w:val="00347A57"/>
    <w:rsid w:val="00347D12"/>
    <w:rsid w:val="00347D50"/>
    <w:rsid w:val="00350E9F"/>
    <w:rsid w:val="00351867"/>
    <w:rsid w:val="00351EB9"/>
    <w:rsid w:val="0035298A"/>
    <w:rsid w:val="00353582"/>
    <w:rsid w:val="00354F4D"/>
    <w:rsid w:val="00355250"/>
    <w:rsid w:val="0035551B"/>
    <w:rsid w:val="00355B81"/>
    <w:rsid w:val="0035666A"/>
    <w:rsid w:val="003574FA"/>
    <w:rsid w:val="00357ABC"/>
    <w:rsid w:val="00361B40"/>
    <w:rsid w:val="0036200C"/>
    <w:rsid w:val="00362780"/>
    <w:rsid w:val="00362E58"/>
    <w:rsid w:val="003631D1"/>
    <w:rsid w:val="00363775"/>
    <w:rsid w:val="00364101"/>
    <w:rsid w:val="003655C8"/>
    <w:rsid w:val="00365830"/>
    <w:rsid w:val="00365917"/>
    <w:rsid w:val="00365A12"/>
    <w:rsid w:val="00365BE3"/>
    <w:rsid w:val="003663D8"/>
    <w:rsid w:val="00366B8C"/>
    <w:rsid w:val="003675A8"/>
    <w:rsid w:val="00367714"/>
    <w:rsid w:val="0037030F"/>
    <w:rsid w:val="00370D8B"/>
    <w:rsid w:val="00371807"/>
    <w:rsid w:val="003718A7"/>
    <w:rsid w:val="00372281"/>
    <w:rsid w:val="00372C54"/>
    <w:rsid w:val="00372CBD"/>
    <w:rsid w:val="00373547"/>
    <w:rsid w:val="003739AA"/>
    <w:rsid w:val="00373C3F"/>
    <w:rsid w:val="00373C7E"/>
    <w:rsid w:val="00373F9A"/>
    <w:rsid w:val="003742FA"/>
    <w:rsid w:val="00375BE7"/>
    <w:rsid w:val="00375D42"/>
    <w:rsid w:val="003769B3"/>
    <w:rsid w:val="00376B0F"/>
    <w:rsid w:val="00377B92"/>
    <w:rsid w:val="00377B94"/>
    <w:rsid w:val="003804B1"/>
    <w:rsid w:val="00381242"/>
    <w:rsid w:val="0038157E"/>
    <w:rsid w:val="00381DE5"/>
    <w:rsid w:val="00381F9F"/>
    <w:rsid w:val="00382395"/>
    <w:rsid w:val="00382655"/>
    <w:rsid w:val="00383360"/>
    <w:rsid w:val="0038393B"/>
    <w:rsid w:val="003848B1"/>
    <w:rsid w:val="00384ED6"/>
    <w:rsid w:val="00385255"/>
    <w:rsid w:val="00385ED1"/>
    <w:rsid w:val="00386437"/>
    <w:rsid w:val="00386589"/>
    <w:rsid w:val="00386BC7"/>
    <w:rsid w:val="0038773B"/>
    <w:rsid w:val="00387DE2"/>
    <w:rsid w:val="0039031B"/>
    <w:rsid w:val="00390627"/>
    <w:rsid w:val="00390810"/>
    <w:rsid w:val="00390B8B"/>
    <w:rsid w:val="00390CD4"/>
    <w:rsid w:val="00391307"/>
    <w:rsid w:val="00392844"/>
    <w:rsid w:val="003932B2"/>
    <w:rsid w:val="00393479"/>
    <w:rsid w:val="0039441B"/>
    <w:rsid w:val="00394779"/>
    <w:rsid w:val="003947BF"/>
    <w:rsid w:val="00395B49"/>
    <w:rsid w:val="00395DFD"/>
    <w:rsid w:val="0039615F"/>
    <w:rsid w:val="00396313"/>
    <w:rsid w:val="00396697"/>
    <w:rsid w:val="0039673B"/>
    <w:rsid w:val="00396FE4"/>
    <w:rsid w:val="003970AE"/>
    <w:rsid w:val="00397D1B"/>
    <w:rsid w:val="003A0084"/>
    <w:rsid w:val="003A0085"/>
    <w:rsid w:val="003A01AE"/>
    <w:rsid w:val="003A0313"/>
    <w:rsid w:val="003A04A9"/>
    <w:rsid w:val="003A0790"/>
    <w:rsid w:val="003A0E19"/>
    <w:rsid w:val="003A0F42"/>
    <w:rsid w:val="003A1665"/>
    <w:rsid w:val="003A2561"/>
    <w:rsid w:val="003A269B"/>
    <w:rsid w:val="003A367D"/>
    <w:rsid w:val="003A3A10"/>
    <w:rsid w:val="003A463D"/>
    <w:rsid w:val="003A4B0D"/>
    <w:rsid w:val="003A5026"/>
    <w:rsid w:val="003A516F"/>
    <w:rsid w:val="003A54CA"/>
    <w:rsid w:val="003A54EC"/>
    <w:rsid w:val="003A56C5"/>
    <w:rsid w:val="003A5E0A"/>
    <w:rsid w:val="003A60E8"/>
    <w:rsid w:val="003A64C9"/>
    <w:rsid w:val="003B0110"/>
    <w:rsid w:val="003B0573"/>
    <w:rsid w:val="003B1034"/>
    <w:rsid w:val="003B12ED"/>
    <w:rsid w:val="003B1641"/>
    <w:rsid w:val="003B1DD8"/>
    <w:rsid w:val="003B1EFC"/>
    <w:rsid w:val="003B1FCA"/>
    <w:rsid w:val="003B23F7"/>
    <w:rsid w:val="003B2C36"/>
    <w:rsid w:val="003B2D29"/>
    <w:rsid w:val="003B2DE0"/>
    <w:rsid w:val="003B3ACE"/>
    <w:rsid w:val="003B3B38"/>
    <w:rsid w:val="003B428A"/>
    <w:rsid w:val="003B49E4"/>
    <w:rsid w:val="003B4F6D"/>
    <w:rsid w:val="003B528B"/>
    <w:rsid w:val="003B54C7"/>
    <w:rsid w:val="003B5608"/>
    <w:rsid w:val="003B6F56"/>
    <w:rsid w:val="003B6F8B"/>
    <w:rsid w:val="003B7156"/>
    <w:rsid w:val="003B7524"/>
    <w:rsid w:val="003B76CB"/>
    <w:rsid w:val="003C060F"/>
    <w:rsid w:val="003C075C"/>
    <w:rsid w:val="003C0D92"/>
    <w:rsid w:val="003C0DF1"/>
    <w:rsid w:val="003C0F44"/>
    <w:rsid w:val="003C20C9"/>
    <w:rsid w:val="003C40D7"/>
    <w:rsid w:val="003C42BE"/>
    <w:rsid w:val="003C46C0"/>
    <w:rsid w:val="003C4E9C"/>
    <w:rsid w:val="003C52EE"/>
    <w:rsid w:val="003C6443"/>
    <w:rsid w:val="003C6F44"/>
    <w:rsid w:val="003C7290"/>
    <w:rsid w:val="003C74B4"/>
    <w:rsid w:val="003C76B2"/>
    <w:rsid w:val="003C785A"/>
    <w:rsid w:val="003C78B6"/>
    <w:rsid w:val="003C7EF1"/>
    <w:rsid w:val="003D130B"/>
    <w:rsid w:val="003D139F"/>
    <w:rsid w:val="003D2341"/>
    <w:rsid w:val="003D24B8"/>
    <w:rsid w:val="003D3622"/>
    <w:rsid w:val="003D3D85"/>
    <w:rsid w:val="003D4381"/>
    <w:rsid w:val="003D4D27"/>
    <w:rsid w:val="003D4EFC"/>
    <w:rsid w:val="003D5332"/>
    <w:rsid w:val="003D6733"/>
    <w:rsid w:val="003D6C2F"/>
    <w:rsid w:val="003D6D58"/>
    <w:rsid w:val="003D6F8F"/>
    <w:rsid w:val="003D766C"/>
    <w:rsid w:val="003D7FD0"/>
    <w:rsid w:val="003E0545"/>
    <w:rsid w:val="003E0F70"/>
    <w:rsid w:val="003E226B"/>
    <w:rsid w:val="003E24EA"/>
    <w:rsid w:val="003E2957"/>
    <w:rsid w:val="003E36B6"/>
    <w:rsid w:val="003E3ADD"/>
    <w:rsid w:val="003E4764"/>
    <w:rsid w:val="003E4A0B"/>
    <w:rsid w:val="003E5A55"/>
    <w:rsid w:val="003E5F73"/>
    <w:rsid w:val="003E63AC"/>
    <w:rsid w:val="003E63C2"/>
    <w:rsid w:val="003E64CD"/>
    <w:rsid w:val="003E6788"/>
    <w:rsid w:val="003E754A"/>
    <w:rsid w:val="003E7624"/>
    <w:rsid w:val="003E7D3C"/>
    <w:rsid w:val="003F09BA"/>
    <w:rsid w:val="003F0E59"/>
    <w:rsid w:val="003F0F91"/>
    <w:rsid w:val="003F122C"/>
    <w:rsid w:val="003F2E19"/>
    <w:rsid w:val="003F462F"/>
    <w:rsid w:val="003F50E3"/>
    <w:rsid w:val="003F5B4E"/>
    <w:rsid w:val="003F5C22"/>
    <w:rsid w:val="003F6BE7"/>
    <w:rsid w:val="003F72D5"/>
    <w:rsid w:val="003F7FBE"/>
    <w:rsid w:val="004008D2"/>
    <w:rsid w:val="00400A31"/>
    <w:rsid w:val="004010B5"/>
    <w:rsid w:val="0040174A"/>
    <w:rsid w:val="0040188D"/>
    <w:rsid w:val="00401EED"/>
    <w:rsid w:val="00402DEF"/>
    <w:rsid w:val="004030F5"/>
    <w:rsid w:val="00403234"/>
    <w:rsid w:val="0040355E"/>
    <w:rsid w:val="00404CAF"/>
    <w:rsid w:val="00404F05"/>
    <w:rsid w:val="00404F42"/>
    <w:rsid w:val="004058ED"/>
    <w:rsid w:val="00405E30"/>
    <w:rsid w:val="0040616D"/>
    <w:rsid w:val="0040676E"/>
    <w:rsid w:val="00406923"/>
    <w:rsid w:val="00407776"/>
    <w:rsid w:val="0041008C"/>
    <w:rsid w:val="004102F8"/>
    <w:rsid w:val="0041032D"/>
    <w:rsid w:val="00410DB1"/>
    <w:rsid w:val="004110AB"/>
    <w:rsid w:val="00411184"/>
    <w:rsid w:val="004112E3"/>
    <w:rsid w:val="00411ECB"/>
    <w:rsid w:val="00412714"/>
    <w:rsid w:val="00412D3E"/>
    <w:rsid w:val="004138A7"/>
    <w:rsid w:val="00413A73"/>
    <w:rsid w:val="00414491"/>
    <w:rsid w:val="00414F15"/>
    <w:rsid w:val="004158AA"/>
    <w:rsid w:val="004159A7"/>
    <w:rsid w:val="004200C4"/>
    <w:rsid w:val="004203D2"/>
    <w:rsid w:val="00420462"/>
    <w:rsid w:val="0042067C"/>
    <w:rsid w:val="004225C0"/>
    <w:rsid w:val="00422FEE"/>
    <w:rsid w:val="0042348C"/>
    <w:rsid w:val="004236B7"/>
    <w:rsid w:val="0042399B"/>
    <w:rsid w:val="00423AA2"/>
    <w:rsid w:val="0042517A"/>
    <w:rsid w:val="004263DD"/>
    <w:rsid w:val="00426ED4"/>
    <w:rsid w:val="00427140"/>
    <w:rsid w:val="00427427"/>
    <w:rsid w:val="00427A9D"/>
    <w:rsid w:val="00430E10"/>
    <w:rsid w:val="00431021"/>
    <w:rsid w:val="0043126A"/>
    <w:rsid w:val="004315A6"/>
    <w:rsid w:val="00431935"/>
    <w:rsid w:val="00431B84"/>
    <w:rsid w:val="00431BBB"/>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58D"/>
    <w:rsid w:val="00442709"/>
    <w:rsid w:val="00442C23"/>
    <w:rsid w:val="004431E9"/>
    <w:rsid w:val="004444FE"/>
    <w:rsid w:val="00444757"/>
    <w:rsid w:val="004462A3"/>
    <w:rsid w:val="00446417"/>
    <w:rsid w:val="004469AE"/>
    <w:rsid w:val="00446DAF"/>
    <w:rsid w:val="004472C4"/>
    <w:rsid w:val="004475C5"/>
    <w:rsid w:val="0044775E"/>
    <w:rsid w:val="00450715"/>
    <w:rsid w:val="0045091A"/>
    <w:rsid w:val="00450988"/>
    <w:rsid w:val="00450A43"/>
    <w:rsid w:val="004513B9"/>
    <w:rsid w:val="00451B01"/>
    <w:rsid w:val="00452C5E"/>
    <w:rsid w:val="00452EDC"/>
    <w:rsid w:val="00452F24"/>
    <w:rsid w:val="00454018"/>
    <w:rsid w:val="004544EC"/>
    <w:rsid w:val="0045457A"/>
    <w:rsid w:val="004548FA"/>
    <w:rsid w:val="00455CF9"/>
    <w:rsid w:val="00456FFD"/>
    <w:rsid w:val="004571E7"/>
    <w:rsid w:val="00457466"/>
    <w:rsid w:val="004574B7"/>
    <w:rsid w:val="00457637"/>
    <w:rsid w:val="00457DD8"/>
    <w:rsid w:val="004609DA"/>
    <w:rsid w:val="0046101D"/>
    <w:rsid w:val="00461405"/>
    <w:rsid w:val="00461699"/>
    <w:rsid w:val="00461849"/>
    <w:rsid w:val="00461854"/>
    <w:rsid w:val="00461C68"/>
    <w:rsid w:val="00462590"/>
    <w:rsid w:val="00462E67"/>
    <w:rsid w:val="004643C0"/>
    <w:rsid w:val="00464948"/>
    <w:rsid w:val="004651B8"/>
    <w:rsid w:val="00465206"/>
    <w:rsid w:val="004661F8"/>
    <w:rsid w:val="00466E63"/>
    <w:rsid w:val="00466EED"/>
    <w:rsid w:val="00467E72"/>
    <w:rsid w:val="0047035C"/>
    <w:rsid w:val="00470636"/>
    <w:rsid w:val="00470CE1"/>
    <w:rsid w:val="004711BE"/>
    <w:rsid w:val="004712CC"/>
    <w:rsid w:val="00471CD6"/>
    <w:rsid w:val="00471DAE"/>
    <w:rsid w:val="004724C4"/>
    <w:rsid w:val="00472D3B"/>
    <w:rsid w:val="004730CF"/>
    <w:rsid w:val="004736EA"/>
    <w:rsid w:val="00473818"/>
    <w:rsid w:val="00474025"/>
    <w:rsid w:val="004742B6"/>
    <w:rsid w:val="0047447E"/>
    <w:rsid w:val="004744FB"/>
    <w:rsid w:val="004749F6"/>
    <w:rsid w:val="00475159"/>
    <w:rsid w:val="004751E6"/>
    <w:rsid w:val="0047570E"/>
    <w:rsid w:val="0047571E"/>
    <w:rsid w:val="00475B92"/>
    <w:rsid w:val="00475BDA"/>
    <w:rsid w:val="004763AB"/>
    <w:rsid w:val="00476EC1"/>
    <w:rsid w:val="004776BE"/>
    <w:rsid w:val="00480AAB"/>
    <w:rsid w:val="004811CC"/>
    <w:rsid w:val="00481555"/>
    <w:rsid w:val="004818C0"/>
    <w:rsid w:val="00481CBE"/>
    <w:rsid w:val="00481D0D"/>
    <w:rsid w:val="0048276D"/>
    <w:rsid w:val="00482EB0"/>
    <w:rsid w:val="00484575"/>
    <w:rsid w:val="0048472E"/>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6AD"/>
    <w:rsid w:val="004961EF"/>
    <w:rsid w:val="004962E9"/>
    <w:rsid w:val="00496EDE"/>
    <w:rsid w:val="00496F59"/>
    <w:rsid w:val="004A02B0"/>
    <w:rsid w:val="004A1968"/>
    <w:rsid w:val="004A1EA1"/>
    <w:rsid w:val="004A383D"/>
    <w:rsid w:val="004A44C9"/>
    <w:rsid w:val="004A468E"/>
    <w:rsid w:val="004A5A06"/>
    <w:rsid w:val="004A63CC"/>
    <w:rsid w:val="004A6508"/>
    <w:rsid w:val="004A7652"/>
    <w:rsid w:val="004A7A8C"/>
    <w:rsid w:val="004B08C4"/>
    <w:rsid w:val="004B0E80"/>
    <w:rsid w:val="004B1421"/>
    <w:rsid w:val="004B2BDB"/>
    <w:rsid w:val="004B3290"/>
    <w:rsid w:val="004B4530"/>
    <w:rsid w:val="004B45BF"/>
    <w:rsid w:val="004B57C6"/>
    <w:rsid w:val="004B5C5F"/>
    <w:rsid w:val="004B5EE2"/>
    <w:rsid w:val="004B63D3"/>
    <w:rsid w:val="004B6E2D"/>
    <w:rsid w:val="004B6E44"/>
    <w:rsid w:val="004B74B9"/>
    <w:rsid w:val="004C0BEF"/>
    <w:rsid w:val="004C1759"/>
    <w:rsid w:val="004C1E40"/>
    <w:rsid w:val="004C24F9"/>
    <w:rsid w:val="004C39F9"/>
    <w:rsid w:val="004C3C29"/>
    <w:rsid w:val="004C3C81"/>
    <w:rsid w:val="004C3EAD"/>
    <w:rsid w:val="004C3F04"/>
    <w:rsid w:val="004C45CA"/>
    <w:rsid w:val="004C4AC2"/>
    <w:rsid w:val="004C5160"/>
    <w:rsid w:val="004C5CD9"/>
    <w:rsid w:val="004C6950"/>
    <w:rsid w:val="004C69D8"/>
    <w:rsid w:val="004C75A4"/>
    <w:rsid w:val="004C79F3"/>
    <w:rsid w:val="004D0AF6"/>
    <w:rsid w:val="004D10BA"/>
    <w:rsid w:val="004D1892"/>
    <w:rsid w:val="004D1AB4"/>
    <w:rsid w:val="004D1B97"/>
    <w:rsid w:val="004D1C16"/>
    <w:rsid w:val="004D27EB"/>
    <w:rsid w:val="004D2A60"/>
    <w:rsid w:val="004D37A4"/>
    <w:rsid w:val="004D3988"/>
    <w:rsid w:val="004D3B5E"/>
    <w:rsid w:val="004D4143"/>
    <w:rsid w:val="004D452A"/>
    <w:rsid w:val="004D457C"/>
    <w:rsid w:val="004D4C5F"/>
    <w:rsid w:val="004D4DBF"/>
    <w:rsid w:val="004D551D"/>
    <w:rsid w:val="004D575D"/>
    <w:rsid w:val="004D6199"/>
    <w:rsid w:val="004D6BF9"/>
    <w:rsid w:val="004D70F5"/>
    <w:rsid w:val="004D7410"/>
    <w:rsid w:val="004D757C"/>
    <w:rsid w:val="004D7A0D"/>
    <w:rsid w:val="004D7A4A"/>
    <w:rsid w:val="004D7BD2"/>
    <w:rsid w:val="004E0260"/>
    <w:rsid w:val="004E0498"/>
    <w:rsid w:val="004E06EC"/>
    <w:rsid w:val="004E06FF"/>
    <w:rsid w:val="004E17AF"/>
    <w:rsid w:val="004E1D23"/>
    <w:rsid w:val="004E2560"/>
    <w:rsid w:val="004E269A"/>
    <w:rsid w:val="004E2A07"/>
    <w:rsid w:val="004E4B03"/>
    <w:rsid w:val="004E4FE3"/>
    <w:rsid w:val="004E596A"/>
    <w:rsid w:val="004E5C2E"/>
    <w:rsid w:val="004E5EEE"/>
    <w:rsid w:val="004E7445"/>
    <w:rsid w:val="004E7CA6"/>
    <w:rsid w:val="004F0181"/>
    <w:rsid w:val="004F054E"/>
    <w:rsid w:val="004F1B26"/>
    <w:rsid w:val="004F1EAF"/>
    <w:rsid w:val="004F2583"/>
    <w:rsid w:val="004F2CEC"/>
    <w:rsid w:val="004F31FC"/>
    <w:rsid w:val="004F337E"/>
    <w:rsid w:val="004F42BF"/>
    <w:rsid w:val="004F4393"/>
    <w:rsid w:val="004F4A02"/>
    <w:rsid w:val="004F4F72"/>
    <w:rsid w:val="004F530C"/>
    <w:rsid w:val="004F5490"/>
    <w:rsid w:val="004F6227"/>
    <w:rsid w:val="004F68B9"/>
    <w:rsid w:val="004F6A3A"/>
    <w:rsid w:val="004F6C08"/>
    <w:rsid w:val="004F731B"/>
    <w:rsid w:val="004F7339"/>
    <w:rsid w:val="004F773C"/>
    <w:rsid w:val="00500193"/>
    <w:rsid w:val="005017C8"/>
    <w:rsid w:val="00502C53"/>
    <w:rsid w:val="0050338C"/>
    <w:rsid w:val="00503410"/>
    <w:rsid w:val="005035D5"/>
    <w:rsid w:val="00503CDE"/>
    <w:rsid w:val="005044F3"/>
    <w:rsid w:val="00504CC9"/>
    <w:rsid w:val="005052C4"/>
    <w:rsid w:val="00505D97"/>
    <w:rsid w:val="00506094"/>
    <w:rsid w:val="00507D25"/>
    <w:rsid w:val="0051020B"/>
    <w:rsid w:val="00510489"/>
    <w:rsid w:val="0051064B"/>
    <w:rsid w:val="0051066F"/>
    <w:rsid w:val="005109B3"/>
    <w:rsid w:val="005114A5"/>
    <w:rsid w:val="00511B85"/>
    <w:rsid w:val="00512087"/>
    <w:rsid w:val="00513291"/>
    <w:rsid w:val="0051369A"/>
    <w:rsid w:val="005136CD"/>
    <w:rsid w:val="00513836"/>
    <w:rsid w:val="00513EF8"/>
    <w:rsid w:val="0051406F"/>
    <w:rsid w:val="00514229"/>
    <w:rsid w:val="00514CC8"/>
    <w:rsid w:val="0051516F"/>
    <w:rsid w:val="0051544D"/>
    <w:rsid w:val="005154BB"/>
    <w:rsid w:val="005154C3"/>
    <w:rsid w:val="005156AA"/>
    <w:rsid w:val="00515EAB"/>
    <w:rsid w:val="005179FC"/>
    <w:rsid w:val="00517ABC"/>
    <w:rsid w:val="00517D0D"/>
    <w:rsid w:val="005203C2"/>
    <w:rsid w:val="00520868"/>
    <w:rsid w:val="005209FD"/>
    <w:rsid w:val="00520E50"/>
    <w:rsid w:val="0052121A"/>
    <w:rsid w:val="005214F1"/>
    <w:rsid w:val="00522162"/>
    <w:rsid w:val="005222C1"/>
    <w:rsid w:val="005223A3"/>
    <w:rsid w:val="005230DF"/>
    <w:rsid w:val="00523494"/>
    <w:rsid w:val="005252B6"/>
    <w:rsid w:val="00525D24"/>
    <w:rsid w:val="00530D60"/>
    <w:rsid w:val="00530E68"/>
    <w:rsid w:val="0053146C"/>
    <w:rsid w:val="005314DD"/>
    <w:rsid w:val="00531925"/>
    <w:rsid w:val="0053282F"/>
    <w:rsid w:val="005328FB"/>
    <w:rsid w:val="00532D77"/>
    <w:rsid w:val="005332D4"/>
    <w:rsid w:val="005344E4"/>
    <w:rsid w:val="00534716"/>
    <w:rsid w:val="00535879"/>
    <w:rsid w:val="00536368"/>
    <w:rsid w:val="005373A1"/>
    <w:rsid w:val="00537C86"/>
    <w:rsid w:val="00537E0E"/>
    <w:rsid w:val="005400FB"/>
    <w:rsid w:val="00540749"/>
    <w:rsid w:val="00541EE1"/>
    <w:rsid w:val="0054290D"/>
    <w:rsid w:val="00543D3A"/>
    <w:rsid w:val="00544141"/>
    <w:rsid w:val="00544BE3"/>
    <w:rsid w:val="005457F7"/>
    <w:rsid w:val="00545B27"/>
    <w:rsid w:val="00546262"/>
    <w:rsid w:val="00546717"/>
    <w:rsid w:val="00546ADC"/>
    <w:rsid w:val="00546BB2"/>
    <w:rsid w:val="0054707B"/>
    <w:rsid w:val="0054767E"/>
    <w:rsid w:val="00547FD4"/>
    <w:rsid w:val="005507D0"/>
    <w:rsid w:val="00550EAC"/>
    <w:rsid w:val="00551A73"/>
    <w:rsid w:val="00551F43"/>
    <w:rsid w:val="00552147"/>
    <w:rsid w:val="00552737"/>
    <w:rsid w:val="00552CEA"/>
    <w:rsid w:val="00553E08"/>
    <w:rsid w:val="00554224"/>
    <w:rsid w:val="00554CD7"/>
    <w:rsid w:val="00554EF8"/>
    <w:rsid w:val="00555F21"/>
    <w:rsid w:val="00557B67"/>
    <w:rsid w:val="00560DD0"/>
    <w:rsid w:val="00560FB0"/>
    <w:rsid w:val="00561227"/>
    <w:rsid w:val="00561C6F"/>
    <w:rsid w:val="00561E33"/>
    <w:rsid w:val="005637A2"/>
    <w:rsid w:val="00563822"/>
    <w:rsid w:val="00563923"/>
    <w:rsid w:val="00563D90"/>
    <w:rsid w:val="00564495"/>
    <w:rsid w:val="00564559"/>
    <w:rsid w:val="0056552B"/>
    <w:rsid w:val="00565C07"/>
    <w:rsid w:val="00565D72"/>
    <w:rsid w:val="005666C9"/>
    <w:rsid w:val="00567620"/>
    <w:rsid w:val="00567967"/>
    <w:rsid w:val="00567C31"/>
    <w:rsid w:val="00570225"/>
    <w:rsid w:val="00570362"/>
    <w:rsid w:val="00570F1E"/>
    <w:rsid w:val="005716B7"/>
    <w:rsid w:val="005718E1"/>
    <w:rsid w:val="00571C4F"/>
    <w:rsid w:val="00571F22"/>
    <w:rsid w:val="00571F3E"/>
    <w:rsid w:val="0057274A"/>
    <w:rsid w:val="00573270"/>
    <w:rsid w:val="00573692"/>
    <w:rsid w:val="005741C7"/>
    <w:rsid w:val="0057450D"/>
    <w:rsid w:val="00574DBE"/>
    <w:rsid w:val="00575DC7"/>
    <w:rsid w:val="00575F5B"/>
    <w:rsid w:val="00576BEF"/>
    <w:rsid w:val="00577105"/>
    <w:rsid w:val="0057755A"/>
    <w:rsid w:val="00577A0F"/>
    <w:rsid w:val="00581027"/>
    <w:rsid w:val="005812AB"/>
    <w:rsid w:val="00581451"/>
    <w:rsid w:val="0058281E"/>
    <w:rsid w:val="0058288F"/>
    <w:rsid w:val="00582F7F"/>
    <w:rsid w:val="00582FFF"/>
    <w:rsid w:val="00584275"/>
    <w:rsid w:val="005843B7"/>
    <w:rsid w:val="00585497"/>
    <w:rsid w:val="005854CE"/>
    <w:rsid w:val="00585F96"/>
    <w:rsid w:val="00586A1F"/>
    <w:rsid w:val="00586B39"/>
    <w:rsid w:val="00587F7A"/>
    <w:rsid w:val="0059016E"/>
    <w:rsid w:val="0059041D"/>
    <w:rsid w:val="00590CCF"/>
    <w:rsid w:val="00590D69"/>
    <w:rsid w:val="0059103F"/>
    <w:rsid w:val="00591472"/>
    <w:rsid w:val="00591A7E"/>
    <w:rsid w:val="00594751"/>
    <w:rsid w:val="00594EB5"/>
    <w:rsid w:val="00595194"/>
    <w:rsid w:val="00595AAE"/>
    <w:rsid w:val="005960BA"/>
    <w:rsid w:val="005960DB"/>
    <w:rsid w:val="005A147A"/>
    <w:rsid w:val="005A17B9"/>
    <w:rsid w:val="005A3258"/>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209"/>
    <w:rsid w:val="005B57B7"/>
    <w:rsid w:val="005B5912"/>
    <w:rsid w:val="005B6A29"/>
    <w:rsid w:val="005B78AA"/>
    <w:rsid w:val="005B7B61"/>
    <w:rsid w:val="005C006B"/>
    <w:rsid w:val="005C0A86"/>
    <w:rsid w:val="005C131F"/>
    <w:rsid w:val="005C16CD"/>
    <w:rsid w:val="005C2240"/>
    <w:rsid w:val="005C2295"/>
    <w:rsid w:val="005C29A7"/>
    <w:rsid w:val="005C2D99"/>
    <w:rsid w:val="005C3F98"/>
    <w:rsid w:val="005C5D23"/>
    <w:rsid w:val="005C6D9F"/>
    <w:rsid w:val="005C77C6"/>
    <w:rsid w:val="005C7C32"/>
    <w:rsid w:val="005C7DAA"/>
    <w:rsid w:val="005D0375"/>
    <w:rsid w:val="005D108D"/>
    <w:rsid w:val="005D1230"/>
    <w:rsid w:val="005D1ECB"/>
    <w:rsid w:val="005D3D10"/>
    <w:rsid w:val="005D4B40"/>
    <w:rsid w:val="005D5B7A"/>
    <w:rsid w:val="005D6D37"/>
    <w:rsid w:val="005D74EA"/>
    <w:rsid w:val="005E02A8"/>
    <w:rsid w:val="005E0460"/>
    <w:rsid w:val="005E04CB"/>
    <w:rsid w:val="005E07B1"/>
    <w:rsid w:val="005E2689"/>
    <w:rsid w:val="005E26D9"/>
    <w:rsid w:val="005E2D0C"/>
    <w:rsid w:val="005E2D68"/>
    <w:rsid w:val="005E349B"/>
    <w:rsid w:val="005E352B"/>
    <w:rsid w:val="005E380E"/>
    <w:rsid w:val="005E4870"/>
    <w:rsid w:val="005E490F"/>
    <w:rsid w:val="005E4ACF"/>
    <w:rsid w:val="005E5C08"/>
    <w:rsid w:val="005E65FB"/>
    <w:rsid w:val="005E6E48"/>
    <w:rsid w:val="005E6F74"/>
    <w:rsid w:val="005E7E2F"/>
    <w:rsid w:val="005E7F90"/>
    <w:rsid w:val="005F0345"/>
    <w:rsid w:val="005F0A5B"/>
    <w:rsid w:val="005F0C97"/>
    <w:rsid w:val="005F0D5D"/>
    <w:rsid w:val="005F10E0"/>
    <w:rsid w:val="005F11AB"/>
    <w:rsid w:val="005F137A"/>
    <w:rsid w:val="005F15F6"/>
    <w:rsid w:val="005F2F18"/>
    <w:rsid w:val="005F3F0C"/>
    <w:rsid w:val="005F435E"/>
    <w:rsid w:val="005F445F"/>
    <w:rsid w:val="005F44AE"/>
    <w:rsid w:val="005F4AA8"/>
    <w:rsid w:val="005F530F"/>
    <w:rsid w:val="005F53A4"/>
    <w:rsid w:val="005F56D9"/>
    <w:rsid w:val="005F61A0"/>
    <w:rsid w:val="005F691A"/>
    <w:rsid w:val="005F6F81"/>
    <w:rsid w:val="005F6FC0"/>
    <w:rsid w:val="005F75A5"/>
    <w:rsid w:val="005F778B"/>
    <w:rsid w:val="0060017D"/>
    <w:rsid w:val="00600B0A"/>
    <w:rsid w:val="006011F7"/>
    <w:rsid w:val="00601661"/>
    <w:rsid w:val="00602A19"/>
    <w:rsid w:val="00603007"/>
    <w:rsid w:val="00603A0A"/>
    <w:rsid w:val="00603B35"/>
    <w:rsid w:val="00604B1D"/>
    <w:rsid w:val="006056DC"/>
    <w:rsid w:val="00605908"/>
    <w:rsid w:val="00605A86"/>
    <w:rsid w:val="00606C62"/>
    <w:rsid w:val="00606DD4"/>
    <w:rsid w:val="00610BF7"/>
    <w:rsid w:val="006110BF"/>
    <w:rsid w:val="00611FA8"/>
    <w:rsid w:val="0061204F"/>
    <w:rsid w:val="00613376"/>
    <w:rsid w:val="006134D3"/>
    <w:rsid w:val="006134FA"/>
    <w:rsid w:val="00614313"/>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2E7A"/>
    <w:rsid w:val="006231E7"/>
    <w:rsid w:val="00623739"/>
    <w:rsid w:val="00623974"/>
    <w:rsid w:val="006239D3"/>
    <w:rsid w:val="006240A5"/>
    <w:rsid w:val="006243CA"/>
    <w:rsid w:val="00624549"/>
    <w:rsid w:val="00624BBE"/>
    <w:rsid w:val="00625859"/>
    <w:rsid w:val="00626111"/>
    <w:rsid w:val="00626420"/>
    <w:rsid w:val="006272A6"/>
    <w:rsid w:val="006278F6"/>
    <w:rsid w:val="006302C0"/>
    <w:rsid w:val="00630E40"/>
    <w:rsid w:val="006314E0"/>
    <w:rsid w:val="00632503"/>
    <w:rsid w:val="00632AC5"/>
    <w:rsid w:val="00633445"/>
    <w:rsid w:val="006340A2"/>
    <w:rsid w:val="0063411F"/>
    <w:rsid w:val="00634B78"/>
    <w:rsid w:val="006350B9"/>
    <w:rsid w:val="00635408"/>
    <w:rsid w:val="00635B97"/>
    <w:rsid w:val="00635CB9"/>
    <w:rsid w:val="00636258"/>
    <w:rsid w:val="0063684F"/>
    <w:rsid w:val="00636BB7"/>
    <w:rsid w:val="00636F6B"/>
    <w:rsid w:val="0063748C"/>
    <w:rsid w:val="006379C7"/>
    <w:rsid w:val="0064062A"/>
    <w:rsid w:val="00640825"/>
    <w:rsid w:val="0064115D"/>
    <w:rsid w:val="00641993"/>
    <w:rsid w:val="006425B9"/>
    <w:rsid w:val="00643734"/>
    <w:rsid w:val="006437E7"/>
    <w:rsid w:val="006437EC"/>
    <w:rsid w:val="00643CC5"/>
    <w:rsid w:val="00644E64"/>
    <w:rsid w:val="0064511D"/>
    <w:rsid w:val="00645CAF"/>
    <w:rsid w:val="00646B84"/>
    <w:rsid w:val="00647518"/>
    <w:rsid w:val="006476E3"/>
    <w:rsid w:val="00647762"/>
    <w:rsid w:val="00647802"/>
    <w:rsid w:val="00647F50"/>
    <w:rsid w:val="00650080"/>
    <w:rsid w:val="00650B41"/>
    <w:rsid w:val="00652AC7"/>
    <w:rsid w:val="00652D48"/>
    <w:rsid w:val="0065319A"/>
    <w:rsid w:val="00653292"/>
    <w:rsid w:val="0065480C"/>
    <w:rsid w:val="00654C02"/>
    <w:rsid w:val="00654E38"/>
    <w:rsid w:val="00655A7B"/>
    <w:rsid w:val="0065617A"/>
    <w:rsid w:val="0065693F"/>
    <w:rsid w:val="00656D84"/>
    <w:rsid w:val="00656E37"/>
    <w:rsid w:val="00657E4C"/>
    <w:rsid w:val="00660331"/>
    <w:rsid w:val="00660BBF"/>
    <w:rsid w:val="00660DF9"/>
    <w:rsid w:val="0066240C"/>
    <w:rsid w:val="00662495"/>
    <w:rsid w:val="0066294A"/>
    <w:rsid w:val="00662B17"/>
    <w:rsid w:val="00663523"/>
    <w:rsid w:val="006635B3"/>
    <w:rsid w:val="0066468B"/>
    <w:rsid w:val="00664C6F"/>
    <w:rsid w:val="00664D3A"/>
    <w:rsid w:val="00664E18"/>
    <w:rsid w:val="00665CAD"/>
    <w:rsid w:val="00666A0C"/>
    <w:rsid w:val="00666AD3"/>
    <w:rsid w:val="00670873"/>
    <w:rsid w:val="00670B36"/>
    <w:rsid w:val="00670E31"/>
    <w:rsid w:val="006716BA"/>
    <w:rsid w:val="00671882"/>
    <w:rsid w:val="00671AFD"/>
    <w:rsid w:val="00673703"/>
    <w:rsid w:val="00673D00"/>
    <w:rsid w:val="0067481E"/>
    <w:rsid w:val="00675363"/>
    <w:rsid w:val="00676B91"/>
    <w:rsid w:val="00677A92"/>
    <w:rsid w:val="00677B1F"/>
    <w:rsid w:val="00677D95"/>
    <w:rsid w:val="00680F4C"/>
    <w:rsid w:val="00681080"/>
    <w:rsid w:val="0068236E"/>
    <w:rsid w:val="0068254C"/>
    <w:rsid w:val="006825DC"/>
    <w:rsid w:val="006829E9"/>
    <w:rsid w:val="00682D2A"/>
    <w:rsid w:val="006831D1"/>
    <w:rsid w:val="00683827"/>
    <w:rsid w:val="00683D4E"/>
    <w:rsid w:val="006841A4"/>
    <w:rsid w:val="006848ED"/>
    <w:rsid w:val="006856E3"/>
    <w:rsid w:val="00686774"/>
    <w:rsid w:val="00686F5D"/>
    <w:rsid w:val="006907E9"/>
    <w:rsid w:val="00690E83"/>
    <w:rsid w:val="00690E99"/>
    <w:rsid w:val="00691BC2"/>
    <w:rsid w:val="00692E50"/>
    <w:rsid w:val="00693232"/>
    <w:rsid w:val="00694A20"/>
    <w:rsid w:val="00694BF1"/>
    <w:rsid w:val="00694E99"/>
    <w:rsid w:val="00694F2E"/>
    <w:rsid w:val="006953C9"/>
    <w:rsid w:val="006958D4"/>
    <w:rsid w:val="006959C1"/>
    <w:rsid w:val="0069614B"/>
    <w:rsid w:val="00696913"/>
    <w:rsid w:val="00696963"/>
    <w:rsid w:val="006975D3"/>
    <w:rsid w:val="0069796C"/>
    <w:rsid w:val="00697DB8"/>
    <w:rsid w:val="006A0705"/>
    <w:rsid w:val="006A07EA"/>
    <w:rsid w:val="006A1EC8"/>
    <w:rsid w:val="006A2951"/>
    <w:rsid w:val="006A2C42"/>
    <w:rsid w:val="006A3476"/>
    <w:rsid w:val="006A51B7"/>
    <w:rsid w:val="006A5ADF"/>
    <w:rsid w:val="006A5B0B"/>
    <w:rsid w:val="006A62CC"/>
    <w:rsid w:val="006A661B"/>
    <w:rsid w:val="006A6C14"/>
    <w:rsid w:val="006A70D2"/>
    <w:rsid w:val="006A79E4"/>
    <w:rsid w:val="006B02AE"/>
    <w:rsid w:val="006B05C9"/>
    <w:rsid w:val="006B11CF"/>
    <w:rsid w:val="006B14A8"/>
    <w:rsid w:val="006B3381"/>
    <w:rsid w:val="006B361C"/>
    <w:rsid w:val="006B371E"/>
    <w:rsid w:val="006B3CD6"/>
    <w:rsid w:val="006B3DCE"/>
    <w:rsid w:val="006B3E27"/>
    <w:rsid w:val="006B3E48"/>
    <w:rsid w:val="006B448A"/>
    <w:rsid w:val="006B4C51"/>
    <w:rsid w:val="006B54B3"/>
    <w:rsid w:val="006B5603"/>
    <w:rsid w:val="006B633B"/>
    <w:rsid w:val="006B7635"/>
    <w:rsid w:val="006B7A6F"/>
    <w:rsid w:val="006B7FF0"/>
    <w:rsid w:val="006C0608"/>
    <w:rsid w:val="006C0C3F"/>
    <w:rsid w:val="006C1344"/>
    <w:rsid w:val="006C1D50"/>
    <w:rsid w:val="006C1E95"/>
    <w:rsid w:val="006C32E4"/>
    <w:rsid w:val="006C400A"/>
    <w:rsid w:val="006C476B"/>
    <w:rsid w:val="006C4B20"/>
    <w:rsid w:val="006C4C0A"/>
    <w:rsid w:val="006C54B0"/>
    <w:rsid w:val="006C581A"/>
    <w:rsid w:val="006C5B02"/>
    <w:rsid w:val="006C5E5F"/>
    <w:rsid w:val="006C6176"/>
    <w:rsid w:val="006C67B4"/>
    <w:rsid w:val="006C74DC"/>
    <w:rsid w:val="006C7B21"/>
    <w:rsid w:val="006C7E80"/>
    <w:rsid w:val="006D06C8"/>
    <w:rsid w:val="006D0932"/>
    <w:rsid w:val="006D0AC4"/>
    <w:rsid w:val="006D2119"/>
    <w:rsid w:val="006D2ABA"/>
    <w:rsid w:val="006D3273"/>
    <w:rsid w:val="006D37D9"/>
    <w:rsid w:val="006D3DBA"/>
    <w:rsid w:val="006D3E4B"/>
    <w:rsid w:val="006D4089"/>
    <w:rsid w:val="006D420D"/>
    <w:rsid w:val="006D4568"/>
    <w:rsid w:val="006D5CA8"/>
    <w:rsid w:val="006D5F06"/>
    <w:rsid w:val="006D66EA"/>
    <w:rsid w:val="006D6C0F"/>
    <w:rsid w:val="006D7476"/>
    <w:rsid w:val="006D7623"/>
    <w:rsid w:val="006D7F36"/>
    <w:rsid w:val="006E041D"/>
    <w:rsid w:val="006E0D36"/>
    <w:rsid w:val="006E0D59"/>
    <w:rsid w:val="006E1413"/>
    <w:rsid w:val="006E1923"/>
    <w:rsid w:val="006E1BAC"/>
    <w:rsid w:val="006E2DEB"/>
    <w:rsid w:val="006E2EE5"/>
    <w:rsid w:val="006E3599"/>
    <w:rsid w:val="006E3828"/>
    <w:rsid w:val="006E45F7"/>
    <w:rsid w:val="006E46A0"/>
    <w:rsid w:val="006E4822"/>
    <w:rsid w:val="006E4C8F"/>
    <w:rsid w:val="006E510B"/>
    <w:rsid w:val="006E5254"/>
    <w:rsid w:val="006E66C6"/>
    <w:rsid w:val="006E67BF"/>
    <w:rsid w:val="006E69D3"/>
    <w:rsid w:val="006E6DBD"/>
    <w:rsid w:val="006F06A4"/>
    <w:rsid w:val="006F19D7"/>
    <w:rsid w:val="006F1AC6"/>
    <w:rsid w:val="006F2C86"/>
    <w:rsid w:val="006F346C"/>
    <w:rsid w:val="006F3718"/>
    <w:rsid w:val="006F46F6"/>
    <w:rsid w:val="006F5732"/>
    <w:rsid w:val="006F58A2"/>
    <w:rsid w:val="006F60E8"/>
    <w:rsid w:val="006F718B"/>
    <w:rsid w:val="006F7949"/>
    <w:rsid w:val="006F7B56"/>
    <w:rsid w:val="00700A55"/>
    <w:rsid w:val="00701423"/>
    <w:rsid w:val="007014D6"/>
    <w:rsid w:val="00701632"/>
    <w:rsid w:val="00701889"/>
    <w:rsid w:val="00701E1F"/>
    <w:rsid w:val="00702242"/>
    <w:rsid w:val="007037FE"/>
    <w:rsid w:val="00703883"/>
    <w:rsid w:val="00703D7C"/>
    <w:rsid w:val="00704000"/>
    <w:rsid w:val="007040AC"/>
    <w:rsid w:val="0070488C"/>
    <w:rsid w:val="00704D22"/>
    <w:rsid w:val="00705C94"/>
    <w:rsid w:val="00706140"/>
    <w:rsid w:val="0070635A"/>
    <w:rsid w:val="00707995"/>
    <w:rsid w:val="00707DB5"/>
    <w:rsid w:val="007105AB"/>
    <w:rsid w:val="00710D98"/>
    <w:rsid w:val="0071125E"/>
    <w:rsid w:val="00712135"/>
    <w:rsid w:val="00712567"/>
    <w:rsid w:val="00713272"/>
    <w:rsid w:val="00713BD4"/>
    <w:rsid w:val="00714501"/>
    <w:rsid w:val="007156CE"/>
    <w:rsid w:val="00715E70"/>
    <w:rsid w:val="00716002"/>
    <w:rsid w:val="00717D57"/>
    <w:rsid w:val="007202B6"/>
    <w:rsid w:val="00721116"/>
    <w:rsid w:val="0072136B"/>
    <w:rsid w:val="007220C0"/>
    <w:rsid w:val="0072374D"/>
    <w:rsid w:val="0072431A"/>
    <w:rsid w:val="00725D3D"/>
    <w:rsid w:val="007262BD"/>
    <w:rsid w:val="00726980"/>
    <w:rsid w:val="0072758D"/>
    <w:rsid w:val="007277E3"/>
    <w:rsid w:val="00727D45"/>
    <w:rsid w:val="00730D43"/>
    <w:rsid w:val="007319C3"/>
    <w:rsid w:val="007319FC"/>
    <w:rsid w:val="00731C73"/>
    <w:rsid w:val="00732DA4"/>
    <w:rsid w:val="00733185"/>
    <w:rsid w:val="00734401"/>
    <w:rsid w:val="00734865"/>
    <w:rsid w:val="00735525"/>
    <w:rsid w:val="007358AF"/>
    <w:rsid w:val="00735B8F"/>
    <w:rsid w:val="00735C5A"/>
    <w:rsid w:val="00735D78"/>
    <w:rsid w:val="007363CD"/>
    <w:rsid w:val="0073666E"/>
    <w:rsid w:val="007370DF"/>
    <w:rsid w:val="00737D83"/>
    <w:rsid w:val="00740030"/>
    <w:rsid w:val="0074035A"/>
    <w:rsid w:val="007404B7"/>
    <w:rsid w:val="007406EC"/>
    <w:rsid w:val="00742FA2"/>
    <w:rsid w:val="007433CC"/>
    <w:rsid w:val="00744098"/>
    <w:rsid w:val="007443F6"/>
    <w:rsid w:val="00744F0D"/>
    <w:rsid w:val="00745768"/>
    <w:rsid w:val="00745EA8"/>
    <w:rsid w:val="0074679E"/>
    <w:rsid w:val="00750099"/>
    <w:rsid w:val="007503A3"/>
    <w:rsid w:val="00750B5E"/>
    <w:rsid w:val="00751C88"/>
    <w:rsid w:val="007520B7"/>
    <w:rsid w:val="007522A3"/>
    <w:rsid w:val="00752481"/>
    <w:rsid w:val="0075271B"/>
    <w:rsid w:val="00752873"/>
    <w:rsid w:val="00752A47"/>
    <w:rsid w:val="00752FE8"/>
    <w:rsid w:val="0075329F"/>
    <w:rsid w:val="00753438"/>
    <w:rsid w:val="00753865"/>
    <w:rsid w:val="0075399E"/>
    <w:rsid w:val="007543BD"/>
    <w:rsid w:val="007545DE"/>
    <w:rsid w:val="007565AC"/>
    <w:rsid w:val="00756F9A"/>
    <w:rsid w:val="00757FCD"/>
    <w:rsid w:val="0076049F"/>
    <w:rsid w:val="00760A17"/>
    <w:rsid w:val="00761BD8"/>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67B0A"/>
    <w:rsid w:val="00770D88"/>
    <w:rsid w:val="00770ED5"/>
    <w:rsid w:val="00771857"/>
    <w:rsid w:val="00771DED"/>
    <w:rsid w:val="00772095"/>
    <w:rsid w:val="00772615"/>
    <w:rsid w:val="00772ABA"/>
    <w:rsid w:val="00772C04"/>
    <w:rsid w:val="00773303"/>
    <w:rsid w:val="00773941"/>
    <w:rsid w:val="00773F00"/>
    <w:rsid w:val="00774613"/>
    <w:rsid w:val="00774C6C"/>
    <w:rsid w:val="00774F4F"/>
    <w:rsid w:val="007754AE"/>
    <w:rsid w:val="00775E63"/>
    <w:rsid w:val="00776160"/>
    <w:rsid w:val="00776193"/>
    <w:rsid w:val="00776C39"/>
    <w:rsid w:val="00776F85"/>
    <w:rsid w:val="007771D1"/>
    <w:rsid w:val="00777B30"/>
    <w:rsid w:val="0078013D"/>
    <w:rsid w:val="0078019A"/>
    <w:rsid w:val="00780F93"/>
    <w:rsid w:val="00781041"/>
    <w:rsid w:val="00781091"/>
    <w:rsid w:val="0078122A"/>
    <w:rsid w:val="0078225A"/>
    <w:rsid w:val="00782543"/>
    <w:rsid w:val="007830C2"/>
    <w:rsid w:val="00785920"/>
    <w:rsid w:val="00785A50"/>
    <w:rsid w:val="00786F58"/>
    <w:rsid w:val="0079015D"/>
    <w:rsid w:val="007906AA"/>
    <w:rsid w:val="0079072C"/>
    <w:rsid w:val="00790FC5"/>
    <w:rsid w:val="007911A4"/>
    <w:rsid w:val="00791F72"/>
    <w:rsid w:val="007920D3"/>
    <w:rsid w:val="007928E6"/>
    <w:rsid w:val="007929DC"/>
    <w:rsid w:val="00792CC9"/>
    <w:rsid w:val="0079309E"/>
    <w:rsid w:val="00793C30"/>
    <w:rsid w:val="00793EFA"/>
    <w:rsid w:val="00794BBA"/>
    <w:rsid w:val="00794CC2"/>
    <w:rsid w:val="00794D66"/>
    <w:rsid w:val="00794D8D"/>
    <w:rsid w:val="00795488"/>
    <w:rsid w:val="00795C4E"/>
    <w:rsid w:val="0079646F"/>
    <w:rsid w:val="007965AD"/>
    <w:rsid w:val="007969C8"/>
    <w:rsid w:val="007977DE"/>
    <w:rsid w:val="007A014D"/>
    <w:rsid w:val="007A02EA"/>
    <w:rsid w:val="007A0F8B"/>
    <w:rsid w:val="007A1ECE"/>
    <w:rsid w:val="007A2891"/>
    <w:rsid w:val="007A2DEB"/>
    <w:rsid w:val="007A55A8"/>
    <w:rsid w:val="007A568E"/>
    <w:rsid w:val="007A6675"/>
    <w:rsid w:val="007A689E"/>
    <w:rsid w:val="007A6B41"/>
    <w:rsid w:val="007A7B28"/>
    <w:rsid w:val="007B0DE6"/>
    <w:rsid w:val="007B16D9"/>
    <w:rsid w:val="007B1706"/>
    <w:rsid w:val="007B1DB0"/>
    <w:rsid w:val="007B2965"/>
    <w:rsid w:val="007B2D43"/>
    <w:rsid w:val="007B3AE5"/>
    <w:rsid w:val="007B450F"/>
    <w:rsid w:val="007B4C2D"/>
    <w:rsid w:val="007B4E80"/>
    <w:rsid w:val="007B50BF"/>
    <w:rsid w:val="007B59ED"/>
    <w:rsid w:val="007B5BB2"/>
    <w:rsid w:val="007B6C1D"/>
    <w:rsid w:val="007B7355"/>
    <w:rsid w:val="007B75B7"/>
    <w:rsid w:val="007B7606"/>
    <w:rsid w:val="007B7F2D"/>
    <w:rsid w:val="007C02D9"/>
    <w:rsid w:val="007C0C1D"/>
    <w:rsid w:val="007C196E"/>
    <w:rsid w:val="007C21A0"/>
    <w:rsid w:val="007C2CE8"/>
    <w:rsid w:val="007C3A70"/>
    <w:rsid w:val="007C4370"/>
    <w:rsid w:val="007C56D1"/>
    <w:rsid w:val="007C5B4E"/>
    <w:rsid w:val="007C5CE6"/>
    <w:rsid w:val="007C5DC8"/>
    <w:rsid w:val="007C5E58"/>
    <w:rsid w:val="007C6854"/>
    <w:rsid w:val="007C68E4"/>
    <w:rsid w:val="007D1519"/>
    <w:rsid w:val="007D1F48"/>
    <w:rsid w:val="007D243A"/>
    <w:rsid w:val="007D32D0"/>
    <w:rsid w:val="007D349F"/>
    <w:rsid w:val="007D3E38"/>
    <w:rsid w:val="007D5C1B"/>
    <w:rsid w:val="007D5FE2"/>
    <w:rsid w:val="007D653E"/>
    <w:rsid w:val="007D66A8"/>
    <w:rsid w:val="007D67F3"/>
    <w:rsid w:val="007D6E06"/>
    <w:rsid w:val="007D79CB"/>
    <w:rsid w:val="007E01AE"/>
    <w:rsid w:val="007E0FA8"/>
    <w:rsid w:val="007E2713"/>
    <w:rsid w:val="007E2BFF"/>
    <w:rsid w:val="007E3A9B"/>
    <w:rsid w:val="007E3B9D"/>
    <w:rsid w:val="007E48FF"/>
    <w:rsid w:val="007E5101"/>
    <w:rsid w:val="007E5898"/>
    <w:rsid w:val="007E5C89"/>
    <w:rsid w:val="007E6080"/>
    <w:rsid w:val="007E6C31"/>
    <w:rsid w:val="007E6C5F"/>
    <w:rsid w:val="007E71AC"/>
    <w:rsid w:val="007F00FA"/>
    <w:rsid w:val="007F1245"/>
    <w:rsid w:val="007F1A45"/>
    <w:rsid w:val="007F1CA7"/>
    <w:rsid w:val="007F2A01"/>
    <w:rsid w:val="007F37D9"/>
    <w:rsid w:val="007F4619"/>
    <w:rsid w:val="007F499D"/>
    <w:rsid w:val="007F4EF0"/>
    <w:rsid w:val="007F5315"/>
    <w:rsid w:val="007F5AE5"/>
    <w:rsid w:val="007F5CCA"/>
    <w:rsid w:val="007F5F88"/>
    <w:rsid w:val="007F60B8"/>
    <w:rsid w:val="007F7DA2"/>
    <w:rsid w:val="007F7E8B"/>
    <w:rsid w:val="00800525"/>
    <w:rsid w:val="00800C33"/>
    <w:rsid w:val="00800F34"/>
    <w:rsid w:val="0080214C"/>
    <w:rsid w:val="008027CE"/>
    <w:rsid w:val="00803A24"/>
    <w:rsid w:val="00803C5E"/>
    <w:rsid w:val="00804017"/>
    <w:rsid w:val="008045FB"/>
    <w:rsid w:val="00804E77"/>
    <w:rsid w:val="008061A4"/>
    <w:rsid w:val="008064BE"/>
    <w:rsid w:val="00806A94"/>
    <w:rsid w:val="00810E43"/>
    <w:rsid w:val="00810EA8"/>
    <w:rsid w:val="00811713"/>
    <w:rsid w:val="008119F1"/>
    <w:rsid w:val="00812C54"/>
    <w:rsid w:val="00812ED0"/>
    <w:rsid w:val="00812FB2"/>
    <w:rsid w:val="008144E7"/>
    <w:rsid w:val="00814625"/>
    <w:rsid w:val="0081504C"/>
    <w:rsid w:val="00815488"/>
    <w:rsid w:val="008159FC"/>
    <w:rsid w:val="00815FE2"/>
    <w:rsid w:val="008162F6"/>
    <w:rsid w:val="00816560"/>
    <w:rsid w:val="0081678C"/>
    <w:rsid w:val="00817040"/>
    <w:rsid w:val="0081753E"/>
    <w:rsid w:val="00820579"/>
    <w:rsid w:val="008209B0"/>
    <w:rsid w:val="00821003"/>
    <w:rsid w:val="008210C1"/>
    <w:rsid w:val="00821B93"/>
    <w:rsid w:val="00822054"/>
    <w:rsid w:val="00822349"/>
    <w:rsid w:val="00822BBA"/>
    <w:rsid w:val="00823C53"/>
    <w:rsid w:val="0082410F"/>
    <w:rsid w:val="008243B5"/>
    <w:rsid w:val="008253AC"/>
    <w:rsid w:val="00825566"/>
    <w:rsid w:val="00825AC0"/>
    <w:rsid w:val="00825FE0"/>
    <w:rsid w:val="0082718E"/>
    <w:rsid w:val="00827368"/>
    <w:rsid w:val="00827999"/>
    <w:rsid w:val="00830912"/>
    <w:rsid w:val="00830B4C"/>
    <w:rsid w:val="008338AF"/>
    <w:rsid w:val="00833A89"/>
    <w:rsid w:val="00833C0B"/>
    <w:rsid w:val="00833D39"/>
    <w:rsid w:val="008348BE"/>
    <w:rsid w:val="008352E6"/>
    <w:rsid w:val="008357F0"/>
    <w:rsid w:val="00835B80"/>
    <w:rsid w:val="008362A6"/>
    <w:rsid w:val="00836327"/>
    <w:rsid w:val="008363C8"/>
    <w:rsid w:val="00836F39"/>
    <w:rsid w:val="00840BE7"/>
    <w:rsid w:val="00841D7D"/>
    <w:rsid w:val="008424C5"/>
    <w:rsid w:val="00842AAE"/>
    <w:rsid w:val="00843037"/>
    <w:rsid w:val="00843A42"/>
    <w:rsid w:val="00844108"/>
    <w:rsid w:val="008445F5"/>
    <w:rsid w:val="00844F2D"/>
    <w:rsid w:val="008463C0"/>
    <w:rsid w:val="008468AE"/>
    <w:rsid w:val="0084742B"/>
    <w:rsid w:val="00847780"/>
    <w:rsid w:val="00847BD5"/>
    <w:rsid w:val="00847C74"/>
    <w:rsid w:val="00850236"/>
    <w:rsid w:val="00850767"/>
    <w:rsid w:val="008513BC"/>
    <w:rsid w:val="00851D1F"/>
    <w:rsid w:val="00852054"/>
    <w:rsid w:val="0085383A"/>
    <w:rsid w:val="0085423D"/>
    <w:rsid w:val="00854C49"/>
    <w:rsid w:val="00855B54"/>
    <w:rsid w:val="00855E69"/>
    <w:rsid w:val="00856A9E"/>
    <w:rsid w:val="00856D5E"/>
    <w:rsid w:val="00856DAB"/>
    <w:rsid w:val="00857A49"/>
    <w:rsid w:val="0086099D"/>
    <w:rsid w:val="00861F11"/>
    <w:rsid w:val="00862109"/>
    <w:rsid w:val="00862519"/>
    <w:rsid w:val="008625AA"/>
    <w:rsid w:val="00862F60"/>
    <w:rsid w:val="008638BB"/>
    <w:rsid w:val="00863980"/>
    <w:rsid w:val="00863B86"/>
    <w:rsid w:val="00863F4B"/>
    <w:rsid w:val="008651CC"/>
    <w:rsid w:val="008654FC"/>
    <w:rsid w:val="0086560A"/>
    <w:rsid w:val="00865A47"/>
    <w:rsid w:val="00865B22"/>
    <w:rsid w:val="0086727D"/>
    <w:rsid w:val="00867CF3"/>
    <w:rsid w:val="00867E33"/>
    <w:rsid w:val="00870F06"/>
    <w:rsid w:val="00873332"/>
    <w:rsid w:val="0087478D"/>
    <w:rsid w:val="00874B70"/>
    <w:rsid w:val="008750D3"/>
    <w:rsid w:val="00876DD7"/>
    <w:rsid w:val="00877A07"/>
    <w:rsid w:val="008821AD"/>
    <w:rsid w:val="00882FB4"/>
    <w:rsid w:val="00884004"/>
    <w:rsid w:val="008842FC"/>
    <w:rsid w:val="008845C2"/>
    <w:rsid w:val="008850FF"/>
    <w:rsid w:val="0088586C"/>
    <w:rsid w:val="00885A5C"/>
    <w:rsid w:val="00885C5B"/>
    <w:rsid w:val="008866D6"/>
    <w:rsid w:val="00886B20"/>
    <w:rsid w:val="00886F63"/>
    <w:rsid w:val="00890FB1"/>
    <w:rsid w:val="00891EA3"/>
    <w:rsid w:val="008920E2"/>
    <w:rsid w:val="008926CC"/>
    <w:rsid w:val="00892BE1"/>
    <w:rsid w:val="00893049"/>
    <w:rsid w:val="008930DC"/>
    <w:rsid w:val="0089310B"/>
    <w:rsid w:val="00893168"/>
    <w:rsid w:val="00893583"/>
    <w:rsid w:val="008939EA"/>
    <w:rsid w:val="0089416F"/>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6751"/>
    <w:rsid w:val="008A76BA"/>
    <w:rsid w:val="008A77E4"/>
    <w:rsid w:val="008A7C15"/>
    <w:rsid w:val="008A7F86"/>
    <w:rsid w:val="008B02D2"/>
    <w:rsid w:val="008B1AA3"/>
    <w:rsid w:val="008B1BF0"/>
    <w:rsid w:val="008B234F"/>
    <w:rsid w:val="008B2EAF"/>
    <w:rsid w:val="008B3E3C"/>
    <w:rsid w:val="008B4131"/>
    <w:rsid w:val="008B483D"/>
    <w:rsid w:val="008B540E"/>
    <w:rsid w:val="008B5955"/>
    <w:rsid w:val="008B6D68"/>
    <w:rsid w:val="008B6ED6"/>
    <w:rsid w:val="008B725B"/>
    <w:rsid w:val="008B7569"/>
    <w:rsid w:val="008B757A"/>
    <w:rsid w:val="008B772F"/>
    <w:rsid w:val="008B7969"/>
    <w:rsid w:val="008B7C46"/>
    <w:rsid w:val="008B7F1A"/>
    <w:rsid w:val="008C16F9"/>
    <w:rsid w:val="008C304F"/>
    <w:rsid w:val="008C3899"/>
    <w:rsid w:val="008C3BEE"/>
    <w:rsid w:val="008C4D23"/>
    <w:rsid w:val="008C5FD1"/>
    <w:rsid w:val="008C7383"/>
    <w:rsid w:val="008C74CE"/>
    <w:rsid w:val="008D0049"/>
    <w:rsid w:val="008D02AC"/>
    <w:rsid w:val="008D0F44"/>
    <w:rsid w:val="008D1A80"/>
    <w:rsid w:val="008D1E0C"/>
    <w:rsid w:val="008D2338"/>
    <w:rsid w:val="008D24C1"/>
    <w:rsid w:val="008D24E7"/>
    <w:rsid w:val="008D2B99"/>
    <w:rsid w:val="008D2C10"/>
    <w:rsid w:val="008D4069"/>
    <w:rsid w:val="008D469C"/>
    <w:rsid w:val="008D4DED"/>
    <w:rsid w:val="008D5BB4"/>
    <w:rsid w:val="008D5E87"/>
    <w:rsid w:val="008D6575"/>
    <w:rsid w:val="008D732C"/>
    <w:rsid w:val="008D7367"/>
    <w:rsid w:val="008E0664"/>
    <w:rsid w:val="008E0CEC"/>
    <w:rsid w:val="008E0E6C"/>
    <w:rsid w:val="008E1986"/>
    <w:rsid w:val="008E26B2"/>
    <w:rsid w:val="008E36FB"/>
    <w:rsid w:val="008E3EBB"/>
    <w:rsid w:val="008E4087"/>
    <w:rsid w:val="008E4383"/>
    <w:rsid w:val="008E4942"/>
    <w:rsid w:val="008E49F1"/>
    <w:rsid w:val="008E4ADD"/>
    <w:rsid w:val="008E4DFA"/>
    <w:rsid w:val="008E5751"/>
    <w:rsid w:val="008E5DCC"/>
    <w:rsid w:val="008E6313"/>
    <w:rsid w:val="008E6F91"/>
    <w:rsid w:val="008E718A"/>
    <w:rsid w:val="008E73C1"/>
    <w:rsid w:val="008E7BB1"/>
    <w:rsid w:val="008F0029"/>
    <w:rsid w:val="008F0155"/>
    <w:rsid w:val="008F19A2"/>
    <w:rsid w:val="008F1A41"/>
    <w:rsid w:val="008F32D2"/>
    <w:rsid w:val="008F3A0B"/>
    <w:rsid w:val="008F3BDF"/>
    <w:rsid w:val="008F487F"/>
    <w:rsid w:val="008F4EEE"/>
    <w:rsid w:val="008F572D"/>
    <w:rsid w:val="008F5843"/>
    <w:rsid w:val="008F65FF"/>
    <w:rsid w:val="008F6B7A"/>
    <w:rsid w:val="008F7CAD"/>
    <w:rsid w:val="00900624"/>
    <w:rsid w:val="009009A9"/>
    <w:rsid w:val="00900D61"/>
    <w:rsid w:val="009010D9"/>
    <w:rsid w:val="009013F0"/>
    <w:rsid w:val="0090145E"/>
    <w:rsid w:val="0090244B"/>
    <w:rsid w:val="00902884"/>
    <w:rsid w:val="0090296B"/>
    <w:rsid w:val="009032E4"/>
    <w:rsid w:val="009033EB"/>
    <w:rsid w:val="00904B90"/>
    <w:rsid w:val="00906D64"/>
    <w:rsid w:val="00906EF4"/>
    <w:rsid w:val="00907883"/>
    <w:rsid w:val="009115B3"/>
    <w:rsid w:val="00911969"/>
    <w:rsid w:val="00912ED8"/>
    <w:rsid w:val="00912F9A"/>
    <w:rsid w:val="009130DC"/>
    <w:rsid w:val="00913D71"/>
    <w:rsid w:val="00914428"/>
    <w:rsid w:val="00914F40"/>
    <w:rsid w:val="009160CF"/>
    <w:rsid w:val="009164D9"/>
    <w:rsid w:val="00917287"/>
    <w:rsid w:val="009205B0"/>
    <w:rsid w:val="0092080C"/>
    <w:rsid w:val="0092105E"/>
    <w:rsid w:val="0092134B"/>
    <w:rsid w:val="009221AC"/>
    <w:rsid w:val="009224F2"/>
    <w:rsid w:val="009225B3"/>
    <w:rsid w:val="00922A15"/>
    <w:rsid w:val="00923DB9"/>
    <w:rsid w:val="0092429A"/>
    <w:rsid w:val="0092456D"/>
    <w:rsid w:val="00924C9C"/>
    <w:rsid w:val="009254D3"/>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1C1C"/>
    <w:rsid w:val="009332BA"/>
    <w:rsid w:val="00933397"/>
    <w:rsid w:val="00933706"/>
    <w:rsid w:val="0093465C"/>
    <w:rsid w:val="009346C4"/>
    <w:rsid w:val="00934770"/>
    <w:rsid w:val="00934A8F"/>
    <w:rsid w:val="009350BF"/>
    <w:rsid w:val="009359A1"/>
    <w:rsid w:val="009367D9"/>
    <w:rsid w:val="00936895"/>
    <w:rsid w:val="00937816"/>
    <w:rsid w:val="009401A8"/>
    <w:rsid w:val="0094108A"/>
    <w:rsid w:val="00941909"/>
    <w:rsid w:val="009435CD"/>
    <w:rsid w:val="0094396D"/>
    <w:rsid w:val="00943CF4"/>
    <w:rsid w:val="0094420F"/>
    <w:rsid w:val="00944846"/>
    <w:rsid w:val="00945EA1"/>
    <w:rsid w:val="009469B5"/>
    <w:rsid w:val="009473CE"/>
    <w:rsid w:val="00947563"/>
    <w:rsid w:val="00947A5C"/>
    <w:rsid w:val="00950223"/>
    <w:rsid w:val="009508D4"/>
    <w:rsid w:val="00950BA8"/>
    <w:rsid w:val="00950D10"/>
    <w:rsid w:val="00950F84"/>
    <w:rsid w:val="00951EE6"/>
    <w:rsid w:val="00951FB6"/>
    <w:rsid w:val="00952B7A"/>
    <w:rsid w:val="0095425C"/>
    <w:rsid w:val="00954DC0"/>
    <w:rsid w:val="00955978"/>
    <w:rsid w:val="009560F0"/>
    <w:rsid w:val="009565D6"/>
    <w:rsid w:val="009566EF"/>
    <w:rsid w:val="00956809"/>
    <w:rsid w:val="00957B1D"/>
    <w:rsid w:val="00957BF9"/>
    <w:rsid w:val="00960EC8"/>
    <w:rsid w:val="009614C9"/>
    <w:rsid w:val="009637F9"/>
    <w:rsid w:val="00963AA1"/>
    <w:rsid w:val="009646D8"/>
    <w:rsid w:val="00964FEB"/>
    <w:rsid w:val="009658B2"/>
    <w:rsid w:val="009659E0"/>
    <w:rsid w:val="00966710"/>
    <w:rsid w:val="00966C23"/>
    <w:rsid w:val="009674A0"/>
    <w:rsid w:val="0096754B"/>
    <w:rsid w:val="00967B54"/>
    <w:rsid w:val="00970AD2"/>
    <w:rsid w:val="0097113C"/>
    <w:rsid w:val="00971998"/>
    <w:rsid w:val="00971C7B"/>
    <w:rsid w:val="00971DA8"/>
    <w:rsid w:val="00971DDD"/>
    <w:rsid w:val="0097213C"/>
    <w:rsid w:val="00972753"/>
    <w:rsid w:val="00973026"/>
    <w:rsid w:val="0097308C"/>
    <w:rsid w:val="00973E42"/>
    <w:rsid w:val="00974119"/>
    <w:rsid w:val="009741CB"/>
    <w:rsid w:val="009746CE"/>
    <w:rsid w:val="00974BF4"/>
    <w:rsid w:val="00974E3E"/>
    <w:rsid w:val="00976A8C"/>
    <w:rsid w:val="0097710E"/>
    <w:rsid w:val="0097721C"/>
    <w:rsid w:val="0098118F"/>
    <w:rsid w:val="00982912"/>
    <w:rsid w:val="00982918"/>
    <w:rsid w:val="00982AEF"/>
    <w:rsid w:val="00982E37"/>
    <w:rsid w:val="009834B4"/>
    <w:rsid w:val="00983917"/>
    <w:rsid w:val="00983AAA"/>
    <w:rsid w:val="00983F4B"/>
    <w:rsid w:val="0098418F"/>
    <w:rsid w:val="00984A6F"/>
    <w:rsid w:val="009859D1"/>
    <w:rsid w:val="0098623C"/>
    <w:rsid w:val="009875D2"/>
    <w:rsid w:val="009879F6"/>
    <w:rsid w:val="00990DA1"/>
    <w:rsid w:val="00990FFB"/>
    <w:rsid w:val="00991A3B"/>
    <w:rsid w:val="00992EA9"/>
    <w:rsid w:val="00992F5E"/>
    <w:rsid w:val="00993083"/>
    <w:rsid w:val="00993E78"/>
    <w:rsid w:val="00995141"/>
    <w:rsid w:val="009964E9"/>
    <w:rsid w:val="00996DF6"/>
    <w:rsid w:val="009972CA"/>
    <w:rsid w:val="009A038E"/>
    <w:rsid w:val="009A0846"/>
    <w:rsid w:val="009A0F21"/>
    <w:rsid w:val="009A1561"/>
    <w:rsid w:val="009A1BFB"/>
    <w:rsid w:val="009A29A6"/>
    <w:rsid w:val="009A32DF"/>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2DD2"/>
    <w:rsid w:val="009B34C8"/>
    <w:rsid w:val="009B4D01"/>
    <w:rsid w:val="009B546B"/>
    <w:rsid w:val="009B5D2F"/>
    <w:rsid w:val="009B60C4"/>
    <w:rsid w:val="009B752F"/>
    <w:rsid w:val="009B7575"/>
    <w:rsid w:val="009B7AFD"/>
    <w:rsid w:val="009C08DC"/>
    <w:rsid w:val="009C0B76"/>
    <w:rsid w:val="009C1126"/>
    <w:rsid w:val="009C1F07"/>
    <w:rsid w:val="009C201E"/>
    <w:rsid w:val="009C3A52"/>
    <w:rsid w:val="009C3B84"/>
    <w:rsid w:val="009C4FB7"/>
    <w:rsid w:val="009C5E0E"/>
    <w:rsid w:val="009C5E6D"/>
    <w:rsid w:val="009C6FCC"/>
    <w:rsid w:val="009C79AD"/>
    <w:rsid w:val="009C7A03"/>
    <w:rsid w:val="009D002B"/>
    <w:rsid w:val="009D0335"/>
    <w:rsid w:val="009D0EF3"/>
    <w:rsid w:val="009D1257"/>
    <w:rsid w:val="009D2508"/>
    <w:rsid w:val="009D363A"/>
    <w:rsid w:val="009D37D2"/>
    <w:rsid w:val="009D38DC"/>
    <w:rsid w:val="009D3DA2"/>
    <w:rsid w:val="009D4A7E"/>
    <w:rsid w:val="009D4E2D"/>
    <w:rsid w:val="009D51E8"/>
    <w:rsid w:val="009D5C39"/>
    <w:rsid w:val="009D6C16"/>
    <w:rsid w:val="009D7263"/>
    <w:rsid w:val="009D7321"/>
    <w:rsid w:val="009D745C"/>
    <w:rsid w:val="009D7A16"/>
    <w:rsid w:val="009E0074"/>
    <w:rsid w:val="009E013A"/>
    <w:rsid w:val="009E0ACD"/>
    <w:rsid w:val="009E0B36"/>
    <w:rsid w:val="009E1139"/>
    <w:rsid w:val="009E1F33"/>
    <w:rsid w:val="009E2E94"/>
    <w:rsid w:val="009E51C0"/>
    <w:rsid w:val="009E5337"/>
    <w:rsid w:val="009E6205"/>
    <w:rsid w:val="009E66F7"/>
    <w:rsid w:val="009E68AC"/>
    <w:rsid w:val="009E69EF"/>
    <w:rsid w:val="009E6B90"/>
    <w:rsid w:val="009E7279"/>
    <w:rsid w:val="009E72F0"/>
    <w:rsid w:val="009E762B"/>
    <w:rsid w:val="009F1379"/>
    <w:rsid w:val="009F138A"/>
    <w:rsid w:val="009F24F8"/>
    <w:rsid w:val="009F262A"/>
    <w:rsid w:val="009F2D01"/>
    <w:rsid w:val="009F301C"/>
    <w:rsid w:val="009F39A9"/>
    <w:rsid w:val="009F438A"/>
    <w:rsid w:val="009F4566"/>
    <w:rsid w:val="009F50E2"/>
    <w:rsid w:val="009F5456"/>
    <w:rsid w:val="009F6121"/>
    <w:rsid w:val="009F64CA"/>
    <w:rsid w:val="009F65CA"/>
    <w:rsid w:val="009F687A"/>
    <w:rsid w:val="009F7160"/>
    <w:rsid w:val="009F7A9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26C"/>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4B40"/>
    <w:rsid w:val="00A14F95"/>
    <w:rsid w:val="00A15230"/>
    <w:rsid w:val="00A15343"/>
    <w:rsid w:val="00A15AAA"/>
    <w:rsid w:val="00A15C0B"/>
    <w:rsid w:val="00A16A32"/>
    <w:rsid w:val="00A16D1F"/>
    <w:rsid w:val="00A173FC"/>
    <w:rsid w:val="00A1749E"/>
    <w:rsid w:val="00A17F10"/>
    <w:rsid w:val="00A207E2"/>
    <w:rsid w:val="00A20856"/>
    <w:rsid w:val="00A20C5E"/>
    <w:rsid w:val="00A20CD2"/>
    <w:rsid w:val="00A20EB3"/>
    <w:rsid w:val="00A21133"/>
    <w:rsid w:val="00A21616"/>
    <w:rsid w:val="00A21C40"/>
    <w:rsid w:val="00A21D69"/>
    <w:rsid w:val="00A21DA5"/>
    <w:rsid w:val="00A22328"/>
    <w:rsid w:val="00A228C0"/>
    <w:rsid w:val="00A22E58"/>
    <w:rsid w:val="00A22F56"/>
    <w:rsid w:val="00A23DA4"/>
    <w:rsid w:val="00A2420D"/>
    <w:rsid w:val="00A2426D"/>
    <w:rsid w:val="00A24614"/>
    <w:rsid w:val="00A24FB8"/>
    <w:rsid w:val="00A260ED"/>
    <w:rsid w:val="00A30051"/>
    <w:rsid w:val="00A30321"/>
    <w:rsid w:val="00A30362"/>
    <w:rsid w:val="00A32998"/>
    <w:rsid w:val="00A32BC1"/>
    <w:rsid w:val="00A32CC3"/>
    <w:rsid w:val="00A3340F"/>
    <w:rsid w:val="00A341FD"/>
    <w:rsid w:val="00A343DB"/>
    <w:rsid w:val="00A3466E"/>
    <w:rsid w:val="00A34A91"/>
    <w:rsid w:val="00A35947"/>
    <w:rsid w:val="00A36150"/>
    <w:rsid w:val="00A36570"/>
    <w:rsid w:val="00A36711"/>
    <w:rsid w:val="00A36800"/>
    <w:rsid w:val="00A37B47"/>
    <w:rsid w:val="00A404AE"/>
    <w:rsid w:val="00A40A1A"/>
    <w:rsid w:val="00A4180C"/>
    <w:rsid w:val="00A4317E"/>
    <w:rsid w:val="00A43898"/>
    <w:rsid w:val="00A43A7A"/>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5A6"/>
    <w:rsid w:val="00A56A25"/>
    <w:rsid w:val="00A570FA"/>
    <w:rsid w:val="00A57955"/>
    <w:rsid w:val="00A603B7"/>
    <w:rsid w:val="00A60E51"/>
    <w:rsid w:val="00A60F71"/>
    <w:rsid w:val="00A6129B"/>
    <w:rsid w:val="00A61B38"/>
    <w:rsid w:val="00A61DF7"/>
    <w:rsid w:val="00A6288D"/>
    <w:rsid w:val="00A634D7"/>
    <w:rsid w:val="00A63A59"/>
    <w:rsid w:val="00A64AB2"/>
    <w:rsid w:val="00A65FDE"/>
    <w:rsid w:val="00A66551"/>
    <w:rsid w:val="00A700E2"/>
    <w:rsid w:val="00A70791"/>
    <w:rsid w:val="00A72319"/>
    <w:rsid w:val="00A7270E"/>
    <w:rsid w:val="00A727F1"/>
    <w:rsid w:val="00A73822"/>
    <w:rsid w:val="00A73EDC"/>
    <w:rsid w:val="00A74F5C"/>
    <w:rsid w:val="00A766F3"/>
    <w:rsid w:val="00A768FD"/>
    <w:rsid w:val="00A76B98"/>
    <w:rsid w:val="00A77D81"/>
    <w:rsid w:val="00A77E1A"/>
    <w:rsid w:val="00A8043B"/>
    <w:rsid w:val="00A80682"/>
    <w:rsid w:val="00A80CE8"/>
    <w:rsid w:val="00A814DD"/>
    <w:rsid w:val="00A8263D"/>
    <w:rsid w:val="00A82D49"/>
    <w:rsid w:val="00A832D7"/>
    <w:rsid w:val="00A8358C"/>
    <w:rsid w:val="00A83592"/>
    <w:rsid w:val="00A83993"/>
    <w:rsid w:val="00A84595"/>
    <w:rsid w:val="00A84B94"/>
    <w:rsid w:val="00A8576F"/>
    <w:rsid w:val="00A86059"/>
    <w:rsid w:val="00A874AF"/>
    <w:rsid w:val="00A8753B"/>
    <w:rsid w:val="00A876EC"/>
    <w:rsid w:val="00A877D4"/>
    <w:rsid w:val="00A8788B"/>
    <w:rsid w:val="00A8797C"/>
    <w:rsid w:val="00A87FE3"/>
    <w:rsid w:val="00A9023D"/>
    <w:rsid w:val="00A906C8"/>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97E38"/>
    <w:rsid w:val="00AA00FD"/>
    <w:rsid w:val="00AA01EC"/>
    <w:rsid w:val="00AA0A36"/>
    <w:rsid w:val="00AA114C"/>
    <w:rsid w:val="00AA2B24"/>
    <w:rsid w:val="00AA2B8C"/>
    <w:rsid w:val="00AA2D83"/>
    <w:rsid w:val="00AA38F5"/>
    <w:rsid w:val="00AA44F6"/>
    <w:rsid w:val="00AA480F"/>
    <w:rsid w:val="00AA5121"/>
    <w:rsid w:val="00AA5956"/>
    <w:rsid w:val="00AA5994"/>
    <w:rsid w:val="00AA5B6C"/>
    <w:rsid w:val="00AA5C3C"/>
    <w:rsid w:val="00AA5CCC"/>
    <w:rsid w:val="00AA68E5"/>
    <w:rsid w:val="00AA6D87"/>
    <w:rsid w:val="00AA70D2"/>
    <w:rsid w:val="00AB03AC"/>
    <w:rsid w:val="00AB0892"/>
    <w:rsid w:val="00AB0ACB"/>
    <w:rsid w:val="00AB0B4A"/>
    <w:rsid w:val="00AB0D6F"/>
    <w:rsid w:val="00AB0DFF"/>
    <w:rsid w:val="00AB2487"/>
    <w:rsid w:val="00AB3A10"/>
    <w:rsid w:val="00AB3CB0"/>
    <w:rsid w:val="00AB3FB3"/>
    <w:rsid w:val="00AB4AA7"/>
    <w:rsid w:val="00AB4EF7"/>
    <w:rsid w:val="00AB6A65"/>
    <w:rsid w:val="00AB6EEA"/>
    <w:rsid w:val="00AB7B7B"/>
    <w:rsid w:val="00AB7BA8"/>
    <w:rsid w:val="00AC0D99"/>
    <w:rsid w:val="00AC0E3B"/>
    <w:rsid w:val="00AC0F80"/>
    <w:rsid w:val="00AC118A"/>
    <w:rsid w:val="00AC1EA2"/>
    <w:rsid w:val="00AC24B0"/>
    <w:rsid w:val="00AC2D2F"/>
    <w:rsid w:val="00AC3452"/>
    <w:rsid w:val="00AC47DD"/>
    <w:rsid w:val="00AC4D76"/>
    <w:rsid w:val="00AC6021"/>
    <w:rsid w:val="00AC614B"/>
    <w:rsid w:val="00AC66F6"/>
    <w:rsid w:val="00AC79F2"/>
    <w:rsid w:val="00AC7A61"/>
    <w:rsid w:val="00AC7B02"/>
    <w:rsid w:val="00AD01AC"/>
    <w:rsid w:val="00AD0A8D"/>
    <w:rsid w:val="00AD1821"/>
    <w:rsid w:val="00AD25DE"/>
    <w:rsid w:val="00AD2776"/>
    <w:rsid w:val="00AD2BE0"/>
    <w:rsid w:val="00AD3D9E"/>
    <w:rsid w:val="00AD5BC4"/>
    <w:rsid w:val="00AD6705"/>
    <w:rsid w:val="00AD6FCE"/>
    <w:rsid w:val="00AD7476"/>
    <w:rsid w:val="00AD7F4C"/>
    <w:rsid w:val="00AE06BD"/>
    <w:rsid w:val="00AE06EC"/>
    <w:rsid w:val="00AE38AB"/>
    <w:rsid w:val="00AE4CC7"/>
    <w:rsid w:val="00AE53D5"/>
    <w:rsid w:val="00AE5D03"/>
    <w:rsid w:val="00AE62EA"/>
    <w:rsid w:val="00AE75EF"/>
    <w:rsid w:val="00AE78F3"/>
    <w:rsid w:val="00AF091B"/>
    <w:rsid w:val="00AF113D"/>
    <w:rsid w:val="00AF1185"/>
    <w:rsid w:val="00AF1A00"/>
    <w:rsid w:val="00AF21CD"/>
    <w:rsid w:val="00AF3CEB"/>
    <w:rsid w:val="00AF3EB7"/>
    <w:rsid w:val="00AF4849"/>
    <w:rsid w:val="00AF4B9E"/>
    <w:rsid w:val="00AF4D70"/>
    <w:rsid w:val="00AF5521"/>
    <w:rsid w:val="00AF60FB"/>
    <w:rsid w:val="00B00BCE"/>
    <w:rsid w:val="00B00C9E"/>
    <w:rsid w:val="00B00ED7"/>
    <w:rsid w:val="00B0264A"/>
    <w:rsid w:val="00B0291F"/>
    <w:rsid w:val="00B02C04"/>
    <w:rsid w:val="00B02C2F"/>
    <w:rsid w:val="00B03044"/>
    <w:rsid w:val="00B034D6"/>
    <w:rsid w:val="00B03B24"/>
    <w:rsid w:val="00B03DDF"/>
    <w:rsid w:val="00B04CEE"/>
    <w:rsid w:val="00B05234"/>
    <w:rsid w:val="00B05306"/>
    <w:rsid w:val="00B056E4"/>
    <w:rsid w:val="00B057F8"/>
    <w:rsid w:val="00B05B66"/>
    <w:rsid w:val="00B05B94"/>
    <w:rsid w:val="00B06003"/>
    <w:rsid w:val="00B0611C"/>
    <w:rsid w:val="00B068F1"/>
    <w:rsid w:val="00B06C39"/>
    <w:rsid w:val="00B076ED"/>
    <w:rsid w:val="00B10B00"/>
    <w:rsid w:val="00B10E5E"/>
    <w:rsid w:val="00B11272"/>
    <w:rsid w:val="00B11806"/>
    <w:rsid w:val="00B11B4C"/>
    <w:rsid w:val="00B11B8E"/>
    <w:rsid w:val="00B14837"/>
    <w:rsid w:val="00B149AA"/>
    <w:rsid w:val="00B14B3C"/>
    <w:rsid w:val="00B14DFF"/>
    <w:rsid w:val="00B15609"/>
    <w:rsid w:val="00B1641E"/>
    <w:rsid w:val="00B16527"/>
    <w:rsid w:val="00B16651"/>
    <w:rsid w:val="00B16B0B"/>
    <w:rsid w:val="00B173A2"/>
    <w:rsid w:val="00B17562"/>
    <w:rsid w:val="00B17B9C"/>
    <w:rsid w:val="00B200F3"/>
    <w:rsid w:val="00B20781"/>
    <w:rsid w:val="00B20AFE"/>
    <w:rsid w:val="00B20F0D"/>
    <w:rsid w:val="00B20FA3"/>
    <w:rsid w:val="00B211D4"/>
    <w:rsid w:val="00B211FC"/>
    <w:rsid w:val="00B2132A"/>
    <w:rsid w:val="00B22017"/>
    <w:rsid w:val="00B22FCF"/>
    <w:rsid w:val="00B235A8"/>
    <w:rsid w:val="00B23CEB"/>
    <w:rsid w:val="00B2420A"/>
    <w:rsid w:val="00B2664A"/>
    <w:rsid w:val="00B26929"/>
    <w:rsid w:val="00B26C1C"/>
    <w:rsid w:val="00B26E73"/>
    <w:rsid w:val="00B27154"/>
    <w:rsid w:val="00B27628"/>
    <w:rsid w:val="00B3034C"/>
    <w:rsid w:val="00B3047B"/>
    <w:rsid w:val="00B3133D"/>
    <w:rsid w:val="00B31E4B"/>
    <w:rsid w:val="00B328F5"/>
    <w:rsid w:val="00B33055"/>
    <w:rsid w:val="00B33297"/>
    <w:rsid w:val="00B33DE3"/>
    <w:rsid w:val="00B341F9"/>
    <w:rsid w:val="00B342AD"/>
    <w:rsid w:val="00B34F3E"/>
    <w:rsid w:val="00B35619"/>
    <w:rsid w:val="00B36038"/>
    <w:rsid w:val="00B362B9"/>
    <w:rsid w:val="00B36A1A"/>
    <w:rsid w:val="00B375B2"/>
    <w:rsid w:val="00B37DD9"/>
    <w:rsid w:val="00B40248"/>
    <w:rsid w:val="00B413CC"/>
    <w:rsid w:val="00B4160D"/>
    <w:rsid w:val="00B42339"/>
    <w:rsid w:val="00B424C7"/>
    <w:rsid w:val="00B4275E"/>
    <w:rsid w:val="00B42C26"/>
    <w:rsid w:val="00B43CD0"/>
    <w:rsid w:val="00B43DFF"/>
    <w:rsid w:val="00B43EBB"/>
    <w:rsid w:val="00B44267"/>
    <w:rsid w:val="00B44307"/>
    <w:rsid w:val="00B44C6C"/>
    <w:rsid w:val="00B45A37"/>
    <w:rsid w:val="00B462ED"/>
    <w:rsid w:val="00B46537"/>
    <w:rsid w:val="00B5029A"/>
    <w:rsid w:val="00B507B2"/>
    <w:rsid w:val="00B50C38"/>
    <w:rsid w:val="00B518C5"/>
    <w:rsid w:val="00B51C75"/>
    <w:rsid w:val="00B51E2D"/>
    <w:rsid w:val="00B52827"/>
    <w:rsid w:val="00B53BDD"/>
    <w:rsid w:val="00B55380"/>
    <w:rsid w:val="00B553E9"/>
    <w:rsid w:val="00B55BA1"/>
    <w:rsid w:val="00B55C52"/>
    <w:rsid w:val="00B5601E"/>
    <w:rsid w:val="00B56360"/>
    <w:rsid w:val="00B563CD"/>
    <w:rsid w:val="00B564D4"/>
    <w:rsid w:val="00B56D2D"/>
    <w:rsid w:val="00B56EFE"/>
    <w:rsid w:val="00B60769"/>
    <w:rsid w:val="00B60F2B"/>
    <w:rsid w:val="00B60FB6"/>
    <w:rsid w:val="00B619FC"/>
    <w:rsid w:val="00B61DBC"/>
    <w:rsid w:val="00B61DC2"/>
    <w:rsid w:val="00B61DDA"/>
    <w:rsid w:val="00B622EE"/>
    <w:rsid w:val="00B62A91"/>
    <w:rsid w:val="00B62D98"/>
    <w:rsid w:val="00B63AF6"/>
    <w:rsid w:val="00B64CDB"/>
    <w:rsid w:val="00B65474"/>
    <w:rsid w:val="00B65848"/>
    <w:rsid w:val="00B66575"/>
    <w:rsid w:val="00B66974"/>
    <w:rsid w:val="00B6776A"/>
    <w:rsid w:val="00B67790"/>
    <w:rsid w:val="00B67C37"/>
    <w:rsid w:val="00B705FE"/>
    <w:rsid w:val="00B70848"/>
    <w:rsid w:val="00B7094C"/>
    <w:rsid w:val="00B71AF7"/>
    <w:rsid w:val="00B7225A"/>
    <w:rsid w:val="00B72AAF"/>
    <w:rsid w:val="00B73628"/>
    <w:rsid w:val="00B73EEB"/>
    <w:rsid w:val="00B7408F"/>
    <w:rsid w:val="00B74321"/>
    <w:rsid w:val="00B755FE"/>
    <w:rsid w:val="00B75764"/>
    <w:rsid w:val="00B75A6A"/>
    <w:rsid w:val="00B75B7C"/>
    <w:rsid w:val="00B75E01"/>
    <w:rsid w:val="00B76474"/>
    <w:rsid w:val="00B76565"/>
    <w:rsid w:val="00B77EBF"/>
    <w:rsid w:val="00B810A6"/>
    <w:rsid w:val="00B81AB1"/>
    <w:rsid w:val="00B81AED"/>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D55"/>
    <w:rsid w:val="00B93FCC"/>
    <w:rsid w:val="00B949F0"/>
    <w:rsid w:val="00B94BB4"/>
    <w:rsid w:val="00B94F73"/>
    <w:rsid w:val="00B96E7C"/>
    <w:rsid w:val="00B96EBC"/>
    <w:rsid w:val="00B9723B"/>
    <w:rsid w:val="00BA0588"/>
    <w:rsid w:val="00BA0903"/>
    <w:rsid w:val="00BA1483"/>
    <w:rsid w:val="00BA184E"/>
    <w:rsid w:val="00BA1F9F"/>
    <w:rsid w:val="00BA221F"/>
    <w:rsid w:val="00BA25E5"/>
    <w:rsid w:val="00BA2F49"/>
    <w:rsid w:val="00BA327F"/>
    <w:rsid w:val="00BA3671"/>
    <w:rsid w:val="00BA38F2"/>
    <w:rsid w:val="00BA401C"/>
    <w:rsid w:val="00BA4F1B"/>
    <w:rsid w:val="00BA574E"/>
    <w:rsid w:val="00BA5FBC"/>
    <w:rsid w:val="00BA607B"/>
    <w:rsid w:val="00BA6266"/>
    <w:rsid w:val="00BA7927"/>
    <w:rsid w:val="00BA7AE5"/>
    <w:rsid w:val="00BB0495"/>
    <w:rsid w:val="00BB1344"/>
    <w:rsid w:val="00BB1D4A"/>
    <w:rsid w:val="00BB2F5A"/>
    <w:rsid w:val="00BB35C6"/>
    <w:rsid w:val="00BB3724"/>
    <w:rsid w:val="00BB3A62"/>
    <w:rsid w:val="00BB3D97"/>
    <w:rsid w:val="00BB56FA"/>
    <w:rsid w:val="00BB58F5"/>
    <w:rsid w:val="00BB5EF5"/>
    <w:rsid w:val="00BB631C"/>
    <w:rsid w:val="00BB69C8"/>
    <w:rsid w:val="00BB7D2D"/>
    <w:rsid w:val="00BC1041"/>
    <w:rsid w:val="00BC1ED0"/>
    <w:rsid w:val="00BC39D5"/>
    <w:rsid w:val="00BC6399"/>
    <w:rsid w:val="00BC647B"/>
    <w:rsid w:val="00BC6E9B"/>
    <w:rsid w:val="00BC73AB"/>
    <w:rsid w:val="00BD138A"/>
    <w:rsid w:val="00BD1920"/>
    <w:rsid w:val="00BD1F09"/>
    <w:rsid w:val="00BD1F42"/>
    <w:rsid w:val="00BD20DD"/>
    <w:rsid w:val="00BD27C2"/>
    <w:rsid w:val="00BD2907"/>
    <w:rsid w:val="00BD36C7"/>
    <w:rsid w:val="00BD3A5E"/>
    <w:rsid w:val="00BD486C"/>
    <w:rsid w:val="00BD56CC"/>
    <w:rsid w:val="00BD6168"/>
    <w:rsid w:val="00BD61A3"/>
    <w:rsid w:val="00BD67F8"/>
    <w:rsid w:val="00BD6B8C"/>
    <w:rsid w:val="00BD6DDB"/>
    <w:rsid w:val="00BD7057"/>
    <w:rsid w:val="00BD7B81"/>
    <w:rsid w:val="00BE2074"/>
    <w:rsid w:val="00BE2B70"/>
    <w:rsid w:val="00BE378A"/>
    <w:rsid w:val="00BE3C7F"/>
    <w:rsid w:val="00BE5C72"/>
    <w:rsid w:val="00BE71F6"/>
    <w:rsid w:val="00BE7551"/>
    <w:rsid w:val="00BF005C"/>
    <w:rsid w:val="00BF0211"/>
    <w:rsid w:val="00BF031E"/>
    <w:rsid w:val="00BF0801"/>
    <w:rsid w:val="00BF0A6B"/>
    <w:rsid w:val="00BF0C0E"/>
    <w:rsid w:val="00BF0E01"/>
    <w:rsid w:val="00BF15BC"/>
    <w:rsid w:val="00BF15C6"/>
    <w:rsid w:val="00BF1C93"/>
    <w:rsid w:val="00BF25D3"/>
    <w:rsid w:val="00BF283E"/>
    <w:rsid w:val="00BF2A64"/>
    <w:rsid w:val="00BF3235"/>
    <w:rsid w:val="00BF3671"/>
    <w:rsid w:val="00BF3A70"/>
    <w:rsid w:val="00BF455C"/>
    <w:rsid w:val="00BF45C3"/>
    <w:rsid w:val="00BF4885"/>
    <w:rsid w:val="00BF5426"/>
    <w:rsid w:val="00BF596E"/>
    <w:rsid w:val="00BF73BF"/>
    <w:rsid w:val="00BF758A"/>
    <w:rsid w:val="00BF76FD"/>
    <w:rsid w:val="00BF7779"/>
    <w:rsid w:val="00BF7CCF"/>
    <w:rsid w:val="00C010AE"/>
    <w:rsid w:val="00C010D5"/>
    <w:rsid w:val="00C0238B"/>
    <w:rsid w:val="00C02A93"/>
    <w:rsid w:val="00C04031"/>
    <w:rsid w:val="00C0511B"/>
    <w:rsid w:val="00C05717"/>
    <w:rsid w:val="00C05755"/>
    <w:rsid w:val="00C060C4"/>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3752"/>
    <w:rsid w:val="00C141AF"/>
    <w:rsid w:val="00C142C3"/>
    <w:rsid w:val="00C14926"/>
    <w:rsid w:val="00C16327"/>
    <w:rsid w:val="00C16C0F"/>
    <w:rsid w:val="00C16CAD"/>
    <w:rsid w:val="00C176F3"/>
    <w:rsid w:val="00C20FE8"/>
    <w:rsid w:val="00C21F8D"/>
    <w:rsid w:val="00C22453"/>
    <w:rsid w:val="00C23F41"/>
    <w:rsid w:val="00C24552"/>
    <w:rsid w:val="00C2463A"/>
    <w:rsid w:val="00C252D9"/>
    <w:rsid w:val="00C2593E"/>
    <w:rsid w:val="00C2596A"/>
    <w:rsid w:val="00C26287"/>
    <w:rsid w:val="00C263D3"/>
    <w:rsid w:val="00C26569"/>
    <w:rsid w:val="00C26AB4"/>
    <w:rsid w:val="00C27053"/>
    <w:rsid w:val="00C27D9E"/>
    <w:rsid w:val="00C30B78"/>
    <w:rsid w:val="00C32AD0"/>
    <w:rsid w:val="00C32E15"/>
    <w:rsid w:val="00C32E66"/>
    <w:rsid w:val="00C33017"/>
    <w:rsid w:val="00C3330B"/>
    <w:rsid w:val="00C34566"/>
    <w:rsid w:val="00C349D9"/>
    <w:rsid w:val="00C357F0"/>
    <w:rsid w:val="00C36728"/>
    <w:rsid w:val="00C37011"/>
    <w:rsid w:val="00C37D48"/>
    <w:rsid w:val="00C40C52"/>
    <w:rsid w:val="00C414D4"/>
    <w:rsid w:val="00C42302"/>
    <w:rsid w:val="00C42A4B"/>
    <w:rsid w:val="00C43046"/>
    <w:rsid w:val="00C431C4"/>
    <w:rsid w:val="00C43D09"/>
    <w:rsid w:val="00C43E31"/>
    <w:rsid w:val="00C4514C"/>
    <w:rsid w:val="00C45374"/>
    <w:rsid w:val="00C453BE"/>
    <w:rsid w:val="00C45936"/>
    <w:rsid w:val="00C46B2D"/>
    <w:rsid w:val="00C46B64"/>
    <w:rsid w:val="00C4724E"/>
    <w:rsid w:val="00C47973"/>
    <w:rsid w:val="00C47C15"/>
    <w:rsid w:val="00C47CB9"/>
    <w:rsid w:val="00C50205"/>
    <w:rsid w:val="00C51740"/>
    <w:rsid w:val="00C51992"/>
    <w:rsid w:val="00C522D4"/>
    <w:rsid w:val="00C52D4A"/>
    <w:rsid w:val="00C531DB"/>
    <w:rsid w:val="00C53392"/>
    <w:rsid w:val="00C543C1"/>
    <w:rsid w:val="00C54751"/>
    <w:rsid w:val="00C553E2"/>
    <w:rsid w:val="00C556FD"/>
    <w:rsid w:val="00C56536"/>
    <w:rsid w:val="00C56662"/>
    <w:rsid w:val="00C56742"/>
    <w:rsid w:val="00C56FF6"/>
    <w:rsid w:val="00C5744D"/>
    <w:rsid w:val="00C57707"/>
    <w:rsid w:val="00C6184A"/>
    <w:rsid w:val="00C61E2E"/>
    <w:rsid w:val="00C62853"/>
    <w:rsid w:val="00C63AFE"/>
    <w:rsid w:val="00C64254"/>
    <w:rsid w:val="00C64264"/>
    <w:rsid w:val="00C64350"/>
    <w:rsid w:val="00C651C1"/>
    <w:rsid w:val="00C652BD"/>
    <w:rsid w:val="00C65FE0"/>
    <w:rsid w:val="00C6651C"/>
    <w:rsid w:val="00C66D9C"/>
    <w:rsid w:val="00C678BA"/>
    <w:rsid w:val="00C7085F"/>
    <w:rsid w:val="00C70CDB"/>
    <w:rsid w:val="00C714B0"/>
    <w:rsid w:val="00C71A36"/>
    <w:rsid w:val="00C71FC2"/>
    <w:rsid w:val="00C71FF5"/>
    <w:rsid w:val="00C72161"/>
    <w:rsid w:val="00C72AC2"/>
    <w:rsid w:val="00C73F80"/>
    <w:rsid w:val="00C7426C"/>
    <w:rsid w:val="00C74A38"/>
    <w:rsid w:val="00C74CFA"/>
    <w:rsid w:val="00C75627"/>
    <w:rsid w:val="00C75736"/>
    <w:rsid w:val="00C76864"/>
    <w:rsid w:val="00C7696D"/>
    <w:rsid w:val="00C775F9"/>
    <w:rsid w:val="00C77670"/>
    <w:rsid w:val="00C77DC2"/>
    <w:rsid w:val="00C77E56"/>
    <w:rsid w:val="00C803D9"/>
    <w:rsid w:val="00C81152"/>
    <w:rsid w:val="00C81894"/>
    <w:rsid w:val="00C81955"/>
    <w:rsid w:val="00C81AC4"/>
    <w:rsid w:val="00C8258B"/>
    <w:rsid w:val="00C827D8"/>
    <w:rsid w:val="00C83FA0"/>
    <w:rsid w:val="00C8409A"/>
    <w:rsid w:val="00C842F0"/>
    <w:rsid w:val="00C845E7"/>
    <w:rsid w:val="00C84606"/>
    <w:rsid w:val="00C84E99"/>
    <w:rsid w:val="00C85194"/>
    <w:rsid w:val="00C85249"/>
    <w:rsid w:val="00C85D5A"/>
    <w:rsid w:val="00C865A8"/>
    <w:rsid w:val="00C86959"/>
    <w:rsid w:val="00C873F4"/>
    <w:rsid w:val="00C87F3D"/>
    <w:rsid w:val="00C902DE"/>
    <w:rsid w:val="00C9058F"/>
    <w:rsid w:val="00C93095"/>
    <w:rsid w:val="00C938CF"/>
    <w:rsid w:val="00C9560E"/>
    <w:rsid w:val="00C95A13"/>
    <w:rsid w:val="00C95B24"/>
    <w:rsid w:val="00C96627"/>
    <w:rsid w:val="00C96D93"/>
    <w:rsid w:val="00C9783D"/>
    <w:rsid w:val="00C97A92"/>
    <w:rsid w:val="00C97AAA"/>
    <w:rsid w:val="00C97B5F"/>
    <w:rsid w:val="00C97EFD"/>
    <w:rsid w:val="00C97FDB"/>
    <w:rsid w:val="00CA032B"/>
    <w:rsid w:val="00CA0354"/>
    <w:rsid w:val="00CA041E"/>
    <w:rsid w:val="00CA0791"/>
    <w:rsid w:val="00CA085D"/>
    <w:rsid w:val="00CA14CE"/>
    <w:rsid w:val="00CA1DB5"/>
    <w:rsid w:val="00CA1EFC"/>
    <w:rsid w:val="00CA29EC"/>
    <w:rsid w:val="00CA3FD3"/>
    <w:rsid w:val="00CA46CA"/>
    <w:rsid w:val="00CA5789"/>
    <w:rsid w:val="00CA60F4"/>
    <w:rsid w:val="00CA61C9"/>
    <w:rsid w:val="00CA680B"/>
    <w:rsid w:val="00CA686D"/>
    <w:rsid w:val="00CA6D0E"/>
    <w:rsid w:val="00CA70EF"/>
    <w:rsid w:val="00CA7250"/>
    <w:rsid w:val="00CA7C91"/>
    <w:rsid w:val="00CB00D9"/>
    <w:rsid w:val="00CB2501"/>
    <w:rsid w:val="00CB33A5"/>
    <w:rsid w:val="00CB39E0"/>
    <w:rsid w:val="00CB3BA5"/>
    <w:rsid w:val="00CB3E90"/>
    <w:rsid w:val="00CB3F60"/>
    <w:rsid w:val="00CB4AF8"/>
    <w:rsid w:val="00CB4D0E"/>
    <w:rsid w:val="00CB5F33"/>
    <w:rsid w:val="00CB68A7"/>
    <w:rsid w:val="00CB6C62"/>
    <w:rsid w:val="00CB7462"/>
    <w:rsid w:val="00CB7710"/>
    <w:rsid w:val="00CB7765"/>
    <w:rsid w:val="00CC0B78"/>
    <w:rsid w:val="00CC2172"/>
    <w:rsid w:val="00CC22D8"/>
    <w:rsid w:val="00CC28AA"/>
    <w:rsid w:val="00CC28BB"/>
    <w:rsid w:val="00CC414D"/>
    <w:rsid w:val="00CC4311"/>
    <w:rsid w:val="00CC45F3"/>
    <w:rsid w:val="00CC4676"/>
    <w:rsid w:val="00CC4E00"/>
    <w:rsid w:val="00CC78F3"/>
    <w:rsid w:val="00CC7E6B"/>
    <w:rsid w:val="00CD061C"/>
    <w:rsid w:val="00CD0E61"/>
    <w:rsid w:val="00CD173B"/>
    <w:rsid w:val="00CD24F1"/>
    <w:rsid w:val="00CD25C1"/>
    <w:rsid w:val="00CD2DF5"/>
    <w:rsid w:val="00CD2F77"/>
    <w:rsid w:val="00CD3399"/>
    <w:rsid w:val="00CD3673"/>
    <w:rsid w:val="00CD3E3F"/>
    <w:rsid w:val="00CD446B"/>
    <w:rsid w:val="00CD453F"/>
    <w:rsid w:val="00CE0174"/>
    <w:rsid w:val="00CE025E"/>
    <w:rsid w:val="00CE0287"/>
    <w:rsid w:val="00CE0B6C"/>
    <w:rsid w:val="00CE1961"/>
    <w:rsid w:val="00CE1C99"/>
    <w:rsid w:val="00CE236E"/>
    <w:rsid w:val="00CE2859"/>
    <w:rsid w:val="00CE2CBD"/>
    <w:rsid w:val="00CE2E3C"/>
    <w:rsid w:val="00CE3411"/>
    <w:rsid w:val="00CE3DF0"/>
    <w:rsid w:val="00CE3ED3"/>
    <w:rsid w:val="00CE4325"/>
    <w:rsid w:val="00CE4A5F"/>
    <w:rsid w:val="00CE5298"/>
    <w:rsid w:val="00CE5995"/>
    <w:rsid w:val="00CE701B"/>
    <w:rsid w:val="00CE71D7"/>
    <w:rsid w:val="00CE72F1"/>
    <w:rsid w:val="00CE77B8"/>
    <w:rsid w:val="00CE7AA0"/>
    <w:rsid w:val="00CF258E"/>
    <w:rsid w:val="00CF2B39"/>
    <w:rsid w:val="00CF3363"/>
    <w:rsid w:val="00CF44A7"/>
    <w:rsid w:val="00CF4F71"/>
    <w:rsid w:val="00CF5366"/>
    <w:rsid w:val="00CF5FEA"/>
    <w:rsid w:val="00CF6FC2"/>
    <w:rsid w:val="00CF70AB"/>
    <w:rsid w:val="00CF73FA"/>
    <w:rsid w:val="00D002C5"/>
    <w:rsid w:val="00D00748"/>
    <w:rsid w:val="00D00A6C"/>
    <w:rsid w:val="00D00CFF"/>
    <w:rsid w:val="00D00D65"/>
    <w:rsid w:val="00D00FEA"/>
    <w:rsid w:val="00D01967"/>
    <w:rsid w:val="00D01DD5"/>
    <w:rsid w:val="00D02211"/>
    <w:rsid w:val="00D02C88"/>
    <w:rsid w:val="00D031C9"/>
    <w:rsid w:val="00D0376A"/>
    <w:rsid w:val="00D0395C"/>
    <w:rsid w:val="00D0399A"/>
    <w:rsid w:val="00D03ACF"/>
    <w:rsid w:val="00D04DF4"/>
    <w:rsid w:val="00D04F8D"/>
    <w:rsid w:val="00D05020"/>
    <w:rsid w:val="00D05BBC"/>
    <w:rsid w:val="00D06F0E"/>
    <w:rsid w:val="00D0760C"/>
    <w:rsid w:val="00D076E6"/>
    <w:rsid w:val="00D077DA"/>
    <w:rsid w:val="00D10D24"/>
    <w:rsid w:val="00D11194"/>
    <w:rsid w:val="00D11FA9"/>
    <w:rsid w:val="00D12082"/>
    <w:rsid w:val="00D13012"/>
    <w:rsid w:val="00D1440D"/>
    <w:rsid w:val="00D14CBB"/>
    <w:rsid w:val="00D159C4"/>
    <w:rsid w:val="00D17E00"/>
    <w:rsid w:val="00D201CC"/>
    <w:rsid w:val="00D204EC"/>
    <w:rsid w:val="00D207D4"/>
    <w:rsid w:val="00D21C3F"/>
    <w:rsid w:val="00D225B7"/>
    <w:rsid w:val="00D22FD5"/>
    <w:rsid w:val="00D2369D"/>
    <w:rsid w:val="00D23769"/>
    <w:rsid w:val="00D23EE7"/>
    <w:rsid w:val="00D24D3F"/>
    <w:rsid w:val="00D24D52"/>
    <w:rsid w:val="00D26F58"/>
    <w:rsid w:val="00D31438"/>
    <w:rsid w:val="00D32E03"/>
    <w:rsid w:val="00D3382F"/>
    <w:rsid w:val="00D338BB"/>
    <w:rsid w:val="00D338D1"/>
    <w:rsid w:val="00D33EE7"/>
    <w:rsid w:val="00D33F62"/>
    <w:rsid w:val="00D341DC"/>
    <w:rsid w:val="00D3496F"/>
    <w:rsid w:val="00D35312"/>
    <w:rsid w:val="00D35DF4"/>
    <w:rsid w:val="00D3649E"/>
    <w:rsid w:val="00D37305"/>
    <w:rsid w:val="00D376C0"/>
    <w:rsid w:val="00D37993"/>
    <w:rsid w:val="00D37A23"/>
    <w:rsid w:val="00D409E3"/>
    <w:rsid w:val="00D4196F"/>
    <w:rsid w:val="00D42675"/>
    <w:rsid w:val="00D42C25"/>
    <w:rsid w:val="00D4444E"/>
    <w:rsid w:val="00D44CDB"/>
    <w:rsid w:val="00D45BD5"/>
    <w:rsid w:val="00D45D66"/>
    <w:rsid w:val="00D46150"/>
    <w:rsid w:val="00D465EA"/>
    <w:rsid w:val="00D46968"/>
    <w:rsid w:val="00D46EBB"/>
    <w:rsid w:val="00D504D2"/>
    <w:rsid w:val="00D51393"/>
    <w:rsid w:val="00D51672"/>
    <w:rsid w:val="00D51A92"/>
    <w:rsid w:val="00D52E5E"/>
    <w:rsid w:val="00D52EF1"/>
    <w:rsid w:val="00D5324B"/>
    <w:rsid w:val="00D53CD8"/>
    <w:rsid w:val="00D54BEF"/>
    <w:rsid w:val="00D553B3"/>
    <w:rsid w:val="00D5581C"/>
    <w:rsid w:val="00D55E23"/>
    <w:rsid w:val="00D56109"/>
    <w:rsid w:val="00D568DC"/>
    <w:rsid w:val="00D57375"/>
    <w:rsid w:val="00D57693"/>
    <w:rsid w:val="00D576AA"/>
    <w:rsid w:val="00D5777B"/>
    <w:rsid w:val="00D57C99"/>
    <w:rsid w:val="00D57E34"/>
    <w:rsid w:val="00D608B5"/>
    <w:rsid w:val="00D60AD5"/>
    <w:rsid w:val="00D60B1C"/>
    <w:rsid w:val="00D6148A"/>
    <w:rsid w:val="00D61911"/>
    <w:rsid w:val="00D619D4"/>
    <w:rsid w:val="00D61A45"/>
    <w:rsid w:val="00D6585F"/>
    <w:rsid w:val="00D6608B"/>
    <w:rsid w:val="00D6627E"/>
    <w:rsid w:val="00D663C7"/>
    <w:rsid w:val="00D66825"/>
    <w:rsid w:val="00D66FFB"/>
    <w:rsid w:val="00D67994"/>
    <w:rsid w:val="00D7044F"/>
    <w:rsid w:val="00D7074C"/>
    <w:rsid w:val="00D70D6F"/>
    <w:rsid w:val="00D70F76"/>
    <w:rsid w:val="00D716D2"/>
    <w:rsid w:val="00D7187E"/>
    <w:rsid w:val="00D71C18"/>
    <w:rsid w:val="00D71D49"/>
    <w:rsid w:val="00D738B5"/>
    <w:rsid w:val="00D74158"/>
    <w:rsid w:val="00D746A3"/>
    <w:rsid w:val="00D747AA"/>
    <w:rsid w:val="00D80209"/>
    <w:rsid w:val="00D80430"/>
    <w:rsid w:val="00D8088B"/>
    <w:rsid w:val="00D80BCF"/>
    <w:rsid w:val="00D80F11"/>
    <w:rsid w:val="00D81D75"/>
    <w:rsid w:val="00D81F8C"/>
    <w:rsid w:val="00D82485"/>
    <w:rsid w:val="00D82595"/>
    <w:rsid w:val="00D82750"/>
    <w:rsid w:val="00D82A5E"/>
    <w:rsid w:val="00D834CD"/>
    <w:rsid w:val="00D83B83"/>
    <w:rsid w:val="00D845F9"/>
    <w:rsid w:val="00D84BBF"/>
    <w:rsid w:val="00D84F9B"/>
    <w:rsid w:val="00D861A9"/>
    <w:rsid w:val="00D86F52"/>
    <w:rsid w:val="00D874B0"/>
    <w:rsid w:val="00D90116"/>
    <w:rsid w:val="00D90404"/>
    <w:rsid w:val="00D90C81"/>
    <w:rsid w:val="00D91726"/>
    <w:rsid w:val="00D922C4"/>
    <w:rsid w:val="00D9238D"/>
    <w:rsid w:val="00D924BD"/>
    <w:rsid w:val="00D92DF2"/>
    <w:rsid w:val="00D93976"/>
    <w:rsid w:val="00D942E4"/>
    <w:rsid w:val="00D9528F"/>
    <w:rsid w:val="00D95662"/>
    <w:rsid w:val="00D957F8"/>
    <w:rsid w:val="00D96BE5"/>
    <w:rsid w:val="00D96C8D"/>
    <w:rsid w:val="00D9718A"/>
    <w:rsid w:val="00D97BBE"/>
    <w:rsid w:val="00D97E1A"/>
    <w:rsid w:val="00DA0BA6"/>
    <w:rsid w:val="00DA0BBE"/>
    <w:rsid w:val="00DA0F55"/>
    <w:rsid w:val="00DA11B6"/>
    <w:rsid w:val="00DA18AA"/>
    <w:rsid w:val="00DA1B54"/>
    <w:rsid w:val="00DA1BE2"/>
    <w:rsid w:val="00DA1F0E"/>
    <w:rsid w:val="00DA32FC"/>
    <w:rsid w:val="00DA495B"/>
    <w:rsid w:val="00DA556F"/>
    <w:rsid w:val="00DA74E7"/>
    <w:rsid w:val="00DA7CF8"/>
    <w:rsid w:val="00DA7FE2"/>
    <w:rsid w:val="00DB05CD"/>
    <w:rsid w:val="00DB0F71"/>
    <w:rsid w:val="00DB16A2"/>
    <w:rsid w:val="00DB17B4"/>
    <w:rsid w:val="00DB2646"/>
    <w:rsid w:val="00DB307C"/>
    <w:rsid w:val="00DB3894"/>
    <w:rsid w:val="00DB3A0B"/>
    <w:rsid w:val="00DB4C26"/>
    <w:rsid w:val="00DB5C86"/>
    <w:rsid w:val="00DB6987"/>
    <w:rsid w:val="00DB6FBB"/>
    <w:rsid w:val="00DB73E4"/>
    <w:rsid w:val="00DB7AD3"/>
    <w:rsid w:val="00DB7E20"/>
    <w:rsid w:val="00DC1372"/>
    <w:rsid w:val="00DC186D"/>
    <w:rsid w:val="00DC1C08"/>
    <w:rsid w:val="00DC1E0D"/>
    <w:rsid w:val="00DC321B"/>
    <w:rsid w:val="00DC34D0"/>
    <w:rsid w:val="00DC3CC3"/>
    <w:rsid w:val="00DC3E3C"/>
    <w:rsid w:val="00DC41FC"/>
    <w:rsid w:val="00DC45AD"/>
    <w:rsid w:val="00DC497C"/>
    <w:rsid w:val="00DC4995"/>
    <w:rsid w:val="00DC55DE"/>
    <w:rsid w:val="00DC5D66"/>
    <w:rsid w:val="00DC6149"/>
    <w:rsid w:val="00DC688C"/>
    <w:rsid w:val="00DC6C2C"/>
    <w:rsid w:val="00DC7052"/>
    <w:rsid w:val="00DC7CDF"/>
    <w:rsid w:val="00DC7E32"/>
    <w:rsid w:val="00DD04B7"/>
    <w:rsid w:val="00DD0868"/>
    <w:rsid w:val="00DD0ACD"/>
    <w:rsid w:val="00DD1169"/>
    <w:rsid w:val="00DD2A50"/>
    <w:rsid w:val="00DD3319"/>
    <w:rsid w:val="00DD3B1D"/>
    <w:rsid w:val="00DD430A"/>
    <w:rsid w:val="00DD5083"/>
    <w:rsid w:val="00DD5278"/>
    <w:rsid w:val="00DD5881"/>
    <w:rsid w:val="00DD5B48"/>
    <w:rsid w:val="00DD66EA"/>
    <w:rsid w:val="00DD7529"/>
    <w:rsid w:val="00DE078A"/>
    <w:rsid w:val="00DE0B30"/>
    <w:rsid w:val="00DE13C9"/>
    <w:rsid w:val="00DE19BA"/>
    <w:rsid w:val="00DE1BAF"/>
    <w:rsid w:val="00DE1DE6"/>
    <w:rsid w:val="00DE1F37"/>
    <w:rsid w:val="00DE3379"/>
    <w:rsid w:val="00DE34E4"/>
    <w:rsid w:val="00DE38B6"/>
    <w:rsid w:val="00DE3D30"/>
    <w:rsid w:val="00DE3F78"/>
    <w:rsid w:val="00DE4A8B"/>
    <w:rsid w:val="00DE5238"/>
    <w:rsid w:val="00DE5293"/>
    <w:rsid w:val="00DE6C2D"/>
    <w:rsid w:val="00DE7019"/>
    <w:rsid w:val="00DE7632"/>
    <w:rsid w:val="00DE7BDF"/>
    <w:rsid w:val="00DF10A4"/>
    <w:rsid w:val="00DF12ED"/>
    <w:rsid w:val="00DF1343"/>
    <w:rsid w:val="00DF15AA"/>
    <w:rsid w:val="00DF1AC9"/>
    <w:rsid w:val="00DF272C"/>
    <w:rsid w:val="00DF298C"/>
    <w:rsid w:val="00DF2C5C"/>
    <w:rsid w:val="00DF3FD9"/>
    <w:rsid w:val="00DF4572"/>
    <w:rsid w:val="00DF614A"/>
    <w:rsid w:val="00DF7B85"/>
    <w:rsid w:val="00DF7D60"/>
    <w:rsid w:val="00DF7ED7"/>
    <w:rsid w:val="00E0055A"/>
    <w:rsid w:val="00E014DE"/>
    <w:rsid w:val="00E01F65"/>
    <w:rsid w:val="00E0204C"/>
    <w:rsid w:val="00E0310F"/>
    <w:rsid w:val="00E03A22"/>
    <w:rsid w:val="00E03C2B"/>
    <w:rsid w:val="00E04926"/>
    <w:rsid w:val="00E04A3E"/>
    <w:rsid w:val="00E053AE"/>
    <w:rsid w:val="00E074F0"/>
    <w:rsid w:val="00E07FFD"/>
    <w:rsid w:val="00E10D7F"/>
    <w:rsid w:val="00E1257E"/>
    <w:rsid w:val="00E12C19"/>
    <w:rsid w:val="00E12FB6"/>
    <w:rsid w:val="00E138DB"/>
    <w:rsid w:val="00E13C60"/>
    <w:rsid w:val="00E14205"/>
    <w:rsid w:val="00E14CF1"/>
    <w:rsid w:val="00E15134"/>
    <w:rsid w:val="00E15148"/>
    <w:rsid w:val="00E16401"/>
    <w:rsid w:val="00E177A0"/>
    <w:rsid w:val="00E17C64"/>
    <w:rsid w:val="00E20852"/>
    <w:rsid w:val="00E21533"/>
    <w:rsid w:val="00E21675"/>
    <w:rsid w:val="00E217F5"/>
    <w:rsid w:val="00E21CE3"/>
    <w:rsid w:val="00E21F6A"/>
    <w:rsid w:val="00E23955"/>
    <w:rsid w:val="00E243F2"/>
    <w:rsid w:val="00E249F3"/>
    <w:rsid w:val="00E24E2B"/>
    <w:rsid w:val="00E25339"/>
    <w:rsid w:val="00E2534E"/>
    <w:rsid w:val="00E25833"/>
    <w:rsid w:val="00E25964"/>
    <w:rsid w:val="00E25C08"/>
    <w:rsid w:val="00E25CA1"/>
    <w:rsid w:val="00E260FB"/>
    <w:rsid w:val="00E267CE"/>
    <w:rsid w:val="00E26817"/>
    <w:rsid w:val="00E27BE9"/>
    <w:rsid w:val="00E3087F"/>
    <w:rsid w:val="00E309D6"/>
    <w:rsid w:val="00E30AA8"/>
    <w:rsid w:val="00E31247"/>
    <w:rsid w:val="00E3208C"/>
    <w:rsid w:val="00E32342"/>
    <w:rsid w:val="00E333EC"/>
    <w:rsid w:val="00E3397C"/>
    <w:rsid w:val="00E33F98"/>
    <w:rsid w:val="00E33FAF"/>
    <w:rsid w:val="00E350E2"/>
    <w:rsid w:val="00E3547F"/>
    <w:rsid w:val="00E366D2"/>
    <w:rsid w:val="00E36A5A"/>
    <w:rsid w:val="00E37146"/>
    <w:rsid w:val="00E41665"/>
    <w:rsid w:val="00E416B1"/>
    <w:rsid w:val="00E42227"/>
    <w:rsid w:val="00E424C9"/>
    <w:rsid w:val="00E426C5"/>
    <w:rsid w:val="00E42A97"/>
    <w:rsid w:val="00E438B0"/>
    <w:rsid w:val="00E43E50"/>
    <w:rsid w:val="00E446AA"/>
    <w:rsid w:val="00E44D92"/>
    <w:rsid w:val="00E4503E"/>
    <w:rsid w:val="00E4550D"/>
    <w:rsid w:val="00E464DF"/>
    <w:rsid w:val="00E46BEF"/>
    <w:rsid w:val="00E46F25"/>
    <w:rsid w:val="00E472A8"/>
    <w:rsid w:val="00E507D1"/>
    <w:rsid w:val="00E50E29"/>
    <w:rsid w:val="00E51A96"/>
    <w:rsid w:val="00E52518"/>
    <w:rsid w:val="00E531EB"/>
    <w:rsid w:val="00E5359B"/>
    <w:rsid w:val="00E535DF"/>
    <w:rsid w:val="00E5387E"/>
    <w:rsid w:val="00E54691"/>
    <w:rsid w:val="00E553E7"/>
    <w:rsid w:val="00E5555E"/>
    <w:rsid w:val="00E55AD4"/>
    <w:rsid w:val="00E5704C"/>
    <w:rsid w:val="00E5795D"/>
    <w:rsid w:val="00E61A39"/>
    <w:rsid w:val="00E61BBA"/>
    <w:rsid w:val="00E61BBC"/>
    <w:rsid w:val="00E62519"/>
    <w:rsid w:val="00E62920"/>
    <w:rsid w:val="00E62FE6"/>
    <w:rsid w:val="00E6492A"/>
    <w:rsid w:val="00E66873"/>
    <w:rsid w:val="00E66EA9"/>
    <w:rsid w:val="00E677BE"/>
    <w:rsid w:val="00E67E88"/>
    <w:rsid w:val="00E71FAB"/>
    <w:rsid w:val="00E72056"/>
    <w:rsid w:val="00E7242C"/>
    <w:rsid w:val="00E729BB"/>
    <w:rsid w:val="00E72AAE"/>
    <w:rsid w:val="00E72B09"/>
    <w:rsid w:val="00E72F07"/>
    <w:rsid w:val="00E7311B"/>
    <w:rsid w:val="00E73AAD"/>
    <w:rsid w:val="00E73D8A"/>
    <w:rsid w:val="00E73DCF"/>
    <w:rsid w:val="00E75135"/>
    <w:rsid w:val="00E7641E"/>
    <w:rsid w:val="00E76712"/>
    <w:rsid w:val="00E76CA3"/>
    <w:rsid w:val="00E8039D"/>
    <w:rsid w:val="00E8148D"/>
    <w:rsid w:val="00E81518"/>
    <w:rsid w:val="00E8208A"/>
    <w:rsid w:val="00E82475"/>
    <w:rsid w:val="00E824B1"/>
    <w:rsid w:val="00E83B26"/>
    <w:rsid w:val="00E83E8D"/>
    <w:rsid w:val="00E83FE5"/>
    <w:rsid w:val="00E856C3"/>
    <w:rsid w:val="00E85E82"/>
    <w:rsid w:val="00E85F74"/>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0EA4"/>
    <w:rsid w:val="00EA1161"/>
    <w:rsid w:val="00EA1879"/>
    <w:rsid w:val="00EA19DF"/>
    <w:rsid w:val="00EA1D45"/>
    <w:rsid w:val="00EA2B5B"/>
    <w:rsid w:val="00EA5083"/>
    <w:rsid w:val="00EA556B"/>
    <w:rsid w:val="00EA563F"/>
    <w:rsid w:val="00EA5833"/>
    <w:rsid w:val="00EA5900"/>
    <w:rsid w:val="00EA599A"/>
    <w:rsid w:val="00EA5B72"/>
    <w:rsid w:val="00EA5F06"/>
    <w:rsid w:val="00EA6551"/>
    <w:rsid w:val="00EA6992"/>
    <w:rsid w:val="00EA6A5B"/>
    <w:rsid w:val="00EA6D9C"/>
    <w:rsid w:val="00EA7860"/>
    <w:rsid w:val="00EA7A20"/>
    <w:rsid w:val="00EA7CFD"/>
    <w:rsid w:val="00EA7F8B"/>
    <w:rsid w:val="00EB2C18"/>
    <w:rsid w:val="00EB2C92"/>
    <w:rsid w:val="00EB441F"/>
    <w:rsid w:val="00EB484C"/>
    <w:rsid w:val="00EB4932"/>
    <w:rsid w:val="00EB4C30"/>
    <w:rsid w:val="00EB6036"/>
    <w:rsid w:val="00EB66BC"/>
    <w:rsid w:val="00EB6F5F"/>
    <w:rsid w:val="00EB70CC"/>
    <w:rsid w:val="00EC000E"/>
    <w:rsid w:val="00EC0546"/>
    <w:rsid w:val="00EC07B6"/>
    <w:rsid w:val="00EC0D88"/>
    <w:rsid w:val="00EC1905"/>
    <w:rsid w:val="00EC1955"/>
    <w:rsid w:val="00EC2110"/>
    <w:rsid w:val="00EC2BF7"/>
    <w:rsid w:val="00EC2C46"/>
    <w:rsid w:val="00EC307B"/>
    <w:rsid w:val="00EC381B"/>
    <w:rsid w:val="00EC510C"/>
    <w:rsid w:val="00EC6135"/>
    <w:rsid w:val="00EC6606"/>
    <w:rsid w:val="00EC6750"/>
    <w:rsid w:val="00EC75C9"/>
    <w:rsid w:val="00ED020D"/>
    <w:rsid w:val="00ED1502"/>
    <w:rsid w:val="00ED1706"/>
    <w:rsid w:val="00ED25D4"/>
    <w:rsid w:val="00ED3634"/>
    <w:rsid w:val="00ED366C"/>
    <w:rsid w:val="00ED3C7E"/>
    <w:rsid w:val="00ED4223"/>
    <w:rsid w:val="00ED4288"/>
    <w:rsid w:val="00ED4B18"/>
    <w:rsid w:val="00ED57DB"/>
    <w:rsid w:val="00ED65F5"/>
    <w:rsid w:val="00ED6676"/>
    <w:rsid w:val="00ED674B"/>
    <w:rsid w:val="00ED67A7"/>
    <w:rsid w:val="00ED6E72"/>
    <w:rsid w:val="00ED75F8"/>
    <w:rsid w:val="00ED77F6"/>
    <w:rsid w:val="00ED7B55"/>
    <w:rsid w:val="00EE010B"/>
    <w:rsid w:val="00EE0952"/>
    <w:rsid w:val="00EE0DBA"/>
    <w:rsid w:val="00EE2537"/>
    <w:rsid w:val="00EE26AD"/>
    <w:rsid w:val="00EE26C3"/>
    <w:rsid w:val="00EE289E"/>
    <w:rsid w:val="00EE2E2D"/>
    <w:rsid w:val="00EE33D5"/>
    <w:rsid w:val="00EE3E5F"/>
    <w:rsid w:val="00EE3F74"/>
    <w:rsid w:val="00EE4CFD"/>
    <w:rsid w:val="00EE4D8B"/>
    <w:rsid w:val="00EE5485"/>
    <w:rsid w:val="00EE66CF"/>
    <w:rsid w:val="00EE6A78"/>
    <w:rsid w:val="00EE6D73"/>
    <w:rsid w:val="00EE72F8"/>
    <w:rsid w:val="00EE78C6"/>
    <w:rsid w:val="00EF1B56"/>
    <w:rsid w:val="00EF1EB3"/>
    <w:rsid w:val="00EF28CE"/>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1FC9"/>
    <w:rsid w:val="00F02014"/>
    <w:rsid w:val="00F023F4"/>
    <w:rsid w:val="00F025B9"/>
    <w:rsid w:val="00F02787"/>
    <w:rsid w:val="00F02E4E"/>
    <w:rsid w:val="00F030B1"/>
    <w:rsid w:val="00F03F47"/>
    <w:rsid w:val="00F042F2"/>
    <w:rsid w:val="00F04595"/>
    <w:rsid w:val="00F05EE2"/>
    <w:rsid w:val="00F06439"/>
    <w:rsid w:val="00F06569"/>
    <w:rsid w:val="00F0772A"/>
    <w:rsid w:val="00F07DA8"/>
    <w:rsid w:val="00F10565"/>
    <w:rsid w:val="00F10DB3"/>
    <w:rsid w:val="00F1101C"/>
    <w:rsid w:val="00F11C47"/>
    <w:rsid w:val="00F1268C"/>
    <w:rsid w:val="00F13C84"/>
    <w:rsid w:val="00F14830"/>
    <w:rsid w:val="00F14B7E"/>
    <w:rsid w:val="00F14E25"/>
    <w:rsid w:val="00F15789"/>
    <w:rsid w:val="00F15C36"/>
    <w:rsid w:val="00F165B2"/>
    <w:rsid w:val="00F1678B"/>
    <w:rsid w:val="00F168F1"/>
    <w:rsid w:val="00F168F6"/>
    <w:rsid w:val="00F16D33"/>
    <w:rsid w:val="00F16E3A"/>
    <w:rsid w:val="00F17416"/>
    <w:rsid w:val="00F202BC"/>
    <w:rsid w:val="00F203DB"/>
    <w:rsid w:val="00F20BA3"/>
    <w:rsid w:val="00F210F3"/>
    <w:rsid w:val="00F21396"/>
    <w:rsid w:val="00F21AC4"/>
    <w:rsid w:val="00F222E5"/>
    <w:rsid w:val="00F2265B"/>
    <w:rsid w:val="00F22EE6"/>
    <w:rsid w:val="00F233E8"/>
    <w:rsid w:val="00F25353"/>
    <w:rsid w:val="00F255C6"/>
    <w:rsid w:val="00F25AC3"/>
    <w:rsid w:val="00F25C18"/>
    <w:rsid w:val="00F27153"/>
    <w:rsid w:val="00F27B63"/>
    <w:rsid w:val="00F27CE9"/>
    <w:rsid w:val="00F30D92"/>
    <w:rsid w:val="00F317CF"/>
    <w:rsid w:val="00F31AF1"/>
    <w:rsid w:val="00F31DA7"/>
    <w:rsid w:val="00F31E4A"/>
    <w:rsid w:val="00F31F35"/>
    <w:rsid w:val="00F31FF5"/>
    <w:rsid w:val="00F32365"/>
    <w:rsid w:val="00F35AF1"/>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19"/>
    <w:rsid w:val="00F4372E"/>
    <w:rsid w:val="00F43D7D"/>
    <w:rsid w:val="00F4529B"/>
    <w:rsid w:val="00F46513"/>
    <w:rsid w:val="00F46586"/>
    <w:rsid w:val="00F46A07"/>
    <w:rsid w:val="00F47082"/>
    <w:rsid w:val="00F47562"/>
    <w:rsid w:val="00F509A4"/>
    <w:rsid w:val="00F50FF8"/>
    <w:rsid w:val="00F51491"/>
    <w:rsid w:val="00F5220C"/>
    <w:rsid w:val="00F52BE6"/>
    <w:rsid w:val="00F52D7A"/>
    <w:rsid w:val="00F53995"/>
    <w:rsid w:val="00F53A2C"/>
    <w:rsid w:val="00F546AE"/>
    <w:rsid w:val="00F5577C"/>
    <w:rsid w:val="00F561E8"/>
    <w:rsid w:val="00F567F4"/>
    <w:rsid w:val="00F574BB"/>
    <w:rsid w:val="00F60C31"/>
    <w:rsid w:val="00F60F89"/>
    <w:rsid w:val="00F61531"/>
    <w:rsid w:val="00F644C2"/>
    <w:rsid w:val="00F648D6"/>
    <w:rsid w:val="00F64B26"/>
    <w:rsid w:val="00F66EF3"/>
    <w:rsid w:val="00F66F44"/>
    <w:rsid w:val="00F70954"/>
    <w:rsid w:val="00F72258"/>
    <w:rsid w:val="00F72A90"/>
    <w:rsid w:val="00F74A5D"/>
    <w:rsid w:val="00F75882"/>
    <w:rsid w:val="00F7665C"/>
    <w:rsid w:val="00F76A03"/>
    <w:rsid w:val="00F76C5B"/>
    <w:rsid w:val="00F77777"/>
    <w:rsid w:val="00F8053A"/>
    <w:rsid w:val="00F80B0D"/>
    <w:rsid w:val="00F80E32"/>
    <w:rsid w:val="00F824CA"/>
    <w:rsid w:val="00F82F0A"/>
    <w:rsid w:val="00F83371"/>
    <w:rsid w:val="00F83AF7"/>
    <w:rsid w:val="00F846B8"/>
    <w:rsid w:val="00F84882"/>
    <w:rsid w:val="00F84936"/>
    <w:rsid w:val="00F84F60"/>
    <w:rsid w:val="00F8532C"/>
    <w:rsid w:val="00F8649E"/>
    <w:rsid w:val="00F87CF3"/>
    <w:rsid w:val="00F90464"/>
    <w:rsid w:val="00F90756"/>
    <w:rsid w:val="00F90ED0"/>
    <w:rsid w:val="00F91A03"/>
    <w:rsid w:val="00F91A66"/>
    <w:rsid w:val="00F92818"/>
    <w:rsid w:val="00F92A92"/>
    <w:rsid w:val="00F92AF5"/>
    <w:rsid w:val="00F92CE8"/>
    <w:rsid w:val="00F93EA8"/>
    <w:rsid w:val="00F94907"/>
    <w:rsid w:val="00F951B6"/>
    <w:rsid w:val="00F9581C"/>
    <w:rsid w:val="00F967B0"/>
    <w:rsid w:val="00F96A33"/>
    <w:rsid w:val="00F97769"/>
    <w:rsid w:val="00F977E6"/>
    <w:rsid w:val="00FA055D"/>
    <w:rsid w:val="00FA089C"/>
    <w:rsid w:val="00FA1820"/>
    <w:rsid w:val="00FA198B"/>
    <w:rsid w:val="00FA2B8C"/>
    <w:rsid w:val="00FA35D2"/>
    <w:rsid w:val="00FA3BF1"/>
    <w:rsid w:val="00FA4097"/>
    <w:rsid w:val="00FA58DC"/>
    <w:rsid w:val="00FA7360"/>
    <w:rsid w:val="00FA738F"/>
    <w:rsid w:val="00FA7FE4"/>
    <w:rsid w:val="00FB10E8"/>
    <w:rsid w:val="00FB1576"/>
    <w:rsid w:val="00FB2364"/>
    <w:rsid w:val="00FB2D63"/>
    <w:rsid w:val="00FB3053"/>
    <w:rsid w:val="00FB3BA3"/>
    <w:rsid w:val="00FB4099"/>
    <w:rsid w:val="00FB4520"/>
    <w:rsid w:val="00FB4C02"/>
    <w:rsid w:val="00FB4CAC"/>
    <w:rsid w:val="00FB4CCC"/>
    <w:rsid w:val="00FB52EC"/>
    <w:rsid w:val="00FB6031"/>
    <w:rsid w:val="00FB6F32"/>
    <w:rsid w:val="00FB702D"/>
    <w:rsid w:val="00FB71F5"/>
    <w:rsid w:val="00FB7376"/>
    <w:rsid w:val="00FB784A"/>
    <w:rsid w:val="00FC0830"/>
    <w:rsid w:val="00FC0E69"/>
    <w:rsid w:val="00FC1E0D"/>
    <w:rsid w:val="00FC24BB"/>
    <w:rsid w:val="00FC313F"/>
    <w:rsid w:val="00FC47FA"/>
    <w:rsid w:val="00FC5508"/>
    <w:rsid w:val="00FC5BF0"/>
    <w:rsid w:val="00FC5DD8"/>
    <w:rsid w:val="00FC5E0A"/>
    <w:rsid w:val="00FC61FF"/>
    <w:rsid w:val="00FC6260"/>
    <w:rsid w:val="00FC67A2"/>
    <w:rsid w:val="00FC6997"/>
    <w:rsid w:val="00FC7AFA"/>
    <w:rsid w:val="00FD00EC"/>
    <w:rsid w:val="00FD049B"/>
    <w:rsid w:val="00FD0B2A"/>
    <w:rsid w:val="00FD2793"/>
    <w:rsid w:val="00FD3C03"/>
    <w:rsid w:val="00FD456C"/>
    <w:rsid w:val="00FD4660"/>
    <w:rsid w:val="00FD53C3"/>
    <w:rsid w:val="00FD574C"/>
    <w:rsid w:val="00FD5CCF"/>
    <w:rsid w:val="00FD5FCB"/>
    <w:rsid w:val="00FD62AD"/>
    <w:rsid w:val="00FD64FD"/>
    <w:rsid w:val="00FD7BD2"/>
    <w:rsid w:val="00FD7DD7"/>
    <w:rsid w:val="00FD7F3C"/>
    <w:rsid w:val="00FE00D5"/>
    <w:rsid w:val="00FE0164"/>
    <w:rsid w:val="00FE0EF5"/>
    <w:rsid w:val="00FE1451"/>
    <w:rsid w:val="00FE17DC"/>
    <w:rsid w:val="00FE23A2"/>
    <w:rsid w:val="00FE2820"/>
    <w:rsid w:val="00FE2AF7"/>
    <w:rsid w:val="00FE33CF"/>
    <w:rsid w:val="00FE358D"/>
    <w:rsid w:val="00FE364F"/>
    <w:rsid w:val="00FE37B9"/>
    <w:rsid w:val="00FE41E3"/>
    <w:rsid w:val="00FE4447"/>
    <w:rsid w:val="00FE4684"/>
    <w:rsid w:val="00FE4BCF"/>
    <w:rsid w:val="00FE4D31"/>
    <w:rsid w:val="00FE4F1A"/>
    <w:rsid w:val="00FE5053"/>
    <w:rsid w:val="00FE51D1"/>
    <w:rsid w:val="00FE5640"/>
    <w:rsid w:val="00FE5BA4"/>
    <w:rsid w:val="00FE7B1A"/>
    <w:rsid w:val="00FE7FA1"/>
    <w:rsid w:val="00FF034B"/>
    <w:rsid w:val="00FF0804"/>
    <w:rsid w:val="00FF081E"/>
    <w:rsid w:val="00FF18DE"/>
    <w:rsid w:val="00FF278C"/>
    <w:rsid w:val="00FF3215"/>
    <w:rsid w:val="00FF3EDE"/>
    <w:rsid w:val="00FF5EC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0001B9"/>
    <w:pPr>
      <w:numPr>
        <w:numId w:val="1"/>
      </w:numPr>
      <w:spacing w:before="120" w:line="480" w:lineRule="auto"/>
      <w:ind w:left="0" w:firstLine="0"/>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uiPriority w:val="99"/>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Hyperlink">
    <w:name w:val="Hyperlink"/>
    <w:uiPriority w:val="99"/>
    <w:unhideWhenUsed/>
    <w:rsid w:val="00340D11"/>
    <w:rPr>
      <w:color w:val="0000FF"/>
      <w:u w:val="single"/>
    </w:rPr>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footnote-link">
    <w:name w:val="footnote-link"/>
    <w:basedOn w:val="DefaultParagraphFont"/>
    <w:rsid w:val="00D83B83"/>
  </w:style>
  <w:style w:type="character" w:customStyle="1" w:styleId="1Char">
    <w:name w:val="1 Char"/>
    <w:link w:val="1"/>
    <w:rsid w:val="000001B9"/>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character" w:styleId="Emphasis">
    <w:name w:val="Emphasis"/>
    <w:uiPriority w:val="20"/>
    <w:qFormat/>
    <w:rsid w:val="00820579"/>
    <w:rPr>
      <w:i/>
      <w:iCs/>
    </w:rPr>
  </w:style>
  <w:style w:type="paragraph" w:styleId="Quote">
    <w:name w:val="Quote"/>
    <w:basedOn w:val="Normal"/>
    <w:next w:val="Normal"/>
    <w:link w:val="QuoteChar"/>
    <w:uiPriority w:val="29"/>
    <w:qFormat/>
    <w:rsid w:val="000001B9"/>
    <w:pPr>
      <w:spacing w:before="120" w:after="120" w:line="360" w:lineRule="auto"/>
    </w:pPr>
    <w:rPr>
      <w:iCs/>
      <w:sz w:val="20"/>
    </w:rPr>
  </w:style>
  <w:style w:type="character" w:customStyle="1" w:styleId="QuoteChar">
    <w:name w:val="Quote Char"/>
    <w:basedOn w:val="DefaultParagraphFont"/>
    <w:link w:val="Quote"/>
    <w:uiPriority w:val="29"/>
    <w:rsid w:val="000001B9"/>
    <w:rPr>
      <w:rFonts w:ascii="Arial" w:hAnsi="Arial"/>
      <w:iCs/>
      <w:szCs w:val="24"/>
      <w:lang w:eastAsia="en-US"/>
    </w:rPr>
  </w:style>
  <w:style w:type="paragraph" w:customStyle="1" w:styleId="JUGMENTNUMBERED">
    <w:name w:val="JUGMENT NUMBERED"/>
    <w:basedOn w:val="Normal"/>
    <w:uiPriority w:val="99"/>
    <w:rsid w:val="008E4087"/>
    <w:pPr>
      <w:widowControl w:val="0"/>
      <w:tabs>
        <w:tab w:val="left" w:pos="680"/>
      </w:tabs>
      <w:autoSpaceDN w:val="0"/>
      <w:adjustRightInd w:val="0"/>
      <w:spacing w:line="480" w:lineRule="auto"/>
    </w:pPr>
    <w:rPr>
      <w:rFonts w:ascii="Times New Roman" w:hAnsi="Times New Roman"/>
      <w:sz w:val="26"/>
      <w:szCs w:val="26"/>
      <w:lang w:val="en-ZA" w:eastAsia="en-ZA"/>
      <w14:ligatures w14:val="standardContextual"/>
    </w:rPr>
  </w:style>
  <w:style w:type="paragraph" w:customStyle="1" w:styleId="LegalList1">
    <w:name w:val="Legal_List1"/>
    <w:basedOn w:val="Normal"/>
    <w:semiHidden/>
    <w:rsid w:val="000001B9"/>
    <w:pPr>
      <w:suppressAutoHyphens/>
      <w:spacing w:after="360" w:line="480" w:lineRule="auto"/>
      <w:outlineLvl w:val="0"/>
    </w:pPr>
    <w:rPr>
      <w:lang w:eastAsia="en-GB"/>
    </w:rPr>
  </w:style>
  <w:style w:type="paragraph" w:customStyle="1" w:styleId="LegalAnnexure">
    <w:name w:val="Legal_Annexure"/>
    <w:basedOn w:val="LegalNormal"/>
    <w:next w:val="LegalNormal"/>
    <w:semiHidden/>
    <w:rsid w:val="000001B9"/>
    <w:pPr>
      <w:keepNext/>
      <w:jc w:val="right"/>
    </w:pPr>
    <w:rPr>
      <w:b/>
      <w:caps/>
    </w:rPr>
  </w:style>
  <w:style w:type="paragraph" w:customStyle="1" w:styleId="LegalTitle">
    <w:name w:val="Legal_Title"/>
    <w:basedOn w:val="LegalNormal"/>
    <w:next w:val="LegalNormal"/>
    <w:semiHidden/>
    <w:rsid w:val="000001B9"/>
    <w:pPr>
      <w:keepNext/>
      <w:jc w:val="center"/>
    </w:pPr>
    <w:rPr>
      <w:b/>
      <w:caps/>
    </w:rPr>
  </w:style>
  <w:style w:type="paragraph" w:customStyle="1" w:styleId="LegalMAINHEADING">
    <w:name w:val="Legal_MAINHEADING"/>
    <w:basedOn w:val="LegalNormal"/>
    <w:next w:val="LegalNormal"/>
    <w:semiHidden/>
    <w:rsid w:val="000001B9"/>
    <w:pPr>
      <w:keepNext/>
      <w:spacing w:before="480"/>
    </w:pPr>
    <w:rPr>
      <w:b/>
      <w:caps/>
    </w:rPr>
  </w:style>
  <w:style w:type="paragraph" w:customStyle="1" w:styleId="LegalTramLines">
    <w:name w:val="Legal_TramLines"/>
    <w:basedOn w:val="LegalNormal"/>
    <w:next w:val="LegalNormal"/>
    <w:semiHidden/>
    <w:rsid w:val="000001B9"/>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0001B9"/>
    <w:pPr>
      <w:tabs>
        <w:tab w:val="right" w:pos="8789"/>
      </w:tabs>
    </w:pPr>
  </w:style>
  <w:style w:type="paragraph" w:customStyle="1" w:styleId="LegalNormal">
    <w:name w:val="Legal_Normal"/>
    <w:basedOn w:val="Normal"/>
    <w:rsid w:val="000001B9"/>
    <w:pPr>
      <w:suppressAutoHyphens/>
      <w:spacing w:after="360" w:line="480" w:lineRule="auto"/>
    </w:pPr>
    <w:rPr>
      <w:lang w:eastAsia="en-GB"/>
    </w:rPr>
  </w:style>
  <w:style w:type="paragraph" w:customStyle="1" w:styleId="LegalHeading2">
    <w:name w:val="Legal_Heading2"/>
    <w:basedOn w:val="LegalNormal"/>
    <w:next w:val="Normal"/>
    <w:semiHidden/>
    <w:rsid w:val="000001B9"/>
    <w:pPr>
      <w:keepNext/>
      <w:numPr>
        <w:ilvl w:val="1"/>
        <w:numId w:val="38"/>
      </w:numPr>
      <w:tabs>
        <w:tab w:val="left" w:pos="3402"/>
        <w:tab w:val="left" w:pos="3969"/>
      </w:tabs>
      <w:outlineLvl w:val="1"/>
    </w:pPr>
    <w:rPr>
      <w:b/>
    </w:rPr>
  </w:style>
  <w:style w:type="paragraph" w:customStyle="1" w:styleId="LegalHeading3">
    <w:name w:val="Legal_Heading3"/>
    <w:basedOn w:val="LegalNormal"/>
    <w:next w:val="Normal"/>
    <w:semiHidden/>
    <w:rsid w:val="000001B9"/>
    <w:pPr>
      <w:keepNext/>
      <w:numPr>
        <w:ilvl w:val="2"/>
        <w:numId w:val="38"/>
      </w:numPr>
      <w:tabs>
        <w:tab w:val="left" w:pos="3969"/>
        <w:tab w:val="left" w:pos="4536"/>
      </w:tabs>
      <w:outlineLvl w:val="2"/>
    </w:pPr>
    <w:rPr>
      <w:b/>
    </w:rPr>
  </w:style>
  <w:style w:type="paragraph" w:customStyle="1" w:styleId="LegalHeading4">
    <w:name w:val="Legal_Heading4"/>
    <w:basedOn w:val="LegalNormal"/>
    <w:next w:val="Normal"/>
    <w:semiHidden/>
    <w:rsid w:val="000001B9"/>
    <w:pPr>
      <w:keepNext/>
      <w:numPr>
        <w:ilvl w:val="3"/>
        <w:numId w:val="38"/>
      </w:numPr>
      <w:spacing w:after="240"/>
      <w:outlineLvl w:val="3"/>
    </w:pPr>
    <w:rPr>
      <w:b/>
    </w:rPr>
  </w:style>
  <w:style w:type="paragraph" w:customStyle="1" w:styleId="LegalHeading5">
    <w:name w:val="Legal_Heading5"/>
    <w:basedOn w:val="LegalNormal"/>
    <w:next w:val="Normal"/>
    <w:semiHidden/>
    <w:rsid w:val="000001B9"/>
    <w:pPr>
      <w:keepNext/>
      <w:numPr>
        <w:ilvl w:val="4"/>
        <w:numId w:val="38"/>
      </w:numPr>
      <w:spacing w:after="240"/>
      <w:outlineLvl w:val="4"/>
    </w:pPr>
    <w:rPr>
      <w:b/>
    </w:rPr>
  </w:style>
  <w:style w:type="paragraph" w:styleId="ListParagraph">
    <w:name w:val="List Paragraph"/>
    <w:basedOn w:val="Normal"/>
    <w:uiPriority w:val="34"/>
    <w:qFormat/>
    <w:rsid w:val="00C8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3995543">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54044705">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26597681">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1T15:05:03.784"/>
    </inkml:context>
    <inkml:brush xml:id="br0">
      <inkml:brushProperty name="width" value="0.03513" units="cm"/>
      <inkml:brushProperty name="height" value="0.03513"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8006-0369-4326-8E73-49892BAC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2</TotalTime>
  <Pages>8</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Sathish</cp:lastModifiedBy>
  <cp:revision>3</cp:revision>
  <cp:lastPrinted>2019-03-18T05:48:00Z</cp:lastPrinted>
  <dcterms:created xsi:type="dcterms:W3CDTF">2024-02-22T13:49:00Z</dcterms:created>
  <dcterms:modified xsi:type="dcterms:W3CDTF">2024-02-22T19:04:00Z</dcterms:modified>
</cp:coreProperties>
</file>