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1AB3" w14:textId="77777777" w:rsidR="00963FD3" w:rsidRDefault="00963FD3" w:rsidP="00963FD3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48762C5D" wp14:editId="56290E4D">
            <wp:extent cx="4286250" cy="466725"/>
            <wp:effectExtent l="0" t="0" r="0" b="9525"/>
            <wp:docPr id="1" name="Picture 1" descr="C:\Users\Sathish\AppData\Local\Microsoft\Windows\INetCache\Content.Word\Editorial note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hish\AppData\Local\Microsoft\Windows\INetCache\Content.Word\Editorial note - 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778E" w14:textId="2C4E1C29" w:rsidR="00DA7DBA" w:rsidRPr="00963FD3" w:rsidRDefault="00DA7DBA" w:rsidP="00963FD3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A7DB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en-GB"/>
          <w14:ligatures w14:val="none"/>
        </w:rPr>
        <w:t>REPUBLIC OF SOUTH AFRICA</w:t>
      </w:r>
    </w:p>
    <w:p w14:paraId="71FC5CCC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GB" w:eastAsia="en-GB"/>
          <w14:ligatures w14:val="none"/>
        </w:rPr>
      </w:pPr>
    </w:p>
    <w:p w14:paraId="7980F29F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GB" w:eastAsia="en-GB"/>
          <w14:ligatures w14:val="none"/>
        </w:rPr>
      </w:pPr>
      <w:r w:rsidRPr="00DA7DBA">
        <w:rPr>
          <w:rFonts w:ascii="Arial" w:eastAsia="Times New Roman" w:hAnsi="Arial" w:cs="Arial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0A537451" wp14:editId="3EA1FB47">
            <wp:extent cx="914400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A8FB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GB" w:eastAsia="en-GB"/>
          <w14:ligatures w14:val="none"/>
        </w:rPr>
      </w:pPr>
    </w:p>
    <w:p w14:paraId="12A7A2B1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DA7DB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en-GB"/>
          <w14:ligatures w14:val="none"/>
        </w:rPr>
        <w:t>IN THE HIGH COURT OF SOUTH AFRICA</w:t>
      </w:r>
    </w:p>
    <w:p w14:paraId="44191D4B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DA7DBA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en-GB"/>
          <w14:ligatures w14:val="none"/>
        </w:rPr>
        <w:t xml:space="preserve">GAUTENG LOCAL DIVISION, JOHANNESBURG </w:t>
      </w:r>
    </w:p>
    <w:p w14:paraId="12859A8B" w14:textId="77777777" w:rsidR="00DA7DBA" w:rsidRPr="00DA7DBA" w:rsidRDefault="00DA7DBA" w:rsidP="00DA7DBA">
      <w:pPr>
        <w:tabs>
          <w:tab w:val="left" w:pos="4917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  <w14:ligatures w14:val="none"/>
        </w:rPr>
      </w:pPr>
    </w:p>
    <w:p w14:paraId="05FEE03E" w14:textId="5709A658" w:rsidR="00DA7DBA" w:rsidRPr="00DA7DBA" w:rsidRDefault="00DA7DBA" w:rsidP="00DA7DBA">
      <w:pPr>
        <w:tabs>
          <w:tab w:val="left" w:pos="4917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</w:pPr>
      <w:r w:rsidRPr="00DA7DBA"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  <w:t>CASE NUMBER: 2023-036122</w:t>
      </w:r>
    </w:p>
    <w:p w14:paraId="283F4F45" w14:textId="77777777" w:rsidR="00DA7DBA" w:rsidRPr="00DA7DBA" w:rsidRDefault="00DA7DBA" w:rsidP="00DA7DBA">
      <w:pPr>
        <w:tabs>
          <w:tab w:val="left" w:pos="4917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8"/>
          <w:szCs w:val="28"/>
          <w:lang w:val="en-GB"/>
          <w14:ligatures w14:val="none"/>
        </w:rPr>
      </w:pPr>
    </w:p>
    <w:p w14:paraId="1DED5D07" w14:textId="77777777" w:rsidR="00DA7DBA" w:rsidRPr="00DA7DBA" w:rsidRDefault="00DA7DBA" w:rsidP="00DA7DBA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4"/>
          <w:lang w:val="en-GB"/>
          <w14:ligatures w14:val="none"/>
        </w:rPr>
      </w:pPr>
      <w:r w:rsidRPr="00DA7DBA">
        <w:rPr>
          <w:rFonts w:ascii="Arial" w:eastAsia="Times New Roman" w:hAnsi="Arial" w:cs="Times New Roman"/>
          <w:noProof/>
          <w:kern w:val="0"/>
          <w:sz w:val="24"/>
          <w:szCs w:val="24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A0F1" wp14:editId="75F828B2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3314700" cy="13893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3147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0CFD" w14:textId="77777777" w:rsidR="00DA7DBA" w:rsidRPr="004120A8" w:rsidRDefault="00DA7DBA" w:rsidP="00DA7D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59C24849" w14:textId="77777777" w:rsidR="00DA7DBA" w:rsidRPr="00EE6CBE" w:rsidRDefault="00DA7DBA" w:rsidP="00DA7DB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E6CBE">
                              <w:rPr>
                                <w:rFonts w:cs="Arial"/>
                                <w:sz w:val="18"/>
                                <w:szCs w:val="18"/>
                              </w:rPr>
                              <w:t>REPORTABLE: YES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/NO</w:t>
                            </w:r>
                          </w:p>
                          <w:p w14:paraId="0D5BF476" w14:textId="77777777" w:rsidR="00DA7DBA" w:rsidRPr="00EE6CBE" w:rsidRDefault="00DA7DBA" w:rsidP="00DA7DB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E6CBE">
                              <w:rPr>
                                <w:rFonts w:cs="Arial"/>
                                <w:sz w:val="18"/>
                                <w:szCs w:val="18"/>
                              </w:rPr>
                              <w:t>OF INTEREST TO OTHER JUDGES: YES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/NO</w:t>
                            </w:r>
                          </w:p>
                          <w:p w14:paraId="1BBE017A" w14:textId="77777777" w:rsidR="00DA7DBA" w:rsidRPr="00EE6CBE" w:rsidRDefault="00DA7DBA" w:rsidP="00DA7DB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E6CBE">
                              <w:rPr>
                                <w:rFonts w:cs="Arial"/>
                                <w:sz w:val="18"/>
                                <w:szCs w:val="18"/>
                              </w:rPr>
                              <w:t>REVISED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YES/NO</w:t>
                            </w:r>
                          </w:p>
                          <w:p w14:paraId="634B580C" w14:textId="77777777" w:rsidR="00DA7DBA" w:rsidRPr="00EE6CBE" w:rsidRDefault="00DA7DBA" w:rsidP="00DA7DB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7D9D13" w14:textId="77777777" w:rsidR="00DA7DBA" w:rsidRDefault="00DA7DBA" w:rsidP="00DA7DB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..............................</w:t>
                            </w:r>
                          </w:p>
                          <w:p w14:paraId="59FFBE23" w14:textId="77777777" w:rsidR="00DA7DBA" w:rsidRPr="00EE6CBE" w:rsidRDefault="00DA7DBA" w:rsidP="00DA7DB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E6CB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  <w:r w:rsidRPr="00EE6CB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E6CB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E6CB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432E358F" w14:textId="77777777" w:rsidR="00DA7DBA" w:rsidRPr="004120A8" w:rsidRDefault="00DA7DBA" w:rsidP="00DA7DBA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31A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1.45pt;width:261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">
                <o:lock v:ext="edit" aspectratio="t" verticies="t" text="t" shapetype="t"/>
                <v:textbox>
                  <w:txbxContent>
                    <w:p w14:paraId="7D9F0CFD" w14:textId="77777777" w:rsidR="00DA7DBA" w:rsidRPr="004120A8" w:rsidRDefault="00DA7DBA" w:rsidP="00DA7DBA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59C24849" w14:textId="77777777" w:rsidR="00DA7DBA" w:rsidRPr="00EE6CBE" w:rsidRDefault="00DA7DBA" w:rsidP="00DA7DB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E6CBE">
                        <w:rPr>
                          <w:rFonts w:cs="Arial"/>
                          <w:sz w:val="18"/>
                          <w:szCs w:val="18"/>
                        </w:rPr>
                        <w:t>REPORTABLE: YES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/NO</w:t>
                      </w:r>
                    </w:p>
                    <w:p w14:paraId="0D5BF476" w14:textId="77777777" w:rsidR="00DA7DBA" w:rsidRPr="00EE6CBE" w:rsidRDefault="00DA7DBA" w:rsidP="00DA7DB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E6CBE">
                        <w:rPr>
                          <w:rFonts w:cs="Arial"/>
                          <w:sz w:val="18"/>
                          <w:szCs w:val="18"/>
                        </w:rPr>
                        <w:t>OF INTEREST TO OTHER JUDGES: YES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/NO</w:t>
                      </w:r>
                    </w:p>
                    <w:p w14:paraId="1BBE017A" w14:textId="77777777" w:rsidR="00DA7DBA" w:rsidRPr="00EE6CBE" w:rsidRDefault="00DA7DBA" w:rsidP="00DA7DB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E6CBE">
                        <w:rPr>
                          <w:rFonts w:cs="Arial"/>
                          <w:sz w:val="18"/>
                          <w:szCs w:val="18"/>
                        </w:rPr>
                        <w:t>REVISED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YES/NO</w:t>
                      </w:r>
                    </w:p>
                    <w:p w14:paraId="634B580C" w14:textId="77777777" w:rsidR="00DA7DBA" w:rsidRPr="00EE6CBE" w:rsidRDefault="00DA7DBA" w:rsidP="00DA7DB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5C7D9D13" w14:textId="77777777" w:rsidR="00DA7DBA" w:rsidRDefault="00DA7DBA" w:rsidP="00DA7DB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..............................</w:t>
                      </w:r>
                    </w:p>
                    <w:p w14:paraId="59FFBE23" w14:textId="77777777" w:rsidR="00DA7DBA" w:rsidRPr="00EE6CBE" w:rsidRDefault="00DA7DBA" w:rsidP="00DA7DB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E6CBE">
                        <w:rPr>
                          <w:rFonts w:cs="Arial"/>
                          <w:b/>
                          <w:sz w:val="18"/>
                          <w:szCs w:val="18"/>
                        </w:rPr>
                        <w:t>SIGNATURE</w:t>
                      </w:r>
                      <w:r w:rsidRPr="00EE6CBE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EE6CBE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EE6CBE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432E358F" w14:textId="77777777" w:rsidR="00DA7DBA" w:rsidRPr="004120A8" w:rsidRDefault="00DA7DBA" w:rsidP="00DA7DBA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6995B" w14:textId="77777777" w:rsidR="00DA7DBA" w:rsidRPr="00DA7DBA" w:rsidRDefault="00DA7DBA" w:rsidP="00DA7D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</w:pPr>
    </w:p>
    <w:p w14:paraId="1C05FA4C" w14:textId="77777777" w:rsidR="00DA7DBA" w:rsidRPr="00DA7DBA" w:rsidRDefault="00DA7DBA" w:rsidP="00DA7D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</w:pPr>
    </w:p>
    <w:p w14:paraId="2C5FFEF7" w14:textId="77777777" w:rsidR="00DA7DBA" w:rsidRPr="00DA7DBA" w:rsidRDefault="00DA7DBA" w:rsidP="00DA7D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val="en-GB"/>
          <w14:ligatures w14:val="none"/>
        </w:rPr>
      </w:pPr>
    </w:p>
    <w:p w14:paraId="79C51CE6" w14:textId="77777777" w:rsidR="00DA7DBA" w:rsidRPr="00DA7DBA" w:rsidRDefault="00DA7DBA" w:rsidP="00DA7D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val="en-GB"/>
          <w14:ligatures w14:val="none"/>
        </w:rPr>
      </w:pPr>
    </w:p>
    <w:p w14:paraId="19F29539" w14:textId="77777777" w:rsidR="00DA7DBA" w:rsidRPr="00DA7DBA" w:rsidRDefault="00DA7DBA" w:rsidP="00DA7D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val="en-GB"/>
          <w14:ligatures w14:val="none"/>
        </w:rPr>
      </w:pPr>
    </w:p>
    <w:p w14:paraId="58501BE8" w14:textId="77777777" w:rsidR="00DA7DBA" w:rsidRDefault="007E5C85" w:rsidP="007E5C85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E505687" w14:textId="61C81F20" w:rsidR="007E5C85" w:rsidRDefault="007E5C85" w:rsidP="007E5C85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the matter between:</w:t>
      </w:r>
    </w:p>
    <w:p w14:paraId="42A54BC5" w14:textId="05FBE25A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>: N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</w:t>
      </w:r>
      <w:bookmarkStart w:id="0" w:name="_GoBack"/>
      <w:bookmarkEnd w:id="0"/>
      <w:r w:rsidR="006B35F5">
        <w:rPr>
          <w:rFonts w:ascii="Arial" w:hAnsi="Arial" w:cs="Arial"/>
          <w:b/>
          <w:bCs/>
          <w:sz w:val="24"/>
          <w:szCs w:val="24"/>
          <w:lang w:val="en-US"/>
        </w:rPr>
        <w:t>]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APPLICANT</w:t>
      </w:r>
    </w:p>
    <w:p w14:paraId="70297026" w14:textId="1985A28E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</w:t>
      </w:r>
    </w:p>
    <w:p w14:paraId="0B8E45C1" w14:textId="220BD1F5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>: R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H</w:t>
      </w:r>
      <w:r w:rsidR="006B35F5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FIRST RESPONDENT</w:t>
      </w:r>
    </w:p>
    <w:p w14:paraId="1FE9C87D" w14:textId="71ADA890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(South African Identity Number: </w:t>
      </w:r>
      <w:r w:rsidR="00963FD3">
        <w:rPr>
          <w:rFonts w:ascii="Arial" w:hAnsi="Arial" w:cs="Arial"/>
          <w:b/>
          <w:bCs/>
          <w:sz w:val="24"/>
          <w:szCs w:val="24"/>
          <w:lang w:val="en-US"/>
        </w:rPr>
        <w:t>[…]</w:t>
      </w:r>
      <w:r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43F78416" w14:textId="1B5D6C2D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MINISTER OF POLICE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A7DBA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SECOND RESPONDENT</w:t>
      </w:r>
    </w:p>
    <w:p w14:paraId="14294F6C" w14:textId="356A3ED2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2D550085" w14:textId="7E0770D2" w:rsidR="007E5C85" w:rsidRDefault="00500059" w:rsidP="007E5C85">
      <w:pPr>
        <w:tabs>
          <w:tab w:val="right" w:pos="8789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REQUEST FOR </w:t>
      </w:r>
      <w:r w:rsidR="007E5C85">
        <w:rPr>
          <w:rFonts w:ascii="Arial" w:hAnsi="Arial" w:cs="Arial"/>
          <w:b/>
          <w:bCs/>
          <w:sz w:val="24"/>
          <w:szCs w:val="24"/>
          <w:lang w:val="en-US"/>
        </w:rPr>
        <w:t xml:space="preserve">REASONS </w:t>
      </w:r>
      <w:r>
        <w:rPr>
          <w:rFonts w:ascii="Arial" w:hAnsi="Arial" w:cs="Arial"/>
          <w:b/>
          <w:bCs/>
          <w:sz w:val="24"/>
          <w:szCs w:val="24"/>
          <w:lang w:val="en-US"/>
        </w:rPr>
        <w:t>IN TERMS OF RULE 49(1)(c)</w:t>
      </w:r>
    </w:p>
    <w:p w14:paraId="28AEC463" w14:textId="03C4E462" w:rsidR="007E5C85" w:rsidRDefault="007E5C85" w:rsidP="007E5C85">
      <w:pPr>
        <w:tabs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b/>
          <w:bCs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0269573B" w14:textId="13DC8FAF" w:rsidR="007E5C85" w:rsidRDefault="007E5C8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1.</w:t>
      </w:r>
      <w:r>
        <w:rPr>
          <w:rFonts w:ascii="Arial" w:hAnsi="Arial" w:cs="Arial"/>
          <w:sz w:val="24"/>
          <w:szCs w:val="24"/>
          <w:lang w:val="en-US"/>
        </w:rPr>
        <w:tab/>
        <w:t xml:space="preserve">This matter came before me </w:t>
      </w:r>
      <w:r w:rsidR="00C34584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n 6 February 2024 on the Family Court Role as an urgent application under Rule 6 (12)</w:t>
      </w:r>
      <w:r w:rsidR="000212CF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 xml:space="preserve"> of the Uniform Rules of Court, and further on the basis that the </w:t>
      </w:r>
      <w:r w:rsidR="00383B5B">
        <w:rPr>
          <w:rFonts w:ascii="Arial" w:hAnsi="Arial" w:cs="Arial"/>
          <w:sz w:val="24"/>
          <w:szCs w:val="24"/>
          <w:lang w:val="en-US"/>
        </w:rPr>
        <w:t xml:space="preserve">First Respondent is in contempt of court for failing to comply with the </w:t>
      </w:r>
      <w:r w:rsidR="00CF2112">
        <w:rPr>
          <w:rFonts w:ascii="Arial" w:hAnsi="Arial" w:cs="Arial"/>
          <w:sz w:val="24"/>
          <w:szCs w:val="24"/>
          <w:lang w:val="en-US"/>
        </w:rPr>
        <w:t xml:space="preserve">Rule 43 </w:t>
      </w:r>
      <w:r w:rsidR="00383B5B">
        <w:rPr>
          <w:rFonts w:ascii="Arial" w:hAnsi="Arial" w:cs="Arial"/>
          <w:sz w:val="24"/>
          <w:szCs w:val="24"/>
          <w:lang w:val="en-US"/>
        </w:rPr>
        <w:t>court order granted by</w:t>
      </w:r>
      <w:r w:rsidR="00CF2112">
        <w:rPr>
          <w:rFonts w:ascii="Arial" w:hAnsi="Arial" w:cs="Arial"/>
          <w:sz w:val="24"/>
          <w:szCs w:val="24"/>
          <w:lang w:val="en-US"/>
        </w:rPr>
        <w:t xml:space="preserve"> Nkutha NkontwanaJ on 14 November 2023 and court order granted by</w:t>
      </w:r>
      <w:r w:rsidR="000212CF">
        <w:rPr>
          <w:rFonts w:ascii="Arial" w:hAnsi="Arial" w:cs="Arial"/>
          <w:sz w:val="24"/>
          <w:szCs w:val="24"/>
          <w:lang w:val="en-US"/>
        </w:rPr>
        <w:t xml:space="preserve"> agreement by Honourable Judge Vally</w:t>
      </w:r>
      <w:r w:rsidR="00CF2112">
        <w:rPr>
          <w:rFonts w:ascii="Arial" w:hAnsi="Arial" w:cs="Arial"/>
          <w:sz w:val="24"/>
          <w:szCs w:val="24"/>
          <w:lang w:val="en-US"/>
        </w:rPr>
        <w:t xml:space="preserve"> on 12 December 2023</w:t>
      </w:r>
      <w:r w:rsidR="000212CF">
        <w:rPr>
          <w:rFonts w:ascii="Arial" w:hAnsi="Arial" w:cs="Arial"/>
          <w:sz w:val="24"/>
          <w:szCs w:val="24"/>
          <w:lang w:val="en-US"/>
        </w:rPr>
        <w:t>.</w:t>
      </w:r>
    </w:p>
    <w:p w14:paraId="569A35AD" w14:textId="5FAD5EE9" w:rsidR="00383B5B" w:rsidRDefault="00383B5B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 xml:space="preserve">When the matter was called, Advocate L van der Westhuizen </w:t>
      </w:r>
      <w:r w:rsidR="000212CF">
        <w:rPr>
          <w:rFonts w:ascii="Arial" w:hAnsi="Arial" w:cs="Arial"/>
          <w:sz w:val="24"/>
          <w:szCs w:val="24"/>
          <w:lang w:val="en-US"/>
        </w:rPr>
        <w:t xml:space="preserve">appeared on behalf of the Applicant </w:t>
      </w:r>
      <w:r>
        <w:rPr>
          <w:rFonts w:ascii="Arial" w:hAnsi="Arial" w:cs="Arial"/>
          <w:sz w:val="24"/>
          <w:szCs w:val="24"/>
          <w:lang w:val="en-US"/>
        </w:rPr>
        <w:t>and Advocate N Smit appeared on behalf of the First Respondent.</w:t>
      </w:r>
    </w:p>
    <w:p w14:paraId="01D88A91" w14:textId="7C38E968" w:rsidR="00383B5B" w:rsidRDefault="00383B5B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0212CF">
        <w:rPr>
          <w:rFonts w:ascii="Arial" w:hAnsi="Arial" w:cs="Arial"/>
          <w:sz w:val="24"/>
          <w:szCs w:val="24"/>
          <w:lang w:val="en-US"/>
        </w:rPr>
        <w:t>It is c</w:t>
      </w:r>
      <w:r>
        <w:rPr>
          <w:rFonts w:ascii="Arial" w:hAnsi="Arial" w:cs="Arial"/>
          <w:sz w:val="24"/>
          <w:szCs w:val="24"/>
          <w:lang w:val="en-US"/>
        </w:rPr>
        <w:t>lear</w:t>
      </w:r>
      <w:r w:rsidR="000212CF">
        <w:rPr>
          <w:rFonts w:ascii="Arial" w:hAnsi="Arial" w:cs="Arial"/>
          <w:sz w:val="24"/>
          <w:szCs w:val="24"/>
          <w:lang w:val="en-US"/>
        </w:rPr>
        <w:t xml:space="preserve"> in the request for reasons</w:t>
      </w:r>
      <w:r>
        <w:rPr>
          <w:rFonts w:ascii="Arial" w:hAnsi="Arial" w:cs="Arial"/>
          <w:sz w:val="24"/>
          <w:szCs w:val="24"/>
          <w:lang w:val="en-US"/>
        </w:rPr>
        <w:t xml:space="preserve"> that the Applicant do</w:t>
      </w:r>
      <w:r w:rsidR="000212CF">
        <w:rPr>
          <w:rFonts w:ascii="Arial" w:hAnsi="Arial" w:cs="Arial"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 xml:space="preserve"> not persist as per the main application </w:t>
      </w:r>
      <w:r w:rsidR="000212CF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willfulness</w:t>
      </w:r>
      <w:r w:rsidR="00500059">
        <w:rPr>
          <w:rFonts w:ascii="Arial" w:hAnsi="Arial" w:cs="Arial"/>
          <w:sz w:val="24"/>
          <w:szCs w:val="24"/>
          <w:lang w:val="en-US"/>
        </w:rPr>
        <w:t xml:space="preserve"> and mala fides</w:t>
      </w:r>
      <w:r w:rsidR="000212CF">
        <w:rPr>
          <w:rFonts w:ascii="Arial" w:hAnsi="Arial" w:cs="Arial"/>
          <w:sz w:val="24"/>
          <w:szCs w:val="24"/>
          <w:lang w:val="en-US"/>
        </w:rPr>
        <w:t xml:space="preserve"> by the First Respondent, </w:t>
      </w:r>
      <w:r w:rsidR="00CF2112">
        <w:rPr>
          <w:rFonts w:ascii="Arial" w:hAnsi="Arial" w:cs="Arial"/>
          <w:sz w:val="24"/>
          <w:szCs w:val="24"/>
          <w:lang w:val="en-US"/>
        </w:rPr>
        <w:t>which I also found not to be</w:t>
      </w:r>
      <w:r w:rsidR="000212CF">
        <w:rPr>
          <w:rFonts w:ascii="Arial" w:hAnsi="Arial" w:cs="Arial"/>
          <w:sz w:val="24"/>
          <w:szCs w:val="24"/>
          <w:lang w:val="en-US"/>
        </w:rPr>
        <w:t xml:space="preserve"> proven.</w:t>
      </w:r>
    </w:p>
    <w:p w14:paraId="756BB707" w14:textId="449BC1B5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  <w:t>The following facts found to be proven:</w:t>
      </w:r>
    </w:p>
    <w:p w14:paraId="145E5EC8" w14:textId="77777777" w:rsidR="00CF2112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In this context there are 5 dates that are important.  </w:t>
      </w:r>
    </w:p>
    <w:p w14:paraId="053B1D47" w14:textId="0366CA45" w:rsidR="000212CF" w:rsidRDefault="00CF2112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0212CF">
        <w:rPr>
          <w:rFonts w:ascii="Arial" w:hAnsi="Arial" w:cs="Arial"/>
          <w:sz w:val="24"/>
          <w:szCs w:val="24"/>
          <w:lang w:val="en-US"/>
        </w:rPr>
        <w:t>The date when:</w:t>
      </w:r>
    </w:p>
    <w:p w14:paraId="4059832D" w14:textId="196A619B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4.1</w:t>
      </w:r>
      <w:r>
        <w:rPr>
          <w:rFonts w:ascii="Arial" w:hAnsi="Arial" w:cs="Arial"/>
          <w:sz w:val="24"/>
          <w:szCs w:val="24"/>
          <w:lang w:val="en-US"/>
        </w:rPr>
        <w:tab/>
        <w:t>The Rule 43 first order was granted 14 November 2023.</w:t>
      </w:r>
    </w:p>
    <w:p w14:paraId="450A2419" w14:textId="12EAEA1F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4.2</w:t>
      </w:r>
      <w:r>
        <w:rPr>
          <w:rFonts w:ascii="Arial" w:hAnsi="Arial" w:cs="Arial"/>
          <w:sz w:val="24"/>
          <w:szCs w:val="24"/>
          <w:lang w:val="en-US"/>
        </w:rPr>
        <w:tab/>
        <w:t>The order was explained to First Respondent on 30 November 2023.</w:t>
      </w:r>
    </w:p>
    <w:p w14:paraId="3117A940" w14:textId="15C9FB46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4.3</w:t>
      </w:r>
      <w:r>
        <w:rPr>
          <w:rFonts w:ascii="Arial" w:hAnsi="Arial" w:cs="Arial"/>
          <w:sz w:val="24"/>
          <w:szCs w:val="24"/>
          <w:lang w:val="en-US"/>
        </w:rPr>
        <w:tab/>
        <w:t>The first full cash portion payment was made in full on 4 December 2023 before the</w:t>
      </w:r>
      <w:r w:rsidR="00CF2112">
        <w:rPr>
          <w:rFonts w:ascii="Arial" w:hAnsi="Arial" w:cs="Arial"/>
          <w:sz w:val="24"/>
          <w:szCs w:val="24"/>
          <w:lang w:val="en-US"/>
        </w:rPr>
        <w:t xml:space="preserve"> first</w:t>
      </w:r>
      <w:r>
        <w:rPr>
          <w:rFonts w:ascii="Arial" w:hAnsi="Arial" w:cs="Arial"/>
          <w:sz w:val="24"/>
          <w:szCs w:val="24"/>
          <w:lang w:val="en-US"/>
        </w:rPr>
        <w:t xml:space="preserve"> urgent application was finalized.</w:t>
      </w:r>
    </w:p>
    <w:p w14:paraId="73C4D1BE" w14:textId="61E6415C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4.4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second full cash portion payment was made in full on </w:t>
      </w:r>
      <w:r w:rsidR="00CF2112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 December 2023 after the trailer was sold.</w:t>
      </w:r>
    </w:p>
    <w:p w14:paraId="60AF4987" w14:textId="59663F23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4.5</w:t>
      </w:r>
      <w:r>
        <w:rPr>
          <w:rFonts w:ascii="Arial" w:hAnsi="Arial" w:cs="Arial"/>
          <w:sz w:val="24"/>
          <w:szCs w:val="24"/>
          <w:lang w:val="en-US"/>
        </w:rPr>
        <w:tab/>
        <w:t>The first urgent order was on the roll on 12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December 2023 in front of Honourable Justice Vally, a mere 5 days after payment was made by the First Respondent.  Having regard to the papers, the current application</w:t>
      </w:r>
      <w:r w:rsidR="00B94E44">
        <w:rPr>
          <w:rFonts w:ascii="Arial" w:hAnsi="Arial" w:cs="Arial"/>
          <w:sz w:val="24"/>
          <w:szCs w:val="24"/>
          <w:lang w:val="en-US"/>
        </w:rPr>
        <w:t xml:space="preserve"> is</w:t>
      </w:r>
      <w:r>
        <w:rPr>
          <w:rFonts w:ascii="Arial" w:hAnsi="Arial" w:cs="Arial"/>
          <w:sz w:val="24"/>
          <w:szCs w:val="24"/>
          <w:lang w:val="en-US"/>
        </w:rPr>
        <w:t xml:space="preserve"> viva voce in the same terms.</w:t>
      </w:r>
    </w:p>
    <w:p w14:paraId="3FA4A246" w14:textId="2E9BFE0F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4.6</w:t>
      </w:r>
      <w:r>
        <w:rPr>
          <w:rFonts w:ascii="Arial" w:hAnsi="Arial" w:cs="Arial"/>
          <w:sz w:val="24"/>
          <w:szCs w:val="24"/>
          <w:lang w:val="en-US"/>
        </w:rPr>
        <w:tab/>
        <w:t xml:space="preserve">Urgency was not dealt with on 12 December 2023 or </w:t>
      </w:r>
      <w:r w:rsidR="00B94E44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any other way</w:t>
      </w:r>
      <w:r w:rsidR="00B94E44">
        <w:rPr>
          <w:rFonts w:ascii="Arial" w:hAnsi="Arial" w:cs="Arial"/>
          <w:sz w:val="24"/>
          <w:szCs w:val="24"/>
          <w:lang w:val="en-US"/>
        </w:rPr>
        <w:t>.</w:t>
      </w:r>
    </w:p>
    <w:p w14:paraId="29F2364A" w14:textId="3658AA19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4.7</w:t>
      </w:r>
      <w:r>
        <w:rPr>
          <w:rFonts w:ascii="Arial" w:hAnsi="Arial" w:cs="Arial"/>
          <w:sz w:val="24"/>
          <w:szCs w:val="24"/>
          <w:lang w:val="en-US"/>
        </w:rPr>
        <w:tab/>
      </w:r>
      <w:r w:rsidR="00B94E44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he trial date of the main Divorce action </w:t>
      </w:r>
      <w:r w:rsidR="00B94E44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set down for final determination on 26 February 2024.</w:t>
      </w:r>
    </w:p>
    <w:p w14:paraId="6E119C2E" w14:textId="77777777" w:rsidR="00B94E44" w:rsidRDefault="00B94E44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</w:p>
    <w:p w14:paraId="501D2F89" w14:textId="6DD9225D" w:rsidR="000212CF" w:rsidRDefault="000212CF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LACK OF URGENCY</w:t>
      </w:r>
    </w:p>
    <w:p w14:paraId="31AF1BE2" w14:textId="7BAF1ADE" w:rsidR="00B94E44" w:rsidRDefault="00B94E44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court deals with the reasons for urgency</w:t>
      </w:r>
      <w:r w:rsidR="00610CD2">
        <w:rPr>
          <w:rFonts w:ascii="Arial" w:hAnsi="Arial" w:cs="Arial"/>
          <w:sz w:val="24"/>
          <w:szCs w:val="24"/>
          <w:lang w:val="en-US"/>
        </w:rPr>
        <w:t>:</w:t>
      </w:r>
    </w:p>
    <w:p w14:paraId="67FD4AEC" w14:textId="34A17916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 xml:space="preserve">In </w:t>
      </w:r>
      <w:r w:rsidRPr="00234BE1">
        <w:rPr>
          <w:rFonts w:ascii="Arial" w:hAnsi="Arial" w:cs="Arial"/>
          <w:i/>
          <w:iCs/>
          <w:sz w:val="24"/>
          <w:szCs w:val="24"/>
          <w:u w:val="single"/>
          <w:lang w:val="en-US"/>
        </w:rPr>
        <w:t>Victoria Park Ratepayers’ Association v Greyvenouw CC and other (511/03 [2003] Zaechc 10</w:t>
      </w:r>
      <w:r>
        <w:rPr>
          <w:rFonts w:ascii="Arial" w:hAnsi="Arial" w:cs="Arial"/>
          <w:i/>
          <w:iCs/>
          <w:sz w:val="24"/>
          <w:szCs w:val="24"/>
          <w:lang w:val="en-US"/>
        </w:rPr>
        <w:t>, Plasket AJ agreed with the above mentioned – quoted statement of the law and added the following:</w:t>
      </w:r>
    </w:p>
    <w:p w14:paraId="7B303AB0" w14:textId="0F80DABC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ab/>
        <w:t>“I would ad</w:t>
      </w:r>
      <w:r w:rsidR="00C34584">
        <w:rPr>
          <w:rFonts w:ascii="Arial" w:hAnsi="Arial" w:cs="Arial"/>
          <w:i/>
          <w:iCs/>
          <w:sz w:val="24"/>
          <w:szCs w:val="24"/>
          <w:lang w:val="en-US"/>
        </w:rPr>
        <w:t>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that it is not only the object of punishing a respondent to compel him or her to obey an order that renders contempt proceedings urgent: the public interest in the administration of justice and the vindication of the Constitution also render the </w:t>
      </w:r>
      <w:r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ongoing failure or refusal to obey an order a matter of urgency.  This, in my view, is the starting point: all matters in which an ongoing contempt of an order is brought to the attention of a court must be dealt with as expeditiously as circumstances, and the dictates of fairness, allow.” </w:t>
      </w:r>
      <w:r>
        <w:rPr>
          <w:rFonts w:ascii="Arial" w:hAnsi="Arial" w:cs="Arial"/>
          <w:i/>
          <w:iCs/>
          <w:sz w:val="24"/>
          <w:szCs w:val="24"/>
          <w:lang w:val="en-US"/>
        </w:rPr>
        <w:t>(own emphasis added)</w:t>
      </w:r>
    </w:p>
    <w:p w14:paraId="044874EB" w14:textId="51231055" w:rsidR="000212CF" w:rsidRDefault="000212CF" w:rsidP="000212CF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6.</w:t>
      </w:r>
      <w:r>
        <w:rPr>
          <w:rFonts w:ascii="Arial" w:hAnsi="Arial" w:cs="Arial"/>
          <w:sz w:val="24"/>
          <w:szCs w:val="24"/>
          <w:lang w:val="en-US"/>
        </w:rPr>
        <w:tab/>
        <w:t xml:space="preserve">In the matter of </w:t>
      </w:r>
      <w:r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Laubscher v Laubscher  2004(4) SA 350 (T) </w:t>
      </w:r>
      <w:r>
        <w:rPr>
          <w:rFonts w:ascii="Arial" w:hAnsi="Arial" w:cs="Arial"/>
          <w:sz w:val="24"/>
          <w:szCs w:val="24"/>
          <w:lang w:val="en-US"/>
        </w:rPr>
        <w:t xml:space="preserve"> it was hel</w:t>
      </w:r>
      <w:r w:rsidR="00CF211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 that the applicable standard of proof in civil contempt of court proceedings being </w:t>
      </w:r>
      <w:r w:rsidRPr="0057025B">
        <w:rPr>
          <w:rFonts w:ascii="Arial" w:hAnsi="Arial" w:cs="Arial"/>
          <w:sz w:val="24"/>
          <w:szCs w:val="24"/>
          <w:u w:val="single"/>
          <w:lang w:val="en-US"/>
        </w:rPr>
        <w:t>proof on balance of probabilities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086E77E" w14:textId="5E6B5026" w:rsidR="00500059" w:rsidRDefault="00B94E44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="00500059">
        <w:rPr>
          <w:rFonts w:ascii="Arial" w:hAnsi="Arial" w:cs="Arial"/>
          <w:sz w:val="24"/>
          <w:szCs w:val="24"/>
          <w:lang w:val="en-US"/>
        </w:rPr>
        <w:t>.</w:t>
      </w:r>
      <w:r w:rsidR="00500059">
        <w:rPr>
          <w:rFonts w:ascii="Arial" w:hAnsi="Arial" w:cs="Arial"/>
          <w:sz w:val="24"/>
          <w:szCs w:val="24"/>
          <w:lang w:val="en-US"/>
        </w:rPr>
        <w:tab/>
        <w:t>Applicant must show why she cannot</w:t>
      </w:r>
      <w:r w:rsidR="000212CF">
        <w:rPr>
          <w:rFonts w:ascii="Arial" w:hAnsi="Arial" w:cs="Arial"/>
          <w:sz w:val="24"/>
          <w:szCs w:val="24"/>
          <w:lang w:val="en-US"/>
        </w:rPr>
        <w:t xml:space="preserve"> be</w:t>
      </w:r>
      <w:r w:rsidR="00500059">
        <w:rPr>
          <w:rFonts w:ascii="Arial" w:hAnsi="Arial" w:cs="Arial"/>
          <w:sz w:val="24"/>
          <w:szCs w:val="24"/>
          <w:lang w:val="en-US"/>
        </w:rPr>
        <w:t xml:space="preserve"> afford substantial</w:t>
      </w:r>
      <w:r w:rsidR="00FB2A30">
        <w:rPr>
          <w:rFonts w:ascii="Arial" w:hAnsi="Arial" w:cs="Arial"/>
          <w:sz w:val="24"/>
          <w:szCs w:val="24"/>
          <w:lang w:val="en-US"/>
        </w:rPr>
        <w:t xml:space="preserve"> redress at a hearing in due course, the final divorce trial date is 26 February 2024, a mere 3 weeks away.</w:t>
      </w:r>
    </w:p>
    <w:p w14:paraId="5A6AF9A6" w14:textId="66FCF3E3" w:rsidR="00FB2A30" w:rsidRDefault="00B94E44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="00FB2A30">
        <w:rPr>
          <w:rFonts w:ascii="Arial" w:hAnsi="Arial" w:cs="Arial"/>
          <w:sz w:val="24"/>
          <w:szCs w:val="24"/>
          <w:lang w:val="en-US"/>
        </w:rPr>
        <w:t>.</w:t>
      </w:r>
      <w:r w:rsidR="00FB2A30">
        <w:rPr>
          <w:rFonts w:ascii="Arial" w:hAnsi="Arial" w:cs="Arial"/>
          <w:sz w:val="24"/>
          <w:szCs w:val="24"/>
          <w:lang w:val="en-US"/>
        </w:rPr>
        <w:tab/>
        <w:t>Another element of urgency is that urgency would be satisfied if in fact it is shown the respondent was in continuous disregard</w:t>
      </w:r>
      <w:r w:rsidR="00CF2112">
        <w:rPr>
          <w:rFonts w:ascii="Arial" w:hAnsi="Arial" w:cs="Arial"/>
          <w:sz w:val="24"/>
          <w:szCs w:val="24"/>
          <w:lang w:val="en-US"/>
        </w:rPr>
        <w:t xml:space="preserve"> of a court order</w:t>
      </w:r>
      <w:r w:rsidR="00FB2A3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D0C5F7" w14:textId="26EBAB33" w:rsidR="005D1245" w:rsidRDefault="00610CD2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5D1245">
        <w:rPr>
          <w:rFonts w:ascii="Arial" w:hAnsi="Arial" w:cs="Arial"/>
          <w:sz w:val="24"/>
          <w:szCs w:val="24"/>
          <w:lang w:val="en-US"/>
        </w:rPr>
        <w:t>.</w:t>
      </w:r>
      <w:r w:rsidR="005D124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It is important to have regard and consider t</w:t>
      </w:r>
      <w:r w:rsidR="005D1245">
        <w:rPr>
          <w:rFonts w:ascii="Arial" w:hAnsi="Arial" w:cs="Arial"/>
          <w:sz w:val="24"/>
          <w:szCs w:val="24"/>
          <w:lang w:val="en-US"/>
        </w:rPr>
        <w:t xml:space="preserve">his application in the light of the </w:t>
      </w:r>
      <w:r>
        <w:rPr>
          <w:rFonts w:ascii="Arial" w:hAnsi="Arial" w:cs="Arial"/>
          <w:sz w:val="24"/>
          <w:szCs w:val="24"/>
          <w:lang w:val="en-US"/>
        </w:rPr>
        <w:t xml:space="preserve">dates </w:t>
      </w:r>
      <w:r w:rsidR="005D1245">
        <w:rPr>
          <w:rFonts w:ascii="Arial" w:hAnsi="Arial" w:cs="Arial"/>
          <w:sz w:val="24"/>
          <w:szCs w:val="24"/>
          <w:lang w:val="en-US"/>
        </w:rPr>
        <w:t xml:space="preserve">payments </w:t>
      </w:r>
      <w:r>
        <w:rPr>
          <w:rFonts w:ascii="Arial" w:hAnsi="Arial" w:cs="Arial"/>
          <w:sz w:val="24"/>
          <w:szCs w:val="24"/>
          <w:lang w:val="en-US"/>
        </w:rPr>
        <w:t xml:space="preserve">were </w:t>
      </w:r>
      <w:r w:rsidR="005D1245">
        <w:rPr>
          <w:rFonts w:ascii="Arial" w:hAnsi="Arial" w:cs="Arial"/>
          <w:sz w:val="24"/>
          <w:szCs w:val="24"/>
          <w:lang w:val="en-US"/>
        </w:rPr>
        <w:t>made</w:t>
      </w:r>
      <w:r>
        <w:rPr>
          <w:rFonts w:ascii="Arial" w:hAnsi="Arial" w:cs="Arial"/>
          <w:sz w:val="24"/>
          <w:szCs w:val="24"/>
          <w:lang w:val="en-US"/>
        </w:rPr>
        <w:t xml:space="preserve">.  The </w:t>
      </w:r>
      <w:r w:rsidR="005D1245">
        <w:rPr>
          <w:rFonts w:ascii="Arial" w:hAnsi="Arial" w:cs="Arial"/>
          <w:sz w:val="24"/>
          <w:szCs w:val="24"/>
          <w:lang w:val="en-US"/>
        </w:rPr>
        <w:t xml:space="preserve">last order made </w:t>
      </w:r>
      <w:r w:rsidR="005455F2">
        <w:rPr>
          <w:rFonts w:ascii="Arial" w:hAnsi="Arial" w:cs="Arial"/>
          <w:sz w:val="24"/>
          <w:szCs w:val="24"/>
          <w:lang w:val="en-US"/>
        </w:rPr>
        <w:t>was</w:t>
      </w:r>
      <w:r w:rsidR="005D1245">
        <w:rPr>
          <w:rFonts w:ascii="Arial" w:hAnsi="Arial" w:cs="Arial"/>
          <w:sz w:val="24"/>
          <w:szCs w:val="24"/>
          <w:lang w:val="en-US"/>
        </w:rPr>
        <w:t xml:space="preserve"> a mere 8 weeks ago</w:t>
      </w:r>
      <w:r w:rsidR="005455F2">
        <w:rPr>
          <w:rFonts w:ascii="Arial" w:hAnsi="Arial" w:cs="Arial"/>
          <w:sz w:val="24"/>
          <w:szCs w:val="24"/>
          <w:lang w:val="en-US"/>
        </w:rPr>
        <w:t>.</w:t>
      </w:r>
      <w:r w:rsidR="005D1245">
        <w:rPr>
          <w:rFonts w:ascii="Arial" w:hAnsi="Arial" w:cs="Arial"/>
          <w:sz w:val="24"/>
          <w:szCs w:val="24"/>
          <w:lang w:val="en-US"/>
        </w:rPr>
        <w:t xml:space="preserve"> </w:t>
      </w:r>
      <w:r w:rsidR="005455F2">
        <w:rPr>
          <w:rFonts w:ascii="Arial" w:hAnsi="Arial" w:cs="Arial"/>
          <w:sz w:val="24"/>
          <w:szCs w:val="24"/>
          <w:lang w:val="en-US"/>
        </w:rPr>
        <w:t xml:space="preserve"> O</w:t>
      </w:r>
      <w:r>
        <w:rPr>
          <w:rFonts w:ascii="Arial" w:hAnsi="Arial" w:cs="Arial"/>
          <w:sz w:val="24"/>
          <w:szCs w:val="24"/>
          <w:lang w:val="en-US"/>
        </w:rPr>
        <w:t xml:space="preserve">n the time </w:t>
      </w:r>
      <w:r w:rsidR="005455F2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apse alone, I found that this application is not urgent </w:t>
      </w:r>
      <w:r w:rsidR="005D1245">
        <w:rPr>
          <w:rFonts w:ascii="Arial" w:hAnsi="Arial" w:cs="Arial"/>
          <w:sz w:val="24"/>
          <w:szCs w:val="24"/>
          <w:lang w:val="en-US"/>
        </w:rPr>
        <w:t xml:space="preserve">and there are not enough </w:t>
      </w:r>
      <w:r>
        <w:rPr>
          <w:rFonts w:ascii="Arial" w:hAnsi="Arial" w:cs="Arial"/>
          <w:sz w:val="24"/>
          <w:szCs w:val="24"/>
          <w:lang w:val="en-US"/>
        </w:rPr>
        <w:t xml:space="preserve">other </w:t>
      </w:r>
      <w:r w:rsidR="005D1245">
        <w:rPr>
          <w:rFonts w:ascii="Arial" w:hAnsi="Arial" w:cs="Arial"/>
          <w:sz w:val="24"/>
          <w:szCs w:val="24"/>
          <w:lang w:val="en-US"/>
        </w:rPr>
        <w:t>facts in front of this court to, at this stage, grant an order that would incorporate imprisonment.</w:t>
      </w:r>
    </w:p>
    <w:p w14:paraId="22D04CED" w14:textId="52303D99" w:rsidR="005D1245" w:rsidRDefault="005455F2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="005D1245">
        <w:rPr>
          <w:rFonts w:ascii="Arial" w:hAnsi="Arial" w:cs="Arial"/>
          <w:sz w:val="24"/>
          <w:szCs w:val="24"/>
          <w:lang w:val="en-US"/>
        </w:rPr>
        <w:t>.</w:t>
      </w:r>
      <w:r w:rsidR="005D1245">
        <w:rPr>
          <w:rFonts w:ascii="Arial" w:hAnsi="Arial" w:cs="Arial"/>
          <w:sz w:val="24"/>
          <w:szCs w:val="24"/>
          <w:lang w:val="en-US"/>
        </w:rPr>
        <w:tab/>
        <w:t>Urgency in the family court also has a bearing on the safety and imminent risk of harm to the minor children</w:t>
      </w:r>
      <w:r w:rsidR="00610CD2">
        <w:rPr>
          <w:rFonts w:ascii="Arial" w:hAnsi="Arial" w:cs="Arial"/>
          <w:sz w:val="24"/>
          <w:szCs w:val="24"/>
          <w:lang w:val="en-US"/>
        </w:rPr>
        <w:t>, which is not, at all part of this application</w:t>
      </w:r>
      <w:r w:rsidR="005D1245">
        <w:rPr>
          <w:rFonts w:ascii="Arial" w:hAnsi="Arial" w:cs="Arial"/>
          <w:sz w:val="24"/>
          <w:szCs w:val="24"/>
          <w:lang w:val="en-US"/>
        </w:rPr>
        <w:t>.</w:t>
      </w:r>
    </w:p>
    <w:p w14:paraId="7B449747" w14:textId="6495403C" w:rsidR="005D1245" w:rsidRDefault="005455F2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="005D1245">
        <w:rPr>
          <w:rFonts w:ascii="Arial" w:hAnsi="Arial" w:cs="Arial"/>
          <w:sz w:val="24"/>
          <w:szCs w:val="24"/>
          <w:lang w:val="en-US"/>
        </w:rPr>
        <w:t>.</w:t>
      </w:r>
      <w:r w:rsidR="005D1245">
        <w:rPr>
          <w:rFonts w:ascii="Arial" w:hAnsi="Arial" w:cs="Arial"/>
          <w:sz w:val="24"/>
          <w:szCs w:val="24"/>
          <w:lang w:val="en-US"/>
        </w:rPr>
        <w:tab/>
      </w:r>
      <w:r w:rsidR="00610CD2">
        <w:rPr>
          <w:rFonts w:ascii="Arial" w:hAnsi="Arial" w:cs="Arial"/>
          <w:sz w:val="24"/>
          <w:szCs w:val="24"/>
          <w:lang w:val="en-US"/>
        </w:rPr>
        <w:t xml:space="preserve">The law on </w:t>
      </w:r>
      <w:r w:rsidR="00610CD2">
        <w:rPr>
          <w:rFonts w:ascii="Arial" w:hAnsi="Arial" w:cs="Arial"/>
          <w:sz w:val="24"/>
          <w:szCs w:val="24"/>
          <w:u w:val="single"/>
          <w:lang w:val="en-US"/>
        </w:rPr>
        <w:t>urgent</w:t>
      </w:r>
      <w:r w:rsidR="00610CD2">
        <w:rPr>
          <w:rFonts w:ascii="Arial" w:hAnsi="Arial" w:cs="Arial"/>
          <w:sz w:val="24"/>
          <w:szCs w:val="24"/>
          <w:lang w:val="en-US"/>
        </w:rPr>
        <w:t xml:space="preserve"> application is clear that it is </w:t>
      </w:r>
      <w:r>
        <w:rPr>
          <w:rFonts w:ascii="Arial" w:hAnsi="Arial" w:cs="Arial"/>
          <w:sz w:val="24"/>
          <w:szCs w:val="24"/>
          <w:lang w:val="en-US"/>
        </w:rPr>
        <w:t>not</w:t>
      </w:r>
      <w:r w:rsidR="00EA6085">
        <w:rPr>
          <w:rFonts w:ascii="Arial" w:hAnsi="Arial" w:cs="Arial"/>
          <w:sz w:val="24"/>
          <w:szCs w:val="24"/>
          <w:lang w:val="en-US"/>
        </w:rPr>
        <w:t xml:space="preserve"> trite</w:t>
      </w:r>
      <w:r w:rsidR="00610CD2">
        <w:rPr>
          <w:rFonts w:ascii="Arial" w:hAnsi="Arial" w:cs="Arial"/>
          <w:sz w:val="24"/>
          <w:szCs w:val="24"/>
          <w:lang w:val="en-US"/>
        </w:rPr>
        <w:t xml:space="preserve"> law that all application</w:t>
      </w:r>
      <w:r w:rsidR="00A8020A">
        <w:rPr>
          <w:rFonts w:ascii="Arial" w:hAnsi="Arial" w:cs="Arial"/>
          <w:sz w:val="24"/>
          <w:szCs w:val="24"/>
          <w:lang w:val="en-US"/>
        </w:rPr>
        <w:t>s</w:t>
      </w:r>
      <w:r w:rsidR="00610CD2">
        <w:rPr>
          <w:rFonts w:ascii="Arial" w:hAnsi="Arial" w:cs="Arial"/>
          <w:sz w:val="24"/>
          <w:szCs w:val="24"/>
          <w:lang w:val="en-US"/>
        </w:rPr>
        <w:t xml:space="preserve"> in terms of contempt is urgent.</w:t>
      </w:r>
    </w:p>
    <w:p w14:paraId="75D151FA" w14:textId="070475D4" w:rsidR="00610CD2" w:rsidRDefault="00610CD2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5455F2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 w:rsidR="00BF24AC">
        <w:rPr>
          <w:rFonts w:ascii="Arial" w:hAnsi="Arial" w:cs="Arial"/>
          <w:sz w:val="24"/>
          <w:szCs w:val="24"/>
          <w:lang w:val="en-US"/>
        </w:rPr>
        <w:t>Any application</w:t>
      </w:r>
      <w:r>
        <w:rPr>
          <w:rFonts w:ascii="Arial" w:hAnsi="Arial" w:cs="Arial"/>
          <w:sz w:val="24"/>
          <w:szCs w:val="24"/>
          <w:lang w:val="en-US"/>
        </w:rPr>
        <w:t xml:space="preserve"> must always be bona fide and not simply used as a tactical maneuver for the purpose of obtaining an advantage to which the Applicant is not legitimately entitled.  See Trading CC v Standard Bank of SA Ltd (4) SA 1 (SCA) at 4 </w:t>
      </w:r>
      <w:r w:rsidR="00BF24AC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5</w:t>
      </w:r>
    </w:p>
    <w:p w14:paraId="67E17F37" w14:textId="77777777" w:rsidR="00BF24AC" w:rsidRDefault="00BF24AC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</w:p>
    <w:p w14:paraId="4508F0FC" w14:textId="5F6596A3" w:rsidR="00BF24AC" w:rsidRPr="00BF24AC" w:rsidRDefault="00BF24AC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CONTEMPT</w:t>
      </w:r>
    </w:p>
    <w:p w14:paraId="1BD58DE5" w14:textId="2AAAB773" w:rsidR="005D1245" w:rsidRDefault="005D124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</w:t>
      </w:r>
      <w:r w:rsidR="005455F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 w:rsidR="00BF24AC">
        <w:rPr>
          <w:rFonts w:ascii="Arial" w:hAnsi="Arial" w:cs="Arial"/>
          <w:sz w:val="24"/>
          <w:szCs w:val="24"/>
          <w:lang w:val="en-US"/>
        </w:rPr>
        <w:t>Contempt</w:t>
      </w:r>
      <w:r>
        <w:rPr>
          <w:rFonts w:ascii="Arial" w:hAnsi="Arial" w:cs="Arial"/>
          <w:sz w:val="24"/>
          <w:szCs w:val="24"/>
          <w:lang w:val="en-US"/>
        </w:rPr>
        <w:t xml:space="preserve"> on outstanding amounts, and disobeying court orders, in case law, </w:t>
      </w:r>
      <w:r w:rsidR="00BF24AC">
        <w:rPr>
          <w:rFonts w:ascii="Arial" w:hAnsi="Arial" w:cs="Arial"/>
          <w:sz w:val="24"/>
          <w:szCs w:val="24"/>
          <w:lang w:val="en-US"/>
        </w:rPr>
        <w:t>use</w:t>
      </w:r>
      <w:r>
        <w:rPr>
          <w:rFonts w:ascii="Arial" w:hAnsi="Arial" w:cs="Arial"/>
          <w:sz w:val="24"/>
          <w:szCs w:val="24"/>
          <w:lang w:val="en-US"/>
        </w:rPr>
        <w:t xml:space="preserve"> the following words</w:t>
      </w:r>
      <w:r w:rsidR="00BF24AC">
        <w:rPr>
          <w:rFonts w:ascii="Arial" w:hAnsi="Arial" w:cs="Arial"/>
          <w:sz w:val="24"/>
          <w:szCs w:val="24"/>
          <w:lang w:val="en-US"/>
        </w:rPr>
        <w:t>:</w:t>
      </w:r>
    </w:p>
    <w:p w14:paraId="187FD0BF" w14:textId="5FA91C62" w:rsidR="005D1245" w:rsidRDefault="005D124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5455F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ab/>
        <w:t>Continu</w:t>
      </w:r>
      <w:r w:rsidR="00BF24AC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5455F2">
        <w:rPr>
          <w:rFonts w:ascii="Arial" w:hAnsi="Arial" w:cs="Arial"/>
          <w:sz w:val="24"/>
          <w:szCs w:val="24"/>
          <w:lang w:val="en-US"/>
        </w:rPr>
        <w:t>disregard, at the time of bringing the application not even a month has passed, when the application was launched.</w:t>
      </w:r>
    </w:p>
    <w:p w14:paraId="05A86FE7" w14:textId="3CE13DE4" w:rsidR="005D1245" w:rsidRDefault="005D124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5455F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.2</w:t>
      </w:r>
      <w:r>
        <w:rPr>
          <w:rFonts w:ascii="Arial" w:hAnsi="Arial" w:cs="Arial"/>
          <w:sz w:val="24"/>
          <w:szCs w:val="24"/>
          <w:lang w:val="en-US"/>
        </w:rPr>
        <w:tab/>
        <w:t>Ongoing failure – re</w:t>
      </w:r>
      <w:r w:rsidR="005455F2">
        <w:rPr>
          <w:rFonts w:ascii="Arial" w:hAnsi="Arial" w:cs="Arial"/>
          <w:sz w:val="24"/>
          <w:szCs w:val="24"/>
          <w:lang w:val="en-US"/>
        </w:rPr>
        <w:t>asonable l</w:t>
      </w:r>
      <w:r>
        <w:rPr>
          <w:rFonts w:ascii="Arial" w:hAnsi="Arial" w:cs="Arial"/>
          <w:sz w:val="24"/>
          <w:szCs w:val="24"/>
          <w:lang w:val="en-US"/>
        </w:rPr>
        <w:t>apse of time</w:t>
      </w:r>
      <w:r w:rsidR="005455F2">
        <w:rPr>
          <w:rFonts w:ascii="Arial" w:hAnsi="Arial" w:cs="Arial"/>
          <w:sz w:val="24"/>
          <w:szCs w:val="24"/>
          <w:lang w:val="en-US"/>
        </w:rPr>
        <w:t>, not proven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FBD723E" w14:textId="74FD8DE1" w:rsidR="005D1245" w:rsidRDefault="005D124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5455F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.3</w:t>
      </w:r>
      <w:r>
        <w:rPr>
          <w:rFonts w:ascii="Arial" w:hAnsi="Arial" w:cs="Arial"/>
          <w:sz w:val="24"/>
          <w:szCs w:val="24"/>
          <w:lang w:val="en-US"/>
        </w:rPr>
        <w:tab/>
        <w:t>Refusal to pay</w:t>
      </w:r>
      <w:r w:rsidR="005455F2">
        <w:rPr>
          <w:rFonts w:ascii="Arial" w:hAnsi="Arial" w:cs="Arial"/>
          <w:sz w:val="24"/>
          <w:szCs w:val="24"/>
          <w:lang w:val="en-US"/>
        </w:rPr>
        <w:t>, not proven, Respondent immediately sold assets to comply.</w:t>
      </w:r>
    </w:p>
    <w:p w14:paraId="008FDC11" w14:textId="2846CD79" w:rsidR="005D1245" w:rsidRDefault="005D1245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5455F2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.4</w:t>
      </w:r>
      <w:r>
        <w:rPr>
          <w:rFonts w:ascii="Arial" w:hAnsi="Arial" w:cs="Arial"/>
          <w:sz w:val="24"/>
          <w:szCs w:val="24"/>
          <w:lang w:val="en-US"/>
        </w:rPr>
        <w:tab/>
        <w:t>Applicant must show that the contempt was willful and male fides, and</w:t>
      </w:r>
      <w:r w:rsidR="00C30970">
        <w:rPr>
          <w:rFonts w:ascii="Arial" w:hAnsi="Arial" w:cs="Arial"/>
          <w:sz w:val="24"/>
          <w:szCs w:val="24"/>
          <w:lang w:val="en-US"/>
        </w:rPr>
        <w:t xml:space="preserve"> intentional</w:t>
      </w:r>
      <w:r w:rsidR="00BF24AC">
        <w:rPr>
          <w:rFonts w:ascii="Arial" w:hAnsi="Arial" w:cs="Arial"/>
          <w:sz w:val="24"/>
          <w:szCs w:val="24"/>
          <w:lang w:val="en-US"/>
        </w:rPr>
        <w:t xml:space="preserve"> which was not satisfactory shown on the papers.</w:t>
      </w:r>
      <w:r w:rsidR="00C30970">
        <w:rPr>
          <w:rFonts w:ascii="Arial" w:hAnsi="Arial" w:cs="Arial"/>
          <w:sz w:val="24"/>
          <w:szCs w:val="24"/>
          <w:lang w:val="en-US"/>
        </w:rPr>
        <w:t xml:space="preserve">  The court is of the opinion that the application is premature not urgent and therefore</w:t>
      </w:r>
      <w:r w:rsidR="00234BE1">
        <w:rPr>
          <w:rFonts w:ascii="Arial" w:hAnsi="Arial" w:cs="Arial"/>
          <w:sz w:val="24"/>
          <w:szCs w:val="24"/>
          <w:lang w:val="en-US"/>
        </w:rPr>
        <w:t xml:space="preserve"> it is dismissed and the cost to be the costs in the cause of the main action.</w:t>
      </w:r>
    </w:p>
    <w:p w14:paraId="5A4591FB" w14:textId="77777777" w:rsidR="0057025B" w:rsidRDefault="0057025B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</w:p>
    <w:p w14:paraId="31714D4F" w14:textId="1BDE6198" w:rsidR="0057025B" w:rsidRDefault="00BF24AC" w:rsidP="007E5C85">
      <w:pPr>
        <w:tabs>
          <w:tab w:val="left" w:pos="113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COSTS</w:t>
      </w:r>
    </w:p>
    <w:p w14:paraId="2CA273B4" w14:textId="1AD500BA" w:rsidR="00BF24AC" w:rsidRDefault="00BF24AC" w:rsidP="00BF24AC">
      <w:pPr>
        <w:tabs>
          <w:tab w:val="left" w:pos="1134"/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main divorce action is set down for trial on 26 February 2024</w:t>
      </w:r>
      <w:r w:rsidR="005455F2">
        <w:rPr>
          <w:rFonts w:ascii="Arial" w:hAnsi="Arial" w:cs="Arial"/>
          <w:sz w:val="24"/>
          <w:szCs w:val="24"/>
          <w:lang w:val="en-US"/>
        </w:rPr>
        <w:t>, this is</w:t>
      </w:r>
      <w:r>
        <w:rPr>
          <w:rFonts w:ascii="Arial" w:hAnsi="Arial" w:cs="Arial"/>
          <w:sz w:val="24"/>
          <w:szCs w:val="24"/>
          <w:lang w:val="en-US"/>
        </w:rPr>
        <w:t xml:space="preserve"> within 21 days of this set </w:t>
      </w:r>
      <w:r w:rsidR="00A8020A">
        <w:rPr>
          <w:rFonts w:ascii="Arial" w:hAnsi="Arial" w:cs="Arial"/>
          <w:sz w:val="24"/>
          <w:szCs w:val="24"/>
          <w:lang w:val="en-US"/>
        </w:rPr>
        <w:t>d</w:t>
      </w:r>
      <w:r w:rsidR="005455F2">
        <w:rPr>
          <w:rFonts w:ascii="Arial" w:hAnsi="Arial" w:cs="Arial"/>
          <w:sz w:val="24"/>
          <w:szCs w:val="24"/>
          <w:lang w:val="en-US"/>
        </w:rPr>
        <w:t>own.  A</w:t>
      </w:r>
      <w:r>
        <w:rPr>
          <w:rFonts w:ascii="Arial" w:hAnsi="Arial" w:cs="Arial"/>
          <w:sz w:val="24"/>
          <w:szCs w:val="24"/>
          <w:lang w:val="en-US"/>
        </w:rPr>
        <w:t xml:space="preserve">n urgent court application is never about </w:t>
      </w:r>
      <w:r w:rsidR="005455F2">
        <w:rPr>
          <w:rFonts w:ascii="Arial" w:hAnsi="Arial" w:cs="Arial"/>
          <w:sz w:val="24"/>
          <w:szCs w:val="24"/>
          <w:lang w:val="en-US"/>
        </w:rPr>
        <w:t>legal costs</w:t>
      </w:r>
      <w:r>
        <w:rPr>
          <w:rFonts w:ascii="Arial" w:hAnsi="Arial" w:cs="Arial"/>
          <w:sz w:val="24"/>
          <w:szCs w:val="24"/>
          <w:lang w:val="en-US"/>
        </w:rPr>
        <w:t>, which can be dealt with at the trial and the main action</w:t>
      </w:r>
      <w:r w:rsidR="005455F2">
        <w:rPr>
          <w:rFonts w:ascii="Arial" w:hAnsi="Arial" w:cs="Arial"/>
          <w:sz w:val="24"/>
          <w:szCs w:val="24"/>
          <w:lang w:val="en-US"/>
        </w:rPr>
        <w:t>, or to be argued in the normal motion court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39877E4" w14:textId="44685DD5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</w:t>
      </w:r>
    </w:p>
    <w:p w14:paraId="42EF0603" w14:textId="5F397849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 VAN DE VENTER</w:t>
      </w:r>
    </w:p>
    <w:p w14:paraId="66654417" w14:textId="67F8645C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FE6E70">
        <w:rPr>
          <w:rFonts w:ascii="Arial" w:hAnsi="Arial" w:cs="Arial"/>
          <w:b/>
          <w:bCs/>
          <w:sz w:val="24"/>
          <w:szCs w:val="24"/>
          <w:lang w:val="en-US"/>
        </w:rPr>
        <w:t xml:space="preserve">ACTING </w:t>
      </w:r>
      <w:r>
        <w:rPr>
          <w:rFonts w:ascii="Arial" w:hAnsi="Arial" w:cs="Arial"/>
          <w:b/>
          <w:bCs/>
          <w:sz w:val="24"/>
          <w:szCs w:val="24"/>
          <w:lang w:val="en-US"/>
        </w:rPr>
        <w:t>JUDGE</w:t>
      </w:r>
    </w:p>
    <w:p w14:paraId="3FAA9FAB" w14:textId="5D1EAD92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GAUTENG HIGH COURT</w:t>
      </w:r>
    </w:p>
    <w:p w14:paraId="75424461" w14:textId="77B0A6B5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JOHANNESBURG</w:t>
      </w:r>
    </w:p>
    <w:p w14:paraId="3FB12301" w14:textId="138183EA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Appearances:</w:t>
      </w:r>
    </w:p>
    <w:p w14:paraId="31427A1C" w14:textId="4F6A7478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Counsel for the Applicant: Adv. L. van der Westhuizen</w:t>
      </w:r>
    </w:p>
    <w:p w14:paraId="0736485A" w14:textId="3E4FF9C8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Counsel for the First Respondent: Adv. N Smit</w:t>
      </w:r>
    </w:p>
    <w:p w14:paraId="13BBC1D6" w14:textId="7D87DE9A" w:rsidR="0057025B" w:rsidRDefault="0057025B" w:rsidP="0057025B">
      <w:pPr>
        <w:tabs>
          <w:tab w:val="left" w:pos="1134"/>
          <w:tab w:val="left" w:pos="5954"/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hearing: 6 February 2024</w:t>
      </w:r>
    </w:p>
    <w:p w14:paraId="16FB4142" w14:textId="1023C187" w:rsidR="007E5C85" w:rsidRPr="007E5C85" w:rsidRDefault="0057025B" w:rsidP="00BF24AC">
      <w:pPr>
        <w:tabs>
          <w:tab w:val="left" w:pos="1134"/>
          <w:tab w:val="left" w:pos="5954"/>
          <w:tab w:val="right" w:pos="8789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judgment: 6 February 2024</w:t>
      </w:r>
    </w:p>
    <w:sectPr w:rsidR="007E5C85" w:rsidRPr="007E5C85" w:rsidSect="00383B5B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7E1D" w14:textId="77777777" w:rsidR="0026126F" w:rsidRDefault="0026126F" w:rsidP="00383B5B">
      <w:pPr>
        <w:spacing w:after="0" w:line="240" w:lineRule="auto"/>
      </w:pPr>
      <w:r>
        <w:separator/>
      </w:r>
    </w:p>
  </w:endnote>
  <w:endnote w:type="continuationSeparator" w:id="0">
    <w:p w14:paraId="52C29C44" w14:textId="77777777" w:rsidR="0026126F" w:rsidRDefault="0026126F" w:rsidP="0038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6C1C" w14:textId="77777777" w:rsidR="0026126F" w:rsidRDefault="0026126F" w:rsidP="00383B5B">
      <w:pPr>
        <w:spacing w:after="0" w:line="240" w:lineRule="auto"/>
      </w:pPr>
      <w:r>
        <w:separator/>
      </w:r>
    </w:p>
  </w:footnote>
  <w:footnote w:type="continuationSeparator" w:id="0">
    <w:p w14:paraId="7D5B00FD" w14:textId="77777777" w:rsidR="0026126F" w:rsidRDefault="0026126F" w:rsidP="0038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563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F6469A" w14:textId="7A89B869" w:rsidR="00383B5B" w:rsidRDefault="00383B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310C08" w14:textId="77777777" w:rsidR="00383B5B" w:rsidRDefault="00383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zNza0sDS2NDIyNzNQ0lEKTi0uzszPAykwrAUAKwtERywAAAA="/>
  </w:docVars>
  <w:rsids>
    <w:rsidRoot w:val="007E5C85"/>
    <w:rsid w:val="000212CF"/>
    <w:rsid w:val="000B5B64"/>
    <w:rsid w:val="00111C9C"/>
    <w:rsid w:val="00131827"/>
    <w:rsid w:val="00234BE1"/>
    <w:rsid w:val="0026126F"/>
    <w:rsid w:val="002C202A"/>
    <w:rsid w:val="00383B5B"/>
    <w:rsid w:val="00413330"/>
    <w:rsid w:val="0042750B"/>
    <w:rsid w:val="00465878"/>
    <w:rsid w:val="00474B4F"/>
    <w:rsid w:val="00500059"/>
    <w:rsid w:val="005455F2"/>
    <w:rsid w:val="0057025B"/>
    <w:rsid w:val="005D1245"/>
    <w:rsid w:val="00610CD2"/>
    <w:rsid w:val="00644773"/>
    <w:rsid w:val="006A0C4B"/>
    <w:rsid w:val="006A3D23"/>
    <w:rsid w:val="006B35F5"/>
    <w:rsid w:val="006C4851"/>
    <w:rsid w:val="007E5C85"/>
    <w:rsid w:val="00963FD3"/>
    <w:rsid w:val="00990330"/>
    <w:rsid w:val="00992688"/>
    <w:rsid w:val="00A8020A"/>
    <w:rsid w:val="00AB7C4A"/>
    <w:rsid w:val="00AD546F"/>
    <w:rsid w:val="00B72B86"/>
    <w:rsid w:val="00B94E44"/>
    <w:rsid w:val="00BF24AC"/>
    <w:rsid w:val="00C30970"/>
    <w:rsid w:val="00C34584"/>
    <w:rsid w:val="00CF2112"/>
    <w:rsid w:val="00DA7DBA"/>
    <w:rsid w:val="00EA6085"/>
    <w:rsid w:val="00F56E50"/>
    <w:rsid w:val="00FB2A30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C9AA"/>
  <w15:chartTrackingRefBased/>
  <w15:docId w15:val="{04CDE9DF-E159-43C0-99A4-2864B6A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5B"/>
  </w:style>
  <w:style w:type="paragraph" w:styleId="Footer">
    <w:name w:val="footer"/>
    <w:basedOn w:val="Normal"/>
    <w:link w:val="FooterChar"/>
    <w:uiPriority w:val="99"/>
    <w:unhideWhenUsed/>
    <w:rsid w:val="0038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Steenberg</dc:creator>
  <cp:keywords/>
  <dc:description/>
  <cp:lastModifiedBy>Sathish</cp:lastModifiedBy>
  <cp:revision>5</cp:revision>
  <cp:lastPrinted>2024-02-20T08:03:00Z</cp:lastPrinted>
  <dcterms:created xsi:type="dcterms:W3CDTF">2024-02-29T09:46:00Z</dcterms:created>
  <dcterms:modified xsi:type="dcterms:W3CDTF">2024-02-29T11:31:00Z</dcterms:modified>
</cp:coreProperties>
</file>