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3D6E" w14:textId="43D2E49B" w:rsidR="004D34EB" w:rsidRDefault="004D34EB" w:rsidP="004D34EB">
      <w:pPr>
        <w:pStyle w:val="LegalTitle"/>
        <w:spacing w:after="120" w:line="360" w:lineRule="auto"/>
        <w:rPr>
          <w:u w:val="single"/>
        </w:rPr>
      </w:pPr>
      <w:bookmarkStart w:id="0" w:name="_GoBack"/>
      <w:r>
        <w:rPr>
          <w:u w:val="single"/>
        </w:rPr>
        <w:t>REPUBLIC OF SOUTH AFRICA</w:t>
      </w:r>
    </w:p>
    <w:p w14:paraId="521A3F3B" w14:textId="0D034FF0" w:rsidR="000C3AF7" w:rsidRPr="000C3AF7" w:rsidRDefault="00E30837" w:rsidP="00027B5A">
      <w:pPr>
        <w:pStyle w:val="LegalNormal"/>
        <w:spacing w:after="0" w:line="360" w:lineRule="auto"/>
        <w:jc w:val="center"/>
      </w:pPr>
      <w:r>
        <w:rPr>
          <w:noProof/>
          <w:lang w:val="en-US" w:eastAsia="en-US"/>
        </w:rPr>
        <w:drawing>
          <wp:inline distT="0" distB="0" distL="0" distR="0" wp14:anchorId="47C2C073" wp14:editId="155DC7C2">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3F88CEE" w14:textId="77777777" w:rsidR="00781994" w:rsidRDefault="00781994" w:rsidP="00027B5A">
      <w:pPr>
        <w:pStyle w:val="LegalTitle"/>
        <w:spacing w:after="120" w:line="360" w:lineRule="auto"/>
        <w:rPr>
          <w:u w:val="single"/>
        </w:rPr>
      </w:pPr>
      <w:r>
        <w:rPr>
          <w:u w:val="single"/>
        </w:rPr>
        <w:t>IN THE HIGH COURT OF SOUTH AFRICA</w:t>
      </w:r>
    </w:p>
    <w:p w14:paraId="01435FC8" w14:textId="0E938782"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49C517FF" wp14:editId="0D0AF79F">
                <wp:simplePos x="0" y="0"/>
                <wp:positionH relativeFrom="column">
                  <wp:posOffset>-51435</wp:posOffset>
                </wp:positionH>
                <wp:positionV relativeFrom="paragraph">
                  <wp:posOffset>274956</wp:posOffset>
                </wp:positionV>
                <wp:extent cx="2921000" cy="53975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539750"/>
                        </a:xfrm>
                        <a:prstGeom prst="rect">
                          <a:avLst/>
                        </a:prstGeom>
                        <a:solidFill>
                          <a:srgbClr val="FFFFFF"/>
                        </a:solidFill>
                        <a:ln w="9525">
                          <a:solidFill>
                            <a:srgbClr val="000000"/>
                          </a:solidFill>
                          <a:miter lim="800000"/>
                          <a:headEnd/>
                          <a:tailEnd/>
                        </a:ln>
                      </wps:spPr>
                      <wps:txbx>
                        <w:txbxContent>
                          <w:p w14:paraId="35CBFEE4" w14:textId="42755CF4" w:rsidR="00236346" w:rsidRPr="0038792A" w:rsidRDefault="00D07581" w:rsidP="00D07581">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003F20" w:rsidRPr="00003F20">
                              <w:rPr>
                                <w:rFonts w:ascii="Century Gothic" w:hAnsi="Century Gothic"/>
                                <w:b/>
                                <w:bCs/>
                                <w:sz w:val="20"/>
                                <w:szCs w:val="20"/>
                              </w:rPr>
                              <w:t>NOT</w:t>
                            </w:r>
                            <w:r w:rsidR="00003F20">
                              <w:rPr>
                                <w:rFonts w:ascii="Century Gothic" w:hAnsi="Century Gothic"/>
                                <w:sz w:val="20"/>
                                <w:szCs w:val="20"/>
                              </w:rPr>
                              <w:t xml:space="preserve"> </w:t>
                            </w:r>
                            <w:r w:rsidR="00236346">
                              <w:rPr>
                                <w:rFonts w:ascii="Century Gothic" w:hAnsi="Century Gothic"/>
                                <w:sz w:val="20"/>
                                <w:szCs w:val="20"/>
                              </w:rPr>
                              <w:t>REPORTABLE</w:t>
                            </w:r>
                          </w:p>
                          <w:p w14:paraId="6DFE3071" w14:textId="730FDBEF" w:rsidR="00236346" w:rsidRPr="0038792A" w:rsidRDefault="00D07581" w:rsidP="00D07581">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003F20" w:rsidRPr="00003F20">
                              <w:rPr>
                                <w:rFonts w:ascii="Century Gothic" w:hAnsi="Century Gothic"/>
                                <w:b/>
                                <w:bCs/>
                                <w:sz w:val="20"/>
                                <w:szCs w:val="20"/>
                              </w:rPr>
                              <w:t>NOT</w:t>
                            </w:r>
                            <w:r w:rsidR="00003F20" w:rsidRPr="00003F20">
                              <w:rPr>
                                <w:rFonts w:ascii="Century Gothic" w:hAnsi="Century Gothic"/>
                                <w:sz w:val="20"/>
                                <w:szCs w:val="20"/>
                              </w:rPr>
                              <w:t xml:space="preserve"> </w:t>
                            </w:r>
                            <w:r w:rsidR="00236346" w:rsidRPr="00003F20">
                              <w:rPr>
                                <w:rFonts w:ascii="Century Gothic" w:hAnsi="Century Gothic"/>
                                <w:sz w:val="20"/>
                                <w:szCs w:val="20"/>
                              </w:rPr>
                              <w:t>OF INTEREST TO OTHER JUDGES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517FF" id="_x0000_t202" coordsize="21600,21600" o:spt="202" path="m,l,21600r21600,l21600,xe">
                <v:stroke joinstyle="miter"/>
                <v:path gradientshapeok="t" o:connecttype="rect"/>
              </v:shapetype>
              <v:shape id="Text Box 1" o:spid="_x0000_s1026" type="#_x0000_t202" style="position:absolute;left:0;text-align:left;margin-left:-4.05pt;margin-top:21.65pt;width:230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">
                <v:textbox>
                  <w:txbxContent>
                    <w:p w14:paraId="35CBFEE4" w14:textId="42755CF4" w:rsidR="00236346" w:rsidRPr="0038792A" w:rsidRDefault="00D07581" w:rsidP="00D07581">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003F20" w:rsidRPr="00003F20">
                        <w:rPr>
                          <w:rFonts w:ascii="Century Gothic" w:hAnsi="Century Gothic"/>
                          <w:b/>
                          <w:bCs/>
                          <w:sz w:val="20"/>
                          <w:szCs w:val="20"/>
                        </w:rPr>
                        <w:t>NOT</w:t>
                      </w:r>
                      <w:r w:rsidR="00003F20">
                        <w:rPr>
                          <w:rFonts w:ascii="Century Gothic" w:hAnsi="Century Gothic"/>
                          <w:sz w:val="20"/>
                          <w:szCs w:val="20"/>
                        </w:rPr>
                        <w:t xml:space="preserve"> </w:t>
                      </w:r>
                      <w:r w:rsidR="00236346">
                        <w:rPr>
                          <w:rFonts w:ascii="Century Gothic" w:hAnsi="Century Gothic"/>
                          <w:sz w:val="20"/>
                          <w:szCs w:val="20"/>
                        </w:rPr>
                        <w:t>REPORTABLE</w:t>
                      </w:r>
                    </w:p>
                    <w:p w14:paraId="6DFE3071" w14:textId="730FDBEF" w:rsidR="00236346" w:rsidRPr="0038792A" w:rsidRDefault="00D07581" w:rsidP="00D07581">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003F20" w:rsidRPr="00003F20">
                        <w:rPr>
                          <w:rFonts w:ascii="Century Gothic" w:hAnsi="Century Gothic"/>
                          <w:b/>
                          <w:bCs/>
                          <w:sz w:val="20"/>
                          <w:szCs w:val="20"/>
                        </w:rPr>
                        <w:t>NOT</w:t>
                      </w:r>
                      <w:r w:rsidR="00003F20" w:rsidRPr="00003F20">
                        <w:rPr>
                          <w:rFonts w:ascii="Century Gothic" w:hAnsi="Century Gothic"/>
                          <w:sz w:val="20"/>
                          <w:szCs w:val="20"/>
                        </w:rPr>
                        <w:t xml:space="preserve"> </w:t>
                      </w:r>
                      <w:r w:rsidR="00236346" w:rsidRPr="00003F20">
                        <w:rPr>
                          <w:rFonts w:ascii="Century Gothic" w:hAnsi="Century Gothic"/>
                          <w:sz w:val="20"/>
                          <w:szCs w:val="20"/>
                        </w:rPr>
                        <w:t>OF INTEREST TO OTHER JUDGES</w:t>
                      </w:r>
                    </w:p>
                  </w:txbxContent>
                </v:textbox>
              </v:shape>
            </w:pict>
          </mc:Fallback>
        </mc:AlternateContent>
      </w:r>
      <w:r w:rsidR="00520591" w:rsidRPr="00520591">
        <w:rPr>
          <w:u w:val="single"/>
        </w:rPr>
        <w:t xml:space="preserve">GAUTENG DIVISION, </w:t>
      </w:r>
      <w:r w:rsidR="00027B5A">
        <w:rPr>
          <w:u w:val="single"/>
        </w:rPr>
        <w:t>JOHANNESBURG</w:t>
      </w:r>
    </w:p>
    <w:p w14:paraId="10BE1C8E" w14:textId="77777777" w:rsidR="00781994" w:rsidRDefault="00781994" w:rsidP="00003F20">
      <w:pPr>
        <w:pStyle w:val="LegalAnnexure"/>
        <w:spacing w:after="0"/>
        <w:rPr>
          <w:u w:val="single"/>
        </w:rPr>
      </w:pPr>
    </w:p>
    <w:p w14:paraId="685A1D18" w14:textId="01BDD6B7" w:rsidR="009314F3" w:rsidRDefault="009314F3" w:rsidP="00027B5A">
      <w:pPr>
        <w:pStyle w:val="LegalAnnexure"/>
        <w:spacing w:after="0" w:line="360" w:lineRule="auto"/>
      </w:pPr>
      <w:r w:rsidRPr="00A84826">
        <w:rPr>
          <w:u w:val="single"/>
        </w:rPr>
        <w:t>CASE NO</w:t>
      </w:r>
      <w:r w:rsidRPr="0080126D">
        <w:t>:</w:t>
      </w:r>
      <w:r w:rsidR="00F86558">
        <w:t xml:space="preserve"> </w:t>
      </w:r>
      <w:r w:rsidR="00D471B7">
        <w:rPr>
          <w:b w:val="0"/>
        </w:rPr>
        <w:t>202</w:t>
      </w:r>
      <w:r w:rsidR="00873DC9">
        <w:rPr>
          <w:b w:val="0"/>
        </w:rPr>
        <w:t>0</w:t>
      </w:r>
      <w:r w:rsidR="00D471B7">
        <w:rPr>
          <w:b w:val="0"/>
        </w:rPr>
        <w:t>-</w:t>
      </w:r>
      <w:r w:rsidR="00873DC9">
        <w:rPr>
          <w:b w:val="0"/>
        </w:rPr>
        <w:t>14</w:t>
      </w:r>
      <w:r w:rsidR="00D471B7">
        <w:rPr>
          <w:b w:val="0"/>
        </w:rPr>
        <w:t>08</w:t>
      </w:r>
      <w:r w:rsidR="00873DC9">
        <w:rPr>
          <w:b w:val="0"/>
        </w:rPr>
        <w:t>1</w:t>
      </w:r>
    </w:p>
    <w:p w14:paraId="641B1F2F" w14:textId="73F069A3" w:rsidR="004E00FA" w:rsidRDefault="004E00FA" w:rsidP="004E00FA">
      <w:pPr>
        <w:pStyle w:val="LegalAnnexure"/>
        <w:spacing w:after="0" w:line="360" w:lineRule="auto"/>
      </w:pPr>
      <w:r>
        <w:rPr>
          <w:u w:val="single"/>
        </w:rPr>
        <w:t>DATE</w:t>
      </w:r>
      <w:r w:rsidRPr="0080126D">
        <w:t>:</w:t>
      </w:r>
      <w:r>
        <w:t xml:space="preserve"> </w:t>
      </w:r>
      <w:r w:rsidR="00873DC9">
        <w:rPr>
          <w:b w:val="0"/>
        </w:rPr>
        <w:t>27</w:t>
      </w:r>
      <w:r w:rsidR="00873DC9" w:rsidRPr="00873DC9">
        <w:rPr>
          <w:b w:val="0"/>
          <w:vertAlign w:val="superscript"/>
        </w:rPr>
        <w:t>th</w:t>
      </w:r>
      <w:r w:rsidR="00873DC9">
        <w:rPr>
          <w:b w:val="0"/>
        </w:rPr>
        <w:t xml:space="preserve"> </w:t>
      </w:r>
      <w:r w:rsidR="00D471B7">
        <w:rPr>
          <w:b w:val="0"/>
        </w:rPr>
        <w:t>February</w:t>
      </w:r>
      <w:r w:rsidR="00592459">
        <w:rPr>
          <w:b w:val="0"/>
        </w:rPr>
        <w:t xml:space="preserve"> </w:t>
      </w:r>
      <w:r w:rsidR="0062393B">
        <w:rPr>
          <w:b w:val="0"/>
        </w:rPr>
        <w:t>20</w:t>
      </w:r>
      <w:r w:rsidR="00BE3209">
        <w:rPr>
          <w:b w:val="0"/>
        </w:rPr>
        <w:t>2</w:t>
      </w:r>
      <w:r w:rsidR="00D471B7">
        <w:rPr>
          <w:b w:val="0"/>
        </w:rPr>
        <w:t>4</w:t>
      </w:r>
    </w:p>
    <w:p w14:paraId="7F884129" w14:textId="77777777" w:rsidR="009314F3" w:rsidRPr="00A84826" w:rsidRDefault="009314F3" w:rsidP="00025EA8">
      <w:pPr>
        <w:pStyle w:val="LegalNormal"/>
        <w:spacing w:after="240" w:line="360" w:lineRule="auto"/>
      </w:pPr>
      <w:r w:rsidRPr="00A84826">
        <w:t>In the matter between:</w:t>
      </w:r>
    </w:p>
    <w:p w14:paraId="2938C219" w14:textId="5083AA3A" w:rsidR="00027B5A" w:rsidRDefault="00873DC9" w:rsidP="00F93298">
      <w:pPr>
        <w:pStyle w:val="LegalPlainDef"/>
        <w:spacing w:after="0" w:line="360" w:lineRule="auto"/>
      </w:pPr>
      <w:r>
        <w:rPr>
          <w:b/>
          <w:bCs/>
          <w:u w:val="single"/>
          <w:lang w:val="en-US"/>
        </w:rPr>
        <w:t>DE WET</w:t>
      </w:r>
      <w:r>
        <w:rPr>
          <w:b/>
          <w:bCs/>
          <w:lang w:val="en-US"/>
        </w:rPr>
        <w:t>, GERT LOUWRENS STEYN N O</w:t>
      </w:r>
      <w:r w:rsidR="00027B5A">
        <w:rPr>
          <w:b/>
        </w:rPr>
        <w:tab/>
      </w:r>
      <w:r w:rsidR="00F93298">
        <w:t>First Applicant</w:t>
      </w:r>
    </w:p>
    <w:p w14:paraId="2DF9ADB0" w14:textId="1F1E77A7" w:rsidR="00873DC9" w:rsidRDefault="00873DC9" w:rsidP="00873DC9">
      <w:pPr>
        <w:pStyle w:val="LegalPlainDef"/>
        <w:spacing w:after="0" w:line="360" w:lineRule="auto"/>
      </w:pPr>
      <w:r>
        <w:rPr>
          <w:b/>
          <w:bCs/>
          <w:u w:val="single"/>
          <w:lang w:val="en-US"/>
        </w:rPr>
        <w:t>LEDWABA</w:t>
      </w:r>
      <w:r>
        <w:rPr>
          <w:b/>
          <w:bCs/>
          <w:lang w:val="en-US"/>
        </w:rPr>
        <w:t>, CAROLINE MMAKGOKOLO N O</w:t>
      </w:r>
      <w:r>
        <w:rPr>
          <w:b/>
        </w:rPr>
        <w:tab/>
      </w:r>
      <w:r>
        <w:t>Second Applicant</w:t>
      </w:r>
    </w:p>
    <w:p w14:paraId="3F6D2728" w14:textId="77777777" w:rsidR="00873DC9" w:rsidRDefault="00873DC9" w:rsidP="00873DC9">
      <w:pPr>
        <w:pStyle w:val="LegalPlainDef"/>
        <w:spacing w:after="0" w:line="240" w:lineRule="auto"/>
        <w:rPr>
          <w:b/>
          <w:bCs/>
          <w:lang w:val="en-US"/>
        </w:rPr>
      </w:pPr>
      <w:r>
        <w:rPr>
          <w:b/>
          <w:bCs/>
          <w:lang w:val="en-US"/>
        </w:rPr>
        <w:t>BAPO GREIGHT &amp; LOGISTICS (PTY) LIMITED</w:t>
      </w:r>
    </w:p>
    <w:p w14:paraId="1FFCDBF7" w14:textId="67A2D3F6" w:rsidR="00F93298" w:rsidRDefault="00873DC9" w:rsidP="00F93298">
      <w:pPr>
        <w:pStyle w:val="LegalPlainDef"/>
        <w:spacing w:after="120" w:line="360" w:lineRule="auto"/>
      </w:pPr>
      <w:r>
        <w:rPr>
          <w:b/>
          <w:bCs/>
          <w:lang w:val="en-US"/>
        </w:rPr>
        <w:t>(In Liquidation)</w:t>
      </w:r>
      <w:r w:rsidR="00F93298">
        <w:rPr>
          <w:b/>
        </w:rPr>
        <w:tab/>
      </w:r>
      <w:r>
        <w:t>Third</w:t>
      </w:r>
      <w:r w:rsidR="00F93298">
        <w:t xml:space="preserve"> Applicant</w:t>
      </w:r>
    </w:p>
    <w:p w14:paraId="017B0AD5" w14:textId="77777777" w:rsidR="009314F3" w:rsidRPr="00A84826" w:rsidRDefault="009314F3" w:rsidP="00025EA8">
      <w:pPr>
        <w:pStyle w:val="LegalNormal"/>
        <w:spacing w:after="240" w:line="360" w:lineRule="auto"/>
      </w:pPr>
      <w:r w:rsidRPr="00A84826">
        <w:t>and</w:t>
      </w:r>
    </w:p>
    <w:p w14:paraId="685B475F" w14:textId="01FFFBEA" w:rsidR="007D4738" w:rsidRDefault="00873DC9" w:rsidP="00F93298">
      <w:pPr>
        <w:pStyle w:val="LegalPlainDef"/>
        <w:spacing w:after="0" w:line="360" w:lineRule="auto"/>
      </w:pPr>
      <w:r>
        <w:rPr>
          <w:b/>
          <w:bCs/>
          <w:lang w:val="en-US"/>
        </w:rPr>
        <w:t>OPIS ADVISORY</w:t>
      </w:r>
      <w:r w:rsidR="002304CE">
        <w:rPr>
          <w:b/>
          <w:bCs/>
          <w:lang w:val="en-US"/>
        </w:rPr>
        <w:t xml:space="preserve"> (PTY) LIMITED</w:t>
      </w:r>
      <w:r w:rsidR="00592459">
        <w:rPr>
          <w:b/>
          <w:bCs/>
          <w:lang w:val="en-US"/>
        </w:rPr>
        <w:t xml:space="preserve"> </w:t>
      </w:r>
      <w:r w:rsidR="007D4738" w:rsidRPr="00DE6787">
        <w:rPr>
          <w:b/>
        </w:rPr>
        <w:tab/>
      </w:r>
      <w:r w:rsidR="00F93298">
        <w:t>First Respondent</w:t>
      </w:r>
    </w:p>
    <w:p w14:paraId="1EE55B1B" w14:textId="6C18B319" w:rsidR="00F93298" w:rsidRDefault="00873DC9" w:rsidP="00F93298">
      <w:pPr>
        <w:pStyle w:val="LegalPlainDef"/>
        <w:spacing w:after="0" w:line="360" w:lineRule="auto"/>
      </w:pPr>
      <w:r>
        <w:rPr>
          <w:b/>
          <w:bCs/>
          <w:u w:val="single"/>
          <w:lang w:val="en-US"/>
        </w:rPr>
        <w:t>SONO</w:t>
      </w:r>
      <w:r>
        <w:rPr>
          <w:b/>
          <w:bCs/>
          <w:lang w:val="en-US"/>
        </w:rPr>
        <w:t>, SIPHO N O</w:t>
      </w:r>
      <w:r w:rsidR="00F93298">
        <w:rPr>
          <w:b/>
          <w:bCs/>
          <w:lang w:val="en-US"/>
        </w:rPr>
        <w:t xml:space="preserve"> </w:t>
      </w:r>
      <w:r w:rsidR="00F93298" w:rsidRPr="00DE6787">
        <w:rPr>
          <w:b/>
        </w:rPr>
        <w:tab/>
      </w:r>
      <w:r w:rsidR="00F93298">
        <w:t>Second Respondent</w:t>
      </w:r>
    </w:p>
    <w:p w14:paraId="5FE4E642" w14:textId="09865247" w:rsidR="00F93298" w:rsidRDefault="00873DC9" w:rsidP="00F93298">
      <w:pPr>
        <w:pStyle w:val="LegalPlainDef"/>
        <w:spacing w:after="0" w:line="360" w:lineRule="auto"/>
      </w:pPr>
      <w:r>
        <w:rPr>
          <w:b/>
          <w:bCs/>
          <w:lang w:val="en-US"/>
        </w:rPr>
        <w:t>WESTERN PLATINUM (RF) LIMITED</w:t>
      </w:r>
      <w:r w:rsidR="00F93298">
        <w:rPr>
          <w:b/>
          <w:bCs/>
          <w:lang w:val="en-US"/>
        </w:rPr>
        <w:t xml:space="preserve"> </w:t>
      </w:r>
      <w:r w:rsidR="00F93298" w:rsidRPr="00DE6787">
        <w:rPr>
          <w:b/>
        </w:rPr>
        <w:tab/>
      </w:r>
      <w:r w:rsidR="00F93298">
        <w:t>Third Respondent</w:t>
      </w:r>
    </w:p>
    <w:p w14:paraId="6580E3B4" w14:textId="3649C9D2" w:rsidR="00F93298" w:rsidRDefault="00873DC9" w:rsidP="00F93298">
      <w:pPr>
        <w:pStyle w:val="LegalPlainDef"/>
        <w:spacing w:after="0" w:line="360" w:lineRule="auto"/>
      </w:pPr>
      <w:r>
        <w:rPr>
          <w:b/>
          <w:bCs/>
          <w:lang w:val="en-US"/>
        </w:rPr>
        <w:t>EASTERN PLATINUM (RF) LIMITED</w:t>
      </w:r>
      <w:r w:rsidR="00F93298">
        <w:rPr>
          <w:b/>
          <w:bCs/>
          <w:lang w:val="en-US"/>
        </w:rPr>
        <w:t xml:space="preserve"> </w:t>
      </w:r>
      <w:r w:rsidR="00F93298" w:rsidRPr="00DE6787">
        <w:rPr>
          <w:b/>
        </w:rPr>
        <w:tab/>
      </w:r>
      <w:r w:rsidR="00F93298">
        <w:t>Fourth Respondent</w:t>
      </w:r>
    </w:p>
    <w:p w14:paraId="30633278" w14:textId="418EB968" w:rsidR="00F93298" w:rsidRDefault="00873DC9" w:rsidP="00873DC9">
      <w:pPr>
        <w:pStyle w:val="LegalPlainDef"/>
        <w:spacing w:after="240" w:line="360" w:lineRule="auto"/>
      </w:pPr>
      <w:r>
        <w:rPr>
          <w:b/>
          <w:bCs/>
          <w:lang w:val="en-US"/>
        </w:rPr>
        <w:t>THE MASTER OF THE HIGH COURT, MAHIKENG</w:t>
      </w:r>
      <w:r w:rsidR="00F93298">
        <w:rPr>
          <w:b/>
          <w:bCs/>
          <w:lang w:val="en-US"/>
        </w:rPr>
        <w:t xml:space="preserve"> </w:t>
      </w:r>
      <w:r w:rsidR="00F93298" w:rsidRPr="00DE6787">
        <w:rPr>
          <w:b/>
        </w:rPr>
        <w:tab/>
      </w:r>
      <w:r w:rsidR="00F93298">
        <w:t>Fifth Respondent</w:t>
      </w:r>
    </w:p>
    <w:p w14:paraId="3607E27F" w14:textId="2F89383D" w:rsidR="00441E79" w:rsidRDefault="00441E79" w:rsidP="00441E79">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sidR="00873DC9">
        <w:rPr>
          <w:rFonts w:cs="Arial"/>
          <w:i/>
          <w:lang w:val="en-ZA" w:eastAsia="en-US"/>
        </w:rPr>
        <w:t>De Wet N O and Others</w:t>
      </w:r>
      <w:r>
        <w:rPr>
          <w:rFonts w:cs="Arial"/>
          <w:i/>
          <w:lang w:val="en-ZA" w:eastAsia="en-US"/>
        </w:rPr>
        <w:t xml:space="preserve"> v </w:t>
      </w:r>
      <w:r w:rsidR="00873DC9">
        <w:rPr>
          <w:rFonts w:cs="Arial"/>
          <w:i/>
          <w:lang w:val="en-ZA" w:eastAsia="en-US"/>
        </w:rPr>
        <w:t>Opis Advisory</w:t>
      </w:r>
      <w:r>
        <w:rPr>
          <w:rFonts w:cs="Arial"/>
          <w:i/>
          <w:lang w:val="en-ZA" w:eastAsia="en-US"/>
        </w:rPr>
        <w:t xml:space="preserve"> and Others (202</w:t>
      </w:r>
      <w:r w:rsidR="00873DC9">
        <w:rPr>
          <w:rFonts w:cs="Arial"/>
          <w:i/>
          <w:lang w:val="en-ZA" w:eastAsia="en-US"/>
        </w:rPr>
        <w:t>0</w:t>
      </w:r>
      <w:r>
        <w:rPr>
          <w:rFonts w:cs="Arial"/>
          <w:i/>
          <w:lang w:val="en-ZA" w:eastAsia="en-US"/>
        </w:rPr>
        <w:t>/</w:t>
      </w:r>
      <w:r w:rsidR="00873DC9">
        <w:rPr>
          <w:rFonts w:cs="Arial"/>
          <w:i/>
          <w:lang w:val="en-ZA" w:eastAsia="en-US"/>
        </w:rPr>
        <w:t>14081</w:t>
      </w:r>
      <w:r>
        <w:rPr>
          <w:rFonts w:cs="Arial"/>
          <w:i/>
          <w:lang w:val="en-ZA" w:eastAsia="en-US"/>
        </w:rPr>
        <w:t xml:space="preserve">) </w:t>
      </w:r>
      <w:r>
        <w:rPr>
          <w:rFonts w:cs="Arial"/>
          <w:b/>
          <w:lang w:val="en-ZA" w:eastAsia="en-US"/>
        </w:rPr>
        <w:t xml:space="preserve">[2024] ZAGPJHC --- </w:t>
      </w:r>
      <w:r>
        <w:rPr>
          <w:rFonts w:cs="Arial"/>
          <w:lang w:val="en-ZA" w:eastAsia="en-US"/>
        </w:rPr>
        <w:t>(</w:t>
      </w:r>
      <w:r w:rsidR="00873DC9">
        <w:rPr>
          <w:rFonts w:cs="Arial"/>
          <w:lang w:val="en-ZA" w:eastAsia="en-US"/>
        </w:rPr>
        <w:t>27</w:t>
      </w:r>
      <w:r>
        <w:rPr>
          <w:rFonts w:cs="Arial"/>
          <w:lang w:val="en-ZA" w:eastAsia="en-US"/>
        </w:rPr>
        <w:t xml:space="preserve"> February 2024)</w:t>
      </w:r>
      <w:r>
        <w:rPr>
          <w:rFonts w:cs="Arial"/>
          <w:b/>
          <w:lang w:val="en-ZA" w:eastAsia="en-US"/>
        </w:rPr>
        <w:t xml:space="preserve"> </w:t>
      </w:r>
      <w:r>
        <w:rPr>
          <w:rFonts w:cs="Arial"/>
          <w:i/>
          <w:lang w:val="en-ZA" w:eastAsia="en-US"/>
        </w:rPr>
        <w:t xml:space="preserve"> </w:t>
      </w:r>
    </w:p>
    <w:p w14:paraId="6788F6A7" w14:textId="77777777" w:rsidR="00441E79" w:rsidRDefault="00441E79" w:rsidP="00441E79">
      <w:pPr>
        <w:keepNext/>
        <w:suppressAutoHyphens w:val="0"/>
        <w:spacing w:line="360" w:lineRule="auto"/>
        <w:ind w:left="1418" w:hanging="1418"/>
        <w:rPr>
          <w:rFonts w:cs="Arial"/>
          <w:lang w:val="en-ZA" w:eastAsia="en-US"/>
        </w:rPr>
      </w:pPr>
      <w:r>
        <w:rPr>
          <w:rFonts w:cs="Arial"/>
          <w:b/>
          <w:bCs/>
          <w:lang w:val="en-ZA" w:eastAsia="en-US"/>
        </w:rPr>
        <w:t>Coram:</w:t>
      </w:r>
      <w:r>
        <w:rPr>
          <w:rFonts w:cs="Arial"/>
          <w:lang w:val="en-ZA" w:eastAsia="en-US"/>
        </w:rPr>
        <w:tab/>
        <w:t>Adams J</w:t>
      </w:r>
    </w:p>
    <w:p w14:paraId="0C6B60AE" w14:textId="0B282697" w:rsidR="00441E79" w:rsidRDefault="00441E79" w:rsidP="00441E79">
      <w:pPr>
        <w:suppressAutoHyphens w:val="0"/>
        <w:spacing w:line="360" w:lineRule="auto"/>
        <w:ind w:left="1418" w:hanging="1418"/>
        <w:jc w:val="both"/>
        <w:rPr>
          <w:rFonts w:cs="Arial"/>
          <w:b/>
          <w:lang w:val="en-ZA" w:eastAsia="en-US"/>
        </w:rPr>
      </w:pPr>
      <w:r>
        <w:rPr>
          <w:rFonts w:cs="Arial"/>
          <w:b/>
          <w:bCs/>
          <w:lang w:val="en-ZA" w:eastAsia="en-US"/>
        </w:rPr>
        <w:t>Heard on</w:t>
      </w:r>
      <w:r>
        <w:rPr>
          <w:rFonts w:cs="Arial"/>
          <w:lang w:val="en-ZA" w:eastAsia="en-US"/>
        </w:rPr>
        <w:t>:</w:t>
      </w:r>
      <w:r>
        <w:rPr>
          <w:rFonts w:cs="Arial"/>
          <w:lang w:val="en-ZA" w:eastAsia="en-US"/>
        </w:rPr>
        <w:tab/>
      </w:r>
      <w:r w:rsidR="00873DC9">
        <w:rPr>
          <w:rFonts w:cs="Arial"/>
          <w:lang w:val="en-ZA" w:eastAsia="en-US"/>
        </w:rPr>
        <w:t>14</w:t>
      </w:r>
      <w:r>
        <w:rPr>
          <w:rFonts w:cs="Arial"/>
          <w:lang w:val="en-ZA" w:eastAsia="en-US"/>
        </w:rPr>
        <w:t xml:space="preserve"> </w:t>
      </w:r>
      <w:r w:rsidR="00873DC9">
        <w:rPr>
          <w:rFonts w:cs="Arial"/>
          <w:lang w:val="en-ZA" w:eastAsia="en-US"/>
        </w:rPr>
        <w:t>Febr</w:t>
      </w:r>
      <w:r>
        <w:rPr>
          <w:rFonts w:cs="Arial"/>
          <w:lang w:val="en-ZA" w:eastAsia="en-US"/>
        </w:rPr>
        <w:t>uary 2024</w:t>
      </w:r>
    </w:p>
    <w:p w14:paraId="0E6897EE" w14:textId="095D8187" w:rsidR="00441E79" w:rsidRDefault="00441E79" w:rsidP="00441E79">
      <w:pPr>
        <w:suppressAutoHyphens w:val="0"/>
        <w:spacing w:after="240" w:line="360" w:lineRule="auto"/>
        <w:ind w:left="1418" w:hanging="1418"/>
        <w:jc w:val="both"/>
        <w:rPr>
          <w:rFonts w:cs="Arial"/>
          <w:lang w:val="en-ZA" w:eastAsia="en-US"/>
        </w:rPr>
      </w:pPr>
      <w:r>
        <w:rPr>
          <w:rFonts w:cs="Arial"/>
          <w:b/>
          <w:lang w:val="en-ZA" w:eastAsia="en-US"/>
        </w:rPr>
        <w:lastRenderedPageBreak/>
        <w:t>Delivered:</w:t>
      </w:r>
      <w:r>
        <w:rPr>
          <w:rFonts w:cs="Arial"/>
          <w:b/>
          <w:lang w:val="en-ZA" w:eastAsia="en-US"/>
        </w:rPr>
        <w:tab/>
      </w:r>
      <w:r w:rsidR="00873DC9">
        <w:rPr>
          <w:rFonts w:cs="Arial"/>
          <w:lang w:val="en-ZA" w:eastAsia="en-US"/>
        </w:rPr>
        <w:t>27</w:t>
      </w:r>
      <w:r>
        <w:rPr>
          <w:rFonts w:cs="Arial"/>
          <w:lang w:val="en-ZA" w:eastAsia="en-US"/>
        </w:rPr>
        <w:t xml:space="preserve"> </w:t>
      </w:r>
      <w:r w:rsidR="00C569CA">
        <w:rPr>
          <w:rFonts w:cs="Arial"/>
          <w:lang w:val="en-ZA" w:eastAsia="en-US"/>
        </w:rPr>
        <w:t>February</w:t>
      </w:r>
      <w:r>
        <w:rPr>
          <w:rFonts w:cs="Arial"/>
          <w:lang w:val="en-ZA" w:eastAsia="en-US"/>
        </w:rPr>
        <w:t xml:space="preserve"> 2024 – This judgment was handed down electronically by circulation to the parties' representatives by email, by being uploaded to </w:t>
      </w:r>
      <w:r>
        <w:rPr>
          <w:rFonts w:cs="Arial"/>
          <w:i/>
          <w:lang w:val="en-ZA" w:eastAsia="en-US"/>
        </w:rPr>
        <w:t>CaseLines</w:t>
      </w:r>
      <w:r>
        <w:rPr>
          <w:rFonts w:cs="Arial"/>
          <w:lang w:val="en-ZA" w:eastAsia="en-US"/>
        </w:rPr>
        <w:t xml:space="preserve"> and by release to SAFLII. The date and time for hand-down is deemed to be 1</w:t>
      </w:r>
      <w:r w:rsidR="00B44EA5">
        <w:rPr>
          <w:rFonts w:cs="Arial"/>
          <w:lang w:val="en-ZA" w:eastAsia="en-US"/>
        </w:rPr>
        <w:t>2</w:t>
      </w:r>
      <w:r>
        <w:rPr>
          <w:rFonts w:cs="Arial"/>
          <w:lang w:val="en-ZA" w:eastAsia="en-US"/>
        </w:rPr>
        <w:t>:</w:t>
      </w:r>
      <w:r w:rsidR="00C569CA">
        <w:rPr>
          <w:rFonts w:cs="Arial"/>
          <w:lang w:val="en-ZA" w:eastAsia="en-US"/>
        </w:rPr>
        <w:t>3</w:t>
      </w:r>
      <w:r>
        <w:rPr>
          <w:rFonts w:cs="Arial"/>
          <w:lang w:val="en-ZA" w:eastAsia="en-US"/>
        </w:rPr>
        <w:t xml:space="preserve">0 on </w:t>
      </w:r>
      <w:r w:rsidR="00304AF8">
        <w:rPr>
          <w:rFonts w:cs="Arial"/>
          <w:lang w:val="en-ZA" w:eastAsia="en-US"/>
        </w:rPr>
        <w:t>2</w:t>
      </w:r>
      <w:r w:rsidR="007307A1">
        <w:rPr>
          <w:rFonts w:cs="Arial"/>
          <w:lang w:val="en-ZA" w:eastAsia="en-US"/>
        </w:rPr>
        <w:t>7</w:t>
      </w:r>
      <w:r>
        <w:rPr>
          <w:rFonts w:cs="Arial"/>
          <w:lang w:val="en-ZA" w:eastAsia="en-US"/>
        </w:rPr>
        <w:t xml:space="preserve"> </w:t>
      </w:r>
      <w:r w:rsidR="00C569CA">
        <w:rPr>
          <w:rFonts w:cs="Arial"/>
          <w:lang w:val="en-ZA" w:eastAsia="en-US"/>
        </w:rPr>
        <w:t>February</w:t>
      </w:r>
      <w:r>
        <w:rPr>
          <w:rFonts w:cs="Arial"/>
          <w:lang w:val="en-ZA" w:eastAsia="en-US"/>
        </w:rPr>
        <w:t xml:space="preserve"> 2024.</w:t>
      </w:r>
    </w:p>
    <w:p w14:paraId="1E614156" w14:textId="28C92B80" w:rsidR="0036554F" w:rsidRDefault="00DA3FFC" w:rsidP="00517F46">
      <w:pPr>
        <w:spacing w:after="240" w:line="360" w:lineRule="auto"/>
        <w:jc w:val="both"/>
        <w:rPr>
          <w:rFonts w:cs="Arial"/>
        </w:rPr>
      </w:pPr>
      <w:r w:rsidRPr="00DA3FFC">
        <w:rPr>
          <w:rFonts w:cs="Arial"/>
          <w:b/>
          <w:bCs/>
          <w:lang w:val="en-ZA" w:eastAsia="en-US"/>
        </w:rPr>
        <w:t>Summary:</w:t>
      </w:r>
      <w:r w:rsidRPr="00DA3FFC">
        <w:rPr>
          <w:rFonts w:cs="Arial"/>
          <w:b/>
          <w:bCs/>
          <w:lang w:val="en-ZA" w:eastAsia="en-US"/>
        </w:rPr>
        <w:tab/>
      </w:r>
      <w:r w:rsidR="007307A1" w:rsidRPr="007307A1">
        <w:rPr>
          <w:rFonts w:cs="Arial"/>
        </w:rPr>
        <w:t>Company</w:t>
      </w:r>
      <w:r w:rsidR="007307A1">
        <w:rPr>
          <w:rFonts w:cs="Arial"/>
        </w:rPr>
        <w:t xml:space="preserve"> –</w:t>
      </w:r>
      <w:r w:rsidR="007307A1" w:rsidRPr="007307A1">
        <w:rPr>
          <w:rFonts w:cs="Arial"/>
        </w:rPr>
        <w:t xml:space="preserve"> </w:t>
      </w:r>
      <w:r w:rsidR="007307A1">
        <w:rPr>
          <w:rFonts w:cs="Arial"/>
        </w:rPr>
        <w:t>b</w:t>
      </w:r>
      <w:r w:rsidR="007307A1" w:rsidRPr="007307A1">
        <w:rPr>
          <w:rFonts w:cs="Arial"/>
        </w:rPr>
        <w:t>usiness rescue</w:t>
      </w:r>
      <w:r w:rsidR="007307A1">
        <w:rPr>
          <w:rFonts w:cs="Arial"/>
        </w:rPr>
        <w:t>, followed by l</w:t>
      </w:r>
      <w:r w:rsidR="007307A1" w:rsidRPr="007307A1">
        <w:rPr>
          <w:rFonts w:cs="Arial"/>
        </w:rPr>
        <w:t>iquidation proceedings</w:t>
      </w:r>
      <w:r w:rsidR="007307A1">
        <w:rPr>
          <w:rFonts w:cs="Arial"/>
        </w:rPr>
        <w:t xml:space="preserve"> –</w:t>
      </w:r>
      <w:r w:rsidR="00517F46">
        <w:rPr>
          <w:rFonts w:cs="Arial"/>
        </w:rPr>
        <w:t>payment</w:t>
      </w:r>
      <w:r w:rsidR="007307A1" w:rsidRPr="007307A1">
        <w:rPr>
          <w:rFonts w:cs="Arial"/>
        </w:rPr>
        <w:t xml:space="preserve"> made by company after liquidation </w:t>
      </w:r>
      <w:r w:rsidR="007307A1">
        <w:rPr>
          <w:rFonts w:cs="Arial"/>
        </w:rPr>
        <w:t xml:space="preserve">application issued – </w:t>
      </w:r>
      <w:r w:rsidR="00517F46">
        <w:rPr>
          <w:rFonts w:cs="Arial"/>
        </w:rPr>
        <w:t xml:space="preserve">payment made by Business Rescue Practitioner constituting void disposition – factual issue to be decided on the basis of the </w:t>
      </w:r>
      <w:r w:rsidR="00517F46" w:rsidRPr="00517F46">
        <w:rPr>
          <w:rFonts w:cs="Arial"/>
          <w:i/>
          <w:iCs/>
        </w:rPr>
        <w:t>Plascon Evans</w:t>
      </w:r>
      <w:r w:rsidR="00517F46">
        <w:rPr>
          <w:rFonts w:cs="Arial"/>
        </w:rPr>
        <w:t xml:space="preserve"> principle – BRP’s version rejected as far-fetched and unsustainable –</w:t>
      </w:r>
      <w:r w:rsidR="007307A1" w:rsidRPr="007307A1">
        <w:rPr>
          <w:rFonts w:cs="Arial"/>
        </w:rPr>
        <w:t xml:space="preserve"> </w:t>
      </w:r>
      <w:r w:rsidR="00517F46">
        <w:rPr>
          <w:rFonts w:cs="Arial"/>
        </w:rPr>
        <w:t xml:space="preserve">payment amounts to void disposition – </w:t>
      </w:r>
      <w:r w:rsidR="007307A1" w:rsidRPr="007307A1">
        <w:rPr>
          <w:rFonts w:cs="Arial"/>
        </w:rPr>
        <w:t>Companies Act 61 of 1973, s 341(2)</w:t>
      </w:r>
      <w:r w:rsidR="00517F46">
        <w:rPr>
          <w:rFonts w:cs="Arial"/>
        </w:rPr>
        <w:t xml:space="preserve"> – </w:t>
      </w:r>
      <w:r w:rsidR="0088060D">
        <w:rPr>
          <w:rFonts w:cs="Arial"/>
        </w:rPr>
        <w:t>application</w:t>
      </w:r>
      <w:r w:rsidR="00517F46">
        <w:rPr>
          <w:rFonts w:cs="Arial"/>
        </w:rPr>
        <w:t xml:space="preserve"> granted and repayment of amount order</w:t>
      </w:r>
      <w:r w:rsidR="0088060D">
        <w:rPr>
          <w:rFonts w:cs="Arial"/>
        </w:rPr>
        <w:t>.</w:t>
      </w:r>
    </w:p>
    <w:p w14:paraId="01635288" w14:textId="77777777" w:rsidR="00DA3FFC" w:rsidRPr="00DA3FFC" w:rsidRDefault="00DA3FFC" w:rsidP="00D128FC">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14:paraId="213630BA" w14:textId="1DCD9668" w:rsidR="0019090C" w:rsidRDefault="00D07581" w:rsidP="00D07581">
      <w:pPr>
        <w:spacing w:after="120" w:line="360" w:lineRule="auto"/>
        <w:ind w:left="567" w:hanging="567"/>
        <w:jc w:val="both"/>
        <w:outlineLvl w:val="0"/>
      </w:pPr>
      <w:bookmarkStart w:id="1" w:name="_Hlk159862497"/>
      <w:r>
        <w:t>(1)</w:t>
      </w:r>
      <w:r>
        <w:tab/>
      </w:r>
      <w:r w:rsidR="00393BE0">
        <w:t>The</w:t>
      </w:r>
      <w:r w:rsidR="0019090C">
        <w:t xml:space="preserve"> payment of R3 million made by the third applicant, Bapo Freight and Logistics (Pty) Limited (in liquidation) (‘Bapo Freight’), on 28 June 2019 to the first respondent, Opis Advisory (Pty) Limited, </w:t>
      </w:r>
      <w:r w:rsidR="004D627A">
        <w:t xml:space="preserve">and/or to the second respondent, Mr Sono, </w:t>
      </w:r>
      <w:r w:rsidR="0019090C">
        <w:t>from Bapo Freight’s bank account, be and is hereby declared void in terms of the provisions of section 341(2) of the Companies Act, Act 61 of 1973.</w:t>
      </w:r>
    </w:p>
    <w:p w14:paraId="14943FA7" w14:textId="51E01D37" w:rsidR="0019090C" w:rsidRDefault="00D07581" w:rsidP="00D07581">
      <w:pPr>
        <w:spacing w:after="120" w:line="360" w:lineRule="auto"/>
        <w:ind w:left="567" w:hanging="567"/>
        <w:jc w:val="both"/>
        <w:outlineLvl w:val="0"/>
      </w:pPr>
      <w:r>
        <w:t>(2)</w:t>
      </w:r>
      <w:r>
        <w:tab/>
      </w:r>
      <w:r w:rsidR="0019090C">
        <w:t xml:space="preserve">Opis Advisory (Pty) Limited </w:t>
      </w:r>
      <w:r w:rsidR="004D627A">
        <w:t xml:space="preserve">and/or Mr Sono </w:t>
      </w:r>
      <w:r w:rsidR="0019090C">
        <w:t>is directed to pay to the applicants the amount of R3 million, together with interest thereon at the applicable legal rate of interest from 28 June 2019 to date of final payment.</w:t>
      </w:r>
    </w:p>
    <w:p w14:paraId="46575EF4" w14:textId="11CF1EDF" w:rsidR="0019090C" w:rsidRDefault="00D07581" w:rsidP="00D07581">
      <w:pPr>
        <w:spacing w:after="240" w:line="360" w:lineRule="auto"/>
        <w:ind w:left="567" w:hanging="567"/>
        <w:jc w:val="both"/>
        <w:outlineLvl w:val="0"/>
      </w:pPr>
      <w:r>
        <w:t>(3)</w:t>
      </w:r>
      <w:r>
        <w:tab/>
      </w:r>
      <w:r w:rsidR="0019090C">
        <w:t xml:space="preserve">The </w:t>
      </w:r>
      <w:r w:rsidR="004D627A">
        <w:t xml:space="preserve">first, the second, the </w:t>
      </w:r>
      <w:r w:rsidR="0019090C">
        <w:t>third and the fourth respondents, jointly and severally, the one paying the other to be absolved, shall pay the applicants’ costs of this application.</w:t>
      </w:r>
    </w:p>
    <w:bookmarkEnd w:id="1"/>
    <w:p w14:paraId="0DE8E9AC" w14:textId="77777777" w:rsidR="009314F3" w:rsidRPr="00A84826" w:rsidRDefault="00F86558" w:rsidP="00D128FC">
      <w:pPr>
        <w:pStyle w:val="LegalTramLines"/>
        <w:keepNext/>
        <w:spacing w:after="360"/>
      </w:pPr>
      <w:r>
        <w:lastRenderedPageBreak/>
        <w:t xml:space="preserve">JUDGMENT </w:t>
      </w:r>
    </w:p>
    <w:p w14:paraId="3B59288D" w14:textId="77777777" w:rsidR="00D63801" w:rsidRPr="009D5EA2" w:rsidRDefault="009D5EA2" w:rsidP="009D5EA2">
      <w:pPr>
        <w:pStyle w:val="LegalMAINHEADING"/>
        <w:spacing w:before="0" w:after="120" w:line="360" w:lineRule="auto"/>
      </w:pPr>
      <w:r w:rsidRPr="009D5EA2">
        <w:rPr>
          <w:caps w:val="0"/>
        </w:rPr>
        <w:t>Adams J:</w:t>
      </w:r>
    </w:p>
    <w:p w14:paraId="08FBAAF2" w14:textId="776C5393" w:rsidR="00A87C9B" w:rsidRDefault="00D07581" w:rsidP="00D07581">
      <w:pPr>
        <w:pStyle w:val="LegalList1"/>
        <w:numPr>
          <w:ilvl w:val="0"/>
          <w:numId w:val="0"/>
        </w:numPr>
        <w:spacing w:after="120" w:line="360" w:lineRule="auto"/>
        <w:rPr>
          <w:color w:val="000000"/>
        </w:rPr>
      </w:pPr>
      <w:r>
        <w:rPr>
          <w:color w:val="000000"/>
        </w:rPr>
        <w:t>[1].</w:t>
      </w:r>
      <w:r>
        <w:rPr>
          <w:color w:val="000000"/>
        </w:rPr>
        <w:tab/>
      </w:r>
      <w:r w:rsidR="002F6452">
        <w:rPr>
          <w:color w:val="000000"/>
        </w:rPr>
        <w:t xml:space="preserve">The first and the second applicants (the Liquidators) are the duly appointed </w:t>
      </w:r>
      <w:r w:rsidR="003922AE">
        <w:rPr>
          <w:color w:val="000000"/>
        </w:rPr>
        <w:t xml:space="preserve">joint </w:t>
      </w:r>
      <w:r w:rsidR="002F6452">
        <w:rPr>
          <w:color w:val="000000"/>
        </w:rPr>
        <w:t>liquidators</w:t>
      </w:r>
      <w:r w:rsidR="00054271">
        <w:rPr>
          <w:color w:val="000000"/>
        </w:rPr>
        <w:t>, in terms of certificate of appointment dated 18 October 2019,</w:t>
      </w:r>
      <w:r w:rsidR="002F6452">
        <w:rPr>
          <w:color w:val="000000"/>
        </w:rPr>
        <w:t xml:space="preserve"> of the third applicant</w:t>
      </w:r>
      <w:r w:rsidR="003922AE">
        <w:rPr>
          <w:color w:val="000000"/>
        </w:rPr>
        <w:t xml:space="preserve"> (Bapo Freight)</w:t>
      </w:r>
      <w:r w:rsidR="002F6452">
        <w:rPr>
          <w:color w:val="000000"/>
        </w:rPr>
        <w:t>, which was placed under final winding-up on</w:t>
      </w:r>
      <w:r w:rsidR="003922AE">
        <w:rPr>
          <w:color w:val="000000"/>
        </w:rPr>
        <w:t xml:space="preserve"> 11</w:t>
      </w:r>
      <w:r w:rsidR="00052D1C">
        <w:rPr>
          <w:color w:val="000000"/>
        </w:rPr>
        <w:t> </w:t>
      </w:r>
      <w:r w:rsidR="003922AE">
        <w:rPr>
          <w:color w:val="000000"/>
        </w:rPr>
        <w:t xml:space="preserve">July 2019 by order of the Mahikeng High Court. Prior to the winding-up of Bapo Freight, </w:t>
      </w:r>
      <w:r w:rsidR="00054271">
        <w:rPr>
          <w:color w:val="000000"/>
        </w:rPr>
        <w:t>it</w:t>
      </w:r>
      <w:r w:rsidR="003922AE">
        <w:rPr>
          <w:color w:val="000000"/>
        </w:rPr>
        <w:t xml:space="preserve"> was in business rescue by virtue of a resolution </w:t>
      </w:r>
      <w:r w:rsidR="005624CD">
        <w:rPr>
          <w:color w:val="000000"/>
        </w:rPr>
        <w:t>passed</w:t>
      </w:r>
      <w:r w:rsidR="003922AE">
        <w:rPr>
          <w:color w:val="000000"/>
        </w:rPr>
        <w:t xml:space="preserve"> by its board of directors on 30 January 2019</w:t>
      </w:r>
      <w:r w:rsidR="00054271">
        <w:rPr>
          <w:color w:val="000000"/>
        </w:rPr>
        <w:t>. T</w:t>
      </w:r>
      <w:r w:rsidR="003922AE">
        <w:rPr>
          <w:color w:val="000000"/>
        </w:rPr>
        <w:t xml:space="preserve">he second applicant (Mr Sono) was officially appointed as the business rescue practitioner </w:t>
      </w:r>
      <w:r w:rsidR="00E92115">
        <w:rPr>
          <w:color w:val="000000"/>
        </w:rPr>
        <w:t>to oversee the business of Bapo Freight during the business rescue proceedings.</w:t>
      </w:r>
      <w:r w:rsidR="00054271">
        <w:rPr>
          <w:color w:val="000000"/>
        </w:rPr>
        <w:t xml:space="preserve"> This Mr Sono did through his company, the first respondent (Opis Advisory). </w:t>
      </w:r>
    </w:p>
    <w:p w14:paraId="1CD3D3B2" w14:textId="7274923A" w:rsidR="00285727" w:rsidRDefault="00D07581" w:rsidP="00D07581">
      <w:pPr>
        <w:pStyle w:val="LegalList1"/>
        <w:numPr>
          <w:ilvl w:val="0"/>
          <w:numId w:val="0"/>
        </w:numPr>
        <w:spacing w:after="120" w:line="360" w:lineRule="auto"/>
        <w:rPr>
          <w:color w:val="000000"/>
        </w:rPr>
      </w:pPr>
      <w:bookmarkStart w:id="2" w:name="_Hlk158060682"/>
      <w:r>
        <w:rPr>
          <w:color w:val="000000"/>
        </w:rPr>
        <w:t>[2].</w:t>
      </w:r>
      <w:r>
        <w:rPr>
          <w:color w:val="000000"/>
        </w:rPr>
        <w:tab/>
      </w:r>
      <w:r w:rsidR="0022700E">
        <w:rPr>
          <w:color w:val="000000"/>
        </w:rPr>
        <w:t>On 28 June 2019 – about thirteen days prior to the issue of the order by the Mahikeng High Court for the liquidation of Bapo Freight – the said company paid to Opis Advisory</w:t>
      </w:r>
      <w:r w:rsidR="005624CD">
        <w:rPr>
          <w:color w:val="000000"/>
        </w:rPr>
        <w:t xml:space="preserve"> and/or Mr Sono</w:t>
      </w:r>
      <w:r w:rsidR="0022700E">
        <w:rPr>
          <w:color w:val="000000"/>
        </w:rPr>
        <w:t xml:space="preserve"> an amount of R3 million. </w:t>
      </w:r>
      <w:r w:rsidR="009F154A">
        <w:rPr>
          <w:color w:val="000000"/>
        </w:rPr>
        <w:t>The application for the winding-up of the company was issued on 24 June 2019. The aforesaid payment of R3 million was therefore made after the presentation of the liquidation application to the</w:t>
      </w:r>
      <w:r w:rsidR="005624CD">
        <w:rPr>
          <w:color w:val="000000"/>
        </w:rPr>
        <w:t xml:space="preserve"> Registrar of the</w:t>
      </w:r>
      <w:r w:rsidR="009F154A">
        <w:rPr>
          <w:color w:val="000000"/>
        </w:rPr>
        <w:t xml:space="preserve"> </w:t>
      </w:r>
      <w:r w:rsidR="005624CD">
        <w:rPr>
          <w:color w:val="000000"/>
        </w:rPr>
        <w:t>Mahikeng H</w:t>
      </w:r>
      <w:r w:rsidR="009F154A">
        <w:rPr>
          <w:color w:val="000000"/>
        </w:rPr>
        <w:t xml:space="preserve">igh </w:t>
      </w:r>
      <w:r w:rsidR="005624CD">
        <w:rPr>
          <w:color w:val="000000"/>
        </w:rPr>
        <w:t>C</w:t>
      </w:r>
      <w:r w:rsidR="009F154A">
        <w:rPr>
          <w:color w:val="000000"/>
        </w:rPr>
        <w:t>ourt.</w:t>
      </w:r>
      <w:r w:rsidR="00715D91">
        <w:rPr>
          <w:color w:val="000000"/>
        </w:rPr>
        <w:t xml:space="preserve"> </w:t>
      </w:r>
    </w:p>
    <w:p w14:paraId="047A7A99" w14:textId="675CE971" w:rsidR="009F154A" w:rsidRDefault="00D07581" w:rsidP="00D07581">
      <w:pPr>
        <w:pStyle w:val="LegalList1"/>
        <w:numPr>
          <w:ilvl w:val="0"/>
          <w:numId w:val="0"/>
        </w:numPr>
        <w:spacing w:after="0" w:line="360" w:lineRule="auto"/>
        <w:rPr>
          <w:color w:val="000000"/>
        </w:rPr>
      </w:pPr>
      <w:r>
        <w:rPr>
          <w:color w:val="000000"/>
        </w:rPr>
        <w:t>[3].</w:t>
      </w:r>
      <w:r>
        <w:rPr>
          <w:color w:val="000000"/>
        </w:rPr>
        <w:tab/>
      </w:r>
      <w:r w:rsidR="00715D91">
        <w:rPr>
          <w:color w:val="000000"/>
        </w:rPr>
        <w:t xml:space="preserve">The said payment, which was made on behalf of Bapo Freight by Mr Sono, who was the Business Rescue Practitioner at the time, was purportedly received into the trust account of Opis Advisory </w:t>
      </w:r>
      <w:r w:rsidR="005624CD">
        <w:rPr>
          <w:color w:val="000000"/>
        </w:rPr>
        <w:t xml:space="preserve">or that of Mr Sono </w:t>
      </w:r>
      <w:r w:rsidR="00715D91">
        <w:rPr>
          <w:color w:val="000000"/>
        </w:rPr>
        <w:t>on behalf of the third and</w:t>
      </w:r>
      <w:r w:rsidR="00472042">
        <w:rPr>
          <w:color w:val="000000"/>
        </w:rPr>
        <w:t xml:space="preserve">/or </w:t>
      </w:r>
      <w:r w:rsidR="00715D91">
        <w:rPr>
          <w:color w:val="000000"/>
        </w:rPr>
        <w:t xml:space="preserve">the fourth respondents as a refund of monies advanced to the company in business rescue specifically to assist with the business rescue. </w:t>
      </w:r>
      <w:r w:rsidR="00285727">
        <w:rPr>
          <w:color w:val="000000"/>
        </w:rPr>
        <w:t xml:space="preserve">The parties refer to the third and the fourth respondents collectively as Lonmin and I shall do likewise. </w:t>
      </w:r>
      <w:r w:rsidR="00715D91">
        <w:rPr>
          <w:color w:val="000000"/>
        </w:rPr>
        <w:t>As Mr Sono puts</w:t>
      </w:r>
      <w:r w:rsidR="00285727">
        <w:rPr>
          <w:color w:val="000000"/>
        </w:rPr>
        <w:t xml:space="preserve"> it</w:t>
      </w:r>
      <w:r w:rsidR="00715D91">
        <w:rPr>
          <w:color w:val="000000"/>
        </w:rPr>
        <w:t xml:space="preserve"> in a letter he addressed to the liquidators on 13 November 2019: -</w:t>
      </w:r>
    </w:p>
    <w:bookmarkEnd w:id="2"/>
    <w:p w14:paraId="5C4D095A" w14:textId="0385F612" w:rsidR="00472042" w:rsidRPr="00C66747" w:rsidRDefault="00472042" w:rsidP="00472042">
      <w:pPr>
        <w:pStyle w:val="LegalList1"/>
        <w:numPr>
          <w:ilvl w:val="0"/>
          <w:numId w:val="0"/>
        </w:numPr>
        <w:spacing w:after="120" w:line="360" w:lineRule="auto"/>
        <w:rPr>
          <w:color w:val="000000"/>
          <w:sz w:val="22"/>
          <w:szCs w:val="22"/>
          <w:lang w:val="en-ZA"/>
        </w:rPr>
      </w:pPr>
      <w:r w:rsidRPr="00C66747">
        <w:rPr>
          <w:color w:val="000000"/>
          <w:sz w:val="22"/>
          <w:szCs w:val="22"/>
        </w:rPr>
        <w:t>‘</w:t>
      </w:r>
      <w:r w:rsidR="00715D91" w:rsidRPr="00C66747">
        <w:rPr>
          <w:color w:val="000000"/>
          <w:sz w:val="22"/>
          <w:szCs w:val="22"/>
        </w:rPr>
        <w:t xml:space="preserve">As you know, I indicated to you that R3 000 000 held in my trust account is not an amount due to </w:t>
      </w:r>
      <w:r w:rsidRPr="00C66747">
        <w:rPr>
          <w:color w:val="000000"/>
          <w:sz w:val="22"/>
          <w:szCs w:val="22"/>
        </w:rPr>
        <w:t xml:space="preserve">[Bapo Freight] </w:t>
      </w:r>
      <w:r w:rsidR="00715D91" w:rsidRPr="00C66747">
        <w:rPr>
          <w:color w:val="000000"/>
          <w:sz w:val="22"/>
          <w:szCs w:val="22"/>
        </w:rPr>
        <w:t xml:space="preserve">for any services rendered by </w:t>
      </w:r>
      <w:r w:rsidRPr="00C66747">
        <w:rPr>
          <w:color w:val="000000"/>
          <w:sz w:val="22"/>
          <w:szCs w:val="22"/>
        </w:rPr>
        <w:t>[it]</w:t>
      </w:r>
      <w:r w:rsidR="00715D91" w:rsidRPr="00C66747">
        <w:rPr>
          <w:color w:val="000000"/>
          <w:sz w:val="22"/>
          <w:szCs w:val="22"/>
        </w:rPr>
        <w:t>. It is an amount</w:t>
      </w:r>
      <w:r w:rsidRPr="00C66747">
        <w:rPr>
          <w:color w:val="000000"/>
          <w:sz w:val="22"/>
          <w:szCs w:val="22"/>
        </w:rPr>
        <w:t xml:space="preserve"> I </w:t>
      </w:r>
      <w:r w:rsidR="00715D91" w:rsidRPr="00C66747">
        <w:rPr>
          <w:color w:val="000000"/>
          <w:sz w:val="22"/>
          <w:szCs w:val="22"/>
        </w:rPr>
        <w:t>specifically instructed Lonmin to advance so that I could pay retrenchments that were to be effected if the business rescue plan was approved and implemented</w:t>
      </w:r>
      <w:r w:rsidRPr="00C66747">
        <w:rPr>
          <w:color w:val="000000"/>
          <w:sz w:val="22"/>
          <w:szCs w:val="22"/>
        </w:rPr>
        <w:t>.</w:t>
      </w:r>
      <w:r w:rsidR="00715D91" w:rsidRPr="00C66747">
        <w:rPr>
          <w:color w:val="000000"/>
          <w:sz w:val="22"/>
          <w:szCs w:val="22"/>
        </w:rPr>
        <w:t xml:space="preserve"> Lonmin has to </w:t>
      </w:r>
      <w:r w:rsidR="00715D91" w:rsidRPr="00C66747">
        <w:rPr>
          <w:color w:val="000000"/>
          <w:sz w:val="22"/>
          <w:szCs w:val="22"/>
        </w:rPr>
        <w:lastRenderedPageBreak/>
        <w:t xml:space="preserve">agree to the release of the funds if they are to be paid to any </w:t>
      </w:r>
      <w:r w:rsidRPr="00C66747">
        <w:rPr>
          <w:color w:val="000000"/>
          <w:sz w:val="22"/>
          <w:szCs w:val="22"/>
        </w:rPr>
        <w:t xml:space="preserve">party </w:t>
      </w:r>
      <w:r w:rsidR="00715D91" w:rsidRPr="00C66747">
        <w:rPr>
          <w:color w:val="000000"/>
          <w:sz w:val="22"/>
          <w:szCs w:val="22"/>
        </w:rPr>
        <w:t>other than themselves</w:t>
      </w:r>
      <w:r w:rsidRPr="00C66747">
        <w:rPr>
          <w:color w:val="000000"/>
          <w:sz w:val="22"/>
          <w:szCs w:val="22"/>
        </w:rPr>
        <w:t>.</w:t>
      </w:r>
      <w:r w:rsidR="00715D91" w:rsidRPr="00C66747">
        <w:rPr>
          <w:color w:val="000000"/>
          <w:sz w:val="22"/>
          <w:szCs w:val="22"/>
        </w:rPr>
        <w:t xml:space="preserve"> Please take this up with them and resolve, one way or the other.</w:t>
      </w:r>
      <w:r w:rsidR="00C66747" w:rsidRPr="00C66747">
        <w:rPr>
          <w:color w:val="000000"/>
          <w:sz w:val="22"/>
          <w:szCs w:val="22"/>
          <w:lang w:val="en-ZA"/>
        </w:rPr>
        <w:t>’</w:t>
      </w:r>
    </w:p>
    <w:p w14:paraId="32C691E3" w14:textId="61C1EAE3" w:rsidR="007B0B5B" w:rsidRPr="00285727" w:rsidRDefault="00D07581" w:rsidP="00D07581">
      <w:pPr>
        <w:pStyle w:val="LegalList1"/>
        <w:numPr>
          <w:ilvl w:val="0"/>
          <w:numId w:val="0"/>
        </w:numPr>
        <w:spacing w:after="0" w:line="360" w:lineRule="auto"/>
        <w:rPr>
          <w:color w:val="000000"/>
        </w:rPr>
      </w:pPr>
      <w:r w:rsidRPr="00285727">
        <w:rPr>
          <w:color w:val="000000"/>
        </w:rPr>
        <w:t>[4].</w:t>
      </w:r>
      <w:r w:rsidRPr="00285727">
        <w:rPr>
          <w:color w:val="000000"/>
        </w:rPr>
        <w:tab/>
      </w:r>
      <w:r w:rsidR="007B0B5B">
        <w:rPr>
          <w:rFonts w:cs="Arial"/>
          <w:color w:val="242121"/>
          <w:lang w:val="en-US"/>
        </w:rPr>
        <w:t xml:space="preserve">In this application, the liquidators apply for an order declaring </w:t>
      </w:r>
      <w:r w:rsidR="007B0B5B" w:rsidRPr="007B0B5B">
        <w:rPr>
          <w:rFonts w:cs="Arial"/>
          <w:color w:val="242121"/>
          <w:lang w:val="en-US"/>
        </w:rPr>
        <w:t xml:space="preserve">the </w:t>
      </w:r>
      <w:r w:rsidR="007B0B5B">
        <w:rPr>
          <w:rFonts w:cs="Arial"/>
          <w:color w:val="242121"/>
          <w:lang w:val="en-US"/>
        </w:rPr>
        <w:t xml:space="preserve">aforesaid </w:t>
      </w:r>
      <w:r w:rsidR="007B0B5B" w:rsidRPr="007B0B5B">
        <w:rPr>
          <w:rFonts w:cs="Arial"/>
          <w:color w:val="242121"/>
          <w:lang w:val="en-US"/>
        </w:rPr>
        <w:t>payment of R3 million</w:t>
      </w:r>
      <w:r w:rsidR="007B0B5B">
        <w:rPr>
          <w:rFonts w:cs="Arial"/>
          <w:color w:val="242121"/>
          <w:lang w:val="en-US"/>
        </w:rPr>
        <w:t xml:space="preserve"> to be </w:t>
      </w:r>
      <w:r w:rsidR="007B0B5B" w:rsidRPr="007B0B5B">
        <w:rPr>
          <w:rFonts w:cs="Arial"/>
          <w:color w:val="242121"/>
          <w:lang w:val="en-US"/>
        </w:rPr>
        <w:t>void in terms of the provisions of s 341(2) of the Companies Act</w:t>
      </w:r>
      <w:r w:rsidR="007B0B5B">
        <w:rPr>
          <w:rStyle w:val="FootnoteReference"/>
          <w:color w:val="242121"/>
          <w:lang w:val="en-US"/>
        </w:rPr>
        <w:footnoteReference w:id="1"/>
      </w:r>
      <w:r w:rsidR="007B0B5B">
        <w:rPr>
          <w:rFonts w:cs="Arial"/>
          <w:color w:val="242121"/>
          <w:lang w:val="en-US"/>
        </w:rPr>
        <w:t>. They also apply for an order compelling the repayment of the said sum, together with interest thereon.</w:t>
      </w:r>
      <w:r w:rsidR="00285727">
        <w:rPr>
          <w:rFonts w:cs="Arial"/>
          <w:color w:val="242121"/>
          <w:lang w:val="en-US"/>
        </w:rPr>
        <w:t xml:space="preserve"> Section 341(2) of the Companies Act provides as follows: -</w:t>
      </w:r>
    </w:p>
    <w:p w14:paraId="705888BC" w14:textId="1D16F4CD" w:rsidR="00285727" w:rsidRPr="00285727" w:rsidRDefault="00285727" w:rsidP="00285727">
      <w:pPr>
        <w:pStyle w:val="LegalList1"/>
        <w:numPr>
          <w:ilvl w:val="0"/>
          <w:numId w:val="0"/>
        </w:numPr>
        <w:spacing w:after="0" w:line="360" w:lineRule="auto"/>
        <w:ind w:left="567" w:hanging="567"/>
        <w:rPr>
          <w:b/>
          <w:bCs/>
          <w:color w:val="000000"/>
          <w:sz w:val="22"/>
          <w:szCs w:val="22"/>
        </w:rPr>
      </w:pPr>
      <w:r w:rsidRPr="00285727">
        <w:rPr>
          <w:color w:val="000000"/>
          <w:sz w:val="22"/>
          <w:szCs w:val="22"/>
        </w:rPr>
        <w:t>‘</w:t>
      </w:r>
      <w:r w:rsidRPr="00285727">
        <w:rPr>
          <w:b/>
          <w:bCs/>
          <w:color w:val="000000"/>
          <w:sz w:val="22"/>
          <w:szCs w:val="22"/>
        </w:rPr>
        <w:t>341</w:t>
      </w:r>
      <w:r w:rsidRPr="00285727">
        <w:rPr>
          <w:b/>
          <w:bCs/>
          <w:color w:val="000000"/>
          <w:sz w:val="22"/>
          <w:szCs w:val="22"/>
        </w:rPr>
        <w:tab/>
        <w:t>Dispositions and share transfers after winding-up void</w:t>
      </w:r>
    </w:p>
    <w:p w14:paraId="0F8293C1" w14:textId="15651421" w:rsidR="00285727" w:rsidRPr="00285727" w:rsidRDefault="00D07581" w:rsidP="00D07581">
      <w:pPr>
        <w:pStyle w:val="LegalList1"/>
        <w:numPr>
          <w:ilvl w:val="0"/>
          <w:numId w:val="0"/>
        </w:numPr>
        <w:spacing w:after="0" w:line="360" w:lineRule="auto"/>
        <w:ind w:left="851" w:hanging="567"/>
        <w:rPr>
          <w:color w:val="000000"/>
          <w:sz w:val="22"/>
          <w:szCs w:val="22"/>
        </w:rPr>
      </w:pPr>
      <w:r w:rsidRPr="00285727">
        <w:rPr>
          <w:color w:val="000000"/>
          <w:sz w:val="22"/>
          <w:szCs w:val="22"/>
        </w:rPr>
        <w:t>(1)</w:t>
      </w:r>
      <w:r w:rsidRPr="00285727">
        <w:rPr>
          <w:color w:val="000000"/>
          <w:sz w:val="22"/>
          <w:szCs w:val="22"/>
        </w:rPr>
        <w:tab/>
      </w:r>
      <w:r w:rsidR="00763880">
        <w:rPr>
          <w:color w:val="000000"/>
          <w:sz w:val="22"/>
          <w:szCs w:val="22"/>
        </w:rPr>
        <w:t>… ..</w:t>
      </w:r>
      <w:r w:rsidR="00285727" w:rsidRPr="00285727">
        <w:rPr>
          <w:color w:val="000000"/>
          <w:sz w:val="22"/>
          <w:szCs w:val="22"/>
        </w:rPr>
        <w:t>.</w:t>
      </w:r>
      <w:r w:rsidR="00763880">
        <w:rPr>
          <w:color w:val="000000"/>
          <w:sz w:val="22"/>
          <w:szCs w:val="22"/>
        </w:rPr>
        <w:t xml:space="preserve"> …</w:t>
      </w:r>
    </w:p>
    <w:p w14:paraId="34114098" w14:textId="3AE2445A" w:rsidR="00285727" w:rsidRPr="00285727" w:rsidRDefault="00D07581" w:rsidP="00D07581">
      <w:pPr>
        <w:pStyle w:val="LegalList1"/>
        <w:numPr>
          <w:ilvl w:val="0"/>
          <w:numId w:val="0"/>
        </w:numPr>
        <w:spacing w:after="120" w:line="360" w:lineRule="auto"/>
        <w:ind w:left="851" w:hanging="567"/>
        <w:rPr>
          <w:color w:val="000000"/>
          <w:sz w:val="22"/>
          <w:szCs w:val="22"/>
        </w:rPr>
      </w:pPr>
      <w:r w:rsidRPr="00285727">
        <w:rPr>
          <w:color w:val="000000"/>
          <w:sz w:val="22"/>
          <w:szCs w:val="22"/>
        </w:rPr>
        <w:t>(2)</w:t>
      </w:r>
      <w:r w:rsidRPr="00285727">
        <w:rPr>
          <w:color w:val="000000"/>
          <w:sz w:val="22"/>
          <w:szCs w:val="22"/>
        </w:rPr>
        <w:tab/>
      </w:r>
      <w:r w:rsidR="00285727" w:rsidRPr="00285727">
        <w:rPr>
          <w:color w:val="000000"/>
          <w:sz w:val="22"/>
          <w:szCs w:val="22"/>
        </w:rPr>
        <w:t>Every disposition of its property (including rights of action) by any company being wound-up and unable to pay its debts made after the commencement of the winding-up, shall be void unless the Court otherwise orders.</w:t>
      </w:r>
      <w:r w:rsidR="00763880">
        <w:rPr>
          <w:color w:val="000000"/>
          <w:sz w:val="22"/>
          <w:szCs w:val="22"/>
        </w:rPr>
        <w:t>’</w:t>
      </w:r>
    </w:p>
    <w:p w14:paraId="199041BD" w14:textId="5829139D" w:rsidR="005A53EC" w:rsidRDefault="00D07581" w:rsidP="00D07581">
      <w:pPr>
        <w:pStyle w:val="LegalList1"/>
        <w:numPr>
          <w:ilvl w:val="0"/>
          <w:numId w:val="0"/>
        </w:numPr>
        <w:spacing w:after="120" w:line="360" w:lineRule="auto"/>
        <w:rPr>
          <w:color w:val="000000"/>
        </w:rPr>
      </w:pPr>
      <w:r>
        <w:rPr>
          <w:color w:val="000000"/>
        </w:rPr>
        <w:t>[5].</w:t>
      </w:r>
      <w:r>
        <w:rPr>
          <w:color w:val="000000"/>
        </w:rPr>
        <w:tab/>
      </w:r>
      <w:r w:rsidR="00763880">
        <w:rPr>
          <w:rFonts w:cs="Arial"/>
          <w:color w:val="242121"/>
          <w:lang w:val="en-US"/>
        </w:rPr>
        <w:t>The third and the fourth respondents (Lonmin) oppose the application and contends that the R3 million payment falls outside of the ambit of s 341(2). Accordingly, the issue to be considered in this application is whether the said disposition should be avoided on the basis of the said section.</w:t>
      </w:r>
      <w:r w:rsidR="005A53EC">
        <w:rPr>
          <w:rFonts w:cs="Arial"/>
          <w:color w:val="242121"/>
          <w:lang w:val="en-US"/>
        </w:rPr>
        <w:t xml:space="preserve"> Put another way, the issue to be considered in this application is </w:t>
      </w:r>
      <w:r w:rsidR="00346961" w:rsidRPr="005A53EC">
        <w:rPr>
          <w:color w:val="000000"/>
        </w:rPr>
        <w:t xml:space="preserve">whether </w:t>
      </w:r>
      <w:r w:rsidR="005A53EC">
        <w:rPr>
          <w:color w:val="000000"/>
        </w:rPr>
        <w:t>the said</w:t>
      </w:r>
      <w:r w:rsidR="00346961" w:rsidRPr="005A53EC">
        <w:rPr>
          <w:color w:val="000000"/>
        </w:rPr>
        <w:t xml:space="preserve"> payment made by </w:t>
      </w:r>
      <w:r w:rsidR="005A53EC">
        <w:rPr>
          <w:color w:val="000000"/>
        </w:rPr>
        <w:t xml:space="preserve">Bapo Freight, </w:t>
      </w:r>
      <w:r w:rsidR="00346961" w:rsidRPr="005A53EC">
        <w:rPr>
          <w:color w:val="000000"/>
        </w:rPr>
        <w:t>after commencement of winding-up proceedings</w:t>
      </w:r>
      <w:r w:rsidR="005A53EC">
        <w:rPr>
          <w:color w:val="000000"/>
        </w:rPr>
        <w:t>,</w:t>
      </w:r>
      <w:r w:rsidR="00346961" w:rsidRPr="005A53EC">
        <w:rPr>
          <w:color w:val="000000"/>
        </w:rPr>
        <w:t xml:space="preserve"> is an impeachable disposition as </w:t>
      </w:r>
      <w:r w:rsidR="005A53EC">
        <w:rPr>
          <w:color w:val="000000"/>
        </w:rPr>
        <w:t>envisaged by</w:t>
      </w:r>
      <w:r w:rsidR="00346961" w:rsidRPr="005A53EC">
        <w:rPr>
          <w:color w:val="000000"/>
        </w:rPr>
        <w:t xml:space="preserve"> s 341(2) of the Companies Act</w:t>
      </w:r>
      <w:r w:rsidR="005A53EC">
        <w:rPr>
          <w:color w:val="000000"/>
        </w:rPr>
        <w:t>.</w:t>
      </w:r>
    </w:p>
    <w:p w14:paraId="70ACD580" w14:textId="5711925E" w:rsidR="005A53EC" w:rsidRDefault="00D07581" w:rsidP="00D07581">
      <w:pPr>
        <w:pStyle w:val="LegalList1"/>
        <w:numPr>
          <w:ilvl w:val="0"/>
          <w:numId w:val="0"/>
        </w:numPr>
        <w:spacing w:after="120" w:line="360" w:lineRule="auto"/>
        <w:rPr>
          <w:color w:val="000000"/>
        </w:rPr>
      </w:pPr>
      <w:r>
        <w:rPr>
          <w:color w:val="000000"/>
        </w:rPr>
        <w:t>[6].</w:t>
      </w:r>
      <w:r>
        <w:rPr>
          <w:color w:val="000000"/>
        </w:rPr>
        <w:tab/>
      </w:r>
      <w:r w:rsidR="005A53EC">
        <w:rPr>
          <w:color w:val="000000"/>
        </w:rPr>
        <w:t xml:space="preserve">As already indicated </w:t>
      </w:r>
      <w:r w:rsidR="005A53EC" w:rsidRPr="005A53EC">
        <w:rPr>
          <w:i/>
          <w:iCs/>
          <w:color w:val="000000"/>
        </w:rPr>
        <w:t>supra</w:t>
      </w:r>
      <w:r w:rsidR="005A53EC">
        <w:rPr>
          <w:color w:val="000000"/>
        </w:rPr>
        <w:t>, o</w:t>
      </w:r>
      <w:r w:rsidR="00346961" w:rsidRPr="00346961">
        <w:rPr>
          <w:color w:val="000000"/>
        </w:rPr>
        <w:t xml:space="preserve">n 28 June 2019 Mr Sono caused payment </w:t>
      </w:r>
      <w:r w:rsidR="005A53EC">
        <w:rPr>
          <w:color w:val="000000"/>
        </w:rPr>
        <w:t xml:space="preserve">of R3 million </w:t>
      </w:r>
      <w:r w:rsidR="00346961" w:rsidRPr="00346961">
        <w:rPr>
          <w:color w:val="000000"/>
        </w:rPr>
        <w:t>to be made from Bapo</w:t>
      </w:r>
      <w:r w:rsidR="005A53EC">
        <w:rPr>
          <w:color w:val="000000"/>
        </w:rPr>
        <w:t xml:space="preserve"> Freight</w:t>
      </w:r>
      <w:r w:rsidR="00346961" w:rsidRPr="00346961">
        <w:rPr>
          <w:color w:val="000000"/>
        </w:rPr>
        <w:t>’s business account into his trust account</w:t>
      </w:r>
      <w:r w:rsidR="005A53EC">
        <w:rPr>
          <w:color w:val="000000"/>
        </w:rPr>
        <w:t xml:space="preserve">, leaving a credit balance of </w:t>
      </w:r>
      <w:r w:rsidR="00346961" w:rsidRPr="00346961">
        <w:rPr>
          <w:color w:val="000000"/>
        </w:rPr>
        <w:t>approximately R382</w:t>
      </w:r>
      <w:r w:rsidR="005A53EC">
        <w:rPr>
          <w:color w:val="000000"/>
        </w:rPr>
        <w:t> </w:t>
      </w:r>
      <w:r w:rsidR="00346961" w:rsidRPr="00346961">
        <w:rPr>
          <w:color w:val="000000"/>
        </w:rPr>
        <w:t xml:space="preserve">000 </w:t>
      </w:r>
      <w:r w:rsidR="005A53EC">
        <w:rPr>
          <w:color w:val="000000"/>
        </w:rPr>
        <w:t xml:space="preserve">in the business account of </w:t>
      </w:r>
      <w:r w:rsidR="00346961" w:rsidRPr="00346961">
        <w:rPr>
          <w:color w:val="000000"/>
        </w:rPr>
        <w:t>Bapo</w:t>
      </w:r>
      <w:r w:rsidR="005A53EC">
        <w:rPr>
          <w:color w:val="000000"/>
        </w:rPr>
        <w:t xml:space="preserve"> Freight.</w:t>
      </w:r>
    </w:p>
    <w:p w14:paraId="337746ED" w14:textId="6A5B9936" w:rsidR="00837A9E" w:rsidRDefault="00D07581" w:rsidP="00D07581">
      <w:pPr>
        <w:pStyle w:val="LegalList1"/>
        <w:numPr>
          <w:ilvl w:val="0"/>
          <w:numId w:val="0"/>
        </w:numPr>
        <w:spacing w:after="120" w:line="360" w:lineRule="auto"/>
        <w:rPr>
          <w:color w:val="000000"/>
        </w:rPr>
      </w:pPr>
      <w:r>
        <w:rPr>
          <w:color w:val="000000"/>
        </w:rPr>
        <w:t>[7].</w:t>
      </w:r>
      <w:r>
        <w:rPr>
          <w:color w:val="000000"/>
        </w:rPr>
        <w:tab/>
      </w:r>
      <w:r w:rsidR="00346961" w:rsidRPr="00346961">
        <w:rPr>
          <w:color w:val="000000"/>
        </w:rPr>
        <w:t xml:space="preserve">Lonmin admits that the contested payment was made after commencement of winding-up proceedings. </w:t>
      </w:r>
      <w:r w:rsidR="005A53EC">
        <w:rPr>
          <w:color w:val="000000"/>
        </w:rPr>
        <w:t xml:space="preserve">It avers, however, that the said sum </w:t>
      </w:r>
      <w:r w:rsidR="00346961" w:rsidRPr="005A53EC">
        <w:rPr>
          <w:color w:val="000000"/>
        </w:rPr>
        <w:t xml:space="preserve">was always </w:t>
      </w:r>
      <w:r w:rsidR="005A53EC">
        <w:rPr>
          <w:color w:val="000000"/>
        </w:rPr>
        <w:t>‘</w:t>
      </w:r>
      <w:r w:rsidR="00346961" w:rsidRPr="005A53EC">
        <w:rPr>
          <w:color w:val="000000"/>
        </w:rPr>
        <w:t>ring-fenced</w:t>
      </w:r>
      <w:r w:rsidR="005A53EC">
        <w:rPr>
          <w:color w:val="000000"/>
        </w:rPr>
        <w:t>’ and was never intended to become the property of Bapo Freight</w:t>
      </w:r>
      <w:r w:rsidR="008A33E7">
        <w:rPr>
          <w:color w:val="000000"/>
        </w:rPr>
        <w:t xml:space="preserve">, which </w:t>
      </w:r>
      <w:r w:rsidR="00346961" w:rsidRPr="008A33E7">
        <w:rPr>
          <w:color w:val="000000"/>
        </w:rPr>
        <w:t>rendered services to Lonmin</w:t>
      </w:r>
      <w:r w:rsidR="00837A9E">
        <w:rPr>
          <w:color w:val="000000"/>
        </w:rPr>
        <w:t xml:space="preserve"> in the form of the supply of ore</w:t>
      </w:r>
      <w:r w:rsidR="00346961" w:rsidRPr="008A33E7">
        <w:rPr>
          <w:color w:val="000000"/>
        </w:rPr>
        <w:t>. When Bapo</w:t>
      </w:r>
      <w:r w:rsidR="008A33E7">
        <w:rPr>
          <w:color w:val="000000"/>
        </w:rPr>
        <w:t xml:space="preserve"> Freight </w:t>
      </w:r>
      <w:r w:rsidR="00837A9E">
        <w:rPr>
          <w:color w:val="000000"/>
        </w:rPr>
        <w:t xml:space="preserve">was in </w:t>
      </w:r>
      <w:r w:rsidR="00346961" w:rsidRPr="008A33E7">
        <w:rPr>
          <w:color w:val="000000"/>
        </w:rPr>
        <w:t>business rescue</w:t>
      </w:r>
      <w:r w:rsidR="00837A9E">
        <w:rPr>
          <w:color w:val="000000"/>
        </w:rPr>
        <w:t>, so Lonmin claims, it</w:t>
      </w:r>
      <w:r w:rsidR="00346961" w:rsidRPr="008A33E7">
        <w:rPr>
          <w:color w:val="000000"/>
        </w:rPr>
        <w:t xml:space="preserve"> advised Mr Sono that it (Lonmin) ‘would make various payments to </w:t>
      </w:r>
      <w:r w:rsidR="00837A9E">
        <w:rPr>
          <w:color w:val="000000"/>
        </w:rPr>
        <w:t xml:space="preserve">[Bapo Freight] </w:t>
      </w:r>
      <w:r w:rsidR="00346961" w:rsidRPr="008A33E7">
        <w:rPr>
          <w:color w:val="000000"/>
        </w:rPr>
        <w:t xml:space="preserve">to assist it during its </w:t>
      </w:r>
      <w:r w:rsidR="00346961" w:rsidRPr="008A33E7">
        <w:rPr>
          <w:color w:val="000000"/>
        </w:rPr>
        <w:lastRenderedPageBreak/>
        <w:t>business rescue process up till and including the adoption of a business rescue plan’. These payments were made to ensure the continuation of ore supply.</w:t>
      </w:r>
    </w:p>
    <w:p w14:paraId="2342290A" w14:textId="30F9631A" w:rsidR="00346961" w:rsidRPr="0048747F" w:rsidRDefault="00D07581" w:rsidP="00D07581">
      <w:pPr>
        <w:pStyle w:val="LegalList1"/>
        <w:numPr>
          <w:ilvl w:val="0"/>
          <w:numId w:val="0"/>
        </w:numPr>
        <w:spacing w:after="120" w:line="360" w:lineRule="auto"/>
        <w:rPr>
          <w:color w:val="000000"/>
        </w:rPr>
      </w:pPr>
      <w:r w:rsidRPr="0048747F">
        <w:rPr>
          <w:color w:val="000000"/>
        </w:rPr>
        <w:t>[8].</w:t>
      </w:r>
      <w:r w:rsidRPr="0048747F">
        <w:rPr>
          <w:color w:val="000000"/>
        </w:rPr>
        <w:tab/>
      </w:r>
      <w:r w:rsidR="00346961" w:rsidRPr="00837A9E">
        <w:rPr>
          <w:color w:val="000000"/>
        </w:rPr>
        <w:t>At the commencement of the business rescue, Lonmin was owed R53.9 million by Bapo</w:t>
      </w:r>
      <w:r w:rsidR="00837A9E">
        <w:rPr>
          <w:color w:val="000000"/>
        </w:rPr>
        <w:t xml:space="preserve"> Freight</w:t>
      </w:r>
      <w:r w:rsidR="00346961" w:rsidRPr="00837A9E">
        <w:rPr>
          <w:color w:val="000000"/>
        </w:rPr>
        <w:t>.</w:t>
      </w:r>
      <w:r w:rsidR="0048747F">
        <w:rPr>
          <w:color w:val="000000"/>
        </w:rPr>
        <w:t xml:space="preserve"> </w:t>
      </w:r>
      <w:r w:rsidR="00346961" w:rsidRPr="0048747F">
        <w:rPr>
          <w:color w:val="000000"/>
        </w:rPr>
        <w:t xml:space="preserve">During the period that </w:t>
      </w:r>
      <w:r w:rsidR="0048747F">
        <w:rPr>
          <w:color w:val="000000"/>
        </w:rPr>
        <w:t>it</w:t>
      </w:r>
      <w:r w:rsidR="00346961" w:rsidRPr="0048747F">
        <w:rPr>
          <w:color w:val="000000"/>
        </w:rPr>
        <w:t xml:space="preserve"> was in business rescue, Lonmin claims to have made various payments to Bapo</w:t>
      </w:r>
      <w:r w:rsidR="0048747F">
        <w:rPr>
          <w:color w:val="000000"/>
        </w:rPr>
        <w:t xml:space="preserve"> Freight. </w:t>
      </w:r>
      <w:r w:rsidR="00346961" w:rsidRPr="0048747F">
        <w:rPr>
          <w:color w:val="000000"/>
        </w:rPr>
        <w:t>The contested R3 million, says Lonmin, ‘forms part of a R10 million commitment made by Lonmin’ to Mr Sono ‘to support the business rescue process’.</w:t>
      </w:r>
      <w:r w:rsidR="0048747F">
        <w:rPr>
          <w:color w:val="000000"/>
        </w:rPr>
        <w:t xml:space="preserve"> On 20 June 2019 </w:t>
      </w:r>
      <w:r w:rsidR="00346961" w:rsidRPr="0048747F">
        <w:rPr>
          <w:color w:val="000000"/>
        </w:rPr>
        <w:t>Lonmin paid R5</w:t>
      </w:r>
      <w:r w:rsidR="0048747F">
        <w:rPr>
          <w:color w:val="000000"/>
        </w:rPr>
        <w:t> </w:t>
      </w:r>
      <w:r w:rsidR="00346961" w:rsidRPr="0048747F">
        <w:rPr>
          <w:color w:val="000000"/>
        </w:rPr>
        <w:t>132</w:t>
      </w:r>
      <w:r w:rsidR="0048747F">
        <w:rPr>
          <w:color w:val="000000"/>
        </w:rPr>
        <w:t> </w:t>
      </w:r>
      <w:r w:rsidR="00346961" w:rsidRPr="0048747F">
        <w:rPr>
          <w:color w:val="000000"/>
        </w:rPr>
        <w:t>354.96 to Bapo</w:t>
      </w:r>
      <w:r w:rsidR="0048747F">
        <w:rPr>
          <w:color w:val="000000"/>
        </w:rPr>
        <w:t xml:space="preserve"> Freight</w:t>
      </w:r>
      <w:r w:rsidR="00346961" w:rsidRPr="0048747F">
        <w:rPr>
          <w:color w:val="000000"/>
        </w:rPr>
        <w:t>, R4 million of which was part of the R10 million pledged. The R4 million would be paid into Bapo</w:t>
      </w:r>
      <w:r w:rsidR="0048747F">
        <w:rPr>
          <w:color w:val="000000"/>
        </w:rPr>
        <w:t xml:space="preserve"> Freight</w:t>
      </w:r>
      <w:r w:rsidR="00346961" w:rsidRPr="0048747F">
        <w:rPr>
          <w:color w:val="000000"/>
        </w:rPr>
        <w:t>’s account ‘and would be used by the business rescue practitioner in the business rescue process in order to effect payment to various employees as well as to effect payment of ancillaries</w:t>
      </w:r>
      <w:r w:rsidR="0048747F">
        <w:rPr>
          <w:color w:val="000000"/>
        </w:rPr>
        <w:t xml:space="preserve">’. </w:t>
      </w:r>
    </w:p>
    <w:p w14:paraId="3DD58813" w14:textId="380B9FAC" w:rsidR="00346961" w:rsidRPr="0048747F" w:rsidRDefault="00D07581" w:rsidP="00D07581">
      <w:pPr>
        <w:pStyle w:val="LegalList1"/>
        <w:numPr>
          <w:ilvl w:val="0"/>
          <w:numId w:val="0"/>
        </w:numPr>
        <w:spacing w:after="120" w:line="360" w:lineRule="auto"/>
        <w:rPr>
          <w:color w:val="000000"/>
        </w:rPr>
      </w:pPr>
      <w:r w:rsidRPr="0048747F">
        <w:rPr>
          <w:color w:val="000000"/>
        </w:rPr>
        <w:t>[9].</w:t>
      </w:r>
      <w:r w:rsidRPr="0048747F">
        <w:rPr>
          <w:color w:val="000000"/>
        </w:rPr>
        <w:tab/>
      </w:r>
      <w:r w:rsidR="0048747F">
        <w:rPr>
          <w:color w:val="000000"/>
        </w:rPr>
        <w:t xml:space="preserve">This is the version of Lonmin. The aforesaid sum of </w:t>
      </w:r>
      <w:r w:rsidR="00346961" w:rsidRPr="0048747F">
        <w:rPr>
          <w:color w:val="000000"/>
        </w:rPr>
        <w:t>R5</w:t>
      </w:r>
      <w:r w:rsidR="0048747F">
        <w:rPr>
          <w:color w:val="000000"/>
        </w:rPr>
        <w:t> </w:t>
      </w:r>
      <w:r w:rsidR="00346961" w:rsidRPr="0048747F">
        <w:rPr>
          <w:color w:val="000000"/>
        </w:rPr>
        <w:t>132</w:t>
      </w:r>
      <w:r w:rsidR="0048747F">
        <w:rPr>
          <w:color w:val="000000"/>
        </w:rPr>
        <w:t> </w:t>
      </w:r>
      <w:r w:rsidR="00346961" w:rsidRPr="0048747F">
        <w:rPr>
          <w:color w:val="000000"/>
        </w:rPr>
        <w:t>354.96</w:t>
      </w:r>
      <w:r w:rsidR="0048747F">
        <w:rPr>
          <w:color w:val="000000"/>
        </w:rPr>
        <w:t>, according to Lonmin and Mr Sono,</w:t>
      </w:r>
      <w:r w:rsidR="00346961" w:rsidRPr="0048747F">
        <w:rPr>
          <w:color w:val="000000"/>
        </w:rPr>
        <w:t xml:space="preserve"> was not a loan to Bapo</w:t>
      </w:r>
      <w:r w:rsidR="0048747F">
        <w:rPr>
          <w:color w:val="000000"/>
        </w:rPr>
        <w:t xml:space="preserve"> Freight</w:t>
      </w:r>
      <w:r w:rsidR="00346961" w:rsidRPr="0048747F">
        <w:rPr>
          <w:color w:val="000000"/>
        </w:rPr>
        <w:t xml:space="preserve"> ‘as the monies at all times remained Lonmin funds</w:t>
      </w:r>
      <w:r w:rsidR="0048747F">
        <w:rPr>
          <w:color w:val="000000"/>
        </w:rPr>
        <w:t>’.</w:t>
      </w:r>
      <w:r w:rsidR="00346961" w:rsidRPr="0048747F">
        <w:rPr>
          <w:color w:val="000000"/>
        </w:rPr>
        <w:t xml:space="preserve"> In the event </w:t>
      </w:r>
      <w:r w:rsidR="0048747F">
        <w:rPr>
          <w:color w:val="000000"/>
        </w:rPr>
        <w:t xml:space="preserve">of those </w:t>
      </w:r>
      <w:r w:rsidR="00346961" w:rsidRPr="0048747F">
        <w:rPr>
          <w:color w:val="000000"/>
        </w:rPr>
        <w:t xml:space="preserve">funds not being utilised and the business rescue not proceeding, it </w:t>
      </w:r>
      <w:r w:rsidR="0048747F">
        <w:rPr>
          <w:color w:val="000000"/>
        </w:rPr>
        <w:t xml:space="preserve">was to </w:t>
      </w:r>
      <w:r w:rsidR="00346961" w:rsidRPr="0048747F">
        <w:rPr>
          <w:color w:val="000000"/>
        </w:rPr>
        <w:t xml:space="preserve">be paid back to Lonmin. </w:t>
      </w:r>
      <w:r w:rsidR="0048747F">
        <w:rPr>
          <w:color w:val="000000"/>
        </w:rPr>
        <w:t xml:space="preserve">In sum, the version of Lonmin, supported by Mr Sono, is to the effect that the funds from Lonmin were to be </w:t>
      </w:r>
      <w:r w:rsidR="00346961" w:rsidRPr="0048747F">
        <w:rPr>
          <w:color w:val="000000"/>
        </w:rPr>
        <w:t>regarded as ‘post commencement finance</w:t>
      </w:r>
      <w:r w:rsidR="0048747F">
        <w:rPr>
          <w:color w:val="000000"/>
        </w:rPr>
        <w:t>’ or PCF.</w:t>
      </w:r>
    </w:p>
    <w:p w14:paraId="113DB640" w14:textId="2F2EF8CD" w:rsidR="005F35D4" w:rsidRPr="005F35D4" w:rsidRDefault="00D07581" w:rsidP="00D07581">
      <w:pPr>
        <w:pStyle w:val="LegalList1"/>
        <w:numPr>
          <w:ilvl w:val="0"/>
          <w:numId w:val="0"/>
        </w:numPr>
        <w:spacing w:after="120" w:line="360" w:lineRule="auto"/>
        <w:rPr>
          <w:color w:val="000000"/>
        </w:rPr>
      </w:pPr>
      <w:r w:rsidRPr="005F35D4">
        <w:rPr>
          <w:color w:val="000000"/>
        </w:rPr>
        <w:t>[10].</w:t>
      </w:r>
      <w:r w:rsidRPr="005F35D4">
        <w:rPr>
          <w:color w:val="000000"/>
        </w:rPr>
        <w:tab/>
      </w:r>
      <w:r w:rsidR="00E95B5D">
        <w:rPr>
          <w:color w:val="000000"/>
        </w:rPr>
        <w:t>The factual question to be considered is simply whether this version of Lonmin should be accepted by the Court.</w:t>
      </w:r>
      <w:r w:rsidR="005F35D4">
        <w:rPr>
          <w:color w:val="000000"/>
        </w:rPr>
        <w:t xml:space="preserve"> </w:t>
      </w:r>
      <w:r w:rsidR="005F35D4" w:rsidRPr="005F35D4">
        <w:rPr>
          <w:color w:val="000000"/>
        </w:rPr>
        <w:t xml:space="preserve">In deciding that question, it should be borne in mind that this is an application and factual disputes are to be decided on the basis of the principles enunciated in </w:t>
      </w:r>
      <w:r w:rsidR="005F35D4" w:rsidRPr="005F35D4">
        <w:rPr>
          <w:i/>
          <w:iCs/>
          <w:color w:val="000000"/>
        </w:rPr>
        <w:t>Plascon-Evans Paints Ltd v Van Riebeeck Paints (Pty) Limited</w:t>
      </w:r>
      <w:r w:rsidR="005F35D4">
        <w:rPr>
          <w:rStyle w:val="FootnoteReference"/>
          <w:i/>
          <w:iCs/>
          <w:color w:val="000000"/>
        </w:rPr>
        <w:footnoteReference w:id="2"/>
      </w:r>
      <w:r w:rsidR="005F35D4" w:rsidRPr="005F35D4">
        <w:rPr>
          <w:color w:val="000000"/>
        </w:rPr>
        <w:t>.</w:t>
      </w:r>
    </w:p>
    <w:p w14:paraId="2590A7EA" w14:textId="292FF0A0" w:rsidR="005F35D4" w:rsidRDefault="00D07581" w:rsidP="00D07581">
      <w:pPr>
        <w:pStyle w:val="LegalList1"/>
        <w:numPr>
          <w:ilvl w:val="0"/>
          <w:numId w:val="0"/>
        </w:numPr>
        <w:spacing w:after="120" w:line="360" w:lineRule="auto"/>
        <w:rPr>
          <w:color w:val="000000"/>
        </w:rPr>
      </w:pPr>
      <w:r>
        <w:rPr>
          <w:color w:val="000000"/>
        </w:rPr>
        <w:t>[11].</w:t>
      </w:r>
      <w:r>
        <w:rPr>
          <w:color w:val="000000"/>
        </w:rPr>
        <w:tab/>
      </w:r>
      <w:r w:rsidR="005F35D4" w:rsidRPr="005F35D4">
        <w:rPr>
          <w:color w:val="000000"/>
        </w:rPr>
        <w:t xml:space="preserve">The general rule is that a court will only accept those facts alleged by the applicant which accord with the respondent's version of events. The exceptions to this general rule are that the court may accept the applicant's version of the facts where the respondent's denial of the applicant's factual allegations does not raise a real, genuine or </w:t>
      </w:r>
      <w:r w:rsidR="005F35D4" w:rsidRPr="005F35D4">
        <w:rPr>
          <w:i/>
          <w:iCs/>
          <w:color w:val="000000"/>
        </w:rPr>
        <w:t>bona fide</w:t>
      </w:r>
      <w:r w:rsidR="005F35D4" w:rsidRPr="005F35D4">
        <w:rPr>
          <w:color w:val="000000"/>
        </w:rPr>
        <w:t xml:space="preserve"> dispute of fact. Secondly, the court will base its </w:t>
      </w:r>
      <w:r w:rsidR="005F35D4" w:rsidRPr="005F35D4">
        <w:rPr>
          <w:color w:val="000000"/>
        </w:rPr>
        <w:lastRenderedPageBreak/>
        <w:t xml:space="preserve">order on the facts alleged by the applicant when </w:t>
      </w:r>
      <w:bookmarkStart w:id="3" w:name="_Hlk159873497"/>
      <w:r w:rsidR="005F35D4" w:rsidRPr="005F35D4">
        <w:rPr>
          <w:color w:val="000000"/>
        </w:rPr>
        <w:t>the respondent's version is so far</w:t>
      </w:r>
      <w:r w:rsidR="005F35D4">
        <w:rPr>
          <w:color w:val="000000"/>
        </w:rPr>
        <w:t>-</w:t>
      </w:r>
      <w:r w:rsidR="005F35D4" w:rsidRPr="005F35D4">
        <w:rPr>
          <w:color w:val="000000"/>
        </w:rPr>
        <w:t>fetched</w:t>
      </w:r>
      <w:r w:rsidR="005F35D4">
        <w:rPr>
          <w:color w:val="000000"/>
        </w:rPr>
        <w:t xml:space="preserve"> </w:t>
      </w:r>
      <w:r w:rsidR="005F35D4" w:rsidRPr="005F35D4">
        <w:rPr>
          <w:color w:val="000000"/>
        </w:rPr>
        <w:t>or untenable as to be rejected on the papers.</w:t>
      </w:r>
      <w:bookmarkEnd w:id="3"/>
    </w:p>
    <w:p w14:paraId="1AB986BE" w14:textId="055BAE07" w:rsidR="005F35D4" w:rsidRPr="005F35D4" w:rsidRDefault="00D07581" w:rsidP="00D07581">
      <w:pPr>
        <w:pStyle w:val="LegalList1"/>
        <w:numPr>
          <w:ilvl w:val="0"/>
          <w:numId w:val="0"/>
        </w:numPr>
        <w:spacing w:after="120" w:line="360" w:lineRule="auto"/>
        <w:rPr>
          <w:color w:val="000000"/>
        </w:rPr>
      </w:pPr>
      <w:r w:rsidRPr="005F35D4">
        <w:rPr>
          <w:color w:val="000000"/>
        </w:rPr>
        <w:t>[12].</w:t>
      </w:r>
      <w:r w:rsidRPr="005F35D4">
        <w:rPr>
          <w:color w:val="000000"/>
        </w:rPr>
        <w:tab/>
      </w:r>
      <w:r w:rsidR="005F35D4" w:rsidRPr="005F35D4">
        <w:rPr>
          <w:color w:val="000000"/>
        </w:rPr>
        <w:t>It is necessary to adopt a robust, common-sense approach to a dispute on motion. If not, the effective functioning of the Court can be hamstrung and circumvented by the most simple and blatant stratagem. A Court should not hesitate to decide an issue of fact on affidavit merely because it may be difficult to do so. Justice can be defeated or seriously impeded and delayed by an over</w:t>
      </w:r>
      <w:r w:rsidR="005F35D4">
        <w:rPr>
          <w:color w:val="000000"/>
        </w:rPr>
        <w:t>-</w:t>
      </w:r>
      <w:r w:rsidR="005F35D4" w:rsidRPr="005F35D4">
        <w:rPr>
          <w:color w:val="000000"/>
        </w:rPr>
        <w:t>fastidious approach to a dispute raised in affidavits.</w:t>
      </w:r>
    </w:p>
    <w:p w14:paraId="717D47B7" w14:textId="76D28595" w:rsidR="00BC4F3B" w:rsidRPr="00BC4F3B" w:rsidRDefault="00D07581" w:rsidP="00D07581">
      <w:pPr>
        <w:pStyle w:val="LegalList1"/>
        <w:numPr>
          <w:ilvl w:val="0"/>
          <w:numId w:val="0"/>
        </w:numPr>
        <w:spacing w:after="0" w:line="360" w:lineRule="auto"/>
        <w:rPr>
          <w:color w:val="000000"/>
        </w:rPr>
      </w:pPr>
      <w:r w:rsidRPr="00BC4F3B">
        <w:rPr>
          <w:color w:val="000000"/>
        </w:rPr>
        <w:t>[13].</w:t>
      </w:r>
      <w:r w:rsidRPr="00BC4F3B">
        <w:rPr>
          <w:color w:val="000000"/>
        </w:rPr>
        <w:tab/>
      </w:r>
      <w:r w:rsidR="005F35D4" w:rsidRPr="005F35D4">
        <w:rPr>
          <w:i/>
          <w:iCs/>
          <w:color w:val="000000"/>
        </w:rPr>
        <w:t>In casu</w:t>
      </w:r>
      <w:r w:rsidR="005F35D4">
        <w:rPr>
          <w:color w:val="000000"/>
        </w:rPr>
        <w:t xml:space="preserve">, </w:t>
      </w:r>
      <w:r w:rsidR="00346961" w:rsidRPr="005F35D4">
        <w:rPr>
          <w:color w:val="000000"/>
        </w:rPr>
        <w:t>the contested payment was not made to Lonmin or an existing creditor of Bapo</w:t>
      </w:r>
      <w:r w:rsidR="005F35D4">
        <w:rPr>
          <w:color w:val="000000"/>
        </w:rPr>
        <w:t xml:space="preserve"> Freight</w:t>
      </w:r>
      <w:r w:rsidR="00346961" w:rsidRPr="005F35D4">
        <w:rPr>
          <w:color w:val="000000"/>
        </w:rPr>
        <w:t>. Mr Sono</w:t>
      </w:r>
      <w:r w:rsidR="002277F4">
        <w:rPr>
          <w:color w:val="000000"/>
        </w:rPr>
        <w:t xml:space="preserve"> or his company</w:t>
      </w:r>
      <w:r w:rsidR="00346961" w:rsidRPr="005F35D4">
        <w:rPr>
          <w:color w:val="000000"/>
        </w:rPr>
        <w:t xml:space="preserve"> </w:t>
      </w:r>
      <w:r w:rsidR="002277F4">
        <w:rPr>
          <w:color w:val="000000"/>
        </w:rPr>
        <w:t>was</w:t>
      </w:r>
      <w:r w:rsidR="00346961" w:rsidRPr="005F35D4">
        <w:rPr>
          <w:color w:val="000000"/>
        </w:rPr>
        <w:t xml:space="preserve"> the </w:t>
      </w:r>
      <w:r w:rsidR="002277F4" w:rsidRPr="005F35D4">
        <w:rPr>
          <w:color w:val="000000"/>
        </w:rPr>
        <w:t>recipient,</w:t>
      </w:r>
      <w:r w:rsidR="00346961" w:rsidRPr="005F35D4">
        <w:rPr>
          <w:color w:val="000000"/>
        </w:rPr>
        <w:t xml:space="preserve"> and </w:t>
      </w:r>
      <w:r w:rsidR="002277F4">
        <w:rPr>
          <w:color w:val="000000"/>
        </w:rPr>
        <w:t>he did</w:t>
      </w:r>
      <w:r w:rsidR="00346961" w:rsidRPr="005F35D4">
        <w:rPr>
          <w:color w:val="000000"/>
        </w:rPr>
        <w:t xml:space="preserve"> not receive payment on account of a debtor / creditor relationship. </w:t>
      </w:r>
      <w:r w:rsidR="00BC4F3B">
        <w:rPr>
          <w:color w:val="000000"/>
        </w:rPr>
        <w:t>T</w:t>
      </w:r>
      <w:r w:rsidR="00346961" w:rsidRPr="00BC4F3B">
        <w:rPr>
          <w:color w:val="000000"/>
        </w:rPr>
        <w:t>he contested payment was made after the commencement of the winding</w:t>
      </w:r>
      <w:r w:rsidR="00BC4F3B">
        <w:rPr>
          <w:color w:val="000000"/>
        </w:rPr>
        <w:t>-</w:t>
      </w:r>
      <w:r w:rsidR="00346961" w:rsidRPr="00BC4F3B">
        <w:rPr>
          <w:color w:val="000000"/>
        </w:rPr>
        <w:t xml:space="preserve">up, </w:t>
      </w:r>
      <w:r w:rsidR="00BC4F3B">
        <w:rPr>
          <w:color w:val="000000"/>
        </w:rPr>
        <w:t xml:space="preserve">which means that </w:t>
      </w:r>
      <w:r w:rsidR="00346961" w:rsidRPr="00BC4F3B">
        <w:rPr>
          <w:color w:val="000000"/>
        </w:rPr>
        <w:t xml:space="preserve">the default position </w:t>
      </w:r>
      <w:r w:rsidR="00BC4F3B">
        <w:rPr>
          <w:color w:val="000000"/>
        </w:rPr>
        <w:t xml:space="preserve">should prevail, namely </w:t>
      </w:r>
      <w:r w:rsidR="00346961" w:rsidRPr="00BC4F3B">
        <w:rPr>
          <w:color w:val="000000"/>
        </w:rPr>
        <w:t>that the payment is void unless the court otherwise orders.</w:t>
      </w:r>
      <w:r w:rsidR="00BC4F3B">
        <w:rPr>
          <w:color w:val="000000"/>
        </w:rPr>
        <w:t xml:space="preserve"> In that regard, the SCA held as follows in </w:t>
      </w:r>
      <w:r w:rsidR="00346961" w:rsidRPr="00BC4F3B">
        <w:rPr>
          <w:i/>
          <w:iCs/>
          <w:color w:val="000000"/>
        </w:rPr>
        <w:t xml:space="preserve">Eravin Construction CC v Bekker NO and </w:t>
      </w:r>
      <w:r w:rsidR="00BC4F3B" w:rsidRPr="00BC4F3B">
        <w:rPr>
          <w:i/>
          <w:iCs/>
          <w:color w:val="000000"/>
        </w:rPr>
        <w:t>O</w:t>
      </w:r>
      <w:r w:rsidR="00346961" w:rsidRPr="00BC4F3B">
        <w:rPr>
          <w:i/>
          <w:iCs/>
          <w:color w:val="000000"/>
        </w:rPr>
        <w:t>thers</w:t>
      </w:r>
      <w:r w:rsidR="00BC4F3B">
        <w:rPr>
          <w:rStyle w:val="FootnoteReference"/>
          <w:i/>
          <w:iCs/>
          <w:color w:val="000000"/>
        </w:rPr>
        <w:footnoteReference w:id="3"/>
      </w:r>
      <w:r w:rsidR="00BC4F3B">
        <w:rPr>
          <w:color w:val="000000"/>
        </w:rPr>
        <w:t xml:space="preserve">: - </w:t>
      </w:r>
    </w:p>
    <w:p w14:paraId="6DB53963" w14:textId="5A023FCB" w:rsidR="00346961" w:rsidRPr="00BC4F3B" w:rsidRDefault="00346961" w:rsidP="00BC4F3B">
      <w:pPr>
        <w:pStyle w:val="LegalList1"/>
        <w:numPr>
          <w:ilvl w:val="0"/>
          <w:numId w:val="0"/>
        </w:numPr>
        <w:spacing w:after="120" w:line="360" w:lineRule="auto"/>
        <w:rPr>
          <w:color w:val="000000"/>
          <w:sz w:val="22"/>
          <w:szCs w:val="22"/>
        </w:rPr>
      </w:pPr>
      <w:r w:rsidRPr="00BC4F3B">
        <w:rPr>
          <w:color w:val="000000"/>
          <w:sz w:val="22"/>
          <w:szCs w:val="22"/>
        </w:rPr>
        <w:t xml:space="preserve">‘Section 341(2) of the old Act states expressly that a disposition in the terms contemplated by it </w:t>
      </w:r>
      <w:r w:rsidR="00BC4F3B" w:rsidRPr="00BC4F3B">
        <w:rPr>
          <w:color w:val="000000"/>
          <w:sz w:val="22"/>
          <w:szCs w:val="22"/>
        </w:rPr>
        <w:t>“</w:t>
      </w:r>
      <w:r w:rsidRPr="00BC4F3B">
        <w:rPr>
          <w:color w:val="000000"/>
          <w:sz w:val="22"/>
          <w:szCs w:val="22"/>
        </w:rPr>
        <w:t>shall be void</w:t>
      </w:r>
      <w:r w:rsidR="00BC4F3B" w:rsidRPr="00BC4F3B">
        <w:rPr>
          <w:color w:val="000000"/>
          <w:sz w:val="22"/>
          <w:szCs w:val="22"/>
        </w:rPr>
        <w:t>”</w:t>
      </w:r>
      <w:r w:rsidRPr="00BC4F3B">
        <w:rPr>
          <w:color w:val="000000"/>
          <w:sz w:val="22"/>
          <w:szCs w:val="22"/>
        </w:rPr>
        <w:t xml:space="preserve">. The recipient has no right, on this account, to retain it. Consequently, it owes a debt to the body which made the prohibited disposition, and that debt is owed as soon as the disposition was received.’ </w:t>
      </w:r>
    </w:p>
    <w:p w14:paraId="52C1B43A" w14:textId="412D02D5" w:rsidR="00BC4F3B" w:rsidRDefault="00D07581" w:rsidP="00D07581">
      <w:pPr>
        <w:pStyle w:val="LegalList1"/>
        <w:numPr>
          <w:ilvl w:val="0"/>
          <w:numId w:val="0"/>
        </w:numPr>
        <w:spacing w:after="120" w:line="360" w:lineRule="auto"/>
        <w:rPr>
          <w:color w:val="000000"/>
        </w:rPr>
      </w:pPr>
      <w:r>
        <w:rPr>
          <w:color w:val="000000"/>
        </w:rPr>
        <w:t>[14].</w:t>
      </w:r>
      <w:r>
        <w:rPr>
          <w:color w:val="000000"/>
        </w:rPr>
        <w:tab/>
      </w:r>
      <w:r w:rsidR="00346961" w:rsidRPr="00346961">
        <w:rPr>
          <w:color w:val="000000"/>
        </w:rPr>
        <w:t xml:space="preserve">Neither Mr Sono nor Lonmin seeks validation of the contested payment. They merely contend that the money ‘belongs’ to Lonmin. </w:t>
      </w:r>
    </w:p>
    <w:p w14:paraId="52AEB082" w14:textId="47311630" w:rsidR="00346961" w:rsidRPr="00E41C8C" w:rsidRDefault="00D07581" w:rsidP="00D07581">
      <w:pPr>
        <w:pStyle w:val="LegalList1"/>
        <w:numPr>
          <w:ilvl w:val="0"/>
          <w:numId w:val="0"/>
        </w:numPr>
        <w:spacing w:after="120" w:line="360" w:lineRule="auto"/>
        <w:rPr>
          <w:color w:val="000000"/>
        </w:rPr>
      </w:pPr>
      <w:r w:rsidRPr="00E41C8C">
        <w:rPr>
          <w:color w:val="000000"/>
        </w:rPr>
        <w:t>[15].</w:t>
      </w:r>
      <w:r w:rsidRPr="00E41C8C">
        <w:rPr>
          <w:color w:val="000000"/>
        </w:rPr>
        <w:tab/>
      </w:r>
      <w:r w:rsidR="00BC4F3B">
        <w:rPr>
          <w:color w:val="000000"/>
        </w:rPr>
        <w:t>The difficulty with Lonmin’s version is that o</w:t>
      </w:r>
      <w:r w:rsidR="00346961" w:rsidRPr="00346961">
        <w:rPr>
          <w:color w:val="000000"/>
        </w:rPr>
        <w:t>n 20 June 2019</w:t>
      </w:r>
      <w:r w:rsidR="009F2508">
        <w:rPr>
          <w:color w:val="000000"/>
        </w:rPr>
        <w:t>,</w:t>
      </w:r>
      <w:r w:rsidR="00346961" w:rsidRPr="00346961">
        <w:rPr>
          <w:color w:val="000000"/>
        </w:rPr>
        <w:t xml:space="preserve"> R5</w:t>
      </w:r>
      <w:r w:rsidR="00BC4F3B">
        <w:rPr>
          <w:color w:val="000000"/>
        </w:rPr>
        <w:t> </w:t>
      </w:r>
      <w:r w:rsidR="00346961" w:rsidRPr="00346961">
        <w:rPr>
          <w:color w:val="000000"/>
        </w:rPr>
        <w:t>132</w:t>
      </w:r>
      <w:r w:rsidR="00BC4F3B">
        <w:rPr>
          <w:color w:val="000000"/>
        </w:rPr>
        <w:t> </w:t>
      </w:r>
      <w:r w:rsidR="00346961" w:rsidRPr="00346961">
        <w:rPr>
          <w:color w:val="000000"/>
        </w:rPr>
        <w:t>354.96 was paid into Bapo</w:t>
      </w:r>
      <w:r w:rsidR="009F2508">
        <w:rPr>
          <w:color w:val="000000"/>
        </w:rPr>
        <w:t xml:space="preserve"> Freight</w:t>
      </w:r>
      <w:r w:rsidR="00346961" w:rsidRPr="00346961">
        <w:rPr>
          <w:color w:val="000000"/>
        </w:rPr>
        <w:t>’s business account</w:t>
      </w:r>
      <w:r w:rsidR="009F2508">
        <w:rPr>
          <w:color w:val="000000"/>
        </w:rPr>
        <w:t>, but</w:t>
      </w:r>
      <w:r w:rsidR="00346961" w:rsidRPr="00346961">
        <w:rPr>
          <w:color w:val="000000"/>
        </w:rPr>
        <w:t xml:space="preserve"> </w:t>
      </w:r>
      <w:r w:rsidR="009F2508">
        <w:rPr>
          <w:color w:val="000000"/>
        </w:rPr>
        <w:t>n</w:t>
      </w:r>
      <w:r w:rsidR="00346961" w:rsidRPr="00346961">
        <w:rPr>
          <w:color w:val="000000"/>
        </w:rPr>
        <w:t>o details are provided by Lonmin as to the computation of this amount. It allegedly included an amount of to R4 million which was part of the R10 million pledged.</w:t>
      </w:r>
      <w:r w:rsidR="00E41C8C">
        <w:rPr>
          <w:color w:val="000000"/>
        </w:rPr>
        <w:t xml:space="preserve"> </w:t>
      </w:r>
      <w:r w:rsidR="00346961" w:rsidRPr="00E41C8C">
        <w:rPr>
          <w:color w:val="000000"/>
        </w:rPr>
        <w:t>Before business rescue proceedings commenced, Lonmin already was a creditor of Bapo</w:t>
      </w:r>
      <w:r w:rsidR="00E41C8C">
        <w:rPr>
          <w:color w:val="000000"/>
        </w:rPr>
        <w:t xml:space="preserve"> Freight</w:t>
      </w:r>
      <w:r w:rsidR="00346961" w:rsidRPr="00E41C8C">
        <w:rPr>
          <w:color w:val="000000"/>
        </w:rPr>
        <w:t xml:space="preserve"> and</w:t>
      </w:r>
      <w:r w:rsidR="00E41C8C">
        <w:rPr>
          <w:color w:val="000000"/>
        </w:rPr>
        <w:t xml:space="preserve"> was</w:t>
      </w:r>
      <w:r w:rsidR="00346961" w:rsidRPr="00E41C8C">
        <w:rPr>
          <w:color w:val="000000"/>
        </w:rPr>
        <w:t xml:space="preserve"> owed an amount of R53.9 million by </w:t>
      </w:r>
      <w:r w:rsidR="00E41C8C">
        <w:rPr>
          <w:color w:val="000000"/>
        </w:rPr>
        <w:t>it</w:t>
      </w:r>
      <w:r w:rsidR="00346961" w:rsidRPr="00E41C8C">
        <w:rPr>
          <w:color w:val="000000"/>
        </w:rPr>
        <w:t>. On 14 June 2019 (being the date of Mr Sono’s report) Lonmin already advanced R12.1 million as PCF</w:t>
      </w:r>
      <w:r w:rsidR="00E41C8C">
        <w:rPr>
          <w:color w:val="000000"/>
        </w:rPr>
        <w:t xml:space="preserve"> and it </w:t>
      </w:r>
      <w:r w:rsidR="00346961" w:rsidRPr="00E41C8C">
        <w:rPr>
          <w:color w:val="000000"/>
        </w:rPr>
        <w:t>committed a further R10 million PCF</w:t>
      </w:r>
      <w:r w:rsidR="00E41C8C">
        <w:rPr>
          <w:color w:val="000000"/>
        </w:rPr>
        <w:t>,</w:t>
      </w:r>
      <w:r w:rsidR="00346961" w:rsidRPr="00E41C8C">
        <w:rPr>
          <w:color w:val="000000"/>
        </w:rPr>
        <w:t xml:space="preserve"> conditional upon the BRP being adopted.</w:t>
      </w:r>
      <w:r w:rsidR="00E41C8C">
        <w:rPr>
          <w:color w:val="000000"/>
        </w:rPr>
        <w:t xml:space="preserve"> </w:t>
      </w:r>
      <w:r w:rsidR="00346961" w:rsidRPr="00E41C8C">
        <w:rPr>
          <w:color w:val="000000"/>
        </w:rPr>
        <w:t xml:space="preserve">Lonmin </w:t>
      </w:r>
      <w:r w:rsidR="00E41C8C">
        <w:rPr>
          <w:color w:val="000000"/>
        </w:rPr>
        <w:t xml:space="preserve">allegedly </w:t>
      </w:r>
      <w:r w:rsidR="00346961" w:rsidRPr="00E41C8C">
        <w:rPr>
          <w:color w:val="000000"/>
        </w:rPr>
        <w:t xml:space="preserve">waived its right to repayment of its PCF, provided the </w:t>
      </w:r>
      <w:r w:rsidR="00346961" w:rsidRPr="00E41C8C">
        <w:rPr>
          <w:color w:val="000000"/>
        </w:rPr>
        <w:lastRenderedPageBreak/>
        <w:t xml:space="preserve">BRP is adopted. If the BRP </w:t>
      </w:r>
      <w:r w:rsidR="00E41C8C">
        <w:rPr>
          <w:color w:val="000000"/>
        </w:rPr>
        <w:t>was</w:t>
      </w:r>
      <w:r w:rsidR="00346961" w:rsidRPr="00E41C8C">
        <w:rPr>
          <w:color w:val="000000"/>
        </w:rPr>
        <w:t xml:space="preserve"> not adopted and Bapo</w:t>
      </w:r>
      <w:r w:rsidR="00E41C8C">
        <w:rPr>
          <w:color w:val="000000"/>
        </w:rPr>
        <w:t xml:space="preserve"> Freight</w:t>
      </w:r>
      <w:r w:rsidR="00346961" w:rsidRPr="00E41C8C">
        <w:rPr>
          <w:color w:val="000000"/>
        </w:rPr>
        <w:t xml:space="preserve"> is liquidated, Lonmin reserved the right to prove its claim in full. </w:t>
      </w:r>
    </w:p>
    <w:p w14:paraId="75A6ED4B" w14:textId="14C43BA6" w:rsidR="00346961" w:rsidRPr="00346961" w:rsidRDefault="00D07581" w:rsidP="00D07581">
      <w:pPr>
        <w:pStyle w:val="LegalList1"/>
        <w:numPr>
          <w:ilvl w:val="0"/>
          <w:numId w:val="0"/>
        </w:numPr>
        <w:spacing w:after="120" w:line="360" w:lineRule="auto"/>
        <w:rPr>
          <w:color w:val="000000"/>
        </w:rPr>
      </w:pPr>
      <w:r w:rsidRPr="00346961">
        <w:rPr>
          <w:color w:val="000000"/>
        </w:rPr>
        <w:t>[16].</w:t>
      </w:r>
      <w:r w:rsidRPr="00346961">
        <w:rPr>
          <w:color w:val="000000"/>
        </w:rPr>
        <w:tab/>
      </w:r>
      <w:r w:rsidR="00756D23">
        <w:rPr>
          <w:color w:val="000000"/>
        </w:rPr>
        <w:t>Even on this version of Lonmin, and a</w:t>
      </w:r>
      <w:r w:rsidR="00346961" w:rsidRPr="00346961">
        <w:rPr>
          <w:color w:val="000000"/>
        </w:rPr>
        <w:t>ssuming the R3 million form</w:t>
      </w:r>
      <w:r w:rsidR="00756D23">
        <w:rPr>
          <w:color w:val="000000"/>
        </w:rPr>
        <w:t>ed</w:t>
      </w:r>
      <w:r w:rsidR="00346961" w:rsidRPr="00346961">
        <w:rPr>
          <w:color w:val="000000"/>
        </w:rPr>
        <w:t xml:space="preserve"> part of the R5</w:t>
      </w:r>
      <w:r w:rsidR="00756D23">
        <w:rPr>
          <w:color w:val="000000"/>
        </w:rPr>
        <w:t>.</w:t>
      </w:r>
      <w:r w:rsidR="00346961" w:rsidRPr="00346961">
        <w:rPr>
          <w:color w:val="000000"/>
        </w:rPr>
        <w:t>132 million that was paid into Bapo</w:t>
      </w:r>
      <w:r w:rsidR="00756D23">
        <w:rPr>
          <w:color w:val="000000"/>
        </w:rPr>
        <w:t xml:space="preserve"> Freight</w:t>
      </w:r>
      <w:r w:rsidR="00346961" w:rsidRPr="00346961">
        <w:rPr>
          <w:color w:val="000000"/>
        </w:rPr>
        <w:t>’s business account on 20 June 2019, then absent an adopted BRP and Bapo</w:t>
      </w:r>
      <w:r w:rsidR="00756D23">
        <w:rPr>
          <w:color w:val="000000"/>
        </w:rPr>
        <w:t xml:space="preserve"> Freight</w:t>
      </w:r>
      <w:r w:rsidR="00346961" w:rsidRPr="00346961">
        <w:rPr>
          <w:color w:val="000000"/>
        </w:rPr>
        <w:t>’s subsequent liquidation, Lonmin is left only with a concurrent claim against the applicants.</w:t>
      </w:r>
    </w:p>
    <w:p w14:paraId="7A489F70" w14:textId="1847C7AF" w:rsidR="00346961" w:rsidRPr="00756D23" w:rsidRDefault="00D07581" w:rsidP="00D07581">
      <w:pPr>
        <w:pStyle w:val="LegalList1"/>
        <w:numPr>
          <w:ilvl w:val="0"/>
          <w:numId w:val="0"/>
        </w:numPr>
        <w:spacing w:after="0" w:line="360" w:lineRule="auto"/>
        <w:rPr>
          <w:color w:val="000000"/>
        </w:rPr>
      </w:pPr>
      <w:r w:rsidRPr="00756D23">
        <w:rPr>
          <w:color w:val="000000"/>
        </w:rPr>
        <w:t>[17].</w:t>
      </w:r>
      <w:r w:rsidRPr="00756D23">
        <w:rPr>
          <w:color w:val="000000"/>
        </w:rPr>
        <w:tab/>
      </w:r>
      <w:r w:rsidR="00346961" w:rsidRPr="00346961">
        <w:rPr>
          <w:color w:val="000000"/>
        </w:rPr>
        <w:t>Section 135(2) of the</w:t>
      </w:r>
      <w:r w:rsidR="00756D23">
        <w:rPr>
          <w:color w:val="000000"/>
        </w:rPr>
        <w:t xml:space="preserve"> new</w:t>
      </w:r>
      <w:r w:rsidR="00346961" w:rsidRPr="00346961">
        <w:rPr>
          <w:color w:val="000000"/>
        </w:rPr>
        <w:t xml:space="preserve"> </w:t>
      </w:r>
      <w:r w:rsidR="00756D23" w:rsidRPr="00756D23">
        <w:rPr>
          <w:color w:val="000000"/>
        </w:rPr>
        <w:t>Companies Act</w:t>
      </w:r>
      <w:r w:rsidR="00756D23">
        <w:rPr>
          <w:rStyle w:val="FootnoteReference"/>
          <w:color w:val="000000"/>
        </w:rPr>
        <w:footnoteReference w:id="4"/>
      </w:r>
      <w:r w:rsidR="00756D23">
        <w:rPr>
          <w:color w:val="000000"/>
        </w:rPr>
        <w:t xml:space="preserve"> </w:t>
      </w:r>
      <w:r w:rsidR="00346961" w:rsidRPr="00756D23">
        <w:rPr>
          <w:color w:val="000000"/>
        </w:rPr>
        <w:t>provides as follows</w:t>
      </w:r>
      <w:r w:rsidR="00756D23">
        <w:rPr>
          <w:color w:val="000000"/>
        </w:rPr>
        <w:t xml:space="preserve"> with reference to </w:t>
      </w:r>
      <w:r w:rsidR="00346961" w:rsidRPr="00756D23">
        <w:rPr>
          <w:color w:val="000000"/>
        </w:rPr>
        <w:t>PCF:</w:t>
      </w:r>
    </w:p>
    <w:p w14:paraId="4F1980E0" w14:textId="60B8FE48" w:rsidR="00346961" w:rsidRPr="00D6124B" w:rsidRDefault="00D6124B" w:rsidP="00D6124B">
      <w:pPr>
        <w:pStyle w:val="LegalList1"/>
        <w:numPr>
          <w:ilvl w:val="0"/>
          <w:numId w:val="0"/>
        </w:numPr>
        <w:spacing w:after="0" w:line="360" w:lineRule="auto"/>
        <w:rPr>
          <w:color w:val="000000"/>
          <w:sz w:val="22"/>
          <w:szCs w:val="22"/>
        </w:rPr>
      </w:pPr>
      <w:r w:rsidRPr="00D6124B">
        <w:rPr>
          <w:color w:val="000000"/>
          <w:sz w:val="22"/>
          <w:szCs w:val="22"/>
        </w:rPr>
        <w:t>‘</w:t>
      </w:r>
      <w:r w:rsidR="00346961" w:rsidRPr="00D6124B">
        <w:rPr>
          <w:color w:val="000000"/>
          <w:sz w:val="22"/>
          <w:szCs w:val="22"/>
        </w:rPr>
        <w:t>(2)</w:t>
      </w:r>
      <w:r>
        <w:rPr>
          <w:color w:val="000000"/>
          <w:sz w:val="22"/>
          <w:szCs w:val="22"/>
        </w:rPr>
        <w:tab/>
      </w:r>
      <w:r w:rsidR="00346961" w:rsidRPr="00D6124B">
        <w:rPr>
          <w:color w:val="000000"/>
          <w:sz w:val="22"/>
          <w:szCs w:val="22"/>
        </w:rPr>
        <w:t>During its business rescue proceedings, the company may obtain financing other than as contemplated is subsection (1), and any such financing</w:t>
      </w:r>
      <w:r w:rsidRPr="00D6124B">
        <w:rPr>
          <w:color w:val="000000"/>
          <w:sz w:val="22"/>
          <w:szCs w:val="22"/>
        </w:rPr>
        <w:t xml:space="preserve"> – </w:t>
      </w:r>
    </w:p>
    <w:p w14:paraId="2071EE83" w14:textId="0867FC54" w:rsidR="00346961" w:rsidRDefault="00D07581" w:rsidP="00D07581">
      <w:pPr>
        <w:pStyle w:val="LegalList1"/>
        <w:numPr>
          <w:ilvl w:val="0"/>
          <w:numId w:val="0"/>
        </w:numPr>
        <w:spacing w:after="0" w:line="360" w:lineRule="auto"/>
        <w:ind w:left="720" w:hanging="360"/>
        <w:rPr>
          <w:color w:val="000000"/>
          <w:sz w:val="22"/>
          <w:szCs w:val="22"/>
        </w:rPr>
      </w:pPr>
      <w:r>
        <w:rPr>
          <w:color w:val="000000"/>
          <w:sz w:val="22"/>
          <w:szCs w:val="22"/>
        </w:rPr>
        <w:t>(a)</w:t>
      </w:r>
      <w:r>
        <w:rPr>
          <w:color w:val="000000"/>
          <w:sz w:val="22"/>
          <w:szCs w:val="22"/>
        </w:rPr>
        <w:tab/>
      </w:r>
      <w:r w:rsidR="00346961" w:rsidRPr="00D6124B">
        <w:rPr>
          <w:color w:val="000000"/>
          <w:sz w:val="22"/>
          <w:szCs w:val="22"/>
        </w:rPr>
        <w:t>may be secured to the lender by utilising any asset of the company to the extent that it is not otherwise encumbered; and</w:t>
      </w:r>
    </w:p>
    <w:p w14:paraId="4DD7E8F6" w14:textId="1489E021" w:rsidR="00346961" w:rsidRPr="00D6124B" w:rsidRDefault="00D07581" w:rsidP="00D07581">
      <w:pPr>
        <w:pStyle w:val="LegalList1"/>
        <w:numPr>
          <w:ilvl w:val="0"/>
          <w:numId w:val="0"/>
        </w:numPr>
        <w:spacing w:after="120" w:line="360" w:lineRule="auto"/>
        <w:ind w:left="714" w:hanging="357"/>
        <w:rPr>
          <w:color w:val="000000"/>
          <w:sz w:val="22"/>
          <w:szCs w:val="22"/>
        </w:rPr>
      </w:pPr>
      <w:r w:rsidRPr="00D6124B">
        <w:rPr>
          <w:color w:val="000000"/>
          <w:sz w:val="22"/>
          <w:szCs w:val="22"/>
        </w:rPr>
        <w:t>(b)</w:t>
      </w:r>
      <w:r w:rsidRPr="00D6124B">
        <w:rPr>
          <w:color w:val="000000"/>
          <w:sz w:val="22"/>
          <w:szCs w:val="22"/>
        </w:rPr>
        <w:tab/>
      </w:r>
      <w:r w:rsidR="00346961" w:rsidRPr="00D6124B">
        <w:rPr>
          <w:color w:val="000000"/>
          <w:sz w:val="22"/>
          <w:szCs w:val="22"/>
        </w:rPr>
        <w:t>will be paid in the order of preference set out in subsection (3)(b).</w:t>
      </w:r>
      <w:r w:rsidR="00D6124B" w:rsidRPr="00D6124B">
        <w:rPr>
          <w:color w:val="000000"/>
          <w:sz w:val="22"/>
          <w:szCs w:val="22"/>
        </w:rPr>
        <w:t>’</w:t>
      </w:r>
    </w:p>
    <w:p w14:paraId="7B9C9498" w14:textId="1B1BCCBB" w:rsidR="00346961" w:rsidRPr="00D6124B" w:rsidRDefault="00D07581" w:rsidP="00D07581">
      <w:pPr>
        <w:pStyle w:val="LegalList1"/>
        <w:numPr>
          <w:ilvl w:val="0"/>
          <w:numId w:val="0"/>
        </w:numPr>
        <w:spacing w:after="0" w:line="360" w:lineRule="auto"/>
        <w:rPr>
          <w:color w:val="000000"/>
        </w:rPr>
      </w:pPr>
      <w:r w:rsidRPr="00D6124B">
        <w:rPr>
          <w:color w:val="000000"/>
        </w:rPr>
        <w:t>[18].</w:t>
      </w:r>
      <w:r w:rsidRPr="00D6124B">
        <w:rPr>
          <w:color w:val="000000"/>
        </w:rPr>
        <w:tab/>
      </w:r>
      <w:r w:rsidR="00346961" w:rsidRPr="00D6124B">
        <w:rPr>
          <w:color w:val="000000"/>
        </w:rPr>
        <w:t>Subsection (3)(b) in turn provides as follows:</w:t>
      </w:r>
    </w:p>
    <w:p w14:paraId="40FD7BD6" w14:textId="3FF9710C" w:rsidR="00346961" w:rsidRPr="00D6124B" w:rsidRDefault="00D6124B" w:rsidP="00D8574B">
      <w:pPr>
        <w:pStyle w:val="LegalList1"/>
        <w:numPr>
          <w:ilvl w:val="0"/>
          <w:numId w:val="0"/>
        </w:numPr>
        <w:spacing w:after="0" w:line="360" w:lineRule="auto"/>
        <w:rPr>
          <w:color w:val="000000"/>
          <w:sz w:val="22"/>
          <w:szCs w:val="22"/>
        </w:rPr>
      </w:pPr>
      <w:r w:rsidRPr="00D6124B">
        <w:rPr>
          <w:color w:val="000000"/>
          <w:sz w:val="22"/>
          <w:szCs w:val="22"/>
        </w:rPr>
        <w:t>‘</w:t>
      </w:r>
      <w:r w:rsidR="00346961" w:rsidRPr="00D6124B">
        <w:rPr>
          <w:color w:val="000000"/>
          <w:sz w:val="22"/>
          <w:szCs w:val="22"/>
        </w:rPr>
        <w:t>(3)</w:t>
      </w:r>
      <w:r w:rsidRPr="00D6124B">
        <w:rPr>
          <w:color w:val="000000"/>
          <w:sz w:val="22"/>
          <w:szCs w:val="22"/>
        </w:rPr>
        <w:tab/>
      </w:r>
      <w:r w:rsidR="00346961" w:rsidRPr="00D6124B">
        <w:rPr>
          <w:color w:val="000000"/>
          <w:sz w:val="22"/>
          <w:szCs w:val="22"/>
        </w:rPr>
        <w:t>After payment of the practitioner’s remuneration and costs referred to in section 143, and other claims arising out of the costs of the business rescue proceedings, all claims contemplated</w:t>
      </w:r>
      <w:r w:rsidRPr="00D6124B">
        <w:rPr>
          <w:color w:val="000000"/>
          <w:sz w:val="22"/>
          <w:szCs w:val="22"/>
        </w:rPr>
        <w:t xml:space="preserve"> – </w:t>
      </w:r>
    </w:p>
    <w:p w14:paraId="57849AE1" w14:textId="25C8957E" w:rsidR="00346961" w:rsidRPr="00D6124B" w:rsidRDefault="00D07581" w:rsidP="00D07581">
      <w:pPr>
        <w:pStyle w:val="LegalList1"/>
        <w:numPr>
          <w:ilvl w:val="0"/>
          <w:numId w:val="0"/>
        </w:numPr>
        <w:spacing w:after="0" w:line="360" w:lineRule="auto"/>
        <w:ind w:left="720" w:hanging="360"/>
        <w:rPr>
          <w:color w:val="000000"/>
          <w:sz w:val="22"/>
          <w:szCs w:val="22"/>
        </w:rPr>
      </w:pPr>
      <w:r w:rsidRPr="00D6124B">
        <w:rPr>
          <w:color w:val="000000"/>
          <w:sz w:val="22"/>
          <w:szCs w:val="22"/>
        </w:rPr>
        <w:t>(a)</w:t>
      </w:r>
      <w:r w:rsidRPr="00D6124B">
        <w:rPr>
          <w:color w:val="000000"/>
          <w:sz w:val="22"/>
          <w:szCs w:val="22"/>
        </w:rPr>
        <w:tab/>
      </w:r>
      <w:r w:rsidR="00D6124B" w:rsidRPr="00D6124B">
        <w:rPr>
          <w:color w:val="000000"/>
          <w:sz w:val="22"/>
          <w:szCs w:val="22"/>
        </w:rPr>
        <w:t xml:space="preserve">… … … </w:t>
      </w:r>
    </w:p>
    <w:p w14:paraId="15369749" w14:textId="7D3CEFCD" w:rsidR="00346961" w:rsidRPr="00D6124B" w:rsidRDefault="00D07581" w:rsidP="00D07581">
      <w:pPr>
        <w:pStyle w:val="LegalList1"/>
        <w:numPr>
          <w:ilvl w:val="0"/>
          <w:numId w:val="0"/>
        </w:numPr>
        <w:spacing w:after="120" w:line="360" w:lineRule="auto"/>
        <w:ind w:left="720" w:hanging="360"/>
        <w:rPr>
          <w:color w:val="000000"/>
          <w:sz w:val="22"/>
          <w:szCs w:val="22"/>
        </w:rPr>
      </w:pPr>
      <w:r w:rsidRPr="00D6124B">
        <w:rPr>
          <w:color w:val="000000"/>
          <w:sz w:val="22"/>
          <w:szCs w:val="22"/>
        </w:rPr>
        <w:t>(b)</w:t>
      </w:r>
      <w:r w:rsidRPr="00D6124B">
        <w:rPr>
          <w:color w:val="000000"/>
          <w:sz w:val="22"/>
          <w:szCs w:val="22"/>
        </w:rPr>
        <w:tab/>
      </w:r>
      <w:r w:rsidR="00346961" w:rsidRPr="00D6124B">
        <w:rPr>
          <w:color w:val="000000"/>
          <w:sz w:val="22"/>
          <w:szCs w:val="22"/>
        </w:rPr>
        <w:t>in subsection (2) will have preference in the order in which they were incurred over all unsecured claims against the company.</w:t>
      </w:r>
      <w:r w:rsidR="00D6124B">
        <w:rPr>
          <w:color w:val="000000"/>
          <w:sz w:val="22"/>
          <w:szCs w:val="22"/>
        </w:rPr>
        <w:t>’</w:t>
      </w:r>
    </w:p>
    <w:p w14:paraId="1688E953" w14:textId="5564206E" w:rsidR="00346961" w:rsidRPr="00D8574B" w:rsidRDefault="00D07581" w:rsidP="00D07581">
      <w:pPr>
        <w:pStyle w:val="LegalList1"/>
        <w:numPr>
          <w:ilvl w:val="0"/>
          <w:numId w:val="0"/>
        </w:numPr>
        <w:spacing w:after="0" w:line="360" w:lineRule="auto"/>
        <w:rPr>
          <w:color w:val="000000"/>
        </w:rPr>
      </w:pPr>
      <w:r w:rsidRPr="00D8574B">
        <w:rPr>
          <w:color w:val="000000"/>
        </w:rPr>
        <w:t>[19].</w:t>
      </w:r>
      <w:r w:rsidRPr="00D8574B">
        <w:rPr>
          <w:color w:val="000000"/>
        </w:rPr>
        <w:tab/>
      </w:r>
      <w:r w:rsidR="00346961" w:rsidRPr="00D8574B">
        <w:rPr>
          <w:color w:val="000000"/>
        </w:rPr>
        <w:t>More importantly, however, are the provisions of section 135(4)</w:t>
      </w:r>
      <w:r w:rsidR="00D8574B">
        <w:rPr>
          <w:color w:val="000000"/>
        </w:rPr>
        <w:t>, which reads thus</w:t>
      </w:r>
      <w:r w:rsidR="00346961" w:rsidRPr="00D8574B">
        <w:rPr>
          <w:color w:val="000000"/>
        </w:rPr>
        <w:t>:</w:t>
      </w:r>
      <w:r w:rsidR="00D8574B">
        <w:rPr>
          <w:color w:val="000000"/>
        </w:rPr>
        <w:t xml:space="preserve"> - </w:t>
      </w:r>
    </w:p>
    <w:p w14:paraId="1D6BD2D2" w14:textId="662FEB3F" w:rsidR="00346961" w:rsidRPr="00D8574B" w:rsidRDefault="00D8574B" w:rsidP="00D8574B">
      <w:pPr>
        <w:pStyle w:val="LegalList1"/>
        <w:numPr>
          <w:ilvl w:val="0"/>
          <w:numId w:val="0"/>
        </w:numPr>
        <w:spacing w:after="120" w:line="360" w:lineRule="auto"/>
        <w:rPr>
          <w:color w:val="000000"/>
          <w:sz w:val="22"/>
          <w:szCs w:val="22"/>
        </w:rPr>
      </w:pPr>
      <w:r w:rsidRPr="00D8574B">
        <w:rPr>
          <w:color w:val="000000"/>
          <w:sz w:val="22"/>
          <w:szCs w:val="22"/>
        </w:rPr>
        <w:t>‘</w:t>
      </w:r>
      <w:r w:rsidR="00346961" w:rsidRPr="00D8574B">
        <w:rPr>
          <w:color w:val="000000"/>
          <w:sz w:val="22"/>
          <w:szCs w:val="22"/>
        </w:rPr>
        <w:t>(4)</w:t>
      </w:r>
      <w:r>
        <w:rPr>
          <w:color w:val="000000"/>
          <w:sz w:val="22"/>
          <w:szCs w:val="22"/>
        </w:rPr>
        <w:tab/>
      </w:r>
      <w:r w:rsidR="00346961" w:rsidRPr="00D8574B">
        <w:rPr>
          <w:color w:val="000000"/>
          <w:sz w:val="22"/>
          <w:szCs w:val="22"/>
        </w:rPr>
        <w:t>If business rescue proceedings are superseded by a liquidation order, the preference conferred in terms of this section will remain in force, except to the extent of any claims arising out of the costs of liquidation.</w:t>
      </w:r>
      <w:r>
        <w:rPr>
          <w:color w:val="000000"/>
          <w:sz w:val="22"/>
          <w:szCs w:val="22"/>
        </w:rPr>
        <w:t>’</w:t>
      </w:r>
    </w:p>
    <w:p w14:paraId="47438A52" w14:textId="28EE3496" w:rsidR="00346961" w:rsidRPr="00346961" w:rsidRDefault="00D07581" w:rsidP="00D07581">
      <w:pPr>
        <w:pStyle w:val="LegalList1"/>
        <w:numPr>
          <w:ilvl w:val="0"/>
          <w:numId w:val="0"/>
        </w:numPr>
        <w:spacing w:after="120" w:line="360" w:lineRule="auto"/>
        <w:rPr>
          <w:color w:val="000000"/>
        </w:rPr>
      </w:pPr>
      <w:r w:rsidRPr="00346961">
        <w:rPr>
          <w:color w:val="000000"/>
        </w:rPr>
        <w:t>[20].</w:t>
      </w:r>
      <w:r w:rsidRPr="00346961">
        <w:rPr>
          <w:color w:val="000000"/>
        </w:rPr>
        <w:tab/>
      </w:r>
      <w:r w:rsidR="00346961" w:rsidRPr="00346961">
        <w:rPr>
          <w:color w:val="000000"/>
        </w:rPr>
        <w:t xml:space="preserve">The new </w:t>
      </w:r>
      <w:r w:rsidR="00D8574B">
        <w:rPr>
          <w:color w:val="000000"/>
        </w:rPr>
        <w:t xml:space="preserve">Companies </w:t>
      </w:r>
      <w:r w:rsidR="00346961" w:rsidRPr="00346961">
        <w:rPr>
          <w:color w:val="000000"/>
        </w:rPr>
        <w:t>Act therefore makes it clear that PCF, in the event of liquidation of a company under business rescue, is regarded as a claim against the so liquidated company, ranking second to the BRP’s claim for remuneration.</w:t>
      </w:r>
      <w:r w:rsidR="00D8574B">
        <w:rPr>
          <w:color w:val="000000"/>
        </w:rPr>
        <w:t xml:space="preserve"> The simple point is that, even if the version of the Lonmin is to be accepted, it is still nor entitled to retain the repayment of the PCF. Its claim would rank as </w:t>
      </w:r>
      <w:r w:rsidR="00D8574B">
        <w:rPr>
          <w:color w:val="000000"/>
        </w:rPr>
        <w:lastRenderedPageBreak/>
        <w:t>provided for in section 135.</w:t>
      </w:r>
      <w:r w:rsidR="0094676C">
        <w:rPr>
          <w:color w:val="000000"/>
        </w:rPr>
        <w:t xml:space="preserve"> This means that the R3 million, being a void disposition, should be returned to the liquidated company.</w:t>
      </w:r>
    </w:p>
    <w:p w14:paraId="00852F3C" w14:textId="2A7A17C2" w:rsidR="00346961" w:rsidRPr="007625F8" w:rsidRDefault="00D07581" w:rsidP="00D07581">
      <w:pPr>
        <w:pStyle w:val="LegalList1"/>
        <w:numPr>
          <w:ilvl w:val="0"/>
          <w:numId w:val="0"/>
        </w:numPr>
        <w:spacing w:after="120" w:line="360" w:lineRule="auto"/>
        <w:rPr>
          <w:color w:val="000000"/>
        </w:rPr>
      </w:pPr>
      <w:r w:rsidRPr="007625F8">
        <w:rPr>
          <w:color w:val="000000"/>
        </w:rPr>
        <w:t>[21].</w:t>
      </w:r>
      <w:r w:rsidRPr="007625F8">
        <w:rPr>
          <w:color w:val="000000"/>
        </w:rPr>
        <w:tab/>
      </w:r>
      <w:r w:rsidR="00D8574B">
        <w:rPr>
          <w:color w:val="000000"/>
        </w:rPr>
        <w:t>The bigger difficulty with the version of Lonmin is that</w:t>
      </w:r>
      <w:r w:rsidR="007625F8">
        <w:rPr>
          <w:color w:val="000000"/>
        </w:rPr>
        <w:t xml:space="preserve"> </w:t>
      </w:r>
      <w:r w:rsidR="00D8574B">
        <w:rPr>
          <w:color w:val="000000"/>
        </w:rPr>
        <w:t>same is highly improbable at best.</w:t>
      </w:r>
      <w:r w:rsidR="007625F8">
        <w:rPr>
          <w:color w:val="000000"/>
        </w:rPr>
        <w:t xml:space="preserve"> As submitted by Mr Lubbe, who appeared on behalf of the applicants, </w:t>
      </w:r>
      <w:r w:rsidR="00346961" w:rsidRPr="00346961">
        <w:rPr>
          <w:color w:val="000000"/>
        </w:rPr>
        <w:t>the details or proof of the alleged agreement ‘insofar as the usage of the funds’ is concerned</w:t>
      </w:r>
      <w:r w:rsidR="007625F8">
        <w:rPr>
          <w:color w:val="000000"/>
        </w:rPr>
        <w:t>, were strikingly absent from its narration. The question to be asked and which remain</w:t>
      </w:r>
      <w:r w:rsidR="0094676C">
        <w:rPr>
          <w:color w:val="000000"/>
        </w:rPr>
        <w:t>s</w:t>
      </w:r>
      <w:r w:rsidR="007625F8">
        <w:rPr>
          <w:color w:val="000000"/>
        </w:rPr>
        <w:t xml:space="preserve"> unanswered </w:t>
      </w:r>
      <w:r w:rsidR="0094676C">
        <w:rPr>
          <w:color w:val="000000"/>
        </w:rPr>
        <w:t>is</w:t>
      </w:r>
      <w:r w:rsidR="007625F8">
        <w:rPr>
          <w:color w:val="000000"/>
        </w:rPr>
        <w:t xml:space="preserve"> </w:t>
      </w:r>
      <w:r w:rsidR="00346961" w:rsidRPr="00346961">
        <w:rPr>
          <w:color w:val="000000"/>
        </w:rPr>
        <w:t>when, where, how and by whom</w:t>
      </w:r>
      <w:r w:rsidR="007625F8">
        <w:rPr>
          <w:color w:val="000000"/>
        </w:rPr>
        <w:t xml:space="preserve"> was </w:t>
      </w:r>
      <w:r w:rsidR="00346961" w:rsidRPr="00346961">
        <w:rPr>
          <w:color w:val="000000"/>
        </w:rPr>
        <w:t>the alleged agreement concluded.</w:t>
      </w:r>
      <w:r w:rsidR="007625F8">
        <w:rPr>
          <w:color w:val="000000"/>
        </w:rPr>
        <w:t xml:space="preserve"> </w:t>
      </w:r>
      <w:r w:rsidR="00346961" w:rsidRPr="007625F8">
        <w:rPr>
          <w:color w:val="000000"/>
        </w:rPr>
        <w:t>Perhaps more conspicuous is the complete lack of any detail regarding the alleged ring-fencing of the contested amount.</w:t>
      </w:r>
    </w:p>
    <w:p w14:paraId="7694EDD5" w14:textId="50716D47" w:rsidR="00346961" w:rsidRPr="00346961" w:rsidRDefault="00D07581" w:rsidP="00D07581">
      <w:pPr>
        <w:pStyle w:val="LegalList1"/>
        <w:numPr>
          <w:ilvl w:val="0"/>
          <w:numId w:val="0"/>
        </w:numPr>
        <w:spacing w:after="120" w:line="360" w:lineRule="auto"/>
        <w:rPr>
          <w:color w:val="000000"/>
        </w:rPr>
      </w:pPr>
      <w:r w:rsidRPr="00346961">
        <w:rPr>
          <w:color w:val="000000"/>
        </w:rPr>
        <w:t>[22].</w:t>
      </w:r>
      <w:r w:rsidRPr="00346961">
        <w:rPr>
          <w:color w:val="000000"/>
        </w:rPr>
        <w:tab/>
      </w:r>
      <w:r w:rsidR="00C52BD5">
        <w:rPr>
          <w:color w:val="000000"/>
        </w:rPr>
        <w:t xml:space="preserve">Moreover, </w:t>
      </w:r>
      <w:r w:rsidR="00346961" w:rsidRPr="00346961">
        <w:rPr>
          <w:color w:val="000000"/>
        </w:rPr>
        <w:t>the R5.132 million was paid into Bapo</w:t>
      </w:r>
      <w:r w:rsidR="00C52BD5">
        <w:rPr>
          <w:color w:val="000000"/>
        </w:rPr>
        <w:t xml:space="preserve"> Freight</w:t>
      </w:r>
      <w:r w:rsidR="00346961" w:rsidRPr="00346961">
        <w:rPr>
          <w:color w:val="000000"/>
        </w:rPr>
        <w:t>’s business account</w:t>
      </w:r>
      <w:r w:rsidR="00C52BD5">
        <w:rPr>
          <w:color w:val="000000"/>
        </w:rPr>
        <w:t xml:space="preserve"> and t</w:t>
      </w:r>
      <w:r w:rsidR="00346961" w:rsidRPr="00346961">
        <w:rPr>
          <w:color w:val="000000"/>
        </w:rPr>
        <w:t>here is no explanation why the R4 million (allegedly destined towards the pledge of R10 million), was not paid into a separate account (</w:t>
      </w:r>
      <w:r w:rsidR="00C52BD5">
        <w:rPr>
          <w:color w:val="000000"/>
        </w:rPr>
        <w:t xml:space="preserve">a </w:t>
      </w:r>
      <w:r w:rsidR="00346961" w:rsidRPr="00346961">
        <w:rPr>
          <w:color w:val="000000"/>
        </w:rPr>
        <w:t xml:space="preserve">‘ring-fenced account’) and administrated by </w:t>
      </w:r>
      <w:r w:rsidR="00C52BD5">
        <w:rPr>
          <w:color w:val="000000"/>
        </w:rPr>
        <w:t xml:space="preserve">Mr </w:t>
      </w:r>
      <w:r w:rsidR="00346961" w:rsidRPr="00346961">
        <w:rPr>
          <w:color w:val="000000"/>
        </w:rPr>
        <w:t xml:space="preserve">Sono for and on behalf of Lonmin. </w:t>
      </w:r>
      <w:r w:rsidR="00C52BD5">
        <w:rPr>
          <w:color w:val="000000"/>
        </w:rPr>
        <w:t>More telling</w:t>
      </w:r>
      <w:r w:rsidR="00346961" w:rsidRPr="00346961">
        <w:rPr>
          <w:color w:val="000000"/>
        </w:rPr>
        <w:t>,</w:t>
      </w:r>
      <w:r w:rsidR="00C52BD5">
        <w:rPr>
          <w:color w:val="000000"/>
        </w:rPr>
        <w:t xml:space="preserve"> however, is the rhetorical question why the supposed ‘ring-fenced’ amount was not paid </w:t>
      </w:r>
      <w:r w:rsidR="00346961" w:rsidRPr="00346961">
        <w:rPr>
          <w:color w:val="000000"/>
        </w:rPr>
        <w:t>directly into Mr Sono’s trust account</w:t>
      </w:r>
      <w:r w:rsidR="00C52BD5">
        <w:rPr>
          <w:color w:val="000000"/>
        </w:rPr>
        <w:t xml:space="preserve"> and </w:t>
      </w:r>
      <w:r w:rsidR="00346961" w:rsidRPr="00346961">
        <w:rPr>
          <w:color w:val="000000"/>
        </w:rPr>
        <w:t>separately designated.</w:t>
      </w:r>
    </w:p>
    <w:p w14:paraId="48A3ACA5" w14:textId="5A497DF1" w:rsidR="00346961" w:rsidRPr="00C52BD5" w:rsidRDefault="00D07581" w:rsidP="00D07581">
      <w:pPr>
        <w:pStyle w:val="LegalList1"/>
        <w:numPr>
          <w:ilvl w:val="0"/>
          <w:numId w:val="0"/>
        </w:numPr>
        <w:spacing w:after="120" w:line="360" w:lineRule="auto"/>
        <w:rPr>
          <w:color w:val="000000"/>
        </w:rPr>
      </w:pPr>
      <w:r w:rsidRPr="00C52BD5">
        <w:rPr>
          <w:color w:val="000000"/>
        </w:rPr>
        <w:t>[23].</w:t>
      </w:r>
      <w:r w:rsidRPr="00C52BD5">
        <w:rPr>
          <w:color w:val="000000"/>
        </w:rPr>
        <w:tab/>
      </w:r>
      <w:r w:rsidR="00346961" w:rsidRPr="00346961">
        <w:rPr>
          <w:color w:val="000000"/>
        </w:rPr>
        <w:t xml:space="preserve">Neither Lonmin nor Mr Sono provides any detail on how the R3 million is to be expended or how it is computed. </w:t>
      </w:r>
      <w:r w:rsidR="00C52BD5">
        <w:rPr>
          <w:color w:val="000000"/>
        </w:rPr>
        <w:t xml:space="preserve">The amount, by sheer coincidence, equated approximately to the credit balance standing to the business of Bapo Freight at the time of the payment. No explanation is given as to </w:t>
      </w:r>
      <w:r w:rsidR="00346961" w:rsidRPr="00C52BD5">
        <w:rPr>
          <w:color w:val="000000"/>
        </w:rPr>
        <w:t>why the R3</w:t>
      </w:r>
      <w:r w:rsidR="00C52BD5">
        <w:rPr>
          <w:color w:val="000000"/>
        </w:rPr>
        <w:t> </w:t>
      </w:r>
      <w:r w:rsidR="00346961" w:rsidRPr="00C52BD5">
        <w:rPr>
          <w:color w:val="000000"/>
        </w:rPr>
        <w:t>million was paid from Bapo</w:t>
      </w:r>
      <w:r w:rsidR="00C52BD5">
        <w:rPr>
          <w:color w:val="000000"/>
        </w:rPr>
        <w:t xml:space="preserve"> Freight</w:t>
      </w:r>
      <w:r w:rsidR="00346961" w:rsidRPr="00C52BD5">
        <w:rPr>
          <w:color w:val="000000"/>
        </w:rPr>
        <w:t>’s account after commencement of the</w:t>
      </w:r>
      <w:r w:rsidR="00C52BD5">
        <w:rPr>
          <w:color w:val="000000"/>
        </w:rPr>
        <w:t xml:space="preserve"> liquidation</w:t>
      </w:r>
      <w:r w:rsidR="00346961" w:rsidRPr="00C52BD5">
        <w:rPr>
          <w:color w:val="000000"/>
        </w:rPr>
        <w:t xml:space="preserve"> proceedings, and, why it was paid despite Mr Sono having had knowledge of the proceedings.</w:t>
      </w:r>
    </w:p>
    <w:p w14:paraId="2F8F333A" w14:textId="2096F534" w:rsidR="00346961" w:rsidRPr="005F0E19" w:rsidRDefault="00D07581" w:rsidP="00D07581">
      <w:pPr>
        <w:pStyle w:val="LegalList1"/>
        <w:numPr>
          <w:ilvl w:val="0"/>
          <w:numId w:val="0"/>
        </w:numPr>
        <w:spacing w:after="240" w:line="360" w:lineRule="auto"/>
        <w:rPr>
          <w:color w:val="000000"/>
        </w:rPr>
      </w:pPr>
      <w:r w:rsidRPr="005F0E19">
        <w:rPr>
          <w:color w:val="000000"/>
        </w:rPr>
        <w:t>[24].</w:t>
      </w:r>
      <w:r w:rsidRPr="005F0E19">
        <w:rPr>
          <w:color w:val="000000"/>
        </w:rPr>
        <w:tab/>
      </w:r>
      <w:r w:rsidR="005F0E19">
        <w:rPr>
          <w:color w:val="000000"/>
        </w:rPr>
        <w:t>For all of these reasons, I conclude that the version of Lonmin and Mr Sono is</w:t>
      </w:r>
      <w:r w:rsidR="005F0E19" w:rsidRPr="005F0E19">
        <w:rPr>
          <w:color w:val="000000"/>
        </w:rPr>
        <w:t xml:space="preserve"> so far-fetched </w:t>
      </w:r>
      <w:r w:rsidR="005F0E19">
        <w:rPr>
          <w:color w:val="000000"/>
        </w:rPr>
        <w:t>and so</w:t>
      </w:r>
      <w:r w:rsidR="005F0E19" w:rsidRPr="005F0E19">
        <w:rPr>
          <w:color w:val="000000"/>
        </w:rPr>
        <w:t xml:space="preserve"> untenable </w:t>
      </w:r>
      <w:r w:rsidR="005F0E19">
        <w:rPr>
          <w:color w:val="000000"/>
        </w:rPr>
        <w:t xml:space="preserve">that it can be </w:t>
      </w:r>
      <w:r w:rsidR="005F0E19" w:rsidRPr="005F0E19">
        <w:rPr>
          <w:color w:val="000000"/>
        </w:rPr>
        <w:t>rejected on the papers.</w:t>
      </w:r>
      <w:r w:rsidR="005F0E19">
        <w:rPr>
          <w:color w:val="000000"/>
        </w:rPr>
        <w:t xml:space="preserve"> This then means that the payment of R3 million is a disposition which falls squarely within the ambit of </w:t>
      </w:r>
      <w:r w:rsidR="00346961" w:rsidRPr="005F0E19">
        <w:rPr>
          <w:color w:val="000000"/>
        </w:rPr>
        <w:t>s</w:t>
      </w:r>
      <w:r w:rsidR="005F0E19">
        <w:rPr>
          <w:color w:val="000000"/>
        </w:rPr>
        <w:t> </w:t>
      </w:r>
      <w:r w:rsidR="00346961" w:rsidRPr="005F0E19">
        <w:rPr>
          <w:color w:val="000000"/>
        </w:rPr>
        <w:t>341(2) of the Companies Act</w:t>
      </w:r>
      <w:r w:rsidR="005F0E19">
        <w:rPr>
          <w:color w:val="000000"/>
        </w:rPr>
        <w:t xml:space="preserve">. The said </w:t>
      </w:r>
      <w:r w:rsidR="00346961" w:rsidRPr="005F0E19">
        <w:rPr>
          <w:color w:val="000000"/>
        </w:rPr>
        <w:t>payment stands to be declare</w:t>
      </w:r>
      <w:r w:rsidR="005F0E19">
        <w:rPr>
          <w:color w:val="000000"/>
        </w:rPr>
        <w:t>d</w:t>
      </w:r>
      <w:r w:rsidR="00346961" w:rsidRPr="005F0E19">
        <w:rPr>
          <w:color w:val="000000"/>
        </w:rPr>
        <w:t xml:space="preserve"> void and repayable to Bapo</w:t>
      </w:r>
      <w:r w:rsidR="005F0E19">
        <w:rPr>
          <w:color w:val="000000"/>
        </w:rPr>
        <w:t xml:space="preserve"> Freight</w:t>
      </w:r>
      <w:r w:rsidR="00346961" w:rsidRPr="005F0E19">
        <w:rPr>
          <w:color w:val="000000"/>
        </w:rPr>
        <w:t>.</w:t>
      </w:r>
    </w:p>
    <w:p w14:paraId="4DD9FB53" w14:textId="77777777" w:rsidR="00411C77" w:rsidRDefault="00AD41F8" w:rsidP="008B0BF4">
      <w:pPr>
        <w:pStyle w:val="LegalMAINHEADING"/>
        <w:spacing w:before="0" w:after="120" w:line="360" w:lineRule="auto"/>
      </w:pPr>
      <w:r>
        <w:rPr>
          <w:caps w:val="0"/>
        </w:rPr>
        <w:t>Costs</w:t>
      </w:r>
    </w:p>
    <w:p w14:paraId="3E8B85F4" w14:textId="43654F10" w:rsidR="002B5A8F" w:rsidRDefault="00D07581" w:rsidP="00D07581">
      <w:pPr>
        <w:suppressAutoHyphens w:val="0"/>
        <w:autoSpaceDE w:val="0"/>
        <w:autoSpaceDN w:val="0"/>
        <w:adjustRightInd w:val="0"/>
        <w:spacing w:after="120" w:line="360" w:lineRule="auto"/>
        <w:jc w:val="both"/>
        <w:rPr>
          <w:rFonts w:cs="Arial"/>
          <w:lang w:eastAsia="en-ZA"/>
        </w:rPr>
      </w:pPr>
      <w:r>
        <w:rPr>
          <w:rFonts w:cs="Arial"/>
          <w:lang w:eastAsia="en-ZA"/>
        </w:rPr>
        <w:t>[25].</w:t>
      </w:r>
      <w:r>
        <w:rPr>
          <w:rFonts w:cs="Arial"/>
          <w:lang w:eastAsia="en-ZA"/>
        </w:rPr>
        <w:tab/>
      </w:r>
      <w:r w:rsidR="002B5A8F" w:rsidRPr="002B5A8F">
        <w:rPr>
          <w:rFonts w:cs="Arial"/>
        </w:rPr>
        <w:t xml:space="preserve">The general rule in matters of costs is that the successful party should be given his costs, and this rule should not be departed from except where there </w:t>
      </w:r>
      <w:r w:rsidR="00F6005B" w:rsidRPr="002B5A8F">
        <w:rPr>
          <w:rFonts w:cs="Arial"/>
        </w:rPr>
        <w:t>are</w:t>
      </w:r>
      <w:r w:rsidR="002B5A8F" w:rsidRPr="002B5A8F">
        <w:rPr>
          <w:rFonts w:cs="Arial"/>
        </w:rPr>
        <w:t xml:space="preserve"> </w:t>
      </w:r>
      <w:r w:rsidR="002B5A8F" w:rsidRPr="002B5A8F">
        <w:rPr>
          <w:rFonts w:cs="Arial"/>
        </w:rPr>
        <w:lastRenderedPageBreak/>
        <w:t xml:space="preserve">good grounds for doing so, such as misconduct on the part of the successful party or other exceptional circumstances. See: </w:t>
      </w:r>
      <w:r w:rsidR="002B5A8F" w:rsidRPr="002B5A8F">
        <w:rPr>
          <w:rFonts w:cs="Arial"/>
          <w:i/>
        </w:rPr>
        <w:t>Myers v Abramson</w:t>
      </w:r>
      <w:r w:rsidR="00C50642">
        <w:rPr>
          <w:rStyle w:val="FootnoteReference"/>
          <w:i/>
        </w:rPr>
        <w:footnoteReference w:id="5"/>
      </w:r>
      <w:r w:rsidR="002B5A8F" w:rsidRPr="002B5A8F">
        <w:rPr>
          <w:rFonts w:cs="Arial"/>
        </w:rPr>
        <w:t>.</w:t>
      </w:r>
    </w:p>
    <w:p w14:paraId="099EC393" w14:textId="596934C8" w:rsidR="00391F98" w:rsidRPr="00391F98" w:rsidRDefault="00D07581" w:rsidP="00D07581">
      <w:pPr>
        <w:suppressAutoHyphens w:val="0"/>
        <w:autoSpaceDE w:val="0"/>
        <w:autoSpaceDN w:val="0"/>
        <w:adjustRightInd w:val="0"/>
        <w:spacing w:after="120" w:line="360" w:lineRule="auto"/>
        <w:jc w:val="both"/>
        <w:rPr>
          <w:rFonts w:cs="Arial"/>
        </w:rPr>
      </w:pPr>
      <w:r w:rsidRPr="00391F98">
        <w:rPr>
          <w:rFonts w:cs="Arial"/>
        </w:rPr>
        <w:t>[26].</w:t>
      </w:r>
      <w:r w:rsidRPr="00391F98">
        <w:rPr>
          <w:rFonts w:cs="Arial"/>
        </w:rPr>
        <w:tab/>
      </w:r>
      <w:r w:rsidR="008B0BF4">
        <w:rPr>
          <w:rFonts w:cs="Arial"/>
        </w:rPr>
        <w:t>I can think of no reason why I should deviate from this general rule.</w:t>
      </w:r>
      <w:r w:rsidR="00FB0F22">
        <w:rPr>
          <w:rFonts w:cs="Arial"/>
        </w:rPr>
        <w:t xml:space="preserve"> </w:t>
      </w:r>
    </w:p>
    <w:p w14:paraId="2AC1A164" w14:textId="10098CBF" w:rsidR="00391F98" w:rsidRDefault="00D07581" w:rsidP="00D07581">
      <w:pPr>
        <w:suppressAutoHyphens w:val="0"/>
        <w:autoSpaceDE w:val="0"/>
        <w:autoSpaceDN w:val="0"/>
        <w:adjustRightInd w:val="0"/>
        <w:spacing w:after="240" w:line="360" w:lineRule="auto"/>
        <w:jc w:val="both"/>
        <w:rPr>
          <w:rFonts w:cs="Arial"/>
        </w:rPr>
      </w:pPr>
      <w:r>
        <w:rPr>
          <w:rFonts w:cs="Arial"/>
        </w:rPr>
        <w:t>[27].</w:t>
      </w:r>
      <w:r>
        <w:rPr>
          <w:rFonts w:cs="Arial"/>
        </w:rPr>
        <w:tab/>
      </w:r>
      <w:r w:rsidR="00391F98" w:rsidRPr="00391F98">
        <w:rPr>
          <w:rFonts w:cs="Arial"/>
        </w:rPr>
        <w:t xml:space="preserve">I am </w:t>
      </w:r>
      <w:r w:rsidR="00FF1C21">
        <w:rPr>
          <w:rFonts w:cs="Arial"/>
        </w:rPr>
        <w:t xml:space="preserve">therefore </w:t>
      </w:r>
      <w:r w:rsidR="00391F98" w:rsidRPr="00391F98">
        <w:rPr>
          <w:rFonts w:cs="Arial"/>
        </w:rPr>
        <w:t xml:space="preserve">of the view that </w:t>
      </w:r>
      <w:r w:rsidR="008B0BF4">
        <w:rPr>
          <w:rFonts w:cs="Arial"/>
        </w:rPr>
        <w:t xml:space="preserve">the </w:t>
      </w:r>
      <w:r w:rsidR="00FB0F22">
        <w:rPr>
          <w:rFonts w:cs="Arial"/>
        </w:rPr>
        <w:t>third</w:t>
      </w:r>
      <w:r w:rsidR="00C50642">
        <w:rPr>
          <w:rFonts w:cs="Arial"/>
        </w:rPr>
        <w:t xml:space="preserve"> and the </w:t>
      </w:r>
      <w:r w:rsidR="00FB0F22">
        <w:rPr>
          <w:rFonts w:cs="Arial"/>
        </w:rPr>
        <w:t>fourth</w:t>
      </w:r>
      <w:r w:rsidR="00C50642">
        <w:rPr>
          <w:rFonts w:cs="Arial"/>
        </w:rPr>
        <w:t xml:space="preserve"> </w:t>
      </w:r>
      <w:r w:rsidR="00FB0F22">
        <w:rPr>
          <w:rFonts w:cs="Arial"/>
        </w:rPr>
        <w:t>respondents</w:t>
      </w:r>
      <w:r w:rsidR="008B0BF4">
        <w:rPr>
          <w:rFonts w:cs="Arial"/>
        </w:rPr>
        <w:t xml:space="preserve"> should pay the </w:t>
      </w:r>
      <w:r w:rsidR="00FB0F22">
        <w:rPr>
          <w:rFonts w:cs="Arial"/>
        </w:rPr>
        <w:t xml:space="preserve">applicants’ </w:t>
      </w:r>
      <w:r w:rsidR="008B0BF4">
        <w:rPr>
          <w:rFonts w:cs="Arial"/>
        </w:rPr>
        <w:t xml:space="preserve">costs of </w:t>
      </w:r>
      <w:r w:rsidR="00C50642">
        <w:rPr>
          <w:rFonts w:cs="Arial"/>
        </w:rPr>
        <w:t>this</w:t>
      </w:r>
      <w:r w:rsidR="008B0BF4">
        <w:rPr>
          <w:rFonts w:cs="Arial"/>
        </w:rPr>
        <w:t xml:space="preserve"> application.</w:t>
      </w:r>
    </w:p>
    <w:p w14:paraId="61593BA3" w14:textId="77777777" w:rsidR="007A138E" w:rsidRPr="00C50642" w:rsidRDefault="00AD41F8" w:rsidP="00C50642">
      <w:pPr>
        <w:suppressAutoHyphens w:val="0"/>
        <w:autoSpaceDE w:val="0"/>
        <w:autoSpaceDN w:val="0"/>
        <w:adjustRightInd w:val="0"/>
        <w:spacing w:after="120" w:line="360" w:lineRule="auto"/>
        <w:jc w:val="both"/>
        <w:rPr>
          <w:rFonts w:cs="Arial"/>
          <w:b/>
          <w:bCs/>
        </w:rPr>
      </w:pPr>
      <w:r w:rsidRPr="00C50642">
        <w:rPr>
          <w:b/>
          <w:bCs/>
          <w:lang w:val="en-ZA" w:eastAsia="en-ZA"/>
        </w:rPr>
        <w:t>Order</w:t>
      </w:r>
    </w:p>
    <w:p w14:paraId="3751D2E7" w14:textId="111C9194" w:rsidR="00F6511D" w:rsidRPr="00393BE0" w:rsidRDefault="00D07581" w:rsidP="00D07581">
      <w:pPr>
        <w:suppressAutoHyphens w:val="0"/>
        <w:autoSpaceDE w:val="0"/>
        <w:autoSpaceDN w:val="0"/>
        <w:adjustRightInd w:val="0"/>
        <w:spacing w:after="120" w:line="360" w:lineRule="auto"/>
        <w:jc w:val="both"/>
        <w:rPr>
          <w:rFonts w:cs="Arial"/>
        </w:rPr>
      </w:pPr>
      <w:r w:rsidRPr="00393BE0">
        <w:rPr>
          <w:rFonts w:cs="Arial"/>
        </w:rPr>
        <w:t>[28].</w:t>
      </w:r>
      <w:r w:rsidRPr="00393BE0">
        <w:rPr>
          <w:rFonts w:cs="Arial"/>
        </w:rPr>
        <w:tab/>
      </w:r>
      <w:r w:rsidR="00C422E3">
        <w:t>Accordingly</w:t>
      </w:r>
      <w:r w:rsidR="00CB20C0">
        <w:t xml:space="preserve">, I make the </w:t>
      </w:r>
      <w:r w:rsidR="00F6511D">
        <w:t xml:space="preserve">following </w:t>
      </w:r>
      <w:r w:rsidR="00C50642">
        <w:t>order: -</w:t>
      </w:r>
    </w:p>
    <w:p w14:paraId="4D3110A1" w14:textId="72250422" w:rsidR="004D627A" w:rsidRDefault="00D07581" w:rsidP="00D07581">
      <w:pPr>
        <w:spacing w:after="120" w:line="360" w:lineRule="auto"/>
        <w:ind w:left="567" w:hanging="567"/>
        <w:jc w:val="both"/>
        <w:outlineLvl w:val="0"/>
      </w:pPr>
      <w:r>
        <w:t>(1)</w:t>
      </w:r>
      <w:r>
        <w:tab/>
      </w:r>
      <w:r w:rsidR="004D627A">
        <w:t>The payment of R3 million made by the third applicant, Bapo Freight and Logistics (Pty) Limited (in liquidation) (‘Bapo Freight’), on 28 June 2019 to the first respondent, Opis Advisory (Pty) Limited, and/or to the second respondent, Mr Sono, from Bapo Freight’s bank account, be and is hereby declared void in terms of the provisions of section 341(2) of the Companies Act, Act 61 of 1973.</w:t>
      </w:r>
    </w:p>
    <w:p w14:paraId="6E57D6C3" w14:textId="3445BB08" w:rsidR="004D627A" w:rsidRDefault="00D07581" w:rsidP="00D07581">
      <w:pPr>
        <w:spacing w:after="120" w:line="360" w:lineRule="auto"/>
        <w:ind w:left="567" w:hanging="567"/>
        <w:jc w:val="both"/>
        <w:outlineLvl w:val="0"/>
      </w:pPr>
      <w:r>
        <w:t>(2)</w:t>
      </w:r>
      <w:r>
        <w:tab/>
      </w:r>
      <w:r w:rsidR="004D627A">
        <w:t>Opis Advisory (Pty) Limited and/or Mr Sono is directed to pay to the applicants the amount of R3 million, together with interest thereon at the applicable legal rate of interest from 28 June 2019 to date of final payment.</w:t>
      </w:r>
    </w:p>
    <w:p w14:paraId="3AD6F4B8" w14:textId="681CCF33" w:rsidR="004D627A" w:rsidRDefault="00D07581" w:rsidP="00D07581">
      <w:pPr>
        <w:spacing w:after="240" w:line="360" w:lineRule="auto"/>
        <w:ind w:left="567" w:hanging="567"/>
        <w:jc w:val="both"/>
        <w:outlineLvl w:val="0"/>
      </w:pPr>
      <w:r>
        <w:t>(3)</w:t>
      </w:r>
      <w:r>
        <w:tab/>
      </w:r>
      <w:r w:rsidR="004D627A">
        <w:t>The first, the second, the third and the fourth respondents, jointly and severally, the one paying the other to be absolved, shall pay the applicants’ costs of this application.</w:t>
      </w:r>
    </w:p>
    <w:p w14:paraId="6C4F57F0" w14:textId="77777777" w:rsidR="00A93CA5" w:rsidRPr="005C763B" w:rsidRDefault="005C763B" w:rsidP="009C4CA8">
      <w:pPr>
        <w:pStyle w:val="LegalBodyText1"/>
        <w:keepNext/>
        <w:spacing w:before="1200" w:after="120" w:line="360" w:lineRule="auto"/>
        <w:ind w:left="0"/>
        <w:jc w:val="right"/>
        <w:rPr>
          <w:b/>
        </w:rPr>
      </w:pPr>
      <w:r>
        <w:rPr>
          <w:b/>
        </w:rPr>
        <w:t>_____________</w:t>
      </w:r>
      <w:r w:rsidR="00A93CA5" w:rsidRPr="005C763B">
        <w:rPr>
          <w:b/>
        </w:rPr>
        <w:t>____________________</w:t>
      </w:r>
    </w:p>
    <w:p w14:paraId="3AED7731" w14:textId="77777777" w:rsidR="000C3AF7" w:rsidRDefault="00A93CA5" w:rsidP="006A0AA9">
      <w:pPr>
        <w:keepNext/>
        <w:spacing w:line="276" w:lineRule="auto"/>
        <w:jc w:val="right"/>
        <w:rPr>
          <w:rFonts w:cs="Arial"/>
          <w:b/>
        </w:rPr>
      </w:pPr>
      <w:r>
        <w:rPr>
          <w:rFonts w:cs="Arial"/>
          <w:b/>
        </w:rPr>
        <w:t xml:space="preserve">L </w:t>
      </w:r>
      <w:r w:rsidR="00A63DEF">
        <w:rPr>
          <w:rFonts w:cs="Arial"/>
          <w:b/>
        </w:rPr>
        <w:t xml:space="preserve">R </w:t>
      </w:r>
      <w:r>
        <w:rPr>
          <w:rFonts w:cs="Arial"/>
          <w:b/>
        </w:rPr>
        <w:t>ADAMS</w:t>
      </w:r>
      <w:r w:rsidR="000C3AF7">
        <w:rPr>
          <w:rFonts w:cs="Arial"/>
          <w:b/>
        </w:rPr>
        <w:t xml:space="preserve"> </w:t>
      </w:r>
    </w:p>
    <w:p w14:paraId="430266F2" w14:textId="77777777" w:rsidR="000C3AF7" w:rsidRPr="0084771B" w:rsidRDefault="000C3AF7" w:rsidP="006A0AA9">
      <w:pPr>
        <w:keepNext/>
        <w:spacing w:line="276" w:lineRule="auto"/>
        <w:jc w:val="right"/>
        <w:rPr>
          <w:rFonts w:cs="Arial"/>
          <w:i/>
        </w:rPr>
      </w:pPr>
      <w:r w:rsidRPr="0084771B">
        <w:rPr>
          <w:rFonts w:cs="Arial"/>
          <w:i/>
        </w:rPr>
        <w:t>Judge of the High Court</w:t>
      </w:r>
    </w:p>
    <w:p w14:paraId="4E342B14" w14:textId="7A8D0206" w:rsidR="000C3AF7" w:rsidRDefault="00A93CA5" w:rsidP="0084771B">
      <w:pPr>
        <w:pBdr>
          <w:bottom w:val="single" w:sz="6" w:space="1" w:color="auto"/>
        </w:pBdr>
        <w:spacing w:line="276" w:lineRule="auto"/>
        <w:jc w:val="right"/>
        <w:rPr>
          <w:rFonts w:cs="Arial"/>
          <w:i/>
        </w:rPr>
      </w:pPr>
      <w:r w:rsidRPr="0084771B">
        <w:rPr>
          <w:rFonts w:cs="Arial"/>
          <w:i/>
        </w:rPr>
        <w:t>Gauteng Division,</w:t>
      </w:r>
      <w:r w:rsidR="0084771B" w:rsidRPr="0084771B">
        <w:rPr>
          <w:rFonts w:cs="Arial"/>
          <w:i/>
        </w:rPr>
        <w:t xml:space="preserve"> </w:t>
      </w:r>
      <w:r w:rsidR="0062393B">
        <w:rPr>
          <w:rFonts w:cs="Arial"/>
          <w:i/>
        </w:rPr>
        <w:t>Johannesburg</w:t>
      </w:r>
    </w:p>
    <w:p w14:paraId="42657DF3" w14:textId="77777777" w:rsidR="004F06FE" w:rsidRDefault="004F06FE">
      <w:pPr>
        <w:suppressAutoHyphens w:val="0"/>
      </w:pPr>
    </w:p>
    <w:p w14:paraId="1C91919C" w14:textId="77777777" w:rsidR="00601174" w:rsidRDefault="00601174">
      <w:r>
        <w:br w:type="page"/>
      </w:r>
    </w:p>
    <w:tbl>
      <w:tblPr>
        <w:tblW w:w="9180" w:type="dxa"/>
        <w:tblLook w:val="04A0" w:firstRow="1" w:lastRow="0" w:firstColumn="1" w:lastColumn="0" w:noHBand="0" w:noVBand="1"/>
      </w:tblPr>
      <w:tblGrid>
        <w:gridCol w:w="4928"/>
        <w:gridCol w:w="4252"/>
      </w:tblGrid>
      <w:tr w:rsidR="00323F2A" w14:paraId="2B7F1BF2" w14:textId="77777777" w:rsidTr="002304CE">
        <w:tc>
          <w:tcPr>
            <w:tcW w:w="4928" w:type="dxa"/>
            <w:tcMar>
              <w:top w:w="32" w:type="dxa"/>
              <w:left w:w="108" w:type="dxa"/>
              <w:bottom w:w="32" w:type="dxa"/>
              <w:right w:w="108" w:type="dxa"/>
            </w:tcMar>
            <w:vAlign w:val="center"/>
            <w:hideMark/>
          </w:tcPr>
          <w:p w14:paraId="4A9DAB65" w14:textId="49B76B06" w:rsidR="004F06FE" w:rsidRDefault="004F06FE" w:rsidP="00C569CA">
            <w:pPr>
              <w:keepNext/>
              <w:spacing w:before="120" w:after="120"/>
              <w:rPr>
                <w:sz w:val="22"/>
                <w:szCs w:val="22"/>
                <w:lang w:eastAsia="en-US"/>
              </w:rPr>
            </w:pPr>
            <w:r>
              <w:lastRenderedPageBreak/>
              <w:t>HEARD ON: </w:t>
            </w:r>
          </w:p>
        </w:tc>
        <w:tc>
          <w:tcPr>
            <w:tcW w:w="4252" w:type="dxa"/>
            <w:tcMar>
              <w:top w:w="32" w:type="dxa"/>
              <w:left w:w="108" w:type="dxa"/>
              <w:bottom w:w="32" w:type="dxa"/>
              <w:right w:w="108" w:type="dxa"/>
            </w:tcMar>
            <w:vAlign w:val="center"/>
            <w:hideMark/>
          </w:tcPr>
          <w:p w14:paraId="1DC50C8C" w14:textId="65C3B945" w:rsidR="004F06FE" w:rsidRDefault="00304AF8" w:rsidP="00C569CA">
            <w:pPr>
              <w:keepNext/>
              <w:spacing w:before="120" w:after="120"/>
              <w:rPr>
                <w:sz w:val="22"/>
                <w:szCs w:val="22"/>
                <w:lang w:eastAsia="en-US"/>
              </w:rPr>
            </w:pPr>
            <w:r>
              <w:t>14</w:t>
            </w:r>
            <w:r w:rsidRPr="00304AF8">
              <w:rPr>
                <w:vertAlign w:val="superscript"/>
              </w:rPr>
              <w:t>th</w:t>
            </w:r>
            <w:r>
              <w:t xml:space="preserve"> Febr</w:t>
            </w:r>
            <w:r w:rsidR="00C569CA">
              <w:t>uary</w:t>
            </w:r>
            <w:r w:rsidR="005E4696">
              <w:t xml:space="preserve"> 20</w:t>
            </w:r>
            <w:r w:rsidR="00F03FBD">
              <w:t>2</w:t>
            </w:r>
            <w:r w:rsidR="00C569CA">
              <w:t>4</w:t>
            </w:r>
            <w:r w:rsidR="004F06FE">
              <w:t> </w:t>
            </w:r>
          </w:p>
        </w:tc>
      </w:tr>
      <w:tr w:rsidR="00323F2A" w14:paraId="03AB3EEF" w14:textId="77777777" w:rsidTr="002304CE">
        <w:tc>
          <w:tcPr>
            <w:tcW w:w="4928" w:type="dxa"/>
            <w:tcMar>
              <w:top w:w="32" w:type="dxa"/>
              <w:left w:w="108" w:type="dxa"/>
              <w:bottom w:w="32" w:type="dxa"/>
              <w:right w:w="108" w:type="dxa"/>
            </w:tcMar>
            <w:vAlign w:val="center"/>
            <w:hideMark/>
          </w:tcPr>
          <w:p w14:paraId="465FD886" w14:textId="77777777" w:rsidR="004F06FE" w:rsidRPr="00F9747E" w:rsidRDefault="004F06FE" w:rsidP="00C569CA">
            <w:pPr>
              <w:keepNext/>
              <w:spacing w:before="120" w:after="120"/>
            </w:pPr>
            <w:r>
              <w:t>JUDGMENT DATE:</w:t>
            </w:r>
          </w:p>
        </w:tc>
        <w:tc>
          <w:tcPr>
            <w:tcW w:w="4252" w:type="dxa"/>
            <w:tcMar>
              <w:top w:w="32" w:type="dxa"/>
              <w:left w:w="108" w:type="dxa"/>
              <w:bottom w:w="32" w:type="dxa"/>
              <w:right w:w="108" w:type="dxa"/>
            </w:tcMar>
            <w:vAlign w:val="center"/>
            <w:hideMark/>
          </w:tcPr>
          <w:p w14:paraId="66025CB3" w14:textId="4E1F7EFE" w:rsidR="004F06FE" w:rsidRPr="00F9747E" w:rsidRDefault="00304AF8" w:rsidP="00C569CA">
            <w:pPr>
              <w:keepNext/>
              <w:spacing w:before="120" w:after="120"/>
            </w:pPr>
            <w:r>
              <w:t>27</w:t>
            </w:r>
            <w:r w:rsidRPr="00304AF8">
              <w:rPr>
                <w:vertAlign w:val="superscript"/>
              </w:rPr>
              <w:t>th</w:t>
            </w:r>
            <w:r>
              <w:t xml:space="preserve"> </w:t>
            </w:r>
            <w:r w:rsidR="00C569CA">
              <w:t>February</w:t>
            </w:r>
            <w:r w:rsidR="005E4696">
              <w:t xml:space="preserve"> 202</w:t>
            </w:r>
            <w:r w:rsidR="00C569CA">
              <w:t>4</w:t>
            </w:r>
          </w:p>
        </w:tc>
      </w:tr>
      <w:tr w:rsidR="009D5EA2" w14:paraId="065B4EF2" w14:textId="77777777" w:rsidTr="002304CE">
        <w:tc>
          <w:tcPr>
            <w:tcW w:w="4928" w:type="dxa"/>
            <w:tcMar>
              <w:top w:w="32" w:type="dxa"/>
              <w:left w:w="108" w:type="dxa"/>
              <w:bottom w:w="32" w:type="dxa"/>
              <w:right w:w="108" w:type="dxa"/>
            </w:tcMar>
            <w:vAlign w:val="center"/>
            <w:hideMark/>
          </w:tcPr>
          <w:p w14:paraId="5B9A0C9F" w14:textId="69DB663A" w:rsidR="009D5EA2" w:rsidRPr="009D5EA2" w:rsidRDefault="0028129B" w:rsidP="00C569CA">
            <w:pPr>
              <w:keepNext/>
              <w:spacing w:before="120" w:after="120"/>
            </w:pPr>
            <w:r>
              <w:t>F</w:t>
            </w:r>
            <w:r w:rsidR="009D5EA2">
              <w:t xml:space="preserve">OR THE </w:t>
            </w:r>
            <w:r w:rsidR="00C569CA">
              <w:t>FIRST</w:t>
            </w:r>
            <w:r w:rsidR="00304AF8">
              <w:t xml:space="preserve">, </w:t>
            </w:r>
            <w:r w:rsidR="00C569CA">
              <w:t>SECOND</w:t>
            </w:r>
            <w:r w:rsidR="00304AF8">
              <w:t xml:space="preserve"> AND THIRD</w:t>
            </w:r>
            <w:r w:rsidR="00C569CA">
              <w:t> APPLICANTS</w:t>
            </w:r>
            <w:r w:rsidR="009D5EA2">
              <w:t>: </w:t>
            </w:r>
          </w:p>
        </w:tc>
        <w:tc>
          <w:tcPr>
            <w:tcW w:w="4252" w:type="dxa"/>
            <w:tcMar>
              <w:top w:w="32" w:type="dxa"/>
              <w:left w:w="108" w:type="dxa"/>
              <w:bottom w:w="32" w:type="dxa"/>
              <w:right w:w="108" w:type="dxa"/>
            </w:tcMar>
            <w:vAlign w:val="center"/>
            <w:hideMark/>
          </w:tcPr>
          <w:p w14:paraId="3FE319A3" w14:textId="34C2685D" w:rsidR="009D5EA2" w:rsidRPr="009D5EA2" w:rsidRDefault="00304AF8" w:rsidP="00C569CA">
            <w:pPr>
              <w:keepNext/>
              <w:spacing w:before="120" w:after="120"/>
            </w:pPr>
            <w:r>
              <w:t>Adv J Lubbe</w:t>
            </w:r>
            <w:r w:rsidR="009D5EA2">
              <w:t> </w:t>
            </w:r>
          </w:p>
        </w:tc>
      </w:tr>
      <w:tr w:rsidR="00323F2A" w14:paraId="1C40248B" w14:textId="77777777" w:rsidTr="002304CE">
        <w:tc>
          <w:tcPr>
            <w:tcW w:w="4928" w:type="dxa"/>
            <w:tcMar>
              <w:top w:w="32" w:type="dxa"/>
              <w:left w:w="108" w:type="dxa"/>
              <w:bottom w:w="32" w:type="dxa"/>
              <w:right w:w="108" w:type="dxa"/>
            </w:tcMar>
            <w:vAlign w:val="center"/>
            <w:hideMark/>
          </w:tcPr>
          <w:p w14:paraId="77F04D63" w14:textId="77777777" w:rsidR="004F06FE" w:rsidRDefault="004F06FE" w:rsidP="00C569CA">
            <w:pPr>
              <w:keepNext/>
              <w:spacing w:before="120" w:after="120"/>
              <w:rPr>
                <w:sz w:val="22"/>
                <w:szCs w:val="22"/>
                <w:lang w:eastAsia="en-US"/>
              </w:rPr>
            </w:pPr>
            <w:r>
              <w:t>INSTRUCTED BY: </w:t>
            </w:r>
          </w:p>
        </w:tc>
        <w:tc>
          <w:tcPr>
            <w:tcW w:w="4252" w:type="dxa"/>
            <w:tcMar>
              <w:top w:w="32" w:type="dxa"/>
              <w:left w:w="108" w:type="dxa"/>
              <w:bottom w:w="32" w:type="dxa"/>
              <w:right w:w="108" w:type="dxa"/>
            </w:tcMar>
            <w:vAlign w:val="center"/>
            <w:hideMark/>
          </w:tcPr>
          <w:p w14:paraId="58D5C700" w14:textId="27324BCC" w:rsidR="004F06FE" w:rsidRDefault="00304AF8" w:rsidP="00C569CA">
            <w:pPr>
              <w:keepNext/>
              <w:spacing w:before="120" w:after="120"/>
              <w:rPr>
                <w:sz w:val="22"/>
                <w:szCs w:val="22"/>
                <w:lang w:eastAsia="en-US"/>
              </w:rPr>
            </w:pPr>
            <w:r>
              <w:t>Rudolph Van Niekerk Attorneys</w:t>
            </w:r>
            <w:r w:rsidR="00150A9C">
              <w:t>,</w:t>
            </w:r>
            <w:r>
              <w:t xml:space="preserve"> </w:t>
            </w:r>
            <w:r w:rsidR="00150A9C">
              <w:t>Johannesburg</w:t>
            </w:r>
            <w:r w:rsidR="004F06FE">
              <w:t> </w:t>
            </w:r>
          </w:p>
        </w:tc>
      </w:tr>
      <w:tr w:rsidR="00323F2A" w14:paraId="6439AAFD" w14:textId="77777777" w:rsidTr="002304CE">
        <w:tc>
          <w:tcPr>
            <w:tcW w:w="4928" w:type="dxa"/>
            <w:tcMar>
              <w:top w:w="32" w:type="dxa"/>
              <w:left w:w="108" w:type="dxa"/>
              <w:bottom w:w="32" w:type="dxa"/>
              <w:right w:w="108" w:type="dxa"/>
            </w:tcMar>
            <w:vAlign w:val="center"/>
            <w:hideMark/>
          </w:tcPr>
          <w:p w14:paraId="63C69E4B" w14:textId="0DCABD27" w:rsidR="004F06FE" w:rsidRDefault="004F06FE" w:rsidP="00C569CA">
            <w:pPr>
              <w:keepNext/>
              <w:spacing w:before="120" w:after="120"/>
              <w:rPr>
                <w:sz w:val="22"/>
                <w:szCs w:val="22"/>
                <w:lang w:eastAsia="en-US"/>
              </w:rPr>
            </w:pPr>
            <w:r>
              <w:t xml:space="preserve">FOR THE </w:t>
            </w:r>
            <w:r w:rsidR="00304AF8">
              <w:t xml:space="preserve">THIRD AND FOURTH </w:t>
            </w:r>
            <w:r w:rsidR="00150A9C">
              <w:t>RESPONDENTS</w:t>
            </w:r>
            <w:r>
              <w:t>: </w:t>
            </w:r>
          </w:p>
        </w:tc>
        <w:tc>
          <w:tcPr>
            <w:tcW w:w="4252" w:type="dxa"/>
            <w:tcMar>
              <w:top w:w="32" w:type="dxa"/>
              <w:left w:w="108" w:type="dxa"/>
              <w:bottom w:w="32" w:type="dxa"/>
              <w:right w:w="108" w:type="dxa"/>
            </w:tcMar>
            <w:vAlign w:val="center"/>
            <w:hideMark/>
          </w:tcPr>
          <w:p w14:paraId="55B38D1E" w14:textId="41424D62" w:rsidR="004F06FE" w:rsidRPr="00B71DC2" w:rsidRDefault="00304AF8" w:rsidP="00C569CA">
            <w:pPr>
              <w:keepNext/>
              <w:spacing w:before="120" w:after="120"/>
            </w:pPr>
            <w:r>
              <w:t>Adv H C Bothma SC, together with Adv A Chetty </w:t>
            </w:r>
          </w:p>
        </w:tc>
      </w:tr>
      <w:tr w:rsidR="00323F2A" w14:paraId="176550A0" w14:textId="77777777" w:rsidTr="002304CE">
        <w:tc>
          <w:tcPr>
            <w:tcW w:w="4928" w:type="dxa"/>
            <w:tcMar>
              <w:top w:w="32" w:type="dxa"/>
              <w:left w:w="108" w:type="dxa"/>
              <w:bottom w:w="32" w:type="dxa"/>
              <w:right w:w="108" w:type="dxa"/>
            </w:tcMar>
            <w:vAlign w:val="center"/>
            <w:hideMark/>
          </w:tcPr>
          <w:p w14:paraId="136185C1" w14:textId="77777777" w:rsidR="004F06FE" w:rsidRDefault="004F06FE" w:rsidP="00C569CA">
            <w:pPr>
              <w:keepNext/>
              <w:spacing w:before="120" w:after="120"/>
              <w:rPr>
                <w:sz w:val="22"/>
                <w:szCs w:val="22"/>
                <w:lang w:eastAsia="en-US"/>
              </w:rPr>
            </w:pPr>
            <w:r>
              <w:t>INSTRUCTED BY: </w:t>
            </w:r>
          </w:p>
        </w:tc>
        <w:tc>
          <w:tcPr>
            <w:tcW w:w="4252" w:type="dxa"/>
            <w:tcMar>
              <w:top w:w="32" w:type="dxa"/>
              <w:left w:w="108" w:type="dxa"/>
              <w:bottom w:w="32" w:type="dxa"/>
              <w:right w:w="108" w:type="dxa"/>
            </w:tcMar>
            <w:vAlign w:val="center"/>
            <w:hideMark/>
          </w:tcPr>
          <w:p w14:paraId="1F54E86D" w14:textId="6BEDF031" w:rsidR="004F06FE" w:rsidRDefault="004076AE" w:rsidP="00C569CA">
            <w:pPr>
              <w:spacing w:before="120" w:after="120"/>
              <w:rPr>
                <w:sz w:val="22"/>
                <w:szCs w:val="22"/>
                <w:lang w:eastAsia="en-US"/>
              </w:rPr>
            </w:pPr>
            <w:r>
              <w:t>Webber Wentzel</w:t>
            </w:r>
            <w:r w:rsidR="00150A9C">
              <w:t xml:space="preserve">, </w:t>
            </w:r>
            <w:r>
              <w:t>Sandton</w:t>
            </w:r>
            <w:r w:rsidR="00150A9C">
              <w:t xml:space="preserve"> </w:t>
            </w:r>
            <w:r w:rsidR="00E72FD1">
              <w:t xml:space="preserve"> </w:t>
            </w:r>
            <w:r w:rsidR="008B326B">
              <w:t xml:space="preserve"> </w:t>
            </w:r>
          </w:p>
        </w:tc>
      </w:tr>
      <w:tr w:rsidR="00150A9C" w14:paraId="034A921A" w14:textId="77777777" w:rsidTr="00150A9C">
        <w:tc>
          <w:tcPr>
            <w:tcW w:w="4928" w:type="dxa"/>
            <w:tcMar>
              <w:top w:w="32" w:type="dxa"/>
              <w:left w:w="108" w:type="dxa"/>
              <w:bottom w:w="32" w:type="dxa"/>
              <w:right w:w="108" w:type="dxa"/>
            </w:tcMar>
            <w:vAlign w:val="center"/>
            <w:hideMark/>
          </w:tcPr>
          <w:p w14:paraId="7AD56203" w14:textId="3A9A03F0" w:rsidR="00150A9C" w:rsidRPr="00150A9C" w:rsidRDefault="00150A9C">
            <w:pPr>
              <w:keepNext/>
              <w:spacing w:before="120" w:after="120"/>
            </w:pPr>
            <w:r>
              <w:t xml:space="preserve">FOR THE </w:t>
            </w:r>
            <w:r w:rsidR="004076AE">
              <w:t>FIRST, SECOND AND FIFTH</w:t>
            </w:r>
            <w:r>
              <w:t> RESPONDENT</w:t>
            </w:r>
            <w:r w:rsidR="004076AE">
              <w:t>S</w:t>
            </w:r>
            <w:r>
              <w:t>: </w:t>
            </w:r>
          </w:p>
        </w:tc>
        <w:tc>
          <w:tcPr>
            <w:tcW w:w="4252" w:type="dxa"/>
            <w:tcMar>
              <w:top w:w="32" w:type="dxa"/>
              <w:left w:w="108" w:type="dxa"/>
              <w:bottom w:w="32" w:type="dxa"/>
              <w:right w:w="108" w:type="dxa"/>
            </w:tcMar>
            <w:vAlign w:val="center"/>
            <w:hideMark/>
          </w:tcPr>
          <w:p w14:paraId="671DF4F0" w14:textId="1582FFD2" w:rsidR="00150A9C" w:rsidRPr="00B71DC2" w:rsidRDefault="00601174" w:rsidP="00150A9C">
            <w:pPr>
              <w:spacing w:before="120" w:after="120"/>
            </w:pPr>
            <w:r>
              <w:t>No appearance</w:t>
            </w:r>
            <w:r w:rsidR="00150A9C">
              <w:t xml:space="preserve">   </w:t>
            </w:r>
          </w:p>
        </w:tc>
      </w:tr>
      <w:tr w:rsidR="00150A9C" w14:paraId="5A7DA269" w14:textId="77777777" w:rsidTr="00150A9C">
        <w:tc>
          <w:tcPr>
            <w:tcW w:w="4928" w:type="dxa"/>
            <w:tcMar>
              <w:top w:w="32" w:type="dxa"/>
              <w:left w:w="108" w:type="dxa"/>
              <w:bottom w:w="32" w:type="dxa"/>
              <w:right w:w="108" w:type="dxa"/>
            </w:tcMar>
            <w:vAlign w:val="center"/>
            <w:hideMark/>
          </w:tcPr>
          <w:p w14:paraId="5ED3AD09" w14:textId="77777777" w:rsidR="00150A9C" w:rsidRPr="00150A9C" w:rsidRDefault="00150A9C">
            <w:pPr>
              <w:keepNext/>
              <w:spacing w:before="120" w:after="120"/>
            </w:pPr>
            <w:r>
              <w:t>INSTRUCTED BY: </w:t>
            </w:r>
          </w:p>
        </w:tc>
        <w:tc>
          <w:tcPr>
            <w:tcW w:w="4252" w:type="dxa"/>
            <w:tcMar>
              <w:top w:w="32" w:type="dxa"/>
              <w:left w:w="108" w:type="dxa"/>
              <w:bottom w:w="32" w:type="dxa"/>
              <w:right w:w="108" w:type="dxa"/>
            </w:tcMar>
            <w:vAlign w:val="center"/>
            <w:hideMark/>
          </w:tcPr>
          <w:p w14:paraId="79A217F2" w14:textId="2269A3A3" w:rsidR="00150A9C" w:rsidRPr="00150A9C" w:rsidRDefault="00601174">
            <w:pPr>
              <w:spacing w:before="120" w:after="120"/>
            </w:pPr>
            <w:r>
              <w:t xml:space="preserve">No appearance </w:t>
            </w:r>
            <w:r w:rsidR="00150A9C">
              <w:t xml:space="preserve">   </w:t>
            </w:r>
          </w:p>
        </w:tc>
      </w:tr>
      <w:tr w:rsidR="00150A9C" w14:paraId="10802407" w14:textId="77777777" w:rsidTr="002304CE">
        <w:tc>
          <w:tcPr>
            <w:tcW w:w="4928" w:type="dxa"/>
            <w:tcMar>
              <w:top w:w="32" w:type="dxa"/>
              <w:left w:w="108" w:type="dxa"/>
              <w:bottom w:w="32" w:type="dxa"/>
              <w:right w:w="108" w:type="dxa"/>
            </w:tcMar>
            <w:vAlign w:val="center"/>
          </w:tcPr>
          <w:p w14:paraId="5C3E9808" w14:textId="77777777" w:rsidR="00150A9C" w:rsidRDefault="00150A9C" w:rsidP="00C569CA">
            <w:pPr>
              <w:keepNext/>
              <w:spacing w:before="120" w:after="120"/>
            </w:pPr>
          </w:p>
        </w:tc>
        <w:tc>
          <w:tcPr>
            <w:tcW w:w="4252" w:type="dxa"/>
            <w:tcMar>
              <w:top w:w="32" w:type="dxa"/>
              <w:left w:w="108" w:type="dxa"/>
              <w:bottom w:w="32" w:type="dxa"/>
              <w:right w:w="108" w:type="dxa"/>
            </w:tcMar>
            <w:vAlign w:val="center"/>
          </w:tcPr>
          <w:p w14:paraId="685B4558" w14:textId="77777777" w:rsidR="00150A9C" w:rsidRDefault="00150A9C" w:rsidP="00C569CA">
            <w:pPr>
              <w:spacing w:before="120" w:after="120"/>
            </w:pPr>
          </w:p>
        </w:tc>
      </w:tr>
      <w:tr w:rsidR="00150A9C" w14:paraId="1FE70296" w14:textId="77777777" w:rsidTr="002304CE">
        <w:tc>
          <w:tcPr>
            <w:tcW w:w="4928" w:type="dxa"/>
            <w:tcMar>
              <w:top w:w="32" w:type="dxa"/>
              <w:left w:w="108" w:type="dxa"/>
              <w:bottom w:w="32" w:type="dxa"/>
              <w:right w:w="108" w:type="dxa"/>
            </w:tcMar>
            <w:vAlign w:val="center"/>
          </w:tcPr>
          <w:p w14:paraId="1EF2D8F7" w14:textId="77777777" w:rsidR="00150A9C" w:rsidRDefault="00150A9C" w:rsidP="00C569CA">
            <w:pPr>
              <w:keepNext/>
              <w:spacing w:before="120" w:after="120"/>
            </w:pPr>
          </w:p>
        </w:tc>
        <w:tc>
          <w:tcPr>
            <w:tcW w:w="4252" w:type="dxa"/>
            <w:tcMar>
              <w:top w:w="32" w:type="dxa"/>
              <w:left w:w="108" w:type="dxa"/>
              <w:bottom w:w="32" w:type="dxa"/>
              <w:right w:w="108" w:type="dxa"/>
            </w:tcMar>
            <w:vAlign w:val="center"/>
          </w:tcPr>
          <w:p w14:paraId="657A4CF3" w14:textId="77777777" w:rsidR="00150A9C" w:rsidRDefault="00150A9C" w:rsidP="00C569CA">
            <w:pPr>
              <w:spacing w:before="120" w:after="120"/>
            </w:pPr>
          </w:p>
        </w:tc>
      </w:tr>
      <w:bookmarkEnd w:id="0"/>
    </w:tbl>
    <w:p w14:paraId="24D2D85A" w14:textId="77777777" w:rsidR="002F15F5" w:rsidRPr="00D63801" w:rsidRDefault="002F15F5" w:rsidP="00BB6E57">
      <w:pPr>
        <w:keepNext/>
        <w:keepLines/>
        <w:tabs>
          <w:tab w:val="left" w:pos="0"/>
        </w:tabs>
        <w:rPr>
          <w:b/>
        </w:rPr>
      </w:pPr>
    </w:p>
    <w:sectPr w:rsidR="002F15F5" w:rsidRPr="00D63801" w:rsidSect="002B6C0E">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ADF5" w14:textId="77777777" w:rsidR="00BD4A22" w:rsidRDefault="00BD4A22">
      <w:pPr>
        <w:spacing w:line="20" w:lineRule="exact"/>
      </w:pPr>
    </w:p>
  </w:endnote>
  <w:endnote w:type="continuationSeparator" w:id="0">
    <w:p w14:paraId="4B651D0C" w14:textId="77777777" w:rsidR="00BD4A22" w:rsidRDefault="00BD4A22">
      <w:r>
        <w:t xml:space="preserve"> </w:t>
      </w:r>
    </w:p>
  </w:endnote>
  <w:endnote w:type="continuationNotice" w:id="1">
    <w:p w14:paraId="1633DC15" w14:textId="77777777" w:rsidR="00BD4A22" w:rsidRDefault="00BD4A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CA8D6" w14:textId="77777777" w:rsidR="00BD4A22" w:rsidRDefault="00BD4A22">
      <w:r>
        <w:separator/>
      </w:r>
    </w:p>
  </w:footnote>
  <w:footnote w:type="continuationSeparator" w:id="0">
    <w:p w14:paraId="5B2068B8" w14:textId="77777777" w:rsidR="00BD4A22" w:rsidRDefault="00BD4A22">
      <w:r>
        <w:continuationSeparator/>
      </w:r>
    </w:p>
  </w:footnote>
  <w:footnote w:id="1">
    <w:p w14:paraId="68D4282E" w14:textId="5C188B0B" w:rsidR="007B0B5B" w:rsidRPr="007B0B5B" w:rsidRDefault="007B0B5B">
      <w:pPr>
        <w:pStyle w:val="FootnoteText"/>
        <w:rPr>
          <w:lang w:val="en-ZA"/>
        </w:rPr>
      </w:pPr>
      <w:r>
        <w:rPr>
          <w:rStyle w:val="FootnoteReference"/>
        </w:rPr>
        <w:footnoteRef/>
      </w:r>
      <w:r>
        <w:t xml:space="preserve"> </w:t>
      </w:r>
      <w:r w:rsidRPr="007B0B5B">
        <w:rPr>
          <w:rFonts w:cs="Arial"/>
          <w:color w:val="242121"/>
          <w:lang w:val="en-US"/>
        </w:rPr>
        <w:t>Companies Act</w:t>
      </w:r>
      <w:r>
        <w:rPr>
          <w:rFonts w:cs="Arial"/>
          <w:color w:val="242121"/>
          <w:lang w:val="en-US"/>
        </w:rPr>
        <w:t>, Act</w:t>
      </w:r>
      <w:r w:rsidRPr="007B0B5B">
        <w:rPr>
          <w:rFonts w:cs="Arial"/>
          <w:color w:val="242121"/>
          <w:lang w:val="en-US"/>
        </w:rPr>
        <w:t xml:space="preserve"> 61 of 1973</w:t>
      </w:r>
      <w:r>
        <w:rPr>
          <w:rFonts w:cs="Arial"/>
          <w:color w:val="242121"/>
          <w:lang w:val="en-US"/>
        </w:rPr>
        <w:t>.</w:t>
      </w:r>
    </w:p>
  </w:footnote>
  <w:footnote w:id="2">
    <w:p w14:paraId="51EF9C17" w14:textId="0718EDE9" w:rsidR="005F35D4" w:rsidRPr="005F35D4" w:rsidRDefault="005F35D4">
      <w:pPr>
        <w:pStyle w:val="FootnoteText"/>
        <w:rPr>
          <w:lang w:val="en-ZA"/>
        </w:rPr>
      </w:pPr>
      <w:r>
        <w:rPr>
          <w:rStyle w:val="FootnoteReference"/>
        </w:rPr>
        <w:footnoteRef/>
      </w:r>
      <w:r>
        <w:t xml:space="preserve"> </w:t>
      </w:r>
      <w:r w:rsidRPr="005F35D4">
        <w:rPr>
          <w:i/>
          <w:iCs/>
          <w:color w:val="000000"/>
        </w:rPr>
        <w:t>Plascon-Evans Paints Ltd v Van Riebeeck Paints (Pty) Limited</w:t>
      </w:r>
      <w:r w:rsidRPr="005F35D4">
        <w:rPr>
          <w:color w:val="000000"/>
        </w:rPr>
        <w:t xml:space="preserve"> 1984 (3) SA 623 (A)</w:t>
      </w:r>
      <w:r>
        <w:rPr>
          <w:color w:val="000000"/>
        </w:rPr>
        <w:t>.</w:t>
      </w:r>
    </w:p>
  </w:footnote>
  <w:footnote w:id="3">
    <w:p w14:paraId="7D78D05A" w14:textId="7C40F161" w:rsidR="00BC4F3B" w:rsidRPr="00BC4F3B" w:rsidRDefault="00BC4F3B">
      <w:pPr>
        <w:pStyle w:val="FootnoteText"/>
        <w:rPr>
          <w:lang w:val="en-ZA"/>
        </w:rPr>
      </w:pPr>
      <w:r>
        <w:rPr>
          <w:rStyle w:val="FootnoteReference"/>
        </w:rPr>
        <w:footnoteRef/>
      </w:r>
      <w:r>
        <w:t xml:space="preserve"> </w:t>
      </w:r>
      <w:r w:rsidRPr="00BC4F3B">
        <w:rPr>
          <w:i/>
          <w:iCs/>
          <w:color w:val="000000"/>
        </w:rPr>
        <w:t xml:space="preserve">Eravin Construction CC v Bekker NO and Others </w:t>
      </w:r>
      <w:r w:rsidRPr="00BC4F3B">
        <w:rPr>
          <w:color w:val="000000"/>
        </w:rPr>
        <w:t>2016 (6) SA 589 at [21]</w:t>
      </w:r>
      <w:r>
        <w:rPr>
          <w:color w:val="000000"/>
        </w:rPr>
        <w:t>.</w:t>
      </w:r>
    </w:p>
  </w:footnote>
  <w:footnote w:id="4">
    <w:p w14:paraId="24760961" w14:textId="1075BB98" w:rsidR="00756D23" w:rsidRPr="00756D23" w:rsidRDefault="00756D23">
      <w:pPr>
        <w:pStyle w:val="FootnoteText"/>
        <w:rPr>
          <w:lang w:val="en-ZA"/>
        </w:rPr>
      </w:pPr>
      <w:r>
        <w:rPr>
          <w:rStyle w:val="FootnoteReference"/>
        </w:rPr>
        <w:footnoteRef/>
      </w:r>
      <w:r>
        <w:t xml:space="preserve"> </w:t>
      </w:r>
      <w:r w:rsidRPr="00756D23">
        <w:rPr>
          <w:color w:val="000000"/>
        </w:rPr>
        <w:t>Companies Act</w:t>
      </w:r>
      <w:r>
        <w:rPr>
          <w:color w:val="000000"/>
        </w:rPr>
        <w:t>, Act</w:t>
      </w:r>
      <w:r w:rsidRPr="00756D23">
        <w:rPr>
          <w:color w:val="000000"/>
        </w:rPr>
        <w:t xml:space="preserve"> 71 </w:t>
      </w:r>
      <w:r>
        <w:rPr>
          <w:color w:val="000000"/>
        </w:rPr>
        <w:t>o</w:t>
      </w:r>
      <w:r w:rsidRPr="00756D23">
        <w:rPr>
          <w:color w:val="000000"/>
        </w:rPr>
        <w:t>f 2008</w:t>
      </w:r>
      <w:r>
        <w:rPr>
          <w:color w:val="000000"/>
        </w:rPr>
        <w:t>.</w:t>
      </w:r>
    </w:p>
  </w:footnote>
  <w:footnote w:id="5">
    <w:p w14:paraId="349EA250" w14:textId="5E2A0208" w:rsidR="00C50642" w:rsidRPr="00C50642" w:rsidRDefault="00C50642">
      <w:pPr>
        <w:pStyle w:val="FootnoteText"/>
        <w:rPr>
          <w:lang w:val="en-ZA"/>
        </w:rPr>
      </w:pPr>
      <w:r>
        <w:rPr>
          <w:rStyle w:val="FootnoteReference"/>
        </w:rPr>
        <w:footnoteRef/>
      </w:r>
      <w:r>
        <w:t xml:space="preserve"> </w:t>
      </w:r>
      <w:r w:rsidRPr="002B5A8F">
        <w:rPr>
          <w:rFonts w:cs="Arial"/>
          <w:i/>
        </w:rPr>
        <w:t>Myers v Abramson</w:t>
      </w:r>
      <w:r w:rsidRPr="002B5A8F">
        <w:rPr>
          <w:rFonts w:cs="Arial"/>
        </w:rPr>
        <w:t xml:space="preserve"> 1951(3) SA 438 (C) at 455</w:t>
      </w:r>
      <w:r>
        <w:rPr>
          <w:rFonts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6A84" w14:textId="77777777"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F62149" w14:textId="77777777" w:rsidR="00236346" w:rsidRDefault="002363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14:paraId="1CC03AFE" w14:textId="6AC15FB1" w:rsidR="00236346" w:rsidRPr="00B45F72" w:rsidRDefault="00236346" w:rsidP="00766386">
        <w:pPr>
          <w:pStyle w:val="Header"/>
          <w:jc w:val="right"/>
        </w:pPr>
        <w:r>
          <w:fldChar w:fldCharType="begin"/>
        </w:r>
        <w:r>
          <w:instrText xml:space="preserve"> PAGE   \* MERGEFORMAT </w:instrText>
        </w:r>
        <w:r>
          <w:fldChar w:fldCharType="separate"/>
        </w:r>
        <w:r w:rsidR="00D07581">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1" w15:restartNumberingAfterBreak="0">
    <w:nsid w:val="074A4681"/>
    <w:multiLevelType w:val="hybridMultilevel"/>
    <w:tmpl w:val="F5E88114"/>
    <w:lvl w:ilvl="0" w:tplc="A7EA36C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82587B"/>
    <w:multiLevelType w:val="hybridMultilevel"/>
    <w:tmpl w:val="768E8A52"/>
    <w:lvl w:ilvl="0" w:tplc="4EEE8D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053B81"/>
    <w:multiLevelType w:val="hybridMultilevel"/>
    <w:tmpl w:val="85941A52"/>
    <w:lvl w:ilvl="0" w:tplc="41B8C0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D086B83"/>
    <w:multiLevelType w:val="hybridMultilevel"/>
    <w:tmpl w:val="9EE89790"/>
    <w:lvl w:ilvl="0" w:tplc="9E40797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0E113B1"/>
    <w:multiLevelType w:val="hybridMultilevel"/>
    <w:tmpl w:val="906E2DB0"/>
    <w:lvl w:ilvl="0" w:tplc="F82AF2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2E4380"/>
    <w:multiLevelType w:val="hybridMultilevel"/>
    <w:tmpl w:val="A4BEBB8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859E9736">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169688E"/>
    <w:multiLevelType w:val="hybridMultilevel"/>
    <w:tmpl w:val="D040D2E0"/>
    <w:lvl w:ilvl="0" w:tplc="C926605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FE33ED"/>
    <w:multiLevelType w:val="hybridMultilevel"/>
    <w:tmpl w:val="84565560"/>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63644F38"/>
    <w:multiLevelType w:val="multilevel"/>
    <w:tmpl w:val="A560FC2C"/>
    <w:lvl w:ilvl="0">
      <w:start w:val="17"/>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64662A6"/>
    <w:multiLevelType w:val="hybridMultilevel"/>
    <w:tmpl w:val="C4F22484"/>
    <w:lvl w:ilvl="0" w:tplc="F26492F8">
      <w:start w:val="1"/>
      <w:numFmt w:val="decimal"/>
      <w:lvlText w:val="(%1)"/>
      <w:lvlJc w:val="left"/>
      <w:pPr>
        <w:ind w:left="720" w:hanging="360"/>
      </w:pPr>
      <w:rPr>
        <w:rFonts w:cs="Arial" w:hint="default"/>
        <w:color w:val="2421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86A3DFF"/>
    <w:multiLevelType w:val="hybridMultilevel"/>
    <w:tmpl w:val="45F67E56"/>
    <w:lvl w:ilvl="0" w:tplc="D054C6E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28" w15:restartNumberingAfterBreak="0">
    <w:nsid w:val="7CC848CF"/>
    <w:multiLevelType w:val="hybridMultilevel"/>
    <w:tmpl w:val="4EF697EC"/>
    <w:lvl w:ilvl="0" w:tplc="21DA29D8">
      <w:start w:val="1"/>
      <w:numFmt w:val="decimal"/>
      <w:lvlText w:val="[%1]"/>
      <w:lvlJc w:val="left"/>
      <w:pPr>
        <w:ind w:left="360" w:hanging="360"/>
      </w:pPr>
      <w:rPr>
        <w:rFonts w:ascii="Times New Roman" w:hAnsi="Times New Roman" w:cs="Times New Roman" w:hint="default"/>
        <w:b w:val="0"/>
        <w:sz w:val="28"/>
        <w:szCs w:val="28"/>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21"/>
  </w:num>
  <w:num w:numId="4">
    <w:abstractNumId w:val="3"/>
    <w:lvlOverride w:ilvl="0">
      <w:startOverride w:val="1"/>
    </w:lvlOverride>
  </w:num>
  <w:num w:numId="5">
    <w:abstractNumId w:val="2"/>
  </w:num>
  <w:num w:numId="6">
    <w:abstractNumId w:val="13"/>
  </w:num>
  <w:num w:numId="7">
    <w:abstractNumId w:val="10"/>
  </w:num>
  <w:num w:numId="8">
    <w:abstractNumId w:val="18"/>
  </w:num>
  <w:num w:numId="9">
    <w:abstractNumId w:val="12"/>
  </w:num>
  <w:num w:numId="10">
    <w:abstractNumId w:val="2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9"/>
  </w:num>
  <w:num w:numId="20">
    <w:abstractNumId w:val="17"/>
  </w:num>
  <w:num w:numId="21">
    <w:abstractNumId w:val="25"/>
  </w:num>
  <w:num w:numId="22">
    <w:abstractNumId w:val="8"/>
  </w:num>
  <w:num w:numId="23">
    <w:abstractNumId w:val="24"/>
  </w:num>
  <w:num w:numId="24">
    <w:abstractNumId w:val="20"/>
  </w:num>
  <w:num w:numId="25">
    <w:abstractNumId w:val="28"/>
  </w:num>
  <w:num w:numId="26">
    <w:abstractNumId w:val="1"/>
  </w:num>
  <w:num w:numId="27">
    <w:abstractNumId w:val="23"/>
  </w:num>
  <w:num w:numId="28">
    <w:abstractNumId w:val="26"/>
  </w:num>
  <w:num w:numId="29">
    <w:abstractNumId w:val="9"/>
  </w:num>
  <w:num w:numId="30">
    <w:abstractNumId w:val="14"/>
  </w:num>
  <w:num w:numId="31">
    <w:abstractNumId w:val="5"/>
  </w:num>
  <w:num w:numId="32">
    <w:abstractNumId w:val="4"/>
  </w:num>
  <w:num w:numId="3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zNzcyNzI2NbE0MzdR0lEKTi0uzszPAykwrAUA100P1iwAAAA="/>
  </w:docVars>
  <w:rsids>
    <w:rsidRoot w:val="00A84826"/>
    <w:rsid w:val="000024F0"/>
    <w:rsid w:val="00003F20"/>
    <w:rsid w:val="000044DD"/>
    <w:rsid w:val="00006C41"/>
    <w:rsid w:val="00010637"/>
    <w:rsid w:val="000201EB"/>
    <w:rsid w:val="00022583"/>
    <w:rsid w:val="00022C07"/>
    <w:rsid w:val="00022F88"/>
    <w:rsid w:val="00025D26"/>
    <w:rsid w:val="00025EA8"/>
    <w:rsid w:val="0002792E"/>
    <w:rsid w:val="00027B5A"/>
    <w:rsid w:val="0003241F"/>
    <w:rsid w:val="0003349A"/>
    <w:rsid w:val="00034856"/>
    <w:rsid w:val="000402A4"/>
    <w:rsid w:val="000445C8"/>
    <w:rsid w:val="000462E1"/>
    <w:rsid w:val="00046699"/>
    <w:rsid w:val="0004728A"/>
    <w:rsid w:val="00052D1C"/>
    <w:rsid w:val="00053277"/>
    <w:rsid w:val="00053CA7"/>
    <w:rsid w:val="00054271"/>
    <w:rsid w:val="000542A1"/>
    <w:rsid w:val="0005727B"/>
    <w:rsid w:val="0006315B"/>
    <w:rsid w:val="000632FF"/>
    <w:rsid w:val="00070D07"/>
    <w:rsid w:val="00071294"/>
    <w:rsid w:val="00071615"/>
    <w:rsid w:val="000721F2"/>
    <w:rsid w:val="0007279B"/>
    <w:rsid w:val="00072E20"/>
    <w:rsid w:val="00074B96"/>
    <w:rsid w:val="00077934"/>
    <w:rsid w:val="00081021"/>
    <w:rsid w:val="000814F0"/>
    <w:rsid w:val="00081D5F"/>
    <w:rsid w:val="0008219B"/>
    <w:rsid w:val="00086BE3"/>
    <w:rsid w:val="00090F50"/>
    <w:rsid w:val="00090F90"/>
    <w:rsid w:val="00095F0E"/>
    <w:rsid w:val="00096904"/>
    <w:rsid w:val="000A12C2"/>
    <w:rsid w:val="000A12C9"/>
    <w:rsid w:val="000A1606"/>
    <w:rsid w:val="000A3741"/>
    <w:rsid w:val="000A5FE5"/>
    <w:rsid w:val="000A6942"/>
    <w:rsid w:val="000A779C"/>
    <w:rsid w:val="000B53AD"/>
    <w:rsid w:val="000B64EF"/>
    <w:rsid w:val="000B65BE"/>
    <w:rsid w:val="000C017F"/>
    <w:rsid w:val="000C2C18"/>
    <w:rsid w:val="000C34A2"/>
    <w:rsid w:val="000C3AF7"/>
    <w:rsid w:val="000C3F2A"/>
    <w:rsid w:val="000C564F"/>
    <w:rsid w:val="000C6C30"/>
    <w:rsid w:val="000D0AF6"/>
    <w:rsid w:val="000D3D74"/>
    <w:rsid w:val="000D5E2F"/>
    <w:rsid w:val="000E01DD"/>
    <w:rsid w:val="000E091F"/>
    <w:rsid w:val="000E1836"/>
    <w:rsid w:val="000E1955"/>
    <w:rsid w:val="000E1E64"/>
    <w:rsid w:val="000E1EAC"/>
    <w:rsid w:val="000E3A95"/>
    <w:rsid w:val="000E3AAB"/>
    <w:rsid w:val="000F07B3"/>
    <w:rsid w:val="000F0DCE"/>
    <w:rsid w:val="000F1289"/>
    <w:rsid w:val="000F3B88"/>
    <w:rsid w:val="00102771"/>
    <w:rsid w:val="00102D9D"/>
    <w:rsid w:val="00105056"/>
    <w:rsid w:val="00106C97"/>
    <w:rsid w:val="00107E81"/>
    <w:rsid w:val="00110BD4"/>
    <w:rsid w:val="00111D45"/>
    <w:rsid w:val="001123F4"/>
    <w:rsid w:val="0011424F"/>
    <w:rsid w:val="00114D0F"/>
    <w:rsid w:val="00115783"/>
    <w:rsid w:val="00116675"/>
    <w:rsid w:val="00116EF2"/>
    <w:rsid w:val="00120DD9"/>
    <w:rsid w:val="00120DE5"/>
    <w:rsid w:val="001218BA"/>
    <w:rsid w:val="00123FBA"/>
    <w:rsid w:val="00124B7A"/>
    <w:rsid w:val="00126288"/>
    <w:rsid w:val="00130E55"/>
    <w:rsid w:val="0013390C"/>
    <w:rsid w:val="00140558"/>
    <w:rsid w:val="0014119D"/>
    <w:rsid w:val="0014239A"/>
    <w:rsid w:val="001453C6"/>
    <w:rsid w:val="00147F04"/>
    <w:rsid w:val="00150A9C"/>
    <w:rsid w:val="00157F64"/>
    <w:rsid w:val="00160E8B"/>
    <w:rsid w:val="00163C01"/>
    <w:rsid w:val="00164171"/>
    <w:rsid w:val="0016529B"/>
    <w:rsid w:val="001654DE"/>
    <w:rsid w:val="0017112C"/>
    <w:rsid w:val="00171416"/>
    <w:rsid w:val="001715FC"/>
    <w:rsid w:val="001730A8"/>
    <w:rsid w:val="001751E0"/>
    <w:rsid w:val="00177C74"/>
    <w:rsid w:val="0018024F"/>
    <w:rsid w:val="0018185C"/>
    <w:rsid w:val="00183726"/>
    <w:rsid w:val="00185055"/>
    <w:rsid w:val="00185298"/>
    <w:rsid w:val="0019090C"/>
    <w:rsid w:val="00193988"/>
    <w:rsid w:val="0019694E"/>
    <w:rsid w:val="00196C48"/>
    <w:rsid w:val="00197892"/>
    <w:rsid w:val="001A6747"/>
    <w:rsid w:val="001A7168"/>
    <w:rsid w:val="001A719F"/>
    <w:rsid w:val="001B04D1"/>
    <w:rsid w:val="001B1705"/>
    <w:rsid w:val="001B182A"/>
    <w:rsid w:val="001B49F3"/>
    <w:rsid w:val="001C0A0D"/>
    <w:rsid w:val="001C1E85"/>
    <w:rsid w:val="001C2344"/>
    <w:rsid w:val="001C2642"/>
    <w:rsid w:val="001C2BAA"/>
    <w:rsid w:val="001C6320"/>
    <w:rsid w:val="001D4CB9"/>
    <w:rsid w:val="001D5D9C"/>
    <w:rsid w:val="001D6ACD"/>
    <w:rsid w:val="001E2508"/>
    <w:rsid w:val="001E40A2"/>
    <w:rsid w:val="001E48C1"/>
    <w:rsid w:val="001E54EE"/>
    <w:rsid w:val="001E6B14"/>
    <w:rsid w:val="001E7486"/>
    <w:rsid w:val="001E7B55"/>
    <w:rsid w:val="001F316B"/>
    <w:rsid w:val="001F5411"/>
    <w:rsid w:val="001F57B4"/>
    <w:rsid w:val="001F581D"/>
    <w:rsid w:val="001F5A8E"/>
    <w:rsid w:val="001F6D44"/>
    <w:rsid w:val="001F78C4"/>
    <w:rsid w:val="0020081C"/>
    <w:rsid w:val="00200F5C"/>
    <w:rsid w:val="002027EC"/>
    <w:rsid w:val="00203F91"/>
    <w:rsid w:val="0020582F"/>
    <w:rsid w:val="00206218"/>
    <w:rsid w:val="0020664E"/>
    <w:rsid w:val="00210E02"/>
    <w:rsid w:val="00211E4E"/>
    <w:rsid w:val="0021225B"/>
    <w:rsid w:val="00213B9F"/>
    <w:rsid w:val="00213F19"/>
    <w:rsid w:val="00214E3A"/>
    <w:rsid w:val="00214FF0"/>
    <w:rsid w:val="0021531D"/>
    <w:rsid w:val="002178A0"/>
    <w:rsid w:val="00217CF7"/>
    <w:rsid w:val="00220F12"/>
    <w:rsid w:val="00223E31"/>
    <w:rsid w:val="0022437C"/>
    <w:rsid w:val="00224EDB"/>
    <w:rsid w:val="0022700E"/>
    <w:rsid w:val="002271ED"/>
    <w:rsid w:val="002273D3"/>
    <w:rsid w:val="002277F4"/>
    <w:rsid w:val="002302DA"/>
    <w:rsid w:val="00230307"/>
    <w:rsid w:val="002304CE"/>
    <w:rsid w:val="00230C36"/>
    <w:rsid w:val="00230DF6"/>
    <w:rsid w:val="00233A6E"/>
    <w:rsid w:val="00234507"/>
    <w:rsid w:val="00235AC0"/>
    <w:rsid w:val="00235EBC"/>
    <w:rsid w:val="00236346"/>
    <w:rsid w:val="00246C68"/>
    <w:rsid w:val="00247370"/>
    <w:rsid w:val="00247A06"/>
    <w:rsid w:val="0025189A"/>
    <w:rsid w:val="00252153"/>
    <w:rsid w:val="00253951"/>
    <w:rsid w:val="00257D52"/>
    <w:rsid w:val="00257DCC"/>
    <w:rsid w:val="002601DD"/>
    <w:rsid w:val="00261222"/>
    <w:rsid w:val="00262F54"/>
    <w:rsid w:val="002649A1"/>
    <w:rsid w:val="00265026"/>
    <w:rsid w:val="00270461"/>
    <w:rsid w:val="0027069E"/>
    <w:rsid w:val="00271071"/>
    <w:rsid w:val="00272260"/>
    <w:rsid w:val="00273A58"/>
    <w:rsid w:val="00274489"/>
    <w:rsid w:val="00275F90"/>
    <w:rsid w:val="0028129B"/>
    <w:rsid w:val="00284D9A"/>
    <w:rsid w:val="00285727"/>
    <w:rsid w:val="00286241"/>
    <w:rsid w:val="00286F5F"/>
    <w:rsid w:val="00290A5D"/>
    <w:rsid w:val="00290E07"/>
    <w:rsid w:val="002920DC"/>
    <w:rsid w:val="002924A9"/>
    <w:rsid w:val="002924E6"/>
    <w:rsid w:val="00293059"/>
    <w:rsid w:val="00296B4D"/>
    <w:rsid w:val="002A0339"/>
    <w:rsid w:val="002A2443"/>
    <w:rsid w:val="002A24CE"/>
    <w:rsid w:val="002A3963"/>
    <w:rsid w:val="002A40E8"/>
    <w:rsid w:val="002A4952"/>
    <w:rsid w:val="002A7B19"/>
    <w:rsid w:val="002B0F1B"/>
    <w:rsid w:val="002B1051"/>
    <w:rsid w:val="002B1A91"/>
    <w:rsid w:val="002B1ABA"/>
    <w:rsid w:val="002B1D92"/>
    <w:rsid w:val="002B5A8F"/>
    <w:rsid w:val="002B6B65"/>
    <w:rsid w:val="002B6C0E"/>
    <w:rsid w:val="002C04E8"/>
    <w:rsid w:val="002C0FDD"/>
    <w:rsid w:val="002C15A4"/>
    <w:rsid w:val="002C4309"/>
    <w:rsid w:val="002C4603"/>
    <w:rsid w:val="002C4AC3"/>
    <w:rsid w:val="002C6BC7"/>
    <w:rsid w:val="002C7929"/>
    <w:rsid w:val="002D3126"/>
    <w:rsid w:val="002D5A72"/>
    <w:rsid w:val="002D693C"/>
    <w:rsid w:val="002E0905"/>
    <w:rsid w:val="002E2102"/>
    <w:rsid w:val="002E47C9"/>
    <w:rsid w:val="002E49A9"/>
    <w:rsid w:val="002E5934"/>
    <w:rsid w:val="002E5CDA"/>
    <w:rsid w:val="002E654A"/>
    <w:rsid w:val="002F0534"/>
    <w:rsid w:val="002F15F5"/>
    <w:rsid w:val="002F3A96"/>
    <w:rsid w:val="002F6452"/>
    <w:rsid w:val="00300053"/>
    <w:rsid w:val="0030029A"/>
    <w:rsid w:val="003013B9"/>
    <w:rsid w:val="003047A4"/>
    <w:rsid w:val="00304AF8"/>
    <w:rsid w:val="00304D05"/>
    <w:rsid w:val="00313408"/>
    <w:rsid w:val="00314694"/>
    <w:rsid w:val="00314B8A"/>
    <w:rsid w:val="00314BF5"/>
    <w:rsid w:val="00314E0C"/>
    <w:rsid w:val="00315F1D"/>
    <w:rsid w:val="00316678"/>
    <w:rsid w:val="00317219"/>
    <w:rsid w:val="00317BE4"/>
    <w:rsid w:val="00320D52"/>
    <w:rsid w:val="00322EE5"/>
    <w:rsid w:val="00322F1E"/>
    <w:rsid w:val="003234D5"/>
    <w:rsid w:val="00323F2A"/>
    <w:rsid w:val="00324B01"/>
    <w:rsid w:val="00324E14"/>
    <w:rsid w:val="00330C8B"/>
    <w:rsid w:val="003321FE"/>
    <w:rsid w:val="00332ECD"/>
    <w:rsid w:val="003339AE"/>
    <w:rsid w:val="00334B78"/>
    <w:rsid w:val="00340130"/>
    <w:rsid w:val="00340EBC"/>
    <w:rsid w:val="00341050"/>
    <w:rsid w:val="00342132"/>
    <w:rsid w:val="00342409"/>
    <w:rsid w:val="0034377D"/>
    <w:rsid w:val="00343A76"/>
    <w:rsid w:val="00345903"/>
    <w:rsid w:val="00346961"/>
    <w:rsid w:val="00352BA9"/>
    <w:rsid w:val="00353027"/>
    <w:rsid w:val="00353CE9"/>
    <w:rsid w:val="00353FA4"/>
    <w:rsid w:val="003564AA"/>
    <w:rsid w:val="0035711B"/>
    <w:rsid w:val="00360565"/>
    <w:rsid w:val="00363701"/>
    <w:rsid w:val="00363EF9"/>
    <w:rsid w:val="00364F91"/>
    <w:rsid w:val="0036554F"/>
    <w:rsid w:val="0036670F"/>
    <w:rsid w:val="00366F6B"/>
    <w:rsid w:val="0037249E"/>
    <w:rsid w:val="00374176"/>
    <w:rsid w:val="00374A6B"/>
    <w:rsid w:val="00374BEE"/>
    <w:rsid w:val="0037738F"/>
    <w:rsid w:val="00381B82"/>
    <w:rsid w:val="00382184"/>
    <w:rsid w:val="003829F1"/>
    <w:rsid w:val="00384277"/>
    <w:rsid w:val="00391F98"/>
    <w:rsid w:val="003922AE"/>
    <w:rsid w:val="003926BE"/>
    <w:rsid w:val="00392AC0"/>
    <w:rsid w:val="00392F03"/>
    <w:rsid w:val="00392FF5"/>
    <w:rsid w:val="00393BE0"/>
    <w:rsid w:val="00395AD7"/>
    <w:rsid w:val="00395E16"/>
    <w:rsid w:val="0039631A"/>
    <w:rsid w:val="003A15C5"/>
    <w:rsid w:val="003A1FE4"/>
    <w:rsid w:val="003A2810"/>
    <w:rsid w:val="003A4D14"/>
    <w:rsid w:val="003A5082"/>
    <w:rsid w:val="003A5867"/>
    <w:rsid w:val="003A65DE"/>
    <w:rsid w:val="003A7624"/>
    <w:rsid w:val="003B12D2"/>
    <w:rsid w:val="003B538D"/>
    <w:rsid w:val="003C30DF"/>
    <w:rsid w:val="003C6237"/>
    <w:rsid w:val="003C6C62"/>
    <w:rsid w:val="003C6EE5"/>
    <w:rsid w:val="003D1543"/>
    <w:rsid w:val="003D1632"/>
    <w:rsid w:val="003D67EE"/>
    <w:rsid w:val="003D7E76"/>
    <w:rsid w:val="003D7E89"/>
    <w:rsid w:val="003E1497"/>
    <w:rsid w:val="003E23C2"/>
    <w:rsid w:val="003E33C4"/>
    <w:rsid w:val="003E7988"/>
    <w:rsid w:val="003F0384"/>
    <w:rsid w:val="003F199F"/>
    <w:rsid w:val="003F22DC"/>
    <w:rsid w:val="003F357D"/>
    <w:rsid w:val="003F57FE"/>
    <w:rsid w:val="003F637D"/>
    <w:rsid w:val="003F687C"/>
    <w:rsid w:val="003F7774"/>
    <w:rsid w:val="003F77F5"/>
    <w:rsid w:val="0040080C"/>
    <w:rsid w:val="004012AE"/>
    <w:rsid w:val="00401AA7"/>
    <w:rsid w:val="00401ECA"/>
    <w:rsid w:val="00402D96"/>
    <w:rsid w:val="0040357E"/>
    <w:rsid w:val="00403BD5"/>
    <w:rsid w:val="00407050"/>
    <w:rsid w:val="004076AE"/>
    <w:rsid w:val="00410A52"/>
    <w:rsid w:val="00411C77"/>
    <w:rsid w:val="00412548"/>
    <w:rsid w:val="00412FB1"/>
    <w:rsid w:val="00414CFD"/>
    <w:rsid w:val="00414D64"/>
    <w:rsid w:val="00415DB9"/>
    <w:rsid w:val="004165BA"/>
    <w:rsid w:val="00416D32"/>
    <w:rsid w:val="00417F88"/>
    <w:rsid w:val="00422270"/>
    <w:rsid w:val="00422DE9"/>
    <w:rsid w:val="00422E2C"/>
    <w:rsid w:val="004247C9"/>
    <w:rsid w:val="0042486A"/>
    <w:rsid w:val="00424A84"/>
    <w:rsid w:val="00425E0A"/>
    <w:rsid w:val="00426DFD"/>
    <w:rsid w:val="004271FA"/>
    <w:rsid w:val="00427D7F"/>
    <w:rsid w:val="0043118E"/>
    <w:rsid w:val="00431BFE"/>
    <w:rsid w:val="00431E6A"/>
    <w:rsid w:val="0043381C"/>
    <w:rsid w:val="004341CB"/>
    <w:rsid w:val="00441E79"/>
    <w:rsid w:val="00441F8C"/>
    <w:rsid w:val="00442BAE"/>
    <w:rsid w:val="0044319C"/>
    <w:rsid w:val="004459C6"/>
    <w:rsid w:val="004460B7"/>
    <w:rsid w:val="00447FD7"/>
    <w:rsid w:val="00451F69"/>
    <w:rsid w:val="00453830"/>
    <w:rsid w:val="00454458"/>
    <w:rsid w:val="00454D4A"/>
    <w:rsid w:val="00456058"/>
    <w:rsid w:val="00460609"/>
    <w:rsid w:val="00462F0B"/>
    <w:rsid w:val="004630BE"/>
    <w:rsid w:val="00464253"/>
    <w:rsid w:val="004643B3"/>
    <w:rsid w:val="004650A0"/>
    <w:rsid w:val="00465456"/>
    <w:rsid w:val="00470F99"/>
    <w:rsid w:val="004713C0"/>
    <w:rsid w:val="00471669"/>
    <w:rsid w:val="00472042"/>
    <w:rsid w:val="004737A6"/>
    <w:rsid w:val="004738F7"/>
    <w:rsid w:val="00474852"/>
    <w:rsid w:val="00475066"/>
    <w:rsid w:val="004754F7"/>
    <w:rsid w:val="00476EF9"/>
    <w:rsid w:val="00477000"/>
    <w:rsid w:val="0047728D"/>
    <w:rsid w:val="004836A8"/>
    <w:rsid w:val="0048747F"/>
    <w:rsid w:val="0048792B"/>
    <w:rsid w:val="00487D66"/>
    <w:rsid w:val="00490E8F"/>
    <w:rsid w:val="00492450"/>
    <w:rsid w:val="004938E2"/>
    <w:rsid w:val="0049441B"/>
    <w:rsid w:val="00494D5B"/>
    <w:rsid w:val="00495DFD"/>
    <w:rsid w:val="00497B65"/>
    <w:rsid w:val="00497EE0"/>
    <w:rsid w:val="004A0022"/>
    <w:rsid w:val="004A2F22"/>
    <w:rsid w:val="004A64E2"/>
    <w:rsid w:val="004A69D3"/>
    <w:rsid w:val="004B1F22"/>
    <w:rsid w:val="004B20DB"/>
    <w:rsid w:val="004B4386"/>
    <w:rsid w:val="004B6987"/>
    <w:rsid w:val="004B6BF6"/>
    <w:rsid w:val="004C1114"/>
    <w:rsid w:val="004C5F94"/>
    <w:rsid w:val="004C672F"/>
    <w:rsid w:val="004D124F"/>
    <w:rsid w:val="004D16C0"/>
    <w:rsid w:val="004D2006"/>
    <w:rsid w:val="004D34EB"/>
    <w:rsid w:val="004D4CB5"/>
    <w:rsid w:val="004D5D47"/>
    <w:rsid w:val="004D627A"/>
    <w:rsid w:val="004D75BD"/>
    <w:rsid w:val="004D77DB"/>
    <w:rsid w:val="004D7D69"/>
    <w:rsid w:val="004E00FA"/>
    <w:rsid w:val="004E2165"/>
    <w:rsid w:val="004E4A99"/>
    <w:rsid w:val="004E4CEF"/>
    <w:rsid w:val="004E4F3C"/>
    <w:rsid w:val="004E5D80"/>
    <w:rsid w:val="004E5DF9"/>
    <w:rsid w:val="004E6745"/>
    <w:rsid w:val="004E6B90"/>
    <w:rsid w:val="004F017E"/>
    <w:rsid w:val="004F06FE"/>
    <w:rsid w:val="004F1C61"/>
    <w:rsid w:val="004F2B4D"/>
    <w:rsid w:val="004F33A2"/>
    <w:rsid w:val="00503A07"/>
    <w:rsid w:val="00503CE9"/>
    <w:rsid w:val="00504AFC"/>
    <w:rsid w:val="00505572"/>
    <w:rsid w:val="00505B7D"/>
    <w:rsid w:val="00506A92"/>
    <w:rsid w:val="005113D9"/>
    <w:rsid w:val="005118A6"/>
    <w:rsid w:val="00511A0B"/>
    <w:rsid w:val="00511BBC"/>
    <w:rsid w:val="00512916"/>
    <w:rsid w:val="00513653"/>
    <w:rsid w:val="00513719"/>
    <w:rsid w:val="00514B23"/>
    <w:rsid w:val="00517F46"/>
    <w:rsid w:val="0052022D"/>
    <w:rsid w:val="00520591"/>
    <w:rsid w:val="00521094"/>
    <w:rsid w:val="005220DE"/>
    <w:rsid w:val="00523855"/>
    <w:rsid w:val="00523F39"/>
    <w:rsid w:val="005240E7"/>
    <w:rsid w:val="00525DA6"/>
    <w:rsid w:val="005261D9"/>
    <w:rsid w:val="005264E8"/>
    <w:rsid w:val="005330A7"/>
    <w:rsid w:val="00533C08"/>
    <w:rsid w:val="0053743B"/>
    <w:rsid w:val="00540D08"/>
    <w:rsid w:val="00540D76"/>
    <w:rsid w:val="00540EF4"/>
    <w:rsid w:val="00542274"/>
    <w:rsid w:val="005425A5"/>
    <w:rsid w:val="00542869"/>
    <w:rsid w:val="00546620"/>
    <w:rsid w:val="0055265D"/>
    <w:rsid w:val="00552D03"/>
    <w:rsid w:val="0055313D"/>
    <w:rsid w:val="0055464A"/>
    <w:rsid w:val="0055482B"/>
    <w:rsid w:val="005557AD"/>
    <w:rsid w:val="00555901"/>
    <w:rsid w:val="00557477"/>
    <w:rsid w:val="00561B3A"/>
    <w:rsid w:val="005624CD"/>
    <w:rsid w:val="005642BB"/>
    <w:rsid w:val="0056589D"/>
    <w:rsid w:val="00565A95"/>
    <w:rsid w:val="005665D4"/>
    <w:rsid w:val="00566CDC"/>
    <w:rsid w:val="005675F3"/>
    <w:rsid w:val="005717F2"/>
    <w:rsid w:val="00572554"/>
    <w:rsid w:val="00572EFF"/>
    <w:rsid w:val="0057429E"/>
    <w:rsid w:val="005747B7"/>
    <w:rsid w:val="0058260D"/>
    <w:rsid w:val="00582E13"/>
    <w:rsid w:val="00583EF7"/>
    <w:rsid w:val="00586028"/>
    <w:rsid w:val="005914A4"/>
    <w:rsid w:val="00591596"/>
    <w:rsid w:val="00591A4E"/>
    <w:rsid w:val="00592459"/>
    <w:rsid w:val="005958D4"/>
    <w:rsid w:val="005A0C73"/>
    <w:rsid w:val="005A216A"/>
    <w:rsid w:val="005A22DF"/>
    <w:rsid w:val="005A43A6"/>
    <w:rsid w:val="005A53EC"/>
    <w:rsid w:val="005A6751"/>
    <w:rsid w:val="005B0A20"/>
    <w:rsid w:val="005B17FC"/>
    <w:rsid w:val="005C0303"/>
    <w:rsid w:val="005C1410"/>
    <w:rsid w:val="005C3882"/>
    <w:rsid w:val="005C5220"/>
    <w:rsid w:val="005C5505"/>
    <w:rsid w:val="005C5921"/>
    <w:rsid w:val="005C6FB7"/>
    <w:rsid w:val="005C763B"/>
    <w:rsid w:val="005C7C82"/>
    <w:rsid w:val="005D0C11"/>
    <w:rsid w:val="005D411C"/>
    <w:rsid w:val="005D46D0"/>
    <w:rsid w:val="005D7057"/>
    <w:rsid w:val="005E0981"/>
    <w:rsid w:val="005E1975"/>
    <w:rsid w:val="005E2831"/>
    <w:rsid w:val="005E4696"/>
    <w:rsid w:val="005E5F11"/>
    <w:rsid w:val="005E6CE5"/>
    <w:rsid w:val="005F0553"/>
    <w:rsid w:val="005F0E19"/>
    <w:rsid w:val="005F2312"/>
    <w:rsid w:val="005F35D4"/>
    <w:rsid w:val="005F49F5"/>
    <w:rsid w:val="005F5C61"/>
    <w:rsid w:val="005F68FD"/>
    <w:rsid w:val="005F72E9"/>
    <w:rsid w:val="00600E49"/>
    <w:rsid w:val="00600F23"/>
    <w:rsid w:val="00601174"/>
    <w:rsid w:val="006011FD"/>
    <w:rsid w:val="006079D5"/>
    <w:rsid w:val="00613245"/>
    <w:rsid w:val="0061534E"/>
    <w:rsid w:val="00616A6B"/>
    <w:rsid w:val="0062393B"/>
    <w:rsid w:val="00623FF2"/>
    <w:rsid w:val="00625747"/>
    <w:rsid w:val="00626303"/>
    <w:rsid w:val="0062690C"/>
    <w:rsid w:val="00627C4C"/>
    <w:rsid w:val="006311BA"/>
    <w:rsid w:val="006313C9"/>
    <w:rsid w:val="00632181"/>
    <w:rsid w:val="00632BA8"/>
    <w:rsid w:val="006331CB"/>
    <w:rsid w:val="00635BD5"/>
    <w:rsid w:val="00636A69"/>
    <w:rsid w:val="00640CF7"/>
    <w:rsid w:val="006413C3"/>
    <w:rsid w:val="00642074"/>
    <w:rsid w:val="00642CBF"/>
    <w:rsid w:val="00644813"/>
    <w:rsid w:val="00646160"/>
    <w:rsid w:val="00650292"/>
    <w:rsid w:val="00652E4B"/>
    <w:rsid w:val="00653587"/>
    <w:rsid w:val="0065360E"/>
    <w:rsid w:val="006544BC"/>
    <w:rsid w:val="00657245"/>
    <w:rsid w:val="0066114F"/>
    <w:rsid w:val="006625F0"/>
    <w:rsid w:val="006634A4"/>
    <w:rsid w:val="00665168"/>
    <w:rsid w:val="00665443"/>
    <w:rsid w:val="00665BE8"/>
    <w:rsid w:val="006677B0"/>
    <w:rsid w:val="00670AF7"/>
    <w:rsid w:val="00670BE0"/>
    <w:rsid w:val="00676D30"/>
    <w:rsid w:val="006815B3"/>
    <w:rsid w:val="00690F32"/>
    <w:rsid w:val="00691916"/>
    <w:rsid w:val="00696C18"/>
    <w:rsid w:val="00696E2A"/>
    <w:rsid w:val="006A02AC"/>
    <w:rsid w:val="006A0AA9"/>
    <w:rsid w:val="006A0B57"/>
    <w:rsid w:val="006A0FCA"/>
    <w:rsid w:val="006A1D95"/>
    <w:rsid w:val="006A6333"/>
    <w:rsid w:val="006A7A6C"/>
    <w:rsid w:val="006B34E1"/>
    <w:rsid w:val="006B45E7"/>
    <w:rsid w:val="006B5760"/>
    <w:rsid w:val="006B5C4C"/>
    <w:rsid w:val="006B6D3A"/>
    <w:rsid w:val="006B7CDD"/>
    <w:rsid w:val="006C06CB"/>
    <w:rsid w:val="006C10F7"/>
    <w:rsid w:val="006C5DCB"/>
    <w:rsid w:val="006C75AB"/>
    <w:rsid w:val="006C7A8B"/>
    <w:rsid w:val="006D0461"/>
    <w:rsid w:val="006D063A"/>
    <w:rsid w:val="006D43C4"/>
    <w:rsid w:val="006D4572"/>
    <w:rsid w:val="006D4C72"/>
    <w:rsid w:val="006D67A1"/>
    <w:rsid w:val="006D722B"/>
    <w:rsid w:val="006D7938"/>
    <w:rsid w:val="006E0E17"/>
    <w:rsid w:val="006E2C4F"/>
    <w:rsid w:val="006E4845"/>
    <w:rsid w:val="006E4984"/>
    <w:rsid w:val="006F16B8"/>
    <w:rsid w:val="006F3208"/>
    <w:rsid w:val="006F3DB5"/>
    <w:rsid w:val="006F6AF8"/>
    <w:rsid w:val="00700254"/>
    <w:rsid w:val="0070328E"/>
    <w:rsid w:val="00705082"/>
    <w:rsid w:val="00705418"/>
    <w:rsid w:val="00705E2F"/>
    <w:rsid w:val="007069BA"/>
    <w:rsid w:val="00706D4B"/>
    <w:rsid w:val="00707AC9"/>
    <w:rsid w:val="00710722"/>
    <w:rsid w:val="00711AEF"/>
    <w:rsid w:val="00712BFD"/>
    <w:rsid w:val="00713F36"/>
    <w:rsid w:val="00715D91"/>
    <w:rsid w:val="00720193"/>
    <w:rsid w:val="007204C5"/>
    <w:rsid w:val="00720DCC"/>
    <w:rsid w:val="0072148B"/>
    <w:rsid w:val="007221E2"/>
    <w:rsid w:val="00722981"/>
    <w:rsid w:val="00726A81"/>
    <w:rsid w:val="00726C25"/>
    <w:rsid w:val="00727B75"/>
    <w:rsid w:val="00727C4C"/>
    <w:rsid w:val="007307A1"/>
    <w:rsid w:val="00732BA3"/>
    <w:rsid w:val="00733068"/>
    <w:rsid w:val="00733145"/>
    <w:rsid w:val="007338D1"/>
    <w:rsid w:val="00733E81"/>
    <w:rsid w:val="00734A6C"/>
    <w:rsid w:val="00740F28"/>
    <w:rsid w:val="00743F36"/>
    <w:rsid w:val="007458A7"/>
    <w:rsid w:val="00745C2A"/>
    <w:rsid w:val="00755318"/>
    <w:rsid w:val="007569B5"/>
    <w:rsid w:val="007569B6"/>
    <w:rsid w:val="00756D23"/>
    <w:rsid w:val="007571C2"/>
    <w:rsid w:val="00757CF5"/>
    <w:rsid w:val="007610BA"/>
    <w:rsid w:val="00761D9E"/>
    <w:rsid w:val="00761FA7"/>
    <w:rsid w:val="007625F8"/>
    <w:rsid w:val="00763355"/>
    <w:rsid w:val="00763880"/>
    <w:rsid w:val="00763D7C"/>
    <w:rsid w:val="0076525B"/>
    <w:rsid w:val="0076613E"/>
    <w:rsid w:val="00766386"/>
    <w:rsid w:val="00766BC0"/>
    <w:rsid w:val="00766CF8"/>
    <w:rsid w:val="00770B79"/>
    <w:rsid w:val="00772430"/>
    <w:rsid w:val="0077388E"/>
    <w:rsid w:val="00775826"/>
    <w:rsid w:val="0077775C"/>
    <w:rsid w:val="00781994"/>
    <w:rsid w:val="00782D38"/>
    <w:rsid w:val="00783E42"/>
    <w:rsid w:val="00787121"/>
    <w:rsid w:val="00787A4F"/>
    <w:rsid w:val="007928FD"/>
    <w:rsid w:val="0079381A"/>
    <w:rsid w:val="00794AC3"/>
    <w:rsid w:val="007954F2"/>
    <w:rsid w:val="0079585B"/>
    <w:rsid w:val="00795974"/>
    <w:rsid w:val="00797161"/>
    <w:rsid w:val="007A0869"/>
    <w:rsid w:val="007A138E"/>
    <w:rsid w:val="007A1C5A"/>
    <w:rsid w:val="007A287B"/>
    <w:rsid w:val="007A6C93"/>
    <w:rsid w:val="007A7170"/>
    <w:rsid w:val="007A7B40"/>
    <w:rsid w:val="007B0B5B"/>
    <w:rsid w:val="007B3A9E"/>
    <w:rsid w:val="007B422D"/>
    <w:rsid w:val="007B53BF"/>
    <w:rsid w:val="007B5A0B"/>
    <w:rsid w:val="007C7EA3"/>
    <w:rsid w:val="007D12AF"/>
    <w:rsid w:val="007D165A"/>
    <w:rsid w:val="007D1A12"/>
    <w:rsid w:val="007D247F"/>
    <w:rsid w:val="007D2A9D"/>
    <w:rsid w:val="007D3873"/>
    <w:rsid w:val="007D4738"/>
    <w:rsid w:val="007D600C"/>
    <w:rsid w:val="007D677C"/>
    <w:rsid w:val="007D7B75"/>
    <w:rsid w:val="007D7CB0"/>
    <w:rsid w:val="007E012D"/>
    <w:rsid w:val="007E2C1A"/>
    <w:rsid w:val="007E2C20"/>
    <w:rsid w:val="007E35AF"/>
    <w:rsid w:val="007E3A9D"/>
    <w:rsid w:val="007E3F4C"/>
    <w:rsid w:val="007E4580"/>
    <w:rsid w:val="007E5976"/>
    <w:rsid w:val="007E66CE"/>
    <w:rsid w:val="007E6E8B"/>
    <w:rsid w:val="007E7C12"/>
    <w:rsid w:val="007E7DBC"/>
    <w:rsid w:val="007F049E"/>
    <w:rsid w:val="007F2625"/>
    <w:rsid w:val="007F3B26"/>
    <w:rsid w:val="007F3DB4"/>
    <w:rsid w:val="007F5073"/>
    <w:rsid w:val="007F55ED"/>
    <w:rsid w:val="007F5879"/>
    <w:rsid w:val="007F644F"/>
    <w:rsid w:val="007F7AE1"/>
    <w:rsid w:val="008002E0"/>
    <w:rsid w:val="008004D5"/>
    <w:rsid w:val="00800F99"/>
    <w:rsid w:val="0080126D"/>
    <w:rsid w:val="00802904"/>
    <w:rsid w:val="00804282"/>
    <w:rsid w:val="00804D29"/>
    <w:rsid w:val="00806FCA"/>
    <w:rsid w:val="008079AD"/>
    <w:rsid w:val="0081170B"/>
    <w:rsid w:val="00812BA7"/>
    <w:rsid w:val="008146F4"/>
    <w:rsid w:val="00816E1E"/>
    <w:rsid w:val="0081785F"/>
    <w:rsid w:val="0082139E"/>
    <w:rsid w:val="008246AB"/>
    <w:rsid w:val="008274A6"/>
    <w:rsid w:val="00831AB2"/>
    <w:rsid w:val="008326C5"/>
    <w:rsid w:val="00834122"/>
    <w:rsid w:val="00834B98"/>
    <w:rsid w:val="00835F20"/>
    <w:rsid w:val="00836245"/>
    <w:rsid w:val="00836328"/>
    <w:rsid w:val="00836C74"/>
    <w:rsid w:val="008378A3"/>
    <w:rsid w:val="00837A9E"/>
    <w:rsid w:val="00841BB6"/>
    <w:rsid w:val="0084771B"/>
    <w:rsid w:val="0085095D"/>
    <w:rsid w:val="00850E76"/>
    <w:rsid w:val="00851A68"/>
    <w:rsid w:val="008526BD"/>
    <w:rsid w:val="00854763"/>
    <w:rsid w:val="0085560F"/>
    <w:rsid w:val="00856561"/>
    <w:rsid w:val="00856B35"/>
    <w:rsid w:val="008574FB"/>
    <w:rsid w:val="00860009"/>
    <w:rsid w:val="0086121B"/>
    <w:rsid w:val="008628C4"/>
    <w:rsid w:val="00865470"/>
    <w:rsid w:val="00867054"/>
    <w:rsid w:val="00867EAC"/>
    <w:rsid w:val="00872693"/>
    <w:rsid w:val="00873C3A"/>
    <w:rsid w:val="00873DC9"/>
    <w:rsid w:val="00875F92"/>
    <w:rsid w:val="00876890"/>
    <w:rsid w:val="00876B1D"/>
    <w:rsid w:val="0088060D"/>
    <w:rsid w:val="00880E23"/>
    <w:rsid w:val="008827A5"/>
    <w:rsid w:val="00883096"/>
    <w:rsid w:val="0088405B"/>
    <w:rsid w:val="00890603"/>
    <w:rsid w:val="00890D68"/>
    <w:rsid w:val="008943AF"/>
    <w:rsid w:val="008948FF"/>
    <w:rsid w:val="008958F2"/>
    <w:rsid w:val="008A0E0A"/>
    <w:rsid w:val="008A33E7"/>
    <w:rsid w:val="008A472E"/>
    <w:rsid w:val="008A4A98"/>
    <w:rsid w:val="008A509C"/>
    <w:rsid w:val="008A69B2"/>
    <w:rsid w:val="008A7074"/>
    <w:rsid w:val="008B0BF4"/>
    <w:rsid w:val="008B1556"/>
    <w:rsid w:val="008B326B"/>
    <w:rsid w:val="008B3FFD"/>
    <w:rsid w:val="008B4AA8"/>
    <w:rsid w:val="008B5038"/>
    <w:rsid w:val="008B6E91"/>
    <w:rsid w:val="008C19EE"/>
    <w:rsid w:val="008C308C"/>
    <w:rsid w:val="008C484F"/>
    <w:rsid w:val="008C535C"/>
    <w:rsid w:val="008C5950"/>
    <w:rsid w:val="008C6C60"/>
    <w:rsid w:val="008C7E0F"/>
    <w:rsid w:val="008D03DA"/>
    <w:rsid w:val="008D1209"/>
    <w:rsid w:val="008D2CA9"/>
    <w:rsid w:val="008D2DA8"/>
    <w:rsid w:val="008D2E6F"/>
    <w:rsid w:val="008D3D17"/>
    <w:rsid w:val="008E040E"/>
    <w:rsid w:val="008E09B8"/>
    <w:rsid w:val="008E3A95"/>
    <w:rsid w:val="008E4025"/>
    <w:rsid w:val="008E4A54"/>
    <w:rsid w:val="008E4DD4"/>
    <w:rsid w:val="008E6058"/>
    <w:rsid w:val="008E6A17"/>
    <w:rsid w:val="008F1430"/>
    <w:rsid w:val="008F2574"/>
    <w:rsid w:val="008F2FF3"/>
    <w:rsid w:val="008F3DD3"/>
    <w:rsid w:val="008F4562"/>
    <w:rsid w:val="008F6ADE"/>
    <w:rsid w:val="0090139D"/>
    <w:rsid w:val="009020BE"/>
    <w:rsid w:val="009030DE"/>
    <w:rsid w:val="0090343D"/>
    <w:rsid w:val="00903BE2"/>
    <w:rsid w:val="00903F65"/>
    <w:rsid w:val="00904BA1"/>
    <w:rsid w:val="00906022"/>
    <w:rsid w:val="00910CE2"/>
    <w:rsid w:val="0091102F"/>
    <w:rsid w:val="009115DE"/>
    <w:rsid w:val="00913EDB"/>
    <w:rsid w:val="00915507"/>
    <w:rsid w:val="00916715"/>
    <w:rsid w:val="009169B6"/>
    <w:rsid w:val="0091748B"/>
    <w:rsid w:val="00920109"/>
    <w:rsid w:val="00920875"/>
    <w:rsid w:val="00923A6B"/>
    <w:rsid w:val="009240A7"/>
    <w:rsid w:val="00925739"/>
    <w:rsid w:val="00926C96"/>
    <w:rsid w:val="00927C0C"/>
    <w:rsid w:val="009304A4"/>
    <w:rsid w:val="009314F3"/>
    <w:rsid w:val="00931B02"/>
    <w:rsid w:val="00935089"/>
    <w:rsid w:val="00935966"/>
    <w:rsid w:val="00940584"/>
    <w:rsid w:val="009410CD"/>
    <w:rsid w:val="00944D49"/>
    <w:rsid w:val="00944F8F"/>
    <w:rsid w:val="0094676C"/>
    <w:rsid w:val="00946F23"/>
    <w:rsid w:val="00946F8A"/>
    <w:rsid w:val="00952064"/>
    <w:rsid w:val="00953389"/>
    <w:rsid w:val="009537B9"/>
    <w:rsid w:val="00953A0B"/>
    <w:rsid w:val="009603BB"/>
    <w:rsid w:val="00960DCF"/>
    <w:rsid w:val="009610C4"/>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02BF"/>
    <w:rsid w:val="00981DAF"/>
    <w:rsid w:val="00984E7A"/>
    <w:rsid w:val="00985B0B"/>
    <w:rsid w:val="0099237C"/>
    <w:rsid w:val="0099352B"/>
    <w:rsid w:val="00995500"/>
    <w:rsid w:val="0099681B"/>
    <w:rsid w:val="009A143F"/>
    <w:rsid w:val="009A3E79"/>
    <w:rsid w:val="009A5024"/>
    <w:rsid w:val="009A7E98"/>
    <w:rsid w:val="009B1265"/>
    <w:rsid w:val="009B15BA"/>
    <w:rsid w:val="009B1FF9"/>
    <w:rsid w:val="009B2E80"/>
    <w:rsid w:val="009B43DE"/>
    <w:rsid w:val="009B4BB4"/>
    <w:rsid w:val="009B4DF4"/>
    <w:rsid w:val="009B56E5"/>
    <w:rsid w:val="009B6537"/>
    <w:rsid w:val="009C1CD7"/>
    <w:rsid w:val="009C2505"/>
    <w:rsid w:val="009C4CA8"/>
    <w:rsid w:val="009C5162"/>
    <w:rsid w:val="009D0BDF"/>
    <w:rsid w:val="009D15B1"/>
    <w:rsid w:val="009D1B99"/>
    <w:rsid w:val="009D2D65"/>
    <w:rsid w:val="009D5033"/>
    <w:rsid w:val="009D57A8"/>
    <w:rsid w:val="009D5AC0"/>
    <w:rsid w:val="009D5EA2"/>
    <w:rsid w:val="009D70B4"/>
    <w:rsid w:val="009D7A09"/>
    <w:rsid w:val="009E07F6"/>
    <w:rsid w:val="009E31C2"/>
    <w:rsid w:val="009E4764"/>
    <w:rsid w:val="009E54E2"/>
    <w:rsid w:val="009E5CB7"/>
    <w:rsid w:val="009E5E95"/>
    <w:rsid w:val="009E66E8"/>
    <w:rsid w:val="009E7B20"/>
    <w:rsid w:val="009F154A"/>
    <w:rsid w:val="009F1888"/>
    <w:rsid w:val="009F2508"/>
    <w:rsid w:val="009F2D0C"/>
    <w:rsid w:val="009F4DE6"/>
    <w:rsid w:val="009F5172"/>
    <w:rsid w:val="009F5D6E"/>
    <w:rsid w:val="009F6C26"/>
    <w:rsid w:val="00A00A33"/>
    <w:rsid w:val="00A03AB5"/>
    <w:rsid w:val="00A042B8"/>
    <w:rsid w:val="00A11793"/>
    <w:rsid w:val="00A1268D"/>
    <w:rsid w:val="00A13D95"/>
    <w:rsid w:val="00A1750E"/>
    <w:rsid w:val="00A2171C"/>
    <w:rsid w:val="00A2271E"/>
    <w:rsid w:val="00A2434F"/>
    <w:rsid w:val="00A24FDD"/>
    <w:rsid w:val="00A26A2F"/>
    <w:rsid w:val="00A27EFD"/>
    <w:rsid w:val="00A311D3"/>
    <w:rsid w:val="00A32117"/>
    <w:rsid w:val="00A33BAE"/>
    <w:rsid w:val="00A33E7A"/>
    <w:rsid w:val="00A34723"/>
    <w:rsid w:val="00A34C86"/>
    <w:rsid w:val="00A34DD5"/>
    <w:rsid w:val="00A351D9"/>
    <w:rsid w:val="00A36613"/>
    <w:rsid w:val="00A36F01"/>
    <w:rsid w:val="00A37CED"/>
    <w:rsid w:val="00A37F9A"/>
    <w:rsid w:val="00A424FC"/>
    <w:rsid w:val="00A42A8E"/>
    <w:rsid w:val="00A44EFD"/>
    <w:rsid w:val="00A45184"/>
    <w:rsid w:val="00A45FF2"/>
    <w:rsid w:val="00A473D5"/>
    <w:rsid w:val="00A50E77"/>
    <w:rsid w:val="00A5255F"/>
    <w:rsid w:val="00A52ED6"/>
    <w:rsid w:val="00A55736"/>
    <w:rsid w:val="00A5695A"/>
    <w:rsid w:val="00A57C8A"/>
    <w:rsid w:val="00A60A7C"/>
    <w:rsid w:val="00A61396"/>
    <w:rsid w:val="00A6157A"/>
    <w:rsid w:val="00A62B2F"/>
    <w:rsid w:val="00A63DEF"/>
    <w:rsid w:val="00A64E6B"/>
    <w:rsid w:val="00A67E64"/>
    <w:rsid w:val="00A70430"/>
    <w:rsid w:val="00A70CDF"/>
    <w:rsid w:val="00A71EFE"/>
    <w:rsid w:val="00A73B4D"/>
    <w:rsid w:val="00A7536E"/>
    <w:rsid w:val="00A75FCD"/>
    <w:rsid w:val="00A774F3"/>
    <w:rsid w:val="00A80D38"/>
    <w:rsid w:val="00A811F0"/>
    <w:rsid w:val="00A814AF"/>
    <w:rsid w:val="00A81EFD"/>
    <w:rsid w:val="00A82835"/>
    <w:rsid w:val="00A8327C"/>
    <w:rsid w:val="00A83B32"/>
    <w:rsid w:val="00A84826"/>
    <w:rsid w:val="00A850CE"/>
    <w:rsid w:val="00A8540F"/>
    <w:rsid w:val="00A85E6B"/>
    <w:rsid w:val="00A87399"/>
    <w:rsid w:val="00A87C30"/>
    <w:rsid w:val="00A87C9B"/>
    <w:rsid w:val="00A903A4"/>
    <w:rsid w:val="00A90B05"/>
    <w:rsid w:val="00A93CA5"/>
    <w:rsid w:val="00A940D9"/>
    <w:rsid w:val="00A946DB"/>
    <w:rsid w:val="00AA092F"/>
    <w:rsid w:val="00AA5F6D"/>
    <w:rsid w:val="00AB0BB6"/>
    <w:rsid w:val="00AB11CA"/>
    <w:rsid w:val="00AB1BD1"/>
    <w:rsid w:val="00AB1EFE"/>
    <w:rsid w:val="00AB49DF"/>
    <w:rsid w:val="00AB6D0D"/>
    <w:rsid w:val="00AB70D9"/>
    <w:rsid w:val="00AB720D"/>
    <w:rsid w:val="00AB74F0"/>
    <w:rsid w:val="00AC0562"/>
    <w:rsid w:val="00AC0E7E"/>
    <w:rsid w:val="00AC4998"/>
    <w:rsid w:val="00AC4F0A"/>
    <w:rsid w:val="00AC5A33"/>
    <w:rsid w:val="00AC6ED9"/>
    <w:rsid w:val="00AC6FCA"/>
    <w:rsid w:val="00AC7A58"/>
    <w:rsid w:val="00AD06C4"/>
    <w:rsid w:val="00AD32FF"/>
    <w:rsid w:val="00AD3E8F"/>
    <w:rsid w:val="00AD3EE9"/>
    <w:rsid w:val="00AD41F8"/>
    <w:rsid w:val="00AD4C0D"/>
    <w:rsid w:val="00AD4E45"/>
    <w:rsid w:val="00AD7511"/>
    <w:rsid w:val="00AD7CD9"/>
    <w:rsid w:val="00AE4747"/>
    <w:rsid w:val="00AE654D"/>
    <w:rsid w:val="00AF601F"/>
    <w:rsid w:val="00B0058A"/>
    <w:rsid w:val="00B02383"/>
    <w:rsid w:val="00B03E45"/>
    <w:rsid w:val="00B05E39"/>
    <w:rsid w:val="00B07D3A"/>
    <w:rsid w:val="00B07D41"/>
    <w:rsid w:val="00B11188"/>
    <w:rsid w:val="00B11363"/>
    <w:rsid w:val="00B136BF"/>
    <w:rsid w:val="00B14866"/>
    <w:rsid w:val="00B162AD"/>
    <w:rsid w:val="00B17416"/>
    <w:rsid w:val="00B20F4C"/>
    <w:rsid w:val="00B229CB"/>
    <w:rsid w:val="00B24B89"/>
    <w:rsid w:val="00B2528C"/>
    <w:rsid w:val="00B25E72"/>
    <w:rsid w:val="00B30389"/>
    <w:rsid w:val="00B324BE"/>
    <w:rsid w:val="00B33307"/>
    <w:rsid w:val="00B34B54"/>
    <w:rsid w:val="00B36B5A"/>
    <w:rsid w:val="00B37A94"/>
    <w:rsid w:val="00B410AD"/>
    <w:rsid w:val="00B427FF"/>
    <w:rsid w:val="00B429B6"/>
    <w:rsid w:val="00B4311B"/>
    <w:rsid w:val="00B449DC"/>
    <w:rsid w:val="00B44EA5"/>
    <w:rsid w:val="00B45F72"/>
    <w:rsid w:val="00B50F3F"/>
    <w:rsid w:val="00B52DB8"/>
    <w:rsid w:val="00B53C4C"/>
    <w:rsid w:val="00B5477F"/>
    <w:rsid w:val="00B56845"/>
    <w:rsid w:val="00B6024D"/>
    <w:rsid w:val="00B605D6"/>
    <w:rsid w:val="00B63893"/>
    <w:rsid w:val="00B63E74"/>
    <w:rsid w:val="00B64DDB"/>
    <w:rsid w:val="00B713E8"/>
    <w:rsid w:val="00B71A61"/>
    <w:rsid w:val="00B71DC2"/>
    <w:rsid w:val="00B737F9"/>
    <w:rsid w:val="00B7493D"/>
    <w:rsid w:val="00B74B43"/>
    <w:rsid w:val="00B74D6C"/>
    <w:rsid w:val="00B84047"/>
    <w:rsid w:val="00B847F3"/>
    <w:rsid w:val="00B85096"/>
    <w:rsid w:val="00B8552F"/>
    <w:rsid w:val="00B86246"/>
    <w:rsid w:val="00B86D7B"/>
    <w:rsid w:val="00B9020E"/>
    <w:rsid w:val="00B92B7B"/>
    <w:rsid w:val="00B93A86"/>
    <w:rsid w:val="00B9693A"/>
    <w:rsid w:val="00B96E6F"/>
    <w:rsid w:val="00BA0990"/>
    <w:rsid w:val="00BA3B7F"/>
    <w:rsid w:val="00BA611C"/>
    <w:rsid w:val="00BA63F7"/>
    <w:rsid w:val="00BB05A0"/>
    <w:rsid w:val="00BB26AE"/>
    <w:rsid w:val="00BB3686"/>
    <w:rsid w:val="00BB3A2E"/>
    <w:rsid w:val="00BB4FBB"/>
    <w:rsid w:val="00BB5C9F"/>
    <w:rsid w:val="00BB6C8C"/>
    <w:rsid w:val="00BB6E57"/>
    <w:rsid w:val="00BB7341"/>
    <w:rsid w:val="00BB7B48"/>
    <w:rsid w:val="00BC0A98"/>
    <w:rsid w:val="00BC103A"/>
    <w:rsid w:val="00BC125B"/>
    <w:rsid w:val="00BC3764"/>
    <w:rsid w:val="00BC4790"/>
    <w:rsid w:val="00BC4F3B"/>
    <w:rsid w:val="00BD006B"/>
    <w:rsid w:val="00BD2198"/>
    <w:rsid w:val="00BD279E"/>
    <w:rsid w:val="00BD30FE"/>
    <w:rsid w:val="00BD351B"/>
    <w:rsid w:val="00BD3B18"/>
    <w:rsid w:val="00BD4A22"/>
    <w:rsid w:val="00BD5506"/>
    <w:rsid w:val="00BD6AC4"/>
    <w:rsid w:val="00BD6F9F"/>
    <w:rsid w:val="00BD7C19"/>
    <w:rsid w:val="00BE253F"/>
    <w:rsid w:val="00BE3209"/>
    <w:rsid w:val="00BE34C3"/>
    <w:rsid w:val="00BE3FF2"/>
    <w:rsid w:val="00BE4BE4"/>
    <w:rsid w:val="00BE5508"/>
    <w:rsid w:val="00BE6294"/>
    <w:rsid w:val="00BE6769"/>
    <w:rsid w:val="00BE7BC4"/>
    <w:rsid w:val="00BF006A"/>
    <w:rsid w:val="00BF13C9"/>
    <w:rsid w:val="00BF1B71"/>
    <w:rsid w:val="00BF2076"/>
    <w:rsid w:val="00BF2553"/>
    <w:rsid w:val="00BF3770"/>
    <w:rsid w:val="00BF3809"/>
    <w:rsid w:val="00BF38D9"/>
    <w:rsid w:val="00BF3B8C"/>
    <w:rsid w:val="00BF415E"/>
    <w:rsid w:val="00BF4192"/>
    <w:rsid w:val="00BF4977"/>
    <w:rsid w:val="00BF58AB"/>
    <w:rsid w:val="00BF6B12"/>
    <w:rsid w:val="00BF6DC1"/>
    <w:rsid w:val="00C019EF"/>
    <w:rsid w:val="00C02379"/>
    <w:rsid w:val="00C03EB3"/>
    <w:rsid w:val="00C04027"/>
    <w:rsid w:val="00C046E9"/>
    <w:rsid w:val="00C07048"/>
    <w:rsid w:val="00C0771D"/>
    <w:rsid w:val="00C11C05"/>
    <w:rsid w:val="00C12BFC"/>
    <w:rsid w:val="00C1307E"/>
    <w:rsid w:val="00C13A01"/>
    <w:rsid w:val="00C1441D"/>
    <w:rsid w:val="00C168D8"/>
    <w:rsid w:val="00C175FD"/>
    <w:rsid w:val="00C22A64"/>
    <w:rsid w:val="00C237F1"/>
    <w:rsid w:val="00C243AE"/>
    <w:rsid w:val="00C2576D"/>
    <w:rsid w:val="00C26BA7"/>
    <w:rsid w:val="00C274CB"/>
    <w:rsid w:val="00C27973"/>
    <w:rsid w:val="00C3034B"/>
    <w:rsid w:val="00C30AB3"/>
    <w:rsid w:val="00C31797"/>
    <w:rsid w:val="00C33E37"/>
    <w:rsid w:val="00C33EA9"/>
    <w:rsid w:val="00C34392"/>
    <w:rsid w:val="00C36137"/>
    <w:rsid w:val="00C374AB"/>
    <w:rsid w:val="00C375CB"/>
    <w:rsid w:val="00C376FC"/>
    <w:rsid w:val="00C422E3"/>
    <w:rsid w:val="00C4250C"/>
    <w:rsid w:val="00C437FB"/>
    <w:rsid w:val="00C460B6"/>
    <w:rsid w:val="00C46184"/>
    <w:rsid w:val="00C461F9"/>
    <w:rsid w:val="00C474E5"/>
    <w:rsid w:val="00C50642"/>
    <w:rsid w:val="00C52BD5"/>
    <w:rsid w:val="00C54CFF"/>
    <w:rsid w:val="00C561B1"/>
    <w:rsid w:val="00C569CA"/>
    <w:rsid w:val="00C56E50"/>
    <w:rsid w:val="00C5766D"/>
    <w:rsid w:val="00C57975"/>
    <w:rsid w:val="00C57C9A"/>
    <w:rsid w:val="00C57E35"/>
    <w:rsid w:val="00C60C3E"/>
    <w:rsid w:val="00C61E65"/>
    <w:rsid w:val="00C624EB"/>
    <w:rsid w:val="00C62DD3"/>
    <w:rsid w:val="00C636A9"/>
    <w:rsid w:val="00C642CA"/>
    <w:rsid w:val="00C651D2"/>
    <w:rsid w:val="00C65241"/>
    <w:rsid w:val="00C6578F"/>
    <w:rsid w:val="00C65E03"/>
    <w:rsid w:val="00C66738"/>
    <w:rsid w:val="00C66747"/>
    <w:rsid w:val="00C70A93"/>
    <w:rsid w:val="00C71C93"/>
    <w:rsid w:val="00C72696"/>
    <w:rsid w:val="00C747C7"/>
    <w:rsid w:val="00C75847"/>
    <w:rsid w:val="00C75943"/>
    <w:rsid w:val="00C77A9F"/>
    <w:rsid w:val="00C8037F"/>
    <w:rsid w:val="00C80A65"/>
    <w:rsid w:val="00C80BAB"/>
    <w:rsid w:val="00C80DDA"/>
    <w:rsid w:val="00C815D7"/>
    <w:rsid w:val="00C82A9F"/>
    <w:rsid w:val="00C82B5B"/>
    <w:rsid w:val="00C82C88"/>
    <w:rsid w:val="00C82ECE"/>
    <w:rsid w:val="00C8419E"/>
    <w:rsid w:val="00C858AD"/>
    <w:rsid w:val="00C86D50"/>
    <w:rsid w:val="00C870DC"/>
    <w:rsid w:val="00C87933"/>
    <w:rsid w:val="00C91F36"/>
    <w:rsid w:val="00C91F8B"/>
    <w:rsid w:val="00C941AE"/>
    <w:rsid w:val="00C9445F"/>
    <w:rsid w:val="00C963F2"/>
    <w:rsid w:val="00C96903"/>
    <w:rsid w:val="00CA137A"/>
    <w:rsid w:val="00CA17AB"/>
    <w:rsid w:val="00CA2132"/>
    <w:rsid w:val="00CA2E0C"/>
    <w:rsid w:val="00CA2F29"/>
    <w:rsid w:val="00CA42BC"/>
    <w:rsid w:val="00CA44D3"/>
    <w:rsid w:val="00CA4B4D"/>
    <w:rsid w:val="00CB20C0"/>
    <w:rsid w:val="00CB280C"/>
    <w:rsid w:val="00CB41BB"/>
    <w:rsid w:val="00CB461C"/>
    <w:rsid w:val="00CB465C"/>
    <w:rsid w:val="00CB5734"/>
    <w:rsid w:val="00CB629C"/>
    <w:rsid w:val="00CC1622"/>
    <w:rsid w:val="00CC2854"/>
    <w:rsid w:val="00CC37B5"/>
    <w:rsid w:val="00CC40E7"/>
    <w:rsid w:val="00CC6058"/>
    <w:rsid w:val="00CC66F1"/>
    <w:rsid w:val="00CC7B5B"/>
    <w:rsid w:val="00CD06C7"/>
    <w:rsid w:val="00CD4066"/>
    <w:rsid w:val="00CD61AD"/>
    <w:rsid w:val="00CD6E43"/>
    <w:rsid w:val="00CE02E1"/>
    <w:rsid w:val="00CE0657"/>
    <w:rsid w:val="00CE134C"/>
    <w:rsid w:val="00CE3785"/>
    <w:rsid w:val="00CE3B3E"/>
    <w:rsid w:val="00CE3EDF"/>
    <w:rsid w:val="00CE5F0E"/>
    <w:rsid w:val="00CF01CD"/>
    <w:rsid w:val="00CF4878"/>
    <w:rsid w:val="00CF72F5"/>
    <w:rsid w:val="00D00657"/>
    <w:rsid w:val="00D01545"/>
    <w:rsid w:val="00D02032"/>
    <w:rsid w:val="00D02B71"/>
    <w:rsid w:val="00D0571A"/>
    <w:rsid w:val="00D06A51"/>
    <w:rsid w:val="00D07581"/>
    <w:rsid w:val="00D07E8F"/>
    <w:rsid w:val="00D11228"/>
    <w:rsid w:val="00D128FC"/>
    <w:rsid w:val="00D14916"/>
    <w:rsid w:val="00D16098"/>
    <w:rsid w:val="00D16505"/>
    <w:rsid w:val="00D23AA3"/>
    <w:rsid w:val="00D23C19"/>
    <w:rsid w:val="00D25AB2"/>
    <w:rsid w:val="00D30A84"/>
    <w:rsid w:val="00D30E9F"/>
    <w:rsid w:val="00D31D26"/>
    <w:rsid w:val="00D33E0D"/>
    <w:rsid w:val="00D3618B"/>
    <w:rsid w:val="00D3646B"/>
    <w:rsid w:val="00D36C6D"/>
    <w:rsid w:val="00D36DD4"/>
    <w:rsid w:val="00D3701B"/>
    <w:rsid w:val="00D37C97"/>
    <w:rsid w:val="00D42513"/>
    <w:rsid w:val="00D44DF6"/>
    <w:rsid w:val="00D460FE"/>
    <w:rsid w:val="00D471B7"/>
    <w:rsid w:val="00D47D0F"/>
    <w:rsid w:val="00D506E5"/>
    <w:rsid w:val="00D537B2"/>
    <w:rsid w:val="00D56B92"/>
    <w:rsid w:val="00D60E35"/>
    <w:rsid w:val="00D6124B"/>
    <w:rsid w:val="00D6327C"/>
    <w:rsid w:val="00D63801"/>
    <w:rsid w:val="00D656DA"/>
    <w:rsid w:val="00D66175"/>
    <w:rsid w:val="00D730EB"/>
    <w:rsid w:val="00D760BA"/>
    <w:rsid w:val="00D80322"/>
    <w:rsid w:val="00D812F1"/>
    <w:rsid w:val="00D814DE"/>
    <w:rsid w:val="00D8360D"/>
    <w:rsid w:val="00D84E91"/>
    <w:rsid w:val="00D8574B"/>
    <w:rsid w:val="00D86FEF"/>
    <w:rsid w:val="00D9343A"/>
    <w:rsid w:val="00D94C12"/>
    <w:rsid w:val="00D95C4D"/>
    <w:rsid w:val="00D96D5A"/>
    <w:rsid w:val="00DA02E1"/>
    <w:rsid w:val="00DA1725"/>
    <w:rsid w:val="00DA3FFC"/>
    <w:rsid w:val="00DA434B"/>
    <w:rsid w:val="00DA43FF"/>
    <w:rsid w:val="00DA4DDD"/>
    <w:rsid w:val="00DA6625"/>
    <w:rsid w:val="00DA6EDC"/>
    <w:rsid w:val="00DB117A"/>
    <w:rsid w:val="00DB1A1D"/>
    <w:rsid w:val="00DB24DB"/>
    <w:rsid w:val="00DB4C5C"/>
    <w:rsid w:val="00DB6966"/>
    <w:rsid w:val="00DC3E47"/>
    <w:rsid w:val="00DC4C5F"/>
    <w:rsid w:val="00DC658B"/>
    <w:rsid w:val="00DC766D"/>
    <w:rsid w:val="00DD04BB"/>
    <w:rsid w:val="00DD1219"/>
    <w:rsid w:val="00DD2128"/>
    <w:rsid w:val="00DD26CC"/>
    <w:rsid w:val="00DD43A0"/>
    <w:rsid w:val="00DD4A85"/>
    <w:rsid w:val="00DD5D1E"/>
    <w:rsid w:val="00DD649A"/>
    <w:rsid w:val="00DE25F1"/>
    <w:rsid w:val="00DE40F5"/>
    <w:rsid w:val="00DE50B4"/>
    <w:rsid w:val="00DE5FBD"/>
    <w:rsid w:val="00DE6787"/>
    <w:rsid w:val="00DF188A"/>
    <w:rsid w:val="00DF19EE"/>
    <w:rsid w:val="00DF6749"/>
    <w:rsid w:val="00DF6C04"/>
    <w:rsid w:val="00DF7585"/>
    <w:rsid w:val="00E005B2"/>
    <w:rsid w:val="00E02FB2"/>
    <w:rsid w:val="00E05383"/>
    <w:rsid w:val="00E0678B"/>
    <w:rsid w:val="00E06BC1"/>
    <w:rsid w:val="00E06CD4"/>
    <w:rsid w:val="00E0711D"/>
    <w:rsid w:val="00E12691"/>
    <w:rsid w:val="00E149D0"/>
    <w:rsid w:val="00E1634B"/>
    <w:rsid w:val="00E206ED"/>
    <w:rsid w:val="00E20811"/>
    <w:rsid w:val="00E22585"/>
    <w:rsid w:val="00E2263A"/>
    <w:rsid w:val="00E237DC"/>
    <w:rsid w:val="00E257C6"/>
    <w:rsid w:val="00E2613B"/>
    <w:rsid w:val="00E2629A"/>
    <w:rsid w:val="00E26F14"/>
    <w:rsid w:val="00E27020"/>
    <w:rsid w:val="00E30837"/>
    <w:rsid w:val="00E30DD5"/>
    <w:rsid w:val="00E311B7"/>
    <w:rsid w:val="00E33321"/>
    <w:rsid w:val="00E3517A"/>
    <w:rsid w:val="00E35C5E"/>
    <w:rsid w:val="00E36644"/>
    <w:rsid w:val="00E378FA"/>
    <w:rsid w:val="00E37B19"/>
    <w:rsid w:val="00E41C8C"/>
    <w:rsid w:val="00E4537D"/>
    <w:rsid w:val="00E454B4"/>
    <w:rsid w:val="00E4575C"/>
    <w:rsid w:val="00E459E5"/>
    <w:rsid w:val="00E46FC6"/>
    <w:rsid w:val="00E50993"/>
    <w:rsid w:val="00E51848"/>
    <w:rsid w:val="00E54DF1"/>
    <w:rsid w:val="00E553C5"/>
    <w:rsid w:val="00E5577D"/>
    <w:rsid w:val="00E55AE4"/>
    <w:rsid w:val="00E55E7E"/>
    <w:rsid w:val="00E563D8"/>
    <w:rsid w:val="00E56B73"/>
    <w:rsid w:val="00E56E93"/>
    <w:rsid w:val="00E62017"/>
    <w:rsid w:val="00E623A5"/>
    <w:rsid w:val="00E63A64"/>
    <w:rsid w:val="00E64075"/>
    <w:rsid w:val="00E64577"/>
    <w:rsid w:val="00E673E6"/>
    <w:rsid w:val="00E7139D"/>
    <w:rsid w:val="00E72FD1"/>
    <w:rsid w:val="00E741C6"/>
    <w:rsid w:val="00E750D6"/>
    <w:rsid w:val="00E75D22"/>
    <w:rsid w:val="00E761D9"/>
    <w:rsid w:val="00E84642"/>
    <w:rsid w:val="00E87AC5"/>
    <w:rsid w:val="00E91F60"/>
    <w:rsid w:val="00E92115"/>
    <w:rsid w:val="00E92C2C"/>
    <w:rsid w:val="00E92CD7"/>
    <w:rsid w:val="00E9302B"/>
    <w:rsid w:val="00E94929"/>
    <w:rsid w:val="00E95115"/>
    <w:rsid w:val="00E95B5D"/>
    <w:rsid w:val="00E96407"/>
    <w:rsid w:val="00E96BD7"/>
    <w:rsid w:val="00EA13B5"/>
    <w:rsid w:val="00EA221B"/>
    <w:rsid w:val="00EA25C7"/>
    <w:rsid w:val="00EA26CF"/>
    <w:rsid w:val="00EA3C73"/>
    <w:rsid w:val="00EA4185"/>
    <w:rsid w:val="00EA689F"/>
    <w:rsid w:val="00EA72A9"/>
    <w:rsid w:val="00EA75FF"/>
    <w:rsid w:val="00EB0615"/>
    <w:rsid w:val="00EB0FD8"/>
    <w:rsid w:val="00EB1D98"/>
    <w:rsid w:val="00EB272E"/>
    <w:rsid w:val="00EB2D4C"/>
    <w:rsid w:val="00EB3A65"/>
    <w:rsid w:val="00EB640C"/>
    <w:rsid w:val="00EB6693"/>
    <w:rsid w:val="00EC089F"/>
    <w:rsid w:val="00EC1816"/>
    <w:rsid w:val="00EC1CC6"/>
    <w:rsid w:val="00EC2428"/>
    <w:rsid w:val="00EC2F7C"/>
    <w:rsid w:val="00EC341D"/>
    <w:rsid w:val="00EC4264"/>
    <w:rsid w:val="00EC5311"/>
    <w:rsid w:val="00EC59D3"/>
    <w:rsid w:val="00EC692C"/>
    <w:rsid w:val="00EC6E09"/>
    <w:rsid w:val="00EC7316"/>
    <w:rsid w:val="00ED1897"/>
    <w:rsid w:val="00ED3517"/>
    <w:rsid w:val="00ED3583"/>
    <w:rsid w:val="00ED4AFC"/>
    <w:rsid w:val="00ED4CD7"/>
    <w:rsid w:val="00ED51DC"/>
    <w:rsid w:val="00ED671E"/>
    <w:rsid w:val="00EE072E"/>
    <w:rsid w:val="00EE15A1"/>
    <w:rsid w:val="00EE3473"/>
    <w:rsid w:val="00EE3D84"/>
    <w:rsid w:val="00EF187A"/>
    <w:rsid w:val="00EF2AEB"/>
    <w:rsid w:val="00EF2CBE"/>
    <w:rsid w:val="00EF4735"/>
    <w:rsid w:val="00EF51ED"/>
    <w:rsid w:val="00EF5A2C"/>
    <w:rsid w:val="00EF6101"/>
    <w:rsid w:val="00EF6F21"/>
    <w:rsid w:val="00EF7871"/>
    <w:rsid w:val="00F02BCE"/>
    <w:rsid w:val="00F0314B"/>
    <w:rsid w:val="00F03FBD"/>
    <w:rsid w:val="00F05559"/>
    <w:rsid w:val="00F06F65"/>
    <w:rsid w:val="00F07AE1"/>
    <w:rsid w:val="00F1065C"/>
    <w:rsid w:val="00F159BC"/>
    <w:rsid w:val="00F17AFC"/>
    <w:rsid w:val="00F20513"/>
    <w:rsid w:val="00F229F7"/>
    <w:rsid w:val="00F22B4C"/>
    <w:rsid w:val="00F23591"/>
    <w:rsid w:val="00F2375E"/>
    <w:rsid w:val="00F24F96"/>
    <w:rsid w:val="00F31CF2"/>
    <w:rsid w:val="00F3226A"/>
    <w:rsid w:val="00F32E0B"/>
    <w:rsid w:val="00F33C62"/>
    <w:rsid w:val="00F34E17"/>
    <w:rsid w:val="00F34F24"/>
    <w:rsid w:val="00F35F53"/>
    <w:rsid w:val="00F36C53"/>
    <w:rsid w:val="00F36F65"/>
    <w:rsid w:val="00F37341"/>
    <w:rsid w:val="00F3771B"/>
    <w:rsid w:val="00F40E6F"/>
    <w:rsid w:val="00F41882"/>
    <w:rsid w:val="00F46447"/>
    <w:rsid w:val="00F53535"/>
    <w:rsid w:val="00F573B4"/>
    <w:rsid w:val="00F578D2"/>
    <w:rsid w:val="00F6005B"/>
    <w:rsid w:val="00F6060C"/>
    <w:rsid w:val="00F64AB8"/>
    <w:rsid w:val="00F6511D"/>
    <w:rsid w:val="00F70CF8"/>
    <w:rsid w:val="00F74864"/>
    <w:rsid w:val="00F76392"/>
    <w:rsid w:val="00F77FCD"/>
    <w:rsid w:val="00F81585"/>
    <w:rsid w:val="00F81650"/>
    <w:rsid w:val="00F81DFE"/>
    <w:rsid w:val="00F85578"/>
    <w:rsid w:val="00F85A4F"/>
    <w:rsid w:val="00F86558"/>
    <w:rsid w:val="00F865F1"/>
    <w:rsid w:val="00F86670"/>
    <w:rsid w:val="00F9076A"/>
    <w:rsid w:val="00F91F56"/>
    <w:rsid w:val="00F92406"/>
    <w:rsid w:val="00F92876"/>
    <w:rsid w:val="00F93298"/>
    <w:rsid w:val="00F941F3"/>
    <w:rsid w:val="00F95715"/>
    <w:rsid w:val="00F9747E"/>
    <w:rsid w:val="00FA0273"/>
    <w:rsid w:val="00FA0DC7"/>
    <w:rsid w:val="00FA11D9"/>
    <w:rsid w:val="00FA21E7"/>
    <w:rsid w:val="00FA30B2"/>
    <w:rsid w:val="00FA59E0"/>
    <w:rsid w:val="00FB008A"/>
    <w:rsid w:val="00FB0530"/>
    <w:rsid w:val="00FB0F22"/>
    <w:rsid w:val="00FB0FD6"/>
    <w:rsid w:val="00FB146D"/>
    <w:rsid w:val="00FB2009"/>
    <w:rsid w:val="00FB2300"/>
    <w:rsid w:val="00FB45CA"/>
    <w:rsid w:val="00FC02FD"/>
    <w:rsid w:val="00FC0BCD"/>
    <w:rsid w:val="00FC11FA"/>
    <w:rsid w:val="00FC14DF"/>
    <w:rsid w:val="00FC3428"/>
    <w:rsid w:val="00FC426C"/>
    <w:rsid w:val="00FC7F35"/>
    <w:rsid w:val="00FD0496"/>
    <w:rsid w:val="00FD422A"/>
    <w:rsid w:val="00FD56E5"/>
    <w:rsid w:val="00FD6FCF"/>
    <w:rsid w:val="00FD7282"/>
    <w:rsid w:val="00FE2697"/>
    <w:rsid w:val="00FE31A9"/>
    <w:rsid w:val="00FE3403"/>
    <w:rsid w:val="00FE44B6"/>
    <w:rsid w:val="00FE54AE"/>
    <w:rsid w:val="00FE57B0"/>
    <w:rsid w:val="00FE681F"/>
    <w:rsid w:val="00FE7075"/>
    <w:rsid w:val="00FF1891"/>
    <w:rsid w:val="00FF1A23"/>
    <w:rsid w:val="00FF1C21"/>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B8CE2"/>
  <w15:docId w15:val="{AD57ED00-2A9A-4F25-BBEB-491AA083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uiPriority w:val="99"/>
    <w:semiHidden/>
    <w:rsid w:val="00422270"/>
    <w:pPr>
      <w:tabs>
        <w:tab w:val="left" w:pos="340"/>
      </w:tabs>
      <w:spacing w:after="60"/>
      <w:ind w:left="340" w:hanging="340"/>
      <w:jc w:val="both"/>
    </w:pPr>
    <w:rPr>
      <w:sz w:val="18"/>
      <w:szCs w:val="20"/>
    </w:rPr>
  </w:style>
  <w:style w:type="character" w:styleId="FootnoteReference">
    <w:name w:val="footnote reference"/>
    <w:uiPriority w:val="99"/>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uiPriority w:val="99"/>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62176306">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682975416">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02FBC-4D71-4348-9488-84FA6D2D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10</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subject/>
  <dc:creator>ladams</dc:creator>
  <cp:keywords/>
  <dc:description>The Mother of all Judgments</dc:description>
  <cp:lastModifiedBy>Sathish</cp:lastModifiedBy>
  <cp:revision>3</cp:revision>
  <cp:lastPrinted>2020-05-18T12:09:00Z</cp:lastPrinted>
  <dcterms:created xsi:type="dcterms:W3CDTF">2024-02-29T10:51:00Z</dcterms:created>
  <dcterms:modified xsi:type="dcterms:W3CDTF">2024-02-29T13:20:00Z</dcterms:modified>
</cp:coreProperties>
</file>