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DBA13" w14:textId="77777777" w:rsidR="006F6C3A" w:rsidRDefault="006F6C3A" w:rsidP="006F6C3A">
      <w:pPr>
        <w:rPr>
          <w:rFonts w:ascii="Arial" w:hAnsi="Arial" w:cs="Arial"/>
          <w:b/>
        </w:rPr>
      </w:pPr>
      <w:r>
        <w:rPr>
          <w:rFonts w:ascii="Arial" w:hAnsi="Arial" w:cs="Arial"/>
        </w:rPr>
        <w:t xml:space="preserve">                                 </w:t>
      </w:r>
      <w:r>
        <w:rPr>
          <w:rFonts w:ascii="Arial" w:hAnsi="Arial" w:cs="Arial"/>
          <w:b/>
        </w:rPr>
        <w:t xml:space="preserve">   REPUBLIC OF SOUTH AFRICA</w:t>
      </w:r>
    </w:p>
    <w:p w14:paraId="7CD8256B" w14:textId="77777777" w:rsidR="006F6C3A" w:rsidRDefault="006F6C3A" w:rsidP="006F6C3A">
      <w:pPr>
        <w:jc w:val="center"/>
        <w:rPr>
          <w:rFonts w:ascii="Arial" w:hAnsi="Arial" w:cs="Arial"/>
          <w:b/>
        </w:rPr>
      </w:pPr>
      <w:r>
        <w:rPr>
          <w:rFonts w:ascii="Arial" w:hAnsi="Arial" w:cs="Arial"/>
          <w:lang w:val="en-US"/>
        </w:rPr>
        <w:t xml:space="preserve">          </w:t>
      </w:r>
      <w:r>
        <w:rPr>
          <w:rFonts w:ascii="Arial" w:hAnsi="Arial" w:cs="Arial"/>
          <w:noProof/>
          <w:lang w:val="en-US"/>
        </w:rPr>
        <w:drawing>
          <wp:inline distT="0" distB="0" distL="0" distR="0" wp14:anchorId="2001D20E" wp14:editId="00E42EC5">
            <wp:extent cx="1438275" cy="1438275"/>
            <wp:effectExtent l="0" t="0" r="9525" b="9525"/>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Pr>
          <w:noProof/>
          <w:lang w:val="en-US"/>
        </w:rPr>
        <mc:AlternateContent>
          <mc:Choice Requires="wpg">
            <w:drawing>
              <wp:inline distT="0" distB="0" distL="0" distR="0" wp14:anchorId="4CE2DA36" wp14:editId="35DA2E9F">
                <wp:extent cx="673100" cy="863600"/>
                <wp:effectExtent l="0" t="0" r="0" b="0"/>
                <wp:docPr id="3" name="Group 3"/>
                <wp:cNvGraphicFramePr/>
                <a:graphic xmlns:a="http://schemas.openxmlformats.org/drawingml/2006/main">
                  <a:graphicData uri="http://schemas.microsoft.com/office/word/2010/wordprocessingGroup">
                    <wpg:wgp>
                      <wpg:cNvGrpSpPr/>
                      <wpg:grpSpPr bwMode="auto">
                        <a:xfrm>
                          <a:off x="0" y="0"/>
                          <a:ext cx="673100" cy="863600"/>
                          <a:chOff x="0" y="0"/>
                          <a:chExt cx="1060" cy="1360"/>
                        </a:xfrm>
                      </wpg:grpSpPr>
                      <wps:wsp>
                        <wps:cNvPr id="4" name="AutoShape 3"/>
                        <wps:cNvSpPr>
                          <a:spLocks noChangeAspect="1" noChangeArrowheads="1" noTextEdit="1"/>
                        </wps:cNvSpPr>
                        <wps:spPr bwMode="auto">
                          <a:xfrm>
                            <a:off x="0" y="0"/>
                            <a:ext cx="1060"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xmlns:cx1="http://schemas.microsoft.com/office/drawing/2015/9/8/chartex">
            <w:pict>
              <v:group w14:anchorId="499766DF" id="Group 3" o:spid="_x0000_s1026" style="width:53pt;height:68pt;mso-position-horizontal-relative:char;mso-position-vertical-relative:line" coordsize="1060,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">
                <v:rect id="AutoShape 3" o:spid="_x0000_s1027" style="position:absolute;width:1060;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w10:anchorlock/>
              </v:group>
            </w:pict>
          </mc:Fallback>
        </mc:AlternateContent>
      </w:r>
    </w:p>
    <w:p w14:paraId="0B2074C2" w14:textId="77777777" w:rsidR="006F6C3A" w:rsidRDefault="006F6C3A" w:rsidP="006F6C3A">
      <w:pPr>
        <w:jc w:val="center"/>
        <w:rPr>
          <w:rFonts w:ascii="Arial" w:hAnsi="Arial" w:cs="Arial"/>
          <w:b/>
        </w:rPr>
      </w:pPr>
      <w:r>
        <w:rPr>
          <w:rFonts w:ascii="Arial" w:hAnsi="Arial" w:cs="Arial"/>
          <w:b/>
        </w:rPr>
        <w:t xml:space="preserve">IN THE HIGH COURT OF SOUTH AFRICA, </w:t>
      </w:r>
    </w:p>
    <w:p w14:paraId="772BE5C1" w14:textId="77777777" w:rsidR="006F6C3A" w:rsidRDefault="006F6C3A" w:rsidP="006F6C3A">
      <w:pPr>
        <w:jc w:val="center"/>
        <w:rPr>
          <w:rFonts w:ascii="Arial" w:hAnsi="Arial" w:cs="Arial"/>
          <w:b/>
        </w:rPr>
      </w:pPr>
      <w:r>
        <w:rPr>
          <w:rFonts w:ascii="Arial" w:hAnsi="Arial" w:cs="Arial"/>
          <w:b/>
        </w:rPr>
        <w:t>GAUTENG LOCAL DIVISION, JOHANNESBURG</w:t>
      </w:r>
    </w:p>
    <w:p w14:paraId="6A1A0E8D" w14:textId="77777777" w:rsidR="006F6C3A" w:rsidRDefault="006F6C3A" w:rsidP="006F6C3A">
      <w:pPr>
        <w:rPr>
          <w:rFonts w:ascii="Arial" w:hAnsi="Arial" w:cs="Arial"/>
          <w:b/>
        </w:rPr>
      </w:pPr>
    </w:p>
    <w:p w14:paraId="04AD37BB" w14:textId="01E9814C" w:rsidR="006F6C3A" w:rsidRDefault="006F6C3A" w:rsidP="006F6C3A">
      <w:pPr>
        <w:jc w:val="center"/>
        <w:rPr>
          <w:rFonts w:ascii="Arial" w:hAnsi="Arial" w:cs="Arial"/>
          <w:b/>
        </w:rPr>
      </w:pPr>
      <w:r>
        <w:rPr>
          <w:noProof/>
          <w:lang w:val="en-US"/>
        </w:rPr>
        <mc:AlternateContent>
          <mc:Choice Requires="wps">
            <w:drawing>
              <wp:anchor distT="0" distB="0" distL="114300" distR="114300" simplePos="0" relativeHeight="251659264" behindDoc="0" locked="0" layoutInCell="1" allowOverlap="1" wp14:anchorId="0E3B6960" wp14:editId="184632A9">
                <wp:simplePos x="0" y="0"/>
                <wp:positionH relativeFrom="column">
                  <wp:posOffset>213360</wp:posOffset>
                </wp:positionH>
                <wp:positionV relativeFrom="paragraph">
                  <wp:posOffset>114300</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32458887" w14:textId="77777777" w:rsidR="00F17DAF" w:rsidRDefault="00F17DAF" w:rsidP="006F6C3A">
                            <w:pPr>
                              <w:jc w:val="center"/>
                              <w:rPr>
                                <w:rFonts w:ascii="Century Gothic" w:hAnsi="Century Gothic"/>
                                <w:b/>
                                <w:sz w:val="20"/>
                                <w:szCs w:val="20"/>
                              </w:rPr>
                            </w:pPr>
                          </w:p>
                          <w:p w14:paraId="30938114" w14:textId="4C7CE1F7" w:rsidR="00F17DAF" w:rsidRDefault="00885401" w:rsidP="00885401">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17DAF">
                              <w:rPr>
                                <w:rFonts w:ascii="Century Gothic" w:hAnsi="Century Gothic"/>
                                <w:sz w:val="20"/>
                                <w:szCs w:val="20"/>
                              </w:rPr>
                              <w:t>REPORTABLE:   NO/YES</w:t>
                            </w:r>
                          </w:p>
                          <w:p w14:paraId="25CBB488" w14:textId="7777DD97" w:rsidR="00F17DAF" w:rsidRDefault="00885401" w:rsidP="00885401">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F17DAF">
                              <w:rPr>
                                <w:rFonts w:ascii="Century Gothic" w:hAnsi="Century Gothic"/>
                                <w:sz w:val="20"/>
                                <w:szCs w:val="20"/>
                              </w:rPr>
                              <w:t>OF INTEREST TO OTHER JUDGES: NO/YES</w:t>
                            </w:r>
                          </w:p>
                          <w:p w14:paraId="12D99E33" w14:textId="577325A4" w:rsidR="00F17DAF" w:rsidRDefault="00885401" w:rsidP="00885401">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F17DAF">
                              <w:rPr>
                                <w:rFonts w:ascii="Century Gothic" w:hAnsi="Century Gothic"/>
                                <w:sz w:val="20"/>
                                <w:szCs w:val="20"/>
                              </w:rPr>
                              <w:t>REVISED.  NO/YES</w:t>
                            </w:r>
                          </w:p>
                          <w:p w14:paraId="4196C75F" w14:textId="77777777" w:rsidR="00F17DAF" w:rsidRDefault="00F17DAF" w:rsidP="006F6C3A">
                            <w:pPr>
                              <w:rPr>
                                <w:rFonts w:ascii="Century Gothic" w:hAnsi="Century Gothic"/>
                                <w:b/>
                                <w:sz w:val="18"/>
                                <w:szCs w:val="18"/>
                              </w:rPr>
                            </w:pPr>
                            <w:r>
                              <w:rPr>
                                <w:rFonts w:ascii="Century Gothic" w:hAnsi="Century Gothic"/>
                                <w:b/>
                                <w:sz w:val="18"/>
                                <w:szCs w:val="18"/>
                              </w:rPr>
                              <w:t xml:space="preserve">           </w:t>
                            </w:r>
                          </w:p>
                          <w:p w14:paraId="506B4DDE" w14:textId="77777777" w:rsidR="00F17DAF" w:rsidRDefault="00F17DAF" w:rsidP="006F6C3A">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t>………………………...</w:t>
                            </w:r>
                          </w:p>
                          <w:p w14:paraId="3F972CFE" w14:textId="77777777" w:rsidR="00F17DAF" w:rsidRDefault="00F17DAF" w:rsidP="006F6C3A">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B6960" id="_x0000_t202" coordsize="21600,21600" o:spt="202" path="m,l,21600r21600,l21600,xe">
                <v:stroke joinstyle="miter"/>
                <v:path gradientshapeok="t" o:connecttype="rect"/>
              </v:shapetype>
              <v:shape id="Text Box 2" o:spid="_x0000_s1026" type="#_x0000_t202" style="position:absolute;left:0;text-align:left;margin-left:16.8pt;margin-top:9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">
                <v:textbox>
                  <w:txbxContent>
                    <w:p w14:paraId="32458887" w14:textId="77777777" w:rsidR="00F17DAF" w:rsidRDefault="00F17DAF" w:rsidP="006F6C3A">
                      <w:pPr>
                        <w:jc w:val="center"/>
                        <w:rPr>
                          <w:rFonts w:ascii="Century Gothic" w:hAnsi="Century Gothic"/>
                          <w:b/>
                          <w:sz w:val="20"/>
                          <w:szCs w:val="20"/>
                        </w:rPr>
                      </w:pPr>
                    </w:p>
                    <w:p w14:paraId="30938114" w14:textId="4C7CE1F7" w:rsidR="00F17DAF" w:rsidRDefault="00885401" w:rsidP="00885401">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17DAF">
                        <w:rPr>
                          <w:rFonts w:ascii="Century Gothic" w:hAnsi="Century Gothic"/>
                          <w:sz w:val="20"/>
                          <w:szCs w:val="20"/>
                        </w:rPr>
                        <w:t>REPORTABLE:   NO/YES</w:t>
                      </w:r>
                    </w:p>
                    <w:p w14:paraId="25CBB488" w14:textId="7777DD97" w:rsidR="00F17DAF" w:rsidRDefault="00885401" w:rsidP="00885401">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F17DAF">
                        <w:rPr>
                          <w:rFonts w:ascii="Century Gothic" w:hAnsi="Century Gothic"/>
                          <w:sz w:val="20"/>
                          <w:szCs w:val="20"/>
                        </w:rPr>
                        <w:t>OF INTEREST TO OTHER JUDGES: NO/YES</w:t>
                      </w:r>
                    </w:p>
                    <w:p w14:paraId="12D99E33" w14:textId="577325A4" w:rsidR="00F17DAF" w:rsidRDefault="00885401" w:rsidP="00885401">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F17DAF">
                        <w:rPr>
                          <w:rFonts w:ascii="Century Gothic" w:hAnsi="Century Gothic"/>
                          <w:sz w:val="20"/>
                          <w:szCs w:val="20"/>
                        </w:rPr>
                        <w:t>REVISED.  NO/YES</w:t>
                      </w:r>
                    </w:p>
                    <w:p w14:paraId="4196C75F" w14:textId="77777777" w:rsidR="00F17DAF" w:rsidRDefault="00F17DAF" w:rsidP="006F6C3A">
                      <w:pPr>
                        <w:rPr>
                          <w:rFonts w:ascii="Century Gothic" w:hAnsi="Century Gothic"/>
                          <w:b/>
                          <w:sz w:val="18"/>
                          <w:szCs w:val="18"/>
                        </w:rPr>
                      </w:pPr>
                      <w:r>
                        <w:rPr>
                          <w:rFonts w:ascii="Century Gothic" w:hAnsi="Century Gothic"/>
                          <w:b/>
                          <w:sz w:val="18"/>
                          <w:szCs w:val="18"/>
                        </w:rPr>
                        <w:t xml:space="preserve">           </w:t>
                      </w:r>
                    </w:p>
                    <w:p w14:paraId="506B4DDE" w14:textId="77777777" w:rsidR="00F17DAF" w:rsidRDefault="00F17DAF" w:rsidP="006F6C3A">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t>………………………...</w:t>
                      </w:r>
                    </w:p>
                    <w:p w14:paraId="3F972CFE" w14:textId="77777777" w:rsidR="00F17DAF" w:rsidRDefault="00F17DAF" w:rsidP="006F6C3A">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r>
        <w:rPr>
          <w:rFonts w:ascii="Arial" w:hAnsi="Arial" w:cs="Arial"/>
          <w:b/>
        </w:rPr>
        <w:t xml:space="preserve">                                                                      </w:t>
      </w:r>
      <w:r w:rsidR="0016480B">
        <w:rPr>
          <w:rFonts w:ascii="Arial" w:hAnsi="Arial" w:cs="Arial"/>
          <w:b/>
        </w:rPr>
        <w:t xml:space="preserve">          CASE NO. </w:t>
      </w:r>
      <w:r w:rsidR="00272466">
        <w:rPr>
          <w:rFonts w:ascii="Arial" w:hAnsi="Arial" w:cs="Arial"/>
          <w:b/>
        </w:rPr>
        <w:t>2022/</w:t>
      </w:r>
      <w:r w:rsidR="00195955">
        <w:rPr>
          <w:rFonts w:ascii="Arial" w:hAnsi="Arial" w:cs="Arial"/>
          <w:b/>
        </w:rPr>
        <w:t>006207</w:t>
      </w:r>
    </w:p>
    <w:p w14:paraId="4D8C3D89" w14:textId="77777777" w:rsidR="0016480B" w:rsidRDefault="0016480B" w:rsidP="006F6C3A">
      <w:pPr>
        <w:jc w:val="center"/>
        <w:rPr>
          <w:rFonts w:ascii="Arial" w:hAnsi="Arial" w:cs="Arial"/>
          <w:b/>
        </w:rPr>
      </w:pPr>
    </w:p>
    <w:p w14:paraId="09DC74F0" w14:textId="77777777" w:rsidR="0016480B" w:rsidRDefault="0016480B" w:rsidP="006F6C3A">
      <w:pPr>
        <w:jc w:val="center"/>
        <w:rPr>
          <w:rFonts w:ascii="Arial" w:hAnsi="Arial" w:cs="Arial"/>
          <w:b/>
        </w:rPr>
      </w:pPr>
    </w:p>
    <w:p w14:paraId="697ED64E" w14:textId="77777777" w:rsidR="0016480B" w:rsidRDefault="0016480B" w:rsidP="006F6C3A">
      <w:pPr>
        <w:jc w:val="center"/>
        <w:rPr>
          <w:rFonts w:ascii="Arial" w:hAnsi="Arial" w:cs="Arial"/>
          <w:b/>
        </w:rPr>
      </w:pPr>
    </w:p>
    <w:p w14:paraId="043FA1C2" w14:textId="77777777" w:rsidR="006F6C3A" w:rsidRDefault="006F6C3A" w:rsidP="006F6C3A">
      <w:pPr>
        <w:jc w:val="both"/>
        <w:rPr>
          <w:rFonts w:ascii="Arial" w:hAnsi="Arial" w:cs="Arial"/>
        </w:rPr>
      </w:pPr>
    </w:p>
    <w:p w14:paraId="182D3205" w14:textId="77777777" w:rsidR="006F6C3A" w:rsidRDefault="006F6C3A" w:rsidP="006F6C3A">
      <w:pPr>
        <w:jc w:val="both"/>
        <w:rPr>
          <w:rFonts w:ascii="Arial" w:hAnsi="Arial" w:cs="Arial"/>
        </w:rPr>
      </w:pPr>
    </w:p>
    <w:p w14:paraId="18E4B98B" w14:textId="77777777" w:rsidR="006F6C3A" w:rsidRDefault="006F6C3A" w:rsidP="006F6C3A">
      <w:pPr>
        <w:jc w:val="both"/>
        <w:rPr>
          <w:rFonts w:ascii="Arial" w:hAnsi="Arial" w:cs="Arial"/>
        </w:rPr>
      </w:pPr>
    </w:p>
    <w:p w14:paraId="19AEC72A" w14:textId="77777777" w:rsidR="006F6C3A" w:rsidRDefault="006F6C3A" w:rsidP="006F6C3A">
      <w:pPr>
        <w:rPr>
          <w:rFonts w:ascii="Arial" w:hAnsi="Arial" w:cs="Arial"/>
        </w:rPr>
      </w:pPr>
    </w:p>
    <w:p w14:paraId="5F172F2A" w14:textId="77777777" w:rsidR="006F6C3A" w:rsidRDefault="006F6C3A" w:rsidP="006F6C3A">
      <w:pPr>
        <w:rPr>
          <w:rFonts w:ascii="Arial" w:hAnsi="Arial" w:cs="Arial"/>
        </w:rPr>
      </w:pPr>
    </w:p>
    <w:p w14:paraId="17794ECE" w14:textId="77777777" w:rsidR="006F6C3A" w:rsidRDefault="006F6C3A" w:rsidP="006F6C3A">
      <w:pPr>
        <w:jc w:val="both"/>
        <w:rPr>
          <w:rFonts w:ascii="Arial" w:hAnsi="Arial" w:cs="Arial"/>
          <w:lang w:val="en-GB"/>
        </w:rPr>
      </w:pPr>
    </w:p>
    <w:p w14:paraId="23D0E192" w14:textId="77777777" w:rsidR="006F6C3A" w:rsidRDefault="006F6C3A" w:rsidP="006F6C3A">
      <w:pPr>
        <w:rPr>
          <w:rFonts w:ascii="Arial" w:hAnsi="Arial" w:cs="Arial"/>
          <w:lang w:val="en-US"/>
        </w:rPr>
      </w:pPr>
      <w:r>
        <w:rPr>
          <w:rFonts w:ascii="Arial" w:hAnsi="Arial" w:cs="Arial"/>
          <w:lang w:val="en-US"/>
        </w:rPr>
        <w:t>In the matter between:</w:t>
      </w:r>
    </w:p>
    <w:p w14:paraId="1F6A6260" w14:textId="77777777" w:rsidR="006F6C3A" w:rsidRDefault="006F6C3A" w:rsidP="006F6C3A">
      <w:pPr>
        <w:rPr>
          <w:rFonts w:ascii="Arial" w:hAnsi="Arial" w:cs="Arial"/>
          <w:b/>
          <w:lang w:val="en-US"/>
        </w:rPr>
      </w:pPr>
    </w:p>
    <w:p w14:paraId="48CE70CD" w14:textId="0B09625E" w:rsidR="006F6C3A" w:rsidRPr="0000404C" w:rsidRDefault="00195955" w:rsidP="006F6C3A">
      <w:pPr>
        <w:rPr>
          <w:rFonts w:ascii="Arial" w:hAnsi="Arial" w:cs="Arial"/>
          <w:b/>
        </w:rPr>
      </w:pPr>
      <w:r>
        <w:rPr>
          <w:rFonts w:ascii="Arial" w:hAnsi="Arial" w:cs="Arial"/>
          <w:b/>
        </w:rPr>
        <w:t xml:space="preserve">ABSA BANK </w:t>
      </w:r>
      <w:r w:rsidR="001234E7">
        <w:rPr>
          <w:rFonts w:ascii="Arial" w:hAnsi="Arial" w:cs="Arial"/>
          <w:b/>
        </w:rPr>
        <w:t xml:space="preserve">LIMITED </w:t>
      </w:r>
      <w:r w:rsidR="006F6C3A" w:rsidRPr="005125CD">
        <w:rPr>
          <w:rFonts w:ascii="Arial" w:hAnsi="Arial" w:cs="Arial"/>
          <w:b/>
        </w:rPr>
        <w:t xml:space="preserve"> </w:t>
      </w:r>
      <w:r w:rsidR="0016480B">
        <w:rPr>
          <w:rFonts w:ascii="Arial" w:hAnsi="Arial" w:cs="Arial"/>
          <w:b/>
        </w:rPr>
        <w:t xml:space="preserve">       </w:t>
      </w:r>
      <w:r w:rsidR="006F6C3A" w:rsidRPr="005125CD">
        <w:rPr>
          <w:rFonts w:ascii="Arial" w:hAnsi="Arial" w:cs="Arial"/>
          <w:b/>
        </w:rPr>
        <w:t xml:space="preserve">     </w:t>
      </w:r>
      <w:r w:rsidR="0016480B">
        <w:rPr>
          <w:rFonts w:ascii="Arial" w:hAnsi="Arial" w:cs="Arial"/>
          <w:b/>
        </w:rPr>
        <w:t xml:space="preserve">            </w:t>
      </w:r>
      <w:r w:rsidR="000E1612">
        <w:rPr>
          <w:rFonts w:ascii="Arial" w:hAnsi="Arial" w:cs="Arial"/>
          <w:b/>
        </w:rPr>
        <w:tab/>
      </w:r>
      <w:r w:rsidR="000E1612">
        <w:rPr>
          <w:rFonts w:ascii="Arial" w:hAnsi="Arial" w:cs="Arial"/>
          <w:b/>
        </w:rPr>
        <w:tab/>
      </w:r>
      <w:r w:rsidR="004F254C">
        <w:rPr>
          <w:rFonts w:ascii="Arial" w:hAnsi="Arial" w:cs="Arial"/>
          <w:b/>
        </w:rPr>
        <w:t xml:space="preserve">   </w:t>
      </w:r>
      <w:r w:rsidR="006F6C3A" w:rsidRPr="005125CD">
        <w:rPr>
          <w:rFonts w:ascii="Arial" w:hAnsi="Arial" w:cs="Arial"/>
          <w:b/>
        </w:rPr>
        <w:t xml:space="preserve"> </w:t>
      </w:r>
      <w:r w:rsidR="00D67C40">
        <w:rPr>
          <w:rFonts w:ascii="Arial" w:hAnsi="Arial" w:cs="Arial"/>
          <w:b/>
        </w:rPr>
        <w:tab/>
      </w:r>
      <w:r w:rsidR="00D67C40">
        <w:rPr>
          <w:rFonts w:ascii="Arial" w:hAnsi="Arial" w:cs="Arial"/>
          <w:b/>
        </w:rPr>
        <w:tab/>
      </w:r>
      <w:r w:rsidR="00BC402B">
        <w:rPr>
          <w:rFonts w:ascii="Arial" w:hAnsi="Arial" w:cs="Arial"/>
          <w:b/>
        </w:rPr>
        <w:t xml:space="preserve">        </w:t>
      </w:r>
      <w:r w:rsidR="005664A8">
        <w:rPr>
          <w:rFonts w:ascii="Arial" w:hAnsi="Arial" w:cs="Arial"/>
          <w:b/>
        </w:rPr>
        <w:t xml:space="preserve">Applicant </w:t>
      </w:r>
      <w:r w:rsidR="000E1612">
        <w:rPr>
          <w:rFonts w:ascii="Arial" w:hAnsi="Arial" w:cs="Arial"/>
          <w:b/>
        </w:rPr>
        <w:tab/>
      </w:r>
      <w:r w:rsidR="000E1612">
        <w:rPr>
          <w:rFonts w:ascii="Arial" w:hAnsi="Arial" w:cs="Arial"/>
          <w:b/>
        </w:rPr>
        <w:tab/>
      </w:r>
      <w:r w:rsidR="000E1612">
        <w:rPr>
          <w:rFonts w:ascii="Arial" w:hAnsi="Arial" w:cs="Arial"/>
          <w:b/>
        </w:rPr>
        <w:tab/>
      </w:r>
      <w:r w:rsidR="000E1612">
        <w:rPr>
          <w:rFonts w:ascii="Arial" w:hAnsi="Arial" w:cs="Arial"/>
          <w:b/>
        </w:rPr>
        <w:tab/>
      </w:r>
      <w:r w:rsidR="000E1612">
        <w:rPr>
          <w:rFonts w:ascii="Arial" w:hAnsi="Arial" w:cs="Arial"/>
          <w:b/>
        </w:rPr>
        <w:tab/>
      </w:r>
      <w:r w:rsidR="000E1612">
        <w:rPr>
          <w:rFonts w:ascii="Arial" w:hAnsi="Arial" w:cs="Arial"/>
          <w:b/>
        </w:rPr>
        <w:tab/>
      </w:r>
      <w:r w:rsidR="000E1612">
        <w:rPr>
          <w:rFonts w:ascii="Arial" w:hAnsi="Arial" w:cs="Arial"/>
          <w:b/>
        </w:rPr>
        <w:tab/>
      </w:r>
      <w:r w:rsidR="006F6C3A" w:rsidRPr="0016480B">
        <w:rPr>
          <w:rFonts w:ascii="Arial" w:hAnsi="Arial" w:cs="Arial"/>
          <w:b/>
        </w:rPr>
        <w:t xml:space="preserve">                                                       </w:t>
      </w:r>
      <w:r w:rsidR="006F6C3A" w:rsidRPr="0016480B">
        <w:rPr>
          <w:rFonts w:ascii="Arial" w:hAnsi="Arial" w:cs="Arial"/>
          <w:b/>
          <w:lang w:val="en-US"/>
        </w:rPr>
        <w:t xml:space="preserve">                          </w:t>
      </w:r>
      <w:r w:rsidR="006F6C3A" w:rsidRPr="005125CD">
        <w:rPr>
          <w:rFonts w:ascii="Arial" w:hAnsi="Arial" w:cs="Arial"/>
          <w:lang w:val="en-US"/>
        </w:rPr>
        <w:tab/>
      </w:r>
      <w:r w:rsidR="006F6C3A" w:rsidRPr="005125CD">
        <w:rPr>
          <w:rFonts w:ascii="Arial" w:hAnsi="Arial" w:cs="Arial"/>
          <w:lang w:val="en-US"/>
        </w:rPr>
        <w:tab/>
      </w:r>
      <w:r w:rsidR="006F6C3A" w:rsidRPr="005125CD">
        <w:rPr>
          <w:rFonts w:ascii="Arial" w:hAnsi="Arial" w:cs="Arial"/>
          <w:lang w:val="en-US"/>
        </w:rPr>
        <w:tab/>
        <w:t xml:space="preserve">                       </w:t>
      </w:r>
      <w:r w:rsidR="006F6C3A" w:rsidRPr="005125CD">
        <w:rPr>
          <w:rFonts w:ascii="Arial" w:hAnsi="Arial" w:cs="Arial"/>
          <w:b/>
          <w:lang w:val="en-US"/>
        </w:rPr>
        <w:t xml:space="preserve">           </w:t>
      </w:r>
      <w:r w:rsidR="006F6C3A" w:rsidRPr="005125CD">
        <w:rPr>
          <w:rFonts w:ascii="Arial" w:hAnsi="Arial" w:cs="Arial"/>
          <w:b/>
          <w:lang w:val="en-US"/>
        </w:rPr>
        <w:tab/>
      </w:r>
      <w:r w:rsidR="006F6C3A" w:rsidRPr="005125CD">
        <w:rPr>
          <w:rFonts w:ascii="Arial" w:hAnsi="Arial" w:cs="Arial"/>
          <w:b/>
          <w:lang w:val="en-US"/>
        </w:rPr>
        <w:tab/>
      </w:r>
      <w:r w:rsidR="006F6C3A" w:rsidRPr="005125CD">
        <w:rPr>
          <w:rFonts w:ascii="Arial" w:hAnsi="Arial" w:cs="Arial"/>
          <w:lang w:val="en-US"/>
        </w:rPr>
        <w:tab/>
      </w:r>
      <w:r w:rsidR="006F6C3A" w:rsidRPr="005125CD">
        <w:rPr>
          <w:rFonts w:ascii="Arial" w:hAnsi="Arial" w:cs="Arial"/>
          <w:lang w:val="en-US"/>
        </w:rPr>
        <w:tab/>
      </w:r>
      <w:r w:rsidR="006F6C3A" w:rsidRPr="005125CD">
        <w:rPr>
          <w:rFonts w:ascii="Arial" w:hAnsi="Arial" w:cs="Arial"/>
          <w:lang w:val="en-US"/>
        </w:rPr>
        <w:tab/>
        <w:t xml:space="preserve">                                                                                           </w:t>
      </w:r>
    </w:p>
    <w:p w14:paraId="5865D7DC" w14:textId="77777777" w:rsidR="0016480B" w:rsidRPr="0016480B" w:rsidRDefault="0016480B" w:rsidP="0016480B">
      <w:pPr>
        <w:jc w:val="both"/>
        <w:rPr>
          <w:rFonts w:ascii="Arial" w:hAnsi="Arial" w:cs="Arial"/>
          <w:b/>
          <w:lang w:val="en-GB"/>
        </w:rPr>
      </w:pPr>
      <w:r w:rsidRPr="0016480B">
        <w:rPr>
          <w:rFonts w:ascii="Arial" w:hAnsi="Arial" w:cs="Arial"/>
          <w:b/>
          <w:lang w:val="en-GB"/>
        </w:rPr>
        <w:t>And</w:t>
      </w:r>
    </w:p>
    <w:p w14:paraId="4774B2CC" w14:textId="77777777" w:rsidR="0016480B" w:rsidRDefault="0016480B" w:rsidP="0016480B">
      <w:pPr>
        <w:jc w:val="both"/>
        <w:rPr>
          <w:rFonts w:ascii="Arial" w:hAnsi="Arial" w:cs="Arial"/>
          <w:lang w:val="en-GB"/>
        </w:rPr>
      </w:pPr>
    </w:p>
    <w:p w14:paraId="564120E3" w14:textId="19C7ABBF" w:rsidR="006F6C3A" w:rsidRDefault="001234E7" w:rsidP="0016480B">
      <w:pPr>
        <w:jc w:val="both"/>
        <w:rPr>
          <w:rFonts w:ascii="Arial" w:hAnsi="Arial" w:cs="Arial"/>
          <w:b/>
          <w:lang w:val="en-GB"/>
        </w:rPr>
      </w:pPr>
      <w:r>
        <w:rPr>
          <w:rFonts w:ascii="Arial" w:hAnsi="Arial" w:cs="Arial"/>
          <w:b/>
          <w:lang w:val="en-GB"/>
        </w:rPr>
        <w:t xml:space="preserve">ETERNAL CITY TRADING 612 </w:t>
      </w:r>
      <w:r w:rsidR="008C38DF">
        <w:rPr>
          <w:rFonts w:ascii="Arial" w:hAnsi="Arial" w:cs="Arial"/>
          <w:b/>
          <w:lang w:val="en-GB"/>
        </w:rPr>
        <w:t xml:space="preserve">CC </w:t>
      </w:r>
      <w:r w:rsidR="000E1612">
        <w:rPr>
          <w:rFonts w:ascii="Arial" w:hAnsi="Arial" w:cs="Arial"/>
          <w:b/>
          <w:lang w:val="en-GB"/>
        </w:rPr>
        <w:t xml:space="preserve">                     </w:t>
      </w:r>
      <w:r w:rsidR="00D67C40">
        <w:rPr>
          <w:rFonts w:ascii="Arial" w:hAnsi="Arial" w:cs="Arial"/>
          <w:b/>
          <w:lang w:val="en-GB"/>
        </w:rPr>
        <w:tab/>
      </w:r>
      <w:r w:rsidR="00D67C40">
        <w:rPr>
          <w:rFonts w:ascii="Arial" w:hAnsi="Arial" w:cs="Arial"/>
          <w:b/>
          <w:lang w:val="en-GB"/>
        </w:rPr>
        <w:tab/>
        <w:t xml:space="preserve">        </w:t>
      </w:r>
      <w:r w:rsidR="008C38DF">
        <w:rPr>
          <w:rFonts w:ascii="Arial" w:hAnsi="Arial" w:cs="Arial"/>
          <w:b/>
          <w:lang w:val="en-GB"/>
        </w:rPr>
        <w:t xml:space="preserve">First </w:t>
      </w:r>
      <w:r w:rsidR="005664A8">
        <w:rPr>
          <w:rFonts w:ascii="Arial" w:hAnsi="Arial" w:cs="Arial"/>
          <w:b/>
          <w:lang w:val="en-GB"/>
        </w:rPr>
        <w:t>Responden</w:t>
      </w:r>
      <w:r w:rsidR="00921721">
        <w:rPr>
          <w:rFonts w:ascii="Arial" w:hAnsi="Arial" w:cs="Arial"/>
          <w:b/>
          <w:lang w:val="en-GB"/>
        </w:rPr>
        <w:t>t</w:t>
      </w:r>
    </w:p>
    <w:p w14:paraId="7CA59640" w14:textId="77777777" w:rsidR="008C38DF" w:rsidRDefault="008C38DF" w:rsidP="0016480B">
      <w:pPr>
        <w:jc w:val="both"/>
        <w:rPr>
          <w:rFonts w:ascii="Arial" w:hAnsi="Arial" w:cs="Arial"/>
          <w:b/>
          <w:lang w:val="en-GB"/>
        </w:rPr>
      </w:pPr>
    </w:p>
    <w:p w14:paraId="03C6394D" w14:textId="478CF097" w:rsidR="008C38DF" w:rsidRPr="0016480B" w:rsidRDefault="008C38DF" w:rsidP="0016480B">
      <w:pPr>
        <w:jc w:val="both"/>
        <w:rPr>
          <w:rFonts w:ascii="Arial" w:hAnsi="Arial" w:cs="Arial"/>
          <w:b/>
          <w:lang w:val="en-GB"/>
        </w:rPr>
      </w:pPr>
      <w:r>
        <w:rPr>
          <w:rFonts w:ascii="Arial" w:hAnsi="Arial" w:cs="Arial"/>
          <w:b/>
          <w:lang w:val="en-GB"/>
        </w:rPr>
        <w:t xml:space="preserve">RODWELL COLLINS GUMPO                            </w:t>
      </w:r>
      <w:r w:rsidR="00D67C40">
        <w:rPr>
          <w:rFonts w:ascii="Arial" w:hAnsi="Arial" w:cs="Arial"/>
          <w:b/>
          <w:lang w:val="en-GB"/>
        </w:rPr>
        <w:tab/>
      </w:r>
      <w:r w:rsidR="00D67C40">
        <w:rPr>
          <w:rFonts w:ascii="Arial" w:hAnsi="Arial" w:cs="Arial"/>
          <w:b/>
          <w:lang w:val="en-GB"/>
        </w:rPr>
        <w:tab/>
        <w:t xml:space="preserve">   S</w:t>
      </w:r>
      <w:r w:rsidR="00957E6C">
        <w:rPr>
          <w:rFonts w:ascii="Arial" w:hAnsi="Arial" w:cs="Arial"/>
          <w:b/>
          <w:lang w:val="en-GB"/>
        </w:rPr>
        <w:t>econd Respondent</w:t>
      </w:r>
    </w:p>
    <w:p w14:paraId="1B9794EF" w14:textId="77777777" w:rsidR="006F6C3A" w:rsidRDefault="006F6C3A" w:rsidP="006F6C3A">
      <w:pPr>
        <w:spacing w:line="480" w:lineRule="auto"/>
        <w:jc w:val="both"/>
        <w:rPr>
          <w:rFonts w:ascii="Arial" w:hAnsi="Arial" w:cs="Arial"/>
          <w:lang w:val="en-GB"/>
        </w:rPr>
      </w:pPr>
      <w:r>
        <w:rPr>
          <w:rFonts w:ascii="Arial" w:hAnsi="Arial" w:cs="Arial"/>
          <w:lang w:val="en-GB"/>
        </w:rPr>
        <w:t>___________________________________________________________________</w:t>
      </w:r>
    </w:p>
    <w:p w14:paraId="213960F4" w14:textId="04F6ACF3" w:rsidR="006F6C3A" w:rsidRDefault="006F6C3A" w:rsidP="006F6C3A">
      <w:pPr>
        <w:jc w:val="both"/>
        <w:rPr>
          <w:rFonts w:ascii="Arial" w:hAnsi="Arial" w:cs="Arial"/>
          <w:b/>
          <w:sz w:val="28"/>
          <w:lang w:val="en-GB"/>
        </w:rPr>
      </w:pPr>
      <w:r>
        <w:rPr>
          <w:rFonts w:ascii="Arial" w:hAnsi="Arial" w:cs="Arial"/>
          <w:b/>
          <w:sz w:val="28"/>
          <w:lang w:val="en-GB"/>
        </w:rPr>
        <w:t xml:space="preserve">                                       </w:t>
      </w:r>
      <w:r w:rsidR="00D67C40">
        <w:rPr>
          <w:rFonts w:ascii="Arial" w:hAnsi="Arial" w:cs="Arial"/>
          <w:b/>
          <w:sz w:val="28"/>
          <w:lang w:val="en-GB"/>
        </w:rPr>
        <w:t xml:space="preserve">           </w:t>
      </w:r>
      <w:r>
        <w:rPr>
          <w:rFonts w:ascii="Arial" w:hAnsi="Arial" w:cs="Arial"/>
          <w:b/>
          <w:sz w:val="28"/>
          <w:lang w:val="en-GB"/>
        </w:rPr>
        <w:t>JUDGMENT</w:t>
      </w:r>
    </w:p>
    <w:p w14:paraId="31493919" w14:textId="77777777" w:rsidR="006F6C3A" w:rsidRDefault="006F6C3A" w:rsidP="006F6C3A">
      <w:pPr>
        <w:jc w:val="both"/>
        <w:rPr>
          <w:rFonts w:ascii="Arial" w:hAnsi="Arial" w:cs="Arial"/>
          <w:lang w:val="en-GB"/>
        </w:rPr>
      </w:pPr>
      <w:r>
        <w:rPr>
          <w:rFonts w:ascii="Arial" w:hAnsi="Arial" w:cs="Arial"/>
          <w:lang w:val="en-GB"/>
        </w:rPr>
        <w:t>___________________________________________________________________</w:t>
      </w:r>
    </w:p>
    <w:p w14:paraId="6120405B" w14:textId="1E45F13E" w:rsidR="006F6C3A" w:rsidRDefault="006F6C3A" w:rsidP="006F6C3A">
      <w:pPr>
        <w:rPr>
          <w:rFonts w:ascii="Arial" w:hAnsi="Arial" w:cs="Arial"/>
          <w:b/>
          <w:u w:val="single"/>
          <w:lang w:val="en-US"/>
        </w:rPr>
      </w:pPr>
    </w:p>
    <w:p w14:paraId="7D96A260" w14:textId="77777777" w:rsidR="00EF0B0D" w:rsidRDefault="00A42D9C" w:rsidP="00EF0B0D">
      <w:pPr>
        <w:spacing w:line="360" w:lineRule="auto"/>
        <w:rPr>
          <w:rFonts w:ascii="Arial" w:hAnsi="Arial" w:cs="Arial"/>
          <w:b/>
          <w:lang w:val="en-US"/>
        </w:rPr>
      </w:pPr>
      <w:r w:rsidRPr="001C6009">
        <w:rPr>
          <w:rFonts w:ascii="Arial" w:hAnsi="Arial" w:cs="Arial"/>
          <w:b/>
          <w:lang w:val="en-US"/>
        </w:rPr>
        <w:t>THUPAATLASE A</w:t>
      </w:r>
      <w:r w:rsidR="006F6C3A" w:rsidRPr="001C6009">
        <w:rPr>
          <w:rFonts w:ascii="Arial" w:hAnsi="Arial" w:cs="Arial"/>
          <w:b/>
          <w:lang w:val="en-US"/>
        </w:rPr>
        <w:t>J</w:t>
      </w:r>
      <w:r w:rsidR="0016480B" w:rsidRPr="001C6009">
        <w:rPr>
          <w:rFonts w:ascii="Arial" w:hAnsi="Arial" w:cs="Arial"/>
          <w:b/>
          <w:lang w:val="en-US"/>
        </w:rPr>
        <w:t xml:space="preserve"> </w:t>
      </w:r>
    </w:p>
    <w:p w14:paraId="3243A938" w14:textId="77777777" w:rsidR="00EF0B0D" w:rsidRDefault="00EF0B0D" w:rsidP="00EF0B0D">
      <w:pPr>
        <w:spacing w:line="360" w:lineRule="auto"/>
        <w:rPr>
          <w:rFonts w:ascii="Arial" w:hAnsi="Arial" w:cs="Arial"/>
          <w:b/>
          <w:lang w:val="en-US"/>
        </w:rPr>
      </w:pPr>
    </w:p>
    <w:p w14:paraId="7242EAF3" w14:textId="16E03450" w:rsidR="00581AAC" w:rsidRPr="00EF0B0D" w:rsidRDefault="00874691" w:rsidP="00EF0B0D">
      <w:pPr>
        <w:spacing w:line="360" w:lineRule="auto"/>
        <w:rPr>
          <w:rFonts w:ascii="Arial" w:hAnsi="Arial" w:cs="Arial"/>
          <w:b/>
          <w:bCs/>
          <w:lang w:val="en-US"/>
        </w:rPr>
      </w:pPr>
      <w:r w:rsidRPr="00EF0B0D">
        <w:rPr>
          <w:rFonts w:ascii="Arial" w:hAnsi="Arial" w:cs="Arial"/>
          <w:b/>
          <w:bCs/>
        </w:rPr>
        <w:t>Introductio</w:t>
      </w:r>
      <w:r w:rsidR="00EF0B0D" w:rsidRPr="00EF0B0D">
        <w:rPr>
          <w:rFonts w:ascii="Arial" w:hAnsi="Arial" w:cs="Arial"/>
          <w:b/>
          <w:bCs/>
        </w:rPr>
        <w:t>n</w:t>
      </w:r>
    </w:p>
    <w:p w14:paraId="3D22814C" w14:textId="082A27CD" w:rsidR="00DA065B" w:rsidRDefault="00D67C40" w:rsidP="00957E6C">
      <w:pPr>
        <w:spacing w:line="360" w:lineRule="auto"/>
        <w:jc w:val="both"/>
        <w:rPr>
          <w:rFonts w:ascii="Arial" w:hAnsi="Arial" w:cs="Arial"/>
        </w:rPr>
      </w:pPr>
      <w:r>
        <w:rPr>
          <w:rFonts w:ascii="Arial" w:hAnsi="Arial" w:cs="Arial"/>
        </w:rPr>
        <w:t xml:space="preserve">[1] </w:t>
      </w:r>
      <w:r w:rsidR="00935D2E">
        <w:rPr>
          <w:rFonts w:ascii="Arial" w:hAnsi="Arial" w:cs="Arial"/>
        </w:rPr>
        <w:t>T</w:t>
      </w:r>
      <w:r w:rsidR="000C42A9">
        <w:rPr>
          <w:rFonts w:ascii="Arial" w:hAnsi="Arial" w:cs="Arial"/>
        </w:rPr>
        <w:t>h</w:t>
      </w:r>
      <w:r w:rsidR="00935D2E">
        <w:rPr>
          <w:rFonts w:ascii="Arial" w:hAnsi="Arial" w:cs="Arial"/>
        </w:rPr>
        <w:t>e applicant</w:t>
      </w:r>
      <w:r w:rsidR="00F7572F">
        <w:rPr>
          <w:rFonts w:ascii="Arial" w:hAnsi="Arial" w:cs="Arial"/>
        </w:rPr>
        <w:t xml:space="preserve"> </w:t>
      </w:r>
      <w:r w:rsidR="00935D2E">
        <w:rPr>
          <w:rFonts w:ascii="Arial" w:hAnsi="Arial" w:cs="Arial"/>
        </w:rPr>
        <w:t xml:space="preserve">instituted </w:t>
      </w:r>
      <w:r w:rsidR="00690435">
        <w:rPr>
          <w:rFonts w:ascii="Arial" w:hAnsi="Arial" w:cs="Arial"/>
        </w:rPr>
        <w:t>a vindicatory application</w:t>
      </w:r>
      <w:r w:rsidR="002B31DD">
        <w:rPr>
          <w:rFonts w:ascii="Arial" w:hAnsi="Arial" w:cs="Arial"/>
        </w:rPr>
        <w:t xml:space="preserve"> </w:t>
      </w:r>
      <w:r w:rsidR="002B31DD" w:rsidRPr="00F7572F">
        <w:rPr>
          <w:rFonts w:ascii="Arial" w:hAnsi="Arial" w:cs="Arial"/>
        </w:rPr>
        <w:t>for the</w:t>
      </w:r>
      <w:r w:rsidR="00855C8D" w:rsidRPr="00F7572F">
        <w:rPr>
          <w:rFonts w:ascii="Arial" w:hAnsi="Arial" w:cs="Arial"/>
        </w:rPr>
        <w:t xml:space="preserve"> </w:t>
      </w:r>
      <w:r w:rsidR="00855C8D">
        <w:rPr>
          <w:rFonts w:ascii="Arial" w:hAnsi="Arial" w:cs="Arial"/>
        </w:rPr>
        <w:t xml:space="preserve">return of 11 </w:t>
      </w:r>
      <w:r w:rsidR="000B5D25">
        <w:rPr>
          <w:rFonts w:ascii="Arial" w:hAnsi="Arial" w:cs="Arial"/>
        </w:rPr>
        <w:t>vehicles</w:t>
      </w:r>
      <w:r w:rsidR="00855C8D">
        <w:rPr>
          <w:rFonts w:ascii="Arial" w:hAnsi="Arial" w:cs="Arial"/>
        </w:rPr>
        <w:t>. The</w:t>
      </w:r>
      <w:r w:rsidR="00855C8D" w:rsidRPr="002B31DD">
        <w:rPr>
          <w:rFonts w:ascii="Arial" w:hAnsi="Arial" w:cs="Arial"/>
        </w:rPr>
        <w:t xml:space="preserve"> </w:t>
      </w:r>
      <w:r w:rsidR="00B46824" w:rsidRPr="002B31DD">
        <w:rPr>
          <w:rFonts w:ascii="Arial" w:hAnsi="Arial" w:cs="Arial"/>
        </w:rPr>
        <w:t>basis for this application is</w:t>
      </w:r>
      <w:r w:rsidR="00B46824">
        <w:rPr>
          <w:rFonts w:ascii="Arial" w:hAnsi="Arial" w:cs="Arial"/>
        </w:rPr>
        <w:t xml:space="preserve"> the first respondent</w:t>
      </w:r>
      <w:r w:rsidRPr="00F7572F">
        <w:rPr>
          <w:rFonts w:ascii="Arial" w:hAnsi="Arial" w:cs="Arial"/>
        </w:rPr>
        <w:t>’</w:t>
      </w:r>
      <w:r w:rsidR="00F7572F" w:rsidRPr="00F7572F">
        <w:rPr>
          <w:rFonts w:ascii="Arial" w:hAnsi="Arial" w:cs="Arial"/>
        </w:rPr>
        <w:t>s</w:t>
      </w:r>
      <w:r w:rsidR="00100ED0" w:rsidRPr="00D67C40">
        <w:rPr>
          <w:rFonts w:ascii="Arial" w:hAnsi="Arial" w:cs="Arial"/>
          <w:color w:val="7030A0"/>
        </w:rPr>
        <w:t xml:space="preserve"> </w:t>
      </w:r>
      <w:r>
        <w:rPr>
          <w:rFonts w:ascii="Arial" w:hAnsi="Arial" w:cs="Arial"/>
        </w:rPr>
        <w:t xml:space="preserve">failure </w:t>
      </w:r>
      <w:r w:rsidR="00100ED0">
        <w:rPr>
          <w:rFonts w:ascii="Arial" w:hAnsi="Arial" w:cs="Arial"/>
        </w:rPr>
        <w:t xml:space="preserve">to make monthly payments </w:t>
      </w:r>
      <w:r w:rsidR="00194CF6">
        <w:rPr>
          <w:rFonts w:ascii="Arial" w:hAnsi="Arial" w:cs="Arial"/>
        </w:rPr>
        <w:t xml:space="preserve">as per the written </w:t>
      </w:r>
      <w:r w:rsidR="00155F22">
        <w:rPr>
          <w:rFonts w:ascii="Arial" w:hAnsi="Arial" w:cs="Arial"/>
        </w:rPr>
        <w:t xml:space="preserve">sale </w:t>
      </w:r>
      <w:r w:rsidR="00194CF6">
        <w:rPr>
          <w:rFonts w:ascii="Arial" w:hAnsi="Arial" w:cs="Arial"/>
        </w:rPr>
        <w:t>agreement</w:t>
      </w:r>
      <w:r w:rsidR="00EA09B3">
        <w:rPr>
          <w:rFonts w:ascii="Arial" w:hAnsi="Arial" w:cs="Arial"/>
        </w:rPr>
        <w:t>s</w:t>
      </w:r>
      <w:r w:rsidR="00194CF6">
        <w:rPr>
          <w:rFonts w:ascii="Arial" w:hAnsi="Arial" w:cs="Arial"/>
        </w:rPr>
        <w:t xml:space="preserve"> </w:t>
      </w:r>
      <w:r w:rsidR="00EA09B3">
        <w:rPr>
          <w:rFonts w:ascii="Arial" w:hAnsi="Arial" w:cs="Arial"/>
        </w:rPr>
        <w:t>between</w:t>
      </w:r>
      <w:r w:rsidR="00194CF6">
        <w:rPr>
          <w:rFonts w:ascii="Arial" w:hAnsi="Arial" w:cs="Arial"/>
        </w:rPr>
        <w:t xml:space="preserve"> the partie</w:t>
      </w:r>
      <w:r w:rsidR="00F7572F">
        <w:rPr>
          <w:rFonts w:ascii="Arial" w:hAnsi="Arial" w:cs="Arial"/>
        </w:rPr>
        <w:t>s,</w:t>
      </w:r>
      <w:r w:rsidR="002B31DD">
        <w:rPr>
          <w:rFonts w:ascii="Arial" w:hAnsi="Arial" w:cs="Arial"/>
        </w:rPr>
        <w:t xml:space="preserve"> resulting</w:t>
      </w:r>
      <w:r w:rsidR="00194CF6">
        <w:rPr>
          <w:rFonts w:ascii="Arial" w:hAnsi="Arial" w:cs="Arial"/>
        </w:rPr>
        <w:t xml:space="preserve"> </w:t>
      </w:r>
      <w:r w:rsidR="003B78D6">
        <w:rPr>
          <w:rFonts w:ascii="Arial" w:hAnsi="Arial" w:cs="Arial"/>
        </w:rPr>
        <w:t xml:space="preserve">in </w:t>
      </w:r>
      <w:r w:rsidR="004B5E7B">
        <w:rPr>
          <w:rFonts w:ascii="Arial" w:hAnsi="Arial" w:cs="Arial"/>
        </w:rPr>
        <w:t>arrears escalating over a prolonged period</w:t>
      </w:r>
      <w:r w:rsidR="00F7572F">
        <w:rPr>
          <w:rFonts w:ascii="Arial" w:hAnsi="Arial" w:cs="Arial"/>
        </w:rPr>
        <w:t>.</w:t>
      </w:r>
    </w:p>
    <w:p w14:paraId="1C11B301" w14:textId="77777777" w:rsidR="00974275" w:rsidRDefault="00974275" w:rsidP="00957E6C">
      <w:pPr>
        <w:spacing w:line="360" w:lineRule="auto"/>
        <w:jc w:val="both"/>
        <w:rPr>
          <w:rFonts w:ascii="Arial" w:hAnsi="Arial" w:cs="Arial"/>
        </w:rPr>
      </w:pPr>
    </w:p>
    <w:p w14:paraId="023F4592" w14:textId="1B906095" w:rsidR="00974275" w:rsidRDefault="00974275" w:rsidP="00957E6C">
      <w:pPr>
        <w:spacing w:line="360" w:lineRule="auto"/>
        <w:jc w:val="both"/>
        <w:rPr>
          <w:rFonts w:ascii="Arial" w:hAnsi="Arial" w:cs="Arial"/>
        </w:rPr>
      </w:pPr>
      <w:r>
        <w:rPr>
          <w:rFonts w:ascii="Arial" w:hAnsi="Arial" w:cs="Arial"/>
        </w:rPr>
        <w:lastRenderedPageBreak/>
        <w:t xml:space="preserve">[2] </w:t>
      </w:r>
      <w:r w:rsidR="00D1318A">
        <w:rPr>
          <w:rFonts w:ascii="Arial" w:hAnsi="Arial" w:cs="Arial"/>
        </w:rPr>
        <w:t>Respondent</w:t>
      </w:r>
      <w:r w:rsidR="00D07A9B" w:rsidRPr="00F7572F">
        <w:rPr>
          <w:rFonts w:ascii="Arial" w:hAnsi="Arial" w:cs="Arial"/>
        </w:rPr>
        <w:t>s</w:t>
      </w:r>
      <w:r w:rsidR="00D1318A" w:rsidRPr="00F7572F">
        <w:rPr>
          <w:rFonts w:ascii="Arial" w:hAnsi="Arial" w:cs="Arial"/>
        </w:rPr>
        <w:t xml:space="preserve"> </w:t>
      </w:r>
      <w:r w:rsidR="00D07A9B" w:rsidRPr="00F7572F">
        <w:rPr>
          <w:rFonts w:ascii="Arial" w:hAnsi="Arial" w:cs="Arial"/>
        </w:rPr>
        <w:t>are</w:t>
      </w:r>
      <w:r w:rsidR="00D1318A" w:rsidRPr="00F7572F">
        <w:rPr>
          <w:rFonts w:ascii="Arial" w:hAnsi="Arial" w:cs="Arial"/>
        </w:rPr>
        <w:t xml:space="preserve"> </w:t>
      </w:r>
      <w:r w:rsidR="00D1318A">
        <w:rPr>
          <w:rFonts w:ascii="Arial" w:hAnsi="Arial" w:cs="Arial"/>
        </w:rPr>
        <w:t xml:space="preserve">opposing the relief sought </w:t>
      </w:r>
      <w:r w:rsidR="00D4510C">
        <w:rPr>
          <w:rFonts w:ascii="Arial" w:hAnsi="Arial" w:cs="Arial"/>
        </w:rPr>
        <w:t>and submi</w:t>
      </w:r>
      <w:r w:rsidR="003C2474">
        <w:rPr>
          <w:rFonts w:ascii="Arial" w:hAnsi="Arial" w:cs="Arial"/>
        </w:rPr>
        <w:t>t</w:t>
      </w:r>
      <w:r w:rsidR="00D4510C">
        <w:rPr>
          <w:rFonts w:ascii="Arial" w:hAnsi="Arial" w:cs="Arial"/>
        </w:rPr>
        <w:t xml:space="preserve"> that payments have been made to the applican</w:t>
      </w:r>
      <w:r w:rsidR="00F7572F">
        <w:rPr>
          <w:rFonts w:ascii="Arial" w:hAnsi="Arial" w:cs="Arial"/>
        </w:rPr>
        <w:t>t</w:t>
      </w:r>
      <w:r w:rsidR="00D07A9B">
        <w:rPr>
          <w:rFonts w:ascii="Arial" w:hAnsi="Arial" w:cs="Arial"/>
        </w:rPr>
        <w:t xml:space="preserve"> in the</w:t>
      </w:r>
      <w:r w:rsidR="00F7572F">
        <w:rPr>
          <w:rFonts w:ascii="Arial" w:hAnsi="Arial" w:cs="Arial"/>
        </w:rPr>
        <w:t xml:space="preserve"> amount </w:t>
      </w:r>
      <w:r w:rsidR="0055743C" w:rsidRPr="00D07A9B">
        <w:rPr>
          <w:rFonts w:ascii="Arial" w:hAnsi="Arial" w:cs="Arial"/>
        </w:rPr>
        <w:t xml:space="preserve">of </w:t>
      </w:r>
      <w:r w:rsidR="0055743C">
        <w:rPr>
          <w:rFonts w:ascii="Arial" w:hAnsi="Arial" w:cs="Arial"/>
        </w:rPr>
        <w:t>R 850 000.00</w:t>
      </w:r>
      <w:r w:rsidR="0069356D">
        <w:rPr>
          <w:rFonts w:ascii="Arial" w:hAnsi="Arial" w:cs="Arial"/>
        </w:rPr>
        <w:t>. The respondents</w:t>
      </w:r>
      <w:r w:rsidR="00D07A9B">
        <w:rPr>
          <w:rFonts w:ascii="Arial" w:hAnsi="Arial" w:cs="Arial"/>
        </w:rPr>
        <w:t xml:space="preserve"> </w:t>
      </w:r>
      <w:r w:rsidR="00D07A9B" w:rsidRPr="00F7572F">
        <w:rPr>
          <w:rFonts w:ascii="Arial" w:hAnsi="Arial" w:cs="Arial"/>
        </w:rPr>
        <w:t>further</w:t>
      </w:r>
      <w:r w:rsidR="0069356D" w:rsidRPr="00F7572F">
        <w:rPr>
          <w:rFonts w:ascii="Arial" w:hAnsi="Arial" w:cs="Arial"/>
        </w:rPr>
        <w:t xml:space="preserve"> </w:t>
      </w:r>
      <w:r w:rsidR="0069356D">
        <w:rPr>
          <w:rFonts w:ascii="Arial" w:hAnsi="Arial" w:cs="Arial"/>
        </w:rPr>
        <w:t>contend</w:t>
      </w:r>
      <w:r w:rsidR="0069356D" w:rsidRPr="00D07A9B">
        <w:rPr>
          <w:rFonts w:ascii="Arial" w:hAnsi="Arial" w:cs="Arial"/>
          <w:strike/>
        </w:rPr>
        <w:t>s</w:t>
      </w:r>
      <w:r w:rsidR="0069356D">
        <w:rPr>
          <w:rFonts w:ascii="Arial" w:hAnsi="Arial" w:cs="Arial"/>
        </w:rPr>
        <w:t xml:space="preserve"> that the applicant did not take the said amount into account </w:t>
      </w:r>
      <w:r w:rsidR="007E0488">
        <w:rPr>
          <w:rFonts w:ascii="Arial" w:hAnsi="Arial" w:cs="Arial"/>
        </w:rPr>
        <w:t xml:space="preserve">when calculating arrears </w:t>
      </w:r>
      <w:r w:rsidR="0069356D">
        <w:rPr>
          <w:rFonts w:ascii="Arial" w:hAnsi="Arial" w:cs="Arial"/>
        </w:rPr>
        <w:t xml:space="preserve">and </w:t>
      </w:r>
      <w:r w:rsidR="0069356D" w:rsidRPr="00F7572F">
        <w:rPr>
          <w:rFonts w:ascii="Arial" w:hAnsi="Arial" w:cs="Arial"/>
        </w:rPr>
        <w:t>as</w:t>
      </w:r>
      <w:r w:rsidR="00D07A9B" w:rsidRPr="00F7572F">
        <w:rPr>
          <w:rFonts w:ascii="Arial" w:hAnsi="Arial" w:cs="Arial"/>
        </w:rPr>
        <w:t xml:space="preserve"> such the amount </w:t>
      </w:r>
      <w:r w:rsidR="00ED0BD4">
        <w:rPr>
          <w:rFonts w:ascii="Arial" w:hAnsi="Arial" w:cs="Arial"/>
        </w:rPr>
        <w:t xml:space="preserve">alleged </w:t>
      </w:r>
      <w:r w:rsidR="008B0F20">
        <w:rPr>
          <w:rFonts w:ascii="Arial" w:hAnsi="Arial" w:cs="Arial"/>
        </w:rPr>
        <w:t xml:space="preserve">to be arrear is </w:t>
      </w:r>
      <w:r w:rsidR="00D07A9B" w:rsidRPr="00F7572F">
        <w:rPr>
          <w:rFonts w:ascii="Arial" w:hAnsi="Arial" w:cs="Arial"/>
        </w:rPr>
        <w:t>incorrect</w:t>
      </w:r>
      <w:r w:rsidR="00D07A9B">
        <w:rPr>
          <w:rFonts w:ascii="Arial" w:hAnsi="Arial" w:cs="Arial"/>
        </w:rPr>
        <w:t>.</w:t>
      </w:r>
    </w:p>
    <w:p w14:paraId="7F6E5227" w14:textId="7B40E4F2" w:rsidR="001353CD" w:rsidRDefault="00A734E6" w:rsidP="00957E6C">
      <w:pPr>
        <w:spacing w:line="360" w:lineRule="auto"/>
        <w:jc w:val="both"/>
        <w:rPr>
          <w:rFonts w:ascii="Arial" w:hAnsi="Arial" w:cs="Arial"/>
        </w:rPr>
      </w:pPr>
      <w:r>
        <w:rPr>
          <w:rFonts w:ascii="Arial" w:hAnsi="Arial" w:cs="Arial"/>
        </w:rPr>
        <w:t>[3</w:t>
      </w:r>
      <w:r w:rsidR="007278F4">
        <w:rPr>
          <w:rFonts w:ascii="Arial" w:hAnsi="Arial" w:cs="Arial"/>
        </w:rPr>
        <w:t>] The</w:t>
      </w:r>
      <w:r>
        <w:rPr>
          <w:rFonts w:ascii="Arial" w:hAnsi="Arial" w:cs="Arial"/>
        </w:rPr>
        <w:t xml:space="preserve"> respondent</w:t>
      </w:r>
      <w:r w:rsidR="002E10CF">
        <w:rPr>
          <w:rFonts w:ascii="Arial" w:hAnsi="Arial" w:cs="Arial"/>
        </w:rPr>
        <w:t>s</w:t>
      </w:r>
      <w:r>
        <w:rPr>
          <w:rFonts w:ascii="Arial" w:hAnsi="Arial" w:cs="Arial"/>
        </w:rPr>
        <w:t xml:space="preserve"> </w:t>
      </w:r>
      <w:r w:rsidR="002E10CF">
        <w:rPr>
          <w:rFonts w:ascii="Arial" w:hAnsi="Arial" w:cs="Arial"/>
        </w:rPr>
        <w:t>also</w:t>
      </w:r>
      <w:r w:rsidR="00225138">
        <w:rPr>
          <w:rFonts w:ascii="Arial" w:hAnsi="Arial" w:cs="Arial"/>
        </w:rPr>
        <w:t xml:space="preserve"> </w:t>
      </w:r>
      <w:r w:rsidR="004B4088" w:rsidRPr="004B4088">
        <w:rPr>
          <w:rFonts w:ascii="Arial" w:hAnsi="Arial" w:cs="Arial"/>
        </w:rPr>
        <w:t>den</w:t>
      </w:r>
      <w:r w:rsidR="00F7572F">
        <w:rPr>
          <w:rFonts w:ascii="Arial" w:hAnsi="Arial" w:cs="Arial"/>
          <w:color w:val="7030A0"/>
        </w:rPr>
        <w:t xml:space="preserve">y </w:t>
      </w:r>
      <w:r w:rsidR="004B4088">
        <w:rPr>
          <w:rFonts w:ascii="Arial" w:hAnsi="Arial" w:cs="Arial"/>
        </w:rPr>
        <w:t xml:space="preserve">receipt of the </w:t>
      </w:r>
      <w:r w:rsidR="00D07A9B" w:rsidRPr="00F7572F">
        <w:rPr>
          <w:rFonts w:ascii="Arial" w:hAnsi="Arial" w:cs="Arial"/>
        </w:rPr>
        <w:t xml:space="preserve">letters of demand and notices of cancellation </w:t>
      </w:r>
      <w:r w:rsidR="008B0F20">
        <w:rPr>
          <w:rFonts w:ascii="Arial" w:hAnsi="Arial" w:cs="Arial"/>
        </w:rPr>
        <w:t xml:space="preserve">allegedly </w:t>
      </w:r>
      <w:r w:rsidR="004B4088" w:rsidRPr="00F7572F">
        <w:rPr>
          <w:rFonts w:ascii="Arial" w:hAnsi="Arial" w:cs="Arial"/>
        </w:rPr>
        <w:t>dispatched by the applicant</w:t>
      </w:r>
      <w:r w:rsidR="00D07A9B" w:rsidRPr="00F7572F">
        <w:rPr>
          <w:rFonts w:ascii="Arial" w:hAnsi="Arial" w:cs="Arial"/>
        </w:rPr>
        <w:t>. A further</w:t>
      </w:r>
      <w:r w:rsidR="00B25EC4" w:rsidRPr="00F7572F">
        <w:rPr>
          <w:rFonts w:ascii="Arial" w:hAnsi="Arial" w:cs="Arial"/>
        </w:rPr>
        <w:t xml:space="preserve"> legal argument </w:t>
      </w:r>
      <w:r w:rsidR="00D07A9B" w:rsidRPr="00F7572F">
        <w:rPr>
          <w:rFonts w:ascii="Arial" w:hAnsi="Arial" w:cs="Arial"/>
        </w:rPr>
        <w:t xml:space="preserve">has been raised </w:t>
      </w:r>
      <w:r w:rsidR="00B25EC4" w:rsidRPr="00F7572F">
        <w:rPr>
          <w:rFonts w:ascii="Arial" w:hAnsi="Arial" w:cs="Arial"/>
        </w:rPr>
        <w:t>regarding the</w:t>
      </w:r>
      <w:r w:rsidR="00F7572F">
        <w:rPr>
          <w:rFonts w:ascii="Arial" w:hAnsi="Arial" w:cs="Arial"/>
        </w:rPr>
        <w:t xml:space="preserve"> </w:t>
      </w:r>
      <w:r w:rsidR="003B11AD" w:rsidRPr="00F7572F">
        <w:rPr>
          <w:rFonts w:ascii="Arial" w:hAnsi="Arial" w:cs="Arial"/>
        </w:rPr>
        <w:t>applicant</w:t>
      </w:r>
      <w:r w:rsidR="00D07A9B" w:rsidRPr="00F7572F">
        <w:rPr>
          <w:rFonts w:ascii="Arial" w:hAnsi="Arial" w:cs="Arial"/>
        </w:rPr>
        <w:t>’s failure</w:t>
      </w:r>
      <w:r w:rsidR="003B11AD" w:rsidRPr="00F7572F">
        <w:rPr>
          <w:rFonts w:ascii="Arial" w:hAnsi="Arial" w:cs="Arial"/>
        </w:rPr>
        <w:t xml:space="preserve"> t</w:t>
      </w:r>
      <w:r w:rsidR="003B11AD">
        <w:rPr>
          <w:rFonts w:ascii="Arial" w:hAnsi="Arial" w:cs="Arial"/>
        </w:rPr>
        <w:t xml:space="preserve">o </w:t>
      </w:r>
      <w:r w:rsidR="003430C7">
        <w:rPr>
          <w:rFonts w:ascii="Arial" w:hAnsi="Arial" w:cs="Arial"/>
        </w:rPr>
        <w:t>establi</w:t>
      </w:r>
      <w:r w:rsidR="003B11AD">
        <w:rPr>
          <w:rFonts w:ascii="Arial" w:hAnsi="Arial" w:cs="Arial"/>
        </w:rPr>
        <w:t xml:space="preserve">sh its case </w:t>
      </w:r>
      <w:r w:rsidR="00A42C45" w:rsidRPr="00F7572F">
        <w:rPr>
          <w:rFonts w:ascii="Arial" w:hAnsi="Arial" w:cs="Arial"/>
        </w:rPr>
        <w:t>in</w:t>
      </w:r>
      <w:r w:rsidR="00A42C45">
        <w:rPr>
          <w:rFonts w:ascii="Arial" w:hAnsi="Arial" w:cs="Arial"/>
        </w:rPr>
        <w:t xml:space="preserve"> </w:t>
      </w:r>
      <w:r w:rsidR="003B11AD">
        <w:rPr>
          <w:rFonts w:ascii="Arial" w:hAnsi="Arial" w:cs="Arial"/>
        </w:rPr>
        <w:t>its founding affidavit</w:t>
      </w:r>
      <w:r w:rsidR="00493551">
        <w:rPr>
          <w:rFonts w:ascii="Arial" w:hAnsi="Arial" w:cs="Arial"/>
        </w:rPr>
        <w:t>.</w:t>
      </w:r>
    </w:p>
    <w:p w14:paraId="687A074B" w14:textId="5C760EA0" w:rsidR="001353CD" w:rsidRDefault="00B25EC4" w:rsidP="00957E6C">
      <w:pPr>
        <w:spacing w:line="360" w:lineRule="auto"/>
        <w:jc w:val="both"/>
        <w:rPr>
          <w:rFonts w:ascii="Arial" w:hAnsi="Arial" w:cs="Arial"/>
          <w:b/>
          <w:bCs/>
        </w:rPr>
      </w:pPr>
      <w:r w:rsidRPr="003872C4">
        <w:rPr>
          <w:rFonts w:ascii="Arial" w:hAnsi="Arial" w:cs="Arial"/>
          <w:b/>
          <w:bCs/>
        </w:rPr>
        <w:t xml:space="preserve">Parties </w:t>
      </w:r>
    </w:p>
    <w:p w14:paraId="707107FB" w14:textId="64A2021F" w:rsidR="00B50C05" w:rsidRDefault="00DC4CDA" w:rsidP="00957E6C">
      <w:pPr>
        <w:spacing w:line="360" w:lineRule="auto"/>
        <w:jc w:val="both"/>
        <w:rPr>
          <w:rFonts w:ascii="Arial" w:hAnsi="Arial" w:cs="Arial"/>
        </w:rPr>
      </w:pPr>
      <w:r w:rsidRPr="00B27879">
        <w:rPr>
          <w:rFonts w:ascii="Arial" w:hAnsi="Arial" w:cs="Arial"/>
        </w:rPr>
        <w:t xml:space="preserve">[4] </w:t>
      </w:r>
      <w:r w:rsidR="00B27879" w:rsidRPr="00B27879">
        <w:rPr>
          <w:rFonts w:ascii="Arial" w:hAnsi="Arial" w:cs="Arial"/>
        </w:rPr>
        <w:t xml:space="preserve">The </w:t>
      </w:r>
      <w:r w:rsidR="00B27879">
        <w:rPr>
          <w:rFonts w:ascii="Arial" w:hAnsi="Arial" w:cs="Arial"/>
        </w:rPr>
        <w:t>applicant is ABSA Bank</w:t>
      </w:r>
      <w:r w:rsidR="000C5624">
        <w:rPr>
          <w:rFonts w:ascii="Arial" w:hAnsi="Arial" w:cs="Arial"/>
        </w:rPr>
        <w:t xml:space="preserve">, public company which is duly registered and </w:t>
      </w:r>
      <w:r w:rsidR="009F220C">
        <w:rPr>
          <w:rFonts w:ascii="Arial" w:hAnsi="Arial" w:cs="Arial"/>
        </w:rPr>
        <w:t xml:space="preserve">incorporated with limited liability in accordance with </w:t>
      </w:r>
      <w:r w:rsidR="002F09F5">
        <w:rPr>
          <w:rFonts w:ascii="Arial" w:hAnsi="Arial" w:cs="Arial"/>
        </w:rPr>
        <w:t xml:space="preserve">laws of Republic of South Africa, </w:t>
      </w:r>
      <w:r w:rsidR="00EE3046">
        <w:rPr>
          <w:rFonts w:ascii="Arial" w:hAnsi="Arial" w:cs="Arial"/>
        </w:rPr>
        <w:t>and</w:t>
      </w:r>
      <w:r w:rsidR="003E43A5">
        <w:rPr>
          <w:rFonts w:ascii="Arial" w:hAnsi="Arial" w:cs="Arial"/>
        </w:rPr>
        <w:t xml:space="preserve"> </w:t>
      </w:r>
      <w:r w:rsidR="002F09F5">
        <w:rPr>
          <w:rFonts w:ascii="Arial" w:hAnsi="Arial" w:cs="Arial"/>
        </w:rPr>
        <w:t xml:space="preserve">registered as </w:t>
      </w:r>
      <w:r w:rsidR="003E43A5">
        <w:rPr>
          <w:rFonts w:ascii="Arial" w:hAnsi="Arial" w:cs="Arial"/>
        </w:rPr>
        <w:t xml:space="preserve">a </w:t>
      </w:r>
      <w:r w:rsidR="002F09F5">
        <w:rPr>
          <w:rFonts w:ascii="Arial" w:hAnsi="Arial" w:cs="Arial"/>
        </w:rPr>
        <w:t xml:space="preserve">bank </w:t>
      </w:r>
      <w:r w:rsidR="00C03602">
        <w:rPr>
          <w:rFonts w:ascii="Arial" w:hAnsi="Arial" w:cs="Arial"/>
        </w:rPr>
        <w:t>in terms of Banks Act, 94 of 1990</w:t>
      </w:r>
      <w:r w:rsidR="00016A76">
        <w:rPr>
          <w:rFonts w:ascii="Arial" w:hAnsi="Arial" w:cs="Arial"/>
        </w:rPr>
        <w:t xml:space="preserve"> as amended and also registered as Credit Service </w:t>
      </w:r>
      <w:r w:rsidR="00AC7002">
        <w:rPr>
          <w:rFonts w:ascii="Arial" w:hAnsi="Arial" w:cs="Arial"/>
        </w:rPr>
        <w:t>Provider in terms of the National Credit Act</w:t>
      </w:r>
      <w:r w:rsidR="00B11C64">
        <w:rPr>
          <w:rFonts w:ascii="Arial" w:hAnsi="Arial" w:cs="Arial"/>
        </w:rPr>
        <w:t xml:space="preserve"> 34 of 2005 (NCA).</w:t>
      </w:r>
    </w:p>
    <w:p w14:paraId="1B03682A" w14:textId="66124F5D" w:rsidR="000576E0" w:rsidRDefault="000576E0" w:rsidP="00957E6C">
      <w:pPr>
        <w:spacing w:line="360" w:lineRule="auto"/>
        <w:jc w:val="both"/>
        <w:rPr>
          <w:rFonts w:ascii="Arial" w:hAnsi="Arial" w:cs="Arial"/>
        </w:rPr>
      </w:pPr>
      <w:r>
        <w:rPr>
          <w:rFonts w:ascii="Arial" w:hAnsi="Arial" w:cs="Arial"/>
        </w:rPr>
        <w:t xml:space="preserve">[5] The first respondent is </w:t>
      </w:r>
      <w:r w:rsidR="003E43A5">
        <w:rPr>
          <w:rFonts w:ascii="Arial" w:hAnsi="Arial" w:cs="Arial"/>
        </w:rPr>
        <w:t xml:space="preserve">a </w:t>
      </w:r>
      <w:r>
        <w:rPr>
          <w:rFonts w:ascii="Arial" w:hAnsi="Arial" w:cs="Arial"/>
        </w:rPr>
        <w:t xml:space="preserve">Close Corporation (CC) </w:t>
      </w:r>
      <w:r w:rsidR="00405F88">
        <w:rPr>
          <w:rFonts w:ascii="Arial" w:hAnsi="Arial" w:cs="Arial"/>
        </w:rPr>
        <w:t>duly incorp</w:t>
      </w:r>
      <w:bookmarkStart w:id="0" w:name="_GoBack"/>
      <w:bookmarkEnd w:id="0"/>
      <w:r w:rsidR="00405F88">
        <w:rPr>
          <w:rFonts w:ascii="Arial" w:hAnsi="Arial" w:cs="Arial"/>
        </w:rPr>
        <w:t xml:space="preserve">orated and registered in accordance with </w:t>
      </w:r>
      <w:r w:rsidR="00F011BD">
        <w:rPr>
          <w:rFonts w:ascii="Arial" w:hAnsi="Arial" w:cs="Arial"/>
        </w:rPr>
        <w:t xml:space="preserve">Close Corporation Act, 69 of 1984. </w:t>
      </w:r>
    </w:p>
    <w:p w14:paraId="79CD371F" w14:textId="2460B798" w:rsidR="00F011BD" w:rsidRPr="00B27879" w:rsidRDefault="004512BE" w:rsidP="00957E6C">
      <w:pPr>
        <w:spacing w:line="360" w:lineRule="auto"/>
        <w:jc w:val="both"/>
        <w:rPr>
          <w:rFonts w:ascii="Arial" w:hAnsi="Arial" w:cs="Arial"/>
        </w:rPr>
      </w:pPr>
      <w:r>
        <w:rPr>
          <w:rFonts w:ascii="Arial" w:hAnsi="Arial" w:cs="Arial"/>
        </w:rPr>
        <w:t>[6] The second respondent i</w:t>
      </w:r>
      <w:r w:rsidR="003E43A5">
        <w:rPr>
          <w:rFonts w:ascii="Arial" w:hAnsi="Arial" w:cs="Arial"/>
        </w:rPr>
        <w:t>s</w:t>
      </w:r>
      <w:r>
        <w:rPr>
          <w:rFonts w:ascii="Arial" w:hAnsi="Arial" w:cs="Arial"/>
        </w:rPr>
        <w:t xml:space="preserve"> </w:t>
      </w:r>
      <w:proofErr w:type="spellStart"/>
      <w:r>
        <w:rPr>
          <w:rFonts w:ascii="Arial" w:hAnsi="Arial" w:cs="Arial"/>
        </w:rPr>
        <w:t>Rodwell</w:t>
      </w:r>
      <w:proofErr w:type="spellEnd"/>
      <w:r>
        <w:rPr>
          <w:rFonts w:ascii="Arial" w:hAnsi="Arial" w:cs="Arial"/>
        </w:rPr>
        <w:t xml:space="preserve"> Collins </w:t>
      </w:r>
      <w:proofErr w:type="spellStart"/>
      <w:r w:rsidR="00053F1C">
        <w:rPr>
          <w:rFonts w:ascii="Arial" w:hAnsi="Arial" w:cs="Arial"/>
        </w:rPr>
        <w:t>Gumpo</w:t>
      </w:r>
      <w:proofErr w:type="spellEnd"/>
      <w:r w:rsidR="00053F1C">
        <w:rPr>
          <w:rFonts w:ascii="Arial" w:hAnsi="Arial" w:cs="Arial"/>
        </w:rPr>
        <w:t xml:space="preserve">, an adult </w:t>
      </w:r>
      <w:r w:rsidR="00D70BBD">
        <w:rPr>
          <w:rFonts w:ascii="Arial" w:hAnsi="Arial" w:cs="Arial"/>
        </w:rPr>
        <w:t xml:space="preserve">male and who is </w:t>
      </w:r>
      <w:r w:rsidR="004039A4">
        <w:rPr>
          <w:rFonts w:ascii="Arial" w:hAnsi="Arial" w:cs="Arial"/>
        </w:rPr>
        <w:t>surety and co-principal debtor</w:t>
      </w:r>
      <w:r w:rsidR="003E43A5">
        <w:rPr>
          <w:rFonts w:ascii="Arial" w:hAnsi="Arial" w:cs="Arial"/>
        </w:rPr>
        <w:t xml:space="preserve"> </w:t>
      </w:r>
      <w:r w:rsidR="007278F4">
        <w:rPr>
          <w:rFonts w:ascii="Arial" w:hAnsi="Arial" w:cs="Arial"/>
        </w:rPr>
        <w:t>and sole</w:t>
      </w:r>
      <w:r w:rsidR="003E43A5">
        <w:rPr>
          <w:rFonts w:ascii="Arial" w:hAnsi="Arial" w:cs="Arial"/>
        </w:rPr>
        <w:t xml:space="preserve"> member of first respondent.</w:t>
      </w:r>
    </w:p>
    <w:p w14:paraId="4E037E7D" w14:textId="7FFBFF4A" w:rsidR="00B50C05" w:rsidRDefault="00B50C05" w:rsidP="00957E6C">
      <w:pPr>
        <w:spacing w:line="360" w:lineRule="auto"/>
        <w:jc w:val="both"/>
        <w:rPr>
          <w:rFonts w:ascii="Arial" w:hAnsi="Arial" w:cs="Arial"/>
          <w:b/>
          <w:bCs/>
        </w:rPr>
      </w:pPr>
      <w:r>
        <w:rPr>
          <w:rFonts w:ascii="Arial" w:hAnsi="Arial" w:cs="Arial"/>
          <w:b/>
          <w:bCs/>
        </w:rPr>
        <w:t xml:space="preserve">Background </w:t>
      </w:r>
    </w:p>
    <w:p w14:paraId="7F2358E1" w14:textId="10BE47A5" w:rsidR="00B50C05" w:rsidRPr="00434615" w:rsidRDefault="00297CA6" w:rsidP="00957E6C">
      <w:pPr>
        <w:spacing w:line="360" w:lineRule="auto"/>
        <w:jc w:val="both"/>
        <w:rPr>
          <w:rFonts w:ascii="Arial" w:hAnsi="Arial" w:cs="Arial"/>
        </w:rPr>
      </w:pPr>
      <w:r w:rsidRPr="00434615">
        <w:rPr>
          <w:rFonts w:ascii="Arial" w:hAnsi="Arial" w:cs="Arial"/>
        </w:rPr>
        <w:t>[</w:t>
      </w:r>
      <w:r w:rsidR="0080786D">
        <w:rPr>
          <w:rFonts w:ascii="Arial" w:hAnsi="Arial" w:cs="Arial"/>
        </w:rPr>
        <w:t>7</w:t>
      </w:r>
      <w:r w:rsidRPr="00434615">
        <w:rPr>
          <w:rFonts w:ascii="Arial" w:hAnsi="Arial" w:cs="Arial"/>
        </w:rPr>
        <w:t xml:space="preserve">] </w:t>
      </w:r>
      <w:r w:rsidR="00DE17BA">
        <w:rPr>
          <w:rFonts w:ascii="Arial" w:hAnsi="Arial" w:cs="Arial"/>
        </w:rPr>
        <w:t>T</w:t>
      </w:r>
      <w:r w:rsidRPr="00434615">
        <w:rPr>
          <w:rFonts w:ascii="Arial" w:hAnsi="Arial" w:cs="Arial"/>
        </w:rPr>
        <w:t xml:space="preserve">he chronology </w:t>
      </w:r>
      <w:r w:rsidR="00A27952">
        <w:rPr>
          <w:rFonts w:ascii="Arial" w:hAnsi="Arial" w:cs="Arial"/>
        </w:rPr>
        <w:t>of events</w:t>
      </w:r>
      <w:r w:rsidR="00F7572F">
        <w:rPr>
          <w:rFonts w:ascii="Arial" w:hAnsi="Arial" w:cs="Arial"/>
        </w:rPr>
        <w:t xml:space="preserve"> </w:t>
      </w:r>
      <w:r w:rsidR="00A42C45" w:rsidRPr="00F7572F">
        <w:rPr>
          <w:rFonts w:ascii="Arial" w:hAnsi="Arial" w:cs="Arial"/>
        </w:rPr>
        <w:t>as</w:t>
      </w:r>
      <w:r w:rsidR="00A42C45">
        <w:rPr>
          <w:rFonts w:ascii="Arial" w:hAnsi="Arial" w:cs="Arial"/>
        </w:rPr>
        <w:t xml:space="preserve"> </w:t>
      </w:r>
      <w:r w:rsidRPr="00434615">
        <w:rPr>
          <w:rFonts w:ascii="Arial" w:hAnsi="Arial" w:cs="Arial"/>
        </w:rPr>
        <w:t xml:space="preserve">set out </w:t>
      </w:r>
      <w:r w:rsidR="003229CE">
        <w:rPr>
          <w:rFonts w:ascii="Arial" w:hAnsi="Arial" w:cs="Arial"/>
        </w:rPr>
        <w:t>on</w:t>
      </w:r>
      <w:r w:rsidRPr="00434615">
        <w:rPr>
          <w:rFonts w:ascii="Arial" w:hAnsi="Arial" w:cs="Arial"/>
        </w:rPr>
        <w:t xml:space="preserve"> </w:t>
      </w:r>
      <w:r w:rsidR="00DE17BA">
        <w:rPr>
          <w:rFonts w:ascii="Arial" w:hAnsi="Arial" w:cs="Arial"/>
        </w:rPr>
        <w:t>the papers</w:t>
      </w:r>
      <w:r w:rsidR="00A27952">
        <w:rPr>
          <w:rFonts w:ascii="Arial" w:hAnsi="Arial" w:cs="Arial"/>
        </w:rPr>
        <w:t xml:space="preserve"> </w:t>
      </w:r>
      <w:r w:rsidR="00C640B5">
        <w:rPr>
          <w:rFonts w:ascii="Arial" w:hAnsi="Arial" w:cs="Arial"/>
        </w:rPr>
        <w:t>which I consider significant</w:t>
      </w:r>
      <w:r w:rsidR="00133993" w:rsidRPr="00434615">
        <w:rPr>
          <w:rFonts w:ascii="Arial" w:hAnsi="Arial" w:cs="Arial"/>
        </w:rPr>
        <w:t xml:space="preserve"> are the following: </w:t>
      </w:r>
    </w:p>
    <w:p w14:paraId="3981A327" w14:textId="2E6D05AB" w:rsidR="0080786D" w:rsidRPr="00A42C45" w:rsidRDefault="0080786D" w:rsidP="0080786D">
      <w:pPr>
        <w:spacing w:line="360" w:lineRule="auto"/>
        <w:ind w:left="720"/>
        <w:jc w:val="both"/>
        <w:rPr>
          <w:rFonts w:ascii="Arial" w:hAnsi="Arial" w:cs="Arial"/>
          <w:strike/>
        </w:rPr>
      </w:pPr>
      <w:r>
        <w:rPr>
          <w:rFonts w:ascii="Arial" w:hAnsi="Arial" w:cs="Arial"/>
        </w:rPr>
        <w:t xml:space="preserve">7.1. </w:t>
      </w:r>
      <w:r w:rsidR="00446235" w:rsidRPr="00434615">
        <w:rPr>
          <w:rFonts w:ascii="Arial" w:hAnsi="Arial" w:cs="Arial"/>
        </w:rPr>
        <w:t xml:space="preserve">Between July and </w:t>
      </w:r>
      <w:r w:rsidRPr="00434615">
        <w:rPr>
          <w:rFonts w:ascii="Arial" w:hAnsi="Arial" w:cs="Arial"/>
        </w:rPr>
        <w:t>November 2020,</w:t>
      </w:r>
      <w:r w:rsidR="00446235" w:rsidRPr="00434615">
        <w:rPr>
          <w:rFonts w:ascii="Arial" w:hAnsi="Arial" w:cs="Arial"/>
        </w:rPr>
        <w:t xml:space="preserve"> the applicant and first respondent </w:t>
      </w:r>
      <w:r w:rsidR="00434615" w:rsidRPr="00434615">
        <w:rPr>
          <w:rFonts w:ascii="Arial" w:hAnsi="Arial" w:cs="Arial"/>
        </w:rPr>
        <w:t>concluded</w:t>
      </w:r>
      <w:r w:rsidR="00F7572F">
        <w:rPr>
          <w:rFonts w:ascii="Arial" w:hAnsi="Arial" w:cs="Arial"/>
        </w:rPr>
        <w:t xml:space="preserve"> </w:t>
      </w:r>
      <w:r w:rsidR="00A42C45" w:rsidRPr="00F7572F">
        <w:rPr>
          <w:rFonts w:ascii="Arial" w:hAnsi="Arial" w:cs="Arial"/>
        </w:rPr>
        <w:t>11</w:t>
      </w:r>
      <w:r w:rsidR="00434615" w:rsidRPr="00434615">
        <w:rPr>
          <w:rFonts w:ascii="Arial" w:hAnsi="Arial" w:cs="Arial"/>
        </w:rPr>
        <w:t xml:space="preserve"> instalment</w:t>
      </w:r>
      <w:r w:rsidR="00434615" w:rsidRPr="00A42C45">
        <w:rPr>
          <w:rFonts w:ascii="Arial" w:hAnsi="Arial" w:cs="Arial"/>
          <w:strike/>
        </w:rPr>
        <w:t>s</w:t>
      </w:r>
      <w:r w:rsidR="00434615" w:rsidRPr="00434615">
        <w:rPr>
          <w:rFonts w:ascii="Arial" w:hAnsi="Arial" w:cs="Arial"/>
        </w:rPr>
        <w:t xml:space="preserve"> sale agreements. </w:t>
      </w:r>
      <w:r w:rsidR="00434615">
        <w:rPr>
          <w:rFonts w:ascii="Arial" w:hAnsi="Arial" w:cs="Arial"/>
        </w:rPr>
        <w:t xml:space="preserve">The purpose </w:t>
      </w:r>
      <w:r w:rsidR="008813E6">
        <w:rPr>
          <w:rFonts w:ascii="Arial" w:hAnsi="Arial" w:cs="Arial"/>
        </w:rPr>
        <w:t>of which was</w:t>
      </w:r>
      <w:r w:rsidR="00A42C45">
        <w:rPr>
          <w:rFonts w:ascii="Arial" w:hAnsi="Arial" w:cs="Arial"/>
        </w:rPr>
        <w:t xml:space="preserve"> </w:t>
      </w:r>
      <w:r w:rsidR="00A42C45" w:rsidRPr="00B04449">
        <w:rPr>
          <w:rFonts w:ascii="Arial" w:hAnsi="Arial" w:cs="Arial"/>
        </w:rPr>
        <w:t>for</w:t>
      </w:r>
      <w:r w:rsidR="008813E6" w:rsidRPr="00A42C45">
        <w:rPr>
          <w:rFonts w:ascii="Arial" w:hAnsi="Arial" w:cs="Arial"/>
          <w:color w:val="7030A0"/>
        </w:rPr>
        <w:t xml:space="preserve"> </w:t>
      </w:r>
      <w:r w:rsidR="008813E6" w:rsidRPr="00F7572F">
        <w:rPr>
          <w:rFonts w:ascii="Arial" w:hAnsi="Arial" w:cs="Arial"/>
        </w:rPr>
        <w:t xml:space="preserve">purchasing of various </w:t>
      </w:r>
      <w:r w:rsidR="009A357D" w:rsidRPr="00F7572F">
        <w:rPr>
          <w:rFonts w:ascii="Arial" w:hAnsi="Arial" w:cs="Arial"/>
        </w:rPr>
        <w:t>assets</w:t>
      </w:r>
      <w:r w:rsidR="007614EA" w:rsidRPr="00F7572F">
        <w:rPr>
          <w:rFonts w:ascii="Arial" w:hAnsi="Arial" w:cs="Arial"/>
        </w:rPr>
        <w:t xml:space="preserve">. These </w:t>
      </w:r>
      <w:r w:rsidR="003E43A5" w:rsidRPr="00F7572F">
        <w:rPr>
          <w:rFonts w:ascii="Arial" w:hAnsi="Arial" w:cs="Arial"/>
        </w:rPr>
        <w:t xml:space="preserve">assets were </w:t>
      </w:r>
      <w:r w:rsidR="007614EA" w:rsidRPr="00F7572F">
        <w:rPr>
          <w:rFonts w:ascii="Arial" w:hAnsi="Arial" w:cs="Arial"/>
        </w:rPr>
        <w:t>vehicles</w:t>
      </w:r>
      <w:r w:rsidR="003E43A5" w:rsidRPr="00F7572F">
        <w:rPr>
          <w:rFonts w:ascii="Arial" w:hAnsi="Arial" w:cs="Arial"/>
        </w:rPr>
        <w:t xml:space="preserve"> </w:t>
      </w:r>
      <w:r w:rsidR="004F1837">
        <w:rPr>
          <w:rFonts w:ascii="Arial" w:hAnsi="Arial" w:cs="Arial"/>
        </w:rPr>
        <w:t>consisting of</w:t>
      </w:r>
      <w:r w:rsidR="0090247C">
        <w:rPr>
          <w:rFonts w:ascii="Arial" w:hAnsi="Arial" w:cs="Arial"/>
        </w:rPr>
        <w:t xml:space="preserve"> tippers </w:t>
      </w:r>
      <w:r w:rsidR="00532D5A">
        <w:rPr>
          <w:rFonts w:ascii="Arial" w:hAnsi="Arial" w:cs="Arial"/>
        </w:rPr>
        <w:t>and</w:t>
      </w:r>
      <w:r w:rsidR="0090247C">
        <w:rPr>
          <w:rFonts w:ascii="Arial" w:hAnsi="Arial" w:cs="Arial"/>
        </w:rPr>
        <w:t xml:space="preserve"> tractors.</w:t>
      </w:r>
    </w:p>
    <w:p w14:paraId="4267124F" w14:textId="26C19651" w:rsidR="0090247C" w:rsidRDefault="0080786D" w:rsidP="00DE0E8D">
      <w:pPr>
        <w:spacing w:line="360" w:lineRule="auto"/>
        <w:ind w:left="720"/>
        <w:jc w:val="both"/>
        <w:rPr>
          <w:rFonts w:ascii="Arial" w:hAnsi="Arial" w:cs="Arial"/>
        </w:rPr>
      </w:pPr>
      <w:r>
        <w:rPr>
          <w:rFonts w:ascii="Arial" w:hAnsi="Arial" w:cs="Arial"/>
        </w:rPr>
        <w:t>7.</w:t>
      </w:r>
      <w:r w:rsidR="00DE0E8D">
        <w:rPr>
          <w:rFonts w:ascii="Arial" w:hAnsi="Arial" w:cs="Arial"/>
        </w:rPr>
        <w:t>2.</w:t>
      </w:r>
      <w:r w:rsidR="0090247C">
        <w:rPr>
          <w:rFonts w:ascii="Arial" w:hAnsi="Arial" w:cs="Arial"/>
        </w:rPr>
        <w:t xml:space="preserve"> </w:t>
      </w:r>
      <w:r w:rsidR="00845EB7">
        <w:rPr>
          <w:rFonts w:ascii="Arial" w:hAnsi="Arial" w:cs="Arial"/>
        </w:rPr>
        <w:t>On</w:t>
      </w:r>
      <w:r w:rsidR="00F94AF1">
        <w:rPr>
          <w:rFonts w:ascii="Arial" w:hAnsi="Arial" w:cs="Arial"/>
        </w:rPr>
        <w:t xml:space="preserve"> 17 September 2020, the second respondent signed </w:t>
      </w:r>
      <w:r w:rsidR="0072513A">
        <w:rPr>
          <w:rFonts w:ascii="Arial" w:hAnsi="Arial" w:cs="Arial"/>
        </w:rPr>
        <w:t>a suretyship in favour of the applicant for all the debts ow</w:t>
      </w:r>
      <w:r w:rsidR="000C37AA">
        <w:rPr>
          <w:rFonts w:ascii="Arial" w:hAnsi="Arial" w:cs="Arial"/>
        </w:rPr>
        <w:t>ing by the first respondent</w:t>
      </w:r>
      <w:r w:rsidR="00845EB7">
        <w:rPr>
          <w:rFonts w:ascii="Arial" w:hAnsi="Arial" w:cs="Arial"/>
        </w:rPr>
        <w:t xml:space="preserve"> to the applicant. </w:t>
      </w:r>
    </w:p>
    <w:p w14:paraId="5E62318B" w14:textId="64C8CAB9" w:rsidR="002F6EA4" w:rsidRDefault="00DE0E8D" w:rsidP="00DE0E8D">
      <w:pPr>
        <w:spacing w:line="360" w:lineRule="auto"/>
        <w:ind w:left="720"/>
        <w:jc w:val="both"/>
        <w:rPr>
          <w:rFonts w:ascii="Arial" w:hAnsi="Arial" w:cs="Arial"/>
        </w:rPr>
      </w:pPr>
      <w:r>
        <w:rPr>
          <w:rFonts w:ascii="Arial" w:hAnsi="Arial" w:cs="Arial"/>
        </w:rPr>
        <w:t>7.3.</w:t>
      </w:r>
      <w:r w:rsidR="000C37AA">
        <w:rPr>
          <w:rFonts w:ascii="Arial" w:hAnsi="Arial" w:cs="Arial"/>
        </w:rPr>
        <w:t xml:space="preserve"> </w:t>
      </w:r>
      <w:r w:rsidR="00454B49">
        <w:rPr>
          <w:rFonts w:ascii="Arial" w:hAnsi="Arial" w:cs="Arial"/>
        </w:rPr>
        <w:t>F</w:t>
      </w:r>
      <w:r w:rsidR="00AB0606">
        <w:rPr>
          <w:rFonts w:ascii="Arial" w:hAnsi="Arial" w:cs="Arial"/>
        </w:rPr>
        <w:t xml:space="preserve">irst respondent breached the instalment sale agreements by defaulting on </w:t>
      </w:r>
      <w:r w:rsidR="00250D07">
        <w:rPr>
          <w:rFonts w:ascii="Arial" w:hAnsi="Arial" w:cs="Arial"/>
        </w:rPr>
        <w:t>its</w:t>
      </w:r>
      <w:r w:rsidR="00AB0606">
        <w:rPr>
          <w:rFonts w:ascii="Arial" w:hAnsi="Arial" w:cs="Arial"/>
        </w:rPr>
        <w:t xml:space="preserve"> payment</w:t>
      </w:r>
      <w:r w:rsidR="00250D07">
        <w:rPr>
          <w:rFonts w:ascii="Arial" w:hAnsi="Arial" w:cs="Arial"/>
        </w:rPr>
        <w:t>s</w:t>
      </w:r>
      <w:r w:rsidR="00B44CA8">
        <w:rPr>
          <w:rFonts w:ascii="Arial" w:hAnsi="Arial" w:cs="Arial"/>
        </w:rPr>
        <w:t xml:space="preserve">. The applicant dispatched several letters of cancellation </w:t>
      </w:r>
      <w:r w:rsidR="003E43A5">
        <w:rPr>
          <w:rFonts w:ascii="Arial" w:hAnsi="Arial" w:cs="Arial"/>
        </w:rPr>
        <w:t>specifying</w:t>
      </w:r>
      <w:r w:rsidR="003836B4">
        <w:rPr>
          <w:rFonts w:ascii="Arial" w:hAnsi="Arial" w:cs="Arial"/>
        </w:rPr>
        <w:t xml:space="preserve"> </w:t>
      </w:r>
      <w:r w:rsidR="00F94E31">
        <w:rPr>
          <w:rFonts w:ascii="Arial" w:hAnsi="Arial" w:cs="Arial"/>
        </w:rPr>
        <w:t>the arrears and outsta</w:t>
      </w:r>
      <w:r w:rsidR="004F0EB8">
        <w:rPr>
          <w:rFonts w:ascii="Arial" w:hAnsi="Arial" w:cs="Arial"/>
        </w:rPr>
        <w:t>nding balances and notifying the</w:t>
      </w:r>
      <w:r w:rsidR="00A42C45">
        <w:rPr>
          <w:rFonts w:ascii="Arial" w:hAnsi="Arial" w:cs="Arial"/>
        </w:rPr>
        <w:t xml:space="preserve"> </w:t>
      </w:r>
      <w:r w:rsidR="00A42C45" w:rsidRPr="00F7572F">
        <w:rPr>
          <w:rFonts w:ascii="Arial" w:hAnsi="Arial" w:cs="Arial"/>
        </w:rPr>
        <w:t>first</w:t>
      </w:r>
      <w:r w:rsidR="004F0EB8" w:rsidRPr="00F7572F">
        <w:rPr>
          <w:rFonts w:ascii="Arial" w:hAnsi="Arial" w:cs="Arial"/>
        </w:rPr>
        <w:t xml:space="preserve"> </w:t>
      </w:r>
      <w:r w:rsidR="004F0EB8">
        <w:rPr>
          <w:rFonts w:ascii="Arial" w:hAnsi="Arial" w:cs="Arial"/>
        </w:rPr>
        <w:t xml:space="preserve">respondent of the cancellation of </w:t>
      </w:r>
      <w:r w:rsidR="003E43A5">
        <w:rPr>
          <w:rFonts w:ascii="Arial" w:hAnsi="Arial" w:cs="Arial"/>
        </w:rPr>
        <w:t>each of the</w:t>
      </w:r>
      <w:r w:rsidR="004F0EB8">
        <w:rPr>
          <w:rFonts w:ascii="Arial" w:hAnsi="Arial" w:cs="Arial"/>
        </w:rPr>
        <w:t xml:space="preserve"> agreements. </w:t>
      </w:r>
      <w:r w:rsidR="00FD4801">
        <w:rPr>
          <w:rFonts w:ascii="Arial" w:hAnsi="Arial" w:cs="Arial"/>
        </w:rPr>
        <w:t>The letters were dispatched to</w:t>
      </w:r>
      <w:r>
        <w:rPr>
          <w:rFonts w:ascii="Arial" w:hAnsi="Arial" w:cs="Arial"/>
        </w:rPr>
        <w:t xml:space="preserve"> the</w:t>
      </w:r>
      <w:r w:rsidR="00FD4801">
        <w:rPr>
          <w:rFonts w:ascii="Arial" w:hAnsi="Arial" w:cs="Arial"/>
        </w:rPr>
        <w:t xml:space="preserve"> first respondent on 03 June 2022. The date </w:t>
      </w:r>
      <w:r w:rsidR="003E43A5">
        <w:rPr>
          <w:rFonts w:ascii="Arial" w:hAnsi="Arial" w:cs="Arial"/>
        </w:rPr>
        <w:t xml:space="preserve">reflected </w:t>
      </w:r>
      <w:r w:rsidR="00FD4801">
        <w:rPr>
          <w:rFonts w:ascii="Arial" w:hAnsi="Arial" w:cs="Arial"/>
        </w:rPr>
        <w:t>on each of the notices is 0</w:t>
      </w:r>
      <w:r w:rsidR="009A5EE3">
        <w:rPr>
          <w:rFonts w:ascii="Arial" w:hAnsi="Arial" w:cs="Arial"/>
        </w:rPr>
        <w:t>4 June 2022. Whilst the respondent</w:t>
      </w:r>
      <w:r w:rsidR="00F7572F">
        <w:rPr>
          <w:rFonts w:ascii="Arial" w:hAnsi="Arial" w:cs="Arial"/>
        </w:rPr>
        <w:t>s are</w:t>
      </w:r>
      <w:r w:rsidR="00063EF4">
        <w:rPr>
          <w:rFonts w:ascii="Arial" w:hAnsi="Arial" w:cs="Arial"/>
        </w:rPr>
        <w:t xml:space="preserve"> </w:t>
      </w:r>
      <w:r w:rsidR="009A5EE3">
        <w:rPr>
          <w:rFonts w:ascii="Arial" w:hAnsi="Arial" w:cs="Arial"/>
        </w:rPr>
        <w:t>tak</w:t>
      </w:r>
      <w:r w:rsidR="00063EF4">
        <w:rPr>
          <w:rFonts w:ascii="Arial" w:hAnsi="Arial" w:cs="Arial"/>
        </w:rPr>
        <w:t>ing</w:t>
      </w:r>
      <w:r w:rsidR="009A5EE3">
        <w:rPr>
          <w:rFonts w:ascii="Arial" w:hAnsi="Arial" w:cs="Arial"/>
        </w:rPr>
        <w:t xml:space="preserve"> </w:t>
      </w:r>
      <w:r w:rsidR="0075272F">
        <w:rPr>
          <w:rFonts w:ascii="Arial" w:hAnsi="Arial" w:cs="Arial"/>
        </w:rPr>
        <w:t>issue with</w:t>
      </w:r>
      <w:r w:rsidR="00A42C45">
        <w:rPr>
          <w:rFonts w:ascii="Arial" w:hAnsi="Arial" w:cs="Arial"/>
        </w:rPr>
        <w:t xml:space="preserve"> the </w:t>
      </w:r>
      <w:r w:rsidR="009A5EE3">
        <w:rPr>
          <w:rFonts w:ascii="Arial" w:hAnsi="Arial" w:cs="Arial"/>
        </w:rPr>
        <w:lastRenderedPageBreak/>
        <w:t xml:space="preserve">discrepancy between the two dates, the </w:t>
      </w:r>
      <w:r w:rsidR="00F22992">
        <w:rPr>
          <w:rFonts w:ascii="Arial" w:hAnsi="Arial" w:cs="Arial"/>
        </w:rPr>
        <w:t xml:space="preserve">applicant has attributed </w:t>
      </w:r>
      <w:r w:rsidR="0075272F">
        <w:rPr>
          <w:rFonts w:ascii="Arial" w:hAnsi="Arial" w:cs="Arial"/>
        </w:rPr>
        <w:t xml:space="preserve">such </w:t>
      </w:r>
      <w:r w:rsidR="00411BAA">
        <w:rPr>
          <w:rFonts w:ascii="Arial" w:hAnsi="Arial" w:cs="Arial"/>
        </w:rPr>
        <w:t>discrepancy</w:t>
      </w:r>
      <w:r w:rsidR="00A42C45" w:rsidRPr="00F7572F">
        <w:rPr>
          <w:rFonts w:ascii="Arial" w:hAnsi="Arial" w:cs="Arial"/>
        </w:rPr>
        <w:t xml:space="preserve"> to</w:t>
      </w:r>
      <w:r w:rsidR="003E43A5" w:rsidRPr="00F7572F">
        <w:rPr>
          <w:rFonts w:ascii="Arial" w:hAnsi="Arial" w:cs="Arial"/>
        </w:rPr>
        <w:t xml:space="preserve"> </w:t>
      </w:r>
      <w:r w:rsidR="003E43A5">
        <w:rPr>
          <w:rFonts w:ascii="Arial" w:hAnsi="Arial" w:cs="Arial"/>
        </w:rPr>
        <w:t>a</w:t>
      </w:r>
      <w:r w:rsidR="00F22992">
        <w:rPr>
          <w:rFonts w:ascii="Arial" w:hAnsi="Arial" w:cs="Arial"/>
        </w:rPr>
        <w:t xml:space="preserve"> typographical</w:t>
      </w:r>
      <w:r w:rsidR="00A42C45">
        <w:rPr>
          <w:rFonts w:ascii="Arial" w:hAnsi="Arial" w:cs="Arial"/>
        </w:rPr>
        <w:t xml:space="preserve"> </w:t>
      </w:r>
      <w:r w:rsidR="00BF3A3E" w:rsidRPr="00F7572F">
        <w:rPr>
          <w:rFonts w:ascii="Arial" w:hAnsi="Arial" w:cs="Arial"/>
        </w:rPr>
        <w:t>erro</w:t>
      </w:r>
      <w:r w:rsidR="00F7572F" w:rsidRPr="00F7572F">
        <w:rPr>
          <w:rFonts w:ascii="Arial" w:hAnsi="Arial" w:cs="Arial"/>
        </w:rPr>
        <w:t>r</w:t>
      </w:r>
      <w:r w:rsidR="00F7572F">
        <w:rPr>
          <w:rFonts w:ascii="Arial" w:hAnsi="Arial" w:cs="Arial"/>
          <w:color w:val="7030A0"/>
        </w:rPr>
        <w:t xml:space="preserve"> </w:t>
      </w:r>
      <w:r w:rsidR="00F22992">
        <w:rPr>
          <w:rFonts w:ascii="Arial" w:hAnsi="Arial" w:cs="Arial"/>
        </w:rPr>
        <w:t xml:space="preserve">during preparation of the notices. </w:t>
      </w:r>
    </w:p>
    <w:p w14:paraId="7407428F" w14:textId="3C946ABE" w:rsidR="00E96DD1" w:rsidRDefault="00E96DD1" w:rsidP="00E96DD1">
      <w:pPr>
        <w:spacing w:line="360" w:lineRule="auto"/>
        <w:jc w:val="both"/>
        <w:rPr>
          <w:rFonts w:ascii="Arial" w:hAnsi="Arial" w:cs="Arial"/>
        </w:rPr>
      </w:pPr>
      <w:r>
        <w:rPr>
          <w:rFonts w:ascii="Arial" w:hAnsi="Arial" w:cs="Arial"/>
        </w:rPr>
        <w:t xml:space="preserve">[8] Among the salient </w:t>
      </w:r>
      <w:r w:rsidR="00833385">
        <w:rPr>
          <w:rFonts w:ascii="Arial" w:hAnsi="Arial" w:cs="Arial"/>
        </w:rPr>
        <w:t xml:space="preserve">features of the agreement was to specifically exclude the </w:t>
      </w:r>
      <w:r w:rsidR="00B83CB2">
        <w:rPr>
          <w:rFonts w:ascii="Arial" w:hAnsi="Arial" w:cs="Arial"/>
        </w:rPr>
        <w:t>applicability</w:t>
      </w:r>
      <w:r w:rsidR="00BF3A3E" w:rsidRPr="00363AD5">
        <w:rPr>
          <w:rFonts w:ascii="Arial" w:hAnsi="Arial" w:cs="Arial"/>
        </w:rPr>
        <w:t xml:space="preserve"> of</w:t>
      </w:r>
      <w:r w:rsidR="000C0251">
        <w:rPr>
          <w:rFonts w:ascii="Arial" w:hAnsi="Arial" w:cs="Arial"/>
        </w:rPr>
        <w:t xml:space="preserve"> </w:t>
      </w:r>
      <w:r w:rsidR="00DD1A33" w:rsidRPr="00F7572F">
        <w:rPr>
          <w:rFonts w:ascii="Arial" w:hAnsi="Arial" w:cs="Arial"/>
        </w:rPr>
        <w:t>the NC</w:t>
      </w:r>
      <w:r w:rsidR="002B4CAA">
        <w:rPr>
          <w:rFonts w:ascii="Arial" w:hAnsi="Arial" w:cs="Arial"/>
        </w:rPr>
        <w:t>A</w:t>
      </w:r>
      <w:r w:rsidR="00B83CB2" w:rsidRPr="00F7572F">
        <w:rPr>
          <w:rFonts w:ascii="Arial" w:hAnsi="Arial" w:cs="Arial"/>
        </w:rPr>
        <w:t xml:space="preserve">. </w:t>
      </w:r>
      <w:r w:rsidR="00B83CB2">
        <w:rPr>
          <w:rFonts w:ascii="Arial" w:hAnsi="Arial" w:cs="Arial"/>
        </w:rPr>
        <w:t>The reason</w:t>
      </w:r>
      <w:r w:rsidR="00B83CB2" w:rsidRPr="00363AD5">
        <w:rPr>
          <w:rFonts w:ascii="Arial" w:hAnsi="Arial" w:cs="Arial"/>
        </w:rPr>
        <w:t xml:space="preserve"> </w:t>
      </w:r>
      <w:r w:rsidR="00DD1A33" w:rsidRPr="00363AD5">
        <w:rPr>
          <w:rFonts w:ascii="Arial" w:hAnsi="Arial" w:cs="Arial"/>
        </w:rPr>
        <w:t xml:space="preserve">being </w:t>
      </w:r>
      <w:r w:rsidR="00B83CB2">
        <w:rPr>
          <w:rFonts w:ascii="Arial" w:hAnsi="Arial" w:cs="Arial"/>
        </w:rPr>
        <w:t xml:space="preserve">that the </w:t>
      </w:r>
      <w:r w:rsidR="00B01944">
        <w:rPr>
          <w:rFonts w:ascii="Arial" w:hAnsi="Arial" w:cs="Arial"/>
        </w:rPr>
        <w:t>first respondent</w:t>
      </w:r>
      <w:r w:rsidR="00363AD5">
        <w:rPr>
          <w:rFonts w:ascii="Arial" w:hAnsi="Arial" w:cs="Arial"/>
        </w:rPr>
        <w:t xml:space="preserve"> is </w:t>
      </w:r>
      <w:r w:rsidR="00B01944">
        <w:rPr>
          <w:rFonts w:ascii="Arial" w:hAnsi="Arial" w:cs="Arial"/>
        </w:rPr>
        <w:t xml:space="preserve">a </w:t>
      </w:r>
      <w:r w:rsidR="00436BBC">
        <w:rPr>
          <w:rFonts w:ascii="Arial" w:hAnsi="Arial" w:cs="Arial"/>
        </w:rPr>
        <w:t>juristic person</w:t>
      </w:r>
      <w:r w:rsidR="00225473">
        <w:rPr>
          <w:rFonts w:ascii="Arial" w:hAnsi="Arial" w:cs="Arial"/>
        </w:rPr>
        <w:t>,</w:t>
      </w:r>
      <w:r w:rsidR="00B01944">
        <w:rPr>
          <w:rFonts w:ascii="Arial" w:hAnsi="Arial" w:cs="Arial"/>
        </w:rPr>
        <w:t xml:space="preserve"> and its annual turnover was above the threshold </w:t>
      </w:r>
      <w:r w:rsidR="00DB6699">
        <w:rPr>
          <w:rFonts w:ascii="Arial" w:hAnsi="Arial" w:cs="Arial"/>
        </w:rPr>
        <w:t>set by the Minister</w:t>
      </w:r>
      <w:r w:rsidR="00DD1A33">
        <w:rPr>
          <w:rFonts w:ascii="Arial" w:hAnsi="Arial" w:cs="Arial"/>
        </w:rPr>
        <w:t xml:space="preserve"> as per </w:t>
      </w:r>
      <w:r w:rsidR="00DD1A33" w:rsidRPr="00363AD5">
        <w:rPr>
          <w:rFonts w:ascii="Arial" w:hAnsi="Arial" w:cs="Arial"/>
        </w:rPr>
        <w:t>s4(1)(a)(</w:t>
      </w:r>
      <w:proofErr w:type="spellStart"/>
      <w:r w:rsidR="00DD1A33" w:rsidRPr="00363AD5">
        <w:rPr>
          <w:rFonts w:ascii="Arial" w:hAnsi="Arial" w:cs="Arial"/>
        </w:rPr>
        <w:t>i</w:t>
      </w:r>
      <w:proofErr w:type="spellEnd"/>
      <w:r w:rsidR="00DD1A33" w:rsidRPr="00363AD5">
        <w:rPr>
          <w:rFonts w:ascii="Arial" w:hAnsi="Arial" w:cs="Arial"/>
        </w:rPr>
        <w:t xml:space="preserve">) of the NCA. </w:t>
      </w:r>
      <w:r w:rsidR="00DB6699">
        <w:rPr>
          <w:rFonts w:ascii="Arial" w:hAnsi="Arial" w:cs="Arial"/>
        </w:rPr>
        <w:t xml:space="preserve">The purpose </w:t>
      </w:r>
      <w:r w:rsidR="00225473">
        <w:rPr>
          <w:rFonts w:ascii="Arial" w:hAnsi="Arial" w:cs="Arial"/>
        </w:rPr>
        <w:t xml:space="preserve">of </w:t>
      </w:r>
      <w:r w:rsidR="002B4CAA">
        <w:rPr>
          <w:rFonts w:ascii="Arial" w:hAnsi="Arial" w:cs="Arial"/>
        </w:rPr>
        <w:t xml:space="preserve">such </w:t>
      </w:r>
      <w:r w:rsidR="00225473">
        <w:rPr>
          <w:rFonts w:ascii="Arial" w:hAnsi="Arial" w:cs="Arial"/>
        </w:rPr>
        <w:t>agreement</w:t>
      </w:r>
      <w:r w:rsidR="00877102">
        <w:rPr>
          <w:rFonts w:ascii="Arial" w:hAnsi="Arial" w:cs="Arial"/>
        </w:rPr>
        <w:t>s</w:t>
      </w:r>
      <w:r w:rsidR="00225473">
        <w:rPr>
          <w:rFonts w:ascii="Arial" w:hAnsi="Arial" w:cs="Arial"/>
        </w:rPr>
        <w:t xml:space="preserve"> was for the applicant to provide the first respondent with </w:t>
      </w:r>
      <w:r w:rsidR="007E1BA4">
        <w:rPr>
          <w:rFonts w:ascii="Arial" w:hAnsi="Arial" w:cs="Arial"/>
        </w:rPr>
        <w:t>loan</w:t>
      </w:r>
      <w:r w:rsidR="00877102">
        <w:rPr>
          <w:rFonts w:ascii="Arial" w:hAnsi="Arial" w:cs="Arial"/>
        </w:rPr>
        <w:t>s</w:t>
      </w:r>
      <w:r w:rsidR="007E1BA4">
        <w:rPr>
          <w:rFonts w:ascii="Arial" w:hAnsi="Arial" w:cs="Arial"/>
        </w:rPr>
        <w:t>. The loan amount</w:t>
      </w:r>
      <w:r w:rsidR="00877102">
        <w:rPr>
          <w:rFonts w:ascii="Arial" w:hAnsi="Arial" w:cs="Arial"/>
        </w:rPr>
        <w:t>s</w:t>
      </w:r>
      <w:r w:rsidR="007E1BA4">
        <w:rPr>
          <w:rFonts w:ascii="Arial" w:hAnsi="Arial" w:cs="Arial"/>
        </w:rPr>
        <w:t xml:space="preserve"> </w:t>
      </w:r>
      <w:r w:rsidR="00931053">
        <w:rPr>
          <w:rFonts w:ascii="Arial" w:hAnsi="Arial" w:cs="Arial"/>
        </w:rPr>
        <w:t>were</w:t>
      </w:r>
      <w:r w:rsidR="007E1BA4">
        <w:rPr>
          <w:rFonts w:ascii="Arial" w:hAnsi="Arial" w:cs="Arial"/>
        </w:rPr>
        <w:t xml:space="preserve"> to be used</w:t>
      </w:r>
      <w:r w:rsidR="00363AD5">
        <w:rPr>
          <w:rFonts w:ascii="Arial" w:hAnsi="Arial" w:cs="Arial"/>
        </w:rPr>
        <w:t xml:space="preserve"> </w:t>
      </w:r>
      <w:r w:rsidR="00DD1A33" w:rsidRPr="00363AD5">
        <w:rPr>
          <w:rFonts w:ascii="Arial" w:hAnsi="Arial" w:cs="Arial"/>
        </w:rPr>
        <w:t>for the acquisition of</w:t>
      </w:r>
      <w:r w:rsidR="007E1BA4" w:rsidRPr="00363AD5">
        <w:rPr>
          <w:rFonts w:ascii="Arial" w:hAnsi="Arial" w:cs="Arial"/>
        </w:rPr>
        <w:t xml:space="preserve"> </w:t>
      </w:r>
      <w:r w:rsidR="007E1BA4">
        <w:rPr>
          <w:rFonts w:ascii="Arial" w:hAnsi="Arial" w:cs="Arial"/>
        </w:rPr>
        <w:t>assets</w:t>
      </w:r>
      <w:r w:rsidR="00931053">
        <w:rPr>
          <w:rFonts w:ascii="Arial" w:hAnsi="Arial" w:cs="Arial"/>
        </w:rPr>
        <w:t xml:space="preserve"> (vehicles).</w:t>
      </w:r>
    </w:p>
    <w:p w14:paraId="23DA6807" w14:textId="566144DD" w:rsidR="00C04585" w:rsidRDefault="00C04585" w:rsidP="00E96DD1">
      <w:pPr>
        <w:spacing w:line="360" w:lineRule="auto"/>
        <w:jc w:val="both"/>
        <w:rPr>
          <w:rFonts w:ascii="Arial" w:hAnsi="Arial" w:cs="Arial"/>
        </w:rPr>
      </w:pPr>
      <w:r>
        <w:rPr>
          <w:rFonts w:ascii="Arial" w:hAnsi="Arial" w:cs="Arial"/>
        </w:rPr>
        <w:t>[9] The assets purchased</w:t>
      </w:r>
      <w:r w:rsidR="004635B1">
        <w:rPr>
          <w:rFonts w:ascii="Arial" w:hAnsi="Arial" w:cs="Arial"/>
        </w:rPr>
        <w:t xml:space="preserve"> were</w:t>
      </w:r>
      <w:r w:rsidR="00DD1A33">
        <w:rPr>
          <w:rFonts w:ascii="Arial" w:hAnsi="Arial" w:cs="Arial"/>
        </w:rPr>
        <w:t xml:space="preserve"> </w:t>
      </w:r>
      <w:r w:rsidR="00DD1A33" w:rsidRPr="00363AD5">
        <w:rPr>
          <w:rFonts w:ascii="Arial" w:hAnsi="Arial" w:cs="Arial"/>
        </w:rPr>
        <w:t>to</w:t>
      </w:r>
      <w:r w:rsidR="004635B1">
        <w:rPr>
          <w:rFonts w:ascii="Arial" w:hAnsi="Arial" w:cs="Arial"/>
        </w:rPr>
        <w:t xml:space="preserve"> </w:t>
      </w:r>
      <w:r w:rsidR="004404E3">
        <w:rPr>
          <w:rFonts w:ascii="Arial" w:hAnsi="Arial" w:cs="Arial"/>
        </w:rPr>
        <w:t xml:space="preserve">remain </w:t>
      </w:r>
      <w:r w:rsidR="00363AD5">
        <w:rPr>
          <w:rFonts w:ascii="Arial" w:hAnsi="Arial" w:cs="Arial"/>
        </w:rPr>
        <w:t xml:space="preserve">the </w:t>
      </w:r>
      <w:r w:rsidR="004E37FB">
        <w:rPr>
          <w:rFonts w:ascii="Arial" w:hAnsi="Arial" w:cs="Arial"/>
        </w:rPr>
        <w:t xml:space="preserve">properties of the </w:t>
      </w:r>
      <w:r w:rsidR="004635B1">
        <w:rPr>
          <w:rFonts w:ascii="Arial" w:hAnsi="Arial" w:cs="Arial"/>
        </w:rPr>
        <w:t xml:space="preserve">applicant </w:t>
      </w:r>
      <w:r w:rsidR="005B0D2C">
        <w:rPr>
          <w:rFonts w:ascii="Arial" w:hAnsi="Arial" w:cs="Arial"/>
        </w:rPr>
        <w:t xml:space="preserve">until </w:t>
      </w:r>
      <w:r w:rsidR="00505D56">
        <w:rPr>
          <w:rFonts w:ascii="Arial" w:hAnsi="Arial" w:cs="Arial"/>
        </w:rPr>
        <w:t xml:space="preserve">first respondent has </w:t>
      </w:r>
      <w:r w:rsidR="00363AD5">
        <w:rPr>
          <w:rFonts w:ascii="Arial" w:hAnsi="Arial" w:cs="Arial"/>
        </w:rPr>
        <w:t xml:space="preserve">discharged </w:t>
      </w:r>
      <w:r w:rsidR="00505D56">
        <w:rPr>
          <w:rFonts w:ascii="Arial" w:hAnsi="Arial" w:cs="Arial"/>
        </w:rPr>
        <w:t>all its finan</w:t>
      </w:r>
      <w:r w:rsidR="00BB5A20">
        <w:rPr>
          <w:rFonts w:ascii="Arial" w:hAnsi="Arial" w:cs="Arial"/>
        </w:rPr>
        <w:t>cial obligations towards the appli</w:t>
      </w:r>
      <w:r w:rsidR="00955DB4">
        <w:rPr>
          <w:rFonts w:ascii="Arial" w:hAnsi="Arial" w:cs="Arial"/>
        </w:rPr>
        <w:t xml:space="preserve">cant. </w:t>
      </w:r>
    </w:p>
    <w:p w14:paraId="301B6369" w14:textId="1E6FBF68" w:rsidR="00955DB4" w:rsidRDefault="00955DB4" w:rsidP="00E96DD1">
      <w:pPr>
        <w:spacing w:line="360" w:lineRule="auto"/>
        <w:jc w:val="both"/>
        <w:rPr>
          <w:rFonts w:ascii="Arial" w:hAnsi="Arial" w:cs="Arial"/>
        </w:rPr>
      </w:pPr>
      <w:r>
        <w:rPr>
          <w:rFonts w:ascii="Arial" w:hAnsi="Arial" w:cs="Arial"/>
        </w:rPr>
        <w:t>[10] It was a further</w:t>
      </w:r>
      <w:r w:rsidR="00C4743B">
        <w:rPr>
          <w:rFonts w:ascii="Arial" w:hAnsi="Arial" w:cs="Arial"/>
        </w:rPr>
        <w:t xml:space="preserve"> </w:t>
      </w:r>
      <w:r w:rsidR="00E723B2">
        <w:rPr>
          <w:rFonts w:ascii="Arial" w:hAnsi="Arial" w:cs="Arial"/>
        </w:rPr>
        <w:t xml:space="preserve">a </w:t>
      </w:r>
      <w:r>
        <w:rPr>
          <w:rFonts w:ascii="Arial" w:hAnsi="Arial" w:cs="Arial"/>
        </w:rPr>
        <w:t xml:space="preserve">term of the </w:t>
      </w:r>
      <w:r w:rsidR="00C4743B">
        <w:rPr>
          <w:rFonts w:ascii="Arial" w:hAnsi="Arial" w:cs="Arial"/>
        </w:rPr>
        <w:t xml:space="preserve">sale </w:t>
      </w:r>
      <w:r>
        <w:rPr>
          <w:rFonts w:ascii="Arial" w:hAnsi="Arial" w:cs="Arial"/>
        </w:rPr>
        <w:t>agreement</w:t>
      </w:r>
      <w:r w:rsidR="00331ACA">
        <w:rPr>
          <w:rFonts w:ascii="Arial" w:hAnsi="Arial" w:cs="Arial"/>
        </w:rPr>
        <w:t>s</w:t>
      </w:r>
      <w:r>
        <w:rPr>
          <w:rFonts w:ascii="Arial" w:hAnsi="Arial" w:cs="Arial"/>
        </w:rPr>
        <w:t xml:space="preserve"> that </w:t>
      </w:r>
      <w:r w:rsidR="00D95C84">
        <w:rPr>
          <w:rFonts w:ascii="Arial" w:hAnsi="Arial" w:cs="Arial"/>
        </w:rPr>
        <w:t xml:space="preserve">the first respondent is entitled </w:t>
      </w:r>
      <w:r w:rsidR="00CD0F9C">
        <w:rPr>
          <w:rFonts w:ascii="Arial" w:hAnsi="Arial" w:cs="Arial"/>
        </w:rPr>
        <w:t>to possession and use of the asset</w:t>
      </w:r>
      <w:r w:rsidR="005228EC">
        <w:rPr>
          <w:rFonts w:ascii="Arial" w:hAnsi="Arial" w:cs="Arial"/>
        </w:rPr>
        <w:t xml:space="preserve">s. This was contingent on the first respondent </w:t>
      </w:r>
      <w:r w:rsidR="00B85A85">
        <w:rPr>
          <w:rFonts w:ascii="Arial" w:hAnsi="Arial" w:cs="Arial"/>
        </w:rPr>
        <w:t xml:space="preserve">not being in default with its payments. </w:t>
      </w:r>
      <w:r w:rsidR="00D21A89">
        <w:rPr>
          <w:rFonts w:ascii="Arial" w:hAnsi="Arial" w:cs="Arial"/>
        </w:rPr>
        <w:t>Upon the</w:t>
      </w:r>
      <w:r w:rsidR="00DD1A33">
        <w:rPr>
          <w:rFonts w:ascii="Arial" w:hAnsi="Arial" w:cs="Arial"/>
        </w:rPr>
        <w:t xml:space="preserve"> </w:t>
      </w:r>
      <w:r w:rsidR="00DD1A33" w:rsidRPr="00363AD5">
        <w:rPr>
          <w:rFonts w:ascii="Arial" w:hAnsi="Arial" w:cs="Arial"/>
        </w:rPr>
        <w:t>first respondent’s</w:t>
      </w:r>
      <w:r w:rsidR="00D21A89" w:rsidRPr="00363AD5">
        <w:rPr>
          <w:rFonts w:ascii="Arial" w:hAnsi="Arial" w:cs="Arial"/>
        </w:rPr>
        <w:t xml:space="preserve"> </w:t>
      </w:r>
      <w:r w:rsidR="00D21A89">
        <w:rPr>
          <w:rFonts w:ascii="Arial" w:hAnsi="Arial" w:cs="Arial"/>
        </w:rPr>
        <w:t xml:space="preserve">fulfilment of all its financial obligations, the </w:t>
      </w:r>
      <w:r w:rsidR="00C7603E">
        <w:rPr>
          <w:rFonts w:ascii="Arial" w:hAnsi="Arial" w:cs="Arial"/>
        </w:rPr>
        <w:t>applicant</w:t>
      </w:r>
      <w:r w:rsidR="00363AD5">
        <w:rPr>
          <w:rFonts w:ascii="Arial" w:hAnsi="Arial" w:cs="Arial"/>
        </w:rPr>
        <w:t xml:space="preserve"> </w:t>
      </w:r>
      <w:r w:rsidR="00B6135E" w:rsidRPr="00363AD5">
        <w:rPr>
          <w:rFonts w:ascii="Arial" w:hAnsi="Arial" w:cs="Arial"/>
        </w:rPr>
        <w:t>would</w:t>
      </w:r>
      <w:r w:rsidR="00C7603E" w:rsidRPr="00363AD5">
        <w:rPr>
          <w:rFonts w:ascii="Arial" w:hAnsi="Arial" w:cs="Arial"/>
        </w:rPr>
        <w:t xml:space="preserve"> </w:t>
      </w:r>
      <w:r w:rsidR="00C7603E">
        <w:rPr>
          <w:rFonts w:ascii="Arial" w:hAnsi="Arial" w:cs="Arial"/>
        </w:rPr>
        <w:t xml:space="preserve">transfer </w:t>
      </w:r>
      <w:r w:rsidR="001F3E8C">
        <w:rPr>
          <w:rFonts w:ascii="Arial" w:hAnsi="Arial" w:cs="Arial"/>
        </w:rPr>
        <w:t xml:space="preserve">ownership of the assets to the first respondent. </w:t>
      </w:r>
    </w:p>
    <w:p w14:paraId="0323F8E8" w14:textId="28F46E66" w:rsidR="006E2564" w:rsidRDefault="006E2564" w:rsidP="00E96DD1">
      <w:pPr>
        <w:spacing w:line="360" w:lineRule="auto"/>
        <w:jc w:val="both"/>
        <w:rPr>
          <w:rFonts w:ascii="Arial" w:hAnsi="Arial" w:cs="Arial"/>
        </w:rPr>
      </w:pPr>
      <w:r>
        <w:rPr>
          <w:rFonts w:ascii="Arial" w:hAnsi="Arial" w:cs="Arial"/>
        </w:rPr>
        <w:t xml:space="preserve">[11] </w:t>
      </w:r>
      <w:r w:rsidR="00B6135E" w:rsidRPr="00363AD5">
        <w:rPr>
          <w:rFonts w:ascii="Arial" w:hAnsi="Arial" w:cs="Arial"/>
        </w:rPr>
        <w:t xml:space="preserve">Apart from </w:t>
      </w:r>
      <w:r w:rsidR="00A82046">
        <w:rPr>
          <w:rFonts w:ascii="Arial" w:hAnsi="Arial" w:cs="Arial"/>
        </w:rPr>
        <w:t>the financial obligations</w:t>
      </w:r>
      <w:r w:rsidR="0021787F">
        <w:rPr>
          <w:rFonts w:ascii="Arial" w:hAnsi="Arial" w:cs="Arial"/>
        </w:rPr>
        <w:t>;</w:t>
      </w:r>
      <w:r w:rsidR="00A82046">
        <w:rPr>
          <w:rFonts w:ascii="Arial" w:hAnsi="Arial" w:cs="Arial"/>
        </w:rPr>
        <w:t xml:space="preserve"> the</w:t>
      </w:r>
      <w:r w:rsidR="001A7DE0">
        <w:rPr>
          <w:rFonts w:ascii="Arial" w:hAnsi="Arial" w:cs="Arial"/>
        </w:rPr>
        <w:t xml:space="preserve"> first respondent </w:t>
      </w:r>
      <w:r w:rsidR="00240584">
        <w:rPr>
          <w:rFonts w:ascii="Arial" w:hAnsi="Arial" w:cs="Arial"/>
        </w:rPr>
        <w:t xml:space="preserve">was obliged to keep the assets in good working </w:t>
      </w:r>
      <w:r w:rsidR="005F299A">
        <w:rPr>
          <w:rFonts w:ascii="Arial" w:hAnsi="Arial" w:cs="Arial"/>
        </w:rPr>
        <w:t xml:space="preserve">condition, and </w:t>
      </w:r>
      <w:r w:rsidR="00CA622E">
        <w:rPr>
          <w:rFonts w:ascii="Arial" w:hAnsi="Arial" w:cs="Arial"/>
        </w:rPr>
        <w:t xml:space="preserve">not permitted to sell, transfer </w:t>
      </w:r>
      <w:r w:rsidR="003017AA">
        <w:rPr>
          <w:rFonts w:ascii="Arial" w:hAnsi="Arial" w:cs="Arial"/>
        </w:rPr>
        <w:t xml:space="preserve">or part with possession or control of the assets </w:t>
      </w:r>
      <w:r w:rsidR="00ED196A">
        <w:rPr>
          <w:rFonts w:ascii="Arial" w:hAnsi="Arial" w:cs="Arial"/>
        </w:rPr>
        <w:t>to any other person without the applicant</w:t>
      </w:r>
      <w:r w:rsidR="00B6135E" w:rsidRPr="00363AD5">
        <w:rPr>
          <w:rFonts w:ascii="Arial" w:hAnsi="Arial" w:cs="Arial"/>
        </w:rPr>
        <w:t>’s</w:t>
      </w:r>
      <w:r w:rsidR="00B6135E">
        <w:rPr>
          <w:rFonts w:ascii="Arial" w:hAnsi="Arial" w:cs="Arial"/>
          <w:color w:val="7030A0"/>
        </w:rPr>
        <w:t xml:space="preserve"> </w:t>
      </w:r>
      <w:r w:rsidR="00B6135E" w:rsidRPr="00363AD5">
        <w:rPr>
          <w:rFonts w:ascii="Arial" w:hAnsi="Arial" w:cs="Arial"/>
        </w:rPr>
        <w:t>permission</w:t>
      </w:r>
      <w:r w:rsidR="00ED196A" w:rsidRPr="00363AD5">
        <w:rPr>
          <w:rFonts w:ascii="Arial" w:hAnsi="Arial" w:cs="Arial"/>
        </w:rPr>
        <w:t xml:space="preserve">. </w:t>
      </w:r>
    </w:p>
    <w:p w14:paraId="72DDB87C" w14:textId="4992CD71" w:rsidR="00EC6AEF" w:rsidRDefault="00EC6AEF" w:rsidP="00E96DD1">
      <w:pPr>
        <w:spacing w:line="360" w:lineRule="auto"/>
        <w:jc w:val="both"/>
        <w:rPr>
          <w:rFonts w:ascii="Arial" w:hAnsi="Arial" w:cs="Arial"/>
        </w:rPr>
      </w:pPr>
      <w:r>
        <w:rPr>
          <w:rFonts w:ascii="Arial" w:hAnsi="Arial" w:cs="Arial"/>
        </w:rPr>
        <w:t>[12] In order to fulfil its obligations unde</w:t>
      </w:r>
      <w:r w:rsidR="00812820">
        <w:rPr>
          <w:rFonts w:ascii="Arial" w:hAnsi="Arial" w:cs="Arial"/>
        </w:rPr>
        <w:t xml:space="preserve">r the agreement, the first </w:t>
      </w:r>
      <w:r w:rsidR="005F299A">
        <w:rPr>
          <w:rFonts w:ascii="Arial" w:hAnsi="Arial" w:cs="Arial"/>
        </w:rPr>
        <w:t xml:space="preserve">respondent </w:t>
      </w:r>
      <w:r w:rsidR="00812820">
        <w:rPr>
          <w:rFonts w:ascii="Arial" w:hAnsi="Arial" w:cs="Arial"/>
        </w:rPr>
        <w:t xml:space="preserve">undertook to pay the instalments by their due </w:t>
      </w:r>
      <w:r w:rsidR="00195F4E">
        <w:rPr>
          <w:rFonts w:ascii="Arial" w:hAnsi="Arial" w:cs="Arial"/>
        </w:rPr>
        <w:t>dates</w:t>
      </w:r>
      <w:r w:rsidR="00821A86">
        <w:rPr>
          <w:rFonts w:ascii="Arial" w:hAnsi="Arial" w:cs="Arial"/>
        </w:rPr>
        <w:t>. The</w:t>
      </w:r>
      <w:r w:rsidR="00B6135E">
        <w:rPr>
          <w:rFonts w:ascii="Arial" w:hAnsi="Arial" w:cs="Arial"/>
        </w:rPr>
        <w:t xml:space="preserve"> </w:t>
      </w:r>
      <w:r w:rsidR="00B6135E" w:rsidRPr="00363AD5">
        <w:rPr>
          <w:rFonts w:ascii="Arial" w:hAnsi="Arial" w:cs="Arial"/>
        </w:rPr>
        <w:t>first respondent as</w:t>
      </w:r>
      <w:r w:rsidR="00821A86" w:rsidRPr="00363AD5">
        <w:rPr>
          <w:rFonts w:ascii="Arial" w:hAnsi="Arial" w:cs="Arial"/>
        </w:rPr>
        <w:t xml:space="preserve"> </w:t>
      </w:r>
      <w:r w:rsidR="00821A86">
        <w:rPr>
          <w:rFonts w:ascii="Arial" w:hAnsi="Arial" w:cs="Arial"/>
        </w:rPr>
        <w:t xml:space="preserve">borrower </w:t>
      </w:r>
      <w:r w:rsidR="00B6135E" w:rsidRPr="00363AD5">
        <w:rPr>
          <w:rFonts w:ascii="Arial" w:hAnsi="Arial" w:cs="Arial"/>
        </w:rPr>
        <w:t>would</w:t>
      </w:r>
      <w:r w:rsidR="00B6135E">
        <w:rPr>
          <w:rFonts w:ascii="Arial" w:hAnsi="Arial" w:cs="Arial"/>
          <w:color w:val="7030A0"/>
        </w:rPr>
        <w:t xml:space="preserve"> </w:t>
      </w:r>
      <w:r w:rsidR="00821A86">
        <w:rPr>
          <w:rFonts w:ascii="Arial" w:hAnsi="Arial" w:cs="Arial"/>
        </w:rPr>
        <w:t xml:space="preserve">be </w:t>
      </w:r>
      <w:r w:rsidR="008416E3">
        <w:rPr>
          <w:rFonts w:ascii="Arial" w:hAnsi="Arial" w:cs="Arial"/>
        </w:rPr>
        <w:t xml:space="preserve">considered </w:t>
      </w:r>
      <w:r w:rsidR="00821A86">
        <w:rPr>
          <w:rFonts w:ascii="Arial" w:hAnsi="Arial" w:cs="Arial"/>
        </w:rPr>
        <w:t xml:space="preserve">in default </w:t>
      </w:r>
      <w:r w:rsidR="00D96A20">
        <w:rPr>
          <w:rFonts w:ascii="Arial" w:hAnsi="Arial" w:cs="Arial"/>
        </w:rPr>
        <w:t>under the agreement if</w:t>
      </w:r>
      <w:r w:rsidR="00363AD5">
        <w:rPr>
          <w:rFonts w:ascii="Arial" w:hAnsi="Arial" w:cs="Arial"/>
        </w:rPr>
        <w:t xml:space="preserve"> </w:t>
      </w:r>
      <w:r w:rsidR="00B6135E">
        <w:rPr>
          <w:rFonts w:ascii="Arial" w:hAnsi="Arial" w:cs="Arial"/>
        </w:rPr>
        <w:t>it failed to honour its instalment obligations</w:t>
      </w:r>
      <w:r w:rsidR="00363AD5">
        <w:rPr>
          <w:rFonts w:ascii="Arial" w:hAnsi="Arial" w:cs="Arial"/>
        </w:rPr>
        <w:t xml:space="preserve"> </w:t>
      </w:r>
      <w:r w:rsidR="00790F10">
        <w:rPr>
          <w:rFonts w:ascii="Arial" w:hAnsi="Arial" w:cs="Arial"/>
        </w:rPr>
        <w:t xml:space="preserve">in full </w:t>
      </w:r>
      <w:r w:rsidR="00B6135E">
        <w:rPr>
          <w:rFonts w:ascii="Arial" w:hAnsi="Arial" w:cs="Arial"/>
        </w:rPr>
        <w:t>timeously</w:t>
      </w:r>
      <w:r w:rsidR="008A3855">
        <w:rPr>
          <w:rFonts w:ascii="Arial" w:hAnsi="Arial" w:cs="Arial"/>
        </w:rPr>
        <w:t>, or</w:t>
      </w:r>
      <w:r w:rsidR="00363AD5">
        <w:rPr>
          <w:rFonts w:ascii="Arial" w:hAnsi="Arial" w:cs="Arial"/>
        </w:rPr>
        <w:t xml:space="preserve"> </w:t>
      </w:r>
      <w:r w:rsidR="00B6135E" w:rsidRPr="00363AD5">
        <w:rPr>
          <w:rFonts w:ascii="Arial" w:hAnsi="Arial" w:cs="Arial"/>
        </w:rPr>
        <w:t xml:space="preserve">failed to </w:t>
      </w:r>
      <w:r w:rsidR="00424FCF" w:rsidRPr="00363AD5">
        <w:rPr>
          <w:rFonts w:ascii="Arial" w:hAnsi="Arial" w:cs="Arial"/>
        </w:rPr>
        <w:t>comply with any</w:t>
      </w:r>
      <w:r w:rsidR="00B6135E" w:rsidRPr="00363AD5">
        <w:rPr>
          <w:rFonts w:ascii="Arial" w:hAnsi="Arial" w:cs="Arial"/>
        </w:rPr>
        <w:t xml:space="preserve"> other</w:t>
      </w:r>
      <w:r w:rsidR="00424FCF" w:rsidRPr="00363AD5">
        <w:rPr>
          <w:rFonts w:ascii="Arial" w:hAnsi="Arial" w:cs="Arial"/>
        </w:rPr>
        <w:t xml:space="preserve"> </w:t>
      </w:r>
      <w:r w:rsidR="00424FCF">
        <w:rPr>
          <w:rFonts w:ascii="Arial" w:hAnsi="Arial" w:cs="Arial"/>
        </w:rPr>
        <w:t xml:space="preserve">conditions </w:t>
      </w:r>
      <w:r w:rsidR="00272E6E">
        <w:rPr>
          <w:rFonts w:ascii="Arial" w:hAnsi="Arial" w:cs="Arial"/>
        </w:rPr>
        <w:t>under the agreement.</w:t>
      </w:r>
    </w:p>
    <w:p w14:paraId="6F54F1B1" w14:textId="17C4D23F" w:rsidR="005059D2" w:rsidRDefault="00374014" w:rsidP="00E96DD1">
      <w:pPr>
        <w:spacing w:line="360" w:lineRule="auto"/>
        <w:jc w:val="both"/>
        <w:rPr>
          <w:rFonts w:ascii="Arial" w:hAnsi="Arial" w:cs="Arial"/>
        </w:rPr>
      </w:pPr>
      <w:r>
        <w:rPr>
          <w:rFonts w:ascii="Arial" w:hAnsi="Arial" w:cs="Arial"/>
        </w:rPr>
        <w:t>[13] In the event</w:t>
      </w:r>
      <w:r w:rsidR="00B92335">
        <w:rPr>
          <w:rFonts w:ascii="Arial" w:hAnsi="Arial" w:cs="Arial"/>
        </w:rPr>
        <w:t xml:space="preserve"> of</w:t>
      </w:r>
      <w:r w:rsidR="00B6135E">
        <w:rPr>
          <w:rFonts w:ascii="Arial" w:hAnsi="Arial" w:cs="Arial"/>
        </w:rPr>
        <w:t xml:space="preserve"> </w:t>
      </w:r>
      <w:r w:rsidR="00B6135E" w:rsidRPr="00B6135E">
        <w:rPr>
          <w:rFonts w:ascii="Arial" w:hAnsi="Arial" w:cs="Arial"/>
          <w:color w:val="7030A0"/>
        </w:rPr>
        <w:t>a</w:t>
      </w:r>
      <w:r>
        <w:rPr>
          <w:rFonts w:ascii="Arial" w:hAnsi="Arial" w:cs="Arial"/>
        </w:rPr>
        <w:t xml:space="preserve"> default</w:t>
      </w:r>
      <w:r w:rsidR="00AA20D6">
        <w:rPr>
          <w:rFonts w:ascii="Arial" w:hAnsi="Arial" w:cs="Arial"/>
        </w:rPr>
        <w:t>, the applican</w:t>
      </w:r>
      <w:r w:rsidR="00363AD5">
        <w:rPr>
          <w:rFonts w:ascii="Arial" w:hAnsi="Arial" w:cs="Arial"/>
        </w:rPr>
        <w:t>t</w:t>
      </w:r>
      <w:r w:rsidR="00B92335" w:rsidRPr="00B6135E">
        <w:rPr>
          <w:rFonts w:ascii="Arial" w:hAnsi="Arial" w:cs="Arial"/>
          <w:color w:val="7030A0"/>
        </w:rPr>
        <w:t xml:space="preserve"> </w:t>
      </w:r>
      <w:r w:rsidR="00B6135E" w:rsidRPr="00363AD5">
        <w:rPr>
          <w:rFonts w:ascii="Arial" w:hAnsi="Arial" w:cs="Arial"/>
        </w:rPr>
        <w:t>would</w:t>
      </w:r>
      <w:r w:rsidR="00B6135E" w:rsidRPr="00B6135E">
        <w:rPr>
          <w:rFonts w:ascii="Arial" w:hAnsi="Arial" w:cs="Arial"/>
          <w:color w:val="7030A0"/>
        </w:rPr>
        <w:t xml:space="preserve"> </w:t>
      </w:r>
      <w:r w:rsidR="00B92335">
        <w:rPr>
          <w:rFonts w:ascii="Arial" w:hAnsi="Arial" w:cs="Arial"/>
        </w:rPr>
        <w:t>be</w:t>
      </w:r>
      <w:r w:rsidR="00AA20D6">
        <w:rPr>
          <w:rFonts w:ascii="Arial" w:hAnsi="Arial" w:cs="Arial"/>
        </w:rPr>
        <w:t xml:space="preserve"> at liberty to</w:t>
      </w:r>
      <w:r w:rsidR="00B6135E">
        <w:rPr>
          <w:rFonts w:ascii="Arial" w:hAnsi="Arial" w:cs="Arial"/>
        </w:rPr>
        <w:t xml:space="preserve"> </w:t>
      </w:r>
      <w:r w:rsidR="00B6135E" w:rsidRPr="00363AD5">
        <w:rPr>
          <w:rFonts w:ascii="Arial" w:hAnsi="Arial" w:cs="Arial"/>
        </w:rPr>
        <w:t>cance</w:t>
      </w:r>
      <w:r w:rsidR="00B6135E" w:rsidRPr="00B6135E">
        <w:rPr>
          <w:rFonts w:ascii="Arial" w:hAnsi="Arial" w:cs="Arial"/>
          <w:color w:val="7030A0"/>
        </w:rPr>
        <w:t>l</w:t>
      </w:r>
      <w:r w:rsidR="00363AD5">
        <w:rPr>
          <w:rFonts w:ascii="Arial" w:hAnsi="Arial" w:cs="Arial"/>
        </w:rPr>
        <w:t xml:space="preserve"> </w:t>
      </w:r>
      <w:r w:rsidR="00AA20D6">
        <w:rPr>
          <w:rFonts w:ascii="Arial" w:hAnsi="Arial" w:cs="Arial"/>
        </w:rPr>
        <w:t>the agreement</w:t>
      </w:r>
      <w:r w:rsidR="00B6135E">
        <w:rPr>
          <w:rFonts w:ascii="Arial" w:hAnsi="Arial" w:cs="Arial"/>
          <w:color w:val="7030A0"/>
        </w:rPr>
        <w:t>;</w:t>
      </w:r>
      <w:r w:rsidR="00AA20D6">
        <w:rPr>
          <w:rFonts w:ascii="Arial" w:hAnsi="Arial" w:cs="Arial"/>
        </w:rPr>
        <w:t xml:space="preserve"> </w:t>
      </w:r>
      <w:r w:rsidR="00363AD5">
        <w:rPr>
          <w:rFonts w:ascii="Arial" w:hAnsi="Arial" w:cs="Arial"/>
          <w:strike/>
        </w:rPr>
        <w:t>f</w:t>
      </w:r>
      <w:r w:rsidR="00AA20D6">
        <w:rPr>
          <w:rFonts w:ascii="Arial" w:hAnsi="Arial" w:cs="Arial"/>
        </w:rPr>
        <w:t xml:space="preserve">oreclose </w:t>
      </w:r>
      <w:r w:rsidR="00CD52AC">
        <w:rPr>
          <w:rFonts w:ascii="Arial" w:hAnsi="Arial" w:cs="Arial"/>
        </w:rPr>
        <w:t>th</w:t>
      </w:r>
      <w:r w:rsidR="00363AD5">
        <w:rPr>
          <w:rFonts w:ascii="Arial" w:hAnsi="Arial" w:cs="Arial"/>
        </w:rPr>
        <w:t xml:space="preserve">e </w:t>
      </w:r>
      <w:r w:rsidR="00CD52AC">
        <w:rPr>
          <w:rFonts w:ascii="Arial" w:hAnsi="Arial" w:cs="Arial"/>
        </w:rPr>
        <w:t>outstanding balance of the loan amount</w:t>
      </w:r>
      <w:r w:rsidR="00441D0F">
        <w:rPr>
          <w:rFonts w:ascii="Arial" w:hAnsi="Arial" w:cs="Arial"/>
        </w:rPr>
        <w:t>;</w:t>
      </w:r>
      <w:r w:rsidR="00B6135E">
        <w:rPr>
          <w:rFonts w:ascii="Arial" w:hAnsi="Arial" w:cs="Arial"/>
        </w:rPr>
        <w:t xml:space="preserve"> </w:t>
      </w:r>
      <w:r w:rsidR="00B6135E" w:rsidRPr="00363AD5">
        <w:rPr>
          <w:rFonts w:ascii="Arial" w:hAnsi="Arial" w:cs="Arial"/>
        </w:rPr>
        <w:t>and</w:t>
      </w:r>
      <w:r w:rsidR="00441D0F" w:rsidRPr="00B6135E">
        <w:rPr>
          <w:rFonts w:ascii="Arial" w:hAnsi="Arial" w:cs="Arial"/>
          <w:color w:val="7030A0"/>
        </w:rPr>
        <w:t xml:space="preserve"> </w:t>
      </w:r>
      <w:r w:rsidR="00B92335">
        <w:rPr>
          <w:rFonts w:ascii="Arial" w:hAnsi="Arial" w:cs="Arial"/>
        </w:rPr>
        <w:t>repossess</w:t>
      </w:r>
      <w:r w:rsidR="00441D0F">
        <w:rPr>
          <w:rFonts w:ascii="Arial" w:hAnsi="Arial" w:cs="Arial"/>
        </w:rPr>
        <w:t xml:space="preserve"> the assets </w:t>
      </w:r>
      <w:r w:rsidR="007C052F">
        <w:rPr>
          <w:rFonts w:ascii="Arial" w:hAnsi="Arial" w:cs="Arial"/>
        </w:rPr>
        <w:t xml:space="preserve">or enforce any security provided in terms of </w:t>
      </w:r>
      <w:r w:rsidR="00A46D22">
        <w:rPr>
          <w:rFonts w:ascii="Arial" w:hAnsi="Arial" w:cs="Arial"/>
        </w:rPr>
        <w:t xml:space="preserve">the agreement. </w:t>
      </w:r>
      <w:r w:rsidR="00F64CB3">
        <w:rPr>
          <w:rFonts w:ascii="Arial" w:hAnsi="Arial" w:cs="Arial"/>
        </w:rPr>
        <w:t xml:space="preserve">In the event of termination of the agreement </w:t>
      </w:r>
      <w:r w:rsidR="005059D2">
        <w:rPr>
          <w:rFonts w:ascii="Arial" w:hAnsi="Arial" w:cs="Arial"/>
        </w:rPr>
        <w:t xml:space="preserve">due to the </w:t>
      </w:r>
      <w:r w:rsidR="00A3100A">
        <w:rPr>
          <w:rFonts w:ascii="Arial" w:hAnsi="Arial" w:cs="Arial"/>
        </w:rPr>
        <w:t>first respondent default</w:t>
      </w:r>
      <w:r w:rsidR="005059D2">
        <w:rPr>
          <w:rFonts w:ascii="Arial" w:hAnsi="Arial" w:cs="Arial"/>
        </w:rPr>
        <w:t>ing,</w:t>
      </w:r>
      <w:r w:rsidR="00E91009">
        <w:rPr>
          <w:rFonts w:ascii="Arial" w:hAnsi="Arial" w:cs="Arial"/>
        </w:rPr>
        <w:t xml:space="preserve"> the applicant shall be entitled to take </w:t>
      </w:r>
      <w:r w:rsidR="008F55D1">
        <w:rPr>
          <w:rFonts w:ascii="Arial" w:hAnsi="Arial" w:cs="Arial"/>
        </w:rPr>
        <w:t>control of the assets and</w:t>
      </w:r>
      <w:r w:rsidR="008F55D1" w:rsidRPr="005059D2">
        <w:rPr>
          <w:rFonts w:ascii="Arial" w:hAnsi="Arial" w:cs="Arial"/>
          <w:strike/>
        </w:rPr>
        <w:t xml:space="preserve"> to</w:t>
      </w:r>
      <w:r w:rsidR="008F55D1">
        <w:rPr>
          <w:rFonts w:ascii="Arial" w:hAnsi="Arial" w:cs="Arial"/>
        </w:rPr>
        <w:t xml:space="preserve"> </w:t>
      </w:r>
      <w:r w:rsidR="00EA1CE6">
        <w:rPr>
          <w:rFonts w:ascii="Arial" w:hAnsi="Arial" w:cs="Arial"/>
        </w:rPr>
        <w:t xml:space="preserve">sell the assets. </w:t>
      </w:r>
    </w:p>
    <w:p w14:paraId="5EB43518" w14:textId="745F887A" w:rsidR="002F6EA4" w:rsidRPr="0050027A" w:rsidRDefault="00D757C2" w:rsidP="00957E6C">
      <w:pPr>
        <w:spacing w:line="360" w:lineRule="auto"/>
        <w:jc w:val="both"/>
        <w:rPr>
          <w:rFonts w:ascii="Arial" w:hAnsi="Arial" w:cs="Arial"/>
        </w:rPr>
      </w:pPr>
      <w:r>
        <w:rPr>
          <w:rFonts w:ascii="Arial" w:hAnsi="Arial" w:cs="Arial"/>
        </w:rPr>
        <w:t xml:space="preserve">[14] The first respondent agreed that </w:t>
      </w:r>
      <w:r w:rsidR="00850723">
        <w:rPr>
          <w:rFonts w:ascii="Arial" w:hAnsi="Arial" w:cs="Arial"/>
        </w:rPr>
        <w:t>notices</w:t>
      </w:r>
      <w:r>
        <w:rPr>
          <w:rFonts w:ascii="Arial" w:hAnsi="Arial" w:cs="Arial"/>
        </w:rPr>
        <w:t xml:space="preserve"> may be sent </w:t>
      </w:r>
      <w:r w:rsidR="00BB7327">
        <w:rPr>
          <w:rFonts w:ascii="Arial" w:hAnsi="Arial" w:cs="Arial"/>
        </w:rPr>
        <w:t xml:space="preserve">by either letter or </w:t>
      </w:r>
      <w:r w:rsidR="00BB7327" w:rsidRPr="005059D2">
        <w:rPr>
          <w:rFonts w:ascii="Arial" w:hAnsi="Arial" w:cs="Arial"/>
          <w:strike/>
        </w:rPr>
        <w:t xml:space="preserve">via </w:t>
      </w:r>
      <w:r w:rsidR="00BB7327">
        <w:rPr>
          <w:rFonts w:ascii="Arial" w:hAnsi="Arial" w:cs="Arial"/>
        </w:rPr>
        <w:t xml:space="preserve">email. The first respondent also </w:t>
      </w:r>
      <w:r w:rsidR="002578DB">
        <w:rPr>
          <w:rFonts w:ascii="Arial" w:hAnsi="Arial" w:cs="Arial"/>
        </w:rPr>
        <w:t xml:space="preserve">agreed that a certificate of balance produced and signed by a </w:t>
      </w:r>
      <w:r w:rsidR="00886B5F">
        <w:rPr>
          <w:rFonts w:ascii="Arial" w:hAnsi="Arial" w:cs="Arial"/>
        </w:rPr>
        <w:t xml:space="preserve">manager of the applicant will suffice as evidence </w:t>
      </w:r>
      <w:r w:rsidR="001474B6">
        <w:rPr>
          <w:rFonts w:ascii="Arial" w:hAnsi="Arial" w:cs="Arial"/>
        </w:rPr>
        <w:t>of the amount</w:t>
      </w:r>
      <w:r w:rsidR="005059D2">
        <w:rPr>
          <w:rFonts w:ascii="Arial" w:hAnsi="Arial" w:cs="Arial"/>
        </w:rPr>
        <w:t xml:space="preserve"> </w:t>
      </w:r>
      <w:r w:rsidR="005059D2" w:rsidRPr="00C65201">
        <w:rPr>
          <w:rFonts w:ascii="Arial" w:hAnsi="Arial" w:cs="Arial"/>
        </w:rPr>
        <w:t>owed.</w:t>
      </w:r>
    </w:p>
    <w:p w14:paraId="13BA9E1E" w14:textId="5029627D" w:rsidR="000A7E55" w:rsidRDefault="008A4792" w:rsidP="00957E6C">
      <w:pPr>
        <w:spacing w:line="360" w:lineRule="auto"/>
        <w:jc w:val="both"/>
        <w:rPr>
          <w:rFonts w:ascii="Arial" w:hAnsi="Arial" w:cs="Arial"/>
          <w:b/>
          <w:bCs/>
        </w:rPr>
      </w:pPr>
      <w:r>
        <w:rPr>
          <w:rFonts w:ascii="Arial" w:hAnsi="Arial" w:cs="Arial"/>
          <w:b/>
          <w:bCs/>
        </w:rPr>
        <w:t>Legal issues to be determined.</w:t>
      </w:r>
    </w:p>
    <w:p w14:paraId="57D3A48B" w14:textId="0813E5BB" w:rsidR="00971B13" w:rsidRPr="0038236E" w:rsidRDefault="0008248B" w:rsidP="00957E6C">
      <w:pPr>
        <w:spacing w:line="360" w:lineRule="auto"/>
        <w:jc w:val="both"/>
        <w:rPr>
          <w:rFonts w:ascii="Arial" w:hAnsi="Arial" w:cs="Arial"/>
        </w:rPr>
      </w:pPr>
      <w:r>
        <w:rPr>
          <w:rFonts w:ascii="Arial" w:hAnsi="Arial" w:cs="Arial"/>
        </w:rPr>
        <w:lastRenderedPageBreak/>
        <w:t xml:space="preserve">[15] The </w:t>
      </w:r>
      <w:r w:rsidR="005944F9">
        <w:rPr>
          <w:rFonts w:ascii="Arial" w:hAnsi="Arial" w:cs="Arial"/>
        </w:rPr>
        <w:t>first issue for determination is</w:t>
      </w:r>
      <w:r w:rsidR="00363AD5">
        <w:rPr>
          <w:rFonts w:ascii="Arial" w:hAnsi="Arial" w:cs="Arial"/>
        </w:rPr>
        <w:t xml:space="preserve"> </w:t>
      </w:r>
      <w:r w:rsidR="008A4B5A" w:rsidRPr="0038236E">
        <w:rPr>
          <w:rFonts w:ascii="Arial" w:hAnsi="Arial" w:cs="Arial"/>
        </w:rPr>
        <w:t xml:space="preserve">condonation for the late filling of the </w:t>
      </w:r>
      <w:r w:rsidR="00064773" w:rsidRPr="0038236E">
        <w:rPr>
          <w:rFonts w:ascii="Arial" w:hAnsi="Arial" w:cs="Arial"/>
        </w:rPr>
        <w:t>replying affidavit</w:t>
      </w:r>
      <w:r w:rsidR="00E7409B">
        <w:rPr>
          <w:rFonts w:ascii="Arial" w:hAnsi="Arial" w:cs="Arial"/>
        </w:rPr>
        <w:t>.</w:t>
      </w:r>
      <w:r w:rsidR="00D97045">
        <w:rPr>
          <w:rFonts w:ascii="Arial" w:hAnsi="Arial" w:cs="Arial"/>
        </w:rPr>
        <w:t xml:space="preserve"> I accept that replying affidavit was quite </w:t>
      </w:r>
      <w:r w:rsidR="009A5C30">
        <w:rPr>
          <w:rFonts w:ascii="Arial" w:hAnsi="Arial" w:cs="Arial"/>
        </w:rPr>
        <w:t>voluminous and would have required time to prepare</w:t>
      </w:r>
      <w:r w:rsidR="00097882">
        <w:rPr>
          <w:rFonts w:ascii="Arial" w:hAnsi="Arial" w:cs="Arial"/>
        </w:rPr>
        <w:t>.</w:t>
      </w:r>
    </w:p>
    <w:p w14:paraId="3F8814AC" w14:textId="4948DA33" w:rsidR="00500AC8" w:rsidRPr="00500AC8" w:rsidRDefault="00D9208D" w:rsidP="00500AC8">
      <w:pPr>
        <w:spacing w:line="360" w:lineRule="auto"/>
        <w:jc w:val="both"/>
        <w:rPr>
          <w:rFonts w:ascii="Arial" w:hAnsi="Arial" w:cs="Arial"/>
        </w:rPr>
      </w:pPr>
      <w:r>
        <w:rPr>
          <w:rFonts w:ascii="Arial" w:hAnsi="Arial" w:cs="Arial"/>
        </w:rPr>
        <w:t>[16]</w:t>
      </w:r>
      <w:r w:rsidR="00192D7F">
        <w:rPr>
          <w:rFonts w:ascii="Arial" w:hAnsi="Arial" w:cs="Arial"/>
        </w:rPr>
        <w:t xml:space="preserve"> </w:t>
      </w:r>
      <w:r w:rsidR="00500AC8" w:rsidRPr="00500AC8">
        <w:rPr>
          <w:rFonts w:ascii="Arial" w:hAnsi="Arial" w:cs="Arial"/>
        </w:rPr>
        <w:t>The applicable legal principles regarding condonation are a well-worn path. A party seeking condonation must provide details that caused the delay with sufficient particularity. The basis being that the said party is essentially seeking an indulgence from the court. The court in considering a condonation application is vested with judicial discretion to determine whether or not to grant same.</w:t>
      </w:r>
    </w:p>
    <w:p w14:paraId="628DDE67" w14:textId="0317CF50" w:rsidR="00500AC8" w:rsidRPr="00500AC8" w:rsidRDefault="00500AC8" w:rsidP="00500AC8">
      <w:pPr>
        <w:spacing w:line="360" w:lineRule="auto"/>
        <w:jc w:val="both"/>
        <w:rPr>
          <w:rFonts w:ascii="Arial" w:hAnsi="Arial" w:cs="Arial"/>
        </w:rPr>
      </w:pPr>
      <w:r w:rsidRPr="00500AC8">
        <w:rPr>
          <w:rFonts w:ascii="Arial" w:hAnsi="Arial" w:cs="Arial"/>
        </w:rPr>
        <w:t>[</w:t>
      </w:r>
      <w:r w:rsidR="005344C1">
        <w:rPr>
          <w:rFonts w:ascii="Arial" w:hAnsi="Arial" w:cs="Arial"/>
        </w:rPr>
        <w:t>17</w:t>
      </w:r>
      <w:r w:rsidRPr="00500AC8">
        <w:rPr>
          <w:rFonts w:ascii="Arial" w:hAnsi="Arial" w:cs="Arial"/>
        </w:rPr>
        <w:t xml:space="preserve">] The position was articulated as follows in the case of </w:t>
      </w:r>
      <w:r w:rsidRPr="00500AC8">
        <w:rPr>
          <w:rFonts w:ascii="Arial" w:hAnsi="Arial" w:cs="Arial"/>
          <w:i/>
          <w:iCs/>
        </w:rPr>
        <w:t>Uitenhage Local Council v SA Revenue Services</w:t>
      </w:r>
      <w:r w:rsidRPr="00500AC8">
        <w:rPr>
          <w:rFonts w:ascii="Arial" w:hAnsi="Arial" w:cs="Arial"/>
        </w:rPr>
        <w:t xml:space="preserve"> </w:t>
      </w:r>
      <w:r w:rsidR="0005455F">
        <w:rPr>
          <w:rFonts w:ascii="Arial" w:hAnsi="Arial" w:cs="Arial"/>
        </w:rPr>
        <w:t>200</w:t>
      </w:r>
      <w:r w:rsidR="00EE5C58">
        <w:rPr>
          <w:rFonts w:ascii="Arial" w:hAnsi="Arial" w:cs="Arial"/>
        </w:rPr>
        <w:t xml:space="preserve">4 (1) SA 292 held </w:t>
      </w:r>
      <w:r w:rsidRPr="00500AC8">
        <w:rPr>
          <w:rFonts w:ascii="Arial" w:hAnsi="Arial" w:cs="Arial"/>
        </w:rPr>
        <w:t>that: ‘</w:t>
      </w:r>
      <w:r w:rsidRPr="00500AC8">
        <w:rPr>
          <w:rFonts w:ascii="Arial" w:hAnsi="Arial" w:cs="Arial"/>
          <w:i/>
          <w:iCs/>
        </w:rPr>
        <w:t>Condonation is not to be had merely for the asking. A full detailed and accurate account of the cause of the delay and their effects must be furnished as to enable the court to understand clearly the reasons and to assess the responsibility. It must be obvious that, if the non-compliance is time related, the date, duration, and extent of any obstacle on which reliance is placed, must be spelt out’</w:t>
      </w:r>
      <w:r w:rsidRPr="00500AC8">
        <w:rPr>
          <w:rFonts w:ascii="Arial" w:hAnsi="Arial" w:cs="Arial"/>
        </w:rPr>
        <w:t xml:space="preserve">. </w:t>
      </w:r>
    </w:p>
    <w:p w14:paraId="779A000A" w14:textId="7F22E561" w:rsidR="00500AC8" w:rsidRPr="00500AC8" w:rsidRDefault="00500AC8" w:rsidP="00500AC8">
      <w:pPr>
        <w:spacing w:line="360" w:lineRule="auto"/>
        <w:jc w:val="both"/>
        <w:rPr>
          <w:rFonts w:ascii="Arial" w:hAnsi="Arial" w:cs="Arial"/>
        </w:rPr>
      </w:pPr>
      <w:r w:rsidRPr="00500AC8">
        <w:rPr>
          <w:rFonts w:ascii="Arial" w:hAnsi="Arial" w:cs="Arial"/>
        </w:rPr>
        <w:t>[</w:t>
      </w:r>
      <w:r w:rsidR="006E62D6">
        <w:rPr>
          <w:rFonts w:ascii="Arial" w:hAnsi="Arial" w:cs="Arial"/>
        </w:rPr>
        <w:t>18</w:t>
      </w:r>
      <w:r w:rsidRPr="00500AC8">
        <w:rPr>
          <w:rFonts w:ascii="Arial" w:hAnsi="Arial" w:cs="Arial"/>
        </w:rPr>
        <w:t xml:space="preserve">] In </w:t>
      </w:r>
      <w:r w:rsidRPr="00500AC8">
        <w:rPr>
          <w:rFonts w:ascii="Arial" w:hAnsi="Arial" w:cs="Arial"/>
          <w:i/>
          <w:iCs/>
        </w:rPr>
        <w:t xml:space="preserve">Van </w:t>
      </w:r>
      <w:proofErr w:type="spellStart"/>
      <w:r w:rsidRPr="00500AC8">
        <w:rPr>
          <w:rFonts w:ascii="Arial" w:hAnsi="Arial" w:cs="Arial"/>
          <w:i/>
          <w:iCs/>
        </w:rPr>
        <w:t>Wyk</w:t>
      </w:r>
      <w:proofErr w:type="spellEnd"/>
      <w:r w:rsidRPr="00500AC8">
        <w:rPr>
          <w:rFonts w:ascii="Arial" w:hAnsi="Arial" w:cs="Arial"/>
          <w:i/>
          <w:iCs/>
        </w:rPr>
        <w:t xml:space="preserve"> v </w:t>
      </w:r>
      <w:proofErr w:type="spellStart"/>
      <w:r w:rsidRPr="00500AC8">
        <w:rPr>
          <w:rFonts w:ascii="Arial" w:hAnsi="Arial" w:cs="Arial"/>
          <w:i/>
          <w:iCs/>
        </w:rPr>
        <w:t>Unitas</w:t>
      </w:r>
      <w:proofErr w:type="spellEnd"/>
      <w:r w:rsidRPr="00500AC8">
        <w:rPr>
          <w:rFonts w:ascii="Arial" w:hAnsi="Arial" w:cs="Arial"/>
          <w:i/>
          <w:iCs/>
        </w:rPr>
        <w:t xml:space="preserve"> Hospital and Another (Open Democratic Advice Centre as Amicus)</w:t>
      </w:r>
      <w:r w:rsidRPr="00500AC8">
        <w:rPr>
          <w:rFonts w:ascii="Arial" w:hAnsi="Arial" w:cs="Arial"/>
        </w:rPr>
        <w:t xml:space="preserve"> </w:t>
      </w:r>
      <w:r w:rsidR="0050246A">
        <w:rPr>
          <w:rFonts w:ascii="Arial" w:hAnsi="Arial" w:cs="Arial"/>
        </w:rPr>
        <w:t xml:space="preserve">2008 (2) SA </w:t>
      </w:r>
      <w:r w:rsidR="006E62D6">
        <w:rPr>
          <w:rFonts w:ascii="Arial" w:hAnsi="Arial" w:cs="Arial"/>
        </w:rPr>
        <w:t xml:space="preserve">472 (CC) </w:t>
      </w:r>
      <w:r w:rsidRPr="00500AC8">
        <w:rPr>
          <w:rFonts w:ascii="Arial" w:hAnsi="Arial" w:cs="Arial"/>
        </w:rPr>
        <w:t>the constitutional court at para [22] elaborated further that: ‘</w:t>
      </w:r>
      <w:r w:rsidRPr="00500AC8">
        <w:rPr>
          <w:rFonts w:ascii="Arial" w:hAnsi="Arial" w:cs="Arial"/>
          <w:i/>
          <w:iCs/>
        </w:rPr>
        <w:t>An application for condonation must give a full explanation for the delay. In addition, the explanation must cover the entire period of the delay. And what is more, the explanation given must be</w:t>
      </w:r>
      <w:r w:rsidRPr="00500AC8">
        <w:rPr>
          <w:rFonts w:ascii="Arial" w:hAnsi="Arial" w:cs="Arial"/>
        </w:rPr>
        <w:t xml:space="preserve"> reasonable’.</w:t>
      </w:r>
    </w:p>
    <w:p w14:paraId="6A006BAD" w14:textId="70C78372" w:rsidR="00500AC8" w:rsidRPr="00500AC8" w:rsidRDefault="00500AC8" w:rsidP="00500AC8">
      <w:pPr>
        <w:spacing w:line="360" w:lineRule="auto"/>
        <w:jc w:val="both"/>
        <w:rPr>
          <w:rFonts w:ascii="Arial" w:hAnsi="Arial" w:cs="Arial"/>
          <w:i/>
          <w:iCs/>
        </w:rPr>
      </w:pPr>
      <w:r w:rsidRPr="00500AC8">
        <w:rPr>
          <w:rFonts w:ascii="Arial" w:hAnsi="Arial" w:cs="Arial"/>
        </w:rPr>
        <w:t>[1</w:t>
      </w:r>
      <w:r w:rsidR="006E62D6">
        <w:rPr>
          <w:rFonts w:ascii="Arial" w:hAnsi="Arial" w:cs="Arial"/>
        </w:rPr>
        <w:t>9</w:t>
      </w:r>
      <w:r w:rsidRPr="00500AC8">
        <w:rPr>
          <w:rFonts w:ascii="Arial" w:hAnsi="Arial" w:cs="Arial"/>
        </w:rPr>
        <w:t xml:space="preserve">] The interest of a party in the finalization of the matter is another factor to be considered. This consideration was stated as follows in </w:t>
      </w:r>
      <w:proofErr w:type="spellStart"/>
      <w:r w:rsidRPr="00500AC8">
        <w:rPr>
          <w:rFonts w:ascii="Arial" w:hAnsi="Arial" w:cs="Arial"/>
          <w:i/>
          <w:iCs/>
        </w:rPr>
        <w:t>Dengetenge</w:t>
      </w:r>
      <w:proofErr w:type="spellEnd"/>
      <w:r w:rsidRPr="00500AC8">
        <w:rPr>
          <w:rFonts w:ascii="Arial" w:hAnsi="Arial" w:cs="Arial"/>
          <w:i/>
          <w:iCs/>
        </w:rPr>
        <w:t xml:space="preserve"> Holdings (Pty) Ltd v Southern Sphere Mining and Development Company Ltd and Others</w:t>
      </w:r>
      <w:r w:rsidR="00B8576F">
        <w:rPr>
          <w:rFonts w:ascii="Arial" w:hAnsi="Arial" w:cs="Arial"/>
          <w:i/>
          <w:iCs/>
        </w:rPr>
        <w:t xml:space="preserve"> [2013] All 251 (SCA) </w:t>
      </w:r>
      <w:r w:rsidRPr="00500AC8">
        <w:rPr>
          <w:rFonts w:ascii="Arial" w:hAnsi="Arial" w:cs="Arial"/>
        </w:rPr>
        <w:t>that:</w:t>
      </w:r>
      <w:r w:rsidRPr="00500AC8">
        <w:rPr>
          <w:rFonts w:ascii="Arial" w:hAnsi="Arial" w:cs="Arial"/>
          <w:i/>
          <w:iCs/>
        </w:rPr>
        <w:t xml:space="preserve"> ‘the degree of non-compliance, the explanation therefor, the importance of the case, a respondent’s interest in the finality of the judgment of the court below, the convenience of this court and avoidance of unnecessary delay in the administration of justice’.</w:t>
      </w:r>
      <w:r w:rsidR="00497C35">
        <w:rPr>
          <w:rFonts w:ascii="Arial" w:hAnsi="Arial" w:cs="Arial"/>
          <w:i/>
          <w:iCs/>
        </w:rPr>
        <w:t xml:space="preserve"> </w:t>
      </w:r>
      <w:r w:rsidR="00497C35" w:rsidRPr="00853F75">
        <w:rPr>
          <w:rFonts w:ascii="Arial" w:hAnsi="Arial" w:cs="Arial"/>
        </w:rPr>
        <w:t>Both parties submitted the affidavits re</w:t>
      </w:r>
      <w:r w:rsidR="0043622B" w:rsidRPr="00853F75">
        <w:rPr>
          <w:rFonts w:ascii="Arial" w:hAnsi="Arial" w:cs="Arial"/>
        </w:rPr>
        <w:t xml:space="preserve">plying and answering affidavits out of time. It is however evident that the parties </w:t>
      </w:r>
      <w:r w:rsidR="00AE26D9" w:rsidRPr="00853F75">
        <w:rPr>
          <w:rFonts w:ascii="Arial" w:hAnsi="Arial" w:cs="Arial"/>
        </w:rPr>
        <w:t xml:space="preserve">to the litigation will be better served by allowing the matter </w:t>
      </w:r>
      <w:r w:rsidR="00D93EAD" w:rsidRPr="00853F75">
        <w:rPr>
          <w:rFonts w:ascii="Arial" w:hAnsi="Arial" w:cs="Arial"/>
        </w:rPr>
        <w:t xml:space="preserve">to proceed. I can see no prejudice </w:t>
      </w:r>
      <w:r w:rsidR="00853F75">
        <w:rPr>
          <w:rFonts w:ascii="Arial" w:hAnsi="Arial" w:cs="Arial"/>
        </w:rPr>
        <w:t xml:space="preserve">for any of the parties. </w:t>
      </w:r>
      <w:r w:rsidR="00D93EAD">
        <w:rPr>
          <w:rFonts w:ascii="Arial" w:hAnsi="Arial" w:cs="Arial"/>
          <w:i/>
          <w:iCs/>
        </w:rPr>
        <w:t xml:space="preserve"> </w:t>
      </w:r>
    </w:p>
    <w:p w14:paraId="2D2FC95B" w14:textId="7488280E" w:rsidR="00500AC8" w:rsidRPr="00500AC8" w:rsidRDefault="00500AC8" w:rsidP="00500AC8">
      <w:pPr>
        <w:spacing w:line="360" w:lineRule="auto"/>
        <w:jc w:val="both"/>
        <w:rPr>
          <w:rFonts w:ascii="Arial" w:hAnsi="Arial" w:cs="Arial"/>
        </w:rPr>
      </w:pPr>
      <w:r w:rsidRPr="00500AC8">
        <w:rPr>
          <w:rFonts w:ascii="Arial" w:hAnsi="Arial" w:cs="Arial"/>
        </w:rPr>
        <w:t>[</w:t>
      </w:r>
      <w:r w:rsidR="00497C35">
        <w:rPr>
          <w:rFonts w:ascii="Arial" w:hAnsi="Arial" w:cs="Arial"/>
        </w:rPr>
        <w:t>20</w:t>
      </w:r>
      <w:r w:rsidRPr="00500AC8">
        <w:rPr>
          <w:rFonts w:ascii="Arial" w:hAnsi="Arial" w:cs="Arial"/>
        </w:rPr>
        <w:t>] In the present matter I am disabused of the fact that the delay was inordinate on the part of the defendant. The delay was for 1</w:t>
      </w:r>
      <w:r w:rsidR="00DC3A19">
        <w:rPr>
          <w:rFonts w:ascii="Arial" w:hAnsi="Arial" w:cs="Arial"/>
        </w:rPr>
        <w:t xml:space="preserve">4 </w:t>
      </w:r>
      <w:r w:rsidRPr="00500AC8">
        <w:rPr>
          <w:rFonts w:ascii="Arial" w:hAnsi="Arial" w:cs="Arial"/>
        </w:rPr>
        <w:t xml:space="preserve">days. Therefore, I am unpersuaded that the defendant acted in a flagrant and gross manner as it is clear that he made reasonable efforts to comply with the Rules. In the premises condonation is granted. </w:t>
      </w:r>
    </w:p>
    <w:p w14:paraId="0F5818F4" w14:textId="3FB5A1D6" w:rsidR="00457282" w:rsidRDefault="004552F4" w:rsidP="00957E6C">
      <w:pPr>
        <w:spacing w:line="360" w:lineRule="auto"/>
        <w:jc w:val="both"/>
        <w:rPr>
          <w:rFonts w:ascii="Arial" w:hAnsi="Arial" w:cs="Arial"/>
        </w:rPr>
      </w:pPr>
      <w:r>
        <w:rPr>
          <w:rFonts w:ascii="Arial" w:hAnsi="Arial" w:cs="Arial"/>
        </w:rPr>
        <w:t xml:space="preserve"> </w:t>
      </w:r>
    </w:p>
    <w:p w14:paraId="2334B21D" w14:textId="3A5B2D85" w:rsidR="005B5C53" w:rsidRDefault="007C1356" w:rsidP="00957E6C">
      <w:pPr>
        <w:spacing w:line="360" w:lineRule="auto"/>
        <w:jc w:val="both"/>
        <w:rPr>
          <w:rFonts w:ascii="Arial" w:hAnsi="Arial" w:cs="Arial"/>
        </w:rPr>
      </w:pPr>
      <w:r>
        <w:rPr>
          <w:rFonts w:ascii="Arial" w:hAnsi="Arial" w:cs="Arial"/>
        </w:rPr>
        <w:lastRenderedPageBreak/>
        <w:t>[</w:t>
      </w:r>
      <w:r w:rsidR="002800DC">
        <w:rPr>
          <w:rFonts w:ascii="Arial" w:hAnsi="Arial" w:cs="Arial"/>
        </w:rPr>
        <w:t>21</w:t>
      </w:r>
      <w:r>
        <w:rPr>
          <w:rFonts w:ascii="Arial" w:hAnsi="Arial" w:cs="Arial"/>
        </w:rPr>
        <w:t xml:space="preserve">] </w:t>
      </w:r>
      <w:r w:rsidR="004552F4">
        <w:rPr>
          <w:rFonts w:ascii="Arial" w:hAnsi="Arial" w:cs="Arial"/>
        </w:rPr>
        <w:t xml:space="preserve">The </w:t>
      </w:r>
      <w:r w:rsidR="001437A2">
        <w:rPr>
          <w:rFonts w:ascii="Arial" w:hAnsi="Arial" w:cs="Arial"/>
        </w:rPr>
        <w:t xml:space="preserve">first respondent </w:t>
      </w:r>
      <w:r w:rsidR="003571AD">
        <w:rPr>
          <w:rFonts w:ascii="Arial" w:hAnsi="Arial" w:cs="Arial"/>
        </w:rPr>
        <w:t>attaches three payment notices showing that between</w:t>
      </w:r>
      <w:r w:rsidR="00FC42C1">
        <w:rPr>
          <w:rFonts w:ascii="Arial" w:hAnsi="Arial" w:cs="Arial"/>
        </w:rPr>
        <w:t xml:space="preserve"> </w:t>
      </w:r>
      <w:r w:rsidR="00FC42C1" w:rsidRPr="00DF0ADB">
        <w:rPr>
          <w:rFonts w:ascii="Arial" w:hAnsi="Arial" w:cs="Arial"/>
        </w:rPr>
        <w:t>periods</w:t>
      </w:r>
      <w:r w:rsidR="003571AD" w:rsidRPr="00FC42C1">
        <w:rPr>
          <w:rFonts w:ascii="Arial" w:hAnsi="Arial" w:cs="Arial"/>
          <w:color w:val="7030A0"/>
        </w:rPr>
        <w:t xml:space="preserve"> </w:t>
      </w:r>
      <w:r w:rsidR="009B2CC3">
        <w:rPr>
          <w:rFonts w:ascii="Arial" w:hAnsi="Arial" w:cs="Arial"/>
        </w:rPr>
        <w:t xml:space="preserve">29 June 2022 and 21 September </w:t>
      </w:r>
      <w:r w:rsidR="003A1D3E">
        <w:rPr>
          <w:rFonts w:ascii="Arial" w:hAnsi="Arial" w:cs="Arial"/>
        </w:rPr>
        <w:t>2022 an amount</w:t>
      </w:r>
      <w:r w:rsidR="00FC42C1">
        <w:rPr>
          <w:rFonts w:ascii="Arial" w:hAnsi="Arial" w:cs="Arial"/>
        </w:rPr>
        <w:t xml:space="preserve"> </w:t>
      </w:r>
      <w:r w:rsidR="00FC42C1" w:rsidRPr="00DF0ADB">
        <w:rPr>
          <w:rFonts w:ascii="Arial" w:hAnsi="Arial" w:cs="Arial"/>
        </w:rPr>
        <w:t>of</w:t>
      </w:r>
      <w:r w:rsidR="003A1D3E">
        <w:rPr>
          <w:rFonts w:ascii="Arial" w:hAnsi="Arial" w:cs="Arial"/>
        </w:rPr>
        <w:t xml:space="preserve"> R 850 000. </w:t>
      </w:r>
      <w:r w:rsidR="00E56866">
        <w:rPr>
          <w:rFonts w:ascii="Arial" w:hAnsi="Arial" w:cs="Arial"/>
        </w:rPr>
        <w:t>00</w:t>
      </w:r>
      <w:r w:rsidR="00CB4F33">
        <w:rPr>
          <w:rFonts w:ascii="Arial" w:hAnsi="Arial" w:cs="Arial"/>
        </w:rPr>
        <w:t xml:space="preserve"> was paid to service it</w:t>
      </w:r>
      <w:r w:rsidR="00FC42C1">
        <w:rPr>
          <w:rFonts w:ascii="Arial" w:hAnsi="Arial" w:cs="Arial"/>
          <w:color w:val="7030A0"/>
        </w:rPr>
        <w:t>s</w:t>
      </w:r>
      <w:r w:rsidR="00CB4F33">
        <w:rPr>
          <w:rFonts w:ascii="Arial" w:hAnsi="Arial" w:cs="Arial"/>
        </w:rPr>
        <w:t xml:space="preserve"> various loan accounts</w:t>
      </w:r>
      <w:r w:rsidR="00CB4F33" w:rsidRPr="00DF0ADB">
        <w:rPr>
          <w:rFonts w:ascii="Arial" w:hAnsi="Arial" w:cs="Arial"/>
        </w:rPr>
        <w:t>.</w:t>
      </w:r>
      <w:r w:rsidR="00E56866" w:rsidRPr="00DF0ADB">
        <w:rPr>
          <w:rFonts w:ascii="Arial" w:hAnsi="Arial" w:cs="Arial"/>
        </w:rPr>
        <w:t xml:space="preserve"> It is not</w:t>
      </w:r>
      <w:r w:rsidR="00FC42C1" w:rsidRPr="00DF0ADB">
        <w:rPr>
          <w:rFonts w:ascii="Arial" w:hAnsi="Arial" w:cs="Arial"/>
        </w:rPr>
        <w:t xml:space="preserve"> the first respondent’s</w:t>
      </w:r>
      <w:r w:rsidR="00E56866" w:rsidRPr="00DF0ADB">
        <w:rPr>
          <w:rFonts w:ascii="Arial" w:hAnsi="Arial" w:cs="Arial"/>
        </w:rPr>
        <w:t xml:space="preserve"> </w:t>
      </w:r>
      <w:r w:rsidR="00FC42C1" w:rsidRPr="00DF0ADB">
        <w:rPr>
          <w:rFonts w:ascii="Arial" w:hAnsi="Arial" w:cs="Arial"/>
        </w:rPr>
        <w:t>argument</w:t>
      </w:r>
      <w:r w:rsidR="00E56866" w:rsidRPr="00DF0ADB">
        <w:rPr>
          <w:rFonts w:ascii="Arial" w:hAnsi="Arial" w:cs="Arial"/>
        </w:rPr>
        <w:t xml:space="preserve"> that the </w:t>
      </w:r>
      <w:r w:rsidR="00FC42C1" w:rsidRPr="00DF0ADB">
        <w:rPr>
          <w:rFonts w:ascii="Arial" w:hAnsi="Arial" w:cs="Arial"/>
        </w:rPr>
        <w:t xml:space="preserve">said </w:t>
      </w:r>
      <w:r w:rsidR="00E56866" w:rsidRPr="00DF0ADB">
        <w:rPr>
          <w:rFonts w:ascii="Arial" w:hAnsi="Arial" w:cs="Arial"/>
        </w:rPr>
        <w:t>amount represent</w:t>
      </w:r>
      <w:r w:rsidR="00FC42C1" w:rsidRPr="00DF0ADB">
        <w:rPr>
          <w:rFonts w:ascii="Arial" w:hAnsi="Arial" w:cs="Arial"/>
        </w:rPr>
        <w:t>s</w:t>
      </w:r>
      <w:r w:rsidR="00E56866" w:rsidRPr="00DF0ADB">
        <w:rPr>
          <w:rFonts w:ascii="Arial" w:hAnsi="Arial" w:cs="Arial"/>
        </w:rPr>
        <w:t xml:space="preserve"> the total </w:t>
      </w:r>
      <w:r w:rsidR="00B140E1" w:rsidRPr="00DF0ADB">
        <w:rPr>
          <w:rFonts w:ascii="Arial" w:hAnsi="Arial" w:cs="Arial"/>
        </w:rPr>
        <w:t>arrear</w:t>
      </w:r>
      <w:r w:rsidR="00FC42C1" w:rsidRPr="00DF0ADB">
        <w:rPr>
          <w:rFonts w:ascii="Arial" w:hAnsi="Arial" w:cs="Arial"/>
        </w:rPr>
        <w:t>s</w:t>
      </w:r>
      <w:r w:rsidR="00DF0ADB">
        <w:rPr>
          <w:rFonts w:ascii="Arial" w:hAnsi="Arial" w:cs="Arial"/>
        </w:rPr>
        <w:t>.</w:t>
      </w:r>
      <w:r w:rsidR="00E56866">
        <w:rPr>
          <w:rFonts w:ascii="Arial" w:hAnsi="Arial" w:cs="Arial"/>
        </w:rPr>
        <w:t xml:space="preserve"> It</w:t>
      </w:r>
      <w:r w:rsidR="000C37C4">
        <w:rPr>
          <w:rFonts w:ascii="Arial" w:hAnsi="Arial" w:cs="Arial"/>
        </w:rPr>
        <w:t xml:space="preserve"> agree</w:t>
      </w:r>
      <w:r w:rsidR="00CB4F33">
        <w:rPr>
          <w:rFonts w:ascii="Arial" w:hAnsi="Arial" w:cs="Arial"/>
        </w:rPr>
        <w:t>d that</w:t>
      </w:r>
      <w:r w:rsidR="000C37C4">
        <w:rPr>
          <w:rFonts w:ascii="Arial" w:hAnsi="Arial" w:cs="Arial"/>
        </w:rPr>
        <w:t xml:space="preserve"> </w:t>
      </w:r>
      <w:r w:rsidR="00631511">
        <w:rPr>
          <w:rFonts w:ascii="Arial" w:hAnsi="Arial" w:cs="Arial"/>
        </w:rPr>
        <w:t xml:space="preserve">the certificate of balance generated by the manager of the </w:t>
      </w:r>
      <w:r w:rsidR="00AC3E17">
        <w:rPr>
          <w:rFonts w:ascii="Arial" w:hAnsi="Arial" w:cs="Arial"/>
        </w:rPr>
        <w:t xml:space="preserve">applicant shows a significantly high amount of arrears. It is not denied </w:t>
      </w:r>
      <w:r w:rsidR="00CB4F33">
        <w:rPr>
          <w:rFonts w:ascii="Arial" w:hAnsi="Arial" w:cs="Arial"/>
        </w:rPr>
        <w:t xml:space="preserve">that </w:t>
      </w:r>
      <w:r w:rsidR="00F75A45">
        <w:rPr>
          <w:rFonts w:ascii="Arial" w:hAnsi="Arial" w:cs="Arial"/>
        </w:rPr>
        <w:t xml:space="preserve">the sum of R 850 000. </w:t>
      </w:r>
      <w:r w:rsidR="00F75A45" w:rsidRPr="00F22572">
        <w:rPr>
          <w:rFonts w:ascii="Arial" w:hAnsi="Arial" w:cs="Arial"/>
        </w:rPr>
        <w:t xml:space="preserve">00 </w:t>
      </w:r>
      <w:r w:rsidR="005F65D5" w:rsidRPr="00F22572">
        <w:rPr>
          <w:rFonts w:ascii="Arial" w:hAnsi="Arial" w:cs="Arial"/>
        </w:rPr>
        <w:t>was paid</w:t>
      </w:r>
      <w:r w:rsidR="00FC42C1" w:rsidRPr="00F22572">
        <w:rPr>
          <w:rFonts w:ascii="Arial" w:hAnsi="Arial" w:cs="Arial"/>
        </w:rPr>
        <w:t>,</w:t>
      </w:r>
      <w:r w:rsidR="005F65D5" w:rsidRPr="00F22572">
        <w:rPr>
          <w:rFonts w:ascii="Arial" w:hAnsi="Arial" w:cs="Arial"/>
        </w:rPr>
        <w:t xml:space="preserve"> however the various</w:t>
      </w:r>
      <w:r w:rsidR="00FC42C1" w:rsidRPr="00F22572">
        <w:rPr>
          <w:rFonts w:ascii="Arial" w:hAnsi="Arial" w:cs="Arial"/>
        </w:rPr>
        <w:t xml:space="preserve"> loan accounts</w:t>
      </w:r>
      <w:r w:rsidR="005F65D5" w:rsidRPr="00F22572">
        <w:rPr>
          <w:rFonts w:ascii="Arial" w:hAnsi="Arial" w:cs="Arial"/>
        </w:rPr>
        <w:t xml:space="preserve"> </w:t>
      </w:r>
      <w:r w:rsidR="00CB4F33" w:rsidRPr="00F22572">
        <w:rPr>
          <w:rFonts w:ascii="Arial" w:hAnsi="Arial" w:cs="Arial"/>
        </w:rPr>
        <w:t>remain</w:t>
      </w:r>
      <w:r w:rsidR="005F65D5" w:rsidRPr="00F22572">
        <w:rPr>
          <w:rFonts w:ascii="Arial" w:hAnsi="Arial" w:cs="Arial"/>
        </w:rPr>
        <w:t xml:space="preserve"> in arrears</w:t>
      </w:r>
      <w:r w:rsidR="00FC42C1" w:rsidRPr="00F22572">
        <w:rPr>
          <w:rFonts w:ascii="Arial" w:hAnsi="Arial" w:cs="Arial"/>
        </w:rPr>
        <w:t xml:space="preserve"> </w:t>
      </w:r>
      <w:r w:rsidR="00866FFF" w:rsidRPr="00F22572">
        <w:rPr>
          <w:rFonts w:ascii="Arial" w:hAnsi="Arial" w:cs="Arial"/>
        </w:rPr>
        <w:t>for</w:t>
      </w:r>
      <w:r w:rsidR="00FC42C1" w:rsidRPr="00F22572">
        <w:rPr>
          <w:rFonts w:ascii="Arial" w:hAnsi="Arial" w:cs="Arial"/>
        </w:rPr>
        <w:t xml:space="preserve"> an amount o</w:t>
      </w:r>
      <w:r w:rsidR="00C240B9">
        <w:rPr>
          <w:rFonts w:ascii="Arial" w:hAnsi="Arial" w:cs="Arial"/>
        </w:rPr>
        <w:t>f R 1 411</w:t>
      </w:r>
      <w:r w:rsidR="00ED1705">
        <w:rPr>
          <w:rFonts w:ascii="Arial" w:hAnsi="Arial" w:cs="Arial"/>
        </w:rPr>
        <w:t> </w:t>
      </w:r>
      <w:r w:rsidR="00C240B9">
        <w:rPr>
          <w:rFonts w:ascii="Arial" w:hAnsi="Arial" w:cs="Arial"/>
        </w:rPr>
        <w:t>146</w:t>
      </w:r>
      <w:r w:rsidR="00ED1705">
        <w:rPr>
          <w:rFonts w:ascii="Arial" w:hAnsi="Arial" w:cs="Arial"/>
        </w:rPr>
        <w:t>. 44</w:t>
      </w:r>
      <w:r w:rsidR="00866FFF" w:rsidRPr="00F22572">
        <w:rPr>
          <w:rFonts w:ascii="Arial" w:hAnsi="Arial" w:cs="Arial"/>
        </w:rPr>
        <w:t xml:space="preserve">. </w:t>
      </w:r>
      <w:r w:rsidR="00F70616" w:rsidRPr="00F22572">
        <w:rPr>
          <w:rFonts w:ascii="Arial" w:hAnsi="Arial" w:cs="Arial"/>
        </w:rPr>
        <w:t>I am satisfied that the first respondent is still in default</w:t>
      </w:r>
      <w:r w:rsidR="00457282" w:rsidRPr="00F22572">
        <w:rPr>
          <w:rFonts w:ascii="Arial" w:hAnsi="Arial" w:cs="Arial"/>
        </w:rPr>
        <w:t xml:space="preserve"> with</w:t>
      </w:r>
      <w:r w:rsidR="00F16C41" w:rsidRPr="00F22572">
        <w:rPr>
          <w:rFonts w:ascii="Arial" w:hAnsi="Arial" w:cs="Arial"/>
        </w:rPr>
        <w:t xml:space="preserve"> its</w:t>
      </w:r>
      <w:r w:rsidR="00457282" w:rsidRPr="00F22572">
        <w:rPr>
          <w:rFonts w:ascii="Arial" w:hAnsi="Arial" w:cs="Arial"/>
        </w:rPr>
        <w:t xml:space="preserve"> payment</w:t>
      </w:r>
      <w:r w:rsidR="00F16C41" w:rsidRPr="00F22572">
        <w:rPr>
          <w:rFonts w:ascii="Arial" w:hAnsi="Arial" w:cs="Arial"/>
        </w:rPr>
        <w:t xml:space="preserve"> obligations</w:t>
      </w:r>
      <w:r w:rsidR="00457282">
        <w:rPr>
          <w:rFonts w:ascii="Arial" w:hAnsi="Arial" w:cs="Arial"/>
        </w:rPr>
        <w:t xml:space="preserve">. </w:t>
      </w:r>
    </w:p>
    <w:p w14:paraId="72D0CE5A" w14:textId="29AF64E1" w:rsidR="00665FA7" w:rsidRDefault="00402A58" w:rsidP="00957E6C">
      <w:pPr>
        <w:spacing w:line="360" w:lineRule="auto"/>
        <w:jc w:val="both"/>
        <w:rPr>
          <w:rFonts w:ascii="Arial" w:hAnsi="Arial" w:cs="Arial"/>
        </w:rPr>
      </w:pPr>
      <w:r>
        <w:rPr>
          <w:rFonts w:ascii="Arial" w:hAnsi="Arial" w:cs="Arial"/>
        </w:rPr>
        <w:t>[</w:t>
      </w:r>
      <w:r w:rsidR="0089502B">
        <w:rPr>
          <w:rFonts w:ascii="Arial" w:hAnsi="Arial" w:cs="Arial"/>
        </w:rPr>
        <w:t>22</w:t>
      </w:r>
      <w:r>
        <w:rPr>
          <w:rFonts w:ascii="Arial" w:hAnsi="Arial" w:cs="Arial"/>
        </w:rPr>
        <w:t xml:space="preserve">] In </w:t>
      </w:r>
      <w:r w:rsidRPr="00AF6B0D">
        <w:rPr>
          <w:rFonts w:ascii="Arial" w:hAnsi="Arial" w:cs="Arial"/>
          <w:i/>
          <w:iCs/>
        </w:rPr>
        <w:t xml:space="preserve">FIRSTRAND BANK </w:t>
      </w:r>
      <w:r w:rsidR="000062E7" w:rsidRPr="00AF6B0D">
        <w:rPr>
          <w:rFonts w:ascii="Arial" w:hAnsi="Arial" w:cs="Arial"/>
          <w:i/>
          <w:iCs/>
        </w:rPr>
        <w:t>LTD v BECK ESTATES (PTY) LTD</w:t>
      </w:r>
      <w:r w:rsidR="000062E7">
        <w:rPr>
          <w:rFonts w:ascii="Arial" w:hAnsi="Arial" w:cs="Arial"/>
        </w:rPr>
        <w:t xml:space="preserve"> </w:t>
      </w:r>
      <w:r w:rsidR="006C4615">
        <w:rPr>
          <w:rFonts w:ascii="Arial" w:hAnsi="Arial" w:cs="Arial"/>
        </w:rPr>
        <w:t>2009 (3) SA 384 (T) the court dealt with the is</w:t>
      </w:r>
      <w:r w:rsidR="00EC0AC4">
        <w:rPr>
          <w:rFonts w:ascii="Arial" w:hAnsi="Arial" w:cs="Arial"/>
        </w:rPr>
        <w:t xml:space="preserve">sue where the amount reflected in the summons and the notice of motion </w:t>
      </w:r>
      <w:r w:rsidR="003F390B">
        <w:rPr>
          <w:rFonts w:ascii="Arial" w:hAnsi="Arial" w:cs="Arial"/>
        </w:rPr>
        <w:t xml:space="preserve">are different as a result of payment which </w:t>
      </w:r>
      <w:r w:rsidR="003F390B" w:rsidRPr="00F22572">
        <w:rPr>
          <w:rFonts w:ascii="Arial" w:hAnsi="Arial" w:cs="Arial"/>
        </w:rPr>
        <w:t xml:space="preserve">occurred after </w:t>
      </w:r>
      <w:r w:rsidR="00FA619A" w:rsidRPr="00F22572">
        <w:rPr>
          <w:rFonts w:ascii="Arial" w:hAnsi="Arial" w:cs="Arial"/>
        </w:rPr>
        <w:t>the proceedings were commenced.</w:t>
      </w:r>
      <w:r w:rsidR="00866FFF" w:rsidRPr="00F22572">
        <w:rPr>
          <w:rFonts w:ascii="Arial" w:hAnsi="Arial" w:cs="Arial"/>
        </w:rPr>
        <w:t xml:space="preserve"> In the present case</w:t>
      </w:r>
      <w:r w:rsidR="00FA619A" w:rsidRPr="00F22572">
        <w:rPr>
          <w:rFonts w:ascii="Arial" w:hAnsi="Arial" w:cs="Arial"/>
        </w:rPr>
        <w:t xml:space="preserve"> </w:t>
      </w:r>
      <w:r w:rsidR="00FF4E9E" w:rsidRPr="00F22572">
        <w:rPr>
          <w:rFonts w:ascii="Arial" w:hAnsi="Arial" w:cs="Arial"/>
        </w:rPr>
        <w:t xml:space="preserve">the respondents </w:t>
      </w:r>
      <w:r w:rsidR="00866FFF" w:rsidRPr="00F22572">
        <w:rPr>
          <w:rFonts w:ascii="Arial" w:hAnsi="Arial" w:cs="Arial"/>
        </w:rPr>
        <w:t xml:space="preserve">contend that </w:t>
      </w:r>
      <w:r w:rsidR="00CB4F33">
        <w:rPr>
          <w:rFonts w:ascii="Arial" w:hAnsi="Arial" w:cs="Arial"/>
        </w:rPr>
        <w:t xml:space="preserve">the arrear </w:t>
      </w:r>
      <w:r w:rsidR="00700E3D">
        <w:rPr>
          <w:rFonts w:ascii="Arial" w:hAnsi="Arial" w:cs="Arial"/>
        </w:rPr>
        <w:t>amount</w:t>
      </w:r>
      <w:r w:rsidR="00CB4F33">
        <w:rPr>
          <w:rFonts w:ascii="Arial" w:hAnsi="Arial" w:cs="Arial"/>
        </w:rPr>
        <w:t xml:space="preserve"> </w:t>
      </w:r>
      <w:r w:rsidR="00700E3D">
        <w:rPr>
          <w:rFonts w:ascii="Arial" w:hAnsi="Arial" w:cs="Arial"/>
        </w:rPr>
        <w:t xml:space="preserve">reflected in the </w:t>
      </w:r>
      <w:r w:rsidR="00774C6B">
        <w:rPr>
          <w:rFonts w:ascii="Arial" w:hAnsi="Arial" w:cs="Arial"/>
        </w:rPr>
        <w:t xml:space="preserve">certificate of balance was incorrect </w:t>
      </w:r>
      <w:r w:rsidR="00435AC7">
        <w:rPr>
          <w:rFonts w:ascii="Arial" w:hAnsi="Arial" w:cs="Arial"/>
        </w:rPr>
        <w:t xml:space="preserve">as such amount </w:t>
      </w:r>
      <w:r w:rsidR="00CB4F33">
        <w:rPr>
          <w:rFonts w:ascii="Arial" w:hAnsi="Arial" w:cs="Arial"/>
        </w:rPr>
        <w:t>does not take into account</w:t>
      </w:r>
      <w:r w:rsidR="00B83A4B">
        <w:rPr>
          <w:rFonts w:ascii="Arial" w:hAnsi="Arial" w:cs="Arial"/>
        </w:rPr>
        <w:t xml:space="preserve"> </w:t>
      </w:r>
      <w:r w:rsidR="00435AC7">
        <w:rPr>
          <w:rFonts w:ascii="Arial" w:hAnsi="Arial" w:cs="Arial"/>
        </w:rPr>
        <w:t xml:space="preserve">the sum </w:t>
      </w:r>
      <w:r w:rsidR="00665FA7">
        <w:rPr>
          <w:rFonts w:ascii="Arial" w:hAnsi="Arial" w:cs="Arial"/>
        </w:rPr>
        <w:t>of R 850 000.00</w:t>
      </w:r>
      <w:r w:rsidR="00F22572">
        <w:rPr>
          <w:rFonts w:ascii="Arial" w:hAnsi="Arial" w:cs="Arial"/>
        </w:rPr>
        <w:t>.</w:t>
      </w:r>
    </w:p>
    <w:p w14:paraId="2F8822F7" w14:textId="5115F155" w:rsidR="006E1F1C" w:rsidRDefault="00665FA7" w:rsidP="00957E6C">
      <w:pPr>
        <w:spacing w:line="360" w:lineRule="auto"/>
        <w:jc w:val="both"/>
        <w:rPr>
          <w:rFonts w:ascii="Arial" w:hAnsi="Arial" w:cs="Arial"/>
        </w:rPr>
      </w:pPr>
      <w:r>
        <w:rPr>
          <w:rFonts w:ascii="Arial" w:hAnsi="Arial" w:cs="Arial"/>
        </w:rPr>
        <w:t>[</w:t>
      </w:r>
      <w:r w:rsidR="0089502B">
        <w:rPr>
          <w:rFonts w:ascii="Arial" w:hAnsi="Arial" w:cs="Arial"/>
        </w:rPr>
        <w:t>23</w:t>
      </w:r>
      <w:r>
        <w:rPr>
          <w:rFonts w:ascii="Arial" w:hAnsi="Arial" w:cs="Arial"/>
        </w:rPr>
        <w:t xml:space="preserve">] </w:t>
      </w:r>
      <w:r w:rsidR="00C4096B">
        <w:rPr>
          <w:rFonts w:ascii="Arial" w:hAnsi="Arial" w:cs="Arial"/>
        </w:rPr>
        <w:t>T</w:t>
      </w:r>
      <w:r w:rsidR="003F7C2D">
        <w:rPr>
          <w:rFonts w:ascii="Arial" w:hAnsi="Arial" w:cs="Arial"/>
        </w:rPr>
        <w:t>he court</w:t>
      </w:r>
      <w:r w:rsidR="00866FFF">
        <w:rPr>
          <w:rFonts w:ascii="Arial" w:hAnsi="Arial" w:cs="Arial"/>
        </w:rPr>
        <w:t xml:space="preserve"> </w:t>
      </w:r>
      <w:r w:rsidR="00866FFF" w:rsidRPr="00F22572">
        <w:rPr>
          <w:rFonts w:ascii="Arial" w:hAnsi="Arial" w:cs="Arial"/>
        </w:rPr>
        <w:t xml:space="preserve">in </w:t>
      </w:r>
      <w:r w:rsidR="00866FFF" w:rsidRPr="00F22572">
        <w:rPr>
          <w:rFonts w:ascii="Arial" w:hAnsi="Arial" w:cs="Arial"/>
          <w:i/>
          <w:iCs/>
        </w:rPr>
        <w:t>FIRSTRAND BANK</w:t>
      </w:r>
      <w:r w:rsidR="003F7C2D" w:rsidRPr="00F22572">
        <w:rPr>
          <w:rFonts w:ascii="Arial" w:hAnsi="Arial" w:cs="Arial"/>
        </w:rPr>
        <w:t xml:space="preserve"> </w:t>
      </w:r>
      <w:r w:rsidR="003F7C2D">
        <w:rPr>
          <w:rFonts w:ascii="Arial" w:hAnsi="Arial" w:cs="Arial"/>
        </w:rPr>
        <w:t>at para 29 held that:</w:t>
      </w:r>
      <w:r w:rsidR="001067E5">
        <w:rPr>
          <w:rFonts w:ascii="Arial" w:hAnsi="Arial" w:cs="Arial"/>
        </w:rPr>
        <w:t xml:space="preserve"> </w:t>
      </w:r>
      <w:r w:rsidR="0062389B" w:rsidRPr="0062389B">
        <w:rPr>
          <w:rFonts w:ascii="Arial" w:hAnsi="Arial" w:cs="Arial"/>
          <w:sz w:val="22"/>
          <w:szCs w:val="22"/>
        </w:rPr>
        <w:t>‘the</w:t>
      </w:r>
      <w:r w:rsidR="00015601" w:rsidRPr="0062389B">
        <w:rPr>
          <w:rFonts w:ascii="Arial" w:hAnsi="Arial" w:cs="Arial"/>
          <w:sz w:val="22"/>
          <w:szCs w:val="22"/>
        </w:rPr>
        <w:t xml:space="preserve"> deponent can be criticized </w:t>
      </w:r>
      <w:r w:rsidR="002B04D2" w:rsidRPr="0062389B">
        <w:rPr>
          <w:rFonts w:ascii="Arial" w:hAnsi="Arial" w:cs="Arial"/>
          <w:sz w:val="22"/>
          <w:szCs w:val="22"/>
        </w:rPr>
        <w:t xml:space="preserve">for </w:t>
      </w:r>
      <w:r w:rsidR="00345AD7" w:rsidRPr="0062389B">
        <w:rPr>
          <w:rFonts w:ascii="Arial" w:hAnsi="Arial" w:cs="Arial"/>
          <w:sz w:val="22"/>
          <w:szCs w:val="22"/>
        </w:rPr>
        <w:t>failing</w:t>
      </w:r>
      <w:r w:rsidR="002B04D2" w:rsidRPr="0062389B">
        <w:rPr>
          <w:rFonts w:ascii="Arial" w:hAnsi="Arial" w:cs="Arial"/>
          <w:sz w:val="22"/>
          <w:szCs w:val="22"/>
        </w:rPr>
        <w:t xml:space="preserve"> to refer to the amount by which the inde</w:t>
      </w:r>
      <w:r w:rsidR="002621DE" w:rsidRPr="0062389B">
        <w:rPr>
          <w:rFonts w:ascii="Arial" w:hAnsi="Arial" w:cs="Arial"/>
          <w:sz w:val="22"/>
          <w:szCs w:val="22"/>
        </w:rPr>
        <w:t xml:space="preserve">btedness has been reduced </w:t>
      </w:r>
      <w:r w:rsidR="00B5506B" w:rsidRPr="0062389B">
        <w:rPr>
          <w:rFonts w:ascii="Arial" w:hAnsi="Arial" w:cs="Arial"/>
          <w:sz w:val="22"/>
          <w:szCs w:val="22"/>
        </w:rPr>
        <w:t>after issue and service of summons</w:t>
      </w:r>
      <w:r w:rsidR="001F2D5B" w:rsidRPr="0062389B">
        <w:rPr>
          <w:rFonts w:ascii="Arial" w:hAnsi="Arial" w:cs="Arial"/>
          <w:sz w:val="22"/>
          <w:szCs w:val="22"/>
        </w:rPr>
        <w:t xml:space="preserve">, this would not constitute evidence </w:t>
      </w:r>
      <w:r w:rsidR="00D85C5A" w:rsidRPr="0062389B">
        <w:rPr>
          <w:rFonts w:ascii="Arial" w:hAnsi="Arial" w:cs="Arial"/>
          <w:sz w:val="22"/>
          <w:szCs w:val="22"/>
        </w:rPr>
        <w:t>beyond that required by rule 32</w:t>
      </w:r>
      <w:r w:rsidR="00345AD7" w:rsidRPr="0062389B">
        <w:rPr>
          <w:rFonts w:ascii="Arial" w:hAnsi="Arial" w:cs="Arial"/>
          <w:sz w:val="22"/>
          <w:szCs w:val="22"/>
        </w:rPr>
        <w:t xml:space="preserve">. It would have </w:t>
      </w:r>
      <w:r w:rsidR="00971BF8" w:rsidRPr="0062389B">
        <w:rPr>
          <w:rFonts w:ascii="Arial" w:hAnsi="Arial" w:cs="Arial"/>
          <w:sz w:val="22"/>
          <w:szCs w:val="22"/>
        </w:rPr>
        <w:t>meant that the court was not misled</w:t>
      </w:r>
      <w:r w:rsidR="00840572" w:rsidRPr="0062389B">
        <w:rPr>
          <w:rFonts w:ascii="Arial" w:hAnsi="Arial" w:cs="Arial"/>
          <w:sz w:val="22"/>
          <w:szCs w:val="22"/>
        </w:rPr>
        <w:t xml:space="preserve"> as to the amount outstanding as at date of deposing to the affidavit </w:t>
      </w:r>
      <w:r w:rsidR="009F36CD" w:rsidRPr="0062389B">
        <w:rPr>
          <w:rFonts w:ascii="Arial" w:hAnsi="Arial" w:cs="Arial"/>
          <w:sz w:val="22"/>
          <w:szCs w:val="22"/>
        </w:rPr>
        <w:t>in support of the summary judgment application</w:t>
      </w:r>
      <w:r w:rsidR="0062389B">
        <w:rPr>
          <w:rFonts w:ascii="Arial" w:hAnsi="Arial" w:cs="Arial"/>
        </w:rPr>
        <w:t>’.</w:t>
      </w:r>
    </w:p>
    <w:p w14:paraId="1A80E5C2" w14:textId="762CF73A" w:rsidR="0087103E" w:rsidRDefault="006E1F1C" w:rsidP="00957E6C">
      <w:pPr>
        <w:spacing w:line="360" w:lineRule="auto"/>
        <w:jc w:val="both"/>
        <w:rPr>
          <w:rFonts w:ascii="Arial" w:hAnsi="Arial" w:cs="Arial"/>
          <w:sz w:val="22"/>
          <w:szCs w:val="22"/>
        </w:rPr>
      </w:pPr>
      <w:r>
        <w:rPr>
          <w:rFonts w:ascii="Arial" w:hAnsi="Arial" w:cs="Arial"/>
        </w:rPr>
        <w:t>[</w:t>
      </w:r>
      <w:r w:rsidR="0089502B">
        <w:rPr>
          <w:rFonts w:ascii="Arial" w:hAnsi="Arial" w:cs="Arial"/>
        </w:rPr>
        <w:t>24</w:t>
      </w:r>
      <w:r>
        <w:rPr>
          <w:rFonts w:ascii="Arial" w:hAnsi="Arial" w:cs="Arial"/>
        </w:rPr>
        <w:t xml:space="preserve">] </w:t>
      </w:r>
      <w:r w:rsidR="00642F39">
        <w:rPr>
          <w:rFonts w:ascii="Arial" w:hAnsi="Arial" w:cs="Arial"/>
        </w:rPr>
        <w:t xml:space="preserve">At para 30 the court continued: </w:t>
      </w:r>
      <w:r w:rsidR="00A57A2A">
        <w:rPr>
          <w:rFonts w:ascii="Arial" w:hAnsi="Arial" w:cs="Arial"/>
        </w:rPr>
        <w:t>‘I</w:t>
      </w:r>
      <w:r w:rsidR="00F9489D">
        <w:rPr>
          <w:rFonts w:ascii="Arial" w:hAnsi="Arial" w:cs="Arial"/>
        </w:rPr>
        <w:t xml:space="preserve"> </w:t>
      </w:r>
      <w:r w:rsidR="00F9489D" w:rsidRPr="006E1F1C">
        <w:rPr>
          <w:rFonts w:ascii="Arial" w:hAnsi="Arial" w:cs="Arial"/>
          <w:sz w:val="22"/>
          <w:szCs w:val="22"/>
        </w:rPr>
        <w:t xml:space="preserve">can see no reason why the court cannot </w:t>
      </w:r>
      <w:r w:rsidR="00ED0DE3" w:rsidRPr="006E1F1C">
        <w:rPr>
          <w:rFonts w:ascii="Arial" w:hAnsi="Arial" w:cs="Arial"/>
          <w:sz w:val="22"/>
          <w:szCs w:val="22"/>
        </w:rPr>
        <w:t xml:space="preserve">itself reduce </w:t>
      </w:r>
      <w:r w:rsidR="00623242" w:rsidRPr="006E1F1C">
        <w:rPr>
          <w:rFonts w:ascii="Arial" w:hAnsi="Arial" w:cs="Arial"/>
          <w:sz w:val="22"/>
          <w:szCs w:val="22"/>
        </w:rPr>
        <w:t>the</w:t>
      </w:r>
      <w:r w:rsidR="00ED0DE3" w:rsidRPr="006E1F1C">
        <w:rPr>
          <w:rFonts w:ascii="Arial" w:hAnsi="Arial" w:cs="Arial"/>
          <w:sz w:val="22"/>
          <w:szCs w:val="22"/>
        </w:rPr>
        <w:t xml:space="preserve"> amount in respect of which </w:t>
      </w:r>
      <w:r w:rsidR="004A7253" w:rsidRPr="006E1F1C">
        <w:rPr>
          <w:rFonts w:ascii="Arial" w:hAnsi="Arial" w:cs="Arial"/>
          <w:sz w:val="22"/>
          <w:szCs w:val="22"/>
        </w:rPr>
        <w:t xml:space="preserve">summary judgment is granted where it is apparent from the papers </w:t>
      </w:r>
      <w:r w:rsidR="003A214A" w:rsidRPr="006E1F1C">
        <w:rPr>
          <w:rFonts w:ascii="Arial" w:hAnsi="Arial" w:cs="Arial"/>
          <w:sz w:val="22"/>
          <w:szCs w:val="22"/>
        </w:rPr>
        <w:t xml:space="preserve">that there has been a reduction in the amount </w:t>
      </w:r>
      <w:r w:rsidR="00BC537B" w:rsidRPr="006E1F1C">
        <w:rPr>
          <w:rFonts w:ascii="Arial" w:hAnsi="Arial" w:cs="Arial"/>
          <w:sz w:val="22"/>
          <w:szCs w:val="22"/>
        </w:rPr>
        <w:t>claimed in the summons. There is no prejudice to the respondents</w:t>
      </w:r>
      <w:r w:rsidR="004650F1" w:rsidRPr="006E1F1C">
        <w:rPr>
          <w:rFonts w:ascii="Arial" w:hAnsi="Arial" w:cs="Arial"/>
          <w:sz w:val="22"/>
          <w:szCs w:val="22"/>
        </w:rPr>
        <w:t xml:space="preserve">. To refuse to grant </w:t>
      </w:r>
      <w:r w:rsidR="0074486C" w:rsidRPr="006E1F1C">
        <w:rPr>
          <w:rFonts w:ascii="Arial" w:hAnsi="Arial" w:cs="Arial"/>
          <w:sz w:val="22"/>
          <w:szCs w:val="22"/>
        </w:rPr>
        <w:t xml:space="preserve">summary judgment in respect </w:t>
      </w:r>
      <w:r w:rsidR="00F623B5" w:rsidRPr="006E1F1C">
        <w:rPr>
          <w:rFonts w:ascii="Arial" w:hAnsi="Arial" w:cs="Arial"/>
          <w:sz w:val="22"/>
          <w:szCs w:val="22"/>
        </w:rPr>
        <w:t xml:space="preserve">of the balance owing merely because the application failed </w:t>
      </w:r>
      <w:r w:rsidR="00E3711B" w:rsidRPr="006E1F1C">
        <w:rPr>
          <w:rFonts w:ascii="Arial" w:hAnsi="Arial" w:cs="Arial"/>
          <w:sz w:val="22"/>
          <w:szCs w:val="22"/>
        </w:rPr>
        <w:t>to reduce the amount claimed in the summons would be, to my mind</w:t>
      </w:r>
      <w:r w:rsidR="00ED161B" w:rsidRPr="006E1F1C">
        <w:rPr>
          <w:rFonts w:ascii="Arial" w:hAnsi="Arial" w:cs="Arial"/>
          <w:sz w:val="22"/>
          <w:szCs w:val="22"/>
        </w:rPr>
        <w:t xml:space="preserve">, to ignore the import of </w:t>
      </w:r>
      <w:r w:rsidR="00623242" w:rsidRPr="006E1F1C">
        <w:rPr>
          <w:rFonts w:ascii="Arial" w:hAnsi="Arial" w:cs="Arial"/>
          <w:sz w:val="22"/>
          <w:szCs w:val="22"/>
        </w:rPr>
        <w:t>provisions</w:t>
      </w:r>
      <w:r w:rsidR="00ED161B" w:rsidRPr="006E1F1C">
        <w:rPr>
          <w:rFonts w:ascii="Arial" w:hAnsi="Arial" w:cs="Arial"/>
          <w:sz w:val="22"/>
          <w:szCs w:val="22"/>
        </w:rPr>
        <w:t xml:space="preserve"> of </w:t>
      </w:r>
      <w:proofErr w:type="spellStart"/>
      <w:r w:rsidR="00ED161B" w:rsidRPr="006E1F1C">
        <w:rPr>
          <w:rFonts w:ascii="Arial" w:hAnsi="Arial" w:cs="Arial"/>
          <w:sz w:val="22"/>
          <w:szCs w:val="22"/>
        </w:rPr>
        <w:t>subrule</w:t>
      </w:r>
      <w:proofErr w:type="spellEnd"/>
      <w:r w:rsidR="00ED161B" w:rsidRPr="006E1F1C">
        <w:rPr>
          <w:rFonts w:ascii="Arial" w:hAnsi="Arial" w:cs="Arial"/>
          <w:sz w:val="22"/>
          <w:szCs w:val="22"/>
        </w:rPr>
        <w:t xml:space="preserve"> (6)</w:t>
      </w:r>
      <w:r w:rsidR="00623242" w:rsidRPr="006E1F1C">
        <w:rPr>
          <w:rFonts w:ascii="Arial" w:hAnsi="Arial" w:cs="Arial"/>
          <w:sz w:val="22"/>
          <w:szCs w:val="22"/>
        </w:rPr>
        <w:t xml:space="preserve">. In </w:t>
      </w:r>
      <w:r w:rsidR="00C238C1" w:rsidRPr="006E1F1C">
        <w:rPr>
          <w:rFonts w:ascii="Arial" w:hAnsi="Arial" w:cs="Arial"/>
          <w:sz w:val="22"/>
          <w:szCs w:val="22"/>
        </w:rPr>
        <w:t xml:space="preserve">a number of authorities our courts have recognised that </w:t>
      </w:r>
      <w:r w:rsidR="0083365E" w:rsidRPr="006E1F1C">
        <w:rPr>
          <w:rFonts w:ascii="Arial" w:hAnsi="Arial" w:cs="Arial"/>
          <w:sz w:val="22"/>
          <w:szCs w:val="22"/>
        </w:rPr>
        <w:t>a plaintiff may be granted</w:t>
      </w:r>
      <w:r w:rsidR="00975F45" w:rsidRPr="006E1F1C">
        <w:rPr>
          <w:rFonts w:ascii="Arial" w:hAnsi="Arial" w:cs="Arial"/>
          <w:sz w:val="22"/>
          <w:szCs w:val="22"/>
        </w:rPr>
        <w:t xml:space="preserve"> less </w:t>
      </w:r>
      <w:r w:rsidR="00F746DF" w:rsidRPr="006E1F1C">
        <w:rPr>
          <w:rFonts w:ascii="Arial" w:hAnsi="Arial" w:cs="Arial"/>
          <w:sz w:val="22"/>
          <w:szCs w:val="22"/>
        </w:rPr>
        <w:t xml:space="preserve">than claimed in the </w:t>
      </w:r>
      <w:r w:rsidR="00A57A2A" w:rsidRPr="006E1F1C">
        <w:rPr>
          <w:rFonts w:ascii="Arial" w:hAnsi="Arial" w:cs="Arial"/>
          <w:sz w:val="22"/>
          <w:szCs w:val="22"/>
        </w:rPr>
        <w:t>papers</w:t>
      </w:r>
      <w:r w:rsidR="00F746DF" w:rsidRPr="006E1F1C">
        <w:rPr>
          <w:rFonts w:ascii="Arial" w:hAnsi="Arial" w:cs="Arial"/>
          <w:sz w:val="22"/>
          <w:szCs w:val="22"/>
        </w:rPr>
        <w:t xml:space="preserve"> because this deviation from that which </w:t>
      </w:r>
      <w:r w:rsidR="00C77B4B" w:rsidRPr="006E1F1C">
        <w:rPr>
          <w:rFonts w:ascii="Arial" w:hAnsi="Arial" w:cs="Arial"/>
          <w:sz w:val="22"/>
          <w:szCs w:val="22"/>
        </w:rPr>
        <w:t xml:space="preserve">is claimed in the papers </w:t>
      </w:r>
      <w:r w:rsidR="005D7C26" w:rsidRPr="006E1F1C">
        <w:rPr>
          <w:rFonts w:ascii="Arial" w:hAnsi="Arial" w:cs="Arial"/>
          <w:sz w:val="22"/>
          <w:szCs w:val="22"/>
        </w:rPr>
        <w:t xml:space="preserve">neither adversely affects the defendant’s </w:t>
      </w:r>
      <w:r w:rsidR="00A57A2A" w:rsidRPr="006E1F1C">
        <w:rPr>
          <w:rFonts w:ascii="Arial" w:hAnsi="Arial" w:cs="Arial"/>
          <w:sz w:val="22"/>
          <w:szCs w:val="22"/>
        </w:rPr>
        <w:t>rights nor is it detrimental to him’.</w:t>
      </w:r>
    </w:p>
    <w:p w14:paraId="00C3D61A" w14:textId="30024C89" w:rsidR="0087103E" w:rsidRPr="00104EF9" w:rsidRDefault="00104EF9" w:rsidP="00957E6C">
      <w:pPr>
        <w:spacing w:line="360" w:lineRule="auto"/>
        <w:jc w:val="both"/>
        <w:rPr>
          <w:rFonts w:ascii="Arial" w:hAnsi="Arial" w:cs="Arial"/>
        </w:rPr>
      </w:pPr>
      <w:r w:rsidRPr="00104EF9">
        <w:rPr>
          <w:rFonts w:ascii="Arial" w:hAnsi="Arial" w:cs="Arial"/>
        </w:rPr>
        <w:t>[2</w:t>
      </w:r>
      <w:r w:rsidR="0089502B">
        <w:rPr>
          <w:rFonts w:ascii="Arial" w:hAnsi="Arial" w:cs="Arial"/>
        </w:rPr>
        <w:t>5</w:t>
      </w:r>
      <w:r w:rsidRPr="00104EF9">
        <w:rPr>
          <w:rFonts w:ascii="Arial" w:hAnsi="Arial" w:cs="Arial"/>
        </w:rPr>
        <w:t>]</w:t>
      </w:r>
      <w:r w:rsidR="0060269A">
        <w:rPr>
          <w:rFonts w:ascii="Arial" w:hAnsi="Arial" w:cs="Arial"/>
        </w:rPr>
        <w:t xml:space="preserve"> I note that the above remarks were made in</w:t>
      </w:r>
      <w:r w:rsidR="001E5F3F">
        <w:rPr>
          <w:rFonts w:ascii="Arial" w:hAnsi="Arial" w:cs="Arial"/>
        </w:rPr>
        <w:t xml:space="preserve"> the context of summary judgment application. I am of the considered </w:t>
      </w:r>
      <w:r w:rsidR="003900B7">
        <w:rPr>
          <w:rFonts w:ascii="Arial" w:hAnsi="Arial" w:cs="Arial"/>
        </w:rPr>
        <w:t>view that the same principle</w:t>
      </w:r>
      <w:r w:rsidR="00F16C41">
        <w:rPr>
          <w:rFonts w:ascii="Arial" w:hAnsi="Arial" w:cs="Arial"/>
        </w:rPr>
        <w:t xml:space="preserve"> </w:t>
      </w:r>
      <w:r w:rsidR="000A317F">
        <w:rPr>
          <w:rFonts w:ascii="Arial" w:hAnsi="Arial" w:cs="Arial"/>
        </w:rPr>
        <w:t>find</w:t>
      </w:r>
      <w:r w:rsidR="00F16C41">
        <w:rPr>
          <w:rFonts w:ascii="Arial" w:hAnsi="Arial" w:cs="Arial"/>
        </w:rPr>
        <w:t>s</w:t>
      </w:r>
      <w:r w:rsidR="000A317F">
        <w:rPr>
          <w:rFonts w:ascii="Arial" w:hAnsi="Arial" w:cs="Arial"/>
        </w:rPr>
        <w:t xml:space="preserve"> application </w:t>
      </w:r>
      <w:r w:rsidR="006500D2">
        <w:rPr>
          <w:rFonts w:ascii="Arial" w:hAnsi="Arial" w:cs="Arial"/>
        </w:rPr>
        <w:t>in this matter</w:t>
      </w:r>
      <w:r w:rsidR="00F16C41">
        <w:rPr>
          <w:rFonts w:ascii="Arial" w:hAnsi="Arial" w:cs="Arial"/>
        </w:rPr>
        <w:t xml:space="preserve"> </w:t>
      </w:r>
      <w:r w:rsidR="00F16C41" w:rsidRPr="00F22572">
        <w:rPr>
          <w:rFonts w:ascii="Arial" w:hAnsi="Arial" w:cs="Arial"/>
        </w:rPr>
        <w:t>in so far as it relates to indebted amount being reduced since the issuance of a certificate of balance</w:t>
      </w:r>
      <w:r w:rsidR="006500D2" w:rsidRPr="00F22572">
        <w:rPr>
          <w:rFonts w:ascii="Arial" w:hAnsi="Arial" w:cs="Arial"/>
        </w:rPr>
        <w:t xml:space="preserve">. </w:t>
      </w:r>
      <w:r w:rsidR="00E6793D">
        <w:rPr>
          <w:rFonts w:ascii="Arial" w:hAnsi="Arial" w:cs="Arial"/>
        </w:rPr>
        <w:t>Therefore, the discrepancies between the amount reflected in the certificate of balance and the actual amount owed can be corrected by this court. Th</w:t>
      </w:r>
      <w:r w:rsidR="00E23F5F">
        <w:rPr>
          <w:rFonts w:ascii="Arial" w:hAnsi="Arial" w:cs="Arial"/>
        </w:rPr>
        <w:t>is can be done by simply deducting R850 000.00 from</w:t>
      </w:r>
      <w:r w:rsidR="00A50771">
        <w:rPr>
          <w:rFonts w:ascii="Arial" w:hAnsi="Arial" w:cs="Arial"/>
        </w:rPr>
        <w:t xml:space="preserve"> amount</w:t>
      </w:r>
      <w:r w:rsidR="00E23F5F">
        <w:rPr>
          <w:rFonts w:ascii="Arial" w:hAnsi="Arial" w:cs="Arial"/>
        </w:rPr>
        <w:t xml:space="preserve"> as reflected in the </w:t>
      </w:r>
      <w:r w:rsidR="00E23F5F">
        <w:rPr>
          <w:rFonts w:ascii="Arial" w:hAnsi="Arial" w:cs="Arial"/>
        </w:rPr>
        <w:lastRenderedPageBreak/>
        <w:t>certificate of balance, thereby making the balance owing equal to R</w:t>
      </w:r>
      <w:r w:rsidR="007126A1">
        <w:rPr>
          <w:rFonts w:ascii="Arial" w:hAnsi="Arial" w:cs="Arial"/>
        </w:rPr>
        <w:t xml:space="preserve"> 1 411</w:t>
      </w:r>
      <w:r w:rsidR="006803BF">
        <w:rPr>
          <w:rFonts w:ascii="Arial" w:hAnsi="Arial" w:cs="Arial"/>
        </w:rPr>
        <w:t> </w:t>
      </w:r>
      <w:r w:rsidR="007126A1">
        <w:rPr>
          <w:rFonts w:ascii="Arial" w:hAnsi="Arial" w:cs="Arial"/>
        </w:rPr>
        <w:t>146</w:t>
      </w:r>
      <w:r w:rsidR="006803BF">
        <w:rPr>
          <w:rFonts w:ascii="Arial" w:hAnsi="Arial" w:cs="Arial"/>
        </w:rPr>
        <w:t xml:space="preserve">. 44. The respondents </w:t>
      </w:r>
      <w:r w:rsidR="00E23F5F" w:rsidRPr="004C782E">
        <w:rPr>
          <w:rFonts w:ascii="Arial" w:hAnsi="Arial" w:cs="Arial"/>
        </w:rPr>
        <w:t>will</w:t>
      </w:r>
      <w:r w:rsidR="006E654F" w:rsidRPr="00E23F5F">
        <w:rPr>
          <w:rFonts w:ascii="Arial" w:hAnsi="Arial" w:cs="Arial"/>
          <w:color w:val="7030A0"/>
        </w:rPr>
        <w:t xml:space="preserve"> </w:t>
      </w:r>
      <w:r w:rsidR="008066CD">
        <w:rPr>
          <w:rFonts w:ascii="Arial" w:hAnsi="Arial" w:cs="Arial"/>
        </w:rPr>
        <w:t>not suffer</w:t>
      </w:r>
      <w:r w:rsidR="001F6D6E">
        <w:rPr>
          <w:rFonts w:ascii="Arial" w:hAnsi="Arial" w:cs="Arial"/>
        </w:rPr>
        <w:t xml:space="preserve"> any </w:t>
      </w:r>
      <w:r w:rsidR="00D453D6">
        <w:rPr>
          <w:rFonts w:ascii="Arial" w:hAnsi="Arial" w:cs="Arial"/>
        </w:rPr>
        <w:t>prejudice,</w:t>
      </w:r>
      <w:r w:rsidR="008066CD">
        <w:rPr>
          <w:rFonts w:ascii="Arial" w:hAnsi="Arial" w:cs="Arial"/>
        </w:rPr>
        <w:t xml:space="preserve"> nor will such </w:t>
      </w:r>
      <w:r w:rsidR="008066CD" w:rsidRPr="004C782E">
        <w:rPr>
          <w:rFonts w:ascii="Arial" w:hAnsi="Arial" w:cs="Arial"/>
        </w:rPr>
        <w:t>a</w:t>
      </w:r>
      <w:r w:rsidR="00E23F5F" w:rsidRPr="004C782E">
        <w:rPr>
          <w:rFonts w:ascii="Arial" w:hAnsi="Arial" w:cs="Arial"/>
        </w:rPr>
        <w:t xml:space="preserve"> correction</w:t>
      </w:r>
      <w:r w:rsidR="004C782E" w:rsidRPr="004C782E">
        <w:rPr>
          <w:rFonts w:ascii="Arial" w:hAnsi="Arial" w:cs="Arial"/>
        </w:rPr>
        <w:t xml:space="preserve"> be</w:t>
      </w:r>
      <w:r w:rsidR="008066CD" w:rsidRPr="004C782E">
        <w:rPr>
          <w:rFonts w:ascii="Arial" w:hAnsi="Arial" w:cs="Arial"/>
        </w:rPr>
        <w:t xml:space="preserve"> </w:t>
      </w:r>
      <w:r w:rsidR="008066CD">
        <w:rPr>
          <w:rFonts w:ascii="Arial" w:hAnsi="Arial" w:cs="Arial"/>
        </w:rPr>
        <w:t>det</w:t>
      </w:r>
      <w:r w:rsidR="00E409E7">
        <w:rPr>
          <w:rFonts w:ascii="Arial" w:hAnsi="Arial" w:cs="Arial"/>
        </w:rPr>
        <w:t xml:space="preserve">rimental to </w:t>
      </w:r>
      <w:r w:rsidR="006803BF">
        <w:rPr>
          <w:rFonts w:ascii="Arial" w:hAnsi="Arial" w:cs="Arial"/>
        </w:rPr>
        <w:t>their</w:t>
      </w:r>
      <w:r w:rsidR="00E409E7">
        <w:rPr>
          <w:rFonts w:ascii="Arial" w:hAnsi="Arial" w:cs="Arial"/>
        </w:rPr>
        <w:t xml:space="preserve"> case. </w:t>
      </w:r>
    </w:p>
    <w:p w14:paraId="451D2C8A" w14:textId="0301566F" w:rsidR="007446EC" w:rsidRDefault="007C1356" w:rsidP="00957E6C">
      <w:pPr>
        <w:spacing w:line="360" w:lineRule="auto"/>
        <w:jc w:val="both"/>
        <w:rPr>
          <w:rFonts w:ascii="Arial" w:hAnsi="Arial" w:cs="Arial"/>
        </w:rPr>
      </w:pPr>
      <w:r>
        <w:rPr>
          <w:rFonts w:ascii="Arial" w:hAnsi="Arial" w:cs="Arial"/>
        </w:rPr>
        <w:t>[</w:t>
      </w:r>
      <w:r w:rsidR="00D453D6">
        <w:rPr>
          <w:rFonts w:ascii="Arial" w:hAnsi="Arial" w:cs="Arial"/>
        </w:rPr>
        <w:t>2</w:t>
      </w:r>
      <w:r w:rsidR="006803BF">
        <w:rPr>
          <w:rFonts w:ascii="Arial" w:hAnsi="Arial" w:cs="Arial"/>
        </w:rPr>
        <w:t>6</w:t>
      </w:r>
      <w:r>
        <w:rPr>
          <w:rFonts w:ascii="Arial" w:hAnsi="Arial" w:cs="Arial"/>
        </w:rPr>
        <w:t xml:space="preserve">] </w:t>
      </w:r>
      <w:r w:rsidR="004B4088" w:rsidRPr="004C782E">
        <w:rPr>
          <w:rFonts w:ascii="Arial" w:hAnsi="Arial" w:cs="Arial"/>
        </w:rPr>
        <w:t>Lastly, t</w:t>
      </w:r>
      <w:r w:rsidR="00AC7CA1" w:rsidRPr="004C782E">
        <w:rPr>
          <w:rFonts w:ascii="Arial" w:hAnsi="Arial" w:cs="Arial"/>
        </w:rPr>
        <w:t>he question which occupied much of the court</w:t>
      </w:r>
      <w:r w:rsidR="00E23F5F" w:rsidRPr="004C782E">
        <w:rPr>
          <w:rFonts w:ascii="Arial" w:hAnsi="Arial" w:cs="Arial"/>
        </w:rPr>
        <w:t>’s</w:t>
      </w:r>
      <w:r w:rsidR="00AC7CA1" w:rsidRPr="004C782E">
        <w:rPr>
          <w:rFonts w:ascii="Arial" w:hAnsi="Arial" w:cs="Arial"/>
        </w:rPr>
        <w:t xml:space="preserve"> </w:t>
      </w:r>
      <w:r w:rsidR="007B0A24" w:rsidRPr="004C782E">
        <w:rPr>
          <w:rFonts w:ascii="Arial" w:hAnsi="Arial" w:cs="Arial"/>
        </w:rPr>
        <w:t>time was</w:t>
      </w:r>
      <w:r w:rsidR="004C782E" w:rsidRPr="004C782E">
        <w:rPr>
          <w:rFonts w:ascii="Arial" w:hAnsi="Arial" w:cs="Arial"/>
        </w:rPr>
        <w:t xml:space="preserve"> </w:t>
      </w:r>
      <w:r w:rsidR="004B4088" w:rsidRPr="004C782E">
        <w:rPr>
          <w:rFonts w:ascii="Arial" w:hAnsi="Arial" w:cs="Arial"/>
        </w:rPr>
        <w:t xml:space="preserve">regarding the </w:t>
      </w:r>
      <w:r w:rsidR="007B0A24" w:rsidRPr="004C782E">
        <w:rPr>
          <w:rFonts w:ascii="Arial" w:hAnsi="Arial" w:cs="Arial"/>
        </w:rPr>
        <w:t>letter</w:t>
      </w:r>
      <w:r w:rsidR="004B4088" w:rsidRPr="004C782E">
        <w:rPr>
          <w:rFonts w:ascii="Arial" w:hAnsi="Arial" w:cs="Arial"/>
        </w:rPr>
        <w:t>s of demand and the notices of cancellation</w:t>
      </w:r>
      <w:r w:rsidR="004C782E">
        <w:rPr>
          <w:rFonts w:ascii="Arial" w:hAnsi="Arial" w:cs="Arial"/>
        </w:rPr>
        <w:t xml:space="preserve"> of </w:t>
      </w:r>
      <w:r w:rsidR="00AC1F40">
        <w:rPr>
          <w:rFonts w:ascii="Arial" w:hAnsi="Arial" w:cs="Arial"/>
        </w:rPr>
        <w:t xml:space="preserve">which were purportedly dispatched to the first </w:t>
      </w:r>
      <w:r w:rsidR="00D22E6D">
        <w:rPr>
          <w:rFonts w:ascii="Arial" w:hAnsi="Arial" w:cs="Arial"/>
        </w:rPr>
        <w:t xml:space="preserve">respondent. The respondent </w:t>
      </w:r>
      <w:r w:rsidR="00321737">
        <w:rPr>
          <w:rFonts w:ascii="Arial" w:hAnsi="Arial" w:cs="Arial"/>
        </w:rPr>
        <w:t>denies receipt of such notices. The question is w</w:t>
      </w:r>
      <w:r w:rsidR="00BD14B4" w:rsidRPr="0038236E">
        <w:rPr>
          <w:rFonts w:ascii="Arial" w:hAnsi="Arial" w:cs="Arial"/>
        </w:rPr>
        <w:t>hether denial of receipt of the l</w:t>
      </w:r>
      <w:r w:rsidR="00585615" w:rsidRPr="0038236E">
        <w:rPr>
          <w:rFonts w:ascii="Arial" w:hAnsi="Arial" w:cs="Arial"/>
        </w:rPr>
        <w:t>e</w:t>
      </w:r>
      <w:r w:rsidR="00BD14B4" w:rsidRPr="0038236E">
        <w:rPr>
          <w:rFonts w:ascii="Arial" w:hAnsi="Arial" w:cs="Arial"/>
        </w:rPr>
        <w:t>tters of cancella</w:t>
      </w:r>
      <w:r w:rsidR="00585615" w:rsidRPr="0038236E">
        <w:rPr>
          <w:rFonts w:ascii="Arial" w:hAnsi="Arial" w:cs="Arial"/>
        </w:rPr>
        <w:t>tion</w:t>
      </w:r>
      <w:r w:rsidR="005964E4" w:rsidRPr="0038236E">
        <w:rPr>
          <w:rFonts w:ascii="Arial" w:hAnsi="Arial" w:cs="Arial"/>
        </w:rPr>
        <w:t xml:space="preserve"> </w:t>
      </w:r>
      <w:r w:rsidR="00585615" w:rsidRPr="0038236E">
        <w:rPr>
          <w:rFonts w:ascii="Arial" w:hAnsi="Arial" w:cs="Arial"/>
        </w:rPr>
        <w:t>is of any signif</w:t>
      </w:r>
      <w:r w:rsidR="0038236E" w:rsidRPr="0038236E">
        <w:rPr>
          <w:rFonts w:ascii="Arial" w:hAnsi="Arial" w:cs="Arial"/>
        </w:rPr>
        <w:t>ic</w:t>
      </w:r>
      <w:r w:rsidR="00585615" w:rsidRPr="0038236E">
        <w:rPr>
          <w:rFonts w:ascii="Arial" w:hAnsi="Arial" w:cs="Arial"/>
        </w:rPr>
        <w:t xml:space="preserve">ance to a vindicatory application </w:t>
      </w:r>
      <w:r w:rsidR="005964E4" w:rsidRPr="0038236E">
        <w:rPr>
          <w:rFonts w:ascii="Arial" w:hAnsi="Arial" w:cs="Arial"/>
        </w:rPr>
        <w:t>in the context of each of the sale agreement</w:t>
      </w:r>
      <w:r w:rsidR="00321737">
        <w:rPr>
          <w:rFonts w:ascii="Arial" w:hAnsi="Arial" w:cs="Arial"/>
        </w:rPr>
        <w:t>.</w:t>
      </w:r>
    </w:p>
    <w:p w14:paraId="5756A322" w14:textId="4FE82B4E" w:rsidR="005B5C53" w:rsidRDefault="005E0D19" w:rsidP="00957E6C">
      <w:pPr>
        <w:spacing w:line="360" w:lineRule="auto"/>
        <w:jc w:val="both"/>
        <w:rPr>
          <w:rFonts w:ascii="Arial" w:hAnsi="Arial" w:cs="Arial"/>
        </w:rPr>
      </w:pPr>
      <w:r>
        <w:rPr>
          <w:rFonts w:ascii="Arial" w:hAnsi="Arial" w:cs="Arial"/>
        </w:rPr>
        <w:t>[</w:t>
      </w:r>
      <w:r w:rsidR="00D453D6">
        <w:rPr>
          <w:rFonts w:ascii="Arial" w:hAnsi="Arial" w:cs="Arial"/>
        </w:rPr>
        <w:t>2</w:t>
      </w:r>
      <w:r w:rsidR="000B39EF">
        <w:rPr>
          <w:rFonts w:ascii="Arial" w:hAnsi="Arial" w:cs="Arial"/>
        </w:rPr>
        <w:t>7</w:t>
      </w:r>
      <w:r>
        <w:rPr>
          <w:rFonts w:ascii="Arial" w:hAnsi="Arial" w:cs="Arial"/>
        </w:rPr>
        <w:t>]</w:t>
      </w:r>
      <w:r w:rsidR="00321737">
        <w:rPr>
          <w:rFonts w:ascii="Arial" w:hAnsi="Arial" w:cs="Arial"/>
        </w:rPr>
        <w:t xml:space="preserve"> </w:t>
      </w:r>
      <w:r w:rsidR="00E00BBD">
        <w:rPr>
          <w:rFonts w:ascii="Arial" w:hAnsi="Arial" w:cs="Arial"/>
        </w:rPr>
        <w:t xml:space="preserve">I </w:t>
      </w:r>
      <w:r w:rsidR="005D12AF">
        <w:rPr>
          <w:rFonts w:ascii="Arial" w:hAnsi="Arial" w:cs="Arial"/>
        </w:rPr>
        <w:t>should</w:t>
      </w:r>
      <w:r w:rsidR="00E00BBD">
        <w:rPr>
          <w:rFonts w:ascii="Arial" w:hAnsi="Arial" w:cs="Arial"/>
        </w:rPr>
        <w:t xml:space="preserve"> add that the </w:t>
      </w:r>
      <w:r w:rsidR="00032FE4">
        <w:rPr>
          <w:rFonts w:ascii="Arial" w:hAnsi="Arial" w:cs="Arial"/>
        </w:rPr>
        <w:t xml:space="preserve">answering affidavit of the first respondent does not </w:t>
      </w:r>
      <w:r w:rsidR="00A57672">
        <w:rPr>
          <w:rFonts w:ascii="Arial" w:hAnsi="Arial" w:cs="Arial"/>
        </w:rPr>
        <w:t xml:space="preserve">place </w:t>
      </w:r>
      <w:r w:rsidR="007446EC">
        <w:rPr>
          <w:rFonts w:ascii="Arial" w:hAnsi="Arial" w:cs="Arial"/>
        </w:rPr>
        <w:t>many issues in</w:t>
      </w:r>
      <w:r>
        <w:rPr>
          <w:rFonts w:ascii="Arial" w:hAnsi="Arial" w:cs="Arial"/>
        </w:rPr>
        <w:t xml:space="preserve"> </w:t>
      </w:r>
      <w:r w:rsidR="007446EC">
        <w:rPr>
          <w:rFonts w:ascii="Arial" w:hAnsi="Arial" w:cs="Arial"/>
        </w:rPr>
        <w:t>disputes.</w:t>
      </w:r>
      <w:r>
        <w:rPr>
          <w:rFonts w:ascii="Arial" w:hAnsi="Arial" w:cs="Arial"/>
        </w:rPr>
        <w:t xml:space="preserve"> The first respondent appears to be content with </w:t>
      </w:r>
      <w:r w:rsidR="00250B66">
        <w:rPr>
          <w:rFonts w:ascii="Arial" w:hAnsi="Arial" w:cs="Arial"/>
        </w:rPr>
        <w:t>challenging whether there was proper cancellation of the agreement</w:t>
      </w:r>
      <w:r w:rsidR="005D12AF">
        <w:rPr>
          <w:rFonts w:ascii="Arial" w:hAnsi="Arial" w:cs="Arial"/>
        </w:rPr>
        <w:t xml:space="preserve">. </w:t>
      </w:r>
      <w:r w:rsidR="000E5F82">
        <w:rPr>
          <w:rFonts w:ascii="Arial" w:hAnsi="Arial" w:cs="Arial"/>
        </w:rPr>
        <w:t xml:space="preserve">The </w:t>
      </w:r>
      <w:r w:rsidR="001607A8">
        <w:rPr>
          <w:rFonts w:ascii="Arial" w:hAnsi="Arial" w:cs="Arial"/>
        </w:rPr>
        <w:t xml:space="preserve">respondents do not provide any defence which would be sufficient to defeat </w:t>
      </w:r>
      <w:r w:rsidR="00C15C2B">
        <w:rPr>
          <w:rFonts w:ascii="Arial" w:hAnsi="Arial" w:cs="Arial"/>
        </w:rPr>
        <w:t xml:space="preserve">the application. </w:t>
      </w:r>
    </w:p>
    <w:p w14:paraId="3324B72A" w14:textId="56A2B086" w:rsidR="004D4572" w:rsidRDefault="004D4572" w:rsidP="00957E6C">
      <w:pPr>
        <w:spacing w:line="360" w:lineRule="auto"/>
        <w:jc w:val="both"/>
        <w:rPr>
          <w:rFonts w:ascii="Arial" w:hAnsi="Arial" w:cs="Arial"/>
        </w:rPr>
      </w:pPr>
      <w:r>
        <w:rPr>
          <w:rFonts w:ascii="Arial" w:hAnsi="Arial" w:cs="Arial"/>
        </w:rPr>
        <w:t>[2</w:t>
      </w:r>
      <w:r w:rsidR="000B39EF">
        <w:rPr>
          <w:rFonts w:ascii="Arial" w:hAnsi="Arial" w:cs="Arial"/>
        </w:rPr>
        <w:t>8</w:t>
      </w:r>
      <w:r>
        <w:rPr>
          <w:rFonts w:ascii="Arial" w:hAnsi="Arial" w:cs="Arial"/>
        </w:rPr>
        <w:t xml:space="preserve">] </w:t>
      </w:r>
      <w:r w:rsidR="00BF3828">
        <w:rPr>
          <w:rFonts w:ascii="Arial" w:hAnsi="Arial" w:cs="Arial"/>
        </w:rPr>
        <w:t xml:space="preserve">The relationship between the applicant and the respondents </w:t>
      </w:r>
      <w:r w:rsidR="00AC3C64">
        <w:rPr>
          <w:rFonts w:ascii="Arial" w:hAnsi="Arial" w:cs="Arial"/>
        </w:rPr>
        <w:t xml:space="preserve">is governed by the </w:t>
      </w:r>
      <w:r w:rsidR="008C6D6D">
        <w:rPr>
          <w:rFonts w:ascii="Arial" w:hAnsi="Arial" w:cs="Arial"/>
        </w:rPr>
        <w:t xml:space="preserve">numerous </w:t>
      </w:r>
      <w:r w:rsidR="00AC3C64">
        <w:rPr>
          <w:rFonts w:ascii="Arial" w:hAnsi="Arial" w:cs="Arial"/>
        </w:rPr>
        <w:t>sale agreement</w:t>
      </w:r>
      <w:r w:rsidR="008C6D6D">
        <w:rPr>
          <w:rFonts w:ascii="Arial" w:hAnsi="Arial" w:cs="Arial"/>
        </w:rPr>
        <w:t xml:space="preserve">s concluded between </w:t>
      </w:r>
      <w:r w:rsidR="0002489D">
        <w:rPr>
          <w:rFonts w:ascii="Arial" w:hAnsi="Arial" w:cs="Arial"/>
        </w:rPr>
        <w:t>the parties. It is therefore</w:t>
      </w:r>
      <w:r w:rsidR="004B4088">
        <w:rPr>
          <w:rFonts w:ascii="Arial" w:hAnsi="Arial" w:cs="Arial"/>
        </w:rPr>
        <w:t xml:space="preserve"> pivotal</w:t>
      </w:r>
      <w:r w:rsidR="00432144">
        <w:rPr>
          <w:rFonts w:ascii="Arial" w:hAnsi="Arial" w:cs="Arial"/>
        </w:rPr>
        <w:t xml:space="preserve"> </w:t>
      </w:r>
      <w:r w:rsidR="00257157">
        <w:rPr>
          <w:rFonts w:ascii="Arial" w:hAnsi="Arial" w:cs="Arial"/>
        </w:rPr>
        <w:t>that any</w:t>
      </w:r>
      <w:r w:rsidR="00A03A3A">
        <w:rPr>
          <w:rFonts w:ascii="Arial" w:hAnsi="Arial" w:cs="Arial"/>
        </w:rPr>
        <w:t xml:space="preserve"> action contemplated by either party must be within the </w:t>
      </w:r>
      <w:r w:rsidR="00306E40">
        <w:rPr>
          <w:rFonts w:ascii="Arial" w:hAnsi="Arial" w:cs="Arial"/>
        </w:rPr>
        <w:t xml:space="preserve">agreement. </w:t>
      </w:r>
    </w:p>
    <w:p w14:paraId="5256DCAE" w14:textId="4F25174D" w:rsidR="00A11BF8" w:rsidRDefault="00A11BF8" w:rsidP="00957E6C">
      <w:pPr>
        <w:spacing w:line="360" w:lineRule="auto"/>
        <w:jc w:val="both"/>
        <w:rPr>
          <w:rFonts w:ascii="Arial" w:hAnsi="Arial" w:cs="Arial"/>
        </w:rPr>
      </w:pPr>
      <w:r>
        <w:rPr>
          <w:rFonts w:ascii="Arial" w:hAnsi="Arial" w:cs="Arial"/>
        </w:rPr>
        <w:t>[2</w:t>
      </w:r>
      <w:r w:rsidR="00257157">
        <w:rPr>
          <w:rFonts w:ascii="Arial" w:hAnsi="Arial" w:cs="Arial"/>
        </w:rPr>
        <w:t>9</w:t>
      </w:r>
      <w:r>
        <w:rPr>
          <w:rFonts w:ascii="Arial" w:hAnsi="Arial" w:cs="Arial"/>
        </w:rPr>
        <w:t xml:space="preserve">] </w:t>
      </w:r>
      <w:r w:rsidR="00E51A7B">
        <w:rPr>
          <w:rFonts w:ascii="Arial" w:hAnsi="Arial" w:cs="Arial"/>
        </w:rPr>
        <w:t xml:space="preserve">Applicant </w:t>
      </w:r>
      <w:r w:rsidR="007B78C9">
        <w:rPr>
          <w:rFonts w:ascii="Arial" w:hAnsi="Arial" w:cs="Arial"/>
        </w:rPr>
        <w:t xml:space="preserve">has launched a </w:t>
      </w:r>
      <w:r w:rsidR="007B78C9" w:rsidRPr="004B4088">
        <w:rPr>
          <w:rFonts w:ascii="Arial" w:hAnsi="Arial" w:cs="Arial"/>
          <w:i/>
          <w:iCs/>
        </w:rPr>
        <w:t xml:space="preserve">rei </w:t>
      </w:r>
      <w:proofErr w:type="spellStart"/>
      <w:r w:rsidR="007B78C9" w:rsidRPr="004B4088">
        <w:rPr>
          <w:rFonts w:ascii="Arial" w:hAnsi="Arial" w:cs="Arial"/>
          <w:i/>
          <w:iCs/>
        </w:rPr>
        <w:t>vindicatio</w:t>
      </w:r>
      <w:proofErr w:type="spellEnd"/>
      <w:r w:rsidR="007B78C9">
        <w:rPr>
          <w:rFonts w:ascii="Arial" w:hAnsi="Arial" w:cs="Arial"/>
        </w:rPr>
        <w:t xml:space="preserve"> application. </w:t>
      </w:r>
      <w:r w:rsidR="00543AB4">
        <w:rPr>
          <w:rFonts w:ascii="Arial" w:hAnsi="Arial" w:cs="Arial"/>
        </w:rPr>
        <w:t xml:space="preserve">As I understand </w:t>
      </w:r>
      <w:r w:rsidR="00026E63">
        <w:rPr>
          <w:rFonts w:ascii="Arial" w:hAnsi="Arial" w:cs="Arial"/>
        </w:rPr>
        <w:t xml:space="preserve">the applicant </w:t>
      </w:r>
      <w:r w:rsidR="0089349D">
        <w:rPr>
          <w:rFonts w:ascii="Arial" w:hAnsi="Arial" w:cs="Arial"/>
        </w:rPr>
        <w:t>does not rely on the sale agre</w:t>
      </w:r>
      <w:r w:rsidR="00A67CA8">
        <w:rPr>
          <w:rFonts w:ascii="Arial" w:hAnsi="Arial" w:cs="Arial"/>
        </w:rPr>
        <w:t xml:space="preserve">ements. The applicant explains that as an owner </w:t>
      </w:r>
      <w:r w:rsidR="00925C8E">
        <w:rPr>
          <w:rFonts w:ascii="Arial" w:hAnsi="Arial" w:cs="Arial"/>
        </w:rPr>
        <w:t xml:space="preserve">of the </w:t>
      </w:r>
      <w:proofErr w:type="spellStart"/>
      <w:r w:rsidR="00925C8E" w:rsidRPr="00C45A55">
        <w:rPr>
          <w:rFonts w:ascii="Arial" w:hAnsi="Arial" w:cs="Arial"/>
          <w:i/>
          <w:iCs/>
        </w:rPr>
        <w:t>merx</w:t>
      </w:r>
      <w:proofErr w:type="spellEnd"/>
      <w:r w:rsidR="00925C8E">
        <w:rPr>
          <w:rFonts w:ascii="Arial" w:hAnsi="Arial" w:cs="Arial"/>
        </w:rPr>
        <w:t xml:space="preserve"> it is entitled </w:t>
      </w:r>
      <w:r w:rsidR="00C45A55">
        <w:rPr>
          <w:rFonts w:ascii="Arial" w:hAnsi="Arial" w:cs="Arial"/>
        </w:rPr>
        <w:t xml:space="preserve">to recover </w:t>
      </w:r>
      <w:r w:rsidR="0007716F">
        <w:rPr>
          <w:rFonts w:ascii="Arial" w:hAnsi="Arial" w:cs="Arial"/>
        </w:rPr>
        <w:t xml:space="preserve">from whomsoever is in possession </w:t>
      </w:r>
      <w:r w:rsidR="009F13EC">
        <w:rPr>
          <w:rFonts w:ascii="Arial" w:hAnsi="Arial" w:cs="Arial"/>
        </w:rPr>
        <w:t xml:space="preserve">or has detention of it. Applicant </w:t>
      </w:r>
      <w:r w:rsidR="00404773">
        <w:rPr>
          <w:rFonts w:ascii="Arial" w:hAnsi="Arial" w:cs="Arial"/>
        </w:rPr>
        <w:t xml:space="preserve">relies on old maxim </w:t>
      </w:r>
      <w:proofErr w:type="spellStart"/>
      <w:r w:rsidR="00404773" w:rsidRPr="00340B58">
        <w:rPr>
          <w:rFonts w:ascii="Arial" w:hAnsi="Arial" w:cs="Arial"/>
          <w:i/>
          <w:iCs/>
        </w:rPr>
        <w:t>ubi</w:t>
      </w:r>
      <w:proofErr w:type="spellEnd"/>
      <w:r w:rsidR="00404773" w:rsidRPr="00340B58">
        <w:rPr>
          <w:rFonts w:ascii="Arial" w:hAnsi="Arial" w:cs="Arial"/>
          <w:i/>
          <w:iCs/>
        </w:rPr>
        <w:t xml:space="preserve"> r</w:t>
      </w:r>
      <w:r w:rsidR="00340B58" w:rsidRPr="00340B58">
        <w:rPr>
          <w:rFonts w:ascii="Arial" w:hAnsi="Arial" w:cs="Arial"/>
          <w:i/>
          <w:iCs/>
        </w:rPr>
        <w:t xml:space="preserve">em </w:t>
      </w:r>
      <w:proofErr w:type="spellStart"/>
      <w:r w:rsidR="00340B58" w:rsidRPr="00340B58">
        <w:rPr>
          <w:rFonts w:ascii="Arial" w:hAnsi="Arial" w:cs="Arial"/>
          <w:i/>
          <w:iCs/>
        </w:rPr>
        <w:t>inventio</w:t>
      </w:r>
      <w:proofErr w:type="spellEnd"/>
      <w:r w:rsidR="00340B58" w:rsidRPr="00340B58">
        <w:rPr>
          <w:rFonts w:ascii="Arial" w:hAnsi="Arial" w:cs="Arial"/>
          <w:i/>
          <w:iCs/>
        </w:rPr>
        <w:t xml:space="preserve"> </w:t>
      </w:r>
      <w:proofErr w:type="spellStart"/>
      <w:r w:rsidR="00340B58" w:rsidRPr="00340B58">
        <w:rPr>
          <w:rFonts w:ascii="Arial" w:hAnsi="Arial" w:cs="Arial"/>
          <w:i/>
          <w:iCs/>
        </w:rPr>
        <w:t>ibi</w:t>
      </w:r>
      <w:proofErr w:type="spellEnd"/>
      <w:r w:rsidR="00340B58">
        <w:rPr>
          <w:rFonts w:ascii="Arial" w:hAnsi="Arial" w:cs="Arial"/>
        </w:rPr>
        <w:t xml:space="preserve">. </w:t>
      </w:r>
    </w:p>
    <w:p w14:paraId="1F123EA8" w14:textId="71DD8AF6" w:rsidR="005B636B" w:rsidRDefault="00045436" w:rsidP="00957E6C">
      <w:pPr>
        <w:spacing w:line="360" w:lineRule="auto"/>
        <w:jc w:val="both"/>
        <w:rPr>
          <w:rFonts w:ascii="Arial" w:hAnsi="Arial" w:cs="Arial"/>
        </w:rPr>
      </w:pPr>
      <w:r>
        <w:rPr>
          <w:rFonts w:ascii="Arial" w:hAnsi="Arial" w:cs="Arial"/>
        </w:rPr>
        <w:t>[</w:t>
      </w:r>
      <w:r w:rsidR="0014696F">
        <w:rPr>
          <w:rFonts w:ascii="Arial" w:hAnsi="Arial" w:cs="Arial"/>
        </w:rPr>
        <w:t>30</w:t>
      </w:r>
      <w:r>
        <w:rPr>
          <w:rFonts w:ascii="Arial" w:hAnsi="Arial" w:cs="Arial"/>
        </w:rPr>
        <w:t xml:space="preserve">] </w:t>
      </w:r>
      <w:r w:rsidR="005E6D65">
        <w:rPr>
          <w:rFonts w:ascii="Arial" w:hAnsi="Arial" w:cs="Arial"/>
        </w:rPr>
        <w:t>T</w:t>
      </w:r>
      <w:r>
        <w:rPr>
          <w:rFonts w:ascii="Arial" w:hAnsi="Arial" w:cs="Arial"/>
        </w:rPr>
        <w:t>h</w:t>
      </w:r>
      <w:r w:rsidR="00714399">
        <w:rPr>
          <w:rFonts w:ascii="Arial" w:hAnsi="Arial" w:cs="Arial"/>
        </w:rPr>
        <w:t>e fact that the</w:t>
      </w:r>
      <w:r>
        <w:rPr>
          <w:rFonts w:ascii="Arial" w:hAnsi="Arial" w:cs="Arial"/>
        </w:rPr>
        <w:t xml:space="preserve"> requirements of </w:t>
      </w:r>
      <w:r w:rsidRPr="00683904">
        <w:rPr>
          <w:rFonts w:ascii="Arial" w:hAnsi="Arial" w:cs="Arial"/>
          <w:i/>
          <w:iCs/>
        </w:rPr>
        <w:t xml:space="preserve">rei </w:t>
      </w:r>
      <w:proofErr w:type="spellStart"/>
      <w:r w:rsidRPr="00683904">
        <w:rPr>
          <w:rFonts w:ascii="Arial" w:hAnsi="Arial" w:cs="Arial"/>
          <w:i/>
          <w:iCs/>
        </w:rPr>
        <w:t>vindicatio</w:t>
      </w:r>
      <w:proofErr w:type="spellEnd"/>
      <w:r>
        <w:rPr>
          <w:rFonts w:ascii="Arial" w:hAnsi="Arial" w:cs="Arial"/>
        </w:rPr>
        <w:t xml:space="preserve"> </w:t>
      </w:r>
      <w:r w:rsidR="007249EE">
        <w:rPr>
          <w:rFonts w:ascii="Arial" w:hAnsi="Arial" w:cs="Arial"/>
        </w:rPr>
        <w:t>have been met</w:t>
      </w:r>
      <w:r w:rsidR="005E6D65">
        <w:rPr>
          <w:rFonts w:ascii="Arial" w:hAnsi="Arial" w:cs="Arial"/>
        </w:rPr>
        <w:t xml:space="preserve"> is incontrovertible</w:t>
      </w:r>
      <w:r w:rsidR="007249EE">
        <w:rPr>
          <w:rFonts w:ascii="Arial" w:hAnsi="Arial" w:cs="Arial"/>
        </w:rPr>
        <w:t xml:space="preserve">. </w:t>
      </w:r>
      <w:r w:rsidR="00A71AF2">
        <w:rPr>
          <w:rFonts w:ascii="Arial" w:hAnsi="Arial" w:cs="Arial"/>
        </w:rPr>
        <w:t xml:space="preserve">Applicant is </w:t>
      </w:r>
      <w:r w:rsidR="003B4605">
        <w:rPr>
          <w:rFonts w:ascii="Arial" w:hAnsi="Arial" w:cs="Arial"/>
        </w:rPr>
        <w:t xml:space="preserve">the </w:t>
      </w:r>
      <w:r w:rsidR="00A71AF2">
        <w:rPr>
          <w:rFonts w:ascii="Arial" w:hAnsi="Arial" w:cs="Arial"/>
        </w:rPr>
        <w:t xml:space="preserve">owner of the property as </w:t>
      </w:r>
      <w:r w:rsidR="00852E8C">
        <w:rPr>
          <w:rFonts w:ascii="Arial" w:hAnsi="Arial" w:cs="Arial"/>
        </w:rPr>
        <w:t xml:space="preserve">clearly stipulated in the agreement. The thing </w:t>
      </w:r>
      <w:r w:rsidR="00490F4A">
        <w:rPr>
          <w:rFonts w:ascii="Arial" w:hAnsi="Arial" w:cs="Arial"/>
        </w:rPr>
        <w:t xml:space="preserve">is still in existence and clearly identifiable. </w:t>
      </w:r>
      <w:r w:rsidR="00FB4025">
        <w:rPr>
          <w:rFonts w:ascii="Arial" w:hAnsi="Arial" w:cs="Arial"/>
        </w:rPr>
        <w:t>The respondents have possession o</w:t>
      </w:r>
      <w:r w:rsidR="00EB44C1">
        <w:rPr>
          <w:rFonts w:ascii="Arial" w:hAnsi="Arial" w:cs="Arial"/>
        </w:rPr>
        <w:t xml:space="preserve">r detention </w:t>
      </w:r>
      <w:r w:rsidR="006D1EE4">
        <w:rPr>
          <w:rFonts w:ascii="Arial" w:hAnsi="Arial" w:cs="Arial"/>
        </w:rPr>
        <w:t xml:space="preserve">of thing at the time of the institution </w:t>
      </w:r>
      <w:r w:rsidR="000577DD">
        <w:rPr>
          <w:rFonts w:ascii="Arial" w:hAnsi="Arial" w:cs="Arial"/>
        </w:rPr>
        <w:t>of this application</w:t>
      </w:r>
      <w:r w:rsidR="00D6718C">
        <w:rPr>
          <w:rFonts w:ascii="Arial" w:hAnsi="Arial" w:cs="Arial"/>
        </w:rPr>
        <w:t>.</w:t>
      </w:r>
    </w:p>
    <w:p w14:paraId="58C2EDF9" w14:textId="33D2B683" w:rsidR="005E1AF1" w:rsidRPr="00F23616" w:rsidRDefault="005E1AF1" w:rsidP="00957E6C">
      <w:pPr>
        <w:spacing w:line="360" w:lineRule="auto"/>
        <w:jc w:val="both"/>
        <w:rPr>
          <w:rFonts w:ascii="Arial" w:hAnsi="Arial" w:cs="Arial"/>
          <w:i/>
          <w:iCs/>
          <w:sz w:val="22"/>
          <w:szCs w:val="22"/>
          <w:u w:val="single"/>
        </w:rPr>
      </w:pPr>
      <w:r>
        <w:rPr>
          <w:rFonts w:ascii="Arial" w:hAnsi="Arial" w:cs="Arial"/>
        </w:rPr>
        <w:t>[</w:t>
      </w:r>
      <w:r w:rsidR="0014696F">
        <w:rPr>
          <w:rFonts w:ascii="Arial" w:hAnsi="Arial" w:cs="Arial"/>
        </w:rPr>
        <w:t>31</w:t>
      </w:r>
      <w:r>
        <w:rPr>
          <w:rFonts w:ascii="Arial" w:hAnsi="Arial" w:cs="Arial"/>
        </w:rPr>
        <w:t>] The</w:t>
      </w:r>
      <w:r w:rsidR="0081649D">
        <w:rPr>
          <w:rFonts w:ascii="Arial" w:hAnsi="Arial" w:cs="Arial"/>
        </w:rPr>
        <w:t xml:space="preserve"> </w:t>
      </w:r>
      <w:r w:rsidR="00D568A4">
        <w:rPr>
          <w:rFonts w:ascii="Arial" w:hAnsi="Arial" w:cs="Arial"/>
        </w:rPr>
        <w:t>respondents</w:t>
      </w:r>
      <w:r w:rsidR="00362C6C">
        <w:rPr>
          <w:rFonts w:ascii="Arial" w:hAnsi="Arial" w:cs="Arial"/>
        </w:rPr>
        <w:t>’ submission</w:t>
      </w:r>
      <w:r w:rsidR="00D568A4">
        <w:rPr>
          <w:rFonts w:ascii="Arial" w:hAnsi="Arial" w:cs="Arial"/>
        </w:rPr>
        <w:t xml:space="preserve"> is that the applicant has not acted </w:t>
      </w:r>
      <w:r w:rsidR="0095647D">
        <w:rPr>
          <w:rFonts w:ascii="Arial" w:hAnsi="Arial" w:cs="Arial"/>
        </w:rPr>
        <w:t xml:space="preserve">as prescribed by sale agreements </w:t>
      </w:r>
      <w:r w:rsidR="00550348">
        <w:rPr>
          <w:rFonts w:ascii="Arial" w:hAnsi="Arial" w:cs="Arial"/>
        </w:rPr>
        <w:t xml:space="preserve">and in particular clause </w:t>
      </w:r>
      <w:r w:rsidR="005F1543">
        <w:rPr>
          <w:rFonts w:ascii="Arial" w:hAnsi="Arial" w:cs="Arial"/>
        </w:rPr>
        <w:t>13</w:t>
      </w:r>
      <w:r w:rsidR="005E6D65" w:rsidRPr="00477CFD">
        <w:rPr>
          <w:rFonts w:ascii="Arial" w:hAnsi="Arial" w:cs="Arial"/>
        </w:rPr>
        <w:t xml:space="preserve"> </w:t>
      </w:r>
      <w:r w:rsidR="00477CFD" w:rsidRPr="00477CFD">
        <w:rPr>
          <w:rFonts w:ascii="Arial" w:hAnsi="Arial" w:cs="Arial"/>
        </w:rPr>
        <w:t>thereof</w:t>
      </w:r>
      <w:r w:rsidR="00477CFD">
        <w:rPr>
          <w:rFonts w:ascii="Arial" w:hAnsi="Arial" w:cs="Arial"/>
          <w:color w:val="7030A0"/>
        </w:rPr>
        <w:t>.</w:t>
      </w:r>
      <w:r w:rsidR="00477CFD">
        <w:rPr>
          <w:rFonts w:ascii="Arial" w:hAnsi="Arial" w:cs="Arial"/>
        </w:rPr>
        <w:t xml:space="preserve"> This</w:t>
      </w:r>
      <w:r w:rsidR="00901992">
        <w:rPr>
          <w:rFonts w:ascii="Arial" w:hAnsi="Arial" w:cs="Arial"/>
        </w:rPr>
        <w:t xml:space="preserve"> clause is common </w:t>
      </w:r>
      <w:r w:rsidR="00901992" w:rsidRPr="00362C6C">
        <w:rPr>
          <w:rFonts w:ascii="Arial" w:hAnsi="Arial" w:cs="Arial"/>
        </w:rPr>
        <w:t>to</w:t>
      </w:r>
      <w:r w:rsidR="00362C6C">
        <w:rPr>
          <w:rFonts w:ascii="Arial" w:hAnsi="Arial" w:cs="Arial"/>
        </w:rPr>
        <w:t xml:space="preserve"> all</w:t>
      </w:r>
      <w:r w:rsidR="00362C6C" w:rsidRPr="00362C6C">
        <w:rPr>
          <w:rFonts w:ascii="Arial" w:hAnsi="Arial" w:cs="Arial"/>
        </w:rPr>
        <w:t xml:space="preserve"> </w:t>
      </w:r>
      <w:r w:rsidR="00901992">
        <w:rPr>
          <w:rFonts w:ascii="Arial" w:hAnsi="Arial" w:cs="Arial"/>
        </w:rPr>
        <w:t>11 sale agreements which were entered into by the applicant and first respondent</w:t>
      </w:r>
      <w:r w:rsidR="00815A87">
        <w:rPr>
          <w:rFonts w:ascii="Arial" w:hAnsi="Arial" w:cs="Arial"/>
        </w:rPr>
        <w:t>.</w:t>
      </w:r>
      <w:r w:rsidR="00593025">
        <w:rPr>
          <w:rFonts w:ascii="Arial" w:hAnsi="Arial" w:cs="Arial"/>
        </w:rPr>
        <w:t xml:space="preserve"> Clause 13 </w:t>
      </w:r>
      <w:r w:rsidR="0097712E">
        <w:rPr>
          <w:rFonts w:ascii="Arial" w:hAnsi="Arial" w:cs="Arial"/>
        </w:rPr>
        <w:t xml:space="preserve">under the heading " </w:t>
      </w:r>
      <w:r w:rsidR="0097712E" w:rsidRPr="00BE69C1">
        <w:rPr>
          <w:rFonts w:ascii="Arial" w:hAnsi="Arial" w:cs="Arial"/>
          <w:sz w:val="22"/>
          <w:szCs w:val="22"/>
        </w:rPr>
        <w:t xml:space="preserve">Default &amp; Consequences” </w:t>
      </w:r>
      <w:r w:rsidR="00F36041" w:rsidRPr="00BE69C1">
        <w:rPr>
          <w:rFonts w:ascii="Arial" w:hAnsi="Arial" w:cs="Arial"/>
          <w:sz w:val="22"/>
          <w:szCs w:val="22"/>
        </w:rPr>
        <w:t xml:space="preserve">stipulates </w:t>
      </w:r>
      <w:r w:rsidR="00513160" w:rsidRPr="00BE69C1">
        <w:rPr>
          <w:rFonts w:ascii="Arial" w:hAnsi="Arial" w:cs="Arial"/>
          <w:sz w:val="22"/>
          <w:szCs w:val="22"/>
        </w:rPr>
        <w:t>as follows”</w:t>
      </w:r>
      <w:r w:rsidR="00F36041" w:rsidRPr="00BE69C1">
        <w:rPr>
          <w:rFonts w:ascii="Arial" w:hAnsi="Arial" w:cs="Arial"/>
          <w:sz w:val="22"/>
          <w:szCs w:val="22"/>
        </w:rPr>
        <w:t xml:space="preserve"> ‘If you are </w:t>
      </w:r>
      <w:r w:rsidR="00513160" w:rsidRPr="00BE69C1">
        <w:rPr>
          <w:rFonts w:ascii="Arial" w:hAnsi="Arial" w:cs="Arial"/>
          <w:sz w:val="22"/>
          <w:szCs w:val="22"/>
        </w:rPr>
        <w:t xml:space="preserve">in default </w:t>
      </w:r>
      <w:r w:rsidR="0099772D" w:rsidRPr="00BE69C1">
        <w:rPr>
          <w:rFonts w:ascii="Arial" w:hAnsi="Arial" w:cs="Arial"/>
          <w:sz w:val="22"/>
          <w:szCs w:val="22"/>
        </w:rPr>
        <w:t xml:space="preserve">we </w:t>
      </w:r>
      <w:r w:rsidR="005A4341" w:rsidRPr="008104E3">
        <w:rPr>
          <w:rFonts w:ascii="Arial" w:hAnsi="Arial" w:cs="Arial"/>
          <w:i/>
          <w:iCs/>
          <w:sz w:val="22"/>
          <w:szCs w:val="22"/>
        </w:rPr>
        <w:t>may</w:t>
      </w:r>
      <w:r w:rsidR="005A4341">
        <w:rPr>
          <w:rFonts w:ascii="Arial" w:hAnsi="Arial" w:cs="Arial"/>
          <w:i/>
          <w:iCs/>
          <w:sz w:val="22"/>
          <w:szCs w:val="22"/>
        </w:rPr>
        <w:t>: -</w:t>
      </w:r>
      <w:r w:rsidR="00A6007D" w:rsidRPr="008104E3">
        <w:rPr>
          <w:rFonts w:ascii="Arial" w:hAnsi="Arial" w:cs="Arial"/>
          <w:i/>
          <w:iCs/>
          <w:sz w:val="22"/>
          <w:szCs w:val="22"/>
        </w:rPr>
        <w:t xml:space="preserve"> [</w:t>
      </w:r>
      <w:r w:rsidR="008104E3" w:rsidRPr="008104E3">
        <w:rPr>
          <w:rFonts w:ascii="Arial" w:hAnsi="Arial" w:cs="Arial"/>
          <w:i/>
          <w:iCs/>
          <w:sz w:val="22"/>
          <w:szCs w:val="22"/>
        </w:rPr>
        <w:t>My emphasis</w:t>
      </w:r>
      <w:r w:rsidR="004522B8" w:rsidRPr="004522B8">
        <w:rPr>
          <w:rFonts w:ascii="Arial" w:hAnsi="Arial" w:cs="Arial"/>
          <w:i/>
          <w:iCs/>
          <w:sz w:val="22"/>
          <w:szCs w:val="22"/>
        </w:rPr>
        <w:t>].</w:t>
      </w:r>
    </w:p>
    <w:p w14:paraId="1E605EB5" w14:textId="4E05A1F4" w:rsidR="0099772D" w:rsidRPr="00BE69C1" w:rsidRDefault="0099772D" w:rsidP="00957E6C">
      <w:pPr>
        <w:spacing w:line="360" w:lineRule="auto"/>
        <w:jc w:val="both"/>
        <w:rPr>
          <w:rFonts w:ascii="Arial" w:hAnsi="Arial" w:cs="Arial"/>
          <w:sz w:val="22"/>
          <w:szCs w:val="22"/>
        </w:rPr>
      </w:pPr>
      <w:r w:rsidRPr="00BE69C1">
        <w:rPr>
          <w:rFonts w:ascii="Arial" w:hAnsi="Arial" w:cs="Arial"/>
          <w:sz w:val="22"/>
          <w:szCs w:val="22"/>
        </w:rPr>
        <w:t xml:space="preserve">- by notice to you end the Agreement </w:t>
      </w:r>
      <w:r w:rsidR="00284C3A" w:rsidRPr="00BE69C1">
        <w:rPr>
          <w:rFonts w:ascii="Arial" w:hAnsi="Arial" w:cs="Arial"/>
          <w:sz w:val="22"/>
          <w:szCs w:val="22"/>
        </w:rPr>
        <w:t xml:space="preserve">and demand immediate payment of the whole </w:t>
      </w:r>
      <w:r w:rsidR="00437D7D" w:rsidRPr="00BE69C1">
        <w:rPr>
          <w:rFonts w:ascii="Arial" w:hAnsi="Arial" w:cs="Arial"/>
          <w:sz w:val="22"/>
          <w:szCs w:val="22"/>
        </w:rPr>
        <w:t xml:space="preserve">outstanding balance of your loan with continuing </w:t>
      </w:r>
      <w:r w:rsidR="00F874DD" w:rsidRPr="00BE69C1">
        <w:rPr>
          <w:rFonts w:ascii="Arial" w:hAnsi="Arial" w:cs="Arial"/>
          <w:sz w:val="22"/>
          <w:szCs w:val="22"/>
        </w:rPr>
        <w:t>interest</w:t>
      </w:r>
      <w:r w:rsidR="00A6007D">
        <w:rPr>
          <w:rFonts w:ascii="Arial" w:hAnsi="Arial" w:cs="Arial"/>
          <w:sz w:val="22"/>
          <w:szCs w:val="22"/>
        </w:rPr>
        <w:t xml:space="preserve">, </w:t>
      </w:r>
      <w:r w:rsidR="002251FF">
        <w:rPr>
          <w:rFonts w:ascii="Arial" w:hAnsi="Arial" w:cs="Arial"/>
          <w:sz w:val="22"/>
          <w:szCs w:val="22"/>
        </w:rPr>
        <w:t>fees,</w:t>
      </w:r>
      <w:r w:rsidR="00F874DD" w:rsidRPr="00BE69C1">
        <w:rPr>
          <w:rFonts w:ascii="Arial" w:hAnsi="Arial" w:cs="Arial"/>
          <w:sz w:val="22"/>
          <w:szCs w:val="22"/>
        </w:rPr>
        <w:t xml:space="preserve"> and costs.</w:t>
      </w:r>
    </w:p>
    <w:p w14:paraId="7B23D0D8" w14:textId="73C62A71" w:rsidR="00F874DD" w:rsidRPr="00BE69C1" w:rsidRDefault="00F874DD" w:rsidP="00957E6C">
      <w:pPr>
        <w:spacing w:line="360" w:lineRule="auto"/>
        <w:jc w:val="both"/>
        <w:rPr>
          <w:rFonts w:ascii="Arial" w:hAnsi="Arial" w:cs="Arial"/>
          <w:sz w:val="22"/>
          <w:szCs w:val="22"/>
        </w:rPr>
      </w:pPr>
      <w:r w:rsidRPr="00BE69C1">
        <w:rPr>
          <w:rFonts w:ascii="Arial" w:hAnsi="Arial" w:cs="Arial"/>
          <w:sz w:val="22"/>
          <w:szCs w:val="22"/>
        </w:rPr>
        <w:t xml:space="preserve">- </w:t>
      </w:r>
      <w:r w:rsidR="00BC6510" w:rsidRPr="00BE69C1">
        <w:rPr>
          <w:rFonts w:ascii="Arial" w:hAnsi="Arial" w:cs="Arial"/>
          <w:sz w:val="22"/>
          <w:szCs w:val="22"/>
        </w:rPr>
        <w:t>re-</w:t>
      </w:r>
      <w:r w:rsidR="00BE69C1" w:rsidRPr="00BE69C1">
        <w:rPr>
          <w:rFonts w:ascii="Arial" w:hAnsi="Arial" w:cs="Arial"/>
          <w:sz w:val="22"/>
          <w:szCs w:val="22"/>
        </w:rPr>
        <w:t>possess</w:t>
      </w:r>
      <w:r w:rsidR="00BC6510" w:rsidRPr="00BE69C1">
        <w:rPr>
          <w:rFonts w:ascii="Arial" w:hAnsi="Arial" w:cs="Arial"/>
          <w:sz w:val="22"/>
          <w:szCs w:val="22"/>
        </w:rPr>
        <w:t xml:space="preserve"> the Asset or;</w:t>
      </w:r>
    </w:p>
    <w:p w14:paraId="4FC45A09" w14:textId="5FE5A07A" w:rsidR="00BC6510" w:rsidRDefault="00BC6510" w:rsidP="00957E6C">
      <w:pPr>
        <w:spacing w:line="360" w:lineRule="auto"/>
        <w:jc w:val="both"/>
        <w:rPr>
          <w:rFonts w:ascii="Arial" w:hAnsi="Arial" w:cs="Arial"/>
        </w:rPr>
      </w:pPr>
      <w:r w:rsidRPr="00BE69C1">
        <w:rPr>
          <w:rFonts w:ascii="Arial" w:hAnsi="Arial" w:cs="Arial"/>
          <w:sz w:val="22"/>
          <w:szCs w:val="22"/>
        </w:rPr>
        <w:t xml:space="preserve">- enforce </w:t>
      </w:r>
      <w:r w:rsidR="009C1ECE" w:rsidRPr="00BE69C1">
        <w:rPr>
          <w:rFonts w:ascii="Arial" w:hAnsi="Arial" w:cs="Arial"/>
          <w:sz w:val="22"/>
          <w:szCs w:val="22"/>
        </w:rPr>
        <w:t>any Security provided in terms of this Agreement</w:t>
      </w:r>
      <w:r w:rsidR="00BE69C1" w:rsidRPr="00BE69C1">
        <w:rPr>
          <w:rFonts w:ascii="Arial" w:hAnsi="Arial" w:cs="Arial"/>
          <w:sz w:val="22"/>
          <w:szCs w:val="22"/>
        </w:rPr>
        <w:t>’</w:t>
      </w:r>
      <w:r w:rsidR="00BE69C1">
        <w:rPr>
          <w:rFonts w:ascii="Arial" w:hAnsi="Arial" w:cs="Arial"/>
        </w:rPr>
        <w:t>.</w:t>
      </w:r>
    </w:p>
    <w:p w14:paraId="36B90577" w14:textId="2E2D9DCF" w:rsidR="000474A1" w:rsidRDefault="00943DC8" w:rsidP="00957E6C">
      <w:pPr>
        <w:spacing w:line="360" w:lineRule="auto"/>
        <w:jc w:val="both"/>
        <w:rPr>
          <w:rFonts w:ascii="Arial" w:hAnsi="Arial" w:cs="Arial"/>
        </w:rPr>
      </w:pPr>
      <w:r>
        <w:rPr>
          <w:rFonts w:ascii="Arial" w:hAnsi="Arial" w:cs="Arial"/>
        </w:rPr>
        <w:t>[</w:t>
      </w:r>
      <w:r w:rsidR="0014696F">
        <w:rPr>
          <w:rFonts w:ascii="Arial" w:hAnsi="Arial" w:cs="Arial"/>
        </w:rPr>
        <w:t>32</w:t>
      </w:r>
      <w:r>
        <w:rPr>
          <w:rFonts w:ascii="Arial" w:hAnsi="Arial" w:cs="Arial"/>
        </w:rPr>
        <w:t>] The Sale Agreement</w:t>
      </w:r>
      <w:r w:rsidR="00BA78B9">
        <w:rPr>
          <w:rFonts w:ascii="Arial" w:hAnsi="Arial" w:cs="Arial"/>
        </w:rPr>
        <w:t xml:space="preserve"> g</w:t>
      </w:r>
      <w:r w:rsidR="00D02526">
        <w:rPr>
          <w:rFonts w:ascii="Arial" w:hAnsi="Arial" w:cs="Arial"/>
        </w:rPr>
        <w:t xml:space="preserve">ives the applicant </w:t>
      </w:r>
      <w:r w:rsidR="004A1BDB">
        <w:rPr>
          <w:rFonts w:ascii="Arial" w:hAnsi="Arial" w:cs="Arial"/>
        </w:rPr>
        <w:t>an</w:t>
      </w:r>
      <w:r w:rsidR="00D02526">
        <w:rPr>
          <w:rFonts w:ascii="Arial" w:hAnsi="Arial" w:cs="Arial"/>
        </w:rPr>
        <w:t xml:space="preserve"> election whether to </w:t>
      </w:r>
      <w:r w:rsidR="00C21721">
        <w:rPr>
          <w:rFonts w:ascii="Arial" w:hAnsi="Arial" w:cs="Arial"/>
        </w:rPr>
        <w:t>send</w:t>
      </w:r>
      <w:r w:rsidR="00D02526">
        <w:rPr>
          <w:rFonts w:ascii="Arial" w:hAnsi="Arial" w:cs="Arial"/>
        </w:rPr>
        <w:t xml:space="preserve"> suc</w:t>
      </w:r>
      <w:r w:rsidR="00B60D96">
        <w:rPr>
          <w:rFonts w:ascii="Arial" w:hAnsi="Arial" w:cs="Arial"/>
        </w:rPr>
        <w:t>h</w:t>
      </w:r>
      <w:r w:rsidR="00D02526">
        <w:rPr>
          <w:rFonts w:ascii="Arial" w:hAnsi="Arial" w:cs="Arial"/>
        </w:rPr>
        <w:t xml:space="preserve"> a notice or not</w:t>
      </w:r>
      <w:r w:rsidR="00B60D96">
        <w:rPr>
          <w:rFonts w:ascii="Arial" w:hAnsi="Arial" w:cs="Arial"/>
        </w:rPr>
        <w:t xml:space="preserve">. In this case the applicant dispatched notices to the respondent. The only issue </w:t>
      </w:r>
      <w:r w:rsidR="00B230EE">
        <w:rPr>
          <w:rFonts w:ascii="Arial" w:hAnsi="Arial" w:cs="Arial"/>
        </w:rPr>
        <w:lastRenderedPageBreak/>
        <w:t xml:space="preserve">are the dates of posting and the date reflected as the date on which the </w:t>
      </w:r>
      <w:r w:rsidR="004A1BDB">
        <w:rPr>
          <w:rFonts w:ascii="Arial" w:hAnsi="Arial" w:cs="Arial"/>
        </w:rPr>
        <w:t>notices were written. The anomaly has been explained</w:t>
      </w:r>
      <w:r w:rsidR="00FB623A">
        <w:rPr>
          <w:rFonts w:ascii="Arial" w:hAnsi="Arial" w:cs="Arial"/>
        </w:rPr>
        <w:t xml:space="preserve"> by the applicant. </w:t>
      </w:r>
    </w:p>
    <w:p w14:paraId="10D0F63D" w14:textId="2C1FD49C" w:rsidR="00A75228" w:rsidRDefault="000474A1" w:rsidP="00957E6C">
      <w:pPr>
        <w:spacing w:line="360" w:lineRule="auto"/>
        <w:jc w:val="both"/>
        <w:rPr>
          <w:rFonts w:ascii="Arial" w:hAnsi="Arial" w:cs="Arial"/>
        </w:rPr>
      </w:pPr>
      <w:r>
        <w:rPr>
          <w:rFonts w:ascii="Arial" w:hAnsi="Arial" w:cs="Arial"/>
        </w:rPr>
        <w:t>[</w:t>
      </w:r>
      <w:r w:rsidR="0014696F">
        <w:rPr>
          <w:rFonts w:ascii="Arial" w:hAnsi="Arial" w:cs="Arial"/>
        </w:rPr>
        <w:t>33</w:t>
      </w:r>
      <w:r>
        <w:rPr>
          <w:rFonts w:ascii="Arial" w:hAnsi="Arial" w:cs="Arial"/>
        </w:rPr>
        <w:t xml:space="preserve">] </w:t>
      </w:r>
      <w:r w:rsidR="00FB623A">
        <w:rPr>
          <w:rFonts w:ascii="Arial" w:hAnsi="Arial" w:cs="Arial"/>
        </w:rPr>
        <w:t xml:space="preserve">The </w:t>
      </w:r>
      <w:r>
        <w:rPr>
          <w:rFonts w:ascii="Arial" w:hAnsi="Arial" w:cs="Arial"/>
        </w:rPr>
        <w:t>assertion</w:t>
      </w:r>
      <w:r w:rsidR="006D5637">
        <w:rPr>
          <w:rFonts w:ascii="Arial" w:hAnsi="Arial" w:cs="Arial"/>
        </w:rPr>
        <w:t xml:space="preserve"> by the respondents that </w:t>
      </w:r>
      <w:r>
        <w:rPr>
          <w:rFonts w:ascii="Arial" w:hAnsi="Arial" w:cs="Arial"/>
        </w:rPr>
        <w:t>‘the</w:t>
      </w:r>
      <w:r w:rsidR="00985AB7">
        <w:rPr>
          <w:rFonts w:ascii="Arial" w:hAnsi="Arial" w:cs="Arial"/>
        </w:rPr>
        <w:t xml:space="preserve"> agreement makes specific mention </w:t>
      </w:r>
      <w:r w:rsidR="00F23616">
        <w:rPr>
          <w:rFonts w:ascii="Arial" w:hAnsi="Arial" w:cs="Arial"/>
        </w:rPr>
        <w:t xml:space="preserve">that should </w:t>
      </w:r>
      <w:r w:rsidR="008104E3">
        <w:rPr>
          <w:rFonts w:ascii="Arial" w:hAnsi="Arial" w:cs="Arial"/>
        </w:rPr>
        <w:t xml:space="preserve">the party </w:t>
      </w:r>
      <w:r w:rsidR="00BC2BC4">
        <w:rPr>
          <w:rFonts w:ascii="Arial" w:hAnsi="Arial" w:cs="Arial"/>
        </w:rPr>
        <w:t xml:space="preserve">be in default notice must be provided to the </w:t>
      </w:r>
      <w:r w:rsidR="00FD2F82">
        <w:rPr>
          <w:rFonts w:ascii="Arial" w:hAnsi="Arial" w:cs="Arial"/>
        </w:rPr>
        <w:t xml:space="preserve">applicant, to either end </w:t>
      </w:r>
      <w:r w:rsidR="000B3B27">
        <w:rPr>
          <w:rFonts w:ascii="Arial" w:hAnsi="Arial" w:cs="Arial"/>
        </w:rPr>
        <w:t>the agreement and demand immediate payment</w:t>
      </w:r>
      <w:r w:rsidR="00362C6C">
        <w:rPr>
          <w:rFonts w:ascii="Arial" w:hAnsi="Arial" w:cs="Arial"/>
        </w:rPr>
        <w:t xml:space="preserve"> </w:t>
      </w:r>
      <w:r w:rsidR="00362C6C" w:rsidRPr="00E066FE">
        <w:rPr>
          <w:rFonts w:ascii="Arial" w:hAnsi="Arial" w:cs="Arial"/>
        </w:rPr>
        <w:t>of</w:t>
      </w:r>
      <w:r w:rsidR="000B3B27" w:rsidRPr="00E066FE">
        <w:rPr>
          <w:rFonts w:ascii="Arial" w:hAnsi="Arial" w:cs="Arial"/>
        </w:rPr>
        <w:t xml:space="preserve"> the whole</w:t>
      </w:r>
      <w:r w:rsidR="00362C6C" w:rsidRPr="00E066FE">
        <w:rPr>
          <w:rFonts w:ascii="Arial" w:hAnsi="Arial" w:cs="Arial"/>
        </w:rPr>
        <w:t xml:space="preserve"> outstanding</w:t>
      </w:r>
      <w:r w:rsidR="000B3B27" w:rsidRPr="00E066FE">
        <w:rPr>
          <w:rFonts w:ascii="Arial" w:hAnsi="Arial" w:cs="Arial"/>
        </w:rPr>
        <w:t xml:space="preserve"> </w:t>
      </w:r>
      <w:r w:rsidR="000B3B27">
        <w:rPr>
          <w:rFonts w:ascii="Arial" w:hAnsi="Arial" w:cs="Arial"/>
        </w:rPr>
        <w:t>balanc</w:t>
      </w:r>
      <w:r w:rsidR="0029662D">
        <w:rPr>
          <w:rFonts w:ascii="Arial" w:hAnsi="Arial" w:cs="Arial"/>
        </w:rPr>
        <w:t xml:space="preserve">e of the loan with continuing </w:t>
      </w:r>
      <w:r w:rsidR="00A6007D">
        <w:rPr>
          <w:rFonts w:ascii="Arial" w:hAnsi="Arial" w:cs="Arial"/>
        </w:rPr>
        <w:t>interest</w:t>
      </w:r>
      <w:r w:rsidR="0029662D">
        <w:rPr>
          <w:rFonts w:ascii="Arial" w:hAnsi="Arial" w:cs="Arial"/>
        </w:rPr>
        <w:t>, fees and costs</w:t>
      </w:r>
      <w:r w:rsidR="00916F11">
        <w:rPr>
          <w:rFonts w:ascii="Arial" w:hAnsi="Arial" w:cs="Arial"/>
        </w:rPr>
        <w:t xml:space="preserve">’ is not entirely correct. </w:t>
      </w:r>
      <w:r w:rsidR="00BE3F4F">
        <w:rPr>
          <w:rFonts w:ascii="Arial" w:hAnsi="Arial" w:cs="Arial"/>
        </w:rPr>
        <w:t xml:space="preserve">The use of </w:t>
      </w:r>
      <w:r w:rsidR="00AB4DF8">
        <w:rPr>
          <w:rFonts w:ascii="Arial" w:hAnsi="Arial" w:cs="Arial"/>
        </w:rPr>
        <w:t>the word</w:t>
      </w:r>
      <w:r w:rsidR="00E44065">
        <w:rPr>
          <w:rFonts w:ascii="Arial" w:hAnsi="Arial" w:cs="Arial"/>
        </w:rPr>
        <w:t xml:space="preserve"> ‘</w:t>
      </w:r>
      <w:r w:rsidR="005C1496">
        <w:rPr>
          <w:rFonts w:ascii="Arial" w:hAnsi="Arial" w:cs="Arial"/>
        </w:rPr>
        <w:t>may’ in</w:t>
      </w:r>
      <w:r w:rsidR="005C1496" w:rsidRPr="005C1496">
        <w:rPr>
          <w:rFonts w:ascii="Arial" w:hAnsi="Arial" w:cs="Arial"/>
        </w:rPr>
        <w:t xml:space="preserve"> </w:t>
      </w:r>
      <w:r w:rsidR="00362C6C" w:rsidRPr="005C1496">
        <w:rPr>
          <w:rFonts w:ascii="Arial" w:hAnsi="Arial" w:cs="Arial"/>
        </w:rPr>
        <w:t>the</w:t>
      </w:r>
      <w:r w:rsidR="0077034B" w:rsidRPr="005C1496">
        <w:rPr>
          <w:rFonts w:ascii="Arial" w:hAnsi="Arial" w:cs="Arial"/>
        </w:rPr>
        <w:t xml:space="preserve"> </w:t>
      </w:r>
      <w:r w:rsidR="0077034B">
        <w:rPr>
          <w:rFonts w:ascii="Arial" w:hAnsi="Arial" w:cs="Arial"/>
        </w:rPr>
        <w:t>Sale Agreement</w:t>
      </w:r>
      <w:r w:rsidR="00362C6C">
        <w:rPr>
          <w:rFonts w:ascii="Arial" w:hAnsi="Arial" w:cs="Arial"/>
        </w:rPr>
        <w:t xml:space="preserve"> makes it clear that the issuing of a notice is not </w:t>
      </w:r>
      <w:r w:rsidR="005C1496">
        <w:rPr>
          <w:rFonts w:ascii="Arial" w:hAnsi="Arial" w:cs="Arial"/>
        </w:rPr>
        <w:t>compulsory. The</w:t>
      </w:r>
      <w:r w:rsidR="001A113F">
        <w:rPr>
          <w:rFonts w:ascii="Arial" w:hAnsi="Arial" w:cs="Arial"/>
        </w:rPr>
        <w:t xml:space="preserve"> applicant had a choice whether</w:t>
      </w:r>
      <w:r w:rsidR="00A732C3">
        <w:rPr>
          <w:rFonts w:ascii="Arial" w:hAnsi="Arial" w:cs="Arial"/>
        </w:rPr>
        <w:t xml:space="preserve"> to serve the notice of cancellation or not.</w:t>
      </w:r>
    </w:p>
    <w:p w14:paraId="43C2D9C5" w14:textId="701E6363" w:rsidR="00085667" w:rsidRDefault="00722C52" w:rsidP="00957E6C">
      <w:pPr>
        <w:spacing w:line="360" w:lineRule="auto"/>
        <w:jc w:val="both"/>
        <w:rPr>
          <w:rFonts w:ascii="Arial" w:hAnsi="Arial" w:cs="Arial"/>
        </w:rPr>
      </w:pPr>
      <w:r>
        <w:rPr>
          <w:rFonts w:ascii="Arial" w:hAnsi="Arial" w:cs="Arial"/>
        </w:rPr>
        <w:t>[3</w:t>
      </w:r>
      <w:r w:rsidR="0014696F">
        <w:rPr>
          <w:rFonts w:ascii="Arial" w:hAnsi="Arial" w:cs="Arial"/>
        </w:rPr>
        <w:t>4</w:t>
      </w:r>
      <w:r>
        <w:rPr>
          <w:rFonts w:ascii="Arial" w:hAnsi="Arial" w:cs="Arial"/>
        </w:rPr>
        <w:t xml:space="preserve">] It is </w:t>
      </w:r>
      <w:r w:rsidR="00AC033F">
        <w:rPr>
          <w:rFonts w:ascii="Arial" w:hAnsi="Arial" w:cs="Arial"/>
        </w:rPr>
        <w:t xml:space="preserve">my </w:t>
      </w:r>
      <w:r>
        <w:rPr>
          <w:rFonts w:ascii="Arial" w:hAnsi="Arial" w:cs="Arial"/>
        </w:rPr>
        <w:t>view that t</w:t>
      </w:r>
      <w:r w:rsidR="00963377">
        <w:rPr>
          <w:rFonts w:ascii="Arial" w:hAnsi="Arial" w:cs="Arial"/>
        </w:rPr>
        <w:t>here was substantial compliance with the notice to cancel the agreement</w:t>
      </w:r>
      <w:r w:rsidR="007C72C2">
        <w:rPr>
          <w:rFonts w:ascii="Arial" w:hAnsi="Arial" w:cs="Arial"/>
        </w:rPr>
        <w:t xml:space="preserve">. The explanation of the dates is plausible and </w:t>
      </w:r>
      <w:r w:rsidR="00CD7DE5">
        <w:rPr>
          <w:rFonts w:ascii="Arial" w:hAnsi="Arial" w:cs="Arial"/>
        </w:rPr>
        <w:t xml:space="preserve">is accepted by the Court. </w:t>
      </w:r>
      <w:r w:rsidR="006822A7">
        <w:rPr>
          <w:rFonts w:ascii="Arial" w:hAnsi="Arial" w:cs="Arial"/>
        </w:rPr>
        <w:t xml:space="preserve">I am satisfied that the applicant is </w:t>
      </w:r>
      <w:r w:rsidR="00CA5253">
        <w:rPr>
          <w:rFonts w:ascii="Arial" w:hAnsi="Arial" w:cs="Arial"/>
        </w:rPr>
        <w:t xml:space="preserve">entitled to the relief sought. </w:t>
      </w:r>
      <w:r w:rsidR="00981C43">
        <w:rPr>
          <w:rFonts w:ascii="Arial" w:hAnsi="Arial" w:cs="Arial"/>
        </w:rPr>
        <w:t xml:space="preserve">I am satisfied that the requirements of rei </w:t>
      </w:r>
      <w:proofErr w:type="spellStart"/>
      <w:r w:rsidR="00981C43">
        <w:rPr>
          <w:rFonts w:ascii="Arial" w:hAnsi="Arial" w:cs="Arial"/>
        </w:rPr>
        <w:t>vin</w:t>
      </w:r>
      <w:r w:rsidR="00672B6B">
        <w:rPr>
          <w:rFonts w:ascii="Arial" w:hAnsi="Arial" w:cs="Arial"/>
        </w:rPr>
        <w:t>dicatio</w:t>
      </w:r>
      <w:proofErr w:type="spellEnd"/>
      <w:r w:rsidR="00672B6B">
        <w:rPr>
          <w:rFonts w:ascii="Arial" w:hAnsi="Arial" w:cs="Arial"/>
        </w:rPr>
        <w:t xml:space="preserve"> have been prove</w:t>
      </w:r>
      <w:r w:rsidR="00941590">
        <w:rPr>
          <w:rFonts w:ascii="Arial" w:hAnsi="Arial" w:cs="Arial"/>
        </w:rPr>
        <w:t>d</w:t>
      </w:r>
      <w:r w:rsidR="00672B6B">
        <w:rPr>
          <w:rFonts w:ascii="Arial" w:hAnsi="Arial" w:cs="Arial"/>
        </w:rPr>
        <w:t xml:space="preserve">. </w:t>
      </w:r>
    </w:p>
    <w:p w14:paraId="384251A9" w14:textId="257EEE6D" w:rsidR="00085667" w:rsidRPr="0052795C" w:rsidRDefault="00085667" w:rsidP="00957E6C">
      <w:pPr>
        <w:spacing w:line="360" w:lineRule="auto"/>
        <w:jc w:val="both"/>
        <w:rPr>
          <w:rFonts w:ascii="Arial" w:hAnsi="Arial" w:cs="Arial"/>
          <w:b/>
          <w:bCs/>
        </w:rPr>
      </w:pPr>
      <w:r w:rsidRPr="00085667">
        <w:rPr>
          <w:rFonts w:ascii="Arial" w:hAnsi="Arial" w:cs="Arial"/>
          <w:b/>
          <w:bCs/>
        </w:rPr>
        <w:t xml:space="preserve">Order </w:t>
      </w:r>
    </w:p>
    <w:p w14:paraId="750ED893" w14:textId="77777777" w:rsidR="0052795C" w:rsidRPr="0052795C" w:rsidRDefault="0052795C" w:rsidP="0052795C">
      <w:pPr>
        <w:spacing w:line="360" w:lineRule="auto"/>
        <w:jc w:val="both"/>
        <w:rPr>
          <w:rFonts w:ascii="Arial" w:hAnsi="Arial" w:cs="Arial"/>
        </w:rPr>
      </w:pPr>
      <w:r w:rsidRPr="0052795C">
        <w:rPr>
          <w:rFonts w:ascii="Arial" w:hAnsi="Arial" w:cs="Arial"/>
        </w:rPr>
        <w:t>IT IS ORDERED THAT:</w:t>
      </w:r>
    </w:p>
    <w:p w14:paraId="5597660E" w14:textId="77777777" w:rsidR="0052795C" w:rsidRPr="0052795C" w:rsidRDefault="0052795C" w:rsidP="0052795C">
      <w:pPr>
        <w:spacing w:line="360" w:lineRule="auto"/>
        <w:jc w:val="both"/>
        <w:rPr>
          <w:rFonts w:ascii="Arial" w:hAnsi="Arial" w:cs="Arial"/>
        </w:rPr>
      </w:pPr>
      <w:r w:rsidRPr="0052795C">
        <w:rPr>
          <w:rFonts w:ascii="Arial" w:hAnsi="Arial" w:cs="Arial"/>
        </w:rPr>
        <w:t>1.</w:t>
      </w:r>
      <w:r w:rsidRPr="0052795C">
        <w:rPr>
          <w:rFonts w:ascii="Arial" w:hAnsi="Arial" w:cs="Arial"/>
        </w:rPr>
        <w:tab/>
        <w:t>The First Respondent shall return to the Applicant:</w:t>
      </w:r>
    </w:p>
    <w:p w14:paraId="2C32FB3B" w14:textId="4F715B18" w:rsidR="0052795C" w:rsidRPr="0052795C" w:rsidRDefault="0052795C" w:rsidP="00371E19">
      <w:pPr>
        <w:spacing w:line="360" w:lineRule="auto"/>
        <w:ind w:left="720"/>
        <w:jc w:val="both"/>
        <w:rPr>
          <w:rFonts w:ascii="Arial" w:hAnsi="Arial" w:cs="Arial"/>
        </w:rPr>
      </w:pPr>
      <w:r w:rsidRPr="0052795C">
        <w:rPr>
          <w:rFonts w:ascii="Arial" w:hAnsi="Arial" w:cs="Arial"/>
        </w:rPr>
        <w:t>1.1.</w:t>
      </w:r>
      <w:r w:rsidRPr="0052795C">
        <w:rPr>
          <w:rFonts w:ascii="Arial" w:hAnsi="Arial" w:cs="Arial"/>
        </w:rPr>
        <w:tab/>
        <w:t>a 2018 SCANIA G460 6X4 TRUCK TRACTOR with engine number DC13106L018324311 and chassis number 9BSG6X40003934670;</w:t>
      </w:r>
    </w:p>
    <w:p w14:paraId="3ADCDF99" w14:textId="77777777" w:rsidR="0052795C" w:rsidRPr="0052795C" w:rsidRDefault="0052795C" w:rsidP="00371E19">
      <w:pPr>
        <w:spacing w:line="360" w:lineRule="auto"/>
        <w:ind w:left="720"/>
        <w:jc w:val="both"/>
        <w:rPr>
          <w:rFonts w:ascii="Arial" w:hAnsi="Arial" w:cs="Arial"/>
        </w:rPr>
      </w:pPr>
      <w:r w:rsidRPr="0052795C">
        <w:rPr>
          <w:rFonts w:ascii="Arial" w:hAnsi="Arial" w:cs="Arial"/>
        </w:rPr>
        <w:t>1.2.</w:t>
      </w:r>
      <w:r w:rsidRPr="0052795C">
        <w:rPr>
          <w:rFonts w:ascii="Arial" w:hAnsi="Arial" w:cs="Arial"/>
        </w:rPr>
        <w:tab/>
        <w:t xml:space="preserve">a 2018 SCANIA G460 6X4 TRUCK TRACTOR with engine number DC13106L018324083 and chassis number 9BSG6X40003934430; </w:t>
      </w:r>
    </w:p>
    <w:p w14:paraId="467AD044" w14:textId="77777777" w:rsidR="0052795C" w:rsidRPr="0052795C" w:rsidRDefault="0052795C" w:rsidP="00371E19">
      <w:pPr>
        <w:spacing w:line="360" w:lineRule="auto"/>
        <w:ind w:left="720"/>
        <w:jc w:val="both"/>
        <w:rPr>
          <w:rFonts w:ascii="Arial" w:hAnsi="Arial" w:cs="Arial"/>
        </w:rPr>
      </w:pPr>
      <w:r w:rsidRPr="0052795C">
        <w:rPr>
          <w:rFonts w:ascii="Arial" w:hAnsi="Arial" w:cs="Arial"/>
        </w:rPr>
        <w:t>1.3.</w:t>
      </w:r>
      <w:r w:rsidRPr="0052795C">
        <w:rPr>
          <w:rFonts w:ascii="Arial" w:hAnsi="Arial" w:cs="Arial"/>
        </w:rPr>
        <w:tab/>
        <w:t>a 2018 SCANIA R460 6X4 TRUCK TRACTOR with engine number DC131018306617 and chassis number 9BSR6X40003916968;</w:t>
      </w:r>
    </w:p>
    <w:p w14:paraId="709498D1" w14:textId="77777777" w:rsidR="0052795C" w:rsidRPr="0052795C" w:rsidRDefault="0052795C" w:rsidP="00371E19">
      <w:pPr>
        <w:spacing w:line="360" w:lineRule="auto"/>
        <w:ind w:left="720"/>
        <w:jc w:val="both"/>
        <w:rPr>
          <w:rFonts w:ascii="Arial" w:hAnsi="Arial" w:cs="Arial"/>
        </w:rPr>
      </w:pPr>
      <w:r w:rsidRPr="0052795C">
        <w:rPr>
          <w:rFonts w:ascii="Arial" w:hAnsi="Arial" w:cs="Arial"/>
        </w:rPr>
        <w:t>1.4.</w:t>
      </w:r>
      <w:r w:rsidRPr="0052795C">
        <w:rPr>
          <w:rFonts w:ascii="Arial" w:hAnsi="Arial" w:cs="Arial"/>
        </w:rPr>
        <w:tab/>
        <w:t>a 2020 CIMC SIDE TIPPER LINK TRAILER with chassis numbers ADSH236WAL1ST0087 and ADSH236WAL1ST0086;</w:t>
      </w:r>
    </w:p>
    <w:p w14:paraId="0FB77B25" w14:textId="77777777" w:rsidR="0052795C" w:rsidRPr="0052795C" w:rsidRDefault="0052795C" w:rsidP="00371E19">
      <w:pPr>
        <w:spacing w:line="360" w:lineRule="auto"/>
        <w:ind w:left="720"/>
        <w:jc w:val="both"/>
        <w:rPr>
          <w:rFonts w:ascii="Arial" w:hAnsi="Arial" w:cs="Arial"/>
        </w:rPr>
      </w:pPr>
      <w:r w:rsidRPr="0052795C">
        <w:rPr>
          <w:rFonts w:ascii="Arial" w:hAnsi="Arial" w:cs="Arial"/>
        </w:rPr>
        <w:t>1.5.</w:t>
      </w:r>
      <w:r w:rsidRPr="0052795C">
        <w:rPr>
          <w:rFonts w:ascii="Arial" w:hAnsi="Arial" w:cs="Arial"/>
        </w:rPr>
        <w:tab/>
        <w:t>a 2018 SCANIA G460 6X4 TRUCK TRACTOR with engine number DC13106L018320435 and chassis number 9BSG6X40003930791;</w:t>
      </w:r>
    </w:p>
    <w:p w14:paraId="0CFBFF9B" w14:textId="77777777" w:rsidR="0052795C" w:rsidRPr="0052795C" w:rsidRDefault="0052795C" w:rsidP="00371E19">
      <w:pPr>
        <w:spacing w:line="360" w:lineRule="auto"/>
        <w:ind w:left="720"/>
        <w:jc w:val="both"/>
        <w:rPr>
          <w:rFonts w:ascii="Arial" w:hAnsi="Arial" w:cs="Arial"/>
        </w:rPr>
      </w:pPr>
      <w:r w:rsidRPr="0052795C">
        <w:rPr>
          <w:rFonts w:ascii="Arial" w:hAnsi="Arial" w:cs="Arial"/>
        </w:rPr>
        <w:t>1.6.</w:t>
      </w:r>
      <w:r w:rsidRPr="0052795C">
        <w:rPr>
          <w:rFonts w:ascii="Arial" w:hAnsi="Arial" w:cs="Arial"/>
        </w:rPr>
        <w:tab/>
        <w:t>a 2020 CIMC SIDE TIPPER LINK TRAILER with chassis numbers ADSH236WAL1ST0085 and ADSH236WAL1ST0084;</w:t>
      </w:r>
    </w:p>
    <w:p w14:paraId="3A898386" w14:textId="77777777" w:rsidR="0052795C" w:rsidRPr="0052795C" w:rsidRDefault="0052795C" w:rsidP="00371E19">
      <w:pPr>
        <w:spacing w:line="360" w:lineRule="auto"/>
        <w:ind w:left="720"/>
        <w:jc w:val="both"/>
        <w:rPr>
          <w:rFonts w:ascii="Arial" w:hAnsi="Arial" w:cs="Arial"/>
        </w:rPr>
      </w:pPr>
      <w:r w:rsidRPr="0052795C">
        <w:rPr>
          <w:rFonts w:ascii="Arial" w:hAnsi="Arial" w:cs="Arial"/>
        </w:rPr>
        <w:t>1.7.</w:t>
      </w:r>
      <w:r w:rsidRPr="0052795C">
        <w:rPr>
          <w:rFonts w:ascii="Arial" w:hAnsi="Arial" w:cs="Arial"/>
        </w:rPr>
        <w:tab/>
        <w:t>a 2020 CIMC SIDE TIPPER LINK TRAILER with chassis numbers ADSH236WAL1ST0053 and ADSH236WAL1ST0052;</w:t>
      </w:r>
    </w:p>
    <w:p w14:paraId="48877795" w14:textId="77777777" w:rsidR="0052795C" w:rsidRPr="0052795C" w:rsidRDefault="0052795C" w:rsidP="00371E19">
      <w:pPr>
        <w:spacing w:line="360" w:lineRule="auto"/>
        <w:ind w:left="720"/>
        <w:jc w:val="both"/>
        <w:rPr>
          <w:rFonts w:ascii="Arial" w:hAnsi="Arial" w:cs="Arial"/>
        </w:rPr>
      </w:pPr>
      <w:r w:rsidRPr="0052795C">
        <w:rPr>
          <w:rFonts w:ascii="Arial" w:hAnsi="Arial" w:cs="Arial"/>
        </w:rPr>
        <w:t>1.8.</w:t>
      </w:r>
      <w:r w:rsidRPr="0052795C">
        <w:rPr>
          <w:rFonts w:ascii="Arial" w:hAnsi="Arial" w:cs="Arial"/>
        </w:rPr>
        <w:tab/>
        <w:t>a 2019 SCANIA R460 NGT 6X4 TRUCK TRACTOR with engine number DC13144L018342054 and chassis number 9BSR6X40003951847; and</w:t>
      </w:r>
    </w:p>
    <w:p w14:paraId="1003690C" w14:textId="77777777" w:rsidR="0052795C" w:rsidRPr="0052795C" w:rsidRDefault="0052795C" w:rsidP="00371E19">
      <w:pPr>
        <w:spacing w:line="360" w:lineRule="auto"/>
        <w:ind w:left="720"/>
        <w:jc w:val="both"/>
        <w:rPr>
          <w:rFonts w:ascii="Arial" w:hAnsi="Arial" w:cs="Arial"/>
        </w:rPr>
      </w:pPr>
      <w:r w:rsidRPr="0052795C">
        <w:rPr>
          <w:rFonts w:ascii="Arial" w:hAnsi="Arial" w:cs="Arial"/>
        </w:rPr>
        <w:t>1.9.</w:t>
      </w:r>
      <w:r w:rsidRPr="0052795C">
        <w:rPr>
          <w:rFonts w:ascii="Arial" w:hAnsi="Arial" w:cs="Arial"/>
        </w:rPr>
        <w:tab/>
        <w:t>a 2015 VOLVO FH 440 6X4 TRUCK TRACTOR with engine number D13555968 and chassis number YV2RS02DXFM930836,</w:t>
      </w:r>
    </w:p>
    <w:p w14:paraId="6DE1A3A2" w14:textId="77777777" w:rsidR="0052795C" w:rsidRPr="0052795C" w:rsidRDefault="0052795C" w:rsidP="00371E19">
      <w:pPr>
        <w:spacing w:line="360" w:lineRule="auto"/>
        <w:ind w:firstLine="720"/>
        <w:jc w:val="both"/>
        <w:rPr>
          <w:rFonts w:ascii="Arial" w:hAnsi="Arial" w:cs="Arial"/>
        </w:rPr>
      </w:pPr>
      <w:r w:rsidRPr="0052795C">
        <w:rPr>
          <w:rFonts w:ascii="Arial" w:hAnsi="Arial" w:cs="Arial"/>
        </w:rPr>
        <w:lastRenderedPageBreak/>
        <w:t>(“the vehicles”).</w:t>
      </w:r>
    </w:p>
    <w:p w14:paraId="044F797D" w14:textId="6CED4BE0" w:rsidR="0052795C" w:rsidRPr="0052795C" w:rsidRDefault="0052795C" w:rsidP="0052795C">
      <w:pPr>
        <w:spacing w:line="360" w:lineRule="auto"/>
        <w:jc w:val="both"/>
        <w:rPr>
          <w:rFonts w:ascii="Arial" w:hAnsi="Arial" w:cs="Arial"/>
        </w:rPr>
      </w:pPr>
      <w:r w:rsidRPr="0052795C">
        <w:rPr>
          <w:rFonts w:ascii="Arial" w:hAnsi="Arial" w:cs="Arial"/>
        </w:rPr>
        <w:t>2.</w:t>
      </w:r>
      <w:r w:rsidR="00162953">
        <w:rPr>
          <w:rFonts w:ascii="Arial" w:hAnsi="Arial" w:cs="Arial"/>
        </w:rPr>
        <w:t xml:space="preserve"> </w:t>
      </w:r>
      <w:r w:rsidRPr="0052795C">
        <w:rPr>
          <w:rFonts w:ascii="Arial" w:hAnsi="Arial" w:cs="Arial"/>
        </w:rPr>
        <w:t>If the First Respondent fails and/or refuses to return the vehicles to the Applicant forthwith, then and in that event the Sheriff of the above Honourable Court is hereby authorised and directed to enter upon the First Respondent’s premises, or wherever the vehicles are being kept, to attach the vehicles and return same to the Applicant.</w:t>
      </w:r>
    </w:p>
    <w:p w14:paraId="77F458CB" w14:textId="0C405DC3" w:rsidR="0052795C" w:rsidRPr="0052795C" w:rsidRDefault="0052795C" w:rsidP="0052795C">
      <w:pPr>
        <w:spacing w:line="360" w:lineRule="auto"/>
        <w:jc w:val="both"/>
        <w:rPr>
          <w:rFonts w:ascii="Arial" w:hAnsi="Arial" w:cs="Arial"/>
        </w:rPr>
      </w:pPr>
      <w:r w:rsidRPr="0052795C">
        <w:rPr>
          <w:rFonts w:ascii="Arial" w:hAnsi="Arial" w:cs="Arial"/>
        </w:rPr>
        <w:t>3.The Respondents shall pay the costs of this application including the reserved costs of 17 October 2022, jointly and severally the one paying, the other to be absolved, on the scale as between attorney and client.</w:t>
      </w:r>
    </w:p>
    <w:p w14:paraId="16C08E1E" w14:textId="6684B5D3" w:rsidR="0052795C" w:rsidRPr="00574DAA" w:rsidRDefault="0052795C" w:rsidP="0052795C">
      <w:pPr>
        <w:spacing w:line="360" w:lineRule="auto"/>
        <w:jc w:val="both"/>
        <w:rPr>
          <w:rFonts w:ascii="Arial" w:hAnsi="Arial" w:cs="Arial"/>
        </w:rPr>
      </w:pPr>
      <w:r w:rsidRPr="0052795C">
        <w:rPr>
          <w:rFonts w:ascii="Arial" w:hAnsi="Arial" w:cs="Arial"/>
        </w:rPr>
        <w:t>4.The Applicant is granted leave to apply to this Honourable Court, on the same papers duly supplemented, for payment by the Respondents to the Applicant of any remaining balance due to the Applicant after the inspection, valuation and sale of the vehicles</w:t>
      </w:r>
    </w:p>
    <w:p w14:paraId="0306076F" w14:textId="77777777" w:rsidR="00A734E6" w:rsidRDefault="00A734E6" w:rsidP="00957E6C">
      <w:pPr>
        <w:spacing w:line="360" w:lineRule="auto"/>
        <w:jc w:val="both"/>
        <w:rPr>
          <w:rFonts w:ascii="Arial" w:hAnsi="Arial" w:cs="Arial"/>
        </w:rPr>
      </w:pPr>
    </w:p>
    <w:p w14:paraId="30959AA9" w14:textId="77777777" w:rsidR="00762AD0" w:rsidRPr="00B43FC1" w:rsidRDefault="00762AD0" w:rsidP="00EF0B0D">
      <w:pPr>
        <w:spacing w:line="360" w:lineRule="auto"/>
        <w:jc w:val="both"/>
        <w:rPr>
          <w:rFonts w:ascii="Arial" w:hAnsi="Arial" w:cs="Arial"/>
        </w:rPr>
      </w:pPr>
    </w:p>
    <w:p w14:paraId="51F965FE" w14:textId="77777777" w:rsidR="00790CE0" w:rsidRDefault="00790CE0" w:rsidP="00282B22">
      <w:pPr>
        <w:widowControl w:val="0"/>
        <w:tabs>
          <w:tab w:val="left" w:pos="0"/>
        </w:tabs>
        <w:spacing w:before="240" w:after="240" w:line="360" w:lineRule="auto"/>
        <w:contextualSpacing/>
        <w:jc w:val="right"/>
        <w:rPr>
          <w:rFonts w:ascii="Arial" w:hAnsi="Arial" w:cs="Arial"/>
        </w:rPr>
      </w:pPr>
      <w:r>
        <w:rPr>
          <w:rFonts w:ascii="Arial" w:hAnsi="Arial" w:cs="Arial"/>
        </w:rPr>
        <w:t xml:space="preserve">                                                                       ________________________________</w:t>
      </w:r>
    </w:p>
    <w:p w14:paraId="67CAB3D6" w14:textId="77777777" w:rsidR="00790CE0" w:rsidRDefault="00790CE0" w:rsidP="00282B22">
      <w:pPr>
        <w:widowControl w:val="0"/>
        <w:tabs>
          <w:tab w:val="left" w:pos="0"/>
        </w:tabs>
        <w:spacing w:before="240" w:after="240" w:line="360" w:lineRule="auto"/>
        <w:ind w:left="1080"/>
        <w:contextualSpacing/>
        <w:jc w:val="right"/>
        <w:outlineLvl w:val="0"/>
        <w:rPr>
          <w:rFonts w:ascii="Arial" w:hAnsi="Arial" w:cs="Arial"/>
          <w:b/>
        </w:rPr>
      </w:pPr>
      <w:r>
        <w:rPr>
          <w:rFonts w:ascii="Arial" w:hAnsi="Arial" w:cs="Arial"/>
        </w:rPr>
        <w:t xml:space="preserve">                                                                  </w:t>
      </w:r>
      <w:r>
        <w:rPr>
          <w:rFonts w:ascii="Arial" w:hAnsi="Arial" w:cs="Arial"/>
          <w:b/>
        </w:rPr>
        <w:t xml:space="preserve"> THUPAATLASE AJ</w:t>
      </w:r>
    </w:p>
    <w:p w14:paraId="66620E87" w14:textId="77777777" w:rsidR="00790CE0" w:rsidRPr="00790CE0" w:rsidRDefault="00790CE0" w:rsidP="00282B22">
      <w:pPr>
        <w:widowControl w:val="0"/>
        <w:tabs>
          <w:tab w:val="left" w:pos="0"/>
        </w:tabs>
        <w:spacing w:before="240" w:after="240" w:line="360" w:lineRule="auto"/>
        <w:ind w:left="1080"/>
        <w:contextualSpacing/>
        <w:jc w:val="right"/>
        <w:outlineLvl w:val="0"/>
        <w:rPr>
          <w:rFonts w:ascii="Arial" w:hAnsi="Arial" w:cs="Arial"/>
          <w:b/>
        </w:rPr>
      </w:pPr>
      <w:r>
        <w:rPr>
          <w:rFonts w:ascii="Arial" w:hAnsi="Arial" w:cs="Arial"/>
          <w:b/>
        </w:rPr>
        <w:t xml:space="preserve">                                                       HIGH COURT ACTING JUDGE </w:t>
      </w:r>
    </w:p>
    <w:p w14:paraId="2C18CB13" w14:textId="644260B0" w:rsidR="003E6343" w:rsidRDefault="00790CE0" w:rsidP="00282B22">
      <w:pPr>
        <w:widowControl w:val="0"/>
        <w:tabs>
          <w:tab w:val="left" w:pos="0"/>
        </w:tabs>
        <w:spacing w:before="240" w:after="240" w:line="360" w:lineRule="auto"/>
        <w:ind w:left="1080"/>
        <w:contextualSpacing/>
        <w:jc w:val="right"/>
        <w:outlineLvl w:val="0"/>
        <w:rPr>
          <w:rFonts w:ascii="Arial" w:hAnsi="Arial" w:cs="Arial"/>
          <w:b/>
        </w:rPr>
      </w:pPr>
      <w:r>
        <w:rPr>
          <w:rFonts w:ascii="Arial" w:hAnsi="Arial" w:cs="Arial"/>
        </w:rPr>
        <w:t xml:space="preserve">                                                     </w:t>
      </w:r>
      <w:r>
        <w:rPr>
          <w:rFonts w:ascii="Arial" w:hAnsi="Arial" w:cs="Arial"/>
          <w:b/>
        </w:rPr>
        <w:t>GAUTENG LOCAL DIVISIO</w:t>
      </w:r>
      <w:r w:rsidR="00FF1E43">
        <w:rPr>
          <w:rFonts w:ascii="Arial" w:hAnsi="Arial" w:cs="Arial"/>
          <w:b/>
        </w:rPr>
        <w:t>N</w:t>
      </w:r>
    </w:p>
    <w:p w14:paraId="23499E1B" w14:textId="77777777" w:rsidR="003E6343" w:rsidRDefault="003E6343" w:rsidP="00EB4E64">
      <w:pPr>
        <w:widowControl w:val="0"/>
        <w:tabs>
          <w:tab w:val="left" w:pos="0"/>
        </w:tabs>
        <w:spacing w:before="240" w:after="240" w:line="360" w:lineRule="auto"/>
        <w:ind w:left="1080"/>
        <w:contextualSpacing/>
        <w:jc w:val="both"/>
        <w:outlineLvl w:val="0"/>
        <w:rPr>
          <w:rFonts w:ascii="Arial" w:hAnsi="Arial" w:cs="Arial"/>
          <w:b/>
        </w:rPr>
      </w:pPr>
    </w:p>
    <w:p w14:paraId="621BD816" w14:textId="77777777" w:rsidR="003E6343" w:rsidRDefault="003E6343" w:rsidP="00EB4E64">
      <w:pPr>
        <w:widowControl w:val="0"/>
        <w:tabs>
          <w:tab w:val="left" w:pos="0"/>
        </w:tabs>
        <w:spacing w:before="240" w:after="240" w:line="360" w:lineRule="auto"/>
        <w:ind w:left="1080"/>
        <w:contextualSpacing/>
        <w:jc w:val="both"/>
        <w:outlineLvl w:val="0"/>
        <w:rPr>
          <w:rFonts w:ascii="Arial" w:hAnsi="Arial" w:cs="Arial"/>
          <w:b/>
        </w:rPr>
      </w:pPr>
    </w:p>
    <w:p w14:paraId="69F147C7" w14:textId="77777777" w:rsidR="00EB4E64" w:rsidRDefault="00EB4E64" w:rsidP="00EB4E64">
      <w:pPr>
        <w:widowControl w:val="0"/>
        <w:tabs>
          <w:tab w:val="left" w:pos="0"/>
        </w:tabs>
        <w:spacing w:before="240" w:after="240" w:line="360" w:lineRule="auto"/>
        <w:ind w:left="1080"/>
        <w:contextualSpacing/>
        <w:jc w:val="both"/>
        <w:outlineLvl w:val="0"/>
        <w:rPr>
          <w:rFonts w:ascii="Arial" w:hAnsi="Arial" w:cs="Arial"/>
          <w:b/>
        </w:rPr>
      </w:pPr>
    </w:p>
    <w:p w14:paraId="605D10E3" w14:textId="599FDFC7" w:rsidR="006F6C3A" w:rsidRPr="00EB4E64" w:rsidRDefault="006F6C3A" w:rsidP="006F6C3A">
      <w:pPr>
        <w:widowControl w:val="0"/>
        <w:tabs>
          <w:tab w:val="left" w:pos="0"/>
        </w:tabs>
        <w:spacing w:before="240" w:after="240" w:line="360" w:lineRule="auto"/>
        <w:contextualSpacing/>
        <w:jc w:val="both"/>
        <w:outlineLvl w:val="0"/>
        <w:rPr>
          <w:rFonts w:ascii="Arial" w:hAnsi="Arial" w:cs="Arial"/>
        </w:rPr>
      </w:pPr>
      <w:r w:rsidRPr="00EB4E64">
        <w:rPr>
          <w:rFonts w:ascii="Arial" w:hAnsi="Arial" w:cs="Arial"/>
        </w:rPr>
        <w:t>D</w:t>
      </w:r>
      <w:r w:rsidR="00790CE0" w:rsidRPr="00EB4E64">
        <w:rPr>
          <w:rFonts w:ascii="Arial" w:hAnsi="Arial" w:cs="Arial"/>
        </w:rPr>
        <w:t>ate o</w:t>
      </w:r>
      <w:r w:rsidR="000E1612" w:rsidRPr="00EB4E64">
        <w:rPr>
          <w:rFonts w:ascii="Arial" w:hAnsi="Arial" w:cs="Arial"/>
        </w:rPr>
        <w:t xml:space="preserve">f Hearing: </w:t>
      </w:r>
      <w:r w:rsidR="0070433D">
        <w:rPr>
          <w:rFonts w:ascii="Arial" w:hAnsi="Arial" w:cs="Arial"/>
        </w:rPr>
        <w:t>23 October 20</w:t>
      </w:r>
      <w:r w:rsidR="006D080A">
        <w:rPr>
          <w:rFonts w:ascii="Arial" w:hAnsi="Arial" w:cs="Arial"/>
        </w:rPr>
        <w:t>2</w:t>
      </w:r>
      <w:r w:rsidR="0070433D">
        <w:rPr>
          <w:rFonts w:ascii="Arial" w:hAnsi="Arial" w:cs="Arial"/>
        </w:rPr>
        <w:t>3</w:t>
      </w:r>
    </w:p>
    <w:p w14:paraId="429AC278" w14:textId="7EDA12DB" w:rsidR="006F6C3A" w:rsidRPr="00EB4E64" w:rsidRDefault="006F6C3A" w:rsidP="006F6C3A">
      <w:pPr>
        <w:tabs>
          <w:tab w:val="right" w:pos="0"/>
        </w:tabs>
        <w:spacing w:after="200" w:line="480" w:lineRule="auto"/>
        <w:jc w:val="both"/>
        <w:outlineLvl w:val="0"/>
        <w:rPr>
          <w:rFonts w:ascii="Arial" w:hAnsi="Arial" w:cs="Arial"/>
        </w:rPr>
      </w:pPr>
      <w:r w:rsidRPr="00EB4E64">
        <w:rPr>
          <w:rFonts w:ascii="Arial" w:hAnsi="Arial" w:cs="Arial"/>
        </w:rPr>
        <w:t xml:space="preserve">Judgment Delivered: </w:t>
      </w:r>
      <w:r w:rsidR="002016C6">
        <w:rPr>
          <w:rFonts w:ascii="Arial" w:hAnsi="Arial" w:cs="Arial"/>
        </w:rPr>
        <w:t>1</w:t>
      </w:r>
      <w:r w:rsidR="00CC2CD4">
        <w:rPr>
          <w:rFonts w:ascii="Arial" w:hAnsi="Arial" w:cs="Arial"/>
        </w:rPr>
        <w:t>7</w:t>
      </w:r>
      <w:r w:rsidR="002016C6">
        <w:rPr>
          <w:rFonts w:ascii="Arial" w:hAnsi="Arial" w:cs="Arial"/>
        </w:rPr>
        <w:t xml:space="preserve"> January</w:t>
      </w:r>
      <w:r w:rsidR="0070433D">
        <w:rPr>
          <w:rFonts w:ascii="Arial" w:hAnsi="Arial" w:cs="Arial"/>
        </w:rPr>
        <w:t xml:space="preserve"> 202</w:t>
      </w:r>
      <w:r w:rsidR="002016C6">
        <w:rPr>
          <w:rFonts w:ascii="Arial" w:hAnsi="Arial" w:cs="Arial"/>
        </w:rPr>
        <w:t>4</w:t>
      </w:r>
      <w:r w:rsidR="0070433D">
        <w:rPr>
          <w:rFonts w:ascii="Arial" w:hAnsi="Arial" w:cs="Arial"/>
        </w:rPr>
        <w:t xml:space="preserve"> </w:t>
      </w:r>
    </w:p>
    <w:p w14:paraId="50E24711" w14:textId="0F045B2E" w:rsidR="00790CE0" w:rsidRPr="00EB4E64" w:rsidRDefault="0016480B" w:rsidP="00282B22">
      <w:pPr>
        <w:spacing w:line="276" w:lineRule="auto"/>
        <w:ind w:left="3600" w:hanging="3600"/>
        <w:jc w:val="both"/>
        <w:outlineLvl w:val="0"/>
        <w:rPr>
          <w:rFonts w:ascii="Arial" w:hAnsi="Arial" w:cs="Arial"/>
        </w:rPr>
      </w:pPr>
      <w:r w:rsidRPr="00EB4E64">
        <w:rPr>
          <w:rFonts w:ascii="Arial" w:hAnsi="Arial" w:cs="Arial"/>
        </w:rPr>
        <w:t>For th</w:t>
      </w:r>
      <w:r w:rsidR="000E1612" w:rsidRPr="00EB4E64">
        <w:rPr>
          <w:rFonts w:ascii="Arial" w:hAnsi="Arial" w:cs="Arial"/>
        </w:rPr>
        <w:t xml:space="preserve">e Applicant: </w:t>
      </w:r>
      <w:proofErr w:type="spellStart"/>
      <w:r w:rsidR="00317090">
        <w:rPr>
          <w:rFonts w:ascii="Arial" w:hAnsi="Arial" w:cs="Arial"/>
        </w:rPr>
        <w:t>Adv</w:t>
      </w:r>
      <w:proofErr w:type="spellEnd"/>
      <w:r w:rsidR="00317090">
        <w:rPr>
          <w:rFonts w:ascii="Arial" w:hAnsi="Arial" w:cs="Arial"/>
        </w:rPr>
        <w:t xml:space="preserve"> </w:t>
      </w:r>
      <w:r w:rsidR="00B400CB">
        <w:rPr>
          <w:rFonts w:ascii="Arial" w:hAnsi="Arial" w:cs="Arial"/>
        </w:rPr>
        <w:t xml:space="preserve">C </w:t>
      </w:r>
      <w:proofErr w:type="spellStart"/>
      <w:r w:rsidR="00B400CB">
        <w:rPr>
          <w:rFonts w:ascii="Arial" w:hAnsi="Arial" w:cs="Arial"/>
        </w:rPr>
        <w:t>De</w:t>
      </w:r>
      <w:r w:rsidR="001D7B50">
        <w:rPr>
          <w:rFonts w:ascii="Arial" w:hAnsi="Arial" w:cs="Arial"/>
        </w:rPr>
        <w:t>nichaud</w:t>
      </w:r>
      <w:proofErr w:type="spellEnd"/>
      <w:r w:rsidR="001D7B50">
        <w:rPr>
          <w:rFonts w:ascii="Arial" w:hAnsi="Arial" w:cs="Arial"/>
        </w:rPr>
        <w:t xml:space="preserve"> </w:t>
      </w:r>
    </w:p>
    <w:p w14:paraId="13CD4925" w14:textId="62A6CAA1" w:rsidR="006F6C3A" w:rsidRPr="00EB4E64" w:rsidRDefault="00790CE0" w:rsidP="006F6C3A">
      <w:pPr>
        <w:spacing w:line="276" w:lineRule="auto"/>
        <w:ind w:left="3600" w:hanging="3600"/>
        <w:jc w:val="both"/>
        <w:outlineLvl w:val="0"/>
        <w:rPr>
          <w:rFonts w:ascii="Arial" w:hAnsi="Arial" w:cs="Arial"/>
        </w:rPr>
      </w:pPr>
      <w:r w:rsidRPr="00EB4E64">
        <w:rPr>
          <w:rFonts w:ascii="Arial" w:hAnsi="Arial" w:cs="Arial"/>
        </w:rPr>
        <w:t>Instructed by</w:t>
      </w:r>
      <w:r w:rsidR="000E1612" w:rsidRPr="00EB4E64">
        <w:rPr>
          <w:rFonts w:ascii="Arial" w:hAnsi="Arial" w:cs="Arial"/>
        </w:rPr>
        <w:t>:</w:t>
      </w:r>
      <w:r w:rsidR="0016480B" w:rsidRPr="00EB4E64">
        <w:rPr>
          <w:rFonts w:ascii="Arial" w:hAnsi="Arial" w:cs="Arial"/>
        </w:rPr>
        <w:t xml:space="preserve">   </w:t>
      </w:r>
      <w:r w:rsidR="006D080A">
        <w:rPr>
          <w:rFonts w:ascii="Arial" w:hAnsi="Arial" w:cs="Arial"/>
        </w:rPr>
        <w:t xml:space="preserve">Jay </w:t>
      </w:r>
      <w:proofErr w:type="spellStart"/>
      <w:r w:rsidR="006D080A">
        <w:rPr>
          <w:rFonts w:ascii="Arial" w:hAnsi="Arial" w:cs="Arial"/>
        </w:rPr>
        <w:t>Mothobi</w:t>
      </w:r>
      <w:proofErr w:type="spellEnd"/>
      <w:r w:rsidR="006D080A">
        <w:rPr>
          <w:rFonts w:ascii="Arial" w:hAnsi="Arial" w:cs="Arial"/>
        </w:rPr>
        <w:t xml:space="preserve"> </w:t>
      </w:r>
      <w:r w:rsidR="000C751D">
        <w:rPr>
          <w:rFonts w:ascii="Arial" w:hAnsi="Arial" w:cs="Arial"/>
        </w:rPr>
        <w:t xml:space="preserve">Incorporated </w:t>
      </w:r>
      <w:r w:rsidR="0016480B" w:rsidRPr="00EB4E64">
        <w:rPr>
          <w:rFonts w:ascii="Arial" w:hAnsi="Arial" w:cs="Arial"/>
        </w:rPr>
        <w:t xml:space="preserve">     </w:t>
      </w:r>
    </w:p>
    <w:p w14:paraId="457BCE7B" w14:textId="77777777" w:rsidR="006F6C3A" w:rsidRPr="00EB4E64" w:rsidRDefault="006F6C3A" w:rsidP="006F6C3A">
      <w:pPr>
        <w:spacing w:line="276" w:lineRule="auto"/>
        <w:jc w:val="both"/>
        <w:outlineLvl w:val="0"/>
        <w:rPr>
          <w:rFonts w:ascii="Arial" w:hAnsi="Arial" w:cs="Arial"/>
        </w:rPr>
      </w:pPr>
    </w:p>
    <w:p w14:paraId="43C331F8" w14:textId="352AA53D" w:rsidR="006F6C3A" w:rsidRPr="00EB4E64" w:rsidRDefault="0016480B" w:rsidP="006F6C3A">
      <w:pPr>
        <w:spacing w:line="276" w:lineRule="auto"/>
        <w:jc w:val="both"/>
        <w:outlineLvl w:val="0"/>
        <w:rPr>
          <w:rFonts w:ascii="Arial" w:hAnsi="Arial" w:cs="Arial"/>
        </w:rPr>
      </w:pPr>
      <w:r w:rsidRPr="00EB4E64">
        <w:rPr>
          <w:rFonts w:ascii="Arial" w:hAnsi="Arial" w:cs="Arial"/>
        </w:rPr>
        <w:t>For t</w:t>
      </w:r>
      <w:r w:rsidR="000E1612" w:rsidRPr="00EB4E64">
        <w:rPr>
          <w:rFonts w:ascii="Arial" w:hAnsi="Arial" w:cs="Arial"/>
        </w:rPr>
        <w:t>he Respondent:</w:t>
      </w:r>
      <w:r w:rsidR="00821FCD">
        <w:rPr>
          <w:rFonts w:ascii="Arial" w:hAnsi="Arial" w:cs="Arial"/>
        </w:rPr>
        <w:t xml:space="preserve"> </w:t>
      </w:r>
      <w:r w:rsidR="0037260A">
        <w:rPr>
          <w:rFonts w:ascii="Arial" w:hAnsi="Arial" w:cs="Arial"/>
        </w:rPr>
        <w:t xml:space="preserve">K Howard </w:t>
      </w:r>
    </w:p>
    <w:p w14:paraId="3260D3C8" w14:textId="6B3446F4" w:rsidR="006F6C3A" w:rsidRPr="00EB4E64" w:rsidRDefault="000E1612" w:rsidP="006F6C3A">
      <w:pPr>
        <w:rPr>
          <w:rFonts w:ascii="Arial" w:hAnsi="Arial" w:cs="Arial"/>
        </w:rPr>
      </w:pPr>
      <w:r w:rsidRPr="00EB4E64">
        <w:rPr>
          <w:rFonts w:ascii="Arial" w:hAnsi="Arial" w:cs="Arial"/>
        </w:rPr>
        <w:t>Instructed:</w:t>
      </w:r>
      <w:r w:rsidR="00317090">
        <w:rPr>
          <w:rFonts w:ascii="Arial" w:hAnsi="Arial" w:cs="Arial"/>
        </w:rPr>
        <w:t xml:space="preserve"> SN </w:t>
      </w:r>
      <w:proofErr w:type="spellStart"/>
      <w:r w:rsidR="00317090">
        <w:rPr>
          <w:rFonts w:ascii="Arial" w:hAnsi="Arial" w:cs="Arial"/>
        </w:rPr>
        <w:t>Mazibuko</w:t>
      </w:r>
      <w:proofErr w:type="spellEnd"/>
      <w:r w:rsidR="00317090">
        <w:rPr>
          <w:rFonts w:ascii="Arial" w:hAnsi="Arial" w:cs="Arial"/>
        </w:rPr>
        <w:t xml:space="preserve"> </w:t>
      </w:r>
      <w:r w:rsidR="0037260A">
        <w:rPr>
          <w:rFonts w:ascii="Arial" w:hAnsi="Arial" w:cs="Arial"/>
        </w:rPr>
        <w:t xml:space="preserve">Attorneys </w:t>
      </w:r>
    </w:p>
    <w:p w14:paraId="47A96D95" w14:textId="77777777" w:rsidR="006F6C3A" w:rsidRPr="00EB4E64" w:rsidRDefault="006F6C3A" w:rsidP="006F6C3A">
      <w:pPr>
        <w:spacing w:line="360" w:lineRule="auto"/>
        <w:jc w:val="both"/>
        <w:rPr>
          <w:rFonts w:ascii="Arial" w:hAnsi="Arial" w:cs="Arial"/>
        </w:rPr>
      </w:pPr>
    </w:p>
    <w:p w14:paraId="49DDC35F" w14:textId="77777777" w:rsidR="006F7C88" w:rsidRDefault="006F7C88"/>
    <w:sectPr w:rsidR="006F7C88" w:rsidSect="00A121E0">
      <w:headerReference w:type="default" r:id="rId13"/>
      <w:footerReference w:type="default" r:id="rId14"/>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E8EA2" w14:textId="77777777" w:rsidR="0031057F" w:rsidRDefault="0031057F" w:rsidP="006F6C3A">
      <w:r>
        <w:separator/>
      </w:r>
    </w:p>
  </w:endnote>
  <w:endnote w:type="continuationSeparator" w:id="0">
    <w:p w14:paraId="4766982C" w14:textId="77777777" w:rsidR="0031057F" w:rsidRDefault="0031057F" w:rsidP="006F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488929"/>
      <w:docPartObj>
        <w:docPartGallery w:val="Page Numbers (Bottom of Page)"/>
        <w:docPartUnique/>
      </w:docPartObj>
    </w:sdtPr>
    <w:sdtEndPr>
      <w:rPr>
        <w:noProof/>
      </w:rPr>
    </w:sdtEndPr>
    <w:sdtContent>
      <w:p w14:paraId="693676BA" w14:textId="68871759" w:rsidR="00F17DAF" w:rsidRDefault="00F17DAF">
        <w:pPr>
          <w:pStyle w:val="Footer"/>
          <w:jc w:val="center"/>
        </w:pPr>
        <w:r>
          <w:fldChar w:fldCharType="begin"/>
        </w:r>
        <w:r>
          <w:instrText xml:space="preserve"> PAGE   \* MERGEFORMAT </w:instrText>
        </w:r>
        <w:r>
          <w:fldChar w:fldCharType="separate"/>
        </w:r>
        <w:r w:rsidR="00885401">
          <w:rPr>
            <w:noProof/>
          </w:rPr>
          <w:t>2</w:t>
        </w:r>
        <w:r>
          <w:rPr>
            <w:noProof/>
          </w:rPr>
          <w:fldChar w:fldCharType="end"/>
        </w:r>
      </w:p>
    </w:sdtContent>
  </w:sdt>
  <w:p w14:paraId="57E7A952" w14:textId="77777777" w:rsidR="00F17DAF" w:rsidRDefault="00F17D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2F264" w14:textId="77777777" w:rsidR="0031057F" w:rsidRDefault="0031057F" w:rsidP="006F6C3A">
      <w:r>
        <w:separator/>
      </w:r>
    </w:p>
  </w:footnote>
  <w:footnote w:type="continuationSeparator" w:id="0">
    <w:p w14:paraId="3E57EE6F" w14:textId="77777777" w:rsidR="0031057F" w:rsidRDefault="0031057F" w:rsidP="006F6C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75C4C" w14:textId="6556BF16" w:rsidR="00F17DAF" w:rsidRDefault="00F17DAF" w:rsidP="00EB4E64">
    <w:pPr>
      <w:pStyle w:val="Header"/>
      <w:jc w:val="center"/>
    </w:pPr>
  </w:p>
  <w:p w14:paraId="43ECA7CD" w14:textId="77777777" w:rsidR="00F17DAF" w:rsidRDefault="00F17D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DDB"/>
    <w:multiLevelType w:val="hybridMultilevel"/>
    <w:tmpl w:val="2C787248"/>
    <w:lvl w:ilvl="0" w:tplc="66CE4E48">
      <w:start w:val="1"/>
      <w:numFmt w:val="decimal"/>
      <w:lvlText w:val="[%1] "/>
      <w:lvlJc w:val="left"/>
      <w:pPr>
        <w:ind w:left="6739"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0923A9"/>
    <w:multiLevelType w:val="hybridMultilevel"/>
    <w:tmpl w:val="10CA8D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3" w15:restartNumberingAfterBreak="0">
    <w:nsid w:val="0D120C82"/>
    <w:multiLevelType w:val="hybridMultilevel"/>
    <w:tmpl w:val="2C226F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B5242A4"/>
    <w:multiLevelType w:val="hybridMultilevel"/>
    <w:tmpl w:val="782CAB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AwNjQ1NjE2NTc3sTRR0lEKTi0uzszPAykwrAUAlK99JSwAAAA="/>
  </w:docVars>
  <w:rsids>
    <w:rsidRoot w:val="006F6C3A"/>
    <w:rsid w:val="0000404C"/>
    <w:rsid w:val="000062E7"/>
    <w:rsid w:val="00015601"/>
    <w:rsid w:val="00016A76"/>
    <w:rsid w:val="00020C24"/>
    <w:rsid w:val="0002489D"/>
    <w:rsid w:val="00026E63"/>
    <w:rsid w:val="00032C65"/>
    <w:rsid w:val="00032FE4"/>
    <w:rsid w:val="00033483"/>
    <w:rsid w:val="00035100"/>
    <w:rsid w:val="00036576"/>
    <w:rsid w:val="0003664E"/>
    <w:rsid w:val="00040B25"/>
    <w:rsid w:val="000411E5"/>
    <w:rsid w:val="00041FBB"/>
    <w:rsid w:val="00045436"/>
    <w:rsid w:val="00046AA0"/>
    <w:rsid w:val="000474A1"/>
    <w:rsid w:val="00051F5E"/>
    <w:rsid w:val="00053F1C"/>
    <w:rsid w:val="0005455F"/>
    <w:rsid w:val="0005724E"/>
    <w:rsid w:val="000576E0"/>
    <w:rsid w:val="000577DD"/>
    <w:rsid w:val="0006195B"/>
    <w:rsid w:val="00062700"/>
    <w:rsid w:val="00063EF4"/>
    <w:rsid w:val="00064773"/>
    <w:rsid w:val="0007716F"/>
    <w:rsid w:val="00081436"/>
    <w:rsid w:val="00081BEC"/>
    <w:rsid w:val="00082203"/>
    <w:rsid w:val="0008248B"/>
    <w:rsid w:val="00085667"/>
    <w:rsid w:val="0009273B"/>
    <w:rsid w:val="00097882"/>
    <w:rsid w:val="000A317F"/>
    <w:rsid w:val="000A4983"/>
    <w:rsid w:val="000A6FD3"/>
    <w:rsid w:val="000A7C74"/>
    <w:rsid w:val="000A7CAC"/>
    <w:rsid w:val="000A7E55"/>
    <w:rsid w:val="000B39EF"/>
    <w:rsid w:val="000B3B27"/>
    <w:rsid w:val="000B5D25"/>
    <w:rsid w:val="000B72C1"/>
    <w:rsid w:val="000C0251"/>
    <w:rsid w:val="000C37AA"/>
    <w:rsid w:val="000C37C4"/>
    <w:rsid w:val="000C42A9"/>
    <w:rsid w:val="000C5624"/>
    <w:rsid w:val="000C601D"/>
    <w:rsid w:val="000C6494"/>
    <w:rsid w:val="000C65E4"/>
    <w:rsid w:val="000C751D"/>
    <w:rsid w:val="000C764D"/>
    <w:rsid w:val="000C7989"/>
    <w:rsid w:val="000D7272"/>
    <w:rsid w:val="000E1612"/>
    <w:rsid w:val="000E33F3"/>
    <w:rsid w:val="000E5F82"/>
    <w:rsid w:val="000F2804"/>
    <w:rsid w:val="000F3824"/>
    <w:rsid w:val="000F3BB3"/>
    <w:rsid w:val="000F4317"/>
    <w:rsid w:val="00100ED0"/>
    <w:rsid w:val="00104EF9"/>
    <w:rsid w:val="001067E5"/>
    <w:rsid w:val="001145BA"/>
    <w:rsid w:val="00122890"/>
    <w:rsid w:val="001234E7"/>
    <w:rsid w:val="00133993"/>
    <w:rsid w:val="00134B2B"/>
    <w:rsid w:val="001353CD"/>
    <w:rsid w:val="001402DF"/>
    <w:rsid w:val="00142137"/>
    <w:rsid w:val="001437A2"/>
    <w:rsid w:val="0014696F"/>
    <w:rsid w:val="00147128"/>
    <w:rsid w:val="001474B6"/>
    <w:rsid w:val="00155F22"/>
    <w:rsid w:val="001607A8"/>
    <w:rsid w:val="00161910"/>
    <w:rsid w:val="00162953"/>
    <w:rsid w:val="0016480B"/>
    <w:rsid w:val="00166065"/>
    <w:rsid w:val="00184102"/>
    <w:rsid w:val="001865F9"/>
    <w:rsid w:val="00192D7F"/>
    <w:rsid w:val="00193582"/>
    <w:rsid w:val="00194CF6"/>
    <w:rsid w:val="00195955"/>
    <w:rsid w:val="00195F4E"/>
    <w:rsid w:val="0019760D"/>
    <w:rsid w:val="001A113F"/>
    <w:rsid w:val="001A7DE0"/>
    <w:rsid w:val="001B0F77"/>
    <w:rsid w:val="001B294F"/>
    <w:rsid w:val="001C3382"/>
    <w:rsid w:val="001C6009"/>
    <w:rsid w:val="001C6C2C"/>
    <w:rsid w:val="001D009E"/>
    <w:rsid w:val="001D3DEC"/>
    <w:rsid w:val="001D72C8"/>
    <w:rsid w:val="001D7B50"/>
    <w:rsid w:val="001E119D"/>
    <w:rsid w:val="001E37A3"/>
    <w:rsid w:val="001E5F3F"/>
    <w:rsid w:val="001E74CA"/>
    <w:rsid w:val="001F101E"/>
    <w:rsid w:val="001F2D5B"/>
    <w:rsid w:val="001F38D6"/>
    <w:rsid w:val="001F3E8C"/>
    <w:rsid w:val="001F6D6E"/>
    <w:rsid w:val="0020021F"/>
    <w:rsid w:val="002016C6"/>
    <w:rsid w:val="00204A80"/>
    <w:rsid w:val="00205DAB"/>
    <w:rsid w:val="00211917"/>
    <w:rsid w:val="00214843"/>
    <w:rsid w:val="0021787F"/>
    <w:rsid w:val="00225138"/>
    <w:rsid w:val="002251FF"/>
    <w:rsid w:val="00225473"/>
    <w:rsid w:val="00227EB4"/>
    <w:rsid w:val="00234AE6"/>
    <w:rsid w:val="0023596F"/>
    <w:rsid w:val="0023660C"/>
    <w:rsid w:val="00240584"/>
    <w:rsid w:val="002422EA"/>
    <w:rsid w:val="002431EC"/>
    <w:rsid w:val="002448BB"/>
    <w:rsid w:val="00250B66"/>
    <w:rsid w:val="00250D07"/>
    <w:rsid w:val="00250E7B"/>
    <w:rsid w:val="00253FA8"/>
    <w:rsid w:val="00255D60"/>
    <w:rsid w:val="00257157"/>
    <w:rsid w:val="002578DB"/>
    <w:rsid w:val="00257D0F"/>
    <w:rsid w:val="00261D3F"/>
    <w:rsid w:val="002621DE"/>
    <w:rsid w:val="00272466"/>
    <w:rsid w:val="00272E6E"/>
    <w:rsid w:val="00272F4D"/>
    <w:rsid w:val="00275424"/>
    <w:rsid w:val="002800DC"/>
    <w:rsid w:val="00282B22"/>
    <w:rsid w:val="00283A88"/>
    <w:rsid w:val="00284C3A"/>
    <w:rsid w:val="00287617"/>
    <w:rsid w:val="00291D7E"/>
    <w:rsid w:val="00294D22"/>
    <w:rsid w:val="0029662D"/>
    <w:rsid w:val="00297CA6"/>
    <w:rsid w:val="002B04D2"/>
    <w:rsid w:val="002B2709"/>
    <w:rsid w:val="002B31DD"/>
    <w:rsid w:val="002B3ACB"/>
    <w:rsid w:val="002B4CAA"/>
    <w:rsid w:val="002C3BDD"/>
    <w:rsid w:val="002C4350"/>
    <w:rsid w:val="002D0952"/>
    <w:rsid w:val="002D0E76"/>
    <w:rsid w:val="002D2FC2"/>
    <w:rsid w:val="002D42C3"/>
    <w:rsid w:val="002D6378"/>
    <w:rsid w:val="002D7A51"/>
    <w:rsid w:val="002E10CF"/>
    <w:rsid w:val="002E10DA"/>
    <w:rsid w:val="002F09F5"/>
    <w:rsid w:val="002F6EA4"/>
    <w:rsid w:val="002F7946"/>
    <w:rsid w:val="003017AA"/>
    <w:rsid w:val="00301F8B"/>
    <w:rsid w:val="003058CB"/>
    <w:rsid w:val="00306E40"/>
    <w:rsid w:val="0031057F"/>
    <w:rsid w:val="00317090"/>
    <w:rsid w:val="00321737"/>
    <w:rsid w:val="003229CE"/>
    <w:rsid w:val="0033073B"/>
    <w:rsid w:val="003310B1"/>
    <w:rsid w:val="00331ACA"/>
    <w:rsid w:val="00334FC3"/>
    <w:rsid w:val="00334FE3"/>
    <w:rsid w:val="00335A24"/>
    <w:rsid w:val="00337FD1"/>
    <w:rsid w:val="00340B58"/>
    <w:rsid w:val="003430C7"/>
    <w:rsid w:val="00345AD7"/>
    <w:rsid w:val="00347DF4"/>
    <w:rsid w:val="00351D23"/>
    <w:rsid w:val="00355224"/>
    <w:rsid w:val="00356F05"/>
    <w:rsid w:val="003571AD"/>
    <w:rsid w:val="00362C6C"/>
    <w:rsid w:val="00363AD5"/>
    <w:rsid w:val="0036439B"/>
    <w:rsid w:val="00371253"/>
    <w:rsid w:val="00371E19"/>
    <w:rsid w:val="0037260A"/>
    <w:rsid w:val="00374014"/>
    <w:rsid w:val="00376FC1"/>
    <w:rsid w:val="0038236E"/>
    <w:rsid w:val="0038363D"/>
    <w:rsid w:val="003836B4"/>
    <w:rsid w:val="003844DA"/>
    <w:rsid w:val="003872C4"/>
    <w:rsid w:val="00387EA6"/>
    <w:rsid w:val="003900B7"/>
    <w:rsid w:val="0039427C"/>
    <w:rsid w:val="00394A48"/>
    <w:rsid w:val="00397B05"/>
    <w:rsid w:val="003A078B"/>
    <w:rsid w:val="003A1D3E"/>
    <w:rsid w:val="003A214A"/>
    <w:rsid w:val="003A68CA"/>
    <w:rsid w:val="003B11AD"/>
    <w:rsid w:val="003B1360"/>
    <w:rsid w:val="003B4605"/>
    <w:rsid w:val="003B78D6"/>
    <w:rsid w:val="003C12AB"/>
    <w:rsid w:val="003C2474"/>
    <w:rsid w:val="003C29A8"/>
    <w:rsid w:val="003C4370"/>
    <w:rsid w:val="003D496E"/>
    <w:rsid w:val="003E43A5"/>
    <w:rsid w:val="003E6343"/>
    <w:rsid w:val="003E7AA1"/>
    <w:rsid w:val="003F1E0D"/>
    <w:rsid w:val="003F390B"/>
    <w:rsid w:val="003F4E75"/>
    <w:rsid w:val="003F6D36"/>
    <w:rsid w:val="003F7C2D"/>
    <w:rsid w:val="00402A58"/>
    <w:rsid w:val="004039A4"/>
    <w:rsid w:val="0040445F"/>
    <w:rsid w:val="00404773"/>
    <w:rsid w:val="00405F88"/>
    <w:rsid w:val="004119FE"/>
    <w:rsid w:val="00411BAA"/>
    <w:rsid w:val="004150D4"/>
    <w:rsid w:val="004237AC"/>
    <w:rsid w:val="004241A0"/>
    <w:rsid w:val="00424E30"/>
    <w:rsid w:val="00424FCF"/>
    <w:rsid w:val="00432144"/>
    <w:rsid w:val="00434615"/>
    <w:rsid w:val="00435AC7"/>
    <w:rsid w:val="0043622B"/>
    <w:rsid w:val="00436BBC"/>
    <w:rsid w:val="00437B5B"/>
    <w:rsid w:val="00437D7D"/>
    <w:rsid w:val="004404E3"/>
    <w:rsid w:val="00441D0F"/>
    <w:rsid w:val="00442704"/>
    <w:rsid w:val="00446235"/>
    <w:rsid w:val="004512BE"/>
    <w:rsid w:val="004522B8"/>
    <w:rsid w:val="00453BDC"/>
    <w:rsid w:val="00454B49"/>
    <w:rsid w:val="004552F4"/>
    <w:rsid w:val="0045714E"/>
    <w:rsid w:val="00457282"/>
    <w:rsid w:val="004624FD"/>
    <w:rsid w:val="004635B1"/>
    <w:rsid w:val="004650F1"/>
    <w:rsid w:val="0046549E"/>
    <w:rsid w:val="00470A52"/>
    <w:rsid w:val="00470DB8"/>
    <w:rsid w:val="00477CFD"/>
    <w:rsid w:val="00484290"/>
    <w:rsid w:val="00485044"/>
    <w:rsid w:val="00490F4A"/>
    <w:rsid w:val="00493551"/>
    <w:rsid w:val="00497C35"/>
    <w:rsid w:val="004A1BDB"/>
    <w:rsid w:val="004A223D"/>
    <w:rsid w:val="004A3322"/>
    <w:rsid w:val="004A7253"/>
    <w:rsid w:val="004B004A"/>
    <w:rsid w:val="004B3EAD"/>
    <w:rsid w:val="004B4088"/>
    <w:rsid w:val="004B5E7B"/>
    <w:rsid w:val="004B72D9"/>
    <w:rsid w:val="004C1F7F"/>
    <w:rsid w:val="004C37E0"/>
    <w:rsid w:val="004C53EF"/>
    <w:rsid w:val="004C782E"/>
    <w:rsid w:val="004D2F52"/>
    <w:rsid w:val="004D2FC8"/>
    <w:rsid w:val="004D380F"/>
    <w:rsid w:val="004D4572"/>
    <w:rsid w:val="004D69FC"/>
    <w:rsid w:val="004E37FB"/>
    <w:rsid w:val="004E7BFD"/>
    <w:rsid w:val="004E7E60"/>
    <w:rsid w:val="004F0EB8"/>
    <w:rsid w:val="004F163B"/>
    <w:rsid w:val="004F1837"/>
    <w:rsid w:val="004F254C"/>
    <w:rsid w:val="004F41F9"/>
    <w:rsid w:val="0050027A"/>
    <w:rsid w:val="00500AC8"/>
    <w:rsid w:val="0050246A"/>
    <w:rsid w:val="005059D2"/>
    <w:rsid w:val="00505D56"/>
    <w:rsid w:val="00512CAF"/>
    <w:rsid w:val="00513160"/>
    <w:rsid w:val="005148B9"/>
    <w:rsid w:val="00514B61"/>
    <w:rsid w:val="00520122"/>
    <w:rsid w:val="005228EC"/>
    <w:rsid w:val="0052491D"/>
    <w:rsid w:val="0052795C"/>
    <w:rsid w:val="00531281"/>
    <w:rsid w:val="00532D5A"/>
    <w:rsid w:val="005344C1"/>
    <w:rsid w:val="00536CB1"/>
    <w:rsid w:val="0054048C"/>
    <w:rsid w:val="00542333"/>
    <w:rsid w:val="00543AB4"/>
    <w:rsid w:val="00550348"/>
    <w:rsid w:val="0055591A"/>
    <w:rsid w:val="0055743C"/>
    <w:rsid w:val="005579CE"/>
    <w:rsid w:val="00560312"/>
    <w:rsid w:val="005664A8"/>
    <w:rsid w:val="00571893"/>
    <w:rsid w:val="005730E9"/>
    <w:rsid w:val="005744B2"/>
    <w:rsid w:val="00574DAA"/>
    <w:rsid w:val="00575935"/>
    <w:rsid w:val="00581601"/>
    <w:rsid w:val="00581AAC"/>
    <w:rsid w:val="0058408F"/>
    <w:rsid w:val="00584B5A"/>
    <w:rsid w:val="00585615"/>
    <w:rsid w:val="005863A5"/>
    <w:rsid w:val="00586832"/>
    <w:rsid w:val="00593025"/>
    <w:rsid w:val="005944F9"/>
    <w:rsid w:val="005964E4"/>
    <w:rsid w:val="005A1E5F"/>
    <w:rsid w:val="005A4183"/>
    <w:rsid w:val="005A4341"/>
    <w:rsid w:val="005A4F41"/>
    <w:rsid w:val="005B0D2C"/>
    <w:rsid w:val="005B3DBA"/>
    <w:rsid w:val="005B5C53"/>
    <w:rsid w:val="005B636B"/>
    <w:rsid w:val="005B65D9"/>
    <w:rsid w:val="005C1496"/>
    <w:rsid w:val="005C5FD1"/>
    <w:rsid w:val="005D12AF"/>
    <w:rsid w:val="005D3A5D"/>
    <w:rsid w:val="005D5C38"/>
    <w:rsid w:val="005D7C26"/>
    <w:rsid w:val="005E0302"/>
    <w:rsid w:val="005E0D19"/>
    <w:rsid w:val="005E1AF1"/>
    <w:rsid w:val="005E3E83"/>
    <w:rsid w:val="005E6D65"/>
    <w:rsid w:val="005F1543"/>
    <w:rsid w:val="005F299A"/>
    <w:rsid w:val="005F41A8"/>
    <w:rsid w:val="005F65D5"/>
    <w:rsid w:val="005F67E0"/>
    <w:rsid w:val="0060269A"/>
    <w:rsid w:val="00603B97"/>
    <w:rsid w:val="00611E5B"/>
    <w:rsid w:val="00616677"/>
    <w:rsid w:val="006177CA"/>
    <w:rsid w:val="0062082A"/>
    <w:rsid w:val="00623242"/>
    <w:rsid w:val="0062389B"/>
    <w:rsid w:val="00623CF9"/>
    <w:rsid w:val="0062567C"/>
    <w:rsid w:val="00631511"/>
    <w:rsid w:val="00631CE4"/>
    <w:rsid w:val="00642F39"/>
    <w:rsid w:val="006500D2"/>
    <w:rsid w:val="00665FA7"/>
    <w:rsid w:val="00672B6B"/>
    <w:rsid w:val="00673E4D"/>
    <w:rsid w:val="00675CC7"/>
    <w:rsid w:val="006803BF"/>
    <w:rsid w:val="006822A7"/>
    <w:rsid w:val="00683904"/>
    <w:rsid w:val="00690435"/>
    <w:rsid w:val="0069356D"/>
    <w:rsid w:val="0069360D"/>
    <w:rsid w:val="006953B9"/>
    <w:rsid w:val="00696EA5"/>
    <w:rsid w:val="006A57FA"/>
    <w:rsid w:val="006A66F7"/>
    <w:rsid w:val="006B328F"/>
    <w:rsid w:val="006B6113"/>
    <w:rsid w:val="006B6C97"/>
    <w:rsid w:val="006C2975"/>
    <w:rsid w:val="006C4615"/>
    <w:rsid w:val="006C5EA6"/>
    <w:rsid w:val="006C758B"/>
    <w:rsid w:val="006D080A"/>
    <w:rsid w:val="006D1EE4"/>
    <w:rsid w:val="006D23CC"/>
    <w:rsid w:val="006D31EE"/>
    <w:rsid w:val="006D5637"/>
    <w:rsid w:val="006D7E34"/>
    <w:rsid w:val="006E075C"/>
    <w:rsid w:val="006E1F1C"/>
    <w:rsid w:val="006E2564"/>
    <w:rsid w:val="006E614E"/>
    <w:rsid w:val="006E62D6"/>
    <w:rsid w:val="006E654F"/>
    <w:rsid w:val="006E702B"/>
    <w:rsid w:val="006F1203"/>
    <w:rsid w:val="006F2838"/>
    <w:rsid w:val="006F6C3A"/>
    <w:rsid w:val="006F742B"/>
    <w:rsid w:val="006F7C88"/>
    <w:rsid w:val="00700E3D"/>
    <w:rsid w:val="00701460"/>
    <w:rsid w:val="007020A1"/>
    <w:rsid w:val="00702394"/>
    <w:rsid w:val="0070433D"/>
    <w:rsid w:val="0070592A"/>
    <w:rsid w:val="0070782D"/>
    <w:rsid w:val="00710F8C"/>
    <w:rsid w:val="007126A1"/>
    <w:rsid w:val="00714399"/>
    <w:rsid w:val="00722C52"/>
    <w:rsid w:val="00723960"/>
    <w:rsid w:val="007249EE"/>
    <w:rsid w:val="0072513A"/>
    <w:rsid w:val="007278F4"/>
    <w:rsid w:val="00727F72"/>
    <w:rsid w:val="00732346"/>
    <w:rsid w:val="00733631"/>
    <w:rsid w:val="007338E4"/>
    <w:rsid w:val="00733B11"/>
    <w:rsid w:val="00734230"/>
    <w:rsid w:val="00735A6C"/>
    <w:rsid w:val="007444AF"/>
    <w:rsid w:val="007446EC"/>
    <w:rsid w:val="0074486C"/>
    <w:rsid w:val="007455EE"/>
    <w:rsid w:val="007518EC"/>
    <w:rsid w:val="0075272F"/>
    <w:rsid w:val="007546BE"/>
    <w:rsid w:val="007614EA"/>
    <w:rsid w:val="00762AD0"/>
    <w:rsid w:val="00766276"/>
    <w:rsid w:val="0077034B"/>
    <w:rsid w:val="00771820"/>
    <w:rsid w:val="00774C6B"/>
    <w:rsid w:val="007753D9"/>
    <w:rsid w:val="007907EE"/>
    <w:rsid w:val="00790CE0"/>
    <w:rsid w:val="00790F10"/>
    <w:rsid w:val="0079753D"/>
    <w:rsid w:val="0079769B"/>
    <w:rsid w:val="007A09CA"/>
    <w:rsid w:val="007A6634"/>
    <w:rsid w:val="007B0A24"/>
    <w:rsid w:val="007B73EE"/>
    <w:rsid w:val="007B78C9"/>
    <w:rsid w:val="007C028D"/>
    <w:rsid w:val="007C052F"/>
    <w:rsid w:val="007C1356"/>
    <w:rsid w:val="007C4CD4"/>
    <w:rsid w:val="007C6399"/>
    <w:rsid w:val="007C72C2"/>
    <w:rsid w:val="007E0488"/>
    <w:rsid w:val="007E1BA4"/>
    <w:rsid w:val="007E2450"/>
    <w:rsid w:val="007E304B"/>
    <w:rsid w:val="007F06ED"/>
    <w:rsid w:val="007F0F9B"/>
    <w:rsid w:val="008022AE"/>
    <w:rsid w:val="00803344"/>
    <w:rsid w:val="008066CD"/>
    <w:rsid w:val="0080786D"/>
    <w:rsid w:val="008104E3"/>
    <w:rsid w:val="008104E5"/>
    <w:rsid w:val="00812820"/>
    <w:rsid w:val="00815A87"/>
    <w:rsid w:val="0081649D"/>
    <w:rsid w:val="00817929"/>
    <w:rsid w:val="00821A86"/>
    <w:rsid w:val="00821FCD"/>
    <w:rsid w:val="00826014"/>
    <w:rsid w:val="00833385"/>
    <w:rsid w:val="0083365E"/>
    <w:rsid w:val="00834AE7"/>
    <w:rsid w:val="00837DEB"/>
    <w:rsid w:val="00840572"/>
    <w:rsid w:val="008416E3"/>
    <w:rsid w:val="00843975"/>
    <w:rsid w:val="00844689"/>
    <w:rsid w:val="00845EB7"/>
    <w:rsid w:val="008466C5"/>
    <w:rsid w:val="00846FBA"/>
    <w:rsid w:val="00850723"/>
    <w:rsid w:val="008521BE"/>
    <w:rsid w:val="00852E8C"/>
    <w:rsid w:val="00853DD4"/>
    <w:rsid w:val="00853F75"/>
    <w:rsid w:val="00855C8D"/>
    <w:rsid w:val="00864895"/>
    <w:rsid w:val="00866FFF"/>
    <w:rsid w:val="00870B4A"/>
    <w:rsid w:val="0087103E"/>
    <w:rsid w:val="00874691"/>
    <w:rsid w:val="00876293"/>
    <w:rsid w:val="008768CD"/>
    <w:rsid w:val="00877102"/>
    <w:rsid w:val="008813E6"/>
    <w:rsid w:val="00884732"/>
    <w:rsid w:val="00885401"/>
    <w:rsid w:val="0088604F"/>
    <w:rsid w:val="00886B5F"/>
    <w:rsid w:val="00890391"/>
    <w:rsid w:val="0089138B"/>
    <w:rsid w:val="0089221C"/>
    <w:rsid w:val="00893062"/>
    <w:rsid w:val="0089349D"/>
    <w:rsid w:val="00893B86"/>
    <w:rsid w:val="0089502B"/>
    <w:rsid w:val="0089693C"/>
    <w:rsid w:val="008976B3"/>
    <w:rsid w:val="008A3855"/>
    <w:rsid w:val="008A436E"/>
    <w:rsid w:val="008A4792"/>
    <w:rsid w:val="008A4B5A"/>
    <w:rsid w:val="008A7BAB"/>
    <w:rsid w:val="008B0F20"/>
    <w:rsid w:val="008B26BD"/>
    <w:rsid w:val="008C13F6"/>
    <w:rsid w:val="008C1F41"/>
    <w:rsid w:val="008C236C"/>
    <w:rsid w:val="008C3834"/>
    <w:rsid w:val="008C38DF"/>
    <w:rsid w:val="008C5A48"/>
    <w:rsid w:val="008C6D6D"/>
    <w:rsid w:val="008D0741"/>
    <w:rsid w:val="008D1ABB"/>
    <w:rsid w:val="008D22C8"/>
    <w:rsid w:val="008D5250"/>
    <w:rsid w:val="008D6E6B"/>
    <w:rsid w:val="008E7D87"/>
    <w:rsid w:val="008F0BEE"/>
    <w:rsid w:val="008F55D1"/>
    <w:rsid w:val="00900955"/>
    <w:rsid w:val="0090124F"/>
    <w:rsid w:val="00901992"/>
    <w:rsid w:val="00901BEC"/>
    <w:rsid w:val="0090247C"/>
    <w:rsid w:val="009028C3"/>
    <w:rsid w:val="009059CB"/>
    <w:rsid w:val="0091096A"/>
    <w:rsid w:val="00916816"/>
    <w:rsid w:val="00916F11"/>
    <w:rsid w:val="00921721"/>
    <w:rsid w:val="00923D2A"/>
    <w:rsid w:val="00925796"/>
    <w:rsid w:val="00925C8E"/>
    <w:rsid w:val="00931053"/>
    <w:rsid w:val="00932B94"/>
    <w:rsid w:val="00934779"/>
    <w:rsid w:val="00935D2E"/>
    <w:rsid w:val="009402DC"/>
    <w:rsid w:val="00941590"/>
    <w:rsid w:val="00943DC8"/>
    <w:rsid w:val="00947F9E"/>
    <w:rsid w:val="00955DB4"/>
    <w:rsid w:val="0095647D"/>
    <w:rsid w:val="00957E6C"/>
    <w:rsid w:val="0096278A"/>
    <w:rsid w:val="00963377"/>
    <w:rsid w:val="00971B13"/>
    <w:rsid w:val="00971BF8"/>
    <w:rsid w:val="00972C3C"/>
    <w:rsid w:val="00974275"/>
    <w:rsid w:val="00975AEE"/>
    <w:rsid w:val="00975F45"/>
    <w:rsid w:val="0097712E"/>
    <w:rsid w:val="00981C43"/>
    <w:rsid w:val="009846D8"/>
    <w:rsid w:val="00985AB7"/>
    <w:rsid w:val="00986C2C"/>
    <w:rsid w:val="00990EBF"/>
    <w:rsid w:val="00991C28"/>
    <w:rsid w:val="0099772D"/>
    <w:rsid w:val="009A357D"/>
    <w:rsid w:val="009A5C30"/>
    <w:rsid w:val="009A5EE3"/>
    <w:rsid w:val="009A7DEF"/>
    <w:rsid w:val="009B2CC3"/>
    <w:rsid w:val="009C054B"/>
    <w:rsid w:val="009C06F8"/>
    <w:rsid w:val="009C075C"/>
    <w:rsid w:val="009C1ECE"/>
    <w:rsid w:val="009C345D"/>
    <w:rsid w:val="009C4E04"/>
    <w:rsid w:val="009C5A64"/>
    <w:rsid w:val="009D251D"/>
    <w:rsid w:val="009D2F2A"/>
    <w:rsid w:val="009D67F6"/>
    <w:rsid w:val="009E57CD"/>
    <w:rsid w:val="009F13EC"/>
    <w:rsid w:val="009F1EED"/>
    <w:rsid w:val="009F220C"/>
    <w:rsid w:val="009F36CD"/>
    <w:rsid w:val="009F6B47"/>
    <w:rsid w:val="00A01A14"/>
    <w:rsid w:val="00A03124"/>
    <w:rsid w:val="00A03A3A"/>
    <w:rsid w:val="00A11A91"/>
    <w:rsid w:val="00A11BF8"/>
    <w:rsid w:val="00A121E0"/>
    <w:rsid w:val="00A1301D"/>
    <w:rsid w:val="00A15083"/>
    <w:rsid w:val="00A24DCC"/>
    <w:rsid w:val="00A26AB7"/>
    <w:rsid w:val="00A27952"/>
    <w:rsid w:val="00A3100A"/>
    <w:rsid w:val="00A3253C"/>
    <w:rsid w:val="00A32C3D"/>
    <w:rsid w:val="00A42C45"/>
    <w:rsid w:val="00A42D9C"/>
    <w:rsid w:val="00A44A06"/>
    <w:rsid w:val="00A46D22"/>
    <w:rsid w:val="00A472E1"/>
    <w:rsid w:val="00A4791C"/>
    <w:rsid w:val="00A50771"/>
    <w:rsid w:val="00A528DF"/>
    <w:rsid w:val="00A52F0D"/>
    <w:rsid w:val="00A57672"/>
    <w:rsid w:val="00A57A2A"/>
    <w:rsid w:val="00A6007D"/>
    <w:rsid w:val="00A6706C"/>
    <w:rsid w:val="00A67CA8"/>
    <w:rsid w:val="00A71AF2"/>
    <w:rsid w:val="00A732C3"/>
    <w:rsid w:val="00A734E6"/>
    <w:rsid w:val="00A75228"/>
    <w:rsid w:val="00A82046"/>
    <w:rsid w:val="00A9419A"/>
    <w:rsid w:val="00A96956"/>
    <w:rsid w:val="00AA20D6"/>
    <w:rsid w:val="00AB0606"/>
    <w:rsid w:val="00AB4DF8"/>
    <w:rsid w:val="00AB6B6C"/>
    <w:rsid w:val="00AC033F"/>
    <w:rsid w:val="00AC1F40"/>
    <w:rsid w:val="00AC2132"/>
    <w:rsid w:val="00AC3C64"/>
    <w:rsid w:val="00AC3E17"/>
    <w:rsid w:val="00AC5BAC"/>
    <w:rsid w:val="00AC7002"/>
    <w:rsid w:val="00AC7CA1"/>
    <w:rsid w:val="00AD4359"/>
    <w:rsid w:val="00AD4CB8"/>
    <w:rsid w:val="00AD7A59"/>
    <w:rsid w:val="00AE26D9"/>
    <w:rsid w:val="00AE45AC"/>
    <w:rsid w:val="00AF0DDD"/>
    <w:rsid w:val="00AF4213"/>
    <w:rsid w:val="00AF5F88"/>
    <w:rsid w:val="00AF6B0D"/>
    <w:rsid w:val="00B01944"/>
    <w:rsid w:val="00B04449"/>
    <w:rsid w:val="00B05B84"/>
    <w:rsid w:val="00B11C64"/>
    <w:rsid w:val="00B140E1"/>
    <w:rsid w:val="00B155C5"/>
    <w:rsid w:val="00B20842"/>
    <w:rsid w:val="00B21DC8"/>
    <w:rsid w:val="00B230EE"/>
    <w:rsid w:val="00B25EC4"/>
    <w:rsid w:val="00B27879"/>
    <w:rsid w:val="00B34354"/>
    <w:rsid w:val="00B351FA"/>
    <w:rsid w:val="00B400CB"/>
    <w:rsid w:val="00B42D9D"/>
    <w:rsid w:val="00B43EC5"/>
    <w:rsid w:val="00B43FC1"/>
    <w:rsid w:val="00B44CA8"/>
    <w:rsid w:val="00B46824"/>
    <w:rsid w:val="00B477B0"/>
    <w:rsid w:val="00B50C05"/>
    <w:rsid w:val="00B52EAA"/>
    <w:rsid w:val="00B52FE4"/>
    <w:rsid w:val="00B5506B"/>
    <w:rsid w:val="00B57B7B"/>
    <w:rsid w:val="00B60129"/>
    <w:rsid w:val="00B60D96"/>
    <w:rsid w:val="00B6135E"/>
    <w:rsid w:val="00B66C33"/>
    <w:rsid w:val="00B83A4B"/>
    <w:rsid w:val="00B83CB2"/>
    <w:rsid w:val="00B84D8A"/>
    <w:rsid w:val="00B8576F"/>
    <w:rsid w:val="00B85A85"/>
    <w:rsid w:val="00B92335"/>
    <w:rsid w:val="00B96F09"/>
    <w:rsid w:val="00BA3B10"/>
    <w:rsid w:val="00BA78B9"/>
    <w:rsid w:val="00BB0D63"/>
    <w:rsid w:val="00BB2C9E"/>
    <w:rsid w:val="00BB3A0B"/>
    <w:rsid w:val="00BB5A20"/>
    <w:rsid w:val="00BB6A68"/>
    <w:rsid w:val="00BB7327"/>
    <w:rsid w:val="00BC0642"/>
    <w:rsid w:val="00BC2450"/>
    <w:rsid w:val="00BC2BC4"/>
    <w:rsid w:val="00BC402B"/>
    <w:rsid w:val="00BC537B"/>
    <w:rsid w:val="00BC5944"/>
    <w:rsid w:val="00BC59F8"/>
    <w:rsid w:val="00BC6510"/>
    <w:rsid w:val="00BD14B4"/>
    <w:rsid w:val="00BD4ADA"/>
    <w:rsid w:val="00BE3F4F"/>
    <w:rsid w:val="00BE69C1"/>
    <w:rsid w:val="00BF2500"/>
    <w:rsid w:val="00BF2880"/>
    <w:rsid w:val="00BF3828"/>
    <w:rsid w:val="00BF3A3E"/>
    <w:rsid w:val="00C00008"/>
    <w:rsid w:val="00C035B0"/>
    <w:rsid w:val="00C03602"/>
    <w:rsid w:val="00C04585"/>
    <w:rsid w:val="00C06C77"/>
    <w:rsid w:val="00C13C48"/>
    <w:rsid w:val="00C15C2B"/>
    <w:rsid w:val="00C163D7"/>
    <w:rsid w:val="00C21633"/>
    <w:rsid w:val="00C21721"/>
    <w:rsid w:val="00C238C1"/>
    <w:rsid w:val="00C240B9"/>
    <w:rsid w:val="00C3182A"/>
    <w:rsid w:val="00C32CC2"/>
    <w:rsid w:val="00C34DC4"/>
    <w:rsid w:val="00C4005A"/>
    <w:rsid w:val="00C4096B"/>
    <w:rsid w:val="00C45A55"/>
    <w:rsid w:val="00C4736F"/>
    <w:rsid w:val="00C4743B"/>
    <w:rsid w:val="00C538E5"/>
    <w:rsid w:val="00C55DB9"/>
    <w:rsid w:val="00C640B5"/>
    <w:rsid w:val="00C6426B"/>
    <w:rsid w:val="00C65201"/>
    <w:rsid w:val="00C70600"/>
    <w:rsid w:val="00C716E4"/>
    <w:rsid w:val="00C7603E"/>
    <w:rsid w:val="00C77B4B"/>
    <w:rsid w:val="00C77BCC"/>
    <w:rsid w:val="00C81352"/>
    <w:rsid w:val="00C81C6C"/>
    <w:rsid w:val="00C81FD0"/>
    <w:rsid w:val="00C829A9"/>
    <w:rsid w:val="00C939CA"/>
    <w:rsid w:val="00CA0CDE"/>
    <w:rsid w:val="00CA1D20"/>
    <w:rsid w:val="00CA3B0E"/>
    <w:rsid w:val="00CA5253"/>
    <w:rsid w:val="00CA52B9"/>
    <w:rsid w:val="00CA5B51"/>
    <w:rsid w:val="00CA622E"/>
    <w:rsid w:val="00CB4F33"/>
    <w:rsid w:val="00CB6F48"/>
    <w:rsid w:val="00CC2CD4"/>
    <w:rsid w:val="00CC7F8F"/>
    <w:rsid w:val="00CD0F9C"/>
    <w:rsid w:val="00CD18C5"/>
    <w:rsid w:val="00CD2BCD"/>
    <w:rsid w:val="00CD431D"/>
    <w:rsid w:val="00CD4CFD"/>
    <w:rsid w:val="00CD52AC"/>
    <w:rsid w:val="00CD530E"/>
    <w:rsid w:val="00CD5442"/>
    <w:rsid w:val="00CD7DE5"/>
    <w:rsid w:val="00CE55B8"/>
    <w:rsid w:val="00CE7B61"/>
    <w:rsid w:val="00CE7BDE"/>
    <w:rsid w:val="00CF230C"/>
    <w:rsid w:val="00CF40DC"/>
    <w:rsid w:val="00CF41A1"/>
    <w:rsid w:val="00D0132C"/>
    <w:rsid w:val="00D01F52"/>
    <w:rsid w:val="00D02526"/>
    <w:rsid w:val="00D07A9B"/>
    <w:rsid w:val="00D10D91"/>
    <w:rsid w:val="00D1318A"/>
    <w:rsid w:val="00D21A89"/>
    <w:rsid w:val="00D22E6D"/>
    <w:rsid w:val="00D235E3"/>
    <w:rsid w:val="00D25050"/>
    <w:rsid w:val="00D25D78"/>
    <w:rsid w:val="00D272BF"/>
    <w:rsid w:val="00D34838"/>
    <w:rsid w:val="00D373D9"/>
    <w:rsid w:val="00D41DE5"/>
    <w:rsid w:val="00D4303E"/>
    <w:rsid w:val="00D43343"/>
    <w:rsid w:val="00D4458B"/>
    <w:rsid w:val="00D4510C"/>
    <w:rsid w:val="00D453D6"/>
    <w:rsid w:val="00D46608"/>
    <w:rsid w:val="00D568A4"/>
    <w:rsid w:val="00D57ABE"/>
    <w:rsid w:val="00D63418"/>
    <w:rsid w:val="00D634F4"/>
    <w:rsid w:val="00D6718C"/>
    <w:rsid w:val="00D67C40"/>
    <w:rsid w:val="00D70BBD"/>
    <w:rsid w:val="00D70D0E"/>
    <w:rsid w:val="00D73BE7"/>
    <w:rsid w:val="00D749A2"/>
    <w:rsid w:val="00D75174"/>
    <w:rsid w:val="00D757C2"/>
    <w:rsid w:val="00D76265"/>
    <w:rsid w:val="00D763ED"/>
    <w:rsid w:val="00D81A3D"/>
    <w:rsid w:val="00D843AC"/>
    <w:rsid w:val="00D85C5A"/>
    <w:rsid w:val="00D874DD"/>
    <w:rsid w:val="00D9208D"/>
    <w:rsid w:val="00D93EAD"/>
    <w:rsid w:val="00D95C84"/>
    <w:rsid w:val="00D96A20"/>
    <w:rsid w:val="00D97045"/>
    <w:rsid w:val="00DA065B"/>
    <w:rsid w:val="00DA173E"/>
    <w:rsid w:val="00DA5ED3"/>
    <w:rsid w:val="00DA740D"/>
    <w:rsid w:val="00DB1EFB"/>
    <w:rsid w:val="00DB574E"/>
    <w:rsid w:val="00DB6699"/>
    <w:rsid w:val="00DC3A19"/>
    <w:rsid w:val="00DC3EA9"/>
    <w:rsid w:val="00DC4CDA"/>
    <w:rsid w:val="00DD03E9"/>
    <w:rsid w:val="00DD146F"/>
    <w:rsid w:val="00DD1A33"/>
    <w:rsid w:val="00DD62E9"/>
    <w:rsid w:val="00DD6A22"/>
    <w:rsid w:val="00DE0E8D"/>
    <w:rsid w:val="00DE17BA"/>
    <w:rsid w:val="00DE1900"/>
    <w:rsid w:val="00DE250C"/>
    <w:rsid w:val="00DE268A"/>
    <w:rsid w:val="00DE57E1"/>
    <w:rsid w:val="00DE6E85"/>
    <w:rsid w:val="00DE75A6"/>
    <w:rsid w:val="00DF0ADB"/>
    <w:rsid w:val="00DF1937"/>
    <w:rsid w:val="00DF4389"/>
    <w:rsid w:val="00DF4A10"/>
    <w:rsid w:val="00DF6EFA"/>
    <w:rsid w:val="00E00BBD"/>
    <w:rsid w:val="00E011C5"/>
    <w:rsid w:val="00E05ABF"/>
    <w:rsid w:val="00E066FE"/>
    <w:rsid w:val="00E06BE2"/>
    <w:rsid w:val="00E11179"/>
    <w:rsid w:val="00E1645B"/>
    <w:rsid w:val="00E179DF"/>
    <w:rsid w:val="00E23CF5"/>
    <w:rsid w:val="00E23F5F"/>
    <w:rsid w:val="00E2799E"/>
    <w:rsid w:val="00E27E77"/>
    <w:rsid w:val="00E3711B"/>
    <w:rsid w:val="00E409E7"/>
    <w:rsid w:val="00E42F38"/>
    <w:rsid w:val="00E44065"/>
    <w:rsid w:val="00E45049"/>
    <w:rsid w:val="00E4578F"/>
    <w:rsid w:val="00E51A7B"/>
    <w:rsid w:val="00E53DC9"/>
    <w:rsid w:val="00E56866"/>
    <w:rsid w:val="00E627FE"/>
    <w:rsid w:val="00E643A5"/>
    <w:rsid w:val="00E66ACD"/>
    <w:rsid w:val="00E6793D"/>
    <w:rsid w:val="00E71C85"/>
    <w:rsid w:val="00E723B2"/>
    <w:rsid w:val="00E7409B"/>
    <w:rsid w:val="00E82D56"/>
    <w:rsid w:val="00E91009"/>
    <w:rsid w:val="00E96DD1"/>
    <w:rsid w:val="00E96ECA"/>
    <w:rsid w:val="00EA09B3"/>
    <w:rsid w:val="00EA1CE6"/>
    <w:rsid w:val="00EB2174"/>
    <w:rsid w:val="00EB3FC2"/>
    <w:rsid w:val="00EB44C1"/>
    <w:rsid w:val="00EB4E64"/>
    <w:rsid w:val="00EB62B5"/>
    <w:rsid w:val="00EC0AC4"/>
    <w:rsid w:val="00EC6AEF"/>
    <w:rsid w:val="00ED0BD4"/>
    <w:rsid w:val="00ED0DE3"/>
    <w:rsid w:val="00ED161B"/>
    <w:rsid w:val="00ED1705"/>
    <w:rsid w:val="00ED196A"/>
    <w:rsid w:val="00ED79CB"/>
    <w:rsid w:val="00EE2D2D"/>
    <w:rsid w:val="00EE3046"/>
    <w:rsid w:val="00EE5C58"/>
    <w:rsid w:val="00EF0B0D"/>
    <w:rsid w:val="00EF199D"/>
    <w:rsid w:val="00EF394C"/>
    <w:rsid w:val="00EF482E"/>
    <w:rsid w:val="00EF7804"/>
    <w:rsid w:val="00F011BD"/>
    <w:rsid w:val="00F0434C"/>
    <w:rsid w:val="00F05397"/>
    <w:rsid w:val="00F10461"/>
    <w:rsid w:val="00F1655C"/>
    <w:rsid w:val="00F16C41"/>
    <w:rsid w:val="00F1745A"/>
    <w:rsid w:val="00F17726"/>
    <w:rsid w:val="00F17DAF"/>
    <w:rsid w:val="00F22348"/>
    <w:rsid w:val="00F22572"/>
    <w:rsid w:val="00F22992"/>
    <w:rsid w:val="00F23616"/>
    <w:rsid w:val="00F36041"/>
    <w:rsid w:val="00F370B9"/>
    <w:rsid w:val="00F41B38"/>
    <w:rsid w:val="00F5121F"/>
    <w:rsid w:val="00F55622"/>
    <w:rsid w:val="00F56297"/>
    <w:rsid w:val="00F60E4B"/>
    <w:rsid w:val="00F623B5"/>
    <w:rsid w:val="00F64CB3"/>
    <w:rsid w:val="00F70616"/>
    <w:rsid w:val="00F7207B"/>
    <w:rsid w:val="00F746DF"/>
    <w:rsid w:val="00F7572F"/>
    <w:rsid w:val="00F75A45"/>
    <w:rsid w:val="00F75B81"/>
    <w:rsid w:val="00F860A4"/>
    <w:rsid w:val="00F874DD"/>
    <w:rsid w:val="00F9489D"/>
    <w:rsid w:val="00F94AF1"/>
    <w:rsid w:val="00F94E31"/>
    <w:rsid w:val="00F96703"/>
    <w:rsid w:val="00FA42C3"/>
    <w:rsid w:val="00FA619A"/>
    <w:rsid w:val="00FA7096"/>
    <w:rsid w:val="00FB4025"/>
    <w:rsid w:val="00FB5B1A"/>
    <w:rsid w:val="00FB623A"/>
    <w:rsid w:val="00FB6E94"/>
    <w:rsid w:val="00FC42C1"/>
    <w:rsid w:val="00FC6846"/>
    <w:rsid w:val="00FC7C6A"/>
    <w:rsid w:val="00FD16A1"/>
    <w:rsid w:val="00FD2F82"/>
    <w:rsid w:val="00FD4801"/>
    <w:rsid w:val="00FE10CB"/>
    <w:rsid w:val="00FE31ED"/>
    <w:rsid w:val="00FF1E43"/>
    <w:rsid w:val="00FF392D"/>
    <w:rsid w:val="00FF4E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6083E"/>
  <w15:docId w15:val="{BAAE929B-6C82-494F-B455-F6C13B82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C3A"/>
    <w:pPr>
      <w:spacing w:after="0" w:line="240" w:lineRule="auto"/>
    </w:pPr>
    <w:rPr>
      <w:sz w:val="24"/>
      <w:szCs w:val="24"/>
    </w:rPr>
  </w:style>
  <w:style w:type="paragraph" w:styleId="Heading2">
    <w:name w:val="heading 2"/>
    <w:basedOn w:val="Normal"/>
    <w:next w:val="Normal"/>
    <w:link w:val="Heading2Char"/>
    <w:uiPriority w:val="9"/>
    <w:semiHidden/>
    <w:unhideWhenUsed/>
    <w:qFormat/>
    <w:rsid w:val="00B52EA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C3A"/>
    <w:pPr>
      <w:ind w:left="720"/>
      <w:contextualSpacing/>
    </w:pPr>
  </w:style>
  <w:style w:type="paragraph" w:styleId="Header">
    <w:name w:val="header"/>
    <w:basedOn w:val="Normal"/>
    <w:link w:val="HeaderChar"/>
    <w:uiPriority w:val="99"/>
    <w:unhideWhenUsed/>
    <w:rsid w:val="006F6C3A"/>
    <w:pPr>
      <w:tabs>
        <w:tab w:val="center" w:pos="4513"/>
        <w:tab w:val="right" w:pos="9026"/>
      </w:tabs>
    </w:pPr>
  </w:style>
  <w:style w:type="character" w:customStyle="1" w:styleId="HeaderChar">
    <w:name w:val="Header Char"/>
    <w:basedOn w:val="DefaultParagraphFont"/>
    <w:link w:val="Header"/>
    <w:uiPriority w:val="99"/>
    <w:rsid w:val="006F6C3A"/>
    <w:rPr>
      <w:sz w:val="24"/>
      <w:szCs w:val="24"/>
    </w:rPr>
  </w:style>
  <w:style w:type="paragraph" w:styleId="FootnoteText">
    <w:name w:val="footnote text"/>
    <w:basedOn w:val="Normal"/>
    <w:link w:val="FootnoteTextChar"/>
    <w:uiPriority w:val="99"/>
    <w:semiHidden/>
    <w:unhideWhenUsed/>
    <w:rsid w:val="006F6C3A"/>
    <w:rPr>
      <w:sz w:val="20"/>
      <w:szCs w:val="20"/>
    </w:rPr>
  </w:style>
  <w:style w:type="character" w:customStyle="1" w:styleId="FootnoteTextChar">
    <w:name w:val="Footnote Text Char"/>
    <w:basedOn w:val="DefaultParagraphFont"/>
    <w:link w:val="FootnoteText"/>
    <w:uiPriority w:val="99"/>
    <w:semiHidden/>
    <w:rsid w:val="006F6C3A"/>
    <w:rPr>
      <w:sz w:val="20"/>
      <w:szCs w:val="20"/>
    </w:rPr>
  </w:style>
  <w:style w:type="character" w:styleId="CommentReference">
    <w:name w:val="annotation reference"/>
    <w:basedOn w:val="DefaultParagraphFont"/>
    <w:uiPriority w:val="99"/>
    <w:semiHidden/>
    <w:unhideWhenUsed/>
    <w:rsid w:val="00A42D9C"/>
    <w:rPr>
      <w:sz w:val="16"/>
      <w:szCs w:val="16"/>
    </w:rPr>
  </w:style>
  <w:style w:type="paragraph" w:styleId="CommentText">
    <w:name w:val="annotation text"/>
    <w:basedOn w:val="Normal"/>
    <w:link w:val="CommentTextChar"/>
    <w:uiPriority w:val="99"/>
    <w:semiHidden/>
    <w:unhideWhenUsed/>
    <w:rsid w:val="00A42D9C"/>
    <w:rPr>
      <w:sz w:val="20"/>
      <w:szCs w:val="20"/>
    </w:rPr>
  </w:style>
  <w:style w:type="character" w:customStyle="1" w:styleId="CommentTextChar">
    <w:name w:val="Comment Text Char"/>
    <w:basedOn w:val="DefaultParagraphFont"/>
    <w:link w:val="CommentText"/>
    <w:uiPriority w:val="99"/>
    <w:semiHidden/>
    <w:rsid w:val="00A42D9C"/>
    <w:rPr>
      <w:sz w:val="20"/>
      <w:szCs w:val="20"/>
    </w:rPr>
  </w:style>
  <w:style w:type="paragraph" w:styleId="CommentSubject">
    <w:name w:val="annotation subject"/>
    <w:basedOn w:val="CommentText"/>
    <w:next w:val="CommentText"/>
    <w:link w:val="CommentSubjectChar"/>
    <w:uiPriority w:val="99"/>
    <w:semiHidden/>
    <w:unhideWhenUsed/>
    <w:rsid w:val="00A42D9C"/>
    <w:rPr>
      <w:b/>
      <w:bCs/>
    </w:rPr>
  </w:style>
  <w:style w:type="character" w:customStyle="1" w:styleId="CommentSubjectChar">
    <w:name w:val="Comment Subject Char"/>
    <w:basedOn w:val="CommentTextChar"/>
    <w:link w:val="CommentSubject"/>
    <w:uiPriority w:val="99"/>
    <w:semiHidden/>
    <w:rsid w:val="00A42D9C"/>
    <w:rPr>
      <w:b/>
      <w:bCs/>
      <w:sz w:val="20"/>
      <w:szCs w:val="20"/>
    </w:rPr>
  </w:style>
  <w:style w:type="paragraph" w:styleId="BalloonText">
    <w:name w:val="Balloon Text"/>
    <w:basedOn w:val="Normal"/>
    <w:link w:val="BalloonTextChar"/>
    <w:uiPriority w:val="99"/>
    <w:semiHidden/>
    <w:unhideWhenUsed/>
    <w:rsid w:val="00A42D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D9C"/>
    <w:rPr>
      <w:rFonts w:ascii="Segoe UI" w:hAnsi="Segoe UI" w:cs="Segoe UI"/>
      <w:sz w:val="18"/>
      <w:szCs w:val="18"/>
    </w:rPr>
  </w:style>
  <w:style w:type="paragraph" w:styleId="Footer">
    <w:name w:val="footer"/>
    <w:basedOn w:val="Normal"/>
    <w:link w:val="FooterChar"/>
    <w:uiPriority w:val="99"/>
    <w:unhideWhenUsed/>
    <w:rsid w:val="002D0E76"/>
    <w:pPr>
      <w:tabs>
        <w:tab w:val="center" w:pos="4513"/>
        <w:tab w:val="right" w:pos="9026"/>
      </w:tabs>
    </w:pPr>
  </w:style>
  <w:style w:type="character" w:customStyle="1" w:styleId="FooterChar">
    <w:name w:val="Footer Char"/>
    <w:basedOn w:val="DefaultParagraphFont"/>
    <w:link w:val="Footer"/>
    <w:uiPriority w:val="99"/>
    <w:rsid w:val="002D0E76"/>
    <w:rPr>
      <w:sz w:val="24"/>
      <w:szCs w:val="24"/>
    </w:rPr>
  </w:style>
  <w:style w:type="character" w:customStyle="1" w:styleId="Heading2Char">
    <w:name w:val="Heading 2 Char"/>
    <w:basedOn w:val="DefaultParagraphFont"/>
    <w:link w:val="Heading2"/>
    <w:uiPriority w:val="9"/>
    <w:semiHidden/>
    <w:rsid w:val="00B52EA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D874DD"/>
    <w:rPr>
      <w:rFonts w:ascii="Times New Roman" w:hAnsi="Times New Roman" w:cs="Times New Roman"/>
    </w:rPr>
  </w:style>
  <w:style w:type="character" w:styleId="FootnoteReference">
    <w:name w:val="footnote reference"/>
    <w:basedOn w:val="DefaultParagraphFont"/>
    <w:uiPriority w:val="99"/>
    <w:semiHidden/>
    <w:unhideWhenUsed/>
    <w:rsid w:val="007059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5981">
      <w:bodyDiv w:val="1"/>
      <w:marLeft w:val="0"/>
      <w:marRight w:val="0"/>
      <w:marTop w:val="0"/>
      <w:marBottom w:val="0"/>
      <w:divBdr>
        <w:top w:val="none" w:sz="0" w:space="0" w:color="auto"/>
        <w:left w:val="none" w:sz="0" w:space="0" w:color="auto"/>
        <w:bottom w:val="none" w:sz="0" w:space="0" w:color="auto"/>
        <w:right w:val="none" w:sz="0" w:space="0" w:color="auto"/>
      </w:divBdr>
    </w:div>
    <w:div w:id="1407611874">
      <w:bodyDiv w:val="1"/>
      <w:marLeft w:val="0"/>
      <w:marRight w:val="0"/>
      <w:marTop w:val="0"/>
      <w:marBottom w:val="0"/>
      <w:divBdr>
        <w:top w:val="none" w:sz="0" w:space="0" w:color="auto"/>
        <w:left w:val="none" w:sz="0" w:space="0" w:color="auto"/>
        <w:bottom w:val="none" w:sz="0" w:space="0" w:color="auto"/>
        <w:right w:val="none" w:sz="0" w:space="0" w:color="auto"/>
      </w:divBdr>
    </w:div>
    <w:div w:id="181371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64301B6D1DC4180D3911AB47754E5" ma:contentTypeVersion="14" ma:contentTypeDescription="Create a new document." ma:contentTypeScope="" ma:versionID="ee891530a014f01741d442b687dee4de">
  <xsd:schema xmlns:xsd="http://www.w3.org/2001/XMLSchema" xmlns:xs="http://www.w3.org/2001/XMLSchema" xmlns:p="http://schemas.microsoft.com/office/2006/metadata/properties" xmlns:ns3="05e083a6-4578-4574-8bc5-422e630d845a" xmlns:ns4="d5024ea2-de3f-409e-9a01-79cbe467005b" targetNamespace="http://schemas.microsoft.com/office/2006/metadata/properties" ma:root="true" ma:fieldsID="81b9f4c5a49d4a6117bbb0f08255f463" ns3:_="" ns4:_="">
    <xsd:import namespace="05e083a6-4578-4574-8bc5-422e630d845a"/>
    <xsd:import namespace="d5024ea2-de3f-409e-9a01-79cbe467005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System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083a6-4578-4574-8bc5-422e630d8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024ea2-de3f-409e-9a01-79cbe46700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5e083a6-4578-4574-8bc5-422e630d845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C0DDA-A040-4C0A-B314-65C2236A6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083a6-4578-4574-8bc5-422e630d845a"/>
    <ds:schemaRef ds:uri="d5024ea2-de3f-409e-9a01-79cbe4670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90344E-747B-440F-B70A-C8D451763C70}">
  <ds:schemaRefs>
    <ds:schemaRef ds:uri="http://schemas.microsoft.com/sharepoint/v3/contenttype/forms"/>
  </ds:schemaRefs>
</ds:datastoreItem>
</file>

<file path=customXml/itemProps3.xml><?xml version="1.0" encoding="utf-8"?>
<ds:datastoreItem xmlns:ds="http://schemas.openxmlformats.org/officeDocument/2006/customXml" ds:itemID="{965B2072-037A-46FB-A65A-2D984DDB691B}">
  <ds:schemaRefs>
    <ds:schemaRef ds:uri="http://schemas.microsoft.com/office/2006/metadata/properties"/>
    <ds:schemaRef ds:uri="http://schemas.microsoft.com/office/infopath/2007/PartnerControls"/>
    <ds:schemaRef ds:uri="05e083a6-4578-4574-8bc5-422e630d845a"/>
  </ds:schemaRefs>
</ds:datastoreItem>
</file>

<file path=customXml/itemProps4.xml><?xml version="1.0" encoding="utf-8"?>
<ds:datastoreItem xmlns:ds="http://schemas.openxmlformats.org/officeDocument/2006/customXml" ds:itemID="{D36D0769-5FF0-4611-81D9-E6351D58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2591</Words>
  <Characters>14772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Pruvia Ramoshaba</dc:creator>
  <cp:lastModifiedBy>Sathish</cp:lastModifiedBy>
  <cp:revision>3</cp:revision>
  <dcterms:created xsi:type="dcterms:W3CDTF">2024-01-18T06:10:00Z</dcterms:created>
  <dcterms:modified xsi:type="dcterms:W3CDTF">2024-01-18T19:47:00Z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0x010100FD464301B6D1DC4180D3911AB47754E5</vt:lpwstr>
  </property>
</Properties>
</file>