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EBB8" w14:textId="77777777" w:rsidR="00ED2FC5" w:rsidRPr="005869AB" w:rsidRDefault="00ED2FC5" w:rsidP="006F3A1F">
      <w:pPr>
        <w:suppressAutoHyphens w:val="0"/>
        <w:spacing w:line="360" w:lineRule="auto"/>
        <w:ind w:left="556" w:right="42" w:hangingChars="236" w:hanging="556"/>
        <w:jc w:val="center"/>
        <w:rPr>
          <w:rFonts w:cs="Arial"/>
          <w:b/>
        </w:rPr>
      </w:pPr>
      <w:r w:rsidRPr="005869AB">
        <w:rPr>
          <w:rFonts w:cs="Arial"/>
          <w:b/>
        </w:rPr>
        <w:t>REPUBLIC OF SOUTH AFRICA</w:t>
      </w:r>
    </w:p>
    <w:p w14:paraId="5BDDEBB9" w14:textId="77777777" w:rsidR="00ED2FC5" w:rsidRPr="005869AB" w:rsidRDefault="00ED2FC5" w:rsidP="006F3A1F">
      <w:pPr>
        <w:suppressAutoHyphens w:val="0"/>
        <w:spacing w:line="360" w:lineRule="auto"/>
        <w:ind w:left="556" w:right="42" w:hangingChars="236" w:hanging="556"/>
        <w:jc w:val="center"/>
        <w:rPr>
          <w:rFonts w:cs="Arial"/>
        </w:rPr>
      </w:pPr>
      <w:r w:rsidRPr="005869AB">
        <w:rPr>
          <w:rFonts w:cs="Arial"/>
          <w:b/>
          <w:noProof/>
          <w:lang w:val="en-ZA" w:eastAsia="en-ZA"/>
        </w:rPr>
        <w:drawing>
          <wp:inline distT="0" distB="0" distL="0" distR="0" wp14:anchorId="5BDDEC4E" wp14:editId="5BDDEC4F">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5BDDEBBA" w14:textId="77777777" w:rsidR="00ED2FC5" w:rsidRPr="005869AB" w:rsidRDefault="00ED2FC5" w:rsidP="006F3A1F">
      <w:pPr>
        <w:suppressAutoHyphens w:val="0"/>
        <w:ind w:left="556" w:right="42" w:hangingChars="236" w:hanging="556"/>
        <w:jc w:val="center"/>
        <w:rPr>
          <w:rFonts w:cs="Arial"/>
          <w:b/>
        </w:rPr>
      </w:pPr>
      <w:r w:rsidRPr="005869AB">
        <w:rPr>
          <w:rFonts w:cs="Arial"/>
          <w:b/>
        </w:rPr>
        <w:t>IN THE HIGH COURT OF SOUTH AFRICA</w:t>
      </w:r>
    </w:p>
    <w:p w14:paraId="492B8539" w14:textId="77777777" w:rsidR="004D3DDD" w:rsidRDefault="002B0401" w:rsidP="004D3DDD">
      <w:pPr>
        <w:suppressAutoHyphens w:val="0"/>
        <w:ind w:left="556" w:right="42" w:hangingChars="236" w:hanging="556"/>
        <w:jc w:val="center"/>
        <w:rPr>
          <w:rFonts w:cs="Arial"/>
          <w:b/>
        </w:rPr>
      </w:pPr>
      <w:r w:rsidRPr="005869AB">
        <w:rPr>
          <w:rFonts w:cs="Arial"/>
          <w:b/>
        </w:rPr>
        <w:t>(</w:t>
      </w:r>
      <w:r w:rsidR="0045659E" w:rsidRPr="005869AB">
        <w:rPr>
          <w:rFonts w:cs="Arial"/>
          <w:b/>
        </w:rPr>
        <w:t>GAUTENG</w:t>
      </w:r>
      <w:r w:rsidR="00BB1A96">
        <w:rPr>
          <w:rFonts w:cs="Arial"/>
          <w:b/>
        </w:rPr>
        <w:t xml:space="preserve"> LOCAL</w:t>
      </w:r>
      <w:r w:rsidR="006612AF" w:rsidRPr="005869AB">
        <w:rPr>
          <w:rFonts w:cs="Arial"/>
          <w:b/>
        </w:rPr>
        <w:t xml:space="preserve"> </w:t>
      </w:r>
      <w:r w:rsidR="00ED2FC5" w:rsidRPr="005869AB">
        <w:rPr>
          <w:rFonts w:cs="Arial"/>
          <w:b/>
        </w:rPr>
        <w:t xml:space="preserve">DIVISION, </w:t>
      </w:r>
      <w:r w:rsidR="00BB1A96">
        <w:rPr>
          <w:rFonts w:cs="Arial"/>
          <w:b/>
        </w:rPr>
        <w:t>JOHANNESBURG</w:t>
      </w:r>
      <w:r w:rsidR="009C51D8">
        <w:rPr>
          <w:rFonts w:cs="Arial"/>
          <w:b/>
        </w:rPr>
        <w:t>)</w:t>
      </w:r>
    </w:p>
    <w:p w14:paraId="5BDDEBBC" w14:textId="4399E242" w:rsidR="00F014AB" w:rsidRPr="005869AB" w:rsidRDefault="004D3DDD" w:rsidP="004D3DDD">
      <w:pPr>
        <w:tabs>
          <w:tab w:val="right" w:pos="9356"/>
        </w:tabs>
        <w:suppressAutoHyphens w:val="0"/>
        <w:ind w:left="556" w:right="42" w:hangingChars="236" w:hanging="556"/>
        <w:rPr>
          <w:rFonts w:cs="Arial"/>
          <w:b/>
        </w:rPr>
      </w:pPr>
      <w:r>
        <w:rPr>
          <w:rFonts w:cs="Arial"/>
          <w:b/>
        </w:rPr>
        <w:tab/>
      </w:r>
      <w:r>
        <w:rPr>
          <w:rFonts w:cs="Arial"/>
          <w:b/>
        </w:rPr>
        <w:tab/>
      </w:r>
    </w:p>
    <w:p w14:paraId="5BDDEBBD" w14:textId="7F10DD1A" w:rsidR="00ED2FC5" w:rsidRPr="005869AB" w:rsidRDefault="00ED2FC5" w:rsidP="0062238E">
      <w:pPr>
        <w:tabs>
          <w:tab w:val="right" w:pos="9356"/>
        </w:tabs>
        <w:suppressAutoHyphens w:val="0"/>
        <w:spacing w:before="240"/>
        <w:ind w:right="42"/>
        <w:rPr>
          <w:rFonts w:cs="Arial"/>
          <w:b/>
        </w:rPr>
      </w:pPr>
      <w:r w:rsidRPr="005869AB">
        <w:rPr>
          <w:rFonts w:cs="Arial"/>
          <w:b/>
          <w:noProof/>
          <w:lang w:val="en-ZA" w:eastAsia="en-ZA"/>
        </w:rPr>
        <mc:AlternateContent>
          <mc:Choice Requires="wps">
            <w:drawing>
              <wp:anchor distT="0" distB="0" distL="114300" distR="114300" simplePos="0" relativeHeight="251659264" behindDoc="0" locked="0" layoutInCell="1" allowOverlap="1" wp14:anchorId="5BDDEC50" wp14:editId="5BDDEC51">
                <wp:simplePos x="0" y="0"/>
                <wp:positionH relativeFrom="column">
                  <wp:posOffset>55289</wp:posOffset>
                </wp:positionH>
                <wp:positionV relativeFrom="paragraph">
                  <wp:posOffset>112380</wp:posOffset>
                </wp:positionV>
                <wp:extent cx="3232785" cy="1394992"/>
                <wp:effectExtent l="0" t="0" r="2476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394992"/>
                        </a:xfrm>
                        <a:prstGeom prst="rect">
                          <a:avLst/>
                        </a:prstGeom>
                        <a:solidFill>
                          <a:srgbClr val="FFFFFF"/>
                        </a:solidFill>
                        <a:ln w="9525">
                          <a:solidFill>
                            <a:srgbClr val="000000"/>
                          </a:solidFill>
                          <a:miter lim="800000"/>
                          <a:headEnd/>
                          <a:tailEnd/>
                        </a:ln>
                      </wps:spPr>
                      <wps:txbx>
                        <w:txbxContent>
                          <w:p w14:paraId="5BDDEC6C" w14:textId="77777777" w:rsidR="00B32045" w:rsidRDefault="00B32045" w:rsidP="00ED2FC5">
                            <w:pPr>
                              <w:jc w:val="center"/>
                              <w:rPr>
                                <w:rFonts w:ascii="Century Gothic" w:hAnsi="Century Gothic"/>
                                <w:b/>
                                <w:sz w:val="20"/>
                                <w:szCs w:val="20"/>
                              </w:rPr>
                            </w:pPr>
                          </w:p>
                          <w:p w14:paraId="5BDDEC6D" w14:textId="6B5A50B7" w:rsidR="00B32045" w:rsidRDefault="00E64479" w:rsidP="00E6447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F5B7D">
                              <w:rPr>
                                <w:rFonts w:ascii="Century Gothic" w:hAnsi="Century Gothic"/>
                                <w:sz w:val="20"/>
                                <w:szCs w:val="20"/>
                              </w:rPr>
                              <w:t xml:space="preserve">REPORTABLE: </w:t>
                            </w:r>
                            <w:r w:rsidR="00F54738">
                              <w:rPr>
                                <w:rFonts w:ascii="Century Gothic" w:hAnsi="Century Gothic"/>
                                <w:sz w:val="20"/>
                                <w:szCs w:val="20"/>
                              </w:rPr>
                              <w:t>NO</w:t>
                            </w:r>
                            <w:r w:rsidR="00DF5B7D">
                              <w:rPr>
                                <w:rFonts w:ascii="Century Gothic" w:hAnsi="Century Gothic"/>
                                <w:sz w:val="20"/>
                                <w:szCs w:val="20"/>
                              </w:rPr>
                              <w:t xml:space="preserve"> </w:t>
                            </w:r>
                          </w:p>
                          <w:p w14:paraId="5BDDEC6E" w14:textId="0CAD31C0" w:rsidR="00B32045" w:rsidRDefault="00E64479" w:rsidP="00E64479">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B32045">
                              <w:rPr>
                                <w:rFonts w:ascii="Century Gothic" w:hAnsi="Century Gothic"/>
                                <w:sz w:val="20"/>
                                <w:szCs w:val="20"/>
                              </w:rPr>
                              <w:t>OF IN</w:t>
                            </w:r>
                            <w:r w:rsidR="00DF5B7D">
                              <w:rPr>
                                <w:rFonts w:ascii="Century Gothic" w:hAnsi="Century Gothic"/>
                                <w:sz w:val="20"/>
                                <w:szCs w:val="20"/>
                              </w:rPr>
                              <w:t xml:space="preserve">TEREST TO OTHER JUDGES: </w:t>
                            </w:r>
                            <w:r w:rsidR="00F54738">
                              <w:rPr>
                                <w:rFonts w:ascii="Century Gothic" w:hAnsi="Century Gothic"/>
                                <w:sz w:val="20"/>
                                <w:szCs w:val="20"/>
                              </w:rPr>
                              <w:t>NO</w:t>
                            </w:r>
                            <w:r w:rsidR="00B32045">
                              <w:rPr>
                                <w:rFonts w:ascii="Century Gothic" w:hAnsi="Century Gothic"/>
                                <w:sz w:val="20"/>
                                <w:szCs w:val="20"/>
                              </w:rPr>
                              <w:t xml:space="preserve"> </w:t>
                            </w:r>
                          </w:p>
                          <w:p w14:paraId="5BDDEC6F" w14:textId="590AC179" w:rsidR="00B32045" w:rsidRDefault="00E64479" w:rsidP="00E64479">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32045">
                              <w:rPr>
                                <w:rFonts w:ascii="Century Gothic" w:hAnsi="Century Gothic"/>
                                <w:sz w:val="20"/>
                                <w:szCs w:val="20"/>
                              </w:rPr>
                              <w:t>REVISED</w:t>
                            </w:r>
                            <w:r w:rsidR="00DF5B7D">
                              <w:rPr>
                                <w:rFonts w:ascii="Century Gothic" w:hAnsi="Century Gothic"/>
                                <w:sz w:val="20"/>
                                <w:szCs w:val="20"/>
                              </w:rPr>
                              <w:t xml:space="preserve"> YES</w:t>
                            </w:r>
                          </w:p>
                          <w:p w14:paraId="5BDDEC70" w14:textId="77777777" w:rsidR="00B32045" w:rsidRDefault="00B32045" w:rsidP="00ED2FC5">
                            <w:pPr>
                              <w:rPr>
                                <w:rFonts w:ascii="Century Gothic" w:hAnsi="Century Gothic"/>
                                <w:sz w:val="20"/>
                                <w:szCs w:val="20"/>
                              </w:rPr>
                            </w:pPr>
                          </w:p>
                          <w:p w14:paraId="5BDDEC71" w14:textId="77777777" w:rsidR="00B32045" w:rsidRDefault="00B32045" w:rsidP="00ED2FC5">
                            <w:pPr>
                              <w:ind w:firstLine="180"/>
                              <w:rPr>
                                <w:rFonts w:ascii="Century Gothic" w:hAnsi="Century Gothic"/>
                                <w:sz w:val="20"/>
                                <w:szCs w:val="20"/>
                              </w:rPr>
                            </w:pPr>
                            <w:r>
                              <w:rPr>
                                <w:rFonts w:ascii="Century Gothic" w:hAnsi="Century Gothic"/>
                                <w:sz w:val="20"/>
                                <w:szCs w:val="20"/>
                              </w:rPr>
                              <w:t>_________________</w:t>
                            </w:r>
                            <w:r>
                              <w:rPr>
                                <w:rFonts w:ascii="Century Gothic" w:hAnsi="Century Gothic"/>
                                <w:sz w:val="20"/>
                                <w:szCs w:val="20"/>
                              </w:rPr>
                              <w:tab/>
                            </w:r>
                            <w:r>
                              <w:rPr>
                                <w:rFonts w:ascii="Century Gothic" w:hAnsi="Century Gothic"/>
                                <w:sz w:val="20"/>
                                <w:szCs w:val="20"/>
                              </w:rPr>
                              <w:tab/>
                              <w:t xml:space="preserve">___________________ </w:t>
                            </w:r>
                          </w:p>
                          <w:p w14:paraId="5BDDEC72" w14:textId="77777777" w:rsidR="00B32045" w:rsidRDefault="00B32045" w:rsidP="00BE3702">
                            <w:pPr>
                              <w:ind w:firstLine="180"/>
                              <w:rPr>
                                <w:rFonts w:ascii="Century Gothic" w:hAnsi="Century Gothic"/>
                                <w:sz w:val="18"/>
                                <w:szCs w:val="18"/>
                              </w:rPr>
                            </w:pPr>
                            <w:r>
                              <w:rPr>
                                <w:rFonts w:ascii="Century Gothic" w:hAnsi="Century Gothic"/>
                                <w:b/>
                                <w:sz w:val="20"/>
                                <w:szCs w:val="20"/>
                              </w:rPr>
                              <w:t>Date</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Signature</w:t>
                            </w:r>
                            <w:r>
                              <w:rPr>
                                <w:rFonts w:ascii="Century Gothic" w:hAnsi="Century Gothic"/>
                                <w:sz w:val="20"/>
                                <w:szCs w:val="20"/>
                              </w:rPr>
                              <w:t xml:space="preserve"> </w:t>
                            </w: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DEC50" id="_x0000_t202" coordsize="21600,21600" o:spt="202" path="m,l,21600r21600,l21600,xe">
                <v:stroke joinstyle="miter"/>
                <v:path gradientshapeok="t" o:connecttype="rect"/>
              </v:shapetype>
              <v:shape id="Text Box 2" o:spid="_x0000_s1026" type="#_x0000_t202" style="position:absolute;margin-left:4.35pt;margin-top:8.85pt;width:254.55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">
                <v:textbox>
                  <w:txbxContent>
                    <w:p w14:paraId="5BDDEC6C" w14:textId="77777777" w:rsidR="00B32045" w:rsidRDefault="00B32045" w:rsidP="00ED2FC5">
                      <w:pPr>
                        <w:jc w:val="center"/>
                        <w:rPr>
                          <w:rFonts w:ascii="Century Gothic" w:hAnsi="Century Gothic"/>
                          <w:b/>
                          <w:sz w:val="20"/>
                          <w:szCs w:val="20"/>
                        </w:rPr>
                      </w:pPr>
                    </w:p>
                    <w:p w14:paraId="5BDDEC6D" w14:textId="6B5A50B7" w:rsidR="00B32045" w:rsidRDefault="00E64479" w:rsidP="00E6447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F5B7D">
                        <w:rPr>
                          <w:rFonts w:ascii="Century Gothic" w:hAnsi="Century Gothic"/>
                          <w:sz w:val="20"/>
                          <w:szCs w:val="20"/>
                        </w:rPr>
                        <w:t xml:space="preserve">REPORTABLE: </w:t>
                      </w:r>
                      <w:r w:rsidR="00F54738">
                        <w:rPr>
                          <w:rFonts w:ascii="Century Gothic" w:hAnsi="Century Gothic"/>
                          <w:sz w:val="20"/>
                          <w:szCs w:val="20"/>
                        </w:rPr>
                        <w:t>NO</w:t>
                      </w:r>
                      <w:r w:rsidR="00DF5B7D">
                        <w:rPr>
                          <w:rFonts w:ascii="Century Gothic" w:hAnsi="Century Gothic"/>
                          <w:sz w:val="20"/>
                          <w:szCs w:val="20"/>
                        </w:rPr>
                        <w:t xml:space="preserve"> </w:t>
                      </w:r>
                    </w:p>
                    <w:p w14:paraId="5BDDEC6E" w14:textId="0CAD31C0" w:rsidR="00B32045" w:rsidRDefault="00E64479" w:rsidP="00E64479">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B32045">
                        <w:rPr>
                          <w:rFonts w:ascii="Century Gothic" w:hAnsi="Century Gothic"/>
                          <w:sz w:val="20"/>
                          <w:szCs w:val="20"/>
                        </w:rPr>
                        <w:t>OF IN</w:t>
                      </w:r>
                      <w:r w:rsidR="00DF5B7D">
                        <w:rPr>
                          <w:rFonts w:ascii="Century Gothic" w:hAnsi="Century Gothic"/>
                          <w:sz w:val="20"/>
                          <w:szCs w:val="20"/>
                        </w:rPr>
                        <w:t xml:space="preserve">TEREST TO OTHER JUDGES: </w:t>
                      </w:r>
                      <w:r w:rsidR="00F54738">
                        <w:rPr>
                          <w:rFonts w:ascii="Century Gothic" w:hAnsi="Century Gothic"/>
                          <w:sz w:val="20"/>
                          <w:szCs w:val="20"/>
                        </w:rPr>
                        <w:t>NO</w:t>
                      </w:r>
                      <w:r w:rsidR="00B32045">
                        <w:rPr>
                          <w:rFonts w:ascii="Century Gothic" w:hAnsi="Century Gothic"/>
                          <w:sz w:val="20"/>
                          <w:szCs w:val="20"/>
                        </w:rPr>
                        <w:t xml:space="preserve"> </w:t>
                      </w:r>
                    </w:p>
                    <w:p w14:paraId="5BDDEC6F" w14:textId="590AC179" w:rsidR="00B32045" w:rsidRDefault="00E64479" w:rsidP="00E64479">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32045">
                        <w:rPr>
                          <w:rFonts w:ascii="Century Gothic" w:hAnsi="Century Gothic"/>
                          <w:sz w:val="20"/>
                          <w:szCs w:val="20"/>
                        </w:rPr>
                        <w:t>REVISED</w:t>
                      </w:r>
                      <w:r w:rsidR="00DF5B7D">
                        <w:rPr>
                          <w:rFonts w:ascii="Century Gothic" w:hAnsi="Century Gothic"/>
                          <w:sz w:val="20"/>
                          <w:szCs w:val="20"/>
                        </w:rPr>
                        <w:t xml:space="preserve"> YES</w:t>
                      </w:r>
                    </w:p>
                    <w:p w14:paraId="5BDDEC70" w14:textId="77777777" w:rsidR="00B32045" w:rsidRDefault="00B32045" w:rsidP="00ED2FC5">
                      <w:pPr>
                        <w:rPr>
                          <w:rFonts w:ascii="Century Gothic" w:hAnsi="Century Gothic"/>
                          <w:sz w:val="20"/>
                          <w:szCs w:val="20"/>
                        </w:rPr>
                      </w:pPr>
                    </w:p>
                    <w:p w14:paraId="5BDDEC71" w14:textId="77777777" w:rsidR="00B32045" w:rsidRDefault="00B32045" w:rsidP="00ED2FC5">
                      <w:pPr>
                        <w:ind w:firstLine="180"/>
                        <w:rPr>
                          <w:rFonts w:ascii="Century Gothic" w:hAnsi="Century Gothic"/>
                          <w:sz w:val="20"/>
                          <w:szCs w:val="20"/>
                        </w:rPr>
                      </w:pPr>
                      <w:r>
                        <w:rPr>
                          <w:rFonts w:ascii="Century Gothic" w:hAnsi="Century Gothic"/>
                          <w:sz w:val="20"/>
                          <w:szCs w:val="20"/>
                        </w:rPr>
                        <w:t>_________________</w:t>
                      </w:r>
                      <w:r>
                        <w:rPr>
                          <w:rFonts w:ascii="Century Gothic" w:hAnsi="Century Gothic"/>
                          <w:sz w:val="20"/>
                          <w:szCs w:val="20"/>
                        </w:rPr>
                        <w:tab/>
                      </w:r>
                      <w:r>
                        <w:rPr>
                          <w:rFonts w:ascii="Century Gothic" w:hAnsi="Century Gothic"/>
                          <w:sz w:val="20"/>
                          <w:szCs w:val="20"/>
                        </w:rPr>
                        <w:tab/>
                        <w:t xml:space="preserve">___________________ </w:t>
                      </w:r>
                    </w:p>
                    <w:p w14:paraId="5BDDEC72" w14:textId="77777777" w:rsidR="00B32045" w:rsidRDefault="00B32045" w:rsidP="00BE3702">
                      <w:pPr>
                        <w:ind w:firstLine="180"/>
                        <w:rPr>
                          <w:rFonts w:ascii="Century Gothic" w:hAnsi="Century Gothic"/>
                          <w:sz w:val="18"/>
                          <w:szCs w:val="18"/>
                        </w:rPr>
                      </w:pPr>
                      <w:r>
                        <w:rPr>
                          <w:rFonts w:ascii="Century Gothic" w:hAnsi="Century Gothic"/>
                          <w:b/>
                          <w:sz w:val="20"/>
                          <w:szCs w:val="20"/>
                        </w:rPr>
                        <w:t>Date</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Signature</w:t>
                      </w:r>
                      <w:r>
                        <w:rPr>
                          <w:rFonts w:ascii="Century Gothic" w:hAnsi="Century Gothic"/>
                          <w:sz w:val="20"/>
                          <w:szCs w:val="20"/>
                        </w:rPr>
                        <w:t xml:space="preserve"> </w:t>
                      </w:r>
                      <w:r>
                        <w:rPr>
                          <w:rFonts w:ascii="Century Gothic" w:hAnsi="Century Gothic"/>
                          <w:b/>
                          <w:sz w:val="18"/>
                          <w:szCs w:val="18"/>
                        </w:rPr>
                        <w:t xml:space="preserve">          </w:t>
                      </w:r>
                    </w:p>
                  </w:txbxContent>
                </v:textbox>
              </v:shape>
            </w:pict>
          </mc:Fallback>
        </mc:AlternateContent>
      </w:r>
      <w:r w:rsidR="0062238E">
        <w:rPr>
          <w:rFonts w:cs="Arial"/>
          <w:b/>
        </w:rPr>
        <w:tab/>
      </w:r>
      <w:r w:rsidR="00C0299A">
        <w:rPr>
          <w:rFonts w:cs="Arial"/>
          <w:b/>
        </w:rPr>
        <w:t xml:space="preserve">CASE NO:  </w:t>
      </w:r>
      <w:r w:rsidR="00692023" w:rsidRPr="00EA3F93">
        <w:rPr>
          <w:b/>
          <w:spacing w:val="-1"/>
        </w:rPr>
        <w:t>2023-059368</w:t>
      </w:r>
    </w:p>
    <w:p w14:paraId="5BDDEBBE" w14:textId="77777777" w:rsidR="00ED2FC5" w:rsidRPr="005869AB" w:rsidRDefault="00ED2FC5" w:rsidP="006F3A1F">
      <w:pPr>
        <w:tabs>
          <w:tab w:val="left" w:pos="4917"/>
        </w:tabs>
        <w:suppressAutoHyphens w:val="0"/>
        <w:spacing w:line="360" w:lineRule="auto"/>
        <w:ind w:right="42"/>
        <w:jc w:val="center"/>
        <w:rPr>
          <w:rFonts w:cs="Arial"/>
        </w:rPr>
      </w:pPr>
    </w:p>
    <w:p w14:paraId="5BDDEBBF" w14:textId="77777777" w:rsidR="00ED2FC5" w:rsidRPr="005869AB" w:rsidRDefault="00ED2FC5" w:rsidP="006F3A1F">
      <w:pPr>
        <w:tabs>
          <w:tab w:val="left" w:pos="4917"/>
        </w:tabs>
        <w:suppressAutoHyphens w:val="0"/>
        <w:spacing w:line="360" w:lineRule="auto"/>
        <w:ind w:right="42"/>
        <w:jc w:val="center"/>
        <w:rPr>
          <w:rFonts w:cs="Arial"/>
        </w:rPr>
      </w:pPr>
    </w:p>
    <w:p w14:paraId="5BDDEBC0" w14:textId="77777777" w:rsidR="00ED2FC5" w:rsidRPr="005869AB" w:rsidRDefault="00ED2FC5" w:rsidP="006F3A1F">
      <w:pPr>
        <w:tabs>
          <w:tab w:val="left" w:pos="4917"/>
        </w:tabs>
        <w:suppressAutoHyphens w:val="0"/>
        <w:spacing w:line="360" w:lineRule="auto"/>
        <w:ind w:right="42"/>
        <w:jc w:val="center"/>
        <w:rPr>
          <w:rFonts w:cs="Arial"/>
        </w:rPr>
      </w:pPr>
    </w:p>
    <w:p w14:paraId="5BDDEBC1" w14:textId="77777777" w:rsidR="00ED2FC5" w:rsidRPr="005869AB" w:rsidRDefault="00ED2FC5" w:rsidP="002D3B8A">
      <w:pPr>
        <w:tabs>
          <w:tab w:val="right" w:pos="9356"/>
        </w:tabs>
        <w:suppressAutoHyphens w:val="0"/>
        <w:spacing w:before="240"/>
        <w:ind w:right="42"/>
        <w:rPr>
          <w:rFonts w:cs="Arial"/>
          <w:b/>
          <w:u w:val="single"/>
        </w:rPr>
      </w:pPr>
    </w:p>
    <w:p w14:paraId="13F53221" w14:textId="77777777" w:rsidR="002F04A6" w:rsidRDefault="002F04A6" w:rsidP="006F3A1F">
      <w:pPr>
        <w:tabs>
          <w:tab w:val="left" w:pos="4917"/>
        </w:tabs>
        <w:suppressAutoHyphens w:val="0"/>
        <w:spacing w:line="360" w:lineRule="auto"/>
        <w:ind w:right="42"/>
        <w:jc w:val="both"/>
        <w:rPr>
          <w:rFonts w:cs="Arial"/>
        </w:rPr>
      </w:pPr>
    </w:p>
    <w:p w14:paraId="5BDDEBC2" w14:textId="1B0454B3" w:rsidR="008F5D51" w:rsidRDefault="002F04A6" w:rsidP="00AD1F3B">
      <w:pPr>
        <w:tabs>
          <w:tab w:val="left" w:pos="4917"/>
        </w:tabs>
        <w:suppressAutoHyphens w:val="0"/>
        <w:spacing w:line="360" w:lineRule="auto"/>
        <w:ind w:right="40"/>
        <w:jc w:val="both"/>
        <w:rPr>
          <w:rFonts w:cs="Arial"/>
        </w:rPr>
      </w:pPr>
      <w:r>
        <w:rPr>
          <w:rFonts w:cs="Arial"/>
        </w:rPr>
        <w:t>In the matter</w:t>
      </w:r>
      <w:r w:rsidR="008F5D51" w:rsidRPr="005869AB">
        <w:rPr>
          <w:rFonts w:cs="Arial"/>
        </w:rPr>
        <w:t xml:space="preserve"> between:</w:t>
      </w:r>
    </w:p>
    <w:p w14:paraId="19FC8C6C" w14:textId="77777777" w:rsidR="00C34582" w:rsidRPr="00C34582" w:rsidRDefault="00C34582" w:rsidP="00C34582">
      <w:pPr>
        <w:keepNext/>
        <w:tabs>
          <w:tab w:val="left" w:pos="7773"/>
        </w:tabs>
        <w:spacing w:before="240" w:after="60"/>
        <w:ind w:right="208"/>
        <w:outlineLvl w:val="0"/>
        <w:rPr>
          <w:rFonts w:cs="Arial"/>
          <w:kern w:val="32"/>
        </w:rPr>
      </w:pPr>
      <w:r w:rsidRPr="00C34582">
        <w:rPr>
          <w:rFonts w:cs="Arial"/>
          <w:b/>
          <w:bCs/>
          <w:kern w:val="32"/>
        </w:rPr>
        <w:t>YG</w:t>
      </w:r>
      <w:r w:rsidRPr="00C34582">
        <w:rPr>
          <w:rFonts w:cs="Arial"/>
          <w:b/>
          <w:bCs/>
          <w:spacing w:val="-12"/>
          <w:kern w:val="32"/>
        </w:rPr>
        <w:t xml:space="preserve"> </w:t>
      </w:r>
      <w:r w:rsidRPr="00C34582">
        <w:rPr>
          <w:rFonts w:cs="Arial"/>
          <w:b/>
          <w:bCs/>
          <w:kern w:val="32"/>
        </w:rPr>
        <w:t>PROPERTY</w:t>
      </w:r>
      <w:r w:rsidRPr="00C34582">
        <w:rPr>
          <w:rFonts w:cs="Arial"/>
          <w:b/>
          <w:bCs/>
          <w:spacing w:val="-12"/>
          <w:kern w:val="32"/>
        </w:rPr>
        <w:t xml:space="preserve"> </w:t>
      </w:r>
      <w:r w:rsidRPr="00C34582">
        <w:rPr>
          <w:rFonts w:cs="Arial"/>
          <w:b/>
          <w:bCs/>
          <w:kern w:val="32"/>
        </w:rPr>
        <w:t>INVESTMENTS</w:t>
      </w:r>
      <w:r w:rsidRPr="00C34582">
        <w:rPr>
          <w:rFonts w:cs="Arial"/>
          <w:b/>
          <w:bCs/>
          <w:spacing w:val="-12"/>
          <w:kern w:val="32"/>
        </w:rPr>
        <w:t xml:space="preserve"> </w:t>
      </w:r>
      <w:r w:rsidRPr="00C34582">
        <w:rPr>
          <w:rFonts w:cs="Arial"/>
          <w:b/>
          <w:bCs/>
          <w:kern w:val="32"/>
        </w:rPr>
        <w:t>(PTY)</w:t>
      </w:r>
      <w:r w:rsidRPr="00C34582">
        <w:rPr>
          <w:rFonts w:cs="Arial"/>
          <w:b/>
          <w:bCs/>
          <w:spacing w:val="-12"/>
          <w:kern w:val="32"/>
        </w:rPr>
        <w:t xml:space="preserve"> </w:t>
      </w:r>
      <w:r w:rsidRPr="00C34582">
        <w:rPr>
          <w:rFonts w:cs="Arial"/>
          <w:b/>
          <w:bCs/>
          <w:spacing w:val="-1"/>
          <w:kern w:val="32"/>
        </w:rPr>
        <w:t>LTD</w:t>
      </w:r>
      <w:r w:rsidRPr="00C34582">
        <w:rPr>
          <w:rFonts w:cs="Arial"/>
          <w:b/>
          <w:bCs/>
          <w:spacing w:val="-1"/>
          <w:kern w:val="32"/>
        </w:rPr>
        <w:tab/>
      </w:r>
      <w:r w:rsidRPr="00C34582">
        <w:rPr>
          <w:rFonts w:cs="Arial"/>
          <w:bCs/>
          <w:kern w:val="32"/>
        </w:rPr>
        <w:t>Applicant</w:t>
      </w:r>
    </w:p>
    <w:p w14:paraId="08A3D6B1" w14:textId="77777777" w:rsidR="00C34582" w:rsidRPr="00C34582" w:rsidRDefault="00C34582" w:rsidP="00C34582">
      <w:pPr>
        <w:rPr>
          <w:rFonts w:eastAsia="Arial" w:cs="Arial"/>
        </w:rPr>
      </w:pPr>
    </w:p>
    <w:p w14:paraId="106FF468" w14:textId="77777777" w:rsidR="00C34582" w:rsidRPr="00C34582" w:rsidRDefault="00C34582" w:rsidP="00C34582">
      <w:pPr>
        <w:rPr>
          <w:rFonts w:eastAsia="Arial"/>
          <w:spacing w:val="-1"/>
        </w:rPr>
      </w:pPr>
      <w:r w:rsidRPr="00C34582">
        <w:rPr>
          <w:rFonts w:eastAsia="Arial"/>
          <w:spacing w:val="-1"/>
        </w:rPr>
        <w:t>and</w:t>
      </w:r>
    </w:p>
    <w:p w14:paraId="320004C9" w14:textId="77777777" w:rsidR="00C34582" w:rsidRPr="00C34582" w:rsidRDefault="00C34582" w:rsidP="00C34582">
      <w:pPr>
        <w:ind w:left="568"/>
        <w:rPr>
          <w:rFonts w:eastAsia="Arial"/>
        </w:rPr>
      </w:pPr>
    </w:p>
    <w:p w14:paraId="45C4660A" w14:textId="77777777" w:rsidR="00C34582" w:rsidRPr="00C34582" w:rsidRDefault="00C34582" w:rsidP="00C34582">
      <w:pPr>
        <w:tabs>
          <w:tab w:val="left" w:pos="7321"/>
        </w:tabs>
        <w:spacing w:before="126"/>
        <w:ind w:right="88"/>
        <w:rPr>
          <w:rFonts w:eastAsia="Arial" w:cs="Arial"/>
        </w:rPr>
      </w:pPr>
      <w:r w:rsidRPr="00C34582">
        <w:rPr>
          <w:b/>
          <w:spacing w:val="-1"/>
        </w:rPr>
        <w:t>EKURHULENI</w:t>
      </w:r>
      <w:r w:rsidRPr="00C34582">
        <w:rPr>
          <w:b/>
          <w:spacing w:val="-17"/>
        </w:rPr>
        <w:t xml:space="preserve"> </w:t>
      </w:r>
      <w:r w:rsidRPr="00C34582">
        <w:rPr>
          <w:b/>
        </w:rPr>
        <w:t>METROPOLITAN</w:t>
      </w:r>
      <w:r w:rsidRPr="00C34582">
        <w:rPr>
          <w:b/>
          <w:spacing w:val="-17"/>
        </w:rPr>
        <w:t xml:space="preserve"> </w:t>
      </w:r>
      <w:r w:rsidRPr="00C34582">
        <w:rPr>
          <w:b/>
        </w:rPr>
        <w:t>MUNICIPALITY</w:t>
      </w:r>
      <w:r w:rsidRPr="00C34582">
        <w:rPr>
          <w:b/>
        </w:rPr>
        <w:tab/>
      </w:r>
      <w:r w:rsidRPr="00C34582">
        <w:t>1</w:t>
      </w:r>
      <w:r w:rsidRPr="00C34582">
        <w:rPr>
          <w:vertAlign w:val="superscript"/>
        </w:rPr>
        <w:t>st</w:t>
      </w:r>
      <w:r w:rsidRPr="00C34582">
        <w:t xml:space="preserve"> </w:t>
      </w:r>
      <w:r w:rsidRPr="00C34582">
        <w:rPr>
          <w:spacing w:val="-1"/>
        </w:rPr>
        <w:t>Respondent</w:t>
      </w:r>
    </w:p>
    <w:p w14:paraId="7288CD8E" w14:textId="77777777" w:rsidR="00C34582" w:rsidRPr="00C34582" w:rsidRDefault="00C34582" w:rsidP="00C34582">
      <w:pPr>
        <w:spacing w:before="11"/>
        <w:rPr>
          <w:rFonts w:eastAsia="Arial" w:cs="Arial"/>
        </w:rPr>
      </w:pPr>
    </w:p>
    <w:p w14:paraId="0542B973" w14:textId="77777777" w:rsidR="00C34582" w:rsidRPr="00C34582" w:rsidRDefault="00C34582" w:rsidP="00C34582">
      <w:pPr>
        <w:tabs>
          <w:tab w:val="left" w:pos="7274"/>
        </w:tabs>
        <w:ind w:right="88"/>
        <w:rPr>
          <w:rFonts w:eastAsia="Arial" w:cs="Arial"/>
        </w:rPr>
      </w:pPr>
      <w:r w:rsidRPr="00C34582">
        <w:rPr>
          <w:b/>
          <w:spacing w:val="-1"/>
        </w:rPr>
        <w:t>EKURHULENI</w:t>
      </w:r>
      <w:r w:rsidRPr="00C34582">
        <w:rPr>
          <w:b/>
          <w:spacing w:val="-9"/>
        </w:rPr>
        <w:t xml:space="preserve"> </w:t>
      </w:r>
      <w:r w:rsidRPr="00C34582">
        <w:rPr>
          <w:b/>
        </w:rPr>
        <w:t>METROPOLITAN</w:t>
      </w:r>
      <w:r w:rsidRPr="00C34582">
        <w:rPr>
          <w:b/>
          <w:spacing w:val="-9"/>
        </w:rPr>
        <w:t xml:space="preserve"> </w:t>
      </w:r>
      <w:r w:rsidRPr="00C34582">
        <w:rPr>
          <w:b/>
          <w:spacing w:val="-1"/>
        </w:rPr>
        <w:t>POLICE</w:t>
      </w:r>
      <w:r w:rsidRPr="00C34582">
        <w:rPr>
          <w:b/>
          <w:spacing w:val="-9"/>
        </w:rPr>
        <w:t xml:space="preserve"> </w:t>
      </w:r>
      <w:r w:rsidRPr="00C34582">
        <w:rPr>
          <w:b/>
          <w:spacing w:val="-1"/>
        </w:rPr>
        <w:t>DEPARTMENT</w:t>
      </w:r>
      <w:r w:rsidRPr="00C34582">
        <w:rPr>
          <w:b/>
          <w:spacing w:val="-1"/>
        </w:rPr>
        <w:tab/>
      </w:r>
      <w:r w:rsidRPr="00C34582">
        <w:rPr>
          <w:spacing w:val="-1"/>
        </w:rPr>
        <w:t>2</w:t>
      </w:r>
      <w:r w:rsidRPr="00C34582">
        <w:rPr>
          <w:spacing w:val="-1"/>
          <w:vertAlign w:val="superscript"/>
        </w:rPr>
        <w:t>nd</w:t>
      </w:r>
      <w:r w:rsidRPr="00C34582">
        <w:rPr>
          <w:spacing w:val="-1"/>
        </w:rPr>
        <w:t xml:space="preserve"> Respondent</w:t>
      </w:r>
    </w:p>
    <w:p w14:paraId="777E69CB" w14:textId="77777777" w:rsidR="00C34582" w:rsidRDefault="00C34582" w:rsidP="00AD1F3B">
      <w:pPr>
        <w:tabs>
          <w:tab w:val="left" w:pos="4917"/>
        </w:tabs>
        <w:suppressAutoHyphens w:val="0"/>
        <w:spacing w:line="360" w:lineRule="auto"/>
        <w:ind w:right="40"/>
        <w:jc w:val="both"/>
        <w:rPr>
          <w:rFonts w:cs="Arial"/>
        </w:rPr>
      </w:pPr>
    </w:p>
    <w:p w14:paraId="24984947" w14:textId="43C3591B" w:rsidR="00535F29" w:rsidRDefault="00C34582" w:rsidP="00AD1F3B">
      <w:pPr>
        <w:tabs>
          <w:tab w:val="left" w:pos="4917"/>
        </w:tabs>
        <w:suppressAutoHyphens w:val="0"/>
        <w:spacing w:line="360" w:lineRule="auto"/>
        <w:ind w:right="40"/>
        <w:jc w:val="both"/>
        <w:rPr>
          <w:rFonts w:cs="Arial"/>
        </w:rPr>
      </w:pPr>
      <w:r>
        <w:rPr>
          <w:rFonts w:cs="Arial"/>
        </w:rPr>
        <w:t>Order</w:t>
      </w:r>
      <w:r w:rsidR="00535F29">
        <w:rPr>
          <w:rFonts w:cs="Arial"/>
        </w:rPr>
        <w:t xml:space="preserve">:  </w:t>
      </w:r>
      <w:r>
        <w:rPr>
          <w:rFonts w:cs="Arial"/>
        </w:rPr>
        <w:t>3 October 2023</w:t>
      </w:r>
    </w:p>
    <w:p w14:paraId="32A9DE96" w14:textId="575BE679" w:rsidR="00BB1A96" w:rsidRPr="005869AB" w:rsidRDefault="00C34582" w:rsidP="00AD1F3B">
      <w:pPr>
        <w:tabs>
          <w:tab w:val="left" w:pos="4917"/>
        </w:tabs>
        <w:suppressAutoHyphens w:val="0"/>
        <w:spacing w:line="360" w:lineRule="auto"/>
        <w:ind w:right="40"/>
        <w:jc w:val="both"/>
        <w:rPr>
          <w:rFonts w:cs="Arial"/>
        </w:rPr>
      </w:pPr>
      <w:r>
        <w:rPr>
          <w:rFonts w:cs="Arial"/>
        </w:rPr>
        <w:t>Reasons</w:t>
      </w:r>
      <w:r w:rsidR="00BB1A96">
        <w:rPr>
          <w:rFonts w:cs="Arial"/>
        </w:rPr>
        <w:t xml:space="preserve">: </w:t>
      </w:r>
      <w:r w:rsidR="007A4482">
        <w:rPr>
          <w:rFonts w:cs="Arial"/>
        </w:rPr>
        <w:t xml:space="preserve"> </w:t>
      </w:r>
      <w:r>
        <w:rPr>
          <w:rFonts w:cs="Arial"/>
        </w:rPr>
        <w:t>19 January 2024</w:t>
      </w:r>
    </w:p>
    <w:p w14:paraId="5BDDEBD4" w14:textId="77777777" w:rsidR="008F5D51" w:rsidRPr="005869AB" w:rsidRDefault="00000000" w:rsidP="006F3A1F">
      <w:pPr>
        <w:tabs>
          <w:tab w:val="left" w:pos="4917"/>
        </w:tabs>
        <w:suppressAutoHyphens w:val="0"/>
        <w:ind w:right="42"/>
        <w:jc w:val="both"/>
        <w:rPr>
          <w:rFonts w:cs="Arial"/>
          <w:b/>
        </w:rPr>
      </w:pPr>
      <w:r>
        <w:rPr>
          <w:rFonts w:cs="Arial"/>
          <w:b/>
        </w:rPr>
        <w:pict w14:anchorId="5BDDEC52">
          <v:rect id="_x0000_i1025" style="width:0;height:1.5pt" o:hralign="center" o:hrstd="t" o:hr="t" fillcolor="#a0a0a0" stroked="f"/>
        </w:pict>
      </w:r>
    </w:p>
    <w:p w14:paraId="5BDDEBD5" w14:textId="77777777" w:rsidR="002B0401" w:rsidRPr="005869AB" w:rsidRDefault="002B0401" w:rsidP="006F3A1F">
      <w:pPr>
        <w:suppressAutoHyphens w:val="0"/>
        <w:ind w:right="42"/>
        <w:jc w:val="center"/>
        <w:rPr>
          <w:rFonts w:cs="Arial"/>
          <w:b/>
        </w:rPr>
      </w:pPr>
    </w:p>
    <w:p w14:paraId="5BDDEBD6" w14:textId="7B58CF2A" w:rsidR="00716377" w:rsidRPr="005869AB" w:rsidRDefault="000F7840" w:rsidP="006F3A1F">
      <w:pPr>
        <w:suppressAutoHyphens w:val="0"/>
        <w:ind w:right="42"/>
        <w:jc w:val="center"/>
        <w:rPr>
          <w:rFonts w:cs="Arial"/>
          <w:b/>
        </w:rPr>
      </w:pPr>
      <w:r>
        <w:rPr>
          <w:rFonts w:cs="Arial"/>
          <w:b/>
        </w:rPr>
        <w:t>REASONS FOR THE ORDER</w:t>
      </w:r>
    </w:p>
    <w:p w14:paraId="5BDDEBD7" w14:textId="77777777" w:rsidR="002B0401" w:rsidRPr="005869AB" w:rsidRDefault="002B0401" w:rsidP="006F3A1F">
      <w:pPr>
        <w:suppressAutoHyphens w:val="0"/>
        <w:ind w:right="42"/>
        <w:jc w:val="center"/>
        <w:rPr>
          <w:rFonts w:cs="Arial"/>
          <w:b/>
        </w:rPr>
      </w:pPr>
    </w:p>
    <w:p w14:paraId="5BDDEBD8" w14:textId="77777777" w:rsidR="00716377" w:rsidRPr="005869AB" w:rsidRDefault="00000000" w:rsidP="006F3A1F">
      <w:pPr>
        <w:suppressAutoHyphens w:val="0"/>
        <w:ind w:right="42"/>
        <w:jc w:val="both"/>
        <w:rPr>
          <w:rFonts w:cs="Arial"/>
          <w:b/>
        </w:rPr>
      </w:pPr>
      <w:r>
        <w:rPr>
          <w:rFonts w:cs="Arial"/>
          <w:b/>
        </w:rPr>
        <w:pict w14:anchorId="5BDDEC53">
          <v:rect id="_x0000_i1026" style="width:0;height:1.5pt" o:hralign="center" o:hrstd="t" o:hr="t" fillcolor="#a0a0a0" stroked="f"/>
        </w:pict>
      </w:r>
    </w:p>
    <w:p w14:paraId="5BDDEBD9" w14:textId="6796B39B" w:rsidR="007A62E2" w:rsidRDefault="005078B7" w:rsidP="00AD1F3B">
      <w:pPr>
        <w:suppressAutoHyphens w:val="0"/>
        <w:spacing w:before="240" w:after="240" w:line="360" w:lineRule="auto"/>
        <w:ind w:left="720" w:right="40" w:hanging="720"/>
        <w:jc w:val="both"/>
        <w:rPr>
          <w:rFonts w:cs="Arial"/>
          <w:b/>
        </w:rPr>
      </w:pPr>
      <w:r w:rsidRPr="00642437">
        <w:rPr>
          <w:rFonts w:cs="Arial"/>
          <w:b/>
        </w:rPr>
        <w:t>MOVSHOVICH AJ:</w:t>
      </w:r>
    </w:p>
    <w:p w14:paraId="0C9507D9" w14:textId="77777777" w:rsidR="00BE5B5C" w:rsidRDefault="00BE5B5C" w:rsidP="00BE5B5C">
      <w:pPr>
        <w:rPr>
          <w:rFonts w:eastAsia="Arial" w:cs="Arial"/>
          <w:b/>
          <w:bCs/>
        </w:rPr>
      </w:pPr>
      <w:r>
        <w:rPr>
          <w:rFonts w:eastAsia="Arial" w:cs="Arial"/>
          <w:b/>
          <w:bCs/>
        </w:rPr>
        <w:t>Introduction</w:t>
      </w:r>
    </w:p>
    <w:p w14:paraId="4C5AC841" w14:textId="77777777" w:rsidR="00BE5B5C" w:rsidRPr="00EA3F93" w:rsidRDefault="00BE5B5C" w:rsidP="00BE5B5C">
      <w:pPr>
        <w:rPr>
          <w:rFonts w:eastAsia="Arial" w:cs="Arial"/>
          <w:b/>
          <w:bCs/>
        </w:rPr>
      </w:pPr>
    </w:p>
    <w:p w14:paraId="51C14DD4" w14:textId="2B759611" w:rsidR="00BE5B5C" w:rsidRPr="00F9077A" w:rsidRDefault="00E64479" w:rsidP="00E64479">
      <w:pPr>
        <w:pStyle w:val="WWList1"/>
        <w:numPr>
          <w:ilvl w:val="0"/>
          <w:numId w:val="0"/>
        </w:numPr>
        <w:tabs>
          <w:tab w:val="left" w:pos="567"/>
        </w:tabs>
        <w:spacing w:line="360" w:lineRule="auto"/>
        <w:ind w:left="567" w:hanging="567"/>
      </w:pPr>
      <w:r w:rsidRPr="00F9077A">
        <w:t>1.</w:t>
      </w:r>
      <w:r w:rsidRPr="00F9077A">
        <w:tab/>
      </w:r>
      <w:r w:rsidR="00BE5B5C" w:rsidRPr="002B5A94">
        <w:t>On 3 October 2023, I granted an order in the following terms:</w:t>
      </w:r>
    </w:p>
    <w:p w14:paraId="7FD3A1F7" w14:textId="0208ECEB" w:rsidR="00BE5B5C" w:rsidRPr="00FC33C1" w:rsidRDefault="00E64479" w:rsidP="00E64479">
      <w:pPr>
        <w:pStyle w:val="WWHeading1"/>
        <w:numPr>
          <w:ilvl w:val="0"/>
          <w:numId w:val="0"/>
        </w:numPr>
        <w:tabs>
          <w:tab w:val="left" w:pos="567"/>
        </w:tabs>
        <w:ind w:left="567" w:hanging="567"/>
        <w:rPr>
          <w:rFonts w:cs="Arial"/>
          <w:b w:val="0"/>
          <w:bCs/>
          <w:i/>
          <w:iCs/>
        </w:rPr>
      </w:pPr>
      <w:r w:rsidRPr="00FC33C1">
        <w:rPr>
          <w:b w:val="0"/>
          <w:bCs/>
        </w:rPr>
        <w:lastRenderedPageBreak/>
        <w:t>1.</w:t>
      </w:r>
      <w:r w:rsidRPr="00FC33C1">
        <w:rPr>
          <w:b w:val="0"/>
          <w:bCs/>
        </w:rPr>
        <w:tab/>
      </w:r>
      <w:r w:rsidR="00BE5B5C">
        <w:rPr>
          <w:rFonts w:cs="Arial"/>
          <w:b w:val="0"/>
          <w:bCs/>
        </w:rPr>
        <w:t>"</w:t>
      </w:r>
      <w:r w:rsidR="00BE5B5C" w:rsidRPr="00FC33C1">
        <w:rPr>
          <w:rFonts w:cs="Arial"/>
          <w:b w:val="0"/>
          <w:bCs/>
          <w:i/>
          <w:iCs/>
        </w:rPr>
        <w:t>The</w:t>
      </w:r>
      <w:r w:rsidR="00BE5B5C" w:rsidRPr="00FC33C1">
        <w:rPr>
          <w:rFonts w:cs="Arial"/>
          <w:b w:val="0"/>
          <w:bCs/>
          <w:i/>
          <w:iCs/>
          <w:spacing w:val="19"/>
        </w:rPr>
        <w:t xml:space="preserve"> </w:t>
      </w:r>
      <w:r w:rsidR="00BE5B5C" w:rsidRPr="00FC33C1">
        <w:rPr>
          <w:rFonts w:cs="Arial"/>
          <w:b w:val="0"/>
          <w:bCs/>
          <w:i/>
          <w:iCs/>
        </w:rPr>
        <w:t>application</w:t>
      </w:r>
      <w:r w:rsidR="00BE5B5C" w:rsidRPr="00FC33C1">
        <w:rPr>
          <w:rFonts w:cs="Arial"/>
          <w:b w:val="0"/>
          <w:bCs/>
          <w:i/>
          <w:iCs/>
          <w:spacing w:val="21"/>
        </w:rPr>
        <w:t xml:space="preserve"> </w:t>
      </w:r>
      <w:r w:rsidR="00BE5B5C" w:rsidRPr="00FC33C1">
        <w:rPr>
          <w:rFonts w:cs="Arial"/>
          <w:b w:val="0"/>
          <w:bCs/>
          <w:i/>
          <w:iCs/>
        </w:rPr>
        <w:t>is</w:t>
      </w:r>
      <w:r w:rsidR="00BE5B5C" w:rsidRPr="00FC33C1">
        <w:rPr>
          <w:rFonts w:cs="Arial"/>
          <w:b w:val="0"/>
          <w:bCs/>
          <w:i/>
          <w:iCs/>
          <w:spacing w:val="21"/>
        </w:rPr>
        <w:t xml:space="preserve"> </w:t>
      </w:r>
      <w:r w:rsidR="00BE5B5C" w:rsidRPr="00FC33C1">
        <w:rPr>
          <w:rFonts w:cs="Arial"/>
          <w:b w:val="0"/>
          <w:bCs/>
          <w:i/>
          <w:iCs/>
        </w:rPr>
        <w:t>enrolled</w:t>
      </w:r>
      <w:r w:rsidR="00BE5B5C" w:rsidRPr="00FC33C1">
        <w:rPr>
          <w:rFonts w:cs="Arial"/>
          <w:b w:val="0"/>
          <w:bCs/>
          <w:i/>
          <w:iCs/>
          <w:spacing w:val="21"/>
        </w:rPr>
        <w:t xml:space="preserve"> </w:t>
      </w:r>
      <w:r w:rsidR="00BE5B5C" w:rsidRPr="00FC33C1">
        <w:rPr>
          <w:rFonts w:cs="Arial"/>
          <w:b w:val="0"/>
          <w:bCs/>
          <w:i/>
          <w:iCs/>
        </w:rPr>
        <w:t>and</w:t>
      </w:r>
      <w:r w:rsidR="00BE5B5C" w:rsidRPr="00FC33C1">
        <w:rPr>
          <w:rFonts w:cs="Arial"/>
          <w:b w:val="0"/>
          <w:bCs/>
          <w:i/>
          <w:iCs/>
          <w:spacing w:val="21"/>
        </w:rPr>
        <w:t xml:space="preserve"> </w:t>
      </w:r>
      <w:r w:rsidR="00BE5B5C" w:rsidRPr="00FC33C1">
        <w:rPr>
          <w:rFonts w:cs="Arial"/>
          <w:b w:val="0"/>
          <w:bCs/>
          <w:i/>
          <w:iCs/>
        </w:rPr>
        <w:t>determined</w:t>
      </w:r>
      <w:r w:rsidR="00BE5B5C" w:rsidRPr="00FC33C1">
        <w:rPr>
          <w:rFonts w:cs="Arial"/>
          <w:b w:val="0"/>
          <w:bCs/>
          <w:i/>
          <w:iCs/>
          <w:spacing w:val="20"/>
        </w:rPr>
        <w:t xml:space="preserve"> </w:t>
      </w:r>
      <w:r w:rsidR="00BE5B5C" w:rsidRPr="00FC33C1">
        <w:rPr>
          <w:rFonts w:cs="Arial"/>
          <w:b w:val="0"/>
          <w:bCs/>
          <w:i/>
          <w:iCs/>
        </w:rPr>
        <w:t>as</w:t>
      </w:r>
      <w:r w:rsidR="00BE5B5C" w:rsidRPr="00FC33C1">
        <w:rPr>
          <w:rFonts w:cs="Arial"/>
          <w:b w:val="0"/>
          <w:bCs/>
          <w:i/>
          <w:iCs/>
          <w:spacing w:val="21"/>
        </w:rPr>
        <w:t xml:space="preserve"> </w:t>
      </w:r>
      <w:r w:rsidR="00BE5B5C" w:rsidRPr="00FC33C1">
        <w:rPr>
          <w:rFonts w:cs="Arial"/>
          <w:b w:val="0"/>
          <w:bCs/>
          <w:i/>
          <w:iCs/>
        </w:rPr>
        <w:t>an</w:t>
      </w:r>
      <w:r w:rsidR="00BE5B5C" w:rsidRPr="00FC33C1">
        <w:rPr>
          <w:rFonts w:cs="Arial"/>
          <w:b w:val="0"/>
          <w:bCs/>
          <w:i/>
          <w:iCs/>
          <w:spacing w:val="21"/>
        </w:rPr>
        <w:t xml:space="preserve"> </w:t>
      </w:r>
      <w:r w:rsidR="00BE5B5C" w:rsidRPr="00FC33C1">
        <w:rPr>
          <w:rFonts w:cs="Arial"/>
          <w:b w:val="0"/>
          <w:bCs/>
          <w:i/>
          <w:iCs/>
        </w:rPr>
        <w:t>urgent</w:t>
      </w:r>
      <w:r w:rsidR="00BE5B5C" w:rsidRPr="00FC33C1">
        <w:rPr>
          <w:rFonts w:cs="Arial"/>
          <w:b w:val="0"/>
          <w:bCs/>
          <w:i/>
          <w:iCs/>
          <w:spacing w:val="21"/>
        </w:rPr>
        <w:t xml:space="preserve"> </w:t>
      </w:r>
      <w:r w:rsidR="00BE5B5C" w:rsidRPr="00FC33C1">
        <w:rPr>
          <w:rFonts w:cs="Arial"/>
          <w:b w:val="0"/>
          <w:bCs/>
          <w:i/>
          <w:iCs/>
        </w:rPr>
        <w:t>application</w:t>
      </w:r>
      <w:r w:rsidR="00BE5B5C" w:rsidRPr="00FC33C1">
        <w:rPr>
          <w:rFonts w:cs="Arial"/>
          <w:b w:val="0"/>
          <w:bCs/>
          <w:i/>
          <w:iCs/>
          <w:spacing w:val="21"/>
        </w:rPr>
        <w:t xml:space="preserve"> </w:t>
      </w:r>
      <w:r w:rsidR="00BE5B5C" w:rsidRPr="00FC33C1">
        <w:rPr>
          <w:rFonts w:cs="Arial"/>
          <w:b w:val="0"/>
          <w:bCs/>
          <w:i/>
          <w:iCs/>
        </w:rPr>
        <w:t>in</w:t>
      </w:r>
      <w:r w:rsidR="00BE5B5C" w:rsidRPr="00FC33C1">
        <w:rPr>
          <w:rFonts w:cs="Arial"/>
          <w:b w:val="0"/>
          <w:bCs/>
          <w:i/>
          <w:iCs/>
          <w:spacing w:val="21"/>
        </w:rPr>
        <w:t xml:space="preserve"> </w:t>
      </w:r>
      <w:r w:rsidR="00BE5B5C" w:rsidRPr="00FC33C1">
        <w:rPr>
          <w:rFonts w:cs="Arial"/>
          <w:b w:val="0"/>
          <w:bCs/>
          <w:i/>
          <w:iCs/>
        </w:rPr>
        <w:t>terms</w:t>
      </w:r>
      <w:r w:rsidR="00BE5B5C" w:rsidRPr="00FC33C1">
        <w:rPr>
          <w:rFonts w:cs="Arial"/>
          <w:b w:val="0"/>
          <w:bCs/>
          <w:i/>
          <w:iCs/>
          <w:spacing w:val="20"/>
        </w:rPr>
        <w:t xml:space="preserve"> </w:t>
      </w:r>
      <w:r w:rsidR="00BE5B5C" w:rsidRPr="00FC33C1">
        <w:rPr>
          <w:rFonts w:cs="Arial"/>
          <w:b w:val="0"/>
          <w:bCs/>
          <w:i/>
          <w:iCs/>
        </w:rPr>
        <w:t>of</w:t>
      </w:r>
      <w:r w:rsidR="00BE5B5C" w:rsidRPr="00FC33C1">
        <w:rPr>
          <w:rFonts w:cs="Arial"/>
          <w:b w:val="0"/>
          <w:bCs/>
          <w:i/>
          <w:iCs/>
          <w:spacing w:val="21"/>
        </w:rPr>
        <w:t xml:space="preserve"> </w:t>
      </w:r>
      <w:r w:rsidR="00BE5B5C" w:rsidRPr="00FC33C1">
        <w:rPr>
          <w:rFonts w:cs="Arial"/>
          <w:b w:val="0"/>
          <w:bCs/>
          <w:i/>
          <w:iCs/>
        </w:rPr>
        <w:t>Uniform</w:t>
      </w:r>
      <w:r w:rsidR="00BE5B5C" w:rsidRPr="00FC33C1">
        <w:rPr>
          <w:rFonts w:cs="Arial"/>
          <w:b w:val="0"/>
          <w:bCs/>
          <w:i/>
          <w:iCs/>
          <w:spacing w:val="32"/>
        </w:rPr>
        <w:t xml:space="preserve"> </w:t>
      </w:r>
      <w:r w:rsidR="00BE5B5C" w:rsidRPr="00FC33C1">
        <w:rPr>
          <w:rFonts w:cs="Arial"/>
          <w:b w:val="0"/>
          <w:bCs/>
          <w:i/>
          <w:iCs/>
        </w:rPr>
        <w:t>Rule</w:t>
      </w:r>
      <w:r w:rsidR="00BE5B5C" w:rsidRPr="00FC33C1">
        <w:rPr>
          <w:rFonts w:cs="Arial"/>
          <w:b w:val="0"/>
          <w:bCs/>
          <w:i/>
          <w:iCs/>
          <w:spacing w:val="25"/>
        </w:rPr>
        <w:t xml:space="preserve"> </w:t>
      </w:r>
      <w:r w:rsidR="00BE5B5C" w:rsidRPr="00FC33C1">
        <w:rPr>
          <w:rFonts w:cs="Arial"/>
          <w:b w:val="0"/>
          <w:bCs/>
          <w:i/>
          <w:iCs/>
        </w:rPr>
        <w:t>6(12).</w:t>
      </w:r>
      <w:r w:rsidR="00BE5B5C" w:rsidRPr="00FC33C1">
        <w:rPr>
          <w:rFonts w:cs="Arial"/>
          <w:b w:val="0"/>
          <w:bCs/>
          <w:i/>
          <w:iCs/>
          <w:spacing w:val="26"/>
        </w:rPr>
        <w:t xml:space="preserve"> </w:t>
      </w:r>
      <w:r w:rsidR="00BE5B5C" w:rsidRPr="00FC33C1">
        <w:rPr>
          <w:rFonts w:cs="Arial"/>
          <w:b w:val="0"/>
          <w:bCs/>
          <w:i/>
          <w:iCs/>
        </w:rPr>
        <w:t>The</w:t>
      </w:r>
      <w:r w:rsidR="00BE5B5C" w:rsidRPr="00FC33C1">
        <w:rPr>
          <w:rFonts w:cs="Arial"/>
          <w:b w:val="0"/>
          <w:bCs/>
          <w:i/>
          <w:iCs/>
          <w:spacing w:val="26"/>
        </w:rPr>
        <w:t xml:space="preserve"> </w:t>
      </w:r>
      <w:r w:rsidR="00BE5B5C" w:rsidRPr="00FC33C1">
        <w:rPr>
          <w:rFonts w:cs="Arial"/>
          <w:b w:val="0"/>
          <w:bCs/>
          <w:i/>
          <w:iCs/>
        </w:rPr>
        <w:t>applicant’s</w:t>
      </w:r>
      <w:r w:rsidR="00BE5B5C" w:rsidRPr="00FC33C1">
        <w:rPr>
          <w:rFonts w:cs="Arial"/>
          <w:b w:val="0"/>
          <w:bCs/>
          <w:i/>
          <w:iCs/>
          <w:spacing w:val="24"/>
        </w:rPr>
        <w:t xml:space="preserve"> </w:t>
      </w:r>
      <w:r w:rsidR="00BE5B5C" w:rsidRPr="00FC33C1">
        <w:rPr>
          <w:rFonts w:cs="Arial"/>
          <w:b w:val="0"/>
          <w:bCs/>
          <w:i/>
          <w:iCs/>
        </w:rPr>
        <w:t>failure</w:t>
      </w:r>
      <w:r w:rsidR="00BE5B5C" w:rsidRPr="00FC33C1">
        <w:rPr>
          <w:rFonts w:cs="Arial"/>
          <w:b w:val="0"/>
          <w:bCs/>
          <w:i/>
          <w:iCs/>
          <w:spacing w:val="26"/>
        </w:rPr>
        <w:t xml:space="preserve"> </w:t>
      </w:r>
      <w:r w:rsidR="00BE5B5C" w:rsidRPr="00FC33C1">
        <w:rPr>
          <w:rFonts w:cs="Arial"/>
          <w:b w:val="0"/>
          <w:bCs/>
          <w:i/>
          <w:iCs/>
        </w:rPr>
        <w:t>to</w:t>
      </w:r>
      <w:r w:rsidR="00BE5B5C" w:rsidRPr="00FC33C1">
        <w:rPr>
          <w:rFonts w:cs="Arial"/>
          <w:b w:val="0"/>
          <w:bCs/>
          <w:i/>
          <w:iCs/>
          <w:spacing w:val="26"/>
        </w:rPr>
        <w:t xml:space="preserve"> </w:t>
      </w:r>
      <w:r w:rsidR="00BE5B5C" w:rsidRPr="00FC33C1">
        <w:rPr>
          <w:rFonts w:cs="Arial"/>
          <w:b w:val="0"/>
          <w:bCs/>
          <w:i/>
          <w:iCs/>
        </w:rPr>
        <w:t>comply</w:t>
      </w:r>
      <w:r w:rsidR="00BE5B5C" w:rsidRPr="00FC33C1">
        <w:rPr>
          <w:rFonts w:cs="Arial"/>
          <w:b w:val="0"/>
          <w:bCs/>
          <w:i/>
          <w:iCs/>
          <w:spacing w:val="25"/>
        </w:rPr>
        <w:t xml:space="preserve"> </w:t>
      </w:r>
      <w:r w:rsidR="00BE5B5C" w:rsidRPr="00FC33C1">
        <w:rPr>
          <w:rFonts w:cs="Arial"/>
          <w:b w:val="0"/>
          <w:bCs/>
          <w:i/>
          <w:iCs/>
        </w:rPr>
        <w:t>with</w:t>
      </w:r>
      <w:r w:rsidR="00BE5B5C" w:rsidRPr="00FC33C1">
        <w:rPr>
          <w:rFonts w:cs="Arial"/>
          <w:b w:val="0"/>
          <w:bCs/>
          <w:i/>
          <w:iCs/>
          <w:spacing w:val="26"/>
        </w:rPr>
        <w:t xml:space="preserve"> </w:t>
      </w:r>
      <w:r w:rsidR="00BE5B5C" w:rsidRPr="00FC33C1">
        <w:rPr>
          <w:rFonts w:cs="Arial"/>
          <w:b w:val="0"/>
          <w:bCs/>
          <w:i/>
          <w:iCs/>
        </w:rPr>
        <w:t>the</w:t>
      </w:r>
      <w:r w:rsidR="00BE5B5C" w:rsidRPr="00FC33C1">
        <w:rPr>
          <w:rFonts w:cs="Arial"/>
          <w:b w:val="0"/>
          <w:bCs/>
          <w:i/>
          <w:iCs/>
          <w:spacing w:val="26"/>
        </w:rPr>
        <w:t xml:space="preserve"> </w:t>
      </w:r>
      <w:r w:rsidR="00BE5B5C" w:rsidRPr="00FC33C1">
        <w:rPr>
          <w:rFonts w:cs="Arial"/>
          <w:b w:val="0"/>
          <w:bCs/>
          <w:i/>
          <w:iCs/>
        </w:rPr>
        <w:t>prescribed</w:t>
      </w:r>
      <w:r w:rsidR="00BE5B5C" w:rsidRPr="00FC33C1">
        <w:rPr>
          <w:rFonts w:cs="Arial"/>
          <w:b w:val="0"/>
          <w:bCs/>
          <w:i/>
          <w:iCs/>
          <w:spacing w:val="26"/>
        </w:rPr>
        <w:t xml:space="preserve"> </w:t>
      </w:r>
      <w:r w:rsidR="00BE5B5C" w:rsidRPr="00FC33C1">
        <w:rPr>
          <w:rFonts w:cs="Arial"/>
          <w:b w:val="0"/>
          <w:bCs/>
          <w:i/>
          <w:iCs/>
        </w:rPr>
        <w:t>rules</w:t>
      </w:r>
      <w:r w:rsidR="00BE5B5C" w:rsidRPr="00FC33C1">
        <w:rPr>
          <w:rFonts w:cs="Arial"/>
          <w:b w:val="0"/>
          <w:bCs/>
          <w:i/>
          <w:iCs/>
          <w:spacing w:val="25"/>
        </w:rPr>
        <w:t xml:space="preserve"> </w:t>
      </w:r>
      <w:r w:rsidR="00BE5B5C" w:rsidRPr="00FC33C1">
        <w:rPr>
          <w:rFonts w:cs="Arial"/>
          <w:b w:val="0"/>
          <w:bCs/>
          <w:i/>
          <w:iCs/>
        </w:rPr>
        <w:t>concerning</w:t>
      </w:r>
      <w:r w:rsidR="00BE5B5C" w:rsidRPr="00FC33C1">
        <w:rPr>
          <w:rFonts w:cs="Arial"/>
          <w:b w:val="0"/>
          <w:bCs/>
          <w:i/>
          <w:iCs/>
          <w:spacing w:val="26"/>
        </w:rPr>
        <w:t xml:space="preserve"> </w:t>
      </w:r>
      <w:r w:rsidR="00BE5B5C" w:rsidRPr="00FC33C1">
        <w:rPr>
          <w:rFonts w:cs="Arial"/>
          <w:b w:val="0"/>
          <w:bCs/>
          <w:i/>
          <w:iCs/>
        </w:rPr>
        <w:t>time</w:t>
      </w:r>
      <w:r w:rsidR="00BE5B5C" w:rsidRPr="00FC33C1">
        <w:rPr>
          <w:rFonts w:cs="Arial"/>
          <w:b w:val="0"/>
          <w:bCs/>
          <w:i/>
          <w:iCs/>
          <w:spacing w:val="27"/>
        </w:rPr>
        <w:t xml:space="preserve"> </w:t>
      </w:r>
      <w:r w:rsidR="00BE5B5C" w:rsidRPr="00FC33C1">
        <w:rPr>
          <w:rFonts w:cs="Arial"/>
          <w:b w:val="0"/>
          <w:bCs/>
          <w:i/>
          <w:iCs/>
        </w:rPr>
        <w:t>periods,</w:t>
      </w:r>
      <w:r w:rsidR="00BE5B5C" w:rsidRPr="00FC33C1">
        <w:rPr>
          <w:rFonts w:cs="Arial"/>
          <w:b w:val="0"/>
          <w:bCs/>
          <w:i/>
          <w:iCs/>
          <w:spacing w:val="-2"/>
        </w:rPr>
        <w:t xml:space="preserve"> </w:t>
      </w:r>
      <w:r w:rsidR="00BE5B5C" w:rsidRPr="00FC33C1">
        <w:rPr>
          <w:rFonts w:cs="Arial"/>
          <w:b w:val="0"/>
          <w:bCs/>
          <w:i/>
          <w:iCs/>
        </w:rPr>
        <w:t>form</w:t>
      </w:r>
      <w:r w:rsidR="00BE5B5C" w:rsidRPr="00FC33C1">
        <w:rPr>
          <w:rFonts w:cs="Arial"/>
          <w:b w:val="0"/>
          <w:bCs/>
          <w:i/>
          <w:iCs/>
          <w:spacing w:val="-2"/>
        </w:rPr>
        <w:t xml:space="preserve"> </w:t>
      </w:r>
      <w:r w:rsidR="00BE5B5C" w:rsidRPr="00FC33C1">
        <w:rPr>
          <w:rFonts w:cs="Arial"/>
          <w:b w:val="0"/>
          <w:bCs/>
          <w:i/>
          <w:iCs/>
        </w:rPr>
        <w:t>and service</w:t>
      </w:r>
      <w:r w:rsidR="00BE5B5C" w:rsidRPr="00FC33C1">
        <w:rPr>
          <w:rFonts w:cs="Arial"/>
          <w:b w:val="0"/>
          <w:bCs/>
          <w:i/>
          <w:iCs/>
          <w:spacing w:val="-2"/>
        </w:rPr>
        <w:t xml:space="preserve"> </w:t>
      </w:r>
      <w:r w:rsidR="00BE5B5C" w:rsidRPr="00FC33C1">
        <w:rPr>
          <w:rFonts w:cs="Arial"/>
          <w:b w:val="0"/>
          <w:bCs/>
          <w:i/>
          <w:iCs/>
        </w:rPr>
        <w:t>is condoned.</w:t>
      </w:r>
    </w:p>
    <w:p w14:paraId="74F98CC5" w14:textId="4C916CD4" w:rsidR="00BE5B5C" w:rsidRPr="00FC33C1" w:rsidRDefault="00E64479" w:rsidP="00E64479">
      <w:pPr>
        <w:pStyle w:val="WWList1"/>
        <w:numPr>
          <w:ilvl w:val="0"/>
          <w:numId w:val="0"/>
        </w:numPr>
        <w:tabs>
          <w:tab w:val="left" w:pos="567"/>
        </w:tabs>
        <w:ind w:left="567" w:hanging="567"/>
        <w:rPr>
          <w:rFonts w:cs="Arial"/>
          <w:i/>
          <w:iCs/>
        </w:rPr>
      </w:pPr>
      <w:r w:rsidRPr="00FC33C1">
        <w:t>2.</w:t>
      </w:r>
      <w:r w:rsidRPr="00FC33C1">
        <w:tab/>
      </w:r>
      <w:r w:rsidR="00BE5B5C" w:rsidRPr="00FC33C1">
        <w:rPr>
          <w:rFonts w:cs="Arial"/>
          <w:i/>
          <w:iCs/>
        </w:rPr>
        <w:t xml:space="preserve">A rule nisi is issued with a return date determined by the Registrar, which shall be no earlier than six weeks and no later than four months from the date of this order, calling on the respondents and any other intervening parties with a direct and substantial interest in the order in paragraphs </w:t>
      </w:r>
      <w:r w:rsidR="00BE5B5C" w:rsidRPr="00FC33C1">
        <w:rPr>
          <w:rFonts w:cs="Arial"/>
          <w:i/>
          <w:iCs/>
        </w:rPr>
        <w:fldChar w:fldCharType="begin"/>
      </w:r>
      <w:r w:rsidR="00BE5B5C" w:rsidRPr="00FC33C1">
        <w:rPr>
          <w:rFonts w:cs="Arial"/>
          <w:i/>
          <w:iCs/>
        </w:rPr>
        <w:instrText xml:space="preserve"> REF _Ref147188501 \r \h  \* MERGEFORMAT </w:instrText>
      </w:r>
      <w:r w:rsidR="00BE5B5C" w:rsidRPr="00FC33C1">
        <w:rPr>
          <w:rFonts w:cs="Arial"/>
          <w:i/>
          <w:iCs/>
        </w:rPr>
      </w:r>
      <w:r w:rsidR="00BE5B5C" w:rsidRPr="00FC33C1">
        <w:rPr>
          <w:rFonts w:cs="Arial"/>
          <w:i/>
          <w:iCs/>
        </w:rPr>
        <w:fldChar w:fldCharType="separate"/>
      </w:r>
      <w:r w:rsidR="00547C63">
        <w:rPr>
          <w:rFonts w:cs="Arial"/>
          <w:i/>
          <w:iCs/>
        </w:rPr>
        <w:t>2.1</w:t>
      </w:r>
      <w:r w:rsidR="00BE5B5C" w:rsidRPr="00FC33C1">
        <w:rPr>
          <w:rFonts w:cs="Arial"/>
          <w:i/>
          <w:iCs/>
        </w:rPr>
        <w:fldChar w:fldCharType="end"/>
      </w:r>
      <w:r w:rsidR="00BE5B5C" w:rsidRPr="00FC33C1">
        <w:rPr>
          <w:rFonts w:cs="Arial"/>
          <w:i/>
          <w:iCs/>
        </w:rPr>
        <w:t xml:space="preserve"> and </w:t>
      </w:r>
      <w:r w:rsidR="00BE5B5C" w:rsidRPr="00FC33C1">
        <w:rPr>
          <w:rFonts w:cs="Arial"/>
          <w:i/>
          <w:iCs/>
        </w:rPr>
        <w:fldChar w:fldCharType="begin"/>
      </w:r>
      <w:r w:rsidR="00BE5B5C" w:rsidRPr="00FC33C1">
        <w:rPr>
          <w:rFonts w:cs="Arial"/>
          <w:i/>
          <w:iCs/>
        </w:rPr>
        <w:instrText xml:space="preserve"> REF _Ref147188504 \r \h  \* MERGEFORMAT </w:instrText>
      </w:r>
      <w:r w:rsidR="00BE5B5C" w:rsidRPr="00FC33C1">
        <w:rPr>
          <w:rFonts w:cs="Arial"/>
          <w:i/>
          <w:iCs/>
        </w:rPr>
      </w:r>
      <w:r w:rsidR="00BE5B5C" w:rsidRPr="00FC33C1">
        <w:rPr>
          <w:rFonts w:cs="Arial"/>
          <w:i/>
          <w:iCs/>
        </w:rPr>
        <w:fldChar w:fldCharType="separate"/>
      </w:r>
      <w:r w:rsidR="00547C63">
        <w:rPr>
          <w:rFonts w:cs="Arial"/>
          <w:i/>
          <w:iCs/>
        </w:rPr>
        <w:t>2.2</w:t>
      </w:r>
      <w:r w:rsidR="00BE5B5C" w:rsidRPr="00FC33C1">
        <w:rPr>
          <w:rFonts w:cs="Arial"/>
          <w:i/>
          <w:iCs/>
        </w:rPr>
        <w:fldChar w:fldCharType="end"/>
      </w:r>
      <w:r w:rsidR="00BE5B5C" w:rsidRPr="00FC33C1">
        <w:rPr>
          <w:rFonts w:cs="Arial"/>
          <w:i/>
          <w:iCs/>
        </w:rPr>
        <w:t xml:space="preserve"> below to show cause why the order in those paragraphs should not be confirmed:</w:t>
      </w:r>
    </w:p>
    <w:p w14:paraId="249A4E24" w14:textId="63035B25" w:rsidR="00BE5B5C" w:rsidRPr="00FC33C1" w:rsidRDefault="00E64479" w:rsidP="00E64479">
      <w:pPr>
        <w:pStyle w:val="WWList2"/>
        <w:numPr>
          <w:ilvl w:val="0"/>
          <w:numId w:val="0"/>
        </w:numPr>
        <w:tabs>
          <w:tab w:val="left" w:pos="1134"/>
        </w:tabs>
        <w:ind w:left="1134" w:hanging="1134"/>
        <w:rPr>
          <w:i/>
          <w:iCs/>
        </w:rPr>
      </w:pPr>
      <w:bookmarkStart w:id="0" w:name="_Ref147188501"/>
      <w:r w:rsidRPr="00FC33C1">
        <w:rPr>
          <w:iCs/>
        </w:rPr>
        <w:t>2.1</w:t>
      </w:r>
      <w:r w:rsidRPr="00FC33C1">
        <w:rPr>
          <w:iCs/>
        </w:rPr>
        <w:tab/>
      </w:r>
      <w:r w:rsidR="00BE5B5C" w:rsidRPr="00FC33C1">
        <w:rPr>
          <w:i/>
          <w:iCs/>
        </w:rPr>
        <w:t>The</w:t>
      </w:r>
      <w:r w:rsidR="00BE5B5C" w:rsidRPr="00FC33C1">
        <w:rPr>
          <w:i/>
          <w:iCs/>
          <w:spacing w:val="-2"/>
        </w:rPr>
        <w:t xml:space="preserve"> </w:t>
      </w:r>
      <w:r w:rsidR="00BE5B5C" w:rsidRPr="00FC33C1">
        <w:rPr>
          <w:i/>
          <w:iCs/>
        </w:rPr>
        <w:t>respondents</w:t>
      </w:r>
      <w:r w:rsidR="00BE5B5C" w:rsidRPr="00FC33C1">
        <w:rPr>
          <w:i/>
          <w:iCs/>
          <w:spacing w:val="-2"/>
        </w:rPr>
        <w:t xml:space="preserve"> </w:t>
      </w:r>
      <w:r w:rsidR="00BE5B5C" w:rsidRPr="00FC33C1">
        <w:rPr>
          <w:i/>
          <w:iCs/>
        </w:rPr>
        <w:t>are to</w:t>
      </w:r>
      <w:r w:rsidR="00BE5B5C" w:rsidRPr="00FC33C1">
        <w:rPr>
          <w:i/>
          <w:iCs/>
          <w:spacing w:val="-2"/>
        </w:rPr>
        <w:t xml:space="preserve"> </w:t>
      </w:r>
      <w:r w:rsidR="00BE5B5C" w:rsidRPr="00FC33C1">
        <w:rPr>
          <w:i/>
          <w:iCs/>
        </w:rPr>
        <w:t>enforce the</w:t>
      </w:r>
      <w:r w:rsidR="00BE5B5C" w:rsidRPr="00FC33C1">
        <w:rPr>
          <w:i/>
          <w:iCs/>
          <w:spacing w:val="-2"/>
        </w:rPr>
        <w:t xml:space="preserve"> </w:t>
      </w:r>
      <w:r w:rsidR="00BE5B5C" w:rsidRPr="00FC33C1">
        <w:rPr>
          <w:i/>
          <w:iCs/>
        </w:rPr>
        <w:t>following by-laws and sections thereof:</w:t>
      </w:r>
      <w:bookmarkEnd w:id="0"/>
    </w:p>
    <w:p w14:paraId="4EB47632" w14:textId="219B6F23" w:rsidR="00BE5B5C" w:rsidRPr="00FC33C1" w:rsidRDefault="00E64479" w:rsidP="00E64479">
      <w:pPr>
        <w:pStyle w:val="WWList3"/>
        <w:numPr>
          <w:ilvl w:val="0"/>
          <w:numId w:val="0"/>
        </w:numPr>
        <w:tabs>
          <w:tab w:val="left" w:pos="1701"/>
        </w:tabs>
        <w:ind w:left="1701" w:hanging="1701"/>
        <w:rPr>
          <w:i/>
          <w:iCs/>
        </w:rPr>
      </w:pPr>
      <w:r w:rsidRPr="00FC33C1">
        <w:rPr>
          <w:iCs/>
        </w:rPr>
        <w:t>2.1.1</w:t>
      </w:r>
      <w:r w:rsidRPr="00FC33C1">
        <w:rPr>
          <w:iCs/>
        </w:rPr>
        <w:tab/>
      </w:r>
      <w:r w:rsidR="00BE5B5C" w:rsidRPr="00FC33C1">
        <w:rPr>
          <w:i/>
          <w:iCs/>
        </w:rPr>
        <w:t>The Ekurhuleni Metropolitan Municipality Public Health By-Laws:</w:t>
      </w:r>
    </w:p>
    <w:p w14:paraId="7C274210" w14:textId="1D1DF70D" w:rsidR="00BE5B5C" w:rsidRPr="00FC33C1" w:rsidRDefault="00E64479" w:rsidP="00E64479">
      <w:pPr>
        <w:pStyle w:val="WWList4"/>
        <w:numPr>
          <w:ilvl w:val="0"/>
          <w:numId w:val="0"/>
        </w:numPr>
        <w:tabs>
          <w:tab w:val="left" w:pos="2268"/>
        </w:tabs>
        <w:ind w:left="2268" w:hanging="2268"/>
        <w:rPr>
          <w:i/>
          <w:iCs/>
        </w:rPr>
      </w:pPr>
      <w:r w:rsidRPr="00FC33C1">
        <w:rPr>
          <w:iCs/>
        </w:rPr>
        <w:t>2.1.1.1</w:t>
      </w:r>
      <w:r w:rsidRPr="00FC33C1">
        <w:rPr>
          <w:iCs/>
        </w:rPr>
        <w:tab/>
      </w:r>
      <w:r w:rsidR="00BE5B5C" w:rsidRPr="00FC33C1">
        <w:rPr>
          <w:i/>
          <w:iCs/>
          <w:spacing w:val="-1"/>
        </w:rPr>
        <w:t>Chapter 2,</w:t>
      </w:r>
      <w:r w:rsidR="00BE5B5C" w:rsidRPr="00FC33C1">
        <w:rPr>
          <w:i/>
          <w:iCs/>
        </w:rPr>
        <w:t xml:space="preserve"> </w:t>
      </w:r>
      <w:r w:rsidR="00BE5B5C" w:rsidRPr="00FC33C1">
        <w:rPr>
          <w:i/>
          <w:iCs/>
          <w:spacing w:val="-1"/>
        </w:rPr>
        <w:t>part</w:t>
      </w:r>
      <w:r w:rsidR="00BE5B5C" w:rsidRPr="00FC33C1">
        <w:rPr>
          <w:i/>
          <w:iCs/>
        </w:rPr>
        <w:t xml:space="preserve"> </w:t>
      </w:r>
      <w:r w:rsidR="00BE5B5C" w:rsidRPr="00FC33C1">
        <w:rPr>
          <w:i/>
          <w:iCs/>
          <w:spacing w:val="-1"/>
        </w:rPr>
        <w:t xml:space="preserve">1, </w:t>
      </w:r>
      <w:r w:rsidR="00BE5B5C" w:rsidRPr="00FC33C1">
        <w:rPr>
          <w:i/>
          <w:iCs/>
        </w:rPr>
        <w:t>section</w:t>
      </w:r>
      <w:r w:rsidR="00BE5B5C" w:rsidRPr="00FC33C1">
        <w:rPr>
          <w:i/>
          <w:iCs/>
          <w:spacing w:val="-1"/>
        </w:rPr>
        <w:t xml:space="preserve"> </w:t>
      </w:r>
      <w:r w:rsidR="00BE5B5C" w:rsidRPr="00FC33C1">
        <w:rPr>
          <w:i/>
          <w:iCs/>
        </w:rPr>
        <w:t>3</w:t>
      </w:r>
      <w:r w:rsidR="00BE5B5C" w:rsidRPr="00FC33C1">
        <w:rPr>
          <w:i/>
          <w:iCs/>
          <w:spacing w:val="-1"/>
        </w:rPr>
        <w:t xml:space="preserve"> </w:t>
      </w:r>
      <w:r w:rsidR="00BE5B5C" w:rsidRPr="00FC33C1">
        <w:rPr>
          <w:i/>
          <w:iCs/>
        </w:rPr>
        <w:t>(1),</w:t>
      </w:r>
      <w:r w:rsidR="00BE5B5C" w:rsidRPr="00FC33C1">
        <w:rPr>
          <w:i/>
          <w:iCs/>
          <w:spacing w:val="-1"/>
        </w:rPr>
        <w:t xml:space="preserve"> </w:t>
      </w:r>
      <w:r w:rsidR="00BE5B5C" w:rsidRPr="00FC33C1">
        <w:rPr>
          <w:i/>
          <w:iCs/>
        </w:rPr>
        <w:t>(2), (3),</w:t>
      </w:r>
      <w:r w:rsidR="00BE5B5C" w:rsidRPr="00FC33C1">
        <w:rPr>
          <w:i/>
          <w:iCs/>
          <w:spacing w:val="-1"/>
        </w:rPr>
        <w:t xml:space="preserve"> </w:t>
      </w:r>
      <w:r w:rsidR="00BE5B5C" w:rsidRPr="00FC33C1">
        <w:rPr>
          <w:i/>
          <w:iCs/>
        </w:rPr>
        <w:t>(5)</w:t>
      </w:r>
      <w:r w:rsidR="00BE5B5C" w:rsidRPr="00FC33C1">
        <w:rPr>
          <w:i/>
          <w:iCs/>
          <w:spacing w:val="-2"/>
        </w:rPr>
        <w:t xml:space="preserve"> </w:t>
      </w:r>
      <w:r w:rsidR="00BE5B5C" w:rsidRPr="00FC33C1">
        <w:rPr>
          <w:i/>
          <w:iCs/>
          <w:spacing w:val="-1"/>
        </w:rPr>
        <w:t>and</w:t>
      </w:r>
      <w:r w:rsidR="00BE5B5C" w:rsidRPr="00FC33C1">
        <w:rPr>
          <w:i/>
          <w:iCs/>
        </w:rPr>
        <w:t xml:space="preserve"> (6);</w:t>
      </w:r>
    </w:p>
    <w:p w14:paraId="091E6138" w14:textId="2081581C" w:rsidR="00BE5B5C" w:rsidRPr="00FC33C1" w:rsidRDefault="00E64479" w:rsidP="00E64479">
      <w:pPr>
        <w:pStyle w:val="WWList4"/>
        <w:numPr>
          <w:ilvl w:val="0"/>
          <w:numId w:val="0"/>
        </w:numPr>
        <w:tabs>
          <w:tab w:val="left" w:pos="2268"/>
        </w:tabs>
        <w:ind w:left="2268" w:hanging="2268"/>
        <w:rPr>
          <w:i/>
          <w:iCs/>
        </w:rPr>
      </w:pPr>
      <w:r w:rsidRPr="00FC33C1">
        <w:rPr>
          <w:iCs/>
        </w:rPr>
        <w:t>2.1.1.2</w:t>
      </w:r>
      <w:r w:rsidRPr="00FC33C1">
        <w:rPr>
          <w:iCs/>
        </w:rPr>
        <w:tab/>
      </w:r>
      <w:r w:rsidR="00BE5B5C" w:rsidRPr="00FC33C1">
        <w:rPr>
          <w:i/>
          <w:iCs/>
          <w:spacing w:val="-1"/>
        </w:rPr>
        <w:t>Chapter</w:t>
      </w:r>
      <w:r w:rsidR="00BE5B5C" w:rsidRPr="00FC33C1">
        <w:rPr>
          <w:i/>
          <w:iCs/>
          <w:spacing w:val="-2"/>
        </w:rPr>
        <w:t xml:space="preserve"> </w:t>
      </w:r>
      <w:r w:rsidR="00BE5B5C" w:rsidRPr="00FC33C1">
        <w:rPr>
          <w:i/>
          <w:iCs/>
          <w:spacing w:val="-1"/>
        </w:rPr>
        <w:t xml:space="preserve">2, part 2, </w:t>
      </w:r>
      <w:r w:rsidR="00BE5B5C" w:rsidRPr="00FC33C1">
        <w:rPr>
          <w:i/>
          <w:iCs/>
        </w:rPr>
        <w:t>section</w:t>
      </w:r>
      <w:r w:rsidR="00BE5B5C" w:rsidRPr="00FC33C1">
        <w:rPr>
          <w:i/>
          <w:iCs/>
          <w:spacing w:val="-2"/>
        </w:rPr>
        <w:t xml:space="preserve"> </w:t>
      </w:r>
      <w:r w:rsidR="00BE5B5C" w:rsidRPr="00FC33C1">
        <w:rPr>
          <w:i/>
          <w:iCs/>
          <w:spacing w:val="-1"/>
        </w:rPr>
        <w:t>5;</w:t>
      </w:r>
    </w:p>
    <w:p w14:paraId="6D844921" w14:textId="58A72D4A" w:rsidR="00BE5B5C" w:rsidRPr="00FC33C1" w:rsidRDefault="00E64479" w:rsidP="00E64479">
      <w:pPr>
        <w:pStyle w:val="WWList4"/>
        <w:numPr>
          <w:ilvl w:val="0"/>
          <w:numId w:val="0"/>
        </w:numPr>
        <w:tabs>
          <w:tab w:val="left" w:pos="2268"/>
        </w:tabs>
        <w:ind w:left="2268" w:hanging="2268"/>
        <w:rPr>
          <w:i/>
          <w:iCs/>
        </w:rPr>
      </w:pPr>
      <w:r w:rsidRPr="00FC33C1">
        <w:rPr>
          <w:iCs/>
        </w:rPr>
        <w:t>2.1.1.3</w:t>
      </w:r>
      <w:r w:rsidRPr="00FC33C1">
        <w:rPr>
          <w:iCs/>
        </w:rPr>
        <w:tab/>
      </w:r>
      <w:r w:rsidR="00BE5B5C" w:rsidRPr="00FC33C1">
        <w:rPr>
          <w:i/>
          <w:iCs/>
          <w:spacing w:val="-1"/>
        </w:rPr>
        <w:t>Chapter 2, part</w:t>
      </w:r>
      <w:r w:rsidR="00BE5B5C" w:rsidRPr="00FC33C1">
        <w:rPr>
          <w:i/>
          <w:iCs/>
        </w:rPr>
        <w:t xml:space="preserve"> </w:t>
      </w:r>
      <w:r w:rsidR="00BE5B5C" w:rsidRPr="00FC33C1">
        <w:rPr>
          <w:i/>
          <w:iCs/>
          <w:spacing w:val="-1"/>
        </w:rPr>
        <w:t xml:space="preserve">2, </w:t>
      </w:r>
      <w:r w:rsidR="00BE5B5C" w:rsidRPr="00FC33C1">
        <w:rPr>
          <w:i/>
          <w:iCs/>
        </w:rPr>
        <w:t>section</w:t>
      </w:r>
      <w:r w:rsidR="00BE5B5C" w:rsidRPr="00FC33C1">
        <w:rPr>
          <w:i/>
          <w:iCs/>
          <w:spacing w:val="-1"/>
        </w:rPr>
        <w:t xml:space="preserve"> </w:t>
      </w:r>
      <w:r w:rsidR="00BE5B5C" w:rsidRPr="00FC33C1">
        <w:rPr>
          <w:i/>
          <w:iCs/>
        </w:rPr>
        <w:t>6</w:t>
      </w:r>
      <w:r w:rsidR="00BE5B5C" w:rsidRPr="00FC33C1">
        <w:rPr>
          <w:i/>
          <w:iCs/>
          <w:spacing w:val="-2"/>
        </w:rPr>
        <w:t xml:space="preserve"> </w:t>
      </w:r>
      <w:r w:rsidR="00BE5B5C" w:rsidRPr="00FC33C1">
        <w:rPr>
          <w:i/>
          <w:iCs/>
          <w:spacing w:val="-1"/>
        </w:rPr>
        <w:t>and</w:t>
      </w:r>
      <w:r w:rsidR="00BE5B5C" w:rsidRPr="00FC33C1">
        <w:rPr>
          <w:i/>
          <w:iCs/>
        </w:rPr>
        <w:t xml:space="preserve"> 8;</w:t>
      </w:r>
    </w:p>
    <w:p w14:paraId="06F66224" w14:textId="7CD37E74" w:rsidR="00BE5B5C" w:rsidRPr="00FC33C1" w:rsidRDefault="00E64479" w:rsidP="00E64479">
      <w:pPr>
        <w:pStyle w:val="WWList3"/>
        <w:numPr>
          <w:ilvl w:val="0"/>
          <w:numId w:val="0"/>
        </w:numPr>
        <w:tabs>
          <w:tab w:val="left" w:pos="1701"/>
        </w:tabs>
        <w:ind w:left="1701" w:hanging="1701"/>
        <w:rPr>
          <w:i/>
          <w:iCs/>
        </w:rPr>
      </w:pPr>
      <w:r w:rsidRPr="00FC33C1">
        <w:rPr>
          <w:iCs/>
        </w:rPr>
        <w:t>2.1.2</w:t>
      </w:r>
      <w:r w:rsidRPr="00FC33C1">
        <w:rPr>
          <w:iCs/>
        </w:rPr>
        <w:tab/>
      </w:r>
      <w:r w:rsidR="00BE5B5C" w:rsidRPr="00FC33C1">
        <w:rPr>
          <w:i/>
          <w:iCs/>
        </w:rPr>
        <w:t>The Ekurhuleni Metropolitan Municipality Police Services By-Laws:</w:t>
      </w:r>
    </w:p>
    <w:p w14:paraId="351FA8F7" w14:textId="01C1A494" w:rsidR="00BE5B5C" w:rsidRPr="00FC33C1" w:rsidRDefault="00E64479" w:rsidP="00E64479">
      <w:pPr>
        <w:pStyle w:val="WWList4"/>
        <w:numPr>
          <w:ilvl w:val="0"/>
          <w:numId w:val="0"/>
        </w:numPr>
        <w:tabs>
          <w:tab w:val="left" w:pos="2268"/>
        </w:tabs>
        <w:ind w:left="2268" w:hanging="2268"/>
        <w:rPr>
          <w:i/>
          <w:iCs/>
        </w:rPr>
      </w:pPr>
      <w:r w:rsidRPr="00FC33C1">
        <w:rPr>
          <w:iCs/>
        </w:rPr>
        <w:t>2.1.2.1</w:t>
      </w:r>
      <w:r w:rsidRPr="00FC33C1">
        <w:rPr>
          <w:iCs/>
        </w:rPr>
        <w:tab/>
      </w:r>
      <w:r w:rsidR="00BE5B5C" w:rsidRPr="00FC33C1">
        <w:rPr>
          <w:i/>
          <w:iCs/>
        </w:rPr>
        <w:t>Chapter 2, section 32;</w:t>
      </w:r>
    </w:p>
    <w:p w14:paraId="1AA1D3D0" w14:textId="5F48AA7F" w:rsidR="00BE5B5C" w:rsidRPr="00FC33C1" w:rsidRDefault="00E64479" w:rsidP="00E64479">
      <w:pPr>
        <w:pStyle w:val="WWList4"/>
        <w:numPr>
          <w:ilvl w:val="0"/>
          <w:numId w:val="0"/>
        </w:numPr>
        <w:tabs>
          <w:tab w:val="left" w:pos="2268"/>
        </w:tabs>
        <w:ind w:left="2268" w:hanging="2268"/>
        <w:rPr>
          <w:i/>
          <w:iCs/>
        </w:rPr>
      </w:pPr>
      <w:r w:rsidRPr="00FC33C1">
        <w:rPr>
          <w:iCs/>
        </w:rPr>
        <w:t>2.1.2.2</w:t>
      </w:r>
      <w:r w:rsidRPr="00FC33C1">
        <w:rPr>
          <w:iCs/>
        </w:rPr>
        <w:tab/>
      </w:r>
      <w:r w:rsidR="00BE5B5C" w:rsidRPr="00FC33C1">
        <w:rPr>
          <w:i/>
          <w:iCs/>
        </w:rPr>
        <w:t>Chapter 2, section 33;</w:t>
      </w:r>
    </w:p>
    <w:p w14:paraId="4D47A25C" w14:textId="5E32D600" w:rsidR="00BE5B5C" w:rsidRPr="00FC33C1" w:rsidRDefault="00E64479" w:rsidP="00E64479">
      <w:pPr>
        <w:pStyle w:val="WWList4"/>
        <w:numPr>
          <w:ilvl w:val="0"/>
          <w:numId w:val="0"/>
        </w:numPr>
        <w:tabs>
          <w:tab w:val="left" w:pos="2268"/>
        </w:tabs>
        <w:ind w:left="2268" w:hanging="2268"/>
        <w:rPr>
          <w:i/>
          <w:iCs/>
        </w:rPr>
      </w:pPr>
      <w:r w:rsidRPr="00FC33C1">
        <w:rPr>
          <w:iCs/>
        </w:rPr>
        <w:t>2.1.2.3</w:t>
      </w:r>
      <w:r w:rsidRPr="00FC33C1">
        <w:rPr>
          <w:iCs/>
        </w:rPr>
        <w:tab/>
      </w:r>
      <w:r w:rsidR="00BE5B5C" w:rsidRPr="00FC33C1">
        <w:rPr>
          <w:i/>
          <w:iCs/>
        </w:rPr>
        <w:t>Chapter 2, section 34;</w:t>
      </w:r>
    </w:p>
    <w:p w14:paraId="502C8E6B" w14:textId="25B9A670" w:rsidR="00BE5B5C" w:rsidRPr="00FC33C1" w:rsidRDefault="00E64479" w:rsidP="00E64479">
      <w:pPr>
        <w:pStyle w:val="WWList4"/>
        <w:numPr>
          <w:ilvl w:val="0"/>
          <w:numId w:val="0"/>
        </w:numPr>
        <w:tabs>
          <w:tab w:val="left" w:pos="2268"/>
        </w:tabs>
        <w:ind w:left="2268" w:hanging="2268"/>
        <w:rPr>
          <w:i/>
          <w:iCs/>
        </w:rPr>
      </w:pPr>
      <w:r w:rsidRPr="00FC33C1">
        <w:rPr>
          <w:iCs/>
        </w:rPr>
        <w:t>2.1.2.4</w:t>
      </w:r>
      <w:r w:rsidRPr="00FC33C1">
        <w:rPr>
          <w:iCs/>
        </w:rPr>
        <w:tab/>
      </w:r>
      <w:r w:rsidR="00BE5B5C" w:rsidRPr="00FC33C1">
        <w:rPr>
          <w:i/>
          <w:iCs/>
        </w:rPr>
        <w:t>Chapter 2, section 36;</w:t>
      </w:r>
    </w:p>
    <w:p w14:paraId="58608765" w14:textId="2A554EB8" w:rsidR="00BE5B5C" w:rsidRPr="00FC33C1" w:rsidRDefault="00E64479" w:rsidP="00E64479">
      <w:pPr>
        <w:pStyle w:val="WWList4"/>
        <w:numPr>
          <w:ilvl w:val="0"/>
          <w:numId w:val="0"/>
        </w:numPr>
        <w:tabs>
          <w:tab w:val="left" w:pos="2268"/>
        </w:tabs>
        <w:ind w:left="2268" w:hanging="2268"/>
        <w:rPr>
          <w:i/>
          <w:iCs/>
        </w:rPr>
      </w:pPr>
      <w:r w:rsidRPr="00FC33C1">
        <w:rPr>
          <w:iCs/>
        </w:rPr>
        <w:t>2.1.2.5</w:t>
      </w:r>
      <w:r w:rsidRPr="00FC33C1">
        <w:rPr>
          <w:iCs/>
        </w:rPr>
        <w:tab/>
      </w:r>
      <w:r w:rsidR="00BE5B5C" w:rsidRPr="00FC33C1">
        <w:rPr>
          <w:i/>
          <w:iCs/>
        </w:rPr>
        <w:t>Chapter 2, section 42;</w:t>
      </w:r>
    </w:p>
    <w:p w14:paraId="0A371672" w14:textId="0A16DE28" w:rsidR="00BE5B5C" w:rsidRPr="00FC33C1" w:rsidRDefault="00E64479" w:rsidP="00E64479">
      <w:pPr>
        <w:pStyle w:val="WWList4"/>
        <w:numPr>
          <w:ilvl w:val="0"/>
          <w:numId w:val="0"/>
        </w:numPr>
        <w:tabs>
          <w:tab w:val="left" w:pos="2268"/>
        </w:tabs>
        <w:ind w:left="2268" w:hanging="2268"/>
        <w:rPr>
          <w:i/>
          <w:iCs/>
        </w:rPr>
      </w:pPr>
      <w:r w:rsidRPr="00FC33C1">
        <w:rPr>
          <w:iCs/>
        </w:rPr>
        <w:t>2.1.2.6</w:t>
      </w:r>
      <w:r w:rsidRPr="00FC33C1">
        <w:rPr>
          <w:iCs/>
        </w:rPr>
        <w:tab/>
      </w:r>
      <w:r w:rsidR="00BE5B5C" w:rsidRPr="00FC33C1">
        <w:rPr>
          <w:i/>
          <w:iCs/>
        </w:rPr>
        <w:t>Chapter 2, section 43 (2), (3) and (4);</w:t>
      </w:r>
    </w:p>
    <w:p w14:paraId="7E64C457" w14:textId="720021A0" w:rsidR="00BE5B5C" w:rsidRPr="00FC33C1" w:rsidRDefault="00E64479" w:rsidP="00E64479">
      <w:pPr>
        <w:pStyle w:val="WWList4"/>
        <w:numPr>
          <w:ilvl w:val="0"/>
          <w:numId w:val="0"/>
        </w:numPr>
        <w:tabs>
          <w:tab w:val="left" w:pos="2268"/>
        </w:tabs>
        <w:ind w:left="2268" w:hanging="2268"/>
        <w:rPr>
          <w:i/>
          <w:iCs/>
        </w:rPr>
      </w:pPr>
      <w:r w:rsidRPr="00FC33C1">
        <w:rPr>
          <w:iCs/>
        </w:rPr>
        <w:lastRenderedPageBreak/>
        <w:t>2.1.2.7</w:t>
      </w:r>
      <w:r w:rsidRPr="00FC33C1">
        <w:rPr>
          <w:iCs/>
        </w:rPr>
        <w:tab/>
      </w:r>
      <w:r w:rsidR="00BE5B5C" w:rsidRPr="00FC33C1">
        <w:rPr>
          <w:i/>
          <w:iCs/>
        </w:rPr>
        <w:t>Chapter 2, section 44;</w:t>
      </w:r>
    </w:p>
    <w:p w14:paraId="7ACD2EE5" w14:textId="2426726A" w:rsidR="00BE5B5C" w:rsidRPr="00FC33C1" w:rsidRDefault="00E64479" w:rsidP="00E64479">
      <w:pPr>
        <w:pStyle w:val="WWList3"/>
        <w:numPr>
          <w:ilvl w:val="0"/>
          <w:numId w:val="0"/>
        </w:numPr>
        <w:tabs>
          <w:tab w:val="left" w:pos="1701"/>
        </w:tabs>
        <w:ind w:left="1701" w:hanging="1701"/>
        <w:rPr>
          <w:i/>
          <w:iCs/>
        </w:rPr>
      </w:pPr>
      <w:r w:rsidRPr="00FC33C1">
        <w:rPr>
          <w:iCs/>
        </w:rPr>
        <w:t>2.1.3</w:t>
      </w:r>
      <w:r w:rsidRPr="00FC33C1">
        <w:rPr>
          <w:iCs/>
        </w:rPr>
        <w:tab/>
      </w:r>
      <w:r w:rsidR="00BE5B5C" w:rsidRPr="00FC33C1">
        <w:rPr>
          <w:i/>
          <w:iCs/>
        </w:rPr>
        <w:t>The Ekurhuleni Metropolitan Municipality Town Planning Scheme, 2014:</w:t>
      </w:r>
    </w:p>
    <w:p w14:paraId="2C8CF99C" w14:textId="61F236A0" w:rsidR="00BE5B5C" w:rsidRPr="00FC33C1" w:rsidRDefault="00E64479" w:rsidP="00E64479">
      <w:pPr>
        <w:pStyle w:val="WWList4"/>
        <w:numPr>
          <w:ilvl w:val="0"/>
          <w:numId w:val="0"/>
        </w:numPr>
        <w:tabs>
          <w:tab w:val="left" w:pos="2268"/>
        </w:tabs>
        <w:ind w:left="2268" w:hanging="2268"/>
        <w:rPr>
          <w:i/>
          <w:iCs/>
        </w:rPr>
      </w:pPr>
      <w:r w:rsidRPr="00FC33C1">
        <w:rPr>
          <w:iCs/>
        </w:rPr>
        <w:t>2.1.3.1</w:t>
      </w:r>
      <w:r w:rsidRPr="00FC33C1">
        <w:rPr>
          <w:iCs/>
        </w:rPr>
        <w:tab/>
      </w:r>
      <w:r w:rsidR="00BE5B5C" w:rsidRPr="00FC33C1">
        <w:rPr>
          <w:i/>
          <w:iCs/>
        </w:rPr>
        <w:t>section 13.3,</w:t>
      </w:r>
    </w:p>
    <w:p w14:paraId="3750973C" w14:textId="77777777" w:rsidR="00BE5B5C" w:rsidRPr="00FC33C1" w:rsidRDefault="00BE5B5C" w:rsidP="00BE5B5C">
      <w:pPr>
        <w:pStyle w:val="WWList2"/>
        <w:numPr>
          <w:ilvl w:val="0"/>
          <w:numId w:val="0"/>
        </w:numPr>
        <w:ind w:left="1134"/>
        <w:rPr>
          <w:i/>
          <w:iCs/>
        </w:rPr>
      </w:pPr>
      <w:r w:rsidRPr="00FC33C1">
        <w:rPr>
          <w:i/>
          <w:iCs/>
        </w:rPr>
        <w:t>by</w:t>
      </w:r>
      <w:r w:rsidRPr="00FC33C1">
        <w:rPr>
          <w:i/>
          <w:iCs/>
          <w:spacing w:val="19"/>
        </w:rPr>
        <w:t xml:space="preserve"> </w:t>
      </w:r>
      <w:r w:rsidRPr="00FC33C1">
        <w:rPr>
          <w:i/>
          <w:iCs/>
        </w:rPr>
        <w:t>removing</w:t>
      </w:r>
      <w:r w:rsidRPr="00FC33C1">
        <w:rPr>
          <w:i/>
          <w:iCs/>
          <w:spacing w:val="19"/>
        </w:rPr>
        <w:t xml:space="preserve"> </w:t>
      </w:r>
      <w:r w:rsidRPr="00FC33C1">
        <w:rPr>
          <w:i/>
          <w:iCs/>
        </w:rPr>
        <w:t>the</w:t>
      </w:r>
      <w:r w:rsidRPr="00FC33C1">
        <w:rPr>
          <w:i/>
          <w:iCs/>
          <w:spacing w:val="20"/>
        </w:rPr>
        <w:t xml:space="preserve"> </w:t>
      </w:r>
      <w:r w:rsidRPr="00FC33C1">
        <w:rPr>
          <w:i/>
          <w:iCs/>
        </w:rPr>
        <w:t>movable</w:t>
      </w:r>
      <w:r w:rsidRPr="00FC33C1">
        <w:rPr>
          <w:i/>
          <w:iCs/>
          <w:spacing w:val="18"/>
        </w:rPr>
        <w:t xml:space="preserve"> </w:t>
      </w:r>
      <w:r w:rsidRPr="00FC33C1">
        <w:rPr>
          <w:i/>
          <w:iCs/>
        </w:rPr>
        <w:t>items,</w:t>
      </w:r>
      <w:r w:rsidRPr="00FC33C1">
        <w:rPr>
          <w:i/>
          <w:iCs/>
          <w:spacing w:val="20"/>
        </w:rPr>
        <w:t xml:space="preserve"> </w:t>
      </w:r>
      <w:r w:rsidRPr="00FC33C1">
        <w:rPr>
          <w:i/>
          <w:iCs/>
        </w:rPr>
        <w:t>including</w:t>
      </w:r>
      <w:r w:rsidRPr="00FC33C1">
        <w:rPr>
          <w:i/>
          <w:iCs/>
          <w:spacing w:val="19"/>
        </w:rPr>
        <w:t xml:space="preserve"> </w:t>
      </w:r>
      <w:r w:rsidRPr="00FC33C1">
        <w:rPr>
          <w:i/>
          <w:iCs/>
        </w:rPr>
        <w:t>but</w:t>
      </w:r>
      <w:r w:rsidRPr="00FC33C1">
        <w:rPr>
          <w:i/>
          <w:iCs/>
          <w:spacing w:val="19"/>
        </w:rPr>
        <w:t xml:space="preserve"> </w:t>
      </w:r>
      <w:r w:rsidRPr="00FC33C1">
        <w:rPr>
          <w:i/>
          <w:iCs/>
        </w:rPr>
        <w:t>not</w:t>
      </w:r>
      <w:r w:rsidRPr="00FC33C1">
        <w:rPr>
          <w:i/>
          <w:iCs/>
          <w:spacing w:val="20"/>
        </w:rPr>
        <w:t xml:space="preserve"> </w:t>
      </w:r>
      <w:r w:rsidRPr="00FC33C1">
        <w:rPr>
          <w:i/>
          <w:iCs/>
        </w:rPr>
        <w:t>limited</w:t>
      </w:r>
      <w:r w:rsidRPr="00FC33C1">
        <w:rPr>
          <w:i/>
          <w:iCs/>
          <w:spacing w:val="18"/>
        </w:rPr>
        <w:t xml:space="preserve"> </w:t>
      </w:r>
      <w:r w:rsidRPr="00FC33C1">
        <w:rPr>
          <w:i/>
          <w:iCs/>
        </w:rPr>
        <w:t>to</w:t>
      </w:r>
      <w:r w:rsidRPr="00FC33C1">
        <w:rPr>
          <w:i/>
          <w:iCs/>
          <w:spacing w:val="20"/>
        </w:rPr>
        <w:t xml:space="preserve"> </w:t>
      </w:r>
      <w:r w:rsidRPr="00FC33C1">
        <w:rPr>
          <w:i/>
          <w:iCs/>
        </w:rPr>
        <w:t>clothing,</w:t>
      </w:r>
      <w:r w:rsidRPr="00FC33C1">
        <w:rPr>
          <w:i/>
          <w:iCs/>
          <w:spacing w:val="19"/>
        </w:rPr>
        <w:t xml:space="preserve"> </w:t>
      </w:r>
      <w:r w:rsidRPr="00FC33C1">
        <w:rPr>
          <w:i/>
          <w:iCs/>
        </w:rPr>
        <w:t>bedding,</w:t>
      </w:r>
      <w:r w:rsidRPr="00FC33C1">
        <w:rPr>
          <w:i/>
          <w:iCs/>
          <w:spacing w:val="19"/>
        </w:rPr>
        <w:t xml:space="preserve"> </w:t>
      </w:r>
      <w:r w:rsidRPr="00FC33C1">
        <w:rPr>
          <w:i/>
          <w:iCs/>
        </w:rPr>
        <w:t>furniture,</w:t>
      </w:r>
      <w:r w:rsidRPr="00FC33C1">
        <w:rPr>
          <w:i/>
          <w:iCs/>
          <w:spacing w:val="59"/>
        </w:rPr>
        <w:t xml:space="preserve"> </w:t>
      </w:r>
      <w:r w:rsidRPr="00FC33C1">
        <w:rPr>
          <w:i/>
          <w:iCs/>
        </w:rPr>
        <w:t>appliances,</w:t>
      </w:r>
      <w:r w:rsidRPr="00FC33C1">
        <w:rPr>
          <w:i/>
          <w:iCs/>
          <w:spacing w:val="-8"/>
        </w:rPr>
        <w:t xml:space="preserve"> </w:t>
      </w:r>
      <w:r w:rsidRPr="00FC33C1">
        <w:rPr>
          <w:i/>
          <w:iCs/>
        </w:rPr>
        <w:t>building</w:t>
      </w:r>
      <w:r w:rsidRPr="00FC33C1">
        <w:rPr>
          <w:i/>
          <w:iCs/>
          <w:spacing w:val="-7"/>
        </w:rPr>
        <w:t xml:space="preserve"> </w:t>
      </w:r>
      <w:r w:rsidRPr="00FC33C1">
        <w:rPr>
          <w:i/>
          <w:iCs/>
        </w:rPr>
        <w:t>material,</w:t>
      </w:r>
      <w:r w:rsidRPr="00FC33C1">
        <w:rPr>
          <w:i/>
          <w:iCs/>
          <w:spacing w:val="-7"/>
        </w:rPr>
        <w:t xml:space="preserve"> </w:t>
      </w:r>
      <w:r w:rsidRPr="00FC33C1">
        <w:rPr>
          <w:i/>
          <w:iCs/>
        </w:rPr>
        <w:t>bottles,</w:t>
      </w:r>
      <w:r w:rsidRPr="00FC33C1">
        <w:rPr>
          <w:i/>
          <w:iCs/>
          <w:spacing w:val="-7"/>
        </w:rPr>
        <w:t xml:space="preserve"> </w:t>
      </w:r>
      <w:r w:rsidRPr="00FC33C1">
        <w:rPr>
          <w:i/>
          <w:iCs/>
        </w:rPr>
        <w:t>refuse</w:t>
      </w:r>
      <w:r w:rsidRPr="00FC33C1">
        <w:rPr>
          <w:i/>
          <w:iCs/>
          <w:spacing w:val="-7"/>
        </w:rPr>
        <w:t xml:space="preserve"> </w:t>
      </w:r>
      <w:r w:rsidRPr="00FC33C1">
        <w:rPr>
          <w:i/>
          <w:iCs/>
        </w:rPr>
        <w:t>and</w:t>
      </w:r>
      <w:r w:rsidRPr="00FC33C1">
        <w:rPr>
          <w:i/>
          <w:iCs/>
          <w:spacing w:val="-7"/>
        </w:rPr>
        <w:t xml:space="preserve"> </w:t>
      </w:r>
      <w:r w:rsidRPr="00FC33C1">
        <w:rPr>
          <w:i/>
          <w:iCs/>
        </w:rPr>
        <w:t>refuse</w:t>
      </w:r>
      <w:r w:rsidRPr="00FC33C1">
        <w:rPr>
          <w:i/>
          <w:iCs/>
          <w:spacing w:val="-7"/>
        </w:rPr>
        <w:t xml:space="preserve"> </w:t>
      </w:r>
      <w:r w:rsidRPr="00FC33C1">
        <w:rPr>
          <w:i/>
          <w:iCs/>
        </w:rPr>
        <w:t>bags</w:t>
      </w:r>
      <w:r w:rsidRPr="00FC33C1">
        <w:rPr>
          <w:i/>
          <w:iCs/>
          <w:spacing w:val="-7"/>
        </w:rPr>
        <w:t xml:space="preserve"> </w:t>
      </w:r>
      <w:r w:rsidRPr="00FC33C1">
        <w:rPr>
          <w:i/>
          <w:iCs/>
        </w:rPr>
        <w:t>from</w:t>
      </w:r>
      <w:r w:rsidRPr="00FC33C1">
        <w:rPr>
          <w:i/>
          <w:iCs/>
          <w:spacing w:val="-7"/>
        </w:rPr>
        <w:t xml:space="preserve"> </w:t>
      </w:r>
      <w:r w:rsidRPr="00FC33C1">
        <w:rPr>
          <w:i/>
          <w:iCs/>
        </w:rPr>
        <w:t>the</w:t>
      </w:r>
      <w:r w:rsidRPr="00FC33C1">
        <w:rPr>
          <w:i/>
          <w:iCs/>
          <w:spacing w:val="-7"/>
        </w:rPr>
        <w:t xml:space="preserve"> </w:t>
      </w:r>
      <w:r w:rsidRPr="00FC33C1">
        <w:rPr>
          <w:i/>
          <w:iCs/>
        </w:rPr>
        <w:t>sidewalk,</w:t>
      </w:r>
      <w:r w:rsidRPr="00FC33C1">
        <w:rPr>
          <w:i/>
          <w:iCs/>
          <w:spacing w:val="-7"/>
        </w:rPr>
        <w:t xml:space="preserve"> </w:t>
      </w:r>
      <w:r w:rsidRPr="00FC33C1">
        <w:rPr>
          <w:i/>
          <w:iCs/>
        </w:rPr>
        <w:t>road,</w:t>
      </w:r>
      <w:r w:rsidRPr="00FC33C1">
        <w:rPr>
          <w:i/>
          <w:iCs/>
          <w:spacing w:val="-8"/>
        </w:rPr>
        <w:t xml:space="preserve"> </w:t>
      </w:r>
      <w:r w:rsidRPr="00FC33C1">
        <w:rPr>
          <w:i/>
          <w:iCs/>
        </w:rPr>
        <w:t>and</w:t>
      </w:r>
      <w:r w:rsidRPr="00FC33C1">
        <w:rPr>
          <w:i/>
          <w:iCs/>
          <w:spacing w:val="62"/>
        </w:rPr>
        <w:t xml:space="preserve"> </w:t>
      </w:r>
      <w:r w:rsidRPr="00FC33C1">
        <w:rPr>
          <w:i/>
          <w:iCs/>
        </w:rPr>
        <w:t>open</w:t>
      </w:r>
      <w:r w:rsidRPr="00FC33C1">
        <w:rPr>
          <w:i/>
          <w:iCs/>
          <w:spacing w:val="19"/>
        </w:rPr>
        <w:t xml:space="preserve"> </w:t>
      </w:r>
      <w:r w:rsidRPr="00FC33C1">
        <w:rPr>
          <w:i/>
          <w:iCs/>
        </w:rPr>
        <w:t>spaces</w:t>
      </w:r>
      <w:r w:rsidRPr="00FC33C1">
        <w:rPr>
          <w:i/>
          <w:iCs/>
          <w:spacing w:val="19"/>
        </w:rPr>
        <w:t xml:space="preserve"> </w:t>
      </w:r>
      <w:r w:rsidRPr="00FC33C1">
        <w:rPr>
          <w:i/>
          <w:iCs/>
        </w:rPr>
        <w:t>adjacent</w:t>
      </w:r>
      <w:r w:rsidRPr="00FC33C1">
        <w:rPr>
          <w:i/>
          <w:iCs/>
          <w:spacing w:val="20"/>
        </w:rPr>
        <w:t xml:space="preserve"> </w:t>
      </w:r>
      <w:r w:rsidRPr="00FC33C1">
        <w:rPr>
          <w:i/>
          <w:iCs/>
        </w:rPr>
        <w:t>to,</w:t>
      </w:r>
      <w:r w:rsidRPr="00FC33C1">
        <w:rPr>
          <w:i/>
          <w:iCs/>
          <w:spacing w:val="19"/>
        </w:rPr>
        <w:t xml:space="preserve"> </w:t>
      </w:r>
      <w:r w:rsidRPr="00FC33C1">
        <w:rPr>
          <w:i/>
          <w:iCs/>
        </w:rPr>
        <w:t>Kempton</w:t>
      </w:r>
      <w:r w:rsidRPr="00FC33C1">
        <w:rPr>
          <w:i/>
          <w:iCs/>
          <w:spacing w:val="19"/>
        </w:rPr>
        <w:t xml:space="preserve"> </w:t>
      </w:r>
      <w:r w:rsidRPr="00FC33C1">
        <w:rPr>
          <w:i/>
          <w:iCs/>
        </w:rPr>
        <w:t>Village,</w:t>
      </w:r>
      <w:r w:rsidRPr="00FC33C1">
        <w:rPr>
          <w:i/>
          <w:iCs/>
          <w:spacing w:val="20"/>
        </w:rPr>
        <w:t xml:space="preserve"> </w:t>
      </w:r>
      <w:r w:rsidRPr="00FC33C1">
        <w:rPr>
          <w:i/>
          <w:iCs/>
        </w:rPr>
        <w:t>situate</w:t>
      </w:r>
      <w:r w:rsidRPr="00FC33C1">
        <w:rPr>
          <w:i/>
          <w:iCs/>
          <w:spacing w:val="19"/>
        </w:rPr>
        <w:t xml:space="preserve"> </w:t>
      </w:r>
      <w:r w:rsidRPr="00FC33C1">
        <w:rPr>
          <w:i/>
          <w:iCs/>
        </w:rPr>
        <w:t>at</w:t>
      </w:r>
      <w:r w:rsidRPr="00FC33C1">
        <w:rPr>
          <w:i/>
          <w:iCs/>
          <w:spacing w:val="20"/>
        </w:rPr>
        <w:t xml:space="preserve"> </w:t>
      </w:r>
      <w:r w:rsidRPr="00FC33C1">
        <w:rPr>
          <w:i/>
          <w:iCs/>
        </w:rPr>
        <w:t>the</w:t>
      </w:r>
      <w:r w:rsidRPr="00FC33C1">
        <w:rPr>
          <w:i/>
          <w:iCs/>
          <w:spacing w:val="19"/>
        </w:rPr>
        <w:t xml:space="preserve"> </w:t>
      </w:r>
      <w:r w:rsidRPr="00FC33C1">
        <w:rPr>
          <w:i/>
          <w:iCs/>
        </w:rPr>
        <w:t>intersection/corner</w:t>
      </w:r>
      <w:r w:rsidRPr="00FC33C1">
        <w:rPr>
          <w:i/>
          <w:iCs/>
          <w:spacing w:val="20"/>
        </w:rPr>
        <w:t xml:space="preserve"> </w:t>
      </w:r>
      <w:r w:rsidRPr="00FC33C1">
        <w:rPr>
          <w:i/>
          <w:iCs/>
        </w:rPr>
        <w:t>of</w:t>
      </w:r>
      <w:r w:rsidRPr="00FC33C1">
        <w:rPr>
          <w:i/>
          <w:iCs/>
          <w:spacing w:val="19"/>
        </w:rPr>
        <w:t xml:space="preserve"> </w:t>
      </w:r>
      <w:r w:rsidRPr="00FC33C1">
        <w:rPr>
          <w:i/>
          <w:iCs/>
        </w:rPr>
        <w:t>1</w:t>
      </w:r>
      <w:r w:rsidRPr="00FC33C1">
        <w:rPr>
          <w:i/>
          <w:iCs/>
          <w:spacing w:val="19"/>
        </w:rPr>
        <w:t xml:space="preserve"> </w:t>
      </w:r>
      <w:r w:rsidRPr="00FC33C1">
        <w:rPr>
          <w:i/>
          <w:iCs/>
        </w:rPr>
        <w:t>Long</w:t>
      </w:r>
      <w:r w:rsidRPr="00FC33C1">
        <w:rPr>
          <w:i/>
          <w:iCs/>
          <w:spacing w:val="26"/>
        </w:rPr>
        <w:t xml:space="preserve"> </w:t>
      </w:r>
      <w:r w:rsidRPr="00FC33C1">
        <w:rPr>
          <w:i/>
          <w:iCs/>
        </w:rPr>
        <w:t>Street,</w:t>
      </w:r>
      <w:r w:rsidRPr="00FC33C1">
        <w:rPr>
          <w:i/>
          <w:iCs/>
          <w:spacing w:val="-17"/>
        </w:rPr>
        <w:t xml:space="preserve"> </w:t>
      </w:r>
      <w:r w:rsidRPr="00FC33C1">
        <w:rPr>
          <w:i/>
          <w:iCs/>
        </w:rPr>
        <w:t>and</w:t>
      </w:r>
      <w:r w:rsidRPr="00FC33C1">
        <w:rPr>
          <w:i/>
          <w:iCs/>
          <w:spacing w:val="-17"/>
        </w:rPr>
        <w:t xml:space="preserve"> </w:t>
      </w:r>
      <w:r w:rsidRPr="00FC33C1">
        <w:rPr>
          <w:i/>
          <w:iCs/>
        </w:rPr>
        <w:t>End</w:t>
      </w:r>
      <w:r w:rsidRPr="00FC33C1">
        <w:rPr>
          <w:i/>
          <w:iCs/>
          <w:spacing w:val="-16"/>
        </w:rPr>
        <w:t xml:space="preserve"> </w:t>
      </w:r>
      <w:r w:rsidRPr="00FC33C1">
        <w:rPr>
          <w:i/>
          <w:iCs/>
        </w:rPr>
        <w:t>street</w:t>
      </w:r>
      <w:r w:rsidRPr="00FC33C1">
        <w:rPr>
          <w:i/>
          <w:iCs/>
          <w:spacing w:val="-17"/>
        </w:rPr>
        <w:t xml:space="preserve"> </w:t>
      </w:r>
      <w:r w:rsidRPr="00FC33C1">
        <w:rPr>
          <w:i/>
          <w:iCs/>
        </w:rPr>
        <w:t>Kempton</w:t>
      </w:r>
      <w:r w:rsidRPr="00FC33C1">
        <w:rPr>
          <w:i/>
          <w:iCs/>
          <w:spacing w:val="-16"/>
        </w:rPr>
        <w:t xml:space="preserve"> </w:t>
      </w:r>
      <w:r w:rsidRPr="00FC33C1">
        <w:rPr>
          <w:i/>
          <w:iCs/>
        </w:rPr>
        <w:t>Park, ("</w:t>
      </w:r>
      <w:r w:rsidRPr="00FC33C1">
        <w:rPr>
          <w:b/>
          <w:bCs/>
          <w:i/>
          <w:iCs/>
        </w:rPr>
        <w:t>the</w:t>
      </w:r>
      <w:r w:rsidRPr="00FC33C1">
        <w:rPr>
          <w:b/>
          <w:bCs/>
          <w:i/>
          <w:iCs/>
          <w:spacing w:val="-16"/>
        </w:rPr>
        <w:t xml:space="preserve"> </w:t>
      </w:r>
      <w:r w:rsidRPr="00FC33C1">
        <w:rPr>
          <w:b/>
          <w:bCs/>
          <w:i/>
          <w:iCs/>
        </w:rPr>
        <w:t>contentious</w:t>
      </w:r>
      <w:r w:rsidRPr="00FC33C1">
        <w:rPr>
          <w:b/>
          <w:bCs/>
          <w:i/>
          <w:iCs/>
          <w:spacing w:val="-16"/>
        </w:rPr>
        <w:t xml:space="preserve"> </w:t>
      </w:r>
      <w:r w:rsidRPr="00FC33C1">
        <w:rPr>
          <w:b/>
          <w:bCs/>
          <w:i/>
          <w:iCs/>
        </w:rPr>
        <w:t>area</w:t>
      </w:r>
      <w:r w:rsidRPr="00FC33C1">
        <w:rPr>
          <w:i/>
          <w:iCs/>
        </w:rPr>
        <w:t>"),</w:t>
      </w:r>
      <w:r w:rsidRPr="00FC33C1">
        <w:rPr>
          <w:i/>
          <w:iCs/>
          <w:spacing w:val="-17"/>
        </w:rPr>
        <w:t xml:space="preserve"> </w:t>
      </w:r>
      <w:r w:rsidRPr="00FC33C1">
        <w:rPr>
          <w:i/>
          <w:iCs/>
        </w:rPr>
        <w:t>after</w:t>
      </w:r>
      <w:r w:rsidRPr="00FC33C1">
        <w:rPr>
          <w:i/>
          <w:iCs/>
          <w:spacing w:val="-16"/>
        </w:rPr>
        <w:t xml:space="preserve"> </w:t>
      </w:r>
      <w:r w:rsidRPr="00FC33C1">
        <w:rPr>
          <w:i/>
          <w:iCs/>
        </w:rPr>
        <w:t>serving</w:t>
      </w:r>
      <w:r w:rsidRPr="00FC33C1">
        <w:rPr>
          <w:i/>
          <w:iCs/>
          <w:spacing w:val="-17"/>
        </w:rPr>
        <w:t xml:space="preserve"> </w:t>
      </w:r>
      <w:r w:rsidRPr="00FC33C1">
        <w:rPr>
          <w:i/>
          <w:iCs/>
        </w:rPr>
        <w:t>the</w:t>
      </w:r>
      <w:r w:rsidRPr="00FC33C1">
        <w:rPr>
          <w:i/>
          <w:iCs/>
          <w:spacing w:val="-16"/>
        </w:rPr>
        <w:t xml:space="preserve"> </w:t>
      </w:r>
      <w:r w:rsidRPr="00FC33C1">
        <w:rPr>
          <w:i/>
          <w:iCs/>
        </w:rPr>
        <w:t>requisite</w:t>
      </w:r>
      <w:r w:rsidRPr="00FC33C1">
        <w:rPr>
          <w:i/>
          <w:iCs/>
          <w:spacing w:val="24"/>
        </w:rPr>
        <w:t xml:space="preserve"> </w:t>
      </w:r>
      <w:r w:rsidRPr="00FC33C1">
        <w:rPr>
          <w:i/>
          <w:iCs/>
        </w:rPr>
        <w:t>notices</w:t>
      </w:r>
      <w:r w:rsidRPr="00FC33C1">
        <w:rPr>
          <w:i/>
          <w:iCs/>
          <w:spacing w:val="-7"/>
        </w:rPr>
        <w:t xml:space="preserve"> </w:t>
      </w:r>
      <w:r w:rsidRPr="00FC33C1">
        <w:rPr>
          <w:i/>
          <w:iCs/>
        </w:rPr>
        <w:t>of</w:t>
      </w:r>
      <w:r w:rsidRPr="00FC33C1">
        <w:rPr>
          <w:i/>
          <w:iCs/>
          <w:spacing w:val="-6"/>
        </w:rPr>
        <w:t xml:space="preserve"> </w:t>
      </w:r>
      <w:r w:rsidRPr="00FC33C1">
        <w:rPr>
          <w:i/>
          <w:iCs/>
        </w:rPr>
        <w:t>contravention,</w:t>
      </w:r>
      <w:r w:rsidRPr="00FC33C1">
        <w:rPr>
          <w:i/>
          <w:iCs/>
          <w:spacing w:val="-7"/>
        </w:rPr>
        <w:t xml:space="preserve"> </w:t>
      </w:r>
      <w:r w:rsidRPr="00FC33C1">
        <w:rPr>
          <w:i/>
          <w:iCs/>
        </w:rPr>
        <w:t>which</w:t>
      </w:r>
      <w:r w:rsidRPr="00FC33C1">
        <w:rPr>
          <w:i/>
          <w:iCs/>
          <w:spacing w:val="-6"/>
        </w:rPr>
        <w:t xml:space="preserve"> </w:t>
      </w:r>
      <w:r w:rsidRPr="00FC33C1">
        <w:rPr>
          <w:i/>
          <w:iCs/>
        </w:rPr>
        <w:t>notices</w:t>
      </w:r>
      <w:r w:rsidRPr="00FC33C1">
        <w:rPr>
          <w:i/>
          <w:iCs/>
          <w:spacing w:val="-6"/>
        </w:rPr>
        <w:t xml:space="preserve"> </w:t>
      </w:r>
      <w:r w:rsidRPr="00FC33C1">
        <w:rPr>
          <w:i/>
          <w:iCs/>
        </w:rPr>
        <w:t>are</w:t>
      </w:r>
      <w:r w:rsidRPr="00FC33C1">
        <w:rPr>
          <w:i/>
          <w:iCs/>
          <w:spacing w:val="-7"/>
        </w:rPr>
        <w:t xml:space="preserve"> </w:t>
      </w:r>
      <w:r w:rsidRPr="00FC33C1">
        <w:rPr>
          <w:i/>
          <w:iCs/>
        </w:rPr>
        <w:t>to</w:t>
      </w:r>
      <w:r w:rsidRPr="00FC33C1">
        <w:rPr>
          <w:i/>
          <w:iCs/>
          <w:spacing w:val="-6"/>
        </w:rPr>
        <w:t xml:space="preserve"> </w:t>
      </w:r>
      <w:r w:rsidRPr="00FC33C1">
        <w:rPr>
          <w:i/>
          <w:iCs/>
        </w:rPr>
        <w:t>be</w:t>
      </w:r>
      <w:r w:rsidRPr="00FC33C1">
        <w:rPr>
          <w:i/>
          <w:iCs/>
          <w:spacing w:val="-7"/>
        </w:rPr>
        <w:t xml:space="preserve"> </w:t>
      </w:r>
      <w:r w:rsidRPr="00FC33C1">
        <w:rPr>
          <w:i/>
          <w:iCs/>
        </w:rPr>
        <w:t>served</w:t>
      </w:r>
      <w:r w:rsidRPr="00FC33C1">
        <w:rPr>
          <w:i/>
          <w:iCs/>
          <w:spacing w:val="-6"/>
        </w:rPr>
        <w:t xml:space="preserve"> </w:t>
      </w:r>
      <w:r w:rsidRPr="00FC33C1">
        <w:rPr>
          <w:i/>
          <w:iCs/>
        </w:rPr>
        <w:t>within</w:t>
      </w:r>
      <w:r w:rsidRPr="00FC33C1">
        <w:rPr>
          <w:i/>
          <w:iCs/>
          <w:spacing w:val="-6"/>
        </w:rPr>
        <w:t xml:space="preserve"> </w:t>
      </w:r>
      <w:r w:rsidRPr="00FC33C1">
        <w:rPr>
          <w:i/>
          <w:iCs/>
        </w:rPr>
        <w:t>2</w:t>
      </w:r>
      <w:r w:rsidRPr="00FC33C1">
        <w:rPr>
          <w:i/>
          <w:iCs/>
          <w:spacing w:val="-7"/>
        </w:rPr>
        <w:t xml:space="preserve"> </w:t>
      </w:r>
      <w:r w:rsidRPr="00FC33C1">
        <w:rPr>
          <w:i/>
          <w:iCs/>
        </w:rPr>
        <w:t>days</w:t>
      </w:r>
      <w:r w:rsidRPr="00FC33C1">
        <w:rPr>
          <w:i/>
          <w:iCs/>
          <w:spacing w:val="-6"/>
        </w:rPr>
        <w:t xml:space="preserve"> </w:t>
      </w:r>
      <w:r w:rsidRPr="00FC33C1">
        <w:rPr>
          <w:i/>
          <w:iCs/>
        </w:rPr>
        <w:t>from</w:t>
      </w:r>
      <w:r w:rsidRPr="00FC33C1">
        <w:rPr>
          <w:i/>
          <w:iCs/>
          <w:spacing w:val="-7"/>
        </w:rPr>
        <w:t xml:space="preserve"> </w:t>
      </w:r>
      <w:r w:rsidRPr="00FC33C1">
        <w:rPr>
          <w:i/>
          <w:iCs/>
        </w:rPr>
        <w:t>the</w:t>
      </w:r>
      <w:r w:rsidRPr="00FC33C1">
        <w:rPr>
          <w:i/>
          <w:iCs/>
          <w:spacing w:val="-6"/>
        </w:rPr>
        <w:t xml:space="preserve"> </w:t>
      </w:r>
      <w:r w:rsidRPr="00FC33C1">
        <w:rPr>
          <w:i/>
          <w:iCs/>
        </w:rPr>
        <w:t>date</w:t>
      </w:r>
      <w:r w:rsidRPr="00FC33C1">
        <w:rPr>
          <w:i/>
          <w:iCs/>
          <w:spacing w:val="-6"/>
        </w:rPr>
        <w:t xml:space="preserve"> </w:t>
      </w:r>
      <w:r w:rsidRPr="00FC33C1">
        <w:rPr>
          <w:i/>
          <w:iCs/>
        </w:rPr>
        <w:t>of</w:t>
      </w:r>
      <w:r w:rsidRPr="00FC33C1">
        <w:rPr>
          <w:i/>
          <w:iCs/>
          <w:spacing w:val="-7"/>
        </w:rPr>
        <w:t xml:space="preserve"> </w:t>
      </w:r>
      <w:r w:rsidRPr="00FC33C1">
        <w:rPr>
          <w:i/>
          <w:iCs/>
        </w:rPr>
        <w:t>the confirmation of the rule nisi; and</w:t>
      </w:r>
    </w:p>
    <w:p w14:paraId="29C6B02A" w14:textId="257743EB" w:rsidR="00BE5B5C" w:rsidRPr="00FC33C1" w:rsidRDefault="00E64479" w:rsidP="00E64479">
      <w:pPr>
        <w:pStyle w:val="WWList2"/>
        <w:numPr>
          <w:ilvl w:val="0"/>
          <w:numId w:val="0"/>
        </w:numPr>
        <w:tabs>
          <w:tab w:val="left" w:pos="1134"/>
        </w:tabs>
        <w:ind w:left="1134" w:hanging="1134"/>
        <w:rPr>
          <w:i/>
          <w:iCs/>
        </w:rPr>
      </w:pPr>
      <w:bookmarkStart w:id="1" w:name="_Ref147188504"/>
      <w:r w:rsidRPr="00FC33C1">
        <w:rPr>
          <w:iCs/>
        </w:rPr>
        <w:t>2.2</w:t>
      </w:r>
      <w:r w:rsidRPr="00FC33C1">
        <w:rPr>
          <w:iCs/>
        </w:rPr>
        <w:tab/>
      </w:r>
      <w:r w:rsidR="00BE5B5C" w:rsidRPr="00FC33C1">
        <w:rPr>
          <w:i/>
          <w:iCs/>
        </w:rPr>
        <w:t>The</w:t>
      </w:r>
      <w:r w:rsidR="00BE5B5C" w:rsidRPr="00FC33C1">
        <w:rPr>
          <w:i/>
          <w:iCs/>
          <w:spacing w:val="33"/>
        </w:rPr>
        <w:t xml:space="preserve"> </w:t>
      </w:r>
      <w:r w:rsidR="00BE5B5C" w:rsidRPr="00FC33C1">
        <w:rPr>
          <w:i/>
          <w:iCs/>
        </w:rPr>
        <w:t>second</w:t>
      </w:r>
      <w:r w:rsidR="00BE5B5C" w:rsidRPr="00FC33C1">
        <w:rPr>
          <w:i/>
          <w:iCs/>
          <w:spacing w:val="35"/>
        </w:rPr>
        <w:t xml:space="preserve"> </w:t>
      </w:r>
      <w:r w:rsidR="00BE5B5C" w:rsidRPr="00FC33C1">
        <w:rPr>
          <w:i/>
          <w:iCs/>
        </w:rPr>
        <w:t>respondent</w:t>
      </w:r>
      <w:r w:rsidR="00BE5B5C" w:rsidRPr="00FC33C1">
        <w:rPr>
          <w:i/>
          <w:iCs/>
          <w:spacing w:val="35"/>
        </w:rPr>
        <w:t xml:space="preserve"> </w:t>
      </w:r>
      <w:r w:rsidR="00BE5B5C" w:rsidRPr="00FC33C1">
        <w:rPr>
          <w:i/>
          <w:iCs/>
        </w:rPr>
        <w:t>is, within two days of the confirmation of the rule nisi,</w:t>
      </w:r>
      <w:r w:rsidR="00BE5B5C" w:rsidRPr="00FC33C1">
        <w:rPr>
          <w:i/>
          <w:iCs/>
          <w:spacing w:val="35"/>
        </w:rPr>
        <w:t xml:space="preserve"> </w:t>
      </w:r>
      <w:r w:rsidR="00BE5B5C" w:rsidRPr="00FC33C1">
        <w:rPr>
          <w:i/>
          <w:iCs/>
        </w:rPr>
        <w:t>to</w:t>
      </w:r>
      <w:r w:rsidR="00BE5B5C" w:rsidRPr="00FC33C1">
        <w:rPr>
          <w:i/>
          <w:iCs/>
          <w:spacing w:val="35"/>
        </w:rPr>
        <w:t xml:space="preserve"> </w:t>
      </w:r>
      <w:r w:rsidR="00BE5B5C" w:rsidRPr="00FC33C1">
        <w:rPr>
          <w:i/>
          <w:iCs/>
        </w:rPr>
        <w:t>provide</w:t>
      </w:r>
      <w:r w:rsidR="00BE5B5C" w:rsidRPr="00FC33C1">
        <w:rPr>
          <w:i/>
          <w:iCs/>
          <w:spacing w:val="35"/>
        </w:rPr>
        <w:t xml:space="preserve"> </w:t>
      </w:r>
      <w:r w:rsidR="00BE5B5C" w:rsidRPr="00FC33C1">
        <w:rPr>
          <w:i/>
          <w:iCs/>
        </w:rPr>
        <w:t>the</w:t>
      </w:r>
      <w:r w:rsidR="00BE5B5C" w:rsidRPr="00FC33C1">
        <w:rPr>
          <w:i/>
          <w:iCs/>
          <w:spacing w:val="35"/>
        </w:rPr>
        <w:t xml:space="preserve"> </w:t>
      </w:r>
      <w:r w:rsidR="00BE5B5C" w:rsidRPr="00FC33C1">
        <w:rPr>
          <w:i/>
          <w:iCs/>
        </w:rPr>
        <w:t>applicant’s</w:t>
      </w:r>
      <w:r w:rsidR="00BE5B5C" w:rsidRPr="00FC33C1">
        <w:rPr>
          <w:i/>
          <w:iCs/>
          <w:spacing w:val="35"/>
        </w:rPr>
        <w:t xml:space="preserve"> </w:t>
      </w:r>
      <w:r w:rsidR="00BE5B5C" w:rsidRPr="00FC33C1">
        <w:rPr>
          <w:i/>
          <w:iCs/>
        </w:rPr>
        <w:t>attorneys,</w:t>
      </w:r>
      <w:r w:rsidR="00BE5B5C" w:rsidRPr="00FC33C1">
        <w:rPr>
          <w:i/>
          <w:iCs/>
          <w:spacing w:val="35"/>
        </w:rPr>
        <w:t xml:space="preserve"> </w:t>
      </w:r>
      <w:r w:rsidR="00BE5B5C" w:rsidRPr="00FC33C1">
        <w:rPr>
          <w:i/>
          <w:iCs/>
        </w:rPr>
        <w:t>with</w:t>
      </w:r>
      <w:r w:rsidR="00BE5B5C" w:rsidRPr="00FC33C1">
        <w:rPr>
          <w:i/>
          <w:iCs/>
          <w:spacing w:val="35"/>
        </w:rPr>
        <w:t xml:space="preserve"> </w:t>
      </w:r>
      <w:r w:rsidR="00BE5B5C" w:rsidRPr="00FC33C1">
        <w:rPr>
          <w:i/>
          <w:iCs/>
        </w:rPr>
        <w:t>a</w:t>
      </w:r>
      <w:r w:rsidR="00BE5B5C" w:rsidRPr="00FC33C1">
        <w:rPr>
          <w:i/>
          <w:iCs/>
          <w:spacing w:val="35"/>
        </w:rPr>
        <w:t xml:space="preserve"> </w:t>
      </w:r>
      <w:r w:rsidR="00BE5B5C" w:rsidRPr="00FC33C1">
        <w:rPr>
          <w:i/>
          <w:iCs/>
        </w:rPr>
        <w:t>cellular</w:t>
      </w:r>
      <w:r w:rsidR="00BE5B5C" w:rsidRPr="00FC33C1">
        <w:rPr>
          <w:i/>
          <w:iCs/>
          <w:spacing w:val="35"/>
        </w:rPr>
        <w:t xml:space="preserve"> </w:t>
      </w:r>
      <w:r w:rsidR="00BE5B5C" w:rsidRPr="00FC33C1">
        <w:rPr>
          <w:i/>
          <w:iCs/>
        </w:rPr>
        <w:t>number,</w:t>
      </w:r>
      <w:r w:rsidR="00BE5B5C" w:rsidRPr="00FC33C1">
        <w:rPr>
          <w:i/>
          <w:iCs/>
          <w:spacing w:val="38"/>
        </w:rPr>
        <w:t xml:space="preserve"> </w:t>
      </w:r>
      <w:r w:rsidR="00BE5B5C" w:rsidRPr="00FC33C1">
        <w:rPr>
          <w:i/>
          <w:iCs/>
        </w:rPr>
        <w:t>alternatively,</w:t>
      </w:r>
      <w:r w:rsidR="00BE5B5C" w:rsidRPr="00FC33C1">
        <w:rPr>
          <w:i/>
          <w:iCs/>
          <w:spacing w:val="-6"/>
        </w:rPr>
        <w:t xml:space="preserve"> </w:t>
      </w:r>
      <w:r w:rsidR="00BE5B5C" w:rsidRPr="00FC33C1">
        <w:rPr>
          <w:i/>
          <w:iCs/>
        </w:rPr>
        <w:t>the</w:t>
      </w:r>
      <w:r w:rsidR="00BE5B5C" w:rsidRPr="00FC33C1">
        <w:rPr>
          <w:i/>
          <w:iCs/>
          <w:spacing w:val="-6"/>
        </w:rPr>
        <w:t xml:space="preserve"> </w:t>
      </w:r>
      <w:r w:rsidR="00BE5B5C" w:rsidRPr="00FC33C1">
        <w:rPr>
          <w:i/>
          <w:iCs/>
        </w:rPr>
        <w:t>second</w:t>
      </w:r>
      <w:r w:rsidR="00BE5B5C" w:rsidRPr="00FC33C1">
        <w:rPr>
          <w:i/>
          <w:iCs/>
          <w:spacing w:val="-6"/>
        </w:rPr>
        <w:t xml:space="preserve"> </w:t>
      </w:r>
      <w:r w:rsidR="00BE5B5C" w:rsidRPr="00FC33C1">
        <w:rPr>
          <w:i/>
          <w:iCs/>
        </w:rPr>
        <w:t>respondent</w:t>
      </w:r>
      <w:r w:rsidR="00BE5B5C" w:rsidRPr="00FC33C1">
        <w:rPr>
          <w:i/>
          <w:iCs/>
          <w:spacing w:val="-5"/>
        </w:rPr>
        <w:t xml:space="preserve"> </w:t>
      </w:r>
      <w:r w:rsidR="00BE5B5C" w:rsidRPr="00FC33C1">
        <w:rPr>
          <w:i/>
          <w:iCs/>
        </w:rPr>
        <w:t>is</w:t>
      </w:r>
      <w:r w:rsidR="00BE5B5C" w:rsidRPr="00FC33C1">
        <w:rPr>
          <w:i/>
          <w:iCs/>
          <w:spacing w:val="-6"/>
        </w:rPr>
        <w:t xml:space="preserve"> </w:t>
      </w:r>
      <w:r w:rsidR="00BE5B5C" w:rsidRPr="00FC33C1">
        <w:rPr>
          <w:i/>
          <w:iCs/>
        </w:rPr>
        <w:t>to</w:t>
      </w:r>
      <w:r w:rsidR="00BE5B5C" w:rsidRPr="00FC33C1">
        <w:rPr>
          <w:i/>
          <w:iCs/>
          <w:spacing w:val="-6"/>
        </w:rPr>
        <w:t xml:space="preserve"> </w:t>
      </w:r>
      <w:r w:rsidR="00BE5B5C" w:rsidRPr="00FC33C1">
        <w:rPr>
          <w:i/>
          <w:iCs/>
        </w:rPr>
        <w:t>appoint</w:t>
      </w:r>
      <w:r w:rsidR="00BE5B5C" w:rsidRPr="00FC33C1">
        <w:rPr>
          <w:i/>
          <w:iCs/>
          <w:spacing w:val="-6"/>
        </w:rPr>
        <w:t xml:space="preserve"> </w:t>
      </w:r>
      <w:r w:rsidR="00BE5B5C" w:rsidRPr="00FC33C1">
        <w:rPr>
          <w:i/>
          <w:iCs/>
        </w:rPr>
        <w:t>officers,</w:t>
      </w:r>
      <w:r w:rsidR="00BE5B5C" w:rsidRPr="00FC33C1">
        <w:rPr>
          <w:i/>
          <w:iCs/>
          <w:spacing w:val="-5"/>
        </w:rPr>
        <w:t xml:space="preserve"> </w:t>
      </w:r>
      <w:r w:rsidR="00BE5B5C" w:rsidRPr="00FC33C1">
        <w:rPr>
          <w:i/>
          <w:iCs/>
        </w:rPr>
        <w:t>contactable</w:t>
      </w:r>
      <w:r w:rsidR="00BE5B5C" w:rsidRPr="00FC33C1">
        <w:rPr>
          <w:i/>
          <w:iCs/>
          <w:spacing w:val="-6"/>
        </w:rPr>
        <w:t xml:space="preserve"> </w:t>
      </w:r>
      <w:r w:rsidR="00BE5B5C" w:rsidRPr="00FC33C1">
        <w:rPr>
          <w:i/>
          <w:iCs/>
        </w:rPr>
        <w:t>on</w:t>
      </w:r>
      <w:r w:rsidR="00BE5B5C" w:rsidRPr="00FC33C1">
        <w:rPr>
          <w:i/>
          <w:iCs/>
          <w:spacing w:val="-6"/>
        </w:rPr>
        <w:t xml:space="preserve"> </w:t>
      </w:r>
      <w:r w:rsidR="00BE5B5C" w:rsidRPr="00FC33C1">
        <w:rPr>
          <w:i/>
          <w:iCs/>
        </w:rPr>
        <w:t>a</w:t>
      </w:r>
      <w:r w:rsidR="00BE5B5C" w:rsidRPr="00FC33C1">
        <w:rPr>
          <w:i/>
          <w:iCs/>
          <w:spacing w:val="-6"/>
        </w:rPr>
        <w:t xml:space="preserve"> </w:t>
      </w:r>
      <w:r w:rsidR="00BE5B5C" w:rsidRPr="00FC33C1">
        <w:rPr>
          <w:i/>
          <w:iCs/>
        </w:rPr>
        <w:t>cellular</w:t>
      </w:r>
      <w:r w:rsidR="00BE5B5C" w:rsidRPr="00FC33C1">
        <w:rPr>
          <w:i/>
          <w:iCs/>
          <w:spacing w:val="-5"/>
        </w:rPr>
        <w:t xml:space="preserve"> </w:t>
      </w:r>
      <w:r w:rsidR="00BE5B5C" w:rsidRPr="00FC33C1">
        <w:rPr>
          <w:i/>
          <w:iCs/>
        </w:rPr>
        <w:t>phone</w:t>
      </w:r>
      <w:r w:rsidR="00BE5B5C" w:rsidRPr="00FC33C1">
        <w:rPr>
          <w:i/>
          <w:iCs/>
          <w:spacing w:val="53"/>
        </w:rPr>
        <w:t xml:space="preserve"> </w:t>
      </w:r>
      <w:r w:rsidR="00BE5B5C" w:rsidRPr="00FC33C1">
        <w:rPr>
          <w:i/>
          <w:iCs/>
        </w:rPr>
        <w:t>and</w:t>
      </w:r>
      <w:r w:rsidR="00BE5B5C" w:rsidRPr="00FC33C1">
        <w:rPr>
          <w:i/>
          <w:iCs/>
          <w:spacing w:val="-9"/>
        </w:rPr>
        <w:t xml:space="preserve"> </w:t>
      </w:r>
      <w:r w:rsidR="00BE5B5C" w:rsidRPr="00FC33C1">
        <w:rPr>
          <w:i/>
          <w:iCs/>
        </w:rPr>
        <w:t>number,</w:t>
      </w:r>
      <w:r w:rsidR="00BE5B5C" w:rsidRPr="00FC33C1">
        <w:rPr>
          <w:i/>
          <w:iCs/>
          <w:spacing w:val="-8"/>
        </w:rPr>
        <w:t xml:space="preserve"> </w:t>
      </w:r>
      <w:r w:rsidR="00BE5B5C" w:rsidRPr="00FC33C1">
        <w:rPr>
          <w:i/>
          <w:iCs/>
        </w:rPr>
        <w:t>to</w:t>
      </w:r>
      <w:r w:rsidR="00BE5B5C" w:rsidRPr="00FC33C1">
        <w:rPr>
          <w:i/>
          <w:iCs/>
          <w:spacing w:val="-8"/>
        </w:rPr>
        <w:t xml:space="preserve"> </w:t>
      </w:r>
      <w:r w:rsidR="00BE5B5C" w:rsidRPr="00FC33C1">
        <w:rPr>
          <w:i/>
          <w:iCs/>
        </w:rPr>
        <w:t>be</w:t>
      </w:r>
      <w:r w:rsidR="00BE5B5C" w:rsidRPr="00FC33C1">
        <w:rPr>
          <w:i/>
          <w:iCs/>
          <w:spacing w:val="-9"/>
        </w:rPr>
        <w:t xml:space="preserve"> </w:t>
      </w:r>
      <w:r w:rsidR="00BE5B5C" w:rsidRPr="00FC33C1">
        <w:rPr>
          <w:i/>
          <w:iCs/>
        </w:rPr>
        <w:t>provided</w:t>
      </w:r>
      <w:r w:rsidR="00BE5B5C" w:rsidRPr="00FC33C1">
        <w:rPr>
          <w:i/>
          <w:iCs/>
          <w:spacing w:val="-8"/>
        </w:rPr>
        <w:t xml:space="preserve"> </w:t>
      </w:r>
      <w:r w:rsidR="00BE5B5C" w:rsidRPr="00FC33C1">
        <w:rPr>
          <w:i/>
          <w:iCs/>
        </w:rPr>
        <w:t>by</w:t>
      </w:r>
      <w:r w:rsidR="00BE5B5C" w:rsidRPr="00FC33C1">
        <w:rPr>
          <w:i/>
          <w:iCs/>
          <w:spacing w:val="-8"/>
        </w:rPr>
        <w:t xml:space="preserve"> </w:t>
      </w:r>
      <w:r w:rsidR="00BE5B5C" w:rsidRPr="00FC33C1">
        <w:rPr>
          <w:i/>
          <w:iCs/>
        </w:rPr>
        <w:t>the</w:t>
      </w:r>
      <w:r w:rsidR="00BE5B5C" w:rsidRPr="00FC33C1">
        <w:rPr>
          <w:i/>
          <w:iCs/>
          <w:spacing w:val="-8"/>
        </w:rPr>
        <w:t xml:space="preserve"> </w:t>
      </w:r>
      <w:r w:rsidR="00BE5B5C" w:rsidRPr="00FC33C1">
        <w:rPr>
          <w:i/>
          <w:iCs/>
        </w:rPr>
        <w:t>applicant,</w:t>
      </w:r>
      <w:r w:rsidR="00BE5B5C" w:rsidRPr="00FC33C1">
        <w:rPr>
          <w:i/>
          <w:iCs/>
          <w:spacing w:val="-9"/>
        </w:rPr>
        <w:t xml:space="preserve"> </w:t>
      </w:r>
      <w:r w:rsidR="00BE5B5C" w:rsidRPr="00FC33C1">
        <w:rPr>
          <w:i/>
          <w:iCs/>
        </w:rPr>
        <w:t>to</w:t>
      </w:r>
      <w:r w:rsidR="00BE5B5C" w:rsidRPr="00FC33C1">
        <w:rPr>
          <w:i/>
          <w:iCs/>
          <w:spacing w:val="-8"/>
        </w:rPr>
        <w:t xml:space="preserve"> </w:t>
      </w:r>
      <w:r w:rsidR="00BE5B5C" w:rsidRPr="00FC33C1">
        <w:rPr>
          <w:i/>
          <w:iCs/>
        </w:rPr>
        <w:t>enable</w:t>
      </w:r>
      <w:r w:rsidR="00BE5B5C" w:rsidRPr="00FC33C1">
        <w:rPr>
          <w:i/>
          <w:iCs/>
          <w:spacing w:val="-8"/>
        </w:rPr>
        <w:t xml:space="preserve"> </w:t>
      </w:r>
      <w:r w:rsidR="00BE5B5C" w:rsidRPr="00FC33C1">
        <w:rPr>
          <w:i/>
          <w:iCs/>
        </w:rPr>
        <w:t>the</w:t>
      </w:r>
      <w:r w:rsidR="00BE5B5C" w:rsidRPr="00FC33C1">
        <w:rPr>
          <w:i/>
          <w:iCs/>
          <w:spacing w:val="-8"/>
        </w:rPr>
        <w:t xml:space="preserve"> </w:t>
      </w:r>
      <w:r w:rsidR="00BE5B5C" w:rsidRPr="00FC33C1">
        <w:rPr>
          <w:i/>
          <w:iCs/>
        </w:rPr>
        <w:t>applicant</w:t>
      </w:r>
      <w:r w:rsidR="00BE5B5C" w:rsidRPr="00FC33C1">
        <w:rPr>
          <w:i/>
          <w:iCs/>
          <w:spacing w:val="-9"/>
        </w:rPr>
        <w:t xml:space="preserve"> </w:t>
      </w:r>
      <w:r w:rsidR="00BE5B5C" w:rsidRPr="00FC33C1">
        <w:rPr>
          <w:i/>
          <w:iCs/>
        </w:rPr>
        <w:t>to</w:t>
      </w:r>
      <w:r w:rsidR="00BE5B5C" w:rsidRPr="00FC33C1">
        <w:rPr>
          <w:i/>
          <w:iCs/>
          <w:spacing w:val="-8"/>
        </w:rPr>
        <w:t xml:space="preserve"> </w:t>
      </w:r>
      <w:r w:rsidR="00BE5B5C" w:rsidRPr="00FC33C1">
        <w:rPr>
          <w:i/>
          <w:iCs/>
        </w:rPr>
        <w:t>contact</w:t>
      </w:r>
      <w:r w:rsidR="00BE5B5C" w:rsidRPr="00FC33C1">
        <w:rPr>
          <w:i/>
          <w:iCs/>
          <w:spacing w:val="-8"/>
        </w:rPr>
        <w:t xml:space="preserve"> </w:t>
      </w:r>
      <w:r w:rsidR="00BE5B5C" w:rsidRPr="00FC33C1">
        <w:rPr>
          <w:i/>
          <w:iCs/>
        </w:rPr>
        <w:t>the</w:t>
      </w:r>
      <w:r w:rsidR="00BE5B5C" w:rsidRPr="00FC33C1">
        <w:rPr>
          <w:i/>
          <w:iCs/>
          <w:spacing w:val="-9"/>
        </w:rPr>
        <w:t xml:space="preserve"> </w:t>
      </w:r>
      <w:r w:rsidR="00BE5B5C" w:rsidRPr="00FC33C1">
        <w:rPr>
          <w:i/>
          <w:iCs/>
        </w:rPr>
        <w:t>second</w:t>
      </w:r>
      <w:r w:rsidR="00BE5B5C" w:rsidRPr="00FC33C1">
        <w:rPr>
          <w:i/>
          <w:iCs/>
          <w:spacing w:val="29"/>
        </w:rPr>
        <w:t xml:space="preserve"> </w:t>
      </w:r>
      <w:r w:rsidR="00BE5B5C" w:rsidRPr="00FC33C1">
        <w:rPr>
          <w:i/>
          <w:iCs/>
        </w:rPr>
        <w:t>respondent/ its</w:t>
      </w:r>
      <w:r w:rsidR="00BE5B5C" w:rsidRPr="00FC33C1">
        <w:rPr>
          <w:i/>
          <w:iCs/>
          <w:spacing w:val="-2"/>
        </w:rPr>
        <w:t xml:space="preserve"> </w:t>
      </w:r>
      <w:r w:rsidR="00BE5B5C" w:rsidRPr="00FC33C1">
        <w:rPr>
          <w:i/>
          <w:iCs/>
        </w:rPr>
        <w:t>officers,</w:t>
      </w:r>
      <w:r w:rsidR="00BE5B5C" w:rsidRPr="00FC33C1">
        <w:rPr>
          <w:i/>
          <w:iCs/>
          <w:spacing w:val="-2"/>
        </w:rPr>
        <w:t xml:space="preserve"> </w:t>
      </w:r>
      <w:r w:rsidR="00BE5B5C" w:rsidRPr="00FC33C1">
        <w:rPr>
          <w:i/>
          <w:iCs/>
        </w:rPr>
        <w:t>on a 24-hour</w:t>
      </w:r>
      <w:r w:rsidR="00BE5B5C" w:rsidRPr="00FC33C1">
        <w:rPr>
          <w:i/>
          <w:iCs/>
          <w:spacing w:val="-2"/>
        </w:rPr>
        <w:t xml:space="preserve"> </w:t>
      </w:r>
      <w:r w:rsidR="00BE5B5C" w:rsidRPr="00FC33C1">
        <w:rPr>
          <w:i/>
          <w:iCs/>
        </w:rPr>
        <w:t>basis to:</w:t>
      </w:r>
      <w:bookmarkEnd w:id="1"/>
    </w:p>
    <w:p w14:paraId="46610D28" w14:textId="591C15A5" w:rsidR="00BE5B5C" w:rsidRPr="00FC33C1" w:rsidRDefault="00E64479" w:rsidP="00E64479">
      <w:pPr>
        <w:pStyle w:val="WWList3"/>
        <w:numPr>
          <w:ilvl w:val="0"/>
          <w:numId w:val="0"/>
        </w:numPr>
        <w:tabs>
          <w:tab w:val="left" w:pos="1701"/>
        </w:tabs>
        <w:ind w:left="1701" w:hanging="1701"/>
        <w:rPr>
          <w:i/>
          <w:iCs/>
        </w:rPr>
      </w:pPr>
      <w:r w:rsidRPr="00FC33C1">
        <w:rPr>
          <w:iCs/>
        </w:rPr>
        <w:t>2.2.1</w:t>
      </w:r>
      <w:r w:rsidRPr="00FC33C1">
        <w:rPr>
          <w:iCs/>
        </w:rPr>
        <w:tab/>
      </w:r>
      <w:r w:rsidR="00BE5B5C" w:rsidRPr="00FC33C1">
        <w:rPr>
          <w:i/>
          <w:iCs/>
        </w:rPr>
        <w:t>attend</w:t>
      </w:r>
      <w:r w:rsidR="00BE5B5C" w:rsidRPr="00FC33C1">
        <w:rPr>
          <w:i/>
          <w:iCs/>
          <w:spacing w:val="16"/>
        </w:rPr>
        <w:t xml:space="preserve"> </w:t>
      </w:r>
      <w:r w:rsidR="00BE5B5C" w:rsidRPr="00FC33C1">
        <w:rPr>
          <w:i/>
          <w:iCs/>
        </w:rPr>
        <w:t>to,</w:t>
      </w:r>
      <w:r w:rsidR="00BE5B5C" w:rsidRPr="00FC33C1">
        <w:rPr>
          <w:i/>
          <w:iCs/>
          <w:spacing w:val="16"/>
        </w:rPr>
        <w:t xml:space="preserve"> </w:t>
      </w:r>
      <w:r w:rsidR="00BE5B5C" w:rsidRPr="00FC33C1">
        <w:rPr>
          <w:i/>
          <w:iCs/>
        </w:rPr>
        <w:t>and</w:t>
      </w:r>
      <w:r w:rsidR="00BE5B5C" w:rsidRPr="00FC33C1">
        <w:rPr>
          <w:i/>
          <w:iCs/>
          <w:spacing w:val="17"/>
        </w:rPr>
        <w:t xml:space="preserve"> </w:t>
      </w:r>
      <w:r w:rsidR="00BE5B5C" w:rsidRPr="00FC33C1">
        <w:rPr>
          <w:i/>
          <w:iCs/>
        </w:rPr>
        <w:t>address</w:t>
      </w:r>
      <w:r w:rsidR="00BE5B5C" w:rsidRPr="00FC33C1">
        <w:rPr>
          <w:i/>
          <w:iCs/>
          <w:spacing w:val="16"/>
        </w:rPr>
        <w:t xml:space="preserve"> </w:t>
      </w:r>
      <w:r w:rsidR="00BE5B5C" w:rsidRPr="00FC33C1">
        <w:rPr>
          <w:i/>
          <w:iCs/>
        </w:rPr>
        <w:t>contraventions</w:t>
      </w:r>
      <w:r w:rsidR="00BE5B5C" w:rsidRPr="00FC33C1">
        <w:rPr>
          <w:i/>
          <w:iCs/>
          <w:spacing w:val="17"/>
        </w:rPr>
        <w:t xml:space="preserve"> </w:t>
      </w:r>
      <w:r w:rsidR="00BE5B5C" w:rsidRPr="00FC33C1">
        <w:rPr>
          <w:i/>
          <w:iCs/>
        </w:rPr>
        <w:t>of</w:t>
      </w:r>
      <w:r w:rsidR="00BE5B5C" w:rsidRPr="00FC33C1">
        <w:rPr>
          <w:i/>
          <w:iCs/>
          <w:spacing w:val="16"/>
        </w:rPr>
        <w:t xml:space="preserve"> </w:t>
      </w:r>
      <w:r w:rsidR="00BE5B5C" w:rsidRPr="00FC33C1">
        <w:rPr>
          <w:i/>
          <w:iCs/>
        </w:rPr>
        <w:t>the</w:t>
      </w:r>
      <w:r w:rsidR="00BE5B5C" w:rsidRPr="00FC33C1">
        <w:rPr>
          <w:i/>
          <w:iCs/>
          <w:spacing w:val="17"/>
        </w:rPr>
        <w:t xml:space="preserve"> </w:t>
      </w:r>
      <w:r w:rsidR="00BE5B5C" w:rsidRPr="00FC33C1">
        <w:rPr>
          <w:i/>
          <w:iCs/>
        </w:rPr>
        <w:t>by-laws,</w:t>
      </w:r>
      <w:r w:rsidR="00BE5B5C" w:rsidRPr="00FC33C1">
        <w:rPr>
          <w:i/>
          <w:iCs/>
          <w:spacing w:val="16"/>
        </w:rPr>
        <w:t xml:space="preserve"> </w:t>
      </w:r>
      <w:r w:rsidR="00BE5B5C" w:rsidRPr="00FC33C1">
        <w:rPr>
          <w:i/>
          <w:iCs/>
        </w:rPr>
        <w:t>as</w:t>
      </w:r>
      <w:r w:rsidR="00BE5B5C" w:rsidRPr="00FC33C1">
        <w:rPr>
          <w:i/>
          <w:iCs/>
          <w:spacing w:val="17"/>
        </w:rPr>
        <w:t xml:space="preserve"> </w:t>
      </w:r>
      <w:r w:rsidR="00BE5B5C" w:rsidRPr="00FC33C1">
        <w:rPr>
          <w:i/>
          <w:iCs/>
        </w:rPr>
        <w:t>and</w:t>
      </w:r>
      <w:r w:rsidR="00BE5B5C" w:rsidRPr="00FC33C1">
        <w:rPr>
          <w:i/>
          <w:iCs/>
          <w:spacing w:val="16"/>
        </w:rPr>
        <w:t xml:space="preserve"> </w:t>
      </w:r>
      <w:r w:rsidR="00BE5B5C" w:rsidRPr="00FC33C1">
        <w:rPr>
          <w:i/>
          <w:iCs/>
        </w:rPr>
        <w:t>when</w:t>
      </w:r>
      <w:r w:rsidR="00BE5B5C" w:rsidRPr="00FC33C1">
        <w:rPr>
          <w:i/>
          <w:iCs/>
          <w:spacing w:val="17"/>
        </w:rPr>
        <w:t xml:space="preserve"> </w:t>
      </w:r>
      <w:r w:rsidR="00BE5B5C" w:rsidRPr="00FC33C1">
        <w:rPr>
          <w:i/>
          <w:iCs/>
        </w:rPr>
        <w:t>same</w:t>
      </w:r>
      <w:r w:rsidR="00BE5B5C" w:rsidRPr="00FC33C1">
        <w:rPr>
          <w:i/>
          <w:iCs/>
          <w:spacing w:val="16"/>
        </w:rPr>
        <w:t xml:space="preserve"> </w:t>
      </w:r>
      <w:r w:rsidR="00BE5B5C" w:rsidRPr="00FC33C1">
        <w:rPr>
          <w:i/>
          <w:iCs/>
        </w:rPr>
        <w:t>occurs</w:t>
      </w:r>
      <w:r w:rsidR="00BE5B5C" w:rsidRPr="00FC33C1">
        <w:rPr>
          <w:i/>
          <w:iCs/>
          <w:spacing w:val="17"/>
        </w:rPr>
        <w:t xml:space="preserve"> </w:t>
      </w:r>
      <w:r w:rsidR="00BE5B5C" w:rsidRPr="00FC33C1">
        <w:rPr>
          <w:i/>
          <w:iCs/>
        </w:rPr>
        <w:t>in</w:t>
      </w:r>
      <w:r w:rsidR="00BE5B5C" w:rsidRPr="00FC33C1">
        <w:rPr>
          <w:i/>
          <w:iCs/>
          <w:spacing w:val="40"/>
        </w:rPr>
        <w:t xml:space="preserve"> </w:t>
      </w:r>
      <w:r w:rsidR="00BE5B5C" w:rsidRPr="00FC33C1">
        <w:rPr>
          <w:i/>
          <w:iCs/>
        </w:rPr>
        <w:t>the contentious area; and</w:t>
      </w:r>
    </w:p>
    <w:p w14:paraId="14427F77" w14:textId="1D36C479" w:rsidR="00BE5B5C" w:rsidRPr="00FC33C1" w:rsidRDefault="00E64479" w:rsidP="00E64479">
      <w:pPr>
        <w:pStyle w:val="WWList3"/>
        <w:numPr>
          <w:ilvl w:val="0"/>
          <w:numId w:val="0"/>
        </w:numPr>
        <w:tabs>
          <w:tab w:val="left" w:pos="1701"/>
        </w:tabs>
        <w:ind w:left="1701" w:hanging="1701"/>
        <w:rPr>
          <w:i/>
          <w:iCs/>
        </w:rPr>
      </w:pPr>
      <w:r w:rsidRPr="00FC33C1">
        <w:rPr>
          <w:iCs/>
        </w:rPr>
        <w:t>2.2.2</w:t>
      </w:r>
      <w:r w:rsidRPr="00FC33C1">
        <w:rPr>
          <w:iCs/>
        </w:rPr>
        <w:tab/>
      </w:r>
      <w:r w:rsidR="00BE5B5C" w:rsidRPr="00FC33C1">
        <w:rPr>
          <w:i/>
          <w:iCs/>
        </w:rPr>
        <w:t>attend</w:t>
      </w:r>
      <w:r w:rsidR="00BE5B5C" w:rsidRPr="00FC33C1">
        <w:rPr>
          <w:i/>
          <w:iCs/>
          <w:spacing w:val="-8"/>
        </w:rPr>
        <w:t xml:space="preserve"> </w:t>
      </w:r>
      <w:r w:rsidR="00BE5B5C" w:rsidRPr="00FC33C1">
        <w:rPr>
          <w:i/>
          <w:iCs/>
        </w:rPr>
        <w:t>to,</w:t>
      </w:r>
      <w:r w:rsidR="00BE5B5C" w:rsidRPr="00FC33C1">
        <w:rPr>
          <w:i/>
          <w:iCs/>
          <w:spacing w:val="-8"/>
        </w:rPr>
        <w:t xml:space="preserve"> </w:t>
      </w:r>
      <w:r w:rsidR="00BE5B5C" w:rsidRPr="00FC33C1">
        <w:rPr>
          <w:i/>
          <w:iCs/>
        </w:rPr>
        <w:t>address,</w:t>
      </w:r>
      <w:r w:rsidR="00BE5B5C" w:rsidRPr="00FC33C1">
        <w:rPr>
          <w:i/>
          <w:iCs/>
          <w:spacing w:val="-7"/>
        </w:rPr>
        <w:t xml:space="preserve"> </w:t>
      </w:r>
      <w:r w:rsidR="00BE5B5C" w:rsidRPr="00FC33C1">
        <w:rPr>
          <w:i/>
          <w:iCs/>
        </w:rPr>
        <w:t>and</w:t>
      </w:r>
      <w:r w:rsidR="00BE5B5C" w:rsidRPr="00FC33C1">
        <w:rPr>
          <w:i/>
          <w:iCs/>
          <w:spacing w:val="-8"/>
        </w:rPr>
        <w:t xml:space="preserve"> </w:t>
      </w:r>
      <w:r w:rsidR="00BE5B5C" w:rsidRPr="00FC33C1">
        <w:rPr>
          <w:i/>
          <w:iCs/>
        </w:rPr>
        <w:t>investigate</w:t>
      </w:r>
      <w:r w:rsidR="00BE5B5C" w:rsidRPr="00FC33C1">
        <w:rPr>
          <w:i/>
          <w:iCs/>
          <w:spacing w:val="-6"/>
        </w:rPr>
        <w:t xml:space="preserve"> </w:t>
      </w:r>
      <w:r w:rsidR="00BE5B5C" w:rsidRPr="00FC33C1">
        <w:rPr>
          <w:i/>
          <w:iCs/>
        </w:rPr>
        <w:t>instances</w:t>
      </w:r>
      <w:r w:rsidR="00BE5B5C" w:rsidRPr="00FC33C1">
        <w:rPr>
          <w:i/>
          <w:iCs/>
          <w:spacing w:val="-8"/>
        </w:rPr>
        <w:t xml:space="preserve"> </w:t>
      </w:r>
      <w:r w:rsidR="00BE5B5C" w:rsidRPr="00FC33C1">
        <w:rPr>
          <w:i/>
          <w:iCs/>
        </w:rPr>
        <w:t>of</w:t>
      </w:r>
      <w:r w:rsidR="00BE5B5C" w:rsidRPr="00FC33C1">
        <w:rPr>
          <w:i/>
          <w:iCs/>
          <w:spacing w:val="-8"/>
        </w:rPr>
        <w:t xml:space="preserve"> </w:t>
      </w:r>
      <w:r w:rsidR="00BE5B5C" w:rsidRPr="00FC33C1">
        <w:rPr>
          <w:i/>
          <w:iCs/>
        </w:rPr>
        <w:t>loitering,</w:t>
      </w:r>
      <w:r w:rsidR="00BE5B5C" w:rsidRPr="00FC33C1">
        <w:rPr>
          <w:i/>
          <w:iCs/>
          <w:spacing w:val="-8"/>
        </w:rPr>
        <w:t xml:space="preserve"> </w:t>
      </w:r>
      <w:r w:rsidR="00BE5B5C" w:rsidRPr="00FC33C1">
        <w:rPr>
          <w:i/>
          <w:iCs/>
        </w:rPr>
        <w:t>public</w:t>
      </w:r>
      <w:r w:rsidR="00BE5B5C" w:rsidRPr="00FC33C1">
        <w:rPr>
          <w:i/>
          <w:iCs/>
          <w:spacing w:val="-7"/>
        </w:rPr>
        <w:t xml:space="preserve"> </w:t>
      </w:r>
      <w:r w:rsidR="00BE5B5C" w:rsidRPr="00FC33C1">
        <w:rPr>
          <w:i/>
          <w:iCs/>
        </w:rPr>
        <w:t>indecency,</w:t>
      </w:r>
      <w:r w:rsidR="00BE5B5C" w:rsidRPr="00FC33C1">
        <w:rPr>
          <w:i/>
          <w:iCs/>
          <w:spacing w:val="-7"/>
        </w:rPr>
        <w:t xml:space="preserve"> </w:t>
      </w:r>
      <w:r w:rsidR="00BE5B5C" w:rsidRPr="00FC33C1">
        <w:rPr>
          <w:i/>
          <w:iCs/>
        </w:rPr>
        <w:t>drinking</w:t>
      </w:r>
      <w:r w:rsidR="00BE5B5C" w:rsidRPr="00FC33C1">
        <w:rPr>
          <w:i/>
          <w:iCs/>
          <w:spacing w:val="-8"/>
        </w:rPr>
        <w:t xml:space="preserve"> </w:t>
      </w:r>
      <w:r w:rsidR="00BE5B5C" w:rsidRPr="00FC33C1">
        <w:rPr>
          <w:i/>
          <w:iCs/>
        </w:rPr>
        <w:t>in</w:t>
      </w:r>
      <w:r w:rsidR="00BE5B5C" w:rsidRPr="00FC33C1">
        <w:rPr>
          <w:i/>
          <w:iCs/>
          <w:spacing w:val="34"/>
        </w:rPr>
        <w:t xml:space="preserve"> </w:t>
      </w:r>
      <w:r w:rsidR="00BE5B5C" w:rsidRPr="00FC33C1">
        <w:rPr>
          <w:i/>
          <w:iCs/>
        </w:rPr>
        <w:t>public,</w:t>
      </w:r>
      <w:r w:rsidR="00BE5B5C" w:rsidRPr="00FC33C1">
        <w:rPr>
          <w:i/>
          <w:iCs/>
          <w:spacing w:val="32"/>
        </w:rPr>
        <w:t xml:space="preserve"> </w:t>
      </w:r>
      <w:r w:rsidR="00BE5B5C" w:rsidRPr="00FC33C1">
        <w:rPr>
          <w:i/>
          <w:iCs/>
        </w:rPr>
        <w:t>blockading</w:t>
      </w:r>
      <w:r w:rsidR="00BE5B5C" w:rsidRPr="00FC33C1">
        <w:rPr>
          <w:i/>
          <w:iCs/>
          <w:spacing w:val="32"/>
        </w:rPr>
        <w:t xml:space="preserve"> </w:t>
      </w:r>
      <w:r w:rsidR="00BE5B5C" w:rsidRPr="00FC33C1">
        <w:rPr>
          <w:i/>
          <w:iCs/>
        </w:rPr>
        <w:t>of</w:t>
      </w:r>
      <w:r w:rsidR="00BE5B5C" w:rsidRPr="00FC33C1">
        <w:rPr>
          <w:i/>
          <w:iCs/>
          <w:spacing w:val="32"/>
        </w:rPr>
        <w:t xml:space="preserve"> </w:t>
      </w:r>
      <w:r w:rsidR="00BE5B5C" w:rsidRPr="00FC33C1">
        <w:rPr>
          <w:i/>
          <w:iCs/>
        </w:rPr>
        <w:t>the</w:t>
      </w:r>
      <w:r w:rsidR="00BE5B5C" w:rsidRPr="00FC33C1">
        <w:rPr>
          <w:i/>
          <w:iCs/>
          <w:spacing w:val="32"/>
        </w:rPr>
        <w:t xml:space="preserve"> </w:t>
      </w:r>
      <w:r w:rsidR="00BE5B5C" w:rsidRPr="00FC33C1">
        <w:rPr>
          <w:i/>
          <w:iCs/>
        </w:rPr>
        <w:t>applicant’s</w:t>
      </w:r>
      <w:r w:rsidR="00BE5B5C" w:rsidRPr="00FC33C1">
        <w:rPr>
          <w:i/>
          <w:iCs/>
          <w:spacing w:val="33"/>
        </w:rPr>
        <w:t xml:space="preserve"> </w:t>
      </w:r>
      <w:r w:rsidR="00BE5B5C" w:rsidRPr="00FC33C1">
        <w:rPr>
          <w:i/>
          <w:iCs/>
        </w:rPr>
        <w:t>property,</w:t>
      </w:r>
      <w:r w:rsidR="00BE5B5C" w:rsidRPr="00FC33C1">
        <w:rPr>
          <w:i/>
          <w:iCs/>
          <w:spacing w:val="33"/>
        </w:rPr>
        <w:t xml:space="preserve"> </w:t>
      </w:r>
      <w:r w:rsidR="00BE5B5C" w:rsidRPr="00FC33C1">
        <w:rPr>
          <w:i/>
          <w:iCs/>
        </w:rPr>
        <w:t>public</w:t>
      </w:r>
      <w:r w:rsidR="00BE5B5C" w:rsidRPr="00FC33C1">
        <w:rPr>
          <w:i/>
          <w:iCs/>
          <w:spacing w:val="32"/>
        </w:rPr>
        <w:t xml:space="preserve"> </w:t>
      </w:r>
      <w:r w:rsidR="00BE5B5C" w:rsidRPr="00FC33C1">
        <w:rPr>
          <w:i/>
          <w:iCs/>
        </w:rPr>
        <w:t>disturbance,</w:t>
      </w:r>
      <w:r w:rsidR="00BE5B5C" w:rsidRPr="00FC33C1">
        <w:rPr>
          <w:i/>
          <w:iCs/>
          <w:spacing w:val="33"/>
        </w:rPr>
        <w:t xml:space="preserve"> </w:t>
      </w:r>
      <w:r w:rsidR="00BE5B5C" w:rsidRPr="00FC33C1">
        <w:rPr>
          <w:i/>
          <w:iCs/>
        </w:rPr>
        <w:t>and</w:t>
      </w:r>
      <w:r w:rsidR="00BE5B5C" w:rsidRPr="00FC33C1">
        <w:rPr>
          <w:i/>
          <w:iCs/>
          <w:spacing w:val="32"/>
        </w:rPr>
        <w:t xml:space="preserve"> </w:t>
      </w:r>
      <w:r w:rsidR="00BE5B5C" w:rsidRPr="00FC33C1">
        <w:rPr>
          <w:i/>
          <w:iCs/>
        </w:rPr>
        <w:t>interference with,</w:t>
      </w:r>
      <w:r w:rsidR="00BE5B5C" w:rsidRPr="00FC33C1">
        <w:rPr>
          <w:i/>
          <w:iCs/>
          <w:spacing w:val="9"/>
        </w:rPr>
        <w:t xml:space="preserve"> </w:t>
      </w:r>
      <w:r w:rsidR="00BE5B5C" w:rsidRPr="00FC33C1">
        <w:rPr>
          <w:i/>
          <w:iCs/>
        </w:rPr>
        <w:t>and</w:t>
      </w:r>
      <w:r w:rsidR="00BE5B5C" w:rsidRPr="00FC33C1">
        <w:rPr>
          <w:i/>
          <w:iCs/>
          <w:spacing w:val="10"/>
        </w:rPr>
        <w:t xml:space="preserve"> </w:t>
      </w:r>
      <w:r w:rsidR="00BE5B5C" w:rsidRPr="00FC33C1">
        <w:rPr>
          <w:i/>
          <w:iCs/>
        </w:rPr>
        <w:t>harassment</w:t>
      </w:r>
      <w:r w:rsidR="00BE5B5C" w:rsidRPr="00FC33C1">
        <w:rPr>
          <w:i/>
          <w:iCs/>
          <w:spacing w:val="10"/>
        </w:rPr>
        <w:t xml:space="preserve"> </w:t>
      </w:r>
      <w:r w:rsidR="00BE5B5C" w:rsidRPr="00FC33C1">
        <w:rPr>
          <w:i/>
          <w:iCs/>
        </w:rPr>
        <w:t>of</w:t>
      </w:r>
      <w:r w:rsidR="00BE5B5C" w:rsidRPr="00FC33C1">
        <w:rPr>
          <w:i/>
          <w:iCs/>
          <w:spacing w:val="9"/>
        </w:rPr>
        <w:t xml:space="preserve"> </w:t>
      </w:r>
      <w:r w:rsidR="00BE5B5C" w:rsidRPr="00FC33C1">
        <w:rPr>
          <w:i/>
          <w:iCs/>
        </w:rPr>
        <w:t>the</w:t>
      </w:r>
      <w:r w:rsidR="00BE5B5C" w:rsidRPr="00FC33C1">
        <w:rPr>
          <w:i/>
          <w:iCs/>
          <w:spacing w:val="10"/>
        </w:rPr>
        <w:t xml:space="preserve"> </w:t>
      </w:r>
      <w:r w:rsidR="00BE5B5C" w:rsidRPr="00FC33C1">
        <w:rPr>
          <w:i/>
          <w:iCs/>
        </w:rPr>
        <w:t>applicant’s</w:t>
      </w:r>
      <w:r w:rsidR="00BE5B5C" w:rsidRPr="00FC33C1">
        <w:rPr>
          <w:i/>
          <w:iCs/>
          <w:spacing w:val="10"/>
        </w:rPr>
        <w:t xml:space="preserve"> </w:t>
      </w:r>
      <w:r w:rsidR="00BE5B5C" w:rsidRPr="00FC33C1">
        <w:rPr>
          <w:i/>
          <w:iCs/>
        </w:rPr>
        <w:t>tenants,</w:t>
      </w:r>
      <w:r w:rsidR="00BE5B5C" w:rsidRPr="00FC33C1">
        <w:rPr>
          <w:i/>
          <w:iCs/>
          <w:spacing w:val="8"/>
        </w:rPr>
        <w:t xml:space="preserve"> </w:t>
      </w:r>
      <w:r w:rsidR="00BE5B5C" w:rsidRPr="00FC33C1">
        <w:rPr>
          <w:i/>
          <w:iCs/>
        </w:rPr>
        <w:t>employees</w:t>
      </w:r>
      <w:r w:rsidR="00BE5B5C" w:rsidRPr="00FC33C1">
        <w:rPr>
          <w:i/>
          <w:iCs/>
          <w:spacing w:val="10"/>
        </w:rPr>
        <w:t xml:space="preserve"> </w:t>
      </w:r>
      <w:r w:rsidR="00BE5B5C" w:rsidRPr="00FC33C1">
        <w:rPr>
          <w:i/>
          <w:iCs/>
        </w:rPr>
        <w:t>or</w:t>
      </w:r>
      <w:r w:rsidR="00BE5B5C" w:rsidRPr="00FC33C1">
        <w:rPr>
          <w:i/>
          <w:iCs/>
          <w:spacing w:val="10"/>
        </w:rPr>
        <w:t xml:space="preserve"> </w:t>
      </w:r>
      <w:r w:rsidR="00BE5B5C" w:rsidRPr="00FC33C1">
        <w:rPr>
          <w:i/>
          <w:iCs/>
        </w:rPr>
        <w:t>security</w:t>
      </w:r>
      <w:r w:rsidR="00BE5B5C" w:rsidRPr="00FC33C1">
        <w:rPr>
          <w:i/>
          <w:iCs/>
          <w:spacing w:val="9"/>
        </w:rPr>
        <w:t xml:space="preserve"> </w:t>
      </w:r>
      <w:r w:rsidR="00BE5B5C" w:rsidRPr="00FC33C1">
        <w:rPr>
          <w:i/>
          <w:iCs/>
        </w:rPr>
        <w:t>personnel</w:t>
      </w:r>
      <w:r w:rsidR="00BE5B5C" w:rsidRPr="00FC33C1">
        <w:rPr>
          <w:i/>
          <w:iCs/>
          <w:spacing w:val="10"/>
        </w:rPr>
        <w:t xml:space="preserve"> </w:t>
      </w:r>
      <w:r w:rsidR="00BE5B5C" w:rsidRPr="00FC33C1">
        <w:rPr>
          <w:i/>
          <w:iCs/>
        </w:rPr>
        <w:t>at</w:t>
      </w:r>
      <w:r w:rsidR="00BE5B5C" w:rsidRPr="00FC33C1">
        <w:rPr>
          <w:i/>
          <w:iCs/>
          <w:spacing w:val="30"/>
          <w:w w:val="99"/>
        </w:rPr>
        <w:t xml:space="preserve"> </w:t>
      </w:r>
      <w:r w:rsidR="00BE5B5C" w:rsidRPr="00FC33C1">
        <w:rPr>
          <w:i/>
          <w:iCs/>
        </w:rPr>
        <w:t>the</w:t>
      </w:r>
      <w:r w:rsidR="00BE5B5C" w:rsidRPr="00FC33C1">
        <w:rPr>
          <w:i/>
          <w:iCs/>
          <w:spacing w:val="-2"/>
        </w:rPr>
        <w:t xml:space="preserve"> </w:t>
      </w:r>
      <w:r w:rsidR="00BE5B5C" w:rsidRPr="00FC33C1">
        <w:rPr>
          <w:i/>
          <w:iCs/>
        </w:rPr>
        <w:t>property, situated</w:t>
      </w:r>
      <w:r w:rsidR="00BE5B5C" w:rsidRPr="00FC33C1">
        <w:rPr>
          <w:i/>
          <w:iCs/>
          <w:spacing w:val="-2"/>
        </w:rPr>
        <w:t xml:space="preserve"> </w:t>
      </w:r>
      <w:r w:rsidR="00BE5B5C" w:rsidRPr="00FC33C1">
        <w:rPr>
          <w:i/>
          <w:iCs/>
        </w:rPr>
        <w:t>at</w:t>
      </w:r>
      <w:r w:rsidR="00BE5B5C" w:rsidRPr="00FC33C1">
        <w:rPr>
          <w:i/>
          <w:iCs/>
          <w:spacing w:val="-2"/>
        </w:rPr>
        <w:t xml:space="preserve"> </w:t>
      </w:r>
      <w:r w:rsidR="00BE5B5C" w:rsidRPr="00FC33C1">
        <w:rPr>
          <w:i/>
          <w:iCs/>
        </w:rPr>
        <w:t>1</w:t>
      </w:r>
      <w:r w:rsidR="00BE5B5C" w:rsidRPr="00FC33C1">
        <w:rPr>
          <w:i/>
          <w:iCs/>
          <w:spacing w:val="-2"/>
        </w:rPr>
        <w:t xml:space="preserve"> </w:t>
      </w:r>
      <w:r w:rsidR="00BE5B5C" w:rsidRPr="00FC33C1">
        <w:rPr>
          <w:i/>
          <w:iCs/>
        </w:rPr>
        <w:t>Long</w:t>
      </w:r>
      <w:r w:rsidR="00BE5B5C" w:rsidRPr="00FC33C1">
        <w:rPr>
          <w:i/>
          <w:iCs/>
          <w:spacing w:val="-2"/>
        </w:rPr>
        <w:t xml:space="preserve"> </w:t>
      </w:r>
      <w:r w:rsidR="00BE5B5C" w:rsidRPr="00FC33C1">
        <w:rPr>
          <w:i/>
          <w:iCs/>
        </w:rPr>
        <w:t>Street</w:t>
      </w:r>
      <w:r w:rsidR="00BE5B5C" w:rsidRPr="00FC33C1">
        <w:rPr>
          <w:i/>
          <w:iCs/>
          <w:spacing w:val="-2"/>
        </w:rPr>
        <w:t xml:space="preserve"> </w:t>
      </w:r>
      <w:r w:rsidR="00BE5B5C" w:rsidRPr="00FC33C1">
        <w:rPr>
          <w:i/>
          <w:iCs/>
        </w:rPr>
        <w:t>Kempton</w:t>
      </w:r>
      <w:r w:rsidR="00BE5B5C" w:rsidRPr="00FC33C1">
        <w:rPr>
          <w:i/>
          <w:iCs/>
          <w:spacing w:val="-2"/>
        </w:rPr>
        <w:t xml:space="preserve"> </w:t>
      </w:r>
      <w:r w:rsidR="00BE5B5C" w:rsidRPr="00FC33C1">
        <w:rPr>
          <w:i/>
          <w:iCs/>
        </w:rPr>
        <w:t>Park ("</w:t>
      </w:r>
      <w:r w:rsidR="00BE5B5C" w:rsidRPr="00FC33C1">
        <w:rPr>
          <w:b/>
          <w:bCs/>
          <w:i/>
          <w:iCs/>
        </w:rPr>
        <w:t>the property</w:t>
      </w:r>
      <w:r w:rsidR="00BE5B5C" w:rsidRPr="00FC33C1">
        <w:rPr>
          <w:i/>
          <w:iCs/>
        </w:rPr>
        <w:t>");</w:t>
      </w:r>
      <w:r w:rsidR="00BE5B5C" w:rsidRPr="00FC33C1">
        <w:rPr>
          <w:i/>
          <w:iCs/>
          <w:spacing w:val="-2"/>
        </w:rPr>
        <w:t xml:space="preserve"> </w:t>
      </w:r>
      <w:r w:rsidR="00BE5B5C" w:rsidRPr="00FC33C1">
        <w:rPr>
          <w:i/>
          <w:iCs/>
        </w:rPr>
        <w:t>and</w:t>
      </w:r>
    </w:p>
    <w:p w14:paraId="5620BA17" w14:textId="08BB8700" w:rsidR="00BE5B5C" w:rsidRPr="00FC33C1" w:rsidRDefault="00E64479" w:rsidP="00E64479">
      <w:pPr>
        <w:pStyle w:val="WWList3"/>
        <w:numPr>
          <w:ilvl w:val="0"/>
          <w:numId w:val="0"/>
        </w:numPr>
        <w:tabs>
          <w:tab w:val="left" w:pos="1701"/>
        </w:tabs>
        <w:ind w:left="1701" w:hanging="1701"/>
        <w:rPr>
          <w:i/>
          <w:iCs/>
        </w:rPr>
      </w:pPr>
      <w:r w:rsidRPr="00FC33C1">
        <w:rPr>
          <w:iCs/>
        </w:rPr>
        <w:lastRenderedPageBreak/>
        <w:t>2.2.3</w:t>
      </w:r>
      <w:r w:rsidRPr="00FC33C1">
        <w:rPr>
          <w:iCs/>
        </w:rPr>
        <w:tab/>
      </w:r>
      <w:r w:rsidR="00BE5B5C" w:rsidRPr="00FC33C1">
        <w:rPr>
          <w:i/>
          <w:iCs/>
        </w:rPr>
        <w:t>attend</w:t>
      </w:r>
      <w:r w:rsidR="00BE5B5C" w:rsidRPr="00FC33C1">
        <w:rPr>
          <w:i/>
          <w:iCs/>
          <w:spacing w:val="49"/>
        </w:rPr>
        <w:t xml:space="preserve"> </w:t>
      </w:r>
      <w:r w:rsidR="00BE5B5C" w:rsidRPr="00FC33C1">
        <w:rPr>
          <w:i/>
          <w:iCs/>
        </w:rPr>
        <w:t>to,</w:t>
      </w:r>
      <w:r w:rsidR="00BE5B5C" w:rsidRPr="00FC33C1">
        <w:rPr>
          <w:i/>
          <w:iCs/>
          <w:spacing w:val="50"/>
        </w:rPr>
        <w:t xml:space="preserve"> </w:t>
      </w:r>
      <w:r w:rsidR="00BE5B5C" w:rsidRPr="00FC33C1">
        <w:rPr>
          <w:i/>
          <w:iCs/>
        </w:rPr>
        <w:t>and</w:t>
      </w:r>
      <w:r w:rsidR="00BE5B5C" w:rsidRPr="00FC33C1">
        <w:rPr>
          <w:i/>
          <w:iCs/>
          <w:spacing w:val="50"/>
        </w:rPr>
        <w:t xml:space="preserve"> </w:t>
      </w:r>
      <w:r w:rsidR="00BE5B5C" w:rsidRPr="00FC33C1">
        <w:rPr>
          <w:i/>
          <w:iCs/>
        </w:rPr>
        <w:t>address,</w:t>
      </w:r>
      <w:r w:rsidR="00BE5B5C" w:rsidRPr="00FC33C1">
        <w:rPr>
          <w:i/>
          <w:iCs/>
          <w:spacing w:val="49"/>
        </w:rPr>
        <w:t xml:space="preserve"> </w:t>
      </w:r>
      <w:r w:rsidR="00BE5B5C" w:rsidRPr="00FC33C1">
        <w:rPr>
          <w:i/>
          <w:iCs/>
        </w:rPr>
        <w:t>attempts</w:t>
      </w:r>
      <w:r w:rsidR="00BE5B5C" w:rsidRPr="00FC33C1">
        <w:rPr>
          <w:i/>
          <w:iCs/>
          <w:spacing w:val="50"/>
        </w:rPr>
        <w:t xml:space="preserve"> </w:t>
      </w:r>
      <w:r w:rsidR="00BE5B5C" w:rsidRPr="00FC33C1">
        <w:rPr>
          <w:i/>
          <w:iCs/>
        </w:rPr>
        <w:t>by</w:t>
      </w:r>
      <w:r w:rsidR="00BE5B5C" w:rsidRPr="00FC33C1">
        <w:rPr>
          <w:i/>
          <w:iCs/>
          <w:spacing w:val="50"/>
        </w:rPr>
        <w:t xml:space="preserve"> </w:t>
      </w:r>
      <w:r w:rsidR="00BE5B5C" w:rsidRPr="00FC33C1">
        <w:rPr>
          <w:i/>
          <w:iCs/>
        </w:rPr>
        <w:t>persons</w:t>
      </w:r>
      <w:r w:rsidR="00BE5B5C" w:rsidRPr="00FC33C1">
        <w:rPr>
          <w:i/>
          <w:iCs/>
          <w:spacing w:val="50"/>
        </w:rPr>
        <w:t xml:space="preserve"> </w:t>
      </w:r>
      <w:r w:rsidR="00BE5B5C" w:rsidRPr="00FC33C1">
        <w:rPr>
          <w:i/>
          <w:iCs/>
        </w:rPr>
        <w:t>attempting</w:t>
      </w:r>
      <w:r w:rsidR="00BE5B5C" w:rsidRPr="00FC33C1">
        <w:rPr>
          <w:i/>
          <w:iCs/>
          <w:spacing w:val="50"/>
        </w:rPr>
        <w:t xml:space="preserve"> </w:t>
      </w:r>
      <w:r w:rsidR="00BE5B5C" w:rsidRPr="00FC33C1">
        <w:rPr>
          <w:i/>
          <w:iCs/>
        </w:rPr>
        <w:t>unlawfully</w:t>
      </w:r>
      <w:r w:rsidR="00BE5B5C" w:rsidRPr="00FC33C1">
        <w:rPr>
          <w:i/>
          <w:iCs/>
          <w:spacing w:val="50"/>
        </w:rPr>
        <w:t xml:space="preserve"> </w:t>
      </w:r>
      <w:r w:rsidR="00BE5B5C" w:rsidRPr="00FC33C1">
        <w:rPr>
          <w:i/>
          <w:iCs/>
        </w:rPr>
        <w:t>to invade the</w:t>
      </w:r>
      <w:r w:rsidR="00BE5B5C" w:rsidRPr="00FC33C1">
        <w:rPr>
          <w:i/>
          <w:iCs/>
          <w:spacing w:val="-4"/>
        </w:rPr>
        <w:t xml:space="preserve"> </w:t>
      </w:r>
      <w:r w:rsidR="00BE5B5C" w:rsidRPr="00FC33C1">
        <w:rPr>
          <w:i/>
          <w:iCs/>
        </w:rPr>
        <w:t>property.</w:t>
      </w:r>
    </w:p>
    <w:p w14:paraId="408FF798" w14:textId="61C61FB6" w:rsidR="00BE5B5C" w:rsidRPr="00FC33C1" w:rsidRDefault="00E64479" w:rsidP="00E64479">
      <w:pPr>
        <w:pStyle w:val="WWList1"/>
        <w:numPr>
          <w:ilvl w:val="0"/>
          <w:numId w:val="0"/>
        </w:numPr>
        <w:tabs>
          <w:tab w:val="left" w:pos="567"/>
        </w:tabs>
        <w:ind w:left="567" w:hanging="567"/>
        <w:rPr>
          <w:rFonts w:cs="Arial"/>
          <w:i/>
          <w:iCs/>
        </w:rPr>
      </w:pPr>
      <w:r w:rsidRPr="00FC33C1">
        <w:t>3.</w:t>
      </w:r>
      <w:r w:rsidRPr="00FC33C1">
        <w:tab/>
      </w:r>
      <w:r w:rsidR="00BE5B5C" w:rsidRPr="00FC33C1">
        <w:rPr>
          <w:rFonts w:cs="Arial"/>
          <w:i/>
          <w:iCs/>
        </w:rPr>
        <w:t>Pending the return date of the rule nisi, the respondents are directed to enforce the</w:t>
      </w:r>
      <w:r w:rsidR="00BE5B5C" w:rsidRPr="00FC33C1">
        <w:rPr>
          <w:rFonts w:cs="Arial"/>
          <w:i/>
          <w:iCs/>
          <w:spacing w:val="-2"/>
        </w:rPr>
        <w:t xml:space="preserve"> </w:t>
      </w:r>
      <w:r w:rsidR="00BE5B5C" w:rsidRPr="00FC33C1">
        <w:rPr>
          <w:rFonts w:cs="Arial"/>
          <w:i/>
          <w:iCs/>
        </w:rPr>
        <w:t>following by-laws and sections in and around the property and the contentious area:</w:t>
      </w:r>
    </w:p>
    <w:p w14:paraId="6E1A69FE" w14:textId="6149A830" w:rsidR="00BE5B5C" w:rsidRPr="00FC33C1" w:rsidRDefault="00E64479" w:rsidP="00E64479">
      <w:pPr>
        <w:pStyle w:val="WWList2"/>
        <w:numPr>
          <w:ilvl w:val="0"/>
          <w:numId w:val="0"/>
        </w:numPr>
        <w:tabs>
          <w:tab w:val="left" w:pos="1134"/>
        </w:tabs>
        <w:ind w:left="1134" w:hanging="1134"/>
        <w:rPr>
          <w:rFonts w:cs="Arial"/>
          <w:i/>
          <w:iCs/>
        </w:rPr>
      </w:pPr>
      <w:r w:rsidRPr="00FC33C1">
        <w:rPr>
          <w:iCs/>
        </w:rPr>
        <w:t>3.1</w:t>
      </w:r>
      <w:r w:rsidRPr="00FC33C1">
        <w:rPr>
          <w:iCs/>
        </w:rPr>
        <w:tab/>
      </w:r>
      <w:r w:rsidR="00BE5B5C" w:rsidRPr="00FC33C1">
        <w:rPr>
          <w:rFonts w:cs="Arial"/>
          <w:i/>
          <w:iCs/>
        </w:rPr>
        <w:t>The Ekurhuleni Metropolitan Municipality Public Health By-Laws:</w:t>
      </w:r>
    </w:p>
    <w:p w14:paraId="06612512" w14:textId="339B20E4" w:rsidR="00BE5B5C" w:rsidRPr="00FC33C1" w:rsidRDefault="00E64479" w:rsidP="00E64479">
      <w:pPr>
        <w:pStyle w:val="WWList3"/>
        <w:numPr>
          <w:ilvl w:val="0"/>
          <w:numId w:val="0"/>
        </w:numPr>
        <w:tabs>
          <w:tab w:val="left" w:pos="1701"/>
        </w:tabs>
        <w:ind w:left="1701" w:hanging="1701"/>
        <w:rPr>
          <w:rFonts w:cs="Arial"/>
          <w:i/>
          <w:iCs/>
        </w:rPr>
      </w:pPr>
      <w:r w:rsidRPr="00FC33C1">
        <w:rPr>
          <w:iCs/>
        </w:rPr>
        <w:t>3.1.1</w:t>
      </w:r>
      <w:r w:rsidRPr="00FC33C1">
        <w:rPr>
          <w:iCs/>
        </w:rPr>
        <w:tab/>
      </w:r>
      <w:r w:rsidR="00BE5B5C" w:rsidRPr="00FC33C1">
        <w:rPr>
          <w:rFonts w:cs="Arial"/>
          <w:i/>
          <w:iCs/>
          <w:spacing w:val="-1"/>
        </w:rPr>
        <w:t>Chapter 2,</w:t>
      </w:r>
      <w:r w:rsidR="00BE5B5C" w:rsidRPr="00FC33C1">
        <w:rPr>
          <w:rFonts w:cs="Arial"/>
          <w:i/>
          <w:iCs/>
        </w:rPr>
        <w:t xml:space="preserve"> </w:t>
      </w:r>
      <w:r w:rsidR="00BE5B5C" w:rsidRPr="00FC33C1">
        <w:rPr>
          <w:rFonts w:cs="Arial"/>
          <w:i/>
          <w:iCs/>
          <w:spacing w:val="-1"/>
        </w:rPr>
        <w:t>part</w:t>
      </w:r>
      <w:r w:rsidR="00BE5B5C" w:rsidRPr="00FC33C1">
        <w:rPr>
          <w:rFonts w:cs="Arial"/>
          <w:i/>
          <w:iCs/>
        </w:rPr>
        <w:t xml:space="preserve"> </w:t>
      </w:r>
      <w:r w:rsidR="00BE5B5C" w:rsidRPr="00FC33C1">
        <w:rPr>
          <w:rFonts w:cs="Arial"/>
          <w:i/>
          <w:iCs/>
          <w:spacing w:val="-1"/>
        </w:rPr>
        <w:t xml:space="preserve">1, </w:t>
      </w:r>
      <w:r w:rsidR="00BE5B5C" w:rsidRPr="00FC33C1">
        <w:rPr>
          <w:rFonts w:cs="Arial"/>
          <w:i/>
          <w:iCs/>
        </w:rPr>
        <w:t>section</w:t>
      </w:r>
      <w:r w:rsidR="00BE5B5C" w:rsidRPr="00FC33C1">
        <w:rPr>
          <w:rFonts w:cs="Arial"/>
          <w:i/>
          <w:iCs/>
          <w:spacing w:val="-1"/>
        </w:rPr>
        <w:t xml:space="preserve"> </w:t>
      </w:r>
      <w:r w:rsidR="00BE5B5C" w:rsidRPr="00FC33C1">
        <w:rPr>
          <w:rFonts w:cs="Arial"/>
          <w:i/>
          <w:iCs/>
        </w:rPr>
        <w:t>3</w:t>
      </w:r>
      <w:r w:rsidR="00BE5B5C" w:rsidRPr="00FC33C1">
        <w:rPr>
          <w:rFonts w:cs="Arial"/>
          <w:i/>
          <w:iCs/>
          <w:spacing w:val="-1"/>
        </w:rPr>
        <w:t xml:space="preserve"> </w:t>
      </w:r>
      <w:r w:rsidR="00BE5B5C" w:rsidRPr="00FC33C1">
        <w:rPr>
          <w:rFonts w:cs="Arial"/>
          <w:i/>
          <w:iCs/>
        </w:rPr>
        <w:t>(1),</w:t>
      </w:r>
      <w:r w:rsidR="00BE5B5C" w:rsidRPr="00FC33C1">
        <w:rPr>
          <w:rFonts w:cs="Arial"/>
          <w:i/>
          <w:iCs/>
          <w:spacing w:val="-1"/>
        </w:rPr>
        <w:t xml:space="preserve"> </w:t>
      </w:r>
      <w:r w:rsidR="00BE5B5C" w:rsidRPr="00FC33C1">
        <w:rPr>
          <w:rFonts w:cs="Arial"/>
          <w:i/>
          <w:iCs/>
        </w:rPr>
        <w:t>(2), (3),</w:t>
      </w:r>
      <w:r w:rsidR="00BE5B5C" w:rsidRPr="00FC33C1">
        <w:rPr>
          <w:rFonts w:cs="Arial"/>
          <w:i/>
          <w:iCs/>
          <w:spacing w:val="-1"/>
        </w:rPr>
        <w:t xml:space="preserve"> </w:t>
      </w:r>
      <w:r w:rsidR="00BE5B5C" w:rsidRPr="00FC33C1">
        <w:rPr>
          <w:rFonts w:cs="Arial"/>
          <w:i/>
          <w:iCs/>
        </w:rPr>
        <w:t>(5)</w:t>
      </w:r>
      <w:r w:rsidR="00BE5B5C" w:rsidRPr="00FC33C1">
        <w:rPr>
          <w:rFonts w:cs="Arial"/>
          <w:i/>
          <w:iCs/>
          <w:spacing w:val="-2"/>
        </w:rPr>
        <w:t xml:space="preserve"> </w:t>
      </w:r>
      <w:r w:rsidR="00BE5B5C" w:rsidRPr="00FC33C1">
        <w:rPr>
          <w:rFonts w:cs="Arial"/>
          <w:i/>
          <w:iCs/>
          <w:spacing w:val="-1"/>
        </w:rPr>
        <w:t>and</w:t>
      </w:r>
      <w:r w:rsidR="00BE5B5C" w:rsidRPr="00FC33C1">
        <w:rPr>
          <w:rFonts w:cs="Arial"/>
          <w:i/>
          <w:iCs/>
        </w:rPr>
        <w:t xml:space="preserve"> (6);</w:t>
      </w:r>
    </w:p>
    <w:p w14:paraId="57D7D750" w14:textId="6A7C0A11" w:rsidR="00BE5B5C" w:rsidRPr="00FC33C1" w:rsidRDefault="00E64479" w:rsidP="00E64479">
      <w:pPr>
        <w:pStyle w:val="WWList3"/>
        <w:numPr>
          <w:ilvl w:val="0"/>
          <w:numId w:val="0"/>
        </w:numPr>
        <w:tabs>
          <w:tab w:val="left" w:pos="1701"/>
        </w:tabs>
        <w:ind w:left="1701" w:hanging="1701"/>
        <w:rPr>
          <w:rFonts w:cs="Arial"/>
          <w:i/>
          <w:iCs/>
        </w:rPr>
      </w:pPr>
      <w:r w:rsidRPr="00FC33C1">
        <w:rPr>
          <w:iCs/>
        </w:rPr>
        <w:t>3.1.2</w:t>
      </w:r>
      <w:r w:rsidRPr="00FC33C1">
        <w:rPr>
          <w:iCs/>
        </w:rPr>
        <w:tab/>
      </w:r>
      <w:r w:rsidR="00BE5B5C" w:rsidRPr="00FC33C1">
        <w:rPr>
          <w:rFonts w:cs="Arial"/>
          <w:i/>
          <w:iCs/>
          <w:spacing w:val="-1"/>
        </w:rPr>
        <w:t>Chapter</w:t>
      </w:r>
      <w:r w:rsidR="00BE5B5C" w:rsidRPr="00FC33C1">
        <w:rPr>
          <w:rFonts w:cs="Arial"/>
          <w:i/>
          <w:iCs/>
          <w:spacing w:val="-2"/>
        </w:rPr>
        <w:t xml:space="preserve"> </w:t>
      </w:r>
      <w:r w:rsidR="00BE5B5C" w:rsidRPr="00FC33C1">
        <w:rPr>
          <w:rFonts w:cs="Arial"/>
          <w:i/>
          <w:iCs/>
          <w:spacing w:val="-1"/>
        </w:rPr>
        <w:t xml:space="preserve">2, part 2, </w:t>
      </w:r>
      <w:r w:rsidR="00BE5B5C" w:rsidRPr="00FC33C1">
        <w:rPr>
          <w:rFonts w:cs="Arial"/>
          <w:i/>
          <w:iCs/>
        </w:rPr>
        <w:t>section</w:t>
      </w:r>
      <w:r w:rsidR="00BE5B5C" w:rsidRPr="00FC33C1">
        <w:rPr>
          <w:rFonts w:cs="Arial"/>
          <w:i/>
          <w:iCs/>
          <w:spacing w:val="-2"/>
        </w:rPr>
        <w:t xml:space="preserve"> </w:t>
      </w:r>
      <w:r w:rsidR="00BE5B5C" w:rsidRPr="00FC33C1">
        <w:rPr>
          <w:rFonts w:cs="Arial"/>
          <w:i/>
          <w:iCs/>
          <w:spacing w:val="-1"/>
        </w:rPr>
        <w:t>5;</w:t>
      </w:r>
    </w:p>
    <w:p w14:paraId="0E6C059C" w14:textId="7FF16351" w:rsidR="00BE5B5C" w:rsidRPr="00FC33C1" w:rsidRDefault="00E64479" w:rsidP="00E64479">
      <w:pPr>
        <w:pStyle w:val="WWList3"/>
        <w:numPr>
          <w:ilvl w:val="0"/>
          <w:numId w:val="0"/>
        </w:numPr>
        <w:tabs>
          <w:tab w:val="left" w:pos="1701"/>
        </w:tabs>
        <w:ind w:left="1701" w:hanging="1701"/>
        <w:rPr>
          <w:rFonts w:cs="Arial"/>
          <w:i/>
          <w:iCs/>
        </w:rPr>
      </w:pPr>
      <w:r w:rsidRPr="00FC33C1">
        <w:rPr>
          <w:iCs/>
        </w:rPr>
        <w:t>3.1.3</w:t>
      </w:r>
      <w:r w:rsidRPr="00FC33C1">
        <w:rPr>
          <w:iCs/>
        </w:rPr>
        <w:tab/>
      </w:r>
      <w:r w:rsidR="00BE5B5C" w:rsidRPr="00FC33C1">
        <w:rPr>
          <w:rFonts w:cs="Arial"/>
          <w:i/>
          <w:iCs/>
          <w:spacing w:val="-1"/>
        </w:rPr>
        <w:t>Chapter 2, part</w:t>
      </w:r>
      <w:r w:rsidR="00BE5B5C" w:rsidRPr="00FC33C1">
        <w:rPr>
          <w:rFonts w:cs="Arial"/>
          <w:i/>
          <w:iCs/>
        </w:rPr>
        <w:t xml:space="preserve"> </w:t>
      </w:r>
      <w:r w:rsidR="00BE5B5C" w:rsidRPr="00FC33C1">
        <w:rPr>
          <w:rFonts w:cs="Arial"/>
          <w:i/>
          <w:iCs/>
          <w:spacing w:val="-1"/>
        </w:rPr>
        <w:t xml:space="preserve">2, </w:t>
      </w:r>
      <w:r w:rsidR="00BE5B5C" w:rsidRPr="00FC33C1">
        <w:rPr>
          <w:rFonts w:cs="Arial"/>
          <w:i/>
          <w:iCs/>
        </w:rPr>
        <w:t>section</w:t>
      </w:r>
      <w:r w:rsidR="00BE5B5C" w:rsidRPr="00FC33C1">
        <w:rPr>
          <w:rFonts w:cs="Arial"/>
          <w:i/>
          <w:iCs/>
          <w:spacing w:val="-1"/>
        </w:rPr>
        <w:t xml:space="preserve"> </w:t>
      </w:r>
      <w:r w:rsidR="00BE5B5C" w:rsidRPr="00FC33C1">
        <w:rPr>
          <w:rFonts w:cs="Arial"/>
          <w:i/>
          <w:iCs/>
        </w:rPr>
        <w:t>6</w:t>
      </w:r>
      <w:r w:rsidR="00BE5B5C" w:rsidRPr="00FC33C1">
        <w:rPr>
          <w:rFonts w:cs="Arial"/>
          <w:i/>
          <w:iCs/>
          <w:spacing w:val="-2"/>
        </w:rPr>
        <w:t xml:space="preserve"> </w:t>
      </w:r>
      <w:r w:rsidR="00BE5B5C" w:rsidRPr="00FC33C1">
        <w:rPr>
          <w:rFonts w:cs="Arial"/>
          <w:i/>
          <w:iCs/>
          <w:spacing w:val="-1"/>
        </w:rPr>
        <w:t>and</w:t>
      </w:r>
      <w:r w:rsidR="00BE5B5C" w:rsidRPr="00FC33C1">
        <w:rPr>
          <w:rFonts w:cs="Arial"/>
          <w:i/>
          <w:iCs/>
        </w:rPr>
        <w:t xml:space="preserve"> 8;</w:t>
      </w:r>
    </w:p>
    <w:p w14:paraId="611FFA93" w14:textId="2D28592A" w:rsidR="00BE5B5C" w:rsidRPr="00FC33C1" w:rsidRDefault="00E64479" w:rsidP="00E64479">
      <w:pPr>
        <w:pStyle w:val="WWList2"/>
        <w:numPr>
          <w:ilvl w:val="0"/>
          <w:numId w:val="0"/>
        </w:numPr>
        <w:tabs>
          <w:tab w:val="left" w:pos="1134"/>
        </w:tabs>
        <w:ind w:left="1134" w:hanging="1134"/>
        <w:rPr>
          <w:rFonts w:cs="Arial"/>
          <w:i/>
          <w:iCs/>
        </w:rPr>
      </w:pPr>
      <w:r w:rsidRPr="00FC33C1">
        <w:rPr>
          <w:iCs/>
        </w:rPr>
        <w:t>3.2</w:t>
      </w:r>
      <w:r w:rsidRPr="00FC33C1">
        <w:rPr>
          <w:iCs/>
        </w:rPr>
        <w:tab/>
      </w:r>
      <w:r w:rsidR="00BE5B5C" w:rsidRPr="00FC33C1">
        <w:rPr>
          <w:rFonts w:cs="Arial"/>
          <w:i/>
          <w:iCs/>
        </w:rPr>
        <w:t>The Ekurhuleni Metropolitan Municipality Police Services By-Laws:</w:t>
      </w:r>
    </w:p>
    <w:p w14:paraId="22DCCF7E" w14:textId="193BFB67" w:rsidR="00BE5B5C" w:rsidRPr="00FC33C1" w:rsidRDefault="00E64479" w:rsidP="00E64479">
      <w:pPr>
        <w:pStyle w:val="WWList3"/>
        <w:numPr>
          <w:ilvl w:val="0"/>
          <w:numId w:val="0"/>
        </w:numPr>
        <w:tabs>
          <w:tab w:val="left" w:pos="1701"/>
        </w:tabs>
        <w:ind w:left="1701" w:hanging="1701"/>
        <w:rPr>
          <w:rFonts w:cs="Arial"/>
          <w:i/>
          <w:iCs/>
        </w:rPr>
      </w:pPr>
      <w:r w:rsidRPr="00FC33C1">
        <w:rPr>
          <w:iCs/>
        </w:rPr>
        <w:t>3.2.1</w:t>
      </w:r>
      <w:r w:rsidRPr="00FC33C1">
        <w:rPr>
          <w:iCs/>
        </w:rPr>
        <w:tab/>
      </w:r>
      <w:r w:rsidR="00BE5B5C" w:rsidRPr="00FC33C1">
        <w:rPr>
          <w:rFonts w:cs="Arial"/>
          <w:i/>
          <w:iCs/>
        </w:rPr>
        <w:t>Chapter 2, section 32;</w:t>
      </w:r>
    </w:p>
    <w:p w14:paraId="0C10D271" w14:textId="1A827129" w:rsidR="00BE5B5C" w:rsidRPr="00FC33C1" w:rsidRDefault="00E64479" w:rsidP="00E64479">
      <w:pPr>
        <w:pStyle w:val="WWList3"/>
        <w:numPr>
          <w:ilvl w:val="0"/>
          <w:numId w:val="0"/>
        </w:numPr>
        <w:tabs>
          <w:tab w:val="left" w:pos="1701"/>
        </w:tabs>
        <w:ind w:left="1701" w:hanging="1701"/>
        <w:rPr>
          <w:rFonts w:cs="Arial"/>
          <w:i/>
          <w:iCs/>
        </w:rPr>
      </w:pPr>
      <w:r w:rsidRPr="00FC33C1">
        <w:rPr>
          <w:iCs/>
        </w:rPr>
        <w:t>3.2.2</w:t>
      </w:r>
      <w:r w:rsidRPr="00FC33C1">
        <w:rPr>
          <w:iCs/>
        </w:rPr>
        <w:tab/>
      </w:r>
      <w:r w:rsidR="00BE5B5C" w:rsidRPr="00FC33C1">
        <w:rPr>
          <w:rFonts w:cs="Arial"/>
          <w:i/>
          <w:iCs/>
        </w:rPr>
        <w:t>Chapter 2, section 33;</w:t>
      </w:r>
    </w:p>
    <w:p w14:paraId="7C65FF55" w14:textId="1B6205BA" w:rsidR="00BE5B5C" w:rsidRPr="00FC33C1" w:rsidRDefault="00E64479" w:rsidP="00E64479">
      <w:pPr>
        <w:pStyle w:val="WWList3"/>
        <w:numPr>
          <w:ilvl w:val="0"/>
          <w:numId w:val="0"/>
        </w:numPr>
        <w:tabs>
          <w:tab w:val="left" w:pos="1701"/>
        </w:tabs>
        <w:ind w:left="1701" w:hanging="1701"/>
        <w:rPr>
          <w:rFonts w:cs="Arial"/>
          <w:i/>
          <w:iCs/>
        </w:rPr>
      </w:pPr>
      <w:r w:rsidRPr="00FC33C1">
        <w:rPr>
          <w:iCs/>
        </w:rPr>
        <w:t>3.2.3</w:t>
      </w:r>
      <w:r w:rsidRPr="00FC33C1">
        <w:rPr>
          <w:iCs/>
        </w:rPr>
        <w:tab/>
      </w:r>
      <w:r w:rsidR="00BE5B5C" w:rsidRPr="00FC33C1">
        <w:rPr>
          <w:rFonts w:cs="Arial"/>
          <w:i/>
          <w:iCs/>
        </w:rPr>
        <w:t>Chapter 2, section 34;</w:t>
      </w:r>
    </w:p>
    <w:p w14:paraId="70014840" w14:textId="328E6268" w:rsidR="00BE5B5C" w:rsidRPr="00FC33C1" w:rsidRDefault="00E64479" w:rsidP="00E64479">
      <w:pPr>
        <w:pStyle w:val="WWList3"/>
        <w:numPr>
          <w:ilvl w:val="0"/>
          <w:numId w:val="0"/>
        </w:numPr>
        <w:tabs>
          <w:tab w:val="left" w:pos="1701"/>
        </w:tabs>
        <w:ind w:left="1701" w:hanging="1701"/>
        <w:rPr>
          <w:rFonts w:cs="Arial"/>
          <w:i/>
          <w:iCs/>
        </w:rPr>
      </w:pPr>
      <w:r w:rsidRPr="00FC33C1">
        <w:rPr>
          <w:iCs/>
        </w:rPr>
        <w:t>3.2.4</w:t>
      </w:r>
      <w:r w:rsidRPr="00FC33C1">
        <w:rPr>
          <w:iCs/>
        </w:rPr>
        <w:tab/>
      </w:r>
      <w:r w:rsidR="00BE5B5C" w:rsidRPr="00FC33C1">
        <w:rPr>
          <w:rFonts w:cs="Arial"/>
          <w:i/>
          <w:iCs/>
        </w:rPr>
        <w:t>Chapter 2, section 36;</w:t>
      </w:r>
    </w:p>
    <w:p w14:paraId="7C3DC07F" w14:textId="30A484FB" w:rsidR="00BE5B5C" w:rsidRPr="00FC33C1" w:rsidRDefault="00E64479" w:rsidP="00E64479">
      <w:pPr>
        <w:pStyle w:val="WWList3"/>
        <w:numPr>
          <w:ilvl w:val="0"/>
          <w:numId w:val="0"/>
        </w:numPr>
        <w:tabs>
          <w:tab w:val="left" w:pos="1701"/>
        </w:tabs>
        <w:ind w:left="1701" w:hanging="1701"/>
        <w:rPr>
          <w:rFonts w:cs="Arial"/>
          <w:i/>
          <w:iCs/>
        </w:rPr>
      </w:pPr>
      <w:r w:rsidRPr="00FC33C1">
        <w:rPr>
          <w:iCs/>
        </w:rPr>
        <w:t>3.2.5</w:t>
      </w:r>
      <w:r w:rsidRPr="00FC33C1">
        <w:rPr>
          <w:iCs/>
        </w:rPr>
        <w:tab/>
      </w:r>
      <w:r w:rsidR="00BE5B5C" w:rsidRPr="00FC33C1">
        <w:rPr>
          <w:rFonts w:cs="Arial"/>
          <w:i/>
          <w:iCs/>
        </w:rPr>
        <w:t>Chapter 2, section 42;</w:t>
      </w:r>
    </w:p>
    <w:p w14:paraId="680ED513" w14:textId="5C8D37DA" w:rsidR="00BE5B5C" w:rsidRPr="00FC33C1" w:rsidRDefault="00E64479" w:rsidP="00E64479">
      <w:pPr>
        <w:pStyle w:val="WWList3"/>
        <w:numPr>
          <w:ilvl w:val="0"/>
          <w:numId w:val="0"/>
        </w:numPr>
        <w:tabs>
          <w:tab w:val="left" w:pos="1701"/>
        </w:tabs>
        <w:ind w:left="1701" w:hanging="1701"/>
        <w:rPr>
          <w:rFonts w:cs="Arial"/>
          <w:i/>
          <w:iCs/>
        </w:rPr>
      </w:pPr>
      <w:r w:rsidRPr="00FC33C1">
        <w:rPr>
          <w:iCs/>
        </w:rPr>
        <w:t>3.2.6</w:t>
      </w:r>
      <w:r w:rsidRPr="00FC33C1">
        <w:rPr>
          <w:iCs/>
        </w:rPr>
        <w:tab/>
      </w:r>
      <w:r w:rsidR="00BE5B5C" w:rsidRPr="00FC33C1">
        <w:rPr>
          <w:rFonts w:cs="Arial"/>
          <w:i/>
          <w:iCs/>
        </w:rPr>
        <w:t>Chapter 2, section 43 (2), (3) and (4);</w:t>
      </w:r>
    </w:p>
    <w:p w14:paraId="1C112D5F" w14:textId="2451433D" w:rsidR="00BE5B5C" w:rsidRPr="00FC33C1" w:rsidRDefault="00E64479" w:rsidP="00E64479">
      <w:pPr>
        <w:pStyle w:val="WWList3"/>
        <w:numPr>
          <w:ilvl w:val="0"/>
          <w:numId w:val="0"/>
        </w:numPr>
        <w:tabs>
          <w:tab w:val="left" w:pos="1701"/>
        </w:tabs>
        <w:ind w:left="1701" w:hanging="1701"/>
        <w:rPr>
          <w:rFonts w:cs="Arial"/>
          <w:i/>
          <w:iCs/>
        </w:rPr>
      </w:pPr>
      <w:r w:rsidRPr="00FC33C1">
        <w:rPr>
          <w:iCs/>
        </w:rPr>
        <w:t>3.2.7</w:t>
      </w:r>
      <w:r w:rsidRPr="00FC33C1">
        <w:rPr>
          <w:iCs/>
        </w:rPr>
        <w:tab/>
      </w:r>
      <w:r w:rsidR="00BE5B5C" w:rsidRPr="00FC33C1">
        <w:rPr>
          <w:rFonts w:cs="Arial"/>
          <w:i/>
          <w:iCs/>
        </w:rPr>
        <w:t>Chapter 2, section 44;</w:t>
      </w:r>
    </w:p>
    <w:p w14:paraId="5A064577" w14:textId="2C3C673C" w:rsidR="00BE5B5C" w:rsidRPr="00FC33C1" w:rsidRDefault="00E64479" w:rsidP="00E64479">
      <w:pPr>
        <w:pStyle w:val="WWList2"/>
        <w:numPr>
          <w:ilvl w:val="0"/>
          <w:numId w:val="0"/>
        </w:numPr>
        <w:tabs>
          <w:tab w:val="left" w:pos="1134"/>
        </w:tabs>
        <w:ind w:left="1134" w:hanging="1134"/>
        <w:rPr>
          <w:rFonts w:cs="Arial"/>
          <w:i/>
          <w:iCs/>
        </w:rPr>
      </w:pPr>
      <w:r w:rsidRPr="00FC33C1">
        <w:rPr>
          <w:iCs/>
        </w:rPr>
        <w:t>3.3</w:t>
      </w:r>
      <w:r w:rsidRPr="00FC33C1">
        <w:rPr>
          <w:iCs/>
        </w:rPr>
        <w:tab/>
      </w:r>
      <w:r w:rsidR="00BE5B5C" w:rsidRPr="00FC33C1">
        <w:rPr>
          <w:rFonts w:cs="Arial"/>
          <w:i/>
          <w:iCs/>
        </w:rPr>
        <w:t>The Ekurhuleni Metropolitan Municipality Town Planning Scheme, 2014:</w:t>
      </w:r>
    </w:p>
    <w:p w14:paraId="3DA3C9A9" w14:textId="16829FE2" w:rsidR="00BE5B5C" w:rsidRPr="00FC33C1" w:rsidRDefault="00E64479" w:rsidP="00E64479">
      <w:pPr>
        <w:pStyle w:val="WWList3"/>
        <w:numPr>
          <w:ilvl w:val="0"/>
          <w:numId w:val="0"/>
        </w:numPr>
        <w:tabs>
          <w:tab w:val="left" w:pos="1701"/>
        </w:tabs>
        <w:ind w:left="1701" w:hanging="1701"/>
        <w:rPr>
          <w:rFonts w:cs="Arial"/>
          <w:i/>
          <w:iCs/>
        </w:rPr>
      </w:pPr>
      <w:r w:rsidRPr="00FC33C1">
        <w:rPr>
          <w:iCs/>
        </w:rPr>
        <w:t>3.3.1</w:t>
      </w:r>
      <w:r w:rsidRPr="00FC33C1">
        <w:rPr>
          <w:iCs/>
        </w:rPr>
        <w:tab/>
      </w:r>
      <w:r w:rsidR="00BE5B5C" w:rsidRPr="00FC33C1">
        <w:rPr>
          <w:rFonts w:cs="Arial"/>
          <w:i/>
          <w:iCs/>
        </w:rPr>
        <w:t>section 13.3.</w:t>
      </w:r>
    </w:p>
    <w:p w14:paraId="4F7C33A8" w14:textId="4D1E17C4" w:rsidR="00BE5B5C" w:rsidRPr="00FC33C1" w:rsidRDefault="00E64479" w:rsidP="00E64479">
      <w:pPr>
        <w:pStyle w:val="WWList1"/>
        <w:numPr>
          <w:ilvl w:val="0"/>
          <w:numId w:val="0"/>
        </w:numPr>
        <w:tabs>
          <w:tab w:val="left" w:pos="567"/>
        </w:tabs>
        <w:ind w:left="567" w:hanging="567"/>
        <w:rPr>
          <w:rFonts w:cs="Arial"/>
          <w:i/>
          <w:iCs/>
        </w:rPr>
      </w:pPr>
      <w:r w:rsidRPr="00FC33C1">
        <w:lastRenderedPageBreak/>
        <w:t>4.</w:t>
      </w:r>
      <w:r w:rsidRPr="00FC33C1">
        <w:tab/>
      </w:r>
      <w:r w:rsidR="00BE5B5C" w:rsidRPr="00FC33C1">
        <w:rPr>
          <w:rFonts w:cs="Arial"/>
          <w:i/>
          <w:iCs/>
        </w:rPr>
        <w:t>The</w:t>
      </w:r>
      <w:r w:rsidR="00BE5B5C" w:rsidRPr="00FC33C1">
        <w:rPr>
          <w:rFonts w:cs="Arial"/>
          <w:i/>
          <w:iCs/>
          <w:spacing w:val="4"/>
        </w:rPr>
        <w:t xml:space="preserve"> </w:t>
      </w:r>
      <w:r w:rsidR="00BE5B5C" w:rsidRPr="00FC33C1">
        <w:rPr>
          <w:rFonts w:cs="Arial"/>
          <w:i/>
          <w:iCs/>
        </w:rPr>
        <w:t>costs</w:t>
      </w:r>
      <w:r w:rsidR="00BE5B5C" w:rsidRPr="00FC33C1">
        <w:rPr>
          <w:rFonts w:cs="Arial"/>
          <w:i/>
          <w:iCs/>
          <w:spacing w:val="4"/>
        </w:rPr>
        <w:t xml:space="preserve"> </w:t>
      </w:r>
      <w:r w:rsidR="00BE5B5C" w:rsidRPr="00FC33C1">
        <w:rPr>
          <w:rFonts w:cs="Arial"/>
          <w:i/>
          <w:iCs/>
        </w:rPr>
        <w:t>of</w:t>
      </w:r>
      <w:r w:rsidR="00BE5B5C" w:rsidRPr="00FC33C1">
        <w:rPr>
          <w:rFonts w:cs="Arial"/>
          <w:i/>
          <w:iCs/>
          <w:spacing w:val="5"/>
        </w:rPr>
        <w:t xml:space="preserve"> </w:t>
      </w:r>
      <w:r w:rsidR="00BE5B5C" w:rsidRPr="00FC33C1">
        <w:rPr>
          <w:rFonts w:cs="Arial"/>
          <w:i/>
          <w:iCs/>
        </w:rPr>
        <w:t>the</w:t>
      </w:r>
      <w:r w:rsidR="00BE5B5C" w:rsidRPr="00FC33C1">
        <w:rPr>
          <w:rFonts w:cs="Arial"/>
          <w:i/>
          <w:iCs/>
          <w:spacing w:val="4"/>
        </w:rPr>
        <w:t xml:space="preserve"> </w:t>
      </w:r>
      <w:r w:rsidR="00BE5B5C" w:rsidRPr="00FC33C1">
        <w:rPr>
          <w:rFonts w:cs="Arial"/>
          <w:i/>
          <w:iCs/>
        </w:rPr>
        <w:t>application are reserved for determination on the return date, save that the costs occasioned by the hearings on 4 and 6 July 2023 are to be paid by the respondents, jointly and severally, the one paying, the other to be absolved.</w:t>
      </w:r>
    </w:p>
    <w:p w14:paraId="6AD69702" w14:textId="3E012610" w:rsidR="00BE5B5C" w:rsidRPr="00FC33C1" w:rsidRDefault="00E64479" w:rsidP="00E64479">
      <w:pPr>
        <w:pStyle w:val="WWList1"/>
        <w:numPr>
          <w:ilvl w:val="0"/>
          <w:numId w:val="0"/>
        </w:numPr>
        <w:tabs>
          <w:tab w:val="left" w:pos="567"/>
        </w:tabs>
        <w:ind w:left="567" w:hanging="567"/>
        <w:rPr>
          <w:rFonts w:cs="Arial"/>
          <w:i/>
          <w:iCs/>
        </w:rPr>
      </w:pPr>
      <w:r w:rsidRPr="00FC33C1">
        <w:t>5.</w:t>
      </w:r>
      <w:r w:rsidRPr="00FC33C1">
        <w:tab/>
      </w:r>
      <w:r w:rsidR="00BE5B5C" w:rsidRPr="00FC33C1">
        <w:rPr>
          <w:rFonts w:cs="Arial"/>
          <w:i/>
          <w:iCs/>
        </w:rPr>
        <w:t xml:space="preserve">A copy of this order shall be served by the applicants on all parties who may have an interest in the relief which is the subject of the rule nisi by affixing within 5 days of the date of this order: </w:t>
      </w:r>
    </w:p>
    <w:p w14:paraId="456C25E8" w14:textId="56ACCB53" w:rsidR="00BE5B5C" w:rsidRPr="00FC33C1" w:rsidRDefault="00E64479" w:rsidP="00E64479">
      <w:pPr>
        <w:pStyle w:val="WWList2"/>
        <w:numPr>
          <w:ilvl w:val="0"/>
          <w:numId w:val="0"/>
        </w:numPr>
        <w:tabs>
          <w:tab w:val="left" w:pos="1134"/>
        </w:tabs>
        <w:ind w:left="1134" w:hanging="1134"/>
        <w:rPr>
          <w:rFonts w:cs="Arial"/>
          <w:i/>
          <w:iCs/>
        </w:rPr>
      </w:pPr>
      <w:r w:rsidRPr="00FC33C1">
        <w:rPr>
          <w:iCs/>
        </w:rPr>
        <w:t>5.1</w:t>
      </w:r>
      <w:r w:rsidRPr="00FC33C1">
        <w:rPr>
          <w:iCs/>
        </w:rPr>
        <w:tab/>
      </w:r>
      <w:r w:rsidR="00BE5B5C" w:rsidRPr="00FC33C1">
        <w:rPr>
          <w:rFonts w:cs="Arial"/>
          <w:i/>
          <w:iCs/>
        </w:rPr>
        <w:t>twenty copies of this order in prominent places on the outside of the property and on structures in the contentious area; together with</w:t>
      </w:r>
    </w:p>
    <w:p w14:paraId="60F70A9F" w14:textId="59F2E7A0" w:rsidR="00BE5B5C" w:rsidRPr="00FC33C1" w:rsidRDefault="00E64479" w:rsidP="00E64479">
      <w:pPr>
        <w:pStyle w:val="WWList2"/>
        <w:numPr>
          <w:ilvl w:val="0"/>
          <w:numId w:val="0"/>
        </w:numPr>
        <w:tabs>
          <w:tab w:val="left" w:pos="1134"/>
        </w:tabs>
        <w:ind w:left="1134" w:hanging="1134"/>
        <w:rPr>
          <w:rFonts w:cs="Arial"/>
          <w:i/>
          <w:iCs/>
        </w:rPr>
      </w:pPr>
      <w:r w:rsidRPr="00FC33C1">
        <w:rPr>
          <w:iCs/>
        </w:rPr>
        <w:t>5.2</w:t>
      </w:r>
      <w:r w:rsidRPr="00FC33C1">
        <w:rPr>
          <w:iCs/>
        </w:rPr>
        <w:tab/>
      </w:r>
      <w:r w:rsidR="00BE5B5C" w:rsidRPr="00FC33C1">
        <w:rPr>
          <w:rFonts w:cs="Arial"/>
          <w:i/>
          <w:iCs/>
        </w:rPr>
        <w:t xml:space="preserve">twenty notices: </w:t>
      </w:r>
    </w:p>
    <w:p w14:paraId="005F71B3" w14:textId="379E9625" w:rsidR="00BE5B5C" w:rsidRPr="00FC33C1" w:rsidRDefault="00E64479" w:rsidP="00E64479">
      <w:pPr>
        <w:pStyle w:val="WWList3"/>
        <w:numPr>
          <w:ilvl w:val="0"/>
          <w:numId w:val="0"/>
        </w:numPr>
        <w:tabs>
          <w:tab w:val="left" w:pos="1701"/>
        </w:tabs>
        <w:ind w:left="1701" w:hanging="1701"/>
        <w:rPr>
          <w:rFonts w:cs="Arial"/>
          <w:i/>
          <w:iCs/>
        </w:rPr>
      </w:pPr>
      <w:r w:rsidRPr="00FC33C1">
        <w:rPr>
          <w:iCs/>
        </w:rPr>
        <w:t>5.2.1</w:t>
      </w:r>
      <w:r w:rsidRPr="00FC33C1">
        <w:rPr>
          <w:iCs/>
        </w:rPr>
        <w:tab/>
      </w:r>
      <w:r w:rsidR="00BE5B5C" w:rsidRPr="00FC33C1">
        <w:rPr>
          <w:rFonts w:cs="Arial"/>
          <w:i/>
          <w:iCs/>
        </w:rPr>
        <w:t>setting forth particulars of the legal representatives of the applicant where electronic copies of the notice of motion and founding affidavit (together with annexes) and other papers in the application may be obtained by any interested party; and</w:t>
      </w:r>
    </w:p>
    <w:p w14:paraId="68997DC6" w14:textId="61F2B88B" w:rsidR="00BE5B5C" w:rsidRPr="00FC33C1" w:rsidRDefault="00E64479" w:rsidP="00E64479">
      <w:pPr>
        <w:pStyle w:val="WWList3"/>
        <w:numPr>
          <w:ilvl w:val="0"/>
          <w:numId w:val="0"/>
        </w:numPr>
        <w:tabs>
          <w:tab w:val="left" w:pos="1701"/>
        </w:tabs>
        <w:ind w:left="1701" w:hanging="1701"/>
        <w:rPr>
          <w:rFonts w:cs="Arial"/>
          <w:i/>
          <w:iCs/>
        </w:rPr>
      </w:pPr>
      <w:r w:rsidRPr="00FC33C1">
        <w:rPr>
          <w:iCs/>
        </w:rPr>
        <w:t>5.2.2</w:t>
      </w:r>
      <w:r w:rsidRPr="00FC33C1">
        <w:rPr>
          <w:iCs/>
        </w:rPr>
        <w:tab/>
      </w:r>
      <w:r w:rsidR="00BE5B5C" w:rsidRPr="00FC33C1">
        <w:rPr>
          <w:rFonts w:cs="Arial"/>
          <w:i/>
          <w:iCs/>
        </w:rPr>
        <w:t xml:space="preserve">indicating that any application for intervention in the main application by those who have a direct and substantial interest in the relief set forth in </w:t>
      </w:r>
      <w:r w:rsidR="00BE5B5C" w:rsidRPr="00FC33C1">
        <w:rPr>
          <w:rFonts w:cs="Arial"/>
          <w:i/>
          <w:iCs/>
        </w:rPr>
        <w:fldChar w:fldCharType="begin"/>
      </w:r>
      <w:r w:rsidR="00BE5B5C" w:rsidRPr="00FC33C1">
        <w:rPr>
          <w:rFonts w:cs="Arial"/>
          <w:i/>
          <w:iCs/>
        </w:rPr>
        <w:instrText xml:space="preserve"> REF _Ref147188501 \r \h  \* MERGEFORMAT </w:instrText>
      </w:r>
      <w:r w:rsidR="00BE5B5C" w:rsidRPr="00FC33C1">
        <w:rPr>
          <w:rFonts w:cs="Arial"/>
          <w:i/>
          <w:iCs/>
        </w:rPr>
      </w:r>
      <w:r w:rsidR="00BE5B5C" w:rsidRPr="00FC33C1">
        <w:rPr>
          <w:rFonts w:cs="Arial"/>
          <w:i/>
          <w:iCs/>
        </w:rPr>
        <w:fldChar w:fldCharType="separate"/>
      </w:r>
      <w:r w:rsidR="00547C63">
        <w:rPr>
          <w:rFonts w:cs="Arial"/>
          <w:i/>
          <w:iCs/>
        </w:rPr>
        <w:t>2.1</w:t>
      </w:r>
      <w:r w:rsidR="00BE5B5C" w:rsidRPr="00FC33C1">
        <w:rPr>
          <w:rFonts w:cs="Arial"/>
          <w:i/>
          <w:iCs/>
        </w:rPr>
        <w:fldChar w:fldCharType="end"/>
      </w:r>
      <w:r w:rsidR="00BE5B5C" w:rsidRPr="00FC33C1">
        <w:rPr>
          <w:rFonts w:cs="Arial"/>
          <w:i/>
          <w:iCs/>
        </w:rPr>
        <w:t xml:space="preserve"> and </w:t>
      </w:r>
      <w:r w:rsidR="00BE5B5C" w:rsidRPr="00FC33C1">
        <w:rPr>
          <w:rFonts w:cs="Arial"/>
          <w:i/>
          <w:iCs/>
        </w:rPr>
        <w:fldChar w:fldCharType="begin"/>
      </w:r>
      <w:r w:rsidR="00BE5B5C" w:rsidRPr="00FC33C1">
        <w:rPr>
          <w:rFonts w:cs="Arial"/>
          <w:i/>
          <w:iCs/>
        </w:rPr>
        <w:instrText xml:space="preserve"> REF _Ref147188504 \r \h  \* MERGEFORMAT </w:instrText>
      </w:r>
      <w:r w:rsidR="00BE5B5C" w:rsidRPr="00FC33C1">
        <w:rPr>
          <w:rFonts w:cs="Arial"/>
          <w:i/>
          <w:iCs/>
        </w:rPr>
      </w:r>
      <w:r w:rsidR="00BE5B5C" w:rsidRPr="00FC33C1">
        <w:rPr>
          <w:rFonts w:cs="Arial"/>
          <w:i/>
          <w:iCs/>
        </w:rPr>
        <w:fldChar w:fldCharType="separate"/>
      </w:r>
      <w:r w:rsidR="00547C63">
        <w:rPr>
          <w:rFonts w:cs="Arial"/>
          <w:i/>
          <w:iCs/>
        </w:rPr>
        <w:t>2.2</w:t>
      </w:r>
      <w:r w:rsidR="00BE5B5C" w:rsidRPr="00FC33C1">
        <w:rPr>
          <w:rFonts w:cs="Arial"/>
          <w:i/>
          <w:iCs/>
        </w:rPr>
        <w:fldChar w:fldCharType="end"/>
      </w:r>
      <w:r w:rsidR="00BE5B5C" w:rsidRPr="00FC33C1">
        <w:rPr>
          <w:rFonts w:cs="Arial"/>
          <w:i/>
          <w:iCs/>
        </w:rPr>
        <w:t xml:space="preserve"> above shall be delivered within 15 court days of the date of this order.</w:t>
      </w:r>
    </w:p>
    <w:p w14:paraId="637AF30A" w14:textId="57E0B0FD" w:rsidR="00BE5B5C" w:rsidRPr="00B55BD3" w:rsidRDefault="00E64479" w:rsidP="00E64479">
      <w:pPr>
        <w:pStyle w:val="WWList1"/>
        <w:numPr>
          <w:ilvl w:val="0"/>
          <w:numId w:val="0"/>
        </w:numPr>
        <w:tabs>
          <w:tab w:val="left" w:pos="567"/>
        </w:tabs>
        <w:spacing w:line="360" w:lineRule="auto"/>
        <w:ind w:left="567" w:hanging="567"/>
      </w:pPr>
      <w:r w:rsidRPr="00B55BD3">
        <w:t>6.</w:t>
      </w:r>
      <w:r w:rsidRPr="00B55BD3">
        <w:tab/>
      </w:r>
      <w:r w:rsidR="00BE5B5C" w:rsidRPr="00FC33C1">
        <w:rPr>
          <w:i/>
          <w:iCs/>
        </w:rPr>
        <w:t>The reasons for this order will be handed down in due course.</w:t>
      </w:r>
      <w:r w:rsidR="00BE5B5C">
        <w:t>"</w:t>
      </w:r>
    </w:p>
    <w:p w14:paraId="7ECAB440" w14:textId="7EE2A4FE" w:rsidR="00BE5B5C" w:rsidRDefault="00E64479" w:rsidP="00E64479">
      <w:pPr>
        <w:pStyle w:val="WWHeading1"/>
        <w:numPr>
          <w:ilvl w:val="0"/>
          <w:numId w:val="0"/>
        </w:numPr>
        <w:tabs>
          <w:tab w:val="left" w:pos="567"/>
        </w:tabs>
        <w:spacing w:line="360" w:lineRule="auto"/>
        <w:ind w:left="567" w:hanging="567"/>
        <w:rPr>
          <w:b w:val="0"/>
          <w:bCs/>
        </w:rPr>
      </w:pPr>
      <w:r>
        <w:rPr>
          <w:b w:val="0"/>
          <w:bCs/>
        </w:rPr>
        <w:t>2.</w:t>
      </w:r>
      <w:r>
        <w:rPr>
          <w:b w:val="0"/>
          <w:bCs/>
        </w:rPr>
        <w:tab/>
      </w:r>
      <w:r w:rsidR="00BE5B5C" w:rsidRPr="00251374">
        <w:rPr>
          <w:b w:val="0"/>
          <w:bCs/>
        </w:rPr>
        <w:t>Below are the reasons for the order</w:t>
      </w:r>
      <w:r w:rsidR="00BE5B5C">
        <w:rPr>
          <w:b w:val="0"/>
          <w:bCs/>
        </w:rPr>
        <w:t>, as</w:t>
      </w:r>
      <w:r w:rsidR="00BE5B5C" w:rsidRPr="00251374">
        <w:rPr>
          <w:b w:val="0"/>
          <w:bCs/>
        </w:rPr>
        <w:t xml:space="preserve"> contemplated in paragraph 6 thereof.</w:t>
      </w:r>
    </w:p>
    <w:p w14:paraId="4171F17D" w14:textId="77777777" w:rsidR="00BE5B5C" w:rsidRPr="00C555CC" w:rsidRDefault="00BE5B5C" w:rsidP="00BE5B5C">
      <w:pPr>
        <w:pStyle w:val="WWList2"/>
        <w:numPr>
          <w:ilvl w:val="0"/>
          <w:numId w:val="0"/>
        </w:numPr>
        <w:ind w:left="1134" w:hanging="1134"/>
      </w:pPr>
      <w:r w:rsidRPr="00C555CC">
        <w:rPr>
          <w:b/>
          <w:bCs/>
        </w:rPr>
        <w:t>Background</w:t>
      </w:r>
    </w:p>
    <w:p w14:paraId="4B4A142A" w14:textId="0B5CB6EF" w:rsidR="00BE5B5C" w:rsidRPr="00C555CC" w:rsidRDefault="00E64479" w:rsidP="00E64479">
      <w:pPr>
        <w:pStyle w:val="WWList1"/>
        <w:numPr>
          <w:ilvl w:val="0"/>
          <w:numId w:val="0"/>
        </w:numPr>
        <w:tabs>
          <w:tab w:val="left" w:pos="567"/>
        </w:tabs>
        <w:ind w:left="567" w:hanging="567"/>
      </w:pPr>
      <w:r w:rsidRPr="00C555CC">
        <w:t>3.</w:t>
      </w:r>
      <w:r w:rsidRPr="00C555CC">
        <w:tab/>
      </w:r>
      <w:r w:rsidR="00BE5B5C" w:rsidRPr="00C555CC">
        <w:t>This was an urgent application launched by the applicant against the respondents for the purposes of obtaining final</w:t>
      </w:r>
      <w:r w:rsidR="00BE5B5C">
        <w:t>,</w:t>
      </w:r>
      <w:r w:rsidR="00BE5B5C" w:rsidRPr="00C555CC">
        <w:t xml:space="preserve"> </w:t>
      </w:r>
      <w:r w:rsidR="00BE5B5C" w:rsidRPr="00AE2B98">
        <w:rPr>
          <w:i/>
          <w:iCs/>
        </w:rPr>
        <w:t>alternatively</w:t>
      </w:r>
      <w:r w:rsidR="00BE5B5C">
        <w:t xml:space="preserve"> interim, </w:t>
      </w:r>
      <w:r w:rsidR="00BE5B5C" w:rsidRPr="00C555CC">
        <w:t xml:space="preserve">relief to force the respondents to </w:t>
      </w:r>
      <w:r w:rsidR="00BE5B5C" w:rsidRPr="00C555CC">
        <w:lastRenderedPageBreak/>
        <w:t>perform what the applicant alleged w</w:t>
      </w:r>
      <w:r w:rsidR="00BE5B5C">
        <w:t>ere</w:t>
      </w:r>
      <w:r w:rsidR="00BE5B5C" w:rsidRPr="00C555CC">
        <w:t xml:space="preserve"> the respondents' statutory and regulatory responsibilities.</w:t>
      </w:r>
    </w:p>
    <w:p w14:paraId="73F45B3B" w14:textId="7C19F86F" w:rsidR="00BE5B5C" w:rsidRPr="00C555CC" w:rsidRDefault="00E64479" w:rsidP="00E64479">
      <w:pPr>
        <w:pStyle w:val="WWList1"/>
        <w:numPr>
          <w:ilvl w:val="0"/>
          <w:numId w:val="0"/>
        </w:numPr>
        <w:tabs>
          <w:tab w:val="left" w:pos="567"/>
        </w:tabs>
        <w:ind w:left="567" w:hanging="567"/>
      </w:pPr>
      <w:r w:rsidRPr="00C555CC">
        <w:t>4.</w:t>
      </w:r>
      <w:r w:rsidRPr="00C555CC">
        <w:tab/>
      </w:r>
      <w:r w:rsidR="00BE5B5C" w:rsidRPr="00C555CC">
        <w:t xml:space="preserve">Below is a brief summary of facts as they appeared </w:t>
      </w:r>
      <w:r w:rsidR="00D97990">
        <w:t xml:space="preserve">largely </w:t>
      </w:r>
      <w:r w:rsidR="00BE5B5C" w:rsidRPr="00C555CC">
        <w:t>from the applicant's papers</w:t>
      </w:r>
      <w:r w:rsidR="00D97990">
        <w:t>, but which were not substantively challenged by the respondents.</w:t>
      </w:r>
    </w:p>
    <w:p w14:paraId="005CEDAF" w14:textId="156FC65F" w:rsidR="00BE5B5C" w:rsidRPr="00C555CC" w:rsidRDefault="00E64479" w:rsidP="00E64479">
      <w:pPr>
        <w:pStyle w:val="WWList1"/>
        <w:numPr>
          <w:ilvl w:val="0"/>
          <w:numId w:val="0"/>
        </w:numPr>
        <w:tabs>
          <w:tab w:val="left" w:pos="567"/>
        </w:tabs>
        <w:ind w:left="567" w:hanging="567"/>
      </w:pPr>
      <w:r w:rsidRPr="00C555CC">
        <w:t>5.</w:t>
      </w:r>
      <w:r w:rsidRPr="00C555CC">
        <w:tab/>
      </w:r>
      <w:r w:rsidR="00BE5B5C" w:rsidRPr="00C555CC">
        <w:t xml:space="preserve">The applicant is a social housing provider accredited with the Social Housing Regulatory Authority.  A social housing provider is an entity which assists the government with provision of social housing to those in need.  At the property, the applicant provided 312 social housing units since 2018.  </w:t>
      </w:r>
    </w:p>
    <w:p w14:paraId="081700CF" w14:textId="2434B77C" w:rsidR="00BE5B5C" w:rsidRPr="00C555CC" w:rsidRDefault="00E64479" w:rsidP="00E64479">
      <w:pPr>
        <w:pStyle w:val="WWList1"/>
        <w:numPr>
          <w:ilvl w:val="0"/>
          <w:numId w:val="0"/>
        </w:numPr>
        <w:tabs>
          <w:tab w:val="left" w:pos="567"/>
        </w:tabs>
        <w:ind w:left="567" w:hanging="567"/>
      </w:pPr>
      <w:r w:rsidRPr="00C555CC">
        <w:t>6.</w:t>
      </w:r>
      <w:r w:rsidRPr="00C555CC">
        <w:tab/>
      </w:r>
      <w:r w:rsidR="00BE5B5C" w:rsidRPr="00C555CC">
        <w:t>In 2022, however, it was subject to what it contends was a stratagem to bring it to its knees by collective action by a certain group whom it terms "the core instigators".  The core instigators refused to pay rental since about July 2022, and employed threats and intimidation to secure other residents' support for a boycott.  Approximately 50% of the residents did not pay rental from August 2022 ("</w:t>
      </w:r>
      <w:r w:rsidR="00BE5B5C" w:rsidRPr="00C555CC">
        <w:rPr>
          <w:b/>
          <w:bCs/>
        </w:rPr>
        <w:t>the core group</w:t>
      </w:r>
      <w:r w:rsidR="00BE5B5C" w:rsidRPr="00C555CC">
        <w:t>").</w:t>
      </w:r>
    </w:p>
    <w:p w14:paraId="7586BB72" w14:textId="57B70B2E" w:rsidR="00BE5B5C" w:rsidRPr="00C555CC" w:rsidRDefault="00E64479" w:rsidP="00E64479">
      <w:pPr>
        <w:pStyle w:val="WWList1"/>
        <w:numPr>
          <w:ilvl w:val="0"/>
          <w:numId w:val="0"/>
        </w:numPr>
        <w:tabs>
          <w:tab w:val="left" w:pos="567"/>
        </w:tabs>
        <w:ind w:left="567" w:hanging="567"/>
      </w:pPr>
      <w:r w:rsidRPr="00C555CC">
        <w:t>7.</w:t>
      </w:r>
      <w:r w:rsidRPr="00C555CC">
        <w:tab/>
      </w:r>
      <w:r w:rsidR="00BE5B5C" w:rsidRPr="00C555CC">
        <w:t>The applicant as a social housing provider must, however, ensure collection of 95% of rental to break even.</w:t>
      </w:r>
    </w:p>
    <w:p w14:paraId="4CD2001C" w14:textId="6686AD66" w:rsidR="00BE5B5C" w:rsidRPr="00C555CC" w:rsidRDefault="00E64479" w:rsidP="00E64479">
      <w:pPr>
        <w:pStyle w:val="WWList1"/>
        <w:numPr>
          <w:ilvl w:val="0"/>
          <w:numId w:val="0"/>
        </w:numPr>
        <w:tabs>
          <w:tab w:val="left" w:pos="567"/>
        </w:tabs>
        <w:ind w:left="567" w:hanging="567"/>
      </w:pPr>
      <w:r w:rsidRPr="00C555CC">
        <w:t>8.</w:t>
      </w:r>
      <w:r w:rsidRPr="00C555CC">
        <w:tab/>
      </w:r>
      <w:r w:rsidR="00BE5B5C" w:rsidRPr="00C555CC">
        <w:t xml:space="preserve">The rental boycott created an untenable situation.  </w:t>
      </w:r>
    </w:p>
    <w:p w14:paraId="2F5B1EE5" w14:textId="33307F0C" w:rsidR="00BE5B5C" w:rsidRPr="00C555CC" w:rsidRDefault="00E64479" w:rsidP="00E64479">
      <w:pPr>
        <w:pStyle w:val="WWList1"/>
        <w:numPr>
          <w:ilvl w:val="0"/>
          <w:numId w:val="0"/>
        </w:numPr>
        <w:tabs>
          <w:tab w:val="left" w:pos="567"/>
        </w:tabs>
        <w:ind w:left="567" w:hanging="567"/>
      </w:pPr>
      <w:r w:rsidRPr="00C555CC">
        <w:t>9.</w:t>
      </w:r>
      <w:r w:rsidRPr="00C555CC">
        <w:tab/>
      </w:r>
      <w:r w:rsidR="00BE5B5C">
        <w:t>Members of t</w:t>
      </w:r>
      <w:r w:rsidR="00BE5B5C" w:rsidRPr="00C555CC">
        <w:t xml:space="preserve">he core group expelled the applicant's manager from the property, intimidated the applicant's security guards, expanded in number and continued not to pay their rental.  </w:t>
      </w:r>
    </w:p>
    <w:p w14:paraId="55BD002C" w14:textId="45644825" w:rsidR="00BE5B5C" w:rsidRPr="00C555CC" w:rsidRDefault="00E64479" w:rsidP="00E64479">
      <w:pPr>
        <w:pStyle w:val="WWList1"/>
        <w:numPr>
          <w:ilvl w:val="0"/>
          <w:numId w:val="0"/>
        </w:numPr>
        <w:tabs>
          <w:tab w:val="left" w:pos="567"/>
        </w:tabs>
        <w:ind w:left="567" w:hanging="567"/>
      </w:pPr>
      <w:r w:rsidRPr="00C555CC">
        <w:t>10.</w:t>
      </w:r>
      <w:r w:rsidRPr="00C555CC">
        <w:tab/>
      </w:r>
      <w:r w:rsidR="00BE5B5C" w:rsidRPr="00C555CC">
        <w:t>The applicant sought interdictory and ejectment relief from this Court on several occasions since August 2022.  I do not intend to rehearse the entire litigation history, but such relief was granted</w:t>
      </w:r>
      <w:r w:rsidR="00BE5B5C">
        <w:t xml:space="preserve"> on more than one occasion</w:t>
      </w:r>
      <w:r w:rsidR="00BE5B5C" w:rsidRPr="00C555CC">
        <w:t xml:space="preserve">.  The core group was, </w:t>
      </w:r>
      <w:r w:rsidR="00BE5B5C" w:rsidRPr="00C555CC">
        <w:lastRenderedPageBreak/>
        <w:t>however, successful in reversing one of the ejectment orders, which led to further rental boycott by others and meant that some of the property units were reoccupied.</w:t>
      </w:r>
    </w:p>
    <w:p w14:paraId="4EBC6EAD" w14:textId="1C2EAB09" w:rsidR="00BE5B5C" w:rsidRPr="00C555CC" w:rsidRDefault="00E64479" w:rsidP="00E64479">
      <w:pPr>
        <w:pStyle w:val="WWList1"/>
        <w:numPr>
          <w:ilvl w:val="0"/>
          <w:numId w:val="0"/>
        </w:numPr>
        <w:tabs>
          <w:tab w:val="left" w:pos="567"/>
        </w:tabs>
        <w:ind w:left="567" w:hanging="567"/>
      </w:pPr>
      <w:r w:rsidRPr="00C555CC">
        <w:t>11.</w:t>
      </w:r>
      <w:r w:rsidRPr="00C555CC">
        <w:tab/>
      </w:r>
      <w:r w:rsidR="00BE5B5C" w:rsidRPr="00C555CC">
        <w:t>The property was in chaos as at the end of 2022 as a result of the actions of the core group and the outstanding debt had ballooned to nearly R 3 million by the end of October 2023.</w:t>
      </w:r>
    </w:p>
    <w:p w14:paraId="2DEEC2C2" w14:textId="0DF8C873" w:rsidR="00BE5B5C" w:rsidRPr="00C555CC" w:rsidRDefault="00E64479" w:rsidP="00E64479">
      <w:pPr>
        <w:pStyle w:val="WWList1"/>
        <w:numPr>
          <w:ilvl w:val="0"/>
          <w:numId w:val="0"/>
        </w:numPr>
        <w:tabs>
          <w:tab w:val="left" w:pos="567"/>
        </w:tabs>
        <w:ind w:left="567" w:hanging="567"/>
      </w:pPr>
      <w:r w:rsidRPr="00C555CC">
        <w:t>12.</w:t>
      </w:r>
      <w:r w:rsidRPr="00C555CC">
        <w:tab/>
      </w:r>
      <w:r w:rsidR="00BE5B5C" w:rsidRPr="00C555CC">
        <w:t xml:space="preserve">In the circumstances, the applicant obtained an eviction order </w:t>
      </w:r>
      <w:r w:rsidR="00BE5B5C">
        <w:t xml:space="preserve">against the core group </w:t>
      </w:r>
      <w:r w:rsidR="00BE5B5C" w:rsidRPr="00C555CC">
        <w:t xml:space="preserve">from the Honourable Strijdom AJ </w:t>
      </w:r>
      <w:r w:rsidR="00BE5B5C">
        <w:t>on 23</w:t>
      </w:r>
      <w:r w:rsidR="00BE5B5C" w:rsidRPr="00C555CC">
        <w:t xml:space="preserve"> May 2023, by which time the debt had increased to approximately R 6 million.</w:t>
      </w:r>
    </w:p>
    <w:p w14:paraId="3BB25322" w14:textId="5C1E358A" w:rsidR="00BE5B5C" w:rsidRDefault="00E64479" w:rsidP="00E64479">
      <w:pPr>
        <w:pStyle w:val="WWList1"/>
        <w:numPr>
          <w:ilvl w:val="0"/>
          <w:numId w:val="0"/>
        </w:numPr>
        <w:tabs>
          <w:tab w:val="left" w:pos="567"/>
        </w:tabs>
        <w:ind w:left="567" w:hanging="567"/>
      </w:pPr>
      <w:r>
        <w:t>13.</w:t>
      </w:r>
      <w:r>
        <w:tab/>
      </w:r>
      <w:r w:rsidR="00BE5B5C" w:rsidRPr="00C555CC">
        <w:t xml:space="preserve">The eviction order was executed and </w:t>
      </w:r>
      <w:r w:rsidR="00BE5B5C">
        <w:t>the core group was evicted on 30 May 2023.</w:t>
      </w:r>
    </w:p>
    <w:p w14:paraId="432C2435" w14:textId="3A8359F1" w:rsidR="00BE5B5C" w:rsidRDefault="00E64479" w:rsidP="00E64479">
      <w:pPr>
        <w:pStyle w:val="WWList1"/>
        <w:numPr>
          <w:ilvl w:val="0"/>
          <w:numId w:val="0"/>
        </w:numPr>
        <w:tabs>
          <w:tab w:val="left" w:pos="567"/>
        </w:tabs>
        <w:ind w:left="567" w:hanging="567"/>
      </w:pPr>
      <w:r>
        <w:t>14.</w:t>
      </w:r>
      <w:r>
        <w:tab/>
      </w:r>
      <w:r w:rsidR="00BE5B5C">
        <w:t>The events which followed the eviction are what gave rise to these proceedings.</w:t>
      </w:r>
    </w:p>
    <w:p w14:paraId="0F75CB77" w14:textId="2B198BF0" w:rsidR="00BE5B5C" w:rsidRDefault="00E64479" w:rsidP="00E64479">
      <w:pPr>
        <w:pStyle w:val="WWList1"/>
        <w:numPr>
          <w:ilvl w:val="0"/>
          <w:numId w:val="0"/>
        </w:numPr>
        <w:tabs>
          <w:tab w:val="left" w:pos="567"/>
        </w:tabs>
        <w:ind w:left="567" w:hanging="567"/>
      </w:pPr>
      <w:bookmarkStart w:id="2" w:name="_Ref156515207"/>
      <w:r>
        <w:t>15.</w:t>
      </w:r>
      <w:r>
        <w:tab/>
      </w:r>
      <w:r w:rsidR="00BE5B5C">
        <w:t>In the weeks which followed the eviction, the conduct of the evictees and others included the following:</w:t>
      </w:r>
      <w:bookmarkEnd w:id="2"/>
    </w:p>
    <w:p w14:paraId="350B4F46" w14:textId="790760CD" w:rsidR="00BE5B5C" w:rsidRDefault="00E64479" w:rsidP="00E64479">
      <w:pPr>
        <w:pStyle w:val="WWList2"/>
        <w:numPr>
          <w:ilvl w:val="0"/>
          <w:numId w:val="0"/>
        </w:numPr>
        <w:tabs>
          <w:tab w:val="left" w:pos="1134"/>
        </w:tabs>
        <w:ind w:left="1134" w:hanging="1134"/>
      </w:pPr>
      <w:r>
        <w:t>15.1</w:t>
      </w:r>
      <w:r>
        <w:tab/>
      </w:r>
      <w:r w:rsidR="00BE5B5C">
        <w:t xml:space="preserve">Some of the evictees (the identity of the perpetrators is not precisely known) have left their goods in the immediate vicinity of the property, on the sidewalks, near ingress and egress points to the property, with the effect of inconveniencing the residents of the property, intimidating the potential residents of the property, creating nuisance and a chaotic scene.  </w:t>
      </w:r>
    </w:p>
    <w:p w14:paraId="0DED0F5E" w14:textId="0A5EFC72" w:rsidR="00BE5B5C" w:rsidRDefault="00E64479" w:rsidP="00E64479">
      <w:pPr>
        <w:pStyle w:val="WWList2"/>
        <w:numPr>
          <w:ilvl w:val="0"/>
          <w:numId w:val="0"/>
        </w:numPr>
        <w:tabs>
          <w:tab w:val="left" w:pos="1134"/>
        </w:tabs>
        <w:ind w:left="1134" w:hanging="1134"/>
      </w:pPr>
      <w:r>
        <w:t>15.2</w:t>
      </w:r>
      <w:r>
        <w:tab/>
      </w:r>
      <w:r w:rsidR="00BE5B5C">
        <w:t>Leaving goods nearby also raised the prospect that these persons were intending to reoccupy the property, despite eviction, and to make it appear that they have made the property their home, thus requiring the applicant once more to seek eviction formally in court.</w:t>
      </w:r>
    </w:p>
    <w:p w14:paraId="5A7341F1" w14:textId="18BC4991" w:rsidR="00BE5B5C" w:rsidRDefault="00E64479" w:rsidP="00E64479">
      <w:pPr>
        <w:pStyle w:val="WWList2"/>
        <w:numPr>
          <w:ilvl w:val="0"/>
          <w:numId w:val="0"/>
        </w:numPr>
        <w:tabs>
          <w:tab w:val="left" w:pos="1134"/>
        </w:tabs>
        <w:ind w:left="1134" w:hanging="1134"/>
      </w:pPr>
      <w:r>
        <w:lastRenderedPageBreak/>
        <w:t>15.3</w:t>
      </w:r>
      <w:r>
        <w:tab/>
      </w:r>
      <w:r w:rsidR="00BE5B5C">
        <w:t>These persons also left rubbish in close proximity to the property, with similar effects to the above, and constituting a health and safety risk.</w:t>
      </w:r>
    </w:p>
    <w:p w14:paraId="12B5AE9E" w14:textId="6A1DEA8E" w:rsidR="00BE5B5C" w:rsidRDefault="00E64479" w:rsidP="00E64479">
      <w:pPr>
        <w:pStyle w:val="WWList2"/>
        <w:numPr>
          <w:ilvl w:val="0"/>
          <w:numId w:val="0"/>
        </w:numPr>
        <w:tabs>
          <w:tab w:val="left" w:pos="1134"/>
        </w:tabs>
        <w:ind w:left="1134" w:hanging="1134"/>
      </w:pPr>
      <w:r>
        <w:t>15.4</w:t>
      </w:r>
      <w:r>
        <w:tab/>
      </w:r>
      <w:r w:rsidR="00BE5B5C">
        <w:t>Goods have been placed all around the perimeter of the property, disrupting the lives of lawful occupants of the property and creating a potential hazard in cases of emergency.</w:t>
      </w:r>
    </w:p>
    <w:p w14:paraId="5EF8A4BC" w14:textId="4FD99B0C" w:rsidR="00BE5B5C" w:rsidRDefault="00E64479" w:rsidP="00E64479">
      <w:pPr>
        <w:pStyle w:val="WWList2"/>
        <w:numPr>
          <w:ilvl w:val="0"/>
          <w:numId w:val="0"/>
        </w:numPr>
        <w:tabs>
          <w:tab w:val="left" w:pos="1134"/>
        </w:tabs>
        <w:ind w:left="1134" w:hanging="1134"/>
      </w:pPr>
      <w:r>
        <w:t>15.5</w:t>
      </w:r>
      <w:r>
        <w:tab/>
      </w:r>
      <w:r w:rsidR="00BE5B5C">
        <w:t>Some of the evictees loiter around the property, in shifts, acting as lookouts.  They ostensibly "guard" the goods, but also cause a nuisance and harass, intimidate and threaten the residents of the property, prospective tenants, the applicant's agents and security guards.  They also occupy temporary structures which they have erected on the street in close proximity to the property and someone delivers alcoholic beverages to them on a regular basis.  They play loud music and scream at all hours of the day, right next to the property, causing disruption to the lives and sleep of the residents.  The evictees have threatened to burn down the building which stands on the property.</w:t>
      </w:r>
    </w:p>
    <w:p w14:paraId="03D4A920" w14:textId="40EC99EB" w:rsidR="00BE5B5C" w:rsidRDefault="00E64479" w:rsidP="00E64479">
      <w:pPr>
        <w:pStyle w:val="WWList2"/>
        <w:numPr>
          <w:ilvl w:val="0"/>
          <w:numId w:val="0"/>
        </w:numPr>
        <w:tabs>
          <w:tab w:val="left" w:pos="1134"/>
        </w:tabs>
        <w:ind w:left="1134" w:hanging="1134"/>
      </w:pPr>
      <w:r>
        <w:t>15.6</w:t>
      </w:r>
      <w:r>
        <w:tab/>
      </w:r>
      <w:r w:rsidR="00BE5B5C">
        <w:t>The evictees urinate and defecate on the sidewalk next to the property at will.</w:t>
      </w:r>
    </w:p>
    <w:p w14:paraId="1068E886" w14:textId="36FA71CD" w:rsidR="00BE5B5C" w:rsidRDefault="00E64479" w:rsidP="00E64479">
      <w:pPr>
        <w:pStyle w:val="WWList2"/>
        <w:numPr>
          <w:ilvl w:val="0"/>
          <w:numId w:val="0"/>
        </w:numPr>
        <w:tabs>
          <w:tab w:val="left" w:pos="1134"/>
        </w:tabs>
        <w:ind w:left="1134" w:hanging="1134"/>
      </w:pPr>
      <w:r>
        <w:t>15.7</w:t>
      </w:r>
      <w:r>
        <w:tab/>
      </w:r>
      <w:r w:rsidR="00BE5B5C">
        <w:t xml:space="preserve">None of the prospective tenants has agreed to move into the property on account of the conduct of the evictees or others as set forth above and existing residents have indicated an intention to leave. </w:t>
      </w:r>
    </w:p>
    <w:p w14:paraId="23AD237D" w14:textId="3CD79EF8" w:rsidR="00BE5B5C" w:rsidRDefault="00E64479" w:rsidP="00E64479">
      <w:pPr>
        <w:pStyle w:val="WWList2"/>
        <w:numPr>
          <w:ilvl w:val="0"/>
          <w:numId w:val="0"/>
        </w:numPr>
        <w:tabs>
          <w:tab w:val="left" w:pos="1134"/>
        </w:tabs>
        <w:ind w:left="1134" w:hanging="1134"/>
      </w:pPr>
      <w:r>
        <w:t>15.8</w:t>
      </w:r>
      <w:r>
        <w:tab/>
      </w:r>
      <w:r w:rsidR="00BE5B5C">
        <w:t>The evictees and others have tried to regain entry by force to the property on at least two occasions.</w:t>
      </w:r>
    </w:p>
    <w:p w14:paraId="44373ED6" w14:textId="3D4C8D5B" w:rsidR="00BE5B5C" w:rsidRDefault="00E64479" w:rsidP="00E64479">
      <w:pPr>
        <w:pStyle w:val="WWList2"/>
        <w:numPr>
          <w:ilvl w:val="0"/>
          <w:numId w:val="0"/>
        </w:numPr>
        <w:tabs>
          <w:tab w:val="left" w:pos="1134"/>
        </w:tabs>
        <w:ind w:left="1134" w:hanging="1134"/>
      </w:pPr>
      <w:r>
        <w:t>15.9</w:t>
      </w:r>
      <w:r>
        <w:tab/>
      </w:r>
      <w:r w:rsidR="00BE5B5C">
        <w:t xml:space="preserve">It appears that the only reason that an incursion has been repelled is additional, and costly, private security hired by the applicant.  </w:t>
      </w:r>
    </w:p>
    <w:p w14:paraId="16727C13" w14:textId="48AD596D" w:rsidR="00BE5B5C" w:rsidRDefault="00E64479" w:rsidP="00E64479">
      <w:pPr>
        <w:pStyle w:val="WWList2"/>
        <w:numPr>
          <w:ilvl w:val="0"/>
          <w:numId w:val="0"/>
        </w:numPr>
        <w:tabs>
          <w:tab w:val="left" w:pos="1134"/>
        </w:tabs>
        <w:ind w:left="1134" w:hanging="1134"/>
      </w:pPr>
      <w:r>
        <w:lastRenderedPageBreak/>
        <w:t>15.10</w:t>
      </w:r>
      <w:r>
        <w:tab/>
      </w:r>
      <w:r w:rsidR="00BE5B5C">
        <w:t>The disorder, however, continued to reign around the property, and rendered life for existing residents intolerable and the ability on the part of the applicant to attract new tenants practically impossible.</w:t>
      </w:r>
    </w:p>
    <w:p w14:paraId="410EA0B2" w14:textId="4EEF2D65" w:rsidR="00BE5B5C" w:rsidRDefault="00E64479" w:rsidP="00E64479">
      <w:pPr>
        <w:pStyle w:val="WWList1"/>
        <w:numPr>
          <w:ilvl w:val="0"/>
          <w:numId w:val="0"/>
        </w:numPr>
        <w:tabs>
          <w:tab w:val="left" w:pos="567"/>
        </w:tabs>
        <w:ind w:left="567" w:hanging="567"/>
      </w:pPr>
      <w:r>
        <w:t>16.</w:t>
      </w:r>
      <w:r>
        <w:tab/>
      </w:r>
      <w:r w:rsidR="00BE5B5C">
        <w:t xml:space="preserve">The above facts are not issuably denied, but are noted by the respondents.  </w:t>
      </w:r>
      <w:r w:rsidR="002048C8">
        <w:t xml:space="preserve">In their heads of argument, the respondents contended that they denied certain of the allegations.  But these were bald denials </w:t>
      </w:r>
      <w:r w:rsidR="00014171">
        <w:t xml:space="preserve">at best, without any countervailing factual version.  </w:t>
      </w:r>
      <w:r w:rsidR="00BE5B5C">
        <w:t>For the purposes of final relief, that would effectively constitute an admission,</w:t>
      </w:r>
      <w:r w:rsidR="00BE5B5C">
        <w:rPr>
          <w:rStyle w:val="FootnoteReference"/>
        </w:rPr>
        <w:footnoteReference w:id="1"/>
      </w:r>
      <w:r w:rsidR="00BE5B5C">
        <w:t xml:space="preserve"> let alone</w:t>
      </w:r>
      <w:r w:rsidR="002048C8">
        <w:t xml:space="preserve"> for the purposes of</w:t>
      </w:r>
      <w:r w:rsidR="00BE5B5C">
        <w:t xml:space="preserve"> interim relief.</w:t>
      </w:r>
    </w:p>
    <w:p w14:paraId="6937A48E" w14:textId="20EA1332" w:rsidR="00BE5B5C" w:rsidRDefault="00E64479" w:rsidP="00E64479">
      <w:pPr>
        <w:pStyle w:val="WWList1"/>
        <w:numPr>
          <w:ilvl w:val="0"/>
          <w:numId w:val="0"/>
        </w:numPr>
        <w:tabs>
          <w:tab w:val="left" w:pos="567"/>
        </w:tabs>
        <w:ind w:left="567" w:hanging="567"/>
      </w:pPr>
      <w:r>
        <w:t>17.</w:t>
      </w:r>
      <w:r>
        <w:tab/>
      </w:r>
      <w:r w:rsidR="00BE5B5C">
        <w:t>On the back of these undisputed facts, the applicant sought to enlist the practical assistance of the South African Police Service and then the respondents.  There is some dispute in the papers as to the extent to which the respondents have been rendering assistance.  The applicant says that the respondents have effectively washed their hands of this matter and deny any obligation to enforce the municipal by-laws and other laws.  The respondents claim that they have moved or intended to move such items of the evictees as were blocking traffic flow.  It does not seem to me to be a material dispute.  What is clear is that most if not all of the chaotic behaviour of the evictees and others as outline</w:t>
      </w:r>
      <w:r w:rsidR="00BE6054">
        <w:t>d</w:t>
      </w:r>
      <w:r w:rsidR="00BE5B5C">
        <w:t xml:space="preserve"> above </w:t>
      </w:r>
      <w:r w:rsidR="00BE6054">
        <w:t>was continuing despite requests to the respondents to deal with it</w:t>
      </w:r>
      <w:r w:rsidR="00BE5B5C">
        <w:t>.</w:t>
      </w:r>
    </w:p>
    <w:p w14:paraId="16B0B7E7" w14:textId="3291DD78" w:rsidR="00BE5B5C" w:rsidRDefault="00E64479" w:rsidP="00E64479">
      <w:pPr>
        <w:pStyle w:val="WWList1"/>
        <w:numPr>
          <w:ilvl w:val="0"/>
          <w:numId w:val="0"/>
        </w:numPr>
        <w:tabs>
          <w:tab w:val="left" w:pos="567"/>
        </w:tabs>
        <w:ind w:left="567" w:hanging="567"/>
      </w:pPr>
      <w:r>
        <w:t>18.</w:t>
      </w:r>
      <w:r>
        <w:tab/>
      </w:r>
      <w:r w:rsidR="00BE5B5C">
        <w:t>In those circumstances, the applicant brought this application on an urgent basis requiring the respondents to enforce various municipal legislation which the applicant alleged obliged the respondents to act.</w:t>
      </w:r>
    </w:p>
    <w:p w14:paraId="148BC401" w14:textId="750DEEDF" w:rsidR="00BE5B5C" w:rsidRDefault="00E64479" w:rsidP="00E64479">
      <w:pPr>
        <w:pStyle w:val="WWList1"/>
        <w:numPr>
          <w:ilvl w:val="0"/>
          <w:numId w:val="0"/>
        </w:numPr>
        <w:tabs>
          <w:tab w:val="left" w:pos="567"/>
        </w:tabs>
        <w:ind w:left="567" w:hanging="567"/>
      </w:pPr>
      <w:r>
        <w:lastRenderedPageBreak/>
        <w:t>19.</w:t>
      </w:r>
      <w:r>
        <w:tab/>
      </w:r>
      <w:r w:rsidR="00BE5B5C">
        <w:t>The applicant sought not only enforcement of the by-laws in general, but also sought to prescribe precisely what steps the respondents were required to take.  This is reflected in the hanging paragraph immediately following paragraph 2.1.3.1 of the 3 October 2023 order ("</w:t>
      </w:r>
      <w:r w:rsidR="00BE5B5C" w:rsidRPr="00B5482D">
        <w:rPr>
          <w:b/>
          <w:bCs/>
        </w:rPr>
        <w:t xml:space="preserve">the specific enforcement </w:t>
      </w:r>
      <w:r w:rsidR="00BE5B5C">
        <w:rPr>
          <w:b/>
          <w:bCs/>
        </w:rPr>
        <w:t>relief</w:t>
      </w:r>
      <w:r w:rsidR="00BE5B5C">
        <w:t>").</w:t>
      </w:r>
    </w:p>
    <w:p w14:paraId="50EB1ED9" w14:textId="719B7CC1" w:rsidR="00BE5B5C" w:rsidRDefault="00E64479" w:rsidP="00E64479">
      <w:pPr>
        <w:pStyle w:val="WWList1"/>
        <w:numPr>
          <w:ilvl w:val="0"/>
          <w:numId w:val="0"/>
        </w:numPr>
        <w:tabs>
          <w:tab w:val="left" w:pos="567"/>
        </w:tabs>
        <w:ind w:left="567" w:hanging="567"/>
      </w:pPr>
      <w:r>
        <w:t>20.</w:t>
      </w:r>
      <w:r>
        <w:tab/>
      </w:r>
      <w:r w:rsidR="00BE5B5C">
        <w:t>The respondents' response to the urgent application was largely a series of "points" which the respondents averred were dispositive of the relief sought.  I shall summarise the key points below.  Given the nature of the 3 October 2023 order, I do not intend to deal exhaustively with each of them, especially as some of these issues will or may have to be addressed in the judgment on final relief.</w:t>
      </w:r>
    </w:p>
    <w:p w14:paraId="670B456B" w14:textId="77777777" w:rsidR="00BE5B5C" w:rsidRPr="00C555CC" w:rsidRDefault="00BE5B5C" w:rsidP="00BE5B5C">
      <w:pPr>
        <w:pStyle w:val="WWList1"/>
        <w:numPr>
          <w:ilvl w:val="0"/>
          <w:numId w:val="0"/>
        </w:numPr>
      </w:pPr>
      <w:r w:rsidRPr="00287368">
        <w:rPr>
          <w:b/>
          <w:bCs/>
        </w:rPr>
        <w:t>Urgency</w:t>
      </w:r>
    </w:p>
    <w:p w14:paraId="36730ADD" w14:textId="04E8CA09" w:rsidR="00BE5B5C" w:rsidRPr="00D97225" w:rsidRDefault="00E64479" w:rsidP="00E64479">
      <w:pPr>
        <w:pStyle w:val="WWList1"/>
        <w:numPr>
          <w:ilvl w:val="0"/>
          <w:numId w:val="0"/>
        </w:numPr>
        <w:tabs>
          <w:tab w:val="left" w:pos="567"/>
        </w:tabs>
        <w:ind w:left="567" w:hanging="567"/>
        <w:rPr>
          <w:rFonts w:cs="Arial"/>
        </w:rPr>
      </w:pPr>
      <w:r w:rsidRPr="00D97225">
        <w:t>21.</w:t>
      </w:r>
      <w:r w:rsidRPr="00D97225">
        <w:tab/>
      </w:r>
      <w:r w:rsidR="00BE5B5C">
        <w:t xml:space="preserve">The </w:t>
      </w:r>
      <w:r w:rsidR="00BE5B5C" w:rsidRPr="00D97225">
        <w:rPr>
          <w:rFonts w:cs="Arial"/>
        </w:rPr>
        <w:t xml:space="preserve">respondents made extensive submissions </w:t>
      </w:r>
      <w:r w:rsidR="004665AC">
        <w:rPr>
          <w:rFonts w:cs="Arial"/>
        </w:rPr>
        <w:t>trying to rationalise</w:t>
      </w:r>
      <w:r w:rsidR="00BE5B5C" w:rsidRPr="00D97225">
        <w:rPr>
          <w:rFonts w:cs="Arial"/>
        </w:rPr>
        <w:t xml:space="preserve"> why this matter was not urgent and why any urgency was self-created, given the yawning chasms between the various eviction/reinstatement proceedings.</w:t>
      </w:r>
    </w:p>
    <w:p w14:paraId="767496D3" w14:textId="5466C036" w:rsidR="00BE5B5C" w:rsidRPr="00D97225" w:rsidRDefault="00E64479" w:rsidP="00E64479">
      <w:pPr>
        <w:pStyle w:val="WWList1"/>
        <w:numPr>
          <w:ilvl w:val="0"/>
          <w:numId w:val="0"/>
        </w:numPr>
        <w:tabs>
          <w:tab w:val="left" w:pos="567"/>
        </w:tabs>
        <w:ind w:left="567" w:hanging="567"/>
        <w:rPr>
          <w:rFonts w:cs="Arial"/>
        </w:rPr>
      </w:pPr>
      <w:r w:rsidRPr="00D97225">
        <w:t>22.</w:t>
      </w:r>
      <w:r w:rsidRPr="00D97225">
        <w:tab/>
      </w:r>
      <w:r w:rsidR="00BE5B5C" w:rsidRPr="00D97225">
        <w:rPr>
          <w:rFonts w:cs="Arial"/>
        </w:rPr>
        <w:t xml:space="preserve">I do not think that there is any merit in the respondents' arguments in this regard.  The matter is clearly urgent.  The undisputed facts illustrate that there is ongoing mayhem outside the property, and this is having a direct and deleterious impact on dozens of persons and may lead to the collapse of the social housing venture and the applicant itself.  </w:t>
      </w:r>
      <w:r w:rsidR="00220538">
        <w:rPr>
          <w:rFonts w:cs="Arial"/>
        </w:rPr>
        <w:t xml:space="preserve">The cause for urgency arose shortly after the eviction was effected on 30 May 2023 and </w:t>
      </w:r>
      <w:r w:rsidR="00BD7E4B">
        <w:rPr>
          <w:rFonts w:cs="Arial"/>
        </w:rPr>
        <w:t xml:space="preserve">in the intervening period up to 4 July 2023, the applicant </w:t>
      </w:r>
      <w:r w:rsidR="00866566">
        <w:rPr>
          <w:rFonts w:cs="Arial"/>
        </w:rPr>
        <w:t xml:space="preserve">was trying to resolve the matter extra-curially and then launched proceedings. </w:t>
      </w:r>
      <w:r w:rsidR="00BD7E4B">
        <w:rPr>
          <w:rFonts w:cs="Arial"/>
        </w:rPr>
        <w:t xml:space="preserve"> </w:t>
      </w:r>
      <w:r w:rsidR="00BE5B5C" w:rsidRPr="00D97225">
        <w:rPr>
          <w:rFonts w:cs="Arial"/>
        </w:rPr>
        <w:t>Commercial urgency is sufficient in its own right, but there is also a reasonable apprehension of physical harm and health and safety emergency.  It seems to me that urgency of this type of matter is axiomatic and the applicant would not be able to obtain substantial relief in the ordinary course.</w:t>
      </w:r>
    </w:p>
    <w:p w14:paraId="71CB14FC" w14:textId="77777777" w:rsidR="00BE5B5C" w:rsidRPr="00D97225" w:rsidRDefault="00BE5B5C" w:rsidP="00BE5B5C">
      <w:pPr>
        <w:pStyle w:val="WWList1"/>
        <w:numPr>
          <w:ilvl w:val="0"/>
          <w:numId w:val="0"/>
        </w:numPr>
        <w:ind w:left="567" w:hanging="567"/>
        <w:rPr>
          <w:rFonts w:cs="Arial"/>
          <w:b/>
          <w:bCs/>
        </w:rPr>
      </w:pPr>
      <w:r w:rsidRPr="00D97225">
        <w:rPr>
          <w:rFonts w:cs="Arial"/>
          <w:b/>
          <w:bCs/>
        </w:rPr>
        <w:lastRenderedPageBreak/>
        <w:t xml:space="preserve">Non-joinder and rule </w:t>
      </w:r>
      <w:r w:rsidRPr="00D97225">
        <w:rPr>
          <w:rFonts w:cs="Arial"/>
          <w:b/>
          <w:bCs/>
          <w:i/>
          <w:iCs/>
        </w:rPr>
        <w:t>nisi</w:t>
      </w:r>
    </w:p>
    <w:p w14:paraId="16F0FCF6" w14:textId="4C00C3DD" w:rsidR="00BE5B5C" w:rsidRPr="00D97225" w:rsidRDefault="00E64479" w:rsidP="00E64479">
      <w:pPr>
        <w:pStyle w:val="WWList1"/>
        <w:numPr>
          <w:ilvl w:val="0"/>
          <w:numId w:val="0"/>
        </w:numPr>
        <w:tabs>
          <w:tab w:val="left" w:pos="567"/>
        </w:tabs>
        <w:ind w:left="567" w:hanging="567"/>
        <w:rPr>
          <w:rFonts w:cs="Arial"/>
        </w:rPr>
      </w:pPr>
      <w:r w:rsidRPr="00D97225">
        <w:t>23.</w:t>
      </w:r>
      <w:r w:rsidRPr="00D97225">
        <w:tab/>
      </w:r>
      <w:r w:rsidR="00BE5B5C" w:rsidRPr="00D97225">
        <w:rPr>
          <w:rFonts w:cs="Arial"/>
        </w:rPr>
        <w:t>The respondents raised the point that the evictees and others who may be causing the nuisance</w:t>
      </w:r>
      <w:r w:rsidR="00AC4826">
        <w:rPr>
          <w:rFonts w:cs="Arial"/>
        </w:rPr>
        <w:t xml:space="preserve"> or other harm</w:t>
      </w:r>
      <w:r w:rsidR="00BE5B5C" w:rsidRPr="00D97225">
        <w:rPr>
          <w:rFonts w:cs="Arial"/>
        </w:rPr>
        <w:t xml:space="preserve"> have not been, but should have been, joined to these proceedings.  Joinder of necessity is only applicable where the party has a "</w:t>
      </w:r>
      <w:r w:rsidR="00BE5B5C" w:rsidRPr="00D97225">
        <w:rPr>
          <w:rFonts w:cs="Arial"/>
          <w:i/>
          <w:iCs/>
        </w:rPr>
        <w:t>direct and substantial interest in the outcome of the litigation</w:t>
      </w:r>
      <w:r w:rsidR="00BE5B5C" w:rsidRPr="00D97225">
        <w:rPr>
          <w:rFonts w:cs="Arial"/>
        </w:rPr>
        <w:t>".</w:t>
      </w:r>
      <w:r w:rsidR="00BE5B5C" w:rsidRPr="00D97225">
        <w:rPr>
          <w:rStyle w:val="FootnoteReference"/>
          <w:rFonts w:cs="Arial"/>
          <w:sz w:val="24"/>
        </w:rPr>
        <w:footnoteReference w:id="2"/>
      </w:r>
      <w:r w:rsidR="00BE5B5C" w:rsidRPr="00D97225">
        <w:rPr>
          <w:rFonts w:cs="Arial"/>
        </w:rPr>
        <w:t xml:space="preserve">  Those whose rights or interests are not potentially imperilled or prejudicially affected by the order do not have a substantial interest in the outcome.</w:t>
      </w:r>
      <w:r w:rsidR="00BE5B5C" w:rsidRPr="00D97225">
        <w:rPr>
          <w:rStyle w:val="FootnoteReference"/>
          <w:rFonts w:cs="Arial"/>
          <w:sz w:val="24"/>
        </w:rPr>
        <w:footnoteReference w:id="3"/>
      </w:r>
    </w:p>
    <w:p w14:paraId="3625351F" w14:textId="7F2AA80D" w:rsidR="00BE5B5C" w:rsidRPr="00D97225" w:rsidRDefault="00E64479" w:rsidP="00E64479">
      <w:pPr>
        <w:pStyle w:val="WWList1"/>
        <w:numPr>
          <w:ilvl w:val="0"/>
          <w:numId w:val="0"/>
        </w:numPr>
        <w:tabs>
          <w:tab w:val="left" w:pos="567"/>
        </w:tabs>
        <w:ind w:left="567" w:hanging="567"/>
        <w:rPr>
          <w:rFonts w:cs="Arial"/>
        </w:rPr>
      </w:pPr>
      <w:r w:rsidRPr="00D97225">
        <w:t>24.</w:t>
      </w:r>
      <w:r w:rsidRPr="00D97225">
        <w:tab/>
      </w:r>
      <w:r w:rsidR="00BE5B5C" w:rsidRPr="00D97225">
        <w:rPr>
          <w:rFonts w:cs="Arial"/>
        </w:rPr>
        <w:t xml:space="preserve">It seems to me that here there was a material non-joinder.  It is correct that the orders sought require action by the respondents.  But they are directed potentially to third parties who have been engaging in the conduct set forth in paragraph </w:t>
      </w:r>
      <w:r w:rsidR="00BE5B5C" w:rsidRPr="00D97225">
        <w:rPr>
          <w:rFonts w:cs="Arial"/>
        </w:rPr>
        <w:fldChar w:fldCharType="begin"/>
      </w:r>
      <w:r w:rsidR="00BE5B5C" w:rsidRPr="00D97225">
        <w:rPr>
          <w:rFonts w:cs="Arial"/>
        </w:rPr>
        <w:instrText xml:space="preserve"> REF _Ref156515207 \r \h  \* MERGEFORMAT </w:instrText>
      </w:r>
      <w:r w:rsidR="00BE5B5C" w:rsidRPr="00D97225">
        <w:rPr>
          <w:rFonts w:cs="Arial"/>
        </w:rPr>
      </w:r>
      <w:r w:rsidR="00BE5B5C" w:rsidRPr="00D97225">
        <w:rPr>
          <w:rFonts w:cs="Arial"/>
        </w:rPr>
        <w:fldChar w:fldCharType="separate"/>
      </w:r>
      <w:r w:rsidR="00547C63">
        <w:rPr>
          <w:rFonts w:cs="Arial"/>
        </w:rPr>
        <w:t>15</w:t>
      </w:r>
      <w:r w:rsidR="00BE5B5C" w:rsidRPr="00D97225">
        <w:rPr>
          <w:rFonts w:cs="Arial"/>
        </w:rPr>
        <w:fldChar w:fldCharType="end"/>
      </w:r>
      <w:r w:rsidR="00BE5B5C" w:rsidRPr="00D97225">
        <w:rPr>
          <w:rFonts w:cs="Arial"/>
        </w:rPr>
        <w:t xml:space="preserve"> above (and their possessions) and the specific enforcement relief underscores this.</w:t>
      </w:r>
    </w:p>
    <w:p w14:paraId="4C73B23D" w14:textId="200F1F26" w:rsidR="00BE5B5C" w:rsidRPr="00D97225" w:rsidRDefault="00E64479" w:rsidP="00E64479">
      <w:pPr>
        <w:pStyle w:val="WWList1"/>
        <w:numPr>
          <w:ilvl w:val="0"/>
          <w:numId w:val="0"/>
        </w:numPr>
        <w:tabs>
          <w:tab w:val="left" w:pos="567"/>
        </w:tabs>
        <w:ind w:left="567" w:hanging="567"/>
        <w:rPr>
          <w:rFonts w:cs="Arial"/>
        </w:rPr>
      </w:pPr>
      <w:r w:rsidRPr="00D97225">
        <w:t>25.</w:t>
      </w:r>
      <w:r w:rsidRPr="00D97225">
        <w:tab/>
      </w:r>
      <w:r w:rsidR="00BE5B5C" w:rsidRPr="00D97225">
        <w:rPr>
          <w:rFonts w:cs="Arial"/>
        </w:rPr>
        <w:t xml:space="preserve">In those circumstances, although (as I set out in the balance of these reasons) I am of the view that a compelling case has been made on the papers before me for the relief sought, I do not intend to grant final relief and this is an aspect which should be adjudicated in due course, with all interested parties having been afforded the opportunity to participate.  Leaving the applicant remediless in the interim is not, however, appropriate.  </w:t>
      </w:r>
    </w:p>
    <w:p w14:paraId="0D89AF0C" w14:textId="03EC6C9B" w:rsidR="00BE5B5C" w:rsidRPr="00D97225" w:rsidRDefault="00E64479" w:rsidP="00E64479">
      <w:pPr>
        <w:pStyle w:val="WWList1"/>
        <w:numPr>
          <w:ilvl w:val="0"/>
          <w:numId w:val="0"/>
        </w:numPr>
        <w:tabs>
          <w:tab w:val="left" w:pos="567"/>
        </w:tabs>
        <w:ind w:left="567" w:hanging="567"/>
        <w:rPr>
          <w:rFonts w:cs="Arial"/>
        </w:rPr>
      </w:pPr>
      <w:r w:rsidRPr="00D97225">
        <w:t>26.</w:t>
      </w:r>
      <w:r w:rsidRPr="00D97225">
        <w:tab/>
      </w:r>
      <w:r w:rsidR="00BE5B5C" w:rsidRPr="00D97225">
        <w:rPr>
          <w:rFonts w:cs="Arial"/>
        </w:rPr>
        <w:t xml:space="preserve">Interim relief which does not specifically adversely affect the rights or interests of third parties who are not presently party to these proceedings, as I indicate below, meets the exigencies of the case, given all the circumstances.  I specifically decline, whether on an interim or final basis, to grant the specific enforcement relief, and the adjudication of this relief will have to await a hearing in due course, once all those with </w:t>
      </w:r>
      <w:r w:rsidR="00BE5B5C" w:rsidRPr="00D97225">
        <w:rPr>
          <w:rFonts w:cs="Arial"/>
        </w:rPr>
        <w:lastRenderedPageBreak/>
        <w:t>a direct and substantial interest in the matter and desire to participate in the proceedings have been joined.</w:t>
      </w:r>
    </w:p>
    <w:p w14:paraId="760D0D83" w14:textId="0DA4BCD2" w:rsidR="00BE5B5C" w:rsidRPr="00D97225" w:rsidRDefault="00E64479" w:rsidP="00E64479">
      <w:pPr>
        <w:pStyle w:val="WWList1"/>
        <w:numPr>
          <w:ilvl w:val="0"/>
          <w:numId w:val="0"/>
        </w:numPr>
        <w:tabs>
          <w:tab w:val="left" w:pos="567"/>
        </w:tabs>
        <w:ind w:left="567" w:hanging="567"/>
        <w:rPr>
          <w:rFonts w:cs="Arial"/>
        </w:rPr>
      </w:pPr>
      <w:r w:rsidRPr="00D97225">
        <w:t>27.</w:t>
      </w:r>
      <w:r w:rsidRPr="00D97225">
        <w:tab/>
      </w:r>
      <w:r w:rsidR="00BE5B5C" w:rsidRPr="00D97225">
        <w:rPr>
          <w:rFonts w:cs="Arial"/>
        </w:rPr>
        <w:t xml:space="preserve">Given that the identity of all those who are involved in the activities described in paragraph </w:t>
      </w:r>
      <w:r w:rsidR="00BE5B5C" w:rsidRPr="00D97225">
        <w:rPr>
          <w:rFonts w:cs="Arial"/>
        </w:rPr>
        <w:fldChar w:fldCharType="begin"/>
      </w:r>
      <w:r w:rsidR="00BE5B5C" w:rsidRPr="00D97225">
        <w:rPr>
          <w:rFonts w:cs="Arial"/>
        </w:rPr>
        <w:instrText xml:space="preserve"> REF _Ref156515207 \r \h  \* MERGEFORMAT </w:instrText>
      </w:r>
      <w:r w:rsidR="00BE5B5C" w:rsidRPr="00D97225">
        <w:rPr>
          <w:rFonts w:cs="Arial"/>
        </w:rPr>
      </w:r>
      <w:r w:rsidR="00BE5B5C" w:rsidRPr="00D97225">
        <w:rPr>
          <w:rFonts w:cs="Arial"/>
        </w:rPr>
        <w:fldChar w:fldCharType="separate"/>
      </w:r>
      <w:r w:rsidR="00547C63">
        <w:rPr>
          <w:rFonts w:cs="Arial"/>
        </w:rPr>
        <w:t>15</w:t>
      </w:r>
      <w:r w:rsidR="00BE5B5C" w:rsidRPr="00D97225">
        <w:rPr>
          <w:rFonts w:cs="Arial"/>
        </w:rPr>
        <w:fldChar w:fldCharType="end"/>
      </w:r>
      <w:r w:rsidR="00BE5B5C" w:rsidRPr="00D97225">
        <w:rPr>
          <w:rFonts w:cs="Arial"/>
        </w:rPr>
        <w:t xml:space="preserve"> could not be readily identified, a different mechanism for service of the order ha</w:t>
      </w:r>
      <w:r w:rsidR="00F86038">
        <w:rPr>
          <w:rFonts w:cs="Arial"/>
        </w:rPr>
        <w:t>d</w:t>
      </w:r>
      <w:r w:rsidR="00BE5B5C" w:rsidRPr="00D97225">
        <w:rPr>
          <w:rFonts w:cs="Arial"/>
        </w:rPr>
        <w:t xml:space="preserve"> to be determined.  In my view, a rule </w:t>
      </w:r>
      <w:r w:rsidR="00BE5B5C" w:rsidRPr="00D97225">
        <w:rPr>
          <w:rFonts w:cs="Arial"/>
          <w:i/>
          <w:iCs/>
        </w:rPr>
        <w:t>nisi</w:t>
      </w:r>
      <w:r w:rsidR="00BE5B5C" w:rsidRPr="00D97225">
        <w:rPr>
          <w:rFonts w:cs="Arial"/>
        </w:rPr>
        <w:t xml:space="preserve"> is tailored to the present scenario.  Three features in particular inform this:</w:t>
      </w:r>
    </w:p>
    <w:p w14:paraId="6DCC5698" w14:textId="577A65EB" w:rsidR="00BE5B5C" w:rsidRPr="00D97225" w:rsidRDefault="00E64479" w:rsidP="00E64479">
      <w:pPr>
        <w:pStyle w:val="WWList2"/>
        <w:numPr>
          <w:ilvl w:val="0"/>
          <w:numId w:val="0"/>
        </w:numPr>
        <w:tabs>
          <w:tab w:val="left" w:pos="1134"/>
        </w:tabs>
        <w:ind w:left="1134" w:hanging="1134"/>
        <w:rPr>
          <w:rFonts w:cs="Arial"/>
        </w:rPr>
      </w:pPr>
      <w:r w:rsidRPr="00D97225">
        <w:t>27.1</w:t>
      </w:r>
      <w:r w:rsidRPr="00D97225">
        <w:tab/>
      </w:r>
      <w:r w:rsidR="00BE5B5C" w:rsidRPr="00D97225">
        <w:rPr>
          <w:rFonts w:cs="Arial"/>
        </w:rPr>
        <w:t xml:space="preserve">The need for an alternative service mechanism to bring the proceedings to the attention of the evictees and others </w:t>
      </w:r>
      <w:r w:rsidR="009A6473">
        <w:rPr>
          <w:rFonts w:cs="Arial"/>
        </w:rPr>
        <w:t>in the vicinity of the</w:t>
      </w:r>
      <w:r w:rsidR="00BE5B5C" w:rsidRPr="00D97225">
        <w:rPr>
          <w:rFonts w:cs="Arial"/>
        </w:rPr>
        <w:t xml:space="preserve"> property;</w:t>
      </w:r>
    </w:p>
    <w:p w14:paraId="5322F6BC" w14:textId="723E34BF" w:rsidR="00BE5B5C" w:rsidRPr="00D97225" w:rsidRDefault="00E64479" w:rsidP="00E64479">
      <w:pPr>
        <w:pStyle w:val="WWList2"/>
        <w:numPr>
          <w:ilvl w:val="0"/>
          <w:numId w:val="0"/>
        </w:numPr>
        <w:tabs>
          <w:tab w:val="left" w:pos="1134"/>
        </w:tabs>
        <w:ind w:left="1134" w:hanging="1134"/>
        <w:rPr>
          <w:rFonts w:cs="Arial"/>
        </w:rPr>
      </w:pPr>
      <w:r w:rsidRPr="00D97225">
        <w:t>27.2</w:t>
      </w:r>
      <w:r w:rsidRPr="00D97225">
        <w:tab/>
      </w:r>
      <w:r w:rsidR="00BE5B5C" w:rsidRPr="00D97225">
        <w:rPr>
          <w:rFonts w:cs="Arial"/>
        </w:rPr>
        <w:t xml:space="preserve">The grant of an interim remedy; and </w:t>
      </w:r>
    </w:p>
    <w:p w14:paraId="7F606B53" w14:textId="70511923" w:rsidR="00BE5B5C" w:rsidRPr="00D97225" w:rsidRDefault="00E64479" w:rsidP="00E64479">
      <w:pPr>
        <w:pStyle w:val="WWList2"/>
        <w:numPr>
          <w:ilvl w:val="0"/>
          <w:numId w:val="0"/>
        </w:numPr>
        <w:tabs>
          <w:tab w:val="left" w:pos="1134"/>
        </w:tabs>
        <w:ind w:left="1134" w:hanging="1134"/>
        <w:rPr>
          <w:rFonts w:cs="Arial"/>
        </w:rPr>
      </w:pPr>
      <w:r w:rsidRPr="00D97225">
        <w:t>27.3</w:t>
      </w:r>
      <w:r w:rsidRPr="00D97225">
        <w:tab/>
      </w:r>
      <w:r w:rsidR="00BE5B5C" w:rsidRPr="00D97225">
        <w:rPr>
          <w:rFonts w:cs="Arial"/>
        </w:rPr>
        <w:t xml:space="preserve">The fact that the applicant does not need to supplement its papers, or launch additional proceedings, for the purposes of articulating the final relief it seeks and is content with the contents of its founding papers in this matter, albeit the proceedings were brought urgently. </w:t>
      </w:r>
    </w:p>
    <w:p w14:paraId="310257F9" w14:textId="73571F1A" w:rsidR="00BE5B5C" w:rsidRPr="00D97225" w:rsidRDefault="00E64479" w:rsidP="00E64479">
      <w:pPr>
        <w:pStyle w:val="WWList1"/>
        <w:numPr>
          <w:ilvl w:val="0"/>
          <w:numId w:val="0"/>
        </w:numPr>
        <w:tabs>
          <w:tab w:val="left" w:pos="567"/>
        </w:tabs>
        <w:ind w:left="567" w:hanging="567"/>
        <w:rPr>
          <w:rFonts w:cs="Arial"/>
        </w:rPr>
      </w:pPr>
      <w:r w:rsidRPr="00D97225">
        <w:t>28.</w:t>
      </w:r>
      <w:r w:rsidRPr="00D97225">
        <w:tab/>
      </w:r>
      <w:r w:rsidR="00BE5B5C" w:rsidRPr="00D97225">
        <w:rPr>
          <w:rFonts w:cs="Arial"/>
        </w:rPr>
        <w:t xml:space="preserve">In the context of the above, and the fact that the 3 October 2023 order is interim and inherently temporary in nature, what I say below are </w:t>
      </w:r>
      <w:r w:rsidR="00BE5B5C" w:rsidRPr="00D97225">
        <w:rPr>
          <w:rFonts w:cs="Arial"/>
          <w:i/>
          <w:iCs/>
        </w:rPr>
        <w:t>prima facie</w:t>
      </w:r>
      <w:r w:rsidR="00BE5B5C" w:rsidRPr="00D97225">
        <w:rPr>
          <w:rFonts w:cs="Arial"/>
        </w:rPr>
        <w:t xml:space="preserve"> findings,</w:t>
      </w:r>
      <w:r w:rsidR="00801CD2">
        <w:rPr>
          <w:rFonts w:cs="Arial"/>
        </w:rPr>
        <w:t xml:space="preserve"> save for the aspect of costs,</w:t>
      </w:r>
      <w:r w:rsidR="00BE5B5C" w:rsidRPr="00D97225">
        <w:rPr>
          <w:rFonts w:cs="Arial"/>
        </w:rPr>
        <w:t xml:space="preserve"> for the purposes of concluding on the need for and sustainability of the interim relief</w:t>
      </w:r>
      <w:r w:rsidR="00F7612D">
        <w:rPr>
          <w:rFonts w:cs="Arial"/>
        </w:rPr>
        <w:t xml:space="preserve"> and other aspects of the rule </w:t>
      </w:r>
      <w:r w:rsidR="00F7612D" w:rsidRPr="00F7612D">
        <w:rPr>
          <w:rFonts w:cs="Arial"/>
          <w:i/>
          <w:iCs/>
        </w:rPr>
        <w:t>nisi</w:t>
      </w:r>
      <w:r w:rsidR="00BE5B5C" w:rsidRPr="00D97225">
        <w:rPr>
          <w:rFonts w:cs="Arial"/>
        </w:rPr>
        <w:t>.</w:t>
      </w:r>
    </w:p>
    <w:p w14:paraId="41F5B902" w14:textId="1395C299" w:rsidR="00BE5B5C" w:rsidRPr="00D97225" w:rsidRDefault="00E64479" w:rsidP="00E64479">
      <w:pPr>
        <w:pStyle w:val="WWList1"/>
        <w:numPr>
          <w:ilvl w:val="0"/>
          <w:numId w:val="0"/>
        </w:numPr>
        <w:tabs>
          <w:tab w:val="left" w:pos="567"/>
        </w:tabs>
        <w:ind w:left="567" w:hanging="567"/>
        <w:rPr>
          <w:rFonts w:cs="Arial"/>
        </w:rPr>
      </w:pPr>
      <w:r w:rsidRPr="00D97225">
        <w:t>29.</w:t>
      </w:r>
      <w:r w:rsidRPr="00D97225">
        <w:tab/>
      </w:r>
      <w:r w:rsidR="00BE5B5C" w:rsidRPr="00D97225">
        <w:rPr>
          <w:rFonts w:cs="Arial"/>
        </w:rPr>
        <w:t>In that light, I deal with the respondents' remaining arguments.</w:t>
      </w:r>
    </w:p>
    <w:p w14:paraId="0AC75B7F" w14:textId="77777777" w:rsidR="00BE5B5C" w:rsidRPr="00D97225" w:rsidRDefault="00BE5B5C" w:rsidP="00BE5B5C">
      <w:pPr>
        <w:pStyle w:val="WWList1"/>
        <w:numPr>
          <w:ilvl w:val="0"/>
          <w:numId w:val="0"/>
        </w:numPr>
        <w:ind w:left="567" w:hanging="567"/>
        <w:rPr>
          <w:rFonts w:cs="Arial"/>
          <w:b/>
          <w:bCs/>
        </w:rPr>
      </w:pPr>
      <w:r w:rsidRPr="00D97225">
        <w:rPr>
          <w:rFonts w:cs="Arial"/>
          <w:b/>
          <w:bCs/>
        </w:rPr>
        <w:t>The applicant's remedy is to enforce the eviction orders</w:t>
      </w:r>
    </w:p>
    <w:p w14:paraId="1D0DBB7B" w14:textId="144AC5DF" w:rsidR="00BE5B5C" w:rsidRPr="00D97225" w:rsidRDefault="00E64479" w:rsidP="00E64479">
      <w:pPr>
        <w:pStyle w:val="WWList1"/>
        <w:numPr>
          <w:ilvl w:val="0"/>
          <w:numId w:val="0"/>
        </w:numPr>
        <w:tabs>
          <w:tab w:val="left" w:pos="567"/>
        </w:tabs>
        <w:ind w:left="567" w:hanging="567"/>
        <w:rPr>
          <w:rFonts w:eastAsia="Arial" w:cs="Arial"/>
        </w:rPr>
      </w:pPr>
      <w:r w:rsidRPr="00D97225">
        <w:rPr>
          <w:rFonts w:eastAsia="Arial"/>
        </w:rPr>
        <w:t>30.</w:t>
      </w:r>
      <w:r w:rsidRPr="00D97225">
        <w:rPr>
          <w:rFonts w:eastAsia="Arial"/>
        </w:rPr>
        <w:tab/>
      </w:r>
      <w:r w:rsidR="00BE5B5C" w:rsidRPr="00D97225">
        <w:rPr>
          <w:rFonts w:eastAsia="Arial" w:cs="Arial"/>
        </w:rPr>
        <w:t>The respondents averred that the relief sought by the applicant was inappropriate and amounted to an impermissible attempt to involve or burden the respondents in circumstances where the applicant's remedy was in enforcing its eviction order.</w:t>
      </w:r>
    </w:p>
    <w:p w14:paraId="32DE14D5" w14:textId="33CE817F" w:rsidR="00BE5B5C" w:rsidRPr="00D97225" w:rsidRDefault="00E64479" w:rsidP="00E64479">
      <w:pPr>
        <w:pStyle w:val="WWList1"/>
        <w:numPr>
          <w:ilvl w:val="0"/>
          <w:numId w:val="0"/>
        </w:numPr>
        <w:tabs>
          <w:tab w:val="left" w:pos="567"/>
        </w:tabs>
        <w:ind w:left="567" w:hanging="567"/>
        <w:rPr>
          <w:rFonts w:eastAsia="Arial" w:cs="Arial"/>
        </w:rPr>
      </w:pPr>
      <w:r w:rsidRPr="00D97225">
        <w:rPr>
          <w:rFonts w:eastAsia="Arial"/>
        </w:rPr>
        <w:lastRenderedPageBreak/>
        <w:t>31.</w:t>
      </w:r>
      <w:r w:rsidRPr="00D97225">
        <w:rPr>
          <w:rFonts w:eastAsia="Arial"/>
        </w:rPr>
        <w:tab/>
      </w:r>
      <w:r w:rsidR="00BE5B5C" w:rsidRPr="00D97225">
        <w:rPr>
          <w:rFonts w:eastAsia="Arial" w:cs="Arial"/>
        </w:rPr>
        <w:t xml:space="preserve">I do not think there is any merit in this argument.  First, the impugned conduct set forth in </w:t>
      </w:r>
      <w:r w:rsidR="00BE5B5C" w:rsidRPr="00D97225">
        <w:rPr>
          <w:rFonts w:eastAsia="Arial" w:cs="Arial"/>
        </w:rPr>
        <w:fldChar w:fldCharType="begin"/>
      </w:r>
      <w:r w:rsidR="00BE5B5C" w:rsidRPr="00D97225">
        <w:rPr>
          <w:rFonts w:eastAsia="Arial" w:cs="Arial"/>
        </w:rPr>
        <w:instrText xml:space="preserve"> REF _Ref156515207 \r \h  \* MERGEFORMAT </w:instrText>
      </w:r>
      <w:r w:rsidR="00BE5B5C" w:rsidRPr="00D97225">
        <w:rPr>
          <w:rFonts w:eastAsia="Arial" w:cs="Arial"/>
        </w:rPr>
      </w:r>
      <w:r w:rsidR="00BE5B5C" w:rsidRPr="00D97225">
        <w:rPr>
          <w:rFonts w:eastAsia="Arial" w:cs="Arial"/>
        </w:rPr>
        <w:fldChar w:fldCharType="separate"/>
      </w:r>
      <w:r w:rsidR="00547C63">
        <w:rPr>
          <w:rFonts w:eastAsia="Arial" w:cs="Arial"/>
        </w:rPr>
        <w:t>15</w:t>
      </w:r>
      <w:r w:rsidR="00BE5B5C" w:rsidRPr="00D97225">
        <w:rPr>
          <w:rFonts w:eastAsia="Arial" w:cs="Arial"/>
        </w:rPr>
        <w:fldChar w:fldCharType="end"/>
      </w:r>
      <w:r w:rsidR="00BE5B5C" w:rsidRPr="00D97225">
        <w:rPr>
          <w:rFonts w:eastAsia="Arial" w:cs="Arial"/>
        </w:rPr>
        <w:t xml:space="preserve"> is alleged to have occurred </w:t>
      </w:r>
      <w:r w:rsidR="008E0873">
        <w:rPr>
          <w:rFonts w:eastAsia="Arial" w:cs="Arial"/>
        </w:rPr>
        <w:t xml:space="preserve">almost exclusively </w:t>
      </w:r>
      <w:r w:rsidR="00BE5B5C" w:rsidRPr="00D97225">
        <w:rPr>
          <w:rFonts w:eastAsia="Arial" w:cs="Arial"/>
        </w:rPr>
        <w:t>outside the property.  As such, the eviction orders would not be applicable.  Second, the eviction orders have, in fact, been executed and the evictees and their belongings were removed from the property.  Third, it is apparent that at least a substantial portion of the by-laws on which the applicant relies is applicable in precisely the place where the impugned conduct has been occurring since eviction in May 2023.  Fourth, and in any event, the remedies in question (common law remedy of eviction and a remedy based on enforcement of a municipal by-law) are not mutually exclusive.  There is nothing which suggests that the applicant, if it has standing to do so, may not invoke the authority of any organ of state to fulfil its legal responsibilities in addition to any rights the applicant may have in law.</w:t>
      </w:r>
    </w:p>
    <w:p w14:paraId="0CD1FD3C" w14:textId="77777777" w:rsidR="00BE5B5C" w:rsidRPr="00D97225" w:rsidRDefault="00BE5B5C" w:rsidP="00BE5B5C">
      <w:pPr>
        <w:pStyle w:val="WWList1"/>
        <w:numPr>
          <w:ilvl w:val="0"/>
          <w:numId w:val="0"/>
        </w:numPr>
        <w:rPr>
          <w:rFonts w:eastAsia="Arial" w:cs="Arial"/>
          <w:b/>
          <w:bCs/>
        </w:rPr>
      </w:pPr>
      <w:r w:rsidRPr="00D97225">
        <w:rPr>
          <w:rFonts w:eastAsia="Arial" w:cs="Arial"/>
          <w:b/>
          <w:bCs/>
        </w:rPr>
        <w:t xml:space="preserve">Non-compliance with rule 41A </w:t>
      </w:r>
    </w:p>
    <w:p w14:paraId="6EEC8FB5" w14:textId="4DA7A76B" w:rsidR="00BE5B5C" w:rsidRPr="00D97225" w:rsidRDefault="00E64479" w:rsidP="00E64479">
      <w:pPr>
        <w:pStyle w:val="WWList1"/>
        <w:numPr>
          <w:ilvl w:val="0"/>
          <w:numId w:val="0"/>
        </w:numPr>
        <w:tabs>
          <w:tab w:val="left" w:pos="567"/>
        </w:tabs>
        <w:ind w:left="567" w:hanging="567"/>
        <w:rPr>
          <w:rFonts w:cs="Arial"/>
        </w:rPr>
      </w:pPr>
      <w:r w:rsidRPr="00D97225">
        <w:t>32.</w:t>
      </w:r>
      <w:r w:rsidRPr="00D97225">
        <w:tab/>
      </w:r>
      <w:r w:rsidR="00BE5B5C" w:rsidRPr="00D97225">
        <w:rPr>
          <w:rFonts w:cs="Arial"/>
        </w:rPr>
        <w:t>Rule 41A was introduced in 2019 into the Uniform Rules of Court to facilitate the settlement of disputes through alternative dispute resolution</w:t>
      </w:r>
      <w:r w:rsidR="00CA38B0">
        <w:rPr>
          <w:rFonts w:cs="Arial"/>
        </w:rPr>
        <w:t xml:space="preserve"> ("</w:t>
      </w:r>
      <w:r w:rsidR="00CA38B0" w:rsidRPr="00CA38B0">
        <w:rPr>
          <w:rFonts w:cs="Arial"/>
          <w:b/>
          <w:bCs/>
        </w:rPr>
        <w:t>ADR</w:t>
      </w:r>
      <w:r w:rsidR="00CA38B0">
        <w:rPr>
          <w:rFonts w:cs="Arial"/>
        </w:rPr>
        <w:t>")</w:t>
      </w:r>
      <w:r w:rsidR="00BE5B5C" w:rsidRPr="00D97225">
        <w:rPr>
          <w:rFonts w:cs="Arial"/>
        </w:rPr>
        <w:t xml:space="preserve"> mechanisms.  The purpose of the Rule is plainly to force the parties upfront to consider whether mediation is appropriate and may curtail unnecessary waste of judicial, pecuniary and other resources.  It is correct that the applicant has not complied with this Rule.  </w:t>
      </w:r>
    </w:p>
    <w:p w14:paraId="58FBAF91" w14:textId="51DAB03B" w:rsidR="00163C65" w:rsidRDefault="00E64479" w:rsidP="00E64479">
      <w:pPr>
        <w:pStyle w:val="WWList1"/>
        <w:numPr>
          <w:ilvl w:val="0"/>
          <w:numId w:val="0"/>
        </w:numPr>
        <w:tabs>
          <w:tab w:val="left" w:pos="567"/>
        </w:tabs>
        <w:ind w:left="567" w:hanging="567"/>
        <w:rPr>
          <w:rFonts w:cs="Arial"/>
        </w:rPr>
      </w:pPr>
      <w:r>
        <w:t>33.</w:t>
      </w:r>
      <w:r>
        <w:tab/>
      </w:r>
      <w:r w:rsidR="00BE5B5C" w:rsidRPr="00D97225">
        <w:rPr>
          <w:rFonts w:cs="Arial"/>
        </w:rPr>
        <w:t xml:space="preserve">Is this fatal to the application?  The answer is plainly no.  First, the applicant has sought condonation of non-compliance with the Rules.  The Court under rule 6(12) and more generally in terms of the Uniform Rules and section 173 of the Constitution plainly has the power to condone non-compliance with Rule 41A.  Second, while the Rule uses the word "shall" and thus requires, absent another dispensation </w:t>
      </w:r>
      <w:r w:rsidR="00F24482">
        <w:rPr>
          <w:rFonts w:cs="Arial"/>
        </w:rPr>
        <w:t xml:space="preserve">ordered </w:t>
      </w:r>
      <w:r w:rsidR="00BE5B5C" w:rsidRPr="00D97225">
        <w:rPr>
          <w:rFonts w:cs="Arial"/>
        </w:rPr>
        <w:t xml:space="preserve">by Court, both parties to deliver notices either agreeing to or rejecting mediation, the failure to do so does not invalidate the process issued.  It is simply a further notice </w:t>
      </w:r>
      <w:r w:rsidR="00BE5B5C" w:rsidRPr="00D97225">
        <w:rPr>
          <w:rFonts w:cs="Arial"/>
        </w:rPr>
        <w:lastRenderedPageBreak/>
        <w:t xml:space="preserve">which is required to be delivered.  If one of the parties has failed to deliver such notice, it may be called upon by the other party to do so in terms of Rule 30A.  This will ordinarily not preclude the proceedings from carrying on, nor will it invalidate what the party which has failed to deliver a Rule 41A notice has done in the proceedings.  </w:t>
      </w:r>
    </w:p>
    <w:p w14:paraId="0451F357" w14:textId="3B414401" w:rsidR="00BE5B5C" w:rsidRPr="00D97225" w:rsidRDefault="00E64479" w:rsidP="00E64479">
      <w:pPr>
        <w:pStyle w:val="WWList1"/>
        <w:numPr>
          <w:ilvl w:val="0"/>
          <w:numId w:val="0"/>
        </w:numPr>
        <w:tabs>
          <w:tab w:val="left" w:pos="567"/>
        </w:tabs>
        <w:ind w:left="567" w:hanging="567"/>
        <w:rPr>
          <w:rFonts w:cs="Arial"/>
        </w:rPr>
      </w:pPr>
      <w:r w:rsidRPr="00D97225">
        <w:t>34.</w:t>
      </w:r>
      <w:r w:rsidRPr="00D97225">
        <w:tab/>
      </w:r>
      <w:r w:rsidR="00BE5B5C" w:rsidRPr="00D97225">
        <w:rPr>
          <w:rFonts w:cs="Arial"/>
        </w:rPr>
        <w:t xml:space="preserve">Third, the only circumstances in which Rule 41A will have immediate effect is if both parties agree to a mediation.  In that event, the proceedings are suspended pending the outcome of the mediation.  Fourth, the nub of the sanction a party stands to suffer by not agreeing to mediation (and, by extension, by not delivering a notice under rule 41A at all) is that a court will take into account its failure or refusal to </w:t>
      </w:r>
      <w:r w:rsidR="00EB73C4">
        <w:rPr>
          <w:rFonts w:cs="Arial"/>
        </w:rPr>
        <w:t xml:space="preserve">agree to </w:t>
      </w:r>
      <w:r w:rsidR="00BE5B5C" w:rsidRPr="00D97225">
        <w:rPr>
          <w:rFonts w:cs="Arial"/>
        </w:rPr>
        <w:t xml:space="preserve">mediation in the context of the appropriate costs award at the end of the proceedings.  Logically, </w:t>
      </w:r>
      <w:r w:rsidR="00CA38B0">
        <w:rPr>
          <w:rFonts w:cs="Arial"/>
        </w:rPr>
        <w:t xml:space="preserve">in such a case, </w:t>
      </w:r>
      <w:r w:rsidR="00BE5B5C" w:rsidRPr="00D97225">
        <w:rPr>
          <w:rFonts w:cs="Arial"/>
        </w:rPr>
        <w:t>a party may have to be liable for legal costs for a part or the whole of the matter in circumstances where the matter would likely have been successfully mediated to conclusion without incurring of those costs.</w:t>
      </w:r>
    </w:p>
    <w:p w14:paraId="56F10953" w14:textId="2FE69079" w:rsidR="00BE5B5C" w:rsidRPr="00D97225" w:rsidRDefault="00E64479" w:rsidP="00E64479">
      <w:pPr>
        <w:pStyle w:val="WWList1"/>
        <w:numPr>
          <w:ilvl w:val="0"/>
          <w:numId w:val="0"/>
        </w:numPr>
        <w:tabs>
          <w:tab w:val="left" w:pos="567"/>
        </w:tabs>
        <w:ind w:left="567" w:hanging="567"/>
        <w:rPr>
          <w:rFonts w:cs="Arial"/>
        </w:rPr>
      </w:pPr>
      <w:r w:rsidRPr="00D97225">
        <w:t>35.</w:t>
      </w:r>
      <w:r w:rsidRPr="00D97225">
        <w:tab/>
      </w:r>
      <w:r w:rsidR="00BE5B5C" w:rsidRPr="00D97225">
        <w:rPr>
          <w:rFonts w:cs="Arial"/>
        </w:rPr>
        <w:t xml:space="preserve">Urgent proceedings do not easily accommodate </w:t>
      </w:r>
      <w:r w:rsidR="00CA38B0">
        <w:rPr>
          <w:rFonts w:cs="Arial"/>
        </w:rPr>
        <w:t xml:space="preserve">ADR </w:t>
      </w:r>
      <w:r w:rsidR="00BE5B5C" w:rsidRPr="00D97225">
        <w:rPr>
          <w:rFonts w:cs="Arial"/>
        </w:rPr>
        <w:t xml:space="preserve">diversions.  A party bringing urgent proceedings sets them down for a particular week because it needs relief </w:t>
      </w:r>
      <w:r w:rsidR="000F650C">
        <w:rPr>
          <w:rFonts w:cs="Arial"/>
        </w:rPr>
        <w:t xml:space="preserve">– or at least a hearing – </w:t>
      </w:r>
      <w:r w:rsidR="00BE5B5C" w:rsidRPr="00D97225">
        <w:rPr>
          <w:rFonts w:cs="Arial"/>
        </w:rPr>
        <w:t>that week.  It cannot afford to suspend the urgent proceedings in the hope that something may materialise by way of mediation.  It seems to me more likely that in the context of urgent proceedings, mediation has a smaller role to play and in any event would be undertaken in parallel to, not substitution of, the legal process.  In any event, if the applicant refused to mediat</w:t>
      </w:r>
      <w:r w:rsidR="005A31A3">
        <w:rPr>
          <w:rFonts w:cs="Arial"/>
        </w:rPr>
        <w:t>e</w:t>
      </w:r>
      <w:r w:rsidR="00BE5B5C" w:rsidRPr="00D97225">
        <w:rPr>
          <w:rFonts w:cs="Arial"/>
        </w:rPr>
        <w:t>, it can hardly be suggested that it would add significantly to the matter for the applicant to deliver a formal notice of refusal</w:t>
      </w:r>
      <w:r w:rsidR="005A31A3">
        <w:rPr>
          <w:rFonts w:cs="Arial"/>
        </w:rPr>
        <w:t>.  This would be an exercise in form, rather than substance.</w:t>
      </w:r>
      <w:r w:rsidR="00BE5B5C" w:rsidRPr="00D97225">
        <w:rPr>
          <w:rFonts w:cs="Arial"/>
        </w:rPr>
        <w:t xml:space="preserve">  Finally, the respondents have not sought to enforce Rule 41A by way of a Rule 30</w:t>
      </w:r>
      <w:r w:rsidR="00F247D6">
        <w:rPr>
          <w:rFonts w:cs="Arial"/>
        </w:rPr>
        <w:t>A</w:t>
      </w:r>
      <w:r w:rsidR="00BE5B5C" w:rsidRPr="00D97225">
        <w:rPr>
          <w:rFonts w:cs="Arial"/>
        </w:rPr>
        <w:t xml:space="preserve"> notice. </w:t>
      </w:r>
    </w:p>
    <w:p w14:paraId="77FFA23F" w14:textId="7E0F66C5" w:rsidR="00BE5B5C" w:rsidRPr="00D97225" w:rsidRDefault="00E64479" w:rsidP="00E64479">
      <w:pPr>
        <w:pStyle w:val="WWList1"/>
        <w:numPr>
          <w:ilvl w:val="0"/>
          <w:numId w:val="0"/>
        </w:numPr>
        <w:tabs>
          <w:tab w:val="left" w:pos="567"/>
        </w:tabs>
        <w:ind w:left="567" w:hanging="567"/>
        <w:rPr>
          <w:rFonts w:cs="Arial"/>
        </w:rPr>
      </w:pPr>
      <w:r w:rsidRPr="00D97225">
        <w:t>36.</w:t>
      </w:r>
      <w:r w:rsidRPr="00D97225">
        <w:tab/>
      </w:r>
      <w:r w:rsidR="00BE5B5C" w:rsidRPr="00D97225">
        <w:rPr>
          <w:rFonts w:cs="Arial"/>
        </w:rPr>
        <w:t>In my view, the non-compliance with Rule 41A should be condoned, given all the circumstances.</w:t>
      </w:r>
    </w:p>
    <w:p w14:paraId="250036B6" w14:textId="5A3B6398" w:rsidR="00BE5B5C" w:rsidRPr="00D97225" w:rsidRDefault="00B91F44" w:rsidP="00BE5B5C">
      <w:pPr>
        <w:pStyle w:val="WWList1"/>
        <w:numPr>
          <w:ilvl w:val="0"/>
          <w:numId w:val="0"/>
        </w:numPr>
        <w:ind w:left="567" w:hanging="567"/>
        <w:rPr>
          <w:rFonts w:cs="Arial"/>
          <w:b/>
          <w:bCs/>
        </w:rPr>
      </w:pPr>
      <w:r>
        <w:rPr>
          <w:rFonts w:cs="Arial"/>
          <w:b/>
          <w:bCs/>
        </w:rPr>
        <w:lastRenderedPageBreak/>
        <w:t>Are t</w:t>
      </w:r>
      <w:r w:rsidR="00BE5B5C" w:rsidRPr="00D97225">
        <w:rPr>
          <w:rFonts w:cs="Arial"/>
          <w:b/>
          <w:bCs/>
        </w:rPr>
        <w:t>he respondents responsible for enforcing the bylaws</w:t>
      </w:r>
      <w:r>
        <w:rPr>
          <w:rFonts w:cs="Arial"/>
          <w:b/>
          <w:bCs/>
        </w:rPr>
        <w:t>?</w:t>
      </w:r>
    </w:p>
    <w:p w14:paraId="143FA648" w14:textId="3DD06069" w:rsidR="00BE5B5C" w:rsidRPr="00D97225" w:rsidRDefault="00E64479" w:rsidP="00E64479">
      <w:pPr>
        <w:pStyle w:val="WWList1"/>
        <w:numPr>
          <w:ilvl w:val="0"/>
          <w:numId w:val="0"/>
        </w:numPr>
        <w:tabs>
          <w:tab w:val="left" w:pos="567"/>
        </w:tabs>
        <w:ind w:left="567" w:hanging="567"/>
        <w:rPr>
          <w:rFonts w:cs="Arial"/>
        </w:rPr>
      </w:pPr>
      <w:r w:rsidRPr="00D97225">
        <w:t>37.</w:t>
      </w:r>
      <w:r w:rsidRPr="00D97225">
        <w:tab/>
      </w:r>
      <w:r w:rsidR="00BE5B5C" w:rsidRPr="00D97225">
        <w:rPr>
          <w:rFonts w:cs="Arial"/>
        </w:rPr>
        <w:t>The respondents argue that their role is supervisory in nature and that the obligations in terms of the bylaws set forth in paragraphs 3.1 to 3.3.1 of the 3 October 2023 Order ("</w:t>
      </w:r>
      <w:r w:rsidR="00BE5B5C" w:rsidRPr="00D97225">
        <w:rPr>
          <w:rFonts w:cs="Arial"/>
          <w:b/>
          <w:bCs/>
        </w:rPr>
        <w:t>the relevant bylaws</w:t>
      </w:r>
      <w:r w:rsidR="00BE5B5C" w:rsidRPr="00D97225">
        <w:rPr>
          <w:rFonts w:cs="Arial"/>
        </w:rPr>
        <w:t>") fall on the public</w:t>
      </w:r>
      <w:r w:rsidR="00B956B2">
        <w:rPr>
          <w:rFonts w:cs="Arial"/>
        </w:rPr>
        <w:t xml:space="preserve"> (including the applicant)</w:t>
      </w:r>
      <w:r w:rsidR="00BE5B5C" w:rsidRPr="00D97225">
        <w:rPr>
          <w:rFonts w:cs="Arial"/>
        </w:rPr>
        <w:t>,</w:t>
      </w:r>
      <w:r w:rsidR="000152AC">
        <w:rPr>
          <w:rFonts w:cs="Arial"/>
        </w:rPr>
        <w:t xml:space="preserve"> and</w:t>
      </w:r>
      <w:r w:rsidR="00BE5B5C" w:rsidRPr="00D97225">
        <w:rPr>
          <w:rFonts w:cs="Arial"/>
        </w:rPr>
        <w:t xml:space="preserve"> not the respondents.  What the implication</w:t>
      </w:r>
      <w:r w:rsidR="000152AC">
        <w:rPr>
          <w:rFonts w:cs="Arial"/>
        </w:rPr>
        <w:t xml:space="preserve">s are </w:t>
      </w:r>
      <w:r w:rsidR="00BE5B5C" w:rsidRPr="00D97225">
        <w:rPr>
          <w:rFonts w:cs="Arial"/>
        </w:rPr>
        <w:t>of this is unclear.  While the respondents in answer and in argument tepidly acknowledge some duty to enforce, in heads of argument they state that such duty is "</w:t>
      </w:r>
      <w:r w:rsidR="00BE5B5C" w:rsidRPr="00D97225">
        <w:rPr>
          <w:rFonts w:cs="Arial"/>
          <w:i/>
          <w:iCs/>
        </w:rPr>
        <w:t>subject to the mechanisms that are listed in the by-laws and Town Planning Scheme</w:t>
      </w:r>
      <w:r w:rsidR="00BE5B5C" w:rsidRPr="00D97225">
        <w:rPr>
          <w:rFonts w:cs="Arial"/>
        </w:rPr>
        <w:t xml:space="preserve">".  It is not clarified what precise further mechanisms were supposed to be followed in this case under each of the relevant bylaws, and how the applicant has failed in any respect in this regard.  It is apparent from the record that, at least on a </w:t>
      </w:r>
      <w:r w:rsidR="00BE5B5C" w:rsidRPr="00D97225">
        <w:rPr>
          <w:rFonts w:cs="Arial"/>
          <w:i/>
          <w:iCs/>
        </w:rPr>
        <w:t>prima facie</w:t>
      </w:r>
      <w:r w:rsidR="00BE5B5C" w:rsidRPr="00D97225">
        <w:rPr>
          <w:rFonts w:cs="Arial"/>
        </w:rPr>
        <w:t xml:space="preserve"> basis, the respondents took few to no steps to enforce the relevant bylaws.  The confusion created by the statements made by the respondents in papers before me and in their conduct requires to be clarified.  There is a suggestion that the relevant bylaws are required to be enforced by the property owners and users of facilities in some way or that the obligations to comply with the relevant bylaws are somehow to be equated with the duty to enforce</w:t>
      </w:r>
      <w:r w:rsidR="007F00DC">
        <w:rPr>
          <w:rFonts w:cs="Arial"/>
        </w:rPr>
        <w:t xml:space="preserve"> such bylaws</w:t>
      </w:r>
      <w:r w:rsidR="00BE5B5C" w:rsidRPr="00D97225">
        <w:rPr>
          <w:rFonts w:cs="Arial"/>
        </w:rPr>
        <w:t>.</w:t>
      </w:r>
    </w:p>
    <w:p w14:paraId="68DADA8A" w14:textId="43375BFA" w:rsidR="00BE5B5C" w:rsidRPr="00D97225" w:rsidRDefault="00E64479" w:rsidP="00E64479">
      <w:pPr>
        <w:pStyle w:val="WWList1"/>
        <w:numPr>
          <w:ilvl w:val="0"/>
          <w:numId w:val="0"/>
        </w:numPr>
        <w:tabs>
          <w:tab w:val="left" w:pos="567"/>
        </w:tabs>
        <w:ind w:left="567" w:hanging="567"/>
        <w:rPr>
          <w:rFonts w:cs="Arial"/>
        </w:rPr>
      </w:pPr>
      <w:r w:rsidRPr="00D97225">
        <w:t>38.</w:t>
      </w:r>
      <w:r w:rsidRPr="00D97225">
        <w:tab/>
      </w:r>
      <w:r w:rsidR="00BE5B5C" w:rsidRPr="00D97225">
        <w:rPr>
          <w:rFonts w:cs="Arial"/>
        </w:rPr>
        <w:t xml:space="preserve">In my view, it is clear that enforcement of the relevant bylaws falls within the respondents' remit.  Of course, the parties subject to the bylaws are required to obey them.  That is not the question.  The question is who </w:t>
      </w:r>
      <w:r w:rsidR="00BE5B5C" w:rsidRPr="00D97225">
        <w:rPr>
          <w:rFonts w:cs="Arial"/>
          <w:i/>
          <w:iCs/>
        </w:rPr>
        <w:t>enforces</w:t>
      </w:r>
      <w:r w:rsidR="00BE5B5C" w:rsidRPr="00D97225">
        <w:rPr>
          <w:rFonts w:cs="Arial"/>
        </w:rPr>
        <w:t xml:space="preserve"> the bylaw if it has been breached.  That would ordinarily be a state or municipal body with a law enforcement function.  It cannot logically be otherwise.</w:t>
      </w:r>
    </w:p>
    <w:p w14:paraId="2EFEDDCA" w14:textId="3548C196" w:rsidR="00BE5B5C" w:rsidRPr="00D97225" w:rsidRDefault="00E64479" w:rsidP="00E64479">
      <w:pPr>
        <w:pStyle w:val="WWList1"/>
        <w:numPr>
          <w:ilvl w:val="0"/>
          <w:numId w:val="0"/>
        </w:numPr>
        <w:tabs>
          <w:tab w:val="left" w:pos="567"/>
        </w:tabs>
        <w:ind w:left="567" w:hanging="567"/>
        <w:rPr>
          <w:rFonts w:cs="Arial"/>
        </w:rPr>
      </w:pPr>
      <w:r w:rsidRPr="00D97225">
        <w:t>39.</w:t>
      </w:r>
      <w:r w:rsidRPr="00D97225">
        <w:tab/>
      </w:r>
      <w:r w:rsidR="00BE5B5C" w:rsidRPr="00D97225">
        <w:rPr>
          <w:rFonts w:cs="Arial"/>
        </w:rPr>
        <w:t xml:space="preserve">The two respondents in this matter are (i) the municipality (Ekurhuleni Metropolitan Municipality) within whose jurisdiction and territory the impugned conduct is occurring and which was responsible for enacting the relevant bylaws; and (ii) the municipal </w:t>
      </w:r>
      <w:r w:rsidR="00BE5B5C" w:rsidRPr="00D97225">
        <w:rPr>
          <w:rFonts w:cs="Arial"/>
        </w:rPr>
        <w:lastRenderedPageBreak/>
        <w:t xml:space="preserve">police service (Ekurhuleni Metropolitan Police Service) with jurisdiction for policing in the territory of the aforesaid municipality.  </w:t>
      </w:r>
    </w:p>
    <w:p w14:paraId="028F5951" w14:textId="416E087F" w:rsidR="00BE5B5C" w:rsidRPr="00D97225" w:rsidRDefault="00E64479" w:rsidP="00E64479">
      <w:pPr>
        <w:pStyle w:val="WWList1"/>
        <w:numPr>
          <w:ilvl w:val="0"/>
          <w:numId w:val="0"/>
        </w:numPr>
        <w:tabs>
          <w:tab w:val="left" w:pos="567"/>
        </w:tabs>
        <w:ind w:left="567" w:hanging="567"/>
        <w:rPr>
          <w:rFonts w:cs="Arial"/>
        </w:rPr>
      </w:pPr>
      <w:r w:rsidRPr="00D97225">
        <w:t>40.</w:t>
      </w:r>
      <w:r w:rsidRPr="00D97225">
        <w:tab/>
      </w:r>
      <w:r w:rsidR="00BE5B5C" w:rsidRPr="00D97225">
        <w:rPr>
          <w:rFonts w:cs="Arial"/>
        </w:rPr>
        <w:t>The municipality has certain areas of competence in terms of the Constitution.  These are listed in schedule 5 to the Constitution and include:</w:t>
      </w:r>
    </w:p>
    <w:p w14:paraId="50621E1D" w14:textId="3072DBFB" w:rsidR="00BE5B5C" w:rsidRPr="00D97225" w:rsidRDefault="00E64479" w:rsidP="00E64479">
      <w:pPr>
        <w:pStyle w:val="WWList2"/>
        <w:numPr>
          <w:ilvl w:val="0"/>
          <w:numId w:val="0"/>
        </w:numPr>
        <w:tabs>
          <w:tab w:val="left" w:pos="1134"/>
        </w:tabs>
        <w:ind w:left="1134" w:hanging="1134"/>
        <w:rPr>
          <w:rFonts w:eastAsiaTheme="minorHAnsi" w:cs="Arial"/>
          <w:lang w:eastAsia="en-US"/>
        </w:rPr>
      </w:pPr>
      <w:r w:rsidRPr="00D97225">
        <w:rPr>
          <w:rFonts w:eastAsiaTheme="minorHAnsi"/>
          <w:lang w:eastAsia="en-US"/>
        </w:rPr>
        <w:t>40.1</w:t>
      </w:r>
      <w:r w:rsidRPr="00D97225">
        <w:rPr>
          <w:rFonts w:eastAsiaTheme="minorHAnsi"/>
          <w:lang w:eastAsia="en-US"/>
        </w:rPr>
        <w:tab/>
      </w:r>
      <w:r w:rsidR="00BE5B5C" w:rsidRPr="00D97225">
        <w:rPr>
          <w:rFonts w:eastAsiaTheme="minorHAnsi" w:cs="Arial"/>
          <w:lang w:eastAsia="en-US"/>
        </w:rPr>
        <w:t>control of public nuisance;</w:t>
      </w:r>
    </w:p>
    <w:p w14:paraId="5F2A2663" w14:textId="1960C504" w:rsidR="00BE5B5C" w:rsidRPr="00D97225" w:rsidRDefault="00E64479" w:rsidP="00E64479">
      <w:pPr>
        <w:pStyle w:val="WWList2"/>
        <w:numPr>
          <w:ilvl w:val="0"/>
          <w:numId w:val="0"/>
        </w:numPr>
        <w:tabs>
          <w:tab w:val="left" w:pos="1134"/>
        </w:tabs>
        <w:ind w:left="1134" w:hanging="1134"/>
        <w:rPr>
          <w:rFonts w:eastAsiaTheme="minorHAnsi" w:cs="Arial"/>
          <w:lang w:eastAsia="en-US"/>
        </w:rPr>
      </w:pPr>
      <w:r w:rsidRPr="00D97225">
        <w:rPr>
          <w:rFonts w:eastAsiaTheme="minorHAnsi"/>
          <w:lang w:eastAsia="en-US"/>
        </w:rPr>
        <w:t>40.2</w:t>
      </w:r>
      <w:r w:rsidRPr="00D97225">
        <w:rPr>
          <w:rFonts w:eastAsiaTheme="minorHAnsi"/>
          <w:lang w:eastAsia="en-US"/>
        </w:rPr>
        <w:tab/>
      </w:r>
      <w:r w:rsidR="00BE5B5C" w:rsidRPr="00D97225">
        <w:rPr>
          <w:rFonts w:eastAsiaTheme="minorHAnsi" w:cs="Arial"/>
          <w:lang w:eastAsia="en-US"/>
        </w:rPr>
        <w:t>municipal roads;</w:t>
      </w:r>
    </w:p>
    <w:p w14:paraId="6F0F8B5D" w14:textId="349A2A97" w:rsidR="00BE5B5C" w:rsidRPr="00D97225" w:rsidRDefault="00E64479" w:rsidP="00E64479">
      <w:pPr>
        <w:pStyle w:val="WWList2"/>
        <w:numPr>
          <w:ilvl w:val="0"/>
          <w:numId w:val="0"/>
        </w:numPr>
        <w:tabs>
          <w:tab w:val="left" w:pos="1134"/>
        </w:tabs>
        <w:ind w:left="1134" w:hanging="1134"/>
        <w:rPr>
          <w:rFonts w:eastAsiaTheme="minorHAnsi" w:cs="Arial"/>
          <w:lang w:eastAsia="en-US"/>
        </w:rPr>
      </w:pPr>
      <w:r w:rsidRPr="00D97225">
        <w:rPr>
          <w:rFonts w:eastAsiaTheme="minorHAnsi"/>
          <w:lang w:eastAsia="en-US"/>
        </w:rPr>
        <w:t>40.3</w:t>
      </w:r>
      <w:r w:rsidRPr="00D97225">
        <w:rPr>
          <w:rFonts w:eastAsiaTheme="minorHAnsi"/>
          <w:lang w:eastAsia="en-US"/>
        </w:rPr>
        <w:tab/>
      </w:r>
      <w:r w:rsidR="00BE5B5C" w:rsidRPr="00D97225">
        <w:rPr>
          <w:rFonts w:eastAsiaTheme="minorHAnsi" w:cs="Arial"/>
          <w:lang w:eastAsia="en-US"/>
        </w:rPr>
        <w:t>noise pollution;</w:t>
      </w:r>
    </w:p>
    <w:p w14:paraId="4262621A" w14:textId="63BF151F" w:rsidR="00BE5B5C" w:rsidRPr="00D97225" w:rsidRDefault="00E64479" w:rsidP="00E64479">
      <w:pPr>
        <w:pStyle w:val="WWList2"/>
        <w:numPr>
          <w:ilvl w:val="0"/>
          <w:numId w:val="0"/>
        </w:numPr>
        <w:tabs>
          <w:tab w:val="left" w:pos="1134"/>
        </w:tabs>
        <w:ind w:left="1134" w:hanging="1134"/>
        <w:rPr>
          <w:rFonts w:eastAsiaTheme="minorHAnsi" w:cs="Arial"/>
          <w:lang w:eastAsia="en-US"/>
        </w:rPr>
      </w:pPr>
      <w:r w:rsidRPr="00D97225">
        <w:rPr>
          <w:rFonts w:eastAsiaTheme="minorHAnsi"/>
          <w:lang w:eastAsia="en-US"/>
        </w:rPr>
        <w:t>40.4</w:t>
      </w:r>
      <w:r w:rsidRPr="00D97225">
        <w:rPr>
          <w:rFonts w:eastAsiaTheme="minorHAnsi"/>
          <w:lang w:eastAsia="en-US"/>
        </w:rPr>
        <w:tab/>
      </w:r>
      <w:r w:rsidR="00BE5B5C" w:rsidRPr="00D97225">
        <w:rPr>
          <w:rFonts w:eastAsiaTheme="minorHAnsi" w:cs="Arial"/>
          <w:lang w:eastAsia="en-US"/>
        </w:rPr>
        <w:t>public places; and</w:t>
      </w:r>
    </w:p>
    <w:p w14:paraId="535A47E6" w14:textId="72A94B6A" w:rsidR="00BE5B5C" w:rsidRPr="00D97225" w:rsidRDefault="00E64479" w:rsidP="00E64479">
      <w:pPr>
        <w:pStyle w:val="WWList2"/>
        <w:numPr>
          <w:ilvl w:val="0"/>
          <w:numId w:val="0"/>
        </w:numPr>
        <w:tabs>
          <w:tab w:val="left" w:pos="1134"/>
        </w:tabs>
        <w:ind w:left="1134" w:hanging="1134"/>
        <w:rPr>
          <w:rFonts w:cs="Arial"/>
        </w:rPr>
      </w:pPr>
      <w:r w:rsidRPr="00D97225">
        <w:t>40.5</w:t>
      </w:r>
      <w:r w:rsidRPr="00D97225">
        <w:tab/>
      </w:r>
      <w:r w:rsidR="00BE5B5C" w:rsidRPr="00D97225">
        <w:rPr>
          <w:rFonts w:eastAsiaTheme="minorHAnsi" w:cs="Arial"/>
          <w:lang w:eastAsia="en-US"/>
        </w:rPr>
        <w:t>refuse removal.</w:t>
      </w:r>
    </w:p>
    <w:p w14:paraId="49853532" w14:textId="7804FEA0" w:rsidR="00BE5B5C" w:rsidRPr="00D97225" w:rsidRDefault="00E64479" w:rsidP="00E64479">
      <w:pPr>
        <w:pStyle w:val="WWList1"/>
        <w:numPr>
          <w:ilvl w:val="0"/>
          <w:numId w:val="0"/>
        </w:numPr>
        <w:tabs>
          <w:tab w:val="left" w:pos="567"/>
        </w:tabs>
        <w:ind w:left="567" w:hanging="567"/>
        <w:rPr>
          <w:rFonts w:cs="Arial"/>
        </w:rPr>
      </w:pPr>
      <w:r w:rsidRPr="00D97225">
        <w:t>41.</w:t>
      </w:r>
      <w:r w:rsidRPr="00D97225">
        <w:tab/>
      </w:r>
      <w:r w:rsidR="00BE5B5C" w:rsidRPr="00D97225">
        <w:rPr>
          <w:rFonts w:cs="Arial"/>
        </w:rPr>
        <w:t xml:space="preserve">The municipality has the right, power and duty to make and </w:t>
      </w:r>
      <w:r w:rsidR="00BE5B5C" w:rsidRPr="00D97225">
        <w:rPr>
          <w:rFonts w:cs="Arial"/>
          <w:u w:val="single"/>
        </w:rPr>
        <w:t>administer</w:t>
      </w:r>
      <w:r w:rsidR="00BE5B5C" w:rsidRPr="00D97225">
        <w:rPr>
          <w:rFonts w:cs="Arial"/>
        </w:rPr>
        <w:t xml:space="preserve"> bylaws within its areas of competence (section 156 of the Constitution).</w:t>
      </w:r>
    </w:p>
    <w:p w14:paraId="1656958F" w14:textId="51E2773B" w:rsidR="00BE5B5C" w:rsidRPr="00D97225" w:rsidRDefault="00E64479" w:rsidP="00E64479">
      <w:pPr>
        <w:pStyle w:val="WWList1"/>
        <w:numPr>
          <w:ilvl w:val="0"/>
          <w:numId w:val="0"/>
        </w:numPr>
        <w:tabs>
          <w:tab w:val="left" w:pos="567"/>
        </w:tabs>
        <w:ind w:left="567" w:hanging="567"/>
        <w:rPr>
          <w:rFonts w:cs="Arial"/>
        </w:rPr>
      </w:pPr>
      <w:r w:rsidRPr="00D97225">
        <w:t>42.</w:t>
      </w:r>
      <w:r w:rsidRPr="00D97225">
        <w:tab/>
      </w:r>
      <w:r w:rsidR="00BE5B5C" w:rsidRPr="00D97225">
        <w:rPr>
          <w:rFonts w:cs="Arial"/>
        </w:rPr>
        <w:t>Some of the above constitutional injunctions are given effect by the Local Government: Municipal Systems Act, 2000 ("</w:t>
      </w:r>
      <w:r w:rsidR="00BE5B5C" w:rsidRPr="00D97225">
        <w:rPr>
          <w:rFonts w:cs="Arial"/>
          <w:b/>
          <w:bCs/>
        </w:rPr>
        <w:t>MSA</w:t>
      </w:r>
      <w:r w:rsidR="00BE5B5C" w:rsidRPr="00D97225">
        <w:rPr>
          <w:rFonts w:cs="Arial"/>
        </w:rPr>
        <w:t xml:space="preserve">").  The MSA is clear that municipalities have the powers and functions assigned to them under the Constitution, but also are required to exercise their authority by enacting and </w:t>
      </w:r>
      <w:r w:rsidR="00BE5B5C" w:rsidRPr="00D97225">
        <w:rPr>
          <w:rFonts w:cs="Arial"/>
          <w:u w:val="single"/>
        </w:rPr>
        <w:t>implementing</w:t>
      </w:r>
      <w:r w:rsidR="00BE5B5C" w:rsidRPr="00D97225">
        <w:rPr>
          <w:rFonts w:cs="Arial"/>
        </w:rPr>
        <w:t xml:space="preserve">, </w:t>
      </w:r>
      <w:r w:rsidR="00BE5B5C" w:rsidRPr="00D97225">
        <w:rPr>
          <w:rFonts w:cs="Arial"/>
          <w:i/>
          <w:iCs/>
        </w:rPr>
        <w:t>inter alia</w:t>
      </w:r>
      <w:r w:rsidR="00BE5B5C" w:rsidRPr="00D97225">
        <w:rPr>
          <w:rFonts w:cs="Arial"/>
        </w:rPr>
        <w:t xml:space="preserve">, their bylaws (sections 8 and 11(3) of the MSA).  </w:t>
      </w:r>
    </w:p>
    <w:p w14:paraId="12B452FD" w14:textId="44321F2A" w:rsidR="00BE5B5C" w:rsidRPr="00D97225" w:rsidRDefault="00E64479" w:rsidP="00E64479">
      <w:pPr>
        <w:pStyle w:val="WWList1"/>
        <w:numPr>
          <w:ilvl w:val="0"/>
          <w:numId w:val="0"/>
        </w:numPr>
        <w:tabs>
          <w:tab w:val="left" w:pos="567"/>
        </w:tabs>
        <w:ind w:left="567" w:hanging="567"/>
        <w:rPr>
          <w:rFonts w:cs="Arial"/>
        </w:rPr>
      </w:pPr>
      <w:r w:rsidRPr="00D97225">
        <w:t>43.</w:t>
      </w:r>
      <w:r w:rsidRPr="00D97225">
        <w:tab/>
      </w:r>
      <w:r w:rsidR="00BE5B5C" w:rsidRPr="00D97225">
        <w:rPr>
          <w:rFonts w:cs="Arial"/>
        </w:rPr>
        <w:t>It is</w:t>
      </w:r>
      <w:r w:rsidR="0017172C">
        <w:rPr>
          <w:rFonts w:cs="Arial"/>
        </w:rPr>
        <w:t xml:space="preserve"> also</w:t>
      </w:r>
      <w:r w:rsidR="00BE5B5C" w:rsidRPr="00D97225">
        <w:rPr>
          <w:rFonts w:cs="Arial"/>
        </w:rPr>
        <w:t xml:space="preserve"> apparent that the law enforcement function in relation to bylaws is intended to be performed principally by the municipal police service.  Section 64E of the South African Police Service Act, 1995 states that the function of the relevant police service includes "</w:t>
      </w:r>
      <w:r w:rsidR="00BE5B5C" w:rsidRPr="00D97225">
        <w:rPr>
          <w:rFonts w:cs="Arial"/>
          <w:i/>
          <w:iCs/>
        </w:rPr>
        <w:t>policing of municipal by-laws and regulations which are the responsibility of the municipality in question</w:t>
      </w:r>
      <w:r w:rsidR="00BE5B5C" w:rsidRPr="00D97225">
        <w:rPr>
          <w:rFonts w:cs="Arial"/>
        </w:rPr>
        <w:t xml:space="preserve">".  </w:t>
      </w:r>
    </w:p>
    <w:p w14:paraId="2E5C11AE" w14:textId="1C6AB1C2" w:rsidR="00CC4D95" w:rsidRDefault="00E64479" w:rsidP="00E64479">
      <w:pPr>
        <w:pStyle w:val="WWList1"/>
        <w:numPr>
          <w:ilvl w:val="0"/>
          <w:numId w:val="0"/>
        </w:numPr>
        <w:tabs>
          <w:tab w:val="left" w:pos="567"/>
        </w:tabs>
        <w:ind w:left="567" w:hanging="567"/>
        <w:rPr>
          <w:rFonts w:cs="Arial"/>
        </w:rPr>
      </w:pPr>
      <w:r>
        <w:lastRenderedPageBreak/>
        <w:t>44.</w:t>
      </w:r>
      <w:r>
        <w:tab/>
      </w:r>
      <w:r w:rsidR="00BE5B5C" w:rsidRPr="00D97225">
        <w:rPr>
          <w:rFonts w:cs="Arial"/>
        </w:rPr>
        <w:t>The relevant bylaws are clearly bylaws that fall within the jurisdiction of the first respondent and I think it is equally clear that</w:t>
      </w:r>
      <w:r w:rsidR="00CC4D95">
        <w:rPr>
          <w:rFonts w:cs="Arial"/>
        </w:rPr>
        <w:t>:</w:t>
      </w:r>
      <w:r w:rsidR="00BE5B5C" w:rsidRPr="00D97225">
        <w:rPr>
          <w:rFonts w:cs="Arial"/>
        </w:rPr>
        <w:t xml:space="preserve"> </w:t>
      </w:r>
    </w:p>
    <w:p w14:paraId="53B57FB2" w14:textId="516EA2DC" w:rsidR="00CC4D95" w:rsidRDefault="00E64479" w:rsidP="00E64479">
      <w:pPr>
        <w:pStyle w:val="WWList2"/>
        <w:numPr>
          <w:ilvl w:val="0"/>
          <w:numId w:val="0"/>
        </w:numPr>
        <w:tabs>
          <w:tab w:val="left" w:pos="1134"/>
        </w:tabs>
        <w:ind w:left="1134" w:hanging="1134"/>
      </w:pPr>
      <w:r>
        <w:t>44.1</w:t>
      </w:r>
      <w:r>
        <w:tab/>
      </w:r>
      <w:r w:rsidR="00BE5B5C" w:rsidRPr="00D97225">
        <w:t>it is the first respondent which is principally responsible for their implementation</w:t>
      </w:r>
      <w:r w:rsidR="00CC4D95">
        <w:t>;</w:t>
      </w:r>
      <w:r w:rsidR="00BE5B5C" w:rsidRPr="00D97225">
        <w:t xml:space="preserve"> and </w:t>
      </w:r>
    </w:p>
    <w:p w14:paraId="2AE064B1" w14:textId="7226B159" w:rsidR="00BE5B5C" w:rsidRPr="00D97225" w:rsidRDefault="00E64479" w:rsidP="00E64479">
      <w:pPr>
        <w:pStyle w:val="WWList2"/>
        <w:numPr>
          <w:ilvl w:val="0"/>
          <w:numId w:val="0"/>
        </w:numPr>
        <w:tabs>
          <w:tab w:val="left" w:pos="1134"/>
        </w:tabs>
        <w:ind w:left="1134" w:hanging="1134"/>
      </w:pPr>
      <w:r w:rsidRPr="00D97225">
        <w:t>44.2</w:t>
      </w:r>
      <w:r w:rsidRPr="00D97225">
        <w:tab/>
      </w:r>
      <w:r w:rsidR="00CC4D95">
        <w:t xml:space="preserve">it is </w:t>
      </w:r>
      <w:r w:rsidR="00BE5B5C" w:rsidRPr="00D97225">
        <w:t>the second respondent which is principally responsible for policing (including ensuring compliance with) the bylaws which the first respondent is required to implement (including the relevant bylaws).</w:t>
      </w:r>
    </w:p>
    <w:p w14:paraId="7D83974A" w14:textId="4A4C74B9" w:rsidR="00BE5B5C" w:rsidRPr="00D97225" w:rsidRDefault="00E64479" w:rsidP="00E64479">
      <w:pPr>
        <w:pStyle w:val="WWList1"/>
        <w:numPr>
          <w:ilvl w:val="0"/>
          <w:numId w:val="0"/>
        </w:numPr>
        <w:tabs>
          <w:tab w:val="left" w:pos="567"/>
        </w:tabs>
        <w:ind w:left="567" w:hanging="567"/>
        <w:rPr>
          <w:rFonts w:cs="Arial"/>
        </w:rPr>
      </w:pPr>
      <w:r w:rsidRPr="00D97225">
        <w:t>45.</w:t>
      </w:r>
      <w:r w:rsidRPr="00D97225">
        <w:tab/>
      </w:r>
      <w:r w:rsidR="00BE5B5C" w:rsidRPr="00D97225">
        <w:rPr>
          <w:rFonts w:cs="Arial"/>
        </w:rPr>
        <w:t xml:space="preserve">In the above circumstances, it is difficult to understand </w:t>
      </w:r>
      <w:r w:rsidR="00A5146F">
        <w:rPr>
          <w:rFonts w:cs="Arial"/>
        </w:rPr>
        <w:t>the respondents' reticence to enforce their own bylaws.</w:t>
      </w:r>
      <w:r w:rsidR="00BE5B5C" w:rsidRPr="00D97225">
        <w:rPr>
          <w:rFonts w:cs="Arial"/>
        </w:rPr>
        <w:t xml:space="preserve">  </w:t>
      </w:r>
    </w:p>
    <w:p w14:paraId="3C4FEC8A" w14:textId="0F9E6319" w:rsidR="00BE5B5C" w:rsidRPr="00D97225" w:rsidRDefault="00E64479" w:rsidP="00E64479">
      <w:pPr>
        <w:pStyle w:val="WWList1"/>
        <w:numPr>
          <w:ilvl w:val="0"/>
          <w:numId w:val="0"/>
        </w:numPr>
        <w:tabs>
          <w:tab w:val="left" w:pos="567"/>
        </w:tabs>
        <w:ind w:left="567" w:hanging="567"/>
        <w:rPr>
          <w:rFonts w:cs="Arial"/>
        </w:rPr>
      </w:pPr>
      <w:r w:rsidRPr="00D97225">
        <w:t>46.</w:t>
      </w:r>
      <w:r w:rsidRPr="00D97225">
        <w:tab/>
      </w:r>
      <w:r w:rsidR="00BE5B5C" w:rsidRPr="00D97225">
        <w:rPr>
          <w:rFonts w:cs="Arial"/>
        </w:rPr>
        <w:t xml:space="preserve">It is apparent in my view that the bylaws in question in this matter are, and are in law required to be, administered and enforced by the respondents.  Legal obligations of this nature strike at the very heart of an ordered society governed by law and must be fulfilled without delay.  </w:t>
      </w:r>
    </w:p>
    <w:p w14:paraId="6132514F" w14:textId="77777777" w:rsidR="00BE5B5C" w:rsidRPr="00D97225" w:rsidRDefault="00BE5B5C" w:rsidP="00BE5B5C">
      <w:pPr>
        <w:pStyle w:val="WWHeading1"/>
        <w:numPr>
          <w:ilvl w:val="0"/>
          <w:numId w:val="0"/>
        </w:numPr>
        <w:rPr>
          <w:rFonts w:cs="Arial"/>
        </w:rPr>
      </w:pPr>
      <w:r w:rsidRPr="00D97225">
        <w:rPr>
          <w:rFonts w:cs="Arial"/>
        </w:rPr>
        <w:t>Do the relevant bylaws prohibit the impugned conduct?</w:t>
      </w:r>
    </w:p>
    <w:p w14:paraId="6266221B" w14:textId="582B490D" w:rsidR="00BE5B5C" w:rsidRPr="00D97225" w:rsidRDefault="00E64479" w:rsidP="00E64479">
      <w:pPr>
        <w:pStyle w:val="WWHeading1"/>
        <w:numPr>
          <w:ilvl w:val="0"/>
          <w:numId w:val="0"/>
        </w:numPr>
        <w:tabs>
          <w:tab w:val="left" w:pos="567"/>
        </w:tabs>
        <w:ind w:left="567" w:hanging="567"/>
        <w:rPr>
          <w:rFonts w:cs="Arial"/>
          <w:b w:val="0"/>
          <w:bCs/>
        </w:rPr>
      </w:pPr>
      <w:r w:rsidRPr="00D97225">
        <w:rPr>
          <w:b w:val="0"/>
          <w:bCs/>
        </w:rPr>
        <w:t>47.</w:t>
      </w:r>
      <w:r w:rsidRPr="00D97225">
        <w:rPr>
          <w:b w:val="0"/>
          <w:bCs/>
        </w:rPr>
        <w:tab/>
      </w:r>
      <w:r w:rsidR="00BE5B5C" w:rsidRPr="00D97225">
        <w:rPr>
          <w:rFonts w:cs="Arial"/>
          <w:b w:val="0"/>
          <w:bCs/>
        </w:rPr>
        <w:t xml:space="preserve">Given the view I have taken on the non-joinder point and the relief I have granted in the 3 October 2023 Order, I do not intend or need to deal with this question in detail.  I thus address it very briefly and at a </w:t>
      </w:r>
      <w:r w:rsidR="00BE5B5C" w:rsidRPr="00D97225">
        <w:rPr>
          <w:rFonts w:cs="Arial"/>
          <w:b w:val="0"/>
          <w:bCs/>
          <w:i/>
          <w:iCs/>
        </w:rPr>
        <w:t>prima facie</w:t>
      </w:r>
      <w:r w:rsidR="00BE5B5C" w:rsidRPr="00D97225">
        <w:rPr>
          <w:rFonts w:cs="Arial"/>
          <w:b w:val="0"/>
          <w:bCs/>
        </w:rPr>
        <w:t xml:space="preserve"> level based on the evidence before me.  This question should properly be the subject of the hearing on the merits on the return date, which would also take account of any submissions by any other parties with a direct and substantial interest.</w:t>
      </w:r>
    </w:p>
    <w:p w14:paraId="033760EB" w14:textId="7E9FEBF0" w:rsidR="00BE5B5C" w:rsidRPr="00D97225" w:rsidRDefault="00E64479" w:rsidP="00E64479">
      <w:pPr>
        <w:pStyle w:val="WWList1"/>
        <w:numPr>
          <w:ilvl w:val="0"/>
          <w:numId w:val="0"/>
        </w:numPr>
        <w:tabs>
          <w:tab w:val="left" w:pos="567"/>
        </w:tabs>
        <w:ind w:left="567" w:hanging="567"/>
        <w:rPr>
          <w:rFonts w:cs="Arial"/>
        </w:rPr>
      </w:pPr>
      <w:r w:rsidRPr="00D97225">
        <w:t>48.</w:t>
      </w:r>
      <w:r w:rsidRPr="00D97225">
        <w:tab/>
      </w:r>
      <w:r w:rsidR="00BE5B5C" w:rsidRPr="00D97225">
        <w:rPr>
          <w:rFonts w:cs="Arial"/>
        </w:rPr>
        <w:t xml:space="preserve">It seems to me at a </w:t>
      </w:r>
      <w:r w:rsidR="00BE5B5C" w:rsidRPr="00D97225">
        <w:rPr>
          <w:rFonts w:cs="Arial"/>
          <w:i/>
          <w:iCs/>
        </w:rPr>
        <w:t>prima facie</w:t>
      </w:r>
      <w:r w:rsidR="00BE5B5C" w:rsidRPr="00D97225">
        <w:rPr>
          <w:rFonts w:cs="Arial"/>
        </w:rPr>
        <w:t xml:space="preserve"> level that there is much force in the applicant's submissions that the relevant bylaws have been contravened in the manner described in the applicant's papers.  The very purpose of most of the relevant bylaws is to ensure </w:t>
      </w:r>
      <w:r w:rsidR="00BE5B5C" w:rsidRPr="00D97225">
        <w:rPr>
          <w:rFonts w:cs="Arial"/>
        </w:rPr>
        <w:lastRenderedPageBreak/>
        <w:t>that streets and public places (which includes pavements, sidewalks, squares and public roads):</w:t>
      </w:r>
    </w:p>
    <w:p w14:paraId="7E8DDB8D" w14:textId="7BC2E389" w:rsidR="00BE5B5C" w:rsidRPr="00D97225" w:rsidRDefault="00E64479" w:rsidP="00E64479">
      <w:pPr>
        <w:pStyle w:val="WWList2"/>
        <w:numPr>
          <w:ilvl w:val="0"/>
          <w:numId w:val="0"/>
        </w:numPr>
        <w:tabs>
          <w:tab w:val="left" w:pos="1134"/>
        </w:tabs>
        <w:ind w:left="1134" w:hanging="1134"/>
        <w:rPr>
          <w:rFonts w:cs="Arial"/>
        </w:rPr>
      </w:pPr>
      <w:r w:rsidRPr="00D97225">
        <w:t>48.1</w:t>
      </w:r>
      <w:r w:rsidRPr="00D97225">
        <w:tab/>
      </w:r>
      <w:r w:rsidR="00BE5B5C" w:rsidRPr="00D97225">
        <w:rPr>
          <w:rFonts w:cs="Arial"/>
        </w:rPr>
        <w:t>are kept in a clean and sanitary condition;</w:t>
      </w:r>
    </w:p>
    <w:p w14:paraId="232CBBAB" w14:textId="592857F3" w:rsidR="00BE5B5C" w:rsidRPr="00D97225" w:rsidRDefault="00E64479" w:rsidP="00E64479">
      <w:pPr>
        <w:pStyle w:val="WWList2"/>
        <w:numPr>
          <w:ilvl w:val="0"/>
          <w:numId w:val="0"/>
        </w:numPr>
        <w:tabs>
          <w:tab w:val="left" w:pos="1134"/>
        </w:tabs>
        <w:ind w:left="1134" w:hanging="1134"/>
        <w:rPr>
          <w:rFonts w:cs="Arial"/>
        </w:rPr>
      </w:pPr>
      <w:r w:rsidRPr="00D97225">
        <w:t>48.2</w:t>
      </w:r>
      <w:r w:rsidRPr="00D97225">
        <w:tab/>
      </w:r>
      <w:r w:rsidR="00BE5B5C" w:rsidRPr="00D97225">
        <w:rPr>
          <w:rFonts w:cs="Arial"/>
        </w:rPr>
        <w:t>are free of indecent behaviour;</w:t>
      </w:r>
    </w:p>
    <w:p w14:paraId="06285AE1" w14:textId="2A4FF9A1" w:rsidR="00BE5B5C" w:rsidRPr="00D97225" w:rsidRDefault="00E64479" w:rsidP="00E64479">
      <w:pPr>
        <w:pStyle w:val="WWList2"/>
        <w:numPr>
          <w:ilvl w:val="0"/>
          <w:numId w:val="0"/>
        </w:numPr>
        <w:tabs>
          <w:tab w:val="left" w:pos="1134"/>
        </w:tabs>
        <w:ind w:left="1134" w:hanging="1134"/>
        <w:rPr>
          <w:rFonts w:cs="Arial"/>
        </w:rPr>
      </w:pPr>
      <w:r w:rsidRPr="00D97225">
        <w:t>48.3</w:t>
      </w:r>
      <w:r w:rsidRPr="00D97225">
        <w:tab/>
      </w:r>
      <w:r w:rsidR="00BE5B5C" w:rsidRPr="00D97225">
        <w:rPr>
          <w:rFonts w:cs="Arial"/>
        </w:rPr>
        <w:t>are not used to perpetrate a nuisance or disturbance of the public peace, violence or riotous behaviour;</w:t>
      </w:r>
      <w:r w:rsidR="008424C2">
        <w:rPr>
          <w:rFonts w:cs="Arial"/>
        </w:rPr>
        <w:t xml:space="preserve"> and</w:t>
      </w:r>
    </w:p>
    <w:p w14:paraId="55330F5A" w14:textId="76CCCFE2" w:rsidR="00BE5B5C" w:rsidRPr="00D97225" w:rsidRDefault="00E64479" w:rsidP="00E64479">
      <w:pPr>
        <w:pStyle w:val="WWList2"/>
        <w:numPr>
          <w:ilvl w:val="0"/>
          <w:numId w:val="0"/>
        </w:numPr>
        <w:tabs>
          <w:tab w:val="left" w:pos="1134"/>
        </w:tabs>
        <w:ind w:left="1134" w:hanging="1134"/>
        <w:rPr>
          <w:rFonts w:cs="Arial"/>
        </w:rPr>
      </w:pPr>
      <w:r w:rsidRPr="00D97225">
        <w:t>48.4</w:t>
      </w:r>
      <w:r w:rsidRPr="00D97225">
        <w:tab/>
      </w:r>
      <w:r w:rsidR="00BE5B5C" w:rsidRPr="00D97225">
        <w:rPr>
          <w:rFonts w:cs="Arial"/>
        </w:rPr>
        <w:t>are not used in such a manner as to create a public health hazard.</w:t>
      </w:r>
    </w:p>
    <w:p w14:paraId="22E0D094" w14:textId="3BC10440" w:rsidR="00BE5B5C" w:rsidRPr="00D97225" w:rsidRDefault="00E64479" w:rsidP="00E64479">
      <w:pPr>
        <w:pStyle w:val="WWList1"/>
        <w:numPr>
          <w:ilvl w:val="0"/>
          <w:numId w:val="0"/>
        </w:numPr>
        <w:tabs>
          <w:tab w:val="left" w:pos="567"/>
        </w:tabs>
        <w:ind w:left="567" w:hanging="567"/>
        <w:rPr>
          <w:rFonts w:cs="Arial"/>
        </w:rPr>
      </w:pPr>
      <w:r w:rsidRPr="00D97225">
        <w:t>49.</w:t>
      </w:r>
      <w:r w:rsidRPr="00D97225">
        <w:tab/>
      </w:r>
      <w:r w:rsidR="00BE5B5C" w:rsidRPr="00D97225">
        <w:rPr>
          <w:rFonts w:cs="Arial"/>
          <w:i/>
          <w:iCs/>
        </w:rPr>
        <w:t>Prima facie</w:t>
      </w:r>
      <w:r w:rsidR="00BE5B5C" w:rsidRPr="00D97225">
        <w:rPr>
          <w:rFonts w:cs="Arial"/>
        </w:rPr>
        <w:t xml:space="preserve">, the conduct as described in the founding papers of the applicant indeed </w:t>
      </w:r>
      <w:r w:rsidR="000A2FFD">
        <w:rPr>
          <w:rFonts w:cs="Arial"/>
        </w:rPr>
        <w:t xml:space="preserve">undermines the above objectives and dictates, and </w:t>
      </w:r>
      <w:r w:rsidR="00BE5B5C" w:rsidRPr="00D97225">
        <w:rPr>
          <w:rFonts w:cs="Arial"/>
        </w:rPr>
        <w:t>transgresses the relevant bylaws, but I need not come to a final view in this regard.</w:t>
      </w:r>
    </w:p>
    <w:p w14:paraId="25AE9249" w14:textId="77777777" w:rsidR="00BE5B5C" w:rsidRPr="00D97225" w:rsidRDefault="00BE5B5C" w:rsidP="00BE5B5C">
      <w:pPr>
        <w:pStyle w:val="WWList1"/>
        <w:numPr>
          <w:ilvl w:val="0"/>
          <w:numId w:val="0"/>
        </w:numPr>
        <w:rPr>
          <w:rFonts w:cs="Arial"/>
          <w:b/>
          <w:bCs/>
        </w:rPr>
      </w:pPr>
      <w:r w:rsidRPr="00D97225">
        <w:rPr>
          <w:rFonts w:cs="Arial"/>
          <w:b/>
          <w:bCs/>
        </w:rPr>
        <w:t>Relief granted</w:t>
      </w:r>
    </w:p>
    <w:p w14:paraId="352ED02A" w14:textId="3FD0790F" w:rsidR="00BE5B5C" w:rsidRPr="00D97225" w:rsidRDefault="00E64479" w:rsidP="00E64479">
      <w:pPr>
        <w:pStyle w:val="WWList1"/>
        <w:numPr>
          <w:ilvl w:val="0"/>
          <w:numId w:val="0"/>
        </w:numPr>
        <w:tabs>
          <w:tab w:val="left" w:pos="567"/>
        </w:tabs>
        <w:ind w:left="567" w:hanging="567"/>
        <w:rPr>
          <w:rFonts w:cs="Arial"/>
        </w:rPr>
      </w:pPr>
      <w:r w:rsidRPr="00D97225">
        <w:t>50.</w:t>
      </w:r>
      <w:r w:rsidRPr="00D97225">
        <w:tab/>
      </w:r>
      <w:r w:rsidR="00BE5B5C" w:rsidRPr="00D97225">
        <w:rPr>
          <w:rFonts w:cs="Arial"/>
        </w:rPr>
        <w:t xml:space="preserve">I granted the relief granted in the 3 October 2023 Order on the basis of the above considerations and the </w:t>
      </w:r>
      <w:r w:rsidR="00BE5B5C" w:rsidRPr="00B87D45">
        <w:rPr>
          <w:rFonts w:cs="Arial"/>
          <w:i/>
          <w:iCs/>
        </w:rPr>
        <w:t>prima facie</w:t>
      </w:r>
      <w:r w:rsidR="00BE5B5C" w:rsidRPr="00D97225">
        <w:rPr>
          <w:rFonts w:cs="Arial"/>
        </w:rPr>
        <w:t xml:space="preserve"> case established on the papers to cater for:</w:t>
      </w:r>
    </w:p>
    <w:p w14:paraId="5FF4A656" w14:textId="38CA3142" w:rsidR="00BE5B5C" w:rsidRPr="00D97225" w:rsidRDefault="00E64479" w:rsidP="00E64479">
      <w:pPr>
        <w:pStyle w:val="WWList2"/>
        <w:numPr>
          <w:ilvl w:val="0"/>
          <w:numId w:val="0"/>
        </w:numPr>
        <w:tabs>
          <w:tab w:val="left" w:pos="1134"/>
        </w:tabs>
        <w:ind w:left="1134" w:hanging="1134"/>
        <w:rPr>
          <w:rFonts w:cs="Arial"/>
        </w:rPr>
      </w:pPr>
      <w:r w:rsidRPr="00D97225">
        <w:t>50.1</w:t>
      </w:r>
      <w:r w:rsidRPr="00D97225">
        <w:tab/>
      </w:r>
      <w:r w:rsidR="00BE5B5C" w:rsidRPr="00D97225">
        <w:rPr>
          <w:rFonts w:cs="Arial"/>
        </w:rPr>
        <w:t>service on and the joinder of any additional interested parties;</w:t>
      </w:r>
    </w:p>
    <w:p w14:paraId="479E0B3B" w14:textId="5BBE90E9" w:rsidR="00BE5B5C" w:rsidRPr="00D97225" w:rsidRDefault="00E64479" w:rsidP="00E64479">
      <w:pPr>
        <w:pStyle w:val="WWList2"/>
        <w:numPr>
          <w:ilvl w:val="0"/>
          <w:numId w:val="0"/>
        </w:numPr>
        <w:tabs>
          <w:tab w:val="left" w:pos="1134"/>
        </w:tabs>
        <w:ind w:left="1134" w:hanging="1134"/>
        <w:rPr>
          <w:rFonts w:cs="Arial"/>
        </w:rPr>
      </w:pPr>
      <w:r w:rsidRPr="00D97225">
        <w:t>50.2</w:t>
      </w:r>
      <w:r w:rsidRPr="00D97225">
        <w:tab/>
      </w:r>
      <w:r w:rsidR="00BE5B5C" w:rsidRPr="00D97225">
        <w:rPr>
          <w:rFonts w:cs="Arial"/>
        </w:rPr>
        <w:t>the relief which would need to be confirmed on the return date;</w:t>
      </w:r>
    </w:p>
    <w:p w14:paraId="1521B60C" w14:textId="49B5BA72" w:rsidR="00BE5B5C" w:rsidRPr="00D97225" w:rsidRDefault="00E64479" w:rsidP="00E64479">
      <w:pPr>
        <w:pStyle w:val="WWList2"/>
        <w:numPr>
          <w:ilvl w:val="0"/>
          <w:numId w:val="0"/>
        </w:numPr>
        <w:tabs>
          <w:tab w:val="left" w:pos="1134"/>
        </w:tabs>
        <w:ind w:left="1134" w:hanging="1134"/>
        <w:rPr>
          <w:rFonts w:cs="Arial"/>
        </w:rPr>
      </w:pPr>
      <w:r w:rsidRPr="00D97225">
        <w:t>50.3</w:t>
      </w:r>
      <w:r w:rsidRPr="00D97225">
        <w:tab/>
      </w:r>
      <w:r w:rsidR="00BE5B5C" w:rsidRPr="00D97225">
        <w:rPr>
          <w:rFonts w:cs="Arial"/>
        </w:rPr>
        <w:t xml:space="preserve">the obligations with which the respondents would need to comply in the interim. </w:t>
      </w:r>
    </w:p>
    <w:p w14:paraId="49519525" w14:textId="48D90C32" w:rsidR="00BE5B5C" w:rsidRPr="00D97225" w:rsidRDefault="00E64479" w:rsidP="00E64479">
      <w:pPr>
        <w:pStyle w:val="WWList1"/>
        <w:numPr>
          <w:ilvl w:val="0"/>
          <w:numId w:val="0"/>
        </w:numPr>
        <w:tabs>
          <w:tab w:val="left" w:pos="567"/>
        </w:tabs>
        <w:ind w:left="567" w:hanging="567"/>
        <w:rPr>
          <w:rFonts w:cs="Arial"/>
        </w:rPr>
      </w:pPr>
      <w:r w:rsidRPr="00D97225">
        <w:t>51.</w:t>
      </w:r>
      <w:r w:rsidRPr="00D97225">
        <w:tab/>
      </w:r>
      <w:r w:rsidR="00BE5B5C" w:rsidRPr="00D97225">
        <w:rPr>
          <w:rFonts w:cs="Arial"/>
        </w:rPr>
        <w:t xml:space="preserve">Despite the fact that I found that there was non-joinder, I do not think this constituted substantial success on the part of the respondents and the respondents acted unreasonably in opposing </w:t>
      </w:r>
      <w:r w:rsidR="00B87D45">
        <w:rPr>
          <w:rFonts w:cs="Arial"/>
        </w:rPr>
        <w:t>the</w:t>
      </w:r>
      <w:r w:rsidR="00BE5B5C" w:rsidRPr="00D97225">
        <w:rPr>
          <w:rFonts w:cs="Arial"/>
        </w:rPr>
        <w:t xml:space="preserve"> relief to be granted to the applicant despite the fact that they did not issuably dispute any of the facts concerning malfeasance perpetrated around the property.  The respondents also either did not recognise their obligations </w:t>
      </w:r>
      <w:r w:rsidR="00BE5B5C" w:rsidRPr="00D97225">
        <w:rPr>
          <w:rFonts w:cs="Arial"/>
        </w:rPr>
        <w:lastRenderedPageBreak/>
        <w:t>to enforce the relevant bylaws or</w:t>
      </w:r>
      <w:r w:rsidR="00850FB1">
        <w:rPr>
          <w:rFonts w:cs="Arial"/>
        </w:rPr>
        <w:t>, where</w:t>
      </w:r>
      <w:r w:rsidR="00BE5B5C" w:rsidRPr="00D97225">
        <w:rPr>
          <w:rFonts w:cs="Arial"/>
        </w:rPr>
        <w:t xml:space="preserve"> they did, they did not act in accordance with any such recognition or with the requisite expedition which would be expected of a state body tasked with weighty law enforcement obligations, and on which the applicant and other members of the public place reliance.  In the circumstances, it was important, as part of the interim relief, to grant an order compelling the respondents to act in accordance with the enforcement duties.  There is no good reason why the respondents should have opposed a rule </w:t>
      </w:r>
      <w:r w:rsidR="00BE5B5C" w:rsidRPr="00D97225">
        <w:rPr>
          <w:rFonts w:cs="Arial"/>
          <w:i/>
          <w:iCs/>
        </w:rPr>
        <w:t>nisi</w:t>
      </w:r>
      <w:r w:rsidR="00BE5B5C" w:rsidRPr="00D97225">
        <w:rPr>
          <w:rFonts w:cs="Arial"/>
        </w:rPr>
        <w:t xml:space="preserve"> or interim relief, pending joinder, even when this was mooted in argument by the applicant.  </w:t>
      </w:r>
    </w:p>
    <w:p w14:paraId="59D37B6A" w14:textId="27D24620" w:rsidR="00BE5B5C" w:rsidRPr="00D97225" w:rsidRDefault="00E64479" w:rsidP="00E64479">
      <w:pPr>
        <w:pStyle w:val="WWList1"/>
        <w:numPr>
          <w:ilvl w:val="0"/>
          <w:numId w:val="0"/>
        </w:numPr>
        <w:tabs>
          <w:tab w:val="left" w:pos="567"/>
        </w:tabs>
        <w:ind w:left="567" w:hanging="567"/>
        <w:rPr>
          <w:rFonts w:cs="Arial"/>
        </w:rPr>
      </w:pPr>
      <w:r w:rsidRPr="00D97225">
        <w:t>52.</w:t>
      </w:r>
      <w:r w:rsidRPr="00D97225">
        <w:tab/>
      </w:r>
      <w:r w:rsidR="00BE5B5C" w:rsidRPr="00D97225">
        <w:rPr>
          <w:rFonts w:cs="Arial"/>
        </w:rPr>
        <w:t>Instead, the respondents took a wide variety of "points" and argued at length before me to try to kick out this case</w:t>
      </w:r>
      <w:r w:rsidR="001E3910">
        <w:rPr>
          <w:rFonts w:cs="Arial"/>
        </w:rPr>
        <w:t xml:space="preserve"> in its entirety</w:t>
      </w:r>
      <w:r w:rsidR="00BE5B5C" w:rsidRPr="00D97225">
        <w:rPr>
          <w:rFonts w:cs="Arial"/>
        </w:rPr>
        <w:t>.  All but one of those points was without any merit.  The respondents tried to deflect attention from themselves (and their enforcement duty and capacity) and rather blame the applicant and others for the situation or suggest that the applicant should seek remedies elsewhere.  A responsible litigant, especially a state body, would not have acted in this fashion, but would have expended every resource to try to deal with the very real and shocking events on the ground, which would likely have an irreversible adverse effect not only on the applicant, but on residents and the provision of social housing more generally.  It would also try to avert a hearing and not oppose all possible legal relief sought by a party in the applicant's position until (and after) the bitter end.</w:t>
      </w:r>
    </w:p>
    <w:p w14:paraId="21327C95" w14:textId="248BF211" w:rsidR="00BE5B5C" w:rsidRPr="00D97225" w:rsidRDefault="00E64479" w:rsidP="00E64479">
      <w:pPr>
        <w:pStyle w:val="WWList1"/>
        <w:numPr>
          <w:ilvl w:val="0"/>
          <w:numId w:val="0"/>
        </w:numPr>
        <w:tabs>
          <w:tab w:val="left" w:pos="567"/>
        </w:tabs>
        <w:ind w:left="567" w:hanging="567"/>
        <w:rPr>
          <w:rFonts w:cs="Arial"/>
        </w:rPr>
      </w:pPr>
      <w:r w:rsidRPr="00D97225">
        <w:t>53.</w:t>
      </w:r>
      <w:r w:rsidRPr="00D97225">
        <w:tab/>
      </w:r>
      <w:r w:rsidR="00BE5B5C" w:rsidRPr="00D97225">
        <w:rPr>
          <w:rFonts w:cs="Arial"/>
        </w:rPr>
        <w:t>Moreover, it is apparent from what I have stated above that I was satisfied that at least a</w:t>
      </w:r>
      <w:r w:rsidR="00F407B9">
        <w:rPr>
          <w:rFonts w:cs="Arial"/>
        </w:rPr>
        <w:t xml:space="preserve"> compelling</w:t>
      </w:r>
      <w:r w:rsidR="00BE5B5C" w:rsidRPr="00D97225">
        <w:rPr>
          <w:rFonts w:cs="Arial"/>
        </w:rPr>
        <w:t xml:space="preserve"> </w:t>
      </w:r>
      <w:r w:rsidR="00BE5B5C" w:rsidRPr="00D97225">
        <w:rPr>
          <w:rFonts w:cs="Arial"/>
          <w:i/>
          <w:iCs/>
        </w:rPr>
        <w:t>prima facie</w:t>
      </w:r>
      <w:r w:rsidR="00BE5B5C" w:rsidRPr="00D97225">
        <w:rPr>
          <w:rFonts w:cs="Arial"/>
        </w:rPr>
        <w:t xml:space="preserve"> case for the relief sought had been established by the applicant against the respondents.  Given the non-joinder, however, some of the more specific actions sought by the applicant could not form part of the interim relief, and would have to await confirmation on the return date.</w:t>
      </w:r>
    </w:p>
    <w:p w14:paraId="28E22943" w14:textId="786DBA2B" w:rsidR="00BE5B5C" w:rsidRPr="00D97225" w:rsidRDefault="00E64479" w:rsidP="00E64479">
      <w:pPr>
        <w:pStyle w:val="WWList1"/>
        <w:numPr>
          <w:ilvl w:val="0"/>
          <w:numId w:val="0"/>
        </w:numPr>
        <w:tabs>
          <w:tab w:val="left" w:pos="567"/>
        </w:tabs>
        <w:ind w:left="567" w:hanging="567"/>
        <w:rPr>
          <w:rFonts w:cs="Arial"/>
        </w:rPr>
      </w:pPr>
      <w:r w:rsidRPr="00D97225">
        <w:lastRenderedPageBreak/>
        <w:t>54.</w:t>
      </w:r>
      <w:r w:rsidRPr="00D97225">
        <w:tab/>
      </w:r>
      <w:r w:rsidR="00BE5B5C" w:rsidRPr="00D97225">
        <w:rPr>
          <w:rFonts w:cs="Arial"/>
        </w:rPr>
        <w:t>In the above circumstances, including the applicant's success before me and the respondents' conduct, in the exercise of my discretion as to costs, I decided to award costs for the urgent hearing dates of 4 and 6 July 2024</w:t>
      </w:r>
      <w:r w:rsidR="009A54CC">
        <w:rPr>
          <w:rFonts w:cs="Arial"/>
        </w:rPr>
        <w:t>, on the ordinary scale,</w:t>
      </w:r>
      <w:r w:rsidR="00BE5B5C" w:rsidRPr="00D97225">
        <w:rPr>
          <w:rFonts w:cs="Arial"/>
        </w:rPr>
        <w:t xml:space="preserve"> against the respondents.  It was appropriate for the balance of the costs to be left for determination on the return date.</w:t>
      </w:r>
    </w:p>
    <w:p w14:paraId="66165D77" w14:textId="43C10D79" w:rsidR="00CC4A7C" w:rsidRPr="001B7291" w:rsidRDefault="00CC4A7C" w:rsidP="001B7291">
      <w:pPr>
        <w:suppressAutoHyphens w:val="0"/>
        <w:spacing w:before="240" w:after="240" w:line="480" w:lineRule="auto"/>
        <w:jc w:val="both"/>
        <w:rPr>
          <w:rFonts w:cs="Arial"/>
          <w:b/>
          <w:color w:val="000000" w:themeColor="text1"/>
          <w:u w:val="single"/>
        </w:rPr>
      </w:pPr>
      <w:r w:rsidRPr="001B7291">
        <w:rPr>
          <w:rFonts w:cs="Arial"/>
          <w:b/>
          <w:color w:val="000000" w:themeColor="text1"/>
          <w:u w:val="single"/>
        </w:rPr>
        <w:t xml:space="preserve">Hand-down and date of </w:t>
      </w:r>
      <w:r w:rsidR="00BE5B5C">
        <w:rPr>
          <w:rFonts w:cs="Arial"/>
          <w:b/>
          <w:color w:val="000000" w:themeColor="text1"/>
          <w:u w:val="single"/>
        </w:rPr>
        <w:t>reasons</w:t>
      </w:r>
    </w:p>
    <w:p w14:paraId="030C9D17" w14:textId="241C9ADC" w:rsidR="00CC4A7C" w:rsidRPr="001B7291" w:rsidRDefault="00E64479" w:rsidP="00E64479">
      <w:pPr>
        <w:pStyle w:val="WWList1"/>
        <w:numPr>
          <w:ilvl w:val="0"/>
          <w:numId w:val="0"/>
        </w:numPr>
        <w:tabs>
          <w:tab w:val="left" w:pos="567"/>
        </w:tabs>
        <w:suppressAutoHyphens w:val="0"/>
        <w:spacing w:before="240"/>
        <w:ind w:left="567" w:hanging="567"/>
        <w:rPr>
          <w:lang w:val="en-US"/>
        </w:rPr>
      </w:pPr>
      <w:r w:rsidRPr="001B7291">
        <w:rPr>
          <w:lang w:val="en-US"/>
        </w:rPr>
        <w:t>55.</w:t>
      </w:r>
      <w:r w:rsidRPr="001B7291">
        <w:rPr>
          <w:lang w:val="en-US"/>
        </w:rPr>
        <w:tab/>
      </w:r>
      <w:r w:rsidR="00CC4A7C" w:rsidRPr="001B7291">
        <w:rPr>
          <w:lang w:val="en-US"/>
        </w:rPr>
        <w:t>Th</w:t>
      </w:r>
      <w:r w:rsidR="00131557">
        <w:rPr>
          <w:lang w:val="en-US"/>
        </w:rPr>
        <w:t>ese reasons are</w:t>
      </w:r>
      <w:r w:rsidR="00CC4A7C" w:rsidRPr="001B7291">
        <w:rPr>
          <w:lang w:val="en-US"/>
        </w:rPr>
        <w:t xml:space="preserve"> handed down electronically by circulation to the parties or their legal representatives by email and by uploading the judgment onto Caselines.  The date and time for hand down of the </w:t>
      </w:r>
      <w:r w:rsidR="00131557">
        <w:rPr>
          <w:lang w:val="en-US"/>
        </w:rPr>
        <w:t>reasons</w:t>
      </w:r>
      <w:r w:rsidR="00CC4A7C" w:rsidRPr="001B7291">
        <w:rPr>
          <w:lang w:val="en-US"/>
        </w:rPr>
        <w:t xml:space="preserve"> are deemed to be</w:t>
      </w:r>
      <w:r w:rsidR="001B7291" w:rsidRPr="001B7291">
        <w:rPr>
          <w:lang w:val="en-US"/>
        </w:rPr>
        <w:t xml:space="preserve"> </w:t>
      </w:r>
      <w:r w:rsidR="00547C63">
        <w:rPr>
          <w:lang w:val="en-US"/>
        </w:rPr>
        <w:t>19:00</w:t>
      </w:r>
      <w:r w:rsidR="00131557">
        <w:rPr>
          <w:lang w:val="en-US"/>
        </w:rPr>
        <w:t xml:space="preserve"> on 19 January 2024</w:t>
      </w:r>
      <w:r w:rsidR="00CC4A7C" w:rsidRPr="001B7291">
        <w:rPr>
          <w:lang w:val="en-US"/>
        </w:rPr>
        <w:t>.</w:t>
      </w:r>
    </w:p>
    <w:p w14:paraId="4F527F1F" w14:textId="77777777" w:rsidR="00CC4A7C" w:rsidRDefault="00CC4A7C" w:rsidP="005E635C">
      <w:pPr>
        <w:suppressAutoHyphens w:val="0"/>
        <w:spacing w:after="240" w:line="360" w:lineRule="auto"/>
        <w:ind w:right="40"/>
        <w:rPr>
          <w:rFonts w:cs="Arial"/>
        </w:rPr>
      </w:pPr>
    </w:p>
    <w:p w14:paraId="2AE3A3FA" w14:textId="77777777" w:rsidR="00CC4A7C" w:rsidRPr="005869AB" w:rsidRDefault="00CC4A7C" w:rsidP="001B7291">
      <w:pPr>
        <w:suppressAutoHyphens w:val="0"/>
        <w:spacing w:after="240"/>
        <w:ind w:left="5103" w:right="40"/>
        <w:rPr>
          <w:rFonts w:cs="Arial"/>
        </w:rPr>
      </w:pPr>
      <w:r w:rsidRPr="00493CF4">
        <w:rPr>
          <w:rFonts w:cs="Arial"/>
        </w:rPr>
        <w:t>__________________</w:t>
      </w:r>
      <w:r w:rsidRPr="005869AB">
        <w:rPr>
          <w:rFonts w:cs="Arial"/>
        </w:rPr>
        <w:t>___</w:t>
      </w:r>
      <w:r>
        <w:rPr>
          <w:rFonts w:cs="Arial"/>
        </w:rPr>
        <w:t>__________</w:t>
      </w:r>
    </w:p>
    <w:p w14:paraId="7A166DE1" w14:textId="77777777" w:rsidR="00CC4A7C" w:rsidRPr="00493CF4" w:rsidRDefault="00CC4A7C" w:rsidP="001B7291">
      <w:pPr>
        <w:suppressAutoHyphens w:val="0"/>
        <w:spacing w:after="240"/>
        <w:ind w:left="5103" w:right="40"/>
        <w:rPr>
          <w:rFonts w:cs="Arial"/>
          <w:b/>
        </w:rPr>
      </w:pPr>
      <w:r w:rsidRPr="00493CF4">
        <w:rPr>
          <w:rFonts w:cs="Arial"/>
          <w:b/>
        </w:rPr>
        <w:t>VM MOVSHOVICH</w:t>
      </w:r>
    </w:p>
    <w:p w14:paraId="49825C8E" w14:textId="77777777" w:rsidR="00CC4A7C" w:rsidRPr="00493CF4" w:rsidRDefault="00CC4A7C" w:rsidP="001B7291">
      <w:pPr>
        <w:suppressAutoHyphens w:val="0"/>
        <w:spacing w:after="240"/>
        <w:ind w:left="5103" w:right="40"/>
        <w:rPr>
          <w:rFonts w:cs="Arial"/>
          <w:b/>
        </w:rPr>
      </w:pPr>
      <w:r w:rsidRPr="00493CF4">
        <w:rPr>
          <w:rFonts w:cs="Arial"/>
          <w:b/>
        </w:rPr>
        <w:t>ACTING JUDGE OF THE HIGH COURT</w:t>
      </w:r>
    </w:p>
    <w:p w14:paraId="009D4BE8" w14:textId="77777777" w:rsidR="00225C29" w:rsidRDefault="00225C29" w:rsidP="005E635C">
      <w:pPr>
        <w:suppressAutoHyphens w:val="0"/>
        <w:spacing w:after="240" w:line="360" w:lineRule="auto"/>
        <w:ind w:left="3969" w:right="40" w:hanging="3969"/>
        <w:jc w:val="both"/>
        <w:rPr>
          <w:rFonts w:cs="Arial"/>
        </w:rPr>
      </w:pPr>
    </w:p>
    <w:p w14:paraId="5E0DD636" w14:textId="1D3A90CF" w:rsidR="00E71819" w:rsidRDefault="0022256E" w:rsidP="005E635C">
      <w:pPr>
        <w:suppressAutoHyphens w:val="0"/>
        <w:spacing w:after="240" w:line="360" w:lineRule="auto"/>
        <w:ind w:left="3969" w:right="40" w:hanging="3969"/>
        <w:jc w:val="both"/>
        <w:rPr>
          <w:rFonts w:cs="Arial"/>
        </w:rPr>
      </w:pPr>
      <w:r>
        <w:rPr>
          <w:rFonts w:cs="Arial"/>
        </w:rPr>
        <w:t>Applicant</w:t>
      </w:r>
      <w:r w:rsidR="00E71819">
        <w:rPr>
          <w:rFonts w:cs="Arial"/>
        </w:rPr>
        <w:t xml:space="preserve">s' </w:t>
      </w:r>
      <w:r w:rsidR="00CC4A7C">
        <w:rPr>
          <w:rFonts w:cs="Arial"/>
        </w:rPr>
        <w:t>Counsel:</w:t>
      </w:r>
      <w:r w:rsidR="00CC4A7C">
        <w:rPr>
          <w:rFonts w:cs="Arial"/>
        </w:rPr>
        <w:tab/>
      </w:r>
      <w:r w:rsidR="00242E23">
        <w:rPr>
          <w:rFonts w:cs="Arial"/>
        </w:rPr>
        <w:t>C van der Merwe</w:t>
      </w:r>
    </w:p>
    <w:p w14:paraId="24DA5144" w14:textId="6C290959" w:rsidR="00CC4A7C" w:rsidRDefault="0015521A" w:rsidP="005E635C">
      <w:pPr>
        <w:suppressAutoHyphens w:val="0"/>
        <w:spacing w:after="240" w:line="360" w:lineRule="auto"/>
        <w:ind w:left="3969" w:right="40" w:hanging="3969"/>
        <w:jc w:val="both"/>
        <w:rPr>
          <w:rFonts w:cs="Arial"/>
        </w:rPr>
      </w:pPr>
      <w:r>
        <w:rPr>
          <w:rFonts w:cs="Arial"/>
        </w:rPr>
        <w:t>Applicants</w:t>
      </w:r>
      <w:r w:rsidR="00E71819">
        <w:rPr>
          <w:rFonts w:cs="Arial"/>
        </w:rPr>
        <w:t>'</w:t>
      </w:r>
      <w:r w:rsidR="00CC4A7C">
        <w:rPr>
          <w:rFonts w:cs="Arial"/>
        </w:rPr>
        <w:t xml:space="preserve"> Attorneys:</w:t>
      </w:r>
      <w:r w:rsidR="00CC4A7C">
        <w:rPr>
          <w:rFonts w:cs="Arial"/>
        </w:rPr>
        <w:tab/>
      </w:r>
      <w:r w:rsidR="00953E58">
        <w:rPr>
          <w:rFonts w:cs="Arial"/>
        </w:rPr>
        <w:t>Shaheed Dollie Inc</w:t>
      </w:r>
    </w:p>
    <w:p w14:paraId="666C5692" w14:textId="77777777" w:rsidR="00CC4A7C" w:rsidRDefault="00CC4A7C" w:rsidP="005E635C">
      <w:pPr>
        <w:suppressAutoHyphens w:val="0"/>
        <w:spacing w:after="240" w:line="360" w:lineRule="auto"/>
        <w:ind w:left="3969" w:right="40" w:hanging="3969"/>
        <w:jc w:val="both"/>
        <w:rPr>
          <w:rFonts w:cs="Arial"/>
        </w:rPr>
      </w:pPr>
    </w:p>
    <w:p w14:paraId="7F9D0BC0" w14:textId="30930F5B" w:rsidR="00B663C1" w:rsidRDefault="007B3B8B" w:rsidP="005E635C">
      <w:pPr>
        <w:suppressAutoHyphens w:val="0"/>
        <w:spacing w:after="240" w:line="360" w:lineRule="auto"/>
        <w:ind w:left="3969" w:right="40" w:hanging="3969"/>
        <w:jc w:val="both"/>
        <w:rPr>
          <w:rFonts w:cs="Arial"/>
        </w:rPr>
      </w:pPr>
      <w:r>
        <w:rPr>
          <w:rFonts w:cs="Arial"/>
        </w:rPr>
        <w:t>Respondents'</w:t>
      </w:r>
      <w:r w:rsidR="00B663C1">
        <w:rPr>
          <w:rFonts w:cs="Arial"/>
        </w:rPr>
        <w:t xml:space="preserve"> Counse</w:t>
      </w:r>
      <w:r w:rsidR="00357ED4">
        <w:rPr>
          <w:rFonts w:cs="Arial"/>
        </w:rPr>
        <w:t>l</w:t>
      </w:r>
      <w:r w:rsidR="00B663C1">
        <w:rPr>
          <w:rFonts w:cs="Arial"/>
        </w:rPr>
        <w:t>:</w:t>
      </w:r>
      <w:r w:rsidR="00B663C1">
        <w:rPr>
          <w:rFonts w:cs="Arial"/>
        </w:rPr>
        <w:tab/>
      </w:r>
      <w:r w:rsidR="00782654">
        <w:rPr>
          <w:rFonts w:cs="Arial"/>
        </w:rPr>
        <w:t>R Ram SC and H Mutenga</w:t>
      </w:r>
    </w:p>
    <w:p w14:paraId="33EF081F" w14:textId="0B3884B4" w:rsidR="00CC4A7C" w:rsidRDefault="007B3B8B" w:rsidP="005E635C">
      <w:pPr>
        <w:suppressAutoHyphens w:val="0"/>
        <w:spacing w:after="240" w:line="360" w:lineRule="auto"/>
        <w:ind w:left="3969" w:right="40" w:hanging="3969"/>
        <w:jc w:val="both"/>
        <w:rPr>
          <w:rFonts w:cs="Arial"/>
        </w:rPr>
      </w:pPr>
      <w:r>
        <w:rPr>
          <w:rFonts w:cs="Arial"/>
        </w:rPr>
        <w:t>Responde</w:t>
      </w:r>
      <w:r w:rsidR="00B663C1">
        <w:rPr>
          <w:rFonts w:cs="Arial"/>
        </w:rPr>
        <w:t>nt</w:t>
      </w:r>
      <w:r>
        <w:rPr>
          <w:rFonts w:cs="Arial"/>
        </w:rPr>
        <w:t>s'</w:t>
      </w:r>
      <w:r w:rsidR="00B663C1">
        <w:rPr>
          <w:rFonts w:cs="Arial"/>
        </w:rPr>
        <w:t xml:space="preserve"> Attorneys</w:t>
      </w:r>
      <w:r w:rsidR="00A4498E">
        <w:rPr>
          <w:rFonts w:cs="Arial"/>
        </w:rPr>
        <w:t>:</w:t>
      </w:r>
      <w:r w:rsidR="00CC4A7C">
        <w:rPr>
          <w:rFonts w:cs="Arial"/>
        </w:rPr>
        <w:tab/>
      </w:r>
      <w:r w:rsidR="00315285">
        <w:rPr>
          <w:rFonts w:cs="Arial"/>
        </w:rPr>
        <w:t>KM Mmuoe Attorneys</w:t>
      </w:r>
    </w:p>
    <w:p w14:paraId="74175018" w14:textId="77777777" w:rsidR="00CC4A7C" w:rsidRDefault="00CC4A7C" w:rsidP="005E635C">
      <w:pPr>
        <w:suppressAutoHyphens w:val="0"/>
        <w:spacing w:after="240" w:line="360" w:lineRule="auto"/>
        <w:ind w:left="3969" w:right="40" w:hanging="3969"/>
        <w:jc w:val="both"/>
        <w:rPr>
          <w:rFonts w:cs="Arial"/>
        </w:rPr>
      </w:pPr>
    </w:p>
    <w:p w14:paraId="3D68A9D2" w14:textId="3BA17A8C" w:rsidR="00CC4A7C" w:rsidRPr="00277544" w:rsidRDefault="00CC4A7C" w:rsidP="005E635C">
      <w:pPr>
        <w:suppressAutoHyphens w:val="0"/>
        <w:spacing w:after="240" w:line="360" w:lineRule="auto"/>
        <w:ind w:left="3969" w:right="40" w:hanging="3969"/>
        <w:jc w:val="both"/>
        <w:rPr>
          <w:rFonts w:cs="Arial"/>
        </w:rPr>
      </w:pPr>
      <w:r>
        <w:rPr>
          <w:rFonts w:cs="Arial"/>
        </w:rPr>
        <w:t xml:space="preserve">Date of </w:t>
      </w:r>
      <w:r w:rsidR="00242E23">
        <w:rPr>
          <w:rFonts w:cs="Arial"/>
        </w:rPr>
        <w:t>Order</w:t>
      </w:r>
      <w:r>
        <w:rPr>
          <w:rFonts w:cs="Arial"/>
        </w:rPr>
        <w:t>:</w:t>
      </w:r>
      <w:r>
        <w:rPr>
          <w:rFonts w:cs="Arial"/>
        </w:rPr>
        <w:tab/>
      </w:r>
      <w:r w:rsidR="00242E23">
        <w:rPr>
          <w:rFonts w:cs="Arial"/>
        </w:rPr>
        <w:t>3 October 2023</w:t>
      </w:r>
    </w:p>
    <w:p w14:paraId="0B35E8A9" w14:textId="7D43F777" w:rsidR="00555AFA" w:rsidRPr="00277544" w:rsidRDefault="00CC4A7C" w:rsidP="005E635C">
      <w:pPr>
        <w:suppressAutoHyphens w:val="0"/>
        <w:spacing w:after="240" w:line="360" w:lineRule="auto"/>
        <w:ind w:left="3969" w:right="40" w:hanging="3969"/>
        <w:jc w:val="both"/>
        <w:rPr>
          <w:rFonts w:cs="Arial"/>
        </w:rPr>
      </w:pPr>
      <w:r w:rsidRPr="00277544">
        <w:rPr>
          <w:rFonts w:cs="Arial"/>
        </w:rPr>
        <w:t xml:space="preserve">Date of </w:t>
      </w:r>
      <w:r w:rsidR="00242E23">
        <w:rPr>
          <w:rFonts w:cs="Arial"/>
        </w:rPr>
        <w:t>Reasons</w:t>
      </w:r>
      <w:r w:rsidRPr="00277544">
        <w:rPr>
          <w:rFonts w:cs="Arial"/>
        </w:rPr>
        <w:t>:</w:t>
      </w:r>
      <w:r w:rsidRPr="00277544">
        <w:rPr>
          <w:rFonts w:cs="Arial"/>
        </w:rPr>
        <w:tab/>
      </w:r>
      <w:r w:rsidR="001B7291">
        <w:rPr>
          <w:rFonts w:cs="Arial"/>
        </w:rPr>
        <w:t>1</w:t>
      </w:r>
      <w:r w:rsidR="00242E23">
        <w:rPr>
          <w:rFonts w:cs="Arial"/>
        </w:rPr>
        <w:t>9 January 2024</w:t>
      </w:r>
    </w:p>
    <w:sectPr w:rsidR="00555AFA" w:rsidRPr="00277544" w:rsidSect="005656CD">
      <w:headerReference w:type="default" r:id="rId13"/>
      <w:footerReference w:type="default" r:id="rId14"/>
      <w:pgSz w:w="11906" w:h="16838"/>
      <w:pgMar w:top="1276" w:right="907"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AB6C" w14:textId="77777777" w:rsidR="005656CD" w:rsidRDefault="005656CD">
      <w:r>
        <w:separator/>
      </w:r>
    </w:p>
  </w:endnote>
  <w:endnote w:type="continuationSeparator" w:id="0">
    <w:p w14:paraId="1A0DBA7A" w14:textId="77777777" w:rsidR="005656CD" w:rsidRDefault="0056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EC59" w14:textId="77777777" w:rsidR="00B32045" w:rsidRDefault="00B32045" w:rsidP="008935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435B" w14:textId="77777777" w:rsidR="005656CD" w:rsidRDefault="005656CD">
      <w:r>
        <w:separator/>
      </w:r>
    </w:p>
  </w:footnote>
  <w:footnote w:type="continuationSeparator" w:id="0">
    <w:p w14:paraId="5BB31CC5" w14:textId="77777777" w:rsidR="005656CD" w:rsidRDefault="005656CD">
      <w:r>
        <w:continuationSeparator/>
      </w:r>
    </w:p>
  </w:footnote>
  <w:footnote w:id="1">
    <w:p w14:paraId="7CF1EAF9" w14:textId="77777777" w:rsidR="00BE5B5C" w:rsidRPr="00484323" w:rsidRDefault="00BE5B5C" w:rsidP="00BE5B5C">
      <w:pPr>
        <w:pStyle w:val="FootnoteText"/>
        <w:rPr>
          <w:lang w:val="en-US"/>
        </w:rPr>
      </w:pPr>
      <w:r>
        <w:rPr>
          <w:rStyle w:val="FootnoteReference"/>
        </w:rPr>
        <w:footnoteRef/>
      </w:r>
      <w:r>
        <w:t xml:space="preserve"> </w:t>
      </w:r>
      <w:r>
        <w:rPr>
          <w:lang w:val="en-US"/>
        </w:rPr>
        <w:t xml:space="preserve">Even a bald denial is not sufficient to raise a bona fide dispute of fact, let alone a noting of an allegation.  The authorities are too numerous to mention.  The </w:t>
      </w:r>
      <w:r w:rsidRPr="003753B4">
        <w:rPr>
          <w:i/>
          <w:iCs/>
          <w:lang w:val="en-US"/>
        </w:rPr>
        <w:t>locus classicus</w:t>
      </w:r>
      <w:r>
        <w:rPr>
          <w:lang w:val="en-US"/>
        </w:rPr>
        <w:t xml:space="preserve"> in this regard is </w:t>
      </w:r>
      <w:r w:rsidRPr="003753B4">
        <w:rPr>
          <w:i/>
          <w:iCs/>
          <w:lang w:val="en-US"/>
        </w:rPr>
        <w:t>Wightman t/a J W Construction v Headfour (Pty) Ltd and Another</w:t>
      </w:r>
      <w:r w:rsidRPr="003753B4">
        <w:rPr>
          <w:lang w:val="en-US"/>
        </w:rPr>
        <w:t xml:space="preserve"> 2008 (3) SA 371 (SCA)</w:t>
      </w:r>
      <w:r>
        <w:rPr>
          <w:lang w:val="en-US"/>
        </w:rPr>
        <w:t>, para [13].</w:t>
      </w:r>
    </w:p>
  </w:footnote>
  <w:footnote w:id="2">
    <w:p w14:paraId="67D0403A" w14:textId="77777777" w:rsidR="00BE5B5C" w:rsidRPr="00E269DC" w:rsidRDefault="00BE5B5C" w:rsidP="00BE5B5C">
      <w:pPr>
        <w:pStyle w:val="FootnoteText"/>
        <w:rPr>
          <w:lang w:val="en-US"/>
        </w:rPr>
      </w:pPr>
      <w:r>
        <w:rPr>
          <w:rStyle w:val="FootnoteReference"/>
        </w:rPr>
        <w:footnoteRef/>
      </w:r>
      <w:r>
        <w:t xml:space="preserve"> </w:t>
      </w:r>
      <w:r w:rsidRPr="00E269DC">
        <w:rPr>
          <w:i/>
          <w:iCs/>
        </w:rPr>
        <w:t>National Director of Public Prosecutions v Zuma</w:t>
      </w:r>
      <w:r w:rsidRPr="00E269DC">
        <w:t xml:space="preserve"> 2009 (2) SA 277 (SCA)</w:t>
      </w:r>
      <w:r>
        <w:t>, para [85].</w:t>
      </w:r>
    </w:p>
  </w:footnote>
  <w:footnote w:id="3">
    <w:p w14:paraId="3B3CCEF5" w14:textId="77777777" w:rsidR="00BE5B5C" w:rsidRPr="00F20196" w:rsidRDefault="00BE5B5C" w:rsidP="00BE5B5C">
      <w:pPr>
        <w:pStyle w:val="FootnoteText"/>
        <w:rPr>
          <w:lang w:val="en-US"/>
        </w:rPr>
      </w:pPr>
      <w:r>
        <w:rPr>
          <w:rStyle w:val="FootnoteReference"/>
        </w:rPr>
        <w:footnoteRef/>
      </w:r>
      <w:r>
        <w:t xml:space="preserve"> </w:t>
      </w:r>
      <w:r w:rsidRPr="0036785C">
        <w:rPr>
          <w:i/>
          <w:iCs/>
        </w:rPr>
        <w:t>Judicial Service Commission and Another v Cape Bar Council and Another</w:t>
      </w:r>
      <w:r w:rsidRPr="0036785C">
        <w:t xml:space="preserve"> 2013 (1) SA 170 (SCA)</w:t>
      </w:r>
      <w:r>
        <w:t>, paras [12]-[14].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EC58" w14:textId="57E3A536" w:rsidR="00B32045" w:rsidRDefault="00B32045" w:rsidP="001B7224">
    <w:pPr>
      <w:pStyle w:val="Header"/>
      <w:tabs>
        <w:tab w:val="clear" w:pos="8505"/>
        <w:tab w:val="center" w:pos="4770"/>
        <w:tab w:val="right" w:pos="9498"/>
        <w:tab w:val="right" w:pos="9540"/>
      </w:tabs>
    </w:pPr>
    <w:r>
      <w:tab/>
    </w:r>
    <w:r>
      <w:tab/>
    </w:r>
    <w:r>
      <w:tab/>
    </w:r>
    <w:sdt>
      <w:sdtPr>
        <w:id w:val="-1731908836"/>
        <w:docPartObj>
          <w:docPartGallery w:val="Page Numbers (Top of Page)"/>
          <w:docPartUnique/>
        </w:docPartObj>
      </w:sdtPr>
      <w:sdtEndPr>
        <w:rPr>
          <w:rFonts w:cs="Arial"/>
          <w:noProof/>
        </w:rPr>
      </w:sdtEndPr>
      <w:sdtContent>
        <w:r w:rsidRPr="009F722F">
          <w:rPr>
            <w:rFonts w:cs="Arial"/>
          </w:rPr>
          <w:fldChar w:fldCharType="begin"/>
        </w:r>
        <w:r w:rsidRPr="009F722F">
          <w:rPr>
            <w:rFonts w:cs="Arial"/>
          </w:rPr>
          <w:instrText xml:space="preserve"> PAGE   \* MERGEFORMAT </w:instrText>
        </w:r>
        <w:r w:rsidRPr="009F722F">
          <w:rPr>
            <w:rFonts w:cs="Arial"/>
          </w:rPr>
          <w:fldChar w:fldCharType="separate"/>
        </w:r>
        <w:r w:rsidR="00B258E2">
          <w:rPr>
            <w:rFonts w:cs="Arial"/>
            <w:noProof/>
          </w:rPr>
          <w:t>20</w:t>
        </w:r>
        <w:r w:rsidRPr="009F722F">
          <w:rPr>
            <w:rFonts w:cs="Arial"/>
            <w:noProof/>
          </w:rPr>
          <w:fldChar w:fldCharType="end"/>
        </w:r>
      </w:sdtContent>
    </w:sdt>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8831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C84B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5E61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0015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5270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4E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0254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C48A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3EE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1" w15:restartNumberingAfterBreak="0">
    <w:nsid w:val="0ADB12BF"/>
    <w:multiLevelType w:val="multilevel"/>
    <w:tmpl w:val="2AA2E52E"/>
    <w:lvl w:ilvl="0">
      <w:start w:val="1"/>
      <w:numFmt w:val="decimal"/>
      <w:pStyle w:val="WWRecital1"/>
      <w:lvlText w:val="%1)"/>
      <w:lvlJc w:val="left"/>
      <w:pPr>
        <w:tabs>
          <w:tab w:val="num" w:pos="567"/>
        </w:tabs>
        <w:ind w:left="567" w:hanging="567"/>
      </w:pPr>
      <w:rPr>
        <w:rFonts w:hint="default"/>
      </w:rPr>
    </w:lvl>
    <w:lvl w:ilvl="1">
      <w:start w:val="1"/>
      <w:numFmt w:val="lowerLetter"/>
      <w:pStyle w:val="WWRecital2"/>
      <w:lvlText w:val="(%2)"/>
      <w:lvlJc w:val="left"/>
      <w:pPr>
        <w:tabs>
          <w:tab w:val="num" w:pos="1134"/>
        </w:tabs>
        <w:ind w:left="1134" w:hanging="567"/>
      </w:pPr>
      <w:rPr>
        <w:rFonts w:hint="default"/>
      </w:rPr>
    </w:lvl>
    <w:lvl w:ilvl="2">
      <w:start w:val="1"/>
      <w:numFmt w:val="lowerRoman"/>
      <w:pStyle w:val="WWRecital3"/>
      <w:lvlText w:val="(%3)"/>
      <w:lvlJc w:val="left"/>
      <w:pPr>
        <w:tabs>
          <w:tab w:val="num" w:pos="1701"/>
        </w:tabs>
        <w:ind w:left="1701" w:hanging="567"/>
      </w:pPr>
      <w:rPr>
        <w:rFonts w:hint="default"/>
      </w:rPr>
    </w:lvl>
    <w:lvl w:ilvl="3">
      <w:start w:val="1"/>
      <w:numFmt w:val="upperLetter"/>
      <w:pStyle w:val="WWRecital4"/>
      <w:lvlText w:val="(%4)"/>
      <w:lvlJc w:val="left"/>
      <w:pPr>
        <w:tabs>
          <w:tab w:val="num" w:pos="2268"/>
        </w:tabs>
        <w:ind w:left="2268" w:hanging="567"/>
      </w:pPr>
      <w:rPr>
        <w:rFonts w:hint="default"/>
      </w:rPr>
    </w:lvl>
    <w:lvl w:ilvl="4">
      <w:start w:val="1"/>
      <w:numFmt w:val="upperRoman"/>
      <w:pStyle w:val="WWRecital5"/>
      <w:lvlText w:val="(%5)"/>
      <w:lvlJc w:val="left"/>
      <w:pPr>
        <w:tabs>
          <w:tab w:val="num" w:pos="2835"/>
        </w:tabs>
        <w:ind w:left="2835" w:hanging="567"/>
      </w:pPr>
      <w:rPr>
        <w:rFonts w:hint="default"/>
      </w:rPr>
    </w:lvl>
    <w:lvl w:ilvl="5">
      <w:start w:val="1"/>
      <w:numFmt w:val="decimal"/>
      <w:pStyle w:val="WWRecital6"/>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820DF1"/>
    <w:multiLevelType w:val="hybridMultilevel"/>
    <w:tmpl w:val="68003670"/>
    <w:lvl w:ilvl="0" w:tplc="B9826034">
      <w:start w:val="1"/>
      <w:numFmt w:val="upperLetter"/>
      <w:pStyle w:val="WWSection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1D6738D1"/>
    <w:multiLevelType w:val="multilevel"/>
    <w:tmpl w:val="A70276CE"/>
    <w:lvl w:ilvl="0">
      <w:start w:val="1"/>
      <w:numFmt w:val="decimal"/>
      <w:lvlText w:val="%1."/>
      <w:lvlJc w:val="left"/>
      <w:pPr>
        <w:ind w:left="820" w:hanging="721"/>
      </w:pPr>
      <w:rPr>
        <w:rFonts w:ascii="Arial" w:eastAsia="Arial" w:hAnsi="Arial" w:hint="default"/>
        <w:spacing w:val="-1"/>
        <w:w w:val="99"/>
        <w:sz w:val="22"/>
        <w:szCs w:val="22"/>
      </w:rPr>
    </w:lvl>
    <w:lvl w:ilvl="1">
      <w:start w:val="1"/>
      <w:numFmt w:val="decimal"/>
      <w:lvlText w:val="%1.%2."/>
      <w:lvlJc w:val="left"/>
      <w:pPr>
        <w:ind w:left="1593" w:hanging="774"/>
      </w:pPr>
      <w:rPr>
        <w:rFonts w:ascii="Arial" w:eastAsia="Arial" w:hAnsi="Arial" w:hint="default"/>
        <w:spacing w:val="-1"/>
        <w:w w:val="99"/>
        <w:sz w:val="22"/>
        <w:szCs w:val="22"/>
      </w:rPr>
    </w:lvl>
    <w:lvl w:ilvl="2">
      <w:start w:val="2"/>
      <w:numFmt w:val="decimal"/>
      <w:lvlText w:val="%1.%2.%3."/>
      <w:lvlJc w:val="left"/>
      <w:pPr>
        <w:ind w:left="2620" w:hanging="1027"/>
      </w:pPr>
      <w:rPr>
        <w:rFonts w:ascii="Arial" w:eastAsia="Arial" w:hAnsi="Arial" w:hint="default"/>
        <w:spacing w:val="-1"/>
        <w:w w:val="99"/>
        <w:sz w:val="22"/>
        <w:szCs w:val="22"/>
      </w:rPr>
    </w:lvl>
    <w:lvl w:ilvl="3">
      <w:start w:val="1"/>
      <w:numFmt w:val="bullet"/>
      <w:lvlText w:val="•"/>
      <w:lvlJc w:val="left"/>
      <w:pPr>
        <w:ind w:left="2620" w:hanging="1027"/>
      </w:pPr>
      <w:rPr>
        <w:rFonts w:hint="default"/>
      </w:rPr>
    </w:lvl>
    <w:lvl w:ilvl="4">
      <w:start w:val="1"/>
      <w:numFmt w:val="bullet"/>
      <w:lvlText w:val="•"/>
      <w:lvlJc w:val="left"/>
      <w:pPr>
        <w:ind w:left="3678" w:hanging="1027"/>
      </w:pPr>
      <w:rPr>
        <w:rFonts w:hint="default"/>
      </w:rPr>
    </w:lvl>
    <w:lvl w:ilvl="5">
      <w:start w:val="1"/>
      <w:numFmt w:val="bullet"/>
      <w:lvlText w:val="•"/>
      <w:lvlJc w:val="left"/>
      <w:pPr>
        <w:ind w:left="4736" w:hanging="1027"/>
      </w:pPr>
      <w:rPr>
        <w:rFonts w:hint="default"/>
      </w:rPr>
    </w:lvl>
    <w:lvl w:ilvl="6">
      <w:start w:val="1"/>
      <w:numFmt w:val="bullet"/>
      <w:lvlText w:val="•"/>
      <w:lvlJc w:val="left"/>
      <w:pPr>
        <w:ind w:left="5794" w:hanging="1027"/>
      </w:pPr>
      <w:rPr>
        <w:rFonts w:hint="default"/>
      </w:rPr>
    </w:lvl>
    <w:lvl w:ilvl="7">
      <w:start w:val="1"/>
      <w:numFmt w:val="bullet"/>
      <w:lvlText w:val="•"/>
      <w:lvlJc w:val="left"/>
      <w:pPr>
        <w:ind w:left="6852" w:hanging="1027"/>
      </w:pPr>
      <w:rPr>
        <w:rFonts w:hint="default"/>
      </w:rPr>
    </w:lvl>
    <w:lvl w:ilvl="8">
      <w:start w:val="1"/>
      <w:numFmt w:val="bullet"/>
      <w:lvlText w:val="•"/>
      <w:lvlJc w:val="left"/>
      <w:pPr>
        <w:ind w:left="7910" w:hanging="1027"/>
      </w:pPr>
      <w:rPr>
        <w:rFonts w:hint="default"/>
      </w:rPr>
    </w:lvl>
  </w:abstractNum>
  <w:abstractNum w:abstractNumId="15" w15:restartNumberingAfterBreak="0">
    <w:nsid w:val="28853A11"/>
    <w:multiLevelType w:val="multilevel"/>
    <w:tmpl w:val="A5BA8250"/>
    <w:lvl w:ilvl="0">
      <w:start w:val="1"/>
      <w:numFmt w:val="bullet"/>
      <w:pStyle w:val="WWBullet1"/>
      <w:lvlText w:val=""/>
      <w:lvlJc w:val="left"/>
      <w:pPr>
        <w:tabs>
          <w:tab w:val="num" w:pos="1134"/>
        </w:tabs>
        <w:ind w:left="1134" w:hanging="567"/>
      </w:pPr>
      <w:rPr>
        <w:rFonts w:ascii="Symbol" w:hAnsi="Symbol" w:hint="default"/>
      </w:rPr>
    </w:lvl>
    <w:lvl w:ilvl="1">
      <w:start w:val="1"/>
      <w:numFmt w:val="bullet"/>
      <w:pStyle w:val="WWBullet2"/>
      <w:lvlText w:val="»"/>
      <w:lvlJc w:val="left"/>
      <w:pPr>
        <w:tabs>
          <w:tab w:val="num" w:pos="1701"/>
        </w:tabs>
        <w:ind w:left="1701" w:hanging="567"/>
      </w:pPr>
      <w:rPr>
        <w:rFonts w:ascii="Arial" w:hAnsi="Arial" w:hint="default"/>
      </w:rPr>
    </w:lvl>
    <w:lvl w:ilvl="2">
      <w:start w:val="1"/>
      <w:numFmt w:val="bullet"/>
      <w:pStyle w:val="WWBullet3"/>
      <w:lvlText w:val=""/>
      <w:lvlJc w:val="left"/>
      <w:pPr>
        <w:tabs>
          <w:tab w:val="num" w:pos="2268"/>
        </w:tabs>
        <w:ind w:left="2268" w:hanging="567"/>
      </w:pPr>
      <w:rPr>
        <w:rFonts w:ascii="Wingdings" w:hAnsi="Wingdings" w:hint="default"/>
      </w:rPr>
    </w:lvl>
    <w:lvl w:ilvl="3">
      <w:start w:val="1"/>
      <w:numFmt w:val="bullet"/>
      <w:pStyle w:val="WWBullet4"/>
      <w:lvlText w:val="-"/>
      <w:lvlJc w:val="left"/>
      <w:pPr>
        <w:tabs>
          <w:tab w:val="num" w:pos="2835"/>
        </w:tabs>
        <w:ind w:left="2835" w:hanging="567"/>
      </w:pPr>
      <w:rPr>
        <w:rFonts w:ascii="Arial" w:hAnsi="Arial" w:hint="default"/>
      </w:rPr>
    </w:lvl>
    <w:lvl w:ilvl="4">
      <w:start w:val="1"/>
      <w:numFmt w:val="bullet"/>
      <w:pStyle w:val="WWBullet5"/>
      <w:lvlText w:val=""/>
      <w:lvlJc w:val="left"/>
      <w:pPr>
        <w:tabs>
          <w:tab w:val="num" w:pos="3402"/>
        </w:tabs>
        <w:ind w:left="3402" w:hanging="567"/>
      </w:pPr>
      <w:rPr>
        <w:rFonts w:ascii="Wingdings" w:hAnsi="Wingdings" w:hint="default"/>
      </w:rPr>
    </w:lvl>
    <w:lvl w:ilvl="5">
      <w:start w:val="1"/>
      <w:numFmt w:val="bullet"/>
      <w:pStyle w:val="WWBullet6"/>
      <w:lvlText w:val=""/>
      <w:lvlJc w:val="left"/>
      <w:pPr>
        <w:tabs>
          <w:tab w:val="num" w:pos="3969"/>
        </w:tabs>
        <w:ind w:left="3969"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A7B1789"/>
    <w:multiLevelType w:val="multilevel"/>
    <w:tmpl w:val="2E82BF2E"/>
    <w:lvl w:ilvl="0">
      <w:start w:val="1"/>
      <w:numFmt w:val="decimal"/>
      <w:pStyle w:val="WWHeading1"/>
      <w:lvlText w:val="%1."/>
      <w:lvlJc w:val="left"/>
      <w:pPr>
        <w:tabs>
          <w:tab w:val="num" w:pos="567"/>
        </w:tabs>
        <w:ind w:left="567" w:hanging="567"/>
      </w:pPr>
      <w:rPr>
        <w:rFonts w:cs="Times New Roman" w:hint="default"/>
        <w:b w:val="0"/>
        <w:i w:val="0"/>
        <w:iCs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7" w15:restartNumberingAfterBreak="0">
    <w:nsid w:val="4C96557C"/>
    <w:multiLevelType w:val="multilevel"/>
    <w:tmpl w:val="AF1666DC"/>
    <w:lvl w:ilvl="0">
      <w:start w:val="1"/>
      <w:numFmt w:val="upperLetter"/>
      <w:pStyle w:val="WWAnnexeAlpha"/>
      <w:lvlText w:val="Annexe %1"/>
      <w:lvlJc w:val="righ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C0C787A"/>
    <w:multiLevelType w:val="multilevel"/>
    <w:tmpl w:val="28F0E54A"/>
    <w:lvl w:ilvl="0">
      <w:start w:val="2"/>
      <w:numFmt w:val="decimal"/>
      <w:lvlText w:val="%1"/>
      <w:lvlJc w:val="left"/>
      <w:pPr>
        <w:ind w:left="2620" w:hanging="1027"/>
      </w:pPr>
      <w:rPr>
        <w:rFonts w:hint="default"/>
      </w:rPr>
    </w:lvl>
    <w:lvl w:ilvl="1">
      <w:start w:val="2"/>
      <w:numFmt w:val="decimal"/>
      <w:lvlText w:val="%1.%2"/>
      <w:lvlJc w:val="left"/>
      <w:pPr>
        <w:ind w:left="2620" w:hanging="1027"/>
      </w:pPr>
      <w:rPr>
        <w:rFonts w:hint="default"/>
      </w:rPr>
    </w:lvl>
    <w:lvl w:ilvl="2">
      <w:start w:val="1"/>
      <w:numFmt w:val="decimal"/>
      <w:lvlText w:val="%1.%2.%3."/>
      <w:lvlJc w:val="left"/>
      <w:pPr>
        <w:ind w:left="2620" w:hanging="1027"/>
      </w:pPr>
      <w:rPr>
        <w:rFonts w:ascii="Arial" w:eastAsia="Arial" w:hAnsi="Arial" w:hint="default"/>
        <w:spacing w:val="-1"/>
        <w:w w:val="99"/>
        <w:sz w:val="22"/>
        <w:szCs w:val="22"/>
      </w:rPr>
    </w:lvl>
    <w:lvl w:ilvl="3">
      <w:start w:val="1"/>
      <w:numFmt w:val="bullet"/>
      <w:lvlText w:val="•"/>
      <w:lvlJc w:val="left"/>
      <w:pPr>
        <w:ind w:left="4841" w:hanging="1027"/>
      </w:pPr>
      <w:rPr>
        <w:rFonts w:hint="default"/>
      </w:rPr>
    </w:lvl>
    <w:lvl w:ilvl="4">
      <w:start w:val="1"/>
      <w:numFmt w:val="bullet"/>
      <w:lvlText w:val="•"/>
      <w:lvlJc w:val="left"/>
      <w:pPr>
        <w:ind w:left="5582" w:hanging="1027"/>
      </w:pPr>
      <w:rPr>
        <w:rFonts w:hint="default"/>
      </w:rPr>
    </w:lvl>
    <w:lvl w:ilvl="5">
      <w:start w:val="1"/>
      <w:numFmt w:val="bullet"/>
      <w:lvlText w:val="•"/>
      <w:lvlJc w:val="left"/>
      <w:pPr>
        <w:ind w:left="6323" w:hanging="1027"/>
      </w:pPr>
      <w:rPr>
        <w:rFonts w:hint="default"/>
      </w:rPr>
    </w:lvl>
    <w:lvl w:ilvl="6">
      <w:start w:val="1"/>
      <w:numFmt w:val="bullet"/>
      <w:lvlText w:val="•"/>
      <w:lvlJc w:val="left"/>
      <w:pPr>
        <w:ind w:left="7063" w:hanging="1027"/>
      </w:pPr>
      <w:rPr>
        <w:rFonts w:hint="default"/>
      </w:rPr>
    </w:lvl>
    <w:lvl w:ilvl="7">
      <w:start w:val="1"/>
      <w:numFmt w:val="bullet"/>
      <w:lvlText w:val="•"/>
      <w:lvlJc w:val="left"/>
      <w:pPr>
        <w:ind w:left="7804" w:hanging="1027"/>
      </w:pPr>
      <w:rPr>
        <w:rFonts w:hint="default"/>
      </w:rPr>
    </w:lvl>
    <w:lvl w:ilvl="8">
      <w:start w:val="1"/>
      <w:numFmt w:val="bullet"/>
      <w:lvlText w:val="•"/>
      <w:lvlJc w:val="left"/>
      <w:pPr>
        <w:ind w:left="8544" w:hanging="1027"/>
      </w:pPr>
      <w:rPr>
        <w:rFonts w:hint="default"/>
      </w:rPr>
    </w:lvl>
  </w:abstractNum>
  <w:abstractNum w:abstractNumId="19" w15:restartNumberingAfterBreak="0">
    <w:nsid w:val="71B02A27"/>
    <w:multiLevelType w:val="multilevel"/>
    <w:tmpl w:val="E932A8FE"/>
    <w:lvl w:ilvl="0">
      <w:start w:val="1"/>
      <w:numFmt w:val="decimal"/>
      <w:pStyle w:val="WWSimpleList1"/>
      <w:lvlText w:val="%1."/>
      <w:lvlJc w:val="left"/>
      <w:pPr>
        <w:tabs>
          <w:tab w:val="num" w:pos="567"/>
        </w:tabs>
        <w:ind w:left="567" w:hanging="567"/>
      </w:pPr>
      <w:rPr>
        <w:rFonts w:hint="default"/>
        <w:b w:val="0"/>
        <w:i w:val="0"/>
      </w:rPr>
    </w:lvl>
    <w:lvl w:ilvl="1">
      <w:start w:val="1"/>
      <w:numFmt w:val="decimal"/>
      <w:pStyle w:val="WWSimpleList2"/>
      <w:lvlText w:val="%1.%2"/>
      <w:lvlJc w:val="left"/>
      <w:pPr>
        <w:tabs>
          <w:tab w:val="num" w:pos="1134"/>
        </w:tabs>
        <w:ind w:left="1134" w:hanging="1134"/>
      </w:pPr>
      <w:rPr>
        <w:rFonts w:hint="default"/>
        <w:b w:val="0"/>
        <w:i w:val="0"/>
      </w:rPr>
    </w:lvl>
    <w:lvl w:ilvl="2">
      <w:start w:val="1"/>
      <w:numFmt w:val="decimal"/>
      <w:pStyle w:val="WWSimpleList3"/>
      <w:lvlText w:val="%1.%2.%3"/>
      <w:lvlJc w:val="left"/>
      <w:pPr>
        <w:tabs>
          <w:tab w:val="num" w:pos="1701"/>
        </w:tabs>
        <w:ind w:left="1701" w:hanging="1701"/>
      </w:pPr>
      <w:rPr>
        <w:rFonts w:hint="default"/>
        <w:b w:val="0"/>
        <w:i w:val="0"/>
      </w:rPr>
    </w:lvl>
    <w:lvl w:ilvl="3">
      <w:start w:val="1"/>
      <w:numFmt w:val="decimal"/>
      <w:pStyle w:val="WWSimpleList4"/>
      <w:lvlText w:val="%1.%2.%3.%4"/>
      <w:lvlJc w:val="left"/>
      <w:pPr>
        <w:tabs>
          <w:tab w:val="num" w:pos="2268"/>
        </w:tabs>
        <w:ind w:left="2268" w:hanging="2268"/>
      </w:pPr>
      <w:rPr>
        <w:rFonts w:hint="default"/>
      </w:rPr>
    </w:lvl>
    <w:lvl w:ilvl="4">
      <w:start w:val="1"/>
      <w:numFmt w:val="decimal"/>
      <w:pStyle w:val="WWSimpleList5"/>
      <w:lvlText w:val="%1.%2.%3.%4.%5"/>
      <w:lvlJc w:val="left"/>
      <w:pPr>
        <w:tabs>
          <w:tab w:val="num" w:pos="2835"/>
        </w:tabs>
        <w:ind w:left="2835" w:hanging="2835"/>
      </w:pPr>
      <w:rPr>
        <w:rFonts w:hint="default"/>
        <w:b w:val="0"/>
        <w:i w:val="0"/>
      </w:rPr>
    </w:lvl>
    <w:lvl w:ilvl="5">
      <w:start w:val="1"/>
      <w:numFmt w:val="decimal"/>
      <w:pStyle w:val="WWSimpleList6"/>
      <w:lvlText w:val="%1.%2.%3.%4.%5.%6"/>
      <w:lvlJc w:val="left"/>
      <w:pPr>
        <w:tabs>
          <w:tab w:val="num" w:pos="3402"/>
        </w:tabs>
        <w:ind w:left="3402" w:hanging="3402"/>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9715924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431689">
    <w:abstractNumId w:val="16"/>
  </w:num>
  <w:num w:numId="3" w16cid:durableId="2040935917">
    <w:abstractNumId w:val="12"/>
  </w:num>
  <w:num w:numId="4" w16cid:durableId="283581115">
    <w:abstractNumId w:val="15"/>
  </w:num>
  <w:num w:numId="5" w16cid:durableId="410548779">
    <w:abstractNumId w:val="9"/>
  </w:num>
  <w:num w:numId="6" w16cid:durableId="995379171">
    <w:abstractNumId w:val="11"/>
  </w:num>
  <w:num w:numId="7" w16cid:durableId="1695109434">
    <w:abstractNumId w:val="13"/>
  </w:num>
  <w:num w:numId="8" w16cid:durableId="2006322872">
    <w:abstractNumId w:val="19"/>
  </w:num>
  <w:num w:numId="9" w16cid:durableId="502163693">
    <w:abstractNumId w:val="17"/>
  </w:num>
  <w:num w:numId="10" w16cid:durableId="16713258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1538787">
    <w:abstractNumId w:val="16"/>
  </w:num>
  <w:num w:numId="12" w16cid:durableId="671416358">
    <w:abstractNumId w:val="16"/>
  </w:num>
  <w:num w:numId="13" w16cid:durableId="1380319451">
    <w:abstractNumId w:val="16"/>
  </w:num>
  <w:num w:numId="14" w16cid:durableId="1761245571">
    <w:abstractNumId w:val="16"/>
  </w:num>
  <w:num w:numId="15" w16cid:durableId="344749571">
    <w:abstractNumId w:val="16"/>
  </w:num>
  <w:num w:numId="16" w16cid:durableId="1926567202">
    <w:abstractNumId w:val="16"/>
  </w:num>
  <w:num w:numId="17" w16cid:durableId="176892040">
    <w:abstractNumId w:val="16"/>
  </w:num>
  <w:num w:numId="18" w16cid:durableId="1337342189">
    <w:abstractNumId w:val="16"/>
  </w:num>
  <w:num w:numId="19" w16cid:durableId="542520311">
    <w:abstractNumId w:val="16"/>
  </w:num>
  <w:num w:numId="20" w16cid:durableId="1189293281">
    <w:abstractNumId w:val="16"/>
  </w:num>
  <w:num w:numId="21" w16cid:durableId="1337882983">
    <w:abstractNumId w:val="16"/>
  </w:num>
  <w:num w:numId="22" w16cid:durableId="1047339213">
    <w:abstractNumId w:val="16"/>
  </w:num>
  <w:num w:numId="23" w16cid:durableId="635987739">
    <w:abstractNumId w:val="16"/>
  </w:num>
  <w:num w:numId="24" w16cid:durableId="472215942">
    <w:abstractNumId w:val="16"/>
  </w:num>
  <w:num w:numId="25" w16cid:durableId="1559509722">
    <w:abstractNumId w:val="16"/>
  </w:num>
  <w:num w:numId="26" w16cid:durableId="989938707">
    <w:abstractNumId w:val="18"/>
  </w:num>
  <w:num w:numId="27" w16cid:durableId="1151872081">
    <w:abstractNumId w:val="14"/>
  </w:num>
  <w:num w:numId="28" w16cid:durableId="1325549919">
    <w:abstractNumId w:val="7"/>
  </w:num>
  <w:num w:numId="29" w16cid:durableId="934358490">
    <w:abstractNumId w:val="6"/>
  </w:num>
  <w:num w:numId="30" w16cid:durableId="397245534">
    <w:abstractNumId w:val="5"/>
  </w:num>
  <w:num w:numId="31" w16cid:durableId="1313557078">
    <w:abstractNumId w:val="4"/>
  </w:num>
  <w:num w:numId="32" w16cid:durableId="1859003227">
    <w:abstractNumId w:val="8"/>
  </w:num>
  <w:num w:numId="33" w16cid:durableId="1264649480">
    <w:abstractNumId w:val="3"/>
  </w:num>
  <w:num w:numId="34" w16cid:durableId="1622758990">
    <w:abstractNumId w:val="2"/>
  </w:num>
  <w:num w:numId="35" w16cid:durableId="1096093899">
    <w:abstractNumId w:val="1"/>
  </w:num>
  <w:num w:numId="36" w16cid:durableId="1072851996">
    <w:abstractNumId w:val="0"/>
  </w:num>
  <w:num w:numId="37" w16cid:durableId="13803465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NKgFADbManEtAAAA"/>
  </w:docVars>
  <w:rsids>
    <w:rsidRoot w:val="00716377"/>
    <w:rsid w:val="000002C4"/>
    <w:rsid w:val="00000AF4"/>
    <w:rsid w:val="00002BF6"/>
    <w:rsid w:val="00003A40"/>
    <w:rsid w:val="00004EBD"/>
    <w:rsid w:val="00006672"/>
    <w:rsid w:val="0000683F"/>
    <w:rsid w:val="00006AD8"/>
    <w:rsid w:val="0000736D"/>
    <w:rsid w:val="000105DE"/>
    <w:rsid w:val="000138EB"/>
    <w:rsid w:val="00014171"/>
    <w:rsid w:val="000145D8"/>
    <w:rsid w:val="000152AC"/>
    <w:rsid w:val="000160AF"/>
    <w:rsid w:val="000206DA"/>
    <w:rsid w:val="0002071A"/>
    <w:rsid w:val="000208DC"/>
    <w:rsid w:val="00021D3D"/>
    <w:rsid w:val="00023C3B"/>
    <w:rsid w:val="00023F7F"/>
    <w:rsid w:val="0002457D"/>
    <w:rsid w:val="00024FC5"/>
    <w:rsid w:val="0003131D"/>
    <w:rsid w:val="0003137A"/>
    <w:rsid w:val="000330D1"/>
    <w:rsid w:val="00033481"/>
    <w:rsid w:val="000336A4"/>
    <w:rsid w:val="00035BF5"/>
    <w:rsid w:val="00036068"/>
    <w:rsid w:val="0003688E"/>
    <w:rsid w:val="00037CA8"/>
    <w:rsid w:val="00040CCA"/>
    <w:rsid w:val="0004306A"/>
    <w:rsid w:val="00044A6F"/>
    <w:rsid w:val="00045DED"/>
    <w:rsid w:val="00046887"/>
    <w:rsid w:val="00047BBF"/>
    <w:rsid w:val="000504CE"/>
    <w:rsid w:val="00050A2C"/>
    <w:rsid w:val="00050C4D"/>
    <w:rsid w:val="000524DE"/>
    <w:rsid w:val="00053CE0"/>
    <w:rsid w:val="00054534"/>
    <w:rsid w:val="00056007"/>
    <w:rsid w:val="0005697E"/>
    <w:rsid w:val="00056EC1"/>
    <w:rsid w:val="00060B7B"/>
    <w:rsid w:val="000648F0"/>
    <w:rsid w:val="00065E8F"/>
    <w:rsid w:val="00065EBE"/>
    <w:rsid w:val="00066631"/>
    <w:rsid w:val="000671BB"/>
    <w:rsid w:val="00071FE8"/>
    <w:rsid w:val="000722D8"/>
    <w:rsid w:val="000722E0"/>
    <w:rsid w:val="00073B7F"/>
    <w:rsid w:val="00073F15"/>
    <w:rsid w:val="0007495A"/>
    <w:rsid w:val="0007620E"/>
    <w:rsid w:val="00076E83"/>
    <w:rsid w:val="00077156"/>
    <w:rsid w:val="0008178C"/>
    <w:rsid w:val="00083DBF"/>
    <w:rsid w:val="000858E9"/>
    <w:rsid w:val="00087DCA"/>
    <w:rsid w:val="00090CC3"/>
    <w:rsid w:val="00091609"/>
    <w:rsid w:val="000919EC"/>
    <w:rsid w:val="00091A89"/>
    <w:rsid w:val="00091B40"/>
    <w:rsid w:val="000926D2"/>
    <w:rsid w:val="000927F8"/>
    <w:rsid w:val="0009396A"/>
    <w:rsid w:val="000941CB"/>
    <w:rsid w:val="00096011"/>
    <w:rsid w:val="000A0149"/>
    <w:rsid w:val="000A046D"/>
    <w:rsid w:val="000A2ACA"/>
    <w:rsid w:val="000A2FFD"/>
    <w:rsid w:val="000A35E4"/>
    <w:rsid w:val="000A6282"/>
    <w:rsid w:val="000A6A8A"/>
    <w:rsid w:val="000A736B"/>
    <w:rsid w:val="000B222C"/>
    <w:rsid w:val="000B2E75"/>
    <w:rsid w:val="000B3665"/>
    <w:rsid w:val="000B4A54"/>
    <w:rsid w:val="000B57D1"/>
    <w:rsid w:val="000B6558"/>
    <w:rsid w:val="000B65F9"/>
    <w:rsid w:val="000B7EDC"/>
    <w:rsid w:val="000C1449"/>
    <w:rsid w:val="000C184E"/>
    <w:rsid w:val="000C1968"/>
    <w:rsid w:val="000C4191"/>
    <w:rsid w:val="000C5993"/>
    <w:rsid w:val="000C5A6D"/>
    <w:rsid w:val="000C6A50"/>
    <w:rsid w:val="000D0496"/>
    <w:rsid w:val="000D0BD2"/>
    <w:rsid w:val="000D27DC"/>
    <w:rsid w:val="000D3D3A"/>
    <w:rsid w:val="000D6C7E"/>
    <w:rsid w:val="000D79A1"/>
    <w:rsid w:val="000D7FA9"/>
    <w:rsid w:val="000E3299"/>
    <w:rsid w:val="000E34A4"/>
    <w:rsid w:val="000E4E88"/>
    <w:rsid w:val="000F146E"/>
    <w:rsid w:val="000F2001"/>
    <w:rsid w:val="000F238B"/>
    <w:rsid w:val="000F34E6"/>
    <w:rsid w:val="000F40E9"/>
    <w:rsid w:val="000F4162"/>
    <w:rsid w:val="000F650C"/>
    <w:rsid w:val="000F7840"/>
    <w:rsid w:val="000F78BA"/>
    <w:rsid w:val="0010216B"/>
    <w:rsid w:val="00103395"/>
    <w:rsid w:val="0010388F"/>
    <w:rsid w:val="00104B04"/>
    <w:rsid w:val="00110235"/>
    <w:rsid w:val="001122EE"/>
    <w:rsid w:val="001126D1"/>
    <w:rsid w:val="00113E07"/>
    <w:rsid w:val="00113EFF"/>
    <w:rsid w:val="0011418C"/>
    <w:rsid w:val="001146B7"/>
    <w:rsid w:val="00114BF6"/>
    <w:rsid w:val="00115960"/>
    <w:rsid w:val="00117157"/>
    <w:rsid w:val="001176BA"/>
    <w:rsid w:val="00117B2E"/>
    <w:rsid w:val="001214E4"/>
    <w:rsid w:val="00122745"/>
    <w:rsid w:val="00123AF4"/>
    <w:rsid w:val="00123C80"/>
    <w:rsid w:val="00124181"/>
    <w:rsid w:val="00124A86"/>
    <w:rsid w:val="001269B8"/>
    <w:rsid w:val="00127FAF"/>
    <w:rsid w:val="00131274"/>
    <w:rsid w:val="00131557"/>
    <w:rsid w:val="00132241"/>
    <w:rsid w:val="00132DAB"/>
    <w:rsid w:val="00132F8B"/>
    <w:rsid w:val="001353F7"/>
    <w:rsid w:val="001372BC"/>
    <w:rsid w:val="00137FF1"/>
    <w:rsid w:val="00140D02"/>
    <w:rsid w:val="00141367"/>
    <w:rsid w:val="00141559"/>
    <w:rsid w:val="001423E2"/>
    <w:rsid w:val="00143C8D"/>
    <w:rsid w:val="00144C0D"/>
    <w:rsid w:val="0014555F"/>
    <w:rsid w:val="00146344"/>
    <w:rsid w:val="0014725B"/>
    <w:rsid w:val="00150C35"/>
    <w:rsid w:val="00151CCB"/>
    <w:rsid w:val="00152711"/>
    <w:rsid w:val="00153BC1"/>
    <w:rsid w:val="00154A6F"/>
    <w:rsid w:val="0015521A"/>
    <w:rsid w:val="001556AF"/>
    <w:rsid w:val="00156A63"/>
    <w:rsid w:val="0016085D"/>
    <w:rsid w:val="00161B07"/>
    <w:rsid w:val="00163081"/>
    <w:rsid w:val="0016359F"/>
    <w:rsid w:val="00163754"/>
    <w:rsid w:val="0016382A"/>
    <w:rsid w:val="00163C65"/>
    <w:rsid w:val="00163E5A"/>
    <w:rsid w:val="00164FF6"/>
    <w:rsid w:val="00165030"/>
    <w:rsid w:val="001663D2"/>
    <w:rsid w:val="00166588"/>
    <w:rsid w:val="00166955"/>
    <w:rsid w:val="00167B4F"/>
    <w:rsid w:val="001704EE"/>
    <w:rsid w:val="0017092A"/>
    <w:rsid w:val="0017172C"/>
    <w:rsid w:val="00172058"/>
    <w:rsid w:val="00172B90"/>
    <w:rsid w:val="00173A59"/>
    <w:rsid w:val="00173B09"/>
    <w:rsid w:val="001754AA"/>
    <w:rsid w:val="001764ED"/>
    <w:rsid w:val="001769C5"/>
    <w:rsid w:val="00176F40"/>
    <w:rsid w:val="00180016"/>
    <w:rsid w:val="00180633"/>
    <w:rsid w:val="00182C88"/>
    <w:rsid w:val="001852CC"/>
    <w:rsid w:val="001854BC"/>
    <w:rsid w:val="001855FE"/>
    <w:rsid w:val="00186957"/>
    <w:rsid w:val="00186AE9"/>
    <w:rsid w:val="00186DAC"/>
    <w:rsid w:val="001878A7"/>
    <w:rsid w:val="0019017D"/>
    <w:rsid w:val="0019030B"/>
    <w:rsid w:val="00191A0E"/>
    <w:rsid w:val="00191B8C"/>
    <w:rsid w:val="00192169"/>
    <w:rsid w:val="0019238B"/>
    <w:rsid w:val="00192B05"/>
    <w:rsid w:val="00192C24"/>
    <w:rsid w:val="00193ADF"/>
    <w:rsid w:val="00194DF5"/>
    <w:rsid w:val="00196779"/>
    <w:rsid w:val="0019796A"/>
    <w:rsid w:val="00197AD4"/>
    <w:rsid w:val="001A06C3"/>
    <w:rsid w:val="001A090F"/>
    <w:rsid w:val="001A1613"/>
    <w:rsid w:val="001A2FB6"/>
    <w:rsid w:val="001A3485"/>
    <w:rsid w:val="001A39F5"/>
    <w:rsid w:val="001A3FAA"/>
    <w:rsid w:val="001A5524"/>
    <w:rsid w:val="001A6437"/>
    <w:rsid w:val="001A653C"/>
    <w:rsid w:val="001A709A"/>
    <w:rsid w:val="001B037A"/>
    <w:rsid w:val="001B06CC"/>
    <w:rsid w:val="001B0B7E"/>
    <w:rsid w:val="001B1693"/>
    <w:rsid w:val="001B17B8"/>
    <w:rsid w:val="001B40AD"/>
    <w:rsid w:val="001B450A"/>
    <w:rsid w:val="001B4547"/>
    <w:rsid w:val="001B4B1D"/>
    <w:rsid w:val="001B5824"/>
    <w:rsid w:val="001B5C62"/>
    <w:rsid w:val="001B7224"/>
    <w:rsid w:val="001B7291"/>
    <w:rsid w:val="001B7630"/>
    <w:rsid w:val="001B7CC3"/>
    <w:rsid w:val="001C181C"/>
    <w:rsid w:val="001C1F91"/>
    <w:rsid w:val="001C278D"/>
    <w:rsid w:val="001C3666"/>
    <w:rsid w:val="001C3993"/>
    <w:rsid w:val="001C487B"/>
    <w:rsid w:val="001C7F07"/>
    <w:rsid w:val="001D185A"/>
    <w:rsid w:val="001D2013"/>
    <w:rsid w:val="001D380D"/>
    <w:rsid w:val="001D3A2B"/>
    <w:rsid w:val="001D44A9"/>
    <w:rsid w:val="001D6028"/>
    <w:rsid w:val="001D6772"/>
    <w:rsid w:val="001E0A9C"/>
    <w:rsid w:val="001E0ED8"/>
    <w:rsid w:val="001E2951"/>
    <w:rsid w:val="001E2DD1"/>
    <w:rsid w:val="001E377D"/>
    <w:rsid w:val="001E3910"/>
    <w:rsid w:val="001E407C"/>
    <w:rsid w:val="001E47B5"/>
    <w:rsid w:val="001E5208"/>
    <w:rsid w:val="001E5877"/>
    <w:rsid w:val="001E6423"/>
    <w:rsid w:val="001E6BB7"/>
    <w:rsid w:val="001E7A70"/>
    <w:rsid w:val="001F0E1A"/>
    <w:rsid w:val="001F0EBB"/>
    <w:rsid w:val="001F132F"/>
    <w:rsid w:val="001F1910"/>
    <w:rsid w:val="001F1D9A"/>
    <w:rsid w:val="001F256F"/>
    <w:rsid w:val="001F51F4"/>
    <w:rsid w:val="001F63D6"/>
    <w:rsid w:val="001F6469"/>
    <w:rsid w:val="001F6732"/>
    <w:rsid w:val="001F6EC0"/>
    <w:rsid w:val="002000CD"/>
    <w:rsid w:val="00200D8A"/>
    <w:rsid w:val="00200DFD"/>
    <w:rsid w:val="00204011"/>
    <w:rsid w:val="002048C8"/>
    <w:rsid w:val="00204CC5"/>
    <w:rsid w:val="0020517F"/>
    <w:rsid w:val="0020522D"/>
    <w:rsid w:val="00205606"/>
    <w:rsid w:val="002065E7"/>
    <w:rsid w:val="0020700B"/>
    <w:rsid w:val="00207C4A"/>
    <w:rsid w:val="002109F2"/>
    <w:rsid w:val="00213527"/>
    <w:rsid w:val="0021356D"/>
    <w:rsid w:val="00213C6C"/>
    <w:rsid w:val="002143D4"/>
    <w:rsid w:val="002148E3"/>
    <w:rsid w:val="00215B22"/>
    <w:rsid w:val="00216C0B"/>
    <w:rsid w:val="0021722F"/>
    <w:rsid w:val="00217C1E"/>
    <w:rsid w:val="00220299"/>
    <w:rsid w:val="00220538"/>
    <w:rsid w:val="0022256E"/>
    <w:rsid w:val="00224FE0"/>
    <w:rsid w:val="002252D8"/>
    <w:rsid w:val="00225C29"/>
    <w:rsid w:val="00227BD7"/>
    <w:rsid w:val="002311D9"/>
    <w:rsid w:val="00231C15"/>
    <w:rsid w:val="002321F6"/>
    <w:rsid w:val="00234146"/>
    <w:rsid w:val="0023448B"/>
    <w:rsid w:val="00236F16"/>
    <w:rsid w:val="00236F4B"/>
    <w:rsid w:val="00237205"/>
    <w:rsid w:val="00237251"/>
    <w:rsid w:val="00242E23"/>
    <w:rsid w:val="00244E0D"/>
    <w:rsid w:val="00245C51"/>
    <w:rsid w:val="00247396"/>
    <w:rsid w:val="0024757E"/>
    <w:rsid w:val="00250455"/>
    <w:rsid w:val="00252F5A"/>
    <w:rsid w:val="00253187"/>
    <w:rsid w:val="002539F8"/>
    <w:rsid w:val="00253C60"/>
    <w:rsid w:val="00256069"/>
    <w:rsid w:val="0025719A"/>
    <w:rsid w:val="00260599"/>
    <w:rsid w:val="0026225D"/>
    <w:rsid w:val="00262E98"/>
    <w:rsid w:val="00263806"/>
    <w:rsid w:val="00263985"/>
    <w:rsid w:val="00264144"/>
    <w:rsid w:val="002652B1"/>
    <w:rsid w:val="00265440"/>
    <w:rsid w:val="0026622E"/>
    <w:rsid w:val="00266AEE"/>
    <w:rsid w:val="002679D9"/>
    <w:rsid w:val="00267B24"/>
    <w:rsid w:val="00270532"/>
    <w:rsid w:val="00272086"/>
    <w:rsid w:val="00272685"/>
    <w:rsid w:val="002729FF"/>
    <w:rsid w:val="00272C4C"/>
    <w:rsid w:val="002735DB"/>
    <w:rsid w:val="002736A2"/>
    <w:rsid w:val="00273A76"/>
    <w:rsid w:val="00273DB7"/>
    <w:rsid w:val="00276321"/>
    <w:rsid w:val="00276EF5"/>
    <w:rsid w:val="00277544"/>
    <w:rsid w:val="00280AE0"/>
    <w:rsid w:val="00282A8F"/>
    <w:rsid w:val="00284951"/>
    <w:rsid w:val="00284D2B"/>
    <w:rsid w:val="00284E06"/>
    <w:rsid w:val="00286CB3"/>
    <w:rsid w:val="00286CB9"/>
    <w:rsid w:val="00290C53"/>
    <w:rsid w:val="00290DD1"/>
    <w:rsid w:val="00292946"/>
    <w:rsid w:val="00294252"/>
    <w:rsid w:val="002955EA"/>
    <w:rsid w:val="00295AFF"/>
    <w:rsid w:val="00295D70"/>
    <w:rsid w:val="002961B2"/>
    <w:rsid w:val="00296CC9"/>
    <w:rsid w:val="00297907"/>
    <w:rsid w:val="002A02DB"/>
    <w:rsid w:val="002A1945"/>
    <w:rsid w:val="002A21F5"/>
    <w:rsid w:val="002A227B"/>
    <w:rsid w:val="002A236B"/>
    <w:rsid w:val="002A4417"/>
    <w:rsid w:val="002A5D69"/>
    <w:rsid w:val="002A5F43"/>
    <w:rsid w:val="002B0401"/>
    <w:rsid w:val="002B0AC4"/>
    <w:rsid w:val="002B2A3B"/>
    <w:rsid w:val="002B339F"/>
    <w:rsid w:val="002B35C1"/>
    <w:rsid w:val="002B3D15"/>
    <w:rsid w:val="002B3D34"/>
    <w:rsid w:val="002B4A73"/>
    <w:rsid w:val="002B68DC"/>
    <w:rsid w:val="002B72EB"/>
    <w:rsid w:val="002C1370"/>
    <w:rsid w:val="002C2D3B"/>
    <w:rsid w:val="002C3774"/>
    <w:rsid w:val="002C66BC"/>
    <w:rsid w:val="002D098F"/>
    <w:rsid w:val="002D3A55"/>
    <w:rsid w:val="002D3B8A"/>
    <w:rsid w:val="002D3FC7"/>
    <w:rsid w:val="002D46E0"/>
    <w:rsid w:val="002D59CB"/>
    <w:rsid w:val="002D6BB8"/>
    <w:rsid w:val="002D6F9F"/>
    <w:rsid w:val="002D7872"/>
    <w:rsid w:val="002E0FD3"/>
    <w:rsid w:val="002E1326"/>
    <w:rsid w:val="002E6CA8"/>
    <w:rsid w:val="002E78BC"/>
    <w:rsid w:val="002F02D4"/>
    <w:rsid w:val="002F04A6"/>
    <w:rsid w:val="002F0645"/>
    <w:rsid w:val="002F2D42"/>
    <w:rsid w:val="002F3636"/>
    <w:rsid w:val="002F4490"/>
    <w:rsid w:val="002F50CE"/>
    <w:rsid w:val="002F6A9D"/>
    <w:rsid w:val="002F7FA3"/>
    <w:rsid w:val="003000A5"/>
    <w:rsid w:val="00300106"/>
    <w:rsid w:val="00300C25"/>
    <w:rsid w:val="00300E24"/>
    <w:rsid w:val="00301B60"/>
    <w:rsid w:val="00301C00"/>
    <w:rsid w:val="00303533"/>
    <w:rsid w:val="0030422C"/>
    <w:rsid w:val="003054DD"/>
    <w:rsid w:val="00305686"/>
    <w:rsid w:val="0031017A"/>
    <w:rsid w:val="00310E92"/>
    <w:rsid w:val="00312792"/>
    <w:rsid w:val="00313DBA"/>
    <w:rsid w:val="00314741"/>
    <w:rsid w:val="00314F1C"/>
    <w:rsid w:val="00315285"/>
    <w:rsid w:val="00317A30"/>
    <w:rsid w:val="003203F2"/>
    <w:rsid w:val="00321F01"/>
    <w:rsid w:val="00325B99"/>
    <w:rsid w:val="00326432"/>
    <w:rsid w:val="00326C33"/>
    <w:rsid w:val="0032734C"/>
    <w:rsid w:val="00327915"/>
    <w:rsid w:val="00327993"/>
    <w:rsid w:val="00330D13"/>
    <w:rsid w:val="00331304"/>
    <w:rsid w:val="00331D97"/>
    <w:rsid w:val="00332CCA"/>
    <w:rsid w:val="00332E8B"/>
    <w:rsid w:val="00333E2F"/>
    <w:rsid w:val="00333F76"/>
    <w:rsid w:val="003345AF"/>
    <w:rsid w:val="00334FBF"/>
    <w:rsid w:val="00336A87"/>
    <w:rsid w:val="00336AA1"/>
    <w:rsid w:val="00336E91"/>
    <w:rsid w:val="00337BAE"/>
    <w:rsid w:val="00340292"/>
    <w:rsid w:val="00341407"/>
    <w:rsid w:val="00341568"/>
    <w:rsid w:val="00342189"/>
    <w:rsid w:val="00342DA3"/>
    <w:rsid w:val="00343122"/>
    <w:rsid w:val="003434D1"/>
    <w:rsid w:val="00343547"/>
    <w:rsid w:val="003442C0"/>
    <w:rsid w:val="0034473A"/>
    <w:rsid w:val="003461F0"/>
    <w:rsid w:val="0034635B"/>
    <w:rsid w:val="003479B5"/>
    <w:rsid w:val="00350439"/>
    <w:rsid w:val="00350FA4"/>
    <w:rsid w:val="00352585"/>
    <w:rsid w:val="003540A7"/>
    <w:rsid w:val="0035413E"/>
    <w:rsid w:val="003549F1"/>
    <w:rsid w:val="00354AD0"/>
    <w:rsid w:val="003559DE"/>
    <w:rsid w:val="003571AE"/>
    <w:rsid w:val="00357ED4"/>
    <w:rsid w:val="00360B26"/>
    <w:rsid w:val="00361ACA"/>
    <w:rsid w:val="003645E0"/>
    <w:rsid w:val="00364BA8"/>
    <w:rsid w:val="003674E0"/>
    <w:rsid w:val="0036767F"/>
    <w:rsid w:val="00371818"/>
    <w:rsid w:val="003724F7"/>
    <w:rsid w:val="003749C1"/>
    <w:rsid w:val="003758C1"/>
    <w:rsid w:val="00375EF5"/>
    <w:rsid w:val="0037683F"/>
    <w:rsid w:val="00380896"/>
    <w:rsid w:val="00380EA1"/>
    <w:rsid w:val="00382A3C"/>
    <w:rsid w:val="00383B64"/>
    <w:rsid w:val="00384716"/>
    <w:rsid w:val="00386BD5"/>
    <w:rsid w:val="00386D30"/>
    <w:rsid w:val="003871BA"/>
    <w:rsid w:val="00392FD0"/>
    <w:rsid w:val="00393473"/>
    <w:rsid w:val="003936F1"/>
    <w:rsid w:val="003944F9"/>
    <w:rsid w:val="003953BC"/>
    <w:rsid w:val="0039602B"/>
    <w:rsid w:val="00397242"/>
    <w:rsid w:val="003A1197"/>
    <w:rsid w:val="003A15FB"/>
    <w:rsid w:val="003A1758"/>
    <w:rsid w:val="003A2A44"/>
    <w:rsid w:val="003A42F9"/>
    <w:rsid w:val="003A48D3"/>
    <w:rsid w:val="003A50B6"/>
    <w:rsid w:val="003A711B"/>
    <w:rsid w:val="003B0AAE"/>
    <w:rsid w:val="003B2377"/>
    <w:rsid w:val="003B240B"/>
    <w:rsid w:val="003B29E8"/>
    <w:rsid w:val="003B341A"/>
    <w:rsid w:val="003B3B20"/>
    <w:rsid w:val="003B3C86"/>
    <w:rsid w:val="003B419E"/>
    <w:rsid w:val="003B5AE0"/>
    <w:rsid w:val="003C0590"/>
    <w:rsid w:val="003C1094"/>
    <w:rsid w:val="003C468C"/>
    <w:rsid w:val="003C5720"/>
    <w:rsid w:val="003C7508"/>
    <w:rsid w:val="003D08E0"/>
    <w:rsid w:val="003D1978"/>
    <w:rsid w:val="003D1B95"/>
    <w:rsid w:val="003D4816"/>
    <w:rsid w:val="003D766B"/>
    <w:rsid w:val="003E0D8F"/>
    <w:rsid w:val="003E199E"/>
    <w:rsid w:val="003E1BA4"/>
    <w:rsid w:val="003E28CD"/>
    <w:rsid w:val="003E3061"/>
    <w:rsid w:val="003E375E"/>
    <w:rsid w:val="003E539D"/>
    <w:rsid w:val="003E6B65"/>
    <w:rsid w:val="003F1828"/>
    <w:rsid w:val="003F1863"/>
    <w:rsid w:val="003F19BD"/>
    <w:rsid w:val="003F2E9F"/>
    <w:rsid w:val="003F4570"/>
    <w:rsid w:val="003F4D64"/>
    <w:rsid w:val="003F5DC7"/>
    <w:rsid w:val="003F78CD"/>
    <w:rsid w:val="00400F9B"/>
    <w:rsid w:val="00401D36"/>
    <w:rsid w:val="004025AE"/>
    <w:rsid w:val="00403BDC"/>
    <w:rsid w:val="004043AE"/>
    <w:rsid w:val="00404EA9"/>
    <w:rsid w:val="00406299"/>
    <w:rsid w:val="004105D1"/>
    <w:rsid w:val="0041081A"/>
    <w:rsid w:val="00412EA1"/>
    <w:rsid w:val="004138D8"/>
    <w:rsid w:val="00413D0B"/>
    <w:rsid w:val="004156A9"/>
    <w:rsid w:val="00415D67"/>
    <w:rsid w:val="004166F5"/>
    <w:rsid w:val="00416741"/>
    <w:rsid w:val="00417D3B"/>
    <w:rsid w:val="00420B4F"/>
    <w:rsid w:val="00421C7F"/>
    <w:rsid w:val="00423571"/>
    <w:rsid w:val="00424C34"/>
    <w:rsid w:val="00426338"/>
    <w:rsid w:val="00426E7C"/>
    <w:rsid w:val="00430A36"/>
    <w:rsid w:val="00430F1C"/>
    <w:rsid w:val="0043277A"/>
    <w:rsid w:val="00433EAE"/>
    <w:rsid w:val="004340D2"/>
    <w:rsid w:val="004343D9"/>
    <w:rsid w:val="0043592F"/>
    <w:rsid w:val="00435C15"/>
    <w:rsid w:val="004364C8"/>
    <w:rsid w:val="0043731B"/>
    <w:rsid w:val="004431F5"/>
    <w:rsid w:val="00444728"/>
    <w:rsid w:val="004457EC"/>
    <w:rsid w:val="004457FA"/>
    <w:rsid w:val="0044580F"/>
    <w:rsid w:val="00445A3D"/>
    <w:rsid w:val="00451317"/>
    <w:rsid w:val="00452D58"/>
    <w:rsid w:val="00454447"/>
    <w:rsid w:val="00454C10"/>
    <w:rsid w:val="00454F0B"/>
    <w:rsid w:val="0045659E"/>
    <w:rsid w:val="00456D36"/>
    <w:rsid w:val="004605B1"/>
    <w:rsid w:val="00462DA3"/>
    <w:rsid w:val="00464B6B"/>
    <w:rsid w:val="00465619"/>
    <w:rsid w:val="004665AC"/>
    <w:rsid w:val="00467589"/>
    <w:rsid w:val="0047254F"/>
    <w:rsid w:val="004729B0"/>
    <w:rsid w:val="0047320B"/>
    <w:rsid w:val="00474816"/>
    <w:rsid w:val="00474F65"/>
    <w:rsid w:val="0047512D"/>
    <w:rsid w:val="00476116"/>
    <w:rsid w:val="00476252"/>
    <w:rsid w:val="00476B20"/>
    <w:rsid w:val="004772C8"/>
    <w:rsid w:val="0047739F"/>
    <w:rsid w:val="004775EC"/>
    <w:rsid w:val="00480D08"/>
    <w:rsid w:val="00480E72"/>
    <w:rsid w:val="0048248E"/>
    <w:rsid w:val="00482CF2"/>
    <w:rsid w:val="00482FC8"/>
    <w:rsid w:val="00484744"/>
    <w:rsid w:val="004853C9"/>
    <w:rsid w:val="00486536"/>
    <w:rsid w:val="00487BC3"/>
    <w:rsid w:val="00490555"/>
    <w:rsid w:val="004908ED"/>
    <w:rsid w:val="00490C49"/>
    <w:rsid w:val="004938BF"/>
    <w:rsid w:val="00493922"/>
    <w:rsid w:val="00493A67"/>
    <w:rsid w:val="00493CF4"/>
    <w:rsid w:val="00495D76"/>
    <w:rsid w:val="0049666A"/>
    <w:rsid w:val="004979AC"/>
    <w:rsid w:val="004A0142"/>
    <w:rsid w:val="004A19B4"/>
    <w:rsid w:val="004A3087"/>
    <w:rsid w:val="004A4EC7"/>
    <w:rsid w:val="004A56A2"/>
    <w:rsid w:val="004A595F"/>
    <w:rsid w:val="004B03D5"/>
    <w:rsid w:val="004B1FEF"/>
    <w:rsid w:val="004B22E6"/>
    <w:rsid w:val="004B50A0"/>
    <w:rsid w:val="004B52EC"/>
    <w:rsid w:val="004B5AB4"/>
    <w:rsid w:val="004C0F34"/>
    <w:rsid w:val="004C1207"/>
    <w:rsid w:val="004C1DA4"/>
    <w:rsid w:val="004C3720"/>
    <w:rsid w:val="004C3FDC"/>
    <w:rsid w:val="004C5263"/>
    <w:rsid w:val="004C5286"/>
    <w:rsid w:val="004D0161"/>
    <w:rsid w:val="004D179E"/>
    <w:rsid w:val="004D3DDD"/>
    <w:rsid w:val="004D5973"/>
    <w:rsid w:val="004D5F30"/>
    <w:rsid w:val="004E0600"/>
    <w:rsid w:val="004E0870"/>
    <w:rsid w:val="004E1E8E"/>
    <w:rsid w:val="004E348C"/>
    <w:rsid w:val="004E466B"/>
    <w:rsid w:val="004E5BDB"/>
    <w:rsid w:val="004E66BB"/>
    <w:rsid w:val="004E7DF6"/>
    <w:rsid w:val="004F066D"/>
    <w:rsid w:val="004F0F2F"/>
    <w:rsid w:val="004F1E94"/>
    <w:rsid w:val="004F290D"/>
    <w:rsid w:val="004F37B7"/>
    <w:rsid w:val="004F3838"/>
    <w:rsid w:val="004F4DC1"/>
    <w:rsid w:val="004F51B3"/>
    <w:rsid w:val="004F544E"/>
    <w:rsid w:val="004F7F0E"/>
    <w:rsid w:val="00500A65"/>
    <w:rsid w:val="005031FD"/>
    <w:rsid w:val="00504A34"/>
    <w:rsid w:val="005054B4"/>
    <w:rsid w:val="005078B7"/>
    <w:rsid w:val="00507C7D"/>
    <w:rsid w:val="00507E6A"/>
    <w:rsid w:val="005109FA"/>
    <w:rsid w:val="00510C3E"/>
    <w:rsid w:val="005111D8"/>
    <w:rsid w:val="00511ED5"/>
    <w:rsid w:val="00511F5F"/>
    <w:rsid w:val="00513349"/>
    <w:rsid w:val="0051344F"/>
    <w:rsid w:val="00515558"/>
    <w:rsid w:val="00516457"/>
    <w:rsid w:val="00516996"/>
    <w:rsid w:val="00517EC6"/>
    <w:rsid w:val="00521BB2"/>
    <w:rsid w:val="00524925"/>
    <w:rsid w:val="005260B8"/>
    <w:rsid w:val="00531A14"/>
    <w:rsid w:val="00533AB5"/>
    <w:rsid w:val="00535DDA"/>
    <w:rsid w:val="00535EDE"/>
    <w:rsid w:val="00535F29"/>
    <w:rsid w:val="00540397"/>
    <w:rsid w:val="0054171F"/>
    <w:rsid w:val="005447A2"/>
    <w:rsid w:val="00545044"/>
    <w:rsid w:val="005453DD"/>
    <w:rsid w:val="00546E93"/>
    <w:rsid w:val="00547ABF"/>
    <w:rsid w:val="00547C63"/>
    <w:rsid w:val="0055029C"/>
    <w:rsid w:val="00551048"/>
    <w:rsid w:val="005514BB"/>
    <w:rsid w:val="0055182A"/>
    <w:rsid w:val="0055338F"/>
    <w:rsid w:val="00555AFA"/>
    <w:rsid w:val="00556670"/>
    <w:rsid w:val="00557480"/>
    <w:rsid w:val="00557981"/>
    <w:rsid w:val="00560148"/>
    <w:rsid w:val="00564314"/>
    <w:rsid w:val="005656CD"/>
    <w:rsid w:val="005662C6"/>
    <w:rsid w:val="005664D3"/>
    <w:rsid w:val="0057043B"/>
    <w:rsid w:val="00570792"/>
    <w:rsid w:val="00570DC9"/>
    <w:rsid w:val="00571470"/>
    <w:rsid w:val="00573982"/>
    <w:rsid w:val="00574A7F"/>
    <w:rsid w:val="00574E75"/>
    <w:rsid w:val="005750CB"/>
    <w:rsid w:val="00576C3C"/>
    <w:rsid w:val="00581F98"/>
    <w:rsid w:val="00581FA6"/>
    <w:rsid w:val="005848BD"/>
    <w:rsid w:val="005866BA"/>
    <w:rsid w:val="005869AB"/>
    <w:rsid w:val="00586BEF"/>
    <w:rsid w:val="0059052E"/>
    <w:rsid w:val="00590C28"/>
    <w:rsid w:val="00591089"/>
    <w:rsid w:val="00593058"/>
    <w:rsid w:val="005936C3"/>
    <w:rsid w:val="00593AD0"/>
    <w:rsid w:val="00595648"/>
    <w:rsid w:val="00595953"/>
    <w:rsid w:val="00595C01"/>
    <w:rsid w:val="00597709"/>
    <w:rsid w:val="005A0446"/>
    <w:rsid w:val="005A0C98"/>
    <w:rsid w:val="005A31A3"/>
    <w:rsid w:val="005A691F"/>
    <w:rsid w:val="005A79C4"/>
    <w:rsid w:val="005A7E23"/>
    <w:rsid w:val="005B4234"/>
    <w:rsid w:val="005B4304"/>
    <w:rsid w:val="005B4660"/>
    <w:rsid w:val="005B52BA"/>
    <w:rsid w:val="005B6950"/>
    <w:rsid w:val="005B7C5D"/>
    <w:rsid w:val="005C06F9"/>
    <w:rsid w:val="005C0704"/>
    <w:rsid w:val="005C0EE4"/>
    <w:rsid w:val="005C3AC0"/>
    <w:rsid w:val="005C3FA2"/>
    <w:rsid w:val="005C4CE0"/>
    <w:rsid w:val="005C58A6"/>
    <w:rsid w:val="005C5B4F"/>
    <w:rsid w:val="005C7027"/>
    <w:rsid w:val="005C7556"/>
    <w:rsid w:val="005C7E47"/>
    <w:rsid w:val="005D02C0"/>
    <w:rsid w:val="005D16CB"/>
    <w:rsid w:val="005D1DA9"/>
    <w:rsid w:val="005D20D7"/>
    <w:rsid w:val="005D334C"/>
    <w:rsid w:val="005D3535"/>
    <w:rsid w:val="005D6D6A"/>
    <w:rsid w:val="005E1FEF"/>
    <w:rsid w:val="005E279F"/>
    <w:rsid w:val="005E3CD1"/>
    <w:rsid w:val="005E3D5E"/>
    <w:rsid w:val="005E5091"/>
    <w:rsid w:val="005E635C"/>
    <w:rsid w:val="005E6897"/>
    <w:rsid w:val="005E6C0B"/>
    <w:rsid w:val="005E7741"/>
    <w:rsid w:val="005F0969"/>
    <w:rsid w:val="005F2F2D"/>
    <w:rsid w:val="005F4CBF"/>
    <w:rsid w:val="00601349"/>
    <w:rsid w:val="00601C72"/>
    <w:rsid w:val="0060245D"/>
    <w:rsid w:val="0060253B"/>
    <w:rsid w:val="006027A8"/>
    <w:rsid w:val="0060288C"/>
    <w:rsid w:val="006029EF"/>
    <w:rsid w:val="0060463C"/>
    <w:rsid w:val="00606AE7"/>
    <w:rsid w:val="00606C08"/>
    <w:rsid w:val="0060726B"/>
    <w:rsid w:val="006075A1"/>
    <w:rsid w:val="0061170C"/>
    <w:rsid w:val="00611C17"/>
    <w:rsid w:val="006128F2"/>
    <w:rsid w:val="0061492A"/>
    <w:rsid w:val="00616FF6"/>
    <w:rsid w:val="00617EBB"/>
    <w:rsid w:val="00620195"/>
    <w:rsid w:val="00620869"/>
    <w:rsid w:val="0062142B"/>
    <w:rsid w:val="0062238E"/>
    <w:rsid w:val="00623391"/>
    <w:rsid w:val="0062506A"/>
    <w:rsid w:val="00625A94"/>
    <w:rsid w:val="00625F66"/>
    <w:rsid w:val="00627544"/>
    <w:rsid w:val="006277A1"/>
    <w:rsid w:val="0062784A"/>
    <w:rsid w:val="00630E2B"/>
    <w:rsid w:val="00632DC5"/>
    <w:rsid w:val="006342B7"/>
    <w:rsid w:val="00634884"/>
    <w:rsid w:val="00634D1F"/>
    <w:rsid w:val="00634EE0"/>
    <w:rsid w:val="0063572B"/>
    <w:rsid w:val="006359F5"/>
    <w:rsid w:val="00635A42"/>
    <w:rsid w:val="00635BDB"/>
    <w:rsid w:val="006372B1"/>
    <w:rsid w:val="006373C3"/>
    <w:rsid w:val="00640317"/>
    <w:rsid w:val="00640B61"/>
    <w:rsid w:val="00641BF1"/>
    <w:rsid w:val="00641CFD"/>
    <w:rsid w:val="00642437"/>
    <w:rsid w:val="0064244A"/>
    <w:rsid w:val="00642DA8"/>
    <w:rsid w:val="00643606"/>
    <w:rsid w:val="0064425D"/>
    <w:rsid w:val="0064671C"/>
    <w:rsid w:val="006470C0"/>
    <w:rsid w:val="0065468A"/>
    <w:rsid w:val="00654C45"/>
    <w:rsid w:val="00655DB4"/>
    <w:rsid w:val="00655DFF"/>
    <w:rsid w:val="00656D92"/>
    <w:rsid w:val="00657873"/>
    <w:rsid w:val="006578EC"/>
    <w:rsid w:val="006612AF"/>
    <w:rsid w:val="00664B01"/>
    <w:rsid w:val="006655B8"/>
    <w:rsid w:val="00665711"/>
    <w:rsid w:val="00665A60"/>
    <w:rsid w:val="00665AA0"/>
    <w:rsid w:val="00665F47"/>
    <w:rsid w:val="00667C0B"/>
    <w:rsid w:val="00667CD6"/>
    <w:rsid w:val="00670082"/>
    <w:rsid w:val="00670BB8"/>
    <w:rsid w:val="00673291"/>
    <w:rsid w:val="00673A55"/>
    <w:rsid w:val="00673B17"/>
    <w:rsid w:val="00674801"/>
    <w:rsid w:val="00674A06"/>
    <w:rsid w:val="00674F4F"/>
    <w:rsid w:val="00676446"/>
    <w:rsid w:val="00676776"/>
    <w:rsid w:val="00677777"/>
    <w:rsid w:val="00677EBF"/>
    <w:rsid w:val="006818C5"/>
    <w:rsid w:val="00682795"/>
    <w:rsid w:val="00682F4C"/>
    <w:rsid w:val="006830C2"/>
    <w:rsid w:val="00683A25"/>
    <w:rsid w:val="00683F33"/>
    <w:rsid w:val="006868E1"/>
    <w:rsid w:val="00690227"/>
    <w:rsid w:val="00690771"/>
    <w:rsid w:val="00690AAA"/>
    <w:rsid w:val="00692023"/>
    <w:rsid w:val="00692848"/>
    <w:rsid w:val="0069431C"/>
    <w:rsid w:val="0069556D"/>
    <w:rsid w:val="006A0B2E"/>
    <w:rsid w:val="006A11C5"/>
    <w:rsid w:val="006A1A27"/>
    <w:rsid w:val="006A4C53"/>
    <w:rsid w:val="006A5009"/>
    <w:rsid w:val="006A563D"/>
    <w:rsid w:val="006A5AA3"/>
    <w:rsid w:val="006A5CBD"/>
    <w:rsid w:val="006A6445"/>
    <w:rsid w:val="006B0F32"/>
    <w:rsid w:val="006B0FC4"/>
    <w:rsid w:val="006B1738"/>
    <w:rsid w:val="006B198C"/>
    <w:rsid w:val="006B1A94"/>
    <w:rsid w:val="006B2169"/>
    <w:rsid w:val="006B2A8B"/>
    <w:rsid w:val="006B2BE2"/>
    <w:rsid w:val="006B3633"/>
    <w:rsid w:val="006B4A26"/>
    <w:rsid w:val="006B516C"/>
    <w:rsid w:val="006B57BE"/>
    <w:rsid w:val="006C1F72"/>
    <w:rsid w:val="006C25A5"/>
    <w:rsid w:val="006C2844"/>
    <w:rsid w:val="006C28CC"/>
    <w:rsid w:val="006C2C0B"/>
    <w:rsid w:val="006C3032"/>
    <w:rsid w:val="006C352A"/>
    <w:rsid w:val="006C3F6E"/>
    <w:rsid w:val="006C49EA"/>
    <w:rsid w:val="006C4A94"/>
    <w:rsid w:val="006D10F9"/>
    <w:rsid w:val="006D51D6"/>
    <w:rsid w:val="006D5D94"/>
    <w:rsid w:val="006D67AD"/>
    <w:rsid w:val="006D6D06"/>
    <w:rsid w:val="006E03FB"/>
    <w:rsid w:val="006E0ECF"/>
    <w:rsid w:val="006E1B8B"/>
    <w:rsid w:val="006E3FA1"/>
    <w:rsid w:val="006E499E"/>
    <w:rsid w:val="006E4D5C"/>
    <w:rsid w:val="006E4E38"/>
    <w:rsid w:val="006E578F"/>
    <w:rsid w:val="006E6BFD"/>
    <w:rsid w:val="006F1474"/>
    <w:rsid w:val="006F1DE4"/>
    <w:rsid w:val="006F200E"/>
    <w:rsid w:val="006F226E"/>
    <w:rsid w:val="006F2EC2"/>
    <w:rsid w:val="006F3A1F"/>
    <w:rsid w:val="006F4150"/>
    <w:rsid w:val="006F4DCB"/>
    <w:rsid w:val="006F4F8F"/>
    <w:rsid w:val="0070005E"/>
    <w:rsid w:val="007003D8"/>
    <w:rsid w:val="00700C94"/>
    <w:rsid w:val="00701A71"/>
    <w:rsid w:val="00703CCE"/>
    <w:rsid w:val="007044E9"/>
    <w:rsid w:val="007049C6"/>
    <w:rsid w:val="00704F0D"/>
    <w:rsid w:val="00706A62"/>
    <w:rsid w:val="00707793"/>
    <w:rsid w:val="00712836"/>
    <w:rsid w:val="00712E70"/>
    <w:rsid w:val="00713B22"/>
    <w:rsid w:val="00713E3C"/>
    <w:rsid w:val="007151C2"/>
    <w:rsid w:val="00716377"/>
    <w:rsid w:val="00720275"/>
    <w:rsid w:val="00720A0D"/>
    <w:rsid w:val="00720B59"/>
    <w:rsid w:val="00720BDF"/>
    <w:rsid w:val="007222BE"/>
    <w:rsid w:val="007231B7"/>
    <w:rsid w:val="007234AB"/>
    <w:rsid w:val="00723CF4"/>
    <w:rsid w:val="00724DB9"/>
    <w:rsid w:val="00730098"/>
    <w:rsid w:val="00733500"/>
    <w:rsid w:val="0073449D"/>
    <w:rsid w:val="00742BDE"/>
    <w:rsid w:val="00743C70"/>
    <w:rsid w:val="00743D07"/>
    <w:rsid w:val="00744CB7"/>
    <w:rsid w:val="00745823"/>
    <w:rsid w:val="00745906"/>
    <w:rsid w:val="00745A6B"/>
    <w:rsid w:val="00745ADF"/>
    <w:rsid w:val="007465B7"/>
    <w:rsid w:val="007501C6"/>
    <w:rsid w:val="00750A81"/>
    <w:rsid w:val="007538CD"/>
    <w:rsid w:val="00753906"/>
    <w:rsid w:val="00754A46"/>
    <w:rsid w:val="0075520B"/>
    <w:rsid w:val="007554FC"/>
    <w:rsid w:val="00756DDF"/>
    <w:rsid w:val="0076016C"/>
    <w:rsid w:val="00760591"/>
    <w:rsid w:val="0076134F"/>
    <w:rsid w:val="00761B0C"/>
    <w:rsid w:val="007621EE"/>
    <w:rsid w:val="007656CC"/>
    <w:rsid w:val="007658B3"/>
    <w:rsid w:val="00766652"/>
    <w:rsid w:val="007702D1"/>
    <w:rsid w:val="0077127B"/>
    <w:rsid w:val="007746BC"/>
    <w:rsid w:val="00774EEC"/>
    <w:rsid w:val="00775913"/>
    <w:rsid w:val="00777F78"/>
    <w:rsid w:val="00780139"/>
    <w:rsid w:val="00782654"/>
    <w:rsid w:val="00786A2D"/>
    <w:rsid w:val="007873CC"/>
    <w:rsid w:val="0078767E"/>
    <w:rsid w:val="00787FFD"/>
    <w:rsid w:val="00790368"/>
    <w:rsid w:val="00791176"/>
    <w:rsid w:val="00791B5B"/>
    <w:rsid w:val="00792B25"/>
    <w:rsid w:val="0079473C"/>
    <w:rsid w:val="00795086"/>
    <w:rsid w:val="007952AD"/>
    <w:rsid w:val="00796552"/>
    <w:rsid w:val="00796BDF"/>
    <w:rsid w:val="007970BC"/>
    <w:rsid w:val="00797E0D"/>
    <w:rsid w:val="007A02A8"/>
    <w:rsid w:val="007A09C5"/>
    <w:rsid w:val="007A1360"/>
    <w:rsid w:val="007A143C"/>
    <w:rsid w:val="007A1CED"/>
    <w:rsid w:val="007A4482"/>
    <w:rsid w:val="007A45CD"/>
    <w:rsid w:val="007A62E2"/>
    <w:rsid w:val="007B209A"/>
    <w:rsid w:val="007B2EE7"/>
    <w:rsid w:val="007B3B8B"/>
    <w:rsid w:val="007B532D"/>
    <w:rsid w:val="007C205E"/>
    <w:rsid w:val="007C2F71"/>
    <w:rsid w:val="007C3159"/>
    <w:rsid w:val="007C5CB6"/>
    <w:rsid w:val="007C60EE"/>
    <w:rsid w:val="007C68FD"/>
    <w:rsid w:val="007C7CCE"/>
    <w:rsid w:val="007C7CE9"/>
    <w:rsid w:val="007D187D"/>
    <w:rsid w:val="007D1DC7"/>
    <w:rsid w:val="007D38A3"/>
    <w:rsid w:val="007D3E50"/>
    <w:rsid w:val="007D6498"/>
    <w:rsid w:val="007D7902"/>
    <w:rsid w:val="007E4352"/>
    <w:rsid w:val="007E5853"/>
    <w:rsid w:val="007E5AF0"/>
    <w:rsid w:val="007E5EA1"/>
    <w:rsid w:val="007F00DC"/>
    <w:rsid w:val="007F08E8"/>
    <w:rsid w:val="007F210D"/>
    <w:rsid w:val="007F2B6D"/>
    <w:rsid w:val="007F37A0"/>
    <w:rsid w:val="007F4F59"/>
    <w:rsid w:val="007F5AEE"/>
    <w:rsid w:val="007F61D9"/>
    <w:rsid w:val="00800FD8"/>
    <w:rsid w:val="008012B5"/>
    <w:rsid w:val="00801772"/>
    <w:rsid w:val="00801CD2"/>
    <w:rsid w:val="00803ECB"/>
    <w:rsid w:val="008040ED"/>
    <w:rsid w:val="00805CCA"/>
    <w:rsid w:val="00807600"/>
    <w:rsid w:val="00811405"/>
    <w:rsid w:val="00811809"/>
    <w:rsid w:val="00811826"/>
    <w:rsid w:val="00811A7B"/>
    <w:rsid w:val="0081249B"/>
    <w:rsid w:val="00814D92"/>
    <w:rsid w:val="00815291"/>
    <w:rsid w:val="00815AF1"/>
    <w:rsid w:val="00815DAD"/>
    <w:rsid w:val="00816F67"/>
    <w:rsid w:val="00820AC0"/>
    <w:rsid w:val="0082165E"/>
    <w:rsid w:val="00821FDF"/>
    <w:rsid w:val="00822933"/>
    <w:rsid w:val="00823812"/>
    <w:rsid w:val="008258D7"/>
    <w:rsid w:val="00826AA9"/>
    <w:rsid w:val="008300EF"/>
    <w:rsid w:val="008305C3"/>
    <w:rsid w:val="00830602"/>
    <w:rsid w:val="00834DA2"/>
    <w:rsid w:val="00835756"/>
    <w:rsid w:val="008364BB"/>
    <w:rsid w:val="00836D70"/>
    <w:rsid w:val="00837AF0"/>
    <w:rsid w:val="008400AF"/>
    <w:rsid w:val="008403A2"/>
    <w:rsid w:val="00840950"/>
    <w:rsid w:val="008424C2"/>
    <w:rsid w:val="00843FFA"/>
    <w:rsid w:val="008443B3"/>
    <w:rsid w:val="008449D1"/>
    <w:rsid w:val="00844F3A"/>
    <w:rsid w:val="0084526B"/>
    <w:rsid w:val="0084598E"/>
    <w:rsid w:val="008464B6"/>
    <w:rsid w:val="00847096"/>
    <w:rsid w:val="008500FB"/>
    <w:rsid w:val="00850FB1"/>
    <w:rsid w:val="00851036"/>
    <w:rsid w:val="0085160D"/>
    <w:rsid w:val="0085206E"/>
    <w:rsid w:val="008535CE"/>
    <w:rsid w:val="008539CF"/>
    <w:rsid w:val="00854339"/>
    <w:rsid w:val="00856337"/>
    <w:rsid w:val="0085654E"/>
    <w:rsid w:val="00860B73"/>
    <w:rsid w:val="00863A91"/>
    <w:rsid w:val="0086566D"/>
    <w:rsid w:val="00866566"/>
    <w:rsid w:val="00866BAA"/>
    <w:rsid w:val="00866BCB"/>
    <w:rsid w:val="00867292"/>
    <w:rsid w:val="00867EF6"/>
    <w:rsid w:val="00872FF8"/>
    <w:rsid w:val="00873907"/>
    <w:rsid w:val="008772F8"/>
    <w:rsid w:val="00877E83"/>
    <w:rsid w:val="00881BB5"/>
    <w:rsid w:val="008827B2"/>
    <w:rsid w:val="00885308"/>
    <w:rsid w:val="0088669A"/>
    <w:rsid w:val="0088693E"/>
    <w:rsid w:val="00887330"/>
    <w:rsid w:val="00887B73"/>
    <w:rsid w:val="00887F9D"/>
    <w:rsid w:val="008908BB"/>
    <w:rsid w:val="00891A1F"/>
    <w:rsid w:val="008934FB"/>
    <w:rsid w:val="00893524"/>
    <w:rsid w:val="00894A87"/>
    <w:rsid w:val="00895EAA"/>
    <w:rsid w:val="008A0293"/>
    <w:rsid w:val="008A1E13"/>
    <w:rsid w:val="008A21A7"/>
    <w:rsid w:val="008A50A7"/>
    <w:rsid w:val="008A50CC"/>
    <w:rsid w:val="008A5882"/>
    <w:rsid w:val="008A5F18"/>
    <w:rsid w:val="008B266F"/>
    <w:rsid w:val="008B32A3"/>
    <w:rsid w:val="008B3BFD"/>
    <w:rsid w:val="008B4A08"/>
    <w:rsid w:val="008B5A90"/>
    <w:rsid w:val="008B6302"/>
    <w:rsid w:val="008B79E1"/>
    <w:rsid w:val="008B7F7E"/>
    <w:rsid w:val="008C2283"/>
    <w:rsid w:val="008C2F29"/>
    <w:rsid w:val="008C3370"/>
    <w:rsid w:val="008C4639"/>
    <w:rsid w:val="008C47F7"/>
    <w:rsid w:val="008C4FE2"/>
    <w:rsid w:val="008C632D"/>
    <w:rsid w:val="008D15B0"/>
    <w:rsid w:val="008D1F6B"/>
    <w:rsid w:val="008D302E"/>
    <w:rsid w:val="008D3B58"/>
    <w:rsid w:val="008D3EBE"/>
    <w:rsid w:val="008D7DC9"/>
    <w:rsid w:val="008E0873"/>
    <w:rsid w:val="008E62C6"/>
    <w:rsid w:val="008E66C2"/>
    <w:rsid w:val="008E67EC"/>
    <w:rsid w:val="008E6F88"/>
    <w:rsid w:val="008F0CB3"/>
    <w:rsid w:val="008F192B"/>
    <w:rsid w:val="008F42B2"/>
    <w:rsid w:val="008F4B5F"/>
    <w:rsid w:val="008F542E"/>
    <w:rsid w:val="008F5BCD"/>
    <w:rsid w:val="008F5D51"/>
    <w:rsid w:val="008F75F3"/>
    <w:rsid w:val="008F7A18"/>
    <w:rsid w:val="008F7A4A"/>
    <w:rsid w:val="009003F8"/>
    <w:rsid w:val="00900E2F"/>
    <w:rsid w:val="00902771"/>
    <w:rsid w:val="00902EEA"/>
    <w:rsid w:val="009034D2"/>
    <w:rsid w:val="0090637E"/>
    <w:rsid w:val="00906EFF"/>
    <w:rsid w:val="009125E8"/>
    <w:rsid w:val="0091394A"/>
    <w:rsid w:val="00913FB3"/>
    <w:rsid w:val="0091478E"/>
    <w:rsid w:val="0091716F"/>
    <w:rsid w:val="009204D5"/>
    <w:rsid w:val="00920E33"/>
    <w:rsid w:val="009211C5"/>
    <w:rsid w:val="00922EE8"/>
    <w:rsid w:val="0092302B"/>
    <w:rsid w:val="00923999"/>
    <w:rsid w:val="00923D62"/>
    <w:rsid w:val="00923E7A"/>
    <w:rsid w:val="00924304"/>
    <w:rsid w:val="00924EF5"/>
    <w:rsid w:val="009250B1"/>
    <w:rsid w:val="00930149"/>
    <w:rsid w:val="009303CE"/>
    <w:rsid w:val="009344BF"/>
    <w:rsid w:val="0093483D"/>
    <w:rsid w:val="00934F94"/>
    <w:rsid w:val="0093504A"/>
    <w:rsid w:val="009354B9"/>
    <w:rsid w:val="009356D1"/>
    <w:rsid w:val="00935806"/>
    <w:rsid w:val="00935FEE"/>
    <w:rsid w:val="00936A62"/>
    <w:rsid w:val="0094041A"/>
    <w:rsid w:val="00941518"/>
    <w:rsid w:val="00942678"/>
    <w:rsid w:val="00944D5E"/>
    <w:rsid w:val="009452ED"/>
    <w:rsid w:val="0094567F"/>
    <w:rsid w:val="009458AB"/>
    <w:rsid w:val="0094667F"/>
    <w:rsid w:val="009467E1"/>
    <w:rsid w:val="00950414"/>
    <w:rsid w:val="00951720"/>
    <w:rsid w:val="00952AD0"/>
    <w:rsid w:val="00953E58"/>
    <w:rsid w:val="0095458C"/>
    <w:rsid w:val="00954862"/>
    <w:rsid w:val="00954926"/>
    <w:rsid w:val="00954AC0"/>
    <w:rsid w:val="00955D22"/>
    <w:rsid w:val="009622AA"/>
    <w:rsid w:val="00963FA3"/>
    <w:rsid w:val="00964667"/>
    <w:rsid w:val="00965ECB"/>
    <w:rsid w:val="009660B6"/>
    <w:rsid w:val="0097096E"/>
    <w:rsid w:val="00970C55"/>
    <w:rsid w:val="00971547"/>
    <w:rsid w:val="00972C5E"/>
    <w:rsid w:val="00973351"/>
    <w:rsid w:val="00973392"/>
    <w:rsid w:val="00975C02"/>
    <w:rsid w:val="00976F15"/>
    <w:rsid w:val="00981322"/>
    <w:rsid w:val="009817AD"/>
    <w:rsid w:val="009820C8"/>
    <w:rsid w:val="009824F0"/>
    <w:rsid w:val="0098341B"/>
    <w:rsid w:val="009835EF"/>
    <w:rsid w:val="00983D64"/>
    <w:rsid w:val="00983F77"/>
    <w:rsid w:val="0098485E"/>
    <w:rsid w:val="00984FE8"/>
    <w:rsid w:val="009862BF"/>
    <w:rsid w:val="00991972"/>
    <w:rsid w:val="009928D1"/>
    <w:rsid w:val="00993A01"/>
    <w:rsid w:val="009954DF"/>
    <w:rsid w:val="00995690"/>
    <w:rsid w:val="00995AF5"/>
    <w:rsid w:val="0099697D"/>
    <w:rsid w:val="009A1617"/>
    <w:rsid w:val="009A182E"/>
    <w:rsid w:val="009A204B"/>
    <w:rsid w:val="009A24BF"/>
    <w:rsid w:val="009A2FE1"/>
    <w:rsid w:val="009A384C"/>
    <w:rsid w:val="009A391D"/>
    <w:rsid w:val="009A40F5"/>
    <w:rsid w:val="009A42B1"/>
    <w:rsid w:val="009A4B27"/>
    <w:rsid w:val="009A5363"/>
    <w:rsid w:val="009A54CC"/>
    <w:rsid w:val="009A57AB"/>
    <w:rsid w:val="009A6348"/>
    <w:rsid w:val="009A6473"/>
    <w:rsid w:val="009A76D2"/>
    <w:rsid w:val="009A7D60"/>
    <w:rsid w:val="009B1106"/>
    <w:rsid w:val="009B1C22"/>
    <w:rsid w:val="009B1CA2"/>
    <w:rsid w:val="009B2AFD"/>
    <w:rsid w:val="009B3399"/>
    <w:rsid w:val="009B35DA"/>
    <w:rsid w:val="009B66C1"/>
    <w:rsid w:val="009B7B16"/>
    <w:rsid w:val="009C10CF"/>
    <w:rsid w:val="009C1EAD"/>
    <w:rsid w:val="009C2624"/>
    <w:rsid w:val="009C3331"/>
    <w:rsid w:val="009C3784"/>
    <w:rsid w:val="009C3CE3"/>
    <w:rsid w:val="009C4894"/>
    <w:rsid w:val="009C507B"/>
    <w:rsid w:val="009C51D8"/>
    <w:rsid w:val="009C63DC"/>
    <w:rsid w:val="009C6820"/>
    <w:rsid w:val="009C7539"/>
    <w:rsid w:val="009C75C8"/>
    <w:rsid w:val="009D067D"/>
    <w:rsid w:val="009D158D"/>
    <w:rsid w:val="009D30BD"/>
    <w:rsid w:val="009D42F7"/>
    <w:rsid w:val="009D4592"/>
    <w:rsid w:val="009D45EC"/>
    <w:rsid w:val="009D5F4D"/>
    <w:rsid w:val="009D6429"/>
    <w:rsid w:val="009D7A05"/>
    <w:rsid w:val="009E0292"/>
    <w:rsid w:val="009E2185"/>
    <w:rsid w:val="009E2469"/>
    <w:rsid w:val="009E316B"/>
    <w:rsid w:val="009E3679"/>
    <w:rsid w:val="009E410E"/>
    <w:rsid w:val="009E607B"/>
    <w:rsid w:val="009E702A"/>
    <w:rsid w:val="009E715E"/>
    <w:rsid w:val="009E74B7"/>
    <w:rsid w:val="009F0021"/>
    <w:rsid w:val="009F12AB"/>
    <w:rsid w:val="009F3A0B"/>
    <w:rsid w:val="009F3DE0"/>
    <w:rsid w:val="009F43C5"/>
    <w:rsid w:val="009F722F"/>
    <w:rsid w:val="00A016EA"/>
    <w:rsid w:val="00A03401"/>
    <w:rsid w:val="00A0365C"/>
    <w:rsid w:val="00A06266"/>
    <w:rsid w:val="00A0728D"/>
    <w:rsid w:val="00A07D4A"/>
    <w:rsid w:val="00A12D9C"/>
    <w:rsid w:val="00A15623"/>
    <w:rsid w:val="00A166E0"/>
    <w:rsid w:val="00A16741"/>
    <w:rsid w:val="00A177DB"/>
    <w:rsid w:val="00A20045"/>
    <w:rsid w:val="00A22217"/>
    <w:rsid w:val="00A22E94"/>
    <w:rsid w:val="00A270A2"/>
    <w:rsid w:val="00A27849"/>
    <w:rsid w:val="00A278F3"/>
    <w:rsid w:val="00A3083C"/>
    <w:rsid w:val="00A32EB0"/>
    <w:rsid w:val="00A34023"/>
    <w:rsid w:val="00A343E9"/>
    <w:rsid w:val="00A34F5B"/>
    <w:rsid w:val="00A36D18"/>
    <w:rsid w:val="00A37F76"/>
    <w:rsid w:val="00A40AB1"/>
    <w:rsid w:val="00A40D73"/>
    <w:rsid w:val="00A40E09"/>
    <w:rsid w:val="00A40F90"/>
    <w:rsid w:val="00A40FCC"/>
    <w:rsid w:val="00A41916"/>
    <w:rsid w:val="00A43907"/>
    <w:rsid w:val="00A43B78"/>
    <w:rsid w:val="00A43D2F"/>
    <w:rsid w:val="00A43FDE"/>
    <w:rsid w:val="00A4498E"/>
    <w:rsid w:val="00A449E8"/>
    <w:rsid w:val="00A44DA2"/>
    <w:rsid w:val="00A5146F"/>
    <w:rsid w:val="00A51746"/>
    <w:rsid w:val="00A53444"/>
    <w:rsid w:val="00A5344F"/>
    <w:rsid w:val="00A54139"/>
    <w:rsid w:val="00A54388"/>
    <w:rsid w:val="00A557CD"/>
    <w:rsid w:val="00A5693C"/>
    <w:rsid w:val="00A56977"/>
    <w:rsid w:val="00A57E04"/>
    <w:rsid w:val="00A61EB5"/>
    <w:rsid w:val="00A62CF1"/>
    <w:rsid w:val="00A6408A"/>
    <w:rsid w:val="00A65BC4"/>
    <w:rsid w:val="00A65C0A"/>
    <w:rsid w:val="00A67C1E"/>
    <w:rsid w:val="00A70999"/>
    <w:rsid w:val="00A72DA2"/>
    <w:rsid w:val="00A73BFB"/>
    <w:rsid w:val="00A7504A"/>
    <w:rsid w:val="00A77617"/>
    <w:rsid w:val="00A777FA"/>
    <w:rsid w:val="00A77A5C"/>
    <w:rsid w:val="00A81EB2"/>
    <w:rsid w:val="00A83096"/>
    <w:rsid w:val="00A83474"/>
    <w:rsid w:val="00A837F3"/>
    <w:rsid w:val="00A84878"/>
    <w:rsid w:val="00A90011"/>
    <w:rsid w:val="00A90600"/>
    <w:rsid w:val="00A90661"/>
    <w:rsid w:val="00A9202D"/>
    <w:rsid w:val="00A922CF"/>
    <w:rsid w:val="00A92D5E"/>
    <w:rsid w:val="00A93B8A"/>
    <w:rsid w:val="00A94122"/>
    <w:rsid w:val="00A9430B"/>
    <w:rsid w:val="00A978D3"/>
    <w:rsid w:val="00AA1FD6"/>
    <w:rsid w:val="00AA244F"/>
    <w:rsid w:val="00AA25B7"/>
    <w:rsid w:val="00AA5BFA"/>
    <w:rsid w:val="00AA5C2E"/>
    <w:rsid w:val="00AA68CF"/>
    <w:rsid w:val="00AA6F79"/>
    <w:rsid w:val="00AB02CC"/>
    <w:rsid w:val="00AB059D"/>
    <w:rsid w:val="00AB153F"/>
    <w:rsid w:val="00AB1DBE"/>
    <w:rsid w:val="00AB27C7"/>
    <w:rsid w:val="00AB2B95"/>
    <w:rsid w:val="00AB2DEB"/>
    <w:rsid w:val="00AB33DC"/>
    <w:rsid w:val="00AB5C71"/>
    <w:rsid w:val="00AB6226"/>
    <w:rsid w:val="00AB670D"/>
    <w:rsid w:val="00AB685D"/>
    <w:rsid w:val="00AC0AD7"/>
    <w:rsid w:val="00AC4826"/>
    <w:rsid w:val="00AC6449"/>
    <w:rsid w:val="00AC6E7D"/>
    <w:rsid w:val="00AC78CD"/>
    <w:rsid w:val="00AD0EAC"/>
    <w:rsid w:val="00AD13DF"/>
    <w:rsid w:val="00AD1410"/>
    <w:rsid w:val="00AD1F3B"/>
    <w:rsid w:val="00AD2BC1"/>
    <w:rsid w:val="00AD2DE5"/>
    <w:rsid w:val="00AD3025"/>
    <w:rsid w:val="00AD4D41"/>
    <w:rsid w:val="00AD5142"/>
    <w:rsid w:val="00AD51B4"/>
    <w:rsid w:val="00AD742B"/>
    <w:rsid w:val="00AD78C1"/>
    <w:rsid w:val="00AE0139"/>
    <w:rsid w:val="00AE084B"/>
    <w:rsid w:val="00AE256A"/>
    <w:rsid w:val="00AE2B98"/>
    <w:rsid w:val="00AE38B9"/>
    <w:rsid w:val="00AE3B08"/>
    <w:rsid w:val="00AE6260"/>
    <w:rsid w:val="00AE628D"/>
    <w:rsid w:val="00AF02BC"/>
    <w:rsid w:val="00AF0F0D"/>
    <w:rsid w:val="00AF1132"/>
    <w:rsid w:val="00AF1AEF"/>
    <w:rsid w:val="00AF21EB"/>
    <w:rsid w:val="00AF4F22"/>
    <w:rsid w:val="00AF5304"/>
    <w:rsid w:val="00AF6D58"/>
    <w:rsid w:val="00AF6F7C"/>
    <w:rsid w:val="00B00583"/>
    <w:rsid w:val="00B00600"/>
    <w:rsid w:val="00B01B2C"/>
    <w:rsid w:val="00B032B9"/>
    <w:rsid w:val="00B03F10"/>
    <w:rsid w:val="00B04B21"/>
    <w:rsid w:val="00B078F5"/>
    <w:rsid w:val="00B10048"/>
    <w:rsid w:val="00B100A1"/>
    <w:rsid w:val="00B12917"/>
    <w:rsid w:val="00B16C88"/>
    <w:rsid w:val="00B17384"/>
    <w:rsid w:val="00B23C30"/>
    <w:rsid w:val="00B258E2"/>
    <w:rsid w:val="00B26836"/>
    <w:rsid w:val="00B30489"/>
    <w:rsid w:val="00B30698"/>
    <w:rsid w:val="00B30B81"/>
    <w:rsid w:val="00B31403"/>
    <w:rsid w:val="00B32045"/>
    <w:rsid w:val="00B328B8"/>
    <w:rsid w:val="00B3321D"/>
    <w:rsid w:val="00B341BB"/>
    <w:rsid w:val="00B351F3"/>
    <w:rsid w:val="00B35812"/>
    <w:rsid w:val="00B358AC"/>
    <w:rsid w:val="00B35AEA"/>
    <w:rsid w:val="00B37663"/>
    <w:rsid w:val="00B40360"/>
    <w:rsid w:val="00B403E9"/>
    <w:rsid w:val="00B41E4E"/>
    <w:rsid w:val="00B430E1"/>
    <w:rsid w:val="00B434B1"/>
    <w:rsid w:val="00B4605A"/>
    <w:rsid w:val="00B4637F"/>
    <w:rsid w:val="00B465C8"/>
    <w:rsid w:val="00B50197"/>
    <w:rsid w:val="00B51745"/>
    <w:rsid w:val="00B51A91"/>
    <w:rsid w:val="00B52655"/>
    <w:rsid w:val="00B528D5"/>
    <w:rsid w:val="00B52D57"/>
    <w:rsid w:val="00B54A1A"/>
    <w:rsid w:val="00B55CE9"/>
    <w:rsid w:val="00B55E99"/>
    <w:rsid w:val="00B56B26"/>
    <w:rsid w:val="00B60ED4"/>
    <w:rsid w:val="00B62C14"/>
    <w:rsid w:val="00B63431"/>
    <w:rsid w:val="00B663C1"/>
    <w:rsid w:val="00B72E25"/>
    <w:rsid w:val="00B7367B"/>
    <w:rsid w:val="00B739F0"/>
    <w:rsid w:val="00B74301"/>
    <w:rsid w:val="00B74D3D"/>
    <w:rsid w:val="00B75399"/>
    <w:rsid w:val="00B75719"/>
    <w:rsid w:val="00B7699E"/>
    <w:rsid w:val="00B7718C"/>
    <w:rsid w:val="00B7724D"/>
    <w:rsid w:val="00B77E25"/>
    <w:rsid w:val="00B80AE3"/>
    <w:rsid w:val="00B81E54"/>
    <w:rsid w:val="00B82602"/>
    <w:rsid w:val="00B83CA2"/>
    <w:rsid w:val="00B8489E"/>
    <w:rsid w:val="00B855BE"/>
    <w:rsid w:val="00B87D45"/>
    <w:rsid w:val="00B91380"/>
    <w:rsid w:val="00B91F44"/>
    <w:rsid w:val="00B93D06"/>
    <w:rsid w:val="00B956B2"/>
    <w:rsid w:val="00B97272"/>
    <w:rsid w:val="00B972A4"/>
    <w:rsid w:val="00BA0E0E"/>
    <w:rsid w:val="00BA14E9"/>
    <w:rsid w:val="00BA1F6F"/>
    <w:rsid w:val="00BA2CFA"/>
    <w:rsid w:val="00BA49E0"/>
    <w:rsid w:val="00BB0109"/>
    <w:rsid w:val="00BB059D"/>
    <w:rsid w:val="00BB0FEB"/>
    <w:rsid w:val="00BB10DA"/>
    <w:rsid w:val="00BB1A96"/>
    <w:rsid w:val="00BB3120"/>
    <w:rsid w:val="00BB464E"/>
    <w:rsid w:val="00BB5BC7"/>
    <w:rsid w:val="00BB6F87"/>
    <w:rsid w:val="00BC0F10"/>
    <w:rsid w:val="00BC0FA5"/>
    <w:rsid w:val="00BC1FDD"/>
    <w:rsid w:val="00BC2FB0"/>
    <w:rsid w:val="00BC3451"/>
    <w:rsid w:val="00BC4AB9"/>
    <w:rsid w:val="00BC5153"/>
    <w:rsid w:val="00BC5519"/>
    <w:rsid w:val="00BC5E3B"/>
    <w:rsid w:val="00BC5F4F"/>
    <w:rsid w:val="00BC5F84"/>
    <w:rsid w:val="00BC7BCB"/>
    <w:rsid w:val="00BD0BCC"/>
    <w:rsid w:val="00BD0E18"/>
    <w:rsid w:val="00BD1FEF"/>
    <w:rsid w:val="00BD2082"/>
    <w:rsid w:val="00BD236C"/>
    <w:rsid w:val="00BD2D0A"/>
    <w:rsid w:val="00BD3EE6"/>
    <w:rsid w:val="00BD4CAB"/>
    <w:rsid w:val="00BD5A06"/>
    <w:rsid w:val="00BD7626"/>
    <w:rsid w:val="00BD7E4B"/>
    <w:rsid w:val="00BE2041"/>
    <w:rsid w:val="00BE34CF"/>
    <w:rsid w:val="00BE3702"/>
    <w:rsid w:val="00BE3CBD"/>
    <w:rsid w:val="00BE4155"/>
    <w:rsid w:val="00BE4A02"/>
    <w:rsid w:val="00BE5B5C"/>
    <w:rsid w:val="00BE5CCE"/>
    <w:rsid w:val="00BE5E48"/>
    <w:rsid w:val="00BE5FF6"/>
    <w:rsid w:val="00BE6054"/>
    <w:rsid w:val="00BE72AB"/>
    <w:rsid w:val="00BE73EC"/>
    <w:rsid w:val="00BF1D9A"/>
    <w:rsid w:val="00BF242A"/>
    <w:rsid w:val="00BF357C"/>
    <w:rsid w:val="00BF4A14"/>
    <w:rsid w:val="00BF5928"/>
    <w:rsid w:val="00BF5E00"/>
    <w:rsid w:val="00BF7467"/>
    <w:rsid w:val="00C0052A"/>
    <w:rsid w:val="00C01893"/>
    <w:rsid w:val="00C01AE2"/>
    <w:rsid w:val="00C01F81"/>
    <w:rsid w:val="00C02195"/>
    <w:rsid w:val="00C024DD"/>
    <w:rsid w:val="00C0299A"/>
    <w:rsid w:val="00C02D41"/>
    <w:rsid w:val="00C03789"/>
    <w:rsid w:val="00C039E8"/>
    <w:rsid w:val="00C03A1B"/>
    <w:rsid w:val="00C05C33"/>
    <w:rsid w:val="00C05EF8"/>
    <w:rsid w:val="00C05F6D"/>
    <w:rsid w:val="00C06912"/>
    <w:rsid w:val="00C07ABE"/>
    <w:rsid w:val="00C10073"/>
    <w:rsid w:val="00C101E1"/>
    <w:rsid w:val="00C118DE"/>
    <w:rsid w:val="00C12488"/>
    <w:rsid w:val="00C12B43"/>
    <w:rsid w:val="00C14852"/>
    <w:rsid w:val="00C15BB1"/>
    <w:rsid w:val="00C16386"/>
    <w:rsid w:val="00C17359"/>
    <w:rsid w:val="00C20C87"/>
    <w:rsid w:val="00C2539F"/>
    <w:rsid w:val="00C26E8D"/>
    <w:rsid w:val="00C27E54"/>
    <w:rsid w:val="00C30AAC"/>
    <w:rsid w:val="00C30F57"/>
    <w:rsid w:val="00C3294D"/>
    <w:rsid w:val="00C32C0E"/>
    <w:rsid w:val="00C33EFD"/>
    <w:rsid w:val="00C34328"/>
    <w:rsid w:val="00C34582"/>
    <w:rsid w:val="00C35E2A"/>
    <w:rsid w:val="00C36EFD"/>
    <w:rsid w:val="00C37F45"/>
    <w:rsid w:val="00C4005D"/>
    <w:rsid w:val="00C41850"/>
    <w:rsid w:val="00C42652"/>
    <w:rsid w:val="00C43677"/>
    <w:rsid w:val="00C43855"/>
    <w:rsid w:val="00C509FE"/>
    <w:rsid w:val="00C50C2A"/>
    <w:rsid w:val="00C530CB"/>
    <w:rsid w:val="00C5345A"/>
    <w:rsid w:val="00C53D8F"/>
    <w:rsid w:val="00C54732"/>
    <w:rsid w:val="00C54CFD"/>
    <w:rsid w:val="00C571FD"/>
    <w:rsid w:val="00C57FAD"/>
    <w:rsid w:val="00C61A9C"/>
    <w:rsid w:val="00C61E80"/>
    <w:rsid w:val="00C62C83"/>
    <w:rsid w:val="00C62CE8"/>
    <w:rsid w:val="00C630A7"/>
    <w:rsid w:val="00C66849"/>
    <w:rsid w:val="00C66F31"/>
    <w:rsid w:val="00C67176"/>
    <w:rsid w:val="00C6729C"/>
    <w:rsid w:val="00C71324"/>
    <w:rsid w:val="00C714CD"/>
    <w:rsid w:val="00C71F0F"/>
    <w:rsid w:val="00C725C4"/>
    <w:rsid w:val="00C73510"/>
    <w:rsid w:val="00C74D58"/>
    <w:rsid w:val="00C77B79"/>
    <w:rsid w:val="00C77E48"/>
    <w:rsid w:val="00C82EE9"/>
    <w:rsid w:val="00C85236"/>
    <w:rsid w:val="00C91C72"/>
    <w:rsid w:val="00C92D65"/>
    <w:rsid w:val="00C9349A"/>
    <w:rsid w:val="00C93E9A"/>
    <w:rsid w:val="00C94F38"/>
    <w:rsid w:val="00C9619A"/>
    <w:rsid w:val="00C97384"/>
    <w:rsid w:val="00CA035F"/>
    <w:rsid w:val="00CA129B"/>
    <w:rsid w:val="00CA2692"/>
    <w:rsid w:val="00CA3606"/>
    <w:rsid w:val="00CA38B0"/>
    <w:rsid w:val="00CA3E2A"/>
    <w:rsid w:val="00CA4A33"/>
    <w:rsid w:val="00CA776E"/>
    <w:rsid w:val="00CB04B2"/>
    <w:rsid w:val="00CB0F47"/>
    <w:rsid w:val="00CB1BFC"/>
    <w:rsid w:val="00CB3AE4"/>
    <w:rsid w:val="00CB4728"/>
    <w:rsid w:val="00CB4908"/>
    <w:rsid w:val="00CB7653"/>
    <w:rsid w:val="00CB796D"/>
    <w:rsid w:val="00CC1246"/>
    <w:rsid w:val="00CC4070"/>
    <w:rsid w:val="00CC4476"/>
    <w:rsid w:val="00CC4A7C"/>
    <w:rsid w:val="00CC4C27"/>
    <w:rsid w:val="00CC4D95"/>
    <w:rsid w:val="00CC50C0"/>
    <w:rsid w:val="00CD06E1"/>
    <w:rsid w:val="00CD5CA8"/>
    <w:rsid w:val="00CD78B6"/>
    <w:rsid w:val="00CE0208"/>
    <w:rsid w:val="00CE03E3"/>
    <w:rsid w:val="00CE2881"/>
    <w:rsid w:val="00CE3822"/>
    <w:rsid w:val="00CE4371"/>
    <w:rsid w:val="00CE5169"/>
    <w:rsid w:val="00CE5D41"/>
    <w:rsid w:val="00CE5F5D"/>
    <w:rsid w:val="00CF3FC3"/>
    <w:rsid w:val="00CF4C65"/>
    <w:rsid w:val="00CF740B"/>
    <w:rsid w:val="00D01073"/>
    <w:rsid w:val="00D021E3"/>
    <w:rsid w:val="00D037EA"/>
    <w:rsid w:val="00D10570"/>
    <w:rsid w:val="00D10619"/>
    <w:rsid w:val="00D10811"/>
    <w:rsid w:val="00D10832"/>
    <w:rsid w:val="00D11AB4"/>
    <w:rsid w:val="00D13760"/>
    <w:rsid w:val="00D17492"/>
    <w:rsid w:val="00D22485"/>
    <w:rsid w:val="00D22B7C"/>
    <w:rsid w:val="00D24BF9"/>
    <w:rsid w:val="00D25B48"/>
    <w:rsid w:val="00D25E51"/>
    <w:rsid w:val="00D2659C"/>
    <w:rsid w:val="00D26E1E"/>
    <w:rsid w:val="00D272AA"/>
    <w:rsid w:val="00D274A2"/>
    <w:rsid w:val="00D274A6"/>
    <w:rsid w:val="00D329F5"/>
    <w:rsid w:val="00D36619"/>
    <w:rsid w:val="00D36EF9"/>
    <w:rsid w:val="00D371F5"/>
    <w:rsid w:val="00D43180"/>
    <w:rsid w:val="00D43573"/>
    <w:rsid w:val="00D43871"/>
    <w:rsid w:val="00D44CD4"/>
    <w:rsid w:val="00D466EE"/>
    <w:rsid w:val="00D473F4"/>
    <w:rsid w:val="00D47AEA"/>
    <w:rsid w:val="00D506F4"/>
    <w:rsid w:val="00D514FA"/>
    <w:rsid w:val="00D51880"/>
    <w:rsid w:val="00D53E11"/>
    <w:rsid w:val="00D55446"/>
    <w:rsid w:val="00D5552D"/>
    <w:rsid w:val="00D57D4E"/>
    <w:rsid w:val="00D57F5C"/>
    <w:rsid w:val="00D6231F"/>
    <w:rsid w:val="00D702F4"/>
    <w:rsid w:val="00D732E4"/>
    <w:rsid w:val="00D74980"/>
    <w:rsid w:val="00D74CFC"/>
    <w:rsid w:val="00D750CE"/>
    <w:rsid w:val="00D75831"/>
    <w:rsid w:val="00D773F4"/>
    <w:rsid w:val="00D77461"/>
    <w:rsid w:val="00D8059A"/>
    <w:rsid w:val="00D83AD5"/>
    <w:rsid w:val="00D83C48"/>
    <w:rsid w:val="00D845C3"/>
    <w:rsid w:val="00D85DC2"/>
    <w:rsid w:val="00D85EE6"/>
    <w:rsid w:val="00D90309"/>
    <w:rsid w:val="00D90A30"/>
    <w:rsid w:val="00D91D97"/>
    <w:rsid w:val="00D94A64"/>
    <w:rsid w:val="00D94C92"/>
    <w:rsid w:val="00D950BF"/>
    <w:rsid w:val="00D951E0"/>
    <w:rsid w:val="00D952CA"/>
    <w:rsid w:val="00D95898"/>
    <w:rsid w:val="00D966CA"/>
    <w:rsid w:val="00D97990"/>
    <w:rsid w:val="00D97A00"/>
    <w:rsid w:val="00DA1D4A"/>
    <w:rsid w:val="00DA2D52"/>
    <w:rsid w:val="00DA3D44"/>
    <w:rsid w:val="00DA4C20"/>
    <w:rsid w:val="00DA64F8"/>
    <w:rsid w:val="00DA6584"/>
    <w:rsid w:val="00DB1B16"/>
    <w:rsid w:val="00DB2037"/>
    <w:rsid w:val="00DB24FE"/>
    <w:rsid w:val="00DB4289"/>
    <w:rsid w:val="00DB55F1"/>
    <w:rsid w:val="00DB5A84"/>
    <w:rsid w:val="00DB6FB0"/>
    <w:rsid w:val="00DB6FBA"/>
    <w:rsid w:val="00DB7C4B"/>
    <w:rsid w:val="00DC1F48"/>
    <w:rsid w:val="00DC4017"/>
    <w:rsid w:val="00DC5442"/>
    <w:rsid w:val="00DC7126"/>
    <w:rsid w:val="00DC7840"/>
    <w:rsid w:val="00DD0DCE"/>
    <w:rsid w:val="00DD2E17"/>
    <w:rsid w:val="00DD3379"/>
    <w:rsid w:val="00DD391A"/>
    <w:rsid w:val="00DD3E85"/>
    <w:rsid w:val="00DD57F2"/>
    <w:rsid w:val="00DD704F"/>
    <w:rsid w:val="00DD7936"/>
    <w:rsid w:val="00DE1CE8"/>
    <w:rsid w:val="00DE3799"/>
    <w:rsid w:val="00DE37D4"/>
    <w:rsid w:val="00DE3DAB"/>
    <w:rsid w:val="00DE42E3"/>
    <w:rsid w:val="00DE7903"/>
    <w:rsid w:val="00DF0314"/>
    <w:rsid w:val="00DF0BF4"/>
    <w:rsid w:val="00DF1B8F"/>
    <w:rsid w:val="00DF1F71"/>
    <w:rsid w:val="00DF20E7"/>
    <w:rsid w:val="00DF31DA"/>
    <w:rsid w:val="00DF3290"/>
    <w:rsid w:val="00DF3B79"/>
    <w:rsid w:val="00DF4184"/>
    <w:rsid w:val="00DF4708"/>
    <w:rsid w:val="00DF4FB8"/>
    <w:rsid w:val="00DF5A2A"/>
    <w:rsid w:val="00DF5B7D"/>
    <w:rsid w:val="00DF6F24"/>
    <w:rsid w:val="00DF7DE3"/>
    <w:rsid w:val="00E00279"/>
    <w:rsid w:val="00E004EF"/>
    <w:rsid w:val="00E0244E"/>
    <w:rsid w:val="00E02D07"/>
    <w:rsid w:val="00E03802"/>
    <w:rsid w:val="00E03E61"/>
    <w:rsid w:val="00E0425D"/>
    <w:rsid w:val="00E0443E"/>
    <w:rsid w:val="00E0620A"/>
    <w:rsid w:val="00E06590"/>
    <w:rsid w:val="00E06E77"/>
    <w:rsid w:val="00E072AF"/>
    <w:rsid w:val="00E10F20"/>
    <w:rsid w:val="00E11CE4"/>
    <w:rsid w:val="00E14D9E"/>
    <w:rsid w:val="00E16269"/>
    <w:rsid w:val="00E16EC0"/>
    <w:rsid w:val="00E21106"/>
    <w:rsid w:val="00E22991"/>
    <w:rsid w:val="00E22F28"/>
    <w:rsid w:val="00E23B93"/>
    <w:rsid w:val="00E244B1"/>
    <w:rsid w:val="00E2487A"/>
    <w:rsid w:val="00E24AA7"/>
    <w:rsid w:val="00E24D1F"/>
    <w:rsid w:val="00E30B47"/>
    <w:rsid w:val="00E31B56"/>
    <w:rsid w:val="00E32E7C"/>
    <w:rsid w:val="00E3330F"/>
    <w:rsid w:val="00E35EAC"/>
    <w:rsid w:val="00E41F12"/>
    <w:rsid w:val="00E4643D"/>
    <w:rsid w:val="00E47C78"/>
    <w:rsid w:val="00E50C6B"/>
    <w:rsid w:val="00E52471"/>
    <w:rsid w:val="00E55760"/>
    <w:rsid w:val="00E557B2"/>
    <w:rsid w:val="00E56859"/>
    <w:rsid w:val="00E574BE"/>
    <w:rsid w:val="00E60C34"/>
    <w:rsid w:val="00E61D89"/>
    <w:rsid w:val="00E624A8"/>
    <w:rsid w:val="00E63537"/>
    <w:rsid w:val="00E635DF"/>
    <w:rsid w:val="00E6364C"/>
    <w:rsid w:val="00E63BFB"/>
    <w:rsid w:val="00E63DC1"/>
    <w:rsid w:val="00E64233"/>
    <w:rsid w:val="00E64479"/>
    <w:rsid w:val="00E64F1B"/>
    <w:rsid w:val="00E65B73"/>
    <w:rsid w:val="00E65E08"/>
    <w:rsid w:val="00E66342"/>
    <w:rsid w:val="00E70D95"/>
    <w:rsid w:val="00E71819"/>
    <w:rsid w:val="00E72129"/>
    <w:rsid w:val="00E72218"/>
    <w:rsid w:val="00E72DFA"/>
    <w:rsid w:val="00E7589B"/>
    <w:rsid w:val="00E7597B"/>
    <w:rsid w:val="00E75B7B"/>
    <w:rsid w:val="00E76B25"/>
    <w:rsid w:val="00E813F4"/>
    <w:rsid w:val="00E817AD"/>
    <w:rsid w:val="00E85949"/>
    <w:rsid w:val="00E85C5B"/>
    <w:rsid w:val="00E90949"/>
    <w:rsid w:val="00E90AD0"/>
    <w:rsid w:val="00E9106C"/>
    <w:rsid w:val="00E910DA"/>
    <w:rsid w:val="00E9340D"/>
    <w:rsid w:val="00E939CC"/>
    <w:rsid w:val="00E941CB"/>
    <w:rsid w:val="00E95785"/>
    <w:rsid w:val="00E9667F"/>
    <w:rsid w:val="00E96871"/>
    <w:rsid w:val="00EA04F9"/>
    <w:rsid w:val="00EA30CB"/>
    <w:rsid w:val="00EA4E6B"/>
    <w:rsid w:val="00EA4EE7"/>
    <w:rsid w:val="00EA4FB2"/>
    <w:rsid w:val="00EA53EB"/>
    <w:rsid w:val="00EA636A"/>
    <w:rsid w:val="00EA7C12"/>
    <w:rsid w:val="00EB099B"/>
    <w:rsid w:val="00EB0AE5"/>
    <w:rsid w:val="00EB1BF7"/>
    <w:rsid w:val="00EB4221"/>
    <w:rsid w:val="00EB6722"/>
    <w:rsid w:val="00EB69A9"/>
    <w:rsid w:val="00EB73C4"/>
    <w:rsid w:val="00EC0891"/>
    <w:rsid w:val="00EC11B9"/>
    <w:rsid w:val="00EC12AC"/>
    <w:rsid w:val="00EC1A26"/>
    <w:rsid w:val="00EC20E2"/>
    <w:rsid w:val="00EC2C21"/>
    <w:rsid w:val="00EC2C9D"/>
    <w:rsid w:val="00EC2D97"/>
    <w:rsid w:val="00EC3392"/>
    <w:rsid w:val="00EC5A84"/>
    <w:rsid w:val="00EC6966"/>
    <w:rsid w:val="00EC76C3"/>
    <w:rsid w:val="00EC7D82"/>
    <w:rsid w:val="00ED04DD"/>
    <w:rsid w:val="00ED1D8C"/>
    <w:rsid w:val="00ED2BF2"/>
    <w:rsid w:val="00ED2F7A"/>
    <w:rsid w:val="00ED2FC5"/>
    <w:rsid w:val="00ED4095"/>
    <w:rsid w:val="00ED5418"/>
    <w:rsid w:val="00ED55B8"/>
    <w:rsid w:val="00ED59B4"/>
    <w:rsid w:val="00ED66DF"/>
    <w:rsid w:val="00ED74A5"/>
    <w:rsid w:val="00EE11DF"/>
    <w:rsid w:val="00EE5156"/>
    <w:rsid w:val="00EE622B"/>
    <w:rsid w:val="00EE6728"/>
    <w:rsid w:val="00EE78B4"/>
    <w:rsid w:val="00EF35D7"/>
    <w:rsid w:val="00EF717C"/>
    <w:rsid w:val="00F0112B"/>
    <w:rsid w:val="00F014AB"/>
    <w:rsid w:val="00F018A4"/>
    <w:rsid w:val="00F01B76"/>
    <w:rsid w:val="00F01E0E"/>
    <w:rsid w:val="00F034E2"/>
    <w:rsid w:val="00F047DE"/>
    <w:rsid w:val="00F056F9"/>
    <w:rsid w:val="00F06462"/>
    <w:rsid w:val="00F0711D"/>
    <w:rsid w:val="00F10145"/>
    <w:rsid w:val="00F1070B"/>
    <w:rsid w:val="00F121DE"/>
    <w:rsid w:val="00F12B2D"/>
    <w:rsid w:val="00F12F8B"/>
    <w:rsid w:val="00F14223"/>
    <w:rsid w:val="00F14569"/>
    <w:rsid w:val="00F155F1"/>
    <w:rsid w:val="00F16D65"/>
    <w:rsid w:val="00F16E38"/>
    <w:rsid w:val="00F17E39"/>
    <w:rsid w:val="00F203CE"/>
    <w:rsid w:val="00F20ADF"/>
    <w:rsid w:val="00F211A0"/>
    <w:rsid w:val="00F21220"/>
    <w:rsid w:val="00F22C3F"/>
    <w:rsid w:val="00F22F3F"/>
    <w:rsid w:val="00F24482"/>
    <w:rsid w:val="00F2452B"/>
    <w:rsid w:val="00F247D6"/>
    <w:rsid w:val="00F30A9B"/>
    <w:rsid w:val="00F31671"/>
    <w:rsid w:val="00F31BBA"/>
    <w:rsid w:val="00F34693"/>
    <w:rsid w:val="00F365B2"/>
    <w:rsid w:val="00F36850"/>
    <w:rsid w:val="00F407B9"/>
    <w:rsid w:val="00F40A10"/>
    <w:rsid w:val="00F4144D"/>
    <w:rsid w:val="00F43A1C"/>
    <w:rsid w:val="00F466AA"/>
    <w:rsid w:val="00F46BD6"/>
    <w:rsid w:val="00F472DC"/>
    <w:rsid w:val="00F47DC5"/>
    <w:rsid w:val="00F5196D"/>
    <w:rsid w:val="00F53F27"/>
    <w:rsid w:val="00F54738"/>
    <w:rsid w:val="00F54A41"/>
    <w:rsid w:val="00F54A76"/>
    <w:rsid w:val="00F5595F"/>
    <w:rsid w:val="00F560CA"/>
    <w:rsid w:val="00F569B7"/>
    <w:rsid w:val="00F6019D"/>
    <w:rsid w:val="00F6116B"/>
    <w:rsid w:val="00F621A4"/>
    <w:rsid w:val="00F63554"/>
    <w:rsid w:val="00F64ED1"/>
    <w:rsid w:val="00F64F60"/>
    <w:rsid w:val="00F65619"/>
    <w:rsid w:val="00F657E3"/>
    <w:rsid w:val="00F658F1"/>
    <w:rsid w:val="00F66906"/>
    <w:rsid w:val="00F66BD8"/>
    <w:rsid w:val="00F67249"/>
    <w:rsid w:val="00F701E3"/>
    <w:rsid w:val="00F70645"/>
    <w:rsid w:val="00F70BBB"/>
    <w:rsid w:val="00F70E62"/>
    <w:rsid w:val="00F71FE8"/>
    <w:rsid w:val="00F72AFA"/>
    <w:rsid w:val="00F7374B"/>
    <w:rsid w:val="00F73A66"/>
    <w:rsid w:val="00F73DCE"/>
    <w:rsid w:val="00F74284"/>
    <w:rsid w:val="00F7538F"/>
    <w:rsid w:val="00F7612D"/>
    <w:rsid w:val="00F7672F"/>
    <w:rsid w:val="00F77613"/>
    <w:rsid w:val="00F778A3"/>
    <w:rsid w:val="00F822D2"/>
    <w:rsid w:val="00F836A9"/>
    <w:rsid w:val="00F8378E"/>
    <w:rsid w:val="00F8559C"/>
    <w:rsid w:val="00F85F4B"/>
    <w:rsid w:val="00F86038"/>
    <w:rsid w:val="00F87EB8"/>
    <w:rsid w:val="00F904A0"/>
    <w:rsid w:val="00F9600E"/>
    <w:rsid w:val="00F9685B"/>
    <w:rsid w:val="00FA0F8D"/>
    <w:rsid w:val="00FA1CCD"/>
    <w:rsid w:val="00FA1D28"/>
    <w:rsid w:val="00FA2A3E"/>
    <w:rsid w:val="00FA43D0"/>
    <w:rsid w:val="00FA4850"/>
    <w:rsid w:val="00FA6E33"/>
    <w:rsid w:val="00FA6E5C"/>
    <w:rsid w:val="00FA75CB"/>
    <w:rsid w:val="00FA78DA"/>
    <w:rsid w:val="00FB09F5"/>
    <w:rsid w:val="00FB0F4E"/>
    <w:rsid w:val="00FB1871"/>
    <w:rsid w:val="00FB26CF"/>
    <w:rsid w:val="00FB47D1"/>
    <w:rsid w:val="00FB4E91"/>
    <w:rsid w:val="00FB52C6"/>
    <w:rsid w:val="00FB5AEE"/>
    <w:rsid w:val="00FB716B"/>
    <w:rsid w:val="00FB7FB7"/>
    <w:rsid w:val="00FC0A4A"/>
    <w:rsid w:val="00FC1AAC"/>
    <w:rsid w:val="00FC1DFE"/>
    <w:rsid w:val="00FC2BD9"/>
    <w:rsid w:val="00FC2D72"/>
    <w:rsid w:val="00FC4B5A"/>
    <w:rsid w:val="00FC721F"/>
    <w:rsid w:val="00FC79AC"/>
    <w:rsid w:val="00FC7FD3"/>
    <w:rsid w:val="00FD01DD"/>
    <w:rsid w:val="00FD2484"/>
    <w:rsid w:val="00FD28DE"/>
    <w:rsid w:val="00FD3130"/>
    <w:rsid w:val="00FD34A4"/>
    <w:rsid w:val="00FD37CC"/>
    <w:rsid w:val="00FD3D04"/>
    <w:rsid w:val="00FD3E75"/>
    <w:rsid w:val="00FD3FE7"/>
    <w:rsid w:val="00FD5698"/>
    <w:rsid w:val="00FD63C9"/>
    <w:rsid w:val="00FE18AB"/>
    <w:rsid w:val="00FE2847"/>
    <w:rsid w:val="00FE4184"/>
    <w:rsid w:val="00FE4FAD"/>
    <w:rsid w:val="00FE5909"/>
    <w:rsid w:val="00FE61A7"/>
    <w:rsid w:val="00FE6597"/>
    <w:rsid w:val="00FF0EC4"/>
    <w:rsid w:val="00FF2136"/>
    <w:rsid w:val="00FF395C"/>
    <w:rsid w:val="00FF4968"/>
    <w:rsid w:val="00FF54FD"/>
    <w:rsid w:val="00FF58B1"/>
    <w:rsid w:val="00FF706F"/>
    <w:rsid w:val="00FF73EF"/>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DEBB8"/>
  <w15:docId w15:val="{77FB07A0-7E08-4F06-8704-E86FB46C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159"/>
    <w:pPr>
      <w:suppressAutoHyphens/>
      <w:spacing w:after="0" w:line="240"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7C315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C3159"/>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7C315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rsid w:val="007C3159"/>
    <w:pPr>
      <w:tabs>
        <w:tab w:val="center" w:pos="4253"/>
        <w:tab w:val="right" w:pos="8505"/>
      </w:tabs>
      <w:jc w:val="both"/>
    </w:pPr>
  </w:style>
  <w:style w:type="character" w:customStyle="1" w:styleId="HeaderChar">
    <w:name w:val="Header Char"/>
    <w:basedOn w:val="DefaultParagraphFont"/>
    <w:link w:val="Header"/>
    <w:rPr>
      <w:rFonts w:ascii="Arial" w:eastAsia="Times New Roman" w:hAnsi="Arial" w:cs="Times New Roman"/>
      <w:sz w:val="24"/>
      <w:szCs w:val="24"/>
      <w:lang w:val="en-GB" w:eastAsia="en-GB"/>
    </w:rPr>
  </w:style>
  <w:style w:type="paragraph" w:styleId="Footer">
    <w:name w:val="footer"/>
    <w:basedOn w:val="Normal"/>
    <w:link w:val="FooterChar"/>
    <w:uiPriority w:val="99"/>
    <w:rsid w:val="007C3159"/>
    <w:pPr>
      <w:tabs>
        <w:tab w:val="center" w:pos="4253"/>
        <w:tab w:val="right" w:pos="8505"/>
      </w:tabs>
      <w:jc w:val="both"/>
    </w:pPr>
  </w:style>
  <w:style w:type="character" w:customStyle="1" w:styleId="FooterChar">
    <w:name w:val="Footer Char"/>
    <w:basedOn w:val="DefaultParagraphFont"/>
    <w:link w:val="Footer"/>
    <w:uiPriority w:val="99"/>
    <w:rPr>
      <w:rFonts w:ascii="Arial" w:eastAsia="Times New Roman" w:hAnsi="Arial" w:cs="Times New Roman"/>
      <w:sz w:val="24"/>
      <w:szCs w:val="24"/>
      <w:lang w:val="en-GB" w:eastAsia="en-GB"/>
    </w:rPr>
  </w:style>
  <w:style w:type="paragraph" w:styleId="FootnoteText">
    <w:name w:val="footnote text"/>
    <w:basedOn w:val="Normal"/>
    <w:link w:val="FootnoteTextChar"/>
    <w:semiHidden/>
    <w:rsid w:val="007C3159"/>
    <w:pPr>
      <w:tabs>
        <w:tab w:val="left" w:pos="340"/>
      </w:tabs>
      <w:spacing w:after="60"/>
      <w:ind w:left="340" w:hanging="340"/>
      <w:jc w:val="both"/>
    </w:pPr>
    <w:rPr>
      <w:sz w:val="18"/>
      <w:szCs w:val="20"/>
    </w:rPr>
  </w:style>
  <w:style w:type="character" w:customStyle="1" w:styleId="FootnoteTextChar">
    <w:name w:val="Footnote Text Char"/>
    <w:basedOn w:val="DefaultParagraphFont"/>
    <w:link w:val="FootnoteText"/>
    <w:semiHidden/>
    <w:rsid w:val="00820AC0"/>
    <w:rPr>
      <w:rFonts w:ascii="Arial" w:eastAsia="Times New Roman" w:hAnsi="Arial" w:cs="Times New Roman"/>
      <w:sz w:val="18"/>
      <w:szCs w:val="20"/>
      <w:lang w:val="en-GB" w:eastAsia="en-GB"/>
    </w:rPr>
  </w:style>
  <w:style w:type="character" w:styleId="FootnoteReference">
    <w:name w:val="footnote reference"/>
    <w:semiHidden/>
    <w:rsid w:val="007C3159"/>
    <w:rPr>
      <w:rFonts w:cs="Times New Roman"/>
      <w:sz w:val="22"/>
      <w:vertAlign w:val="superscript"/>
    </w:rPr>
  </w:style>
  <w:style w:type="paragraph" w:styleId="BalloonText">
    <w:name w:val="Balloon Text"/>
    <w:basedOn w:val="Normal"/>
    <w:link w:val="BalloonTextChar"/>
    <w:rsid w:val="007C3159"/>
    <w:rPr>
      <w:rFonts w:ascii="Tahoma" w:hAnsi="Tahoma" w:cs="Tahoma"/>
      <w:sz w:val="16"/>
      <w:szCs w:val="16"/>
    </w:rPr>
  </w:style>
  <w:style w:type="character" w:customStyle="1" w:styleId="BalloonTextChar">
    <w:name w:val="Balloon Text Char"/>
    <w:basedOn w:val="DefaultParagraphFont"/>
    <w:link w:val="BalloonText"/>
    <w:rsid w:val="006B2BE2"/>
    <w:rPr>
      <w:rFonts w:ascii="Tahoma" w:eastAsia="Times New Roman" w:hAnsi="Tahoma" w:cs="Tahoma"/>
      <w:sz w:val="16"/>
      <w:szCs w:val="16"/>
      <w:lang w:val="en-GB" w:eastAsia="en-GB"/>
    </w:rPr>
  </w:style>
  <w:style w:type="character" w:styleId="Hyperlink">
    <w:name w:val="Hyperlink"/>
    <w:semiHidden/>
    <w:rsid w:val="007C3159"/>
    <w:rPr>
      <w:color w:val="0000FF"/>
      <w:u w:val="single"/>
    </w:rPr>
  </w:style>
  <w:style w:type="paragraph" w:styleId="NormalWeb">
    <w:name w:val="Normal (Web)"/>
    <w:basedOn w:val="Normal"/>
    <w:uiPriority w:val="99"/>
    <w:semiHidden/>
    <w:unhideWhenUsed/>
    <w:rsid w:val="000C6A50"/>
    <w:pPr>
      <w:spacing w:before="100" w:beforeAutospacing="1" w:after="100" w:afterAutospacing="1"/>
    </w:pPr>
    <w:rPr>
      <w:rFonts w:ascii="Times New Roman" w:hAnsi="Times New Roman"/>
      <w:lang w:eastAsia="en-ZA"/>
    </w:rPr>
  </w:style>
  <w:style w:type="character" w:customStyle="1" w:styleId="Heading2Char">
    <w:name w:val="Heading 2 Char"/>
    <w:basedOn w:val="DefaultParagraphFont"/>
    <w:link w:val="Heading2"/>
    <w:rsid w:val="003645E0"/>
    <w:rPr>
      <w:rFonts w:ascii="Arial" w:eastAsia="Times New Roman" w:hAnsi="Arial" w:cs="Arial"/>
      <w:b/>
      <w:bCs/>
      <w:i/>
      <w:iCs/>
      <w:sz w:val="28"/>
      <w:szCs w:val="28"/>
      <w:lang w:val="en-GB" w:eastAsia="en-GB"/>
    </w:rPr>
  </w:style>
  <w:style w:type="paragraph" w:customStyle="1" w:styleId="lg-para3">
    <w:name w:val="lg-para3"/>
    <w:basedOn w:val="Normal"/>
    <w:rsid w:val="00A90600"/>
    <w:pPr>
      <w:spacing w:before="120"/>
      <w:ind w:firstLine="601"/>
      <w:jc w:val="both"/>
    </w:pPr>
    <w:rPr>
      <w:rFonts w:ascii="Verdana" w:hAnsi="Verdana"/>
      <w:color w:val="000000"/>
      <w:sz w:val="18"/>
      <w:szCs w:val="18"/>
      <w:lang w:val="en-US"/>
    </w:rPr>
  </w:style>
  <w:style w:type="character" w:styleId="CommentReference">
    <w:name w:val="annotation reference"/>
    <w:semiHidden/>
    <w:rsid w:val="007C3159"/>
    <w:rPr>
      <w:rFonts w:cs="Times New Roman"/>
      <w:sz w:val="16"/>
      <w:szCs w:val="16"/>
    </w:rPr>
  </w:style>
  <w:style w:type="paragraph" w:styleId="CommentText">
    <w:name w:val="annotation text"/>
    <w:basedOn w:val="Normal"/>
    <w:link w:val="CommentTextChar"/>
    <w:semiHidden/>
    <w:rsid w:val="007C3159"/>
    <w:rPr>
      <w:sz w:val="16"/>
      <w:szCs w:val="20"/>
    </w:rPr>
  </w:style>
  <w:style w:type="character" w:customStyle="1" w:styleId="CommentTextChar">
    <w:name w:val="Comment Text Char"/>
    <w:basedOn w:val="DefaultParagraphFont"/>
    <w:link w:val="CommentText"/>
    <w:semiHidden/>
    <w:rsid w:val="00C57FAD"/>
    <w:rPr>
      <w:rFonts w:ascii="Arial" w:eastAsia="Times New Roman" w:hAnsi="Arial" w:cs="Times New Roman"/>
      <w:sz w:val="16"/>
      <w:szCs w:val="20"/>
      <w:lang w:val="en-GB" w:eastAsia="en-GB"/>
    </w:rPr>
  </w:style>
  <w:style w:type="paragraph" w:styleId="CommentSubject">
    <w:name w:val="annotation subject"/>
    <w:basedOn w:val="CommentText"/>
    <w:next w:val="CommentText"/>
    <w:link w:val="CommentSubjectChar"/>
    <w:semiHidden/>
    <w:rsid w:val="007C3159"/>
    <w:rPr>
      <w:b/>
      <w:bCs/>
    </w:rPr>
  </w:style>
  <w:style w:type="character" w:customStyle="1" w:styleId="CommentSubjectChar">
    <w:name w:val="Comment Subject Char"/>
    <w:basedOn w:val="CommentTextChar"/>
    <w:link w:val="CommentSubject"/>
    <w:semiHidden/>
    <w:rsid w:val="00C57FAD"/>
    <w:rPr>
      <w:rFonts w:ascii="Arial" w:eastAsia="Times New Roman" w:hAnsi="Arial" w:cs="Times New Roman"/>
      <w:b/>
      <w:bCs/>
      <w:sz w:val="16"/>
      <w:szCs w:val="20"/>
      <w:lang w:val="en-GB" w:eastAsia="en-GB"/>
    </w:rPr>
  </w:style>
  <w:style w:type="paragraph" w:customStyle="1" w:styleId="WWList1">
    <w:name w:val="WW_List1"/>
    <w:basedOn w:val="WWHeading1"/>
    <w:link w:val="WWList1Char"/>
    <w:rsid w:val="007C3159"/>
    <w:pPr>
      <w:keepNext w:val="0"/>
      <w:spacing w:before="0"/>
    </w:pPr>
    <w:rPr>
      <w:b w:val="0"/>
    </w:rPr>
  </w:style>
  <w:style w:type="paragraph" w:customStyle="1" w:styleId="WWList2">
    <w:name w:val="WW_List2"/>
    <w:basedOn w:val="WWHeading2"/>
    <w:rsid w:val="007C3159"/>
    <w:pPr>
      <w:keepNext w:val="0"/>
    </w:pPr>
    <w:rPr>
      <w:b w:val="0"/>
    </w:rPr>
  </w:style>
  <w:style w:type="paragraph" w:customStyle="1" w:styleId="WWHeading1">
    <w:name w:val="WW_Heading1"/>
    <w:basedOn w:val="WWHead"/>
    <w:next w:val="WWList2"/>
    <w:rsid w:val="007C3159"/>
    <w:pPr>
      <w:numPr>
        <w:numId w:val="2"/>
      </w:numPr>
      <w:spacing w:before="240"/>
      <w:outlineLvl w:val="0"/>
    </w:pPr>
  </w:style>
  <w:style w:type="paragraph" w:customStyle="1" w:styleId="WWHeading2">
    <w:name w:val="WW_Heading2"/>
    <w:basedOn w:val="WWHead"/>
    <w:next w:val="WWList3"/>
    <w:rsid w:val="007C3159"/>
    <w:pPr>
      <w:numPr>
        <w:ilvl w:val="1"/>
        <w:numId w:val="2"/>
      </w:numPr>
      <w:tabs>
        <w:tab w:val="left" w:pos="3402"/>
        <w:tab w:val="left" w:pos="3969"/>
      </w:tabs>
      <w:outlineLvl w:val="1"/>
    </w:pPr>
  </w:style>
  <w:style w:type="paragraph" w:customStyle="1" w:styleId="WWHeading3">
    <w:name w:val="WW_Heading3"/>
    <w:basedOn w:val="WWHead"/>
    <w:next w:val="WWList4"/>
    <w:rsid w:val="007C3159"/>
    <w:pPr>
      <w:numPr>
        <w:ilvl w:val="2"/>
        <w:numId w:val="2"/>
      </w:numPr>
      <w:tabs>
        <w:tab w:val="left" w:pos="3969"/>
        <w:tab w:val="left" w:pos="4536"/>
      </w:tabs>
      <w:outlineLvl w:val="2"/>
    </w:pPr>
  </w:style>
  <w:style w:type="paragraph" w:customStyle="1" w:styleId="WWHeading4">
    <w:name w:val="WW_Heading4"/>
    <w:basedOn w:val="WWHead"/>
    <w:next w:val="WWList5"/>
    <w:rsid w:val="007C3159"/>
    <w:pPr>
      <w:numPr>
        <w:ilvl w:val="3"/>
        <w:numId w:val="2"/>
      </w:numPr>
      <w:outlineLvl w:val="3"/>
    </w:pPr>
  </w:style>
  <w:style w:type="paragraph" w:customStyle="1" w:styleId="WWHeading5">
    <w:name w:val="WW_Heading5"/>
    <w:basedOn w:val="WWHead"/>
    <w:next w:val="WWList6"/>
    <w:rsid w:val="007C3159"/>
    <w:pPr>
      <w:numPr>
        <w:ilvl w:val="4"/>
        <w:numId w:val="2"/>
      </w:numPr>
      <w:outlineLvl w:val="4"/>
    </w:pPr>
  </w:style>
  <w:style w:type="paragraph" w:customStyle="1" w:styleId="WWList3">
    <w:name w:val="WW_List3"/>
    <w:basedOn w:val="WWHeading3"/>
    <w:rsid w:val="007C3159"/>
    <w:pPr>
      <w:keepNext w:val="0"/>
    </w:pPr>
    <w:rPr>
      <w:b w:val="0"/>
    </w:rPr>
  </w:style>
  <w:style w:type="paragraph" w:customStyle="1" w:styleId="WWHeading6">
    <w:name w:val="WW_Heading6"/>
    <w:basedOn w:val="WWHead"/>
    <w:next w:val="WWBodyText6"/>
    <w:rsid w:val="007C3159"/>
    <w:pPr>
      <w:numPr>
        <w:ilvl w:val="5"/>
        <w:numId w:val="2"/>
      </w:numPr>
      <w:outlineLvl w:val="5"/>
    </w:pPr>
  </w:style>
  <w:style w:type="character" w:customStyle="1" w:styleId="WWList1Char">
    <w:name w:val="WW_List1 Char"/>
    <w:link w:val="WWList1"/>
    <w:rsid w:val="00BC3451"/>
    <w:rPr>
      <w:rFonts w:ascii="Arial" w:eastAsia="Times New Roman" w:hAnsi="Arial" w:cs="Times New Roman"/>
      <w:sz w:val="24"/>
      <w:szCs w:val="24"/>
      <w:lang w:val="en-GB" w:eastAsia="en-GB"/>
    </w:rPr>
  </w:style>
  <w:style w:type="character" w:customStyle="1" w:styleId="mc2">
    <w:name w:val="mc2"/>
    <w:basedOn w:val="DefaultParagraphFont"/>
    <w:rsid w:val="00DF4708"/>
    <w:rPr>
      <w:rFonts w:ascii="Verdana" w:hAnsi="Verdana" w:hint="default"/>
      <w:b w:val="0"/>
      <w:bCs w:val="0"/>
      <w:i w:val="0"/>
      <w:iCs w:val="0"/>
      <w:color w:val="000000"/>
      <w:sz w:val="13"/>
      <w:szCs w:val="13"/>
      <w:shd w:val="clear" w:color="auto" w:fill="C0C0C0"/>
    </w:rPr>
  </w:style>
  <w:style w:type="character" w:customStyle="1" w:styleId="Heading1Char">
    <w:name w:val="Heading 1 Char"/>
    <w:basedOn w:val="DefaultParagraphFont"/>
    <w:link w:val="Heading1"/>
    <w:rsid w:val="007C3159"/>
    <w:rPr>
      <w:rFonts w:ascii="Arial" w:eastAsia="Times New Roman" w:hAnsi="Arial" w:cs="Arial"/>
      <w:b/>
      <w:bCs/>
      <w:kern w:val="32"/>
      <w:sz w:val="32"/>
      <w:szCs w:val="32"/>
      <w:lang w:val="en-GB" w:eastAsia="en-GB"/>
    </w:rPr>
  </w:style>
  <w:style w:type="character" w:customStyle="1" w:styleId="Heading3Char">
    <w:name w:val="Heading 3 Char"/>
    <w:basedOn w:val="DefaultParagraphFont"/>
    <w:link w:val="Heading3"/>
    <w:semiHidden/>
    <w:rsid w:val="007C3159"/>
    <w:rPr>
      <w:rFonts w:ascii="Arial" w:eastAsia="Times New Roman" w:hAnsi="Arial" w:cs="Arial"/>
      <w:b/>
      <w:bCs/>
      <w:sz w:val="26"/>
      <w:szCs w:val="26"/>
      <w:lang w:val="en-GB" w:eastAsia="en-GB"/>
    </w:rPr>
  </w:style>
  <w:style w:type="character" w:styleId="EndnoteReference">
    <w:name w:val="endnote reference"/>
    <w:semiHidden/>
    <w:rsid w:val="007C3159"/>
    <w:rPr>
      <w:rFonts w:cs="Times New Roman"/>
      <w:vertAlign w:val="superscript"/>
    </w:rPr>
  </w:style>
  <w:style w:type="paragraph" w:styleId="EndnoteText">
    <w:name w:val="endnote text"/>
    <w:basedOn w:val="Normal"/>
    <w:link w:val="EndnoteTextChar"/>
    <w:semiHidden/>
    <w:rsid w:val="007C3159"/>
    <w:pPr>
      <w:tabs>
        <w:tab w:val="left" w:pos="340"/>
      </w:tabs>
      <w:spacing w:after="60"/>
      <w:ind w:left="340" w:hanging="340"/>
      <w:jc w:val="both"/>
    </w:pPr>
    <w:rPr>
      <w:sz w:val="20"/>
      <w:szCs w:val="20"/>
    </w:rPr>
  </w:style>
  <w:style w:type="character" w:customStyle="1" w:styleId="EndnoteTextChar">
    <w:name w:val="Endnote Text Char"/>
    <w:basedOn w:val="DefaultParagraphFont"/>
    <w:link w:val="EndnoteText"/>
    <w:semiHidden/>
    <w:rsid w:val="007C3159"/>
    <w:rPr>
      <w:rFonts w:ascii="Arial" w:eastAsia="Times New Roman" w:hAnsi="Arial" w:cs="Times New Roman"/>
      <w:sz w:val="20"/>
      <w:szCs w:val="20"/>
      <w:lang w:val="en-GB" w:eastAsia="en-GB"/>
    </w:rPr>
  </w:style>
  <w:style w:type="character" w:customStyle="1" w:styleId="WWFilename">
    <w:name w:val="WW_Filename"/>
    <w:rsid w:val="007C3159"/>
    <w:rPr>
      <w:rFonts w:cs="Times New Roman"/>
      <w:sz w:val="16"/>
    </w:rPr>
  </w:style>
  <w:style w:type="character" w:styleId="PageNumber">
    <w:name w:val="page number"/>
    <w:semiHidden/>
    <w:rsid w:val="007C3159"/>
    <w:rPr>
      <w:rFonts w:cs="Times New Roman"/>
      <w:sz w:val="22"/>
    </w:rPr>
  </w:style>
  <w:style w:type="paragraph" w:styleId="TOC1">
    <w:name w:val="toc 1"/>
    <w:basedOn w:val="Normal"/>
    <w:next w:val="Normal"/>
    <w:autoRedefine/>
    <w:unhideWhenUsed/>
    <w:rsid w:val="007C3159"/>
    <w:pPr>
      <w:tabs>
        <w:tab w:val="left" w:pos="567"/>
        <w:tab w:val="right" w:leader="dot" w:pos="8789"/>
      </w:tabs>
      <w:spacing w:before="120"/>
      <w:ind w:left="567" w:right="567" w:hanging="567"/>
    </w:pPr>
  </w:style>
  <w:style w:type="paragraph" w:styleId="TOC2">
    <w:name w:val="toc 2"/>
    <w:basedOn w:val="Normal"/>
    <w:next w:val="Normal"/>
    <w:autoRedefine/>
    <w:unhideWhenUsed/>
    <w:rsid w:val="007C3159"/>
    <w:pPr>
      <w:tabs>
        <w:tab w:val="left" w:pos="1134"/>
        <w:tab w:val="right" w:leader="dot" w:pos="8789"/>
      </w:tabs>
      <w:spacing w:before="120"/>
      <w:ind w:left="1134" w:right="567" w:hanging="1134"/>
    </w:pPr>
  </w:style>
  <w:style w:type="paragraph" w:styleId="TOC3">
    <w:name w:val="toc 3"/>
    <w:basedOn w:val="Normal"/>
    <w:next w:val="Normal"/>
    <w:autoRedefine/>
    <w:unhideWhenUsed/>
    <w:rsid w:val="007C3159"/>
    <w:pPr>
      <w:tabs>
        <w:tab w:val="left" w:pos="1701"/>
        <w:tab w:val="right" w:leader="dot" w:pos="8448"/>
      </w:tabs>
      <w:spacing w:before="120"/>
      <w:ind w:left="1701" w:right="680" w:hanging="1701"/>
    </w:pPr>
  </w:style>
  <w:style w:type="paragraph" w:styleId="TOC4">
    <w:name w:val="toc 4"/>
    <w:basedOn w:val="Normal"/>
    <w:next w:val="Normal"/>
    <w:autoRedefine/>
    <w:semiHidden/>
    <w:rsid w:val="007C3159"/>
    <w:pPr>
      <w:tabs>
        <w:tab w:val="left" w:pos="2041"/>
        <w:tab w:val="right" w:leader="dot" w:pos="8448"/>
      </w:tabs>
      <w:spacing w:before="120"/>
      <w:jc w:val="both"/>
    </w:pPr>
  </w:style>
  <w:style w:type="paragraph" w:customStyle="1" w:styleId="WWAnnexHead1">
    <w:name w:val="WW_AnnexHead1"/>
    <w:basedOn w:val="WWHead"/>
    <w:next w:val="WWAnnexList2"/>
    <w:rsid w:val="007C3159"/>
    <w:pPr>
      <w:numPr>
        <w:numId w:val="7"/>
      </w:numPr>
      <w:spacing w:before="240"/>
      <w:outlineLvl w:val="0"/>
    </w:pPr>
  </w:style>
  <w:style w:type="paragraph" w:customStyle="1" w:styleId="WWAnnexHead2">
    <w:name w:val="WW_AnnexHead2"/>
    <w:basedOn w:val="WWHead"/>
    <w:next w:val="WWAnnexList3"/>
    <w:rsid w:val="007C3159"/>
    <w:pPr>
      <w:numPr>
        <w:ilvl w:val="1"/>
        <w:numId w:val="7"/>
      </w:numPr>
      <w:tabs>
        <w:tab w:val="left" w:pos="3402"/>
        <w:tab w:val="left" w:pos="3969"/>
      </w:tabs>
      <w:outlineLvl w:val="1"/>
    </w:pPr>
  </w:style>
  <w:style w:type="paragraph" w:customStyle="1" w:styleId="WWAnnexHead3">
    <w:name w:val="WW_AnnexHead3"/>
    <w:basedOn w:val="WWHead"/>
    <w:next w:val="WWAnnexList4"/>
    <w:rsid w:val="007C3159"/>
    <w:pPr>
      <w:numPr>
        <w:ilvl w:val="2"/>
        <w:numId w:val="7"/>
      </w:numPr>
      <w:tabs>
        <w:tab w:val="left" w:pos="3969"/>
        <w:tab w:val="left" w:pos="4536"/>
      </w:tabs>
      <w:outlineLvl w:val="2"/>
    </w:pPr>
  </w:style>
  <w:style w:type="paragraph" w:customStyle="1" w:styleId="WWAnnexHead4">
    <w:name w:val="WW_AnnexHead4"/>
    <w:basedOn w:val="WWHead"/>
    <w:next w:val="WWAnnexList5"/>
    <w:rsid w:val="007C3159"/>
    <w:pPr>
      <w:numPr>
        <w:ilvl w:val="3"/>
        <w:numId w:val="7"/>
      </w:numPr>
      <w:outlineLvl w:val="3"/>
    </w:pPr>
  </w:style>
  <w:style w:type="paragraph" w:customStyle="1" w:styleId="WWAnnexHead5">
    <w:name w:val="WW_AnnexHead5"/>
    <w:basedOn w:val="WWHead"/>
    <w:next w:val="WWAnnexList6"/>
    <w:rsid w:val="007C3159"/>
    <w:pPr>
      <w:numPr>
        <w:ilvl w:val="4"/>
        <w:numId w:val="7"/>
      </w:numPr>
      <w:outlineLvl w:val="4"/>
    </w:pPr>
  </w:style>
  <w:style w:type="paragraph" w:styleId="DocumentMap">
    <w:name w:val="Document Map"/>
    <w:basedOn w:val="Normal"/>
    <w:link w:val="DocumentMapChar"/>
    <w:semiHidden/>
    <w:rsid w:val="007C31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C3159"/>
    <w:rPr>
      <w:rFonts w:ascii="Tahoma" w:eastAsia="Times New Roman" w:hAnsi="Tahoma" w:cs="Tahoma"/>
      <w:sz w:val="20"/>
      <w:szCs w:val="20"/>
      <w:shd w:val="clear" w:color="auto" w:fill="000080"/>
      <w:lang w:val="en-GB" w:eastAsia="en-GB"/>
    </w:rPr>
  </w:style>
  <w:style w:type="paragraph" w:customStyle="1" w:styleId="WWBodyText1">
    <w:name w:val="WW_BodyText1"/>
    <w:basedOn w:val="WWBodyText"/>
    <w:rsid w:val="007C3159"/>
    <w:pPr>
      <w:ind w:left="567"/>
    </w:pPr>
  </w:style>
  <w:style w:type="paragraph" w:customStyle="1" w:styleId="WWBodyText10">
    <w:name w:val="WW_BodyText10"/>
    <w:basedOn w:val="WWBodyText"/>
    <w:rsid w:val="007C3159"/>
    <w:pPr>
      <w:ind w:left="5670"/>
    </w:pPr>
  </w:style>
  <w:style w:type="paragraph" w:customStyle="1" w:styleId="WWBodyText2">
    <w:name w:val="WW_BodyText2"/>
    <w:basedOn w:val="WWBodyText"/>
    <w:rsid w:val="007C3159"/>
    <w:pPr>
      <w:tabs>
        <w:tab w:val="left" w:pos="3402"/>
        <w:tab w:val="left" w:pos="3969"/>
      </w:tabs>
      <w:ind w:left="1134"/>
    </w:pPr>
  </w:style>
  <w:style w:type="paragraph" w:customStyle="1" w:styleId="WWBodyText3">
    <w:name w:val="WW_BodyText3"/>
    <w:basedOn w:val="WWBodyText"/>
    <w:rsid w:val="007C3159"/>
    <w:pPr>
      <w:tabs>
        <w:tab w:val="left" w:pos="3969"/>
        <w:tab w:val="left" w:pos="4536"/>
      </w:tabs>
      <w:ind w:left="1701"/>
    </w:pPr>
  </w:style>
  <w:style w:type="paragraph" w:customStyle="1" w:styleId="WWBodyText4">
    <w:name w:val="WW_BodyText4"/>
    <w:basedOn w:val="WWBodyText"/>
    <w:rsid w:val="007C3159"/>
    <w:pPr>
      <w:ind w:left="2268"/>
    </w:pPr>
  </w:style>
  <w:style w:type="paragraph" w:customStyle="1" w:styleId="WWBodyText5">
    <w:name w:val="WW_BodyText5"/>
    <w:basedOn w:val="WWBodyText"/>
    <w:rsid w:val="007C3159"/>
    <w:pPr>
      <w:ind w:left="2835"/>
    </w:pPr>
  </w:style>
  <w:style w:type="paragraph" w:customStyle="1" w:styleId="WWBodyText6">
    <w:name w:val="WW_BodyText6"/>
    <w:basedOn w:val="WWBodyText"/>
    <w:rsid w:val="007C3159"/>
    <w:pPr>
      <w:ind w:left="3402"/>
    </w:pPr>
  </w:style>
  <w:style w:type="paragraph" w:customStyle="1" w:styleId="WWBodyText7">
    <w:name w:val="WW_BodyText7"/>
    <w:basedOn w:val="WWBodyText"/>
    <w:rsid w:val="007C3159"/>
    <w:pPr>
      <w:ind w:left="3969"/>
    </w:pPr>
  </w:style>
  <w:style w:type="paragraph" w:customStyle="1" w:styleId="WWBodyText8">
    <w:name w:val="WW_BodyText8"/>
    <w:basedOn w:val="WWBodyText"/>
    <w:rsid w:val="007C3159"/>
    <w:pPr>
      <w:ind w:left="4536"/>
    </w:pPr>
  </w:style>
  <w:style w:type="paragraph" w:customStyle="1" w:styleId="WWBodyText9">
    <w:name w:val="WW_BodyText9"/>
    <w:basedOn w:val="WWBodyText"/>
    <w:rsid w:val="007C3159"/>
    <w:pPr>
      <w:ind w:left="5103"/>
    </w:pPr>
  </w:style>
  <w:style w:type="paragraph" w:customStyle="1" w:styleId="WWTitleCentre">
    <w:name w:val="WW_TitleCentre"/>
    <w:basedOn w:val="WWBodyText"/>
    <w:next w:val="WWBodyText"/>
    <w:rsid w:val="007C3159"/>
    <w:pPr>
      <w:keepNext/>
      <w:jc w:val="center"/>
    </w:pPr>
    <w:rPr>
      <w:b/>
    </w:rPr>
  </w:style>
  <w:style w:type="paragraph" w:customStyle="1" w:styleId="WWSectionAlpha">
    <w:name w:val="WW_SectionAlpha"/>
    <w:basedOn w:val="WWBodyText"/>
    <w:next w:val="WWBodyText"/>
    <w:rsid w:val="007C3159"/>
    <w:pPr>
      <w:keepNext/>
      <w:numPr>
        <w:numId w:val="3"/>
      </w:numPr>
    </w:pPr>
    <w:rPr>
      <w:b/>
      <w:spacing w:val="2"/>
    </w:rPr>
  </w:style>
  <w:style w:type="paragraph" w:customStyle="1" w:styleId="WWRecital1">
    <w:name w:val="WW_Recital1"/>
    <w:basedOn w:val="WWBodyText"/>
    <w:rsid w:val="007C3159"/>
    <w:pPr>
      <w:numPr>
        <w:numId w:val="6"/>
      </w:numPr>
      <w:outlineLvl w:val="0"/>
    </w:pPr>
  </w:style>
  <w:style w:type="paragraph" w:customStyle="1" w:styleId="WWList4">
    <w:name w:val="WW_List4"/>
    <w:basedOn w:val="WWHeading4"/>
    <w:rsid w:val="007C3159"/>
    <w:pPr>
      <w:keepNext w:val="0"/>
    </w:pPr>
    <w:rPr>
      <w:b w:val="0"/>
    </w:rPr>
  </w:style>
  <w:style w:type="paragraph" w:customStyle="1" w:styleId="WWList5">
    <w:name w:val="WW_List5"/>
    <w:basedOn w:val="WWHeading5"/>
    <w:rsid w:val="007C3159"/>
    <w:pPr>
      <w:keepNext w:val="0"/>
    </w:pPr>
    <w:rPr>
      <w:b w:val="0"/>
    </w:rPr>
  </w:style>
  <w:style w:type="table" w:styleId="TableGrid">
    <w:name w:val="Table Grid"/>
    <w:basedOn w:val="TableNormal"/>
    <w:rsid w:val="007C3159"/>
    <w:pPr>
      <w:suppressAutoHyphens/>
      <w:spacing w:before="40" w:after="40" w:line="264" w:lineRule="auto"/>
    </w:pPr>
    <w:rPr>
      <w:rFonts w:ascii="Times New Roman" w:eastAsia="Times New Roman" w:hAnsi="Times New Roman" w:cs="Times New Roman"/>
      <w:sz w:val="18"/>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C3159"/>
    <w:pPr>
      <w:keepNext/>
      <w:jc w:val="center"/>
    </w:pPr>
    <w:rPr>
      <w:rFonts w:cs="Arial"/>
      <w:b/>
      <w:bCs/>
      <w:caps/>
      <w:szCs w:val="32"/>
    </w:rPr>
  </w:style>
  <w:style w:type="character" w:customStyle="1" w:styleId="TitleChar">
    <w:name w:val="Title Char"/>
    <w:basedOn w:val="DefaultParagraphFont"/>
    <w:link w:val="Title"/>
    <w:rsid w:val="007C3159"/>
    <w:rPr>
      <w:rFonts w:ascii="Arial" w:eastAsia="Times New Roman" w:hAnsi="Arial" w:cs="Arial"/>
      <w:b/>
      <w:bCs/>
      <w:caps/>
      <w:sz w:val="24"/>
      <w:szCs w:val="32"/>
      <w:lang w:val="en-GB" w:eastAsia="en-GB"/>
    </w:rPr>
  </w:style>
  <w:style w:type="paragraph" w:customStyle="1" w:styleId="WWSection">
    <w:name w:val="WW_Section"/>
    <w:basedOn w:val="WWBodyText"/>
    <w:next w:val="WWBodyText"/>
    <w:rsid w:val="007C3159"/>
    <w:pPr>
      <w:keepNext/>
    </w:pPr>
    <w:rPr>
      <w:b/>
    </w:rPr>
  </w:style>
  <w:style w:type="paragraph" w:customStyle="1" w:styleId="WWTramLines">
    <w:name w:val="WW_TramLines"/>
    <w:basedOn w:val="WWBodyText"/>
    <w:next w:val="WWBodyText"/>
    <w:rsid w:val="007C3159"/>
    <w:pPr>
      <w:pBdr>
        <w:top w:val="single" w:sz="4" w:space="18" w:color="auto"/>
        <w:bottom w:val="single" w:sz="4" w:space="18" w:color="auto"/>
      </w:pBdr>
      <w:spacing w:after="360" w:line="240" w:lineRule="auto"/>
      <w:jc w:val="center"/>
    </w:pPr>
    <w:rPr>
      <w:b/>
    </w:rPr>
  </w:style>
  <w:style w:type="paragraph" w:customStyle="1" w:styleId="WWParties">
    <w:name w:val="WW_Parties"/>
    <w:basedOn w:val="WWBodyText"/>
    <w:next w:val="WWBodyText"/>
    <w:rsid w:val="007C3159"/>
    <w:pPr>
      <w:tabs>
        <w:tab w:val="right" w:pos="8789"/>
      </w:tabs>
    </w:pPr>
  </w:style>
  <w:style w:type="paragraph" w:customStyle="1" w:styleId="WWBodyText">
    <w:name w:val="WW_BodyText"/>
    <w:basedOn w:val="Normal"/>
    <w:rsid w:val="007C3159"/>
    <w:pPr>
      <w:spacing w:after="240" w:line="480" w:lineRule="auto"/>
      <w:jc w:val="both"/>
    </w:pPr>
  </w:style>
  <w:style w:type="paragraph" w:customStyle="1" w:styleId="WWAddressee">
    <w:name w:val="WW_Addressee"/>
    <w:basedOn w:val="Normal"/>
    <w:next w:val="WWBodyText"/>
    <w:rsid w:val="007C3159"/>
    <w:pPr>
      <w:suppressAutoHyphens w:val="0"/>
      <w:spacing w:before="480" w:after="480"/>
      <w:contextualSpacing/>
    </w:pPr>
    <w:rPr>
      <w:lang w:eastAsia="en-US"/>
    </w:rPr>
  </w:style>
  <w:style w:type="paragraph" w:customStyle="1" w:styleId="WWBox">
    <w:name w:val="WW_Box"/>
    <w:basedOn w:val="Normal"/>
    <w:next w:val="Normal"/>
    <w:rsid w:val="007C3159"/>
    <w:pPr>
      <w:suppressAutoHyphens w:val="0"/>
      <w:spacing w:before="60" w:after="60"/>
    </w:pPr>
    <w:rPr>
      <w:sz w:val="20"/>
      <w:lang w:eastAsia="en-US"/>
    </w:rPr>
  </w:style>
  <w:style w:type="paragraph" w:customStyle="1" w:styleId="WWEnding">
    <w:name w:val="WW_Ending"/>
    <w:basedOn w:val="Normal"/>
    <w:next w:val="Normal"/>
    <w:rsid w:val="007C3159"/>
    <w:pPr>
      <w:keepNext/>
      <w:suppressAutoHyphens w:val="0"/>
      <w:spacing w:before="360" w:after="720"/>
      <w:jc w:val="both"/>
    </w:pPr>
    <w:rPr>
      <w:bCs/>
      <w:szCs w:val="20"/>
      <w:lang w:eastAsia="en-US"/>
    </w:rPr>
  </w:style>
  <w:style w:type="paragraph" w:customStyle="1" w:styleId="WWSalutation">
    <w:name w:val="WW_Salutation"/>
    <w:basedOn w:val="Normal"/>
    <w:next w:val="Normal"/>
    <w:rsid w:val="007C3159"/>
    <w:pPr>
      <w:suppressAutoHyphens w:val="0"/>
      <w:spacing w:before="480" w:after="480"/>
      <w:jc w:val="both"/>
    </w:pPr>
    <w:rPr>
      <w:lang w:eastAsia="en-US"/>
    </w:rPr>
  </w:style>
  <w:style w:type="paragraph" w:customStyle="1" w:styleId="WWSubject">
    <w:name w:val="WW_Subject"/>
    <w:basedOn w:val="Normal"/>
    <w:next w:val="Normal"/>
    <w:rsid w:val="007C3159"/>
    <w:pPr>
      <w:keepNext/>
      <w:suppressAutoHyphens w:val="0"/>
      <w:spacing w:before="480" w:after="480"/>
      <w:jc w:val="both"/>
    </w:pPr>
    <w:rPr>
      <w:rFonts w:ascii="Arial Bold" w:hAnsi="Arial Bold"/>
      <w:b/>
      <w:lang w:val="en-US" w:eastAsia="en-US"/>
    </w:rPr>
  </w:style>
  <w:style w:type="paragraph" w:customStyle="1" w:styleId="WWTitleLeft">
    <w:name w:val="WW_TitleLeft"/>
    <w:basedOn w:val="WWTitleCentre"/>
    <w:next w:val="WWBodyText"/>
    <w:rsid w:val="007C3159"/>
    <w:pPr>
      <w:jc w:val="left"/>
    </w:pPr>
  </w:style>
  <w:style w:type="paragraph" w:customStyle="1" w:styleId="WWBullet1">
    <w:name w:val="WW_Bullet1"/>
    <w:basedOn w:val="WWBodyText"/>
    <w:rsid w:val="007C3159"/>
    <w:pPr>
      <w:numPr>
        <w:numId w:val="4"/>
      </w:numPr>
      <w:outlineLvl w:val="0"/>
    </w:pPr>
  </w:style>
  <w:style w:type="paragraph" w:customStyle="1" w:styleId="WWBullet2">
    <w:name w:val="WW_Bullet2"/>
    <w:basedOn w:val="WWBodyText"/>
    <w:rsid w:val="007C3159"/>
    <w:pPr>
      <w:numPr>
        <w:ilvl w:val="1"/>
        <w:numId w:val="4"/>
      </w:numPr>
      <w:outlineLvl w:val="1"/>
    </w:pPr>
  </w:style>
  <w:style w:type="paragraph" w:customStyle="1" w:styleId="WWBullet3">
    <w:name w:val="WW_Bullet3"/>
    <w:basedOn w:val="WWBodyText"/>
    <w:rsid w:val="007C3159"/>
    <w:pPr>
      <w:numPr>
        <w:ilvl w:val="2"/>
        <w:numId w:val="4"/>
      </w:numPr>
      <w:outlineLvl w:val="2"/>
    </w:pPr>
  </w:style>
  <w:style w:type="paragraph" w:customStyle="1" w:styleId="WWBullet4">
    <w:name w:val="WW_Bullet4"/>
    <w:basedOn w:val="WWBodyText"/>
    <w:rsid w:val="007C3159"/>
    <w:pPr>
      <w:numPr>
        <w:ilvl w:val="3"/>
        <w:numId w:val="4"/>
      </w:numPr>
      <w:outlineLvl w:val="3"/>
    </w:pPr>
  </w:style>
  <w:style w:type="paragraph" w:customStyle="1" w:styleId="WWBullet5">
    <w:name w:val="WW_Bullet5"/>
    <w:basedOn w:val="WWBodyText"/>
    <w:rsid w:val="007C3159"/>
    <w:pPr>
      <w:numPr>
        <w:ilvl w:val="4"/>
        <w:numId w:val="4"/>
      </w:numPr>
      <w:outlineLvl w:val="4"/>
    </w:pPr>
  </w:style>
  <w:style w:type="paragraph" w:customStyle="1" w:styleId="WWBullet6">
    <w:name w:val="WW_Bullet6"/>
    <w:basedOn w:val="WWBodyText"/>
    <w:rsid w:val="007C3159"/>
    <w:pPr>
      <w:numPr>
        <w:ilvl w:val="5"/>
        <w:numId w:val="4"/>
      </w:numPr>
    </w:pPr>
  </w:style>
  <w:style w:type="paragraph" w:customStyle="1" w:styleId="WWTitleRight">
    <w:name w:val="WW_TitleRight"/>
    <w:basedOn w:val="WWTitleCentre"/>
    <w:next w:val="WWBodyText"/>
    <w:rsid w:val="007C3159"/>
    <w:pPr>
      <w:jc w:val="right"/>
    </w:pPr>
  </w:style>
  <w:style w:type="paragraph" w:styleId="ListBullet">
    <w:name w:val="List Bullet"/>
    <w:basedOn w:val="Normal"/>
    <w:semiHidden/>
    <w:rsid w:val="007C3159"/>
    <w:pPr>
      <w:numPr>
        <w:numId w:val="5"/>
      </w:numPr>
    </w:pPr>
  </w:style>
  <w:style w:type="paragraph" w:customStyle="1" w:styleId="WWAnnexList1">
    <w:name w:val="WW_AnnexList1"/>
    <w:basedOn w:val="WWAnnexHead1"/>
    <w:next w:val="WWBodyText"/>
    <w:rsid w:val="007C3159"/>
    <w:pPr>
      <w:keepNext w:val="0"/>
      <w:spacing w:before="0"/>
    </w:pPr>
    <w:rPr>
      <w:b w:val="0"/>
    </w:rPr>
  </w:style>
  <w:style w:type="paragraph" w:customStyle="1" w:styleId="WWAnnexList2">
    <w:name w:val="WW_AnnexList2"/>
    <w:basedOn w:val="WWAnnexHead2"/>
    <w:rsid w:val="007C3159"/>
    <w:pPr>
      <w:keepNext w:val="0"/>
    </w:pPr>
    <w:rPr>
      <w:b w:val="0"/>
    </w:rPr>
  </w:style>
  <w:style w:type="paragraph" w:customStyle="1" w:styleId="WWAnnexList3">
    <w:name w:val="WW_AnnexList3"/>
    <w:basedOn w:val="WWAnnexHead3"/>
    <w:rsid w:val="007C3159"/>
    <w:pPr>
      <w:keepNext w:val="0"/>
    </w:pPr>
    <w:rPr>
      <w:b w:val="0"/>
    </w:rPr>
  </w:style>
  <w:style w:type="paragraph" w:customStyle="1" w:styleId="WWAnnexList4">
    <w:name w:val="WW_AnnexList4"/>
    <w:basedOn w:val="WWAnnexHead4"/>
    <w:rsid w:val="007C3159"/>
    <w:pPr>
      <w:keepNext w:val="0"/>
    </w:pPr>
    <w:rPr>
      <w:b w:val="0"/>
    </w:rPr>
  </w:style>
  <w:style w:type="paragraph" w:customStyle="1" w:styleId="WWAnnexList5">
    <w:name w:val="WW_AnnexList5"/>
    <w:basedOn w:val="WWAnnexHead5"/>
    <w:rsid w:val="007C3159"/>
    <w:pPr>
      <w:keepNext w:val="0"/>
    </w:pPr>
    <w:rPr>
      <w:b w:val="0"/>
    </w:rPr>
  </w:style>
  <w:style w:type="paragraph" w:customStyle="1" w:styleId="WWRecital2">
    <w:name w:val="WW_Recital2"/>
    <w:basedOn w:val="WWBodyText"/>
    <w:rsid w:val="007C3159"/>
    <w:pPr>
      <w:numPr>
        <w:ilvl w:val="1"/>
        <w:numId w:val="6"/>
      </w:numPr>
      <w:outlineLvl w:val="1"/>
    </w:pPr>
  </w:style>
  <w:style w:type="paragraph" w:customStyle="1" w:styleId="WWRecital3">
    <w:name w:val="WW_Recital3"/>
    <w:basedOn w:val="WWBodyText"/>
    <w:rsid w:val="007C3159"/>
    <w:pPr>
      <w:numPr>
        <w:ilvl w:val="2"/>
        <w:numId w:val="6"/>
      </w:numPr>
      <w:outlineLvl w:val="2"/>
    </w:pPr>
  </w:style>
  <w:style w:type="paragraph" w:customStyle="1" w:styleId="WWRecital4">
    <w:name w:val="WW_Recital4"/>
    <w:basedOn w:val="WWBodyText"/>
    <w:rsid w:val="007C3159"/>
    <w:pPr>
      <w:numPr>
        <w:ilvl w:val="3"/>
        <w:numId w:val="6"/>
      </w:numPr>
      <w:outlineLvl w:val="3"/>
    </w:pPr>
  </w:style>
  <w:style w:type="paragraph" w:customStyle="1" w:styleId="WWRecital5">
    <w:name w:val="WW_Recital5"/>
    <w:basedOn w:val="WWBodyText"/>
    <w:rsid w:val="007C3159"/>
    <w:pPr>
      <w:numPr>
        <w:ilvl w:val="4"/>
        <w:numId w:val="6"/>
      </w:numPr>
      <w:outlineLvl w:val="4"/>
    </w:pPr>
  </w:style>
  <w:style w:type="paragraph" w:customStyle="1" w:styleId="WWRecital6">
    <w:name w:val="WW_Recital6"/>
    <w:basedOn w:val="WWBodyText"/>
    <w:rsid w:val="007C3159"/>
    <w:pPr>
      <w:numPr>
        <w:ilvl w:val="5"/>
        <w:numId w:val="6"/>
      </w:numPr>
      <w:outlineLvl w:val="5"/>
    </w:pPr>
  </w:style>
  <w:style w:type="paragraph" w:customStyle="1" w:styleId="WWList6">
    <w:name w:val="WW_List6"/>
    <w:basedOn w:val="WWHeading6"/>
    <w:rsid w:val="007C3159"/>
    <w:pPr>
      <w:keepNext w:val="0"/>
    </w:pPr>
    <w:rPr>
      <w:b w:val="0"/>
    </w:rPr>
  </w:style>
  <w:style w:type="paragraph" w:customStyle="1" w:styleId="WWAnnexHead6">
    <w:name w:val="WW_AnnexHead6"/>
    <w:basedOn w:val="WWHead"/>
    <w:next w:val="WWBodyText6"/>
    <w:rsid w:val="007C3159"/>
    <w:pPr>
      <w:numPr>
        <w:ilvl w:val="5"/>
        <w:numId w:val="7"/>
      </w:numPr>
      <w:outlineLvl w:val="5"/>
    </w:pPr>
  </w:style>
  <w:style w:type="paragraph" w:customStyle="1" w:styleId="WWAnnexList6">
    <w:name w:val="WW_AnnexList6"/>
    <w:basedOn w:val="WWAnnexHead6"/>
    <w:next w:val="WWBodyText6"/>
    <w:rsid w:val="007C3159"/>
    <w:pPr>
      <w:keepNext w:val="0"/>
    </w:pPr>
    <w:rPr>
      <w:b w:val="0"/>
    </w:rPr>
  </w:style>
  <w:style w:type="paragraph" w:customStyle="1" w:styleId="WWAppendNum">
    <w:name w:val="WW_AppendNum"/>
    <w:basedOn w:val="WWBodyText"/>
    <w:next w:val="WWBodyText"/>
    <w:rsid w:val="007C3159"/>
    <w:pPr>
      <w:keepNext/>
      <w:jc w:val="right"/>
    </w:pPr>
    <w:rPr>
      <w:b/>
    </w:rPr>
  </w:style>
  <w:style w:type="paragraph" w:customStyle="1" w:styleId="WWHead">
    <w:name w:val="WW_Head"/>
    <w:basedOn w:val="WWBodyText"/>
    <w:rsid w:val="007C3159"/>
    <w:pPr>
      <w:keepNext/>
    </w:pPr>
    <w:rPr>
      <w:b/>
    </w:rPr>
  </w:style>
  <w:style w:type="paragraph" w:customStyle="1" w:styleId="WWSimpleList1">
    <w:name w:val="WW_SimpleList1"/>
    <w:basedOn w:val="WWBodyText"/>
    <w:rsid w:val="007C3159"/>
    <w:pPr>
      <w:numPr>
        <w:numId w:val="8"/>
      </w:numPr>
      <w:outlineLvl w:val="0"/>
    </w:pPr>
  </w:style>
  <w:style w:type="paragraph" w:customStyle="1" w:styleId="WWSimpleList2">
    <w:name w:val="WW_SimpleList2"/>
    <w:basedOn w:val="WWBodyText"/>
    <w:rsid w:val="007C3159"/>
    <w:pPr>
      <w:numPr>
        <w:ilvl w:val="1"/>
        <w:numId w:val="8"/>
      </w:numPr>
      <w:outlineLvl w:val="1"/>
    </w:pPr>
  </w:style>
  <w:style w:type="paragraph" w:customStyle="1" w:styleId="WWSimpleList3">
    <w:name w:val="WW_SimpleList3"/>
    <w:basedOn w:val="WWBodyText"/>
    <w:rsid w:val="007C3159"/>
    <w:pPr>
      <w:numPr>
        <w:ilvl w:val="2"/>
        <w:numId w:val="8"/>
      </w:numPr>
      <w:outlineLvl w:val="2"/>
    </w:pPr>
  </w:style>
  <w:style w:type="paragraph" w:customStyle="1" w:styleId="WWSimpleList4">
    <w:name w:val="WW_SimpleList4"/>
    <w:basedOn w:val="WWBodyText"/>
    <w:rsid w:val="007C3159"/>
    <w:pPr>
      <w:numPr>
        <w:ilvl w:val="3"/>
        <w:numId w:val="8"/>
      </w:numPr>
      <w:outlineLvl w:val="3"/>
    </w:pPr>
  </w:style>
  <w:style w:type="paragraph" w:customStyle="1" w:styleId="WWSimpleList5">
    <w:name w:val="WW_SimpleList5"/>
    <w:basedOn w:val="WWBodyText"/>
    <w:rsid w:val="007C3159"/>
    <w:pPr>
      <w:numPr>
        <w:ilvl w:val="4"/>
        <w:numId w:val="8"/>
      </w:numPr>
      <w:outlineLvl w:val="4"/>
    </w:pPr>
  </w:style>
  <w:style w:type="paragraph" w:customStyle="1" w:styleId="WWSimpleList6">
    <w:name w:val="WW_SimpleList6"/>
    <w:basedOn w:val="WWBodyText"/>
    <w:rsid w:val="007C3159"/>
    <w:pPr>
      <w:numPr>
        <w:ilvl w:val="5"/>
        <w:numId w:val="8"/>
      </w:numPr>
      <w:outlineLvl w:val="5"/>
    </w:pPr>
  </w:style>
  <w:style w:type="paragraph" w:customStyle="1" w:styleId="WWTOCHead">
    <w:name w:val="WW_TOCHead"/>
    <w:basedOn w:val="WWTitleCentre"/>
    <w:next w:val="WWBodyText"/>
    <w:rsid w:val="007C3159"/>
    <w:rPr>
      <w:caps/>
    </w:rPr>
  </w:style>
  <w:style w:type="paragraph" w:customStyle="1" w:styleId="WWAnnexeHead">
    <w:name w:val="WW_AnnexeHead"/>
    <w:basedOn w:val="WWBodyText"/>
    <w:rsid w:val="007C3159"/>
    <w:pPr>
      <w:keepNext/>
      <w:jc w:val="center"/>
    </w:pPr>
    <w:rPr>
      <w:b/>
    </w:rPr>
  </w:style>
  <w:style w:type="paragraph" w:customStyle="1" w:styleId="WWAnnexeAlpha">
    <w:name w:val="WW_AnnexeAlpha"/>
    <w:basedOn w:val="WWAnnexeHead"/>
    <w:next w:val="WWAnnexeHead"/>
    <w:rsid w:val="007C3159"/>
    <w:pPr>
      <w:numPr>
        <w:numId w:val="9"/>
      </w:numPr>
      <w:jc w:val="right"/>
      <w:outlineLvl w:val="0"/>
    </w:pPr>
  </w:style>
  <w:style w:type="paragraph" w:styleId="TOC9">
    <w:name w:val="toc 9"/>
    <w:basedOn w:val="Normal"/>
    <w:next w:val="Normal"/>
    <w:autoRedefine/>
    <w:unhideWhenUsed/>
    <w:rsid w:val="007C3159"/>
    <w:pPr>
      <w:tabs>
        <w:tab w:val="right" w:leader="dot" w:pos="7314"/>
      </w:tabs>
    </w:pPr>
  </w:style>
  <w:style w:type="paragraph" w:customStyle="1" w:styleId="WWAuthorDetails">
    <w:name w:val="WW_AuthorDetails"/>
    <w:basedOn w:val="Normal"/>
    <w:qFormat/>
    <w:rsid w:val="007C3159"/>
    <w:pPr>
      <w:keepNext/>
      <w:spacing w:after="60"/>
      <w:jc w:val="both"/>
    </w:pPr>
    <w:rPr>
      <w:sz w:val="17"/>
    </w:rPr>
  </w:style>
  <w:style w:type="paragraph" w:customStyle="1" w:styleId="WWFirmEnding">
    <w:name w:val="WW_FirmEnding"/>
    <w:basedOn w:val="Normal"/>
    <w:next w:val="WWAuthorDetails"/>
    <w:qFormat/>
    <w:rsid w:val="007C3159"/>
    <w:pPr>
      <w:keepNext/>
      <w:spacing w:after="60"/>
      <w:jc w:val="both"/>
    </w:pPr>
    <w:rPr>
      <w:b/>
    </w:rPr>
  </w:style>
  <w:style w:type="paragraph" w:customStyle="1" w:styleId="WWInfo">
    <w:name w:val="WW_Info"/>
    <w:basedOn w:val="Normal"/>
    <w:next w:val="Normal"/>
    <w:qFormat/>
    <w:rsid w:val="007C3159"/>
    <w:pPr>
      <w:spacing w:before="240" w:after="240"/>
      <w:jc w:val="both"/>
    </w:pPr>
    <w:rPr>
      <w:b/>
    </w:rPr>
  </w:style>
  <w:style w:type="paragraph" w:styleId="BodyText">
    <w:name w:val="Body Text"/>
    <w:basedOn w:val="Normal"/>
    <w:link w:val="BodyTextChar"/>
    <w:uiPriority w:val="1"/>
    <w:qFormat/>
    <w:rsid w:val="00BE5B5C"/>
    <w:pPr>
      <w:ind w:left="2620" w:hanging="1026"/>
    </w:pPr>
    <w:rPr>
      <w:rFonts w:eastAsia="Arial"/>
      <w:sz w:val="22"/>
    </w:rPr>
  </w:style>
  <w:style w:type="character" w:customStyle="1" w:styleId="BodyTextChar">
    <w:name w:val="Body Text Char"/>
    <w:basedOn w:val="DefaultParagraphFont"/>
    <w:link w:val="BodyText"/>
    <w:uiPriority w:val="1"/>
    <w:rsid w:val="00BE5B5C"/>
    <w:rPr>
      <w:rFonts w:ascii="Arial" w:eastAsia="Arial" w:hAnsi="Arial" w:cs="Times New Roman"/>
      <w:szCs w:val="24"/>
      <w:lang w:val="en-GB" w:eastAsia="en-GB"/>
    </w:rPr>
  </w:style>
  <w:style w:type="paragraph" w:customStyle="1" w:styleId="TableParagraph">
    <w:name w:val="Table Paragraph"/>
    <w:basedOn w:val="Normal"/>
    <w:uiPriority w:val="1"/>
    <w:qFormat/>
    <w:rsid w:val="00BE5B5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74322">
      <w:bodyDiv w:val="1"/>
      <w:marLeft w:val="0"/>
      <w:marRight w:val="0"/>
      <w:marTop w:val="0"/>
      <w:marBottom w:val="0"/>
      <w:divBdr>
        <w:top w:val="none" w:sz="0" w:space="0" w:color="auto"/>
        <w:left w:val="none" w:sz="0" w:space="0" w:color="auto"/>
        <w:bottom w:val="none" w:sz="0" w:space="0" w:color="auto"/>
        <w:right w:val="none" w:sz="0" w:space="0" w:color="auto"/>
      </w:divBdr>
    </w:div>
    <w:div w:id="4016866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111628">
      <w:bodyDiv w:val="1"/>
      <w:marLeft w:val="0"/>
      <w:marRight w:val="0"/>
      <w:marTop w:val="0"/>
      <w:marBottom w:val="0"/>
      <w:divBdr>
        <w:top w:val="none" w:sz="0" w:space="0" w:color="auto"/>
        <w:left w:val="none" w:sz="0" w:space="0" w:color="auto"/>
        <w:bottom w:val="none" w:sz="0" w:space="0" w:color="auto"/>
        <w:right w:val="none" w:sz="0" w:space="0" w:color="auto"/>
      </w:divBdr>
    </w:div>
    <w:div w:id="982658707">
      <w:bodyDiv w:val="1"/>
      <w:marLeft w:val="0"/>
      <w:marRight w:val="0"/>
      <w:marTop w:val="0"/>
      <w:marBottom w:val="0"/>
      <w:divBdr>
        <w:top w:val="none" w:sz="0" w:space="0" w:color="auto"/>
        <w:left w:val="none" w:sz="0" w:space="0" w:color="auto"/>
        <w:bottom w:val="none" w:sz="0" w:space="0" w:color="auto"/>
        <w:right w:val="none" w:sz="0" w:space="0" w:color="auto"/>
      </w:divBdr>
    </w:div>
    <w:div w:id="1495410596">
      <w:bodyDiv w:val="1"/>
      <w:marLeft w:val="0"/>
      <w:marRight w:val="0"/>
      <w:marTop w:val="0"/>
      <w:marBottom w:val="0"/>
      <w:divBdr>
        <w:top w:val="none" w:sz="0" w:space="0" w:color="auto"/>
        <w:left w:val="none" w:sz="0" w:space="0" w:color="auto"/>
        <w:bottom w:val="none" w:sz="0" w:space="0" w:color="auto"/>
        <w:right w:val="none" w:sz="0" w:space="0" w:color="auto"/>
      </w:divBdr>
    </w:div>
    <w:div w:id="20589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egalTemplates\LegalPleading.dot"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42DDFD2BEC224EB1CBDE52B1F06C49" ma:contentTypeVersion="14" ma:contentTypeDescription="Create a new document." ma:contentTypeScope="" ma:versionID="473d548a1d4e12460c08800ef4c135ab">
  <xsd:schema xmlns:xsd="http://www.w3.org/2001/XMLSchema" xmlns:xs="http://www.w3.org/2001/XMLSchema" xmlns:p="http://schemas.microsoft.com/office/2006/metadata/properties" xmlns:ns3="9b897d15-7226-4b85-89b5-cc7186abe0cd" xmlns:ns4="af9cb7a4-a460-4b02-b64d-d3bb5850b1ac" targetNamespace="http://schemas.microsoft.com/office/2006/metadata/properties" ma:root="true" ma:fieldsID="b4f07775e12813fdd7c78d32614a1d59" ns3:_="" ns4:_="">
    <xsd:import namespace="9b897d15-7226-4b85-89b5-cc7186abe0cd"/>
    <xsd:import namespace="af9cb7a4-a460-4b02-b64d-d3bb5850b1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97d15-7226-4b85-89b5-cc7186abe0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cb7a4-a460-4b02-b64d-d3bb5850b1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DBC2A-409F-42C9-A2EF-CA182AED67DB}">
  <ds:schemaRefs>
    <ds:schemaRef ds:uri="http://schemas.openxmlformats.org/officeDocument/2006/bibliography"/>
  </ds:schemaRefs>
</ds:datastoreItem>
</file>

<file path=customXml/itemProps2.xml><?xml version="1.0" encoding="utf-8"?>
<ds:datastoreItem xmlns:ds="http://schemas.openxmlformats.org/officeDocument/2006/customXml" ds:itemID="{6D586C0E-C4E3-495D-9F62-92437A784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97d15-7226-4b85-89b5-cc7186abe0cd"/>
    <ds:schemaRef ds:uri="af9cb7a4-a460-4b02-b64d-d3bb5850b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ACA84-5F1A-4C95-91E2-6FDEFE0C9468}">
  <ds:schemaRefs>
    <ds:schemaRef ds:uri="http://schemas.microsoft.com/sharepoint/v3/contenttype/forms"/>
  </ds:schemaRefs>
</ds:datastoreItem>
</file>

<file path=customXml/itemProps4.xml><?xml version="1.0" encoding="utf-8"?>
<ds:datastoreItem xmlns:ds="http://schemas.openxmlformats.org/officeDocument/2006/customXml" ds:itemID="{49DF889F-94C6-451D-B4AB-36C00DC3BB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LegalPleading</Template>
  <TotalTime>3</TotalTime>
  <Pages>20</Pages>
  <Words>4552</Words>
  <Characters>25951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portia phahlane</dc:creator>
  <cp:lastModifiedBy>Lilitha Mdleleni</cp:lastModifiedBy>
  <cp:revision>3</cp:revision>
  <cp:lastPrinted>2020-09-25T14:41:00Z</cp:lastPrinted>
  <dcterms:created xsi:type="dcterms:W3CDTF">2024-01-23T06:58:00Z</dcterms:created>
  <dcterms:modified xsi:type="dcterms:W3CDTF">2024-01-24T08:41:00Z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0x0101008942DDFD2BEC224EB1CBDE52B1F06C49</vt:lpwstr>
  </property>
</Properties>
</file>