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B80" w:rsidRPr="00923B80" w:rsidRDefault="00923B80" w:rsidP="00923B80">
      <w:r>
        <w:rPr>
          <w:rFonts w:ascii="Arial" w:hAnsi="Arial" w:cs="Arial"/>
          <w:color w:val="FF0000"/>
        </w:rPr>
        <w:t>Editorial note: Certain information has been redacted from this judgment in compliance with the law.</w:t>
      </w:r>
    </w:p>
    <w:p w:rsidR="0031129B" w:rsidRPr="0081055D" w:rsidRDefault="0031129B" w:rsidP="0031129B">
      <w:pPr>
        <w:keepNext/>
        <w:spacing w:after="120" w:line="360" w:lineRule="auto"/>
        <w:jc w:val="center"/>
        <w:rPr>
          <w:rFonts w:ascii="Arial" w:eastAsia="Times New Roman" w:hAnsi="Arial" w:cs="Times New Roman"/>
          <w:b/>
          <w:caps/>
          <w:sz w:val="24"/>
          <w:szCs w:val="24"/>
          <w:u w:val="single"/>
          <w:lang w:val="en-GB" w:eastAsia="en-GB"/>
        </w:rPr>
      </w:pPr>
      <w:r w:rsidRPr="0081055D">
        <w:rPr>
          <w:rFonts w:ascii="Arial" w:eastAsia="Times New Roman" w:hAnsi="Arial" w:cs="Times New Roman"/>
          <w:b/>
          <w:caps/>
          <w:noProof/>
          <w:sz w:val="24"/>
          <w:szCs w:val="24"/>
          <w:lang w:eastAsia="en-ZA"/>
        </w:rPr>
        <w:drawing>
          <wp:inline distT="0" distB="0" distL="0" distR="0" wp14:anchorId="6BFDC7C8" wp14:editId="01E63421">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rsidR="0031129B" w:rsidRPr="0081055D" w:rsidRDefault="0031129B" w:rsidP="0031129B">
      <w:pPr>
        <w:keepNext/>
        <w:spacing w:after="240" w:line="360" w:lineRule="auto"/>
        <w:jc w:val="center"/>
        <w:rPr>
          <w:rFonts w:ascii="Times New Roman" w:eastAsia="Times New Roman" w:hAnsi="Times New Roman" w:cs="Times New Roman"/>
          <w:b/>
          <w:caps/>
          <w:sz w:val="28"/>
          <w:szCs w:val="28"/>
          <w:u w:val="single"/>
          <w:lang w:val="en-GB" w:eastAsia="en-GB"/>
        </w:rPr>
      </w:pPr>
      <w:r w:rsidRPr="0081055D">
        <w:rPr>
          <w:rFonts w:ascii="Times New Roman" w:eastAsia="Times New Roman" w:hAnsi="Times New Roman" w:cs="Times New Roman"/>
          <w:b/>
          <w:caps/>
          <w:sz w:val="28"/>
          <w:szCs w:val="28"/>
          <w:u w:val="single"/>
          <w:lang w:val="en-GB" w:eastAsia="en-GB"/>
        </w:rPr>
        <w:t>IN THE HIGH COURT OF SOUTH AFRICA</w:t>
      </w:r>
    </w:p>
    <w:p w:rsidR="0031129B" w:rsidRDefault="0031129B" w:rsidP="0031129B">
      <w:pPr>
        <w:keepNext/>
        <w:spacing w:after="360" w:line="360" w:lineRule="auto"/>
        <w:jc w:val="center"/>
        <w:rPr>
          <w:rFonts w:ascii="Times New Roman" w:eastAsia="Times New Roman" w:hAnsi="Times New Roman" w:cs="Times New Roman"/>
          <w:b/>
          <w:caps/>
          <w:sz w:val="28"/>
          <w:szCs w:val="28"/>
          <w:u w:val="single"/>
          <w:lang w:val="en-GB" w:eastAsia="en-GB"/>
        </w:rPr>
      </w:pPr>
      <w:r w:rsidRPr="0081055D">
        <w:rPr>
          <w:rFonts w:ascii="Times New Roman" w:eastAsia="Times New Roman" w:hAnsi="Times New Roman" w:cs="Times New Roman"/>
          <w:b/>
          <w:caps/>
          <w:noProof/>
          <w:sz w:val="28"/>
          <w:szCs w:val="28"/>
          <w:lang w:eastAsia="en-ZA"/>
        </w:rPr>
        <mc:AlternateContent>
          <mc:Choice Requires="wps">
            <w:drawing>
              <wp:anchor distT="0" distB="0" distL="114300" distR="114300" simplePos="0" relativeHeight="251659264" behindDoc="0" locked="0" layoutInCell="1" allowOverlap="1" wp14:anchorId="776A7BD3" wp14:editId="4B1D4371">
                <wp:simplePos x="0" y="0"/>
                <wp:positionH relativeFrom="margin">
                  <wp:align>left</wp:align>
                </wp:positionH>
                <wp:positionV relativeFrom="paragraph">
                  <wp:posOffset>386715</wp:posOffset>
                </wp:positionV>
                <wp:extent cx="3683000" cy="1701800"/>
                <wp:effectExtent l="0" t="0" r="127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1701800"/>
                        </a:xfrm>
                        <a:prstGeom prst="rect">
                          <a:avLst/>
                        </a:prstGeom>
                        <a:solidFill>
                          <a:srgbClr val="FFFFFF"/>
                        </a:solidFill>
                        <a:ln w="9525">
                          <a:solidFill>
                            <a:srgbClr val="000000"/>
                          </a:solidFill>
                          <a:miter lim="800000"/>
                          <a:headEnd/>
                          <a:tailEnd/>
                        </a:ln>
                      </wps:spPr>
                      <wps:txbx>
                        <w:txbxContent>
                          <w:p w:rsidR="0031129B" w:rsidRPr="0038792A" w:rsidRDefault="0031129B" w:rsidP="0031129B">
                            <w:pPr>
                              <w:rPr>
                                <w:rFonts w:ascii="Century Gothic" w:hAnsi="Century Gothic" w:cs="Arial"/>
                                <w:b/>
                                <w:sz w:val="20"/>
                                <w:szCs w:val="20"/>
                              </w:rPr>
                            </w:pPr>
                            <w:r w:rsidRPr="0038792A">
                              <w:rPr>
                                <w:rFonts w:ascii="Century Gothic" w:hAnsi="Century Gothic" w:cs="Arial"/>
                                <w:b/>
                                <w:sz w:val="20"/>
                                <w:szCs w:val="20"/>
                              </w:rPr>
                              <w:t>DELETE WHICHEVER IS NOT APPLICABLE</w:t>
                            </w:r>
                          </w:p>
                          <w:p w:rsidR="0031129B" w:rsidRPr="0038792A" w:rsidRDefault="00A60DD6" w:rsidP="00A60DD6">
                            <w:pPr>
                              <w:tabs>
                                <w:tab w:val="left" w:pos="900"/>
                              </w:tabs>
                              <w:spacing w:after="0" w:line="360" w:lineRule="auto"/>
                              <w:ind w:left="900" w:hanging="720"/>
                              <w:jc w:val="both"/>
                              <w:rPr>
                                <w:rFonts w:ascii="Century Gothic" w:hAnsi="Century Gothic"/>
                                <w:sz w:val="20"/>
                                <w:szCs w:val="20"/>
                              </w:rPr>
                            </w:pPr>
                            <w:r w:rsidRPr="0038792A">
                              <w:rPr>
                                <w:rFonts w:ascii="Century Gothic" w:hAnsi="Century Gothic" w:cs="Times New Roman"/>
                                <w:sz w:val="20"/>
                                <w:szCs w:val="20"/>
                              </w:rPr>
                              <w:t>(1)</w:t>
                            </w:r>
                            <w:r w:rsidRPr="0038792A">
                              <w:rPr>
                                <w:rFonts w:ascii="Century Gothic" w:hAnsi="Century Gothic" w:cs="Times New Roman"/>
                                <w:sz w:val="20"/>
                                <w:szCs w:val="20"/>
                              </w:rPr>
                              <w:tab/>
                            </w:r>
                            <w:r w:rsidR="0031129B">
                              <w:rPr>
                                <w:rFonts w:ascii="Century Gothic" w:hAnsi="Century Gothic"/>
                                <w:sz w:val="20"/>
                                <w:szCs w:val="20"/>
                              </w:rPr>
                              <w:t xml:space="preserve">REPORTABLE: </w:t>
                            </w:r>
                            <w:r w:rsidR="0031129B" w:rsidRPr="008C535C">
                              <w:rPr>
                                <w:rFonts w:ascii="Century Gothic" w:hAnsi="Century Gothic"/>
                                <w:b/>
                                <w:i/>
                                <w:sz w:val="20"/>
                                <w:szCs w:val="20"/>
                              </w:rPr>
                              <w:t>NO</w:t>
                            </w:r>
                          </w:p>
                          <w:p w:rsidR="0031129B" w:rsidRPr="0038792A" w:rsidRDefault="00A60DD6" w:rsidP="00A60DD6">
                            <w:pPr>
                              <w:tabs>
                                <w:tab w:val="left" w:pos="900"/>
                              </w:tabs>
                              <w:spacing w:after="0" w:line="360" w:lineRule="auto"/>
                              <w:ind w:left="900" w:hanging="720"/>
                              <w:jc w:val="both"/>
                              <w:rPr>
                                <w:rFonts w:ascii="Century Gothic" w:hAnsi="Century Gothic"/>
                                <w:sz w:val="20"/>
                                <w:szCs w:val="20"/>
                              </w:rPr>
                            </w:pPr>
                            <w:r w:rsidRPr="0038792A">
                              <w:rPr>
                                <w:rFonts w:ascii="Century Gothic" w:hAnsi="Century Gothic" w:cs="Times New Roman"/>
                                <w:sz w:val="20"/>
                                <w:szCs w:val="20"/>
                              </w:rPr>
                              <w:t>(2)</w:t>
                            </w:r>
                            <w:r w:rsidRPr="0038792A">
                              <w:rPr>
                                <w:rFonts w:ascii="Century Gothic" w:hAnsi="Century Gothic" w:cs="Times New Roman"/>
                                <w:sz w:val="20"/>
                                <w:szCs w:val="20"/>
                              </w:rPr>
                              <w:tab/>
                            </w:r>
                            <w:r w:rsidR="0031129B" w:rsidRPr="0038792A">
                              <w:rPr>
                                <w:rFonts w:ascii="Century Gothic" w:hAnsi="Century Gothic"/>
                                <w:sz w:val="20"/>
                                <w:szCs w:val="20"/>
                              </w:rPr>
                              <w:t xml:space="preserve">OF </w:t>
                            </w:r>
                            <w:r w:rsidR="0031129B">
                              <w:rPr>
                                <w:rFonts w:ascii="Century Gothic" w:hAnsi="Century Gothic"/>
                                <w:sz w:val="20"/>
                                <w:szCs w:val="20"/>
                              </w:rPr>
                              <w:t xml:space="preserve">INTEREST TO OTHER JUDGES: </w:t>
                            </w:r>
                            <w:r w:rsidR="0031129B" w:rsidRPr="008C535C">
                              <w:rPr>
                                <w:rFonts w:ascii="Century Gothic" w:hAnsi="Century Gothic"/>
                                <w:b/>
                                <w:i/>
                                <w:sz w:val="20"/>
                                <w:szCs w:val="20"/>
                              </w:rPr>
                              <w:t>NO</w:t>
                            </w:r>
                          </w:p>
                          <w:p w:rsidR="0031129B" w:rsidRDefault="00A60DD6" w:rsidP="00A60DD6">
                            <w:pPr>
                              <w:tabs>
                                <w:tab w:val="left" w:pos="900"/>
                              </w:tabs>
                              <w:spacing w:after="0" w:line="360" w:lineRule="auto"/>
                              <w:ind w:left="900" w:hanging="720"/>
                              <w:jc w:val="both"/>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31129B" w:rsidRPr="0038792A">
                              <w:rPr>
                                <w:rFonts w:ascii="Century Gothic" w:hAnsi="Century Gothic"/>
                                <w:sz w:val="20"/>
                                <w:szCs w:val="20"/>
                              </w:rPr>
                              <w:t xml:space="preserve">REVISED: </w:t>
                            </w:r>
                            <w:r w:rsidR="0031129B" w:rsidRPr="00760E3A">
                              <w:rPr>
                                <w:rFonts w:ascii="Century Gothic" w:hAnsi="Century Gothic"/>
                                <w:b/>
                                <w:sz w:val="20"/>
                                <w:szCs w:val="20"/>
                              </w:rPr>
                              <w:t>NO</w:t>
                            </w:r>
                          </w:p>
                          <w:p w:rsidR="0031129B" w:rsidRPr="00760E3A" w:rsidRDefault="0031129B" w:rsidP="0031129B">
                            <w:pPr>
                              <w:ind w:left="900"/>
                              <w:rPr>
                                <w:rFonts w:ascii="Century Gothic" w:hAnsi="Century Gothic"/>
                                <w:sz w:val="20"/>
                                <w:szCs w:val="20"/>
                              </w:rPr>
                            </w:pPr>
                          </w:p>
                          <w:p w:rsidR="0031129B" w:rsidRPr="000C3AF7" w:rsidRDefault="0031129B" w:rsidP="0031129B">
                            <w:pPr>
                              <w:rPr>
                                <w:rFonts w:ascii="Century Gothic" w:hAnsi="Century Gothic"/>
                              </w:rPr>
                            </w:pPr>
                            <w:r>
                              <w:rPr>
                                <w:rFonts w:ascii="Century Gothic" w:hAnsi="Century Gothic"/>
                              </w:rPr>
                              <w:t xml:space="preserve">Date: </w:t>
                            </w:r>
                            <w:r w:rsidR="009B56BC">
                              <w:rPr>
                                <w:rFonts w:ascii="Century Gothic" w:hAnsi="Century Gothic"/>
                                <w:b/>
                                <w:i/>
                                <w:u w:val="single"/>
                              </w:rPr>
                              <w:t xml:space="preserve"> 19 SEPTEMBER </w:t>
                            </w:r>
                            <w:r>
                              <w:rPr>
                                <w:rFonts w:ascii="Century Gothic" w:hAnsi="Century Gothic"/>
                                <w:b/>
                                <w:i/>
                                <w:u w:val="single"/>
                              </w:rPr>
                              <w:t>2022</w:t>
                            </w:r>
                            <w:r>
                              <w:rPr>
                                <w:rFonts w:ascii="Century Gothic" w:hAnsi="Century Gothic"/>
                              </w:rPr>
                              <w:t xml:space="preserve"> Signature: _________________</w:t>
                            </w:r>
                          </w:p>
                          <w:p w:rsidR="0031129B" w:rsidRDefault="0031129B" w:rsidP="0031129B">
                            <w:pPr>
                              <w:rPr>
                                <w:rFonts w:ascii="Century Gothic" w:hAnsi="Century Gothic"/>
                                <w:sz w:val="28"/>
                                <w:szCs w:val="28"/>
                              </w:rPr>
                            </w:pPr>
                          </w:p>
                          <w:p w:rsidR="0031129B" w:rsidRDefault="0031129B" w:rsidP="0031129B">
                            <w:pPr>
                              <w:rPr>
                                <w:rFonts w:ascii="Century Gothic" w:hAnsi="Century Gothic"/>
                                <w:sz w:val="28"/>
                                <w:szCs w:val="28"/>
                              </w:rPr>
                            </w:pPr>
                            <w:r>
                              <w:rPr>
                                <w:rFonts w:ascii="Century Gothic" w:hAnsi="Century Gothic"/>
                                <w:sz w:val="28"/>
                                <w:szCs w:val="28"/>
                              </w:rPr>
                              <w:t>____________________        ____________________</w:t>
                            </w:r>
                          </w:p>
                          <w:p w:rsidR="0031129B" w:rsidRDefault="0031129B" w:rsidP="0031129B">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31129B" w:rsidRDefault="0031129B" w:rsidP="0031129B">
                            <w:pPr>
                              <w:rPr>
                                <w:rFonts w:ascii="Century Gothic" w:hAnsi="Century Gothic"/>
                                <w:sz w:val="28"/>
                                <w:szCs w:val="28"/>
                              </w:rPr>
                            </w:pPr>
                          </w:p>
                          <w:p w:rsidR="0031129B" w:rsidRDefault="0031129B" w:rsidP="0031129B">
                            <w:pPr>
                              <w:rPr>
                                <w:rFonts w:ascii="Century Gothic" w:hAnsi="Century Gothic"/>
                                <w:sz w:val="28"/>
                                <w:szCs w:val="28"/>
                              </w:rPr>
                            </w:pPr>
                          </w:p>
                          <w:p w:rsidR="0031129B" w:rsidRDefault="0031129B" w:rsidP="0031129B">
                            <w:pPr>
                              <w:rPr>
                                <w:rFonts w:ascii="Century Gothic" w:hAnsi="Century Gothic"/>
                                <w:sz w:val="28"/>
                                <w:szCs w:val="28"/>
                              </w:rPr>
                            </w:pPr>
                          </w:p>
                          <w:p w:rsidR="0031129B" w:rsidRPr="009533D5" w:rsidRDefault="0031129B" w:rsidP="0031129B">
                            <w:pPr>
                              <w:rPr>
                                <w:rFonts w:ascii="Century Gothic" w:hAnsi="Century Gothic"/>
                                <w:sz w:val="28"/>
                                <w:szCs w:val="28"/>
                              </w:rPr>
                            </w:pPr>
                          </w:p>
                          <w:p w:rsidR="0031129B" w:rsidRDefault="0031129B" w:rsidP="0031129B">
                            <w:pPr>
                              <w:rPr>
                                <w:rFonts w:ascii="Century Gothic" w:hAnsi="Century Gothic"/>
                                <w:b/>
                                <w:sz w:val="18"/>
                                <w:szCs w:val="18"/>
                              </w:rPr>
                            </w:pPr>
                          </w:p>
                          <w:p w:rsidR="0031129B" w:rsidRDefault="0031129B" w:rsidP="0031129B">
                            <w:pPr>
                              <w:rPr>
                                <w:rFonts w:ascii="Century Gothic" w:hAnsi="Century Gothic"/>
                                <w:b/>
                                <w:sz w:val="18"/>
                                <w:szCs w:val="18"/>
                              </w:rPr>
                            </w:pPr>
                          </w:p>
                          <w:p w:rsidR="0031129B" w:rsidRDefault="0031129B" w:rsidP="0031129B">
                            <w:pPr>
                              <w:rPr>
                                <w:rFonts w:ascii="Century Gothic" w:hAnsi="Century Gothic"/>
                                <w:b/>
                                <w:sz w:val="18"/>
                                <w:szCs w:val="18"/>
                              </w:rPr>
                            </w:pPr>
                          </w:p>
                          <w:p w:rsidR="0031129B" w:rsidRPr="00B93709" w:rsidRDefault="0031129B" w:rsidP="0031129B">
                            <w:pPr>
                              <w:rPr>
                                <w:rFonts w:ascii="Century Gothic" w:hAnsi="Century Gothic"/>
                                <w:b/>
                                <w:sz w:val="18"/>
                                <w:szCs w:val="18"/>
                              </w:rPr>
                            </w:pPr>
                          </w:p>
                          <w:p w:rsidR="0031129B" w:rsidRPr="00B93709" w:rsidRDefault="0031129B" w:rsidP="0031129B">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A7BD3" id="_x0000_t202" coordsize="21600,21600" o:spt="202" path="m,l,21600r21600,l21600,xe">
                <v:stroke joinstyle="miter"/>
                <v:path gradientshapeok="t" o:connecttype="rect"/>
              </v:shapetype>
              <v:shape id="Text Box 1" o:spid="_x0000_s1026" type="#_x0000_t202" style="position:absolute;left:0;text-align:left;margin-left:0;margin-top:30.45pt;width:290pt;height:13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rRRLwIAAFEEAAAOAAAAZHJzL2Uyb0RvYy54bWysVNtu2zAMfR+wfxD0vthJkzY14hRdugwD&#10;ugvQ7gNkWbaFSaImKbG7ry8lp6m3vQ3zgyCK1NHhIenNzaAVOQrnJZiSzmc5JcJwqKVpS/r9cf9u&#10;TYkPzNRMgRElfRKe3mzfvtn0thAL6EDVwhEEMb7obUm7EGyRZZ53QjM/AysMOhtwmgU0XZvVjvWI&#10;rlW2yPPLrAdXWwdceI+nd6OTbhN+0wgevjaNF4GokiK3kFaX1iqu2XbDitYx20l+osH+gYVm0uCj&#10;Z6g7Fhg5OPkXlJbcgYcmzDjoDJpGcpFywGzm+R/ZPHTMipQLiuPtWSb//2D5l+M3R2SNtaPEMI0l&#10;ehRDIO9hIPOoTm99gUEPFsPCgMcxMmbq7T3wH54Y2HXMtOLWOeg7wWpkl25mk6sjjo8gVf8ZanyG&#10;HQIkoKFxOgKiGATRsUpP58pEKhwPLy7XF3mOLo6++VU+X6OB7DJWvFy3zoePAjSJm5I6LH2CZ8d7&#10;H8bQl5BEH5Ss91KpZLi22ilHjgzbZJ++E7qfhilD+pJerxarUYGpz08hkGpkO776G4SWAftdSV1S&#10;TOEUxIqo2wdT4wVWBCbVuMfslMEko5BRu1HFMFQDBsbDCuonlNTB2Nc4h7jpwP2ipMeeLqn/eWBO&#10;UKI+GSzL9Xy5jEOQjOXqaoGGm3qqqYcZjlAlDZSM210YB+dgnWw7fGlsBAO3WMpGJpFfWZ14Y9+m&#10;Mp1mLA7G1E5Rr3+C7TMAAAD//wMAUEsDBBQABgAIAAAAIQA9P4Ho3QAAAAcBAAAPAAAAZHJzL2Rv&#10;d25yZXYueG1sTI/BTsMwEETvSPyDtUhcELVpISQhmwohgeAGBcHVjbdJRLwOtpuGv8ec4Lgzo5m3&#10;1Xq2g5jIh94xwsVCgSBunOm5RXh7vT/PQYSo2ejBMSF8U4B1fXxU6dK4A7/QtImtSCUcSo3QxTiW&#10;UoamI6vDwo3Eyds5b3VMp2+l8fqQyu0gl0pl0uqe00KnR7rrqPnc7C1Cfvk4fYSn1fN7k+2GIp5d&#10;Tw9fHvH0ZL69ARFpjn9h+MVP6FAnpq3bswliQEiPRIRMFSCSe5WrJGwRVsu8AFlX8j9//QMAAP//&#10;AwBQSwECLQAUAAYACAAAACEAtoM4kv4AAADhAQAAEwAAAAAAAAAAAAAAAAAAAAAAW0NvbnRlbnRf&#10;VHlwZXNdLnhtbFBLAQItABQABgAIAAAAIQA4/SH/1gAAAJQBAAALAAAAAAAAAAAAAAAAAC8BAABf&#10;cmVscy8ucmVsc1BLAQItABQABgAIAAAAIQD86rRRLwIAAFEEAAAOAAAAAAAAAAAAAAAAAC4CAABk&#10;cnMvZTJvRG9jLnhtbFBLAQItABQABgAIAAAAIQA9P4Ho3QAAAAcBAAAPAAAAAAAAAAAAAAAAAIkE&#10;AABkcnMvZG93bnJldi54bWxQSwUGAAAAAAQABADzAAAAkwUAAAAA&#10;">
                <v:textbox>
                  <w:txbxContent>
                    <w:p w:rsidR="0031129B" w:rsidRPr="0038792A" w:rsidRDefault="0031129B" w:rsidP="0031129B">
                      <w:pPr>
                        <w:rPr>
                          <w:rFonts w:ascii="Century Gothic" w:hAnsi="Century Gothic" w:cs="Arial"/>
                          <w:b/>
                          <w:sz w:val="20"/>
                          <w:szCs w:val="20"/>
                        </w:rPr>
                      </w:pPr>
                      <w:r w:rsidRPr="0038792A">
                        <w:rPr>
                          <w:rFonts w:ascii="Century Gothic" w:hAnsi="Century Gothic" w:cs="Arial"/>
                          <w:b/>
                          <w:sz w:val="20"/>
                          <w:szCs w:val="20"/>
                        </w:rPr>
                        <w:t>DELETE WHICHEVER IS NOT APPLICABLE</w:t>
                      </w:r>
                    </w:p>
                    <w:p w:rsidR="0031129B" w:rsidRPr="0038792A" w:rsidRDefault="00A60DD6" w:rsidP="00A60DD6">
                      <w:pPr>
                        <w:tabs>
                          <w:tab w:val="left" w:pos="900"/>
                        </w:tabs>
                        <w:spacing w:after="0" w:line="360" w:lineRule="auto"/>
                        <w:ind w:left="900" w:hanging="720"/>
                        <w:jc w:val="both"/>
                        <w:rPr>
                          <w:rFonts w:ascii="Century Gothic" w:hAnsi="Century Gothic"/>
                          <w:sz w:val="20"/>
                          <w:szCs w:val="20"/>
                        </w:rPr>
                      </w:pPr>
                      <w:r w:rsidRPr="0038792A">
                        <w:rPr>
                          <w:rFonts w:ascii="Century Gothic" w:hAnsi="Century Gothic" w:cs="Times New Roman"/>
                          <w:sz w:val="20"/>
                          <w:szCs w:val="20"/>
                        </w:rPr>
                        <w:t>(1)</w:t>
                      </w:r>
                      <w:r w:rsidRPr="0038792A">
                        <w:rPr>
                          <w:rFonts w:ascii="Century Gothic" w:hAnsi="Century Gothic" w:cs="Times New Roman"/>
                          <w:sz w:val="20"/>
                          <w:szCs w:val="20"/>
                        </w:rPr>
                        <w:tab/>
                      </w:r>
                      <w:r w:rsidR="0031129B">
                        <w:rPr>
                          <w:rFonts w:ascii="Century Gothic" w:hAnsi="Century Gothic"/>
                          <w:sz w:val="20"/>
                          <w:szCs w:val="20"/>
                        </w:rPr>
                        <w:t xml:space="preserve">REPORTABLE: </w:t>
                      </w:r>
                      <w:r w:rsidR="0031129B" w:rsidRPr="008C535C">
                        <w:rPr>
                          <w:rFonts w:ascii="Century Gothic" w:hAnsi="Century Gothic"/>
                          <w:b/>
                          <w:i/>
                          <w:sz w:val="20"/>
                          <w:szCs w:val="20"/>
                        </w:rPr>
                        <w:t>NO</w:t>
                      </w:r>
                    </w:p>
                    <w:p w:rsidR="0031129B" w:rsidRPr="0038792A" w:rsidRDefault="00A60DD6" w:rsidP="00A60DD6">
                      <w:pPr>
                        <w:tabs>
                          <w:tab w:val="left" w:pos="900"/>
                        </w:tabs>
                        <w:spacing w:after="0" w:line="360" w:lineRule="auto"/>
                        <w:ind w:left="900" w:hanging="720"/>
                        <w:jc w:val="both"/>
                        <w:rPr>
                          <w:rFonts w:ascii="Century Gothic" w:hAnsi="Century Gothic"/>
                          <w:sz w:val="20"/>
                          <w:szCs w:val="20"/>
                        </w:rPr>
                      </w:pPr>
                      <w:r w:rsidRPr="0038792A">
                        <w:rPr>
                          <w:rFonts w:ascii="Century Gothic" w:hAnsi="Century Gothic" w:cs="Times New Roman"/>
                          <w:sz w:val="20"/>
                          <w:szCs w:val="20"/>
                        </w:rPr>
                        <w:t>(2)</w:t>
                      </w:r>
                      <w:r w:rsidRPr="0038792A">
                        <w:rPr>
                          <w:rFonts w:ascii="Century Gothic" w:hAnsi="Century Gothic" w:cs="Times New Roman"/>
                          <w:sz w:val="20"/>
                          <w:szCs w:val="20"/>
                        </w:rPr>
                        <w:tab/>
                      </w:r>
                      <w:r w:rsidR="0031129B" w:rsidRPr="0038792A">
                        <w:rPr>
                          <w:rFonts w:ascii="Century Gothic" w:hAnsi="Century Gothic"/>
                          <w:sz w:val="20"/>
                          <w:szCs w:val="20"/>
                        </w:rPr>
                        <w:t xml:space="preserve">OF </w:t>
                      </w:r>
                      <w:r w:rsidR="0031129B">
                        <w:rPr>
                          <w:rFonts w:ascii="Century Gothic" w:hAnsi="Century Gothic"/>
                          <w:sz w:val="20"/>
                          <w:szCs w:val="20"/>
                        </w:rPr>
                        <w:t xml:space="preserve">INTEREST TO OTHER JUDGES: </w:t>
                      </w:r>
                      <w:r w:rsidR="0031129B" w:rsidRPr="008C535C">
                        <w:rPr>
                          <w:rFonts w:ascii="Century Gothic" w:hAnsi="Century Gothic"/>
                          <w:b/>
                          <w:i/>
                          <w:sz w:val="20"/>
                          <w:szCs w:val="20"/>
                        </w:rPr>
                        <w:t>NO</w:t>
                      </w:r>
                    </w:p>
                    <w:p w:rsidR="0031129B" w:rsidRDefault="00A60DD6" w:rsidP="00A60DD6">
                      <w:pPr>
                        <w:tabs>
                          <w:tab w:val="left" w:pos="900"/>
                        </w:tabs>
                        <w:spacing w:after="0" w:line="360" w:lineRule="auto"/>
                        <w:ind w:left="900" w:hanging="720"/>
                        <w:jc w:val="both"/>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31129B" w:rsidRPr="0038792A">
                        <w:rPr>
                          <w:rFonts w:ascii="Century Gothic" w:hAnsi="Century Gothic"/>
                          <w:sz w:val="20"/>
                          <w:szCs w:val="20"/>
                        </w:rPr>
                        <w:t xml:space="preserve">REVISED: </w:t>
                      </w:r>
                      <w:r w:rsidR="0031129B" w:rsidRPr="00760E3A">
                        <w:rPr>
                          <w:rFonts w:ascii="Century Gothic" w:hAnsi="Century Gothic"/>
                          <w:b/>
                          <w:sz w:val="20"/>
                          <w:szCs w:val="20"/>
                        </w:rPr>
                        <w:t>NO</w:t>
                      </w:r>
                    </w:p>
                    <w:p w:rsidR="0031129B" w:rsidRPr="00760E3A" w:rsidRDefault="0031129B" w:rsidP="0031129B">
                      <w:pPr>
                        <w:ind w:left="900"/>
                        <w:rPr>
                          <w:rFonts w:ascii="Century Gothic" w:hAnsi="Century Gothic"/>
                          <w:sz w:val="20"/>
                          <w:szCs w:val="20"/>
                        </w:rPr>
                      </w:pPr>
                    </w:p>
                    <w:p w:rsidR="0031129B" w:rsidRPr="000C3AF7" w:rsidRDefault="0031129B" w:rsidP="0031129B">
                      <w:pPr>
                        <w:rPr>
                          <w:rFonts w:ascii="Century Gothic" w:hAnsi="Century Gothic"/>
                        </w:rPr>
                      </w:pPr>
                      <w:r>
                        <w:rPr>
                          <w:rFonts w:ascii="Century Gothic" w:hAnsi="Century Gothic"/>
                        </w:rPr>
                        <w:t xml:space="preserve">Date: </w:t>
                      </w:r>
                      <w:r w:rsidR="009B56BC">
                        <w:rPr>
                          <w:rFonts w:ascii="Century Gothic" w:hAnsi="Century Gothic"/>
                          <w:b/>
                          <w:i/>
                          <w:u w:val="single"/>
                        </w:rPr>
                        <w:t xml:space="preserve"> 19 SEPTEMBER </w:t>
                      </w:r>
                      <w:r>
                        <w:rPr>
                          <w:rFonts w:ascii="Century Gothic" w:hAnsi="Century Gothic"/>
                          <w:b/>
                          <w:i/>
                          <w:u w:val="single"/>
                        </w:rPr>
                        <w:t>2022</w:t>
                      </w:r>
                      <w:r>
                        <w:rPr>
                          <w:rFonts w:ascii="Century Gothic" w:hAnsi="Century Gothic"/>
                        </w:rPr>
                        <w:t xml:space="preserve"> Signature: _________________</w:t>
                      </w:r>
                    </w:p>
                    <w:p w:rsidR="0031129B" w:rsidRDefault="0031129B" w:rsidP="0031129B">
                      <w:pPr>
                        <w:rPr>
                          <w:rFonts w:ascii="Century Gothic" w:hAnsi="Century Gothic"/>
                          <w:sz w:val="28"/>
                          <w:szCs w:val="28"/>
                        </w:rPr>
                      </w:pPr>
                    </w:p>
                    <w:p w:rsidR="0031129B" w:rsidRDefault="0031129B" w:rsidP="0031129B">
                      <w:pPr>
                        <w:rPr>
                          <w:rFonts w:ascii="Century Gothic" w:hAnsi="Century Gothic"/>
                          <w:sz w:val="28"/>
                          <w:szCs w:val="28"/>
                        </w:rPr>
                      </w:pPr>
                      <w:r>
                        <w:rPr>
                          <w:rFonts w:ascii="Century Gothic" w:hAnsi="Century Gothic"/>
                          <w:sz w:val="28"/>
                          <w:szCs w:val="28"/>
                        </w:rPr>
                        <w:t>____________________        ____________________</w:t>
                      </w:r>
                    </w:p>
                    <w:p w:rsidR="0031129B" w:rsidRDefault="0031129B" w:rsidP="0031129B">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31129B" w:rsidRDefault="0031129B" w:rsidP="0031129B">
                      <w:pPr>
                        <w:rPr>
                          <w:rFonts w:ascii="Century Gothic" w:hAnsi="Century Gothic"/>
                          <w:sz w:val="28"/>
                          <w:szCs w:val="28"/>
                        </w:rPr>
                      </w:pPr>
                    </w:p>
                    <w:p w:rsidR="0031129B" w:rsidRDefault="0031129B" w:rsidP="0031129B">
                      <w:pPr>
                        <w:rPr>
                          <w:rFonts w:ascii="Century Gothic" w:hAnsi="Century Gothic"/>
                          <w:sz w:val="28"/>
                          <w:szCs w:val="28"/>
                        </w:rPr>
                      </w:pPr>
                    </w:p>
                    <w:p w:rsidR="0031129B" w:rsidRDefault="0031129B" w:rsidP="0031129B">
                      <w:pPr>
                        <w:rPr>
                          <w:rFonts w:ascii="Century Gothic" w:hAnsi="Century Gothic"/>
                          <w:sz w:val="28"/>
                          <w:szCs w:val="28"/>
                        </w:rPr>
                      </w:pPr>
                    </w:p>
                    <w:p w:rsidR="0031129B" w:rsidRPr="009533D5" w:rsidRDefault="0031129B" w:rsidP="0031129B">
                      <w:pPr>
                        <w:rPr>
                          <w:rFonts w:ascii="Century Gothic" w:hAnsi="Century Gothic"/>
                          <w:sz w:val="28"/>
                          <w:szCs w:val="28"/>
                        </w:rPr>
                      </w:pPr>
                    </w:p>
                    <w:p w:rsidR="0031129B" w:rsidRDefault="0031129B" w:rsidP="0031129B">
                      <w:pPr>
                        <w:rPr>
                          <w:rFonts w:ascii="Century Gothic" w:hAnsi="Century Gothic"/>
                          <w:b/>
                          <w:sz w:val="18"/>
                          <w:szCs w:val="18"/>
                        </w:rPr>
                      </w:pPr>
                    </w:p>
                    <w:p w:rsidR="0031129B" w:rsidRDefault="0031129B" w:rsidP="0031129B">
                      <w:pPr>
                        <w:rPr>
                          <w:rFonts w:ascii="Century Gothic" w:hAnsi="Century Gothic"/>
                          <w:b/>
                          <w:sz w:val="18"/>
                          <w:szCs w:val="18"/>
                        </w:rPr>
                      </w:pPr>
                    </w:p>
                    <w:p w:rsidR="0031129B" w:rsidRDefault="0031129B" w:rsidP="0031129B">
                      <w:pPr>
                        <w:rPr>
                          <w:rFonts w:ascii="Century Gothic" w:hAnsi="Century Gothic"/>
                          <w:b/>
                          <w:sz w:val="18"/>
                          <w:szCs w:val="18"/>
                        </w:rPr>
                      </w:pPr>
                    </w:p>
                    <w:p w:rsidR="0031129B" w:rsidRPr="00B93709" w:rsidRDefault="0031129B" w:rsidP="0031129B">
                      <w:pPr>
                        <w:rPr>
                          <w:rFonts w:ascii="Century Gothic" w:hAnsi="Century Gothic"/>
                          <w:b/>
                          <w:sz w:val="18"/>
                          <w:szCs w:val="18"/>
                        </w:rPr>
                      </w:pPr>
                    </w:p>
                    <w:p w:rsidR="0031129B" w:rsidRPr="00B93709" w:rsidRDefault="0031129B" w:rsidP="0031129B">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v:textbox>
                <w10:wrap anchorx="margin"/>
              </v:shape>
            </w:pict>
          </mc:Fallback>
        </mc:AlternateContent>
      </w:r>
      <w:r w:rsidRPr="0081055D">
        <w:rPr>
          <w:rFonts w:ascii="Times New Roman" w:eastAsia="Times New Roman" w:hAnsi="Times New Roman" w:cs="Times New Roman"/>
          <w:b/>
          <w:caps/>
          <w:sz w:val="28"/>
          <w:szCs w:val="28"/>
          <w:u w:val="single"/>
          <w:lang w:val="en-GB" w:eastAsia="en-GB"/>
        </w:rPr>
        <w:t>GAUTENG DIVISION, prEtoRia</w:t>
      </w:r>
    </w:p>
    <w:p w:rsidR="0031129B" w:rsidRPr="0081055D" w:rsidRDefault="0031129B" w:rsidP="0031129B">
      <w:pPr>
        <w:keepNext/>
        <w:spacing w:after="360" w:line="360" w:lineRule="auto"/>
        <w:jc w:val="center"/>
        <w:rPr>
          <w:rFonts w:ascii="Times New Roman" w:eastAsia="Times New Roman" w:hAnsi="Times New Roman" w:cs="Times New Roman"/>
          <w:b/>
          <w:caps/>
          <w:sz w:val="28"/>
          <w:szCs w:val="28"/>
          <w:u w:val="single"/>
          <w:lang w:val="en-GB" w:eastAsia="en-GB"/>
        </w:rPr>
      </w:pPr>
    </w:p>
    <w:p w:rsidR="0031129B" w:rsidRPr="0081055D" w:rsidRDefault="0031129B" w:rsidP="0031129B">
      <w:pPr>
        <w:spacing w:after="360" w:line="480" w:lineRule="auto"/>
        <w:jc w:val="both"/>
        <w:rPr>
          <w:rFonts w:ascii="Times New Roman" w:eastAsia="Times New Roman" w:hAnsi="Times New Roman" w:cs="Times New Roman"/>
          <w:sz w:val="28"/>
          <w:szCs w:val="28"/>
          <w:lang w:val="en-GB" w:eastAsia="en-GB"/>
        </w:rPr>
      </w:pPr>
    </w:p>
    <w:p w:rsidR="00506049" w:rsidRDefault="00506049" w:rsidP="00506049">
      <w:pPr>
        <w:spacing w:line="360" w:lineRule="auto"/>
        <w:ind w:left="5040" w:firstLine="720"/>
        <w:jc w:val="both"/>
        <w:rPr>
          <w:rFonts w:ascii="Times New Roman" w:eastAsia="Calibri" w:hAnsi="Times New Roman" w:cs="Times New Roman"/>
          <w:sz w:val="28"/>
          <w:szCs w:val="28"/>
        </w:rPr>
      </w:pPr>
    </w:p>
    <w:p w:rsidR="009B56BC" w:rsidRPr="009B56BC" w:rsidRDefault="009B56BC" w:rsidP="009B56BC">
      <w:pPr>
        <w:pBdr>
          <w:bottom w:val="single" w:sz="12" w:space="1" w:color="auto"/>
        </w:pBdr>
        <w:spacing w:line="360" w:lineRule="auto"/>
        <w:jc w:val="both"/>
        <w:rPr>
          <w:rFonts w:ascii="Times New Roman" w:hAnsi="Times New Roman" w:cs="Times New Roman"/>
          <w:sz w:val="28"/>
          <w:szCs w:val="28"/>
        </w:rPr>
      </w:pPr>
      <w:r w:rsidRPr="009B56BC">
        <w:rPr>
          <w:rFonts w:ascii="Times New Roman" w:hAnsi="Times New Roman" w:cs="Times New Roman"/>
          <w:sz w:val="28"/>
          <w:szCs w:val="28"/>
        </w:rPr>
        <w:t xml:space="preserve">                                                                                     </w:t>
      </w:r>
      <w:r>
        <w:rPr>
          <w:rFonts w:ascii="Times New Roman" w:hAnsi="Times New Roman" w:cs="Times New Roman"/>
          <w:sz w:val="28"/>
          <w:szCs w:val="28"/>
        </w:rPr>
        <w:t xml:space="preserve">     CASE </w:t>
      </w:r>
      <w:r w:rsidRPr="009B56BC">
        <w:rPr>
          <w:rFonts w:ascii="Times New Roman" w:hAnsi="Times New Roman" w:cs="Times New Roman"/>
          <w:sz w:val="28"/>
          <w:szCs w:val="28"/>
        </w:rPr>
        <w:t>NO:  11599/2019</w:t>
      </w:r>
    </w:p>
    <w:p w:rsidR="009B56BC" w:rsidRPr="009B56BC" w:rsidRDefault="009B56BC" w:rsidP="009B56BC">
      <w:pPr>
        <w:pBdr>
          <w:bottom w:val="single" w:sz="12" w:space="1" w:color="auto"/>
        </w:pBdr>
        <w:spacing w:line="360" w:lineRule="auto"/>
        <w:jc w:val="both"/>
        <w:rPr>
          <w:rFonts w:ascii="Times New Roman" w:hAnsi="Times New Roman" w:cs="Times New Roman"/>
          <w:sz w:val="28"/>
          <w:szCs w:val="28"/>
        </w:rPr>
      </w:pPr>
      <w:r w:rsidRPr="009B56BC">
        <w:rPr>
          <w:rFonts w:ascii="Times New Roman" w:hAnsi="Times New Roman" w:cs="Times New Roman"/>
          <w:sz w:val="28"/>
          <w:szCs w:val="28"/>
        </w:rPr>
        <w:t>In the matter between:</w:t>
      </w:r>
    </w:p>
    <w:p w:rsidR="009B56BC" w:rsidRPr="009B56BC" w:rsidRDefault="009B56BC" w:rsidP="009B56BC">
      <w:pPr>
        <w:pBdr>
          <w:bottom w:val="single" w:sz="12" w:space="1" w:color="auto"/>
        </w:pBdr>
        <w:spacing w:line="360" w:lineRule="auto"/>
        <w:jc w:val="both"/>
        <w:rPr>
          <w:rFonts w:ascii="Times New Roman" w:hAnsi="Times New Roman" w:cs="Times New Roman"/>
          <w:sz w:val="28"/>
          <w:szCs w:val="28"/>
        </w:rPr>
      </w:pPr>
      <w:proofErr w:type="gramStart"/>
      <w:r w:rsidRPr="009B56BC">
        <w:rPr>
          <w:rFonts w:ascii="Times New Roman" w:hAnsi="Times New Roman" w:cs="Times New Roman"/>
          <w:sz w:val="28"/>
          <w:szCs w:val="28"/>
        </w:rPr>
        <w:t>V</w:t>
      </w:r>
      <w:r w:rsidR="009349BA">
        <w:rPr>
          <w:rFonts w:ascii="Times New Roman" w:hAnsi="Times New Roman" w:cs="Times New Roman"/>
          <w:sz w:val="28"/>
          <w:szCs w:val="28"/>
        </w:rPr>
        <w:t>[</w:t>
      </w:r>
      <w:proofErr w:type="gramEnd"/>
      <w:r w:rsidR="009349BA">
        <w:rPr>
          <w:rFonts w:ascii="Times New Roman" w:hAnsi="Times New Roman" w:cs="Times New Roman"/>
          <w:sz w:val="28"/>
          <w:szCs w:val="28"/>
        </w:rPr>
        <w:t xml:space="preserve">…] </w:t>
      </w:r>
      <w:r w:rsidRPr="009B56BC">
        <w:rPr>
          <w:rFonts w:ascii="Times New Roman" w:hAnsi="Times New Roman" w:cs="Times New Roman"/>
          <w:sz w:val="28"/>
          <w:szCs w:val="28"/>
        </w:rPr>
        <w:t>M</w:t>
      </w:r>
      <w:r w:rsidR="009349BA">
        <w:rPr>
          <w:rFonts w:ascii="Times New Roman" w:hAnsi="Times New Roman" w:cs="Times New Roman"/>
          <w:sz w:val="28"/>
          <w:szCs w:val="28"/>
        </w:rPr>
        <w:t>[…]</w:t>
      </w:r>
      <w:r w:rsidRPr="009B56B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9B56BC">
        <w:rPr>
          <w:rFonts w:ascii="Times New Roman" w:hAnsi="Times New Roman" w:cs="Times New Roman"/>
          <w:sz w:val="28"/>
          <w:szCs w:val="28"/>
        </w:rPr>
        <w:t>Applicant</w:t>
      </w:r>
    </w:p>
    <w:p w:rsidR="009B56BC" w:rsidRPr="009B56BC" w:rsidRDefault="009B56BC" w:rsidP="009B56BC">
      <w:pPr>
        <w:pBdr>
          <w:bottom w:val="single" w:sz="12" w:space="1" w:color="auto"/>
        </w:pBdr>
        <w:spacing w:line="360" w:lineRule="auto"/>
        <w:jc w:val="both"/>
        <w:rPr>
          <w:rFonts w:ascii="Times New Roman" w:hAnsi="Times New Roman" w:cs="Times New Roman"/>
          <w:sz w:val="28"/>
          <w:szCs w:val="28"/>
        </w:rPr>
      </w:pPr>
      <w:r w:rsidRPr="009B56BC">
        <w:rPr>
          <w:rFonts w:ascii="Times New Roman" w:hAnsi="Times New Roman" w:cs="Times New Roman"/>
          <w:sz w:val="28"/>
          <w:szCs w:val="28"/>
        </w:rPr>
        <w:t xml:space="preserve">(ASSYLUM REFERENCE NO: </w:t>
      </w:r>
      <w:r w:rsidR="009349BA">
        <w:rPr>
          <w:rFonts w:ascii="Times New Roman" w:hAnsi="Times New Roman" w:cs="Times New Roman"/>
          <w:sz w:val="28"/>
          <w:szCs w:val="28"/>
        </w:rPr>
        <w:t>[…]</w:t>
      </w:r>
      <w:r w:rsidRPr="009B56BC">
        <w:rPr>
          <w:rFonts w:ascii="Times New Roman" w:hAnsi="Times New Roman" w:cs="Times New Roman"/>
          <w:sz w:val="28"/>
          <w:szCs w:val="28"/>
        </w:rPr>
        <w:t>)</w:t>
      </w:r>
    </w:p>
    <w:p w:rsidR="009B56BC" w:rsidRPr="009B56BC" w:rsidRDefault="009B56BC" w:rsidP="009B56BC">
      <w:pPr>
        <w:pBdr>
          <w:bottom w:val="single" w:sz="12" w:space="1" w:color="auto"/>
        </w:pBdr>
        <w:spacing w:line="360" w:lineRule="auto"/>
        <w:jc w:val="both"/>
        <w:rPr>
          <w:rFonts w:ascii="Times New Roman" w:hAnsi="Times New Roman" w:cs="Times New Roman"/>
          <w:sz w:val="28"/>
          <w:szCs w:val="28"/>
        </w:rPr>
      </w:pPr>
      <w:r w:rsidRPr="009B56BC">
        <w:rPr>
          <w:rFonts w:ascii="Times New Roman" w:hAnsi="Times New Roman" w:cs="Times New Roman"/>
          <w:sz w:val="28"/>
          <w:szCs w:val="28"/>
        </w:rPr>
        <w:t>And</w:t>
      </w:r>
    </w:p>
    <w:p w:rsidR="009B56BC" w:rsidRPr="009B56BC" w:rsidRDefault="009B56BC" w:rsidP="009B56BC">
      <w:pPr>
        <w:pBdr>
          <w:bottom w:val="single" w:sz="12" w:space="1" w:color="auto"/>
        </w:pBdr>
        <w:spacing w:line="360" w:lineRule="auto"/>
        <w:jc w:val="both"/>
        <w:rPr>
          <w:rFonts w:ascii="Times New Roman" w:hAnsi="Times New Roman" w:cs="Times New Roman"/>
          <w:sz w:val="28"/>
          <w:szCs w:val="28"/>
        </w:rPr>
      </w:pPr>
      <w:r w:rsidRPr="009B56BC">
        <w:rPr>
          <w:rFonts w:ascii="Times New Roman" w:hAnsi="Times New Roman" w:cs="Times New Roman"/>
          <w:sz w:val="28"/>
          <w:szCs w:val="28"/>
        </w:rPr>
        <w:t>THE MINISTER OF HOME AFFAIRS                                 First Respondent</w:t>
      </w:r>
    </w:p>
    <w:p w:rsidR="009B56BC" w:rsidRPr="009B56BC" w:rsidRDefault="009B56BC" w:rsidP="009B56BC">
      <w:pPr>
        <w:pBdr>
          <w:bottom w:val="single" w:sz="12" w:space="1" w:color="auto"/>
        </w:pBdr>
        <w:spacing w:line="360" w:lineRule="auto"/>
        <w:jc w:val="both"/>
        <w:rPr>
          <w:rFonts w:ascii="Times New Roman" w:hAnsi="Times New Roman" w:cs="Times New Roman"/>
          <w:sz w:val="28"/>
          <w:szCs w:val="28"/>
        </w:rPr>
      </w:pPr>
      <w:r w:rsidRPr="009B56BC">
        <w:rPr>
          <w:rFonts w:ascii="Times New Roman" w:hAnsi="Times New Roman" w:cs="Times New Roman"/>
          <w:sz w:val="28"/>
          <w:szCs w:val="28"/>
        </w:rPr>
        <w:tab/>
      </w:r>
    </w:p>
    <w:p w:rsidR="009B56BC" w:rsidRPr="009B56BC" w:rsidRDefault="009B56BC" w:rsidP="009B56BC">
      <w:pPr>
        <w:pBdr>
          <w:bottom w:val="single" w:sz="12" w:space="1" w:color="auto"/>
        </w:pBdr>
        <w:spacing w:line="360" w:lineRule="auto"/>
        <w:jc w:val="both"/>
        <w:rPr>
          <w:rFonts w:ascii="Times New Roman" w:hAnsi="Times New Roman" w:cs="Times New Roman"/>
          <w:sz w:val="28"/>
          <w:szCs w:val="28"/>
        </w:rPr>
      </w:pPr>
      <w:r w:rsidRPr="009B56BC">
        <w:rPr>
          <w:rFonts w:ascii="Times New Roman" w:hAnsi="Times New Roman" w:cs="Times New Roman"/>
          <w:sz w:val="28"/>
          <w:szCs w:val="28"/>
        </w:rPr>
        <w:t xml:space="preserve">THE DIRECTOR-GENERAL, DEPARTMENT OF </w:t>
      </w:r>
    </w:p>
    <w:p w:rsidR="009B56BC" w:rsidRPr="009B56BC" w:rsidRDefault="009B56BC" w:rsidP="009B56BC">
      <w:pPr>
        <w:pBdr>
          <w:bottom w:val="single" w:sz="12" w:space="1" w:color="auto"/>
        </w:pBdr>
        <w:spacing w:line="360" w:lineRule="auto"/>
        <w:jc w:val="both"/>
        <w:rPr>
          <w:rFonts w:ascii="Times New Roman" w:hAnsi="Times New Roman" w:cs="Times New Roman"/>
          <w:sz w:val="28"/>
          <w:szCs w:val="28"/>
        </w:rPr>
      </w:pPr>
      <w:r w:rsidRPr="009B56BC">
        <w:rPr>
          <w:rFonts w:ascii="Times New Roman" w:hAnsi="Times New Roman" w:cs="Times New Roman"/>
          <w:sz w:val="28"/>
          <w:szCs w:val="28"/>
        </w:rPr>
        <w:t xml:space="preserve">HOME AFFAIRS </w:t>
      </w:r>
      <w:r w:rsidRPr="009B56BC">
        <w:rPr>
          <w:rFonts w:ascii="Times New Roman" w:hAnsi="Times New Roman" w:cs="Times New Roman"/>
          <w:sz w:val="28"/>
          <w:szCs w:val="28"/>
        </w:rPr>
        <w:tab/>
      </w:r>
      <w:r w:rsidRPr="009B56BC">
        <w:rPr>
          <w:rFonts w:ascii="Times New Roman" w:hAnsi="Times New Roman" w:cs="Times New Roman"/>
          <w:sz w:val="28"/>
          <w:szCs w:val="28"/>
        </w:rPr>
        <w:tab/>
      </w:r>
      <w:r w:rsidRPr="009B56B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9B56BC">
        <w:rPr>
          <w:rFonts w:ascii="Times New Roman" w:hAnsi="Times New Roman" w:cs="Times New Roman"/>
          <w:sz w:val="28"/>
          <w:szCs w:val="28"/>
        </w:rPr>
        <w:t>Second Respondent</w:t>
      </w:r>
    </w:p>
    <w:p w:rsidR="009B56BC" w:rsidRPr="009B56BC" w:rsidRDefault="009B56BC" w:rsidP="009B56BC">
      <w:pPr>
        <w:pBdr>
          <w:bottom w:val="single" w:sz="12" w:space="1" w:color="auto"/>
        </w:pBdr>
        <w:spacing w:line="360" w:lineRule="auto"/>
        <w:jc w:val="both"/>
        <w:rPr>
          <w:rFonts w:ascii="Times New Roman" w:hAnsi="Times New Roman" w:cs="Times New Roman"/>
          <w:sz w:val="28"/>
          <w:szCs w:val="28"/>
        </w:rPr>
      </w:pPr>
    </w:p>
    <w:p w:rsidR="009B56BC" w:rsidRPr="009B56BC" w:rsidRDefault="009B56BC" w:rsidP="009B56BC">
      <w:pPr>
        <w:pBdr>
          <w:bottom w:val="single" w:sz="12" w:space="1" w:color="auto"/>
        </w:pBdr>
        <w:spacing w:line="360" w:lineRule="auto"/>
        <w:jc w:val="both"/>
        <w:rPr>
          <w:rFonts w:ascii="Times New Roman" w:hAnsi="Times New Roman" w:cs="Times New Roman"/>
          <w:sz w:val="28"/>
          <w:szCs w:val="28"/>
        </w:rPr>
      </w:pPr>
      <w:r w:rsidRPr="009B56BC">
        <w:rPr>
          <w:rFonts w:ascii="Times New Roman" w:hAnsi="Times New Roman" w:cs="Times New Roman"/>
          <w:sz w:val="28"/>
          <w:szCs w:val="28"/>
        </w:rPr>
        <w:t>REFUGEE STATUS DETERMINATION OFFICER (RSDO)Third Respondent</w:t>
      </w:r>
    </w:p>
    <w:p w:rsidR="009B56BC" w:rsidRPr="009B56BC" w:rsidRDefault="009B56BC" w:rsidP="009B56BC">
      <w:pPr>
        <w:pBdr>
          <w:bottom w:val="single" w:sz="12" w:space="1" w:color="auto"/>
        </w:pBdr>
        <w:spacing w:line="360" w:lineRule="auto"/>
        <w:jc w:val="both"/>
        <w:rPr>
          <w:rFonts w:ascii="Times New Roman" w:hAnsi="Times New Roman" w:cs="Times New Roman"/>
          <w:sz w:val="28"/>
          <w:szCs w:val="28"/>
        </w:rPr>
      </w:pPr>
    </w:p>
    <w:p w:rsidR="009B56BC" w:rsidRPr="009B56BC" w:rsidRDefault="009B56BC" w:rsidP="009B56BC">
      <w:pPr>
        <w:pBdr>
          <w:bottom w:val="single" w:sz="12" w:space="1" w:color="auto"/>
        </w:pBdr>
        <w:spacing w:line="360" w:lineRule="auto"/>
        <w:jc w:val="both"/>
        <w:rPr>
          <w:rFonts w:ascii="Times New Roman" w:hAnsi="Times New Roman" w:cs="Times New Roman"/>
          <w:sz w:val="28"/>
          <w:szCs w:val="28"/>
        </w:rPr>
      </w:pPr>
      <w:r w:rsidRPr="009B56BC">
        <w:rPr>
          <w:rFonts w:ascii="Times New Roman" w:hAnsi="Times New Roman" w:cs="Times New Roman"/>
          <w:sz w:val="28"/>
          <w:szCs w:val="28"/>
        </w:rPr>
        <w:t>THE CHAIRPERSON OF THE STANDING COMMITTEE</w:t>
      </w:r>
      <w:r w:rsidRPr="009B56BC">
        <w:rPr>
          <w:rFonts w:ascii="Times New Roman" w:hAnsi="Times New Roman" w:cs="Times New Roman"/>
          <w:sz w:val="28"/>
          <w:szCs w:val="28"/>
        </w:rPr>
        <w:tab/>
      </w:r>
      <w:r w:rsidRPr="009B56BC">
        <w:rPr>
          <w:rFonts w:ascii="Times New Roman" w:hAnsi="Times New Roman" w:cs="Times New Roman"/>
          <w:sz w:val="28"/>
          <w:szCs w:val="28"/>
        </w:rPr>
        <w:tab/>
      </w:r>
      <w:r w:rsidRPr="009B56BC">
        <w:rPr>
          <w:rFonts w:ascii="Times New Roman" w:hAnsi="Times New Roman" w:cs="Times New Roman"/>
          <w:sz w:val="28"/>
          <w:szCs w:val="28"/>
        </w:rPr>
        <w:tab/>
      </w:r>
    </w:p>
    <w:p w:rsidR="009B56BC" w:rsidRPr="009B56BC" w:rsidRDefault="009B56BC" w:rsidP="009B56BC">
      <w:pPr>
        <w:pBdr>
          <w:bottom w:val="single" w:sz="12" w:space="1" w:color="auto"/>
        </w:pBdr>
        <w:spacing w:line="360" w:lineRule="auto"/>
        <w:jc w:val="both"/>
        <w:rPr>
          <w:rFonts w:ascii="Times New Roman" w:hAnsi="Times New Roman" w:cs="Times New Roman"/>
          <w:sz w:val="28"/>
          <w:szCs w:val="28"/>
        </w:rPr>
      </w:pPr>
      <w:r w:rsidRPr="009B56BC">
        <w:rPr>
          <w:rFonts w:ascii="Times New Roman" w:hAnsi="Times New Roman" w:cs="Times New Roman"/>
          <w:sz w:val="28"/>
          <w:szCs w:val="28"/>
        </w:rPr>
        <w:t>FOR REFUGEE AFFAIRS</w:t>
      </w:r>
      <w:r w:rsidRPr="009B56BC">
        <w:rPr>
          <w:rFonts w:ascii="Times New Roman" w:hAnsi="Times New Roman" w:cs="Times New Roman"/>
          <w:sz w:val="28"/>
          <w:szCs w:val="28"/>
        </w:rPr>
        <w:tab/>
      </w:r>
      <w:r w:rsidRPr="009B56BC">
        <w:rPr>
          <w:rFonts w:ascii="Times New Roman" w:hAnsi="Times New Roman" w:cs="Times New Roman"/>
          <w:sz w:val="28"/>
          <w:szCs w:val="28"/>
        </w:rPr>
        <w:tab/>
      </w:r>
      <w:r w:rsidRPr="009B56BC">
        <w:rPr>
          <w:rFonts w:ascii="Times New Roman" w:hAnsi="Times New Roman" w:cs="Times New Roman"/>
          <w:sz w:val="28"/>
          <w:szCs w:val="28"/>
        </w:rPr>
        <w:tab/>
      </w:r>
      <w:r w:rsidRPr="009B56BC">
        <w:rPr>
          <w:rFonts w:ascii="Times New Roman" w:hAnsi="Times New Roman" w:cs="Times New Roman"/>
          <w:sz w:val="28"/>
          <w:szCs w:val="28"/>
        </w:rPr>
        <w:tab/>
      </w:r>
      <w:r w:rsidRPr="009B56BC">
        <w:rPr>
          <w:rFonts w:ascii="Times New Roman" w:hAnsi="Times New Roman" w:cs="Times New Roman"/>
          <w:sz w:val="28"/>
          <w:szCs w:val="28"/>
        </w:rPr>
        <w:tab/>
      </w:r>
      <w:r>
        <w:rPr>
          <w:rFonts w:ascii="Times New Roman" w:hAnsi="Times New Roman" w:cs="Times New Roman"/>
          <w:sz w:val="28"/>
          <w:szCs w:val="28"/>
        </w:rPr>
        <w:t xml:space="preserve">      </w:t>
      </w:r>
      <w:r w:rsidRPr="009B56BC">
        <w:rPr>
          <w:rFonts w:ascii="Times New Roman" w:hAnsi="Times New Roman" w:cs="Times New Roman"/>
          <w:sz w:val="28"/>
          <w:szCs w:val="28"/>
        </w:rPr>
        <w:t>Fourth Respondent</w:t>
      </w:r>
    </w:p>
    <w:p w:rsidR="009B56BC" w:rsidRPr="009B56BC" w:rsidRDefault="009B56BC" w:rsidP="009B56BC">
      <w:pPr>
        <w:pBdr>
          <w:bottom w:val="single" w:sz="12" w:space="1" w:color="auto"/>
        </w:pBdr>
        <w:spacing w:line="360" w:lineRule="auto"/>
        <w:jc w:val="both"/>
        <w:rPr>
          <w:rFonts w:ascii="Times New Roman" w:hAnsi="Times New Roman" w:cs="Times New Roman"/>
          <w:sz w:val="28"/>
          <w:szCs w:val="28"/>
        </w:rPr>
      </w:pPr>
    </w:p>
    <w:p w:rsidR="009B56BC" w:rsidRPr="009B56BC" w:rsidRDefault="009B56BC" w:rsidP="009B56BC">
      <w:pPr>
        <w:pBdr>
          <w:bottom w:val="single" w:sz="12" w:space="1" w:color="auto"/>
        </w:pBdr>
        <w:spacing w:line="360" w:lineRule="auto"/>
        <w:jc w:val="both"/>
        <w:rPr>
          <w:rFonts w:ascii="Times New Roman" w:hAnsi="Times New Roman" w:cs="Times New Roman"/>
          <w:sz w:val="28"/>
          <w:szCs w:val="28"/>
        </w:rPr>
      </w:pPr>
      <w:r w:rsidRPr="009B56BC">
        <w:rPr>
          <w:rFonts w:ascii="Times New Roman" w:hAnsi="Times New Roman" w:cs="Times New Roman"/>
          <w:sz w:val="28"/>
          <w:szCs w:val="28"/>
        </w:rPr>
        <w:t>THE CHIEF IMMIGRATION OFFICER HOME AFFAIRS</w:t>
      </w:r>
    </w:p>
    <w:p w:rsidR="002E4B40" w:rsidRDefault="009B56BC" w:rsidP="009B56BC">
      <w:pPr>
        <w:pBdr>
          <w:bottom w:val="single" w:sz="12" w:space="1" w:color="auto"/>
        </w:pBdr>
        <w:spacing w:line="360" w:lineRule="auto"/>
        <w:jc w:val="both"/>
        <w:rPr>
          <w:rFonts w:ascii="Times New Roman" w:hAnsi="Times New Roman" w:cs="Times New Roman"/>
          <w:sz w:val="28"/>
          <w:szCs w:val="28"/>
        </w:rPr>
      </w:pPr>
      <w:r w:rsidRPr="009B56BC">
        <w:rPr>
          <w:rFonts w:ascii="Times New Roman" w:hAnsi="Times New Roman" w:cs="Times New Roman"/>
          <w:sz w:val="28"/>
          <w:szCs w:val="28"/>
        </w:rPr>
        <w:t>DEPARTMENT OF HOME AFFAIRS</w:t>
      </w:r>
      <w:r w:rsidRPr="009B56BC">
        <w:rPr>
          <w:rFonts w:ascii="Times New Roman" w:hAnsi="Times New Roman" w:cs="Times New Roman"/>
          <w:sz w:val="28"/>
          <w:szCs w:val="28"/>
        </w:rPr>
        <w:tab/>
      </w:r>
      <w:r w:rsidRPr="009B56BC">
        <w:rPr>
          <w:rFonts w:ascii="Times New Roman" w:hAnsi="Times New Roman" w:cs="Times New Roman"/>
          <w:sz w:val="28"/>
          <w:szCs w:val="28"/>
        </w:rPr>
        <w:tab/>
      </w:r>
      <w:r w:rsidRPr="009B56BC">
        <w:rPr>
          <w:rFonts w:ascii="Times New Roman" w:hAnsi="Times New Roman" w:cs="Times New Roman"/>
          <w:sz w:val="28"/>
          <w:szCs w:val="28"/>
        </w:rPr>
        <w:tab/>
      </w:r>
      <w:r>
        <w:rPr>
          <w:rFonts w:ascii="Times New Roman" w:hAnsi="Times New Roman" w:cs="Times New Roman"/>
          <w:sz w:val="28"/>
          <w:szCs w:val="28"/>
        </w:rPr>
        <w:t xml:space="preserve">        </w:t>
      </w:r>
      <w:r w:rsidRPr="009B56BC">
        <w:rPr>
          <w:rFonts w:ascii="Times New Roman" w:hAnsi="Times New Roman" w:cs="Times New Roman"/>
          <w:sz w:val="28"/>
          <w:szCs w:val="28"/>
        </w:rPr>
        <w:t>Fifth Respondent</w:t>
      </w:r>
    </w:p>
    <w:p w:rsidR="009B56BC" w:rsidRPr="009B56BC" w:rsidRDefault="009B56BC" w:rsidP="009B56BC">
      <w:pPr>
        <w:pBdr>
          <w:bottom w:val="single" w:sz="12" w:space="1" w:color="auto"/>
        </w:pBdr>
        <w:spacing w:line="360" w:lineRule="auto"/>
        <w:jc w:val="both"/>
        <w:rPr>
          <w:rFonts w:ascii="Times New Roman" w:hAnsi="Times New Roman" w:cs="Times New Roman"/>
          <w:sz w:val="28"/>
          <w:szCs w:val="28"/>
        </w:rPr>
      </w:pPr>
    </w:p>
    <w:p w:rsidR="002E4B40" w:rsidRPr="00732922" w:rsidRDefault="009B56BC" w:rsidP="009B56BC">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E4B40" w:rsidRPr="00732922">
        <w:rPr>
          <w:rFonts w:ascii="Times New Roman" w:hAnsi="Times New Roman" w:cs="Times New Roman"/>
          <w:b/>
          <w:sz w:val="28"/>
          <w:szCs w:val="28"/>
        </w:rPr>
        <w:t>JUDGMENT</w:t>
      </w:r>
    </w:p>
    <w:p w:rsidR="002E4B40" w:rsidRPr="00732922" w:rsidRDefault="009B56BC" w:rsidP="00732922">
      <w:pPr>
        <w:spacing w:line="36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w:t>
      </w:r>
      <w:r w:rsidR="002E4B40" w:rsidRPr="0063316E">
        <w:rPr>
          <w:rFonts w:ascii="Times New Roman" w:hAnsi="Times New Roman" w:cs="Times New Roman"/>
          <w:b/>
          <w:sz w:val="28"/>
          <w:szCs w:val="28"/>
        </w:rPr>
        <w:t>_____________________________</w:t>
      </w:r>
      <w:r w:rsidR="0063316E" w:rsidRPr="0063316E">
        <w:rPr>
          <w:rFonts w:ascii="Times New Roman" w:hAnsi="Times New Roman" w:cs="Times New Roman"/>
          <w:b/>
          <w:sz w:val="28"/>
          <w:szCs w:val="28"/>
        </w:rPr>
        <w:t>_______</w:t>
      </w:r>
      <w:r w:rsidR="002E4B40" w:rsidRPr="00732922">
        <w:rPr>
          <w:rFonts w:ascii="Times New Roman" w:hAnsi="Times New Roman" w:cs="Times New Roman"/>
          <w:b/>
          <w:sz w:val="28"/>
          <w:szCs w:val="28"/>
        </w:rPr>
        <w:t>_</w:t>
      </w:r>
    </w:p>
    <w:p w:rsidR="00241511" w:rsidRDefault="00385871" w:rsidP="00732922">
      <w:pPr>
        <w:jc w:val="both"/>
        <w:rPr>
          <w:rFonts w:ascii="Times New Roman" w:hAnsi="Times New Roman" w:cs="Times New Roman"/>
          <w:b/>
          <w:sz w:val="28"/>
          <w:szCs w:val="28"/>
        </w:rPr>
      </w:pPr>
      <w:r w:rsidRPr="00ED2FE6">
        <w:rPr>
          <w:rFonts w:ascii="Times New Roman" w:hAnsi="Times New Roman" w:cs="Times New Roman"/>
          <w:b/>
          <w:sz w:val="28"/>
          <w:szCs w:val="28"/>
        </w:rPr>
        <w:t>NYATH</w:t>
      </w:r>
      <w:r w:rsidR="002E4B40" w:rsidRPr="00ED2FE6">
        <w:rPr>
          <w:rFonts w:ascii="Times New Roman" w:hAnsi="Times New Roman" w:cs="Times New Roman"/>
          <w:b/>
          <w:sz w:val="28"/>
          <w:szCs w:val="28"/>
        </w:rPr>
        <w:t>I J</w:t>
      </w:r>
    </w:p>
    <w:p w:rsidR="009237EB" w:rsidRDefault="009237EB" w:rsidP="00732922">
      <w:pPr>
        <w:jc w:val="both"/>
        <w:rPr>
          <w:rFonts w:ascii="Times New Roman" w:hAnsi="Times New Roman" w:cs="Times New Roman"/>
          <w:b/>
          <w:sz w:val="28"/>
          <w:szCs w:val="28"/>
        </w:rPr>
      </w:pPr>
    </w:p>
    <w:p w:rsidR="009237EB" w:rsidRPr="009237EB" w:rsidRDefault="009237EB" w:rsidP="009237EB">
      <w:pPr>
        <w:jc w:val="both"/>
        <w:rPr>
          <w:rFonts w:ascii="Times New Roman" w:hAnsi="Times New Roman" w:cs="Times New Roman"/>
          <w:sz w:val="28"/>
          <w:szCs w:val="28"/>
        </w:rPr>
      </w:pPr>
      <w:r w:rsidRPr="009237EB">
        <w:rPr>
          <w:rFonts w:ascii="Times New Roman" w:hAnsi="Times New Roman" w:cs="Times New Roman"/>
          <w:sz w:val="28"/>
          <w:szCs w:val="28"/>
        </w:rPr>
        <w:t>A.</w:t>
      </w:r>
      <w:r w:rsidRPr="009237EB">
        <w:rPr>
          <w:rFonts w:ascii="Times New Roman" w:hAnsi="Times New Roman" w:cs="Times New Roman"/>
          <w:b/>
          <w:sz w:val="28"/>
          <w:szCs w:val="28"/>
        </w:rPr>
        <w:tab/>
        <w:t>INTRODUCTION</w:t>
      </w:r>
    </w:p>
    <w:p w:rsidR="009237EB" w:rsidRP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t>[1]</w:t>
      </w:r>
      <w:r w:rsidRPr="009237EB">
        <w:rPr>
          <w:rFonts w:ascii="Times New Roman" w:hAnsi="Times New Roman" w:cs="Times New Roman"/>
          <w:sz w:val="28"/>
          <w:szCs w:val="28"/>
        </w:rPr>
        <w:tab/>
        <w:t>The Applicant is an asylum seeker who is aggrieved with the rejection of his application for refugee status which he had made at the offices of the Respondents. He now approaches court by way of review proceedings, applying for the following orders:</w:t>
      </w:r>
    </w:p>
    <w:p w:rsidR="009237EB" w:rsidRP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t>1.1</w:t>
      </w:r>
      <w:r w:rsidRPr="009237EB">
        <w:rPr>
          <w:rFonts w:ascii="Times New Roman" w:hAnsi="Times New Roman" w:cs="Times New Roman"/>
          <w:sz w:val="28"/>
          <w:szCs w:val="28"/>
        </w:rPr>
        <w:tab/>
        <w:t xml:space="preserve">That the proceeding before the Fourth Respondent under file No: </w:t>
      </w:r>
      <w:r w:rsidR="009349BA">
        <w:rPr>
          <w:rFonts w:ascii="Times New Roman" w:hAnsi="Times New Roman" w:cs="Times New Roman"/>
          <w:sz w:val="28"/>
          <w:szCs w:val="28"/>
        </w:rPr>
        <w:t>[…]</w:t>
      </w:r>
      <w:r w:rsidRPr="009237EB">
        <w:rPr>
          <w:rFonts w:ascii="Times New Roman" w:hAnsi="Times New Roman" w:cs="Times New Roman"/>
          <w:sz w:val="28"/>
          <w:szCs w:val="28"/>
        </w:rPr>
        <w:t xml:space="preserve"> in which the Fourth Respondent confirmed the decision of the Third Respondent regarding the Applicant's application for Refugee Status be reviewed and set aside.</w:t>
      </w:r>
    </w:p>
    <w:p w:rsidR="009237EB" w:rsidRP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t>1.2</w:t>
      </w:r>
      <w:r w:rsidRPr="009237EB">
        <w:rPr>
          <w:rFonts w:ascii="Times New Roman" w:hAnsi="Times New Roman" w:cs="Times New Roman"/>
          <w:sz w:val="28"/>
          <w:szCs w:val="28"/>
        </w:rPr>
        <w:tab/>
        <w:t xml:space="preserve">That the matter be referred back to the Fourth Respondent for re-hearing on the basis that the rules of natural justice and the provisions of the </w:t>
      </w:r>
      <w:r w:rsidRPr="009237EB">
        <w:rPr>
          <w:rFonts w:ascii="Times New Roman" w:hAnsi="Times New Roman" w:cs="Times New Roman"/>
          <w:sz w:val="28"/>
          <w:szCs w:val="28"/>
        </w:rPr>
        <w:lastRenderedPageBreak/>
        <w:t>promotion of Administrative Justice Act 3 of 2000 (PAJA) have to be complied with.</w:t>
      </w:r>
    </w:p>
    <w:p w:rsidR="009237EB" w:rsidRP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t>1.3</w:t>
      </w:r>
      <w:r w:rsidRPr="009237EB">
        <w:rPr>
          <w:rFonts w:ascii="Times New Roman" w:hAnsi="Times New Roman" w:cs="Times New Roman"/>
          <w:sz w:val="28"/>
          <w:szCs w:val="28"/>
        </w:rPr>
        <w:tab/>
        <w:t>That the Department of Home Affairs be directed to re-issue the Applicant with a Temporary Asylum Seekers Permit within Fourteen (14) days from the date of this court order.</w:t>
      </w:r>
    </w:p>
    <w:p w:rsid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t>1.4</w:t>
      </w:r>
      <w:r w:rsidRPr="009237EB">
        <w:rPr>
          <w:rFonts w:ascii="Times New Roman" w:hAnsi="Times New Roman" w:cs="Times New Roman"/>
          <w:sz w:val="28"/>
          <w:szCs w:val="28"/>
        </w:rPr>
        <w:tab/>
        <w:t>Directing the Respondents and/or any party that opposes the application to pay costs on an attorney and own client scale including costs of counsel.</w:t>
      </w:r>
    </w:p>
    <w:p w:rsidR="009237EB" w:rsidRPr="009237EB" w:rsidRDefault="009237EB" w:rsidP="009237EB">
      <w:pPr>
        <w:ind w:left="720" w:hanging="720"/>
        <w:jc w:val="both"/>
        <w:rPr>
          <w:rFonts w:ascii="Times New Roman" w:hAnsi="Times New Roman" w:cs="Times New Roman"/>
          <w:sz w:val="28"/>
          <w:szCs w:val="28"/>
        </w:rPr>
      </w:pPr>
    </w:p>
    <w:p w:rsidR="009237EB" w:rsidRPr="009237EB" w:rsidRDefault="009237EB" w:rsidP="009237EB">
      <w:pPr>
        <w:jc w:val="both"/>
        <w:rPr>
          <w:rFonts w:ascii="Times New Roman" w:hAnsi="Times New Roman" w:cs="Times New Roman"/>
          <w:b/>
          <w:sz w:val="28"/>
          <w:szCs w:val="28"/>
        </w:rPr>
      </w:pPr>
      <w:r w:rsidRPr="009237EB">
        <w:rPr>
          <w:rFonts w:ascii="Times New Roman" w:hAnsi="Times New Roman" w:cs="Times New Roman"/>
          <w:sz w:val="28"/>
          <w:szCs w:val="28"/>
        </w:rPr>
        <w:t>B.</w:t>
      </w:r>
      <w:r w:rsidRPr="009237EB">
        <w:rPr>
          <w:rFonts w:ascii="Times New Roman" w:hAnsi="Times New Roman" w:cs="Times New Roman"/>
          <w:sz w:val="28"/>
          <w:szCs w:val="28"/>
        </w:rPr>
        <w:tab/>
      </w:r>
      <w:r w:rsidRPr="009237EB">
        <w:rPr>
          <w:rFonts w:ascii="Times New Roman" w:hAnsi="Times New Roman" w:cs="Times New Roman"/>
          <w:b/>
          <w:sz w:val="28"/>
          <w:szCs w:val="28"/>
        </w:rPr>
        <w:t>POINT IN LIMINE</w:t>
      </w:r>
    </w:p>
    <w:p w:rsidR="009237EB" w:rsidRP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t>[2]</w:t>
      </w:r>
      <w:r w:rsidRPr="009237EB">
        <w:rPr>
          <w:rFonts w:ascii="Times New Roman" w:hAnsi="Times New Roman" w:cs="Times New Roman"/>
          <w:sz w:val="28"/>
          <w:szCs w:val="28"/>
        </w:rPr>
        <w:tab/>
        <w:t xml:space="preserve">At the inception of the hearing of this application, Counsel for the Respondents raised a point in </w:t>
      </w:r>
      <w:proofErr w:type="spellStart"/>
      <w:r w:rsidRPr="009237EB">
        <w:rPr>
          <w:rFonts w:ascii="Times New Roman" w:hAnsi="Times New Roman" w:cs="Times New Roman"/>
          <w:sz w:val="28"/>
          <w:szCs w:val="28"/>
        </w:rPr>
        <w:t>limine</w:t>
      </w:r>
      <w:proofErr w:type="spellEnd"/>
      <w:r w:rsidRPr="009237EB">
        <w:rPr>
          <w:rFonts w:ascii="Times New Roman" w:hAnsi="Times New Roman" w:cs="Times New Roman"/>
          <w:sz w:val="28"/>
          <w:szCs w:val="28"/>
        </w:rPr>
        <w:t xml:space="preserve">. </w:t>
      </w:r>
    </w:p>
    <w:p w:rsidR="009237EB" w:rsidRP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t>[3]</w:t>
      </w:r>
      <w:r w:rsidRPr="009237EB">
        <w:rPr>
          <w:rFonts w:ascii="Times New Roman" w:hAnsi="Times New Roman" w:cs="Times New Roman"/>
          <w:sz w:val="28"/>
          <w:szCs w:val="28"/>
        </w:rPr>
        <w:tab/>
        <w:t>The objection relates to the fact that the Applicant’s notice of motion and founding affidavit do not contain a prayer for condonation since this application for review has long lapsed/prescribed. In terms of provisions of the PAJA, on which Applicant relies, the review ought to have been launched within 180 days of the letter of rejection. At the very latest by 20 November 2016.</w:t>
      </w:r>
    </w:p>
    <w:p w:rsidR="009237EB" w:rsidRP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t>[4]</w:t>
      </w:r>
      <w:r w:rsidRPr="009237EB">
        <w:rPr>
          <w:rFonts w:ascii="Times New Roman" w:hAnsi="Times New Roman" w:cs="Times New Roman"/>
          <w:sz w:val="28"/>
          <w:szCs w:val="28"/>
        </w:rPr>
        <w:tab/>
        <w:t xml:space="preserve">In terms of section 7 (1) of PAJA the review should have been launched before the expiry of 180 days. Applicant has not dealt with the extent or length of the delay or tried to explain it in an acceptable way in his papers.  </w:t>
      </w:r>
    </w:p>
    <w:p w:rsidR="009237EB" w:rsidRP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t>[5]</w:t>
      </w:r>
      <w:r w:rsidRPr="009237EB">
        <w:rPr>
          <w:rFonts w:ascii="Times New Roman" w:hAnsi="Times New Roman" w:cs="Times New Roman"/>
          <w:sz w:val="28"/>
          <w:szCs w:val="28"/>
        </w:rPr>
        <w:tab/>
        <w:t>The application is further opposed on the basis that the Applicant’s application for refugee status was based on reasons that fell outside the scope of section 3 of the Refugees Act 138 of 1988 which contains three grounds upon which refugee status may be granted. The Applicant does not meet any of the grounds.</w:t>
      </w:r>
    </w:p>
    <w:p w:rsidR="009237EB" w:rsidRP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t>[6]</w:t>
      </w:r>
      <w:r w:rsidRPr="009237EB">
        <w:rPr>
          <w:rFonts w:ascii="Times New Roman" w:hAnsi="Times New Roman" w:cs="Times New Roman"/>
          <w:sz w:val="28"/>
          <w:szCs w:val="28"/>
        </w:rPr>
        <w:tab/>
        <w:t xml:space="preserve">The Applicant recorded on his own, without any undue influence, and while in his sober senses, on the eligibility form, that he came to South Africa because his uncle wanted to kill him over farmland. His uncle, according to him, also killed the Applicant's father. The Applicant's mother, siblings, and Applicant himself remained. The Applicant thereafter left for </w:t>
      </w:r>
      <w:r w:rsidR="009349BA">
        <w:rPr>
          <w:rFonts w:ascii="Times New Roman" w:hAnsi="Times New Roman" w:cs="Times New Roman"/>
          <w:sz w:val="28"/>
          <w:szCs w:val="28"/>
        </w:rPr>
        <w:t>[…]</w:t>
      </w:r>
      <w:bookmarkStart w:id="0" w:name="_GoBack"/>
      <w:bookmarkEnd w:id="0"/>
      <w:r w:rsidRPr="009237EB">
        <w:rPr>
          <w:rFonts w:ascii="Times New Roman" w:hAnsi="Times New Roman" w:cs="Times New Roman"/>
          <w:sz w:val="28"/>
          <w:szCs w:val="28"/>
        </w:rPr>
        <w:t xml:space="preserve"> and thereafter to South Africa.</w:t>
      </w:r>
    </w:p>
    <w:p w:rsidR="009237EB" w:rsidRP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lastRenderedPageBreak/>
        <w:t>[7]</w:t>
      </w:r>
      <w:r w:rsidRPr="009237EB">
        <w:rPr>
          <w:rFonts w:ascii="Times New Roman" w:hAnsi="Times New Roman" w:cs="Times New Roman"/>
          <w:sz w:val="28"/>
          <w:szCs w:val="28"/>
        </w:rPr>
        <w:tab/>
        <w:t>It is evident that the Fourth Respondent considered all relevant information when confirming the rejection of the Applicant’s application for refugee status.</w:t>
      </w:r>
    </w:p>
    <w:p w:rsidR="009237EB" w:rsidRP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t>[8]</w:t>
      </w:r>
      <w:r w:rsidRPr="009237EB">
        <w:rPr>
          <w:rFonts w:ascii="Times New Roman" w:hAnsi="Times New Roman" w:cs="Times New Roman"/>
          <w:sz w:val="28"/>
          <w:szCs w:val="28"/>
        </w:rPr>
        <w:tab/>
        <w:t>The Applicant’s application for condonation is made from the bar. It is nowhere in the papers. Applicant has dismally failed to engage with the jurisdictional requirements of section 9 (1) of PAJA necessary to enable this court to exercise its discretion in his favour to grant him condonation in circumstances where he failed to pray for same in his notice of motion.</w:t>
      </w:r>
    </w:p>
    <w:p w:rsidR="009237EB" w:rsidRP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t>[9]</w:t>
      </w:r>
      <w:r w:rsidRPr="009237EB">
        <w:rPr>
          <w:rFonts w:ascii="Times New Roman" w:hAnsi="Times New Roman" w:cs="Times New Roman"/>
          <w:sz w:val="28"/>
          <w:szCs w:val="28"/>
        </w:rPr>
        <w:tab/>
        <w:t>It is trite that in motion proceedings the Applicant stands or falls by their papers.</w:t>
      </w:r>
    </w:p>
    <w:p w:rsidR="009237EB" w:rsidRP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t>[10]</w:t>
      </w:r>
      <w:r w:rsidRPr="009237EB">
        <w:rPr>
          <w:rFonts w:ascii="Times New Roman" w:hAnsi="Times New Roman" w:cs="Times New Roman"/>
          <w:sz w:val="28"/>
          <w:szCs w:val="28"/>
        </w:rPr>
        <w:tab/>
        <w:t xml:space="preserve">Through this belated application the Applicant is making a disguised attempt to delay the finalisation of this matter, which the Respondents eagerly </w:t>
      </w:r>
      <w:proofErr w:type="gramStart"/>
      <w:r w:rsidRPr="009237EB">
        <w:rPr>
          <w:rFonts w:ascii="Times New Roman" w:hAnsi="Times New Roman" w:cs="Times New Roman"/>
          <w:sz w:val="28"/>
          <w:szCs w:val="28"/>
        </w:rPr>
        <w:t>await</w:t>
      </w:r>
      <w:proofErr w:type="gramEnd"/>
      <w:r w:rsidRPr="009237EB">
        <w:rPr>
          <w:rFonts w:ascii="Times New Roman" w:hAnsi="Times New Roman" w:cs="Times New Roman"/>
          <w:sz w:val="28"/>
          <w:szCs w:val="28"/>
        </w:rPr>
        <w:t xml:space="preserve"> in the interests of justice to finalise his deportation to his native country since he is now an illegal immigrant.</w:t>
      </w:r>
    </w:p>
    <w:p w:rsid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t>[11]</w:t>
      </w:r>
      <w:r w:rsidRPr="009237EB">
        <w:rPr>
          <w:rFonts w:ascii="Times New Roman" w:hAnsi="Times New Roman" w:cs="Times New Roman"/>
          <w:sz w:val="28"/>
          <w:szCs w:val="28"/>
        </w:rPr>
        <w:tab/>
        <w:t xml:space="preserve">The Respondents contend that this application fails to get off the starting blocks and ought to be dismissed with costs.   </w:t>
      </w:r>
    </w:p>
    <w:p w:rsidR="009B56BC" w:rsidRPr="009237EB" w:rsidRDefault="009B56BC" w:rsidP="009237EB">
      <w:pPr>
        <w:ind w:left="720" w:hanging="720"/>
        <w:jc w:val="both"/>
        <w:rPr>
          <w:rFonts w:ascii="Times New Roman" w:hAnsi="Times New Roman" w:cs="Times New Roman"/>
          <w:sz w:val="28"/>
          <w:szCs w:val="28"/>
        </w:rPr>
      </w:pPr>
    </w:p>
    <w:p w:rsidR="009237EB" w:rsidRPr="009B56BC" w:rsidRDefault="009237EB" w:rsidP="009237EB">
      <w:pPr>
        <w:jc w:val="both"/>
        <w:rPr>
          <w:rFonts w:ascii="Times New Roman" w:hAnsi="Times New Roman" w:cs="Times New Roman"/>
          <w:b/>
          <w:sz w:val="28"/>
          <w:szCs w:val="28"/>
        </w:rPr>
      </w:pPr>
      <w:r w:rsidRPr="009237EB">
        <w:rPr>
          <w:rFonts w:ascii="Times New Roman" w:hAnsi="Times New Roman" w:cs="Times New Roman"/>
          <w:sz w:val="28"/>
          <w:szCs w:val="28"/>
        </w:rPr>
        <w:t>C.</w:t>
      </w:r>
      <w:r w:rsidRPr="009237EB">
        <w:rPr>
          <w:rFonts w:ascii="Times New Roman" w:hAnsi="Times New Roman" w:cs="Times New Roman"/>
          <w:sz w:val="28"/>
          <w:szCs w:val="28"/>
        </w:rPr>
        <w:tab/>
      </w:r>
      <w:r w:rsidRPr="009B56BC">
        <w:rPr>
          <w:rFonts w:ascii="Times New Roman" w:hAnsi="Times New Roman" w:cs="Times New Roman"/>
          <w:b/>
          <w:sz w:val="28"/>
          <w:szCs w:val="28"/>
        </w:rPr>
        <w:t>RESPONSE TO THE POINT IN LIMINE</w:t>
      </w:r>
    </w:p>
    <w:p w:rsidR="009237EB" w:rsidRP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t>[12]</w:t>
      </w:r>
      <w:r w:rsidRPr="009237EB">
        <w:rPr>
          <w:rFonts w:ascii="Times New Roman" w:hAnsi="Times New Roman" w:cs="Times New Roman"/>
          <w:sz w:val="28"/>
          <w:szCs w:val="28"/>
        </w:rPr>
        <w:tab/>
        <w:t xml:space="preserve">In reply to the point in </w:t>
      </w:r>
      <w:proofErr w:type="spellStart"/>
      <w:r w:rsidRPr="009237EB">
        <w:rPr>
          <w:rFonts w:ascii="Times New Roman" w:hAnsi="Times New Roman" w:cs="Times New Roman"/>
          <w:sz w:val="28"/>
          <w:szCs w:val="28"/>
        </w:rPr>
        <w:t>limine</w:t>
      </w:r>
      <w:proofErr w:type="spellEnd"/>
      <w:r w:rsidRPr="009237EB">
        <w:rPr>
          <w:rFonts w:ascii="Times New Roman" w:hAnsi="Times New Roman" w:cs="Times New Roman"/>
          <w:sz w:val="28"/>
          <w:szCs w:val="28"/>
        </w:rPr>
        <w:t xml:space="preserve"> raised on behalf of the Respondents, it was submitted that the decision that is subject of this review application was taken on the 19 May 2016. The Applicant then returned to the Respondents’ offices on the 24 November 2016 when he was given another document. He was then arrested on the 22 December 2016. He was advised to get an attorney but lacked funds to do so.</w:t>
      </w:r>
    </w:p>
    <w:p w:rsid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t>[13]</w:t>
      </w:r>
      <w:r w:rsidRPr="009237EB">
        <w:rPr>
          <w:rFonts w:ascii="Times New Roman" w:hAnsi="Times New Roman" w:cs="Times New Roman"/>
          <w:sz w:val="28"/>
          <w:szCs w:val="28"/>
        </w:rPr>
        <w:tab/>
        <w:t>He then launched a review application on 17 August 2017. His attorney was not helpful, so he terminated the mandate. He has now in the current attorney of records who assists him pro bono.</w:t>
      </w:r>
    </w:p>
    <w:p w:rsidR="009B56BC" w:rsidRPr="009237EB" w:rsidRDefault="009B56BC" w:rsidP="009237EB">
      <w:pPr>
        <w:ind w:left="720" w:hanging="720"/>
        <w:jc w:val="both"/>
        <w:rPr>
          <w:rFonts w:ascii="Times New Roman" w:hAnsi="Times New Roman" w:cs="Times New Roman"/>
          <w:sz w:val="28"/>
          <w:szCs w:val="28"/>
        </w:rPr>
      </w:pPr>
    </w:p>
    <w:p w:rsidR="009237EB" w:rsidRPr="009B56BC" w:rsidRDefault="009237EB" w:rsidP="009237EB">
      <w:pPr>
        <w:jc w:val="both"/>
        <w:rPr>
          <w:rFonts w:ascii="Times New Roman" w:hAnsi="Times New Roman" w:cs="Times New Roman"/>
          <w:b/>
          <w:sz w:val="28"/>
          <w:szCs w:val="28"/>
        </w:rPr>
      </w:pPr>
      <w:r w:rsidRPr="009237EB">
        <w:rPr>
          <w:rFonts w:ascii="Times New Roman" w:hAnsi="Times New Roman" w:cs="Times New Roman"/>
          <w:sz w:val="28"/>
          <w:szCs w:val="28"/>
        </w:rPr>
        <w:t>D.</w:t>
      </w:r>
      <w:r w:rsidRPr="009237EB">
        <w:rPr>
          <w:rFonts w:ascii="Times New Roman" w:hAnsi="Times New Roman" w:cs="Times New Roman"/>
          <w:sz w:val="28"/>
          <w:szCs w:val="28"/>
        </w:rPr>
        <w:tab/>
      </w:r>
      <w:r w:rsidRPr="009B56BC">
        <w:rPr>
          <w:rFonts w:ascii="Times New Roman" w:hAnsi="Times New Roman" w:cs="Times New Roman"/>
          <w:b/>
          <w:sz w:val="28"/>
          <w:szCs w:val="28"/>
        </w:rPr>
        <w:t>APPLICANT’S FOUNDING AFFIDAVIT</w:t>
      </w:r>
    </w:p>
    <w:p w:rsidR="009237EB" w:rsidRP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t>[14]</w:t>
      </w:r>
      <w:r w:rsidRPr="009237EB">
        <w:rPr>
          <w:rFonts w:ascii="Times New Roman" w:hAnsi="Times New Roman" w:cs="Times New Roman"/>
          <w:sz w:val="28"/>
          <w:szCs w:val="28"/>
        </w:rPr>
        <w:tab/>
        <w:t xml:space="preserve">The Applicant is an adult male </w:t>
      </w:r>
      <w:r w:rsidR="009349BA">
        <w:rPr>
          <w:rFonts w:ascii="Times New Roman" w:hAnsi="Times New Roman" w:cs="Times New Roman"/>
          <w:sz w:val="28"/>
          <w:szCs w:val="28"/>
        </w:rPr>
        <w:t>[…]</w:t>
      </w:r>
      <w:r w:rsidRPr="009237EB">
        <w:rPr>
          <w:rFonts w:ascii="Times New Roman" w:hAnsi="Times New Roman" w:cs="Times New Roman"/>
          <w:sz w:val="28"/>
          <w:szCs w:val="28"/>
        </w:rPr>
        <w:t xml:space="preserve"> National who is an asylum seeker currently residing at </w:t>
      </w:r>
      <w:r w:rsidR="009349BA">
        <w:rPr>
          <w:rFonts w:ascii="Times New Roman" w:hAnsi="Times New Roman" w:cs="Times New Roman"/>
          <w:sz w:val="28"/>
          <w:szCs w:val="28"/>
        </w:rPr>
        <w:t>[…]</w:t>
      </w:r>
      <w:r w:rsidRPr="009237EB">
        <w:rPr>
          <w:rFonts w:ascii="Times New Roman" w:hAnsi="Times New Roman" w:cs="Times New Roman"/>
          <w:sz w:val="28"/>
          <w:szCs w:val="28"/>
        </w:rPr>
        <w:t xml:space="preserve">. </w:t>
      </w:r>
    </w:p>
    <w:p w:rsidR="009237EB" w:rsidRP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lastRenderedPageBreak/>
        <w:t>[15]</w:t>
      </w:r>
      <w:r w:rsidRPr="009237EB">
        <w:rPr>
          <w:rFonts w:ascii="Times New Roman" w:hAnsi="Times New Roman" w:cs="Times New Roman"/>
          <w:sz w:val="28"/>
          <w:szCs w:val="28"/>
        </w:rPr>
        <w:tab/>
        <w:t xml:space="preserve">On arrival in South Africa on 7 April 2016, he met a </w:t>
      </w:r>
      <w:r w:rsidR="009349BA">
        <w:rPr>
          <w:rFonts w:ascii="Times New Roman" w:hAnsi="Times New Roman" w:cs="Times New Roman"/>
          <w:sz w:val="28"/>
          <w:szCs w:val="28"/>
        </w:rPr>
        <w:t>[…]</w:t>
      </w:r>
      <w:r w:rsidRPr="009237EB">
        <w:rPr>
          <w:rFonts w:ascii="Times New Roman" w:hAnsi="Times New Roman" w:cs="Times New Roman"/>
          <w:sz w:val="28"/>
          <w:szCs w:val="28"/>
        </w:rPr>
        <w:t xml:space="preserve"> national called Greg at the OR Tambo International Airport. Greg introduced himself as a collaborator with a </w:t>
      </w:r>
      <w:r w:rsidR="009349BA">
        <w:rPr>
          <w:rFonts w:ascii="Times New Roman" w:hAnsi="Times New Roman" w:cs="Times New Roman"/>
          <w:sz w:val="28"/>
          <w:szCs w:val="28"/>
        </w:rPr>
        <w:t>[…]</w:t>
      </w:r>
      <w:r w:rsidRPr="009237EB">
        <w:rPr>
          <w:rFonts w:ascii="Times New Roman" w:hAnsi="Times New Roman" w:cs="Times New Roman"/>
          <w:sz w:val="28"/>
          <w:szCs w:val="28"/>
        </w:rPr>
        <w:t xml:space="preserve"> Non-Government Organisation which he then realised had sponsored his ticket to South Africa. He stayed with Greg at the latter’s house. </w:t>
      </w:r>
    </w:p>
    <w:p w:rsidR="009237EB" w:rsidRP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t>[16]</w:t>
      </w:r>
      <w:r w:rsidRPr="009237EB">
        <w:rPr>
          <w:rFonts w:ascii="Times New Roman" w:hAnsi="Times New Roman" w:cs="Times New Roman"/>
          <w:sz w:val="28"/>
          <w:szCs w:val="28"/>
        </w:rPr>
        <w:tab/>
        <w:t>On 19 May 2016, under the direction and assistance of Greg, he went to the Respondent’s offices in Pretoria to apply for a refugee permit.</w:t>
      </w:r>
    </w:p>
    <w:p w:rsidR="009237EB" w:rsidRP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t>[17]</w:t>
      </w:r>
      <w:r w:rsidRPr="009237EB">
        <w:rPr>
          <w:rFonts w:ascii="Times New Roman" w:hAnsi="Times New Roman" w:cs="Times New Roman"/>
          <w:sz w:val="28"/>
          <w:szCs w:val="28"/>
        </w:rPr>
        <w:tab/>
        <w:t>He would face risk of persecution and danger to his life if he were to return to his country of origin.</w:t>
      </w:r>
    </w:p>
    <w:p w:rsid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t>[18]</w:t>
      </w:r>
      <w:r w:rsidRPr="009237EB">
        <w:rPr>
          <w:rFonts w:ascii="Times New Roman" w:hAnsi="Times New Roman" w:cs="Times New Roman"/>
          <w:sz w:val="28"/>
          <w:szCs w:val="28"/>
        </w:rPr>
        <w:tab/>
        <w:t>He brings the application in his own interest in terms of section 38 (a) of the Constitution of the Republic of South Africa Act 108 of 1996 (“the Constitution”).</w:t>
      </w:r>
    </w:p>
    <w:p w:rsidR="009B56BC" w:rsidRPr="009237EB" w:rsidRDefault="009B56BC" w:rsidP="009237EB">
      <w:pPr>
        <w:ind w:left="720" w:hanging="720"/>
        <w:jc w:val="both"/>
        <w:rPr>
          <w:rFonts w:ascii="Times New Roman" w:hAnsi="Times New Roman" w:cs="Times New Roman"/>
          <w:sz w:val="28"/>
          <w:szCs w:val="28"/>
        </w:rPr>
      </w:pPr>
    </w:p>
    <w:p w:rsidR="009237EB" w:rsidRP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t>E.</w:t>
      </w:r>
      <w:r w:rsidRPr="009237EB">
        <w:rPr>
          <w:rFonts w:ascii="Times New Roman" w:hAnsi="Times New Roman" w:cs="Times New Roman"/>
          <w:sz w:val="28"/>
          <w:szCs w:val="28"/>
        </w:rPr>
        <w:tab/>
      </w:r>
      <w:r w:rsidRPr="009B56BC">
        <w:rPr>
          <w:rFonts w:ascii="Times New Roman" w:hAnsi="Times New Roman" w:cs="Times New Roman"/>
          <w:b/>
          <w:sz w:val="28"/>
          <w:szCs w:val="28"/>
        </w:rPr>
        <w:t>THE GROUNDS FOR JUDICIAL REVIEW; THE DECISIONS OF THE RESPONDENTS:</w:t>
      </w:r>
    </w:p>
    <w:p w:rsidR="009237EB" w:rsidRP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t>[19]</w:t>
      </w:r>
      <w:r w:rsidRPr="009237EB">
        <w:rPr>
          <w:rFonts w:ascii="Times New Roman" w:hAnsi="Times New Roman" w:cs="Times New Roman"/>
          <w:sz w:val="28"/>
          <w:szCs w:val="28"/>
        </w:rPr>
        <w:tab/>
        <w:t xml:space="preserve">This application relates to lawfulness, reasonableness and procedural fairness of the decisions of: </w:t>
      </w:r>
    </w:p>
    <w:p w:rsidR="009237EB" w:rsidRP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t>19.1</w:t>
      </w:r>
      <w:r w:rsidRPr="009237EB">
        <w:rPr>
          <w:rFonts w:ascii="Times New Roman" w:hAnsi="Times New Roman" w:cs="Times New Roman"/>
          <w:sz w:val="28"/>
          <w:szCs w:val="28"/>
        </w:rPr>
        <w:tab/>
        <w:t>The Refugee Status Determination Officer ("RSDO") to reject Applicant’s application for asylum.</w:t>
      </w:r>
    </w:p>
    <w:p w:rsidR="009237EB" w:rsidRP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t>19.2</w:t>
      </w:r>
      <w:r w:rsidRPr="009237EB">
        <w:rPr>
          <w:rFonts w:ascii="Times New Roman" w:hAnsi="Times New Roman" w:cs="Times New Roman"/>
          <w:sz w:val="28"/>
          <w:szCs w:val="28"/>
        </w:rPr>
        <w:tab/>
        <w:t>The Standing Committee on Refugees Affairs ("SCRA") for dismissing Applicant’s appeal against the decision of the RSDO:</w:t>
      </w:r>
    </w:p>
    <w:p w:rsidR="009237EB" w:rsidRP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t>19.3</w:t>
      </w:r>
      <w:r w:rsidRPr="009237EB">
        <w:rPr>
          <w:rFonts w:ascii="Times New Roman" w:hAnsi="Times New Roman" w:cs="Times New Roman"/>
          <w:sz w:val="28"/>
          <w:szCs w:val="28"/>
        </w:rPr>
        <w:tab/>
        <w:t xml:space="preserve">The Director-General and the Chief Immigration Officer to detain Applicant for the purposes of deportation back </w:t>
      </w:r>
      <w:r w:rsidR="009349BA">
        <w:rPr>
          <w:rFonts w:ascii="Times New Roman" w:hAnsi="Times New Roman" w:cs="Times New Roman"/>
          <w:sz w:val="28"/>
          <w:szCs w:val="28"/>
        </w:rPr>
        <w:t>[…]</w:t>
      </w:r>
      <w:r w:rsidRPr="009237EB">
        <w:rPr>
          <w:rFonts w:ascii="Times New Roman" w:hAnsi="Times New Roman" w:cs="Times New Roman"/>
          <w:sz w:val="28"/>
          <w:szCs w:val="28"/>
        </w:rPr>
        <w:t xml:space="preserve"> without offering him an opportunity to exercise his rights of review and appeal in terms of the Promotion of Administrative Justice Act (PAJA).</w:t>
      </w:r>
    </w:p>
    <w:p w:rsid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t>[20]</w:t>
      </w:r>
      <w:r w:rsidRPr="009237EB">
        <w:rPr>
          <w:rFonts w:ascii="Times New Roman" w:hAnsi="Times New Roman" w:cs="Times New Roman"/>
          <w:sz w:val="28"/>
          <w:szCs w:val="28"/>
        </w:rPr>
        <w:tab/>
        <w:t>The decisions of the Respondents fall within the definitional ambit of "Administrative action" as provided for in section 33 of the Constitution and as such are reviewable by this Honourable Court either in terms of the Constitution or section 6(2) of PAJA.</w:t>
      </w:r>
    </w:p>
    <w:p w:rsidR="009B56BC" w:rsidRPr="009237EB" w:rsidRDefault="009B56BC" w:rsidP="009237EB">
      <w:pPr>
        <w:ind w:left="720" w:hanging="720"/>
        <w:jc w:val="both"/>
        <w:rPr>
          <w:rFonts w:ascii="Times New Roman" w:hAnsi="Times New Roman" w:cs="Times New Roman"/>
          <w:b/>
          <w:sz w:val="28"/>
          <w:szCs w:val="28"/>
        </w:rPr>
      </w:pPr>
    </w:p>
    <w:p w:rsidR="009237EB" w:rsidRPr="009B56BC" w:rsidRDefault="009237EB" w:rsidP="009237EB">
      <w:pPr>
        <w:jc w:val="both"/>
        <w:rPr>
          <w:rFonts w:ascii="Times New Roman" w:hAnsi="Times New Roman" w:cs="Times New Roman"/>
          <w:b/>
          <w:sz w:val="28"/>
          <w:szCs w:val="28"/>
        </w:rPr>
      </w:pPr>
      <w:r w:rsidRPr="009237EB">
        <w:rPr>
          <w:rFonts w:ascii="Times New Roman" w:hAnsi="Times New Roman" w:cs="Times New Roman"/>
          <w:sz w:val="28"/>
          <w:szCs w:val="28"/>
        </w:rPr>
        <w:t>F.</w:t>
      </w:r>
      <w:r w:rsidRPr="009237EB">
        <w:rPr>
          <w:rFonts w:ascii="Times New Roman" w:hAnsi="Times New Roman" w:cs="Times New Roman"/>
          <w:sz w:val="28"/>
          <w:szCs w:val="28"/>
        </w:rPr>
        <w:tab/>
      </w:r>
      <w:r w:rsidRPr="009B56BC">
        <w:rPr>
          <w:rFonts w:ascii="Times New Roman" w:hAnsi="Times New Roman" w:cs="Times New Roman"/>
          <w:b/>
          <w:sz w:val="28"/>
          <w:szCs w:val="28"/>
        </w:rPr>
        <w:t xml:space="preserve">LEGAL PROVISIONS RELATING TO CONDONATION </w:t>
      </w:r>
    </w:p>
    <w:p w:rsidR="009237EB" w:rsidRP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lastRenderedPageBreak/>
        <w:t>[21]</w:t>
      </w:r>
      <w:r w:rsidRPr="009237EB">
        <w:rPr>
          <w:rFonts w:ascii="Times New Roman" w:hAnsi="Times New Roman" w:cs="Times New Roman"/>
          <w:sz w:val="28"/>
          <w:szCs w:val="28"/>
        </w:rPr>
        <w:tab/>
        <w:t>Before engaging with the detailed merits of this application it is apposite to consider the legal provisions applicable to condonation applications. The principles applicable in applications for condonation are trite. The court may on good cause shown, condone the non-observance of the time frames in a matter.</w:t>
      </w:r>
    </w:p>
    <w:p w:rsidR="009237EB" w:rsidRP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t>[22]</w:t>
      </w:r>
      <w:r w:rsidRPr="009237EB">
        <w:rPr>
          <w:rFonts w:ascii="Times New Roman" w:hAnsi="Times New Roman" w:cs="Times New Roman"/>
          <w:sz w:val="28"/>
          <w:szCs w:val="28"/>
        </w:rPr>
        <w:tab/>
        <w:t xml:space="preserve">The leading case on condonation applications is </w:t>
      </w:r>
      <w:proofErr w:type="spellStart"/>
      <w:r w:rsidRPr="009237EB">
        <w:rPr>
          <w:rFonts w:ascii="Times New Roman" w:hAnsi="Times New Roman" w:cs="Times New Roman"/>
          <w:sz w:val="28"/>
          <w:szCs w:val="28"/>
        </w:rPr>
        <w:t>Melane</w:t>
      </w:r>
      <w:proofErr w:type="spellEnd"/>
      <w:r w:rsidRPr="009237EB">
        <w:rPr>
          <w:rFonts w:ascii="Times New Roman" w:hAnsi="Times New Roman" w:cs="Times New Roman"/>
          <w:sz w:val="28"/>
          <w:szCs w:val="28"/>
        </w:rPr>
        <w:t xml:space="preserve"> v </w:t>
      </w:r>
      <w:proofErr w:type="spellStart"/>
      <w:r w:rsidRPr="009237EB">
        <w:rPr>
          <w:rFonts w:ascii="Times New Roman" w:hAnsi="Times New Roman" w:cs="Times New Roman"/>
          <w:sz w:val="28"/>
          <w:szCs w:val="28"/>
        </w:rPr>
        <w:t>Santam</w:t>
      </w:r>
      <w:proofErr w:type="spellEnd"/>
      <w:r w:rsidRPr="009237EB">
        <w:rPr>
          <w:rFonts w:ascii="Times New Roman" w:hAnsi="Times New Roman" w:cs="Times New Roman"/>
          <w:sz w:val="28"/>
          <w:szCs w:val="28"/>
        </w:rPr>
        <w:t xml:space="preserve"> Insurance Co. Ltd 1962 (4) SA 531 (A). The court defined good cause as follows: </w:t>
      </w:r>
    </w:p>
    <w:p w:rsidR="009237EB" w:rsidRPr="009237EB" w:rsidRDefault="009237EB" w:rsidP="009B56BC">
      <w:pPr>
        <w:ind w:left="720"/>
        <w:jc w:val="both"/>
        <w:rPr>
          <w:rFonts w:ascii="Times New Roman" w:hAnsi="Times New Roman" w:cs="Times New Roman"/>
          <w:sz w:val="28"/>
          <w:szCs w:val="28"/>
        </w:rPr>
      </w:pPr>
      <w:r w:rsidRPr="009237EB">
        <w:rPr>
          <w:rFonts w:ascii="Times New Roman" w:hAnsi="Times New Roman" w:cs="Times New Roman"/>
          <w:sz w:val="28"/>
          <w:szCs w:val="28"/>
        </w:rPr>
        <w:t xml:space="preserve">In deciding whether sufficient cause has been shown, the basic principle is that the Court has a discretion, to be exercised judicially upon a consideration of all the facts, and in essence it is a matter of fairness to both sides. Among the facts usually relevant are: </w:t>
      </w:r>
    </w:p>
    <w:p w:rsidR="009237EB" w:rsidRPr="009237EB" w:rsidRDefault="009237EB" w:rsidP="009B56BC">
      <w:pPr>
        <w:ind w:firstLine="720"/>
        <w:jc w:val="both"/>
        <w:rPr>
          <w:rFonts w:ascii="Times New Roman" w:hAnsi="Times New Roman" w:cs="Times New Roman"/>
          <w:sz w:val="28"/>
          <w:szCs w:val="28"/>
        </w:rPr>
      </w:pPr>
      <w:r w:rsidRPr="009237EB">
        <w:rPr>
          <w:rFonts w:ascii="Times New Roman" w:hAnsi="Times New Roman" w:cs="Times New Roman"/>
          <w:sz w:val="28"/>
          <w:szCs w:val="28"/>
        </w:rPr>
        <w:t>a)</w:t>
      </w:r>
      <w:r w:rsidRPr="009237EB">
        <w:rPr>
          <w:rFonts w:ascii="Times New Roman" w:hAnsi="Times New Roman" w:cs="Times New Roman"/>
          <w:sz w:val="28"/>
          <w:szCs w:val="28"/>
        </w:rPr>
        <w:tab/>
        <w:t xml:space="preserve">the degree of lateness, </w:t>
      </w:r>
    </w:p>
    <w:p w:rsidR="009237EB" w:rsidRPr="009237EB" w:rsidRDefault="009237EB" w:rsidP="009B56BC">
      <w:pPr>
        <w:ind w:firstLine="720"/>
        <w:jc w:val="both"/>
        <w:rPr>
          <w:rFonts w:ascii="Times New Roman" w:hAnsi="Times New Roman" w:cs="Times New Roman"/>
          <w:sz w:val="28"/>
          <w:szCs w:val="28"/>
        </w:rPr>
      </w:pPr>
      <w:r w:rsidRPr="009237EB">
        <w:rPr>
          <w:rFonts w:ascii="Times New Roman" w:hAnsi="Times New Roman" w:cs="Times New Roman"/>
          <w:sz w:val="28"/>
          <w:szCs w:val="28"/>
        </w:rPr>
        <w:t>b)</w:t>
      </w:r>
      <w:r w:rsidRPr="009237EB">
        <w:rPr>
          <w:rFonts w:ascii="Times New Roman" w:hAnsi="Times New Roman" w:cs="Times New Roman"/>
          <w:sz w:val="28"/>
          <w:szCs w:val="28"/>
        </w:rPr>
        <w:tab/>
        <w:t xml:space="preserve">the explanation therefor, </w:t>
      </w:r>
    </w:p>
    <w:p w:rsidR="009237EB" w:rsidRPr="009237EB" w:rsidRDefault="009237EB" w:rsidP="009B56BC">
      <w:pPr>
        <w:ind w:firstLine="720"/>
        <w:jc w:val="both"/>
        <w:rPr>
          <w:rFonts w:ascii="Times New Roman" w:hAnsi="Times New Roman" w:cs="Times New Roman"/>
          <w:sz w:val="28"/>
          <w:szCs w:val="28"/>
        </w:rPr>
      </w:pPr>
      <w:r w:rsidRPr="009237EB">
        <w:rPr>
          <w:rFonts w:ascii="Times New Roman" w:hAnsi="Times New Roman" w:cs="Times New Roman"/>
          <w:sz w:val="28"/>
          <w:szCs w:val="28"/>
        </w:rPr>
        <w:t>c)</w:t>
      </w:r>
      <w:r w:rsidRPr="009237EB">
        <w:rPr>
          <w:rFonts w:ascii="Times New Roman" w:hAnsi="Times New Roman" w:cs="Times New Roman"/>
          <w:sz w:val="28"/>
          <w:szCs w:val="28"/>
        </w:rPr>
        <w:tab/>
        <w:t xml:space="preserve">the prospects of success and </w:t>
      </w:r>
    </w:p>
    <w:p w:rsidR="009237EB" w:rsidRPr="009237EB" w:rsidRDefault="009237EB" w:rsidP="009B56BC">
      <w:pPr>
        <w:ind w:firstLine="720"/>
        <w:jc w:val="both"/>
        <w:rPr>
          <w:rFonts w:ascii="Times New Roman" w:hAnsi="Times New Roman" w:cs="Times New Roman"/>
          <w:sz w:val="28"/>
          <w:szCs w:val="28"/>
        </w:rPr>
      </w:pPr>
      <w:r w:rsidRPr="009237EB">
        <w:rPr>
          <w:rFonts w:ascii="Times New Roman" w:hAnsi="Times New Roman" w:cs="Times New Roman"/>
          <w:sz w:val="28"/>
          <w:szCs w:val="28"/>
        </w:rPr>
        <w:t>d)</w:t>
      </w:r>
      <w:r w:rsidRPr="009237EB">
        <w:rPr>
          <w:rFonts w:ascii="Times New Roman" w:hAnsi="Times New Roman" w:cs="Times New Roman"/>
          <w:sz w:val="28"/>
          <w:szCs w:val="28"/>
        </w:rPr>
        <w:tab/>
        <w:t xml:space="preserve">the importance of the case  </w:t>
      </w:r>
    </w:p>
    <w:p w:rsidR="009237EB" w:rsidRPr="009237EB" w:rsidRDefault="009237EB" w:rsidP="009B56BC">
      <w:pPr>
        <w:ind w:firstLine="720"/>
        <w:jc w:val="both"/>
        <w:rPr>
          <w:rFonts w:ascii="Times New Roman" w:hAnsi="Times New Roman" w:cs="Times New Roman"/>
          <w:sz w:val="28"/>
          <w:szCs w:val="28"/>
        </w:rPr>
      </w:pPr>
      <w:r w:rsidRPr="009237EB">
        <w:rPr>
          <w:rFonts w:ascii="Times New Roman" w:hAnsi="Times New Roman" w:cs="Times New Roman"/>
          <w:sz w:val="28"/>
          <w:szCs w:val="28"/>
        </w:rPr>
        <w:t>e)</w:t>
      </w:r>
      <w:r w:rsidRPr="009237EB">
        <w:rPr>
          <w:rFonts w:ascii="Times New Roman" w:hAnsi="Times New Roman" w:cs="Times New Roman"/>
          <w:sz w:val="28"/>
          <w:szCs w:val="28"/>
        </w:rPr>
        <w:tab/>
        <w:t>prejudice on the opposing party</w:t>
      </w:r>
    </w:p>
    <w:p w:rsidR="009237EB" w:rsidRPr="009237EB" w:rsidRDefault="009237EB" w:rsidP="009237EB">
      <w:pPr>
        <w:jc w:val="both"/>
        <w:rPr>
          <w:rFonts w:ascii="Times New Roman" w:hAnsi="Times New Roman" w:cs="Times New Roman"/>
          <w:sz w:val="28"/>
          <w:szCs w:val="28"/>
        </w:rPr>
      </w:pPr>
      <w:r w:rsidRPr="009237EB">
        <w:rPr>
          <w:rFonts w:ascii="Times New Roman" w:hAnsi="Times New Roman" w:cs="Times New Roman"/>
          <w:sz w:val="28"/>
          <w:szCs w:val="28"/>
        </w:rPr>
        <w:t>[23]</w:t>
      </w:r>
      <w:r w:rsidRPr="009237EB">
        <w:rPr>
          <w:rFonts w:ascii="Times New Roman" w:hAnsi="Times New Roman" w:cs="Times New Roman"/>
          <w:sz w:val="28"/>
          <w:szCs w:val="28"/>
        </w:rPr>
        <w:tab/>
        <w:t>The court continued:</w:t>
      </w:r>
    </w:p>
    <w:p w:rsidR="009237EB" w:rsidRPr="009237EB" w:rsidRDefault="009237EB" w:rsidP="009B56BC">
      <w:pPr>
        <w:ind w:left="720"/>
        <w:jc w:val="both"/>
        <w:rPr>
          <w:rFonts w:ascii="Times New Roman" w:hAnsi="Times New Roman" w:cs="Times New Roman"/>
          <w:sz w:val="28"/>
          <w:szCs w:val="28"/>
        </w:rPr>
      </w:pPr>
      <w:r w:rsidRPr="009237EB">
        <w:rPr>
          <w:rFonts w:ascii="Times New Roman" w:hAnsi="Times New Roman" w:cs="Times New Roman"/>
          <w:sz w:val="28"/>
          <w:szCs w:val="28"/>
        </w:rPr>
        <w:t>“Ordinarily these facts are interrelated, they are not individually decisive, save of course that if there are no prospects of success there would be no point in granting condonation. Any attempt to formulate a rule of thumb would only serve to harden the arteries of what should be a flexible discretion. What is needed is an objective conspectus of all the facts. Thus, a slight delay and a good explanation may help to compensate prospects which are not strong. Or the importance of the issue and strong prospects may tend</w:t>
      </w:r>
      <w:r w:rsidRPr="009237EB">
        <w:rPr>
          <w:rFonts w:ascii="Times New Roman" w:hAnsi="Times New Roman" w:cs="Times New Roman"/>
          <w:b/>
          <w:sz w:val="28"/>
          <w:szCs w:val="28"/>
        </w:rPr>
        <w:t xml:space="preserve"> </w:t>
      </w:r>
      <w:r w:rsidRPr="009237EB">
        <w:rPr>
          <w:rFonts w:ascii="Times New Roman" w:hAnsi="Times New Roman" w:cs="Times New Roman"/>
          <w:sz w:val="28"/>
          <w:szCs w:val="28"/>
        </w:rPr>
        <w:t>to compensate for a long delay. And the Respondent’s interests in finality must not be overlooked”</w:t>
      </w:r>
    </w:p>
    <w:p w:rsidR="009237EB" w:rsidRP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t>[24]</w:t>
      </w:r>
      <w:r w:rsidRPr="009237EB">
        <w:rPr>
          <w:rFonts w:ascii="Times New Roman" w:hAnsi="Times New Roman" w:cs="Times New Roman"/>
          <w:sz w:val="28"/>
          <w:szCs w:val="28"/>
        </w:rPr>
        <w:tab/>
        <w:t xml:space="preserve">In </w:t>
      </w:r>
      <w:r w:rsidRPr="009237EB">
        <w:rPr>
          <w:rFonts w:ascii="Times New Roman" w:hAnsi="Times New Roman" w:cs="Times New Roman"/>
          <w:i/>
          <w:sz w:val="28"/>
          <w:szCs w:val="28"/>
        </w:rPr>
        <w:t xml:space="preserve">Obsidian Health (Pty) Ltd v </w:t>
      </w:r>
      <w:proofErr w:type="spellStart"/>
      <w:r w:rsidRPr="009237EB">
        <w:rPr>
          <w:rFonts w:ascii="Times New Roman" w:hAnsi="Times New Roman" w:cs="Times New Roman"/>
          <w:i/>
          <w:sz w:val="28"/>
          <w:szCs w:val="28"/>
        </w:rPr>
        <w:t>Makhuvha</w:t>
      </w:r>
      <w:proofErr w:type="spellEnd"/>
      <w:r w:rsidRPr="009237EB">
        <w:rPr>
          <w:rFonts w:ascii="Times New Roman" w:hAnsi="Times New Roman" w:cs="Times New Roman"/>
          <w:i/>
          <w:sz w:val="28"/>
          <w:szCs w:val="28"/>
        </w:rPr>
        <w:t xml:space="preserve"> [2019] JOL 46118 (</w:t>
      </w:r>
      <w:proofErr w:type="gramStart"/>
      <w:r w:rsidRPr="009237EB">
        <w:rPr>
          <w:rFonts w:ascii="Times New Roman" w:hAnsi="Times New Roman" w:cs="Times New Roman"/>
          <w:i/>
          <w:sz w:val="28"/>
          <w:szCs w:val="28"/>
        </w:rPr>
        <w:t>GJ)</w:t>
      </w:r>
      <w:r w:rsidRPr="009237EB">
        <w:rPr>
          <w:rFonts w:ascii="Times New Roman" w:hAnsi="Times New Roman" w:cs="Times New Roman"/>
          <w:sz w:val="28"/>
          <w:szCs w:val="28"/>
        </w:rPr>
        <w:t xml:space="preserve">  </w:t>
      </w:r>
      <w:proofErr w:type="spellStart"/>
      <w:r w:rsidRPr="009237EB">
        <w:rPr>
          <w:rFonts w:ascii="Times New Roman" w:hAnsi="Times New Roman" w:cs="Times New Roman"/>
          <w:sz w:val="28"/>
          <w:szCs w:val="28"/>
        </w:rPr>
        <w:t>Windell</w:t>
      </w:r>
      <w:proofErr w:type="spellEnd"/>
      <w:proofErr w:type="gramEnd"/>
      <w:r w:rsidRPr="009237EB">
        <w:rPr>
          <w:rFonts w:ascii="Times New Roman" w:hAnsi="Times New Roman" w:cs="Times New Roman"/>
          <w:sz w:val="28"/>
          <w:szCs w:val="28"/>
        </w:rPr>
        <w:t xml:space="preserve"> J held that an Applicant must stand or fall by the allegations made</w:t>
      </w:r>
      <w:r w:rsidRPr="009237EB">
        <w:rPr>
          <w:rFonts w:ascii="Times New Roman" w:hAnsi="Times New Roman" w:cs="Times New Roman"/>
          <w:b/>
          <w:sz w:val="28"/>
          <w:szCs w:val="28"/>
        </w:rPr>
        <w:t xml:space="preserve"> </w:t>
      </w:r>
      <w:r w:rsidRPr="009237EB">
        <w:rPr>
          <w:rFonts w:ascii="Times New Roman" w:hAnsi="Times New Roman" w:cs="Times New Roman"/>
          <w:sz w:val="28"/>
          <w:szCs w:val="28"/>
        </w:rPr>
        <w:t xml:space="preserve">in the founding affidavit and cannot make out its case in the replying affidavit. </w:t>
      </w:r>
    </w:p>
    <w:p w:rsidR="009237EB" w:rsidRP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lastRenderedPageBreak/>
        <w:t>[25]</w:t>
      </w:r>
      <w:r w:rsidRPr="009237EB">
        <w:rPr>
          <w:rFonts w:ascii="Times New Roman" w:hAnsi="Times New Roman" w:cs="Times New Roman"/>
          <w:sz w:val="28"/>
          <w:szCs w:val="28"/>
        </w:rPr>
        <w:tab/>
        <w:t xml:space="preserve">In </w:t>
      </w:r>
      <w:r w:rsidRPr="009237EB">
        <w:rPr>
          <w:rFonts w:ascii="Times New Roman" w:hAnsi="Times New Roman" w:cs="Times New Roman"/>
          <w:i/>
          <w:sz w:val="28"/>
          <w:szCs w:val="28"/>
        </w:rPr>
        <w:t xml:space="preserve">Northam Platinum Ltd v </w:t>
      </w:r>
      <w:proofErr w:type="spellStart"/>
      <w:r w:rsidRPr="009237EB">
        <w:rPr>
          <w:rFonts w:ascii="Times New Roman" w:hAnsi="Times New Roman" w:cs="Times New Roman"/>
          <w:i/>
          <w:sz w:val="28"/>
          <w:szCs w:val="28"/>
        </w:rPr>
        <w:t>Ganyago</w:t>
      </w:r>
      <w:proofErr w:type="spellEnd"/>
      <w:r w:rsidRPr="009237EB">
        <w:rPr>
          <w:rFonts w:ascii="Times New Roman" w:hAnsi="Times New Roman" w:cs="Times New Roman"/>
          <w:i/>
          <w:sz w:val="28"/>
          <w:szCs w:val="28"/>
        </w:rPr>
        <w:t xml:space="preserve"> N.O. (Case No. JR 2337/2007) ZALCJHB</w:t>
      </w:r>
      <w:r w:rsidRPr="009237EB">
        <w:rPr>
          <w:rFonts w:ascii="Times New Roman" w:hAnsi="Times New Roman" w:cs="Times New Roman"/>
          <w:sz w:val="28"/>
          <w:szCs w:val="28"/>
        </w:rPr>
        <w:t>, it was held that an applicant stands or falls by his grounds of review set out in its notice of motion.</w:t>
      </w:r>
    </w:p>
    <w:p w:rsid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t>[26]</w:t>
      </w:r>
      <w:r w:rsidRPr="009237EB">
        <w:rPr>
          <w:rFonts w:ascii="Times New Roman" w:hAnsi="Times New Roman" w:cs="Times New Roman"/>
          <w:sz w:val="28"/>
          <w:szCs w:val="28"/>
        </w:rPr>
        <w:tab/>
        <w:t xml:space="preserve">In </w:t>
      </w:r>
      <w:r w:rsidRPr="009237EB">
        <w:rPr>
          <w:rFonts w:ascii="Times New Roman" w:hAnsi="Times New Roman" w:cs="Times New Roman"/>
          <w:i/>
          <w:sz w:val="28"/>
          <w:szCs w:val="28"/>
        </w:rPr>
        <w:t xml:space="preserve">Jacobus Erasmus Johannes Van </w:t>
      </w:r>
      <w:proofErr w:type="gramStart"/>
      <w:r w:rsidRPr="009237EB">
        <w:rPr>
          <w:rFonts w:ascii="Times New Roman" w:hAnsi="Times New Roman" w:cs="Times New Roman"/>
          <w:i/>
          <w:sz w:val="28"/>
          <w:szCs w:val="28"/>
        </w:rPr>
        <w:t>Der</w:t>
      </w:r>
      <w:proofErr w:type="gramEnd"/>
      <w:r w:rsidRPr="009237EB">
        <w:rPr>
          <w:rFonts w:ascii="Times New Roman" w:hAnsi="Times New Roman" w:cs="Times New Roman"/>
          <w:i/>
          <w:sz w:val="28"/>
          <w:szCs w:val="28"/>
        </w:rPr>
        <w:t xml:space="preserve"> Merwe v Minister of Police (Case No 2530/2018)</w:t>
      </w:r>
      <w:r w:rsidRPr="009237EB">
        <w:rPr>
          <w:rFonts w:ascii="Times New Roman" w:hAnsi="Times New Roman" w:cs="Times New Roman"/>
          <w:sz w:val="28"/>
          <w:szCs w:val="28"/>
        </w:rPr>
        <w:t xml:space="preserve"> it was stated at Paragraph 11 that: “This court is mindful of the fact that not only the explanation for the delay, but also the prospects of success in the main action, are important factors in determining whether condonation should be granted in a case.  If strong merits or prospects of success are shown, it may mitigate the fault of the applicant in applications for condonation. A court may then exercise its discretion in favour of the applicant, despite a poor explanation for the delay.”</w:t>
      </w:r>
    </w:p>
    <w:p w:rsidR="009B56BC" w:rsidRPr="009237EB" w:rsidRDefault="009B56BC" w:rsidP="009237EB">
      <w:pPr>
        <w:ind w:left="720" w:hanging="720"/>
        <w:jc w:val="both"/>
        <w:rPr>
          <w:rFonts w:ascii="Times New Roman" w:hAnsi="Times New Roman" w:cs="Times New Roman"/>
          <w:sz w:val="28"/>
          <w:szCs w:val="28"/>
        </w:rPr>
      </w:pPr>
    </w:p>
    <w:p w:rsidR="009237EB" w:rsidRPr="009237EB" w:rsidRDefault="009237EB" w:rsidP="009237EB">
      <w:pPr>
        <w:jc w:val="both"/>
        <w:rPr>
          <w:rFonts w:ascii="Times New Roman" w:hAnsi="Times New Roman" w:cs="Times New Roman"/>
          <w:sz w:val="28"/>
          <w:szCs w:val="28"/>
        </w:rPr>
      </w:pPr>
      <w:r w:rsidRPr="009237EB">
        <w:rPr>
          <w:rFonts w:ascii="Times New Roman" w:hAnsi="Times New Roman" w:cs="Times New Roman"/>
          <w:sz w:val="28"/>
          <w:szCs w:val="28"/>
        </w:rPr>
        <w:t>G.</w:t>
      </w:r>
      <w:r w:rsidRPr="009237EB">
        <w:rPr>
          <w:rFonts w:ascii="Times New Roman" w:hAnsi="Times New Roman" w:cs="Times New Roman"/>
          <w:sz w:val="28"/>
          <w:szCs w:val="28"/>
        </w:rPr>
        <w:tab/>
      </w:r>
      <w:r w:rsidRPr="009B56BC">
        <w:rPr>
          <w:rFonts w:ascii="Times New Roman" w:hAnsi="Times New Roman" w:cs="Times New Roman"/>
          <w:b/>
          <w:sz w:val="28"/>
          <w:szCs w:val="28"/>
        </w:rPr>
        <w:t>CONCLUSION</w:t>
      </w:r>
    </w:p>
    <w:p w:rsidR="009237EB" w:rsidRP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t>[27]</w:t>
      </w:r>
      <w:r w:rsidRPr="009237EB">
        <w:rPr>
          <w:rFonts w:ascii="Times New Roman" w:hAnsi="Times New Roman" w:cs="Times New Roman"/>
          <w:sz w:val="28"/>
          <w:szCs w:val="28"/>
        </w:rPr>
        <w:tab/>
        <w:t xml:space="preserve">The procedure in the Refugees Act provides for internal remedies for an unsuccessful or dissatisfied applicant for refugee status. Such applicant may lodge an internal appeal within 10 days of the letter of rejection from the decision of the RSDO to the SCRA and onwards to the CIO. He may alternatively, take the matter up for review within 180 days of the rejection of his application. </w:t>
      </w:r>
    </w:p>
    <w:p w:rsidR="009237EB" w:rsidRP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t>[28]</w:t>
      </w:r>
      <w:r w:rsidRPr="009237EB">
        <w:rPr>
          <w:rFonts w:ascii="Times New Roman" w:hAnsi="Times New Roman" w:cs="Times New Roman"/>
          <w:sz w:val="28"/>
          <w:szCs w:val="28"/>
        </w:rPr>
        <w:tab/>
        <w:t xml:space="preserve">From the Applicant’s founding affidavit, his rights of appeal and/or review were explained to him. Hence, he commenced the review process with his initial attorney. Due to tardiness on his part, he is now blaming his attorney for not handling his application properly. That excuse does not hold water. In </w:t>
      </w:r>
      <w:proofErr w:type="spellStart"/>
      <w:r w:rsidRPr="009237EB">
        <w:rPr>
          <w:rFonts w:ascii="Times New Roman" w:hAnsi="Times New Roman" w:cs="Times New Roman"/>
          <w:i/>
          <w:sz w:val="28"/>
          <w:szCs w:val="28"/>
        </w:rPr>
        <w:t>Colyn</w:t>
      </w:r>
      <w:proofErr w:type="spellEnd"/>
      <w:r w:rsidRPr="009237EB">
        <w:rPr>
          <w:rFonts w:ascii="Times New Roman" w:hAnsi="Times New Roman" w:cs="Times New Roman"/>
          <w:i/>
          <w:sz w:val="28"/>
          <w:szCs w:val="28"/>
        </w:rPr>
        <w:t xml:space="preserve"> v Tiger Food Industries 2003 (6) SA 1 (SCA)</w:t>
      </w:r>
      <w:r w:rsidRPr="009237EB">
        <w:rPr>
          <w:rFonts w:ascii="Times New Roman" w:hAnsi="Times New Roman" w:cs="Times New Roman"/>
          <w:sz w:val="28"/>
          <w:szCs w:val="28"/>
        </w:rPr>
        <w:t xml:space="preserve"> it was held that an Applicant cannot always escape liability for the default of the legal representative chosen by him. That is if at all that explanation ventured by the Applicant in this matter has any truth to it at all.</w:t>
      </w:r>
    </w:p>
    <w:p w:rsidR="009237EB" w:rsidRP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t>[29]</w:t>
      </w:r>
      <w:r w:rsidRPr="009237EB">
        <w:rPr>
          <w:rFonts w:ascii="Times New Roman" w:hAnsi="Times New Roman" w:cs="Times New Roman"/>
          <w:sz w:val="28"/>
          <w:szCs w:val="28"/>
        </w:rPr>
        <w:tab/>
        <w:t>From a careful perusal of the facts in this matter in their totality, I am not persuaded that the Applicant has any prospects of success in this matter at all. It would be an exercise in futility to grant condonation, which has not been sought by the Applicant at any rate.</w:t>
      </w:r>
    </w:p>
    <w:p w:rsidR="009237EB" w:rsidRP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t>[30]</w:t>
      </w:r>
      <w:r w:rsidRPr="009237EB">
        <w:rPr>
          <w:rFonts w:ascii="Times New Roman" w:hAnsi="Times New Roman" w:cs="Times New Roman"/>
          <w:sz w:val="28"/>
          <w:szCs w:val="28"/>
        </w:rPr>
        <w:tab/>
        <w:t>The review application is inordinately out of time and stands to be dismissed.</w:t>
      </w:r>
    </w:p>
    <w:p w:rsidR="009237EB" w:rsidRP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lastRenderedPageBreak/>
        <w:t>[31]</w:t>
      </w:r>
      <w:r w:rsidRPr="009237EB">
        <w:rPr>
          <w:rFonts w:ascii="Times New Roman" w:hAnsi="Times New Roman" w:cs="Times New Roman"/>
          <w:sz w:val="28"/>
          <w:szCs w:val="28"/>
        </w:rPr>
        <w:tab/>
        <w:t>Considering the circumstances in which the Applicant finds himself, making an order that costs should follow the cause would not serve any purpose.</w:t>
      </w:r>
    </w:p>
    <w:p w:rsidR="009237EB" w:rsidRPr="009237EB" w:rsidRDefault="009237EB" w:rsidP="009237EB">
      <w:pPr>
        <w:jc w:val="both"/>
        <w:rPr>
          <w:rFonts w:ascii="Times New Roman" w:hAnsi="Times New Roman" w:cs="Times New Roman"/>
          <w:sz w:val="28"/>
          <w:szCs w:val="28"/>
        </w:rPr>
      </w:pPr>
      <w:r w:rsidRPr="009237EB">
        <w:rPr>
          <w:rFonts w:ascii="Times New Roman" w:hAnsi="Times New Roman" w:cs="Times New Roman"/>
          <w:sz w:val="28"/>
          <w:szCs w:val="28"/>
        </w:rPr>
        <w:t>[32]</w:t>
      </w:r>
      <w:r w:rsidRPr="009237EB">
        <w:rPr>
          <w:rFonts w:ascii="Times New Roman" w:hAnsi="Times New Roman" w:cs="Times New Roman"/>
          <w:sz w:val="28"/>
          <w:szCs w:val="28"/>
        </w:rPr>
        <w:tab/>
        <w:t>Accordingly, the following order is made:</w:t>
      </w:r>
    </w:p>
    <w:p w:rsidR="009237EB" w:rsidRPr="009237EB" w:rsidRDefault="009237EB" w:rsidP="009237EB">
      <w:pPr>
        <w:ind w:left="720" w:hanging="650"/>
        <w:jc w:val="both"/>
        <w:rPr>
          <w:rFonts w:ascii="Times New Roman" w:hAnsi="Times New Roman" w:cs="Times New Roman"/>
          <w:sz w:val="28"/>
          <w:szCs w:val="28"/>
        </w:rPr>
      </w:pPr>
      <w:r w:rsidRPr="009237EB">
        <w:rPr>
          <w:rFonts w:ascii="Times New Roman" w:hAnsi="Times New Roman" w:cs="Times New Roman"/>
          <w:sz w:val="28"/>
          <w:szCs w:val="28"/>
        </w:rPr>
        <w:t>(1)</w:t>
      </w:r>
      <w:r w:rsidRPr="009237EB">
        <w:rPr>
          <w:rFonts w:ascii="Times New Roman" w:hAnsi="Times New Roman" w:cs="Times New Roman"/>
          <w:sz w:val="28"/>
          <w:szCs w:val="28"/>
        </w:rPr>
        <w:tab/>
        <w:t>The application for condonation for the late filing of the review application is dismissed.</w:t>
      </w:r>
    </w:p>
    <w:p w:rsidR="009237EB" w:rsidRPr="009237EB" w:rsidRDefault="009237EB" w:rsidP="009237EB">
      <w:pPr>
        <w:ind w:left="720" w:hanging="720"/>
        <w:jc w:val="both"/>
        <w:rPr>
          <w:rFonts w:ascii="Times New Roman" w:hAnsi="Times New Roman" w:cs="Times New Roman"/>
          <w:sz w:val="28"/>
          <w:szCs w:val="28"/>
        </w:rPr>
      </w:pPr>
      <w:r w:rsidRPr="009237EB">
        <w:rPr>
          <w:rFonts w:ascii="Times New Roman" w:hAnsi="Times New Roman" w:cs="Times New Roman"/>
          <w:sz w:val="28"/>
          <w:szCs w:val="28"/>
        </w:rPr>
        <w:t>(2)</w:t>
      </w:r>
      <w:r w:rsidRPr="009237EB">
        <w:rPr>
          <w:rFonts w:ascii="Times New Roman" w:hAnsi="Times New Roman" w:cs="Times New Roman"/>
          <w:sz w:val="28"/>
          <w:szCs w:val="28"/>
        </w:rPr>
        <w:tab/>
        <w:t>The application for the relief as set out in the Applicant’s Notice of Motion is dismissed.</w:t>
      </w:r>
    </w:p>
    <w:p w:rsidR="009237EB" w:rsidRPr="009237EB" w:rsidRDefault="009237EB" w:rsidP="009237EB">
      <w:pPr>
        <w:jc w:val="both"/>
        <w:rPr>
          <w:rFonts w:ascii="Times New Roman" w:hAnsi="Times New Roman" w:cs="Times New Roman"/>
          <w:sz w:val="28"/>
          <w:szCs w:val="28"/>
        </w:rPr>
      </w:pPr>
      <w:r w:rsidRPr="009237EB">
        <w:rPr>
          <w:rFonts w:ascii="Times New Roman" w:hAnsi="Times New Roman" w:cs="Times New Roman"/>
          <w:sz w:val="28"/>
          <w:szCs w:val="28"/>
        </w:rPr>
        <w:t>(3)</w:t>
      </w:r>
      <w:r w:rsidRPr="009237EB">
        <w:rPr>
          <w:rFonts w:ascii="Times New Roman" w:hAnsi="Times New Roman" w:cs="Times New Roman"/>
          <w:sz w:val="28"/>
          <w:szCs w:val="28"/>
        </w:rPr>
        <w:tab/>
        <w:t>I make no order as to costs.</w:t>
      </w:r>
    </w:p>
    <w:p w:rsidR="009237EB" w:rsidRPr="009237EB" w:rsidRDefault="009237EB" w:rsidP="009237EB">
      <w:pPr>
        <w:jc w:val="both"/>
        <w:rPr>
          <w:rFonts w:ascii="Times New Roman" w:hAnsi="Times New Roman" w:cs="Times New Roman"/>
          <w:b/>
          <w:sz w:val="28"/>
          <w:szCs w:val="28"/>
        </w:rPr>
      </w:pPr>
    </w:p>
    <w:p w:rsidR="009237EB" w:rsidRPr="009237EB" w:rsidRDefault="009237EB" w:rsidP="009237EB">
      <w:pPr>
        <w:jc w:val="both"/>
        <w:rPr>
          <w:rFonts w:ascii="Times New Roman" w:hAnsi="Times New Roman" w:cs="Times New Roman"/>
          <w:b/>
          <w:sz w:val="28"/>
          <w:szCs w:val="28"/>
        </w:rPr>
      </w:pPr>
      <w:r w:rsidRPr="009237EB">
        <w:rPr>
          <w:rFonts w:ascii="Times New Roman" w:hAnsi="Times New Roman" w:cs="Times New Roman"/>
          <w:b/>
          <w:sz w:val="28"/>
          <w:szCs w:val="28"/>
        </w:rPr>
        <w:t xml:space="preserve">                                                                  _______________________________</w:t>
      </w:r>
    </w:p>
    <w:p w:rsidR="009237EB" w:rsidRPr="009B56BC" w:rsidRDefault="009237EB" w:rsidP="009237EB">
      <w:pPr>
        <w:jc w:val="both"/>
        <w:rPr>
          <w:rFonts w:ascii="Times New Roman" w:hAnsi="Times New Roman" w:cs="Times New Roman"/>
          <w:b/>
          <w:sz w:val="28"/>
          <w:szCs w:val="28"/>
        </w:rPr>
      </w:pPr>
      <w:r w:rsidRPr="009237EB">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9B56BC">
        <w:rPr>
          <w:rFonts w:ascii="Times New Roman" w:hAnsi="Times New Roman" w:cs="Times New Roman"/>
          <w:b/>
          <w:sz w:val="28"/>
          <w:szCs w:val="28"/>
        </w:rPr>
        <w:t xml:space="preserve">              J.S. NYATHI</w:t>
      </w:r>
    </w:p>
    <w:p w:rsidR="009237EB" w:rsidRPr="009237EB" w:rsidRDefault="009237EB" w:rsidP="009237EB">
      <w:pPr>
        <w:jc w:val="both"/>
        <w:rPr>
          <w:rFonts w:ascii="Times New Roman" w:hAnsi="Times New Roman" w:cs="Times New Roman"/>
          <w:sz w:val="28"/>
          <w:szCs w:val="28"/>
        </w:rPr>
      </w:pPr>
      <w:r w:rsidRPr="009237EB">
        <w:rPr>
          <w:rFonts w:ascii="Times New Roman" w:hAnsi="Times New Roman" w:cs="Times New Roman"/>
          <w:sz w:val="28"/>
          <w:szCs w:val="28"/>
        </w:rPr>
        <w:t xml:space="preserve">                                                                Judge of the High Court</w:t>
      </w:r>
    </w:p>
    <w:p w:rsidR="009237EB" w:rsidRPr="009237EB" w:rsidRDefault="009237EB" w:rsidP="009237EB">
      <w:pPr>
        <w:jc w:val="both"/>
        <w:rPr>
          <w:rFonts w:ascii="Times New Roman" w:hAnsi="Times New Roman" w:cs="Times New Roman"/>
          <w:sz w:val="28"/>
          <w:szCs w:val="28"/>
        </w:rPr>
      </w:pPr>
      <w:r w:rsidRPr="009237EB">
        <w:rPr>
          <w:rFonts w:ascii="Times New Roman" w:hAnsi="Times New Roman" w:cs="Times New Roman"/>
          <w:sz w:val="28"/>
          <w:szCs w:val="28"/>
        </w:rPr>
        <w:t xml:space="preserve">                                                                Gauteng Division, Pretoria</w:t>
      </w:r>
    </w:p>
    <w:p w:rsidR="009237EB" w:rsidRPr="009237EB" w:rsidRDefault="009237EB" w:rsidP="009237EB">
      <w:pPr>
        <w:jc w:val="both"/>
        <w:rPr>
          <w:rFonts w:ascii="Times New Roman" w:hAnsi="Times New Roman" w:cs="Times New Roman"/>
          <w:b/>
          <w:sz w:val="28"/>
          <w:szCs w:val="28"/>
        </w:rPr>
      </w:pPr>
    </w:p>
    <w:p w:rsidR="009237EB" w:rsidRPr="009237EB" w:rsidRDefault="009237EB" w:rsidP="009237EB">
      <w:pPr>
        <w:jc w:val="both"/>
        <w:rPr>
          <w:rFonts w:ascii="Times New Roman" w:hAnsi="Times New Roman" w:cs="Times New Roman"/>
          <w:b/>
          <w:sz w:val="28"/>
          <w:szCs w:val="28"/>
        </w:rPr>
      </w:pPr>
    </w:p>
    <w:p w:rsidR="009237EB" w:rsidRPr="009237EB" w:rsidRDefault="009237EB" w:rsidP="009237EB">
      <w:pPr>
        <w:jc w:val="both"/>
        <w:rPr>
          <w:rFonts w:ascii="Times New Roman" w:hAnsi="Times New Roman" w:cs="Times New Roman"/>
          <w:b/>
          <w:sz w:val="28"/>
          <w:szCs w:val="28"/>
        </w:rPr>
      </w:pPr>
    </w:p>
    <w:p w:rsidR="009237EB" w:rsidRPr="009237EB" w:rsidRDefault="009237EB" w:rsidP="009237EB">
      <w:pPr>
        <w:jc w:val="both"/>
        <w:rPr>
          <w:rFonts w:ascii="Times New Roman" w:hAnsi="Times New Roman" w:cs="Times New Roman"/>
          <w:b/>
          <w:sz w:val="28"/>
          <w:szCs w:val="28"/>
        </w:rPr>
      </w:pPr>
      <w:r>
        <w:rPr>
          <w:rFonts w:ascii="Times New Roman" w:hAnsi="Times New Roman" w:cs="Times New Roman"/>
          <w:b/>
          <w:sz w:val="28"/>
          <w:szCs w:val="28"/>
        </w:rPr>
        <w:tab/>
      </w:r>
    </w:p>
    <w:p w:rsidR="009237EB" w:rsidRPr="009237EB" w:rsidRDefault="009B56BC" w:rsidP="009237EB">
      <w:pPr>
        <w:jc w:val="both"/>
        <w:rPr>
          <w:rFonts w:ascii="Times New Roman" w:hAnsi="Times New Roman" w:cs="Times New Roman"/>
          <w:sz w:val="28"/>
          <w:szCs w:val="28"/>
        </w:rPr>
      </w:pPr>
      <w:r>
        <w:rPr>
          <w:rFonts w:ascii="Times New Roman" w:hAnsi="Times New Roman" w:cs="Times New Roman"/>
          <w:sz w:val="28"/>
          <w:szCs w:val="28"/>
        </w:rPr>
        <w:t>Date of reasons for Judgment: 19</w:t>
      </w:r>
      <w:r w:rsidR="009237EB" w:rsidRPr="009237EB">
        <w:rPr>
          <w:rFonts w:ascii="Times New Roman" w:hAnsi="Times New Roman" w:cs="Times New Roman"/>
          <w:sz w:val="28"/>
          <w:szCs w:val="28"/>
        </w:rPr>
        <w:t xml:space="preserve"> September 2022</w:t>
      </w:r>
    </w:p>
    <w:p w:rsidR="009237EB" w:rsidRPr="009237EB" w:rsidRDefault="009237EB" w:rsidP="009237EB">
      <w:pPr>
        <w:jc w:val="both"/>
        <w:rPr>
          <w:rFonts w:ascii="Times New Roman" w:hAnsi="Times New Roman" w:cs="Times New Roman"/>
          <w:sz w:val="28"/>
          <w:szCs w:val="28"/>
        </w:rPr>
      </w:pPr>
    </w:p>
    <w:p w:rsidR="009237EB" w:rsidRPr="009237EB" w:rsidRDefault="009237EB" w:rsidP="009237EB">
      <w:pPr>
        <w:jc w:val="both"/>
        <w:rPr>
          <w:rFonts w:ascii="Times New Roman" w:hAnsi="Times New Roman" w:cs="Times New Roman"/>
          <w:sz w:val="28"/>
          <w:szCs w:val="28"/>
        </w:rPr>
      </w:pPr>
    </w:p>
    <w:p w:rsidR="009237EB" w:rsidRPr="009237EB" w:rsidRDefault="009237EB" w:rsidP="009237EB">
      <w:pPr>
        <w:jc w:val="both"/>
        <w:rPr>
          <w:rFonts w:ascii="Times New Roman" w:hAnsi="Times New Roman" w:cs="Times New Roman"/>
          <w:sz w:val="28"/>
          <w:szCs w:val="28"/>
        </w:rPr>
      </w:pPr>
      <w:r w:rsidRPr="009237EB">
        <w:rPr>
          <w:rFonts w:ascii="Times New Roman" w:hAnsi="Times New Roman" w:cs="Times New Roman"/>
          <w:sz w:val="28"/>
          <w:szCs w:val="28"/>
        </w:rPr>
        <w:t xml:space="preserve">On behalf of the Applicant: </w:t>
      </w:r>
      <w:proofErr w:type="spellStart"/>
      <w:r w:rsidRPr="009237EB">
        <w:rPr>
          <w:rFonts w:ascii="Times New Roman" w:hAnsi="Times New Roman" w:cs="Times New Roman"/>
          <w:sz w:val="28"/>
          <w:szCs w:val="28"/>
        </w:rPr>
        <w:t>Adv</w:t>
      </w:r>
      <w:proofErr w:type="spellEnd"/>
      <w:r w:rsidRPr="009237EB">
        <w:rPr>
          <w:rFonts w:ascii="Times New Roman" w:hAnsi="Times New Roman" w:cs="Times New Roman"/>
          <w:sz w:val="28"/>
          <w:szCs w:val="28"/>
        </w:rPr>
        <w:t xml:space="preserve"> </w:t>
      </w:r>
      <w:proofErr w:type="spellStart"/>
      <w:r w:rsidRPr="009237EB">
        <w:rPr>
          <w:rFonts w:ascii="Times New Roman" w:hAnsi="Times New Roman" w:cs="Times New Roman"/>
          <w:sz w:val="28"/>
          <w:szCs w:val="28"/>
        </w:rPr>
        <w:t>Nyiko</w:t>
      </w:r>
      <w:proofErr w:type="spellEnd"/>
      <w:r w:rsidRPr="009237EB">
        <w:rPr>
          <w:rFonts w:ascii="Times New Roman" w:hAnsi="Times New Roman" w:cs="Times New Roman"/>
          <w:sz w:val="28"/>
          <w:szCs w:val="28"/>
        </w:rPr>
        <w:t xml:space="preserve"> </w:t>
      </w:r>
      <w:proofErr w:type="spellStart"/>
      <w:r w:rsidRPr="009237EB">
        <w:rPr>
          <w:rFonts w:ascii="Times New Roman" w:hAnsi="Times New Roman" w:cs="Times New Roman"/>
          <w:sz w:val="28"/>
          <w:szCs w:val="28"/>
        </w:rPr>
        <w:t>Mhlongo</w:t>
      </w:r>
      <w:proofErr w:type="spellEnd"/>
    </w:p>
    <w:p w:rsidR="009237EB" w:rsidRPr="009237EB" w:rsidRDefault="009237EB" w:rsidP="009237EB">
      <w:pPr>
        <w:jc w:val="both"/>
        <w:rPr>
          <w:rFonts w:ascii="Times New Roman" w:hAnsi="Times New Roman" w:cs="Times New Roman"/>
          <w:sz w:val="28"/>
          <w:szCs w:val="28"/>
        </w:rPr>
      </w:pPr>
      <w:r w:rsidRPr="009237EB">
        <w:rPr>
          <w:rFonts w:ascii="Times New Roman" w:hAnsi="Times New Roman" w:cs="Times New Roman"/>
          <w:sz w:val="28"/>
          <w:szCs w:val="28"/>
        </w:rPr>
        <w:t>Instructed by: OKAFOR (M.A.) Attorneys</w:t>
      </w:r>
    </w:p>
    <w:p w:rsidR="009237EB" w:rsidRPr="009237EB" w:rsidRDefault="009237EB" w:rsidP="009237EB">
      <w:pPr>
        <w:jc w:val="both"/>
        <w:rPr>
          <w:rFonts w:ascii="Times New Roman" w:hAnsi="Times New Roman" w:cs="Times New Roman"/>
          <w:sz w:val="28"/>
          <w:szCs w:val="28"/>
        </w:rPr>
      </w:pPr>
      <w:r w:rsidRPr="009237EB">
        <w:rPr>
          <w:rFonts w:ascii="Times New Roman" w:hAnsi="Times New Roman" w:cs="Times New Roman"/>
          <w:sz w:val="28"/>
          <w:szCs w:val="28"/>
        </w:rPr>
        <w:t>Suite J3-3rd Floor</w:t>
      </w:r>
    </w:p>
    <w:p w:rsidR="009237EB" w:rsidRPr="009237EB" w:rsidRDefault="009237EB" w:rsidP="009237EB">
      <w:pPr>
        <w:jc w:val="both"/>
        <w:rPr>
          <w:rFonts w:ascii="Times New Roman" w:hAnsi="Times New Roman" w:cs="Times New Roman"/>
          <w:sz w:val="28"/>
          <w:szCs w:val="28"/>
        </w:rPr>
      </w:pPr>
      <w:r w:rsidRPr="009237EB">
        <w:rPr>
          <w:rFonts w:ascii="Times New Roman" w:hAnsi="Times New Roman" w:cs="Times New Roman"/>
          <w:sz w:val="28"/>
          <w:szCs w:val="28"/>
        </w:rPr>
        <w:t>Commerce &amp; Industry Chambers</w:t>
      </w:r>
    </w:p>
    <w:p w:rsidR="009237EB" w:rsidRPr="009237EB" w:rsidRDefault="009237EB" w:rsidP="009237EB">
      <w:pPr>
        <w:jc w:val="both"/>
        <w:rPr>
          <w:rFonts w:ascii="Times New Roman" w:hAnsi="Times New Roman" w:cs="Times New Roman"/>
          <w:sz w:val="28"/>
          <w:szCs w:val="28"/>
        </w:rPr>
      </w:pPr>
      <w:r w:rsidRPr="009237EB">
        <w:rPr>
          <w:rFonts w:ascii="Times New Roman" w:hAnsi="Times New Roman" w:cs="Times New Roman"/>
          <w:sz w:val="28"/>
          <w:szCs w:val="28"/>
        </w:rPr>
        <w:t>235 Meyer Street</w:t>
      </w:r>
    </w:p>
    <w:p w:rsidR="009237EB" w:rsidRPr="009237EB" w:rsidRDefault="009237EB" w:rsidP="009237EB">
      <w:pPr>
        <w:jc w:val="both"/>
        <w:rPr>
          <w:rFonts w:ascii="Times New Roman" w:hAnsi="Times New Roman" w:cs="Times New Roman"/>
          <w:sz w:val="28"/>
          <w:szCs w:val="28"/>
        </w:rPr>
      </w:pPr>
      <w:r w:rsidRPr="009237EB">
        <w:rPr>
          <w:rFonts w:ascii="Times New Roman" w:hAnsi="Times New Roman" w:cs="Times New Roman"/>
          <w:sz w:val="28"/>
          <w:szCs w:val="28"/>
        </w:rPr>
        <w:lastRenderedPageBreak/>
        <w:t>GERMISTON, 1401</w:t>
      </w:r>
    </w:p>
    <w:p w:rsidR="009237EB" w:rsidRPr="009237EB" w:rsidRDefault="009237EB" w:rsidP="009237EB">
      <w:pPr>
        <w:jc w:val="both"/>
        <w:rPr>
          <w:rFonts w:ascii="Times New Roman" w:hAnsi="Times New Roman" w:cs="Times New Roman"/>
          <w:sz w:val="28"/>
          <w:szCs w:val="28"/>
        </w:rPr>
      </w:pPr>
      <w:r w:rsidRPr="009237EB">
        <w:rPr>
          <w:rFonts w:ascii="Times New Roman" w:hAnsi="Times New Roman" w:cs="Times New Roman"/>
          <w:sz w:val="28"/>
          <w:szCs w:val="28"/>
        </w:rPr>
        <w:t>Tel: 081 724 2442</w:t>
      </w:r>
    </w:p>
    <w:p w:rsidR="009237EB" w:rsidRPr="009237EB" w:rsidRDefault="009237EB" w:rsidP="009237EB">
      <w:pPr>
        <w:jc w:val="both"/>
        <w:rPr>
          <w:rFonts w:ascii="Times New Roman" w:hAnsi="Times New Roman" w:cs="Times New Roman"/>
          <w:sz w:val="28"/>
          <w:szCs w:val="28"/>
        </w:rPr>
      </w:pPr>
      <w:r w:rsidRPr="009237EB">
        <w:rPr>
          <w:rFonts w:ascii="Times New Roman" w:hAnsi="Times New Roman" w:cs="Times New Roman"/>
          <w:sz w:val="28"/>
          <w:szCs w:val="28"/>
        </w:rPr>
        <w:t>Fax: 086 655 5913</w:t>
      </w:r>
    </w:p>
    <w:p w:rsidR="009237EB" w:rsidRPr="009237EB" w:rsidRDefault="009237EB" w:rsidP="009237EB">
      <w:pPr>
        <w:jc w:val="both"/>
        <w:rPr>
          <w:rFonts w:ascii="Times New Roman" w:hAnsi="Times New Roman" w:cs="Times New Roman"/>
          <w:sz w:val="28"/>
          <w:szCs w:val="28"/>
        </w:rPr>
      </w:pPr>
      <w:r w:rsidRPr="009237EB">
        <w:rPr>
          <w:rFonts w:ascii="Times New Roman" w:hAnsi="Times New Roman" w:cs="Times New Roman"/>
          <w:sz w:val="28"/>
          <w:szCs w:val="28"/>
        </w:rPr>
        <w:t>e-mail: info@okaformaattorneys.co.za</w:t>
      </w:r>
    </w:p>
    <w:p w:rsidR="009237EB" w:rsidRPr="009237EB" w:rsidRDefault="009237EB" w:rsidP="009237EB">
      <w:pPr>
        <w:jc w:val="both"/>
        <w:rPr>
          <w:rFonts w:ascii="Times New Roman" w:hAnsi="Times New Roman" w:cs="Times New Roman"/>
          <w:sz w:val="28"/>
          <w:szCs w:val="28"/>
        </w:rPr>
      </w:pPr>
      <w:r w:rsidRPr="009237EB">
        <w:rPr>
          <w:rFonts w:ascii="Times New Roman" w:hAnsi="Times New Roman" w:cs="Times New Roman"/>
          <w:sz w:val="28"/>
          <w:szCs w:val="28"/>
        </w:rPr>
        <w:t>C/O MNISI-NYEMBE INCORPORATED</w:t>
      </w:r>
    </w:p>
    <w:p w:rsidR="009237EB" w:rsidRPr="009237EB" w:rsidRDefault="009237EB" w:rsidP="009237EB">
      <w:pPr>
        <w:jc w:val="both"/>
        <w:rPr>
          <w:rFonts w:ascii="Times New Roman" w:hAnsi="Times New Roman" w:cs="Times New Roman"/>
          <w:sz w:val="28"/>
          <w:szCs w:val="28"/>
        </w:rPr>
      </w:pPr>
      <w:r w:rsidRPr="009237EB">
        <w:rPr>
          <w:rFonts w:ascii="Times New Roman" w:hAnsi="Times New Roman" w:cs="Times New Roman"/>
          <w:sz w:val="28"/>
          <w:szCs w:val="28"/>
        </w:rPr>
        <w:t>22 Liberator Road</w:t>
      </w:r>
    </w:p>
    <w:p w:rsidR="009237EB" w:rsidRPr="009237EB" w:rsidRDefault="009237EB" w:rsidP="009237EB">
      <w:pPr>
        <w:jc w:val="both"/>
        <w:rPr>
          <w:rFonts w:ascii="Times New Roman" w:hAnsi="Times New Roman" w:cs="Times New Roman"/>
          <w:sz w:val="28"/>
          <w:szCs w:val="28"/>
        </w:rPr>
      </w:pPr>
      <w:r w:rsidRPr="009237EB">
        <w:rPr>
          <w:rFonts w:ascii="Times New Roman" w:hAnsi="Times New Roman" w:cs="Times New Roman"/>
          <w:sz w:val="28"/>
          <w:szCs w:val="28"/>
        </w:rPr>
        <w:t xml:space="preserve">Pierre Van </w:t>
      </w:r>
      <w:proofErr w:type="spellStart"/>
      <w:r w:rsidRPr="009237EB">
        <w:rPr>
          <w:rFonts w:ascii="Times New Roman" w:hAnsi="Times New Roman" w:cs="Times New Roman"/>
          <w:sz w:val="28"/>
          <w:szCs w:val="28"/>
        </w:rPr>
        <w:t>Ryneveld</w:t>
      </w:r>
      <w:proofErr w:type="spellEnd"/>
    </w:p>
    <w:p w:rsidR="009237EB" w:rsidRPr="009237EB" w:rsidRDefault="009237EB" w:rsidP="009237EB">
      <w:pPr>
        <w:jc w:val="both"/>
        <w:rPr>
          <w:rFonts w:ascii="Times New Roman" w:hAnsi="Times New Roman" w:cs="Times New Roman"/>
          <w:sz w:val="28"/>
          <w:szCs w:val="28"/>
        </w:rPr>
      </w:pPr>
      <w:r w:rsidRPr="009237EB">
        <w:rPr>
          <w:rFonts w:ascii="Times New Roman" w:hAnsi="Times New Roman" w:cs="Times New Roman"/>
          <w:sz w:val="28"/>
          <w:szCs w:val="28"/>
        </w:rPr>
        <w:t>Centurion, Pretoria</w:t>
      </w:r>
    </w:p>
    <w:p w:rsidR="009237EB" w:rsidRPr="009237EB" w:rsidRDefault="009237EB" w:rsidP="009237EB">
      <w:pPr>
        <w:jc w:val="both"/>
        <w:rPr>
          <w:rFonts w:ascii="Times New Roman" w:hAnsi="Times New Roman" w:cs="Times New Roman"/>
          <w:sz w:val="28"/>
          <w:szCs w:val="28"/>
        </w:rPr>
      </w:pPr>
      <w:r>
        <w:rPr>
          <w:rFonts w:ascii="Times New Roman" w:hAnsi="Times New Roman" w:cs="Times New Roman"/>
          <w:sz w:val="28"/>
          <w:szCs w:val="28"/>
        </w:rPr>
        <w:t>REF: OMA/REV/0004/2018</w:t>
      </w:r>
    </w:p>
    <w:p w:rsidR="009237EB" w:rsidRPr="009237EB" w:rsidRDefault="009237EB" w:rsidP="009237EB">
      <w:pPr>
        <w:jc w:val="both"/>
        <w:rPr>
          <w:rFonts w:ascii="Times New Roman" w:hAnsi="Times New Roman" w:cs="Times New Roman"/>
          <w:b/>
          <w:sz w:val="28"/>
          <w:szCs w:val="28"/>
        </w:rPr>
      </w:pPr>
    </w:p>
    <w:p w:rsidR="009237EB" w:rsidRPr="009237EB" w:rsidRDefault="009237EB" w:rsidP="009237EB">
      <w:pPr>
        <w:jc w:val="both"/>
        <w:rPr>
          <w:rFonts w:ascii="Times New Roman" w:hAnsi="Times New Roman" w:cs="Times New Roman"/>
          <w:sz w:val="28"/>
          <w:szCs w:val="28"/>
        </w:rPr>
      </w:pPr>
    </w:p>
    <w:p w:rsidR="009237EB" w:rsidRPr="009237EB" w:rsidRDefault="009237EB" w:rsidP="009237EB">
      <w:pPr>
        <w:jc w:val="both"/>
        <w:rPr>
          <w:rFonts w:ascii="Times New Roman" w:hAnsi="Times New Roman" w:cs="Times New Roman"/>
          <w:sz w:val="28"/>
          <w:szCs w:val="28"/>
        </w:rPr>
      </w:pPr>
      <w:r w:rsidRPr="009237EB">
        <w:rPr>
          <w:rFonts w:ascii="Times New Roman" w:hAnsi="Times New Roman" w:cs="Times New Roman"/>
          <w:sz w:val="28"/>
          <w:szCs w:val="28"/>
        </w:rPr>
        <w:t xml:space="preserve">On behalf of the Third Respondent: </w:t>
      </w:r>
      <w:proofErr w:type="spellStart"/>
      <w:r w:rsidRPr="009237EB">
        <w:rPr>
          <w:rFonts w:ascii="Times New Roman" w:hAnsi="Times New Roman" w:cs="Times New Roman"/>
          <w:sz w:val="28"/>
          <w:szCs w:val="28"/>
        </w:rPr>
        <w:t>Adv</w:t>
      </w:r>
      <w:proofErr w:type="spellEnd"/>
      <w:r w:rsidRPr="009237EB">
        <w:rPr>
          <w:rFonts w:ascii="Times New Roman" w:hAnsi="Times New Roman" w:cs="Times New Roman"/>
          <w:sz w:val="28"/>
          <w:szCs w:val="28"/>
        </w:rPr>
        <w:t xml:space="preserve"> N.G. </w:t>
      </w:r>
      <w:proofErr w:type="spellStart"/>
      <w:r w:rsidRPr="009237EB">
        <w:rPr>
          <w:rFonts w:ascii="Times New Roman" w:hAnsi="Times New Roman" w:cs="Times New Roman"/>
          <w:sz w:val="28"/>
          <w:szCs w:val="28"/>
        </w:rPr>
        <w:t>Mihlanga</w:t>
      </w:r>
      <w:proofErr w:type="spellEnd"/>
    </w:p>
    <w:p w:rsidR="009237EB" w:rsidRPr="009237EB" w:rsidRDefault="009237EB" w:rsidP="009237EB">
      <w:pPr>
        <w:jc w:val="both"/>
        <w:rPr>
          <w:rFonts w:ascii="Times New Roman" w:hAnsi="Times New Roman" w:cs="Times New Roman"/>
          <w:sz w:val="28"/>
          <w:szCs w:val="28"/>
        </w:rPr>
      </w:pPr>
      <w:r w:rsidRPr="009237EB">
        <w:rPr>
          <w:rFonts w:ascii="Times New Roman" w:hAnsi="Times New Roman" w:cs="Times New Roman"/>
          <w:sz w:val="28"/>
          <w:szCs w:val="28"/>
        </w:rPr>
        <w:t xml:space="preserve">Instructed by: STATE ATTORNEY, PRETORIA </w:t>
      </w:r>
    </w:p>
    <w:p w:rsidR="009237EB" w:rsidRPr="009237EB" w:rsidRDefault="009237EB" w:rsidP="009237EB">
      <w:pPr>
        <w:jc w:val="both"/>
        <w:rPr>
          <w:rFonts w:ascii="Times New Roman" w:hAnsi="Times New Roman" w:cs="Times New Roman"/>
          <w:sz w:val="28"/>
          <w:szCs w:val="28"/>
        </w:rPr>
      </w:pPr>
      <w:r w:rsidRPr="009237EB">
        <w:rPr>
          <w:rFonts w:ascii="Times New Roman" w:hAnsi="Times New Roman" w:cs="Times New Roman"/>
          <w:sz w:val="28"/>
          <w:szCs w:val="28"/>
        </w:rPr>
        <w:t>316 SALU Building</w:t>
      </w:r>
    </w:p>
    <w:p w:rsidR="009237EB" w:rsidRPr="009237EB" w:rsidRDefault="009237EB" w:rsidP="009237EB">
      <w:pPr>
        <w:jc w:val="both"/>
        <w:rPr>
          <w:rFonts w:ascii="Times New Roman" w:hAnsi="Times New Roman" w:cs="Times New Roman"/>
          <w:sz w:val="28"/>
          <w:szCs w:val="28"/>
        </w:rPr>
      </w:pPr>
      <w:r w:rsidRPr="009237EB">
        <w:rPr>
          <w:rFonts w:ascii="Times New Roman" w:hAnsi="Times New Roman" w:cs="Times New Roman"/>
          <w:sz w:val="28"/>
          <w:szCs w:val="28"/>
        </w:rPr>
        <w:t xml:space="preserve">Thabo </w:t>
      </w:r>
      <w:proofErr w:type="spellStart"/>
      <w:r w:rsidRPr="009237EB">
        <w:rPr>
          <w:rFonts w:ascii="Times New Roman" w:hAnsi="Times New Roman" w:cs="Times New Roman"/>
          <w:sz w:val="28"/>
          <w:szCs w:val="28"/>
        </w:rPr>
        <w:t>Sehume</w:t>
      </w:r>
      <w:proofErr w:type="spellEnd"/>
      <w:r w:rsidRPr="009237EB">
        <w:rPr>
          <w:rFonts w:ascii="Times New Roman" w:hAnsi="Times New Roman" w:cs="Times New Roman"/>
          <w:sz w:val="28"/>
          <w:szCs w:val="28"/>
        </w:rPr>
        <w:t xml:space="preserve"> &amp; Francis Baard Streets </w:t>
      </w:r>
    </w:p>
    <w:p w:rsidR="009237EB" w:rsidRPr="009237EB" w:rsidRDefault="009237EB" w:rsidP="009237EB">
      <w:pPr>
        <w:jc w:val="both"/>
        <w:rPr>
          <w:rFonts w:ascii="Times New Roman" w:hAnsi="Times New Roman" w:cs="Times New Roman"/>
          <w:sz w:val="28"/>
          <w:szCs w:val="28"/>
        </w:rPr>
      </w:pPr>
      <w:r w:rsidRPr="009237EB">
        <w:rPr>
          <w:rFonts w:ascii="Times New Roman" w:hAnsi="Times New Roman" w:cs="Times New Roman"/>
          <w:sz w:val="28"/>
          <w:szCs w:val="28"/>
        </w:rPr>
        <w:t>Pretoria</w:t>
      </w:r>
    </w:p>
    <w:p w:rsidR="009237EB" w:rsidRPr="009237EB" w:rsidRDefault="009237EB" w:rsidP="009237EB">
      <w:pPr>
        <w:jc w:val="both"/>
        <w:rPr>
          <w:rFonts w:ascii="Times New Roman" w:hAnsi="Times New Roman" w:cs="Times New Roman"/>
          <w:sz w:val="28"/>
          <w:szCs w:val="28"/>
        </w:rPr>
      </w:pPr>
      <w:r w:rsidRPr="009237EB">
        <w:rPr>
          <w:rFonts w:ascii="Times New Roman" w:hAnsi="Times New Roman" w:cs="Times New Roman"/>
          <w:sz w:val="28"/>
          <w:szCs w:val="28"/>
        </w:rPr>
        <w:t>Tel: (012) 309 1501</w:t>
      </w:r>
    </w:p>
    <w:p w:rsidR="009237EB" w:rsidRPr="009237EB" w:rsidRDefault="009237EB" w:rsidP="009237EB">
      <w:pPr>
        <w:jc w:val="both"/>
        <w:rPr>
          <w:rFonts w:ascii="Times New Roman" w:hAnsi="Times New Roman" w:cs="Times New Roman"/>
          <w:sz w:val="28"/>
          <w:szCs w:val="28"/>
        </w:rPr>
      </w:pPr>
      <w:r w:rsidRPr="009237EB">
        <w:rPr>
          <w:rFonts w:ascii="Times New Roman" w:hAnsi="Times New Roman" w:cs="Times New Roman"/>
          <w:sz w:val="28"/>
          <w:szCs w:val="28"/>
        </w:rPr>
        <w:t>Fax: (086) 507 7556</w:t>
      </w:r>
    </w:p>
    <w:p w:rsidR="009237EB" w:rsidRPr="009237EB" w:rsidRDefault="009237EB" w:rsidP="009237EB">
      <w:pPr>
        <w:jc w:val="both"/>
        <w:rPr>
          <w:rFonts w:ascii="Times New Roman" w:hAnsi="Times New Roman" w:cs="Times New Roman"/>
          <w:sz w:val="28"/>
          <w:szCs w:val="28"/>
        </w:rPr>
      </w:pPr>
      <w:r w:rsidRPr="009237EB">
        <w:rPr>
          <w:rFonts w:ascii="Times New Roman" w:hAnsi="Times New Roman" w:cs="Times New Roman"/>
          <w:sz w:val="28"/>
          <w:szCs w:val="28"/>
        </w:rPr>
        <w:t>Cell: 061 462 3037</w:t>
      </w:r>
    </w:p>
    <w:p w:rsidR="009237EB" w:rsidRPr="009237EB" w:rsidRDefault="009237EB" w:rsidP="009237EB">
      <w:pPr>
        <w:jc w:val="both"/>
        <w:rPr>
          <w:rFonts w:ascii="Times New Roman" w:hAnsi="Times New Roman" w:cs="Times New Roman"/>
          <w:sz w:val="28"/>
          <w:szCs w:val="28"/>
        </w:rPr>
      </w:pPr>
      <w:r w:rsidRPr="009237EB">
        <w:rPr>
          <w:rFonts w:ascii="Times New Roman" w:hAnsi="Times New Roman" w:cs="Times New Roman"/>
          <w:sz w:val="28"/>
          <w:szCs w:val="28"/>
        </w:rPr>
        <w:t>Email: Eramethape@justice.gov.za</w:t>
      </w:r>
    </w:p>
    <w:p w:rsidR="009237EB" w:rsidRPr="009237EB" w:rsidRDefault="009237EB" w:rsidP="009237EB">
      <w:pPr>
        <w:jc w:val="both"/>
        <w:rPr>
          <w:rFonts w:ascii="Times New Roman" w:hAnsi="Times New Roman" w:cs="Times New Roman"/>
          <w:sz w:val="28"/>
          <w:szCs w:val="28"/>
        </w:rPr>
      </w:pPr>
      <w:proofErr w:type="spellStart"/>
      <w:r w:rsidRPr="009237EB">
        <w:rPr>
          <w:rFonts w:ascii="Times New Roman" w:hAnsi="Times New Roman" w:cs="Times New Roman"/>
          <w:sz w:val="28"/>
          <w:szCs w:val="28"/>
        </w:rPr>
        <w:t>Enq</w:t>
      </w:r>
      <w:proofErr w:type="spellEnd"/>
      <w:r w:rsidRPr="009237EB">
        <w:rPr>
          <w:rFonts w:ascii="Times New Roman" w:hAnsi="Times New Roman" w:cs="Times New Roman"/>
          <w:sz w:val="28"/>
          <w:szCs w:val="28"/>
        </w:rPr>
        <w:t xml:space="preserve">: Mr Elias </w:t>
      </w:r>
      <w:proofErr w:type="spellStart"/>
      <w:r w:rsidRPr="009237EB">
        <w:rPr>
          <w:rFonts w:ascii="Times New Roman" w:hAnsi="Times New Roman" w:cs="Times New Roman"/>
          <w:sz w:val="28"/>
          <w:szCs w:val="28"/>
        </w:rPr>
        <w:t>Ramethape</w:t>
      </w:r>
      <w:proofErr w:type="spellEnd"/>
    </w:p>
    <w:p w:rsidR="009237EB" w:rsidRPr="009237EB" w:rsidRDefault="009237EB" w:rsidP="009237EB">
      <w:pPr>
        <w:jc w:val="both"/>
        <w:rPr>
          <w:rFonts w:ascii="Times New Roman" w:hAnsi="Times New Roman" w:cs="Times New Roman"/>
          <w:sz w:val="28"/>
          <w:szCs w:val="28"/>
        </w:rPr>
      </w:pPr>
      <w:r w:rsidRPr="009237EB">
        <w:rPr>
          <w:rFonts w:ascii="Times New Roman" w:hAnsi="Times New Roman" w:cs="Times New Roman"/>
          <w:sz w:val="28"/>
          <w:szCs w:val="28"/>
        </w:rPr>
        <w:t>REF: 3027/2018/Z92</w:t>
      </w:r>
    </w:p>
    <w:p w:rsidR="009237EB" w:rsidRPr="009237EB" w:rsidRDefault="009237EB" w:rsidP="009237EB">
      <w:pPr>
        <w:jc w:val="both"/>
        <w:rPr>
          <w:rFonts w:ascii="Times New Roman" w:hAnsi="Times New Roman" w:cs="Times New Roman"/>
          <w:b/>
          <w:sz w:val="28"/>
          <w:szCs w:val="28"/>
        </w:rPr>
      </w:pPr>
    </w:p>
    <w:p w:rsidR="009237EB" w:rsidRPr="009237EB" w:rsidRDefault="009237EB" w:rsidP="009237EB">
      <w:pPr>
        <w:jc w:val="both"/>
        <w:rPr>
          <w:rFonts w:ascii="Times New Roman" w:hAnsi="Times New Roman" w:cs="Times New Roman"/>
          <w:b/>
          <w:sz w:val="28"/>
          <w:szCs w:val="28"/>
        </w:rPr>
      </w:pPr>
    </w:p>
    <w:p w:rsidR="00837CC2" w:rsidRPr="00837CC2" w:rsidRDefault="00837CC2" w:rsidP="00732922">
      <w:pPr>
        <w:spacing w:line="240" w:lineRule="auto"/>
        <w:jc w:val="both"/>
        <w:rPr>
          <w:rFonts w:ascii="Times New Roman" w:eastAsia="Calibri" w:hAnsi="Times New Roman" w:cs="Times New Roman"/>
          <w:sz w:val="28"/>
          <w:szCs w:val="28"/>
        </w:rPr>
      </w:pPr>
    </w:p>
    <w:sectPr w:rsidR="00837CC2" w:rsidRPr="00837CC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CC4" w:rsidRDefault="00373CC4" w:rsidP="00BD0B7B">
      <w:pPr>
        <w:spacing w:after="0" w:line="240" w:lineRule="auto"/>
      </w:pPr>
      <w:r>
        <w:separator/>
      </w:r>
    </w:p>
  </w:endnote>
  <w:endnote w:type="continuationSeparator" w:id="0">
    <w:p w:rsidR="00373CC4" w:rsidRDefault="00373CC4" w:rsidP="00BD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CC4" w:rsidRDefault="00373CC4" w:rsidP="00BD0B7B">
      <w:pPr>
        <w:spacing w:after="0" w:line="240" w:lineRule="auto"/>
      </w:pPr>
      <w:r>
        <w:separator/>
      </w:r>
    </w:p>
  </w:footnote>
  <w:footnote w:type="continuationSeparator" w:id="0">
    <w:p w:rsidR="00373CC4" w:rsidRDefault="00373CC4" w:rsidP="00BD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024094"/>
      <w:docPartObj>
        <w:docPartGallery w:val="Page Numbers (Top of Page)"/>
        <w:docPartUnique/>
      </w:docPartObj>
    </w:sdtPr>
    <w:sdtEndPr>
      <w:rPr>
        <w:noProof/>
      </w:rPr>
    </w:sdtEndPr>
    <w:sdtContent>
      <w:p w:rsidR="00040901" w:rsidRDefault="003E3157">
        <w:pPr>
          <w:pStyle w:val="Header"/>
          <w:jc w:val="center"/>
        </w:pPr>
        <w:r>
          <w:fldChar w:fldCharType="begin"/>
        </w:r>
        <w:r>
          <w:instrText xml:space="preserve"> PAGE   \* MERGEFORMAT </w:instrText>
        </w:r>
        <w:r>
          <w:fldChar w:fldCharType="separate"/>
        </w:r>
        <w:r w:rsidR="009349BA">
          <w:rPr>
            <w:noProof/>
          </w:rPr>
          <w:t>4</w:t>
        </w:r>
        <w:r>
          <w:rPr>
            <w:noProof/>
          </w:rPr>
          <w:fldChar w:fldCharType="end"/>
        </w:r>
      </w:p>
    </w:sdtContent>
  </w:sdt>
  <w:p w:rsidR="00040901" w:rsidRDefault="00373C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5FE65655"/>
    <w:multiLevelType w:val="multilevel"/>
    <w:tmpl w:val="6BB20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40"/>
    <w:rsid w:val="00001E03"/>
    <w:rsid w:val="000021FF"/>
    <w:rsid w:val="00010855"/>
    <w:rsid w:val="00021DA9"/>
    <w:rsid w:val="000259F5"/>
    <w:rsid w:val="00034D3B"/>
    <w:rsid w:val="000375A5"/>
    <w:rsid w:val="00054393"/>
    <w:rsid w:val="00063188"/>
    <w:rsid w:val="00074136"/>
    <w:rsid w:val="000754ED"/>
    <w:rsid w:val="000B0148"/>
    <w:rsid w:val="000B0CEB"/>
    <w:rsid w:val="000B16AD"/>
    <w:rsid w:val="000B1C44"/>
    <w:rsid w:val="000B260A"/>
    <w:rsid w:val="000B32AF"/>
    <w:rsid w:val="000C0445"/>
    <w:rsid w:val="000C4BBF"/>
    <w:rsid w:val="000C559C"/>
    <w:rsid w:val="000C5B90"/>
    <w:rsid w:val="000D0309"/>
    <w:rsid w:val="000E4DFE"/>
    <w:rsid w:val="000F4942"/>
    <w:rsid w:val="0011696B"/>
    <w:rsid w:val="00124A32"/>
    <w:rsid w:val="00176FE8"/>
    <w:rsid w:val="00183553"/>
    <w:rsid w:val="00184476"/>
    <w:rsid w:val="001870A7"/>
    <w:rsid w:val="00187E53"/>
    <w:rsid w:val="001950E6"/>
    <w:rsid w:val="001B0253"/>
    <w:rsid w:val="001C02ED"/>
    <w:rsid w:val="001D2B79"/>
    <w:rsid w:val="002106B9"/>
    <w:rsid w:val="00214456"/>
    <w:rsid w:val="00223687"/>
    <w:rsid w:val="00224FC5"/>
    <w:rsid w:val="002371C5"/>
    <w:rsid w:val="00241511"/>
    <w:rsid w:val="00245236"/>
    <w:rsid w:val="00255D9F"/>
    <w:rsid w:val="002642A8"/>
    <w:rsid w:val="002A2CDF"/>
    <w:rsid w:val="002A53B4"/>
    <w:rsid w:val="002B0B95"/>
    <w:rsid w:val="002B5946"/>
    <w:rsid w:val="002B6BA2"/>
    <w:rsid w:val="002E4B40"/>
    <w:rsid w:val="002E5203"/>
    <w:rsid w:val="002E7B23"/>
    <w:rsid w:val="0030682E"/>
    <w:rsid w:val="0031129B"/>
    <w:rsid w:val="00313209"/>
    <w:rsid w:val="0031737A"/>
    <w:rsid w:val="00321D06"/>
    <w:rsid w:val="00343ECC"/>
    <w:rsid w:val="00373CC4"/>
    <w:rsid w:val="00385871"/>
    <w:rsid w:val="00391AA4"/>
    <w:rsid w:val="00396529"/>
    <w:rsid w:val="003C161B"/>
    <w:rsid w:val="003C7A53"/>
    <w:rsid w:val="003E3157"/>
    <w:rsid w:val="003E3A9D"/>
    <w:rsid w:val="00401295"/>
    <w:rsid w:val="0041657E"/>
    <w:rsid w:val="0042143F"/>
    <w:rsid w:val="0044632E"/>
    <w:rsid w:val="00455060"/>
    <w:rsid w:val="00490513"/>
    <w:rsid w:val="00490B18"/>
    <w:rsid w:val="004A067F"/>
    <w:rsid w:val="004A4FBC"/>
    <w:rsid w:val="004B2159"/>
    <w:rsid w:val="004E672B"/>
    <w:rsid w:val="004F4CD2"/>
    <w:rsid w:val="004F54D0"/>
    <w:rsid w:val="004F5E3A"/>
    <w:rsid w:val="00506049"/>
    <w:rsid w:val="005254B2"/>
    <w:rsid w:val="00527EF5"/>
    <w:rsid w:val="0055111C"/>
    <w:rsid w:val="00572ECB"/>
    <w:rsid w:val="00587295"/>
    <w:rsid w:val="0059347C"/>
    <w:rsid w:val="00594F30"/>
    <w:rsid w:val="005A005E"/>
    <w:rsid w:val="005B755B"/>
    <w:rsid w:val="005D28B4"/>
    <w:rsid w:val="005D2A3B"/>
    <w:rsid w:val="005E5C6F"/>
    <w:rsid w:val="00604F4A"/>
    <w:rsid w:val="00606B8D"/>
    <w:rsid w:val="00614071"/>
    <w:rsid w:val="00622556"/>
    <w:rsid w:val="0062521A"/>
    <w:rsid w:val="0063316E"/>
    <w:rsid w:val="00636423"/>
    <w:rsid w:val="00641744"/>
    <w:rsid w:val="00647B8F"/>
    <w:rsid w:val="00662827"/>
    <w:rsid w:val="006A54DB"/>
    <w:rsid w:val="006C6723"/>
    <w:rsid w:val="006E1F21"/>
    <w:rsid w:val="006E20CA"/>
    <w:rsid w:val="006F19C0"/>
    <w:rsid w:val="006F775E"/>
    <w:rsid w:val="00721B23"/>
    <w:rsid w:val="00725481"/>
    <w:rsid w:val="00732922"/>
    <w:rsid w:val="007514F7"/>
    <w:rsid w:val="00751CCF"/>
    <w:rsid w:val="00770A72"/>
    <w:rsid w:val="0077576A"/>
    <w:rsid w:val="0077671C"/>
    <w:rsid w:val="00781528"/>
    <w:rsid w:val="007F0773"/>
    <w:rsid w:val="007F1DAE"/>
    <w:rsid w:val="00803C7F"/>
    <w:rsid w:val="0080723B"/>
    <w:rsid w:val="00810D4B"/>
    <w:rsid w:val="00831C4C"/>
    <w:rsid w:val="00837CC2"/>
    <w:rsid w:val="008A0D16"/>
    <w:rsid w:val="008A1DEC"/>
    <w:rsid w:val="008C608F"/>
    <w:rsid w:val="008D29F7"/>
    <w:rsid w:val="008F26B0"/>
    <w:rsid w:val="00906F34"/>
    <w:rsid w:val="009070BD"/>
    <w:rsid w:val="00911131"/>
    <w:rsid w:val="009237EB"/>
    <w:rsid w:val="00923B80"/>
    <w:rsid w:val="00932054"/>
    <w:rsid w:val="00932331"/>
    <w:rsid w:val="009349BA"/>
    <w:rsid w:val="00935BA5"/>
    <w:rsid w:val="009B56BC"/>
    <w:rsid w:val="009B6601"/>
    <w:rsid w:val="009D1658"/>
    <w:rsid w:val="009E182A"/>
    <w:rsid w:val="009E33A4"/>
    <w:rsid w:val="009F08CB"/>
    <w:rsid w:val="00A334BB"/>
    <w:rsid w:val="00A35B1C"/>
    <w:rsid w:val="00A60DD6"/>
    <w:rsid w:val="00A75A24"/>
    <w:rsid w:val="00A950E4"/>
    <w:rsid w:val="00AD1EF3"/>
    <w:rsid w:val="00AE6A95"/>
    <w:rsid w:val="00AF5A82"/>
    <w:rsid w:val="00B062B5"/>
    <w:rsid w:val="00B47E9D"/>
    <w:rsid w:val="00B56730"/>
    <w:rsid w:val="00B65546"/>
    <w:rsid w:val="00B6633C"/>
    <w:rsid w:val="00B85087"/>
    <w:rsid w:val="00B86F7A"/>
    <w:rsid w:val="00B9675A"/>
    <w:rsid w:val="00B9779F"/>
    <w:rsid w:val="00BA1F08"/>
    <w:rsid w:val="00BA4192"/>
    <w:rsid w:val="00BD0B7B"/>
    <w:rsid w:val="00BF5B8C"/>
    <w:rsid w:val="00C00978"/>
    <w:rsid w:val="00C177D2"/>
    <w:rsid w:val="00C41D85"/>
    <w:rsid w:val="00C47B1B"/>
    <w:rsid w:val="00C568B0"/>
    <w:rsid w:val="00C665E9"/>
    <w:rsid w:val="00C72DEA"/>
    <w:rsid w:val="00C80F9F"/>
    <w:rsid w:val="00C83008"/>
    <w:rsid w:val="00C9251E"/>
    <w:rsid w:val="00C9339D"/>
    <w:rsid w:val="00C933AD"/>
    <w:rsid w:val="00C96279"/>
    <w:rsid w:val="00D027F6"/>
    <w:rsid w:val="00D1453C"/>
    <w:rsid w:val="00D26897"/>
    <w:rsid w:val="00D33E91"/>
    <w:rsid w:val="00D3789F"/>
    <w:rsid w:val="00D4469E"/>
    <w:rsid w:val="00D6237A"/>
    <w:rsid w:val="00D6534F"/>
    <w:rsid w:val="00D73D55"/>
    <w:rsid w:val="00DA5985"/>
    <w:rsid w:val="00DB058F"/>
    <w:rsid w:val="00DC1C26"/>
    <w:rsid w:val="00DC7429"/>
    <w:rsid w:val="00DE7615"/>
    <w:rsid w:val="00DF575D"/>
    <w:rsid w:val="00E075AE"/>
    <w:rsid w:val="00E0797A"/>
    <w:rsid w:val="00E14D94"/>
    <w:rsid w:val="00E230FC"/>
    <w:rsid w:val="00E313B4"/>
    <w:rsid w:val="00E35B19"/>
    <w:rsid w:val="00E5393F"/>
    <w:rsid w:val="00E57058"/>
    <w:rsid w:val="00E8373C"/>
    <w:rsid w:val="00E85A8C"/>
    <w:rsid w:val="00E86A22"/>
    <w:rsid w:val="00E93F58"/>
    <w:rsid w:val="00EA521E"/>
    <w:rsid w:val="00EB2F1E"/>
    <w:rsid w:val="00EB40FD"/>
    <w:rsid w:val="00EB501D"/>
    <w:rsid w:val="00EB5505"/>
    <w:rsid w:val="00EC0DA7"/>
    <w:rsid w:val="00ED2FE6"/>
    <w:rsid w:val="00F21258"/>
    <w:rsid w:val="00F608FB"/>
    <w:rsid w:val="00F74A22"/>
    <w:rsid w:val="00F82CFD"/>
    <w:rsid w:val="00F87C7F"/>
    <w:rsid w:val="00F90E31"/>
    <w:rsid w:val="00FA20DA"/>
    <w:rsid w:val="00FC7AEE"/>
    <w:rsid w:val="00FE5850"/>
    <w:rsid w:val="00FF0C96"/>
    <w:rsid w:val="00FF5D09"/>
    <w:rsid w:val="00FF63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8303"/>
  <w15:chartTrackingRefBased/>
  <w15:docId w15:val="{4F060D02-0B61-4C88-BC08-F8286924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B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B40"/>
  </w:style>
  <w:style w:type="paragraph" w:styleId="FootnoteText">
    <w:name w:val="footnote text"/>
    <w:basedOn w:val="Normal"/>
    <w:link w:val="FootnoteTextChar"/>
    <w:uiPriority w:val="99"/>
    <w:semiHidden/>
    <w:unhideWhenUsed/>
    <w:rsid w:val="00BD0B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B7B"/>
    <w:rPr>
      <w:sz w:val="20"/>
      <w:szCs w:val="20"/>
    </w:rPr>
  </w:style>
  <w:style w:type="character" w:styleId="FootnoteReference">
    <w:name w:val="footnote reference"/>
    <w:basedOn w:val="DefaultParagraphFont"/>
    <w:uiPriority w:val="99"/>
    <w:semiHidden/>
    <w:unhideWhenUsed/>
    <w:rsid w:val="00BD0B7B"/>
    <w:rPr>
      <w:vertAlign w:val="superscript"/>
    </w:rPr>
  </w:style>
  <w:style w:type="paragraph" w:styleId="BalloonText">
    <w:name w:val="Balloon Text"/>
    <w:basedOn w:val="Normal"/>
    <w:link w:val="BalloonTextChar"/>
    <w:uiPriority w:val="99"/>
    <w:semiHidden/>
    <w:unhideWhenUsed/>
    <w:rsid w:val="00224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FC5"/>
    <w:rPr>
      <w:rFonts w:ascii="Segoe UI" w:hAnsi="Segoe UI" w:cs="Segoe UI"/>
      <w:sz w:val="18"/>
      <w:szCs w:val="18"/>
    </w:rPr>
  </w:style>
  <w:style w:type="character" w:styleId="Hyperlink">
    <w:name w:val="Hyperlink"/>
    <w:basedOn w:val="DefaultParagraphFont"/>
    <w:uiPriority w:val="99"/>
    <w:unhideWhenUsed/>
    <w:rsid w:val="000B16AD"/>
    <w:rPr>
      <w:color w:val="0563C1" w:themeColor="hyperlink"/>
      <w:u w:val="single"/>
    </w:rPr>
  </w:style>
  <w:style w:type="paragraph" w:styleId="NormalWeb">
    <w:name w:val="Normal (Web)"/>
    <w:basedOn w:val="Normal"/>
    <w:uiPriority w:val="99"/>
    <w:semiHidden/>
    <w:unhideWhenUsed/>
    <w:rsid w:val="007F077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9366">
      <w:bodyDiv w:val="1"/>
      <w:marLeft w:val="0"/>
      <w:marRight w:val="0"/>
      <w:marTop w:val="0"/>
      <w:marBottom w:val="0"/>
      <w:divBdr>
        <w:top w:val="none" w:sz="0" w:space="0" w:color="auto"/>
        <w:left w:val="none" w:sz="0" w:space="0" w:color="auto"/>
        <w:bottom w:val="none" w:sz="0" w:space="0" w:color="auto"/>
        <w:right w:val="none" w:sz="0" w:space="0" w:color="auto"/>
      </w:divBdr>
    </w:div>
    <w:div w:id="509683359">
      <w:bodyDiv w:val="1"/>
      <w:marLeft w:val="0"/>
      <w:marRight w:val="0"/>
      <w:marTop w:val="0"/>
      <w:marBottom w:val="0"/>
      <w:divBdr>
        <w:top w:val="none" w:sz="0" w:space="0" w:color="auto"/>
        <w:left w:val="none" w:sz="0" w:space="0" w:color="auto"/>
        <w:bottom w:val="none" w:sz="0" w:space="0" w:color="auto"/>
        <w:right w:val="none" w:sz="0" w:space="0" w:color="auto"/>
      </w:divBdr>
    </w:div>
    <w:div w:id="839806582">
      <w:bodyDiv w:val="1"/>
      <w:marLeft w:val="0"/>
      <w:marRight w:val="0"/>
      <w:marTop w:val="0"/>
      <w:marBottom w:val="0"/>
      <w:divBdr>
        <w:top w:val="none" w:sz="0" w:space="0" w:color="auto"/>
        <w:left w:val="none" w:sz="0" w:space="0" w:color="auto"/>
        <w:bottom w:val="none" w:sz="0" w:space="0" w:color="auto"/>
        <w:right w:val="none" w:sz="0" w:space="0" w:color="auto"/>
      </w:divBdr>
    </w:div>
    <w:div w:id="1178081698">
      <w:bodyDiv w:val="1"/>
      <w:marLeft w:val="0"/>
      <w:marRight w:val="0"/>
      <w:marTop w:val="0"/>
      <w:marBottom w:val="0"/>
      <w:divBdr>
        <w:top w:val="none" w:sz="0" w:space="0" w:color="auto"/>
        <w:left w:val="none" w:sz="0" w:space="0" w:color="auto"/>
        <w:bottom w:val="none" w:sz="0" w:space="0" w:color="auto"/>
        <w:right w:val="none" w:sz="0" w:space="0" w:color="auto"/>
      </w:divBdr>
      <w:divsChild>
        <w:div w:id="1338731746">
          <w:marLeft w:val="0"/>
          <w:marRight w:val="0"/>
          <w:marTop w:val="0"/>
          <w:marBottom w:val="0"/>
          <w:divBdr>
            <w:top w:val="none" w:sz="0" w:space="0" w:color="auto"/>
            <w:left w:val="none" w:sz="0" w:space="0" w:color="auto"/>
            <w:bottom w:val="none" w:sz="0" w:space="0" w:color="auto"/>
            <w:right w:val="none" w:sz="0" w:space="0" w:color="auto"/>
          </w:divBdr>
        </w:div>
      </w:divsChild>
    </w:div>
    <w:div w:id="1582711661">
      <w:bodyDiv w:val="1"/>
      <w:marLeft w:val="0"/>
      <w:marRight w:val="0"/>
      <w:marTop w:val="0"/>
      <w:marBottom w:val="0"/>
      <w:divBdr>
        <w:top w:val="none" w:sz="0" w:space="0" w:color="auto"/>
        <w:left w:val="none" w:sz="0" w:space="0" w:color="auto"/>
        <w:bottom w:val="none" w:sz="0" w:space="0" w:color="auto"/>
        <w:right w:val="none" w:sz="0" w:space="0" w:color="auto"/>
      </w:divBdr>
    </w:div>
    <w:div w:id="186713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5920E-54AD-4C33-AECA-068DA9CE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Mary Bruce</cp:lastModifiedBy>
  <cp:revision>5</cp:revision>
  <cp:lastPrinted>2022-06-27T08:47:00Z</cp:lastPrinted>
  <dcterms:created xsi:type="dcterms:W3CDTF">2022-09-19T08:08:00Z</dcterms:created>
  <dcterms:modified xsi:type="dcterms:W3CDTF">2022-10-26T13:11:00Z</dcterms:modified>
</cp:coreProperties>
</file>