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1E6D559E"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67181D">
        <w:rPr>
          <w:rFonts w:ascii="Arial" w:eastAsia="Times New Roman" w:hAnsi="Arial" w:cs="Arial"/>
          <w:sz w:val="28"/>
          <w:szCs w:val="28"/>
          <w:lang w:eastAsia="en-GB"/>
        </w:rPr>
        <w:t>30326/22</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107DE6" w:rsidRDefault="00107DE6" w:rsidP="00ED2FC5">
                            <w:pPr>
                              <w:jc w:val="center"/>
                              <w:rPr>
                                <w:rFonts w:ascii="Century Gothic" w:hAnsi="Century Gothic"/>
                                <w:b/>
                                <w:sz w:val="20"/>
                                <w:szCs w:val="20"/>
                              </w:rPr>
                            </w:pPr>
                          </w:p>
                          <w:p w14:paraId="2B4C2A7A" w14:textId="6B2D3DAA" w:rsidR="00107DE6" w:rsidRDefault="00FC549B" w:rsidP="00FC549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07DE6">
                              <w:rPr>
                                <w:rFonts w:ascii="Century Gothic" w:hAnsi="Century Gothic"/>
                                <w:sz w:val="20"/>
                                <w:szCs w:val="20"/>
                              </w:rPr>
                              <w:t>REPORTABLE: YES/NO</w:t>
                            </w:r>
                          </w:p>
                          <w:p w14:paraId="240656F9" w14:textId="67E8DB2D" w:rsidR="00107DE6" w:rsidRDefault="00FC549B" w:rsidP="00FC549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107DE6">
                              <w:rPr>
                                <w:rFonts w:ascii="Century Gothic" w:hAnsi="Century Gothic"/>
                                <w:sz w:val="20"/>
                                <w:szCs w:val="20"/>
                              </w:rPr>
                              <w:t>OF INTEREST TO OTHER JUDGES: NO</w:t>
                            </w:r>
                          </w:p>
                          <w:p w14:paraId="22436154" w14:textId="71F8913E" w:rsidR="00107DE6" w:rsidRDefault="00FC549B" w:rsidP="00FC549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07DE6">
                              <w:rPr>
                                <w:rFonts w:ascii="Century Gothic" w:hAnsi="Century Gothic"/>
                                <w:sz w:val="20"/>
                                <w:szCs w:val="20"/>
                              </w:rPr>
                              <w:t>REVISED: NO</w:t>
                            </w:r>
                          </w:p>
                          <w:p w14:paraId="3DE114B7" w14:textId="77777777" w:rsidR="00107DE6" w:rsidRDefault="00107DE6"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6812612" w:rsidR="00107DE6" w:rsidRDefault="00107DE6"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21 November 2022</w:t>
                            </w:r>
                            <w:r>
                              <w:rPr>
                                <w:rFonts w:ascii="Century Gothic" w:hAnsi="Century Gothic"/>
                                <w:sz w:val="20"/>
                                <w:szCs w:val="20"/>
                              </w:rPr>
                              <w:tab/>
                              <w:t>E van der Schyff</w:t>
                            </w:r>
                          </w:p>
                          <w:p w14:paraId="1F64CB6E" w14:textId="77777777" w:rsidR="00107DE6" w:rsidRDefault="00107DE6"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107DE6" w:rsidRDefault="00107DE6" w:rsidP="00ED2FC5">
                      <w:pPr>
                        <w:jc w:val="center"/>
                        <w:rPr>
                          <w:rFonts w:ascii="Century Gothic" w:hAnsi="Century Gothic"/>
                          <w:b/>
                          <w:sz w:val="20"/>
                          <w:szCs w:val="20"/>
                        </w:rPr>
                      </w:pPr>
                    </w:p>
                    <w:p w14:paraId="2B4C2A7A" w14:textId="6B2D3DAA" w:rsidR="00107DE6" w:rsidRDefault="00FC549B" w:rsidP="00FC549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07DE6">
                        <w:rPr>
                          <w:rFonts w:ascii="Century Gothic" w:hAnsi="Century Gothic"/>
                          <w:sz w:val="20"/>
                          <w:szCs w:val="20"/>
                        </w:rPr>
                        <w:t>REPORTABLE: YES/NO</w:t>
                      </w:r>
                    </w:p>
                    <w:p w14:paraId="240656F9" w14:textId="67E8DB2D" w:rsidR="00107DE6" w:rsidRDefault="00FC549B" w:rsidP="00FC549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107DE6">
                        <w:rPr>
                          <w:rFonts w:ascii="Century Gothic" w:hAnsi="Century Gothic"/>
                          <w:sz w:val="20"/>
                          <w:szCs w:val="20"/>
                        </w:rPr>
                        <w:t>OF INTEREST TO OTHER JUDGES: NO</w:t>
                      </w:r>
                    </w:p>
                    <w:p w14:paraId="22436154" w14:textId="71F8913E" w:rsidR="00107DE6" w:rsidRDefault="00FC549B" w:rsidP="00FC549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07DE6">
                        <w:rPr>
                          <w:rFonts w:ascii="Century Gothic" w:hAnsi="Century Gothic"/>
                          <w:sz w:val="20"/>
                          <w:szCs w:val="20"/>
                        </w:rPr>
                        <w:t>REVISED: NO</w:t>
                      </w:r>
                    </w:p>
                    <w:p w14:paraId="3DE114B7" w14:textId="77777777" w:rsidR="00107DE6" w:rsidRDefault="00107DE6"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6812612" w:rsidR="00107DE6" w:rsidRDefault="00107DE6"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21 November 2022</w:t>
                      </w:r>
                      <w:r>
                        <w:rPr>
                          <w:rFonts w:ascii="Century Gothic" w:hAnsi="Century Gothic"/>
                          <w:sz w:val="20"/>
                          <w:szCs w:val="20"/>
                        </w:rPr>
                        <w:tab/>
                        <w:t>E van der Schyff</w:t>
                      </w:r>
                    </w:p>
                    <w:p w14:paraId="1F64CB6E" w14:textId="77777777" w:rsidR="00107DE6" w:rsidRDefault="00107DE6"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14FCC8E1"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57F4DAF2" w14:textId="36BB5DA6" w:rsidR="002C7989" w:rsidRDefault="0067181D" w:rsidP="009C6780">
      <w:pPr>
        <w:tabs>
          <w:tab w:val="left" w:pos="4917"/>
        </w:tabs>
        <w:spacing w:before="120" w:after="120" w:line="360" w:lineRule="auto"/>
        <w:rPr>
          <w:rFonts w:ascii="Arial" w:hAnsi="Arial" w:cs="Arial"/>
          <w:sz w:val="24"/>
          <w:szCs w:val="24"/>
        </w:rPr>
      </w:pPr>
      <w:r>
        <w:rPr>
          <w:rFonts w:ascii="Arial" w:hAnsi="Arial" w:cs="Arial"/>
          <w:sz w:val="24"/>
          <w:szCs w:val="24"/>
        </w:rPr>
        <w:t>JACOBUS JOHANNES NEL N.O.</w:t>
      </w:r>
      <w:r>
        <w:rPr>
          <w:rFonts w:ascii="Arial" w:hAnsi="Arial" w:cs="Arial"/>
          <w:sz w:val="24"/>
          <w:szCs w:val="24"/>
        </w:rPr>
        <w:tab/>
      </w:r>
      <w:r>
        <w:rPr>
          <w:rFonts w:ascii="Arial" w:hAnsi="Arial" w:cs="Arial"/>
          <w:sz w:val="24"/>
          <w:szCs w:val="24"/>
        </w:rPr>
        <w:tab/>
      </w:r>
      <w:r>
        <w:rPr>
          <w:rFonts w:ascii="Arial" w:hAnsi="Arial" w:cs="Arial"/>
          <w:sz w:val="24"/>
          <w:szCs w:val="24"/>
        </w:rPr>
        <w:tab/>
        <w:t>FIRST APPLICANT</w:t>
      </w:r>
    </w:p>
    <w:p w14:paraId="127F7684" w14:textId="52197A72" w:rsidR="0067181D" w:rsidRDefault="0067181D" w:rsidP="009C6780">
      <w:pPr>
        <w:tabs>
          <w:tab w:val="left" w:pos="4917"/>
        </w:tabs>
        <w:spacing w:before="120" w:after="120" w:line="360" w:lineRule="auto"/>
        <w:rPr>
          <w:rFonts w:ascii="Arial" w:hAnsi="Arial" w:cs="Arial"/>
          <w:sz w:val="24"/>
          <w:szCs w:val="24"/>
        </w:rPr>
      </w:pPr>
      <w:r>
        <w:rPr>
          <w:rFonts w:ascii="Arial" w:hAnsi="Arial" w:cs="Arial"/>
          <w:sz w:val="24"/>
          <w:szCs w:val="24"/>
        </w:rPr>
        <w:t>BRUNHILDA ELSE NEL N.O.</w:t>
      </w:r>
      <w:r>
        <w:rPr>
          <w:rFonts w:ascii="Arial" w:hAnsi="Arial" w:cs="Arial"/>
          <w:sz w:val="24"/>
          <w:szCs w:val="24"/>
        </w:rPr>
        <w:tab/>
      </w:r>
      <w:r>
        <w:rPr>
          <w:rFonts w:ascii="Arial" w:hAnsi="Arial" w:cs="Arial"/>
          <w:sz w:val="24"/>
          <w:szCs w:val="24"/>
        </w:rPr>
        <w:tab/>
      </w:r>
      <w:r>
        <w:rPr>
          <w:rFonts w:ascii="Arial" w:hAnsi="Arial" w:cs="Arial"/>
          <w:sz w:val="24"/>
          <w:szCs w:val="24"/>
        </w:rPr>
        <w:tab/>
        <w:t>SECOND APPLICANT</w:t>
      </w:r>
    </w:p>
    <w:p w14:paraId="367B5868" w14:textId="23E6C4A3" w:rsidR="0067181D" w:rsidRDefault="0067181D" w:rsidP="009C6780">
      <w:pPr>
        <w:tabs>
          <w:tab w:val="left" w:pos="4917"/>
        </w:tabs>
        <w:spacing w:before="120" w:after="120" w:line="360" w:lineRule="auto"/>
        <w:rPr>
          <w:rFonts w:ascii="Arial" w:hAnsi="Arial" w:cs="Arial"/>
          <w:sz w:val="24"/>
          <w:szCs w:val="24"/>
        </w:rPr>
      </w:pPr>
      <w:r>
        <w:rPr>
          <w:rFonts w:ascii="Arial" w:hAnsi="Arial" w:cs="Arial"/>
          <w:sz w:val="24"/>
          <w:szCs w:val="24"/>
        </w:rPr>
        <w:t>TIELMAN CHRISTIAAN ROOL N.O.</w:t>
      </w:r>
      <w:r>
        <w:rPr>
          <w:rFonts w:ascii="Arial" w:hAnsi="Arial" w:cs="Arial"/>
          <w:sz w:val="24"/>
          <w:szCs w:val="24"/>
        </w:rPr>
        <w:tab/>
      </w:r>
      <w:r>
        <w:rPr>
          <w:rFonts w:ascii="Arial" w:hAnsi="Arial" w:cs="Arial"/>
          <w:sz w:val="24"/>
          <w:szCs w:val="24"/>
        </w:rPr>
        <w:tab/>
      </w:r>
      <w:r>
        <w:rPr>
          <w:rFonts w:ascii="Arial" w:hAnsi="Arial" w:cs="Arial"/>
          <w:sz w:val="24"/>
          <w:szCs w:val="24"/>
        </w:rPr>
        <w:tab/>
        <w:t>THIRD APPLICANT</w:t>
      </w:r>
    </w:p>
    <w:p w14:paraId="67126E9D" w14:textId="4FFA9A52" w:rsidR="0067181D" w:rsidRDefault="0067181D" w:rsidP="009C6780">
      <w:pPr>
        <w:tabs>
          <w:tab w:val="left" w:pos="4917"/>
        </w:tabs>
        <w:spacing w:before="120" w:after="120" w:line="360" w:lineRule="auto"/>
        <w:rPr>
          <w:rFonts w:ascii="Arial" w:hAnsi="Arial" w:cs="Arial"/>
          <w:sz w:val="24"/>
          <w:szCs w:val="24"/>
        </w:rPr>
      </w:pPr>
      <w:r>
        <w:rPr>
          <w:rFonts w:ascii="Arial" w:hAnsi="Arial" w:cs="Arial"/>
          <w:sz w:val="24"/>
          <w:szCs w:val="24"/>
        </w:rPr>
        <w:t>HENNIE DANIEL VERMAAK</w:t>
      </w:r>
      <w:r>
        <w:rPr>
          <w:rFonts w:ascii="Arial" w:hAnsi="Arial" w:cs="Arial"/>
          <w:sz w:val="24"/>
          <w:szCs w:val="24"/>
        </w:rPr>
        <w:tab/>
      </w:r>
      <w:r>
        <w:rPr>
          <w:rFonts w:ascii="Arial" w:hAnsi="Arial" w:cs="Arial"/>
          <w:sz w:val="24"/>
          <w:szCs w:val="24"/>
        </w:rPr>
        <w:tab/>
      </w:r>
      <w:r>
        <w:rPr>
          <w:rFonts w:ascii="Arial" w:hAnsi="Arial" w:cs="Arial"/>
          <w:sz w:val="24"/>
          <w:szCs w:val="24"/>
        </w:rPr>
        <w:tab/>
        <w:t>FOURTH APPLICANT</w:t>
      </w:r>
    </w:p>
    <w:p w14:paraId="32DB5256" w14:textId="34E912C1" w:rsidR="0067181D" w:rsidRDefault="0067181D" w:rsidP="009C6780">
      <w:pPr>
        <w:tabs>
          <w:tab w:val="left" w:pos="4917"/>
        </w:tabs>
        <w:spacing w:before="120" w:after="120" w:line="360" w:lineRule="auto"/>
        <w:rPr>
          <w:rFonts w:ascii="Arial" w:hAnsi="Arial" w:cs="Arial"/>
          <w:sz w:val="24"/>
          <w:szCs w:val="24"/>
        </w:rPr>
      </w:pPr>
      <w:r>
        <w:rPr>
          <w:rFonts w:ascii="Arial" w:hAnsi="Arial" w:cs="Arial"/>
          <w:sz w:val="24"/>
          <w:szCs w:val="24"/>
        </w:rPr>
        <w:t>FUCH</w:t>
      </w:r>
      <w:r w:rsidR="00B22359">
        <w:rPr>
          <w:rFonts w:ascii="Arial" w:hAnsi="Arial" w:cs="Arial"/>
          <w:sz w:val="24"/>
          <w:szCs w:val="24"/>
        </w:rPr>
        <w:t>S</w:t>
      </w:r>
      <w:r>
        <w:rPr>
          <w:rFonts w:ascii="Arial" w:hAnsi="Arial" w:cs="Arial"/>
          <w:sz w:val="24"/>
          <w:szCs w:val="24"/>
        </w:rPr>
        <w:t>IA TRADING (PTY) LTD</w:t>
      </w:r>
      <w:r>
        <w:rPr>
          <w:rFonts w:ascii="Arial" w:hAnsi="Arial" w:cs="Arial"/>
          <w:sz w:val="24"/>
          <w:szCs w:val="24"/>
        </w:rPr>
        <w:tab/>
      </w:r>
      <w:r>
        <w:rPr>
          <w:rFonts w:ascii="Arial" w:hAnsi="Arial" w:cs="Arial"/>
          <w:sz w:val="24"/>
          <w:szCs w:val="24"/>
        </w:rPr>
        <w:tab/>
      </w:r>
      <w:r>
        <w:rPr>
          <w:rFonts w:ascii="Arial" w:hAnsi="Arial" w:cs="Arial"/>
          <w:sz w:val="24"/>
          <w:szCs w:val="24"/>
        </w:rPr>
        <w:tab/>
        <w:t>FIFTH APPLICANT</w:t>
      </w:r>
    </w:p>
    <w:p w14:paraId="5AD99CCB" w14:textId="4EDD9289" w:rsidR="002C7989" w:rsidRDefault="0067181D" w:rsidP="009C6780">
      <w:pPr>
        <w:tabs>
          <w:tab w:val="left" w:pos="4917"/>
        </w:tabs>
        <w:spacing w:before="120" w:after="120" w:line="360" w:lineRule="auto"/>
        <w:rPr>
          <w:rFonts w:ascii="Arial" w:hAnsi="Arial" w:cs="Arial"/>
          <w:sz w:val="24"/>
          <w:szCs w:val="24"/>
        </w:rPr>
      </w:pPr>
      <w:r>
        <w:rPr>
          <w:rFonts w:ascii="Arial" w:hAnsi="Arial" w:cs="Arial"/>
          <w:sz w:val="24"/>
          <w:szCs w:val="24"/>
        </w:rPr>
        <w:t>a</w:t>
      </w:r>
      <w:r w:rsidR="002C7989">
        <w:rPr>
          <w:rFonts w:ascii="Arial" w:hAnsi="Arial" w:cs="Arial"/>
          <w:sz w:val="24"/>
          <w:szCs w:val="24"/>
        </w:rPr>
        <w:t>nd</w:t>
      </w:r>
    </w:p>
    <w:p w14:paraId="59AA76E9" w14:textId="7655912C" w:rsidR="00F9064E" w:rsidRDefault="0067181D" w:rsidP="00F9064E">
      <w:pPr>
        <w:tabs>
          <w:tab w:val="left" w:pos="4917"/>
        </w:tabs>
        <w:spacing w:before="120" w:after="0" w:line="240" w:lineRule="auto"/>
        <w:rPr>
          <w:rFonts w:ascii="Arial" w:hAnsi="Arial" w:cs="Arial"/>
          <w:sz w:val="24"/>
          <w:szCs w:val="24"/>
        </w:rPr>
      </w:pPr>
      <w:r>
        <w:rPr>
          <w:rFonts w:ascii="Arial" w:hAnsi="Arial" w:cs="Arial"/>
          <w:sz w:val="24"/>
          <w:szCs w:val="24"/>
        </w:rPr>
        <w:t>ASTROTAIL 109 (PTY) LTD</w:t>
      </w:r>
      <w:r w:rsidR="000C36B5">
        <w:rPr>
          <w:rFonts w:ascii="Arial" w:hAnsi="Arial" w:cs="Arial"/>
          <w:sz w:val="24"/>
          <w:szCs w:val="24"/>
        </w:rPr>
        <w:tab/>
      </w:r>
      <w:r w:rsidR="000C36B5">
        <w:rPr>
          <w:rFonts w:ascii="Arial" w:hAnsi="Arial" w:cs="Arial"/>
          <w:sz w:val="24"/>
          <w:szCs w:val="24"/>
        </w:rPr>
        <w:tab/>
      </w:r>
      <w:r w:rsidR="000C36B5">
        <w:rPr>
          <w:rFonts w:ascii="Arial" w:hAnsi="Arial" w:cs="Arial"/>
          <w:sz w:val="24"/>
          <w:szCs w:val="24"/>
        </w:rPr>
        <w:tab/>
        <w:t>RESPONDENT</w:t>
      </w:r>
    </w:p>
    <w:p w14:paraId="7B4AA17B" w14:textId="6E5EDF9C" w:rsidR="0067181D" w:rsidRDefault="0067181D" w:rsidP="00F9064E">
      <w:pPr>
        <w:tabs>
          <w:tab w:val="left" w:pos="4917"/>
        </w:tabs>
        <w:spacing w:before="120" w:after="0" w:line="240" w:lineRule="auto"/>
        <w:rPr>
          <w:rFonts w:ascii="Arial" w:hAnsi="Arial" w:cs="Arial"/>
          <w:sz w:val="24"/>
          <w:szCs w:val="24"/>
        </w:rPr>
      </w:pPr>
      <w:r>
        <w:rPr>
          <w:rFonts w:ascii="Arial" w:hAnsi="Arial" w:cs="Arial"/>
          <w:sz w:val="24"/>
          <w:szCs w:val="24"/>
        </w:rPr>
        <w:t>and</w:t>
      </w:r>
    </w:p>
    <w:p w14:paraId="5465322D" w14:textId="0FD389B7" w:rsidR="0067181D" w:rsidRDefault="0067181D" w:rsidP="00F9064E">
      <w:pPr>
        <w:tabs>
          <w:tab w:val="left" w:pos="4917"/>
        </w:tabs>
        <w:spacing w:before="120" w:after="0" w:line="240" w:lineRule="auto"/>
        <w:rPr>
          <w:rFonts w:ascii="Arial" w:hAnsi="Arial" w:cs="Arial"/>
          <w:sz w:val="24"/>
          <w:szCs w:val="24"/>
        </w:rPr>
      </w:pPr>
      <w:r>
        <w:rPr>
          <w:rFonts w:ascii="Arial" w:hAnsi="Arial" w:cs="Arial"/>
          <w:sz w:val="24"/>
          <w:szCs w:val="24"/>
        </w:rPr>
        <w:t>THE EMPLOYEES OF ASTROTAIL 109 (PTY)LTD</w:t>
      </w:r>
      <w:r>
        <w:rPr>
          <w:rFonts w:ascii="Arial" w:hAnsi="Arial" w:cs="Arial"/>
          <w:sz w:val="24"/>
          <w:szCs w:val="24"/>
        </w:rPr>
        <w:tab/>
        <w:t>INTERVENING PARTY</w:t>
      </w:r>
    </w:p>
    <w:p w14:paraId="17CAEA52" w14:textId="3ABCB37E" w:rsidR="0056224F" w:rsidRDefault="0056224F" w:rsidP="00F9064E">
      <w:pPr>
        <w:tabs>
          <w:tab w:val="left" w:pos="4917"/>
        </w:tabs>
        <w:spacing w:before="120" w:after="0" w:line="240" w:lineRule="auto"/>
        <w:rPr>
          <w:rFonts w:ascii="Arial" w:hAnsi="Arial" w:cs="Arial"/>
          <w:sz w:val="24"/>
          <w:szCs w:val="24"/>
        </w:rPr>
      </w:pP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66309BD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lastRenderedPageBreak/>
        <w:t>Van der Schyff J</w:t>
      </w:r>
      <w:r w:rsidR="00EA4756">
        <w:rPr>
          <w:rFonts w:ascii="Arial" w:hAnsi="Arial" w:cs="Arial"/>
          <w:sz w:val="24"/>
          <w:szCs w:val="24"/>
        </w:rPr>
        <w:t xml:space="preserve"> </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6617B86C" w14:textId="56351D4D" w:rsidR="00D17DE3" w:rsidRPr="00D17DE3" w:rsidRDefault="00D17DE3"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762D74C7" w14:textId="77777777" w:rsidR="00D63502" w:rsidRPr="00D63502" w:rsidRDefault="00D63502" w:rsidP="00D63502">
      <w:pPr>
        <w:pStyle w:val="ListParagraph"/>
        <w:rPr>
          <w:rFonts w:ascii="Arial" w:hAnsi="Arial" w:cs="Arial"/>
          <w:sz w:val="24"/>
          <w:szCs w:val="24"/>
        </w:rPr>
      </w:pPr>
    </w:p>
    <w:p w14:paraId="0954AD89" w14:textId="3AC3509E" w:rsidR="00D63502" w:rsidRPr="00FC549B" w:rsidRDefault="00FC549B" w:rsidP="00FC549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7181D" w:rsidRPr="00FC549B">
        <w:rPr>
          <w:rFonts w:ascii="Arial" w:hAnsi="Arial" w:cs="Arial"/>
          <w:sz w:val="24"/>
          <w:szCs w:val="24"/>
        </w:rPr>
        <w:t>This is an application for the</w:t>
      </w:r>
      <w:r w:rsidR="00B22359" w:rsidRPr="00FC549B">
        <w:rPr>
          <w:rFonts w:ascii="Arial" w:hAnsi="Arial" w:cs="Arial"/>
          <w:sz w:val="24"/>
          <w:szCs w:val="24"/>
        </w:rPr>
        <w:t xml:space="preserve"> provisional winding-up of the respondent. The applicants are the trustees of the JJ</w:t>
      </w:r>
      <w:r w:rsidR="00D759EA" w:rsidRPr="00FC549B">
        <w:rPr>
          <w:rFonts w:ascii="Arial" w:hAnsi="Arial" w:cs="Arial"/>
          <w:sz w:val="24"/>
          <w:szCs w:val="24"/>
        </w:rPr>
        <w:t xml:space="preserve"> Nel Junior Trust </w:t>
      </w:r>
      <w:r w:rsidR="00B22359" w:rsidRPr="00FC549B">
        <w:rPr>
          <w:rFonts w:ascii="Arial" w:hAnsi="Arial" w:cs="Arial"/>
          <w:sz w:val="24"/>
          <w:szCs w:val="24"/>
        </w:rPr>
        <w:t>and a private company Fuchs</w:t>
      </w:r>
      <w:r w:rsidR="00D759EA" w:rsidRPr="00FC549B">
        <w:rPr>
          <w:rFonts w:ascii="Arial" w:hAnsi="Arial" w:cs="Arial"/>
          <w:sz w:val="24"/>
          <w:szCs w:val="24"/>
        </w:rPr>
        <w:t>ia Trading (Pty) Ltd</w:t>
      </w:r>
      <w:r w:rsidR="00B22359" w:rsidRPr="00FC549B">
        <w:rPr>
          <w:rFonts w:ascii="Arial" w:hAnsi="Arial" w:cs="Arial"/>
          <w:sz w:val="24"/>
          <w:szCs w:val="24"/>
        </w:rPr>
        <w:t>. The applicants issued an application seeking the provisional winding up of the respondent on 3 June 2022. A notice of intention to oppose the application was filed on 22 June 2022. Affidavits were exchanged</w:t>
      </w:r>
      <w:r w:rsidR="00662949" w:rsidRPr="00FC549B">
        <w:rPr>
          <w:rFonts w:ascii="Arial" w:hAnsi="Arial" w:cs="Arial"/>
          <w:sz w:val="24"/>
          <w:szCs w:val="24"/>
        </w:rPr>
        <w:t>,</w:t>
      </w:r>
      <w:r w:rsidR="00B22359" w:rsidRPr="00FC549B">
        <w:rPr>
          <w:rFonts w:ascii="Arial" w:hAnsi="Arial" w:cs="Arial"/>
          <w:sz w:val="24"/>
          <w:szCs w:val="24"/>
        </w:rPr>
        <w:t xml:space="preserve"> and the matter was subsequently set down for determination on 7 November 2022. On 2 November 2022</w:t>
      </w:r>
      <w:r w:rsidR="00662949" w:rsidRPr="00FC549B">
        <w:rPr>
          <w:rFonts w:ascii="Arial" w:hAnsi="Arial" w:cs="Arial"/>
          <w:sz w:val="24"/>
          <w:szCs w:val="24"/>
        </w:rPr>
        <w:t>,</w:t>
      </w:r>
      <w:r w:rsidR="00B22359" w:rsidRPr="00FC549B">
        <w:rPr>
          <w:rFonts w:ascii="Arial" w:hAnsi="Arial" w:cs="Arial"/>
          <w:sz w:val="24"/>
          <w:szCs w:val="24"/>
        </w:rPr>
        <w:t xml:space="preserve"> an application was filed with the </w:t>
      </w:r>
      <w:r w:rsidR="00662949" w:rsidRPr="00FC549B">
        <w:rPr>
          <w:rFonts w:ascii="Arial" w:hAnsi="Arial" w:cs="Arial"/>
          <w:sz w:val="24"/>
          <w:szCs w:val="24"/>
        </w:rPr>
        <w:t>applicant’s attorney of record wherein the intervening party seeks leave to intervene in the liquidation application. The intervening party seeks to have the respondent placed under supervision and for business rescue proceedings as contemplated in s 131 (4)(a) of the Companies Act 71 of 2008 (the Act) to commence.</w:t>
      </w:r>
    </w:p>
    <w:p w14:paraId="78683883" w14:textId="77777777" w:rsidR="00662949" w:rsidRDefault="00662949" w:rsidP="00662949">
      <w:pPr>
        <w:pStyle w:val="ListParagraph"/>
        <w:tabs>
          <w:tab w:val="left" w:pos="4917"/>
        </w:tabs>
        <w:spacing w:before="120" w:after="120" w:line="360" w:lineRule="auto"/>
        <w:jc w:val="both"/>
        <w:rPr>
          <w:rFonts w:ascii="Arial" w:hAnsi="Arial" w:cs="Arial"/>
          <w:sz w:val="24"/>
          <w:szCs w:val="24"/>
        </w:rPr>
      </w:pPr>
    </w:p>
    <w:p w14:paraId="3AF1726D" w14:textId="0CDEE235" w:rsidR="00662949" w:rsidRPr="00FC549B" w:rsidRDefault="00FC549B" w:rsidP="00FC549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662949" w:rsidRPr="00FC549B">
        <w:rPr>
          <w:rFonts w:ascii="Arial" w:hAnsi="Arial" w:cs="Arial"/>
          <w:sz w:val="24"/>
          <w:szCs w:val="24"/>
        </w:rPr>
        <w:t xml:space="preserve">At the hearing, counsel for the applicants submitted that the intervention application does not constitute a bar </w:t>
      </w:r>
      <w:r w:rsidR="00250356" w:rsidRPr="00FC549B">
        <w:rPr>
          <w:rFonts w:ascii="Arial" w:hAnsi="Arial" w:cs="Arial"/>
          <w:sz w:val="24"/>
          <w:szCs w:val="24"/>
        </w:rPr>
        <w:t>to considering the liquidation application</w:t>
      </w:r>
      <w:r w:rsidR="00A45DE1" w:rsidRPr="00FC549B">
        <w:rPr>
          <w:rFonts w:ascii="Arial" w:hAnsi="Arial" w:cs="Arial"/>
          <w:sz w:val="24"/>
          <w:szCs w:val="24"/>
        </w:rPr>
        <w:t xml:space="preserve"> because s 131 (6) is only triggered once an application for business rescue is served in accordance with the prescripts of s </w:t>
      </w:r>
      <w:r w:rsidR="001D0D02" w:rsidRPr="00FC549B">
        <w:rPr>
          <w:rFonts w:ascii="Arial" w:hAnsi="Arial" w:cs="Arial"/>
          <w:sz w:val="24"/>
          <w:szCs w:val="24"/>
        </w:rPr>
        <w:t xml:space="preserve">131(2). </w:t>
      </w:r>
      <w:r w:rsidR="00451B35" w:rsidRPr="00FC549B">
        <w:rPr>
          <w:rFonts w:ascii="Arial" w:hAnsi="Arial" w:cs="Arial"/>
          <w:sz w:val="24"/>
          <w:szCs w:val="24"/>
        </w:rPr>
        <w:t xml:space="preserve">Counsel submitted that the business rescue application was not ‘made’ as is required in terms of s 131(6). </w:t>
      </w:r>
      <w:r w:rsidR="001D0D02" w:rsidRPr="00FC549B">
        <w:rPr>
          <w:rFonts w:ascii="Arial" w:hAnsi="Arial" w:cs="Arial"/>
          <w:sz w:val="24"/>
          <w:szCs w:val="24"/>
        </w:rPr>
        <w:t xml:space="preserve">In addition, </w:t>
      </w:r>
      <w:r w:rsidR="009937D7" w:rsidRPr="00FC549B">
        <w:rPr>
          <w:rFonts w:ascii="Arial" w:hAnsi="Arial" w:cs="Arial"/>
          <w:sz w:val="24"/>
          <w:szCs w:val="24"/>
        </w:rPr>
        <w:t>counse</w:t>
      </w:r>
      <w:r w:rsidR="0069545C" w:rsidRPr="00FC549B">
        <w:rPr>
          <w:rFonts w:ascii="Arial" w:hAnsi="Arial" w:cs="Arial"/>
          <w:sz w:val="24"/>
          <w:szCs w:val="24"/>
        </w:rPr>
        <w:t>l</w:t>
      </w:r>
      <w:r w:rsidR="001D0D02" w:rsidRPr="00FC549B">
        <w:rPr>
          <w:rFonts w:ascii="Arial" w:hAnsi="Arial" w:cs="Arial"/>
          <w:sz w:val="24"/>
          <w:szCs w:val="24"/>
        </w:rPr>
        <w:t xml:space="preserve"> submitted, an application in terms of s 133(1)(</w:t>
      </w:r>
      <w:r w:rsidR="009937D7" w:rsidRPr="00FC549B">
        <w:rPr>
          <w:rFonts w:ascii="Arial" w:hAnsi="Arial" w:cs="Arial"/>
          <w:sz w:val="24"/>
          <w:szCs w:val="24"/>
        </w:rPr>
        <w:t>b) may be launched from the bar, and the factual circumstances justify the court granting an order in terms of s 133(1)(b).</w:t>
      </w:r>
    </w:p>
    <w:p w14:paraId="25D7BAE2" w14:textId="77777777" w:rsidR="00DB598E" w:rsidRPr="00DB598E" w:rsidRDefault="00DB598E" w:rsidP="00DB598E">
      <w:pPr>
        <w:pStyle w:val="ListParagraph"/>
        <w:rPr>
          <w:rFonts w:ascii="Arial" w:hAnsi="Arial" w:cs="Arial"/>
          <w:sz w:val="24"/>
          <w:szCs w:val="24"/>
        </w:rPr>
      </w:pPr>
    </w:p>
    <w:p w14:paraId="7A705D91" w14:textId="6E3B8B37" w:rsidR="00DB598E" w:rsidRPr="00FC549B" w:rsidRDefault="00FC549B" w:rsidP="00FC549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DB598E" w:rsidRPr="00FC549B">
        <w:rPr>
          <w:rFonts w:ascii="Arial" w:hAnsi="Arial" w:cs="Arial"/>
          <w:sz w:val="24"/>
          <w:szCs w:val="24"/>
        </w:rPr>
        <w:t>Counsel for the respondent submitted that he only had instructions to support the intervention- and business rescue application</w:t>
      </w:r>
      <w:r w:rsidR="004C3090" w:rsidRPr="00FC549B">
        <w:rPr>
          <w:rFonts w:ascii="Arial" w:hAnsi="Arial" w:cs="Arial"/>
          <w:sz w:val="24"/>
          <w:szCs w:val="24"/>
        </w:rPr>
        <w:t>. He did not have any instructions to oppose the liquidation application on the merits.</w:t>
      </w:r>
    </w:p>
    <w:p w14:paraId="31D21740" w14:textId="77777777" w:rsidR="004C3090" w:rsidRPr="004C3090" w:rsidRDefault="004C3090" w:rsidP="004C3090">
      <w:pPr>
        <w:pStyle w:val="ListParagraph"/>
        <w:rPr>
          <w:rFonts w:ascii="Arial" w:hAnsi="Arial" w:cs="Arial"/>
          <w:sz w:val="24"/>
          <w:szCs w:val="24"/>
        </w:rPr>
      </w:pPr>
    </w:p>
    <w:p w14:paraId="72B35F21" w14:textId="6C5A70FB" w:rsidR="004C3090" w:rsidRPr="00FC549B" w:rsidRDefault="00FC549B" w:rsidP="00FC549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4C3090" w:rsidRPr="00FC549B">
        <w:rPr>
          <w:rFonts w:ascii="Arial" w:hAnsi="Arial" w:cs="Arial"/>
          <w:sz w:val="24"/>
          <w:szCs w:val="24"/>
        </w:rPr>
        <w:t xml:space="preserve">Counsel for the intervening party moved the </w:t>
      </w:r>
      <w:r w:rsidR="009937D7" w:rsidRPr="00FC549B">
        <w:rPr>
          <w:rFonts w:ascii="Arial" w:hAnsi="Arial" w:cs="Arial"/>
          <w:sz w:val="24"/>
          <w:szCs w:val="24"/>
        </w:rPr>
        <w:t xml:space="preserve">intervention and </w:t>
      </w:r>
      <w:r w:rsidR="004C3090" w:rsidRPr="00FC549B">
        <w:rPr>
          <w:rFonts w:ascii="Arial" w:hAnsi="Arial" w:cs="Arial"/>
          <w:sz w:val="24"/>
          <w:szCs w:val="24"/>
        </w:rPr>
        <w:t>business rescue application</w:t>
      </w:r>
      <w:r w:rsidR="009937D7" w:rsidRPr="00FC549B">
        <w:rPr>
          <w:rFonts w:ascii="Arial" w:hAnsi="Arial" w:cs="Arial"/>
          <w:sz w:val="24"/>
          <w:szCs w:val="24"/>
        </w:rPr>
        <w:t>s</w:t>
      </w:r>
      <w:r w:rsidR="004C3090" w:rsidRPr="00FC549B">
        <w:rPr>
          <w:rFonts w:ascii="Arial" w:hAnsi="Arial" w:cs="Arial"/>
          <w:sz w:val="24"/>
          <w:szCs w:val="24"/>
        </w:rPr>
        <w:t xml:space="preserve">. He emphasised the plight of the employees and explained how they </w:t>
      </w:r>
      <w:r w:rsidR="004C3090" w:rsidRPr="00FC549B">
        <w:rPr>
          <w:rFonts w:ascii="Arial" w:hAnsi="Arial" w:cs="Arial"/>
          <w:sz w:val="24"/>
          <w:szCs w:val="24"/>
        </w:rPr>
        <w:lastRenderedPageBreak/>
        <w:t xml:space="preserve">would be affected if a provisional liquidation order was granted </w:t>
      </w:r>
      <w:r w:rsidR="004C3090" w:rsidRPr="00FC549B">
        <w:rPr>
          <w:rFonts w:ascii="Arial" w:hAnsi="Arial" w:cs="Arial"/>
          <w:i/>
          <w:sz w:val="24"/>
          <w:szCs w:val="24"/>
        </w:rPr>
        <w:t>vis-à-vis</w:t>
      </w:r>
      <w:r w:rsidR="004C3090" w:rsidRPr="00FC549B">
        <w:rPr>
          <w:rFonts w:ascii="Arial" w:hAnsi="Arial" w:cs="Arial"/>
          <w:sz w:val="24"/>
          <w:szCs w:val="24"/>
        </w:rPr>
        <w:t xml:space="preserve"> a bus</w:t>
      </w:r>
      <w:r w:rsidR="00D759EA" w:rsidRPr="00FC549B">
        <w:rPr>
          <w:rFonts w:ascii="Arial" w:hAnsi="Arial" w:cs="Arial"/>
          <w:sz w:val="24"/>
          <w:szCs w:val="24"/>
        </w:rPr>
        <w:t>ine</w:t>
      </w:r>
      <w:r w:rsidR="004C3090" w:rsidRPr="00FC549B">
        <w:rPr>
          <w:rFonts w:ascii="Arial" w:hAnsi="Arial" w:cs="Arial"/>
          <w:sz w:val="24"/>
          <w:szCs w:val="24"/>
        </w:rPr>
        <w:t>ss rescue.</w:t>
      </w:r>
    </w:p>
    <w:p w14:paraId="1B8A8110" w14:textId="77777777" w:rsidR="00E16BF2" w:rsidRPr="00E16BF2" w:rsidRDefault="00E16BF2" w:rsidP="00E16BF2">
      <w:pPr>
        <w:pStyle w:val="ListParagraph"/>
        <w:rPr>
          <w:rFonts w:ascii="Arial" w:hAnsi="Arial" w:cs="Arial"/>
          <w:sz w:val="24"/>
          <w:szCs w:val="24"/>
        </w:rPr>
      </w:pPr>
    </w:p>
    <w:p w14:paraId="3E2090B7" w14:textId="5CE11FF5" w:rsidR="00E16BF2" w:rsidRPr="00FC549B" w:rsidRDefault="00FC549B" w:rsidP="00FC549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E16BF2" w:rsidRPr="00FC549B">
        <w:rPr>
          <w:rFonts w:ascii="Arial" w:hAnsi="Arial" w:cs="Arial"/>
          <w:sz w:val="24"/>
          <w:szCs w:val="24"/>
        </w:rPr>
        <w:t>Due to t</w:t>
      </w:r>
      <w:r w:rsidR="00D759EA" w:rsidRPr="00FC549B">
        <w:rPr>
          <w:rFonts w:ascii="Arial" w:hAnsi="Arial" w:cs="Arial"/>
          <w:sz w:val="24"/>
          <w:szCs w:val="24"/>
        </w:rPr>
        <w:t>h</w:t>
      </w:r>
      <w:r w:rsidR="00E16BF2" w:rsidRPr="00FC549B">
        <w:rPr>
          <w:rFonts w:ascii="Arial" w:hAnsi="Arial" w:cs="Arial"/>
          <w:sz w:val="24"/>
          <w:szCs w:val="24"/>
        </w:rPr>
        <w:t>e nature of the intervening party’s interest in the matter, they are allowed to intervene. It is subsequently necessary to consider whether a business rescue application was ‘made’ that will susp</w:t>
      </w:r>
      <w:r w:rsidR="009937D7" w:rsidRPr="00FC549B">
        <w:rPr>
          <w:rFonts w:ascii="Arial" w:hAnsi="Arial" w:cs="Arial"/>
          <w:sz w:val="24"/>
          <w:szCs w:val="24"/>
        </w:rPr>
        <w:t>end the liquidation proceedings, since the business rescue application is not ripe for hearing due to the fact that the applicant could not file an answering affidavit.</w:t>
      </w:r>
    </w:p>
    <w:p w14:paraId="1BDC31BC" w14:textId="77777777" w:rsidR="00B96F22" w:rsidRPr="00B96F22" w:rsidRDefault="00B96F22" w:rsidP="00B96F22">
      <w:pPr>
        <w:pStyle w:val="ListParagraph"/>
        <w:rPr>
          <w:rFonts w:ascii="Arial" w:hAnsi="Arial" w:cs="Arial"/>
          <w:sz w:val="24"/>
          <w:szCs w:val="24"/>
        </w:rPr>
      </w:pPr>
    </w:p>
    <w:p w14:paraId="24CCDC78" w14:textId="5E1A55D5" w:rsidR="00B96F22" w:rsidRPr="00451B35" w:rsidRDefault="00451B35" w:rsidP="00451B35">
      <w:pPr>
        <w:tabs>
          <w:tab w:val="left" w:pos="4917"/>
        </w:tabs>
        <w:spacing w:before="120" w:after="120" w:line="360" w:lineRule="auto"/>
        <w:jc w:val="both"/>
        <w:rPr>
          <w:rFonts w:ascii="Arial" w:hAnsi="Arial" w:cs="Arial"/>
          <w:b/>
          <w:sz w:val="24"/>
          <w:szCs w:val="24"/>
        </w:rPr>
      </w:pPr>
      <w:r>
        <w:rPr>
          <w:rFonts w:ascii="Arial" w:hAnsi="Arial" w:cs="Arial"/>
          <w:b/>
          <w:sz w:val="24"/>
          <w:szCs w:val="24"/>
        </w:rPr>
        <w:t>Was the business rescue application ‘made’?</w:t>
      </w:r>
    </w:p>
    <w:p w14:paraId="367A44DC" w14:textId="77777777" w:rsidR="00B96F22" w:rsidRPr="00B96F22" w:rsidRDefault="00B96F22" w:rsidP="00B96F22">
      <w:pPr>
        <w:pStyle w:val="ListParagraph"/>
        <w:rPr>
          <w:rFonts w:ascii="Arial" w:hAnsi="Arial" w:cs="Arial"/>
          <w:sz w:val="24"/>
          <w:szCs w:val="24"/>
        </w:rPr>
      </w:pPr>
    </w:p>
    <w:p w14:paraId="7269429B" w14:textId="6F415B66" w:rsidR="00B96F22" w:rsidRPr="00FC549B" w:rsidRDefault="00FC549B" w:rsidP="00FC549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451B35" w:rsidRPr="00FC549B">
        <w:rPr>
          <w:rFonts w:ascii="Arial" w:hAnsi="Arial" w:cs="Arial"/>
          <w:sz w:val="24"/>
          <w:szCs w:val="24"/>
        </w:rPr>
        <w:t xml:space="preserve">The Supreme Court of Appeal dealt definitively with the question as to when a business rescue application is ‘made’ in </w:t>
      </w:r>
      <w:r w:rsidR="00451B35" w:rsidRPr="00FC549B">
        <w:rPr>
          <w:rFonts w:ascii="Arial" w:hAnsi="Arial" w:cs="Arial"/>
          <w:i/>
          <w:sz w:val="24"/>
          <w:szCs w:val="24"/>
        </w:rPr>
        <w:t>Lutchman N.O. and Others v African Global Holdings (Pty) Ltd and Others: African Global Holdings (Pty) Ltd and Others v Lutchman N.O. and Others.</w:t>
      </w:r>
      <w:r w:rsidR="00451B35">
        <w:rPr>
          <w:rStyle w:val="FootnoteReference"/>
          <w:rFonts w:ascii="Arial" w:hAnsi="Arial" w:cs="Arial"/>
          <w:i/>
          <w:sz w:val="24"/>
          <w:szCs w:val="24"/>
        </w:rPr>
        <w:footnoteReference w:id="1"/>
      </w:r>
      <w:r w:rsidR="00451B35" w:rsidRPr="00FC549B">
        <w:rPr>
          <w:rFonts w:ascii="Arial" w:hAnsi="Arial" w:cs="Arial"/>
          <w:sz w:val="24"/>
          <w:szCs w:val="24"/>
        </w:rPr>
        <w:t xml:space="preserve"> Meyer AJA</w:t>
      </w:r>
      <w:r w:rsidR="00CF5181" w:rsidRPr="00FC549B">
        <w:rPr>
          <w:rFonts w:ascii="Arial" w:hAnsi="Arial" w:cs="Arial"/>
          <w:sz w:val="24"/>
          <w:szCs w:val="24"/>
        </w:rPr>
        <w:t>, as he then was, held in paragraph [28]:</w:t>
      </w:r>
    </w:p>
    <w:p w14:paraId="15E97432" w14:textId="77777777" w:rsidR="00356BF0" w:rsidRDefault="00356BF0" w:rsidP="00356BF0">
      <w:pPr>
        <w:pStyle w:val="ListParagraph"/>
        <w:tabs>
          <w:tab w:val="left" w:pos="4917"/>
        </w:tabs>
        <w:spacing w:before="120" w:after="120" w:line="360" w:lineRule="auto"/>
        <w:jc w:val="both"/>
        <w:rPr>
          <w:rFonts w:ascii="Arial" w:hAnsi="Arial" w:cs="Arial"/>
          <w:sz w:val="24"/>
          <w:szCs w:val="24"/>
        </w:rPr>
      </w:pPr>
    </w:p>
    <w:p w14:paraId="48572720" w14:textId="0911C616" w:rsidR="00CF5181" w:rsidRDefault="001330B5" w:rsidP="001330B5">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CF5181">
        <w:rPr>
          <w:rFonts w:ascii="Arial" w:hAnsi="Arial" w:cs="Arial"/>
          <w:sz w:val="24"/>
          <w:szCs w:val="24"/>
        </w:rPr>
        <w:t>The business rescue application must be issued, served on the company and the Commission, and all reasonable steps must have been taken</w:t>
      </w:r>
      <w:r>
        <w:rPr>
          <w:rFonts w:ascii="Arial" w:hAnsi="Arial" w:cs="Arial"/>
          <w:sz w:val="24"/>
          <w:szCs w:val="24"/>
        </w:rPr>
        <w:t xml:space="preserve"> to identify affected persons and their addresses to deliver the application to them, to meet the requirements of s 131(6) in order to trigger the suspension of the liquidation proceedings.’</w:t>
      </w:r>
    </w:p>
    <w:p w14:paraId="2EB8C2DB" w14:textId="77777777" w:rsidR="00B96F22" w:rsidRPr="00B96F22" w:rsidRDefault="00B96F22" w:rsidP="00B96F22">
      <w:pPr>
        <w:pStyle w:val="ListParagraph"/>
        <w:rPr>
          <w:rFonts w:ascii="Arial" w:hAnsi="Arial" w:cs="Arial"/>
          <w:sz w:val="24"/>
          <w:szCs w:val="24"/>
        </w:rPr>
      </w:pPr>
    </w:p>
    <w:p w14:paraId="646BD550" w14:textId="7C775B67" w:rsidR="00356BF0" w:rsidRPr="00FC549B" w:rsidRDefault="00FC549B" w:rsidP="00FC549B">
      <w:pPr>
        <w:tabs>
          <w:tab w:val="left" w:pos="4917"/>
        </w:tabs>
        <w:spacing w:before="120" w:after="120" w:line="360" w:lineRule="auto"/>
        <w:ind w:left="720" w:hanging="720"/>
        <w:jc w:val="both"/>
        <w:rPr>
          <w:rFonts w:ascii="Arial" w:hAnsi="Arial" w:cs="Arial"/>
          <w:sz w:val="24"/>
          <w:szCs w:val="24"/>
        </w:rPr>
      </w:pPr>
      <w:r w:rsidRPr="00356BF0">
        <w:rPr>
          <w:rFonts w:ascii="Arial" w:hAnsi="Arial" w:cs="Arial"/>
          <w:sz w:val="24"/>
          <w:szCs w:val="24"/>
        </w:rPr>
        <w:t>[7]</w:t>
      </w:r>
      <w:r w:rsidRPr="00356BF0">
        <w:rPr>
          <w:rFonts w:ascii="Arial" w:hAnsi="Arial" w:cs="Arial"/>
          <w:sz w:val="24"/>
          <w:szCs w:val="24"/>
        </w:rPr>
        <w:tab/>
      </w:r>
      <w:r w:rsidR="00356BF0" w:rsidRPr="00FC549B">
        <w:rPr>
          <w:rFonts w:ascii="Arial" w:hAnsi="Arial" w:cs="Arial"/>
          <w:sz w:val="24"/>
          <w:szCs w:val="24"/>
        </w:rPr>
        <w:t xml:space="preserve">The Supreme court of Appeal stated in paragraph [39] of </w:t>
      </w:r>
      <w:r w:rsidR="00356BF0" w:rsidRPr="00FC549B">
        <w:rPr>
          <w:rFonts w:ascii="Arial" w:hAnsi="Arial" w:cs="Arial"/>
          <w:i/>
          <w:sz w:val="24"/>
          <w:szCs w:val="24"/>
        </w:rPr>
        <w:t>Lutchman:</w:t>
      </w:r>
    </w:p>
    <w:p w14:paraId="053CB7C7" w14:textId="132662CD" w:rsidR="00356BF0" w:rsidRDefault="00356BF0" w:rsidP="00356BF0">
      <w:pPr>
        <w:pStyle w:val="ListParagraph"/>
        <w:tabs>
          <w:tab w:val="left" w:pos="4917"/>
        </w:tabs>
        <w:spacing w:before="120" w:after="120" w:line="360" w:lineRule="auto"/>
        <w:jc w:val="both"/>
        <w:rPr>
          <w:rFonts w:ascii="Arial" w:hAnsi="Arial" w:cs="Arial"/>
          <w:sz w:val="24"/>
          <w:szCs w:val="24"/>
        </w:rPr>
      </w:pPr>
    </w:p>
    <w:p w14:paraId="42A9177B" w14:textId="04FAC95F" w:rsidR="00356BF0" w:rsidRPr="00065C5C" w:rsidRDefault="00356BF0" w:rsidP="00065C5C">
      <w:pPr>
        <w:pStyle w:val="ListParagraph"/>
        <w:tabs>
          <w:tab w:val="left" w:pos="4917"/>
        </w:tabs>
        <w:spacing w:before="120" w:after="120" w:line="360" w:lineRule="auto"/>
        <w:ind w:left="1008" w:right="1008"/>
        <w:jc w:val="both"/>
        <w:rPr>
          <w:rFonts w:ascii="Arial" w:hAnsi="Arial" w:cs="Arial"/>
          <w:sz w:val="24"/>
          <w:szCs w:val="24"/>
        </w:rPr>
      </w:pPr>
      <w:r w:rsidRPr="00065C5C">
        <w:rPr>
          <w:rFonts w:ascii="Arial" w:hAnsi="Arial" w:cs="Arial"/>
          <w:sz w:val="24"/>
          <w:szCs w:val="24"/>
        </w:rPr>
        <w:t>‘</w:t>
      </w:r>
      <w:r w:rsidRPr="00065C5C">
        <w:rPr>
          <w:rFonts w:ascii="Arial" w:hAnsi="Arial" w:cs="Arial"/>
          <w:color w:val="242121"/>
          <w:sz w:val="24"/>
          <w:szCs w:val="24"/>
          <w:shd w:val="clear" w:color="auto" w:fill="FFFFFF"/>
        </w:rPr>
        <w:t>The service and notification requirements set out in s 131(2) of the Companies Act are not merely procedural steps. According to </w:t>
      </w:r>
      <w:r w:rsidRPr="00065C5C">
        <w:rPr>
          <w:rFonts w:ascii="Arial" w:hAnsi="Arial" w:cs="Arial"/>
          <w:i/>
          <w:iCs/>
          <w:color w:val="242121"/>
          <w:sz w:val="24"/>
          <w:szCs w:val="24"/>
          <w:shd w:val="clear" w:color="auto" w:fill="FFFFFF"/>
        </w:rPr>
        <w:t>Taboo</w:t>
      </w:r>
      <w:r w:rsidRPr="00065C5C">
        <w:rPr>
          <w:rFonts w:ascii="Arial" w:hAnsi="Arial" w:cs="Arial"/>
          <w:color w:val="242121"/>
          <w:sz w:val="24"/>
          <w:szCs w:val="24"/>
          <w:shd w:val="clear" w:color="auto" w:fill="FFFFFF"/>
        </w:rPr>
        <w:t xml:space="preserve">, [t]hey are substantive requirements, compliance with which is an integral part of making ‘an application for an order in terms of s 131(1) of the Companies Act’. Strict compliance with those requirements is </w:t>
      </w:r>
      <w:r w:rsidRPr="00065C5C">
        <w:rPr>
          <w:rFonts w:ascii="Arial" w:hAnsi="Arial" w:cs="Arial"/>
          <w:color w:val="242121"/>
          <w:sz w:val="24"/>
          <w:szCs w:val="24"/>
          <w:shd w:val="clear" w:color="auto" w:fill="FFFFFF"/>
        </w:rPr>
        <w:lastRenderedPageBreak/>
        <w:t>required because business rescue proceedings can easily be abused.’ (Footnotes omitted</w:t>
      </w:r>
      <w:r w:rsidR="00065C5C" w:rsidRPr="00065C5C">
        <w:rPr>
          <w:rFonts w:ascii="Arial" w:hAnsi="Arial" w:cs="Arial"/>
          <w:color w:val="242121"/>
          <w:sz w:val="24"/>
          <w:szCs w:val="24"/>
          <w:shd w:val="clear" w:color="auto" w:fill="FFFFFF"/>
        </w:rPr>
        <w:t>.</w:t>
      </w:r>
      <w:r w:rsidRPr="00065C5C">
        <w:rPr>
          <w:rFonts w:ascii="Arial" w:hAnsi="Arial" w:cs="Arial"/>
          <w:color w:val="242121"/>
          <w:sz w:val="24"/>
          <w:szCs w:val="24"/>
          <w:shd w:val="clear" w:color="auto" w:fill="FFFFFF"/>
        </w:rPr>
        <w:t>)</w:t>
      </w:r>
    </w:p>
    <w:p w14:paraId="78C08315" w14:textId="77777777" w:rsidR="00356BF0" w:rsidRDefault="00356BF0" w:rsidP="00356BF0">
      <w:pPr>
        <w:pStyle w:val="ListParagraph"/>
        <w:tabs>
          <w:tab w:val="left" w:pos="4917"/>
        </w:tabs>
        <w:spacing w:before="120" w:after="120" w:line="360" w:lineRule="auto"/>
        <w:jc w:val="both"/>
        <w:rPr>
          <w:rFonts w:ascii="Arial" w:hAnsi="Arial" w:cs="Arial"/>
          <w:sz w:val="24"/>
          <w:szCs w:val="24"/>
        </w:rPr>
      </w:pPr>
    </w:p>
    <w:p w14:paraId="1C26ADF7" w14:textId="0B1D777D" w:rsidR="00B96F22" w:rsidRPr="00FC549B" w:rsidRDefault="00FC549B" w:rsidP="00FC549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1330B5" w:rsidRPr="00FC549B">
        <w:rPr>
          <w:rFonts w:ascii="Arial" w:hAnsi="Arial" w:cs="Arial"/>
          <w:sz w:val="24"/>
          <w:szCs w:val="24"/>
        </w:rPr>
        <w:t>In the current proceedings, a service affidavit was filed on behalf of the intervening party. It is explained in this affidavit that:</w:t>
      </w:r>
    </w:p>
    <w:p w14:paraId="24D629F6" w14:textId="00271102" w:rsidR="001330B5" w:rsidRPr="00FC549B" w:rsidRDefault="00FC549B" w:rsidP="00FC549B">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001330B5" w:rsidRPr="00FC549B">
        <w:rPr>
          <w:rFonts w:ascii="Arial" w:hAnsi="Arial" w:cs="Arial"/>
          <w:sz w:val="24"/>
          <w:szCs w:val="24"/>
        </w:rPr>
        <w:t xml:space="preserve">The documents were served on 2 November 2022 at approximately 15h03, on the applicants’ </w:t>
      </w:r>
      <w:r w:rsidR="005A16A9" w:rsidRPr="00FC549B">
        <w:rPr>
          <w:rFonts w:ascii="Arial" w:hAnsi="Arial" w:cs="Arial"/>
          <w:sz w:val="24"/>
          <w:szCs w:val="24"/>
        </w:rPr>
        <w:t xml:space="preserve">and respondent’s </w:t>
      </w:r>
      <w:r w:rsidR="001330B5" w:rsidRPr="00FC549B">
        <w:rPr>
          <w:rFonts w:ascii="Arial" w:hAnsi="Arial" w:cs="Arial"/>
          <w:sz w:val="24"/>
          <w:szCs w:val="24"/>
        </w:rPr>
        <w:t>attorneys of record</w:t>
      </w:r>
      <w:r w:rsidR="005A16A9" w:rsidRPr="00FC549B">
        <w:rPr>
          <w:rFonts w:ascii="Arial" w:hAnsi="Arial" w:cs="Arial"/>
          <w:sz w:val="24"/>
          <w:szCs w:val="24"/>
        </w:rPr>
        <w:t>, respectively;</w:t>
      </w:r>
    </w:p>
    <w:p w14:paraId="61492D00" w14:textId="52FC0CF6" w:rsidR="005A16A9" w:rsidRPr="00FC549B" w:rsidRDefault="00FC549B" w:rsidP="00FC549B">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5A16A9" w:rsidRPr="00FC549B">
        <w:rPr>
          <w:rFonts w:ascii="Arial" w:hAnsi="Arial" w:cs="Arial"/>
          <w:sz w:val="24"/>
          <w:szCs w:val="24"/>
        </w:rPr>
        <w:t>The documents were served on the Master of the High Court and SARS on 3 November 2022;</w:t>
      </w:r>
    </w:p>
    <w:p w14:paraId="094CC75F" w14:textId="5A9DA368" w:rsidR="001330B5" w:rsidRPr="00FC549B" w:rsidRDefault="00FC549B" w:rsidP="00FC549B">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5A16A9" w:rsidRPr="00FC549B">
        <w:rPr>
          <w:rFonts w:ascii="Arial" w:hAnsi="Arial" w:cs="Arial"/>
          <w:sz w:val="24"/>
          <w:szCs w:val="24"/>
        </w:rPr>
        <w:t>The documents were served on the CIPC on 4 November 2022 via email.</w:t>
      </w:r>
    </w:p>
    <w:p w14:paraId="2D94D9DE" w14:textId="77777777" w:rsidR="00B96F22" w:rsidRPr="00B96F22" w:rsidRDefault="00B96F22" w:rsidP="00B96F22">
      <w:pPr>
        <w:pStyle w:val="ListParagraph"/>
        <w:rPr>
          <w:rFonts w:ascii="Arial" w:hAnsi="Arial" w:cs="Arial"/>
          <w:sz w:val="24"/>
          <w:szCs w:val="24"/>
        </w:rPr>
      </w:pPr>
    </w:p>
    <w:p w14:paraId="521B86FE" w14:textId="296271A5" w:rsidR="008E70C8" w:rsidRPr="00FC549B" w:rsidRDefault="00FC549B" w:rsidP="00FC549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5A16A9" w:rsidRPr="00FC549B">
        <w:rPr>
          <w:rFonts w:ascii="Arial" w:hAnsi="Arial" w:cs="Arial"/>
          <w:sz w:val="24"/>
          <w:szCs w:val="24"/>
        </w:rPr>
        <w:t xml:space="preserve">It is not evident from the </w:t>
      </w:r>
      <w:r w:rsidR="00582FAF" w:rsidRPr="00FC549B">
        <w:rPr>
          <w:rFonts w:ascii="Arial" w:hAnsi="Arial" w:cs="Arial"/>
          <w:sz w:val="24"/>
          <w:szCs w:val="24"/>
        </w:rPr>
        <w:t xml:space="preserve">service affidavit that any other interested </w:t>
      </w:r>
      <w:r w:rsidR="00065C5C" w:rsidRPr="00FC549B">
        <w:rPr>
          <w:rFonts w:ascii="Arial" w:hAnsi="Arial" w:cs="Arial"/>
          <w:sz w:val="24"/>
          <w:szCs w:val="24"/>
        </w:rPr>
        <w:t xml:space="preserve">and affected </w:t>
      </w:r>
      <w:r w:rsidR="00582FAF" w:rsidRPr="00FC549B">
        <w:rPr>
          <w:rFonts w:ascii="Arial" w:hAnsi="Arial" w:cs="Arial"/>
          <w:sz w:val="24"/>
          <w:szCs w:val="24"/>
        </w:rPr>
        <w:t>parties</w:t>
      </w:r>
      <w:r w:rsidR="00065C5C" w:rsidRPr="00FC549B">
        <w:rPr>
          <w:rFonts w:ascii="Arial" w:hAnsi="Arial" w:cs="Arial"/>
          <w:sz w:val="24"/>
          <w:szCs w:val="24"/>
        </w:rPr>
        <w:t>, save for the</w:t>
      </w:r>
      <w:r w:rsidR="005222F7" w:rsidRPr="00FC549B">
        <w:rPr>
          <w:rFonts w:ascii="Arial" w:hAnsi="Arial" w:cs="Arial"/>
          <w:sz w:val="24"/>
          <w:szCs w:val="24"/>
        </w:rPr>
        <w:t xml:space="preserve"> applicant, the</w:t>
      </w:r>
      <w:r w:rsidR="00065C5C" w:rsidRPr="00FC549B">
        <w:rPr>
          <w:rFonts w:ascii="Arial" w:hAnsi="Arial" w:cs="Arial"/>
          <w:sz w:val="24"/>
          <w:szCs w:val="24"/>
        </w:rPr>
        <w:t xml:space="preserve"> Master, and SARS,</w:t>
      </w:r>
      <w:r w:rsidR="00582FAF" w:rsidRPr="00FC549B">
        <w:rPr>
          <w:rFonts w:ascii="Arial" w:hAnsi="Arial" w:cs="Arial"/>
          <w:sz w:val="24"/>
          <w:szCs w:val="24"/>
        </w:rPr>
        <w:t xml:space="preserve"> were notified of the application in the prescribed manner. There is no indication as to any steps that the intervening party took to identify any other interested parties, despite them referring to ‘creditors of the respondent and its various stakeholders, which include shareholders, directors, employees, the South African Revenue Services and various others.’</w:t>
      </w:r>
      <w:r w:rsidR="005222F7" w:rsidRPr="00FC549B">
        <w:rPr>
          <w:rFonts w:ascii="Arial" w:hAnsi="Arial" w:cs="Arial"/>
          <w:sz w:val="24"/>
          <w:szCs w:val="24"/>
        </w:rPr>
        <w:t>in the business rescue application.</w:t>
      </w:r>
    </w:p>
    <w:p w14:paraId="134B32AD" w14:textId="77777777" w:rsidR="00582FAF" w:rsidRDefault="00582FAF" w:rsidP="00582FAF">
      <w:pPr>
        <w:pStyle w:val="ListParagraph"/>
        <w:tabs>
          <w:tab w:val="left" w:pos="4917"/>
        </w:tabs>
        <w:spacing w:before="120" w:after="120" w:line="360" w:lineRule="auto"/>
        <w:jc w:val="both"/>
        <w:rPr>
          <w:rFonts w:ascii="Arial" w:hAnsi="Arial" w:cs="Arial"/>
          <w:sz w:val="24"/>
          <w:szCs w:val="24"/>
        </w:rPr>
      </w:pPr>
    </w:p>
    <w:p w14:paraId="02D6E4EA" w14:textId="4D636507" w:rsidR="00582FAF" w:rsidRPr="00FC549B" w:rsidRDefault="00FC549B" w:rsidP="00FC549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82FAF" w:rsidRPr="00FC549B">
        <w:rPr>
          <w:rFonts w:ascii="Arial" w:hAnsi="Arial" w:cs="Arial"/>
          <w:sz w:val="24"/>
          <w:szCs w:val="24"/>
        </w:rPr>
        <w:t>Due to the existing liqu</w:t>
      </w:r>
      <w:r w:rsidR="0017170A" w:rsidRPr="00FC549B">
        <w:rPr>
          <w:rFonts w:ascii="Arial" w:hAnsi="Arial" w:cs="Arial"/>
          <w:sz w:val="24"/>
          <w:szCs w:val="24"/>
        </w:rPr>
        <w:t>idation application, it seems</w:t>
      </w:r>
      <w:r w:rsidR="00582FAF" w:rsidRPr="00FC549B">
        <w:rPr>
          <w:rFonts w:ascii="Arial" w:hAnsi="Arial" w:cs="Arial"/>
          <w:sz w:val="24"/>
          <w:szCs w:val="24"/>
        </w:rPr>
        <w:t xml:space="preserve">, at first glance, </w:t>
      </w:r>
      <w:r w:rsidR="0017170A" w:rsidRPr="00FC549B">
        <w:rPr>
          <w:rFonts w:ascii="Arial" w:hAnsi="Arial" w:cs="Arial"/>
          <w:sz w:val="24"/>
          <w:szCs w:val="24"/>
        </w:rPr>
        <w:t>pedantic to raise the issue that the b</w:t>
      </w:r>
      <w:r w:rsidR="00582FAF" w:rsidRPr="00FC549B">
        <w:rPr>
          <w:rFonts w:ascii="Arial" w:hAnsi="Arial" w:cs="Arial"/>
          <w:sz w:val="24"/>
          <w:szCs w:val="24"/>
        </w:rPr>
        <w:t>usiness rescue application was served on the attorn</w:t>
      </w:r>
      <w:r w:rsidR="005222F7" w:rsidRPr="00FC549B">
        <w:rPr>
          <w:rFonts w:ascii="Arial" w:hAnsi="Arial" w:cs="Arial"/>
          <w:sz w:val="24"/>
          <w:szCs w:val="24"/>
        </w:rPr>
        <w:t>eys of record of the respondent, and not on the respondent at its registered address.</w:t>
      </w:r>
      <w:r w:rsidR="00582FAF" w:rsidRPr="00FC549B">
        <w:rPr>
          <w:rFonts w:ascii="Arial" w:hAnsi="Arial" w:cs="Arial"/>
          <w:sz w:val="24"/>
          <w:szCs w:val="24"/>
        </w:rPr>
        <w:t xml:space="preserve"> However, the Supreme Court of Appeal unequivocally stated in </w:t>
      </w:r>
      <w:r w:rsidR="00582FAF" w:rsidRPr="00FC549B">
        <w:rPr>
          <w:rFonts w:ascii="Arial" w:hAnsi="Arial" w:cs="Arial"/>
          <w:i/>
          <w:sz w:val="24"/>
          <w:szCs w:val="24"/>
        </w:rPr>
        <w:t>Lutchman</w:t>
      </w:r>
      <w:r w:rsidR="00582FAF" w:rsidRPr="00FC549B">
        <w:rPr>
          <w:rFonts w:ascii="Arial" w:hAnsi="Arial" w:cs="Arial"/>
          <w:sz w:val="24"/>
          <w:szCs w:val="24"/>
        </w:rPr>
        <w:t xml:space="preserve"> that a bu</w:t>
      </w:r>
      <w:r w:rsidR="005222F7" w:rsidRPr="00FC549B">
        <w:rPr>
          <w:rFonts w:ascii="Arial" w:hAnsi="Arial" w:cs="Arial"/>
          <w:sz w:val="24"/>
          <w:szCs w:val="24"/>
        </w:rPr>
        <w:t xml:space="preserve">siness rescue application is a </w:t>
      </w:r>
      <w:r w:rsidR="00582FAF">
        <w:rPr>
          <w:rStyle w:val="FootnoteReference"/>
          <w:rFonts w:ascii="Arial" w:hAnsi="Arial" w:cs="Arial"/>
          <w:sz w:val="24"/>
          <w:szCs w:val="24"/>
        </w:rPr>
        <w:footnoteReference w:id="2"/>
      </w:r>
    </w:p>
    <w:p w14:paraId="668D8602" w14:textId="77777777" w:rsidR="00582FAF" w:rsidRPr="00582FAF" w:rsidRDefault="00582FAF" w:rsidP="00582FAF">
      <w:pPr>
        <w:pStyle w:val="ListParagraph"/>
        <w:rPr>
          <w:rFonts w:ascii="Arial" w:hAnsi="Arial" w:cs="Arial"/>
          <w:sz w:val="24"/>
          <w:szCs w:val="24"/>
        </w:rPr>
      </w:pPr>
    </w:p>
    <w:p w14:paraId="10A750EE" w14:textId="5D4C4159" w:rsidR="00582FAF" w:rsidRDefault="00582FAF" w:rsidP="00CD124D">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CD124D">
        <w:rPr>
          <w:rFonts w:ascii="Arial" w:hAnsi="Arial" w:cs="Arial"/>
          <w:sz w:val="24"/>
          <w:szCs w:val="24"/>
        </w:rPr>
        <w:t xml:space="preserve">substantive Form 2(a) application, </w:t>
      </w:r>
      <w:r w:rsidR="00CD124D" w:rsidRPr="005222F7">
        <w:rPr>
          <w:rFonts w:ascii="Arial" w:hAnsi="Arial" w:cs="Arial"/>
          <w:b/>
          <w:sz w:val="24"/>
          <w:szCs w:val="24"/>
        </w:rPr>
        <w:t>and not an ancillary or interlocutory application</w:t>
      </w:r>
      <w:r w:rsidR="00CD124D">
        <w:rPr>
          <w:rFonts w:ascii="Arial" w:hAnsi="Arial" w:cs="Arial"/>
          <w:sz w:val="24"/>
          <w:szCs w:val="24"/>
        </w:rPr>
        <w:t xml:space="preserve">, which in terms of rule 4(1)(aA), may be served upon an attorney representing a party in proceedings already instituted. In general, rule 4(1)(aA) applies to proceedings already </w:t>
      </w:r>
      <w:r w:rsidR="00CD124D">
        <w:rPr>
          <w:rFonts w:ascii="Arial" w:hAnsi="Arial" w:cs="Arial"/>
          <w:sz w:val="24"/>
          <w:szCs w:val="24"/>
        </w:rPr>
        <w:lastRenderedPageBreak/>
        <w:t>instituted so that it in effect applies to ancillary and interlocutory applications.’</w:t>
      </w:r>
      <w:r w:rsidR="005222F7">
        <w:rPr>
          <w:rFonts w:ascii="Arial" w:hAnsi="Arial" w:cs="Arial"/>
          <w:sz w:val="24"/>
          <w:szCs w:val="24"/>
        </w:rPr>
        <w:t xml:space="preserve"> (My emphasis.)</w:t>
      </w:r>
    </w:p>
    <w:p w14:paraId="5D124A46" w14:textId="77777777" w:rsidR="008E70C8" w:rsidRPr="008E70C8" w:rsidRDefault="008E70C8" w:rsidP="008E70C8">
      <w:pPr>
        <w:pStyle w:val="ListParagraph"/>
        <w:rPr>
          <w:rFonts w:ascii="Arial" w:hAnsi="Arial" w:cs="Arial"/>
          <w:sz w:val="24"/>
          <w:szCs w:val="24"/>
        </w:rPr>
      </w:pPr>
    </w:p>
    <w:p w14:paraId="56A7F59A" w14:textId="2B016181" w:rsidR="004F6080" w:rsidRPr="00FC549B" w:rsidRDefault="00FC549B" w:rsidP="00FC549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D124D" w:rsidRPr="00FC549B">
        <w:rPr>
          <w:rFonts w:ascii="Arial" w:hAnsi="Arial" w:cs="Arial"/>
          <w:sz w:val="24"/>
          <w:szCs w:val="24"/>
        </w:rPr>
        <w:t xml:space="preserve">In light </w:t>
      </w:r>
      <w:r w:rsidR="0017170A" w:rsidRPr="00FC549B">
        <w:rPr>
          <w:rFonts w:ascii="Arial" w:hAnsi="Arial" w:cs="Arial"/>
          <w:sz w:val="24"/>
          <w:szCs w:val="24"/>
        </w:rPr>
        <w:t>thereof</w:t>
      </w:r>
      <w:r w:rsidR="00CD124D" w:rsidRPr="00FC549B">
        <w:rPr>
          <w:rFonts w:ascii="Arial" w:hAnsi="Arial" w:cs="Arial"/>
          <w:sz w:val="24"/>
          <w:szCs w:val="24"/>
        </w:rPr>
        <w:t xml:space="preserve"> that the business rescue application</w:t>
      </w:r>
      <w:r w:rsidR="0017170A" w:rsidRPr="00FC549B">
        <w:rPr>
          <w:rFonts w:ascii="Arial" w:hAnsi="Arial" w:cs="Arial"/>
          <w:sz w:val="24"/>
          <w:szCs w:val="24"/>
        </w:rPr>
        <w:t xml:space="preserve"> was not served on the company at its registered address, and that the court is not informed of any steps taken </w:t>
      </w:r>
      <w:r w:rsidR="00E16BF2" w:rsidRPr="00FC549B">
        <w:rPr>
          <w:rFonts w:ascii="Arial" w:hAnsi="Arial" w:cs="Arial"/>
          <w:sz w:val="24"/>
          <w:szCs w:val="24"/>
        </w:rPr>
        <w:t xml:space="preserve">by the intervening party </w:t>
      </w:r>
      <w:r w:rsidR="0017170A" w:rsidRPr="00FC549B">
        <w:rPr>
          <w:rFonts w:ascii="Arial" w:hAnsi="Arial" w:cs="Arial"/>
          <w:sz w:val="24"/>
          <w:szCs w:val="24"/>
        </w:rPr>
        <w:t>to identify affected persons and their addresses for the court to determine whether all reasonable steps have been taken to identify affected persons and their addresses to deliver the application to them, I conclude that the business rescue application was not ‘made’ within the meaning of</w:t>
      </w:r>
      <w:r w:rsidR="009937D7" w:rsidRPr="00FC549B">
        <w:rPr>
          <w:rFonts w:ascii="Arial" w:hAnsi="Arial" w:cs="Arial"/>
          <w:sz w:val="24"/>
          <w:szCs w:val="24"/>
        </w:rPr>
        <w:t xml:space="preserve"> s 131(6) of the Companies Act. As a result</w:t>
      </w:r>
      <w:r w:rsidR="0017170A" w:rsidRPr="00FC549B">
        <w:rPr>
          <w:rFonts w:ascii="Arial" w:hAnsi="Arial" w:cs="Arial"/>
          <w:sz w:val="24"/>
          <w:szCs w:val="24"/>
        </w:rPr>
        <w:t xml:space="preserve"> the suspension o</w:t>
      </w:r>
      <w:r w:rsidR="009937D7" w:rsidRPr="00FC549B">
        <w:rPr>
          <w:rFonts w:ascii="Arial" w:hAnsi="Arial" w:cs="Arial"/>
          <w:sz w:val="24"/>
          <w:szCs w:val="24"/>
        </w:rPr>
        <w:t>f the liquidation proceedings i</w:t>
      </w:r>
      <w:r w:rsidR="0017170A" w:rsidRPr="00FC549B">
        <w:rPr>
          <w:rFonts w:ascii="Arial" w:hAnsi="Arial" w:cs="Arial"/>
          <w:sz w:val="24"/>
          <w:szCs w:val="24"/>
        </w:rPr>
        <w:t>s not triggered in terms of the section.</w:t>
      </w:r>
      <w:r w:rsidR="004F6080" w:rsidRPr="00FC549B">
        <w:rPr>
          <w:rFonts w:ascii="Arial" w:hAnsi="Arial" w:cs="Arial"/>
          <w:sz w:val="24"/>
          <w:szCs w:val="24"/>
        </w:rPr>
        <w:t xml:space="preserve"> </w:t>
      </w:r>
      <w:r w:rsidR="009937D7" w:rsidRPr="00FC549B">
        <w:rPr>
          <w:rFonts w:ascii="Arial" w:hAnsi="Arial" w:cs="Arial"/>
          <w:sz w:val="24"/>
          <w:szCs w:val="24"/>
        </w:rPr>
        <w:t xml:space="preserve">Factually, there is no business rescue application before the court. </w:t>
      </w:r>
      <w:r w:rsidR="005E0E9D" w:rsidRPr="00FC549B">
        <w:rPr>
          <w:rFonts w:ascii="Arial" w:hAnsi="Arial" w:cs="Arial"/>
          <w:sz w:val="24"/>
          <w:szCs w:val="24"/>
        </w:rPr>
        <w:t>In line with the decision</w:t>
      </w:r>
      <w:r w:rsidR="004F6080" w:rsidRPr="00FC549B">
        <w:rPr>
          <w:rFonts w:ascii="Arial" w:hAnsi="Arial" w:cs="Arial"/>
          <w:sz w:val="24"/>
          <w:szCs w:val="24"/>
        </w:rPr>
        <w:t xml:space="preserve"> in the </w:t>
      </w:r>
      <w:r w:rsidR="004F6080" w:rsidRPr="00FC549B">
        <w:rPr>
          <w:rFonts w:ascii="Arial" w:hAnsi="Arial" w:cs="Arial"/>
          <w:i/>
          <w:sz w:val="24"/>
          <w:szCs w:val="24"/>
        </w:rPr>
        <w:t>Lutchman</w:t>
      </w:r>
      <w:r w:rsidR="004F6080" w:rsidRPr="00FC549B">
        <w:rPr>
          <w:rFonts w:ascii="Arial" w:hAnsi="Arial" w:cs="Arial"/>
          <w:sz w:val="24"/>
          <w:szCs w:val="24"/>
        </w:rPr>
        <w:t xml:space="preserve"> case, the business rescue application is not considered on its merits</w:t>
      </w:r>
      <w:r w:rsidR="009937D7" w:rsidRPr="00FC549B">
        <w:rPr>
          <w:rFonts w:ascii="Arial" w:hAnsi="Arial" w:cs="Arial"/>
          <w:sz w:val="24"/>
          <w:szCs w:val="24"/>
        </w:rPr>
        <w:t xml:space="preserve"> and stands to be struck</w:t>
      </w:r>
      <w:r w:rsidR="00D759EA" w:rsidRPr="00FC549B">
        <w:rPr>
          <w:rFonts w:ascii="Arial" w:hAnsi="Arial" w:cs="Arial"/>
          <w:sz w:val="24"/>
          <w:szCs w:val="24"/>
        </w:rPr>
        <w:t xml:space="preserve"> from the roll</w:t>
      </w:r>
      <w:r w:rsidR="004F6080" w:rsidRPr="00FC549B">
        <w:rPr>
          <w:rFonts w:ascii="Arial" w:hAnsi="Arial" w:cs="Arial"/>
          <w:sz w:val="24"/>
          <w:szCs w:val="24"/>
        </w:rPr>
        <w:t>.</w:t>
      </w:r>
    </w:p>
    <w:p w14:paraId="4F8421BD" w14:textId="2F431597" w:rsidR="00FB2512" w:rsidRDefault="00FB2512" w:rsidP="00FB2512">
      <w:pPr>
        <w:tabs>
          <w:tab w:val="left" w:pos="4917"/>
        </w:tabs>
        <w:spacing w:before="120" w:after="120" w:line="360" w:lineRule="auto"/>
        <w:jc w:val="both"/>
        <w:rPr>
          <w:rFonts w:ascii="Arial" w:hAnsi="Arial" w:cs="Arial"/>
          <w:sz w:val="24"/>
          <w:szCs w:val="24"/>
        </w:rPr>
      </w:pPr>
    </w:p>
    <w:p w14:paraId="50DE168E" w14:textId="759DA9CD" w:rsidR="008E70C8" w:rsidRDefault="004054D4" w:rsidP="004054D4">
      <w:pPr>
        <w:rPr>
          <w:rFonts w:ascii="Arial" w:hAnsi="Arial" w:cs="Arial"/>
          <w:b/>
          <w:sz w:val="24"/>
          <w:szCs w:val="24"/>
        </w:rPr>
      </w:pPr>
      <w:r>
        <w:rPr>
          <w:rFonts w:ascii="Arial" w:hAnsi="Arial" w:cs="Arial"/>
          <w:b/>
          <w:sz w:val="24"/>
          <w:szCs w:val="24"/>
        </w:rPr>
        <w:t>The liquidation application</w:t>
      </w:r>
    </w:p>
    <w:p w14:paraId="3C881A14" w14:textId="77777777" w:rsidR="004054D4" w:rsidRPr="004054D4" w:rsidRDefault="004054D4" w:rsidP="004054D4">
      <w:pPr>
        <w:rPr>
          <w:rFonts w:ascii="Arial" w:hAnsi="Arial" w:cs="Arial"/>
          <w:b/>
          <w:sz w:val="24"/>
          <w:szCs w:val="24"/>
        </w:rPr>
      </w:pPr>
    </w:p>
    <w:p w14:paraId="38FD975F" w14:textId="1CBB0C99" w:rsidR="004054D4" w:rsidRPr="00FC549B" w:rsidRDefault="00FC549B" w:rsidP="00FC549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B2512" w:rsidRPr="00FC549B">
        <w:rPr>
          <w:rFonts w:ascii="Arial" w:hAnsi="Arial" w:cs="Arial"/>
          <w:sz w:val="24"/>
          <w:szCs w:val="24"/>
        </w:rPr>
        <w:t>The applicants only seek</w:t>
      </w:r>
      <w:r w:rsidR="00E34D78" w:rsidRPr="00FC549B">
        <w:rPr>
          <w:rFonts w:ascii="Arial" w:hAnsi="Arial" w:cs="Arial"/>
          <w:sz w:val="24"/>
          <w:szCs w:val="24"/>
        </w:rPr>
        <w:t xml:space="preserve"> the provisional winding-up of the respondent at this stage. I am of the view that a proper case has been made out by the ap</w:t>
      </w:r>
      <w:r w:rsidR="00FB2512" w:rsidRPr="00FC549B">
        <w:rPr>
          <w:rFonts w:ascii="Arial" w:hAnsi="Arial" w:cs="Arial"/>
          <w:sz w:val="24"/>
          <w:szCs w:val="24"/>
        </w:rPr>
        <w:t>plicants for the relief to be granted. Even though the counsel for the respondent indicated that he was not briefed to oppose the liquidation application on its me</w:t>
      </w:r>
      <w:r w:rsidR="004054D4" w:rsidRPr="00FC549B">
        <w:rPr>
          <w:rFonts w:ascii="Arial" w:hAnsi="Arial" w:cs="Arial"/>
          <w:sz w:val="24"/>
          <w:szCs w:val="24"/>
        </w:rPr>
        <w:t>rits, I considered the application on the affidavits filed</w:t>
      </w:r>
      <w:r w:rsidR="00FB2512" w:rsidRPr="00FC549B">
        <w:rPr>
          <w:rFonts w:ascii="Arial" w:hAnsi="Arial" w:cs="Arial"/>
          <w:sz w:val="24"/>
          <w:szCs w:val="24"/>
        </w:rPr>
        <w:t>.</w:t>
      </w:r>
      <w:r w:rsidR="00E34D78" w:rsidRPr="00FC549B">
        <w:rPr>
          <w:rFonts w:ascii="Arial" w:hAnsi="Arial" w:cs="Arial"/>
          <w:sz w:val="24"/>
          <w:szCs w:val="24"/>
        </w:rPr>
        <w:t xml:space="preserve"> </w:t>
      </w:r>
    </w:p>
    <w:p w14:paraId="4AC5FB8B" w14:textId="082E6782" w:rsidR="004054D4" w:rsidRDefault="004054D4" w:rsidP="004054D4">
      <w:pPr>
        <w:pStyle w:val="ListParagraph"/>
        <w:tabs>
          <w:tab w:val="left" w:pos="4917"/>
        </w:tabs>
        <w:spacing w:before="120" w:after="120" w:line="360" w:lineRule="auto"/>
        <w:jc w:val="both"/>
        <w:rPr>
          <w:rFonts w:ascii="Arial" w:hAnsi="Arial" w:cs="Arial"/>
          <w:sz w:val="24"/>
          <w:szCs w:val="24"/>
        </w:rPr>
      </w:pPr>
    </w:p>
    <w:p w14:paraId="631A2847" w14:textId="6D87F97A" w:rsidR="004054D4" w:rsidRPr="00FC549B" w:rsidRDefault="00FC549B" w:rsidP="00FC549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93DF4" w:rsidRPr="00FC549B">
        <w:rPr>
          <w:rFonts w:ascii="Arial" w:hAnsi="Arial" w:cs="Arial"/>
          <w:sz w:val="24"/>
          <w:szCs w:val="24"/>
        </w:rPr>
        <w:t xml:space="preserve">The liquidation application is premised on the basis that the respondent is unable to pay its debts in the manner contemplated by s 345 of the Companies Act, 1973, read together with item 9 of schedule 5 of the Companies Act, 2008. The respondent’s indebtedness arose from a written </w:t>
      </w:r>
      <w:r w:rsidR="00107DE6" w:rsidRPr="00FC549B">
        <w:rPr>
          <w:rFonts w:ascii="Arial" w:hAnsi="Arial" w:cs="Arial"/>
          <w:sz w:val="24"/>
          <w:szCs w:val="24"/>
        </w:rPr>
        <w:t>acknowledgment</w:t>
      </w:r>
      <w:r w:rsidR="00793DF4" w:rsidRPr="00FC549B">
        <w:rPr>
          <w:rFonts w:ascii="Arial" w:hAnsi="Arial" w:cs="Arial"/>
          <w:sz w:val="24"/>
          <w:szCs w:val="24"/>
        </w:rPr>
        <w:t xml:space="preserve"> of debt</w:t>
      </w:r>
      <w:r w:rsidR="00107DE6" w:rsidRPr="00FC549B">
        <w:rPr>
          <w:rFonts w:ascii="Arial" w:hAnsi="Arial" w:cs="Arial"/>
          <w:sz w:val="24"/>
          <w:szCs w:val="24"/>
        </w:rPr>
        <w:t>. The debt is secured by a mortgage bond registered on 15 March 2018. As a result, the respondent’s view that the debt prescribed is ill-conceived. On the facts before the court, it is evident that the respondent is commercially insolvent.</w:t>
      </w:r>
      <w:r w:rsidR="00107DE6">
        <w:rPr>
          <w:rStyle w:val="FootnoteReference"/>
          <w:rFonts w:ascii="Arial" w:hAnsi="Arial" w:cs="Arial"/>
          <w:sz w:val="24"/>
          <w:szCs w:val="24"/>
        </w:rPr>
        <w:footnoteReference w:id="3"/>
      </w:r>
    </w:p>
    <w:p w14:paraId="1456745C" w14:textId="77777777" w:rsidR="004054D4" w:rsidRPr="004054D4" w:rsidRDefault="004054D4" w:rsidP="004054D4">
      <w:pPr>
        <w:pStyle w:val="ListParagraph"/>
        <w:rPr>
          <w:rFonts w:ascii="Arial" w:hAnsi="Arial" w:cs="Arial"/>
          <w:sz w:val="24"/>
          <w:szCs w:val="24"/>
        </w:rPr>
      </w:pPr>
    </w:p>
    <w:p w14:paraId="652DE28D" w14:textId="1DC2B83D" w:rsidR="004054D4" w:rsidRPr="004054D4" w:rsidRDefault="004054D4" w:rsidP="004054D4">
      <w:pPr>
        <w:tabs>
          <w:tab w:val="left" w:pos="4917"/>
        </w:tabs>
        <w:spacing w:before="120" w:after="120" w:line="360" w:lineRule="auto"/>
        <w:jc w:val="both"/>
        <w:rPr>
          <w:rFonts w:ascii="Arial" w:hAnsi="Arial" w:cs="Arial"/>
          <w:b/>
          <w:sz w:val="24"/>
          <w:szCs w:val="24"/>
        </w:rPr>
      </w:pPr>
      <w:r>
        <w:rPr>
          <w:rFonts w:ascii="Arial" w:hAnsi="Arial" w:cs="Arial"/>
          <w:b/>
          <w:sz w:val="24"/>
          <w:szCs w:val="24"/>
        </w:rPr>
        <w:t>Conclusion</w:t>
      </w:r>
    </w:p>
    <w:p w14:paraId="5D5BB6AF" w14:textId="78688C2B" w:rsidR="008E70C8" w:rsidRPr="00FC549B" w:rsidRDefault="00FC549B" w:rsidP="00FC549B">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B2512" w:rsidRPr="00FC549B">
        <w:rPr>
          <w:rFonts w:ascii="Arial" w:hAnsi="Arial" w:cs="Arial"/>
          <w:sz w:val="24"/>
          <w:szCs w:val="24"/>
        </w:rPr>
        <w:t xml:space="preserve">Because I am of the view that the business rescue application was not made, and as such, did not trigger the suspension of the liquidation proceedings as contemplated in s 131(6) of the Companies Act, </w:t>
      </w:r>
      <w:r w:rsidR="004134F1" w:rsidRPr="00FC549B">
        <w:rPr>
          <w:rFonts w:ascii="Arial" w:hAnsi="Arial" w:cs="Arial"/>
          <w:sz w:val="24"/>
          <w:szCs w:val="24"/>
        </w:rPr>
        <w:t xml:space="preserve">and a case is made out for the provisional winding up of the respondent, the </w:t>
      </w:r>
      <w:r w:rsidR="00FB2512" w:rsidRPr="00FC549B">
        <w:rPr>
          <w:rFonts w:ascii="Arial" w:hAnsi="Arial" w:cs="Arial"/>
          <w:sz w:val="24"/>
          <w:szCs w:val="24"/>
        </w:rPr>
        <w:t>provisional winding-up order stands to be granted.</w:t>
      </w:r>
    </w:p>
    <w:p w14:paraId="4D655D5B" w14:textId="77777777" w:rsidR="00FB2512" w:rsidRDefault="00FB2512" w:rsidP="00FB2512">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157ECF6A"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3CE7DD37" w14:textId="42722D72" w:rsidR="004F6080" w:rsidRPr="00FC549B" w:rsidRDefault="00FC549B" w:rsidP="00FC549B">
      <w:pPr>
        <w:tabs>
          <w:tab w:val="left" w:pos="4917"/>
        </w:tabs>
        <w:spacing w:before="120" w:after="120" w:line="360" w:lineRule="auto"/>
        <w:ind w:left="720" w:hanging="360"/>
        <w:jc w:val="both"/>
        <w:rPr>
          <w:rFonts w:ascii="Arial" w:hAnsi="Arial" w:cs="Arial"/>
          <w:sz w:val="24"/>
          <w:szCs w:val="24"/>
        </w:rPr>
      </w:pPr>
      <w:r w:rsidRPr="004F6080">
        <w:rPr>
          <w:rFonts w:ascii="Arial" w:hAnsi="Arial" w:cs="Arial"/>
          <w:sz w:val="24"/>
          <w:szCs w:val="24"/>
        </w:rPr>
        <w:t>1.</w:t>
      </w:r>
      <w:r w:rsidRPr="004F6080">
        <w:rPr>
          <w:rFonts w:ascii="Arial" w:hAnsi="Arial" w:cs="Arial"/>
          <w:sz w:val="24"/>
          <w:szCs w:val="24"/>
        </w:rPr>
        <w:tab/>
      </w:r>
      <w:r w:rsidR="004F6080" w:rsidRPr="00FC549B">
        <w:rPr>
          <w:rFonts w:ascii="Arial" w:hAnsi="Arial" w:cs="Arial"/>
          <w:sz w:val="24"/>
          <w:szCs w:val="24"/>
        </w:rPr>
        <w:t>The employees of Astrotail 109 (Pty) Ltd (the intervening parties) are granted leave to intervene in the main application for winding-up launched by the applicants under case number 30326/22;</w:t>
      </w:r>
    </w:p>
    <w:p w14:paraId="03E70AAB" w14:textId="177CAD03" w:rsidR="004F6080" w:rsidRPr="00FC549B" w:rsidRDefault="00FC549B" w:rsidP="00FC549B">
      <w:pPr>
        <w:tabs>
          <w:tab w:val="left" w:pos="4917"/>
        </w:tabs>
        <w:spacing w:before="120" w:after="120" w:line="360" w:lineRule="auto"/>
        <w:ind w:left="720" w:hanging="360"/>
        <w:jc w:val="both"/>
        <w:rPr>
          <w:rFonts w:ascii="Arial" w:hAnsi="Arial" w:cs="Arial"/>
          <w:sz w:val="24"/>
          <w:szCs w:val="24"/>
        </w:rPr>
      </w:pPr>
      <w:r w:rsidRPr="004F6080">
        <w:rPr>
          <w:rFonts w:ascii="Arial" w:hAnsi="Arial" w:cs="Arial"/>
          <w:sz w:val="24"/>
          <w:szCs w:val="24"/>
        </w:rPr>
        <w:t>2.</w:t>
      </w:r>
      <w:r w:rsidRPr="004F6080">
        <w:rPr>
          <w:rFonts w:ascii="Arial" w:hAnsi="Arial" w:cs="Arial"/>
          <w:sz w:val="24"/>
          <w:szCs w:val="24"/>
        </w:rPr>
        <w:tab/>
      </w:r>
      <w:r w:rsidR="004F6080" w:rsidRPr="00FC549B">
        <w:rPr>
          <w:rFonts w:ascii="Arial" w:hAnsi="Arial" w:cs="Arial"/>
          <w:sz w:val="24"/>
          <w:szCs w:val="24"/>
        </w:rPr>
        <w:t>The business rescue application is struck from the roll;</w:t>
      </w:r>
    </w:p>
    <w:p w14:paraId="0D59182F" w14:textId="458860CC" w:rsidR="004F6080" w:rsidRPr="00FC549B" w:rsidRDefault="00FC549B" w:rsidP="00FC549B">
      <w:pPr>
        <w:tabs>
          <w:tab w:val="left" w:pos="4917"/>
        </w:tabs>
        <w:spacing w:before="120" w:after="120"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134F1" w:rsidRPr="00FC549B">
        <w:rPr>
          <w:rFonts w:ascii="Arial" w:hAnsi="Arial" w:cs="Arial"/>
          <w:sz w:val="24"/>
          <w:szCs w:val="24"/>
        </w:rPr>
        <w:t>The res</w:t>
      </w:r>
      <w:bookmarkStart w:id="0" w:name="_GoBack"/>
      <w:bookmarkEnd w:id="0"/>
      <w:r w:rsidR="004134F1" w:rsidRPr="00FC549B">
        <w:rPr>
          <w:rFonts w:ascii="Arial" w:hAnsi="Arial" w:cs="Arial"/>
          <w:sz w:val="24"/>
          <w:szCs w:val="24"/>
        </w:rPr>
        <w:t>pondent is placed in provisional liquidation in the hands of the Master of the High Court, with return date 16 January 2023, at 10h00 or as soon thereafter as the matter may be heard, for all interested parties to advance reasons why the provisional liquidation order should not be made final;</w:t>
      </w:r>
    </w:p>
    <w:p w14:paraId="03D4A4D3" w14:textId="2D4514D2" w:rsidR="00D759EA" w:rsidRPr="00FC549B" w:rsidRDefault="00FC549B" w:rsidP="00FC549B">
      <w:pPr>
        <w:tabs>
          <w:tab w:val="left" w:pos="4917"/>
        </w:tabs>
        <w:spacing w:before="120" w:after="120" w:line="360" w:lineRule="auto"/>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D759EA" w:rsidRPr="00FC549B">
        <w:rPr>
          <w:rFonts w:ascii="Arial" w:hAnsi="Arial" w:cs="Arial"/>
          <w:sz w:val="24"/>
          <w:szCs w:val="24"/>
        </w:rPr>
        <w:t xml:space="preserve">The applicants are </w:t>
      </w:r>
      <w:r w:rsidR="004C50FD" w:rsidRPr="00FC549B">
        <w:rPr>
          <w:rFonts w:ascii="Arial" w:hAnsi="Arial" w:cs="Arial"/>
          <w:sz w:val="24"/>
          <w:szCs w:val="24"/>
        </w:rPr>
        <w:t xml:space="preserve">to </w:t>
      </w:r>
      <w:r w:rsidR="00D759EA" w:rsidRPr="00FC549B">
        <w:rPr>
          <w:rFonts w:ascii="Arial" w:hAnsi="Arial" w:cs="Arial"/>
          <w:sz w:val="24"/>
          <w:szCs w:val="24"/>
        </w:rPr>
        <w:t>final</w:t>
      </w:r>
      <w:r w:rsidR="004C50FD" w:rsidRPr="00FC549B">
        <w:rPr>
          <w:rFonts w:ascii="Arial" w:hAnsi="Arial" w:cs="Arial"/>
          <w:sz w:val="24"/>
          <w:szCs w:val="24"/>
        </w:rPr>
        <w:t>ly</w:t>
      </w:r>
      <w:r w:rsidR="00D759EA" w:rsidRPr="00FC549B">
        <w:rPr>
          <w:rFonts w:ascii="Arial" w:hAnsi="Arial" w:cs="Arial"/>
          <w:sz w:val="24"/>
          <w:szCs w:val="24"/>
        </w:rPr>
        <w:t xml:space="preserve"> </w:t>
      </w:r>
      <w:r w:rsidR="0069545C" w:rsidRPr="00FC549B">
        <w:rPr>
          <w:rFonts w:ascii="Arial" w:hAnsi="Arial" w:cs="Arial"/>
          <w:sz w:val="24"/>
          <w:szCs w:val="24"/>
        </w:rPr>
        <w:t>enrol</w:t>
      </w:r>
      <w:r w:rsidR="00D759EA" w:rsidRPr="00FC549B">
        <w:rPr>
          <w:rFonts w:ascii="Arial" w:hAnsi="Arial" w:cs="Arial"/>
          <w:sz w:val="24"/>
          <w:szCs w:val="24"/>
        </w:rPr>
        <w:t xml:space="preserve"> the application </w:t>
      </w:r>
      <w:r w:rsidR="004C50FD" w:rsidRPr="00FC549B">
        <w:rPr>
          <w:rFonts w:ascii="Arial" w:hAnsi="Arial" w:cs="Arial"/>
          <w:sz w:val="24"/>
          <w:szCs w:val="24"/>
        </w:rPr>
        <w:t xml:space="preserve">to be heard </w:t>
      </w:r>
      <w:r w:rsidR="00D759EA" w:rsidRPr="00FC549B">
        <w:rPr>
          <w:rFonts w:ascii="Arial" w:hAnsi="Arial" w:cs="Arial"/>
          <w:sz w:val="24"/>
          <w:szCs w:val="24"/>
        </w:rPr>
        <w:t>on the return date;</w:t>
      </w:r>
    </w:p>
    <w:p w14:paraId="20879392" w14:textId="763451ED" w:rsidR="00D759EA" w:rsidRPr="00FC549B" w:rsidRDefault="00FC549B" w:rsidP="00FC549B">
      <w:pPr>
        <w:tabs>
          <w:tab w:val="left" w:pos="4917"/>
        </w:tabs>
        <w:spacing w:before="120" w:after="120" w:line="360" w:lineRule="auto"/>
        <w:ind w:left="72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4134F1" w:rsidRPr="00FC549B">
        <w:rPr>
          <w:rFonts w:ascii="Arial" w:hAnsi="Arial" w:cs="Arial"/>
          <w:sz w:val="24"/>
          <w:szCs w:val="24"/>
        </w:rPr>
        <w:t>A copy of the provisional liquidation</w:t>
      </w:r>
      <w:r w:rsidR="00D759EA" w:rsidRPr="00FC549B">
        <w:rPr>
          <w:rFonts w:ascii="Arial" w:hAnsi="Arial" w:cs="Arial"/>
          <w:sz w:val="24"/>
          <w:szCs w:val="24"/>
        </w:rPr>
        <w:t xml:space="preserve"> order is to be served on the respondent at its registered office, upon SARS and the Master of the High Court, upon the Respondent’s employees and trade unions (if any) and </w:t>
      </w:r>
      <w:r w:rsidR="004134F1" w:rsidRPr="00FC549B">
        <w:rPr>
          <w:rFonts w:ascii="Arial" w:hAnsi="Arial" w:cs="Arial"/>
          <w:sz w:val="24"/>
          <w:szCs w:val="24"/>
        </w:rPr>
        <w:t xml:space="preserve">all known creditors, and </w:t>
      </w:r>
      <w:r w:rsidR="00D759EA" w:rsidRPr="00FC549B">
        <w:rPr>
          <w:rFonts w:ascii="Arial" w:hAnsi="Arial" w:cs="Arial"/>
          <w:sz w:val="24"/>
          <w:szCs w:val="24"/>
        </w:rPr>
        <w:t>be published in one issue of the Government Gazette and Citizen newspaper;</w:t>
      </w:r>
    </w:p>
    <w:p w14:paraId="597EC4EB" w14:textId="489F6651" w:rsidR="00D759EA" w:rsidRPr="00FC549B" w:rsidRDefault="00FC549B" w:rsidP="00FC549B">
      <w:pPr>
        <w:tabs>
          <w:tab w:val="left" w:pos="4917"/>
        </w:tabs>
        <w:spacing w:before="120" w:after="120" w:line="360" w:lineRule="auto"/>
        <w:ind w:left="720" w:hanging="360"/>
        <w:jc w:val="both"/>
        <w:rPr>
          <w:rFonts w:ascii="Arial" w:hAnsi="Arial" w:cs="Arial"/>
          <w:sz w:val="24"/>
          <w:szCs w:val="24"/>
        </w:rPr>
      </w:pPr>
      <w:r>
        <w:rPr>
          <w:rFonts w:ascii="Arial" w:hAnsi="Arial" w:cs="Arial"/>
          <w:sz w:val="24"/>
          <w:szCs w:val="24"/>
        </w:rPr>
        <w:t>6.</w:t>
      </w:r>
      <w:r>
        <w:rPr>
          <w:rFonts w:ascii="Arial" w:hAnsi="Arial" w:cs="Arial"/>
          <w:sz w:val="24"/>
          <w:szCs w:val="24"/>
        </w:rPr>
        <w:tab/>
      </w:r>
      <w:r w:rsidR="00D759EA" w:rsidRPr="00FC549B">
        <w:rPr>
          <w:rFonts w:ascii="Arial" w:hAnsi="Arial" w:cs="Arial"/>
          <w:sz w:val="24"/>
          <w:szCs w:val="24"/>
        </w:rPr>
        <w:t>The costs of the application are costs in the winding-up.</w:t>
      </w: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lastRenderedPageBreak/>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60B51D39" w:rsidR="00BE029D"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 applicant</w:t>
      </w:r>
      <w:r w:rsidR="004C50FD">
        <w:rPr>
          <w:rFonts w:ascii="Arial" w:hAnsi="Arial" w:cs="Arial"/>
          <w:sz w:val="24"/>
          <w:szCs w:val="24"/>
        </w:rPr>
        <w:t>s</w:t>
      </w:r>
      <w:r w:rsidR="004716A2">
        <w:rPr>
          <w:rFonts w:ascii="Arial" w:hAnsi="Arial" w:cs="Arial"/>
          <w:sz w:val="24"/>
          <w:szCs w:val="24"/>
        </w:rPr>
        <w:t>:</w:t>
      </w:r>
      <w:r w:rsidR="004C50FD">
        <w:rPr>
          <w:rFonts w:ascii="Arial" w:hAnsi="Arial" w:cs="Arial"/>
          <w:sz w:val="24"/>
          <w:szCs w:val="24"/>
        </w:rPr>
        <w:tab/>
        <w:t>Adv. M. P. Van der Merwe SC</w:t>
      </w:r>
      <w:r w:rsidR="00377FDC">
        <w:rPr>
          <w:rFonts w:ascii="Arial" w:hAnsi="Arial" w:cs="Arial"/>
          <w:sz w:val="24"/>
          <w:szCs w:val="24"/>
        </w:rPr>
        <w:tab/>
      </w:r>
      <w:r w:rsidR="00E20004">
        <w:rPr>
          <w:rFonts w:ascii="Arial" w:hAnsi="Arial" w:cs="Arial"/>
          <w:sz w:val="24"/>
          <w:szCs w:val="24"/>
        </w:rPr>
        <w:tab/>
      </w:r>
    </w:p>
    <w:p w14:paraId="554CB456" w14:textId="25E55A19"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4C50FD">
        <w:rPr>
          <w:rFonts w:ascii="Arial" w:hAnsi="Arial" w:cs="Arial"/>
          <w:sz w:val="24"/>
          <w:szCs w:val="24"/>
        </w:rPr>
        <w:tab/>
        <w:t>MacRobert Attorneys</w:t>
      </w:r>
      <w:r w:rsidR="00E20004">
        <w:rPr>
          <w:rFonts w:ascii="Arial" w:hAnsi="Arial" w:cs="Arial"/>
          <w:sz w:val="24"/>
          <w:szCs w:val="24"/>
        </w:rPr>
        <w:tab/>
      </w:r>
      <w:r w:rsidR="00CF7942">
        <w:rPr>
          <w:rFonts w:ascii="Arial" w:hAnsi="Arial" w:cs="Arial"/>
          <w:sz w:val="24"/>
          <w:szCs w:val="24"/>
        </w:rPr>
        <w:tab/>
      </w:r>
      <w:r w:rsidR="00377FDC">
        <w:rPr>
          <w:rFonts w:ascii="Arial" w:hAnsi="Arial" w:cs="Arial"/>
          <w:sz w:val="24"/>
          <w:szCs w:val="24"/>
        </w:rPr>
        <w:tab/>
      </w:r>
    </w:p>
    <w:p w14:paraId="44D1AFCD" w14:textId="487AD576"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377FDC">
        <w:rPr>
          <w:rFonts w:ascii="Arial" w:hAnsi="Arial" w:cs="Arial"/>
          <w:sz w:val="24"/>
          <w:szCs w:val="24"/>
        </w:rPr>
        <w:t>respondent:</w:t>
      </w:r>
      <w:r w:rsidR="004C50FD">
        <w:rPr>
          <w:rFonts w:ascii="Arial" w:hAnsi="Arial" w:cs="Arial"/>
          <w:sz w:val="24"/>
          <w:szCs w:val="24"/>
        </w:rPr>
        <w:tab/>
        <w:t>Adv. H.P. West</w:t>
      </w:r>
    </w:p>
    <w:p w14:paraId="59396038" w14:textId="77777777" w:rsidR="004C50F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4C50FD">
        <w:rPr>
          <w:rFonts w:ascii="Arial" w:hAnsi="Arial" w:cs="Arial"/>
          <w:sz w:val="24"/>
          <w:szCs w:val="24"/>
        </w:rPr>
        <w:t>SPS Attorneys</w:t>
      </w:r>
      <w:r w:rsidR="00377FDC">
        <w:rPr>
          <w:rFonts w:ascii="Arial" w:hAnsi="Arial" w:cs="Arial"/>
          <w:sz w:val="24"/>
          <w:szCs w:val="24"/>
        </w:rPr>
        <w:tab/>
      </w:r>
    </w:p>
    <w:p w14:paraId="59BDAA97" w14:textId="77777777" w:rsidR="004C50FD" w:rsidRDefault="004C50FD"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For the intervening parties:</w:t>
      </w:r>
      <w:r>
        <w:rPr>
          <w:rFonts w:ascii="Arial" w:hAnsi="Arial" w:cs="Arial"/>
          <w:sz w:val="24"/>
          <w:szCs w:val="24"/>
        </w:rPr>
        <w:tab/>
        <w:t>Adv. R de Leeuw</w:t>
      </w:r>
    </w:p>
    <w:p w14:paraId="67876EBF" w14:textId="48CF688E" w:rsidR="003649CD" w:rsidRDefault="004C50FD"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t>Peters Attorneys</w:t>
      </w:r>
      <w:r w:rsidR="00377FDC">
        <w:rPr>
          <w:rFonts w:ascii="Arial" w:hAnsi="Arial" w:cs="Arial"/>
          <w:sz w:val="24"/>
          <w:szCs w:val="24"/>
        </w:rPr>
        <w:tab/>
      </w:r>
    </w:p>
    <w:p w14:paraId="60737477" w14:textId="7C40A479"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F03EE2">
        <w:rPr>
          <w:rFonts w:ascii="Arial" w:hAnsi="Arial" w:cs="Arial"/>
          <w:sz w:val="24"/>
          <w:szCs w:val="24"/>
        </w:rPr>
        <w:tab/>
      </w:r>
      <w:r w:rsidR="004C50FD">
        <w:rPr>
          <w:rFonts w:ascii="Arial" w:hAnsi="Arial" w:cs="Arial"/>
          <w:sz w:val="24"/>
          <w:szCs w:val="24"/>
        </w:rPr>
        <w:t>7 November 2022</w:t>
      </w:r>
    </w:p>
    <w:p w14:paraId="7AD85C85" w14:textId="72E7C310"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4C50FD">
        <w:rPr>
          <w:rFonts w:ascii="Arial" w:hAnsi="Arial" w:cs="Arial"/>
          <w:sz w:val="24"/>
          <w:szCs w:val="24"/>
        </w:rPr>
        <w:t>21 November 2022</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5C8CB" w14:textId="77777777" w:rsidR="00FE3895" w:rsidRDefault="00FE3895">
      <w:pPr>
        <w:spacing w:after="0" w:line="240" w:lineRule="auto"/>
      </w:pPr>
      <w:r>
        <w:separator/>
      </w:r>
    </w:p>
  </w:endnote>
  <w:endnote w:type="continuationSeparator" w:id="0">
    <w:p w14:paraId="0109D0D3" w14:textId="77777777" w:rsidR="00FE3895" w:rsidRDefault="00FE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41B6951A" w:rsidR="00107DE6" w:rsidRDefault="00107DE6">
        <w:pPr>
          <w:pStyle w:val="Footer"/>
          <w:jc w:val="center"/>
        </w:pPr>
        <w:r>
          <w:fldChar w:fldCharType="begin"/>
        </w:r>
        <w:r>
          <w:instrText xml:space="preserve"> PAGE   \* MERGEFORMAT </w:instrText>
        </w:r>
        <w:r>
          <w:fldChar w:fldCharType="separate"/>
        </w:r>
        <w:r w:rsidR="00FC549B">
          <w:rPr>
            <w:noProof/>
          </w:rPr>
          <w:t>6</w:t>
        </w:r>
        <w:r>
          <w:rPr>
            <w:noProof/>
          </w:rPr>
          <w:fldChar w:fldCharType="end"/>
        </w:r>
      </w:p>
    </w:sdtContent>
  </w:sdt>
  <w:p w14:paraId="53EAF7CA" w14:textId="77777777" w:rsidR="00107DE6" w:rsidRDefault="00107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75F29" w14:textId="77777777" w:rsidR="00FE3895" w:rsidRDefault="00FE3895">
      <w:pPr>
        <w:spacing w:after="0" w:line="240" w:lineRule="auto"/>
      </w:pPr>
      <w:r>
        <w:separator/>
      </w:r>
    </w:p>
  </w:footnote>
  <w:footnote w:type="continuationSeparator" w:id="0">
    <w:p w14:paraId="1F78597A" w14:textId="77777777" w:rsidR="00FE3895" w:rsidRDefault="00FE3895">
      <w:pPr>
        <w:spacing w:after="0" w:line="240" w:lineRule="auto"/>
      </w:pPr>
      <w:r>
        <w:continuationSeparator/>
      </w:r>
    </w:p>
  </w:footnote>
  <w:footnote w:id="1">
    <w:p w14:paraId="7A629F36" w14:textId="4FE68CF4" w:rsidR="00107DE6" w:rsidRPr="00E16BF2" w:rsidRDefault="00107DE6" w:rsidP="00E16BF2">
      <w:pPr>
        <w:pStyle w:val="FootnoteText"/>
        <w:spacing w:before="120"/>
        <w:jc w:val="both"/>
        <w:rPr>
          <w:rFonts w:ascii="Arial" w:hAnsi="Arial" w:cs="Arial"/>
          <w:sz w:val="22"/>
          <w:szCs w:val="22"/>
          <w:lang w:val="en-GB"/>
        </w:rPr>
      </w:pPr>
      <w:r w:rsidRPr="00E16BF2">
        <w:rPr>
          <w:rStyle w:val="FootnoteReference"/>
          <w:rFonts w:ascii="Arial" w:hAnsi="Arial" w:cs="Arial"/>
          <w:sz w:val="22"/>
          <w:szCs w:val="22"/>
        </w:rPr>
        <w:footnoteRef/>
      </w:r>
      <w:r w:rsidRPr="00E16BF2">
        <w:rPr>
          <w:rFonts w:ascii="Arial" w:hAnsi="Arial" w:cs="Arial"/>
          <w:sz w:val="22"/>
          <w:szCs w:val="22"/>
        </w:rPr>
        <w:t xml:space="preserve"> </w:t>
      </w:r>
      <w:r w:rsidRPr="00E16BF2">
        <w:rPr>
          <w:rFonts w:ascii="Arial" w:hAnsi="Arial" w:cs="Arial"/>
          <w:sz w:val="22"/>
          <w:szCs w:val="22"/>
          <w:lang w:val="en-GB"/>
        </w:rPr>
        <w:t>2022 (4) SA 529 (SCA).</w:t>
      </w:r>
    </w:p>
  </w:footnote>
  <w:footnote w:id="2">
    <w:p w14:paraId="3178B13A" w14:textId="1D0138C7" w:rsidR="00107DE6" w:rsidRPr="00E16BF2" w:rsidRDefault="00107DE6" w:rsidP="00E16BF2">
      <w:pPr>
        <w:pStyle w:val="FootnoteText"/>
        <w:spacing w:before="120"/>
        <w:jc w:val="both"/>
        <w:rPr>
          <w:rFonts w:ascii="Arial" w:hAnsi="Arial" w:cs="Arial"/>
          <w:sz w:val="22"/>
          <w:szCs w:val="22"/>
          <w:lang w:val="en-GB"/>
        </w:rPr>
      </w:pPr>
      <w:r w:rsidRPr="00E16BF2">
        <w:rPr>
          <w:rStyle w:val="FootnoteReference"/>
          <w:rFonts w:ascii="Arial" w:hAnsi="Arial" w:cs="Arial"/>
          <w:sz w:val="22"/>
          <w:szCs w:val="22"/>
        </w:rPr>
        <w:footnoteRef/>
      </w:r>
      <w:r w:rsidRPr="00E16BF2">
        <w:rPr>
          <w:rFonts w:ascii="Arial" w:hAnsi="Arial" w:cs="Arial"/>
          <w:sz w:val="22"/>
          <w:szCs w:val="22"/>
        </w:rPr>
        <w:t xml:space="preserve"> </w:t>
      </w:r>
      <w:r w:rsidRPr="00E16BF2">
        <w:rPr>
          <w:rFonts w:ascii="Arial" w:hAnsi="Arial" w:cs="Arial"/>
          <w:i/>
          <w:sz w:val="22"/>
          <w:szCs w:val="22"/>
          <w:lang w:val="en-GB"/>
        </w:rPr>
        <w:t>Lutchman</w:t>
      </w:r>
      <w:r w:rsidRPr="00E16BF2">
        <w:rPr>
          <w:rFonts w:ascii="Arial" w:hAnsi="Arial" w:cs="Arial"/>
          <w:sz w:val="22"/>
          <w:szCs w:val="22"/>
          <w:lang w:val="en-GB"/>
        </w:rPr>
        <w:t>, par [40].</w:t>
      </w:r>
    </w:p>
  </w:footnote>
  <w:footnote w:id="3">
    <w:p w14:paraId="775E9D88" w14:textId="558E811E" w:rsidR="00107DE6" w:rsidRPr="00107DE6" w:rsidRDefault="00107DE6">
      <w:pPr>
        <w:pStyle w:val="FootnoteText"/>
        <w:rPr>
          <w:lang w:val="en-GB"/>
        </w:rPr>
      </w:pPr>
      <w:r>
        <w:rPr>
          <w:rStyle w:val="FootnoteReference"/>
        </w:rPr>
        <w:footnoteRef/>
      </w:r>
      <w:r>
        <w:t xml:space="preserve"> </w:t>
      </w:r>
      <w:r>
        <w:rPr>
          <w:i/>
          <w:lang w:val="en-GB"/>
        </w:rPr>
        <w:t>Boschpoort Ondernemings (Pty) Ltd v Absa Bank Ltd</w:t>
      </w:r>
      <w:r>
        <w:rPr>
          <w:lang w:val="en-GB"/>
        </w:rPr>
        <w:t xml:space="preserve"> [2013] ZASCA 173 at paras [13] and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75B384F4" w:rsidR="00107DE6" w:rsidRDefault="00107DE6">
        <w:pPr>
          <w:pStyle w:val="Header"/>
          <w:jc w:val="center"/>
        </w:pPr>
        <w:r>
          <w:fldChar w:fldCharType="begin"/>
        </w:r>
        <w:r>
          <w:instrText xml:space="preserve"> PAGE   \* MERGEFORMAT </w:instrText>
        </w:r>
        <w:r>
          <w:fldChar w:fldCharType="separate"/>
        </w:r>
        <w:r w:rsidR="00FC549B">
          <w:rPr>
            <w:noProof/>
          </w:rPr>
          <w:t>6</w:t>
        </w:r>
        <w:r>
          <w:rPr>
            <w:noProof/>
          </w:rPr>
          <w:fldChar w:fldCharType="end"/>
        </w:r>
      </w:p>
    </w:sdtContent>
  </w:sdt>
  <w:p w14:paraId="281D55A2" w14:textId="77777777" w:rsidR="00107DE6" w:rsidRDefault="00107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7F0E7C"/>
    <w:multiLevelType w:val="hybridMultilevel"/>
    <w:tmpl w:val="B562F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3">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20"/>
  </w:num>
  <w:num w:numId="4">
    <w:abstractNumId w:val="32"/>
  </w:num>
  <w:num w:numId="5">
    <w:abstractNumId w:val="1"/>
  </w:num>
  <w:num w:numId="6">
    <w:abstractNumId w:val="18"/>
  </w:num>
  <w:num w:numId="7">
    <w:abstractNumId w:val="3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0"/>
  </w:num>
  <w:num w:numId="11">
    <w:abstractNumId w:val="35"/>
  </w:num>
  <w:num w:numId="12">
    <w:abstractNumId w:val="15"/>
  </w:num>
  <w:num w:numId="13">
    <w:abstractNumId w:val="13"/>
  </w:num>
  <w:num w:numId="14">
    <w:abstractNumId w:val="31"/>
  </w:num>
  <w:num w:numId="15">
    <w:abstractNumId w:val="27"/>
  </w:num>
  <w:num w:numId="16">
    <w:abstractNumId w:val="5"/>
  </w:num>
  <w:num w:numId="17">
    <w:abstractNumId w:val="29"/>
  </w:num>
  <w:num w:numId="18">
    <w:abstractNumId w:val="14"/>
  </w:num>
  <w:num w:numId="19">
    <w:abstractNumId w:val="7"/>
  </w:num>
  <w:num w:numId="20">
    <w:abstractNumId w:val="6"/>
  </w:num>
  <w:num w:numId="21">
    <w:abstractNumId w:val="2"/>
  </w:num>
  <w:num w:numId="22">
    <w:abstractNumId w:val="26"/>
  </w:num>
  <w:num w:numId="23">
    <w:abstractNumId w:val="19"/>
  </w:num>
  <w:num w:numId="24">
    <w:abstractNumId w:val="21"/>
  </w:num>
  <w:num w:numId="25">
    <w:abstractNumId w:val="37"/>
  </w:num>
  <w:num w:numId="26">
    <w:abstractNumId w:val="28"/>
  </w:num>
  <w:num w:numId="27">
    <w:abstractNumId w:val="34"/>
  </w:num>
  <w:num w:numId="28">
    <w:abstractNumId w:val="30"/>
  </w:num>
  <w:num w:numId="29">
    <w:abstractNumId w:val="16"/>
  </w:num>
  <w:num w:numId="30">
    <w:abstractNumId w:val="4"/>
  </w:num>
  <w:num w:numId="31">
    <w:abstractNumId w:val="25"/>
  </w:num>
  <w:num w:numId="32">
    <w:abstractNumId w:val="10"/>
  </w:num>
  <w:num w:numId="33">
    <w:abstractNumId w:val="12"/>
  </w:num>
  <w:num w:numId="34">
    <w:abstractNumId w:val="24"/>
  </w:num>
  <w:num w:numId="35">
    <w:abstractNumId w:val="17"/>
  </w:num>
  <w:num w:numId="36">
    <w:abstractNumId w:val="11"/>
  </w:num>
  <w:num w:numId="37">
    <w:abstractNumId w:val="33"/>
  </w:num>
  <w:num w:numId="38">
    <w:abstractNumId w:val="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wFAKtVeG8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763"/>
    <w:rsid w:val="00041D2B"/>
    <w:rsid w:val="000422BC"/>
    <w:rsid w:val="00046AC5"/>
    <w:rsid w:val="00051C95"/>
    <w:rsid w:val="00055BFD"/>
    <w:rsid w:val="00060196"/>
    <w:rsid w:val="00060B7B"/>
    <w:rsid w:val="00061538"/>
    <w:rsid w:val="00062130"/>
    <w:rsid w:val="00062922"/>
    <w:rsid w:val="00064763"/>
    <w:rsid w:val="000649D6"/>
    <w:rsid w:val="00065C5C"/>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36B5"/>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07DE6"/>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30B5"/>
    <w:rsid w:val="00134554"/>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170A"/>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0D02"/>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56"/>
    <w:rsid w:val="002503AB"/>
    <w:rsid w:val="0025195C"/>
    <w:rsid w:val="00251E93"/>
    <w:rsid w:val="00252206"/>
    <w:rsid w:val="00254995"/>
    <w:rsid w:val="0025519C"/>
    <w:rsid w:val="00256C8F"/>
    <w:rsid w:val="0025719A"/>
    <w:rsid w:val="00260466"/>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6BF0"/>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64FD"/>
    <w:rsid w:val="00387956"/>
    <w:rsid w:val="00387D7E"/>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4D4"/>
    <w:rsid w:val="00405F18"/>
    <w:rsid w:val="004078B5"/>
    <w:rsid w:val="0041001D"/>
    <w:rsid w:val="0041042A"/>
    <w:rsid w:val="00411BC6"/>
    <w:rsid w:val="00411CAF"/>
    <w:rsid w:val="004123A8"/>
    <w:rsid w:val="004134F1"/>
    <w:rsid w:val="004145DD"/>
    <w:rsid w:val="00416D00"/>
    <w:rsid w:val="004215F5"/>
    <w:rsid w:val="0042492A"/>
    <w:rsid w:val="0042535C"/>
    <w:rsid w:val="004258BA"/>
    <w:rsid w:val="004263F6"/>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1B35"/>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B7FC8"/>
    <w:rsid w:val="004C01AC"/>
    <w:rsid w:val="004C1C76"/>
    <w:rsid w:val="004C3090"/>
    <w:rsid w:val="004C3347"/>
    <w:rsid w:val="004C50FD"/>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080"/>
    <w:rsid w:val="004F64F2"/>
    <w:rsid w:val="004F77AB"/>
    <w:rsid w:val="005001F3"/>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D11"/>
    <w:rsid w:val="00514EC9"/>
    <w:rsid w:val="00515A23"/>
    <w:rsid w:val="00515F91"/>
    <w:rsid w:val="00516250"/>
    <w:rsid w:val="005212F6"/>
    <w:rsid w:val="005222F7"/>
    <w:rsid w:val="0052382C"/>
    <w:rsid w:val="00524331"/>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6C"/>
    <w:rsid w:val="005749A3"/>
    <w:rsid w:val="00574A7F"/>
    <w:rsid w:val="00576774"/>
    <w:rsid w:val="005823F5"/>
    <w:rsid w:val="00582FAF"/>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16A9"/>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0E9D"/>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2949"/>
    <w:rsid w:val="00664494"/>
    <w:rsid w:val="00664BF5"/>
    <w:rsid w:val="006651CC"/>
    <w:rsid w:val="00665539"/>
    <w:rsid w:val="00666066"/>
    <w:rsid w:val="006665B5"/>
    <w:rsid w:val="00667393"/>
    <w:rsid w:val="00667CD6"/>
    <w:rsid w:val="00670FBB"/>
    <w:rsid w:val="0067181D"/>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545C"/>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06D56"/>
    <w:rsid w:val="00710BD3"/>
    <w:rsid w:val="00711DA4"/>
    <w:rsid w:val="00711F83"/>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300DF"/>
    <w:rsid w:val="00732375"/>
    <w:rsid w:val="007328B4"/>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3DF4"/>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37D7"/>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06F8F"/>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5DE1"/>
    <w:rsid w:val="00A4604E"/>
    <w:rsid w:val="00A52163"/>
    <w:rsid w:val="00A524CA"/>
    <w:rsid w:val="00A526E7"/>
    <w:rsid w:val="00A53641"/>
    <w:rsid w:val="00A54BDB"/>
    <w:rsid w:val="00A55F42"/>
    <w:rsid w:val="00A5693C"/>
    <w:rsid w:val="00A56A48"/>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359"/>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F22"/>
    <w:rsid w:val="00B97014"/>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5B9"/>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75D1"/>
    <w:rsid w:val="00C90A63"/>
    <w:rsid w:val="00C92732"/>
    <w:rsid w:val="00C937C7"/>
    <w:rsid w:val="00C94B75"/>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24D"/>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05A8"/>
    <w:rsid w:val="00CF27CE"/>
    <w:rsid w:val="00CF303D"/>
    <w:rsid w:val="00CF3DD0"/>
    <w:rsid w:val="00CF45B0"/>
    <w:rsid w:val="00CF46EA"/>
    <w:rsid w:val="00CF4E1A"/>
    <w:rsid w:val="00CF5181"/>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9EA"/>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98E"/>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6BF2"/>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4D78"/>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3E16"/>
    <w:rsid w:val="00EA4276"/>
    <w:rsid w:val="00EA46E0"/>
    <w:rsid w:val="00EA4756"/>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B6CF8"/>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2AD"/>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512"/>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49B"/>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3895"/>
    <w:rsid w:val="00FE6044"/>
    <w:rsid w:val="00FE6C56"/>
    <w:rsid w:val="00FE7FC3"/>
    <w:rsid w:val="00FF034F"/>
    <w:rsid w:val="00FF19C7"/>
    <w:rsid w:val="00FF29D9"/>
    <w:rsid w:val="00FF3150"/>
    <w:rsid w:val="00FF3F77"/>
    <w:rsid w:val="00FF44D8"/>
    <w:rsid w:val="00FF4954"/>
    <w:rsid w:val="00FF4C65"/>
    <w:rsid w:val="00FF4EAC"/>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21DC0-1D3E-4111-8778-7F9FC0B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2019-12-15T20:37:00Z</cp:lastPrinted>
  <dcterms:created xsi:type="dcterms:W3CDTF">2022-11-28T08:31:00Z</dcterms:created>
  <dcterms:modified xsi:type="dcterms:W3CDTF">2022-11-28T08:40:00Z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