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BD38" w14:textId="77777777" w:rsidR="003B779D" w:rsidRPr="00DB2A06" w:rsidRDefault="003B779D" w:rsidP="003B779D">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38871EA7" w14:textId="77777777" w:rsidR="003B779D" w:rsidRDefault="003B779D" w:rsidP="00F1000B">
      <w:pPr>
        <w:pStyle w:val="LegalTitle"/>
        <w:spacing w:after="0" w:line="360" w:lineRule="auto"/>
      </w:pPr>
    </w:p>
    <w:p w14:paraId="31F95518" w14:textId="77777777" w:rsidR="00F1000B" w:rsidRPr="00A22490" w:rsidRDefault="00F1000B" w:rsidP="00F1000B">
      <w:pPr>
        <w:pStyle w:val="LegalTitle"/>
        <w:spacing w:after="0" w:line="360" w:lineRule="auto"/>
      </w:pPr>
      <w:r w:rsidRPr="00A22490">
        <w:t>REPUBLIC OF SOUTH AFRICA</w:t>
      </w:r>
    </w:p>
    <w:p w14:paraId="45423C38" w14:textId="77777777" w:rsidR="00F1000B" w:rsidRPr="00A22490" w:rsidRDefault="00F1000B" w:rsidP="00F1000B">
      <w:pPr>
        <w:pStyle w:val="LegalTitle"/>
        <w:spacing w:after="0" w:line="360" w:lineRule="auto"/>
      </w:pPr>
      <w:r w:rsidRPr="00A22490">
        <w:rPr>
          <w:noProof/>
          <w:lang w:val="en-US" w:eastAsia="en-US"/>
        </w:rPr>
        <w:drawing>
          <wp:inline distT="0" distB="0" distL="0" distR="0" wp14:anchorId="0043D974" wp14:editId="45F9F34F">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90CFEE9" w14:textId="77777777" w:rsidR="00F1000B" w:rsidRPr="00A22490" w:rsidRDefault="00F1000B" w:rsidP="00F1000B">
      <w:pPr>
        <w:pStyle w:val="LegalTitle"/>
        <w:spacing w:after="0" w:line="360" w:lineRule="auto"/>
      </w:pPr>
      <w:r w:rsidRPr="00A22490">
        <w:t>IN THE HIGH COURT OF SOUTH AFRICA</w:t>
      </w:r>
    </w:p>
    <w:p w14:paraId="229BE240" w14:textId="77777777" w:rsidR="00F1000B" w:rsidRPr="00A22490" w:rsidRDefault="00F1000B" w:rsidP="00F1000B">
      <w:pPr>
        <w:pStyle w:val="LegalTitle"/>
        <w:spacing w:line="360" w:lineRule="auto"/>
      </w:pPr>
      <w:r w:rsidRPr="00A22490">
        <w:rPr>
          <w:rFonts w:eastAsiaTheme="minorEastAsia"/>
          <w:noProof/>
          <w:lang w:val="en-US" w:eastAsia="en-US"/>
        </w:rPr>
        <mc:AlternateContent>
          <mc:Choice Requires="wps">
            <w:drawing>
              <wp:anchor distT="0" distB="0" distL="114300" distR="114300" simplePos="0" relativeHeight="251658752" behindDoc="0" locked="0" layoutInCell="1" allowOverlap="1" wp14:anchorId="20F7F212" wp14:editId="630E72A1">
                <wp:simplePos x="0" y="0"/>
                <wp:positionH relativeFrom="column">
                  <wp:posOffset>-204619</wp:posOffset>
                </wp:positionH>
                <wp:positionV relativeFrom="paragraph">
                  <wp:posOffset>245521</wp:posOffset>
                </wp:positionV>
                <wp:extent cx="2577353" cy="1277470"/>
                <wp:effectExtent l="0" t="0" r="1397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353" cy="1277470"/>
                        </a:xfrm>
                        <a:prstGeom prst="rect">
                          <a:avLst/>
                        </a:prstGeom>
                        <a:solidFill>
                          <a:srgbClr val="FFFFFF"/>
                        </a:solidFill>
                        <a:ln w="9525">
                          <a:solidFill>
                            <a:srgbClr val="000000"/>
                          </a:solidFill>
                          <a:miter lim="800000"/>
                          <a:headEnd/>
                          <a:tailEnd/>
                        </a:ln>
                      </wps:spPr>
                      <wps:txbx>
                        <w:txbxContent>
                          <w:p w14:paraId="24B906F6" w14:textId="77777777" w:rsidR="00486F1E" w:rsidRPr="0038792A" w:rsidRDefault="00486F1E" w:rsidP="00F1000B">
                            <w:pPr>
                              <w:numPr>
                                <w:ilvl w:val="0"/>
                                <w:numId w:val="52"/>
                              </w:numPr>
                              <w:spacing w:after="0" w:line="240" w:lineRule="auto"/>
                              <w:jc w:val="left"/>
                              <w:rPr>
                                <w:szCs w:val="20"/>
                              </w:rPr>
                            </w:pPr>
                            <w:r>
                              <w:rPr>
                                <w:szCs w:val="20"/>
                              </w:rPr>
                              <w:t xml:space="preserve">REPORTABLE: </w:t>
                            </w:r>
                            <w:r>
                              <w:rPr>
                                <w:b/>
                                <w:i/>
                                <w:szCs w:val="20"/>
                              </w:rPr>
                              <w:t>NO</w:t>
                            </w:r>
                          </w:p>
                          <w:p w14:paraId="694CDDA3" w14:textId="77777777" w:rsidR="00486F1E" w:rsidRPr="0038792A" w:rsidRDefault="00486F1E" w:rsidP="00F1000B">
                            <w:pPr>
                              <w:numPr>
                                <w:ilvl w:val="0"/>
                                <w:numId w:val="52"/>
                              </w:numPr>
                              <w:spacing w:after="0" w:line="240" w:lineRule="auto"/>
                              <w:jc w:val="left"/>
                              <w:rPr>
                                <w:szCs w:val="20"/>
                              </w:rPr>
                            </w:pPr>
                            <w:r w:rsidRPr="0038792A">
                              <w:rPr>
                                <w:szCs w:val="20"/>
                              </w:rPr>
                              <w:t xml:space="preserve">OF </w:t>
                            </w:r>
                            <w:r>
                              <w:rPr>
                                <w:szCs w:val="20"/>
                              </w:rPr>
                              <w:t xml:space="preserve">INTEREST TO OTHER JUDGES: </w:t>
                            </w:r>
                            <w:r>
                              <w:rPr>
                                <w:b/>
                                <w:szCs w:val="20"/>
                              </w:rPr>
                              <w:t>NO</w:t>
                            </w:r>
                          </w:p>
                          <w:p w14:paraId="44DFA0FD" w14:textId="77777777" w:rsidR="00486F1E" w:rsidRPr="00687DCC" w:rsidRDefault="00486F1E" w:rsidP="00F1000B">
                            <w:pPr>
                              <w:numPr>
                                <w:ilvl w:val="0"/>
                                <w:numId w:val="52"/>
                              </w:numPr>
                              <w:spacing w:after="120" w:line="240" w:lineRule="auto"/>
                              <w:ind w:left="901"/>
                              <w:jc w:val="left"/>
                              <w:rPr>
                                <w:szCs w:val="20"/>
                              </w:rPr>
                            </w:pPr>
                            <w:r w:rsidRPr="00687DCC">
                              <w:rPr>
                                <w:szCs w:val="20"/>
                              </w:rPr>
                              <w:t>REVISED: N</w:t>
                            </w:r>
                            <w:r w:rsidRPr="00687DCC">
                              <w:rPr>
                                <w:szCs w:val="20"/>
                              </w:rPr>
                              <w:tab/>
                            </w:r>
                          </w:p>
                          <w:p w14:paraId="522FDD88" w14:textId="7A32187A" w:rsidR="00486F1E" w:rsidRDefault="00486F1E" w:rsidP="00F1000B">
                            <w:pPr>
                              <w:rPr>
                                <w:sz w:val="28"/>
                                <w:szCs w:val="28"/>
                              </w:rPr>
                            </w:pPr>
                            <w:r w:rsidRPr="004D707E">
                              <w:rPr>
                                <w:sz w:val="22"/>
                              </w:rPr>
                              <w:t xml:space="preserve"> </w:t>
                            </w:r>
                            <w:r>
                              <w:rPr>
                                <w:sz w:val="22"/>
                              </w:rPr>
                              <w:t xml:space="preserve">Signature: </w:t>
                            </w:r>
                            <w:r>
                              <w:rPr>
                                <w:noProof/>
                              </w:rPr>
                              <w:drawing>
                                <wp:inline distT="0" distB="0" distL="0" distR="0" wp14:anchorId="2ACA47B0" wp14:editId="2D2CFD2C">
                                  <wp:extent cx="564777" cy="4749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6678" t="25744" r="54173" b="63910"/>
                                          <a:stretch/>
                                        </pic:blipFill>
                                        <pic:spPr bwMode="auto">
                                          <a:xfrm>
                                            <a:off x="0" y="0"/>
                                            <a:ext cx="582742" cy="490089"/>
                                          </a:xfrm>
                                          <a:prstGeom prst="rect">
                                            <a:avLst/>
                                          </a:prstGeom>
                                          <a:noFill/>
                                          <a:ln>
                                            <a:noFill/>
                                          </a:ln>
                                          <a:extLst>
                                            <a:ext uri="{53640926-AAD7-44D8-BBD7-CCE9431645EC}">
                                              <a14:shadowObscured xmlns:a14="http://schemas.microsoft.com/office/drawing/2010/main"/>
                                            </a:ext>
                                          </a:extLst>
                                        </pic:spPr>
                                      </pic:pic>
                                    </a:graphicData>
                                  </a:graphic>
                                </wp:inline>
                              </w:drawing>
                            </w:r>
                            <w:r>
                              <w:rPr>
                                <w:sz w:val="22"/>
                              </w:rPr>
                              <w:t xml:space="preserve"> Date: </w:t>
                            </w:r>
                            <w:r w:rsidR="00C73D95">
                              <w:rPr>
                                <w:sz w:val="22"/>
                              </w:rPr>
                              <w:t>1</w:t>
                            </w:r>
                            <w:r>
                              <w:rPr>
                                <w:sz w:val="22"/>
                              </w:rPr>
                              <w:t>/1</w:t>
                            </w:r>
                            <w:r w:rsidR="00C73D95">
                              <w:rPr>
                                <w:sz w:val="22"/>
                              </w:rPr>
                              <w:t>2</w:t>
                            </w:r>
                            <w:r>
                              <w:rPr>
                                <w:sz w:val="22"/>
                              </w:rPr>
                              <w:t>/2022</w:t>
                            </w:r>
                            <w:r>
                              <w:rPr>
                                <w:sz w:val="28"/>
                                <w:szCs w:val="28"/>
                              </w:rPr>
                              <w:t xml:space="preserve">   </w:t>
                            </w:r>
                          </w:p>
                          <w:p w14:paraId="11527929" w14:textId="77777777" w:rsidR="00486F1E" w:rsidRDefault="00486F1E" w:rsidP="00F1000B">
                            <w:pPr>
                              <w:rPr>
                                <w:b/>
                              </w:rPr>
                            </w:pPr>
                          </w:p>
                          <w:p w14:paraId="23FEC9B3" w14:textId="77777777" w:rsidR="00486F1E" w:rsidRDefault="00486F1E" w:rsidP="00F1000B">
                            <w:pPr>
                              <w:rPr>
                                <w:b/>
                              </w:rPr>
                            </w:pPr>
                          </w:p>
                          <w:p w14:paraId="008CAD86" w14:textId="77777777" w:rsidR="00486F1E" w:rsidRDefault="00486F1E" w:rsidP="00F1000B">
                            <w:pPr>
                              <w:rPr>
                                <w:b/>
                              </w:rPr>
                            </w:pPr>
                          </w:p>
                          <w:p w14:paraId="2FE9AAD3" w14:textId="77777777" w:rsidR="00486F1E" w:rsidRPr="00B93709" w:rsidRDefault="00486F1E" w:rsidP="00F1000B">
                            <w:pPr>
                              <w:rPr>
                                <w:b/>
                              </w:rPr>
                            </w:pPr>
                          </w:p>
                          <w:p w14:paraId="324B1C86" w14:textId="77777777" w:rsidR="00486F1E" w:rsidRPr="00B93709" w:rsidRDefault="00486F1E" w:rsidP="00F1000B">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F7F212" id="_x0000_t202" coordsize="21600,21600" o:spt="202" path="m,l,21600r21600,l21600,xe">
                <v:stroke joinstyle="miter"/>
                <v:path gradientshapeok="t" o:connecttype="rect"/>
              </v:shapetype>
              <v:shape id="Text Box 1" o:spid="_x0000_s1026" type="#_x0000_t202" style="position:absolute;left:0;text-align:left;margin-left:-16.1pt;margin-top:19.35pt;width:202.95pt;height:10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">
                <v:textbox>
                  <w:txbxContent>
                    <w:p w14:paraId="24B906F6" w14:textId="77777777" w:rsidR="00486F1E" w:rsidRPr="0038792A" w:rsidRDefault="00486F1E" w:rsidP="00F1000B">
                      <w:pPr>
                        <w:numPr>
                          <w:ilvl w:val="0"/>
                          <w:numId w:val="52"/>
                        </w:numPr>
                        <w:spacing w:after="0" w:line="240" w:lineRule="auto"/>
                        <w:jc w:val="left"/>
                        <w:rPr>
                          <w:szCs w:val="20"/>
                        </w:rPr>
                      </w:pPr>
                      <w:r>
                        <w:rPr>
                          <w:szCs w:val="20"/>
                        </w:rPr>
                        <w:t xml:space="preserve">REPORTABLE: </w:t>
                      </w:r>
                      <w:r>
                        <w:rPr>
                          <w:b/>
                          <w:i/>
                          <w:szCs w:val="20"/>
                        </w:rPr>
                        <w:t>NO</w:t>
                      </w:r>
                    </w:p>
                    <w:p w14:paraId="694CDDA3" w14:textId="77777777" w:rsidR="00486F1E" w:rsidRPr="0038792A" w:rsidRDefault="00486F1E" w:rsidP="00F1000B">
                      <w:pPr>
                        <w:numPr>
                          <w:ilvl w:val="0"/>
                          <w:numId w:val="52"/>
                        </w:numPr>
                        <w:spacing w:after="0" w:line="240" w:lineRule="auto"/>
                        <w:jc w:val="left"/>
                        <w:rPr>
                          <w:szCs w:val="20"/>
                        </w:rPr>
                      </w:pPr>
                      <w:r w:rsidRPr="0038792A">
                        <w:rPr>
                          <w:szCs w:val="20"/>
                        </w:rPr>
                        <w:t xml:space="preserve">OF </w:t>
                      </w:r>
                      <w:r>
                        <w:rPr>
                          <w:szCs w:val="20"/>
                        </w:rPr>
                        <w:t xml:space="preserve">INTEREST TO OTHER JUDGES: </w:t>
                      </w:r>
                      <w:r>
                        <w:rPr>
                          <w:b/>
                          <w:szCs w:val="20"/>
                        </w:rPr>
                        <w:t>NO</w:t>
                      </w:r>
                    </w:p>
                    <w:p w14:paraId="44DFA0FD" w14:textId="77777777" w:rsidR="00486F1E" w:rsidRPr="00687DCC" w:rsidRDefault="00486F1E" w:rsidP="00F1000B">
                      <w:pPr>
                        <w:numPr>
                          <w:ilvl w:val="0"/>
                          <w:numId w:val="52"/>
                        </w:numPr>
                        <w:spacing w:after="120" w:line="240" w:lineRule="auto"/>
                        <w:ind w:left="901"/>
                        <w:jc w:val="left"/>
                        <w:rPr>
                          <w:szCs w:val="20"/>
                        </w:rPr>
                      </w:pPr>
                      <w:r w:rsidRPr="00687DCC">
                        <w:rPr>
                          <w:szCs w:val="20"/>
                        </w:rPr>
                        <w:t>REVISED: N</w:t>
                      </w:r>
                      <w:r w:rsidRPr="00687DCC">
                        <w:rPr>
                          <w:szCs w:val="20"/>
                        </w:rPr>
                        <w:tab/>
                      </w:r>
                    </w:p>
                    <w:p w14:paraId="522FDD88" w14:textId="7A32187A" w:rsidR="00486F1E" w:rsidRDefault="00486F1E" w:rsidP="00F1000B">
                      <w:pPr>
                        <w:rPr>
                          <w:sz w:val="28"/>
                          <w:szCs w:val="28"/>
                        </w:rPr>
                      </w:pPr>
                      <w:r w:rsidRPr="004D707E">
                        <w:rPr>
                          <w:sz w:val="22"/>
                        </w:rPr>
                        <w:t xml:space="preserve"> </w:t>
                      </w:r>
                      <w:r>
                        <w:rPr>
                          <w:sz w:val="22"/>
                        </w:rPr>
                        <w:t xml:space="preserve">Signature: </w:t>
                      </w:r>
                      <w:r>
                        <w:rPr>
                          <w:noProof/>
                          <w:lang w:val="en-ZA" w:eastAsia="en-ZA"/>
                        </w:rPr>
                        <w:drawing>
                          <wp:inline distT="0" distB="0" distL="0" distR="0" wp14:anchorId="2ACA47B0" wp14:editId="2D2CFD2C">
                            <wp:extent cx="564777" cy="4749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6678" t="25744" r="54173" b="63910"/>
                                    <a:stretch/>
                                  </pic:blipFill>
                                  <pic:spPr bwMode="auto">
                                    <a:xfrm>
                                      <a:off x="0" y="0"/>
                                      <a:ext cx="582742" cy="490089"/>
                                    </a:xfrm>
                                    <a:prstGeom prst="rect">
                                      <a:avLst/>
                                    </a:prstGeom>
                                    <a:noFill/>
                                    <a:ln>
                                      <a:noFill/>
                                    </a:ln>
                                    <a:extLst>
                                      <a:ext uri="{53640926-AAD7-44D8-BBD7-CCE9431645EC}">
                                        <a14:shadowObscured xmlns:a14="http://schemas.microsoft.com/office/drawing/2010/main"/>
                                      </a:ext>
                                    </a:extLst>
                                  </pic:spPr>
                                </pic:pic>
                              </a:graphicData>
                            </a:graphic>
                          </wp:inline>
                        </w:drawing>
                      </w:r>
                      <w:r>
                        <w:rPr>
                          <w:sz w:val="22"/>
                        </w:rPr>
                        <w:t xml:space="preserve"> Date: </w:t>
                      </w:r>
                      <w:r w:rsidR="00C73D95">
                        <w:rPr>
                          <w:sz w:val="22"/>
                        </w:rPr>
                        <w:t>1</w:t>
                      </w:r>
                      <w:r>
                        <w:rPr>
                          <w:sz w:val="22"/>
                        </w:rPr>
                        <w:t>/1</w:t>
                      </w:r>
                      <w:r w:rsidR="00C73D95">
                        <w:rPr>
                          <w:sz w:val="22"/>
                        </w:rPr>
                        <w:t>2</w:t>
                      </w:r>
                      <w:r>
                        <w:rPr>
                          <w:sz w:val="22"/>
                        </w:rPr>
                        <w:t>/2022</w:t>
                      </w:r>
                      <w:r>
                        <w:rPr>
                          <w:sz w:val="28"/>
                          <w:szCs w:val="28"/>
                        </w:rPr>
                        <w:t xml:space="preserve">   </w:t>
                      </w:r>
                    </w:p>
                    <w:p w14:paraId="11527929" w14:textId="77777777" w:rsidR="00486F1E" w:rsidRDefault="00486F1E" w:rsidP="00F1000B">
                      <w:pPr>
                        <w:rPr>
                          <w:b/>
                        </w:rPr>
                      </w:pPr>
                    </w:p>
                    <w:p w14:paraId="23FEC9B3" w14:textId="77777777" w:rsidR="00486F1E" w:rsidRDefault="00486F1E" w:rsidP="00F1000B">
                      <w:pPr>
                        <w:rPr>
                          <w:b/>
                        </w:rPr>
                      </w:pPr>
                    </w:p>
                    <w:p w14:paraId="008CAD86" w14:textId="77777777" w:rsidR="00486F1E" w:rsidRDefault="00486F1E" w:rsidP="00F1000B">
                      <w:pPr>
                        <w:rPr>
                          <w:b/>
                        </w:rPr>
                      </w:pPr>
                    </w:p>
                    <w:p w14:paraId="2FE9AAD3" w14:textId="77777777" w:rsidR="00486F1E" w:rsidRPr="00B93709" w:rsidRDefault="00486F1E" w:rsidP="00F1000B">
                      <w:pPr>
                        <w:rPr>
                          <w:b/>
                        </w:rPr>
                      </w:pPr>
                    </w:p>
                    <w:p w14:paraId="324B1C86" w14:textId="77777777" w:rsidR="00486F1E" w:rsidRPr="00B93709" w:rsidRDefault="00486F1E" w:rsidP="00F1000B">
                      <w:r w:rsidRPr="00B93709">
                        <w:t xml:space="preserve">             </w:t>
                      </w:r>
                      <w:r>
                        <w:t xml:space="preserve">  </w:t>
                      </w:r>
                      <w:r>
                        <w:tab/>
                      </w:r>
                      <w:r>
                        <w:tab/>
                        <w:t xml:space="preserve">      </w:t>
                      </w:r>
                    </w:p>
                  </w:txbxContent>
                </v:textbox>
              </v:shape>
            </w:pict>
          </mc:Fallback>
        </mc:AlternateContent>
      </w:r>
      <w:r w:rsidRPr="00A22490">
        <w:t xml:space="preserve">GAUTENG DIVISION, </w:t>
      </w:r>
      <w:r>
        <w:t>PRETORIA</w:t>
      </w:r>
    </w:p>
    <w:p w14:paraId="51436E2A" w14:textId="77777777" w:rsidR="00F1000B" w:rsidRDefault="00F1000B" w:rsidP="00F1000B">
      <w:pPr>
        <w:pStyle w:val="LegalAnnexure"/>
        <w:spacing w:after="240" w:line="360" w:lineRule="auto"/>
        <w:rPr>
          <w:u w:val="single"/>
        </w:rPr>
      </w:pPr>
    </w:p>
    <w:p w14:paraId="22E634F3" w14:textId="77777777" w:rsidR="00F1000B" w:rsidRDefault="00F1000B" w:rsidP="00F1000B">
      <w:pPr>
        <w:pStyle w:val="LegalAnnexure"/>
        <w:spacing w:after="120" w:line="360" w:lineRule="auto"/>
        <w:rPr>
          <w:u w:val="single"/>
        </w:rPr>
      </w:pPr>
    </w:p>
    <w:p w14:paraId="748A1322" w14:textId="77777777" w:rsidR="00F1000B" w:rsidRDefault="00F1000B" w:rsidP="00F1000B">
      <w:pPr>
        <w:spacing w:after="0"/>
        <w:jc w:val="right"/>
        <w:rPr>
          <w:b/>
          <w:sz w:val="24"/>
          <w:szCs w:val="24"/>
        </w:rPr>
      </w:pPr>
    </w:p>
    <w:p w14:paraId="700CFCC7" w14:textId="76E633A3" w:rsidR="00F1000B" w:rsidRDefault="00F1000B" w:rsidP="00F1000B">
      <w:pPr>
        <w:spacing w:after="0"/>
        <w:jc w:val="right"/>
        <w:rPr>
          <w:sz w:val="24"/>
          <w:szCs w:val="24"/>
        </w:rPr>
      </w:pPr>
      <w:r w:rsidRPr="00A22490">
        <w:rPr>
          <w:b/>
          <w:sz w:val="24"/>
          <w:szCs w:val="24"/>
        </w:rPr>
        <w:t>CASE NO</w:t>
      </w:r>
      <w:r w:rsidRPr="000E19A8">
        <w:rPr>
          <w:sz w:val="24"/>
          <w:szCs w:val="24"/>
        </w:rPr>
        <w:t xml:space="preserve">: </w:t>
      </w:r>
      <w:r w:rsidR="00F45F16">
        <w:rPr>
          <w:sz w:val="24"/>
          <w:szCs w:val="24"/>
        </w:rPr>
        <w:t>2711</w:t>
      </w:r>
      <w:r w:rsidRPr="000E19A8">
        <w:rPr>
          <w:sz w:val="24"/>
          <w:szCs w:val="24"/>
        </w:rPr>
        <w:t>/20</w:t>
      </w:r>
      <w:r w:rsidR="00F45F16">
        <w:rPr>
          <w:sz w:val="24"/>
          <w:szCs w:val="24"/>
        </w:rPr>
        <w:t>20</w:t>
      </w:r>
      <w:r w:rsidRPr="000E19A8">
        <w:rPr>
          <w:sz w:val="24"/>
          <w:szCs w:val="24"/>
        </w:rPr>
        <w:t xml:space="preserve"> </w:t>
      </w:r>
    </w:p>
    <w:p w14:paraId="3D4A6131" w14:textId="77777777" w:rsidR="00F1000B" w:rsidRDefault="00F1000B" w:rsidP="00F1000B">
      <w:pPr>
        <w:spacing w:after="0"/>
        <w:rPr>
          <w:sz w:val="24"/>
          <w:szCs w:val="24"/>
        </w:rPr>
      </w:pPr>
      <w:r w:rsidRPr="000E19A8">
        <w:rPr>
          <w:sz w:val="24"/>
          <w:szCs w:val="24"/>
        </w:rPr>
        <w:t xml:space="preserve">In the matter between: </w:t>
      </w:r>
    </w:p>
    <w:p w14:paraId="697F7B3A" w14:textId="77777777" w:rsidR="00F1000B" w:rsidRDefault="00F1000B" w:rsidP="00F1000B">
      <w:pPr>
        <w:spacing w:after="120"/>
        <w:rPr>
          <w:sz w:val="24"/>
          <w:szCs w:val="24"/>
        </w:rPr>
      </w:pPr>
    </w:p>
    <w:p w14:paraId="5AA74586" w14:textId="07DCADFE" w:rsidR="00F1000B" w:rsidRDefault="00F45F16" w:rsidP="00F1000B">
      <w:pPr>
        <w:spacing w:after="120"/>
        <w:rPr>
          <w:sz w:val="24"/>
          <w:szCs w:val="24"/>
        </w:rPr>
      </w:pPr>
      <w:r w:rsidRPr="00F45F16">
        <w:rPr>
          <w:b/>
          <w:sz w:val="24"/>
          <w:szCs w:val="24"/>
        </w:rPr>
        <w:t>CONRAAD JOSEPH HOFFMAN</w:t>
      </w:r>
      <w:r w:rsidR="00F1000B">
        <w:rPr>
          <w:sz w:val="24"/>
          <w:szCs w:val="24"/>
        </w:rPr>
        <w:tab/>
        <w:t xml:space="preserve"> </w:t>
      </w:r>
      <w:r w:rsidR="00F1000B">
        <w:rPr>
          <w:sz w:val="24"/>
          <w:szCs w:val="24"/>
        </w:rPr>
        <w:tab/>
      </w:r>
      <w:r w:rsidR="00F1000B" w:rsidRPr="000E19A8">
        <w:rPr>
          <w:sz w:val="24"/>
          <w:szCs w:val="24"/>
        </w:rPr>
        <w:t xml:space="preserve"> </w:t>
      </w:r>
      <w:r w:rsidR="00F1000B">
        <w:rPr>
          <w:sz w:val="24"/>
          <w:szCs w:val="24"/>
        </w:rPr>
        <w:tab/>
      </w:r>
      <w:r w:rsidR="00F1000B">
        <w:rPr>
          <w:sz w:val="24"/>
          <w:szCs w:val="24"/>
        </w:rPr>
        <w:tab/>
      </w:r>
      <w:r w:rsidR="00F1000B">
        <w:rPr>
          <w:sz w:val="24"/>
          <w:szCs w:val="24"/>
        </w:rPr>
        <w:tab/>
      </w:r>
      <w:r w:rsidR="00F1000B">
        <w:rPr>
          <w:sz w:val="24"/>
          <w:szCs w:val="24"/>
        </w:rPr>
        <w:tab/>
      </w:r>
      <w:r w:rsidR="00F1000B">
        <w:rPr>
          <w:sz w:val="24"/>
          <w:szCs w:val="24"/>
        </w:rPr>
        <w:tab/>
      </w:r>
      <w:r w:rsidR="00F1000B">
        <w:rPr>
          <w:sz w:val="24"/>
          <w:szCs w:val="24"/>
        </w:rPr>
        <w:tab/>
        <w:t>Plaintiff</w:t>
      </w:r>
      <w:r w:rsidR="00F1000B" w:rsidRPr="000E19A8">
        <w:rPr>
          <w:sz w:val="24"/>
          <w:szCs w:val="24"/>
        </w:rPr>
        <w:t xml:space="preserve"> </w:t>
      </w:r>
    </w:p>
    <w:p w14:paraId="5E22FD45" w14:textId="77777777" w:rsidR="00F1000B" w:rsidRDefault="00F1000B" w:rsidP="00F1000B">
      <w:pPr>
        <w:spacing w:after="0"/>
        <w:rPr>
          <w:sz w:val="24"/>
          <w:szCs w:val="24"/>
        </w:rPr>
      </w:pPr>
    </w:p>
    <w:p w14:paraId="7F5B26DD" w14:textId="77777777" w:rsidR="00F1000B" w:rsidRDefault="00F1000B" w:rsidP="00F1000B">
      <w:pPr>
        <w:spacing w:after="0"/>
        <w:rPr>
          <w:sz w:val="24"/>
          <w:szCs w:val="24"/>
        </w:rPr>
      </w:pPr>
      <w:r w:rsidRPr="000E19A8">
        <w:rPr>
          <w:sz w:val="24"/>
          <w:szCs w:val="24"/>
        </w:rPr>
        <w:t xml:space="preserve">And </w:t>
      </w:r>
    </w:p>
    <w:p w14:paraId="66EEF494" w14:textId="77777777" w:rsidR="00F1000B" w:rsidRDefault="00F1000B" w:rsidP="00F1000B">
      <w:pPr>
        <w:spacing w:after="0"/>
        <w:rPr>
          <w:sz w:val="24"/>
          <w:szCs w:val="24"/>
        </w:rPr>
      </w:pPr>
    </w:p>
    <w:p w14:paraId="7829BB30" w14:textId="7DE2563C" w:rsidR="00F1000B" w:rsidRDefault="00F45F16" w:rsidP="00F1000B">
      <w:pPr>
        <w:spacing w:after="0"/>
        <w:rPr>
          <w:sz w:val="24"/>
          <w:szCs w:val="24"/>
        </w:rPr>
      </w:pPr>
      <w:r w:rsidRPr="00F45F16">
        <w:rPr>
          <w:b/>
          <w:sz w:val="24"/>
          <w:szCs w:val="24"/>
        </w:rPr>
        <w:t>THE ROAD ACCIDENT FUND</w:t>
      </w:r>
      <w:r w:rsidR="00F1000B">
        <w:rPr>
          <w:sz w:val="24"/>
          <w:szCs w:val="24"/>
        </w:rPr>
        <w:t xml:space="preserve"> </w:t>
      </w:r>
      <w:r w:rsidR="00F1000B">
        <w:rPr>
          <w:sz w:val="24"/>
          <w:szCs w:val="24"/>
        </w:rPr>
        <w:tab/>
        <w:t xml:space="preserve"> </w:t>
      </w:r>
      <w:r w:rsidR="00F1000B">
        <w:rPr>
          <w:sz w:val="24"/>
          <w:szCs w:val="24"/>
        </w:rPr>
        <w:tab/>
      </w:r>
      <w:r w:rsidR="00F1000B">
        <w:rPr>
          <w:sz w:val="24"/>
          <w:szCs w:val="24"/>
        </w:rPr>
        <w:tab/>
        <w:t xml:space="preserve"> </w:t>
      </w:r>
      <w:r w:rsidR="00F1000B">
        <w:rPr>
          <w:sz w:val="24"/>
          <w:szCs w:val="24"/>
        </w:rPr>
        <w:tab/>
      </w:r>
      <w:r w:rsidR="00F1000B">
        <w:rPr>
          <w:sz w:val="24"/>
          <w:szCs w:val="24"/>
        </w:rPr>
        <w:tab/>
      </w:r>
      <w:r w:rsidR="00F1000B">
        <w:rPr>
          <w:sz w:val="24"/>
          <w:szCs w:val="24"/>
        </w:rPr>
        <w:tab/>
        <w:t xml:space="preserve">        </w:t>
      </w:r>
      <w:r>
        <w:rPr>
          <w:sz w:val="24"/>
          <w:szCs w:val="24"/>
        </w:rPr>
        <w:t xml:space="preserve">         </w:t>
      </w:r>
      <w:r w:rsidR="00F1000B">
        <w:rPr>
          <w:sz w:val="24"/>
          <w:szCs w:val="24"/>
        </w:rPr>
        <w:t xml:space="preserve"> Defendant</w:t>
      </w:r>
    </w:p>
    <w:p w14:paraId="55D64B70" w14:textId="77777777" w:rsidR="00F45F16" w:rsidRDefault="00F45F16" w:rsidP="00F1000B">
      <w:pPr>
        <w:spacing w:after="0"/>
        <w:rPr>
          <w:sz w:val="24"/>
          <w:szCs w:val="24"/>
        </w:rPr>
      </w:pPr>
    </w:p>
    <w:p w14:paraId="1B18C1FC" w14:textId="1107084E" w:rsidR="00F1000B" w:rsidRDefault="00F1000B" w:rsidP="00F1000B">
      <w:pPr>
        <w:spacing w:after="0"/>
        <w:rPr>
          <w:sz w:val="24"/>
          <w:szCs w:val="24"/>
        </w:rPr>
      </w:pPr>
      <w:r>
        <w:rPr>
          <w:sz w:val="24"/>
          <w:szCs w:val="24"/>
        </w:rPr>
        <w:t>________________________________________________________________________</w:t>
      </w:r>
    </w:p>
    <w:p w14:paraId="1FD6979F" w14:textId="77777777" w:rsidR="00F1000B" w:rsidRPr="00986321" w:rsidRDefault="00F1000B" w:rsidP="00F1000B">
      <w:pPr>
        <w:spacing w:after="0"/>
        <w:jc w:val="center"/>
        <w:rPr>
          <w:b/>
          <w:sz w:val="24"/>
          <w:szCs w:val="24"/>
        </w:rPr>
      </w:pPr>
      <w:r w:rsidRPr="00986321">
        <w:rPr>
          <w:b/>
          <w:sz w:val="24"/>
          <w:szCs w:val="24"/>
        </w:rPr>
        <w:t>JUDGMENT</w:t>
      </w:r>
    </w:p>
    <w:p w14:paraId="068375A6" w14:textId="77777777" w:rsidR="00F1000B" w:rsidRDefault="00F1000B" w:rsidP="00F1000B">
      <w:pPr>
        <w:spacing w:after="0"/>
        <w:jc w:val="center"/>
        <w:rPr>
          <w:sz w:val="24"/>
          <w:szCs w:val="24"/>
        </w:rPr>
      </w:pPr>
      <w:r>
        <w:rPr>
          <w:sz w:val="24"/>
          <w:szCs w:val="24"/>
        </w:rPr>
        <w:t>________________________________________________________________________</w:t>
      </w:r>
    </w:p>
    <w:p w14:paraId="7C450E55" w14:textId="77777777" w:rsidR="00F1000B" w:rsidRPr="00FC2DD1" w:rsidRDefault="00F1000B" w:rsidP="00F1000B">
      <w:pPr>
        <w:spacing w:after="0"/>
        <w:rPr>
          <w:b/>
          <w:sz w:val="24"/>
          <w:szCs w:val="24"/>
        </w:rPr>
      </w:pPr>
      <w:r>
        <w:rPr>
          <w:b/>
          <w:sz w:val="24"/>
          <w:szCs w:val="24"/>
        </w:rPr>
        <w:t>NICHOLS AJ</w:t>
      </w:r>
    </w:p>
    <w:p w14:paraId="14FB14F6" w14:textId="5C861DEC" w:rsidR="0099516F" w:rsidRPr="0099516F" w:rsidRDefault="0099516F" w:rsidP="00844533">
      <w:pPr>
        <w:spacing w:after="0"/>
        <w:rPr>
          <w:b/>
          <w:sz w:val="24"/>
          <w:szCs w:val="24"/>
        </w:rPr>
      </w:pPr>
      <w:r>
        <w:rPr>
          <w:b/>
          <w:sz w:val="24"/>
          <w:szCs w:val="24"/>
        </w:rPr>
        <w:t>Introduction</w:t>
      </w:r>
    </w:p>
    <w:p w14:paraId="28CAA68D" w14:textId="77777777" w:rsidR="00F45F16" w:rsidRDefault="00F45F16" w:rsidP="00844533">
      <w:pPr>
        <w:spacing w:after="0"/>
        <w:rPr>
          <w:sz w:val="24"/>
          <w:szCs w:val="24"/>
        </w:rPr>
      </w:pPr>
    </w:p>
    <w:p w14:paraId="6A0873DF" w14:textId="5BAA548A" w:rsidR="00C82D70" w:rsidRDefault="00F45F16" w:rsidP="00844533">
      <w:pPr>
        <w:spacing w:after="0"/>
        <w:rPr>
          <w:sz w:val="24"/>
          <w:szCs w:val="24"/>
        </w:rPr>
      </w:pPr>
      <w:r>
        <w:rPr>
          <w:sz w:val="24"/>
          <w:szCs w:val="24"/>
        </w:rPr>
        <w:t>[1]</w:t>
      </w:r>
      <w:r>
        <w:rPr>
          <w:sz w:val="24"/>
          <w:szCs w:val="24"/>
        </w:rPr>
        <w:tab/>
        <w:t>The p</w:t>
      </w:r>
      <w:r w:rsidR="00821714" w:rsidRPr="00844533">
        <w:rPr>
          <w:sz w:val="24"/>
          <w:szCs w:val="24"/>
        </w:rPr>
        <w:t>laintiff</w:t>
      </w:r>
      <w:r w:rsidR="00C82D70">
        <w:rPr>
          <w:sz w:val="24"/>
          <w:szCs w:val="24"/>
        </w:rPr>
        <w:t xml:space="preserve">, </w:t>
      </w:r>
      <w:r w:rsidR="00C82D70" w:rsidRPr="00844533">
        <w:rPr>
          <w:sz w:val="24"/>
          <w:szCs w:val="24"/>
        </w:rPr>
        <w:t>Conraad Joseph Hoffman</w:t>
      </w:r>
      <w:r w:rsidR="00821714" w:rsidRPr="00844533">
        <w:rPr>
          <w:sz w:val="24"/>
          <w:szCs w:val="24"/>
        </w:rPr>
        <w:t>,</w:t>
      </w:r>
      <w:r w:rsidR="00C82D70">
        <w:rPr>
          <w:sz w:val="24"/>
          <w:szCs w:val="24"/>
        </w:rPr>
        <w:t xml:space="preserve"> has instituted action against the </w:t>
      </w:r>
      <w:r w:rsidR="00C82D70" w:rsidRPr="00844533">
        <w:rPr>
          <w:sz w:val="24"/>
          <w:szCs w:val="24"/>
        </w:rPr>
        <w:t>Road Accident Fund</w:t>
      </w:r>
      <w:r w:rsidR="00C82D70">
        <w:rPr>
          <w:sz w:val="24"/>
          <w:szCs w:val="24"/>
        </w:rPr>
        <w:t xml:space="preserve"> (RAF)</w:t>
      </w:r>
      <w:r w:rsidR="00821714" w:rsidRPr="00844533">
        <w:rPr>
          <w:sz w:val="24"/>
          <w:szCs w:val="24"/>
        </w:rPr>
        <w:t>,</w:t>
      </w:r>
      <w:r w:rsidR="00C82D70">
        <w:rPr>
          <w:sz w:val="24"/>
          <w:szCs w:val="24"/>
        </w:rPr>
        <w:t xml:space="preserve"> for damages arising from</w:t>
      </w:r>
      <w:r w:rsidR="00805BBA">
        <w:rPr>
          <w:sz w:val="24"/>
          <w:szCs w:val="24"/>
        </w:rPr>
        <w:t xml:space="preserve"> injuries sustained by him in </w:t>
      </w:r>
      <w:r w:rsidR="00C82D70">
        <w:rPr>
          <w:sz w:val="24"/>
          <w:szCs w:val="24"/>
        </w:rPr>
        <w:t xml:space="preserve">a </w:t>
      </w:r>
      <w:r w:rsidR="002B20D4">
        <w:rPr>
          <w:sz w:val="24"/>
          <w:szCs w:val="24"/>
        </w:rPr>
        <w:t>collision, which</w:t>
      </w:r>
      <w:r w:rsidR="00C82D70">
        <w:rPr>
          <w:sz w:val="24"/>
          <w:szCs w:val="24"/>
        </w:rPr>
        <w:t xml:space="preserve"> </w:t>
      </w:r>
      <w:r w:rsidR="00C82D70">
        <w:rPr>
          <w:sz w:val="24"/>
          <w:szCs w:val="24"/>
        </w:rPr>
        <w:lastRenderedPageBreak/>
        <w:t xml:space="preserve">occurred on </w:t>
      </w:r>
      <w:r w:rsidR="00821714" w:rsidRPr="00844533">
        <w:rPr>
          <w:sz w:val="24"/>
          <w:szCs w:val="24"/>
        </w:rPr>
        <w:t>10 September 2016</w:t>
      </w:r>
      <w:r w:rsidR="00C82D70">
        <w:rPr>
          <w:sz w:val="24"/>
          <w:szCs w:val="24"/>
        </w:rPr>
        <w:t>.</w:t>
      </w:r>
      <w:r w:rsidR="00805BBA">
        <w:rPr>
          <w:sz w:val="24"/>
          <w:szCs w:val="24"/>
        </w:rPr>
        <w:t xml:space="preserve"> </w:t>
      </w:r>
      <w:r w:rsidR="002B20D4">
        <w:rPr>
          <w:sz w:val="24"/>
          <w:szCs w:val="24"/>
        </w:rPr>
        <w:t>T</w:t>
      </w:r>
      <w:r w:rsidR="00805BBA">
        <w:rPr>
          <w:sz w:val="24"/>
          <w:szCs w:val="24"/>
        </w:rPr>
        <w:t xml:space="preserve">he plaintiff was the driver of a </w:t>
      </w:r>
      <w:r w:rsidR="002C666E">
        <w:rPr>
          <w:sz w:val="24"/>
          <w:szCs w:val="24"/>
        </w:rPr>
        <w:t xml:space="preserve">Toyota </w:t>
      </w:r>
      <w:r w:rsidR="00805BBA">
        <w:rPr>
          <w:sz w:val="24"/>
          <w:szCs w:val="24"/>
        </w:rPr>
        <w:t xml:space="preserve">Fortuner </w:t>
      </w:r>
      <w:r w:rsidR="00805BBA" w:rsidRPr="00844533">
        <w:rPr>
          <w:sz w:val="24"/>
          <w:szCs w:val="24"/>
        </w:rPr>
        <w:t xml:space="preserve">motor vehicle </w:t>
      </w:r>
      <w:r w:rsidR="003573D6">
        <w:rPr>
          <w:sz w:val="24"/>
          <w:szCs w:val="24"/>
        </w:rPr>
        <w:t>(t</w:t>
      </w:r>
      <w:r w:rsidR="0069705A">
        <w:rPr>
          <w:sz w:val="24"/>
          <w:szCs w:val="24"/>
        </w:rPr>
        <w:t>he Fortuner)</w:t>
      </w:r>
      <w:r w:rsidR="0099516F">
        <w:rPr>
          <w:sz w:val="24"/>
          <w:szCs w:val="24"/>
        </w:rPr>
        <w:t>,</w:t>
      </w:r>
      <w:r w:rsidR="0069705A">
        <w:rPr>
          <w:sz w:val="24"/>
          <w:szCs w:val="24"/>
        </w:rPr>
        <w:t xml:space="preserve"> </w:t>
      </w:r>
      <w:r w:rsidR="002C666E">
        <w:rPr>
          <w:sz w:val="24"/>
          <w:szCs w:val="24"/>
        </w:rPr>
        <w:t>which collided with an Audi</w:t>
      </w:r>
      <w:r w:rsidR="00805BBA">
        <w:rPr>
          <w:sz w:val="24"/>
          <w:szCs w:val="24"/>
        </w:rPr>
        <w:t xml:space="preserve"> </w:t>
      </w:r>
      <w:r w:rsidR="002B20D4" w:rsidRPr="00844533">
        <w:rPr>
          <w:sz w:val="24"/>
          <w:szCs w:val="24"/>
        </w:rPr>
        <w:t xml:space="preserve">motor vehicle (the insured vehicle), driven at the time by </w:t>
      </w:r>
      <w:r w:rsidR="003573D6">
        <w:rPr>
          <w:sz w:val="24"/>
          <w:szCs w:val="24"/>
        </w:rPr>
        <w:t xml:space="preserve">Mr </w:t>
      </w:r>
      <w:r w:rsidR="002B20D4" w:rsidRPr="00844533">
        <w:rPr>
          <w:sz w:val="24"/>
          <w:szCs w:val="24"/>
        </w:rPr>
        <w:t>C Nelson</w:t>
      </w:r>
      <w:r w:rsidR="002C666E">
        <w:rPr>
          <w:sz w:val="24"/>
          <w:szCs w:val="24"/>
        </w:rPr>
        <w:t xml:space="preserve"> (the insured driver).</w:t>
      </w:r>
    </w:p>
    <w:p w14:paraId="361968A1" w14:textId="6AA0ADAE" w:rsidR="005B5399" w:rsidRDefault="003573D6" w:rsidP="002B20D4">
      <w:pPr>
        <w:spacing w:after="0"/>
        <w:rPr>
          <w:sz w:val="24"/>
          <w:szCs w:val="24"/>
        </w:rPr>
      </w:pPr>
      <w:r>
        <w:rPr>
          <w:sz w:val="24"/>
          <w:szCs w:val="24"/>
        </w:rPr>
        <w:t>[2]</w:t>
      </w:r>
      <w:r>
        <w:rPr>
          <w:sz w:val="24"/>
          <w:szCs w:val="24"/>
        </w:rPr>
        <w:tab/>
      </w:r>
      <w:r w:rsidR="002B20D4" w:rsidRPr="00844533">
        <w:rPr>
          <w:sz w:val="24"/>
          <w:szCs w:val="24"/>
        </w:rPr>
        <w:t>The</w:t>
      </w:r>
      <w:r w:rsidR="005B5399">
        <w:rPr>
          <w:sz w:val="24"/>
          <w:szCs w:val="24"/>
        </w:rPr>
        <w:t xml:space="preserve"> issues of liability and quantum </w:t>
      </w:r>
      <w:r w:rsidR="004C4512">
        <w:rPr>
          <w:sz w:val="24"/>
          <w:szCs w:val="24"/>
        </w:rPr>
        <w:t xml:space="preserve">remain in dispute.  I am therefore </w:t>
      </w:r>
      <w:r w:rsidR="005B5399">
        <w:rPr>
          <w:sz w:val="24"/>
          <w:szCs w:val="24"/>
        </w:rPr>
        <w:t>require</w:t>
      </w:r>
      <w:r w:rsidR="004C4512">
        <w:rPr>
          <w:sz w:val="24"/>
          <w:szCs w:val="24"/>
        </w:rPr>
        <w:t xml:space="preserve">d </w:t>
      </w:r>
      <w:r>
        <w:rPr>
          <w:sz w:val="24"/>
          <w:szCs w:val="24"/>
        </w:rPr>
        <w:t>to determine</w:t>
      </w:r>
      <w:r w:rsidR="004C4512">
        <w:rPr>
          <w:sz w:val="24"/>
          <w:szCs w:val="24"/>
        </w:rPr>
        <w:t xml:space="preserve"> whether the insured driver’s negligence </w:t>
      </w:r>
      <w:r w:rsidR="001C79F6">
        <w:rPr>
          <w:sz w:val="24"/>
          <w:szCs w:val="24"/>
        </w:rPr>
        <w:t xml:space="preserve">was the sole cause of the collision </w:t>
      </w:r>
      <w:r>
        <w:rPr>
          <w:sz w:val="24"/>
          <w:szCs w:val="24"/>
        </w:rPr>
        <w:t>and whether</w:t>
      </w:r>
      <w:r w:rsidR="001C79F6">
        <w:rPr>
          <w:sz w:val="24"/>
          <w:szCs w:val="24"/>
        </w:rPr>
        <w:t xml:space="preserve"> the plaintiff sustained injuries as a result of the collision. In the event of a finding in the plaintiff’s favour in this regard, I am </w:t>
      </w:r>
      <w:r>
        <w:rPr>
          <w:sz w:val="24"/>
          <w:szCs w:val="24"/>
        </w:rPr>
        <w:t xml:space="preserve">then </w:t>
      </w:r>
      <w:r w:rsidR="001C79F6">
        <w:rPr>
          <w:sz w:val="24"/>
          <w:szCs w:val="24"/>
        </w:rPr>
        <w:t xml:space="preserve">required to determine the quantum pertaining to the plaintiff’s general damages, past medical expenses and past and future loss of earnings / earning capacity. </w:t>
      </w:r>
    </w:p>
    <w:p w14:paraId="2A337D89" w14:textId="77777777" w:rsidR="005B5399" w:rsidRDefault="005B5399" w:rsidP="002B20D4">
      <w:pPr>
        <w:spacing w:after="0"/>
        <w:rPr>
          <w:sz w:val="24"/>
          <w:szCs w:val="24"/>
        </w:rPr>
      </w:pPr>
    </w:p>
    <w:p w14:paraId="53CF7D84" w14:textId="578482FF" w:rsidR="002C666E" w:rsidRDefault="002C666E" w:rsidP="00844533">
      <w:pPr>
        <w:spacing w:after="0"/>
        <w:rPr>
          <w:sz w:val="24"/>
          <w:szCs w:val="24"/>
        </w:rPr>
      </w:pPr>
      <w:r>
        <w:rPr>
          <w:b/>
          <w:sz w:val="24"/>
          <w:szCs w:val="24"/>
        </w:rPr>
        <w:t>The pleadings</w:t>
      </w:r>
    </w:p>
    <w:p w14:paraId="15596A35" w14:textId="485C7245" w:rsidR="00821714" w:rsidRDefault="003573D6" w:rsidP="00844533">
      <w:pPr>
        <w:spacing w:after="0"/>
        <w:rPr>
          <w:sz w:val="24"/>
          <w:szCs w:val="24"/>
        </w:rPr>
      </w:pPr>
      <w:r>
        <w:rPr>
          <w:sz w:val="24"/>
          <w:szCs w:val="24"/>
        </w:rPr>
        <w:t>[3]</w:t>
      </w:r>
      <w:r>
        <w:rPr>
          <w:sz w:val="24"/>
          <w:szCs w:val="24"/>
        </w:rPr>
        <w:tab/>
      </w:r>
      <w:r w:rsidR="002C666E">
        <w:rPr>
          <w:sz w:val="24"/>
          <w:szCs w:val="24"/>
        </w:rPr>
        <w:t xml:space="preserve">The plaintiff’s pleadings allege that the collision between the </w:t>
      </w:r>
      <w:r>
        <w:rPr>
          <w:sz w:val="24"/>
          <w:szCs w:val="24"/>
        </w:rPr>
        <w:t xml:space="preserve">Fortuner </w:t>
      </w:r>
      <w:r w:rsidR="002C666E">
        <w:rPr>
          <w:sz w:val="24"/>
          <w:szCs w:val="24"/>
        </w:rPr>
        <w:t xml:space="preserve">and the insured vehicle occurred along </w:t>
      </w:r>
      <w:r w:rsidR="00821714" w:rsidRPr="00844533">
        <w:rPr>
          <w:sz w:val="24"/>
          <w:szCs w:val="24"/>
        </w:rPr>
        <w:t>Broederstroom, Hekpoort</w:t>
      </w:r>
      <w:r w:rsidR="0099516F">
        <w:rPr>
          <w:sz w:val="24"/>
          <w:szCs w:val="24"/>
        </w:rPr>
        <w:t xml:space="preserve"> Road</w:t>
      </w:r>
      <w:r w:rsidR="002C666E">
        <w:rPr>
          <w:sz w:val="24"/>
          <w:szCs w:val="24"/>
        </w:rPr>
        <w:t xml:space="preserve"> in </w:t>
      </w:r>
      <w:r w:rsidR="00821714" w:rsidRPr="00844533">
        <w:rPr>
          <w:sz w:val="24"/>
          <w:szCs w:val="24"/>
        </w:rPr>
        <w:t>Krugersdorp</w:t>
      </w:r>
      <w:r w:rsidR="002C666E">
        <w:rPr>
          <w:sz w:val="24"/>
          <w:szCs w:val="24"/>
        </w:rPr>
        <w:t xml:space="preserve"> at approximately 19h00. </w:t>
      </w:r>
      <w:r>
        <w:rPr>
          <w:sz w:val="24"/>
          <w:szCs w:val="24"/>
        </w:rPr>
        <w:t xml:space="preserve"> </w:t>
      </w:r>
      <w:r w:rsidR="0099516F">
        <w:rPr>
          <w:sz w:val="24"/>
          <w:szCs w:val="24"/>
        </w:rPr>
        <w:t>In addition to the usual allegations o</w:t>
      </w:r>
      <w:r w:rsidR="00044879">
        <w:rPr>
          <w:sz w:val="24"/>
          <w:szCs w:val="24"/>
        </w:rPr>
        <w:t xml:space="preserve">f negligence, the </w:t>
      </w:r>
      <w:r w:rsidR="006A1154">
        <w:rPr>
          <w:sz w:val="24"/>
          <w:szCs w:val="24"/>
        </w:rPr>
        <w:t>insured driver</w:t>
      </w:r>
      <w:r w:rsidR="00044879">
        <w:rPr>
          <w:sz w:val="24"/>
          <w:szCs w:val="24"/>
        </w:rPr>
        <w:t xml:space="preserve"> is </w:t>
      </w:r>
      <w:r w:rsidR="006A1154">
        <w:rPr>
          <w:sz w:val="24"/>
          <w:szCs w:val="24"/>
        </w:rPr>
        <w:t xml:space="preserve">alleged to be the sole cause of the collision in that he </w:t>
      </w:r>
      <w:r w:rsidR="00821714" w:rsidRPr="00844533">
        <w:rPr>
          <w:sz w:val="24"/>
          <w:szCs w:val="24"/>
        </w:rPr>
        <w:t>drove directly in the lane of oncoming traffic at a dangerous and inopportune time.</w:t>
      </w:r>
    </w:p>
    <w:p w14:paraId="2CE84F3B" w14:textId="77777777" w:rsidR="006A1154" w:rsidRPr="00844533" w:rsidRDefault="006A1154" w:rsidP="00844533">
      <w:pPr>
        <w:spacing w:after="0"/>
        <w:rPr>
          <w:sz w:val="24"/>
          <w:szCs w:val="24"/>
        </w:rPr>
      </w:pPr>
    </w:p>
    <w:p w14:paraId="5D7F70BA" w14:textId="7246A12F" w:rsidR="00821714" w:rsidRDefault="003573D6" w:rsidP="00844533">
      <w:pPr>
        <w:spacing w:after="0"/>
        <w:rPr>
          <w:sz w:val="24"/>
          <w:szCs w:val="24"/>
        </w:rPr>
      </w:pPr>
      <w:r>
        <w:rPr>
          <w:sz w:val="24"/>
          <w:szCs w:val="24"/>
        </w:rPr>
        <w:t>[</w:t>
      </w:r>
      <w:r w:rsidR="00634D17">
        <w:rPr>
          <w:sz w:val="24"/>
          <w:szCs w:val="24"/>
        </w:rPr>
        <w:t>4</w:t>
      </w:r>
      <w:r>
        <w:rPr>
          <w:sz w:val="24"/>
          <w:szCs w:val="24"/>
        </w:rPr>
        <w:t>]</w:t>
      </w:r>
      <w:r>
        <w:rPr>
          <w:sz w:val="24"/>
          <w:szCs w:val="24"/>
        </w:rPr>
        <w:tab/>
      </w:r>
      <w:r w:rsidR="00821714" w:rsidRPr="00844533">
        <w:rPr>
          <w:sz w:val="24"/>
          <w:szCs w:val="24"/>
        </w:rPr>
        <w:t xml:space="preserve">As a </w:t>
      </w:r>
      <w:r w:rsidR="006A1154">
        <w:rPr>
          <w:sz w:val="24"/>
          <w:szCs w:val="24"/>
        </w:rPr>
        <w:t>res</w:t>
      </w:r>
      <w:r w:rsidR="00821714" w:rsidRPr="00844533">
        <w:rPr>
          <w:sz w:val="24"/>
          <w:szCs w:val="24"/>
        </w:rPr>
        <w:t xml:space="preserve">ult of the collision, the </w:t>
      </w:r>
      <w:r w:rsidR="006A1154">
        <w:rPr>
          <w:sz w:val="24"/>
          <w:szCs w:val="24"/>
        </w:rPr>
        <w:t>p</w:t>
      </w:r>
      <w:r w:rsidR="00821714" w:rsidRPr="00844533">
        <w:rPr>
          <w:sz w:val="24"/>
          <w:szCs w:val="24"/>
        </w:rPr>
        <w:t xml:space="preserve">laintiff suffered the following injuries: concussive brain injury; </w:t>
      </w:r>
      <w:r w:rsidR="006A1154">
        <w:rPr>
          <w:sz w:val="24"/>
          <w:szCs w:val="24"/>
        </w:rPr>
        <w:t>f</w:t>
      </w:r>
      <w:r w:rsidR="00821714" w:rsidRPr="00844533">
        <w:rPr>
          <w:sz w:val="24"/>
          <w:szCs w:val="24"/>
        </w:rPr>
        <w:t xml:space="preserve">racture left distal fibula and disruption of the ankle joint; </w:t>
      </w:r>
      <w:r w:rsidR="006A1154">
        <w:rPr>
          <w:sz w:val="24"/>
          <w:szCs w:val="24"/>
        </w:rPr>
        <w:t>c</w:t>
      </w:r>
      <w:r w:rsidR="00821714" w:rsidRPr="00844533">
        <w:rPr>
          <w:sz w:val="24"/>
          <w:szCs w:val="24"/>
        </w:rPr>
        <w:t xml:space="preserve">omminuted fracture right calcaneus; </w:t>
      </w:r>
      <w:r w:rsidR="006A1154">
        <w:rPr>
          <w:sz w:val="24"/>
          <w:szCs w:val="24"/>
        </w:rPr>
        <w:t>r</w:t>
      </w:r>
      <w:r w:rsidR="00821714" w:rsidRPr="00844533">
        <w:rPr>
          <w:sz w:val="24"/>
          <w:szCs w:val="24"/>
        </w:rPr>
        <w:t xml:space="preserve">ight distal radius fracture (comminuted) with dislocation; </w:t>
      </w:r>
      <w:r w:rsidR="006A1154">
        <w:rPr>
          <w:sz w:val="24"/>
          <w:szCs w:val="24"/>
        </w:rPr>
        <w:t>fracture head of the left 5</w:t>
      </w:r>
      <w:r w:rsidR="006A1154" w:rsidRPr="006A1154">
        <w:rPr>
          <w:sz w:val="24"/>
          <w:szCs w:val="24"/>
          <w:vertAlign w:val="superscript"/>
        </w:rPr>
        <w:t>th</w:t>
      </w:r>
      <w:r w:rsidR="006A1154">
        <w:rPr>
          <w:sz w:val="24"/>
          <w:szCs w:val="24"/>
        </w:rPr>
        <w:t xml:space="preserve"> </w:t>
      </w:r>
      <w:r w:rsidR="00821714" w:rsidRPr="00844533">
        <w:rPr>
          <w:sz w:val="24"/>
          <w:szCs w:val="24"/>
        </w:rPr>
        <w:t xml:space="preserve">metacarpal; </w:t>
      </w:r>
      <w:r w:rsidR="006A1154">
        <w:rPr>
          <w:sz w:val="24"/>
          <w:szCs w:val="24"/>
        </w:rPr>
        <w:t>and e</w:t>
      </w:r>
      <w:r w:rsidR="00821714" w:rsidRPr="00844533">
        <w:rPr>
          <w:sz w:val="24"/>
          <w:szCs w:val="24"/>
        </w:rPr>
        <w:t>motional shock and trauma.</w:t>
      </w:r>
      <w:r w:rsidR="00634D17">
        <w:rPr>
          <w:sz w:val="24"/>
          <w:szCs w:val="24"/>
        </w:rPr>
        <w:t xml:space="preserve"> </w:t>
      </w:r>
      <w:r w:rsidR="006A1154">
        <w:rPr>
          <w:sz w:val="24"/>
          <w:szCs w:val="24"/>
        </w:rPr>
        <w:t>The plaintiff was hospitalized</w:t>
      </w:r>
      <w:r w:rsidR="00BD2229">
        <w:rPr>
          <w:sz w:val="24"/>
          <w:szCs w:val="24"/>
        </w:rPr>
        <w:t xml:space="preserve">, </w:t>
      </w:r>
      <w:r w:rsidR="006A1154">
        <w:rPr>
          <w:sz w:val="24"/>
          <w:szCs w:val="24"/>
        </w:rPr>
        <w:t>received medical treatment for his injuries</w:t>
      </w:r>
      <w:r w:rsidR="00BD2229">
        <w:rPr>
          <w:sz w:val="24"/>
          <w:szCs w:val="24"/>
        </w:rPr>
        <w:t xml:space="preserve"> and will in future require additional medical treatment. He is alleged to have suffered a loss of earnings and earning capacity and h</w:t>
      </w:r>
      <w:r w:rsidR="002E2C2E">
        <w:rPr>
          <w:sz w:val="24"/>
          <w:szCs w:val="24"/>
        </w:rPr>
        <w:t>i</w:t>
      </w:r>
      <w:r w:rsidR="00BD2229">
        <w:rPr>
          <w:sz w:val="24"/>
          <w:szCs w:val="24"/>
        </w:rPr>
        <w:t xml:space="preserve">s injuries are alleged to be serious such that he qualifies for general damages. </w:t>
      </w:r>
    </w:p>
    <w:p w14:paraId="2AEF7B43" w14:textId="77777777" w:rsidR="00BD2229" w:rsidRPr="00844533" w:rsidRDefault="00BD2229" w:rsidP="00844533">
      <w:pPr>
        <w:spacing w:after="0"/>
        <w:rPr>
          <w:sz w:val="24"/>
          <w:szCs w:val="24"/>
        </w:rPr>
      </w:pPr>
    </w:p>
    <w:p w14:paraId="1F7B1EC2" w14:textId="776DB8E6" w:rsidR="00634D17" w:rsidRDefault="00634D17" w:rsidP="00844533">
      <w:pPr>
        <w:spacing w:after="0"/>
        <w:rPr>
          <w:sz w:val="24"/>
          <w:szCs w:val="24"/>
        </w:rPr>
      </w:pPr>
      <w:r>
        <w:rPr>
          <w:sz w:val="24"/>
          <w:szCs w:val="24"/>
        </w:rPr>
        <w:t>[5</w:t>
      </w:r>
      <w:r w:rsidR="003573D6">
        <w:rPr>
          <w:sz w:val="24"/>
          <w:szCs w:val="24"/>
        </w:rPr>
        <w:t>]</w:t>
      </w:r>
      <w:r w:rsidR="003573D6">
        <w:rPr>
          <w:sz w:val="24"/>
          <w:szCs w:val="24"/>
        </w:rPr>
        <w:tab/>
        <w:t>In consequence, t</w:t>
      </w:r>
      <w:r w:rsidR="00BD2229">
        <w:rPr>
          <w:sz w:val="24"/>
          <w:szCs w:val="24"/>
        </w:rPr>
        <w:t>he plaintiff</w:t>
      </w:r>
      <w:r w:rsidR="003573D6">
        <w:rPr>
          <w:sz w:val="24"/>
          <w:szCs w:val="24"/>
        </w:rPr>
        <w:t xml:space="preserve"> contends that he </w:t>
      </w:r>
      <w:r w:rsidR="00BD2229">
        <w:rPr>
          <w:sz w:val="24"/>
          <w:szCs w:val="24"/>
        </w:rPr>
        <w:t xml:space="preserve">suffered a total loss </w:t>
      </w:r>
      <w:r>
        <w:rPr>
          <w:sz w:val="24"/>
          <w:szCs w:val="24"/>
        </w:rPr>
        <w:t>comprising past medical and hospital expenses; future medical expenses; p</w:t>
      </w:r>
      <w:r w:rsidRPr="00844533">
        <w:rPr>
          <w:sz w:val="24"/>
          <w:szCs w:val="24"/>
        </w:rPr>
        <w:t>ast loss of earnings and/or earning capacity and future loss of earnings and/or earning capacity</w:t>
      </w:r>
      <w:r>
        <w:rPr>
          <w:sz w:val="24"/>
          <w:szCs w:val="24"/>
        </w:rPr>
        <w:t xml:space="preserve">; and general damages. The amount sought is specified as an </w:t>
      </w:r>
      <w:r w:rsidR="00C73D95">
        <w:rPr>
          <w:sz w:val="24"/>
          <w:szCs w:val="24"/>
        </w:rPr>
        <w:t>estimation, which</w:t>
      </w:r>
      <w:r>
        <w:rPr>
          <w:sz w:val="24"/>
          <w:szCs w:val="24"/>
        </w:rPr>
        <w:t xml:space="preserve"> is subject to further clarification. </w:t>
      </w:r>
    </w:p>
    <w:p w14:paraId="020793DB" w14:textId="77777777" w:rsidR="00634D17" w:rsidRDefault="00634D17" w:rsidP="00844533">
      <w:pPr>
        <w:spacing w:after="0"/>
        <w:rPr>
          <w:sz w:val="24"/>
          <w:szCs w:val="24"/>
        </w:rPr>
      </w:pPr>
    </w:p>
    <w:p w14:paraId="01D86E53" w14:textId="388A82EE" w:rsidR="00BD2229" w:rsidRDefault="00634D17" w:rsidP="00844533">
      <w:pPr>
        <w:spacing w:after="0"/>
        <w:rPr>
          <w:sz w:val="24"/>
          <w:szCs w:val="24"/>
        </w:rPr>
      </w:pPr>
      <w:r>
        <w:rPr>
          <w:sz w:val="24"/>
          <w:szCs w:val="24"/>
        </w:rPr>
        <w:t>[6]</w:t>
      </w:r>
      <w:r>
        <w:rPr>
          <w:sz w:val="24"/>
          <w:szCs w:val="24"/>
        </w:rPr>
        <w:tab/>
        <w:t xml:space="preserve">During the trial, Ms Lingenfelder, who represented the plaintiff, clarified that the total amount now claimed is </w:t>
      </w:r>
      <w:r w:rsidR="00BD2229">
        <w:rPr>
          <w:sz w:val="24"/>
          <w:szCs w:val="24"/>
        </w:rPr>
        <w:t>R</w:t>
      </w:r>
      <w:r>
        <w:rPr>
          <w:sz w:val="24"/>
          <w:szCs w:val="24"/>
        </w:rPr>
        <w:t>3 561 352.27</w:t>
      </w:r>
      <w:r w:rsidR="00043CDA">
        <w:rPr>
          <w:sz w:val="24"/>
          <w:szCs w:val="24"/>
        </w:rPr>
        <w:t xml:space="preserve">, </w:t>
      </w:r>
      <w:r w:rsidR="00BD2229">
        <w:rPr>
          <w:sz w:val="24"/>
          <w:szCs w:val="24"/>
        </w:rPr>
        <w:t>which is mad</w:t>
      </w:r>
      <w:r>
        <w:rPr>
          <w:sz w:val="24"/>
          <w:szCs w:val="24"/>
        </w:rPr>
        <w:t>e</w:t>
      </w:r>
      <w:r w:rsidR="00BD2229">
        <w:rPr>
          <w:sz w:val="24"/>
          <w:szCs w:val="24"/>
        </w:rPr>
        <w:t xml:space="preserve"> up of the </w:t>
      </w:r>
      <w:r w:rsidR="00821714" w:rsidRPr="00844533">
        <w:rPr>
          <w:sz w:val="24"/>
          <w:szCs w:val="24"/>
        </w:rPr>
        <w:t>following</w:t>
      </w:r>
      <w:r w:rsidR="00BD2229">
        <w:rPr>
          <w:sz w:val="24"/>
          <w:szCs w:val="24"/>
        </w:rPr>
        <w:t xml:space="preserve"> heads of </w:t>
      </w:r>
      <w:r w:rsidR="00821714" w:rsidRPr="00844533">
        <w:rPr>
          <w:sz w:val="24"/>
          <w:szCs w:val="24"/>
        </w:rPr>
        <w:t>damages:</w:t>
      </w:r>
    </w:p>
    <w:p w14:paraId="7BFE320F" w14:textId="53D236F1" w:rsidR="00BD2229" w:rsidRDefault="00BD2229" w:rsidP="00844533">
      <w:pPr>
        <w:spacing w:after="0"/>
        <w:rPr>
          <w:sz w:val="24"/>
          <w:szCs w:val="24"/>
        </w:rPr>
      </w:pPr>
      <w:r>
        <w:rPr>
          <w:sz w:val="24"/>
          <w:szCs w:val="24"/>
        </w:rPr>
        <w:t>(a)</w:t>
      </w:r>
      <w:r>
        <w:rPr>
          <w:sz w:val="24"/>
          <w:szCs w:val="24"/>
        </w:rPr>
        <w:tab/>
      </w:r>
      <w:r w:rsidR="00821714" w:rsidRPr="00844533">
        <w:rPr>
          <w:sz w:val="24"/>
          <w:szCs w:val="24"/>
        </w:rPr>
        <w:t>Past medical and hospital expenses</w:t>
      </w:r>
      <w:r>
        <w:rPr>
          <w:sz w:val="24"/>
          <w:szCs w:val="24"/>
        </w:rPr>
        <w:t xml:space="preserve"> in the amount of </w:t>
      </w:r>
      <w:r w:rsidR="00821714" w:rsidRPr="00844533">
        <w:rPr>
          <w:sz w:val="24"/>
          <w:szCs w:val="24"/>
        </w:rPr>
        <w:t>R</w:t>
      </w:r>
      <w:r w:rsidR="00634D17">
        <w:rPr>
          <w:sz w:val="24"/>
          <w:szCs w:val="24"/>
        </w:rPr>
        <w:t>721 878.27;</w:t>
      </w:r>
    </w:p>
    <w:p w14:paraId="42386230" w14:textId="77777777" w:rsidR="00BD2229" w:rsidRDefault="00BD2229" w:rsidP="00844533">
      <w:pPr>
        <w:spacing w:after="0"/>
        <w:rPr>
          <w:sz w:val="24"/>
          <w:szCs w:val="24"/>
        </w:rPr>
      </w:pPr>
    </w:p>
    <w:p w14:paraId="04D0A785" w14:textId="432C34DE" w:rsidR="00BD2229" w:rsidRDefault="00BD2229" w:rsidP="00844533">
      <w:pPr>
        <w:spacing w:after="0"/>
        <w:rPr>
          <w:sz w:val="24"/>
          <w:szCs w:val="24"/>
        </w:rPr>
      </w:pPr>
      <w:r>
        <w:rPr>
          <w:sz w:val="24"/>
          <w:szCs w:val="24"/>
        </w:rPr>
        <w:lastRenderedPageBreak/>
        <w:t>(b)</w:t>
      </w:r>
      <w:r>
        <w:rPr>
          <w:sz w:val="24"/>
          <w:szCs w:val="24"/>
        </w:rPr>
        <w:tab/>
      </w:r>
      <w:r w:rsidR="00821714" w:rsidRPr="00844533">
        <w:rPr>
          <w:sz w:val="24"/>
          <w:szCs w:val="24"/>
        </w:rPr>
        <w:t xml:space="preserve">Past </w:t>
      </w:r>
      <w:r w:rsidR="00634D17">
        <w:rPr>
          <w:sz w:val="24"/>
          <w:szCs w:val="24"/>
        </w:rPr>
        <w:t xml:space="preserve">and future </w:t>
      </w:r>
      <w:r w:rsidR="00821714" w:rsidRPr="00844533">
        <w:rPr>
          <w:sz w:val="24"/>
          <w:szCs w:val="24"/>
        </w:rPr>
        <w:t xml:space="preserve">loss of earnings and/or earning capacity </w:t>
      </w:r>
      <w:r w:rsidR="00634D17">
        <w:rPr>
          <w:sz w:val="24"/>
          <w:szCs w:val="24"/>
        </w:rPr>
        <w:t xml:space="preserve">in the amount of </w:t>
      </w:r>
      <w:r w:rsidR="00821714" w:rsidRPr="00844533">
        <w:rPr>
          <w:sz w:val="24"/>
          <w:szCs w:val="24"/>
        </w:rPr>
        <w:t>R</w:t>
      </w:r>
      <w:r w:rsidR="00634D17">
        <w:rPr>
          <w:sz w:val="24"/>
          <w:szCs w:val="24"/>
        </w:rPr>
        <w:t>1 939 474; and</w:t>
      </w:r>
      <w:r w:rsidR="00821714" w:rsidRPr="00844533">
        <w:rPr>
          <w:sz w:val="24"/>
          <w:szCs w:val="24"/>
        </w:rPr>
        <w:t xml:space="preserve">  </w:t>
      </w:r>
    </w:p>
    <w:p w14:paraId="56C40465" w14:textId="77777777" w:rsidR="00BD2229" w:rsidRDefault="00BD2229" w:rsidP="00844533">
      <w:pPr>
        <w:spacing w:after="0"/>
        <w:rPr>
          <w:sz w:val="24"/>
          <w:szCs w:val="24"/>
        </w:rPr>
      </w:pPr>
    </w:p>
    <w:p w14:paraId="7D147219" w14:textId="43A75D0C" w:rsidR="00821714" w:rsidRDefault="00634D17" w:rsidP="00844533">
      <w:pPr>
        <w:spacing w:after="0"/>
        <w:rPr>
          <w:sz w:val="24"/>
          <w:szCs w:val="24"/>
        </w:rPr>
      </w:pPr>
      <w:r>
        <w:rPr>
          <w:sz w:val="24"/>
          <w:szCs w:val="24"/>
        </w:rPr>
        <w:t>(c</w:t>
      </w:r>
      <w:r w:rsidR="00BD2229">
        <w:rPr>
          <w:sz w:val="24"/>
          <w:szCs w:val="24"/>
        </w:rPr>
        <w:t>)</w:t>
      </w:r>
      <w:r w:rsidR="00BD2229">
        <w:rPr>
          <w:sz w:val="24"/>
          <w:szCs w:val="24"/>
        </w:rPr>
        <w:tab/>
      </w:r>
      <w:r w:rsidR="00821714" w:rsidRPr="00844533">
        <w:rPr>
          <w:sz w:val="24"/>
          <w:szCs w:val="24"/>
        </w:rPr>
        <w:t>General damages</w:t>
      </w:r>
      <w:r w:rsidR="00BD2229">
        <w:rPr>
          <w:sz w:val="24"/>
          <w:szCs w:val="24"/>
        </w:rPr>
        <w:t xml:space="preserve"> in the amount of </w:t>
      </w:r>
      <w:r>
        <w:rPr>
          <w:sz w:val="24"/>
          <w:szCs w:val="24"/>
        </w:rPr>
        <w:t>R 9</w:t>
      </w:r>
      <w:r w:rsidR="00C73D95">
        <w:rPr>
          <w:sz w:val="24"/>
          <w:szCs w:val="24"/>
        </w:rPr>
        <w:t>00 000.</w:t>
      </w:r>
    </w:p>
    <w:p w14:paraId="0E58D672" w14:textId="5FC52172" w:rsidR="0087231D" w:rsidRDefault="0087231D" w:rsidP="00844533">
      <w:pPr>
        <w:spacing w:after="0"/>
        <w:rPr>
          <w:sz w:val="24"/>
          <w:szCs w:val="24"/>
        </w:rPr>
      </w:pPr>
    </w:p>
    <w:p w14:paraId="28A109DA" w14:textId="1E725ED0" w:rsidR="0087231D" w:rsidRDefault="0087231D" w:rsidP="00844533">
      <w:pPr>
        <w:spacing w:after="0"/>
        <w:rPr>
          <w:b/>
          <w:sz w:val="24"/>
          <w:szCs w:val="24"/>
        </w:rPr>
      </w:pPr>
      <w:r>
        <w:rPr>
          <w:b/>
          <w:sz w:val="24"/>
          <w:szCs w:val="24"/>
        </w:rPr>
        <w:t>The merits</w:t>
      </w:r>
    </w:p>
    <w:p w14:paraId="7B5F9890" w14:textId="47CB0710" w:rsidR="0087231D" w:rsidRDefault="0087231D" w:rsidP="00844533">
      <w:pPr>
        <w:spacing w:after="0"/>
        <w:rPr>
          <w:b/>
          <w:sz w:val="24"/>
          <w:szCs w:val="24"/>
        </w:rPr>
      </w:pPr>
      <w:r>
        <w:rPr>
          <w:b/>
          <w:sz w:val="24"/>
          <w:szCs w:val="24"/>
        </w:rPr>
        <w:t>Evidence</w:t>
      </w:r>
    </w:p>
    <w:p w14:paraId="021FC179" w14:textId="410520C7" w:rsidR="00016487" w:rsidRDefault="00043CDA" w:rsidP="0087231D">
      <w:pPr>
        <w:spacing w:after="0"/>
        <w:rPr>
          <w:sz w:val="24"/>
          <w:szCs w:val="24"/>
        </w:rPr>
      </w:pPr>
      <w:r>
        <w:rPr>
          <w:sz w:val="24"/>
          <w:szCs w:val="24"/>
        </w:rPr>
        <w:t>[7]</w:t>
      </w:r>
      <w:r>
        <w:rPr>
          <w:sz w:val="24"/>
          <w:szCs w:val="24"/>
        </w:rPr>
        <w:tab/>
        <w:t xml:space="preserve">Ms </w:t>
      </w:r>
      <w:r w:rsidR="00C73D95">
        <w:rPr>
          <w:sz w:val="24"/>
          <w:szCs w:val="24"/>
        </w:rPr>
        <w:t>Lingenfelder indicated</w:t>
      </w:r>
      <w:r w:rsidR="008E4741">
        <w:rPr>
          <w:sz w:val="24"/>
          <w:szCs w:val="24"/>
        </w:rPr>
        <w:t xml:space="preserve"> that the plaintiff would lead</w:t>
      </w:r>
      <w:r w:rsidR="00DC1819">
        <w:rPr>
          <w:sz w:val="24"/>
          <w:szCs w:val="24"/>
        </w:rPr>
        <w:t xml:space="preserve"> </w:t>
      </w:r>
      <w:r w:rsidR="0069705A">
        <w:rPr>
          <w:sz w:val="24"/>
          <w:szCs w:val="24"/>
        </w:rPr>
        <w:t>the evidence</w:t>
      </w:r>
      <w:r w:rsidR="008E4741">
        <w:rPr>
          <w:sz w:val="24"/>
          <w:szCs w:val="24"/>
        </w:rPr>
        <w:t xml:space="preserve"> of his wife</w:t>
      </w:r>
      <w:r>
        <w:rPr>
          <w:sz w:val="24"/>
          <w:szCs w:val="24"/>
        </w:rPr>
        <w:t>,</w:t>
      </w:r>
      <w:r w:rsidR="008E4741">
        <w:rPr>
          <w:sz w:val="24"/>
          <w:szCs w:val="24"/>
        </w:rPr>
        <w:t xml:space="preserve"> Mrs Leana Hoffman</w:t>
      </w:r>
      <w:r w:rsidR="00DC1819">
        <w:rPr>
          <w:sz w:val="24"/>
          <w:szCs w:val="24"/>
        </w:rPr>
        <w:t xml:space="preserve"> (Mrs Hoffman)</w:t>
      </w:r>
      <w:r>
        <w:rPr>
          <w:sz w:val="24"/>
          <w:szCs w:val="24"/>
        </w:rPr>
        <w:t>,</w:t>
      </w:r>
      <w:r w:rsidR="009A244F">
        <w:rPr>
          <w:sz w:val="24"/>
          <w:szCs w:val="24"/>
        </w:rPr>
        <w:t xml:space="preserve"> regarding the factual circumstances surrounding the motor</w:t>
      </w:r>
      <w:r w:rsidR="0038010D">
        <w:rPr>
          <w:sz w:val="24"/>
          <w:szCs w:val="24"/>
        </w:rPr>
        <w:t xml:space="preserve"> collision</w:t>
      </w:r>
      <w:r w:rsidR="002E2C2E">
        <w:rPr>
          <w:sz w:val="24"/>
          <w:szCs w:val="24"/>
        </w:rPr>
        <w:t xml:space="preserve"> and an</w:t>
      </w:r>
      <w:r w:rsidR="008E4741">
        <w:rPr>
          <w:sz w:val="24"/>
          <w:szCs w:val="24"/>
        </w:rPr>
        <w:t xml:space="preserve"> expert witness</w:t>
      </w:r>
      <w:r>
        <w:rPr>
          <w:sz w:val="24"/>
          <w:szCs w:val="24"/>
        </w:rPr>
        <w:t>,</w:t>
      </w:r>
      <w:r w:rsidR="008E4741">
        <w:rPr>
          <w:sz w:val="24"/>
          <w:szCs w:val="24"/>
        </w:rPr>
        <w:t xml:space="preserve"> Mr Barry Grobb</w:t>
      </w:r>
      <w:r w:rsidR="0086078E">
        <w:rPr>
          <w:sz w:val="24"/>
          <w:szCs w:val="24"/>
        </w:rPr>
        <w:t>e</w:t>
      </w:r>
      <w:r w:rsidR="008E4741">
        <w:rPr>
          <w:sz w:val="24"/>
          <w:szCs w:val="24"/>
        </w:rPr>
        <w:t>l</w:t>
      </w:r>
      <w:r w:rsidR="0086078E">
        <w:rPr>
          <w:sz w:val="24"/>
          <w:szCs w:val="24"/>
        </w:rPr>
        <w:t>aar</w:t>
      </w:r>
      <w:r w:rsidR="00DC1819">
        <w:rPr>
          <w:sz w:val="24"/>
          <w:szCs w:val="24"/>
        </w:rPr>
        <w:t>, in support of the liability aspect of his claim</w:t>
      </w:r>
      <w:r w:rsidR="008E4741">
        <w:rPr>
          <w:sz w:val="24"/>
          <w:szCs w:val="24"/>
        </w:rPr>
        <w:t xml:space="preserve">. The plaintiff would not </w:t>
      </w:r>
      <w:r w:rsidR="002E2C2E">
        <w:rPr>
          <w:sz w:val="24"/>
          <w:szCs w:val="24"/>
        </w:rPr>
        <w:t>adduce e</w:t>
      </w:r>
      <w:r w:rsidR="008E4741">
        <w:rPr>
          <w:sz w:val="24"/>
          <w:szCs w:val="24"/>
        </w:rPr>
        <w:t xml:space="preserve">vidence in support of the merits of his claim because he has no recollection of the manner in which the collision occurred. This amnesia is </w:t>
      </w:r>
      <w:r w:rsidR="000325B0">
        <w:rPr>
          <w:sz w:val="24"/>
          <w:szCs w:val="24"/>
        </w:rPr>
        <w:t xml:space="preserve">an aspect </w:t>
      </w:r>
      <w:r w:rsidR="008E4741">
        <w:rPr>
          <w:sz w:val="24"/>
          <w:szCs w:val="24"/>
        </w:rPr>
        <w:t xml:space="preserve">of the sequelae of his </w:t>
      </w:r>
      <w:r w:rsidR="00016487">
        <w:rPr>
          <w:sz w:val="24"/>
          <w:szCs w:val="24"/>
        </w:rPr>
        <w:t>concussive brain injury.</w:t>
      </w:r>
    </w:p>
    <w:p w14:paraId="792CC186" w14:textId="77777777" w:rsidR="00016487" w:rsidRDefault="00016487" w:rsidP="0087231D">
      <w:pPr>
        <w:spacing w:after="0"/>
        <w:rPr>
          <w:sz w:val="24"/>
          <w:szCs w:val="24"/>
        </w:rPr>
      </w:pPr>
    </w:p>
    <w:p w14:paraId="554B515B" w14:textId="478C3E45" w:rsidR="00DC1819" w:rsidRDefault="00043CDA" w:rsidP="00DC1819">
      <w:pPr>
        <w:spacing w:after="0"/>
        <w:rPr>
          <w:sz w:val="24"/>
          <w:szCs w:val="24"/>
        </w:rPr>
      </w:pPr>
      <w:r>
        <w:rPr>
          <w:sz w:val="24"/>
          <w:szCs w:val="24"/>
        </w:rPr>
        <w:t>[8]</w:t>
      </w:r>
      <w:r>
        <w:rPr>
          <w:sz w:val="24"/>
          <w:szCs w:val="24"/>
        </w:rPr>
        <w:tab/>
      </w:r>
      <w:r w:rsidR="002E2C2E">
        <w:rPr>
          <w:sz w:val="24"/>
          <w:szCs w:val="24"/>
        </w:rPr>
        <w:t xml:space="preserve">By consent between the parties, </w:t>
      </w:r>
      <w:r>
        <w:rPr>
          <w:sz w:val="24"/>
          <w:szCs w:val="24"/>
        </w:rPr>
        <w:t xml:space="preserve">the application for </w:t>
      </w:r>
      <w:r w:rsidR="00016487">
        <w:rPr>
          <w:sz w:val="24"/>
          <w:szCs w:val="24"/>
        </w:rPr>
        <w:t xml:space="preserve">Mrs Hoffman’s evidence </w:t>
      </w:r>
      <w:r>
        <w:rPr>
          <w:sz w:val="24"/>
          <w:szCs w:val="24"/>
        </w:rPr>
        <w:t xml:space="preserve">to </w:t>
      </w:r>
      <w:r w:rsidR="00016487">
        <w:rPr>
          <w:sz w:val="24"/>
          <w:szCs w:val="24"/>
        </w:rPr>
        <w:t>be tendered in the form of an affidavit</w:t>
      </w:r>
      <w:r w:rsidR="000325B0">
        <w:rPr>
          <w:sz w:val="24"/>
          <w:szCs w:val="24"/>
        </w:rPr>
        <w:t xml:space="preserve"> in terms of rule 38(2)</w:t>
      </w:r>
      <w:r>
        <w:rPr>
          <w:sz w:val="24"/>
          <w:szCs w:val="24"/>
        </w:rPr>
        <w:t xml:space="preserve"> was granted. </w:t>
      </w:r>
      <w:r w:rsidR="00016487">
        <w:rPr>
          <w:sz w:val="24"/>
          <w:szCs w:val="24"/>
        </w:rPr>
        <w:t xml:space="preserve"> Mrs H</w:t>
      </w:r>
      <w:r w:rsidR="00DC1819">
        <w:rPr>
          <w:sz w:val="24"/>
          <w:szCs w:val="24"/>
        </w:rPr>
        <w:t xml:space="preserve">offman currently resides in Cape Town and </w:t>
      </w:r>
      <w:r w:rsidR="00DC1819" w:rsidRPr="00844533">
        <w:rPr>
          <w:sz w:val="24"/>
          <w:szCs w:val="24"/>
        </w:rPr>
        <w:t xml:space="preserve">recently underwent </w:t>
      </w:r>
      <w:r w:rsidR="00C73D95" w:rsidRPr="00844533">
        <w:rPr>
          <w:sz w:val="24"/>
          <w:szCs w:val="24"/>
        </w:rPr>
        <w:t>surgery, which</w:t>
      </w:r>
      <w:r>
        <w:rPr>
          <w:sz w:val="24"/>
          <w:szCs w:val="24"/>
        </w:rPr>
        <w:t xml:space="preserve"> has affected her ability to travel.</w:t>
      </w:r>
      <w:r w:rsidR="00DC1819">
        <w:rPr>
          <w:sz w:val="24"/>
          <w:szCs w:val="24"/>
        </w:rPr>
        <w:t xml:space="preserve"> The Court was referred to </w:t>
      </w:r>
      <w:r w:rsidR="00DC1633">
        <w:rPr>
          <w:sz w:val="24"/>
          <w:szCs w:val="24"/>
        </w:rPr>
        <w:t xml:space="preserve">a </w:t>
      </w:r>
      <w:r w:rsidR="00DC1819">
        <w:rPr>
          <w:sz w:val="24"/>
          <w:szCs w:val="24"/>
        </w:rPr>
        <w:t xml:space="preserve">letter by Mrs Hoffman’s orthopaedic surgeon in this regard. </w:t>
      </w:r>
    </w:p>
    <w:p w14:paraId="43E4F95D" w14:textId="6452FC67" w:rsidR="00DC1819" w:rsidRDefault="00DC1819" w:rsidP="00DC1819">
      <w:pPr>
        <w:spacing w:after="0"/>
        <w:rPr>
          <w:sz w:val="24"/>
          <w:szCs w:val="24"/>
        </w:rPr>
      </w:pPr>
    </w:p>
    <w:p w14:paraId="5EA9E7EA" w14:textId="4F84AEBE" w:rsidR="00DC1819" w:rsidRDefault="00043CDA" w:rsidP="00DC1819">
      <w:pPr>
        <w:spacing w:after="0"/>
        <w:rPr>
          <w:sz w:val="24"/>
          <w:szCs w:val="24"/>
        </w:rPr>
      </w:pPr>
      <w:r>
        <w:rPr>
          <w:sz w:val="24"/>
          <w:szCs w:val="24"/>
        </w:rPr>
        <w:t>[9]</w:t>
      </w:r>
      <w:r>
        <w:rPr>
          <w:sz w:val="24"/>
          <w:szCs w:val="24"/>
        </w:rPr>
        <w:tab/>
      </w:r>
      <w:r w:rsidR="00DC1819">
        <w:rPr>
          <w:sz w:val="24"/>
          <w:szCs w:val="24"/>
        </w:rPr>
        <w:t xml:space="preserve">Mr Mukasi, who represented the RAF, confirmed that although he had no instructions to settle </w:t>
      </w:r>
      <w:r>
        <w:rPr>
          <w:sz w:val="24"/>
          <w:szCs w:val="24"/>
        </w:rPr>
        <w:t xml:space="preserve">any aspect of </w:t>
      </w:r>
      <w:r w:rsidR="00DC1819">
        <w:rPr>
          <w:sz w:val="24"/>
          <w:szCs w:val="24"/>
        </w:rPr>
        <w:t>the matter, the RAF’s legal representatives consented to Mrs Hoffman</w:t>
      </w:r>
      <w:r w:rsidR="002E2C2E">
        <w:rPr>
          <w:sz w:val="24"/>
          <w:szCs w:val="24"/>
        </w:rPr>
        <w:t xml:space="preserve">’s evidence </w:t>
      </w:r>
      <w:r w:rsidR="00DC1819">
        <w:rPr>
          <w:sz w:val="24"/>
          <w:szCs w:val="24"/>
        </w:rPr>
        <w:t xml:space="preserve">and the expert witness’ evidence being tendered to court in the form of an affidavit.  </w:t>
      </w:r>
      <w:r w:rsidR="00DC1633">
        <w:rPr>
          <w:sz w:val="24"/>
          <w:szCs w:val="24"/>
        </w:rPr>
        <w:t>The parties</w:t>
      </w:r>
      <w:r w:rsidR="0069705A">
        <w:rPr>
          <w:sz w:val="24"/>
          <w:szCs w:val="24"/>
        </w:rPr>
        <w:t xml:space="preserve"> further informed the Court that </w:t>
      </w:r>
      <w:r w:rsidR="00DC1633">
        <w:rPr>
          <w:sz w:val="24"/>
          <w:szCs w:val="24"/>
        </w:rPr>
        <w:t>Mrs Hoffman and her daughter</w:t>
      </w:r>
      <w:r w:rsidR="0069705A">
        <w:rPr>
          <w:sz w:val="24"/>
          <w:szCs w:val="24"/>
        </w:rPr>
        <w:t xml:space="preserve"> lodged </w:t>
      </w:r>
      <w:r w:rsidR="00DC1633">
        <w:rPr>
          <w:sz w:val="24"/>
          <w:szCs w:val="24"/>
        </w:rPr>
        <w:t>claim</w:t>
      </w:r>
      <w:r w:rsidR="0069705A">
        <w:rPr>
          <w:sz w:val="24"/>
          <w:szCs w:val="24"/>
        </w:rPr>
        <w:t>s</w:t>
      </w:r>
      <w:r w:rsidR="00DC1633">
        <w:rPr>
          <w:sz w:val="24"/>
          <w:szCs w:val="24"/>
        </w:rPr>
        <w:t xml:space="preserve"> against the RAF arising from this collision and both those claims have been finalised</w:t>
      </w:r>
      <w:r>
        <w:rPr>
          <w:sz w:val="24"/>
          <w:szCs w:val="24"/>
        </w:rPr>
        <w:t>.</w:t>
      </w:r>
    </w:p>
    <w:p w14:paraId="7B8156D4" w14:textId="288CAD2F" w:rsidR="00DC1633" w:rsidRDefault="00DC1633" w:rsidP="00DC1819">
      <w:pPr>
        <w:spacing w:after="0"/>
        <w:rPr>
          <w:sz w:val="24"/>
          <w:szCs w:val="24"/>
        </w:rPr>
      </w:pPr>
    </w:p>
    <w:p w14:paraId="37DCAAF5" w14:textId="1A841EE0" w:rsidR="000325B0" w:rsidRPr="00844533" w:rsidRDefault="000325B0" w:rsidP="00DC1819">
      <w:pPr>
        <w:spacing w:after="0"/>
        <w:rPr>
          <w:sz w:val="24"/>
          <w:szCs w:val="24"/>
        </w:rPr>
      </w:pPr>
      <w:r>
        <w:rPr>
          <w:b/>
          <w:sz w:val="24"/>
          <w:szCs w:val="24"/>
        </w:rPr>
        <w:t>Mrs Hoffman</w:t>
      </w:r>
    </w:p>
    <w:p w14:paraId="46822EE2" w14:textId="51A1ABB5" w:rsidR="008E4741" w:rsidRDefault="00043CDA" w:rsidP="0087231D">
      <w:pPr>
        <w:spacing w:after="0"/>
        <w:rPr>
          <w:sz w:val="24"/>
          <w:szCs w:val="24"/>
        </w:rPr>
      </w:pPr>
      <w:r>
        <w:rPr>
          <w:sz w:val="24"/>
          <w:szCs w:val="24"/>
        </w:rPr>
        <w:t>[10]</w:t>
      </w:r>
      <w:r>
        <w:rPr>
          <w:sz w:val="24"/>
          <w:szCs w:val="24"/>
        </w:rPr>
        <w:tab/>
      </w:r>
      <w:r w:rsidR="00DC1633">
        <w:rPr>
          <w:sz w:val="24"/>
          <w:szCs w:val="24"/>
        </w:rPr>
        <w:t xml:space="preserve">Mrs Hoffman’s affidavit was accepted, marked as exhibit ‘A’ and read into the record. The </w:t>
      </w:r>
      <w:r w:rsidR="0069705A">
        <w:rPr>
          <w:sz w:val="24"/>
          <w:szCs w:val="24"/>
        </w:rPr>
        <w:t xml:space="preserve">relevant aspects of her affidavit are the following. She was seated in the front passenger seat of the Fortuner and the plaintiff was the </w:t>
      </w:r>
      <w:r w:rsidR="002E2C2E">
        <w:rPr>
          <w:sz w:val="24"/>
          <w:szCs w:val="24"/>
        </w:rPr>
        <w:t>driver when</w:t>
      </w:r>
      <w:r w:rsidR="0069705A">
        <w:rPr>
          <w:sz w:val="24"/>
          <w:szCs w:val="24"/>
        </w:rPr>
        <w:t xml:space="preserve"> the collision occurred. They were travelling home to Krugersdorp along the Hekpoort / Broederstroom Road when the collision occurred at about 17h45. </w:t>
      </w:r>
    </w:p>
    <w:p w14:paraId="106ED307" w14:textId="5484E52A" w:rsidR="009A244F" w:rsidRDefault="009A244F" w:rsidP="0087231D">
      <w:pPr>
        <w:spacing w:after="0"/>
        <w:rPr>
          <w:sz w:val="24"/>
          <w:szCs w:val="24"/>
        </w:rPr>
      </w:pPr>
    </w:p>
    <w:p w14:paraId="0F56F1EE" w14:textId="1415340B" w:rsidR="009A244F" w:rsidRDefault="00043CDA" w:rsidP="0087231D">
      <w:pPr>
        <w:spacing w:after="0"/>
        <w:rPr>
          <w:sz w:val="24"/>
          <w:szCs w:val="24"/>
        </w:rPr>
      </w:pPr>
      <w:r>
        <w:rPr>
          <w:sz w:val="24"/>
          <w:szCs w:val="24"/>
        </w:rPr>
        <w:lastRenderedPageBreak/>
        <w:t>[11]</w:t>
      </w:r>
      <w:r>
        <w:rPr>
          <w:sz w:val="24"/>
          <w:szCs w:val="24"/>
        </w:rPr>
        <w:tab/>
      </w:r>
      <w:r w:rsidR="009A244F">
        <w:rPr>
          <w:sz w:val="24"/>
          <w:szCs w:val="24"/>
        </w:rPr>
        <w:t xml:space="preserve">She recalls that they were travelling at about 100 km/h, which is the speed limit along that road. The road was in good condition and it was a long straight road with one lane for each direction of travel. The weather was clear. </w:t>
      </w:r>
    </w:p>
    <w:p w14:paraId="6E0D5675" w14:textId="4E4B0251" w:rsidR="009A244F" w:rsidRDefault="0086078E" w:rsidP="0087231D">
      <w:pPr>
        <w:spacing w:after="0"/>
        <w:rPr>
          <w:sz w:val="24"/>
          <w:szCs w:val="24"/>
        </w:rPr>
      </w:pPr>
      <w:r>
        <w:rPr>
          <w:sz w:val="24"/>
          <w:szCs w:val="24"/>
        </w:rPr>
        <w:t>[12]</w:t>
      </w:r>
      <w:r>
        <w:rPr>
          <w:sz w:val="24"/>
          <w:szCs w:val="24"/>
        </w:rPr>
        <w:tab/>
      </w:r>
      <w:r w:rsidR="009A244F">
        <w:rPr>
          <w:sz w:val="24"/>
          <w:szCs w:val="24"/>
        </w:rPr>
        <w:t xml:space="preserve">She noticed the </w:t>
      </w:r>
      <w:r>
        <w:rPr>
          <w:sz w:val="24"/>
          <w:szCs w:val="24"/>
        </w:rPr>
        <w:t xml:space="preserve">insured vehicle </w:t>
      </w:r>
      <w:r w:rsidR="009A244F">
        <w:rPr>
          <w:sz w:val="24"/>
          <w:szCs w:val="24"/>
        </w:rPr>
        <w:t>approaching from the opposite direction. Without warning, it moved over into their lane of travel and collided head on with the Fortuner. This happened</w:t>
      </w:r>
      <w:r w:rsidR="002E2C2E">
        <w:rPr>
          <w:sz w:val="24"/>
          <w:szCs w:val="24"/>
        </w:rPr>
        <w:t xml:space="preserve"> over </w:t>
      </w:r>
      <w:r w:rsidR="009A244F">
        <w:rPr>
          <w:sz w:val="24"/>
          <w:szCs w:val="24"/>
        </w:rPr>
        <w:t xml:space="preserve">such a short distance that the plaintiff had no time to avoid the collision with the </w:t>
      </w:r>
      <w:r>
        <w:rPr>
          <w:sz w:val="24"/>
          <w:szCs w:val="24"/>
        </w:rPr>
        <w:t>insured vehicle.</w:t>
      </w:r>
      <w:r w:rsidR="009A244F">
        <w:rPr>
          <w:sz w:val="24"/>
          <w:szCs w:val="24"/>
        </w:rPr>
        <w:t xml:space="preserve"> </w:t>
      </w:r>
    </w:p>
    <w:p w14:paraId="09585ECB" w14:textId="754EE0A7" w:rsidR="009A244F" w:rsidRDefault="009A244F" w:rsidP="0087231D">
      <w:pPr>
        <w:spacing w:after="0"/>
        <w:rPr>
          <w:sz w:val="24"/>
          <w:szCs w:val="24"/>
        </w:rPr>
      </w:pPr>
      <w:r>
        <w:rPr>
          <w:sz w:val="24"/>
          <w:szCs w:val="24"/>
        </w:rPr>
        <w:t xml:space="preserve"> </w:t>
      </w:r>
    </w:p>
    <w:p w14:paraId="2ED8446F" w14:textId="468D4909" w:rsidR="0038010D" w:rsidRPr="000325B0" w:rsidRDefault="0038010D" w:rsidP="0087231D">
      <w:pPr>
        <w:spacing w:after="0"/>
        <w:rPr>
          <w:b/>
          <w:sz w:val="24"/>
          <w:szCs w:val="24"/>
        </w:rPr>
      </w:pPr>
      <w:r w:rsidRPr="000325B0">
        <w:rPr>
          <w:b/>
          <w:sz w:val="24"/>
          <w:szCs w:val="24"/>
        </w:rPr>
        <w:t>Mr B Grobb</w:t>
      </w:r>
      <w:r w:rsidR="0086078E">
        <w:rPr>
          <w:b/>
          <w:sz w:val="24"/>
          <w:szCs w:val="24"/>
        </w:rPr>
        <w:t>e</w:t>
      </w:r>
      <w:r w:rsidRPr="000325B0">
        <w:rPr>
          <w:b/>
          <w:sz w:val="24"/>
          <w:szCs w:val="24"/>
        </w:rPr>
        <w:t>l</w:t>
      </w:r>
      <w:r w:rsidR="0086078E">
        <w:rPr>
          <w:b/>
          <w:sz w:val="24"/>
          <w:szCs w:val="24"/>
        </w:rPr>
        <w:t>aa</w:t>
      </w:r>
      <w:r w:rsidRPr="000325B0">
        <w:rPr>
          <w:b/>
          <w:sz w:val="24"/>
          <w:szCs w:val="24"/>
        </w:rPr>
        <w:t>r</w:t>
      </w:r>
    </w:p>
    <w:p w14:paraId="3B2C2E7A" w14:textId="1BD0128C" w:rsidR="000474D3" w:rsidRDefault="0086078E" w:rsidP="0038010D">
      <w:pPr>
        <w:spacing w:after="0"/>
        <w:rPr>
          <w:sz w:val="24"/>
          <w:szCs w:val="24"/>
        </w:rPr>
      </w:pPr>
      <w:r>
        <w:rPr>
          <w:sz w:val="24"/>
          <w:szCs w:val="24"/>
        </w:rPr>
        <w:t>[13]</w:t>
      </w:r>
      <w:r>
        <w:rPr>
          <w:sz w:val="24"/>
          <w:szCs w:val="24"/>
        </w:rPr>
        <w:tab/>
      </w:r>
      <w:r w:rsidR="0087231D" w:rsidRPr="00844533">
        <w:rPr>
          <w:sz w:val="24"/>
          <w:szCs w:val="24"/>
        </w:rPr>
        <w:t xml:space="preserve">The plaintiff </w:t>
      </w:r>
      <w:r w:rsidR="0087231D">
        <w:rPr>
          <w:sz w:val="24"/>
          <w:szCs w:val="24"/>
        </w:rPr>
        <w:t>delivered notice in terms of r</w:t>
      </w:r>
      <w:r w:rsidR="0087231D" w:rsidRPr="00844533">
        <w:rPr>
          <w:sz w:val="24"/>
          <w:szCs w:val="24"/>
        </w:rPr>
        <w:t>ule 36(9)(a) and (b)</w:t>
      </w:r>
      <w:r w:rsidR="0087231D">
        <w:rPr>
          <w:sz w:val="24"/>
          <w:szCs w:val="24"/>
        </w:rPr>
        <w:t xml:space="preserve"> of his intention </w:t>
      </w:r>
      <w:r w:rsidR="002E2C2E">
        <w:rPr>
          <w:sz w:val="24"/>
          <w:szCs w:val="24"/>
        </w:rPr>
        <w:t xml:space="preserve">to </w:t>
      </w:r>
      <w:r w:rsidR="0087231D">
        <w:rPr>
          <w:sz w:val="24"/>
          <w:szCs w:val="24"/>
        </w:rPr>
        <w:t xml:space="preserve">lead </w:t>
      </w:r>
      <w:r w:rsidR="0087231D" w:rsidRPr="00844533">
        <w:rPr>
          <w:sz w:val="24"/>
          <w:szCs w:val="24"/>
        </w:rPr>
        <w:t>the expert evidence of Mr B</w:t>
      </w:r>
      <w:r w:rsidR="0087231D">
        <w:rPr>
          <w:sz w:val="24"/>
          <w:szCs w:val="24"/>
        </w:rPr>
        <w:t>arry</w:t>
      </w:r>
      <w:r w:rsidR="0087231D" w:rsidRPr="00844533">
        <w:rPr>
          <w:sz w:val="24"/>
          <w:szCs w:val="24"/>
        </w:rPr>
        <w:t xml:space="preserve"> Grobbelaar, an accident reconstruction expert.</w:t>
      </w:r>
      <w:r w:rsidR="0087231D">
        <w:rPr>
          <w:sz w:val="24"/>
          <w:szCs w:val="24"/>
        </w:rPr>
        <w:t xml:space="preserve"> </w:t>
      </w:r>
      <w:r>
        <w:rPr>
          <w:sz w:val="24"/>
          <w:szCs w:val="24"/>
        </w:rPr>
        <w:t xml:space="preserve">Mr Grobbelaar’s </w:t>
      </w:r>
      <w:r w:rsidR="000325B0">
        <w:rPr>
          <w:sz w:val="24"/>
          <w:szCs w:val="24"/>
        </w:rPr>
        <w:t>report is premised upon the documentation that was made available to him and his inspection of the accident site. He was provided with copies of the accident report</w:t>
      </w:r>
      <w:r w:rsidR="000474D3">
        <w:rPr>
          <w:sz w:val="24"/>
          <w:szCs w:val="24"/>
        </w:rPr>
        <w:t xml:space="preserve">; photos taken at the scene of the collision; photos of the damaged vehicles; affidavits by various parties and the assessors report completed by the plaintiff’s insurer. </w:t>
      </w:r>
    </w:p>
    <w:p w14:paraId="148F71FD" w14:textId="77777777" w:rsidR="000474D3" w:rsidRDefault="000474D3" w:rsidP="0038010D">
      <w:pPr>
        <w:spacing w:after="0"/>
        <w:rPr>
          <w:sz w:val="24"/>
          <w:szCs w:val="24"/>
        </w:rPr>
      </w:pPr>
    </w:p>
    <w:p w14:paraId="146A23D1" w14:textId="4CFCA416" w:rsidR="008B7CAF" w:rsidRPr="00844533" w:rsidRDefault="0086078E" w:rsidP="0038010D">
      <w:pPr>
        <w:spacing w:after="0"/>
        <w:rPr>
          <w:sz w:val="24"/>
          <w:szCs w:val="24"/>
        </w:rPr>
      </w:pPr>
      <w:r>
        <w:rPr>
          <w:sz w:val="24"/>
          <w:szCs w:val="24"/>
        </w:rPr>
        <w:t>[14]</w:t>
      </w:r>
      <w:r>
        <w:rPr>
          <w:sz w:val="24"/>
          <w:szCs w:val="24"/>
        </w:rPr>
        <w:tab/>
      </w:r>
      <w:r w:rsidR="0038010D">
        <w:rPr>
          <w:sz w:val="24"/>
          <w:szCs w:val="24"/>
        </w:rPr>
        <w:t xml:space="preserve">The salient aspects of his </w:t>
      </w:r>
      <w:r w:rsidR="00D60CD2">
        <w:rPr>
          <w:sz w:val="24"/>
          <w:szCs w:val="24"/>
        </w:rPr>
        <w:t xml:space="preserve">report </w:t>
      </w:r>
      <w:r w:rsidR="0038010D">
        <w:rPr>
          <w:sz w:val="24"/>
          <w:szCs w:val="24"/>
        </w:rPr>
        <w:t>are the following:</w:t>
      </w:r>
      <w:r w:rsidR="00410679">
        <w:rPr>
          <w:sz w:val="24"/>
          <w:szCs w:val="24"/>
        </w:rPr>
        <w:t xml:space="preserve"> </w:t>
      </w:r>
    </w:p>
    <w:p w14:paraId="46ECD0C8" w14:textId="4357E01F" w:rsidR="008B7CAF" w:rsidRDefault="0038010D" w:rsidP="00844533">
      <w:pPr>
        <w:spacing w:after="0"/>
        <w:rPr>
          <w:sz w:val="24"/>
          <w:szCs w:val="24"/>
        </w:rPr>
      </w:pPr>
      <w:r>
        <w:rPr>
          <w:sz w:val="24"/>
          <w:szCs w:val="24"/>
        </w:rPr>
        <w:t>(a)</w:t>
      </w:r>
      <w:r>
        <w:rPr>
          <w:sz w:val="24"/>
          <w:szCs w:val="24"/>
        </w:rPr>
        <w:tab/>
        <w:t xml:space="preserve">He took account of </w:t>
      </w:r>
      <w:r w:rsidR="008B7CAF" w:rsidRPr="00844533">
        <w:rPr>
          <w:sz w:val="24"/>
          <w:szCs w:val="24"/>
        </w:rPr>
        <w:t>the available relevant documentation, visited the accident site,</w:t>
      </w:r>
      <w:r>
        <w:rPr>
          <w:sz w:val="24"/>
          <w:szCs w:val="24"/>
        </w:rPr>
        <w:t xml:space="preserve"> and consulted telephonically with Mrs Hoffman in order to prepare his opinion and report.</w:t>
      </w:r>
    </w:p>
    <w:p w14:paraId="061269EB" w14:textId="5653FEA8" w:rsidR="008B7CAF" w:rsidRDefault="0038010D" w:rsidP="00844533">
      <w:pPr>
        <w:spacing w:after="0"/>
        <w:rPr>
          <w:sz w:val="24"/>
          <w:szCs w:val="24"/>
        </w:rPr>
      </w:pPr>
      <w:r>
        <w:rPr>
          <w:sz w:val="24"/>
          <w:szCs w:val="24"/>
        </w:rPr>
        <w:t>(b)</w:t>
      </w:r>
      <w:r>
        <w:rPr>
          <w:sz w:val="24"/>
          <w:szCs w:val="24"/>
        </w:rPr>
        <w:tab/>
      </w:r>
      <w:r w:rsidR="003537FA">
        <w:rPr>
          <w:sz w:val="24"/>
          <w:szCs w:val="24"/>
        </w:rPr>
        <w:t>During his visit to t</w:t>
      </w:r>
      <w:r w:rsidR="008B7CAF" w:rsidRPr="00844533">
        <w:rPr>
          <w:sz w:val="24"/>
          <w:szCs w:val="24"/>
        </w:rPr>
        <w:t>he</w:t>
      </w:r>
      <w:r w:rsidR="00410679">
        <w:rPr>
          <w:sz w:val="24"/>
          <w:szCs w:val="24"/>
        </w:rPr>
        <w:t xml:space="preserve"> accident</w:t>
      </w:r>
      <w:r w:rsidR="008B7CAF" w:rsidRPr="00844533">
        <w:rPr>
          <w:sz w:val="24"/>
          <w:szCs w:val="24"/>
        </w:rPr>
        <w:t xml:space="preserve"> </w:t>
      </w:r>
      <w:r w:rsidR="003537FA">
        <w:rPr>
          <w:sz w:val="24"/>
          <w:szCs w:val="24"/>
        </w:rPr>
        <w:t>site, photographs and measurement</w:t>
      </w:r>
      <w:r w:rsidR="0086078E">
        <w:rPr>
          <w:sz w:val="24"/>
          <w:szCs w:val="24"/>
        </w:rPr>
        <w:t>s</w:t>
      </w:r>
      <w:r w:rsidR="003537FA">
        <w:rPr>
          <w:sz w:val="24"/>
          <w:szCs w:val="24"/>
        </w:rPr>
        <w:t xml:space="preserve"> were taken </w:t>
      </w:r>
      <w:r w:rsidR="002E2C2E">
        <w:rPr>
          <w:sz w:val="24"/>
          <w:szCs w:val="24"/>
        </w:rPr>
        <w:t xml:space="preserve">and these </w:t>
      </w:r>
      <w:r w:rsidR="003537FA">
        <w:rPr>
          <w:sz w:val="24"/>
          <w:szCs w:val="24"/>
        </w:rPr>
        <w:t>are indicated in the report.</w:t>
      </w:r>
    </w:p>
    <w:p w14:paraId="26C594C2" w14:textId="6F163BE0" w:rsidR="003537FA" w:rsidRDefault="003537FA" w:rsidP="00844533">
      <w:pPr>
        <w:spacing w:after="0"/>
        <w:rPr>
          <w:sz w:val="24"/>
          <w:szCs w:val="24"/>
        </w:rPr>
      </w:pPr>
      <w:r>
        <w:rPr>
          <w:sz w:val="24"/>
          <w:szCs w:val="24"/>
        </w:rPr>
        <w:t>(c)</w:t>
      </w:r>
      <w:r>
        <w:rPr>
          <w:sz w:val="24"/>
          <w:szCs w:val="24"/>
        </w:rPr>
        <w:tab/>
        <w:t xml:space="preserve">He concluded that </w:t>
      </w:r>
      <w:r w:rsidR="008B7CAF" w:rsidRPr="00844533">
        <w:rPr>
          <w:sz w:val="24"/>
          <w:szCs w:val="24"/>
        </w:rPr>
        <w:t xml:space="preserve">the road in the vicinity of accident scene </w:t>
      </w:r>
      <w:r>
        <w:rPr>
          <w:sz w:val="24"/>
          <w:szCs w:val="24"/>
        </w:rPr>
        <w:t xml:space="preserve">was </w:t>
      </w:r>
      <w:r w:rsidR="008B7CAF" w:rsidRPr="00844533">
        <w:rPr>
          <w:sz w:val="24"/>
          <w:szCs w:val="24"/>
        </w:rPr>
        <w:t xml:space="preserve">a tarred road with a good surface. </w:t>
      </w:r>
      <w:r>
        <w:rPr>
          <w:sz w:val="24"/>
          <w:szCs w:val="24"/>
        </w:rPr>
        <w:t xml:space="preserve">He </w:t>
      </w:r>
      <w:r w:rsidR="008B7CAF" w:rsidRPr="00844533">
        <w:rPr>
          <w:sz w:val="24"/>
          <w:szCs w:val="24"/>
        </w:rPr>
        <w:t xml:space="preserve">accepted that the road was dry at the time of the </w:t>
      </w:r>
      <w:r>
        <w:rPr>
          <w:sz w:val="24"/>
          <w:szCs w:val="24"/>
        </w:rPr>
        <w:t xml:space="preserve">collision and the </w:t>
      </w:r>
      <w:r w:rsidR="008B7CAF" w:rsidRPr="00844533">
        <w:rPr>
          <w:sz w:val="24"/>
          <w:szCs w:val="24"/>
        </w:rPr>
        <w:t xml:space="preserve">road </w:t>
      </w:r>
      <w:r w:rsidRPr="00844533">
        <w:rPr>
          <w:sz w:val="24"/>
          <w:szCs w:val="24"/>
        </w:rPr>
        <w:t>marking</w:t>
      </w:r>
      <w:r w:rsidR="00D60CD2">
        <w:rPr>
          <w:sz w:val="24"/>
          <w:szCs w:val="24"/>
        </w:rPr>
        <w:t>s</w:t>
      </w:r>
      <w:r w:rsidRPr="00844533">
        <w:rPr>
          <w:sz w:val="24"/>
          <w:szCs w:val="24"/>
        </w:rPr>
        <w:t xml:space="preserve"> </w:t>
      </w:r>
      <w:r>
        <w:rPr>
          <w:sz w:val="24"/>
          <w:szCs w:val="24"/>
        </w:rPr>
        <w:t xml:space="preserve">and road sign </w:t>
      </w:r>
      <w:r w:rsidR="008B7CAF" w:rsidRPr="00844533">
        <w:rPr>
          <w:sz w:val="24"/>
          <w:szCs w:val="24"/>
        </w:rPr>
        <w:t>visibility</w:t>
      </w:r>
      <w:r>
        <w:rPr>
          <w:sz w:val="24"/>
          <w:szCs w:val="24"/>
        </w:rPr>
        <w:t xml:space="preserve"> was </w:t>
      </w:r>
      <w:r w:rsidR="008B7CAF" w:rsidRPr="00844533">
        <w:rPr>
          <w:sz w:val="24"/>
          <w:szCs w:val="24"/>
        </w:rPr>
        <w:t>good</w:t>
      </w:r>
      <w:r>
        <w:rPr>
          <w:sz w:val="24"/>
          <w:szCs w:val="24"/>
        </w:rPr>
        <w:t xml:space="preserve">. </w:t>
      </w:r>
      <w:r w:rsidR="008B7CAF" w:rsidRPr="00844533">
        <w:rPr>
          <w:sz w:val="24"/>
          <w:szCs w:val="24"/>
        </w:rPr>
        <w:t xml:space="preserve"> </w:t>
      </w:r>
    </w:p>
    <w:p w14:paraId="49F798C4" w14:textId="51C3EF0E" w:rsidR="008B7CAF" w:rsidRDefault="003537FA" w:rsidP="00844533">
      <w:pPr>
        <w:spacing w:after="0"/>
        <w:rPr>
          <w:sz w:val="24"/>
          <w:szCs w:val="24"/>
        </w:rPr>
      </w:pPr>
      <w:r>
        <w:rPr>
          <w:sz w:val="24"/>
          <w:szCs w:val="24"/>
        </w:rPr>
        <w:t>(d)</w:t>
      </w:r>
      <w:r>
        <w:rPr>
          <w:sz w:val="24"/>
          <w:szCs w:val="24"/>
        </w:rPr>
        <w:tab/>
      </w:r>
      <w:r w:rsidR="008B7CAF" w:rsidRPr="00844533">
        <w:rPr>
          <w:sz w:val="24"/>
          <w:szCs w:val="24"/>
        </w:rPr>
        <w:t xml:space="preserve">The speed limit </w:t>
      </w:r>
      <w:r>
        <w:rPr>
          <w:sz w:val="24"/>
          <w:szCs w:val="24"/>
        </w:rPr>
        <w:t xml:space="preserve">at </w:t>
      </w:r>
      <w:r w:rsidR="008B7CAF" w:rsidRPr="00844533">
        <w:rPr>
          <w:sz w:val="24"/>
          <w:szCs w:val="24"/>
        </w:rPr>
        <w:t>the accident site</w:t>
      </w:r>
      <w:r>
        <w:rPr>
          <w:sz w:val="24"/>
          <w:szCs w:val="24"/>
        </w:rPr>
        <w:t xml:space="preserve"> was </w:t>
      </w:r>
      <w:r w:rsidR="008B7CAF" w:rsidRPr="00844533">
        <w:rPr>
          <w:sz w:val="24"/>
          <w:szCs w:val="24"/>
        </w:rPr>
        <w:t>100km/h.</w:t>
      </w:r>
    </w:p>
    <w:p w14:paraId="3AAC6428" w14:textId="4027A661" w:rsidR="008B7CAF" w:rsidRDefault="003537FA" w:rsidP="00844533">
      <w:pPr>
        <w:spacing w:after="0"/>
        <w:rPr>
          <w:sz w:val="24"/>
          <w:szCs w:val="24"/>
        </w:rPr>
      </w:pPr>
      <w:r>
        <w:rPr>
          <w:sz w:val="24"/>
          <w:szCs w:val="24"/>
        </w:rPr>
        <w:t>(e)</w:t>
      </w:r>
      <w:r>
        <w:rPr>
          <w:sz w:val="24"/>
          <w:szCs w:val="24"/>
        </w:rPr>
        <w:tab/>
      </w:r>
      <w:r w:rsidR="00243DB2">
        <w:rPr>
          <w:sz w:val="24"/>
          <w:szCs w:val="24"/>
        </w:rPr>
        <w:t>He established t</w:t>
      </w:r>
      <w:r w:rsidR="008B7CAF" w:rsidRPr="00844533">
        <w:rPr>
          <w:sz w:val="24"/>
          <w:szCs w:val="24"/>
        </w:rPr>
        <w:t>he approximate locations where the vehicles came to rest</w:t>
      </w:r>
      <w:r w:rsidR="00243DB2">
        <w:rPr>
          <w:sz w:val="24"/>
          <w:szCs w:val="24"/>
        </w:rPr>
        <w:t xml:space="preserve"> after </w:t>
      </w:r>
      <w:r w:rsidR="0086078E">
        <w:rPr>
          <w:sz w:val="24"/>
          <w:szCs w:val="24"/>
        </w:rPr>
        <w:t>the collision</w:t>
      </w:r>
      <w:r w:rsidR="00243DB2">
        <w:rPr>
          <w:sz w:val="24"/>
          <w:szCs w:val="24"/>
        </w:rPr>
        <w:t xml:space="preserve">, </w:t>
      </w:r>
      <w:r w:rsidR="008B7CAF" w:rsidRPr="00844533">
        <w:rPr>
          <w:sz w:val="24"/>
          <w:szCs w:val="24"/>
        </w:rPr>
        <w:t>as well as the area of the collision</w:t>
      </w:r>
      <w:r w:rsidR="00243DB2">
        <w:rPr>
          <w:sz w:val="24"/>
          <w:szCs w:val="24"/>
        </w:rPr>
        <w:t xml:space="preserve">. </w:t>
      </w:r>
    </w:p>
    <w:p w14:paraId="028B1AEB" w14:textId="4D28A871" w:rsidR="008B7CAF" w:rsidRDefault="00243DB2" w:rsidP="00844533">
      <w:pPr>
        <w:spacing w:after="0"/>
        <w:rPr>
          <w:sz w:val="24"/>
          <w:szCs w:val="24"/>
        </w:rPr>
      </w:pPr>
      <w:r>
        <w:rPr>
          <w:sz w:val="24"/>
          <w:szCs w:val="24"/>
        </w:rPr>
        <w:t>(f)</w:t>
      </w:r>
      <w:r>
        <w:rPr>
          <w:sz w:val="24"/>
          <w:szCs w:val="24"/>
        </w:rPr>
        <w:tab/>
        <w:t>The environmental conditions</w:t>
      </w:r>
      <w:r w:rsidR="008B7CAF" w:rsidRPr="00844533">
        <w:rPr>
          <w:sz w:val="24"/>
          <w:szCs w:val="24"/>
        </w:rPr>
        <w:t xml:space="preserve"> were that it was </w:t>
      </w:r>
      <w:r w:rsidR="0086078E" w:rsidRPr="00844533">
        <w:rPr>
          <w:sz w:val="24"/>
          <w:szCs w:val="24"/>
        </w:rPr>
        <w:t>nighttime</w:t>
      </w:r>
      <w:r w:rsidR="008B7CAF" w:rsidRPr="00844533">
        <w:rPr>
          <w:sz w:val="24"/>
          <w:szCs w:val="24"/>
        </w:rPr>
        <w:t xml:space="preserve"> and the accident scene was unlit.</w:t>
      </w:r>
      <w:r>
        <w:rPr>
          <w:sz w:val="24"/>
          <w:szCs w:val="24"/>
        </w:rPr>
        <w:t xml:space="preserve"> He </w:t>
      </w:r>
      <w:r w:rsidR="008B7CAF" w:rsidRPr="00844533">
        <w:rPr>
          <w:sz w:val="24"/>
          <w:szCs w:val="24"/>
        </w:rPr>
        <w:t>accepted that visibility was clear.</w:t>
      </w:r>
    </w:p>
    <w:p w14:paraId="2D944851" w14:textId="328B0E4C" w:rsidR="008B7CAF" w:rsidRDefault="00243DB2" w:rsidP="00844533">
      <w:pPr>
        <w:spacing w:after="0"/>
        <w:rPr>
          <w:sz w:val="24"/>
          <w:szCs w:val="24"/>
        </w:rPr>
      </w:pPr>
      <w:r>
        <w:rPr>
          <w:sz w:val="24"/>
          <w:szCs w:val="24"/>
        </w:rPr>
        <w:t>(g)</w:t>
      </w:r>
      <w:r>
        <w:rPr>
          <w:sz w:val="24"/>
          <w:szCs w:val="24"/>
        </w:rPr>
        <w:tab/>
        <w:t xml:space="preserve">The </w:t>
      </w:r>
      <w:r w:rsidR="008B7CAF" w:rsidRPr="00844533">
        <w:rPr>
          <w:sz w:val="24"/>
          <w:szCs w:val="24"/>
        </w:rPr>
        <w:t>Fortuner show</w:t>
      </w:r>
      <w:r>
        <w:rPr>
          <w:sz w:val="24"/>
          <w:szCs w:val="24"/>
        </w:rPr>
        <w:t>s</w:t>
      </w:r>
      <w:r w:rsidR="008B7CAF" w:rsidRPr="00844533">
        <w:rPr>
          <w:sz w:val="24"/>
          <w:szCs w:val="24"/>
        </w:rPr>
        <w:t xml:space="preserve"> severe impact damage to the front of the vehicle with this damage appearing to be slightly more severe to the left front than the right front when considering the buckling of the left A-pillar of the vehicle. </w:t>
      </w:r>
      <w:r>
        <w:rPr>
          <w:sz w:val="24"/>
          <w:szCs w:val="24"/>
        </w:rPr>
        <w:t>T</w:t>
      </w:r>
      <w:r w:rsidR="008B7CAF" w:rsidRPr="00844533">
        <w:rPr>
          <w:sz w:val="24"/>
          <w:szCs w:val="24"/>
        </w:rPr>
        <w:t xml:space="preserve">he left front wheel </w:t>
      </w:r>
      <w:r>
        <w:rPr>
          <w:sz w:val="24"/>
          <w:szCs w:val="24"/>
        </w:rPr>
        <w:t xml:space="preserve">appears </w:t>
      </w:r>
      <w:r w:rsidR="008B7CAF" w:rsidRPr="00844533">
        <w:rPr>
          <w:sz w:val="24"/>
          <w:szCs w:val="24"/>
        </w:rPr>
        <w:t>to</w:t>
      </w:r>
      <w:r>
        <w:rPr>
          <w:sz w:val="24"/>
          <w:szCs w:val="24"/>
        </w:rPr>
        <w:t xml:space="preserve"> have been forced rearwards. There is overall </w:t>
      </w:r>
      <w:r w:rsidR="008B7CAF" w:rsidRPr="00844533">
        <w:rPr>
          <w:sz w:val="24"/>
          <w:szCs w:val="24"/>
        </w:rPr>
        <w:t>damage to the right front, left mid-front, left mid-back, left front, front centre and bonnet.</w:t>
      </w:r>
    </w:p>
    <w:p w14:paraId="2CA725F1" w14:textId="72DA891B" w:rsidR="008B7CAF" w:rsidRDefault="00243DB2" w:rsidP="00844533">
      <w:pPr>
        <w:spacing w:after="0"/>
        <w:rPr>
          <w:sz w:val="24"/>
          <w:szCs w:val="24"/>
        </w:rPr>
      </w:pPr>
      <w:r>
        <w:rPr>
          <w:sz w:val="24"/>
          <w:szCs w:val="24"/>
        </w:rPr>
        <w:lastRenderedPageBreak/>
        <w:t>(h)</w:t>
      </w:r>
      <w:r>
        <w:rPr>
          <w:sz w:val="24"/>
          <w:szCs w:val="24"/>
        </w:rPr>
        <w:tab/>
        <w:t xml:space="preserve">The damage to </w:t>
      </w:r>
      <w:r w:rsidR="008B7CAF" w:rsidRPr="00844533">
        <w:rPr>
          <w:sz w:val="24"/>
          <w:szCs w:val="24"/>
        </w:rPr>
        <w:t>the</w:t>
      </w:r>
      <w:r w:rsidR="0086078E">
        <w:rPr>
          <w:sz w:val="24"/>
          <w:szCs w:val="24"/>
        </w:rPr>
        <w:t xml:space="preserve"> insured vehicle </w:t>
      </w:r>
      <w:r>
        <w:rPr>
          <w:sz w:val="24"/>
          <w:szCs w:val="24"/>
        </w:rPr>
        <w:t xml:space="preserve">is depicted by a single photograph taken at the accident scene </w:t>
      </w:r>
      <w:r w:rsidR="008B7CAF" w:rsidRPr="00844533">
        <w:rPr>
          <w:sz w:val="24"/>
          <w:szCs w:val="24"/>
        </w:rPr>
        <w:t>on the night of the</w:t>
      </w:r>
      <w:r>
        <w:rPr>
          <w:sz w:val="24"/>
          <w:szCs w:val="24"/>
        </w:rPr>
        <w:t xml:space="preserve"> collision and it depicts the body of the </w:t>
      </w:r>
      <w:r w:rsidR="0086078E">
        <w:rPr>
          <w:sz w:val="24"/>
          <w:szCs w:val="24"/>
        </w:rPr>
        <w:t xml:space="preserve">insured </w:t>
      </w:r>
      <w:r w:rsidR="00E94C1D">
        <w:rPr>
          <w:sz w:val="24"/>
          <w:szCs w:val="24"/>
        </w:rPr>
        <w:t>vehicle</w:t>
      </w:r>
      <w:r>
        <w:rPr>
          <w:sz w:val="24"/>
          <w:szCs w:val="24"/>
        </w:rPr>
        <w:t xml:space="preserve"> </w:t>
      </w:r>
      <w:r w:rsidR="008B7CAF" w:rsidRPr="00844533">
        <w:rPr>
          <w:sz w:val="24"/>
          <w:szCs w:val="24"/>
        </w:rPr>
        <w:t>to have been severely distorted</w:t>
      </w:r>
      <w:r>
        <w:rPr>
          <w:sz w:val="24"/>
          <w:szCs w:val="24"/>
        </w:rPr>
        <w:t xml:space="preserve">. </w:t>
      </w:r>
      <w:r w:rsidR="008B7CAF" w:rsidRPr="00844533">
        <w:rPr>
          <w:sz w:val="24"/>
          <w:szCs w:val="24"/>
        </w:rPr>
        <w:t xml:space="preserve">The </w:t>
      </w:r>
      <w:r>
        <w:rPr>
          <w:sz w:val="24"/>
          <w:szCs w:val="24"/>
        </w:rPr>
        <w:t xml:space="preserve">overall damage is to the </w:t>
      </w:r>
      <w:r w:rsidR="008B7CAF" w:rsidRPr="00844533">
        <w:rPr>
          <w:sz w:val="24"/>
          <w:szCs w:val="24"/>
        </w:rPr>
        <w:t>right front, left mid-front, left front, front centre, bonnet and roof.</w:t>
      </w:r>
    </w:p>
    <w:p w14:paraId="23676937" w14:textId="5D0BF307" w:rsidR="008B7CAF" w:rsidRDefault="00243DB2" w:rsidP="00844533">
      <w:pPr>
        <w:spacing w:after="0"/>
        <w:rPr>
          <w:sz w:val="24"/>
          <w:szCs w:val="24"/>
        </w:rPr>
      </w:pPr>
      <w:r>
        <w:rPr>
          <w:sz w:val="24"/>
          <w:szCs w:val="24"/>
        </w:rPr>
        <w:t>(i)</w:t>
      </w:r>
      <w:r>
        <w:rPr>
          <w:sz w:val="24"/>
          <w:szCs w:val="24"/>
        </w:rPr>
        <w:tab/>
        <w:t xml:space="preserve">Upon a consideration of </w:t>
      </w:r>
      <w:r w:rsidR="004F7D1F">
        <w:rPr>
          <w:sz w:val="24"/>
          <w:szCs w:val="24"/>
        </w:rPr>
        <w:t xml:space="preserve">the </w:t>
      </w:r>
      <w:r>
        <w:rPr>
          <w:sz w:val="24"/>
          <w:szCs w:val="24"/>
        </w:rPr>
        <w:t>impact damage</w:t>
      </w:r>
      <w:r w:rsidR="004F7D1F">
        <w:rPr>
          <w:sz w:val="24"/>
          <w:szCs w:val="24"/>
        </w:rPr>
        <w:t xml:space="preserve"> sustained by </w:t>
      </w:r>
      <w:r>
        <w:rPr>
          <w:sz w:val="24"/>
          <w:szCs w:val="24"/>
        </w:rPr>
        <w:t xml:space="preserve">the two vehicles, he opined that </w:t>
      </w:r>
      <w:r w:rsidR="004F7D1F">
        <w:rPr>
          <w:sz w:val="24"/>
          <w:szCs w:val="24"/>
        </w:rPr>
        <w:t xml:space="preserve">the impact was probably a full frontal impact between the vehicles. </w:t>
      </w:r>
    </w:p>
    <w:p w14:paraId="47ACDB29" w14:textId="77777777" w:rsidR="00D60CD2" w:rsidRDefault="00D60CD2" w:rsidP="004F7D1F">
      <w:pPr>
        <w:spacing w:after="0"/>
        <w:rPr>
          <w:sz w:val="24"/>
          <w:szCs w:val="24"/>
        </w:rPr>
      </w:pPr>
    </w:p>
    <w:p w14:paraId="0DB9E431" w14:textId="00523A1D" w:rsidR="008B7CAF" w:rsidRDefault="0086078E" w:rsidP="004F7D1F">
      <w:pPr>
        <w:spacing w:after="0"/>
        <w:rPr>
          <w:sz w:val="24"/>
          <w:szCs w:val="24"/>
        </w:rPr>
      </w:pPr>
      <w:r>
        <w:rPr>
          <w:sz w:val="24"/>
          <w:szCs w:val="24"/>
        </w:rPr>
        <w:t>[15]</w:t>
      </w:r>
      <w:r>
        <w:rPr>
          <w:sz w:val="24"/>
          <w:szCs w:val="24"/>
        </w:rPr>
        <w:tab/>
      </w:r>
      <w:r w:rsidR="004F7D1F">
        <w:rPr>
          <w:sz w:val="24"/>
          <w:szCs w:val="24"/>
        </w:rPr>
        <w:t xml:space="preserve">He considered Mrs Hoffman’s version of the manner in which the motor collision occurred. She clarified to him that </w:t>
      </w:r>
      <w:r w:rsidR="00D60CD2">
        <w:rPr>
          <w:sz w:val="24"/>
          <w:szCs w:val="24"/>
        </w:rPr>
        <w:t xml:space="preserve">she </w:t>
      </w:r>
      <w:r w:rsidR="004F7D1F">
        <w:rPr>
          <w:sz w:val="24"/>
          <w:szCs w:val="24"/>
        </w:rPr>
        <w:t xml:space="preserve">saw the plaintiff </w:t>
      </w:r>
      <w:r w:rsidR="008B7CAF" w:rsidRPr="00844533">
        <w:rPr>
          <w:sz w:val="24"/>
          <w:szCs w:val="24"/>
        </w:rPr>
        <w:t xml:space="preserve">set the speed control and </w:t>
      </w:r>
      <w:r w:rsidR="004F7D1F">
        <w:rPr>
          <w:sz w:val="24"/>
          <w:szCs w:val="24"/>
        </w:rPr>
        <w:t xml:space="preserve">they were travelling at 100km/h. The Fortuner was in its </w:t>
      </w:r>
      <w:r w:rsidR="008B7CAF" w:rsidRPr="00844533">
        <w:rPr>
          <w:sz w:val="24"/>
          <w:szCs w:val="24"/>
        </w:rPr>
        <w:t xml:space="preserve">correct lane when she saw the approaching vehicle coming into their lane. She </w:t>
      </w:r>
      <w:r w:rsidR="004F7D1F">
        <w:rPr>
          <w:sz w:val="24"/>
          <w:szCs w:val="24"/>
        </w:rPr>
        <w:t xml:space="preserve">could not </w:t>
      </w:r>
      <w:r w:rsidR="008B7CAF" w:rsidRPr="00844533">
        <w:rPr>
          <w:sz w:val="24"/>
          <w:szCs w:val="24"/>
        </w:rPr>
        <w:t>estimate a distance at w</w:t>
      </w:r>
      <w:r w:rsidR="004F7D1F">
        <w:rPr>
          <w:sz w:val="24"/>
          <w:szCs w:val="24"/>
        </w:rPr>
        <w:t xml:space="preserve">hich this occurred but indicated to him </w:t>
      </w:r>
      <w:r w:rsidR="008B7CAF" w:rsidRPr="00844533">
        <w:rPr>
          <w:sz w:val="24"/>
          <w:szCs w:val="24"/>
        </w:rPr>
        <w:t>that it was so close that</w:t>
      </w:r>
      <w:r w:rsidR="004F7D1F">
        <w:rPr>
          <w:sz w:val="24"/>
          <w:szCs w:val="24"/>
        </w:rPr>
        <w:t xml:space="preserve"> the plaintiff </w:t>
      </w:r>
      <w:r w:rsidR="008B7CAF" w:rsidRPr="00844533">
        <w:rPr>
          <w:sz w:val="24"/>
          <w:szCs w:val="24"/>
        </w:rPr>
        <w:t>could not do</w:t>
      </w:r>
      <w:r w:rsidR="004F7D1F">
        <w:rPr>
          <w:sz w:val="24"/>
          <w:szCs w:val="24"/>
        </w:rPr>
        <w:t xml:space="preserve"> anything to avoid the accident. I</w:t>
      </w:r>
      <w:r w:rsidR="008B7CAF" w:rsidRPr="00844533">
        <w:rPr>
          <w:sz w:val="24"/>
          <w:szCs w:val="24"/>
        </w:rPr>
        <w:t>t was still relatively light at the time of the accident but the sun was not shining in their eyes.</w:t>
      </w:r>
    </w:p>
    <w:p w14:paraId="548D1095" w14:textId="77777777" w:rsidR="00D60CD2" w:rsidRDefault="00D60CD2" w:rsidP="004F7D1F">
      <w:pPr>
        <w:spacing w:after="0"/>
        <w:rPr>
          <w:sz w:val="24"/>
          <w:szCs w:val="24"/>
        </w:rPr>
      </w:pPr>
    </w:p>
    <w:p w14:paraId="091DE98F" w14:textId="710B27B5" w:rsidR="00844533" w:rsidRDefault="0086078E" w:rsidP="00844533">
      <w:pPr>
        <w:spacing w:after="0"/>
        <w:rPr>
          <w:sz w:val="24"/>
          <w:szCs w:val="24"/>
        </w:rPr>
      </w:pPr>
      <w:r>
        <w:rPr>
          <w:sz w:val="24"/>
          <w:szCs w:val="24"/>
        </w:rPr>
        <w:t>[16]</w:t>
      </w:r>
      <w:r>
        <w:rPr>
          <w:sz w:val="24"/>
          <w:szCs w:val="24"/>
        </w:rPr>
        <w:tab/>
      </w:r>
      <w:r w:rsidR="004F7D1F">
        <w:rPr>
          <w:sz w:val="24"/>
          <w:szCs w:val="24"/>
        </w:rPr>
        <w:t>P</w:t>
      </w:r>
      <w:r w:rsidR="008B7CAF" w:rsidRPr="00844533">
        <w:rPr>
          <w:sz w:val="24"/>
          <w:szCs w:val="24"/>
        </w:rPr>
        <w:t>hotographs taken of the accident scene on the night of the accident and shortly</w:t>
      </w:r>
      <w:r w:rsidR="004F7D1F">
        <w:rPr>
          <w:sz w:val="24"/>
          <w:szCs w:val="24"/>
        </w:rPr>
        <w:t xml:space="preserve"> thereafter depict </w:t>
      </w:r>
      <w:r w:rsidR="008B7CAF" w:rsidRPr="00844533">
        <w:rPr>
          <w:sz w:val="24"/>
          <w:szCs w:val="24"/>
        </w:rPr>
        <w:t>scrape/gouge marks and fluid deposits on the road surface.</w:t>
      </w:r>
      <w:r w:rsidR="00E617D5">
        <w:rPr>
          <w:sz w:val="24"/>
          <w:szCs w:val="24"/>
        </w:rPr>
        <w:t xml:space="preserve"> </w:t>
      </w:r>
      <w:r w:rsidR="00844533" w:rsidRPr="00844533">
        <w:rPr>
          <w:sz w:val="24"/>
          <w:szCs w:val="24"/>
        </w:rPr>
        <w:t xml:space="preserve">The rest position of the Fortuner </w:t>
      </w:r>
      <w:r w:rsidR="004F7D1F">
        <w:rPr>
          <w:sz w:val="24"/>
          <w:szCs w:val="24"/>
        </w:rPr>
        <w:t xml:space="preserve">was </w:t>
      </w:r>
      <w:r w:rsidR="00844533" w:rsidRPr="00844533">
        <w:rPr>
          <w:sz w:val="24"/>
          <w:szCs w:val="24"/>
        </w:rPr>
        <w:t xml:space="preserve">at an angle astride the edge of the tarred road with the front of the vehicle facing the road. The </w:t>
      </w:r>
      <w:r w:rsidR="00341D20">
        <w:rPr>
          <w:sz w:val="24"/>
          <w:szCs w:val="24"/>
        </w:rPr>
        <w:t xml:space="preserve">rest position of the </w:t>
      </w:r>
      <w:r>
        <w:rPr>
          <w:sz w:val="24"/>
          <w:szCs w:val="24"/>
        </w:rPr>
        <w:t xml:space="preserve">insured vehicle </w:t>
      </w:r>
      <w:r w:rsidR="00341D20">
        <w:rPr>
          <w:sz w:val="24"/>
          <w:szCs w:val="24"/>
        </w:rPr>
        <w:t>was</w:t>
      </w:r>
      <w:r w:rsidR="00844533" w:rsidRPr="00844533">
        <w:rPr>
          <w:sz w:val="24"/>
          <w:szCs w:val="24"/>
        </w:rPr>
        <w:t xml:space="preserve"> on a grassy surface next to the road. </w:t>
      </w:r>
      <w:r w:rsidR="00341D20">
        <w:rPr>
          <w:sz w:val="24"/>
          <w:szCs w:val="24"/>
        </w:rPr>
        <w:t xml:space="preserve">Notably </w:t>
      </w:r>
      <w:r w:rsidR="00844533" w:rsidRPr="00844533">
        <w:rPr>
          <w:sz w:val="24"/>
          <w:szCs w:val="24"/>
        </w:rPr>
        <w:t xml:space="preserve">the vehicles came to rest on and off the road on the </w:t>
      </w:r>
      <w:r w:rsidR="00E617D5">
        <w:rPr>
          <w:sz w:val="24"/>
          <w:szCs w:val="24"/>
        </w:rPr>
        <w:t xml:space="preserve">same </w:t>
      </w:r>
      <w:r w:rsidR="00844533" w:rsidRPr="00844533">
        <w:rPr>
          <w:sz w:val="24"/>
          <w:szCs w:val="24"/>
        </w:rPr>
        <w:t>side</w:t>
      </w:r>
      <w:r w:rsidR="00E617D5">
        <w:rPr>
          <w:sz w:val="24"/>
          <w:szCs w:val="24"/>
        </w:rPr>
        <w:t xml:space="preserve"> of the </w:t>
      </w:r>
      <w:r w:rsidR="00341D20" w:rsidRPr="00844533">
        <w:rPr>
          <w:sz w:val="24"/>
          <w:szCs w:val="24"/>
        </w:rPr>
        <w:t>road for traffic travelling in a southwesterly direction (towards Krugersdorp)</w:t>
      </w:r>
      <w:r w:rsidR="00E617D5">
        <w:rPr>
          <w:sz w:val="24"/>
          <w:szCs w:val="24"/>
        </w:rPr>
        <w:t>. This is the direction in which the Fortuner was travelling and its lane</w:t>
      </w:r>
      <w:r w:rsidR="00341D20" w:rsidRPr="00844533">
        <w:rPr>
          <w:sz w:val="24"/>
          <w:szCs w:val="24"/>
        </w:rPr>
        <w:t xml:space="preserve"> </w:t>
      </w:r>
      <w:r w:rsidR="00E617D5">
        <w:rPr>
          <w:sz w:val="24"/>
          <w:szCs w:val="24"/>
        </w:rPr>
        <w:t xml:space="preserve">of travel. </w:t>
      </w:r>
    </w:p>
    <w:p w14:paraId="5DC4640A" w14:textId="77777777" w:rsidR="00E617D5" w:rsidRPr="00844533" w:rsidRDefault="00E617D5" w:rsidP="00844533">
      <w:pPr>
        <w:spacing w:after="0"/>
        <w:rPr>
          <w:sz w:val="24"/>
          <w:szCs w:val="24"/>
        </w:rPr>
      </w:pPr>
    </w:p>
    <w:p w14:paraId="5B95BBB5" w14:textId="0146A29D" w:rsidR="00844533" w:rsidRDefault="0086078E" w:rsidP="00844533">
      <w:pPr>
        <w:spacing w:after="0"/>
        <w:rPr>
          <w:sz w:val="24"/>
          <w:szCs w:val="24"/>
        </w:rPr>
      </w:pPr>
      <w:r>
        <w:rPr>
          <w:sz w:val="24"/>
          <w:szCs w:val="24"/>
        </w:rPr>
        <w:t>[17]</w:t>
      </w:r>
      <w:r>
        <w:rPr>
          <w:sz w:val="24"/>
          <w:szCs w:val="24"/>
        </w:rPr>
        <w:tab/>
      </w:r>
      <w:r w:rsidR="00E617D5">
        <w:rPr>
          <w:sz w:val="24"/>
          <w:szCs w:val="24"/>
        </w:rPr>
        <w:t xml:space="preserve">Having considered </w:t>
      </w:r>
      <w:r w:rsidR="00844533" w:rsidRPr="00844533">
        <w:rPr>
          <w:sz w:val="24"/>
          <w:szCs w:val="24"/>
        </w:rPr>
        <w:t xml:space="preserve">the severe nature of the impact damage to the front of the Fortuner, and the severely distorted nature of the body of the </w:t>
      </w:r>
      <w:r>
        <w:rPr>
          <w:sz w:val="24"/>
          <w:szCs w:val="24"/>
        </w:rPr>
        <w:t>insured vehicle</w:t>
      </w:r>
      <w:r w:rsidR="00844533" w:rsidRPr="00844533">
        <w:rPr>
          <w:sz w:val="24"/>
          <w:szCs w:val="24"/>
        </w:rPr>
        <w:t>,</w:t>
      </w:r>
      <w:r w:rsidR="00E617D5">
        <w:rPr>
          <w:sz w:val="24"/>
          <w:szCs w:val="24"/>
        </w:rPr>
        <w:t xml:space="preserve"> he opined that </w:t>
      </w:r>
      <w:r w:rsidR="00844533" w:rsidRPr="00844533">
        <w:rPr>
          <w:sz w:val="24"/>
          <w:szCs w:val="24"/>
        </w:rPr>
        <w:t xml:space="preserve">it is probable that damaged engine, gearbox, suspension and/or chassis components from one or both of the vehicles would have been forced towards the road surface to </w:t>
      </w:r>
      <w:r w:rsidR="00E617D5">
        <w:rPr>
          <w:sz w:val="24"/>
          <w:szCs w:val="24"/>
        </w:rPr>
        <w:t xml:space="preserve">cause and </w:t>
      </w:r>
      <w:r w:rsidR="00844533" w:rsidRPr="00844533">
        <w:rPr>
          <w:sz w:val="24"/>
          <w:szCs w:val="24"/>
        </w:rPr>
        <w:t xml:space="preserve">leave gouge and/or scrape marks in the road surface during the collision and possibly thereafter. For an impact of this severity, </w:t>
      </w:r>
      <w:r w:rsidR="00E617D5">
        <w:rPr>
          <w:sz w:val="24"/>
          <w:szCs w:val="24"/>
        </w:rPr>
        <w:t xml:space="preserve">he opined that </w:t>
      </w:r>
      <w:r w:rsidR="00844533" w:rsidRPr="00844533">
        <w:rPr>
          <w:sz w:val="24"/>
          <w:szCs w:val="24"/>
        </w:rPr>
        <w:t>it is also probable that the most severe marks would be deposited below the vehicles where the collision occurred due to this being where the greatest forces between the vehicles occur</w:t>
      </w:r>
      <w:r w:rsidR="00341D20">
        <w:rPr>
          <w:sz w:val="24"/>
          <w:szCs w:val="24"/>
        </w:rPr>
        <w:t>r</w:t>
      </w:r>
      <w:r w:rsidR="00844533" w:rsidRPr="00844533">
        <w:rPr>
          <w:sz w:val="24"/>
          <w:szCs w:val="24"/>
        </w:rPr>
        <w:t>ed.</w:t>
      </w:r>
    </w:p>
    <w:p w14:paraId="0DD910EB" w14:textId="77777777" w:rsidR="0086078E" w:rsidRPr="00844533" w:rsidRDefault="0086078E" w:rsidP="00844533">
      <w:pPr>
        <w:spacing w:after="0"/>
        <w:rPr>
          <w:sz w:val="24"/>
          <w:szCs w:val="24"/>
        </w:rPr>
      </w:pPr>
    </w:p>
    <w:p w14:paraId="66A81023" w14:textId="35306FB9" w:rsidR="00D628C6" w:rsidRDefault="0086078E" w:rsidP="00844533">
      <w:pPr>
        <w:spacing w:after="0"/>
        <w:rPr>
          <w:sz w:val="24"/>
          <w:szCs w:val="24"/>
        </w:rPr>
      </w:pPr>
      <w:r>
        <w:rPr>
          <w:sz w:val="24"/>
          <w:szCs w:val="24"/>
        </w:rPr>
        <w:t>[18]</w:t>
      </w:r>
      <w:r>
        <w:rPr>
          <w:sz w:val="24"/>
          <w:szCs w:val="24"/>
        </w:rPr>
        <w:tab/>
      </w:r>
      <w:r w:rsidR="00E617D5">
        <w:rPr>
          <w:sz w:val="24"/>
          <w:szCs w:val="24"/>
        </w:rPr>
        <w:t>He noted that s</w:t>
      </w:r>
      <w:r w:rsidR="00341D20">
        <w:rPr>
          <w:sz w:val="24"/>
          <w:szCs w:val="24"/>
        </w:rPr>
        <w:t xml:space="preserve">uch gouge marks are evident from this </w:t>
      </w:r>
      <w:r w:rsidR="00990152">
        <w:rPr>
          <w:sz w:val="24"/>
          <w:szCs w:val="24"/>
        </w:rPr>
        <w:t xml:space="preserve">collision and were still evident when he conducted his inspection of the accident site. A </w:t>
      </w:r>
      <w:r w:rsidR="00990152" w:rsidRPr="00844533">
        <w:rPr>
          <w:sz w:val="24"/>
          <w:szCs w:val="24"/>
        </w:rPr>
        <w:t xml:space="preserve">large gouge mark was measured </w:t>
      </w:r>
      <w:r w:rsidR="00990152" w:rsidRPr="00844533">
        <w:rPr>
          <w:sz w:val="24"/>
          <w:szCs w:val="24"/>
        </w:rPr>
        <w:lastRenderedPageBreak/>
        <w:t>to</w:t>
      </w:r>
      <w:r w:rsidR="00990152">
        <w:rPr>
          <w:sz w:val="24"/>
          <w:szCs w:val="24"/>
        </w:rPr>
        <w:t xml:space="preserve"> be </w:t>
      </w:r>
      <w:r w:rsidR="00990152" w:rsidRPr="00844533">
        <w:rPr>
          <w:sz w:val="24"/>
          <w:szCs w:val="24"/>
        </w:rPr>
        <w:t>approximately 2.1m from the barrier line in the centre of the</w:t>
      </w:r>
      <w:r w:rsidR="00990152">
        <w:rPr>
          <w:sz w:val="24"/>
          <w:szCs w:val="24"/>
        </w:rPr>
        <w:t xml:space="preserve"> plaintiff’s lane of travel.</w:t>
      </w:r>
      <w:r w:rsidR="00341D20">
        <w:rPr>
          <w:sz w:val="24"/>
          <w:szCs w:val="24"/>
        </w:rPr>
        <w:t xml:space="preserve"> </w:t>
      </w:r>
      <w:r w:rsidR="00844533" w:rsidRPr="00844533">
        <w:rPr>
          <w:sz w:val="24"/>
          <w:szCs w:val="24"/>
        </w:rPr>
        <w:t xml:space="preserve"> </w:t>
      </w:r>
      <w:r w:rsidR="00341D20">
        <w:rPr>
          <w:sz w:val="24"/>
          <w:szCs w:val="24"/>
        </w:rPr>
        <w:t>Notably, t</w:t>
      </w:r>
      <w:r w:rsidR="00844533" w:rsidRPr="00844533">
        <w:rPr>
          <w:sz w:val="24"/>
          <w:szCs w:val="24"/>
        </w:rPr>
        <w:t>here were no</w:t>
      </w:r>
      <w:r w:rsidR="00341D20">
        <w:rPr>
          <w:sz w:val="24"/>
          <w:szCs w:val="24"/>
        </w:rPr>
        <w:t xml:space="preserve"> gouge </w:t>
      </w:r>
      <w:r w:rsidR="00844533" w:rsidRPr="00844533">
        <w:rPr>
          <w:sz w:val="24"/>
          <w:szCs w:val="24"/>
        </w:rPr>
        <w:t xml:space="preserve">marks found </w:t>
      </w:r>
      <w:r w:rsidR="00341D20">
        <w:rPr>
          <w:sz w:val="24"/>
          <w:szCs w:val="24"/>
        </w:rPr>
        <w:t xml:space="preserve">nearer the centre line or on the side of travel in which the </w:t>
      </w:r>
      <w:r>
        <w:rPr>
          <w:sz w:val="24"/>
          <w:szCs w:val="24"/>
        </w:rPr>
        <w:t xml:space="preserve">insured </w:t>
      </w:r>
      <w:r w:rsidR="00D628C6">
        <w:rPr>
          <w:sz w:val="24"/>
          <w:szCs w:val="24"/>
        </w:rPr>
        <w:t xml:space="preserve">vehicle </w:t>
      </w:r>
      <w:r w:rsidR="00341D20">
        <w:rPr>
          <w:sz w:val="24"/>
          <w:szCs w:val="24"/>
        </w:rPr>
        <w:t xml:space="preserve">was travelling. </w:t>
      </w:r>
    </w:p>
    <w:p w14:paraId="475C598C" w14:textId="77777777" w:rsidR="00D628C6" w:rsidRDefault="00D628C6" w:rsidP="00844533">
      <w:pPr>
        <w:spacing w:after="0"/>
        <w:rPr>
          <w:sz w:val="24"/>
          <w:szCs w:val="24"/>
        </w:rPr>
      </w:pPr>
    </w:p>
    <w:p w14:paraId="455AF0CC" w14:textId="6BB755DB" w:rsidR="00990152" w:rsidRDefault="00D628C6" w:rsidP="00844533">
      <w:pPr>
        <w:spacing w:after="0"/>
        <w:rPr>
          <w:sz w:val="24"/>
          <w:szCs w:val="24"/>
        </w:rPr>
      </w:pPr>
      <w:r>
        <w:rPr>
          <w:sz w:val="24"/>
          <w:szCs w:val="24"/>
        </w:rPr>
        <w:t>[19]</w:t>
      </w:r>
      <w:r>
        <w:rPr>
          <w:sz w:val="24"/>
          <w:szCs w:val="24"/>
        </w:rPr>
        <w:tab/>
      </w:r>
      <w:r w:rsidR="00990152">
        <w:rPr>
          <w:sz w:val="24"/>
          <w:szCs w:val="24"/>
        </w:rPr>
        <w:t xml:space="preserve">Having considered </w:t>
      </w:r>
      <w:r w:rsidR="00821133">
        <w:rPr>
          <w:sz w:val="24"/>
          <w:szCs w:val="24"/>
        </w:rPr>
        <w:t>the rest position</w:t>
      </w:r>
      <w:r w:rsidR="00990152">
        <w:rPr>
          <w:sz w:val="24"/>
          <w:szCs w:val="24"/>
        </w:rPr>
        <w:t>s</w:t>
      </w:r>
      <w:r w:rsidR="00821133">
        <w:rPr>
          <w:sz w:val="24"/>
          <w:szCs w:val="24"/>
        </w:rPr>
        <w:t xml:space="preserve"> of the motor vehicles and the gouge marks depicted, he opined that </w:t>
      </w:r>
      <w:r w:rsidR="00844533" w:rsidRPr="00844533">
        <w:rPr>
          <w:sz w:val="24"/>
          <w:szCs w:val="24"/>
        </w:rPr>
        <w:t xml:space="preserve">the collision probably occurred on </w:t>
      </w:r>
      <w:r w:rsidR="00990152">
        <w:rPr>
          <w:sz w:val="24"/>
          <w:szCs w:val="24"/>
        </w:rPr>
        <w:t xml:space="preserve">the plaintiff’s lane of travel </w:t>
      </w:r>
      <w:r w:rsidR="00844533" w:rsidRPr="00844533">
        <w:rPr>
          <w:sz w:val="24"/>
          <w:szCs w:val="24"/>
        </w:rPr>
        <w:t>for</w:t>
      </w:r>
      <w:r w:rsidR="00990152">
        <w:rPr>
          <w:sz w:val="24"/>
          <w:szCs w:val="24"/>
        </w:rPr>
        <w:t xml:space="preserve"> the vehicles t</w:t>
      </w:r>
      <w:r w:rsidR="00844533" w:rsidRPr="00844533">
        <w:rPr>
          <w:sz w:val="24"/>
          <w:szCs w:val="24"/>
        </w:rPr>
        <w:t>o have separated from one another after</w:t>
      </w:r>
      <w:r w:rsidR="00990152">
        <w:rPr>
          <w:sz w:val="24"/>
          <w:szCs w:val="24"/>
        </w:rPr>
        <w:t xml:space="preserve"> the </w:t>
      </w:r>
      <w:r w:rsidR="00844533" w:rsidRPr="00844533">
        <w:rPr>
          <w:sz w:val="24"/>
          <w:szCs w:val="24"/>
        </w:rPr>
        <w:t xml:space="preserve">collision and for them both to still have ended up on </w:t>
      </w:r>
      <w:r w:rsidR="00990152">
        <w:rPr>
          <w:sz w:val="24"/>
          <w:szCs w:val="24"/>
        </w:rPr>
        <w:t>the plaintiff’s side of the road.</w:t>
      </w:r>
    </w:p>
    <w:p w14:paraId="2B85E34B" w14:textId="77777777" w:rsidR="00990152" w:rsidRDefault="00990152" w:rsidP="00844533">
      <w:pPr>
        <w:spacing w:after="0"/>
        <w:rPr>
          <w:sz w:val="24"/>
          <w:szCs w:val="24"/>
        </w:rPr>
      </w:pPr>
    </w:p>
    <w:p w14:paraId="735576BB" w14:textId="6A33F73D" w:rsidR="00844533" w:rsidRDefault="00D628C6" w:rsidP="00844533">
      <w:pPr>
        <w:spacing w:after="0"/>
        <w:rPr>
          <w:sz w:val="24"/>
          <w:szCs w:val="24"/>
        </w:rPr>
      </w:pPr>
      <w:r>
        <w:rPr>
          <w:sz w:val="24"/>
          <w:szCs w:val="24"/>
        </w:rPr>
        <w:t>[20]</w:t>
      </w:r>
      <w:r>
        <w:rPr>
          <w:sz w:val="24"/>
          <w:szCs w:val="24"/>
        </w:rPr>
        <w:tab/>
      </w:r>
      <w:r w:rsidR="00990152">
        <w:rPr>
          <w:sz w:val="24"/>
          <w:szCs w:val="24"/>
        </w:rPr>
        <w:t xml:space="preserve">He opined that </w:t>
      </w:r>
      <w:r w:rsidR="00844533" w:rsidRPr="00844533">
        <w:rPr>
          <w:sz w:val="24"/>
          <w:szCs w:val="24"/>
        </w:rPr>
        <w:t xml:space="preserve">it </w:t>
      </w:r>
      <w:r w:rsidR="00990152">
        <w:rPr>
          <w:sz w:val="24"/>
          <w:szCs w:val="24"/>
        </w:rPr>
        <w:t>i</w:t>
      </w:r>
      <w:r w:rsidR="00844533" w:rsidRPr="00844533">
        <w:rPr>
          <w:sz w:val="24"/>
          <w:szCs w:val="24"/>
        </w:rPr>
        <w:t xml:space="preserve">s therefore probable that the collision occurred in the </w:t>
      </w:r>
      <w:r w:rsidR="00990152">
        <w:rPr>
          <w:sz w:val="24"/>
          <w:szCs w:val="24"/>
        </w:rPr>
        <w:t xml:space="preserve">plaintiff’s </w:t>
      </w:r>
      <w:r w:rsidR="00844533" w:rsidRPr="00844533">
        <w:rPr>
          <w:sz w:val="24"/>
          <w:szCs w:val="24"/>
        </w:rPr>
        <w:t xml:space="preserve">lane of travel </w:t>
      </w:r>
      <w:r w:rsidR="00E94C1D" w:rsidRPr="00844533">
        <w:rPr>
          <w:sz w:val="24"/>
          <w:szCs w:val="24"/>
        </w:rPr>
        <w:t>near</w:t>
      </w:r>
      <w:r w:rsidR="00844533" w:rsidRPr="00844533">
        <w:rPr>
          <w:sz w:val="24"/>
          <w:szCs w:val="24"/>
        </w:rPr>
        <w:t xml:space="preserve"> the large gouge mark</w:t>
      </w:r>
      <w:r w:rsidR="002070C4">
        <w:rPr>
          <w:sz w:val="24"/>
          <w:szCs w:val="24"/>
        </w:rPr>
        <w:t xml:space="preserve">, </w:t>
      </w:r>
      <w:r w:rsidR="00844533" w:rsidRPr="00844533">
        <w:rPr>
          <w:sz w:val="24"/>
          <w:szCs w:val="24"/>
        </w:rPr>
        <w:t xml:space="preserve">with the </w:t>
      </w:r>
      <w:r w:rsidR="002070C4">
        <w:rPr>
          <w:sz w:val="24"/>
          <w:szCs w:val="24"/>
        </w:rPr>
        <w:t xml:space="preserve">further </w:t>
      </w:r>
      <w:r w:rsidR="00844533" w:rsidRPr="00844533">
        <w:rPr>
          <w:sz w:val="24"/>
          <w:szCs w:val="24"/>
        </w:rPr>
        <w:t xml:space="preserve">implication that the Fortuner was probably wholly on its correct side of the road when the collision occurred. </w:t>
      </w:r>
      <w:r w:rsidR="00821133">
        <w:rPr>
          <w:sz w:val="24"/>
          <w:szCs w:val="24"/>
        </w:rPr>
        <w:t>Further</w:t>
      </w:r>
      <w:r w:rsidR="002070C4">
        <w:rPr>
          <w:sz w:val="24"/>
          <w:szCs w:val="24"/>
        </w:rPr>
        <w:t>,</w:t>
      </w:r>
      <w:r w:rsidR="00821133">
        <w:rPr>
          <w:sz w:val="24"/>
          <w:szCs w:val="24"/>
        </w:rPr>
        <w:t xml:space="preserve"> wh</w:t>
      </w:r>
      <w:r w:rsidR="00844533" w:rsidRPr="00844533">
        <w:rPr>
          <w:sz w:val="24"/>
          <w:szCs w:val="24"/>
        </w:rPr>
        <w:t xml:space="preserve">en considering the impact damage to the Fortuner, it is therefore probable that the </w:t>
      </w:r>
      <w:r>
        <w:rPr>
          <w:sz w:val="24"/>
          <w:szCs w:val="24"/>
        </w:rPr>
        <w:t xml:space="preserve">insured vehicle </w:t>
      </w:r>
      <w:r w:rsidR="00844533" w:rsidRPr="00844533">
        <w:rPr>
          <w:sz w:val="24"/>
          <w:szCs w:val="24"/>
        </w:rPr>
        <w:t>was wholly on its incorrect side of the road when the collision occurred.</w:t>
      </w:r>
    </w:p>
    <w:p w14:paraId="4A67E561" w14:textId="77777777" w:rsidR="002070C4" w:rsidRPr="00844533" w:rsidRDefault="002070C4" w:rsidP="00844533">
      <w:pPr>
        <w:spacing w:after="0"/>
        <w:rPr>
          <w:sz w:val="24"/>
          <w:szCs w:val="24"/>
        </w:rPr>
      </w:pPr>
    </w:p>
    <w:p w14:paraId="3EB3544B" w14:textId="6CF4E4DA" w:rsidR="00341B68" w:rsidRDefault="00D628C6" w:rsidP="00C12482">
      <w:pPr>
        <w:spacing w:after="0"/>
        <w:rPr>
          <w:sz w:val="24"/>
          <w:szCs w:val="24"/>
        </w:rPr>
      </w:pPr>
      <w:r>
        <w:rPr>
          <w:sz w:val="24"/>
          <w:szCs w:val="24"/>
        </w:rPr>
        <w:t>[21]</w:t>
      </w:r>
      <w:r>
        <w:rPr>
          <w:sz w:val="24"/>
          <w:szCs w:val="24"/>
        </w:rPr>
        <w:tab/>
      </w:r>
      <w:r w:rsidR="00E95DC6">
        <w:rPr>
          <w:sz w:val="24"/>
          <w:szCs w:val="24"/>
        </w:rPr>
        <w:t xml:space="preserve">Ms Lingenfelder </w:t>
      </w:r>
      <w:r>
        <w:rPr>
          <w:sz w:val="24"/>
          <w:szCs w:val="24"/>
        </w:rPr>
        <w:t xml:space="preserve">contended that Mrs Hoffman and Mr Grobbelaar’s evidence made it </w:t>
      </w:r>
      <w:r w:rsidR="00E95DC6">
        <w:rPr>
          <w:sz w:val="24"/>
          <w:szCs w:val="24"/>
        </w:rPr>
        <w:t xml:space="preserve">clear that </w:t>
      </w:r>
      <w:r w:rsidR="00C12482">
        <w:rPr>
          <w:sz w:val="24"/>
          <w:szCs w:val="24"/>
        </w:rPr>
        <w:t xml:space="preserve">the collision occurred in the plaintiff’s lane of travel and he had no time or opportunity to avoid the collision. She </w:t>
      </w:r>
      <w:r w:rsidR="00410679">
        <w:rPr>
          <w:sz w:val="24"/>
          <w:szCs w:val="24"/>
        </w:rPr>
        <w:t xml:space="preserve">contended </w:t>
      </w:r>
      <w:r w:rsidR="00C12482">
        <w:rPr>
          <w:sz w:val="24"/>
          <w:szCs w:val="24"/>
        </w:rPr>
        <w:t xml:space="preserve">that the collision was caused </w:t>
      </w:r>
      <w:r w:rsidR="002070C4">
        <w:rPr>
          <w:sz w:val="24"/>
          <w:szCs w:val="24"/>
        </w:rPr>
        <w:t xml:space="preserve">solely </w:t>
      </w:r>
      <w:r w:rsidR="00C12482">
        <w:rPr>
          <w:sz w:val="24"/>
          <w:szCs w:val="24"/>
        </w:rPr>
        <w:t>by the negligence of the insured driver</w:t>
      </w:r>
      <w:r>
        <w:rPr>
          <w:sz w:val="24"/>
          <w:szCs w:val="24"/>
        </w:rPr>
        <w:t xml:space="preserve"> </w:t>
      </w:r>
      <w:r w:rsidR="00C12482">
        <w:rPr>
          <w:sz w:val="24"/>
          <w:szCs w:val="24"/>
        </w:rPr>
        <w:t>and the plaintiff could not avoid it.</w:t>
      </w:r>
      <w:r w:rsidR="002070C4">
        <w:rPr>
          <w:sz w:val="24"/>
          <w:szCs w:val="24"/>
        </w:rPr>
        <w:t xml:space="preserve"> </w:t>
      </w:r>
      <w:r w:rsidR="00C12482">
        <w:rPr>
          <w:sz w:val="24"/>
          <w:szCs w:val="24"/>
        </w:rPr>
        <w:t xml:space="preserve">As a result, the RAF should be declared 100% liable for the plaintiff’s proven damages. </w:t>
      </w:r>
    </w:p>
    <w:p w14:paraId="6A715203" w14:textId="77777777" w:rsidR="002070C4" w:rsidRDefault="002070C4" w:rsidP="00C12482">
      <w:pPr>
        <w:spacing w:after="0"/>
        <w:rPr>
          <w:sz w:val="24"/>
          <w:szCs w:val="24"/>
        </w:rPr>
      </w:pPr>
    </w:p>
    <w:p w14:paraId="3998E73C" w14:textId="2700D137" w:rsidR="00F4433E" w:rsidRDefault="00D628C6" w:rsidP="00C12482">
      <w:pPr>
        <w:spacing w:after="0"/>
        <w:rPr>
          <w:sz w:val="24"/>
          <w:szCs w:val="24"/>
        </w:rPr>
      </w:pPr>
      <w:r>
        <w:rPr>
          <w:sz w:val="24"/>
          <w:szCs w:val="24"/>
        </w:rPr>
        <w:t>[22]</w:t>
      </w:r>
      <w:r>
        <w:rPr>
          <w:sz w:val="24"/>
          <w:szCs w:val="24"/>
        </w:rPr>
        <w:tab/>
      </w:r>
      <w:r w:rsidR="00410679">
        <w:rPr>
          <w:sz w:val="24"/>
          <w:szCs w:val="24"/>
        </w:rPr>
        <w:t xml:space="preserve">Mr Mukasi </w:t>
      </w:r>
      <w:r>
        <w:rPr>
          <w:sz w:val="24"/>
          <w:szCs w:val="24"/>
        </w:rPr>
        <w:t xml:space="preserve">indicated </w:t>
      </w:r>
      <w:r w:rsidR="00C12482">
        <w:rPr>
          <w:sz w:val="24"/>
          <w:szCs w:val="24"/>
        </w:rPr>
        <w:t xml:space="preserve">that the insured driver died </w:t>
      </w:r>
      <w:r w:rsidR="00E94C1D">
        <w:rPr>
          <w:sz w:val="24"/>
          <w:szCs w:val="24"/>
        </w:rPr>
        <w:t>because</w:t>
      </w:r>
      <w:r w:rsidR="00C12482">
        <w:rPr>
          <w:sz w:val="24"/>
          <w:szCs w:val="24"/>
        </w:rPr>
        <w:t xml:space="preserve"> of the injuries sustained in </w:t>
      </w:r>
      <w:r w:rsidR="00E94C1D">
        <w:rPr>
          <w:sz w:val="24"/>
          <w:szCs w:val="24"/>
        </w:rPr>
        <w:t>this collision</w:t>
      </w:r>
      <w:r w:rsidR="00C12482">
        <w:rPr>
          <w:sz w:val="24"/>
          <w:szCs w:val="24"/>
        </w:rPr>
        <w:t xml:space="preserve">. </w:t>
      </w:r>
      <w:r w:rsidR="00997737">
        <w:rPr>
          <w:sz w:val="24"/>
          <w:szCs w:val="24"/>
        </w:rPr>
        <w:t>He accepted as an unassailable conclusion that the collision occurred in the plaintiff’s lane of travel and that the insured driver</w:t>
      </w:r>
      <w:r>
        <w:rPr>
          <w:sz w:val="24"/>
          <w:szCs w:val="24"/>
        </w:rPr>
        <w:t>’s negligence</w:t>
      </w:r>
      <w:r w:rsidR="00997737">
        <w:rPr>
          <w:sz w:val="24"/>
          <w:szCs w:val="24"/>
        </w:rPr>
        <w:t xml:space="preserve"> was the sole cause of the collision.  The RAF had no witness evidence to counter that tendered by the plaintiff </w:t>
      </w:r>
      <w:r w:rsidR="00E94C1D">
        <w:rPr>
          <w:sz w:val="24"/>
          <w:szCs w:val="24"/>
        </w:rPr>
        <w:t>or suggest</w:t>
      </w:r>
      <w:r w:rsidR="00997737">
        <w:rPr>
          <w:sz w:val="24"/>
          <w:szCs w:val="24"/>
        </w:rPr>
        <w:t xml:space="preserve"> that the plaintiff may have been contributorily negligent. Mrs Hoffman’s version that the plaintiff had no time to avoid the collision was accepted without demur and there was therefore no opposition to an order that the RAF be declared 100% liable </w:t>
      </w:r>
      <w:r w:rsidR="00F4433E">
        <w:rPr>
          <w:sz w:val="24"/>
          <w:szCs w:val="24"/>
        </w:rPr>
        <w:t xml:space="preserve">for the plaintiff’s proven damages. </w:t>
      </w:r>
    </w:p>
    <w:p w14:paraId="0BB333F8" w14:textId="77777777" w:rsidR="00F4433E" w:rsidRDefault="00F4433E" w:rsidP="00C12482">
      <w:pPr>
        <w:spacing w:after="0"/>
        <w:rPr>
          <w:sz w:val="24"/>
          <w:szCs w:val="24"/>
        </w:rPr>
      </w:pPr>
    </w:p>
    <w:p w14:paraId="7CB1FECA" w14:textId="7004BE01" w:rsidR="00C12482" w:rsidRDefault="00D628C6" w:rsidP="00C12482">
      <w:pPr>
        <w:spacing w:after="0"/>
        <w:rPr>
          <w:sz w:val="24"/>
          <w:szCs w:val="24"/>
        </w:rPr>
      </w:pPr>
      <w:r>
        <w:rPr>
          <w:sz w:val="24"/>
          <w:szCs w:val="24"/>
        </w:rPr>
        <w:t>[23]</w:t>
      </w:r>
      <w:r>
        <w:rPr>
          <w:sz w:val="24"/>
          <w:szCs w:val="24"/>
        </w:rPr>
        <w:tab/>
      </w:r>
      <w:r w:rsidR="00997737">
        <w:rPr>
          <w:sz w:val="24"/>
          <w:szCs w:val="24"/>
        </w:rPr>
        <w:t>Notwithstanding these concessions,</w:t>
      </w:r>
      <w:r w:rsidR="00F4433E">
        <w:rPr>
          <w:sz w:val="24"/>
          <w:szCs w:val="24"/>
        </w:rPr>
        <w:t xml:space="preserve"> Mr Mukasi </w:t>
      </w:r>
      <w:r w:rsidR="00997737">
        <w:rPr>
          <w:sz w:val="24"/>
          <w:szCs w:val="24"/>
        </w:rPr>
        <w:t>noted that the RAFs legal representatives had no formal instructions to settle any aspect of the plaintiff’s claim or to make any tenders in respect of the plaintiff’s action a</w:t>
      </w:r>
      <w:r w:rsidR="00F4433E">
        <w:rPr>
          <w:sz w:val="24"/>
          <w:szCs w:val="24"/>
        </w:rPr>
        <w:t>n</w:t>
      </w:r>
      <w:r w:rsidR="00997737">
        <w:rPr>
          <w:sz w:val="24"/>
          <w:szCs w:val="24"/>
        </w:rPr>
        <w:t xml:space="preserve">d claim.  </w:t>
      </w:r>
      <w:r w:rsidR="00C12482">
        <w:rPr>
          <w:sz w:val="24"/>
          <w:szCs w:val="24"/>
        </w:rPr>
        <w:t xml:space="preserve"> </w:t>
      </w:r>
    </w:p>
    <w:p w14:paraId="00FA0EC0" w14:textId="77777777" w:rsidR="00D628C6" w:rsidRDefault="00D628C6" w:rsidP="00C12482">
      <w:pPr>
        <w:spacing w:after="0"/>
        <w:rPr>
          <w:sz w:val="24"/>
          <w:szCs w:val="24"/>
        </w:rPr>
      </w:pPr>
    </w:p>
    <w:p w14:paraId="0226730A" w14:textId="27D7471D" w:rsidR="001976D8" w:rsidRDefault="00D628C6" w:rsidP="00C12482">
      <w:pPr>
        <w:spacing w:after="0"/>
        <w:rPr>
          <w:sz w:val="24"/>
          <w:szCs w:val="24"/>
        </w:rPr>
      </w:pPr>
      <w:r>
        <w:rPr>
          <w:sz w:val="24"/>
          <w:szCs w:val="24"/>
        </w:rPr>
        <w:lastRenderedPageBreak/>
        <w:t>[24]</w:t>
      </w:r>
      <w:r>
        <w:rPr>
          <w:sz w:val="24"/>
          <w:szCs w:val="24"/>
        </w:rPr>
        <w:tab/>
      </w:r>
      <w:r w:rsidR="001976D8">
        <w:rPr>
          <w:sz w:val="24"/>
          <w:szCs w:val="24"/>
        </w:rPr>
        <w:t xml:space="preserve">In view of the fact that the plaintiff is required to establish and prove liability and quantum in this matter, it is apposite to refer to the four stage inquiry postulated in </w:t>
      </w:r>
      <w:r w:rsidR="001976D8">
        <w:rPr>
          <w:i/>
          <w:sz w:val="24"/>
          <w:szCs w:val="24"/>
        </w:rPr>
        <w:t>MS v Road Accident Fund</w:t>
      </w:r>
      <w:r w:rsidR="00A57EE5">
        <w:rPr>
          <w:i/>
          <w:sz w:val="24"/>
          <w:szCs w:val="24"/>
        </w:rPr>
        <w:t>.</w:t>
      </w:r>
      <w:r w:rsidR="001976D8" w:rsidRPr="001976D8">
        <w:rPr>
          <w:rStyle w:val="FootnoteReference"/>
          <w:rFonts w:ascii="Arial" w:hAnsi="Arial"/>
          <w:i/>
          <w:sz w:val="20"/>
        </w:rPr>
        <w:footnoteReference w:id="1"/>
      </w:r>
      <w:r w:rsidR="00A57EE5">
        <w:rPr>
          <w:i/>
          <w:sz w:val="24"/>
          <w:szCs w:val="24"/>
        </w:rPr>
        <w:t xml:space="preserve"> </w:t>
      </w:r>
      <w:r w:rsidR="00A57EE5">
        <w:rPr>
          <w:sz w:val="24"/>
          <w:szCs w:val="24"/>
        </w:rPr>
        <w:t>In the first phase, which is the merits inquiry, the court is required to determine whether the negligence of the insured driver was the cause of the collision.</w:t>
      </w:r>
      <w:r w:rsidR="00A57EE5" w:rsidRPr="00A57EE5">
        <w:rPr>
          <w:rStyle w:val="FootnoteReference"/>
          <w:rFonts w:ascii="Arial" w:hAnsi="Arial"/>
          <w:sz w:val="20"/>
        </w:rPr>
        <w:footnoteReference w:id="2"/>
      </w:r>
      <w:r w:rsidR="00A57EE5">
        <w:rPr>
          <w:sz w:val="24"/>
          <w:szCs w:val="24"/>
        </w:rPr>
        <w:t xml:space="preserve">  In the second phase, the first causation inquiry, the court is required to determine whether the plaintiff sustained the pleaded injuries in the motor collision.</w:t>
      </w:r>
      <w:r w:rsidR="00A57EE5" w:rsidRPr="00A57EE5">
        <w:rPr>
          <w:rStyle w:val="FootnoteReference"/>
          <w:rFonts w:ascii="Arial" w:hAnsi="Arial"/>
          <w:sz w:val="20"/>
        </w:rPr>
        <w:footnoteReference w:id="3"/>
      </w:r>
      <w:r w:rsidR="00A57EE5">
        <w:rPr>
          <w:sz w:val="24"/>
          <w:szCs w:val="24"/>
        </w:rPr>
        <w:t xml:space="preserve">  In the third phase, the second causation inquiry, the court is required to determine how these proven injuries have affected the plaintiff.</w:t>
      </w:r>
      <w:r w:rsidR="00A57EE5" w:rsidRPr="00A57EE5">
        <w:rPr>
          <w:rStyle w:val="FootnoteReference"/>
          <w:rFonts w:ascii="Arial" w:hAnsi="Arial"/>
          <w:sz w:val="20"/>
        </w:rPr>
        <w:footnoteReference w:id="4"/>
      </w:r>
      <w:r w:rsidR="00A57EE5">
        <w:rPr>
          <w:sz w:val="24"/>
          <w:szCs w:val="24"/>
        </w:rPr>
        <w:t xml:space="preserve"> The fourth phase, the quantum determination phase</w:t>
      </w:r>
      <w:r w:rsidR="00426EC7">
        <w:rPr>
          <w:sz w:val="24"/>
          <w:szCs w:val="24"/>
        </w:rPr>
        <w:t>, requires a court to determine how a plaintiff should be remunerated for the effects of such injuries.</w:t>
      </w:r>
      <w:r w:rsidR="00426EC7" w:rsidRPr="00426EC7">
        <w:rPr>
          <w:rStyle w:val="FootnoteReference"/>
          <w:rFonts w:ascii="Arial" w:hAnsi="Arial"/>
          <w:sz w:val="20"/>
        </w:rPr>
        <w:footnoteReference w:id="5"/>
      </w:r>
      <w:r w:rsidR="00426EC7">
        <w:rPr>
          <w:sz w:val="24"/>
          <w:szCs w:val="24"/>
        </w:rPr>
        <w:t xml:space="preserve"> </w:t>
      </w:r>
      <w:r w:rsidR="00A57EE5">
        <w:rPr>
          <w:i/>
          <w:sz w:val="24"/>
          <w:szCs w:val="24"/>
        </w:rPr>
        <w:t xml:space="preserve"> </w:t>
      </w:r>
      <w:r w:rsidR="001976D8">
        <w:rPr>
          <w:sz w:val="24"/>
          <w:szCs w:val="24"/>
        </w:rPr>
        <w:t xml:space="preserve"> </w:t>
      </w:r>
    </w:p>
    <w:p w14:paraId="56B03250" w14:textId="77777777" w:rsidR="00A57EE5" w:rsidRDefault="00A57EE5" w:rsidP="00C12482">
      <w:pPr>
        <w:spacing w:after="0"/>
        <w:rPr>
          <w:sz w:val="24"/>
          <w:szCs w:val="24"/>
        </w:rPr>
      </w:pPr>
    </w:p>
    <w:p w14:paraId="03DD2035" w14:textId="5C081494" w:rsidR="00306EE8" w:rsidRDefault="00D628C6" w:rsidP="00C12482">
      <w:pPr>
        <w:spacing w:after="0"/>
        <w:rPr>
          <w:sz w:val="24"/>
          <w:szCs w:val="24"/>
        </w:rPr>
      </w:pPr>
      <w:r>
        <w:rPr>
          <w:sz w:val="24"/>
          <w:szCs w:val="24"/>
        </w:rPr>
        <w:t>[25]</w:t>
      </w:r>
      <w:r>
        <w:rPr>
          <w:sz w:val="24"/>
          <w:szCs w:val="24"/>
        </w:rPr>
        <w:tab/>
        <w:t>Before C</w:t>
      </w:r>
      <w:r w:rsidR="00306EE8">
        <w:rPr>
          <w:sz w:val="24"/>
          <w:szCs w:val="24"/>
        </w:rPr>
        <w:t>ourt, there is only one version regarding the manner in which the collision occurred. This version has been accepted</w:t>
      </w:r>
      <w:r w:rsidR="00E94C1D">
        <w:rPr>
          <w:sz w:val="24"/>
          <w:szCs w:val="24"/>
        </w:rPr>
        <w:t>,</w:t>
      </w:r>
      <w:r w:rsidR="00306EE8">
        <w:rPr>
          <w:sz w:val="24"/>
          <w:szCs w:val="24"/>
        </w:rPr>
        <w:t xml:space="preserve"> by the RAF</w:t>
      </w:r>
      <w:r w:rsidR="00E94C1D">
        <w:rPr>
          <w:sz w:val="24"/>
          <w:szCs w:val="24"/>
        </w:rPr>
        <w:t>,</w:t>
      </w:r>
      <w:r w:rsidR="00306EE8">
        <w:rPr>
          <w:sz w:val="24"/>
          <w:szCs w:val="24"/>
        </w:rPr>
        <w:t xml:space="preserve"> as the only unassailable manner in which the collision occurred</w:t>
      </w:r>
      <w:r w:rsidR="000F233B">
        <w:rPr>
          <w:sz w:val="24"/>
          <w:szCs w:val="24"/>
        </w:rPr>
        <w:t xml:space="preserve">. The RAF proffered </w:t>
      </w:r>
      <w:r w:rsidR="00306EE8">
        <w:rPr>
          <w:sz w:val="24"/>
          <w:szCs w:val="24"/>
        </w:rPr>
        <w:t>no factual or expert evidence to suggest any negligence on the plaintiff’s part.</w:t>
      </w:r>
    </w:p>
    <w:p w14:paraId="3F48E4B4" w14:textId="081375A0" w:rsidR="000F233B" w:rsidRDefault="000F233B" w:rsidP="00C12482">
      <w:pPr>
        <w:spacing w:after="0"/>
        <w:rPr>
          <w:sz w:val="24"/>
          <w:szCs w:val="24"/>
        </w:rPr>
      </w:pPr>
    </w:p>
    <w:p w14:paraId="6D94387D" w14:textId="032D4F98" w:rsidR="000F233B" w:rsidRDefault="00486F1E" w:rsidP="00C12482">
      <w:pPr>
        <w:spacing w:after="0"/>
        <w:rPr>
          <w:sz w:val="24"/>
          <w:szCs w:val="24"/>
        </w:rPr>
      </w:pPr>
      <w:r>
        <w:rPr>
          <w:sz w:val="24"/>
          <w:szCs w:val="24"/>
        </w:rPr>
        <w:t>[26]</w:t>
      </w:r>
      <w:r>
        <w:rPr>
          <w:sz w:val="24"/>
          <w:szCs w:val="24"/>
        </w:rPr>
        <w:tab/>
      </w:r>
      <w:r w:rsidR="000F233B">
        <w:rPr>
          <w:sz w:val="24"/>
          <w:szCs w:val="24"/>
        </w:rPr>
        <w:t xml:space="preserve">I therefore accept that the collision occurred, as a head on collision, on the incorrect side of the road for the insured driver. </w:t>
      </w:r>
      <w:r>
        <w:rPr>
          <w:sz w:val="24"/>
          <w:szCs w:val="24"/>
        </w:rPr>
        <w:t>Further,</w:t>
      </w:r>
      <w:r w:rsidR="000F233B">
        <w:rPr>
          <w:sz w:val="24"/>
          <w:szCs w:val="24"/>
        </w:rPr>
        <w:t xml:space="preserve"> </w:t>
      </w:r>
      <w:r>
        <w:rPr>
          <w:sz w:val="24"/>
          <w:szCs w:val="24"/>
        </w:rPr>
        <w:t>the negligent driving of the insured driver caused the collision</w:t>
      </w:r>
      <w:r w:rsidR="000F233B">
        <w:rPr>
          <w:sz w:val="24"/>
          <w:szCs w:val="24"/>
        </w:rPr>
        <w:t xml:space="preserve">. </w:t>
      </w:r>
      <w:r>
        <w:rPr>
          <w:sz w:val="24"/>
          <w:szCs w:val="24"/>
        </w:rPr>
        <w:t>The evidence of both the expert witness and Mrs Hoffman supports this finding</w:t>
      </w:r>
      <w:r w:rsidR="000F233B">
        <w:rPr>
          <w:sz w:val="24"/>
          <w:szCs w:val="24"/>
        </w:rPr>
        <w:t xml:space="preserve">. </w:t>
      </w:r>
    </w:p>
    <w:p w14:paraId="42CED7A2" w14:textId="5777381B" w:rsidR="00306EE8" w:rsidRDefault="00306EE8" w:rsidP="00C12482">
      <w:pPr>
        <w:spacing w:after="0"/>
        <w:rPr>
          <w:sz w:val="24"/>
          <w:szCs w:val="24"/>
        </w:rPr>
      </w:pPr>
    </w:p>
    <w:p w14:paraId="69305810" w14:textId="3D01074D" w:rsidR="00C41F96" w:rsidRDefault="00486F1E" w:rsidP="00C12482">
      <w:pPr>
        <w:spacing w:after="0"/>
        <w:rPr>
          <w:sz w:val="24"/>
          <w:szCs w:val="24"/>
        </w:rPr>
      </w:pPr>
      <w:r>
        <w:rPr>
          <w:sz w:val="24"/>
          <w:szCs w:val="24"/>
        </w:rPr>
        <w:t>[27]</w:t>
      </w:r>
      <w:r>
        <w:rPr>
          <w:sz w:val="24"/>
          <w:szCs w:val="24"/>
        </w:rPr>
        <w:tab/>
      </w:r>
      <w:r w:rsidR="00C41F96">
        <w:rPr>
          <w:sz w:val="24"/>
          <w:szCs w:val="24"/>
        </w:rPr>
        <w:t>I am therefore of the view and conclude that the plaintiff has</w:t>
      </w:r>
      <w:r w:rsidR="00844D60">
        <w:rPr>
          <w:sz w:val="24"/>
          <w:szCs w:val="24"/>
        </w:rPr>
        <w:t>,</w:t>
      </w:r>
      <w:r w:rsidR="00C41F96">
        <w:rPr>
          <w:sz w:val="24"/>
          <w:szCs w:val="24"/>
        </w:rPr>
        <w:t xml:space="preserve"> on balance of probabilities, established that the</w:t>
      </w:r>
      <w:r>
        <w:rPr>
          <w:sz w:val="24"/>
          <w:szCs w:val="24"/>
        </w:rPr>
        <w:t xml:space="preserve"> negligence of the </w:t>
      </w:r>
      <w:r w:rsidR="00C41F96">
        <w:rPr>
          <w:sz w:val="24"/>
          <w:szCs w:val="24"/>
        </w:rPr>
        <w:t xml:space="preserve">insured driver was the sole cause of </w:t>
      </w:r>
      <w:r w:rsidR="001976D8">
        <w:rPr>
          <w:sz w:val="24"/>
          <w:szCs w:val="24"/>
        </w:rPr>
        <w:t xml:space="preserve">the </w:t>
      </w:r>
      <w:r w:rsidR="00C41F96">
        <w:rPr>
          <w:sz w:val="24"/>
          <w:szCs w:val="24"/>
        </w:rPr>
        <w:t xml:space="preserve">collision when </w:t>
      </w:r>
      <w:r w:rsidR="001976D8">
        <w:rPr>
          <w:sz w:val="24"/>
          <w:szCs w:val="24"/>
        </w:rPr>
        <w:t>t</w:t>
      </w:r>
      <w:r w:rsidR="00C41F96">
        <w:rPr>
          <w:sz w:val="24"/>
          <w:szCs w:val="24"/>
        </w:rPr>
        <w:t>he</w:t>
      </w:r>
      <w:r w:rsidR="001976D8">
        <w:rPr>
          <w:sz w:val="24"/>
          <w:szCs w:val="24"/>
        </w:rPr>
        <w:t xml:space="preserve"> insured vehicle collided </w:t>
      </w:r>
      <w:r w:rsidR="00C41F96">
        <w:rPr>
          <w:sz w:val="24"/>
          <w:szCs w:val="24"/>
        </w:rPr>
        <w:t xml:space="preserve">head on with the </w:t>
      </w:r>
      <w:r w:rsidR="001976D8">
        <w:rPr>
          <w:sz w:val="24"/>
          <w:szCs w:val="24"/>
        </w:rPr>
        <w:t xml:space="preserve">Fortuner </w:t>
      </w:r>
      <w:r w:rsidR="00C41F96">
        <w:rPr>
          <w:sz w:val="24"/>
          <w:szCs w:val="24"/>
        </w:rPr>
        <w:t xml:space="preserve">in the plaintiff’s correct lane travel. </w:t>
      </w:r>
      <w:r w:rsidR="00C41F96" w:rsidRPr="00E01C91">
        <w:rPr>
          <w:sz w:val="24"/>
          <w:szCs w:val="24"/>
        </w:rPr>
        <w:t>As a result of this collision, the plaintiff suffered various injuries and the RAF is</w:t>
      </w:r>
      <w:r w:rsidR="00C41F96">
        <w:rPr>
          <w:sz w:val="24"/>
          <w:szCs w:val="24"/>
        </w:rPr>
        <w:t xml:space="preserve"> 100% liable to compensate the plaintiff for his damages in this regard. </w:t>
      </w:r>
    </w:p>
    <w:p w14:paraId="13B04AEA" w14:textId="0D71FE2A" w:rsidR="00306EE8" w:rsidRDefault="00C41F96" w:rsidP="00C12482">
      <w:pPr>
        <w:spacing w:after="0"/>
        <w:rPr>
          <w:sz w:val="24"/>
          <w:szCs w:val="24"/>
        </w:rPr>
      </w:pPr>
      <w:r>
        <w:rPr>
          <w:sz w:val="24"/>
          <w:szCs w:val="24"/>
        </w:rPr>
        <w:t xml:space="preserve"> </w:t>
      </w:r>
    </w:p>
    <w:p w14:paraId="67DA1C29" w14:textId="67F96449" w:rsidR="00F4433E" w:rsidRDefault="00F4433E" w:rsidP="00C12482">
      <w:pPr>
        <w:spacing w:after="0"/>
        <w:rPr>
          <w:b/>
          <w:sz w:val="24"/>
          <w:szCs w:val="24"/>
        </w:rPr>
      </w:pPr>
      <w:r>
        <w:rPr>
          <w:b/>
          <w:sz w:val="24"/>
          <w:szCs w:val="24"/>
        </w:rPr>
        <w:t>Quantum</w:t>
      </w:r>
    </w:p>
    <w:p w14:paraId="65893A88" w14:textId="2CE4E16C" w:rsidR="00486F1E" w:rsidRPr="00486F1E" w:rsidRDefault="00486F1E" w:rsidP="00C12482">
      <w:pPr>
        <w:spacing w:after="0"/>
        <w:rPr>
          <w:b/>
          <w:sz w:val="24"/>
          <w:szCs w:val="24"/>
        </w:rPr>
      </w:pPr>
      <w:r w:rsidRPr="00486F1E">
        <w:rPr>
          <w:b/>
          <w:sz w:val="24"/>
          <w:szCs w:val="24"/>
        </w:rPr>
        <w:t>Plaintiff’s evidence</w:t>
      </w:r>
    </w:p>
    <w:p w14:paraId="188060C4" w14:textId="20E78B22" w:rsidR="003F773C" w:rsidRPr="00844533" w:rsidRDefault="00486F1E" w:rsidP="003F773C">
      <w:pPr>
        <w:spacing w:after="0"/>
        <w:rPr>
          <w:sz w:val="24"/>
          <w:szCs w:val="24"/>
        </w:rPr>
      </w:pPr>
      <w:r>
        <w:rPr>
          <w:sz w:val="24"/>
          <w:szCs w:val="24"/>
        </w:rPr>
        <w:t>[28]</w:t>
      </w:r>
      <w:r>
        <w:rPr>
          <w:sz w:val="24"/>
          <w:szCs w:val="24"/>
        </w:rPr>
        <w:tab/>
      </w:r>
      <w:r w:rsidR="00341B68" w:rsidRPr="00844533">
        <w:rPr>
          <w:sz w:val="24"/>
          <w:szCs w:val="24"/>
        </w:rPr>
        <w:t>The plaintiff</w:t>
      </w:r>
      <w:r w:rsidR="00F4433E">
        <w:rPr>
          <w:sz w:val="24"/>
          <w:szCs w:val="24"/>
        </w:rPr>
        <w:t xml:space="preserve"> gave evidence in support of the quantum aspect of his claim. The sa</w:t>
      </w:r>
      <w:r w:rsidR="003F773C">
        <w:rPr>
          <w:sz w:val="24"/>
          <w:szCs w:val="24"/>
        </w:rPr>
        <w:t>lient aspects of his evidence are</w:t>
      </w:r>
      <w:r w:rsidR="00F4433E">
        <w:rPr>
          <w:sz w:val="24"/>
          <w:szCs w:val="24"/>
        </w:rPr>
        <w:t xml:space="preserve"> the following. </w:t>
      </w:r>
      <w:r w:rsidR="009E4FCC">
        <w:rPr>
          <w:sz w:val="24"/>
          <w:szCs w:val="24"/>
        </w:rPr>
        <w:t xml:space="preserve">He </w:t>
      </w:r>
      <w:r w:rsidR="003F773C">
        <w:rPr>
          <w:sz w:val="24"/>
          <w:szCs w:val="24"/>
        </w:rPr>
        <w:t>was born in February 1969</w:t>
      </w:r>
      <w:r w:rsidR="00DE0D03">
        <w:rPr>
          <w:sz w:val="24"/>
          <w:szCs w:val="24"/>
        </w:rPr>
        <w:t xml:space="preserve"> and was 47 years </w:t>
      </w:r>
      <w:r w:rsidR="00DE0D03">
        <w:rPr>
          <w:sz w:val="24"/>
          <w:szCs w:val="24"/>
        </w:rPr>
        <w:lastRenderedPageBreak/>
        <w:t xml:space="preserve">old when the collision occurred. He </w:t>
      </w:r>
      <w:r w:rsidR="00CB184E">
        <w:rPr>
          <w:sz w:val="24"/>
          <w:szCs w:val="24"/>
        </w:rPr>
        <w:t xml:space="preserve">obtained a government certificate of competence (GCC) in engineering in 2010, which qualifies him as an engineer in charge of machinery at a mine or works. He </w:t>
      </w:r>
      <w:r w:rsidR="009E4FCC">
        <w:rPr>
          <w:sz w:val="24"/>
          <w:szCs w:val="24"/>
        </w:rPr>
        <w:t xml:space="preserve">is employed by </w:t>
      </w:r>
      <w:r w:rsidR="00DE0D03" w:rsidRPr="00844533">
        <w:rPr>
          <w:sz w:val="24"/>
          <w:szCs w:val="24"/>
        </w:rPr>
        <w:t>Sibanye Gold as the Unit Manager at</w:t>
      </w:r>
      <w:r w:rsidR="00DE0D03">
        <w:rPr>
          <w:sz w:val="24"/>
          <w:szCs w:val="24"/>
        </w:rPr>
        <w:t xml:space="preserve"> one of its plants. His </w:t>
      </w:r>
      <w:r w:rsidR="009E4FCC">
        <w:rPr>
          <w:sz w:val="24"/>
          <w:szCs w:val="24"/>
        </w:rPr>
        <w:t xml:space="preserve">job entails ensuring that employees and individuals comply at all times with various legal and related requirements. </w:t>
      </w:r>
    </w:p>
    <w:p w14:paraId="6ABFAC70" w14:textId="34527FF1" w:rsidR="009E4FCC" w:rsidRDefault="009E4FCC" w:rsidP="00844533">
      <w:pPr>
        <w:spacing w:after="0"/>
        <w:rPr>
          <w:sz w:val="24"/>
          <w:szCs w:val="24"/>
        </w:rPr>
      </w:pPr>
    </w:p>
    <w:p w14:paraId="7594704B" w14:textId="60408800" w:rsidR="00844D60" w:rsidRDefault="00486F1E" w:rsidP="00410679">
      <w:pPr>
        <w:spacing w:after="0"/>
        <w:rPr>
          <w:sz w:val="24"/>
          <w:szCs w:val="24"/>
        </w:rPr>
      </w:pPr>
      <w:r>
        <w:rPr>
          <w:sz w:val="24"/>
          <w:szCs w:val="24"/>
        </w:rPr>
        <w:t>[29]</w:t>
      </w:r>
      <w:r>
        <w:rPr>
          <w:sz w:val="24"/>
          <w:szCs w:val="24"/>
        </w:rPr>
        <w:tab/>
      </w:r>
      <w:r w:rsidR="00F4433E">
        <w:rPr>
          <w:sz w:val="24"/>
          <w:szCs w:val="24"/>
        </w:rPr>
        <w:t xml:space="preserve">He </w:t>
      </w:r>
      <w:r w:rsidR="00341B68" w:rsidRPr="00844533">
        <w:rPr>
          <w:sz w:val="24"/>
          <w:szCs w:val="24"/>
        </w:rPr>
        <w:t>was the driver of</w:t>
      </w:r>
      <w:r w:rsidR="00F4433E">
        <w:rPr>
          <w:sz w:val="24"/>
          <w:szCs w:val="24"/>
        </w:rPr>
        <w:t xml:space="preserve"> the </w:t>
      </w:r>
      <w:r w:rsidR="00341B68" w:rsidRPr="00844533">
        <w:rPr>
          <w:sz w:val="24"/>
          <w:szCs w:val="24"/>
        </w:rPr>
        <w:t xml:space="preserve">Fortuner on 10 September 2016, when his vehicle was involved in </w:t>
      </w:r>
      <w:r w:rsidR="00DE0D03">
        <w:rPr>
          <w:sz w:val="24"/>
          <w:szCs w:val="24"/>
        </w:rPr>
        <w:t xml:space="preserve">the </w:t>
      </w:r>
      <w:r w:rsidR="00341B68" w:rsidRPr="00844533">
        <w:rPr>
          <w:sz w:val="24"/>
          <w:szCs w:val="24"/>
        </w:rPr>
        <w:t>head-on collision with the insured vehicle</w:t>
      </w:r>
      <w:r w:rsidR="00F4433E">
        <w:rPr>
          <w:sz w:val="24"/>
          <w:szCs w:val="24"/>
        </w:rPr>
        <w:t>.</w:t>
      </w:r>
      <w:r w:rsidR="00341B68" w:rsidRPr="00844533">
        <w:rPr>
          <w:sz w:val="24"/>
          <w:szCs w:val="24"/>
        </w:rPr>
        <w:t xml:space="preserve"> </w:t>
      </w:r>
      <w:r w:rsidR="00F4433E">
        <w:rPr>
          <w:sz w:val="24"/>
          <w:szCs w:val="24"/>
        </w:rPr>
        <w:t xml:space="preserve">He was on his way </w:t>
      </w:r>
      <w:r w:rsidR="009E4FCC">
        <w:rPr>
          <w:sz w:val="24"/>
          <w:szCs w:val="24"/>
        </w:rPr>
        <w:t>home with his wife and daughter at the time and he does not recall how the collision occurred</w:t>
      </w:r>
      <w:r w:rsidR="00844D60">
        <w:rPr>
          <w:sz w:val="24"/>
          <w:szCs w:val="24"/>
        </w:rPr>
        <w:t>. H</w:t>
      </w:r>
      <w:r w:rsidR="009E4FCC">
        <w:rPr>
          <w:sz w:val="24"/>
          <w:szCs w:val="24"/>
        </w:rPr>
        <w:t xml:space="preserve">e recalls what happened </w:t>
      </w:r>
      <w:r w:rsidR="00844D60">
        <w:rPr>
          <w:sz w:val="24"/>
          <w:szCs w:val="24"/>
        </w:rPr>
        <w:t xml:space="preserve">just </w:t>
      </w:r>
      <w:r w:rsidR="009E4FCC">
        <w:rPr>
          <w:sz w:val="24"/>
          <w:szCs w:val="24"/>
        </w:rPr>
        <w:t>before the collision. The Fortuner was new and he recalled setting the speed control to 100 km/h.</w:t>
      </w:r>
      <w:r w:rsidR="00F4433E">
        <w:rPr>
          <w:sz w:val="24"/>
          <w:szCs w:val="24"/>
        </w:rPr>
        <w:t xml:space="preserve"> </w:t>
      </w:r>
      <w:r w:rsidR="009E4FCC">
        <w:rPr>
          <w:sz w:val="24"/>
          <w:szCs w:val="24"/>
        </w:rPr>
        <w:t xml:space="preserve">He </w:t>
      </w:r>
      <w:r w:rsidR="00DE0D03">
        <w:rPr>
          <w:sz w:val="24"/>
          <w:szCs w:val="24"/>
        </w:rPr>
        <w:t xml:space="preserve">also recalls that he </w:t>
      </w:r>
      <w:r w:rsidR="009E4FCC">
        <w:rPr>
          <w:sz w:val="24"/>
          <w:szCs w:val="24"/>
        </w:rPr>
        <w:t xml:space="preserve">was travelling in his lane of travel. </w:t>
      </w:r>
      <w:r w:rsidR="003F773C">
        <w:rPr>
          <w:sz w:val="24"/>
          <w:szCs w:val="24"/>
        </w:rPr>
        <w:t>Thereafter hi</w:t>
      </w:r>
      <w:r w:rsidR="009E4FCC">
        <w:rPr>
          <w:sz w:val="24"/>
          <w:szCs w:val="24"/>
        </w:rPr>
        <w:t xml:space="preserve">s memories relate to </w:t>
      </w:r>
      <w:r w:rsidR="003F773C">
        <w:rPr>
          <w:sz w:val="24"/>
          <w:szCs w:val="24"/>
        </w:rPr>
        <w:t>post</w:t>
      </w:r>
      <w:r w:rsidR="00DE0D03">
        <w:rPr>
          <w:sz w:val="24"/>
          <w:szCs w:val="24"/>
        </w:rPr>
        <w:t xml:space="preserve"> the</w:t>
      </w:r>
      <w:r w:rsidR="003F773C">
        <w:rPr>
          <w:sz w:val="24"/>
          <w:szCs w:val="24"/>
        </w:rPr>
        <w:t xml:space="preserve"> </w:t>
      </w:r>
      <w:r w:rsidR="009E4FCC">
        <w:rPr>
          <w:sz w:val="24"/>
          <w:szCs w:val="24"/>
        </w:rPr>
        <w:t xml:space="preserve">impact and collision. </w:t>
      </w:r>
    </w:p>
    <w:p w14:paraId="30E4A6B7" w14:textId="77777777" w:rsidR="00844D60" w:rsidRDefault="00844D60" w:rsidP="00410679">
      <w:pPr>
        <w:spacing w:after="0"/>
        <w:rPr>
          <w:sz w:val="24"/>
          <w:szCs w:val="24"/>
        </w:rPr>
      </w:pPr>
    </w:p>
    <w:p w14:paraId="06069568" w14:textId="20CE9B28" w:rsidR="003F773C" w:rsidRDefault="00486F1E" w:rsidP="00410679">
      <w:pPr>
        <w:spacing w:after="0"/>
        <w:rPr>
          <w:sz w:val="24"/>
          <w:szCs w:val="24"/>
        </w:rPr>
      </w:pPr>
      <w:r>
        <w:rPr>
          <w:sz w:val="24"/>
          <w:szCs w:val="24"/>
        </w:rPr>
        <w:t>[30]</w:t>
      </w:r>
      <w:r>
        <w:rPr>
          <w:sz w:val="24"/>
          <w:szCs w:val="24"/>
        </w:rPr>
        <w:tab/>
      </w:r>
      <w:r w:rsidR="009E4FCC">
        <w:rPr>
          <w:sz w:val="24"/>
          <w:szCs w:val="24"/>
        </w:rPr>
        <w:t xml:space="preserve">He recalls seeing dust in the car and blood on the windscreen. </w:t>
      </w:r>
      <w:r w:rsidR="00844D60">
        <w:rPr>
          <w:sz w:val="24"/>
          <w:szCs w:val="24"/>
        </w:rPr>
        <w:t xml:space="preserve">He tried to climb out </w:t>
      </w:r>
      <w:r w:rsidR="009E4FCC">
        <w:rPr>
          <w:sz w:val="24"/>
          <w:szCs w:val="24"/>
        </w:rPr>
        <w:t xml:space="preserve">of the Fortuner </w:t>
      </w:r>
      <w:r w:rsidR="00844D60">
        <w:rPr>
          <w:sz w:val="24"/>
          <w:szCs w:val="24"/>
        </w:rPr>
        <w:t xml:space="preserve">but fell out instead </w:t>
      </w:r>
      <w:r w:rsidR="003F773C">
        <w:rPr>
          <w:sz w:val="24"/>
          <w:szCs w:val="24"/>
        </w:rPr>
        <w:t xml:space="preserve">because he did not realise that both his ankles were broken. </w:t>
      </w:r>
      <w:r w:rsidR="00A775D0">
        <w:rPr>
          <w:sz w:val="24"/>
          <w:szCs w:val="24"/>
        </w:rPr>
        <w:t xml:space="preserve">All the occupants of the Fortuner </w:t>
      </w:r>
      <w:r w:rsidR="003F773C">
        <w:rPr>
          <w:sz w:val="24"/>
          <w:szCs w:val="24"/>
        </w:rPr>
        <w:t>were taken</w:t>
      </w:r>
      <w:r>
        <w:rPr>
          <w:sz w:val="24"/>
          <w:szCs w:val="24"/>
        </w:rPr>
        <w:t xml:space="preserve"> </w:t>
      </w:r>
      <w:r w:rsidR="003F773C">
        <w:rPr>
          <w:sz w:val="24"/>
          <w:szCs w:val="24"/>
        </w:rPr>
        <w:t>and admitted to Krugersdorp</w:t>
      </w:r>
      <w:r w:rsidR="00DE0D03">
        <w:rPr>
          <w:sz w:val="24"/>
          <w:szCs w:val="24"/>
        </w:rPr>
        <w:t xml:space="preserve"> Private H</w:t>
      </w:r>
      <w:r w:rsidR="003F773C">
        <w:rPr>
          <w:sz w:val="24"/>
          <w:szCs w:val="24"/>
        </w:rPr>
        <w:t xml:space="preserve">ospital. He was admitted to the intensive care unit and operated upon a few times. His </w:t>
      </w:r>
      <w:r w:rsidR="003F773C" w:rsidRPr="00844533">
        <w:rPr>
          <w:sz w:val="24"/>
          <w:szCs w:val="24"/>
        </w:rPr>
        <w:t>wife and daughter</w:t>
      </w:r>
      <w:r w:rsidR="003F773C">
        <w:rPr>
          <w:sz w:val="24"/>
          <w:szCs w:val="24"/>
        </w:rPr>
        <w:t xml:space="preserve"> also </w:t>
      </w:r>
      <w:r w:rsidR="003F773C" w:rsidRPr="00844533">
        <w:rPr>
          <w:sz w:val="24"/>
          <w:szCs w:val="24"/>
        </w:rPr>
        <w:t xml:space="preserve">sustained serious injuries. </w:t>
      </w:r>
      <w:r w:rsidR="00410679">
        <w:rPr>
          <w:sz w:val="24"/>
          <w:szCs w:val="24"/>
        </w:rPr>
        <w:t xml:space="preserve">He was discharged from hospital after </w:t>
      </w:r>
      <w:r>
        <w:rPr>
          <w:sz w:val="24"/>
          <w:szCs w:val="24"/>
        </w:rPr>
        <w:t xml:space="preserve">about </w:t>
      </w:r>
      <w:r w:rsidR="00410679">
        <w:rPr>
          <w:sz w:val="24"/>
          <w:szCs w:val="24"/>
        </w:rPr>
        <w:t xml:space="preserve">two weeks. </w:t>
      </w:r>
      <w:r w:rsidR="00410679" w:rsidRPr="00844533">
        <w:rPr>
          <w:sz w:val="24"/>
          <w:szCs w:val="24"/>
        </w:rPr>
        <w:t xml:space="preserve"> </w:t>
      </w:r>
    </w:p>
    <w:p w14:paraId="6373998E" w14:textId="77777777" w:rsidR="003F773C" w:rsidRDefault="003F773C" w:rsidP="00844533">
      <w:pPr>
        <w:spacing w:after="0"/>
        <w:rPr>
          <w:sz w:val="24"/>
          <w:szCs w:val="24"/>
        </w:rPr>
      </w:pPr>
    </w:p>
    <w:p w14:paraId="6083782C" w14:textId="140567FE" w:rsidR="00DE0D03" w:rsidRDefault="00486F1E" w:rsidP="00844533">
      <w:pPr>
        <w:spacing w:after="0"/>
        <w:rPr>
          <w:sz w:val="24"/>
          <w:szCs w:val="24"/>
        </w:rPr>
      </w:pPr>
      <w:r>
        <w:rPr>
          <w:sz w:val="24"/>
          <w:szCs w:val="24"/>
        </w:rPr>
        <w:t>[31]</w:t>
      </w:r>
      <w:r>
        <w:rPr>
          <w:sz w:val="24"/>
          <w:szCs w:val="24"/>
        </w:rPr>
        <w:tab/>
      </w:r>
      <w:r w:rsidR="00DE0D03">
        <w:rPr>
          <w:sz w:val="24"/>
          <w:szCs w:val="24"/>
        </w:rPr>
        <w:t>He suffered numerous injuries. He broke both ankles and to date h</w:t>
      </w:r>
      <w:r w:rsidR="00A775D0">
        <w:rPr>
          <w:sz w:val="24"/>
          <w:szCs w:val="24"/>
        </w:rPr>
        <w:t>i</w:t>
      </w:r>
      <w:r w:rsidR="00DE0D03">
        <w:rPr>
          <w:sz w:val="24"/>
          <w:szCs w:val="24"/>
        </w:rPr>
        <w:t>s left a</w:t>
      </w:r>
      <w:r w:rsidR="00A775D0">
        <w:rPr>
          <w:sz w:val="24"/>
          <w:szCs w:val="24"/>
        </w:rPr>
        <w:t>nkle has not healed properly. Hi</w:t>
      </w:r>
      <w:r w:rsidR="00556FFB">
        <w:rPr>
          <w:sz w:val="24"/>
          <w:szCs w:val="24"/>
        </w:rPr>
        <w:t>s</w:t>
      </w:r>
      <w:r w:rsidR="00DE0D03">
        <w:rPr>
          <w:sz w:val="24"/>
          <w:szCs w:val="24"/>
        </w:rPr>
        <w:t xml:space="preserve"> right wrist was completely shattered. The </w:t>
      </w:r>
      <w:r w:rsidR="00A775D0">
        <w:rPr>
          <w:sz w:val="24"/>
          <w:szCs w:val="24"/>
        </w:rPr>
        <w:t>knucklebone</w:t>
      </w:r>
      <w:r w:rsidR="00DE0D03">
        <w:rPr>
          <w:sz w:val="24"/>
          <w:szCs w:val="24"/>
        </w:rPr>
        <w:t xml:space="preserve"> on his left hand was damaged but not treated. He sustained a head injury and various cuts and abrasions on his eyebrow.</w:t>
      </w:r>
    </w:p>
    <w:p w14:paraId="6D81AF39" w14:textId="77777777" w:rsidR="00844D60" w:rsidRDefault="00844D60" w:rsidP="00844533">
      <w:pPr>
        <w:spacing w:after="0"/>
        <w:rPr>
          <w:sz w:val="24"/>
          <w:szCs w:val="24"/>
        </w:rPr>
      </w:pPr>
    </w:p>
    <w:p w14:paraId="68D394FB" w14:textId="7CD38530" w:rsidR="00B731A6" w:rsidRDefault="00486F1E" w:rsidP="00844533">
      <w:pPr>
        <w:spacing w:after="0"/>
        <w:rPr>
          <w:sz w:val="24"/>
          <w:szCs w:val="24"/>
        </w:rPr>
      </w:pPr>
      <w:r>
        <w:rPr>
          <w:sz w:val="24"/>
          <w:szCs w:val="24"/>
        </w:rPr>
        <w:t>[32]</w:t>
      </w:r>
      <w:r>
        <w:rPr>
          <w:sz w:val="24"/>
          <w:szCs w:val="24"/>
        </w:rPr>
        <w:tab/>
      </w:r>
      <w:r w:rsidR="00DE0D03">
        <w:rPr>
          <w:sz w:val="24"/>
          <w:szCs w:val="24"/>
        </w:rPr>
        <w:t xml:space="preserve">He returned to work approximately five months after the collision. He </w:t>
      </w:r>
      <w:r w:rsidR="00A775D0">
        <w:rPr>
          <w:sz w:val="24"/>
          <w:szCs w:val="24"/>
        </w:rPr>
        <w:t xml:space="preserve">also </w:t>
      </w:r>
      <w:r>
        <w:rPr>
          <w:sz w:val="24"/>
          <w:szCs w:val="24"/>
        </w:rPr>
        <w:t>took additional</w:t>
      </w:r>
      <w:r w:rsidR="00DE0D03">
        <w:rPr>
          <w:sz w:val="24"/>
          <w:szCs w:val="24"/>
        </w:rPr>
        <w:t xml:space="preserve"> time off work </w:t>
      </w:r>
      <w:r w:rsidR="00A775D0">
        <w:rPr>
          <w:sz w:val="24"/>
          <w:szCs w:val="24"/>
        </w:rPr>
        <w:t>when he underwent</w:t>
      </w:r>
      <w:r w:rsidR="00DE0D03">
        <w:rPr>
          <w:sz w:val="24"/>
          <w:szCs w:val="24"/>
        </w:rPr>
        <w:t xml:space="preserve"> </w:t>
      </w:r>
      <w:r w:rsidR="00B731A6">
        <w:rPr>
          <w:sz w:val="24"/>
          <w:szCs w:val="24"/>
        </w:rPr>
        <w:t>further surgical intervention. He was not properly mobile after h</w:t>
      </w:r>
      <w:r w:rsidR="00844D60">
        <w:rPr>
          <w:sz w:val="24"/>
          <w:szCs w:val="24"/>
        </w:rPr>
        <w:t>is release from hospital and h</w:t>
      </w:r>
      <w:r w:rsidR="00B731A6">
        <w:rPr>
          <w:sz w:val="24"/>
          <w:szCs w:val="24"/>
        </w:rPr>
        <w:t xml:space="preserve">e was released in a </w:t>
      </w:r>
      <w:r w:rsidR="00E94C1D">
        <w:rPr>
          <w:sz w:val="24"/>
          <w:szCs w:val="24"/>
        </w:rPr>
        <w:t>wheelchair, which</w:t>
      </w:r>
      <w:r w:rsidR="00844D60">
        <w:rPr>
          <w:sz w:val="24"/>
          <w:szCs w:val="24"/>
        </w:rPr>
        <w:t xml:space="preserve"> required him to have a </w:t>
      </w:r>
      <w:r w:rsidR="00B731A6">
        <w:rPr>
          <w:sz w:val="24"/>
          <w:szCs w:val="24"/>
        </w:rPr>
        <w:t xml:space="preserve">nurse to assist him to get in and out of the wheelchair. </w:t>
      </w:r>
    </w:p>
    <w:p w14:paraId="2166369D" w14:textId="77777777" w:rsidR="00B731A6" w:rsidRDefault="00B731A6" w:rsidP="00844533">
      <w:pPr>
        <w:spacing w:after="0"/>
        <w:rPr>
          <w:sz w:val="24"/>
          <w:szCs w:val="24"/>
        </w:rPr>
      </w:pPr>
    </w:p>
    <w:p w14:paraId="2728E277" w14:textId="7CBA45EC" w:rsidR="00B731A6" w:rsidRDefault="00486F1E" w:rsidP="00844533">
      <w:pPr>
        <w:spacing w:after="0"/>
        <w:rPr>
          <w:sz w:val="24"/>
          <w:szCs w:val="24"/>
        </w:rPr>
      </w:pPr>
      <w:r>
        <w:rPr>
          <w:sz w:val="24"/>
          <w:szCs w:val="24"/>
        </w:rPr>
        <w:t>[33]</w:t>
      </w:r>
      <w:r>
        <w:rPr>
          <w:sz w:val="24"/>
          <w:szCs w:val="24"/>
        </w:rPr>
        <w:tab/>
      </w:r>
      <w:r w:rsidR="00B731A6">
        <w:rPr>
          <w:sz w:val="24"/>
          <w:szCs w:val="24"/>
        </w:rPr>
        <w:t>He experienced severe pain in his ankles and he has now devel</w:t>
      </w:r>
      <w:r w:rsidR="00556FFB">
        <w:rPr>
          <w:sz w:val="24"/>
          <w:szCs w:val="24"/>
        </w:rPr>
        <w:t>oped arthritis in his ankles. Hi</w:t>
      </w:r>
      <w:r w:rsidR="00B731A6">
        <w:rPr>
          <w:sz w:val="24"/>
          <w:szCs w:val="24"/>
        </w:rPr>
        <w:t>s right foot was placed in an external fix</w:t>
      </w:r>
      <w:r w:rsidR="00556FFB">
        <w:rPr>
          <w:sz w:val="24"/>
          <w:szCs w:val="24"/>
        </w:rPr>
        <w:t>ator for three months whilst he</w:t>
      </w:r>
      <w:r w:rsidR="00B731A6">
        <w:rPr>
          <w:sz w:val="24"/>
          <w:szCs w:val="24"/>
        </w:rPr>
        <w:t xml:space="preserve"> was required to simultaneously use a moonboot on his left leg and foot. He was bedrid</w:t>
      </w:r>
      <w:r w:rsidR="00556FFB">
        <w:rPr>
          <w:sz w:val="24"/>
          <w:szCs w:val="24"/>
        </w:rPr>
        <w:t xml:space="preserve">den during </w:t>
      </w:r>
      <w:r w:rsidR="00556FFB">
        <w:rPr>
          <w:sz w:val="24"/>
          <w:szCs w:val="24"/>
        </w:rPr>
        <w:lastRenderedPageBreak/>
        <w:t>this period and e</w:t>
      </w:r>
      <w:r w:rsidR="00B731A6">
        <w:rPr>
          <w:sz w:val="24"/>
          <w:szCs w:val="24"/>
        </w:rPr>
        <w:t xml:space="preserve">ffectively immobile for approximately six months. </w:t>
      </w:r>
      <w:r w:rsidR="00844D60">
        <w:rPr>
          <w:sz w:val="24"/>
          <w:szCs w:val="24"/>
        </w:rPr>
        <w:t>He had an ankle arthrodesis in June 2017 and wore a moonboot thereafter for 12 weeks.</w:t>
      </w:r>
    </w:p>
    <w:p w14:paraId="2827C8D3" w14:textId="77777777" w:rsidR="00B731A6" w:rsidRDefault="00B731A6" w:rsidP="00844533">
      <w:pPr>
        <w:spacing w:after="0"/>
        <w:rPr>
          <w:sz w:val="24"/>
          <w:szCs w:val="24"/>
        </w:rPr>
      </w:pPr>
    </w:p>
    <w:p w14:paraId="37EF5C5C" w14:textId="43DA1C41" w:rsidR="00BB36BC" w:rsidRDefault="00486F1E" w:rsidP="00844533">
      <w:pPr>
        <w:spacing w:after="0"/>
        <w:rPr>
          <w:sz w:val="24"/>
          <w:szCs w:val="24"/>
        </w:rPr>
      </w:pPr>
      <w:r>
        <w:rPr>
          <w:sz w:val="24"/>
          <w:szCs w:val="24"/>
        </w:rPr>
        <w:t>[34]</w:t>
      </w:r>
      <w:r>
        <w:rPr>
          <w:sz w:val="24"/>
          <w:szCs w:val="24"/>
        </w:rPr>
        <w:tab/>
      </w:r>
      <w:r w:rsidR="00DC12F7">
        <w:rPr>
          <w:sz w:val="24"/>
          <w:szCs w:val="24"/>
        </w:rPr>
        <w:t xml:space="preserve">Although he is now mobile, </w:t>
      </w:r>
      <w:r w:rsidR="00844D60">
        <w:rPr>
          <w:sz w:val="24"/>
          <w:szCs w:val="24"/>
        </w:rPr>
        <w:t xml:space="preserve">he </w:t>
      </w:r>
      <w:r w:rsidR="00DC12F7">
        <w:rPr>
          <w:sz w:val="24"/>
          <w:szCs w:val="24"/>
        </w:rPr>
        <w:t>complained that if he exceeds 3000 steps</w:t>
      </w:r>
      <w:r w:rsidR="00556FFB">
        <w:rPr>
          <w:sz w:val="24"/>
          <w:szCs w:val="24"/>
        </w:rPr>
        <w:t xml:space="preserve"> during the day</w:t>
      </w:r>
      <w:r w:rsidR="00A775D0">
        <w:rPr>
          <w:sz w:val="24"/>
          <w:szCs w:val="24"/>
        </w:rPr>
        <w:t>,</w:t>
      </w:r>
      <w:r w:rsidR="00556FFB">
        <w:rPr>
          <w:sz w:val="24"/>
          <w:szCs w:val="24"/>
        </w:rPr>
        <w:t xml:space="preserve"> </w:t>
      </w:r>
      <w:r w:rsidR="00DC12F7">
        <w:rPr>
          <w:sz w:val="24"/>
          <w:szCs w:val="24"/>
        </w:rPr>
        <w:t xml:space="preserve">he experiences pain. The limitation of movement he now experiences with his right foot is challenging for him at work. The pain he experiences with his right wrist is also challenging for him at work. He takes anti-inflammatory and pain tables almost daily. Although his duties at work have not changed, he finds it more difficult to accomplish. It is difficult for him to walk on uneven areas and to maintain his daily tasks if they require </w:t>
      </w:r>
      <w:r w:rsidR="00A775D0">
        <w:rPr>
          <w:sz w:val="24"/>
          <w:szCs w:val="24"/>
        </w:rPr>
        <w:t xml:space="preserve">him to walk a lot. </w:t>
      </w:r>
      <w:r w:rsidR="00DC12F7">
        <w:rPr>
          <w:sz w:val="24"/>
          <w:szCs w:val="24"/>
        </w:rPr>
        <w:t>He bought cushions and extra soles</w:t>
      </w:r>
      <w:r w:rsidR="00BB36BC">
        <w:rPr>
          <w:sz w:val="24"/>
          <w:szCs w:val="24"/>
        </w:rPr>
        <w:t xml:space="preserve"> for his shoes </w:t>
      </w:r>
      <w:r w:rsidR="00DC12F7">
        <w:rPr>
          <w:sz w:val="24"/>
          <w:szCs w:val="24"/>
        </w:rPr>
        <w:t xml:space="preserve">to support his feet. </w:t>
      </w:r>
    </w:p>
    <w:p w14:paraId="7D48DB7B" w14:textId="77777777" w:rsidR="00BB36BC" w:rsidRDefault="00BB36BC" w:rsidP="00844533">
      <w:pPr>
        <w:spacing w:after="0"/>
        <w:rPr>
          <w:sz w:val="24"/>
          <w:szCs w:val="24"/>
        </w:rPr>
      </w:pPr>
    </w:p>
    <w:p w14:paraId="08A3B3F3" w14:textId="27C594A0" w:rsidR="00B20CDF" w:rsidRDefault="00486F1E" w:rsidP="00844533">
      <w:pPr>
        <w:spacing w:after="0"/>
        <w:rPr>
          <w:sz w:val="24"/>
          <w:szCs w:val="24"/>
        </w:rPr>
      </w:pPr>
      <w:r>
        <w:rPr>
          <w:sz w:val="24"/>
          <w:szCs w:val="24"/>
        </w:rPr>
        <w:t>[35]</w:t>
      </w:r>
      <w:r>
        <w:rPr>
          <w:sz w:val="24"/>
          <w:szCs w:val="24"/>
        </w:rPr>
        <w:tab/>
      </w:r>
      <w:r w:rsidR="00DC12F7">
        <w:rPr>
          <w:sz w:val="24"/>
          <w:szCs w:val="24"/>
        </w:rPr>
        <w:t>He cannot walk barefoot</w:t>
      </w:r>
      <w:r w:rsidR="00BB36BC">
        <w:rPr>
          <w:sz w:val="24"/>
          <w:szCs w:val="24"/>
        </w:rPr>
        <w:t xml:space="preserve"> and feels </w:t>
      </w:r>
      <w:r w:rsidR="00DC12F7">
        <w:rPr>
          <w:sz w:val="24"/>
          <w:szCs w:val="24"/>
        </w:rPr>
        <w:t>strongly that his daily life ha</w:t>
      </w:r>
      <w:r w:rsidR="00A775D0">
        <w:rPr>
          <w:sz w:val="24"/>
          <w:szCs w:val="24"/>
        </w:rPr>
        <w:t>s</w:t>
      </w:r>
      <w:r w:rsidR="00DC12F7">
        <w:rPr>
          <w:sz w:val="24"/>
          <w:szCs w:val="24"/>
        </w:rPr>
        <w:t xml:space="preserve"> been affected by his injuries. He </w:t>
      </w:r>
      <w:r w:rsidR="00A775D0">
        <w:rPr>
          <w:sz w:val="24"/>
          <w:szCs w:val="24"/>
        </w:rPr>
        <w:t>can no</w:t>
      </w:r>
      <w:r w:rsidR="00DC12F7">
        <w:rPr>
          <w:sz w:val="24"/>
          <w:szCs w:val="24"/>
        </w:rPr>
        <w:t xml:space="preserve"> longer play golf, </w:t>
      </w:r>
      <w:r w:rsidR="00B20CDF">
        <w:rPr>
          <w:sz w:val="24"/>
          <w:szCs w:val="24"/>
        </w:rPr>
        <w:t xml:space="preserve">or garden or perform maintenance around his home. </w:t>
      </w:r>
      <w:r w:rsidR="00DC12F7">
        <w:rPr>
          <w:sz w:val="24"/>
          <w:szCs w:val="24"/>
        </w:rPr>
        <w:t xml:space="preserve"> </w:t>
      </w:r>
      <w:r w:rsidR="00B20CDF">
        <w:rPr>
          <w:sz w:val="24"/>
          <w:szCs w:val="24"/>
        </w:rPr>
        <w:t xml:space="preserve">He is currently 53 years old. Retirement age at his employer is 60 years with the option to extend until 63 years. There is a shortage </w:t>
      </w:r>
      <w:r w:rsidR="00A775D0">
        <w:rPr>
          <w:sz w:val="24"/>
          <w:szCs w:val="24"/>
        </w:rPr>
        <w:t>of GCC engineers in the country and h</w:t>
      </w:r>
      <w:r w:rsidR="00B20CDF">
        <w:rPr>
          <w:sz w:val="24"/>
          <w:szCs w:val="24"/>
        </w:rPr>
        <w:t xml:space="preserve">e </w:t>
      </w:r>
      <w:r w:rsidR="00A775D0">
        <w:rPr>
          <w:sz w:val="24"/>
          <w:szCs w:val="24"/>
        </w:rPr>
        <w:t xml:space="preserve">always </w:t>
      </w:r>
      <w:r w:rsidR="00B20CDF">
        <w:rPr>
          <w:sz w:val="24"/>
          <w:szCs w:val="24"/>
        </w:rPr>
        <w:t>intended to work until he was 63 years</w:t>
      </w:r>
      <w:r w:rsidR="00BB36BC">
        <w:rPr>
          <w:sz w:val="24"/>
          <w:szCs w:val="24"/>
        </w:rPr>
        <w:t xml:space="preserve"> and t</w:t>
      </w:r>
      <w:r w:rsidR="00B20CDF">
        <w:rPr>
          <w:sz w:val="24"/>
          <w:szCs w:val="24"/>
        </w:rPr>
        <w:t>here is no reason why he would not have been able to do so.</w:t>
      </w:r>
      <w:r w:rsidR="00BB36BC">
        <w:rPr>
          <w:sz w:val="24"/>
          <w:szCs w:val="24"/>
        </w:rPr>
        <w:t xml:space="preserve"> Currently, he does not intend to </w:t>
      </w:r>
      <w:r w:rsidR="00B20CDF">
        <w:rPr>
          <w:sz w:val="24"/>
          <w:szCs w:val="24"/>
        </w:rPr>
        <w:t xml:space="preserve">work beyond 60 years. </w:t>
      </w:r>
      <w:r w:rsidR="00BB36BC">
        <w:rPr>
          <w:sz w:val="24"/>
          <w:szCs w:val="24"/>
        </w:rPr>
        <w:t xml:space="preserve">He also does not think that he would pass the required medical examinations he would be required to pass in order to continue working beyond 60 years. </w:t>
      </w:r>
    </w:p>
    <w:p w14:paraId="0986647C" w14:textId="7888A7D5" w:rsidR="00BB36BC" w:rsidRDefault="00BB36BC" w:rsidP="00844533">
      <w:pPr>
        <w:spacing w:after="0"/>
        <w:rPr>
          <w:sz w:val="24"/>
          <w:szCs w:val="24"/>
        </w:rPr>
      </w:pPr>
    </w:p>
    <w:p w14:paraId="2D9B9383" w14:textId="3C22E4FC" w:rsidR="00BB36BC" w:rsidRDefault="00486F1E" w:rsidP="00844533">
      <w:pPr>
        <w:spacing w:after="0"/>
        <w:rPr>
          <w:sz w:val="24"/>
          <w:szCs w:val="24"/>
        </w:rPr>
      </w:pPr>
      <w:r>
        <w:rPr>
          <w:sz w:val="24"/>
          <w:szCs w:val="24"/>
          <w:lang w:val="en-ZA"/>
        </w:rPr>
        <w:t>[36]</w:t>
      </w:r>
      <w:r>
        <w:rPr>
          <w:sz w:val="24"/>
          <w:szCs w:val="24"/>
          <w:lang w:val="en-ZA"/>
        </w:rPr>
        <w:tab/>
      </w:r>
      <w:r w:rsidR="001C79F6">
        <w:rPr>
          <w:sz w:val="24"/>
          <w:szCs w:val="24"/>
          <w:lang w:val="en-ZA"/>
        </w:rPr>
        <w:t xml:space="preserve">The various medico legal reports </w:t>
      </w:r>
      <w:r w:rsidR="00C82246">
        <w:rPr>
          <w:sz w:val="24"/>
          <w:szCs w:val="24"/>
          <w:lang w:val="en-ZA"/>
        </w:rPr>
        <w:t xml:space="preserve">delivered </w:t>
      </w:r>
      <w:r w:rsidR="001C79F6">
        <w:rPr>
          <w:sz w:val="24"/>
          <w:szCs w:val="24"/>
          <w:lang w:val="en-ZA"/>
        </w:rPr>
        <w:t>by the plaintiff, pursuant to the provisions of rule 36(9)(b) have been verified in affidavits filed by the respective experts as correctly reflecting their assessment of the plaintiff and the correctness of their findings and opinions as expressed therein.</w:t>
      </w:r>
      <w:r w:rsidR="00C82246">
        <w:rPr>
          <w:sz w:val="24"/>
          <w:szCs w:val="24"/>
          <w:lang w:val="en-ZA"/>
        </w:rPr>
        <w:t xml:space="preserve"> The RAF did not deliver any medico legal reports to counter the opinions and views expressed by the plaintiff’s experts. A salient summary of the plaintiff’s experts’ reports and affidavits is set out hereinafter. </w:t>
      </w:r>
    </w:p>
    <w:p w14:paraId="53D61938" w14:textId="77777777" w:rsidR="00B20CDF" w:rsidRPr="00844533" w:rsidRDefault="00B20CDF" w:rsidP="00844533">
      <w:pPr>
        <w:spacing w:after="0"/>
        <w:rPr>
          <w:sz w:val="24"/>
          <w:szCs w:val="24"/>
        </w:rPr>
      </w:pPr>
    </w:p>
    <w:p w14:paraId="2EBFAFC4" w14:textId="4F34D0F8" w:rsidR="00B20CDF" w:rsidRPr="00370969" w:rsidRDefault="00370969" w:rsidP="00844533">
      <w:pPr>
        <w:spacing w:after="0"/>
        <w:rPr>
          <w:b/>
          <w:sz w:val="24"/>
          <w:szCs w:val="24"/>
        </w:rPr>
      </w:pPr>
      <w:r w:rsidRPr="00370969">
        <w:rPr>
          <w:b/>
          <w:sz w:val="24"/>
          <w:szCs w:val="24"/>
        </w:rPr>
        <w:t>Dr A Van Den Bout</w:t>
      </w:r>
      <w:r w:rsidR="00B20CDF" w:rsidRPr="00370969">
        <w:rPr>
          <w:b/>
          <w:sz w:val="24"/>
          <w:szCs w:val="24"/>
        </w:rPr>
        <w:t xml:space="preserve">, </w:t>
      </w:r>
      <w:r w:rsidRPr="00370969">
        <w:rPr>
          <w:b/>
          <w:sz w:val="24"/>
          <w:szCs w:val="24"/>
        </w:rPr>
        <w:t>Orthopaedic Surgeon</w:t>
      </w:r>
    </w:p>
    <w:p w14:paraId="5C31D17F" w14:textId="7A7926D5" w:rsidR="0075790C" w:rsidRDefault="00486F1E" w:rsidP="00844533">
      <w:pPr>
        <w:spacing w:after="0"/>
        <w:rPr>
          <w:sz w:val="24"/>
          <w:szCs w:val="24"/>
        </w:rPr>
      </w:pPr>
      <w:r>
        <w:rPr>
          <w:sz w:val="24"/>
          <w:szCs w:val="24"/>
        </w:rPr>
        <w:t>[37]</w:t>
      </w:r>
      <w:r>
        <w:rPr>
          <w:sz w:val="24"/>
          <w:szCs w:val="24"/>
        </w:rPr>
        <w:tab/>
      </w:r>
      <w:r w:rsidR="00341B68" w:rsidRPr="00844533">
        <w:rPr>
          <w:sz w:val="24"/>
          <w:szCs w:val="24"/>
        </w:rPr>
        <w:t xml:space="preserve">Dr Van den Bout </w:t>
      </w:r>
      <w:r w:rsidR="00B20CDF">
        <w:rPr>
          <w:sz w:val="24"/>
          <w:szCs w:val="24"/>
        </w:rPr>
        <w:t xml:space="preserve">examined the plaintiff in July 2019. </w:t>
      </w:r>
      <w:r w:rsidR="00341B68" w:rsidRPr="00844533">
        <w:rPr>
          <w:sz w:val="24"/>
          <w:szCs w:val="24"/>
        </w:rPr>
        <w:t>At the time of the assessment,</w:t>
      </w:r>
      <w:r w:rsidR="00BB36BC">
        <w:rPr>
          <w:sz w:val="24"/>
          <w:szCs w:val="24"/>
        </w:rPr>
        <w:t xml:space="preserve"> he noted the plaintiff’</w:t>
      </w:r>
      <w:r w:rsidR="00370969">
        <w:rPr>
          <w:sz w:val="24"/>
          <w:szCs w:val="24"/>
        </w:rPr>
        <w:t xml:space="preserve">s complaints.  He complained about his </w:t>
      </w:r>
      <w:r w:rsidR="00BB36BC">
        <w:rPr>
          <w:sz w:val="24"/>
          <w:szCs w:val="24"/>
        </w:rPr>
        <w:t xml:space="preserve">concentration and </w:t>
      </w:r>
      <w:r w:rsidR="00BD50FE">
        <w:rPr>
          <w:sz w:val="24"/>
          <w:szCs w:val="24"/>
        </w:rPr>
        <w:t>short-term</w:t>
      </w:r>
      <w:r w:rsidR="00BB36BC">
        <w:rPr>
          <w:sz w:val="24"/>
          <w:szCs w:val="24"/>
        </w:rPr>
        <w:t xml:space="preserve"> memory. He is right-handed and</w:t>
      </w:r>
      <w:r w:rsidR="00370969">
        <w:rPr>
          <w:sz w:val="24"/>
          <w:szCs w:val="24"/>
        </w:rPr>
        <w:t xml:space="preserve"> complained that </w:t>
      </w:r>
      <w:r w:rsidR="00BB36BC">
        <w:rPr>
          <w:sz w:val="24"/>
          <w:szCs w:val="24"/>
        </w:rPr>
        <w:t xml:space="preserve">his </w:t>
      </w:r>
      <w:r w:rsidR="00341B68" w:rsidRPr="00844533">
        <w:rPr>
          <w:sz w:val="24"/>
          <w:szCs w:val="24"/>
        </w:rPr>
        <w:t>right wrist</w:t>
      </w:r>
      <w:r w:rsidR="00BB36BC">
        <w:rPr>
          <w:sz w:val="24"/>
          <w:szCs w:val="24"/>
        </w:rPr>
        <w:t xml:space="preserve"> could still not </w:t>
      </w:r>
      <w:r w:rsidR="00341B68" w:rsidRPr="00844533">
        <w:rPr>
          <w:sz w:val="24"/>
          <w:szCs w:val="24"/>
        </w:rPr>
        <w:t>move freely</w:t>
      </w:r>
      <w:r w:rsidR="0075790C">
        <w:rPr>
          <w:sz w:val="24"/>
          <w:szCs w:val="24"/>
        </w:rPr>
        <w:t xml:space="preserve">. </w:t>
      </w:r>
      <w:r w:rsidR="00370969">
        <w:rPr>
          <w:sz w:val="24"/>
          <w:szCs w:val="24"/>
        </w:rPr>
        <w:t>He experienced pain in this</w:t>
      </w:r>
      <w:r w:rsidR="00341B68" w:rsidRPr="00844533">
        <w:rPr>
          <w:sz w:val="24"/>
          <w:szCs w:val="24"/>
        </w:rPr>
        <w:t xml:space="preserve"> joint and</w:t>
      </w:r>
      <w:r w:rsidR="0075790C">
        <w:rPr>
          <w:sz w:val="24"/>
          <w:szCs w:val="24"/>
        </w:rPr>
        <w:t xml:space="preserve"> had </w:t>
      </w:r>
      <w:r w:rsidR="00341B68" w:rsidRPr="00844533">
        <w:rPr>
          <w:sz w:val="24"/>
          <w:szCs w:val="24"/>
        </w:rPr>
        <w:t>a weakened grip.</w:t>
      </w:r>
      <w:r w:rsidR="00971A9F">
        <w:rPr>
          <w:sz w:val="24"/>
          <w:szCs w:val="24"/>
        </w:rPr>
        <w:t xml:space="preserve"> </w:t>
      </w:r>
      <w:r w:rsidR="00341B68" w:rsidRPr="00844533">
        <w:rPr>
          <w:sz w:val="24"/>
          <w:szCs w:val="24"/>
        </w:rPr>
        <w:t xml:space="preserve">The left ankle with the arthrodesis </w:t>
      </w:r>
      <w:r w:rsidR="0075790C">
        <w:rPr>
          <w:sz w:val="24"/>
          <w:szCs w:val="24"/>
        </w:rPr>
        <w:t xml:space="preserve">was </w:t>
      </w:r>
      <w:r w:rsidR="00341B68" w:rsidRPr="00844533">
        <w:rPr>
          <w:sz w:val="24"/>
          <w:szCs w:val="24"/>
        </w:rPr>
        <w:t>still painful at times. He ha</w:t>
      </w:r>
      <w:r w:rsidR="00370969">
        <w:rPr>
          <w:sz w:val="24"/>
          <w:szCs w:val="24"/>
        </w:rPr>
        <w:t>d</w:t>
      </w:r>
      <w:r w:rsidR="00341B68" w:rsidRPr="00844533">
        <w:rPr>
          <w:sz w:val="24"/>
          <w:szCs w:val="24"/>
        </w:rPr>
        <w:t xml:space="preserve"> a numb sensation over the dorsum of his foot.</w:t>
      </w:r>
      <w:r w:rsidR="00370969">
        <w:rPr>
          <w:sz w:val="24"/>
          <w:szCs w:val="24"/>
        </w:rPr>
        <w:t xml:space="preserve"> He could not stand long or walk far and his right leg sometimes swelled up. His </w:t>
      </w:r>
      <w:r w:rsidR="00341B68" w:rsidRPr="00844533">
        <w:rPr>
          <w:sz w:val="24"/>
          <w:szCs w:val="24"/>
        </w:rPr>
        <w:t>right foot</w:t>
      </w:r>
      <w:r w:rsidR="00370969">
        <w:rPr>
          <w:sz w:val="24"/>
          <w:szCs w:val="24"/>
        </w:rPr>
        <w:t xml:space="preserve"> could not</w:t>
      </w:r>
      <w:r w:rsidR="00341B68" w:rsidRPr="00844533">
        <w:rPr>
          <w:sz w:val="24"/>
          <w:szCs w:val="24"/>
        </w:rPr>
        <w:t xml:space="preserve"> </w:t>
      </w:r>
      <w:r w:rsidR="00341B68" w:rsidRPr="00844533">
        <w:rPr>
          <w:sz w:val="24"/>
          <w:szCs w:val="24"/>
        </w:rPr>
        <w:lastRenderedPageBreak/>
        <w:t>move properly after the fracture of t</w:t>
      </w:r>
      <w:r w:rsidR="00370969">
        <w:rPr>
          <w:sz w:val="24"/>
          <w:szCs w:val="24"/>
        </w:rPr>
        <w:t xml:space="preserve">he calcaneus, and he complained of </w:t>
      </w:r>
      <w:r w:rsidR="00341B68" w:rsidRPr="00844533">
        <w:rPr>
          <w:sz w:val="24"/>
          <w:szCs w:val="24"/>
        </w:rPr>
        <w:t xml:space="preserve">pain </w:t>
      </w:r>
      <w:r w:rsidR="00370969">
        <w:rPr>
          <w:sz w:val="24"/>
          <w:szCs w:val="24"/>
        </w:rPr>
        <w:t>with walking or standing. He had</w:t>
      </w:r>
      <w:r w:rsidR="00341B68" w:rsidRPr="00844533">
        <w:rPr>
          <w:sz w:val="24"/>
          <w:szCs w:val="24"/>
        </w:rPr>
        <w:t xml:space="preserve"> difficulty with his balance, climbing stairs and he </w:t>
      </w:r>
      <w:r w:rsidR="00370969">
        <w:rPr>
          <w:sz w:val="24"/>
          <w:szCs w:val="24"/>
        </w:rPr>
        <w:t xml:space="preserve">could no longer </w:t>
      </w:r>
      <w:r w:rsidR="00341B68" w:rsidRPr="00844533">
        <w:rPr>
          <w:sz w:val="24"/>
          <w:szCs w:val="24"/>
        </w:rPr>
        <w:t>run. He experience</w:t>
      </w:r>
      <w:r w:rsidR="00370969">
        <w:rPr>
          <w:sz w:val="24"/>
          <w:szCs w:val="24"/>
        </w:rPr>
        <w:t>d</w:t>
      </w:r>
      <w:r w:rsidR="0075790C">
        <w:rPr>
          <w:sz w:val="24"/>
          <w:szCs w:val="24"/>
        </w:rPr>
        <w:t xml:space="preserve"> low </w:t>
      </w:r>
      <w:r w:rsidR="00341B68" w:rsidRPr="00844533">
        <w:rPr>
          <w:sz w:val="24"/>
          <w:szCs w:val="24"/>
        </w:rPr>
        <w:t xml:space="preserve">back pain because </w:t>
      </w:r>
      <w:r w:rsidR="0075790C">
        <w:rPr>
          <w:sz w:val="24"/>
          <w:szCs w:val="24"/>
        </w:rPr>
        <w:t xml:space="preserve">both </w:t>
      </w:r>
      <w:r w:rsidR="00341B68" w:rsidRPr="00844533">
        <w:rPr>
          <w:sz w:val="24"/>
          <w:szCs w:val="24"/>
        </w:rPr>
        <w:t xml:space="preserve">his legs are affected and </w:t>
      </w:r>
      <w:r w:rsidR="0075790C">
        <w:rPr>
          <w:sz w:val="24"/>
          <w:szCs w:val="24"/>
        </w:rPr>
        <w:t xml:space="preserve">he </w:t>
      </w:r>
      <w:r w:rsidR="00341B68" w:rsidRPr="00844533">
        <w:rPr>
          <w:sz w:val="24"/>
          <w:szCs w:val="24"/>
        </w:rPr>
        <w:t>uses pain medication twice daily.</w:t>
      </w:r>
      <w:r w:rsidR="00971A9F">
        <w:rPr>
          <w:sz w:val="24"/>
          <w:szCs w:val="24"/>
        </w:rPr>
        <w:t xml:space="preserve"> </w:t>
      </w:r>
    </w:p>
    <w:p w14:paraId="09467FE3" w14:textId="77777777" w:rsidR="0075790C" w:rsidRDefault="0075790C" w:rsidP="00844533">
      <w:pPr>
        <w:spacing w:after="0"/>
        <w:rPr>
          <w:sz w:val="24"/>
          <w:szCs w:val="24"/>
        </w:rPr>
      </w:pPr>
    </w:p>
    <w:p w14:paraId="53E6EA9B" w14:textId="021A6E1D" w:rsidR="00971A9F" w:rsidRDefault="00C87C9A" w:rsidP="00844533">
      <w:pPr>
        <w:spacing w:after="0"/>
        <w:rPr>
          <w:sz w:val="24"/>
          <w:szCs w:val="24"/>
        </w:rPr>
      </w:pPr>
      <w:r>
        <w:rPr>
          <w:sz w:val="24"/>
          <w:szCs w:val="24"/>
        </w:rPr>
        <w:t>[38]</w:t>
      </w:r>
      <w:r>
        <w:rPr>
          <w:sz w:val="24"/>
          <w:szCs w:val="24"/>
        </w:rPr>
        <w:tab/>
      </w:r>
      <w:r w:rsidR="0075790C">
        <w:rPr>
          <w:sz w:val="24"/>
          <w:szCs w:val="24"/>
        </w:rPr>
        <w:t xml:space="preserve">On clinical examination, the </w:t>
      </w:r>
      <w:r w:rsidR="00341B68" w:rsidRPr="00844533">
        <w:rPr>
          <w:sz w:val="24"/>
          <w:szCs w:val="24"/>
        </w:rPr>
        <w:t>plaintiff present</w:t>
      </w:r>
      <w:r w:rsidR="0075790C">
        <w:rPr>
          <w:sz w:val="24"/>
          <w:szCs w:val="24"/>
        </w:rPr>
        <w:t xml:space="preserve">ed </w:t>
      </w:r>
      <w:r w:rsidR="00341B68" w:rsidRPr="00844533">
        <w:rPr>
          <w:sz w:val="24"/>
          <w:szCs w:val="24"/>
        </w:rPr>
        <w:t xml:space="preserve">with various scars due </w:t>
      </w:r>
      <w:r w:rsidR="00370969">
        <w:rPr>
          <w:sz w:val="24"/>
          <w:szCs w:val="24"/>
        </w:rPr>
        <w:t>to operative treatment and the e</w:t>
      </w:r>
      <w:r w:rsidR="00341B68" w:rsidRPr="00844533">
        <w:rPr>
          <w:sz w:val="24"/>
          <w:szCs w:val="24"/>
        </w:rPr>
        <w:t>x-f</w:t>
      </w:r>
      <w:r w:rsidR="00BD50FE">
        <w:rPr>
          <w:sz w:val="24"/>
          <w:szCs w:val="24"/>
        </w:rPr>
        <w:t>ix applicators; h</w:t>
      </w:r>
      <w:r w:rsidR="0075790C">
        <w:rPr>
          <w:sz w:val="24"/>
          <w:szCs w:val="24"/>
        </w:rPr>
        <w:t>e has reduced dorsi-flexion; a weakened grip; waste</w:t>
      </w:r>
      <w:r w:rsidR="00BD50FE">
        <w:rPr>
          <w:sz w:val="24"/>
          <w:szCs w:val="24"/>
        </w:rPr>
        <w:t>d muscles</w:t>
      </w:r>
      <w:r w:rsidR="0075790C">
        <w:rPr>
          <w:sz w:val="24"/>
          <w:szCs w:val="24"/>
        </w:rPr>
        <w:t xml:space="preserve"> on the right forearm; malunion of the 5</w:t>
      </w:r>
      <w:r w:rsidR="0075790C" w:rsidRPr="0075790C">
        <w:rPr>
          <w:sz w:val="24"/>
          <w:szCs w:val="24"/>
          <w:vertAlign w:val="superscript"/>
        </w:rPr>
        <w:t>th</w:t>
      </w:r>
      <w:r w:rsidR="0075790C">
        <w:rPr>
          <w:sz w:val="24"/>
          <w:szCs w:val="24"/>
        </w:rPr>
        <w:t xml:space="preserve"> metacarpal; he remains in pain in the left and right SI-joints</w:t>
      </w:r>
      <w:r w:rsidR="00BD50FE">
        <w:rPr>
          <w:sz w:val="24"/>
          <w:szCs w:val="24"/>
        </w:rPr>
        <w:t xml:space="preserve">; no movement of his subtalar joint whatsoever; tarsal-metatarsal movements are probably only about 50% of the normal movement; and sensation of the big toe is diminished. </w:t>
      </w:r>
    </w:p>
    <w:p w14:paraId="153E1DF8" w14:textId="77777777" w:rsidR="00971A9F" w:rsidRDefault="00971A9F" w:rsidP="00844533">
      <w:pPr>
        <w:spacing w:after="0"/>
        <w:rPr>
          <w:sz w:val="24"/>
          <w:szCs w:val="24"/>
        </w:rPr>
      </w:pPr>
    </w:p>
    <w:p w14:paraId="2D074551" w14:textId="504AEDC0" w:rsidR="00341B68" w:rsidRDefault="00C87C9A" w:rsidP="00844533">
      <w:pPr>
        <w:spacing w:after="0"/>
        <w:rPr>
          <w:sz w:val="24"/>
          <w:szCs w:val="24"/>
        </w:rPr>
      </w:pPr>
      <w:r>
        <w:rPr>
          <w:sz w:val="24"/>
          <w:szCs w:val="24"/>
        </w:rPr>
        <w:t>[39]</w:t>
      </w:r>
      <w:r>
        <w:rPr>
          <w:sz w:val="24"/>
          <w:szCs w:val="24"/>
        </w:rPr>
        <w:tab/>
      </w:r>
      <w:r w:rsidR="00341B68" w:rsidRPr="00844533">
        <w:rPr>
          <w:sz w:val="24"/>
          <w:szCs w:val="24"/>
        </w:rPr>
        <w:t xml:space="preserve">X-rays revealed damage to the right wrist joint, a malunion in the left hand and post-traumatic degenerative </w:t>
      </w:r>
      <w:r w:rsidRPr="00844533">
        <w:rPr>
          <w:sz w:val="24"/>
          <w:szCs w:val="24"/>
        </w:rPr>
        <w:t>osteoarthritis</w:t>
      </w:r>
      <w:r w:rsidR="00341B68" w:rsidRPr="00844533">
        <w:rPr>
          <w:sz w:val="24"/>
          <w:szCs w:val="24"/>
        </w:rPr>
        <w:t>. The calcaneus shows the loss of anterior height with irregular trabecular pattern and loose bony fragments and post-traumatic subtalar arthrosis, with malunion of the anterior aspect of the calcaneus.</w:t>
      </w:r>
    </w:p>
    <w:p w14:paraId="1C7F03A8" w14:textId="77777777" w:rsidR="00971A9F" w:rsidRPr="00844533" w:rsidRDefault="00971A9F" w:rsidP="00844533">
      <w:pPr>
        <w:spacing w:after="0"/>
        <w:rPr>
          <w:sz w:val="24"/>
          <w:szCs w:val="24"/>
        </w:rPr>
      </w:pPr>
    </w:p>
    <w:p w14:paraId="305C67A1" w14:textId="17FB01EC" w:rsidR="00971A9F" w:rsidRDefault="00C87C9A" w:rsidP="00844533">
      <w:pPr>
        <w:spacing w:after="0"/>
        <w:rPr>
          <w:sz w:val="24"/>
          <w:szCs w:val="24"/>
        </w:rPr>
      </w:pPr>
      <w:r>
        <w:rPr>
          <w:sz w:val="24"/>
          <w:szCs w:val="24"/>
        </w:rPr>
        <w:t>[40]</w:t>
      </w:r>
      <w:r>
        <w:rPr>
          <w:sz w:val="24"/>
          <w:szCs w:val="24"/>
        </w:rPr>
        <w:tab/>
      </w:r>
      <w:r w:rsidR="00370969">
        <w:rPr>
          <w:sz w:val="24"/>
          <w:szCs w:val="24"/>
        </w:rPr>
        <w:t>Dr Van den Bout</w:t>
      </w:r>
      <w:r w:rsidR="00BD50FE">
        <w:rPr>
          <w:sz w:val="24"/>
          <w:szCs w:val="24"/>
        </w:rPr>
        <w:t xml:space="preserve"> opined that the plaintiff has</w:t>
      </w:r>
      <w:r w:rsidR="00341B68" w:rsidRPr="00844533">
        <w:rPr>
          <w:sz w:val="24"/>
          <w:szCs w:val="24"/>
        </w:rPr>
        <w:t xml:space="preserve"> a serious loss of enjoyment of life due to</w:t>
      </w:r>
      <w:r w:rsidR="00BD50FE">
        <w:rPr>
          <w:sz w:val="24"/>
          <w:szCs w:val="24"/>
        </w:rPr>
        <w:t xml:space="preserve"> his </w:t>
      </w:r>
      <w:r w:rsidR="00341B68" w:rsidRPr="00844533">
        <w:rPr>
          <w:sz w:val="24"/>
          <w:szCs w:val="24"/>
        </w:rPr>
        <w:t>injuries</w:t>
      </w:r>
      <w:r w:rsidR="00BD50FE">
        <w:rPr>
          <w:sz w:val="24"/>
          <w:szCs w:val="24"/>
        </w:rPr>
        <w:t xml:space="preserve">. He </w:t>
      </w:r>
      <w:r w:rsidR="00341B68" w:rsidRPr="00844533">
        <w:rPr>
          <w:sz w:val="24"/>
          <w:szCs w:val="24"/>
        </w:rPr>
        <w:t xml:space="preserve">liked to play golf, go hunting, </w:t>
      </w:r>
      <w:r w:rsidR="00E94C1D" w:rsidRPr="00844533">
        <w:rPr>
          <w:sz w:val="24"/>
          <w:szCs w:val="24"/>
        </w:rPr>
        <w:t>and do</w:t>
      </w:r>
      <w:r w:rsidR="00341B68" w:rsidRPr="00844533">
        <w:rPr>
          <w:sz w:val="24"/>
          <w:szCs w:val="24"/>
        </w:rPr>
        <w:t xml:space="preserve"> angling and camping out</w:t>
      </w:r>
      <w:r w:rsidR="00BD50FE">
        <w:rPr>
          <w:sz w:val="24"/>
          <w:szCs w:val="24"/>
        </w:rPr>
        <w:t xml:space="preserve">. </w:t>
      </w:r>
      <w:r w:rsidR="00341B68" w:rsidRPr="00844533">
        <w:rPr>
          <w:sz w:val="24"/>
          <w:szCs w:val="24"/>
        </w:rPr>
        <w:t xml:space="preserve">He is unable to participate in any of these activities due to his pain and discomfort. The plaintiff is still doing the same work as pre-accident but suffers with the physical </w:t>
      </w:r>
      <w:r>
        <w:rPr>
          <w:sz w:val="24"/>
          <w:szCs w:val="24"/>
        </w:rPr>
        <w:t xml:space="preserve">aspect </w:t>
      </w:r>
      <w:r w:rsidR="00341B68" w:rsidRPr="00844533">
        <w:rPr>
          <w:sz w:val="24"/>
          <w:szCs w:val="24"/>
        </w:rPr>
        <w:t xml:space="preserve">of his work and clearly has a loss of earning capacity. </w:t>
      </w:r>
    </w:p>
    <w:p w14:paraId="15211877" w14:textId="77777777" w:rsidR="00971A9F" w:rsidRDefault="00971A9F" w:rsidP="00844533">
      <w:pPr>
        <w:spacing w:after="0"/>
        <w:rPr>
          <w:sz w:val="24"/>
          <w:szCs w:val="24"/>
        </w:rPr>
      </w:pPr>
    </w:p>
    <w:p w14:paraId="57EFAB75" w14:textId="7CFEAFC7" w:rsidR="00341B68" w:rsidRDefault="00C87C9A" w:rsidP="00844533">
      <w:pPr>
        <w:spacing w:after="0"/>
        <w:rPr>
          <w:sz w:val="24"/>
          <w:szCs w:val="24"/>
        </w:rPr>
      </w:pPr>
      <w:r>
        <w:rPr>
          <w:sz w:val="24"/>
          <w:szCs w:val="24"/>
        </w:rPr>
        <w:t>[41]</w:t>
      </w:r>
      <w:r>
        <w:rPr>
          <w:sz w:val="24"/>
          <w:szCs w:val="24"/>
        </w:rPr>
        <w:tab/>
      </w:r>
      <w:r w:rsidR="00341B68" w:rsidRPr="00844533">
        <w:rPr>
          <w:sz w:val="24"/>
          <w:szCs w:val="24"/>
        </w:rPr>
        <w:t xml:space="preserve">He </w:t>
      </w:r>
      <w:r w:rsidR="00BD50FE">
        <w:rPr>
          <w:sz w:val="24"/>
          <w:szCs w:val="24"/>
        </w:rPr>
        <w:t xml:space="preserve">opined that the plaintiff </w:t>
      </w:r>
      <w:r w:rsidR="00BD50FE" w:rsidRPr="00844533">
        <w:rPr>
          <w:sz w:val="24"/>
          <w:szCs w:val="24"/>
        </w:rPr>
        <w:t>would</w:t>
      </w:r>
      <w:r w:rsidR="00341B68" w:rsidRPr="00844533">
        <w:rPr>
          <w:sz w:val="24"/>
          <w:szCs w:val="24"/>
        </w:rPr>
        <w:t xml:space="preserve"> most likely require a triple arthrodesis of the right foot, and a wrist arthrodesis. The plaintiff also needs to have the internal fixatives removed from </w:t>
      </w:r>
      <w:r w:rsidR="00BD50FE">
        <w:rPr>
          <w:sz w:val="24"/>
          <w:szCs w:val="24"/>
        </w:rPr>
        <w:t xml:space="preserve">his </w:t>
      </w:r>
      <w:r w:rsidR="00341B68" w:rsidRPr="00844533">
        <w:rPr>
          <w:sz w:val="24"/>
          <w:szCs w:val="24"/>
        </w:rPr>
        <w:t xml:space="preserve">left wrist. </w:t>
      </w:r>
      <w:r w:rsidR="00971A9F">
        <w:rPr>
          <w:sz w:val="24"/>
          <w:szCs w:val="24"/>
        </w:rPr>
        <w:t>He</w:t>
      </w:r>
      <w:r w:rsidR="00BD50FE">
        <w:rPr>
          <w:sz w:val="24"/>
          <w:szCs w:val="24"/>
        </w:rPr>
        <w:t xml:space="preserve"> also</w:t>
      </w:r>
      <w:r w:rsidR="00971A9F">
        <w:rPr>
          <w:sz w:val="24"/>
          <w:szCs w:val="24"/>
        </w:rPr>
        <w:t xml:space="preserve"> </w:t>
      </w:r>
      <w:r w:rsidR="00341B68" w:rsidRPr="00844533">
        <w:rPr>
          <w:sz w:val="24"/>
          <w:szCs w:val="24"/>
        </w:rPr>
        <w:t>opine</w:t>
      </w:r>
      <w:r w:rsidR="00971A9F">
        <w:rPr>
          <w:sz w:val="24"/>
          <w:szCs w:val="24"/>
        </w:rPr>
        <w:t>d</w:t>
      </w:r>
      <w:r w:rsidR="00341B68" w:rsidRPr="00844533">
        <w:rPr>
          <w:sz w:val="24"/>
          <w:szCs w:val="24"/>
        </w:rPr>
        <w:t xml:space="preserve"> that the plaintiff </w:t>
      </w:r>
      <w:r w:rsidR="00370969" w:rsidRPr="00844533">
        <w:rPr>
          <w:sz w:val="24"/>
          <w:szCs w:val="24"/>
        </w:rPr>
        <w:t>would</w:t>
      </w:r>
      <w:r w:rsidR="00341B68" w:rsidRPr="00844533">
        <w:rPr>
          <w:sz w:val="24"/>
          <w:szCs w:val="24"/>
        </w:rPr>
        <w:t xml:space="preserve"> have a shortened working life of about 5 yea</w:t>
      </w:r>
      <w:r w:rsidR="00BD50FE">
        <w:rPr>
          <w:sz w:val="24"/>
          <w:szCs w:val="24"/>
        </w:rPr>
        <w:t xml:space="preserve">rs, although he based this off a pre-accident </w:t>
      </w:r>
      <w:r w:rsidR="00341B68" w:rsidRPr="00844533">
        <w:rPr>
          <w:sz w:val="24"/>
          <w:szCs w:val="24"/>
        </w:rPr>
        <w:t>retirement</w:t>
      </w:r>
      <w:r w:rsidR="00BD50FE">
        <w:rPr>
          <w:sz w:val="24"/>
          <w:szCs w:val="24"/>
        </w:rPr>
        <w:t xml:space="preserve"> age of </w:t>
      </w:r>
      <w:r w:rsidR="00341B68" w:rsidRPr="00844533">
        <w:rPr>
          <w:sz w:val="24"/>
          <w:szCs w:val="24"/>
        </w:rPr>
        <w:t>65</w:t>
      </w:r>
      <w:r w:rsidR="00BD50FE">
        <w:rPr>
          <w:sz w:val="24"/>
          <w:szCs w:val="24"/>
        </w:rPr>
        <w:t xml:space="preserve"> years</w:t>
      </w:r>
      <w:r w:rsidR="00341B68" w:rsidRPr="00844533">
        <w:rPr>
          <w:sz w:val="24"/>
          <w:szCs w:val="24"/>
        </w:rPr>
        <w:t>.</w:t>
      </w:r>
      <w:r w:rsidR="00971A9F">
        <w:rPr>
          <w:sz w:val="24"/>
          <w:szCs w:val="24"/>
        </w:rPr>
        <w:t xml:space="preserve"> He recommended </w:t>
      </w:r>
      <w:r w:rsidR="00341B68" w:rsidRPr="00844533">
        <w:rPr>
          <w:sz w:val="24"/>
          <w:szCs w:val="24"/>
        </w:rPr>
        <w:t>special adapted shoes with a rocker bottom for the left foot, as well as a special shoe for the flattened calcaneus of his right foot.</w:t>
      </w:r>
    </w:p>
    <w:p w14:paraId="2A100C64" w14:textId="77777777" w:rsidR="00971A9F" w:rsidRPr="00844533" w:rsidRDefault="00971A9F" w:rsidP="00844533">
      <w:pPr>
        <w:spacing w:after="0"/>
        <w:rPr>
          <w:sz w:val="24"/>
          <w:szCs w:val="24"/>
        </w:rPr>
      </w:pPr>
    </w:p>
    <w:p w14:paraId="513B534F" w14:textId="3015F419" w:rsidR="00971A9F" w:rsidRPr="00370969" w:rsidRDefault="00725961" w:rsidP="00844533">
      <w:pPr>
        <w:spacing w:after="0"/>
        <w:rPr>
          <w:b/>
          <w:sz w:val="24"/>
          <w:szCs w:val="24"/>
        </w:rPr>
      </w:pPr>
      <w:r w:rsidRPr="00370969">
        <w:rPr>
          <w:b/>
          <w:sz w:val="24"/>
          <w:szCs w:val="24"/>
        </w:rPr>
        <w:t>D</w:t>
      </w:r>
      <w:r w:rsidR="00370969" w:rsidRPr="00370969">
        <w:rPr>
          <w:b/>
          <w:sz w:val="24"/>
          <w:szCs w:val="24"/>
        </w:rPr>
        <w:t>r</w:t>
      </w:r>
      <w:r w:rsidRPr="00370969">
        <w:rPr>
          <w:b/>
          <w:sz w:val="24"/>
          <w:szCs w:val="24"/>
        </w:rPr>
        <w:t xml:space="preserve"> M</w:t>
      </w:r>
      <w:r w:rsidR="00370969" w:rsidRPr="00370969">
        <w:rPr>
          <w:b/>
          <w:sz w:val="24"/>
          <w:szCs w:val="24"/>
        </w:rPr>
        <w:t>arus</w:t>
      </w:r>
      <w:r w:rsidRPr="00370969">
        <w:rPr>
          <w:b/>
          <w:sz w:val="24"/>
          <w:szCs w:val="24"/>
        </w:rPr>
        <w:t xml:space="preserve">, </w:t>
      </w:r>
      <w:r w:rsidR="00370969" w:rsidRPr="00370969">
        <w:rPr>
          <w:b/>
          <w:sz w:val="24"/>
          <w:szCs w:val="24"/>
        </w:rPr>
        <w:t>Neurosurgeon</w:t>
      </w:r>
    </w:p>
    <w:p w14:paraId="20919174" w14:textId="433DE90A" w:rsidR="00725961" w:rsidRDefault="00C87C9A" w:rsidP="00844533">
      <w:pPr>
        <w:spacing w:after="0"/>
        <w:rPr>
          <w:sz w:val="24"/>
          <w:szCs w:val="24"/>
        </w:rPr>
      </w:pPr>
      <w:r>
        <w:rPr>
          <w:sz w:val="24"/>
          <w:szCs w:val="24"/>
        </w:rPr>
        <w:t>[42]</w:t>
      </w:r>
      <w:r>
        <w:rPr>
          <w:sz w:val="24"/>
          <w:szCs w:val="24"/>
        </w:rPr>
        <w:tab/>
      </w:r>
      <w:r w:rsidR="00370969">
        <w:rPr>
          <w:sz w:val="24"/>
          <w:szCs w:val="24"/>
        </w:rPr>
        <w:t>D</w:t>
      </w:r>
      <w:r w:rsidR="00971A9F">
        <w:rPr>
          <w:sz w:val="24"/>
          <w:szCs w:val="24"/>
        </w:rPr>
        <w:t xml:space="preserve">r Marus concluded that the </w:t>
      </w:r>
      <w:r w:rsidR="00725961" w:rsidRPr="00844533">
        <w:rPr>
          <w:sz w:val="24"/>
          <w:szCs w:val="24"/>
        </w:rPr>
        <w:t>plaintiff sustain</w:t>
      </w:r>
      <w:r w:rsidR="00971A9F">
        <w:rPr>
          <w:sz w:val="24"/>
          <w:szCs w:val="24"/>
        </w:rPr>
        <w:t xml:space="preserve">ed direct trauma to the cranium. </w:t>
      </w:r>
      <w:r w:rsidR="00E94C1D">
        <w:rPr>
          <w:sz w:val="24"/>
          <w:szCs w:val="24"/>
        </w:rPr>
        <w:t>The plaintiff’s hospital records confirmed this</w:t>
      </w:r>
      <w:r w:rsidR="00971A9F">
        <w:rPr>
          <w:sz w:val="24"/>
          <w:szCs w:val="24"/>
        </w:rPr>
        <w:t xml:space="preserve">. He noted the </w:t>
      </w:r>
      <w:r w:rsidR="00725961" w:rsidRPr="00844533">
        <w:rPr>
          <w:sz w:val="24"/>
          <w:szCs w:val="24"/>
        </w:rPr>
        <w:t>plaintiff</w:t>
      </w:r>
      <w:r w:rsidR="00971A9F">
        <w:rPr>
          <w:sz w:val="24"/>
          <w:szCs w:val="24"/>
        </w:rPr>
        <w:t xml:space="preserve">’s </w:t>
      </w:r>
      <w:r w:rsidR="00725961" w:rsidRPr="00844533">
        <w:rPr>
          <w:sz w:val="24"/>
          <w:szCs w:val="24"/>
        </w:rPr>
        <w:t>loss of conscious</w:t>
      </w:r>
      <w:r w:rsidR="00971A9F">
        <w:rPr>
          <w:sz w:val="24"/>
          <w:szCs w:val="24"/>
        </w:rPr>
        <w:t xml:space="preserve">ness and </w:t>
      </w:r>
      <w:r w:rsidR="00971A9F">
        <w:rPr>
          <w:sz w:val="24"/>
          <w:szCs w:val="24"/>
        </w:rPr>
        <w:lastRenderedPageBreak/>
        <w:t xml:space="preserve">amnesia and </w:t>
      </w:r>
      <w:r w:rsidR="00725961" w:rsidRPr="00844533">
        <w:rPr>
          <w:sz w:val="24"/>
          <w:szCs w:val="24"/>
        </w:rPr>
        <w:t>opine</w:t>
      </w:r>
      <w:r w:rsidR="00971A9F">
        <w:rPr>
          <w:sz w:val="24"/>
          <w:szCs w:val="24"/>
        </w:rPr>
        <w:t xml:space="preserve">d </w:t>
      </w:r>
      <w:r w:rsidR="00725961" w:rsidRPr="00844533">
        <w:rPr>
          <w:sz w:val="24"/>
          <w:szCs w:val="24"/>
        </w:rPr>
        <w:t>that the plaintiff sustained</w:t>
      </w:r>
      <w:r w:rsidR="00971A9F">
        <w:rPr>
          <w:sz w:val="24"/>
          <w:szCs w:val="24"/>
        </w:rPr>
        <w:t xml:space="preserve"> </w:t>
      </w:r>
      <w:r w:rsidR="00725961" w:rsidRPr="00844533">
        <w:rPr>
          <w:sz w:val="24"/>
          <w:szCs w:val="24"/>
        </w:rPr>
        <w:t xml:space="preserve">a mild uncomplicated concussive brain injury </w:t>
      </w:r>
      <w:r w:rsidR="00971A9F">
        <w:rPr>
          <w:sz w:val="24"/>
          <w:szCs w:val="24"/>
        </w:rPr>
        <w:t xml:space="preserve">without any anticipated </w:t>
      </w:r>
      <w:r w:rsidR="00370969">
        <w:rPr>
          <w:sz w:val="24"/>
          <w:szCs w:val="24"/>
        </w:rPr>
        <w:t>long-term</w:t>
      </w:r>
      <w:r w:rsidR="00971A9F">
        <w:rPr>
          <w:sz w:val="24"/>
          <w:szCs w:val="24"/>
        </w:rPr>
        <w:t xml:space="preserve"> cognitive impairment. </w:t>
      </w:r>
    </w:p>
    <w:p w14:paraId="5A658027" w14:textId="77777777" w:rsidR="00971A9F" w:rsidRPr="00844533" w:rsidRDefault="00971A9F" w:rsidP="00844533">
      <w:pPr>
        <w:spacing w:after="0"/>
        <w:rPr>
          <w:sz w:val="24"/>
          <w:szCs w:val="24"/>
        </w:rPr>
      </w:pPr>
    </w:p>
    <w:p w14:paraId="0B85E2D7" w14:textId="2AA10A29" w:rsidR="00725961" w:rsidRPr="00370969" w:rsidRDefault="00725961" w:rsidP="00844533">
      <w:pPr>
        <w:spacing w:after="0"/>
        <w:rPr>
          <w:b/>
          <w:sz w:val="24"/>
          <w:szCs w:val="24"/>
        </w:rPr>
      </w:pPr>
      <w:r w:rsidRPr="00370969">
        <w:rPr>
          <w:b/>
          <w:sz w:val="24"/>
          <w:szCs w:val="24"/>
        </w:rPr>
        <w:t>D</w:t>
      </w:r>
      <w:r w:rsidR="00370969" w:rsidRPr="00370969">
        <w:rPr>
          <w:b/>
          <w:sz w:val="24"/>
          <w:szCs w:val="24"/>
        </w:rPr>
        <w:t>r</w:t>
      </w:r>
      <w:r w:rsidRPr="00370969">
        <w:rPr>
          <w:b/>
          <w:sz w:val="24"/>
          <w:szCs w:val="24"/>
        </w:rPr>
        <w:t xml:space="preserve"> </w:t>
      </w:r>
      <w:r w:rsidR="00370969" w:rsidRPr="00370969">
        <w:rPr>
          <w:b/>
          <w:sz w:val="24"/>
          <w:szCs w:val="24"/>
        </w:rPr>
        <w:t>J Pienaar</w:t>
      </w:r>
      <w:r w:rsidR="00904B79">
        <w:rPr>
          <w:b/>
          <w:sz w:val="24"/>
          <w:szCs w:val="24"/>
        </w:rPr>
        <w:t>,</w:t>
      </w:r>
      <w:r w:rsidR="00370969" w:rsidRPr="00370969">
        <w:rPr>
          <w:b/>
          <w:sz w:val="24"/>
          <w:szCs w:val="24"/>
        </w:rPr>
        <w:t xml:space="preserve"> Plastic and Reconstructive Surgeon</w:t>
      </w:r>
    </w:p>
    <w:p w14:paraId="2A5C0176" w14:textId="6FA14259" w:rsidR="00725961" w:rsidRDefault="00C87C9A" w:rsidP="00844533">
      <w:pPr>
        <w:spacing w:after="0"/>
        <w:rPr>
          <w:sz w:val="24"/>
          <w:szCs w:val="24"/>
        </w:rPr>
      </w:pPr>
      <w:r>
        <w:rPr>
          <w:sz w:val="24"/>
          <w:szCs w:val="24"/>
        </w:rPr>
        <w:t>[43]</w:t>
      </w:r>
      <w:r>
        <w:rPr>
          <w:sz w:val="24"/>
          <w:szCs w:val="24"/>
        </w:rPr>
        <w:tab/>
      </w:r>
      <w:r w:rsidR="009A173B">
        <w:rPr>
          <w:sz w:val="24"/>
          <w:szCs w:val="24"/>
        </w:rPr>
        <w:t xml:space="preserve">Dr Pienaar </w:t>
      </w:r>
      <w:r w:rsidR="00971A9F">
        <w:rPr>
          <w:sz w:val="24"/>
          <w:szCs w:val="24"/>
        </w:rPr>
        <w:t>recorded that t</w:t>
      </w:r>
      <w:r w:rsidR="00725961" w:rsidRPr="00844533">
        <w:rPr>
          <w:sz w:val="24"/>
          <w:szCs w:val="24"/>
        </w:rPr>
        <w:t xml:space="preserve">he plaintiff retained significant scarring </w:t>
      </w:r>
      <w:r w:rsidR="009A173B">
        <w:rPr>
          <w:sz w:val="24"/>
          <w:szCs w:val="24"/>
        </w:rPr>
        <w:t xml:space="preserve">from his surgery. </w:t>
      </w:r>
      <w:r w:rsidR="009879DF">
        <w:rPr>
          <w:sz w:val="24"/>
          <w:szCs w:val="24"/>
        </w:rPr>
        <w:t xml:space="preserve">These appear on his wrists and legs. </w:t>
      </w:r>
      <w:r w:rsidR="00725961" w:rsidRPr="00844533">
        <w:rPr>
          <w:sz w:val="24"/>
          <w:szCs w:val="24"/>
        </w:rPr>
        <w:t xml:space="preserve"> </w:t>
      </w:r>
      <w:r w:rsidR="009879DF">
        <w:rPr>
          <w:sz w:val="24"/>
          <w:szCs w:val="24"/>
        </w:rPr>
        <w:t>He noted that t</w:t>
      </w:r>
      <w:r w:rsidR="00725961" w:rsidRPr="00844533">
        <w:rPr>
          <w:sz w:val="24"/>
          <w:szCs w:val="24"/>
        </w:rPr>
        <w:t xml:space="preserve">he scarring causes </w:t>
      </w:r>
      <w:r w:rsidR="009879DF">
        <w:rPr>
          <w:sz w:val="24"/>
          <w:szCs w:val="24"/>
        </w:rPr>
        <w:t xml:space="preserve">the plaintiff </w:t>
      </w:r>
      <w:r w:rsidR="00725961" w:rsidRPr="00844533">
        <w:rPr>
          <w:sz w:val="24"/>
          <w:szCs w:val="24"/>
        </w:rPr>
        <w:t>embarrassment and social anxiety.</w:t>
      </w:r>
      <w:r w:rsidR="009879DF">
        <w:rPr>
          <w:sz w:val="24"/>
          <w:szCs w:val="24"/>
        </w:rPr>
        <w:t xml:space="preserve"> The plaintiff </w:t>
      </w:r>
      <w:r w:rsidR="009A173B">
        <w:rPr>
          <w:sz w:val="24"/>
          <w:szCs w:val="24"/>
        </w:rPr>
        <w:t xml:space="preserve">also </w:t>
      </w:r>
      <w:r w:rsidR="009879DF">
        <w:rPr>
          <w:sz w:val="24"/>
          <w:szCs w:val="24"/>
        </w:rPr>
        <w:t xml:space="preserve">testified that he is embarrassed to wear short pants or short sleeve shirts. He cannot walk barefoot or on the beach and he cannot go </w:t>
      </w:r>
      <w:r w:rsidR="009A173B">
        <w:rPr>
          <w:sz w:val="24"/>
          <w:szCs w:val="24"/>
        </w:rPr>
        <w:t xml:space="preserve">into </w:t>
      </w:r>
      <w:r w:rsidR="009879DF">
        <w:rPr>
          <w:sz w:val="24"/>
          <w:szCs w:val="24"/>
        </w:rPr>
        <w:t>the waves at the beachfront. He confirmed that he feels social anxiety and embarrassment because of his scars.</w:t>
      </w:r>
    </w:p>
    <w:p w14:paraId="7B0BC9B8" w14:textId="77777777" w:rsidR="009879DF" w:rsidRPr="00844533" w:rsidRDefault="009879DF" w:rsidP="00844533">
      <w:pPr>
        <w:spacing w:after="0"/>
        <w:rPr>
          <w:sz w:val="24"/>
          <w:szCs w:val="24"/>
        </w:rPr>
      </w:pPr>
    </w:p>
    <w:p w14:paraId="76083BA6" w14:textId="28688A95" w:rsidR="009879DF" w:rsidRPr="009A173B" w:rsidRDefault="009A173B" w:rsidP="00844533">
      <w:pPr>
        <w:spacing w:after="0"/>
        <w:rPr>
          <w:b/>
          <w:sz w:val="24"/>
          <w:szCs w:val="24"/>
        </w:rPr>
      </w:pPr>
      <w:r w:rsidRPr="009A173B">
        <w:rPr>
          <w:b/>
          <w:sz w:val="24"/>
          <w:szCs w:val="24"/>
        </w:rPr>
        <w:t>Mr K Truter, Clinical Psychologist</w:t>
      </w:r>
    </w:p>
    <w:p w14:paraId="26B0DDEA" w14:textId="5DE0B9AB" w:rsidR="00725961" w:rsidRDefault="00C87C9A" w:rsidP="00844533">
      <w:pPr>
        <w:spacing w:after="0"/>
        <w:rPr>
          <w:sz w:val="24"/>
          <w:szCs w:val="24"/>
        </w:rPr>
      </w:pPr>
      <w:r>
        <w:rPr>
          <w:sz w:val="24"/>
          <w:szCs w:val="24"/>
        </w:rPr>
        <w:t>[44]</w:t>
      </w:r>
      <w:r>
        <w:rPr>
          <w:sz w:val="24"/>
          <w:szCs w:val="24"/>
        </w:rPr>
        <w:tab/>
      </w:r>
      <w:r w:rsidR="009A173B">
        <w:rPr>
          <w:sz w:val="24"/>
          <w:szCs w:val="24"/>
        </w:rPr>
        <w:t xml:space="preserve">Mr Truter noted </w:t>
      </w:r>
      <w:r w:rsidR="009879DF">
        <w:rPr>
          <w:sz w:val="24"/>
          <w:szCs w:val="24"/>
        </w:rPr>
        <w:t xml:space="preserve">that the </w:t>
      </w:r>
      <w:r w:rsidR="00725961" w:rsidRPr="00844533">
        <w:rPr>
          <w:sz w:val="24"/>
          <w:szCs w:val="24"/>
        </w:rPr>
        <w:t>plaintiff</w:t>
      </w:r>
      <w:r w:rsidR="009879DF">
        <w:rPr>
          <w:sz w:val="24"/>
          <w:szCs w:val="24"/>
        </w:rPr>
        <w:t xml:space="preserve">’s injuries have </w:t>
      </w:r>
      <w:r w:rsidR="00725961" w:rsidRPr="00844533">
        <w:rPr>
          <w:sz w:val="24"/>
          <w:szCs w:val="24"/>
        </w:rPr>
        <w:t xml:space="preserve">had a devastating impact on his life. His pain has negative consequences and impacts on his interpersonal relationships and his mood. </w:t>
      </w:r>
      <w:r w:rsidR="009A173B">
        <w:rPr>
          <w:sz w:val="24"/>
          <w:szCs w:val="24"/>
        </w:rPr>
        <w:t>The m</w:t>
      </w:r>
      <w:r w:rsidR="00725961" w:rsidRPr="00844533">
        <w:rPr>
          <w:sz w:val="24"/>
          <w:szCs w:val="24"/>
        </w:rPr>
        <w:t>arital conflict</w:t>
      </w:r>
      <w:r w:rsidR="009A173B">
        <w:rPr>
          <w:sz w:val="24"/>
          <w:szCs w:val="24"/>
        </w:rPr>
        <w:t xml:space="preserve"> in his home </w:t>
      </w:r>
      <w:r w:rsidR="00725961" w:rsidRPr="00844533">
        <w:rPr>
          <w:sz w:val="24"/>
          <w:szCs w:val="24"/>
        </w:rPr>
        <w:t xml:space="preserve">escalated after the </w:t>
      </w:r>
      <w:r>
        <w:rPr>
          <w:sz w:val="24"/>
          <w:szCs w:val="24"/>
        </w:rPr>
        <w:t>collision</w:t>
      </w:r>
      <w:r w:rsidR="00725961" w:rsidRPr="00844533">
        <w:rPr>
          <w:sz w:val="24"/>
          <w:szCs w:val="24"/>
        </w:rPr>
        <w:t xml:space="preserve"> an</w:t>
      </w:r>
      <w:r w:rsidR="009879DF">
        <w:rPr>
          <w:sz w:val="24"/>
          <w:szCs w:val="24"/>
        </w:rPr>
        <w:t>d the plaintiff and his wife have</w:t>
      </w:r>
      <w:r w:rsidR="00725961" w:rsidRPr="00844533">
        <w:rPr>
          <w:sz w:val="24"/>
          <w:szCs w:val="24"/>
        </w:rPr>
        <w:t xml:space="preserve"> since divorced. </w:t>
      </w:r>
      <w:r w:rsidR="00986093">
        <w:rPr>
          <w:sz w:val="24"/>
          <w:szCs w:val="24"/>
        </w:rPr>
        <w:t>The plaintiff di</w:t>
      </w:r>
      <w:r w:rsidR="00725961" w:rsidRPr="00844533">
        <w:rPr>
          <w:sz w:val="24"/>
          <w:szCs w:val="24"/>
        </w:rPr>
        <w:t>splays minor symptoms of depression and anxiety.</w:t>
      </w:r>
      <w:r w:rsidR="00556FFB">
        <w:rPr>
          <w:sz w:val="24"/>
          <w:szCs w:val="24"/>
        </w:rPr>
        <w:t xml:space="preserve"> </w:t>
      </w:r>
      <w:r w:rsidR="00986093">
        <w:rPr>
          <w:sz w:val="24"/>
          <w:szCs w:val="24"/>
        </w:rPr>
        <w:t xml:space="preserve">He is in </w:t>
      </w:r>
      <w:r w:rsidR="00556FFB">
        <w:rPr>
          <w:sz w:val="24"/>
          <w:szCs w:val="24"/>
        </w:rPr>
        <w:t xml:space="preserve">constant pain and discomfort </w:t>
      </w:r>
      <w:r w:rsidR="00986093">
        <w:rPr>
          <w:sz w:val="24"/>
          <w:szCs w:val="24"/>
        </w:rPr>
        <w:t xml:space="preserve">and this </w:t>
      </w:r>
      <w:r w:rsidR="00556FFB">
        <w:rPr>
          <w:sz w:val="24"/>
          <w:szCs w:val="24"/>
        </w:rPr>
        <w:t>translates into fatigue.</w:t>
      </w:r>
      <w:r w:rsidR="00986093">
        <w:rPr>
          <w:sz w:val="24"/>
          <w:szCs w:val="24"/>
        </w:rPr>
        <w:t xml:space="preserve"> The plaintiff’s </w:t>
      </w:r>
      <w:r w:rsidR="00556FFB">
        <w:rPr>
          <w:sz w:val="24"/>
          <w:szCs w:val="24"/>
        </w:rPr>
        <w:t xml:space="preserve">inability to perform his duties </w:t>
      </w:r>
      <w:r w:rsidR="00986093">
        <w:rPr>
          <w:sz w:val="24"/>
          <w:szCs w:val="24"/>
        </w:rPr>
        <w:t xml:space="preserve">at work, </w:t>
      </w:r>
      <w:r w:rsidR="00556FFB">
        <w:rPr>
          <w:sz w:val="24"/>
          <w:szCs w:val="24"/>
        </w:rPr>
        <w:t>in the manner he did previously</w:t>
      </w:r>
      <w:r w:rsidR="00986093">
        <w:rPr>
          <w:sz w:val="24"/>
          <w:szCs w:val="24"/>
        </w:rPr>
        <w:t xml:space="preserve">, has forced him to rely on others for feedback and reports. This does not sit well with the plaintiff’s perfectionist tendencies and his own inability to double check reports or feedback because of his physical constraints has increased his irritability and moodiness with his colleagues at work. </w:t>
      </w:r>
      <w:r w:rsidR="00725961" w:rsidRPr="00844533">
        <w:rPr>
          <w:sz w:val="24"/>
          <w:szCs w:val="24"/>
        </w:rPr>
        <w:t>Mr Truter</w:t>
      </w:r>
      <w:r w:rsidR="00986093">
        <w:rPr>
          <w:sz w:val="24"/>
          <w:szCs w:val="24"/>
        </w:rPr>
        <w:t xml:space="preserve"> opined </w:t>
      </w:r>
      <w:r w:rsidR="00986093" w:rsidRPr="00844533">
        <w:rPr>
          <w:sz w:val="24"/>
          <w:szCs w:val="24"/>
        </w:rPr>
        <w:t>that</w:t>
      </w:r>
      <w:r w:rsidR="00725961" w:rsidRPr="00844533">
        <w:rPr>
          <w:sz w:val="24"/>
          <w:szCs w:val="24"/>
        </w:rPr>
        <w:t xml:space="preserve"> the plaintiff </w:t>
      </w:r>
      <w:r w:rsidR="00986093">
        <w:rPr>
          <w:sz w:val="24"/>
          <w:szCs w:val="24"/>
        </w:rPr>
        <w:t xml:space="preserve">would </w:t>
      </w:r>
      <w:r w:rsidR="00725961" w:rsidRPr="00844533">
        <w:rPr>
          <w:sz w:val="24"/>
          <w:szCs w:val="24"/>
        </w:rPr>
        <w:t>benefit from psychotherapeutic treatment.</w:t>
      </w:r>
    </w:p>
    <w:p w14:paraId="19DEA6F8" w14:textId="77777777" w:rsidR="009879DF" w:rsidRPr="00844533" w:rsidRDefault="009879DF" w:rsidP="00844533">
      <w:pPr>
        <w:spacing w:after="0"/>
        <w:rPr>
          <w:sz w:val="24"/>
          <w:szCs w:val="24"/>
        </w:rPr>
      </w:pPr>
    </w:p>
    <w:p w14:paraId="765D60AD" w14:textId="117B0EAA" w:rsidR="007A2F4C" w:rsidRPr="00986093" w:rsidRDefault="00986093" w:rsidP="00844533">
      <w:pPr>
        <w:spacing w:after="0"/>
        <w:rPr>
          <w:b/>
          <w:sz w:val="24"/>
          <w:szCs w:val="24"/>
        </w:rPr>
      </w:pPr>
      <w:r w:rsidRPr="00986093">
        <w:rPr>
          <w:b/>
          <w:sz w:val="24"/>
          <w:szCs w:val="24"/>
        </w:rPr>
        <w:t>Ms I Janse Van Rensburg</w:t>
      </w:r>
      <w:r>
        <w:rPr>
          <w:b/>
          <w:sz w:val="24"/>
          <w:szCs w:val="24"/>
        </w:rPr>
        <w:t>,</w:t>
      </w:r>
      <w:r w:rsidRPr="00986093">
        <w:rPr>
          <w:b/>
          <w:sz w:val="24"/>
          <w:szCs w:val="24"/>
        </w:rPr>
        <w:t xml:space="preserve"> Occupational Therapist</w:t>
      </w:r>
    </w:p>
    <w:p w14:paraId="6A3E2FE0" w14:textId="323DAF56" w:rsidR="00725961" w:rsidRDefault="00C87C9A" w:rsidP="00844533">
      <w:pPr>
        <w:spacing w:after="0"/>
        <w:rPr>
          <w:sz w:val="24"/>
          <w:szCs w:val="24"/>
        </w:rPr>
      </w:pPr>
      <w:r>
        <w:rPr>
          <w:sz w:val="24"/>
          <w:szCs w:val="24"/>
        </w:rPr>
        <w:t>[45]</w:t>
      </w:r>
      <w:r>
        <w:rPr>
          <w:sz w:val="24"/>
          <w:szCs w:val="24"/>
        </w:rPr>
        <w:tab/>
      </w:r>
      <w:r w:rsidR="007A2F4C">
        <w:rPr>
          <w:sz w:val="24"/>
          <w:szCs w:val="24"/>
        </w:rPr>
        <w:t>Ms Van Rensburg noted</w:t>
      </w:r>
      <w:r w:rsidR="00986093">
        <w:rPr>
          <w:sz w:val="24"/>
          <w:szCs w:val="24"/>
        </w:rPr>
        <w:t xml:space="preserve"> </w:t>
      </w:r>
      <w:r w:rsidR="007A2F4C">
        <w:rPr>
          <w:sz w:val="24"/>
          <w:szCs w:val="24"/>
        </w:rPr>
        <w:t>that t</w:t>
      </w:r>
      <w:r w:rsidR="00725961" w:rsidRPr="00844533">
        <w:rPr>
          <w:sz w:val="24"/>
          <w:szCs w:val="24"/>
        </w:rPr>
        <w:t>he</w:t>
      </w:r>
      <w:r w:rsidR="00986093">
        <w:rPr>
          <w:sz w:val="24"/>
          <w:szCs w:val="24"/>
        </w:rPr>
        <w:t xml:space="preserve"> plaintiff’s </w:t>
      </w:r>
      <w:r w:rsidR="00725961" w:rsidRPr="00844533">
        <w:rPr>
          <w:sz w:val="24"/>
          <w:szCs w:val="24"/>
        </w:rPr>
        <w:t xml:space="preserve">injuries </w:t>
      </w:r>
      <w:r w:rsidR="00986093">
        <w:rPr>
          <w:sz w:val="24"/>
          <w:szCs w:val="24"/>
        </w:rPr>
        <w:t xml:space="preserve">and the sequelae </w:t>
      </w:r>
      <w:r>
        <w:rPr>
          <w:sz w:val="24"/>
          <w:szCs w:val="24"/>
        </w:rPr>
        <w:t>and their effect on t</w:t>
      </w:r>
      <w:r w:rsidR="00725961" w:rsidRPr="00844533">
        <w:rPr>
          <w:sz w:val="24"/>
          <w:szCs w:val="24"/>
        </w:rPr>
        <w:t xml:space="preserve">he plaintiff in his </w:t>
      </w:r>
      <w:r w:rsidR="00986093">
        <w:rPr>
          <w:sz w:val="24"/>
          <w:szCs w:val="24"/>
        </w:rPr>
        <w:t>domestic and employment capacities.</w:t>
      </w:r>
      <w:r w:rsidR="007A2F4C">
        <w:rPr>
          <w:sz w:val="24"/>
          <w:szCs w:val="24"/>
        </w:rPr>
        <w:t xml:space="preserve"> He has </w:t>
      </w:r>
      <w:r w:rsidR="00986093">
        <w:rPr>
          <w:sz w:val="24"/>
          <w:szCs w:val="24"/>
        </w:rPr>
        <w:t xml:space="preserve">returned </w:t>
      </w:r>
      <w:r w:rsidR="00725961" w:rsidRPr="00844533">
        <w:rPr>
          <w:sz w:val="24"/>
          <w:szCs w:val="24"/>
        </w:rPr>
        <w:t>to mostly normal duty</w:t>
      </w:r>
      <w:r w:rsidR="00986093">
        <w:rPr>
          <w:sz w:val="24"/>
          <w:szCs w:val="24"/>
        </w:rPr>
        <w:t xml:space="preserve"> at his workplace. However, h</w:t>
      </w:r>
      <w:r w:rsidR="00725961" w:rsidRPr="00844533">
        <w:rPr>
          <w:sz w:val="24"/>
          <w:szCs w:val="24"/>
        </w:rPr>
        <w:t xml:space="preserve">e </w:t>
      </w:r>
      <w:r w:rsidR="008C3B33" w:rsidRPr="00844533">
        <w:rPr>
          <w:sz w:val="24"/>
          <w:szCs w:val="24"/>
        </w:rPr>
        <w:t>has trouble</w:t>
      </w:r>
      <w:r w:rsidR="00725961" w:rsidRPr="00844533">
        <w:rPr>
          <w:sz w:val="24"/>
          <w:szCs w:val="24"/>
        </w:rPr>
        <w:t xml:space="preserve"> with accessing all areas required of him due to his orthopaedic injuries</w:t>
      </w:r>
      <w:r w:rsidR="00986093">
        <w:rPr>
          <w:sz w:val="24"/>
          <w:szCs w:val="24"/>
        </w:rPr>
        <w:t xml:space="preserve">. He </w:t>
      </w:r>
      <w:r w:rsidR="00725961" w:rsidRPr="00844533">
        <w:rPr>
          <w:sz w:val="24"/>
          <w:szCs w:val="24"/>
        </w:rPr>
        <w:t>c</w:t>
      </w:r>
      <w:r w:rsidR="00986093">
        <w:rPr>
          <w:sz w:val="24"/>
          <w:szCs w:val="24"/>
        </w:rPr>
        <w:t xml:space="preserve">ompletes tasks at a slower pace and he </w:t>
      </w:r>
      <w:r w:rsidR="00725961" w:rsidRPr="00844533">
        <w:rPr>
          <w:sz w:val="24"/>
          <w:szCs w:val="24"/>
        </w:rPr>
        <w:t>presented with severe impairment of the left lower extremity</w:t>
      </w:r>
      <w:r w:rsidR="008C3B33">
        <w:rPr>
          <w:sz w:val="24"/>
          <w:szCs w:val="24"/>
        </w:rPr>
        <w:t xml:space="preserve">. </w:t>
      </w:r>
    </w:p>
    <w:p w14:paraId="7741B592" w14:textId="77777777" w:rsidR="007A2F4C" w:rsidRPr="00844533" w:rsidRDefault="007A2F4C" w:rsidP="00844533">
      <w:pPr>
        <w:spacing w:after="0"/>
        <w:rPr>
          <w:sz w:val="24"/>
          <w:szCs w:val="24"/>
        </w:rPr>
      </w:pPr>
    </w:p>
    <w:p w14:paraId="5A83AED8" w14:textId="0888CA1C" w:rsidR="000F5FB1" w:rsidRDefault="00C87C9A" w:rsidP="00844533">
      <w:pPr>
        <w:spacing w:after="0"/>
        <w:rPr>
          <w:sz w:val="24"/>
          <w:szCs w:val="24"/>
        </w:rPr>
      </w:pPr>
      <w:r>
        <w:rPr>
          <w:sz w:val="24"/>
          <w:szCs w:val="24"/>
        </w:rPr>
        <w:t>[46]</w:t>
      </w:r>
      <w:r>
        <w:rPr>
          <w:sz w:val="24"/>
          <w:szCs w:val="24"/>
        </w:rPr>
        <w:tab/>
      </w:r>
      <w:r w:rsidR="007A2F4C">
        <w:rPr>
          <w:sz w:val="24"/>
          <w:szCs w:val="24"/>
        </w:rPr>
        <w:t xml:space="preserve">Ms Van Rensburg </w:t>
      </w:r>
      <w:r w:rsidR="00725961" w:rsidRPr="00844533">
        <w:rPr>
          <w:sz w:val="24"/>
          <w:szCs w:val="24"/>
        </w:rPr>
        <w:t>opine</w:t>
      </w:r>
      <w:r w:rsidR="007A2F4C">
        <w:rPr>
          <w:sz w:val="24"/>
          <w:szCs w:val="24"/>
        </w:rPr>
        <w:t>d</w:t>
      </w:r>
      <w:r w:rsidR="00725961" w:rsidRPr="00844533">
        <w:rPr>
          <w:sz w:val="24"/>
          <w:szCs w:val="24"/>
        </w:rPr>
        <w:t xml:space="preserve"> that the plaintiff</w:t>
      </w:r>
      <w:r w:rsidR="000C1DBC">
        <w:rPr>
          <w:sz w:val="24"/>
          <w:szCs w:val="24"/>
        </w:rPr>
        <w:t xml:space="preserve">’s suitability for his current position </w:t>
      </w:r>
      <w:r>
        <w:rPr>
          <w:sz w:val="24"/>
          <w:szCs w:val="24"/>
        </w:rPr>
        <w:t>would</w:t>
      </w:r>
      <w:r w:rsidR="000C1DBC">
        <w:rPr>
          <w:sz w:val="24"/>
          <w:szCs w:val="24"/>
        </w:rPr>
        <w:t xml:space="preserve"> diminish. Although he was performing his duties adequately, this is </w:t>
      </w:r>
      <w:r w:rsidR="000C1DBC" w:rsidRPr="00844533">
        <w:rPr>
          <w:sz w:val="24"/>
          <w:szCs w:val="24"/>
        </w:rPr>
        <w:t>detrimental to his pathology and experienc</w:t>
      </w:r>
      <w:r w:rsidR="000C1DBC">
        <w:rPr>
          <w:sz w:val="24"/>
          <w:szCs w:val="24"/>
        </w:rPr>
        <w:t>e</w:t>
      </w:r>
      <w:r w:rsidR="000C1DBC" w:rsidRPr="00844533">
        <w:rPr>
          <w:sz w:val="24"/>
          <w:szCs w:val="24"/>
        </w:rPr>
        <w:t xml:space="preserve"> of pain</w:t>
      </w:r>
      <w:r w:rsidR="000C1DBC">
        <w:rPr>
          <w:sz w:val="24"/>
          <w:szCs w:val="24"/>
        </w:rPr>
        <w:t>. The exertion required to complete his daily tasks results in fatigue after work. As a result</w:t>
      </w:r>
      <w:r w:rsidR="00AB67C8">
        <w:rPr>
          <w:sz w:val="24"/>
          <w:szCs w:val="24"/>
        </w:rPr>
        <w:t>,</w:t>
      </w:r>
      <w:r w:rsidR="000C1DBC">
        <w:rPr>
          <w:sz w:val="24"/>
          <w:szCs w:val="24"/>
        </w:rPr>
        <w:t xml:space="preserve"> he is not meeting his life roles outside of work. </w:t>
      </w:r>
      <w:r>
        <w:rPr>
          <w:sz w:val="24"/>
          <w:szCs w:val="24"/>
        </w:rPr>
        <w:t xml:space="preserve">If the plaintiff </w:t>
      </w:r>
      <w:r>
        <w:rPr>
          <w:sz w:val="24"/>
          <w:szCs w:val="24"/>
        </w:rPr>
        <w:lastRenderedPageBreak/>
        <w:t xml:space="preserve">is </w:t>
      </w:r>
      <w:r w:rsidR="00725961" w:rsidRPr="00844533">
        <w:rPr>
          <w:sz w:val="24"/>
          <w:szCs w:val="24"/>
        </w:rPr>
        <w:t>not</w:t>
      </w:r>
      <w:r>
        <w:rPr>
          <w:sz w:val="24"/>
          <w:szCs w:val="24"/>
        </w:rPr>
        <w:t xml:space="preserve"> a</w:t>
      </w:r>
      <w:r w:rsidR="00725961" w:rsidRPr="00844533">
        <w:rPr>
          <w:sz w:val="24"/>
          <w:szCs w:val="24"/>
        </w:rPr>
        <w:t xml:space="preserve">ccommodated in a position where lower limb dynamics including walking is limited to no more than occasionally, </w:t>
      </w:r>
      <w:r w:rsidR="007A2F4C">
        <w:rPr>
          <w:sz w:val="24"/>
          <w:szCs w:val="24"/>
        </w:rPr>
        <w:t xml:space="preserve">then </w:t>
      </w:r>
      <w:r w:rsidR="00725961" w:rsidRPr="00844533">
        <w:rPr>
          <w:sz w:val="24"/>
          <w:szCs w:val="24"/>
        </w:rPr>
        <w:t>he should be regarded a</w:t>
      </w:r>
      <w:r w:rsidR="007A2F4C">
        <w:rPr>
          <w:sz w:val="24"/>
          <w:szCs w:val="24"/>
        </w:rPr>
        <w:t>s a</w:t>
      </w:r>
      <w:r w:rsidR="00725961" w:rsidRPr="00844533">
        <w:rPr>
          <w:sz w:val="24"/>
          <w:szCs w:val="24"/>
        </w:rPr>
        <w:t xml:space="preserve"> vulnerable and compromised individual. </w:t>
      </w:r>
      <w:r w:rsidR="000C1DBC">
        <w:rPr>
          <w:sz w:val="24"/>
          <w:szCs w:val="24"/>
        </w:rPr>
        <w:t xml:space="preserve">In the event </w:t>
      </w:r>
      <w:r w:rsidR="008C3B33">
        <w:rPr>
          <w:sz w:val="24"/>
          <w:szCs w:val="24"/>
        </w:rPr>
        <w:t xml:space="preserve">that he undergoes </w:t>
      </w:r>
      <w:r w:rsidR="000C1DBC">
        <w:rPr>
          <w:sz w:val="24"/>
          <w:szCs w:val="24"/>
        </w:rPr>
        <w:t>the</w:t>
      </w:r>
      <w:r w:rsidR="008C3B33">
        <w:rPr>
          <w:sz w:val="24"/>
          <w:szCs w:val="24"/>
        </w:rPr>
        <w:t xml:space="preserve"> recommended</w:t>
      </w:r>
      <w:r w:rsidR="000C1DBC">
        <w:rPr>
          <w:sz w:val="24"/>
          <w:szCs w:val="24"/>
        </w:rPr>
        <w:t xml:space="preserve"> triple arthrodesis, the plaintiff will need to be accommodated to employment that is limited to sedentary physical strength with no more than occasional lower limb dynamics, in an accommodating environment. </w:t>
      </w:r>
    </w:p>
    <w:p w14:paraId="55E98DE2" w14:textId="77777777" w:rsidR="000F5FB1" w:rsidRDefault="000F5FB1" w:rsidP="00844533">
      <w:pPr>
        <w:spacing w:after="0"/>
        <w:rPr>
          <w:sz w:val="24"/>
          <w:szCs w:val="24"/>
        </w:rPr>
      </w:pPr>
    </w:p>
    <w:p w14:paraId="6EBF845B" w14:textId="75572C65" w:rsidR="00725961" w:rsidRDefault="00C87C9A" w:rsidP="00844533">
      <w:pPr>
        <w:spacing w:after="0"/>
        <w:rPr>
          <w:sz w:val="24"/>
          <w:szCs w:val="24"/>
        </w:rPr>
      </w:pPr>
      <w:r>
        <w:rPr>
          <w:sz w:val="24"/>
          <w:szCs w:val="24"/>
        </w:rPr>
        <w:t>[47]</w:t>
      </w:r>
      <w:r>
        <w:rPr>
          <w:sz w:val="24"/>
          <w:szCs w:val="24"/>
        </w:rPr>
        <w:tab/>
      </w:r>
      <w:r w:rsidR="000F5FB1">
        <w:rPr>
          <w:sz w:val="24"/>
          <w:szCs w:val="24"/>
        </w:rPr>
        <w:t xml:space="preserve">She recommended specific therapeutic intervention, occupational therapy intervention and specialized adaptive equipment to assist the plaintiff. </w:t>
      </w:r>
    </w:p>
    <w:p w14:paraId="4A5C4751" w14:textId="77777777" w:rsidR="00C82246" w:rsidRDefault="00C82246" w:rsidP="00844533">
      <w:pPr>
        <w:spacing w:after="0"/>
        <w:rPr>
          <w:b/>
          <w:sz w:val="24"/>
          <w:szCs w:val="24"/>
        </w:rPr>
      </w:pPr>
    </w:p>
    <w:p w14:paraId="7EB5F983" w14:textId="43FDBA96" w:rsidR="00AB67C8" w:rsidRPr="008C3B33" w:rsidRDefault="008C3B33" w:rsidP="00844533">
      <w:pPr>
        <w:spacing w:after="0"/>
        <w:rPr>
          <w:b/>
          <w:sz w:val="24"/>
          <w:szCs w:val="24"/>
        </w:rPr>
      </w:pPr>
      <w:r w:rsidRPr="008C3B33">
        <w:rPr>
          <w:b/>
          <w:sz w:val="24"/>
          <w:szCs w:val="24"/>
        </w:rPr>
        <w:t xml:space="preserve">Ms H T Kraehmer, Industrial </w:t>
      </w:r>
      <w:r w:rsidR="00E94C1D" w:rsidRPr="008C3B33">
        <w:rPr>
          <w:b/>
          <w:sz w:val="24"/>
          <w:szCs w:val="24"/>
        </w:rPr>
        <w:t>Psychologist</w:t>
      </w:r>
      <w:r w:rsidR="00725961" w:rsidRPr="008C3B33">
        <w:rPr>
          <w:b/>
          <w:sz w:val="24"/>
          <w:szCs w:val="24"/>
        </w:rPr>
        <w:t xml:space="preserve"> </w:t>
      </w:r>
    </w:p>
    <w:p w14:paraId="0A50BFD8" w14:textId="16F98473" w:rsidR="00977D5A" w:rsidRDefault="00C87C9A" w:rsidP="00844533">
      <w:pPr>
        <w:spacing w:after="0"/>
        <w:rPr>
          <w:sz w:val="24"/>
          <w:szCs w:val="24"/>
        </w:rPr>
      </w:pPr>
      <w:r>
        <w:rPr>
          <w:sz w:val="24"/>
          <w:szCs w:val="24"/>
        </w:rPr>
        <w:t>[48]</w:t>
      </w:r>
      <w:r>
        <w:rPr>
          <w:sz w:val="24"/>
          <w:szCs w:val="24"/>
        </w:rPr>
        <w:tab/>
      </w:r>
      <w:r w:rsidR="00725961" w:rsidRPr="00844533">
        <w:rPr>
          <w:sz w:val="24"/>
          <w:szCs w:val="24"/>
        </w:rPr>
        <w:t>Ms Kraehmer assessed the plaintiff</w:t>
      </w:r>
      <w:r w:rsidR="00AB67C8">
        <w:rPr>
          <w:sz w:val="24"/>
          <w:szCs w:val="24"/>
        </w:rPr>
        <w:t xml:space="preserve"> and considered his employment </w:t>
      </w:r>
      <w:r w:rsidR="00725961" w:rsidRPr="00844533">
        <w:rPr>
          <w:sz w:val="24"/>
          <w:szCs w:val="24"/>
        </w:rPr>
        <w:t>history together with information</w:t>
      </w:r>
      <w:r w:rsidR="00AB67C8">
        <w:rPr>
          <w:sz w:val="24"/>
          <w:szCs w:val="24"/>
        </w:rPr>
        <w:t xml:space="preserve"> and documentation provided in this regard. She noted t</w:t>
      </w:r>
      <w:r w:rsidR="00977D5A">
        <w:rPr>
          <w:sz w:val="24"/>
          <w:szCs w:val="24"/>
        </w:rPr>
        <w:t xml:space="preserve">he </w:t>
      </w:r>
      <w:r w:rsidR="00E94C1D">
        <w:rPr>
          <w:sz w:val="24"/>
          <w:szCs w:val="24"/>
        </w:rPr>
        <w:t>plaintiff’s qualification</w:t>
      </w:r>
      <w:r>
        <w:rPr>
          <w:sz w:val="24"/>
          <w:szCs w:val="24"/>
        </w:rPr>
        <w:t xml:space="preserve"> </w:t>
      </w:r>
      <w:r w:rsidR="00977D5A">
        <w:rPr>
          <w:sz w:val="24"/>
          <w:szCs w:val="24"/>
        </w:rPr>
        <w:t>as a GCC</w:t>
      </w:r>
      <w:r w:rsidR="00725961" w:rsidRPr="00844533">
        <w:rPr>
          <w:sz w:val="24"/>
          <w:szCs w:val="24"/>
        </w:rPr>
        <w:t xml:space="preserve"> </w:t>
      </w:r>
      <w:r w:rsidR="00AB67C8">
        <w:rPr>
          <w:sz w:val="24"/>
          <w:szCs w:val="24"/>
        </w:rPr>
        <w:t>e</w:t>
      </w:r>
      <w:r w:rsidR="00725961" w:rsidRPr="00844533">
        <w:rPr>
          <w:sz w:val="24"/>
          <w:szCs w:val="24"/>
        </w:rPr>
        <w:t>ngineer</w:t>
      </w:r>
      <w:r w:rsidR="008C3B33">
        <w:rPr>
          <w:sz w:val="24"/>
          <w:szCs w:val="24"/>
        </w:rPr>
        <w:t xml:space="preserve"> and h</w:t>
      </w:r>
      <w:r>
        <w:rPr>
          <w:sz w:val="24"/>
          <w:szCs w:val="24"/>
        </w:rPr>
        <w:t xml:space="preserve">is employment </w:t>
      </w:r>
      <w:r w:rsidR="00977D5A">
        <w:rPr>
          <w:sz w:val="24"/>
          <w:szCs w:val="24"/>
        </w:rPr>
        <w:t xml:space="preserve">as </w:t>
      </w:r>
      <w:r w:rsidR="00725961" w:rsidRPr="00844533">
        <w:rPr>
          <w:sz w:val="24"/>
          <w:szCs w:val="24"/>
        </w:rPr>
        <w:t xml:space="preserve">a Unit Manager at </w:t>
      </w:r>
      <w:r w:rsidR="00977D5A">
        <w:rPr>
          <w:sz w:val="24"/>
          <w:szCs w:val="24"/>
        </w:rPr>
        <w:t>S</w:t>
      </w:r>
      <w:r w:rsidR="00725961" w:rsidRPr="00844533">
        <w:rPr>
          <w:sz w:val="24"/>
          <w:szCs w:val="24"/>
        </w:rPr>
        <w:t xml:space="preserve">ibanye Gold. </w:t>
      </w:r>
    </w:p>
    <w:p w14:paraId="1F55022E" w14:textId="77777777" w:rsidR="00977D5A" w:rsidRDefault="00977D5A" w:rsidP="00844533">
      <w:pPr>
        <w:spacing w:after="0"/>
        <w:rPr>
          <w:sz w:val="24"/>
          <w:szCs w:val="24"/>
        </w:rPr>
      </w:pPr>
    </w:p>
    <w:p w14:paraId="39F57455" w14:textId="508D1DB9" w:rsidR="00977D5A" w:rsidRDefault="00C87C9A" w:rsidP="00844533">
      <w:pPr>
        <w:spacing w:after="0"/>
        <w:rPr>
          <w:sz w:val="24"/>
          <w:szCs w:val="24"/>
        </w:rPr>
      </w:pPr>
      <w:r>
        <w:rPr>
          <w:sz w:val="24"/>
          <w:szCs w:val="24"/>
        </w:rPr>
        <w:t>[49]</w:t>
      </w:r>
      <w:r>
        <w:rPr>
          <w:sz w:val="24"/>
          <w:szCs w:val="24"/>
        </w:rPr>
        <w:tab/>
      </w:r>
      <w:r w:rsidR="00977D5A">
        <w:rPr>
          <w:sz w:val="24"/>
          <w:szCs w:val="24"/>
        </w:rPr>
        <w:t>She established that t</w:t>
      </w:r>
      <w:r w:rsidR="00725961" w:rsidRPr="00844533">
        <w:rPr>
          <w:sz w:val="24"/>
          <w:szCs w:val="24"/>
        </w:rPr>
        <w:t xml:space="preserve">he </w:t>
      </w:r>
      <w:r w:rsidR="00977D5A">
        <w:rPr>
          <w:sz w:val="24"/>
          <w:szCs w:val="24"/>
        </w:rPr>
        <w:t>final</w:t>
      </w:r>
      <w:r w:rsidR="00725961" w:rsidRPr="00844533">
        <w:rPr>
          <w:sz w:val="24"/>
          <w:szCs w:val="24"/>
        </w:rPr>
        <w:t xml:space="preserve"> compulsory retirement age for Sibanye employees is 63</w:t>
      </w:r>
      <w:r w:rsidR="008C3B33">
        <w:rPr>
          <w:sz w:val="24"/>
          <w:szCs w:val="24"/>
        </w:rPr>
        <w:t xml:space="preserve"> years</w:t>
      </w:r>
      <w:r w:rsidR="00725961" w:rsidRPr="00844533">
        <w:rPr>
          <w:sz w:val="24"/>
          <w:szCs w:val="24"/>
        </w:rPr>
        <w:t>, should they choose to continue working after 60</w:t>
      </w:r>
      <w:r w:rsidR="008C3B33">
        <w:rPr>
          <w:sz w:val="24"/>
          <w:szCs w:val="24"/>
        </w:rPr>
        <w:t xml:space="preserve"> years</w:t>
      </w:r>
      <w:r w:rsidR="00725961" w:rsidRPr="00844533">
        <w:rPr>
          <w:sz w:val="24"/>
          <w:szCs w:val="24"/>
        </w:rPr>
        <w:t xml:space="preserve">. </w:t>
      </w:r>
      <w:r w:rsidR="00977D5A">
        <w:rPr>
          <w:sz w:val="24"/>
          <w:szCs w:val="24"/>
        </w:rPr>
        <w:t>She noted that t</w:t>
      </w:r>
      <w:r w:rsidR="00725961" w:rsidRPr="00844533">
        <w:rPr>
          <w:sz w:val="24"/>
          <w:szCs w:val="24"/>
        </w:rPr>
        <w:t>he plaintiff's skills are considered as very scarce and key to the performance of the business.</w:t>
      </w:r>
      <w:r w:rsidR="008C3B33">
        <w:rPr>
          <w:sz w:val="24"/>
          <w:szCs w:val="24"/>
        </w:rPr>
        <w:t xml:space="preserve"> </w:t>
      </w:r>
      <w:r w:rsidR="00725961" w:rsidRPr="00844533">
        <w:rPr>
          <w:sz w:val="24"/>
          <w:szCs w:val="24"/>
        </w:rPr>
        <w:t xml:space="preserve">The plaintiff was awarded </w:t>
      </w:r>
      <w:r w:rsidR="00977D5A">
        <w:rPr>
          <w:sz w:val="24"/>
          <w:szCs w:val="24"/>
        </w:rPr>
        <w:t>ex g</w:t>
      </w:r>
      <w:r w:rsidR="00725961" w:rsidRPr="00844533">
        <w:rPr>
          <w:sz w:val="24"/>
          <w:szCs w:val="24"/>
        </w:rPr>
        <w:t>ratia payments to compensate for his extended absence</w:t>
      </w:r>
      <w:r w:rsidR="008C3B33">
        <w:rPr>
          <w:sz w:val="24"/>
          <w:szCs w:val="24"/>
        </w:rPr>
        <w:t xml:space="preserve"> from work </w:t>
      </w:r>
      <w:r w:rsidR="00725961" w:rsidRPr="00844533">
        <w:rPr>
          <w:sz w:val="24"/>
          <w:szCs w:val="24"/>
        </w:rPr>
        <w:t>after the accident, and he received a default performance rating</w:t>
      </w:r>
      <w:r w:rsidR="008C3B33">
        <w:rPr>
          <w:sz w:val="24"/>
          <w:szCs w:val="24"/>
        </w:rPr>
        <w:t xml:space="preserve"> for this period. </w:t>
      </w:r>
    </w:p>
    <w:p w14:paraId="4661EBA8" w14:textId="77777777" w:rsidR="00977D5A" w:rsidRDefault="00977D5A" w:rsidP="00844533">
      <w:pPr>
        <w:spacing w:after="0"/>
        <w:rPr>
          <w:sz w:val="24"/>
          <w:szCs w:val="24"/>
        </w:rPr>
      </w:pPr>
    </w:p>
    <w:p w14:paraId="3AF42C18" w14:textId="679E408B" w:rsidR="00725961" w:rsidRDefault="00D01BE3" w:rsidP="00844533">
      <w:pPr>
        <w:spacing w:after="0"/>
        <w:rPr>
          <w:sz w:val="24"/>
          <w:szCs w:val="24"/>
        </w:rPr>
      </w:pPr>
      <w:r>
        <w:rPr>
          <w:sz w:val="24"/>
          <w:szCs w:val="24"/>
        </w:rPr>
        <w:t>[50]</w:t>
      </w:r>
      <w:r>
        <w:rPr>
          <w:sz w:val="24"/>
          <w:szCs w:val="24"/>
        </w:rPr>
        <w:tab/>
      </w:r>
      <w:r w:rsidR="008C3B33">
        <w:rPr>
          <w:sz w:val="24"/>
          <w:szCs w:val="24"/>
        </w:rPr>
        <w:t xml:space="preserve">She noted that the plaintiff’s </w:t>
      </w:r>
      <w:r w:rsidR="00725961" w:rsidRPr="00844533">
        <w:rPr>
          <w:sz w:val="24"/>
          <w:szCs w:val="24"/>
        </w:rPr>
        <w:t>employer confirmed that there are no sedentary positions av</w:t>
      </w:r>
      <w:r w:rsidR="008C3B33">
        <w:rPr>
          <w:sz w:val="24"/>
          <w:szCs w:val="24"/>
        </w:rPr>
        <w:t>ailable in a mining environment without a significant reduction in salary. The plaintiff may, however be considered for further promotion within the business</w:t>
      </w:r>
      <w:r w:rsidR="00725961" w:rsidRPr="00844533">
        <w:rPr>
          <w:sz w:val="24"/>
          <w:szCs w:val="24"/>
        </w:rPr>
        <w:t xml:space="preserve"> because he</w:t>
      </w:r>
      <w:r w:rsidR="008C3B33">
        <w:rPr>
          <w:sz w:val="24"/>
          <w:szCs w:val="24"/>
        </w:rPr>
        <w:t xml:space="preserve"> forms part of the ‘talent pool’</w:t>
      </w:r>
      <w:r w:rsidR="00725961" w:rsidRPr="00844533">
        <w:rPr>
          <w:sz w:val="24"/>
          <w:szCs w:val="24"/>
        </w:rPr>
        <w:t>.</w:t>
      </w:r>
      <w:r w:rsidR="008C3B33">
        <w:rPr>
          <w:sz w:val="24"/>
          <w:szCs w:val="24"/>
        </w:rPr>
        <w:t xml:space="preserve"> It is not clear what such promotion would entail or whether the plaintiff could physically meet the requirements for the promotion.</w:t>
      </w:r>
    </w:p>
    <w:p w14:paraId="1CB23AFC" w14:textId="77777777" w:rsidR="00977D5A" w:rsidRPr="00844533" w:rsidRDefault="00977D5A" w:rsidP="00844533">
      <w:pPr>
        <w:spacing w:after="0"/>
        <w:rPr>
          <w:sz w:val="24"/>
          <w:szCs w:val="24"/>
        </w:rPr>
      </w:pPr>
    </w:p>
    <w:p w14:paraId="444C5B4D" w14:textId="104641A4" w:rsidR="00725961" w:rsidRDefault="00D01BE3" w:rsidP="00844533">
      <w:pPr>
        <w:spacing w:after="0"/>
        <w:rPr>
          <w:sz w:val="24"/>
          <w:szCs w:val="24"/>
        </w:rPr>
      </w:pPr>
      <w:r>
        <w:rPr>
          <w:sz w:val="24"/>
          <w:szCs w:val="24"/>
        </w:rPr>
        <w:t>[51]</w:t>
      </w:r>
      <w:r>
        <w:rPr>
          <w:sz w:val="24"/>
          <w:szCs w:val="24"/>
        </w:rPr>
        <w:tab/>
      </w:r>
      <w:r w:rsidR="00725961" w:rsidRPr="00844533">
        <w:rPr>
          <w:sz w:val="24"/>
          <w:szCs w:val="24"/>
        </w:rPr>
        <w:t>Pre-morbid,</w:t>
      </w:r>
      <w:r w:rsidR="000A628C">
        <w:rPr>
          <w:sz w:val="24"/>
          <w:szCs w:val="24"/>
        </w:rPr>
        <w:t xml:space="preserve"> she </w:t>
      </w:r>
      <w:r w:rsidR="00725961" w:rsidRPr="00844533">
        <w:rPr>
          <w:sz w:val="24"/>
          <w:szCs w:val="24"/>
        </w:rPr>
        <w:t>accepted that the plaintiff would have continued working until age 63</w:t>
      </w:r>
      <w:r w:rsidR="000A628C">
        <w:rPr>
          <w:sz w:val="24"/>
          <w:szCs w:val="24"/>
        </w:rPr>
        <w:t xml:space="preserve"> on a steady career trajectory. </w:t>
      </w:r>
      <w:r w:rsidR="00725961" w:rsidRPr="00844533">
        <w:rPr>
          <w:sz w:val="24"/>
          <w:szCs w:val="24"/>
        </w:rPr>
        <w:t>Post-morbid</w:t>
      </w:r>
      <w:r w:rsidR="000A628C">
        <w:rPr>
          <w:sz w:val="24"/>
          <w:szCs w:val="24"/>
        </w:rPr>
        <w:t>ly</w:t>
      </w:r>
      <w:r w:rsidR="00725961" w:rsidRPr="00844533">
        <w:rPr>
          <w:sz w:val="24"/>
          <w:szCs w:val="24"/>
        </w:rPr>
        <w:t>,</w:t>
      </w:r>
      <w:r w:rsidR="000A628C">
        <w:rPr>
          <w:sz w:val="24"/>
          <w:szCs w:val="24"/>
        </w:rPr>
        <w:t xml:space="preserve"> she opined that </w:t>
      </w:r>
      <w:r w:rsidR="00725961" w:rsidRPr="00844533">
        <w:rPr>
          <w:sz w:val="24"/>
          <w:szCs w:val="24"/>
        </w:rPr>
        <w:t xml:space="preserve">the plaintiff </w:t>
      </w:r>
      <w:r w:rsidR="000A628C">
        <w:rPr>
          <w:sz w:val="24"/>
          <w:szCs w:val="24"/>
        </w:rPr>
        <w:t>has to exert</w:t>
      </w:r>
      <w:r w:rsidR="00725961" w:rsidRPr="00844533">
        <w:rPr>
          <w:sz w:val="24"/>
          <w:szCs w:val="24"/>
        </w:rPr>
        <w:t xml:space="preserve"> a significant level of effort </w:t>
      </w:r>
      <w:r w:rsidR="000A628C">
        <w:rPr>
          <w:sz w:val="24"/>
          <w:szCs w:val="24"/>
        </w:rPr>
        <w:t>to maintain his performance. H</w:t>
      </w:r>
      <w:r w:rsidR="00725961" w:rsidRPr="00844533">
        <w:rPr>
          <w:sz w:val="24"/>
          <w:szCs w:val="24"/>
        </w:rPr>
        <w:t xml:space="preserve">is constant pain and discomfort translates into fatigue, which affects his mood. From a physical </w:t>
      </w:r>
      <w:r w:rsidR="00977D5A" w:rsidRPr="00844533">
        <w:rPr>
          <w:sz w:val="24"/>
          <w:szCs w:val="24"/>
        </w:rPr>
        <w:t>perspective,</w:t>
      </w:r>
      <w:r w:rsidR="00725961" w:rsidRPr="00844533">
        <w:rPr>
          <w:sz w:val="24"/>
          <w:szCs w:val="24"/>
        </w:rPr>
        <w:t xml:space="preserve"> the accident has had a restrictive impact on his functioning and will continue to do so. </w:t>
      </w:r>
      <w:r w:rsidR="000A628C">
        <w:rPr>
          <w:sz w:val="24"/>
          <w:szCs w:val="24"/>
        </w:rPr>
        <w:t xml:space="preserve">Accordingly, he is at </w:t>
      </w:r>
      <w:r w:rsidR="00725961" w:rsidRPr="00844533">
        <w:rPr>
          <w:sz w:val="24"/>
          <w:szCs w:val="24"/>
        </w:rPr>
        <w:t>risk for early retirement</w:t>
      </w:r>
      <w:r w:rsidR="000A628C">
        <w:rPr>
          <w:sz w:val="24"/>
          <w:szCs w:val="24"/>
        </w:rPr>
        <w:t>.</w:t>
      </w:r>
    </w:p>
    <w:p w14:paraId="053A17FA" w14:textId="06375A43" w:rsidR="00977D5A" w:rsidRDefault="00977D5A" w:rsidP="00844533">
      <w:pPr>
        <w:spacing w:after="0"/>
        <w:rPr>
          <w:sz w:val="24"/>
          <w:szCs w:val="24"/>
        </w:rPr>
      </w:pPr>
    </w:p>
    <w:p w14:paraId="148E68DA" w14:textId="77777777" w:rsidR="00C73D95" w:rsidRDefault="00C73D95" w:rsidP="00844533">
      <w:pPr>
        <w:spacing w:after="0"/>
        <w:rPr>
          <w:sz w:val="24"/>
          <w:szCs w:val="24"/>
        </w:rPr>
      </w:pPr>
    </w:p>
    <w:p w14:paraId="0BDBF536" w14:textId="3667578F" w:rsidR="0069237C" w:rsidRPr="000A628C" w:rsidRDefault="000A628C" w:rsidP="00844533">
      <w:pPr>
        <w:spacing w:after="0"/>
        <w:rPr>
          <w:b/>
          <w:sz w:val="24"/>
          <w:szCs w:val="24"/>
        </w:rPr>
      </w:pPr>
      <w:r w:rsidRPr="000A628C">
        <w:rPr>
          <w:b/>
          <w:sz w:val="24"/>
          <w:szCs w:val="24"/>
        </w:rPr>
        <w:lastRenderedPageBreak/>
        <w:t>Ms M Barnard</w:t>
      </w:r>
      <w:r>
        <w:rPr>
          <w:b/>
          <w:sz w:val="24"/>
          <w:szCs w:val="24"/>
        </w:rPr>
        <w:t>,</w:t>
      </w:r>
      <w:r w:rsidRPr="000A628C">
        <w:rPr>
          <w:b/>
          <w:sz w:val="24"/>
          <w:szCs w:val="24"/>
        </w:rPr>
        <w:t xml:space="preserve"> Actuary</w:t>
      </w:r>
    </w:p>
    <w:p w14:paraId="405776DC" w14:textId="02AA688F" w:rsidR="00725961" w:rsidRDefault="00D01BE3" w:rsidP="00844533">
      <w:pPr>
        <w:spacing w:after="0"/>
        <w:rPr>
          <w:sz w:val="24"/>
          <w:szCs w:val="24"/>
        </w:rPr>
      </w:pPr>
      <w:r>
        <w:rPr>
          <w:sz w:val="24"/>
          <w:szCs w:val="24"/>
        </w:rPr>
        <w:t>[52]</w:t>
      </w:r>
      <w:r>
        <w:rPr>
          <w:sz w:val="24"/>
          <w:szCs w:val="24"/>
        </w:rPr>
        <w:tab/>
      </w:r>
      <w:r w:rsidR="0069237C">
        <w:rPr>
          <w:sz w:val="24"/>
          <w:szCs w:val="24"/>
        </w:rPr>
        <w:t xml:space="preserve">The actuary </w:t>
      </w:r>
      <w:r w:rsidR="00725961" w:rsidRPr="00844533">
        <w:rPr>
          <w:sz w:val="24"/>
          <w:szCs w:val="24"/>
        </w:rPr>
        <w:t xml:space="preserve">calculated the plaintiff's past and future loss of income, having regard to </w:t>
      </w:r>
      <w:r w:rsidR="0069237C">
        <w:rPr>
          <w:sz w:val="24"/>
          <w:szCs w:val="24"/>
        </w:rPr>
        <w:t xml:space="preserve">the report and scenarios postulated by </w:t>
      </w:r>
      <w:r w:rsidR="00725961" w:rsidRPr="00844533">
        <w:rPr>
          <w:sz w:val="24"/>
          <w:szCs w:val="24"/>
        </w:rPr>
        <w:t>the</w:t>
      </w:r>
      <w:r w:rsidR="0069237C">
        <w:rPr>
          <w:sz w:val="24"/>
          <w:szCs w:val="24"/>
        </w:rPr>
        <w:t xml:space="preserve"> plaintiff’s </w:t>
      </w:r>
      <w:r w:rsidR="00725961" w:rsidRPr="00844533">
        <w:rPr>
          <w:sz w:val="24"/>
          <w:szCs w:val="24"/>
        </w:rPr>
        <w:t>industrial psychologist. The plaintiff suffered a past loss of income for the periods that he was off work</w:t>
      </w:r>
      <w:r w:rsidR="00193AD1">
        <w:rPr>
          <w:sz w:val="24"/>
          <w:szCs w:val="24"/>
        </w:rPr>
        <w:t xml:space="preserve"> when he used his </w:t>
      </w:r>
      <w:r w:rsidR="008713A2">
        <w:rPr>
          <w:sz w:val="24"/>
          <w:szCs w:val="24"/>
        </w:rPr>
        <w:t xml:space="preserve">unpaid leave and normal vacation leave. His </w:t>
      </w:r>
      <w:r w:rsidR="00725961" w:rsidRPr="00844533">
        <w:rPr>
          <w:sz w:val="24"/>
          <w:szCs w:val="24"/>
        </w:rPr>
        <w:t xml:space="preserve">past loss of income </w:t>
      </w:r>
      <w:r w:rsidR="008713A2">
        <w:rPr>
          <w:sz w:val="24"/>
          <w:szCs w:val="24"/>
        </w:rPr>
        <w:t xml:space="preserve">was calculated at </w:t>
      </w:r>
      <w:r w:rsidR="00725961" w:rsidRPr="00844533">
        <w:rPr>
          <w:sz w:val="24"/>
          <w:szCs w:val="24"/>
        </w:rPr>
        <w:t>R361 981</w:t>
      </w:r>
      <w:r w:rsidR="0069237C">
        <w:rPr>
          <w:sz w:val="24"/>
          <w:szCs w:val="24"/>
        </w:rPr>
        <w:t xml:space="preserve"> </w:t>
      </w:r>
      <w:r w:rsidR="00725961" w:rsidRPr="00844533">
        <w:rPr>
          <w:sz w:val="24"/>
          <w:szCs w:val="24"/>
        </w:rPr>
        <w:t>for these periods.</w:t>
      </w:r>
    </w:p>
    <w:p w14:paraId="48D5D189" w14:textId="77777777" w:rsidR="0069237C" w:rsidRPr="00844533" w:rsidRDefault="0069237C" w:rsidP="00844533">
      <w:pPr>
        <w:spacing w:after="0"/>
        <w:rPr>
          <w:sz w:val="24"/>
          <w:szCs w:val="24"/>
        </w:rPr>
      </w:pPr>
    </w:p>
    <w:p w14:paraId="7677A03F" w14:textId="7E39BDB9" w:rsidR="00725961" w:rsidRDefault="00CA4DEF" w:rsidP="00844533">
      <w:pPr>
        <w:spacing w:after="0"/>
        <w:rPr>
          <w:sz w:val="24"/>
          <w:szCs w:val="24"/>
        </w:rPr>
      </w:pPr>
      <w:r>
        <w:rPr>
          <w:sz w:val="24"/>
          <w:szCs w:val="24"/>
        </w:rPr>
        <w:t>[53]</w:t>
      </w:r>
      <w:r>
        <w:rPr>
          <w:sz w:val="24"/>
          <w:szCs w:val="24"/>
        </w:rPr>
        <w:tab/>
      </w:r>
      <w:r w:rsidR="00725961" w:rsidRPr="00844533">
        <w:rPr>
          <w:sz w:val="24"/>
          <w:szCs w:val="24"/>
        </w:rPr>
        <w:t xml:space="preserve">The plaintiff's future loss of income was calculated on </w:t>
      </w:r>
      <w:r w:rsidR="003C7DA8">
        <w:rPr>
          <w:sz w:val="24"/>
          <w:szCs w:val="24"/>
        </w:rPr>
        <w:t xml:space="preserve">two </w:t>
      </w:r>
      <w:r w:rsidR="00725961" w:rsidRPr="00844533">
        <w:rPr>
          <w:sz w:val="24"/>
          <w:szCs w:val="24"/>
        </w:rPr>
        <w:t>alternative basis</w:t>
      </w:r>
      <w:r w:rsidR="003C7DA8">
        <w:rPr>
          <w:sz w:val="24"/>
          <w:szCs w:val="24"/>
        </w:rPr>
        <w:t xml:space="preserve"> and scenarios. Ms Lingenfelder contended that the assumptions and calculations under scenario 1 was appropriate</w:t>
      </w:r>
      <w:r w:rsidR="0069237C">
        <w:rPr>
          <w:sz w:val="24"/>
          <w:szCs w:val="24"/>
        </w:rPr>
        <w:t>.</w:t>
      </w:r>
      <w:r w:rsidR="008713A2">
        <w:rPr>
          <w:sz w:val="24"/>
          <w:szCs w:val="24"/>
        </w:rPr>
        <w:t xml:space="preserve"> The calculation for sc</w:t>
      </w:r>
      <w:r w:rsidR="00725961" w:rsidRPr="00844533">
        <w:rPr>
          <w:sz w:val="24"/>
          <w:szCs w:val="24"/>
        </w:rPr>
        <w:t>enario</w:t>
      </w:r>
      <w:r w:rsidR="008713A2">
        <w:rPr>
          <w:sz w:val="24"/>
          <w:szCs w:val="24"/>
        </w:rPr>
        <w:t xml:space="preserve"> 1</w:t>
      </w:r>
      <w:r w:rsidR="00725961" w:rsidRPr="00844533">
        <w:rPr>
          <w:sz w:val="24"/>
          <w:szCs w:val="24"/>
        </w:rPr>
        <w:t xml:space="preserve"> </w:t>
      </w:r>
      <w:r w:rsidR="008713A2">
        <w:rPr>
          <w:sz w:val="24"/>
          <w:szCs w:val="24"/>
        </w:rPr>
        <w:t xml:space="preserve">is premised on the basis that the plaintiff’s </w:t>
      </w:r>
      <w:r w:rsidR="00725961" w:rsidRPr="00844533">
        <w:rPr>
          <w:sz w:val="24"/>
          <w:szCs w:val="24"/>
        </w:rPr>
        <w:t>pre- and post-morbid income remains the same</w:t>
      </w:r>
      <w:r w:rsidR="008713A2">
        <w:rPr>
          <w:sz w:val="24"/>
          <w:szCs w:val="24"/>
        </w:rPr>
        <w:t xml:space="preserve"> </w:t>
      </w:r>
      <w:r w:rsidR="00725961" w:rsidRPr="00844533">
        <w:rPr>
          <w:sz w:val="24"/>
          <w:szCs w:val="24"/>
        </w:rPr>
        <w:t xml:space="preserve">but a higher contingency </w:t>
      </w:r>
      <w:r w:rsidR="008713A2">
        <w:rPr>
          <w:sz w:val="24"/>
          <w:szCs w:val="24"/>
        </w:rPr>
        <w:t xml:space="preserve">is applied </w:t>
      </w:r>
      <w:r w:rsidR="00725961" w:rsidRPr="00844533">
        <w:rPr>
          <w:sz w:val="24"/>
          <w:szCs w:val="24"/>
        </w:rPr>
        <w:t xml:space="preserve">to the post-morbid </w:t>
      </w:r>
      <w:r w:rsidR="008713A2">
        <w:rPr>
          <w:sz w:val="24"/>
          <w:szCs w:val="24"/>
        </w:rPr>
        <w:t>income</w:t>
      </w:r>
      <w:r w:rsidR="003C7DA8">
        <w:rPr>
          <w:sz w:val="24"/>
          <w:szCs w:val="24"/>
        </w:rPr>
        <w:t xml:space="preserve">. A </w:t>
      </w:r>
      <w:r w:rsidR="00725961" w:rsidRPr="00844533">
        <w:rPr>
          <w:sz w:val="24"/>
          <w:szCs w:val="24"/>
        </w:rPr>
        <w:t xml:space="preserve">contingency deduction of 10% </w:t>
      </w:r>
      <w:r w:rsidR="008713A2">
        <w:rPr>
          <w:sz w:val="24"/>
          <w:szCs w:val="24"/>
        </w:rPr>
        <w:t xml:space="preserve">is </w:t>
      </w:r>
      <w:r w:rsidR="00725961" w:rsidRPr="00844533">
        <w:rPr>
          <w:sz w:val="24"/>
          <w:szCs w:val="24"/>
        </w:rPr>
        <w:t>applied</w:t>
      </w:r>
      <w:r w:rsidR="008713A2">
        <w:rPr>
          <w:sz w:val="24"/>
          <w:szCs w:val="24"/>
        </w:rPr>
        <w:t xml:space="preserve"> to his </w:t>
      </w:r>
      <w:r w:rsidR="00725961" w:rsidRPr="00844533">
        <w:rPr>
          <w:sz w:val="24"/>
          <w:szCs w:val="24"/>
        </w:rPr>
        <w:t xml:space="preserve">pre-morbid income, and 20% </w:t>
      </w:r>
      <w:r w:rsidR="008713A2">
        <w:rPr>
          <w:sz w:val="24"/>
          <w:szCs w:val="24"/>
        </w:rPr>
        <w:t xml:space="preserve">contingency </w:t>
      </w:r>
      <w:r w:rsidR="00725961" w:rsidRPr="00844533">
        <w:rPr>
          <w:sz w:val="24"/>
          <w:szCs w:val="24"/>
        </w:rPr>
        <w:t xml:space="preserve">on the post- morbid income. </w:t>
      </w:r>
      <w:r w:rsidR="003C7DA8">
        <w:rPr>
          <w:sz w:val="24"/>
          <w:szCs w:val="24"/>
        </w:rPr>
        <w:t>A re</w:t>
      </w:r>
      <w:r w:rsidR="00725961" w:rsidRPr="00844533">
        <w:rPr>
          <w:sz w:val="24"/>
          <w:szCs w:val="24"/>
        </w:rPr>
        <w:t xml:space="preserve">tirement age of </w:t>
      </w:r>
      <w:r w:rsidR="003C7DA8">
        <w:rPr>
          <w:sz w:val="24"/>
          <w:szCs w:val="24"/>
        </w:rPr>
        <w:t xml:space="preserve">63 </w:t>
      </w:r>
      <w:r w:rsidR="008713A2">
        <w:rPr>
          <w:sz w:val="24"/>
          <w:szCs w:val="24"/>
        </w:rPr>
        <w:t>years is a</w:t>
      </w:r>
      <w:r w:rsidR="003C7DA8">
        <w:rPr>
          <w:sz w:val="24"/>
          <w:szCs w:val="24"/>
        </w:rPr>
        <w:t>pplied</w:t>
      </w:r>
      <w:r w:rsidR="00D01BE3">
        <w:rPr>
          <w:sz w:val="24"/>
          <w:szCs w:val="24"/>
        </w:rPr>
        <w:t xml:space="preserve">. </w:t>
      </w:r>
      <w:r w:rsidR="008713A2">
        <w:rPr>
          <w:sz w:val="24"/>
          <w:szCs w:val="24"/>
        </w:rPr>
        <w:t xml:space="preserve">On this scenario, the </w:t>
      </w:r>
      <w:r w:rsidR="00725961" w:rsidRPr="00844533">
        <w:rPr>
          <w:sz w:val="24"/>
          <w:szCs w:val="24"/>
        </w:rPr>
        <w:t>nett value of the plaintiffs past and future loss of income/earning capac</w:t>
      </w:r>
      <w:r w:rsidR="008713A2">
        <w:rPr>
          <w:sz w:val="24"/>
          <w:szCs w:val="24"/>
        </w:rPr>
        <w:t>ity is calculated as R1 939</w:t>
      </w:r>
      <w:r w:rsidR="00D01BE3">
        <w:rPr>
          <w:sz w:val="24"/>
          <w:szCs w:val="24"/>
        </w:rPr>
        <w:t> </w:t>
      </w:r>
      <w:r w:rsidR="008713A2">
        <w:rPr>
          <w:sz w:val="24"/>
          <w:szCs w:val="24"/>
        </w:rPr>
        <w:t>474</w:t>
      </w:r>
      <w:r w:rsidR="00D01BE3">
        <w:rPr>
          <w:sz w:val="24"/>
          <w:szCs w:val="24"/>
        </w:rPr>
        <w:t>.</w:t>
      </w:r>
    </w:p>
    <w:p w14:paraId="3C97E24F" w14:textId="77777777" w:rsidR="0069237C" w:rsidRPr="00844533" w:rsidRDefault="0069237C" w:rsidP="00844533">
      <w:pPr>
        <w:spacing w:after="0"/>
        <w:rPr>
          <w:sz w:val="24"/>
          <w:szCs w:val="24"/>
        </w:rPr>
      </w:pPr>
    </w:p>
    <w:p w14:paraId="20C15E41" w14:textId="578A6D05" w:rsidR="003C7DA8" w:rsidRPr="00D01BE3" w:rsidRDefault="00D01BE3" w:rsidP="00844533">
      <w:pPr>
        <w:spacing w:after="0"/>
        <w:rPr>
          <w:b/>
          <w:sz w:val="24"/>
          <w:szCs w:val="24"/>
        </w:rPr>
      </w:pPr>
      <w:r w:rsidRPr="00D01BE3">
        <w:rPr>
          <w:b/>
          <w:sz w:val="24"/>
          <w:szCs w:val="24"/>
        </w:rPr>
        <w:t xml:space="preserve">Past and future loss of earnings and/or earning capacity </w:t>
      </w:r>
    </w:p>
    <w:p w14:paraId="6168D6EB" w14:textId="64DDE502" w:rsidR="00725961" w:rsidRDefault="00CA4DEF" w:rsidP="00D959B4">
      <w:pPr>
        <w:spacing w:after="0"/>
        <w:rPr>
          <w:sz w:val="24"/>
          <w:szCs w:val="24"/>
        </w:rPr>
      </w:pPr>
      <w:r w:rsidRPr="00CA4DEF">
        <w:rPr>
          <w:sz w:val="24"/>
          <w:szCs w:val="24"/>
        </w:rPr>
        <w:t>[54]</w:t>
      </w:r>
      <w:r>
        <w:rPr>
          <w:sz w:val="24"/>
          <w:szCs w:val="24"/>
        </w:rPr>
        <w:tab/>
      </w:r>
      <w:r w:rsidR="006E539D">
        <w:rPr>
          <w:sz w:val="24"/>
          <w:szCs w:val="24"/>
        </w:rPr>
        <w:t>Mr Mukasi elected not to cross</w:t>
      </w:r>
      <w:r w:rsidR="00D959B4">
        <w:rPr>
          <w:sz w:val="24"/>
          <w:szCs w:val="24"/>
        </w:rPr>
        <w:t xml:space="preserve">-examine </w:t>
      </w:r>
      <w:r w:rsidR="006E539D">
        <w:rPr>
          <w:sz w:val="24"/>
          <w:szCs w:val="24"/>
        </w:rPr>
        <w:t>the plaintiff regarding his injuries and</w:t>
      </w:r>
      <w:r w:rsidR="00D959B4">
        <w:rPr>
          <w:sz w:val="24"/>
          <w:szCs w:val="24"/>
        </w:rPr>
        <w:t xml:space="preserve"> their </w:t>
      </w:r>
      <w:r w:rsidR="00C82246">
        <w:rPr>
          <w:sz w:val="24"/>
          <w:szCs w:val="24"/>
        </w:rPr>
        <w:t>effect</w:t>
      </w:r>
      <w:r w:rsidR="00D959B4">
        <w:rPr>
          <w:sz w:val="24"/>
          <w:szCs w:val="24"/>
        </w:rPr>
        <w:t xml:space="preserve"> on his employment. </w:t>
      </w:r>
      <w:r w:rsidR="006E539D">
        <w:rPr>
          <w:sz w:val="24"/>
          <w:szCs w:val="24"/>
        </w:rPr>
        <w:t>He concurred with Ms Lingenfelder’s contentions that the actuary’s calculations reflected as scenario 1 were the most apposite calculations for the plaintiff’s p</w:t>
      </w:r>
      <w:r w:rsidR="00D01BE3">
        <w:rPr>
          <w:sz w:val="24"/>
          <w:szCs w:val="24"/>
        </w:rPr>
        <w:t xml:space="preserve">ast and future loss of earnings. He contended that the contingencies should be considered and revised because the plaintiff was already provided the benefit of </w:t>
      </w:r>
      <w:r w:rsidR="006E539D">
        <w:rPr>
          <w:sz w:val="24"/>
          <w:szCs w:val="24"/>
        </w:rPr>
        <w:t xml:space="preserve">these calculations </w:t>
      </w:r>
      <w:r w:rsidR="00D01BE3">
        <w:rPr>
          <w:sz w:val="24"/>
          <w:szCs w:val="24"/>
        </w:rPr>
        <w:t xml:space="preserve">applying a retirement age of </w:t>
      </w:r>
      <w:r w:rsidR="00D959B4">
        <w:rPr>
          <w:sz w:val="24"/>
          <w:szCs w:val="24"/>
        </w:rPr>
        <w:t xml:space="preserve">63 years. </w:t>
      </w:r>
    </w:p>
    <w:p w14:paraId="36EB8531" w14:textId="21FDFFD3" w:rsidR="00D959B4" w:rsidRDefault="00D959B4" w:rsidP="00D959B4">
      <w:pPr>
        <w:spacing w:after="0"/>
        <w:rPr>
          <w:sz w:val="24"/>
          <w:szCs w:val="24"/>
        </w:rPr>
      </w:pPr>
    </w:p>
    <w:p w14:paraId="3FA4E5FC" w14:textId="1863E378" w:rsidR="00C82246" w:rsidRPr="00F77F6C" w:rsidRDefault="00CA4DEF" w:rsidP="00C82246">
      <w:pPr>
        <w:autoSpaceDE w:val="0"/>
        <w:autoSpaceDN w:val="0"/>
        <w:adjustRightInd w:val="0"/>
        <w:spacing w:after="240"/>
        <w:rPr>
          <w:sz w:val="24"/>
          <w:szCs w:val="24"/>
          <w:lang w:val="en-ZA"/>
        </w:rPr>
      </w:pPr>
      <w:r>
        <w:rPr>
          <w:sz w:val="24"/>
          <w:szCs w:val="24"/>
        </w:rPr>
        <w:t>[55]</w:t>
      </w:r>
      <w:r>
        <w:rPr>
          <w:sz w:val="24"/>
          <w:szCs w:val="24"/>
        </w:rPr>
        <w:tab/>
      </w:r>
      <w:r w:rsidR="00D959B4">
        <w:rPr>
          <w:sz w:val="24"/>
          <w:szCs w:val="24"/>
        </w:rPr>
        <w:t>It is tri</w:t>
      </w:r>
      <w:r w:rsidR="00F1000B">
        <w:rPr>
          <w:sz w:val="24"/>
          <w:szCs w:val="24"/>
        </w:rPr>
        <w:t>te that the plaintiff bears the onus to prove his case on a balance of probabilities.</w:t>
      </w:r>
      <w:r w:rsidR="00C82246" w:rsidRPr="00C82246">
        <w:rPr>
          <w:sz w:val="24"/>
          <w:szCs w:val="24"/>
          <w:lang w:val="en-ZA"/>
        </w:rPr>
        <w:t xml:space="preserve"> </w:t>
      </w:r>
      <w:r w:rsidR="00C82246" w:rsidRPr="00F77F6C">
        <w:rPr>
          <w:sz w:val="24"/>
          <w:szCs w:val="24"/>
          <w:lang w:val="en-ZA"/>
        </w:rPr>
        <w:t xml:space="preserve">In a claim for loss of earnings or earning capacity, </w:t>
      </w:r>
      <w:r w:rsidR="00C82246">
        <w:rPr>
          <w:sz w:val="24"/>
          <w:szCs w:val="24"/>
          <w:lang w:val="en-ZA"/>
        </w:rPr>
        <w:t xml:space="preserve">the plaintiff is required to </w:t>
      </w:r>
      <w:r w:rsidR="00C82246" w:rsidRPr="00F77F6C">
        <w:rPr>
          <w:sz w:val="24"/>
          <w:szCs w:val="24"/>
          <w:lang w:val="en-ZA"/>
        </w:rPr>
        <w:t>prove the physical disabilities resulting in the loss of earnings or earning capacity and also actual patrimonial loss.</w:t>
      </w:r>
      <w:r w:rsidR="00C82246" w:rsidRPr="00F77F6C">
        <w:rPr>
          <w:rStyle w:val="FootnoteReference"/>
          <w:rFonts w:ascii="Arial" w:hAnsi="Arial"/>
          <w:sz w:val="20"/>
          <w:lang w:val="en-ZA"/>
        </w:rPr>
        <w:footnoteReference w:id="6"/>
      </w:r>
    </w:p>
    <w:p w14:paraId="284C0730" w14:textId="5ABC38DE" w:rsidR="00D959B4" w:rsidRPr="00844533" w:rsidRDefault="00CA4DEF" w:rsidP="00D959B4">
      <w:pPr>
        <w:spacing w:after="0"/>
        <w:rPr>
          <w:sz w:val="24"/>
          <w:szCs w:val="24"/>
        </w:rPr>
      </w:pPr>
      <w:r>
        <w:rPr>
          <w:sz w:val="24"/>
          <w:szCs w:val="24"/>
        </w:rPr>
        <w:t>[56]</w:t>
      </w:r>
      <w:r>
        <w:rPr>
          <w:sz w:val="24"/>
          <w:szCs w:val="24"/>
        </w:rPr>
        <w:tab/>
      </w:r>
      <w:r w:rsidR="00F1000B">
        <w:rPr>
          <w:sz w:val="24"/>
          <w:szCs w:val="24"/>
        </w:rPr>
        <w:t>Actuarial reports and calculations are tools intended to assist the court in the determination of the quantum of the plaintiff’s claim. These are premised upon the assumptions and/or scenarios posited by the industrial psychologist. T</w:t>
      </w:r>
      <w:r w:rsidR="00D959B4">
        <w:rPr>
          <w:sz w:val="24"/>
          <w:szCs w:val="24"/>
        </w:rPr>
        <w:t xml:space="preserve">he application of </w:t>
      </w:r>
      <w:r w:rsidR="00D959B4">
        <w:rPr>
          <w:sz w:val="24"/>
          <w:szCs w:val="24"/>
        </w:rPr>
        <w:lastRenderedPageBreak/>
        <w:t>contingencies</w:t>
      </w:r>
      <w:r w:rsidR="004C4512">
        <w:rPr>
          <w:sz w:val="24"/>
          <w:szCs w:val="24"/>
        </w:rPr>
        <w:t>,</w:t>
      </w:r>
      <w:r w:rsidR="00F1000B">
        <w:rPr>
          <w:sz w:val="24"/>
          <w:szCs w:val="24"/>
        </w:rPr>
        <w:t xml:space="preserve"> to any amount calculated </w:t>
      </w:r>
      <w:r w:rsidR="004C4512">
        <w:rPr>
          <w:sz w:val="24"/>
          <w:szCs w:val="24"/>
        </w:rPr>
        <w:t>is a task</w:t>
      </w:r>
      <w:r w:rsidR="00D01BE3">
        <w:rPr>
          <w:sz w:val="24"/>
          <w:szCs w:val="24"/>
        </w:rPr>
        <w:t>,</w:t>
      </w:r>
      <w:r w:rsidR="004C4512">
        <w:rPr>
          <w:sz w:val="24"/>
          <w:szCs w:val="24"/>
        </w:rPr>
        <w:t xml:space="preserve"> which </w:t>
      </w:r>
      <w:r w:rsidR="00F1000B">
        <w:rPr>
          <w:sz w:val="24"/>
          <w:szCs w:val="24"/>
        </w:rPr>
        <w:t>falls within the</w:t>
      </w:r>
      <w:r w:rsidR="004C4512">
        <w:rPr>
          <w:sz w:val="24"/>
          <w:szCs w:val="24"/>
        </w:rPr>
        <w:t xml:space="preserve"> court’s</w:t>
      </w:r>
      <w:r w:rsidR="00F1000B">
        <w:rPr>
          <w:sz w:val="24"/>
          <w:szCs w:val="24"/>
        </w:rPr>
        <w:t xml:space="preserve"> discretion</w:t>
      </w:r>
      <w:r w:rsidR="004C4512">
        <w:rPr>
          <w:sz w:val="24"/>
          <w:szCs w:val="24"/>
        </w:rPr>
        <w:t>.</w:t>
      </w:r>
      <w:r w:rsidR="00C82246" w:rsidRPr="00C82246">
        <w:rPr>
          <w:rStyle w:val="FootnoteReference"/>
          <w:rFonts w:ascii="Arial" w:hAnsi="Arial"/>
          <w:sz w:val="20"/>
        </w:rPr>
        <w:footnoteReference w:id="7"/>
      </w:r>
      <w:r w:rsidR="004C4512">
        <w:rPr>
          <w:sz w:val="24"/>
          <w:szCs w:val="24"/>
        </w:rPr>
        <w:t xml:space="preserve"> </w:t>
      </w:r>
      <w:r w:rsidR="00F1000B">
        <w:rPr>
          <w:sz w:val="24"/>
          <w:szCs w:val="24"/>
        </w:rPr>
        <w:t xml:space="preserve"> </w:t>
      </w:r>
      <w:r w:rsidR="004C4512">
        <w:rPr>
          <w:sz w:val="24"/>
          <w:szCs w:val="24"/>
        </w:rPr>
        <w:t xml:space="preserve">However, </w:t>
      </w:r>
      <w:r w:rsidR="00D959B4">
        <w:rPr>
          <w:sz w:val="24"/>
          <w:szCs w:val="24"/>
        </w:rPr>
        <w:t>I am satisfied that</w:t>
      </w:r>
      <w:r w:rsidR="004C4512">
        <w:rPr>
          <w:sz w:val="24"/>
          <w:szCs w:val="24"/>
        </w:rPr>
        <w:t xml:space="preserve"> the postulations emanating from scenario 1 are reasonable and fair having regard to the plaintiff’s factual circumstances.</w:t>
      </w:r>
      <w:r w:rsidR="00D01BE3">
        <w:rPr>
          <w:sz w:val="24"/>
          <w:szCs w:val="24"/>
        </w:rPr>
        <w:t xml:space="preserve"> I take note of the fact that plaintiff’s qualifications and skills are such that he would have continued working until age 63 pre-accident. </w:t>
      </w:r>
      <w:r w:rsidR="004C4512">
        <w:rPr>
          <w:sz w:val="24"/>
          <w:szCs w:val="24"/>
        </w:rPr>
        <w:t>I am further satisfied that the</w:t>
      </w:r>
      <w:r w:rsidR="00D959B4">
        <w:rPr>
          <w:sz w:val="24"/>
          <w:szCs w:val="24"/>
        </w:rPr>
        <w:t xml:space="preserve"> contingencies </w:t>
      </w:r>
      <w:r w:rsidR="004C4512">
        <w:rPr>
          <w:sz w:val="24"/>
          <w:szCs w:val="24"/>
        </w:rPr>
        <w:t xml:space="preserve">which have been </w:t>
      </w:r>
      <w:r w:rsidR="00D959B4">
        <w:rPr>
          <w:sz w:val="24"/>
          <w:szCs w:val="24"/>
        </w:rPr>
        <w:t>applied to scenario 1</w:t>
      </w:r>
      <w:r>
        <w:rPr>
          <w:sz w:val="24"/>
          <w:szCs w:val="24"/>
        </w:rPr>
        <w:t xml:space="preserve"> </w:t>
      </w:r>
      <w:r w:rsidR="00D959B4">
        <w:rPr>
          <w:sz w:val="24"/>
          <w:szCs w:val="24"/>
        </w:rPr>
        <w:t xml:space="preserve">are appropriate in the circumstances and that the plaintiff should be awarded </w:t>
      </w:r>
      <w:r>
        <w:rPr>
          <w:sz w:val="24"/>
          <w:szCs w:val="24"/>
        </w:rPr>
        <w:t xml:space="preserve">a nett </w:t>
      </w:r>
      <w:r w:rsidR="00D959B4">
        <w:rPr>
          <w:sz w:val="24"/>
          <w:szCs w:val="24"/>
        </w:rPr>
        <w:t xml:space="preserve">amount of R1 939 474 for his past and future loss of income / earning capacity.  </w:t>
      </w:r>
    </w:p>
    <w:p w14:paraId="366A5CB1" w14:textId="75628DDA" w:rsidR="003C7DA8" w:rsidRDefault="003C7DA8" w:rsidP="00844533">
      <w:pPr>
        <w:spacing w:after="0"/>
        <w:rPr>
          <w:sz w:val="24"/>
          <w:szCs w:val="24"/>
        </w:rPr>
      </w:pPr>
    </w:p>
    <w:p w14:paraId="7AEEC019" w14:textId="1372EBFA" w:rsidR="003C7DA8" w:rsidRPr="00CA4DEF" w:rsidRDefault="00CA4DEF" w:rsidP="003C7DA8">
      <w:pPr>
        <w:spacing w:after="0"/>
        <w:rPr>
          <w:b/>
          <w:sz w:val="24"/>
          <w:szCs w:val="24"/>
        </w:rPr>
      </w:pPr>
      <w:r w:rsidRPr="00CA4DEF">
        <w:rPr>
          <w:b/>
          <w:sz w:val="24"/>
          <w:szCs w:val="24"/>
        </w:rPr>
        <w:t xml:space="preserve">Past medical expenses </w:t>
      </w:r>
    </w:p>
    <w:p w14:paraId="344C7E63" w14:textId="0B20AA54" w:rsidR="003C7DA8" w:rsidRDefault="00CA4DEF" w:rsidP="003C7DA8">
      <w:pPr>
        <w:spacing w:after="0"/>
        <w:rPr>
          <w:sz w:val="24"/>
          <w:szCs w:val="24"/>
        </w:rPr>
      </w:pPr>
      <w:r>
        <w:rPr>
          <w:sz w:val="24"/>
          <w:szCs w:val="24"/>
        </w:rPr>
        <w:t>[57]</w:t>
      </w:r>
      <w:r>
        <w:rPr>
          <w:sz w:val="24"/>
          <w:szCs w:val="24"/>
        </w:rPr>
        <w:tab/>
      </w:r>
      <w:r w:rsidR="003C7DA8" w:rsidRPr="00844533">
        <w:rPr>
          <w:sz w:val="24"/>
          <w:szCs w:val="24"/>
        </w:rPr>
        <w:t xml:space="preserve">The plaintiff furnished the </w:t>
      </w:r>
      <w:r>
        <w:rPr>
          <w:sz w:val="24"/>
          <w:szCs w:val="24"/>
        </w:rPr>
        <w:t>RAF</w:t>
      </w:r>
      <w:r w:rsidR="003C7DA8" w:rsidRPr="00844533">
        <w:rPr>
          <w:sz w:val="24"/>
          <w:szCs w:val="24"/>
        </w:rPr>
        <w:t xml:space="preserve"> with vouchers in support of</w:t>
      </w:r>
      <w:r>
        <w:rPr>
          <w:sz w:val="24"/>
          <w:szCs w:val="24"/>
        </w:rPr>
        <w:t xml:space="preserve"> his claim for </w:t>
      </w:r>
      <w:r w:rsidR="003C7DA8" w:rsidRPr="00844533">
        <w:rPr>
          <w:sz w:val="24"/>
          <w:szCs w:val="24"/>
        </w:rPr>
        <w:t>past hospital and medical expenses in the total amount of R 721 878,27.</w:t>
      </w:r>
      <w:r w:rsidR="00BC7F8A">
        <w:rPr>
          <w:sz w:val="24"/>
          <w:szCs w:val="24"/>
        </w:rPr>
        <w:t xml:space="preserve"> </w:t>
      </w:r>
      <w:r w:rsidR="00E94C1D">
        <w:rPr>
          <w:sz w:val="24"/>
          <w:szCs w:val="24"/>
        </w:rPr>
        <w:t>The RAF did not concede this head of damages</w:t>
      </w:r>
      <w:r w:rsidR="00BC7F8A">
        <w:rPr>
          <w:sz w:val="24"/>
          <w:szCs w:val="24"/>
        </w:rPr>
        <w:t xml:space="preserve">. </w:t>
      </w:r>
      <w:r>
        <w:rPr>
          <w:sz w:val="24"/>
          <w:szCs w:val="24"/>
        </w:rPr>
        <w:t>However, i</w:t>
      </w:r>
      <w:r w:rsidR="003C7DA8" w:rsidRPr="00844533">
        <w:rPr>
          <w:sz w:val="24"/>
          <w:szCs w:val="24"/>
        </w:rPr>
        <w:t>t is apparent from the vouchers that the services were rendered for</w:t>
      </w:r>
      <w:r w:rsidR="00D959B4">
        <w:rPr>
          <w:sz w:val="24"/>
          <w:szCs w:val="24"/>
        </w:rPr>
        <w:t xml:space="preserve"> the plaintiff’s </w:t>
      </w:r>
      <w:r w:rsidR="003C7DA8" w:rsidRPr="00844533">
        <w:rPr>
          <w:sz w:val="24"/>
          <w:szCs w:val="24"/>
        </w:rPr>
        <w:t xml:space="preserve">treatment </w:t>
      </w:r>
      <w:r w:rsidR="00D959B4">
        <w:rPr>
          <w:sz w:val="24"/>
          <w:szCs w:val="24"/>
        </w:rPr>
        <w:t xml:space="preserve">for </w:t>
      </w:r>
      <w:r w:rsidR="003C7DA8" w:rsidRPr="00844533">
        <w:rPr>
          <w:sz w:val="24"/>
          <w:szCs w:val="24"/>
        </w:rPr>
        <w:t xml:space="preserve">the injuries </w:t>
      </w:r>
      <w:r w:rsidR="00D959B4">
        <w:rPr>
          <w:sz w:val="24"/>
          <w:szCs w:val="24"/>
        </w:rPr>
        <w:t xml:space="preserve">he </w:t>
      </w:r>
      <w:r w:rsidR="003C7DA8" w:rsidRPr="00844533">
        <w:rPr>
          <w:sz w:val="24"/>
          <w:szCs w:val="24"/>
        </w:rPr>
        <w:t>sustained</w:t>
      </w:r>
      <w:r w:rsidR="00D959B4">
        <w:rPr>
          <w:sz w:val="24"/>
          <w:szCs w:val="24"/>
        </w:rPr>
        <w:t xml:space="preserve"> in the collision. </w:t>
      </w:r>
      <w:r w:rsidR="003C7DA8">
        <w:rPr>
          <w:sz w:val="24"/>
          <w:szCs w:val="24"/>
        </w:rPr>
        <w:t>There is no duplication of invoices for</w:t>
      </w:r>
      <w:r w:rsidR="00D959B4">
        <w:rPr>
          <w:sz w:val="24"/>
          <w:szCs w:val="24"/>
        </w:rPr>
        <w:t xml:space="preserve"> these </w:t>
      </w:r>
      <w:r w:rsidR="003C7DA8">
        <w:rPr>
          <w:sz w:val="24"/>
          <w:szCs w:val="24"/>
        </w:rPr>
        <w:t>ser</w:t>
      </w:r>
      <w:r w:rsidR="00D959B4">
        <w:rPr>
          <w:sz w:val="24"/>
          <w:szCs w:val="24"/>
        </w:rPr>
        <w:t>vices rendered to the plaintiff and there is no overlap of services</w:t>
      </w:r>
      <w:r>
        <w:rPr>
          <w:sz w:val="24"/>
          <w:szCs w:val="24"/>
        </w:rPr>
        <w:t xml:space="preserve"> with </w:t>
      </w:r>
      <w:r w:rsidR="00E94C1D">
        <w:rPr>
          <w:sz w:val="24"/>
          <w:szCs w:val="24"/>
        </w:rPr>
        <w:t>those, which</w:t>
      </w:r>
      <w:r w:rsidR="00D959B4">
        <w:rPr>
          <w:sz w:val="24"/>
          <w:szCs w:val="24"/>
        </w:rPr>
        <w:t xml:space="preserve"> were rendered to the plaintiff’</w:t>
      </w:r>
      <w:r w:rsidR="003C7DA8">
        <w:rPr>
          <w:sz w:val="24"/>
          <w:szCs w:val="24"/>
        </w:rPr>
        <w:t>s wife or daughter</w:t>
      </w:r>
      <w:r w:rsidR="00BC7F8A">
        <w:rPr>
          <w:sz w:val="24"/>
          <w:szCs w:val="24"/>
        </w:rPr>
        <w:t xml:space="preserve">. </w:t>
      </w:r>
      <w:r>
        <w:rPr>
          <w:sz w:val="24"/>
          <w:szCs w:val="24"/>
        </w:rPr>
        <w:t>These are</w:t>
      </w:r>
      <w:r w:rsidR="003C7DA8">
        <w:rPr>
          <w:sz w:val="24"/>
          <w:szCs w:val="24"/>
        </w:rPr>
        <w:t xml:space="preserve"> clearly delineated.</w:t>
      </w:r>
      <w:r w:rsidR="00BC7F8A">
        <w:rPr>
          <w:sz w:val="24"/>
          <w:szCs w:val="24"/>
        </w:rPr>
        <w:t xml:space="preserve"> In the circumstances, the plaintiff is entitled to an order for payment of past medical expenses in the amount of R721 878.27.</w:t>
      </w:r>
    </w:p>
    <w:p w14:paraId="60E8D436" w14:textId="77777777" w:rsidR="003C7DA8" w:rsidRDefault="003C7DA8" w:rsidP="00844533">
      <w:pPr>
        <w:spacing w:after="0"/>
        <w:rPr>
          <w:sz w:val="24"/>
          <w:szCs w:val="24"/>
        </w:rPr>
      </w:pPr>
    </w:p>
    <w:p w14:paraId="25479842" w14:textId="6388B697" w:rsidR="00766608" w:rsidRPr="00CA4DEF" w:rsidRDefault="00CA4DEF" w:rsidP="00844533">
      <w:pPr>
        <w:spacing w:after="0"/>
        <w:rPr>
          <w:b/>
          <w:sz w:val="24"/>
          <w:szCs w:val="24"/>
        </w:rPr>
      </w:pPr>
      <w:r w:rsidRPr="00CA4DEF">
        <w:rPr>
          <w:b/>
          <w:sz w:val="24"/>
          <w:szCs w:val="24"/>
        </w:rPr>
        <w:t xml:space="preserve">General damages </w:t>
      </w:r>
    </w:p>
    <w:p w14:paraId="30A61D9B" w14:textId="527F15A4" w:rsidR="00766608" w:rsidRDefault="00CA4DEF" w:rsidP="00844533">
      <w:pPr>
        <w:spacing w:after="0"/>
        <w:rPr>
          <w:sz w:val="24"/>
          <w:szCs w:val="24"/>
        </w:rPr>
      </w:pPr>
      <w:r>
        <w:rPr>
          <w:sz w:val="24"/>
          <w:szCs w:val="24"/>
        </w:rPr>
        <w:t>[58]</w:t>
      </w:r>
      <w:r>
        <w:rPr>
          <w:sz w:val="24"/>
          <w:szCs w:val="24"/>
        </w:rPr>
        <w:tab/>
      </w:r>
      <w:r w:rsidR="00766608">
        <w:rPr>
          <w:sz w:val="24"/>
          <w:szCs w:val="24"/>
        </w:rPr>
        <w:t xml:space="preserve">The plaintiff sustained severe </w:t>
      </w:r>
      <w:r w:rsidR="00725961" w:rsidRPr="00844533">
        <w:rPr>
          <w:sz w:val="24"/>
          <w:szCs w:val="24"/>
        </w:rPr>
        <w:t xml:space="preserve">injuries </w:t>
      </w:r>
      <w:r w:rsidR="00766608">
        <w:rPr>
          <w:sz w:val="24"/>
          <w:szCs w:val="24"/>
        </w:rPr>
        <w:t>as a result of the collision</w:t>
      </w:r>
      <w:r w:rsidR="00BC7F8A">
        <w:rPr>
          <w:sz w:val="24"/>
          <w:szCs w:val="24"/>
        </w:rPr>
        <w:t>. H</w:t>
      </w:r>
      <w:r w:rsidR="00766608">
        <w:rPr>
          <w:sz w:val="24"/>
          <w:szCs w:val="24"/>
        </w:rPr>
        <w:t xml:space="preserve">e </w:t>
      </w:r>
      <w:r w:rsidR="00725961" w:rsidRPr="00844533">
        <w:rPr>
          <w:sz w:val="24"/>
          <w:szCs w:val="24"/>
        </w:rPr>
        <w:t>was hospitalised for</w:t>
      </w:r>
      <w:r w:rsidR="00BC7F8A">
        <w:rPr>
          <w:sz w:val="24"/>
          <w:szCs w:val="24"/>
        </w:rPr>
        <w:t xml:space="preserve"> just over two weeks. He </w:t>
      </w:r>
      <w:r w:rsidR="00725961" w:rsidRPr="00844533">
        <w:rPr>
          <w:sz w:val="24"/>
          <w:szCs w:val="24"/>
        </w:rPr>
        <w:t xml:space="preserve">underwent </w:t>
      </w:r>
      <w:r w:rsidR="00BC7F8A">
        <w:rPr>
          <w:sz w:val="24"/>
          <w:szCs w:val="24"/>
        </w:rPr>
        <w:t xml:space="preserve">various surgical procedures, which have left him with certain physical limitations that will endure for the remainder of his life. He </w:t>
      </w:r>
      <w:r w:rsidR="00766608">
        <w:rPr>
          <w:sz w:val="24"/>
          <w:szCs w:val="24"/>
        </w:rPr>
        <w:t>has suffered a loss of amenities of life</w:t>
      </w:r>
      <w:r w:rsidR="00725961" w:rsidRPr="00844533">
        <w:rPr>
          <w:sz w:val="24"/>
          <w:szCs w:val="24"/>
        </w:rPr>
        <w:t xml:space="preserve"> and </w:t>
      </w:r>
      <w:r w:rsidR="00766608">
        <w:rPr>
          <w:sz w:val="24"/>
          <w:szCs w:val="24"/>
        </w:rPr>
        <w:t xml:space="preserve">he </w:t>
      </w:r>
      <w:r w:rsidR="00725961" w:rsidRPr="00844533">
        <w:rPr>
          <w:sz w:val="24"/>
          <w:szCs w:val="24"/>
        </w:rPr>
        <w:t xml:space="preserve">will require future medical treatment and surgical procedures as </w:t>
      </w:r>
      <w:r w:rsidR="00BC7F8A">
        <w:rPr>
          <w:sz w:val="24"/>
          <w:szCs w:val="24"/>
        </w:rPr>
        <w:t xml:space="preserve">the </w:t>
      </w:r>
      <w:r w:rsidR="00725961" w:rsidRPr="00844533">
        <w:rPr>
          <w:sz w:val="24"/>
          <w:szCs w:val="24"/>
        </w:rPr>
        <w:t>degenerative changes</w:t>
      </w:r>
      <w:r w:rsidR="00BC7F8A">
        <w:rPr>
          <w:sz w:val="24"/>
          <w:szCs w:val="24"/>
        </w:rPr>
        <w:t xml:space="preserve"> progress</w:t>
      </w:r>
      <w:r w:rsidR="00725961" w:rsidRPr="00844533">
        <w:rPr>
          <w:sz w:val="24"/>
          <w:szCs w:val="24"/>
        </w:rPr>
        <w:t xml:space="preserve">. </w:t>
      </w:r>
    </w:p>
    <w:p w14:paraId="5CFA73A3" w14:textId="77777777" w:rsidR="00766608" w:rsidRDefault="00766608" w:rsidP="00844533">
      <w:pPr>
        <w:spacing w:after="0"/>
        <w:rPr>
          <w:sz w:val="24"/>
          <w:szCs w:val="24"/>
        </w:rPr>
      </w:pPr>
    </w:p>
    <w:p w14:paraId="0E09CD57" w14:textId="5327EB4D" w:rsidR="00725961" w:rsidRDefault="00CA4DEF" w:rsidP="00844533">
      <w:pPr>
        <w:spacing w:after="0"/>
        <w:rPr>
          <w:sz w:val="24"/>
          <w:szCs w:val="24"/>
        </w:rPr>
      </w:pPr>
      <w:r>
        <w:rPr>
          <w:sz w:val="24"/>
          <w:szCs w:val="24"/>
        </w:rPr>
        <w:t>[59]</w:t>
      </w:r>
      <w:r>
        <w:rPr>
          <w:sz w:val="24"/>
          <w:szCs w:val="24"/>
        </w:rPr>
        <w:tab/>
      </w:r>
      <w:r w:rsidR="00766608">
        <w:rPr>
          <w:sz w:val="24"/>
          <w:szCs w:val="24"/>
        </w:rPr>
        <w:t>I accept that t</w:t>
      </w:r>
      <w:r w:rsidR="00725961" w:rsidRPr="00844533">
        <w:rPr>
          <w:sz w:val="24"/>
          <w:szCs w:val="24"/>
        </w:rPr>
        <w:t>he injuries and the</w:t>
      </w:r>
      <w:r w:rsidR="00BC7F8A">
        <w:rPr>
          <w:sz w:val="24"/>
          <w:szCs w:val="24"/>
        </w:rPr>
        <w:t>ir</w:t>
      </w:r>
      <w:r w:rsidR="00725961" w:rsidRPr="00844533">
        <w:rPr>
          <w:sz w:val="24"/>
          <w:szCs w:val="24"/>
        </w:rPr>
        <w:t xml:space="preserve"> sequelae have had a devastating </w:t>
      </w:r>
      <w:r w:rsidR="00766608">
        <w:rPr>
          <w:sz w:val="24"/>
          <w:szCs w:val="24"/>
        </w:rPr>
        <w:t xml:space="preserve">impact </w:t>
      </w:r>
      <w:r>
        <w:rPr>
          <w:sz w:val="24"/>
          <w:szCs w:val="24"/>
        </w:rPr>
        <w:t xml:space="preserve">on the plaintiff's life as testified to by him and </w:t>
      </w:r>
      <w:r w:rsidR="00725961" w:rsidRPr="00844533">
        <w:rPr>
          <w:sz w:val="24"/>
          <w:szCs w:val="24"/>
        </w:rPr>
        <w:t xml:space="preserve">as discussed </w:t>
      </w:r>
      <w:r w:rsidR="00766608">
        <w:rPr>
          <w:sz w:val="24"/>
          <w:szCs w:val="24"/>
        </w:rPr>
        <w:t xml:space="preserve">and set out in </w:t>
      </w:r>
      <w:r w:rsidR="00725961" w:rsidRPr="00844533">
        <w:rPr>
          <w:sz w:val="24"/>
          <w:szCs w:val="24"/>
        </w:rPr>
        <w:t xml:space="preserve">the </w:t>
      </w:r>
      <w:r w:rsidR="00BC7F8A">
        <w:rPr>
          <w:sz w:val="24"/>
          <w:szCs w:val="24"/>
        </w:rPr>
        <w:t xml:space="preserve">reports by the </w:t>
      </w:r>
      <w:r w:rsidR="00725961" w:rsidRPr="00844533">
        <w:rPr>
          <w:sz w:val="24"/>
          <w:szCs w:val="24"/>
        </w:rPr>
        <w:t>various expert</w:t>
      </w:r>
      <w:r w:rsidR="00BC7F8A">
        <w:rPr>
          <w:sz w:val="24"/>
          <w:szCs w:val="24"/>
        </w:rPr>
        <w:t>s.</w:t>
      </w:r>
      <w:r w:rsidR="00725961" w:rsidRPr="00844533">
        <w:rPr>
          <w:sz w:val="24"/>
          <w:szCs w:val="24"/>
        </w:rPr>
        <w:t xml:space="preserve"> The plaintiff </w:t>
      </w:r>
      <w:r w:rsidR="00766608">
        <w:rPr>
          <w:sz w:val="24"/>
          <w:szCs w:val="24"/>
        </w:rPr>
        <w:t xml:space="preserve">experiences </w:t>
      </w:r>
      <w:r w:rsidR="00725961" w:rsidRPr="00844533">
        <w:rPr>
          <w:sz w:val="24"/>
          <w:szCs w:val="24"/>
        </w:rPr>
        <w:t xml:space="preserve">pain on a daily basis </w:t>
      </w:r>
      <w:r w:rsidR="00766608">
        <w:rPr>
          <w:sz w:val="24"/>
          <w:szCs w:val="24"/>
        </w:rPr>
        <w:t>and this affects his mood, demeanour and social network. He no longer enjoys leisure activities because he cannot physically perform these and he is too fatigued</w:t>
      </w:r>
      <w:r w:rsidR="00BC7F8A">
        <w:rPr>
          <w:sz w:val="24"/>
          <w:szCs w:val="24"/>
        </w:rPr>
        <w:t xml:space="preserve"> to participate in them.</w:t>
      </w:r>
      <w:r w:rsidR="00766608">
        <w:rPr>
          <w:sz w:val="24"/>
          <w:szCs w:val="24"/>
        </w:rPr>
        <w:t xml:space="preserve"> </w:t>
      </w:r>
    </w:p>
    <w:p w14:paraId="17B65678" w14:textId="77777777" w:rsidR="00766608" w:rsidRPr="00844533" w:rsidRDefault="00766608" w:rsidP="00844533">
      <w:pPr>
        <w:spacing w:after="0"/>
        <w:rPr>
          <w:sz w:val="24"/>
          <w:szCs w:val="24"/>
        </w:rPr>
      </w:pPr>
    </w:p>
    <w:p w14:paraId="29173F86" w14:textId="708AA74F" w:rsidR="00725961" w:rsidRDefault="00CA4DEF" w:rsidP="00844533">
      <w:pPr>
        <w:spacing w:after="0"/>
        <w:rPr>
          <w:sz w:val="24"/>
          <w:szCs w:val="24"/>
        </w:rPr>
      </w:pPr>
      <w:r>
        <w:rPr>
          <w:sz w:val="24"/>
          <w:szCs w:val="24"/>
        </w:rPr>
        <w:lastRenderedPageBreak/>
        <w:t>[60]</w:t>
      </w:r>
      <w:r>
        <w:rPr>
          <w:sz w:val="24"/>
          <w:szCs w:val="24"/>
        </w:rPr>
        <w:tab/>
      </w:r>
      <w:r w:rsidR="00BC7F8A" w:rsidRPr="00844533">
        <w:rPr>
          <w:sz w:val="24"/>
          <w:szCs w:val="24"/>
        </w:rPr>
        <w:t>In</w:t>
      </w:r>
      <w:r w:rsidR="00766608" w:rsidRPr="00844533">
        <w:rPr>
          <w:sz w:val="24"/>
          <w:szCs w:val="24"/>
        </w:rPr>
        <w:t xml:space="preserve"> </w:t>
      </w:r>
      <w:r w:rsidR="00766608" w:rsidRPr="00766608">
        <w:rPr>
          <w:i/>
          <w:sz w:val="24"/>
          <w:szCs w:val="24"/>
        </w:rPr>
        <w:t>Pitt v Economic Insurance Company Ltd</w:t>
      </w:r>
      <w:r w:rsidR="00766608">
        <w:rPr>
          <w:i/>
          <w:sz w:val="24"/>
          <w:szCs w:val="24"/>
        </w:rPr>
        <w:t>,</w:t>
      </w:r>
      <w:r w:rsidR="00766608" w:rsidRPr="00766608">
        <w:rPr>
          <w:rStyle w:val="FootnoteReference"/>
          <w:rFonts w:ascii="Arial" w:hAnsi="Arial"/>
          <w:sz w:val="20"/>
        </w:rPr>
        <w:footnoteReference w:id="8"/>
      </w:r>
      <w:r w:rsidR="00766608">
        <w:rPr>
          <w:sz w:val="24"/>
          <w:szCs w:val="24"/>
        </w:rPr>
        <w:t xml:space="preserve"> Holmes J noted that </w:t>
      </w:r>
      <w:r w:rsidR="00005C28">
        <w:rPr>
          <w:sz w:val="24"/>
          <w:szCs w:val="24"/>
        </w:rPr>
        <w:t>a</w:t>
      </w:r>
      <w:r w:rsidR="00725961" w:rsidRPr="00844533">
        <w:rPr>
          <w:sz w:val="24"/>
          <w:szCs w:val="24"/>
        </w:rPr>
        <w:t xml:space="preserve">n award for general damages </w:t>
      </w:r>
      <w:r w:rsidR="00725961" w:rsidRPr="00BC7F8A">
        <w:rPr>
          <w:i/>
          <w:sz w:val="24"/>
          <w:szCs w:val="24"/>
        </w:rPr>
        <w:t>'must be fair to both sides</w:t>
      </w:r>
      <w:r w:rsidR="00005C28" w:rsidRPr="00BC7F8A">
        <w:rPr>
          <w:i/>
          <w:sz w:val="24"/>
          <w:szCs w:val="24"/>
        </w:rPr>
        <w:t>.</w:t>
      </w:r>
      <w:r w:rsidR="00725961" w:rsidRPr="00BC7F8A">
        <w:rPr>
          <w:i/>
          <w:sz w:val="24"/>
          <w:szCs w:val="24"/>
        </w:rPr>
        <w:t xml:space="preserve"> </w:t>
      </w:r>
      <w:r w:rsidR="00BC7F8A" w:rsidRPr="00BC7F8A">
        <w:rPr>
          <w:i/>
          <w:sz w:val="24"/>
          <w:szCs w:val="24"/>
        </w:rPr>
        <w:t>It</w:t>
      </w:r>
      <w:r w:rsidR="00725961" w:rsidRPr="00BC7F8A">
        <w:rPr>
          <w:i/>
          <w:sz w:val="24"/>
          <w:szCs w:val="24"/>
        </w:rPr>
        <w:t xml:space="preserve"> must give just compensation to the plaintiff but must not pour out largesse from the horn of plenty at the defendant's expense'</w:t>
      </w:r>
      <w:r w:rsidR="00725961" w:rsidRPr="00844533">
        <w:rPr>
          <w:sz w:val="24"/>
          <w:szCs w:val="24"/>
        </w:rPr>
        <w:t>. Although there is a modern tendency to increase awards for general damages, the assessment of the quantum of general damages primarily remains within the discretion of the trial court.</w:t>
      </w:r>
    </w:p>
    <w:p w14:paraId="1D47C494" w14:textId="77777777" w:rsidR="00005C28" w:rsidRPr="00844533" w:rsidRDefault="00005C28" w:rsidP="00844533">
      <w:pPr>
        <w:spacing w:after="0"/>
        <w:rPr>
          <w:sz w:val="24"/>
          <w:szCs w:val="24"/>
        </w:rPr>
      </w:pPr>
    </w:p>
    <w:p w14:paraId="7BECC501" w14:textId="3720FB9F" w:rsidR="00725961" w:rsidRDefault="00CA4DEF" w:rsidP="00844533">
      <w:pPr>
        <w:spacing w:after="0"/>
        <w:rPr>
          <w:sz w:val="24"/>
          <w:szCs w:val="24"/>
        </w:rPr>
      </w:pPr>
      <w:r>
        <w:rPr>
          <w:sz w:val="24"/>
          <w:szCs w:val="24"/>
        </w:rPr>
        <w:t>[61]</w:t>
      </w:r>
      <w:r>
        <w:rPr>
          <w:sz w:val="24"/>
          <w:szCs w:val="24"/>
        </w:rPr>
        <w:tab/>
      </w:r>
      <w:r w:rsidR="00005C28">
        <w:rPr>
          <w:sz w:val="24"/>
          <w:szCs w:val="24"/>
        </w:rPr>
        <w:t xml:space="preserve">Ms Lingenfelder contended that </w:t>
      </w:r>
      <w:r w:rsidR="00725961" w:rsidRPr="00844533">
        <w:rPr>
          <w:sz w:val="24"/>
          <w:szCs w:val="24"/>
        </w:rPr>
        <w:t xml:space="preserve">the matter of </w:t>
      </w:r>
      <w:r w:rsidR="00725961" w:rsidRPr="00072A17">
        <w:rPr>
          <w:i/>
          <w:sz w:val="24"/>
          <w:szCs w:val="24"/>
        </w:rPr>
        <w:t>Phasha v Road Accident Fund</w:t>
      </w:r>
      <w:r>
        <w:rPr>
          <w:i/>
          <w:sz w:val="24"/>
          <w:szCs w:val="24"/>
        </w:rPr>
        <w:t xml:space="preserve"> </w:t>
      </w:r>
      <w:r w:rsidR="00072A17" w:rsidRPr="00072A17">
        <w:rPr>
          <w:rStyle w:val="FootnoteReference"/>
          <w:rFonts w:ascii="Arial" w:hAnsi="Arial"/>
          <w:sz w:val="20"/>
        </w:rPr>
        <w:footnoteReference w:id="9"/>
      </w:r>
      <w:r w:rsidR="00725961" w:rsidRPr="00844533">
        <w:rPr>
          <w:sz w:val="24"/>
          <w:szCs w:val="24"/>
        </w:rPr>
        <w:t xml:space="preserve"> </w:t>
      </w:r>
      <w:r w:rsidR="00072A17">
        <w:rPr>
          <w:sz w:val="24"/>
          <w:szCs w:val="24"/>
        </w:rPr>
        <w:t>wa</w:t>
      </w:r>
      <w:r w:rsidR="00005C28">
        <w:rPr>
          <w:sz w:val="24"/>
          <w:szCs w:val="24"/>
        </w:rPr>
        <w:t>s a compa</w:t>
      </w:r>
      <w:r w:rsidR="00072A17">
        <w:rPr>
          <w:sz w:val="24"/>
          <w:szCs w:val="24"/>
        </w:rPr>
        <w:t xml:space="preserve">rable matter in respect of general damages. </w:t>
      </w:r>
      <w:r w:rsidR="00725961" w:rsidRPr="00844533">
        <w:rPr>
          <w:sz w:val="24"/>
          <w:szCs w:val="24"/>
        </w:rPr>
        <w:t xml:space="preserve"> </w:t>
      </w:r>
      <w:r w:rsidR="00072A17">
        <w:rPr>
          <w:sz w:val="24"/>
          <w:szCs w:val="24"/>
        </w:rPr>
        <w:t>The p</w:t>
      </w:r>
      <w:r w:rsidR="00725961" w:rsidRPr="00844533">
        <w:rPr>
          <w:sz w:val="24"/>
          <w:szCs w:val="24"/>
        </w:rPr>
        <w:t>laintiff</w:t>
      </w:r>
      <w:r w:rsidR="00072A17">
        <w:rPr>
          <w:sz w:val="24"/>
          <w:szCs w:val="24"/>
        </w:rPr>
        <w:t xml:space="preserve"> in </w:t>
      </w:r>
      <w:r w:rsidR="00BC7F8A">
        <w:rPr>
          <w:sz w:val="24"/>
          <w:szCs w:val="24"/>
        </w:rPr>
        <w:t xml:space="preserve">that </w:t>
      </w:r>
      <w:r>
        <w:rPr>
          <w:sz w:val="24"/>
          <w:szCs w:val="24"/>
        </w:rPr>
        <w:t>matter</w:t>
      </w:r>
      <w:r w:rsidR="00072A17">
        <w:rPr>
          <w:sz w:val="24"/>
          <w:szCs w:val="24"/>
        </w:rPr>
        <w:t xml:space="preserve"> was a 49 year old male who</w:t>
      </w:r>
      <w:r w:rsidR="00725961" w:rsidRPr="00844533">
        <w:rPr>
          <w:sz w:val="24"/>
          <w:szCs w:val="24"/>
        </w:rPr>
        <w:t xml:space="preserve"> sustained the following injuries: head injuries with loss of consciousness and amnesia, lacerations of the head, abrasions on both hands, compound fractures of the left tibia and fibula and scars, deformities and disfigurement. </w:t>
      </w:r>
      <w:r w:rsidR="00072A17">
        <w:rPr>
          <w:sz w:val="24"/>
          <w:szCs w:val="24"/>
        </w:rPr>
        <w:t>He</w:t>
      </w:r>
      <w:r w:rsidR="00725961" w:rsidRPr="00844533">
        <w:rPr>
          <w:sz w:val="24"/>
          <w:szCs w:val="24"/>
        </w:rPr>
        <w:t xml:space="preserve"> developed non-union of fibula fracture with displacement of bone </w:t>
      </w:r>
      <w:r w:rsidR="005D44D0" w:rsidRPr="00844533">
        <w:rPr>
          <w:sz w:val="24"/>
          <w:szCs w:val="24"/>
        </w:rPr>
        <w:t>fragments, which</w:t>
      </w:r>
      <w:r w:rsidR="00725961" w:rsidRPr="00844533">
        <w:rPr>
          <w:sz w:val="24"/>
          <w:szCs w:val="24"/>
        </w:rPr>
        <w:t xml:space="preserve"> resulted in a 2 cm shortening of</w:t>
      </w:r>
      <w:r w:rsidR="00072A17">
        <w:rPr>
          <w:sz w:val="24"/>
          <w:szCs w:val="24"/>
        </w:rPr>
        <w:t xml:space="preserve"> the left lower leg. The </w:t>
      </w:r>
      <w:r w:rsidR="00725961" w:rsidRPr="00844533">
        <w:rPr>
          <w:sz w:val="24"/>
          <w:szCs w:val="24"/>
        </w:rPr>
        <w:t xml:space="preserve">result </w:t>
      </w:r>
      <w:r w:rsidR="00072A17">
        <w:rPr>
          <w:sz w:val="24"/>
          <w:szCs w:val="24"/>
        </w:rPr>
        <w:t>t</w:t>
      </w:r>
      <w:r w:rsidR="00725961" w:rsidRPr="00844533">
        <w:rPr>
          <w:sz w:val="24"/>
          <w:szCs w:val="24"/>
        </w:rPr>
        <w:t xml:space="preserve">hereof </w:t>
      </w:r>
      <w:r w:rsidR="00072A17">
        <w:rPr>
          <w:sz w:val="24"/>
          <w:szCs w:val="24"/>
        </w:rPr>
        <w:t>was</w:t>
      </w:r>
      <w:r w:rsidR="00725961" w:rsidRPr="00844533">
        <w:rPr>
          <w:sz w:val="24"/>
          <w:szCs w:val="24"/>
        </w:rPr>
        <w:t xml:space="preserve"> that</w:t>
      </w:r>
      <w:r w:rsidR="00072A17">
        <w:rPr>
          <w:sz w:val="24"/>
          <w:szCs w:val="24"/>
        </w:rPr>
        <w:t xml:space="preserve"> the</w:t>
      </w:r>
      <w:r w:rsidR="00725961" w:rsidRPr="00844533">
        <w:rPr>
          <w:sz w:val="24"/>
          <w:szCs w:val="24"/>
        </w:rPr>
        <w:t xml:space="preserve"> plaintiff</w:t>
      </w:r>
      <w:r w:rsidR="00072A17">
        <w:rPr>
          <w:sz w:val="24"/>
          <w:szCs w:val="24"/>
        </w:rPr>
        <w:t xml:space="preserve"> could not</w:t>
      </w:r>
      <w:r w:rsidR="00725961" w:rsidRPr="00844533">
        <w:rPr>
          <w:sz w:val="24"/>
          <w:szCs w:val="24"/>
        </w:rPr>
        <w:t xml:space="preserve"> walk or stand for a lengthy </w:t>
      </w:r>
      <w:r w:rsidRPr="00844533">
        <w:rPr>
          <w:sz w:val="24"/>
          <w:szCs w:val="24"/>
        </w:rPr>
        <w:t>period</w:t>
      </w:r>
      <w:r w:rsidR="00725961" w:rsidRPr="00844533">
        <w:rPr>
          <w:sz w:val="24"/>
          <w:szCs w:val="24"/>
        </w:rPr>
        <w:t xml:space="preserve"> and c</w:t>
      </w:r>
      <w:r w:rsidR="00072A17">
        <w:rPr>
          <w:sz w:val="24"/>
          <w:szCs w:val="24"/>
        </w:rPr>
        <w:t xml:space="preserve">ould not </w:t>
      </w:r>
      <w:r w:rsidR="00725961" w:rsidRPr="00844533">
        <w:rPr>
          <w:sz w:val="24"/>
          <w:szCs w:val="24"/>
        </w:rPr>
        <w:t xml:space="preserve">lift heavy objects without experiencing pain in his left ankle joint. </w:t>
      </w:r>
      <w:r w:rsidR="00072A17">
        <w:rPr>
          <w:sz w:val="24"/>
          <w:szCs w:val="24"/>
        </w:rPr>
        <w:t>The p</w:t>
      </w:r>
      <w:r w:rsidR="00725961" w:rsidRPr="00844533">
        <w:rPr>
          <w:sz w:val="24"/>
          <w:szCs w:val="24"/>
        </w:rPr>
        <w:t xml:space="preserve">laintiff </w:t>
      </w:r>
      <w:r w:rsidR="00072A17">
        <w:rPr>
          <w:sz w:val="24"/>
          <w:szCs w:val="24"/>
        </w:rPr>
        <w:t xml:space="preserve">became </w:t>
      </w:r>
      <w:r w:rsidR="00725961" w:rsidRPr="00844533">
        <w:rPr>
          <w:sz w:val="24"/>
          <w:szCs w:val="24"/>
        </w:rPr>
        <w:t xml:space="preserve">dependent on </w:t>
      </w:r>
      <w:r w:rsidR="005D44D0" w:rsidRPr="00844533">
        <w:rPr>
          <w:sz w:val="24"/>
          <w:szCs w:val="24"/>
        </w:rPr>
        <w:t>painkillers</w:t>
      </w:r>
      <w:r w:rsidR="00725961" w:rsidRPr="00844533">
        <w:rPr>
          <w:sz w:val="24"/>
          <w:szCs w:val="24"/>
        </w:rPr>
        <w:t xml:space="preserve">. </w:t>
      </w:r>
      <w:r w:rsidR="00072A17">
        <w:rPr>
          <w:sz w:val="24"/>
          <w:szCs w:val="24"/>
        </w:rPr>
        <w:t>He was a</w:t>
      </w:r>
      <w:r w:rsidR="00725961" w:rsidRPr="00844533">
        <w:rPr>
          <w:sz w:val="24"/>
          <w:szCs w:val="24"/>
        </w:rPr>
        <w:t>ward</w:t>
      </w:r>
      <w:r w:rsidR="00072A17">
        <w:rPr>
          <w:sz w:val="24"/>
          <w:szCs w:val="24"/>
        </w:rPr>
        <w:t>ed</w:t>
      </w:r>
      <w:r w:rsidR="00725961" w:rsidRPr="00844533">
        <w:rPr>
          <w:sz w:val="24"/>
          <w:szCs w:val="24"/>
        </w:rPr>
        <w:t xml:space="preserve"> </w:t>
      </w:r>
      <w:r w:rsidR="00072A17">
        <w:rPr>
          <w:sz w:val="24"/>
          <w:szCs w:val="24"/>
        </w:rPr>
        <w:t xml:space="preserve">R400 000 for </w:t>
      </w:r>
      <w:r w:rsidR="00725961" w:rsidRPr="00844533">
        <w:rPr>
          <w:sz w:val="24"/>
          <w:szCs w:val="24"/>
        </w:rPr>
        <w:t>general damages in 2013</w:t>
      </w:r>
      <w:r w:rsidR="00072A17">
        <w:rPr>
          <w:sz w:val="24"/>
          <w:szCs w:val="24"/>
        </w:rPr>
        <w:t xml:space="preserve">. This amount is equivalent to </w:t>
      </w:r>
      <w:r w:rsidR="00725961" w:rsidRPr="00844533">
        <w:rPr>
          <w:sz w:val="24"/>
          <w:szCs w:val="24"/>
        </w:rPr>
        <w:t>R623</w:t>
      </w:r>
      <w:r w:rsidR="00072A17">
        <w:rPr>
          <w:sz w:val="24"/>
          <w:szCs w:val="24"/>
        </w:rPr>
        <w:t> </w:t>
      </w:r>
      <w:r w:rsidR="00725961" w:rsidRPr="00844533">
        <w:rPr>
          <w:sz w:val="24"/>
          <w:szCs w:val="24"/>
        </w:rPr>
        <w:t>000</w:t>
      </w:r>
      <w:r w:rsidR="00072A17">
        <w:rPr>
          <w:sz w:val="24"/>
          <w:szCs w:val="24"/>
        </w:rPr>
        <w:t xml:space="preserve"> in 2022</w:t>
      </w:r>
      <w:r w:rsidR="00725961" w:rsidRPr="00844533">
        <w:rPr>
          <w:sz w:val="24"/>
          <w:szCs w:val="24"/>
        </w:rPr>
        <w:t>.</w:t>
      </w:r>
    </w:p>
    <w:p w14:paraId="118BE0B4" w14:textId="77777777" w:rsidR="00072A17" w:rsidRPr="00844533" w:rsidRDefault="00072A17" w:rsidP="00844533">
      <w:pPr>
        <w:spacing w:after="0"/>
        <w:rPr>
          <w:sz w:val="24"/>
          <w:szCs w:val="24"/>
        </w:rPr>
      </w:pPr>
    </w:p>
    <w:p w14:paraId="454EA296" w14:textId="28E80EC9" w:rsidR="00725961" w:rsidRDefault="00CA4DEF" w:rsidP="00844533">
      <w:pPr>
        <w:spacing w:after="0"/>
        <w:rPr>
          <w:sz w:val="24"/>
          <w:szCs w:val="24"/>
        </w:rPr>
      </w:pPr>
      <w:r>
        <w:rPr>
          <w:sz w:val="24"/>
          <w:szCs w:val="24"/>
        </w:rPr>
        <w:t>[62]</w:t>
      </w:r>
      <w:r>
        <w:rPr>
          <w:sz w:val="24"/>
          <w:szCs w:val="24"/>
        </w:rPr>
        <w:tab/>
      </w:r>
      <w:r w:rsidR="00072A17">
        <w:rPr>
          <w:sz w:val="24"/>
          <w:szCs w:val="24"/>
        </w:rPr>
        <w:t>She argued that t</w:t>
      </w:r>
      <w:r w:rsidR="00725961" w:rsidRPr="00844533">
        <w:rPr>
          <w:sz w:val="24"/>
          <w:szCs w:val="24"/>
        </w:rPr>
        <w:t>he plaintiff sustained similar injurie</w:t>
      </w:r>
      <w:r w:rsidR="00072A17">
        <w:rPr>
          <w:sz w:val="24"/>
          <w:szCs w:val="24"/>
        </w:rPr>
        <w:t xml:space="preserve">s to the claimant in </w:t>
      </w:r>
      <w:r w:rsidR="00072A17" w:rsidRPr="00072A17">
        <w:rPr>
          <w:i/>
          <w:sz w:val="24"/>
          <w:szCs w:val="24"/>
        </w:rPr>
        <w:t>Phasha</w:t>
      </w:r>
      <w:r w:rsidR="00072A17">
        <w:rPr>
          <w:sz w:val="24"/>
          <w:szCs w:val="24"/>
        </w:rPr>
        <w:t xml:space="preserve"> and </w:t>
      </w:r>
      <w:r w:rsidR="006E0582">
        <w:rPr>
          <w:sz w:val="24"/>
          <w:szCs w:val="24"/>
        </w:rPr>
        <w:t>he</w:t>
      </w:r>
      <w:r w:rsidR="00725961" w:rsidRPr="00844533">
        <w:rPr>
          <w:sz w:val="24"/>
          <w:szCs w:val="24"/>
        </w:rPr>
        <w:t xml:space="preserve"> sustained additional injuries</w:t>
      </w:r>
      <w:r w:rsidR="00072A17">
        <w:rPr>
          <w:sz w:val="24"/>
          <w:szCs w:val="24"/>
        </w:rPr>
        <w:t xml:space="preserve">, </w:t>
      </w:r>
      <w:r w:rsidR="00725961" w:rsidRPr="00844533">
        <w:rPr>
          <w:sz w:val="24"/>
          <w:szCs w:val="24"/>
        </w:rPr>
        <w:t>some</w:t>
      </w:r>
      <w:r w:rsidR="00072A17">
        <w:rPr>
          <w:sz w:val="24"/>
          <w:szCs w:val="24"/>
        </w:rPr>
        <w:t xml:space="preserve"> </w:t>
      </w:r>
      <w:r w:rsidR="00725961" w:rsidRPr="00844533">
        <w:rPr>
          <w:sz w:val="24"/>
          <w:szCs w:val="24"/>
        </w:rPr>
        <w:t xml:space="preserve">of </w:t>
      </w:r>
      <w:r w:rsidR="00072A17">
        <w:rPr>
          <w:sz w:val="24"/>
          <w:szCs w:val="24"/>
        </w:rPr>
        <w:t xml:space="preserve">which </w:t>
      </w:r>
      <w:r w:rsidR="00725961" w:rsidRPr="00844533">
        <w:rPr>
          <w:sz w:val="24"/>
          <w:szCs w:val="24"/>
        </w:rPr>
        <w:t xml:space="preserve">were more severe. </w:t>
      </w:r>
      <w:r w:rsidR="00072A17">
        <w:rPr>
          <w:sz w:val="24"/>
          <w:szCs w:val="24"/>
        </w:rPr>
        <w:t xml:space="preserve">He </w:t>
      </w:r>
      <w:r w:rsidR="00725961" w:rsidRPr="00844533">
        <w:rPr>
          <w:sz w:val="24"/>
          <w:szCs w:val="24"/>
        </w:rPr>
        <w:t>sustained a fractured calcaneus, and a fr</w:t>
      </w:r>
      <w:r w:rsidR="00072A17">
        <w:rPr>
          <w:sz w:val="24"/>
          <w:szCs w:val="24"/>
        </w:rPr>
        <w:t>acture of the left ankle. He has</w:t>
      </w:r>
      <w:r w:rsidR="00725961" w:rsidRPr="00844533">
        <w:rPr>
          <w:sz w:val="24"/>
          <w:szCs w:val="24"/>
        </w:rPr>
        <w:t xml:space="preserve"> already undergone an arthrodesis of his left </w:t>
      </w:r>
      <w:r w:rsidR="00072A17" w:rsidRPr="00844533">
        <w:rPr>
          <w:sz w:val="24"/>
          <w:szCs w:val="24"/>
        </w:rPr>
        <w:t>ankle, which</w:t>
      </w:r>
      <w:r w:rsidR="00725961" w:rsidRPr="00844533">
        <w:rPr>
          <w:sz w:val="24"/>
          <w:szCs w:val="24"/>
        </w:rPr>
        <w:t xml:space="preserve"> limits his movement in the left lower limb. </w:t>
      </w:r>
      <w:r w:rsidR="00306EE8">
        <w:rPr>
          <w:sz w:val="24"/>
          <w:szCs w:val="24"/>
        </w:rPr>
        <w:t xml:space="preserve">She </w:t>
      </w:r>
      <w:r>
        <w:rPr>
          <w:sz w:val="24"/>
          <w:szCs w:val="24"/>
        </w:rPr>
        <w:t xml:space="preserve">therefore </w:t>
      </w:r>
      <w:r w:rsidR="00306EE8">
        <w:rPr>
          <w:sz w:val="24"/>
          <w:szCs w:val="24"/>
        </w:rPr>
        <w:t xml:space="preserve">contended that </w:t>
      </w:r>
      <w:r w:rsidR="00725961" w:rsidRPr="00844533">
        <w:rPr>
          <w:sz w:val="24"/>
          <w:szCs w:val="24"/>
        </w:rPr>
        <w:t>an award of R900 000 for general damages would be fair</w:t>
      </w:r>
      <w:r w:rsidR="00306EE8">
        <w:rPr>
          <w:sz w:val="24"/>
          <w:szCs w:val="24"/>
        </w:rPr>
        <w:t xml:space="preserve"> in the circumstances</w:t>
      </w:r>
      <w:r w:rsidR="00725961" w:rsidRPr="00844533">
        <w:rPr>
          <w:sz w:val="24"/>
          <w:szCs w:val="24"/>
        </w:rPr>
        <w:t>.</w:t>
      </w:r>
    </w:p>
    <w:p w14:paraId="06111891" w14:textId="2800DD44" w:rsidR="005D44D0" w:rsidRDefault="005D44D0" w:rsidP="00844533">
      <w:pPr>
        <w:spacing w:after="0"/>
        <w:rPr>
          <w:sz w:val="24"/>
          <w:szCs w:val="24"/>
        </w:rPr>
      </w:pPr>
    </w:p>
    <w:p w14:paraId="4435363F" w14:textId="077A7EE5" w:rsidR="005D44D0" w:rsidRDefault="00CA4DEF" w:rsidP="00844533">
      <w:pPr>
        <w:spacing w:after="0"/>
        <w:rPr>
          <w:sz w:val="24"/>
          <w:szCs w:val="24"/>
        </w:rPr>
      </w:pPr>
      <w:r>
        <w:rPr>
          <w:sz w:val="24"/>
          <w:szCs w:val="24"/>
        </w:rPr>
        <w:t>[63]</w:t>
      </w:r>
      <w:r>
        <w:rPr>
          <w:sz w:val="24"/>
          <w:szCs w:val="24"/>
        </w:rPr>
        <w:tab/>
      </w:r>
      <w:r w:rsidR="00C73D95">
        <w:rPr>
          <w:sz w:val="24"/>
          <w:szCs w:val="24"/>
        </w:rPr>
        <w:t xml:space="preserve">Mr Mukasi </w:t>
      </w:r>
      <w:r w:rsidR="005D44D0">
        <w:rPr>
          <w:sz w:val="24"/>
          <w:szCs w:val="24"/>
        </w:rPr>
        <w:t xml:space="preserve">acknowledged firstly that the RAF accepted that the plaintiff’s injuries were serious such that he qualified for general damages. He contended that an appropriate amount for the plaintiff’s general damages was between R700 000 and R750 000. </w:t>
      </w:r>
    </w:p>
    <w:p w14:paraId="6D5B9529" w14:textId="661B4CA4" w:rsidR="005D44D0" w:rsidRDefault="005D44D0" w:rsidP="00844533">
      <w:pPr>
        <w:spacing w:after="0"/>
        <w:rPr>
          <w:sz w:val="24"/>
          <w:szCs w:val="24"/>
        </w:rPr>
      </w:pPr>
    </w:p>
    <w:p w14:paraId="56B6A4F8" w14:textId="39E1C6BA" w:rsidR="005C6C90" w:rsidRDefault="00CA4DEF" w:rsidP="00844533">
      <w:pPr>
        <w:spacing w:after="0"/>
        <w:rPr>
          <w:sz w:val="24"/>
          <w:szCs w:val="24"/>
        </w:rPr>
      </w:pPr>
      <w:r>
        <w:rPr>
          <w:sz w:val="24"/>
          <w:szCs w:val="24"/>
        </w:rPr>
        <w:t>[64]</w:t>
      </w:r>
      <w:r>
        <w:rPr>
          <w:sz w:val="24"/>
          <w:szCs w:val="24"/>
        </w:rPr>
        <w:tab/>
      </w:r>
      <w:r w:rsidR="005D44D0">
        <w:rPr>
          <w:sz w:val="24"/>
          <w:szCs w:val="24"/>
        </w:rPr>
        <w:t xml:space="preserve">In support of this contention, he referred to the matter of </w:t>
      </w:r>
      <w:r w:rsidR="005D44D0">
        <w:rPr>
          <w:i/>
          <w:sz w:val="24"/>
          <w:szCs w:val="24"/>
        </w:rPr>
        <w:t>Tobias v RAF</w:t>
      </w:r>
      <w:r w:rsidR="005D44D0" w:rsidRPr="005C6C90">
        <w:rPr>
          <w:rStyle w:val="FootnoteReference"/>
          <w:rFonts w:ascii="Arial" w:hAnsi="Arial"/>
          <w:sz w:val="20"/>
        </w:rPr>
        <w:footnoteReference w:id="10"/>
      </w:r>
      <w:r w:rsidR="005C6C90">
        <w:rPr>
          <w:sz w:val="24"/>
          <w:szCs w:val="24"/>
        </w:rPr>
        <w:t xml:space="preserve"> in which the plaintiff</w:t>
      </w:r>
      <w:r w:rsidR="006172A8">
        <w:rPr>
          <w:sz w:val="24"/>
          <w:szCs w:val="24"/>
        </w:rPr>
        <w:t xml:space="preserve">, a fitter and turner, </w:t>
      </w:r>
      <w:r w:rsidR="005C6C90">
        <w:rPr>
          <w:sz w:val="24"/>
          <w:szCs w:val="24"/>
        </w:rPr>
        <w:t>su</w:t>
      </w:r>
      <w:r w:rsidR="006172A8">
        <w:rPr>
          <w:sz w:val="24"/>
          <w:szCs w:val="24"/>
        </w:rPr>
        <w:t>ffered a moderate diffuse axonal brain injury</w:t>
      </w:r>
      <w:r w:rsidR="005C6C90">
        <w:rPr>
          <w:sz w:val="24"/>
          <w:szCs w:val="24"/>
        </w:rPr>
        <w:t>; fracture of the left tibia; a compound fracture of the right tibia and anterior wedge compression fractures of the 8</w:t>
      </w:r>
      <w:r w:rsidR="005C6C90" w:rsidRPr="005C6C90">
        <w:rPr>
          <w:sz w:val="24"/>
          <w:szCs w:val="24"/>
          <w:vertAlign w:val="superscript"/>
        </w:rPr>
        <w:t>th</w:t>
      </w:r>
      <w:r w:rsidR="005C6C90">
        <w:rPr>
          <w:sz w:val="24"/>
          <w:szCs w:val="24"/>
        </w:rPr>
        <w:t xml:space="preserve"> and 9</w:t>
      </w:r>
      <w:r w:rsidR="005C6C90" w:rsidRPr="005C6C90">
        <w:rPr>
          <w:sz w:val="24"/>
          <w:szCs w:val="24"/>
          <w:vertAlign w:val="superscript"/>
        </w:rPr>
        <w:t>th</w:t>
      </w:r>
      <w:r w:rsidR="005C6C90">
        <w:rPr>
          <w:sz w:val="24"/>
          <w:szCs w:val="24"/>
        </w:rPr>
        <w:t xml:space="preserve"> dorsal vertebrae. </w:t>
      </w:r>
      <w:r w:rsidR="006172A8">
        <w:rPr>
          <w:sz w:val="24"/>
          <w:szCs w:val="24"/>
        </w:rPr>
        <w:t xml:space="preserve">His injuries resulted in neurocognitive ad neuropsychological </w:t>
      </w:r>
      <w:r w:rsidR="006172A8">
        <w:rPr>
          <w:sz w:val="24"/>
          <w:szCs w:val="24"/>
        </w:rPr>
        <w:lastRenderedPageBreak/>
        <w:t xml:space="preserve">deficits. </w:t>
      </w:r>
      <w:r w:rsidR="005C6C90">
        <w:rPr>
          <w:sz w:val="24"/>
          <w:szCs w:val="24"/>
        </w:rPr>
        <w:t>The plaintiff was awarded an amount of R450 000 for general damages in 2010. The equivalent amount in 202</w:t>
      </w:r>
      <w:r w:rsidR="0027228F">
        <w:rPr>
          <w:sz w:val="24"/>
          <w:szCs w:val="24"/>
        </w:rPr>
        <w:t>2</w:t>
      </w:r>
      <w:r w:rsidR="005C6C90">
        <w:rPr>
          <w:sz w:val="24"/>
          <w:szCs w:val="24"/>
        </w:rPr>
        <w:t xml:space="preserve"> is R849 000.</w:t>
      </w:r>
    </w:p>
    <w:p w14:paraId="13E79955" w14:textId="2AE78857" w:rsidR="005C6C90" w:rsidRDefault="005C6C90" w:rsidP="00844533">
      <w:pPr>
        <w:spacing w:after="0"/>
        <w:rPr>
          <w:sz w:val="24"/>
          <w:szCs w:val="24"/>
        </w:rPr>
      </w:pPr>
    </w:p>
    <w:p w14:paraId="0F664BAC" w14:textId="3FE09D7D" w:rsidR="005C6C90" w:rsidRDefault="00836EB5" w:rsidP="00844533">
      <w:pPr>
        <w:spacing w:after="0"/>
        <w:rPr>
          <w:sz w:val="24"/>
          <w:szCs w:val="24"/>
        </w:rPr>
      </w:pPr>
      <w:r>
        <w:rPr>
          <w:sz w:val="24"/>
          <w:szCs w:val="24"/>
        </w:rPr>
        <w:t>[65]</w:t>
      </w:r>
      <w:r>
        <w:rPr>
          <w:sz w:val="24"/>
          <w:szCs w:val="24"/>
        </w:rPr>
        <w:tab/>
      </w:r>
      <w:r w:rsidR="0027228F">
        <w:rPr>
          <w:sz w:val="24"/>
          <w:szCs w:val="24"/>
        </w:rPr>
        <w:t>Mr Mukasi</w:t>
      </w:r>
      <w:r w:rsidR="005C6C90">
        <w:rPr>
          <w:sz w:val="24"/>
          <w:szCs w:val="24"/>
        </w:rPr>
        <w:t xml:space="preserve"> also referred to </w:t>
      </w:r>
      <w:r w:rsidR="005C6C90">
        <w:rPr>
          <w:i/>
          <w:sz w:val="24"/>
          <w:szCs w:val="24"/>
        </w:rPr>
        <w:t>Yimba v RAF</w:t>
      </w:r>
      <w:r w:rsidR="005C6C90" w:rsidRPr="006172A8">
        <w:rPr>
          <w:rStyle w:val="FootnoteReference"/>
          <w:rFonts w:ascii="Arial" w:hAnsi="Arial"/>
          <w:sz w:val="20"/>
        </w:rPr>
        <w:footnoteReference w:id="11"/>
      </w:r>
      <w:r w:rsidR="006172A8">
        <w:rPr>
          <w:i/>
          <w:sz w:val="24"/>
          <w:szCs w:val="24"/>
        </w:rPr>
        <w:t xml:space="preserve"> </w:t>
      </w:r>
      <w:r w:rsidR="006172A8">
        <w:rPr>
          <w:sz w:val="24"/>
          <w:szCs w:val="24"/>
        </w:rPr>
        <w:t xml:space="preserve">in which the plaintiff sustained a mild to moderate diffuse brain injury, with skull fractures, and a fractured lumbar vertebra. She also suffered emotional issues like bereavement and grief because her 14 month old son was killed in the same collision. </w:t>
      </w:r>
      <w:r w:rsidR="0027228F">
        <w:rPr>
          <w:sz w:val="24"/>
          <w:szCs w:val="24"/>
        </w:rPr>
        <w:t>She was awarded an amount of R700 000 for general damages</w:t>
      </w:r>
      <w:r w:rsidR="00F409AB">
        <w:rPr>
          <w:sz w:val="24"/>
          <w:szCs w:val="24"/>
        </w:rPr>
        <w:t xml:space="preserve"> in 2019, </w:t>
      </w:r>
      <w:r w:rsidR="0027228F">
        <w:rPr>
          <w:sz w:val="24"/>
          <w:szCs w:val="24"/>
        </w:rPr>
        <w:t>which equates to R849 000 in 2022.</w:t>
      </w:r>
    </w:p>
    <w:p w14:paraId="5E196445" w14:textId="5F184B19" w:rsidR="0027228F" w:rsidRDefault="0027228F" w:rsidP="00844533">
      <w:pPr>
        <w:spacing w:after="0"/>
        <w:rPr>
          <w:sz w:val="24"/>
          <w:szCs w:val="24"/>
        </w:rPr>
      </w:pPr>
    </w:p>
    <w:p w14:paraId="62A259B3" w14:textId="5C9DB734" w:rsidR="0027228F" w:rsidRDefault="00836EB5" w:rsidP="0027228F">
      <w:pPr>
        <w:spacing w:after="0"/>
        <w:rPr>
          <w:sz w:val="24"/>
          <w:szCs w:val="24"/>
        </w:rPr>
      </w:pPr>
      <w:r>
        <w:rPr>
          <w:sz w:val="24"/>
          <w:szCs w:val="24"/>
        </w:rPr>
        <w:t>[</w:t>
      </w:r>
      <w:r w:rsidR="00C73D95">
        <w:rPr>
          <w:sz w:val="24"/>
          <w:szCs w:val="24"/>
        </w:rPr>
        <w:t>66</w:t>
      </w:r>
      <w:r>
        <w:rPr>
          <w:sz w:val="24"/>
          <w:szCs w:val="24"/>
        </w:rPr>
        <w:t>]</w:t>
      </w:r>
      <w:r>
        <w:rPr>
          <w:sz w:val="24"/>
          <w:szCs w:val="24"/>
        </w:rPr>
        <w:tab/>
      </w:r>
      <w:r w:rsidR="00F409AB">
        <w:rPr>
          <w:sz w:val="24"/>
          <w:szCs w:val="24"/>
        </w:rPr>
        <w:t xml:space="preserve">He contended </w:t>
      </w:r>
      <w:r w:rsidR="0027228F">
        <w:rPr>
          <w:sz w:val="24"/>
          <w:szCs w:val="24"/>
        </w:rPr>
        <w:t>that the plaintiff’s matter differs from the comparable authorities referred to by him</w:t>
      </w:r>
      <w:r w:rsidR="00F409AB">
        <w:rPr>
          <w:sz w:val="24"/>
          <w:szCs w:val="24"/>
        </w:rPr>
        <w:t xml:space="preserve"> on the issue of the </w:t>
      </w:r>
      <w:r w:rsidR="0027228F">
        <w:rPr>
          <w:sz w:val="24"/>
          <w:szCs w:val="24"/>
        </w:rPr>
        <w:t>head injury. He contended that the plaintiff sustained only a minor head injury and this is clear from the experts’ reports. Accordingly an amount of R700 000 to R750 000 would be appropriate for an award</w:t>
      </w:r>
      <w:r w:rsidR="00F409AB">
        <w:rPr>
          <w:sz w:val="24"/>
          <w:szCs w:val="24"/>
        </w:rPr>
        <w:t xml:space="preserve"> of</w:t>
      </w:r>
      <w:r w:rsidR="0027228F">
        <w:rPr>
          <w:sz w:val="24"/>
          <w:szCs w:val="24"/>
        </w:rPr>
        <w:t xml:space="preserve"> general damages. </w:t>
      </w:r>
    </w:p>
    <w:p w14:paraId="6D5F102F" w14:textId="77BEBC09" w:rsidR="00F409AB" w:rsidRDefault="00F409AB" w:rsidP="0027228F">
      <w:pPr>
        <w:spacing w:after="0"/>
        <w:rPr>
          <w:sz w:val="24"/>
          <w:szCs w:val="24"/>
        </w:rPr>
      </w:pPr>
    </w:p>
    <w:p w14:paraId="6B4091EA" w14:textId="236573CC" w:rsidR="00F409AB" w:rsidRDefault="00836EB5" w:rsidP="0027228F">
      <w:pPr>
        <w:spacing w:after="0"/>
        <w:rPr>
          <w:sz w:val="24"/>
          <w:szCs w:val="24"/>
        </w:rPr>
      </w:pPr>
      <w:r>
        <w:rPr>
          <w:sz w:val="24"/>
          <w:szCs w:val="24"/>
        </w:rPr>
        <w:t>[</w:t>
      </w:r>
      <w:r w:rsidR="00C73D95">
        <w:rPr>
          <w:sz w:val="24"/>
          <w:szCs w:val="24"/>
        </w:rPr>
        <w:t>67</w:t>
      </w:r>
      <w:r>
        <w:rPr>
          <w:sz w:val="24"/>
          <w:szCs w:val="24"/>
        </w:rPr>
        <w:t>]</w:t>
      </w:r>
      <w:r>
        <w:rPr>
          <w:sz w:val="24"/>
          <w:szCs w:val="24"/>
        </w:rPr>
        <w:tab/>
      </w:r>
      <w:r w:rsidR="00F409AB">
        <w:rPr>
          <w:sz w:val="24"/>
          <w:szCs w:val="24"/>
        </w:rPr>
        <w:t>It is trite that previous awards in comparable matters are intended to serve only as a guide. Each case should be determined based upon a consideration of its own facts. Having considered the facts of this matter and the authorities that have been referred to, I am of the view that a fair and reasonable amount of compensation for the plaintiff’s general damages is the amount of R7</w:t>
      </w:r>
      <w:r>
        <w:rPr>
          <w:sz w:val="24"/>
          <w:szCs w:val="24"/>
        </w:rPr>
        <w:t>0</w:t>
      </w:r>
      <w:r w:rsidR="00F409AB">
        <w:rPr>
          <w:sz w:val="24"/>
          <w:szCs w:val="24"/>
        </w:rPr>
        <w:t>0</w:t>
      </w:r>
      <w:r w:rsidR="0012434F">
        <w:rPr>
          <w:sz w:val="24"/>
          <w:szCs w:val="24"/>
        </w:rPr>
        <w:t> </w:t>
      </w:r>
      <w:r w:rsidR="00F409AB">
        <w:rPr>
          <w:sz w:val="24"/>
          <w:szCs w:val="24"/>
        </w:rPr>
        <w:t>000.</w:t>
      </w:r>
    </w:p>
    <w:p w14:paraId="5335E4F7" w14:textId="7F7E140A" w:rsidR="0012434F" w:rsidRDefault="0012434F" w:rsidP="0027228F">
      <w:pPr>
        <w:spacing w:after="0"/>
        <w:rPr>
          <w:sz w:val="24"/>
          <w:szCs w:val="24"/>
        </w:rPr>
      </w:pPr>
    </w:p>
    <w:p w14:paraId="22D3C87C" w14:textId="08674D04" w:rsidR="0012434F" w:rsidRPr="00836EB5" w:rsidRDefault="0012434F" w:rsidP="0027228F">
      <w:pPr>
        <w:spacing w:after="0"/>
        <w:rPr>
          <w:b/>
          <w:sz w:val="24"/>
          <w:szCs w:val="24"/>
        </w:rPr>
      </w:pPr>
      <w:r w:rsidRPr="00836EB5">
        <w:rPr>
          <w:b/>
          <w:sz w:val="24"/>
          <w:szCs w:val="24"/>
        </w:rPr>
        <w:t>Future medical expenses</w:t>
      </w:r>
    </w:p>
    <w:p w14:paraId="7E023524" w14:textId="4A54D3CB" w:rsidR="0012434F" w:rsidRDefault="00836EB5" w:rsidP="0027228F">
      <w:pPr>
        <w:spacing w:after="0"/>
        <w:rPr>
          <w:sz w:val="24"/>
          <w:szCs w:val="24"/>
        </w:rPr>
      </w:pPr>
      <w:r>
        <w:rPr>
          <w:sz w:val="24"/>
          <w:szCs w:val="24"/>
        </w:rPr>
        <w:t>[</w:t>
      </w:r>
      <w:r w:rsidR="00C73D95">
        <w:rPr>
          <w:sz w:val="24"/>
          <w:szCs w:val="24"/>
        </w:rPr>
        <w:t>68</w:t>
      </w:r>
      <w:r>
        <w:rPr>
          <w:sz w:val="24"/>
          <w:szCs w:val="24"/>
        </w:rPr>
        <w:t>]</w:t>
      </w:r>
      <w:r>
        <w:rPr>
          <w:sz w:val="24"/>
          <w:szCs w:val="24"/>
        </w:rPr>
        <w:tab/>
      </w:r>
      <w:r w:rsidR="0012434F">
        <w:rPr>
          <w:sz w:val="24"/>
          <w:szCs w:val="24"/>
        </w:rPr>
        <w:t>Mr Mukasi confirmed that the RAF would provide the plaintiff with an undertaking in terms of s 17(4)</w:t>
      </w:r>
      <w:r w:rsidR="00F45F16">
        <w:rPr>
          <w:sz w:val="24"/>
          <w:szCs w:val="24"/>
        </w:rPr>
        <w:t>(a) of the</w:t>
      </w:r>
      <w:r w:rsidR="0012434F">
        <w:rPr>
          <w:sz w:val="24"/>
          <w:szCs w:val="24"/>
        </w:rPr>
        <w:t xml:space="preserve"> </w:t>
      </w:r>
      <w:r w:rsidR="00F45F16">
        <w:rPr>
          <w:sz w:val="24"/>
          <w:szCs w:val="24"/>
          <w:lang w:val="en-ZA"/>
        </w:rPr>
        <w:t>Road Accident Fund Act 56 of 1996 for the p</w:t>
      </w:r>
      <w:r w:rsidR="00F45F16">
        <w:rPr>
          <w:rFonts w:ascii="ArialMT" w:hAnsi="ArialMT" w:cs="ArialMT"/>
          <w:sz w:val="24"/>
          <w:szCs w:val="24"/>
          <w:lang w:val="en-ZA"/>
        </w:rPr>
        <w:t>laintiff’s future medical, hospital and allied expenses</w:t>
      </w:r>
      <w:r w:rsidR="0012434F">
        <w:rPr>
          <w:sz w:val="24"/>
          <w:szCs w:val="24"/>
        </w:rPr>
        <w:t>.</w:t>
      </w:r>
    </w:p>
    <w:p w14:paraId="6F28453F" w14:textId="53E72CF9" w:rsidR="0012434F" w:rsidRDefault="0012434F" w:rsidP="0027228F">
      <w:pPr>
        <w:spacing w:after="0"/>
        <w:rPr>
          <w:sz w:val="24"/>
          <w:szCs w:val="24"/>
        </w:rPr>
      </w:pPr>
    </w:p>
    <w:p w14:paraId="66B5367B" w14:textId="6280EFDE" w:rsidR="0012434F" w:rsidRDefault="0012434F" w:rsidP="0027228F">
      <w:pPr>
        <w:spacing w:after="0"/>
        <w:rPr>
          <w:b/>
          <w:sz w:val="24"/>
          <w:szCs w:val="24"/>
        </w:rPr>
      </w:pPr>
      <w:r w:rsidRPr="0012434F">
        <w:rPr>
          <w:b/>
          <w:sz w:val="24"/>
          <w:szCs w:val="24"/>
        </w:rPr>
        <w:t>Costs</w:t>
      </w:r>
    </w:p>
    <w:p w14:paraId="077EFB4F" w14:textId="0A67AC08" w:rsidR="0012434F" w:rsidRDefault="00836EB5" w:rsidP="0027228F">
      <w:pPr>
        <w:spacing w:after="0"/>
        <w:rPr>
          <w:sz w:val="24"/>
          <w:szCs w:val="24"/>
        </w:rPr>
      </w:pPr>
      <w:r>
        <w:rPr>
          <w:sz w:val="24"/>
          <w:szCs w:val="24"/>
        </w:rPr>
        <w:t>[</w:t>
      </w:r>
      <w:r w:rsidR="00C73D95">
        <w:rPr>
          <w:sz w:val="24"/>
          <w:szCs w:val="24"/>
        </w:rPr>
        <w:t>69</w:t>
      </w:r>
      <w:r>
        <w:rPr>
          <w:sz w:val="24"/>
          <w:szCs w:val="24"/>
        </w:rPr>
        <w:t>]</w:t>
      </w:r>
      <w:r>
        <w:rPr>
          <w:sz w:val="24"/>
          <w:szCs w:val="24"/>
        </w:rPr>
        <w:tab/>
      </w:r>
      <w:r w:rsidR="0012434F">
        <w:rPr>
          <w:sz w:val="24"/>
          <w:szCs w:val="24"/>
        </w:rPr>
        <w:t xml:space="preserve">The general rule in matters of costs is that the successful party is entitled to be awarded costs, and this rule should not be departed from except where there are good grounds for doing so. </w:t>
      </w:r>
    </w:p>
    <w:p w14:paraId="23E9684B" w14:textId="022AF20E" w:rsidR="0012434F" w:rsidRDefault="0012434F" w:rsidP="0027228F">
      <w:pPr>
        <w:spacing w:after="0"/>
        <w:rPr>
          <w:sz w:val="24"/>
          <w:szCs w:val="24"/>
        </w:rPr>
      </w:pPr>
    </w:p>
    <w:p w14:paraId="175283FF" w14:textId="047A92F4" w:rsidR="00CE3B6C" w:rsidRDefault="00836EB5" w:rsidP="0027228F">
      <w:pPr>
        <w:spacing w:after="0"/>
        <w:rPr>
          <w:sz w:val="24"/>
          <w:szCs w:val="24"/>
        </w:rPr>
      </w:pPr>
      <w:r>
        <w:rPr>
          <w:sz w:val="24"/>
          <w:szCs w:val="24"/>
        </w:rPr>
        <w:t>[</w:t>
      </w:r>
      <w:r w:rsidR="00C73D95">
        <w:rPr>
          <w:sz w:val="24"/>
          <w:szCs w:val="24"/>
        </w:rPr>
        <w:t>70</w:t>
      </w:r>
      <w:r>
        <w:rPr>
          <w:sz w:val="24"/>
          <w:szCs w:val="24"/>
        </w:rPr>
        <w:t>]</w:t>
      </w:r>
      <w:r>
        <w:rPr>
          <w:sz w:val="24"/>
          <w:szCs w:val="24"/>
        </w:rPr>
        <w:tab/>
      </w:r>
      <w:r w:rsidR="0012434F">
        <w:rPr>
          <w:sz w:val="24"/>
          <w:szCs w:val="24"/>
        </w:rPr>
        <w:t xml:space="preserve">Ms Lingenfelder also requested the plaintiff’s costs for 13 October 2021. The matter was set down for trial on this day and stood down for the settlement discussions. The matter </w:t>
      </w:r>
      <w:r w:rsidR="0012434F">
        <w:rPr>
          <w:sz w:val="24"/>
          <w:szCs w:val="24"/>
        </w:rPr>
        <w:lastRenderedPageBreak/>
        <w:t>was then crowded out and the resultant settlement offer only followed 6 months later</w:t>
      </w:r>
      <w:r w:rsidR="00CE3B6C">
        <w:rPr>
          <w:sz w:val="24"/>
          <w:szCs w:val="24"/>
        </w:rPr>
        <w:t xml:space="preserve"> and was rejected out of by the plaintiff.</w:t>
      </w:r>
    </w:p>
    <w:p w14:paraId="23B0D883" w14:textId="77777777" w:rsidR="00CE3B6C" w:rsidRDefault="00CE3B6C" w:rsidP="0027228F">
      <w:pPr>
        <w:spacing w:after="0"/>
        <w:rPr>
          <w:sz w:val="24"/>
          <w:szCs w:val="24"/>
        </w:rPr>
      </w:pPr>
    </w:p>
    <w:p w14:paraId="0DA8E1E5" w14:textId="4D7303BC" w:rsidR="00CE3B6C" w:rsidRDefault="00836EB5" w:rsidP="0027228F">
      <w:pPr>
        <w:spacing w:after="0"/>
        <w:rPr>
          <w:sz w:val="24"/>
          <w:szCs w:val="24"/>
        </w:rPr>
      </w:pPr>
      <w:r>
        <w:rPr>
          <w:sz w:val="24"/>
          <w:szCs w:val="24"/>
        </w:rPr>
        <w:t>[</w:t>
      </w:r>
      <w:r w:rsidR="00C73D95">
        <w:rPr>
          <w:sz w:val="24"/>
          <w:szCs w:val="24"/>
        </w:rPr>
        <w:t>71</w:t>
      </w:r>
      <w:r>
        <w:rPr>
          <w:sz w:val="24"/>
          <w:szCs w:val="24"/>
        </w:rPr>
        <w:t>]</w:t>
      </w:r>
      <w:r>
        <w:rPr>
          <w:sz w:val="24"/>
          <w:szCs w:val="24"/>
        </w:rPr>
        <w:tab/>
      </w:r>
      <w:r w:rsidR="00CE3B6C">
        <w:rPr>
          <w:sz w:val="24"/>
          <w:szCs w:val="24"/>
        </w:rPr>
        <w:t>There is no reason for the plaintiff not to be awarded his costs of trial and for such costs to include the wasted costs of trial when the matter was set down for trial on 13 October 2021.</w:t>
      </w:r>
    </w:p>
    <w:p w14:paraId="042BD6F6" w14:textId="62E8A0DA" w:rsidR="00CE3B6C" w:rsidRDefault="00CE3B6C" w:rsidP="0027228F">
      <w:pPr>
        <w:spacing w:after="0"/>
        <w:rPr>
          <w:sz w:val="24"/>
          <w:szCs w:val="24"/>
        </w:rPr>
      </w:pPr>
    </w:p>
    <w:p w14:paraId="116FC1A9" w14:textId="60A5493A" w:rsidR="001F5436" w:rsidRPr="001F5436" w:rsidRDefault="001F5436" w:rsidP="0027228F">
      <w:pPr>
        <w:spacing w:after="0"/>
        <w:rPr>
          <w:b/>
          <w:sz w:val="24"/>
          <w:szCs w:val="24"/>
        </w:rPr>
      </w:pPr>
      <w:r w:rsidRPr="001F5436">
        <w:rPr>
          <w:b/>
          <w:sz w:val="24"/>
          <w:szCs w:val="24"/>
        </w:rPr>
        <w:t>Order</w:t>
      </w:r>
    </w:p>
    <w:p w14:paraId="30BDA5E6" w14:textId="6FFFBA7C" w:rsidR="00CE3B6C" w:rsidRDefault="00836EB5" w:rsidP="0027228F">
      <w:pPr>
        <w:spacing w:after="0"/>
        <w:rPr>
          <w:sz w:val="24"/>
          <w:szCs w:val="24"/>
        </w:rPr>
      </w:pPr>
      <w:r>
        <w:rPr>
          <w:sz w:val="24"/>
          <w:szCs w:val="24"/>
        </w:rPr>
        <w:t>[7</w:t>
      </w:r>
      <w:r w:rsidR="00C73D95">
        <w:rPr>
          <w:sz w:val="24"/>
          <w:szCs w:val="24"/>
        </w:rPr>
        <w:t>2</w:t>
      </w:r>
      <w:r>
        <w:rPr>
          <w:sz w:val="24"/>
          <w:szCs w:val="24"/>
        </w:rPr>
        <w:t>]</w:t>
      </w:r>
      <w:r>
        <w:rPr>
          <w:sz w:val="24"/>
          <w:szCs w:val="24"/>
        </w:rPr>
        <w:tab/>
      </w:r>
      <w:r w:rsidR="00CE3B6C">
        <w:rPr>
          <w:sz w:val="24"/>
          <w:szCs w:val="24"/>
        </w:rPr>
        <w:t>In the circumstances, I make the following order:</w:t>
      </w:r>
    </w:p>
    <w:p w14:paraId="13D1F0F5" w14:textId="77777777" w:rsidR="00CE3B6C" w:rsidRDefault="00CE3B6C" w:rsidP="0027228F">
      <w:pPr>
        <w:spacing w:after="0"/>
        <w:rPr>
          <w:sz w:val="24"/>
          <w:szCs w:val="24"/>
        </w:rPr>
      </w:pPr>
    </w:p>
    <w:p w14:paraId="14DD0E32" w14:textId="3901F1FB" w:rsidR="008B76BB" w:rsidRDefault="00CE3B6C" w:rsidP="008B76BB">
      <w:pPr>
        <w:spacing w:after="0"/>
        <w:rPr>
          <w:sz w:val="24"/>
          <w:szCs w:val="24"/>
        </w:rPr>
      </w:pPr>
      <w:r>
        <w:rPr>
          <w:sz w:val="24"/>
          <w:szCs w:val="24"/>
        </w:rPr>
        <w:t>(</w:t>
      </w:r>
      <w:r w:rsidR="00210E39">
        <w:rPr>
          <w:sz w:val="24"/>
          <w:szCs w:val="24"/>
        </w:rPr>
        <w:t>a</w:t>
      </w:r>
      <w:r>
        <w:rPr>
          <w:sz w:val="24"/>
          <w:szCs w:val="24"/>
        </w:rPr>
        <w:t>)</w:t>
      </w:r>
      <w:r>
        <w:rPr>
          <w:sz w:val="24"/>
          <w:szCs w:val="24"/>
        </w:rPr>
        <w:tab/>
        <w:t>The defendant is 100% liable for the plaintiff’s injuries sustained in the collision that occurred on 10 September 2016.</w:t>
      </w:r>
    </w:p>
    <w:p w14:paraId="0C3D56C7" w14:textId="77777777" w:rsidR="008B76BB" w:rsidRDefault="008B76BB" w:rsidP="008B76BB">
      <w:pPr>
        <w:spacing w:after="0"/>
        <w:rPr>
          <w:sz w:val="24"/>
          <w:szCs w:val="24"/>
        </w:rPr>
      </w:pPr>
    </w:p>
    <w:p w14:paraId="0767AAAC" w14:textId="0D01F195" w:rsidR="008B76BB" w:rsidRDefault="00CE3B6C" w:rsidP="008B76BB">
      <w:pPr>
        <w:spacing w:after="0"/>
        <w:rPr>
          <w:sz w:val="25"/>
          <w:szCs w:val="25"/>
          <w:lang w:val="en-ZA"/>
        </w:rPr>
      </w:pPr>
      <w:r>
        <w:rPr>
          <w:sz w:val="24"/>
          <w:szCs w:val="24"/>
        </w:rPr>
        <w:t>(b)</w:t>
      </w:r>
      <w:r>
        <w:rPr>
          <w:sz w:val="24"/>
          <w:szCs w:val="24"/>
        </w:rPr>
        <w:tab/>
      </w:r>
      <w:r w:rsidR="008B76BB" w:rsidRPr="00BA6E4E">
        <w:rPr>
          <w:sz w:val="25"/>
          <w:szCs w:val="25"/>
          <w:lang w:val="en-ZA"/>
        </w:rPr>
        <w:t xml:space="preserve">The </w:t>
      </w:r>
      <w:r w:rsidR="008B76BB">
        <w:rPr>
          <w:sz w:val="25"/>
          <w:szCs w:val="25"/>
          <w:lang w:val="en-ZA"/>
        </w:rPr>
        <w:t>d</w:t>
      </w:r>
      <w:r w:rsidR="008B76BB" w:rsidRPr="00BA6E4E">
        <w:rPr>
          <w:sz w:val="25"/>
          <w:szCs w:val="25"/>
          <w:lang w:val="en-ZA"/>
        </w:rPr>
        <w:t xml:space="preserve">efendant is ordered to make payment to the </w:t>
      </w:r>
      <w:r w:rsidR="008B76BB">
        <w:rPr>
          <w:sz w:val="25"/>
          <w:szCs w:val="25"/>
          <w:lang w:val="en-ZA"/>
        </w:rPr>
        <w:t>p</w:t>
      </w:r>
      <w:r w:rsidR="008B76BB" w:rsidRPr="00BA6E4E">
        <w:rPr>
          <w:sz w:val="25"/>
          <w:szCs w:val="25"/>
          <w:lang w:val="en-ZA"/>
        </w:rPr>
        <w:t xml:space="preserve">laintiff in the total amount of </w:t>
      </w:r>
      <w:r w:rsidR="008B76BB" w:rsidRPr="00BA6E4E">
        <w:rPr>
          <w:b/>
          <w:bCs/>
          <w:sz w:val="25"/>
          <w:szCs w:val="25"/>
          <w:lang w:val="en-ZA"/>
        </w:rPr>
        <w:t>R</w:t>
      </w:r>
      <w:r w:rsidR="00620A44">
        <w:rPr>
          <w:b/>
          <w:bCs/>
          <w:sz w:val="25"/>
          <w:szCs w:val="25"/>
          <w:lang w:val="en-ZA"/>
        </w:rPr>
        <w:t>3 361 352.27(Three Million Three Hundred and Sixty One Thousand Three Hundred and Fifty Two Rand and Twenty Seven Cents</w:t>
      </w:r>
      <w:r w:rsidR="008B76BB" w:rsidRPr="00BA6E4E">
        <w:rPr>
          <w:b/>
          <w:sz w:val="25"/>
          <w:szCs w:val="25"/>
          <w:lang w:val="en-ZA"/>
        </w:rPr>
        <w:t>)</w:t>
      </w:r>
      <w:r w:rsidR="00620A44">
        <w:rPr>
          <w:b/>
          <w:sz w:val="25"/>
          <w:szCs w:val="25"/>
          <w:lang w:val="en-ZA"/>
        </w:rPr>
        <w:t>,</w:t>
      </w:r>
      <w:r w:rsidR="008B76BB" w:rsidRPr="00BA6E4E">
        <w:rPr>
          <w:b/>
          <w:sz w:val="25"/>
          <w:szCs w:val="25"/>
          <w:lang w:val="en-ZA"/>
        </w:rPr>
        <w:t xml:space="preserve"> </w:t>
      </w:r>
      <w:r w:rsidR="008B76BB" w:rsidRPr="008B76BB">
        <w:rPr>
          <w:sz w:val="25"/>
          <w:szCs w:val="25"/>
          <w:lang w:val="en-ZA"/>
        </w:rPr>
        <w:t>in full and final settlement</w:t>
      </w:r>
      <w:r w:rsidR="00620A44">
        <w:rPr>
          <w:sz w:val="25"/>
          <w:szCs w:val="25"/>
          <w:lang w:val="en-ZA"/>
        </w:rPr>
        <w:t xml:space="preserve"> of the d</w:t>
      </w:r>
      <w:r w:rsidR="008B76BB" w:rsidRPr="008B76BB">
        <w:rPr>
          <w:bCs/>
          <w:sz w:val="25"/>
          <w:szCs w:val="25"/>
          <w:lang w:val="en-ZA"/>
        </w:rPr>
        <w:t xml:space="preserve">elictual </w:t>
      </w:r>
      <w:r w:rsidR="00620A44">
        <w:rPr>
          <w:bCs/>
          <w:sz w:val="25"/>
          <w:szCs w:val="25"/>
          <w:lang w:val="en-ZA"/>
        </w:rPr>
        <w:t>d</w:t>
      </w:r>
      <w:r w:rsidR="008B76BB" w:rsidRPr="008B76BB">
        <w:rPr>
          <w:bCs/>
          <w:sz w:val="25"/>
          <w:szCs w:val="25"/>
          <w:lang w:val="en-ZA"/>
        </w:rPr>
        <w:t>amages</w:t>
      </w:r>
      <w:r w:rsidR="008B76BB" w:rsidRPr="00BA6E4E">
        <w:rPr>
          <w:b/>
          <w:bCs/>
          <w:sz w:val="25"/>
          <w:szCs w:val="25"/>
          <w:lang w:val="en-ZA"/>
        </w:rPr>
        <w:t>,</w:t>
      </w:r>
      <w:r w:rsidR="008B76BB" w:rsidRPr="00BA6E4E">
        <w:rPr>
          <w:sz w:val="25"/>
          <w:szCs w:val="25"/>
          <w:lang w:val="en-ZA"/>
        </w:rPr>
        <w:t xml:space="preserve"> in the above action, which results from the collision which occurred on 10 September 2016.</w:t>
      </w:r>
      <w:r w:rsidR="008B76BB">
        <w:rPr>
          <w:sz w:val="25"/>
          <w:szCs w:val="25"/>
          <w:lang w:val="en-ZA"/>
        </w:rPr>
        <w:t xml:space="preserve"> The payment is to be made within 180 days fro</w:t>
      </w:r>
      <w:r w:rsidR="00620A44">
        <w:rPr>
          <w:sz w:val="25"/>
          <w:szCs w:val="25"/>
          <w:lang w:val="en-ZA"/>
        </w:rPr>
        <w:t>m date of service of this Order on the defendant.</w:t>
      </w:r>
    </w:p>
    <w:p w14:paraId="57BF5E5D" w14:textId="77777777" w:rsidR="008B76BB" w:rsidRDefault="008B76BB" w:rsidP="008B76BB">
      <w:pPr>
        <w:spacing w:after="0"/>
        <w:rPr>
          <w:sz w:val="25"/>
          <w:szCs w:val="25"/>
          <w:lang w:val="en-ZA"/>
        </w:rPr>
      </w:pPr>
    </w:p>
    <w:p w14:paraId="60B32598" w14:textId="2C483E5E" w:rsidR="008B76BB" w:rsidRDefault="008B76BB" w:rsidP="008B76BB">
      <w:pPr>
        <w:spacing w:after="0"/>
        <w:rPr>
          <w:sz w:val="25"/>
          <w:szCs w:val="25"/>
          <w:lang w:val="en-ZA"/>
        </w:rPr>
      </w:pPr>
      <w:r>
        <w:rPr>
          <w:sz w:val="25"/>
          <w:szCs w:val="25"/>
          <w:lang w:val="en-ZA"/>
        </w:rPr>
        <w:t>(c)</w:t>
      </w:r>
      <w:r>
        <w:rPr>
          <w:sz w:val="25"/>
          <w:szCs w:val="25"/>
          <w:lang w:val="en-ZA"/>
        </w:rPr>
        <w:tab/>
        <w:t>The amount referred to in (b) above is made up as follows:</w:t>
      </w:r>
    </w:p>
    <w:p w14:paraId="0CD3C49F" w14:textId="5987A394" w:rsidR="008B76BB" w:rsidRDefault="00836EB5" w:rsidP="008B76BB">
      <w:pPr>
        <w:rPr>
          <w:sz w:val="25"/>
          <w:szCs w:val="25"/>
          <w:lang w:val="en-ZA"/>
        </w:rPr>
      </w:pPr>
      <w:r>
        <w:rPr>
          <w:sz w:val="25"/>
          <w:szCs w:val="25"/>
          <w:lang w:val="en-ZA"/>
        </w:rPr>
        <w:t>(i)</w:t>
      </w:r>
      <w:r>
        <w:rPr>
          <w:sz w:val="25"/>
          <w:szCs w:val="25"/>
          <w:lang w:val="en-ZA"/>
        </w:rPr>
        <w:tab/>
      </w:r>
      <w:r w:rsidR="008B76BB">
        <w:rPr>
          <w:sz w:val="25"/>
          <w:szCs w:val="25"/>
          <w:lang w:val="en-ZA"/>
        </w:rPr>
        <w:t>Past Medical Expenses</w:t>
      </w:r>
      <w:r w:rsidR="008B76BB">
        <w:rPr>
          <w:sz w:val="25"/>
          <w:szCs w:val="25"/>
          <w:lang w:val="en-ZA"/>
        </w:rPr>
        <w:tab/>
      </w:r>
      <w:r w:rsidR="008B76BB">
        <w:rPr>
          <w:sz w:val="25"/>
          <w:szCs w:val="25"/>
          <w:lang w:val="en-ZA"/>
        </w:rPr>
        <w:tab/>
      </w:r>
      <w:r w:rsidR="008B76BB">
        <w:rPr>
          <w:sz w:val="25"/>
          <w:szCs w:val="25"/>
          <w:lang w:val="en-ZA"/>
        </w:rPr>
        <w:tab/>
      </w:r>
      <w:r>
        <w:rPr>
          <w:sz w:val="25"/>
          <w:szCs w:val="25"/>
          <w:lang w:val="en-ZA"/>
        </w:rPr>
        <w:t xml:space="preserve">: </w:t>
      </w:r>
      <w:r w:rsidR="008B76BB">
        <w:rPr>
          <w:sz w:val="25"/>
          <w:szCs w:val="25"/>
          <w:lang w:val="en-ZA"/>
        </w:rPr>
        <w:t>R721 878.27</w:t>
      </w:r>
    </w:p>
    <w:p w14:paraId="332AC6A1" w14:textId="70BB1325" w:rsidR="008B76BB" w:rsidRDefault="00836EB5" w:rsidP="008B76BB">
      <w:pPr>
        <w:rPr>
          <w:sz w:val="25"/>
          <w:szCs w:val="25"/>
          <w:lang w:val="en-ZA"/>
        </w:rPr>
      </w:pPr>
      <w:r>
        <w:rPr>
          <w:sz w:val="25"/>
          <w:szCs w:val="25"/>
          <w:lang w:val="en-ZA"/>
        </w:rPr>
        <w:t>(ii)</w:t>
      </w:r>
      <w:r>
        <w:rPr>
          <w:sz w:val="25"/>
          <w:szCs w:val="25"/>
          <w:lang w:val="en-ZA"/>
        </w:rPr>
        <w:tab/>
      </w:r>
      <w:r w:rsidR="008B76BB">
        <w:rPr>
          <w:sz w:val="25"/>
          <w:szCs w:val="25"/>
          <w:lang w:val="en-ZA"/>
        </w:rPr>
        <w:t>Past and Future Loss of Earnings</w:t>
      </w:r>
      <w:r w:rsidR="008B76BB">
        <w:rPr>
          <w:sz w:val="25"/>
          <w:szCs w:val="25"/>
          <w:lang w:val="en-ZA"/>
        </w:rPr>
        <w:tab/>
      </w:r>
      <w:r>
        <w:rPr>
          <w:sz w:val="25"/>
          <w:szCs w:val="25"/>
          <w:lang w:val="en-ZA"/>
        </w:rPr>
        <w:t xml:space="preserve">: </w:t>
      </w:r>
      <w:r w:rsidR="008B76BB">
        <w:rPr>
          <w:sz w:val="24"/>
          <w:szCs w:val="24"/>
        </w:rPr>
        <w:t>R1 939</w:t>
      </w:r>
      <w:r w:rsidR="00620A44">
        <w:rPr>
          <w:sz w:val="24"/>
          <w:szCs w:val="24"/>
        </w:rPr>
        <w:t> </w:t>
      </w:r>
      <w:r w:rsidR="008B76BB">
        <w:rPr>
          <w:sz w:val="24"/>
          <w:szCs w:val="24"/>
        </w:rPr>
        <w:t>474</w:t>
      </w:r>
      <w:r w:rsidR="00620A44">
        <w:rPr>
          <w:sz w:val="24"/>
          <w:szCs w:val="24"/>
        </w:rPr>
        <w:t>.00</w:t>
      </w:r>
    </w:p>
    <w:p w14:paraId="0E001AA2" w14:textId="717D11D4" w:rsidR="008B76BB" w:rsidRDefault="00836EB5" w:rsidP="008B76BB">
      <w:pPr>
        <w:rPr>
          <w:sz w:val="25"/>
          <w:szCs w:val="25"/>
          <w:lang w:val="en-ZA"/>
        </w:rPr>
      </w:pPr>
      <w:r>
        <w:rPr>
          <w:sz w:val="25"/>
          <w:szCs w:val="25"/>
          <w:lang w:val="en-ZA"/>
        </w:rPr>
        <w:t>(iii)</w:t>
      </w:r>
      <w:r>
        <w:rPr>
          <w:sz w:val="25"/>
          <w:szCs w:val="25"/>
          <w:lang w:val="en-ZA"/>
        </w:rPr>
        <w:tab/>
      </w:r>
      <w:r w:rsidR="008B76BB">
        <w:rPr>
          <w:sz w:val="25"/>
          <w:szCs w:val="25"/>
          <w:lang w:val="en-ZA"/>
        </w:rPr>
        <w:t xml:space="preserve">General Damages </w:t>
      </w:r>
      <w:r w:rsidR="008B76BB">
        <w:rPr>
          <w:sz w:val="25"/>
          <w:szCs w:val="25"/>
          <w:lang w:val="en-ZA"/>
        </w:rPr>
        <w:tab/>
      </w:r>
      <w:r w:rsidR="008B76BB">
        <w:rPr>
          <w:sz w:val="25"/>
          <w:szCs w:val="25"/>
          <w:lang w:val="en-ZA"/>
        </w:rPr>
        <w:tab/>
      </w:r>
      <w:r w:rsidR="008B76BB">
        <w:rPr>
          <w:sz w:val="25"/>
          <w:szCs w:val="25"/>
          <w:lang w:val="en-ZA"/>
        </w:rPr>
        <w:tab/>
      </w:r>
      <w:r w:rsidR="008B76BB">
        <w:rPr>
          <w:sz w:val="25"/>
          <w:szCs w:val="25"/>
          <w:lang w:val="en-ZA"/>
        </w:rPr>
        <w:tab/>
      </w:r>
      <w:r>
        <w:rPr>
          <w:sz w:val="25"/>
          <w:szCs w:val="25"/>
          <w:lang w:val="en-ZA"/>
        </w:rPr>
        <w:t xml:space="preserve">: </w:t>
      </w:r>
      <w:r w:rsidR="008B76BB">
        <w:rPr>
          <w:sz w:val="25"/>
          <w:szCs w:val="25"/>
          <w:lang w:val="en-ZA"/>
        </w:rPr>
        <w:t>R700</w:t>
      </w:r>
      <w:r w:rsidR="00620A44">
        <w:rPr>
          <w:sz w:val="25"/>
          <w:szCs w:val="25"/>
          <w:lang w:val="en-ZA"/>
        </w:rPr>
        <w:t> </w:t>
      </w:r>
      <w:r w:rsidR="008B76BB">
        <w:rPr>
          <w:sz w:val="25"/>
          <w:szCs w:val="25"/>
          <w:lang w:val="en-ZA"/>
        </w:rPr>
        <w:t>000</w:t>
      </w:r>
      <w:r w:rsidR="00620A44">
        <w:rPr>
          <w:sz w:val="25"/>
          <w:szCs w:val="25"/>
          <w:lang w:val="en-ZA"/>
        </w:rPr>
        <w:t>.00</w:t>
      </w:r>
    </w:p>
    <w:p w14:paraId="1950B67A" w14:textId="386436BC" w:rsidR="008B76BB" w:rsidRPr="008B76BB" w:rsidRDefault="008B76BB" w:rsidP="008B76BB">
      <w:pPr>
        <w:rPr>
          <w:sz w:val="25"/>
          <w:szCs w:val="25"/>
          <w:lang w:val="en-ZA"/>
        </w:rPr>
      </w:pPr>
      <w:r>
        <w:rPr>
          <w:sz w:val="25"/>
          <w:szCs w:val="25"/>
          <w:lang w:val="en-ZA"/>
        </w:rPr>
        <w:t>(d)</w:t>
      </w:r>
      <w:r>
        <w:rPr>
          <w:sz w:val="25"/>
          <w:szCs w:val="25"/>
          <w:lang w:val="en-ZA"/>
        </w:rPr>
        <w:tab/>
        <w:t xml:space="preserve">In the event of the aforesaid amount not being paid timeously, the defendant shall be liable for interest on </w:t>
      </w:r>
      <w:r w:rsidR="00620A44">
        <w:rPr>
          <w:sz w:val="25"/>
          <w:szCs w:val="25"/>
          <w:lang w:val="en-ZA"/>
        </w:rPr>
        <w:t>this</w:t>
      </w:r>
      <w:r>
        <w:rPr>
          <w:sz w:val="25"/>
          <w:szCs w:val="25"/>
          <w:lang w:val="en-ZA"/>
        </w:rPr>
        <w:t xml:space="preserve"> amount at the rate of 7% per annum, calculated from the 15</w:t>
      </w:r>
      <w:r w:rsidRPr="00470594">
        <w:rPr>
          <w:sz w:val="25"/>
          <w:szCs w:val="25"/>
          <w:vertAlign w:val="superscript"/>
          <w:lang w:val="en-ZA"/>
        </w:rPr>
        <w:t>th</w:t>
      </w:r>
      <w:r>
        <w:rPr>
          <w:sz w:val="25"/>
          <w:szCs w:val="25"/>
          <w:lang w:val="en-ZA"/>
        </w:rPr>
        <w:t xml:space="preserve"> calendar day after the date of this Order to date of payment.</w:t>
      </w:r>
      <w:r w:rsidRPr="00B169EF">
        <w:rPr>
          <w:bCs/>
          <w:lang w:eastAsia="en-ZA"/>
        </w:rPr>
        <w:t xml:space="preserve"> </w:t>
      </w:r>
    </w:p>
    <w:p w14:paraId="1D5DF402" w14:textId="77777777" w:rsidR="001F5436" w:rsidRDefault="008B76BB" w:rsidP="00E01C91">
      <w:pPr>
        <w:tabs>
          <w:tab w:val="num" w:pos="709"/>
        </w:tabs>
        <w:spacing w:after="0"/>
        <w:rPr>
          <w:sz w:val="24"/>
          <w:szCs w:val="24"/>
        </w:rPr>
      </w:pPr>
      <w:r>
        <w:rPr>
          <w:sz w:val="24"/>
          <w:szCs w:val="24"/>
        </w:rPr>
        <w:t>(e)</w:t>
      </w:r>
      <w:r>
        <w:rPr>
          <w:sz w:val="24"/>
          <w:szCs w:val="24"/>
        </w:rPr>
        <w:tab/>
        <w:t>T</w:t>
      </w:r>
      <w:r w:rsidR="00CE3B6C">
        <w:rPr>
          <w:sz w:val="24"/>
          <w:szCs w:val="24"/>
        </w:rPr>
        <w:t>he defendant is directed to fu</w:t>
      </w:r>
      <w:r w:rsidR="00725961" w:rsidRPr="00844533">
        <w:rPr>
          <w:sz w:val="24"/>
          <w:szCs w:val="24"/>
        </w:rPr>
        <w:t xml:space="preserve">rnish the plaintiff with an undertaking in terms of </w:t>
      </w:r>
      <w:r w:rsidR="00CE3B6C">
        <w:rPr>
          <w:sz w:val="24"/>
          <w:szCs w:val="24"/>
        </w:rPr>
        <w:t>s</w:t>
      </w:r>
      <w:r w:rsidR="00725961" w:rsidRPr="00844533">
        <w:rPr>
          <w:sz w:val="24"/>
          <w:szCs w:val="24"/>
        </w:rPr>
        <w:t>ec</w:t>
      </w:r>
      <w:r w:rsidR="00CE3B6C">
        <w:rPr>
          <w:sz w:val="24"/>
          <w:szCs w:val="24"/>
        </w:rPr>
        <w:t>tion</w:t>
      </w:r>
      <w:r w:rsidR="00725961" w:rsidRPr="00844533">
        <w:rPr>
          <w:sz w:val="24"/>
          <w:szCs w:val="24"/>
        </w:rPr>
        <w:t xml:space="preserve"> 17(4)(a) of Act 56 of 1996</w:t>
      </w:r>
      <w:r w:rsidR="00CE3B6C">
        <w:rPr>
          <w:sz w:val="24"/>
          <w:szCs w:val="24"/>
        </w:rPr>
        <w:t>, for payment of the rendering of a service or supplying of goods to the plaintiff resulting from the injuries sustained by him in the collision that occurred on 10 September 2016</w:t>
      </w:r>
      <w:r>
        <w:rPr>
          <w:sz w:val="24"/>
          <w:szCs w:val="24"/>
        </w:rPr>
        <w:t>,</w:t>
      </w:r>
      <w:r w:rsidR="00CE3B6C">
        <w:rPr>
          <w:sz w:val="24"/>
          <w:szCs w:val="24"/>
        </w:rPr>
        <w:t xml:space="preserve"> to compensate the plaintiff in respect of the said costs, after the said costs have been incurred and upon proof thereof.</w:t>
      </w:r>
    </w:p>
    <w:p w14:paraId="3242F01B" w14:textId="77777777" w:rsidR="001F5436" w:rsidRDefault="001F5436" w:rsidP="001F5436">
      <w:pPr>
        <w:tabs>
          <w:tab w:val="num" w:pos="1134"/>
        </w:tabs>
        <w:spacing w:after="0"/>
        <w:rPr>
          <w:sz w:val="24"/>
          <w:szCs w:val="24"/>
        </w:rPr>
      </w:pPr>
    </w:p>
    <w:p w14:paraId="3BF3D725" w14:textId="77777777" w:rsidR="001F5436" w:rsidRDefault="008B76BB" w:rsidP="00E01C91">
      <w:pPr>
        <w:tabs>
          <w:tab w:val="num" w:pos="709"/>
        </w:tabs>
        <w:spacing w:after="0"/>
        <w:rPr>
          <w:sz w:val="25"/>
          <w:szCs w:val="25"/>
          <w:lang w:val="en-ZA"/>
        </w:rPr>
      </w:pPr>
      <w:r>
        <w:rPr>
          <w:sz w:val="24"/>
          <w:szCs w:val="24"/>
        </w:rPr>
        <w:t>(</w:t>
      </w:r>
      <w:r w:rsidR="001F5436">
        <w:rPr>
          <w:sz w:val="24"/>
          <w:szCs w:val="24"/>
        </w:rPr>
        <w:t>f</w:t>
      </w:r>
      <w:r>
        <w:rPr>
          <w:sz w:val="24"/>
          <w:szCs w:val="24"/>
        </w:rPr>
        <w:t>)</w:t>
      </w:r>
      <w:r>
        <w:rPr>
          <w:sz w:val="24"/>
          <w:szCs w:val="24"/>
        </w:rPr>
        <w:tab/>
      </w:r>
      <w:r>
        <w:rPr>
          <w:sz w:val="25"/>
          <w:szCs w:val="25"/>
          <w:lang w:val="en-ZA"/>
        </w:rPr>
        <w:t xml:space="preserve">The </w:t>
      </w:r>
      <w:r w:rsidR="001F5436">
        <w:rPr>
          <w:sz w:val="25"/>
          <w:szCs w:val="25"/>
          <w:lang w:val="en-ZA"/>
        </w:rPr>
        <w:t>d</w:t>
      </w:r>
      <w:r>
        <w:rPr>
          <w:sz w:val="25"/>
          <w:szCs w:val="25"/>
          <w:lang w:val="en-ZA"/>
        </w:rPr>
        <w:t>efendant shall pay the plaintiff’s taxed or agreed party and party costs on t</w:t>
      </w:r>
      <w:r w:rsidR="001F5436">
        <w:rPr>
          <w:sz w:val="25"/>
          <w:szCs w:val="25"/>
          <w:lang w:val="en-ZA"/>
        </w:rPr>
        <w:t>he h</w:t>
      </w:r>
      <w:r>
        <w:rPr>
          <w:sz w:val="25"/>
          <w:szCs w:val="25"/>
          <w:lang w:val="en-ZA"/>
        </w:rPr>
        <w:t xml:space="preserve">igh </w:t>
      </w:r>
      <w:r w:rsidR="001F5436">
        <w:rPr>
          <w:sz w:val="25"/>
          <w:szCs w:val="25"/>
          <w:lang w:val="en-ZA"/>
        </w:rPr>
        <w:t>c</w:t>
      </w:r>
      <w:r>
        <w:rPr>
          <w:sz w:val="25"/>
          <w:szCs w:val="25"/>
          <w:lang w:val="en-ZA"/>
        </w:rPr>
        <w:t>our</w:t>
      </w:r>
      <w:r w:rsidR="001F5436">
        <w:rPr>
          <w:sz w:val="25"/>
          <w:szCs w:val="25"/>
          <w:lang w:val="en-ZA"/>
        </w:rPr>
        <w:t>t scale.</w:t>
      </w:r>
    </w:p>
    <w:p w14:paraId="1E604EC9" w14:textId="77777777" w:rsidR="001F5436" w:rsidRDefault="001F5436" w:rsidP="001F5436">
      <w:pPr>
        <w:tabs>
          <w:tab w:val="num" w:pos="1134"/>
        </w:tabs>
        <w:spacing w:after="0"/>
        <w:rPr>
          <w:sz w:val="25"/>
          <w:szCs w:val="25"/>
          <w:lang w:val="en-ZA"/>
        </w:rPr>
      </w:pPr>
    </w:p>
    <w:p w14:paraId="3684B778" w14:textId="77777777" w:rsidR="001F5436" w:rsidRDefault="001F5436" w:rsidP="00E01C91">
      <w:pPr>
        <w:tabs>
          <w:tab w:val="num" w:pos="709"/>
        </w:tabs>
        <w:spacing w:after="0"/>
        <w:rPr>
          <w:sz w:val="25"/>
          <w:szCs w:val="25"/>
          <w:lang w:val="en-ZA"/>
        </w:rPr>
      </w:pPr>
      <w:r>
        <w:rPr>
          <w:sz w:val="25"/>
          <w:szCs w:val="25"/>
          <w:lang w:val="en-ZA"/>
        </w:rPr>
        <w:t>(g)</w:t>
      </w:r>
      <w:r>
        <w:rPr>
          <w:sz w:val="25"/>
          <w:szCs w:val="25"/>
          <w:lang w:val="en-ZA"/>
        </w:rPr>
        <w:tab/>
      </w:r>
      <w:r w:rsidR="008B76BB" w:rsidRPr="001F5436">
        <w:rPr>
          <w:sz w:val="25"/>
          <w:szCs w:val="25"/>
          <w:lang w:val="en-ZA"/>
        </w:rPr>
        <w:t xml:space="preserve">In the event that the </w:t>
      </w:r>
      <w:r>
        <w:rPr>
          <w:sz w:val="25"/>
          <w:szCs w:val="25"/>
          <w:lang w:val="en-ZA"/>
        </w:rPr>
        <w:t xml:space="preserve">plaintiff’s </w:t>
      </w:r>
      <w:r w:rsidR="008B76BB" w:rsidRPr="001F5436">
        <w:rPr>
          <w:sz w:val="25"/>
          <w:szCs w:val="25"/>
          <w:lang w:val="en-ZA"/>
        </w:rPr>
        <w:t>costs are not agreed:</w:t>
      </w:r>
    </w:p>
    <w:p w14:paraId="07AC1F12" w14:textId="167C6291" w:rsidR="001F5436" w:rsidRDefault="001F5436" w:rsidP="00E01C91">
      <w:pPr>
        <w:tabs>
          <w:tab w:val="num" w:pos="709"/>
          <w:tab w:val="num" w:pos="2268"/>
        </w:tabs>
        <w:spacing w:after="0"/>
        <w:rPr>
          <w:sz w:val="25"/>
          <w:szCs w:val="25"/>
          <w:lang w:val="en-ZA"/>
        </w:rPr>
      </w:pPr>
      <w:r>
        <w:rPr>
          <w:sz w:val="25"/>
          <w:szCs w:val="25"/>
          <w:lang w:val="en-ZA"/>
        </w:rPr>
        <w:t>(i)</w:t>
      </w:r>
      <w:r>
        <w:rPr>
          <w:sz w:val="25"/>
          <w:szCs w:val="25"/>
          <w:lang w:val="en-ZA"/>
        </w:rPr>
        <w:tab/>
      </w:r>
      <w:r w:rsidR="008B76BB">
        <w:rPr>
          <w:sz w:val="25"/>
          <w:szCs w:val="25"/>
          <w:lang w:val="en-ZA"/>
        </w:rPr>
        <w:t xml:space="preserve">the </w:t>
      </w:r>
      <w:r w:rsidR="00E01C91">
        <w:rPr>
          <w:sz w:val="25"/>
          <w:szCs w:val="25"/>
          <w:lang w:val="en-ZA"/>
        </w:rPr>
        <w:t>p</w:t>
      </w:r>
      <w:r w:rsidR="008B76BB">
        <w:rPr>
          <w:sz w:val="25"/>
          <w:szCs w:val="25"/>
          <w:lang w:val="en-ZA"/>
        </w:rPr>
        <w:t>laintiff shall serve a notice of taxation on</w:t>
      </w:r>
      <w:r w:rsidR="00E01C91">
        <w:rPr>
          <w:sz w:val="25"/>
          <w:szCs w:val="25"/>
          <w:lang w:val="en-ZA"/>
        </w:rPr>
        <w:t xml:space="preserve"> the d</w:t>
      </w:r>
      <w:r w:rsidR="008B76BB">
        <w:rPr>
          <w:sz w:val="25"/>
          <w:szCs w:val="25"/>
          <w:lang w:val="en-ZA"/>
        </w:rPr>
        <w:t>efendant’s attorney of record;</w:t>
      </w:r>
      <w:r>
        <w:rPr>
          <w:sz w:val="25"/>
          <w:szCs w:val="25"/>
          <w:lang w:val="en-ZA"/>
        </w:rPr>
        <w:t xml:space="preserve"> </w:t>
      </w:r>
    </w:p>
    <w:p w14:paraId="2C29A0F4" w14:textId="5A19139C" w:rsidR="001F5436" w:rsidRDefault="001F5436" w:rsidP="00E01C91">
      <w:pPr>
        <w:tabs>
          <w:tab w:val="num" w:pos="709"/>
          <w:tab w:val="num" w:pos="2268"/>
        </w:tabs>
        <w:spacing w:after="0"/>
        <w:rPr>
          <w:sz w:val="25"/>
          <w:szCs w:val="25"/>
          <w:lang w:val="en-ZA"/>
        </w:rPr>
      </w:pPr>
      <w:r>
        <w:rPr>
          <w:sz w:val="25"/>
          <w:szCs w:val="25"/>
          <w:lang w:val="en-ZA"/>
        </w:rPr>
        <w:t>(ii)</w:t>
      </w:r>
      <w:r>
        <w:rPr>
          <w:sz w:val="25"/>
          <w:szCs w:val="25"/>
          <w:lang w:val="en-ZA"/>
        </w:rPr>
        <w:tab/>
      </w:r>
      <w:r w:rsidR="00E01C91">
        <w:rPr>
          <w:sz w:val="25"/>
          <w:szCs w:val="25"/>
          <w:lang w:val="en-ZA"/>
        </w:rPr>
        <w:t>the p</w:t>
      </w:r>
      <w:r w:rsidR="008B76BB">
        <w:rPr>
          <w:sz w:val="25"/>
          <w:szCs w:val="25"/>
          <w:lang w:val="en-ZA"/>
        </w:rPr>
        <w:t xml:space="preserve">laintiff shall allow the </w:t>
      </w:r>
      <w:r w:rsidR="00E01C91">
        <w:rPr>
          <w:sz w:val="25"/>
          <w:szCs w:val="25"/>
          <w:lang w:val="en-ZA"/>
        </w:rPr>
        <w:t>d</w:t>
      </w:r>
      <w:r w:rsidR="008B76BB">
        <w:rPr>
          <w:sz w:val="25"/>
          <w:szCs w:val="25"/>
          <w:lang w:val="en-ZA"/>
        </w:rPr>
        <w:t>efendant 30 (</w:t>
      </w:r>
      <w:r w:rsidR="00E01C91">
        <w:rPr>
          <w:sz w:val="25"/>
          <w:szCs w:val="25"/>
          <w:lang w:val="en-ZA"/>
        </w:rPr>
        <w:t>thirty</w:t>
      </w:r>
      <w:r w:rsidR="008B76BB">
        <w:rPr>
          <w:sz w:val="25"/>
          <w:szCs w:val="25"/>
          <w:lang w:val="en-ZA"/>
        </w:rPr>
        <w:t xml:space="preserve">) Court days from date of </w:t>
      </w:r>
      <w:r w:rsidR="008B76BB">
        <w:rPr>
          <w:i/>
          <w:sz w:val="25"/>
          <w:szCs w:val="25"/>
          <w:lang w:val="en-ZA"/>
        </w:rPr>
        <w:t>allocator</w:t>
      </w:r>
      <w:r w:rsidR="008B76BB">
        <w:rPr>
          <w:sz w:val="25"/>
          <w:szCs w:val="25"/>
          <w:lang w:val="en-ZA"/>
        </w:rPr>
        <w:t xml:space="preserve"> to make payment of the taxed costs;</w:t>
      </w:r>
      <w:r>
        <w:rPr>
          <w:sz w:val="25"/>
          <w:szCs w:val="25"/>
          <w:lang w:val="en-ZA"/>
        </w:rPr>
        <w:t xml:space="preserve"> </w:t>
      </w:r>
    </w:p>
    <w:p w14:paraId="7DE18668" w14:textId="76267B2F" w:rsidR="001F5436" w:rsidRDefault="001F5436" w:rsidP="00E01C91">
      <w:pPr>
        <w:tabs>
          <w:tab w:val="num" w:pos="709"/>
          <w:tab w:val="num" w:pos="2268"/>
        </w:tabs>
        <w:spacing w:after="0"/>
        <w:rPr>
          <w:sz w:val="25"/>
          <w:szCs w:val="25"/>
          <w:lang w:val="en-ZA"/>
        </w:rPr>
      </w:pPr>
      <w:r>
        <w:rPr>
          <w:sz w:val="25"/>
          <w:szCs w:val="25"/>
          <w:lang w:val="en-ZA"/>
        </w:rPr>
        <w:t>(iii)</w:t>
      </w:r>
      <w:r>
        <w:rPr>
          <w:sz w:val="25"/>
          <w:szCs w:val="25"/>
          <w:lang w:val="en-ZA"/>
        </w:rPr>
        <w:tab/>
      </w:r>
      <w:r w:rsidR="008B76BB">
        <w:rPr>
          <w:sz w:val="25"/>
          <w:szCs w:val="25"/>
          <w:lang w:val="en-ZA"/>
        </w:rPr>
        <w:t xml:space="preserve">should payment not be effected timeously, the </w:t>
      </w:r>
      <w:r w:rsidR="00E01C91">
        <w:rPr>
          <w:sz w:val="25"/>
          <w:szCs w:val="25"/>
          <w:lang w:val="en-ZA"/>
        </w:rPr>
        <w:t>p</w:t>
      </w:r>
      <w:r w:rsidR="008B76BB">
        <w:rPr>
          <w:sz w:val="25"/>
          <w:szCs w:val="25"/>
          <w:lang w:val="en-ZA"/>
        </w:rPr>
        <w:t xml:space="preserve">laintiff will be entitled to recover interest at the rate of 7% per annum on the taxed or agreed costs from date of </w:t>
      </w:r>
      <w:r w:rsidR="008B76BB">
        <w:rPr>
          <w:i/>
          <w:sz w:val="25"/>
          <w:szCs w:val="25"/>
          <w:lang w:val="en-ZA"/>
        </w:rPr>
        <w:t>allocator</w:t>
      </w:r>
      <w:r w:rsidR="008B76BB">
        <w:rPr>
          <w:sz w:val="25"/>
          <w:szCs w:val="25"/>
          <w:lang w:val="en-ZA"/>
        </w:rPr>
        <w:t xml:space="preserve"> to date of final payment.</w:t>
      </w:r>
    </w:p>
    <w:p w14:paraId="3D50A659" w14:textId="77777777" w:rsidR="00E01C91" w:rsidRDefault="00E01C91" w:rsidP="00E01C91">
      <w:pPr>
        <w:tabs>
          <w:tab w:val="num" w:pos="709"/>
          <w:tab w:val="num" w:pos="2268"/>
        </w:tabs>
        <w:spacing w:after="0"/>
        <w:rPr>
          <w:sz w:val="25"/>
          <w:szCs w:val="25"/>
          <w:lang w:val="en-ZA"/>
        </w:rPr>
      </w:pPr>
    </w:p>
    <w:p w14:paraId="2F684653" w14:textId="77777777" w:rsidR="001F5436" w:rsidRDefault="001F5436" w:rsidP="00E01C91">
      <w:pPr>
        <w:tabs>
          <w:tab w:val="num" w:pos="709"/>
          <w:tab w:val="num" w:pos="2268"/>
        </w:tabs>
        <w:spacing w:after="0"/>
        <w:rPr>
          <w:sz w:val="25"/>
          <w:szCs w:val="25"/>
          <w:lang w:val="en-ZA"/>
        </w:rPr>
      </w:pPr>
      <w:r>
        <w:rPr>
          <w:sz w:val="25"/>
          <w:szCs w:val="25"/>
          <w:lang w:val="en-ZA"/>
        </w:rPr>
        <w:t>(h)</w:t>
      </w:r>
      <w:r>
        <w:rPr>
          <w:sz w:val="25"/>
          <w:szCs w:val="25"/>
          <w:lang w:val="en-ZA"/>
        </w:rPr>
        <w:tab/>
        <w:t xml:space="preserve">The plaintiff’s </w:t>
      </w:r>
      <w:r w:rsidR="008B76BB">
        <w:rPr>
          <w:sz w:val="25"/>
          <w:szCs w:val="25"/>
          <w:lang w:val="en-ZA"/>
        </w:rPr>
        <w:t>costs shall include, but not</w:t>
      </w:r>
      <w:r>
        <w:rPr>
          <w:sz w:val="25"/>
          <w:szCs w:val="25"/>
          <w:lang w:val="en-ZA"/>
        </w:rPr>
        <w:t xml:space="preserve"> be</w:t>
      </w:r>
      <w:r w:rsidR="008B76BB">
        <w:rPr>
          <w:sz w:val="25"/>
          <w:szCs w:val="25"/>
          <w:lang w:val="en-ZA"/>
        </w:rPr>
        <w:t xml:space="preserve"> limited to and subject to the discretion of the Taxing Master: </w:t>
      </w:r>
    </w:p>
    <w:p w14:paraId="3C0EDD09" w14:textId="7740033E" w:rsidR="001F5436" w:rsidRDefault="001F5436" w:rsidP="00E01C91">
      <w:pPr>
        <w:tabs>
          <w:tab w:val="num" w:pos="709"/>
          <w:tab w:val="num" w:pos="2268"/>
        </w:tabs>
        <w:spacing w:after="0"/>
        <w:rPr>
          <w:sz w:val="25"/>
          <w:szCs w:val="25"/>
          <w:lang w:val="en-ZA"/>
        </w:rPr>
      </w:pPr>
      <w:r>
        <w:rPr>
          <w:sz w:val="25"/>
          <w:szCs w:val="25"/>
          <w:lang w:val="en-ZA"/>
        </w:rPr>
        <w:t>(i)</w:t>
      </w:r>
      <w:r>
        <w:rPr>
          <w:sz w:val="25"/>
          <w:szCs w:val="25"/>
          <w:lang w:val="en-ZA"/>
        </w:rPr>
        <w:tab/>
      </w:r>
      <w:r w:rsidR="008B76BB">
        <w:rPr>
          <w:sz w:val="25"/>
          <w:szCs w:val="25"/>
          <w:lang w:val="en-ZA"/>
        </w:rPr>
        <w:t xml:space="preserve">the costs incurred in obtaining payment of the amounts mentioned in paragraphs </w:t>
      </w:r>
      <w:r w:rsidR="00836EB5">
        <w:rPr>
          <w:sz w:val="25"/>
          <w:szCs w:val="25"/>
          <w:lang w:val="en-ZA"/>
        </w:rPr>
        <w:t>7</w:t>
      </w:r>
      <w:r w:rsidR="00C73D95">
        <w:rPr>
          <w:sz w:val="25"/>
          <w:szCs w:val="25"/>
          <w:lang w:val="en-ZA"/>
        </w:rPr>
        <w:t>2</w:t>
      </w:r>
      <w:r w:rsidR="00836EB5">
        <w:rPr>
          <w:sz w:val="25"/>
          <w:szCs w:val="25"/>
          <w:lang w:val="en-ZA"/>
        </w:rPr>
        <w:t xml:space="preserve"> </w:t>
      </w:r>
      <w:r>
        <w:rPr>
          <w:sz w:val="25"/>
          <w:szCs w:val="25"/>
          <w:lang w:val="en-ZA"/>
        </w:rPr>
        <w:t>(b)</w:t>
      </w:r>
      <w:r w:rsidR="008B76BB">
        <w:rPr>
          <w:sz w:val="25"/>
          <w:szCs w:val="25"/>
          <w:lang w:val="en-ZA"/>
        </w:rPr>
        <w:t>,</w:t>
      </w:r>
      <w:r>
        <w:rPr>
          <w:sz w:val="25"/>
          <w:szCs w:val="25"/>
          <w:lang w:val="en-ZA"/>
        </w:rPr>
        <w:t>(c)</w:t>
      </w:r>
      <w:r w:rsidR="008B76BB">
        <w:rPr>
          <w:sz w:val="25"/>
          <w:szCs w:val="25"/>
          <w:lang w:val="en-ZA"/>
        </w:rPr>
        <w:t>,</w:t>
      </w:r>
      <w:r>
        <w:rPr>
          <w:sz w:val="25"/>
          <w:szCs w:val="25"/>
          <w:lang w:val="en-ZA"/>
        </w:rPr>
        <w:t>(d)</w:t>
      </w:r>
      <w:r w:rsidR="008B76BB">
        <w:rPr>
          <w:sz w:val="25"/>
          <w:szCs w:val="25"/>
          <w:lang w:val="en-ZA"/>
        </w:rPr>
        <w:t xml:space="preserve"> and </w:t>
      </w:r>
      <w:r>
        <w:rPr>
          <w:sz w:val="25"/>
          <w:szCs w:val="25"/>
          <w:lang w:val="en-ZA"/>
        </w:rPr>
        <w:t>(f)</w:t>
      </w:r>
      <w:r w:rsidR="008B76BB">
        <w:rPr>
          <w:sz w:val="25"/>
          <w:szCs w:val="25"/>
          <w:lang w:val="en-ZA"/>
        </w:rPr>
        <w:t xml:space="preserve"> above;</w:t>
      </w:r>
    </w:p>
    <w:p w14:paraId="2979FA6C" w14:textId="77777777" w:rsidR="001F5436" w:rsidRDefault="001F5436" w:rsidP="00E01C91">
      <w:pPr>
        <w:tabs>
          <w:tab w:val="num" w:pos="709"/>
          <w:tab w:val="num" w:pos="2268"/>
        </w:tabs>
        <w:spacing w:after="0"/>
        <w:rPr>
          <w:sz w:val="25"/>
          <w:szCs w:val="25"/>
          <w:lang w:val="en-ZA"/>
        </w:rPr>
      </w:pPr>
      <w:r>
        <w:rPr>
          <w:sz w:val="25"/>
          <w:szCs w:val="25"/>
          <w:lang w:val="en-ZA"/>
        </w:rPr>
        <w:t>(ii)</w:t>
      </w:r>
      <w:r>
        <w:rPr>
          <w:sz w:val="25"/>
          <w:szCs w:val="25"/>
          <w:lang w:val="en-ZA"/>
        </w:rPr>
        <w:tab/>
      </w:r>
      <w:r w:rsidR="008B76BB">
        <w:rPr>
          <w:sz w:val="25"/>
          <w:szCs w:val="25"/>
          <w:lang w:val="en-ZA"/>
        </w:rPr>
        <w:t>the costs of senior counsel, including counsel’s charges in respect of her day fee for 13 October 2021 and 3 November 2022, as well as reasonable preparation, drafting of heads of argument, and costs to obtain the offer to settle and making the draft order an order of Court;</w:t>
      </w:r>
    </w:p>
    <w:p w14:paraId="49F2C1C0" w14:textId="77777777" w:rsidR="001F5436" w:rsidRDefault="001F5436" w:rsidP="00E01C91">
      <w:pPr>
        <w:tabs>
          <w:tab w:val="num" w:pos="709"/>
          <w:tab w:val="num" w:pos="2268"/>
        </w:tabs>
        <w:spacing w:after="0"/>
        <w:rPr>
          <w:sz w:val="25"/>
          <w:szCs w:val="25"/>
          <w:lang w:val="en-ZA"/>
        </w:rPr>
      </w:pPr>
      <w:r>
        <w:rPr>
          <w:sz w:val="25"/>
          <w:szCs w:val="25"/>
          <w:lang w:val="en-ZA"/>
        </w:rPr>
        <w:t>(iii)</w:t>
      </w:r>
      <w:r>
        <w:rPr>
          <w:sz w:val="25"/>
          <w:szCs w:val="25"/>
          <w:lang w:val="en-ZA"/>
        </w:rPr>
        <w:tab/>
      </w:r>
      <w:r w:rsidR="008B76BB">
        <w:rPr>
          <w:sz w:val="25"/>
          <w:szCs w:val="25"/>
          <w:lang w:val="en-ZA"/>
        </w:rPr>
        <w:t>all the costs to date of this order, which costs shall further include the cost of the attorney, preparation for trial and attendance at Court in person and/or online which shall also include all costs previously reserved (if any);</w:t>
      </w:r>
      <w:r>
        <w:rPr>
          <w:sz w:val="25"/>
          <w:szCs w:val="25"/>
          <w:lang w:val="en-ZA"/>
        </w:rPr>
        <w:t xml:space="preserve"> </w:t>
      </w:r>
    </w:p>
    <w:p w14:paraId="5DAE1F2D" w14:textId="4E422561" w:rsidR="008B76BB" w:rsidRDefault="001F5436" w:rsidP="00E01C91">
      <w:pPr>
        <w:tabs>
          <w:tab w:val="num" w:pos="709"/>
          <w:tab w:val="num" w:pos="2268"/>
        </w:tabs>
        <w:spacing w:after="0"/>
        <w:rPr>
          <w:sz w:val="25"/>
          <w:szCs w:val="25"/>
          <w:lang w:val="en-ZA"/>
        </w:rPr>
      </w:pPr>
      <w:r>
        <w:rPr>
          <w:sz w:val="25"/>
          <w:szCs w:val="25"/>
          <w:lang w:val="en-ZA"/>
        </w:rPr>
        <w:t>(iv)</w:t>
      </w:r>
      <w:r>
        <w:rPr>
          <w:sz w:val="25"/>
          <w:szCs w:val="25"/>
          <w:lang w:val="en-ZA"/>
        </w:rPr>
        <w:tab/>
      </w:r>
      <w:r w:rsidR="008B76BB" w:rsidRPr="00C7734A">
        <w:rPr>
          <w:sz w:val="25"/>
          <w:szCs w:val="25"/>
          <w:lang w:val="en-ZA"/>
        </w:rPr>
        <w:t>the costs of all medico-legal</w:t>
      </w:r>
      <w:r w:rsidR="008B76BB">
        <w:rPr>
          <w:sz w:val="25"/>
          <w:szCs w:val="25"/>
          <w:lang w:val="en-ZA"/>
        </w:rPr>
        <w:t xml:space="preserve">, addendum reports, </w:t>
      </w:r>
      <w:r w:rsidR="008B76BB" w:rsidRPr="00C7734A">
        <w:rPr>
          <w:sz w:val="25"/>
          <w:szCs w:val="25"/>
          <w:lang w:val="en-ZA"/>
        </w:rPr>
        <w:t>actuarial calculations</w:t>
      </w:r>
      <w:r w:rsidR="008B76BB">
        <w:rPr>
          <w:sz w:val="25"/>
          <w:szCs w:val="25"/>
          <w:lang w:val="en-ZA"/>
        </w:rPr>
        <w:t xml:space="preserve"> and updated calculations and the reconstruction expert report </w:t>
      </w:r>
      <w:r w:rsidR="008B76BB" w:rsidRPr="00C7734A">
        <w:rPr>
          <w:sz w:val="25"/>
          <w:szCs w:val="25"/>
          <w:lang w:val="en-ZA"/>
        </w:rPr>
        <w:t xml:space="preserve">obtained by the Plaintiff, as well as such reports furnished to the Defendant and/or to the knowledge of the Defendant and/or its attorneys, as well as all reports in their possession and all reports contained in the Plaintiff’s bundles, irrespective of the time elapsed between any reports by an expert. </w:t>
      </w:r>
      <w:r w:rsidR="008B76BB">
        <w:rPr>
          <w:sz w:val="25"/>
          <w:szCs w:val="25"/>
          <w:lang w:val="en-ZA"/>
        </w:rPr>
        <w:t>The experts are listed below:</w:t>
      </w:r>
    </w:p>
    <w:p w14:paraId="7793E486" w14:textId="77777777" w:rsidR="001F5436" w:rsidRDefault="001F5436" w:rsidP="001F5436">
      <w:pPr>
        <w:spacing w:after="0"/>
        <w:rPr>
          <w:sz w:val="25"/>
          <w:szCs w:val="25"/>
          <w:lang w:val="en-ZA"/>
        </w:rPr>
      </w:pPr>
    </w:p>
    <w:p w14:paraId="26357F04" w14:textId="1A20CE37" w:rsidR="001F5436" w:rsidRDefault="008B76BB" w:rsidP="001F5436">
      <w:pPr>
        <w:spacing w:after="0"/>
        <w:rPr>
          <w:sz w:val="25"/>
          <w:szCs w:val="25"/>
          <w:lang w:val="en-ZA"/>
        </w:rPr>
      </w:pPr>
      <w:r>
        <w:rPr>
          <w:sz w:val="25"/>
          <w:szCs w:val="25"/>
          <w:lang w:val="en-ZA"/>
        </w:rPr>
        <w:t>Dr DA Ramagole (RAF4 Form)</w:t>
      </w:r>
    </w:p>
    <w:p w14:paraId="6AC3F299" w14:textId="5DBC91E2" w:rsidR="008B76BB" w:rsidRDefault="008B76BB" w:rsidP="001F5436">
      <w:pPr>
        <w:spacing w:after="0"/>
        <w:rPr>
          <w:sz w:val="25"/>
          <w:szCs w:val="25"/>
          <w:lang w:val="en-ZA"/>
        </w:rPr>
      </w:pPr>
      <w:r>
        <w:rPr>
          <w:sz w:val="25"/>
          <w:szCs w:val="25"/>
          <w:lang w:val="en-ZA"/>
        </w:rPr>
        <w:t>Dr AH van den Bout (Orthopaedic Surgeon)</w:t>
      </w:r>
    </w:p>
    <w:p w14:paraId="36D081F3" w14:textId="77777777" w:rsidR="001F5436" w:rsidRDefault="008B76BB" w:rsidP="001F5436">
      <w:pPr>
        <w:spacing w:after="0"/>
        <w:rPr>
          <w:sz w:val="25"/>
          <w:szCs w:val="25"/>
          <w:lang w:val="en-ZA"/>
        </w:rPr>
      </w:pPr>
      <w:r>
        <w:rPr>
          <w:sz w:val="25"/>
          <w:szCs w:val="25"/>
          <w:lang w:val="en-ZA"/>
        </w:rPr>
        <w:t>Dr G Marus (Neurosurgeon)</w:t>
      </w:r>
    </w:p>
    <w:p w14:paraId="56763C60" w14:textId="520F7A37" w:rsidR="008B76BB" w:rsidRDefault="008B76BB" w:rsidP="001F5436">
      <w:pPr>
        <w:spacing w:after="0"/>
        <w:rPr>
          <w:sz w:val="25"/>
          <w:szCs w:val="25"/>
          <w:lang w:val="en-ZA"/>
        </w:rPr>
      </w:pPr>
      <w:r>
        <w:rPr>
          <w:sz w:val="25"/>
          <w:szCs w:val="25"/>
          <w:lang w:val="en-ZA"/>
        </w:rPr>
        <w:lastRenderedPageBreak/>
        <w:t>Dr Pienaar (Plastic and Reconstructive Surgeon)</w:t>
      </w:r>
    </w:p>
    <w:p w14:paraId="10F702DF" w14:textId="77777777" w:rsidR="008B76BB" w:rsidRDefault="008B76BB" w:rsidP="001F5436">
      <w:pPr>
        <w:spacing w:after="0"/>
        <w:rPr>
          <w:sz w:val="25"/>
          <w:szCs w:val="25"/>
          <w:lang w:val="en-ZA"/>
        </w:rPr>
      </w:pPr>
      <w:r>
        <w:rPr>
          <w:sz w:val="25"/>
          <w:szCs w:val="25"/>
          <w:lang w:val="en-ZA"/>
        </w:rPr>
        <w:t>Kobus Truter (Clinical Psychologist)</w:t>
      </w:r>
    </w:p>
    <w:p w14:paraId="57427816" w14:textId="77777777" w:rsidR="001F5436" w:rsidRDefault="008B76BB" w:rsidP="001F5436">
      <w:pPr>
        <w:spacing w:after="0"/>
        <w:rPr>
          <w:sz w:val="25"/>
          <w:szCs w:val="25"/>
          <w:lang w:val="en-ZA"/>
        </w:rPr>
      </w:pPr>
      <w:r>
        <w:rPr>
          <w:sz w:val="25"/>
          <w:szCs w:val="25"/>
          <w:lang w:val="en-ZA"/>
        </w:rPr>
        <w:t>Anneke Greeff (Occupational Therapist)</w:t>
      </w:r>
    </w:p>
    <w:p w14:paraId="034E3C17" w14:textId="1AF31A51" w:rsidR="008B76BB" w:rsidRDefault="008B76BB" w:rsidP="001F5436">
      <w:pPr>
        <w:spacing w:after="0"/>
        <w:rPr>
          <w:sz w:val="25"/>
          <w:szCs w:val="25"/>
          <w:lang w:val="en-ZA"/>
        </w:rPr>
      </w:pPr>
      <w:r>
        <w:rPr>
          <w:sz w:val="25"/>
          <w:szCs w:val="25"/>
          <w:lang w:val="en-ZA"/>
        </w:rPr>
        <w:t xml:space="preserve">HT Kraehmer (PC Diedericks Industrial </w:t>
      </w:r>
      <w:r w:rsidR="006E0582">
        <w:rPr>
          <w:sz w:val="25"/>
          <w:szCs w:val="25"/>
          <w:lang w:val="en-ZA"/>
        </w:rPr>
        <w:t>Psychologist</w:t>
      </w:r>
      <w:r>
        <w:rPr>
          <w:sz w:val="25"/>
          <w:szCs w:val="25"/>
          <w:lang w:val="en-ZA"/>
        </w:rPr>
        <w:t>)</w:t>
      </w:r>
    </w:p>
    <w:p w14:paraId="633AFBD8" w14:textId="77777777" w:rsidR="001F5436" w:rsidRDefault="008B76BB" w:rsidP="001F5436">
      <w:pPr>
        <w:spacing w:after="0"/>
        <w:rPr>
          <w:sz w:val="25"/>
          <w:szCs w:val="25"/>
          <w:lang w:val="en-ZA"/>
        </w:rPr>
      </w:pPr>
      <w:r>
        <w:rPr>
          <w:sz w:val="25"/>
          <w:szCs w:val="25"/>
          <w:lang w:val="en-ZA"/>
        </w:rPr>
        <w:t>Michelle Barnard (Actuary)</w:t>
      </w:r>
    </w:p>
    <w:p w14:paraId="2F464879" w14:textId="77777777" w:rsidR="001F5436" w:rsidRDefault="008B76BB" w:rsidP="001F5436">
      <w:pPr>
        <w:spacing w:after="0"/>
        <w:rPr>
          <w:sz w:val="25"/>
          <w:szCs w:val="25"/>
          <w:lang w:val="en-ZA"/>
        </w:rPr>
      </w:pPr>
      <w:r>
        <w:rPr>
          <w:sz w:val="25"/>
          <w:szCs w:val="25"/>
          <w:lang w:val="en-ZA"/>
        </w:rPr>
        <w:t>Barry Grobbelaar (Accident Reconstruction Expert)</w:t>
      </w:r>
    </w:p>
    <w:p w14:paraId="4516CAAF" w14:textId="77777777" w:rsidR="001F5436" w:rsidRDefault="001F5436" w:rsidP="001F5436">
      <w:pPr>
        <w:spacing w:after="0"/>
        <w:rPr>
          <w:sz w:val="25"/>
          <w:szCs w:val="25"/>
          <w:lang w:val="en-ZA"/>
        </w:rPr>
      </w:pPr>
    </w:p>
    <w:p w14:paraId="3F07358A" w14:textId="77777777" w:rsidR="00620A44" w:rsidRDefault="001F5436" w:rsidP="00E01C91">
      <w:pPr>
        <w:tabs>
          <w:tab w:val="num" w:pos="709"/>
        </w:tabs>
        <w:spacing w:after="0"/>
        <w:rPr>
          <w:sz w:val="25"/>
          <w:szCs w:val="25"/>
          <w:lang w:val="en-ZA"/>
        </w:rPr>
      </w:pPr>
      <w:r>
        <w:rPr>
          <w:sz w:val="25"/>
          <w:szCs w:val="25"/>
          <w:lang w:val="en-ZA"/>
        </w:rPr>
        <w:t>(v)</w:t>
      </w:r>
      <w:r>
        <w:rPr>
          <w:sz w:val="25"/>
          <w:szCs w:val="25"/>
          <w:lang w:val="en-ZA"/>
        </w:rPr>
        <w:tab/>
        <w:t>T</w:t>
      </w:r>
      <w:r w:rsidR="008B76BB">
        <w:rPr>
          <w:sz w:val="25"/>
          <w:szCs w:val="25"/>
          <w:lang w:val="en-ZA"/>
        </w:rPr>
        <w:t>he reasonable and taxable preparation, qualifying and reservation fees in such amount as allowed by the Taxing Master, of Barry Grobbelaar and Ms HT Kraehmer; and the attendance to R38(2) affidavits of all the experts as mentioned above;</w:t>
      </w:r>
      <w:r w:rsidR="00620A44">
        <w:rPr>
          <w:sz w:val="25"/>
          <w:szCs w:val="25"/>
          <w:lang w:val="en-ZA"/>
        </w:rPr>
        <w:t xml:space="preserve"> </w:t>
      </w:r>
    </w:p>
    <w:p w14:paraId="7C029396" w14:textId="27CD0035" w:rsidR="00620A44" w:rsidRDefault="00620A44" w:rsidP="00E01C91">
      <w:pPr>
        <w:tabs>
          <w:tab w:val="num" w:pos="709"/>
          <w:tab w:val="num" w:pos="2268"/>
        </w:tabs>
        <w:spacing w:after="0"/>
        <w:rPr>
          <w:sz w:val="25"/>
          <w:szCs w:val="25"/>
          <w:lang w:val="en-ZA"/>
        </w:rPr>
      </w:pPr>
      <w:r>
        <w:rPr>
          <w:sz w:val="25"/>
          <w:szCs w:val="25"/>
          <w:lang w:val="en-ZA"/>
        </w:rPr>
        <w:t>(vi)</w:t>
      </w:r>
      <w:r>
        <w:rPr>
          <w:sz w:val="25"/>
          <w:szCs w:val="25"/>
          <w:lang w:val="en-ZA"/>
        </w:rPr>
        <w:tab/>
      </w:r>
      <w:r w:rsidR="008B76BB">
        <w:rPr>
          <w:sz w:val="25"/>
          <w:szCs w:val="25"/>
          <w:lang w:val="en-ZA"/>
        </w:rPr>
        <w:t xml:space="preserve">the reasonable costs incurred by and on behalf of the </w:t>
      </w:r>
      <w:r w:rsidR="00210E39">
        <w:rPr>
          <w:sz w:val="25"/>
          <w:szCs w:val="25"/>
          <w:lang w:val="en-ZA"/>
        </w:rPr>
        <w:t>p</w:t>
      </w:r>
      <w:r w:rsidR="008B76BB">
        <w:rPr>
          <w:sz w:val="25"/>
          <w:szCs w:val="25"/>
          <w:lang w:val="en-ZA"/>
        </w:rPr>
        <w:t xml:space="preserve">laintiff in, as well as the costs consequent to attending the medico-legal examinations by the </w:t>
      </w:r>
      <w:r w:rsidR="00210E39">
        <w:rPr>
          <w:sz w:val="25"/>
          <w:szCs w:val="25"/>
          <w:lang w:val="en-ZA"/>
        </w:rPr>
        <w:t>p</w:t>
      </w:r>
      <w:r w:rsidR="008B76BB">
        <w:rPr>
          <w:sz w:val="25"/>
          <w:szCs w:val="25"/>
          <w:lang w:val="en-ZA"/>
        </w:rPr>
        <w:t>laintiff;</w:t>
      </w:r>
    </w:p>
    <w:p w14:paraId="18362E8E" w14:textId="26601213" w:rsidR="00620A44" w:rsidRDefault="00620A44" w:rsidP="00E01C91">
      <w:pPr>
        <w:tabs>
          <w:tab w:val="num" w:pos="709"/>
          <w:tab w:val="num" w:pos="2268"/>
        </w:tabs>
        <w:spacing w:after="0"/>
        <w:rPr>
          <w:sz w:val="25"/>
          <w:szCs w:val="25"/>
          <w:lang w:val="en-ZA"/>
        </w:rPr>
      </w:pPr>
      <w:r>
        <w:rPr>
          <w:sz w:val="25"/>
          <w:szCs w:val="25"/>
          <w:lang w:val="en-ZA"/>
        </w:rPr>
        <w:t>(vii)</w:t>
      </w:r>
      <w:r>
        <w:rPr>
          <w:sz w:val="25"/>
          <w:szCs w:val="25"/>
          <w:lang w:val="en-ZA"/>
        </w:rPr>
        <w:tab/>
      </w:r>
      <w:r w:rsidR="008B76BB">
        <w:rPr>
          <w:sz w:val="25"/>
          <w:szCs w:val="25"/>
          <w:lang w:val="en-ZA"/>
        </w:rPr>
        <w:t xml:space="preserve">the costs consequent to the </w:t>
      </w:r>
      <w:r w:rsidR="00210E39">
        <w:rPr>
          <w:sz w:val="25"/>
          <w:szCs w:val="25"/>
          <w:lang w:val="en-ZA"/>
        </w:rPr>
        <w:t>p</w:t>
      </w:r>
      <w:r w:rsidR="008B76BB">
        <w:rPr>
          <w:sz w:val="25"/>
          <w:szCs w:val="25"/>
          <w:lang w:val="en-ZA"/>
        </w:rPr>
        <w:t>laintiff’s trial bundles and witness bundles, including the costs of uploading same on Case Lines;</w:t>
      </w:r>
      <w:r>
        <w:rPr>
          <w:sz w:val="25"/>
          <w:szCs w:val="25"/>
          <w:lang w:val="en-ZA"/>
        </w:rPr>
        <w:t xml:space="preserve"> </w:t>
      </w:r>
    </w:p>
    <w:p w14:paraId="4557232A" w14:textId="2CA8B801" w:rsidR="00620A44" w:rsidRDefault="00620A44" w:rsidP="00E01C91">
      <w:pPr>
        <w:tabs>
          <w:tab w:val="num" w:pos="709"/>
          <w:tab w:val="num" w:pos="2268"/>
        </w:tabs>
        <w:spacing w:after="0"/>
        <w:rPr>
          <w:sz w:val="25"/>
          <w:szCs w:val="25"/>
          <w:lang w:val="en-ZA"/>
        </w:rPr>
      </w:pPr>
      <w:r>
        <w:rPr>
          <w:sz w:val="25"/>
          <w:szCs w:val="25"/>
          <w:lang w:val="en-ZA"/>
        </w:rPr>
        <w:t>(viii)</w:t>
      </w:r>
      <w:r>
        <w:rPr>
          <w:sz w:val="25"/>
          <w:szCs w:val="25"/>
          <w:lang w:val="en-ZA"/>
        </w:rPr>
        <w:tab/>
      </w:r>
      <w:r w:rsidR="008B76BB">
        <w:rPr>
          <w:sz w:val="25"/>
          <w:szCs w:val="25"/>
          <w:lang w:val="en-ZA"/>
        </w:rPr>
        <w:t xml:space="preserve">the costs of holding all pre-trial conferences, judicial case management meetings, interlocutory applications and round table meetings between the legal representatives for both the </w:t>
      </w:r>
      <w:r w:rsidR="00210E39">
        <w:rPr>
          <w:sz w:val="25"/>
          <w:szCs w:val="25"/>
          <w:lang w:val="en-ZA"/>
        </w:rPr>
        <w:t>p</w:t>
      </w:r>
      <w:r w:rsidR="008B76BB">
        <w:rPr>
          <w:sz w:val="25"/>
          <w:szCs w:val="25"/>
          <w:lang w:val="en-ZA"/>
        </w:rPr>
        <w:t xml:space="preserve">laintiff and the </w:t>
      </w:r>
      <w:r w:rsidR="00210E39">
        <w:rPr>
          <w:sz w:val="25"/>
          <w:szCs w:val="25"/>
          <w:lang w:val="en-ZA"/>
        </w:rPr>
        <w:t>d</w:t>
      </w:r>
      <w:r w:rsidR="008B76BB">
        <w:rPr>
          <w:sz w:val="25"/>
          <w:szCs w:val="25"/>
          <w:lang w:val="en-ZA"/>
        </w:rPr>
        <w:t>efendant, and online irrespective of the time elapsed between pre-trials;</w:t>
      </w:r>
      <w:r>
        <w:rPr>
          <w:sz w:val="25"/>
          <w:szCs w:val="25"/>
          <w:lang w:val="en-ZA"/>
        </w:rPr>
        <w:t xml:space="preserve"> </w:t>
      </w:r>
    </w:p>
    <w:p w14:paraId="459BD54F" w14:textId="51E2F8F5" w:rsidR="00620A44" w:rsidRDefault="00620A44" w:rsidP="00E01C91">
      <w:pPr>
        <w:tabs>
          <w:tab w:val="num" w:pos="709"/>
          <w:tab w:val="num" w:pos="2268"/>
        </w:tabs>
        <w:spacing w:after="0"/>
        <w:rPr>
          <w:sz w:val="25"/>
          <w:szCs w:val="25"/>
          <w:lang w:val="en-ZA"/>
        </w:rPr>
      </w:pPr>
      <w:r>
        <w:rPr>
          <w:sz w:val="25"/>
          <w:szCs w:val="25"/>
          <w:lang w:val="en-ZA"/>
        </w:rPr>
        <w:t>(ix)</w:t>
      </w:r>
      <w:r>
        <w:rPr>
          <w:sz w:val="25"/>
          <w:szCs w:val="25"/>
          <w:lang w:val="en-ZA"/>
        </w:rPr>
        <w:tab/>
      </w:r>
      <w:r w:rsidR="008B76BB">
        <w:rPr>
          <w:sz w:val="25"/>
          <w:szCs w:val="25"/>
          <w:lang w:val="en-ZA"/>
        </w:rPr>
        <w:t>the costs of and consequent to compiling all minutes in respect of pre-trial conferenc</w:t>
      </w:r>
      <w:r w:rsidR="00210E39">
        <w:rPr>
          <w:sz w:val="25"/>
          <w:szCs w:val="25"/>
          <w:lang w:val="en-ZA"/>
        </w:rPr>
        <w:t>es, the costs of preparing the p</w:t>
      </w:r>
      <w:r w:rsidR="008B76BB">
        <w:rPr>
          <w:sz w:val="25"/>
          <w:szCs w:val="25"/>
          <w:lang w:val="en-ZA"/>
        </w:rPr>
        <w:t>laintiff’s  heads of damages and practise notes including counsel’s charges, if any;</w:t>
      </w:r>
      <w:r>
        <w:rPr>
          <w:sz w:val="25"/>
          <w:szCs w:val="25"/>
          <w:lang w:val="en-ZA"/>
        </w:rPr>
        <w:t xml:space="preserve"> </w:t>
      </w:r>
    </w:p>
    <w:p w14:paraId="53BAAB97" w14:textId="71CA26E0" w:rsidR="00620A44" w:rsidRDefault="00620A44" w:rsidP="00E01C91">
      <w:pPr>
        <w:tabs>
          <w:tab w:val="num" w:pos="709"/>
          <w:tab w:val="num" w:pos="2268"/>
        </w:tabs>
        <w:spacing w:after="0"/>
        <w:rPr>
          <w:sz w:val="25"/>
          <w:szCs w:val="25"/>
          <w:lang w:val="en-ZA"/>
        </w:rPr>
      </w:pPr>
      <w:r>
        <w:rPr>
          <w:sz w:val="25"/>
          <w:szCs w:val="25"/>
          <w:lang w:val="en-ZA"/>
        </w:rPr>
        <w:t>(x)</w:t>
      </w:r>
      <w:r>
        <w:rPr>
          <w:sz w:val="25"/>
          <w:szCs w:val="25"/>
          <w:lang w:val="en-ZA"/>
        </w:rPr>
        <w:tab/>
      </w:r>
      <w:r w:rsidR="008B76BB" w:rsidRPr="00197B46">
        <w:rPr>
          <w:sz w:val="25"/>
          <w:szCs w:val="25"/>
          <w:lang w:val="en-ZA"/>
        </w:rPr>
        <w:t xml:space="preserve">the </w:t>
      </w:r>
      <w:r w:rsidR="008B76BB">
        <w:rPr>
          <w:sz w:val="25"/>
          <w:szCs w:val="25"/>
          <w:lang w:val="en-ZA"/>
        </w:rPr>
        <w:t>traveling, and relating costs</w:t>
      </w:r>
      <w:r w:rsidR="00210E39">
        <w:rPr>
          <w:sz w:val="25"/>
          <w:szCs w:val="25"/>
          <w:lang w:val="en-ZA"/>
        </w:rPr>
        <w:t xml:space="preserve"> of the p</w:t>
      </w:r>
      <w:r w:rsidR="008B76BB" w:rsidRPr="00197B46">
        <w:rPr>
          <w:sz w:val="25"/>
          <w:szCs w:val="25"/>
          <w:lang w:val="en-ZA"/>
        </w:rPr>
        <w:t xml:space="preserve">laintiff </w:t>
      </w:r>
      <w:r w:rsidR="008B76BB">
        <w:rPr>
          <w:sz w:val="25"/>
          <w:szCs w:val="25"/>
          <w:lang w:val="en-ZA"/>
        </w:rPr>
        <w:t>to attend trial and testify</w:t>
      </w:r>
      <w:r w:rsidR="008B76BB" w:rsidRPr="00197B46">
        <w:rPr>
          <w:sz w:val="25"/>
          <w:szCs w:val="25"/>
          <w:lang w:val="en-ZA"/>
        </w:rPr>
        <w:t xml:space="preserve">; </w:t>
      </w:r>
    </w:p>
    <w:p w14:paraId="7E91D211" w14:textId="0CEBCA6A" w:rsidR="00620A44" w:rsidRDefault="00620A44" w:rsidP="00E01C91">
      <w:pPr>
        <w:tabs>
          <w:tab w:val="num" w:pos="709"/>
          <w:tab w:val="num" w:pos="1134"/>
          <w:tab w:val="num" w:pos="2268"/>
        </w:tabs>
        <w:spacing w:after="0"/>
        <w:rPr>
          <w:sz w:val="25"/>
          <w:szCs w:val="25"/>
          <w:lang w:val="en-ZA"/>
        </w:rPr>
      </w:pPr>
      <w:r>
        <w:rPr>
          <w:sz w:val="25"/>
          <w:szCs w:val="25"/>
          <w:lang w:val="en-ZA"/>
        </w:rPr>
        <w:t>(xi)</w:t>
      </w:r>
      <w:r>
        <w:rPr>
          <w:sz w:val="25"/>
          <w:szCs w:val="25"/>
          <w:lang w:val="en-ZA"/>
        </w:rPr>
        <w:tab/>
      </w:r>
      <w:r w:rsidR="00E01C91">
        <w:rPr>
          <w:sz w:val="25"/>
          <w:szCs w:val="25"/>
          <w:lang w:val="en-ZA"/>
        </w:rPr>
        <w:t>t</w:t>
      </w:r>
      <w:r w:rsidR="008B76BB">
        <w:rPr>
          <w:sz w:val="25"/>
          <w:szCs w:val="25"/>
          <w:lang w:val="en-ZA"/>
        </w:rPr>
        <w:t>he costs of making this draft order an Order of Court.</w:t>
      </w:r>
      <w:r>
        <w:rPr>
          <w:sz w:val="25"/>
          <w:szCs w:val="25"/>
          <w:lang w:val="en-ZA"/>
        </w:rPr>
        <w:t xml:space="preserve"> </w:t>
      </w:r>
    </w:p>
    <w:p w14:paraId="32C3F45A" w14:textId="77777777" w:rsidR="00620A44" w:rsidRDefault="00620A44" w:rsidP="00620A44">
      <w:pPr>
        <w:tabs>
          <w:tab w:val="num" w:pos="851"/>
          <w:tab w:val="num" w:pos="1134"/>
          <w:tab w:val="num" w:pos="2268"/>
        </w:tabs>
        <w:spacing w:after="0"/>
        <w:rPr>
          <w:sz w:val="25"/>
          <w:szCs w:val="25"/>
          <w:lang w:val="en-ZA"/>
        </w:rPr>
      </w:pPr>
    </w:p>
    <w:p w14:paraId="0FDEE539" w14:textId="6AE12909" w:rsidR="008B76BB" w:rsidRDefault="00210E39" w:rsidP="00E01C91">
      <w:pPr>
        <w:tabs>
          <w:tab w:val="num" w:pos="709"/>
          <w:tab w:val="num" w:pos="1134"/>
          <w:tab w:val="num" w:pos="2268"/>
        </w:tabs>
        <w:spacing w:after="0"/>
        <w:rPr>
          <w:sz w:val="25"/>
          <w:szCs w:val="25"/>
          <w:lang w:val="en-ZA"/>
        </w:rPr>
      </w:pPr>
      <w:r>
        <w:rPr>
          <w:sz w:val="25"/>
          <w:szCs w:val="25"/>
          <w:lang w:val="en-ZA"/>
        </w:rPr>
        <w:t>(i</w:t>
      </w:r>
      <w:r w:rsidR="00620A44">
        <w:rPr>
          <w:sz w:val="25"/>
          <w:szCs w:val="25"/>
          <w:lang w:val="en-ZA"/>
        </w:rPr>
        <w:t>)</w:t>
      </w:r>
      <w:r w:rsidR="00620A44">
        <w:rPr>
          <w:sz w:val="25"/>
          <w:szCs w:val="25"/>
          <w:lang w:val="en-ZA"/>
        </w:rPr>
        <w:tab/>
      </w:r>
      <w:r w:rsidR="008B76BB">
        <w:rPr>
          <w:sz w:val="25"/>
          <w:szCs w:val="25"/>
          <w:lang w:val="en-ZA"/>
        </w:rPr>
        <w:t xml:space="preserve">The amounts referred to in the abovementioned paragraphs will be paid to the </w:t>
      </w:r>
      <w:r w:rsidR="00620A44">
        <w:rPr>
          <w:sz w:val="25"/>
          <w:szCs w:val="25"/>
          <w:lang w:val="en-ZA"/>
        </w:rPr>
        <w:t>p</w:t>
      </w:r>
      <w:r w:rsidR="008B76BB">
        <w:rPr>
          <w:sz w:val="25"/>
          <w:szCs w:val="25"/>
          <w:lang w:val="en-ZA"/>
        </w:rPr>
        <w:t>laintiff’s attorneys, Johan van de Vyver Attorneys, by direct transfer into their trust account, details of which are the following:</w:t>
      </w:r>
    </w:p>
    <w:p w14:paraId="7C930765" w14:textId="77777777" w:rsidR="008B76BB" w:rsidRPr="00620A44" w:rsidRDefault="008B76BB" w:rsidP="00620A44">
      <w:pPr>
        <w:spacing w:after="120"/>
        <w:ind w:left="720"/>
        <w:jc w:val="left"/>
        <w:rPr>
          <w:b/>
          <w:sz w:val="22"/>
        </w:rPr>
      </w:pPr>
      <w:r w:rsidRPr="00620A44">
        <w:rPr>
          <w:b/>
          <w:sz w:val="22"/>
        </w:rPr>
        <w:t>JOHAN VAN DE VYVER ATTORNEY</w:t>
      </w:r>
    </w:p>
    <w:p w14:paraId="2F8F99D0" w14:textId="77777777" w:rsidR="008B76BB" w:rsidRPr="00620A44" w:rsidRDefault="008B76BB" w:rsidP="00620A44">
      <w:pPr>
        <w:spacing w:after="120"/>
        <w:ind w:left="720"/>
        <w:jc w:val="left"/>
        <w:rPr>
          <w:b/>
          <w:sz w:val="22"/>
        </w:rPr>
      </w:pPr>
      <w:r w:rsidRPr="00620A44">
        <w:rPr>
          <w:b/>
          <w:sz w:val="22"/>
        </w:rPr>
        <w:t>FIRST NATIONAL BANK</w:t>
      </w:r>
    </w:p>
    <w:p w14:paraId="330C9E99" w14:textId="77777777" w:rsidR="008B76BB" w:rsidRPr="00620A44" w:rsidRDefault="008B76BB" w:rsidP="00620A44">
      <w:pPr>
        <w:spacing w:after="120"/>
        <w:ind w:left="720"/>
        <w:jc w:val="left"/>
        <w:rPr>
          <w:b/>
          <w:sz w:val="22"/>
        </w:rPr>
      </w:pPr>
      <w:r w:rsidRPr="00620A44">
        <w:rPr>
          <w:b/>
          <w:sz w:val="22"/>
        </w:rPr>
        <w:t>MENLYN MAINE</w:t>
      </w:r>
    </w:p>
    <w:p w14:paraId="062D2BDA" w14:textId="3CB1CAF5" w:rsidR="008B76BB" w:rsidRPr="00620A44" w:rsidRDefault="003B779D" w:rsidP="00620A44">
      <w:pPr>
        <w:spacing w:after="120"/>
        <w:ind w:left="720"/>
        <w:jc w:val="left"/>
        <w:rPr>
          <w:b/>
          <w:sz w:val="22"/>
        </w:rPr>
      </w:pPr>
      <w:r>
        <w:rPr>
          <w:b/>
          <w:sz w:val="22"/>
        </w:rPr>
        <w:t>ACCOUNT NUMBER: […]</w:t>
      </w:r>
      <w:bookmarkStart w:id="0" w:name="_GoBack"/>
      <w:bookmarkEnd w:id="0"/>
    </w:p>
    <w:p w14:paraId="0DF7FCA0" w14:textId="77777777" w:rsidR="008B76BB" w:rsidRPr="00620A44" w:rsidRDefault="008B76BB" w:rsidP="00620A44">
      <w:pPr>
        <w:spacing w:after="120"/>
        <w:ind w:left="720"/>
        <w:jc w:val="left"/>
        <w:rPr>
          <w:b/>
          <w:sz w:val="25"/>
          <w:szCs w:val="25"/>
          <w:lang w:val="en-ZA"/>
        </w:rPr>
      </w:pPr>
      <w:r w:rsidRPr="00620A44">
        <w:rPr>
          <w:b/>
          <w:sz w:val="22"/>
        </w:rPr>
        <w:t>BRANCH CODE:  252-445</w:t>
      </w:r>
    </w:p>
    <w:p w14:paraId="7DA342F7" w14:textId="77777777" w:rsidR="008B76BB" w:rsidRPr="00620A44" w:rsidRDefault="008B76BB" w:rsidP="00620A44">
      <w:pPr>
        <w:spacing w:after="120"/>
        <w:ind w:firstLine="720"/>
        <w:jc w:val="left"/>
        <w:rPr>
          <w:b/>
          <w:bCs/>
          <w:sz w:val="25"/>
          <w:szCs w:val="25"/>
          <w:lang w:val="en-ZA"/>
        </w:rPr>
      </w:pPr>
      <w:r w:rsidRPr="00620A44">
        <w:rPr>
          <w:b/>
          <w:bCs/>
          <w:sz w:val="25"/>
          <w:szCs w:val="25"/>
          <w:lang w:val="en-ZA"/>
        </w:rPr>
        <w:lastRenderedPageBreak/>
        <w:t>REF:K Mortimer/js/H0359</w:t>
      </w:r>
    </w:p>
    <w:p w14:paraId="412EA9DF" w14:textId="77777777" w:rsidR="00620A44" w:rsidRDefault="00620A44" w:rsidP="00620A44">
      <w:pPr>
        <w:tabs>
          <w:tab w:val="num" w:pos="1134"/>
        </w:tabs>
        <w:spacing w:after="0"/>
        <w:rPr>
          <w:sz w:val="25"/>
          <w:szCs w:val="25"/>
          <w:lang w:val="en-ZA"/>
        </w:rPr>
      </w:pPr>
    </w:p>
    <w:p w14:paraId="50CB2D32" w14:textId="529C8191" w:rsidR="008B76BB" w:rsidRDefault="00210E39" w:rsidP="00E01C91">
      <w:pPr>
        <w:tabs>
          <w:tab w:val="num" w:pos="709"/>
        </w:tabs>
        <w:spacing w:after="0"/>
        <w:rPr>
          <w:sz w:val="25"/>
          <w:szCs w:val="25"/>
          <w:lang w:val="en-ZA"/>
        </w:rPr>
      </w:pPr>
      <w:r>
        <w:rPr>
          <w:sz w:val="25"/>
          <w:szCs w:val="25"/>
          <w:lang w:val="en-ZA"/>
        </w:rPr>
        <w:t>(j</w:t>
      </w:r>
      <w:r w:rsidR="00620A44">
        <w:rPr>
          <w:sz w:val="25"/>
          <w:szCs w:val="25"/>
          <w:lang w:val="en-ZA"/>
        </w:rPr>
        <w:t>)</w:t>
      </w:r>
      <w:r w:rsidR="00620A44">
        <w:rPr>
          <w:sz w:val="25"/>
          <w:szCs w:val="25"/>
          <w:lang w:val="en-ZA"/>
        </w:rPr>
        <w:tab/>
      </w:r>
      <w:r w:rsidR="008B76BB">
        <w:rPr>
          <w:sz w:val="25"/>
          <w:szCs w:val="25"/>
          <w:lang w:val="en-ZA"/>
        </w:rPr>
        <w:t xml:space="preserve">It is recorded that the </w:t>
      </w:r>
      <w:r w:rsidR="00620A44">
        <w:rPr>
          <w:sz w:val="25"/>
          <w:szCs w:val="25"/>
          <w:lang w:val="en-ZA"/>
        </w:rPr>
        <w:t xml:space="preserve">plaintiff has concluded a </w:t>
      </w:r>
      <w:r w:rsidR="008B76BB">
        <w:rPr>
          <w:sz w:val="25"/>
          <w:szCs w:val="25"/>
          <w:lang w:val="en-ZA"/>
        </w:rPr>
        <w:t>valid contingency fees agreement</w:t>
      </w:r>
      <w:r w:rsidR="00620A44">
        <w:rPr>
          <w:sz w:val="25"/>
          <w:szCs w:val="25"/>
          <w:lang w:val="en-ZA"/>
        </w:rPr>
        <w:t>.</w:t>
      </w:r>
    </w:p>
    <w:p w14:paraId="552EBAA4" w14:textId="77777777" w:rsidR="00F1000B" w:rsidRDefault="00F1000B" w:rsidP="00F1000B">
      <w:pPr>
        <w:spacing w:after="0"/>
        <w:rPr>
          <w:sz w:val="24"/>
          <w:szCs w:val="24"/>
          <w:lang w:val="en-ZA"/>
        </w:rPr>
      </w:pPr>
    </w:p>
    <w:p w14:paraId="7CBB1BA9" w14:textId="77777777" w:rsidR="00F1000B" w:rsidRDefault="00F1000B" w:rsidP="00F1000B">
      <w:pPr>
        <w:spacing w:after="0"/>
        <w:rPr>
          <w:sz w:val="24"/>
          <w:szCs w:val="24"/>
          <w:lang w:val="en-ZA"/>
        </w:rPr>
      </w:pPr>
    </w:p>
    <w:p w14:paraId="31212CCA" w14:textId="77777777" w:rsidR="00F1000B" w:rsidRPr="001603A8" w:rsidRDefault="00F1000B" w:rsidP="00F1000B">
      <w:pPr>
        <w:autoSpaceDE w:val="0"/>
        <w:autoSpaceDN w:val="0"/>
        <w:adjustRightInd w:val="0"/>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1642FC9F" wp14:editId="22E20CA5">
            <wp:extent cx="968188" cy="6318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6678" t="25744" r="54173" b="63910"/>
                    <a:stretch/>
                  </pic:blipFill>
                  <pic:spPr bwMode="auto">
                    <a:xfrm>
                      <a:off x="0" y="0"/>
                      <a:ext cx="977952" cy="638197"/>
                    </a:xfrm>
                    <a:prstGeom prst="rect">
                      <a:avLst/>
                    </a:prstGeom>
                    <a:noFill/>
                    <a:ln>
                      <a:noFill/>
                    </a:ln>
                    <a:extLst>
                      <a:ext uri="{53640926-AAD7-44D8-BBD7-CCE9431645EC}">
                        <a14:shadowObscured xmlns:a14="http://schemas.microsoft.com/office/drawing/2010/main"/>
                      </a:ext>
                    </a:extLst>
                  </pic:spPr>
                </pic:pic>
              </a:graphicData>
            </a:graphic>
          </wp:inline>
        </w:drawing>
      </w:r>
    </w:p>
    <w:p w14:paraId="60C007BD" w14:textId="77777777" w:rsidR="00F1000B" w:rsidRPr="00C55B3C" w:rsidRDefault="00F1000B" w:rsidP="00F1000B">
      <w:pPr>
        <w:spacing w:after="0"/>
        <w:jc w:val="right"/>
        <w:rPr>
          <w:b/>
          <w:u w:val="single"/>
        </w:rPr>
      </w:pPr>
      <w:r>
        <w:rPr>
          <w:sz w:val="24"/>
          <w:szCs w:val="24"/>
        </w:rPr>
        <w:tab/>
      </w:r>
      <w:r>
        <w:rPr>
          <w:sz w:val="24"/>
          <w:szCs w:val="24"/>
        </w:rPr>
        <w:tab/>
      </w:r>
      <w:r>
        <w:rPr>
          <w:b/>
          <w:u w:val="single"/>
        </w:rPr>
        <w:t xml:space="preserve">      ____</w:t>
      </w:r>
      <w:r w:rsidRPr="00C55B3C">
        <w:rPr>
          <w:b/>
          <w:u w:val="single"/>
        </w:rPr>
        <w:t>__________________________</w:t>
      </w:r>
    </w:p>
    <w:p w14:paraId="41F5CD01" w14:textId="77777777" w:rsidR="00F1000B" w:rsidRPr="00813029" w:rsidRDefault="00F1000B" w:rsidP="00F1000B">
      <w:pPr>
        <w:autoSpaceDE w:val="0"/>
        <w:autoSpaceDN w:val="0"/>
        <w:adjustRightInd w:val="0"/>
        <w:spacing w:after="0"/>
        <w:ind w:left="709"/>
        <w:jc w:val="right"/>
        <w:rPr>
          <w:b/>
          <w:color w:val="000000"/>
          <w:sz w:val="24"/>
          <w:szCs w:val="24"/>
          <w:lang w:val="en-GB"/>
        </w:rPr>
      </w:pPr>
      <w:r>
        <w:rPr>
          <w:b/>
          <w:color w:val="000000"/>
          <w:sz w:val="24"/>
          <w:szCs w:val="24"/>
          <w:lang w:val="en-GB"/>
        </w:rPr>
        <w:tab/>
      </w:r>
      <w:r>
        <w:rPr>
          <w:b/>
          <w:color w:val="000000"/>
          <w:sz w:val="24"/>
          <w:szCs w:val="24"/>
          <w:lang w:val="en-GB"/>
        </w:rPr>
        <w:tab/>
      </w:r>
      <w:r w:rsidRPr="00813029">
        <w:rPr>
          <w:b/>
          <w:color w:val="000000"/>
          <w:sz w:val="24"/>
          <w:szCs w:val="24"/>
          <w:lang w:val="en-GB"/>
        </w:rPr>
        <w:t>T NICHOLS</w:t>
      </w:r>
    </w:p>
    <w:p w14:paraId="0DC6760F" w14:textId="77777777" w:rsidR="00F1000B" w:rsidRPr="00813029" w:rsidRDefault="00F1000B" w:rsidP="00F1000B">
      <w:pPr>
        <w:autoSpaceDE w:val="0"/>
        <w:autoSpaceDN w:val="0"/>
        <w:adjustRightInd w:val="0"/>
        <w:spacing w:after="0"/>
        <w:ind w:left="709"/>
        <w:jc w:val="right"/>
        <w:rPr>
          <w:color w:val="000000"/>
          <w:sz w:val="24"/>
          <w:szCs w:val="24"/>
          <w:lang w:val="en-GB"/>
        </w:rPr>
      </w:pPr>
      <w:r w:rsidRPr="00813029">
        <w:rPr>
          <w:color w:val="000000"/>
          <w:sz w:val="24"/>
          <w:szCs w:val="24"/>
          <w:lang w:val="en-GB"/>
        </w:rPr>
        <w:t xml:space="preserve">ACTING JUDGE OF THE HIGH COURT </w:t>
      </w:r>
    </w:p>
    <w:p w14:paraId="11ABD6FF" w14:textId="77777777" w:rsidR="00F1000B" w:rsidRPr="00813029" w:rsidRDefault="00F1000B" w:rsidP="00F1000B">
      <w:pPr>
        <w:autoSpaceDE w:val="0"/>
        <w:autoSpaceDN w:val="0"/>
        <w:adjustRightInd w:val="0"/>
        <w:spacing w:after="0"/>
        <w:ind w:left="709"/>
        <w:jc w:val="right"/>
        <w:rPr>
          <w:color w:val="000000"/>
          <w:sz w:val="24"/>
          <w:szCs w:val="24"/>
          <w:lang w:val="en-GB"/>
        </w:rPr>
      </w:pPr>
      <w:r w:rsidRPr="00813029">
        <w:rPr>
          <w:color w:val="000000"/>
          <w:sz w:val="24"/>
          <w:szCs w:val="24"/>
          <w:lang w:val="en-GB"/>
        </w:rPr>
        <w:t xml:space="preserve">GAUTENG DIVISION, </w:t>
      </w:r>
      <w:r>
        <w:rPr>
          <w:color w:val="000000"/>
          <w:sz w:val="24"/>
          <w:szCs w:val="24"/>
          <w:lang w:val="en-GB"/>
        </w:rPr>
        <w:t>PRETORIA</w:t>
      </w:r>
    </w:p>
    <w:p w14:paraId="0863BB4C" w14:textId="77777777" w:rsidR="00F1000B" w:rsidRDefault="00F1000B" w:rsidP="00F1000B">
      <w:pPr>
        <w:spacing w:after="0"/>
        <w:rPr>
          <w:i/>
          <w:sz w:val="24"/>
          <w:szCs w:val="24"/>
        </w:rPr>
      </w:pPr>
    </w:p>
    <w:p w14:paraId="75151119" w14:textId="57ECF520" w:rsidR="00F1000B" w:rsidRDefault="00F1000B" w:rsidP="00F1000B">
      <w:pPr>
        <w:spacing w:after="0"/>
        <w:rPr>
          <w:i/>
          <w:sz w:val="22"/>
        </w:rPr>
      </w:pPr>
      <w:r w:rsidRPr="006763B9">
        <w:rPr>
          <w:i/>
          <w:sz w:val="22"/>
        </w:rPr>
        <w:t xml:space="preserve">This judgment was handed down electronically by circulation to the parties' representatives via email, by being uploaded to CaseLines and by release to SAFLII. The date and time </w:t>
      </w:r>
      <w:r>
        <w:rPr>
          <w:i/>
          <w:sz w:val="22"/>
        </w:rPr>
        <w:t>for hand-down is deemed to be 10</w:t>
      </w:r>
      <w:r w:rsidRPr="006763B9">
        <w:rPr>
          <w:i/>
          <w:sz w:val="22"/>
        </w:rPr>
        <w:t xml:space="preserve">H00 on </w:t>
      </w:r>
      <w:r w:rsidR="00210E39">
        <w:rPr>
          <w:i/>
          <w:sz w:val="22"/>
        </w:rPr>
        <w:t xml:space="preserve">1 December </w:t>
      </w:r>
      <w:r w:rsidRPr="006763B9">
        <w:rPr>
          <w:i/>
          <w:sz w:val="22"/>
        </w:rPr>
        <w:t>202</w:t>
      </w:r>
      <w:r>
        <w:rPr>
          <w:i/>
          <w:sz w:val="22"/>
        </w:rPr>
        <w:t>2</w:t>
      </w:r>
      <w:r w:rsidRPr="006763B9">
        <w:rPr>
          <w:i/>
          <w:sz w:val="22"/>
        </w:rPr>
        <w:t>.</w:t>
      </w:r>
    </w:p>
    <w:p w14:paraId="443DD8A7" w14:textId="77777777" w:rsidR="00F1000B" w:rsidRDefault="00F1000B" w:rsidP="00F1000B">
      <w:pPr>
        <w:spacing w:after="0"/>
        <w:rPr>
          <w:sz w:val="22"/>
        </w:rPr>
      </w:pPr>
    </w:p>
    <w:p w14:paraId="13AD6027" w14:textId="63FC2913" w:rsidR="00F1000B" w:rsidRDefault="00210E39" w:rsidP="00F1000B">
      <w:pPr>
        <w:spacing w:after="0"/>
        <w:rPr>
          <w:sz w:val="22"/>
        </w:rPr>
      </w:pPr>
      <w:r>
        <w:rPr>
          <w:sz w:val="22"/>
        </w:rPr>
        <w:t>HEARD ON:</w:t>
      </w:r>
      <w:r>
        <w:rPr>
          <w:sz w:val="22"/>
        </w:rPr>
        <w:tab/>
      </w:r>
      <w:r>
        <w:rPr>
          <w:sz w:val="22"/>
        </w:rPr>
        <w:tab/>
      </w:r>
      <w:r>
        <w:rPr>
          <w:sz w:val="22"/>
        </w:rPr>
        <w:tab/>
        <w:t>3</w:t>
      </w:r>
      <w:r w:rsidR="00F1000B">
        <w:rPr>
          <w:sz w:val="22"/>
        </w:rPr>
        <w:t xml:space="preserve"> November 2022</w:t>
      </w:r>
    </w:p>
    <w:p w14:paraId="7D4E77B4" w14:textId="7EFE42D3" w:rsidR="00F1000B" w:rsidRDefault="00F1000B" w:rsidP="00F1000B">
      <w:pPr>
        <w:spacing w:after="0"/>
        <w:rPr>
          <w:sz w:val="22"/>
        </w:rPr>
      </w:pPr>
      <w:r>
        <w:rPr>
          <w:sz w:val="22"/>
        </w:rPr>
        <w:t>JUDGEMENT DATE:</w:t>
      </w:r>
      <w:r>
        <w:rPr>
          <w:sz w:val="22"/>
        </w:rPr>
        <w:tab/>
      </w:r>
      <w:r>
        <w:rPr>
          <w:sz w:val="22"/>
        </w:rPr>
        <w:tab/>
        <w:t xml:space="preserve">1 </w:t>
      </w:r>
      <w:r w:rsidR="00210E39">
        <w:rPr>
          <w:sz w:val="22"/>
        </w:rPr>
        <w:t xml:space="preserve">December </w:t>
      </w:r>
      <w:r>
        <w:rPr>
          <w:sz w:val="22"/>
        </w:rPr>
        <w:t>2022</w:t>
      </w:r>
    </w:p>
    <w:p w14:paraId="465335CB" w14:textId="56BBF06E" w:rsidR="00F1000B" w:rsidRDefault="00210E39" w:rsidP="00F1000B">
      <w:pPr>
        <w:spacing w:after="0"/>
        <w:rPr>
          <w:sz w:val="22"/>
        </w:rPr>
      </w:pPr>
      <w:r>
        <w:rPr>
          <w:sz w:val="22"/>
        </w:rPr>
        <w:t>FOR THE PLAINTIFF:</w:t>
      </w:r>
      <w:r>
        <w:rPr>
          <w:sz w:val="22"/>
        </w:rPr>
        <w:tab/>
        <w:t>Adv I Lingenfelder SC</w:t>
      </w:r>
    </w:p>
    <w:p w14:paraId="01437AE7" w14:textId="07C0FAEE" w:rsidR="00F1000B" w:rsidRDefault="00F1000B" w:rsidP="00F1000B">
      <w:pPr>
        <w:spacing w:after="0"/>
        <w:rPr>
          <w:sz w:val="22"/>
        </w:rPr>
      </w:pPr>
      <w:r>
        <w:rPr>
          <w:sz w:val="22"/>
        </w:rPr>
        <w:t>INSTRU</w:t>
      </w:r>
      <w:r w:rsidR="00210E39">
        <w:rPr>
          <w:sz w:val="22"/>
        </w:rPr>
        <w:t>CTED BY:</w:t>
      </w:r>
      <w:r w:rsidR="00210E39">
        <w:rPr>
          <w:sz w:val="22"/>
        </w:rPr>
        <w:tab/>
      </w:r>
      <w:r w:rsidR="00210E39">
        <w:rPr>
          <w:sz w:val="22"/>
        </w:rPr>
        <w:tab/>
        <w:t>Johan Van De Vyver Attorneys</w:t>
      </w:r>
    </w:p>
    <w:p w14:paraId="14CE8E58" w14:textId="0F4848DB" w:rsidR="00F1000B" w:rsidRDefault="00F1000B" w:rsidP="00F1000B">
      <w:pPr>
        <w:spacing w:after="0"/>
        <w:rPr>
          <w:sz w:val="22"/>
        </w:rPr>
      </w:pPr>
      <w:r>
        <w:rPr>
          <w:sz w:val="22"/>
        </w:rPr>
        <w:tab/>
      </w:r>
      <w:r>
        <w:rPr>
          <w:sz w:val="22"/>
        </w:rPr>
        <w:tab/>
      </w:r>
      <w:r>
        <w:rPr>
          <w:sz w:val="22"/>
        </w:rPr>
        <w:tab/>
      </w:r>
      <w:r>
        <w:rPr>
          <w:sz w:val="22"/>
        </w:rPr>
        <w:tab/>
      </w:r>
      <w:r w:rsidR="00210E39">
        <w:rPr>
          <w:sz w:val="22"/>
        </w:rPr>
        <w:t>Ref: Karin Mortimer/js/H0359</w:t>
      </w:r>
    </w:p>
    <w:p w14:paraId="53376FB4" w14:textId="1B1DD121" w:rsidR="00F1000B" w:rsidRDefault="00F1000B" w:rsidP="00F1000B">
      <w:pPr>
        <w:spacing w:after="0"/>
        <w:rPr>
          <w:sz w:val="22"/>
        </w:rPr>
      </w:pPr>
      <w:r>
        <w:rPr>
          <w:sz w:val="22"/>
        </w:rPr>
        <w:tab/>
      </w:r>
      <w:r>
        <w:rPr>
          <w:sz w:val="22"/>
        </w:rPr>
        <w:tab/>
      </w:r>
      <w:r>
        <w:rPr>
          <w:sz w:val="22"/>
        </w:rPr>
        <w:tab/>
      </w:r>
      <w:r>
        <w:rPr>
          <w:sz w:val="22"/>
        </w:rPr>
        <w:tab/>
        <w:t xml:space="preserve">Email: </w:t>
      </w:r>
      <w:hyperlink r:id="rId14" w:history="1">
        <w:r w:rsidR="00210E39" w:rsidRPr="0058372E">
          <w:rPr>
            <w:rStyle w:val="Hyperlink"/>
            <w:rFonts w:ascii="Arial" w:hAnsi="Arial"/>
            <w:sz w:val="22"/>
          </w:rPr>
          <w:t>karin@vandevyver.co.za</w:t>
        </w:r>
      </w:hyperlink>
    </w:p>
    <w:p w14:paraId="10C53867" w14:textId="23EBDB9E" w:rsidR="00F1000B" w:rsidRDefault="00210E39" w:rsidP="00F1000B">
      <w:pPr>
        <w:spacing w:after="0"/>
        <w:rPr>
          <w:sz w:val="22"/>
        </w:rPr>
      </w:pPr>
      <w:r>
        <w:rPr>
          <w:sz w:val="22"/>
        </w:rPr>
        <w:t>FOR THE DEFENDANT:</w:t>
      </w:r>
      <w:r>
        <w:rPr>
          <w:sz w:val="22"/>
        </w:rPr>
        <w:tab/>
        <w:t>Mr T Mukasi</w:t>
      </w:r>
    </w:p>
    <w:p w14:paraId="791187B4" w14:textId="77777777" w:rsidR="00F1000B" w:rsidRDefault="00F1000B" w:rsidP="00F1000B">
      <w:pPr>
        <w:spacing w:after="0"/>
        <w:rPr>
          <w:sz w:val="22"/>
        </w:rPr>
      </w:pPr>
      <w:r>
        <w:rPr>
          <w:sz w:val="22"/>
        </w:rPr>
        <w:t>INSTRUCTED BY:</w:t>
      </w:r>
      <w:r>
        <w:rPr>
          <w:sz w:val="22"/>
        </w:rPr>
        <w:tab/>
      </w:r>
      <w:r>
        <w:rPr>
          <w:sz w:val="22"/>
        </w:rPr>
        <w:tab/>
        <w:t>The State Attorney, Pretoria</w:t>
      </w:r>
    </w:p>
    <w:p w14:paraId="308FFEC0" w14:textId="4A5A5628" w:rsidR="00F1000B" w:rsidRDefault="00F1000B" w:rsidP="00F1000B">
      <w:pPr>
        <w:spacing w:after="0"/>
        <w:rPr>
          <w:sz w:val="22"/>
        </w:rPr>
      </w:pPr>
      <w:r>
        <w:rPr>
          <w:sz w:val="22"/>
        </w:rPr>
        <w:tab/>
      </w:r>
      <w:r>
        <w:rPr>
          <w:sz w:val="22"/>
        </w:rPr>
        <w:tab/>
      </w:r>
      <w:r>
        <w:rPr>
          <w:sz w:val="22"/>
        </w:rPr>
        <w:tab/>
      </w:r>
      <w:r>
        <w:rPr>
          <w:sz w:val="22"/>
        </w:rPr>
        <w:tab/>
      </w:r>
      <w:r w:rsidR="00210E39">
        <w:rPr>
          <w:sz w:val="22"/>
        </w:rPr>
        <w:t xml:space="preserve">Ref: RAFPP03288/2021/HOFFMAN CJ/Z12/Terrence Mukasi </w:t>
      </w:r>
      <w:r w:rsidR="00C73D95">
        <w:rPr>
          <w:sz w:val="22"/>
        </w:rPr>
        <w:tab/>
      </w:r>
      <w:r w:rsidR="00C73D95">
        <w:rPr>
          <w:sz w:val="22"/>
        </w:rPr>
        <w:tab/>
      </w:r>
      <w:r w:rsidR="00C73D95">
        <w:rPr>
          <w:sz w:val="22"/>
        </w:rPr>
        <w:tab/>
      </w:r>
      <w:r w:rsidR="00C73D95">
        <w:rPr>
          <w:sz w:val="22"/>
        </w:rPr>
        <w:tab/>
      </w:r>
      <w:r w:rsidR="00C73D95">
        <w:rPr>
          <w:sz w:val="22"/>
        </w:rPr>
        <w:tab/>
        <w:t xml:space="preserve">Claims No: </w:t>
      </w:r>
      <w:r w:rsidR="00210E39">
        <w:rPr>
          <w:sz w:val="22"/>
        </w:rPr>
        <w:t>560/12617469/1084/0</w:t>
      </w:r>
    </w:p>
    <w:p w14:paraId="06A81E04" w14:textId="09CB5F26" w:rsidR="00C73D95" w:rsidRDefault="00C73D95" w:rsidP="00F1000B">
      <w:pPr>
        <w:spacing w:after="0"/>
        <w:rPr>
          <w:sz w:val="22"/>
        </w:rPr>
      </w:pPr>
      <w:r>
        <w:rPr>
          <w:sz w:val="22"/>
        </w:rPr>
        <w:tab/>
      </w:r>
      <w:r>
        <w:rPr>
          <w:sz w:val="22"/>
        </w:rPr>
        <w:tab/>
      </w:r>
      <w:r>
        <w:rPr>
          <w:sz w:val="22"/>
        </w:rPr>
        <w:tab/>
      </w:r>
      <w:r>
        <w:rPr>
          <w:sz w:val="22"/>
        </w:rPr>
        <w:tab/>
        <w:t>Link No: 4307810</w:t>
      </w:r>
    </w:p>
    <w:p w14:paraId="1F2CD70E" w14:textId="0704CE35" w:rsidR="00F1000B" w:rsidRDefault="00F1000B" w:rsidP="00F1000B">
      <w:pPr>
        <w:spacing w:after="0"/>
        <w:rPr>
          <w:sz w:val="22"/>
        </w:rPr>
      </w:pPr>
      <w:r>
        <w:rPr>
          <w:sz w:val="22"/>
        </w:rPr>
        <w:tab/>
      </w:r>
      <w:r>
        <w:rPr>
          <w:sz w:val="22"/>
        </w:rPr>
        <w:tab/>
      </w:r>
      <w:r>
        <w:rPr>
          <w:sz w:val="22"/>
        </w:rPr>
        <w:tab/>
      </w:r>
      <w:r>
        <w:rPr>
          <w:sz w:val="22"/>
        </w:rPr>
        <w:tab/>
        <w:t xml:space="preserve">Email: </w:t>
      </w:r>
      <w:hyperlink r:id="rId15" w:history="1">
        <w:r w:rsidR="00210E39" w:rsidRPr="0058372E">
          <w:rPr>
            <w:rStyle w:val="Hyperlink"/>
            <w:rFonts w:ascii="Arial" w:hAnsi="Arial"/>
            <w:sz w:val="22"/>
          </w:rPr>
          <w:t>terrencem@raf.co.za</w:t>
        </w:r>
      </w:hyperlink>
    </w:p>
    <w:sectPr w:rsidR="00F1000B" w:rsidSect="00C73D9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18CC3" w14:textId="77777777" w:rsidR="007C278D" w:rsidRDefault="007C278D">
      <w:pPr>
        <w:spacing w:after="0" w:line="240" w:lineRule="auto"/>
      </w:pPr>
      <w:r>
        <w:separator/>
      </w:r>
    </w:p>
  </w:endnote>
  <w:endnote w:type="continuationSeparator" w:id="0">
    <w:p w14:paraId="47D78D94" w14:textId="77777777" w:rsidR="007C278D" w:rsidRDefault="007C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D25D" w14:textId="77777777" w:rsidR="00486F1E" w:rsidRDefault="00486F1E">
    <w:pPr>
      <w:pStyle w:val="Footer"/>
    </w:pPr>
  </w:p>
  <w:p w14:paraId="29922263" w14:textId="77777777" w:rsidR="00486F1E" w:rsidRDefault="00486F1E"/>
  <w:p w14:paraId="663DF951" w14:textId="77777777" w:rsidR="00486F1E" w:rsidRDefault="00486F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55AB" w14:textId="2DDE0B29" w:rsidR="00486F1E" w:rsidRPr="00B8718D" w:rsidRDefault="00486F1E" w:rsidP="00B8718D">
    <w:pPr>
      <w:pStyle w:val="Footer"/>
      <w:tabs>
        <w:tab w:val="clear" w:pos="4513"/>
        <w:tab w:val="clear"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5DE2" w14:textId="77777777" w:rsidR="00486F1E" w:rsidRDefault="00486F1E"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19BD" w14:textId="77777777" w:rsidR="007C278D" w:rsidRDefault="007C278D">
      <w:pPr>
        <w:spacing w:after="0" w:line="240" w:lineRule="auto"/>
      </w:pPr>
      <w:r>
        <w:separator/>
      </w:r>
    </w:p>
  </w:footnote>
  <w:footnote w:type="continuationSeparator" w:id="0">
    <w:p w14:paraId="4E9E3FD5" w14:textId="77777777" w:rsidR="007C278D" w:rsidRDefault="007C278D">
      <w:pPr>
        <w:spacing w:after="0" w:line="240" w:lineRule="auto"/>
      </w:pPr>
      <w:r>
        <w:continuationSeparator/>
      </w:r>
    </w:p>
  </w:footnote>
  <w:footnote w:id="1">
    <w:p w14:paraId="461D0CDA" w14:textId="7968112D" w:rsidR="00486F1E" w:rsidRPr="006E0582" w:rsidRDefault="00486F1E">
      <w:pPr>
        <w:pStyle w:val="FootnoteText"/>
        <w:rPr>
          <w:sz w:val="20"/>
          <w:lang w:val="en-ZA"/>
        </w:rPr>
      </w:pPr>
      <w:r w:rsidRPr="001976D8">
        <w:rPr>
          <w:rStyle w:val="FootnoteReference"/>
          <w:rFonts w:ascii="Arial" w:hAnsi="Arial"/>
          <w:sz w:val="20"/>
        </w:rPr>
        <w:footnoteRef/>
      </w:r>
      <w:r w:rsidRPr="001976D8">
        <w:rPr>
          <w:sz w:val="20"/>
        </w:rPr>
        <w:t xml:space="preserve"> </w:t>
      </w:r>
      <w:r>
        <w:rPr>
          <w:i/>
          <w:sz w:val="20"/>
        </w:rPr>
        <w:t>MS v Road Accident Fund</w:t>
      </w:r>
      <w:r w:rsidR="006E0582">
        <w:rPr>
          <w:i/>
          <w:sz w:val="20"/>
        </w:rPr>
        <w:t xml:space="preserve"> </w:t>
      </w:r>
      <w:r w:rsidR="006E0582">
        <w:rPr>
          <w:sz w:val="20"/>
        </w:rPr>
        <w:t>(10133/2018) [2019] ZAGPJHC 84; [2019] 3 ALL SA 626 (GJ) (25 March 2019).</w:t>
      </w:r>
    </w:p>
  </w:footnote>
  <w:footnote w:id="2">
    <w:p w14:paraId="6929AF28" w14:textId="4B352E7C" w:rsidR="00486F1E" w:rsidRPr="00A57EE5" w:rsidRDefault="00486F1E">
      <w:pPr>
        <w:pStyle w:val="FootnoteText"/>
        <w:rPr>
          <w:i/>
          <w:sz w:val="20"/>
          <w:lang w:val="en-ZA"/>
        </w:rPr>
      </w:pPr>
      <w:r w:rsidRPr="00A57EE5">
        <w:rPr>
          <w:rStyle w:val="FootnoteReference"/>
          <w:rFonts w:ascii="Arial" w:hAnsi="Arial"/>
          <w:sz w:val="20"/>
        </w:rPr>
        <w:footnoteRef/>
      </w:r>
      <w:r w:rsidRPr="00A57EE5">
        <w:rPr>
          <w:sz w:val="20"/>
        </w:rPr>
        <w:t xml:space="preserve"> </w:t>
      </w:r>
      <w:r>
        <w:rPr>
          <w:i/>
          <w:sz w:val="20"/>
        </w:rPr>
        <w:t xml:space="preserve">MS </w:t>
      </w:r>
      <w:r w:rsidRPr="00A57EE5">
        <w:rPr>
          <w:sz w:val="20"/>
        </w:rPr>
        <w:t>Ibid</w:t>
      </w:r>
      <w:r>
        <w:rPr>
          <w:sz w:val="20"/>
        </w:rPr>
        <w:t xml:space="preserve"> para 12.</w:t>
      </w:r>
    </w:p>
  </w:footnote>
  <w:footnote w:id="3">
    <w:p w14:paraId="7BD77A36" w14:textId="5A78C92B" w:rsidR="00486F1E" w:rsidRPr="00A57EE5" w:rsidRDefault="00486F1E">
      <w:pPr>
        <w:pStyle w:val="FootnoteText"/>
        <w:rPr>
          <w:sz w:val="20"/>
          <w:lang w:val="en-ZA"/>
        </w:rPr>
      </w:pPr>
      <w:r w:rsidRPr="00A57EE5">
        <w:rPr>
          <w:rStyle w:val="FootnoteReference"/>
          <w:rFonts w:ascii="Arial" w:hAnsi="Arial"/>
          <w:sz w:val="20"/>
        </w:rPr>
        <w:footnoteRef/>
      </w:r>
      <w:r w:rsidRPr="00A57EE5">
        <w:rPr>
          <w:sz w:val="20"/>
        </w:rPr>
        <w:t xml:space="preserve"> </w:t>
      </w:r>
      <w:r>
        <w:rPr>
          <w:i/>
          <w:sz w:val="20"/>
        </w:rPr>
        <w:t xml:space="preserve">MS </w:t>
      </w:r>
      <w:r>
        <w:rPr>
          <w:sz w:val="20"/>
        </w:rPr>
        <w:t>fn1 above para 12.</w:t>
      </w:r>
    </w:p>
  </w:footnote>
  <w:footnote w:id="4">
    <w:p w14:paraId="0A511E77" w14:textId="4AB6DB56" w:rsidR="00486F1E" w:rsidRPr="00A57EE5" w:rsidRDefault="00486F1E">
      <w:pPr>
        <w:pStyle w:val="FootnoteText"/>
        <w:rPr>
          <w:sz w:val="20"/>
          <w:lang w:val="en-ZA"/>
        </w:rPr>
      </w:pPr>
      <w:r w:rsidRPr="00A57EE5">
        <w:rPr>
          <w:rStyle w:val="FootnoteReference"/>
          <w:rFonts w:ascii="Arial" w:hAnsi="Arial"/>
          <w:sz w:val="20"/>
        </w:rPr>
        <w:footnoteRef/>
      </w:r>
      <w:r w:rsidRPr="00A57EE5">
        <w:rPr>
          <w:sz w:val="20"/>
        </w:rPr>
        <w:t xml:space="preserve"> </w:t>
      </w:r>
      <w:r>
        <w:rPr>
          <w:i/>
          <w:sz w:val="20"/>
        </w:rPr>
        <w:t xml:space="preserve">MS </w:t>
      </w:r>
      <w:r>
        <w:rPr>
          <w:sz w:val="20"/>
        </w:rPr>
        <w:t>fn1 above para 12.</w:t>
      </w:r>
    </w:p>
  </w:footnote>
  <w:footnote w:id="5">
    <w:p w14:paraId="1DCDD401" w14:textId="78BE28F8" w:rsidR="00486F1E" w:rsidRPr="00426EC7" w:rsidRDefault="00486F1E">
      <w:pPr>
        <w:pStyle w:val="FootnoteText"/>
        <w:rPr>
          <w:sz w:val="20"/>
          <w:lang w:val="en-ZA"/>
        </w:rPr>
      </w:pPr>
      <w:r w:rsidRPr="00426EC7">
        <w:rPr>
          <w:rStyle w:val="FootnoteReference"/>
          <w:rFonts w:ascii="Arial" w:hAnsi="Arial"/>
          <w:sz w:val="20"/>
        </w:rPr>
        <w:footnoteRef/>
      </w:r>
      <w:r w:rsidRPr="00426EC7">
        <w:rPr>
          <w:sz w:val="20"/>
        </w:rPr>
        <w:t xml:space="preserve"> </w:t>
      </w:r>
      <w:r>
        <w:rPr>
          <w:i/>
          <w:sz w:val="20"/>
        </w:rPr>
        <w:t xml:space="preserve">MS </w:t>
      </w:r>
      <w:r>
        <w:rPr>
          <w:sz w:val="20"/>
        </w:rPr>
        <w:t>fn1 above para 12.</w:t>
      </w:r>
    </w:p>
  </w:footnote>
  <w:footnote w:id="6">
    <w:p w14:paraId="3417D61B" w14:textId="77777777" w:rsidR="00486F1E" w:rsidRPr="00F77F6C" w:rsidRDefault="00486F1E" w:rsidP="00C82246">
      <w:pPr>
        <w:autoSpaceDE w:val="0"/>
        <w:autoSpaceDN w:val="0"/>
        <w:adjustRightInd w:val="0"/>
        <w:spacing w:after="240"/>
        <w:rPr>
          <w:sz w:val="24"/>
          <w:szCs w:val="24"/>
          <w:lang w:val="en-ZA"/>
        </w:rPr>
      </w:pPr>
      <w:r w:rsidRPr="00F77F6C">
        <w:rPr>
          <w:rStyle w:val="FootnoteReference"/>
          <w:rFonts w:ascii="Arial" w:hAnsi="Arial"/>
          <w:sz w:val="20"/>
        </w:rPr>
        <w:footnoteRef/>
      </w:r>
      <w:r w:rsidRPr="00F77F6C">
        <w:rPr>
          <w:szCs w:val="20"/>
        </w:rPr>
        <w:t xml:space="preserve"> </w:t>
      </w:r>
      <w:r w:rsidRPr="00F77F6C">
        <w:rPr>
          <w:bCs/>
          <w:i/>
          <w:szCs w:val="20"/>
          <w:lang w:val="en-ZA"/>
        </w:rPr>
        <w:t>Rudman v Road Accident Fund</w:t>
      </w:r>
      <w:r w:rsidRPr="00F77F6C">
        <w:rPr>
          <w:b/>
          <w:bCs/>
          <w:szCs w:val="20"/>
          <w:lang w:val="en-ZA"/>
        </w:rPr>
        <w:t xml:space="preserve"> </w:t>
      </w:r>
      <w:r w:rsidRPr="00F77F6C">
        <w:rPr>
          <w:szCs w:val="20"/>
          <w:lang w:val="en-ZA"/>
        </w:rPr>
        <w:t>2003(SA 234) (SCA)</w:t>
      </w:r>
      <w:r>
        <w:rPr>
          <w:szCs w:val="20"/>
          <w:lang w:val="en-ZA"/>
        </w:rPr>
        <w:t>.</w:t>
      </w:r>
    </w:p>
    <w:p w14:paraId="117D9052" w14:textId="77777777" w:rsidR="00486F1E" w:rsidRPr="00F77F6C" w:rsidRDefault="00486F1E" w:rsidP="00C82246">
      <w:pPr>
        <w:pStyle w:val="FootnoteText"/>
        <w:rPr>
          <w:sz w:val="20"/>
        </w:rPr>
      </w:pPr>
    </w:p>
  </w:footnote>
  <w:footnote w:id="7">
    <w:p w14:paraId="48280E8C" w14:textId="648596CB" w:rsidR="00486F1E" w:rsidRPr="00C82246" w:rsidRDefault="00486F1E">
      <w:pPr>
        <w:pStyle w:val="FootnoteText"/>
        <w:rPr>
          <w:sz w:val="20"/>
          <w:lang w:val="en-ZA"/>
        </w:rPr>
      </w:pPr>
      <w:r w:rsidRPr="00C82246">
        <w:rPr>
          <w:rStyle w:val="FootnoteReference"/>
          <w:rFonts w:ascii="Arial" w:hAnsi="Arial"/>
          <w:sz w:val="20"/>
        </w:rPr>
        <w:footnoteRef/>
      </w:r>
      <w:r w:rsidRPr="00C82246">
        <w:rPr>
          <w:sz w:val="20"/>
        </w:rPr>
        <w:t xml:space="preserve"> </w:t>
      </w:r>
      <w:r w:rsidRPr="00321F2C">
        <w:rPr>
          <w:bCs/>
          <w:i/>
          <w:color w:val="000000"/>
          <w:sz w:val="20"/>
          <w:lang w:val="en-ZA"/>
        </w:rPr>
        <w:t>Road Accident Fund v Guedes</w:t>
      </w:r>
      <w:r w:rsidRPr="00321F2C">
        <w:rPr>
          <w:b/>
          <w:bCs/>
          <w:color w:val="000000"/>
          <w:sz w:val="24"/>
          <w:szCs w:val="24"/>
          <w:lang w:val="en-ZA"/>
        </w:rPr>
        <w:t xml:space="preserve"> </w:t>
      </w:r>
      <w:r w:rsidRPr="00321F2C">
        <w:rPr>
          <w:sz w:val="20"/>
          <w:lang w:val="en-ZA"/>
        </w:rPr>
        <w:t>2006 (5) SA 583 (SCA)</w:t>
      </w:r>
      <w:r>
        <w:rPr>
          <w:sz w:val="20"/>
          <w:lang w:val="en-ZA"/>
        </w:rPr>
        <w:t xml:space="preserve"> </w:t>
      </w:r>
      <w:r w:rsidRPr="00321F2C">
        <w:rPr>
          <w:sz w:val="20"/>
          <w:lang w:val="en-ZA"/>
        </w:rPr>
        <w:t>para</w:t>
      </w:r>
      <w:r>
        <w:rPr>
          <w:sz w:val="20"/>
          <w:lang w:val="en-ZA"/>
        </w:rPr>
        <w:t xml:space="preserve"> 9.</w:t>
      </w:r>
    </w:p>
  </w:footnote>
  <w:footnote w:id="8">
    <w:p w14:paraId="7DE281E0" w14:textId="75143E16" w:rsidR="00486F1E" w:rsidRPr="00766608" w:rsidRDefault="00486F1E">
      <w:pPr>
        <w:pStyle w:val="FootnoteText"/>
        <w:rPr>
          <w:sz w:val="20"/>
          <w:lang w:val="en-ZA"/>
        </w:rPr>
      </w:pPr>
      <w:r w:rsidRPr="00766608">
        <w:rPr>
          <w:rStyle w:val="FootnoteReference"/>
          <w:rFonts w:ascii="Arial" w:hAnsi="Arial"/>
          <w:sz w:val="20"/>
        </w:rPr>
        <w:footnoteRef/>
      </w:r>
      <w:r>
        <w:rPr>
          <w:sz w:val="20"/>
        </w:rPr>
        <w:t xml:space="preserve"> </w:t>
      </w:r>
      <w:r w:rsidRPr="00766608">
        <w:rPr>
          <w:i/>
          <w:sz w:val="20"/>
        </w:rPr>
        <w:t>Pitt v Economic Insurance Company Ltd</w:t>
      </w:r>
      <w:r w:rsidRPr="00766608">
        <w:rPr>
          <w:sz w:val="20"/>
        </w:rPr>
        <w:t xml:space="preserve"> 1957 (3) SA 284 (D) 287 E-F</w:t>
      </w:r>
      <w:r>
        <w:rPr>
          <w:sz w:val="20"/>
        </w:rPr>
        <w:t>.</w:t>
      </w:r>
    </w:p>
  </w:footnote>
  <w:footnote w:id="9">
    <w:p w14:paraId="678A4572" w14:textId="7A3EAD11" w:rsidR="00486F1E" w:rsidRPr="00072A17" w:rsidRDefault="00486F1E">
      <w:pPr>
        <w:pStyle w:val="FootnoteText"/>
        <w:rPr>
          <w:sz w:val="20"/>
          <w:lang w:val="en-ZA"/>
        </w:rPr>
      </w:pPr>
      <w:r w:rsidRPr="00072A17">
        <w:rPr>
          <w:rStyle w:val="FootnoteReference"/>
          <w:rFonts w:ascii="Arial" w:hAnsi="Arial"/>
          <w:sz w:val="20"/>
        </w:rPr>
        <w:footnoteRef/>
      </w:r>
      <w:r w:rsidRPr="00072A17">
        <w:rPr>
          <w:sz w:val="20"/>
        </w:rPr>
        <w:t xml:space="preserve"> </w:t>
      </w:r>
      <w:r w:rsidRPr="00072A17">
        <w:rPr>
          <w:i/>
          <w:sz w:val="20"/>
        </w:rPr>
        <w:t>Phasha v Road Accident Fund</w:t>
      </w:r>
      <w:r w:rsidRPr="00072A17">
        <w:rPr>
          <w:sz w:val="20"/>
        </w:rPr>
        <w:t xml:space="preserve"> 2013 (6E4) QOD21 (GNP)</w:t>
      </w:r>
      <w:r>
        <w:rPr>
          <w:sz w:val="20"/>
        </w:rPr>
        <w:t>.</w:t>
      </w:r>
    </w:p>
  </w:footnote>
  <w:footnote w:id="10">
    <w:p w14:paraId="58ED5B77" w14:textId="0EFE8632" w:rsidR="00486F1E" w:rsidRPr="005C6C90" w:rsidRDefault="00486F1E">
      <w:pPr>
        <w:pStyle w:val="FootnoteText"/>
        <w:rPr>
          <w:sz w:val="20"/>
          <w:lang w:val="en-ZA"/>
        </w:rPr>
      </w:pPr>
      <w:r w:rsidRPr="005D44D0">
        <w:rPr>
          <w:rStyle w:val="FootnoteReference"/>
          <w:rFonts w:ascii="Arial" w:hAnsi="Arial"/>
          <w:sz w:val="20"/>
        </w:rPr>
        <w:footnoteRef/>
      </w:r>
      <w:r w:rsidRPr="005D44D0">
        <w:rPr>
          <w:sz w:val="20"/>
        </w:rPr>
        <w:t xml:space="preserve"> </w:t>
      </w:r>
      <w:r>
        <w:rPr>
          <w:i/>
          <w:sz w:val="20"/>
        </w:rPr>
        <w:t xml:space="preserve">Tobias v RAF </w:t>
      </w:r>
      <w:r>
        <w:rPr>
          <w:sz w:val="20"/>
        </w:rPr>
        <w:t>(4934/2009) [2010] ZAGPPHC 537 (15 April 2010).</w:t>
      </w:r>
    </w:p>
  </w:footnote>
  <w:footnote w:id="11">
    <w:p w14:paraId="47309D83" w14:textId="2AF38B71" w:rsidR="00486F1E" w:rsidRPr="006172A8" w:rsidRDefault="00486F1E">
      <w:pPr>
        <w:pStyle w:val="FootnoteText"/>
        <w:rPr>
          <w:sz w:val="20"/>
          <w:lang w:val="en-ZA"/>
        </w:rPr>
      </w:pPr>
      <w:r w:rsidRPr="005C6C90">
        <w:rPr>
          <w:rStyle w:val="FootnoteReference"/>
          <w:rFonts w:ascii="Arial" w:hAnsi="Arial"/>
          <w:sz w:val="20"/>
        </w:rPr>
        <w:footnoteRef/>
      </w:r>
      <w:r w:rsidRPr="005C6C90">
        <w:rPr>
          <w:sz w:val="20"/>
        </w:rPr>
        <w:t xml:space="preserve"> </w:t>
      </w:r>
      <w:r>
        <w:rPr>
          <w:i/>
          <w:sz w:val="20"/>
        </w:rPr>
        <w:t xml:space="preserve">Yimba v RAF </w:t>
      </w:r>
      <w:r>
        <w:rPr>
          <w:sz w:val="20"/>
        </w:rPr>
        <w:t>(44866/2017) [2019] ZAGPPHC 485 (19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246D" w14:textId="77777777" w:rsidR="00486F1E" w:rsidRDefault="00486F1E"/>
  <w:p w14:paraId="34BD3DAB" w14:textId="77777777" w:rsidR="00486F1E" w:rsidRDefault="00486F1E"/>
  <w:p w14:paraId="5AF39B51" w14:textId="77777777" w:rsidR="00486F1E" w:rsidRDefault="00486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35398"/>
      <w:docPartObj>
        <w:docPartGallery w:val="Page Numbers (Top of Page)"/>
        <w:docPartUnique/>
      </w:docPartObj>
    </w:sdtPr>
    <w:sdtEndPr>
      <w:rPr>
        <w:noProof/>
      </w:rPr>
    </w:sdtEndPr>
    <w:sdtContent>
      <w:p w14:paraId="0396C15A" w14:textId="284DC5DA" w:rsidR="00C73D95" w:rsidRDefault="00C73D95">
        <w:pPr>
          <w:pStyle w:val="Header"/>
          <w:jc w:val="right"/>
        </w:pPr>
        <w:r>
          <w:fldChar w:fldCharType="begin"/>
        </w:r>
        <w:r>
          <w:instrText xml:space="preserve"> PAGE   \* MERGEFORMAT </w:instrText>
        </w:r>
        <w:r>
          <w:fldChar w:fldCharType="separate"/>
        </w:r>
        <w:r w:rsidR="003B779D">
          <w:rPr>
            <w:noProof/>
          </w:rPr>
          <w:t>20</w:t>
        </w:r>
        <w:r>
          <w:rPr>
            <w:noProof/>
          </w:rPr>
          <w:fldChar w:fldCharType="end"/>
        </w:r>
      </w:p>
    </w:sdtContent>
  </w:sdt>
  <w:p w14:paraId="7C99A5B8" w14:textId="77777777" w:rsidR="00486F1E" w:rsidRDefault="00486F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1B0F" w14:textId="77777777" w:rsidR="00486F1E" w:rsidRDefault="00486F1E" w:rsidP="00384E22">
    <w:pPr>
      <w:pStyle w:val="Header"/>
      <w:jc w:val="left"/>
    </w:pPr>
  </w:p>
  <w:p w14:paraId="7B9CF579" w14:textId="77777777" w:rsidR="00486F1E" w:rsidRDefault="00486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5A489B"/>
    <w:multiLevelType w:val="multilevel"/>
    <w:tmpl w:val="7B5A9102"/>
    <w:lvl w:ilvl="0">
      <w:start w:val="1"/>
      <w:numFmt w:val="decimal"/>
      <w:lvlRestart w:val="0"/>
      <w:lvlText w:val="%1."/>
      <w:lvlJc w:val="center"/>
      <w:pPr>
        <w:tabs>
          <w:tab w:val="num" w:pos="1928"/>
        </w:tabs>
        <w:ind w:left="2098" w:firstLine="2097"/>
      </w:pPr>
      <w:rPr>
        <w:rFonts w:hint="default"/>
      </w:rPr>
    </w:lvl>
    <w:lvl w:ilvl="1">
      <w:start w:val="1"/>
      <w:numFmt w:val="decimal"/>
      <w:lvlText w:val="%1.%2"/>
      <w:lvlJc w:val="left"/>
      <w:pPr>
        <w:tabs>
          <w:tab w:val="num" w:pos="1417"/>
        </w:tabs>
        <w:ind w:left="1417" w:hanging="1417"/>
      </w:pPr>
      <w:rPr>
        <w:rFonts w:hint="default"/>
        <w:b/>
        <w:bCs w:val="0"/>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6D806D3"/>
    <w:multiLevelType w:val="hybridMultilevel"/>
    <w:tmpl w:val="87C28538"/>
    <w:lvl w:ilvl="0" w:tplc="118A4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9">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8"/>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3"/>
  </w:num>
  <w:num w:numId="10">
    <w:abstractNumId w:val="32"/>
  </w:num>
  <w:num w:numId="11">
    <w:abstractNumId w:val="44"/>
  </w:num>
  <w:num w:numId="12">
    <w:abstractNumId w:val="46"/>
  </w:num>
  <w:num w:numId="13">
    <w:abstractNumId w:val="3"/>
  </w:num>
  <w:num w:numId="14">
    <w:abstractNumId w:val="24"/>
  </w:num>
  <w:num w:numId="15">
    <w:abstractNumId w:val="16"/>
  </w:num>
  <w:num w:numId="16">
    <w:abstractNumId w:val="7"/>
  </w:num>
  <w:num w:numId="17">
    <w:abstractNumId w:val="4"/>
  </w:num>
  <w:num w:numId="18">
    <w:abstractNumId w:val="25"/>
  </w:num>
  <w:num w:numId="19">
    <w:abstractNumId w:val="42"/>
  </w:num>
  <w:num w:numId="20">
    <w:abstractNumId w:val="26"/>
  </w:num>
  <w:num w:numId="21">
    <w:abstractNumId w:val="30"/>
  </w:num>
  <w:num w:numId="22">
    <w:abstractNumId w:val="34"/>
  </w:num>
  <w:num w:numId="23">
    <w:abstractNumId w:val="22"/>
  </w:num>
  <w:num w:numId="24">
    <w:abstractNumId w:val="9"/>
  </w:num>
  <w:num w:numId="25">
    <w:abstractNumId w:val="35"/>
  </w:num>
  <w:num w:numId="26">
    <w:abstractNumId w:val="43"/>
  </w:num>
  <w:num w:numId="27">
    <w:abstractNumId w:val="51"/>
  </w:num>
  <w:num w:numId="28">
    <w:abstractNumId w:val="8"/>
  </w:num>
  <w:num w:numId="29">
    <w:abstractNumId w:val="21"/>
  </w:num>
  <w:num w:numId="30">
    <w:abstractNumId w:val="27"/>
  </w:num>
  <w:num w:numId="31">
    <w:abstractNumId w:val="36"/>
  </w:num>
  <w:num w:numId="32">
    <w:abstractNumId w:val="11"/>
  </w:num>
  <w:num w:numId="33">
    <w:abstractNumId w:val="37"/>
  </w:num>
  <w:num w:numId="34">
    <w:abstractNumId w:val="45"/>
  </w:num>
  <w:num w:numId="35">
    <w:abstractNumId w:val="31"/>
  </w:num>
  <w:num w:numId="36">
    <w:abstractNumId w:val="19"/>
  </w:num>
  <w:num w:numId="37">
    <w:abstractNumId w:val="39"/>
  </w:num>
  <w:num w:numId="38">
    <w:abstractNumId w:val="50"/>
  </w:num>
  <w:num w:numId="39">
    <w:abstractNumId w:val="38"/>
  </w:num>
  <w:num w:numId="40">
    <w:abstractNumId w:val="28"/>
  </w:num>
  <w:num w:numId="41">
    <w:abstractNumId w:val="41"/>
  </w:num>
  <w:num w:numId="42">
    <w:abstractNumId w:val="13"/>
  </w:num>
  <w:num w:numId="43">
    <w:abstractNumId w:val="17"/>
  </w:num>
  <w:num w:numId="44">
    <w:abstractNumId w:val="15"/>
  </w:num>
  <w:num w:numId="45">
    <w:abstractNumId w:val="49"/>
  </w:num>
  <w:num w:numId="46">
    <w:abstractNumId w:val="0"/>
  </w:num>
  <w:num w:numId="47">
    <w:abstractNumId w:val="29"/>
  </w:num>
  <w:num w:numId="48">
    <w:abstractNumId w:val="40"/>
  </w:num>
  <w:num w:numId="49">
    <w:abstractNumId w:val="18"/>
  </w:num>
  <w:num w:numId="50">
    <w:abstractNumId w:val="10"/>
  </w:num>
  <w:num w:numId="51">
    <w:abstractNumId w:val="47"/>
  </w:num>
  <w:num w:numId="5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821714"/>
    <w:rsid w:val="00005C28"/>
    <w:rsid w:val="00014825"/>
    <w:rsid w:val="00016487"/>
    <w:rsid w:val="000164AB"/>
    <w:rsid w:val="0002034F"/>
    <w:rsid w:val="000260A7"/>
    <w:rsid w:val="000325B0"/>
    <w:rsid w:val="00034762"/>
    <w:rsid w:val="00043CDA"/>
    <w:rsid w:val="00044879"/>
    <w:rsid w:val="00045D47"/>
    <w:rsid w:val="000474D3"/>
    <w:rsid w:val="0007023D"/>
    <w:rsid w:val="00072A17"/>
    <w:rsid w:val="000732EF"/>
    <w:rsid w:val="000733C8"/>
    <w:rsid w:val="00082266"/>
    <w:rsid w:val="0009296D"/>
    <w:rsid w:val="00093F2D"/>
    <w:rsid w:val="000A2E93"/>
    <w:rsid w:val="000A628C"/>
    <w:rsid w:val="000B7F03"/>
    <w:rsid w:val="000C1DBC"/>
    <w:rsid w:val="000C7D51"/>
    <w:rsid w:val="000D4460"/>
    <w:rsid w:val="000E6988"/>
    <w:rsid w:val="000F1ED4"/>
    <w:rsid w:val="000F2251"/>
    <w:rsid w:val="000F233B"/>
    <w:rsid w:val="000F2FD9"/>
    <w:rsid w:val="000F4535"/>
    <w:rsid w:val="000F4812"/>
    <w:rsid w:val="000F5634"/>
    <w:rsid w:val="000F5FB1"/>
    <w:rsid w:val="001026D4"/>
    <w:rsid w:val="00106EF4"/>
    <w:rsid w:val="0011130F"/>
    <w:rsid w:val="00115024"/>
    <w:rsid w:val="00115C15"/>
    <w:rsid w:val="0011777D"/>
    <w:rsid w:val="001177E5"/>
    <w:rsid w:val="001201E5"/>
    <w:rsid w:val="0012434F"/>
    <w:rsid w:val="00126263"/>
    <w:rsid w:val="001350D7"/>
    <w:rsid w:val="0013627B"/>
    <w:rsid w:val="001432BC"/>
    <w:rsid w:val="00156532"/>
    <w:rsid w:val="00161A8F"/>
    <w:rsid w:val="0017403A"/>
    <w:rsid w:val="00176D2E"/>
    <w:rsid w:val="00193AD1"/>
    <w:rsid w:val="00193B2F"/>
    <w:rsid w:val="001976D8"/>
    <w:rsid w:val="00197E89"/>
    <w:rsid w:val="001A23C2"/>
    <w:rsid w:val="001A2D31"/>
    <w:rsid w:val="001A3F4B"/>
    <w:rsid w:val="001A4A0F"/>
    <w:rsid w:val="001B7DB5"/>
    <w:rsid w:val="001C062C"/>
    <w:rsid w:val="001C14DD"/>
    <w:rsid w:val="001C19F9"/>
    <w:rsid w:val="001C79F6"/>
    <w:rsid w:val="001D01DF"/>
    <w:rsid w:val="001D04B2"/>
    <w:rsid w:val="001E44FC"/>
    <w:rsid w:val="001F393B"/>
    <w:rsid w:val="001F5436"/>
    <w:rsid w:val="00200563"/>
    <w:rsid w:val="0020591D"/>
    <w:rsid w:val="002070C4"/>
    <w:rsid w:val="00210E39"/>
    <w:rsid w:val="00215121"/>
    <w:rsid w:val="00231504"/>
    <w:rsid w:val="00243DB2"/>
    <w:rsid w:val="002444C0"/>
    <w:rsid w:val="002540B5"/>
    <w:rsid w:val="00265D3B"/>
    <w:rsid w:val="00265D95"/>
    <w:rsid w:val="0027228F"/>
    <w:rsid w:val="00277601"/>
    <w:rsid w:val="00280860"/>
    <w:rsid w:val="002908B8"/>
    <w:rsid w:val="00296E5E"/>
    <w:rsid w:val="002A0518"/>
    <w:rsid w:val="002A0711"/>
    <w:rsid w:val="002B1873"/>
    <w:rsid w:val="002B20D4"/>
    <w:rsid w:val="002B2553"/>
    <w:rsid w:val="002B27CC"/>
    <w:rsid w:val="002C5551"/>
    <w:rsid w:val="002C59D0"/>
    <w:rsid w:val="002C5A38"/>
    <w:rsid w:val="002C666E"/>
    <w:rsid w:val="002C6F84"/>
    <w:rsid w:val="002D27BE"/>
    <w:rsid w:val="002D2E74"/>
    <w:rsid w:val="002D4510"/>
    <w:rsid w:val="002D6473"/>
    <w:rsid w:val="002D7BAD"/>
    <w:rsid w:val="002E2C2E"/>
    <w:rsid w:val="002F0B3A"/>
    <w:rsid w:val="00300A2C"/>
    <w:rsid w:val="00303283"/>
    <w:rsid w:val="00306EE8"/>
    <w:rsid w:val="00336661"/>
    <w:rsid w:val="00341B68"/>
    <w:rsid w:val="00341D20"/>
    <w:rsid w:val="003537FA"/>
    <w:rsid w:val="003573D6"/>
    <w:rsid w:val="00360A53"/>
    <w:rsid w:val="00361FF0"/>
    <w:rsid w:val="003651A0"/>
    <w:rsid w:val="00370969"/>
    <w:rsid w:val="00370CF7"/>
    <w:rsid w:val="00374C2F"/>
    <w:rsid w:val="00377914"/>
    <w:rsid w:val="0038010D"/>
    <w:rsid w:val="00384557"/>
    <w:rsid w:val="00384E22"/>
    <w:rsid w:val="003850AC"/>
    <w:rsid w:val="00391D43"/>
    <w:rsid w:val="003A024F"/>
    <w:rsid w:val="003B779D"/>
    <w:rsid w:val="003C3503"/>
    <w:rsid w:val="003C7DA8"/>
    <w:rsid w:val="003D0003"/>
    <w:rsid w:val="003D726C"/>
    <w:rsid w:val="003D7779"/>
    <w:rsid w:val="003F57D5"/>
    <w:rsid w:val="003F773C"/>
    <w:rsid w:val="00405888"/>
    <w:rsid w:val="00407115"/>
    <w:rsid w:val="00410679"/>
    <w:rsid w:val="00411531"/>
    <w:rsid w:val="00421AAF"/>
    <w:rsid w:val="00426EC7"/>
    <w:rsid w:val="004336D5"/>
    <w:rsid w:val="0044084D"/>
    <w:rsid w:val="00441CAB"/>
    <w:rsid w:val="00460C85"/>
    <w:rsid w:val="00467685"/>
    <w:rsid w:val="00467F4C"/>
    <w:rsid w:val="004718D5"/>
    <w:rsid w:val="00486F1E"/>
    <w:rsid w:val="00490EBB"/>
    <w:rsid w:val="00494405"/>
    <w:rsid w:val="004A0D0F"/>
    <w:rsid w:val="004B13CA"/>
    <w:rsid w:val="004C4512"/>
    <w:rsid w:val="004D047F"/>
    <w:rsid w:val="004E3FF1"/>
    <w:rsid w:val="004F2DC4"/>
    <w:rsid w:val="004F7D1F"/>
    <w:rsid w:val="005002E7"/>
    <w:rsid w:val="00504FB0"/>
    <w:rsid w:val="00511C72"/>
    <w:rsid w:val="00515275"/>
    <w:rsid w:val="0051668C"/>
    <w:rsid w:val="00520D28"/>
    <w:rsid w:val="00520DB7"/>
    <w:rsid w:val="00520E4B"/>
    <w:rsid w:val="00522A33"/>
    <w:rsid w:val="00522EB2"/>
    <w:rsid w:val="005371DC"/>
    <w:rsid w:val="00542C41"/>
    <w:rsid w:val="0054350D"/>
    <w:rsid w:val="00553250"/>
    <w:rsid w:val="00553AAD"/>
    <w:rsid w:val="00556FFB"/>
    <w:rsid w:val="00565BEB"/>
    <w:rsid w:val="00570967"/>
    <w:rsid w:val="00577216"/>
    <w:rsid w:val="00580F35"/>
    <w:rsid w:val="005A10E0"/>
    <w:rsid w:val="005A4188"/>
    <w:rsid w:val="005A64DB"/>
    <w:rsid w:val="005B5399"/>
    <w:rsid w:val="005B6659"/>
    <w:rsid w:val="005C1BDB"/>
    <w:rsid w:val="005C1D1D"/>
    <w:rsid w:val="005C6C90"/>
    <w:rsid w:val="005D44D0"/>
    <w:rsid w:val="005E0B5E"/>
    <w:rsid w:val="005E1DE4"/>
    <w:rsid w:val="005F392A"/>
    <w:rsid w:val="005F4CDD"/>
    <w:rsid w:val="00600109"/>
    <w:rsid w:val="006107E2"/>
    <w:rsid w:val="006172A8"/>
    <w:rsid w:val="006200A3"/>
    <w:rsid w:val="00620A44"/>
    <w:rsid w:val="00623505"/>
    <w:rsid w:val="00634D17"/>
    <w:rsid w:val="00652544"/>
    <w:rsid w:val="006560CB"/>
    <w:rsid w:val="006561BA"/>
    <w:rsid w:val="00665B0F"/>
    <w:rsid w:val="00666169"/>
    <w:rsid w:val="00667C51"/>
    <w:rsid w:val="0069237C"/>
    <w:rsid w:val="0069705A"/>
    <w:rsid w:val="006A1154"/>
    <w:rsid w:val="006A37D8"/>
    <w:rsid w:val="006B12A8"/>
    <w:rsid w:val="006C15AD"/>
    <w:rsid w:val="006C1F17"/>
    <w:rsid w:val="006C373B"/>
    <w:rsid w:val="006C7406"/>
    <w:rsid w:val="006D08B6"/>
    <w:rsid w:val="006E0582"/>
    <w:rsid w:val="006E1D0D"/>
    <w:rsid w:val="006E36B9"/>
    <w:rsid w:val="006E539D"/>
    <w:rsid w:val="006F6782"/>
    <w:rsid w:val="00716C67"/>
    <w:rsid w:val="00725961"/>
    <w:rsid w:val="007373FB"/>
    <w:rsid w:val="00744A1B"/>
    <w:rsid w:val="00745F15"/>
    <w:rsid w:val="0075790C"/>
    <w:rsid w:val="00763FC5"/>
    <w:rsid w:val="00766608"/>
    <w:rsid w:val="007902E3"/>
    <w:rsid w:val="00792F34"/>
    <w:rsid w:val="007A2F4C"/>
    <w:rsid w:val="007B0C6A"/>
    <w:rsid w:val="007B1849"/>
    <w:rsid w:val="007C09AB"/>
    <w:rsid w:val="007C278D"/>
    <w:rsid w:val="007C4D93"/>
    <w:rsid w:val="007C5CF9"/>
    <w:rsid w:val="007C7BA5"/>
    <w:rsid w:val="007D3484"/>
    <w:rsid w:val="007E0AFD"/>
    <w:rsid w:val="007E2208"/>
    <w:rsid w:val="007E70F3"/>
    <w:rsid w:val="007F10C7"/>
    <w:rsid w:val="007F5AFE"/>
    <w:rsid w:val="00805BBA"/>
    <w:rsid w:val="00814AF4"/>
    <w:rsid w:val="00821133"/>
    <w:rsid w:val="00821714"/>
    <w:rsid w:val="008245AA"/>
    <w:rsid w:val="00824983"/>
    <w:rsid w:val="00827FFD"/>
    <w:rsid w:val="008325C2"/>
    <w:rsid w:val="008329B2"/>
    <w:rsid w:val="00835F34"/>
    <w:rsid w:val="00836EB5"/>
    <w:rsid w:val="00842948"/>
    <w:rsid w:val="00844533"/>
    <w:rsid w:val="00844D60"/>
    <w:rsid w:val="0085308A"/>
    <w:rsid w:val="008558BF"/>
    <w:rsid w:val="00856D8C"/>
    <w:rsid w:val="008603E3"/>
    <w:rsid w:val="0086078E"/>
    <w:rsid w:val="008672AA"/>
    <w:rsid w:val="008713A2"/>
    <w:rsid w:val="0087231D"/>
    <w:rsid w:val="00891A3D"/>
    <w:rsid w:val="008A3D4F"/>
    <w:rsid w:val="008B1A86"/>
    <w:rsid w:val="008B4E78"/>
    <w:rsid w:val="008B76BB"/>
    <w:rsid w:val="008B7CAF"/>
    <w:rsid w:val="008C0ADE"/>
    <w:rsid w:val="008C2C9A"/>
    <w:rsid w:val="008C3B33"/>
    <w:rsid w:val="008C3DBB"/>
    <w:rsid w:val="008D359F"/>
    <w:rsid w:val="008D519D"/>
    <w:rsid w:val="008E0A4F"/>
    <w:rsid w:val="008E0FEF"/>
    <w:rsid w:val="008E4741"/>
    <w:rsid w:val="00904B79"/>
    <w:rsid w:val="0090717C"/>
    <w:rsid w:val="00910069"/>
    <w:rsid w:val="00910BF1"/>
    <w:rsid w:val="00916108"/>
    <w:rsid w:val="0092197D"/>
    <w:rsid w:val="009302C8"/>
    <w:rsid w:val="00943BEF"/>
    <w:rsid w:val="009520FF"/>
    <w:rsid w:val="00971A9F"/>
    <w:rsid w:val="00972559"/>
    <w:rsid w:val="00977D5A"/>
    <w:rsid w:val="00984118"/>
    <w:rsid w:val="00986093"/>
    <w:rsid w:val="00987891"/>
    <w:rsid w:val="009879DF"/>
    <w:rsid w:val="00987B3A"/>
    <w:rsid w:val="00990152"/>
    <w:rsid w:val="00990533"/>
    <w:rsid w:val="00991B25"/>
    <w:rsid w:val="0099516F"/>
    <w:rsid w:val="00997737"/>
    <w:rsid w:val="009A173B"/>
    <w:rsid w:val="009A244F"/>
    <w:rsid w:val="009B5D6F"/>
    <w:rsid w:val="009D78AA"/>
    <w:rsid w:val="009E4FCC"/>
    <w:rsid w:val="009E6C5E"/>
    <w:rsid w:val="009F011F"/>
    <w:rsid w:val="009F7BB8"/>
    <w:rsid w:val="00A04BA5"/>
    <w:rsid w:val="00A12477"/>
    <w:rsid w:val="00A21931"/>
    <w:rsid w:val="00A24E52"/>
    <w:rsid w:val="00A41181"/>
    <w:rsid w:val="00A52A9E"/>
    <w:rsid w:val="00A57EE5"/>
    <w:rsid w:val="00A63D25"/>
    <w:rsid w:val="00A775D0"/>
    <w:rsid w:val="00A776A4"/>
    <w:rsid w:val="00A85D6B"/>
    <w:rsid w:val="00AB67C8"/>
    <w:rsid w:val="00AC3A5F"/>
    <w:rsid w:val="00AD1B2B"/>
    <w:rsid w:val="00AD6A33"/>
    <w:rsid w:val="00AD79F8"/>
    <w:rsid w:val="00AE7AAC"/>
    <w:rsid w:val="00AF3A62"/>
    <w:rsid w:val="00B17906"/>
    <w:rsid w:val="00B20742"/>
    <w:rsid w:val="00B20CDF"/>
    <w:rsid w:val="00B21294"/>
    <w:rsid w:val="00B24C0E"/>
    <w:rsid w:val="00B27924"/>
    <w:rsid w:val="00B40636"/>
    <w:rsid w:val="00B43D47"/>
    <w:rsid w:val="00B45C6F"/>
    <w:rsid w:val="00B505D9"/>
    <w:rsid w:val="00B52E30"/>
    <w:rsid w:val="00B57FE6"/>
    <w:rsid w:val="00B71086"/>
    <w:rsid w:val="00B731A6"/>
    <w:rsid w:val="00B76F4F"/>
    <w:rsid w:val="00B85415"/>
    <w:rsid w:val="00B8718D"/>
    <w:rsid w:val="00B97A9A"/>
    <w:rsid w:val="00BA4C80"/>
    <w:rsid w:val="00BB25E6"/>
    <w:rsid w:val="00BB36BC"/>
    <w:rsid w:val="00BC5FE7"/>
    <w:rsid w:val="00BC6A0E"/>
    <w:rsid w:val="00BC7F8A"/>
    <w:rsid w:val="00BD2229"/>
    <w:rsid w:val="00BD50FE"/>
    <w:rsid w:val="00BE4F6D"/>
    <w:rsid w:val="00BF2031"/>
    <w:rsid w:val="00BF7C21"/>
    <w:rsid w:val="00C11405"/>
    <w:rsid w:val="00C12482"/>
    <w:rsid w:val="00C13BF6"/>
    <w:rsid w:val="00C15393"/>
    <w:rsid w:val="00C1768E"/>
    <w:rsid w:val="00C2723C"/>
    <w:rsid w:val="00C371BF"/>
    <w:rsid w:val="00C37A55"/>
    <w:rsid w:val="00C417C7"/>
    <w:rsid w:val="00C41F96"/>
    <w:rsid w:val="00C426F1"/>
    <w:rsid w:val="00C52D6A"/>
    <w:rsid w:val="00C73D95"/>
    <w:rsid w:val="00C81C41"/>
    <w:rsid w:val="00C82246"/>
    <w:rsid w:val="00C82D70"/>
    <w:rsid w:val="00C832AF"/>
    <w:rsid w:val="00C87C9A"/>
    <w:rsid w:val="00C953B0"/>
    <w:rsid w:val="00C9605F"/>
    <w:rsid w:val="00CA2941"/>
    <w:rsid w:val="00CA4DEF"/>
    <w:rsid w:val="00CA6CAF"/>
    <w:rsid w:val="00CB184E"/>
    <w:rsid w:val="00CC7079"/>
    <w:rsid w:val="00CE0FA9"/>
    <w:rsid w:val="00CE1C4B"/>
    <w:rsid w:val="00CE3B6C"/>
    <w:rsid w:val="00CE693A"/>
    <w:rsid w:val="00CE6CEE"/>
    <w:rsid w:val="00CF0CEF"/>
    <w:rsid w:val="00CF2339"/>
    <w:rsid w:val="00CF3001"/>
    <w:rsid w:val="00CF4C80"/>
    <w:rsid w:val="00D01BE3"/>
    <w:rsid w:val="00D0268D"/>
    <w:rsid w:val="00D07741"/>
    <w:rsid w:val="00D14D64"/>
    <w:rsid w:val="00D158AD"/>
    <w:rsid w:val="00D168B8"/>
    <w:rsid w:val="00D41425"/>
    <w:rsid w:val="00D47B52"/>
    <w:rsid w:val="00D523AE"/>
    <w:rsid w:val="00D52B9F"/>
    <w:rsid w:val="00D6090B"/>
    <w:rsid w:val="00D60CD2"/>
    <w:rsid w:val="00D61B0A"/>
    <w:rsid w:val="00D628C6"/>
    <w:rsid w:val="00D7569D"/>
    <w:rsid w:val="00D810ED"/>
    <w:rsid w:val="00D828CD"/>
    <w:rsid w:val="00D84A15"/>
    <w:rsid w:val="00D87DF2"/>
    <w:rsid w:val="00D9014F"/>
    <w:rsid w:val="00D959B4"/>
    <w:rsid w:val="00DA7D73"/>
    <w:rsid w:val="00DB4177"/>
    <w:rsid w:val="00DC12F3"/>
    <w:rsid w:val="00DC12F7"/>
    <w:rsid w:val="00DC1633"/>
    <w:rsid w:val="00DC1819"/>
    <w:rsid w:val="00DC3BD8"/>
    <w:rsid w:val="00DC6219"/>
    <w:rsid w:val="00DE0D03"/>
    <w:rsid w:val="00DE2370"/>
    <w:rsid w:val="00DE70F1"/>
    <w:rsid w:val="00DF0EDF"/>
    <w:rsid w:val="00DF2CEC"/>
    <w:rsid w:val="00DF545E"/>
    <w:rsid w:val="00DF5532"/>
    <w:rsid w:val="00E01C91"/>
    <w:rsid w:val="00E05567"/>
    <w:rsid w:val="00E07A4C"/>
    <w:rsid w:val="00E11554"/>
    <w:rsid w:val="00E20A1E"/>
    <w:rsid w:val="00E40BDD"/>
    <w:rsid w:val="00E562D1"/>
    <w:rsid w:val="00E617D5"/>
    <w:rsid w:val="00E63C79"/>
    <w:rsid w:val="00E66F1F"/>
    <w:rsid w:val="00E76D05"/>
    <w:rsid w:val="00E81004"/>
    <w:rsid w:val="00E82F6E"/>
    <w:rsid w:val="00E94C1D"/>
    <w:rsid w:val="00E95DC6"/>
    <w:rsid w:val="00E95F62"/>
    <w:rsid w:val="00ED2C3C"/>
    <w:rsid w:val="00EE692D"/>
    <w:rsid w:val="00EF1EDF"/>
    <w:rsid w:val="00F000E0"/>
    <w:rsid w:val="00F00166"/>
    <w:rsid w:val="00F016B7"/>
    <w:rsid w:val="00F1000B"/>
    <w:rsid w:val="00F15561"/>
    <w:rsid w:val="00F22917"/>
    <w:rsid w:val="00F23EE7"/>
    <w:rsid w:val="00F353E0"/>
    <w:rsid w:val="00F40686"/>
    <w:rsid w:val="00F409AB"/>
    <w:rsid w:val="00F4433E"/>
    <w:rsid w:val="00F454C4"/>
    <w:rsid w:val="00F45F16"/>
    <w:rsid w:val="00F46213"/>
    <w:rsid w:val="00F51E8C"/>
    <w:rsid w:val="00F63788"/>
    <w:rsid w:val="00F677BB"/>
    <w:rsid w:val="00F71D98"/>
    <w:rsid w:val="00F911BB"/>
    <w:rsid w:val="00F95457"/>
    <w:rsid w:val="00FC23BF"/>
    <w:rsid w:val="00FD53C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9A166"/>
  <w15:chartTrackingRefBased/>
  <w15:docId w15:val="{F7A37846-2599-4098-ACC9-AA549813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Normal"/>
    <w:next w:val="Normal"/>
    <w:semiHidden/>
    <w:rsid w:val="00F1000B"/>
    <w:pPr>
      <w:keepNext/>
      <w:suppressAutoHyphens/>
      <w:spacing w:after="360" w:line="480" w:lineRule="auto"/>
      <w:jc w:val="right"/>
    </w:pPr>
    <w:rPr>
      <w:rFonts w:cs="Times New Roman"/>
      <w:b/>
      <w:caps/>
      <w:sz w:val="24"/>
      <w:szCs w:val="24"/>
      <w:lang w:val="en-GB" w:eastAsia="en-GB"/>
    </w:rPr>
  </w:style>
  <w:style w:type="paragraph" w:customStyle="1" w:styleId="LegalTitle">
    <w:name w:val="Legal_Title"/>
    <w:basedOn w:val="Normal"/>
    <w:next w:val="Normal"/>
    <w:semiHidden/>
    <w:rsid w:val="00F1000B"/>
    <w:pPr>
      <w:keepNext/>
      <w:suppressAutoHyphens/>
      <w:spacing w:after="360" w:line="480" w:lineRule="auto"/>
      <w:jc w:val="center"/>
    </w:pPr>
    <w:rPr>
      <w:rFonts w:cs="Times New Roman"/>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rrencem@raf.co.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vandevyver.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C017-5412-480C-A361-56336CD1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8B0B7-0680-43AF-9CC2-DBB24161E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0EC0A-2743-483C-8078-7FEAA043719C}">
  <ds:schemaRefs>
    <ds:schemaRef ds:uri="http://schemas.microsoft.com/sharepoint/v3/contenttype/forms"/>
  </ds:schemaRefs>
</ds:datastoreItem>
</file>

<file path=customXml/itemProps4.xml><?xml version="1.0" encoding="utf-8"?>
<ds:datastoreItem xmlns:ds="http://schemas.openxmlformats.org/officeDocument/2006/customXml" ds:itemID="{889EC3DD-6E57-47B0-92F8-9BDD8245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41255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Mokone</cp:lastModifiedBy>
  <cp:revision>4</cp:revision>
  <cp:lastPrinted>2016-09-28T10:33:00Z</cp:lastPrinted>
  <dcterms:created xsi:type="dcterms:W3CDTF">2022-12-06T04:52:00Z</dcterms:created>
  <dcterms:modified xsi:type="dcterms:W3CDTF">2022-12-06T05:03:00Z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