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450A2BE6"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DE3E8A">
        <w:rPr>
          <w:rFonts w:ascii="Arial" w:eastAsia="Times New Roman" w:hAnsi="Arial" w:cs="Arial"/>
          <w:sz w:val="28"/>
          <w:szCs w:val="28"/>
          <w:lang w:eastAsia="en-GB"/>
        </w:rPr>
        <w:t>27419/2021</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9A618C" w:rsidRDefault="009A618C" w:rsidP="00ED2FC5">
                            <w:pPr>
                              <w:jc w:val="center"/>
                              <w:rPr>
                                <w:rFonts w:ascii="Century Gothic" w:hAnsi="Century Gothic"/>
                                <w:b/>
                                <w:sz w:val="20"/>
                                <w:szCs w:val="20"/>
                              </w:rPr>
                            </w:pPr>
                          </w:p>
                          <w:p w14:paraId="2B4C2A7A" w14:textId="30CEEE0A" w:rsidR="009A618C" w:rsidRDefault="00FE751B" w:rsidP="00FE751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A618C">
                              <w:rPr>
                                <w:rFonts w:ascii="Century Gothic" w:hAnsi="Century Gothic"/>
                                <w:sz w:val="20"/>
                                <w:szCs w:val="20"/>
                              </w:rPr>
                              <w:t>REPORTABLE: YES/NO</w:t>
                            </w:r>
                          </w:p>
                          <w:p w14:paraId="240656F9" w14:textId="4CCB5D81" w:rsidR="009A618C" w:rsidRDefault="00FE751B" w:rsidP="00FE751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A618C">
                              <w:rPr>
                                <w:rFonts w:ascii="Century Gothic" w:hAnsi="Century Gothic"/>
                                <w:sz w:val="20"/>
                                <w:szCs w:val="20"/>
                              </w:rPr>
                              <w:t>OF INTEREST TO OTHER JUDGES: NO</w:t>
                            </w:r>
                          </w:p>
                          <w:p w14:paraId="22436154" w14:textId="2A20F107" w:rsidR="009A618C" w:rsidRDefault="00FE751B" w:rsidP="00FE751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A618C">
                              <w:rPr>
                                <w:rFonts w:ascii="Century Gothic" w:hAnsi="Century Gothic"/>
                                <w:sz w:val="20"/>
                                <w:szCs w:val="20"/>
                              </w:rPr>
                              <w:t>REVISED: NO</w:t>
                            </w:r>
                          </w:p>
                          <w:p w14:paraId="3DE114B7" w14:textId="77777777" w:rsidR="009A618C" w:rsidRDefault="009A618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F964733" w:rsidR="009A618C" w:rsidRDefault="009A618C"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E5429C">
                              <w:rPr>
                                <w:rFonts w:ascii="Century Gothic" w:hAnsi="Century Gothic"/>
                                <w:sz w:val="20"/>
                                <w:szCs w:val="20"/>
                              </w:rPr>
                              <w:t xml:space="preserve">28 November </w:t>
                            </w:r>
                            <w:r>
                              <w:rPr>
                                <w:rFonts w:ascii="Century Gothic" w:hAnsi="Century Gothic"/>
                                <w:sz w:val="20"/>
                                <w:szCs w:val="20"/>
                              </w:rPr>
                              <w:t>2022</w:t>
                            </w:r>
                            <w:r>
                              <w:rPr>
                                <w:rFonts w:ascii="Century Gothic" w:hAnsi="Century Gothic"/>
                                <w:sz w:val="20"/>
                                <w:szCs w:val="20"/>
                              </w:rPr>
                              <w:tab/>
                              <w:t>E van der Schyff</w:t>
                            </w:r>
                          </w:p>
                          <w:p w14:paraId="1F64CB6E" w14:textId="77777777" w:rsidR="009A618C" w:rsidRDefault="009A618C"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9A618C" w:rsidRDefault="009A618C" w:rsidP="00ED2FC5">
                      <w:pPr>
                        <w:jc w:val="center"/>
                        <w:rPr>
                          <w:rFonts w:ascii="Century Gothic" w:hAnsi="Century Gothic"/>
                          <w:b/>
                          <w:sz w:val="20"/>
                          <w:szCs w:val="20"/>
                        </w:rPr>
                      </w:pPr>
                    </w:p>
                    <w:p w14:paraId="2B4C2A7A" w14:textId="30CEEE0A" w:rsidR="009A618C" w:rsidRDefault="00FE751B" w:rsidP="00FE751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A618C">
                        <w:rPr>
                          <w:rFonts w:ascii="Century Gothic" w:hAnsi="Century Gothic"/>
                          <w:sz w:val="20"/>
                          <w:szCs w:val="20"/>
                        </w:rPr>
                        <w:t>REPORTABLE: YES/NO</w:t>
                      </w:r>
                    </w:p>
                    <w:p w14:paraId="240656F9" w14:textId="4CCB5D81" w:rsidR="009A618C" w:rsidRDefault="00FE751B" w:rsidP="00FE751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A618C">
                        <w:rPr>
                          <w:rFonts w:ascii="Century Gothic" w:hAnsi="Century Gothic"/>
                          <w:sz w:val="20"/>
                          <w:szCs w:val="20"/>
                        </w:rPr>
                        <w:t>OF INTEREST TO OTHER JUDGES: NO</w:t>
                      </w:r>
                    </w:p>
                    <w:p w14:paraId="22436154" w14:textId="2A20F107" w:rsidR="009A618C" w:rsidRDefault="00FE751B" w:rsidP="00FE751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A618C">
                        <w:rPr>
                          <w:rFonts w:ascii="Century Gothic" w:hAnsi="Century Gothic"/>
                          <w:sz w:val="20"/>
                          <w:szCs w:val="20"/>
                        </w:rPr>
                        <w:t>REVISED: NO</w:t>
                      </w:r>
                    </w:p>
                    <w:p w14:paraId="3DE114B7" w14:textId="77777777" w:rsidR="009A618C" w:rsidRDefault="009A618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F964733" w:rsidR="009A618C" w:rsidRDefault="009A618C"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E5429C">
                        <w:rPr>
                          <w:rFonts w:ascii="Century Gothic" w:hAnsi="Century Gothic"/>
                          <w:sz w:val="20"/>
                          <w:szCs w:val="20"/>
                        </w:rPr>
                        <w:t xml:space="preserve">28 November </w:t>
                      </w:r>
                      <w:r>
                        <w:rPr>
                          <w:rFonts w:ascii="Century Gothic" w:hAnsi="Century Gothic"/>
                          <w:sz w:val="20"/>
                          <w:szCs w:val="20"/>
                        </w:rPr>
                        <w:t>2022</w:t>
                      </w:r>
                      <w:r>
                        <w:rPr>
                          <w:rFonts w:ascii="Century Gothic" w:hAnsi="Century Gothic"/>
                          <w:sz w:val="20"/>
                          <w:szCs w:val="20"/>
                        </w:rPr>
                        <w:tab/>
                        <w:t>E van der Schyff</w:t>
                      </w:r>
                    </w:p>
                    <w:p w14:paraId="1F64CB6E" w14:textId="77777777" w:rsidR="009A618C" w:rsidRDefault="009A618C"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14FCC8E1"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7F4DAF2" w14:textId="011CDAD6" w:rsidR="002C7989" w:rsidRDefault="00DE3E8A"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SHOPFITTERS STUDIO  (PTY) LTD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EXCIPIENT/DEFENDANT</w:t>
      </w:r>
      <w:r w:rsidR="00EC07C1">
        <w:rPr>
          <w:rFonts w:ascii="Arial" w:hAnsi="Arial" w:cs="Arial"/>
          <w:sz w:val="24"/>
          <w:szCs w:val="24"/>
        </w:rPr>
        <w:tab/>
      </w:r>
      <w:r w:rsidR="00EC07C1">
        <w:rPr>
          <w:rFonts w:ascii="Arial" w:hAnsi="Arial" w:cs="Arial"/>
          <w:sz w:val="24"/>
          <w:szCs w:val="24"/>
        </w:rPr>
        <w:tab/>
      </w:r>
      <w:r w:rsidR="00EC07C1">
        <w:rPr>
          <w:rFonts w:ascii="Arial" w:hAnsi="Arial" w:cs="Arial"/>
          <w:sz w:val="24"/>
          <w:szCs w:val="24"/>
        </w:rPr>
        <w:tab/>
      </w:r>
    </w:p>
    <w:p w14:paraId="5AD99CCB" w14:textId="13E5182E" w:rsidR="002C7989" w:rsidRDefault="00E5429C" w:rsidP="009C6780">
      <w:pPr>
        <w:tabs>
          <w:tab w:val="left" w:pos="4917"/>
        </w:tabs>
        <w:spacing w:before="120" w:after="120" w:line="360" w:lineRule="auto"/>
        <w:rPr>
          <w:rFonts w:ascii="Arial" w:hAnsi="Arial" w:cs="Arial"/>
          <w:sz w:val="24"/>
          <w:szCs w:val="24"/>
        </w:rPr>
      </w:pPr>
      <w:r>
        <w:rPr>
          <w:rFonts w:ascii="Arial" w:hAnsi="Arial" w:cs="Arial"/>
          <w:sz w:val="24"/>
          <w:szCs w:val="24"/>
        </w:rPr>
        <w:t>a</w:t>
      </w:r>
      <w:r w:rsidR="002C7989">
        <w:rPr>
          <w:rFonts w:ascii="Arial" w:hAnsi="Arial" w:cs="Arial"/>
          <w:sz w:val="24"/>
          <w:szCs w:val="24"/>
        </w:rPr>
        <w:t>nd</w:t>
      </w:r>
    </w:p>
    <w:p w14:paraId="14FBD3C8" w14:textId="77777777" w:rsidR="00E5429C" w:rsidRDefault="00E5429C" w:rsidP="009C6780">
      <w:pPr>
        <w:tabs>
          <w:tab w:val="left" w:pos="4917"/>
        </w:tabs>
        <w:spacing w:before="120" w:after="120" w:line="360" w:lineRule="auto"/>
        <w:rPr>
          <w:rFonts w:ascii="Arial" w:hAnsi="Arial" w:cs="Arial"/>
          <w:sz w:val="24"/>
          <w:szCs w:val="24"/>
        </w:rPr>
      </w:pPr>
    </w:p>
    <w:p w14:paraId="59AA76E9" w14:textId="303FC374" w:rsidR="00F9064E" w:rsidRDefault="00DE3E8A" w:rsidP="00F9064E">
      <w:pPr>
        <w:tabs>
          <w:tab w:val="left" w:pos="4917"/>
        </w:tabs>
        <w:spacing w:before="120" w:after="0" w:line="240" w:lineRule="auto"/>
        <w:rPr>
          <w:rFonts w:ascii="Arial" w:hAnsi="Arial" w:cs="Arial"/>
          <w:sz w:val="24"/>
          <w:szCs w:val="24"/>
        </w:rPr>
      </w:pPr>
      <w:r>
        <w:rPr>
          <w:rFonts w:ascii="Arial" w:hAnsi="Arial" w:cs="Arial"/>
          <w:sz w:val="24"/>
          <w:szCs w:val="24"/>
        </w:rPr>
        <w:t>DYNAMIC DESIGN UPHOLSTERY (PTY) LTD</w:t>
      </w:r>
      <w:r w:rsidR="000C36B5">
        <w:rPr>
          <w:rFonts w:ascii="Arial" w:hAnsi="Arial" w:cs="Arial"/>
          <w:sz w:val="24"/>
          <w:szCs w:val="24"/>
        </w:rPr>
        <w:tab/>
      </w:r>
      <w:r w:rsidR="000C36B5">
        <w:rPr>
          <w:rFonts w:ascii="Arial" w:hAnsi="Arial" w:cs="Arial"/>
          <w:sz w:val="24"/>
          <w:szCs w:val="24"/>
        </w:rPr>
        <w:tab/>
      </w:r>
      <w:r w:rsidR="000C36B5">
        <w:rPr>
          <w:rFonts w:ascii="Arial" w:hAnsi="Arial" w:cs="Arial"/>
          <w:sz w:val="24"/>
          <w:szCs w:val="24"/>
        </w:rPr>
        <w:tab/>
        <w:t>RESPONDENT</w:t>
      </w:r>
      <w:r>
        <w:rPr>
          <w:rFonts w:ascii="Arial" w:hAnsi="Arial" w:cs="Arial"/>
          <w:sz w:val="24"/>
          <w:szCs w:val="24"/>
        </w:rPr>
        <w:t>/PLAINTIFF</w:t>
      </w:r>
    </w:p>
    <w:p w14:paraId="17CAEA52" w14:textId="3ABCB37E" w:rsidR="0056224F" w:rsidRDefault="0056224F" w:rsidP="00F9064E">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762D74C7" w14:textId="38B3797B" w:rsidR="00D63502" w:rsidRPr="00D63502" w:rsidRDefault="00D17DE3" w:rsidP="00E5429C">
      <w:pPr>
        <w:pStyle w:val="ListParagraph"/>
        <w:tabs>
          <w:tab w:val="left" w:pos="4917"/>
        </w:tabs>
        <w:spacing w:before="120" w:after="120" w:line="360" w:lineRule="auto"/>
        <w:ind w:left="0"/>
        <w:jc w:val="both"/>
        <w:rPr>
          <w:rFonts w:ascii="Arial" w:hAnsi="Arial" w:cs="Arial"/>
          <w:sz w:val="24"/>
          <w:szCs w:val="24"/>
        </w:rPr>
      </w:pPr>
      <w:r>
        <w:rPr>
          <w:rFonts w:ascii="Arial" w:hAnsi="Arial" w:cs="Arial"/>
          <w:b/>
          <w:sz w:val="24"/>
          <w:szCs w:val="24"/>
        </w:rPr>
        <w:t>Introduction</w:t>
      </w:r>
    </w:p>
    <w:p w14:paraId="521B86FE" w14:textId="7149752B" w:rsidR="008E70C8" w:rsidRPr="00FE751B" w:rsidRDefault="00FE751B" w:rsidP="00FE751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DE3E8A" w:rsidRPr="00FE751B">
        <w:rPr>
          <w:rFonts w:ascii="Arial" w:hAnsi="Arial" w:cs="Arial"/>
          <w:sz w:val="24"/>
          <w:szCs w:val="24"/>
        </w:rPr>
        <w:t xml:space="preserve">The </w:t>
      </w:r>
      <w:r w:rsidR="00DF760D" w:rsidRPr="00FE751B">
        <w:rPr>
          <w:rFonts w:ascii="Arial" w:hAnsi="Arial" w:cs="Arial"/>
          <w:sz w:val="24"/>
          <w:szCs w:val="24"/>
        </w:rPr>
        <w:t>excipient, the defendant in the action,</w:t>
      </w:r>
      <w:r w:rsidR="00DE3E8A" w:rsidRPr="00FE751B">
        <w:rPr>
          <w:rFonts w:ascii="Arial" w:hAnsi="Arial" w:cs="Arial"/>
          <w:sz w:val="24"/>
          <w:szCs w:val="24"/>
        </w:rPr>
        <w:t xml:space="preserve"> excepts against the plaintiff’</w:t>
      </w:r>
      <w:r w:rsidR="00E5429C" w:rsidRPr="00FE751B">
        <w:rPr>
          <w:rFonts w:ascii="Arial" w:hAnsi="Arial" w:cs="Arial"/>
          <w:sz w:val="24"/>
          <w:szCs w:val="24"/>
        </w:rPr>
        <w:t>s particulars of claim on the basis</w:t>
      </w:r>
      <w:r w:rsidR="00DE3E8A" w:rsidRPr="00FE751B">
        <w:rPr>
          <w:rFonts w:ascii="Arial" w:hAnsi="Arial" w:cs="Arial"/>
          <w:sz w:val="24"/>
          <w:szCs w:val="24"/>
        </w:rPr>
        <w:t xml:space="preserve"> that the particulars of claim lack the averments necessary to </w:t>
      </w:r>
      <w:r w:rsidR="00DE3E8A" w:rsidRPr="00FE751B">
        <w:rPr>
          <w:rFonts w:ascii="Arial" w:hAnsi="Arial" w:cs="Arial"/>
          <w:sz w:val="24"/>
          <w:szCs w:val="24"/>
        </w:rPr>
        <w:lastRenderedPageBreak/>
        <w:t>sustain a cause of action.</w:t>
      </w:r>
      <w:r w:rsidR="00DF760D" w:rsidRPr="00FE751B">
        <w:rPr>
          <w:rFonts w:ascii="Arial" w:hAnsi="Arial" w:cs="Arial"/>
          <w:sz w:val="24"/>
          <w:szCs w:val="24"/>
        </w:rPr>
        <w:t xml:space="preserve"> I focus only on the salient aspects </w:t>
      </w:r>
      <w:r w:rsidR="00C32AFD" w:rsidRPr="00FE751B">
        <w:rPr>
          <w:rFonts w:ascii="Arial" w:hAnsi="Arial" w:cs="Arial"/>
          <w:sz w:val="24"/>
          <w:szCs w:val="24"/>
        </w:rPr>
        <w:t>of the exception as</w:t>
      </w:r>
      <w:r w:rsidR="00DF760D" w:rsidRPr="00FE751B">
        <w:rPr>
          <w:rFonts w:ascii="Arial" w:hAnsi="Arial" w:cs="Arial"/>
          <w:sz w:val="24"/>
          <w:szCs w:val="24"/>
        </w:rPr>
        <w:t xml:space="preserve"> argued.</w:t>
      </w:r>
    </w:p>
    <w:p w14:paraId="09C2ABD2" w14:textId="77777777" w:rsidR="00C32AFD" w:rsidRDefault="00C32AFD" w:rsidP="00C32AFD">
      <w:pPr>
        <w:pStyle w:val="ListParagraph"/>
        <w:tabs>
          <w:tab w:val="left" w:pos="4917"/>
        </w:tabs>
        <w:spacing w:before="120" w:after="120" w:line="360" w:lineRule="auto"/>
        <w:jc w:val="both"/>
        <w:rPr>
          <w:rFonts w:ascii="Arial" w:hAnsi="Arial" w:cs="Arial"/>
          <w:sz w:val="24"/>
          <w:szCs w:val="24"/>
        </w:rPr>
      </w:pPr>
    </w:p>
    <w:p w14:paraId="27A3DB80" w14:textId="22CE100A" w:rsidR="00DF760D" w:rsidRDefault="00C32AFD" w:rsidP="00C32AFD">
      <w:pPr>
        <w:tabs>
          <w:tab w:val="left" w:pos="4917"/>
        </w:tabs>
        <w:spacing w:before="120" w:after="120" w:line="360" w:lineRule="auto"/>
        <w:jc w:val="both"/>
        <w:rPr>
          <w:rFonts w:ascii="Arial" w:hAnsi="Arial" w:cs="Arial"/>
          <w:sz w:val="24"/>
          <w:szCs w:val="24"/>
        </w:rPr>
      </w:pPr>
      <w:r>
        <w:rPr>
          <w:rFonts w:ascii="Arial" w:hAnsi="Arial" w:cs="Arial"/>
          <w:b/>
          <w:sz w:val="24"/>
          <w:szCs w:val="24"/>
        </w:rPr>
        <w:t>The particulars of claim</w:t>
      </w:r>
    </w:p>
    <w:p w14:paraId="4469038F" w14:textId="70E327F5" w:rsidR="00DF760D" w:rsidRPr="00FE751B" w:rsidRDefault="00FE751B" w:rsidP="00FE751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DF760D" w:rsidRPr="00FE751B">
        <w:rPr>
          <w:rFonts w:ascii="Arial" w:hAnsi="Arial" w:cs="Arial"/>
          <w:sz w:val="24"/>
          <w:szCs w:val="24"/>
        </w:rPr>
        <w:t>In its particulars of claim, the plaintiff, among others, pleads that pursuant to liquidation proceedings instituted by the plaintiff</w:t>
      </w:r>
      <w:r w:rsidR="00E5429C" w:rsidRPr="00FE751B">
        <w:rPr>
          <w:rFonts w:ascii="Arial" w:hAnsi="Arial" w:cs="Arial"/>
          <w:sz w:val="24"/>
          <w:szCs w:val="24"/>
        </w:rPr>
        <w:t xml:space="preserve"> against the defendant</w:t>
      </w:r>
      <w:r w:rsidR="00DF760D" w:rsidRPr="00FE751B">
        <w:rPr>
          <w:rFonts w:ascii="Arial" w:hAnsi="Arial" w:cs="Arial"/>
          <w:sz w:val="24"/>
          <w:szCs w:val="24"/>
        </w:rPr>
        <w:t xml:space="preserve">, the parties concluded an agreement by exchange of correspondence between their respective attorneys on or about 17 September 2020, at Pretoria, in the terms set out in Annexure B </w:t>
      </w:r>
      <w:r w:rsidR="008E06F0" w:rsidRPr="00FE751B">
        <w:rPr>
          <w:rFonts w:ascii="Arial" w:hAnsi="Arial" w:cs="Arial"/>
          <w:sz w:val="24"/>
          <w:szCs w:val="24"/>
        </w:rPr>
        <w:t>attached to the particulars of claim</w:t>
      </w:r>
      <w:r w:rsidR="00DF760D" w:rsidRPr="00FE751B">
        <w:rPr>
          <w:rFonts w:ascii="Arial" w:hAnsi="Arial" w:cs="Arial"/>
          <w:sz w:val="24"/>
          <w:szCs w:val="24"/>
        </w:rPr>
        <w:t>– one of the letters exchanged.  Copies of the correspondence exchanged were attac</w:t>
      </w:r>
      <w:r w:rsidR="008E06F0" w:rsidRPr="00FE751B">
        <w:rPr>
          <w:rFonts w:ascii="Arial" w:hAnsi="Arial" w:cs="Arial"/>
          <w:sz w:val="24"/>
          <w:szCs w:val="24"/>
        </w:rPr>
        <w:t>hed to the particulars of claim, and the terms were recorded in the particulars of claim.</w:t>
      </w:r>
    </w:p>
    <w:p w14:paraId="5D124A46" w14:textId="77777777" w:rsidR="008E70C8" w:rsidRPr="008E70C8" w:rsidRDefault="008E70C8" w:rsidP="008E70C8">
      <w:pPr>
        <w:pStyle w:val="ListParagraph"/>
        <w:rPr>
          <w:rFonts w:ascii="Arial" w:hAnsi="Arial" w:cs="Arial"/>
          <w:sz w:val="24"/>
          <w:szCs w:val="24"/>
        </w:rPr>
      </w:pPr>
    </w:p>
    <w:p w14:paraId="1879F593" w14:textId="08B9470E" w:rsidR="008E70C8" w:rsidRPr="00FE751B" w:rsidRDefault="00FE751B" w:rsidP="00FE751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DF760D" w:rsidRPr="00FE751B">
        <w:rPr>
          <w:rFonts w:ascii="Arial" w:hAnsi="Arial" w:cs="Arial"/>
          <w:sz w:val="24"/>
          <w:szCs w:val="24"/>
        </w:rPr>
        <w:t>The terms of the agreement, as captured in the particulars of claim</w:t>
      </w:r>
      <w:r w:rsidR="008E06F0" w:rsidRPr="00FE751B">
        <w:rPr>
          <w:rFonts w:ascii="Arial" w:hAnsi="Arial" w:cs="Arial"/>
          <w:sz w:val="24"/>
          <w:szCs w:val="24"/>
        </w:rPr>
        <w:t>, and set out in Annexure B</w:t>
      </w:r>
      <w:r w:rsidR="00DF760D" w:rsidRPr="00FE751B">
        <w:rPr>
          <w:rFonts w:ascii="Arial" w:hAnsi="Arial" w:cs="Arial"/>
          <w:sz w:val="24"/>
          <w:szCs w:val="24"/>
        </w:rPr>
        <w:t>, were that:</w:t>
      </w:r>
    </w:p>
    <w:p w14:paraId="18CEE2BA" w14:textId="77777777" w:rsidR="00DF760D" w:rsidRPr="00DF760D" w:rsidRDefault="00DF760D" w:rsidP="00DF760D">
      <w:pPr>
        <w:pStyle w:val="ListParagraph"/>
        <w:rPr>
          <w:rFonts w:ascii="Arial" w:hAnsi="Arial" w:cs="Arial"/>
          <w:sz w:val="24"/>
          <w:szCs w:val="24"/>
        </w:rPr>
      </w:pPr>
    </w:p>
    <w:p w14:paraId="6DDFCF88" w14:textId="544C4A25" w:rsidR="00DF760D" w:rsidRPr="00FE751B" w:rsidRDefault="00FE751B" w:rsidP="00FE751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DF760D" w:rsidRPr="00FE751B">
        <w:rPr>
          <w:rFonts w:ascii="Arial" w:hAnsi="Arial" w:cs="Arial"/>
          <w:sz w:val="24"/>
          <w:szCs w:val="24"/>
        </w:rPr>
        <w:t>The defendant would make monthly payments in reduction</w:t>
      </w:r>
      <w:r w:rsidR="00C32AFD" w:rsidRPr="00FE751B">
        <w:rPr>
          <w:rFonts w:ascii="Arial" w:hAnsi="Arial" w:cs="Arial"/>
          <w:sz w:val="24"/>
          <w:szCs w:val="24"/>
        </w:rPr>
        <w:t xml:space="preserve"> of the capital amount of R1, 581, 106.91 to the plaintiff in the sum of R10 000.00 on the last day of each month commencing on 30 September 2020 until such time a</w:t>
      </w:r>
      <w:r w:rsidR="008E06F0" w:rsidRPr="00FE751B">
        <w:rPr>
          <w:rFonts w:ascii="Arial" w:hAnsi="Arial" w:cs="Arial"/>
          <w:sz w:val="24"/>
          <w:szCs w:val="24"/>
        </w:rPr>
        <w:t>s the Sasfin</w:t>
      </w:r>
      <w:r w:rsidR="00C32AFD" w:rsidRPr="00FE751B">
        <w:rPr>
          <w:rFonts w:ascii="Arial" w:hAnsi="Arial" w:cs="Arial"/>
          <w:sz w:val="24"/>
          <w:szCs w:val="24"/>
        </w:rPr>
        <w:t xml:space="preserve"> loan comes through (‘the installment clause’);</w:t>
      </w:r>
    </w:p>
    <w:p w14:paraId="4CB403A0" w14:textId="3A89B11F" w:rsidR="00C32AFD" w:rsidRPr="00FE751B" w:rsidRDefault="00FE751B" w:rsidP="00FE751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C32AFD" w:rsidRPr="00FE751B">
        <w:rPr>
          <w:rFonts w:ascii="Arial" w:hAnsi="Arial" w:cs="Arial"/>
          <w:sz w:val="24"/>
          <w:szCs w:val="24"/>
        </w:rPr>
        <w:t>In the event of any payment(s) not being paid on its due date, the full balance of the capital, interest, and attorney and client costs then outstanding shall immediately become due and payable without further notice to the defendant (the acceleration clause’).</w:t>
      </w:r>
    </w:p>
    <w:p w14:paraId="4AA49B27" w14:textId="77777777" w:rsidR="008E70C8" w:rsidRPr="008E70C8" w:rsidRDefault="008E70C8" w:rsidP="008E70C8">
      <w:pPr>
        <w:pStyle w:val="ListParagraph"/>
        <w:rPr>
          <w:rFonts w:ascii="Arial" w:hAnsi="Arial" w:cs="Arial"/>
          <w:sz w:val="24"/>
          <w:szCs w:val="24"/>
        </w:rPr>
      </w:pPr>
    </w:p>
    <w:p w14:paraId="07EC0AB1" w14:textId="46CD27FF" w:rsidR="008E70C8" w:rsidRPr="00FE751B" w:rsidRDefault="00FE751B" w:rsidP="00FE751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C32AFD" w:rsidRPr="00FE751B">
        <w:rPr>
          <w:rFonts w:ascii="Arial" w:hAnsi="Arial" w:cs="Arial"/>
          <w:sz w:val="24"/>
          <w:szCs w:val="24"/>
        </w:rPr>
        <w:t>On or about 11 February 2021 at Pretoria, the abovementioned agreement was varied and amended by the parties, when the defendant in writing offered to increase the monthly payment</w:t>
      </w:r>
      <w:r w:rsidR="008E06F0" w:rsidRPr="00FE751B">
        <w:rPr>
          <w:rFonts w:ascii="Arial" w:hAnsi="Arial" w:cs="Arial"/>
          <w:sz w:val="24"/>
          <w:szCs w:val="24"/>
        </w:rPr>
        <w:t>s</w:t>
      </w:r>
      <w:r w:rsidR="00C32AFD" w:rsidRPr="00FE751B">
        <w:rPr>
          <w:rFonts w:ascii="Arial" w:hAnsi="Arial" w:cs="Arial"/>
          <w:sz w:val="24"/>
          <w:szCs w:val="24"/>
        </w:rPr>
        <w:t xml:space="preserve"> to be made to the plaintiff to R15 000.00 with effect from 31 March 2021. This offer </w:t>
      </w:r>
      <w:r w:rsidR="00E5429C" w:rsidRPr="00FE751B">
        <w:rPr>
          <w:rFonts w:ascii="Arial" w:hAnsi="Arial" w:cs="Arial"/>
          <w:sz w:val="24"/>
          <w:szCs w:val="24"/>
        </w:rPr>
        <w:t>w</w:t>
      </w:r>
      <w:r w:rsidR="00C32AFD" w:rsidRPr="00FE751B">
        <w:rPr>
          <w:rFonts w:ascii="Arial" w:hAnsi="Arial" w:cs="Arial"/>
          <w:sz w:val="24"/>
          <w:szCs w:val="24"/>
        </w:rPr>
        <w:t>as accepted on behalf of the plaintiff by Magda Kets Attorneys. Thereafter the defendant commenced paying the increased monthly sum of R15 000.00.</w:t>
      </w:r>
    </w:p>
    <w:p w14:paraId="657048D1" w14:textId="77777777" w:rsidR="008E70C8" w:rsidRPr="008E70C8" w:rsidRDefault="008E70C8" w:rsidP="008E70C8">
      <w:pPr>
        <w:pStyle w:val="ListParagraph"/>
        <w:rPr>
          <w:rFonts w:ascii="Arial" w:hAnsi="Arial" w:cs="Arial"/>
          <w:sz w:val="24"/>
          <w:szCs w:val="24"/>
        </w:rPr>
      </w:pPr>
    </w:p>
    <w:p w14:paraId="755B6A59" w14:textId="59405D2B" w:rsidR="008E70C8" w:rsidRPr="00FE751B" w:rsidRDefault="00FE751B" w:rsidP="00FE751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8E06F0" w:rsidRPr="00FE751B">
        <w:rPr>
          <w:rFonts w:ascii="Arial" w:hAnsi="Arial" w:cs="Arial"/>
          <w:sz w:val="24"/>
          <w:szCs w:val="24"/>
        </w:rPr>
        <w:t>The Sasfin</w:t>
      </w:r>
      <w:r w:rsidR="00A1679B" w:rsidRPr="00FE751B">
        <w:rPr>
          <w:rFonts w:ascii="Arial" w:hAnsi="Arial" w:cs="Arial"/>
          <w:sz w:val="24"/>
          <w:szCs w:val="24"/>
        </w:rPr>
        <w:t xml:space="preserve"> loan, which the defendant allegedly applied for in order to liquidate its debt to the plaintiff, did not come through. The defendant failed to pay the monthly payment of R15 000.00 on 31 May 2021. As a result. The</w:t>
      </w:r>
      <w:r w:rsidR="00E5429C" w:rsidRPr="00FE751B">
        <w:rPr>
          <w:rFonts w:ascii="Arial" w:hAnsi="Arial" w:cs="Arial"/>
          <w:sz w:val="24"/>
          <w:szCs w:val="24"/>
        </w:rPr>
        <w:t xml:space="preserve"> defendant wa</w:t>
      </w:r>
      <w:r w:rsidR="00A1679B" w:rsidRPr="00FE751B">
        <w:rPr>
          <w:rFonts w:ascii="Arial" w:hAnsi="Arial" w:cs="Arial"/>
          <w:sz w:val="24"/>
          <w:szCs w:val="24"/>
        </w:rPr>
        <w:t xml:space="preserve">s in breach of the </w:t>
      </w:r>
      <w:r w:rsidR="00EC7C7B" w:rsidRPr="00FE751B">
        <w:rPr>
          <w:rFonts w:ascii="Arial" w:hAnsi="Arial" w:cs="Arial"/>
          <w:sz w:val="24"/>
          <w:szCs w:val="24"/>
        </w:rPr>
        <w:t>installment</w:t>
      </w:r>
      <w:r w:rsidR="00A1679B" w:rsidRPr="00FE751B">
        <w:rPr>
          <w:rFonts w:ascii="Arial" w:hAnsi="Arial" w:cs="Arial"/>
          <w:sz w:val="24"/>
          <w:szCs w:val="24"/>
        </w:rPr>
        <w:t xml:space="preserve"> clause</w:t>
      </w:r>
      <w:r w:rsidR="00E5429C" w:rsidRPr="00FE751B">
        <w:rPr>
          <w:rFonts w:ascii="Arial" w:hAnsi="Arial" w:cs="Arial"/>
          <w:sz w:val="24"/>
          <w:szCs w:val="24"/>
        </w:rPr>
        <w:t>. The plaintiff elected</w:t>
      </w:r>
      <w:r w:rsidR="00EC7C7B" w:rsidRPr="00FE751B">
        <w:rPr>
          <w:rFonts w:ascii="Arial" w:hAnsi="Arial" w:cs="Arial"/>
          <w:sz w:val="24"/>
          <w:szCs w:val="24"/>
        </w:rPr>
        <w:t xml:space="preserve"> to enforce the acceleration clause. In the premise, the outstanding unpaid balanc</w:t>
      </w:r>
      <w:r w:rsidR="00E5429C" w:rsidRPr="00FE751B">
        <w:rPr>
          <w:rFonts w:ascii="Arial" w:hAnsi="Arial" w:cs="Arial"/>
          <w:sz w:val="24"/>
          <w:szCs w:val="24"/>
        </w:rPr>
        <w:t>e of the capital amount beca</w:t>
      </w:r>
      <w:r w:rsidR="00EC7C7B" w:rsidRPr="00FE751B">
        <w:rPr>
          <w:rFonts w:ascii="Arial" w:hAnsi="Arial" w:cs="Arial"/>
          <w:sz w:val="24"/>
          <w:szCs w:val="24"/>
        </w:rPr>
        <w:t>me due, owing, and payable by the defendant to the plaintiff.</w:t>
      </w:r>
    </w:p>
    <w:p w14:paraId="076FBD98" w14:textId="21509CB8" w:rsidR="00EC7C7B" w:rsidRDefault="00EC7C7B" w:rsidP="00EC7C7B">
      <w:pPr>
        <w:rPr>
          <w:rFonts w:ascii="Arial" w:hAnsi="Arial" w:cs="Arial"/>
          <w:sz w:val="24"/>
          <w:szCs w:val="24"/>
        </w:rPr>
      </w:pPr>
    </w:p>
    <w:p w14:paraId="2C990487" w14:textId="19AAC3AE" w:rsidR="00EC7C7B" w:rsidRDefault="00EC7C7B" w:rsidP="00EC7C7B">
      <w:pPr>
        <w:rPr>
          <w:rFonts w:ascii="Arial" w:hAnsi="Arial" w:cs="Arial"/>
          <w:b/>
          <w:sz w:val="24"/>
          <w:szCs w:val="24"/>
        </w:rPr>
      </w:pPr>
      <w:r>
        <w:rPr>
          <w:rFonts w:ascii="Arial" w:hAnsi="Arial" w:cs="Arial"/>
          <w:b/>
          <w:sz w:val="24"/>
          <w:szCs w:val="24"/>
        </w:rPr>
        <w:t xml:space="preserve">The grounds </w:t>
      </w:r>
      <w:r w:rsidR="00100564">
        <w:rPr>
          <w:rFonts w:ascii="Arial" w:hAnsi="Arial" w:cs="Arial"/>
          <w:b/>
          <w:sz w:val="24"/>
          <w:szCs w:val="24"/>
        </w:rPr>
        <w:t xml:space="preserve">of </w:t>
      </w:r>
      <w:r>
        <w:rPr>
          <w:rFonts w:ascii="Arial" w:hAnsi="Arial" w:cs="Arial"/>
          <w:b/>
          <w:sz w:val="24"/>
          <w:szCs w:val="24"/>
        </w:rPr>
        <w:t>exception the defendant persisted with</w:t>
      </w:r>
    </w:p>
    <w:p w14:paraId="4721B42A" w14:textId="433B52EC" w:rsidR="00100564" w:rsidRDefault="00100564" w:rsidP="00EC7C7B">
      <w:pPr>
        <w:rPr>
          <w:rFonts w:ascii="Arial" w:hAnsi="Arial" w:cs="Arial"/>
          <w:b/>
          <w:sz w:val="24"/>
          <w:szCs w:val="24"/>
        </w:rPr>
      </w:pPr>
    </w:p>
    <w:p w14:paraId="55E90445" w14:textId="33C9D3D0" w:rsidR="00100564" w:rsidRPr="00FE751B" w:rsidRDefault="00FE751B" w:rsidP="00FE751B">
      <w:pPr>
        <w:ind w:left="1080" w:hanging="720"/>
        <w:rPr>
          <w:rFonts w:ascii="Arial" w:hAnsi="Arial" w:cs="Arial"/>
          <w:i/>
          <w:sz w:val="24"/>
          <w:szCs w:val="24"/>
        </w:rPr>
      </w:pPr>
      <w:r w:rsidRPr="00100564">
        <w:rPr>
          <w:rFonts w:ascii="Arial" w:hAnsi="Arial" w:cs="Arial"/>
          <w:i/>
          <w:sz w:val="24"/>
          <w:szCs w:val="24"/>
        </w:rPr>
        <w:t>(i)</w:t>
      </w:r>
      <w:r w:rsidRPr="00100564">
        <w:rPr>
          <w:rFonts w:ascii="Arial" w:hAnsi="Arial" w:cs="Arial"/>
          <w:i/>
          <w:sz w:val="24"/>
          <w:szCs w:val="24"/>
        </w:rPr>
        <w:tab/>
      </w:r>
      <w:r w:rsidR="00100564" w:rsidRPr="00FE751B">
        <w:rPr>
          <w:rFonts w:ascii="Arial" w:hAnsi="Arial" w:cs="Arial"/>
          <w:i/>
          <w:sz w:val="24"/>
          <w:szCs w:val="24"/>
        </w:rPr>
        <w:t>The excipient’s case</w:t>
      </w:r>
    </w:p>
    <w:p w14:paraId="14ADADDF" w14:textId="77777777" w:rsidR="00EC7C7B" w:rsidRPr="00EC7C7B" w:rsidRDefault="00EC7C7B" w:rsidP="00EC7C7B">
      <w:pPr>
        <w:tabs>
          <w:tab w:val="left" w:pos="4917"/>
        </w:tabs>
        <w:spacing w:before="120" w:after="120" w:line="360" w:lineRule="auto"/>
        <w:jc w:val="both"/>
        <w:rPr>
          <w:rFonts w:ascii="Arial" w:hAnsi="Arial" w:cs="Arial"/>
          <w:sz w:val="24"/>
          <w:szCs w:val="24"/>
        </w:rPr>
      </w:pPr>
    </w:p>
    <w:p w14:paraId="1A0406FC" w14:textId="0460F1CA" w:rsidR="008E70C8" w:rsidRPr="00FE751B" w:rsidRDefault="00FE751B" w:rsidP="00FE751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EC7C7B" w:rsidRPr="00FE751B">
        <w:rPr>
          <w:rFonts w:ascii="Arial" w:hAnsi="Arial" w:cs="Arial"/>
          <w:sz w:val="24"/>
          <w:szCs w:val="24"/>
        </w:rPr>
        <w:t xml:space="preserve">Annexure B </w:t>
      </w:r>
      <w:r w:rsidR="00E5429C" w:rsidRPr="00FE751B">
        <w:rPr>
          <w:rFonts w:ascii="Arial" w:hAnsi="Arial" w:cs="Arial"/>
          <w:sz w:val="24"/>
          <w:szCs w:val="24"/>
        </w:rPr>
        <w:t xml:space="preserve">to the particulars of claim </w:t>
      </w:r>
      <w:r w:rsidR="00EC7C7B" w:rsidRPr="00FE751B">
        <w:rPr>
          <w:rFonts w:ascii="Arial" w:hAnsi="Arial" w:cs="Arial"/>
          <w:sz w:val="24"/>
          <w:szCs w:val="24"/>
        </w:rPr>
        <w:t xml:space="preserve">contains the terms of the agreement concluded between the parties. In the letter marked Annexure B, the plaintiff’s attorney set out the terms in accordance with which her client was amenable to conclude a settlement, in nine numbered paragraphs. </w:t>
      </w:r>
      <w:r w:rsidR="007A7BE5" w:rsidRPr="00FE751B">
        <w:rPr>
          <w:rFonts w:ascii="Arial" w:hAnsi="Arial" w:cs="Arial"/>
          <w:sz w:val="24"/>
          <w:szCs w:val="24"/>
        </w:rPr>
        <w:t>The letter concludes with the sentence</w:t>
      </w:r>
      <w:r w:rsidR="00E5429C" w:rsidRPr="00FE751B">
        <w:rPr>
          <w:rFonts w:ascii="Arial" w:hAnsi="Arial" w:cs="Arial"/>
          <w:sz w:val="24"/>
          <w:szCs w:val="24"/>
        </w:rPr>
        <w:t>, in a paragraph that is not numbered</w:t>
      </w:r>
      <w:r w:rsidR="00EC7C7B" w:rsidRPr="00FE751B">
        <w:rPr>
          <w:rFonts w:ascii="Arial" w:hAnsi="Arial" w:cs="Arial"/>
          <w:sz w:val="24"/>
          <w:szCs w:val="24"/>
        </w:rPr>
        <w:t>:</w:t>
      </w:r>
      <w:r w:rsidR="007A7BE5" w:rsidRPr="00FE751B">
        <w:rPr>
          <w:rFonts w:ascii="Arial" w:hAnsi="Arial" w:cs="Arial"/>
          <w:sz w:val="24"/>
          <w:szCs w:val="24"/>
        </w:rPr>
        <w:t xml:space="preserve">  ‘</w:t>
      </w:r>
      <w:r w:rsidR="00EC7C7B" w:rsidRPr="00FE751B">
        <w:rPr>
          <w:rFonts w:ascii="Arial" w:hAnsi="Arial" w:cs="Arial"/>
          <w:sz w:val="24"/>
          <w:szCs w:val="24"/>
        </w:rPr>
        <w:t>All the above is subject to the Sasfin loan being granted within the next 4 (four) months.’</w:t>
      </w:r>
    </w:p>
    <w:p w14:paraId="701332CC" w14:textId="77777777" w:rsidR="007A7BE5" w:rsidRDefault="007A7BE5" w:rsidP="007A7BE5">
      <w:pPr>
        <w:pStyle w:val="ListParagraph"/>
        <w:tabs>
          <w:tab w:val="left" w:pos="4917"/>
        </w:tabs>
        <w:spacing w:before="120" w:after="120" w:line="360" w:lineRule="auto"/>
        <w:jc w:val="both"/>
        <w:rPr>
          <w:rFonts w:ascii="Arial" w:hAnsi="Arial" w:cs="Arial"/>
          <w:sz w:val="24"/>
          <w:szCs w:val="24"/>
        </w:rPr>
      </w:pPr>
    </w:p>
    <w:p w14:paraId="047F077B" w14:textId="3A5A890F" w:rsidR="00EC7C7B" w:rsidRPr="00FE751B" w:rsidRDefault="00FE751B" w:rsidP="00FE751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7A7BE5" w:rsidRPr="00FE751B">
        <w:rPr>
          <w:rFonts w:ascii="Arial" w:hAnsi="Arial" w:cs="Arial"/>
          <w:sz w:val="24"/>
          <w:szCs w:val="24"/>
        </w:rPr>
        <w:t xml:space="preserve">Based hereon, the </w:t>
      </w:r>
      <w:r w:rsidR="00E5429C" w:rsidRPr="00FE751B">
        <w:rPr>
          <w:rFonts w:ascii="Arial" w:hAnsi="Arial" w:cs="Arial"/>
          <w:sz w:val="24"/>
          <w:szCs w:val="24"/>
        </w:rPr>
        <w:t>defendant contends</w:t>
      </w:r>
      <w:r w:rsidR="007A7BE5" w:rsidRPr="00FE751B">
        <w:rPr>
          <w:rFonts w:ascii="Arial" w:hAnsi="Arial" w:cs="Arial"/>
          <w:sz w:val="24"/>
          <w:szCs w:val="24"/>
        </w:rPr>
        <w:t xml:space="preserve"> in the Rule 23 notice that the agreement between the parties contains a suspensive condition, which was not fulfilled. As a result, the agreement lapsed due to non</w:t>
      </w:r>
      <w:r w:rsidR="008E06F0" w:rsidRPr="00FE751B">
        <w:rPr>
          <w:rFonts w:ascii="Arial" w:hAnsi="Arial" w:cs="Arial"/>
          <w:sz w:val="24"/>
          <w:szCs w:val="24"/>
        </w:rPr>
        <w:t>-fulfillment, because the Sasfin</w:t>
      </w:r>
      <w:r w:rsidR="007A7BE5" w:rsidRPr="00FE751B">
        <w:rPr>
          <w:rFonts w:ascii="Arial" w:hAnsi="Arial" w:cs="Arial"/>
          <w:sz w:val="24"/>
          <w:szCs w:val="24"/>
        </w:rPr>
        <w:t xml:space="preserve"> loan was never granted. During argument, counsel submitted that it is irrelevant whether the paragraph is regarded as</w:t>
      </w:r>
      <w:r w:rsidR="00100564" w:rsidRPr="00FE751B">
        <w:rPr>
          <w:rFonts w:ascii="Arial" w:hAnsi="Arial" w:cs="Arial"/>
          <w:sz w:val="24"/>
          <w:szCs w:val="24"/>
        </w:rPr>
        <w:t xml:space="preserve"> embodying</w:t>
      </w:r>
      <w:r w:rsidR="007A7BE5" w:rsidRPr="00FE751B">
        <w:rPr>
          <w:rFonts w:ascii="Arial" w:hAnsi="Arial" w:cs="Arial"/>
          <w:sz w:val="24"/>
          <w:szCs w:val="24"/>
        </w:rPr>
        <w:t xml:space="preserve"> a susp</w:t>
      </w:r>
      <w:r w:rsidR="00100564" w:rsidRPr="00FE751B">
        <w:rPr>
          <w:rFonts w:ascii="Arial" w:hAnsi="Arial" w:cs="Arial"/>
          <w:sz w:val="24"/>
          <w:szCs w:val="24"/>
        </w:rPr>
        <w:t xml:space="preserve">ensive or resolutive condition. The fact that the </w:t>
      </w:r>
      <w:r w:rsidR="008E06F0" w:rsidRPr="00FE751B">
        <w:rPr>
          <w:rFonts w:ascii="Arial" w:hAnsi="Arial" w:cs="Arial"/>
          <w:sz w:val="24"/>
          <w:szCs w:val="24"/>
        </w:rPr>
        <w:t>Sasfin</w:t>
      </w:r>
      <w:r w:rsidR="00100564" w:rsidRPr="00FE751B">
        <w:rPr>
          <w:rFonts w:ascii="Arial" w:hAnsi="Arial" w:cs="Arial"/>
          <w:sz w:val="24"/>
          <w:szCs w:val="24"/>
        </w:rPr>
        <w:t xml:space="preserve"> loan was not granted led to the agreement’s demise. </w:t>
      </w:r>
    </w:p>
    <w:p w14:paraId="50DE168E" w14:textId="77777777" w:rsidR="008E70C8" w:rsidRPr="008E70C8" w:rsidRDefault="008E70C8" w:rsidP="008E70C8">
      <w:pPr>
        <w:pStyle w:val="ListParagraph"/>
        <w:rPr>
          <w:rFonts w:ascii="Arial" w:hAnsi="Arial" w:cs="Arial"/>
          <w:sz w:val="24"/>
          <w:szCs w:val="24"/>
        </w:rPr>
      </w:pPr>
    </w:p>
    <w:p w14:paraId="5D5BB6AF" w14:textId="5C9048AA" w:rsidR="008E70C8" w:rsidRPr="00FE751B" w:rsidRDefault="00FE751B" w:rsidP="00FE751B">
      <w:pPr>
        <w:tabs>
          <w:tab w:val="left" w:pos="4917"/>
        </w:tabs>
        <w:spacing w:before="120" w:after="120" w:line="360" w:lineRule="auto"/>
        <w:ind w:left="1080" w:hanging="720"/>
        <w:jc w:val="both"/>
        <w:rPr>
          <w:rFonts w:ascii="Arial" w:hAnsi="Arial" w:cs="Arial"/>
          <w:i/>
          <w:sz w:val="24"/>
          <w:szCs w:val="24"/>
        </w:rPr>
      </w:pPr>
      <w:r w:rsidRPr="00100564">
        <w:rPr>
          <w:rFonts w:ascii="Arial" w:hAnsi="Arial" w:cs="Arial"/>
          <w:i/>
          <w:sz w:val="24"/>
          <w:szCs w:val="24"/>
        </w:rPr>
        <w:t>(ii)</w:t>
      </w:r>
      <w:r w:rsidRPr="00100564">
        <w:rPr>
          <w:rFonts w:ascii="Arial" w:hAnsi="Arial" w:cs="Arial"/>
          <w:i/>
          <w:sz w:val="24"/>
          <w:szCs w:val="24"/>
        </w:rPr>
        <w:tab/>
      </w:r>
      <w:r w:rsidR="008E06F0" w:rsidRPr="00FE751B">
        <w:rPr>
          <w:rFonts w:ascii="Arial" w:hAnsi="Arial" w:cs="Arial"/>
          <w:i/>
          <w:sz w:val="24"/>
          <w:szCs w:val="24"/>
        </w:rPr>
        <w:t>The plaintiff’s response</w:t>
      </w:r>
    </w:p>
    <w:p w14:paraId="563302E1" w14:textId="77777777" w:rsidR="008E70C8" w:rsidRPr="008E70C8" w:rsidRDefault="008E70C8" w:rsidP="008E70C8">
      <w:pPr>
        <w:pStyle w:val="ListParagraph"/>
        <w:rPr>
          <w:rFonts w:ascii="Arial" w:hAnsi="Arial" w:cs="Arial"/>
          <w:sz w:val="24"/>
          <w:szCs w:val="24"/>
        </w:rPr>
      </w:pPr>
    </w:p>
    <w:p w14:paraId="7F9AB7FF" w14:textId="109DF782" w:rsidR="008E70C8" w:rsidRPr="00FE751B" w:rsidRDefault="00FE751B" w:rsidP="00FE751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100564" w:rsidRPr="00FE751B">
        <w:rPr>
          <w:rFonts w:ascii="Arial" w:hAnsi="Arial" w:cs="Arial"/>
          <w:sz w:val="24"/>
          <w:szCs w:val="24"/>
        </w:rPr>
        <w:t xml:space="preserve">The plaintiff submits that the exception is bad in law. On the exception, as contained in the Rule 23 notice, it seems that the excipient’s version is that there was no </w:t>
      </w:r>
      <w:r w:rsidR="00100564" w:rsidRPr="00FE751B">
        <w:rPr>
          <w:rFonts w:ascii="Arial" w:hAnsi="Arial" w:cs="Arial"/>
          <w:sz w:val="24"/>
          <w:szCs w:val="24"/>
        </w:rPr>
        <w:lastRenderedPageBreak/>
        <w:t xml:space="preserve">agreement in place and that the excipient would not be liable whatsoever in the event of the loan being rejected. </w:t>
      </w:r>
      <w:r w:rsidR="00E5429C" w:rsidRPr="00FE751B">
        <w:rPr>
          <w:rFonts w:ascii="Arial" w:hAnsi="Arial" w:cs="Arial"/>
          <w:sz w:val="24"/>
          <w:szCs w:val="24"/>
        </w:rPr>
        <w:t>This argument, counsel submitted, does not take into account the fact that the defendant proposed to, and did</w:t>
      </w:r>
      <w:r w:rsidR="006B11E4" w:rsidRPr="00FE751B">
        <w:rPr>
          <w:rFonts w:ascii="Arial" w:hAnsi="Arial" w:cs="Arial"/>
          <w:sz w:val="24"/>
          <w:szCs w:val="24"/>
        </w:rPr>
        <w:t>,</w:t>
      </w:r>
      <w:r w:rsidR="00E5429C" w:rsidRPr="00FE751B">
        <w:rPr>
          <w:rFonts w:ascii="Arial" w:hAnsi="Arial" w:cs="Arial"/>
          <w:sz w:val="24"/>
          <w:szCs w:val="24"/>
        </w:rPr>
        <w:t xml:space="preserve"> in fact</w:t>
      </w:r>
      <w:r w:rsidR="006B11E4" w:rsidRPr="00FE751B">
        <w:rPr>
          <w:rFonts w:ascii="Arial" w:hAnsi="Arial" w:cs="Arial"/>
          <w:sz w:val="24"/>
          <w:szCs w:val="24"/>
        </w:rPr>
        <w:t>,</w:t>
      </w:r>
      <w:r w:rsidR="00E5429C" w:rsidRPr="00FE751B">
        <w:rPr>
          <w:rFonts w:ascii="Arial" w:hAnsi="Arial" w:cs="Arial"/>
          <w:sz w:val="24"/>
          <w:szCs w:val="24"/>
        </w:rPr>
        <w:t xml:space="preserve"> increase the monthly </w:t>
      </w:r>
      <w:r w:rsidR="006B11E4" w:rsidRPr="00FE751B">
        <w:rPr>
          <w:rFonts w:ascii="Arial" w:hAnsi="Arial" w:cs="Arial"/>
          <w:sz w:val="24"/>
          <w:szCs w:val="24"/>
        </w:rPr>
        <w:t>installment payments</w:t>
      </w:r>
      <w:r w:rsidR="00E5429C" w:rsidRPr="00FE751B">
        <w:rPr>
          <w:rFonts w:ascii="Arial" w:hAnsi="Arial" w:cs="Arial"/>
          <w:sz w:val="24"/>
          <w:szCs w:val="24"/>
        </w:rPr>
        <w:t xml:space="preserve"> from R10 000.00 to R15 000.00 after </w:t>
      </w:r>
      <w:r w:rsidR="006B11E4" w:rsidRPr="00FE751B">
        <w:rPr>
          <w:rFonts w:ascii="Arial" w:hAnsi="Arial" w:cs="Arial"/>
          <w:sz w:val="24"/>
          <w:szCs w:val="24"/>
        </w:rPr>
        <w:t xml:space="preserve">four </w:t>
      </w:r>
      <w:r w:rsidR="00E5429C" w:rsidRPr="00FE751B">
        <w:rPr>
          <w:rFonts w:ascii="Arial" w:hAnsi="Arial" w:cs="Arial"/>
          <w:sz w:val="24"/>
          <w:szCs w:val="24"/>
        </w:rPr>
        <w:t xml:space="preserve">months have </w:t>
      </w:r>
      <w:r w:rsidR="006B11E4" w:rsidRPr="00FE751B">
        <w:rPr>
          <w:rFonts w:ascii="Arial" w:hAnsi="Arial" w:cs="Arial"/>
          <w:sz w:val="24"/>
          <w:szCs w:val="24"/>
        </w:rPr>
        <w:t>passed</w:t>
      </w:r>
      <w:r w:rsidR="00E5429C" w:rsidRPr="00FE751B">
        <w:rPr>
          <w:rFonts w:ascii="Arial" w:hAnsi="Arial" w:cs="Arial"/>
          <w:sz w:val="24"/>
          <w:szCs w:val="24"/>
        </w:rPr>
        <w:t xml:space="preserve"> since</w:t>
      </w:r>
      <w:r w:rsidR="006B11E4" w:rsidRPr="00FE751B">
        <w:rPr>
          <w:rFonts w:ascii="Arial" w:hAnsi="Arial" w:cs="Arial"/>
          <w:sz w:val="24"/>
          <w:szCs w:val="24"/>
        </w:rPr>
        <w:t xml:space="preserve"> </w:t>
      </w:r>
      <w:r w:rsidR="00E5429C" w:rsidRPr="00FE751B">
        <w:rPr>
          <w:rFonts w:ascii="Arial" w:hAnsi="Arial" w:cs="Arial"/>
          <w:sz w:val="24"/>
          <w:szCs w:val="24"/>
        </w:rPr>
        <w:t xml:space="preserve">September 2021. </w:t>
      </w:r>
      <w:r w:rsidR="006B11E4" w:rsidRPr="00FE751B">
        <w:rPr>
          <w:rFonts w:ascii="Arial" w:hAnsi="Arial" w:cs="Arial"/>
          <w:sz w:val="24"/>
          <w:szCs w:val="24"/>
        </w:rPr>
        <w:t>The argument</w:t>
      </w:r>
      <w:r w:rsidR="00100564" w:rsidRPr="00FE751B">
        <w:rPr>
          <w:rFonts w:ascii="Arial" w:hAnsi="Arial" w:cs="Arial"/>
          <w:sz w:val="24"/>
          <w:szCs w:val="24"/>
        </w:rPr>
        <w:t xml:space="preserve"> is devoid of logic, specifically in light of the d</w:t>
      </w:r>
      <w:r w:rsidR="006B11E4" w:rsidRPr="00FE751B">
        <w:rPr>
          <w:rFonts w:ascii="Arial" w:hAnsi="Arial" w:cs="Arial"/>
          <w:sz w:val="24"/>
          <w:szCs w:val="24"/>
        </w:rPr>
        <w:t>efendant’s acquiescence to the</w:t>
      </w:r>
      <w:r w:rsidR="00100564" w:rsidRPr="00FE751B">
        <w:rPr>
          <w:rFonts w:ascii="Arial" w:hAnsi="Arial" w:cs="Arial"/>
          <w:sz w:val="24"/>
          <w:szCs w:val="24"/>
        </w:rPr>
        <w:t xml:space="preserve"> terms</w:t>
      </w:r>
      <w:r w:rsidR="006B11E4" w:rsidRPr="00FE751B">
        <w:rPr>
          <w:rFonts w:ascii="Arial" w:hAnsi="Arial" w:cs="Arial"/>
          <w:sz w:val="24"/>
          <w:szCs w:val="24"/>
        </w:rPr>
        <w:t xml:space="preserve"> of the agreement</w:t>
      </w:r>
      <w:r w:rsidR="00100564" w:rsidRPr="00FE751B">
        <w:rPr>
          <w:rFonts w:ascii="Arial" w:hAnsi="Arial" w:cs="Arial"/>
          <w:sz w:val="24"/>
          <w:szCs w:val="24"/>
        </w:rPr>
        <w:t>.</w:t>
      </w:r>
    </w:p>
    <w:p w14:paraId="5DBC39B8" w14:textId="77777777" w:rsidR="008E70C8" w:rsidRPr="008E70C8" w:rsidRDefault="008E70C8" w:rsidP="008E70C8">
      <w:pPr>
        <w:pStyle w:val="ListParagraph"/>
        <w:rPr>
          <w:rFonts w:ascii="Arial" w:hAnsi="Arial" w:cs="Arial"/>
          <w:sz w:val="24"/>
          <w:szCs w:val="24"/>
        </w:rPr>
      </w:pPr>
    </w:p>
    <w:p w14:paraId="6101F663" w14:textId="77777777" w:rsidR="00100564" w:rsidRPr="00BF6075" w:rsidRDefault="00100564" w:rsidP="00100564">
      <w:pPr>
        <w:tabs>
          <w:tab w:val="left" w:pos="4917"/>
        </w:tabs>
        <w:spacing w:before="120" w:after="120" w:line="360" w:lineRule="auto"/>
        <w:jc w:val="both"/>
        <w:rPr>
          <w:rFonts w:ascii="Arial" w:hAnsi="Arial" w:cs="Arial"/>
          <w:b/>
          <w:sz w:val="24"/>
          <w:szCs w:val="24"/>
        </w:rPr>
      </w:pPr>
      <w:r w:rsidRPr="00BF6075">
        <w:rPr>
          <w:rFonts w:ascii="Arial" w:hAnsi="Arial" w:cs="Arial"/>
          <w:b/>
          <w:sz w:val="24"/>
          <w:szCs w:val="24"/>
        </w:rPr>
        <w:t>Applicable legal principles pertaining to exceptions</w:t>
      </w:r>
    </w:p>
    <w:p w14:paraId="23561107" w14:textId="77777777" w:rsidR="00100564" w:rsidRPr="00BF6075" w:rsidRDefault="00100564" w:rsidP="00100564">
      <w:pPr>
        <w:pStyle w:val="ListParagraph"/>
        <w:rPr>
          <w:rFonts w:ascii="Arial" w:hAnsi="Arial" w:cs="Arial"/>
          <w:sz w:val="24"/>
          <w:szCs w:val="24"/>
        </w:rPr>
      </w:pPr>
    </w:p>
    <w:p w14:paraId="37D803F3" w14:textId="7B45E83A" w:rsidR="00100564" w:rsidRPr="00FE751B" w:rsidRDefault="00FE751B" w:rsidP="00FE751B">
      <w:pPr>
        <w:tabs>
          <w:tab w:val="left" w:pos="4917"/>
        </w:tabs>
        <w:spacing w:before="120" w:after="120" w:line="360" w:lineRule="auto"/>
        <w:ind w:left="720" w:hanging="720"/>
        <w:jc w:val="both"/>
        <w:rPr>
          <w:rFonts w:ascii="Arial" w:hAnsi="Arial" w:cs="Arial"/>
          <w:sz w:val="24"/>
          <w:szCs w:val="24"/>
        </w:rPr>
      </w:pPr>
      <w:r w:rsidRPr="00BF6075">
        <w:rPr>
          <w:rFonts w:ascii="Arial" w:hAnsi="Arial" w:cs="Arial"/>
          <w:sz w:val="24"/>
          <w:szCs w:val="24"/>
        </w:rPr>
        <w:t>[9]</w:t>
      </w:r>
      <w:r w:rsidRPr="00BF6075">
        <w:rPr>
          <w:rFonts w:ascii="Arial" w:hAnsi="Arial" w:cs="Arial"/>
          <w:sz w:val="24"/>
          <w:szCs w:val="24"/>
        </w:rPr>
        <w:tab/>
      </w:r>
      <w:r w:rsidR="00100564" w:rsidRPr="00FE751B">
        <w:rPr>
          <w:rFonts w:ascii="Arial" w:hAnsi="Arial" w:cs="Arial"/>
          <w:sz w:val="24"/>
          <w:szCs w:val="24"/>
        </w:rPr>
        <w:t xml:space="preserve">It is trite </w:t>
      </w:r>
      <w:r w:rsidR="00464FEA" w:rsidRPr="00FE751B">
        <w:rPr>
          <w:rFonts w:ascii="Arial" w:hAnsi="Arial" w:cs="Arial"/>
          <w:sz w:val="24"/>
          <w:szCs w:val="24"/>
        </w:rPr>
        <w:t xml:space="preserve">that </w:t>
      </w:r>
      <w:r w:rsidR="009A618C" w:rsidRPr="00FE751B">
        <w:rPr>
          <w:rFonts w:ascii="Arial" w:hAnsi="Arial" w:cs="Arial"/>
          <w:sz w:val="24"/>
          <w:szCs w:val="24"/>
        </w:rPr>
        <w:t>t</w:t>
      </w:r>
      <w:r w:rsidR="00100564" w:rsidRPr="00FE751B">
        <w:rPr>
          <w:rFonts w:ascii="Arial" w:hAnsi="Arial" w:cs="Arial"/>
          <w:sz w:val="24"/>
          <w:szCs w:val="24"/>
        </w:rPr>
        <w:t>he aim of the exception procedure is to avoid the leading of unnecessary evidence.</w:t>
      </w:r>
      <w:r w:rsidR="00100564" w:rsidRPr="00BF6075">
        <w:rPr>
          <w:rStyle w:val="FootnoteReference"/>
          <w:rFonts w:ascii="Arial" w:hAnsi="Arial" w:cs="Arial"/>
          <w:sz w:val="24"/>
          <w:szCs w:val="24"/>
        </w:rPr>
        <w:footnoteReference w:id="1"/>
      </w:r>
      <w:r w:rsidR="00100564" w:rsidRPr="00FE751B">
        <w:rPr>
          <w:rFonts w:ascii="Arial" w:hAnsi="Arial" w:cs="Arial"/>
          <w:sz w:val="24"/>
          <w:szCs w:val="24"/>
        </w:rPr>
        <w:t xml:space="preserve"> The Supreme Court of Appeal recently summarised the approach to be adopted in regard to adjudicating exceptions in </w:t>
      </w:r>
      <w:r w:rsidR="00100564" w:rsidRPr="00FE751B">
        <w:rPr>
          <w:rFonts w:ascii="Arial" w:hAnsi="Arial" w:cs="Arial"/>
          <w:i/>
          <w:sz w:val="24"/>
          <w:szCs w:val="24"/>
        </w:rPr>
        <w:t>Luke M v Tembani and Others v President of the Republic of South Africa and Another.</w:t>
      </w:r>
      <w:r w:rsidR="00100564" w:rsidRPr="00BF6075">
        <w:rPr>
          <w:rStyle w:val="FootnoteReference"/>
          <w:rFonts w:ascii="Arial" w:hAnsi="Arial" w:cs="Arial"/>
          <w:i/>
          <w:sz w:val="24"/>
          <w:szCs w:val="24"/>
        </w:rPr>
        <w:footnoteReference w:id="2"/>
      </w:r>
      <w:r w:rsidR="00100564" w:rsidRPr="00FE751B">
        <w:rPr>
          <w:rFonts w:ascii="Arial" w:hAnsi="Arial" w:cs="Arial"/>
          <w:sz w:val="24"/>
          <w:szCs w:val="24"/>
        </w:rPr>
        <w:t xml:space="preserve"> The SCA stated:</w:t>
      </w:r>
      <w:r w:rsidR="00100564" w:rsidRPr="00BF6075">
        <w:rPr>
          <w:rStyle w:val="FootnoteReference"/>
          <w:rFonts w:ascii="Arial" w:hAnsi="Arial" w:cs="Arial"/>
          <w:sz w:val="24"/>
          <w:szCs w:val="24"/>
        </w:rPr>
        <w:footnoteReference w:id="3"/>
      </w:r>
    </w:p>
    <w:p w14:paraId="751C42E9" w14:textId="77777777" w:rsidR="00100564" w:rsidRPr="00BF6075" w:rsidRDefault="00100564" w:rsidP="00100564">
      <w:pPr>
        <w:pStyle w:val="ListParagraph"/>
        <w:tabs>
          <w:tab w:val="left" w:pos="4917"/>
        </w:tabs>
        <w:spacing w:before="120" w:after="120" w:line="360" w:lineRule="auto"/>
        <w:jc w:val="both"/>
        <w:rPr>
          <w:rFonts w:ascii="Arial" w:hAnsi="Arial" w:cs="Arial"/>
          <w:sz w:val="24"/>
          <w:szCs w:val="24"/>
        </w:rPr>
      </w:pPr>
    </w:p>
    <w:p w14:paraId="583FE957" w14:textId="77777777" w:rsidR="00100564" w:rsidRPr="00BF6075" w:rsidRDefault="00100564" w:rsidP="00100564">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Pr="00BF6075">
        <w:rPr>
          <w:rFonts w:ascii="Arial" w:hAnsi="Arial" w:cs="Arial"/>
          <w:color w:val="242121"/>
          <w:sz w:val="24"/>
          <w:szCs w:val="24"/>
          <w:shd w:val="clear" w:color="auto" w:fill="FFFFFF"/>
        </w:rPr>
        <w:t xml:space="preserve">Whilst exceptions provide a useful mechanism </w:t>
      </w:r>
      <w:r>
        <w:rPr>
          <w:rFonts w:ascii="Arial" w:hAnsi="Arial" w:cs="Arial"/>
          <w:color w:val="242121"/>
          <w:sz w:val="24"/>
          <w:szCs w:val="24"/>
          <w:shd w:val="clear" w:color="auto" w:fill="FFFFFF"/>
        </w:rPr>
        <w:t>'</w:t>
      </w:r>
      <w:r w:rsidRPr="00BF6075">
        <w:rPr>
          <w:rFonts w:ascii="Arial" w:hAnsi="Arial" w:cs="Arial"/>
          <w:color w:val="242121"/>
          <w:sz w:val="24"/>
          <w:szCs w:val="24"/>
          <w:shd w:val="clear" w:color="auto" w:fill="FFFFFF"/>
        </w:rPr>
        <w:t>to weed out cases without legal merit</w:t>
      </w:r>
      <w:r>
        <w:rPr>
          <w:rFonts w:ascii="Arial" w:hAnsi="Arial" w:cs="Arial"/>
          <w:color w:val="242121"/>
          <w:sz w:val="24"/>
          <w:szCs w:val="24"/>
          <w:shd w:val="clear" w:color="auto" w:fill="FFFFFF"/>
        </w:rPr>
        <w:t>'</w:t>
      </w:r>
      <w:r w:rsidRPr="00BF6075">
        <w:rPr>
          <w:rFonts w:ascii="Arial" w:hAnsi="Arial" w:cs="Arial"/>
          <w:color w:val="242121"/>
          <w:sz w:val="24"/>
          <w:szCs w:val="24"/>
          <w:shd w:val="clear" w:color="auto" w:fill="FFFFFF"/>
        </w:rPr>
        <w:t>, it is nonetheless necessary that they be dealt with sensibly. It is where pleadings are so vague that it is impossible to determine the nature of the claim or where pleadings are bad in law in that their contents do not support a discernible and legally recognised cause of action, that an exception is competent. The burden rests on an excipient, who must establish that on every interpretation that can reasonably be attached to it, the pleading is excipiable. 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r>
        <w:rPr>
          <w:rFonts w:ascii="Arial" w:hAnsi="Arial" w:cs="Arial"/>
          <w:bCs/>
          <w:sz w:val="24"/>
          <w:szCs w:val="24"/>
          <w:shd w:val="clear" w:color="auto" w:fill="FFFFFF"/>
        </w:rPr>
        <w:t>'</w:t>
      </w:r>
      <w:r w:rsidRPr="00BF6075">
        <w:rPr>
          <w:rFonts w:ascii="Arial" w:hAnsi="Arial" w:cs="Arial"/>
          <w:bCs/>
          <w:sz w:val="24"/>
          <w:szCs w:val="24"/>
          <w:shd w:val="clear" w:color="auto" w:fill="FFFFFF"/>
        </w:rPr>
        <w:t xml:space="preserve"> (References omitted).</w:t>
      </w:r>
    </w:p>
    <w:p w14:paraId="26E7A2D2" w14:textId="77777777" w:rsidR="00100564" w:rsidRPr="00BF6075" w:rsidRDefault="00100564" w:rsidP="00100564">
      <w:pPr>
        <w:pStyle w:val="ListParagraph"/>
        <w:rPr>
          <w:rFonts w:ascii="Arial" w:hAnsi="Arial" w:cs="Arial"/>
          <w:sz w:val="24"/>
          <w:szCs w:val="24"/>
        </w:rPr>
      </w:pPr>
    </w:p>
    <w:p w14:paraId="1F5E2191" w14:textId="6E3BC401" w:rsidR="00100564" w:rsidRPr="00FE751B" w:rsidRDefault="00FE751B" w:rsidP="00FE751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00564" w:rsidRPr="00FE751B">
        <w:rPr>
          <w:rFonts w:ascii="Arial" w:hAnsi="Arial" w:cs="Arial"/>
          <w:sz w:val="24"/>
          <w:szCs w:val="24"/>
        </w:rPr>
        <w:t>The same court stated that:</w:t>
      </w:r>
      <w:r w:rsidR="00100564" w:rsidRPr="00BF6075">
        <w:rPr>
          <w:rStyle w:val="FootnoteReference"/>
          <w:rFonts w:ascii="Arial" w:hAnsi="Arial" w:cs="Arial"/>
          <w:sz w:val="24"/>
          <w:szCs w:val="24"/>
        </w:rPr>
        <w:footnoteReference w:id="4"/>
      </w:r>
    </w:p>
    <w:p w14:paraId="0AECB06A" w14:textId="77777777" w:rsidR="009A618C" w:rsidRPr="00BF6075" w:rsidRDefault="009A618C" w:rsidP="009A618C">
      <w:pPr>
        <w:pStyle w:val="ListParagraph"/>
        <w:tabs>
          <w:tab w:val="left" w:pos="4917"/>
        </w:tabs>
        <w:spacing w:before="120" w:after="120" w:line="360" w:lineRule="auto"/>
        <w:jc w:val="both"/>
        <w:rPr>
          <w:rFonts w:ascii="Arial" w:hAnsi="Arial" w:cs="Arial"/>
          <w:sz w:val="24"/>
          <w:szCs w:val="24"/>
        </w:rPr>
      </w:pPr>
    </w:p>
    <w:p w14:paraId="793A71E4" w14:textId="77777777" w:rsidR="00100564" w:rsidRPr="00BF6075" w:rsidRDefault="00100564" w:rsidP="00100564">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Pr="00BF6075">
        <w:rPr>
          <w:rFonts w:ascii="Arial" w:hAnsi="Arial" w:cs="Arial"/>
          <w:sz w:val="24"/>
          <w:szCs w:val="24"/>
        </w:rPr>
        <w:t>It is thus only if the court can conclude that it is impossible to recognize the claim, irrespective of the facts as they might emerge at the trial, that the exception can and should be upheld.</w:t>
      </w:r>
    </w:p>
    <w:p w14:paraId="52303D33" w14:textId="77777777" w:rsidR="00100564" w:rsidRPr="00BF6075" w:rsidRDefault="00100564" w:rsidP="00100564">
      <w:pPr>
        <w:pStyle w:val="ListParagraph"/>
        <w:tabs>
          <w:tab w:val="left" w:pos="4917"/>
        </w:tabs>
        <w:spacing w:before="120" w:after="120" w:line="360" w:lineRule="auto"/>
        <w:jc w:val="both"/>
        <w:rPr>
          <w:rFonts w:ascii="Arial" w:hAnsi="Arial" w:cs="Arial"/>
          <w:sz w:val="24"/>
          <w:szCs w:val="24"/>
        </w:rPr>
      </w:pPr>
    </w:p>
    <w:p w14:paraId="3F6D9C0D" w14:textId="567D9374" w:rsidR="008E70C8" w:rsidRPr="00FE751B" w:rsidRDefault="00FE751B" w:rsidP="00FE751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[11</w:t>
      </w:r>
      <w:bookmarkStart w:id="0" w:name="_GoBack"/>
      <w:bookmarkEnd w:id="0"/>
      <w:r>
        <w:rPr>
          <w:rFonts w:ascii="Arial" w:hAnsi="Arial" w:cs="Arial"/>
          <w:sz w:val="24"/>
          <w:szCs w:val="24"/>
        </w:rPr>
        <w:t>]</w:t>
      </w:r>
      <w:r>
        <w:rPr>
          <w:rFonts w:ascii="Arial" w:hAnsi="Arial" w:cs="Arial"/>
          <w:sz w:val="24"/>
          <w:szCs w:val="24"/>
        </w:rPr>
        <w:tab/>
      </w:r>
      <w:r w:rsidR="006B11E4" w:rsidRPr="00FE751B">
        <w:rPr>
          <w:rFonts w:ascii="Arial" w:hAnsi="Arial" w:cs="Arial"/>
          <w:sz w:val="24"/>
          <w:szCs w:val="24"/>
        </w:rPr>
        <w:t>T</w:t>
      </w:r>
      <w:r w:rsidR="00100564" w:rsidRPr="00FE751B">
        <w:rPr>
          <w:rFonts w:ascii="Arial" w:hAnsi="Arial" w:cs="Arial"/>
          <w:sz w:val="24"/>
          <w:szCs w:val="24"/>
        </w:rPr>
        <w:t xml:space="preserve">he dismissal of an exception </w:t>
      </w:r>
      <w:r w:rsidR="009A618C" w:rsidRPr="00FE751B">
        <w:rPr>
          <w:rFonts w:ascii="Arial" w:hAnsi="Arial" w:cs="Arial"/>
          <w:sz w:val="24"/>
          <w:szCs w:val="24"/>
        </w:rPr>
        <w:t>does not deprive the defendant</w:t>
      </w:r>
      <w:r w:rsidR="00100564" w:rsidRPr="00FE751B">
        <w:rPr>
          <w:rFonts w:ascii="Arial" w:hAnsi="Arial" w:cs="Arial"/>
          <w:sz w:val="24"/>
          <w:szCs w:val="24"/>
        </w:rPr>
        <w:t xml:space="preserve"> of the opportunity of raising the same </w:t>
      </w:r>
      <w:r w:rsidR="009A618C" w:rsidRPr="00FE751B">
        <w:rPr>
          <w:rFonts w:ascii="Arial" w:hAnsi="Arial" w:cs="Arial"/>
          <w:sz w:val="24"/>
          <w:szCs w:val="24"/>
        </w:rPr>
        <w:t>defence</w:t>
      </w:r>
      <w:r w:rsidR="00100564" w:rsidRPr="00FE751B">
        <w:rPr>
          <w:rFonts w:ascii="Arial" w:hAnsi="Arial" w:cs="Arial"/>
          <w:sz w:val="24"/>
          <w:szCs w:val="24"/>
        </w:rPr>
        <w:t xml:space="preserve"> as </w:t>
      </w:r>
      <w:r w:rsidR="009A618C" w:rsidRPr="00FE751B">
        <w:rPr>
          <w:rFonts w:ascii="Arial" w:hAnsi="Arial" w:cs="Arial"/>
          <w:sz w:val="24"/>
          <w:szCs w:val="24"/>
        </w:rPr>
        <w:t>a substantive defence in its</w:t>
      </w:r>
      <w:r w:rsidR="006B11E4" w:rsidRPr="00FE751B">
        <w:rPr>
          <w:rFonts w:ascii="Arial" w:hAnsi="Arial" w:cs="Arial"/>
          <w:sz w:val="24"/>
          <w:szCs w:val="24"/>
        </w:rPr>
        <w:t xml:space="preserve"> plea and for the</w:t>
      </w:r>
      <w:r w:rsidR="00100564" w:rsidRPr="00FE751B">
        <w:rPr>
          <w:rFonts w:ascii="Arial" w:hAnsi="Arial" w:cs="Arial"/>
          <w:sz w:val="24"/>
          <w:szCs w:val="24"/>
        </w:rPr>
        <w:t xml:space="preserve"> merits</w:t>
      </w:r>
      <w:r w:rsidR="009A618C" w:rsidRPr="00FE751B">
        <w:rPr>
          <w:rFonts w:ascii="Arial" w:hAnsi="Arial" w:cs="Arial"/>
          <w:sz w:val="24"/>
          <w:szCs w:val="24"/>
        </w:rPr>
        <w:t xml:space="preserve"> thereof</w:t>
      </w:r>
      <w:r w:rsidR="00100564" w:rsidRPr="00FE751B">
        <w:rPr>
          <w:rFonts w:ascii="Arial" w:hAnsi="Arial" w:cs="Arial"/>
          <w:sz w:val="24"/>
          <w:szCs w:val="24"/>
        </w:rPr>
        <w:t xml:space="preserve"> to be determined after the l</w:t>
      </w:r>
      <w:r w:rsidR="006B11E4" w:rsidRPr="00FE751B">
        <w:rPr>
          <w:rFonts w:ascii="Arial" w:hAnsi="Arial" w:cs="Arial"/>
          <w:sz w:val="24"/>
          <w:szCs w:val="24"/>
        </w:rPr>
        <w:t xml:space="preserve">eading of evidence at the trial. This is, </w:t>
      </w:r>
      <w:r w:rsidR="00100564" w:rsidRPr="00FE751B">
        <w:rPr>
          <w:rFonts w:ascii="Arial" w:hAnsi="Arial" w:cs="Arial"/>
          <w:sz w:val="24"/>
          <w:szCs w:val="24"/>
        </w:rPr>
        <w:t xml:space="preserve">as the court explained in </w:t>
      </w:r>
      <w:r w:rsidR="00100564" w:rsidRPr="00FE751B">
        <w:rPr>
          <w:rFonts w:ascii="Arial" w:hAnsi="Arial" w:cs="Arial"/>
          <w:i/>
          <w:sz w:val="24"/>
          <w:szCs w:val="24"/>
          <w:lang w:val="en-GB"/>
        </w:rPr>
        <w:t>Pretorius and Another v Transport Pension Fund and Another</w:t>
      </w:r>
      <w:r w:rsidR="006B11E4" w:rsidRPr="00FE751B">
        <w:rPr>
          <w:rFonts w:ascii="Arial" w:hAnsi="Arial" w:cs="Arial"/>
          <w:i/>
          <w:sz w:val="24"/>
          <w:szCs w:val="24"/>
          <w:lang w:val="en-GB"/>
        </w:rPr>
        <w:t>,</w:t>
      </w:r>
      <w:r w:rsidR="00100564" w:rsidRPr="00BF6075">
        <w:rPr>
          <w:rStyle w:val="FootnoteReference"/>
          <w:rFonts w:ascii="Arial" w:hAnsi="Arial" w:cs="Arial"/>
          <w:i/>
          <w:sz w:val="24"/>
          <w:szCs w:val="24"/>
          <w:lang w:val="en-GB"/>
        </w:rPr>
        <w:footnoteReference w:id="5"/>
      </w:r>
      <w:r w:rsidR="00100564" w:rsidRPr="00FE751B">
        <w:rPr>
          <w:rFonts w:ascii="Arial" w:hAnsi="Arial" w:cs="Arial"/>
          <w:sz w:val="24"/>
          <w:szCs w:val="24"/>
        </w:rPr>
        <w:t xml:space="preserve"> probably, in any event, a better way to determine the potentially complex factual and legal issues involved.</w:t>
      </w:r>
    </w:p>
    <w:p w14:paraId="40372B23" w14:textId="77777777" w:rsidR="006B11E4" w:rsidRDefault="006B11E4" w:rsidP="006B11E4">
      <w:pPr>
        <w:pStyle w:val="ListParagraph"/>
        <w:tabs>
          <w:tab w:val="left" w:pos="4917"/>
        </w:tabs>
        <w:spacing w:before="120" w:after="120" w:line="360" w:lineRule="auto"/>
        <w:jc w:val="both"/>
        <w:rPr>
          <w:rFonts w:ascii="Arial" w:hAnsi="Arial" w:cs="Arial"/>
          <w:sz w:val="24"/>
          <w:szCs w:val="24"/>
        </w:rPr>
      </w:pPr>
    </w:p>
    <w:p w14:paraId="573A8A8C" w14:textId="4C2C50D1" w:rsidR="008E70C8" w:rsidRPr="00FE751B" w:rsidRDefault="00FE751B" w:rsidP="00FE751B">
      <w:pPr>
        <w:tabs>
          <w:tab w:val="left" w:pos="4917"/>
        </w:tabs>
        <w:spacing w:before="120" w:after="120" w:line="360" w:lineRule="auto"/>
        <w:ind w:left="720" w:hanging="720"/>
        <w:jc w:val="both"/>
        <w:rPr>
          <w:rFonts w:ascii="Arial" w:hAnsi="Arial" w:cs="Arial"/>
          <w:sz w:val="24"/>
          <w:szCs w:val="24"/>
        </w:rPr>
      </w:pPr>
      <w:r w:rsidRPr="006B11E4">
        <w:rPr>
          <w:rFonts w:ascii="Arial" w:hAnsi="Arial" w:cs="Arial"/>
          <w:sz w:val="24"/>
          <w:szCs w:val="24"/>
        </w:rPr>
        <w:t>[12]</w:t>
      </w:r>
      <w:r w:rsidRPr="006B11E4">
        <w:rPr>
          <w:rFonts w:ascii="Arial" w:hAnsi="Arial" w:cs="Arial"/>
          <w:sz w:val="24"/>
          <w:szCs w:val="24"/>
        </w:rPr>
        <w:tab/>
      </w:r>
      <w:r w:rsidR="006B11E4" w:rsidRPr="00FE751B">
        <w:rPr>
          <w:rFonts w:ascii="Arial" w:hAnsi="Arial" w:cs="Arial"/>
          <w:sz w:val="24"/>
          <w:szCs w:val="24"/>
        </w:rPr>
        <w:t>As it stands, the plaintiff’s particulars of claim contain the averments necessary to sustain a cause of action. N</w:t>
      </w:r>
      <w:r w:rsidR="009A618C" w:rsidRPr="00FE751B">
        <w:rPr>
          <w:rFonts w:ascii="Arial" w:hAnsi="Arial" w:cs="Arial"/>
          <w:sz w:val="24"/>
          <w:szCs w:val="24"/>
        </w:rPr>
        <w:t>othing prevents the defendant from pleading that the agreement concluded between the parties contained terms different from the terms pleade</w:t>
      </w:r>
      <w:r w:rsidR="006B11E4" w:rsidRPr="00FE751B">
        <w:rPr>
          <w:rFonts w:ascii="Arial" w:hAnsi="Arial" w:cs="Arial"/>
          <w:sz w:val="24"/>
          <w:szCs w:val="24"/>
        </w:rPr>
        <w:t>d by the plaintiff. T</w:t>
      </w:r>
      <w:r w:rsidR="009A618C" w:rsidRPr="00FE751B">
        <w:rPr>
          <w:rFonts w:ascii="Arial" w:hAnsi="Arial" w:cs="Arial"/>
          <w:sz w:val="24"/>
          <w:szCs w:val="24"/>
        </w:rPr>
        <w:t>he exception</w:t>
      </w:r>
      <w:r w:rsidR="006B11E4" w:rsidRPr="00FE751B">
        <w:rPr>
          <w:rFonts w:ascii="Arial" w:hAnsi="Arial" w:cs="Arial"/>
          <w:sz w:val="24"/>
          <w:szCs w:val="24"/>
        </w:rPr>
        <w:t xml:space="preserve">, therefore, </w:t>
      </w:r>
      <w:r w:rsidR="009A618C" w:rsidRPr="00FE751B">
        <w:rPr>
          <w:rFonts w:ascii="Arial" w:hAnsi="Arial" w:cs="Arial"/>
          <w:sz w:val="24"/>
          <w:szCs w:val="24"/>
        </w:rPr>
        <w:t>stands to be dismissed.</w:t>
      </w:r>
    </w:p>
    <w:p w14:paraId="76B3C59C" w14:textId="77777777" w:rsidR="009A618C" w:rsidRPr="009A618C" w:rsidRDefault="009A618C" w:rsidP="009A618C">
      <w:pPr>
        <w:pStyle w:val="ListParagraph"/>
        <w:rPr>
          <w:rFonts w:ascii="Arial" w:hAnsi="Arial" w:cs="Arial"/>
          <w:sz w:val="24"/>
          <w:szCs w:val="24"/>
        </w:rPr>
      </w:pPr>
    </w:p>
    <w:p w14:paraId="6C5AAD8C" w14:textId="329997BE" w:rsidR="009A618C" w:rsidRPr="00FE751B" w:rsidRDefault="00FE751B" w:rsidP="00FE751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A618C" w:rsidRPr="00FE751B">
        <w:rPr>
          <w:rFonts w:ascii="Arial" w:hAnsi="Arial" w:cs="Arial"/>
          <w:sz w:val="24"/>
          <w:szCs w:val="24"/>
        </w:rPr>
        <w:t>No reason exists to deviate from the principle that costs follow success. No case was made out for the granting of a punitive costs order, and neither was the exception so complicated as to justify the costs of two counsel.</w:t>
      </w:r>
    </w:p>
    <w:p w14:paraId="02C801BA" w14:textId="77777777" w:rsidR="008E70C8" w:rsidRPr="008E70C8" w:rsidRDefault="008E70C8" w:rsidP="008E70C8">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DABEF2A"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6802F28D" w14:textId="6B30D337" w:rsidR="006B11E4" w:rsidRPr="00FE751B" w:rsidRDefault="00FE751B" w:rsidP="00FE751B">
      <w:pPr>
        <w:tabs>
          <w:tab w:val="left" w:pos="4917"/>
        </w:tabs>
        <w:spacing w:before="120" w:after="120" w:line="360" w:lineRule="auto"/>
        <w:ind w:left="720" w:hanging="360"/>
        <w:jc w:val="both"/>
        <w:rPr>
          <w:rFonts w:ascii="Arial" w:hAnsi="Arial" w:cs="Arial"/>
          <w:sz w:val="24"/>
          <w:szCs w:val="24"/>
        </w:rPr>
      </w:pPr>
      <w:r w:rsidRPr="006B11E4">
        <w:rPr>
          <w:rFonts w:ascii="Arial" w:hAnsi="Arial" w:cs="Arial"/>
          <w:sz w:val="24"/>
          <w:szCs w:val="24"/>
        </w:rPr>
        <w:t>1.</w:t>
      </w:r>
      <w:r w:rsidRPr="006B11E4">
        <w:rPr>
          <w:rFonts w:ascii="Arial" w:hAnsi="Arial" w:cs="Arial"/>
          <w:sz w:val="24"/>
          <w:szCs w:val="24"/>
        </w:rPr>
        <w:tab/>
      </w:r>
      <w:r w:rsidR="006B11E4" w:rsidRPr="00FE751B">
        <w:rPr>
          <w:rFonts w:ascii="Arial" w:hAnsi="Arial" w:cs="Arial"/>
          <w:sz w:val="24"/>
          <w:szCs w:val="24"/>
        </w:rPr>
        <w:t>The exception is dismissed with costs.</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lastRenderedPageBreak/>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038DF9DA"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9A618C">
        <w:rPr>
          <w:rFonts w:ascii="Arial" w:hAnsi="Arial" w:cs="Arial"/>
          <w:sz w:val="24"/>
          <w:szCs w:val="24"/>
        </w:rPr>
        <w:t>r the excipient</w:t>
      </w:r>
      <w:r w:rsidR="004716A2">
        <w:rPr>
          <w:rFonts w:ascii="Arial" w:hAnsi="Arial" w:cs="Arial"/>
          <w:sz w:val="24"/>
          <w:szCs w:val="24"/>
        </w:rPr>
        <w:t>:</w:t>
      </w:r>
      <w:r w:rsidR="009A618C">
        <w:rPr>
          <w:rFonts w:ascii="Arial" w:hAnsi="Arial" w:cs="Arial"/>
          <w:sz w:val="24"/>
          <w:szCs w:val="24"/>
        </w:rPr>
        <w:tab/>
        <w:t>Adv. J. A. Booyse</w:t>
      </w:r>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0B411D86"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070C98">
        <w:rPr>
          <w:rFonts w:ascii="Arial" w:hAnsi="Arial" w:cs="Arial"/>
          <w:sz w:val="24"/>
          <w:szCs w:val="24"/>
        </w:rPr>
        <w:t>VAN DYK STEENKAMP ATTORNEYS</w:t>
      </w:r>
      <w:r w:rsidR="009A618C">
        <w:rPr>
          <w:rFonts w:ascii="Arial" w:hAnsi="Arial" w:cs="Arial"/>
          <w:sz w:val="24"/>
          <w:szCs w:val="24"/>
        </w:rPr>
        <w:tab/>
      </w:r>
    </w:p>
    <w:p w14:paraId="44D1AFCD" w14:textId="5CC398CD"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9A618C">
        <w:rPr>
          <w:rFonts w:ascii="Arial" w:hAnsi="Arial" w:cs="Arial"/>
          <w:sz w:val="24"/>
          <w:szCs w:val="24"/>
        </w:rPr>
        <w:tab/>
        <w:t>Adv. D. Keet</w:t>
      </w:r>
    </w:p>
    <w:p w14:paraId="67876EBF" w14:textId="30BB1B85"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070C98">
        <w:rPr>
          <w:rFonts w:ascii="Arial" w:hAnsi="Arial" w:cs="Arial"/>
          <w:sz w:val="24"/>
          <w:szCs w:val="24"/>
        </w:rPr>
        <w:t>WWB BOTHA ATTORNEYS</w:t>
      </w:r>
      <w:r w:rsidR="00377FDC">
        <w:rPr>
          <w:rFonts w:ascii="Arial" w:hAnsi="Arial" w:cs="Arial"/>
          <w:sz w:val="24"/>
          <w:szCs w:val="24"/>
        </w:rPr>
        <w:tab/>
      </w:r>
    </w:p>
    <w:p w14:paraId="60737477" w14:textId="62AB0395"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070C98">
        <w:rPr>
          <w:rFonts w:ascii="Arial" w:hAnsi="Arial" w:cs="Arial"/>
          <w:sz w:val="24"/>
          <w:szCs w:val="24"/>
        </w:rPr>
        <w:tab/>
        <w:t>9 N</w:t>
      </w:r>
      <w:r w:rsidR="009A618C">
        <w:rPr>
          <w:rFonts w:ascii="Arial" w:hAnsi="Arial" w:cs="Arial"/>
          <w:sz w:val="24"/>
          <w:szCs w:val="24"/>
        </w:rPr>
        <w:t>ovember 2022</w:t>
      </w:r>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7B79C07C"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070C98">
        <w:rPr>
          <w:rFonts w:ascii="Arial" w:hAnsi="Arial" w:cs="Arial"/>
          <w:sz w:val="24"/>
          <w:szCs w:val="24"/>
        </w:rPr>
        <w:t>28 November 2022</w:t>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702C0" w14:textId="77777777" w:rsidR="00AF345F" w:rsidRDefault="00AF345F">
      <w:pPr>
        <w:spacing w:after="0" w:line="240" w:lineRule="auto"/>
      </w:pPr>
      <w:r>
        <w:separator/>
      </w:r>
    </w:p>
  </w:endnote>
  <w:endnote w:type="continuationSeparator" w:id="0">
    <w:p w14:paraId="4EBD5044" w14:textId="77777777" w:rsidR="00AF345F" w:rsidRDefault="00AF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5B6EEC2D" w:rsidR="009A618C" w:rsidRDefault="009A618C">
        <w:pPr>
          <w:pStyle w:val="Footer"/>
          <w:jc w:val="center"/>
        </w:pPr>
        <w:r>
          <w:fldChar w:fldCharType="begin"/>
        </w:r>
        <w:r>
          <w:instrText xml:space="preserve"> PAGE   \* MERGEFORMAT </w:instrText>
        </w:r>
        <w:r>
          <w:fldChar w:fldCharType="separate"/>
        </w:r>
        <w:r w:rsidR="00FE751B">
          <w:rPr>
            <w:noProof/>
          </w:rPr>
          <w:t>5</w:t>
        </w:r>
        <w:r>
          <w:rPr>
            <w:noProof/>
          </w:rPr>
          <w:fldChar w:fldCharType="end"/>
        </w:r>
      </w:p>
    </w:sdtContent>
  </w:sdt>
  <w:p w14:paraId="53EAF7CA" w14:textId="77777777" w:rsidR="009A618C" w:rsidRDefault="009A6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1BBDF" w14:textId="77777777" w:rsidR="00AF345F" w:rsidRDefault="00AF345F">
      <w:pPr>
        <w:spacing w:after="0" w:line="240" w:lineRule="auto"/>
      </w:pPr>
      <w:r>
        <w:separator/>
      </w:r>
    </w:p>
  </w:footnote>
  <w:footnote w:type="continuationSeparator" w:id="0">
    <w:p w14:paraId="617BCCFA" w14:textId="77777777" w:rsidR="00AF345F" w:rsidRDefault="00AF345F">
      <w:pPr>
        <w:spacing w:after="0" w:line="240" w:lineRule="auto"/>
      </w:pPr>
      <w:r>
        <w:continuationSeparator/>
      </w:r>
    </w:p>
  </w:footnote>
  <w:footnote w:id="1">
    <w:p w14:paraId="0F0E31C0" w14:textId="77777777" w:rsidR="009A618C" w:rsidRPr="00DD2AFA" w:rsidRDefault="009A618C" w:rsidP="00100564">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Dharumpel Transport (Pty) Ltd v Dharumpel</w:t>
      </w:r>
      <w:r w:rsidRPr="00DD2AFA">
        <w:rPr>
          <w:rFonts w:ascii="Arial" w:hAnsi="Arial" w:cs="Arial"/>
          <w:sz w:val="22"/>
          <w:szCs w:val="22"/>
          <w:lang w:val="en-GB"/>
        </w:rPr>
        <w:t xml:space="preserve"> 1956 (1) SA 700 (A) at 706.</w:t>
      </w:r>
    </w:p>
  </w:footnote>
  <w:footnote w:id="2">
    <w:p w14:paraId="2E9751B1" w14:textId="77777777" w:rsidR="009A618C" w:rsidRPr="00DD2AFA" w:rsidRDefault="009A618C" w:rsidP="00100564">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(Case no 167/2021) [2022] ZASCA 70 (20 May 2022).</w:t>
      </w:r>
    </w:p>
  </w:footnote>
  <w:footnote w:id="3">
    <w:p w14:paraId="7E25BCF4" w14:textId="77777777" w:rsidR="009A618C" w:rsidRPr="00DD2AFA" w:rsidRDefault="009A618C" w:rsidP="00100564">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 xml:space="preserve">Luke M, supra, </w:t>
      </w:r>
      <w:r w:rsidRPr="00DD2AFA">
        <w:rPr>
          <w:rFonts w:ascii="Arial" w:hAnsi="Arial" w:cs="Arial"/>
          <w:sz w:val="22"/>
          <w:szCs w:val="22"/>
          <w:lang w:val="en-GB"/>
        </w:rPr>
        <w:t>at</w:t>
      </w:r>
      <w:r w:rsidRPr="00DD2AFA">
        <w:rPr>
          <w:rFonts w:ascii="Arial" w:hAnsi="Arial" w:cs="Arial"/>
          <w:i/>
          <w:sz w:val="22"/>
          <w:szCs w:val="22"/>
          <w:lang w:val="en-GB"/>
        </w:rPr>
        <w:t xml:space="preserve"> </w:t>
      </w:r>
      <w:r w:rsidRPr="00DD2AFA">
        <w:rPr>
          <w:rFonts w:ascii="Arial" w:hAnsi="Arial" w:cs="Arial"/>
          <w:sz w:val="22"/>
          <w:szCs w:val="22"/>
          <w:lang w:val="en-GB"/>
        </w:rPr>
        <w:t>para [14].</w:t>
      </w:r>
    </w:p>
  </w:footnote>
  <w:footnote w:id="4">
    <w:p w14:paraId="08CECBB0" w14:textId="77777777" w:rsidR="009A618C" w:rsidRPr="00DD2AFA" w:rsidRDefault="009A618C" w:rsidP="00100564">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i/>
          <w:sz w:val="22"/>
          <w:szCs w:val="22"/>
          <w:lang w:val="en-GB"/>
        </w:rPr>
        <w:t xml:space="preserve">Luke M, supra, </w:t>
      </w:r>
      <w:r w:rsidRPr="00DD2AFA">
        <w:rPr>
          <w:rFonts w:ascii="Arial" w:hAnsi="Arial" w:cs="Arial"/>
          <w:sz w:val="22"/>
          <w:szCs w:val="22"/>
          <w:lang w:val="en-GB"/>
        </w:rPr>
        <w:t>at</w:t>
      </w:r>
      <w:r w:rsidRPr="00DD2AFA">
        <w:rPr>
          <w:rFonts w:ascii="Arial" w:hAnsi="Arial" w:cs="Arial"/>
          <w:i/>
          <w:sz w:val="22"/>
          <w:szCs w:val="22"/>
          <w:lang w:val="en-GB"/>
        </w:rPr>
        <w:t xml:space="preserve"> </w:t>
      </w:r>
      <w:r w:rsidRPr="00DD2AFA">
        <w:rPr>
          <w:rFonts w:ascii="Arial" w:hAnsi="Arial" w:cs="Arial"/>
          <w:sz w:val="22"/>
          <w:szCs w:val="22"/>
          <w:lang w:val="en-GB"/>
        </w:rPr>
        <w:t>para [16].</w:t>
      </w:r>
    </w:p>
  </w:footnote>
  <w:footnote w:id="5">
    <w:p w14:paraId="0068D9E9" w14:textId="77777777" w:rsidR="009A618C" w:rsidRPr="00DD2AFA" w:rsidRDefault="009A618C" w:rsidP="00100564">
      <w:pPr>
        <w:pStyle w:val="FootnoteText"/>
        <w:spacing w:before="120"/>
        <w:jc w:val="both"/>
        <w:rPr>
          <w:rFonts w:ascii="Arial" w:hAnsi="Arial" w:cs="Arial"/>
          <w:sz w:val="22"/>
          <w:szCs w:val="22"/>
          <w:lang w:val="en-GB"/>
        </w:rPr>
      </w:pPr>
      <w:r w:rsidRPr="00DD2AFA">
        <w:rPr>
          <w:rStyle w:val="FootnoteReference"/>
          <w:rFonts w:ascii="Arial" w:hAnsi="Arial" w:cs="Arial"/>
          <w:sz w:val="22"/>
          <w:szCs w:val="22"/>
        </w:rPr>
        <w:footnoteRef/>
      </w:r>
      <w:r w:rsidRPr="00DD2AFA">
        <w:rPr>
          <w:rFonts w:ascii="Arial" w:hAnsi="Arial" w:cs="Arial"/>
          <w:sz w:val="22"/>
          <w:szCs w:val="22"/>
        </w:rPr>
        <w:t xml:space="preserve"> </w:t>
      </w:r>
      <w:r w:rsidRPr="00DD2AFA">
        <w:rPr>
          <w:rFonts w:ascii="Arial" w:hAnsi="Arial" w:cs="Arial"/>
          <w:sz w:val="22"/>
          <w:szCs w:val="22"/>
          <w:lang w:val="en-GB"/>
        </w:rPr>
        <w:t>2019 (2) SA 37 (CC)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24CE193B" w:rsidR="009A618C" w:rsidRDefault="009A618C">
        <w:pPr>
          <w:pStyle w:val="Header"/>
          <w:jc w:val="center"/>
        </w:pPr>
        <w:r>
          <w:fldChar w:fldCharType="begin"/>
        </w:r>
        <w:r>
          <w:instrText xml:space="preserve"> PAGE   \* MERGEFORMAT </w:instrText>
        </w:r>
        <w:r>
          <w:fldChar w:fldCharType="separate"/>
        </w:r>
        <w:r w:rsidR="00FE751B">
          <w:rPr>
            <w:noProof/>
          </w:rPr>
          <w:t>5</w:t>
        </w:r>
        <w:r>
          <w:rPr>
            <w:noProof/>
          </w:rPr>
          <w:fldChar w:fldCharType="end"/>
        </w:r>
      </w:p>
    </w:sdtContent>
  </w:sdt>
  <w:p w14:paraId="281D55A2" w14:textId="77777777" w:rsidR="009A618C" w:rsidRDefault="009A6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E35AC"/>
    <w:multiLevelType w:val="hybridMultilevel"/>
    <w:tmpl w:val="53C40E6E"/>
    <w:lvl w:ilvl="0" w:tplc="8BB422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E1B9C"/>
    <w:multiLevelType w:val="hybridMultilevel"/>
    <w:tmpl w:val="7770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4">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0"/>
  </w:num>
  <w:num w:numId="4">
    <w:abstractNumId w:val="33"/>
  </w:num>
  <w:num w:numId="5">
    <w:abstractNumId w:val="1"/>
  </w:num>
  <w:num w:numId="6">
    <w:abstractNumId w:val="17"/>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36"/>
  </w:num>
  <w:num w:numId="12">
    <w:abstractNumId w:val="14"/>
  </w:num>
  <w:num w:numId="13">
    <w:abstractNumId w:val="12"/>
  </w:num>
  <w:num w:numId="14">
    <w:abstractNumId w:val="32"/>
  </w:num>
  <w:num w:numId="15">
    <w:abstractNumId w:val="28"/>
  </w:num>
  <w:num w:numId="16">
    <w:abstractNumId w:val="5"/>
  </w:num>
  <w:num w:numId="17">
    <w:abstractNumId w:val="30"/>
  </w:num>
  <w:num w:numId="18">
    <w:abstractNumId w:val="13"/>
  </w:num>
  <w:num w:numId="19">
    <w:abstractNumId w:val="7"/>
  </w:num>
  <w:num w:numId="20">
    <w:abstractNumId w:val="6"/>
  </w:num>
  <w:num w:numId="21">
    <w:abstractNumId w:val="2"/>
  </w:num>
  <w:num w:numId="22">
    <w:abstractNumId w:val="26"/>
  </w:num>
  <w:num w:numId="23">
    <w:abstractNumId w:val="18"/>
  </w:num>
  <w:num w:numId="24">
    <w:abstractNumId w:val="21"/>
  </w:num>
  <w:num w:numId="25">
    <w:abstractNumId w:val="38"/>
  </w:num>
  <w:num w:numId="26">
    <w:abstractNumId w:val="29"/>
  </w:num>
  <w:num w:numId="27">
    <w:abstractNumId w:val="35"/>
  </w:num>
  <w:num w:numId="28">
    <w:abstractNumId w:val="31"/>
  </w:num>
  <w:num w:numId="29">
    <w:abstractNumId w:val="15"/>
  </w:num>
  <w:num w:numId="30">
    <w:abstractNumId w:val="4"/>
  </w:num>
  <w:num w:numId="31">
    <w:abstractNumId w:val="25"/>
  </w:num>
  <w:num w:numId="32">
    <w:abstractNumId w:val="9"/>
  </w:num>
  <w:num w:numId="33">
    <w:abstractNumId w:val="11"/>
  </w:num>
  <w:num w:numId="34">
    <w:abstractNumId w:val="24"/>
  </w:num>
  <w:num w:numId="35">
    <w:abstractNumId w:val="16"/>
  </w:num>
  <w:num w:numId="36">
    <w:abstractNumId w:val="10"/>
  </w:num>
  <w:num w:numId="37">
    <w:abstractNumId w:val="34"/>
  </w:num>
  <w:num w:numId="38">
    <w:abstractNumId w:val="3"/>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gFAOpkY3Y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C98"/>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36B5"/>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0564"/>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554"/>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49F0"/>
    <w:rsid w:val="00464FEA"/>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6E18"/>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A79"/>
    <w:rsid w:val="00567EA2"/>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11E4"/>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1ED7"/>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1C3A"/>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BE5"/>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266A"/>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06F0"/>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69B"/>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18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79B"/>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45F"/>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AFD"/>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75D1"/>
    <w:rsid w:val="00C90A63"/>
    <w:rsid w:val="00C92732"/>
    <w:rsid w:val="00C937C7"/>
    <w:rsid w:val="00C94B75"/>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332"/>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3E8A"/>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60D"/>
    <w:rsid w:val="00DF7DFD"/>
    <w:rsid w:val="00E00518"/>
    <w:rsid w:val="00E025AB"/>
    <w:rsid w:val="00E03AF6"/>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29C"/>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C04AC"/>
    <w:rsid w:val="00EC07C1"/>
    <w:rsid w:val="00EC0FC6"/>
    <w:rsid w:val="00EC19E2"/>
    <w:rsid w:val="00EC277D"/>
    <w:rsid w:val="00EC3A42"/>
    <w:rsid w:val="00EC4333"/>
    <w:rsid w:val="00EC4716"/>
    <w:rsid w:val="00EC63F4"/>
    <w:rsid w:val="00EC6966"/>
    <w:rsid w:val="00EC6C90"/>
    <w:rsid w:val="00EC6FC7"/>
    <w:rsid w:val="00EC7C7B"/>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67CA5"/>
    <w:rsid w:val="00F70645"/>
    <w:rsid w:val="00F730AB"/>
    <w:rsid w:val="00F736D6"/>
    <w:rsid w:val="00F73A7F"/>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51B"/>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3F5B-F04D-442B-A662-2574AE20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4</cp:revision>
  <cp:lastPrinted>2019-12-15T20:37:00Z</cp:lastPrinted>
  <dcterms:created xsi:type="dcterms:W3CDTF">2022-12-06T07:11:00Z</dcterms:created>
  <dcterms:modified xsi:type="dcterms:W3CDTF">2022-12-06T07:15:00Z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