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7E" w:rsidRDefault="006C4A7E" w:rsidP="006C4A7E">
      <w:pPr>
        <w:jc w:val="center"/>
        <w:rPr>
          <w:rFonts w:ascii="Arial" w:hAnsi="Arial" w:cs="Arial"/>
          <w:b/>
          <w:lang w:val="en-GB"/>
        </w:rPr>
      </w:pP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Pr="006C4A7E">
        <w:rPr>
          <w:rFonts w:ascii="Times New Roman" w:eastAsia="Calibri" w:hAnsi="Times New Roman" w:cs="Times New Roman"/>
          <w:color w:val="1F497D"/>
          <w:sz w:val="28"/>
          <w:szCs w:val="28"/>
        </w:rPr>
        <w:fldChar w:fldCharType="begin"/>
      </w:r>
      <w:r w:rsidRPr="006C4A7E">
        <w:rPr>
          <w:rFonts w:ascii="Times New Roman" w:eastAsia="Calibri" w:hAnsi="Times New Roman" w:cs="Times New Roman"/>
          <w:color w:val="1F497D"/>
          <w:sz w:val="28"/>
          <w:szCs w:val="28"/>
        </w:rPr>
        <w:instrText xml:space="preserve"> INCLUDEPICTURE  "cid:image003.png@01D1DE7D.E7E5F260" \* MERGEFORMATINET </w:instrText>
      </w:r>
      <w:r w:rsidRPr="006C4A7E">
        <w:rPr>
          <w:rFonts w:ascii="Times New Roman" w:eastAsia="Calibri" w:hAnsi="Times New Roman" w:cs="Times New Roman"/>
          <w:color w:val="1F497D"/>
          <w:sz w:val="28"/>
          <w:szCs w:val="28"/>
        </w:rPr>
        <w:fldChar w:fldCharType="separate"/>
      </w:r>
      <w:r w:rsidR="00825DF5">
        <w:rPr>
          <w:rFonts w:ascii="Times New Roman" w:eastAsia="Calibri" w:hAnsi="Times New Roman" w:cs="Times New Roman"/>
          <w:color w:val="1F497D"/>
          <w:sz w:val="28"/>
          <w:szCs w:val="28"/>
        </w:rPr>
        <w:fldChar w:fldCharType="begin"/>
      </w:r>
      <w:r w:rsidR="00825DF5">
        <w:rPr>
          <w:rFonts w:ascii="Times New Roman" w:eastAsia="Calibri" w:hAnsi="Times New Roman" w:cs="Times New Roman"/>
          <w:color w:val="1F497D"/>
          <w:sz w:val="28"/>
          <w:szCs w:val="28"/>
        </w:rPr>
        <w:instrText xml:space="preserve"> INCLUDEPICTURE  "cid:image003.png@01D1DE7D.E7E5F260" \* MERGEFORMATINET </w:instrText>
      </w:r>
      <w:r w:rsidR="00825DF5">
        <w:rPr>
          <w:rFonts w:ascii="Times New Roman" w:eastAsia="Calibri" w:hAnsi="Times New Roman" w:cs="Times New Roman"/>
          <w:color w:val="1F497D"/>
          <w:sz w:val="28"/>
          <w:szCs w:val="28"/>
        </w:rPr>
        <w:fldChar w:fldCharType="separate"/>
      </w:r>
      <w:r w:rsidR="00075FBA">
        <w:rPr>
          <w:rFonts w:ascii="Times New Roman" w:eastAsia="Calibri" w:hAnsi="Times New Roman" w:cs="Times New Roman"/>
          <w:color w:val="1F497D"/>
          <w:sz w:val="28"/>
          <w:szCs w:val="28"/>
        </w:rPr>
        <w:fldChar w:fldCharType="begin"/>
      </w:r>
      <w:r w:rsidR="00075FBA">
        <w:rPr>
          <w:rFonts w:ascii="Times New Roman" w:eastAsia="Calibri" w:hAnsi="Times New Roman" w:cs="Times New Roman"/>
          <w:color w:val="1F497D"/>
          <w:sz w:val="28"/>
          <w:szCs w:val="28"/>
        </w:rPr>
        <w:instrText xml:space="preserve"> </w:instrText>
      </w:r>
      <w:r w:rsidR="00075FBA">
        <w:rPr>
          <w:rFonts w:ascii="Times New Roman" w:eastAsia="Calibri" w:hAnsi="Times New Roman" w:cs="Times New Roman"/>
          <w:color w:val="1F497D"/>
          <w:sz w:val="28"/>
          <w:szCs w:val="28"/>
        </w:rPr>
        <w:instrText>IN</w:instrText>
      </w:r>
      <w:r w:rsidR="00075FBA">
        <w:rPr>
          <w:rFonts w:ascii="Times New Roman" w:eastAsia="Calibri" w:hAnsi="Times New Roman" w:cs="Times New Roman"/>
          <w:color w:val="1F497D"/>
          <w:sz w:val="28"/>
          <w:szCs w:val="28"/>
        </w:rPr>
        <w:instrText>CLUDEPICTURE  "cid:image003.png@01D1DE7D.E7E5F260" \* MERGEFORMATINET</w:instrText>
      </w:r>
      <w:r w:rsidR="00075FBA">
        <w:rPr>
          <w:rFonts w:ascii="Times New Roman" w:eastAsia="Calibri" w:hAnsi="Times New Roman" w:cs="Times New Roman"/>
          <w:color w:val="1F497D"/>
          <w:sz w:val="28"/>
          <w:szCs w:val="28"/>
        </w:rPr>
        <w:instrText xml:space="preserve"> </w:instrText>
      </w:r>
      <w:r w:rsidR="00075FBA">
        <w:rPr>
          <w:rFonts w:ascii="Times New Roman" w:eastAsia="Calibri" w:hAnsi="Times New Roman" w:cs="Times New Roman"/>
          <w:color w:val="1F497D"/>
          <w:sz w:val="28"/>
          <w:szCs w:val="28"/>
        </w:rPr>
        <w:fldChar w:fldCharType="separate"/>
      </w:r>
      <w:r w:rsidR="00075FBA">
        <w:rPr>
          <w:rFonts w:ascii="Times New Roman" w:eastAsia="Calibri" w:hAnsi="Times New Roman" w:cs="Times New Roman"/>
          <w:color w:val="1F497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06.5pt;height:106.5pt">
            <v:imagedata r:id="rId8" r:href="rId9"/>
          </v:shape>
        </w:pict>
      </w:r>
      <w:r w:rsidR="00075FBA">
        <w:rPr>
          <w:rFonts w:ascii="Times New Roman" w:eastAsia="Calibri" w:hAnsi="Times New Roman" w:cs="Times New Roman"/>
          <w:color w:val="1F497D"/>
          <w:sz w:val="28"/>
          <w:szCs w:val="28"/>
        </w:rPr>
        <w:fldChar w:fldCharType="end"/>
      </w:r>
      <w:r w:rsidR="00825DF5">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r w:rsidRPr="006C4A7E">
        <w:rPr>
          <w:rFonts w:ascii="Times New Roman" w:eastAsia="Calibri" w:hAnsi="Times New Roman" w:cs="Times New Roman"/>
          <w:color w:val="1F497D"/>
          <w:sz w:val="28"/>
          <w:szCs w:val="28"/>
        </w:rPr>
        <w:fldChar w:fldCharType="end"/>
      </w:r>
    </w:p>
    <w:p w:rsidR="00747868" w:rsidRPr="00931A67" w:rsidRDefault="00931A67" w:rsidP="00931A67">
      <w:pPr>
        <w:jc w:val="center"/>
        <w:rPr>
          <w:rFonts w:ascii="Arial" w:hAnsi="Arial" w:cs="Arial"/>
          <w:b/>
          <w:lang w:val="en-GB"/>
        </w:rPr>
      </w:pPr>
      <w:r w:rsidRPr="00931A67">
        <w:rPr>
          <w:rFonts w:ascii="Arial" w:hAnsi="Arial" w:cs="Arial"/>
          <w:b/>
          <w:lang w:val="en-GB"/>
        </w:rPr>
        <w:t>IN THE HIGH COURT OF SOUTH AFRICA</w:t>
      </w:r>
    </w:p>
    <w:p w:rsidR="00931A67" w:rsidRPr="00970C18" w:rsidRDefault="00931A67" w:rsidP="00970C18">
      <w:pPr>
        <w:jc w:val="center"/>
        <w:rPr>
          <w:rFonts w:ascii="Arial" w:hAnsi="Arial" w:cs="Arial"/>
          <w:b/>
          <w:lang w:val="en-GB"/>
        </w:rPr>
      </w:pPr>
      <w:r w:rsidRPr="00931A67">
        <w:rPr>
          <w:rFonts w:ascii="Arial" w:hAnsi="Arial" w:cs="Arial"/>
          <w:b/>
          <w:lang w:val="en-GB"/>
        </w:rPr>
        <w:t>(GAUTENG DIVISION, PRETORIA)</w:t>
      </w:r>
    </w:p>
    <w:p w:rsidR="00931A67" w:rsidRPr="00931A67" w:rsidRDefault="006C4A7E" w:rsidP="00931A67">
      <w:pPr>
        <w:jc w:val="right"/>
        <w:rPr>
          <w:rFonts w:ascii="Arial" w:hAnsi="Arial" w:cs="Arial"/>
          <w:b/>
          <w:lang w:val="en-GB"/>
        </w:rPr>
      </w:pPr>
      <w:r>
        <w:rPr>
          <w:rFonts w:ascii="Arial" w:hAnsi="Arial" w:cs="Arial"/>
          <w:b/>
          <w:lang w:val="en-GB"/>
        </w:rPr>
        <w:t>CASE NO:</w:t>
      </w:r>
      <w:r w:rsidR="00931A67" w:rsidRPr="00931A67">
        <w:rPr>
          <w:rFonts w:ascii="Arial" w:hAnsi="Arial" w:cs="Arial"/>
          <w:b/>
          <w:lang w:val="en-GB"/>
        </w:rPr>
        <w:t xml:space="preserve"> B39194/2022</w:t>
      </w:r>
    </w:p>
    <w:p w:rsidR="00931A67" w:rsidRDefault="00931A67">
      <w:pPr>
        <w:rPr>
          <w:lang w:val="en-GB"/>
        </w:rPr>
      </w:pPr>
    </w:p>
    <w:p w:rsidR="00A325B3" w:rsidRPr="00A325B3" w:rsidRDefault="00E0268B" w:rsidP="00A325B3">
      <w:pPr>
        <w:rPr>
          <w:lang w:val="en-GB"/>
        </w:rPr>
      </w:pPr>
      <w:r w:rsidRPr="00850323">
        <w:rPr>
          <w:rFonts w:ascii="Arial" w:eastAsia="Times New Roman" w:hAnsi="Arial" w:cs="Arial"/>
          <w:b/>
          <w:bCs/>
          <w:noProof/>
          <w:sz w:val="24"/>
          <w:szCs w:val="24"/>
          <w:lang w:val="en-US"/>
        </w:rPr>
        <w:drawing>
          <wp:inline distT="0" distB="0" distL="0" distR="0" wp14:anchorId="1D38683C" wp14:editId="1803802B">
            <wp:extent cx="34290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638300"/>
                    </a:xfrm>
                    <a:prstGeom prst="rect">
                      <a:avLst/>
                    </a:prstGeom>
                    <a:noFill/>
                  </pic:spPr>
                </pic:pic>
              </a:graphicData>
            </a:graphic>
          </wp:inline>
        </w:drawing>
      </w:r>
    </w:p>
    <w:p w:rsidR="00931A67" w:rsidRPr="006C4A7E" w:rsidRDefault="00931A67" w:rsidP="006C4A7E">
      <w:pPr>
        <w:spacing w:after="0" w:line="360" w:lineRule="auto"/>
        <w:rPr>
          <w:rFonts w:ascii="Arial" w:hAnsi="Arial" w:cs="Arial"/>
          <w:sz w:val="24"/>
          <w:szCs w:val="24"/>
          <w:lang w:val="en-GB"/>
        </w:rPr>
      </w:pPr>
      <w:r w:rsidRPr="006C4A7E">
        <w:rPr>
          <w:rFonts w:ascii="Arial" w:hAnsi="Arial" w:cs="Arial"/>
          <w:sz w:val="24"/>
          <w:szCs w:val="24"/>
          <w:lang w:val="en-GB"/>
        </w:rPr>
        <w:t xml:space="preserve">In the matter between:  </w:t>
      </w:r>
    </w:p>
    <w:p w:rsidR="00931A67" w:rsidRPr="006C4A7E" w:rsidRDefault="00931A67" w:rsidP="006C4A7E">
      <w:pPr>
        <w:spacing w:after="0" w:line="360" w:lineRule="auto"/>
        <w:rPr>
          <w:rFonts w:ascii="Arial" w:hAnsi="Arial" w:cs="Arial"/>
          <w:sz w:val="24"/>
          <w:szCs w:val="24"/>
          <w:lang w:val="en-GB"/>
        </w:rPr>
      </w:pPr>
    </w:p>
    <w:p w:rsidR="00931A67" w:rsidRPr="006C4A7E" w:rsidRDefault="00931A67" w:rsidP="006C4A7E">
      <w:pPr>
        <w:spacing w:after="0" w:line="360" w:lineRule="auto"/>
        <w:rPr>
          <w:rFonts w:ascii="Arial" w:hAnsi="Arial" w:cs="Arial"/>
          <w:bCs/>
          <w:sz w:val="24"/>
          <w:szCs w:val="24"/>
          <w:lang w:val="en-GB"/>
        </w:rPr>
      </w:pPr>
      <w:r w:rsidRPr="006C4A7E">
        <w:rPr>
          <w:rFonts w:ascii="Arial" w:hAnsi="Arial" w:cs="Arial"/>
          <w:b/>
          <w:bCs/>
          <w:sz w:val="24"/>
          <w:szCs w:val="24"/>
          <w:lang w:val="en-GB"/>
        </w:rPr>
        <w:t>UBOMI-TECH SECURITIES (PTY) LTD</w:t>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Pr="006C4A7E">
        <w:rPr>
          <w:rFonts w:ascii="Arial" w:hAnsi="Arial" w:cs="Arial"/>
          <w:bCs/>
          <w:sz w:val="24"/>
          <w:szCs w:val="24"/>
          <w:lang w:val="en-GB"/>
        </w:rPr>
        <w:t>Applicant</w:t>
      </w:r>
    </w:p>
    <w:p w:rsidR="00931A67" w:rsidRPr="006C4A7E" w:rsidRDefault="00931A67" w:rsidP="006C4A7E">
      <w:pPr>
        <w:spacing w:after="0" w:line="360" w:lineRule="auto"/>
        <w:rPr>
          <w:rFonts w:ascii="Arial" w:hAnsi="Arial" w:cs="Arial"/>
          <w:bCs/>
          <w:sz w:val="24"/>
          <w:szCs w:val="24"/>
          <w:lang w:val="en-GB"/>
        </w:rPr>
      </w:pPr>
      <w:r w:rsidRPr="006C4A7E">
        <w:rPr>
          <w:rFonts w:ascii="Arial" w:hAnsi="Arial" w:cs="Arial"/>
          <w:bCs/>
          <w:sz w:val="24"/>
          <w:szCs w:val="24"/>
          <w:lang w:val="en-GB"/>
        </w:rPr>
        <w:t xml:space="preserve">and </w:t>
      </w:r>
    </w:p>
    <w:p w:rsidR="00931A67" w:rsidRPr="006C4A7E" w:rsidRDefault="00931A67" w:rsidP="006C4A7E">
      <w:pPr>
        <w:spacing w:after="0" w:line="360" w:lineRule="auto"/>
        <w:rPr>
          <w:rFonts w:ascii="Arial" w:hAnsi="Arial" w:cs="Arial"/>
          <w:bCs/>
          <w:sz w:val="24"/>
          <w:szCs w:val="24"/>
          <w:lang w:val="en-GB"/>
        </w:rPr>
      </w:pPr>
      <w:r w:rsidRPr="006C4A7E">
        <w:rPr>
          <w:rFonts w:ascii="Arial" w:hAnsi="Arial" w:cs="Arial"/>
          <w:b/>
          <w:bCs/>
          <w:sz w:val="24"/>
          <w:szCs w:val="24"/>
          <w:lang w:val="en-GB"/>
        </w:rPr>
        <w:t>RICHARDS PARK BODY CORPORATE</w:t>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Pr="006C4A7E">
        <w:rPr>
          <w:rFonts w:ascii="Arial" w:hAnsi="Arial" w:cs="Arial"/>
          <w:bCs/>
          <w:sz w:val="24"/>
          <w:szCs w:val="24"/>
          <w:lang w:val="en-GB"/>
        </w:rPr>
        <w:t>1</w:t>
      </w:r>
      <w:r w:rsidRPr="006C4A7E">
        <w:rPr>
          <w:rFonts w:ascii="Arial" w:hAnsi="Arial" w:cs="Arial"/>
          <w:bCs/>
          <w:sz w:val="24"/>
          <w:szCs w:val="24"/>
          <w:vertAlign w:val="superscript"/>
          <w:lang w:val="en-GB"/>
        </w:rPr>
        <w:t>st</w:t>
      </w:r>
      <w:r w:rsidRPr="006C4A7E">
        <w:rPr>
          <w:rFonts w:ascii="Arial" w:hAnsi="Arial" w:cs="Arial"/>
          <w:bCs/>
          <w:sz w:val="24"/>
          <w:szCs w:val="24"/>
          <w:lang w:val="en-GB"/>
        </w:rPr>
        <w:t xml:space="preserve"> Respondent</w:t>
      </w:r>
    </w:p>
    <w:p w:rsidR="00931A67" w:rsidRPr="006C4A7E" w:rsidRDefault="00931A67" w:rsidP="006C4A7E">
      <w:pPr>
        <w:spacing w:after="0" w:line="360" w:lineRule="auto"/>
        <w:rPr>
          <w:rFonts w:ascii="Arial" w:hAnsi="Arial" w:cs="Arial"/>
          <w:bCs/>
          <w:sz w:val="24"/>
          <w:szCs w:val="24"/>
          <w:lang w:val="en-GB"/>
        </w:rPr>
      </w:pPr>
      <w:r w:rsidRPr="006C4A7E">
        <w:rPr>
          <w:rFonts w:ascii="Arial" w:hAnsi="Arial" w:cs="Arial"/>
          <w:b/>
          <w:bCs/>
          <w:sz w:val="24"/>
          <w:szCs w:val="24"/>
          <w:lang w:val="en-GB"/>
        </w:rPr>
        <w:t>MOKGOATJANA ATTORNEYS</w:t>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Pr="006C4A7E">
        <w:rPr>
          <w:rFonts w:ascii="Arial" w:hAnsi="Arial" w:cs="Arial"/>
          <w:bCs/>
          <w:sz w:val="24"/>
          <w:szCs w:val="24"/>
          <w:lang w:val="en-GB"/>
        </w:rPr>
        <w:t>2</w:t>
      </w:r>
      <w:r w:rsidRPr="006C4A7E">
        <w:rPr>
          <w:rFonts w:ascii="Arial" w:hAnsi="Arial" w:cs="Arial"/>
          <w:bCs/>
          <w:sz w:val="24"/>
          <w:szCs w:val="24"/>
          <w:vertAlign w:val="superscript"/>
          <w:lang w:val="en-GB"/>
        </w:rPr>
        <w:t>nd</w:t>
      </w:r>
      <w:r w:rsidRPr="006C4A7E">
        <w:rPr>
          <w:rFonts w:ascii="Arial" w:hAnsi="Arial" w:cs="Arial"/>
          <w:bCs/>
          <w:sz w:val="24"/>
          <w:szCs w:val="24"/>
          <w:lang w:val="en-GB"/>
        </w:rPr>
        <w:t xml:space="preserve"> Respondent</w:t>
      </w:r>
    </w:p>
    <w:p w:rsidR="00931A67" w:rsidRPr="006C4A7E" w:rsidRDefault="00931A67" w:rsidP="006C4A7E">
      <w:pPr>
        <w:spacing w:after="0" w:line="360" w:lineRule="auto"/>
        <w:rPr>
          <w:rFonts w:ascii="Arial" w:hAnsi="Arial" w:cs="Arial"/>
          <w:bCs/>
          <w:sz w:val="24"/>
          <w:szCs w:val="24"/>
          <w:lang w:val="en-GB"/>
        </w:rPr>
      </w:pPr>
      <w:r w:rsidRPr="006C4A7E">
        <w:rPr>
          <w:rFonts w:ascii="Arial" w:hAnsi="Arial" w:cs="Arial"/>
          <w:b/>
          <w:bCs/>
          <w:sz w:val="24"/>
          <w:szCs w:val="24"/>
          <w:lang w:val="en-GB"/>
        </w:rPr>
        <w:t>OTTO KRAUSE INC</w:t>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Pr="006C4A7E">
        <w:rPr>
          <w:rFonts w:ascii="Arial" w:hAnsi="Arial" w:cs="Arial"/>
          <w:bCs/>
          <w:sz w:val="24"/>
          <w:szCs w:val="24"/>
          <w:lang w:val="en-GB"/>
        </w:rPr>
        <w:t>3</w:t>
      </w:r>
      <w:r w:rsidRPr="006C4A7E">
        <w:rPr>
          <w:rFonts w:ascii="Arial" w:hAnsi="Arial" w:cs="Arial"/>
          <w:bCs/>
          <w:sz w:val="24"/>
          <w:szCs w:val="24"/>
          <w:vertAlign w:val="superscript"/>
          <w:lang w:val="en-GB"/>
        </w:rPr>
        <w:t>rd</w:t>
      </w:r>
      <w:r w:rsidRPr="006C4A7E">
        <w:rPr>
          <w:rFonts w:ascii="Arial" w:hAnsi="Arial" w:cs="Arial"/>
          <w:bCs/>
          <w:sz w:val="24"/>
          <w:szCs w:val="24"/>
          <w:lang w:val="en-GB"/>
        </w:rPr>
        <w:t xml:space="preserve"> Respondent</w:t>
      </w:r>
    </w:p>
    <w:p w:rsidR="00931A67" w:rsidRPr="006C4A7E" w:rsidRDefault="00931A67" w:rsidP="006C4A7E">
      <w:pPr>
        <w:spacing w:after="0" w:line="360" w:lineRule="auto"/>
        <w:rPr>
          <w:rFonts w:ascii="Arial" w:hAnsi="Arial" w:cs="Arial"/>
          <w:sz w:val="24"/>
          <w:szCs w:val="24"/>
          <w:lang w:val="en-GB"/>
        </w:rPr>
      </w:pPr>
      <w:r w:rsidRPr="006C4A7E">
        <w:rPr>
          <w:rFonts w:ascii="Arial" w:hAnsi="Arial" w:cs="Arial"/>
          <w:b/>
          <w:bCs/>
          <w:sz w:val="24"/>
          <w:szCs w:val="24"/>
          <w:lang w:val="en-GB"/>
        </w:rPr>
        <w:t>THE SHERIFF HALFWAY HOUSE</w:t>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006C4A7E">
        <w:rPr>
          <w:rFonts w:ascii="Arial" w:hAnsi="Arial" w:cs="Arial"/>
          <w:bCs/>
          <w:sz w:val="24"/>
          <w:szCs w:val="24"/>
          <w:lang w:val="en-GB"/>
        </w:rPr>
        <w:tab/>
      </w:r>
      <w:r w:rsidRPr="006C4A7E">
        <w:rPr>
          <w:rFonts w:ascii="Arial" w:hAnsi="Arial" w:cs="Arial"/>
          <w:bCs/>
          <w:sz w:val="24"/>
          <w:szCs w:val="24"/>
          <w:lang w:val="en-GB"/>
        </w:rPr>
        <w:t>4</w:t>
      </w:r>
      <w:r w:rsidRPr="006C4A7E">
        <w:rPr>
          <w:rFonts w:ascii="Arial" w:hAnsi="Arial" w:cs="Arial"/>
          <w:bCs/>
          <w:sz w:val="24"/>
          <w:szCs w:val="24"/>
          <w:vertAlign w:val="superscript"/>
          <w:lang w:val="en-GB"/>
        </w:rPr>
        <w:t>th</w:t>
      </w:r>
      <w:r w:rsidRPr="006C4A7E">
        <w:rPr>
          <w:rFonts w:ascii="Arial" w:hAnsi="Arial" w:cs="Arial"/>
          <w:bCs/>
          <w:sz w:val="24"/>
          <w:szCs w:val="24"/>
          <w:lang w:val="en-GB"/>
        </w:rPr>
        <w:t xml:space="preserve"> Respondent</w:t>
      </w:r>
    </w:p>
    <w:p w:rsidR="006C4A7E" w:rsidRPr="006C4A7E" w:rsidRDefault="006C4A7E" w:rsidP="006C4A7E">
      <w:pPr>
        <w:spacing w:after="0" w:line="360" w:lineRule="auto"/>
        <w:rPr>
          <w:rFonts w:ascii="Arial" w:hAnsi="Arial" w:cs="Arial"/>
          <w:b/>
          <w:sz w:val="24"/>
          <w:szCs w:val="24"/>
          <w:lang w:val="en-GB"/>
        </w:rPr>
      </w:pPr>
      <w:r w:rsidRPr="006C4A7E">
        <w:rPr>
          <w:rFonts w:ascii="Arial" w:hAnsi="Arial" w:cs="Arial"/>
          <w:b/>
          <w:sz w:val="24"/>
          <w:szCs w:val="24"/>
          <w:lang w:val="en-GB"/>
        </w:rPr>
        <w:t>__________________________________________</w:t>
      </w:r>
      <w:r>
        <w:rPr>
          <w:rFonts w:ascii="Arial" w:hAnsi="Arial" w:cs="Arial"/>
          <w:b/>
          <w:sz w:val="24"/>
          <w:szCs w:val="24"/>
          <w:lang w:val="en-GB"/>
        </w:rPr>
        <w:t>_________________________</w:t>
      </w:r>
    </w:p>
    <w:p w:rsidR="00931A67" w:rsidRPr="006C4A7E" w:rsidRDefault="00931A67" w:rsidP="006C4A7E">
      <w:pPr>
        <w:spacing w:after="0" w:line="360" w:lineRule="auto"/>
        <w:jc w:val="center"/>
        <w:rPr>
          <w:rFonts w:ascii="Arial" w:hAnsi="Arial" w:cs="Arial"/>
          <w:b/>
          <w:sz w:val="24"/>
          <w:szCs w:val="24"/>
          <w:lang w:val="en-GB"/>
        </w:rPr>
      </w:pPr>
      <w:r w:rsidRPr="006C4A7E">
        <w:rPr>
          <w:rFonts w:ascii="Arial" w:hAnsi="Arial" w:cs="Arial"/>
          <w:b/>
          <w:sz w:val="24"/>
          <w:szCs w:val="24"/>
          <w:lang w:val="en-GB"/>
        </w:rPr>
        <w:t>JUDGMENT</w:t>
      </w:r>
      <w:r w:rsidR="004D306D" w:rsidRPr="006C4A7E">
        <w:rPr>
          <w:rFonts w:ascii="Arial" w:hAnsi="Arial" w:cs="Arial"/>
          <w:b/>
          <w:sz w:val="24"/>
          <w:szCs w:val="24"/>
          <w:lang w:val="en-GB"/>
        </w:rPr>
        <w:t xml:space="preserve">- </w:t>
      </w:r>
      <w:r w:rsidR="00F2274C" w:rsidRPr="006C4A7E">
        <w:rPr>
          <w:rFonts w:ascii="Arial" w:hAnsi="Arial" w:cs="Arial"/>
          <w:b/>
          <w:sz w:val="24"/>
          <w:szCs w:val="24"/>
          <w:lang w:val="en-GB"/>
        </w:rPr>
        <w:t>URGENT APPLICATION</w:t>
      </w:r>
    </w:p>
    <w:p w:rsidR="006C4A7E" w:rsidRPr="006C4A7E" w:rsidRDefault="006C4A7E" w:rsidP="006C4A7E">
      <w:pPr>
        <w:spacing w:after="0" w:line="360" w:lineRule="auto"/>
        <w:jc w:val="center"/>
        <w:rPr>
          <w:rFonts w:ascii="Arial" w:hAnsi="Arial" w:cs="Arial"/>
          <w:b/>
          <w:sz w:val="24"/>
          <w:szCs w:val="24"/>
          <w:lang w:val="en-GB"/>
        </w:rPr>
      </w:pPr>
      <w:r w:rsidRPr="006C4A7E">
        <w:rPr>
          <w:rFonts w:ascii="Arial" w:hAnsi="Arial" w:cs="Arial"/>
          <w:b/>
          <w:sz w:val="24"/>
          <w:szCs w:val="24"/>
          <w:lang w:val="en-GB"/>
        </w:rPr>
        <w:t>__________________________________________</w:t>
      </w:r>
      <w:r>
        <w:rPr>
          <w:rFonts w:ascii="Arial" w:hAnsi="Arial" w:cs="Arial"/>
          <w:b/>
          <w:sz w:val="24"/>
          <w:szCs w:val="24"/>
          <w:lang w:val="en-GB"/>
        </w:rPr>
        <w:t>_________________________</w:t>
      </w:r>
    </w:p>
    <w:p w:rsidR="00931A67" w:rsidRPr="006C4A7E" w:rsidRDefault="00931A67" w:rsidP="006C4A7E">
      <w:pPr>
        <w:spacing w:after="0" w:line="360" w:lineRule="auto"/>
        <w:rPr>
          <w:rFonts w:ascii="Arial" w:hAnsi="Arial" w:cs="Arial"/>
          <w:b/>
          <w:sz w:val="24"/>
          <w:szCs w:val="24"/>
          <w:lang w:val="en-GB"/>
        </w:rPr>
      </w:pPr>
      <w:r w:rsidRPr="006C4A7E">
        <w:rPr>
          <w:rFonts w:ascii="Arial" w:hAnsi="Arial" w:cs="Arial"/>
          <w:b/>
          <w:sz w:val="24"/>
          <w:szCs w:val="24"/>
          <w:lang w:val="en-GB"/>
        </w:rPr>
        <w:t>COWEN J</w:t>
      </w:r>
    </w:p>
    <w:p w:rsidR="00120177" w:rsidRPr="006C4A7E" w:rsidRDefault="006C4A7E" w:rsidP="006C4A7E">
      <w:pPr>
        <w:spacing w:after="0" w:line="360" w:lineRule="auto"/>
        <w:rPr>
          <w:rFonts w:ascii="Arial" w:hAnsi="Arial" w:cs="Arial"/>
          <w:b/>
          <w:sz w:val="24"/>
          <w:szCs w:val="24"/>
          <w:lang w:val="en-GB"/>
        </w:rPr>
      </w:pPr>
      <w:r w:rsidRPr="006C4A7E">
        <w:rPr>
          <w:rFonts w:ascii="Arial" w:hAnsi="Arial" w:cs="Arial"/>
          <w:b/>
          <w:sz w:val="24"/>
          <w:szCs w:val="24"/>
          <w:lang w:val="en-GB"/>
        </w:rPr>
        <w:t>INTRODUCTION</w:t>
      </w:r>
    </w:p>
    <w:p w:rsidR="00931A67"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w:t>
      </w:r>
      <w:r w:rsidRPr="006C4A7E">
        <w:rPr>
          <w:rFonts w:ascii="Arial" w:hAnsi="Arial" w:cs="Arial"/>
          <w:sz w:val="24"/>
          <w:szCs w:val="24"/>
          <w:lang w:val="en-GB"/>
        </w:rPr>
        <w:tab/>
      </w:r>
      <w:r w:rsidR="00931A67" w:rsidRPr="004777D4">
        <w:rPr>
          <w:rFonts w:ascii="Arial" w:hAnsi="Arial" w:cs="Arial"/>
          <w:sz w:val="24"/>
          <w:szCs w:val="24"/>
          <w:lang w:val="en-GB"/>
        </w:rPr>
        <w:t xml:space="preserve">This is an urgent application in which the applicant, </w:t>
      </w:r>
      <w:proofErr w:type="spellStart"/>
      <w:r w:rsidR="00931A67" w:rsidRPr="004777D4">
        <w:rPr>
          <w:rFonts w:ascii="Arial" w:hAnsi="Arial" w:cs="Arial"/>
          <w:sz w:val="24"/>
          <w:szCs w:val="24"/>
          <w:lang w:val="en-GB"/>
        </w:rPr>
        <w:t>Ubomi</w:t>
      </w:r>
      <w:proofErr w:type="spellEnd"/>
      <w:r w:rsidR="00931A67" w:rsidRPr="004777D4">
        <w:rPr>
          <w:rFonts w:ascii="Arial" w:hAnsi="Arial" w:cs="Arial"/>
          <w:sz w:val="24"/>
          <w:szCs w:val="24"/>
          <w:lang w:val="en-GB"/>
        </w:rPr>
        <w:t xml:space="preserve">-Tech Securities Pty (Ltd) seeks to </w:t>
      </w:r>
      <w:r w:rsidR="00BA1899" w:rsidRPr="004777D4">
        <w:rPr>
          <w:rFonts w:ascii="Arial" w:hAnsi="Arial" w:cs="Arial"/>
          <w:sz w:val="24"/>
          <w:szCs w:val="24"/>
          <w:lang w:val="en-GB"/>
        </w:rPr>
        <w:t xml:space="preserve">protect attached property from </w:t>
      </w:r>
      <w:r w:rsidR="00BA29A4" w:rsidRPr="004777D4">
        <w:rPr>
          <w:rFonts w:ascii="Arial" w:hAnsi="Arial" w:cs="Arial"/>
          <w:sz w:val="24"/>
          <w:szCs w:val="24"/>
          <w:lang w:val="en-GB"/>
        </w:rPr>
        <w:t xml:space="preserve">an execution process.  </w:t>
      </w:r>
      <w:r w:rsidR="006525EE" w:rsidRPr="004777D4">
        <w:rPr>
          <w:rFonts w:ascii="Arial" w:hAnsi="Arial" w:cs="Arial"/>
          <w:sz w:val="24"/>
          <w:szCs w:val="24"/>
          <w:lang w:val="en-GB"/>
        </w:rPr>
        <w:t xml:space="preserve"> The property </w:t>
      </w:r>
      <w:r w:rsidR="006525EE" w:rsidRPr="004777D4">
        <w:rPr>
          <w:rFonts w:ascii="Arial" w:hAnsi="Arial" w:cs="Arial"/>
          <w:sz w:val="24"/>
          <w:szCs w:val="24"/>
          <w:lang w:val="en-GB"/>
        </w:rPr>
        <w:lastRenderedPageBreak/>
        <w:t>comprises</w:t>
      </w:r>
      <w:r w:rsidR="00BA1899" w:rsidRPr="004777D4">
        <w:rPr>
          <w:rFonts w:ascii="Arial" w:hAnsi="Arial" w:cs="Arial"/>
          <w:sz w:val="24"/>
          <w:szCs w:val="24"/>
          <w:lang w:val="en-GB"/>
        </w:rPr>
        <w:t xml:space="preserve"> attached movable</w:t>
      </w:r>
      <w:r w:rsidR="006525EE" w:rsidRPr="004777D4">
        <w:rPr>
          <w:rFonts w:ascii="Arial" w:hAnsi="Arial" w:cs="Arial"/>
          <w:sz w:val="24"/>
          <w:szCs w:val="24"/>
          <w:lang w:val="en-GB"/>
        </w:rPr>
        <w:t>s</w:t>
      </w:r>
      <w:r w:rsidR="00BA29A4" w:rsidRPr="004777D4">
        <w:rPr>
          <w:rFonts w:ascii="Arial" w:hAnsi="Arial" w:cs="Arial"/>
          <w:sz w:val="24"/>
          <w:szCs w:val="24"/>
          <w:lang w:val="en-GB"/>
        </w:rPr>
        <w:t xml:space="preserve"> to be sold at </w:t>
      </w:r>
      <w:r w:rsidR="00BA1899" w:rsidRPr="004777D4">
        <w:rPr>
          <w:rFonts w:ascii="Arial" w:hAnsi="Arial" w:cs="Arial"/>
          <w:sz w:val="24"/>
          <w:szCs w:val="24"/>
          <w:lang w:val="en-GB"/>
        </w:rPr>
        <w:t>auction.  The applicant seeks</w:t>
      </w:r>
      <w:r w:rsidR="00120177" w:rsidRPr="004777D4">
        <w:rPr>
          <w:rFonts w:ascii="Arial" w:hAnsi="Arial" w:cs="Arial"/>
          <w:sz w:val="24"/>
          <w:szCs w:val="24"/>
          <w:lang w:val="en-GB"/>
        </w:rPr>
        <w:t>, centrally,</w:t>
      </w:r>
      <w:r w:rsidR="00BA1899" w:rsidRPr="004777D4">
        <w:rPr>
          <w:rFonts w:ascii="Arial" w:hAnsi="Arial" w:cs="Arial"/>
          <w:sz w:val="24"/>
          <w:szCs w:val="24"/>
          <w:lang w:val="en-GB"/>
        </w:rPr>
        <w:t xml:space="preserve"> an interdict staying this process</w:t>
      </w:r>
      <w:r w:rsidR="00D94FC0" w:rsidRPr="004777D4">
        <w:rPr>
          <w:rFonts w:ascii="Arial" w:hAnsi="Arial" w:cs="Arial"/>
          <w:sz w:val="24"/>
          <w:szCs w:val="24"/>
          <w:lang w:val="en-GB"/>
        </w:rPr>
        <w:t xml:space="preserve"> and related relief</w:t>
      </w:r>
      <w:r w:rsidR="00BA1899" w:rsidRPr="004777D4">
        <w:rPr>
          <w:rFonts w:ascii="Arial" w:hAnsi="Arial" w:cs="Arial"/>
          <w:sz w:val="24"/>
          <w:szCs w:val="24"/>
          <w:lang w:val="en-GB"/>
        </w:rPr>
        <w:t>.</w:t>
      </w:r>
      <w:r w:rsidR="00D94FC0" w:rsidRPr="006C4A7E">
        <w:rPr>
          <w:rStyle w:val="FootnoteReference"/>
          <w:rFonts w:ascii="Arial" w:hAnsi="Arial" w:cs="Arial"/>
          <w:sz w:val="24"/>
          <w:szCs w:val="24"/>
          <w:lang w:val="en-GB"/>
        </w:rPr>
        <w:footnoteReference w:id="1"/>
      </w:r>
      <w:r w:rsidR="00BA1899" w:rsidRPr="004777D4">
        <w:rPr>
          <w:rFonts w:ascii="Arial" w:hAnsi="Arial" w:cs="Arial"/>
          <w:sz w:val="24"/>
          <w:szCs w:val="24"/>
          <w:lang w:val="en-GB"/>
        </w:rPr>
        <w:t xml:space="preserve">  </w:t>
      </w:r>
      <w:r w:rsidR="009C3401" w:rsidRPr="004777D4">
        <w:rPr>
          <w:rFonts w:ascii="Arial" w:hAnsi="Arial" w:cs="Arial"/>
          <w:sz w:val="24"/>
          <w:szCs w:val="24"/>
          <w:lang w:val="en-GB"/>
        </w:rPr>
        <w:t xml:space="preserve"> </w:t>
      </w:r>
    </w:p>
    <w:p w:rsidR="00BA1899" w:rsidRPr="006C4A7E" w:rsidRDefault="00BA1899" w:rsidP="006C4A7E">
      <w:pPr>
        <w:pStyle w:val="ListParagraph"/>
        <w:spacing w:after="0" w:line="360" w:lineRule="auto"/>
        <w:rPr>
          <w:rFonts w:ascii="Arial" w:hAnsi="Arial" w:cs="Arial"/>
          <w:sz w:val="24"/>
          <w:szCs w:val="24"/>
          <w:lang w:val="en-GB"/>
        </w:rPr>
      </w:pPr>
    </w:p>
    <w:p w:rsidR="00BA1899"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2</w:t>
      </w:r>
      <w:bookmarkStart w:id="0" w:name="_GoBack"/>
      <w:bookmarkEnd w:id="0"/>
      <w:r w:rsidRPr="006C4A7E">
        <w:rPr>
          <w:rFonts w:ascii="Arial" w:hAnsi="Arial" w:cs="Arial"/>
          <w:sz w:val="24"/>
          <w:szCs w:val="24"/>
          <w:lang w:val="en-GB"/>
        </w:rPr>
        <w:t>.</w:t>
      </w:r>
      <w:r w:rsidRPr="006C4A7E">
        <w:rPr>
          <w:rFonts w:ascii="Arial" w:hAnsi="Arial" w:cs="Arial"/>
          <w:sz w:val="24"/>
          <w:szCs w:val="24"/>
          <w:lang w:val="en-GB"/>
        </w:rPr>
        <w:tab/>
      </w:r>
      <w:r w:rsidR="00BA1899" w:rsidRPr="004777D4">
        <w:rPr>
          <w:rFonts w:ascii="Arial" w:hAnsi="Arial" w:cs="Arial"/>
          <w:sz w:val="24"/>
          <w:szCs w:val="24"/>
          <w:lang w:val="en-GB"/>
        </w:rPr>
        <w:t>The first respondent is Richards Park Body Corporate (RPBC).  The second respondent is RPBC’s former attorneys of record</w:t>
      </w:r>
      <w:r w:rsidR="006A0380" w:rsidRPr="004777D4">
        <w:rPr>
          <w:rFonts w:ascii="Arial" w:hAnsi="Arial" w:cs="Arial"/>
          <w:sz w:val="24"/>
          <w:szCs w:val="24"/>
          <w:lang w:val="en-GB"/>
        </w:rPr>
        <w:t>, representing the applicant</w:t>
      </w:r>
      <w:r w:rsidR="00BA1899" w:rsidRPr="004777D4">
        <w:rPr>
          <w:rFonts w:ascii="Arial" w:hAnsi="Arial" w:cs="Arial"/>
          <w:sz w:val="24"/>
          <w:szCs w:val="24"/>
          <w:lang w:val="en-GB"/>
        </w:rPr>
        <w:t xml:space="preserve"> in proceedings</w:t>
      </w:r>
      <w:r w:rsidR="006A0380" w:rsidRPr="004777D4">
        <w:rPr>
          <w:rFonts w:ascii="Arial" w:hAnsi="Arial" w:cs="Arial"/>
          <w:sz w:val="24"/>
          <w:szCs w:val="24"/>
          <w:lang w:val="en-GB"/>
        </w:rPr>
        <w:t xml:space="preserve"> in this Court, through which an </w:t>
      </w:r>
      <w:r w:rsidR="00BA1899" w:rsidRPr="004777D4">
        <w:rPr>
          <w:rFonts w:ascii="Arial" w:hAnsi="Arial" w:cs="Arial"/>
          <w:sz w:val="24"/>
          <w:szCs w:val="24"/>
          <w:lang w:val="en-GB"/>
        </w:rPr>
        <w:t>adverse costs order</w:t>
      </w:r>
      <w:r w:rsidR="006A0380" w:rsidRPr="004777D4">
        <w:rPr>
          <w:rFonts w:ascii="Arial" w:hAnsi="Arial" w:cs="Arial"/>
          <w:sz w:val="24"/>
          <w:szCs w:val="24"/>
          <w:lang w:val="en-GB"/>
        </w:rPr>
        <w:t xml:space="preserve"> was</w:t>
      </w:r>
      <w:r w:rsidR="00BA1899" w:rsidRPr="004777D4">
        <w:rPr>
          <w:rFonts w:ascii="Arial" w:hAnsi="Arial" w:cs="Arial"/>
          <w:sz w:val="24"/>
          <w:szCs w:val="24"/>
          <w:lang w:val="en-GB"/>
        </w:rPr>
        <w:t xml:space="preserve"> granted against </w:t>
      </w:r>
      <w:r w:rsidR="004D306D" w:rsidRPr="004777D4">
        <w:rPr>
          <w:rFonts w:ascii="Arial" w:hAnsi="Arial" w:cs="Arial"/>
          <w:sz w:val="24"/>
          <w:szCs w:val="24"/>
          <w:lang w:val="en-GB"/>
        </w:rPr>
        <w:t>the applicant (</w:t>
      </w:r>
      <w:r w:rsidR="006A0380" w:rsidRPr="004777D4">
        <w:rPr>
          <w:rFonts w:ascii="Arial" w:hAnsi="Arial" w:cs="Arial"/>
          <w:sz w:val="24"/>
          <w:szCs w:val="24"/>
          <w:lang w:val="en-GB"/>
        </w:rPr>
        <w:t xml:space="preserve">in </w:t>
      </w:r>
      <w:r w:rsidR="004D306D" w:rsidRPr="004777D4">
        <w:rPr>
          <w:rFonts w:ascii="Arial" w:hAnsi="Arial" w:cs="Arial"/>
          <w:sz w:val="24"/>
          <w:szCs w:val="24"/>
          <w:lang w:val="en-GB"/>
        </w:rPr>
        <w:t xml:space="preserve">an </w:t>
      </w:r>
      <w:r w:rsidR="006A0380" w:rsidRPr="004777D4">
        <w:rPr>
          <w:rFonts w:ascii="Arial" w:hAnsi="Arial" w:cs="Arial"/>
          <w:sz w:val="24"/>
          <w:szCs w:val="24"/>
          <w:lang w:val="en-GB"/>
        </w:rPr>
        <w:t>exception</w:t>
      </w:r>
      <w:r w:rsidR="004D306D" w:rsidRPr="004777D4">
        <w:rPr>
          <w:rFonts w:ascii="Arial" w:hAnsi="Arial" w:cs="Arial"/>
          <w:sz w:val="24"/>
          <w:szCs w:val="24"/>
          <w:lang w:val="en-GB"/>
        </w:rPr>
        <w:t xml:space="preserve"> process)</w:t>
      </w:r>
      <w:r w:rsidR="00BA1899" w:rsidRPr="004777D4">
        <w:rPr>
          <w:rFonts w:ascii="Arial" w:hAnsi="Arial" w:cs="Arial"/>
          <w:sz w:val="24"/>
          <w:szCs w:val="24"/>
          <w:lang w:val="en-GB"/>
        </w:rPr>
        <w:t xml:space="preserve">.  The third respondent is </w:t>
      </w:r>
      <w:proofErr w:type="spellStart"/>
      <w:r w:rsidR="00BA1899" w:rsidRPr="004777D4">
        <w:rPr>
          <w:rFonts w:ascii="Arial" w:hAnsi="Arial" w:cs="Arial"/>
          <w:sz w:val="24"/>
          <w:szCs w:val="24"/>
          <w:lang w:val="en-GB"/>
        </w:rPr>
        <w:t>Mokgoatjana</w:t>
      </w:r>
      <w:proofErr w:type="spellEnd"/>
      <w:r w:rsidR="00BA1899" w:rsidRPr="004777D4">
        <w:rPr>
          <w:rFonts w:ascii="Arial" w:hAnsi="Arial" w:cs="Arial"/>
          <w:sz w:val="24"/>
          <w:szCs w:val="24"/>
          <w:lang w:val="en-GB"/>
        </w:rPr>
        <w:t xml:space="preserve"> Attorneys, the attorneys representing RPBC in the process of recovery of the fees.</w:t>
      </w:r>
      <w:r w:rsidR="009C3401" w:rsidRPr="004777D4">
        <w:rPr>
          <w:rFonts w:ascii="Arial" w:hAnsi="Arial" w:cs="Arial"/>
          <w:sz w:val="24"/>
          <w:szCs w:val="24"/>
          <w:lang w:val="en-GB"/>
        </w:rPr>
        <w:t xml:space="preserve">  </w:t>
      </w:r>
    </w:p>
    <w:p w:rsidR="00FF3FC5" w:rsidRPr="006C4A7E" w:rsidRDefault="00FF3FC5" w:rsidP="006C4A7E">
      <w:pPr>
        <w:pStyle w:val="ListParagraph"/>
        <w:spacing w:after="0" w:line="360" w:lineRule="auto"/>
        <w:rPr>
          <w:rFonts w:ascii="Arial" w:hAnsi="Arial" w:cs="Arial"/>
          <w:sz w:val="24"/>
          <w:szCs w:val="24"/>
          <w:lang w:val="en-GB"/>
        </w:rPr>
      </w:pPr>
    </w:p>
    <w:p w:rsidR="00F2274C"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3.</w:t>
      </w:r>
      <w:r w:rsidRPr="006C4A7E">
        <w:rPr>
          <w:rFonts w:ascii="Arial" w:hAnsi="Arial" w:cs="Arial"/>
          <w:sz w:val="24"/>
          <w:szCs w:val="24"/>
          <w:lang w:val="en-GB"/>
        </w:rPr>
        <w:tab/>
      </w:r>
      <w:r w:rsidR="00FF3FC5" w:rsidRPr="004777D4">
        <w:rPr>
          <w:rFonts w:ascii="Arial" w:hAnsi="Arial" w:cs="Arial"/>
          <w:sz w:val="24"/>
          <w:szCs w:val="24"/>
          <w:lang w:val="en-GB"/>
        </w:rPr>
        <w:t xml:space="preserve">The costs order was granted on 15 October 2020.  </w:t>
      </w:r>
      <w:r w:rsidR="00F2274C" w:rsidRPr="004777D4">
        <w:rPr>
          <w:rFonts w:ascii="Arial" w:hAnsi="Arial" w:cs="Arial"/>
          <w:sz w:val="24"/>
          <w:szCs w:val="24"/>
          <w:lang w:val="en-GB"/>
        </w:rPr>
        <w:t xml:space="preserve">There is a dispute about whether both parties were represented at the taxation </w:t>
      </w:r>
      <w:r w:rsidR="004B1D2D" w:rsidRPr="004777D4">
        <w:rPr>
          <w:rFonts w:ascii="Arial" w:hAnsi="Arial" w:cs="Arial"/>
          <w:sz w:val="24"/>
          <w:szCs w:val="24"/>
          <w:lang w:val="en-GB"/>
        </w:rPr>
        <w:t>on 6 May 2022.</w:t>
      </w:r>
      <w:r w:rsidR="00FF3FC5" w:rsidRPr="004777D4">
        <w:rPr>
          <w:rFonts w:ascii="Arial" w:hAnsi="Arial" w:cs="Arial"/>
          <w:sz w:val="24"/>
          <w:szCs w:val="24"/>
          <w:lang w:val="en-GB"/>
        </w:rPr>
        <w:t xml:space="preserve"> </w:t>
      </w:r>
      <w:r w:rsidR="004D306D" w:rsidRPr="004777D4">
        <w:rPr>
          <w:rFonts w:ascii="Arial" w:hAnsi="Arial" w:cs="Arial"/>
          <w:sz w:val="24"/>
          <w:szCs w:val="24"/>
          <w:lang w:val="en-GB"/>
        </w:rPr>
        <w:t xml:space="preserve"> However, what is material is that the </w:t>
      </w:r>
      <w:r w:rsidR="00FF3FC5" w:rsidRPr="004777D4">
        <w:rPr>
          <w:rFonts w:ascii="Arial" w:hAnsi="Arial" w:cs="Arial"/>
          <w:sz w:val="24"/>
          <w:szCs w:val="24"/>
          <w:lang w:val="en-GB"/>
        </w:rPr>
        <w:t>applicant states that it learnt on</w:t>
      </w:r>
      <w:r w:rsidR="004B1D2D" w:rsidRPr="004777D4">
        <w:rPr>
          <w:rFonts w:ascii="Arial" w:hAnsi="Arial" w:cs="Arial"/>
          <w:sz w:val="24"/>
          <w:szCs w:val="24"/>
          <w:lang w:val="en-GB"/>
        </w:rPr>
        <w:t>ly on</w:t>
      </w:r>
      <w:r w:rsidR="00FF3FC5" w:rsidRPr="004777D4">
        <w:rPr>
          <w:rFonts w:ascii="Arial" w:hAnsi="Arial" w:cs="Arial"/>
          <w:sz w:val="24"/>
          <w:szCs w:val="24"/>
          <w:lang w:val="en-GB"/>
        </w:rPr>
        <w:t xml:space="preserve"> 28 September 2022 that the taxing master had </w:t>
      </w:r>
      <w:r w:rsidR="00120177" w:rsidRPr="004777D4">
        <w:rPr>
          <w:rFonts w:ascii="Arial" w:hAnsi="Arial" w:cs="Arial"/>
          <w:sz w:val="24"/>
          <w:szCs w:val="24"/>
          <w:lang w:val="en-GB"/>
        </w:rPr>
        <w:t xml:space="preserve">taxed and </w:t>
      </w:r>
      <w:r w:rsidR="00FF3FC5" w:rsidRPr="004777D4">
        <w:rPr>
          <w:rFonts w:ascii="Arial" w:hAnsi="Arial" w:cs="Arial"/>
          <w:sz w:val="24"/>
          <w:szCs w:val="24"/>
          <w:lang w:val="en-GB"/>
        </w:rPr>
        <w:t xml:space="preserve">allocated the bill in the amount of R52 680.30.  </w:t>
      </w:r>
      <w:r w:rsidR="006A0380" w:rsidRPr="004777D4">
        <w:rPr>
          <w:rFonts w:ascii="Arial" w:hAnsi="Arial" w:cs="Arial"/>
          <w:sz w:val="24"/>
          <w:szCs w:val="24"/>
          <w:lang w:val="en-GB"/>
        </w:rPr>
        <w:t xml:space="preserve">It did so </w:t>
      </w:r>
      <w:r w:rsidR="00F2274C" w:rsidRPr="004777D4">
        <w:rPr>
          <w:rFonts w:ascii="Arial" w:hAnsi="Arial" w:cs="Arial"/>
          <w:sz w:val="24"/>
          <w:szCs w:val="24"/>
          <w:lang w:val="en-GB"/>
        </w:rPr>
        <w:t>after</w:t>
      </w:r>
      <w:r w:rsidR="006A0380" w:rsidRPr="004777D4">
        <w:rPr>
          <w:rFonts w:ascii="Arial" w:hAnsi="Arial" w:cs="Arial"/>
          <w:sz w:val="24"/>
          <w:szCs w:val="24"/>
          <w:lang w:val="en-GB"/>
        </w:rPr>
        <w:t xml:space="preserve"> </w:t>
      </w:r>
      <w:r w:rsidR="00FF3FC5" w:rsidRPr="004777D4">
        <w:rPr>
          <w:rFonts w:ascii="Arial" w:hAnsi="Arial" w:cs="Arial"/>
          <w:sz w:val="24"/>
          <w:szCs w:val="24"/>
          <w:lang w:val="en-GB"/>
        </w:rPr>
        <w:t xml:space="preserve">the applicant received a call from an employee of the fourth respondent, who advised the applicant that he is in possession of instructions from the third respondent directing his offices to attach and remove the applicant’s property.  The applicant contacted his attorneys who then advised that they had no </w:t>
      </w:r>
      <w:proofErr w:type="gramStart"/>
      <w:r w:rsidR="00FF3FC5" w:rsidRPr="004777D4">
        <w:rPr>
          <w:rFonts w:ascii="Arial" w:hAnsi="Arial" w:cs="Arial"/>
          <w:sz w:val="24"/>
          <w:szCs w:val="24"/>
          <w:lang w:val="en-GB"/>
        </w:rPr>
        <w:t>knowledge</w:t>
      </w:r>
      <w:proofErr w:type="gramEnd"/>
      <w:r w:rsidR="00FF3FC5" w:rsidRPr="004777D4">
        <w:rPr>
          <w:rFonts w:ascii="Arial" w:hAnsi="Arial" w:cs="Arial"/>
          <w:sz w:val="24"/>
          <w:szCs w:val="24"/>
          <w:lang w:val="en-GB"/>
        </w:rPr>
        <w:t xml:space="preserve"> of the third respondent</w:t>
      </w:r>
      <w:r w:rsidR="0034765C" w:rsidRPr="004777D4">
        <w:rPr>
          <w:rFonts w:ascii="Arial" w:hAnsi="Arial" w:cs="Arial"/>
          <w:sz w:val="24"/>
          <w:szCs w:val="24"/>
          <w:lang w:val="en-GB"/>
        </w:rPr>
        <w:t xml:space="preserve"> or who it is representing and that there had been no notice of withdrawal filed in respect of the second </w:t>
      </w:r>
      <w:r w:rsidR="00F2274C" w:rsidRPr="004777D4">
        <w:rPr>
          <w:rFonts w:ascii="Arial" w:hAnsi="Arial" w:cs="Arial"/>
          <w:sz w:val="24"/>
          <w:szCs w:val="24"/>
          <w:lang w:val="en-GB"/>
        </w:rPr>
        <w:t xml:space="preserve">respondent’s representation.   Communication then ensued between the applicant’s attorneys and the third respondent in this regard. </w:t>
      </w:r>
    </w:p>
    <w:p w:rsidR="00F2274C" w:rsidRPr="006C4A7E" w:rsidRDefault="00F2274C" w:rsidP="006C4A7E">
      <w:pPr>
        <w:pStyle w:val="ListParagraph"/>
        <w:spacing w:after="0" w:line="360" w:lineRule="auto"/>
        <w:rPr>
          <w:rFonts w:ascii="Arial" w:hAnsi="Arial" w:cs="Arial"/>
          <w:sz w:val="24"/>
          <w:szCs w:val="24"/>
          <w:lang w:val="en-GB"/>
        </w:rPr>
      </w:pPr>
    </w:p>
    <w:p w:rsidR="0034765C"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4.</w:t>
      </w:r>
      <w:r w:rsidRPr="006C4A7E">
        <w:rPr>
          <w:rFonts w:ascii="Arial" w:hAnsi="Arial" w:cs="Arial"/>
          <w:sz w:val="24"/>
          <w:szCs w:val="24"/>
          <w:lang w:val="en-GB"/>
        </w:rPr>
        <w:tab/>
      </w:r>
      <w:r w:rsidR="0034765C" w:rsidRPr="004777D4">
        <w:rPr>
          <w:rFonts w:ascii="Arial" w:hAnsi="Arial" w:cs="Arial"/>
          <w:sz w:val="24"/>
          <w:szCs w:val="24"/>
          <w:lang w:val="en-GB"/>
        </w:rPr>
        <w:t xml:space="preserve">The applicant contends, further, that there was no deed of cession pursuant to which the second respondent had ceded its entitlement to the debt to the third respondent.  The fees, the applicant says, are due and payable in respect of the second respondent’s fees and disbursements and it cannot be placed in a position </w:t>
      </w:r>
      <w:r w:rsidR="0034765C" w:rsidRPr="004777D4">
        <w:rPr>
          <w:rFonts w:ascii="Arial" w:hAnsi="Arial" w:cs="Arial"/>
          <w:sz w:val="24"/>
          <w:szCs w:val="24"/>
          <w:lang w:val="en-GB"/>
        </w:rPr>
        <w:lastRenderedPageBreak/>
        <w:t xml:space="preserve">where a process ensues whereby its debt is satisfied in favour of the third respondent.  </w:t>
      </w:r>
    </w:p>
    <w:p w:rsidR="0034765C" w:rsidRPr="006C4A7E" w:rsidRDefault="0034765C" w:rsidP="006C4A7E">
      <w:pPr>
        <w:pStyle w:val="ListParagraph"/>
        <w:spacing w:after="0" w:line="360" w:lineRule="auto"/>
        <w:jc w:val="both"/>
        <w:rPr>
          <w:rFonts w:ascii="Arial" w:hAnsi="Arial" w:cs="Arial"/>
          <w:sz w:val="24"/>
          <w:szCs w:val="24"/>
          <w:lang w:val="en-GB"/>
        </w:rPr>
      </w:pPr>
    </w:p>
    <w:p w:rsidR="00FF3FC5"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5.</w:t>
      </w:r>
      <w:r w:rsidRPr="006C4A7E">
        <w:rPr>
          <w:rFonts w:ascii="Arial" w:hAnsi="Arial" w:cs="Arial"/>
          <w:sz w:val="24"/>
          <w:szCs w:val="24"/>
          <w:lang w:val="en-GB"/>
        </w:rPr>
        <w:tab/>
      </w:r>
      <w:r w:rsidR="0034765C" w:rsidRPr="004777D4">
        <w:rPr>
          <w:rFonts w:ascii="Arial" w:hAnsi="Arial" w:cs="Arial"/>
          <w:sz w:val="24"/>
          <w:szCs w:val="24"/>
          <w:lang w:val="en-GB"/>
        </w:rPr>
        <w:t>On 28 September 2022, the applicant’s attorneys wrote to the third respondent to inform them</w:t>
      </w:r>
      <w:r w:rsidR="00D94FC0" w:rsidRPr="004777D4">
        <w:rPr>
          <w:rFonts w:ascii="Arial" w:hAnsi="Arial" w:cs="Arial"/>
          <w:sz w:val="24"/>
          <w:szCs w:val="24"/>
          <w:lang w:val="en-GB"/>
        </w:rPr>
        <w:t>, effectively,</w:t>
      </w:r>
      <w:r w:rsidR="0034765C" w:rsidRPr="004777D4">
        <w:rPr>
          <w:rFonts w:ascii="Arial" w:hAnsi="Arial" w:cs="Arial"/>
          <w:sz w:val="24"/>
          <w:szCs w:val="24"/>
          <w:lang w:val="en-GB"/>
        </w:rPr>
        <w:t xml:space="preserve"> that they</w:t>
      </w:r>
      <w:r w:rsidR="00D94FC0" w:rsidRPr="004777D4">
        <w:rPr>
          <w:rFonts w:ascii="Arial" w:hAnsi="Arial" w:cs="Arial"/>
          <w:sz w:val="24"/>
          <w:szCs w:val="24"/>
          <w:lang w:val="en-GB"/>
        </w:rPr>
        <w:t xml:space="preserve"> had not received the taxing master’s allocation and they</w:t>
      </w:r>
      <w:r w:rsidR="0034765C" w:rsidRPr="004777D4">
        <w:rPr>
          <w:rFonts w:ascii="Arial" w:hAnsi="Arial" w:cs="Arial"/>
          <w:sz w:val="24"/>
          <w:szCs w:val="24"/>
          <w:lang w:val="en-GB"/>
        </w:rPr>
        <w:t xml:space="preserve"> are not properly on record and </w:t>
      </w:r>
      <w:r w:rsidR="00F2274C" w:rsidRPr="004777D4">
        <w:rPr>
          <w:rFonts w:ascii="Arial" w:hAnsi="Arial" w:cs="Arial"/>
          <w:sz w:val="24"/>
          <w:szCs w:val="24"/>
          <w:lang w:val="en-GB"/>
        </w:rPr>
        <w:t xml:space="preserve">requested </w:t>
      </w:r>
      <w:r w:rsidR="0034765C" w:rsidRPr="004777D4">
        <w:rPr>
          <w:rFonts w:ascii="Arial" w:hAnsi="Arial" w:cs="Arial"/>
          <w:sz w:val="24"/>
          <w:szCs w:val="24"/>
          <w:lang w:val="en-GB"/>
        </w:rPr>
        <w:t>that they withdraw the warrant of atta</w:t>
      </w:r>
      <w:r w:rsidR="00120177" w:rsidRPr="004777D4">
        <w:rPr>
          <w:rFonts w:ascii="Arial" w:hAnsi="Arial" w:cs="Arial"/>
          <w:sz w:val="24"/>
          <w:szCs w:val="24"/>
          <w:lang w:val="en-GB"/>
        </w:rPr>
        <w:t xml:space="preserve">chment. </w:t>
      </w:r>
      <w:r w:rsidR="00F2274C" w:rsidRPr="004777D4">
        <w:rPr>
          <w:rFonts w:ascii="Arial" w:hAnsi="Arial" w:cs="Arial"/>
          <w:sz w:val="24"/>
          <w:szCs w:val="24"/>
          <w:lang w:val="en-GB"/>
        </w:rPr>
        <w:t>They refused to do so and the fourth respondent proceeded with the attachment on the following day</w:t>
      </w:r>
      <w:r w:rsidR="00D94FC0" w:rsidRPr="004777D4">
        <w:rPr>
          <w:rFonts w:ascii="Arial" w:hAnsi="Arial" w:cs="Arial"/>
          <w:sz w:val="24"/>
          <w:szCs w:val="24"/>
          <w:lang w:val="en-GB"/>
        </w:rPr>
        <w:t>, 29 September 2022</w:t>
      </w:r>
      <w:r w:rsidR="00F2274C" w:rsidRPr="004777D4">
        <w:rPr>
          <w:rFonts w:ascii="Arial" w:hAnsi="Arial" w:cs="Arial"/>
          <w:sz w:val="24"/>
          <w:szCs w:val="24"/>
          <w:lang w:val="en-GB"/>
        </w:rPr>
        <w:t xml:space="preserve">. </w:t>
      </w:r>
      <w:r w:rsidR="0034765C" w:rsidRPr="004777D4">
        <w:rPr>
          <w:rFonts w:ascii="Arial" w:hAnsi="Arial" w:cs="Arial"/>
          <w:sz w:val="24"/>
          <w:szCs w:val="24"/>
          <w:lang w:val="en-GB"/>
        </w:rPr>
        <w:t xml:space="preserve"> </w:t>
      </w:r>
    </w:p>
    <w:p w:rsidR="0034765C" w:rsidRPr="006C4A7E" w:rsidRDefault="0034765C" w:rsidP="006C4A7E">
      <w:pPr>
        <w:pStyle w:val="ListParagraph"/>
        <w:spacing w:after="0" w:line="360" w:lineRule="auto"/>
        <w:rPr>
          <w:rFonts w:ascii="Arial" w:hAnsi="Arial" w:cs="Arial"/>
          <w:sz w:val="24"/>
          <w:szCs w:val="24"/>
          <w:lang w:val="en-GB"/>
        </w:rPr>
      </w:pPr>
    </w:p>
    <w:p w:rsidR="00D94FC0"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6.</w:t>
      </w:r>
      <w:r w:rsidRPr="006C4A7E">
        <w:rPr>
          <w:rFonts w:ascii="Arial" w:hAnsi="Arial" w:cs="Arial"/>
          <w:sz w:val="24"/>
          <w:szCs w:val="24"/>
          <w:lang w:val="en-GB"/>
        </w:rPr>
        <w:tab/>
      </w:r>
      <w:r w:rsidR="0034765C" w:rsidRPr="004777D4">
        <w:rPr>
          <w:rFonts w:ascii="Arial" w:hAnsi="Arial" w:cs="Arial"/>
          <w:sz w:val="24"/>
          <w:szCs w:val="24"/>
          <w:lang w:val="en-GB"/>
        </w:rPr>
        <w:t>The</w:t>
      </w:r>
      <w:r w:rsidR="009C4F41" w:rsidRPr="004777D4">
        <w:rPr>
          <w:rFonts w:ascii="Arial" w:hAnsi="Arial" w:cs="Arial"/>
          <w:sz w:val="24"/>
          <w:szCs w:val="24"/>
          <w:lang w:val="en-GB"/>
        </w:rPr>
        <w:t>re are three</w:t>
      </w:r>
      <w:r w:rsidR="009C3401" w:rsidRPr="004777D4">
        <w:rPr>
          <w:rFonts w:ascii="Arial" w:hAnsi="Arial" w:cs="Arial"/>
          <w:sz w:val="24"/>
          <w:szCs w:val="24"/>
          <w:lang w:val="en-GB"/>
        </w:rPr>
        <w:t xml:space="preserve"> primary</w:t>
      </w:r>
      <w:r w:rsidR="009C4F41" w:rsidRPr="004777D4">
        <w:rPr>
          <w:rFonts w:ascii="Arial" w:hAnsi="Arial" w:cs="Arial"/>
          <w:sz w:val="24"/>
          <w:szCs w:val="24"/>
          <w:lang w:val="en-GB"/>
        </w:rPr>
        <w:t xml:space="preserve"> bases upon which the applicant seeks</w:t>
      </w:r>
      <w:r w:rsidR="00120177" w:rsidRPr="004777D4">
        <w:rPr>
          <w:rFonts w:ascii="Arial" w:hAnsi="Arial" w:cs="Arial"/>
          <w:sz w:val="24"/>
          <w:szCs w:val="24"/>
          <w:lang w:val="en-GB"/>
        </w:rPr>
        <w:t xml:space="preserve"> impugn or </w:t>
      </w:r>
      <w:r w:rsidR="009C4F41" w:rsidRPr="004777D4">
        <w:rPr>
          <w:rFonts w:ascii="Arial" w:hAnsi="Arial" w:cs="Arial"/>
          <w:sz w:val="24"/>
          <w:szCs w:val="24"/>
          <w:lang w:val="en-GB"/>
        </w:rPr>
        <w:t>stay</w:t>
      </w:r>
      <w:r w:rsidR="00F2274C" w:rsidRPr="004777D4">
        <w:rPr>
          <w:rFonts w:ascii="Arial" w:hAnsi="Arial" w:cs="Arial"/>
          <w:sz w:val="24"/>
          <w:szCs w:val="24"/>
          <w:lang w:val="en-GB"/>
        </w:rPr>
        <w:t xml:space="preserve"> the execution process</w:t>
      </w:r>
      <w:r w:rsidR="009C4F41" w:rsidRPr="004777D4">
        <w:rPr>
          <w:rFonts w:ascii="Arial" w:hAnsi="Arial" w:cs="Arial"/>
          <w:sz w:val="24"/>
          <w:szCs w:val="24"/>
          <w:lang w:val="en-GB"/>
        </w:rPr>
        <w:t>.</w:t>
      </w:r>
    </w:p>
    <w:p w:rsidR="00D94FC0" w:rsidRPr="006C4A7E" w:rsidRDefault="00D94FC0" w:rsidP="006C4A7E">
      <w:pPr>
        <w:pStyle w:val="ListParagraph"/>
        <w:spacing w:after="0" w:line="360" w:lineRule="auto"/>
        <w:rPr>
          <w:rFonts w:ascii="Arial" w:hAnsi="Arial" w:cs="Arial"/>
          <w:sz w:val="24"/>
          <w:szCs w:val="24"/>
          <w:lang w:val="en-GB"/>
        </w:rPr>
      </w:pPr>
    </w:p>
    <w:p w:rsidR="009C4F41"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7.</w:t>
      </w:r>
      <w:r w:rsidRPr="006C4A7E">
        <w:rPr>
          <w:rFonts w:ascii="Arial" w:hAnsi="Arial" w:cs="Arial"/>
          <w:sz w:val="24"/>
          <w:szCs w:val="24"/>
          <w:lang w:val="en-GB"/>
        </w:rPr>
        <w:tab/>
      </w:r>
      <w:r w:rsidR="009C4F41" w:rsidRPr="004777D4">
        <w:rPr>
          <w:rFonts w:ascii="Arial" w:hAnsi="Arial" w:cs="Arial"/>
          <w:sz w:val="24"/>
          <w:szCs w:val="24"/>
          <w:lang w:val="en-GB"/>
        </w:rPr>
        <w:t xml:space="preserve"> The first is to enable it to</w:t>
      </w:r>
      <w:r w:rsidR="004D306D" w:rsidRPr="004777D4">
        <w:rPr>
          <w:rFonts w:ascii="Arial" w:hAnsi="Arial" w:cs="Arial"/>
          <w:sz w:val="24"/>
          <w:szCs w:val="24"/>
          <w:lang w:val="en-GB"/>
        </w:rPr>
        <w:t xml:space="preserve"> reach agreement with the respondents alternatively</w:t>
      </w:r>
      <w:r w:rsidR="009C4F41" w:rsidRPr="004777D4">
        <w:rPr>
          <w:rFonts w:ascii="Arial" w:hAnsi="Arial" w:cs="Arial"/>
          <w:sz w:val="24"/>
          <w:szCs w:val="24"/>
          <w:lang w:val="en-GB"/>
        </w:rPr>
        <w:t xml:space="preserve"> institute urgent interpleader proceedings to ascertain which party it must pay</w:t>
      </w:r>
      <w:r w:rsidR="00823C23" w:rsidRPr="004777D4">
        <w:rPr>
          <w:rFonts w:ascii="Arial" w:hAnsi="Arial" w:cs="Arial"/>
          <w:sz w:val="24"/>
          <w:szCs w:val="24"/>
          <w:lang w:val="en-GB"/>
        </w:rPr>
        <w:t xml:space="preserve"> (the first issue)</w:t>
      </w:r>
      <w:r w:rsidR="009C4F41" w:rsidRPr="004777D4">
        <w:rPr>
          <w:rFonts w:ascii="Arial" w:hAnsi="Arial" w:cs="Arial"/>
          <w:sz w:val="24"/>
          <w:szCs w:val="24"/>
          <w:lang w:val="en-GB"/>
        </w:rPr>
        <w:t xml:space="preserve">.  </w:t>
      </w:r>
    </w:p>
    <w:p w:rsidR="00D94FC0" w:rsidRPr="006C4A7E" w:rsidRDefault="00D94FC0" w:rsidP="006C4A7E">
      <w:pPr>
        <w:pStyle w:val="ListParagraph"/>
        <w:spacing w:after="0" w:line="360" w:lineRule="auto"/>
        <w:rPr>
          <w:rFonts w:ascii="Arial" w:hAnsi="Arial" w:cs="Arial"/>
          <w:sz w:val="24"/>
          <w:szCs w:val="24"/>
          <w:lang w:val="en-GB"/>
        </w:rPr>
      </w:pPr>
    </w:p>
    <w:p w:rsidR="009C4F41"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8.</w:t>
      </w:r>
      <w:r w:rsidRPr="006C4A7E">
        <w:rPr>
          <w:rFonts w:ascii="Arial" w:hAnsi="Arial" w:cs="Arial"/>
          <w:sz w:val="24"/>
          <w:szCs w:val="24"/>
          <w:lang w:val="en-GB"/>
        </w:rPr>
        <w:tab/>
      </w:r>
      <w:r w:rsidR="009C4F41" w:rsidRPr="004777D4">
        <w:rPr>
          <w:rFonts w:ascii="Arial" w:hAnsi="Arial" w:cs="Arial"/>
          <w:sz w:val="24"/>
          <w:szCs w:val="24"/>
          <w:lang w:val="en-GB"/>
        </w:rPr>
        <w:t xml:space="preserve">The second </w:t>
      </w:r>
      <w:r w:rsidR="00F2274C" w:rsidRPr="004777D4">
        <w:rPr>
          <w:rFonts w:ascii="Arial" w:hAnsi="Arial" w:cs="Arial"/>
          <w:sz w:val="24"/>
          <w:szCs w:val="24"/>
          <w:lang w:val="en-GB"/>
        </w:rPr>
        <w:t xml:space="preserve">basis </w:t>
      </w:r>
      <w:r w:rsidR="009C4F41" w:rsidRPr="004777D4">
        <w:rPr>
          <w:rFonts w:ascii="Arial" w:hAnsi="Arial" w:cs="Arial"/>
          <w:sz w:val="24"/>
          <w:szCs w:val="24"/>
          <w:lang w:val="en-GB"/>
        </w:rPr>
        <w:t>is that the warrant of execution was unlawfully obtained due to the failure formally</w:t>
      </w:r>
      <w:r w:rsidR="00D94FC0" w:rsidRPr="004777D4">
        <w:rPr>
          <w:rFonts w:ascii="Arial" w:hAnsi="Arial" w:cs="Arial"/>
          <w:sz w:val="24"/>
          <w:szCs w:val="24"/>
          <w:lang w:val="en-GB"/>
        </w:rPr>
        <w:t xml:space="preserve"> and in terms of Rule 16 of the Rules of Court,</w:t>
      </w:r>
      <w:r w:rsidR="009C4F41" w:rsidRPr="004777D4">
        <w:rPr>
          <w:rFonts w:ascii="Arial" w:hAnsi="Arial" w:cs="Arial"/>
          <w:sz w:val="24"/>
          <w:szCs w:val="24"/>
          <w:lang w:val="en-GB"/>
        </w:rPr>
        <w:t xml:space="preserve"> to substitute the </w:t>
      </w:r>
      <w:r w:rsidR="00F2274C" w:rsidRPr="004777D4">
        <w:rPr>
          <w:rFonts w:ascii="Arial" w:hAnsi="Arial" w:cs="Arial"/>
          <w:sz w:val="24"/>
          <w:szCs w:val="24"/>
          <w:lang w:val="en-GB"/>
        </w:rPr>
        <w:t xml:space="preserve">third respondent with the second respondent, as the </w:t>
      </w:r>
      <w:r w:rsidR="009C4F41" w:rsidRPr="004777D4">
        <w:rPr>
          <w:rFonts w:ascii="Arial" w:hAnsi="Arial" w:cs="Arial"/>
          <w:sz w:val="24"/>
          <w:szCs w:val="24"/>
          <w:lang w:val="en-GB"/>
        </w:rPr>
        <w:t xml:space="preserve">attorneys </w:t>
      </w:r>
      <w:r w:rsidR="00D94FC0" w:rsidRPr="004777D4">
        <w:rPr>
          <w:rFonts w:ascii="Arial" w:hAnsi="Arial" w:cs="Arial"/>
          <w:sz w:val="24"/>
          <w:szCs w:val="24"/>
          <w:lang w:val="en-GB"/>
        </w:rPr>
        <w:t>on record</w:t>
      </w:r>
      <w:r w:rsidR="00F2274C" w:rsidRPr="004777D4">
        <w:rPr>
          <w:rFonts w:ascii="Arial" w:hAnsi="Arial" w:cs="Arial"/>
          <w:sz w:val="24"/>
          <w:szCs w:val="24"/>
          <w:lang w:val="en-GB"/>
        </w:rPr>
        <w:t>,</w:t>
      </w:r>
      <w:r w:rsidR="006A0380" w:rsidRPr="004777D4">
        <w:rPr>
          <w:rFonts w:ascii="Arial" w:hAnsi="Arial" w:cs="Arial"/>
          <w:sz w:val="24"/>
          <w:szCs w:val="24"/>
          <w:lang w:val="en-GB"/>
        </w:rPr>
        <w:t xml:space="preserve"> before the warrant of execution was obtained</w:t>
      </w:r>
      <w:r w:rsidR="009C4F41" w:rsidRPr="004777D4">
        <w:rPr>
          <w:rFonts w:ascii="Arial" w:hAnsi="Arial" w:cs="Arial"/>
          <w:sz w:val="24"/>
          <w:szCs w:val="24"/>
          <w:lang w:val="en-GB"/>
        </w:rPr>
        <w:t xml:space="preserve">. </w:t>
      </w:r>
      <w:r w:rsidR="00F2274C" w:rsidRPr="004777D4">
        <w:rPr>
          <w:rFonts w:ascii="Arial" w:hAnsi="Arial" w:cs="Arial"/>
          <w:sz w:val="24"/>
          <w:szCs w:val="24"/>
          <w:lang w:val="en-GB"/>
        </w:rPr>
        <w:t xml:space="preserve"> </w:t>
      </w:r>
      <w:r w:rsidR="00120177" w:rsidRPr="004777D4">
        <w:rPr>
          <w:rFonts w:ascii="Arial" w:hAnsi="Arial" w:cs="Arial"/>
          <w:sz w:val="24"/>
          <w:szCs w:val="24"/>
          <w:lang w:val="en-GB"/>
        </w:rPr>
        <w:t xml:space="preserve">Underpinning this </w:t>
      </w:r>
      <w:r w:rsidR="00823C23" w:rsidRPr="004777D4">
        <w:rPr>
          <w:rFonts w:ascii="Arial" w:hAnsi="Arial" w:cs="Arial"/>
          <w:sz w:val="24"/>
          <w:szCs w:val="24"/>
          <w:lang w:val="en-GB"/>
        </w:rPr>
        <w:t>issue a</w:t>
      </w:r>
      <w:r w:rsidR="003F5C70" w:rsidRPr="004777D4">
        <w:rPr>
          <w:rFonts w:ascii="Arial" w:hAnsi="Arial" w:cs="Arial"/>
          <w:sz w:val="24"/>
          <w:szCs w:val="24"/>
          <w:lang w:val="en-GB"/>
        </w:rPr>
        <w:t xml:space="preserve">re complaints </w:t>
      </w:r>
      <w:r w:rsidR="00120177" w:rsidRPr="004777D4">
        <w:rPr>
          <w:rFonts w:ascii="Arial" w:hAnsi="Arial" w:cs="Arial"/>
          <w:sz w:val="24"/>
          <w:szCs w:val="24"/>
          <w:lang w:val="en-GB"/>
        </w:rPr>
        <w:t xml:space="preserve">that </w:t>
      </w:r>
      <w:r w:rsidR="009C4F41" w:rsidRPr="004777D4">
        <w:rPr>
          <w:rFonts w:ascii="Arial" w:hAnsi="Arial" w:cs="Arial"/>
          <w:sz w:val="24"/>
          <w:szCs w:val="24"/>
          <w:lang w:val="en-GB"/>
        </w:rPr>
        <w:t>the first time that the applicant received notice of the taxing master’s allocation was when contacted by the fourth respondent acting on instruction of the third respondent</w:t>
      </w:r>
      <w:r w:rsidR="006A0380" w:rsidRPr="004777D4">
        <w:rPr>
          <w:rFonts w:ascii="Arial" w:hAnsi="Arial" w:cs="Arial"/>
          <w:sz w:val="24"/>
          <w:szCs w:val="24"/>
          <w:lang w:val="en-GB"/>
        </w:rPr>
        <w:t xml:space="preserve"> on 28 September 2022</w:t>
      </w:r>
      <w:r w:rsidR="009C4F41" w:rsidRPr="004777D4">
        <w:rPr>
          <w:rFonts w:ascii="Arial" w:hAnsi="Arial" w:cs="Arial"/>
          <w:sz w:val="24"/>
          <w:szCs w:val="24"/>
          <w:lang w:val="en-GB"/>
        </w:rPr>
        <w:t xml:space="preserve">.  </w:t>
      </w:r>
      <w:r w:rsidR="006A0380" w:rsidRPr="004777D4">
        <w:rPr>
          <w:rFonts w:ascii="Arial" w:hAnsi="Arial" w:cs="Arial"/>
          <w:sz w:val="24"/>
          <w:szCs w:val="24"/>
          <w:lang w:val="en-GB"/>
        </w:rPr>
        <w:t xml:space="preserve">It was, it says, at no stage requested to make payment to the first respondent either directly or by </w:t>
      </w:r>
      <w:r w:rsidR="00D80147" w:rsidRPr="004777D4">
        <w:rPr>
          <w:rFonts w:ascii="Arial" w:hAnsi="Arial" w:cs="Arial"/>
          <w:sz w:val="24"/>
          <w:szCs w:val="24"/>
          <w:lang w:val="en-GB"/>
        </w:rPr>
        <w:t>its</w:t>
      </w:r>
      <w:r w:rsidR="003F5C70" w:rsidRPr="004777D4">
        <w:rPr>
          <w:rFonts w:ascii="Arial" w:hAnsi="Arial" w:cs="Arial"/>
          <w:sz w:val="24"/>
          <w:szCs w:val="24"/>
          <w:lang w:val="en-GB"/>
        </w:rPr>
        <w:t xml:space="preserve"> still</w:t>
      </w:r>
      <w:r w:rsidR="00D80147" w:rsidRPr="004777D4">
        <w:rPr>
          <w:rFonts w:ascii="Arial" w:hAnsi="Arial" w:cs="Arial"/>
          <w:sz w:val="24"/>
          <w:szCs w:val="24"/>
          <w:lang w:val="en-GB"/>
        </w:rPr>
        <w:t xml:space="preserve"> extant attorneys of record</w:t>
      </w:r>
      <w:r w:rsidR="00F2274C" w:rsidRPr="004777D4">
        <w:rPr>
          <w:rFonts w:ascii="Arial" w:hAnsi="Arial" w:cs="Arial"/>
          <w:sz w:val="24"/>
          <w:szCs w:val="24"/>
          <w:lang w:val="en-GB"/>
        </w:rPr>
        <w:t xml:space="preserve"> and afforded no opportunity to make arrangements to pay, which, it says, it needs to do</w:t>
      </w:r>
      <w:r w:rsidR="00D80147" w:rsidRPr="004777D4">
        <w:rPr>
          <w:rFonts w:ascii="Arial" w:hAnsi="Arial" w:cs="Arial"/>
          <w:sz w:val="24"/>
          <w:szCs w:val="24"/>
          <w:lang w:val="en-GB"/>
        </w:rPr>
        <w:t xml:space="preserve">.  </w:t>
      </w:r>
      <w:r w:rsidR="00BA29A4" w:rsidRPr="004777D4">
        <w:rPr>
          <w:rFonts w:ascii="Arial" w:hAnsi="Arial" w:cs="Arial"/>
          <w:sz w:val="24"/>
          <w:szCs w:val="24"/>
          <w:lang w:val="en-GB"/>
        </w:rPr>
        <w:t xml:space="preserve"> </w:t>
      </w:r>
      <w:r w:rsidR="00823C23" w:rsidRPr="004777D4">
        <w:rPr>
          <w:rFonts w:ascii="Arial" w:hAnsi="Arial" w:cs="Arial"/>
          <w:sz w:val="24"/>
          <w:szCs w:val="24"/>
          <w:lang w:val="en-GB"/>
        </w:rPr>
        <w:t xml:space="preserve">I refer to this as the second issue. </w:t>
      </w:r>
    </w:p>
    <w:p w:rsidR="003F5C70" w:rsidRPr="006C4A7E" w:rsidRDefault="003F5C70" w:rsidP="006C4A7E">
      <w:pPr>
        <w:pStyle w:val="ListParagraph"/>
        <w:spacing w:after="0" w:line="360" w:lineRule="auto"/>
        <w:rPr>
          <w:rFonts w:ascii="Arial" w:hAnsi="Arial" w:cs="Arial"/>
          <w:sz w:val="24"/>
          <w:szCs w:val="24"/>
          <w:lang w:val="en-GB"/>
        </w:rPr>
      </w:pPr>
    </w:p>
    <w:p w:rsidR="006A0380"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9.</w:t>
      </w:r>
      <w:r w:rsidRPr="006C4A7E">
        <w:rPr>
          <w:rFonts w:ascii="Arial" w:hAnsi="Arial" w:cs="Arial"/>
          <w:sz w:val="24"/>
          <w:szCs w:val="24"/>
          <w:lang w:val="en-GB"/>
        </w:rPr>
        <w:tab/>
      </w:r>
      <w:r w:rsidR="009C4F41" w:rsidRPr="004777D4">
        <w:rPr>
          <w:rFonts w:ascii="Arial" w:hAnsi="Arial" w:cs="Arial"/>
          <w:sz w:val="24"/>
          <w:szCs w:val="24"/>
          <w:lang w:val="en-GB"/>
        </w:rPr>
        <w:t>The third</w:t>
      </w:r>
      <w:r w:rsidR="00F2274C" w:rsidRPr="004777D4">
        <w:rPr>
          <w:rFonts w:ascii="Arial" w:hAnsi="Arial" w:cs="Arial"/>
          <w:sz w:val="24"/>
          <w:szCs w:val="24"/>
          <w:lang w:val="en-GB"/>
        </w:rPr>
        <w:t xml:space="preserve"> basis</w:t>
      </w:r>
      <w:r w:rsidR="009C4F41" w:rsidRPr="004777D4">
        <w:rPr>
          <w:rFonts w:ascii="Arial" w:hAnsi="Arial" w:cs="Arial"/>
          <w:sz w:val="24"/>
          <w:szCs w:val="24"/>
          <w:lang w:val="en-GB"/>
        </w:rPr>
        <w:t xml:space="preserve"> is to enable the applicant to make payment of the debt over a period of seventeen months</w:t>
      </w:r>
      <w:r w:rsidR="006525EE" w:rsidRPr="004777D4">
        <w:rPr>
          <w:rFonts w:ascii="Arial" w:hAnsi="Arial" w:cs="Arial"/>
          <w:sz w:val="24"/>
          <w:szCs w:val="24"/>
          <w:lang w:val="en-GB"/>
        </w:rPr>
        <w:t>, paying some R3000 per month</w:t>
      </w:r>
      <w:r w:rsidR="009C4F41" w:rsidRPr="004777D4">
        <w:rPr>
          <w:rFonts w:ascii="Arial" w:hAnsi="Arial" w:cs="Arial"/>
          <w:sz w:val="24"/>
          <w:szCs w:val="24"/>
          <w:lang w:val="en-GB"/>
        </w:rPr>
        <w:t>.  This is sought to be justified on the basis that the applicant only generates a pre-tax monthly profit of between R20 000 and R</w:t>
      </w:r>
      <w:r w:rsidR="006525EE" w:rsidRPr="004777D4">
        <w:rPr>
          <w:rFonts w:ascii="Arial" w:hAnsi="Arial" w:cs="Arial"/>
          <w:sz w:val="24"/>
          <w:szCs w:val="24"/>
          <w:lang w:val="en-GB"/>
        </w:rPr>
        <w:t>50 000 per month.  The applicant says it will prejudice its 60 employees that may be rendered unemployed if the company fails to meet its obligations.</w:t>
      </w:r>
      <w:r w:rsidR="006A0380" w:rsidRPr="004777D4">
        <w:rPr>
          <w:rFonts w:ascii="Arial" w:hAnsi="Arial" w:cs="Arial"/>
          <w:sz w:val="24"/>
          <w:szCs w:val="24"/>
          <w:lang w:val="en-GB"/>
        </w:rPr>
        <w:t xml:space="preserve">  The applicant says it requires the attached goods to generate an income.  The attached goods are itemised in paragraph 13 of the founding affidavit </w:t>
      </w:r>
      <w:r w:rsidR="006A0380" w:rsidRPr="004777D4">
        <w:rPr>
          <w:rFonts w:ascii="Arial" w:hAnsi="Arial" w:cs="Arial"/>
          <w:sz w:val="24"/>
          <w:szCs w:val="24"/>
          <w:lang w:val="en-GB"/>
        </w:rPr>
        <w:lastRenderedPageBreak/>
        <w:t xml:space="preserve">and I do not recite it save to point out that </w:t>
      </w:r>
      <w:r w:rsidR="00D80147" w:rsidRPr="004777D4">
        <w:rPr>
          <w:rFonts w:ascii="Arial" w:hAnsi="Arial" w:cs="Arial"/>
          <w:sz w:val="24"/>
          <w:szCs w:val="24"/>
          <w:lang w:val="en-GB"/>
        </w:rPr>
        <w:t>they include</w:t>
      </w:r>
      <w:r w:rsidR="00BA29A4" w:rsidRPr="004777D4">
        <w:rPr>
          <w:rFonts w:ascii="Arial" w:hAnsi="Arial" w:cs="Arial"/>
          <w:sz w:val="24"/>
          <w:szCs w:val="24"/>
          <w:lang w:val="en-GB"/>
        </w:rPr>
        <w:t>, amongst other items,</w:t>
      </w:r>
      <w:r w:rsidR="006A0380" w:rsidRPr="004777D4">
        <w:rPr>
          <w:rFonts w:ascii="Arial" w:hAnsi="Arial" w:cs="Arial"/>
          <w:sz w:val="24"/>
          <w:szCs w:val="24"/>
          <w:lang w:val="en-GB"/>
        </w:rPr>
        <w:t xml:space="preserve"> the office furniture, computers and a range of goods</w:t>
      </w:r>
      <w:r w:rsidR="00D80147" w:rsidRPr="004777D4">
        <w:rPr>
          <w:rFonts w:ascii="Arial" w:hAnsi="Arial" w:cs="Arial"/>
          <w:sz w:val="24"/>
          <w:szCs w:val="24"/>
          <w:lang w:val="en-GB"/>
        </w:rPr>
        <w:t xml:space="preserve"> </w:t>
      </w:r>
      <w:r w:rsidR="006A0380" w:rsidRPr="004777D4">
        <w:rPr>
          <w:rFonts w:ascii="Arial" w:hAnsi="Arial" w:cs="Arial"/>
          <w:sz w:val="24"/>
          <w:szCs w:val="24"/>
          <w:lang w:val="en-GB"/>
        </w:rPr>
        <w:t xml:space="preserve">used to perform office work.  </w:t>
      </w:r>
      <w:r w:rsidR="00BA29A4" w:rsidRPr="004777D4">
        <w:rPr>
          <w:rFonts w:ascii="Arial" w:hAnsi="Arial" w:cs="Arial"/>
          <w:sz w:val="24"/>
          <w:szCs w:val="24"/>
          <w:lang w:val="en-GB"/>
        </w:rPr>
        <w:t xml:space="preserve"> </w:t>
      </w:r>
      <w:r w:rsidR="00823C23" w:rsidRPr="004777D4">
        <w:rPr>
          <w:rFonts w:ascii="Arial" w:hAnsi="Arial" w:cs="Arial"/>
          <w:sz w:val="24"/>
          <w:szCs w:val="24"/>
          <w:lang w:val="en-GB"/>
        </w:rPr>
        <w:t xml:space="preserve">I refer to this as the third issue. </w:t>
      </w:r>
    </w:p>
    <w:p w:rsidR="006A0380" w:rsidRPr="006C4A7E" w:rsidRDefault="006A0380" w:rsidP="006C4A7E">
      <w:pPr>
        <w:pStyle w:val="ListParagraph"/>
        <w:spacing w:after="0" w:line="360" w:lineRule="auto"/>
        <w:jc w:val="both"/>
        <w:rPr>
          <w:rFonts w:ascii="Arial" w:hAnsi="Arial" w:cs="Arial"/>
          <w:sz w:val="24"/>
          <w:szCs w:val="24"/>
          <w:lang w:val="en-GB"/>
        </w:rPr>
      </w:pPr>
    </w:p>
    <w:p w:rsidR="00D80147"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10.</w:t>
      </w:r>
      <w:r w:rsidRPr="006C4A7E">
        <w:rPr>
          <w:rFonts w:ascii="Arial" w:hAnsi="Arial" w:cs="Arial"/>
          <w:sz w:val="24"/>
          <w:szCs w:val="24"/>
          <w:lang w:val="en-GB"/>
        </w:rPr>
        <w:tab/>
      </w:r>
      <w:r w:rsidR="00E963F2" w:rsidRPr="004777D4">
        <w:rPr>
          <w:rFonts w:ascii="Arial" w:hAnsi="Arial" w:cs="Arial"/>
          <w:sz w:val="24"/>
          <w:szCs w:val="24"/>
          <w:lang w:val="en-GB"/>
        </w:rPr>
        <w:t xml:space="preserve">The notice of motion and founding affidavit are both dated 11 October 2022 but the notice of motion carries a court stamp of 18 October 2022.  The first respondent delivered a notice of intention to oppose on 19 October 2022 under cover of an email that reflects that the application was only served that day. </w:t>
      </w:r>
      <w:r w:rsidR="00F2274C" w:rsidRPr="004777D4">
        <w:rPr>
          <w:rFonts w:ascii="Arial" w:hAnsi="Arial" w:cs="Arial"/>
          <w:sz w:val="24"/>
          <w:szCs w:val="24"/>
          <w:lang w:val="en-GB"/>
        </w:rPr>
        <w:t xml:space="preserve"> The delay between finalisation of the papers and service is not explained.  </w:t>
      </w:r>
      <w:r w:rsidR="00D160F3" w:rsidRPr="004777D4">
        <w:rPr>
          <w:rFonts w:ascii="Arial" w:hAnsi="Arial" w:cs="Arial"/>
          <w:sz w:val="24"/>
          <w:szCs w:val="24"/>
          <w:lang w:val="en-GB"/>
        </w:rPr>
        <w:t xml:space="preserve">There are technical difficulties with the notice of motion:  for example, in explaining when and how </w:t>
      </w:r>
      <w:r w:rsidR="00D80147" w:rsidRPr="004777D4">
        <w:rPr>
          <w:rFonts w:ascii="Arial" w:hAnsi="Arial" w:cs="Arial"/>
          <w:sz w:val="24"/>
          <w:szCs w:val="24"/>
          <w:lang w:val="en-GB"/>
        </w:rPr>
        <w:t xml:space="preserve">any </w:t>
      </w:r>
      <w:r w:rsidR="00D160F3" w:rsidRPr="004777D4">
        <w:rPr>
          <w:rFonts w:ascii="Arial" w:hAnsi="Arial" w:cs="Arial"/>
          <w:sz w:val="24"/>
          <w:szCs w:val="24"/>
          <w:lang w:val="en-GB"/>
        </w:rPr>
        <w:t xml:space="preserve">opposition </w:t>
      </w:r>
      <w:r w:rsidR="00D80147" w:rsidRPr="004777D4">
        <w:rPr>
          <w:rFonts w:ascii="Arial" w:hAnsi="Arial" w:cs="Arial"/>
          <w:sz w:val="24"/>
          <w:szCs w:val="24"/>
          <w:lang w:val="en-GB"/>
        </w:rPr>
        <w:t>should</w:t>
      </w:r>
      <w:r w:rsidR="00D160F3" w:rsidRPr="004777D4">
        <w:rPr>
          <w:rFonts w:ascii="Arial" w:hAnsi="Arial" w:cs="Arial"/>
          <w:sz w:val="24"/>
          <w:szCs w:val="24"/>
          <w:lang w:val="en-GB"/>
        </w:rPr>
        <w:t xml:space="preserve"> ensue and it fails to indicate when the application is to be heard.</w:t>
      </w:r>
      <w:r w:rsidR="00E963F2" w:rsidRPr="004777D4">
        <w:rPr>
          <w:rFonts w:ascii="Arial" w:hAnsi="Arial" w:cs="Arial"/>
          <w:sz w:val="24"/>
          <w:szCs w:val="24"/>
          <w:lang w:val="en-GB"/>
        </w:rPr>
        <w:t xml:space="preserve"> </w:t>
      </w:r>
      <w:r w:rsidR="00D80147" w:rsidRPr="004777D4">
        <w:rPr>
          <w:rFonts w:ascii="Arial" w:hAnsi="Arial" w:cs="Arial"/>
          <w:sz w:val="24"/>
          <w:szCs w:val="24"/>
          <w:lang w:val="en-GB"/>
        </w:rPr>
        <w:t xml:space="preserve"> </w:t>
      </w:r>
      <w:r w:rsidR="00E963F2" w:rsidRPr="004777D4">
        <w:rPr>
          <w:rFonts w:ascii="Arial" w:hAnsi="Arial" w:cs="Arial"/>
          <w:sz w:val="24"/>
          <w:szCs w:val="24"/>
          <w:lang w:val="en-GB"/>
        </w:rPr>
        <w:t>The application was</w:t>
      </w:r>
      <w:r w:rsidR="00D80147" w:rsidRPr="004777D4">
        <w:rPr>
          <w:rFonts w:ascii="Arial" w:hAnsi="Arial" w:cs="Arial"/>
          <w:sz w:val="24"/>
          <w:szCs w:val="24"/>
          <w:lang w:val="en-GB"/>
        </w:rPr>
        <w:t>, according to the applicant’s counsel, erroneously</w:t>
      </w:r>
      <w:r w:rsidR="00E963F2" w:rsidRPr="004777D4">
        <w:rPr>
          <w:rFonts w:ascii="Arial" w:hAnsi="Arial" w:cs="Arial"/>
          <w:sz w:val="24"/>
          <w:szCs w:val="24"/>
          <w:lang w:val="en-GB"/>
        </w:rPr>
        <w:t xml:space="preserve"> enrolled on 25 October 2022 but thereafter removed from the roll</w:t>
      </w:r>
      <w:r w:rsidR="00D80147" w:rsidRPr="004777D4">
        <w:rPr>
          <w:rFonts w:ascii="Arial" w:hAnsi="Arial" w:cs="Arial"/>
          <w:sz w:val="24"/>
          <w:szCs w:val="24"/>
          <w:lang w:val="en-GB"/>
        </w:rPr>
        <w:t xml:space="preserve"> in circumstances where the first respondent had briefed counsel</w:t>
      </w:r>
      <w:r w:rsidR="00E963F2" w:rsidRPr="004777D4">
        <w:rPr>
          <w:rFonts w:ascii="Arial" w:hAnsi="Arial" w:cs="Arial"/>
          <w:sz w:val="24"/>
          <w:szCs w:val="24"/>
          <w:lang w:val="en-GB"/>
        </w:rPr>
        <w:t xml:space="preserve">.  Answering papers were requested only by that date. </w:t>
      </w:r>
      <w:r w:rsidR="00930B6C" w:rsidRPr="004777D4">
        <w:rPr>
          <w:rFonts w:ascii="Arial" w:hAnsi="Arial" w:cs="Arial"/>
          <w:sz w:val="24"/>
          <w:szCs w:val="24"/>
          <w:lang w:val="en-GB"/>
        </w:rPr>
        <w:t xml:space="preserve"> The first respondent delivered an answering affidavit on 24 October 2022.  The third respondent </w:t>
      </w:r>
      <w:r w:rsidR="00F2274C" w:rsidRPr="004777D4">
        <w:rPr>
          <w:rFonts w:ascii="Arial" w:hAnsi="Arial" w:cs="Arial"/>
          <w:sz w:val="24"/>
          <w:szCs w:val="24"/>
          <w:lang w:val="en-GB"/>
        </w:rPr>
        <w:t xml:space="preserve">only </w:t>
      </w:r>
      <w:r w:rsidR="00930B6C" w:rsidRPr="004777D4">
        <w:rPr>
          <w:rFonts w:ascii="Arial" w:hAnsi="Arial" w:cs="Arial"/>
          <w:sz w:val="24"/>
          <w:szCs w:val="24"/>
          <w:lang w:val="en-GB"/>
        </w:rPr>
        <w:t xml:space="preserve">delivered an answering affidavit </w:t>
      </w:r>
      <w:r w:rsidR="00F2274C" w:rsidRPr="004777D4">
        <w:rPr>
          <w:rFonts w:ascii="Arial" w:hAnsi="Arial" w:cs="Arial"/>
          <w:sz w:val="24"/>
          <w:szCs w:val="24"/>
          <w:lang w:val="en-GB"/>
        </w:rPr>
        <w:t xml:space="preserve">on </w:t>
      </w:r>
      <w:r w:rsidR="00930B6C" w:rsidRPr="004777D4">
        <w:rPr>
          <w:rFonts w:ascii="Arial" w:hAnsi="Arial" w:cs="Arial"/>
          <w:sz w:val="24"/>
          <w:szCs w:val="24"/>
          <w:lang w:val="en-GB"/>
        </w:rPr>
        <w:t xml:space="preserve">14 November 2022. </w:t>
      </w:r>
      <w:r w:rsidR="00D160F3" w:rsidRPr="004777D4">
        <w:rPr>
          <w:rFonts w:ascii="Arial" w:hAnsi="Arial" w:cs="Arial"/>
          <w:sz w:val="24"/>
          <w:szCs w:val="24"/>
          <w:lang w:val="en-GB"/>
        </w:rPr>
        <w:t xml:space="preserve"> There is a replying affidavit dated 17 November 2022 but it replies only to the first respondent’s affidavit.  The application was set down for 22 November 2022.</w:t>
      </w:r>
      <w:r w:rsidR="00D80147" w:rsidRPr="004777D4">
        <w:rPr>
          <w:rFonts w:ascii="Arial" w:hAnsi="Arial" w:cs="Arial"/>
          <w:sz w:val="24"/>
          <w:szCs w:val="24"/>
          <w:lang w:val="en-GB"/>
        </w:rPr>
        <w:t xml:space="preserve">  </w:t>
      </w:r>
    </w:p>
    <w:p w:rsidR="004B1D2D" w:rsidRPr="006C4A7E" w:rsidRDefault="00D160F3" w:rsidP="006C4A7E">
      <w:pPr>
        <w:pStyle w:val="ListParagraph"/>
        <w:spacing w:after="0" w:line="360" w:lineRule="auto"/>
        <w:jc w:val="both"/>
        <w:rPr>
          <w:rFonts w:ascii="Arial" w:hAnsi="Arial" w:cs="Arial"/>
          <w:sz w:val="24"/>
          <w:szCs w:val="24"/>
          <w:lang w:val="en-GB"/>
        </w:rPr>
      </w:pPr>
      <w:r w:rsidRPr="006C4A7E">
        <w:rPr>
          <w:rFonts w:ascii="Arial" w:hAnsi="Arial" w:cs="Arial"/>
          <w:sz w:val="24"/>
          <w:szCs w:val="24"/>
          <w:lang w:val="en-GB"/>
        </w:rPr>
        <w:t xml:space="preserve">  </w:t>
      </w:r>
    </w:p>
    <w:p w:rsidR="00E963F2"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11.</w:t>
      </w:r>
      <w:r w:rsidRPr="006C4A7E">
        <w:rPr>
          <w:rFonts w:ascii="Arial" w:hAnsi="Arial" w:cs="Arial"/>
          <w:sz w:val="24"/>
          <w:szCs w:val="24"/>
          <w:lang w:val="en-GB"/>
        </w:rPr>
        <w:tab/>
      </w:r>
      <w:r w:rsidR="00D80147" w:rsidRPr="004777D4">
        <w:rPr>
          <w:rFonts w:ascii="Arial" w:hAnsi="Arial" w:cs="Arial"/>
          <w:sz w:val="24"/>
          <w:szCs w:val="24"/>
          <w:lang w:val="en-GB"/>
        </w:rPr>
        <w:t>On that day I requested counsel to address me on urgency in circumstances where the participating respondents contended that any urgency was self-created. There was, however, no dispute that there was urgency in the matter tha</w:t>
      </w:r>
      <w:r w:rsidR="003F5C70" w:rsidRPr="004777D4">
        <w:rPr>
          <w:rFonts w:ascii="Arial" w:hAnsi="Arial" w:cs="Arial"/>
          <w:sz w:val="24"/>
          <w:szCs w:val="24"/>
          <w:lang w:val="en-GB"/>
        </w:rPr>
        <w:t>t arose on 28 September 2022.  On the evidence before me, it is correct that urgency arose on that date.</w:t>
      </w:r>
      <w:r w:rsidR="00D80147" w:rsidRPr="004777D4">
        <w:rPr>
          <w:rFonts w:ascii="Arial" w:hAnsi="Arial" w:cs="Arial"/>
          <w:sz w:val="24"/>
          <w:szCs w:val="24"/>
          <w:lang w:val="en-GB"/>
        </w:rPr>
        <w:t xml:space="preserve">  The manner in which the applicant conducted itself thereafter raises a number of concerns.  However, the matter was ultimately only enrolled for 22 November 2022</w:t>
      </w:r>
      <w:r w:rsidR="00F2274C" w:rsidRPr="004777D4">
        <w:rPr>
          <w:rFonts w:ascii="Arial" w:hAnsi="Arial" w:cs="Arial"/>
          <w:sz w:val="24"/>
          <w:szCs w:val="24"/>
          <w:lang w:val="en-GB"/>
        </w:rPr>
        <w:t>, in circumstances where papers had been filed,</w:t>
      </w:r>
      <w:r w:rsidR="00D80147" w:rsidRPr="004777D4">
        <w:rPr>
          <w:rFonts w:ascii="Arial" w:hAnsi="Arial" w:cs="Arial"/>
          <w:sz w:val="24"/>
          <w:szCs w:val="24"/>
          <w:lang w:val="en-GB"/>
        </w:rPr>
        <w:t xml:space="preserve"> and, ultimately, I formed the view that the matter should be heard and that the concerns</w:t>
      </w:r>
      <w:r w:rsidR="003F5C70" w:rsidRPr="004777D4">
        <w:rPr>
          <w:rFonts w:ascii="Arial" w:hAnsi="Arial" w:cs="Arial"/>
          <w:sz w:val="24"/>
          <w:szCs w:val="24"/>
          <w:lang w:val="en-GB"/>
        </w:rPr>
        <w:t xml:space="preserve"> about the conduct of the matter alluded to in paragraph 10 above</w:t>
      </w:r>
      <w:r w:rsidR="00D80147" w:rsidRPr="004777D4">
        <w:rPr>
          <w:rFonts w:ascii="Arial" w:hAnsi="Arial" w:cs="Arial"/>
          <w:sz w:val="24"/>
          <w:szCs w:val="24"/>
          <w:lang w:val="en-GB"/>
        </w:rPr>
        <w:t xml:space="preserve"> should be addressed </w:t>
      </w:r>
      <w:r w:rsidR="00E13EC8" w:rsidRPr="004777D4">
        <w:rPr>
          <w:rFonts w:ascii="Arial" w:hAnsi="Arial" w:cs="Arial"/>
          <w:sz w:val="24"/>
          <w:szCs w:val="24"/>
          <w:lang w:val="en-GB"/>
        </w:rPr>
        <w:t xml:space="preserve">through </w:t>
      </w:r>
      <w:r w:rsidR="00F2274C" w:rsidRPr="004777D4">
        <w:rPr>
          <w:rFonts w:ascii="Arial" w:hAnsi="Arial" w:cs="Arial"/>
          <w:sz w:val="24"/>
          <w:szCs w:val="24"/>
          <w:lang w:val="en-GB"/>
        </w:rPr>
        <w:t xml:space="preserve">an appropriate </w:t>
      </w:r>
      <w:r w:rsidR="00E13EC8" w:rsidRPr="004777D4">
        <w:rPr>
          <w:rFonts w:ascii="Arial" w:hAnsi="Arial" w:cs="Arial"/>
          <w:sz w:val="24"/>
          <w:szCs w:val="24"/>
          <w:lang w:val="en-GB"/>
        </w:rPr>
        <w:t>costs</w:t>
      </w:r>
      <w:r w:rsidR="00F2274C" w:rsidRPr="004777D4">
        <w:rPr>
          <w:rFonts w:ascii="Arial" w:hAnsi="Arial" w:cs="Arial"/>
          <w:sz w:val="24"/>
          <w:szCs w:val="24"/>
          <w:lang w:val="en-GB"/>
        </w:rPr>
        <w:t xml:space="preserve"> order</w:t>
      </w:r>
      <w:r w:rsidR="00E13EC8" w:rsidRPr="004777D4">
        <w:rPr>
          <w:rFonts w:ascii="Arial" w:hAnsi="Arial" w:cs="Arial"/>
          <w:sz w:val="24"/>
          <w:szCs w:val="24"/>
          <w:lang w:val="en-GB"/>
        </w:rPr>
        <w:t xml:space="preserve">.  </w:t>
      </w:r>
      <w:r w:rsidR="009C3401" w:rsidRPr="004777D4">
        <w:rPr>
          <w:rFonts w:ascii="Arial" w:hAnsi="Arial" w:cs="Arial"/>
          <w:sz w:val="24"/>
          <w:szCs w:val="24"/>
          <w:lang w:val="en-GB"/>
        </w:rPr>
        <w:t>The parties delivered supplementary submissions: the last were received on 30 November 2022.  I deal in this judgment with the main considerations leading to my decision.</w:t>
      </w:r>
    </w:p>
    <w:p w:rsidR="00E13EC8" w:rsidRPr="006C4A7E" w:rsidRDefault="00E13EC8" w:rsidP="006C4A7E">
      <w:pPr>
        <w:pStyle w:val="ListParagraph"/>
        <w:spacing w:after="0" w:line="360" w:lineRule="auto"/>
        <w:rPr>
          <w:rFonts w:ascii="Arial" w:hAnsi="Arial" w:cs="Arial"/>
          <w:sz w:val="24"/>
          <w:szCs w:val="24"/>
          <w:lang w:val="en-GB"/>
        </w:rPr>
      </w:pPr>
    </w:p>
    <w:p w:rsidR="00823C23"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lastRenderedPageBreak/>
        <w:t>12.</w:t>
      </w:r>
      <w:r w:rsidRPr="006C4A7E">
        <w:rPr>
          <w:rFonts w:ascii="Arial" w:hAnsi="Arial" w:cs="Arial"/>
          <w:sz w:val="24"/>
          <w:szCs w:val="24"/>
          <w:lang w:val="en-GB"/>
        </w:rPr>
        <w:tab/>
      </w:r>
      <w:r w:rsidR="00823C23" w:rsidRPr="004777D4">
        <w:rPr>
          <w:rFonts w:ascii="Arial" w:hAnsi="Arial" w:cs="Arial"/>
          <w:sz w:val="24"/>
          <w:szCs w:val="24"/>
          <w:lang w:val="en-GB"/>
        </w:rPr>
        <w:t>In my view, the first issue (see paragraph 6) has become academic as these proceedings have unfolded.  Specifically, the second respondent withdrew as attorneys of record on 24 October 2022, after the proceedings were instituted but before these proceedings were heard.  Moreover, it is now quite clear that the third respondent is and, when the warrant was secured, was acting on behalf of the first respondent in the recovery process and that there is no cession in place either in favour of the second or third respondent.   In this regard, the first respondent explains that it has paid the second respondent its fees and the applicant is, as per the court order, obliged to reimburse it the taxed amount.  It has terminated the mandate of the second respondent and appointed the third respondent to recover the fees payable.</w:t>
      </w:r>
      <w:r w:rsidR="009C3401" w:rsidRPr="004777D4">
        <w:rPr>
          <w:rFonts w:ascii="Arial" w:hAnsi="Arial" w:cs="Arial"/>
          <w:sz w:val="24"/>
          <w:szCs w:val="24"/>
          <w:lang w:val="en-GB"/>
        </w:rPr>
        <w:t xml:space="preserve">  </w:t>
      </w:r>
    </w:p>
    <w:p w:rsidR="00823C23" w:rsidRPr="006C4A7E" w:rsidRDefault="00823C23" w:rsidP="006C4A7E">
      <w:pPr>
        <w:pStyle w:val="ListParagraph"/>
        <w:spacing w:after="0" w:line="360" w:lineRule="auto"/>
        <w:rPr>
          <w:rFonts w:ascii="Arial" w:hAnsi="Arial" w:cs="Arial"/>
          <w:sz w:val="24"/>
          <w:szCs w:val="24"/>
          <w:lang w:val="en-GB"/>
        </w:rPr>
      </w:pPr>
    </w:p>
    <w:p w:rsidR="00BA29A4"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13.</w:t>
      </w:r>
      <w:r w:rsidRPr="006C4A7E">
        <w:rPr>
          <w:rFonts w:ascii="Arial" w:hAnsi="Arial" w:cs="Arial"/>
          <w:sz w:val="24"/>
          <w:szCs w:val="24"/>
          <w:lang w:val="en-GB"/>
        </w:rPr>
        <w:tab/>
      </w:r>
      <w:r w:rsidR="00F2274C" w:rsidRPr="004777D4">
        <w:rPr>
          <w:rFonts w:ascii="Arial" w:hAnsi="Arial" w:cs="Arial"/>
          <w:sz w:val="24"/>
          <w:szCs w:val="24"/>
          <w:lang w:val="en-GB"/>
        </w:rPr>
        <w:t xml:space="preserve">In my view, the applicant has failed to make out a case </w:t>
      </w:r>
      <w:r w:rsidR="00823C23" w:rsidRPr="004777D4">
        <w:rPr>
          <w:rFonts w:ascii="Arial" w:hAnsi="Arial" w:cs="Arial"/>
          <w:sz w:val="24"/>
          <w:szCs w:val="24"/>
          <w:lang w:val="en-GB"/>
        </w:rPr>
        <w:t xml:space="preserve">on the third issue (see paragraph 9).  </w:t>
      </w:r>
      <w:r w:rsidR="00F2274C" w:rsidRPr="004777D4">
        <w:rPr>
          <w:rFonts w:ascii="Arial" w:hAnsi="Arial" w:cs="Arial"/>
          <w:sz w:val="24"/>
          <w:szCs w:val="24"/>
          <w:lang w:val="en-GB"/>
        </w:rPr>
        <w:t xml:space="preserve">The information supplied is, simply, too scant to enable this court to exercise any discretion </w:t>
      </w:r>
      <w:r w:rsidR="00BA29A4" w:rsidRPr="004777D4">
        <w:rPr>
          <w:rFonts w:ascii="Arial" w:hAnsi="Arial" w:cs="Arial"/>
          <w:sz w:val="24"/>
          <w:szCs w:val="24"/>
          <w:lang w:val="en-GB"/>
        </w:rPr>
        <w:t xml:space="preserve">it may have </w:t>
      </w:r>
      <w:r w:rsidR="00F2274C" w:rsidRPr="004777D4">
        <w:rPr>
          <w:rFonts w:ascii="Arial" w:hAnsi="Arial" w:cs="Arial"/>
          <w:sz w:val="24"/>
          <w:szCs w:val="24"/>
          <w:lang w:val="en-GB"/>
        </w:rPr>
        <w:t xml:space="preserve">in </w:t>
      </w:r>
      <w:r w:rsidR="00BA29A4" w:rsidRPr="004777D4">
        <w:rPr>
          <w:rFonts w:ascii="Arial" w:hAnsi="Arial" w:cs="Arial"/>
          <w:sz w:val="24"/>
          <w:szCs w:val="24"/>
          <w:lang w:val="en-GB"/>
        </w:rPr>
        <w:t>the applicant’s</w:t>
      </w:r>
      <w:r w:rsidR="00F2274C" w:rsidRPr="004777D4">
        <w:rPr>
          <w:rFonts w:ascii="Arial" w:hAnsi="Arial" w:cs="Arial"/>
          <w:sz w:val="24"/>
          <w:szCs w:val="24"/>
          <w:lang w:val="en-GB"/>
        </w:rPr>
        <w:t xml:space="preserve"> favour.</w:t>
      </w:r>
      <w:r w:rsidR="00BA29A4" w:rsidRPr="006C4A7E">
        <w:rPr>
          <w:rStyle w:val="FootnoteReference"/>
          <w:rFonts w:ascii="Arial" w:hAnsi="Arial" w:cs="Arial"/>
          <w:sz w:val="24"/>
          <w:szCs w:val="24"/>
          <w:lang w:val="en-GB"/>
        </w:rPr>
        <w:footnoteReference w:id="2"/>
      </w:r>
      <w:r w:rsidR="00F2274C" w:rsidRPr="004777D4">
        <w:rPr>
          <w:rFonts w:ascii="Arial" w:hAnsi="Arial" w:cs="Arial"/>
          <w:sz w:val="24"/>
          <w:szCs w:val="24"/>
          <w:lang w:val="en-GB"/>
        </w:rPr>
        <w:t xml:space="preserve">   </w:t>
      </w:r>
    </w:p>
    <w:p w:rsidR="00BA29A4" w:rsidRPr="006C4A7E" w:rsidRDefault="00BA29A4" w:rsidP="006C4A7E">
      <w:pPr>
        <w:pStyle w:val="ListParagraph"/>
        <w:spacing w:after="0" w:line="360" w:lineRule="auto"/>
        <w:rPr>
          <w:rFonts w:ascii="Arial" w:hAnsi="Arial" w:cs="Arial"/>
          <w:sz w:val="24"/>
          <w:szCs w:val="24"/>
          <w:lang w:val="en-GB"/>
        </w:rPr>
      </w:pPr>
    </w:p>
    <w:p w:rsidR="00125F40"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14.</w:t>
      </w:r>
      <w:r w:rsidRPr="006C4A7E">
        <w:rPr>
          <w:rFonts w:ascii="Arial" w:hAnsi="Arial" w:cs="Arial"/>
          <w:sz w:val="24"/>
          <w:szCs w:val="24"/>
          <w:lang w:val="en-GB"/>
        </w:rPr>
        <w:tab/>
      </w:r>
      <w:r w:rsidR="00F2274C" w:rsidRPr="004777D4">
        <w:rPr>
          <w:rFonts w:ascii="Arial" w:hAnsi="Arial" w:cs="Arial"/>
          <w:sz w:val="24"/>
          <w:szCs w:val="24"/>
          <w:lang w:val="en-GB"/>
        </w:rPr>
        <w:t>However, the</w:t>
      </w:r>
      <w:r w:rsidR="00823C23" w:rsidRPr="004777D4">
        <w:rPr>
          <w:rFonts w:ascii="Arial" w:hAnsi="Arial" w:cs="Arial"/>
          <w:sz w:val="24"/>
          <w:szCs w:val="24"/>
          <w:lang w:val="en-GB"/>
        </w:rPr>
        <w:t xml:space="preserve"> second issue (paragraph 8) </w:t>
      </w:r>
      <w:r w:rsidR="003F5C70" w:rsidRPr="004777D4">
        <w:rPr>
          <w:rFonts w:ascii="Arial" w:hAnsi="Arial" w:cs="Arial"/>
          <w:sz w:val="24"/>
          <w:szCs w:val="24"/>
          <w:lang w:val="en-GB"/>
        </w:rPr>
        <w:t>warrant</w:t>
      </w:r>
      <w:r w:rsidR="00823C23" w:rsidRPr="004777D4">
        <w:rPr>
          <w:rFonts w:ascii="Arial" w:hAnsi="Arial" w:cs="Arial"/>
          <w:sz w:val="24"/>
          <w:szCs w:val="24"/>
          <w:lang w:val="en-GB"/>
        </w:rPr>
        <w:t>s</w:t>
      </w:r>
      <w:r w:rsidR="003F5C70" w:rsidRPr="004777D4">
        <w:rPr>
          <w:rFonts w:ascii="Arial" w:hAnsi="Arial" w:cs="Arial"/>
          <w:sz w:val="24"/>
          <w:szCs w:val="24"/>
          <w:lang w:val="en-GB"/>
        </w:rPr>
        <w:t xml:space="preserve"> separate consideration. </w:t>
      </w:r>
      <w:r w:rsidR="00125F40" w:rsidRPr="004777D4">
        <w:rPr>
          <w:rFonts w:ascii="Arial" w:hAnsi="Arial" w:cs="Arial"/>
          <w:sz w:val="24"/>
          <w:szCs w:val="24"/>
          <w:lang w:val="en-GB"/>
        </w:rPr>
        <w:t xml:space="preserve">There was, sensibly, no dispute </w:t>
      </w:r>
      <w:r w:rsidR="009E506B" w:rsidRPr="004777D4">
        <w:rPr>
          <w:rFonts w:ascii="Arial" w:hAnsi="Arial" w:cs="Arial"/>
          <w:sz w:val="24"/>
          <w:szCs w:val="24"/>
          <w:lang w:val="en-GB"/>
        </w:rPr>
        <w:t xml:space="preserve">between the parties </w:t>
      </w:r>
      <w:r w:rsidR="00125F40" w:rsidRPr="004777D4">
        <w:rPr>
          <w:rFonts w:ascii="Arial" w:hAnsi="Arial" w:cs="Arial"/>
          <w:sz w:val="24"/>
          <w:szCs w:val="24"/>
          <w:lang w:val="en-GB"/>
        </w:rPr>
        <w:t xml:space="preserve">that </w:t>
      </w:r>
      <w:r w:rsidR="00BA29A4" w:rsidRPr="004777D4">
        <w:rPr>
          <w:rFonts w:ascii="Arial" w:hAnsi="Arial" w:cs="Arial"/>
          <w:sz w:val="24"/>
          <w:szCs w:val="24"/>
          <w:lang w:val="en-GB"/>
        </w:rPr>
        <w:t xml:space="preserve">notice </w:t>
      </w:r>
      <w:r w:rsidR="007B12CF" w:rsidRPr="004777D4">
        <w:rPr>
          <w:rFonts w:ascii="Arial" w:hAnsi="Arial" w:cs="Arial"/>
          <w:sz w:val="24"/>
          <w:szCs w:val="24"/>
          <w:lang w:val="en-GB"/>
        </w:rPr>
        <w:t xml:space="preserve">to the applicant </w:t>
      </w:r>
      <w:r w:rsidR="00BA29A4" w:rsidRPr="004777D4">
        <w:rPr>
          <w:rFonts w:ascii="Arial" w:hAnsi="Arial" w:cs="Arial"/>
          <w:sz w:val="24"/>
          <w:szCs w:val="24"/>
          <w:lang w:val="en-GB"/>
        </w:rPr>
        <w:t xml:space="preserve">of the allocation was necessary before any attachment could </w:t>
      </w:r>
      <w:r w:rsidR="007B12CF" w:rsidRPr="004777D4">
        <w:rPr>
          <w:rFonts w:ascii="Arial" w:hAnsi="Arial" w:cs="Arial"/>
          <w:sz w:val="24"/>
          <w:szCs w:val="24"/>
          <w:lang w:val="en-GB"/>
        </w:rPr>
        <w:t xml:space="preserve">lawfully </w:t>
      </w:r>
      <w:r w:rsidR="00BA29A4" w:rsidRPr="004777D4">
        <w:rPr>
          <w:rFonts w:ascii="Arial" w:hAnsi="Arial" w:cs="Arial"/>
          <w:sz w:val="24"/>
          <w:szCs w:val="24"/>
          <w:lang w:val="en-GB"/>
        </w:rPr>
        <w:t>proceed.</w:t>
      </w:r>
      <w:r w:rsidR="007B12CF" w:rsidRPr="006C4A7E">
        <w:rPr>
          <w:rStyle w:val="FootnoteReference"/>
          <w:rFonts w:ascii="Arial" w:hAnsi="Arial" w:cs="Arial"/>
          <w:sz w:val="24"/>
          <w:szCs w:val="24"/>
          <w:lang w:val="en-GB"/>
        </w:rPr>
        <w:footnoteReference w:id="3"/>
      </w:r>
      <w:r w:rsidR="00BA29A4" w:rsidRPr="004777D4">
        <w:rPr>
          <w:rFonts w:ascii="Arial" w:hAnsi="Arial" w:cs="Arial"/>
          <w:sz w:val="24"/>
          <w:szCs w:val="24"/>
          <w:lang w:val="en-GB"/>
        </w:rPr>
        <w:t xml:space="preserve"> </w:t>
      </w:r>
      <w:r w:rsidR="007B12CF" w:rsidRPr="004777D4">
        <w:rPr>
          <w:rFonts w:ascii="Arial" w:hAnsi="Arial" w:cs="Arial"/>
          <w:sz w:val="24"/>
          <w:szCs w:val="24"/>
          <w:lang w:val="en-GB"/>
        </w:rPr>
        <w:t xml:space="preserve"> </w:t>
      </w:r>
      <w:r w:rsidR="00125F40" w:rsidRPr="004777D4">
        <w:rPr>
          <w:rFonts w:ascii="Arial" w:hAnsi="Arial" w:cs="Arial"/>
          <w:sz w:val="24"/>
          <w:szCs w:val="24"/>
          <w:lang w:val="en-GB"/>
        </w:rPr>
        <w:t xml:space="preserve">The first respondent, however, </w:t>
      </w:r>
      <w:r w:rsidR="007B12CF" w:rsidRPr="004777D4">
        <w:rPr>
          <w:rFonts w:ascii="Arial" w:hAnsi="Arial" w:cs="Arial"/>
          <w:sz w:val="24"/>
          <w:szCs w:val="24"/>
          <w:lang w:val="en-GB"/>
        </w:rPr>
        <w:t xml:space="preserve">explained </w:t>
      </w:r>
      <w:r w:rsidR="00125F40" w:rsidRPr="004777D4">
        <w:rPr>
          <w:rFonts w:ascii="Arial" w:hAnsi="Arial" w:cs="Arial"/>
          <w:sz w:val="24"/>
          <w:szCs w:val="24"/>
          <w:lang w:val="en-GB"/>
        </w:rPr>
        <w:t>that it had given notice</w:t>
      </w:r>
      <w:r w:rsidR="0029142B" w:rsidRPr="004777D4">
        <w:rPr>
          <w:rFonts w:ascii="Arial" w:hAnsi="Arial" w:cs="Arial"/>
          <w:sz w:val="24"/>
          <w:szCs w:val="24"/>
          <w:lang w:val="en-GB"/>
        </w:rPr>
        <w:t>.  This was apparently done</w:t>
      </w:r>
      <w:r w:rsidR="00125F40" w:rsidRPr="004777D4">
        <w:rPr>
          <w:rFonts w:ascii="Arial" w:hAnsi="Arial" w:cs="Arial"/>
          <w:sz w:val="24"/>
          <w:szCs w:val="24"/>
          <w:lang w:val="en-GB"/>
        </w:rPr>
        <w:t xml:space="preserve"> on 8 September 2022, </w:t>
      </w:r>
      <w:r w:rsidR="0029142B" w:rsidRPr="004777D4">
        <w:rPr>
          <w:rFonts w:ascii="Arial" w:hAnsi="Arial" w:cs="Arial"/>
          <w:sz w:val="24"/>
          <w:szCs w:val="24"/>
          <w:lang w:val="en-GB"/>
        </w:rPr>
        <w:t xml:space="preserve">when first respondent’s </w:t>
      </w:r>
      <w:r w:rsidR="00125F40" w:rsidRPr="004777D4">
        <w:rPr>
          <w:rFonts w:ascii="Arial" w:hAnsi="Arial" w:cs="Arial"/>
          <w:sz w:val="24"/>
          <w:szCs w:val="24"/>
          <w:lang w:val="en-GB"/>
        </w:rPr>
        <w:t xml:space="preserve">attorneys – by then the third respondent – had sent a letter to the applicant’s attorneys </w:t>
      </w:r>
      <w:r w:rsidR="0029142B" w:rsidRPr="004777D4">
        <w:rPr>
          <w:rFonts w:ascii="Arial" w:hAnsi="Arial" w:cs="Arial"/>
          <w:sz w:val="24"/>
          <w:szCs w:val="24"/>
          <w:lang w:val="en-GB"/>
        </w:rPr>
        <w:t>informing the applicant that it was representing the first respondent, providing the taxed</w:t>
      </w:r>
      <w:r w:rsidR="003F5C70" w:rsidRPr="004777D4">
        <w:rPr>
          <w:rFonts w:ascii="Arial" w:hAnsi="Arial" w:cs="Arial"/>
          <w:sz w:val="24"/>
          <w:szCs w:val="24"/>
          <w:lang w:val="en-GB"/>
        </w:rPr>
        <w:t xml:space="preserve"> and allocated</w:t>
      </w:r>
      <w:r w:rsidR="0029142B" w:rsidRPr="004777D4">
        <w:rPr>
          <w:rFonts w:ascii="Arial" w:hAnsi="Arial" w:cs="Arial"/>
          <w:sz w:val="24"/>
          <w:szCs w:val="24"/>
          <w:lang w:val="en-GB"/>
        </w:rPr>
        <w:t xml:space="preserve"> bill and demanding payment within 14 days to a named account.   There was no response and the third respondent followed up on 13 September 2022 to no avail.  </w:t>
      </w:r>
      <w:r w:rsidR="003F5C70" w:rsidRPr="004777D4">
        <w:rPr>
          <w:rFonts w:ascii="Arial" w:hAnsi="Arial" w:cs="Arial"/>
          <w:sz w:val="24"/>
          <w:szCs w:val="24"/>
          <w:lang w:val="en-GB"/>
        </w:rPr>
        <w:t>Notably, the substance of the communication</w:t>
      </w:r>
      <w:r w:rsidR="0029142B" w:rsidRPr="004777D4">
        <w:rPr>
          <w:rFonts w:ascii="Arial" w:hAnsi="Arial" w:cs="Arial"/>
          <w:sz w:val="24"/>
          <w:szCs w:val="24"/>
          <w:lang w:val="en-GB"/>
        </w:rPr>
        <w:t xml:space="preserve"> is contained in an attachment to the e-mail of 8 Septem</w:t>
      </w:r>
      <w:r w:rsidR="003F5C70" w:rsidRPr="004777D4">
        <w:rPr>
          <w:rFonts w:ascii="Arial" w:hAnsi="Arial" w:cs="Arial"/>
          <w:sz w:val="24"/>
          <w:szCs w:val="24"/>
          <w:lang w:val="en-GB"/>
        </w:rPr>
        <w:t xml:space="preserve">ber 2022, and not in the e-mail itself.  </w:t>
      </w:r>
      <w:r w:rsidR="0029142B" w:rsidRPr="004777D4">
        <w:rPr>
          <w:rFonts w:ascii="Arial" w:hAnsi="Arial" w:cs="Arial"/>
          <w:sz w:val="24"/>
          <w:szCs w:val="24"/>
          <w:lang w:val="en-GB"/>
        </w:rPr>
        <w:t xml:space="preserve">According to the applicant, there was no attachment to the e-mail </w:t>
      </w:r>
      <w:r w:rsidR="00A4076A" w:rsidRPr="004777D4">
        <w:rPr>
          <w:rFonts w:ascii="Arial" w:hAnsi="Arial" w:cs="Arial"/>
          <w:sz w:val="24"/>
          <w:szCs w:val="24"/>
          <w:lang w:val="en-GB"/>
        </w:rPr>
        <w:t xml:space="preserve">and, it continues, there was no reason to respond as the attorneys writing to them were not known to them as attorneys in </w:t>
      </w:r>
      <w:r w:rsidR="00A4076A" w:rsidRPr="004777D4">
        <w:rPr>
          <w:rFonts w:ascii="Arial" w:hAnsi="Arial" w:cs="Arial"/>
          <w:sz w:val="24"/>
          <w:szCs w:val="24"/>
          <w:lang w:val="en-GB"/>
        </w:rPr>
        <w:lastRenderedPageBreak/>
        <w:t>the matter</w:t>
      </w:r>
      <w:r w:rsidR="0029142B" w:rsidRPr="004777D4">
        <w:rPr>
          <w:rFonts w:ascii="Arial" w:hAnsi="Arial" w:cs="Arial"/>
          <w:sz w:val="24"/>
          <w:szCs w:val="24"/>
          <w:lang w:val="en-GB"/>
        </w:rPr>
        <w:t>.  The respondent has, however, supplied proof that when the e-mail of 8 September 2022 was sent, there was an attachment.  I accept the respondent’s version.</w:t>
      </w:r>
      <w:r w:rsidR="007B12CF" w:rsidRPr="006C4A7E">
        <w:rPr>
          <w:rStyle w:val="FootnoteReference"/>
          <w:rFonts w:ascii="Arial" w:hAnsi="Arial" w:cs="Arial"/>
          <w:sz w:val="24"/>
          <w:szCs w:val="24"/>
          <w:lang w:val="en-GB"/>
        </w:rPr>
        <w:footnoteReference w:id="4"/>
      </w:r>
      <w:r w:rsidR="0029142B" w:rsidRPr="004777D4">
        <w:rPr>
          <w:rFonts w:ascii="Arial" w:hAnsi="Arial" w:cs="Arial"/>
          <w:sz w:val="24"/>
          <w:szCs w:val="24"/>
          <w:lang w:val="en-GB"/>
        </w:rPr>
        <w:t xml:space="preserve"> </w:t>
      </w:r>
      <w:r w:rsidR="007B12CF" w:rsidRPr="004777D4">
        <w:rPr>
          <w:rFonts w:ascii="Arial" w:hAnsi="Arial" w:cs="Arial"/>
          <w:sz w:val="24"/>
          <w:szCs w:val="24"/>
          <w:lang w:val="en-GB"/>
        </w:rPr>
        <w:t xml:space="preserve"> </w:t>
      </w:r>
      <w:r w:rsidR="00A4076A" w:rsidRPr="004777D4">
        <w:rPr>
          <w:rFonts w:ascii="Arial" w:hAnsi="Arial" w:cs="Arial"/>
          <w:sz w:val="24"/>
          <w:szCs w:val="24"/>
          <w:lang w:val="en-GB"/>
        </w:rPr>
        <w:t>Moreover, it is difficult to understand why an attorney would not</w:t>
      </w:r>
      <w:r w:rsidR="003F5C70" w:rsidRPr="004777D4">
        <w:rPr>
          <w:rFonts w:ascii="Arial" w:hAnsi="Arial" w:cs="Arial"/>
          <w:sz w:val="24"/>
          <w:szCs w:val="24"/>
          <w:lang w:val="en-GB"/>
        </w:rPr>
        <w:t xml:space="preserve"> at least</w:t>
      </w:r>
      <w:r w:rsidR="00A4076A" w:rsidRPr="004777D4">
        <w:rPr>
          <w:rFonts w:ascii="Arial" w:hAnsi="Arial" w:cs="Arial"/>
          <w:sz w:val="24"/>
          <w:szCs w:val="24"/>
          <w:lang w:val="en-GB"/>
        </w:rPr>
        <w:t xml:space="preserve"> follow up on an e-mail in the above circumstances. </w:t>
      </w:r>
    </w:p>
    <w:p w:rsidR="0029142B" w:rsidRPr="006C4A7E" w:rsidRDefault="0029142B" w:rsidP="006C4A7E">
      <w:pPr>
        <w:pStyle w:val="ListParagraph"/>
        <w:spacing w:after="0" w:line="360" w:lineRule="auto"/>
        <w:rPr>
          <w:rFonts w:ascii="Arial" w:hAnsi="Arial" w:cs="Arial"/>
          <w:sz w:val="24"/>
          <w:szCs w:val="24"/>
          <w:lang w:val="en-GB"/>
        </w:rPr>
      </w:pPr>
    </w:p>
    <w:p w:rsidR="008F0EFA"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15.</w:t>
      </w:r>
      <w:r w:rsidRPr="006C4A7E">
        <w:rPr>
          <w:rFonts w:ascii="Arial" w:hAnsi="Arial" w:cs="Arial"/>
          <w:sz w:val="24"/>
          <w:szCs w:val="24"/>
          <w:lang w:val="en-GB"/>
        </w:rPr>
        <w:tab/>
      </w:r>
      <w:r w:rsidR="00A4076A" w:rsidRPr="004777D4">
        <w:rPr>
          <w:rFonts w:ascii="Arial" w:hAnsi="Arial" w:cs="Arial"/>
          <w:sz w:val="24"/>
          <w:szCs w:val="24"/>
          <w:lang w:val="en-GB"/>
        </w:rPr>
        <w:t>Nevertheless, w</w:t>
      </w:r>
      <w:r w:rsidR="0029142B" w:rsidRPr="004777D4">
        <w:rPr>
          <w:rFonts w:ascii="Arial" w:hAnsi="Arial" w:cs="Arial"/>
          <w:sz w:val="24"/>
          <w:szCs w:val="24"/>
          <w:lang w:val="en-GB"/>
        </w:rPr>
        <w:t xml:space="preserve">hat then becomes material are the events of 28 and 29 September 2022.  </w:t>
      </w:r>
      <w:r w:rsidR="005D7BD0" w:rsidRPr="004777D4">
        <w:rPr>
          <w:rFonts w:ascii="Arial" w:hAnsi="Arial" w:cs="Arial"/>
          <w:sz w:val="24"/>
          <w:szCs w:val="24"/>
          <w:lang w:val="en-GB"/>
        </w:rPr>
        <w:t>On 28 September 2022, t</w:t>
      </w:r>
      <w:r w:rsidR="00A4076A" w:rsidRPr="004777D4">
        <w:rPr>
          <w:rFonts w:ascii="Arial" w:hAnsi="Arial" w:cs="Arial"/>
          <w:sz w:val="24"/>
          <w:szCs w:val="24"/>
          <w:lang w:val="en-GB"/>
        </w:rPr>
        <w:t>he applicant</w:t>
      </w:r>
      <w:r w:rsidR="007B12CF" w:rsidRPr="004777D4">
        <w:rPr>
          <w:rFonts w:ascii="Arial" w:hAnsi="Arial" w:cs="Arial"/>
          <w:sz w:val="24"/>
          <w:szCs w:val="24"/>
          <w:lang w:val="en-GB"/>
        </w:rPr>
        <w:t>’s attorneys</w:t>
      </w:r>
      <w:r w:rsidR="005D7BD0" w:rsidRPr="004777D4">
        <w:rPr>
          <w:rFonts w:ascii="Arial" w:hAnsi="Arial" w:cs="Arial"/>
          <w:sz w:val="24"/>
          <w:szCs w:val="24"/>
          <w:lang w:val="en-GB"/>
        </w:rPr>
        <w:t xml:space="preserve"> </w:t>
      </w:r>
      <w:r w:rsidR="008F0EFA" w:rsidRPr="004777D4">
        <w:rPr>
          <w:rFonts w:ascii="Arial" w:hAnsi="Arial" w:cs="Arial"/>
          <w:sz w:val="24"/>
          <w:szCs w:val="24"/>
          <w:lang w:val="en-GB"/>
        </w:rPr>
        <w:t xml:space="preserve">contacted the third respondent telephonically and </w:t>
      </w:r>
      <w:r w:rsidR="00823C23" w:rsidRPr="004777D4">
        <w:rPr>
          <w:rFonts w:ascii="Arial" w:hAnsi="Arial" w:cs="Arial"/>
          <w:sz w:val="24"/>
          <w:szCs w:val="24"/>
          <w:lang w:val="en-GB"/>
        </w:rPr>
        <w:t xml:space="preserve">addressed correspondence, which </w:t>
      </w:r>
      <w:r w:rsidR="008F0EFA" w:rsidRPr="004777D4">
        <w:rPr>
          <w:rFonts w:ascii="Arial" w:hAnsi="Arial" w:cs="Arial"/>
          <w:sz w:val="24"/>
          <w:szCs w:val="24"/>
          <w:lang w:val="en-GB"/>
        </w:rPr>
        <w:t xml:space="preserve">highlights both that the </w:t>
      </w:r>
      <w:r w:rsidR="00D23E68" w:rsidRPr="004777D4">
        <w:rPr>
          <w:rFonts w:ascii="Arial" w:hAnsi="Arial" w:cs="Arial"/>
          <w:sz w:val="24"/>
          <w:szCs w:val="24"/>
          <w:lang w:val="en-GB"/>
        </w:rPr>
        <w:t>emails of 8 and 13 September 2022</w:t>
      </w:r>
      <w:r w:rsidR="008F0EFA" w:rsidRPr="004777D4">
        <w:rPr>
          <w:rFonts w:ascii="Arial" w:hAnsi="Arial" w:cs="Arial"/>
          <w:sz w:val="24"/>
          <w:szCs w:val="24"/>
          <w:lang w:val="en-GB"/>
        </w:rPr>
        <w:t xml:space="preserve"> had no attachments and </w:t>
      </w:r>
      <w:r w:rsidR="00823C23" w:rsidRPr="004777D4">
        <w:rPr>
          <w:rFonts w:ascii="Arial" w:hAnsi="Arial" w:cs="Arial"/>
          <w:sz w:val="24"/>
          <w:szCs w:val="24"/>
          <w:lang w:val="en-GB"/>
        </w:rPr>
        <w:t xml:space="preserve">referred to the </w:t>
      </w:r>
      <w:r w:rsidR="008F0EFA" w:rsidRPr="004777D4">
        <w:rPr>
          <w:rFonts w:ascii="Arial" w:hAnsi="Arial" w:cs="Arial"/>
          <w:sz w:val="24"/>
          <w:szCs w:val="24"/>
          <w:lang w:val="en-GB"/>
        </w:rPr>
        <w:t xml:space="preserve">concern that the third respondent was not on record as the first respondent’s attorneys.  </w:t>
      </w:r>
      <w:r w:rsidR="005D7BD0" w:rsidRPr="004777D4">
        <w:rPr>
          <w:rFonts w:ascii="Arial" w:hAnsi="Arial" w:cs="Arial"/>
          <w:sz w:val="24"/>
          <w:szCs w:val="24"/>
          <w:lang w:val="en-GB"/>
        </w:rPr>
        <w:t xml:space="preserve">The </w:t>
      </w:r>
      <w:r w:rsidR="008F0EFA" w:rsidRPr="004777D4">
        <w:rPr>
          <w:rFonts w:ascii="Arial" w:hAnsi="Arial" w:cs="Arial"/>
          <w:sz w:val="24"/>
          <w:szCs w:val="24"/>
          <w:lang w:val="en-GB"/>
        </w:rPr>
        <w:t>attachments were again forwarded by third respondent to the applicant’s attorney on 28 September 2022, presumably after the telephone call</w:t>
      </w:r>
      <w:r w:rsidR="005D7BD0" w:rsidRPr="004777D4">
        <w:rPr>
          <w:rFonts w:ascii="Arial" w:hAnsi="Arial" w:cs="Arial"/>
          <w:sz w:val="24"/>
          <w:szCs w:val="24"/>
          <w:lang w:val="en-GB"/>
        </w:rPr>
        <w:t xml:space="preserve"> and were thus to hand </w:t>
      </w:r>
      <w:r w:rsidR="008F0EFA" w:rsidRPr="004777D4">
        <w:rPr>
          <w:rFonts w:ascii="Arial" w:hAnsi="Arial" w:cs="Arial"/>
          <w:sz w:val="24"/>
          <w:szCs w:val="24"/>
          <w:lang w:val="en-GB"/>
        </w:rPr>
        <w:t>before 29 September 2022 when the third respondent secured a warrant of attachment from the registrar</w:t>
      </w:r>
      <w:r w:rsidR="005D7BD0" w:rsidRPr="004777D4">
        <w:rPr>
          <w:rFonts w:ascii="Arial" w:hAnsi="Arial" w:cs="Arial"/>
          <w:sz w:val="24"/>
          <w:szCs w:val="24"/>
          <w:lang w:val="en-GB"/>
        </w:rPr>
        <w:t>.</w:t>
      </w:r>
    </w:p>
    <w:p w:rsidR="008F0EFA" w:rsidRPr="006C4A7E" w:rsidRDefault="008F0EFA" w:rsidP="006C4A7E">
      <w:pPr>
        <w:pStyle w:val="ListParagraph"/>
        <w:spacing w:after="0" w:line="360" w:lineRule="auto"/>
        <w:rPr>
          <w:rFonts w:ascii="Arial" w:hAnsi="Arial" w:cs="Arial"/>
          <w:sz w:val="24"/>
          <w:szCs w:val="24"/>
          <w:lang w:val="en-GB"/>
        </w:rPr>
      </w:pPr>
    </w:p>
    <w:p w:rsidR="00D23E68"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16.</w:t>
      </w:r>
      <w:r w:rsidRPr="006C4A7E">
        <w:rPr>
          <w:rFonts w:ascii="Arial" w:hAnsi="Arial" w:cs="Arial"/>
          <w:sz w:val="24"/>
          <w:szCs w:val="24"/>
          <w:lang w:val="en-GB"/>
        </w:rPr>
        <w:tab/>
      </w:r>
      <w:r w:rsidR="009C3401" w:rsidRPr="004777D4">
        <w:rPr>
          <w:rFonts w:ascii="Arial" w:hAnsi="Arial" w:cs="Arial"/>
          <w:sz w:val="24"/>
          <w:szCs w:val="24"/>
          <w:lang w:val="en-GB"/>
        </w:rPr>
        <w:t xml:space="preserve">On the information to hand, I am unable to conclude that the warrant of attachment was unlawfully obtained.  </w:t>
      </w:r>
      <w:r w:rsidR="008F0EFA" w:rsidRPr="004777D4">
        <w:rPr>
          <w:rFonts w:ascii="Arial" w:hAnsi="Arial" w:cs="Arial"/>
          <w:sz w:val="24"/>
          <w:szCs w:val="24"/>
          <w:lang w:val="en-GB"/>
        </w:rPr>
        <w:t>As a matter of fact</w:t>
      </w:r>
      <w:r w:rsidR="005C613D" w:rsidRPr="004777D4">
        <w:rPr>
          <w:rFonts w:ascii="Arial" w:hAnsi="Arial" w:cs="Arial"/>
          <w:sz w:val="24"/>
          <w:szCs w:val="24"/>
          <w:lang w:val="en-GB"/>
        </w:rPr>
        <w:t>, by</w:t>
      </w:r>
      <w:r w:rsidR="008F0EFA" w:rsidRPr="004777D4">
        <w:rPr>
          <w:rFonts w:ascii="Arial" w:hAnsi="Arial" w:cs="Arial"/>
          <w:sz w:val="24"/>
          <w:szCs w:val="24"/>
          <w:lang w:val="en-GB"/>
        </w:rPr>
        <w:t xml:space="preserve"> the time that the warrant was secured, the first respondent had given the applicant notice of the allocation, through the third respondent, and the third respondent was mandated to act on behalf of the first respondent.  That this is so is confirmed through the answering affidavit and its attachments.   </w:t>
      </w:r>
    </w:p>
    <w:p w:rsidR="00D23E68" w:rsidRPr="006C4A7E" w:rsidRDefault="00D23E68" w:rsidP="006C4A7E">
      <w:pPr>
        <w:pStyle w:val="ListParagraph"/>
        <w:spacing w:after="0" w:line="360" w:lineRule="auto"/>
        <w:rPr>
          <w:rFonts w:ascii="Arial" w:hAnsi="Arial" w:cs="Arial"/>
          <w:sz w:val="24"/>
          <w:szCs w:val="24"/>
          <w:lang w:val="en-GB"/>
        </w:rPr>
      </w:pPr>
    </w:p>
    <w:p w:rsidR="00845628"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17.</w:t>
      </w:r>
      <w:r w:rsidRPr="006C4A7E">
        <w:rPr>
          <w:rFonts w:ascii="Arial" w:hAnsi="Arial" w:cs="Arial"/>
          <w:sz w:val="24"/>
          <w:szCs w:val="24"/>
          <w:lang w:val="en-GB"/>
        </w:rPr>
        <w:tab/>
      </w:r>
      <w:r w:rsidR="008F0EFA" w:rsidRPr="004777D4">
        <w:rPr>
          <w:rFonts w:ascii="Arial" w:hAnsi="Arial" w:cs="Arial"/>
          <w:sz w:val="24"/>
          <w:szCs w:val="24"/>
          <w:lang w:val="en-GB"/>
        </w:rPr>
        <w:t>However, it does not follow that the applicant is not entitled to any stay in the circumstances.</w:t>
      </w:r>
      <w:r w:rsidR="00D23E68" w:rsidRPr="006C4A7E">
        <w:rPr>
          <w:rStyle w:val="FootnoteReference"/>
          <w:rFonts w:ascii="Arial" w:hAnsi="Arial" w:cs="Arial"/>
          <w:sz w:val="24"/>
          <w:szCs w:val="24"/>
          <w:lang w:val="en-GB"/>
        </w:rPr>
        <w:footnoteReference w:id="5"/>
      </w:r>
      <w:r w:rsidR="009C3401" w:rsidRPr="004777D4">
        <w:rPr>
          <w:rFonts w:ascii="Arial" w:hAnsi="Arial" w:cs="Arial"/>
          <w:sz w:val="24"/>
          <w:szCs w:val="24"/>
          <w:lang w:val="en-GB"/>
        </w:rPr>
        <w:t xml:space="preserve">  </w:t>
      </w:r>
      <w:r w:rsidR="008F0EFA" w:rsidRPr="004777D4">
        <w:rPr>
          <w:rFonts w:ascii="Arial" w:hAnsi="Arial" w:cs="Arial"/>
          <w:sz w:val="24"/>
          <w:szCs w:val="24"/>
          <w:lang w:val="en-GB"/>
        </w:rPr>
        <w:t xml:space="preserve">In this regard, it is difficult to understand why, </w:t>
      </w:r>
      <w:r w:rsidR="005C613D" w:rsidRPr="004777D4">
        <w:rPr>
          <w:rFonts w:ascii="Arial" w:hAnsi="Arial" w:cs="Arial"/>
          <w:sz w:val="24"/>
          <w:szCs w:val="24"/>
          <w:lang w:val="en-GB"/>
        </w:rPr>
        <w:t xml:space="preserve">upon receipt of the letter of 29 September 2022 from the applicant’s attorney, the first respondent commenced immediately with the execution process.  The first respondent had, on 8 September 2022 considered a 14-day period </w:t>
      </w:r>
      <w:r w:rsidR="00D23E68" w:rsidRPr="004777D4">
        <w:rPr>
          <w:rFonts w:ascii="Arial" w:hAnsi="Arial" w:cs="Arial"/>
          <w:sz w:val="24"/>
          <w:szCs w:val="24"/>
          <w:lang w:val="en-GB"/>
        </w:rPr>
        <w:t xml:space="preserve">for payment </w:t>
      </w:r>
      <w:r w:rsidR="005C613D" w:rsidRPr="004777D4">
        <w:rPr>
          <w:rFonts w:ascii="Arial" w:hAnsi="Arial" w:cs="Arial"/>
          <w:sz w:val="24"/>
          <w:szCs w:val="24"/>
          <w:lang w:val="en-GB"/>
        </w:rPr>
        <w:t>reasonable.</w:t>
      </w:r>
      <w:r w:rsidR="00D23E68" w:rsidRPr="004777D4">
        <w:rPr>
          <w:rFonts w:ascii="Arial" w:hAnsi="Arial" w:cs="Arial"/>
          <w:sz w:val="24"/>
          <w:szCs w:val="24"/>
          <w:lang w:val="en-GB"/>
        </w:rPr>
        <w:t xml:space="preserve">  </w:t>
      </w:r>
      <w:r w:rsidR="005C613D" w:rsidRPr="004777D4">
        <w:rPr>
          <w:rFonts w:ascii="Arial" w:hAnsi="Arial" w:cs="Arial"/>
          <w:sz w:val="24"/>
          <w:szCs w:val="24"/>
          <w:lang w:val="en-GB"/>
        </w:rPr>
        <w:t>Even accepting, as I do, that the third respondent sent the attachments on 8 September 2022, it is quite plausible that they were not received.</w:t>
      </w:r>
      <w:r w:rsidR="00D23D94" w:rsidRPr="004777D4">
        <w:rPr>
          <w:rFonts w:ascii="Arial" w:hAnsi="Arial" w:cs="Arial"/>
          <w:sz w:val="24"/>
          <w:szCs w:val="24"/>
          <w:lang w:val="en-GB"/>
        </w:rPr>
        <w:t xml:space="preserve">  If so, the process would </w:t>
      </w:r>
      <w:r w:rsidR="00D23E68" w:rsidRPr="004777D4">
        <w:rPr>
          <w:rFonts w:ascii="Arial" w:hAnsi="Arial" w:cs="Arial"/>
          <w:sz w:val="24"/>
          <w:szCs w:val="24"/>
          <w:lang w:val="en-GB"/>
        </w:rPr>
        <w:t xml:space="preserve">have </w:t>
      </w:r>
      <w:r w:rsidR="00D23D94" w:rsidRPr="004777D4">
        <w:rPr>
          <w:rFonts w:ascii="Arial" w:hAnsi="Arial" w:cs="Arial"/>
          <w:sz w:val="24"/>
          <w:szCs w:val="24"/>
          <w:lang w:val="en-GB"/>
        </w:rPr>
        <w:t>ensued after</w:t>
      </w:r>
      <w:r w:rsidR="005C613D" w:rsidRPr="004777D4">
        <w:rPr>
          <w:rFonts w:ascii="Arial" w:hAnsi="Arial" w:cs="Arial"/>
          <w:sz w:val="24"/>
          <w:szCs w:val="24"/>
          <w:lang w:val="en-GB"/>
        </w:rPr>
        <w:t xml:space="preserve"> </w:t>
      </w:r>
      <w:r w:rsidR="00D23E68" w:rsidRPr="004777D4">
        <w:rPr>
          <w:rFonts w:ascii="Arial" w:hAnsi="Arial" w:cs="Arial"/>
          <w:sz w:val="24"/>
          <w:szCs w:val="24"/>
          <w:lang w:val="en-GB"/>
        </w:rPr>
        <w:t xml:space="preserve">only </w:t>
      </w:r>
      <w:r w:rsidR="005C613D" w:rsidRPr="004777D4">
        <w:rPr>
          <w:rFonts w:ascii="Arial" w:hAnsi="Arial" w:cs="Arial"/>
          <w:sz w:val="24"/>
          <w:szCs w:val="24"/>
          <w:lang w:val="en-GB"/>
        </w:rPr>
        <w:t xml:space="preserve">24 hours’ notice </w:t>
      </w:r>
      <w:r w:rsidR="00D23D94" w:rsidRPr="004777D4">
        <w:rPr>
          <w:rFonts w:ascii="Arial" w:hAnsi="Arial" w:cs="Arial"/>
          <w:sz w:val="24"/>
          <w:szCs w:val="24"/>
          <w:lang w:val="en-GB"/>
        </w:rPr>
        <w:t>to pay, in circumstances where the taxing process had been drawn out and apparently dealt with as far back as May 2022</w:t>
      </w:r>
      <w:r w:rsidR="00D23E68" w:rsidRPr="004777D4">
        <w:rPr>
          <w:rFonts w:ascii="Arial" w:hAnsi="Arial" w:cs="Arial"/>
          <w:sz w:val="24"/>
          <w:szCs w:val="24"/>
          <w:lang w:val="en-GB"/>
        </w:rPr>
        <w:t xml:space="preserve">, </w:t>
      </w:r>
      <w:r w:rsidR="00D23E68" w:rsidRPr="004777D4">
        <w:rPr>
          <w:rFonts w:ascii="Arial" w:hAnsi="Arial" w:cs="Arial"/>
          <w:sz w:val="24"/>
          <w:szCs w:val="24"/>
          <w:lang w:val="en-GB"/>
        </w:rPr>
        <w:lastRenderedPageBreak/>
        <w:t>the costs order is dated 2020 and the first respondent had considered it reasonable to afford 14 days to pay</w:t>
      </w:r>
      <w:r w:rsidR="00D23D94" w:rsidRPr="004777D4">
        <w:rPr>
          <w:rFonts w:ascii="Arial" w:hAnsi="Arial" w:cs="Arial"/>
          <w:sz w:val="24"/>
          <w:szCs w:val="24"/>
          <w:lang w:val="en-GB"/>
        </w:rPr>
        <w:t xml:space="preserve">.  </w:t>
      </w:r>
      <w:r w:rsidR="0034223F" w:rsidRPr="004777D4">
        <w:rPr>
          <w:rFonts w:ascii="Arial" w:hAnsi="Arial" w:cs="Arial"/>
          <w:sz w:val="24"/>
          <w:szCs w:val="24"/>
          <w:lang w:val="en-GB"/>
        </w:rPr>
        <w:t xml:space="preserve">In any event, </w:t>
      </w:r>
      <w:r w:rsidR="00D23D94" w:rsidRPr="004777D4">
        <w:rPr>
          <w:rFonts w:ascii="Arial" w:hAnsi="Arial" w:cs="Arial"/>
          <w:sz w:val="24"/>
          <w:szCs w:val="24"/>
          <w:lang w:val="en-GB"/>
        </w:rPr>
        <w:t xml:space="preserve">the first respondent, </w:t>
      </w:r>
      <w:r w:rsidR="008F0EFA" w:rsidRPr="004777D4">
        <w:rPr>
          <w:rFonts w:ascii="Arial" w:hAnsi="Arial" w:cs="Arial"/>
          <w:sz w:val="24"/>
          <w:szCs w:val="24"/>
          <w:lang w:val="en-GB"/>
        </w:rPr>
        <w:t xml:space="preserve">through its attorneys </w:t>
      </w:r>
      <w:r w:rsidR="00D23D94" w:rsidRPr="004777D4">
        <w:rPr>
          <w:rFonts w:ascii="Arial" w:hAnsi="Arial" w:cs="Arial"/>
          <w:sz w:val="24"/>
          <w:szCs w:val="24"/>
          <w:lang w:val="en-GB"/>
        </w:rPr>
        <w:t>ought to have ensured that</w:t>
      </w:r>
      <w:r w:rsidR="00D23E68" w:rsidRPr="004777D4">
        <w:rPr>
          <w:rFonts w:ascii="Arial" w:hAnsi="Arial" w:cs="Arial"/>
          <w:sz w:val="24"/>
          <w:szCs w:val="24"/>
          <w:lang w:val="en-GB"/>
        </w:rPr>
        <w:t xml:space="preserve"> they </w:t>
      </w:r>
      <w:r w:rsidR="008F0EFA" w:rsidRPr="004777D4">
        <w:rPr>
          <w:rFonts w:ascii="Arial" w:hAnsi="Arial" w:cs="Arial"/>
          <w:sz w:val="24"/>
          <w:szCs w:val="24"/>
          <w:lang w:val="en-GB"/>
        </w:rPr>
        <w:t>were placed on record through Rule 16 of the Rules of Court</w:t>
      </w:r>
      <w:r w:rsidR="00D23D94" w:rsidRPr="004777D4">
        <w:rPr>
          <w:rFonts w:ascii="Arial" w:hAnsi="Arial" w:cs="Arial"/>
          <w:sz w:val="24"/>
          <w:szCs w:val="24"/>
          <w:lang w:val="en-GB"/>
        </w:rPr>
        <w:t xml:space="preserve"> before</w:t>
      </w:r>
      <w:r w:rsidR="004D306D" w:rsidRPr="004777D4">
        <w:rPr>
          <w:rFonts w:ascii="Arial" w:hAnsi="Arial" w:cs="Arial"/>
          <w:sz w:val="24"/>
          <w:szCs w:val="24"/>
          <w:lang w:val="en-GB"/>
        </w:rPr>
        <w:t xml:space="preserve"> </w:t>
      </w:r>
      <w:r w:rsidR="005D7BD0" w:rsidRPr="004777D4">
        <w:rPr>
          <w:rFonts w:ascii="Arial" w:hAnsi="Arial" w:cs="Arial"/>
          <w:sz w:val="24"/>
          <w:szCs w:val="24"/>
          <w:lang w:val="en-GB"/>
        </w:rPr>
        <w:t xml:space="preserve">either </w:t>
      </w:r>
      <w:r w:rsidR="004D306D" w:rsidRPr="004777D4">
        <w:rPr>
          <w:rFonts w:ascii="Arial" w:hAnsi="Arial" w:cs="Arial"/>
          <w:sz w:val="24"/>
          <w:szCs w:val="24"/>
          <w:lang w:val="en-GB"/>
        </w:rPr>
        <w:t xml:space="preserve">expecting payment </w:t>
      </w:r>
      <w:r w:rsidR="005D7BD0" w:rsidRPr="004777D4">
        <w:rPr>
          <w:rFonts w:ascii="Arial" w:hAnsi="Arial" w:cs="Arial"/>
          <w:sz w:val="24"/>
          <w:szCs w:val="24"/>
          <w:lang w:val="en-GB"/>
        </w:rPr>
        <w:t>or</w:t>
      </w:r>
      <w:r w:rsidR="00D23D94" w:rsidRPr="004777D4">
        <w:rPr>
          <w:rFonts w:ascii="Arial" w:hAnsi="Arial" w:cs="Arial"/>
          <w:sz w:val="24"/>
          <w:szCs w:val="24"/>
          <w:lang w:val="en-GB"/>
        </w:rPr>
        <w:t xml:space="preserve"> proceeding</w:t>
      </w:r>
      <w:r w:rsidR="004D306D" w:rsidRPr="004777D4">
        <w:rPr>
          <w:rFonts w:ascii="Arial" w:hAnsi="Arial" w:cs="Arial"/>
          <w:sz w:val="24"/>
          <w:szCs w:val="24"/>
          <w:lang w:val="en-GB"/>
        </w:rPr>
        <w:t xml:space="preserve"> to execute</w:t>
      </w:r>
      <w:r w:rsidR="00D23D94" w:rsidRPr="004777D4">
        <w:rPr>
          <w:rFonts w:ascii="Arial" w:hAnsi="Arial" w:cs="Arial"/>
          <w:sz w:val="24"/>
          <w:szCs w:val="24"/>
          <w:lang w:val="en-GB"/>
        </w:rPr>
        <w:t xml:space="preserve">.  The warrant is signed by a person claiming to be the excipient’s attorney and contemplates that the sheriff will pay it the monies obtained through the execution process.  That the relevant party’s attorney sign the warrant is, moreover, contemplated by Form 18 of the First Schedule to the Rules, which is, according to Rule 45, to be used.  </w:t>
      </w:r>
    </w:p>
    <w:p w:rsidR="00845628" w:rsidRPr="006C4A7E" w:rsidRDefault="00845628" w:rsidP="006C4A7E">
      <w:pPr>
        <w:pStyle w:val="ListParagraph"/>
        <w:spacing w:after="0" w:line="360" w:lineRule="auto"/>
        <w:rPr>
          <w:rFonts w:ascii="Arial" w:hAnsi="Arial" w:cs="Arial"/>
          <w:sz w:val="24"/>
          <w:szCs w:val="24"/>
          <w:lang w:val="en-GB"/>
        </w:rPr>
      </w:pPr>
    </w:p>
    <w:p w:rsidR="00845628"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18.</w:t>
      </w:r>
      <w:r w:rsidRPr="006C4A7E">
        <w:rPr>
          <w:rFonts w:ascii="Arial" w:hAnsi="Arial" w:cs="Arial"/>
          <w:sz w:val="24"/>
          <w:szCs w:val="24"/>
          <w:lang w:val="en-GB"/>
        </w:rPr>
        <w:tab/>
      </w:r>
      <w:r w:rsidR="00D23E68" w:rsidRPr="004777D4">
        <w:rPr>
          <w:rFonts w:ascii="Arial" w:hAnsi="Arial" w:cs="Arial"/>
          <w:sz w:val="24"/>
          <w:szCs w:val="24"/>
          <w:lang w:val="en-GB"/>
        </w:rPr>
        <w:t xml:space="preserve">I am mindful that the applicant, in any event, </w:t>
      </w:r>
      <w:r w:rsidR="002E7D2E" w:rsidRPr="004777D4">
        <w:rPr>
          <w:rFonts w:ascii="Arial" w:hAnsi="Arial" w:cs="Arial"/>
          <w:sz w:val="24"/>
          <w:szCs w:val="24"/>
          <w:lang w:val="en-GB"/>
        </w:rPr>
        <w:t xml:space="preserve">is not in a position to make </w:t>
      </w:r>
      <w:r w:rsidR="00845628" w:rsidRPr="004777D4">
        <w:rPr>
          <w:rFonts w:ascii="Arial" w:hAnsi="Arial" w:cs="Arial"/>
          <w:sz w:val="24"/>
          <w:szCs w:val="24"/>
          <w:lang w:val="en-GB"/>
        </w:rPr>
        <w:t>immediate payment of the amounts owed.  Rather it sought an opportunity to make payment arrangements and</w:t>
      </w:r>
      <w:r w:rsidR="00D23E68" w:rsidRPr="004777D4">
        <w:rPr>
          <w:rFonts w:ascii="Arial" w:hAnsi="Arial" w:cs="Arial"/>
          <w:sz w:val="24"/>
          <w:szCs w:val="24"/>
          <w:lang w:val="en-GB"/>
        </w:rPr>
        <w:t xml:space="preserve"> has now</w:t>
      </w:r>
      <w:r w:rsidR="00845628" w:rsidRPr="004777D4">
        <w:rPr>
          <w:rFonts w:ascii="Arial" w:hAnsi="Arial" w:cs="Arial"/>
          <w:sz w:val="24"/>
          <w:szCs w:val="24"/>
          <w:lang w:val="en-GB"/>
        </w:rPr>
        <w:t xml:space="preserve"> approached the Court to secure an order to that effect.  While the first respondent disputed the applicant’s entitlement to such an order,</w:t>
      </w:r>
      <w:r w:rsidR="00D23E68" w:rsidRPr="004777D4">
        <w:rPr>
          <w:rFonts w:ascii="Arial" w:hAnsi="Arial" w:cs="Arial"/>
          <w:sz w:val="24"/>
          <w:szCs w:val="24"/>
          <w:lang w:val="en-GB"/>
        </w:rPr>
        <w:t xml:space="preserve"> and I do not grant </w:t>
      </w:r>
      <w:r w:rsidR="002E7D2E" w:rsidRPr="004777D4">
        <w:rPr>
          <w:rFonts w:ascii="Arial" w:hAnsi="Arial" w:cs="Arial"/>
          <w:sz w:val="24"/>
          <w:szCs w:val="24"/>
          <w:lang w:val="en-GB"/>
        </w:rPr>
        <w:t xml:space="preserve">it, </w:t>
      </w:r>
      <w:r w:rsidR="00D23E68" w:rsidRPr="004777D4">
        <w:rPr>
          <w:rFonts w:ascii="Arial" w:hAnsi="Arial" w:cs="Arial"/>
          <w:sz w:val="24"/>
          <w:szCs w:val="24"/>
          <w:lang w:val="en-GB"/>
        </w:rPr>
        <w:t xml:space="preserve">the first respondent </w:t>
      </w:r>
      <w:r w:rsidR="00845628" w:rsidRPr="004777D4">
        <w:rPr>
          <w:rFonts w:ascii="Arial" w:hAnsi="Arial" w:cs="Arial"/>
          <w:sz w:val="24"/>
          <w:szCs w:val="24"/>
          <w:lang w:val="en-GB"/>
        </w:rPr>
        <w:t>does not say that it would not entertain such a request</w:t>
      </w:r>
      <w:r w:rsidR="00D23E68" w:rsidRPr="004777D4">
        <w:rPr>
          <w:rFonts w:ascii="Arial" w:hAnsi="Arial" w:cs="Arial"/>
          <w:sz w:val="24"/>
          <w:szCs w:val="24"/>
          <w:lang w:val="en-GB"/>
        </w:rPr>
        <w:t xml:space="preserve"> had it been duly </w:t>
      </w:r>
      <w:proofErr w:type="gramStart"/>
      <w:r w:rsidR="00D23E68" w:rsidRPr="004777D4">
        <w:rPr>
          <w:rFonts w:ascii="Arial" w:hAnsi="Arial" w:cs="Arial"/>
          <w:sz w:val="24"/>
          <w:szCs w:val="24"/>
          <w:lang w:val="en-GB"/>
        </w:rPr>
        <w:t>made.</w:t>
      </w:r>
      <w:proofErr w:type="gramEnd"/>
      <w:r w:rsidR="00D23E68" w:rsidRPr="004777D4">
        <w:rPr>
          <w:rFonts w:ascii="Arial" w:hAnsi="Arial" w:cs="Arial"/>
          <w:sz w:val="24"/>
          <w:szCs w:val="24"/>
          <w:lang w:val="en-GB"/>
        </w:rPr>
        <w:t xml:space="preserve">  </w:t>
      </w:r>
      <w:r w:rsidR="00845628" w:rsidRPr="004777D4">
        <w:rPr>
          <w:rFonts w:ascii="Arial" w:hAnsi="Arial" w:cs="Arial"/>
          <w:sz w:val="24"/>
          <w:szCs w:val="24"/>
          <w:lang w:val="en-GB"/>
        </w:rPr>
        <w:t xml:space="preserve">   </w:t>
      </w:r>
    </w:p>
    <w:p w:rsidR="00845628" w:rsidRPr="006C4A7E" w:rsidRDefault="00845628" w:rsidP="006C4A7E">
      <w:pPr>
        <w:pStyle w:val="ListParagraph"/>
        <w:spacing w:after="0" w:line="360" w:lineRule="auto"/>
        <w:rPr>
          <w:rFonts w:ascii="Arial" w:hAnsi="Arial" w:cs="Arial"/>
          <w:sz w:val="24"/>
          <w:szCs w:val="24"/>
          <w:lang w:val="en-GB"/>
        </w:rPr>
      </w:pPr>
    </w:p>
    <w:p w:rsidR="00E13EC8"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19.</w:t>
      </w:r>
      <w:r w:rsidRPr="006C4A7E">
        <w:rPr>
          <w:rFonts w:ascii="Arial" w:hAnsi="Arial" w:cs="Arial"/>
          <w:sz w:val="24"/>
          <w:szCs w:val="24"/>
          <w:lang w:val="en-GB"/>
        </w:rPr>
        <w:tab/>
      </w:r>
      <w:r w:rsidR="00D23E68" w:rsidRPr="004777D4">
        <w:rPr>
          <w:rFonts w:ascii="Arial" w:hAnsi="Arial" w:cs="Arial"/>
          <w:sz w:val="24"/>
          <w:szCs w:val="24"/>
          <w:lang w:val="en-GB"/>
        </w:rPr>
        <w:t>In my view, on a consideration of the conspectus of circumstances in this case, it was wholly unjust for the first respondent to proceed with the execution process before ensuring that its representation was regularised</w:t>
      </w:r>
      <w:r w:rsidR="005D7BD0" w:rsidRPr="004777D4">
        <w:rPr>
          <w:rFonts w:ascii="Arial" w:hAnsi="Arial" w:cs="Arial"/>
          <w:sz w:val="24"/>
          <w:szCs w:val="24"/>
          <w:lang w:val="en-GB"/>
        </w:rPr>
        <w:t xml:space="preserve"> and duly engaging the applicant’s attorney in that regard</w:t>
      </w:r>
      <w:r w:rsidR="00D23E68" w:rsidRPr="004777D4">
        <w:rPr>
          <w:rFonts w:ascii="Arial" w:hAnsi="Arial" w:cs="Arial"/>
          <w:sz w:val="24"/>
          <w:szCs w:val="24"/>
          <w:lang w:val="en-GB"/>
        </w:rPr>
        <w:t>.  It is a recipe for injustice and uncertainty for an attorney not on record to demand payment of amounts owing</w:t>
      </w:r>
      <w:r w:rsidR="002E7D2E" w:rsidRPr="004777D4">
        <w:rPr>
          <w:rFonts w:ascii="Arial" w:hAnsi="Arial" w:cs="Arial"/>
          <w:sz w:val="24"/>
          <w:szCs w:val="24"/>
          <w:lang w:val="en-GB"/>
        </w:rPr>
        <w:t xml:space="preserve"> to a party</w:t>
      </w:r>
      <w:r w:rsidR="00D23E68" w:rsidRPr="004777D4">
        <w:rPr>
          <w:rFonts w:ascii="Arial" w:hAnsi="Arial" w:cs="Arial"/>
          <w:sz w:val="24"/>
          <w:szCs w:val="24"/>
          <w:lang w:val="en-GB"/>
        </w:rPr>
        <w:t xml:space="preserve"> under a costs order</w:t>
      </w:r>
      <w:r w:rsidR="002E7D2E" w:rsidRPr="004777D4">
        <w:rPr>
          <w:rFonts w:ascii="Arial" w:hAnsi="Arial" w:cs="Arial"/>
          <w:sz w:val="24"/>
          <w:szCs w:val="24"/>
          <w:lang w:val="en-GB"/>
        </w:rPr>
        <w:t xml:space="preserve"> and proceed with execution.  That is so even if </w:t>
      </w:r>
      <w:r w:rsidR="00D23E68" w:rsidRPr="004777D4">
        <w:rPr>
          <w:rFonts w:ascii="Arial" w:hAnsi="Arial" w:cs="Arial"/>
          <w:sz w:val="24"/>
          <w:szCs w:val="24"/>
          <w:lang w:val="en-GB"/>
        </w:rPr>
        <w:t xml:space="preserve">duly mandated.  Conversely, it was reasonable for the applicant’s attorney to insist that the third respondent’s representation be in order at that stage.  </w:t>
      </w:r>
      <w:r w:rsidR="002E7D2E" w:rsidRPr="004777D4">
        <w:rPr>
          <w:rFonts w:ascii="Arial" w:hAnsi="Arial" w:cs="Arial"/>
          <w:sz w:val="24"/>
          <w:szCs w:val="24"/>
          <w:lang w:val="en-GB"/>
        </w:rPr>
        <w:t xml:space="preserve"> This could easily have been done expeditiously albeit that it would invariably have resulted in a delay.  </w:t>
      </w:r>
      <w:r w:rsidR="0034223F" w:rsidRPr="004777D4">
        <w:rPr>
          <w:rFonts w:ascii="Arial" w:hAnsi="Arial" w:cs="Arial"/>
          <w:sz w:val="24"/>
          <w:szCs w:val="24"/>
          <w:lang w:val="en-GB"/>
        </w:rPr>
        <w:t xml:space="preserve">It was in any event, as indicated above, unreasonable in this case to assume that the attachments, even if sent, had been received on 8 September 2022 and act on that assumption.  </w:t>
      </w:r>
      <w:r w:rsidR="002E7D2E" w:rsidRPr="004777D4">
        <w:rPr>
          <w:rFonts w:ascii="Arial" w:hAnsi="Arial" w:cs="Arial"/>
          <w:sz w:val="24"/>
          <w:szCs w:val="24"/>
          <w:lang w:val="en-GB"/>
        </w:rPr>
        <w:t>In</w:t>
      </w:r>
      <w:r w:rsidR="0034223F" w:rsidRPr="004777D4">
        <w:rPr>
          <w:rFonts w:ascii="Arial" w:hAnsi="Arial" w:cs="Arial"/>
          <w:sz w:val="24"/>
          <w:szCs w:val="24"/>
          <w:lang w:val="en-GB"/>
        </w:rPr>
        <w:t xml:space="preserve"> all of</w:t>
      </w:r>
      <w:r w:rsidR="002E7D2E" w:rsidRPr="004777D4">
        <w:rPr>
          <w:rFonts w:ascii="Arial" w:hAnsi="Arial" w:cs="Arial"/>
          <w:sz w:val="24"/>
          <w:szCs w:val="24"/>
          <w:lang w:val="en-GB"/>
        </w:rPr>
        <w:t xml:space="preserve"> the circumstances, </w:t>
      </w:r>
      <w:r w:rsidR="00845628" w:rsidRPr="004777D4">
        <w:rPr>
          <w:rFonts w:ascii="Arial" w:hAnsi="Arial" w:cs="Arial"/>
          <w:sz w:val="24"/>
          <w:szCs w:val="24"/>
          <w:lang w:val="en-GB"/>
        </w:rPr>
        <w:t>I am of the view that the</w:t>
      </w:r>
      <w:r w:rsidR="002E7D2E" w:rsidRPr="004777D4">
        <w:rPr>
          <w:rFonts w:ascii="Arial" w:hAnsi="Arial" w:cs="Arial"/>
          <w:sz w:val="24"/>
          <w:szCs w:val="24"/>
          <w:lang w:val="en-GB"/>
        </w:rPr>
        <w:t xml:space="preserve"> applicant is entitled to a</w:t>
      </w:r>
      <w:r w:rsidR="004D306D" w:rsidRPr="004777D4">
        <w:rPr>
          <w:rFonts w:ascii="Arial" w:hAnsi="Arial" w:cs="Arial"/>
          <w:sz w:val="24"/>
          <w:szCs w:val="24"/>
          <w:lang w:val="en-GB"/>
        </w:rPr>
        <w:t>lternative relief being a</w:t>
      </w:r>
      <w:r w:rsidR="002E7D2E" w:rsidRPr="004777D4">
        <w:rPr>
          <w:rFonts w:ascii="Arial" w:hAnsi="Arial" w:cs="Arial"/>
          <w:sz w:val="24"/>
          <w:szCs w:val="24"/>
          <w:lang w:val="en-GB"/>
        </w:rPr>
        <w:t xml:space="preserve"> stay of the execution proce</w:t>
      </w:r>
      <w:r w:rsidR="004D306D" w:rsidRPr="004777D4">
        <w:rPr>
          <w:rFonts w:ascii="Arial" w:hAnsi="Arial" w:cs="Arial"/>
          <w:sz w:val="24"/>
          <w:szCs w:val="24"/>
          <w:lang w:val="en-GB"/>
        </w:rPr>
        <w:t>ss for a p</w:t>
      </w:r>
      <w:r w:rsidR="0034223F" w:rsidRPr="004777D4">
        <w:rPr>
          <w:rFonts w:ascii="Arial" w:hAnsi="Arial" w:cs="Arial"/>
          <w:sz w:val="24"/>
          <w:szCs w:val="24"/>
          <w:lang w:val="en-GB"/>
        </w:rPr>
        <w:t>eriod of 10</w:t>
      </w:r>
      <w:r w:rsidR="005D7BD0" w:rsidRPr="004777D4">
        <w:rPr>
          <w:rFonts w:ascii="Arial" w:hAnsi="Arial" w:cs="Arial"/>
          <w:sz w:val="24"/>
          <w:szCs w:val="24"/>
          <w:lang w:val="en-GB"/>
        </w:rPr>
        <w:t xml:space="preserve"> days</w:t>
      </w:r>
      <w:r w:rsidR="006E14D2" w:rsidRPr="004777D4">
        <w:rPr>
          <w:rFonts w:ascii="Arial" w:hAnsi="Arial" w:cs="Arial"/>
          <w:sz w:val="24"/>
          <w:szCs w:val="24"/>
          <w:lang w:val="en-GB"/>
        </w:rPr>
        <w:t>.</w:t>
      </w:r>
      <w:r w:rsidR="005D7BD0" w:rsidRPr="006C4A7E">
        <w:rPr>
          <w:rStyle w:val="FootnoteReference"/>
          <w:rFonts w:ascii="Arial" w:hAnsi="Arial" w:cs="Arial"/>
          <w:sz w:val="24"/>
          <w:szCs w:val="24"/>
          <w:lang w:val="en-GB"/>
        </w:rPr>
        <w:footnoteReference w:id="6"/>
      </w:r>
      <w:r w:rsidR="006E14D2" w:rsidRPr="004777D4">
        <w:rPr>
          <w:rFonts w:ascii="Arial" w:hAnsi="Arial" w:cs="Arial"/>
          <w:sz w:val="24"/>
          <w:szCs w:val="24"/>
          <w:lang w:val="en-GB"/>
        </w:rPr>
        <w:t xml:space="preserve">  </w:t>
      </w:r>
      <w:r w:rsidR="005D7BD0" w:rsidRPr="004777D4">
        <w:rPr>
          <w:rFonts w:ascii="Arial" w:hAnsi="Arial" w:cs="Arial"/>
          <w:sz w:val="24"/>
          <w:szCs w:val="24"/>
          <w:lang w:val="en-GB"/>
        </w:rPr>
        <w:t>T</w:t>
      </w:r>
      <w:r w:rsidR="004D306D" w:rsidRPr="004777D4">
        <w:rPr>
          <w:rFonts w:ascii="Arial" w:hAnsi="Arial" w:cs="Arial"/>
          <w:sz w:val="24"/>
          <w:szCs w:val="24"/>
          <w:lang w:val="en-GB"/>
        </w:rPr>
        <w:t xml:space="preserve">he relief will serve to </w:t>
      </w:r>
      <w:r w:rsidR="00845628" w:rsidRPr="004777D4">
        <w:rPr>
          <w:rFonts w:ascii="Arial" w:hAnsi="Arial" w:cs="Arial"/>
          <w:sz w:val="24"/>
          <w:szCs w:val="24"/>
          <w:lang w:val="en-GB"/>
        </w:rPr>
        <w:t xml:space="preserve">redress the injustice that was caused when the execution process ensued.           </w:t>
      </w:r>
    </w:p>
    <w:p w:rsidR="00D160F3" w:rsidRPr="006C4A7E" w:rsidRDefault="00D160F3" w:rsidP="006C4A7E">
      <w:pPr>
        <w:pStyle w:val="ListParagraph"/>
        <w:spacing w:after="0" w:line="360" w:lineRule="auto"/>
        <w:jc w:val="both"/>
        <w:rPr>
          <w:rFonts w:ascii="Arial" w:hAnsi="Arial" w:cs="Arial"/>
          <w:sz w:val="24"/>
          <w:szCs w:val="24"/>
          <w:lang w:val="en-GB"/>
        </w:rPr>
      </w:pPr>
    </w:p>
    <w:p w:rsidR="00300B08"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20.</w:t>
      </w:r>
      <w:r w:rsidRPr="006C4A7E">
        <w:rPr>
          <w:rFonts w:ascii="Arial" w:hAnsi="Arial" w:cs="Arial"/>
          <w:sz w:val="24"/>
          <w:szCs w:val="24"/>
          <w:lang w:val="en-GB"/>
        </w:rPr>
        <w:tab/>
      </w:r>
      <w:r w:rsidR="00172DF3" w:rsidRPr="004777D4">
        <w:rPr>
          <w:rFonts w:ascii="Arial" w:hAnsi="Arial" w:cs="Arial"/>
          <w:sz w:val="24"/>
          <w:szCs w:val="24"/>
          <w:lang w:val="en-GB"/>
        </w:rPr>
        <w:t>The second respondent did not oppose the proceedings</w:t>
      </w:r>
      <w:r w:rsidR="002E7D2E" w:rsidRPr="004777D4">
        <w:rPr>
          <w:rFonts w:ascii="Arial" w:hAnsi="Arial" w:cs="Arial"/>
          <w:sz w:val="24"/>
          <w:szCs w:val="24"/>
          <w:lang w:val="en-GB"/>
        </w:rPr>
        <w:t xml:space="preserve">.  It responded by effecting its notice of </w:t>
      </w:r>
      <w:r w:rsidR="00172DF3" w:rsidRPr="004777D4">
        <w:rPr>
          <w:rFonts w:ascii="Arial" w:hAnsi="Arial" w:cs="Arial"/>
          <w:sz w:val="24"/>
          <w:szCs w:val="24"/>
          <w:lang w:val="en-GB"/>
        </w:rPr>
        <w:t xml:space="preserve">withdrawal albeit only </w:t>
      </w:r>
      <w:r w:rsidR="002E7D2E" w:rsidRPr="004777D4">
        <w:rPr>
          <w:rFonts w:ascii="Arial" w:hAnsi="Arial" w:cs="Arial"/>
          <w:sz w:val="24"/>
          <w:szCs w:val="24"/>
          <w:lang w:val="en-GB"/>
        </w:rPr>
        <w:t xml:space="preserve">on </w:t>
      </w:r>
      <w:r w:rsidR="00172DF3" w:rsidRPr="004777D4">
        <w:rPr>
          <w:rFonts w:ascii="Arial" w:hAnsi="Arial" w:cs="Arial"/>
          <w:sz w:val="24"/>
          <w:szCs w:val="24"/>
          <w:lang w:val="en-GB"/>
        </w:rPr>
        <w:t>24 October 2022.  As the applicant only seeks costs against a party opposing the proceedings, nothing further need be said of the second respondent</w:t>
      </w:r>
      <w:r w:rsidR="002E7D2E" w:rsidRPr="004777D4">
        <w:rPr>
          <w:rFonts w:ascii="Arial" w:hAnsi="Arial" w:cs="Arial"/>
          <w:sz w:val="24"/>
          <w:szCs w:val="24"/>
          <w:lang w:val="en-GB"/>
        </w:rPr>
        <w:t>’s conduct</w:t>
      </w:r>
      <w:r w:rsidR="00172DF3" w:rsidRPr="004777D4">
        <w:rPr>
          <w:rFonts w:ascii="Arial" w:hAnsi="Arial" w:cs="Arial"/>
          <w:sz w:val="24"/>
          <w:szCs w:val="24"/>
          <w:lang w:val="en-GB"/>
        </w:rPr>
        <w:t xml:space="preserve">.  </w:t>
      </w:r>
      <w:r w:rsidR="00E13EC8" w:rsidRPr="004777D4">
        <w:rPr>
          <w:rFonts w:ascii="Arial" w:hAnsi="Arial" w:cs="Arial"/>
          <w:sz w:val="24"/>
          <w:szCs w:val="24"/>
          <w:lang w:val="en-GB"/>
        </w:rPr>
        <w:t xml:space="preserve">The third respondent </w:t>
      </w:r>
      <w:r w:rsidR="00172DF3" w:rsidRPr="004777D4">
        <w:rPr>
          <w:rFonts w:ascii="Arial" w:hAnsi="Arial" w:cs="Arial"/>
          <w:sz w:val="24"/>
          <w:szCs w:val="24"/>
          <w:lang w:val="en-GB"/>
        </w:rPr>
        <w:t xml:space="preserve">did oppose the application and </w:t>
      </w:r>
      <w:r w:rsidR="00E13EC8" w:rsidRPr="004777D4">
        <w:rPr>
          <w:rFonts w:ascii="Arial" w:hAnsi="Arial" w:cs="Arial"/>
          <w:sz w:val="24"/>
          <w:szCs w:val="24"/>
          <w:lang w:val="en-GB"/>
        </w:rPr>
        <w:t xml:space="preserve">raises two points in its defence.   First, it contends that it ought </w:t>
      </w:r>
      <w:proofErr w:type="gramStart"/>
      <w:r w:rsidR="00E13EC8" w:rsidRPr="004777D4">
        <w:rPr>
          <w:rFonts w:ascii="Arial" w:hAnsi="Arial" w:cs="Arial"/>
          <w:sz w:val="24"/>
          <w:szCs w:val="24"/>
          <w:lang w:val="en-GB"/>
        </w:rPr>
        <w:t>not</w:t>
      </w:r>
      <w:proofErr w:type="gramEnd"/>
      <w:r w:rsidR="00E13EC8" w:rsidRPr="004777D4">
        <w:rPr>
          <w:rFonts w:ascii="Arial" w:hAnsi="Arial" w:cs="Arial"/>
          <w:sz w:val="24"/>
          <w:szCs w:val="24"/>
          <w:lang w:val="en-GB"/>
        </w:rPr>
        <w:t xml:space="preserve"> have been joined as its sole role is as the legal representative of the first respondent.  No rights have been ceded to it, it says.  Second, it contends that as a matter of fact, the applicant was notified of the taxed bill and called upon to pay it on 8 September 2022.  It was only after it failed to pay within 14 days, as required, that the warrant of attachment was obtained.</w:t>
      </w:r>
      <w:r w:rsidR="00172DF3" w:rsidRPr="004777D4">
        <w:rPr>
          <w:rFonts w:ascii="Arial" w:hAnsi="Arial" w:cs="Arial"/>
          <w:sz w:val="24"/>
          <w:szCs w:val="24"/>
          <w:lang w:val="en-GB"/>
        </w:rPr>
        <w:t xml:space="preserve">  Counsel, moreover, addressed </w:t>
      </w:r>
      <w:r w:rsidR="0034223F" w:rsidRPr="004777D4">
        <w:rPr>
          <w:rFonts w:ascii="Arial" w:hAnsi="Arial" w:cs="Arial"/>
          <w:sz w:val="24"/>
          <w:szCs w:val="24"/>
          <w:lang w:val="en-GB"/>
        </w:rPr>
        <w:t xml:space="preserve">certain </w:t>
      </w:r>
      <w:r w:rsidR="00172DF3" w:rsidRPr="004777D4">
        <w:rPr>
          <w:rFonts w:ascii="Arial" w:hAnsi="Arial" w:cs="Arial"/>
          <w:sz w:val="24"/>
          <w:szCs w:val="24"/>
          <w:lang w:val="en-GB"/>
        </w:rPr>
        <w:t>arguments opposing the application</w:t>
      </w:r>
      <w:r w:rsidR="0034223F" w:rsidRPr="004777D4">
        <w:rPr>
          <w:rFonts w:ascii="Arial" w:hAnsi="Arial" w:cs="Arial"/>
          <w:sz w:val="24"/>
          <w:szCs w:val="24"/>
          <w:lang w:val="en-GB"/>
        </w:rPr>
        <w:t xml:space="preserve"> aligned with those of the first respondent</w:t>
      </w:r>
      <w:r w:rsidR="00172DF3" w:rsidRPr="004777D4">
        <w:rPr>
          <w:rFonts w:ascii="Arial" w:hAnsi="Arial" w:cs="Arial"/>
          <w:sz w:val="24"/>
          <w:szCs w:val="24"/>
          <w:lang w:val="en-GB"/>
        </w:rPr>
        <w:t>.  I agree with the third respondent that it is not a necessary party to these proceedings.</w:t>
      </w:r>
      <w:r w:rsidR="002E7D2E" w:rsidRPr="006C4A7E">
        <w:rPr>
          <w:rStyle w:val="FootnoteReference"/>
          <w:rFonts w:ascii="Arial" w:hAnsi="Arial" w:cs="Arial"/>
          <w:sz w:val="24"/>
          <w:szCs w:val="24"/>
          <w:lang w:val="en-GB"/>
        </w:rPr>
        <w:footnoteReference w:id="7"/>
      </w:r>
      <w:r w:rsidR="00172DF3" w:rsidRPr="004777D4">
        <w:rPr>
          <w:rFonts w:ascii="Arial" w:hAnsi="Arial" w:cs="Arial"/>
          <w:sz w:val="24"/>
          <w:szCs w:val="24"/>
          <w:lang w:val="en-GB"/>
        </w:rPr>
        <w:t xml:space="preserve">  However, on the information the applicant had to hand</w:t>
      </w:r>
      <w:r w:rsidR="002E7D2E" w:rsidRPr="004777D4">
        <w:rPr>
          <w:rFonts w:ascii="Arial" w:hAnsi="Arial" w:cs="Arial"/>
          <w:sz w:val="24"/>
          <w:szCs w:val="24"/>
          <w:lang w:val="en-GB"/>
        </w:rPr>
        <w:t xml:space="preserve"> when</w:t>
      </w:r>
      <w:r w:rsidR="00172DF3" w:rsidRPr="004777D4">
        <w:rPr>
          <w:rFonts w:ascii="Arial" w:hAnsi="Arial" w:cs="Arial"/>
          <w:sz w:val="24"/>
          <w:szCs w:val="24"/>
          <w:lang w:val="en-GB"/>
        </w:rPr>
        <w:t xml:space="preserve"> it instituted proceedings, it could not </w:t>
      </w:r>
      <w:r w:rsidR="00270D7A" w:rsidRPr="004777D4">
        <w:rPr>
          <w:rFonts w:ascii="Arial" w:hAnsi="Arial" w:cs="Arial"/>
          <w:sz w:val="24"/>
          <w:szCs w:val="24"/>
          <w:lang w:val="en-GB"/>
        </w:rPr>
        <w:t>have known that</w:t>
      </w:r>
      <w:r w:rsidR="0034223F" w:rsidRPr="004777D4">
        <w:rPr>
          <w:rFonts w:ascii="Arial" w:hAnsi="Arial" w:cs="Arial"/>
          <w:sz w:val="24"/>
          <w:szCs w:val="24"/>
          <w:lang w:val="en-GB"/>
        </w:rPr>
        <w:t xml:space="preserve"> with any certainty</w:t>
      </w:r>
      <w:r w:rsidR="002E7D2E" w:rsidRPr="004777D4">
        <w:rPr>
          <w:rFonts w:ascii="Arial" w:hAnsi="Arial" w:cs="Arial"/>
          <w:sz w:val="24"/>
          <w:szCs w:val="24"/>
          <w:lang w:val="en-GB"/>
        </w:rPr>
        <w:t>,</w:t>
      </w:r>
      <w:r w:rsidR="00270D7A" w:rsidRPr="004777D4">
        <w:rPr>
          <w:rFonts w:ascii="Arial" w:hAnsi="Arial" w:cs="Arial"/>
          <w:sz w:val="24"/>
          <w:szCs w:val="24"/>
          <w:lang w:val="en-GB"/>
        </w:rPr>
        <w:t xml:space="preserve"> and it was </w:t>
      </w:r>
      <w:r w:rsidR="002E7D2E" w:rsidRPr="004777D4">
        <w:rPr>
          <w:rFonts w:ascii="Arial" w:hAnsi="Arial" w:cs="Arial"/>
          <w:sz w:val="24"/>
          <w:szCs w:val="24"/>
          <w:lang w:val="en-GB"/>
        </w:rPr>
        <w:t xml:space="preserve">only </w:t>
      </w:r>
      <w:r w:rsidR="00172DF3" w:rsidRPr="004777D4">
        <w:rPr>
          <w:rFonts w:ascii="Arial" w:hAnsi="Arial" w:cs="Arial"/>
          <w:sz w:val="24"/>
          <w:szCs w:val="24"/>
          <w:lang w:val="en-GB"/>
        </w:rPr>
        <w:t xml:space="preserve">through the answering papers that the third respondent’s mandate to act and the extent of its rights became clear. </w:t>
      </w:r>
      <w:r w:rsidR="006E14D2" w:rsidRPr="004777D4">
        <w:rPr>
          <w:rFonts w:ascii="Arial" w:hAnsi="Arial" w:cs="Arial"/>
          <w:sz w:val="24"/>
          <w:szCs w:val="24"/>
          <w:lang w:val="en-GB"/>
        </w:rPr>
        <w:t xml:space="preserve"> Costs were only sought against a party opposing the proceedings. </w:t>
      </w:r>
      <w:r w:rsidR="00172DF3" w:rsidRPr="004777D4">
        <w:rPr>
          <w:rFonts w:ascii="Arial" w:hAnsi="Arial" w:cs="Arial"/>
          <w:sz w:val="24"/>
          <w:szCs w:val="24"/>
          <w:lang w:val="en-GB"/>
        </w:rPr>
        <w:t xml:space="preserve"> </w:t>
      </w:r>
      <w:r w:rsidR="00270D7A" w:rsidRPr="004777D4">
        <w:rPr>
          <w:rFonts w:ascii="Arial" w:hAnsi="Arial" w:cs="Arial"/>
          <w:sz w:val="24"/>
          <w:szCs w:val="24"/>
          <w:lang w:val="en-GB"/>
        </w:rPr>
        <w:t xml:space="preserve">It is unfortunate that the relations between attorneys were not such that enabled matters of this sort to be resolved before litigation was initiated, but on the facts of this case, </w:t>
      </w:r>
      <w:r w:rsidR="006E14D2" w:rsidRPr="004777D4">
        <w:rPr>
          <w:rFonts w:ascii="Arial" w:hAnsi="Arial" w:cs="Arial"/>
          <w:sz w:val="24"/>
          <w:szCs w:val="24"/>
          <w:lang w:val="en-GB"/>
        </w:rPr>
        <w:t xml:space="preserve">third respondent </w:t>
      </w:r>
      <w:r w:rsidR="00270D7A" w:rsidRPr="004777D4">
        <w:rPr>
          <w:rFonts w:ascii="Arial" w:hAnsi="Arial" w:cs="Arial"/>
          <w:sz w:val="24"/>
          <w:szCs w:val="24"/>
          <w:lang w:val="en-GB"/>
        </w:rPr>
        <w:t>must carry</w:t>
      </w:r>
      <w:r w:rsidR="006E14D2" w:rsidRPr="004777D4">
        <w:rPr>
          <w:rFonts w:ascii="Arial" w:hAnsi="Arial" w:cs="Arial"/>
          <w:sz w:val="24"/>
          <w:szCs w:val="24"/>
          <w:lang w:val="en-GB"/>
        </w:rPr>
        <w:t xml:space="preserve"> a material degree of</w:t>
      </w:r>
      <w:r w:rsidR="00270D7A" w:rsidRPr="004777D4">
        <w:rPr>
          <w:rFonts w:ascii="Arial" w:hAnsi="Arial" w:cs="Arial"/>
          <w:sz w:val="24"/>
          <w:szCs w:val="24"/>
          <w:lang w:val="en-GB"/>
        </w:rPr>
        <w:t xml:space="preserve"> responsibility for this.  </w:t>
      </w:r>
      <w:r w:rsidR="006E14D2" w:rsidRPr="004777D4">
        <w:rPr>
          <w:rFonts w:ascii="Arial" w:hAnsi="Arial" w:cs="Arial"/>
          <w:sz w:val="24"/>
          <w:szCs w:val="24"/>
          <w:lang w:val="en-GB"/>
        </w:rPr>
        <w:t xml:space="preserve">Moreover, it is difficult to understand why </w:t>
      </w:r>
      <w:r w:rsidR="00270D7A" w:rsidRPr="004777D4">
        <w:rPr>
          <w:rFonts w:ascii="Arial" w:hAnsi="Arial" w:cs="Arial"/>
          <w:sz w:val="24"/>
          <w:szCs w:val="24"/>
          <w:lang w:val="en-GB"/>
        </w:rPr>
        <w:t>the third respondent</w:t>
      </w:r>
      <w:r w:rsidR="006E14D2" w:rsidRPr="004777D4">
        <w:rPr>
          <w:rFonts w:ascii="Arial" w:hAnsi="Arial" w:cs="Arial"/>
          <w:sz w:val="24"/>
          <w:szCs w:val="24"/>
          <w:lang w:val="en-GB"/>
        </w:rPr>
        <w:t xml:space="preserve"> opposed the application instead of abiding it and explaining its position in </w:t>
      </w:r>
      <w:r w:rsidR="00270D7A" w:rsidRPr="004777D4">
        <w:rPr>
          <w:rFonts w:ascii="Arial" w:hAnsi="Arial" w:cs="Arial"/>
          <w:sz w:val="24"/>
          <w:szCs w:val="24"/>
          <w:lang w:val="en-GB"/>
        </w:rPr>
        <w:t xml:space="preserve">an explanatory affidavit.  </w:t>
      </w:r>
    </w:p>
    <w:p w:rsidR="00270D7A" w:rsidRPr="006C4A7E" w:rsidRDefault="00270D7A" w:rsidP="006C4A7E">
      <w:pPr>
        <w:pStyle w:val="ListParagraph"/>
        <w:spacing w:after="0" w:line="360" w:lineRule="auto"/>
        <w:ind w:left="360"/>
        <w:jc w:val="both"/>
        <w:rPr>
          <w:rFonts w:ascii="Arial" w:hAnsi="Arial" w:cs="Arial"/>
          <w:sz w:val="24"/>
          <w:szCs w:val="24"/>
          <w:lang w:val="en-GB"/>
        </w:rPr>
      </w:pPr>
    </w:p>
    <w:p w:rsidR="00300B08"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t>21.</w:t>
      </w:r>
      <w:r w:rsidRPr="006C4A7E">
        <w:rPr>
          <w:rFonts w:ascii="Arial" w:hAnsi="Arial" w:cs="Arial"/>
          <w:sz w:val="24"/>
          <w:szCs w:val="24"/>
          <w:lang w:val="en-GB"/>
        </w:rPr>
        <w:tab/>
      </w:r>
      <w:r w:rsidR="00270D7A" w:rsidRPr="004777D4">
        <w:rPr>
          <w:rFonts w:ascii="Arial" w:hAnsi="Arial" w:cs="Arial"/>
          <w:sz w:val="24"/>
          <w:szCs w:val="24"/>
          <w:lang w:val="en-GB"/>
        </w:rPr>
        <w:t xml:space="preserve">This leads me to the remaining issue, costs.  The applicant has been </w:t>
      </w:r>
      <w:r w:rsidR="006E14D2" w:rsidRPr="004777D4">
        <w:rPr>
          <w:rFonts w:ascii="Arial" w:hAnsi="Arial" w:cs="Arial"/>
          <w:sz w:val="24"/>
          <w:szCs w:val="24"/>
          <w:lang w:val="en-GB"/>
        </w:rPr>
        <w:t xml:space="preserve">only </w:t>
      </w:r>
      <w:r w:rsidR="00270D7A" w:rsidRPr="004777D4">
        <w:rPr>
          <w:rFonts w:ascii="Arial" w:hAnsi="Arial" w:cs="Arial"/>
          <w:sz w:val="24"/>
          <w:szCs w:val="24"/>
          <w:lang w:val="en-GB"/>
        </w:rPr>
        <w:t>partly successful</w:t>
      </w:r>
      <w:r w:rsidR="006E14D2" w:rsidRPr="004777D4">
        <w:rPr>
          <w:rFonts w:ascii="Arial" w:hAnsi="Arial" w:cs="Arial"/>
          <w:sz w:val="24"/>
          <w:szCs w:val="24"/>
          <w:lang w:val="en-GB"/>
        </w:rPr>
        <w:t xml:space="preserve"> but</w:t>
      </w:r>
      <w:r w:rsidR="0034223F" w:rsidRPr="004777D4">
        <w:rPr>
          <w:rFonts w:ascii="Arial" w:hAnsi="Arial" w:cs="Arial"/>
          <w:sz w:val="24"/>
          <w:szCs w:val="24"/>
          <w:lang w:val="en-GB"/>
        </w:rPr>
        <w:t xml:space="preserve"> it</w:t>
      </w:r>
      <w:r w:rsidR="00270D7A" w:rsidRPr="004777D4">
        <w:rPr>
          <w:rFonts w:ascii="Arial" w:hAnsi="Arial" w:cs="Arial"/>
          <w:sz w:val="24"/>
          <w:szCs w:val="24"/>
          <w:lang w:val="en-GB"/>
        </w:rPr>
        <w:t xml:space="preserve"> has obtained some relief.  However, its conduct in prosecuting the urgent application raises concerns, alluded to above.  In my view it is entitled to 50% of its costs from the first respondent.  The third respondent should carry its own costs.  </w:t>
      </w:r>
    </w:p>
    <w:p w:rsidR="00270D7A" w:rsidRDefault="00270D7A" w:rsidP="006C4A7E">
      <w:pPr>
        <w:pStyle w:val="ListParagraph"/>
        <w:spacing w:after="0" w:line="360" w:lineRule="auto"/>
        <w:rPr>
          <w:rFonts w:ascii="Arial" w:hAnsi="Arial" w:cs="Arial"/>
          <w:sz w:val="24"/>
          <w:szCs w:val="24"/>
          <w:lang w:val="en-GB"/>
        </w:rPr>
      </w:pPr>
    </w:p>
    <w:p w:rsidR="006C4A7E" w:rsidRDefault="006C4A7E" w:rsidP="006C4A7E">
      <w:pPr>
        <w:pStyle w:val="ListParagraph"/>
        <w:spacing w:after="0" w:line="360" w:lineRule="auto"/>
        <w:rPr>
          <w:rFonts w:ascii="Arial" w:hAnsi="Arial" w:cs="Arial"/>
          <w:sz w:val="24"/>
          <w:szCs w:val="24"/>
          <w:lang w:val="en-GB"/>
        </w:rPr>
      </w:pPr>
    </w:p>
    <w:p w:rsidR="006C4A7E" w:rsidRPr="006C4A7E" w:rsidRDefault="006C4A7E" w:rsidP="006C4A7E">
      <w:pPr>
        <w:pStyle w:val="ListParagraph"/>
        <w:spacing w:after="0" w:line="360" w:lineRule="auto"/>
        <w:rPr>
          <w:rFonts w:ascii="Arial" w:hAnsi="Arial" w:cs="Arial"/>
          <w:sz w:val="24"/>
          <w:szCs w:val="24"/>
          <w:lang w:val="en-GB"/>
        </w:rPr>
      </w:pPr>
    </w:p>
    <w:p w:rsidR="00270D7A" w:rsidRPr="004777D4" w:rsidRDefault="004777D4" w:rsidP="004777D4">
      <w:pPr>
        <w:spacing w:after="0" w:line="360" w:lineRule="auto"/>
        <w:ind w:left="360" w:hanging="360"/>
        <w:jc w:val="both"/>
        <w:rPr>
          <w:rFonts w:ascii="Arial" w:hAnsi="Arial" w:cs="Arial"/>
          <w:sz w:val="24"/>
          <w:szCs w:val="24"/>
          <w:lang w:val="en-GB"/>
        </w:rPr>
      </w:pPr>
      <w:r w:rsidRPr="006C4A7E">
        <w:rPr>
          <w:rFonts w:ascii="Arial" w:hAnsi="Arial" w:cs="Arial"/>
          <w:sz w:val="24"/>
          <w:szCs w:val="24"/>
          <w:lang w:val="en-GB"/>
        </w:rPr>
        <w:lastRenderedPageBreak/>
        <w:t>22.</w:t>
      </w:r>
      <w:r w:rsidRPr="006C4A7E">
        <w:rPr>
          <w:rFonts w:ascii="Arial" w:hAnsi="Arial" w:cs="Arial"/>
          <w:sz w:val="24"/>
          <w:szCs w:val="24"/>
          <w:lang w:val="en-GB"/>
        </w:rPr>
        <w:tab/>
      </w:r>
      <w:r w:rsidR="00270D7A" w:rsidRPr="004777D4">
        <w:rPr>
          <w:rFonts w:ascii="Arial" w:hAnsi="Arial" w:cs="Arial"/>
          <w:sz w:val="24"/>
          <w:szCs w:val="24"/>
          <w:lang w:val="en-GB"/>
        </w:rPr>
        <w:t xml:space="preserve">The following order is made: </w:t>
      </w:r>
    </w:p>
    <w:p w:rsidR="00270D7A" w:rsidRPr="006C4A7E" w:rsidRDefault="00270D7A" w:rsidP="006C4A7E">
      <w:pPr>
        <w:pStyle w:val="ListParagraph"/>
        <w:spacing w:after="0" w:line="360" w:lineRule="auto"/>
        <w:rPr>
          <w:rFonts w:ascii="Arial" w:hAnsi="Arial" w:cs="Arial"/>
          <w:sz w:val="24"/>
          <w:szCs w:val="24"/>
          <w:lang w:val="en-GB"/>
        </w:rPr>
      </w:pPr>
    </w:p>
    <w:p w:rsidR="00270D7A" w:rsidRPr="004777D4" w:rsidRDefault="004777D4" w:rsidP="004777D4">
      <w:pPr>
        <w:spacing w:after="0" w:line="360" w:lineRule="auto"/>
        <w:ind w:left="1134" w:hanging="774"/>
        <w:jc w:val="both"/>
        <w:rPr>
          <w:rFonts w:ascii="Arial" w:hAnsi="Arial" w:cs="Arial"/>
          <w:sz w:val="24"/>
          <w:szCs w:val="24"/>
          <w:lang w:val="en-GB"/>
        </w:rPr>
      </w:pPr>
      <w:r w:rsidRPr="006C4A7E">
        <w:rPr>
          <w:rFonts w:ascii="Arial" w:hAnsi="Arial" w:cs="Arial"/>
          <w:sz w:val="24"/>
          <w:szCs w:val="24"/>
          <w:lang w:val="en-GB"/>
        </w:rPr>
        <w:t>22.1.</w:t>
      </w:r>
      <w:r w:rsidRPr="006C4A7E">
        <w:rPr>
          <w:rFonts w:ascii="Arial" w:hAnsi="Arial" w:cs="Arial"/>
          <w:sz w:val="24"/>
          <w:szCs w:val="24"/>
          <w:lang w:val="en-GB"/>
        </w:rPr>
        <w:tab/>
      </w:r>
      <w:r w:rsidR="006E14D2" w:rsidRPr="004777D4">
        <w:rPr>
          <w:rFonts w:ascii="Arial" w:hAnsi="Arial" w:cs="Arial"/>
          <w:sz w:val="24"/>
          <w:szCs w:val="24"/>
          <w:lang w:val="en-GB"/>
        </w:rPr>
        <w:t>The execution process pursuant to the wr</w:t>
      </w:r>
      <w:r w:rsidR="004D306D" w:rsidRPr="004777D4">
        <w:rPr>
          <w:rFonts w:ascii="Arial" w:hAnsi="Arial" w:cs="Arial"/>
          <w:sz w:val="24"/>
          <w:szCs w:val="24"/>
          <w:lang w:val="en-GB"/>
        </w:rPr>
        <w:t xml:space="preserve">it of execution is stayed for </w:t>
      </w:r>
      <w:r w:rsidR="0034223F" w:rsidRPr="004777D4">
        <w:rPr>
          <w:rFonts w:ascii="Arial" w:hAnsi="Arial" w:cs="Arial"/>
          <w:sz w:val="24"/>
          <w:szCs w:val="24"/>
          <w:lang w:val="en-GB"/>
        </w:rPr>
        <w:t>10 days from the date of this judgment</w:t>
      </w:r>
      <w:r w:rsidR="006E14D2" w:rsidRPr="004777D4">
        <w:rPr>
          <w:rFonts w:ascii="Arial" w:hAnsi="Arial" w:cs="Arial"/>
          <w:sz w:val="24"/>
          <w:szCs w:val="24"/>
          <w:lang w:val="en-GB"/>
        </w:rPr>
        <w:t xml:space="preserve">.   </w:t>
      </w:r>
    </w:p>
    <w:p w:rsidR="006E14D2" w:rsidRPr="004777D4" w:rsidRDefault="004777D4" w:rsidP="004777D4">
      <w:pPr>
        <w:spacing w:after="0" w:line="360" w:lineRule="auto"/>
        <w:ind w:left="1134" w:hanging="774"/>
        <w:jc w:val="both"/>
        <w:rPr>
          <w:rFonts w:ascii="Arial" w:hAnsi="Arial" w:cs="Arial"/>
          <w:sz w:val="24"/>
          <w:szCs w:val="24"/>
          <w:lang w:val="en-GB"/>
        </w:rPr>
      </w:pPr>
      <w:r w:rsidRPr="006C4A7E">
        <w:rPr>
          <w:rFonts w:ascii="Arial" w:hAnsi="Arial" w:cs="Arial"/>
          <w:sz w:val="24"/>
          <w:szCs w:val="24"/>
          <w:lang w:val="en-GB"/>
        </w:rPr>
        <w:t>22.2.</w:t>
      </w:r>
      <w:r w:rsidRPr="006C4A7E">
        <w:rPr>
          <w:rFonts w:ascii="Arial" w:hAnsi="Arial" w:cs="Arial"/>
          <w:sz w:val="24"/>
          <w:szCs w:val="24"/>
          <w:lang w:val="en-GB"/>
        </w:rPr>
        <w:tab/>
      </w:r>
      <w:r w:rsidR="006E14D2" w:rsidRPr="004777D4">
        <w:rPr>
          <w:rFonts w:ascii="Arial" w:hAnsi="Arial" w:cs="Arial"/>
          <w:sz w:val="24"/>
          <w:szCs w:val="24"/>
          <w:lang w:val="en-GB"/>
        </w:rPr>
        <w:t xml:space="preserve">The first respondent shall pay the applicant 50% of its costs on a party and party scale. </w:t>
      </w:r>
    </w:p>
    <w:p w:rsidR="006E14D2" w:rsidRPr="004777D4" w:rsidRDefault="004777D4" w:rsidP="004777D4">
      <w:pPr>
        <w:spacing w:after="0" w:line="360" w:lineRule="auto"/>
        <w:ind w:left="1134" w:hanging="774"/>
        <w:jc w:val="both"/>
        <w:rPr>
          <w:rFonts w:ascii="Arial" w:hAnsi="Arial" w:cs="Arial"/>
          <w:sz w:val="24"/>
          <w:szCs w:val="24"/>
          <w:lang w:val="en-GB"/>
        </w:rPr>
      </w:pPr>
      <w:r w:rsidRPr="006C4A7E">
        <w:rPr>
          <w:rFonts w:ascii="Arial" w:hAnsi="Arial" w:cs="Arial"/>
          <w:sz w:val="24"/>
          <w:szCs w:val="24"/>
          <w:lang w:val="en-GB"/>
        </w:rPr>
        <w:t>22.3.</w:t>
      </w:r>
      <w:r w:rsidRPr="006C4A7E">
        <w:rPr>
          <w:rFonts w:ascii="Arial" w:hAnsi="Arial" w:cs="Arial"/>
          <w:sz w:val="24"/>
          <w:szCs w:val="24"/>
          <w:lang w:val="en-GB"/>
        </w:rPr>
        <w:tab/>
      </w:r>
      <w:r w:rsidR="006E14D2" w:rsidRPr="004777D4">
        <w:rPr>
          <w:rFonts w:ascii="Arial" w:hAnsi="Arial" w:cs="Arial"/>
          <w:sz w:val="24"/>
          <w:szCs w:val="24"/>
          <w:lang w:val="en-GB"/>
        </w:rPr>
        <w:t xml:space="preserve">The third respondent shall </w:t>
      </w:r>
      <w:r w:rsidR="0034223F" w:rsidRPr="004777D4">
        <w:rPr>
          <w:rFonts w:ascii="Arial" w:hAnsi="Arial" w:cs="Arial"/>
          <w:sz w:val="24"/>
          <w:szCs w:val="24"/>
          <w:lang w:val="en-GB"/>
        </w:rPr>
        <w:t xml:space="preserve">carry </w:t>
      </w:r>
      <w:r w:rsidR="006E14D2" w:rsidRPr="004777D4">
        <w:rPr>
          <w:rFonts w:ascii="Arial" w:hAnsi="Arial" w:cs="Arial"/>
          <w:sz w:val="24"/>
          <w:szCs w:val="24"/>
          <w:lang w:val="en-GB"/>
        </w:rPr>
        <w:t xml:space="preserve">its own costs. </w:t>
      </w:r>
    </w:p>
    <w:p w:rsidR="006C4A7E" w:rsidRDefault="006C4A7E" w:rsidP="006C4A7E">
      <w:pPr>
        <w:spacing w:after="0" w:line="360" w:lineRule="auto"/>
        <w:rPr>
          <w:rFonts w:ascii="Arial" w:hAnsi="Arial" w:cs="Arial"/>
          <w:sz w:val="24"/>
          <w:szCs w:val="24"/>
          <w:lang w:val="en-GB"/>
        </w:rPr>
      </w:pPr>
    </w:p>
    <w:p w:rsidR="00A17689" w:rsidRDefault="00A17689" w:rsidP="006C4A7E">
      <w:pPr>
        <w:spacing w:after="0" w:line="360" w:lineRule="auto"/>
        <w:rPr>
          <w:rFonts w:ascii="Arial" w:hAnsi="Arial" w:cs="Arial"/>
          <w:sz w:val="24"/>
          <w:szCs w:val="24"/>
          <w:lang w:val="en-GB"/>
        </w:rPr>
      </w:pPr>
    </w:p>
    <w:p w:rsidR="00A17689" w:rsidRDefault="00A17689" w:rsidP="00311589">
      <w:pPr>
        <w:spacing w:after="0" w:line="360" w:lineRule="auto"/>
        <w:ind w:left="5760"/>
        <w:rPr>
          <w:rFonts w:ascii="Arial" w:hAnsi="Arial" w:cs="Arial"/>
          <w:sz w:val="24"/>
          <w:szCs w:val="24"/>
          <w:lang w:val="en-GB"/>
        </w:rPr>
      </w:pPr>
    </w:p>
    <w:p w:rsidR="006C4A7E" w:rsidRDefault="004D306D" w:rsidP="006C4A7E">
      <w:pPr>
        <w:spacing w:after="0" w:line="360" w:lineRule="auto"/>
        <w:ind w:left="4320" w:firstLine="720"/>
        <w:rPr>
          <w:rFonts w:ascii="Arial" w:hAnsi="Arial" w:cs="Arial"/>
          <w:sz w:val="24"/>
          <w:szCs w:val="24"/>
          <w:lang w:val="en-GB"/>
        </w:rPr>
      </w:pPr>
      <w:r w:rsidRPr="006C4A7E">
        <w:rPr>
          <w:rFonts w:ascii="Arial" w:hAnsi="Arial" w:cs="Arial"/>
          <w:sz w:val="24"/>
          <w:szCs w:val="24"/>
          <w:lang w:val="en-GB"/>
        </w:rPr>
        <w:t>______________</w:t>
      </w:r>
      <w:r w:rsidR="006C4A7E">
        <w:rPr>
          <w:rFonts w:ascii="Arial" w:hAnsi="Arial" w:cs="Arial"/>
          <w:sz w:val="24"/>
          <w:szCs w:val="24"/>
          <w:lang w:val="en-GB"/>
        </w:rPr>
        <w:t>_______________</w:t>
      </w:r>
    </w:p>
    <w:p w:rsidR="00931A67" w:rsidRPr="006C4A7E" w:rsidRDefault="006E14D2" w:rsidP="006C4A7E">
      <w:pPr>
        <w:spacing w:after="0" w:line="360" w:lineRule="auto"/>
        <w:ind w:left="4320" w:firstLine="720"/>
        <w:rPr>
          <w:rFonts w:ascii="Arial" w:hAnsi="Arial" w:cs="Arial"/>
          <w:sz w:val="24"/>
          <w:szCs w:val="24"/>
          <w:lang w:val="en-GB"/>
        </w:rPr>
      </w:pPr>
      <w:r w:rsidRPr="006C4A7E">
        <w:rPr>
          <w:rFonts w:ascii="Arial" w:hAnsi="Arial" w:cs="Arial"/>
          <w:sz w:val="24"/>
          <w:szCs w:val="24"/>
          <w:lang w:val="en-GB"/>
        </w:rPr>
        <w:t>SJ Cowen</w:t>
      </w:r>
    </w:p>
    <w:p w:rsidR="006E14D2" w:rsidRPr="006C4A7E" w:rsidRDefault="006E14D2" w:rsidP="006C4A7E">
      <w:pPr>
        <w:spacing w:after="0" w:line="360" w:lineRule="auto"/>
        <w:ind w:left="5040"/>
        <w:rPr>
          <w:rFonts w:ascii="Arial" w:hAnsi="Arial" w:cs="Arial"/>
          <w:sz w:val="24"/>
          <w:szCs w:val="24"/>
          <w:lang w:val="en-GB"/>
        </w:rPr>
      </w:pPr>
      <w:r w:rsidRPr="006C4A7E">
        <w:rPr>
          <w:rFonts w:ascii="Arial" w:hAnsi="Arial" w:cs="Arial"/>
          <w:sz w:val="24"/>
          <w:szCs w:val="24"/>
          <w:lang w:val="en-GB"/>
        </w:rPr>
        <w:t xml:space="preserve">Judge, Gauteng Division, Pretoria High Court. </w:t>
      </w:r>
    </w:p>
    <w:p w:rsidR="006E14D2" w:rsidRPr="006C4A7E" w:rsidRDefault="006E14D2" w:rsidP="006C4A7E">
      <w:pPr>
        <w:spacing w:after="0" w:line="360" w:lineRule="auto"/>
        <w:rPr>
          <w:rFonts w:ascii="Arial" w:hAnsi="Arial" w:cs="Arial"/>
          <w:sz w:val="24"/>
          <w:szCs w:val="24"/>
          <w:lang w:val="en-GB"/>
        </w:rPr>
      </w:pPr>
    </w:p>
    <w:p w:rsidR="00A17689" w:rsidRPr="00A17689" w:rsidRDefault="00A17689" w:rsidP="00A1768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eastAsia="Calibri" w:hAnsi="Arial" w:cs="Arial"/>
          <w:i/>
          <w:sz w:val="24"/>
          <w:szCs w:val="24"/>
          <w:lang w:val="en-GB"/>
        </w:rPr>
      </w:pPr>
      <w:r w:rsidRPr="00A17689">
        <w:rPr>
          <w:rFonts w:ascii="Arial" w:eastAsia="Calibri" w:hAnsi="Arial" w:cs="Arial"/>
          <w:i/>
          <w:sz w:val="24"/>
          <w:szCs w:val="24"/>
          <w:lang w:val="en-GB"/>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A17689">
        <w:rPr>
          <w:rFonts w:ascii="Arial" w:eastAsia="Calibri" w:hAnsi="Arial" w:cs="Arial"/>
          <w:i/>
          <w:sz w:val="24"/>
          <w:szCs w:val="24"/>
          <w:lang w:val="en-GB"/>
        </w:rPr>
        <w:t>CaseLines</w:t>
      </w:r>
      <w:proofErr w:type="spellEnd"/>
      <w:r w:rsidRPr="00A17689">
        <w:rPr>
          <w:rFonts w:ascii="Arial" w:eastAsia="Calibri" w:hAnsi="Arial" w:cs="Arial"/>
          <w:i/>
          <w:sz w:val="24"/>
          <w:szCs w:val="24"/>
          <w:lang w:val="en-GB"/>
        </w:rPr>
        <w:t xml:space="preserve">. The date for hand-down is deemed to be </w:t>
      </w:r>
      <w:r>
        <w:rPr>
          <w:rFonts w:ascii="Arial" w:eastAsia="Calibri" w:hAnsi="Arial" w:cs="Arial"/>
          <w:i/>
          <w:sz w:val="24"/>
          <w:szCs w:val="24"/>
          <w:lang w:val="en-GB"/>
        </w:rPr>
        <w:t>06</w:t>
      </w:r>
      <w:r w:rsidRPr="00A17689">
        <w:rPr>
          <w:rFonts w:ascii="Arial" w:eastAsia="Calibri" w:hAnsi="Arial" w:cs="Arial"/>
          <w:i/>
          <w:sz w:val="24"/>
          <w:szCs w:val="24"/>
          <w:lang w:val="en-GB"/>
        </w:rPr>
        <w:t xml:space="preserve"> November 2022.</w:t>
      </w:r>
    </w:p>
    <w:p w:rsidR="00A17689" w:rsidRDefault="00A17689" w:rsidP="006C4A7E">
      <w:pPr>
        <w:spacing w:after="0" w:line="360" w:lineRule="auto"/>
        <w:rPr>
          <w:rFonts w:ascii="Arial" w:hAnsi="Arial" w:cs="Arial"/>
          <w:sz w:val="24"/>
          <w:szCs w:val="24"/>
          <w:lang w:val="en-GB"/>
        </w:rPr>
      </w:pPr>
    </w:p>
    <w:p w:rsidR="006E14D2" w:rsidRPr="00A17689" w:rsidRDefault="006C4A7E" w:rsidP="006C4A7E">
      <w:pPr>
        <w:spacing w:after="0" w:line="360" w:lineRule="auto"/>
        <w:rPr>
          <w:rFonts w:ascii="Arial" w:hAnsi="Arial" w:cs="Arial"/>
          <w:b/>
          <w:sz w:val="24"/>
          <w:szCs w:val="24"/>
          <w:lang w:val="en-GB"/>
        </w:rPr>
      </w:pPr>
      <w:r w:rsidRPr="00A17689">
        <w:rPr>
          <w:rFonts w:ascii="Arial" w:hAnsi="Arial" w:cs="Arial"/>
          <w:b/>
          <w:sz w:val="24"/>
          <w:szCs w:val="24"/>
          <w:lang w:val="en-GB"/>
        </w:rPr>
        <w:t xml:space="preserve">Date of hearing: </w:t>
      </w:r>
      <w:r w:rsidR="006E14D2" w:rsidRPr="00A17689">
        <w:rPr>
          <w:rFonts w:ascii="Arial" w:hAnsi="Arial" w:cs="Arial"/>
          <w:b/>
          <w:sz w:val="24"/>
          <w:szCs w:val="24"/>
          <w:lang w:val="en-GB"/>
        </w:rPr>
        <w:t>22 November 2022</w:t>
      </w:r>
    </w:p>
    <w:p w:rsidR="009C3401" w:rsidRPr="00A17689" w:rsidRDefault="006C4A7E" w:rsidP="006C4A7E">
      <w:pPr>
        <w:spacing w:after="0" w:line="360" w:lineRule="auto"/>
        <w:rPr>
          <w:rFonts w:ascii="Arial" w:hAnsi="Arial" w:cs="Arial"/>
          <w:b/>
          <w:sz w:val="24"/>
          <w:szCs w:val="24"/>
          <w:lang w:val="en-GB"/>
        </w:rPr>
      </w:pPr>
      <w:r w:rsidRPr="00A17689">
        <w:rPr>
          <w:rFonts w:ascii="Arial" w:hAnsi="Arial" w:cs="Arial"/>
          <w:b/>
          <w:sz w:val="24"/>
          <w:szCs w:val="24"/>
          <w:lang w:val="en-GB"/>
        </w:rPr>
        <w:t xml:space="preserve">Supplementary submissions: </w:t>
      </w:r>
      <w:r w:rsidR="009C3401" w:rsidRPr="00A17689">
        <w:rPr>
          <w:rFonts w:ascii="Arial" w:hAnsi="Arial" w:cs="Arial"/>
          <w:b/>
          <w:sz w:val="24"/>
          <w:szCs w:val="24"/>
          <w:lang w:val="en-GB"/>
        </w:rPr>
        <w:t>28, 29 &amp; 30 November 2022</w:t>
      </w:r>
    </w:p>
    <w:p w:rsidR="006E14D2" w:rsidRPr="00A17689" w:rsidRDefault="006C4A7E" w:rsidP="006C4A7E">
      <w:pPr>
        <w:spacing w:after="0" w:line="360" w:lineRule="auto"/>
        <w:rPr>
          <w:rFonts w:ascii="Arial" w:hAnsi="Arial" w:cs="Arial"/>
          <w:b/>
          <w:sz w:val="24"/>
          <w:szCs w:val="24"/>
          <w:lang w:val="en-GB"/>
        </w:rPr>
      </w:pPr>
      <w:r w:rsidRPr="00A17689">
        <w:rPr>
          <w:rFonts w:ascii="Arial" w:hAnsi="Arial" w:cs="Arial"/>
          <w:b/>
          <w:sz w:val="24"/>
          <w:szCs w:val="24"/>
          <w:lang w:val="en-GB"/>
        </w:rPr>
        <w:t xml:space="preserve">Date of judgment: </w:t>
      </w:r>
      <w:r w:rsidR="00A17689" w:rsidRPr="00A17689">
        <w:rPr>
          <w:rFonts w:ascii="Arial" w:hAnsi="Arial" w:cs="Arial"/>
          <w:b/>
          <w:sz w:val="24"/>
          <w:szCs w:val="24"/>
          <w:lang w:val="en-GB"/>
        </w:rPr>
        <w:t>0</w:t>
      </w:r>
      <w:r w:rsidR="006E14D2" w:rsidRPr="00A17689">
        <w:rPr>
          <w:rFonts w:ascii="Arial" w:hAnsi="Arial" w:cs="Arial"/>
          <w:b/>
          <w:sz w:val="24"/>
          <w:szCs w:val="24"/>
          <w:lang w:val="en-GB"/>
        </w:rPr>
        <w:t>6 December 2022</w:t>
      </w:r>
    </w:p>
    <w:p w:rsidR="006E14D2" w:rsidRPr="006C4A7E" w:rsidRDefault="006E14D2" w:rsidP="006C4A7E">
      <w:pPr>
        <w:spacing w:after="0" w:line="360" w:lineRule="auto"/>
        <w:rPr>
          <w:rFonts w:ascii="Arial" w:hAnsi="Arial" w:cs="Arial"/>
          <w:sz w:val="24"/>
          <w:szCs w:val="24"/>
          <w:lang w:val="en-GB"/>
        </w:rPr>
      </w:pPr>
    </w:p>
    <w:p w:rsidR="006E14D2" w:rsidRPr="00A17689" w:rsidRDefault="006E14D2" w:rsidP="006C4A7E">
      <w:pPr>
        <w:spacing w:after="0" w:line="360" w:lineRule="auto"/>
        <w:rPr>
          <w:rFonts w:ascii="Arial" w:hAnsi="Arial" w:cs="Arial"/>
          <w:b/>
          <w:sz w:val="24"/>
          <w:szCs w:val="24"/>
          <w:u w:val="single"/>
          <w:lang w:val="en-GB"/>
        </w:rPr>
      </w:pPr>
      <w:r w:rsidRPr="00A17689">
        <w:rPr>
          <w:rFonts w:ascii="Arial" w:hAnsi="Arial" w:cs="Arial"/>
          <w:b/>
          <w:sz w:val="24"/>
          <w:szCs w:val="24"/>
          <w:u w:val="single"/>
          <w:lang w:val="en-GB"/>
        </w:rPr>
        <w:t xml:space="preserve">Appearances: </w:t>
      </w:r>
    </w:p>
    <w:p w:rsidR="006E14D2" w:rsidRPr="006C4A7E" w:rsidRDefault="006E14D2" w:rsidP="006C4A7E">
      <w:pPr>
        <w:spacing w:after="0" w:line="360" w:lineRule="auto"/>
        <w:rPr>
          <w:rFonts w:ascii="Arial" w:hAnsi="Arial" w:cs="Arial"/>
          <w:sz w:val="24"/>
          <w:szCs w:val="24"/>
          <w:lang w:val="en-GB"/>
        </w:rPr>
      </w:pPr>
      <w:r w:rsidRPr="006C4A7E">
        <w:rPr>
          <w:rFonts w:ascii="Arial" w:hAnsi="Arial" w:cs="Arial"/>
          <w:sz w:val="24"/>
          <w:szCs w:val="24"/>
          <w:lang w:val="en-GB"/>
        </w:rPr>
        <w:t xml:space="preserve">Applicant:  Mr </w:t>
      </w:r>
      <w:proofErr w:type="spellStart"/>
      <w:r w:rsidR="009C3401" w:rsidRPr="006C4A7E">
        <w:rPr>
          <w:rFonts w:ascii="Arial" w:hAnsi="Arial" w:cs="Arial"/>
          <w:sz w:val="24"/>
          <w:szCs w:val="24"/>
          <w:lang w:val="en-GB"/>
        </w:rPr>
        <w:t>Boshomane</w:t>
      </w:r>
      <w:proofErr w:type="spellEnd"/>
      <w:r w:rsidR="009C3401" w:rsidRPr="006C4A7E">
        <w:rPr>
          <w:rFonts w:ascii="Arial" w:hAnsi="Arial" w:cs="Arial"/>
          <w:sz w:val="24"/>
          <w:szCs w:val="24"/>
          <w:lang w:val="en-GB"/>
        </w:rPr>
        <w:t xml:space="preserve"> instructed by </w:t>
      </w:r>
      <w:proofErr w:type="spellStart"/>
      <w:r w:rsidR="009C3401" w:rsidRPr="006C4A7E">
        <w:rPr>
          <w:rFonts w:ascii="Arial" w:hAnsi="Arial" w:cs="Arial"/>
          <w:sz w:val="24"/>
          <w:szCs w:val="24"/>
          <w:lang w:val="en-GB"/>
        </w:rPr>
        <w:t>Qhali</w:t>
      </w:r>
      <w:proofErr w:type="spellEnd"/>
      <w:r w:rsidR="009C3401" w:rsidRPr="006C4A7E">
        <w:rPr>
          <w:rFonts w:ascii="Arial" w:hAnsi="Arial" w:cs="Arial"/>
          <w:sz w:val="24"/>
          <w:szCs w:val="24"/>
          <w:lang w:val="en-GB"/>
        </w:rPr>
        <w:t xml:space="preserve"> attorneys</w:t>
      </w:r>
    </w:p>
    <w:p w:rsidR="009C3401" w:rsidRPr="006C4A7E" w:rsidRDefault="009C3401" w:rsidP="006C4A7E">
      <w:pPr>
        <w:spacing w:after="0" w:line="360" w:lineRule="auto"/>
        <w:rPr>
          <w:rFonts w:ascii="Arial" w:hAnsi="Arial" w:cs="Arial"/>
          <w:sz w:val="24"/>
          <w:szCs w:val="24"/>
          <w:lang w:val="en-GB"/>
        </w:rPr>
      </w:pPr>
      <w:r w:rsidRPr="006C4A7E">
        <w:rPr>
          <w:rFonts w:ascii="Arial" w:hAnsi="Arial" w:cs="Arial"/>
          <w:sz w:val="24"/>
          <w:szCs w:val="24"/>
          <w:lang w:val="en-GB"/>
        </w:rPr>
        <w:t xml:space="preserve">First respondent:  Mr </w:t>
      </w:r>
      <w:proofErr w:type="spellStart"/>
      <w:r w:rsidRPr="006C4A7E">
        <w:rPr>
          <w:rFonts w:ascii="Arial" w:hAnsi="Arial" w:cs="Arial"/>
          <w:sz w:val="24"/>
          <w:szCs w:val="24"/>
          <w:lang w:val="en-GB"/>
        </w:rPr>
        <w:t>Sefahamela</w:t>
      </w:r>
      <w:proofErr w:type="spellEnd"/>
      <w:r w:rsidRPr="006C4A7E">
        <w:rPr>
          <w:rFonts w:ascii="Arial" w:hAnsi="Arial" w:cs="Arial"/>
          <w:sz w:val="24"/>
          <w:szCs w:val="24"/>
          <w:lang w:val="en-GB"/>
        </w:rPr>
        <w:t xml:space="preserve"> instructed by </w:t>
      </w:r>
      <w:proofErr w:type="spellStart"/>
      <w:r w:rsidRPr="006C4A7E">
        <w:rPr>
          <w:rFonts w:ascii="Arial" w:hAnsi="Arial" w:cs="Arial"/>
          <w:sz w:val="24"/>
          <w:szCs w:val="24"/>
          <w:lang w:val="en-GB"/>
        </w:rPr>
        <w:t>Mokgoatjana</w:t>
      </w:r>
      <w:proofErr w:type="spellEnd"/>
      <w:r w:rsidRPr="006C4A7E">
        <w:rPr>
          <w:rFonts w:ascii="Arial" w:hAnsi="Arial" w:cs="Arial"/>
          <w:sz w:val="24"/>
          <w:szCs w:val="24"/>
          <w:lang w:val="en-GB"/>
        </w:rPr>
        <w:t xml:space="preserve"> Attorneys</w:t>
      </w:r>
    </w:p>
    <w:p w:rsidR="009C3401" w:rsidRPr="006C4A7E" w:rsidRDefault="009C3401" w:rsidP="006C4A7E">
      <w:pPr>
        <w:spacing w:after="0" w:line="360" w:lineRule="auto"/>
        <w:rPr>
          <w:rFonts w:ascii="Arial" w:hAnsi="Arial" w:cs="Arial"/>
          <w:sz w:val="24"/>
          <w:szCs w:val="24"/>
          <w:lang w:val="en-GB"/>
        </w:rPr>
      </w:pPr>
      <w:r w:rsidRPr="006C4A7E">
        <w:rPr>
          <w:rFonts w:ascii="Arial" w:hAnsi="Arial" w:cs="Arial"/>
          <w:sz w:val="24"/>
          <w:szCs w:val="24"/>
          <w:lang w:val="en-GB"/>
        </w:rPr>
        <w:t xml:space="preserve">Third respondent:  Mr </w:t>
      </w:r>
      <w:proofErr w:type="spellStart"/>
      <w:r w:rsidRPr="006C4A7E">
        <w:rPr>
          <w:rFonts w:ascii="Arial" w:hAnsi="Arial" w:cs="Arial"/>
          <w:sz w:val="24"/>
          <w:szCs w:val="24"/>
          <w:lang w:val="en-GB"/>
        </w:rPr>
        <w:t>Ngwana</w:t>
      </w:r>
      <w:proofErr w:type="spellEnd"/>
      <w:r w:rsidRPr="006C4A7E">
        <w:rPr>
          <w:rFonts w:ascii="Arial" w:hAnsi="Arial" w:cs="Arial"/>
          <w:sz w:val="24"/>
          <w:szCs w:val="24"/>
          <w:lang w:val="en-GB"/>
        </w:rPr>
        <w:t xml:space="preserve"> instructed by </w:t>
      </w:r>
      <w:proofErr w:type="spellStart"/>
      <w:r w:rsidRPr="006C4A7E">
        <w:rPr>
          <w:rFonts w:ascii="Arial" w:hAnsi="Arial" w:cs="Arial"/>
          <w:sz w:val="24"/>
          <w:szCs w:val="24"/>
          <w:lang w:val="en-GB"/>
        </w:rPr>
        <w:t>Mokgoatjana</w:t>
      </w:r>
      <w:proofErr w:type="spellEnd"/>
      <w:r w:rsidRPr="006C4A7E">
        <w:rPr>
          <w:rFonts w:ascii="Arial" w:hAnsi="Arial" w:cs="Arial"/>
          <w:sz w:val="24"/>
          <w:szCs w:val="24"/>
          <w:lang w:val="en-GB"/>
        </w:rPr>
        <w:t xml:space="preserve"> Attorneys</w:t>
      </w:r>
    </w:p>
    <w:p w:rsidR="006E14D2" w:rsidRPr="006C4A7E" w:rsidRDefault="006E14D2" w:rsidP="006C4A7E">
      <w:pPr>
        <w:spacing w:after="0" w:line="360" w:lineRule="auto"/>
        <w:rPr>
          <w:rFonts w:ascii="Arial" w:hAnsi="Arial" w:cs="Arial"/>
          <w:sz w:val="24"/>
          <w:szCs w:val="24"/>
          <w:lang w:val="en-GB"/>
        </w:rPr>
      </w:pPr>
    </w:p>
    <w:p w:rsidR="006E14D2" w:rsidRPr="006C4A7E" w:rsidRDefault="006E14D2" w:rsidP="006C4A7E">
      <w:pPr>
        <w:spacing w:after="0" w:line="360" w:lineRule="auto"/>
        <w:rPr>
          <w:rFonts w:ascii="Arial" w:hAnsi="Arial" w:cs="Arial"/>
          <w:sz w:val="24"/>
          <w:szCs w:val="24"/>
          <w:lang w:val="en-GB"/>
        </w:rPr>
      </w:pPr>
    </w:p>
    <w:p w:rsidR="006E14D2" w:rsidRPr="006C4A7E" w:rsidRDefault="006E14D2" w:rsidP="006C4A7E">
      <w:pPr>
        <w:spacing w:after="0" w:line="360" w:lineRule="auto"/>
        <w:rPr>
          <w:rFonts w:ascii="Arial" w:hAnsi="Arial" w:cs="Arial"/>
          <w:sz w:val="24"/>
          <w:szCs w:val="24"/>
          <w:lang w:val="en-GB"/>
        </w:rPr>
      </w:pPr>
    </w:p>
    <w:sectPr w:rsidR="006E14D2" w:rsidRPr="006C4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BA" w:rsidRDefault="00075FBA" w:rsidP="00BA29A4">
      <w:pPr>
        <w:spacing w:after="0" w:line="240" w:lineRule="auto"/>
      </w:pPr>
      <w:r>
        <w:separator/>
      </w:r>
    </w:p>
  </w:endnote>
  <w:endnote w:type="continuationSeparator" w:id="0">
    <w:p w:rsidR="00075FBA" w:rsidRDefault="00075FBA" w:rsidP="00BA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BA" w:rsidRDefault="00075FBA" w:rsidP="00BA29A4">
      <w:pPr>
        <w:spacing w:after="0" w:line="240" w:lineRule="auto"/>
      </w:pPr>
      <w:r>
        <w:separator/>
      </w:r>
    </w:p>
  </w:footnote>
  <w:footnote w:type="continuationSeparator" w:id="0">
    <w:p w:rsidR="00075FBA" w:rsidRDefault="00075FBA" w:rsidP="00BA29A4">
      <w:pPr>
        <w:spacing w:after="0" w:line="240" w:lineRule="auto"/>
      </w:pPr>
      <w:r>
        <w:continuationSeparator/>
      </w:r>
    </w:p>
  </w:footnote>
  <w:footnote w:id="1">
    <w:p w:rsidR="00D94FC0" w:rsidRPr="00D94FC0" w:rsidRDefault="00D94FC0" w:rsidP="00D94FC0">
      <w:pPr>
        <w:pStyle w:val="FootnoteText"/>
        <w:jc w:val="both"/>
        <w:rPr>
          <w:rFonts w:ascii="Arial" w:hAnsi="Arial" w:cs="Arial"/>
          <w:sz w:val="18"/>
          <w:szCs w:val="18"/>
          <w:lang w:val="en-GB"/>
        </w:rPr>
      </w:pPr>
      <w:r w:rsidRPr="00D94FC0">
        <w:rPr>
          <w:rStyle w:val="FootnoteReference"/>
          <w:rFonts w:ascii="Arial" w:hAnsi="Arial" w:cs="Arial"/>
          <w:sz w:val="18"/>
          <w:szCs w:val="18"/>
        </w:rPr>
        <w:footnoteRef/>
      </w:r>
      <w:r w:rsidRPr="00D94FC0">
        <w:rPr>
          <w:rFonts w:ascii="Arial" w:hAnsi="Arial" w:cs="Arial"/>
          <w:sz w:val="18"/>
          <w:szCs w:val="18"/>
        </w:rPr>
        <w:t xml:space="preserve"> </w:t>
      </w:r>
      <w:r w:rsidRPr="00D94FC0">
        <w:rPr>
          <w:rFonts w:ascii="Arial" w:hAnsi="Arial" w:cs="Arial"/>
          <w:sz w:val="18"/>
          <w:szCs w:val="18"/>
          <w:lang w:val="en-GB"/>
        </w:rPr>
        <w:t xml:space="preserve">The relief sought is more elaborate.  In the notice of motion, the applicant seeks the following relief: </w:t>
      </w:r>
    </w:p>
    <w:p w:rsidR="00D94FC0" w:rsidRPr="00D94FC0" w:rsidRDefault="004777D4" w:rsidP="004777D4">
      <w:pPr>
        <w:pStyle w:val="FootnoteText"/>
        <w:ind w:left="720" w:hanging="360"/>
        <w:jc w:val="both"/>
        <w:rPr>
          <w:rFonts w:ascii="Arial" w:hAnsi="Arial" w:cs="Arial"/>
          <w:sz w:val="18"/>
          <w:szCs w:val="18"/>
          <w:lang w:val="en-GB"/>
        </w:rPr>
      </w:pPr>
      <w:r w:rsidRPr="00D94FC0">
        <w:rPr>
          <w:rFonts w:ascii="Arial" w:hAnsi="Arial" w:cs="Arial"/>
          <w:sz w:val="18"/>
          <w:szCs w:val="18"/>
          <w:lang w:val="en-GB"/>
        </w:rPr>
        <w:t>1.</w:t>
      </w:r>
      <w:r w:rsidRPr="00D94FC0">
        <w:rPr>
          <w:rFonts w:ascii="Arial" w:hAnsi="Arial" w:cs="Arial"/>
          <w:sz w:val="18"/>
          <w:szCs w:val="18"/>
          <w:lang w:val="en-GB"/>
        </w:rPr>
        <w:tab/>
      </w:r>
      <w:r w:rsidR="00D94FC0" w:rsidRPr="00D94FC0">
        <w:rPr>
          <w:rFonts w:ascii="Arial" w:hAnsi="Arial" w:cs="Arial"/>
          <w:sz w:val="18"/>
          <w:szCs w:val="18"/>
          <w:lang w:val="en-GB"/>
        </w:rPr>
        <w:t xml:space="preserve">Condoning non-compliance with the Rules and hearing the matter urgently. </w:t>
      </w:r>
    </w:p>
    <w:p w:rsidR="00D94FC0" w:rsidRPr="00D94FC0" w:rsidRDefault="004777D4" w:rsidP="004777D4">
      <w:pPr>
        <w:pStyle w:val="FootnoteText"/>
        <w:ind w:left="720" w:hanging="360"/>
        <w:jc w:val="both"/>
        <w:rPr>
          <w:rFonts w:ascii="Arial" w:hAnsi="Arial" w:cs="Arial"/>
          <w:sz w:val="18"/>
          <w:szCs w:val="18"/>
          <w:lang w:val="en-GB"/>
        </w:rPr>
      </w:pPr>
      <w:r w:rsidRPr="00D94FC0">
        <w:rPr>
          <w:rFonts w:ascii="Arial" w:hAnsi="Arial" w:cs="Arial"/>
          <w:sz w:val="18"/>
          <w:szCs w:val="18"/>
          <w:lang w:val="en-GB"/>
        </w:rPr>
        <w:t>2.</w:t>
      </w:r>
      <w:r w:rsidRPr="00D94FC0">
        <w:rPr>
          <w:rFonts w:ascii="Arial" w:hAnsi="Arial" w:cs="Arial"/>
          <w:sz w:val="18"/>
          <w:szCs w:val="18"/>
          <w:lang w:val="en-GB"/>
        </w:rPr>
        <w:tab/>
      </w:r>
      <w:r w:rsidR="00D94FC0" w:rsidRPr="00D94FC0">
        <w:rPr>
          <w:rFonts w:ascii="Arial" w:hAnsi="Arial" w:cs="Arial"/>
          <w:sz w:val="18"/>
          <w:szCs w:val="18"/>
          <w:lang w:val="en-GB"/>
        </w:rPr>
        <w:t xml:space="preserve">An interdict preventing the respondents from removing the applicant’s property. </w:t>
      </w:r>
    </w:p>
    <w:p w:rsidR="00D94FC0" w:rsidRPr="00D94FC0" w:rsidRDefault="004777D4" w:rsidP="004777D4">
      <w:pPr>
        <w:pStyle w:val="FootnoteText"/>
        <w:ind w:left="720" w:hanging="360"/>
        <w:jc w:val="both"/>
        <w:rPr>
          <w:rFonts w:ascii="Arial" w:hAnsi="Arial" w:cs="Arial"/>
          <w:sz w:val="18"/>
          <w:szCs w:val="18"/>
          <w:lang w:val="en-GB"/>
        </w:rPr>
      </w:pPr>
      <w:r w:rsidRPr="00D94FC0">
        <w:rPr>
          <w:rFonts w:ascii="Arial" w:hAnsi="Arial" w:cs="Arial"/>
          <w:sz w:val="18"/>
          <w:szCs w:val="18"/>
          <w:lang w:val="en-GB"/>
        </w:rPr>
        <w:t>3.</w:t>
      </w:r>
      <w:r w:rsidRPr="00D94FC0">
        <w:rPr>
          <w:rFonts w:ascii="Arial" w:hAnsi="Arial" w:cs="Arial"/>
          <w:sz w:val="18"/>
          <w:szCs w:val="18"/>
          <w:lang w:val="en-GB"/>
        </w:rPr>
        <w:tab/>
      </w:r>
      <w:r w:rsidR="00D94FC0" w:rsidRPr="00D94FC0">
        <w:rPr>
          <w:rFonts w:ascii="Arial" w:hAnsi="Arial" w:cs="Arial"/>
          <w:sz w:val="18"/>
          <w:szCs w:val="18"/>
          <w:lang w:val="en-GB"/>
        </w:rPr>
        <w:t>The stay of the execution of the warrant of attachment pending the conclusion of a signed agreement between the first and third respondent regarding which respondent should receive payment of the taxed bill alternatively the institution and conclusion of an interpleader application.</w:t>
      </w:r>
    </w:p>
    <w:p w:rsidR="00D94FC0" w:rsidRPr="00D94FC0" w:rsidRDefault="004777D4" w:rsidP="004777D4">
      <w:pPr>
        <w:pStyle w:val="FootnoteText"/>
        <w:ind w:left="720" w:hanging="360"/>
        <w:jc w:val="both"/>
        <w:rPr>
          <w:rFonts w:ascii="Arial" w:hAnsi="Arial" w:cs="Arial"/>
          <w:sz w:val="18"/>
          <w:szCs w:val="18"/>
          <w:lang w:val="en-GB"/>
        </w:rPr>
      </w:pPr>
      <w:r w:rsidRPr="00D94FC0">
        <w:rPr>
          <w:rFonts w:ascii="Arial" w:hAnsi="Arial" w:cs="Arial"/>
          <w:sz w:val="18"/>
          <w:szCs w:val="18"/>
          <w:lang w:val="en-GB"/>
        </w:rPr>
        <w:t>4.</w:t>
      </w:r>
      <w:r w:rsidRPr="00D94FC0">
        <w:rPr>
          <w:rFonts w:ascii="Arial" w:hAnsi="Arial" w:cs="Arial"/>
          <w:sz w:val="18"/>
          <w:szCs w:val="18"/>
          <w:lang w:val="en-GB"/>
        </w:rPr>
        <w:tab/>
      </w:r>
      <w:r w:rsidR="00D94FC0" w:rsidRPr="00D94FC0">
        <w:rPr>
          <w:rFonts w:ascii="Arial" w:hAnsi="Arial" w:cs="Arial"/>
          <w:sz w:val="18"/>
          <w:szCs w:val="18"/>
          <w:lang w:val="en-GB"/>
        </w:rPr>
        <w:t xml:space="preserve">Granting the applicant leave to pay the taxed bill in an amount of R3000 per month over a period of 17 months. </w:t>
      </w:r>
    </w:p>
    <w:p w:rsidR="00D94FC0" w:rsidRPr="00D94FC0" w:rsidRDefault="004777D4" w:rsidP="004777D4">
      <w:pPr>
        <w:pStyle w:val="FootnoteText"/>
        <w:ind w:left="720" w:hanging="360"/>
        <w:jc w:val="both"/>
        <w:rPr>
          <w:rFonts w:ascii="Arial" w:hAnsi="Arial" w:cs="Arial"/>
          <w:sz w:val="18"/>
          <w:szCs w:val="18"/>
          <w:lang w:val="en-GB"/>
        </w:rPr>
      </w:pPr>
      <w:r w:rsidRPr="00D94FC0">
        <w:rPr>
          <w:rFonts w:ascii="Arial" w:hAnsi="Arial" w:cs="Arial"/>
          <w:sz w:val="18"/>
          <w:szCs w:val="18"/>
          <w:lang w:val="en-GB"/>
        </w:rPr>
        <w:t>5.</w:t>
      </w:r>
      <w:r w:rsidRPr="00D94FC0">
        <w:rPr>
          <w:rFonts w:ascii="Arial" w:hAnsi="Arial" w:cs="Arial"/>
          <w:sz w:val="18"/>
          <w:szCs w:val="18"/>
          <w:lang w:val="en-GB"/>
        </w:rPr>
        <w:tab/>
      </w:r>
      <w:r w:rsidR="00D94FC0" w:rsidRPr="00D94FC0">
        <w:rPr>
          <w:rFonts w:ascii="Arial" w:hAnsi="Arial" w:cs="Arial"/>
          <w:sz w:val="18"/>
          <w:szCs w:val="18"/>
          <w:lang w:val="en-GB"/>
        </w:rPr>
        <w:t xml:space="preserve">Directing any party which opposes the application to pay the costs. </w:t>
      </w:r>
    </w:p>
    <w:p w:rsidR="00D94FC0" w:rsidRPr="00D94FC0" w:rsidRDefault="004777D4" w:rsidP="004777D4">
      <w:pPr>
        <w:pStyle w:val="FootnoteText"/>
        <w:ind w:left="720" w:hanging="360"/>
        <w:jc w:val="both"/>
        <w:rPr>
          <w:lang w:val="en-GB"/>
        </w:rPr>
      </w:pPr>
      <w:r w:rsidRPr="00D94FC0">
        <w:rPr>
          <w:lang w:val="en-GB"/>
        </w:rPr>
        <w:t>6.</w:t>
      </w:r>
      <w:r w:rsidRPr="00D94FC0">
        <w:rPr>
          <w:lang w:val="en-GB"/>
        </w:rPr>
        <w:tab/>
      </w:r>
      <w:r w:rsidR="00D94FC0" w:rsidRPr="00D94FC0">
        <w:rPr>
          <w:rFonts w:ascii="Arial" w:hAnsi="Arial" w:cs="Arial"/>
          <w:sz w:val="18"/>
          <w:szCs w:val="18"/>
          <w:lang w:val="en-GB"/>
        </w:rPr>
        <w:t>Further / alternative relief.</w:t>
      </w:r>
      <w:r w:rsidR="00D94FC0" w:rsidRPr="00D94FC0">
        <w:rPr>
          <w:rFonts w:ascii="Arial" w:hAnsi="Arial" w:cs="Arial"/>
          <w:lang w:val="en-GB"/>
        </w:rPr>
        <w:t xml:space="preserve"> </w:t>
      </w:r>
    </w:p>
  </w:footnote>
  <w:footnote w:id="2">
    <w:p w:rsidR="00BA29A4" w:rsidRPr="003F5C70" w:rsidRDefault="00BA29A4" w:rsidP="003F5C70">
      <w:pPr>
        <w:pStyle w:val="Heading2"/>
        <w:shd w:val="clear" w:color="auto" w:fill="FFFFFF"/>
        <w:spacing w:before="240" w:beforeAutospacing="0" w:after="0" w:afterAutospacing="0"/>
        <w:jc w:val="both"/>
        <w:rPr>
          <w:rFonts w:ascii="Arial" w:hAnsi="Arial" w:cs="Arial"/>
          <w:b w:val="0"/>
          <w:bCs w:val="0"/>
          <w:sz w:val="18"/>
          <w:szCs w:val="18"/>
        </w:rPr>
      </w:pPr>
      <w:r w:rsidRPr="007B12CF">
        <w:rPr>
          <w:rStyle w:val="FootnoteReference"/>
          <w:rFonts w:ascii="Arial" w:hAnsi="Arial" w:cs="Arial"/>
          <w:b w:val="0"/>
          <w:sz w:val="18"/>
          <w:szCs w:val="18"/>
        </w:rPr>
        <w:footnoteRef/>
      </w:r>
      <w:r w:rsidRPr="007B12CF">
        <w:rPr>
          <w:rFonts w:ascii="Arial" w:hAnsi="Arial" w:cs="Arial"/>
          <w:b w:val="0"/>
          <w:sz w:val="18"/>
          <w:szCs w:val="18"/>
        </w:rPr>
        <w:t xml:space="preserve"> </w:t>
      </w:r>
      <w:r w:rsidRPr="007B12CF">
        <w:rPr>
          <w:rFonts w:ascii="Arial" w:hAnsi="Arial" w:cs="Arial"/>
          <w:b w:val="0"/>
          <w:sz w:val="18"/>
          <w:szCs w:val="18"/>
          <w:lang w:val="en-GB"/>
        </w:rPr>
        <w:t xml:space="preserve">Whether this Court has any discretion was debated before me but it is not necessary for me to make that determination.  See however, Davis J’s interpretation of Rule 45A in </w:t>
      </w:r>
      <w:r w:rsidRPr="007B12CF">
        <w:rPr>
          <w:rFonts w:ascii="Arial" w:hAnsi="Arial" w:cs="Arial"/>
          <w:b w:val="0"/>
          <w:i/>
          <w:sz w:val="18"/>
          <w:szCs w:val="18"/>
          <w:lang w:val="en-GB"/>
        </w:rPr>
        <w:t xml:space="preserve">Frim Mortgage Solutions v Absa </w:t>
      </w:r>
      <w:proofErr w:type="gramStart"/>
      <w:r w:rsidRPr="007B12CF">
        <w:rPr>
          <w:rFonts w:ascii="Arial" w:hAnsi="Arial" w:cs="Arial"/>
          <w:b w:val="0"/>
          <w:i/>
          <w:sz w:val="18"/>
          <w:szCs w:val="18"/>
          <w:lang w:val="en-GB"/>
        </w:rPr>
        <w:t xml:space="preserve">Bank </w:t>
      </w:r>
      <w:r w:rsidRPr="007B12CF">
        <w:rPr>
          <w:rFonts w:ascii="Arial" w:hAnsi="Arial" w:cs="Arial"/>
          <w:b w:val="0"/>
          <w:sz w:val="18"/>
          <w:szCs w:val="18"/>
          <w:lang w:val="en-GB"/>
        </w:rPr>
        <w:t xml:space="preserve"> 2014</w:t>
      </w:r>
      <w:proofErr w:type="gramEnd"/>
      <w:r w:rsidRPr="007B12CF">
        <w:rPr>
          <w:rFonts w:ascii="Arial" w:hAnsi="Arial" w:cs="Arial"/>
          <w:b w:val="0"/>
          <w:sz w:val="18"/>
          <w:szCs w:val="18"/>
          <w:lang w:val="en-GB"/>
        </w:rPr>
        <w:t>(1) SA 168 (WCC)</w:t>
      </w:r>
      <w:r w:rsidR="007B12CF" w:rsidRPr="007B12CF">
        <w:rPr>
          <w:rFonts w:ascii="Arial" w:hAnsi="Arial" w:cs="Arial"/>
          <w:b w:val="0"/>
          <w:sz w:val="18"/>
          <w:szCs w:val="18"/>
          <w:lang w:val="en-GB"/>
        </w:rPr>
        <w:t xml:space="preserve"> and see </w:t>
      </w:r>
      <w:proofErr w:type="spellStart"/>
      <w:r w:rsidR="007B12CF" w:rsidRPr="007B12CF">
        <w:rPr>
          <w:rFonts w:ascii="Arial" w:hAnsi="Arial" w:cs="Arial"/>
          <w:b w:val="0"/>
          <w:bCs w:val="0"/>
          <w:i/>
          <w:sz w:val="18"/>
          <w:szCs w:val="18"/>
        </w:rPr>
        <w:t>Lavelikhwezi</w:t>
      </w:r>
      <w:proofErr w:type="spellEnd"/>
      <w:r w:rsidR="007B12CF" w:rsidRPr="007B12CF">
        <w:rPr>
          <w:rFonts w:ascii="Arial" w:hAnsi="Arial" w:cs="Arial"/>
          <w:b w:val="0"/>
          <w:bCs w:val="0"/>
          <w:i/>
          <w:sz w:val="18"/>
          <w:szCs w:val="18"/>
        </w:rPr>
        <w:t xml:space="preserve"> Investments (Pty) Ltd and Others v </w:t>
      </w:r>
      <w:proofErr w:type="spellStart"/>
      <w:r w:rsidR="007B12CF" w:rsidRPr="007B12CF">
        <w:rPr>
          <w:rFonts w:ascii="Arial" w:hAnsi="Arial" w:cs="Arial"/>
          <w:b w:val="0"/>
          <w:bCs w:val="0"/>
          <w:i/>
          <w:sz w:val="18"/>
          <w:szCs w:val="18"/>
        </w:rPr>
        <w:t>Mzontsundu</w:t>
      </w:r>
      <w:proofErr w:type="spellEnd"/>
      <w:r w:rsidR="007B12CF" w:rsidRPr="007B12CF">
        <w:rPr>
          <w:rFonts w:ascii="Arial" w:hAnsi="Arial" w:cs="Arial"/>
          <w:b w:val="0"/>
          <w:bCs w:val="0"/>
          <w:i/>
          <w:sz w:val="18"/>
          <w:szCs w:val="18"/>
        </w:rPr>
        <w:t xml:space="preserve"> Trading (Pty) Ltd and Others</w:t>
      </w:r>
      <w:r w:rsidR="007B12CF" w:rsidRPr="007B12CF">
        <w:rPr>
          <w:rFonts w:ascii="Arial" w:hAnsi="Arial" w:cs="Arial"/>
          <w:b w:val="0"/>
          <w:bCs w:val="0"/>
          <w:sz w:val="18"/>
          <w:szCs w:val="18"/>
        </w:rPr>
        <w:t xml:space="preserve"> (1043/2022) [2022] ZAECMHC 6 (12 April 2022)</w:t>
      </w:r>
      <w:r w:rsidR="007B12CF">
        <w:rPr>
          <w:rFonts w:ascii="Arial" w:hAnsi="Arial" w:cs="Arial"/>
          <w:b w:val="0"/>
          <w:bCs w:val="0"/>
          <w:sz w:val="18"/>
          <w:szCs w:val="18"/>
        </w:rPr>
        <w:t>.</w:t>
      </w:r>
    </w:p>
  </w:footnote>
  <w:footnote w:id="3">
    <w:p w:rsidR="007B12CF" w:rsidRPr="003F5C70" w:rsidRDefault="007B12CF">
      <w:pPr>
        <w:pStyle w:val="FootnoteText"/>
        <w:rPr>
          <w:rFonts w:ascii="Arial" w:hAnsi="Arial" w:cs="Arial"/>
          <w:sz w:val="18"/>
          <w:szCs w:val="18"/>
          <w:lang w:val="en-GB"/>
        </w:rPr>
      </w:pPr>
      <w:r w:rsidRPr="003F5C70">
        <w:rPr>
          <w:rStyle w:val="FootnoteReference"/>
          <w:rFonts w:ascii="Arial" w:hAnsi="Arial" w:cs="Arial"/>
          <w:sz w:val="18"/>
          <w:szCs w:val="18"/>
        </w:rPr>
        <w:footnoteRef/>
      </w:r>
      <w:r w:rsidRPr="003F5C70">
        <w:rPr>
          <w:rFonts w:ascii="Arial" w:hAnsi="Arial" w:cs="Arial"/>
          <w:sz w:val="18"/>
          <w:szCs w:val="18"/>
        </w:rPr>
        <w:t xml:space="preserve"> </w:t>
      </w:r>
      <w:r w:rsidRPr="003F5C70">
        <w:rPr>
          <w:rFonts w:ascii="Arial" w:hAnsi="Arial" w:cs="Arial"/>
          <w:sz w:val="18"/>
          <w:szCs w:val="18"/>
          <w:lang w:val="en-GB"/>
        </w:rPr>
        <w:t xml:space="preserve">Any different interpretation of Rule 45(2) would, in my view, undermine the rule of law. </w:t>
      </w:r>
    </w:p>
  </w:footnote>
  <w:footnote w:id="4">
    <w:p w:rsidR="007B12CF" w:rsidRPr="007B12CF" w:rsidRDefault="007B12CF" w:rsidP="009C3401">
      <w:pPr>
        <w:pStyle w:val="FootnoteText"/>
        <w:jc w:val="both"/>
        <w:rPr>
          <w:rFonts w:ascii="Arial" w:hAnsi="Arial" w:cs="Arial"/>
          <w:sz w:val="18"/>
          <w:szCs w:val="18"/>
          <w:lang w:val="en-GB"/>
        </w:rPr>
      </w:pPr>
      <w:r w:rsidRPr="003F5C70">
        <w:rPr>
          <w:rStyle w:val="FootnoteReference"/>
          <w:rFonts w:ascii="Arial" w:hAnsi="Arial" w:cs="Arial"/>
          <w:sz w:val="18"/>
          <w:szCs w:val="18"/>
        </w:rPr>
        <w:footnoteRef/>
      </w:r>
      <w:r w:rsidRPr="003F5C70">
        <w:rPr>
          <w:rFonts w:ascii="Arial" w:hAnsi="Arial" w:cs="Arial"/>
          <w:sz w:val="18"/>
          <w:szCs w:val="18"/>
        </w:rPr>
        <w:t xml:space="preserve"> </w:t>
      </w:r>
      <w:proofErr w:type="spellStart"/>
      <w:r w:rsidR="003F5C70" w:rsidRPr="003F5C70">
        <w:rPr>
          <w:rFonts w:ascii="Arial" w:hAnsi="Arial" w:cs="Arial"/>
          <w:i/>
          <w:sz w:val="18"/>
          <w:szCs w:val="18"/>
          <w:lang w:val="en-GB"/>
        </w:rPr>
        <w:t>Plascon</w:t>
      </w:r>
      <w:proofErr w:type="spellEnd"/>
      <w:r w:rsidR="003F5C70" w:rsidRPr="003F5C70">
        <w:rPr>
          <w:rFonts w:ascii="Arial" w:hAnsi="Arial" w:cs="Arial"/>
          <w:i/>
          <w:sz w:val="18"/>
          <w:szCs w:val="18"/>
          <w:lang w:val="en-GB"/>
        </w:rPr>
        <w:t xml:space="preserve"> Evans Paints v Van </w:t>
      </w:r>
      <w:proofErr w:type="spellStart"/>
      <w:r w:rsidR="003F5C70" w:rsidRPr="003F5C70">
        <w:rPr>
          <w:rFonts w:ascii="Arial" w:hAnsi="Arial" w:cs="Arial"/>
          <w:i/>
          <w:sz w:val="18"/>
          <w:szCs w:val="18"/>
          <w:lang w:val="en-GB"/>
        </w:rPr>
        <w:t>Riebeeck</w:t>
      </w:r>
      <w:proofErr w:type="spellEnd"/>
      <w:r w:rsidR="003F5C70" w:rsidRPr="003F5C70">
        <w:rPr>
          <w:rFonts w:ascii="Arial" w:hAnsi="Arial" w:cs="Arial"/>
          <w:i/>
          <w:sz w:val="18"/>
          <w:szCs w:val="18"/>
          <w:lang w:val="en-GB"/>
        </w:rPr>
        <w:t xml:space="preserve"> Paints</w:t>
      </w:r>
      <w:r w:rsidR="003F5C70" w:rsidRPr="003F5C70">
        <w:rPr>
          <w:rFonts w:ascii="Arial" w:hAnsi="Arial" w:cs="Arial"/>
          <w:sz w:val="18"/>
          <w:szCs w:val="18"/>
          <w:lang w:val="en-GB"/>
        </w:rPr>
        <w:t xml:space="preserve"> 1984 (3) SA 623 (A) at 634H-635C and </w:t>
      </w:r>
      <w:r w:rsidR="003F5C70" w:rsidRPr="003F5C70">
        <w:rPr>
          <w:rFonts w:ascii="Arial" w:hAnsi="Arial" w:cs="Arial"/>
          <w:i/>
          <w:sz w:val="18"/>
          <w:szCs w:val="18"/>
          <w:lang w:val="en-GB"/>
        </w:rPr>
        <w:t xml:space="preserve">Wightman t/a JW Construction v </w:t>
      </w:r>
      <w:proofErr w:type="spellStart"/>
      <w:r w:rsidR="003F5C70" w:rsidRPr="003F5C70">
        <w:rPr>
          <w:rFonts w:ascii="Arial" w:hAnsi="Arial" w:cs="Arial"/>
          <w:i/>
          <w:sz w:val="18"/>
          <w:szCs w:val="18"/>
          <w:lang w:val="en-GB"/>
        </w:rPr>
        <w:t>Headfour</w:t>
      </w:r>
      <w:proofErr w:type="spellEnd"/>
      <w:r w:rsidR="003F5C70" w:rsidRPr="003F5C70">
        <w:rPr>
          <w:rFonts w:ascii="Arial" w:hAnsi="Arial" w:cs="Arial"/>
          <w:i/>
          <w:sz w:val="18"/>
          <w:szCs w:val="18"/>
          <w:lang w:val="en-GB"/>
        </w:rPr>
        <w:t xml:space="preserve"> (Pty) Ltd and another</w:t>
      </w:r>
      <w:r w:rsidR="003F5C70" w:rsidRPr="003F5C70">
        <w:rPr>
          <w:rFonts w:ascii="Arial" w:hAnsi="Arial" w:cs="Arial"/>
          <w:sz w:val="18"/>
          <w:szCs w:val="18"/>
          <w:lang w:val="en-GB"/>
        </w:rPr>
        <w:t xml:space="preserve"> 2008 (3) SA 371 (SCA) at para 13. </w:t>
      </w:r>
    </w:p>
  </w:footnote>
  <w:footnote w:id="5">
    <w:p w:rsidR="00D23E68" w:rsidRPr="00D23E68" w:rsidRDefault="00D23E68" w:rsidP="00D23E68">
      <w:pPr>
        <w:pStyle w:val="FootnoteText"/>
        <w:jc w:val="both"/>
        <w:rPr>
          <w:rFonts w:ascii="Arial" w:hAnsi="Arial" w:cs="Arial"/>
          <w:sz w:val="18"/>
          <w:szCs w:val="18"/>
          <w:lang w:val="en-GB"/>
        </w:rPr>
      </w:pPr>
      <w:r w:rsidRPr="00D23E68">
        <w:rPr>
          <w:rStyle w:val="FootnoteReference"/>
          <w:rFonts w:ascii="Arial" w:hAnsi="Arial" w:cs="Arial"/>
          <w:sz w:val="18"/>
          <w:szCs w:val="18"/>
        </w:rPr>
        <w:footnoteRef/>
      </w:r>
      <w:r w:rsidRPr="00D23E68">
        <w:rPr>
          <w:rFonts w:ascii="Arial" w:hAnsi="Arial" w:cs="Arial"/>
          <w:sz w:val="18"/>
          <w:szCs w:val="18"/>
        </w:rPr>
        <w:t xml:space="preserve"> </w:t>
      </w:r>
      <w:r w:rsidRPr="00D23E68">
        <w:rPr>
          <w:rFonts w:ascii="Arial" w:hAnsi="Arial" w:cs="Arial"/>
          <w:sz w:val="18"/>
          <w:szCs w:val="18"/>
          <w:lang w:val="en-GB"/>
        </w:rPr>
        <w:t xml:space="preserve">A court may stay an execution process where real and substantial justice requires it or where injustice would otherwise result.  See </w:t>
      </w:r>
      <w:proofErr w:type="spellStart"/>
      <w:r w:rsidRPr="00D23E68">
        <w:rPr>
          <w:rFonts w:ascii="Arial" w:hAnsi="Arial" w:cs="Arial"/>
          <w:sz w:val="18"/>
          <w:szCs w:val="18"/>
          <w:lang w:val="en-GB"/>
        </w:rPr>
        <w:t>eg</w:t>
      </w:r>
      <w:proofErr w:type="spellEnd"/>
      <w:r w:rsidRPr="00D23E68">
        <w:rPr>
          <w:rFonts w:ascii="Arial" w:hAnsi="Arial" w:cs="Arial"/>
          <w:sz w:val="18"/>
          <w:szCs w:val="18"/>
          <w:lang w:val="en-GB"/>
        </w:rPr>
        <w:t xml:space="preserve"> </w:t>
      </w:r>
      <w:proofErr w:type="spellStart"/>
      <w:r w:rsidRPr="00D23E68">
        <w:rPr>
          <w:rFonts w:ascii="Arial" w:hAnsi="Arial" w:cs="Arial"/>
          <w:i/>
          <w:sz w:val="18"/>
          <w:szCs w:val="18"/>
          <w:lang w:val="en-GB"/>
        </w:rPr>
        <w:t>Gois</w:t>
      </w:r>
      <w:proofErr w:type="spellEnd"/>
      <w:r w:rsidRPr="00D23E68">
        <w:rPr>
          <w:rFonts w:ascii="Arial" w:hAnsi="Arial" w:cs="Arial"/>
          <w:i/>
          <w:sz w:val="18"/>
          <w:szCs w:val="18"/>
          <w:lang w:val="en-GB"/>
        </w:rPr>
        <w:t xml:space="preserve"> v Van </w:t>
      </w:r>
      <w:proofErr w:type="spellStart"/>
      <w:r w:rsidRPr="00D23E68">
        <w:rPr>
          <w:rFonts w:ascii="Arial" w:hAnsi="Arial" w:cs="Arial"/>
          <w:i/>
          <w:sz w:val="18"/>
          <w:szCs w:val="18"/>
          <w:lang w:val="en-GB"/>
        </w:rPr>
        <w:t>Zyl</w:t>
      </w:r>
      <w:proofErr w:type="spellEnd"/>
      <w:r w:rsidRPr="00D23E68">
        <w:rPr>
          <w:rFonts w:ascii="Arial" w:hAnsi="Arial" w:cs="Arial"/>
          <w:sz w:val="18"/>
          <w:szCs w:val="18"/>
          <w:lang w:val="en-GB"/>
        </w:rPr>
        <w:t xml:space="preserve"> 2011(1) SA 148 CLC. </w:t>
      </w:r>
    </w:p>
  </w:footnote>
  <w:footnote w:id="6">
    <w:p w:rsidR="005D7BD0" w:rsidRPr="005D7BD0" w:rsidRDefault="005D7BD0" w:rsidP="005D7BD0">
      <w:pPr>
        <w:pStyle w:val="FootnoteText"/>
        <w:jc w:val="both"/>
        <w:rPr>
          <w:rFonts w:ascii="Arial" w:hAnsi="Arial" w:cs="Arial"/>
          <w:sz w:val="18"/>
          <w:szCs w:val="18"/>
          <w:lang w:val="en-GB"/>
        </w:rPr>
      </w:pPr>
      <w:r w:rsidRPr="005D7BD0">
        <w:rPr>
          <w:rStyle w:val="FootnoteReference"/>
          <w:rFonts w:ascii="Arial" w:hAnsi="Arial" w:cs="Arial"/>
          <w:sz w:val="18"/>
          <w:szCs w:val="18"/>
        </w:rPr>
        <w:footnoteRef/>
      </w:r>
      <w:r w:rsidRPr="005D7BD0">
        <w:rPr>
          <w:rFonts w:ascii="Arial" w:hAnsi="Arial" w:cs="Arial"/>
          <w:sz w:val="18"/>
          <w:szCs w:val="18"/>
        </w:rPr>
        <w:t xml:space="preserve"> </w:t>
      </w:r>
      <w:r w:rsidRPr="005D7BD0">
        <w:rPr>
          <w:rFonts w:ascii="Arial" w:hAnsi="Arial" w:cs="Arial"/>
          <w:sz w:val="18"/>
          <w:szCs w:val="18"/>
          <w:lang w:val="en-GB"/>
        </w:rPr>
        <w:t>This relief is lesser relief than what was prayed for yet addresses the substance of the complaint.  The related factual matter is fully canvassed.</w:t>
      </w:r>
    </w:p>
  </w:footnote>
  <w:footnote w:id="7">
    <w:p w:rsidR="002E7D2E" w:rsidRPr="002E7D2E" w:rsidRDefault="002E7D2E" w:rsidP="002E7D2E">
      <w:pPr>
        <w:pStyle w:val="FootnoteText"/>
        <w:jc w:val="both"/>
        <w:rPr>
          <w:rFonts w:ascii="Arial" w:hAnsi="Arial" w:cs="Arial"/>
          <w:sz w:val="18"/>
          <w:szCs w:val="18"/>
          <w:lang w:val="en-GB"/>
        </w:rPr>
      </w:pPr>
      <w:r w:rsidRPr="002E7D2E">
        <w:rPr>
          <w:rStyle w:val="FootnoteReference"/>
          <w:rFonts w:ascii="Arial" w:hAnsi="Arial" w:cs="Arial"/>
          <w:sz w:val="18"/>
          <w:szCs w:val="18"/>
        </w:rPr>
        <w:footnoteRef/>
      </w:r>
      <w:r w:rsidRPr="002E7D2E">
        <w:rPr>
          <w:rFonts w:ascii="Arial" w:hAnsi="Arial" w:cs="Arial"/>
          <w:sz w:val="18"/>
          <w:szCs w:val="18"/>
        </w:rPr>
        <w:t xml:space="preserve"> </w:t>
      </w:r>
      <w:r>
        <w:rPr>
          <w:rFonts w:ascii="Arial" w:hAnsi="Arial" w:cs="Arial"/>
          <w:sz w:val="18"/>
          <w:szCs w:val="18"/>
        </w:rPr>
        <w:t xml:space="preserve">Applying the test in </w:t>
      </w:r>
      <w:r w:rsidRPr="002E7D2E">
        <w:rPr>
          <w:rFonts w:ascii="Arial" w:hAnsi="Arial" w:cs="Arial"/>
          <w:i/>
          <w:iCs/>
          <w:color w:val="242121"/>
          <w:sz w:val="18"/>
          <w:szCs w:val="18"/>
          <w:shd w:val="clear" w:color="auto" w:fill="FFFFFF"/>
          <w:lang w:val="en-US"/>
        </w:rPr>
        <w:t>SA Riding for the Disabled Association v Regional Land Claims Commissioner and others </w:t>
      </w:r>
      <w:r w:rsidRPr="002E7D2E">
        <w:rPr>
          <w:rFonts w:ascii="Arial" w:hAnsi="Arial" w:cs="Arial"/>
          <w:color w:val="242121"/>
          <w:sz w:val="18"/>
          <w:szCs w:val="18"/>
          <w:shd w:val="clear" w:color="auto" w:fill="FFFFFF"/>
          <w:lang w:val="en-US"/>
        </w:rPr>
        <w:t>2017(5) SA (CC)</w:t>
      </w:r>
      <w:r w:rsidRPr="002E7D2E">
        <w:rPr>
          <w:rFonts w:ascii="Arial" w:hAnsi="Arial" w:cs="Arial"/>
          <w:sz w:val="18"/>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505C8"/>
    <w:multiLevelType w:val="hybridMultilevel"/>
    <w:tmpl w:val="E4EE16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EF057A"/>
    <w:multiLevelType w:val="hybridMultilevel"/>
    <w:tmpl w:val="D7E883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E0A19D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67"/>
    <w:rsid w:val="00062468"/>
    <w:rsid w:val="00075FBA"/>
    <w:rsid w:val="00120177"/>
    <w:rsid w:val="00125F40"/>
    <w:rsid w:val="00172DF3"/>
    <w:rsid w:val="00247F10"/>
    <w:rsid w:val="00270D7A"/>
    <w:rsid w:val="0029142B"/>
    <w:rsid w:val="002E7D2E"/>
    <w:rsid w:val="00300B08"/>
    <w:rsid w:val="00311589"/>
    <w:rsid w:val="0034223F"/>
    <w:rsid w:val="0034765C"/>
    <w:rsid w:val="003F5C70"/>
    <w:rsid w:val="0040514D"/>
    <w:rsid w:val="004777D4"/>
    <w:rsid w:val="004B1D2D"/>
    <w:rsid w:val="004D306D"/>
    <w:rsid w:val="005179F5"/>
    <w:rsid w:val="005544DA"/>
    <w:rsid w:val="005C613D"/>
    <w:rsid w:val="005D7BD0"/>
    <w:rsid w:val="0060377E"/>
    <w:rsid w:val="006525EE"/>
    <w:rsid w:val="006968E7"/>
    <w:rsid w:val="006A0380"/>
    <w:rsid w:val="006C4A7E"/>
    <w:rsid w:val="006E14D2"/>
    <w:rsid w:val="00715593"/>
    <w:rsid w:val="007B12CF"/>
    <w:rsid w:val="00823C23"/>
    <w:rsid w:val="00825DF5"/>
    <w:rsid w:val="00845628"/>
    <w:rsid w:val="008F0EFA"/>
    <w:rsid w:val="00930B6C"/>
    <w:rsid w:val="00931A67"/>
    <w:rsid w:val="00970C18"/>
    <w:rsid w:val="00972AC6"/>
    <w:rsid w:val="009C3401"/>
    <w:rsid w:val="009C4F41"/>
    <w:rsid w:val="009E506B"/>
    <w:rsid w:val="00A17689"/>
    <w:rsid w:val="00A325B3"/>
    <w:rsid w:val="00A4076A"/>
    <w:rsid w:val="00A8434D"/>
    <w:rsid w:val="00AF5DF2"/>
    <w:rsid w:val="00BA1899"/>
    <w:rsid w:val="00BA29A4"/>
    <w:rsid w:val="00D160F3"/>
    <w:rsid w:val="00D23D94"/>
    <w:rsid w:val="00D23E68"/>
    <w:rsid w:val="00D80147"/>
    <w:rsid w:val="00D94FC0"/>
    <w:rsid w:val="00E0268B"/>
    <w:rsid w:val="00E13EC8"/>
    <w:rsid w:val="00E963F2"/>
    <w:rsid w:val="00F2274C"/>
    <w:rsid w:val="00F95124"/>
    <w:rsid w:val="00F97506"/>
    <w:rsid w:val="00FF3F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970CE-3E91-4FD5-B84A-52EE72DD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12C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931A6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31A67"/>
    <w:pPr>
      <w:ind w:left="720"/>
      <w:contextualSpacing/>
    </w:pPr>
  </w:style>
  <w:style w:type="paragraph" w:styleId="FootnoteText">
    <w:name w:val="footnote text"/>
    <w:basedOn w:val="Normal"/>
    <w:link w:val="FootnoteTextChar"/>
    <w:uiPriority w:val="99"/>
    <w:semiHidden/>
    <w:unhideWhenUsed/>
    <w:rsid w:val="00BA29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9A4"/>
    <w:rPr>
      <w:sz w:val="20"/>
      <w:szCs w:val="20"/>
    </w:rPr>
  </w:style>
  <w:style w:type="character" w:styleId="FootnoteReference">
    <w:name w:val="footnote reference"/>
    <w:basedOn w:val="DefaultParagraphFont"/>
    <w:uiPriority w:val="99"/>
    <w:semiHidden/>
    <w:unhideWhenUsed/>
    <w:rsid w:val="00BA29A4"/>
    <w:rPr>
      <w:vertAlign w:val="superscript"/>
    </w:rPr>
  </w:style>
  <w:style w:type="character" w:customStyle="1" w:styleId="Heading2Char">
    <w:name w:val="Heading 2 Char"/>
    <w:basedOn w:val="DefaultParagraphFont"/>
    <w:link w:val="Heading2"/>
    <w:uiPriority w:val="9"/>
    <w:rsid w:val="007B12CF"/>
    <w:rPr>
      <w:rFonts w:ascii="Times New Roman" w:eastAsia="Times New Roman" w:hAnsi="Times New Roman" w:cs="Times New Roman"/>
      <w:b/>
      <w:bCs/>
      <w:sz w:val="36"/>
      <w:szCs w:val="36"/>
      <w:lang w:eastAsia="en-ZA"/>
    </w:rPr>
  </w:style>
  <w:style w:type="paragraph" w:styleId="Caption">
    <w:name w:val="caption"/>
    <w:basedOn w:val="Normal"/>
    <w:next w:val="Normal"/>
    <w:uiPriority w:val="35"/>
    <w:unhideWhenUsed/>
    <w:qFormat/>
    <w:rsid w:val="00A325B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1DE7D.E7E5F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CDB4-6B2C-4B98-8421-DF6A2A93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Cowen</dc:creator>
  <cp:keywords/>
  <dc:description/>
  <cp:lastModifiedBy>Mokone</cp:lastModifiedBy>
  <cp:revision>3</cp:revision>
  <dcterms:created xsi:type="dcterms:W3CDTF">2022-12-21T09:26:00Z</dcterms:created>
  <dcterms:modified xsi:type="dcterms:W3CDTF">2022-12-21T09:26:00Z</dcterms:modified>
</cp:coreProperties>
</file>