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554" w:rsidRPr="00BB4A62" w:rsidRDefault="00157554" w:rsidP="00BB4A62">
      <w:pPr>
        <w:spacing w:line="240" w:lineRule="atLeast"/>
        <w:jc w:val="center"/>
        <w:rPr>
          <w:rFonts w:cs="Calibri"/>
          <w:b/>
          <w:sz w:val="24"/>
          <w:szCs w:val="24"/>
          <w:lang w:val="en-ZA"/>
        </w:rPr>
      </w:pPr>
      <w:r>
        <w:rPr>
          <w:rFonts w:cs="Calibri"/>
          <w:b/>
          <w:sz w:val="24"/>
          <w:szCs w:val="24"/>
          <w:lang w:val="en-ZA"/>
        </w:rPr>
        <w:t>IN THE REPUBLIC OF SOUTH AFRICA</w:t>
      </w:r>
    </w:p>
    <w:p w:rsidR="00B97E61" w:rsidRPr="00BB4A62" w:rsidRDefault="00621D2A" w:rsidP="00BB4A62">
      <w:pPr>
        <w:spacing w:line="240" w:lineRule="atLeast"/>
        <w:jc w:val="center"/>
        <w:rPr>
          <w:rFonts w:cs="Calibri"/>
          <w:b/>
          <w:sz w:val="24"/>
          <w:szCs w:val="24"/>
          <w:lang w:val="en-ZA"/>
        </w:rPr>
      </w:pPr>
      <w:r>
        <w:rPr>
          <w:rFonts w:cs="Calibri"/>
          <w:b/>
          <w:noProof/>
          <w:sz w:val="24"/>
          <w:szCs w:val="24"/>
          <w:lang w:bidi="ar-SA"/>
        </w:rPr>
        <w:drawing>
          <wp:anchor distT="0" distB="0" distL="114300" distR="114300" simplePos="0" relativeHeight="251661312" behindDoc="0" locked="0" layoutInCell="1" allowOverlap="1">
            <wp:simplePos x="0" y="0"/>
            <wp:positionH relativeFrom="column">
              <wp:posOffset>2327910</wp:posOffset>
            </wp:positionH>
            <wp:positionV relativeFrom="paragraph">
              <wp:posOffset>45720</wp:posOffset>
            </wp:positionV>
            <wp:extent cx="1390650" cy="139446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390650" cy="1394460"/>
                    </a:xfrm>
                    <a:prstGeom prst="rect">
                      <a:avLst/>
                    </a:prstGeom>
                    <a:noFill/>
                  </pic:spPr>
                </pic:pic>
              </a:graphicData>
            </a:graphic>
          </wp:anchor>
        </w:drawing>
      </w:r>
      <w:r w:rsidR="00F03819">
        <w:rPr>
          <w:rFonts w:cs="Calibri"/>
          <w:b/>
          <w:noProof/>
          <w:sz w:val="24"/>
          <w:szCs w:val="24"/>
          <w:lang w:bidi="ar-SA"/>
        </w:rPr>
        <mc:AlternateContent>
          <mc:Choice Requires="wpc">
            <w:drawing>
              <wp:inline distT="0" distB="0" distL="0" distR="0">
                <wp:extent cx="673100" cy="863600"/>
                <wp:effectExtent l="0" t="0" r="0" b="0"/>
                <wp:docPr id="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cx="http://schemas.microsoft.com/office/drawing/2014/chartex">
            <w:pict>
              <v:group w14:anchorId="2FFFD132" id="Canvas 2"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rsidR="00621D2A" w:rsidRDefault="00621D2A" w:rsidP="00BB4A62">
      <w:pPr>
        <w:spacing w:line="240" w:lineRule="atLeast"/>
        <w:jc w:val="center"/>
        <w:rPr>
          <w:rFonts w:cs="Calibri"/>
          <w:b/>
          <w:sz w:val="24"/>
          <w:szCs w:val="24"/>
          <w:lang w:val="en-ZA"/>
        </w:rPr>
      </w:pPr>
    </w:p>
    <w:p w:rsidR="000D2828" w:rsidRDefault="000D2828" w:rsidP="00BB4A62">
      <w:pPr>
        <w:spacing w:line="240" w:lineRule="atLeast"/>
        <w:jc w:val="center"/>
        <w:rPr>
          <w:rFonts w:cs="Calibri"/>
          <w:b/>
          <w:sz w:val="24"/>
          <w:szCs w:val="24"/>
          <w:lang w:val="en-ZA"/>
        </w:rPr>
      </w:pPr>
    </w:p>
    <w:p w:rsidR="00B97E61" w:rsidRPr="0091417F" w:rsidRDefault="00B97E61" w:rsidP="00BB4A62">
      <w:pPr>
        <w:spacing w:line="240" w:lineRule="atLeast"/>
        <w:jc w:val="center"/>
        <w:rPr>
          <w:rFonts w:ascii="Arial" w:hAnsi="Arial" w:cs="Arial"/>
          <w:b/>
          <w:sz w:val="28"/>
          <w:szCs w:val="28"/>
          <w:lang w:val="en-ZA"/>
        </w:rPr>
      </w:pPr>
      <w:r w:rsidRPr="0091417F">
        <w:rPr>
          <w:rFonts w:ascii="Arial" w:hAnsi="Arial" w:cs="Arial"/>
          <w:b/>
          <w:sz w:val="28"/>
          <w:szCs w:val="28"/>
          <w:lang w:val="en-ZA"/>
        </w:rPr>
        <w:t>IN THE HIGH COURT</w:t>
      </w:r>
      <w:r w:rsidR="009C5355" w:rsidRPr="0091417F">
        <w:rPr>
          <w:rFonts w:ascii="Arial" w:hAnsi="Arial" w:cs="Arial"/>
          <w:b/>
          <w:sz w:val="28"/>
          <w:szCs w:val="28"/>
          <w:lang w:val="en-ZA"/>
        </w:rPr>
        <w:t xml:space="preserve"> </w:t>
      </w:r>
      <w:r w:rsidRPr="0091417F">
        <w:rPr>
          <w:rFonts w:ascii="Arial" w:hAnsi="Arial" w:cs="Arial"/>
          <w:b/>
          <w:sz w:val="28"/>
          <w:szCs w:val="28"/>
          <w:lang w:val="en-ZA"/>
        </w:rPr>
        <w:t>OF SOUTH AFRICA</w:t>
      </w:r>
    </w:p>
    <w:p w:rsidR="00B97E61" w:rsidRPr="0091417F" w:rsidRDefault="00B97E61" w:rsidP="00BB4A62">
      <w:pPr>
        <w:spacing w:line="240" w:lineRule="atLeast"/>
        <w:jc w:val="center"/>
        <w:rPr>
          <w:rFonts w:ascii="Arial" w:hAnsi="Arial" w:cs="Arial"/>
          <w:b/>
          <w:sz w:val="28"/>
          <w:szCs w:val="28"/>
          <w:lang w:val="en-ZA"/>
        </w:rPr>
      </w:pPr>
      <w:r w:rsidRPr="0091417F">
        <w:rPr>
          <w:rFonts w:ascii="Arial" w:hAnsi="Arial" w:cs="Arial"/>
          <w:b/>
          <w:sz w:val="28"/>
          <w:szCs w:val="28"/>
          <w:lang w:val="en-ZA"/>
        </w:rPr>
        <w:t>(GAUTENG</w:t>
      </w:r>
      <w:r w:rsidR="009B4382" w:rsidRPr="0091417F">
        <w:rPr>
          <w:rFonts w:ascii="Arial" w:hAnsi="Arial" w:cs="Arial"/>
          <w:b/>
          <w:sz w:val="28"/>
          <w:szCs w:val="28"/>
          <w:lang w:val="en-ZA"/>
        </w:rPr>
        <w:t xml:space="preserve"> DIVISION</w:t>
      </w:r>
      <w:r w:rsidRPr="0091417F">
        <w:rPr>
          <w:rFonts w:ascii="Arial" w:hAnsi="Arial" w:cs="Arial"/>
          <w:b/>
          <w:sz w:val="28"/>
          <w:szCs w:val="28"/>
          <w:lang w:val="en-ZA"/>
        </w:rPr>
        <w:t>, PRETORIA)</w:t>
      </w:r>
    </w:p>
    <w:p w:rsidR="00B97E61" w:rsidRPr="0091417F" w:rsidRDefault="00B97E61" w:rsidP="00BB4A62">
      <w:pPr>
        <w:tabs>
          <w:tab w:val="left" w:pos="2490"/>
          <w:tab w:val="right" w:pos="9000"/>
        </w:tabs>
        <w:spacing w:line="240" w:lineRule="atLeast"/>
        <w:jc w:val="left"/>
        <w:rPr>
          <w:rFonts w:cs="Calibri"/>
          <w:b/>
          <w:sz w:val="28"/>
          <w:szCs w:val="28"/>
          <w:lang w:val="en-ZA"/>
        </w:rPr>
      </w:pPr>
      <w:r w:rsidRPr="00BB4A62">
        <w:rPr>
          <w:rFonts w:cs="Calibri"/>
          <w:b/>
          <w:sz w:val="24"/>
          <w:szCs w:val="24"/>
          <w:lang w:val="en-ZA"/>
        </w:rPr>
        <w:tab/>
      </w:r>
      <w:r w:rsidR="00710405">
        <w:rPr>
          <w:rFonts w:cs="Calibri"/>
          <w:b/>
          <w:sz w:val="24"/>
          <w:szCs w:val="24"/>
          <w:lang w:val="en-ZA"/>
        </w:rPr>
        <w:tab/>
      </w:r>
      <w:r w:rsidR="00710405" w:rsidRPr="0091417F">
        <w:rPr>
          <w:rFonts w:cs="Calibri"/>
          <w:b/>
          <w:sz w:val="28"/>
          <w:szCs w:val="28"/>
          <w:lang w:val="en-ZA"/>
        </w:rPr>
        <w:t>C</w:t>
      </w:r>
      <w:r w:rsidRPr="0091417F">
        <w:rPr>
          <w:rFonts w:cs="Calibri"/>
          <w:b/>
          <w:sz w:val="28"/>
          <w:szCs w:val="28"/>
          <w:lang w:val="en-ZA"/>
        </w:rPr>
        <w:t>ASE NO:</w:t>
      </w:r>
      <w:r w:rsidR="00E054F3" w:rsidRPr="0091417F">
        <w:rPr>
          <w:rFonts w:cs="Calibri"/>
          <w:b/>
          <w:sz w:val="28"/>
          <w:szCs w:val="28"/>
          <w:lang w:val="en-ZA"/>
        </w:rPr>
        <w:t xml:space="preserve"> </w:t>
      </w:r>
      <w:r w:rsidR="00722EE2" w:rsidRPr="0091417F">
        <w:rPr>
          <w:rFonts w:cs="Calibri"/>
          <w:b/>
          <w:sz w:val="28"/>
          <w:szCs w:val="28"/>
          <w:lang w:val="en-ZA"/>
        </w:rPr>
        <w:t>A</w:t>
      </w:r>
      <w:r w:rsidR="00F43EAE" w:rsidRPr="0091417F">
        <w:rPr>
          <w:rFonts w:cs="Calibri"/>
          <w:b/>
          <w:sz w:val="28"/>
          <w:szCs w:val="28"/>
          <w:lang w:val="en-ZA"/>
        </w:rPr>
        <w:t>50/</w:t>
      </w:r>
      <w:r w:rsidR="008D0020" w:rsidRPr="0091417F">
        <w:rPr>
          <w:rFonts w:cs="Calibri"/>
          <w:b/>
          <w:sz w:val="28"/>
          <w:szCs w:val="28"/>
          <w:lang w:val="en-ZA"/>
        </w:rPr>
        <w:t>2</w:t>
      </w:r>
      <w:r w:rsidR="00F43EAE" w:rsidRPr="0091417F">
        <w:rPr>
          <w:rFonts w:cs="Calibri"/>
          <w:b/>
          <w:sz w:val="28"/>
          <w:szCs w:val="28"/>
          <w:lang w:val="en-ZA"/>
        </w:rPr>
        <w:t>1</w:t>
      </w:r>
    </w:p>
    <w:p w:rsidR="00B97E61" w:rsidRDefault="00183800" w:rsidP="00BB4A62">
      <w:pPr>
        <w:spacing w:line="240" w:lineRule="atLeast"/>
        <w:rPr>
          <w:rFonts w:cs="Calibri"/>
          <w:sz w:val="24"/>
          <w:szCs w:val="24"/>
        </w:rPr>
      </w:pPr>
      <w:r>
        <w:rPr>
          <w:noProof/>
          <w:lang w:bidi="ar-SA"/>
        </w:rPr>
        <mc:AlternateContent>
          <mc:Choice Requires="wps">
            <w:drawing>
              <wp:anchor distT="0" distB="0" distL="114300" distR="114300" simplePos="0" relativeHeight="251663360" behindDoc="0" locked="0" layoutInCell="1" allowOverlap="1" wp14:anchorId="13AA864D" wp14:editId="0FEEFE43">
                <wp:simplePos x="0" y="0"/>
                <wp:positionH relativeFrom="column">
                  <wp:posOffset>24130</wp:posOffset>
                </wp:positionH>
                <wp:positionV relativeFrom="paragraph">
                  <wp:posOffset>5080</wp:posOffset>
                </wp:positionV>
                <wp:extent cx="3514725" cy="1485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85900"/>
                        </a:xfrm>
                        <a:prstGeom prst="rect">
                          <a:avLst/>
                        </a:prstGeom>
                        <a:solidFill>
                          <a:srgbClr val="FFFFFF"/>
                        </a:solidFill>
                        <a:ln w="9525">
                          <a:solidFill>
                            <a:srgbClr val="000000"/>
                          </a:solidFill>
                          <a:miter lim="800000"/>
                          <a:headEnd/>
                          <a:tailEnd/>
                        </a:ln>
                      </wps:spPr>
                      <wps:txbx>
                        <w:txbxContent>
                          <w:p w:rsidR="000B7BFF" w:rsidRDefault="000B7BFF" w:rsidP="00183800">
                            <w:pPr>
                              <w:numPr>
                                <w:ilvl w:val="0"/>
                                <w:numId w:val="15"/>
                              </w:numPr>
                              <w:spacing w:after="0" w:line="240" w:lineRule="auto"/>
                              <w:jc w:val="left"/>
                              <w:rPr>
                                <w:rFonts w:ascii="Century Gothic" w:hAnsi="Century Gothic"/>
                              </w:rPr>
                            </w:pPr>
                            <w:r>
                              <w:rPr>
                                <w:rFonts w:ascii="Century Gothic" w:hAnsi="Century Gothic"/>
                              </w:rPr>
                              <w:t>REPORTABLE: YES</w:t>
                            </w:r>
                          </w:p>
                          <w:p w:rsidR="000B7BFF" w:rsidRDefault="000B7BFF" w:rsidP="00183800">
                            <w:pPr>
                              <w:numPr>
                                <w:ilvl w:val="0"/>
                                <w:numId w:val="15"/>
                              </w:numPr>
                              <w:spacing w:after="0" w:line="240" w:lineRule="auto"/>
                              <w:jc w:val="left"/>
                              <w:rPr>
                                <w:rFonts w:ascii="Century Gothic" w:hAnsi="Century Gothic"/>
                              </w:rPr>
                            </w:pPr>
                            <w:r>
                              <w:rPr>
                                <w:rFonts w:ascii="Century Gothic" w:hAnsi="Century Gothic"/>
                              </w:rPr>
                              <w:t>OF INTEREST TO OTHER JUDGES: YES/NO</w:t>
                            </w:r>
                          </w:p>
                          <w:p w:rsidR="000B7BFF" w:rsidRDefault="000B7BFF" w:rsidP="00183800">
                            <w:pPr>
                              <w:numPr>
                                <w:ilvl w:val="0"/>
                                <w:numId w:val="15"/>
                              </w:numPr>
                              <w:spacing w:after="0" w:line="240" w:lineRule="auto"/>
                              <w:jc w:val="left"/>
                              <w:rPr>
                                <w:rFonts w:ascii="Century Gothic" w:hAnsi="Century Gothic"/>
                              </w:rPr>
                            </w:pPr>
                            <w:r>
                              <w:rPr>
                                <w:rFonts w:ascii="Century Gothic" w:hAnsi="Century Gothic"/>
                              </w:rPr>
                              <w:t>REVISED</w:t>
                            </w:r>
                          </w:p>
                          <w:p w:rsidR="000B7BFF" w:rsidRDefault="000B7BFF" w:rsidP="00183800">
                            <w:pPr>
                              <w:rPr>
                                <w:rFonts w:ascii="Century Gothic" w:hAnsi="Century Gothic"/>
                                <w:sz w:val="18"/>
                                <w:szCs w:val="18"/>
                              </w:rPr>
                            </w:pPr>
                          </w:p>
                          <w:p w:rsidR="000B7BFF" w:rsidRDefault="000B7BFF" w:rsidP="00183800">
                            <w:pPr>
                              <w:ind w:firstLine="720"/>
                              <w:rPr>
                                <w:rFonts w:ascii="Century Gothic" w:hAnsi="Century Gothic"/>
                                <w:b/>
                                <w:sz w:val="18"/>
                                <w:szCs w:val="18"/>
                              </w:rPr>
                            </w:pPr>
                            <w:r>
                              <w:rPr>
                                <w:rFonts w:ascii="Century Gothic" w:hAnsi="Century Gothic"/>
                                <w:sz w:val="18"/>
                                <w:szCs w:val="18"/>
                              </w:rPr>
                              <w:t>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p w:rsidR="000B7BFF" w:rsidRPr="00183800" w:rsidRDefault="000B7BFF" w:rsidP="00183800">
                            <w:pPr>
                              <w:rPr>
                                <w:rFonts w:ascii="Century Gothic" w:hAnsi="Century Gothic"/>
                                <w:b/>
                                <w:sz w:val="18"/>
                                <w:szCs w:val="18"/>
                              </w:rPr>
                            </w:pPr>
                            <w:r>
                              <w:rPr>
                                <w:rFonts w:ascii="Century Gothic" w:hAnsi="Century Gothic"/>
                                <w:b/>
                                <w:sz w:val="18"/>
                                <w:szCs w:val="18"/>
                              </w:rPr>
                              <w:t xml:space="preserve">           </w:t>
                            </w:r>
                            <w:r w:rsidR="002208A9">
                              <w:rPr>
                                <w:rFonts w:ascii="Century Gothic" w:hAnsi="Century Gothic"/>
                                <w:b/>
                                <w:sz w:val="18"/>
                                <w:szCs w:val="18"/>
                              </w:rPr>
                              <w:t>15</w:t>
                            </w:r>
                            <w:r>
                              <w:rPr>
                                <w:rFonts w:ascii="Century Gothic" w:hAnsi="Century Gothic"/>
                                <w:b/>
                                <w:sz w:val="18"/>
                                <w:szCs w:val="18"/>
                              </w:rPr>
                              <w:t xml:space="preserve"> December 2022</w:t>
                            </w:r>
                            <w:r>
                              <w:rPr>
                                <w:rFonts w:ascii="Century Gothic" w:hAnsi="Century Gothic"/>
                                <w:b/>
                                <w:sz w:val="18"/>
                                <w:szCs w:val="18"/>
                              </w:rPr>
                              <w:tab/>
                            </w:r>
                            <w:r>
                              <w:rPr>
                                <w:rFonts w:ascii="Century Gothic" w:hAnsi="Century Gothic"/>
                                <w:b/>
                                <w:sz w:val="18"/>
                                <w:szCs w:val="18"/>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3AA864D" id="_x0000_t202" coordsize="21600,21600" o:spt="202" path="m,l,21600r21600,l21600,xe">
                <v:stroke joinstyle="miter"/>
                <v:path gradientshapeok="t" o:connecttype="rect"/>
              </v:shapetype>
              <v:shape id="Text Box 2" o:spid="_x0000_s1026" type="#_x0000_t202" style="position:absolute;left:0;text-align:left;margin-left:1.9pt;margin-top:.4pt;width:276.7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">
                <v:textbox>
                  <w:txbxContent>
                    <w:p w:rsidR="000B7BFF" w:rsidRDefault="000B7BFF" w:rsidP="00183800">
                      <w:pPr>
                        <w:numPr>
                          <w:ilvl w:val="0"/>
                          <w:numId w:val="15"/>
                        </w:numPr>
                        <w:spacing w:after="0" w:line="240" w:lineRule="auto"/>
                        <w:jc w:val="left"/>
                        <w:rPr>
                          <w:rFonts w:ascii="Century Gothic" w:hAnsi="Century Gothic"/>
                        </w:rPr>
                      </w:pPr>
                      <w:r>
                        <w:rPr>
                          <w:rFonts w:ascii="Century Gothic" w:hAnsi="Century Gothic"/>
                        </w:rPr>
                        <w:t>REPORTABLE: YES</w:t>
                      </w:r>
                    </w:p>
                    <w:p w:rsidR="000B7BFF" w:rsidRDefault="000B7BFF" w:rsidP="00183800">
                      <w:pPr>
                        <w:numPr>
                          <w:ilvl w:val="0"/>
                          <w:numId w:val="15"/>
                        </w:numPr>
                        <w:spacing w:after="0" w:line="240" w:lineRule="auto"/>
                        <w:jc w:val="left"/>
                        <w:rPr>
                          <w:rFonts w:ascii="Century Gothic" w:hAnsi="Century Gothic"/>
                        </w:rPr>
                      </w:pPr>
                      <w:r>
                        <w:rPr>
                          <w:rFonts w:ascii="Century Gothic" w:hAnsi="Century Gothic"/>
                        </w:rPr>
                        <w:t>OF INTEREST TO OTHER JUDGES: YES/NO</w:t>
                      </w:r>
                    </w:p>
                    <w:p w:rsidR="000B7BFF" w:rsidRDefault="000B7BFF" w:rsidP="00183800">
                      <w:pPr>
                        <w:numPr>
                          <w:ilvl w:val="0"/>
                          <w:numId w:val="15"/>
                        </w:numPr>
                        <w:spacing w:after="0" w:line="240" w:lineRule="auto"/>
                        <w:jc w:val="left"/>
                        <w:rPr>
                          <w:rFonts w:ascii="Century Gothic" w:hAnsi="Century Gothic"/>
                        </w:rPr>
                      </w:pPr>
                      <w:r>
                        <w:rPr>
                          <w:rFonts w:ascii="Century Gothic" w:hAnsi="Century Gothic"/>
                        </w:rPr>
                        <w:t>REVISED</w:t>
                      </w:r>
                    </w:p>
                    <w:p w:rsidR="000B7BFF" w:rsidRDefault="000B7BFF" w:rsidP="00183800">
                      <w:pPr>
                        <w:rPr>
                          <w:rFonts w:ascii="Century Gothic" w:hAnsi="Century Gothic"/>
                          <w:sz w:val="18"/>
                          <w:szCs w:val="18"/>
                        </w:rPr>
                      </w:pPr>
                    </w:p>
                    <w:p w:rsidR="000B7BFF" w:rsidRDefault="000B7BFF" w:rsidP="00183800">
                      <w:pPr>
                        <w:ind w:firstLine="720"/>
                        <w:rPr>
                          <w:rFonts w:ascii="Century Gothic" w:hAnsi="Century Gothic"/>
                          <w:b/>
                          <w:sz w:val="18"/>
                          <w:szCs w:val="18"/>
                        </w:rPr>
                      </w:pPr>
                      <w:r>
                        <w:rPr>
                          <w:rFonts w:ascii="Century Gothic" w:hAnsi="Century Gothic"/>
                          <w:sz w:val="18"/>
                          <w:szCs w:val="18"/>
                        </w:rPr>
                        <w:t>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p w:rsidR="000B7BFF" w:rsidRPr="00183800" w:rsidRDefault="000B7BFF" w:rsidP="00183800">
                      <w:pPr>
                        <w:rPr>
                          <w:rFonts w:ascii="Century Gothic" w:hAnsi="Century Gothic"/>
                          <w:b/>
                          <w:sz w:val="18"/>
                          <w:szCs w:val="18"/>
                        </w:rPr>
                      </w:pPr>
                      <w:r>
                        <w:rPr>
                          <w:rFonts w:ascii="Century Gothic" w:hAnsi="Century Gothic"/>
                          <w:b/>
                          <w:sz w:val="18"/>
                          <w:szCs w:val="18"/>
                        </w:rPr>
                        <w:t xml:space="preserve">           </w:t>
                      </w:r>
                      <w:r w:rsidR="002208A9">
                        <w:rPr>
                          <w:rFonts w:ascii="Century Gothic" w:hAnsi="Century Gothic"/>
                          <w:b/>
                          <w:sz w:val="18"/>
                          <w:szCs w:val="18"/>
                        </w:rPr>
                        <w:t>15</w:t>
                      </w:r>
                      <w:r>
                        <w:rPr>
                          <w:rFonts w:ascii="Century Gothic" w:hAnsi="Century Gothic"/>
                          <w:b/>
                          <w:sz w:val="18"/>
                          <w:szCs w:val="18"/>
                        </w:rPr>
                        <w:t xml:space="preserve"> December 2022</w:t>
                      </w:r>
                      <w:r>
                        <w:rPr>
                          <w:rFonts w:ascii="Century Gothic" w:hAnsi="Century Gothic"/>
                          <w:b/>
                          <w:sz w:val="18"/>
                          <w:szCs w:val="18"/>
                        </w:rPr>
                        <w:tab/>
                      </w:r>
                      <w:r>
                        <w:rPr>
                          <w:rFonts w:ascii="Century Gothic" w:hAnsi="Century Gothic"/>
                          <w:b/>
                          <w:sz w:val="18"/>
                          <w:szCs w:val="18"/>
                        </w:rPr>
                        <w:tab/>
                        <w:t>………………………...</w:t>
                      </w:r>
                    </w:p>
                  </w:txbxContent>
                </v:textbox>
              </v:shape>
            </w:pict>
          </mc:Fallback>
        </mc:AlternateContent>
      </w:r>
    </w:p>
    <w:p w:rsidR="00D85B62" w:rsidRDefault="00D85B62" w:rsidP="00BB4A62">
      <w:pPr>
        <w:spacing w:line="240" w:lineRule="atLeast"/>
        <w:rPr>
          <w:rFonts w:cs="Calibri"/>
          <w:sz w:val="24"/>
          <w:szCs w:val="24"/>
        </w:rPr>
      </w:pPr>
    </w:p>
    <w:p w:rsidR="00D85B62" w:rsidRPr="00BB4A62" w:rsidRDefault="00D85B62" w:rsidP="00BB4A62">
      <w:pPr>
        <w:spacing w:line="240" w:lineRule="atLeast"/>
        <w:rPr>
          <w:rFonts w:cs="Calibri"/>
          <w:sz w:val="24"/>
          <w:szCs w:val="24"/>
        </w:rPr>
      </w:pPr>
    </w:p>
    <w:p w:rsidR="00722EE2" w:rsidRDefault="00722EE2" w:rsidP="00722EE2">
      <w:pPr>
        <w:tabs>
          <w:tab w:val="left" w:pos="-720"/>
        </w:tabs>
        <w:suppressAutoHyphens/>
        <w:spacing w:line="240" w:lineRule="atLeast"/>
        <w:rPr>
          <w:rFonts w:cs="Calibri"/>
          <w:b/>
          <w:spacing w:val="-3"/>
        </w:rPr>
      </w:pPr>
    </w:p>
    <w:p w:rsidR="00364BCC" w:rsidRDefault="00364BCC" w:rsidP="00722EE2">
      <w:pPr>
        <w:tabs>
          <w:tab w:val="left" w:pos="-720"/>
        </w:tabs>
        <w:suppressAutoHyphens/>
        <w:spacing w:line="240" w:lineRule="atLeast"/>
        <w:rPr>
          <w:rFonts w:ascii="Arial" w:hAnsi="Arial" w:cs="Arial"/>
          <w:b/>
          <w:spacing w:val="-3"/>
          <w:sz w:val="24"/>
          <w:szCs w:val="24"/>
        </w:rPr>
      </w:pPr>
    </w:p>
    <w:p w:rsidR="00364BCC" w:rsidRDefault="00364BCC" w:rsidP="00722EE2">
      <w:pPr>
        <w:tabs>
          <w:tab w:val="left" w:pos="-720"/>
        </w:tabs>
        <w:suppressAutoHyphens/>
        <w:spacing w:line="240" w:lineRule="atLeast"/>
        <w:rPr>
          <w:rFonts w:ascii="Arial" w:hAnsi="Arial" w:cs="Arial"/>
          <w:b/>
          <w:spacing w:val="-3"/>
          <w:sz w:val="24"/>
          <w:szCs w:val="24"/>
        </w:rPr>
      </w:pPr>
    </w:p>
    <w:p w:rsidR="00B13E83" w:rsidRPr="002C0B48" w:rsidRDefault="00F43EAE" w:rsidP="00722EE2">
      <w:pPr>
        <w:tabs>
          <w:tab w:val="left" w:pos="-720"/>
        </w:tabs>
        <w:suppressAutoHyphens/>
        <w:spacing w:line="240" w:lineRule="atLeast"/>
        <w:rPr>
          <w:rFonts w:ascii="Arial" w:hAnsi="Arial" w:cs="Arial"/>
          <w:b/>
          <w:spacing w:val="-3"/>
          <w:sz w:val="28"/>
          <w:szCs w:val="28"/>
        </w:rPr>
      </w:pPr>
      <w:r w:rsidRPr="002C0B48">
        <w:rPr>
          <w:rFonts w:ascii="Arial" w:hAnsi="Arial" w:cs="Arial"/>
          <w:b/>
          <w:spacing w:val="-3"/>
          <w:sz w:val="28"/>
          <w:szCs w:val="28"/>
        </w:rPr>
        <w:t xml:space="preserve">THE FINANCIAL SECTOR CONDUCT AUTHORITY  </w:t>
      </w:r>
      <w:r w:rsidR="002C0B48">
        <w:rPr>
          <w:rFonts w:ascii="Arial" w:hAnsi="Arial" w:cs="Arial"/>
          <w:b/>
          <w:spacing w:val="-3"/>
          <w:sz w:val="28"/>
          <w:szCs w:val="28"/>
        </w:rPr>
        <w:t xml:space="preserve">       </w:t>
      </w:r>
      <w:r w:rsidR="00AF7097" w:rsidRPr="002C0B48">
        <w:rPr>
          <w:rFonts w:ascii="Arial" w:hAnsi="Arial" w:cs="Arial"/>
          <w:b/>
          <w:spacing w:val="-3"/>
          <w:sz w:val="28"/>
          <w:szCs w:val="28"/>
        </w:rPr>
        <w:t xml:space="preserve">    </w:t>
      </w:r>
      <w:r w:rsidR="00D05E5F" w:rsidRPr="002C0B48">
        <w:rPr>
          <w:rFonts w:ascii="Arial" w:hAnsi="Arial" w:cs="Arial"/>
          <w:b/>
          <w:spacing w:val="-3"/>
          <w:sz w:val="28"/>
          <w:szCs w:val="28"/>
        </w:rPr>
        <w:t>A</w:t>
      </w:r>
      <w:r w:rsidR="00CD0574" w:rsidRPr="002C0B48">
        <w:rPr>
          <w:rFonts w:ascii="Arial" w:hAnsi="Arial" w:cs="Arial"/>
          <w:b/>
          <w:spacing w:val="-3"/>
          <w:sz w:val="28"/>
          <w:szCs w:val="28"/>
        </w:rPr>
        <w:t>P</w:t>
      </w:r>
      <w:r w:rsidR="004E2545" w:rsidRPr="002C0B48">
        <w:rPr>
          <w:rFonts w:ascii="Arial" w:hAnsi="Arial" w:cs="Arial"/>
          <w:b/>
          <w:spacing w:val="-3"/>
          <w:sz w:val="28"/>
          <w:szCs w:val="28"/>
        </w:rPr>
        <w:t>P</w:t>
      </w:r>
      <w:r w:rsidR="009422E7" w:rsidRPr="002C0B48">
        <w:rPr>
          <w:rFonts w:ascii="Arial" w:hAnsi="Arial" w:cs="Arial"/>
          <w:b/>
          <w:spacing w:val="-3"/>
          <w:sz w:val="28"/>
          <w:szCs w:val="28"/>
        </w:rPr>
        <w:t>ELL</w:t>
      </w:r>
      <w:r w:rsidR="004E2545" w:rsidRPr="002C0B48">
        <w:rPr>
          <w:rFonts w:ascii="Arial" w:hAnsi="Arial" w:cs="Arial"/>
          <w:b/>
          <w:spacing w:val="-3"/>
          <w:sz w:val="28"/>
          <w:szCs w:val="28"/>
        </w:rPr>
        <w:t>ANT</w:t>
      </w:r>
    </w:p>
    <w:p w:rsidR="00B13E83" w:rsidRPr="00AF7097" w:rsidRDefault="00C801AF" w:rsidP="00BB4A62">
      <w:pPr>
        <w:tabs>
          <w:tab w:val="left" w:pos="-720"/>
        </w:tabs>
        <w:suppressAutoHyphens/>
        <w:spacing w:line="240" w:lineRule="atLeast"/>
        <w:rPr>
          <w:rFonts w:ascii="Arial" w:hAnsi="Arial" w:cs="Arial"/>
          <w:b/>
          <w:spacing w:val="-3"/>
          <w:sz w:val="24"/>
          <w:szCs w:val="24"/>
        </w:rPr>
      </w:pPr>
      <w:r w:rsidRPr="00AF7097">
        <w:rPr>
          <w:rFonts w:ascii="Arial" w:hAnsi="Arial" w:cs="Arial"/>
          <w:b/>
          <w:spacing w:val="-3"/>
          <w:sz w:val="24"/>
          <w:szCs w:val="24"/>
        </w:rPr>
        <w:t>a</w:t>
      </w:r>
      <w:r w:rsidR="00B13E83" w:rsidRPr="00AF7097">
        <w:rPr>
          <w:rFonts w:ascii="Arial" w:hAnsi="Arial" w:cs="Arial"/>
          <w:b/>
          <w:spacing w:val="-3"/>
          <w:sz w:val="24"/>
          <w:szCs w:val="24"/>
        </w:rPr>
        <w:t>nd</w:t>
      </w:r>
    </w:p>
    <w:p w:rsidR="00D05E5F" w:rsidRPr="002C0B48" w:rsidRDefault="00F43EAE" w:rsidP="00954D4B">
      <w:pPr>
        <w:tabs>
          <w:tab w:val="left" w:pos="-720"/>
        </w:tabs>
        <w:suppressAutoHyphens/>
        <w:spacing w:line="240" w:lineRule="atLeast"/>
        <w:rPr>
          <w:rFonts w:ascii="Arial" w:hAnsi="Arial" w:cs="Arial"/>
          <w:b/>
          <w:spacing w:val="-3"/>
          <w:sz w:val="28"/>
          <w:szCs w:val="28"/>
        </w:rPr>
      </w:pPr>
      <w:r w:rsidRPr="002C0B48">
        <w:rPr>
          <w:rFonts w:ascii="Arial" w:hAnsi="Arial" w:cs="Arial"/>
          <w:b/>
          <w:spacing w:val="-3"/>
          <w:sz w:val="28"/>
          <w:szCs w:val="28"/>
        </w:rPr>
        <w:t xml:space="preserve">MUNICIPAL WORKER’S RETIREMENT FUND </w:t>
      </w:r>
      <w:r w:rsidR="00954D4B" w:rsidRPr="002C0B48">
        <w:rPr>
          <w:rFonts w:ascii="Arial" w:hAnsi="Arial" w:cs="Arial"/>
          <w:b/>
          <w:spacing w:val="-3"/>
          <w:sz w:val="28"/>
          <w:szCs w:val="28"/>
        </w:rPr>
        <w:t xml:space="preserve">  </w:t>
      </w:r>
      <w:r w:rsidR="00954D4B" w:rsidRPr="002C0B48">
        <w:rPr>
          <w:rFonts w:ascii="Arial" w:hAnsi="Arial" w:cs="Arial"/>
          <w:b/>
          <w:spacing w:val="-3"/>
          <w:sz w:val="28"/>
          <w:szCs w:val="28"/>
        </w:rPr>
        <w:tab/>
      </w:r>
      <w:r w:rsidRPr="002C0B48">
        <w:rPr>
          <w:rFonts w:ascii="Arial" w:hAnsi="Arial" w:cs="Arial"/>
          <w:b/>
          <w:spacing w:val="-3"/>
          <w:sz w:val="28"/>
          <w:szCs w:val="28"/>
        </w:rPr>
        <w:t xml:space="preserve">  </w:t>
      </w:r>
      <w:r w:rsidR="00AF7097" w:rsidRPr="002C0B48">
        <w:rPr>
          <w:rFonts w:ascii="Arial" w:hAnsi="Arial" w:cs="Arial"/>
          <w:b/>
          <w:spacing w:val="-3"/>
          <w:sz w:val="28"/>
          <w:szCs w:val="28"/>
        </w:rPr>
        <w:t xml:space="preserve">     </w:t>
      </w:r>
      <w:r w:rsidR="002C0B48">
        <w:rPr>
          <w:rFonts w:ascii="Arial" w:hAnsi="Arial" w:cs="Arial"/>
          <w:b/>
          <w:spacing w:val="-3"/>
          <w:sz w:val="28"/>
          <w:szCs w:val="28"/>
        </w:rPr>
        <w:t xml:space="preserve"> </w:t>
      </w:r>
      <w:r w:rsidR="00D05E5F" w:rsidRPr="002C0B48">
        <w:rPr>
          <w:rFonts w:ascii="Arial" w:hAnsi="Arial" w:cs="Arial"/>
          <w:b/>
          <w:spacing w:val="-3"/>
          <w:sz w:val="28"/>
          <w:szCs w:val="28"/>
        </w:rPr>
        <w:t>RESPONDENT</w:t>
      </w:r>
    </w:p>
    <w:p w:rsidR="00722EE2" w:rsidRPr="002C0B48" w:rsidRDefault="003F19CC" w:rsidP="00BB4A62">
      <w:pPr>
        <w:tabs>
          <w:tab w:val="left" w:pos="-720"/>
        </w:tabs>
        <w:suppressAutoHyphens/>
        <w:spacing w:line="240" w:lineRule="atLeast"/>
        <w:rPr>
          <w:rFonts w:ascii="Arial" w:hAnsi="Arial" w:cs="Arial"/>
          <w:b/>
          <w:spacing w:val="-3"/>
          <w:sz w:val="24"/>
          <w:szCs w:val="24"/>
        </w:rPr>
      </w:pPr>
      <w:r w:rsidRPr="002C0B48">
        <w:rPr>
          <w:rFonts w:ascii="Arial" w:hAnsi="Arial" w:cs="Arial"/>
          <w:sz w:val="24"/>
          <w:szCs w:val="24"/>
        </w:rPr>
        <w:t>This judgment was handed down electronically by circulation to the parties’ representatives by email. The date and time of hand-down is deemed to be</w:t>
      </w:r>
      <w:r w:rsidR="00ED64C5">
        <w:rPr>
          <w:rFonts w:ascii="Arial" w:hAnsi="Arial" w:cs="Arial"/>
          <w:sz w:val="24"/>
          <w:szCs w:val="24"/>
        </w:rPr>
        <w:t xml:space="preserve"> 15 </w:t>
      </w:r>
      <w:r w:rsidR="00AF7097" w:rsidRPr="002C0B48">
        <w:rPr>
          <w:rFonts w:ascii="Arial" w:hAnsi="Arial" w:cs="Arial"/>
          <w:sz w:val="24"/>
          <w:szCs w:val="24"/>
        </w:rPr>
        <w:t>December 2022.</w:t>
      </w:r>
      <w:r w:rsidR="00722EE2" w:rsidRPr="002C0B48">
        <w:rPr>
          <w:rFonts w:ascii="Arial" w:hAnsi="Arial" w:cs="Arial"/>
          <w:b/>
          <w:spacing w:val="-3"/>
          <w:sz w:val="24"/>
          <w:szCs w:val="24"/>
        </w:rPr>
        <w:tab/>
      </w:r>
      <w:r w:rsidR="00722EE2" w:rsidRPr="002C0B48">
        <w:rPr>
          <w:rFonts w:ascii="Arial" w:hAnsi="Arial" w:cs="Arial"/>
          <w:b/>
          <w:spacing w:val="-3"/>
          <w:sz w:val="24"/>
          <w:szCs w:val="24"/>
        </w:rPr>
        <w:tab/>
      </w:r>
      <w:r w:rsidR="00722EE2" w:rsidRPr="002C0B48">
        <w:rPr>
          <w:rFonts w:ascii="Arial" w:hAnsi="Arial" w:cs="Arial"/>
          <w:b/>
          <w:spacing w:val="-3"/>
          <w:sz w:val="24"/>
          <w:szCs w:val="24"/>
        </w:rPr>
        <w:tab/>
      </w:r>
      <w:r w:rsidR="00722EE2" w:rsidRPr="002C0B48">
        <w:rPr>
          <w:rFonts w:ascii="Arial" w:hAnsi="Arial" w:cs="Arial"/>
          <w:b/>
          <w:spacing w:val="-3"/>
          <w:sz w:val="24"/>
          <w:szCs w:val="24"/>
        </w:rPr>
        <w:tab/>
      </w:r>
    </w:p>
    <w:p w:rsidR="0098511C" w:rsidRPr="000B7BFF" w:rsidRDefault="002208A9" w:rsidP="00BB4A62">
      <w:pPr>
        <w:tabs>
          <w:tab w:val="left" w:pos="-720"/>
        </w:tabs>
        <w:suppressAutoHyphens/>
        <w:spacing w:line="240" w:lineRule="atLeast"/>
        <w:rPr>
          <w:rFonts w:ascii="Arial" w:hAnsi="Arial" w:cs="Arial"/>
          <w:b/>
          <w:sz w:val="28"/>
          <w:szCs w:val="28"/>
          <w:lang w:val="en-ZA"/>
        </w:rPr>
      </w:pPr>
      <w:r>
        <w:rPr>
          <w:rFonts w:ascii="Arial" w:hAnsi="Arial" w:cs="Arial"/>
          <w:b/>
          <w:sz w:val="28"/>
          <w:szCs w:val="28"/>
          <w:lang w:val="en-ZA"/>
        </w:rPr>
        <w:t xml:space="preserve">The </w:t>
      </w:r>
      <w:r w:rsidR="0098511C" w:rsidRPr="000B7BFF">
        <w:rPr>
          <w:rFonts w:ascii="Arial" w:hAnsi="Arial" w:cs="Arial"/>
          <w:b/>
          <w:sz w:val="28"/>
          <w:szCs w:val="28"/>
          <w:lang w:val="en-ZA"/>
        </w:rPr>
        <w:t>C</w:t>
      </w:r>
      <w:r>
        <w:rPr>
          <w:rFonts w:ascii="Arial" w:hAnsi="Arial" w:cs="Arial"/>
          <w:b/>
          <w:sz w:val="28"/>
          <w:szCs w:val="28"/>
          <w:lang w:val="en-ZA"/>
        </w:rPr>
        <w:t>ourt</w:t>
      </w:r>
      <w:r w:rsidR="0098511C" w:rsidRPr="000B7BFF">
        <w:rPr>
          <w:rFonts w:ascii="Arial" w:hAnsi="Arial" w:cs="Arial"/>
          <w:b/>
          <w:sz w:val="28"/>
          <w:szCs w:val="28"/>
          <w:lang w:val="en-ZA"/>
        </w:rPr>
        <w:t>: Po</w:t>
      </w:r>
      <w:r w:rsidR="000B7BFF">
        <w:rPr>
          <w:rFonts w:ascii="Arial" w:hAnsi="Arial" w:cs="Arial"/>
          <w:b/>
          <w:sz w:val="28"/>
          <w:szCs w:val="28"/>
          <w:lang w:val="en-ZA"/>
        </w:rPr>
        <w:t>t</w:t>
      </w:r>
      <w:r w:rsidR="0098511C" w:rsidRPr="000B7BFF">
        <w:rPr>
          <w:rFonts w:ascii="Arial" w:hAnsi="Arial" w:cs="Arial"/>
          <w:b/>
          <w:sz w:val="28"/>
          <w:szCs w:val="28"/>
          <w:lang w:val="en-ZA"/>
        </w:rPr>
        <w:t>terill J</w:t>
      </w:r>
      <w:r w:rsidR="000B7BFF" w:rsidRPr="000B7BFF">
        <w:rPr>
          <w:rFonts w:ascii="Arial" w:hAnsi="Arial" w:cs="Arial"/>
          <w:b/>
          <w:sz w:val="28"/>
          <w:szCs w:val="28"/>
          <w:lang w:val="en-ZA"/>
        </w:rPr>
        <w:t>,</w:t>
      </w:r>
      <w:r w:rsidR="0098511C" w:rsidRPr="000B7BFF">
        <w:rPr>
          <w:rFonts w:ascii="Arial" w:hAnsi="Arial" w:cs="Arial"/>
          <w:b/>
          <w:sz w:val="28"/>
          <w:szCs w:val="28"/>
          <w:lang w:val="en-ZA"/>
        </w:rPr>
        <w:t xml:space="preserve"> Kh</w:t>
      </w:r>
      <w:r w:rsidR="000B7BFF">
        <w:rPr>
          <w:rFonts w:ascii="Arial" w:hAnsi="Arial" w:cs="Arial"/>
          <w:b/>
          <w:sz w:val="28"/>
          <w:szCs w:val="28"/>
          <w:lang w:val="en-ZA"/>
        </w:rPr>
        <w:t>u</w:t>
      </w:r>
      <w:r w:rsidR="0098511C" w:rsidRPr="000B7BFF">
        <w:rPr>
          <w:rFonts w:ascii="Arial" w:hAnsi="Arial" w:cs="Arial"/>
          <w:b/>
          <w:sz w:val="28"/>
          <w:szCs w:val="28"/>
          <w:lang w:val="en-ZA"/>
        </w:rPr>
        <w:t xml:space="preserve">malo J and Molefe J </w:t>
      </w:r>
    </w:p>
    <w:p w:rsidR="00B97E61" w:rsidRPr="00D05E5F" w:rsidRDefault="00B97E61" w:rsidP="00BB4A62">
      <w:pPr>
        <w:tabs>
          <w:tab w:val="left" w:pos="-720"/>
        </w:tabs>
        <w:suppressAutoHyphens/>
        <w:spacing w:line="240" w:lineRule="atLeast"/>
        <w:rPr>
          <w:rFonts w:cs="Calibri"/>
          <w:b/>
          <w:spacing w:val="-3"/>
        </w:rPr>
      </w:pPr>
      <w:r w:rsidRPr="00BB4A62">
        <w:rPr>
          <w:rFonts w:cs="Calibri"/>
          <w:b/>
          <w:sz w:val="24"/>
          <w:szCs w:val="24"/>
          <w:lang w:val="en-ZA"/>
        </w:rPr>
        <w:t>____________________________________________________________</w:t>
      </w:r>
      <w:r w:rsidR="00D05E5F">
        <w:rPr>
          <w:rFonts w:cs="Calibri"/>
          <w:b/>
          <w:sz w:val="24"/>
          <w:szCs w:val="24"/>
          <w:lang w:val="en-ZA"/>
        </w:rPr>
        <w:t>_______________</w:t>
      </w:r>
    </w:p>
    <w:p w:rsidR="009C5355" w:rsidRPr="002C0B48" w:rsidRDefault="009C5355" w:rsidP="00BB4A62">
      <w:pPr>
        <w:tabs>
          <w:tab w:val="right" w:pos="8280"/>
        </w:tabs>
        <w:spacing w:after="120" w:line="240" w:lineRule="atLeast"/>
        <w:rPr>
          <w:rFonts w:ascii="Arial" w:hAnsi="Arial" w:cs="Arial"/>
          <w:b/>
          <w:sz w:val="28"/>
          <w:szCs w:val="28"/>
          <w:lang w:val="en-ZA"/>
        </w:rPr>
      </w:pPr>
      <w:r w:rsidRPr="002C0B48">
        <w:rPr>
          <w:rFonts w:ascii="Arial" w:hAnsi="Arial" w:cs="Arial"/>
          <w:b/>
          <w:sz w:val="28"/>
          <w:szCs w:val="28"/>
          <w:lang w:val="en-ZA"/>
        </w:rPr>
        <w:t xml:space="preserve">                                               JUDGMENT</w:t>
      </w:r>
      <w:r w:rsidRPr="002C0B48">
        <w:rPr>
          <w:rFonts w:ascii="Arial" w:hAnsi="Arial" w:cs="Arial"/>
          <w:b/>
          <w:sz w:val="28"/>
          <w:szCs w:val="28"/>
          <w:lang w:val="en-ZA"/>
        </w:rPr>
        <w:tab/>
      </w:r>
      <w:r w:rsidRPr="002C0B48">
        <w:rPr>
          <w:rFonts w:ascii="Arial" w:hAnsi="Arial" w:cs="Arial"/>
          <w:b/>
          <w:sz w:val="28"/>
          <w:szCs w:val="28"/>
          <w:lang w:val="en-ZA"/>
        </w:rPr>
        <w:tab/>
      </w:r>
    </w:p>
    <w:p w:rsidR="00B97E61" w:rsidRPr="00BB4A62" w:rsidRDefault="00B97E61" w:rsidP="00BB4A62">
      <w:pPr>
        <w:tabs>
          <w:tab w:val="right" w:pos="8280"/>
        </w:tabs>
        <w:spacing w:after="120" w:line="240" w:lineRule="atLeast"/>
        <w:rPr>
          <w:rFonts w:cs="Calibri"/>
          <w:b/>
          <w:sz w:val="24"/>
          <w:szCs w:val="24"/>
          <w:lang w:val="en-ZA"/>
        </w:rPr>
      </w:pPr>
      <w:r w:rsidRPr="00BB4A62">
        <w:rPr>
          <w:rFonts w:cs="Calibri"/>
          <w:b/>
          <w:sz w:val="24"/>
          <w:szCs w:val="24"/>
          <w:lang w:val="en-ZA"/>
        </w:rPr>
        <w:t xml:space="preserve">___________________________________________________________________________ </w:t>
      </w:r>
    </w:p>
    <w:p w:rsidR="00D05E5F" w:rsidRPr="002C0B48" w:rsidRDefault="00DC6EF8" w:rsidP="00BB4A62">
      <w:pPr>
        <w:tabs>
          <w:tab w:val="right" w:pos="8280"/>
        </w:tabs>
        <w:spacing w:after="360" w:line="240" w:lineRule="atLeast"/>
        <w:rPr>
          <w:rFonts w:ascii="Arial" w:hAnsi="Arial" w:cs="Arial"/>
          <w:b/>
          <w:sz w:val="28"/>
          <w:szCs w:val="28"/>
          <w:lang w:val="en-ZA"/>
        </w:rPr>
      </w:pPr>
      <w:r w:rsidRPr="002C0B48">
        <w:rPr>
          <w:rFonts w:ascii="Arial" w:hAnsi="Arial" w:cs="Arial"/>
          <w:b/>
          <w:sz w:val="28"/>
          <w:szCs w:val="28"/>
          <w:lang w:val="en-ZA"/>
        </w:rPr>
        <w:t xml:space="preserve">N V </w:t>
      </w:r>
      <w:r w:rsidR="00D3108A" w:rsidRPr="002C0B48">
        <w:rPr>
          <w:rFonts w:ascii="Arial" w:hAnsi="Arial" w:cs="Arial"/>
          <w:b/>
          <w:sz w:val="28"/>
          <w:szCs w:val="28"/>
          <w:lang w:val="en-ZA"/>
        </w:rPr>
        <w:t>KHUMALO</w:t>
      </w:r>
      <w:r w:rsidR="00B97E61" w:rsidRPr="002C0B48">
        <w:rPr>
          <w:rFonts w:ascii="Arial" w:hAnsi="Arial" w:cs="Arial"/>
          <w:b/>
          <w:sz w:val="28"/>
          <w:szCs w:val="28"/>
          <w:lang w:val="en-ZA"/>
        </w:rPr>
        <w:t xml:space="preserve"> J</w:t>
      </w:r>
      <w:r w:rsidR="0089208C" w:rsidRPr="002C0B48">
        <w:rPr>
          <w:rFonts w:ascii="Arial" w:hAnsi="Arial" w:cs="Arial"/>
          <w:b/>
          <w:sz w:val="28"/>
          <w:szCs w:val="28"/>
          <w:lang w:val="en-ZA"/>
        </w:rPr>
        <w:t xml:space="preserve"> </w:t>
      </w:r>
    </w:p>
    <w:p w:rsidR="00DC6EF8" w:rsidRPr="002C0B48" w:rsidRDefault="00DC6EF8" w:rsidP="00BB4A62">
      <w:pPr>
        <w:tabs>
          <w:tab w:val="right" w:pos="8280"/>
        </w:tabs>
        <w:spacing w:after="360" w:line="240" w:lineRule="atLeast"/>
        <w:rPr>
          <w:rFonts w:ascii="Arial" w:hAnsi="Arial" w:cs="Arial"/>
          <w:b/>
          <w:sz w:val="28"/>
          <w:szCs w:val="28"/>
          <w:lang w:val="en-ZA"/>
        </w:rPr>
      </w:pPr>
      <w:r w:rsidRPr="002C0B48">
        <w:rPr>
          <w:rFonts w:ascii="Arial" w:hAnsi="Arial" w:cs="Arial"/>
          <w:b/>
          <w:sz w:val="28"/>
          <w:szCs w:val="28"/>
          <w:lang w:val="en-ZA"/>
        </w:rPr>
        <w:t xml:space="preserve">Introduction </w:t>
      </w:r>
    </w:p>
    <w:p w:rsidR="008162FB" w:rsidRPr="002C0B48" w:rsidRDefault="00061A8E" w:rsidP="00B0317A">
      <w:pPr>
        <w:tabs>
          <w:tab w:val="left" w:pos="709"/>
        </w:tabs>
        <w:spacing w:line="240" w:lineRule="atLeast"/>
        <w:rPr>
          <w:rFonts w:ascii="Arial" w:hAnsi="Arial" w:cs="Arial"/>
          <w:sz w:val="28"/>
          <w:szCs w:val="28"/>
          <w:lang w:val="en-ZA"/>
        </w:rPr>
      </w:pPr>
      <w:r w:rsidRPr="002C0B48">
        <w:rPr>
          <w:rFonts w:ascii="Arial" w:hAnsi="Arial" w:cs="Arial"/>
          <w:sz w:val="28"/>
          <w:szCs w:val="28"/>
        </w:rPr>
        <w:t xml:space="preserve"> </w:t>
      </w:r>
      <w:r w:rsidR="008F6238" w:rsidRPr="002C0B48">
        <w:rPr>
          <w:rFonts w:ascii="Arial" w:hAnsi="Arial" w:cs="Arial"/>
          <w:sz w:val="28"/>
          <w:szCs w:val="28"/>
        </w:rPr>
        <w:t>[</w:t>
      </w:r>
      <w:r w:rsidR="008F6238" w:rsidRPr="002C0B48">
        <w:rPr>
          <w:rFonts w:ascii="Arial" w:hAnsi="Arial" w:cs="Arial"/>
          <w:sz w:val="28"/>
          <w:szCs w:val="28"/>
          <w:lang w:val="en-ZA"/>
        </w:rPr>
        <w:t>1]</w:t>
      </w:r>
      <w:r w:rsidR="008F6238" w:rsidRPr="002C0B48">
        <w:rPr>
          <w:rFonts w:ascii="Arial" w:hAnsi="Arial" w:cs="Arial"/>
          <w:sz w:val="28"/>
          <w:szCs w:val="28"/>
          <w:lang w:val="en-ZA"/>
        </w:rPr>
        <w:tab/>
      </w:r>
      <w:r w:rsidR="00B57C9E" w:rsidRPr="002C0B48">
        <w:rPr>
          <w:rFonts w:ascii="Arial" w:hAnsi="Arial" w:cs="Arial"/>
          <w:sz w:val="28"/>
          <w:szCs w:val="28"/>
          <w:lang w:val="en-ZA"/>
        </w:rPr>
        <w:t>Th</w:t>
      </w:r>
      <w:r w:rsidR="0037044B" w:rsidRPr="002C0B48">
        <w:rPr>
          <w:rFonts w:ascii="Arial" w:hAnsi="Arial" w:cs="Arial"/>
          <w:sz w:val="28"/>
          <w:szCs w:val="28"/>
          <w:lang w:val="en-ZA"/>
        </w:rPr>
        <w:t xml:space="preserve">is is an appeal </w:t>
      </w:r>
      <w:r w:rsidR="00654FE9" w:rsidRPr="002C0B48">
        <w:rPr>
          <w:rFonts w:ascii="Arial" w:hAnsi="Arial" w:cs="Arial"/>
          <w:sz w:val="28"/>
          <w:szCs w:val="28"/>
          <w:lang w:val="en-ZA"/>
        </w:rPr>
        <w:t xml:space="preserve">by the Financial Sector Conduct Authority (“Conduct Authority”), </w:t>
      </w:r>
      <w:r w:rsidR="00722EE2" w:rsidRPr="002C0B48">
        <w:rPr>
          <w:rFonts w:ascii="Arial" w:hAnsi="Arial" w:cs="Arial"/>
          <w:sz w:val="28"/>
          <w:szCs w:val="28"/>
          <w:lang w:val="en-ZA"/>
        </w:rPr>
        <w:t xml:space="preserve">against </w:t>
      </w:r>
      <w:r w:rsidR="000A1086" w:rsidRPr="002C0B48">
        <w:rPr>
          <w:rFonts w:ascii="Arial" w:hAnsi="Arial" w:cs="Arial"/>
          <w:sz w:val="28"/>
          <w:szCs w:val="28"/>
          <w:lang w:val="en-ZA"/>
        </w:rPr>
        <w:t xml:space="preserve">the </w:t>
      </w:r>
      <w:r w:rsidR="00E14794" w:rsidRPr="002C0B48">
        <w:rPr>
          <w:rFonts w:ascii="Arial" w:hAnsi="Arial" w:cs="Arial"/>
          <w:sz w:val="28"/>
          <w:szCs w:val="28"/>
          <w:lang w:val="en-ZA"/>
        </w:rPr>
        <w:t>j</w:t>
      </w:r>
      <w:r w:rsidR="00722EE2" w:rsidRPr="002C0B48">
        <w:rPr>
          <w:rFonts w:ascii="Arial" w:hAnsi="Arial" w:cs="Arial"/>
          <w:sz w:val="28"/>
          <w:szCs w:val="28"/>
          <w:lang w:val="en-ZA"/>
        </w:rPr>
        <w:t xml:space="preserve">udgment </w:t>
      </w:r>
      <w:r w:rsidR="00656670" w:rsidRPr="002C0B48">
        <w:rPr>
          <w:rFonts w:ascii="Arial" w:hAnsi="Arial" w:cs="Arial"/>
          <w:sz w:val="28"/>
          <w:szCs w:val="28"/>
          <w:lang w:val="en-ZA"/>
        </w:rPr>
        <w:t xml:space="preserve">of </w:t>
      </w:r>
      <w:r w:rsidR="002906D7" w:rsidRPr="002C0B48">
        <w:rPr>
          <w:rFonts w:ascii="Arial" w:hAnsi="Arial" w:cs="Arial"/>
          <w:sz w:val="28"/>
          <w:szCs w:val="28"/>
          <w:lang w:val="en-ZA"/>
        </w:rPr>
        <w:t xml:space="preserve">Basson J </w:t>
      </w:r>
      <w:r w:rsidR="00C5432C" w:rsidRPr="002C0B48">
        <w:rPr>
          <w:rFonts w:ascii="Arial" w:hAnsi="Arial" w:cs="Arial"/>
          <w:sz w:val="28"/>
          <w:szCs w:val="28"/>
          <w:lang w:val="en-ZA"/>
        </w:rPr>
        <w:t xml:space="preserve">delivered </w:t>
      </w:r>
      <w:r w:rsidR="00A37568" w:rsidRPr="002C0B48">
        <w:rPr>
          <w:rFonts w:ascii="Arial" w:hAnsi="Arial" w:cs="Arial"/>
          <w:sz w:val="28"/>
          <w:szCs w:val="28"/>
          <w:lang w:val="en-ZA"/>
        </w:rPr>
        <w:t xml:space="preserve">in this </w:t>
      </w:r>
      <w:r w:rsidR="00A37568" w:rsidRPr="002C0B48">
        <w:rPr>
          <w:rFonts w:ascii="Arial" w:hAnsi="Arial" w:cs="Arial"/>
          <w:sz w:val="28"/>
          <w:szCs w:val="28"/>
          <w:lang w:val="en-ZA"/>
        </w:rPr>
        <w:lastRenderedPageBreak/>
        <w:t xml:space="preserve">court </w:t>
      </w:r>
      <w:r w:rsidR="00954D4B" w:rsidRPr="002C0B48">
        <w:rPr>
          <w:rFonts w:ascii="Arial" w:hAnsi="Arial" w:cs="Arial"/>
          <w:sz w:val="28"/>
          <w:szCs w:val="28"/>
          <w:lang w:val="en-ZA"/>
        </w:rPr>
        <w:t>on 3</w:t>
      </w:r>
      <w:r w:rsidR="002906D7" w:rsidRPr="002C0B48">
        <w:rPr>
          <w:rFonts w:ascii="Arial" w:hAnsi="Arial" w:cs="Arial"/>
          <w:sz w:val="28"/>
          <w:szCs w:val="28"/>
          <w:lang w:val="en-ZA"/>
        </w:rPr>
        <w:t xml:space="preserve"> March 2020</w:t>
      </w:r>
      <w:r w:rsidR="00A26BFC" w:rsidRPr="002C0B48">
        <w:rPr>
          <w:rFonts w:ascii="Arial" w:hAnsi="Arial" w:cs="Arial"/>
          <w:sz w:val="28"/>
          <w:szCs w:val="28"/>
          <w:lang w:val="en-ZA"/>
        </w:rPr>
        <w:t>,</w:t>
      </w:r>
      <w:r w:rsidR="002906D7" w:rsidRPr="002C0B48">
        <w:rPr>
          <w:rFonts w:ascii="Arial" w:hAnsi="Arial" w:cs="Arial"/>
          <w:sz w:val="28"/>
          <w:szCs w:val="28"/>
          <w:lang w:val="en-ZA"/>
        </w:rPr>
        <w:t xml:space="preserve"> </w:t>
      </w:r>
      <w:r w:rsidR="002116ED" w:rsidRPr="002C0B48">
        <w:rPr>
          <w:rFonts w:ascii="Arial" w:hAnsi="Arial" w:cs="Arial"/>
          <w:sz w:val="28"/>
          <w:szCs w:val="28"/>
          <w:lang w:val="en-ZA"/>
        </w:rPr>
        <w:t xml:space="preserve">granting </w:t>
      </w:r>
      <w:r w:rsidR="00AE2CB3" w:rsidRPr="002C0B48">
        <w:rPr>
          <w:rFonts w:ascii="Arial" w:hAnsi="Arial" w:cs="Arial"/>
          <w:sz w:val="28"/>
          <w:szCs w:val="28"/>
          <w:lang w:val="en-ZA"/>
        </w:rPr>
        <w:t xml:space="preserve">the Municipal Worker’s Retirement Fund (“the </w:t>
      </w:r>
      <w:r w:rsidR="00BE58B1" w:rsidRPr="002C0B48">
        <w:rPr>
          <w:rFonts w:ascii="Arial" w:hAnsi="Arial" w:cs="Arial"/>
          <w:sz w:val="28"/>
          <w:szCs w:val="28"/>
          <w:lang w:val="en-ZA"/>
        </w:rPr>
        <w:t>Fund</w:t>
      </w:r>
      <w:r w:rsidR="00AE2CB3" w:rsidRPr="002C0B48">
        <w:rPr>
          <w:rFonts w:ascii="Arial" w:hAnsi="Arial" w:cs="Arial"/>
          <w:sz w:val="28"/>
          <w:szCs w:val="28"/>
          <w:lang w:val="en-ZA"/>
        </w:rPr>
        <w:t xml:space="preserve">”) a </w:t>
      </w:r>
      <w:r w:rsidR="002906D7" w:rsidRPr="002C0B48">
        <w:rPr>
          <w:rFonts w:ascii="Arial" w:hAnsi="Arial" w:cs="Arial"/>
          <w:sz w:val="28"/>
          <w:szCs w:val="28"/>
          <w:lang w:val="en-ZA"/>
        </w:rPr>
        <w:t>declaratory order</w:t>
      </w:r>
      <w:r w:rsidR="004A128D" w:rsidRPr="002C0B48">
        <w:rPr>
          <w:rFonts w:ascii="Arial" w:hAnsi="Arial" w:cs="Arial"/>
          <w:sz w:val="28"/>
          <w:szCs w:val="28"/>
          <w:lang w:val="en-ZA"/>
        </w:rPr>
        <w:t xml:space="preserve"> </w:t>
      </w:r>
      <w:r w:rsidR="00F43EAE" w:rsidRPr="002C0B48">
        <w:rPr>
          <w:rFonts w:ascii="Arial" w:hAnsi="Arial" w:cs="Arial"/>
          <w:sz w:val="28"/>
          <w:szCs w:val="28"/>
          <w:lang w:val="en-ZA"/>
        </w:rPr>
        <w:t xml:space="preserve">that the </w:t>
      </w:r>
      <w:r w:rsidR="00FC068F" w:rsidRPr="002C0B48">
        <w:rPr>
          <w:rFonts w:ascii="Arial" w:hAnsi="Arial" w:cs="Arial"/>
          <w:sz w:val="28"/>
          <w:szCs w:val="28"/>
          <w:lang w:val="en-ZA"/>
        </w:rPr>
        <w:t xml:space="preserve">Fund’s </w:t>
      </w:r>
      <w:r w:rsidR="00B55428" w:rsidRPr="002C0B48">
        <w:rPr>
          <w:rFonts w:ascii="Arial" w:hAnsi="Arial" w:cs="Arial"/>
          <w:sz w:val="28"/>
          <w:szCs w:val="28"/>
          <w:lang w:val="en-ZA"/>
        </w:rPr>
        <w:t>b</w:t>
      </w:r>
      <w:r w:rsidR="00F43EAE" w:rsidRPr="002C0B48">
        <w:rPr>
          <w:rFonts w:ascii="Arial" w:hAnsi="Arial" w:cs="Arial"/>
          <w:sz w:val="28"/>
          <w:szCs w:val="28"/>
          <w:lang w:val="en-ZA"/>
        </w:rPr>
        <w:t xml:space="preserve">oard of </w:t>
      </w:r>
      <w:r w:rsidR="00B55428" w:rsidRPr="002C0B48">
        <w:rPr>
          <w:rFonts w:ascii="Arial" w:hAnsi="Arial" w:cs="Arial"/>
          <w:sz w:val="28"/>
          <w:szCs w:val="28"/>
          <w:lang w:val="en-ZA"/>
        </w:rPr>
        <w:t>t</w:t>
      </w:r>
      <w:r w:rsidR="00F43EAE" w:rsidRPr="002C0B48">
        <w:rPr>
          <w:rFonts w:ascii="Arial" w:hAnsi="Arial" w:cs="Arial"/>
          <w:sz w:val="28"/>
          <w:szCs w:val="28"/>
          <w:lang w:val="en-ZA"/>
        </w:rPr>
        <w:t xml:space="preserve">rustees as presently constituted complies with the provisions of s 7 A (1) of the </w:t>
      </w:r>
      <w:r w:rsidR="00A26BFC" w:rsidRPr="002C0B48">
        <w:rPr>
          <w:rFonts w:ascii="Arial" w:hAnsi="Arial" w:cs="Arial"/>
          <w:sz w:val="28"/>
          <w:szCs w:val="28"/>
          <w:lang w:val="en-ZA"/>
        </w:rPr>
        <w:t xml:space="preserve">Pensions Fund </w:t>
      </w:r>
      <w:r w:rsidR="00F43EAE" w:rsidRPr="002C0B48">
        <w:rPr>
          <w:rFonts w:ascii="Arial" w:hAnsi="Arial" w:cs="Arial"/>
          <w:sz w:val="28"/>
          <w:szCs w:val="28"/>
          <w:lang w:val="en-ZA"/>
        </w:rPr>
        <w:t>Act</w:t>
      </w:r>
      <w:r w:rsidR="00A26BFC" w:rsidRPr="002C0B48">
        <w:rPr>
          <w:rFonts w:ascii="Arial" w:hAnsi="Arial" w:cs="Arial"/>
          <w:sz w:val="28"/>
          <w:szCs w:val="28"/>
          <w:lang w:val="en-ZA"/>
        </w:rPr>
        <w:t xml:space="preserve"> 24 of 1956</w:t>
      </w:r>
      <w:r w:rsidR="002E6091" w:rsidRPr="002C0B48">
        <w:rPr>
          <w:rFonts w:ascii="Arial" w:hAnsi="Arial" w:cs="Arial"/>
          <w:sz w:val="28"/>
          <w:szCs w:val="28"/>
          <w:lang w:val="en-ZA"/>
        </w:rPr>
        <w:t xml:space="preserve"> (“the Act”)</w:t>
      </w:r>
      <w:r w:rsidR="00E43680" w:rsidRPr="002C0B48">
        <w:rPr>
          <w:rFonts w:ascii="Arial" w:hAnsi="Arial" w:cs="Arial"/>
          <w:sz w:val="28"/>
          <w:szCs w:val="28"/>
          <w:lang w:val="en-ZA"/>
        </w:rPr>
        <w:t xml:space="preserve">. </w:t>
      </w:r>
      <w:r w:rsidR="0071341C" w:rsidRPr="002C0B48">
        <w:rPr>
          <w:rFonts w:ascii="Arial" w:hAnsi="Arial" w:cs="Arial"/>
          <w:sz w:val="28"/>
          <w:szCs w:val="28"/>
          <w:lang w:val="en-ZA"/>
        </w:rPr>
        <w:t xml:space="preserve">The appeal is with leave of </w:t>
      </w:r>
      <w:r w:rsidR="00D92BAF" w:rsidRPr="002C0B48">
        <w:rPr>
          <w:rFonts w:ascii="Arial" w:hAnsi="Arial" w:cs="Arial"/>
          <w:sz w:val="28"/>
          <w:szCs w:val="28"/>
          <w:lang w:val="en-ZA"/>
        </w:rPr>
        <w:t>Basson J.</w:t>
      </w:r>
      <w:r w:rsidR="0071341C" w:rsidRPr="002C0B48">
        <w:rPr>
          <w:rFonts w:ascii="Arial" w:hAnsi="Arial" w:cs="Arial"/>
          <w:sz w:val="28"/>
          <w:szCs w:val="28"/>
          <w:lang w:val="en-ZA"/>
        </w:rPr>
        <w:t xml:space="preserve"> </w:t>
      </w:r>
    </w:p>
    <w:p w:rsidR="007C0180" w:rsidRPr="002C0B48" w:rsidRDefault="005E4F69" w:rsidP="009762F7">
      <w:pPr>
        <w:tabs>
          <w:tab w:val="left" w:pos="709"/>
        </w:tabs>
        <w:spacing w:line="240" w:lineRule="atLeast"/>
        <w:rPr>
          <w:rFonts w:ascii="Arial" w:hAnsi="Arial" w:cs="Arial"/>
          <w:sz w:val="28"/>
          <w:szCs w:val="28"/>
          <w:lang w:val="en-ZA"/>
        </w:rPr>
      </w:pPr>
      <w:r w:rsidRPr="002C0B48">
        <w:rPr>
          <w:rFonts w:ascii="Arial" w:hAnsi="Arial" w:cs="Arial"/>
          <w:sz w:val="28"/>
          <w:szCs w:val="28"/>
          <w:lang w:val="en-ZA"/>
        </w:rPr>
        <w:t>[</w:t>
      </w:r>
      <w:r w:rsidR="00596D29" w:rsidRPr="002C0B48">
        <w:rPr>
          <w:rFonts w:ascii="Arial" w:hAnsi="Arial" w:cs="Arial"/>
          <w:sz w:val="28"/>
          <w:szCs w:val="28"/>
          <w:lang w:val="en-ZA"/>
        </w:rPr>
        <w:t>2</w:t>
      </w:r>
      <w:r w:rsidR="00C8491E" w:rsidRPr="002C0B48">
        <w:rPr>
          <w:rFonts w:ascii="Arial" w:hAnsi="Arial" w:cs="Arial"/>
          <w:sz w:val="28"/>
          <w:szCs w:val="28"/>
          <w:lang w:val="en-ZA"/>
        </w:rPr>
        <w:t>]</w:t>
      </w:r>
      <w:r w:rsidR="00C8491E" w:rsidRPr="002C0B48">
        <w:rPr>
          <w:rFonts w:ascii="Arial" w:hAnsi="Arial" w:cs="Arial"/>
          <w:sz w:val="28"/>
          <w:szCs w:val="28"/>
          <w:lang w:val="en-ZA"/>
        </w:rPr>
        <w:tab/>
        <w:t xml:space="preserve">The </w:t>
      </w:r>
      <w:r w:rsidRPr="002C0B48">
        <w:rPr>
          <w:rFonts w:ascii="Arial" w:hAnsi="Arial" w:cs="Arial"/>
          <w:sz w:val="28"/>
          <w:szCs w:val="28"/>
          <w:lang w:val="en-ZA"/>
        </w:rPr>
        <w:t>Fund</w:t>
      </w:r>
      <w:r w:rsidR="0028611A" w:rsidRPr="002C0B48">
        <w:rPr>
          <w:rFonts w:ascii="Arial" w:hAnsi="Arial" w:cs="Arial"/>
          <w:sz w:val="28"/>
          <w:szCs w:val="28"/>
          <w:lang w:val="en-ZA"/>
        </w:rPr>
        <w:t>,</w:t>
      </w:r>
      <w:r w:rsidR="001676F6" w:rsidRPr="002C0B48">
        <w:rPr>
          <w:rFonts w:ascii="Arial" w:hAnsi="Arial" w:cs="Arial"/>
          <w:sz w:val="28"/>
          <w:szCs w:val="28"/>
          <w:lang w:val="en-ZA"/>
        </w:rPr>
        <w:t xml:space="preserve"> </w:t>
      </w:r>
      <w:r w:rsidR="00157623" w:rsidRPr="002C0B48">
        <w:rPr>
          <w:rFonts w:ascii="Arial" w:hAnsi="Arial" w:cs="Arial"/>
          <w:sz w:val="28"/>
          <w:szCs w:val="28"/>
          <w:lang w:val="en-ZA"/>
        </w:rPr>
        <w:t xml:space="preserve">which </w:t>
      </w:r>
      <w:r w:rsidR="00376E90" w:rsidRPr="002C0B48">
        <w:rPr>
          <w:rFonts w:ascii="Arial" w:hAnsi="Arial" w:cs="Arial"/>
          <w:sz w:val="28"/>
          <w:szCs w:val="28"/>
          <w:lang w:val="en-ZA"/>
        </w:rPr>
        <w:t xml:space="preserve">is established and </w:t>
      </w:r>
      <w:r w:rsidR="00622197" w:rsidRPr="002C0B48">
        <w:rPr>
          <w:rFonts w:ascii="Arial" w:hAnsi="Arial" w:cs="Arial"/>
          <w:sz w:val="28"/>
          <w:szCs w:val="28"/>
          <w:lang w:val="en-ZA"/>
        </w:rPr>
        <w:t>duly registered in terms of the Act</w:t>
      </w:r>
      <w:r w:rsidR="00C4455D" w:rsidRPr="002C0B48">
        <w:rPr>
          <w:rFonts w:ascii="Arial" w:hAnsi="Arial" w:cs="Arial"/>
          <w:sz w:val="28"/>
          <w:szCs w:val="28"/>
          <w:lang w:val="en-ZA"/>
        </w:rPr>
        <w:t xml:space="preserve"> </w:t>
      </w:r>
      <w:r w:rsidR="001676F6" w:rsidRPr="002C0B48">
        <w:rPr>
          <w:rFonts w:ascii="Arial" w:hAnsi="Arial" w:cs="Arial"/>
          <w:sz w:val="28"/>
          <w:szCs w:val="28"/>
          <w:lang w:val="en-ZA"/>
        </w:rPr>
        <w:t xml:space="preserve">is </w:t>
      </w:r>
      <w:r w:rsidR="00122BF0" w:rsidRPr="002C0B48">
        <w:rPr>
          <w:rFonts w:ascii="Arial" w:hAnsi="Arial" w:cs="Arial"/>
          <w:sz w:val="28"/>
          <w:szCs w:val="28"/>
          <w:lang w:val="en-ZA"/>
        </w:rPr>
        <w:t>responsible f</w:t>
      </w:r>
      <w:r w:rsidR="00622197" w:rsidRPr="002C0B48">
        <w:rPr>
          <w:rFonts w:ascii="Arial" w:hAnsi="Arial" w:cs="Arial"/>
          <w:sz w:val="28"/>
          <w:szCs w:val="28"/>
          <w:lang w:val="en-ZA"/>
        </w:rPr>
        <w:t xml:space="preserve">or the </w:t>
      </w:r>
      <w:r w:rsidRPr="002C0B48">
        <w:rPr>
          <w:rFonts w:ascii="Arial" w:hAnsi="Arial" w:cs="Arial"/>
          <w:sz w:val="28"/>
          <w:szCs w:val="28"/>
          <w:lang w:val="en-ZA"/>
        </w:rPr>
        <w:t>manage</w:t>
      </w:r>
      <w:r w:rsidR="00622197" w:rsidRPr="002C0B48">
        <w:rPr>
          <w:rFonts w:ascii="Arial" w:hAnsi="Arial" w:cs="Arial"/>
          <w:sz w:val="28"/>
          <w:szCs w:val="28"/>
          <w:lang w:val="en-ZA"/>
        </w:rPr>
        <w:t>ment of</w:t>
      </w:r>
      <w:r w:rsidRPr="002C0B48">
        <w:rPr>
          <w:rFonts w:ascii="Arial" w:hAnsi="Arial" w:cs="Arial"/>
          <w:sz w:val="28"/>
          <w:szCs w:val="28"/>
          <w:lang w:val="en-ZA"/>
        </w:rPr>
        <w:t xml:space="preserve"> c</w:t>
      </w:r>
      <w:r w:rsidR="004D23C3" w:rsidRPr="002C0B48">
        <w:rPr>
          <w:rFonts w:ascii="Arial" w:hAnsi="Arial" w:cs="Arial"/>
          <w:sz w:val="28"/>
          <w:szCs w:val="28"/>
          <w:lang w:val="en-ZA"/>
        </w:rPr>
        <w:t xml:space="preserve">ollective retirement savings of </w:t>
      </w:r>
      <w:r w:rsidRPr="002C0B48">
        <w:rPr>
          <w:rFonts w:ascii="Arial" w:hAnsi="Arial" w:cs="Arial"/>
          <w:sz w:val="28"/>
          <w:szCs w:val="28"/>
          <w:lang w:val="en-ZA"/>
        </w:rPr>
        <w:t xml:space="preserve">municipal employees </w:t>
      </w:r>
      <w:r w:rsidR="00EA3D68" w:rsidRPr="002C0B48">
        <w:rPr>
          <w:rFonts w:ascii="Arial" w:hAnsi="Arial" w:cs="Arial"/>
          <w:sz w:val="28"/>
          <w:szCs w:val="28"/>
          <w:lang w:val="en-ZA"/>
        </w:rPr>
        <w:t xml:space="preserve">employed by </w:t>
      </w:r>
      <w:r w:rsidR="0070167A" w:rsidRPr="002C0B48">
        <w:rPr>
          <w:rFonts w:ascii="Arial" w:hAnsi="Arial" w:cs="Arial"/>
          <w:sz w:val="28"/>
          <w:szCs w:val="28"/>
          <w:lang w:val="en-ZA"/>
        </w:rPr>
        <w:t xml:space="preserve">various </w:t>
      </w:r>
      <w:r w:rsidRPr="002C0B48">
        <w:rPr>
          <w:rFonts w:ascii="Arial" w:hAnsi="Arial" w:cs="Arial"/>
          <w:sz w:val="28"/>
          <w:szCs w:val="28"/>
          <w:lang w:val="en-ZA"/>
        </w:rPr>
        <w:t>Municipalit</w:t>
      </w:r>
      <w:r w:rsidR="00EA3D68" w:rsidRPr="002C0B48">
        <w:rPr>
          <w:rFonts w:ascii="Arial" w:hAnsi="Arial" w:cs="Arial"/>
          <w:sz w:val="28"/>
          <w:szCs w:val="28"/>
          <w:lang w:val="en-ZA"/>
        </w:rPr>
        <w:t xml:space="preserve">ies located in every part </w:t>
      </w:r>
      <w:r w:rsidRPr="002C0B48">
        <w:rPr>
          <w:rFonts w:ascii="Arial" w:hAnsi="Arial" w:cs="Arial"/>
          <w:sz w:val="28"/>
          <w:szCs w:val="28"/>
          <w:lang w:val="en-ZA"/>
        </w:rPr>
        <w:t>of the country</w:t>
      </w:r>
      <w:r w:rsidR="00EA3D68" w:rsidRPr="002C0B48">
        <w:rPr>
          <w:rFonts w:ascii="Arial" w:hAnsi="Arial" w:cs="Arial"/>
          <w:sz w:val="28"/>
          <w:szCs w:val="28"/>
          <w:lang w:val="en-ZA"/>
        </w:rPr>
        <w:t xml:space="preserve">. </w:t>
      </w:r>
    </w:p>
    <w:p w:rsidR="004A128D" w:rsidRPr="002C0B48" w:rsidRDefault="00C4455D" w:rsidP="00B734A8">
      <w:pPr>
        <w:tabs>
          <w:tab w:val="left" w:pos="709"/>
        </w:tabs>
        <w:spacing w:line="240" w:lineRule="atLeast"/>
        <w:rPr>
          <w:rFonts w:ascii="Arial" w:hAnsi="Arial" w:cs="Arial"/>
          <w:sz w:val="28"/>
          <w:szCs w:val="28"/>
          <w:lang w:val="en-ZA"/>
        </w:rPr>
      </w:pPr>
      <w:r w:rsidRPr="002C0B48">
        <w:rPr>
          <w:rFonts w:ascii="Arial" w:hAnsi="Arial" w:cs="Arial"/>
          <w:sz w:val="28"/>
          <w:szCs w:val="28"/>
          <w:lang w:val="en-ZA"/>
        </w:rPr>
        <w:t>[</w:t>
      </w:r>
      <w:r w:rsidR="00596D29" w:rsidRPr="002C0B48">
        <w:rPr>
          <w:rFonts w:ascii="Arial" w:hAnsi="Arial" w:cs="Arial"/>
          <w:sz w:val="28"/>
          <w:szCs w:val="28"/>
          <w:lang w:val="en-ZA"/>
        </w:rPr>
        <w:t>3</w:t>
      </w:r>
      <w:r w:rsidRPr="002C0B48">
        <w:rPr>
          <w:rFonts w:ascii="Arial" w:hAnsi="Arial" w:cs="Arial"/>
          <w:sz w:val="28"/>
          <w:szCs w:val="28"/>
          <w:lang w:val="en-ZA"/>
        </w:rPr>
        <w:t>]</w:t>
      </w:r>
      <w:r w:rsidRPr="002C0B48">
        <w:rPr>
          <w:rFonts w:ascii="Arial" w:hAnsi="Arial" w:cs="Arial"/>
          <w:sz w:val="28"/>
          <w:szCs w:val="28"/>
          <w:lang w:val="en-ZA"/>
        </w:rPr>
        <w:tab/>
        <w:t xml:space="preserve">The </w:t>
      </w:r>
      <w:r w:rsidR="009A613D" w:rsidRPr="002C0B48">
        <w:rPr>
          <w:rFonts w:ascii="Arial" w:hAnsi="Arial" w:cs="Arial"/>
          <w:sz w:val="28"/>
          <w:szCs w:val="28"/>
          <w:lang w:val="en-ZA"/>
        </w:rPr>
        <w:t>Conduct Authority</w:t>
      </w:r>
      <w:r w:rsidR="00E509A3" w:rsidRPr="002C0B48">
        <w:rPr>
          <w:rFonts w:ascii="Arial" w:hAnsi="Arial" w:cs="Arial"/>
          <w:sz w:val="28"/>
          <w:szCs w:val="28"/>
          <w:lang w:val="en-ZA"/>
        </w:rPr>
        <w:t xml:space="preserve"> </w:t>
      </w:r>
      <w:r w:rsidR="006E7AAB" w:rsidRPr="002C0B48">
        <w:rPr>
          <w:rFonts w:ascii="Arial" w:hAnsi="Arial" w:cs="Arial"/>
          <w:sz w:val="28"/>
          <w:szCs w:val="28"/>
          <w:lang w:val="en-ZA"/>
        </w:rPr>
        <w:t xml:space="preserve">was </w:t>
      </w:r>
      <w:r w:rsidR="007C0180" w:rsidRPr="002C0B48">
        <w:rPr>
          <w:rFonts w:ascii="Arial" w:hAnsi="Arial" w:cs="Arial"/>
          <w:sz w:val="28"/>
          <w:szCs w:val="28"/>
          <w:lang w:val="en-ZA"/>
        </w:rPr>
        <w:t xml:space="preserve">established </w:t>
      </w:r>
      <w:r w:rsidR="003517E5" w:rsidRPr="002C0B48">
        <w:rPr>
          <w:rFonts w:ascii="Arial" w:hAnsi="Arial" w:cs="Arial"/>
          <w:sz w:val="28"/>
          <w:szCs w:val="28"/>
          <w:lang w:val="en-ZA"/>
        </w:rPr>
        <w:t>in</w:t>
      </w:r>
      <w:r w:rsidR="007C0180" w:rsidRPr="002C0B48">
        <w:rPr>
          <w:rFonts w:ascii="Arial" w:hAnsi="Arial" w:cs="Arial"/>
          <w:sz w:val="28"/>
          <w:szCs w:val="28"/>
          <w:lang w:val="en-ZA"/>
        </w:rPr>
        <w:t xml:space="preserve"> </w:t>
      </w:r>
      <w:r w:rsidR="003517E5" w:rsidRPr="002C0B48">
        <w:rPr>
          <w:rFonts w:ascii="Arial" w:hAnsi="Arial" w:cs="Arial"/>
          <w:sz w:val="28"/>
          <w:szCs w:val="28"/>
          <w:lang w:val="en-ZA"/>
        </w:rPr>
        <w:t xml:space="preserve">terms of s </w:t>
      </w:r>
      <w:r w:rsidR="00C55E9E" w:rsidRPr="002C0B48">
        <w:rPr>
          <w:rFonts w:ascii="Arial" w:hAnsi="Arial" w:cs="Arial"/>
          <w:sz w:val="28"/>
          <w:szCs w:val="28"/>
          <w:lang w:val="en-ZA"/>
        </w:rPr>
        <w:t>5</w:t>
      </w:r>
      <w:r w:rsidR="003517E5" w:rsidRPr="002C0B48">
        <w:rPr>
          <w:rFonts w:ascii="Arial" w:hAnsi="Arial" w:cs="Arial"/>
          <w:sz w:val="28"/>
          <w:szCs w:val="28"/>
          <w:lang w:val="en-ZA"/>
        </w:rPr>
        <w:t>6 of the F</w:t>
      </w:r>
      <w:r w:rsidR="00B00B87" w:rsidRPr="002C0B48">
        <w:rPr>
          <w:rFonts w:ascii="Arial" w:hAnsi="Arial" w:cs="Arial"/>
          <w:sz w:val="28"/>
          <w:szCs w:val="28"/>
          <w:lang w:val="en-ZA"/>
        </w:rPr>
        <w:t xml:space="preserve">inancial </w:t>
      </w:r>
      <w:r w:rsidR="003517E5" w:rsidRPr="002C0B48">
        <w:rPr>
          <w:rFonts w:ascii="Arial" w:hAnsi="Arial" w:cs="Arial"/>
          <w:sz w:val="28"/>
          <w:szCs w:val="28"/>
          <w:lang w:val="en-ZA"/>
        </w:rPr>
        <w:t>S</w:t>
      </w:r>
      <w:r w:rsidR="00B00B87" w:rsidRPr="002C0B48">
        <w:rPr>
          <w:rFonts w:ascii="Arial" w:hAnsi="Arial" w:cs="Arial"/>
          <w:sz w:val="28"/>
          <w:szCs w:val="28"/>
          <w:lang w:val="en-ZA"/>
        </w:rPr>
        <w:t xml:space="preserve">ector </w:t>
      </w:r>
      <w:r w:rsidR="003517E5" w:rsidRPr="002C0B48">
        <w:rPr>
          <w:rFonts w:ascii="Arial" w:hAnsi="Arial" w:cs="Arial"/>
          <w:sz w:val="28"/>
          <w:szCs w:val="28"/>
          <w:lang w:val="en-ZA"/>
        </w:rPr>
        <w:t>R</w:t>
      </w:r>
      <w:r w:rsidR="00B00B87" w:rsidRPr="002C0B48">
        <w:rPr>
          <w:rFonts w:ascii="Arial" w:hAnsi="Arial" w:cs="Arial"/>
          <w:sz w:val="28"/>
          <w:szCs w:val="28"/>
          <w:lang w:val="en-ZA"/>
        </w:rPr>
        <w:t xml:space="preserve">egulatory </w:t>
      </w:r>
      <w:r w:rsidR="003517E5" w:rsidRPr="002C0B48">
        <w:rPr>
          <w:rFonts w:ascii="Arial" w:hAnsi="Arial" w:cs="Arial"/>
          <w:sz w:val="28"/>
          <w:szCs w:val="28"/>
          <w:lang w:val="en-ZA"/>
        </w:rPr>
        <w:t>Act</w:t>
      </w:r>
      <w:r w:rsidR="007C0180" w:rsidRPr="002C0B48">
        <w:rPr>
          <w:rFonts w:ascii="Arial" w:hAnsi="Arial" w:cs="Arial"/>
          <w:sz w:val="28"/>
          <w:szCs w:val="28"/>
          <w:lang w:val="en-ZA"/>
        </w:rPr>
        <w:t xml:space="preserve"> </w:t>
      </w:r>
      <w:r w:rsidR="00E509A3" w:rsidRPr="002C0B48">
        <w:rPr>
          <w:rFonts w:ascii="Arial" w:hAnsi="Arial" w:cs="Arial"/>
          <w:sz w:val="28"/>
          <w:szCs w:val="28"/>
          <w:lang w:val="en-ZA"/>
        </w:rPr>
        <w:t xml:space="preserve">9 of 2017 </w:t>
      </w:r>
      <w:r w:rsidR="00B00B87" w:rsidRPr="002C0B48">
        <w:rPr>
          <w:rFonts w:ascii="Arial" w:hAnsi="Arial" w:cs="Arial"/>
          <w:sz w:val="28"/>
          <w:szCs w:val="28"/>
          <w:lang w:val="en-ZA"/>
        </w:rPr>
        <w:t>(“the FSR</w:t>
      </w:r>
      <w:r w:rsidR="00C55E9E" w:rsidRPr="002C0B48">
        <w:rPr>
          <w:rFonts w:ascii="Arial" w:hAnsi="Arial" w:cs="Arial"/>
          <w:sz w:val="28"/>
          <w:szCs w:val="28"/>
          <w:lang w:val="en-ZA"/>
        </w:rPr>
        <w:t>A</w:t>
      </w:r>
      <w:r w:rsidR="00B00B87" w:rsidRPr="002C0B48">
        <w:rPr>
          <w:rFonts w:ascii="Arial" w:hAnsi="Arial" w:cs="Arial"/>
          <w:sz w:val="28"/>
          <w:szCs w:val="28"/>
          <w:lang w:val="en-ZA"/>
        </w:rPr>
        <w:t xml:space="preserve">”) </w:t>
      </w:r>
      <w:r w:rsidR="006E7AAB" w:rsidRPr="002C0B48">
        <w:rPr>
          <w:rFonts w:ascii="Arial" w:hAnsi="Arial" w:cs="Arial"/>
          <w:sz w:val="28"/>
          <w:szCs w:val="28"/>
          <w:lang w:val="en-ZA"/>
        </w:rPr>
        <w:t xml:space="preserve">that came into effect </w:t>
      </w:r>
      <w:r w:rsidR="00B00B87" w:rsidRPr="002C0B48">
        <w:rPr>
          <w:rFonts w:ascii="Arial" w:hAnsi="Arial" w:cs="Arial"/>
          <w:sz w:val="28"/>
          <w:szCs w:val="28"/>
          <w:lang w:val="en-ZA"/>
        </w:rPr>
        <w:t xml:space="preserve">on </w:t>
      </w:r>
      <w:r w:rsidR="006E7AAB" w:rsidRPr="002C0B48">
        <w:rPr>
          <w:rFonts w:ascii="Arial" w:hAnsi="Arial" w:cs="Arial"/>
          <w:sz w:val="28"/>
          <w:szCs w:val="28"/>
          <w:lang w:val="en-ZA"/>
        </w:rPr>
        <w:t>March 2017</w:t>
      </w:r>
      <w:r w:rsidR="009414AB" w:rsidRPr="002C0B48">
        <w:rPr>
          <w:rStyle w:val="FootnoteReference"/>
          <w:rFonts w:ascii="Arial" w:hAnsi="Arial" w:cs="Arial"/>
          <w:sz w:val="28"/>
          <w:szCs w:val="28"/>
          <w:lang w:val="en-ZA"/>
        </w:rPr>
        <w:footnoteReference w:id="1"/>
      </w:r>
      <w:r w:rsidR="008A7E39" w:rsidRPr="002C0B48">
        <w:rPr>
          <w:rFonts w:ascii="Arial" w:hAnsi="Arial" w:cs="Arial"/>
          <w:sz w:val="28"/>
          <w:szCs w:val="28"/>
        </w:rPr>
        <w:t>and</w:t>
      </w:r>
      <w:r w:rsidR="006E7AAB" w:rsidRPr="002C0B48">
        <w:rPr>
          <w:rFonts w:ascii="Arial" w:hAnsi="Arial" w:cs="Arial"/>
          <w:sz w:val="28"/>
          <w:szCs w:val="28"/>
          <w:lang w:val="en-ZA"/>
        </w:rPr>
        <w:t xml:space="preserve"> </w:t>
      </w:r>
      <w:r w:rsidR="008A7E39" w:rsidRPr="002C0B48">
        <w:rPr>
          <w:rFonts w:ascii="Arial" w:hAnsi="Arial" w:cs="Arial"/>
          <w:sz w:val="28"/>
          <w:szCs w:val="28"/>
          <w:lang w:val="en-ZA"/>
        </w:rPr>
        <w:t>is</w:t>
      </w:r>
      <w:r w:rsidR="00B35965" w:rsidRPr="002C0B48">
        <w:rPr>
          <w:rFonts w:ascii="Arial" w:hAnsi="Arial" w:cs="Arial"/>
          <w:sz w:val="28"/>
          <w:szCs w:val="28"/>
          <w:lang w:val="en-ZA"/>
        </w:rPr>
        <w:t xml:space="preserve"> </w:t>
      </w:r>
      <w:r w:rsidR="007C0180" w:rsidRPr="002C0B48">
        <w:rPr>
          <w:rFonts w:ascii="Arial" w:hAnsi="Arial" w:cs="Arial"/>
          <w:sz w:val="28"/>
          <w:szCs w:val="28"/>
          <w:lang w:val="en-ZA"/>
        </w:rPr>
        <w:t xml:space="preserve">in terms of </w:t>
      </w:r>
      <w:r w:rsidR="009A6F0B" w:rsidRPr="002C0B48">
        <w:rPr>
          <w:rFonts w:ascii="Arial" w:hAnsi="Arial" w:cs="Arial"/>
          <w:sz w:val="28"/>
          <w:szCs w:val="28"/>
          <w:lang w:val="en-ZA"/>
        </w:rPr>
        <w:t xml:space="preserve">s 30 (3) thereof </w:t>
      </w:r>
      <w:r w:rsidR="00E509A3" w:rsidRPr="002C0B48">
        <w:rPr>
          <w:rFonts w:ascii="Arial" w:hAnsi="Arial" w:cs="Arial"/>
          <w:sz w:val="28"/>
          <w:szCs w:val="28"/>
          <w:lang w:val="en-ZA"/>
        </w:rPr>
        <w:t>the regulatory body of the Fund</w:t>
      </w:r>
      <w:r w:rsidR="0047260C" w:rsidRPr="002C0B48">
        <w:rPr>
          <w:rFonts w:ascii="Arial" w:hAnsi="Arial" w:cs="Arial"/>
          <w:sz w:val="28"/>
          <w:szCs w:val="28"/>
          <w:lang w:val="en-ZA"/>
        </w:rPr>
        <w:t xml:space="preserve">. It </w:t>
      </w:r>
      <w:r w:rsidR="000321F4" w:rsidRPr="002C0B48">
        <w:rPr>
          <w:rFonts w:ascii="Arial" w:hAnsi="Arial" w:cs="Arial"/>
          <w:sz w:val="28"/>
          <w:szCs w:val="28"/>
          <w:lang w:val="en-ZA"/>
        </w:rPr>
        <w:t>c</w:t>
      </w:r>
      <w:r w:rsidR="0047260C" w:rsidRPr="002C0B48">
        <w:rPr>
          <w:rFonts w:ascii="Arial" w:hAnsi="Arial" w:cs="Arial"/>
          <w:sz w:val="28"/>
          <w:szCs w:val="28"/>
          <w:lang w:val="en-ZA"/>
        </w:rPr>
        <w:t>a</w:t>
      </w:r>
      <w:r w:rsidR="000321F4" w:rsidRPr="002C0B48">
        <w:rPr>
          <w:rFonts w:ascii="Arial" w:hAnsi="Arial" w:cs="Arial"/>
          <w:sz w:val="28"/>
          <w:szCs w:val="28"/>
          <w:lang w:val="en-ZA"/>
        </w:rPr>
        <w:t xml:space="preserve">me into </w:t>
      </w:r>
      <w:r w:rsidRPr="002C0B48">
        <w:rPr>
          <w:rFonts w:ascii="Arial" w:hAnsi="Arial" w:cs="Arial"/>
          <w:sz w:val="28"/>
          <w:szCs w:val="28"/>
          <w:lang w:val="en-ZA"/>
        </w:rPr>
        <w:t>existence on 1 April 2018</w:t>
      </w:r>
      <w:r w:rsidR="00AF7097" w:rsidRPr="002C0B48">
        <w:rPr>
          <w:rFonts w:ascii="Arial" w:hAnsi="Arial" w:cs="Arial"/>
          <w:sz w:val="28"/>
          <w:szCs w:val="28"/>
          <w:lang w:val="en-ZA"/>
        </w:rPr>
        <w:t xml:space="preserve"> and </w:t>
      </w:r>
      <w:r w:rsidRPr="002C0B48">
        <w:rPr>
          <w:rFonts w:ascii="Arial" w:hAnsi="Arial" w:cs="Arial"/>
          <w:sz w:val="28"/>
          <w:szCs w:val="28"/>
          <w:lang w:val="en-ZA"/>
        </w:rPr>
        <w:t>took over the regulatory and supervisory functions previously performed by the FSB and in the previous context</w:t>
      </w:r>
      <w:r w:rsidR="00AF7097" w:rsidRPr="002C0B48">
        <w:rPr>
          <w:rFonts w:ascii="Arial" w:hAnsi="Arial" w:cs="Arial"/>
          <w:sz w:val="28"/>
          <w:szCs w:val="28"/>
          <w:lang w:val="en-ZA"/>
        </w:rPr>
        <w:t>,</w:t>
      </w:r>
      <w:r w:rsidRPr="002C0B48">
        <w:rPr>
          <w:rFonts w:ascii="Arial" w:hAnsi="Arial" w:cs="Arial"/>
          <w:sz w:val="28"/>
          <w:szCs w:val="28"/>
          <w:lang w:val="en-ZA"/>
        </w:rPr>
        <w:t xml:space="preserve"> the Registrar of Pension Funds</w:t>
      </w:r>
      <w:r w:rsidR="009A6F0B" w:rsidRPr="002C0B48">
        <w:rPr>
          <w:rFonts w:ascii="Arial" w:hAnsi="Arial" w:cs="Arial"/>
          <w:sz w:val="28"/>
          <w:szCs w:val="28"/>
          <w:lang w:val="en-ZA"/>
        </w:rPr>
        <w:t>.</w:t>
      </w:r>
      <w:r w:rsidR="003517E5" w:rsidRPr="002C0B48">
        <w:rPr>
          <w:rFonts w:ascii="Arial" w:hAnsi="Arial" w:cs="Arial"/>
          <w:sz w:val="28"/>
          <w:szCs w:val="28"/>
          <w:lang w:val="en-ZA"/>
        </w:rPr>
        <w:t xml:space="preserve"> </w:t>
      </w:r>
    </w:p>
    <w:p w:rsidR="0047260C" w:rsidRPr="002C0B48" w:rsidRDefault="00596D29" w:rsidP="00EA1635">
      <w:pPr>
        <w:tabs>
          <w:tab w:val="left" w:pos="709"/>
        </w:tabs>
        <w:spacing w:line="240" w:lineRule="atLeast"/>
        <w:rPr>
          <w:rFonts w:ascii="Arial" w:hAnsi="Arial" w:cs="Arial"/>
          <w:sz w:val="28"/>
          <w:szCs w:val="28"/>
          <w:lang w:val="en-ZA"/>
        </w:rPr>
      </w:pPr>
      <w:r w:rsidRPr="002C0B48">
        <w:rPr>
          <w:rFonts w:ascii="Arial" w:hAnsi="Arial" w:cs="Arial"/>
          <w:sz w:val="28"/>
          <w:szCs w:val="28"/>
          <w:lang w:val="en-ZA"/>
        </w:rPr>
        <w:t>[4</w:t>
      </w:r>
      <w:r w:rsidR="005A09D9" w:rsidRPr="002C0B48">
        <w:rPr>
          <w:rFonts w:ascii="Arial" w:hAnsi="Arial" w:cs="Arial"/>
          <w:sz w:val="28"/>
          <w:szCs w:val="28"/>
          <w:lang w:val="en-ZA"/>
        </w:rPr>
        <w:t>]</w:t>
      </w:r>
      <w:r w:rsidR="005A09D9" w:rsidRPr="002C0B48">
        <w:rPr>
          <w:rFonts w:ascii="Arial" w:hAnsi="Arial" w:cs="Arial"/>
          <w:sz w:val="28"/>
          <w:szCs w:val="28"/>
          <w:lang w:val="en-ZA"/>
        </w:rPr>
        <w:tab/>
      </w:r>
      <w:r w:rsidR="00EA1635" w:rsidRPr="002C0B48">
        <w:rPr>
          <w:rFonts w:ascii="Arial" w:hAnsi="Arial" w:cs="Arial"/>
          <w:sz w:val="28"/>
          <w:szCs w:val="28"/>
          <w:lang w:val="en-ZA"/>
        </w:rPr>
        <w:t xml:space="preserve">The issue between the parties </w:t>
      </w:r>
      <w:r w:rsidR="0047260C" w:rsidRPr="002C0B48">
        <w:rPr>
          <w:rFonts w:ascii="Arial" w:hAnsi="Arial" w:cs="Arial"/>
          <w:sz w:val="28"/>
          <w:szCs w:val="28"/>
          <w:lang w:val="en-ZA"/>
        </w:rPr>
        <w:t>on appeal is</w:t>
      </w:r>
      <w:r w:rsidR="00EA1635" w:rsidRPr="002C0B48">
        <w:rPr>
          <w:rFonts w:ascii="Arial" w:hAnsi="Arial" w:cs="Arial"/>
          <w:sz w:val="28"/>
          <w:szCs w:val="28"/>
          <w:lang w:val="en-ZA"/>
        </w:rPr>
        <w:t xml:space="preserve"> whether the </w:t>
      </w:r>
      <w:r w:rsidR="00EA1635" w:rsidRPr="002C0B48">
        <w:rPr>
          <w:rFonts w:ascii="Arial" w:hAnsi="Arial" w:cs="Arial"/>
          <w:i/>
          <w:sz w:val="28"/>
          <w:szCs w:val="28"/>
          <w:lang w:val="en-ZA"/>
        </w:rPr>
        <w:t>court a quo</w:t>
      </w:r>
      <w:r w:rsidR="00EA1635" w:rsidRPr="002C0B48">
        <w:rPr>
          <w:rFonts w:ascii="Arial" w:hAnsi="Arial" w:cs="Arial"/>
          <w:sz w:val="28"/>
          <w:szCs w:val="28"/>
          <w:lang w:val="en-ZA"/>
        </w:rPr>
        <w:t xml:space="preserve"> was correct in finding that the Fund’s board of trustees is constituted in compliance with the provisions of s 7A (1) of the Act. </w:t>
      </w:r>
      <w:r w:rsidR="0047260C" w:rsidRPr="002C0B48">
        <w:rPr>
          <w:rFonts w:ascii="Arial" w:hAnsi="Arial" w:cs="Arial"/>
          <w:sz w:val="28"/>
          <w:szCs w:val="28"/>
          <w:lang w:val="en-ZA"/>
        </w:rPr>
        <w:t>The Conduct Authority sought a finding that the rules of the Fund in relation to the election of the members constituting the Fund’s board of trustees do not comply with s 7 A (1) of the Act, and accordingly to be granted an order dismissing the Fund’s application with costs.</w:t>
      </w:r>
    </w:p>
    <w:p w:rsidR="00EA1635" w:rsidRPr="002C0B48" w:rsidRDefault="0047260C" w:rsidP="00EA1635">
      <w:pPr>
        <w:tabs>
          <w:tab w:val="left" w:pos="709"/>
        </w:tabs>
        <w:spacing w:line="240" w:lineRule="atLeast"/>
        <w:rPr>
          <w:rFonts w:ascii="Arial" w:hAnsi="Arial" w:cs="Arial"/>
          <w:sz w:val="28"/>
          <w:szCs w:val="28"/>
          <w:lang w:val="en-ZA"/>
        </w:rPr>
      </w:pPr>
      <w:r w:rsidRPr="002C0B48">
        <w:rPr>
          <w:rFonts w:ascii="Arial" w:hAnsi="Arial" w:cs="Arial"/>
          <w:sz w:val="28"/>
          <w:szCs w:val="28"/>
          <w:lang w:val="en-ZA"/>
        </w:rPr>
        <w:t>[5]</w:t>
      </w:r>
      <w:r w:rsidRPr="002C0B48">
        <w:rPr>
          <w:rFonts w:ascii="Arial" w:hAnsi="Arial" w:cs="Arial"/>
          <w:sz w:val="28"/>
          <w:szCs w:val="28"/>
          <w:lang w:val="en-ZA"/>
        </w:rPr>
        <w:tab/>
        <w:t xml:space="preserve"> The </w:t>
      </w:r>
      <w:r w:rsidR="00EA1635" w:rsidRPr="002C0B48">
        <w:rPr>
          <w:rFonts w:ascii="Arial" w:hAnsi="Arial" w:cs="Arial"/>
          <w:sz w:val="28"/>
          <w:szCs w:val="28"/>
          <w:lang w:val="en-ZA"/>
        </w:rPr>
        <w:t xml:space="preserve">contention </w:t>
      </w:r>
      <w:r w:rsidRPr="002C0B48">
        <w:rPr>
          <w:rFonts w:ascii="Arial" w:hAnsi="Arial" w:cs="Arial"/>
          <w:sz w:val="28"/>
          <w:szCs w:val="28"/>
          <w:lang w:val="en-ZA"/>
        </w:rPr>
        <w:t xml:space="preserve">in essence </w:t>
      </w:r>
      <w:r w:rsidR="00EA1635" w:rsidRPr="002C0B48">
        <w:rPr>
          <w:rFonts w:ascii="Arial" w:hAnsi="Arial" w:cs="Arial"/>
          <w:sz w:val="28"/>
          <w:szCs w:val="28"/>
          <w:lang w:val="en-ZA"/>
        </w:rPr>
        <w:t>turns mainly on the interpretation of s 7A (1), which is to be read with the rules of the Fund in relation to the conformation of the Fund’s board of trustees.</w:t>
      </w:r>
    </w:p>
    <w:p w:rsidR="0097220F" w:rsidRPr="002C0B48" w:rsidRDefault="00F248BB" w:rsidP="005A09D9">
      <w:pPr>
        <w:tabs>
          <w:tab w:val="left" w:pos="709"/>
        </w:tabs>
        <w:spacing w:line="240" w:lineRule="atLeast"/>
        <w:rPr>
          <w:rFonts w:ascii="Arial" w:hAnsi="Arial" w:cs="Arial"/>
          <w:sz w:val="28"/>
          <w:szCs w:val="28"/>
          <w:lang w:val="en-ZA"/>
        </w:rPr>
      </w:pPr>
      <w:r w:rsidRPr="002C0B48">
        <w:rPr>
          <w:rFonts w:ascii="Arial" w:hAnsi="Arial" w:cs="Arial"/>
          <w:sz w:val="28"/>
          <w:szCs w:val="28"/>
          <w:lang w:val="en-ZA"/>
        </w:rPr>
        <w:t>[</w:t>
      </w:r>
      <w:r w:rsidR="00596D29" w:rsidRPr="002C0B48">
        <w:rPr>
          <w:rFonts w:ascii="Arial" w:hAnsi="Arial" w:cs="Arial"/>
          <w:sz w:val="28"/>
          <w:szCs w:val="28"/>
          <w:lang w:val="en-ZA"/>
        </w:rPr>
        <w:t>6</w:t>
      </w:r>
      <w:r w:rsidRPr="002C0B48">
        <w:rPr>
          <w:rFonts w:ascii="Arial" w:hAnsi="Arial" w:cs="Arial"/>
          <w:sz w:val="28"/>
          <w:szCs w:val="28"/>
          <w:lang w:val="en-ZA"/>
        </w:rPr>
        <w:t>]</w:t>
      </w:r>
      <w:r w:rsidRPr="002C0B48">
        <w:rPr>
          <w:rFonts w:ascii="Arial" w:hAnsi="Arial" w:cs="Arial"/>
          <w:sz w:val="28"/>
          <w:szCs w:val="28"/>
          <w:lang w:val="en-ZA"/>
        </w:rPr>
        <w:tab/>
      </w:r>
      <w:r w:rsidR="00D97529" w:rsidRPr="002C0B48">
        <w:rPr>
          <w:rFonts w:ascii="Arial" w:hAnsi="Arial" w:cs="Arial"/>
          <w:sz w:val="28"/>
          <w:szCs w:val="28"/>
          <w:lang w:val="en-ZA"/>
        </w:rPr>
        <w:t>I</w:t>
      </w:r>
      <w:r w:rsidR="0047260C" w:rsidRPr="002C0B48">
        <w:rPr>
          <w:rFonts w:ascii="Arial" w:hAnsi="Arial" w:cs="Arial"/>
          <w:sz w:val="28"/>
          <w:szCs w:val="28"/>
          <w:lang w:val="en-ZA"/>
        </w:rPr>
        <w:t>n addition</w:t>
      </w:r>
      <w:r w:rsidR="00D97529" w:rsidRPr="002C0B48">
        <w:rPr>
          <w:rFonts w:ascii="Arial" w:hAnsi="Arial" w:cs="Arial"/>
          <w:sz w:val="28"/>
          <w:szCs w:val="28"/>
          <w:lang w:val="en-ZA"/>
        </w:rPr>
        <w:t xml:space="preserve">, the Fund </w:t>
      </w:r>
      <w:r w:rsidR="009A613D" w:rsidRPr="002C0B48">
        <w:rPr>
          <w:rFonts w:ascii="Arial" w:hAnsi="Arial" w:cs="Arial"/>
          <w:sz w:val="28"/>
          <w:szCs w:val="28"/>
          <w:lang w:val="en-ZA"/>
        </w:rPr>
        <w:t>persist</w:t>
      </w:r>
      <w:r w:rsidR="00B5082F" w:rsidRPr="002C0B48">
        <w:rPr>
          <w:rFonts w:ascii="Arial" w:hAnsi="Arial" w:cs="Arial"/>
          <w:sz w:val="28"/>
          <w:szCs w:val="28"/>
          <w:lang w:val="en-ZA"/>
        </w:rPr>
        <w:t>ed</w:t>
      </w:r>
      <w:r w:rsidR="009A613D" w:rsidRPr="002C0B48">
        <w:rPr>
          <w:rFonts w:ascii="Arial" w:hAnsi="Arial" w:cs="Arial"/>
          <w:sz w:val="28"/>
          <w:szCs w:val="28"/>
          <w:lang w:val="en-ZA"/>
        </w:rPr>
        <w:t xml:space="preserve"> </w:t>
      </w:r>
      <w:r w:rsidR="00EA1635" w:rsidRPr="002C0B48">
        <w:rPr>
          <w:rFonts w:ascii="Arial" w:hAnsi="Arial" w:cs="Arial"/>
          <w:sz w:val="28"/>
          <w:szCs w:val="28"/>
          <w:lang w:val="en-ZA"/>
        </w:rPr>
        <w:t>with its</w:t>
      </w:r>
      <w:r w:rsidR="00E43680" w:rsidRPr="002C0B48">
        <w:rPr>
          <w:rFonts w:ascii="Arial" w:hAnsi="Arial" w:cs="Arial"/>
          <w:sz w:val="28"/>
          <w:szCs w:val="28"/>
          <w:lang w:val="en-ZA"/>
        </w:rPr>
        <w:t xml:space="preserve"> alternative </w:t>
      </w:r>
      <w:r w:rsidR="008617FB" w:rsidRPr="002C0B48">
        <w:rPr>
          <w:rFonts w:ascii="Arial" w:hAnsi="Arial" w:cs="Arial"/>
          <w:sz w:val="28"/>
          <w:szCs w:val="28"/>
          <w:lang w:val="en-ZA"/>
        </w:rPr>
        <w:t xml:space="preserve">relief </w:t>
      </w:r>
      <w:r w:rsidR="00D97529" w:rsidRPr="002C0B48">
        <w:rPr>
          <w:rFonts w:ascii="Arial" w:hAnsi="Arial" w:cs="Arial"/>
          <w:sz w:val="28"/>
          <w:szCs w:val="28"/>
          <w:lang w:val="en-ZA"/>
        </w:rPr>
        <w:t xml:space="preserve">raised in the court a quo for </w:t>
      </w:r>
      <w:r w:rsidR="00097EC1" w:rsidRPr="002C0B48">
        <w:rPr>
          <w:rFonts w:ascii="Arial" w:hAnsi="Arial" w:cs="Arial"/>
          <w:sz w:val="28"/>
          <w:szCs w:val="28"/>
          <w:lang w:val="en-ZA"/>
        </w:rPr>
        <w:t xml:space="preserve">a </w:t>
      </w:r>
      <w:r w:rsidR="00E43680" w:rsidRPr="002C0B48">
        <w:rPr>
          <w:rFonts w:ascii="Arial" w:hAnsi="Arial" w:cs="Arial"/>
          <w:sz w:val="28"/>
          <w:szCs w:val="28"/>
          <w:lang w:val="en-ZA"/>
        </w:rPr>
        <w:t xml:space="preserve">declaratory order </w:t>
      </w:r>
      <w:r w:rsidRPr="002C0B48">
        <w:rPr>
          <w:rFonts w:ascii="Arial" w:hAnsi="Arial" w:cs="Arial"/>
          <w:sz w:val="28"/>
          <w:szCs w:val="28"/>
          <w:lang w:val="en-ZA"/>
        </w:rPr>
        <w:t>i</w:t>
      </w:r>
      <w:r w:rsidR="00936020" w:rsidRPr="002C0B48">
        <w:rPr>
          <w:rFonts w:ascii="Arial" w:hAnsi="Arial" w:cs="Arial"/>
          <w:sz w:val="28"/>
          <w:szCs w:val="28"/>
          <w:lang w:val="en-ZA"/>
        </w:rPr>
        <w:t xml:space="preserve">n the </w:t>
      </w:r>
      <w:r w:rsidR="00097EC1" w:rsidRPr="002C0B48">
        <w:rPr>
          <w:rFonts w:ascii="Arial" w:hAnsi="Arial" w:cs="Arial"/>
          <w:sz w:val="28"/>
          <w:szCs w:val="28"/>
          <w:lang w:val="en-ZA"/>
        </w:rPr>
        <w:t xml:space="preserve">event </w:t>
      </w:r>
      <w:r w:rsidRPr="002C0B48">
        <w:rPr>
          <w:rFonts w:ascii="Arial" w:hAnsi="Arial" w:cs="Arial"/>
          <w:sz w:val="28"/>
          <w:szCs w:val="28"/>
          <w:lang w:val="en-ZA"/>
        </w:rPr>
        <w:t>the court f</w:t>
      </w:r>
      <w:r w:rsidR="009A613D" w:rsidRPr="002C0B48">
        <w:rPr>
          <w:rFonts w:ascii="Arial" w:hAnsi="Arial" w:cs="Arial"/>
          <w:sz w:val="28"/>
          <w:szCs w:val="28"/>
          <w:lang w:val="en-ZA"/>
        </w:rPr>
        <w:t>i</w:t>
      </w:r>
      <w:r w:rsidR="00936020" w:rsidRPr="002C0B48">
        <w:rPr>
          <w:rFonts w:ascii="Arial" w:hAnsi="Arial" w:cs="Arial"/>
          <w:sz w:val="28"/>
          <w:szCs w:val="28"/>
          <w:lang w:val="en-ZA"/>
        </w:rPr>
        <w:t>nd</w:t>
      </w:r>
      <w:r w:rsidR="009A613D" w:rsidRPr="002C0B48">
        <w:rPr>
          <w:rFonts w:ascii="Arial" w:hAnsi="Arial" w:cs="Arial"/>
          <w:sz w:val="28"/>
          <w:szCs w:val="28"/>
          <w:lang w:val="en-ZA"/>
        </w:rPr>
        <w:t>s</w:t>
      </w:r>
      <w:r w:rsidR="00097EC1" w:rsidRPr="002C0B48">
        <w:rPr>
          <w:rFonts w:ascii="Arial" w:hAnsi="Arial" w:cs="Arial"/>
          <w:sz w:val="28"/>
          <w:szCs w:val="28"/>
          <w:lang w:val="en-ZA"/>
        </w:rPr>
        <w:t xml:space="preserve"> that its boa</w:t>
      </w:r>
      <w:r w:rsidRPr="002C0B48">
        <w:rPr>
          <w:rFonts w:ascii="Arial" w:hAnsi="Arial" w:cs="Arial"/>
          <w:sz w:val="28"/>
          <w:szCs w:val="28"/>
          <w:lang w:val="en-ZA"/>
        </w:rPr>
        <w:t>rd did not meet the requirements of s 7A (1)</w:t>
      </w:r>
      <w:r w:rsidR="00936020" w:rsidRPr="002C0B48">
        <w:rPr>
          <w:rFonts w:ascii="Arial" w:hAnsi="Arial" w:cs="Arial"/>
          <w:sz w:val="28"/>
          <w:szCs w:val="28"/>
          <w:lang w:val="en-ZA"/>
        </w:rPr>
        <w:t>,</w:t>
      </w:r>
      <w:r w:rsidR="0097220F" w:rsidRPr="002C0B48">
        <w:rPr>
          <w:rFonts w:ascii="Arial" w:hAnsi="Arial" w:cs="Arial"/>
          <w:sz w:val="28"/>
          <w:szCs w:val="28"/>
          <w:lang w:val="en-ZA"/>
        </w:rPr>
        <w:t xml:space="preserve"> </w:t>
      </w:r>
      <w:r w:rsidR="00AC7A28" w:rsidRPr="002C0B48">
        <w:rPr>
          <w:rFonts w:ascii="Arial" w:hAnsi="Arial" w:cs="Arial"/>
          <w:sz w:val="28"/>
          <w:szCs w:val="28"/>
          <w:lang w:val="en-ZA"/>
        </w:rPr>
        <w:t xml:space="preserve">that “the Conduct Authority is required to grant </w:t>
      </w:r>
      <w:r w:rsidR="00097EC1" w:rsidRPr="002C0B48">
        <w:rPr>
          <w:rFonts w:ascii="Arial" w:hAnsi="Arial" w:cs="Arial"/>
          <w:sz w:val="28"/>
          <w:szCs w:val="28"/>
          <w:lang w:val="en-ZA"/>
        </w:rPr>
        <w:t xml:space="preserve">the Fund </w:t>
      </w:r>
      <w:r w:rsidR="00AC7A28" w:rsidRPr="002C0B48">
        <w:rPr>
          <w:rFonts w:ascii="Arial" w:hAnsi="Arial" w:cs="Arial"/>
          <w:sz w:val="28"/>
          <w:szCs w:val="28"/>
          <w:lang w:val="en-ZA"/>
        </w:rPr>
        <w:t xml:space="preserve">an exemption from the requirement to comply with s 7A (1) for an indefinite period,” </w:t>
      </w:r>
      <w:r w:rsidR="00E43680" w:rsidRPr="002C0B48">
        <w:rPr>
          <w:rFonts w:ascii="Arial" w:hAnsi="Arial" w:cs="Arial"/>
          <w:sz w:val="28"/>
          <w:szCs w:val="28"/>
          <w:lang w:val="en-ZA"/>
        </w:rPr>
        <w:t>plus</w:t>
      </w:r>
      <w:r w:rsidR="00AC7A28" w:rsidRPr="002C0B48">
        <w:rPr>
          <w:rFonts w:ascii="Arial" w:hAnsi="Arial" w:cs="Arial"/>
          <w:sz w:val="28"/>
          <w:szCs w:val="28"/>
          <w:lang w:val="en-ZA"/>
        </w:rPr>
        <w:t xml:space="preserve"> an order reviewing and setting aside the decision of the Registrar granting the Fund an exemption for a definite period and replacing it with a decision granting an exemption for an indefinite period.” The </w:t>
      </w:r>
      <w:r w:rsidR="00D97529" w:rsidRPr="002C0B48">
        <w:rPr>
          <w:rFonts w:ascii="Arial" w:hAnsi="Arial" w:cs="Arial"/>
          <w:sz w:val="28"/>
          <w:szCs w:val="28"/>
          <w:lang w:val="en-ZA"/>
        </w:rPr>
        <w:t xml:space="preserve">Fund initially sought an </w:t>
      </w:r>
      <w:r w:rsidR="00E94BB9" w:rsidRPr="002C0B48">
        <w:rPr>
          <w:rFonts w:ascii="Arial" w:hAnsi="Arial" w:cs="Arial"/>
          <w:sz w:val="28"/>
          <w:szCs w:val="28"/>
          <w:lang w:val="en-ZA"/>
        </w:rPr>
        <w:t>alternative order</w:t>
      </w:r>
      <w:r w:rsidR="00AC7A28" w:rsidRPr="002C0B48">
        <w:rPr>
          <w:rFonts w:ascii="Arial" w:hAnsi="Arial" w:cs="Arial"/>
          <w:sz w:val="28"/>
          <w:szCs w:val="28"/>
          <w:lang w:val="en-ZA"/>
        </w:rPr>
        <w:t xml:space="preserve"> </w:t>
      </w:r>
      <w:r w:rsidR="00D97529" w:rsidRPr="002C0B48">
        <w:rPr>
          <w:rFonts w:ascii="Arial" w:hAnsi="Arial" w:cs="Arial"/>
          <w:sz w:val="28"/>
          <w:szCs w:val="28"/>
          <w:lang w:val="en-ZA"/>
        </w:rPr>
        <w:t xml:space="preserve">only declaring </w:t>
      </w:r>
      <w:r w:rsidRPr="002C0B48">
        <w:rPr>
          <w:rFonts w:ascii="Arial" w:hAnsi="Arial" w:cs="Arial"/>
          <w:sz w:val="28"/>
          <w:szCs w:val="28"/>
          <w:lang w:val="en-ZA"/>
        </w:rPr>
        <w:t xml:space="preserve">that </w:t>
      </w:r>
      <w:r w:rsidR="00E94BB9" w:rsidRPr="002C0B48">
        <w:rPr>
          <w:rFonts w:ascii="Arial" w:hAnsi="Arial" w:cs="Arial"/>
          <w:sz w:val="28"/>
          <w:szCs w:val="28"/>
          <w:lang w:val="en-ZA"/>
        </w:rPr>
        <w:t>“</w:t>
      </w:r>
      <w:r w:rsidRPr="002C0B48">
        <w:rPr>
          <w:rFonts w:ascii="Arial" w:hAnsi="Arial" w:cs="Arial"/>
          <w:sz w:val="28"/>
          <w:szCs w:val="28"/>
          <w:lang w:val="en-ZA"/>
        </w:rPr>
        <w:t>the Registrar, in granting the</w:t>
      </w:r>
      <w:r w:rsidR="00191C41" w:rsidRPr="002C0B48">
        <w:rPr>
          <w:rFonts w:ascii="Arial" w:hAnsi="Arial" w:cs="Arial"/>
          <w:sz w:val="28"/>
          <w:szCs w:val="28"/>
          <w:lang w:val="en-ZA"/>
        </w:rPr>
        <w:t xml:space="preserve"> Fund</w:t>
      </w:r>
      <w:r w:rsidRPr="002C0B48">
        <w:rPr>
          <w:rFonts w:ascii="Arial" w:hAnsi="Arial" w:cs="Arial"/>
          <w:sz w:val="28"/>
          <w:szCs w:val="28"/>
          <w:lang w:val="en-ZA"/>
        </w:rPr>
        <w:t xml:space="preserve"> the required exemption in terms of s 7B (1) (b) for a definite or determined period, acted </w:t>
      </w:r>
      <w:r w:rsidRPr="002C0B48">
        <w:rPr>
          <w:rFonts w:ascii="Arial" w:hAnsi="Arial" w:cs="Arial"/>
          <w:i/>
          <w:sz w:val="28"/>
          <w:szCs w:val="28"/>
          <w:lang w:val="en-ZA"/>
        </w:rPr>
        <w:t>ultra vires</w:t>
      </w:r>
      <w:r w:rsidRPr="002C0B48">
        <w:rPr>
          <w:rFonts w:ascii="Arial" w:hAnsi="Arial" w:cs="Arial"/>
          <w:sz w:val="28"/>
          <w:szCs w:val="28"/>
          <w:lang w:val="en-ZA"/>
        </w:rPr>
        <w:t xml:space="preserve"> the provisions of the section</w:t>
      </w:r>
      <w:r w:rsidR="00AC7A28" w:rsidRPr="002C0B48">
        <w:rPr>
          <w:rFonts w:ascii="Arial" w:hAnsi="Arial" w:cs="Arial"/>
          <w:sz w:val="28"/>
          <w:szCs w:val="28"/>
          <w:lang w:val="en-ZA"/>
        </w:rPr>
        <w:t>.</w:t>
      </w:r>
      <w:r w:rsidR="00E94BB9" w:rsidRPr="002C0B48">
        <w:rPr>
          <w:rFonts w:ascii="Arial" w:hAnsi="Arial" w:cs="Arial"/>
          <w:sz w:val="28"/>
          <w:szCs w:val="28"/>
          <w:lang w:val="en-ZA"/>
        </w:rPr>
        <w:t>”</w:t>
      </w:r>
      <w:r w:rsidR="0097220F" w:rsidRPr="002C0B48">
        <w:rPr>
          <w:rFonts w:ascii="Arial" w:hAnsi="Arial" w:cs="Arial"/>
          <w:sz w:val="28"/>
          <w:szCs w:val="28"/>
          <w:lang w:val="en-ZA"/>
        </w:rPr>
        <w:t xml:space="preserve"> </w:t>
      </w:r>
      <w:r w:rsidR="00B35965" w:rsidRPr="002C0B48">
        <w:rPr>
          <w:rFonts w:ascii="Arial" w:hAnsi="Arial" w:cs="Arial"/>
          <w:sz w:val="28"/>
          <w:szCs w:val="28"/>
          <w:lang w:val="en-ZA"/>
        </w:rPr>
        <w:t>T</w:t>
      </w:r>
      <w:r w:rsidR="0097220F" w:rsidRPr="002C0B48">
        <w:rPr>
          <w:rFonts w:ascii="Arial" w:hAnsi="Arial" w:cs="Arial"/>
          <w:sz w:val="28"/>
          <w:szCs w:val="28"/>
          <w:lang w:val="en-ZA"/>
        </w:rPr>
        <w:t xml:space="preserve">he </w:t>
      </w:r>
      <w:r w:rsidR="00D97529" w:rsidRPr="002C0B48">
        <w:rPr>
          <w:rFonts w:ascii="Arial" w:hAnsi="Arial" w:cs="Arial"/>
          <w:sz w:val="28"/>
          <w:szCs w:val="28"/>
          <w:lang w:val="en-ZA"/>
        </w:rPr>
        <w:t xml:space="preserve">court a quo did </w:t>
      </w:r>
      <w:r w:rsidR="00B35965" w:rsidRPr="002C0B48">
        <w:rPr>
          <w:rFonts w:ascii="Arial" w:hAnsi="Arial" w:cs="Arial"/>
          <w:sz w:val="28"/>
          <w:szCs w:val="28"/>
          <w:lang w:val="en-ZA"/>
        </w:rPr>
        <w:t>not decide</w:t>
      </w:r>
      <w:r w:rsidR="00D97529" w:rsidRPr="002C0B48">
        <w:rPr>
          <w:rFonts w:ascii="Arial" w:hAnsi="Arial" w:cs="Arial"/>
          <w:sz w:val="28"/>
          <w:szCs w:val="28"/>
          <w:lang w:val="en-ZA"/>
        </w:rPr>
        <w:t xml:space="preserve"> on the issues raised in the alternative order,</w:t>
      </w:r>
      <w:r w:rsidR="004B344A" w:rsidRPr="002C0B48">
        <w:rPr>
          <w:rFonts w:ascii="Arial" w:hAnsi="Arial" w:cs="Arial"/>
          <w:sz w:val="28"/>
          <w:szCs w:val="28"/>
          <w:lang w:val="en-ZA"/>
        </w:rPr>
        <w:t xml:space="preserve"> </w:t>
      </w:r>
      <w:r w:rsidR="0097220F" w:rsidRPr="002C0B48">
        <w:rPr>
          <w:rFonts w:ascii="Arial" w:hAnsi="Arial" w:cs="Arial"/>
          <w:sz w:val="28"/>
          <w:szCs w:val="28"/>
          <w:lang w:val="en-ZA"/>
        </w:rPr>
        <w:t>following its finding on the primary relief.</w:t>
      </w:r>
      <w:r w:rsidRPr="002C0B48">
        <w:rPr>
          <w:rFonts w:ascii="Arial" w:hAnsi="Arial" w:cs="Arial"/>
          <w:sz w:val="28"/>
          <w:szCs w:val="28"/>
          <w:lang w:val="en-ZA"/>
        </w:rPr>
        <w:tab/>
      </w:r>
    </w:p>
    <w:p w:rsidR="00A103F1" w:rsidRPr="002C0B48" w:rsidRDefault="00AC7A28" w:rsidP="004B143C">
      <w:pPr>
        <w:tabs>
          <w:tab w:val="left" w:pos="709"/>
        </w:tabs>
        <w:spacing w:line="240" w:lineRule="atLeast"/>
        <w:rPr>
          <w:rFonts w:ascii="Arial" w:hAnsi="Arial" w:cs="Arial"/>
          <w:sz w:val="28"/>
          <w:szCs w:val="28"/>
          <w:lang w:val="en-ZA"/>
        </w:rPr>
      </w:pPr>
      <w:r w:rsidRPr="002C0B48">
        <w:rPr>
          <w:rFonts w:ascii="Arial" w:hAnsi="Arial" w:cs="Arial"/>
          <w:sz w:val="28"/>
          <w:szCs w:val="28"/>
          <w:lang w:val="en-ZA"/>
        </w:rPr>
        <w:lastRenderedPageBreak/>
        <w:t>[</w:t>
      </w:r>
      <w:r w:rsidR="00596D29" w:rsidRPr="002C0B48">
        <w:rPr>
          <w:rFonts w:ascii="Arial" w:hAnsi="Arial" w:cs="Arial"/>
          <w:sz w:val="28"/>
          <w:szCs w:val="28"/>
          <w:lang w:val="en-ZA"/>
        </w:rPr>
        <w:t>7</w:t>
      </w:r>
      <w:r w:rsidRPr="002C0B48">
        <w:rPr>
          <w:rFonts w:ascii="Arial" w:hAnsi="Arial" w:cs="Arial"/>
          <w:sz w:val="28"/>
          <w:szCs w:val="28"/>
          <w:lang w:val="en-ZA"/>
        </w:rPr>
        <w:t>]</w:t>
      </w:r>
      <w:r w:rsidRPr="002C0B48">
        <w:rPr>
          <w:rFonts w:ascii="Arial" w:hAnsi="Arial" w:cs="Arial"/>
          <w:sz w:val="28"/>
          <w:szCs w:val="28"/>
          <w:lang w:val="en-ZA"/>
        </w:rPr>
        <w:tab/>
      </w:r>
      <w:r w:rsidR="00D97529" w:rsidRPr="002C0B48">
        <w:rPr>
          <w:rFonts w:ascii="Arial" w:hAnsi="Arial" w:cs="Arial"/>
          <w:sz w:val="28"/>
          <w:szCs w:val="28"/>
          <w:lang w:val="en-ZA"/>
        </w:rPr>
        <w:t>Notwithstanding t</w:t>
      </w:r>
      <w:r w:rsidR="006D7E75" w:rsidRPr="002C0B48">
        <w:rPr>
          <w:rFonts w:ascii="Arial" w:hAnsi="Arial" w:cs="Arial"/>
          <w:sz w:val="28"/>
          <w:szCs w:val="28"/>
          <w:lang w:val="en-ZA"/>
        </w:rPr>
        <w:t xml:space="preserve">he </w:t>
      </w:r>
      <w:r w:rsidR="00AD1B8F" w:rsidRPr="002C0B48">
        <w:rPr>
          <w:rFonts w:ascii="Arial" w:hAnsi="Arial" w:cs="Arial"/>
          <w:sz w:val="28"/>
          <w:szCs w:val="28"/>
          <w:lang w:val="en-ZA"/>
        </w:rPr>
        <w:t>Conduct Authority</w:t>
      </w:r>
      <w:r w:rsidR="00D97529" w:rsidRPr="002C0B48">
        <w:rPr>
          <w:rFonts w:ascii="Arial" w:hAnsi="Arial" w:cs="Arial"/>
          <w:sz w:val="28"/>
          <w:szCs w:val="28"/>
          <w:lang w:val="en-ZA"/>
        </w:rPr>
        <w:t xml:space="preserve">’s </w:t>
      </w:r>
      <w:r w:rsidR="00AD1B8F" w:rsidRPr="002C0B48">
        <w:rPr>
          <w:rFonts w:ascii="Arial" w:hAnsi="Arial" w:cs="Arial"/>
          <w:sz w:val="28"/>
          <w:szCs w:val="28"/>
          <w:lang w:val="en-ZA"/>
        </w:rPr>
        <w:t xml:space="preserve">initial </w:t>
      </w:r>
      <w:r w:rsidR="00F248BB" w:rsidRPr="002C0B48">
        <w:rPr>
          <w:rFonts w:ascii="Arial" w:hAnsi="Arial" w:cs="Arial"/>
          <w:sz w:val="28"/>
          <w:szCs w:val="28"/>
          <w:lang w:val="en-ZA"/>
        </w:rPr>
        <w:t>view that the issue</w:t>
      </w:r>
      <w:r w:rsidR="004B770C" w:rsidRPr="002C0B48">
        <w:rPr>
          <w:rFonts w:ascii="Arial" w:hAnsi="Arial" w:cs="Arial"/>
          <w:sz w:val="28"/>
          <w:szCs w:val="28"/>
          <w:lang w:val="en-ZA"/>
        </w:rPr>
        <w:t>s</w:t>
      </w:r>
      <w:r w:rsidR="00F248BB" w:rsidRPr="002C0B48">
        <w:rPr>
          <w:rFonts w:ascii="Arial" w:hAnsi="Arial" w:cs="Arial"/>
          <w:sz w:val="28"/>
          <w:szCs w:val="28"/>
          <w:lang w:val="en-ZA"/>
        </w:rPr>
        <w:t xml:space="preserve"> </w:t>
      </w:r>
      <w:r w:rsidR="004B770C" w:rsidRPr="002C0B48">
        <w:rPr>
          <w:rFonts w:ascii="Arial" w:hAnsi="Arial" w:cs="Arial"/>
          <w:sz w:val="28"/>
          <w:szCs w:val="28"/>
          <w:lang w:val="en-ZA"/>
        </w:rPr>
        <w:t>are</w:t>
      </w:r>
      <w:r w:rsidR="00F248BB" w:rsidRPr="002C0B48">
        <w:rPr>
          <w:rFonts w:ascii="Arial" w:hAnsi="Arial" w:cs="Arial"/>
          <w:sz w:val="28"/>
          <w:szCs w:val="28"/>
          <w:lang w:val="en-ZA"/>
        </w:rPr>
        <w:t xml:space="preserve"> limited to the court a quo’s findings</w:t>
      </w:r>
      <w:r w:rsidR="006D7E75" w:rsidRPr="002C0B48">
        <w:rPr>
          <w:rFonts w:ascii="Arial" w:hAnsi="Arial" w:cs="Arial"/>
          <w:sz w:val="28"/>
          <w:szCs w:val="28"/>
          <w:lang w:val="en-ZA"/>
        </w:rPr>
        <w:t xml:space="preserve">, </w:t>
      </w:r>
      <w:r w:rsidR="005B0F77" w:rsidRPr="002C0B48">
        <w:rPr>
          <w:rFonts w:ascii="Arial" w:hAnsi="Arial" w:cs="Arial"/>
          <w:sz w:val="28"/>
          <w:szCs w:val="28"/>
          <w:lang w:val="en-ZA"/>
        </w:rPr>
        <w:t xml:space="preserve">it </w:t>
      </w:r>
      <w:r w:rsidR="006D7E75" w:rsidRPr="002C0B48">
        <w:rPr>
          <w:rFonts w:ascii="Arial" w:hAnsi="Arial" w:cs="Arial"/>
          <w:sz w:val="28"/>
          <w:szCs w:val="28"/>
          <w:lang w:val="en-ZA"/>
        </w:rPr>
        <w:t xml:space="preserve">conceded </w:t>
      </w:r>
      <w:r w:rsidR="00AD1B8F" w:rsidRPr="002C0B48">
        <w:rPr>
          <w:rFonts w:ascii="Arial" w:hAnsi="Arial" w:cs="Arial"/>
          <w:sz w:val="28"/>
          <w:szCs w:val="28"/>
          <w:lang w:val="en-ZA"/>
        </w:rPr>
        <w:t>to the</w:t>
      </w:r>
      <w:r w:rsidR="00A103F1" w:rsidRPr="002C0B48">
        <w:rPr>
          <w:rFonts w:ascii="Arial" w:hAnsi="Arial" w:cs="Arial"/>
          <w:sz w:val="28"/>
          <w:szCs w:val="28"/>
          <w:lang w:val="en-ZA"/>
        </w:rPr>
        <w:t xml:space="preserve"> Fund’s </w:t>
      </w:r>
      <w:r w:rsidR="00AD1B8F" w:rsidRPr="002C0B48">
        <w:rPr>
          <w:rFonts w:ascii="Arial" w:hAnsi="Arial" w:cs="Arial"/>
          <w:sz w:val="28"/>
          <w:szCs w:val="28"/>
          <w:lang w:val="en-ZA"/>
        </w:rPr>
        <w:t>alternative relief</w:t>
      </w:r>
      <w:r w:rsidR="005B0F77" w:rsidRPr="002C0B48">
        <w:rPr>
          <w:rFonts w:ascii="Arial" w:hAnsi="Arial" w:cs="Arial"/>
          <w:sz w:val="28"/>
          <w:szCs w:val="28"/>
          <w:lang w:val="en-ZA"/>
        </w:rPr>
        <w:t>, t</w:t>
      </w:r>
      <w:r w:rsidR="00AD1B8F" w:rsidRPr="002C0B48">
        <w:rPr>
          <w:rFonts w:ascii="Arial" w:hAnsi="Arial" w:cs="Arial"/>
          <w:sz w:val="28"/>
          <w:szCs w:val="28"/>
          <w:lang w:val="en-ZA"/>
        </w:rPr>
        <w:t>he c</w:t>
      </w:r>
      <w:r w:rsidR="002D5530" w:rsidRPr="002C0B48">
        <w:rPr>
          <w:rFonts w:ascii="Arial" w:hAnsi="Arial" w:cs="Arial"/>
          <w:sz w:val="28"/>
          <w:szCs w:val="28"/>
          <w:lang w:val="en-ZA"/>
        </w:rPr>
        <w:t xml:space="preserve">ontention </w:t>
      </w:r>
      <w:r w:rsidR="00AD1B8F" w:rsidRPr="002C0B48">
        <w:rPr>
          <w:rFonts w:ascii="Arial" w:hAnsi="Arial" w:cs="Arial"/>
          <w:sz w:val="28"/>
          <w:szCs w:val="28"/>
          <w:lang w:val="en-ZA"/>
        </w:rPr>
        <w:t xml:space="preserve">of which is also </w:t>
      </w:r>
      <w:r w:rsidR="00FA0177" w:rsidRPr="002C0B48">
        <w:rPr>
          <w:rFonts w:ascii="Arial" w:hAnsi="Arial" w:cs="Arial"/>
          <w:sz w:val="28"/>
          <w:szCs w:val="28"/>
          <w:lang w:val="en-ZA"/>
        </w:rPr>
        <w:t xml:space="preserve">mainly </w:t>
      </w:r>
      <w:r w:rsidR="004B143C" w:rsidRPr="002C0B48">
        <w:rPr>
          <w:rFonts w:ascii="Arial" w:hAnsi="Arial" w:cs="Arial"/>
          <w:sz w:val="28"/>
          <w:szCs w:val="28"/>
          <w:lang w:val="en-ZA"/>
        </w:rPr>
        <w:t>on the interpretation of s</w:t>
      </w:r>
      <w:r w:rsidR="005B0F77" w:rsidRPr="002C0B48">
        <w:rPr>
          <w:rFonts w:ascii="Arial" w:hAnsi="Arial" w:cs="Arial"/>
          <w:sz w:val="28"/>
          <w:szCs w:val="28"/>
          <w:lang w:val="en-ZA"/>
        </w:rPr>
        <w:t xml:space="preserve"> </w:t>
      </w:r>
      <w:r w:rsidR="004B143C" w:rsidRPr="002C0B48">
        <w:rPr>
          <w:rFonts w:ascii="Arial" w:hAnsi="Arial" w:cs="Arial"/>
          <w:sz w:val="28"/>
          <w:szCs w:val="28"/>
          <w:lang w:val="en-ZA"/>
        </w:rPr>
        <w:t>7B (2)</w:t>
      </w:r>
      <w:r w:rsidR="005B0F77" w:rsidRPr="002C0B48">
        <w:rPr>
          <w:rFonts w:ascii="Arial" w:hAnsi="Arial" w:cs="Arial"/>
          <w:sz w:val="28"/>
          <w:szCs w:val="28"/>
          <w:lang w:val="en-ZA"/>
        </w:rPr>
        <w:t xml:space="preserve">. The issue being </w:t>
      </w:r>
      <w:r w:rsidR="00D741EB" w:rsidRPr="002C0B48">
        <w:rPr>
          <w:rFonts w:ascii="Arial" w:hAnsi="Arial" w:cs="Arial"/>
          <w:sz w:val="28"/>
          <w:szCs w:val="28"/>
          <w:lang w:val="en-ZA"/>
        </w:rPr>
        <w:t xml:space="preserve">whether the exemption </w:t>
      </w:r>
      <w:r w:rsidR="00AD1B8F" w:rsidRPr="002C0B48">
        <w:rPr>
          <w:rFonts w:ascii="Arial" w:hAnsi="Arial" w:cs="Arial"/>
          <w:sz w:val="28"/>
          <w:szCs w:val="28"/>
          <w:lang w:val="en-ZA"/>
        </w:rPr>
        <w:t xml:space="preserve">granted under s 7B (1) </w:t>
      </w:r>
      <w:r w:rsidR="00D741EB" w:rsidRPr="002C0B48">
        <w:rPr>
          <w:rFonts w:ascii="Arial" w:hAnsi="Arial" w:cs="Arial"/>
          <w:sz w:val="28"/>
          <w:szCs w:val="28"/>
          <w:lang w:val="en-ZA"/>
        </w:rPr>
        <w:t xml:space="preserve">was to remain extant unless withdrawn in accordance with s 7B (2) or </w:t>
      </w:r>
      <w:r w:rsidR="0028611A" w:rsidRPr="002C0B48">
        <w:rPr>
          <w:rFonts w:ascii="Arial" w:hAnsi="Arial" w:cs="Arial"/>
          <w:sz w:val="28"/>
          <w:szCs w:val="28"/>
          <w:lang w:val="en-ZA"/>
        </w:rPr>
        <w:t xml:space="preserve">for a definite period </w:t>
      </w:r>
      <w:r w:rsidR="00D741EB" w:rsidRPr="002C0B48">
        <w:rPr>
          <w:rFonts w:ascii="Arial" w:hAnsi="Arial" w:cs="Arial"/>
          <w:sz w:val="28"/>
          <w:szCs w:val="28"/>
          <w:lang w:val="en-ZA"/>
        </w:rPr>
        <w:t xml:space="preserve">as </w:t>
      </w:r>
      <w:r w:rsidR="0081598B" w:rsidRPr="002C0B48">
        <w:rPr>
          <w:rFonts w:ascii="Arial" w:hAnsi="Arial" w:cs="Arial"/>
          <w:sz w:val="28"/>
          <w:szCs w:val="28"/>
          <w:lang w:val="en-ZA"/>
        </w:rPr>
        <w:t xml:space="preserve">per condition </w:t>
      </w:r>
      <w:r w:rsidR="00D741EB" w:rsidRPr="002C0B48">
        <w:rPr>
          <w:rFonts w:ascii="Arial" w:hAnsi="Arial" w:cs="Arial"/>
          <w:sz w:val="28"/>
          <w:szCs w:val="28"/>
          <w:lang w:val="en-ZA"/>
        </w:rPr>
        <w:t xml:space="preserve">determined by the Registrar. </w:t>
      </w:r>
      <w:r w:rsidR="00923544" w:rsidRPr="002C0B48">
        <w:rPr>
          <w:rFonts w:ascii="Arial" w:hAnsi="Arial" w:cs="Arial"/>
          <w:sz w:val="28"/>
          <w:szCs w:val="28"/>
          <w:lang w:val="en-ZA"/>
        </w:rPr>
        <w:t xml:space="preserve">The powers of the Registrar also scrutinized. </w:t>
      </w:r>
    </w:p>
    <w:p w:rsidR="00365FD7" w:rsidRPr="002C0B48" w:rsidRDefault="00365FD7" w:rsidP="00365FD7">
      <w:pPr>
        <w:tabs>
          <w:tab w:val="left" w:pos="709"/>
        </w:tabs>
        <w:spacing w:line="240" w:lineRule="atLeast"/>
        <w:rPr>
          <w:rFonts w:ascii="Arial" w:hAnsi="Arial" w:cs="Arial"/>
          <w:b/>
          <w:sz w:val="28"/>
          <w:szCs w:val="28"/>
          <w:lang w:val="en-ZA"/>
        </w:rPr>
      </w:pPr>
      <w:r w:rsidRPr="002C0B48">
        <w:rPr>
          <w:rFonts w:ascii="Arial" w:hAnsi="Arial" w:cs="Arial"/>
          <w:b/>
          <w:sz w:val="28"/>
          <w:szCs w:val="28"/>
          <w:lang w:val="en-ZA"/>
        </w:rPr>
        <w:t>Legislative framework</w:t>
      </w:r>
    </w:p>
    <w:p w:rsidR="00365FD7" w:rsidRPr="002C0B48" w:rsidRDefault="00596D29" w:rsidP="00365FD7">
      <w:pPr>
        <w:tabs>
          <w:tab w:val="left" w:pos="709"/>
        </w:tabs>
        <w:spacing w:line="240" w:lineRule="atLeast"/>
        <w:rPr>
          <w:rFonts w:ascii="Arial" w:hAnsi="Arial" w:cs="Arial"/>
          <w:sz w:val="28"/>
          <w:szCs w:val="28"/>
          <w:lang w:val="en-ZA"/>
        </w:rPr>
      </w:pPr>
      <w:r w:rsidRPr="002C0B48">
        <w:rPr>
          <w:rFonts w:ascii="Arial" w:hAnsi="Arial" w:cs="Arial"/>
          <w:sz w:val="28"/>
          <w:szCs w:val="28"/>
          <w:lang w:val="en-ZA"/>
        </w:rPr>
        <w:t>[8</w:t>
      </w:r>
      <w:r w:rsidR="00365FD7" w:rsidRPr="002C0B48">
        <w:rPr>
          <w:rFonts w:ascii="Arial" w:hAnsi="Arial" w:cs="Arial"/>
          <w:sz w:val="28"/>
          <w:szCs w:val="28"/>
          <w:lang w:val="en-ZA"/>
        </w:rPr>
        <w:t>]</w:t>
      </w:r>
      <w:r w:rsidR="00365FD7" w:rsidRPr="002C0B48">
        <w:rPr>
          <w:rFonts w:ascii="Arial" w:hAnsi="Arial" w:cs="Arial"/>
          <w:sz w:val="28"/>
          <w:szCs w:val="28"/>
          <w:lang w:val="en-ZA"/>
        </w:rPr>
        <w:tab/>
      </w:r>
      <w:r w:rsidR="005B0F77" w:rsidRPr="002C0B48">
        <w:rPr>
          <w:rFonts w:ascii="Arial" w:hAnsi="Arial" w:cs="Arial"/>
          <w:sz w:val="28"/>
          <w:szCs w:val="28"/>
          <w:lang w:val="en-ZA"/>
        </w:rPr>
        <w:t>The requirement for the Board of fund</w:t>
      </w:r>
      <w:r w:rsidR="00492322" w:rsidRPr="002C0B48">
        <w:rPr>
          <w:rFonts w:ascii="Arial" w:hAnsi="Arial" w:cs="Arial"/>
          <w:sz w:val="28"/>
          <w:szCs w:val="28"/>
          <w:lang w:val="en-ZA"/>
        </w:rPr>
        <w:t>’s</w:t>
      </w:r>
      <w:r w:rsidR="005B0F77" w:rsidRPr="002C0B48">
        <w:rPr>
          <w:rFonts w:ascii="Arial" w:hAnsi="Arial" w:cs="Arial"/>
          <w:sz w:val="28"/>
          <w:szCs w:val="28"/>
          <w:lang w:val="en-ZA"/>
        </w:rPr>
        <w:t xml:space="preserve"> compliance are set out in s</w:t>
      </w:r>
      <w:r w:rsidR="00365FD7" w:rsidRPr="002C0B48">
        <w:rPr>
          <w:rFonts w:ascii="Arial" w:hAnsi="Arial" w:cs="Arial"/>
          <w:sz w:val="28"/>
          <w:szCs w:val="28"/>
          <w:lang w:val="en-ZA"/>
        </w:rPr>
        <w:t xml:space="preserve"> 7</w:t>
      </w:r>
      <w:r w:rsidR="00492322" w:rsidRPr="002C0B48">
        <w:rPr>
          <w:rFonts w:ascii="Arial" w:hAnsi="Arial" w:cs="Arial"/>
          <w:sz w:val="28"/>
          <w:szCs w:val="28"/>
          <w:lang w:val="en-ZA"/>
        </w:rPr>
        <w:t xml:space="preserve"> </w:t>
      </w:r>
      <w:r w:rsidR="00365FD7" w:rsidRPr="002C0B48">
        <w:rPr>
          <w:rFonts w:ascii="Arial" w:hAnsi="Arial" w:cs="Arial"/>
          <w:sz w:val="28"/>
          <w:szCs w:val="28"/>
          <w:lang w:val="en-ZA"/>
        </w:rPr>
        <w:t xml:space="preserve">A of the Act </w:t>
      </w:r>
      <w:r w:rsidR="00492322" w:rsidRPr="002C0B48">
        <w:rPr>
          <w:rFonts w:ascii="Arial" w:hAnsi="Arial" w:cs="Arial"/>
          <w:sz w:val="28"/>
          <w:szCs w:val="28"/>
          <w:lang w:val="en-ZA"/>
        </w:rPr>
        <w:t xml:space="preserve">that </w:t>
      </w:r>
      <w:r w:rsidR="00365FD7" w:rsidRPr="002C0B48">
        <w:rPr>
          <w:rFonts w:ascii="Arial" w:hAnsi="Arial" w:cs="Arial"/>
          <w:sz w:val="28"/>
          <w:szCs w:val="28"/>
          <w:lang w:val="en-ZA"/>
        </w:rPr>
        <w:t xml:space="preserve">reads: </w:t>
      </w:r>
    </w:p>
    <w:p w:rsidR="00365FD7" w:rsidRPr="002C0B48" w:rsidRDefault="00365FD7" w:rsidP="00365FD7">
      <w:pPr>
        <w:pStyle w:val="ListParagraph"/>
        <w:numPr>
          <w:ilvl w:val="0"/>
          <w:numId w:val="3"/>
        </w:numPr>
        <w:tabs>
          <w:tab w:val="left" w:pos="709"/>
        </w:tabs>
        <w:spacing w:line="240" w:lineRule="atLeast"/>
        <w:rPr>
          <w:rFonts w:ascii="Arial" w:hAnsi="Arial" w:cs="Arial"/>
          <w:sz w:val="28"/>
          <w:szCs w:val="28"/>
          <w:lang w:val="en-ZA"/>
        </w:rPr>
      </w:pPr>
      <w:r w:rsidRPr="002C0B48">
        <w:rPr>
          <w:rFonts w:ascii="Arial" w:hAnsi="Arial" w:cs="Arial"/>
          <w:sz w:val="28"/>
          <w:szCs w:val="28"/>
          <w:lang w:val="en-ZA"/>
        </w:rPr>
        <w:t>Notwithstanding the rules of a fund, every fund shall have a board, consisting of at least four board members, a</w:t>
      </w:r>
      <w:r w:rsidRPr="002C0B48">
        <w:rPr>
          <w:rFonts w:ascii="Arial" w:hAnsi="Arial" w:cs="Arial"/>
          <w:color w:val="4A4A4A"/>
          <w:sz w:val="28"/>
          <w:szCs w:val="28"/>
          <w:shd w:val="clear" w:color="auto" w:fill="FFFFFF"/>
        </w:rPr>
        <w:t>t least 50% of whom the members of the f</w:t>
      </w:r>
      <w:hyperlink r:id="rId9" w:anchor="defn-term-fund" w:history="1"/>
      <w:r w:rsidRPr="002C0B48">
        <w:rPr>
          <w:rFonts w:ascii="Arial" w:hAnsi="Arial" w:cs="Arial"/>
          <w:sz w:val="28"/>
          <w:szCs w:val="28"/>
          <w:shd w:val="clear" w:color="auto" w:fill="FFFFFF"/>
        </w:rPr>
        <w:t>und</w:t>
      </w:r>
      <w:r w:rsidRPr="002C0B48">
        <w:rPr>
          <w:rFonts w:ascii="Arial" w:hAnsi="Arial" w:cs="Arial"/>
          <w:color w:val="4A4A4A"/>
          <w:sz w:val="28"/>
          <w:szCs w:val="28"/>
          <w:shd w:val="clear" w:color="auto" w:fill="FFFFFF"/>
        </w:rPr>
        <w:t> shall have the right to elect.</w:t>
      </w:r>
    </w:p>
    <w:p w:rsidR="00365FD7" w:rsidRPr="002C0B48" w:rsidRDefault="00365FD7" w:rsidP="00365FD7">
      <w:pPr>
        <w:pStyle w:val="ListParagraph"/>
        <w:tabs>
          <w:tab w:val="left" w:pos="709"/>
        </w:tabs>
        <w:spacing w:line="240" w:lineRule="atLeast"/>
        <w:ind w:left="1710"/>
        <w:rPr>
          <w:rFonts w:ascii="Arial" w:hAnsi="Arial" w:cs="Arial"/>
          <w:sz w:val="28"/>
          <w:szCs w:val="28"/>
          <w:lang w:val="en-ZA"/>
        </w:rPr>
      </w:pPr>
    </w:p>
    <w:p w:rsidR="00365FD7" w:rsidRPr="002C0B48" w:rsidRDefault="00365FD7" w:rsidP="00365FD7">
      <w:pPr>
        <w:pStyle w:val="ListParagraph"/>
        <w:numPr>
          <w:ilvl w:val="0"/>
          <w:numId w:val="3"/>
        </w:numPr>
        <w:tabs>
          <w:tab w:val="left" w:pos="709"/>
        </w:tabs>
        <w:spacing w:line="240" w:lineRule="atLeast"/>
        <w:rPr>
          <w:rFonts w:ascii="Arial" w:hAnsi="Arial" w:cs="Arial"/>
          <w:color w:val="4A4A4A"/>
          <w:sz w:val="28"/>
          <w:szCs w:val="28"/>
          <w:shd w:val="clear" w:color="auto" w:fill="FFFFFF"/>
        </w:rPr>
      </w:pPr>
      <w:r w:rsidRPr="002C0B48">
        <w:rPr>
          <w:rFonts w:ascii="Arial" w:hAnsi="Arial" w:cs="Arial"/>
          <w:sz w:val="28"/>
          <w:szCs w:val="28"/>
        </w:rPr>
        <w:t xml:space="preserve">Subject to subsection (1), the constitution of a board, the election procedure of the members mentioned in that subsection, the appointment and terms of office of the members, the procedures at meetings, the voting rights of members, the quorum for a meeting, the breaking of deadlocks and the powers of the board shall be set out in the rules of the fund: Provided that if a board consists of four members or less, all the members shall constitute a quorum at a meeting. </w:t>
      </w:r>
      <w:r w:rsidRPr="002C0B48">
        <w:rPr>
          <w:rFonts w:ascii="Arial" w:hAnsi="Arial" w:cs="Arial"/>
          <w:iCs/>
          <w:sz w:val="28"/>
          <w:szCs w:val="28"/>
          <w:shd w:val="clear" w:color="auto" w:fill="FFFFFF"/>
        </w:rPr>
        <w:t>[</w:t>
      </w:r>
      <w:r w:rsidRPr="002C0B48">
        <w:rPr>
          <w:rFonts w:ascii="Arial" w:hAnsi="Arial" w:cs="Arial"/>
          <w:sz w:val="28"/>
          <w:szCs w:val="28"/>
        </w:rPr>
        <w:t xml:space="preserve"> S. 7A inserted by s. 2 of Act No. 22 of 1996]</w:t>
      </w:r>
    </w:p>
    <w:p w:rsidR="00FE5F41" w:rsidRPr="002C0B48" w:rsidRDefault="00596D29" w:rsidP="00FE5F41">
      <w:pPr>
        <w:rPr>
          <w:rFonts w:ascii="Arial" w:hAnsi="Arial" w:cs="Arial"/>
          <w:color w:val="4A4A4A"/>
          <w:sz w:val="28"/>
          <w:szCs w:val="28"/>
          <w:shd w:val="clear" w:color="auto" w:fill="FFFFFF"/>
        </w:rPr>
      </w:pPr>
      <w:r w:rsidRPr="002C0B48">
        <w:rPr>
          <w:rFonts w:ascii="Arial" w:hAnsi="Arial" w:cs="Arial"/>
          <w:color w:val="4A4A4A"/>
          <w:sz w:val="28"/>
          <w:szCs w:val="28"/>
          <w:shd w:val="clear" w:color="auto" w:fill="FFFFFF"/>
        </w:rPr>
        <w:t>[9</w:t>
      </w:r>
      <w:r w:rsidR="00FE5F41" w:rsidRPr="002C0B48">
        <w:rPr>
          <w:rFonts w:ascii="Arial" w:hAnsi="Arial" w:cs="Arial"/>
          <w:color w:val="4A4A4A"/>
          <w:sz w:val="28"/>
          <w:szCs w:val="28"/>
          <w:shd w:val="clear" w:color="auto" w:fill="FFFFFF"/>
        </w:rPr>
        <w:t>]</w:t>
      </w:r>
      <w:r w:rsidR="004B344A" w:rsidRPr="002C0B48">
        <w:rPr>
          <w:rFonts w:ascii="Arial" w:hAnsi="Arial" w:cs="Arial"/>
          <w:color w:val="4A4A4A"/>
          <w:sz w:val="28"/>
          <w:szCs w:val="28"/>
          <w:shd w:val="clear" w:color="auto" w:fill="FFFFFF"/>
        </w:rPr>
        <w:tab/>
        <w:t xml:space="preserve">Two requirements are therefore imposed by s 7A (1) which are that: </w:t>
      </w:r>
    </w:p>
    <w:p w:rsidR="004B344A" w:rsidRPr="002C0B48" w:rsidRDefault="004B344A" w:rsidP="00FE5F41">
      <w:pPr>
        <w:rPr>
          <w:rFonts w:ascii="Arial" w:hAnsi="Arial" w:cs="Arial"/>
          <w:color w:val="4A4A4A"/>
          <w:sz w:val="28"/>
          <w:szCs w:val="28"/>
          <w:shd w:val="clear" w:color="auto" w:fill="FFFFFF"/>
        </w:rPr>
      </w:pPr>
      <w:r w:rsidRPr="002C0B48">
        <w:rPr>
          <w:rFonts w:ascii="Arial" w:hAnsi="Arial" w:cs="Arial"/>
          <w:color w:val="4A4A4A"/>
          <w:sz w:val="28"/>
          <w:szCs w:val="28"/>
          <w:shd w:val="clear" w:color="auto" w:fill="FFFFFF"/>
        </w:rPr>
        <w:tab/>
        <w:t>[</w:t>
      </w:r>
      <w:r w:rsidR="00596D29" w:rsidRPr="002C0B48">
        <w:rPr>
          <w:rFonts w:ascii="Arial" w:hAnsi="Arial" w:cs="Arial"/>
          <w:color w:val="4A4A4A"/>
          <w:sz w:val="28"/>
          <w:szCs w:val="28"/>
          <w:shd w:val="clear" w:color="auto" w:fill="FFFFFF"/>
        </w:rPr>
        <w:t>9</w:t>
      </w:r>
      <w:r w:rsidRPr="002C0B48">
        <w:rPr>
          <w:rFonts w:ascii="Arial" w:hAnsi="Arial" w:cs="Arial"/>
          <w:color w:val="4A4A4A"/>
          <w:sz w:val="28"/>
          <w:szCs w:val="28"/>
          <w:shd w:val="clear" w:color="auto" w:fill="FFFFFF"/>
        </w:rPr>
        <w:t>.1]</w:t>
      </w:r>
      <w:r w:rsidRPr="002C0B48">
        <w:rPr>
          <w:rFonts w:ascii="Arial" w:hAnsi="Arial" w:cs="Arial"/>
          <w:color w:val="4A4A4A"/>
          <w:sz w:val="28"/>
          <w:szCs w:val="28"/>
          <w:shd w:val="clear" w:color="auto" w:fill="FFFFFF"/>
        </w:rPr>
        <w:tab/>
        <w:t>The board must be composed of at least 4 members;</w:t>
      </w:r>
    </w:p>
    <w:p w:rsidR="00B96E1D" w:rsidRPr="002C0B48" w:rsidRDefault="00596D29" w:rsidP="00B96E1D">
      <w:pPr>
        <w:ind w:left="720" w:hanging="720"/>
        <w:rPr>
          <w:rFonts w:ascii="Arial" w:hAnsi="Arial" w:cs="Arial"/>
          <w:color w:val="4A4A4A"/>
          <w:sz w:val="28"/>
          <w:szCs w:val="28"/>
          <w:shd w:val="clear" w:color="auto" w:fill="FFFFFF"/>
        </w:rPr>
      </w:pPr>
      <w:r w:rsidRPr="002C0B48">
        <w:rPr>
          <w:rFonts w:ascii="Arial" w:hAnsi="Arial" w:cs="Arial"/>
          <w:color w:val="4A4A4A"/>
          <w:sz w:val="28"/>
          <w:szCs w:val="28"/>
          <w:shd w:val="clear" w:color="auto" w:fill="FFFFFF"/>
        </w:rPr>
        <w:tab/>
        <w:t>[9</w:t>
      </w:r>
      <w:r w:rsidR="004B344A" w:rsidRPr="002C0B48">
        <w:rPr>
          <w:rFonts w:ascii="Arial" w:hAnsi="Arial" w:cs="Arial"/>
          <w:color w:val="4A4A4A"/>
          <w:sz w:val="28"/>
          <w:szCs w:val="28"/>
          <w:shd w:val="clear" w:color="auto" w:fill="FFFFFF"/>
        </w:rPr>
        <w:t>.2]</w:t>
      </w:r>
      <w:r w:rsidR="004B344A" w:rsidRPr="002C0B48">
        <w:rPr>
          <w:rFonts w:ascii="Arial" w:hAnsi="Arial" w:cs="Arial"/>
          <w:color w:val="4A4A4A"/>
          <w:sz w:val="28"/>
          <w:szCs w:val="28"/>
          <w:shd w:val="clear" w:color="auto" w:fill="FFFFFF"/>
        </w:rPr>
        <w:tab/>
        <w:t xml:space="preserve"> 50% of whom the fund members have a right to elect. </w:t>
      </w:r>
    </w:p>
    <w:p w:rsidR="00596D29" w:rsidRPr="002C0B48" w:rsidRDefault="00596D29" w:rsidP="00B96E1D">
      <w:pPr>
        <w:ind w:left="720" w:hanging="720"/>
        <w:rPr>
          <w:rFonts w:ascii="Arial" w:hAnsi="Arial" w:cs="Arial"/>
          <w:sz w:val="28"/>
          <w:szCs w:val="28"/>
          <w:lang w:val="en-ZA"/>
        </w:rPr>
      </w:pPr>
      <w:r w:rsidRPr="002C0B48">
        <w:rPr>
          <w:rFonts w:ascii="Arial" w:hAnsi="Arial" w:cs="Arial"/>
          <w:sz w:val="28"/>
          <w:szCs w:val="28"/>
          <w:lang w:val="en-ZA"/>
        </w:rPr>
        <w:t>[10]</w:t>
      </w:r>
      <w:r w:rsidRPr="002C0B48">
        <w:rPr>
          <w:rFonts w:ascii="Arial" w:hAnsi="Arial" w:cs="Arial"/>
          <w:sz w:val="28"/>
          <w:szCs w:val="28"/>
          <w:lang w:val="en-ZA"/>
        </w:rPr>
        <w:tab/>
      </w:r>
      <w:r w:rsidR="00923544" w:rsidRPr="002C0B48">
        <w:rPr>
          <w:rFonts w:ascii="Arial" w:hAnsi="Arial" w:cs="Arial"/>
          <w:i/>
          <w:sz w:val="28"/>
          <w:szCs w:val="28"/>
          <w:lang w:val="en-ZA"/>
        </w:rPr>
        <w:t>In casu</w:t>
      </w:r>
      <w:r w:rsidR="00923544" w:rsidRPr="002C0B48">
        <w:rPr>
          <w:rFonts w:ascii="Arial" w:hAnsi="Arial" w:cs="Arial"/>
          <w:sz w:val="28"/>
          <w:szCs w:val="28"/>
          <w:lang w:val="en-ZA"/>
        </w:rPr>
        <w:t>, the contention is with regard to the second requirement</w:t>
      </w:r>
      <w:r w:rsidR="00D73F82" w:rsidRPr="002C0B48">
        <w:rPr>
          <w:rFonts w:ascii="Arial" w:hAnsi="Arial" w:cs="Arial"/>
          <w:sz w:val="28"/>
          <w:szCs w:val="28"/>
          <w:lang w:val="en-ZA"/>
        </w:rPr>
        <w:t>, the right of the Fund members to elect 50% of the board members</w:t>
      </w:r>
      <w:r w:rsidR="00923544" w:rsidRPr="002C0B48">
        <w:rPr>
          <w:rFonts w:ascii="Arial" w:hAnsi="Arial" w:cs="Arial"/>
          <w:sz w:val="28"/>
          <w:szCs w:val="28"/>
          <w:lang w:val="en-ZA"/>
        </w:rPr>
        <w:t xml:space="preserve">. </w:t>
      </w:r>
      <w:r w:rsidRPr="002C0B48">
        <w:rPr>
          <w:rFonts w:ascii="Arial" w:hAnsi="Arial" w:cs="Arial"/>
          <w:sz w:val="28"/>
          <w:szCs w:val="28"/>
          <w:lang w:val="en-ZA"/>
        </w:rPr>
        <w:t xml:space="preserve">A </w:t>
      </w:r>
      <w:r w:rsidR="00E14794" w:rsidRPr="002C0B48">
        <w:rPr>
          <w:rFonts w:ascii="Arial" w:hAnsi="Arial" w:cs="Arial"/>
          <w:sz w:val="28"/>
          <w:szCs w:val="28"/>
          <w:lang w:val="en-ZA"/>
        </w:rPr>
        <w:t>F</w:t>
      </w:r>
      <w:r w:rsidRPr="002C0B48">
        <w:rPr>
          <w:rFonts w:ascii="Arial" w:hAnsi="Arial" w:cs="Arial"/>
          <w:sz w:val="28"/>
          <w:szCs w:val="28"/>
          <w:lang w:val="en-ZA"/>
        </w:rPr>
        <w:t>und may however</w:t>
      </w:r>
      <w:r w:rsidR="0081598B" w:rsidRPr="002C0B48">
        <w:rPr>
          <w:rFonts w:ascii="Arial" w:hAnsi="Arial" w:cs="Arial"/>
          <w:sz w:val="28"/>
          <w:szCs w:val="28"/>
          <w:lang w:val="en-ZA"/>
        </w:rPr>
        <w:t xml:space="preserve"> in terms of s 7B </w:t>
      </w:r>
      <w:r w:rsidRPr="002C0B48">
        <w:rPr>
          <w:rFonts w:ascii="Arial" w:hAnsi="Arial" w:cs="Arial"/>
          <w:sz w:val="28"/>
          <w:szCs w:val="28"/>
          <w:lang w:val="en-ZA"/>
        </w:rPr>
        <w:t xml:space="preserve">apply for an exemption from compliance with the requirements as </w:t>
      </w:r>
      <w:r w:rsidR="0081598B" w:rsidRPr="002C0B48">
        <w:rPr>
          <w:rFonts w:ascii="Arial" w:hAnsi="Arial" w:cs="Arial"/>
          <w:sz w:val="28"/>
          <w:szCs w:val="28"/>
          <w:lang w:val="en-ZA"/>
        </w:rPr>
        <w:t>imposed by</w:t>
      </w:r>
      <w:r w:rsidRPr="002C0B48">
        <w:rPr>
          <w:rFonts w:ascii="Arial" w:hAnsi="Arial" w:cs="Arial"/>
          <w:sz w:val="28"/>
          <w:szCs w:val="28"/>
          <w:lang w:val="en-ZA"/>
        </w:rPr>
        <w:t xml:space="preserve"> s 7 A (1)</w:t>
      </w:r>
      <w:r w:rsidR="0081598B" w:rsidRPr="002C0B48">
        <w:rPr>
          <w:rFonts w:ascii="Arial" w:hAnsi="Arial" w:cs="Arial"/>
          <w:sz w:val="28"/>
          <w:szCs w:val="28"/>
          <w:lang w:val="en-ZA"/>
        </w:rPr>
        <w:t>.</w:t>
      </w:r>
      <w:r w:rsidRPr="002C0B48">
        <w:rPr>
          <w:rFonts w:ascii="Arial" w:hAnsi="Arial" w:cs="Arial"/>
          <w:sz w:val="28"/>
          <w:szCs w:val="28"/>
          <w:lang w:val="en-ZA"/>
        </w:rPr>
        <w:t xml:space="preserve"> </w:t>
      </w:r>
    </w:p>
    <w:p w:rsidR="0081598B" w:rsidRPr="002C0B48" w:rsidRDefault="0081598B" w:rsidP="0081598B">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[11]</w:t>
      </w:r>
      <w:r w:rsidRPr="002C0B48">
        <w:rPr>
          <w:rFonts w:ascii="Arial" w:hAnsi="Arial" w:cs="Arial"/>
          <w:color w:val="000000"/>
          <w:sz w:val="28"/>
          <w:szCs w:val="28"/>
          <w:lang w:val="en-ZA" w:eastAsia="en-ZA" w:bidi="ar-SA"/>
        </w:rPr>
        <w:tab/>
        <w:t xml:space="preserve">Section 7B on exemption from compliance reads:   </w:t>
      </w:r>
    </w:p>
    <w:p w:rsidR="0081598B" w:rsidRPr="002C0B48" w:rsidRDefault="0081598B" w:rsidP="0081598B">
      <w:pPr>
        <w:spacing w:after="0" w:line="240" w:lineRule="atLeast"/>
        <w:ind w:left="1440"/>
        <w:rPr>
          <w:rFonts w:ascii="Arial" w:hAnsi="Arial" w:cs="Arial"/>
          <w:sz w:val="28"/>
          <w:szCs w:val="28"/>
          <w:lang w:val="en-ZA" w:eastAsia="en-ZA" w:bidi="ar-SA"/>
        </w:rPr>
      </w:pPr>
      <w:r w:rsidRPr="002C0B48">
        <w:rPr>
          <w:rFonts w:ascii="Arial" w:hAnsi="Arial" w:cs="Arial"/>
          <w:sz w:val="28"/>
          <w:szCs w:val="28"/>
          <w:lang w:val="en-ZA" w:eastAsia="en-ZA" w:bidi="ar-SA"/>
        </w:rPr>
        <w:t>(1)</w:t>
      </w:r>
      <w:r w:rsidRPr="002C0B48">
        <w:rPr>
          <w:rFonts w:ascii="Arial" w:hAnsi="Arial" w:cs="Arial"/>
          <w:sz w:val="28"/>
          <w:szCs w:val="28"/>
          <w:lang w:val="en-ZA" w:eastAsia="en-ZA" w:bidi="ar-SA"/>
        </w:rPr>
        <w:tab/>
        <w:t>The </w:t>
      </w:r>
      <w:hyperlink r:id="rId10" w:anchor="defn-term-registrar" w:history="1">
        <w:r w:rsidRPr="002C0B48">
          <w:rPr>
            <w:rFonts w:ascii="Arial" w:hAnsi="Arial" w:cs="Arial"/>
            <w:sz w:val="28"/>
            <w:szCs w:val="28"/>
            <w:lang w:val="en-ZA" w:eastAsia="en-ZA" w:bidi="ar-SA"/>
          </w:rPr>
          <w:t>registrar</w:t>
        </w:r>
      </w:hyperlink>
      <w:r w:rsidRPr="002C0B48">
        <w:rPr>
          <w:rFonts w:ascii="Arial" w:hAnsi="Arial" w:cs="Arial"/>
          <w:sz w:val="28"/>
          <w:szCs w:val="28"/>
          <w:lang w:val="en-ZA" w:eastAsia="en-ZA" w:bidi="ar-SA"/>
        </w:rPr>
        <w:t> may on written application of a </w:t>
      </w:r>
      <w:hyperlink r:id="rId11" w:anchor="defn-term-fund" w:history="1">
        <w:r w:rsidRPr="002C0B48">
          <w:rPr>
            <w:rFonts w:ascii="Arial" w:hAnsi="Arial" w:cs="Arial"/>
            <w:sz w:val="28"/>
            <w:szCs w:val="28"/>
            <w:lang w:val="en-ZA" w:eastAsia="en-ZA" w:bidi="ar-SA"/>
          </w:rPr>
          <w:t>fund</w:t>
        </w:r>
      </w:hyperlink>
      <w:r w:rsidRPr="002C0B48">
        <w:rPr>
          <w:rFonts w:ascii="Arial" w:hAnsi="Arial" w:cs="Arial"/>
          <w:sz w:val="28"/>
          <w:szCs w:val="28"/>
          <w:lang w:val="en-ZA" w:eastAsia="en-ZA" w:bidi="ar-SA"/>
        </w:rPr>
        <w:t> and subject to such conditions as may be determined by the Registrar:</w:t>
      </w:r>
    </w:p>
    <w:p w:rsidR="0081598B" w:rsidRPr="002C0B48" w:rsidRDefault="0081598B" w:rsidP="0081598B">
      <w:pPr>
        <w:spacing w:after="0" w:line="240" w:lineRule="atLeast"/>
        <w:ind w:left="1440"/>
        <w:rPr>
          <w:rFonts w:ascii="Arial" w:hAnsi="Arial" w:cs="Arial"/>
          <w:sz w:val="28"/>
          <w:szCs w:val="28"/>
          <w:lang w:val="en-ZA" w:eastAsia="en-ZA" w:bidi="ar-SA"/>
        </w:rPr>
      </w:pPr>
      <w:r w:rsidRPr="002C0B48">
        <w:rPr>
          <w:rFonts w:ascii="Arial" w:hAnsi="Arial" w:cs="Arial"/>
          <w:sz w:val="28"/>
          <w:szCs w:val="28"/>
          <w:lang w:val="en-ZA" w:eastAsia="en-ZA" w:bidi="ar-SA"/>
        </w:rPr>
        <w:t xml:space="preserve"> </w:t>
      </w:r>
    </w:p>
    <w:p w:rsidR="0081598B" w:rsidRPr="002C0B48" w:rsidRDefault="0081598B" w:rsidP="0081598B">
      <w:pPr>
        <w:spacing w:after="0" w:line="240" w:lineRule="atLeast"/>
        <w:ind w:left="2160"/>
        <w:rPr>
          <w:rFonts w:ascii="Arial" w:hAnsi="Arial" w:cs="Arial"/>
          <w:sz w:val="28"/>
          <w:szCs w:val="28"/>
          <w:lang w:val="en-ZA" w:eastAsia="en-ZA" w:bidi="ar-SA"/>
        </w:rPr>
      </w:pPr>
      <w:r w:rsidRPr="002C0B48">
        <w:rPr>
          <w:rFonts w:ascii="Arial" w:hAnsi="Arial" w:cs="Arial"/>
          <w:sz w:val="28"/>
          <w:szCs w:val="28"/>
          <w:lang w:val="en-ZA" w:eastAsia="en-ZA" w:bidi="ar-SA"/>
        </w:rPr>
        <w:lastRenderedPageBreak/>
        <w:t>(a) authorise a </w:t>
      </w:r>
      <w:hyperlink r:id="rId12" w:anchor="defn-term-fund" w:history="1">
        <w:r w:rsidRPr="002C0B48">
          <w:rPr>
            <w:rFonts w:ascii="Arial" w:hAnsi="Arial" w:cs="Arial"/>
            <w:sz w:val="28"/>
            <w:szCs w:val="28"/>
            <w:lang w:val="en-ZA" w:eastAsia="en-ZA" w:bidi="ar-SA"/>
          </w:rPr>
          <w:t>fund</w:t>
        </w:r>
      </w:hyperlink>
      <w:r w:rsidRPr="002C0B48">
        <w:rPr>
          <w:rFonts w:ascii="Arial" w:hAnsi="Arial" w:cs="Arial"/>
          <w:sz w:val="28"/>
          <w:szCs w:val="28"/>
          <w:lang w:val="en-ZA" w:eastAsia="en-ZA" w:bidi="ar-SA"/>
        </w:rPr>
        <w:t> to have a </w:t>
      </w:r>
      <w:hyperlink r:id="rId13" w:anchor="defn-term-board" w:history="1">
        <w:r w:rsidRPr="002C0B48">
          <w:rPr>
            <w:rFonts w:ascii="Arial" w:hAnsi="Arial" w:cs="Arial"/>
            <w:sz w:val="28"/>
            <w:szCs w:val="28"/>
            <w:lang w:val="en-ZA" w:eastAsia="en-ZA" w:bidi="ar-SA"/>
          </w:rPr>
          <w:t>board</w:t>
        </w:r>
      </w:hyperlink>
      <w:r w:rsidRPr="002C0B48">
        <w:rPr>
          <w:rFonts w:ascii="Arial" w:hAnsi="Arial" w:cs="Arial"/>
          <w:sz w:val="28"/>
          <w:szCs w:val="28"/>
          <w:lang w:val="en-ZA" w:eastAsia="en-ZA" w:bidi="ar-SA"/>
        </w:rPr>
        <w:t> consisting of less than four </w:t>
      </w:r>
      <w:hyperlink r:id="rId14" w:anchor="defn-term-board" w:history="1">
        <w:r w:rsidRPr="002C0B48">
          <w:rPr>
            <w:rFonts w:ascii="Arial" w:hAnsi="Arial" w:cs="Arial"/>
            <w:sz w:val="28"/>
            <w:szCs w:val="28"/>
            <w:lang w:val="en-ZA" w:eastAsia="en-ZA" w:bidi="ar-SA"/>
          </w:rPr>
          <w:t>board</w:t>
        </w:r>
      </w:hyperlink>
      <w:r w:rsidRPr="002C0B48">
        <w:rPr>
          <w:rFonts w:ascii="Arial" w:hAnsi="Arial" w:cs="Arial"/>
          <w:sz w:val="28"/>
          <w:szCs w:val="28"/>
          <w:lang w:val="en-ZA" w:eastAsia="en-ZA" w:bidi="ar-SA"/>
        </w:rPr>
        <w:t> members if such number is impractical or unreasonably expensive: Provided that the members of the </w:t>
      </w:r>
      <w:hyperlink r:id="rId15" w:anchor="defn-term-fund" w:history="1">
        <w:r w:rsidRPr="002C0B48">
          <w:rPr>
            <w:rFonts w:ascii="Arial" w:hAnsi="Arial" w:cs="Arial"/>
            <w:sz w:val="28"/>
            <w:szCs w:val="28"/>
            <w:lang w:val="en-ZA" w:eastAsia="en-ZA" w:bidi="ar-SA"/>
          </w:rPr>
          <w:t>fund</w:t>
        </w:r>
      </w:hyperlink>
      <w:r w:rsidRPr="002C0B48">
        <w:rPr>
          <w:rFonts w:ascii="Arial" w:hAnsi="Arial" w:cs="Arial"/>
          <w:sz w:val="28"/>
          <w:szCs w:val="28"/>
          <w:lang w:val="en-ZA" w:eastAsia="en-ZA" w:bidi="ar-SA"/>
        </w:rPr>
        <w:t> shall have the right to elect at least 50% of the </w:t>
      </w:r>
      <w:hyperlink r:id="rId16" w:anchor="defn-term-board" w:history="1">
        <w:r w:rsidRPr="002C0B48">
          <w:rPr>
            <w:rFonts w:ascii="Arial" w:hAnsi="Arial" w:cs="Arial"/>
            <w:sz w:val="28"/>
            <w:szCs w:val="28"/>
            <w:lang w:val="en-ZA" w:eastAsia="en-ZA" w:bidi="ar-SA"/>
          </w:rPr>
          <w:t>board</w:t>
        </w:r>
      </w:hyperlink>
      <w:r w:rsidRPr="002C0B48">
        <w:rPr>
          <w:rFonts w:ascii="Arial" w:hAnsi="Arial" w:cs="Arial"/>
          <w:sz w:val="28"/>
          <w:szCs w:val="28"/>
          <w:lang w:val="en-ZA" w:eastAsia="en-ZA" w:bidi="ar-SA"/>
        </w:rPr>
        <w:t> members;</w:t>
      </w:r>
    </w:p>
    <w:p w:rsidR="0081598B" w:rsidRPr="002C0B48" w:rsidRDefault="0081598B" w:rsidP="0081598B">
      <w:pPr>
        <w:spacing w:after="0" w:line="240" w:lineRule="atLeast"/>
        <w:rPr>
          <w:rFonts w:ascii="Arial" w:hAnsi="Arial" w:cs="Arial"/>
          <w:sz w:val="28"/>
          <w:szCs w:val="28"/>
          <w:lang w:val="en-ZA" w:eastAsia="en-ZA" w:bidi="ar-SA"/>
        </w:rPr>
      </w:pPr>
    </w:p>
    <w:p w:rsidR="0081598B" w:rsidRPr="002C0B48" w:rsidRDefault="0081598B" w:rsidP="0081598B">
      <w:pPr>
        <w:pStyle w:val="ListParagraph"/>
        <w:numPr>
          <w:ilvl w:val="0"/>
          <w:numId w:val="6"/>
        </w:numPr>
        <w:spacing w:after="0" w:line="240" w:lineRule="atLeast"/>
        <w:rPr>
          <w:rFonts w:ascii="Arial" w:hAnsi="Arial" w:cs="Arial"/>
          <w:sz w:val="28"/>
          <w:szCs w:val="28"/>
          <w:lang w:val="en-ZA" w:eastAsia="en-ZA" w:bidi="ar-SA"/>
        </w:rPr>
      </w:pPr>
      <w:r w:rsidRPr="002C0B48">
        <w:rPr>
          <w:rFonts w:ascii="Arial" w:hAnsi="Arial" w:cs="Arial"/>
          <w:sz w:val="28"/>
          <w:szCs w:val="28"/>
          <w:lang w:val="en-ZA" w:eastAsia="en-ZA" w:bidi="ar-SA"/>
        </w:rPr>
        <w:t>exempt a </w:t>
      </w:r>
      <w:hyperlink r:id="rId17" w:anchor="defn-term-fund" w:history="1">
        <w:r w:rsidRPr="002C0B48">
          <w:rPr>
            <w:rFonts w:ascii="Arial" w:hAnsi="Arial" w:cs="Arial"/>
            <w:sz w:val="28"/>
            <w:szCs w:val="28"/>
            <w:lang w:val="en-ZA" w:eastAsia="en-ZA" w:bidi="ar-SA"/>
          </w:rPr>
          <w:t>fund</w:t>
        </w:r>
      </w:hyperlink>
      <w:r w:rsidRPr="002C0B48">
        <w:rPr>
          <w:rFonts w:ascii="Arial" w:hAnsi="Arial" w:cs="Arial"/>
          <w:sz w:val="28"/>
          <w:szCs w:val="28"/>
          <w:lang w:val="en-ZA" w:eastAsia="en-ZA" w:bidi="ar-SA"/>
        </w:rPr>
        <w:t> from the requirement that the members of the </w:t>
      </w:r>
      <w:hyperlink r:id="rId18" w:anchor="defn-term-fund" w:history="1">
        <w:r w:rsidRPr="002C0B48">
          <w:rPr>
            <w:rFonts w:ascii="Arial" w:hAnsi="Arial" w:cs="Arial"/>
            <w:sz w:val="28"/>
            <w:szCs w:val="28"/>
            <w:lang w:val="en-ZA" w:eastAsia="en-ZA" w:bidi="ar-SA"/>
          </w:rPr>
          <w:t>fund</w:t>
        </w:r>
      </w:hyperlink>
      <w:r w:rsidRPr="002C0B48">
        <w:rPr>
          <w:rFonts w:ascii="Arial" w:hAnsi="Arial" w:cs="Arial"/>
          <w:sz w:val="28"/>
          <w:szCs w:val="28"/>
          <w:lang w:val="en-ZA" w:eastAsia="en-ZA" w:bidi="ar-SA"/>
        </w:rPr>
        <w:t> have the right to elect members of the </w:t>
      </w:r>
      <w:hyperlink r:id="rId19" w:anchor="defn-term-board" w:history="1">
        <w:r w:rsidRPr="002C0B48">
          <w:rPr>
            <w:rFonts w:ascii="Arial" w:hAnsi="Arial" w:cs="Arial"/>
            <w:sz w:val="28"/>
            <w:szCs w:val="28"/>
            <w:lang w:val="en-ZA" w:eastAsia="en-ZA" w:bidi="ar-SA"/>
          </w:rPr>
          <w:t>board</w:t>
        </w:r>
      </w:hyperlink>
      <w:r w:rsidRPr="002C0B48">
        <w:rPr>
          <w:rFonts w:ascii="Arial" w:hAnsi="Arial" w:cs="Arial"/>
          <w:sz w:val="28"/>
          <w:szCs w:val="28"/>
          <w:lang w:val="en-ZA" w:eastAsia="en-ZA" w:bidi="ar-SA"/>
        </w:rPr>
        <w:t>, if the </w:t>
      </w:r>
      <w:hyperlink r:id="rId20" w:anchor="defn-term-fund" w:history="1">
        <w:r w:rsidRPr="002C0B48">
          <w:rPr>
            <w:rFonts w:ascii="Arial" w:hAnsi="Arial" w:cs="Arial"/>
            <w:sz w:val="28"/>
            <w:szCs w:val="28"/>
            <w:lang w:val="en-ZA" w:eastAsia="en-ZA" w:bidi="ar-SA"/>
          </w:rPr>
          <w:t>fund</w:t>
        </w:r>
      </w:hyperlink>
    </w:p>
    <w:p w:rsidR="0081598B" w:rsidRPr="002C0B48" w:rsidRDefault="0081598B" w:rsidP="0081598B">
      <w:pPr>
        <w:spacing w:after="0" w:line="240" w:lineRule="atLeast"/>
        <w:ind w:left="2880"/>
        <w:rPr>
          <w:rFonts w:ascii="Arial" w:hAnsi="Arial" w:cs="Arial"/>
          <w:sz w:val="28"/>
          <w:szCs w:val="28"/>
          <w:u w:val="single"/>
          <w:lang w:val="en-ZA" w:eastAsia="en-ZA" w:bidi="ar-SA"/>
        </w:rPr>
      </w:pPr>
      <w:r w:rsidRPr="002C0B48">
        <w:rPr>
          <w:rFonts w:ascii="Arial" w:hAnsi="Arial" w:cs="Arial"/>
          <w:sz w:val="28"/>
          <w:szCs w:val="28"/>
          <w:u w:val="single"/>
          <w:lang w:val="en-ZA" w:eastAsia="en-ZA" w:bidi="ar-SA"/>
        </w:rPr>
        <w:br/>
        <w:t>(</w:t>
      </w:r>
      <w:r w:rsidRPr="002C0B48">
        <w:rPr>
          <w:rFonts w:ascii="Arial" w:hAnsi="Arial" w:cs="Arial"/>
          <w:sz w:val="28"/>
          <w:szCs w:val="28"/>
          <w:lang w:val="en-ZA" w:eastAsia="en-ZA" w:bidi="ar-SA"/>
        </w:rPr>
        <w:t>i)</w:t>
      </w:r>
      <w:r w:rsidRPr="002C0B48">
        <w:rPr>
          <w:rFonts w:ascii="Arial" w:hAnsi="Arial" w:cs="Arial"/>
          <w:sz w:val="28"/>
          <w:szCs w:val="28"/>
          <w:lang w:val="en-ZA" w:eastAsia="en-ZA" w:bidi="ar-SA"/>
        </w:rPr>
        <w:tab/>
        <w:t xml:space="preserve"> has been established for the </w:t>
      </w:r>
      <w:hyperlink r:id="rId21" w:anchor="defn-term-benefit" w:history="1">
        <w:r w:rsidRPr="002C0B48">
          <w:rPr>
            <w:rFonts w:ascii="Arial" w:hAnsi="Arial" w:cs="Arial"/>
            <w:sz w:val="28"/>
            <w:szCs w:val="28"/>
            <w:lang w:val="en-ZA" w:eastAsia="en-ZA" w:bidi="ar-SA"/>
          </w:rPr>
          <w:t>benefit</w:t>
        </w:r>
      </w:hyperlink>
      <w:r w:rsidRPr="002C0B48">
        <w:rPr>
          <w:rFonts w:ascii="Arial" w:hAnsi="Arial" w:cs="Arial"/>
          <w:sz w:val="28"/>
          <w:szCs w:val="28"/>
          <w:lang w:val="en-ZA" w:eastAsia="en-ZA" w:bidi="ar-SA"/>
        </w:rPr>
        <w:t> of employees of different employers referred to in the definition of “</w:t>
      </w:r>
      <w:hyperlink r:id="rId22" w:anchor="defn-term-pension_fund" w:history="1">
        <w:r w:rsidRPr="002C0B48">
          <w:rPr>
            <w:rFonts w:ascii="Arial" w:hAnsi="Arial" w:cs="Arial"/>
            <w:sz w:val="28"/>
            <w:szCs w:val="28"/>
            <w:lang w:val="en-ZA" w:eastAsia="en-ZA" w:bidi="ar-SA"/>
          </w:rPr>
          <w:t>pension fund</w:t>
        </w:r>
      </w:hyperlink>
      <w:r w:rsidRPr="002C0B48">
        <w:rPr>
          <w:rFonts w:ascii="Arial" w:hAnsi="Arial" w:cs="Arial"/>
          <w:sz w:val="28"/>
          <w:szCs w:val="28"/>
          <w:lang w:val="en-ZA" w:eastAsia="en-ZA" w:bidi="ar-SA"/>
        </w:rPr>
        <w:t>" and "provident </w:t>
      </w:r>
      <w:hyperlink r:id="rId23" w:anchor="defn-term-fund" w:history="1">
        <w:r w:rsidRPr="002C0B48">
          <w:rPr>
            <w:rFonts w:ascii="Arial" w:hAnsi="Arial" w:cs="Arial"/>
            <w:sz w:val="28"/>
            <w:szCs w:val="28"/>
            <w:lang w:val="en-ZA" w:eastAsia="en-ZA" w:bidi="ar-SA"/>
          </w:rPr>
          <w:t>fund</w:t>
        </w:r>
      </w:hyperlink>
      <w:r w:rsidRPr="002C0B48">
        <w:rPr>
          <w:rFonts w:ascii="Arial" w:hAnsi="Arial" w:cs="Arial"/>
          <w:sz w:val="28"/>
          <w:szCs w:val="28"/>
          <w:lang w:val="en-ZA" w:eastAsia="en-ZA" w:bidi="ar-SA"/>
        </w:rPr>
        <w:t>” as defined in section 1 of the Income Tax Act, 1962 (</w:t>
      </w:r>
      <w:hyperlink r:id="rId24" w:history="1">
        <w:r w:rsidRPr="002C0B48">
          <w:rPr>
            <w:rFonts w:ascii="Arial" w:hAnsi="Arial" w:cs="Arial"/>
            <w:sz w:val="28"/>
            <w:szCs w:val="28"/>
            <w:lang w:val="en-ZA" w:eastAsia="en-ZA" w:bidi="ar-SA"/>
          </w:rPr>
          <w:t>Act No. 58 of 1962</w:t>
        </w:r>
      </w:hyperlink>
      <w:r w:rsidRPr="002C0B48">
        <w:rPr>
          <w:rFonts w:ascii="Arial" w:hAnsi="Arial" w:cs="Arial"/>
          <w:sz w:val="28"/>
          <w:szCs w:val="28"/>
          <w:lang w:val="en-ZA" w:eastAsia="en-ZA" w:bidi="ar-SA"/>
        </w:rPr>
        <w:t>);</w:t>
      </w:r>
    </w:p>
    <w:p w:rsidR="0081598B" w:rsidRPr="002C0B48" w:rsidRDefault="0081598B" w:rsidP="0081598B">
      <w:pPr>
        <w:spacing w:after="0" w:line="240" w:lineRule="atLeast"/>
        <w:ind w:left="2160" w:firstLine="720"/>
        <w:rPr>
          <w:rFonts w:ascii="Arial" w:hAnsi="Arial" w:cs="Arial"/>
          <w:sz w:val="28"/>
          <w:szCs w:val="28"/>
          <w:lang w:val="en-ZA" w:eastAsia="en-ZA" w:bidi="ar-SA"/>
        </w:rPr>
      </w:pPr>
    </w:p>
    <w:p w:rsidR="0081598B" w:rsidRPr="002C0B48" w:rsidRDefault="0081598B" w:rsidP="0081598B">
      <w:pPr>
        <w:spacing w:after="0" w:line="240" w:lineRule="atLeast"/>
        <w:ind w:left="2160" w:firstLine="720"/>
        <w:rPr>
          <w:rFonts w:ascii="Arial" w:hAnsi="Arial" w:cs="Arial"/>
          <w:sz w:val="28"/>
          <w:szCs w:val="28"/>
          <w:lang w:val="en-ZA" w:eastAsia="en-ZA" w:bidi="ar-SA"/>
        </w:rPr>
      </w:pPr>
      <w:r w:rsidRPr="002C0B48">
        <w:rPr>
          <w:rFonts w:ascii="Arial" w:hAnsi="Arial" w:cs="Arial"/>
          <w:sz w:val="28"/>
          <w:szCs w:val="28"/>
          <w:lang w:val="en-ZA" w:eastAsia="en-ZA" w:bidi="ar-SA"/>
        </w:rPr>
        <w:t>(ii)         is a </w:t>
      </w:r>
      <w:hyperlink r:id="rId25" w:anchor="defn-term-retirement_annuity_fund" w:history="1">
        <w:r w:rsidRPr="002C0B48">
          <w:rPr>
            <w:rFonts w:ascii="Arial" w:hAnsi="Arial" w:cs="Arial"/>
            <w:sz w:val="28"/>
            <w:szCs w:val="28"/>
            <w:lang w:val="en-ZA" w:eastAsia="en-ZA" w:bidi="ar-SA"/>
          </w:rPr>
          <w:t>retirement annuity fund</w:t>
        </w:r>
      </w:hyperlink>
      <w:r w:rsidRPr="002C0B48">
        <w:rPr>
          <w:rFonts w:ascii="Arial" w:hAnsi="Arial" w:cs="Arial"/>
          <w:sz w:val="28"/>
          <w:szCs w:val="28"/>
          <w:lang w:val="en-ZA" w:eastAsia="en-ZA" w:bidi="ar-SA"/>
        </w:rPr>
        <w:t>;</w:t>
      </w:r>
    </w:p>
    <w:p w:rsidR="0081598B" w:rsidRPr="002C0B48" w:rsidRDefault="0081598B" w:rsidP="0081598B">
      <w:pPr>
        <w:spacing w:after="0" w:line="240" w:lineRule="atLeast"/>
        <w:ind w:left="2160" w:firstLine="720"/>
        <w:rPr>
          <w:rFonts w:ascii="Arial" w:hAnsi="Arial" w:cs="Arial"/>
          <w:sz w:val="28"/>
          <w:szCs w:val="28"/>
          <w:lang w:val="en-ZA" w:eastAsia="en-ZA" w:bidi="ar-SA"/>
        </w:rPr>
      </w:pPr>
      <w:r w:rsidRPr="002C0B48">
        <w:rPr>
          <w:rFonts w:ascii="Arial" w:hAnsi="Arial" w:cs="Arial"/>
          <w:sz w:val="28"/>
          <w:szCs w:val="28"/>
          <w:lang w:val="en-ZA" w:eastAsia="en-ZA" w:bidi="ar-SA"/>
        </w:rPr>
        <w:t>(iii)         is a </w:t>
      </w:r>
      <w:hyperlink r:id="rId26" w:anchor="defn-term-beneficiary_fund" w:history="1">
        <w:r w:rsidRPr="002C0B48">
          <w:rPr>
            <w:rFonts w:ascii="Arial" w:hAnsi="Arial" w:cs="Arial"/>
            <w:sz w:val="28"/>
            <w:szCs w:val="28"/>
            <w:lang w:val="en-ZA" w:eastAsia="en-ZA" w:bidi="ar-SA"/>
          </w:rPr>
          <w:t>beneficiary fund</w:t>
        </w:r>
      </w:hyperlink>
      <w:r w:rsidRPr="002C0B48">
        <w:rPr>
          <w:rFonts w:ascii="Arial" w:hAnsi="Arial" w:cs="Arial"/>
          <w:sz w:val="28"/>
          <w:szCs w:val="28"/>
          <w:lang w:val="en-ZA" w:eastAsia="en-ZA" w:bidi="ar-SA"/>
        </w:rPr>
        <w:t xml:space="preserve">; or </w:t>
      </w:r>
    </w:p>
    <w:p w:rsidR="0081598B" w:rsidRPr="002C0B48" w:rsidRDefault="0081598B" w:rsidP="0081598B">
      <w:pPr>
        <w:spacing w:after="0" w:line="240" w:lineRule="atLeast"/>
        <w:ind w:left="2880"/>
        <w:rPr>
          <w:rFonts w:ascii="Arial" w:hAnsi="Arial" w:cs="Arial"/>
          <w:sz w:val="28"/>
          <w:szCs w:val="28"/>
          <w:lang w:val="en-ZA" w:eastAsia="en-ZA" w:bidi="ar-SA"/>
        </w:rPr>
      </w:pPr>
      <w:r w:rsidRPr="002C0B48">
        <w:rPr>
          <w:rFonts w:ascii="Arial" w:hAnsi="Arial" w:cs="Arial"/>
          <w:sz w:val="28"/>
          <w:szCs w:val="28"/>
          <w:lang w:val="en-ZA" w:eastAsia="en-ZA" w:bidi="ar-SA"/>
        </w:rPr>
        <w:t>(iv)  is a pension preservation </w:t>
      </w:r>
      <w:hyperlink r:id="rId27" w:anchor="defn-term-fund" w:history="1">
        <w:r w:rsidRPr="002C0B48">
          <w:rPr>
            <w:rFonts w:ascii="Arial" w:hAnsi="Arial" w:cs="Arial"/>
            <w:sz w:val="28"/>
            <w:szCs w:val="28"/>
            <w:lang w:val="en-ZA" w:eastAsia="en-ZA" w:bidi="ar-SA"/>
          </w:rPr>
          <w:t>fund</w:t>
        </w:r>
      </w:hyperlink>
      <w:r w:rsidRPr="002C0B48">
        <w:rPr>
          <w:rFonts w:ascii="Arial" w:hAnsi="Arial" w:cs="Arial"/>
          <w:sz w:val="28"/>
          <w:szCs w:val="28"/>
          <w:lang w:val="en-ZA" w:eastAsia="en-ZA" w:bidi="ar-SA"/>
        </w:rPr>
        <w:t> or a provident preservation </w:t>
      </w:r>
      <w:hyperlink r:id="rId28" w:anchor="defn-term-fund" w:history="1">
        <w:r w:rsidRPr="002C0B48">
          <w:rPr>
            <w:rFonts w:ascii="Arial" w:hAnsi="Arial" w:cs="Arial"/>
            <w:sz w:val="28"/>
            <w:szCs w:val="28"/>
            <w:lang w:val="en-ZA" w:eastAsia="en-ZA" w:bidi="ar-SA"/>
          </w:rPr>
          <w:t>fund</w:t>
        </w:r>
      </w:hyperlink>
      <w:r w:rsidRPr="002C0B48">
        <w:rPr>
          <w:rFonts w:ascii="Arial" w:hAnsi="Arial" w:cs="Arial"/>
          <w:sz w:val="28"/>
          <w:szCs w:val="28"/>
          <w:lang w:val="en-ZA" w:eastAsia="en-ZA" w:bidi="ar-SA"/>
        </w:rPr>
        <w:t> as defined in section 1 of the Income Tax Act, 1962.</w:t>
      </w:r>
    </w:p>
    <w:p w:rsidR="0081598B" w:rsidRPr="002C0B48" w:rsidRDefault="0081598B" w:rsidP="0081598B">
      <w:pPr>
        <w:spacing w:after="0" w:line="240" w:lineRule="atLeast"/>
        <w:ind w:left="2160" w:firstLine="720"/>
        <w:rPr>
          <w:rFonts w:ascii="Arial" w:hAnsi="Arial" w:cs="Arial"/>
          <w:i/>
          <w:iCs/>
          <w:sz w:val="28"/>
          <w:szCs w:val="28"/>
          <w:lang w:val="en-ZA" w:eastAsia="en-ZA" w:bidi="ar-SA"/>
        </w:rPr>
      </w:pPr>
      <w:r w:rsidRPr="002C0B48">
        <w:rPr>
          <w:rFonts w:ascii="Arial" w:hAnsi="Arial" w:cs="Arial"/>
          <w:i/>
          <w:iCs/>
          <w:sz w:val="28"/>
          <w:szCs w:val="28"/>
          <w:lang w:val="en-ZA" w:eastAsia="en-ZA" w:bidi="ar-SA"/>
        </w:rPr>
        <w:t>[subsection (1) substituted by section 3 of </w:t>
      </w:r>
      <w:hyperlink r:id="rId29" w:history="1">
        <w:r w:rsidRPr="002C0B48">
          <w:rPr>
            <w:rFonts w:ascii="Arial" w:hAnsi="Arial" w:cs="Arial"/>
            <w:i/>
            <w:iCs/>
            <w:sz w:val="28"/>
            <w:szCs w:val="28"/>
            <w:lang w:val="en-ZA" w:eastAsia="en-ZA" w:bidi="ar-SA"/>
          </w:rPr>
          <w:t xml:space="preserve">Act 22 </w:t>
        </w:r>
        <w:r w:rsidR="0091417F">
          <w:rPr>
            <w:rFonts w:ascii="Arial" w:hAnsi="Arial" w:cs="Arial"/>
            <w:i/>
            <w:iCs/>
            <w:sz w:val="28"/>
            <w:szCs w:val="28"/>
            <w:lang w:val="en-ZA" w:eastAsia="en-ZA" w:bidi="ar-SA"/>
          </w:rPr>
          <w:t xml:space="preserve">    </w:t>
        </w:r>
        <w:r w:rsidRPr="002C0B48">
          <w:rPr>
            <w:rFonts w:ascii="Arial" w:hAnsi="Arial" w:cs="Arial"/>
            <w:i/>
            <w:iCs/>
            <w:sz w:val="28"/>
            <w:szCs w:val="28"/>
            <w:lang w:val="en-ZA" w:eastAsia="en-ZA" w:bidi="ar-SA"/>
          </w:rPr>
          <w:t>of 2008</w:t>
        </w:r>
      </w:hyperlink>
      <w:r w:rsidRPr="002C0B48">
        <w:rPr>
          <w:rFonts w:ascii="Arial" w:hAnsi="Arial" w:cs="Arial"/>
          <w:i/>
          <w:iCs/>
          <w:sz w:val="28"/>
          <w:szCs w:val="28"/>
          <w:lang w:val="en-ZA" w:eastAsia="en-ZA" w:bidi="ar-SA"/>
        </w:rPr>
        <w:t>]</w:t>
      </w:r>
    </w:p>
    <w:p w:rsidR="0081598B" w:rsidRPr="002C0B48" w:rsidRDefault="0081598B" w:rsidP="0081598B">
      <w:pPr>
        <w:spacing w:after="0" w:line="240" w:lineRule="atLeast"/>
        <w:ind w:left="2160" w:firstLine="720"/>
        <w:rPr>
          <w:rFonts w:ascii="Arial" w:hAnsi="Arial" w:cs="Arial"/>
          <w:sz w:val="28"/>
          <w:szCs w:val="28"/>
          <w:lang w:val="en-ZA" w:eastAsia="en-ZA" w:bidi="ar-SA"/>
        </w:rPr>
      </w:pPr>
      <w:r w:rsidRPr="002C0B48">
        <w:rPr>
          <w:rFonts w:ascii="Arial" w:hAnsi="Arial" w:cs="Arial"/>
          <w:i/>
          <w:iCs/>
          <w:sz w:val="28"/>
          <w:szCs w:val="28"/>
          <w:lang w:val="en-ZA" w:eastAsia="en-ZA" w:bidi="ar-SA"/>
        </w:rPr>
        <w:tab/>
      </w:r>
      <w:r w:rsidRPr="002C0B48">
        <w:rPr>
          <w:rFonts w:ascii="Arial" w:hAnsi="Arial" w:cs="Arial"/>
          <w:i/>
          <w:iCs/>
          <w:sz w:val="28"/>
          <w:szCs w:val="28"/>
          <w:lang w:val="en-ZA" w:eastAsia="en-ZA" w:bidi="ar-SA"/>
        </w:rPr>
        <w:tab/>
      </w:r>
    </w:p>
    <w:p w:rsidR="0081598B" w:rsidRPr="002C0B48" w:rsidRDefault="0081598B" w:rsidP="0081598B">
      <w:pPr>
        <w:pStyle w:val="ListParagraph"/>
        <w:numPr>
          <w:ilvl w:val="0"/>
          <w:numId w:val="5"/>
        </w:numPr>
        <w:tabs>
          <w:tab w:val="left" w:pos="709"/>
        </w:tabs>
        <w:spacing w:after="0" w:line="240" w:lineRule="atLeast"/>
        <w:rPr>
          <w:rFonts w:ascii="Arial" w:hAnsi="Arial" w:cs="Arial"/>
          <w:sz w:val="28"/>
          <w:szCs w:val="28"/>
          <w:lang w:val="en-ZA"/>
        </w:rPr>
      </w:pPr>
      <w:r w:rsidRPr="002C0B48">
        <w:rPr>
          <w:rFonts w:ascii="Arial" w:hAnsi="Arial" w:cs="Arial"/>
          <w:sz w:val="28"/>
          <w:szCs w:val="28"/>
          <w:lang w:val="en-ZA" w:eastAsia="en-ZA" w:bidi="ar-SA"/>
        </w:rPr>
        <w:t>The </w:t>
      </w:r>
      <w:hyperlink r:id="rId30" w:anchor="defn-term-registrar" w:history="1">
        <w:r w:rsidRPr="002C0B48">
          <w:rPr>
            <w:rFonts w:ascii="Arial" w:hAnsi="Arial" w:cs="Arial"/>
            <w:sz w:val="28"/>
            <w:szCs w:val="28"/>
            <w:lang w:val="en-ZA" w:eastAsia="en-ZA" w:bidi="ar-SA"/>
          </w:rPr>
          <w:t>registrar</w:t>
        </w:r>
      </w:hyperlink>
      <w:r w:rsidRPr="002C0B48">
        <w:rPr>
          <w:rFonts w:ascii="Arial" w:hAnsi="Arial" w:cs="Arial"/>
          <w:sz w:val="28"/>
          <w:szCs w:val="28"/>
          <w:lang w:val="en-ZA" w:eastAsia="en-ZA" w:bidi="ar-SA"/>
        </w:rPr>
        <w:t> may withdraw an exemption granted under subsection (1)(a) or (1)(b) if a </w:t>
      </w:r>
      <w:hyperlink r:id="rId31" w:anchor="defn-term-fund" w:history="1">
        <w:r w:rsidRPr="002C0B48">
          <w:rPr>
            <w:rFonts w:ascii="Arial" w:hAnsi="Arial" w:cs="Arial"/>
            <w:sz w:val="28"/>
            <w:szCs w:val="28"/>
            <w:lang w:val="en-ZA" w:eastAsia="en-ZA" w:bidi="ar-SA"/>
          </w:rPr>
          <w:t>fund</w:t>
        </w:r>
      </w:hyperlink>
      <w:r w:rsidRPr="002C0B48">
        <w:rPr>
          <w:rFonts w:ascii="Arial" w:hAnsi="Arial" w:cs="Arial"/>
          <w:sz w:val="28"/>
          <w:szCs w:val="28"/>
          <w:lang w:val="en-ZA" w:eastAsia="en-ZA" w:bidi="ar-SA"/>
        </w:rPr>
        <w:t> no longer qualifies for such exemption.</w:t>
      </w:r>
      <w:r w:rsidRPr="002C0B48">
        <w:rPr>
          <w:rFonts w:ascii="Arial" w:hAnsi="Arial" w:cs="Arial"/>
          <w:i/>
          <w:iCs/>
          <w:sz w:val="28"/>
          <w:szCs w:val="28"/>
          <w:lang w:val="en-ZA" w:eastAsia="en-ZA" w:bidi="ar-SA"/>
        </w:rPr>
        <w:t xml:space="preserve"> </w:t>
      </w:r>
    </w:p>
    <w:p w:rsidR="0081598B" w:rsidRPr="002C0B48" w:rsidRDefault="0081598B" w:rsidP="0081598B">
      <w:pPr>
        <w:tabs>
          <w:tab w:val="left" w:pos="709"/>
        </w:tabs>
        <w:spacing w:line="240" w:lineRule="atLeast"/>
        <w:rPr>
          <w:rFonts w:ascii="Arial" w:hAnsi="Arial" w:cs="Arial"/>
          <w:sz w:val="28"/>
          <w:szCs w:val="28"/>
          <w:lang w:val="en-ZA"/>
        </w:rPr>
      </w:pPr>
    </w:p>
    <w:p w:rsidR="00365FD7" w:rsidRPr="002C0B48" w:rsidRDefault="00365FD7" w:rsidP="00B96E1D">
      <w:pPr>
        <w:ind w:left="720" w:hanging="720"/>
        <w:rPr>
          <w:rFonts w:ascii="Arial" w:hAnsi="Arial" w:cs="Arial"/>
          <w:color w:val="4A4A4A"/>
          <w:sz w:val="28"/>
          <w:szCs w:val="28"/>
          <w:shd w:val="clear" w:color="auto" w:fill="FFFFFF"/>
        </w:rPr>
      </w:pPr>
      <w:r w:rsidRPr="002C0B48">
        <w:rPr>
          <w:rFonts w:ascii="Arial" w:hAnsi="Arial" w:cs="Arial"/>
          <w:sz w:val="28"/>
          <w:szCs w:val="28"/>
          <w:lang w:val="en-ZA"/>
        </w:rPr>
        <w:t>[</w:t>
      </w:r>
      <w:r w:rsidR="00F7141E" w:rsidRPr="002C0B48">
        <w:rPr>
          <w:rFonts w:ascii="Arial" w:hAnsi="Arial" w:cs="Arial"/>
          <w:sz w:val="28"/>
          <w:szCs w:val="28"/>
          <w:lang w:val="en-ZA"/>
        </w:rPr>
        <w:t>12</w:t>
      </w:r>
      <w:r w:rsidRPr="002C0B48">
        <w:rPr>
          <w:rFonts w:ascii="Arial" w:hAnsi="Arial" w:cs="Arial"/>
          <w:sz w:val="28"/>
          <w:szCs w:val="28"/>
          <w:lang w:val="en-ZA"/>
        </w:rPr>
        <w:t>]</w:t>
      </w:r>
      <w:r w:rsidRPr="002C0B48">
        <w:rPr>
          <w:rFonts w:ascii="Arial" w:hAnsi="Arial" w:cs="Arial"/>
          <w:sz w:val="28"/>
          <w:szCs w:val="28"/>
          <w:lang w:val="en-ZA"/>
        </w:rPr>
        <w:tab/>
        <w:t>The relevant rules of the Fund which must give effect to the provision of s 7A (1) of the Act on</w:t>
      </w:r>
      <w:r w:rsidRPr="002C0B48">
        <w:rPr>
          <w:rFonts w:ascii="Arial" w:hAnsi="Arial" w:cs="Arial"/>
          <w:color w:val="000000"/>
          <w:sz w:val="28"/>
          <w:szCs w:val="28"/>
          <w:lang w:val="en-ZA" w:eastAsia="en-ZA" w:bidi="ar-SA"/>
        </w:rPr>
        <w:t xml:space="preserve"> the constitution and election of the trustees to the board, provides as follows, that: </w:t>
      </w:r>
    </w:p>
    <w:p w:rsidR="00365FD7" w:rsidRPr="002C0B48" w:rsidRDefault="00365FD7" w:rsidP="00365FD7">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r>
      <w:r w:rsidRPr="002C0B48">
        <w:rPr>
          <w:rFonts w:ascii="Arial" w:hAnsi="Arial" w:cs="Arial"/>
          <w:color w:val="000000"/>
          <w:sz w:val="28"/>
          <w:szCs w:val="28"/>
          <w:lang w:val="en-ZA" w:eastAsia="en-ZA" w:bidi="ar-SA"/>
        </w:rPr>
        <w:tab/>
      </w:r>
      <w:r w:rsidRPr="002C0B48">
        <w:rPr>
          <w:rFonts w:ascii="Arial" w:hAnsi="Arial" w:cs="Arial"/>
          <w:color w:val="000000"/>
          <w:sz w:val="28"/>
          <w:szCs w:val="28"/>
          <w:lang w:val="en-ZA" w:eastAsia="en-ZA" w:bidi="ar-SA"/>
        </w:rPr>
        <w:tab/>
        <w:t>10.1.3</w:t>
      </w:r>
      <w:r w:rsidRPr="002C0B48">
        <w:rPr>
          <w:rFonts w:ascii="Arial" w:hAnsi="Arial" w:cs="Arial"/>
          <w:color w:val="000000"/>
          <w:sz w:val="28"/>
          <w:szCs w:val="28"/>
          <w:lang w:val="en-ZA" w:eastAsia="en-ZA" w:bidi="ar-SA"/>
        </w:rPr>
        <w:tab/>
        <w:t xml:space="preserve">The </w:t>
      </w:r>
      <w:r w:rsidR="005B0281" w:rsidRPr="002C0B48">
        <w:rPr>
          <w:rFonts w:ascii="Arial" w:hAnsi="Arial" w:cs="Arial"/>
          <w:color w:val="000000"/>
          <w:sz w:val="28"/>
          <w:szCs w:val="28"/>
          <w:lang w:val="en-ZA" w:eastAsia="en-ZA" w:bidi="ar-SA"/>
        </w:rPr>
        <w:t>TRUSTEES</w:t>
      </w:r>
      <w:r w:rsidRPr="002C0B48">
        <w:rPr>
          <w:rFonts w:ascii="Arial" w:hAnsi="Arial" w:cs="Arial"/>
          <w:color w:val="000000"/>
          <w:sz w:val="28"/>
          <w:szCs w:val="28"/>
          <w:lang w:val="en-ZA" w:eastAsia="en-ZA" w:bidi="ar-SA"/>
        </w:rPr>
        <w:t xml:space="preserve"> shall be elected as follows:</w:t>
      </w:r>
    </w:p>
    <w:p w:rsidR="00365FD7" w:rsidRPr="002C0B48" w:rsidRDefault="00365FD7" w:rsidP="00365FD7">
      <w:pPr>
        <w:pStyle w:val="ListParagraph"/>
        <w:numPr>
          <w:ilvl w:val="0"/>
          <w:numId w:val="4"/>
        </w:num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T</w:t>
      </w:r>
      <w:r w:rsidR="005B0281" w:rsidRPr="002C0B48">
        <w:rPr>
          <w:rFonts w:ascii="Arial" w:hAnsi="Arial" w:cs="Arial"/>
          <w:color w:val="000000"/>
          <w:sz w:val="28"/>
          <w:szCs w:val="28"/>
          <w:lang w:val="en-ZA" w:eastAsia="en-ZA" w:bidi="ar-SA"/>
        </w:rPr>
        <w:t>RUSTEES</w:t>
      </w:r>
      <w:r w:rsidRPr="002C0B48">
        <w:rPr>
          <w:rFonts w:ascii="Arial" w:hAnsi="Arial" w:cs="Arial"/>
          <w:color w:val="000000"/>
          <w:sz w:val="28"/>
          <w:szCs w:val="28"/>
          <w:lang w:val="en-ZA" w:eastAsia="en-ZA" w:bidi="ar-SA"/>
        </w:rPr>
        <w:t xml:space="preserve"> shall be elected </w:t>
      </w:r>
      <w:r w:rsidR="00335FED" w:rsidRPr="002C0B48">
        <w:rPr>
          <w:rFonts w:ascii="Arial" w:hAnsi="Arial" w:cs="Arial"/>
          <w:color w:val="000000"/>
          <w:sz w:val="28"/>
          <w:szCs w:val="28"/>
          <w:lang w:val="en-ZA" w:eastAsia="en-ZA" w:bidi="ar-SA"/>
        </w:rPr>
        <w:t xml:space="preserve">from </w:t>
      </w:r>
      <w:r w:rsidRPr="002C0B48">
        <w:rPr>
          <w:rFonts w:ascii="Arial" w:hAnsi="Arial" w:cs="Arial"/>
          <w:color w:val="000000"/>
          <w:sz w:val="28"/>
          <w:szCs w:val="28"/>
          <w:lang w:val="en-ZA" w:eastAsia="en-ZA" w:bidi="ar-SA"/>
        </w:rPr>
        <w:t>amongst member representatives and T</w:t>
      </w:r>
      <w:r w:rsidR="005B0281" w:rsidRPr="002C0B48">
        <w:rPr>
          <w:rFonts w:ascii="Arial" w:hAnsi="Arial" w:cs="Arial"/>
          <w:color w:val="000000"/>
          <w:sz w:val="28"/>
          <w:szCs w:val="28"/>
          <w:lang w:val="en-ZA" w:eastAsia="en-ZA" w:bidi="ar-SA"/>
        </w:rPr>
        <w:t>RUSTEE</w:t>
      </w:r>
      <w:r w:rsidRPr="002C0B48">
        <w:rPr>
          <w:rFonts w:ascii="Arial" w:hAnsi="Arial" w:cs="Arial"/>
          <w:color w:val="000000"/>
          <w:sz w:val="28"/>
          <w:szCs w:val="28"/>
          <w:lang w:val="en-ZA" w:eastAsia="en-ZA" w:bidi="ar-SA"/>
        </w:rPr>
        <w:t xml:space="preserve"> at a Provincial Annual General Meeting. </w:t>
      </w:r>
      <w:r w:rsidR="0015387B" w:rsidRPr="002C0B48">
        <w:rPr>
          <w:rFonts w:ascii="Arial" w:hAnsi="Arial" w:cs="Arial"/>
          <w:color w:val="000000"/>
          <w:sz w:val="28"/>
          <w:szCs w:val="28"/>
          <w:lang w:val="en-ZA" w:eastAsia="en-ZA" w:bidi="ar-SA"/>
        </w:rPr>
        <w:t>T</w:t>
      </w:r>
      <w:r w:rsidRPr="002C0B48">
        <w:rPr>
          <w:rFonts w:ascii="Arial" w:hAnsi="Arial" w:cs="Arial"/>
          <w:color w:val="000000"/>
          <w:sz w:val="28"/>
          <w:szCs w:val="28"/>
          <w:lang w:val="en-ZA" w:eastAsia="en-ZA" w:bidi="ar-SA"/>
        </w:rPr>
        <w:t>wo T</w:t>
      </w:r>
      <w:r w:rsidR="005B0281" w:rsidRPr="002C0B48">
        <w:rPr>
          <w:rFonts w:ascii="Arial" w:hAnsi="Arial" w:cs="Arial"/>
          <w:color w:val="000000"/>
          <w:sz w:val="28"/>
          <w:szCs w:val="28"/>
          <w:lang w:val="en-ZA" w:eastAsia="en-ZA" w:bidi="ar-SA"/>
        </w:rPr>
        <w:t>RUSTEES</w:t>
      </w:r>
      <w:r w:rsidRPr="002C0B48">
        <w:rPr>
          <w:rFonts w:ascii="Arial" w:hAnsi="Arial" w:cs="Arial"/>
          <w:color w:val="000000"/>
          <w:sz w:val="28"/>
          <w:szCs w:val="28"/>
          <w:lang w:val="en-ZA" w:eastAsia="en-ZA" w:bidi="ar-SA"/>
        </w:rPr>
        <w:t xml:space="preserve"> shal</w:t>
      </w:r>
      <w:r w:rsidR="00E649E6" w:rsidRPr="002C0B48">
        <w:rPr>
          <w:rFonts w:ascii="Arial" w:hAnsi="Arial" w:cs="Arial"/>
          <w:color w:val="000000"/>
          <w:sz w:val="28"/>
          <w:szCs w:val="28"/>
          <w:lang w:val="en-ZA" w:eastAsia="en-ZA" w:bidi="ar-SA"/>
        </w:rPr>
        <w:t xml:space="preserve">l be elected from each province, namely KwaZulu Natal, Eastern Cape, Northern Cape, Western Cape, Gauteng, Mpumalanga, Limpopo, North West Province and Free State Provinces. </w:t>
      </w:r>
      <w:r w:rsidRPr="002C0B48">
        <w:rPr>
          <w:rFonts w:ascii="Arial" w:hAnsi="Arial" w:cs="Arial"/>
          <w:color w:val="000000"/>
          <w:sz w:val="28"/>
          <w:szCs w:val="28"/>
          <w:lang w:val="en-ZA" w:eastAsia="en-ZA" w:bidi="ar-SA"/>
        </w:rPr>
        <w:t>T</w:t>
      </w:r>
      <w:r w:rsidR="005B0281" w:rsidRPr="002C0B48">
        <w:rPr>
          <w:rFonts w:ascii="Arial" w:hAnsi="Arial" w:cs="Arial"/>
          <w:color w:val="000000"/>
          <w:sz w:val="28"/>
          <w:szCs w:val="28"/>
          <w:lang w:val="en-ZA" w:eastAsia="en-ZA" w:bidi="ar-SA"/>
        </w:rPr>
        <w:t>RUSTEES</w:t>
      </w:r>
      <w:r w:rsidRPr="002C0B48">
        <w:rPr>
          <w:rFonts w:ascii="Arial" w:hAnsi="Arial" w:cs="Arial"/>
          <w:color w:val="000000"/>
          <w:sz w:val="28"/>
          <w:szCs w:val="28"/>
          <w:lang w:val="en-ZA" w:eastAsia="en-ZA" w:bidi="ar-SA"/>
        </w:rPr>
        <w:t xml:space="preserve"> shall be elected by secret ballot or by show of hands, </w:t>
      </w:r>
      <w:r w:rsidRPr="002C0B48">
        <w:rPr>
          <w:rFonts w:ascii="Arial" w:hAnsi="Arial" w:cs="Arial"/>
          <w:color w:val="000000"/>
          <w:sz w:val="28"/>
          <w:szCs w:val="28"/>
          <w:lang w:val="en-ZA" w:eastAsia="en-ZA" w:bidi="ar-SA"/>
        </w:rPr>
        <w:lastRenderedPageBreak/>
        <w:t xml:space="preserve">as determined by the </w:t>
      </w:r>
      <w:r w:rsidR="005B0281" w:rsidRPr="002C0B48">
        <w:rPr>
          <w:rFonts w:ascii="Arial" w:hAnsi="Arial" w:cs="Arial"/>
          <w:color w:val="000000"/>
          <w:sz w:val="28"/>
          <w:szCs w:val="28"/>
          <w:lang w:val="en-ZA" w:eastAsia="en-ZA" w:bidi="ar-SA"/>
        </w:rPr>
        <w:t>MEMBER</w:t>
      </w:r>
      <w:r w:rsidRPr="002C0B48">
        <w:rPr>
          <w:rFonts w:ascii="Arial" w:hAnsi="Arial" w:cs="Arial"/>
          <w:color w:val="000000"/>
          <w:sz w:val="28"/>
          <w:szCs w:val="28"/>
          <w:lang w:val="en-ZA" w:eastAsia="en-ZA" w:bidi="ar-SA"/>
        </w:rPr>
        <w:t xml:space="preserve"> representatives and/or presiding officer present at the meeting. </w:t>
      </w:r>
    </w:p>
    <w:p w:rsidR="00365FD7" w:rsidRPr="002C0B48" w:rsidRDefault="00365FD7" w:rsidP="00365FD7">
      <w:pPr>
        <w:pStyle w:val="ListParagraph"/>
        <w:tabs>
          <w:tab w:val="left" w:pos="709"/>
        </w:tabs>
        <w:spacing w:line="240" w:lineRule="atLeast"/>
        <w:ind w:left="3240"/>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 xml:space="preserve"> </w:t>
      </w:r>
    </w:p>
    <w:p w:rsidR="00365FD7" w:rsidRPr="002C0B48" w:rsidRDefault="00365FD7" w:rsidP="00365FD7">
      <w:pPr>
        <w:pStyle w:val="ListParagraph"/>
        <w:numPr>
          <w:ilvl w:val="0"/>
          <w:numId w:val="4"/>
        </w:num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 xml:space="preserve">The Union shall be entitled to nominate two representatives of the Union as the Trustee, who shall be members of the Fund (now amended) (This clause has since been removed by Rule Amendment 8)  </w:t>
      </w:r>
    </w:p>
    <w:p w:rsidR="00365FD7" w:rsidRPr="002C0B48" w:rsidRDefault="00365FD7" w:rsidP="00365FD7">
      <w:pPr>
        <w:tabs>
          <w:tab w:val="left" w:pos="709"/>
        </w:tabs>
        <w:spacing w:line="240" w:lineRule="atLeast"/>
        <w:ind w:left="2160"/>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(c) If an employer has more than 5 000 employees who are members of the Fund, the Members who are employees of such an employer, shall be entitled to nominate an additional T</w:t>
      </w:r>
      <w:r w:rsidR="00534A92" w:rsidRPr="002C0B48">
        <w:rPr>
          <w:rFonts w:ascii="Arial" w:hAnsi="Arial" w:cs="Arial"/>
          <w:color w:val="000000"/>
          <w:sz w:val="28"/>
          <w:szCs w:val="28"/>
          <w:lang w:val="en-ZA" w:eastAsia="en-ZA" w:bidi="ar-SA"/>
        </w:rPr>
        <w:t>RUSTEE</w:t>
      </w:r>
      <w:r w:rsidRPr="002C0B48">
        <w:rPr>
          <w:rFonts w:ascii="Arial" w:hAnsi="Arial" w:cs="Arial"/>
          <w:color w:val="000000"/>
          <w:sz w:val="28"/>
          <w:szCs w:val="28"/>
          <w:lang w:val="en-ZA" w:eastAsia="en-ZA" w:bidi="ar-SA"/>
        </w:rPr>
        <w:t>.</w:t>
      </w:r>
    </w:p>
    <w:p w:rsidR="00365FD7" w:rsidRPr="002C0B48" w:rsidRDefault="00365FD7" w:rsidP="00365FD7">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r>
      <w:r w:rsidRPr="002C0B48">
        <w:rPr>
          <w:rFonts w:ascii="Arial" w:hAnsi="Arial" w:cs="Arial"/>
          <w:color w:val="000000"/>
          <w:sz w:val="28"/>
          <w:szCs w:val="28"/>
          <w:lang w:val="en-ZA" w:eastAsia="en-ZA" w:bidi="ar-SA"/>
        </w:rPr>
        <w:tab/>
      </w:r>
      <w:r w:rsidRPr="002C0B48">
        <w:rPr>
          <w:rFonts w:ascii="Arial" w:hAnsi="Arial" w:cs="Arial"/>
          <w:color w:val="000000"/>
          <w:sz w:val="28"/>
          <w:szCs w:val="28"/>
          <w:lang w:val="en-ZA" w:eastAsia="en-ZA" w:bidi="ar-SA"/>
        </w:rPr>
        <w:tab/>
        <w:t>10.1.8</w:t>
      </w:r>
    </w:p>
    <w:p w:rsidR="00365FD7" w:rsidRPr="002C0B48" w:rsidRDefault="00365FD7" w:rsidP="00365FD7">
      <w:pPr>
        <w:tabs>
          <w:tab w:val="left" w:pos="709"/>
        </w:tabs>
        <w:spacing w:line="240" w:lineRule="atLeast"/>
        <w:ind w:left="2160"/>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 xml:space="preserve">Each </w:t>
      </w:r>
      <w:r w:rsidR="005B0281" w:rsidRPr="002C0B48">
        <w:rPr>
          <w:rFonts w:ascii="Arial" w:hAnsi="Arial" w:cs="Arial"/>
          <w:color w:val="000000"/>
          <w:sz w:val="28"/>
          <w:szCs w:val="28"/>
          <w:lang w:val="en-ZA" w:eastAsia="en-ZA" w:bidi="ar-SA"/>
        </w:rPr>
        <w:t>PARTICIPATING EMPLOYER</w:t>
      </w:r>
      <w:r w:rsidRPr="002C0B48">
        <w:rPr>
          <w:rFonts w:ascii="Arial" w:hAnsi="Arial" w:cs="Arial"/>
          <w:color w:val="000000"/>
          <w:sz w:val="28"/>
          <w:szCs w:val="28"/>
          <w:lang w:val="en-ZA" w:eastAsia="en-ZA" w:bidi="ar-SA"/>
        </w:rPr>
        <w:t xml:space="preserve"> shall be entitled to elect two </w:t>
      </w:r>
      <w:r w:rsidR="005B0281" w:rsidRPr="002C0B48">
        <w:rPr>
          <w:rFonts w:ascii="Arial" w:hAnsi="Arial" w:cs="Arial"/>
          <w:color w:val="000000"/>
          <w:sz w:val="28"/>
          <w:szCs w:val="28"/>
          <w:lang w:val="en-ZA" w:eastAsia="en-ZA" w:bidi="ar-SA"/>
        </w:rPr>
        <w:t>MEMBER</w:t>
      </w:r>
      <w:r w:rsidRPr="002C0B48">
        <w:rPr>
          <w:rFonts w:ascii="Arial" w:hAnsi="Arial" w:cs="Arial"/>
          <w:color w:val="000000"/>
          <w:sz w:val="28"/>
          <w:szCs w:val="28"/>
          <w:lang w:val="en-ZA" w:eastAsia="en-ZA" w:bidi="ar-SA"/>
        </w:rPr>
        <w:t xml:space="preserve"> representatives or each unit or division of </w:t>
      </w:r>
      <w:r w:rsidR="005B0281" w:rsidRPr="002C0B48">
        <w:rPr>
          <w:rFonts w:ascii="Arial" w:hAnsi="Arial" w:cs="Arial"/>
          <w:color w:val="000000"/>
          <w:sz w:val="28"/>
          <w:szCs w:val="28"/>
          <w:lang w:val="en-ZA" w:eastAsia="en-ZA" w:bidi="ar-SA"/>
        </w:rPr>
        <w:t xml:space="preserve">PARTICIPATING EMPLOYER </w:t>
      </w:r>
      <w:r w:rsidRPr="002C0B48">
        <w:rPr>
          <w:rFonts w:ascii="Arial" w:hAnsi="Arial" w:cs="Arial"/>
          <w:color w:val="000000"/>
          <w:sz w:val="28"/>
          <w:szCs w:val="28"/>
          <w:lang w:val="en-ZA" w:eastAsia="en-ZA" w:bidi="ar-SA"/>
        </w:rPr>
        <w:t xml:space="preserve"> shall be entitled to elect one-</w:t>
      </w:r>
      <w:r w:rsidR="005B0281" w:rsidRPr="002C0B48">
        <w:rPr>
          <w:rFonts w:ascii="Arial" w:hAnsi="Arial" w:cs="Arial"/>
          <w:color w:val="000000"/>
          <w:sz w:val="28"/>
          <w:szCs w:val="28"/>
          <w:lang w:val="en-ZA" w:eastAsia="en-ZA" w:bidi="ar-SA"/>
        </w:rPr>
        <w:t xml:space="preserve">MEMBER </w:t>
      </w:r>
      <w:r w:rsidRPr="002C0B48">
        <w:rPr>
          <w:rFonts w:ascii="Arial" w:hAnsi="Arial" w:cs="Arial"/>
          <w:color w:val="000000"/>
          <w:sz w:val="28"/>
          <w:szCs w:val="28"/>
          <w:lang w:val="en-ZA" w:eastAsia="en-ZA" w:bidi="ar-SA"/>
        </w:rPr>
        <w:t xml:space="preserve">representative up to a maximum of four </w:t>
      </w:r>
      <w:r w:rsidR="005B0281" w:rsidRPr="002C0B48">
        <w:rPr>
          <w:rFonts w:ascii="Arial" w:hAnsi="Arial" w:cs="Arial"/>
          <w:color w:val="000000"/>
          <w:sz w:val="28"/>
          <w:szCs w:val="28"/>
          <w:lang w:val="en-ZA" w:eastAsia="en-ZA" w:bidi="ar-SA"/>
        </w:rPr>
        <w:t>MEMBER</w:t>
      </w:r>
      <w:r w:rsidRPr="002C0B48">
        <w:rPr>
          <w:rFonts w:ascii="Arial" w:hAnsi="Arial" w:cs="Arial"/>
          <w:color w:val="000000"/>
          <w:sz w:val="28"/>
          <w:szCs w:val="28"/>
          <w:lang w:val="en-ZA" w:eastAsia="en-ZA" w:bidi="ar-SA"/>
        </w:rPr>
        <w:t xml:space="preserve"> representatives, provided no member representative shall be elected where there is less than 20 </w:t>
      </w:r>
      <w:r w:rsidR="005B0281" w:rsidRPr="002C0B48">
        <w:rPr>
          <w:rFonts w:ascii="Arial" w:hAnsi="Arial" w:cs="Arial"/>
          <w:color w:val="000000"/>
          <w:sz w:val="28"/>
          <w:szCs w:val="28"/>
          <w:lang w:val="en-ZA" w:eastAsia="en-ZA" w:bidi="ar-SA"/>
        </w:rPr>
        <w:t>MEMBERS</w:t>
      </w:r>
      <w:r w:rsidRPr="002C0B48">
        <w:rPr>
          <w:rFonts w:ascii="Arial" w:hAnsi="Arial" w:cs="Arial"/>
          <w:color w:val="000000"/>
          <w:sz w:val="28"/>
          <w:szCs w:val="28"/>
          <w:lang w:val="en-ZA" w:eastAsia="en-ZA" w:bidi="ar-SA"/>
        </w:rPr>
        <w:t xml:space="preserve"> in a participating </w:t>
      </w:r>
      <w:r w:rsidR="005B0281" w:rsidRPr="002C0B48">
        <w:rPr>
          <w:rFonts w:ascii="Arial" w:hAnsi="Arial" w:cs="Arial"/>
          <w:color w:val="000000"/>
          <w:sz w:val="28"/>
          <w:szCs w:val="28"/>
          <w:lang w:val="en-ZA" w:eastAsia="en-ZA" w:bidi="ar-SA"/>
        </w:rPr>
        <w:t xml:space="preserve">EMPLOYER, </w:t>
      </w:r>
      <w:r w:rsidRPr="002C0B48">
        <w:rPr>
          <w:rFonts w:ascii="Arial" w:hAnsi="Arial" w:cs="Arial"/>
          <w:color w:val="000000"/>
          <w:sz w:val="28"/>
          <w:szCs w:val="28"/>
          <w:lang w:val="en-ZA" w:eastAsia="en-ZA" w:bidi="ar-SA"/>
        </w:rPr>
        <w:t>employer or unit or division</w:t>
      </w:r>
      <w:r w:rsidR="00596D29" w:rsidRPr="002C0B48">
        <w:rPr>
          <w:rFonts w:ascii="Arial" w:hAnsi="Arial" w:cs="Arial"/>
          <w:color w:val="000000"/>
          <w:sz w:val="28"/>
          <w:szCs w:val="28"/>
          <w:lang w:val="en-ZA" w:eastAsia="en-ZA" w:bidi="ar-SA"/>
        </w:rPr>
        <w:t>.</w:t>
      </w:r>
    </w:p>
    <w:p w:rsidR="00923544" w:rsidRPr="002C0B48" w:rsidRDefault="00923544" w:rsidP="00B34AA8">
      <w:pPr>
        <w:spacing w:after="0" w:line="240" w:lineRule="atLeast"/>
        <w:rPr>
          <w:rFonts w:ascii="Arial" w:hAnsi="Arial" w:cs="Arial"/>
          <w:b/>
          <w:color w:val="000000"/>
          <w:sz w:val="28"/>
          <w:szCs w:val="28"/>
          <w:lang w:val="en-ZA" w:eastAsia="en-ZA" w:bidi="ar-SA"/>
        </w:rPr>
      </w:pPr>
    </w:p>
    <w:p w:rsidR="002B0334" w:rsidRPr="002C0B48" w:rsidRDefault="00492322" w:rsidP="00B34AA8">
      <w:pPr>
        <w:spacing w:after="0" w:line="240" w:lineRule="atLeast"/>
        <w:rPr>
          <w:rFonts w:ascii="Arial" w:hAnsi="Arial" w:cs="Arial"/>
          <w:b/>
          <w:color w:val="000000"/>
          <w:sz w:val="28"/>
          <w:szCs w:val="28"/>
          <w:lang w:val="en-ZA" w:eastAsia="en-ZA" w:bidi="ar-SA"/>
        </w:rPr>
      </w:pPr>
      <w:r w:rsidRPr="002C0B48">
        <w:rPr>
          <w:rFonts w:ascii="Arial" w:hAnsi="Arial" w:cs="Arial"/>
          <w:b/>
          <w:color w:val="000000"/>
          <w:sz w:val="28"/>
          <w:szCs w:val="28"/>
          <w:lang w:val="en-ZA" w:eastAsia="en-ZA" w:bidi="ar-SA"/>
        </w:rPr>
        <w:t>B</w:t>
      </w:r>
      <w:r w:rsidR="00777541" w:rsidRPr="002C0B48">
        <w:rPr>
          <w:rFonts w:ascii="Arial" w:hAnsi="Arial" w:cs="Arial"/>
          <w:b/>
          <w:color w:val="000000"/>
          <w:sz w:val="28"/>
          <w:szCs w:val="28"/>
          <w:lang w:val="en-ZA" w:eastAsia="en-ZA" w:bidi="ar-SA"/>
        </w:rPr>
        <w:t>ackground</w:t>
      </w:r>
      <w:r w:rsidRPr="002C0B48">
        <w:rPr>
          <w:rFonts w:ascii="Arial" w:hAnsi="Arial" w:cs="Arial"/>
          <w:b/>
          <w:color w:val="000000"/>
          <w:sz w:val="28"/>
          <w:szCs w:val="28"/>
          <w:lang w:val="en-ZA" w:eastAsia="en-ZA" w:bidi="ar-SA"/>
        </w:rPr>
        <w:t xml:space="preserve"> facts</w:t>
      </w:r>
    </w:p>
    <w:p w:rsidR="00777541" w:rsidRPr="002C0B48" w:rsidRDefault="00777541" w:rsidP="00B34AA8">
      <w:pPr>
        <w:spacing w:after="0" w:line="240" w:lineRule="atLeast"/>
        <w:rPr>
          <w:rFonts w:ascii="Arial" w:hAnsi="Arial" w:cs="Arial"/>
          <w:color w:val="000000"/>
          <w:sz w:val="28"/>
          <w:szCs w:val="28"/>
          <w:lang w:val="en-ZA" w:eastAsia="en-ZA" w:bidi="ar-SA"/>
        </w:rPr>
      </w:pPr>
    </w:p>
    <w:p w:rsidR="00AF7097" w:rsidRPr="002C0B48" w:rsidRDefault="00BF7D35" w:rsidP="00CD1016">
      <w:pPr>
        <w:rPr>
          <w:rFonts w:ascii="Arial" w:hAnsi="Arial" w:cs="Arial"/>
          <w:sz w:val="28"/>
          <w:szCs w:val="28"/>
          <w:lang w:val="en-ZA"/>
        </w:rPr>
      </w:pPr>
      <w:r w:rsidRPr="002C0B48">
        <w:rPr>
          <w:rFonts w:ascii="Arial" w:hAnsi="Arial" w:cs="Arial"/>
          <w:color w:val="000000"/>
          <w:sz w:val="28"/>
          <w:szCs w:val="28"/>
          <w:lang w:val="en-ZA" w:eastAsia="en-ZA" w:bidi="ar-SA"/>
        </w:rPr>
        <w:t>[1</w:t>
      </w:r>
      <w:r w:rsidR="00F7141E" w:rsidRPr="002C0B48">
        <w:rPr>
          <w:rFonts w:ascii="Arial" w:hAnsi="Arial" w:cs="Arial"/>
          <w:color w:val="000000"/>
          <w:sz w:val="28"/>
          <w:szCs w:val="28"/>
          <w:lang w:val="en-ZA" w:eastAsia="en-ZA" w:bidi="ar-SA"/>
        </w:rPr>
        <w:t>3</w:t>
      </w:r>
      <w:r w:rsidR="00635DBB" w:rsidRPr="002C0B48">
        <w:rPr>
          <w:rFonts w:ascii="Arial" w:hAnsi="Arial" w:cs="Arial"/>
          <w:color w:val="000000"/>
          <w:sz w:val="28"/>
          <w:szCs w:val="28"/>
          <w:lang w:val="en-ZA" w:eastAsia="en-ZA" w:bidi="ar-SA"/>
        </w:rPr>
        <w:t>]</w:t>
      </w:r>
      <w:r w:rsidR="00635DBB" w:rsidRPr="002C0B48">
        <w:rPr>
          <w:rFonts w:ascii="Arial" w:hAnsi="Arial" w:cs="Arial"/>
          <w:color w:val="000000"/>
          <w:sz w:val="28"/>
          <w:szCs w:val="28"/>
          <w:lang w:val="en-ZA" w:eastAsia="en-ZA" w:bidi="ar-SA"/>
        </w:rPr>
        <w:tab/>
      </w:r>
      <w:r w:rsidR="00923544" w:rsidRPr="002C0B48">
        <w:rPr>
          <w:rFonts w:ascii="Arial" w:hAnsi="Arial" w:cs="Arial"/>
          <w:color w:val="000000"/>
          <w:sz w:val="28"/>
          <w:szCs w:val="28"/>
          <w:lang w:val="en-ZA" w:eastAsia="en-ZA" w:bidi="ar-SA"/>
        </w:rPr>
        <w:t>T</w:t>
      </w:r>
      <w:r w:rsidR="00097EC1" w:rsidRPr="002C0B48">
        <w:rPr>
          <w:rFonts w:ascii="Arial" w:hAnsi="Arial" w:cs="Arial"/>
          <w:sz w:val="28"/>
          <w:szCs w:val="28"/>
          <w:lang w:val="en-ZA" w:eastAsia="en-ZA" w:bidi="ar-SA"/>
        </w:rPr>
        <w:t>he Fund</w:t>
      </w:r>
      <w:r w:rsidR="004A2A26" w:rsidRPr="002C0B48">
        <w:rPr>
          <w:rFonts w:ascii="Arial" w:hAnsi="Arial" w:cs="Arial"/>
          <w:sz w:val="28"/>
          <w:szCs w:val="28"/>
          <w:lang w:val="en-ZA" w:eastAsia="en-ZA" w:bidi="ar-SA"/>
        </w:rPr>
        <w:t>, as it</w:t>
      </w:r>
      <w:r w:rsidR="00923544" w:rsidRPr="002C0B48">
        <w:rPr>
          <w:rFonts w:ascii="Arial" w:hAnsi="Arial" w:cs="Arial"/>
          <w:sz w:val="28"/>
          <w:szCs w:val="28"/>
          <w:lang w:val="en-ZA" w:eastAsia="en-ZA" w:bidi="ar-SA"/>
        </w:rPr>
        <w:t xml:space="preserve"> </w:t>
      </w:r>
      <w:r w:rsidR="00097EC1" w:rsidRPr="002C0B48">
        <w:rPr>
          <w:rFonts w:ascii="Arial" w:hAnsi="Arial" w:cs="Arial"/>
          <w:sz w:val="28"/>
          <w:szCs w:val="28"/>
          <w:lang w:val="en-ZA" w:eastAsia="en-ZA" w:bidi="ar-SA"/>
        </w:rPr>
        <w:t xml:space="preserve">is </w:t>
      </w:r>
      <w:r w:rsidR="00923544" w:rsidRPr="002C0B48">
        <w:rPr>
          <w:rFonts w:ascii="Arial" w:hAnsi="Arial" w:cs="Arial"/>
          <w:sz w:val="28"/>
          <w:szCs w:val="28"/>
          <w:lang w:val="en-ZA" w:eastAsia="en-ZA" w:bidi="ar-SA"/>
        </w:rPr>
        <w:t>established for the </w:t>
      </w:r>
      <w:hyperlink r:id="rId32" w:anchor="defn-term-benefit" w:history="1">
        <w:r w:rsidR="00923544" w:rsidRPr="002C0B48">
          <w:rPr>
            <w:rFonts w:ascii="Arial" w:hAnsi="Arial" w:cs="Arial"/>
            <w:sz w:val="28"/>
            <w:szCs w:val="28"/>
            <w:lang w:val="en-ZA" w:eastAsia="en-ZA" w:bidi="ar-SA"/>
          </w:rPr>
          <w:t>benefit</w:t>
        </w:r>
      </w:hyperlink>
      <w:r w:rsidR="00923544" w:rsidRPr="002C0B48">
        <w:rPr>
          <w:rFonts w:ascii="Arial" w:hAnsi="Arial" w:cs="Arial"/>
          <w:sz w:val="28"/>
          <w:szCs w:val="28"/>
          <w:lang w:val="en-ZA" w:eastAsia="en-ZA" w:bidi="ar-SA"/>
        </w:rPr>
        <w:t> of employees of different employers envisaged in s 7 B (1) (b) (i)</w:t>
      </w:r>
      <w:r w:rsidR="00097EC1" w:rsidRPr="002C0B48">
        <w:rPr>
          <w:rFonts w:ascii="Arial" w:hAnsi="Arial" w:cs="Arial"/>
          <w:sz w:val="28"/>
          <w:szCs w:val="28"/>
          <w:lang w:val="en-ZA" w:eastAsia="en-ZA" w:bidi="ar-SA"/>
        </w:rPr>
        <w:t xml:space="preserve">, </w:t>
      </w:r>
      <w:r w:rsidR="00923544" w:rsidRPr="002C0B48">
        <w:rPr>
          <w:rFonts w:ascii="Arial" w:hAnsi="Arial" w:cs="Arial"/>
          <w:sz w:val="28"/>
          <w:szCs w:val="28"/>
          <w:lang w:val="en-ZA" w:eastAsia="en-ZA" w:bidi="ar-SA"/>
        </w:rPr>
        <w:t xml:space="preserve">had previously </w:t>
      </w:r>
      <w:r w:rsidR="00923544" w:rsidRPr="002C0B48">
        <w:rPr>
          <w:rFonts w:ascii="Arial" w:hAnsi="Arial" w:cs="Arial"/>
          <w:color w:val="000000"/>
          <w:sz w:val="28"/>
          <w:szCs w:val="28"/>
          <w:lang w:val="en-ZA" w:eastAsia="en-ZA" w:bidi="ar-SA"/>
        </w:rPr>
        <w:t xml:space="preserve">applied and was exempted from compliance with s 7 A (1), </w:t>
      </w:r>
      <w:r w:rsidR="00CD1016" w:rsidRPr="002C0B48">
        <w:rPr>
          <w:rFonts w:ascii="Arial" w:hAnsi="Arial" w:cs="Arial"/>
          <w:color w:val="000000"/>
          <w:sz w:val="28"/>
          <w:szCs w:val="28"/>
          <w:lang w:val="en-ZA" w:eastAsia="en-ZA" w:bidi="ar-SA"/>
        </w:rPr>
        <w:t>that is the requirement that</w:t>
      </w:r>
      <w:r w:rsidR="00CD1016" w:rsidRPr="002C0B48">
        <w:rPr>
          <w:rFonts w:ascii="Arial" w:hAnsi="Arial" w:cs="Arial"/>
          <w:sz w:val="28"/>
          <w:szCs w:val="28"/>
          <w:lang w:val="en-ZA" w:eastAsia="en-ZA" w:bidi="ar-SA"/>
        </w:rPr>
        <w:t xml:space="preserve"> the members of the </w:t>
      </w:r>
      <w:hyperlink r:id="rId33" w:anchor="defn-term-fund" w:history="1">
        <w:r w:rsidR="00CD1016" w:rsidRPr="002C0B48">
          <w:rPr>
            <w:rFonts w:ascii="Arial" w:hAnsi="Arial" w:cs="Arial"/>
            <w:sz w:val="28"/>
            <w:szCs w:val="28"/>
            <w:lang w:val="en-ZA" w:eastAsia="en-ZA" w:bidi="ar-SA"/>
          </w:rPr>
          <w:t>fund</w:t>
        </w:r>
      </w:hyperlink>
      <w:r w:rsidR="00CD1016" w:rsidRPr="002C0B48">
        <w:rPr>
          <w:rFonts w:ascii="Arial" w:hAnsi="Arial" w:cs="Arial"/>
          <w:sz w:val="28"/>
          <w:szCs w:val="28"/>
          <w:lang w:val="en-ZA" w:eastAsia="en-ZA" w:bidi="ar-SA"/>
        </w:rPr>
        <w:t> have the right to elect members of the </w:t>
      </w:r>
      <w:hyperlink r:id="rId34" w:anchor="defn-term-board" w:history="1">
        <w:r w:rsidR="00CD1016" w:rsidRPr="002C0B48">
          <w:rPr>
            <w:rFonts w:ascii="Arial" w:hAnsi="Arial" w:cs="Arial"/>
            <w:sz w:val="28"/>
            <w:szCs w:val="28"/>
            <w:lang w:val="en-ZA" w:eastAsia="en-ZA" w:bidi="ar-SA"/>
          </w:rPr>
          <w:t>board</w:t>
        </w:r>
      </w:hyperlink>
      <w:r w:rsidR="00CD1016" w:rsidRPr="002C0B48">
        <w:rPr>
          <w:rFonts w:ascii="Arial" w:hAnsi="Arial" w:cs="Arial"/>
          <w:sz w:val="28"/>
          <w:szCs w:val="28"/>
          <w:lang w:val="en-ZA" w:eastAsia="en-ZA" w:bidi="ar-SA"/>
        </w:rPr>
        <w:t>, o</w:t>
      </w:r>
      <w:r w:rsidR="00CD1016" w:rsidRPr="002C0B48">
        <w:rPr>
          <w:rFonts w:ascii="Arial" w:hAnsi="Arial" w:cs="Arial"/>
          <w:color w:val="000000"/>
          <w:sz w:val="28"/>
          <w:szCs w:val="28"/>
          <w:lang w:val="en-ZA" w:eastAsia="en-ZA" w:bidi="ar-SA"/>
        </w:rPr>
        <w:t xml:space="preserve">n the premise that the constitution of the Fund’s board of trustees was not compliant with such requirement. </w:t>
      </w:r>
    </w:p>
    <w:p w:rsidR="003D7ACB" w:rsidRPr="002C0B48" w:rsidRDefault="00AF7097" w:rsidP="00AF7097">
      <w:pPr>
        <w:rPr>
          <w:rFonts w:ascii="Arial" w:hAnsi="Arial" w:cs="Arial"/>
          <w:color w:val="000000"/>
          <w:sz w:val="28"/>
          <w:szCs w:val="28"/>
          <w:lang w:val="en-ZA" w:eastAsia="en-ZA" w:bidi="ar-SA"/>
        </w:rPr>
      </w:pPr>
      <w:r w:rsidRPr="002C0B48">
        <w:rPr>
          <w:rFonts w:ascii="Arial" w:hAnsi="Arial" w:cs="Arial"/>
          <w:sz w:val="28"/>
          <w:szCs w:val="28"/>
          <w:lang w:val="en-ZA"/>
        </w:rPr>
        <w:t xml:space="preserve">[14] </w:t>
      </w:r>
      <w:r w:rsidRPr="002C0B48">
        <w:rPr>
          <w:rFonts w:ascii="Arial" w:hAnsi="Arial" w:cs="Arial"/>
          <w:sz w:val="28"/>
          <w:szCs w:val="28"/>
          <w:lang w:val="en-ZA"/>
        </w:rPr>
        <w:tab/>
      </w:r>
      <w:r w:rsidR="007F0BC7" w:rsidRPr="002C0B48">
        <w:rPr>
          <w:rFonts w:ascii="Arial" w:hAnsi="Arial" w:cs="Arial"/>
          <w:color w:val="000000"/>
          <w:sz w:val="28"/>
          <w:szCs w:val="28"/>
          <w:lang w:val="en-ZA" w:eastAsia="en-ZA" w:bidi="ar-SA"/>
        </w:rPr>
        <w:t xml:space="preserve">The </w:t>
      </w:r>
      <w:r w:rsidR="00253898" w:rsidRPr="002C0B48">
        <w:rPr>
          <w:rFonts w:ascii="Arial" w:hAnsi="Arial" w:cs="Arial"/>
          <w:color w:val="000000"/>
          <w:sz w:val="28"/>
          <w:szCs w:val="28"/>
          <w:lang w:val="en-ZA" w:eastAsia="en-ZA" w:bidi="ar-SA"/>
        </w:rPr>
        <w:t xml:space="preserve">exemption </w:t>
      </w:r>
      <w:r w:rsidR="00FE5F41" w:rsidRPr="002C0B48">
        <w:rPr>
          <w:rFonts w:ascii="Arial" w:hAnsi="Arial" w:cs="Arial"/>
          <w:color w:val="000000"/>
          <w:sz w:val="28"/>
          <w:szCs w:val="28"/>
          <w:lang w:val="en-ZA" w:eastAsia="en-ZA" w:bidi="ar-SA"/>
        </w:rPr>
        <w:t xml:space="preserve">was </w:t>
      </w:r>
      <w:r w:rsidR="00253898" w:rsidRPr="002C0B48">
        <w:rPr>
          <w:rFonts w:ascii="Arial" w:hAnsi="Arial" w:cs="Arial"/>
          <w:color w:val="000000"/>
          <w:sz w:val="28"/>
          <w:szCs w:val="28"/>
          <w:lang w:val="en-ZA" w:eastAsia="en-ZA" w:bidi="ar-SA"/>
        </w:rPr>
        <w:t xml:space="preserve">granted </w:t>
      </w:r>
      <w:r w:rsidR="00B34AA8" w:rsidRPr="002C0B48">
        <w:rPr>
          <w:rFonts w:ascii="Arial" w:hAnsi="Arial" w:cs="Arial"/>
          <w:color w:val="000000"/>
          <w:sz w:val="28"/>
          <w:szCs w:val="28"/>
          <w:lang w:val="en-ZA" w:eastAsia="en-ZA" w:bidi="ar-SA"/>
        </w:rPr>
        <w:t xml:space="preserve">for stipulated or definite periods. The first exemption was granted </w:t>
      </w:r>
      <w:r w:rsidR="00B43ADD" w:rsidRPr="002C0B48">
        <w:rPr>
          <w:rFonts w:ascii="Arial" w:hAnsi="Arial" w:cs="Arial"/>
          <w:color w:val="000000"/>
          <w:sz w:val="28"/>
          <w:szCs w:val="28"/>
          <w:lang w:val="en-ZA" w:eastAsia="en-ZA" w:bidi="ar-SA"/>
        </w:rPr>
        <w:t xml:space="preserve">on 6 July 2016 </w:t>
      </w:r>
      <w:r w:rsidR="00B34AA8" w:rsidRPr="002C0B48">
        <w:rPr>
          <w:rFonts w:ascii="Arial" w:hAnsi="Arial" w:cs="Arial"/>
          <w:color w:val="000000"/>
          <w:sz w:val="28"/>
          <w:szCs w:val="28"/>
          <w:lang w:val="en-ZA" w:eastAsia="en-ZA" w:bidi="ar-SA"/>
        </w:rPr>
        <w:t xml:space="preserve">for </w:t>
      </w:r>
      <w:r w:rsidR="00B43ADD" w:rsidRPr="002C0B48">
        <w:rPr>
          <w:rFonts w:ascii="Arial" w:hAnsi="Arial" w:cs="Arial"/>
          <w:color w:val="000000"/>
          <w:sz w:val="28"/>
          <w:szCs w:val="28"/>
          <w:lang w:val="en-ZA" w:eastAsia="en-ZA" w:bidi="ar-SA"/>
        </w:rPr>
        <w:t xml:space="preserve">a period of </w:t>
      </w:r>
      <w:r w:rsidR="00B34AA8" w:rsidRPr="002C0B48">
        <w:rPr>
          <w:rFonts w:ascii="Arial" w:hAnsi="Arial" w:cs="Arial"/>
          <w:color w:val="000000"/>
          <w:sz w:val="28"/>
          <w:szCs w:val="28"/>
          <w:lang w:val="en-ZA" w:eastAsia="en-ZA" w:bidi="ar-SA"/>
        </w:rPr>
        <w:t>one year (</w:t>
      </w:r>
      <w:r w:rsidR="009414AB" w:rsidRPr="002C0B48">
        <w:rPr>
          <w:rFonts w:ascii="Arial" w:hAnsi="Arial" w:cs="Arial"/>
          <w:color w:val="000000"/>
          <w:sz w:val="28"/>
          <w:szCs w:val="28"/>
          <w:lang w:val="en-ZA" w:eastAsia="en-ZA" w:bidi="ar-SA"/>
        </w:rPr>
        <w:t>“</w:t>
      </w:r>
      <w:r w:rsidR="00B34AA8" w:rsidRPr="002C0B48">
        <w:rPr>
          <w:rFonts w:ascii="Arial" w:hAnsi="Arial" w:cs="Arial"/>
          <w:color w:val="000000"/>
          <w:sz w:val="28"/>
          <w:szCs w:val="28"/>
          <w:lang w:val="en-ZA" w:eastAsia="en-ZA" w:bidi="ar-SA"/>
        </w:rPr>
        <w:t xml:space="preserve">first exemption”) and on expiry thereof, a further exemption </w:t>
      </w:r>
      <w:r w:rsidR="00FE5F41" w:rsidRPr="002C0B48">
        <w:rPr>
          <w:rFonts w:ascii="Arial" w:hAnsi="Arial" w:cs="Arial"/>
          <w:color w:val="000000"/>
          <w:sz w:val="28"/>
          <w:szCs w:val="28"/>
          <w:lang w:val="en-ZA" w:eastAsia="en-ZA" w:bidi="ar-SA"/>
        </w:rPr>
        <w:t xml:space="preserve">was </w:t>
      </w:r>
      <w:r w:rsidR="00B34AA8" w:rsidRPr="002C0B48">
        <w:rPr>
          <w:rFonts w:ascii="Arial" w:hAnsi="Arial" w:cs="Arial"/>
          <w:color w:val="000000"/>
          <w:sz w:val="28"/>
          <w:szCs w:val="28"/>
          <w:lang w:val="en-ZA" w:eastAsia="en-ZA" w:bidi="ar-SA"/>
        </w:rPr>
        <w:t>granted on 6 July 2017 on the same basis.</w:t>
      </w:r>
      <w:r w:rsidRPr="002C0B48">
        <w:rPr>
          <w:rFonts w:ascii="Arial" w:hAnsi="Arial" w:cs="Arial"/>
          <w:color w:val="000000"/>
          <w:sz w:val="28"/>
          <w:szCs w:val="28"/>
          <w:lang w:val="en-ZA" w:eastAsia="en-ZA" w:bidi="ar-SA"/>
        </w:rPr>
        <w:t xml:space="preserve"> </w:t>
      </w:r>
      <w:r w:rsidR="00BC7672" w:rsidRPr="002C0B48">
        <w:rPr>
          <w:rFonts w:ascii="Arial" w:hAnsi="Arial" w:cs="Arial"/>
          <w:color w:val="000000"/>
          <w:sz w:val="28"/>
          <w:szCs w:val="28"/>
          <w:lang w:val="en-ZA" w:eastAsia="en-ZA" w:bidi="ar-SA"/>
        </w:rPr>
        <w:t>On</w:t>
      </w:r>
      <w:r w:rsidR="00F85768" w:rsidRPr="002C0B48">
        <w:rPr>
          <w:rFonts w:ascii="Arial" w:hAnsi="Arial" w:cs="Arial"/>
          <w:color w:val="000000"/>
          <w:sz w:val="28"/>
          <w:szCs w:val="28"/>
          <w:lang w:val="en-ZA" w:eastAsia="en-ZA" w:bidi="ar-SA"/>
        </w:rPr>
        <w:t xml:space="preserve"> its </w:t>
      </w:r>
      <w:r w:rsidR="00234627" w:rsidRPr="002C0B48">
        <w:rPr>
          <w:rFonts w:ascii="Arial" w:hAnsi="Arial" w:cs="Arial"/>
          <w:color w:val="000000"/>
          <w:sz w:val="28"/>
          <w:szCs w:val="28"/>
          <w:lang w:val="en-ZA" w:eastAsia="en-ZA" w:bidi="ar-SA"/>
        </w:rPr>
        <w:t xml:space="preserve">application for a </w:t>
      </w:r>
      <w:r w:rsidR="00A74C02" w:rsidRPr="002C0B48">
        <w:rPr>
          <w:rFonts w:ascii="Arial" w:hAnsi="Arial" w:cs="Arial"/>
          <w:color w:val="000000"/>
          <w:sz w:val="28"/>
          <w:szCs w:val="28"/>
          <w:lang w:val="en-ZA" w:eastAsia="en-ZA" w:bidi="ar-SA"/>
        </w:rPr>
        <w:t xml:space="preserve">second </w:t>
      </w:r>
      <w:r w:rsidR="00234627" w:rsidRPr="002C0B48">
        <w:rPr>
          <w:rFonts w:ascii="Arial" w:hAnsi="Arial" w:cs="Arial"/>
          <w:color w:val="000000"/>
          <w:sz w:val="28"/>
          <w:szCs w:val="28"/>
          <w:lang w:val="en-ZA" w:eastAsia="en-ZA" w:bidi="ar-SA"/>
        </w:rPr>
        <w:t>exemption, t</w:t>
      </w:r>
      <w:r w:rsidR="00705267" w:rsidRPr="002C0B48">
        <w:rPr>
          <w:rFonts w:ascii="Arial" w:hAnsi="Arial" w:cs="Arial"/>
          <w:color w:val="000000"/>
          <w:sz w:val="28"/>
          <w:szCs w:val="28"/>
          <w:lang w:val="en-ZA" w:eastAsia="en-ZA" w:bidi="ar-SA"/>
        </w:rPr>
        <w:t xml:space="preserve">he Fund was informed that </w:t>
      </w:r>
      <w:r w:rsidR="00BF761A" w:rsidRPr="002C0B48">
        <w:rPr>
          <w:rFonts w:ascii="Arial" w:hAnsi="Arial" w:cs="Arial"/>
          <w:color w:val="000000"/>
          <w:sz w:val="28"/>
          <w:szCs w:val="28"/>
          <w:lang w:val="en-ZA" w:eastAsia="en-ZA" w:bidi="ar-SA"/>
        </w:rPr>
        <w:t>not only was i</w:t>
      </w:r>
      <w:r w:rsidR="00705267" w:rsidRPr="002C0B48">
        <w:rPr>
          <w:rFonts w:ascii="Arial" w:hAnsi="Arial" w:cs="Arial"/>
          <w:color w:val="000000"/>
          <w:sz w:val="28"/>
          <w:szCs w:val="28"/>
          <w:lang w:val="en-ZA" w:eastAsia="en-ZA" w:bidi="ar-SA"/>
        </w:rPr>
        <w:t xml:space="preserve">ts </w:t>
      </w:r>
      <w:r w:rsidR="00234627" w:rsidRPr="002C0B48">
        <w:rPr>
          <w:rFonts w:ascii="Arial" w:hAnsi="Arial" w:cs="Arial"/>
          <w:color w:val="000000"/>
          <w:sz w:val="28"/>
          <w:szCs w:val="28"/>
          <w:lang w:val="en-ZA" w:eastAsia="en-ZA" w:bidi="ar-SA"/>
        </w:rPr>
        <w:t>ap</w:t>
      </w:r>
      <w:r w:rsidR="00705267" w:rsidRPr="002C0B48">
        <w:rPr>
          <w:rFonts w:ascii="Arial" w:hAnsi="Arial" w:cs="Arial"/>
          <w:color w:val="000000"/>
          <w:sz w:val="28"/>
          <w:szCs w:val="28"/>
          <w:lang w:val="en-ZA" w:eastAsia="en-ZA" w:bidi="ar-SA"/>
        </w:rPr>
        <w:t>plication out of time</w:t>
      </w:r>
      <w:r w:rsidR="00BF761A" w:rsidRPr="002C0B48">
        <w:rPr>
          <w:rFonts w:ascii="Arial" w:hAnsi="Arial" w:cs="Arial"/>
          <w:color w:val="000000"/>
          <w:sz w:val="28"/>
          <w:szCs w:val="28"/>
          <w:lang w:val="en-ZA" w:eastAsia="en-ZA" w:bidi="ar-SA"/>
        </w:rPr>
        <w:t>,</w:t>
      </w:r>
      <w:r w:rsidR="00705267" w:rsidRPr="002C0B48">
        <w:rPr>
          <w:rFonts w:ascii="Arial" w:hAnsi="Arial" w:cs="Arial"/>
          <w:color w:val="000000"/>
          <w:sz w:val="28"/>
          <w:szCs w:val="28"/>
          <w:lang w:val="en-ZA" w:eastAsia="en-ZA" w:bidi="ar-SA"/>
        </w:rPr>
        <w:t xml:space="preserve"> its </w:t>
      </w:r>
      <w:r w:rsidR="00E94BB9" w:rsidRPr="002C0B48">
        <w:rPr>
          <w:rFonts w:ascii="Arial" w:hAnsi="Arial" w:cs="Arial"/>
          <w:color w:val="000000"/>
          <w:sz w:val="28"/>
          <w:szCs w:val="28"/>
          <w:lang w:val="en-ZA" w:eastAsia="en-ZA" w:bidi="ar-SA"/>
        </w:rPr>
        <w:t>b</w:t>
      </w:r>
      <w:r w:rsidR="00705267" w:rsidRPr="002C0B48">
        <w:rPr>
          <w:rFonts w:ascii="Arial" w:hAnsi="Arial" w:cs="Arial"/>
          <w:color w:val="000000"/>
          <w:sz w:val="28"/>
          <w:szCs w:val="28"/>
          <w:lang w:val="en-ZA" w:eastAsia="en-ZA" w:bidi="ar-SA"/>
        </w:rPr>
        <w:t xml:space="preserve">oard was not properly </w:t>
      </w:r>
      <w:r w:rsidR="00705438" w:rsidRPr="002C0B48">
        <w:rPr>
          <w:rFonts w:ascii="Arial" w:hAnsi="Arial" w:cs="Arial"/>
          <w:color w:val="000000"/>
          <w:sz w:val="28"/>
          <w:szCs w:val="28"/>
          <w:lang w:val="en-ZA" w:eastAsia="en-ZA" w:bidi="ar-SA"/>
        </w:rPr>
        <w:t>cons</w:t>
      </w:r>
      <w:r w:rsidR="00705267" w:rsidRPr="002C0B48">
        <w:rPr>
          <w:rFonts w:ascii="Arial" w:hAnsi="Arial" w:cs="Arial"/>
          <w:color w:val="000000"/>
          <w:sz w:val="28"/>
          <w:szCs w:val="28"/>
          <w:lang w:val="en-ZA" w:eastAsia="en-ZA" w:bidi="ar-SA"/>
        </w:rPr>
        <w:t xml:space="preserve">tituted </w:t>
      </w:r>
      <w:r w:rsidR="00777541" w:rsidRPr="002C0B48">
        <w:rPr>
          <w:rFonts w:ascii="Arial" w:hAnsi="Arial" w:cs="Arial"/>
          <w:color w:val="000000"/>
          <w:sz w:val="28"/>
          <w:szCs w:val="28"/>
          <w:lang w:val="en-ZA" w:eastAsia="en-ZA" w:bidi="ar-SA"/>
        </w:rPr>
        <w:t xml:space="preserve">in accordance with the provisions of s 7A (1) which requires each member to elect members of the </w:t>
      </w:r>
      <w:r w:rsidR="00E94BB9" w:rsidRPr="002C0B48">
        <w:rPr>
          <w:rFonts w:ascii="Arial" w:hAnsi="Arial" w:cs="Arial"/>
          <w:color w:val="000000"/>
          <w:sz w:val="28"/>
          <w:szCs w:val="28"/>
          <w:lang w:val="en-ZA" w:eastAsia="en-ZA" w:bidi="ar-SA"/>
        </w:rPr>
        <w:t>b</w:t>
      </w:r>
      <w:r w:rsidR="00777541" w:rsidRPr="002C0B48">
        <w:rPr>
          <w:rFonts w:ascii="Arial" w:hAnsi="Arial" w:cs="Arial"/>
          <w:color w:val="000000"/>
          <w:sz w:val="28"/>
          <w:szCs w:val="28"/>
          <w:lang w:val="en-ZA" w:eastAsia="en-ZA" w:bidi="ar-SA"/>
        </w:rPr>
        <w:t xml:space="preserve">oard </w:t>
      </w:r>
      <w:r w:rsidR="00BF761A" w:rsidRPr="002C0B48">
        <w:rPr>
          <w:rFonts w:ascii="Arial" w:hAnsi="Arial" w:cs="Arial"/>
          <w:color w:val="000000"/>
          <w:sz w:val="28"/>
          <w:szCs w:val="28"/>
          <w:lang w:val="en-ZA" w:eastAsia="en-ZA" w:bidi="ar-SA"/>
        </w:rPr>
        <w:t xml:space="preserve">and </w:t>
      </w:r>
      <w:r w:rsidR="00705267" w:rsidRPr="002C0B48">
        <w:rPr>
          <w:rFonts w:ascii="Arial" w:hAnsi="Arial" w:cs="Arial"/>
          <w:color w:val="000000"/>
          <w:sz w:val="28"/>
          <w:szCs w:val="28"/>
          <w:lang w:val="en-ZA" w:eastAsia="en-ZA" w:bidi="ar-SA"/>
        </w:rPr>
        <w:t xml:space="preserve">consequently required to appoint a new </w:t>
      </w:r>
      <w:r w:rsidR="00E94BB9" w:rsidRPr="002C0B48">
        <w:rPr>
          <w:rFonts w:ascii="Arial" w:hAnsi="Arial" w:cs="Arial"/>
          <w:color w:val="000000"/>
          <w:sz w:val="28"/>
          <w:szCs w:val="28"/>
          <w:lang w:val="en-ZA" w:eastAsia="en-ZA" w:bidi="ar-SA"/>
        </w:rPr>
        <w:t>b</w:t>
      </w:r>
      <w:r w:rsidR="00705267" w:rsidRPr="002C0B48">
        <w:rPr>
          <w:rFonts w:ascii="Arial" w:hAnsi="Arial" w:cs="Arial"/>
          <w:color w:val="000000"/>
          <w:sz w:val="28"/>
          <w:szCs w:val="28"/>
          <w:lang w:val="en-ZA" w:eastAsia="en-ZA" w:bidi="ar-SA"/>
        </w:rPr>
        <w:t xml:space="preserve">oard. </w:t>
      </w:r>
    </w:p>
    <w:p w:rsidR="00BF3363" w:rsidRPr="002C0B48" w:rsidRDefault="00705267" w:rsidP="00BA2152">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lastRenderedPageBreak/>
        <w:t>[</w:t>
      </w:r>
      <w:r w:rsidR="00FB7F15" w:rsidRPr="002C0B48">
        <w:rPr>
          <w:rFonts w:ascii="Arial" w:hAnsi="Arial" w:cs="Arial"/>
          <w:color w:val="000000"/>
          <w:sz w:val="28"/>
          <w:szCs w:val="28"/>
          <w:lang w:val="en-ZA" w:eastAsia="en-ZA" w:bidi="ar-SA"/>
        </w:rPr>
        <w:t>1</w:t>
      </w:r>
      <w:r w:rsidR="008175B0" w:rsidRPr="002C0B48">
        <w:rPr>
          <w:rFonts w:ascii="Arial" w:hAnsi="Arial" w:cs="Arial"/>
          <w:color w:val="000000"/>
          <w:sz w:val="28"/>
          <w:szCs w:val="28"/>
          <w:lang w:val="en-ZA" w:eastAsia="en-ZA" w:bidi="ar-SA"/>
        </w:rPr>
        <w:t>5</w:t>
      </w:r>
      <w:r w:rsidR="00EC4118"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ab/>
        <w:t xml:space="preserve"> The Fund lodged an </w:t>
      </w:r>
      <w:r w:rsidR="00066013" w:rsidRPr="002C0B48">
        <w:rPr>
          <w:rFonts w:ascii="Arial" w:hAnsi="Arial" w:cs="Arial"/>
          <w:color w:val="000000"/>
          <w:sz w:val="28"/>
          <w:szCs w:val="28"/>
          <w:lang w:val="en-ZA" w:eastAsia="en-ZA" w:bidi="ar-SA"/>
        </w:rPr>
        <w:t>a</w:t>
      </w:r>
      <w:r w:rsidR="009814D0" w:rsidRPr="002C0B48">
        <w:rPr>
          <w:rFonts w:ascii="Arial" w:hAnsi="Arial" w:cs="Arial"/>
          <w:color w:val="000000"/>
          <w:sz w:val="28"/>
          <w:szCs w:val="28"/>
          <w:lang w:val="en-ZA" w:eastAsia="en-ZA" w:bidi="ar-SA"/>
        </w:rPr>
        <w:t>ppeal and an urgent a</w:t>
      </w:r>
      <w:r w:rsidRPr="002C0B48">
        <w:rPr>
          <w:rFonts w:ascii="Arial" w:hAnsi="Arial" w:cs="Arial"/>
          <w:color w:val="000000"/>
          <w:sz w:val="28"/>
          <w:szCs w:val="28"/>
          <w:lang w:val="en-ZA" w:eastAsia="en-ZA" w:bidi="ar-SA"/>
        </w:rPr>
        <w:t xml:space="preserve">pplication </w:t>
      </w:r>
      <w:r w:rsidR="00705438" w:rsidRPr="002C0B48">
        <w:rPr>
          <w:rFonts w:ascii="Arial" w:hAnsi="Arial" w:cs="Arial"/>
          <w:color w:val="000000"/>
          <w:sz w:val="28"/>
          <w:szCs w:val="28"/>
          <w:lang w:val="en-ZA" w:eastAsia="en-ZA" w:bidi="ar-SA"/>
        </w:rPr>
        <w:t xml:space="preserve">in the above honourable court for the review and the setting aside of the decision </w:t>
      </w:r>
      <w:r w:rsidR="00CD1016" w:rsidRPr="002C0B48">
        <w:rPr>
          <w:rFonts w:ascii="Arial" w:hAnsi="Arial" w:cs="Arial"/>
          <w:color w:val="000000"/>
          <w:sz w:val="28"/>
          <w:szCs w:val="28"/>
          <w:lang w:val="en-ZA" w:eastAsia="en-ZA" w:bidi="ar-SA"/>
        </w:rPr>
        <w:t>by</w:t>
      </w:r>
      <w:r w:rsidR="00705438" w:rsidRPr="002C0B48">
        <w:rPr>
          <w:rFonts w:ascii="Arial" w:hAnsi="Arial" w:cs="Arial"/>
          <w:color w:val="000000"/>
          <w:sz w:val="28"/>
          <w:szCs w:val="28"/>
          <w:lang w:val="en-ZA" w:eastAsia="en-ZA" w:bidi="ar-SA"/>
        </w:rPr>
        <w:t xml:space="preserve"> the </w:t>
      </w:r>
      <w:r w:rsidR="00E94BB9" w:rsidRPr="002C0B48">
        <w:rPr>
          <w:rFonts w:ascii="Arial" w:hAnsi="Arial" w:cs="Arial"/>
          <w:color w:val="000000"/>
          <w:sz w:val="28"/>
          <w:szCs w:val="28"/>
          <w:lang w:val="en-ZA" w:eastAsia="en-ZA" w:bidi="ar-SA"/>
        </w:rPr>
        <w:t>Registrar</w:t>
      </w:r>
      <w:r w:rsidR="00705438" w:rsidRPr="002C0B48">
        <w:rPr>
          <w:rFonts w:ascii="Arial" w:hAnsi="Arial" w:cs="Arial"/>
          <w:color w:val="000000"/>
          <w:sz w:val="28"/>
          <w:szCs w:val="28"/>
          <w:lang w:val="en-ZA" w:eastAsia="en-ZA" w:bidi="ar-SA"/>
        </w:rPr>
        <w:t xml:space="preserve"> to grant </w:t>
      </w:r>
      <w:r w:rsidR="00686E8B" w:rsidRPr="002C0B48">
        <w:rPr>
          <w:rFonts w:ascii="Arial" w:hAnsi="Arial" w:cs="Arial"/>
          <w:color w:val="000000"/>
          <w:sz w:val="28"/>
          <w:szCs w:val="28"/>
          <w:lang w:val="en-ZA" w:eastAsia="en-ZA" w:bidi="ar-SA"/>
        </w:rPr>
        <w:t xml:space="preserve">the Fund </w:t>
      </w:r>
      <w:r w:rsidR="00705438" w:rsidRPr="002C0B48">
        <w:rPr>
          <w:rFonts w:ascii="Arial" w:hAnsi="Arial" w:cs="Arial"/>
          <w:color w:val="000000"/>
          <w:sz w:val="28"/>
          <w:szCs w:val="28"/>
          <w:lang w:val="en-ZA" w:eastAsia="en-ZA" w:bidi="ar-SA"/>
        </w:rPr>
        <w:t>an exemption f</w:t>
      </w:r>
      <w:r w:rsidR="00CD1016" w:rsidRPr="002C0B48">
        <w:rPr>
          <w:rFonts w:ascii="Arial" w:hAnsi="Arial" w:cs="Arial"/>
          <w:color w:val="000000"/>
          <w:sz w:val="28"/>
          <w:szCs w:val="28"/>
          <w:lang w:val="en-ZA" w:eastAsia="en-ZA" w:bidi="ar-SA"/>
        </w:rPr>
        <w:t>or</w:t>
      </w:r>
      <w:r w:rsidR="00705438" w:rsidRPr="002C0B48">
        <w:rPr>
          <w:rFonts w:ascii="Arial" w:hAnsi="Arial" w:cs="Arial"/>
          <w:color w:val="000000"/>
          <w:sz w:val="28"/>
          <w:szCs w:val="28"/>
          <w:lang w:val="en-ZA" w:eastAsia="en-ZA" w:bidi="ar-SA"/>
        </w:rPr>
        <w:t xml:space="preserve"> a period of one year</w:t>
      </w:r>
      <w:r w:rsidR="006507A6" w:rsidRPr="002C0B48">
        <w:rPr>
          <w:rFonts w:ascii="Arial" w:hAnsi="Arial" w:cs="Arial"/>
          <w:color w:val="000000"/>
          <w:sz w:val="28"/>
          <w:szCs w:val="28"/>
          <w:lang w:val="en-ZA" w:eastAsia="en-ZA" w:bidi="ar-SA"/>
        </w:rPr>
        <w:t xml:space="preserve">. </w:t>
      </w:r>
      <w:r w:rsidR="001F69B7" w:rsidRPr="002C0B48">
        <w:rPr>
          <w:rFonts w:ascii="Arial" w:hAnsi="Arial" w:cs="Arial"/>
          <w:color w:val="000000"/>
          <w:sz w:val="28"/>
          <w:szCs w:val="28"/>
          <w:lang w:val="en-ZA" w:eastAsia="en-ZA" w:bidi="ar-SA"/>
        </w:rPr>
        <w:t xml:space="preserve">On 31 July 2017 before the </w:t>
      </w:r>
      <w:r w:rsidR="00066013" w:rsidRPr="002C0B48">
        <w:rPr>
          <w:rFonts w:ascii="Arial" w:hAnsi="Arial" w:cs="Arial"/>
          <w:color w:val="000000"/>
          <w:sz w:val="28"/>
          <w:szCs w:val="28"/>
          <w:lang w:val="en-ZA" w:eastAsia="en-ZA" w:bidi="ar-SA"/>
        </w:rPr>
        <w:t>a</w:t>
      </w:r>
      <w:r w:rsidR="001F69B7" w:rsidRPr="002C0B48">
        <w:rPr>
          <w:rFonts w:ascii="Arial" w:hAnsi="Arial" w:cs="Arial"/>
          <w:color w:val="000000"/>
          <w:sz w:val="28"/>
          <w:szCs w:val="28"/>
          <w:lang w:val="en-ZA" w:eastAsia="en-ZA" w:bidi="ar-SA"/>
        </w:rPr>
        <w:t xml:space="preserve">pplication was heard, the Fund </w:t>
      </w:r>
      <w:r w:rsidR="007539B8" w:rsidRPr="002C0B48">
        <w:rPr>
          <w:rFonts w:ascii="Arial" w:hAnsi="Arial" w:cs="Arial"/>
          <w:color w:val="000000"/>
          <w:sz w:val="28"/>
          <w:szCs w:val="28"/>
          <w:lang w:val="en-ZA" w:eastAsia="en-ZA" w:bidi="ar-SA"/>
        </w:rPr>
        <w:t xml:space="preserve">was granted </w:t>
      </w:r>
      <w:r w:rsidR="001F69B7" w:rsidRPr="002C0B48">
        <w:rPr>
          <w:rFonts w:ascii="Arial" w:hAnsi="Arial" w:cs="Arial"/>
          <w:color w:val="000000"/>
          <w:sz w:val="28"/>
          <w:szCs w:val="28"/>
          <w:lang w:val="en-ZA" w:eastAsia="en-ZA" w:bidi="ar-SA"/>
        </w:rPr>
        <w:t>a second exemption (“the current exemption”) for a</w:t>
      </w:r>
      <w:r w:rsidR="006507A6" w:rsidRPr="002C0B48">
        <w:rPr>
          <w:rFonts w:ascii="Arial" w:hAnsi="Arial" w:cs="Arial"/>
          <w:color w:val="000000"/>
          <w:sz w:val="28"/>
          <w:szCs w:val="28"/>
          <w:lang w:val="en-ZA" w:eastAsia="en-ZA" w:bidi="ar-SA"/>
        </w:rPr>
        <w:t>n extended</w:t>
      </w:r>
      <w:r w:rsidR="001F69B7" w:rsidRPr="002C0B48">
        <w:rPr>
          <w:rFonts w:ascii="Arial" w:hAnsi="Arial" w:cs="Arial"/>
          <w:color w:val="000000"/>
          <w:sz w:val="28"/>
          <w:szCs w:val="28"/>
          <w:lang w:val="en-ZA" w:eastAsia="en-ZA" w:bidi="ar-SA"/>
        </w:rPr>
        <w:t xml:space="preserve"> period of three</w:t>
      </w:r>
      <w:r w:rsidR="000F4E1E" w:rsidRPr="002C0B48">
        <w:rPr>
          <w:rFonts w:ascii="Arial" w:hAnsi="Arial" w:cs="Arial"/>
          <w:color w:val="000000"/>
          <w:sz w:val="28"/>
          <w:szCs w:val="28"/>
          <w:lang w:val="en-ZA" w:eastAsia="en-ZA" w:bidi="ar-SA"/>
        </w:rPr>
        <w:t xml:space="preserve"> </w:t>
      </w:r>
      <w:r w:rsidR="006507A6" w:rsidRPr="002C0B48">
        <w:rPr>
          <w:rFonts w:ascii="Arial" w:hAnsi="Arial" w:cs="Arial"/>
          <w:color w:val="000000"/>
          <w:sz w:val="28"/>
          <w:szCs w:val="28"/>
          <w:lang w:val="en-ZA" w:eastAsia="en-ZA" w:bidi="ar-SA"/>
        </w:rPr>
        <w:t xml:space="preserve">(3) </w:t>
      </w:r>
      <w:r w:rsidR="001F69B7" w:rsidRPr="002C0B48">
        <w:rPr>
          <w:rFonts w:ascii="Arial" w:hAnsi="Arial" w:cs="Arial"/>
          <w:color w:val="000000"/>
          <w:sz w:val="28"/>
          <w:szCs w:val="28"/>
          <w:lang w:val="en-ZA" w:eastAsia="en-ZA" w:bidi="ar-SA"/>
        </w:rPr>
        <w:t>years</w:t>
      </w:r>
      <w:r w:rsidR="00BF3363" w:rsidRPr="002C0B48">
        <w:rPr>
          <w:rFonts w:ascii="Arial" w:hAnsi="Arial" w:cs="Arial"/>
          <w:color w:val="000000"/>
          <w:sz w:val="28"/>
          <w:szCs w:val="28"/>
          <w:lang w:val="en-ZA" w:eastAsia="en-ZA" w:bidi="ar-SA"/>
        </w:rPr>
        <w:t>, which was to expire on 30 June 2020</w:t>
      </w:r>
      <w:r w:rsidR="000F4E1E" w:rsidRPr="002C0B48">
        <w:rPr>
          <w:rFonts w:ascii="Arial" w:hAnsi="Arial" w:cs="Arial"/>
          <w:color w:val="000000"/>
          <w:sz w:val="28"/>
          <w:szCs w:val="28"/>
          <w:lang w:val="en-ZA" w:eastAsia="en-ZA" w:bidi="ar-SA"/>
        </w:rPr>
        <w:t xml:space="preserve"> and </w:t>
      </w:r>
      <w:r w:rsidR="009814D0" w:rsidRPr="002C0B48">
        <w:rPr>
          <w:rFonts w:ascii="Arial" w:hAnsi="Arial" w:cs="Arial"/>
          <w:color w:val="000000"/>
          <w:sz w:val="28"/>
          <w:szCs w:val="28"/>
          <w:lang w:val="en-ZA" w:eastAsia="en-ZA" w:bidi="ar-SA"/>
        </w:rPr>
        <w:t>consequently withdrew its u</w:t>
      </w:r>
      <w:r w:rsidR="00BF3363" w:rsidRPr="002C0B48">
        <w:rPr>
          <w:rFonts w:ascii="Arial" w:hAnsi="Arial" w:cs="Arial"/>
          <w:color w:val="000000"/>
          <w:sz w:val="28"/>
          <w:szCs w:val="28"/>
          <w:lang w:val="en-ZA" w:eastAsia="en-ZA" w:bidi="ar-SA"/>
        </w:rPr>
        <w:t>r</w:t>
      </w:r>
      <w:r w:rsidR="009814D0" w:rsidRPr="002C0B48">
        <w:rPr>
          <w:rFonts w:ascii="Arial" w:hAnsi="Arial" w:cs="Arial"/>
          <w:color w:val="000000"/>
          <w:sz w:val="28"/>
          <w:szCs w:val="28"/>
          <w:lang w:val="en-ZA" w:eastAsia="en-ZA" w:bidi="ar-SA"/>
        </w:rPr>
        <w:t>gent a</w:t>
      </w:r>
      <w:r w:rsidR="00BF3363" w:rsidRPr="002C0B48">
        <w:rPr>
          <w:rFonts w:ascii="Arial" w:hAnsi="Arial" w:cs="Arial"/>
          <w:color w:val="000000"/>
          <w:sz w:val="28"/>
          <w:szCs w:val="28"/>
          <w:lang w:val="en-ZA" w:eastAsia="en-ZA" w:bidi="ar-SA"/>
        </w:rPr>
        <w:t>pplication.</w:t>
      </w:r>
      <w:r w:rsidR="00705438" w:rsidRPr="002C0B48">
        <w:rPr>
          <w:rFonts w:ascii="Arial" w:hAnsi="Arial" w:cs="Arial"/>
          <w:color w:val="000000"/>
          <w:sz w:val="28"/>
          <w:szCs w:val="28"/>
          <w:lang w:val="en-ZA" w:eastAsia="en-ZA" w:bidi="ar-SA"/>
        </w:rPr>
        <w:t xml:space="preserve"> </w:t>
      </w:r>
    </w:p>
    <w:p w:rsidR="00CB7474" w:rsidRPr="002C0B48" w:rsidRDefault="00342FC1" w:rsidP="00342FC1">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[16]</w:t>
      </w:r>
      <w:r w:rsidRPr="002C0B48">
        <w:rPr>
          <w:rFonts w:ascii="Arial" w:hAnsi="Arial" w:cs="Arial"/>
          <w:color w:val="000000"/>
          <w:sz w:val="28"/>
          <w:szCs w:val="28"/>
          <w:lang w:val="en-ZA" w:eastAsia="en-ZA" w:bidi="ar-SA"/>
        </w:rPr>
        <w:tab/>
      </w:r>
      <w:r w:rsidR="00E14794" w:rsidRPr="002C0B48">
        <w:rPr>
          <w:rFonts w:ascii="Arial" w:hAnsi="Arial" w:cs="Arial"/>
          <w:color w:val="000000"/>
          <w:sz w:val="28"/>
          <w:szCs w:val="28"/>
          <w:lang w:val="en-ZA" w:eastAsia="en-ZA" w:bidi="ar-SA"/>
        </w:rPr>
        <w:t>Ho</w:t>
      </w:r>
      <w:r w:rsidR="00777541" w:rsidRPr="002C0B48">
        <w:rPr>
          <w:rFonts w:ascii="Arial" w:hAnsi="Arial" w:cs="Arial"/>
          <w:color w:val="000000"/>
          <w:sz w:val="28"/>
          <w:szCs w:val="28"/>
          <w:lang w:val="en-ZA" w:eastAsia="en-ZA" w:bidi="ar-SA"/>
        </w:rPr>
        <w:t xml:space="preserve">wever </w:t>
      </w:r>
      <w:r w:rsidR="00E14794" w:rsidRPr="002C0B48">
        <w:rPr>
          <w:rFonts w:ascii="Arial" w:hAnsi="Arial" w:cs="Arial"/>
          <w:color w:val="000000"/>
          <w:sz w:val="28"/>
          <w:szCs w:val="28"/>
          <w:lang w:val="en-ZA" w:eastAsia="en-ZA" w:bidi="ar-SA"/>
        </w:rPr>
        <w:t xml:space="preserve">the Fund </w:t>
      </w:r>
      <w:r w:rsidR="006507A6" w:rsidRPr="002C0B48">
        <w:rPr>
          <w:rFonts w:ascii="Arial" w:hAnsi="Arial" w:cs="Arial"/>
          <w:color w:val="000000"/>
          <w:sz w:val="28"/>
          <w:szCs w:val="28"/>
          <w:lang w:val="en-ZA" w:eastAsia="en-ZA" w:bidi="ar-SA"/>
        </w:rPr>
        <w:t xml:space="preserve">subsequently </w:t>
      </w:r>
      <w:r w:rsidR="00777541" w:rsidRPr="002C0B48">
        <w:rPr>
          <w:rFonts w:ascii="Arial" w:hAnsi="Arial" w:cs="Arial"/>
          <w:color w:val="000000"/>
          <w:sz w:val="28"/>
          <w:szCs w:val="28"/>
          <w:lang w:val="en-ZA" w:eastAsia="en-ZA" w:bidi="ar-SA"/>
        </w:rPr>
        <w:t>obtain</w:t>
      </w:r>
      <w:r w:rsidR="006507A6" w:rsidRPr="002C0B48">
        <w:rPr>
          <w:rFonts w:ascii="Arial" w:hAnsi="Arial" w:cs="Arial"/>
          <w:color w:val="000000"/>
          <w:sz w:val="28"/>
          <w:szCs w:val="28"/>
          <w:lang w:val="en-ZA" w:eastAsia="en-ZA" w:bidi="ar-SA"/>
        </w:rPr>
        <w:t>ed</w:t>
      </w:r>
      <w:r w:rsidR="00777541" w:rsidRPr="002C0B48">
        <w:rPr>
          <w:rFonts w:ascii="Arial" w:hAnsi="Arial" w:cs="Arial"/>
          <w:color w:val="000000"/>
          <w:sz w:val="28"/>
          <w:szCs w:val="28"/>
          <w:lang w:val="en-ZA" w:eastAsia="en-ZA" w:bidi="ar-SA"/>
        </w:rPr>
        <w:t xml:space="preserve"> a legal opinion that it </w:t>
      </w:r>
      <w:r w:rsidR="00E3331E" w:rsidRPr="002C0B48">
        <w:rPr>
          <w:rFonts w:ascii="Arial" w:hAnsi="Arial" w:cs="Arial"/>
          <w:color w:val="000000"/>
          <w:sz w:val="28"/>
          <w:szCs w:val="28"/>
          <w:lang w:val="en-ZA" w:eastAsia="en-ZA" w:bidi="ar-SA"/>
        </w:rPr>
        <w:t xml:space="preserve">actually </w:t>
      </w:r>
      <w:r w:rsidR="00777541" w:rsidRPr="002C0B48">
        <w:rPr>
          <w:rFonts w:ascii="Arial" w:hAnsi="Arial" w:cs="Arial"/>
          <w:color w:val="000000"/>
          <w:sz w:val="28"/>
          <w:szCs w:val="28"/>
          <w:lang w:val="en-ZA" w:eastAsia="en-ZA" w:bidi="ar-SA"/>
        </w:rPr>
        <w:t>did not require an exemption granted in terms of s 7B (1) (b) (i)</w:t>
      </w:r>
      <w:r w:rsidR="00E14794" w:rsidRPr="002C0B48">
        <w:rPr>
          <w:rFonts w:ascii="Arial" w:hAnsi="Arial" w:cs="Arial"/>
          <w:color w:val="000000"/>
          <w:sz w:val="28"/>
          <w:szCs w:val="28"/>
          <w:lang w:val="en-ZA" w:eastAsia="en-ZA" w:bidi="ar-SA"/>
        </w:rPr>
        <w:t xml:space="preserve">, </w:t>
      </w:r>
      <w:r w:rsidR="006507A6" w:rsidRPr="002C0B48">
        <w:rPr>
          <w:rFonts w:ascii="Arial" w:hAnsi="Arial" w:cs="Arial"/>
          <w:color w:val="000000"/>
          <w:sz w:val="28"/>
          <w:szCs w:val="28"/>
          <w:lang w:val="en-ZA" w:eastAsia="en-ZA" w:bidi="ar-SA"/>
        </w:rPr>
        <w:t xml:space="preserve">as its board of trustees was constituted in compliance with the provisions of s 7 A (1) of the Act. Based on that opinion </w:t>
      </w:r>
      <w:r w:rsidR="00E14794" w:rsidRPr="002C0B48">
        <w:rPr>
          <w:rFonts w:ascii="Arial" w:hAnsi="Arial" w:cs="Arial"/>
          <w:color w:val="000000"/>
          <w:sz w:val="28"/>
          <w:szCs w:val="28"/>
          <w:lang w:val="en-ZA" w:eastAsia="en-ZA" w:bidi="ar-SA"/>
        </w:rPr>
        <w:t xml:space="preserve">it </w:t>
      </w:r>
      <w:r w:rsidR="001C2564" w:rsidRPr="002C0B48">
        <w:rPr>
          <w:rFonts w:ascii="Arial" w:hAnsi="Arial" w:cs="Arial"/>
          <w:color w:val="000000"/>
          <w:sz w:val="28"/>
          <w:szCs w:val="28"/>
          <w:lang w:val="en-ZA" w:eastAsia="en-ZA" w:bidi="ar-SA"/>
        </w:rPr>
        <w:t xml:space="preserve">proceeded </w:t>
      </w:r>
      <w:r w:rsidR="00E3331E" w:rsidRPr="002C0B48">
        <w:rPr>
          <w:rFonts w:ascii="Arial" w:hAnsi="Arial" w:cs="Arial"/>
          <w:color w:val="000000"/>
          <w:sz w:val="28"/>
          <w:szCs w:val="28"/>
          <w:lang w:val="en-ZA" w:eastAsia="en-ZA" w:bidi="ar-SA"/>
        </w:rPr>
        <w:t xml:space="preserve">with the application </w:t>
      </w:r>
      <w:r w:rsidR="006507A6" w:rsidRPr="002C0B48">
        <w:rPr>
          <w:rFonts w:ascii="Arial" w:hAnsi="Arial" w:cs="Arial"/>
          <w:color w:val="000000"/>
          <w:sz w:val="28"/>
          <w:szCs w:val="28"/>
          <w:lang w:val="en-ZA" w:eastAsia="en-ZA" w:bidi="ar-SA"/>
        </w:rPr>
        <w:t xml:space="preserve">in the court a quo </w:t>
      </w:r>
      <w:r w:rsidR="00777541" w:rsidRPr="002C0B48">
        <w:rPr>
          <w:rFonts w:ascii="Arial" w:hAnsi="Arial" w:cs="Arial"/>
          <w:color w:val="000000"/>
          <w:sz w:val="28"/>
          <w:szCs w:val="28"/>
          <w:lang w:val="en-ZA" w:eastAsia="en-ZA" w:bidi="ar-SA"/>
        </w:rPr>
        <w:t>f</w:t>
      </w:r>
      <w:r w:rsidR="001C2564" w:rsidRPr="002C0B48">
        <w:rPr>
          <w:rFonts w:ascii="Arial" w:hAnsi="Arial" w:cs="Arial"/>
          <w:color w:val="000000"/>
          <w:sz w:val="28"/>
          <w:szCs w:val="28"/>
          <w:lang w:val="en-ZA" w:eastAsia="en-ZA" w:bidi="ar-SA"/>
        </w:rPr>
        <w:t xml:space="preserve">or the declaratory order </w:t>
      </w:r>
      <w:r w:rsidR="006507A6" w:rsidRPr="002C0B48">
        <w:rPr>
          <w:rFonts w:ascii="Arial" w:hAnsi="Arial" w:cs="Arial"/>
          <w:color w:val="000000"/>
          <w:sz w:val="28"/>
          <w:szCs w:val="28"/>
          <w:lang w:val="en-ZA" w:eastAsia="en-ZA" w:bidi="ar-SA"/>
        </w:rPr>
        <w:t xml:space="preserve">that it </w:t>
      </w:r>
      <w:r w:rsidR="00CA4B15" w:rsidRPr="002C0B48">
        <w:rPr>
          <w:rFonts w:ascii="Arial" w:hAnsi="Arial" w:cs="Arial"/>
          <w:color w:val="000000"/>
          <w:sz w:val="28"/>
          <w:szCs w:val="28"/>
          <w:lang w:val="en-ZA" w:eastAsia="en-ZA" w:bidi="ar-SA"/>
        </w:rPr>
        <w:t xml:space="preserve">does </w:t>
      </w:r>
      <w:r w:rsidR="006507A6" w:rsidRPr="002C0B48">
        <w:rPr>
          <w:rFonts w:ascii="Arial" w:hAnsi="Arial" w:cs="Arial"/>
          <w:color w:val="000000"/>
          <w:sz w:val="28"/>
          <w:szCs w:val="28"/>
          <w:lang w:val="en-ZA" w:eastAsia="en-ZA" w:bidi="ar-SA"/>
        </w:rPr>
        <w:t>compl</w:t>
      </w:r>
      <w:r w:rsidR="00CA4B15" w:rsidRPr="002C0B48">
        <w:rPr>
          <w:rFonts w:ascii="Arial" w:hAnsi="Arial" w:cs="Arial"/>
          <w:color w:val="000000"/>
          <w:sz w:val="28"/>
          <w:szCs w:val="28"/>
          <w:lang w:val="en-ZA" w:eastAsia="en-ZA" w:bidi="ar-SA"/>
        </w:rPr>
        <w:t>y,</w:t>
      </w:r>
      <w:r w:rsidR="006507A6" w:rsidRPr="002C0B48">
        <w:rPr>
          <w:rFonts w:ascii="Arial" w:hAnsi="Arial" w:cs="Arial"/>
          <w:color w:val="000000"/>
          <w:sz w:val="28"/>
          <w:szCs w:val="28"/>
          <w:lang w:val="en-ZA" w:eastAsia="en-ZA" w:bidi="ar-SA"/>
        </w:rPr>
        <w:t xml:space="preserve"> </w:t>
      </w:r>
      <w:r w:rsidR="006824D8" w:rsidRPr="002C0B48">
        <w:rPr>
          <w:rFonts w:ascii="Arial" w:hAnsi="Arial" w:cs="Arial"/>
          <w:color w:val="000000"/>
          <w:sz w:val="28"/>
          <w:szCs w:val="28"/>
          <w:lang w:val="en-ZA" w:eastAsia="en-ZA" w:bidi="ar-SA"/>
        </w:rPr>
        <w:t xml:space="preserve">alleging </w:t>
      </w:r>
      <w:r w:rsidR="00397C4E" w:rsidRPr="002C0B48">
        <w:rPr>
          <w:rFonts w:ascii="Arial" w:hAnsi="Arial" w:cs="Arial"/>
          <w:color w:val="000000"/>
          <w:sz w:val="28"/>
          <w:szCs w:val="28"/>
          <w:lang w:val="en-ZA" w:eastAsia="en-ZA" w:bidi="ar-SA"/>
        </w:rPr>
        <w:t xml:space="preserve">that: </w:t>
      </w:r>
    </w:p>
    <w:p w:rsidR="008E2F29" w:rsidRPr="002C0B48" w:rsidRDefault="004D4705" w:rsidP="00BC3C19">
      <w:pPr>
        <w:tabs>
          <w:tab w:val="left" w:pos="709"/>
        </w:tabs>
        <w:spacing w:line="240" w:lineRule="atLeast"/>
        <w:ind w:left="709" w:hanging="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r>
      <w:r w:rsidR="0091417F">
        <w:rPr>
          <w:rFonts w:ascii="Arial" w:hAnsi="Arial" w:cs="Arial"/>
          <w:color w:val="000000"/>
          <w:sz w:val="28"/>
          <w:szCs w:val="28"/>
          <w:lang w:val="en-ZA" w:eastAsia="en-ZA" w:bidi="ar-SA"/>
        </w:rPr>
        <w:tab/>
      </w:r>
      <w:r w:rsidRPr="002C0B48">
        <w:rPr>
          <w:rFonts w:ascii="Arial" w:hAnsi="Arial" w:cs="Arial"/>
          <w:color w:val="000000"/>
          <w:sz w:val="28"/>
          <w:szCs w:val="28"/>
          <w:lang w:val="en-ZA" w:eastAsia="en-ZA" w:bidi="ar-SA"/>
        </w:rPr>
        <w:t>[1</w:t>
      </w:r>
      <w:r w:rsidR="00F7141E" w:rsidRPr="002C0B48">
        <w:rPr>
          <w:rFonts w:ascii="Arial" w:hAnsi="Arial" w:cs="Arial"/>
          <w:color w:val="000000"/>
          <w:sz w:val="28"/>
          <w:szCs w:val="28"/>
          <w:lang w:val="en-ZA" w:eastAsia="en-ZA" w:bidi="ar-SA"/>
        </w:rPr>
        <w:t>6</w:t>
      </w:r>
      <w:r w:rsidRPr="002C0B48">
        <w:rPr>
          <w:rFonts w:ascii="Arial" w:hAnsi="Arial" w:cs="Arial"/>
          <w:color w:val="000000"/>
          <w:sz w:val="28"/>
          <w:szCs w:val="28"/>
          <w:lang w:val="en-ZA" w:eastAsia="en-ZA" w:bidi="ar-SA"/>
        </w:rPr>
        <w:t>.1]</w:t>
      </w:r>
      <w:r w:rsidRPr="002C0B48">
        <w:rPr>
          <w:rFonts w:ascii="Arial" w:hAnsi="Arial" w:cs="Arial"/>
          <w:color w:val="000000"/>
          <w:sz w:val="28"/>
          <w:szCs w:val="28"/>
          <w:lang w:val="en-ZA" w:eastAsia="en-ZA" w:bidi="ar-SA"/>
        </w:rPr>
        <w:tab/>
      </w:r>
      <w:r w:rsidR="00EC74A5" w:rsidRPr="002C0B48">
        <w:rPr>
          <w:rFonts w:ascii="Arial" w:hAnsi="Arial" w:cs="Arial"/>
          <w:color w:val="000000"/>
          <w:sz w:val="28"/>
          <w:szCs w:val="28"/>
          <w:lang w:val="en-ZA" w:eastAsia="en-ZA" w:bidi="ar-SA"/>
        </w:rPr>
        <w:t xml:space="preserve">The Fund’s </w:t>
      </w:r>
      <w:r w:rsidR="00CB7474" w:rsidRPr="002C0B48">
        <w:rPr>
          <w:rFonts w:ascii="Arial" w:hAnsi="Arial" w:cs="Arial"/>
          <w:color w:val="000000"/>
          <w:sz w:val="28"/>
          <w:szCs w:val="28"/>
          <w:lang w:val="en-ZA" w:eastAsia="en-ZA" w:bidi="ar-SA"/>
        </w:rPr>
        <w:t xml:space="preserve">board of trustees took a decision </w:t>
      </w:r>
      <w:r w:rsidRPr="002C0B48">
        <w:rPr>
          <w:rFonts w:ascii="Arial" w:hAnsi="Arial" w:cs="Arial"/>
          <w:color w:val="000000"/>
          <w:sz w:val="28"/>
          <w:szCs w:val="28"/>
          <w:lang w:val="en-ZA" w:eastAsia="en-ZA" w:bidi="ar-SA"/>
        </w:rPr>
        <w:t>on</w:t>
      </w:r>
      <w:r w:rsidR="008E2F29" w:rsidRPr="002C0B48">
        <w:rPr>
          <w:rFonts w:ascii="Arial" w:hAnsi="Arial" w:cs="Arial"/>
          <w:color w:val="000000"/>
          <w:sz w:val="28"/>
          <w:szCs w:val="28"/>
          <w:lang w:val="en-ZA" w:eastAsia="en-ZA" w:bidi="ar-SA"/>
        </w:rPr>
        <w:t xml:space="preserve"> 26 July 2017, to amend the Fund’s </w:t>
      </w:r>
      <w:r w:rsidR="00CB7474" w:rsidRPr="002C0B48">
        <w:rPr>
          <w:rFonts w:ascii="Arial" w:hAnsi="Arial" w:cs="Arial"/>
          <w:color w:val="000000"/>
          <w:sz w:val="28"/>
          <w:szCs w:val="28"/>
          <w:lang w:val="en-ZA" w:eastAsia="en-ZA" w:bidi="ar-SA"/>
        </w:rPr>
        <w:t>r</w:t>
      </w:r>
      <w:r w:rsidR="008E2F29" w:rsidRPr="002C0B48">
        <w:rPr>
          <w:rFonts w:ascii="Arial" w:hAnsi="Arial" w:cs="Arial"/>
          <w:color w:val="000000"/>
          <w:sz w:val="28"/>
          <w:szCs w:val="28"/>
          <w:lang w:val="en-ZA" w:eastAsia="en-ZA" w:bidi="ar-SA"/>
        </w:rPr>
        <w:t xml:space="preserve">ules and </w:t>
      </w:r>
      <w:r w:rsidR="00317CF6" w:rsidRPr="002C0B48">
        <w:rPr>
          <w:rFonts w:ascii="Arial" w:hAnsi="Arial" w:cs="Arial"/>
          <w:color w:val="000000"/>
          <w:sz w:val="28"/>
          <w:szCs w:val="28"/>
          <w:lang w:val="en-ZA" w:eastAsia="en-ZA" w:bidi="ar-SA"/>
        </w:rPr>
        <w:t xml:space="preserve">get </w:t>
      </w:r>
      <w:r w:rsidR="008E2F29" w:rsidRPr="002C0B48">
        <w:rPr>
          <w:rFonts w:ascii="Arial" w:hAnsi="Arial" w:cs="Arial"/>
          <w:color w:val="000000"/>
          <w:sz w:val="28"/>
          <w:szCs w:val="28"/>
          <w:lang w:val="en-ZA" w:eastAsia="en-ZA" w:bidi="ar-SA"/>
        </w:rPr>
        <w:t xml:space="preserve">the proposal to Rule Amendment 8 approved, which proposed to delete Clause 10.1.3 (b) of the Fund’s </w:t>
      </w:r>
      <w:r w:rsidR="00CB7474" w:rsidRPr="002C0B48">
        <w:rPr>
          <w:rFonts w:ascii="Arial" w:hAnsi="Arial" w:cs="Arial"/>
          <w:color w:val="000000"/>
          <w:sz w:val="28"/>
          <w:szCs w:val="28"/>
          <w:lang w:val="en-ZA" w:eastAsia="en-ZA" w:bidi="ar-SA"/>
        </w:rPr>
        <w:t>r</w:t>
      </w:r>
      <w:r w:rsidR="008E2F29" w:rsidRPr="002C0B48">
        <w:rPr>
          <w:rFonts w:ascii="Arial" w:hAnsi="Arial" w:cs="Arial"/>
          <w:color w:val="000000"/>
          <w:sz w:val="28"/>
          <w:szCs w:val="28"/>
          <w:lang w:val="en-ZA" w:eastAsia="en-ZA" w:bidi="ar-SA"/>
        </w:rPr>
        <w:t>ules that allows the South African Municipal Workers Union to nominate two (2) representatives to the Board of Trustees.</w:t>
      </w:r>
      <w:r w:rsidR="00BC3C19" w:rsidRPr="002C0B48">
        <w:rPr>
          <w:rFonts w:ascii="Arial" w:hAnsi="Arial" w:cs="Arial"/>
          <w:color w:val="000000"/>
          <w:sz w:val="28"/>
          <w:szCs w:val="28"/>
          <w:lang w:val="en-ZA" w:eastAsia="en-ZA" w:bidi="ar-SA"/>
        </w:rPr>
        <w:t xml:space="preserve"> </w:t>
      </w:r>
      <w:r w:rsidR="00EC74A5" w:rsidRPr="002C0B48">
        <w:rPr>
          <w:rFonts w:ascii="Arial" w:hAnsi="Arial" w:cs="Arial"/>
          <w:color w:val="000000"/>
          <w:sz w:val="28"/>
          <w:szCs w:val="28"/>
          <w:lang w:val="en-ZA" w:eastAsia="en-ZA" w:bidi="ar-SA"/>
        </w:rPr>
        <w:t>T</w:t>
      </w:r>
      <w:r w:rsidR="00BC3C19" w:rsidRPr="002C0B48">
        <w:rPr>
          <w:rFonts w:ascii="Arial" w:hAnsi="Arial" w:cs="Arial"/>
          <w:color w:val="000000"/>
          <w:sz w:val="28"/>
          <w:szCs w:val="28"/>
          <w:lang w:val="en-ZA" w:eastAsia="en-ZA" w:bidi="ar-SA"/>
        </w:rPr>
        <w:t xml:space="preserve">he </w:t>
      </w:r>
      <w:r w:rsidR="00EC74A5" w:rsidRPr="002C0B48">
        <w:rPr>
          <w:rFonts w:ascii="Arial" w:hAnsi="Arial" w:cs="Arial"/>
          <w:color w:val="000000"/>
          <w:sz w:val="28"/>
          <w:szCs w:val="28"/>
          <w:lang w:val="en-ZA" w:eastAsia="en-ZA" w:bidi="ar-SA"/>
        </w:rPr>
        <w:t xml:space="preserve">approval of the </w:t>
      </w:r>
      <w:r w:rsidR="00BC3C19" w:rsidRPr="002C0B48">
        <w:rPr>
          <w:rFonts w:ascii="Arial" w:hAnsi="Arial" w:cs="Arial"/>
          <w:color w:val="000000"/>
          <w:sz w:val="28"/>
          <w:szCs w:val="28"/>
          <w:lang w:val="en-ZA" w:eastAsia="en-ZA" w:bidi="ar-SA"/>
        </w:rPr>
        <w:t>ame</w:t>
      </w:r>
      <w:r w:rsidR="00F335B9" w:rsidRPr="002C0B48">
        <w:rPr>
          <w:rFonts w:ascii="Arial" w:hAnsi="Arial" w:cs="Arial"/>
          <w:color w:val="000000"/>
          <w:sz w:val="28"/>
          <w:szCs w:val="28"/>
          <w:lang w:val="en-ZA" w:eastAsia="en-ZA" w:bidi="ar-SA"/>
        </w:rPr>
        <w:t xml:space="preserve">ndment </w:t>
      </w:r>
      <w:r w:rsidR="00EC74A5" w:rsidRPr="002C0B48">
        <w:rPr>
          <w:rFonts w:ascii="Arial" w:hAnsi="Arial" w:cs="Arial"/>
          <w:color w:val="000000"/>
          <w:sz w:val="28"/>
          <w:szCs w:val="28"/>
          <w:lang w:val="en-ZA" w:eastAsia="en-ZA" w:bidi="ar-SA"/>
        </w:rPr>
        <w:t>mean</w:t>
      </w:r>
      <w:r w:rsidR="00CA4B15" w:rsidRPr="002C0B48">
        <w:rPr>
          <w:rFonts w:ascii="Arial" w:hAnsi="Arial" w:cs="Arial"/>
          <w:color w:val="000000"/>
          <w:sz w:val="28"/>
          <w:szCs w:val="28"/>
          <w:lang w:val="en-ZA" w:eastAsia="en-ZA" w:bidi="ar-SA"/>
        </w:rPr>
        <w:t>t</w:t>
      </w:r>
      <w:r w:rsidR="00EC74A5" w:rsidRPr="002C0B48">
        <w:rPr>
          <w:rFonts w:ascii="Arial" w:hAnsi="Arial" w:cs="Arial"/>
          <w:color w:val="000000"/>
          <w:sz w:val="28"/>
          <w:szCs w:val="28"/>
          <w:lang w:val="en-ZA" w:eastAsia="en-ZA" w:bidi="ar-SA"/>
        </w:rPr>
        <w:t xml:space="preserve"> </w:t>
      </w:r>
      <w:r w:rsidR="00556FAD" w:rsidRPr="002C0B48">
        <w:rPr>
          <w:rFonts w:ascii="Arial" w:hAnsi="Arial" w:cs="Arial"/>
          <w:color w:val="000000"/>
          <w:sz w:val="28"/>
          <w:szCs w:val="28"/>
          <w:lang w:val="en-ZA" w:eastAsia="en-ZA" w:bidi="ar-SA"/>
        </w:rPr>
        <w:t>clause</w:t>
      </w:r>
      <w:r w:rsidR="00EC74A5" w:rsidRPr="002C0B48">
        <w:rPr>
          <w:rFonts w:ascii="Arial" w:hAnsi="Arial" w:cs="Arial"/>
          <w:color w:val="000000"/>
          <w:sz w:val="28"/>
          <w:szCs w:val="28"/>
          <w:lang w:val="en-ZA" w:eastAsia="en-ZA" w:bidi="ar-SA"/>
        </w:rPr>
        <w:t xml:space="preserve"> </w:t>
      </w:r>
      <w:r w:rsidR="00556FAD" w:rsidRPr="002C0B48">
        <w:rPr>
          <w:rFonts w:ascii="Arial" w:hAnsi="Arial" w:cs="Arial"/>
          <w:color w:val="000000"/>
          <w:sz w:val="28"/>
          <w:szCs w:val="28"/>
          <w:lang w:val="en-ZA" w:eastAsia="en-ZA" w:bidi="ar-SA"/>
        </w:rPr>
        <w:t xml:space="preserve">10.1.3 (b) </w:t>
      </w:r>
      <w:r w:rsidR="00CA4B15" w:rsidRPr="002C0B48">
        <w:rPr>
          <w:rFonts w:ascii="Arial" w:hAnsi="Arial" w:cs="Arial"/>
          <w:color w:val="000000"/>
          <w:sz w:val="28"/>
          <w:szCs w:val="28"/>
          <w:lang w:val="en-ZA" w:eastAsia="en-ZA" w:bidi="ar-SA"/>
        </w:rPr>
        <w:t>wa</w:t>
      </w:r>
      <w:r w:rsidR="00EC74A5" w:rsidRPr="002C0B48">
        <w:rPr>
          <w:rFonts w:ascii="Arial" w:hAnsi="Arial" w:cs="Arial"/>
          <w:color w:val="000000"/>
          <w:sz w:val="28"/>
          <w:szCs w:val="28"/>
          <w:lang w:val="en-ZA" w:eastAsia="en-ZA" w:bidi="ar-SA"/>
        </w:rPr>
        <w:t xml:space="preserve">s to </w:t>
      </w:r>
      <w:r w:rsidR="00556FAD" w:rsidRPr="002C0B48">
        <w:rPr>
          <w:rFonts w:ascii="Arial" w:hAnsi="Arial" w:cs="Arial"/>
          <w:color w:val="000000"/>
          <w:sz w:val="28"/>
          <w:szCs w:val="28"/>
          <w:lang w:val="en-ZA" w:eastAsia="en-ZA" w:bidi="ar-SA"/>
        </w:rPr>
        <w:t>be deleted</w:t>
      </w:r>
      <w:r w:rsidR="006824D8" w:rsidRPr="002C0B48">
        <w:rPr>
          <w:rFonts w:ascii="Arial" w:hAnsi="Arial" w:cs="Arial"/>
          <w:color w:val="000000"/>
          <w:sz w:val="28"/>
          <w:szCs w:val="28"/>
          <w:lang w:val="en-ZA" w:eastAsia="en-ZA" w:bidi="ar-SA"/>
        </w:rPr>
        <w:t>,</w:t>
      </w:r>
      <w:r w:rsidR="00556FAD" w:rsidRPr="002C0B48">
        <w:rPr>
          <w:rFonts w:ascii="Arial" w:hAnsi="Arial" w:cs="Arial"/>
          <w:color w:val="000000"/>
          <w:sz w:val="28"/>
          <w:szCs w:val="28"/>
          <w:lang w:val="en-ZA" w:eastAsia="en-ZA" w:bidi="ar-SA"/>
        </w:rPr>
        <w:t xml:space="preserve"> </w:t>
      </w:r>
      <w:r w:rsidR="00BC3C19" w:rsidRPr="002C0B48">
        <w:rPr>
          <w:rFonts w:ascii="Arial" w:hAnsi="Arial" w:cs="Arial"/>
          <w:color w:val="000000"/>
          <w:sz w:val="28"/>
          <w:szCs w:val="28"/>
          <w:lang w:val="en-ZA" w:eastAsia="en-ZA" w:bidi="ar-SA"/>
        </w:rPr>
        <w:t>then the exemption</w:t>
      </w:r>
      <w:r w:rsidR="00CA4B15" w:rsidRPr="002C0B48">
        <w:rPr>
          <w:rFonts w:ascii="Arial" w:hAnsi="Arial" w:cs="Arial"/>
          <w:color w:val="000000"/>
          <w:sz w:val="28"/>
          <w:szCs w:val="28"/>
          <w:lang w:val="en-ZA" w:eastAsia="en-ZA" w:bidi="ar-SA"/>
        </w:rPr>
        <w:t xml:space="preserve"> </w:t>
      </w:r>
      <w:r w:rsidR="00BC3C19" w:rsidRPr="002C0B48">
        <w:rPr>
          <w:rFonts w:ascii="Arial" w:hAnsi="Arial" w:cs="Arial"/>
          <w:color w:val="000000"/>
          <w:sz w:val="28"/>
          <w:szCs w:val="28"/>
          <w:lang w:val="en-ZA" w:eastAsia="en-ZA" w:bidi="ar-SA"/>
        </w:rPr>
        <w:t>no longer required, in other words the Fund automatically bec</w:t>
      </w:r>
      <w:r w:rsidR="00CA4B15" w:rsidRPr="002C0B48">
        <w:rPr>
          <w:rFonts w:ascii="Arial" w:hAnsi="Arial" w:cs="Arial"/>
          <w:color w:val="000000"/>
          <w:sz w:val="28"/>
          <w:szCs w:val="28"/>
          <w:lang w:val="en-ZA" w:eastAsia="en-ZA" w:bidi="ar-SA"/>
        </w:rPr>
        <w:t xml:space="preserve">ame </w:t>
      </w:r>
      <w:r w:rsidR="00BC3C19" w:rsidRPr="002C0B48">
        <w:rPr>
          <w:rFonts w:ascii="Arial" w:hAnsi="Arial" w:cs="Arial"/>
          <w:color w:val="000000"/>
          <w:sz w:val="28"/>
          <w:szCs w:val="28"/>
          <w:lang w:val="en-ZA" w:eastAsia="en-ZA" w:bidi="ar-SA"/>
        </w:rPr>
        <w:t>compliant</w:t>
      </w:r>
      <w:r w:rsidR="00E700ED" w:rsidRPr="002C0B48">
        <w:rPr>
          <w:rFonts w:ascii="Arial" w:hAnsi="Arial" w:cs="Arial"/>
          <w:color w:val="000000"/>
          <w:sz w:val="28"/>
          <w:szCs w:val="28"/>
          <w:lang w:val="en-ZA" w:eastAsia="en-ZA" w:bidi="ar-SA"/>
        </w:rPr>
        <w:t xml:space="preserve"> in that the majority of the Board is therefore elected directly and indirectly by the members of the Fund. Also suggesting the amendment to mean all board members will be elected directly or indirectly by the members of the Fund.</w:t>
      </w:r>
      <w:r w:rsidR="00BC3C19" w:rsidRPr="002C0B48">
        <w:rPr>
          <w:rFonts w:ascii="Arial" w:hAnsi="Arial" w:cs="Arial"/>
          <w:color w:val="000000"/>
          <w:sz w:val="28"/>
          <w:szCs w:val="28"/>
          <w:lang w:val="en-ZA" w:eastAsia="en-ZA" w:bidi="ar-SA"/>
        </w:rPr>
        <w:t xml:space="preserve"> </w:t>
      </w:r>
      <w:r w:rsidR="006824D8" w:rsidRPr="002C0B48">
        <w:rPr>
          <w:rFonts w:ascii="Arial" w:hAnsi="Arial" w:cs="Arial"/>
          <w:color w:val="000000"/>
          <w:sz w:val="28"/>
          <w:szCs w:val="28"/>
          <w:lang w:val="en-ZA" w:eastAsia="en-ZA" w:bidi="ar-SA"/>
        </w:rPr>
        <w:t xml:space="preserve">Although </w:t>
      </w:r>
      <w:r w:rsidR="00A74C02" w:rsidRPr="002C0B48">
        <w:rPr>
          <w:rFonts w:ascii="Arial" w:hAnsi="Arial" w:cs="Arial"/>
          <w:color w:val="000000"/>
          <w:sz w:val="28"/>
          <w:szCs w:val="28"/>
          <w:lang w:val="en-ZA" w:eastAsia="en-ZA" w:bidi="ar-SA"/>
        </w:rPr>
        <w:t>at t</w:t>
      </w:r>
      <w:r w:rsidR="00BC3C19" w:rsidRPr="002C0B48">
        <w:rPr>
          <w:rFonts w:ascii="Arial" w:hAnsi="Arial" w:cs="Arial"/>
          <w:color w:val="000000"/>
          <w:sz w:val="28"/>
          <w:szCs w:val="28"/>
          <w:lang w:val="en-ZA" w:eastAsia="en-ZA" w:bidi="ar-SA"/>
        </w:rPr>
        <w:t>he time their Application was launched, Rule Amendment 8 had not been approved and there was no response from the Registrar.</w:t>
      </w:r>
      <w:r w:rsidR="00556FAD" w:rsidRPr="002C0B48">
        <w:rPr>
          <w:rFonts w:ascii="Arial" w:hAnsi="Arial" w:cs="Arial"/>
          <w:color w:val="000000"/>
          <w:sz w:val="28"/>
          <w:szCs w:val="28"/>
          <w:lang w:val="en-ZA" w:eastAsia="en-ZA" w:bidi="ar-SA"/>
        </w:rPr>
        <w:t xml:space="preserve"> </w:t>
      </w:r>
      <w:r w:rsidR="00E700ED" w:rsidRPr="002C0B48">
        <w:rPr>
          <w:rFonts w:ascii="Arial" w:hAnsi="Arial" w:cs="Arial"/>
          <w:color w:val="000000"/>
          <w:sz w:val="28"/>
          <w:szCs w:val="28"/>
          <w:lang w:val="en-ZA" w:eastAsia="en-ZA" w:bidi="ar-SA"/>
        </w:rPr>
        <w:t>That is borne out by the current composition of the board whose list demonstrates that there are two trustees representing each of the nine (9) Provinces and two trustees representing the South African Municipal Workers Union, giving a total of 20 trustees. There are no trustees directly elected by the members of the Fund, where there are more than 5 000 members who are employees of a single employer.</w:t>
      </w:r>
    </w:p>
    <w:p w:rsidR="00B13626" w:rsidRPr="002C0B48" w:rsidRDefault="004D4705" w:rsidP="00E700ED">
      <w:pPr>
        <w:tabs>
          <w:tab w:val="left" w:pos="709"/>
        </w:tabs>
        <w:spacing w:line="240" w:lineRule="atLeast"/>
        <w:ind w:left="709" w:hanging="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r>
      <w:r w:rsidR="00BF7D35" w:rsidRPr="002C0B48">
        <w:rPr>
          <w:rFonts w:ascii="Arial" w:hAnsi="Arial" w:cs="Arial"/>
          <w:color w:val="000000"/>
          <w:sz w:val="28"/>
          <w:szCs w:val="28"/>
          <w:lang w:val="en-ZA" w:eastAsia="en-ZA" w:bidi="ar-SA"/>
        </w:rPr>
        <w:t>[1</w:t>
      </w:r>
      <w:r w:rsidR="00F7141E" w:rsidRPr="002C0B48">
        <w:rPr>
          <w:rFonts w:ascii="Arial" w:hAnsi="Arial" w:cs="Arial"/>
          <w:color w:val="000000"/>
          <w:sz w:val="28"/>
          <w:szCs w:val="28"/>
          <w:lang w:val="en-ZA" w:eastAsia="en-ZA" w:bidi="ar-SA"/>
        </w:rPr>
        <w:t>6</w:t>
      </w:r>
      <w:r w:rsidR="00BF7D35" w:rsidRPr="002C0B48">
        <w:rPr>
          <w:rFonts w:ascii="Arial" w:hAnsi="Arial" w:cs="Arial"/>
          <w:color w:val="000000"/>
          <w:sz w:val="28"/>
          <w:szCs w:val="28"/>
          <w:lang w:val="en-ZA" w:eastAsia="en-ZA" w:bidi="ar-SA"/>
        </w:rPr>
        <w:t>.</w:t>
      </w:r>
      <w:r w:rsidR="00C5123A" w:rsidRPr="002C0B48">
        <w:rPr>
          <w:rFonts w:ascii="Arial" w:hAnsi="Arial" w:cs="Arial"/>
          <w:color w:val="000000"/>
          <w:sz w:val="28"/>
          <w:szCs w:val="28"/>
          <w:lang w:val="en-ZA" w:eastAsia="en-ZA" w:bidi="ar-SA"/>
        </w:rPr>
        <w:t>2</w:t>
      </w:r>
      <w:r w:rsidR="00CD06FD" w:rsidRPr="002C0B48">
        <w:rPr>
          <w:rFonts w:ascii="Arial" w:hAnsi="Arial" w:cs="Arial"/>
          <w:color w:val="000000"/>
          <w:sz w:val="28"/>
          <w:szCs w:val="28"/>
          <w:lang w:val="en-ZA" w:eastAsia="en-ZA" w:bidi="ar-SA"/>
        </w:rPr>
        <w:t xml:space="preserve">] </w:t>
      </w:r>
      <w:r w:rsidR="00CD06FD" w:rsidRPr="002C0B48">
        <w:rPr>
          <w:rFonts w:ascii="Arial" w:hAnsi="Arial" w:cs="Arial"/>
          <w:color w:val="000000"/>
          <w:sz w:val="28"/>
          <w:szCs w:val="28"/>
          <w:lang w:val="en-ZA" w:eastAsia="en-ZA" w:bidi="ar-SA"/>
        </w:rPr>
        <w:tab/>
      </w:r>
      <w:r w:rsidR="0088473F" w:rsidRPr="002C0B48">
        <w:rPr>
          <w:rFonts w:ascii="Arial" w:hAnsi="Arial" w:cs="Arial"/>
          <w:color w:val="000000"/>
          <w:sz w:val="28"/>
          <w:szCs w:val="28"/>
          <w:lang w:val="en-ZA" w:eastAsia="en-ZA" w:bidi="ar-SA"/>
        </w:rPr>
        <w:t xml:space="preserve"> </w:t>
      </w:r>
      <w:r w:rsidR="00030AB2" w:rsidRPr="002C0B48">
        <w:rPr>
          <w:rFonts w:ascii="Arial" w:hAnsi="Arial" w:cs="Arial"/>
          <w:color w:val="000000"/>
          <w:sz w:val="28"/>
          <w:szCs w:val="28"/>
          <w:lang w:val="en-ZA" w:eastAsia="en-ZA" w:bidi="ar-SA"/>
        </w:rPr>
        <w:t xml:space="preserve">The Fund’s Rules do make provision for its members to elect the Board members. </w:t>
      </w:r>
      <w:r w:rsidR="0088473F" w:rsidRPr="002C0B48">
        <w:rPr>
          <w:rFonts w:ascii="Arial" w:hAnsi="Arial" w:cs="Arial"/>
          <w:color w:val="000000"/>
          <w:sz w:val="28"/>
          <w:szCs w:val="28"/>
          <w:lang w:val="en-ZA" w:eastAsia="en-ZA" w:bidi="ar-SA"/>
        </w:rPr>
        <w:t>T</w:t>
      </w:r>
      <w:r w:rsidR="006661DF" w:rsidRPr="002C0B48">
        <w:rPr>
          <w:rFonts w:ascii="Arial" w:hAnsi="Arial" w:cs="Arial"/>
          <w:color w:val="000000"/>
          <w:sz w:val="28"/>
          <w:szCs w:val="28"/>
          <w:lang w:val="en-ZA" w:eastAsia="en-ZA" w:bidi="ar-SA"/>
        </w:rPr>
        <w:t xml:space="preserve">he majority of the members of the </w:t>
      </w:r>
      <w:r w:rsidR="00CD1016" w:rsidRPr="002C0B48">
        <w:rPr>
          <w:rFonts w:ascii="Arial" w:hAnsi="Arial" w:cs="Arial"/>
          <w:color w:val="000000"/>
          <w:sz w:val="28"/>
          <w:szCs w:val="28"/>
          <w:lang w:val="en-ZA" w:eastAsia="en-ZA" w:bidi="ar-SA"/>
        </w:rPr>
        <w:t xml:space="preserve">Fund’s </w:t>
      </w:r>
      <w:r w:rsidR="006661DF" w:rsidRPr="002C0B48">
        <w:rPr>
          <w:rFonts w:ascii="Arial" w:hAnsi="Arial" w:cs="Arial"/>
          <w:color w:val="000000"/>
          <w:sz w:val="28"/>
          <w:szCs w:val="28"/>
          <w:lang w:val="en-ZA" w:eastAsia="en-ZA" w:bidi="ar-SA"/>
        </w:rPr>
        <w:t xml:space="preserve">Board are directly or indirectly elected by members of the Fund and notably none </w:t>
      </w:r>
      <w:r w:rsidR="003C01DD" w:rsidRPr="002C0B48">
        <w:rPr>
          <w:rFonts w:ascii="Arial" w:hAnsi="Arial" w:cs="Arial"/>
          <w:color w:val="000000"/>
          <w:sz w:val="28"/>
          <w:szCs w:val="28"/>
          <w:lang w:val="en-ZA" w:eastAsia="en-ZA" w:bidi="ar-SA"/>
        </w:rPr>
        <w:t xml:space="preserve">of the Trustees </w:t>
      </w:r>
      <w:r w:rsidR="006661DF" w:rsidRPr="002C0B48">
        <w:rPr>
          <w:rFonts w:ascii="Arial" w:hAnsi="Arial" w:cs="Arial"/>
          <w:color w:val="000000"/>
          <w:sz w:val="28"/>
          <w:szCs w:val="28"/>
          <w:lang w:val="en-ZA" w:eastAsia="en-ZA" w:bidi="ar-SA"/>
        </w:rPr>
        <w:t>is elected by any of the Municipal employe</w:t>
      </w:r>
      <w:r w:rsidR="003C01DD" w:rsidRPr="002C0B48">
        <w:rPr>
          <w:rFonts w:ascii="Arial" w:hAnsi="Arial" w:cs="Arial"/>
          <w:color w:val="000000"/>
          <w:sz w:val="28"/>
          <w:szCs w:val="28"/>
          <w:lang w:val="en-ZA" w:eastAsia="en-ZA" w:bidi="ar-SA"/>
        </w:rPr>
        <w:t>rs</w:t>
      </w:r>
      <w:r w:rsidR="00CD1016" w:rsidRPr="002C0B48">
        <w:rPr>
          <w:rFonts w:ascii="Arial" w:hAnsi="Arial" w:cs="Arial"/>
          <w:color w:val="000000"/>
          <w:sz w:val="28"/>
          <w:szCs w:val="28"/>
          <w:lang w:val="en-ZA" w:eastAsia="en-ZA" w:bidi="ar-SA"/>
        </w:rPr>
        <w:t>, i</w:t>
      </w:r>
      <w:r w:rsidR="00EC74A5" w:rsidRPr="002C0B48">
        <w:rPr>
          <w:rFonts w:ascii="Arial" w:hAnsi="Arial" w:cs="Arial"/>
          <w:color w:val="000000"/>
          <w:sz w:val="28"/>
          <w:szCs w:val="28"/>
          <w:lang w:val="en-ZA" w:eastAsia="en-ZA" w:bidi="ar-SA"/>
        </w:rPr>
        <w:t xml:space="preserve">n that </w:t>
      </w:r>
      <w:r w:rsidR="00E700ED" w:rsidRPr="002C0B48">
        <w:rPr>
          <w:rFonts w:ascii="Arial" w:hAnsi="Arial" w:cs="Arial"/>
          <w:color w:val="000000"/>
          <w:sz w:val="28"/>
          <w:szCs w:val="28"/>
          <w:lang w:val="en-ZA" w:eastAsia="en-ZA" w:bidi="ar-SA"/>
        </w:rPr>
        <w:t>R</w:t>
      </w:r>
      <w:r w:rsidR="00712F5C" w:rsidRPr="002C0B48">
        <w:rPr>
          <w:rFonts w:ascii="Arial" w:hAnsi="Arial" w:cs="Arial"/>
          <w:color w:val="000000"/>
          <w:sz w:val="28"/>
          <w:szCs w:val="28"/>
          <w:lang w:val="en-ZA" w:eastAsia="en-ZA" w:bidi="ar-SA"/>
        </w:rPr>
        <w:t xml:space="preserve">ule 10.1.9 deals with the election of member representatives and </w:t>
      </w:r>
      <w:r w:rsidR="00BC3C19" w:rsidRPr="002C0B48">
        <w:rPr>
          <w:rFonts w:ascii="Arial" w:hAnsi="Arial" w:cs="Arial"/>
          <w:color w:val="000000"/>
          <w:sz w:val="28"/>
          <w:szCs w:val="28"/>
          <w:lang w:val="en-ZA" w:eastAsia="en-ZA" w:bidi="ar-SA"/>
        </w:rPr>
        <w:t>a</w:t>
      </w:r>
      <w:r w:rsidR="007B47B4" w:rsidRPr="002C0B48">
        <w:rPr>
          <w:rFonts w:ascii="Arial" w:hAnsi="Arial" w:cs="Arial"/>
          <w:color w:val="000000"/>
          <w:sz w:val="28"/>
          <w:szCs w:val="28"/>
          <w:lang w:val="en-ZA" w:eastAsia="en-ZA" w:bidi="ar-SA"/>
        </w:rPr>
        <w:t xml:space="preserve">ccording to the </w:t>
      </w:r>
      <w:r w:rsidR="00B61552" w:rsidRPr="002C0B48">
        <w:rPr>
          <w:rFonts w:ascii="Arial" w:hAnsi="Arial" w:cs="Arial"/>
          <w:color w:val="000000"/>
          <w:sz w:val="28"/>
          <w:szCs w:val="28"/>
          <w:lang w:val="en-ZA" w:eastAsia="en-ZA" w:bidi="ar-SA"/>
        </w:rPr>
        <w:t>Fund</w:t>
      </w:r>
      <w:r w:rsidR="00F63F14" w:rsidRPr="002C0B48">
        <w:rPr>
          <w:rFonts w:ascii="Arial" w:hAnsi="Arial" w:cs="Arial"/>
          <w:color w:val="000000"/>
          <w:sz w:val="28"/>
          <w:szCs w:val="28"/>
          <w:lang w:val="en-ZA" w:eastAsia="en-ZA" w:bidi="ar-SA"/>
        </w:rPr>
        <w:t xml:space="preserve"> the way the clause is applied is that ‘within each participating employer (that is every municipality throughout South Africa) around which has at </w:t>
      </w:r>
      <w:r w:rsidR="00F63F14" w:rsidRPr="002C0B48">
        <w:rPr>
          <w:rFonts w:ascii="Arial" w:hAnsi="Arial" w:cs="Arial"/>
          <w:color w:val="000000"/>
          <w:sz w:val="28"/>
          <w:szCs w:val="28"/>
          <w:lang w:val="en-ZA" w:eastAsia="en-ZA" w:bidi="ar-SA"/>
        </w:rPr>
        <w:lastRenderedPageBreak/>
        <w:t>least 20 members of the Fund “two provincial member representatives are elected</w:t>
      </w:r>
      <w:r w:rsidR="00030AB2" w:rsidRPr="002C0B48">
        <w:rPr>
          <w:rFonts w:ascii="Arial" w:hAnsi="Arial" w:cs="Arial"/>
          <w:color w:val="000000"/>
          <w:sz w:val="28"/>
          <w:szCs w:val="28"/>
          <w:lang w:val="en-ZA" w:eastAsia="en-ZA" w:bidi="ar-SA"/>
        </w:rPr>
        <w:t xml:space="preserve"> at a provincial meeting</w:t>
      </w:r>
      <w:r w:rsidR="00F63F14" w:rsidRPr="002C0B48">
        <w:rPr>
          <w:rFonts w:ascii="Arial" w:hAnsi="Arial" w:cs="Arial"/>
          <w:color w:val="000000"/>
          <w:sz w:val="28"/>
          <w:szCs w:val="28"/>
          <w:lang w:val="en-ZA" w:eastAsia="en-ZA" w:bidi="ar-SA"/>
        </w:rPr>
        <w:t xml:space="preserve">. They are elected by members of the Fund itself and not by the employers. </w:t>
      </w:r>
      <w:r w:rsidR="00B13626" w:rsidRPr="002C0B48">
        <w:rPr>
          <w:rFonts w:ascii="Arial" w:hAnsi="Arial" w:cs="Arial"/>
          <w:color w:val="000000"/>
          <w:sz w:val="28"/>
          <w:szCs w:val="28"/>
          <w:lang w:val="en-ZA" w:eastAsia="en-ZA" w:bidi="ar-SA"/>
        </w:rPr>
        <w:t xml:space="preserve">These member representatives then attend the Provincial Annual General meetings, at which each Province elect two </w:t>
      </w:r>
      <w:r w:rsidR="00B61552" w:rsidRPr="002C0B48">
        <w:rPr>
          <w:rFonts w:ascii="Arial" w:hAnsi="Arial" w:cs="Arial"/>
          <w:color w:val="000000"/>
          <w:sz w:val="28"/>
          <w:szCs w:val="28"/>
          <w:lang w:val="en-ZA" w:eastAsia="en-ZA" w:bidi="ar-SA"/>
        </w:rPr>
        <w:t>t</w:t>
      </w:r>
      <w:r w:rsidR="00B13626" w:rsidRPr="002C0B48">
        <w:rPr>
          <w:rFonts w:ascii="Arial" w:hAnsi="Arial" w:cs="Arial"/>
          <w:color w:val="000000"/>
          <w:sz w:val="28"/>
          <w:szCs w:val="28"/>
          <w:lang w:val="en-ZA" w:eastAsia="en-ZA" w:bidi="ar-SA"/>
        </w:rPr>
        <w:t>rustees to the Board in terms of clause 10.1.3 (a).</w:t>
      </w:r>
      <w:r w:rsidR="00030AB2" w:rsidRPr="002C0B48">
        <w:rPr>
          <w:rFonts w:ascii="Arial" w:hAnsi="Arial" w:cs="Arial"/>
          <w:color w:val="000000"/>
          <w:sz w:val="28"/>
          <w:szCs w:val="28"/>
          <w:lang w:val="en-ZA" w:eastAsia="en-ZA" w:bidi="ar-SA"/>
        </w:rPr>
        <w:t xml:space="preserve"> </w:t>
      </w:r>
      <w:r w:rsidR="00C5123A" w:rsidRPr="002C0B48">
        <w:rPr>
          <w:rFonts w:ascii="Arial" w:hAnsi="Arial" w:cs="Arial"/>
          <w:color w:val="000000"/>
          <w:sz w:val="28"/>
          <w:szCs w:val="28"/>
          <w:lang w:val="en-ZA" w:eastAsia="en-ZA" w:bidi="ar-SA"/>
        </w:rPr>
        <w:t>T</w:t>
      </w:r>
      <w:r w:rsidR="00030AB2" w:rsidRPr="002C0B48">
        <w:rPr>
          <w:rFonts w:ascii="Arial" w:hAnsi="Arial" w:cs="Arial"/>
          <w:color w:val="000000"/>
          <w:sz w:val="28"/>
          <w:szCs w:val="28"/>
          <w:lang w:val="en-ZA" w:eastAsia="en-ZA" w:bidi="ar-SA"/>
        </w:rPr>
        <w:t xml:space="preserve">he elected Provincial representatives, </w:t>
      </w:r>
      <w:r w:rsidR="00C5123A" w:rsidRPr="002C0B48">
        <w:rPr>
          <w:rFonts w:ascii="Arial" w:hAnsi="Arial" w:cs="Arial"/>
          <w:color w:val="000000"/>
          <w:sz w:val="28"/>
          <w:szCs w:val="28"/>
          <w:lang w:val="en-ZA" w:eastAsia="en-ZA" w:bidi="ar-SA"/>
        </w:rPr>
        <w:t xml:space="preserve">therefore </w:t>
      </w:r>
      <w:r w:rsidR="00030AB2" w:rsidRPr="002C0B48">
        <w:rPr>
          <w:rFonts w:ascii="Arial" w:hAnsi="Arial" w:cs="Arial"/>
          <w:color w:val="000000"/>
          <w:sz w:val="28"/>
          <w:szCs w:val="28"/>
          <w:lang w:val="en-ZA" w:eastAsia="en-ZA" w:bidi="ar-SA"/>
        </w:rPr>
        <w:t>acting collectively appoint two Board members to make up a Board of trustees that constitutes 18 Board members</w:t>
      </w:r>
      <w:r w:rsidR="00C5123A" w:rsidRPr="002C0B48">
        <w:rPr>
          <w:rFonts w:ascii="Arial" w:hAnsi="Arial" w:cs="Arial"/>
          <w:color w:val="000000"/>
          <w:sz w:val="28"/>
          <w:szCs w:val="28"/>
          <w:lang w:val="en-ZA" w:eastAsia="en-ZA" w:bidi="ar-SA"/>
        </w:rPr>
        <w:t>.</w:t>
      </w:r>
    </w:p>
    <w:p w:rsidR="00603A5C" w:rsidRPr="002C0B48" w:rsidRDefault="009D415A" w:rsidP="00E700ED">
      <w:pPr>
        <w:tabs>
          <w:tab w:val="left" w:pos="709"/>
        </w:tabs>
        <w:spacing w:line="240" w:lineRule="atLeast"/>
        <w:ind w:left="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r>
      <w:r w:rsidR="005B3D31"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16.</w:t>
      </w:r>
      <w:r w:rsidR="00C5123A" w:rsidRPr="002C0B48">
        <w:rPr>
          <w:rFonts w:ascii="Arial" w:hAnsi="Arial" w:cs="Arial"/>
          <w:color w:val="000000"/>
          <w:sz w:val="28"/>
          <w:szCs w:val="28"/>
          <w:lang w:val="en-ZA" w:eastAsia="en-ZA" w:bidi="ar-SA"/>
        </w:rPr>
        <w:t>3</w:t>
      </w:r>
      <w:r w:rsidR="00B13626" w:rsidRPr="002C0B48">
        <w:rPr>
          <w:rFonts w:ascii="Arial" w:hAnsi="Arial" w:cs="Arial"/>
          <w:color w:val="000000"/>
          <w:sz w:val="28"/>
          <w:szCs w:val="28"/>
          <w:lang w:val="en-ZA" w:eastAsia="en-ZA" w:bidi="ar-SA"/>
        </w:rPr>
        <w:t>]</w:t>
      </w:r>
      <w:r w:rsidR="0088473F" w:rsidRPr="002C0B48">
        <w:rPr>
          <w:rFonts w:ascii="Arial" w:hAnsi="Arial" w:cs="Arial"/>
          <w:color w:val="000000"/>
          <w:sz w:val="28"/>
          <w:szCs w:val="28"/>
          <w:lang w:val="en-ZA" w:eastAsia="en-ZA" w:bidi="ar-SA"/>
        </w:rPr>
        <w:t xml:space="preserve"> </w:t>
      </w:r>
      <w:r w:rsidR="00B13626" w:rsidRPr="002C0B48">
        <w:rPr>
          <w:rFonts w:ascii="Arial" w:hAnsi="Arial" w:cs="Arial"/>
          <w:color w:val="000000"/>
          <w:sz w:val="28"/>
          <w:szCs w:val="28"/>
          <w:lang w:val="en-ZA" w:eastAsia="en-ZA" w:bidi="ar-SA"/>
        </w:rPr>
        <w:t xml:space="preserve">The </w:t>
      </w:r>
      <w:r w:rsidR="00B61552" w:rsidRPr="002C0B48">
        <w:rPr>
          <w:rFonts w:ascii="Arial" w:hAnsi="Arial" w:cs="Arial"/>
          <w:color w:val="000000"/>
          <w:sz w:val="28"/>
          <w:szCs w:val="28"/>
          <w:lang w:val="en-ZA" w:eastAsia="en-ZA" w:bidi="ar-SA"/>
        </w:rPr>
        <w:t>t</w:t>
      </w:r>
      <w:r w:rsidR="00B13626" w:rsidRPr="002C0B48">
        <w:rPr>
          <w:rFonts w:ascii="Arial" w:hAnsi="Arial" w:cs="Arial"/>
          <w:color w:val="000000"/>
          <w:sz w:val="28"/>
          <w:szCs w:val="28"/>
          <w:lang w:val="en-ZA" w:eastAsia="en-ZA" w:bidi="ar-SA"/>
        </w:rPr>
        <w:t>rustees are elected from a list of nominees nominated by members of the Fund from each Province. This means that after electing the member representatives, all of the members of the Fund may nominate a short list of nominee drawn from the member representatives, to be elected onto the Board of Trustees. The member representatives will then vote on the short list to elect the two Provincial Trustees.</w:t>
      </w:r>
      <w:r w:rsidR="0088473F" w:rsidRPr="002C0B48">
        <w:rPr>
          <w:rFonts w:ascii="Arial" w:hAnsi="Arial" w:cs="Arial"/>
          <w:color w:val="000000"/>
          <w:sz w:val="28"/>
          <w:szCs w:val="28"/>
          <w:lang w:val="en-ZA" w:eastAsia="en-ZA" w:bidi="ar-SA"/>
        </w:rPr>
        <w:t xml:space="preserve"> </w:t>
      </w:r>
      <w:r w:rsidR="009907C2" w:rsidRPr="002C0B48">
        <w:rPr>
          <w:rFonts w:ascii="Arial" w:hAnsi="Arial" w:cs="Arial"/>
          <w:color w:val="000000"/>
          <w:sz w:val="28"/>
          <w:szCs w:val="28"/>
          <w:lang w:val="en-ZA" w:eastAsia="en-ZA" w:bidi="ar-SA"/>
        </w:rPr>
        <w:t>T</w:t>
      </w:r>
      <w:r w:rsidR="00BC3C19" w:rsidRPr="002C0B48">
        <w:rPr>
          <w:rFonts w:ascii="Arial" w:hAnsi="Arial" w:cs="Arial"/>
          <w:color w:val="000000"/>
          <w:sz w:val="28"/>
          <w:szCs w:val="28"/>
          <w:lang w:val="en-ZA" w:eastAsia="en-ZA" w:bidi="ar-SA"/>
        </w:rPr>
        <w:t>he b</w:t>
      </w:r>
      <w:r w:rsidR="00603A5C" w:rsidRPr="002C0B48">
        <w:rPr>
          <w:rFonts w:ascii="Arial" w:hAnsi="Arial" w:cs="Arial"/>
          <w:color w:val="000000"/>
          <w:sz w:val="28"/>
          <w:szCs w:val="28"/>
          <w:lang w:val="en-ZA" w:eastAsia="en-ZA" w:bidi="ar-SA"/>
        </w:rPr>
        <w:t xml:space="preserve">oard of </w:t>
      </w:r>
      <w:r w:rsidR="00BC3C19" w:rsidRPr="002C0B48">
        <w:rPr>
          <w:rFonts w:ascii="Arial" w:hAnsi="Arial" w:cs="Arial"/>
          <w:color w:val="000000"/>
          <w:sz w:val="28"/>
          <w:szCs w:val="28"/>
          <w:lang w:val="en-ZA" w:eastAsia="en-ZA" w:bidi="ar-SA"/>
        </w:rPr>
        <w:t xml:space="preserve">trustees </w:t>
      </w:r>
      <w:r w:rsidR="00E94BB9" w:rsidRPr="002C0B48">
        <w:rPr>
          <w:rFonts w:ascii="Arial" w:hAnsi="Arial" w:cs="Arial"/>
          <w:color w:val="000000"/>
          <w:sz w:val="28"/>
          <w:szCs w:val="28"/>
          <w:lang w:val="en-ZA" w:eastAsia="en-ZA" w:bidi="ar-SA"/>
        </w:rPr>
        <w:t xml:space="preserve">as a result </w:t>
      </w:r>
      <w:r w:rsidR="00603A5C" w:rsidRPr="002C0B48">
        <w:rPr>
          <w:rFonts w:ascii="Arial" w:hAnsi="Arial" w:cs="Arial"/>
          <w:color w:val="000000"/>
          <w:sz w:val="28"/>
          <w:szCs w:val="28"/>
          <w:lang w:val="en-ZA" w:eastAsia="en-ZA" w:bidi="ar-SA"/>
        </w:rPr>
        <w:t>consists of</w:t>
      </w:r>
      <w:r w:rsidRPr="002C0B48">
        <w:rPr>
          <w:rFonts w:ascii="Arial" w:hAnsi="Arial" w:cs="Arial"/>
          <w:color w:val="000000"/>
          <w:sz w:val="28"/>
          <w:szCs w:val="28"/>
          <w:lang w:val="en-ZA" w:eastAsia="en-ZA" w:bidi="ar-SA"/>
        </w:rPr>
        <w:t xml:space="preserve"> </w:t>
      </w:r>
      <w:r w:rsidR="00BC3C19" w:rsidRPr="002C0B48">
        <w:rPr>
          <w:rFonts w:ascii="Arial" w:hAnsi="Arial" w:cs="Arial"/>
          <w:color w:val="000000"/>
          <w:sz w:val="28"/>
          <w:szCs w:val="28"/>
          <w:lang w:val="en-ZA" w:eastAsia="en-ZA" w:bidi="ar-SA"/>
        </w:rPr>
        <w:t>at least 18 t</w:t>
      </w:r>
      <w:r w:rsidR="00603A5C" w:rsidRPr="002C0B48">
        <w:rPr>
          <w:rFonts w:ascii="Arial" w:hAnsi="Arial" w:cs="Arial"/>
          <w:color w:val="000000"/>
          <w:sz w:val="28"/>
          <w:szCs w:val="28"/>
          <w:lang w:val="en-ZA" w:eastAsia="en-ZA" w:bidi="ar-SA"/>
        </w:rPr>
        <w:t xml:space="preserve">rustees who are directly </w:t>
      </w:r>
      <w:r w:rsidR="008049AE" w:rsidRPr="002C0B48">
        <w:rPr>
          <w:rFonts w:ascii="Arial" w:hAnsi="Arial" w:cs="Arial"/>
          <w:color w:val="000000"/>
          <w:sz w:val="28"/>
          <w:szCs w:val="28"/>
          <w:lang w:val="en-ZA" w:eastAsia="en-ZA" w:bidi="ar-SA"/>
        </w:rPr>
        <w:t>elected by the member representative</w:t>
      </w:r>
      <w:r w:rsidR="00D80DE8" w:rsidRPr="002C0B48">
        <w:rPr>
          <w:rFonts w:ascii="Arial" w:hAnsi="Arial" w:cs="Arial"/>
          <w:color w:val="000000"/>
          <w:sz w:val="28"/>
          <w:szCs w:val="28"/>
          <w:lang w:val="en-ZA" w:eastAsia="en-ZA" w:bidi="ar-SA"/>
        </w:rPr>
        <w:t xml:space="preserve"> at the various Provincial Annual General Meetings, who are themselves elected directly by members. The members themselves therefore </w:t>
      </w:r>
      <w:r w:rsidR="00881D70" w:rsidRPr="002C0B48">
        <w:rPr>
          <w:rFonts w:ascii="Arial" w:hAnsi="Arial" w:cs="Arial"/>
          <w:color w:val="000000"/>
          <w:sz w:val="28"/>
          <w:szCs w:val="28"/>
          <w:lang w:val="en-ZA" w:eastAsia="en-ZA" w:bidi="ar-SA"/>
        </w:rPr>
        <w:t>elect the Trustees indirectly</w:t>
      </w:r>
      <w:r w:rsidRPr="002C0B48">
        <w:rPr>
          <w:rFonts w:ascii="Arial" w:hAnsi="Arial" w:cs="Arial"/>
          <w:color w:val="000000"/>
          <w:sz w:val="28"/>
          <w:szCs w:val="28"/>
          <w:lang w:val="en-ZA" w:eastAsia="en-ZA" w:bidi="ar-SA"/>
        </w:rPr>
        <w:t>.</w:t>
      </w:r>
      <w:r w:rsidR="00603A5C" w:rsidRPr="002C0B48">
        <w:rPr>
          <w:rFonts w:ascii="Arial" w:hAnsi="Arial" w:cs="Arial"/>
          <w:color w:val="000000"/>
          <w:sz w:val="28"/>
          <w:szCs w:val="28"/>
          <w:u w:val="single"/>
          <w:lang w:val="en-ZA" w:eastAsia="en-ZA" w:bidi="ar-SA"/>
        </w:rPr>
        <w:t xml:space="preserve">                                                                                                                      </w:t>
      </w:r>
    </w:p>
    <w:p w:rsidR="005F4A6D" w:rsidRPr="002C0B48" w:rsidRDefault="00477DB0" w:rsidP="00E700ED">
      <w:pPr>
        <w:tabs>
          <w:tab w:val="left" w:pos="709"/>
        </w:tabs>
        <w:spacing w:line="240" w:lineRule="atLeast"/>
        <w:ind w:left="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r>
      <w:r w:rsidR="00FB7F15" w:rsidRPr="002C0B48">
        <w:rPr>
          <w:rFonts w:ascii="Arial" w:hAnsi="Arial" w:cs="Arial"/>
          <w:color w:val="000000"/>
          <w:sz w:val="28"/>
          <w:szCs w:val="28"/>
          <w:lang w:val="en-ZA" w:eastAsia="en-ZA" w:bidi="ar-SA"/>
        </w:rPr>
        <w:t>[</w:t>
      </w:r>
      <w:r w:rsidR="009D415A" w:rsidRPr="002C0B48">
        <w:rPr>
          <w:rFonts w:ascii="Arial" w:hAnsi="Arial" w:cs="Arial"/>
          <w:color w:val="000000"/>
          <w:sz w:val="28"/>
          <w:szCs w:val="28"/>
          <w:lang w:val="en-ZA" w:eastAsia="en-ZA" w:bidi="ar-SA"/>
        </w:rPr>
        <w:t>1</w:t>
      </w:r>
      <w:r w:rsidR="00A713CC" w:rsidRPr="002C0B48">
        <w:rPr>
          <w:rFonts w:ascii="Arial" w:hAnsi="Arial" w:cs="Arial"/>
          <w:color w:val="000000"/>
          <w:sz w:val="28"/>
          <w:szCs w:val="28"/>
          <w:lang w:val="en-ZA" w:eastAsia="en-ZA" w:bidi="ar-SA"/>
        </w:rPr>
        <w:t>6</w:t>
      </w:r>
      <w:r w:rsidR="009D415A" w:rsidRPr="002C0B48">
        <w:rPr>
          <w:rFonts w:ascii="Arial" w:hAnsi="Arial" w:cs="Arial"/>
          <w:color w:val="000000"/>
          <w:sz w:val="28"/>
          <w:szCs w:val="28"/>
          <w:lang w:val="en-ZA" w:eastAsia="en-ZA" w:bidi="ar-SA"/>
        </w:rPr>
        <w:t>.</w:t>
      </w:r>
      <w:r w:rsidR="00D73F82" w:rsidRPr="002C0B48">
        <w:rPr>
          <w:rFonts w:ascii="Arial" w:hAnsi="Arial" w:cs="Arial"/>
          <w:color w:val="000000"/>
          <w:sz w:val="28"/>
          <w:szCs w:val="28"/>
          <w:lang w:val="en-ZA" w:eastAsia="en-ZA" w:bidi="ar-SA"/>
        </w:rPr>
        <w:t>4</w:t>
      </w:r>
      <w:r w:rsidR="00603A5C" w:rsidRPr="002C0B48">
        <w:rPr>
          <w:rFonts w:ascii="Arial" w:hAnsi="Arial" w:cs="Arial"/>
          <w:color w:val="000000"/>
          <w:sz w:val="28"/>
          <w:szCs w:val="28"/>
          <w:lang w:val="en-ZA" w:eastAsia="en-ZA" w:bidi="ar-SA"/>
        </w:rPr>
        <w:t>]</w:t>
      </w:r>
      <w:r w:rsidR="0088473F" w:rsidRPr="002C0B48">
        <w:rPr>
          <w:rFonts w:ascii="Arial" w:hAnsi="Arial" w:cs="Arial"/>
          <w:color w:val="000000"/>
          <w:sz w:val="28"/>
          <w:szCs w:val="28"/>
          <w:lang w:val="en-ZA" w:eastAsia="en-ZA" w:bidi="ar-SA"/>
        </w:rPr>
        <w:t xml:space="preserve"> </w:t>
      </w:r>
      <w:r w:rsidR="00D80DE8" w:rsidRPr="002C0B48">
        <w:rPr>
          <w:rFonts w:ascii="Arial" w:hAnsi="Arial" w:cs="Arial"/>
          <w:color w:val="000000"/>
          <w:sz w:val="28"/>
          <w:szCs w:val="28"/>
          <w:lang w:val="en-ZA" w:eastAsia="en-ZA" w:bidi="ar-SA"/>
        </w:rPr>
        <w:t>T</w:t>
      </w:r>
      <w:r w:rsidR="00881D70" w:rsidRPr="002C0B48">
        <w:rPr>
          <w:rFonts w:ascii="Arial" w:hAnsi="Arial" w:cs="Arial"/>
          <w:color w:val="000000"/>
          <w:sz w:val="28"/>
          <w:szCs w:val="28"/>
          <w:lang w:val="en-ZA" w:eastAsia="en-ZA" w:bidi="ar-SA"/>
        </w:rPr>
        <w:t xml:space="preserve">wo </w:t>
      </w:r>
      <w:r w:rsidR="00A74C02" w:rsidRPr="002C0B48">
        <w:rPr>
          <w:rFonts w:ascii="Arial" w:hAnsi="Arial" w:cs="Arial"/>
          <w:color w:val="000000"/>
          <w:sz w:val="28"/>
          <w:szCs w:val="28"/>
          <w:lang w:val="en-ZA" w:eastAsia="en-ZA" w:bidi="ar-SA"/>
        </w:rPr>
        <w:t>t</w:t>
      </w:r>
      <w:r w:rsidR="00881D70" w:rsidRPr="002C0B48">
        <w:rPr>
          <w:rFonts w:ascii="Arial" w:hAnsi="Arial" w:cs="Arial"/>
          <w:color w:val="000000"/>
          <w:sz w:val="28"/>
          <w:szCs w:val="28"/>
          <w:lang w:val="en-ZA" w:eastAsia="en-ZA" w:bidi="ar-SA"/>
        </w:rPr>
        <w:t xml:space="preserve">rustees are elected by the </w:t>
      </w:r>
      <w:r w:rsidR="00786D0C" w:rsidRPr="002C0B48">
        <w:rPr>
          <w:rFonts w:ascii="Arial" w:hAnsi="Arial" w:cs="Arial"/>
          <w:color w:val="000000"/>
          <w:sz w:val="28"/>
          <w:szCs w:val="28"/>
          <w:lang w:val="en-ZA" w:eastAsia="en-ZA" w:bidi="ar-SA"/>
        </w:rPr>
        <w:t xml:space="preserve">South African Union Municipal Workers Union </w:t>
      </w:r>
      <w:r w:rsidR="00D80DE8" w:rsidRPr="002C0B48">
        <w:rPr>
          <w:rFonts w:ascii="Arial" w:hAnsi="Arial" w:cs="Arial"/>
          <w:color w:val="000000"/>
          <w:sz w:val="28"/>
          <w:szCs w:val="28"/>
          <w:lang w:val="en-ZA" w:eastAsia="en-ZA" w:bidi="ar-SA"/>
        </w:rPr>
        <w:t xml:space="preserve">members </w:t>
      </w:r>
      <w:r w:rsidR="00786D0C" w:rsidRPr="002C0B48">
        <w:rPr>
          <w:rFonts w:ascii="Arial" w:hAnsi="Arial" w:cs="Arial"/>
          <w:color w:val="000000"/>
          <w:sz w:val="28"/>
          <w:szCs w:val="28"/>
          <w:lang w:val="en-ZA" w:eastAsia="en-ZA" w:bidi="ar-SA"/>
        </w:rPr>
        <w:t>(where the Union itself is representative of employees not employers and if Rule Amendment 8 is approved, then this clause will be deleted and there will be no Union representative)</w:t>
      </w:r>
      <w:r w:rsidR="005F4A6D" w:rsidRPr="002C0B48">
        <w:rPr>
          <w:rFonts w:ascii="Arial" w:hAnsi="Arial" w:cs="Arial"/>
          <w:color w:val="000000"/>
          <w:sz w:val="28"/>
          <w:szCs w:val="28"/>
          <w:lang w:val="en-ZA" w:eastAsia="en-ZA" w:bidi="ar-SA"/>
        </w:rPr>
        <w:t xml:space="preserve">; and Trustees directly elected by the members of the Fund, where there are more than 5 000 members who are employees of a single employer. </w:t>
      </w:r>
      <w:r w:rsidR="00786D0C" w:rsidRPr="002C0B48">
        <w:rPr>
          <w:rFonts w:ascii="Arial" w:hAnsi="Arial" w:cs="Arial"/>
          <w:color w:val="000000"/>
          <w:sz w:val="28"/>
          <w:szCs w:val="28"/>
          <w:lang w:val="en-ZA" w:eastAsia="en-ZA" w:bidi="ar-SA"/>
        </w:rPr>
        <w:t xml:space="preserve"> </w:t>
      </w:r>
    </w:p>
    <w:p w:rsidR="00BA7457" w:rsidRPr="002C0B48" w:rsidRDefault="00BA7457" w:rsidP="00A713CC">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9907C2" w:rsidRPr="002C0B48">
        <w:rPr>
          <w:rFonts w:ascii="Arial" w:hAnsi="Arial" w:cs="Arial"/>
          <w:color w:val="000000"/>
          <w:sz w:val="28"/>
          <w:szCs w:val="28"/>
          <w:lang w:val="en-ZA" w:eastAsia="en-ZA" w:bidi="ar-SA"/>
        </w:rPr>
        <w:t>1</w:t>
      </w:r>
      <w:r w:rsidR="00605BC6" w:rsidRPr="002C0B48">
        <w:rPr>
          <w:rFonts w:ascii="Arial" w:hAnsi="Arial" w:cs="Arial"/>
          <w:color w:val="000000"/>
          <w:sz w:val="28"/>
          <w:szCs w:val="28"/>
          <w:lang w:val="en-ZA" w:eastAsia="en-ZA" w:bidi="ar-SA"/>
        </w:rPr>
        <w:t>7</w:t>
      </w:r>
      <w:r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ab/>
        <w:t xml:space="preserve">The Conduct Authority </w:t>
      </w:r>
      <w:r w:rsidR="009907C2" w:rsidRPr="002C0B48">
        <w:rPr>
          <w:rFonts w:ascii="Arial" w:hAnsi="Arial" w:cs="Arial"/>
          <w:color w:val="000000"/>
          <w:sz w:val="28"/>
          <w:szCs w:val="28"/>
          <w:lang w:val="en-ZA" w:eastAsia="en-ZA" w:bidi="ar-SA"/>
        </w:rPr>
        <w:t xml:space="preserve">on the other hand contended </w:t>
      </w:r>
      <w:r w:rsidRPr="002C0B48">
        <w:rPr>
          <w:rFonts w:ascii="Arial" w:hAnsi="Arial" w:cs="Arial"/>
          <w:color w:val="000000"/>
          <w:sz w:val="28"/>
          <w:szCs w:val="28"/>
          <w:lang w:val="en-ZA" w:eastAsia="en-ZA" w:bidi="ar-SA"/>
        </w:rPr>
        <w:t>that</w:t>
      </w:r>
      <w:r w:rsidR="00A713CC" w:rsidRPr="002C0B48">
        <w:rPr>
          <w:rFonts w:ascii="Arial" w:hAnsi="Arial" w:cs="Arial"/>
          <w:color w:val="000000"/>
          <w:sz w:val="28"/>
          <w:szCs w:val="28"/>
          <w:lang w:val="en-ZA" w:eastAsia="en-ZA" w:bidi="ar-SA"/>
        </w:rPr>
        <w:t xml:space="preserve"> th</w:t>
      </w:r>
      <w:r w:rsidRPr="002C0B48">
        <w:rPr>
          <w:rFonts w:ascii="Arial" w:hAnsi="Arial" w:cs="Arial"/>
          <w:color w:val="000000"/>
          <w:sz w:val="28"/>
          <w:szCs w:val="28"/>
          <w:lang w:val="en-ZA" w:eastAsia="en-ZA" w:bidi="ar-SA"/>
        </w:rPr>
        <w:t>e right contemplated is one that allows members a direct say in the election of the Trustees of the Fund. An indirect right which provides for members to elect some other representative who may appoint or elect a Trustee does not afford the members an opportunity or a right to elect the Trustees of the Fund</w:t>
      </w:r>
      <w:r w:rsidR="003C5FC2" w:rsidRPr="002C0B48">
        <w:rPr>
          <w:rFonts w:ascii="Arial" w:hAnsi="Arial" w:cs="Arial"/>
          <w:color w:val="000000"/>
          <w:sz w:val="28"/>
          <w:szCs w:val="28"/>
          <w:lang w:val="en-ZA" w:eastAsia="en-ZA" w:bidi="ar-SA"/>
        </w:rPr>
        <w:t>, where t</w:t>
      </w:r>
      <w:r w:rsidRPr="002C0B48">
        <w:rPr>
          <w:rFonts w:ascii="Arial" w:hAnsi="Arial" w:cs="Arial"/>
          <w:color w:val="000000"/>
          <w:sz w:val="28"/>
          <w:szCs w:val="28"/>
          <w:lang w:val="en-ZA" w:eastAsia="en-ZA" w:bidi="ar-SA"/>
        </w:rPr>
        <w:t xml:space="preserve">he vast majority of the members of the Fund have no say either directly or indirectly in the composition of “the majority of the members of the Board” of the Fund.   </w:t>
      </w:r>
    </w:p>
    <w:p w:rsidR="00BA7457" w:rsidRPr="002C0B48" w:rsidRDefault="009907C2" w:rsidP="00A713CC">
      <w:pPr>
        <w:tabs>
          <w:tab w:val="left" w:pos="3971"/>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A713CC" w:rsidRPr="002C0B48">
        <w:rPr>
          <w:rFonts w:ascii="Arial" w:hAnsi="Arial" w:cs="Arial"/>
          <w:color w:val="000000"/>
          <w:sz w:val="28"/>
          <w:szCs w:val="28"/>
          <w:lang w:val="en-ZA" w:eastAsia="en-ZA" w:bidi="ar-SA"/>
        </w:rPr>
        <w:t>1</w:t>
      </w:r>
      <w:r w:rsidR="001D6C98" w:rsidRPr="002C0B48">
        <w:rPr>
          <w:rFonts w:ascii="Arial" w:hAnsi="Arial" w:cs="Arial"/>
          <w:color w:val="000000"/>
          <w:sz w:val="28"/>
          <w:szCs w:val="28"/>
          <w:lang w:val="en-ZA" w:eastAsia="en-ZA" w:bidi="ar-SA"/>
        </w:rPr>
        <w:t>8</w:t>
      </w:r>
      <w:r w:rsidR="00F533BA" w:rsidRPr="002C0B48">
        <w:rPr>
          <w:rFonts w:ascii="Arial" w:hAnsi="Arial" w:cs="Arial"/>
          <w:color w:val="000000"/>
          <w:sz w:val="28"/>
          <w:szCs w:val="28"/>
          <w:lang w:val="en-ZA" w:eastAsia="en-ZA" w:bidi="ar-SA"/>
        </w:rPr>
        <w:t>]</w:t>
      </w:r>
      <w:r w:rsidR="00BA7457" w:rsidRPr="002C0B48">
        <w:rPr>
          <w:rFonts w:ascii="Arial" w:hAnsi="Arial" w:cs="Arial"/>
          <w:color w:val="000000"/>
          <w:sz w:val="28"/>
          <w:szCs w:val="28"/>
          <w:lang w:val="en-ZA" w:eastAsia="en-ZA" w:bidi="ar-SA"/>
        </w:rPr>
        <w:t xml:space="preserve">   </w:t>
      </w:r>
      <w:r w:rsidR="00A713CC" w:rsidRPr="002C0B48">
        <w:rPr>
          <w:rFonts w:ascii="Arial" w:hAnsi="Arial" w:cs="Arial"/>
          <w:color w:val="000000"/>
          <w:sz w:val="28"/>
          <w:szCs w:val="28"/>
          <w:lang w:val="en-ZA" w:eastAsia="en-ZA" w:bidi="ar-SA"/>
        </w:rPr>
        <w:t>Fundamentally it argue</w:t>
      </w:r>
      <w:r w:rsidR="00C722F6" w:rsidRPr="002C0B48">
        <w:rPr>
          <w:rFonts w:ascii="Arial" w:hAnsi="Arial" w:cs="Arial"/>
          <w:color w:val="000000"/>
          <w:sz w:val="28"/>
          <w:szCs w:val="28"/>
          <w:lang w:val="en-ZA" w:eastAsia="en-ZA" w:bidi="ar-SA"/>
        </w:rPr>
        <w:t>d</w:t>
      </w:r>
      <w:r w:rsidR="00A713CC" w:rsidRPr="002C0B48">
        <w:rPr>
          <w:rFonts w:ascii="Arial" w:hAnsi="Arial" w:cs="Arial"/>
          <w:color w:val="000000"/>
          <w:sz w:val="28"/>
          <w:szCs w:val="28"/>
          <w:lang w:val="en-ZA" w:eastAsia="en-ZA" w:bidi="ar-SA"/>
        </w:rPr>
        <w:t xml:space="preserve"> that </w:t>
      </w:r>
      <w:r w:rsidR="00676CED" w:rsidRPr="002C0B48">
        <w:rPr>
          <w:rFonts w:ascii="Arial" w:hAnsi="Arial" w:cs="Arial"/>
          <w:color w:val="000000"/>
          <w:sz w:val="28"/>
          <w:szCs w:val="28"/>
          <w:lang w:val="en-ZA" w:eastAsia="en-ZA" w:bidi="ar-SA"/>
        </w:rPr>
        <w:t>Section</w:t>
      </w:r>
      <w:r w:rsidR="00BA7457" w:rsidRPr="002C0B48">
        <w:rPr>
          <w:rFonts w:ascii="Arial" w:hAnsi="Arial" w:cs="Arial"/>
          <w:color w:val="000000"/>
          <w:sz w:val="28"/>
          <w:szCs w:val="28"/>
          <w:lang w:val="en-ZA" w:eastAsia="en-ZA" w:bidi="ar-SA"/>
        </w:rPr>
        <w:t xml:space="preserve"> s 7A (1) affords a right to the members of the Fund to elect at least 50% of the Trustees of that</w:t>
      </w:r>
      <w:r w:rsidR="003C5FC2" w:rsidRPr="002C0B48">
        <w:rPr>
          <w:rFonts w:ascii="Arial" w:hAnsi="Arial" w:cs="Arial"/>
          <w:color w:val="000000"/>
          <w:sz w:val="28"/>
          <w:szCs w:val="28"/>
          <w:lang w:val="en-ZA" w:eastAsia="en-ZA" w:bidi="ar-SA"/>
        </w:rPr>
        <w:t xml:space="preserve"> Fund’s board</w:t>
      </w:r>
      <w:r w:rsidR="00BA7457" w:rsidRPr="002C0B48">
        <w:rPr>
          <w:rFonts w:ascii="Arial" w:hAnsi="Arial" w:cs="Arial"/>
          <w:color w:val="000000"/>
          <w:sz w:val="28"/>
          <w:szCs w:val="28"/>
          <w:lang w:val="en-ZA" w:eastAsia="en-ZA" w:bidi="ar-SA"/>
        </w:rPr>
        <w:t>, which confers on each and every member a direct say in the election</w:t>
      </w:r>
      <w:r w:rsidR="003C5FC2" w:rsidRPr="002C0B48">
        <w:rPr>
          <w:rFonts w:ascii="Arial" w:hAnsi="Arial" w:cs="Arial"/>
          <w:color w:val="000000"/>
          <w:sz w:val="28"/>
          <w:szCs w:val="28"/>
          <w:lang w:val="en-ZA" w:eastAsia="en-ZA" w:bidi="ar-SA"/>
        </w:rPr>
        <w:t xml:space="preserve"> </w:t>
      </w:r>
      <w:r w:rsidR="00BA7457" w:rsidRPr="002C0B48">
        <w:rPr>
          <w:rFonts w:ascii="Arial" w:hAnsi="Arial" w:cs="Arial"/>
          <w:color w:val="000000"/>
          <w:sz w:val="28"/>
          <w:szCs w:val="28"/>
          <w:lang w:val="en-ZA" w:eastAsia="en-ZA" w:bidi="ar-SA"/>
        </w:rPr>
        <w:t>of 50% of the Trustees</w:t>
      </w:r>
      <w:r w:rsidR="003C5FC2" w:rsidRPr="002C0B48">
        <w:rPr>
          <w:rFonts w:ascii="Arial" w:hAnsi="Arial" w:cs="Arial"/>
          <w:color w:val="000000"/>
          <w:sz w:val="28"/>
          <w:szCs w:val="28"/>
          <w:lang w:val="en-ZA" w:eastAsia="en-ZA" w:bidi="ar-SA"/>
        </w:rPr>
        <w:t>.</w:t>
      </w:r>
      <w:r w:rsidR="00676CED" w:rsidRPr="002C0B48">
        <w:rPr>
          <w:rFonts w:ascii="Arial" w:hAnsi="Arial" w:cs="Arial"/>
          <w:color w:val="000000"/>
          <w:sz w:val="28"/>
          <w:szCs w:val="28"/>
          <w:lang w:val="en-ZA" w:eastAsia="en-ZA" w:bidi="ar-SA"/>
        </w:rPr>
        <w:t xml:space="preserve"> S</w:t>
      </w:r>
      <w:r w:rsidR="00BA7457" w:rsidRPr="002C0B48">
        <w:rPr>
          <w:rFonts w:ascii="Arial" w:hAnsi="Arial" w:cs="Arial"/>
          <w:color w:val="000000"/>
          <w:sz w:val="28"/>
          <w:szCs w:val="28"/>
          <w:lang w:val="en-ZA" w:eastAsia="en-ZA" w:bidi="ar-SA"/>
        </w:rPr>
        <w:t xml:space="preserve">uch an interpretation </w:t>
      </w:r>
      <w:r w:rsidR="00605BC6" w:rsidRPr="002C0B48">
        <w:rPr>
          <w:rFonts w:ascii="Arial" w:hAnsi="Arial" w:cs="Arial"/>
          <w:color w:val="000000"/>
          <w:sz w:val="28"/>
          <w:szCs w:val="28"/>
          <w:lang w:val="en-ZA" w:eastAsia="en-ZA" w:bidi="ar-SA"/>
        </w:rPr>
        <w:t xml:space="preserve">accordingly </w:t>
      </w:r>
      <w:r w:rsidR="00BA7457" w:rsidRPr="002C0B48">
        <w:rPr>
          <w:rFonts w:ascii="Arial" w:hAnsi="Arial" w:cs="Arial"/>
          <w:color w:val="000000"/>
          <w:sz w:val="28"/>
          <w:szCs w:val="28"/>
          <w:lang w:val="en-ZA" w:eastAsia="en-ZA" w:bidi="ar-SA"/>
        </w:rPr>
        <w:t>reinforc</w:t>
      </w:r>
      <w:r w:rsidR="00605BC6" w:rsidRPr="002C0B48">
        <w:rPr>
          <w:rFonts w:ascii="Arial" w:hAnsi="Arial" w:cs="Arial"/>
          <w:color w:val="000000"/>
          <w:sz w:val="28"/>
          <w:szCs w:val="28"/>
          <w:lang w:val="en-ZA" w:eastAsia="en-ZA" w:bidi="ar-SA"/>
        </w:rPr>
        <w:t xml:space="preserve">es </w:t>
      </w:r>
      <w:r w:rsidR="00A74C02" w:rsidRPr="002C0B48">
        <w:rPr>
          <w:rFonts w:ascii="Arial" w:hAnsi="Arial" w:cs="Arial"/>
          <w:color w:val="000000"/>
          <w:sz w:val="28"/>
          <w:szCs w:val="28"/>
          <w:lang w:val="en-ZA" w:eastAsia="en-ZA" w:bidi="ar-SA"/>
        </w:rPr>
        <w:t>the right of the members to elect their quota of trustees</w:t>
      </w:r>
      <w:r w:rsidR="00BA7457" w:rsidRPr="002C0B48">
        <w:rPr>
          <w:rFonts w:ascii="Arial" w:hAnsi="Arial" w:cs="Arial"/>
          <w:color w:val="000000"/>
          <w:sz w:val="28"/>
          <w:szCs w:val="28"/>
          <w:lang w:val="en-ZA" w:eastAsia="en-ZA" w:bidi="ar-SA"/>
        </w:rPr>
        <w:t xml:space="preserve">, when </w:t>
      </w:r>
      <w:r w:rsidR="00BA7457" w:rsidRPr="002C0B48">
        <w:rPr>
          <w:rFonts w:ascii="Arial" w:hAnsi="Arial" w:cs="Arial"/>
          <w:color w:val="000000"/>
          <w:sz w:val="28"/>
          <w:szCs w:val="28"/>
          <w:lang w:val="en-ZA" w:eastAsia="en-ZA" w:bidi="ar-SA"/>
        </w:rPr>
        <w:lastRenderedPageBreak/>
        <w:t xml:space="preserve">regard is had to the purpose of s 7 A (1) as described by Harmse in </w:t>
      </w:r>
      <w:r w:rsidR="00BA7457" w:rsidRPr="002C0B48">
        <w:rPr>
          <w:rFonts w:ascii="Arial" w:hAnsi="Arial" w:cs="Arial"/>
          <w:i/>
          <w:color w:val="000000"/>
          <w:sz w:val="28"/>
          <w:szCs w:val="28"/>
          <w:lang w:val="en-ZA" w:eastAsia="en-ZA" w:bidi="ar-SA"/>
        </w:rPr>
        <w:t>Gumede &amp; Others vs Pep Provident Fund</w:t>
      </w:r>
      <w:r w:rsidR="00605BC6" w:rsidRPr="002C0B48">
        <w:rPr>
          <w:rFonts w:ascii="Arial" w:hAnsi="Arial" w:cs="Arial"/>
          <w:i/>
          <w:color w:val="000000"/>
          <w:sz w:val="28"/>
          <w:szCs w:val="28"/>
          <w:lang w:val="en-ZA" w:eastAsia="en-ZA" w:bidi="ar-SA"/>
        </w:rPr>
        <w:t>,</w:t>
      </w:r>
      <w:r w:rsidR="00BA7457" w:rsidRPr="002C0B48">
        <w:rPr>
          <w:rStyle w:val="FootnoteReference"/>
          <w:rFonts w:ascii="Arial" w:hAnsi="Arial" w:cs="Arial"/>
          <w:i/>
          <w:color w:val="000000"/>
          <w:sz w:val="28"/>
          <w:szCs w:val="28"/>
          <w:lang w:val="en-ZA" w:eastAsia="en-ZA" w:bidi="ar-SA"/>
        </w:rPr>
        <w:footnoteReference w:id="2"/>
      </w:r>
      <w:r w:rsidR="00BA7457" w:rsidRPr="002C0B48">
        <w:rPr>
          <w:rFonts w:ascii="Arial" w:hAnsi="Arial" w:cs="Arial"/>
          <w:color w:val="000000"/>
          <w:sz w:val="28"/>
          <w:szCs w:val="28"/>
          <w:lang w:val="en-ZA" w:eastAsia="en-ZA" w:bidi="ar-SA"/>
        </w:rPr>
        <w:t xml:space="preserve"> which is to give the Fund members equal say in the affairs of the Fund not others on their behalf</w:t>
      </w:r>
      <w:r w:rsidR="003C5FC2" w:rsidRPr="002C0B48">
        <w:rPr>
          <w:rFonts w:ascii="Arial" w:hAnsi="Arial" w:cs="Arial"/>
          <w:color w:val="000000"/>
          <w:sz w:val="28"/>
          <w:szCs w:val="28"/>
          <w:lang w:val="en-ZA" w:eastAsia="en-ZA" w:bidi="ar-SA"/>
        </w:rPr>
        <w:t xml:space="preserve"> which is to have </w:t>
      </w:r>
      <w:r w:rsidR="00BA7457" w:rsidRPr="002C0B48">
        <w:rPr>
          <w:rFonts w:ascii="Arial" w:hAnsi="Arial" w:cs="Arial"/>
          <w:color w:val="000000"/>
          <w:sz w:val="28"/>
          <w:szCs w:val="28"/>
          <w:lang w:val="en-ZA" w:eastAsia="en-ZA" w:bidi="ar-SA"/>
        </w:rPr>
        <w:t>a direct right to elect the trustees</w:t>
      </w:r>
      <w:r w:rsidR="003C5FC2" w:rsidRPr="002C0B48">
        <w:rPr>
          <w:rFonts w:ascii="Arial" w:hAnsi="Arial" w:cs="Arial"/>
          <w:color w:val="000000"/>
          <w:sz w:val="28"/>
          <w:szCs w:val="28"/>
          <w:lang w:val="en-ZA" w:eastAsia="en-ZA" w:bidi="ar-SA"/>
        </w:rPr>
        <w:t>.</w:t>
      </w:r>
      <w:r w:rsidR="000B7B23" w:rsidRPr="002C0B48">
        <w:rPr>
          <w:rFonts w:ascii="Arial" w:hAnsi="Arial" w:cs="Arial"/>
          <w:color w:val="000000"/>
          <w:sz w:val="28"/>
          <w:szCs w:val="28"/>
          <w:lang w:val="en-ZA" w:eastAsia="en-ZA" w:bidi="ar-SA"/>
        </w:rPr>
        <w:t xml:space="preserve"> </w:t>
      </w:r>
      <w:r w:rsidR="00605BC6" w:rsidRPr="002C0B48">
        <w:rPr>
          <w:rFonts w:ascii="Arial" w:hAnsi="Arial" w:cs="Arial"/>
          <w:color w:val="000000"/>
          <w:sz w:val="28"/>
          <w:szCs w:val="28"/>
          <w:lang w:val="en-ZA" w:eastAsia="en-ZA" w:bidi="ar-SA"/>
        </w:rPr>
        <w:t xml:space="preserve">It </w:t>
      </w:r>
      <w:r w:rsidR="00BA7457" w:rsidRPr="002C0B48">
        <w:rPr>
          <w:rFonts w:ascii="Arial" w:hAnsi="Arial" w:cs="Arial"/>
          <w:color w:val="000000"/>
          <w:sz w:val="28"/>
          <w:szCs w:val="28"/>
          <w:lang w:val="en-ZA" w:eastAsia="en-ZA" w:bidi="ar-SA"/>
        </w:rPr>
        <w:t>f</w:t>
      </w:r>
      <w:r w:rsidR="00605BC6" w:rsidRPr="002C0B48">
        <w:rPr>
          <w:rFonts w:ascii="Arial" w:hAnsi="Arial" w:cs="Arial"/>
          <w:color w:val="000000"/>
          <w:sz w:val="28"/>
          <w:szCs w:val="28"/>
          <w:lang w:val="en-ZA" w:eastAsia="en-ZA" w:bidi="ar-SA"/>
        </w:rPr>
        <w:t>ound</w:t>
      </w:r>
      <w:r w:rsidR="00BA7457" w:rsidRPr="002C0B48">
        <w:rPr>
          <w:rFonts w:ascii="Arial" w:hAnsi="Arial" w:cs="Arial"/>
          <w:color w:val="000000"/>
          <w:sz w:val="28"/>
          <w:szCs w:val="28"/>
          <w:lang w:val="en-ZA" w:eastAsia="en-ZA" w:bidi="ar-SA"/>
        </w:rPr>
        <w:t xml:space="preserve"> the Fund’s contentment of indirect election untenable.</w:t>
      </w:r>
    </w:p>
    <w:p w:rsidR="00BA7457" w:rsidRPr="002C0B48" w:rsidRDefault="00BA7457" w:rsidP="00BA7457">
      <w:pPr>
        <w:tabs>
          <w:tab w:val="left" w:pos="3971"/>
        </w:tabs>
        <w:spacing w:after="0" w:line="240" w:lineRule="auto"/>
        <w:rPr>
          <w:rFonts w:ascii="Arial" w:hAnsi="Arial" w:cs="Arial"/>
          <w:color w:val="000000"/>
          <w:sz w:val="28"/>
          <w:szCs w:val="28"/>
          <w:lang w:val="en-ZA" w:eastAsia="en-ZA" w:bidi="ar-SA"/>
        </w:rPr>
      </w:pPr>
    </w:p>
    <w:p w:rsidR="00BA7457" w:rsidRPr="002C0B48" w:rsidRDefault="00F533BA" w:rsidP="00A713CC">
      <w:pPr>
        <w:tabs>
          <w:tab w:val="left" w:pos="3971"/>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1D6C98" w:rsidRPr="002C0B48">
        <w:rPr>
          <w:rFonts w:ascii="Arial" w:hAnsi="Arial" w:cs="Arial"/>
          <w:color w:val="000000"/>
          <w:sz w:val="28"/>
          <w:szCs w:val="28"/>
          <w:lang w:val="en-ZA" w:eastAsia="en-ZA" w:bidi="ar-SA"/>
        </w:rPr>
        <w:t>19</w:t>
      </w:r>
      <w:r w:rsidR="00BA7457" w:rsidRPr="002C0B48">
        <w:rPr>
          <w:rFonts w:ascii="Arial" w:hAnsi="Arial" w:cs="Arial"/>
          <w:color w:val="000000"/>
          <w:sz w:val="28"/>
          <w:szCs w:val="28"/>
          <w:lang w:val="en-ZA" w:eastAsia="en-ZA" w:bidi="ar-SA"/>
        </w:rPr>
        <w:t xml:space="preserve">]   </w:t>
      </w:r>
      <w:r w:rsidRPr="002C0B48">
        <w:rPr>
          <w:rFonts w:ascii="Arial" w:hAnsi="Arial" w:cs="Arial"/>
          <w:color w:val="000000"/>
          <w:sz w:val="28"/>
          <w:szCs w:val="28"/>
          <w:lang w:val="en-ZA" w:eastAsia="en-ZA" w:bidi="ar-SA"/>
        </w:rPr>
        <w:t>Th</w:t>
      </w:r>
      <w:r w:rsidR="00BA7457" w:rsidRPr="002C0B48">
        <w:rPr>
          <w:rFonts w:ascii="Arial" w:hAnsi="Arial" w:cs="Arial"/>
          <w:color w:val="000000"/>
          <w:sz w:val="28"/>
          <w:szCs w:val="28"/>
          <w:lang w:val="en-ZA" w:eastAsia="en-ZA" w:bidi="ar-SA"/>
        </w:rPr>
        <w:t xml:space="preserve">e </w:t>
      </w:r>
      <w:r w:rsidR="00676CED" w:rsidRPr="002C0B48">
        <w:rPr>
          <w:rFonts w:ascii="Arial" w:hAnsi="Arial" w:cs="Arial"/>
          <w:color w:val="000000"/>
          <w:sz w:val="28"/>
          <w:szCs w:val="28"/>
          <w:lang w:val="en-ZA" w:eastAsia="en-ZA" w:bidi="ar-SA"/>
        </w:rPr>
        <w:t xml:space="preserve">mentioned </w:t>
      </w:r>
      <w:r w:rsidR="00BA7457" w:rsidRPr="002C0B48">
        <w:rPr>
          <w:rFonts w:ascii="Arial" w:hAnsi="Arial" w:cs="Arial"/>
          <w:color w:val="000000"/>
          <w:sz w:val="28"/>
          <w:szCs w:val="28"/>
          <w:lang w:val="en-ZA" w:eastAsia="en-ZA" w:bidi="ar-SA"/>
        </w:rPr>
        <w:t>position is</w:t>
      </w:r>
      <w:r w:rsidR="003C5FC2" w:rsidRPr="002C0B48">
        <w:rPr>
          <w:rFonts w:ascii="Arial" w:hAnsi="Arial" w:cs="Arial"/>
          <w:color w:val="000000"/>
          <w:sz w:val="28"/>
          <w:szCs w:val="28"/>
          <w:lang w:val="en-ZA" w:eastAsia="en-ZA" w:bidi="ar-SA"/>
        </w:rPr>
        <w:t>,</w:t>
      </w:r>
      <w:r w:rsidR="00BA7457" w:rsidRPr="002C0B48">
        <w:rPr>
          <w:rFonts w:ascii="Arial" w:hAnsi="Arial" w:cs="Arial"/>
          <w:color w:val="000000"/>
          <w:sz w:val="28"/>
          <w:szCs w:val="28"/>
          <w:lang w:val="en-ZA" w:eastAsia="en-ZA" w:bidi="ar-SA"/>
        </w:rPr>
        <w:t xml:space="preserve"> </w:t>
      </w:r>
      <w:r w:rsidR="00E649E6" w:rsidRPr="002C0B48">
        <w:rPr>
          <w:rFonts w:ascii="Arial" w:hAnsi="Arial" w:cs="Arial"/>
          <w:color w:val="000000"/>
          <w:sz w:val="28"/>
          <w:szCs w:val="28"/>
          <w:lang w:val="en-ZA" w:eastAsia="en-ZA" w:bidi="ar-SA"/>
        </w:rPr>
        <w:t xml:space="preserve">according to the Conduct Authority </w:t>
      </w:r>
      <w:r w:rsidR="00BA7457" w:rsidRPr="002C0B48">
        <w:rPr>
          <w:rFonts w:ascii="Arial" w:hAnsi="Arial" w:cs="Arial"/>
          <w:color w:val="000000"/>
          <w:sz w:val="28"/>
          <w:szCs w:val="28"/>
          <w:lang w:val="en-ZA" w:eastAsia="en-ZA" w:bidi="ar-SA"/>
        </w:rPr>
        <w:t xml:space="preserve">reinforced by the fact that the Fund has not cited the rules of the Fund it relies upon properly, especially the provisions of 10.1.3. (a) which was amended by Rule Amendment 2 that was registered on 27 January 2014 and further amendment on its first sentence by Rule Amendment 5 with effect from 1 March 2018 </w:t>
      </w:r>
      <w:r w:rsidR="003C5FC2" w:rsidRPr="002C0B48">
        <w:rPr>
          <w:rFonts w:ascii="Arial" w:hAnsi="Arial" w:cs="Arial"/>
          <w:color w:val="000000"/>
          <w:sz w:val="28"/>
          <w:szCs w:val="28"/>
          <w:lang w:val="en-ZA" w:eastAsia="en-ZA" w:bidi="ar-SA"/>
        </w:rPr>
        <w:t xml:space="preserve">and </w:t>
      </w:r>
      <w:r w:rsidR="00BA7457" w:rsidRPr="002C0B48">
        <w:rPr>
          <w:rFonts w:ascii="Arial" w:hAnsi="Arial" w:cs="Arial"/>
          <w:color w:val="000000"/>
          <w:sz w:val="28"/>
          <w:szCs w:val="28"/>
          <w:lang w:val="en-ZA" w:eastAsia="en-ZA" w:bidi="ar-SA"/>
        </w:rPr>
        <w:t xml:space="preserve">at present reads: </w:t>
      </w:r>
    </w:p>
    <w:p w:rsidR="00BA7457" w:rsidRPr="002C0B48" w:rsidRDefault="00BA7457" w:rsidP="00BA7457">
      <w:pPr>
        <w:tabs>
          <w:tab w:val="left" w:pos="3971"/>
        </w:tabs>
        <w:spacing w:after="0" w:line="240" w:lineRule="auto"/>
        <w:rPr>
          <w:rFonts w:ascii="Arial" w:hAnsi="Arial" w:cs="Arial"/>
          <w:color w:val="000000"/>
          <w:sz w:val="28"/>
          <w:szCs w:val="28"/>
          <w:lang w:val="en-ZA" w:eastAsia="en-ZA" w:bidi="ar-SA"/>
        </w:rPr>
      </w:pPr>
    </w:p>
    <w:p w:rsidR="00BA7457" w:rsidRPr="002C0B48" w:rsidRDefault="00BA7457" w:rsidP="00BA7457">
      <w:pPr>
        <w:tabs>
          <w:tab w:val="left" w:pos="3971"/>
        </w:tabs>
        <w:spacing w:after="0" w:line="240" w:lineRule="auto"/>
        <w:ind w:left="1440"/>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 xml:space="preserve"> “Trustees shall be elected amongst member representatives and Trustees at the Provincial Annual General Meetings. Two trustees shall be elected from each Province, namely KwaZulu Natal, Eastern Cape, Northern Cape, Western Cape, Gauteng, Mpumalanga, Limpopo, North West Province and Free State Provinces. Trustees shall be elected by secret or show of hands as determined by the member representatives and or presiding officer present at that meeting.” </w:t>
      </w:r>
    </w:p>
    <w:p w:rsidR="00BA7457" w:rsidRPr="002C0B48" w:rsidRDefault="00BA7457" w:rsidP="00BA7457">
      <w:pPr>
        <w:tabs>
          <w:tab w:val="left" w:pos="3971"/>
        </w:tabs>
        <w:spacing w:after="0" w:line="240" w:lineRule="auto"/>
        <w:rPr>
          <w:rFonts w:ascii="Arial" w:hAnsi="Arial" w:cs="Arial"/>
          <w:color w:val="000000"/>
          <w:sz w:val="28"/>
          <w:szCs w:val="28"/>
          <w:lang w:val="en-ZA" w:eastAsia="en-ZA" w:bidi="ar-SA"/>
        </w:rPr>
      </w:pPr>
    </w:p>
    <w:p w:rsidR="00BA7457" w:rsidRPr="002C0B48" w:rsidRDefault="009907C2" w:rsidP="001D6C98">
      <w:pPr>
        <w:tabs>
          <w:tab w:val="left" w:pos="3971"/>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E649E6" w:rsidRPr="002C0B48">
        <w:rPr>
          <w:rFonts w:ascii="Arial" w:hAnsi="Arial" w:cs="Arial"/>
          <w:color w:val="000000"/>
          <w:sz w:val="28"/>
          <w:szCs w:val="28"/>
          <w:lang w:val="en-ZA" w:eastAsia="en-ZA" w:bidi="ar-SA"/>
        </w:rPr>
        <w:t>20</w:t>
      </w:r>
      <w:r w:rsidR="00BA7457" w:rsidRPr="002C0B48">
        <w:rPr>
          <w:rFonts w:ascii="Arial" w:hAnsi="Arial" w:cs="Arial"/>
          <w:color w:val="000000"/>
          <w:sz w:val="28"/>
          <w:szCs w:val="28"/>
          <w:lang w:val="en-ZA" w:eastAsia="en-ZA" w:bidi="ar-SA"/>
        </w:rPr>
        <w:t>]    According</w:t>
      </w:r>
      <w:r w:rsidR="00FA069A" w:rsidRPr="002C0B48">
        <w:rPr>
          <w:rFonts w:ascii="Arial" w:hAnsi="Arial" w:cs="Arial"/>
          <w:color w:val="000000"/>
          <w:sz w:val="28"/>
          <w:szCs w:val="28"/>
          <w:lang w:val="en-ZA" w:eastAsia="en-ZA" w:bidi="ar-SA"/>
        </w:rPr>
        <w:t xml:space="preserve">ly </w:t>
      </w:r>
      <w:r w:rsidR="00BA7457" w:rsidRPr="002C0B48">
        <w:rPr>
          <w:rFonts w:ascii="Arial" w:hAnsi="Arial" w:cs="Arial"/>
          <w:color w:val="000000"/>
          <w:sz w:val="28"/>
          <w:szCs w:val="28"/>
          <w:lang w:val="en-ZA" w:eastAsia="en-ZA" w:bidi="ar-SA"/>
        </w:rPr>
        <w:t>Rule 10.1.3 (b) has been deleted by Rule Amendment 8 which was</w:t>
      </w:r>
      <w:r w:rsidR="00F533BA" w:rsidRPr="002C0B48">
        <w:rPr>
          <w:rFonts w:ascii="Arial" w:hAnsi="Arial" w:cs="Arial"/>
          <w:color w:val="000000"/>
          <w:sz w:val="28"/>
          <w:szCs w:val="28"/>
          <w:lang w:val="en-ZA" w:eastAsia="en-ZA" w:bidi="ar-SA"/>
        </w:rPr>
        <w:t xml:space="preserve"> </w:t>
      </w:r>
      <w:r w:rsidR="00BA7457" w:rsidRPr="002C0B48">
        <w:rPr>
          <w:rFonts w:ascii="Arial" w:hAnsi="Arial" w:cs="Arial"/>
          <w:color w:val="000000"/>
          <w:sz w:val="28"/>
          <w:szCs w:val="28"/>
          <w:lang w:val="en-ZA" w:eastAsia="en-ZA" w:bidi="ar-SA"/>
        </w:rPr>
        <w:t xml:space="preserve">registered on 13 November 2017 but had an effective date of 1 September 2017. Whilst Rule 10.1.9, 10.1.12, 10.1.13 were amended by Rule Amendment 5 which was registered on 22 July 2016 and had an effective date of 1 March 2016. They now read as follows:  </w:t>
      </w:r>
    </w:p>
    <w:p w:rsidR="00BA7457" w:rsidRPr="002C0B48" w:rsidRDefault="00BA7457" w:rsidP="00BA7457">
      <w:pPr>
        <w:tabs>
          <w:tab w:val="left" w:pos="3971"/>
        </w:tabs>
        <w:spacing w:after="0" w:line="240" w:lineRule="auto"/>
        <w:rPr>
          <w:rFonts w:ascii="Arial" w:hAnsi="Arial" w:cs="Arial"/>
          <w:color w:val="000000"/>
          <w:sz w:val="28"/>
          <w:szCs w:val="28"/>
          <w:lang w:val="en-ZA" w:eastAsia="en-ZA" w:bidi="ar-SA"/>
        </w:rPr>
      </w:pPr>
    </w:p>
    <w:p w:rsidR="00BA7457" w:rsidRPr="002C0B48" w:rsidRDefault="00BA7457" w:rsidP="00BA7457">
      <w:pPr>
        <w:tabs>
          <w:tab w:val="left" w:pos="3971"/>
        </w:tabs>
        <w:spacing w:after="0" w:line="240" w:lineRule="auto"/>
        <w:ind w:left="1440"/>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 xml:space="preserve">10.1.9 Each participating employer shall be entitled to elect two member representatives or each unit or division of participating employer shall be entitled to elect one-member representative up to a maximum of four member representatives, provided no member representative shall be elected where there is less than 20 members in a participating employer or unit or division.      </w:t>
      </w:r>
      <w:r w:rsidRPr="002C0B48">
        <w:rPr>
          <w:rFonts w:ascii="Arial" w:hAnsi="Arial" w:cs="Arial"/>
          <w:color w:val="000000"/>
          <w:sz w:val="28"/>
          <w:szCs w:val="28"/>
          <w:lang w:val="en-ZA" w:eastAsia="en-ZA" w:bidi="ar-SA"/>
        </w:rPr>
        <w:tab/>
      </w:r>
    </w:p>
    <w:p w:rsidR="00BA7457" w:rsidRPr="002C0B48" w:rsidRDefault="00BA7457" w:rsidP="00BA7457">
      <w:pPr>
        <w:tabs>
          <w:tab w:val="left" w:pos="709"/>
        </w:tabs>
        <w:spacing w:line="240" w:lineRule="atLeast"/>
        <w:ind w:left="1440"/>
        <w:rPr>
          <w:rFonts w:ascii="Arial" w:hAnsi="Arial" w:cs="Arial"/>
          <w:color w:val="000000"/>
          <w:sz w:val="28"/>
          <w:szCs w:val="28"/>
          <w:lang w:val="en-ZA" w:eastAsia="en-ZA" w:bidi="ar-SA"/>
        </w:rPr>
      </w:pPr>
    </w:p>
    <w:p w:rsidR="00BA7457" w:rsidRPr="002C0B48" w:rsidRDefault="00BA7457" w:rsidP="00BA7457">
      <w:pPr>
        <w:tabs>
          <w:tab w:val="left" w:pos="709"/>
        </w:tabs>
        <w:spacing w:line="240" w:lineRule="atLeast"/>
        <w:ind w:left="1440"/>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10.1.12 The Fund shall organise Provincial Annual General meetings for member representatives and Trustees at any time between August and October.</w:t>
      </w:r>
    </w:p>
    <w:p w:rsidR="00BA7457" w:rsidRPr="002C0B48" w:rsidRDefault="00BA7457" w:rsidP="00BA7457">
      <w:pPr>
        <w:tabs>
          <w:tab w:val="left" w:pos="709"/>
        </w:tabs>
        <w:spacing w:line="240" w:lineRule="atLeast"/>
        <w:ind w:left="1440"/>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lastRenderedPageBreak/>
        <w:t xml:space="preserve">10.1.13 The provisions of 10.1.3 to 10.1.7 shall apply mutatis mutandis to member representatives.  </w:t>
      </w:r>
    </w:p>
    <w:p w:rsidR="00BA7457" w:rsidRPr="002C0B48" w:rsidRDefault="00BA7457" w:rsidP="00DD7F10">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DD7F10" w:rsidRPr="002C0B48">
        <w:rPr>
          <w:rFonts w:ascii="Arial" w:hAnsi="Arial" w:cs="Arial"/>
          <w:color w:val="000000"/>
          <w:sz w:val="28"/>
          <w:szCs w:val="28"/>
          <w:lang w:val="en-ZA" w:eastAsia="en-ZA" w:bidi="ar-SA"/>
        </w:rPr>
        <w:t>21</w:t>
      </w:r>
      <w:r w:rsidRPr="002C0B48">
        <w:rPr>
          <w:rFonts w:ascii="Arial" w:hAnsi="Arial" w:cs="Arial"/>
          <w:color w:val="000000"/>
          <w:sz w:val="28"/>
          <w:szCs w:val="28"/>
          <w:lang w:val="en-ZA" w:eastAsia="en-ZA" w:bidi="ar-SA"/>
        </w:rPr>
        <w:t xml:space="preserve">] </w:t>
      </w:r>
      <w:r w:rsidR="00E14794" w:rsidRPr="002C0B48">
        <w:rPr>
          <w:rFonts w:ascii="Arial" w:hAnsi="Arial" w:cs="Arial"/>
          <w:color w:val="000000"/>
          <w:sz w:val="28"/>
          <w:szCs w:val="28"/>
          <w:lang w:val="en-ZA" w:eastAsia="en-ZA" w:bidi="ar-SA"/>
        </w:rPr>
        <w:tab/>
      </w:r>
      <w:r w:rsidR="00D455E2" w:rsidRPr="002C0B48">
        <w:rPr>
          <w:rFonts w:ascii="Arial" w:hAnsi="Arial" w:cs="Arial"/>
          <w:color w:val="000000"/>
          <w:sz w:val="28"/>
          <w:szCs w:val="28"/>
          <w:lang w:val="en-ZA" w:eastAsia="en-ZA" w:bidi="ar-SA"/>
        </w:rPr>
        <w:t>In respect of those changes t</w:t>
      </w:r>
      <w:r w:rsidR="00E14794" w:rsidRPr="002C0B48">
        <w:rPr>
          <w:rFonts w:ascii="Arial" w:hAnsi="Arial" w:cs="Arial"/>
          <w:color w:val="000000"/>
          <w:sz w:val="28"/>
          <w:szCs w:val="28"/>
          <w:lang w:val="en-ZA" w:eastAsia="en-ZA" w:bidi="ar-SA"/>
        </w:rPr>
        <w:t xml:space="preserve">he </w:t>
      </w:r>
      <w:r w:rsidR="00DD7F10" w:rsidRPr="002C0B48">
        <w:rPr>
          <w:rFonts w:ascii="Arial" w:hAnsi="Arial" w:cs="Arial"/>
          <w:color w:val="000000"/>
          <w:sz w:val="28"/>
          <w:szCs w:val="28"/>
          <w:lang w:val="en-ZA" w:eastAsia="en-ZA" w:bidi="ar-SA"/>
        </w:rPr>
        <w:t>Conduct Authority argue</w:t>
      </w:r>
      <w:r w:rsidR="00E14794" w:rsidRPr="002C0B48">
        <w:rPr>
          <w:rFonts w:ascii="Arial" w:hAnsi="Arial" w:cs="Arial"/>
          <w:color w:val="000000"/>
          <w:sz w:val="28"/>
          <w:szCs w:val="28"/>
          <w:lang w:val="en-ZA" w:eastAsia="en-ZA" w:bidi="ar-SA"/>
        </w:rPr>
        <w:t>d</w:t>
      </w:r>
      <w:r w:rsidR="00DD7F10" w:rsidRPr="002C0B48">
        <w:rPr>
          <w:rFonts w:ascii="Arial" w:hAnsi="Arial" w:cs="Arial"/>
          <w:color w:val="000000"/>
          <w:sz w:val="28"/>
          <w:szCs w:val="28"/>
          <w:lang w:val="en-ZA" w:eastAsia="en-ZA" w:bidi="ar-SA"/>
        </w:rPr>
        <w:t xml:space="preserve"> that the </w:t>
      </w:r>
      <w:r w:rsidR="00F533BA" w:rsidRPr="002C0B48">
        <w:rPr>
          <w:rFonts w:ascii="Arial" w:hAnsi="Arial" w:cs="Arial"/>
          <w:color w:val="000000"/>
          <w:sz w:val="28"/>
          <w:szCs w:val="28"/>
          <w:lang w:val="en-ZA" w:eastAsia="en-ZA" w:bidi="ar-SA"/>
        </w:rPr>
        <w:t xml:space="preserve">Fund’s </w:t>
      </w:r>
      <w:r w:rsidRPr="002C0B48">
        <w:rPr>
          <w:rFonts w:ascii="Arial" w:hAnsi="Arial" w:cs="Arial"/>
          <w:color w:val="000000"/>
          <w:sz w:val="28"/>
          <w:szCs w:val="28"/>
          <w:lang w:val="en-ZA" w:eastAsia="en-ZA" w:bidi="ar-SA"/>
        </w:rPr>
        <w:t>Rules are not a model of clarity as far as the process of election of Trustees by members is concerned</w:t>
      </w:r>
      <w:r w:rsidR="00DD7F10"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 xml:space="preserve"> which compelled the Fund to interpret Rule 10.1.9 by referring to the manner in which the rule is both understood and applied. However, </w:t>
      </w:r>
      <w:r w:rsidR="00D455E2" w:rsidRPr="002C0B48">
        <w:rPr>
          <w:rFonts w:ascii="Arial" w:hAnsi="Arial" w:cs="Arial"/>
          <w:color w:val="000000"/>
          <w:sz w:val="28"/>
          <w:szCs w:val="28"/>
          <w:lang w:val="en-ZA" w:eastAsia="en-ZA" w:bidi="ar-SA"/>
        </w:rPr>
        <w:t xml:space="preserve">still </w:t>
      </w:r>
      <w:r w:rsidRPr="002C0B48">
        <w:rPr>
          <w:rFonts w:ascii="Arial" w:hAnsi="Arial" w:cs="Arial"/>
          <w:color w:val="000000"/>
          <w:sz w:val="28"/>
          <w:szCs w:val="28"/>
          <w:lang w:val="en-ZA" w:eastAsia="en-ZA" w:bidi="ar-SA"/>
        </w:rPr>
        <w:t xml:space="preserve">pertinently clear from the rules and the manner in which they are implemented as explained by the Fund that they do not comply with s 7 A (1) because the members do not have a right to elect at least 50% of the Board of management of the Fund.  </w:t>
      </w:r>
      <w:r w:rsidR="00F533BA" w:rsidRPr="002C0B48">
        <w:rPr>
          <w:rFonts w:ascii="Arial" w:hAnsi="Arial" w:cs="Arial"/>
          <w:color w:val="000000"/>
          <w:sz w:val="28"/>
          <w:szCs w:val="28"/>
          <w:lang w:val="en-ZA" w:eastAsia="en-ZA" w:bidi="ar-SA"/>
        </w:rPr>
        <w:t>W</w:t>
      </w:r>
      <w:r w:rsidRPr="002C0B48">
        <w:rPr>
          <w:rFonts w:ascii="Arial" w:hAnsi="Arial" w:cs="Arial"/>
          <w:color w:val="000000"/>
          <w:sz w:val="28"/>
          <w:szCs w:val="28"/>
          <w:lang w:val="en-ZA" w:eastAsia="en-ZA" w:bidi="ar-SA"/>
        </w:rPr>
        <w:t xml:space="preserve">hat the Fund’s rules contemplate is a tier process where the members in any given participating employer comprising more than 20 members have the right to elect one- member representative to be sent as a delegate to the Provincial Annual General Meeting of the Fund where the elected delegates then elect two trustees amongst their ranks, to the Board of the Fund. In that process members of the Fund have no opportunity, let alone a right to elect </w:t>
      </w:r>
      <w:r w:rsidR="00D97794" w:rsidRPr="002C0B48">
        <w:rPr>
          <w:rFonts w:ascii="Arial" w:hAnsi="Arial" w:cs="Arial"/>
          <w:color w:val="000000"/>
          <w:sz w:val="28"/>
          <w:szCs w:val="28"/>
          <w:lang w:val="en-ZA" w:eastAsia="en-ZA" w:bidi="ar-SA"/>
        </w:rPr>
        <w:t>t</w:t>
      </w:r>
      <w:r w:rsidRPr="002C0B48">
        <w:rPr>
          <w:rFonts w:ascii="Arial" w:hAnsi="Arial" w:cs="Arial"/>
          <w:color w:val="000000"/>
          <w:sz w:val="28"/>
          <w:szCs w:val="28"/>
          <w:lang w:val="en-ZA" w:eastAsia="en-ZA" w:bidi="ar-SA"/>
        </w:rPr>
        <w:t xml:space="preserve">rustees to the Board but at best have a right to elect a delegate which is not the same as a right to elect a Trustee. When making a choice to elect a delegate to the provincial meeting the members of the Fund would not know whether or not the delegates for who they vote may be nominated for election to the Board.  </w:t>
      </w:r>
    </w:p>
    <w:p w:rsidR="00BA7457" w:rsidRPr="002C0B48" w:rsidRDefault="00BA7457" w:rsidP="00BA7457">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DD7F10" w:rsidRPr="002C0B48">
        <w:rPr>
          <w:rFonts w:ascii="Arial" w:hAnsi="Arial" w:cs="Arial"/>
          <w:color w:val="000000"/>
          <w:sz w:val="28"/>
          <w:szCs w:val="28"/>
          <w:lang w:val="en-ZA" w:eastAsia="en-ZA" w:bidi="ar-SA"/>
        </w:rPr>
        <w:t>22</w:t>
      </w:r>
      <w:r w:rsidRPr="002C0B48">
        <w:rPr>
          <w:rFonts w:ascii="Arial" w:hAnsi="Arial" w:cs="Arial"/>
          <w:color w:val="000000"/>
          <w:sz w:val="28"/>
          <w:szCs w:val="28"/>
          <w:lang w:val="en-ZA" w:eastAsia="en-ZA" w:bidi="ar-SA"/>
        </w:rPr>
        <w:t xml:space="preserve">] </w:t>
      </w:r>
      <w:r w:rsidRPr="002C0B48">
        <w:rPr>
          <w:rFonts w:ascii="Arial" w:hAnsi="Arial" w:cs="Arial"/>
          <w:color w:val="000000"/>
          <w:sz w:val="28"/>
          <w:szCs w:val="28"/>
          <w:lang w:val="en-ZA" w:eastAsia="en-ZA" w:bidi="ar-SA"/>
        </w:rPr>
        <w:tab/>
        <w:t xml:space="preserve">The contention </w:t>
      </w:r>
      <w:r w:rsidR="00FA069A" w:rsidRPr="002C0B48">
        <w:rPr>
          <w:rFonts w:ascii="Arial" w:hAnsi="Arial" w:cs="Arial"/>
          <w:color w:val="000000"/>
          <w:sz w:val="28"/>
          <w:szCs w:val="28"/>
          <w:lang w:val="en-ZA" w:eastAsia="en-ZA" w:bidi="ar-SA"/>
        </w:rPr>
        <w:t>by</w:t>
      </w:r>
      <w:r w:rsidRPr="002C0B48">
        <w:rPr>
          <w:rFonts w:ascii="Arial" w:hAnsi="Arial" w:cs="Arial"/>
          <w:color w:val="000000"/>
          <w:sz w:val="28"/>
          <w:szCs w:val="28"/>
          <w:lang w:val="en-ZA" w:eastAsia="en-ZA" w:bidi="ar-SA"/>
        </w:rPr>
        <w:t xml:space="preserve"> the Conduct Authority is therefore that </w:t>
      </w:r>
      <w:r w:rsidR="00D455E2" w:rsidRPr="002C0B48">
        <w:rPr>
          <w:rFonts w:ascii="Arial" w:hAnsi="Arial" w:cs="Arial"/>
          <w:color w:val="000000"/>
          <w:sz w:val="28"/>
          <w:szCs w:val="28"/>
          <w:lang w:val="en-ZA" w:eastAsia="en-ZA" w:bidi="ar-SA"/>
        </w:rPr>
        <w:t xml:space="preserve">the Fund’s rules only provide for Provincial Annual General Meetings from which two trustees are appointed from each of the nine provinces of South Africa by provincial representatives of each Province and the Fund’s trustees. There is no reason given for the presence of the incumbent trustees of the Fund at this meeting nor which Fund members they represent. Whilst </w:t>
      </w:r>
      <w:r w:rsidR="00FA069A" w:rsidRPr="002C0B48">
        <w:rPr>
          <w:rFonts w:ascii="Arial" w:hAnsi="Arial" w:cs="Arial"/>
          <w:color w:val="000000"/>
          <w:sz w:val="28"/>
          <w:szCs w:val="28"/>
          <w:lang w:val="en-ZA" w:eastAsia="en-ZA" w:bidi="ar-SA"/>
        </w:rPr>
        <w:t>s</w:t>
      </w:r>
      <w:r w:rsidRPr="002C0B48">
        <w:rPr>
          <w:rFonts w:ascii="Arial" w:hAnsi="Arial" w:cs="Arial"/>
          <w:color w:val="000000"/>
          <w:sz w:val="28"/>
          <w:szCs w:val="28"/>
          <w:lang w:val="en-ZA" w:eastAsia="en-ZA" w:bidi="ar-SA"/>
        </w:rPr>
        <w:t xml:space="preserve"> 7 A (1) does not allow for members’ provincial representatives and incumbent trustees to exercise an election vicariously on the members’ behalf. </w:t>
      </w:r>
    </w:p>
    <w:p w:rsidR="00BA7457" w:rsidRPr="002C0B48" w:rsidRDefault="00BA7457" w:rsidP="00BA7457">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2525FB" w:rsidRPr="002C0B48">
        <w:rPr>
          <w:rFonts w:ascii="Arial" w:hAnsi="Arial" w:cs="Arial"/>
          <w:color w:val="000000"/>
          <w:sz w:val="28"/>
          <w:szCs w:val="28"/>
          <w:lang w:val="en-ZA" w:eastAsia="en-ZA" w:bidi="ar-SA"/>
        </w:rPr>
        <w:t>2</w:t>
      </w:r>
      <w:r w:rsidR="00DD7F10" w:rsidRPr="002C0B48">
        <w:rPr>
          <w:rFonts w:ascii="Arial" w:hAnsi="Arial" w:cs="Arial"/>
          <w:color w:val="000000"/>
          <w:sz w:val="28"/>
          <w:szCs w:val="28"/>
          <w:lang w:val="en-ZA" w:eastAsia="en-ZA" w:bidi="ar-SA"/>
        </w:rPr>
        <w:t>3</w:t>
      </w:r>
      <w:r w:rsidRPr="002C0B48">
        <w:rPr>
          <w:rFonts w:ascii="Arial" w:hAnsi="Arial" w:cs="Arial"/>
          <w:color w:val="000000"/>
          <w:sz w:val="28"/>
          <w:szCs w:val="28"/>
          <w:lang w:val="en-ZA" w:eastAsia="en-ZA" w:bidi="ar-SA"/>
        </w:rPr>
        <w:t xml:space="preserve">] The </w:t>
      </w:r>
      <w:r w:rsidR="00340329" w:rsidRPr="002C0B48">
        <w:rPr>
          <w:rFonts w:ascii="Arial" w:hAnsi="Arial" w:cs="Arial"/>
          <w:color w:val="000000"/>
          <w:sz w:val="28"/>
          <w:szCs w:val="28"/>
          <w:lang w:val="en-ZA" w:eastAsia="en-ZA" w:bidi="ar-SA"/>
        </w:rPr>
        <w:t xml:space="preserve">Conduct Authority </w:t>
      </w:r>
      <w:r w:rsidRPr="002C0B48">
        <w:rPr>
          <w:rFonts w:ascii="Arial" w:hAnsi="Arial" w:cs="Arial"/>
          <w:color w:val="000000"/>
          <w:sz w:val="28"/>
          <w:szCs w:val="28"/>
          <w:lang w:val="en-ZA" w:eastAsia="en-ZA" w:bidi="ar-SA"/>
        </w:rPr>
        <w:t xml:space="preserve">further argued that the Fund’s own interpretation and illustration of its election process for the members in any given province, or their representatives in terms of the Rules at best participate indirectly in the appointment of two </w:t>
      </w:r>
      <w:r w:rsidR="00D97794" w:rsidRPr="002C0B48">
        <w:rPr>
          <w:rFonts w:ascii="Arial" w:hAnsi="Arial" w:cs="Arial"/>
          <w:color w:val="000000"/>
          <w:sz w:val="28"/>
          <w:szCs w:val="28"/>
          <w:lang w:val="en-ZA" w:eastAsia="en-ZA" w:bidi="ar-SA"/>
        </w:rPr>
        <w:t>t</w:t>
      </w:r>
      <w:r w:rsidRPr="002C0B48">
        <w:rPr>
          <w:rFonts w:ascii="Arial" w:hAnsi="Arial" w:cs="Arial"/>
          <w:color w:val="000000"/>
          <w:sz w:val="28"/>
          <w:szCs w:val="28"/>
          <w:lang w:val="en-ZA" w:eastAsia="en-ZA" w:bidi="ar-SA"/>
        </w:rPr>
        <w:t xml:space="preserve">rustees to the full Board complement of 18 </w:t>
      </w:r>
      <w:r w:rsidR="00D97794" w:rsidRPr="002C0B48">
        <w:rPr>
          <w:rFonts w:ascii="Arial" w:hAnsi="Arial" w:cs="Arial"/>
          <w:color w:val="000000"/>
          <w:sz w:val="28"/>
          <w:szCs w:val="28"/>
          <w:lang w:val="en-ZA" w:eastAsia="en-ZA" w:bidi="ar-SA"/>
        </w:rPr>
        <w:t>t</w:t>
      </w:r>
      <w:r w:rsidRPr="002C0B48">
        <w:rPr>
          <w:rFonts w:ascii="Arial" w:hAnsi="Arial" w:cs="Arial"/>
          <w:color w:val="000000"/>
          <w:sz w:val="28"/>
          <w:szCs w:val="28"/>
          <w:lang w:val="en-ZA" w:eastAsia="en-ZA" w:bidi="ar-SA"/>
        </w:rPr>
        <w:t xml:space="preserve">rustees. The members in one province therefore have no opportunity to determine who the remaining 6 </w:t>
      </w:r>
      <w:r w:rsidR="00D97794" w:rsidRPr="002C0B48">
        <w:rPr>
          <w:rFonts w:ascii="Arial" w:hAnsi="Arial" w:cs="Arial"/>
          <w:color w:val="000000"/>
          <w:sz w:val="28"/>
          <w:szCs w:val="28"/>
          <w:lang w:val="en-ZA" w:eastAsia="en-ZA" w:bidi="ar-SA"/>
        </w:rPr>
        <w:t>t</w:t>
      </w:r>
      <w:r w:rsidRPr="002C0B48">
        <w:rPr>
          <w:rFonts w:ascii="Arial" w:hAnsi="Arial" w:cs="Arial"/>
          <w:color w:val="000000"/>
          <w:sz w:val="28"/>
          <w:szCs w:val="28"/>
          <w:lang w:val="en-ZA" w:eastAsia="en-ZA" w:bidi="ar-SA"/>
        </w:rPr>
        <w:t xml:space="preserve">rustees will be and not afforded any opportunity to do so which is again contrary to s 7 A (1) of the PFA Act which requires that the members elect at least 50% of the Trustees. In that case the situation </w:t>
      </w:r>
      <w:r w:rsidR="000B7B23" w:rsidRPr="002C0B48">
        <w:rPr>
          <w:rFonts w:ascii="Arial" w:hAnsi="Arial" w:cs="Arial"/>
          <w:color w:val="000000"/>
          <w:sz w:val="28"/>
          <w:szCs w:val="28"/>
          <w:lang w:val="en-ZA" w:eastAsia="en-ZA" w:bidi="ar-SA"/>
        </w:rPr>
        <w:t xml:space="preserve">is </w:t>
      </w:r>
      <w:r w:rsidRPr="002C0B48">
        <w:rPr>
          <w:rFonts w:ascii="Arial" w:hAnsi="Arial" w:cs="Arial"/>
          <w:color w:val="000000"/>
          <w:sz w:val="28"/>
          <w:szCs w:val="28"/>
          <w:lang w:val="en-ZA" w:eastAsia="en-ZA" w:bidi="ar-SA"/>
        </w:rPr>
        <w:t xml:space="preserve">compounded by the Fund’s Rule 10.1.9 that provides that if there are less than 20 members in a participating employer unit or divisions those members cannot elect a </w:t>
      </w:r>
      <w:r w:rsidRPr="002C0B48">
        <w:rPr>
          <w:rFonts w:ascii="Arial" w:hAnsi="Arial" w:cs="Arial"/>
          <w:color w:val="000000"/>
          <w:sz w:val="28"/>
          <w:szCs w:val="28"/>
          <w:lang w:val="en-ZA" w:eastAsia="en-ZA" w:bidi="ar-SA"/>
        </w:rPr>
        <w:lastRenderedPageBreak/>
        <w:t xml:space="preserve">representative to the Provincial Annual General Meeting and are effectively disfranchised, such members will have no representative at the Provincial Annual General Meeting which on the Fund’s own argument these members do not have the right to elect any Trustees whether directly or indirectly which is once again </w:t>
      </w:r>
      <w:r w:rsidR="00DD78D2" w:rsidRPr="002C0B48">
        <w:rPr>
          <w:rFonts w:ascii="Arial" w:hAnsi="Arial" w:cs="Arial"/>
          <w:color w:val="000000"/>
          <w:sz w:val="28"/>
          <w:szCs w:val="28"/>
          <w:lang w:val="en-ZA" w:eastAsia="en-ZA" w:bidi="ar-SA"/>
        </w:rPr>
        <w:t xml:space="preserve">clearly </w:t>
      </w:r>
      <w:r w:rsidRPr="002C0B48">
        <w:rPr>
          <w:rFonts w:ascii="Arial" w:hAnsi="Arial" w:cs="Arial"/>
          <w:color w:val="000000"/>
          <w:sz w:val="28"/>
          <w:szCs w:val="28"/>
          <w:lang w:val="en-ZA" w:eastAsia="en-ZA" w:bidi="ar-SA"/>
        </w:rPr>
        <w:t>contrary to s 7A (1).</w:t>
      </w:r>
    </w:p>
    <w:p w:rsidR="00BA7457" w:rsidRPr="002C0B48" w:rsidRDefault="002525FB" w:rsidP="00BA7457">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[2</w:t>
      </w:r>
      <w:r w:rsidR="00E7439F" w:rsidRPr="002C0B48">
        <w:rPr>
          <w:rFonts w:ascii="Arial" w:hAnsi="Arial" w:cs="Arial"/>
          <w:color w:val="000000"/>
          <w:sz w:val="28"/>
          <w:szCs w:val="28"/>
          <w:lang w:val="en-ZA" w:eastAsia="en-ZA" w:bidi="ar-SA"/>
        </w:rPr>
        <w:t>4</w:t>
      </w:r>
      <w:r w:rsidR="00BA7457" w:rsidRPr="002C0B48">
        <w:rPr>
          <w:rFonts w:ascii="Arial" w:hAnsi="Arial" w:cs="Arial"/>
          <w:color w:val="000000"/>
          <w:sz w:val="28"/>
          <w:szCs w:val="28"/>
          <w:lang w:val="en-ZA" w:eastAsia="en-ZA" w:bidi="ar-SA"/>
        </w:rPr>
        <w:t>]</w:t>
      </w:r>
      <w:r w:rsidR="00BA7457" w:rsidRPr="002C0B48">
        <w:rPr>
          <w:rFonts w:ascii="Arial" w:hAnsi="Arial" w:cs="Arial"/>
          <w:color w:val="000000"/>
          <w:sz w:val="28"/>
          <w:szCs w:val="28"/>
          <w:lang w:val="en-ZA" w:eastAsia="en-ZA" w:bidi="ar-SA"/>
        </w:rPr>
        <w:tab/>
      </w:r>
      <w:r w:rsidR="00340329" w:rsidRPr="002C0B48">
        <w:rPr>
          <w:rFonts w:ascii="Arial" w:hAnsi="Arial" w:cs="Arial"/>
          <w:color w:val="000000"/>
          <w:sz w:val="28"/>
          <w:szCs w:val="28"/>
          <w:lang w:val="en-ZA" w:eastAsia="en-ZA" w:bidi="ar-SA"/>
        </w:rPr>
        <w:t>T</w:t>
      </w:r>
      <w:r w:rsidR="00BA7457" w:rsidRPr="002C0B48">
        <w:rPr>
          <w:rFonts w:ascii="Arial" w:hAnsi="Arial" w:cs="Arial"/>
          <w:color w:val="000000"/>
          <w:sz w:val="28"/>
          <w:szCs w:val="28"/>
          <w:lang w:val="en-ZA" w:eastAsia="en-ZA" w:bidi="ar-SA"/>
        </w:rPr>
        <w:t xml:space="preserve">he situation </w:t>
      </w:r>
      <w:r w:rsidR="00E14794" w:rsidRPr="002C0B48">
        <w:rPr>
          <w:rFonts w:ascii="Arial" w:hAnsi="Arial" w:cs="Arial"/>
          <w:color w:val="000000"/>
          <w:sz w:val="28"/>
          <w:szCs w:val="28"/>
          <w:lang w:val="en-ZA" w:eastAsia="en-ZA" w:bidi="ar-SA"/>
        </w:rPr>
        <w:t>was</w:t>
      </w:r>
      <w:r w:rsidR="00340329" w:rsidRPr="002C0B48">
        <w:rPr>
          <w:rFonts w:ascii="Arial" w:hAnsi="Arial" w:cs="Arial"/>
          <w:color w:val="000000"/>
          <w:sz w:val="28"/>
          <w:szCs w:val="28"/>
          <w:lang w:val="en-ZA" w:eastAsia="en-ZA" w:bidi="ar-SA"/>
        </w:rPr>
        <w:t xml:space="preserve"> </w:t>
      </w:r>
      <w:r w:rsidR="00BA7457" w:rsidRPr="002C0B48">
        <w:rPr>
          <w:rFonts w:ascii="Arial" w:hAnsi="Arial" w:cs="Arial"/>
          <w:color w:val="000000"/>
          <w:sz w:val="28"/>
          <w:szCs w:val="28"/>
          <w:lang w:val="en-ZA" w:eastAsia="en-ZA" w:bidi="ar-SA"/>
        </w:rPr>
        <w:t xml:space="preserve">further </w:t>
      </w:r>
      <w:r w:rsidR="00340329" w:rsidRPr="002C0B48">
        <w:rPr>
          <w:rFonts w:ascii="Arial" w:hAnsi="Arial" w:cs="Arial"/>
          <w:color w:val="000000"/>
          <w:sz w:val="28"/>
          <w:szCs w:val="28"/>
          <w:lang w:val="en-ZA" w:eastAsia="en-ZA" w:bidi="ar-SA"/>
        </w:rPr>
        <w:t xml:space="preserve">pointed </w:t>
      </w:r>
      <w:r w:rsidR="00DD78D2" w:rsidRPr="002C0B48">
        <w:rPr>
          <w:rFonts w:ascii="Arial" w:hAnsi="Arial" w:cs="Arial"/>
          <w:color w:val="000000"/>
          <w:sz w:val="28"/>
          <w:szCs w:val="28"/>
          <w:lang w:val="en-ZA" w:eastAsia="en-ZA" w:bidi="ar-SA"/>
        </w:rPr>
        <w:t xml:space="preserve">by the Conduct Authority </w:t>
      </w:r>
      <w:r w:rsidR="00340329" w:rsidRPr="002C0B48">
        <w:rPr>
          <w:rFonts w:ascii="Arial" w:hAnsi="Arial" w:cs="Arial"/>
          <w:color w:val="000000"/>
          <w:sz w:val="28"/>
          <w:szCs w:val="28"/>
          <w:lang w:val="en-ZA" w:eastAsia="en-ZA" w:bidi="ar-SA"/>
        </w:rPr>
        <w:t xml:space="preserve">to be </w:t>
      </w:r>
      <w:r w:rsidR="00BA7457" w:rsidRPr="002C0B48">
        <w:rPr>
          <w:rFonts w:ascii="Arial" w:hAnsi="Arial" w:cs="Arial"/>
          <w:color w:val="000000"/>
          <w:sz w:val="28"/>
          <w:szCs w:val="28"/>
          <w:lang w:val="en-ZA" w:eastAsia="en-ZA" w:bidi="ar-SA"/>
        </w:rPr>
        <w:t xml:space="preserve">compounded by the fact that Rule Amendment 3, amended the schedule of benefits to the Rule and extended the membership requirement for eligibility to allow membership of all local Government, Municipality, and or State Owned Enterprise employees. </w:t>
      </w:r>
      <w:r w:rsidR="00976924" w:rsidRPr="002C0B48">
        <w:rPr>
          <w:rFonts w:ascii="Arial" w:hAnsi="Arial" w:cs="Arial"/>
          <w:color w:val="000000"/>
          <w:sz w:val="28"/>
          <w:szCs w:val="28"/>
          <w:lang w:val="en-ZA" w:eastAsia="en-ZA" w:bidi="ar-SA"/>
        </w:rPr>
        <w:t>However</w:t>
      </w:r>
      <w:r w:rsidR="009D51E8">
        <w:rPr>
          <w:rFonts w:ascii="Arial" w:hAnsi="Arial" w:cs="Arial"/>
          <w:color w:val="000000"/>
          <w:sz w:val="28"/>
          <w:szCs w:val="28"/>
          <w:lang w:val="en-ZA" w:eastAsia="en-ZA" w:bidi="ar-SA"/>
        </w:rPr>
        <w:t>,</w:t>
      </w:r>
      <w:r w:rsidR="00976924" w:rsidRPr="002C0B48">
        <w:rPr>
          <w:rFonts w:ascii="Arial" w:hAnsi="Arial" w:cs="Arial"/>
          <w:color w:val="000000"/>
          <w:sz w:val="28"/>
          <w:szCs w:val="28"/>
          <w:lang w:val="en-ZA" w:eastAsia="en-ZA" w:bidi="ar-SA"/>
        </w:rPr>
        <w:t xml:space="preserve"> </w:t>
      </w:r>
      <w:r w:rsidR="00340329" w:rsidRPr="002C0B48">
        <w:rPr>
          <w:rFonts w:ascii="Arial" w:hAnsi="Arial" w:cs="Arial"/>
          <w:color w:val="000000"/>
          <w:sz w:val="28"/>
          <w:szCs w:val="28"/>
          <w:lang w:val="en-ZA" w:eastAsia="en-ZA" w:bidi="ar-SA"/>
        </w:rPr>
        <w:t xml:space="preserve">the </w:t>
      </w:r>
      <w:r w:rsidR="00BA7457" w:rsidRPr="002C0B48">
        <w:rPr>
          <w:rFonts w:ascii="Arial" w:hAnsi="Arial" w:cs="Arial"/>
          <w:color w:val="000000"/>
          <w:sz w:val="28"/>
          <w:szCs w:val="28"/>
          <w:lang w:val="en-ZA" w:eastAsia="en-ZA" w:bidi="ar-SA"/>
        </w:rPr>
        <w:t>Fund in its Founding Affidavit state</w:t>
      </w:r>
      <w:r w:rsidR="00E14794" w:rsidRPr="002C0B48">
        <w:rPr>
          <w:rFonts w:ascii="Arial" w:hAnsi="Arial" w:cs="Arial"/>
          <w:color w:val="000000"/>
          <w:sz w:val="28"/>
          <w:szCs w:val="28"/>
          <w:lang w:val="en-ZA" w:eastAsia="en-ZA" w:bidi="ar-SA"/>
        </w:rPr>
        <w:t>d</w:t>
      </w:r>
      <w:r w:rsidR="00BA7457" w:rsidRPr="002C0B48">
        <w:rPr>
          <w:rFonts w:ascii="Arial" w:hAnsi="Arial" w:cs="Arial"/>
          <w:color w:val="000000"/>
          <w:sz w:val="28"/>
          <w:szCs w:val="28"/>
          <w:lang w:val="en-ZA" w:eastAsia="en-ZA" w:bidi="ar-SA"/>
        </w:rPr>
        <w:t xml:space="preserve"> that in practice the employees participating in the Fund are various South African Municipalities and Municipalities entities</w:t>
      </w:r>
      <w:r w:rsidR="00340329" w:rsidRPr="002C0B48">
        <w:rPr>
          <w:rFonts w:ascii="Arial" w:hAnsi="Arial" w:cs="Arial"/>
          <w:color w:val="000000"/>
          <w:sz w:val="28"/>
          <w:szCs w:val="28"/>
          <w:lang w:val="en-ZA" w:eastAsia="en-ZA" w:bidi="ar-SA"/>
        </w:rPr>
        <w:t xml:space="preserve"> </w:t>
      </w:r>
      <w:r w:rsidR="00976924" w:rsidRPr="002C0B48">
        <w:rPr>
          <w:rFonts w:ascii="Arial" w:hAnsi="Arial" w:cs="Arial"/>
          <w:color w:val="000000"/>
          <w:sz w:val="28"/>
          <w:szCs w:val="28"/>
          <w:lang w:val="en-ZA" w:eastAsia="en-ZA" w:bidi="ar-SA"/>
        </w:rPr>
        <w:t xml:space="preserve">but </w:t>
      </w:r>
      <w:r w:rsidR="00BA7457" w:rsidRPr="002C0B48">
        <w:rPr>
          <w:rFonts w:ascii="Arial" w:hAnsi="Arial" w:cs="Arial"/>
          <w:color w:val="000000"/>
          <w:sz w:val="28"/>
          <w:szCs w:val="28"/>
          <w:lang w:val="en-ZA" w:eastAsia="en-ZA" w:bidi="ar-SA"/>
        </w:rPr>
        <w:t xml:space="preserve">silent about the position and fate of employees in state owned enterprises who would generally not have access to processes and structures available within the local Government spheres. </w:t>
      </w:r>
    </w:p>
    <w:p w:rsidR="00BA7457" w:rsidRPr="002C0B48" w:rsidRDefault="002525FB" w:rsidP="00BA7457">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[2</w:t>
      </w:r>
      <w:r w:rsidR="00E7439F" w:rsidRPr="002C0B48">
        <w:rPr>
          <w:rFonts w:ascii="Arial" w:hAnsi="Arial" w:cs="Arial"/>
          <w:color w:val="000000"/>
          <w:sz w:val="28"/>
          <w:szCs w:val="28"/>
          <w:lang w:val="en-ZA" w:eastAsia="en-ZA" w:bidi="ar-SA"/>
        </w:rPr>
        <w:t>5</w:t>
      </w:r>
      <w:r w:rsidR="00BA7457" w:rsidRPr="002C0B48">
        <w:rPr>
          <w:rFonts w:ascii="Arial" w:hAnsi="Arial" w:cs="Arial"/>
          <w:color w:val="000000"/>
          <w:sz w:val="28"/>
          <w:szCs w:val="28"/>
          <w:lang w:val="en-ZA" w:eastAsia="en-ZA" w:bidi="ar-SA"/>
        </w:rPr>
        <w:t>]</w:t>
      </w:r>
      <w:r w:rsidR="00BA7457" w:rsidRPr="002C0B48">
        <w:rPr>
          <w:rFonts w:ascii="Arial" w:hAnsi="Arial" w:cs="Arial"/>
          <w:color w:val="000000"/>
          <w:sz w:val="28"/>
          <w:szCs w:val="28"/>
          <w:lang w:val="en-ZA" w:eastAsia="en-ZA" w:bidi="ar-SA"/>
        </w:rPr>
        <w:tab/>
        <w:t xml:space="preserve"> The </w:t>
      </w:r>
      <w:r w:rsidR="00E14794" w:rsidRPr="002C0B48">
        <w:rPr>
          <w:rFonts w:ascii="Arial" w:hAnsi="Arial" w:cs="Arial"/>
          <w:color w:val="000000"/>
          <w:sz w:val="28"/>
          <w:szCs w:val="28"/>
          <w:lang w:val="en-ZA" w:eastAsia="en-ZA" w:bidi="ar-SA"/>
        </w:rPr>
        <w:t xml:space="preserve">Conduct Authority </w:t>
      </w:r>
      <w:r w:rsidR="00DD78D2" w:rsidRPr="002C0B48">
        <w:rPr>
          <w:rFonts w:ascii="Arial" w:hAnsi="Arial" w:cs="Arial"/>
          <w:color w:val="000000"/>
          <w:sz w:val="28"/>
          <w:szCs w:val="28"/>
          <w:lang w:val="en-ZA" w:eastAsia="en-ZA" w:bidi="ar-SA"/>
        </w:rPr>
        <w:t xml:space="preserve">regarded </w:t>
      </w:r>
      <w:r w:rsidR="00E14794" w:rsidRPr="002C0B48">
        <w:rPr>
          <w:rFonts w:ascii="Arial" w:hAnsi="Arial" w:cs="Arial"/>
          <w:color w:val="000000"/>
          <w:sz w:val="28"/>
          <w:szCs w:val="28"/>
          <w:lang w:val="en-ZA" w:eastAsia="en-ZA" w:bidi="ar-SA"/>
        </w:rPr>
        <w:t>the</w:t>
      </w:r>
      <w:r w:rsidR="00BA7457" w:rsidRPr="002C0B48">
        <w:rPr>
          <w:rFonts w:ascii="Arial" w:hAnsi="Arial" w:cs="Arial"/>
          <w:color w:val="000000"/>
          <w:sz w:val="28"/>
          <w:szCs w:val="28"/>
          <w:lang w:val="en-ZA" w:eastAsia="en-ZA" w:bidi="ar-SA"/>
        </w:rPr>
        <w:t xml:space="preserve"> </w:t>
      </w:r>
      <w:r w:rsidR="00E14794" w:rsidRPr="002C0B48">
        <w:rPr>
          <w:rFonts w:ascii="Arial" w:hAnsi="Arial" w:cs="Arial"/>
          <w:color w:val="000000"/>
          <w:sz w:val="28"/>
          <w:szCs w:val="28"/>
          <w:lang w:val="en-ZA" w:eastAsia="en-ZA" w:bidi="ar-SA"/>
        </w:rPr>
        <w:t xml:space="preserve">Fund’s argument </w:t>
      </w:r>
      <w:r w:rsidR="00DD78D2" w:rsidRPr="002C0B48">
        <w:rPr>
          <w:rFonts w:ascii="Arial" w:hAnsi="Arial" w:cs="Arial"/>
          <w:color w:val="000000"/>
          <w:sz w:val="28"/>
          <w:szCs w:val="28"/>
          <w:lang w:val="en-ZA" w:eastAsia="en-ZA" w:bidi="ar-SA"/>
        </w:rPr>
        <w:t xml:space="preserve">on the indirect election to be a contention </w:t>
      </w:r>
      <w:r w:rsidR="00BA7457" w:rsidRPr="002C0B48">
        <w:rPr>
          <w:rFonts w:ascii="Arial" w:hAnsi="Arial" w:cs="Arial"/>
          <w:color w:val="000000"/>
          <w:sz w:val="28"/>
          <w:szCs w:val="28"/>
          <w:lang w:val="en-ZA" w:eastAsia="en-ZA" w:bidi="ar-SA"/>
        </w:rPr>
        <w:t>that members have waived their right to elect trustees to the board</w:t>
      </w:r>
      <w:r w:rsidR="00E14794" w:rsidRPr="002C0B48">
        <w:rPr>
          <w:rFonts w:ascii="Arial" w:hAnsi="Arial" w:cs="Arial"/>
          <w:color w:val="000000"/>
          <w:sz w:val="28"/>
          <w:szCs w:val="28"/>
          <w:lang w:val="en-ZA" w:eastAsia="en-ZA" w:bidi="ar-SA"/>
        </w:rPr>
        <w:t xml:space="preserve">, </w:t>
      </w:r>
      <w:r w:rsidR="00BA7457" w:rsidRPr="002C0B48">
        <w:rPr>
          <w:rFonts w:ascii="Arial" w:hAnsi="Arial" w:cs="Arial"/>
          <w:color w:val="000000"/>
          <w:sz w:val="28"/>
          <w:szCs w:val="28"/>
          <w:lang w:val="en-ZA" w:eastAsia="en-ZA" w:bidi="ar-SA"/>
        </w:rPr>
        <w:t>reced</w:t>
      </w:r>
      <w:r w:rsidR="00E14794" w:rsidRPr="002C0B48">
        <w:rPr>
          <w:rFonts w:ascii="Arial" w:hAnsi="Arial" w:cs="Arial"/>
          <w:color w:val="000000"/>
          <w:sz w:val="28"/>
          <w:szCs w:val="28"/>
          <w:lang w:val="en-ZA" w:eastAsia="en-ZA" w:bidi="ar-SA"/>
        </w:rPr>
        <w:t>ing</w:t>
      </w:r>
      <w:r w:rsidR="00BA7457" w:rsidRPr="002C0B48">
        <w:rPr>
          <w:rFonts w:ascii="Arial" w:hAnsi="Arial" w:cs="Arial"/>
          <w:color w:val="000000"/>
          <w:sz w:val="28"/>
          <w:szCs w:val="28"/>
          <w:lang w:val="en-ZA" w:eastAsia="en-ZA" w:bidi="ar-SA"/>
        </w:rPr>
        <w:t xml:space="preserve"> this right to representatives at a Provincial level</w:t>
      </w:r>
      <w:r w:rsidR="006F1488" w:rsidRPr="002C0B48">
        <w:rPr>
          <w:rFonts w:ascii="Arial" w:hAnsi="Arial" w:cs="Arial"/>
          <w:color w:val="000000"/>
          <w:sz w:val="28"/>
          <w:szCs w:val="28"/>
          <w:lang w:val="en-ZA" w:eastAsia="en-ZA" w:bidi="ar-SA"/>
        </w:rPr>
        <w:t>,</w:t>
      </w:r>
      <w:r w:rsidR="00BA7457" w:rsidRPr="002C0B48">
        <w:rPr>
          <w:rFonts w:ascii="Arial" w:hAnsi="Arial" w:cs="Arial"/>
          <w:color w:val="000000"/>
          <w:sz w:val="28"/>
          <w:szCs w:val="28"/>
          <w:lang w:val="en-ZA" w:eastAsia="en-ZA" w:bidi="ar-SA"/>
        </w:rPr>
        <w:t xml:space="preserve"> who amongst themselves appoint two trustees from the Provincial representatives and the Fund trustees present at the Annual General Meeting</w:t>
      </w:r>
      <w:r w:rsidR="00E14794" w:rsidRPr="002C0B48">
        <w:rPr>
          <w:rFonts w:ascii="Arial" w:hAnsi="Arial" w:cs="Arial"/>
          <w:color w:val="000000"/>
          <w:sz w:val="28"/>
          <w:szCs w:val="28"/>
          <w:lang w:val="en-ZA" w:eastAsia="en-ZA" w:bidi="ar-SA"/>
        </w:rPr>
        <w:t>,</w:t>
      </w:r>
      <w:r w:rsidR="00BA7457" w:rsidRPr="002C0B48">
        <w:rPr>
          <w:rFonts w:ascii="Arial" w:hAnsi="Arial" w:cs="Arial"/>
          <w:color w:val="000000"/>
          <w:sz w:val="28"/>
          <w:szCs w:val="28"/>
          <w:lang w:val="en-ZA" w:eastAsia="en-ZA" w:bidi="ar-SA"/>
        </w:rPr>
        <w:t xml:space="preserve"> which is not permissible in terms of section 7A (1)</w:t>
      </w:r>
      <w:r w:rsidR="00A47437" w:rsidRPr="002C0B48">
        <w:rPr>
          <w:rFonts w:ascii="Arial" w:hAnsi="Arial" w:cs="Arial"/>
          <w:color w:val="000000"/>
          <w:sz w:val="28"/>
          <w:szCs w:val="28"/>
          <w:lang w:val="en-ZA" w:eastAsia="en-ZA" w:bidi="ar-SA"/>
        </w:rPr>
        <w:t>, because t</w:t>
      </w:r>
      <w:r w:rsidR="00340329" w:rsidRPr="002C0B48">
        <w:rPr>
          <w:rFonts w:ascii="Arial" w:hAnsi="Arial" w:cs="Arial"/>
          <w:color w:val="000000"/>
          <w:sz w:val="28"/>
          <w:szCs w:val="28"/>
          <w:lang w:val="en-ZA" w:eastAsia="en-ZA" w:bidi="ar-SA"/>
        </w:rPr>
        <w:t xml:space="preserve">he </w:t>
      </w:r>
      <w:r w:rsidR="00A47437" w:rsidRPr="002C0B48">
        <w:rPr>
          <w:rFonts w:ascii="Arial" w:hAnsi="Arial" w:cs="Arial"/>
          <w:color w:val="000000"/>
          <w:sz w:val="28"/>
          <w:szCs w:val="28"/>
          <w:lang w:val="en-ZA" w:eastAsia="en-ZA" w:bidi="ar-SA"/>
        </w:rPr>
        <w:t xml:space="preserve">member’s right to elect </w:t>
      </w:r>
      <w:r w:rsidR="00BA7457" w:rsidRPr="002C0B48">
        <w:rPr>
          <w:rFonts w:ascii="Arial" w:hAnsi="Arial" w:cs="Arial"/>
          <w:color w:val="000000"/>
          <w:sz w:val="28"/>
          <w:szCs w:val="28"/>
          <w:lang w:val="en-ZA" w:eastAsia="en-ZA" w:bidi="ar-SA"/>
        </w:rPr>
        <w:t>is a direct right which is not capable of being waived or exercised in an indirect manner as the Fund contends</w:t>
      </w:r>
      <w:r w:rsidR="00DD78D2" w:rsidRPr="002C0B48">
        <w:rPr>
          <w:rFonts w:ascii="Arial" w:hAnsi="Arial" w:cs="Arial"/>
          <w:color w:val="000000"/>
          <w:sz w:val="28"/>
          <w:szCs w:val="28"/>
          <w:lang w:val="en-ZA" w:eastAsia="en-ZA" w:bidi="ar-SA"/>
        </w:rPr>
        <w:t xml:space="preserve">. The Conduct Authority </w:t>
      </w:r>
      <w:r w:rsidR="00A47437" w:rsidRPr="002C0B48">
        <w:rPr>
          <w:rFonts w:ascii="Arial" w:hAnsi="Arial" w:cs="Arial"/>
          <w:color w:val="000000"/>
          <w:sz w:val="28"/>
          <w:szCs w:val="28"/>
          <w:lang w:val="en-ZA" w:eastAsia="en-ZA" w:bidi="ar-SA"/>
        </w:rPr>
        <w:t>made</w:t>
      </w:r>
      <w:r w:rsidR="00BA7457" w:rsidRPr="002C0B48">
        <w:rPr>
          <w:rFonts w:ascii="Arial" w:hAnsi="Arial" w:cs="Arial"/>
          <w:color w:val="000000"/>
          <w:sz w:val="28"/>
          <w:szCs w:val="28"/>
          <w:lang w:val="en-ZA" w:eastAsia="en-ZA" w:bidi="ar-SA"/>
        </w:rPr>
        <w:t xml:space="preserve"> </w:t>
      </w:r>
      <w:r w:rsidR="00DD78D2" w:rsidRPr="002C0B48">
        <w:rPr>
          <w:rFonts w:ascii="Arial" w:hAnsi="Arial" w:cs="Arial"/>
          <w:color w:val="000000"/>
          <w:sz w:val="28"/>
          <w:szCs w:val="28"/>
          <w:lang w:val="en-ZA" w:eastAsia="en-ZA" w:bidi="ar-SA"/>
        </w:rPr>
        <w:t xml:space="preserve">reference </w:t>
      </w:r>
      <w:r w:rsidR="00BA7457" w:rsidRPr="002C0B48">
        <w:rPr>
          <w:rFonts w:ascii="Arial" w:hAnsi="Arial" w:cs="Arial"/>
          <w:color w:val="000000"/>
          <w:sz w:val="28"/>
          <w:szCs w:val="28"/>
          <w:lang w:val="en-ZA" w:eastAsia="en-ZA" w:bidi="ar-SA"/>
        </w:rPr>
        <w:t xml:space="preserve">to </w:t>
      </w:r>
      <w:r w:rsidR="00BA7457" w:rsidRPr="002C0B48">
        <w:rPr>
          <w:rFonts w:ascii="Arial" w:hAnsi="Arial" w:cs="Arial"/>
          <w:i/>
          <w:color w:val="000000"/>
          <w:sz w:val="28"/>
          <w:szCs w:val="28"/>
          <w:lang w:val="en-ZA" w:eastAsia="en-ZA" w:bidi="ar-SA"/>
        </w:rPr>
        <w:t>Gumede supra</w:t>
      </w:r>
      <w:r w:rsidR="00BA7457" w:rsidRPr="002C0B48">
        <w:rPr>
          <w:rFonts w:ascii="Arial" w:hAnsi="Arial" w:cs="Arial"/>
          <w:color w:val="000000"/>
          <w:sz w:val="28"/>
          <w:szCs w:val="28"/>
          <w:lang w:val="en-ZA" w:eastAsia="en-ZA" w:bidi="ar-SA"/>
        </w:rPr>
        <w:t xml:space="preserve"> at [41], </w:t>
      </w:r>
      <w:r w:rsidR="00DD7F10" w:rsidRPr="002C0B48">
        <w:rPr>
          <w:rFonts w:ascii="Arial" w:hAnsi="Arial" w:cs="Arial"/>
          <w:color w:val="000000"/>
          <w:sz w:val="28"/>
          <w:szCs w:val="28"/>
          <w:lang w:val="en-ZA" w:eastAsia="en-ZA" w:bidi="ar-SA"/>
        </w:rPr>
        <w:t>where it is stated that</w:t>
      </w:r>
      <w:r w:rsidR="00BA7457" w:rsidRPr="002C0B48">
        <w:rPr>
          <w:rFonts w:ascii="Arial" w:hAnsi="Arial" w:cs="Arial"/>
          <w:color w:val="000000"/>
          <w:sz w:val="28"/>
          <w:szCs w:val="28"/>
          <w:lang w:val="en-ZA" w:eastAsia="en-ZA" w:bidi="ar-SA"/>
        </w:rPr>
        <w:t xml:space="preserve">: </w:t>
      </w:r>
    </w:p>
    <w:p w:rsidR="00BA7457" w:rsidRPr="002C0B48" w:rsidRDefault="00BA7457" w:rsidP="00BA7457">
      <w:pPr>
        <w:tabs>
          <w:tab w:val="left" w:pos="709"/>
        </w:tabs>
        <w:spacing w:line="240" w:lineRule="atLeast"/>
        <w:ind w:left="1440"/>
        <w:rPr>
          <w:rFonts w:ascii="Arial" w:hAnsi="Arial" w:cs="Arial"/>
          <w:color w:val="000000"/>
          <w:sz w:val="24"/>
          <w:szCs w:val="24"/>
          <w:lang w:val="en-ZA" w:eastAsia="en-ZA" w:bidi="ar-SA"/>
        </w:rPr>
      </w:pPr>
      <w:r w:rsidRPr="002C0B48">
        <w:rPr>
          <w:rFonts w:ascii="Arial" w:hAnsi="Arial" w:cs="Arial"/>
          <w:color w:val="000000"/>
          <w:sz w:val="24"/>
          <w:szCs w:val="24"/>
          <w:lang w:val="en-ZA" w:eastAsia="en-ZA" w:bidi="ar-SA"/>
        </w:rPr>
        <w:t>“Not every right can be waived. The leading case remain Richt and Bhyat vs Union of Justice vs 1912 AD 719 734-735 where the following principles were stated. The maxim everyone is able to renounce a right conferred by the law for his own benefit is subject to certain exceptions of which one was that no one can renounce a right contrary to law, or a right introduced not only for his own benefit but in the interest of the Public as well. No one can renounce a right which is duty to the public which the claims of society forbid the renunciation of. An individual cannot waive a matter in which the public have an interest. Waiver is not possible, the result of a renunciation by an individual would be to abrogate the terms of a statute which in their nature are mandatory and not merely directory. Because otherwise the result would be not merely to destroy private rights, but to defeat the provisions of an enactment intended on public or general grounds to be peremptory and binding on all concerned</w:t>
      </w:r>
      <w:r w:rsidR="002525FB" w:rsidRPr="002C0B48">
        <w:rPr>
          <w:rFonts w:ascii="Arial" w:hAnsi="Arial" w:cs="Arial"/>
          <w:color w:val="000000"/>
          <w:sz w:val="24"/>
          <w:szCs w:val="24"/>
          <w:lang w:val="en-ZA" w:eastAsia="en-ZA" w:bidi="ar-SA"/>
        </w:rPr>
        <w:t>.</w:t>
      </w:r>
      <w:r w:rsidRPr="002C0B48">
        <w:rPr>
          <w:rFonts w:ascii="Arial" w:hAnsi="Arial" w:cs="Arial"/>
          <w:color w:val="000000"/>
          <w:sz w:val="24"/>
          <w:szCs w:val="24"/>
          <w:lang w:val="en-ZA" w:eastAsia="en-ZA" w:bidi="ar-SA"/>
        </w:rPr>
        <w:t>”</w:t>
      </w:r>
    </w:p>
    <w:p w:rsidR="00BA7457" w:rsidRPr="002C0B48" w:rsidRDefault="002525FB" w:rsidP="00BA7457">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[2</w:t>
      </w:r>
      <w:r w:rsidR="00E7439F" w:rsidRPr="002C0B48">
        <w:rPr>
          <w:rFonts w:ascii="Arial" w:hAnsi="Arial" w:cs="Arial"/>
          <w:color w:val="000000"/>
          <w:sz w:val="28"/>
          <w:szCs w:val="28"/>
          <w:lang w:val="en-ZA" w:eastAsia="en-ZA" w:bidi="ar-SA"/>
        </w:rPr>
        <w:t>6</w:t>
      </w:r>
      <w:r w:rsidR="00BA7457" w:rsidRPr="002C0B48">
        <w:rPr>
          <w:rFonts w:ascii="Arial" w:hAnsi="Arial" w:cs="Arial"/>
          <w:color w:val="000000"/>
          <w:sz w:val="28"/>
          <w:szCs w:val="28"/>
          <w:lang w:val="en-ZA" w:eastAsia="en-ZA" w:bidi="ar-SA"/>
        </w:rPr>
        <w:t>]</w:t>
      </w:r>
      <w:r w:rsidR="00BA7457" w:rsidRPr="002C0B48">
        <w:rPr>
          <w:rFonts w:ascii="Arial" w:hAnsi="Arial" w:cs="Arial"/>
          <w:color w:val="000000"/>
          <w:sz w:val="28"/>
          <w:szCs w:val="28"/>
          <w:lang w:val="en-ZA" w:eastAsia="en-ZA" w:bidi="ar-SA"/>
        </w:rPr>
        <w:tab/>
        <w:t xml:space="preserve">The </w:t>
      </w:r>
      <w:r w:rsidR="00976924" w:rsidRPr="002C0B48">
        <w:rPr>
          <w:rFonts w:ascii="Arial" w:hAnsi="Arial" w:cs="Arial"/>
          <w:color w:val="000000"/>
          <w:sz w:val="28"/>
          <w:szCs w:val="28"/>
          <w:lang w:val="en-ZA" w:eastAsia="en-ZA" w:bidi="ar-SA"/>
        </w:rPr>
        <w:t xml:space="preserve">submission being that </w:t>
      </w:r>
      <w:r w:rsidR="00BA7457" w:rsidRPr="002C0B48">
        <w:rPr>
          <w:rFonts w:ascii="Arial" w:hAnsi="Arial" w:cs="Arial"/>
          <w:color w:val="000000"/>
          <w:sz w:val="28"/>
          <w:szCs w:val="28"/>
          <w:lang w:val="en-ZA" w:eastAsia="en-ZA" w:bidi="ar-SA"/>
        </w:rPr>
        <w:t xml:space="preserve">if the Legislature intended to permit the delegation of the member’s right to elect trustees or to allow members to elect </w:t>
      </w:r>
      <w:r w:rsidR="00976924" w:rsidRPr="002C0B48">
        <w:rPr>
          <w:rFonts w:ascii="Arial" w:hAnsi="Arial" w:cs="Arial"/>
          <w:color w:val="000000"/>
          <w:sz w:val="28"/>
          <w:szCs w:val="28"/>
          <w:lang w:val="en-ZA" w:eastAsia="en-ZA" w:bidi="ar-SA"/>
        </w:rPr>
        <w:t>p</w:t>
      </w:r>
      <w:r w:rsidR="00BA7457" w:rsidRPr="002C0B48">
        <w:rPr>
          <w:rFonts w:ascii="Arial" w:hAnsi="Arial" w:cs="Arial"/>
          <w:color w:val="000000"/>
          <w:sz w:val="28"/>
          <w:szCs w:val="28"/>
          <w:lang w:val="en-ZA" w:eastAsia="en-ZA" w:bidi="ar-SA"/>
        </w:rPr>
        <w:t xml:space="preserve">rovincial </w:t>
      </w:r>
      <w:r w:rsidR="00976924" w:rsidRPr="002C0B48">
        <w:rPr>
          <w:rFonts w:ascii="Arial" w:hAnsi="Arial" w:cs="Arial"/>
          <w:color w:val="000000"/>
          <w:sz w:val="28"/>
          <w:szCs w:val="28"/>
          <w:lang w:val="en-ZA" w:eastAsia="en-ZA" w:bidi="ar-SA"/>
        </w:rPr>
        <w:t>r</w:t>
      </w:r>
      <w:r w:rsidR="00BA7457" w:rsidRPr="002C0B48">
        <w:rPr>
          <w:rFonts w:ascii="Arial" w:hAnsi="Arial" w:cs="Arial"/>
          <w:color w:val="000000"/>
          <w:sz w:val="28"/>
          <w:szCs w:val="28"/>
          <w:lang w:val="en-ZA" w:eastAsia="en-ZA" w:bidi="ar-SA"/>
        </w:rPr>
        <w:t xml:space="preserve">epresentatives or to provide that members had a right to </w:t>
      </w:r>
      <w:r w:rsidR="00BA7457" w:rsidRPr="002C0B48">
        <w:rPr>
          <w:rFonts w:ascii="Arial" w:hAnsi="Arial" w:cs="Arial"/>
          <w:color w:val="000000"/>
          <w:sz w:val="28"/>
          <w:szCs w:val="28"/>
          <w:lang w:val="en-ZA" w:eastAsia="en-ZA" w:bidi="ar-SA"/>
        </w:rPr>
        <w:lastRenderedPageBreak/>
        <w:t xml:space="preserve">elect only a minor component of a </w:t>
      </w:r>
      <w:r w:rsidR="00415715" w:rsidRPr="002C0B48">
        <w:rPr>
          <w:rFonts w:ascii="Arial" w:hAnsi="Arial" w:cs="Arial"/>
          <w:color w:val="000000"/>
          <w:sz w:val="28"/>
          <w:szCs w:val="28"/>
          <w:lang w:val="en-ZA" w:eastAsia="en-ZA" w:bidi="ar-SA"/>
        </w:rPr>
        <w:t>F</w:t>
      </w:r>
      <w:r w:rsidR="00BA7457" w:rsidRPr="002C0B48">
        <w:rPr>
          <w:rFonts w:ascii="Arial" w:hAnsi="Arial" w:cs="Arial"/>
          <w:color w:val="000000"/>
          <w:sz w:val="28"/>
          <w:szCs w:val="28"/>
          <w:lang w:val="en-ZA" w:eastAsia="en-ZA" w:bidi="ar-SA"/>
        </w:rPr>
        <w:t>und’s board of management</w:t>
      </w:r>
      <w:r w:rsidR="00393DDD" w:rsidRPr="002C0B48">
        <w:rPr>
          <w:rFonts w:ascii="Arial" w:hAnsi="Arial" w:cs="Arial"/>
          <w:color w:val="000000"/>
          <w:sz w:val="28"/>
          <w:szCs w:val="28"/>
          <w:lang w:val="en-ZA" w:eastAsia="en-ZA" w:bidi="ar-SA"/>
        </w:rPr>
        <w:t>,</w:t>
      </w:r>
      <w:r w:rsidR="00BA7457" w:rsidRPr="002C0B48">
        <w:rPr>
          <w:rFonts w:ascii="Arial" w:hAnsi="Arial" w:cs="Arial"/>
          <w:color w:val="000000"/>
          <w:sz w:val="28"/>
          <w:szCs w:val="28"/>
          <w:lang w:val="en-ZA" w:eastAsia="en-ZA" w:bidi="ar-SA"/>
        </w:rPr>
        <w:t xml:space="preserve"> it would have said so expressly. </w:t>
      </w:r>
    </w:p>
    <w:p w:rsidR="00886934" w:rsidRPr="002C0B48" w:rsidRDefault="002525FB" w:rsidP="00605BC6">
      <w:pPr>
        <w:tabs>
          <w:tab w:val="left" w:pos="709"/>
        </w:tabs>
        <w:spacing w:after="0"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[2</w:t>
      </w:r>
      <w:r w:rsidR="00E7439F" w:rsidRPr="002C0B48">
        <w:rPr>
          <w:rFonts w:ascii="Arial" w:hAnsi="Arial" w:cs="Arial"/>
          <w:color w:val="000000"/>
          <w:sz w:val="28"/>
          <w:szCs w:val="28"/>
          <w:lang w:val="en-ZA" w:eastAsia="en-ZA" w:bidi="ar-SA"/>
        </w:rPr>
        <w:t>7</w:t>
      </w:r>
      <w:r w:rsidR="00886934" w:rsidRPr="002C0B48">
        <w:rPr>
          <w:rFonts w:ascii="Arial" w:hAnsi="Arial" w:cs="Arial"/>
          <w:color w:val="000000"/>
          <w:sz w:val="28"/>
          <w:szCs w:val="28"/>
          <w:lang w:val="en-ZA" w:eastAsia="en-ZA" w:bidi="ar-SA"/>
        </w:rPr>
        <w:t>]</w:t>
      </w:r>
      <w:r w:rsidR="00886934" w:rsidRPr="002C0B48">
        <w:rPr>
          <w:rFonts w:ascii="Arial" w:hAnsi="Arial" w:cs="Arial"/>
          <w:color w:val="000000"/>
          <w:sz w:val="28"/>
          <w:szCs w:val="28"/>
          <w:lang w:val="en-ZA" w:eastAsia="en-ZA" w:bidi="ar-SA"/>
        </w:rPr>
        <w:tab/>
        <w:t xml:space="preserve">The Fund’s Rule 10.1.3 (c) that is now numbered 10.1.3 (b) following the registration of Amendment 8 </w:t>
      </w:r>
      <w:r w:rsidR="00976924" w:rsidRPr="002C0B48">
        <w:rPr>
          <w:rFonts w:ascii="Arial" w:hAnsi="Arial" w:cs="Arial"/>
          <w:color w:val="000000"/>
          <w:sz w:val="28"/>
          <w:szCs w:val="28"/>
          <w:lang w:val="en-ZA" w:eastAsia="en-ZA" w:bidi="ar-SA"/>
        </w:rPr>
        <w:t xml:space="preserve">was also pointed out by the Conduct Authority as </w:t>
      </w:r>
      <w:r w:rsidR="00886934" w:rsidRPr="002C0B48">
        <w:rPr>
          <w:rFonts w:ascii="Arial" w:hAnsi="Arial" w:cs="Arial"/>
          <w:color w:val="000000"/>
          <w:sz w:val="28"/>
          <w:szCs w:val="28"/>
          <w:lang w:val="en-ZA" w:eastAsia="en-ZA" w:bidi="ar-SA"/>
        </w:rPr>
        <w:t>not provid</w:t>
      </w:r>
      <w:r w:rsidR="00976924" w:rsidRPr="002C0B48">
        <w:rPr>
          <w:rFonts w:ascii="Arial" w:hAnsi="Arial" w:cs="Arial"/>
          <w:color w:val="000000"/>
          <w:sz w:val="28"/>
          <w:szCs w:val="28"/>
          <w:lang w:val="en-ZA" w:eastAsia="en-ZA" w:bidi="ar-SA"/>
        </w:rPr>
        <w:t xml:space="preserve">ing </w:t>
      </w:r>
      <w:r w:rsidR="00886934" w:rsidRPr="002C0B48">
        <w:rPr>
          <w:rFonts w:ascii="Arial" w:hAnsi="Arial" w:cs="Arial"/>
          <w:color w:val="000000"/>
          <w:sz w:val="28"/>
          <w:szCs w:val="28"/>
          <w:lang w:val="en-ZA" w:eastAsia="en-ZA" w:bidi="ar-SA"/>
        </w:rPr>
        <w:t xml:space="preserve">for the direct election by members of an employer of an additional trustee, where such an employer has more than 5 000 employees who are members of the Fund. The Rule allows members of such an employer to nominate an additional trustee, </w:t>
      </w:r>
      <w:r w:rsidR="00494DD9" w:rsidRPr="002C0B48">
        <w:rPr>
          <w:rFonts w:ascii="Arial" w:hAnsi="Arial" w:cs="Arial"/>
          <w:color w:val="000000"/>
          <w:sz w:val="28"/>
          <w:szCs w:val="28"/>
          <w:lang w:val="en-ZA" w:eastAsia="en-ZA" w:bidi="ar-SA"/>
        </w:rPr>
        <w:t xml:space="preserve">however the Conduct Authority argues that </w:t>
      </w:r>
      <w:r w:rsidR="00886934" w:rsidRPr="002C0B48">
        <w:rPr>
          <w:rFonts w:ascii="Arial" w:hAnsi="Arial" w:cs="Arial"/>
          <w:color w:val="000000"/>
          <w:sz w:val="28"/>
          <w:szCs w:val="28"/>
          <w:lang w:val="en-ZA" w:eastAsia="en-ZA" w:bidi="ar-SA"/>
        </w:rPr>
        <w:t>even if such nomination was to be regarded as an election of that trustee, not all of the members of the Fund had this right to elect such additional trustees, only some</w:t>
      </w:r>
      <w:r w:rsidR="00622233" w:rsidRPr="002C0B48">
        <w:rPr>
          <w:rFonts w:ascii="Arial" w:hAnsi="Arial" w:cs="Arial"/>
          <w:color w:val="000000"/>
          <w:sz w:val="28"/>
          <w:szCs w:val="28"/>
          <w:lang w:val="en-ZA" w:eastAsia="en-ZA" w:bidi="ar-SA"/>
        </w:rPr>
        <w:t xml:space="preserve"> and n</w:t>
      </w:r>
      <w:r w:rsidR="00886934" w:rsidRPr="002C0B48">
        <w:rPr>
          <w:rFonts w:ascii="Arial" w:hAnsi="Arial" w:cs="Arial"/>
          <w:color w:val="000000"/>
          <w:sz w:val="28"/>
          <w:szCs w:val="28"/>
          <w:lang w:val="en-ZA" w:eastAsia="en-ZA" w:bidi="ar-SA"/>
        </w:rPr>
        <w:t xml:space="preserve">o such trustees have ever been elected as in accordance with the Fund’s founding affidavit. </w:t>
      </w:r>
      <w:r w:rsidR="00E7439F" w:rsidRPr="002C0B48">
        <w:rPr>
          <w:rFonts w:ascii="Arial" w:hAnsi="Arial" w:cs="Arial"/>
          <w:color w:val="000000"/>
          <w:sz w:val="28"/>
          <w:szCs w:val="28"/>
          <w:lang w:val="en-ZA" w:eastAsia="en-ZA" w:bidi="ar-SA"/>
        </w:rPr>
        <w:t>I</w:t>
      </w:r>
      <w:r w:rsidR="00886934" w:rsidRPr="002C0B48">
        <w:rPr>
          <w:rFonts w:ascii="Arial" w:hAnsi="Arial" w:cs="Arial"/>
          <w:color w:val="000000"/>
          <w:sz w:val="28"/>
          <w:szCs w:val="28"/>
          <w:lang w:val="en-ZA" w:eastAsia="en-ZA" w:bidi="ar-SA"/>
        </w:rPr>
        <w:t xml:space="preserve">n that instance </w:t>
      </w:r>
      <w:r w:rsidR="00622233" w:rsidRPr="002C0B48">
        <w:rPr>
          <w:rFonts w:ascii="Arial" w:hAnsi="Arial" w:cs="Arial"/>
          <w:color w:val="000000"/>
          <w:sz w:val="28"/>
          <w:szCs w:val="28"/>
          <w:lang w:val="en-ZA" w:eastAsia="en-ZA" w:bidi="ar-SA"/>
        </w:rPr>
        <w:t xml:space="preserve">it argued that </w:t>
      </w:r>
      <w:r w:rsidR="00886934" w:rsidRPr="002C0B48">
        <w:rPr>
          <w:rFonts w:ascii="Arial" w:hAnsi="Arial" w:cs="Arial"/>
          <w:color w:val="000000"/>
          <w:sz w:val="28"/>
          <w:szCs w:val="28"/>
          <w:lang w:val="en-ZA" w:eastAsia="en-ZA" w:bidi="ar-SA"/>
        </w:rPr>
        <w:t>the registration of Amendment 8 had not assisted the Fund in terms of its compliance with s 7A (1), it remained non-compliant.</w:t>
      </w:r>
    </w:p>
    <w:p w:rsidR="00605BC6" w:rsidRPr="002C0B48" w:rsidRDefault="00605BC6" w:rsidP="00605BC6">
      <w:pPr>
        <w:tabs>
          <w:tab w:val="left" w:pos="709"/>
        </w:tabs>
        <w:spacing w:after="0" w:line="240" w:lineRule="atLeast"/>
        <w:rPr>
          <w:rFonts w:ascii="Arial" w:hAnsi="Arial" w:cs="Arial"/>
          <w:b/>
          <w:color w:val="000000"/>
          <w:sz w:val="28"/>
          <w:szCs w:val="28"/>
          <w:lang w:val="en-ZA" w:eastAsia="en-ZA" w:bidi="ar-SA"/>
        </w:rPr>
      </w:pPr>
    </w:p>
    <w:p w:rsidR="007D7EA8" w:rsidRPr="002C0B48" w:rsidRDefault="002525FB" w:rsidP="00886934">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[2</w:t>
      </w:r>
      <w:r w:rsidR="00E7439F" w:rsidRPr="002C0B48">
        <w:rPr>
          <w:rFonts w:ascii="Arial" w:hAnsi="Arial" w:cs="Arial"/>
          <w:color w:val="000000"/>
          <w:sz w:val="28"/>
          <w:szCs w:val="28"/>
          <w:lang w:val="en-ZA" w:eastAsia="en-ZA" w:bidi="ar-SA"/>
        </w:rPr>
        <w:t>8</w:t>
      </w:r>
      <w:r w:rsidR="00BA7457" w:rsidRPr="002C0B48">
        <w:rPr>
          <w:rFonts w:ascii="Arial" w:hAnsi="Arial" w:cs="Arial"/>
          <w:color w:val="000000"/>
          <w:sz w:val="28"/>
          <w:szCs w:val="28"/>
          <w:lang w:val="en-ZA" w:eastAsia="en-ZA" w:bidi="ar-SA"/>
        </w:rPr>
        <w:t xml:space="preserve">] </w:t>
      </w:r>
      <w:r w:rsidR="00BA7457" w:rsidRPr="002C0B48">
        <w:rPr>
          <w:rFonts w:ascii="Arial" w:hAnsi="Arial" w:cs="Arial"/>
          <w:color w:val="000000"/>
          <w:sz w:val="28"/>
          <w:szCs w:val="28"/>
          <w:lang w:val="en-ZA" w:eastAsia="en-ZA" w:bidi="ar-SA"/>
        </w:rPr>
        <w:tab/>
        <w:t>Based on the stated</w:t>
      </w:r>
      <w:r w:rsidR="00D97794" w:rsidRPr="002C0B48">
        <w:rPr>
          <w:rFonts w:ascii="Arial" w:hAnsi="Arial" w:cs="Arial"/>
          <w:color w:val="000000"/>
          <w:sz w:val="28"/>
          <w:szCs w:val="28"/>
          <w:lang w:val="en-ZA" w:eastAsia="en-ZA" w:bidi="ar-SA"/>
        </w:rPr>
        <w:t xml:space="preserve"> grounds, the Conduct Authority</w:t>
      </w:r>
      <w:r w:rsidR="00BA7457" w:rsidRPr="002C0B48">
        <w:rPr>
          <w:rFonts w:ascii="Arial" w:hAnsi="Arial" w:cs="Arial"/>
          <w:color w:val="000000"/>
          <w:sz w:val="28"/>
          <w:szCs w:val="28"/>
          <w:lang w:val="en-ZA" w:eastAsia="en-ZA" w:bidi="ar-SA"/>
        </w:rPr>
        <w:t xml:space="preserve"> submitted that the Fund’s Rules do not comply with s 7A (1) stipulat</w:t>
      </w:r>
      <w:r w:rsidR="00622233" w:rsidRPr="002C0B48">
        <w:rPr>
          <w:rFonts w:ascii="Arial" w:hAnsi="Arial" w:cs="Arial"/>
          <w:color w:val="000000"/>
          <w:sz w:val="28"/>
          <w:szCs w:val="28"/>
          <w:lang w:val="en-ZA" w:eastAsia="en-ZA" w:bidi="ar-SA"/>
        </w:rPr>
        <w:t xml:space="preserve">ion </w:t>
      </w:r>
      <w:r w:rsidR="00BA7457" w:rsidRPr="002C0B48">
        <w:rPr>
          <w:rFonts w:ascii="Arial" w:hAnsi="Arial" w:cs="Arial"/>
          <w:color w:val="000000"/>
          <w:sz w:val="28"/>
          <w:szCs w:val="28"/>
          <w:lang w:val="en-ZA" w:eastAsia="en-ZA" w:bidi="ar-SA"/>
        </w:rPr>
        <w:t xml:space="preserve">that the Fund members shall have a right to elect at least 50% of the trustees to the Fund’s board. It </w:t>
      </w:r>
      <w:r w:rsidR="00E7439F" w:rsidRPr="002C0B48">
        <w:rPr>
          <w:rFonts w:ascii="Arial" w:hAnsi="Arial" w:cs="Arial"/>
          <w:color w:val="000000"/>
          <w:sz w:val="28"/>
          <w:szCs w:val="28"/>
          <w:lang w:val="en-ZA" w:eastAsia="en-ZA" w:bidi="ar-SA"/>
        </w:rPr>
        <w:t>therefore n</w:t>
      </w:r>
      <w:r w:rsidR="00BA7457" w:rsidRPr="002C0B48">
        <w:rPr>
          <w:rFonts w:ascii="Arial" w:hAnsi="Arial" w:cs="Arial"/>
          <w:color w:val="000000"/>
          <w:sz w:val="28"/>
          <w:szCs w:val="28"/>
          <w:lang w:val="en-ZA" w:eastAsia="en-ZA" w:bidi="ar-SA"/>
        </w:rPr>
        <w:t>oted that the Fund as the multi- employer may therefore make an application for exemption from s 7A (1) in terms of s 7B (1) (b) which is what the Fund had done in the past and currently operates</w:t>
      </w:r>
      <w:r w:rsidR="00622233" w:rsidRPr="002C0B48">
        <w:rPr>
          <w:rFonts w:ascii="Arial" w:hAnsi="Arial" w:cs="Arial"/>
          <w:color w:val="000000"/>
          <w:sz w:val="28"/>
          <w:szCs w:val="28"/>
          <w:lang w:val="en-ZA" w:eastAsia="en-ZA" w:bidi="ar-SA"/>
        </w:rPr>
        <w:t xml:space="preserve"> and </w:t>
      </w:r>
      <w:r w:rsidR="00AB3706" w:rsidRPr="002C0B48">
        <w:rPr>
          <w:rFonts w:ascii="Arial" w:hAnsi="Arial" w:cs="Arial"/>
          <w:color w:val="000000"/>
          <w:sz w:val="28"/>
          <w:szCs w:val="28"/>
          <w:lang w:val="en-ZA" w:eastAsia="en-ZA" w:bidi="ar-SA"/>
        </w:rPr>
        <w:t xml:space="preserve">may now, </w:t>
      </w:r>
      <w:r w:rsidR="00BA7457" w:rsidRPr="002C0B48">
        <w:rPr>
          <w:rFonts w:ascii="Arial" w:hAnsi="Arial" w:cs="Arial"/>
          <w:color w:val="000000"/>
          <w:sz w:val="28"/>
          <w:szCs w:val="28"/>
          <w:lang w:val="en-ZA" w:eastAsia="en-ZA" w:bidi="ar-SA"/>
        </w:rPr>
        <w:t>in terms of the Conduct Authority’s newly adopted regulatory strategy</w:t>
      </w:r>
      <w:r w:rsidR="00393DDD" w:rsidRPr="002C0B48">
        <w:rPr>
          <w:rFonts w:ascii="Arial" w:hAnsi="Arial" w:cs="Arial"/>
          <w:color w:val="000000"/>
          <w:sz w:val="28"/>
          <w:szCs w:val="28"/>
          <w:lang w:val="en-ZA" w:eastAsia="en-ZA" w:bidi="ar-SA"/>
        </w:rPr>
        <w:t>,</w:t>
      </w:r>
      <w:r w:rsidR="00BA7457" w:rsidRPr="002C0B48">
        <w:rPr>
          <w:rFonts w:ascii="Arial" w:hAnsi="Arial" w:cs="Arial"/>
          <w:color w:val="000000"/>
          <w:sz w:val="28"/>
          <w:szCs w:val="28"/>
          <w:lang w:val="en-ZA" w:eastAsia="en-ZA" w:bidi="ar-SA"/>
        </w:rPr>
        <w:t xml:space="preserve"> be</w:t>
      </w:r>
      <w:r w:rsidR="00E7439F" w:rsidRPr="002C0B48">
        <w:rPr>
          <w:rFonts w:ascii="Arial" w:hAnsi="Arial" w:cs="Arial"/>
          <w:color w:val="000000"/>
          <w:sz w:val="28"/>
          <w:szCs w:val="28"/>
          <w:lang w:val="en-ZA" w:eastAsia="en-ZA" w:bidi="ar-SA"/>
        </w:rPr>
        <w:t xml:space="preserve"> </w:t>
      </w:r>
      <w:r w:rsidR="00BA7457" w:rsidRPr="002C0B48">
        <w:rPr>
          <w:rFonts w:ascii="Arial" w:hAnsi="Arial" w:cs="Arial"/>
          <w:color w:val="000000"/>
          <w:sz w:val="28"/>
          <w:szCs w:val="28"/>
          <w:lang w:val="en-ZA" w:eastAsia="en-ZA" w:bidi="ar-SA"/>
        </w:rPr>
        <w:t xml:space="preserve">granted for an indefinite period. </w:t>
      </w:r>
    </w:p>
    <w:p w:rsidR="00D43343" w:rsidRPr="002C0B48" w:rsidRDefault="002525FB" w:rsidP="00D43343">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E7439F" w:rsidRPr="002C0B48">
        <w:rPr>
          <w:rFonts w:ascii="Arial" w:hAnsi="Arial" w:cs="Arial"/>
          <w:color w:val="000000"/>
          <w:sz w:val="28"/>
          <w:szCs w:val="28"/>
          <w:lang w:val="en-ZA" w:eastAsia="en-ZA" w:bidi="ar-SA"/>
        </w:rPr>
        <w:t>29</w:t>
      </w:r>
      <w:r w:rsidR="00D43343" w:rsidRPr="002C0B48">
        <w:rPr>
          <w:rFonts w:ascii="Arial" w:hAnsi="Arial" w:cs="Arial"/>
          <w:color w:val="000000"/>
          <w:sz w:val="28"/>
          <w:szCs w:val="28"/>
          <w:lang w:val="en-ZA" w:eastAsia="en-ZA" w:bidi="ar-SA"/>
        </w:rPr>
        <w:t>]</w:t>
      </w:r>
      <w:r w:rsidR="00D43343" w:rsidRPr="002C0B48">
        <w:rPr>
          <w:rFonts w:ascii="Arial" w:hAnsi="Arial" w:cs="Arial"/>
          <w:color w:val="000000"/>
          <w:sz w:val="28"/>
          <w:szCs w:val="28"/>
          <w:lang w:val="en-ZA" w:eastAsia="en-ZA" w:bidi="ar-SA"/>
        </w:rPr>
        <w:tab/>
        <w:t xml:space="preserve">In </w:t>
      </w:r>
      <w:r w:rsidR="00F533BA" w:rsidRPr="002C0B48">
        <w:rPr>
          <w:rFonts w:ascii="Arial" w:hAnsi="Arial" w:cs="Arial"/>
          <w:color w:val="000000"/>
          <w:sz w:val="28"/>
          <w:szCs w:val="28"/>
          <w:lang w:val="en-ZA" w:eastAsia="en-ZA" w:bidi="ar-SA"/>
        </w:rPr>
        <w:t xml:space="preserve">addressing the Conduct Authority’ contentions, </w:t>
      </w:r>
      <w:r w:rsidR="00D43343" w:rsidRPr="002C0B48">
        <w:rPr>
          <w:rFonts w:ascii="Arial" w:hAnsi="Arial" w:cs="Arial"/>
          <w:color w:val="000000"/>
          <w:sz w:val="28"/>
          <w:szCs w:val="28"/>
          <w:lang w:val="en-ZA" w:eastAsia="en-ZA" w:bidi="ar-SA"/>
        </w:rPr>
        <w:t xml:space="preserve">the Fund </w:t>
      </w:r>
      <w:r w:rsidR="00622233" w:rsidRPr="002C0B48">
        <w:rPr>
          <w:rFonts w:ascii="Arial" w:hAnsi="Arial" w:cs="Arial"/>
          <w:color w:val="000000"/>
          <w:sz w:val="28"/>
          <w:szCs w:val="28"/>
          <w:lang w:val="en-ZA" w:eastAsia="en-ZA" w:bidi="ar-SA"/>
        </w:rPr>
        <w:t xml:space="preserve">refuted that </w:t>
      </w:r>
      <w:r w:rsidR="00D43343" w:rsidRPr="002C0B48">
        <w:rPr>
          <w:rFonts w:ascii="Arial" w:hAnsi="Arial" w:cs="Arial"/>
          <w:color w:val="000000"/>
          <w:sz w:val="28"/>
          <w:szCs w:val="28"/>
          <w:lang w:val="en-ZA" w:eastAsia="en-ZA" w:bidi="ar-SA"/>
        </w:rPr>
        <w:t xml:space="preserve">the proper interpretation of s 7A (1) provisions that “the members of the Fund shall have the right to elect at least 50% of the Board of the Fund” </w:t>
      </w:r>
      <w:r w:rsidR="00622233" w:rsidRPr="002C0B48">
        <w:rPr>
          <w:rFonts w:ascii="Arial" w:hAnsi="Arial" w:cs="Arial"/>
          <w:color w:val="000000"/>
          <w:sz w:val="28"/>
          <w:szCs w:val="28"/>
          <w:lang w:val="en-ZA" w:eastAsia="en-ZA" w:bidi="ar-SA"/>
        </w:rPr>
        <w:t>is that e</w:t>
      </w:r>
      <w:r w:rsidR="00D43343" w:rsidRPr="002C0B48">
        <w:rPr>
          <w:rFonts w:ascii="Arial" w:hAnsi="Arial" w:cs="Arial"/>
          <w:color w:val="000000"/>
          <w:sz w:val="28"/>
          <w:szCs w:val="28"/>
          <w:lang w:val="en-ZA" w:eastAsia="en-ZA" w:bidi="ar-SA"/>
        </w:rPr>
        <w:t xml:space="preserve">very member must elect each of the member elected board members or that the member elected board members be elected directly, but </w:t>
      </w:r>
      <w:r w:rsidR="00622233" w:rsidRPr="002C0B48">
        <w:rPr>
          <w:rFonts w:ascii="Arial" w:hAnsi="Arial" w:cs="Arial"/>
          <w:color w:val="000000"/>
          <w:sz w:val="28"/>
          <w:szCs w:val="28"/>
          <w:lang w:val="en-ZA" w:eastAsia="en-ZA" w:bidi="ar-SA"/>
        </w:rPr>
        <w:t xml:space="preserve">alleged the provision </w:t>
      </w:r>
      <w:r w:rsidR="00D43343" w:rsidRPr="002C0B48">
        <w:rPr>
          <w:rFonts w:ascii="Arial" w:hAnsi="Arial" w:cs="Arial"/>
          <w:color w:val="000000"/>
          <w:sz w:val="28"/>
          <w:szCs w:val="28"/>
          <w:lang w:val="en-ZA" w:eastAsia="en-ZA" w:bidi="ar-SA"/>
        </w:rPr>
        <w:t xml:space="preserve">instead </w:t>
      </w:r>
      <w:r w:rsidR="00622233" w:rsidRPr="002C0B48">
        <w:rPr>
          <w:rFonts w:ascii="Arial" w:hAnsi="Arial" w:cs="Arial"/>
          <w:color w:val="000000"/>
          <w:sz w:val="28"/>
          <w:szCs w:val="28"/>
          <w:lang w:val="en-ZA" w:eastAsia="en-ZA" w:bidi="ar-SA"/>
        </w:rPr>
        <w:t xml:space="preserve">to be </w:t>
      </w:r>
      <w:r w:rsidR="00D43343" w:rsidRPr="002C0B48">
        <w:rPr>
          <w:rFonts w:ascii="Arial" w:hAnsi="Arial" w:cs="Arial"/>
          <w:color w:val="000000"/>
          <w:sz w:val="28"/>
          <w:szCs w:val="28"/>
          <w:lang w:val="en-ZA" w:eastAsia="en-ZA" w:bidi="ar-SA"/>
        </w:rPr>
        <w:t>silent on the means through which members can exercise their right</w:t>
      </w:r>
      <w:r w:rsidR="00622233" w:rsidRPr="002C0B48">
        <w:rPr>
          <w:rFonts w:ascii="Arial" w:hAnsi="Arial" w:cs="Arial"/>
          <w:color w:val="000000"/>
          <w:sz w:val="28"/>
          <w:szCs w:val="28"/>
          <w:lang w:val="en-ZA" w:eastAsia="en-ZA" w:bidi="ar-SA"/>
        </w:rPr>
        <w:t xml:space="preserve">, </w:t>
      </w:r>
      <w:r w:rsidR="00D43343" w:rsidRPr="002C0B48">
        <w:rPr>
          <w:rFonts w:ascii="Arial" w:hAnsi="Arial" w:cs="Arial"/>
          <w:color w:val="000000"/>
          <w:sz w:val="28"/>
          <w:szCs w:val="28"/>
          <w:lang w:val="en-ZA" w:eastAsia="en-ZA" w:bidi="ar-SA"/>
        </w:rPr>
        <w:t xml:space="preserve">whether direct or indirect election of </w:t>
      </w:r>
      <w:r w:rsidR="006E5437" w:rsidRPr="002C0B48">
        <w:rPr>
          <w:rFonts w:ascii="Arial" w:hAnsi="Arial" w:cs="Arial"/>
          <w:color w:val="000000"/>
          <w:sz w:val="28"/>
          <w:szCs w:val="28"/>
          <w:lang w:val="en-ZA" w:eastAsia="en-ZA" w:bidi="ar-SA"/>
        </w:rPr>
        <w:t xml:space="preserve">member </w:t>
      </w:r>
      <w:r w:rsidR="00AB3706" w:rsidRPr="002C0B48">
        <w:rPr>
          <w:rFonts w:ascii="Arial" w:hAnsi="Arial" w:cs="Arial"/>
          <w:color w:val="000000"/>
          <w:sz w:val="28"/>
          <w:szCs w:val="28"/>
          <w:lang w:val="en-ZA" w:eastAsia="en-ZA" w:bidi="ar-SA"/>
        </w:rPr>
        <w:t>t</w:t>
      </w:r>
      <w:r w:rsidR="006E5437" w:rsidRPr="002C0B48">
        <w:rPr>
          <w:rFonts w:ascii="Arial" w:hAnsi="Arial" w:cs="Arial"/>
          <w:color w:val="000000"/>
          <w:sz w:val="28"/>
          <w:szCs w:val="28"/>
          <w:lang w:val="en-ZA" w:eastAsia="en-ZA" w:bidi="ar-SA"/>
        </w:rPr>
        <w:t xml:space="preserve">rustees permissible </w:t>
      </w:r>
      <w:r w:rsidR="000A0BFC" w:rsidRPr="002C0B48">
        <w:rPr>
          <w:rFonts w:ascii="Arial" w:hAnsi="Arial" w:cs="Arial"/>
          <w:color w:val="000000"/>
          <w:sz w:val="28"/>
          <w:szCs w:val="28"/>
          <w:lang w:val="en-ZA" w:eastAsia="en-ZA" w:bidi="ar-SA"/>
        </w:rPr>
        <w:t xml:space="preserve">and that to </w:t>
      </w:r>
      <w:r w:rsidR="00D43343" w:rsidRPr="002C0B48">
        <w:rPr>
          <w:rFonts w:ascii="Arial" w:hAnsi="Arial" w:cs="Arial"/>
          <w:color w:val="000000"/>
          <w:sz w:val="28"/>
          <w:szCs w:val="28"/>
          <w:lang w:val="en-ZA" w:eastAsia="en-ZA" w:bidi="ar-SA"/>
        </w:rPr>
        <w:t>confirm that the answer is a matter of statutory interpretation</w:t>
      </w:r>
      <w:r w:rsidR="000A0BFC" w:rsidRPr="002C0B48">
        <w:rPr>
          <w:rFonts w:ascii="Arial" w:hAnsi="Arial" w:cs="Arial"/>
          <w:color w:val="000000"/>
          <w:sz w:val="28"/>
          <w:szCs w:val="28"/>
          <w:lang w:val="en-ZA" w:eastAsia="en-ZA" w:bidi="ar-SA"/>
        </w:rPr>
        <w:t xml:space="preserve"> which a</w:t>
      </w:r>
      <w:r w:rsidR="00D43343" w:rsidRPr="002C0B48">
        <w:rPr>
          <w:rFonts w:ascii="Arial" w:hAnsi="Arial" w:cs="Arial"/>
          <w:color w:val="000000"/>
          <w:sz w:val="28"/>
          <w:szCs w:val="28"/>
          <w:lang w:val="en-ZA" w:eastAsia="en-ZA" w:bidi="ar-SA"/>
        </w:rPr>
        <w:t>ccording to the Fund</w:t>
      </w:r>
      <w:r w:rsidR="006E5437" w:rsidRPr="002C0B48">
        <w:rPr>
          <w:rFonts w:ascii="Arial" w:hAnsi="Arial" w:cs="Arial"/>
          <w:color w:val="000000"/>
          <w:sz w:val="28"/>
          <w:szCs w:val="28"/>
          <w:lang w:val="en-ZA" w:eastAsia="en-ZA" w:bidi="ar-SA"/>
        </w:rPr>
        <w:t>,</w:t>
      </w:r>
      <w:r w:rsidR="00D43343" w:rsidRPr="002C0B48">
        <w:rPr>
          <w:rFonts w:ascii="Arial" w:hAnsi="Arial" w:cs="Arial"/>
          <w:color w:val="000000"/>
          <w:sz w:val="28"/>
          <w:szCs w:val="28"/>
          <w:lang w:val="en-ZA" w:eastAsia="en-ZA" w:bidi="ar-SA"/>
        </w:rPr>
        <w:t xml:space="preserve"> s 7A (1) does allow for the indirect election of </w:t>
      </w:r>
      <w:r w:rsidR="00AB3706" w:rsidRPr="002C0B48">
        <w:rPr>
          <w:rFonts w:ascii="Arial" w:hAnsi="Arial" w:cs="Arial"/>
          <w:color w:val="000000"/>
          <w:sz w:val="28"/>
          <w:szCs w:val="28"/>
          <w:lang w:val="en-ZA" w:eastAsia="en-ZA" w:bidi="ar-SA"/>
        </w:rPr>
        <w:t>t</w:t>
      </w:r>
      <w:r w:rsidR="00D43343" w:rsidRPr="002C0B48">
        <w:rPr>
          <w:rFonts w:ascii="Arial" w:hAnsi="Arial" w:cs="Arial"/>
          <w:color w:val="000000"/>
          <w:sz w:val="28"/>
          <w:szCs w:val="28"/>
          <w:lang w:val="en-ZA" w:eastAsia="en-ZA" w:bidi="ar-SA"/>
        </w:rPr>
        <w:t xml:space="preserve">rustees.  </w:t>
      </w:r>
      <w:r w:rsidR="00622233" w:rsidRPr="002C0B48">
        <w:rPr>
          <w:rFonts w:ascii="Arial" w:hAnsi="Arial" w:cs="Arial"/>
          <w:color w:val="000000"/>
          <w:sz w:val="28"/>
          <w:szCs w:val="28"/>
          <w:lang w:val="en-ZA" w:eastAsia="en-ZA" w:bidi="ar-SA"/>
        </w:rPr>
        <w:t xml:space="preserve"> </w:t>
      </w:r>
    </w:p>
    <w:p w:rsidR="00D43343" w:rsidRPr="002C0B48" w:rsidRDefault="00D43343" w:rsidP="00D43343">
      <w:pPr>
        <w:tabs>
          <w:tab w:val="left" w:pos="709"/>
        </w:tabs>
        <w:spacing w:after="0" w:line="240" w:lineRule="auto"/>
        <w:ind w:left="709" w:hanging="709"/>
        <w:rPr>
          <w:rFonts w:ascii="Arial" w:hAnsi="Arial" w:cs="Arial"/>
          <w:color w:val="000000"/>
          <w:sz w:val="28"/>
          <w:szCs w:val="28"/>
          <w:lang w:val="en-ZA" w:eastAsia="en-ZA" w:bidi="ar-SA"/>
        </w:rPr>
      </w:pPr>
    </w:p>
    <w:p w:rsidR="006E5437" w:rsidRPr="002C0B48" w:rsidRDefault="002525FB" w:rsidP="006E5437">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[30</w:t>
      </w:r>
      <w:r w:rsidR="006E5437" w:rsidRPr="002C0B48">
        <w:rPr>
          <w:rFonts w:ascii="Arial" w:hAnsi="Arial" w:cs="Arial"/>
          <w:color w:val="000000"/>
          <w:sz w:val="28"/>
          <w:szCs w:val="28"/>
          <w:lang w:val="en-ZA" w:eastAsia="en-ZA" w:bidi="ar-SA"/>
        </w:rPr>
        <w:t>]</w:t>
      </w:r>
      <w:r w:rsidR="006E5437" w:rsidRPr="002C0B48">
        <w:rPr>
          <w:rFonts w:ascii="Arial" w:hAnsi="Arial" w:cs="Arial"/>
          <w:color w:val="000000"/>
          <w:sz w:val="28"/>
          <w:szCs w:val="28"/>
          <w:lang w:val="en-ZA" w:eastAsia="en-ZA" w:bidi="ar-SA"/>
        </w:rPr>
        <w:tab/>
        <w:t xml:space="preserve"> The Fund admitted that the rules of the Fund do not override the Pension Fund Act </w:t>
      </w:r>
      <w:r w:rsidR="00A05A8A" w:rsidRPr="002C0B48">
        <w:rPr>
          <w:rFonts w:ascii="Arial" w:hAnsi="Arial" w:cs="Arial"/>
          <w:color w:val="000000"/>
          <w:sz w:val="28"/>
          <w:szCs w:val="28"/>
          <w:lang w:val="en-ZA" w:eastAsia="en-ZA" w:bidi="ar-SA"/>
        </w:rPr>
        <w:t xml:space="preserve">but </w:t>
      </w:r>
      <w:r w:rsidR="006E5437" w:rsidRPr="002C0B48">
        <w:rPr>
          <w:rFonts w:ascii="Arial" w:hAnsi="Arial" w:cs="Arial"/>
          <w:color w:val="000000"/>
          <w:sz w:val="28"/>
          <w:szCs w:val="28"/>
          <w:lang w:val="en-ZA" w:eastAsia="en-ZA" w:bidi="ar-SA"/>
        </w:rPr>
        <w:t>in terms of s 13 of the Act, t</w:t>
      </w:r>
      <w:r w:rsidR="00A05A8A" w:rsidRPr="002C0B48">
        <w:rPr>
          <w:rFonts w:ascii="Arial" w:hAnsi="Arial" w:cs="Arial"/>
          <w:color w:val="000000"/>
          <w:sz w:val="28"/>
          <w:szCs w:val="28"/>
          <w:lang w:val="en-ZA" w:eastAsia="en-ZA" w:bidi="ar-SA"/>
        </w:rPr>
        <w:t>o be s</w:t>
      </w:r>
      <w:r w:rsidR="006E5437" w:rsidRPr="002C0B48">
        <w:rPr>
          <w:rFonts w:ascii="Arial" w:hAnsi="Arial" w:cs="Arial"/>
          <w:color w:val="000000"/>
          <w:sz w:val="28"/>
          <w:szCs w:val="28"/>
          <w:lang w:val="en-ZA" w:eastAsia="en-ZA" w:bidi="ar-SA"/>
        </w:rPr>
        <w:t xml:space="preserve">ubject to the Act. </w:t>
      </w:r>
      <w:r w:rsidR="00D97794" w:rsidRPr="002C0B48">
        <w:rPr>
          <w:rFonts w:ascii="Arial" w:hAnsi="Arial" w:cs="Arial"/>
          <w:color w:val="000000"/>
          <w:sz w:val="28"/>
          <w:szCs w:val="28"/>
          <w:lang w:val="en-ZA" w:eastAsia="en-ZA" w:bidi="ar-SA"/>
        </w:rPr>
        <w:t>However</w:t>
      </w:r>
      <w:r w:rsidR="00A05A8A" w:rsidRPr="002C0B48">
        <w:rPr>
          <w:rFonts w:ascii="Arial" w:hAnsi="Arial" w:cs="Arial"/>
          <w:color w:val="000000"/>
          <w:sz w:val="28"/>
          <w:szCs w:val="28"/>
          <w:lang w:val="en-ZA" w:eastAsia="en-ZA" w:bidi="ar-SA"/>
        </w:rPr>
        <w:t>,</w:t>
      </w:r>
      <w:r w:rsidR="00D97794" w:rsidRPr="002C0B48">
        <w:rPr>
          <w:rFonts w:ascii="Arial" w:hAnsi="Arial" w:cs="Arial"/>
          <w:color w:val="000000"/>
          <w:sz w:val="28"/>
          <w:szCs w:val="28"/>
          <w:lang w:val="en-ZA" w:eastAsia="en-ZA" w:bidi="ar-SA"/>
        </w:rPr>
        <w:t xml:space="preserve"> still</w:t>
      </w:r>
      <w:r w:rsidR="006E5437" w:rsidRPr="002C0B48">
        <w:rPr>
          <w:rFonts w:ascii="Arial" w:hAnsi="Arial" w:cs="Arial"/>
          <w:color w:val="000000"/>
          <w:sz w:val="28"/>
          <w:szCs w:val="28"/>
          <w:lang w:val="en-ZA" w:eastAsia="en-ZA" w:bidi="ar-SA"/>
        </w:rPr>
        <w:t xml:space="preserve"> </w:t>
      </w:r>
      <w:r w:rsidR="001707D7" w:rsidRPr="002C0B48">
        <w:rPr>
          <w:rFonts w:ascii="Arial" w:hAnsi="Arial" w:cs="Arial"/>
          <w:color w:val="000000"/>
          <w:sz w:val="28"/>
          <w:szCs w:val="28"/>
          <w:lang w:val="en-ZA" w:eastAsia="en-ZA" w:bidi="ar-SA"/>
        </w:rPr>
        <w:t xml:space="preserve">disputed that the section confers on every member of a Fund a right to directly elect each Trustee, and </w:t>
      </w:r>
      <w:r w:rsidR="00E7439F" w:rsidRPr="002C0B48">
        <w:rPr>
          <w:rFonts w:ascii="Arial" w:hAnsi="Arial" w:cs="Arial"/>
          <w:color w:val="000000"/>
          <w:sz w:val="28"/>
          <w:szCs w:val="28"/>
          <w:lang w:val="en-ZA" w:eastAsia="en-ZA" w:bidi="ar-SA"/>
        </w:rPr>
        <w:t xml:space="preserve">argued </w:t>
      </w:r>
      <w:r w:rsidR="006E5437" w:rsidRPr="002C0B48">
        <w:rPr>
          <w:rFonts w:ascii="Arial" w:hAnsi="Arial" w:cs="Arial"/>
          <w:color w:val="000000"/>
          <w:sz w:val="28"/>
          <w:szCs w:val="28"/>
          <w:lang w:val="en-ZA" w:eastAsia="en-ZA" w:bidi="ar-SA"/>
        </w:rPr>
        <w:t xml:space="preserve">that the </w:t>
      </w:r>
      <w:r w:rsidR="00A05A8A" w:rsidRPr="002C0B48">
        <w:rPr>
          <w:rFonts w:ascii="Arial" w:hAnsi="Arial" w:cs="Arial"/>
          <w:color w:val="000000"/>
          <w:sz w:val="28"/>
          <w:szCs w:val="28"/>
          <w:lang w:val="en-ZA" w:eastAsia="en-ZA" w:bidi="ar-SA"/>
        </w:rPr>
        <w:t xml:space="preserve">Conduct Authority’s </w:t>
      </w:r>
      <w:r w:rsidR="006E5437" w:rsidRPr="002C0B48">
        <w:rPr>
          <w:rFonts w:ascii="Arial" w:hAnsi="Arial" w:cs="Arial"/>
          <w:color w:val="000000"/>
          <w:sz w:val="28"/>
          <w:szCs w:val="28"/>
          <w:lang w:val="en-ZA" w:eastAsia="en-ZA" w:bidi="ar-SA"/>
        </w:rPr>
        <w:t xml:space="preserve">interpretation of s 7A (1) is not workable </w:t>
      </w:r>
      <w:r w:rsidR="009D1AC0" w:rsidRPr="002C0B48">
        <w:rPr>
          <w:rFonts w:ascii="Arial" w:hAnsi="Arial" w:cs="Arial"/>
          <w:color w:val="000000"/>
          <w:sz w:val="28"/>
          <w:szCs w:val="28"/>
          <w:lang w:val="en-ZA" w:eastAsia="en-ZA" w:bidi="ar-SA"/>
        </w:rPr>
        <w:t>but contrary</w:t>
      </w:r>
      <w:r w:rsidR="006E5437" w:rsidRPr="002C0B48">
        <w:rPr>
          <w:rFonts w:ascii="Arial" w:hAnsi="Arial" w:cs="Arial"/>
          <w:color w:val="000000"/>
          <w:sz w:val="28"/>
          <w:szCs w:val="28"/>
          <w:lang w:val="en-ZA" w:eastAsia="en-ZA" w:bidi="ar-SA"/>
        </w:rPr>
        <w:t xml:space="preserve"> to a proper interpretation of the PFA</w:t>
      </w:r>
      <w:r w:rsidR="009D1AC0" w:rsidRPr="002C0B48">
        <w:rPr>
          <w:rFonts w:ascii="Arial" w:hAnsi="Arial" w:cs="Arial"/>
          <w:color w:val="000000"/>
          <w:sz w:val="28"/>
          <w:szCs w:val="28"/>
          <w:lang w:val="en-ZA" w:eastAsia="en-ZA" w:bidi="ar-SA"/>
        </w:rPr>
        <w:t xml:space="preserve">, denying that </w:t>
      </w:r>
      <w:r w:rsidR="006E5437" w:rsidRPr="002C0B48">
        <w:rPr>
          <w:rFonts w:ascii="Arial" w:hAnsi="Arial" w:cs="Arial"/>
          <w:color w:val="000000"/>
          <w:sz w:val="28"/>
          <w:szCs w:val="28"/>
          <w:lang w:val="en-ZA" w:eastAsia="en-ZA" w:bidi="ar-SA"/>
        </w:rPr>
        <w:t xml:space="preserve">the matter of </w:t>
      </w:r>
      <w:r w:rsidR="006E5437" w:rsidRPr="002C0B48">
        <w:rPr>
          <w:rFonts w:ascii="Arial" w:hAnsi="Arial" w:cs="Arial"/>
          <w:i/>
          <w:color w:val="000000"/>
          <w:sz w:val="28"/>
          <w:szCs w:val="28"/>
          <w:lang w:val="en-ZA" w:eastAsia="en-ZA" w:bidi="ar-SA"/>
        </w:rPr>
        <w:t>Gumede</w:t>
      </w:r>
      <w:r w:rsidR="00D97794" w:rsidRPr="002C0B48">
        <w:rPr>
          <w:rFonts w:ascii="Arial" w:hAnsi="Arial" w:cs="Arial"/>
          <w:i/>
          <w:color w:val="000000"/>
          <w:sz w:val="28"/>
          <w:szCs w:val="28"/>
          <w:lang w:val="en-ZA" w:eastAsia="en-ZA" w:bidi="ar-SA"/>
        </w:rPr>
        <w:t xml:space="preserve"> </w:t>
      </w:r>
      <w:r w:rsidR="006E5437" w:rsidRPr="002C0B48">
        <w:rPr>
          <w:rFonts w:ascii="Arial" w:hAnsi="Arial" w:cs="Arial"/>
          <w:i/>
          <w:color w:val="000000"/>
          <w:sz w:val="28"/>
          <w:szCs w:val="28"/>
          <w:lang w:val="en-ZA" w:eastAsia="en-ZA" w:bidi="ar-SA"/>
        </w:rPr>
        <w:t>supra</w:t>
      </w:r>
      <w:r w:rsidR="006E5437" w:rsidRPr="002C0B48">
        <w:rPr>
          <w:rFonts w:ascii="Arial" w:hAnsi="Arial" w:cs="Arial"/>
          <w:color w:val="000000"/>
          <w:sz w:val="28"/>
          <w:szCs w:val="28"/>
          <w:lang w:val="en-ZA" w:eastAsia="en-ZA" w:bidi="ar-SA"/>
        </w:rPr>
        <w:t xml:space="preserve"> </w:t>
      </w:r>
      <w:r w:rsidR="006E5437" w:rsidRPr="002C0B48">
        <w:rPr>
          <w:rFonts w:ascii="Arial" w:hAnsi="Arial" w:cs="Arial"/>
          <w:color w:val="000000"/>
          <w:sz w:val="28"/>
          <w:szCs w:val="28"/>
          <w:lang w:val="en-ZA" w:eastAsia="en-ZA" w:bidi="ar-SA"/>
        </w:rPr>
        <w:lastRenderedPageBreak/>
        <w:t>supports the contentions of the Conduct Authority</w:t>
      </w:r>
      <w:r w:rsidR="009D1AC0" w:rsidRPr="002C0B48">
        <w:rPr>
          <w:rFonts w:ascii="Arial" w:hAnsi="Arial" w:cs="Arial"/>
          <w:color w:val="000000"/>
          <w:sz w:val="28"/>
          <w:szCs w:val="28"/>
          <w:lang w:val="en-ZA" w:eastAsia="en-ZA" w:bidi="ar-SA"/>
        </w:rPr>
        <w:t xml:space="preserve"> </w:t>
      </w:r>
      <w:r w:rsidR="006E5437" w:rsidRPr="002C0B48">
        <w:rPr>
          <w:rFonts w:ascii="Arial" w:hAnsi="Arial" w:cs="Arial"/>
          <w:color w:val="000000"/>
          <w:sz w:val="28"/>
          <w:szCs w:val="28"/>
          <w:lang w:val="en-ZA" w:eastAsia="en-ZA" w:bidi="ar-SA"/>
        </w:rPr>
        <w:t>submit</w:t>
      </w:r>
      <w:r w:rsidR="009D1AC0" w:rsidRPr="002C0B48">
        <w:rPr>
          <w:rFonts w:ascii="Arial" w:hAnsi="Arial" w:cs="Arial"/>
          <w:color w:val="000000"/>
          <w:sz w:val="28"/>
          <w:szCs w:val="28"/>
          <w:lang w:val="en-ZA" w:eastAsia="en-ZA" w:bidi="ar-SA"/>
        </w:rPr>
        <w:t xml:space="preserve">ting </w:t>
      </w:r>
      <w:r w:rsidR="006E5437" w:rsidRPr="002C0B48">
        <w:rPr>
          <w:rFonts w:ascii="Arial" w:hAnsi="Arial" w:cs="Arial"/>
          <w:color w:val="000000"/>
          <w:sz w:val="28"/>
          <w:szCs w:val="28"/>
          <w:lang w:val="en-ZA" w:eastAsia="en-ZA" w:bidi="ar-SA"/>
        </w:rPr>
        <w:t xml:space="preserve">that at best it is neutral.  </w:t>
      </w:r>
    </w:p>
    <w:p w:rsidR="006E5437" w:rsidRPr="002C0B48" w:rsidRDefault="006E5437" w:rsidP="006E5437">
      <w:pPr>
        <w:tabs>
          <w:tab w:val="left" w:pos="709"/>
        </w:tabs>
        <w:spacing w:after="0" w:line="240" w:lineRule="auto"/>
        <w:rPr>
          <w:rFonts w:ascii="Arial" w:hAnsi="Arial" w:cs="Arial"/>
          <w:color w:val="000000"/>
          <w:sz w:val="28"/>
          <w:szCs w:val="28"/>
          <w:lang w:val="en-ZA" w:eastAsia="en-ZA" w:bidi="ar-SA"/>
        </w:rPr>
      </w:pPr>
    </w:p>
    <w:p w:rsidR="00D43343" w:rsidRPr="002C0B48" w:rsidRDefault="00D43343" w:rsidP="00D43343">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2525FB" w:rsidRPr="002C0B48">
        <w:rPr>
          <w:rFonts w:ascii="Arial" w:hAnsi="Arial" w:cs="Arial"/>
          <w:color w:val="000000"/>
          <w:sz w:val="28"/>
          <w:szCs w:val="28"/>
          <w:lang w:val="en-ZA" w:eastAsia="en-ZA" w:bidi="ar-SA"/>
        </w:rPr>
        <w:t>31</w:t>
      </w:r>
      <w:r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ab/>
      </w:r>
      <w:r w:rsidR="009D1AC0" w:rsidRPr="002C0B48">
        <w:rPr>
          <w:rFonts w:ascii="Arial" w:hAnsi="Arial" w:cs="Arial"/>
          <w:color w:val="000000"/>
          <w:sz w:val="28"/>
          <w:szCs w:val="28"/>
          <w:lang w:val="en-ZA" w:eastAsia="en-ZA" w:bidi="ar-SA"/>
        </w:rPr>
        <w:t xml:space="preserve">Furthermore the </w:t>
      </w:r>
      <w:r w:rsidRPr="002C0B48">
        <w:rPr>
          <w:rFonts w:ascii="Arial" w:hAnsi="Arial" w:cs="Arial"/>
          <w:color w:val="000000"/>
          <w:sz w:val="28"/>
          <w:szCs w:val="28"/>
          <w:lang w:val="en-ZA" w:eastAsia="en-ZA" w:bidi="ar-SA"/>
        </w:rPr>
        <w:t xml:space="preserve">Fund </w:t>
      </w:r>
      <w:r w:rsidR="009D1AC0" w:rsidRPr="002C0B48">
        <w:rPr>
          <w:rFonts w:ascii="Arial" w:hAnsi="Arial" w:cs="Arial"/>
          <w:color w:val="000000"/>
          <w:sz w:val="28"/>
          <w:szCs w:val="28"/>
          <w:lang w:val="en-ZA" w:eastAsia="en-ZA" w:bidi="ar-SA"/>
        </w:rPr>
        <w:t>admitted that the only limitation occurring is where there are less than 20 member employees in a participating employer, unit or division. The purpose of the limitation being to ensure that a small number of members within a participating employer, unit or division are not given a disproportionate voice in the election of a member representative, in circumstances where another participating employer or unit or division has thousands of members.</w:t>
      </w:r>
      <w:r w:rsidR="00D21F45" w:rsidRPr="002C0B48">
        <w:rPr>
          <w:rFonts w:ascii="Arial" w:hAnsi="Arial" w:cs="Arial"/>
          <w:color w:val="000000"/>
          <w:sz w:val="28"/>
          <w:szCs w:val="28"/>
          <w:lang w:val="en-ZA" w:eastAsia="en-ZA" w:bidi="ar-SA"/>
        </w:rPr>
        <w:t xml:space="preserve"> Being </w:t>
      </w:r>
      <w:r w:rsidRPr="002C0B48">
        <w:rPr>
          <w:rFonts w:ascii="Arial" w:hAnsi="Arial" w:cs="Arial"/>
          <w:color w:val="000000"/>
          <w:sz w:val="28"/>
          <w:szCs w:val="28"/>
          <w:lang w:val="en-ZA" w:eastAsia="en-ZA" w:bidi="ar-SA"/>
        </w:rPr>
        <w:t xml:space="preserve">apparent that clause 10.1.9 of the Fund’s Rules </w:t>
      </w:r>
      <w:r w:rsidR="00FD3EC5" w:rsidRPr="002C0B48">
        <w:rPr>
          <w:rFonts w:ascii="Arial" w:hAnsi="Arial" w:cs="Arial"/>
          <w:color w:val="000000"/>
          <w:sz w:val="28"/>
          <w:szCs w:val="28"/>
          <w:lang w:val="en-ZA" w:eastAsia="en-ZA" w:bidi="ar-SA"/>
        </w:rPr>
        <w:t xml:space="preserve">provides that </w:t>
      </w:r>
      <w:r w:rsidRPr="002C0B48">
        <w:rPr>
          <w:rFonts w:ascii="Arial" w:hAnsi="Arial" w:cs="Arial"/>
          <w:color w:val="000000"/>
          <w:sz w:val="28"/>
          <w:szCs w:val="28"/>
          <w:lang w:val="en-ZA" w:eastAsia="en-ZA" w:bidi="ar-SA"/>
        </w:rPr>
        <w:t>members within each participating employer are able to elect two member representatives, alternatively the members within each unit or division, as long as th</w:t>
      </w:r>
      <w:r w:rsidR="00FD3EC5" w:rsidRPr="002C0B48">
        <w:rPr>
          <w:rFonts w:ascii="Arial" w:hAnsi="Arial" w:cs="Arial"/>
          <w:color w:val="000000"/>
          <w:sz w:val="28"/>
          <w:szCs w:val="28"/>
          <w:lang w:val="en-ZA" w:eastAsia="en-ZA" w:bidi="ar-SA"/>
        </w:rPr>
        <w:t>ere</w:t>
      </w:r>
      <w:r w:rsidRPr="002C0B48">
        <w:rPr>
          <w:rFonts w:ascii="Arial" w:hAnsi="Arial" w:cs="Arial"/>
          <w:color w:val="000000"/>
          <w:sz w:val="28"/>
          <w:szCs w:val="28"/>
          <w:lang w:val="en-ZA" w:eastAsia="en-ZA" w:bidi="ar-SA"/>
        </w:rPr>
        <w:t xml:space="preserve"> are not more than four-member representative altogether for each participating employer. </w:t>
      </w:r>
    </w:p>
    <w:p w:rsidR="00D43343" w:rsidRPr="002C0B48" w:rsidRDefault="00D43343" w:rsidP="00D43343">
      <w:pPr>
        <w:tabs>
          <w:tab w:val="left" w:pos="709"/>
        </w:tabs>
        <w:spacing w:after="0" w:line="240" w:lineRule="auto"/>
        <w:ind w:left="709" w:hanging="709"/>
        <w:rPr>
          <w:rFonts w:ascii="Arial" w:hAnsi="Arial" w:cs="Arial"/>
          <w:color w:val="000000"/>
          <w:sz w:val="28"/>
          <w:szCs w:val="28"/>
          <w:lang w:val="en-ZA" w:eastAsia="en-ZA" w:bidi="ar-SA"/>
        </w:rPr>
      </w:pPr>
    </w:p>
    <w:p w:rsidR="00D43343" w:rsidRPr="002C0B48" w:rsidRDefault="002525FB" w:rsidP="00D43343">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[32</w:t>
      </w:r>
      <w:r w:rsidR="00D43343" w:rsidRPr="002C0B48">
        <w:rPr>
          <w:rFonts w:ascii="Arial" w:hAnsi="Arial" w:cs="Arial"/>
          <w:color w:val="000000"/>
          <w:sz w:val="28"/>
          <w:szCs w:val="28"/>
          <w:lang w:val="en-ZA" w:eastAsia="en-ZA" w:bidi="ar-SA"/>
        </w:rPr>
        <w:t xml:space="preserve">] </w:t>
      </w:r>
      <w:r w:rsidR="00D43343" w:rsidRPr="002C0B48">
        <w:rPr>
          <w:rFonts w:ascii="Arial" w:hAnsi="Arial" w:cs="Arial"/>
          <w:color w:val="000000"/>
          <w:sz w:val="28"/>
          <w:szCs w:val="28"/>
          <w:lang w:val="en-ZA" w:eastAsia="en-ZA" w:bidi="ar-SA"/>
        </w:rPr>
        <w:tab/>
        <w:t>The Fund further point</w:t>
      </w:r>
      <w:r w:rsidR="00AB3706" w:rsidRPr="002C0B48">
        <w:rPr>
          <w:rFonts w:ascii="Arial" w:hAnsi="Arial" w:cs="Arial"/>
          <w:color w:val="000000"/>
          <w:sz w:val="28"/>
          <w:szCs w:val="28"/>
          <w:lang w:val="en-ZA" w:eastAsia="en-ZA" w:bidi="ar-SA"/>
        </w:rPr>
        <w:t>ed</w:t>
      </w:r>
      <w:r w:rsidR="00D43343" w:rsidRPr="002C0B48">
        <w:rPr>
          <w:rFonts w:ascii="Arial" w:hAnsi="Arial" w:cs="Arial"/>
          <w:color w:val="000000"/>
          <w:sz w:val="28"/>
          <w:szCs w:val="28"/>
          <w:lang w:val="en-ZA" w:eastAsia="en-ZA" w:bidi="ar-SA"/>
        </w:rPr>
        <w:t xml:space="preserve"> out that the Appellant fail</w:t>
      </w:r>
      <w:r w:rsidR="00AB3706" w:rsidRPr="002C0B48">
        <w:rPr>
          <w:rFonts w:ascii="Arial" w:hAnsi="Arial" w:cs="Arial"/>
          <w:color w:val="000000"/>
          <w:sz w:val="28"/>
          <w:szCs w:val="28"/>
          <w:lang w:val="en-ZA" w:eastAsia="en-ZA" w:bidi="ar-SA"/>
        </w:rPr>
        <w:t>ed</w:t>
      </w:r>
      <w:r w:rsidR="00D43343" w:rsidRPr="002C0B48">
        <w:rPr>
          <w:rFonts w:ascii="Arial" w:hAnsi="Arial" w:cs="Arial"/>
          <w:color w:val="000000"/>
          <w:sz w:val="28"/>
          <w:szCs w:val="28"/>
          <w:lang w:val="en-ZA" w:eastAsia="en-ZA" w:bidi="ar-SA"/>
        </w:rPr>
        <w:t xml:space="preserve"> to mention that the election of </w:t>
      </w:r>
      <w:r w:rsidR="00D97794" w:rsidRPr="002C0B48">
        <w:rPr>
          <w:rFonts w:ascii="Arial" w:hAnsi="Arial" w:cs="Arial"/>
          <w:color w:val="000000"/>
          <w:sz w:val="28"/>
          <w:szCs w:val="28"/>
          <w:lang w:val="en-ZA" w:eastAsia="en-ZA" w:bidi="ar-SA"/>
        </w:rPr>
        <w:t>t</w:t>
      </w:r>
      <w:r w:rsidR="00D43343" w:rsidRPr="002C0B48">
        <w:rPr>
          <w:rFonts w:ascii="Arial" w:hAnsi="Arial" w:cs="Arial"/>
          <w:color w:val="000000"/>
          <w:sz w:val="28"/>
          <w:szCs w:val="28"/>
          <w:lang w:val="en-ZA" w:eastAsia="en-ZA" w:bidi="ar-SA"/>
        </w:rPr>
        <w:t>rustees by a member representative takes place from a short list of nominees</w:t>
      </w:r>
      <w:r w:rsidR="00D43343" w:rsidRPr="002C0B48">
        <w:rPr>
          <w:rFonts w:ascii="Arial" w:hAnsi="Arial" w:cs="Arial"/>
          <w:b/>
          <w:color w:val="000000"/>
          <w:sz w:val="28"/>
          <w:szCs w:val="28"/>
          <w:lang w:val="en-ZA" w:eastAsia="en-ZA" w:bidi="ar-SA"/>
        </w:rPr>
        <w:t xml:space="preserve"> </w:t>
      </w:r>
      <w:r w:rsidR="00D43343" w:rsidRPr="002C0B48">
        <w:rPr>
          <w:rFonts w:ascii="Arial" w:hAnsi="Arial" w:cs="Arial"/>
          <w:color w:val="000000"/>
          <w:sz w:val="28"/>
          <w:szCs w:val="28"/>
          <w:lang w:val="en-ZA" w:eastAsia="en-ZA" w:bidi="ar-SA"/>
        </w:rPr>
        <w:t xml:space="preserve">who are elected directly by the members within the various participating employers within each province. Agrees that every member will not know whether the person they nominated to the shortlist will be elected as </w:t>
      </w:r>
      <w:r w:rsidR="00D97794" w:rsidRPr="002C0B48">
        <w:rPr>
          <w:rFonts w:ascii="Arial" w:hAnsi="Arial" w:cs="Arial"/>
          <w:color w:val="000000"/>
          <w:sz w:val="28"/>
          <w:szCs w:val="28"/>
          <w:lang w:val="en-ZA" w:eastAsia="en-ZA" w:bidi="ar-SA"/>
        </w:rPr>
        <w:t>t</w:t>
      </w:r>
      <w:r w:rsidR="00D43343" w:rsidRPr="002C0B48">
        <w:rPr>
          <w:rFonts w:ascii="Arial" w:hAnsi="Arial" w:cs="Arial"/>
          <w:color w:val="000000"/>
          <w:sz w:val="28"/>
          <w:szCs w:val="28"/>
          <w:lang w:val="en-ZA" w:eastAsia="en-ZA" w:bidi="ar-SA"/>
        </w:rPr>
        <w:t xml:space="preserve">rustee </w:t>
      </w:r>
      <w:r w:rsidR="00494DD9" w:rsidRPr="002C0B48">
        <w:rPr>
          <w:rFonts w:ascii="Arial" w:hAnsi="Arial" w:cs="Arial"/>
          <w:color w:val="000000"/>
          <w:sz w:val="28"/>
          <w:szCs w:val="28"/>
          <w:lang w:val="en-ZA" w:eastAsia="en-ZA" w:bidi="ar-SA"/>
        </w:rPr>
        <w:t xml:space="preserve">arguing that </w:t>
      </w:r>
      <w:r w:rsidR="00D43343" w:rsidRPr="002C0B48">
        <w:rPr>
          <w:rFonts w:ascii="Arial" w:hAnsi="Arial" w:cs="Arial"/>
          <w:color w:val="000000"/>
          <w:sz w:val="28"/>
          <w:szCs w:val="28"/>
          <w:lang w:val="en-ZA" w:eastAsia="en-ZA" w:bidi="ar-SA"/>
        </w:rPr>
        <w:t>which is always the case with elections. A member does however know that the member representative who was directly elected will vote for a trustee from a shortlist of nominee who were directly elected.</w:t>
      </w:r>
    </w:p>
    <w:p w:rsidR="00D43343" w:rsidRPr="002C0B48" w:rsidRDefault="00D43343" w:rsidP="00D43343">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65174A" w:rsidRPr="002C0B48">
        <w:rPr>
          <w:rFonts w:ascii="Arial" w:hAnsi="Arial" w:cs="Arial"/>
          <w:color w:val="000000"/>
          <w:sz w:val="28"/>
          <w:szCs w:val="28"/>
          <w:lang w:val="en-ZA" w:eastAsia="en-ZA" w:bidi="ar-SA"/>
        </w:rPr>
        <w:t>33</w:t>
      </w:r>
      <w:r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ab/>
        <w:t>According</w:t>
      </w:r>
      <w:r w:rsidR="00B859E1" w:rsidRPr="002C0B48">
        <w:rPr>
          <w:rFonts w:ascii="Arial" w:hAnsi="Arial" w:cs="Arial"/>
          <w:color w:val="000000"/>
          <w:sz w:val="28"/>
          <w:szCs w:val="28"/>
          <w:lang w:val="en-ZA" w:eastAsia="en-ZA" w:bidi="ar-SA"/>
        </w:rPr>
        <w:t xml:space="preserve">ly, </w:t>
      </w:r>
      <w:r w:rsidRPr="002C0B48">
        <w:rPr>
          <w:rFonts w:ascii="Arial" w:hAnsi="Arial" w:cs="Arial"/>
          <w:color w:val="000000"/>
          <w:sz w:val="28"/>
          <w:szCs w:val="28"/>
          <w:lang w:val="en-ZA" w:eastAsia="en-ZA" w:bidi="ar-SA"/>
        </w:rPr>
        <w:t>the Fund</w:t>
      </w:r>
      <w:r w:rsidR="00B859E1" w:rsidRPr="002C0B48">
        <w:rPr>
          <w:rFonts w:ascii="Arial" w:hAnsi="Arial" w:cs="Arial"/>
          <w:color w:val="000000"/>
          <w:sz w:val="28"/>
          <w:szCs w:val="28"/>
          <w:lang w:val="en-ZA" w:eastAsia="en-ZA" w:bidi="ar-SA"/>
        </w:rPr>
        <w:t xml:space="preserve"> </w:t>
      </w:r>
      <w:r w:rsidR="00BA0095" w:rsidRPr="002C0B48">
        <w:rPr>
          <w:rFonts w:ascii="Arial" w:hAnsi="Arial" w:cs="Arial"/>
          <w:color w:val="000000"/>
          <w:sz w:val="28"/>
          <w:szCs w:val="28"/>
          <w:lang w:val="en-ZA" w:eastAsia="en-ZA" w:bidi="ar-SA"/>
        </w:rPr>
        <w:t xml:space="preserve">argued </w:t>
      </w:r>
      <w:r w:rsidR="00B859E1" w:rsidRPr="002C0B48">
        <w:rPr>
          <w:rFonts w:ascii="Arial" w:hAnsi="Arial" w:cs="Arial"/>
          <w:color w:val="000000"/>
          <w:sz w:val="28"/>
          <w:szCs w:val="28"/>
          <w:lang w:val="en-ZA" w:eastAsia="en-ZA" w:bidi="ar-SA"/>
        </w:rPr>
        <w:t>that</w:t>
      </w:r>
      <w:r w:rsidRPr="002C0B48">
        <w:rPr>
          <w:rFonts w:ascii="Arial" w:hAnsi="Arial" w:cs="Arial"/>
          <w:color w:val="000000"/>
          <w:sz w:val="28"/>
          <w:szCs w:val="28"/>
          <w:lang w:val="en-ZA" w:eastAsia="en-ZA" w:bidi="ar-SA"/>
        </w:rPr>
        <w:t xml:space="preserve"> s 7A</w:t>
      </w:r>
      <w:r w:rsidR="0090466A">
        <w:rPr>
          <w:rFonts w:ascii="Arial" w:hAnsi="Arial" w:cs="Arial"/>
          <w:color w:val="000000"/>
          <w:sz w:val="28"/>
          <w:szCs w:val="28"/>
          <w:lang w:val="en-ZA" w:eastAsia="en-ZA" w:bidi="ar-SA"/>
        </w:rPr>
        <w:t xml:space="preserve"> </w:t>
      </w:r>
      <w:r w:rsidRPr="002C0B48">
        <w:rPr>
          <w:rFonts w:ascii="Arial" w:hAnsi="Arial" w:cs="Arial"/>
          <w:color w:val="000000"/>
          <w:sz w:val="28"/>
          <w:szCs w:val="28"/>
          <w:lang w:val="en-ZA" w:eastAsia="en-ZA" w:bidi="ar-SA"/>
        </w:rPr>
        <w:t>(1) should be read purposively not mechanically, its purpose being to ensure that the board is not dominated by employer nominated representatives but is balanced by the inclusion of member elected representatives. The individual profile of a Fund may dictate that an election of a member elected Trustee is done on a Regional basis or indirectly via an Electoral College system. Either of these will still serve the purpose for which s 7A (1) is intended to achieve and may do so more effectively than a system in which every member has a right to elect all member elected trustees</w:t>
      </w:r>
      <w:r w:rsidRPr="002C0B48">
        <w:rPr>
          <w:rFonts w:ascii="Arial" w:hAnsi="Arial" w:cs="Arial"/>
          <w:b/>
          <w:color w:val="000000"/>
          <w:sz w:val="28"/>
          <w:szCs w:val="28"/>
          <w:lang w:val="en-ZA" w:eastAsia="en-ZA" w:bidi="ar-SA"/>
        </w:rPr>
        <w:t>.</w:t>
      </w:r>
      <w:r w:rsidRPr="002C0B48">
        <w:rPr>
          <w:rFonts w:ascii="Arial" w:hAnsi="Arial" w:cs="Arial"/>
          <w:color w:val="000000"/>
          <w:sz w:val="28"/>
          <w:szCs w:val="28"/>
          <w:lang w:val="en-ZA" w:eastAsia="en-ZA" w:bidi="ar-SA"/>
        </w:rPr>
        <w:t xml:space="preserve"> Also where the membership is geographically fragmented, it is difficult to know which of the candidates from the other regions to support. In such a case a constituency based election process would be more effective in achieving the objects of the section.</w:t>
      </w:r>
    </w:p>
    <w:p w:rsidR="00D43343" w:rsidRPr="002C0B48" w:rsidRDefault="0065174A" w:rsidP="00D43343">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[34</w:t>
      </w:r>
      <w:r w:rsidR="00AB3706" w:rsidRPr="002C0B48">
        <w:rPr>
          <w:rFonts w:ascii="Arial" w:hAnsi="Arial" w:cs="Arial"/>
          <w:color w:val="000000"/>
          <w:sz w:val="28"/>
          <w:szCs w:val="28"/>
          <w:lang w:val="en-ZA" w:eastAsia="en-ZA" w:bidi="ar-SA"/>
        </w:rPr>
        <w:t>]</w:t>
      </w:r>
      <w:r w:rsidR="00AB3706" w:rsidRPr="002C0B48">
        <w:rPr>
          <w:rFonts w:ascii="Arial" w:hAnsi="Arial" w:cs="Arial"/>
          <w:color w:val="000000"/>
          <w:sz w:val="28"/>
          <w:szCs w:val="28"/>
          <w:lang w:val="en-ZA" w:eastAsia="en-ZA" w:bidi="ar-SA"/>
        </w:rPr>
        <w:tab/>
        <w:t>T</w:t>
      </w:r>
      <w:r w:rsidR="00D43343" w:rsidRPr="002C0B48">
        <w:rPr>
          <w:rFonts w:ascii="Arial" w:hAnsi="Arial" w:cs="Arial"/>
          <w:color w:val="000000"/>
          <w:sz w:val="28"/>
          <w:szCs w:val="28"/>
          <w:lang w:val="en-ZA" w:eastAsia="en-ZA" w:bidi="ar-SA"/>
        </w:rPr>
        <w:t xml:space="preserve">he Fund also pointed </w:t>
      </w:r>
      <w:r w:rsidR="00667DFA" w:rsidRPr="002C0B48">
        <w:rPr>
          <w:rFonts w:ascii="Arial" w:hAnsi="Arial" w:cs="Arial"/>
          <w:color w:val="000000"/>
          <w:sz w:val="28"/>
          <w:szCs w:val="28"/>
          <w:lang w:val="en-ZA" w:eastAsia="en-ZA" w:bidi="ar-SA"/>
        </w:rPr>
        <w:t xml:space="preserve">out that </w:t>
      </w:r>
      <w:r w:rsidR="00D43343" w:rsidRPr="002C0B48">
        <w:rPr>
          <w:rFonts w:ascii="Arial" w:hAnsi="Arial" w:cs="Arial"/>
          <w:color w:val="000000"/>
          <w:sz w:val="28"/>
          <w:szCs w:val="28"/>
          <w:lang w:val="en-ZA" w:eastAsia="en-ZA" w:bidi="ar-SA"/>
        </w:rPr>
        <w:t xml:space="preserve">only </w:t>
      </w:r>
      <w:r w:rsidR="00667DFA" w:rsidRPr="002C0B48">
        <w:rPr>
          <w:rFonts w:ascii="Arial" w:hAnsi="Arial" w:cs="Arial"/>
          <w:color w:val="000000"/>
          <w:sz w:val="28"/>
          <w:szCs w:val="28"/>
          <w:lang w:val="en-ZA" w:eastAsia="en-ZA" w:bidi="ar-SA"/>
        </w:rPr>
        <w:t>p</w:t>
      </w:r>
      <w:r w:rsidR="00D43343" w:rsidRPr="002C0B48">
        <w:rPr>
          <w:rFonts w:ascii="Arial" w:hAnsi="Arial" w:cs="Arial"/>
          <w:color w:val="000000"/>
          <w:sz w:val="28"/>
          <w:szCs w:val="28"/>
          <w:lang w:val="en-ZA" w:eastAsia="en-ZA" w:bidi="ar-SA"/>
        </w:rPr>
        <w:t xml:space="preserve">rovincial delegates vote for trustees. Sitting trustees </w:t>
      </w:r>
      <w:r w:rsidR="00667DFA" w:rsidRPr="002C0B48">
        <w:rPr>
          <w:rFonts w:ascii="Arial" w:hAnsi="Arial" w:cs="Arial"/>
          <w:color w:val="000000"/>
          <w:sz w:val="28"/>
          <w:szCs w:val="28"/>
          <w:lang w:val="en-ZA" w:eastAsia="en-ZA" w:bidi="ar-SA"/>
        </w:rPr>
        <w:t xml:space="preserve">do not take part in the election in their capacities as trustees, </w:t>
      </w:r>
      <w:r w:rsidR="00D43343" w:rsidRPr="002C0B48">
        <w:rPr>
          <w:rFonts w:ascii="Arial" w:hAnsi="Arial" w:cs="Arial"/>
          <w:color w:val="000000"/>
          <w:sz w:val="28"/>
          <w:szCs w:val="28"/>
          <w:lang w:val="en-ZA" w:eastAsia="en-ZA" w:bidi="ar-SA"/>
        </w:rPr>
        <w:t xml:space="preserve">however </w:t>
      </w:r>
      <w:r w:rsidR="00667DFA" w:rsidRPr="002C0B48">
        <w:rPr>
          <w:rFonts w:ascii="Arial" w:hAnsi="Arial" w:cs="Arial"/>
          <w:color w:val="000000"/>
          <w:sz w:val="28"/>
          <w:szCs w:val="28"/>
          <w:lang w:val="en-ZA" w:eastAsia="en-ZA" w:bidi="ar-SA"/>
        </w:rPr>
        <w:t xml:space="preserve">may </w:t>
      </w:r>
      <w:r w:rsidR="00D43343" w:rsidRPr="002C0B48">
        <w:rPr>
          <w:rFonts w:ascii="Arial" w:hAnsi="Arial" w:cs="Arial"/>
          <w:color w:val="000000"/>
          <w:sz w:val="28"/>
          <w:szCs w:val="28"/>
          <w:lang w:val="en-ZA" w:eastAsia="en-ZA" w:bidi="ar-SA"/>
        </w:rPr>
        <w:t xml:space="preserve">be nominated for a further term in which case they may be re-elected by the delegates at the Provincial Annual General </w:t>
      </w:r>
      <w:r w:rsidR="00D43343" w:rsidRPr="002C0B48">
        <w:rPr>
          <w:rFonts w:ascii="Arial" w:hAnsi="Arial" w:cs="Arial"/>
          <w:color w:val="000000"/>
          <w:sz w:val="28"/>
          <w:szCs w:val="28"/>
          <w:lang w:val="en-ZA" w:eastAsia="en-ZA" w:bidi="ar-SA"/>
        </w:rPr>
        <w:lastRenderedPageBreak/>
        <w:t>Meeting.</w:t>
      </w:r>
      <w:r w:rsidR="00EB32B8" w:rsidRPr="002C0B48">
        <w:rPr>
          <w:rFonts w:ascii="Arial" w:hAnsi="Arial" w:cs="Arial"/>
          <w:color w:val="000000"/>
          <w:sz w:val="28"/>
          <w:szCs w:val="28"/>
          <w:lang w:val="en-ZA" w:eastAsia="en-ZA" w:bidi="ar-SA"/>
        </w:rPr>
        <w:t xml:space="preserve"> </w:t>
      </w:r>
      <w:r w:rsidR="00D43343" w:rsidRPr="002C0B48">
        <w:rPr>
          <w:rFonts w:ascii="Arial" w:hAnsi="Arial" w:cs="Arial"/>
          <w:color w:val="000000"/>
          <w:sz w:val="28"/>
          <w:szCs w:val="28"/>
          <w:lang w:val="en-ZA" w:eastAsia="en-ZA" w:bidi="ar-SA"/>
        </w:rPr>
        <w:t xml:space="preserve">The Fund members only vote to elect the two trustees from their Province which </w:t>
      </w:r>
      <w:r w:rsidR="00EB32B8" w:rsidRPr="002C0B48">
        <w:rPr>
          <w:rFonts w:ascii="Arial" w:hAnsi="Arial" w:cs="Arial"/>
          <w:color w:val="000000"/>
          <w:sz w:val="28"/>
          <w:szCs w:val="28"/>
          <w:lang w:val="en-ZA" w:eastAsia="en-ZA" w:bidi="ar-SA"/>
        </w:rPr>
        <w:t xml:space="preserve">it argued </w:t>
      </w:r>
      <w:r w:rsidR="00D43343" w:rsidRPr="002C0B48">
        <w:rPr>
          <w:rFonts w:ascii="Arial" w:hAnsi="Arial" w:cs="Arial"/>
          <w:color w:val="000000"/>
          <w:sz w:val="28"/>
          <w:szCs w:val="28"/>
          <w:lang w:val="en-ZA" w:eastAsia="en-ZA" w:bidi="ar-SA"/>
        </w:rPr>
        <w:t>is not inconsistent with s 7A</w:t>
      </w:r>
      <w:r w:rsidR="00667DFA" w:rsidRPr="002C0B48">
        <w:rPr>
          <w:rFonts w:ascii="Arial" w:hAnsi="Arial" w:cs="Arial"/>
          <w:color w:val="000000"/>
          <w:sz w:val="28"/>
          <w:szCs w:val="28"/>
          <w:lang w:val="en-ZA" w:eastAsia="en-ZA" w:bidi="ar-SA"/>
        </w:rPr>
        <w:t xml:space="preserve"> (1)</w:t>
      </w:r>
      <w:r w:rsidR="00D43343" w:rsidRPr="002C0B48">
        <w:rPr>
          <w:rFonts w:ascii="Arial" w:hAnsi="Arial" w:cs="Arial"/>
          <w:color w:val="000000"/>
          <w:sz w:val="28"/>
          <w:szCs w:val="28"/>
          <w:lang w:val="en-ZA" w:eastAsia="en-ZA" w:bidi="ar-SA"/>
        </w:rPr>
        <w:t>, as there is no right in s 7</w:t>
      </w:r>
      <w:r w:rsidR="00667DFA" w:rsidRPr="002C0B48">
        <w:rPr>
          <w:rFonts w:ascii="Arial" w:hAnsi="Arial" w:cs="Arial"/>
          <w:color w:val="000000"/>
          <w:sz w:val="28"/>
          <w:szCs w:val="28"/>
          <w:lang w:val="en-ZA" w:eastAsia="en-ZA" w:bidi="ar-SA"/>
        </w:rPr>
        <w:t xml:space="preserve"> A</w:t>
      </w:r>
      <w:r w:rsidR="0090466A">
        <w:rPr>
          <w:rFonts w:ascii="Arial" w:hAnsi="Arial" w:cs="Arial"/>
          <w:color w:val="000000"/>
          <w:sz w:val="28"/>
          <w:szCs w:val="28"/>
          <w:lang w:val="en-ZA" w:eastAsia="en-ZA" w:bidi="ar-SA"/>
        </w:rPr>
        <w:t xml:space="preserve"> </w:t>
      </w:r>
      <w:r w:rsidR="00667DFA" w:rsidRPr="002C0B48">
        <w:rPr>
          <w:rFonts w:ascii="Arial" w:hAnsi="Arial" w:cs="Arial"/>
          <w:color w:val="000000"/>
          <w:sz w:val="28"/>
          <w:szCs w:val="28"/>
          <w:lang w:val="en-ZA" w:eastAsia="en-ZA" w:bidi="ar-SA"/>
        </w:rPr>
        <w:t>(1)</w:t>
      </w:r>
      <w:r w:rsidR="00D43343" w:rsidRPr="002C0B48">
        <w:rPr>
          <w:rFonts w:ascii="Arial" w:hAnsi="Arial" w:cs="Arial"/>
          <w:color w:val="000000"/>
          <w:sz w:val="28"/>
          <w:szCs w:val="28"/>
          <w:lang w:val="en-ZA" w:eastAsia="en-ZA" w:bidi="ar-SA"/>
        </w:rPr>
        <w:t xml:space="preserve"> for every member to vote for every trustee. </w:t>
      </w:r>
      <w:r w:rsidR="00EB32B8" w:rsidRPr="002C0B48">
        <w:rPr>
          <w:rFonts w:ascii="Arial" w:hAnsi="Arial" w:cs="Arial"/>
          <w:color w:val="000000"/>
          <w:sz w:val="28"/>
          <w:szCs w:val="28"/>
          <w:lang w:val="en-ZA" w:eastAsia="en-ZA" w:bidi="ar-SA"/>
        </w:rPr>
        <w:t>It refute</w:t>
      </w:r>
      <w:r w:rsidR="006F1488" w:rsidRPr="002C0B48">
        <w:rPr>
          <w:rFonts w:ascii="Arial" w:hAnsi="Arial" w:cs="Arial"/>
          <w:color w:val="000000"/>
          <w:sz w:val="28"/>
          <w:szCs w:val="28"/>
          <w:lang w:val="en-ZA" w:eastAsia="en-ZA" w:bidi="ar-SA"/>
        </w:rPr>
        <w:t>d</w:t>
      </w:r>
      <w:r w:rsidR="00EB32B8" w:rsidRPr="002C0B48">
        <w:rPr>
          <w:rFonts w:ascii="Arial" w:hAnsi="Arial" w:cs="Arial"/>
          <w:color w:val="000000"/>
          <w:sz w:val="28"/>
          <w:szCs w:val="28"/>
          <w:lang w:val="en-ZA" w:eastAsia="en-ZA" w:bidi="ar-SA"/>
        </w:rPr>
        <w:t xml:space="preserve"> any</w:t>
      </w:r>
      <w:r w:rsidR="00D43343" w:rsidRPr="002C0B48">
        <w:rPr>
          <w:rFonts w:ascii="Arial" w:hAnsi="Arial" w:cs="Arial"/>
          <w:color w:val="000000"/>
          <w:sz w:val="28"/>
          <w:szCs w:val="28"/>
          <w:lang w:val="en-ZA" w:eastAsia="en-ZA" w:bidi="ar-SA"/>
        </w:rPr>
        <w:t xml:space="preserve"> suggestion that any members have waived their rights to elect trustees</w:t>
      </w:r>
      <w:r w:rsidR="00EB32B8" w:rsidRPr="002C0B48">
        <w:rPr>
          <w:rFonts w:ascii="Arial" w:hAnsi="Arial" w:cs="Arial"/>
          <w:color w:val="000000"/>
          <w:sz w:val="28"/>
          <w:szCs w:val="28"/>
          <w:lang w:val="en-ZA" w:eastAsia="en-ZA" w:bidi="ar-SA"/>
        </w:rPr>
        <w:t>,</w:t>
      </w:r>
      <w:r w:rsidR="00D43343" w:rsidRPr="002C0B48">
        <w:rPr>
          <w:rFonts w:ascii="Arial" w:hAnsi="Arial" w:cs="Arial"/>
          <w:color w:val="000000"/>
          <w:sz w:val="28"/>
          <w:szCs w:val="28"/>
          <w:lang w:val="en-ZA" w:eastAsia="en-ZA" w:bidi="ar-SA"/>
        </w:rPr>
        <w:t xml:space="preserve"> accepting that members cannot waive their statutory right set out in s 7A. </w:t>
      </w:r>
      <w:r w:rsidR="00E43FF5" w:rsidRPr="002C0B48">
        <w:rPr>
          <w:rFonts w:ascii="Arial" w:hAnsi="Arial" w:cs="Arial"/>
          <w:color w:val="000000"/>
          <w:sz w:val="28"/>
          <w:szCs w:val="28"/>
          <w:lang w:val="en-ZA" w:eastAsia="en-ZA" w:bidi="ar-SA"/>
        </w:rPr>
        <w:t>Also that t</w:t>
      </w:r>
      <w:r w:rsidR="00D43343" w:rsidRPr="002C0B48">
        <w:rPr>
          <w:rFonts w:ascii="Arial" w:hAnsi="Arial" w:cs="Arial"/>
          <w:color w:val="000000"/>
          <w:sz w:val="28"/>
          <w:szCs w:val="28"/>
          <w:lang w:val="en-ZA" w:eastAsia="en-ZA" w:bidi="ar-SA"/>
        </w:rPr>
        <w:t xml:space="preserve">here is </w:t>
      </w:r>
      <w:r w:rsidR="001707D7" w:rsidRPr="002C0B48">
        <w:rPr>
          <w:rFonts w:ascii="Arial" w:hAnsi="Arial" w:cs="Arial"/>
          <w:color w:val="000000"/>
          <w:sz w:val="28"/>
          <w:szCs w:val="28"/>
          <w:lang w:val="en-ZA" w:eastAsia="en-ZA" w:bidi="ar-SA"/>
        </w:rPr>
        <w:t xml:space="preserve">also </w:t>
      </w:r>
      <w:r w:rsidR="00667DFA" w:rsidRPr="002C0B48">
        <w:rPr>
          <w:rFonts w:ascii="Arial" w:hAnsi="Arial" w:cs="Arial"/>
          <w:color w:val="000000"/>
          <w:sz w:val="28"/>
          <w:szCs w:val="28"/>
          <w:lang w:val="en-ZA" w:eastAsia="en-ZA" w:bidi="ar-SA"/>
        </w:rPr>
        <w:t>no delegation of rights, but t</w:t>
      </w:r>
      <w:r w:rsidR="00D43343" w:rsidRPr="002C0B48">
        <w:rPr>
          <w:rFonts w:ascii="Arial" w:hAnsi="Arial" w:cs="Arial"/>
          <w:color w:val="000000"/>
          <w:sz w:val="28"/>
          <w:szCs w:val="28"/>
          <w:lang w:val="en-ZA" w:eastAsia="en-ZA" w:bidi="ar-SA"/>
        </w:rPr>
        <w:t>he Fund rules provide for a form of indirect election. However, emphasise</w:t>
      </w:r>
      <w:r w:rsidR="0090466A">
        <w:rPr>
          <w:rFonts w:ascii="Arial" w:hAnsi="Arial" w:cs="Arial"/>
          <w:color w:val="000000"/>
          <w:sz w:val="28"/>
          <w:szCs w:val="28"/>
          <w:lang w:val="en-ZA" w:eastAsia="en-ZA" w:bidi="ar-SA"/>
        </w:rPr>
        <w:t>d</w:t>
      </w:r>
      <w:r w:rsidR="00D43343" w:rsidRPr="002C0B48">
        <w:rPr>
          <w:rFonts w:ascii="Arial" w:hAnsi="Arial" w:cs="Arial"/>
          <w:color w:val="000000"/>
          <w:sz w:val="28"/>
          <w:szCs w:val="28"/>
          <w:lang w:val="en-ZA" w:eastAsia="en-ZA" w:bidi="ar-SA"/>
        </w:rPr>
        <w:t xml:space="preserve"> that in its view the process of indirect election of trustees meets the requirements of s 7A.</w:t>
      </w:r>
    </w:p>
    <w:p w:rsidR="006F1488" w:rsidRPr="00605BC6" w:rsidRDefault="006F1488" w:rsidP="00EB32B8">
      <w:pPr>
        <w:tabs>
          <w:tab w:val="left" w:pos="709"/>
        </w:tabs>
        <w:spacing w:after="0" w:line="240" w:lineRule="auto"/>
        <w:ind w:left="709" w:hanging="709"/>
        <w:rPr>
          <w:rFonts w:ascii="Arial" w:hAnsi="Arial" w:cs="Arial"/>
          <w:b/>
          <w:color w:val="000000"/>
          <w:sz w:val="24"/>
          <w:szCs w:val="24"/>
          <w:lang w:val="en-ZA" w:eastAsia="en-ZA" w:bidi="ar-SA"/>
        </w:rPr>
      </w:pPr>
    </w:p>
    <w:p w:rsidR="00EB32B8" w:rsidRPr="002C0B48" w:rsidRDefault="00EB32B8" w:rsidP="00EB32B8">
      <w:pPr>
        <w:tabs>
          <w:tab w:val="left" w:pos="709"/>
        </w:tabs>
        <w:spacing w:after="0" w:line="240" w:lineRule="auto"/>
        <w:ind w:left="709" w:hanging="709"/>
        <w:rPr>
          <w:rFonts w:ascii="Arial" w:hAnsi="Arial" w:cs="Arial"/>
          <w:b/>
          <w:color w:val="000000"/>
          <w:sz w:val="28"/>
          <w:szCs w:val="28"/>
          <w:lang w:val="en-ZA" w:eastAsia="en-ZA" w:bidi="ar-SA"/>
        </w:rPr>
      </w:pPr>
      <w:r w:rsidRPr="002C0B48">
        <w:rPr>
          <w:rFonts w:ascii="Arial" w:hAnsi="Arial" w:cs="Arial"/>
          <w:b/>
          <w:color w:val="000000"/>
          <w:sz w:val="28"/>
          <w:szCs w:val="28"/>
          <w:lang w:val="en-ZA" w:eastAsia="en-ZA" w:bidi="ar-SA"/>
        </w:rPr>
        <w:t>A</w:t>
      </w:r>
      <w:r w:rsidR="006F1488" w:rsidRPr="002C0B48">
        <w:rPr>
          <w:rFonts w:ascii="Arial" w:hAnsi="Arial" w:cs="Arial"/>
          <w:b/>
          <w:color w:val="000000"/>
          <w:sz w:val="28"/>
          <w:szCs w:val="28"/>
          <w:lang w:val="en-ZA" w:eastAsia="en-ZA" w:bidi="ar-SA"/>
        </w:rPr>
        <w:t>nalysis</w:t>
      </w:r>
      <w:r w:rsidRPr="002C0B48">
        <w:rPr>
          <w:rFonts w:ascii="Arial" w:hAnsi="Arial" w:cs="Arial"/>
          <w:b/>
          <w:color w:val="000000"/>
          <w:sz w:val="28"/>
          <w:szCs w:val="28"/>
          <w:lang w:val="en-ZA" w:eastAsia="en-ZA" w:bidi="ar-SA"/>
        </w:rPr>
        <w:t xml:space="preserve"> </w:t>
      </w:r>
    </w:p>
    <w:p w:rsidR="00EB32B8" w:rsidRPr="002C0B48" w:rsidRDefault="00EB32B8" w:rsidP="00EB32B8">
      <w:pPr>
        <w:tabs>
          <w:tab w:val="left" w:pos="709"/>
        </w:tabs>
        <w:spacing w:after="0" w:line="240" w:lineRule="auto"/>
        <w:ind w:left="709" w:hanging="709"/>
        <w:rPr>
          <w:rFonts w:ascii="Arial" w:hAnsi="Arial" w:cs="Arial"/>
          <w:b/>
          <w:color w:val="000000"/>
          <w:sz w:val="28"/>
          <w:szCs w:val="28"/>
          <w:lang w:val="en-ZA" w:eastAsia="en-ZA" w:bidi="ar-SA"/>
        </w:rPr>
      </w:pPr>
    </w:p>
    <w:p w:rsidR="00EB32B8" w:rsidRPr="002C0B48" w:rsidRDefault="00EB32B8" w:rsidP="00EB32B8">
      <w:pPr>
        <w:tabs>
          <w:tab w:val="left" w:pos="709"/>
        </w:tabs>
        <w:spacing w:after="0" w:line="240" w:lineRule="auto"/>
        <w:ind w:left="709" w:hanging="709"/>
        <w:rPr>
          <w:rFonts w:ascii="Arial" w:hAnsi="Arial" w:cs="Arial"/>
          <w:color w:val="000000"/>
          <w:sz w:val="28"/>
          <w:szCs w:val="28"/>
          <w:lang w:val="en-ZA" w:eastAsia="en-ZA" w:bidi="ar-SA"/>
        </w:rPr>
      </w:pPr>
      <w:r w:rsidRPr="002C0B48">
        <w:rPr>
          <w:rFonts w:ascii="Arial" w:hAnsi="Arial" w:cs="Arial"/>
          <w:b/>
          <w:color w:val="000000"/>
          <w:sz w:val="28"/>
          <w:szCs w:val="28"/>
          <w:lang w:val="en-ZA" w:eastAsia="en-ZA" w:bidi="ar-SA"/>
        </w:rPr>
        <w:t>Compliance with s 7A (1)</w:t>
      </w:r>
      <w:r w:rsidRPr="002C0B48">
        <w:rPr>
          <w:rFonts w:ascii="Arial" w:hAnsi="Arial" w:cs="Arial"/>
          <w:color w:val="000000"/>
          <w:sz w:val="28"/>
          <w:szCs w:val="28"/>
          <w:lang w:val="en-ZA" w:eastAsia="en-ZA" w:bidi="ar-SA"/>
        </w:rPr>
        <w:t xml:space="preserve"> </w:t>
      </w:r>
    </w:p>
    <w:p w:rsidR="00EB32B8" w:rsidRPr="002C0B48" w:rsidRDefault="00EB32B8" w:rsidP="00EB32B8">
      <w:pPr>
        <w:tabs>
          <w:tab w:val="left" w:pos="709"/>
        </w:tabs>
        <w:spacing w:after="0" w:line="240" w:lineRule="auto"/>
        <w:ind w:left="709" w:hanging="709"/>
        <w:rPr>
          <w:rFonts w:ascii="Arial" w:hAnsi="Arial" w:cs="Arial"/>
          <w:color w:val="000000"/>
          <w:sz w:val="28"/>
          <w:szCs w:val="28"/>
          <w:lang w:val="en-ZA" w:eastAsia="en-ZA" w:bidi="ar-SA"/>
        </w:rPr>
      </w:pPr>
    </w:p>
    <w:p w:rsidR="00EB32B8" w:rsidRPr="002C0B48" w:rsidRDefault="00EB32B8" w:rsidP="00EB32B8">
      <w:pPr>
        <w:tabs>
          <w:tab w:val="left" w:pos="709"/>
        </w:tabs>
        <w:spacing w:line="240" w:lineRule="atLeast"/>
        <w:rPr>
          <w:rFonts w:ascii="Arial" w:hAnsi="Arial" w:cs="Arial"/>
          <w:sz w:val="28"/>
          <w:szCs w:val="28"/>
          <w:lang w:val="en-ZA"/>
        </w:rPr>
      </w:pPr>
      <w:r w:rsidRPr="002C0B48">
        <w:rPr>
          <w:rFonts w:ascii="Arial" w:hAnsi="Arial" w:cs="Arial"/>
          <w:color w:val="000000"/>
          <w:sz w:val="28"/>
          <w:szCs w:val="28"/>
          <w:lang w:val="en-ZA" w:eastAsia="en-ZA" w:bidi="ar-SA"/>
        </w:rPr>
        <w:t>[</w:t>
      </w:r>
      <w:r w:rsidR="00813E14" w:rsidRPr="002C0B48">
        <w:rPr>
          <w:rFonts w:ascii="Arial" w:hAnsi="Arial" w:cs="Arial"/>
          <w:color w:val="000000"/>
          <w:sz w:val="28"/>
          <w:szCs w:val="28"/>
          <w:lang w:val="en-ZA" w:eastAsia="en-ZA" w:bidi="ar-SA"/>
        </w:rPr>
        <w:t>35</w:t>
      </w:r>
      <w:r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ab/>
        <w:t xml:space="preserve"> It is </w:t>
      </w:r>
      <w:r w:rsidR="00E43FF5" w:rsidRPr="002C0B48">
        <w:rPr>
          <w:rFonts w:ascii="Arial" w:hAnsi="Arial" w:cs="Arial"/>
          <w:color w:val="000000"/>
          <w:sz w:val="28"/>
          <w:szCs w:val="28"/>
          <w:lang w:val="en-ZA" w:eastAsia="en-ZA" w:bidi="ar-SA"/>
        </w:rPr>
        <w:t>correct</w:t>
      </w:r>
      <w:r w:rsidRPr="002C0B48">
        <w:rPr>
          <w:rFonts w:ascii="Arial" w:hAnsi="Arial" w:cs="Arial"/>
          <w:color w:val="000000"/>
          <w:sz w:val="28"/>
          <w:szCs w:val="28"/>
          <w:lang w:val="en-ZA" w:eastAsia="en-ZA" w:bidi="ar-SA"/>
        </w:rPr>
        <w:t xml:space="preserve"> that the answer to the contention whether or not the Fund complies with s 7A (1) lies in the interpretation of the provisions of the subsection and mainly the purpose for which it was created. The subsection specifically provides that “</w:t>
      </w:r>
      <w:r w:rsidRPr="002C0B48">
        <w:rPr>
          <w:rFonts w:ascii="Arial" w:hAnsi="Arial" w:cs="Arial"/>
          <w:sz w:val="28"/>
          <w:szCs w:val="28"/>
          <w:lang w:val="en-ZA"/>
        </w:rPr>
        <w:t>Notwithstanding the rules of a Fund, every Fund shall have a Board, consisting of at least of 4 Board members, a</w:t>
      </w:r>
      <w:r w:rsidRPr="002C0B48">
        <w:rPr>
          <w:rFonts w:ascii="Arial" w:hAnsi="Arial" w:cs="Arial"/>
          <w:sz w:val="28"/>
          <w:szCs w:val="28"/>
          <w:shd w:val="clear" w:color="auto" w:fill="FFFFFF"/>
        </w:rPr>
        <w:t>t least 50% of whom the members of the F</w:t>
      </w:r>
      <w:hyperlink r:id="rId35" w:anchor="defn-term-fund" w:history="1"/>
      <w:r w:rsidRPr="002C0B48">
        <w:rPr>
          <w:rFonts w:ascii="Arial" w:hAnsi="Arial" w:cs="Arial"/>
          <w:sz w:val="28"/>
          <w:szCs w:val="28"/>
          <w:shd w:val="clear" w:color="auto" w:fill="FFFFFF"/>
        </w:rPr>
        <w:t>und shall have the right to elect.”</w:t>
      </w:r>
    </w:p>
    <w:p w:rsidR="00EB32B8" w:rsidRPr="002C0B48" w:rsidRDefault="00EB32B8" w:rsidP="00EB32B8">
      <w:pPr>
        <w:tabs>
          <w:tab w:val="left" w:pos="709"/>
        </w:tabs>
        <w:spacing w:after="0" w:line="240" w:lineRule="atLeast"/>
        <w:rPr>
          <w:rFonts w:ascii="Arial" w:hAnsi="Arial" w:cs="Arial"/>
          <w:color w:val="222222"/>
          <w:sz w:val="28"/>
          <w:szCs w:val="28"/>
          <w:shd w:val="clear" w:color="auto" w:fill="FFFFFF"/>
        </w:rPr>
      </w:pPr>
    </w:p>
    <w:p w:rsidR="00EB32B8" w:rsidRPr="002C0B48" w:rsidRDefault="00813E14" w:rsidP="00EB32B8">
      <w:pPr>
        <w:spacing w:after="280" w:line="240" w:lineRule="auto"/>
        <w:jc w:val="lef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[36</w:t>
      </w:r>
      <w:r w:rsidR="00EB32B8" w:rsidRPr="002C0B48">
        <w:rPr>
          <w:rFonts w:ascii="Arial" w:hAnsi="Arial" w:cs="Arial"/>
          <w:color w:val="000000"/>
          <w:sz w:val="28"/>
          <w:szCs w:val="28"/>
          <w:lang w:val="en-ZA" w:eastAsia="en-ZA" w:bidi="ar-SA"/>
        </w:rPr>
        <w:t>]</w:t>
      </w:r>
      <w:r w:rsidR="00EB32B8" w:rsidRPr="002C0B48">
        <w:rPr>
          <w:rFonts w:ascii="Arial" w:hAnsi="Arial" w:cs="Arial"/>
          <w:color w:val="000000"/>
          <w:sz w:val="28"/>
          <w:szCs w:val="28"/>
          <w:lang w:val="en-ZA" w:eastAsia="en-ZA" w:bidi="ar-SA"/>
        </w:rPr>
        <w:tab/>
        <w:t xml:space="preserve"> Wallis JA in </w:t>
      </w:r>
      <w:r w:rsidR="00EB32B8" w:rsidRPr="002C0B48">
        <w:rPr>
          <w:rFonts w:ascii="Arial" w:hAnsi="Arial" w:cs="Arial"/>
          <w:i/>
          <w:iCs/>
          <w:color w:val="000000"/>
          <w:sz w:val="28"/>
          <w:szCs w:val="28"/>
          <w:lang w:val="en-ZA" w:eastAsia="en-ZA" w:bidi="ar-SA"/>
        </w:rPr>
        <w:t>Natal Municipal Pension Fund v Endumeni Municipality</w:t>
      </w:r>
      <w:r w:rsidR="00EB32B8" w:rsidRPr="002C0B48">
        <w:rPr>
          <w:rStyle w:val="FootnoteReference"/>
          <w:rFonts w:ascii="Arial" w:hAnsi="Arial" w:cs="Arial"/>
          <w:i/>
          <w:iCs/>
          <w:color w:val="000000"/>
          <w:sz w:val="28"/>
          <w:szCs w:val="28"/>
          <w:lang w:val="en-ZA" w:eastAsia="en-ZA" w:bidi="ar-SA"/>
        </w:rPr>
        <w:footnoteReference w:id="3"/>
      </w:r>
      <w:r w:rsidR="00EB32B8" w:rsidRPr="002C0B48">
        <w:rPr>
          <w:rFonts w:ascii="Arial" w:hAnsi="Arial" w:cs="Arial"/>
          <w:color w:val="000000"/>
          <w:sz w:val="28"/>
          <w:szCs w:val="28"/>
          <w:lang w:val="en-ZA" w:eastAsia="en-ZA" w:bidi="ar-SA"/>
        </w:rPr>
        <w:t xml:space="preserve"> summarised the principles of statutory interpretation as follows:-</w:t>
      </w:r>
    </w:p>
    <w:p w:rsidR="00EB32B8" w:rsidRPr="00605BC6" w:rsidRDefault="00EB32B8" w:rsidP="00EB32B8">
      <w:pPr>
        <w:spacing w:before="100" w:beforeAutospacing="1" w:after="100" w:afterAutospacing="1" w:line="240" w:lineRule="auto"/>
        <w:ind w:left="945" w:firstLine="495"/>
        <w:jc w:val="left"/>
        <w:rPr>
          <w:rFonts w:ascii="Arial" w:hAnsi="Arial" w:cs="Arial"/>
          <w:color w:val="000000"/>
          <w:sz w:val="24"/>
          <w:szCs w:val="24"/>
          <w:lang w:val="en-ZA" w:eastAsia="en-ZA" w:bidi="ar-SA"/>
        </w:rPr>
      </w:pPr>
      <w:r w:rsidRPr="00605BC6">
        <w:rPr>
          <w:rFonts w:ascii="Arial" w:hAnsi="Arial" w:cs="Arial"/>
          <w:color w:val="000000"/>
          <w:sz w:val="24"/>
          <w:szCs w:val="24"/>
          <w:lang w:val="en-ZA" w:eastAsia="en-ZA" w:bidi="ar-SA"/>
        </w:rPr>
        <w:t>[</w:t>
      </w:r>
      <w:r w:rsidR="00813E14" w:rsidRPr="00605BC6">
        <w:rPr>
          <w:rFonts w:ascii="Arial" w:hAnsi="Arial" w:cs="Arial"/>
          <w:color w:val="000000"/>
          <w:sz w:val="24"/>
          <w:szCs w:val="24"/>
          <w:lang w:val="en-ZA" w:eastAsia="en-ZA" w:bidi="ar-SA"/>
        </w:rPr>
        <w:t>36</w:t>
      </w:r>
      <w:r w:rsidRPr="00605BC6">
        <w:rPr>
          <w:rFonts w:ascii="Arial" w:hAnsi="Arial" w:cs="Arial"/>
          <w:color w:val="000000"/>
          <w:sz w:val="24"/>
          <w:szCs w:val="24"/>
          <w:lang w:val="en-ZA" w:eastAsia="en-ZA" w:bidi="ar-SA"/>
        </w:rPr>
        <w:t>.1]</w:t>
      </w:r>
      <w:r w:rsidRPr="00605BC6">
        <w:rPr>
          <w:rFonts w:ascii="Arial" w:hAnsi="Arial" w:cs="Arial"/>
          <w:color w:val="000000"/>
          <w:sz w:val="24"/>
          <w:szCs w:val="24"/>
          <w:lang w:val="en-ZA" w:eastAsia="en-ZA" w:bidi="ar-SA"/>
        </w:rPr>
        <w:tab/>
        <w:t>The process of interpretation is objective, not subjective.</w:t>
      </w:r>
    </w:p>
    <w:p w:rsidR="00EB32B8" w:rsidRPr="00605BC6" w:rsidRDefault="00EB32B8" w:rsidP="00EB32B8">
      <w:pPr>
        <w:spacing w:before="100" w:beforeAutospacing="1" w:after="100" w:afterAutospacing="1" w:line="240" w:lineRule="auto"/>
        <w:ind w:left="1440"/>
        <w:jc w:val="left"/>
        <w:rPr>
          <w:rFonts w:ascii="Arial" w:hAnsi="Arial" w:cs="Arial"/>
          <w:color w:val="000000"/>
          <w:sz w:val="24"/>
          <w:szCs w:val="24"/>
          <w:lang w:val="en-ZA" w:eastAsia="en-ZA" w:bidi="ar-SA"/>
        </w:rPr>
      </w:pPr>
      <w:r w:rsidRPr="00605BC6">
        <w:rPr>
          <w:rFonts w:ascii="Arial" w:hAnsi="Arial" w:cs="Arial"/>
          <w:color w:val="000000"/>
          <w:sz w:val="24"/>
          <w:szCs w:val="24"/>
          <w:lang w:val="en-ZA" w:eastAsia="en-ZA" w:bidi="ar-SA"/>
        </w:rPr>
        <w:t>[</w:t>
      </w:r>
      <w:r w:rsidR="00813E14" w:rsidRPr="00605BC6">
        <w:rPr>
          <w:rFonts w:ascii="Arial" w:hAnsi="Arial" w:cs="Arial"/>
          <w:color w:val="000000"/>
          <w:sz w:val="24"/>
          <w:szCs w:val="24"/>
          <w:lang w:val="en-ZA" w:eastAsia="en-ZA" w:bidi="ar-SA"/>
        </w:rPr>
        <w:t>36</w:t>
      </w:r>
      <w:r w:rsidRPr="00605BC6">
        <w:rPr>
          <w:rFonts w:ascii="Arial" w:hAnsi="Arial" w:cs="Arial"/>
          <w:color w:val="000000"/>
          <w:sz w:val="24"/>
          <w:szCs w:val="24"/>
          <w:lang w:val="en-ZA" w:eastAsia="en-ZA" w:bidi="ar-SA"/>
        </w:rPr>
        <w:t>.2]</w:t>
      </w:r>
      <w:r w:rsidRPr="00605BC6">
        <w:rPr>
          <w:rFonts w:ascii="Arial" w:hAnsi="Arial" w:cs="Arial"/>
          <w:color w:val="000000"/>
          <w:sz w:val="24"/>
          <w:szCs w:val="24"/>
          <w:lang w:val="en-ZA" w:eastAsia="en-ZA" w:bidi="ar-SA"/>
        </w:rPr>
        <w:tab/>
        <w:t xml:space="preserve">A sensible meaning is to be preferred to one that leads to insensible or unbusinesslike results or </w:t>
      </w:r>
      <w:r w:rsidRPr="00605BC6">
        <w:rPr>
          <w:rFonts w:ascii="Arial" w:hAnsi="Arial" w:cs="Arial"/>
          <w:color w:val="000000"/>
          <w:sz w:val="24"/>
          <w:szCs w:val="24"/>
          <w:u w:val="single"/>
          <w:lang w:val="en-ZA" w:eastAsia="en-ZA" w:bidi="ar-SA"/>
        </w:rPr>
        <w:t>that undermines the apparent purpose of the document</w:t>
      </w:r>
      <w:r w:rsidRPr="00605BC6">
        <w:rPr>
          <w:rFonts w:ascii="Arial" w:hAnsi="Arial" w:cs="Arial"/>
          <w:color w:val="000000"/>
          <w:sz w:val="24"/>
          <w:szCs w:val="24"/>
          <w:lang w:val="en-ZA" w:eastAsia="en-ZA" w:bidi="ar-SA"/>
        </w:rPr>
        <w:t>.</w:t>
      </w:r>
    </w:p>
    <w:p w:rsidR="00EB32B8" w:rsidRPr="00605BC6" w:rsidRDefault="00EB32B8" w:rsidP="00EB32B8">
      <w:pPr>
        <w:spacing w:before="100" w:beforeAutospacing="1" w:after="100" w:afterAutospacing="1" w:line="240" w:lineRule="auto"/>
        <w:ind w:left="1440"/>
        <w:jc w:val="left"/>
        <w:rPr>
          <w:rFonts w:ascii="Arial" w:hAnsi="Arial" w:cs="Arial"/>
          <w:color w:val="000000"/>
          <w:sz w:val="24"/>
          <w:szCs w:val="24"/>
          <w:lang w:val="en-ZA" w:eastAsia="en-ZA" w:bidi="ar-SA"/>
        </w:rPr>
      </w:pPr>
      <w:r w:rsidRPr="00605BC6">
        <w:rPr>
          <w:rFonts w:ascii="Arial" w:hAnsi="Arial" w:cs="Arial"/>
          <w:color w:val="000000"/>
          <w:sz w:val="24"/>
          <w:szCs w:val="24"/>
          <w:lang w:val="en-ZA" w:eastAsia="en-ZA" w:bidi="ar-SA"/>
        </w:rPr>
        <w:t>[</w:t>
      </w:r>
      <w:r w:rsidR="00813E14" w:rsidRPr="00605BC6">
        <w:rPr>
          <w:rFonts w:ascii="Arial" w:hAnsi="Arial" w:cs="Arial"/>
          <w:color w:val="000000"/>
          <w:sz w:val="24"/>
          <w:szCs w:val="24"/>
          <w:lang w:val="en-ZA" w:eastAsia="en-ZA" w:bidi="ar-SA"/>
        </w:rPr>
        <w:t>36</w:t>
      </w:r>
      <w:r w:rsidRPr="00605BC6">
        <w:rPr>
          <w:rFonts w:ascii="Arial" w:hAnsi="Arial" w:cs="Arial"/>
          <w:color w:val="000000"/>
          <w:sz w:val="24"/>
          <w:szCs w:val="24"/>
          <w:lang w:val="en-ZA" w:eastAsia="en-ZA" w:bidi="ar-SA"/>
        </w:rPr>
        <w:t>.3]</w:t>
      </w:r>
      <w:r w:rsidRPr="00605BC6">
        <w:rPr>
          <w:rFonts w:ascii="Arial" w:hAnsi="Arial" w:cs="Arial"/>
          <w:color w:val="000000"/>
          <w:sz w:val="24"/>
          <w:szCs w:val="24"/>
          <w:lang w:val="en-ZA" w:eastAsia="en-ZA" w:bidi="ar-SA"/>
        </w:rPr>
        <w:tab/>
        <w:t>Judges must be alert to, and guard against, the temptation to substitute what they regard as reasonable, sensible or business like for the words actually used. To do so in regard to a statute or statutory instrument is to cross the divide between interpretation and legislation.</w:t>
      </w:r>
    </w:p>
    <w:p w:rsidR="00EB32B8" w:rsidRPr="00605BC6" w:rsidRDefault="00EB32B8" w:rsidP="00EB32B8">
      <w:pPr>
        <w:spacing w:before="100" w:beforeAutospacing="1" w:after="100" w:afterAutospacing="1" w:line="240" w:lineRule="auto"/>
        <w:ind w:left="1440"/>
        <w:jc w:val="left"/>
        <w:rPr>
          <w:rFonts w:ascii="Arial" w:hAnsi="Arial" w:cs="Arial"/>
          <w:color w:val="000000"/>
          <w:sz w:val="24"/>
          <w:szCs w:val="24"/>
          <w:lang w:val="en-ZA" w:eastAsia="en-ZA" w:bidi="ar-SA"/>
        </w:rPr>
      </w:pPr>
      <w:r w:rsidRPr="00605BC6">
        <w:rPr>
          <w:rFonts w:ascii="Arial" w:hAnsi="Arial" w:cs="Arial"/>
          <w:color w:val="000000"/>
          <w:sz w:val="24"/>
          <w:szCs w:val="24"/>
          <w:lang w:val="en-ZA" w:eastAsia="en-ZA" w:bidi="ar-SA"/>
        </w:rPr>
        <w:t>[</w:t>
      </w:r>
      <w:r w:rsidR="00813E14" w:rsidRPr="00605BC6">
        <w:rPr>
          <w:rFonts w:ascii="Arial" w:hAnsi="Arial" w:cs="Arial"/>
          <w:color w:val="000000"/>
          <w:sz w:val="24"/>
          <w:szCs w:val="24"/>
          <w:lang w:val="en-ZA" w:eastAsia="en-ZA" w:bidi="ar-SA"/>
        </w:rPr>
        <w:t>36</w:t>
      </w:r>
      <w:r w:rsidRPr="00605BC6">
        <w:rPr>
          <w:rFonts w:ascii="Arial" w:hAnsi="Arial" w:cs="Arial"/>
          <w:color w:val="000000"/>
          <w:sz w:val="24"/>
          <w:szCs w:val="24"/>
          <w:lang w:val="en-ZA" w:eastAsia="en-ZA" w:bidi="ar-SA"/>
        </w:rPr>
        <w:t>.4]</w:t>
      </w:r>
      <w:r w:rsidRPr="00605BC6">
        <w:rPr>
          <w:rFonts w:ascii="Arial" w:hAnsi="Arial" w:cs="Arial"/>
          <w:color w:val="000000"/>
          <w:sz w:val="24"/>
          <w:szCs w:val="24"/>
          <w:lang w:val="en-ZA" w:eastAsia="en-ZA" w:bidi="ar-SA"/>
        </w:rPr>
        <w:tab/>
      </w:r>
      <w:r w:rsidRPr="00605BC6">
        <w:rPr>
          <w:rFonts w:ascii="Arial" w:hAnsi="Arial" w:cs="Arial"/>
          <w:color w:val="000000"/>
          <w:sz w:val="24"/>
          <w:szCs w:val="24"/>
          <w:u w:val="single"/>
          <w:lang w:val="en-ZA" w:eastAsia="en-ZA" w:bidi="ar-SA"/>
        </w:rPr>
        <w:t>From the outset it is necessary to consider the context and the language together, with neither predominating over the other.</w:t>
      </w:r>
      <w:r w:rsidRPr="00605BC6">
        <w:rPr>
          <w:rFonts w:ascii="Arial" w:hAnsi="Arial" w:cs="Arial"/>
          <w:color w:val="000000"/>
          <w:sz w:val="24"/>
          <w:szCs w:val="24"/>
          <w:lang w:val="en-ZA" w:eastAsia="en-ZA" w:bidi="ar-SA"/>
        </w:rPr>
        <w:t xml:space="preserve"> This is the approach that courts in South Africa should now follow, without the need to cite authorities from an earlier era that are not necessarily consistent and which frequently reflect an approach to interpretation that is no longer appropriate.</w:t>
      </w:r>
    </w:p>
    <w:p w:rsidR="00EB32B8" w:rsidRPr="00605BC6" w:rsidRDefault="00813E14" w:rsidP="00EB32B8">
      <w:pPr>
        <w:spacing w:before="100" w:beforeAutospacing="1" w:after="100" w:afterAutospacing="1" w:line="240" w:lineRule="auto"/>
        <w:ind w:left="1440"/>
        <w:jc w:val="left"/>
        <w:rPr>
          <w:rFonts w:ascii="Arial" w:hAnsi="Arial" w:cs="Arial"/>
          <w:color w:val="000000"/>
          <w:sz w:val="24"/>
          <w:szCs w:val="24"/>
          <w:lang w:val="en-ZA" w:eastAsia="en-ZA" w:bidi="ar-SA"/>
        </w:rPr>
      </w:pPr>
      <w:r w:rsidRPr="00605BC6">
        <w:rPr>
          <w:rFonts w:ascii="Arial" w:hAnsi="Arial" w:cs="Arial"/>
          <w:color w:val="000000"/>
          <w:sz w:val="24"/>
          <w:szCs w:val="24"/>
          <w:lang w:val="en-ZA" w:eastAsia="en-ZA" w:bidi="ar-SA"/>
        </w:rPr>
        <w:lastRenderedPageBreak/>
        <w:t>[36</w:t>
      </w:r>
      <w:r w:rsidR="00EB32B8" w:rsidRPr="00605BC6">
        <w:rPr>
          <w:rFonts w:ascii="Arial" w:hAnsi="Arial" w:cs="Arial"/>
          <w:color w:val="000000"/>
          <w:sz w:val="24"/>
          <w:szCs w:val="24"/>
          <w:lang w:val="en-ZA" w:eastAsia="en-ZA" w:bidi="ar-SA"/>
        </w:rPr>
        <w:t>.5]</w:t>
      </w:r>
      <w:r w:rsidR="00EB32B8" w:rsidRPr="00605BC6">
        <w:rPr>
          <w:rFonts w:ascii="Arial" w:hAnsi="Arial" w:cs="Arial"/>
          <w:color w:val="000000"/>
          <w:sz w:val="24"/>
          <w:szCs w:val="24"/>
          <w:lang w:val="en-ZA" w:eastAsia="en-ZA" w:bidi="ar-SA"/>
        </w:rPr>
        <w:tab/>
        <w:t>Accordingly, to characterise the task of interpretation as a search for such an ephemeral and possibly chimerical meaning is unrealistic and misleading.</w:t>
      </w:r>
    </w:p>
    <w:p w:rsidR="00EB32B8" w:rsidRPr="00605BC6" w:rsidRDefault="00813E14" w:rsidP="00EB32B8">
      <w:pPr>
        <w:spacing w:before="100" w:beforeAutospacing="1" w:after="100" w:afterAutospacing="1" w:line="240" w:lineRule="auto"/>
        <w:ind w:left="1440"/>
        <w:jc w:val="left"/>
        <w:rPr>
          <w:rFonts w:ascii="Arial" w:hAnsi="Arial" w:cs="Arial"/>
          <w:color w:val="000000"/>
          <w:sz w:val="24"/>
          <w:szCs w:val="24"/>
          <w:lang w:val="en-ZA" w:eastAsia="en-ZA" w:bidi="ar-SA"/>
        </w:rPr>
      </w:pPr>
      <w:r w:rsidRPr="00605BC6">
        <w:rPr>
          <w:rFonts w:ascii="Arial" w:hAnsi="Arial" w:cs="Arial"/>
          <w:color w:val="000000"/>
          <w:sz w:val="24"/>
          <w:szCs w:val="24"/>
          <w:lang w:val="en-ZA" w:eastAsia="en-ZA" w:bidi="ar-SA"/>
        </w:rPr>
        <w:t>[36</w:t>
      </w:r>
      <w:r w:rsidR="00EB32B8" w:rsidRPr="00605BC6">
        <w:rPr>
          <w:rFonts w:ascii="Arial" w:hAnsi="Arial" w:cs="Arial"/>
          <w:color w:val="000000"/>
          <w:sz w:val="24"/>
          <w:szCs w:val="24"/>
          <w:lang w:val="en-ZA" w:eastAsia="en-ZA" w:bidi="ar-SA"/>
        </w:rPr>
        <w:t>.6]</w:t>
      </w:r>
      <w:r w:rsidR="00EB32B8" w:rsidRPr="00605BC6">
        <w:rPr>
          <w:rFonts w:ascii="Arial" w:hAnsi="Arial" w:cs="Arial"/>
          <w:color w:val="000000"/>
          <w:sz w:val="24"/>
          <w:szCs w:val="24"/>
          <w:lang w:val="en-ZA" w:eastAsia="en-ZA" w:bidi="ar-SA"/>
        </w:rPr>
        <w:tab/>
        <w:t xml:space="preserve">In resolving these problems, </w:t>
      </w:r>
      <w:r w:rsidR="00EB32B8" w:rsidRPr="00605BC6">
        <w:rPr>
          <w:rFonts w:ascii="Arial" w:hAnsi="Arial" w:cs="Arial"/>
          <w:color w:val="000000"/>
          <w:sz w:val="24"/>
          <w:szCs w:val="24"/>
          <w:u w:val="single"/>
          <w:lang w:val="en-ZA" w:eastAsia="en-ZA" w:bidi="ar-SA"/>
        </w:rPr>
        <w:t>the apparent purpose of the provision and the context in which it occurs will be important guides to the correct interpretation</w:t>
      </w:r>
      <w:r w:rsidR="00EB32B8" w:rsidRPr="00605BC6">
        <w:rPr>
          <w:rFonts w:ascii="Arial" w:hAnsi="Arial" w:cs="Arial"/>
          <w:color w:val="000000"/>
          <w:sz w:val="24"/>
          <w:szCs w:val="24"/>
          <w:lang w:val="en-ZA" w:eastAsia="en-ZA" w:bidi="ar-SA"/>
        </w:rPr>
        <w:t xml:space="preserve">. An interpretation will not be given that leads to impractical, un-businesslike or </w:t>
      </w:r>
      <w:r w:rsidR="00EB32B8" w:rsidRPr="00605BC6">
        <w:rPr>
          <w:rFonts w:ascii="Arial" w:hAnsi="Arial" w:cs="Arial"/>
          <w:color w:val="000000"/>
          <w:sz w:val="24"/>
          <w:szCs w:val="24"/>
          <w:u w:val="single"/>
          <w:lang w:val="en-ZA" w:eastAsia="en-ZA" w:bidi="ar-SA"/>
        </w:rPr>
        <w:t>oppressive consequences</w:t>
      </w:r>
      <w:r w:rsidR="00EB32B8" w:rsidRPr="00605BC6">
        <w:rPr>
          <w:rFonts w:ascii="Arial" w:hAnsi="Arial" w:cs="Arial"/>
          <w:color w:val="000000"/>
          <w:sz w:val="24"/>
          <w:szCs w:val="24"/>
          <w:lang w:val="en-ZA" w:eastAsia="en-ZA" w:bidi="ar-SA"/>
        </w:rPr>
        <w:t xml:space="preserve">, or </w:t>
      </w:r>
      <w:r w:rsidR="00EB32B8" w:rsidRPr="00605BC6">
        <w:rPr>
          <w:rFonts w:ascii="Arial" w:hAnsi="Arial" w:cs="Arial"/>
          <w:color w:val="000000"/>
          <w:sz w:val="24"/>
          <w:szCs w:val="24"/>
          <w:u w:val="single"/>
          <w:lang w:val="en-ZA" w:eastAsia="en-ZA" w:bidi="ar-SA"/>
        </w:rPr>
        <w:t xml:space="preserve">that will stultify the broader operation of the legislation or contract under consideration. </w:t>
      </w:r>
      <w:r w:rsidR="00EB32B8" w:rsidRPr="00605BC6">
        <w:rPr>
          <w:rFonts w:ascii="Arial" w:hAnsi="Arial" w:cs="Arial"/>
          <w:color w:val="000000"/>
          <w:sz w:val="24"/>
          <w:szCs w:val="24"/>
          <w:lang w:val="en-ZA" w:eastAsia="en-ZA" w:bidi="ar-SA"/>
        </w:rPr>
        <w:t>(my emphasis)</w:t>
      </w:r>
    </w:p>
    <w:p w:rsidR="00EB32B8" w:rsidRPr="002C0B48" w:rsidRDefault="00EB32B8" w:rsidP="00EB32B8">
      <w:pPr>
        <w:tabs>
          <w:tab w:val="left" w:pos="709"/>
        </w:tabs>
        <w:spacing w:after="0" w:line="240" w:lineRule="atLeast"/>
        <w:rPr>
          <w:rFonts w:ascii="Arial" w:hAnsi="Arial" w:cs="Arial"/>
          <w:color w:val="222222"/>
          <w:sz w:val="28"/>
          <w:szCs w:val="28"/>
          <w:shd w:val="clear" w:color="auto" w:fill="FFFFFF"/>
        </w:rPr>
      </w:pPr>
      <w:r w:rsidRPr="002C0B48">
        <w:rPr>
          <w:rFonts w:ascii="Arial" w:hAnsi="Arial" w:cs="Arial"/>
          <w:sz w:val="28"/>
          <w:szCs w:val="28"/>
          <w:lang w:val="en-ZA"/>
        </w:rPr>
        <w:t>[</w:t>
      </w:r>
      <w:r w:rsidR="00813E14" w:rsidRPr="002C0B48">
        <w:rPr>
          <w:rFonts w:ascii="Arial" w:hAnsi="Arial" w:cs="Arial"/>
          <w:sz w:val="28"/>
          <w:szCs w:val="28"/>
          <w:lang w:val="en-ZA"/>
        </w:rPr>
        <w:t>37</w:t>
      </w:r>
      <w:r w:rsidRPr="002C0B48">
        <w:rPr>
          <w:rFonts w:ascii="Arial" w:hAnsi="Arial" w:cs="Arial"/>
          <w:sz w:val="28"/>
          <w:szCs w:val="28"/>
          <w:lang w:val="en-ZA"/>
        </w:rPr>
        <w:t>]</w:t>
      </w:r>
      <w:r w:rsidRPr="002C0B48">
        <w:rPr>
          <w:rFonts w:ascii="Arial" w:hAnsi="Arial" w:cs="Arial"/>
          <w:sz w:val="28"/>
          <w:szCs w:val="28"/>
          <w:lang w:val="en-ZA"/>
        </w:rPr>
        <w:tab/>
        <w:t>The interpretation is therefore with an understanding that e</w:t>
      </w:r>
      <w:r w:rsidRPr="002C0B48">
        <w:rPr>
          <w:rFonts w:ascii="Arial" w:hAnsi="Arial" w:cs="Arial"/>
          <w:sz w:val="28"/>
          <w:szCs w:val="28"/>
        </w:rPr>
        <w:t>very word within a statute is, as a result, there for a purpose and should be given its due significance.</w:t>
      </w:r>
      <w:r w:rsidRPr="002C0B48">
        <w:rPr>
          <w:rFonts w:ascii="Arial" w:hAnsi="Arial" w:cs="Arial"/>
          <w:color w:val="000000"/>
          <w:sz w:val="28"/>
          <w:szCs w:val="28"/>
          <w:lang w:val="en-ZA" w:eastAsia="en-ZA" w:bidi="ar-SA"/>
        </w:rPr>
        <w:t xml:space="preserve"> </w:t>
      </w:r>
      <w:r w:rsidRPr="002C0B48">
        <w:rPr>
          <w:rFonts w:ascii="Arial" w:hAnsi="Arial" w:cs="Arial"/>
          <w:color w:val="222222"/>
          <w:sz w:val="28"/>
          <w:szCs w:val="28"/>
          <w:shd w:val="clear" w:color="auto" w:fill="FFFFFF"/>
        </w:rPr>
        <w:t xml:space="preserve">If the precise words used are plain and unambiguous, in our judgment, we are bound to construe them in their ordinary grammatical sense, even though it does lead, in our view of the case, to an absurdity or manifest injustice. </w:t>
      </w:r>
    </w:p>
    <w:p w:rsidR="00EB32B8" w:rsidRPr="002C0B48" w:rsidRDefault="00EB32B8" w:rsidP="00EB32B8">
      <w:pPr>
        <w:spacing w:after="0" w:line="240" w:lineRule="auto"/>
        <w:rPr>
          <w:rFonts w:ascii="Arial" w:hAnsi="Arial" w:cs="Arial"/>
          <w:color w:val="000000"/>
          <w:sz w:val="28"/>
          <w:szCs w:val="28"/>
          <w:lang w:val="en-ZA" w:eastAsia="en-ZA" w:bidi="ar-SA"/>
        </w:rPr>
      </w:pPr>
    </w:p>
    <w:p w:rsidR="00EB32B8" w:rsidRPr="002C0B48" w:rsidRDefault="00813E14" w:rsidP="00EB32B8">
      <w:pPr>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[38</w:t>
      </w:r>
      <w:r w:rsidR="00EB32B8" w:rsidRPr="002C0B48">
        <w:rPr>
          <w:rFonts w:ascii="Arial" w:hAnsi="Arial" w:cs="Arial"/>
          <w:color w:val="000000"/>
          <w:sz w:val="28"/>
          <w:szCs w:val="28"/>
          <w:lang w:val="en-ZA" w:eastAsia="en-ZA" w:bidi="ar-SA"/>
        </w:rPr>
        <w:t>]</w:t>
      </w:r>
      <w:r w:rsidR="00EB32B8" w:rsidRPr="002C0B48">
        <w:rPr>
          <w:rFonts w:ascii="Arial" w:hAnsi="Arial" w:cs="Arial"/>
          <w:color w:val="000000"/>
          <w:sz w:val="28"/>
          <w:szCs w:val="28"/>
          <w:lang w:val="en-ZA" w:eastAsia="en-ZA" w:bidi="ar-SA"/>
        </w:rPr>
        <w:tab/>
        <w:t>The Constitutional Court had in </w:t>
      </w:r>
      <w:r w:rsidR="00EB32B8" w:rsidRPr="002C0B48">
        <w:rPr>
          <w:rFonts w:ascii="Arial" w:hAnsi="Arial" w:cs="Arial"/>
          <w:i/>
          <w:iCs/>
          <w:color w:val="000000"/>
          <w:sz w:val="28"/>
          <w:szCs w:val="28"/>
          <w:lang w:val="en-ZA" w:eastAsia="en-ZA" w:bidi="ar-SA"/>
        </w:rPr>
        <w:t>Bato Star Fishing (Pty) Ltd v Minister of Environmental Affairs</w:t>
      </w:r>
      <w:r w:rsidR="00EB32B8" w:rsidRPr="002C0B48">
        <w:rPr>
          <w:rStyle w:val="FootnoteReference"/>
          <w:rFonts w:ascii="Arial" w:hAnsi="Arial" w:cs="Arial"/>
          <w:i/>
          <w:iCs/>
          <w:color w:val="000000"/>
          <w:sz w:val="28"/>
          <w:szCs w:val="28"/>
          <w:lang w:val="en-ZA" w:eastAsia="en-ZA" w:bidi="ar-SA"/>
        </w:rPr>
        <w:footnoteReference w:id="4"/>
      </w:r>
      <w:r w:rsidR="00EB32B8" w:rsidRPr="002C0B48">
        <w:rPr>
          <w:rFonts w:ascii="Arial" w:hAnsi="Arial" w:cs="Arial"/>
          <w:color w:val="000000"/>
          <w:sz w:val="28"/>
          <w:szCs w:val="28"/>
          <w:lang w:val="en-ZA" w:eastAsia="en-ZA" w:bidi="ar-SA"/>
        </w:rPr>
        <w:t xml:space="preserve"> previous to </w:t>
      </w:r>
      <w:r w:rsidR="00EB32B8" w:rsidRPr="002C0B48">
        <w:rPr>
          <w:rFonts w:ascii="Arial" w:hAnsi="Arial" w:cs="Arial"/>
          <w:i/>
          <w:color w:val="000000"/>
          <w:sz w:val="28"/>
          <w:szCs w:val="28"/>
          <w:lang w:val="en-ZA" w:eastAsia="en-ZA" w:bidi="ar-SA"/>
        </w:rPr>
        <w:t xml:space="preserve">Endumeni </w:t>
      </w:r>
      <w:r w:rsidR="00EB32B8" w:rsidRPr="002C0B48">
        <w:rPr>
          <w:rFonts w:ascii="Arial" w:hAnsi="Arial" w:cs="Arial"/>
          <w:color w:val="000000"/>
          <w:sz w:val="28"/>
          <w:szCs w:val="28"/>
          <w:lang w:val="en-ZA" w:eastAsia="en-ZA" w:bidi="ar-SA"/>
        </w:rPr>
        <w:t xml:space="preserve">affirmed these principles stating, albeit in </w:t>
      </w:r>
      <w:r w:rsidR="00EB32B8" w:rsidRPr="002C0B48">
        <w:rPr>
          <w:rFonts w:ascii="Arial" w:hAnsi="Arial" w:cs="Arial"/>
          <w:i/>
          <w:color w:val="000000"/>
          <w:sz w:val="28"/>
          <w:szCs w:val="28"/>
          <w:lang w:val="en-ZA" w:eastAsia="en-ZA" w:bidi="ar-SA"/>
        </w:rPr>
        <w:t>dictum</w:t>
      </w:r>
      <w:r w:rsidR="00EB32B8" w:rsidRPr="002C0B48">
        <w:rPr>
          <w:rFonts w:ascii="Arial" w:hAnsi="Arial" w:cs="Arial"/>
          <w:color w:val="000000"/>
          <w:sz w:val="28"/>
          <w:szCs w:val="28"/>
          <w:lang w:val="en-ZA" w:eastAsia="en-ZA" w:bidi="ar-SA"/>
        </w:rPr>
        <w:t xml:space="preserve"> that: </w:t>
      </w:r>
    </w:p>
    <w:p w:rsidR="00EB32B8" w:rsidRPr="00605BC6" w:rsidRDefault="00EB32B8" w:rsidP="00EB32B8">
      <w:pPr>
        <w:spacing w:after="0" w:line="240" w:lineRule="auto"/>
        <w:ind w:left="1440"/>
        <w:rPr>
          <w:rFonts w:ascii="Arial" w:hAnsi="Arial" w:cs="Arial"/>
          <w:color w:val="000000"/>
          <w:sz w:val="24"/>
          <w:szCs w:val="24"/>
          <w:lang w:val="en-ZA" w:eastAsia="en-ZA" w:bidi="ar-SA"/>
        </w:rPr>
      </w:pPr>
      <w:r w:rsidRPr="00605BC6">
        <w:rPr>
          <w:rFonts w:ascii="Arial" w:hAnsi="Arial" w:cs="Arial"/>
          <w:color w:val="000000"/>
          <w:sz w:val="24"/>
          <w:szCs w:val="24"/>
          <w:lang w:val="en-ZA" w:eastAsia="en-ZA" w:bidi="ar-SA"/>
        </w:rPr>
        <w:t xml:space="preserve"> </w:t>
      </w:r>
    </w:p>
    <w:p w:rsidR="00EB32B8" w:rsidRPr="00605BC6" w:rsidRDefault="00EB32B8" w:rsidP="00EB32B8">
      <w:pPr>
        <w:spacing w:after="0" w:line="240" w:lineRule="auto"/>
        <w:ind w:left="1440"/>
        <w:rPr>
          <w:rFonts w:ascii="Arial" w:hAnsi="Arial" w:cs="Arial"/>
          <w:color w:val="000000"/>
          <w:sz w:val="24"/>
          <w:szCs w:val="24"/>
          <w:lang w:val="en-ZA" w:eastAsia="en-ZA" w:bidi="ar-SA"/>
        </w:rPr>
      </w:pPr>
      <w:r w:rsidRPr="00605BC6">
        <w:rPr>
          <w:rFonts w:ascii="Arial" w:hAnsi="Arial" w:cs="Arial"/>
          <w:color w:val="000000"/>
          <w:sz w:val="24"/>
          <w:szCs w:val="24"/>
          <w:lang w:val="en-ZA" w:eastAsia="en-ZA" w:bidi="ar-SA"/>
        </w:rPr>
        <w:t>“the emerging trend in statutory construction is to have regard to the context in which the words occur, even where the words to be construed are clear and unambiguous”.</w:t>
      </w:r>
    </w:p>
    <w:p w:rsidR="00EB32B8" w:rsidRPr="00605BC6" w:rsidRDefault="00EB32B8" w:rsidP="00EB32B8">
      <w:pPr>
        <w:tabs>
          <w:tab w:val="left" w:pos="709"/>
        </w:tabs>
        <w:spacing w:after="0" w:line="240" w:lineRule="auto"/>
        <w:rPr>
          <w:rFonts w:ascii="Arial" w:hAnsi="Arial" w:cs="Arial"/>
          <w:sz w:val="24"/>
          <w:szCs w:val="24"/>
        </w:rPr>
      </w:pPr>
      <w:r w:rsidRPr="00605BC6">
        <w:rPr>
          <w:rFonts w:ascii="Arial" w:hAnsi="Arial" w:cs="Arial"/>
          <w:sz w:val="24"/>
          <w:szCs w:val="24"/>
        </w:rPr>
        <w:t xml:space="preserve"> </w:t>
      </w:r>
    </w:p>
    <w:p w:rsidR="00EB32B8" w:rsidRPr="002C0B48" w:rsidRDefault="00813E14" w:rsidP="00EB32B8">
      <w:pPr>
        <w:tabs>
          <w:tab w:val="left" w:pos="709"/>
        </w:tabs>
        <w:spacing w:after="0" w:line="240" w:lineRule="atLeast"/>
        <w:rPr>
          <w:rFonts w:ascii="Arial" w:hAnsi="Arial" w:cs="Arial"/>
          <w:color w:val="242121"/>
          <w:sz w:val="28"/>
          <w:szCs w:val="28"/>
        </w:rPr>
      </w:pPr>
      <w:r w:rsidRPr="002C0B48">
        <w:rPr>
          <w:rFonts w:ascii="Arial" w:hAnsi="Arial" w:cs="Arial"/>
          <w:color w:val="000000"/>
          <w:sz w:val="28"/>
          <w:szCs w:val="28"/>
        </w:rPr>
        <w:t>[39</w:t>
      </w:r>
      <w:r w:rsidR="00EB32B8" w:rsidRPr="002C0B48">
        <w:rPr>
          <w:rFonts w:ascii="Arial" w:hAnsi="Arial" w:cs="Arial"/>
          <w:color w:val="000000"/>
          <w:sz w:val="28"/>
          <w:szCs w:val="28"/>
        </w:rPr>
        <w:t>]</w:t>
      </w:r>
      <w:r w:rsidR="00EB32B8" w:rsidRPr="002C0B48">
        <w:rPr>
          <w:rFonts w:ascii="Arial" w:hAnsi="Arial" w:cs="Arial"/>
          <w:color w:val="000000"/>
          <w:sz w:val="28"/>
          <w:szCs w:val="28"/>
        </w:rPr>
        <w:tab/>
        <w:t xml:space="preserve">A </w:t>
      </w:r>
      <w:r w:rsidR="00EB32B8" w:rsidRPr="002C0B48">
        <w:rPr>
          <w:rFonts w:ascii="Arial" w:hAnsi="Arial" w:cs="Arial"/>
          <w:color w:val="000000"/>
          <w:sz w:val="28"/>
          <w:szCs w:val="28"/>
          <w:lang w:val="en-ZA" w:eastAsia="en-ZA" w:bidi="ar-SA"/>
        </w:rPr>
        <w:t>clearly outlined Constitutional perspective consistent with t</w:t>
      </w:r>
      <w:r w:rsidR="00EB32B8" w:rsidRPr="002C0B48">
        <w:rPr>
          <w:rFonts w:ascii="Arial" w:hAnsi="Arial" w:cs="Arial"/>
          <w:color w:val="242121"/>
          <w:sz w:val="28"/>
          <w:szCs w:val="28"/>
        </w:rPr>
        <w:t>he principles for statutory interpretation were laid down by the</w:t>
      </w:r>
      <w:r w:rsidR="00EB32B8" w:rsidRPr="002C0B48">
        <w:rPr>
          <w:rFonts w:ascii="Arial" w:hAnsi="Arial" w:cs="Arial"/>
          <w:color w:val="000000"/>
          <w:sz w:val="28"/>
          <w:szCs w:val="28"/>
        </w:rPr>
        <w:t xml:space="preserve"> Constitutional Court in</w:t>
      </w:r>
      <w:r w:rsidR="00EB32B8" w:rsidRPr="002C0B48">
        <w:rPr>
          <w:rFonts w:ascii="Arial" w:hAnsi="Arial" w:cs="Arial"/>
          <w:i/>
          <w:iCs/>
          <w:color w:val="242121"/>
          <w:sz w:val="28"/>
          <w:szCs w:val="28"/>
          <w:shd w:val="clear" w:color="auto" w:fill="FFFFFF"/>
        </w:rPr>
        <w:t xml:space="preserve"> Cool Ideas 1186 CC v Hubbard</w:t>
      </w:r>
      <w:r w:rsidR="00EB32B8" w:rsidRPr="002C0B48">
        <w:rPr>
          <w:rStyle w:val="FootnoteReference"/>
          <w:rFonts w:ascii="Arial" w:hAnsi="Arial" w:cs="Arial"/>
          <w:i/>
          <w:iCs/>
          <w:color w:val="242121"/>
          <w:sz w:val="28"/>
          <w:szCs w:val="28"/>
          <w:shd w:val="clear" w:color="auto" w:fill="FFFFFF"/>
        </w:rPr>
        <w:footnoteReference w:id="5"/>
      </w:r>
      <w:r w:rsidR="00EB32B8" w:rsidRPr="002C0B48">
        <w:rPr>
          <w:rFonts w:ascii="Arial" w:hAnsi="Arial" w:cs="Arial"/>
          <w:color w:val="242121"/>
          <w:sz w:val="28"/>
          <w:szCs w:val="28"/>
          <w:shd w:val="clear" w:color="auto" w:fill="FFFFFF"/>
        </w:rPr>
        <w:t xml:space="preserve"> as follows:</w:t>
      </w:r>
      <w:r w:rsidR="00EB32B8" w:rsidRPr="002C0B48">
        <w:rPr>
          <w:rFonts w:ascii="Arial" w:hAnsi="Arial" w:cs="Arial"/>
          <w:color w:val="242121"/>
          <w:sz w:val="28"/>
          <w:szCs w:val="28"/>
        </w:rPr>
        <w:t xml:space="preserve"> </w:t>
      </w:r>
    </w:p>
    <w:p w:rsidR="00EB32B8" w:rsidRPr="00605BC6" w:rsidRDefault="00EB32B8" w:rsidP="00EB32B8">
      <w:pPr>
        <w:shd w:val="clear" w:color="auto" w:fill="FFFFFF"/>
        <w:spacing w:after="0" w:line="240" w:lineRule="auto"/>
        <w:rPr>
          <w:rFonts w:ascii="Arial" w:hAnsi="Arial" w:cs="Arial"/>
          <w:color w:val="242121"/>
          <w:sz w:val="24"/>
          <w:szCs w:val="24"/>
          <w:lang w:val="en-ZA" w:eastAsia="en-ZA" w:bidi="ar-SA"/>
        </w:rPr>
      </w:pPr>
    </w:p>
    <w:p w:rsidR="00EB32B8" w:rsidRPr="00605BC6" w:rsidRDefault="00EB32B8" w:rsidP="00EB32B8">
      <w:pPr>
        <w:shd w:val="clear" w:color="auto" w:fill="FFFFFF"/>
        <w:spacing w:after="0" w:line="240" w:lineRule="auto"/>
        <w:ind w:left="1440"/>
        <w:rPr>
          <w:rFonts w:ascii="Arial" w:hAnsi="Arial" w:cs="Arial"/>
          <w:color w:val="242121"/>
          <w:sz w:val="24"/>
          <w:szCs w:val="24"/>
          <w:lang w:val="en-ZA" w:eastAsia="en-ZA" w:bidi="ar-SA"/>
        </w:rPr>
      </w:pPr>
      <w:r w:rsidRPr="00605BC6">
        <w:rPr>
          <w:rFonts w:ascii="Arial" w:hAnsi="Arial" w:cs="Arial"/>
          <w:color w:val="242121"/>
          <w:sz w:val="24"/>
          <w:szCs w:val="24"/>
          <w:lang w:val="en-ZA" w:eastAsia="en-ZA" w:bidi="ar-SA"/>
        </w:rPr>
        <w:t xml:space="preserve">“A fundamental tenet of statutory interpretation is that </w:t>
      </w:r>
      <w:r w:rsidRPr="00605BC6">
        <w:rPr>
          <w:rFonts w:ascii="Arial" w:hAnsi="Arial" w:cs="Arial"/>
          <w:color w:val="242121"/>
          <w:sz w:val="24"/>
          <w:szCs w:val="24"/>
          <w:u w:val="single"/>
          <w:lang w:val="en-ZA" w:eastAsia="en-ZA" w:bidi="ar-SA"/>
        </w:rPr>
        <w:t>the words in a statute must be given their ordinary grammatical meaning,</w:t>
      </w:r>
      <w:r w:rsidRPr="00605BC6">
        <w:rPr>
          <w:rFonts w:ascii="Arial" w:hAnsi="Arial" w:cs="Arial"/>
          <w:color w:val="242121"/>
          <w:sz w:val="24"/>
          <w:szCs w:val="24"/>
          <w:lang w:val="en-ZA" w:eastAsia="en-ZA" w:bidi="ar-SA"/>
        </w:rPr>
        <w:t xml:space="preserve"> unless to do so would result in an absurdity.  There are three important interrelated riders to this general principle, namely:</w:t>
      </w:r>
    </w:p>
    <w:p w:rsidR="00EB32B8" w:rsidRPr="00605BC6" w:rsidRDefault="00EB32B8" w:rsidP="00EB32B8">
      <w:pPr>
        <w:shd w:val="clear" w:color="auto" w:fill="FFFFFF"/>
        <w:spacing w:after="0" w:line="240" w:lineRule="auto"/>
        <w:rPr>
          <w:rFonts w:ascii="Arial" w:hAnsi="Arial" w:cs="Arial"/>
          <w:color w:val="242121"/>
          <w:sz w:val="24"/>
          <w:szCs w:val="24"/>
          <w:lang w:val="en-ZA" w:eastAsia="en-ZA" w:bidi="ar-SA"/>
        </w:rPr>
      </w:pPr>
    </w:p>
    <w:p w:rsidR="00EB32B8" w:rsidRPr="00605BC6" w:rsidRDefault="00EB32B8" w:rsidP="00EB32B8">
      <w:pPr>
        <w:pStyle w:val="ListParagraph"/>
        <w:numPr>
          <w:ilvl w:val="0"/>
          <w:numId w:val="2"/>
        </w:numPr>
        <w:shd w:val="clear" w:color="auto" w:fill="FFFFFF"/>
        <w:spacing w:after="0" w:line="240" w:lineRule="auto"/>
        <w:rPr>
          <w:rFonts w:ascii="Arial" w:hAnsi="Arial" w:cs="Arial"/>
          <w:color w:val="242121"/>
          <w:sz w:val="24"/>
          <w:szCs w:val="24"/>
          <w:lang w:val="en-ZA" w:eastAsia="en-ZA" w:bidi="ar-SA"/>
        </w:rPr>
      </w:pPr>
      <w:r w:rsidRPr="00605BC6">
        <w:rPr>
          <w:rFonts w:ascii="Arial" w:hAnsi="Arial" w:cs="Arial"/>
          <w:color w:val="242121"/>
          <w:sz w:val="24"/>
          <w:szCs w:val="24"/>
          <w:lang w:val="en-ZA" w:eastAsia="en-ZA" w:bidi="ar-SA"/>
        </w:rPr>
        <w:t>that statutory provisions should always be interpreted purposively;</w:t>
      </w:r>
    </w:p>
    <w:p w:rsidR="00EB32B8" w:rsidRPr="00605BC6" w:rsidRDefault="00EB32B8" w:rsidP="00EB32B8">
      <w:pPr>
        <w:pStyle w:val="ListParagraph"/>
        <w:shd w:val="clear" w:color="auto" w:fill="FFFFFF"/>
        <w:spacing w:after="0" w:line="240" w:lineRule="auto"/>
        <w:ind w:left="2130"/>
        <w:rPr>
          <w:rFonts w:ascii="Arial" w:hAnsi="Arial" w:cs="Arial"/>
          <w:color w:val="242121"/>
          <w:sz w:val="24"/>
          <w:szCs w:val="24"/>
          <w:lang w:val="en-ZA" w:eastAsia="en-ZA" w:bidi="ar-SA"/>
        </w:rPr>
      </w:pPr>
    </w:p>
    <w:p w:rsidR="00EB32B8" w:rsidRPr="00605BC6" w:rsidRDefault="00EB32B8" w:rsidP="00EB32B8">
      <w:pPr>
        <w:pStyle w:val="NormalWeb"/>
        <w:shd w:val="clear" w:color="auto" w:fill="FFFFFF"/>
        <w:spacing w:before="0" w:beforeAutospacing="0" w:after="0" w:afterAutospacing="0"/>
        <w:ind w:left="2130"/>
        <w:jc w:val="both"/>
        <w:rPr>
          <w:rFonts w:ascii="Arial" w:hAnsi="Arial" w:cs="Arial"/>
          <w:color w:val="242121"/>
        </w:rPr>
      </w:pPr>
      <w:r w:rsidRPr="00605BC6">
        <w:rPr>
          <w:rFonts w:ascii="Arial" w:hAnsi="Arial" w:cs="Arial"/>
          <w:color w:val="242121"/>
        </w:rPr>
        <w:t>(b)        the relevant statutory provision must be properly contextualised; and</w:t>
      </w:r>
    </w:p>
    <w:p w:rsidR="00EB32B8" w:rsidRPr="00605BC6" w:rsidRDefault="00EB32B8" w:rsidP="00EB32B8">
      <w:pPr>
        <w:pStyle w:val="NormalWeb"/>
        <w:shd w:val="clear" w:color="auto" w:fill="FFFFFF"/>
        <w:spacing w:before="0" w:beforeAutospacing="0" w:after="0" w:afterAutospacing="0"/>
        <w:ind w:left="720" w:firstLine="720"/>
        <w:jc w:val="both"/>
        <w:rPr>
          <w:rFonts w:ascii="Arial" w:hAnsi="Arial" w:cs="Arial"/>
          <w:color w:val="242121"/>
        </w:rPr>
      </w:pPr>
    </w:p>
    <w:p w:rsidR="00EB32B8" w:rsidRPr="00605BC6" w:rsidRDefault="00EB32B8" w:rsidP="00EB32B8">
      <w:pPr>
        <w:shd w:val="clear" w:color="auto" w:fill="FFFFFF"/>
        <w:spacing w:after="0" w:line="240" w:lineRule="auto"/>
        <w:ind w:left="2130"/>
        <w:rPr>
          <w:rFonts w:ascii="Arial" w:hAnsi="Arial" w:cs="Arial"/>
          <w:color w:val="242121"/>
          <w:sz w:val="24"/>
          <w:szCs w:val="24"/>
          <w:lang w:val="en-ZA" w:eastAsia="en-ZA" w:bidi="ar-SA"/>
        </w:rPr>
      </w:pPr>
      <w:r w:rsidRPr="00605BC6">
        <w:rPr>
          <w:rFonts w:ascii="Arial" w:hAnsi="Arial" w:cs="Arial"/>
          <w:color w:val="242121"/>
          <w:sz w:val="24"/>
          <w:szCs w:val="24"/>
          <w:lang w:val="en-ZA" w:eastAsia="en-ZA" w:bidi="ar-SA"/>
        </w:rPr>
        <w:t>(c</w:t>
      </w:r>
      <w:r w:rsidRPr="00605BC6">
        <w:rPr>
          <w:rFonts w:ascii="Arial" w:hAnsi="Arial" w:cs="Arial"/>
          <w:color w:val="242121"/>
          <w:sz w:val="24"/>
          <w:szCs w:val="24"/>
          <w:u w:val="single"/>
          <w:lang w:val="en-ZA" w:eastAsia="en-ZA" w:bidi="ar-SA"/>
        </w:rPr>
        <w:t>)        all statutes must be construed consistently with the Constitution, </w:t>
      </w:r>
      <w:r w:rsidRPr="00605BC6">
        <w:rPr>
          <w:rFonts w:ascii="Arial" w:hAnsi="Arial" w:cs="Arial"/>
          <w:color w:val="242121"/>
          <w:sz w:val="24"/>
          <w:szCs w:val="24"/>
          <w:u w:val="single"/>
          <w:shd w:val="clear" w:color="auto" w:fill="FFFFFF"/>
        </w:rPr>
        <w:t xml:space="preserve">that is, where reasonably possible, legislative provisions ought to be interpreted to preserve their constitutional </w:t>
      </w:r>
      <w:r w:rsidRPr="00605BC6">
        <w:rPr>
          <w:rFonts w:ascii="Arial" w:hAnsi="Arial" w:cs="Arial"/>
          <w:color w:val="242121"/>
          <w:sz w:val="24"/>
          <w:szCs w:val="24"/>
          <w:u w:val="single"/>
          <w:shd w:val="clear" w:color="auto" w:fill="FFFFFF"/>
        </w:rPr>
        <w:lastRenderedPageBreak/>
        <w:t>validity.</w:t>
      </w:r>
      <w:r w:rsidRPr="00605BC6">
        <w:rPr>
          <w:rFonts w:ascii="Arial" w:hAnsi="Arial" w:cs="Arial"/>
          <w:color w:val="242121"/>
          <w:sz w:val="24"/>
          <w:szCs w:val="24"/>
          <w:shd w:val="clear" w:color="auto" w:fill="FFFFFF"/>
        </w:rPr>
        <w:t>  This proviso to the general principle is closely related to the purposive approach referred to in (a).” (my emphasis)</w:t>
      </w:r>
    </w:p>
    <w:p w:rsidR="00EB32B8" w:rsidRPr="00605BC6" w:rsidRDefault="00EB32B8" w:rsidP="00EB32B8">
      <w:pPr>
        <w:spacing w:after="280" w:line="240" w:lineRule="auto"/>
        <w:jc w:val="left"/>
        <w:rPr>
          <w:rStyle w:val="Emphasis"/>
          <w:rFonts w:ascii="Arial" w:hAnsi="Arial" w:cs="Arial"/>
          <w:color w:val="222222"/>
          <w:sz w:val="24"/>
          <w:szCs w:val="24"/>
          <w:bdr w:val="none" w:sz="0" w:space="0" w:color="auto" w:frame="1"/>
          <w:shd w:val="clear" w:color="auto" w:fill="FFFFFF"/>
        </w:rPr>
      </w:pPr>
    </w:p>
    <w:p w:rsidR="00EB32B8" w:rsidRPr="002C0B48" w:rsidRDefault="00EB32B8" w:rsidP="00EB32B8">
      <w:pPr>
        <w:spacing w:after="280" w:line="240" w:lineRule="auto"/>
        <w:rPr>
          <w:rFonts w:ascii="Arial" w:hAnsi="Arial" w:cs="Arial"/>
          <w:i/>
          <w:color w:val="000000"/>
          <w:sz w:val="28"/>
          <w:szCs w:val="28"/>
          <w:lang w:val="en-ZA" w:eastAsia="en-ZA" w:bidi="ar-SA"/>
        </w:rPr>
      </w:pPr>
      <w:r w:rsidRPr="002C0B48">
        <w:rPr>
          <w:rStyle w:val="Emphasis"/>
          <w:rFonts w:ascii="Arial" w:hAnsi="Arial" w:cs="Arial"/>
          <w:i w:val="0"/>
          <w:color w:val="222222"/>
          <w:sz w:val="28"/>
          <w:szCs w:val="28"/>
          <w:bdr w:val="none" w:sz="0" w:space="0" w:color="auto" w:frame="1"/>
          <w:shd w:val="clear" w:color="auto" w:fill="FFFFFF"/>
        </w:rPr>
        <w:t>[</w:t>
      </w:r>
      <w:r w:rsidR="00813E14" w:rsidRPr="002C0B48">
        <w:rPr>
          <w:rStyle w:val="Emphasis"/>
          <w:rFonts w:ascii="Arial" w:hAnsi="Arial" w:cs="Arial"/>
          <w:i w:val="0"/>
          <w:color w:val="222222"/>
          <w:sz w:val="28"/>
          <w:szCs w:val="28"/>
          <w:bdr w:val="none" w:sz="0" w:space="0" w:color="auto" w:frame="1"/>
          <w:shd w:val="clear" w:color="auto" w:fill="FFFFFF"/>
        </w:rPr>
        <w:t>40</w:t>
      </w:r>
      <w:r w:rsidRPr="002C0B48">
        <w:rPr>
          <w:rStyle w:val="Emphasis"/>
          <w:rFonts w:ascii="Arial" w:hAnsi="Arial" w:cs="Arial"/>
          <w:i w:val="0"/>
          <w:color w:val="222222"/>
          <w:sz w:val="28"/>
          <w:szCs w:val="28"/>
          <w:bdr w:val="none" w:sz="0" w:space="0" w:color="auto" w:frame="1"/>
          <w:shd w:val="clear" w:color="auto" w:fill="FFFFFF"/>
        </w:rPr>
        <w:t>]</w:t>
      </w:r>
      <w:r w:rsidRPr="002C0B48">
        <w:rPr>
          <w:rStyle w:val="Emphasis"/>
          <w:rFonts w:ascii="Arial" w:hAnsi="Arial" w:cs="Arial"/>
          <w:i w:val="0"/>
          <w:color w:val="222222"/>
          <w:sz w:val="28"/>
          <w:szCs w:val="28"/>
          <w:bdr w:val="none" w:sz="0" w:space="0" w:color="auto" w:frame="1"/>
          <w:shd w:val="clear" w:color="auto" w:fill="FFFFFF"/>
        </w:rPr>
        <w:tab/>
        <w:t xml:space="preserve">The golden rule being that the words of a statute must </w:t>
      </w:r>
      <w:r w:rsidRPr="002C0B48">
        <w:rPr>
          <w:rStyle w:val="Emphasis"/>
          <w:rFonts w:ascii="Arial" w:hAnsi="Arial" w:cs="Arial"/>
          <w:color w:val="222222"/>
          <w:sz w:val="28"/>
          <w:szCs w:val="28"/>
          <w:bdr w:val="none" w:sz="0" w:space="0" w:color="auto" w:frame="1"/>
          <w:shd w:val="clear" w:color="auto" w:fill="FFFFFF"/>
        </w:rPr>
        <w:t>prima facie</w:t>
      </w:r>
      <w:r w:rsidRPr="002C0B48">
        <w:rPr>
          <w:rStyle w:val="Emphasis"/>
          <w:rFonts w:ascii="Arial" w:hAnsi="Arial" w:cs="Arial"/>
          <w:i w:val="0"/>
          <w:color w:val="222222"/>
          <w:sz w:val="28"/>
          <w:szCs w:val="28"/>
          <w:bdr w:val="none" w:sz="0" w:space="0" w:color="auto" w:frame="1"/>
          <w:shd w:val="clear" w:color="auto" w:fill="FFFFFF"/>
        </w:rPr>
        <w:t xml:space="preserve"> be given their ordinary (plain) meaning wherever possible and when they are clear, plain and unambiguous, then the courts are bound to give effect to that meaning, irrespective of the consequences. The yet important, and interrelated to the general principle of statutory construction that cannot be compromised are the requirement that all statutory provisions are to be purposively interpreted, in the right context and construed consistently with the Constitution and where reasonably possible to preserve their Constitutional validity.   </w:t>
      </w:r>
    </w:p>
    <w:p w:rsidR="00EB32B8" w:rsidRPr="002C0B48" w:rsidRDefault="00813E14" w:rsidP="00EB32B8">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[41</w:t>
      </w:r>
      <w:r w:rsidR="00EB32B8" w:rsidRPr="002C0B48">
        <w:rPr>
          <w:rFonts w:ascii="Arial" w:hAnsi="Arial" w:cs="Arial"/>
          <w:color w:val="000000"/>
          <w:sz w:val="28"/>
          <w:szCs w:val="28"/>
          <w:lang w:val="en-ZA" w:eastAsia="en-ZA" w:bidi="ar-SA"/>
        </w:rPr>
        <w:t>]</w:t>
      </w:r>
      <w:r w:rsidR="00EB32B8" w:rsidRPr="002C0B48">
        <w:rPr>
          <w:rFonts w:ascii="Arial" w:hAnsi="Arial" w:cs="Arial"/>
          <w:color w:val="000000"/>
          <w:sz w:val="28"/>
          <w:szCs w:val="28"/>
          <w:lang w:val="en-ZA" w:eastAsia="en-ZA" w:bidi="ar-SA"/>
        </w:rPr>
        <w:tab/>
        <w:t xml:space="preserve"> In finding that the constitution of the Board of Trustees was compliant with the requirements of s 7A (1) and the purpose for which s 7A (1) was enacted, the </w:t>
      </w:r>
      <w:r w:rsidR="00EB32B8" w:rsidRPr="002C0B48">
        <w:rPr>
          <w:rFonts w:ascii="Arial" w:hAnsi="Arial" w:cs="Arial"/>
          <w:i/>
          <w:color w:val="000000"/>
          <w:sz w:val="28"/>
          <w:szCs w:val="28"/>
          <w:lang w:val="en-ZA" w:eastAsia="en-ZA" w:bidi="ar-SA"/>
        </w:rPr>
        <w:t>court a quo</w:t>
      </w:r>
      <w:r w:rsidR="00EB32B8" w:rsidRPr="002C0B48">
        <w:rPr>
          <w:rFonts w:ascii="Arial" w:hAnsi="Arial" w:cs="Arial"/>
          <w:color w:val="000000"/>
          <w:sz w:val="28"/>
          <w:szCs w:val="28"/>
          <w:lang w:val="en-ZA" w:eastAsia="en-ZA" w:bidi="ar-SA"/>
        </w:rPr>
        <w:t xml:space="preserve"> referred to the statement by Harmse in the matter of </w:t>
      </w:r>
      <w:r w:rsidR="00EB32B8" w:rsidRPr="002C0B48">
        <w:rPr>
          <w:rFonts w:ascii="Arial" w:hAnsi="Arial" w:cs="Arial"/>
          <w:i/>
          <w:color w:val="000000"/>
          <w:sz w:val="28"/>
          <w:szCs w:val="28"/>
          <w:lang w:val="en-ZA" w:eastAsia="en-ZA" w:bidi="ar-SA"/>
        </w:rPr>
        <w:t>Gumede</w:t>
      </w:r>
      <w:r w:rsidR="00EB32B8" w:rsidRPr="002C0B48">
        <w:rPr>
          <w:rFonts w:ascii="Arial" w:hAnsi="Arial" w:cs="Arial"/>
          <w:color w:val="000000"/>
          <w:sz w:val="28"/>
          <w:szCs w:val="28"/>
          <w:lang w:val="en-ZA" w:eastAsia="en-ZA" w:bidi="ar-SA"/>
        </w:rPr>
        <w:t xml:space="preserve"> </w:t>
      </w:r>
      <w:r w:rsidR="00EB32B8" w:rsidRPr="002C0B48">
        <w:rPr>
          <w:rFonts w:ascii="Arial" w:hAnsi="Arial" w:cs="Arial"/>
          <w:i/>
          <w:color w:val="000000"/>
          <w:sz w:val="28"/>
          <w:szCs w:val="28"/>
          <w:lang w:val="en-ZA" w:eastAsia="en-ZA" w:bidi="ar-SA"/>
        </w:rPr>
        <w:t>supra</w:t>
      </w:r>
      <w:r w:rsidR="00EB32B8" w:rsidRPr="002C0B48">
        <w:rPr>
          <w:rFonts w:ascii="Arial" w:hAnsi="Arial" w:cs="Arial"/>
          <w:color w:val="000000"/>
          <w:sz w:val="28"/>
          <w:szCs w:val="28"/>
          <w:lang w:val="en-ZA" w:eastAsia="en-ZA" w:bidi="ar-SA"/>
        </w:rPr>
        <w:t xml:space="preserve"> (referenced by both parties), at para 31, explaining and emphasising the purpose of the provision, that:</w:t>
      </w:r>
    </w:p>
    <w:p w:rsidR="00EB32B8" w:rsidRPr="002C0B48" w:rsidRDefault="00EB32B8" w:rsidP="00EB32B8">
      <w:pPr>
        <w:tabs>
          <w:tab w:val="left" w:pos="709"/>
        </w:tabs>
        <w:spacing w:line="240" w:lineRule="atLeast"/>
        <w:ind w:left="1440"/>
        <w:rPr>
          <w:rFonts w:ascii="Arial" w:hAnsi="Arial" w:cs="Arial"/>
          <w:color w:val="000000"/>
          <w:sz w:val="24"/>
          <w:szCs w:val="24"/>
          <w:lang w:val="en-ZA" w:eastAsia="en-ZA" w:bidi="ar-SA"/>
        </w:rPr>
      </w:pPr>
      <w:r w:rsidRPr="002C0B48">
        <w:rPr>
          <w:rFonts w:ascii="Arial" w:hAnsi="Arial" w:cs="Arial"/>
          <w:color w:val="000000"/>
          <w:sz w:val="24"/>
          <w:szCs w:val="24"/>
          <w:lang w:val="en-ZA" w:eastAsia="en-ZA" w:bidi="ar-SA"/>
        </w:rPr>
        <w:t xml:space="preserve">“The purpose of the provision is to give members of the Fund (at least) equal say in the affairs of the Fund. It democratises the management of Funds by creating minimum of requirements relating to the representation of members.  They, and not others on their behalf have a right to elect the quota of trustees.” </w:t>
      </w:r>
    </w:p>
    <w:p w:rsidR="00EB32B8" w:rsidRPr="002C0B48" w:rsidRDefault="00813E14" w:rsidP="00EB32B8">
      <w:pPr>
        <w:tabs>
          <w:tab w:val="left" w:pos="709"/>
        </w:tabs>
        <w:spacing w:line="240" w:lineRule="atLeast"/>
        <w:rPr>
          <w:rFonts w:ascii="Arial" w:hAnsi="Arial" w:cs="Arial"/>
          <w:sz w:val="28"/>
          <w:szCs w:val="28"/>
          <w:lang w:val="en-ZA"/>
        </w:rPr>
      </w:pPr>
      <w:r w:rsidRPr="002C0B48">
        <w:rPr>
          <w:rFonts w:ascii="Arial" w:hAnsi="Arial" w:cs="Arial"/>
          <w:color w:val="000000"/>
          <w:sz w:val="28"/>
          <w:szCs w:val="28"/>
          <w:lang w:val="en-ZA" w:eastAsia="en-ZA" w:bidi="ar-SA"/>
        </w:rPr>
        <w:t>[42</w:t>
      </w:r>
      <w:r w:rsidR="00EB32B8" w:rsidRPr="002C0B48">
        <w:rPr>
          <w:rFonts w:ascii="Arial" w:hAnsi="Arial" w:cs="Arial"/>
          <w:color w:val="000000"/>
          <w:sz w:val="28"/>
          <w:szCs w:val="28"/>
          <w:lang w:val="en-ZA" w:eastAsia="en-ZA" w:bidi="ar-SA"/>
        </w:rPr>
        <w:t>]</w:t>
      </w:r>
      <w:r w:rsidR="00EB32B8" w:rsidRPr="002C0B48">
        <w:rPr>
          <w:rFonts w:ascii="Arial" w:hAnsi="Arial" w:cs="Arial"/>
          <w:color w:val="000000"/>
          <w:sz w:val="28"/>
          <w:szCs w:val="28"/>
          <w:lang w:val="en-ZA" w:eastAsia="en-ZA" w:bidi="ar-SA"/>
        </w:rPr>
        <w:tab/>
      </w:r>
      <w:r w:rsidR="00EB32B8" w:rsidRPr="002C0B48">
        <w:rPr>
          <w:rFonts w:ascii="Arial" w:hAnsi="Arial" w:cs="Arial"/>
          <w:sz w:val="28"/>
          <w:szCs w:val="28"/>
          <w:lang w:val="en-ZA"/>
        </w:rPr>
        <w:t xml:space="preserve">The clear purpose being that members of the Fund shall have the right to elect, the quota of the trustees, giving each member a right not an opportunity, to equally participate in the election of the </w:t>
      </w:r>
      <w:r w:rsidR="005C75FF" w:rsidRPr="002C0B48">
        <w:rPr>
          <w:rFonts w:ascii="Arial" w:hAnsi="Arial" w:cs="Arial"/>
          <w:sz w:val="28"/>
          <w:szCs w:val="28"/>
          <w:lang w:val="en-ZA"/>
        </w:rPr>
        <w:t>t</w:t>
      </w:r>
      <w:r w:rsidR="00EB32B8" w:rsidRPr="002C0B48">
        <w:rPr>
          <w:rFonts w:ascii="Arial" w:hAnsi="Arial" w:cs="Arial"/>
          <w:sz w:val="28"/>
          <w:szCs w:val="28"/>
          <w:lang w:val="en-ZA"/>
        </w:rPr>
        <w:t xml:space="preserve">rustees. </w:t>
      </w:r>
      <w:r w:rsidR="00EB32B8" w:rsidRPr="002C0B48">
        <w:rPr>
          <w:rFonts w:ascii="Arial" w:hAnsi="Arial" w:cs="Arial"/>
          <w:color w:val="000000"/>
          <w:sz w:val="28"/>
          <w:szCs w:val="28"/>
          <w:lang w:val="en-ZA" w:eastAsia="en-ZA" w:bidi="ar-SA"/>
        </w:rPr>
        <w:t>That is a straight forward analysis by Harmse on the significance of the purpose of s 7A (1). The Fund members are bestowed with an equal right to express their personal choice, which is a public interest right that carries a</w:t>
      </w:r>
      <w:r w:rsidR="00EB32B8" w:rsidRPr="002C0B48">
        <w:rPr>
          <w:rFonts w:ascii="Arial" w:hAnsi="Arial" w:cs="Arial"/>
          <w:color w:val="191926"/>
          <w:sz w:val="28"/>
          <w:szCs w:val="28"/>
          <w:shd w:val="clear" w:color="auto" w:fill="FFFFFF"/>
        </w:rPr>
        <w:t xml:space="preserve"> special and important significance in the context of enforcing a democratic management of Funds as a Constitutional imperative.</w:t>
      </w:r>
      <w:r w:rsidR="00EB32B8" w:rsidRPr="002C0B48">
        <w:rPr>
          <w:rFonts w:ascii="Arial" w:hAnsi="Arial" w:cs="Arial"/>
          <w:color w:val="000000"/>
          <w:sz w:val="28"/>
          <w:szCs w:val="28"/>
          <w:lang w:val="en-ZA" w:eastAsia="en-ZA" w:bidi="ar-SA"/>
        </w:rPr>
        <w:t xml:space="preserve"> </w:t>
      </w:r>
    </w:p>
    <w:p w:rsidR="00EB32B8" w:rsidRPr="002C0B48" w:rsidRDefault="00813E14" w:rsidP="00EB32B8">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[43</w:t>
      </w:r>
      <w:r w:rsidR="00EB32B8" w:rsidRPr="002C0B48">
        <w:rPr>
          <w:rFonts w:ascii="Arial" w:hAnsi="Arial" w:cs="Arial"/>
          <w:color w:val="000000"/>
          <w:sz w:val="28"/>
          <w:szCs w:val="28"/>
          <w:lang w:val="en-ZA" w:eastAsia="en-ZA" w:bidi="ar-SA"/>
        </w:rPr>
        <w:t>]</w:t>
      </w:r>
      <w:r w:rsidR="00EB32B8" w:rsidRPr="002C0B48">
        <w:rPr>
          <w:rFonts w:ascii="Arial" w:hAnsi="Arial" w:cs="Arial"/>
          <w:color w:val="000000"/>
          <w:sz w:val="28"/>
          <w:szCs w:val="28"/>
          <w:lang w:val="en-ZA" w:eastAsia="en-ZA" w:bidi="ar-SA"/>
        </w:rPr>
        <w:tab/>
        <w:t xml:space="preserve"> The election procedures as prescribed by the rules of the Fund do not enable the members to exercise their right as it was intended, but lets them elect provincial representative who will exercise that right on their behalf, resulting in a deference of their right to these representatives or delegates. The prescribed deference being not an individual choice therefore undemocratic. The parties have agreed that the process rather creates an indirect participation of the members in the election of the </w:t>
      </w:r>
      <w:r w:rsidR="005C75FF" w:rsidRPr="002C0B48">
        <w:rPr>
          <w:rFonts w:ascii="Arial" w:hAnsi="Arial" w:cs="Arial"/>
          <w:color w:val="000000"/>
          <w:sz w:val="28"/>
          <w:szCs w:val="28"/>
          <w:lang w:val="en-ZA" w:eastAsia="en-ZA" w:bidi="ar-SA"/>
        </w:rPr>
        <w:t>t</w:t>
      </w:r>
      <w:r w:rsidR="00EB32B8" w:rsidRPr="002C0B48">
        <w:rPr>
          <w:rFonts w:ascii="Arial" w:hAnsi="Arial" w:cs="Arial"/>
          <w:color w:val="000000"/>
          <w:sz w:val="28"/>
          <w:szCs w:val="28"/>
          <w:lang w:val="en-ZA" w:eastAsia="en-ZA" w:bidi="ar-SA"/>
        </w:rPr>
        <w:t xml:space="preserve">rustees, unfortunately involuntarily and contrary to democratic management intended by the </w:t>
      </w:r>
      <w:r w:rsidR="005C75FF" w:rsidRPr="002C0B48">
        <w:rPr>
          <w:rFonts w:ascii="Arial" w:hAnsi="Arial" w:cs="Arial"/>
          <w:color w:val="000000"/>
          <w:sz w:val="28"/>
          <w:szCs w:val="28"/>
          <w:lang w:val="en-ZA" w:eastAsia="en-ZA" w:bidi="ar-SA"/>
        </w:rPr>
        <w:t>provision</w:t>
      </w:r>
      <w:r w:rsidR="00EB32B8" w:rsidRPr="002C0B48">
        <w:rPr>
          <w:rFonts w:ascii="Arial" w:hAnsi="Arial" w:cs="Arial"/>
          <w:color w:val="000000"/>
          <w:sz w:val="28"/>
          <w:szCs w:val="28"/>
          <w:lang w:val="en-ZA" w:eastAsia="en-ZA" w:bidi="ar-SA"/>
        </w:rPr>
        <w:t xml:space="preserve">. Again for the reason that it is not a choice exercised voluntarily but enforced through prescripts of the Fund, </w:t>
      </w:r>
      <w:r w:rsidR="00EB32B8" w:rsidRPr="002C0B48">
        <w:rPr>
          <w:rFonts w:ascii="Arial" w:hAnsi="Arial" w:cs="Arial"/>
          <w:color w:val="000000"/>
          <w:sz w:val="28"/>
          <w:szCs w:val="28"/>
          <w:lang w:val="en-ZA" w:eastAsia="en-ZA" w:bidi="ar-SA"/>
        </w:rPr>
        <w:lastRenderedPageBreak/>
        <w:t xml:space="preserve">it cannot be regarded to be “a waiver of a right” as argued by the </w:t>
      </w:r>
      <w:r w:rsidR="006B39EE" w:rsidRPr="002C0B48">
        <w:rPr>
          <w:rFonts w:ascii="Arial" w:hAnsi="Arial" w:cs="Arial"/>
          <w:color w:val="000000"/>
          <w:sz w:val="28"/>
          <w:szCs w:val="28"/>
          <w:lang w:val="en-ZA" w:eastAsia="en-ZA" w:bidi="ar-SA"/>
        </w:rPr>
        <w:t>Conduct Authority</w:t>
      </w:r>
      <w:r w:rsidR="00EB32B8" w:rsidRPr="002C0B48">
        <w:rPr>
          <w:rFonts w:ascii="Arial" w:hAnsi="Arial" w:cs="Arial"/>
          <w:color w:val="000000"/>
          <w:sz w:val="28"/>
          <w:szCs w:val="28"/>
          <w:lang w:val="en-ZA" w:eastAsia="en-ZA" w:bidi="ar-SA"/>
        </w:rPr>
        <w:t xml:space="preserve"> with reference to </w:t>
      </w:r>
      <w:r w:rsidR="00EB32B8" w:rsidRPr="002C0B48">
        <w:rPr>
          <w:rFonts w:ascii="Arial" w:hAnsi="Arial" w:cs="Arial"/>
          <w:i/>
          <w:color w:val="000000"/>
          <w:sz w:val="28"/>
          <w:szCs w:val="28"/>
          <w:lang w:val="en-ZA" w:eastAsia="en-ZA" w:bidi="ar-SA"/>
        </w:rPr>
        <w:t>Richt and Bhyat v Union Government</w:t>
      </w:r>
      <w:r w:rsidR="00EB32B8" w:rsidRPr="002C0B48">
        <w:rPr>
          <w:rFonts w:ascii="Arial" w:hAnsi="Arial" w:cs="Arial"/>
          <w:color w:val="000000"/>
          <w:sz w:val="28"/>
          <w:szCs w:val="28"/>
          <w:lang w:val="en-ZA" w:eastAsia="en-ZA" w:bidi="ar-SA"/>
        </w:rPr>
        <w:t xml:space="preserve"> (Minister of Justice,) as quoted in </w:t>
      </w:r>
      <w:r w:rsidR="00EB32B8" w:rsidRPr="002C0B48">
        <w:rPr>
          <w:rFonts w:ascii="Arial" w:hAnsi="Arial" w:cs="Arial"/>
          <w:i/>
          <w:color w:val="000000"/>
          <w:sz w:val="28"/>
          <w:szCs w:val="28"/>
          <w:lang w:val="en-ZA" w:eastAsia="en-ZA" w:bidi="ar-SA"/>
        </w:rPr>
        <w:t>Gumede</w:t>
      </w:r>
      <w:r w:rsidR="00AB3706" w:rsidRPr="002C0B48">
        <w:rPr>
          <w:rFonts w:ascii="Arial" w:hAnsi="Arial" w:cs="Arial"/>
          <w:i/>
          <w:color w:val="000000"/>
          <w:sz w:val="28"/>
          <w:szCs w:val="28"/>
          <w:lang w:val="en-ZA" w:eastAsia="en-ZA" w:bidi="ar-SA"/>
        </w:rPr>
        <w:t xml:space="preserve"> </w:t>
      </w:r>
      <w:r w:rsidR="006B39EE" w:rsidRPr="002C0B48">
        <w:rPr>
          <w:rFonts w:ascii="Arial" w:hAnsi="Arial" w:cs="Arial"/>
          <w:i/>
          <w:color w:val="000000"/>
          <w:sz w:val="28"/>
          <w:szCs w:val="28"/>
          <w:lang w:val="en-ZA" w:eastAsia="en-ZA" w:bidi="ar-SA"/>
        </w:rPr>
        <w:t>supra</w:t>
      </w:r>
      <w:r w:rsidR="00EB32B8" w:rsidRPr="002C0B48">
        <w:rPr>
          <w:rFonts w:ascii="Arial" w:hAnsi="Arial" w:cs="Arial"/>
          <w:color w:val="000000"/>
          <w:sz w:val="28"/>
          <w:szCs w:val="28"/>
          <w:lang w:val="en-ZA" w:eastAsia="en-ZA" w:bidi="ar-SA"/>
        </w:rPr>
        <w:t xml:space="preserve">. I would therefore not even consider the issue on the basis of a waiver. </w:t>
      </w:r>
    </w:p>
    <w:p w:rsidR="00EB32B8" w:rsidRPr="002C0B48" w:rsidRDefault="00813E14" w:rsidP="00EB32B8">
      <w:pPr>
        <w:tabs>
          <w:tab w:val="left" w:pos="709"/>
        </w:tabs>
        <w:spacing w:line="240" w:lineRule="atLeast"/>
        <w:rPr>
          <w:rFonts w:ascii="Arial" w:hAnsi="Arial" w:cs="Arial"/>
          <w:b/>
          <w:color w:val="000000"/>
          <w:sz w:val="28"/>
          <w:szCs w:val="28"/>
          <w:lang w:val="en-ZA" w:eastAsia="en-ZA" w:bidi="ar-SA"/>
        </w:rPr>
      </w:pPr>
      <w:r w:rsidRPr="002C0B48">
        <w:rPr>
          <w:rFonts w:ascii="Arial" w:hAnsi="Arial" w:cs="Arial"/>
          <w:color w:val="000000"/>
          <w:sz w:val="28"/>
          <w:szCs w:val="28"/>
          <w:lang w:val="en-ZA" w:eastAsia="en-ZA" w:bidi="ar-SA"/>
        </w:rPr>
        <w:t>[44</w:t>
      </w:r>
      <w:r w:rsidR="00EB32B8" w:rsidRPr="002C0B48">
        <w:rPr>
          <w:rFonts w:ascii="Arial" w:hAnsi="Arial" w:cs="Arial"/>
          <w:color w:val="000000"/>
          <w:sz w:val="28"/>
          <w:szCs w:val="28"/>
          <w:lang w:val="en-ZA" w:eastAsia="en-ZA" w:bidi="ar-SA"/>
        </w:rPr>
        <w:t>]</w:t>
      </w:r>
      <w:r w:rsidR="00EB32B8" w:rsidRPr="002C0B48">
        <w:rPr>
          <w:rFonts w:ascii="Arial" w:hAnsi="Arial" w:cs="Arial"/>
          <w:color w:val="000000"/>
          <w:sz w:val="28"/>
          <w:szCs w:val="28"/>
          <w:lang w:val="en-ZA" w:eastAsia="en-ZA" w:bidi="ar-SA"/>
        </w:rPr>
        <w:tab/>
        <w:t xml:space="preserve">The </w:t>
      </w:r>
      <w:r w:rsidR="006B39EE" w:rsidRPr="002C0B48">
        <w:rPr>
          <w:rFonts w:ascii="Arial" w:hAnsi="Arial" w:cs="Arial"/>
          <w:color w:val="000000"/>
          <w:sz w:val="28"/>
          <w:szCs w:val="28"/>
          <w:lang w:val="en-ZA" w:eastAsia="en-ZA" w:bidi="ar-SA"/>
        </w:rPr>
        <w:t>Fund</w:t>
      </w:r>
      <w:r w:rsidR="00EB32B8" w:rsidRPr="002C0B48">
        <w:rPr>
          <w:rFonts w:ascii="Arial" w:hAnsi="Arial" w:cs="Arial"/>
          <w:color w:val="000000"/>
          <w:sz w:val="28"/>
          <w:szCs w:val="28"/>
          <w:lang w:val="en-ZA" w:eastAsia="en-ZA" w:bidi="ar-SA"/>
        </w:rPr>
        <w:t xml:space="preserve"> in arguing its point put further emphasis on the number of the </w:t>
      </w:r>
      <w:r w:rsidR="006B39EE" w:rsidRPr="002C0B48">
        <w:rPr>
          <w:rFonts w:ascii="Arial" w:hAnsi="Arial" w:cs="Arial"/>
          <w:color w:val="000000"/>
          <w:sz w:val="28"/>
          <w:szCs w:val="28"/>
          <w:lang w:val="en-ZA" w:eastAsia="en-ZA" w:bidi="ar-SA"/>
        </w:rPr>
        <w:t>t</w:t>
      </w:r>
      <w:r w:rsidR="00EB32B8" w:rsidRPr="002C0B48">
        <w:rPr>
          <w:rFonts w:ascii="Arial" w:hAnsi="Arial" w:cs="Arial"/>
          <w:color w:val="000000"/>
          <w:sz w:val="28"/>
          <w:szCs w:val="28"/>
          <w:lang w:val="en-ZA" w:eastAsia="en-ZA" w:bidi="ar-SA"/>
        </w:rPr>
        <w:t xml:space="preserve">rustees elected through the structures that has also increased as a result of the Rule Amendments effected to Rules 10.1.3 and 10.1.4 meeting the quota or increasing the number of member elected </w:t>
      </w:r>
      <w:r w:rsidR="005C75FF" w:rsidRPr="002C0B48">
        <w:rPr>
          <w:rFonts w:ascii="Arial" w:hAnsi="Arial" w:cs="Arial"/>
          <w:color w:val="000000"/>
          <w:sz w:val="28"/>
          <w:szCs w:val="28"/>
          <w:lang w:val="en-ZA" w:eastAsia="en-ZA" w:bidi="ar-SA"/>
        </w:rPr>
        <w:t>t</w:t>
      </w:r>
      <w:r w:rsidR="00EB32B8" w:rsidRPr="002C0B48">
        <w:rPr>
          <w:rFonts w:ascii="Arial" w:hAnsi="Arial" w:cs="Arial"/>
          <w:color w:val="000000"/>
          <w:sz w:val="28"/>
          <w:szCs w:val="28"/>
          <w:lang w:val="en-ZA" w:eastAsia="en-ZA" w:bidi="ar-SA"/>
        </w:rPr>
        <w:t xml:space="preserve">rustees on the </w:t>
      </w:r>
      <w:r w:rsidR="005C75FF" w:rsidRPr="002C0B48">
        <w:rPr>
          <w:rFonts w:ascii="Arial" w:hAnsi="Arial" w:cs="Arial"/>
          <w:color w:val="000000"/>
          <w:sz w:val="28"/>
          <w:szCs w:val="28"/>
          <w:lang w:val="en-ZA" w:eastAsia="en-ZA" w:bidi="ar-SA"/>
        </w:rPr>
        <w:t>b</w:t>
      </w:r>
      <w:r w:rsidR="00EB32B8" w:rsidRPr="002C0B48">
        <w:rPr>
          <w:rFonts w:ascii="Arial" w:hAnsi="Arial" w:cs="Arial"/>
          <w:color w:val="000000"/>
          <w:sz w:val="28"/>
          <w:szCs w:val="28"/>
          <w:lang w:val="en-ZA" w:eastAsia="en-ZA" w:bidi="ar-SA"/>
        </w:rPr>
        <w:t xml:space="preserve">oard. That is compliance with only one aspect of the requirements of s 7A (1) which however becomes nugatory if there is non- compliance with the second requirement of the subsection, due to members not fully participating in the election of these </w:t>
      </w:r>
      <w:r w:rsidR="005C75FF" w:rsidRPr="002C0B48">
        <w:rPr>
          <w:rFonts w:ascii="Arial" w:hAnsi="Arial" w:cs="Arial"/>
          <w:color w:val="000000"/>
          <w:sz w:val="28"/>
          <w:szCs w:val="28"/>
          <w:lang w:val="en-ZA" w:eastAsia="en-ZA" w:bidi="ar-SA"/>
        </w:rPr>
        <w:t>t</w:t>
      </w:r>
      <w:r w:rsidR="00EB32B8" w:rsidRPr="002C0B48">
        <w:rPr>
          <w:rFonts w:ascii="Arial" w:hAnsi="Arial" w:cs="Arial"/>
          <w:color w:val="000000"/>
          <w:sz w:val="28"/>
          <w:szCs w:val="28"/>
          <w:lang w:val="en-ZA" w:eastAsia="en-ZA" w:bidi="ar-SA"/>
        </w:rPr>
        <w:t xml:space="preserve">rustees as prescribed by the law. It would not matter that the number elected by the structures is more than the quota, which is what Rule Amendment 5 and 8 would have achieved. The process of their election is still inconsistent with the Constitutionally protected value of equal participation by all members in the election of the </w:t>
      </w:r>
      <w:r w:rsidR="005C75FF" w:rsidRPr="002C0B48">
        <w:rPr>
          <w:rFonts w:ascii="Arial" w:hAnsi="Arial" w:cs="Arial"/>
          <w:color w:val="000000"/>
          <w:sz w:val="28"/>
          <w:szCs w:val="28"/>
          <w:lang w:val="en-ZA" w:eastAsia="en-ZA" w:bidi="ar-SA"/>
        </w:rPr>
        <w:t>t</w:t>
      </w:r>
      <w:r w:rsidR="00EB32B8" w:rsidRPr="002C0B48">
        <w:rPr>
          <w:rFonts w:ascii="Arial" w:hAnsi="Arial" w:cs="Arial"/>
          <w:color w:val="000000"/>
          <w:sz w:val="28"/>
          <w:szCs w:val="28"/>
          <w:lang w:val="en-ZA" w:eastAsia="en-ZA" w:bidi="ar-SA"/>
        </w:rPr>
        <w:t xml:space="preserve">rustees. </w:t>
      </w:r>
    </w:p>
    <w:p w:rsidR="00EB32B8" w:rsidRPr="002C0B48" w:rsidRDefault="00813E14" w:rsidP="00EB32B8">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[45</w:t>
      </w:r>
      <w:r w:rsidR="00EB32B8" w:rsidRPr="002C0B48">
        <w:rPr>
          <w:rFonts w:ascii="Arial" w:hAnsi="Arial" w:cs="Arial"/>
          <w:color w:val="000000"/>
          <w:sz w:val="28"/>
          <w:szCs w:val="28"/>
          <w:lang w:val="en-ZA" w:eastAsia="en-ZA" w:bidi="ar-SA"/>
        </w:rPr>
        <w:t>]</w:t>
      </w:r>
      <w:r w:rsidR="00EB32B8" w:rsidRPr="002C0B48">
        <w:rPr>
          <w:rFonts w:ascii="Arial" w:hAnsi="Arial" w:cs="Arial"/>
          <w:color w:val="000000"/>
          <w:sz w:val="28"/>
          <w:szCs w:val="28"/>
          <w:lang w:val="en-ZA" w:eastAsia="en-ZA" w:bidi="ar-SA"/>
        </w:rPr>
        <w:tab/>
        <w:t xml:space="preserve"> The third point that has been raised by the </w:t>
      </w:r>
      <w:r w:rsidR="006B39EE" w:rsidRPr="002C0B48">
        <w:rPr>
          <w:rFonts w:ascii="Arial" w:hAnsi="Arial" w:cs="Arial"/>
          <w:color w:val="000000"/>
          <w:sz w:val="28"/>
          <w:szCs w:val="28"/>
          <w:lang w:val="en-ZA" w:eastAsia="en-ZA" w:bidi="ar-SA"/>
        </w:rPr>
        <w:t xml:space="preserve">Conduct Authority </w:t>
      </w:r>
      <w:r w:rsidR="00EB32B8" w:rsidRPr="002C0B48">
        <w:rPr>
          <w:rFonts w:ascii="Arial" w:hAnsi="Arial" w:cs="Arial"/>
          <w:color w:val="000000"/>
          <w:sz w:val="28"/>
          <w:szCs w:val="28"/>
          <w:lang w:val="en-ZA" w:eastAsia="en-ZA" w:bidi="ar-SA"/>
        </w:rPr>
        <w:t>that the requirements of Rule 10.1.9 render the Fund non-compliant has merit.  The Rule provides that:-</w:t>
      </w:r>
    </w:p>
    <w:p w:rsidR="00EB32B8" w:rsidRPr="002C0B48" w:rsidRDefault="00EB32B8" w:rsidP="00EB32B8">
      <w:pPr>
        <w:tabs>
          <w:tab w:val="left" w:pos="709"/>
        </w:tabs>
        <w:spacing w:line="240" w:lineRule="atLeast"/>
        <w:ind w:left="1440"/>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“Each participating employer shall be entitled to elect two representatives or each unit or division of participating employer shall be entitled to elect one member representative up to a maximum of four member representatives provided no member representative shall be elected where there is less than 20 members in a participating employer or unit or division.”</w:t>
      </w:r>
    </w:p>
    <w:p w:rsidR="00EB32B8" w:rsidRPr="002C0B48" w:rsidRDefault="00813E14" w:rsidP="00EB32B8">
      <w:pPr>
        <w:tabs>
          <w:tab w:val="left" w:pos="709"/>
        </w:tabs>
        <w:spacing w:line="240" w:lineRule="atLeast"/>
        <w:rPr>
          <w:rFonts w:ascii="Arial" w:hAnsi="Arial" w:cs="Arial"/>
          <w:b/>
          <w:color w:val="000000"/>
          <w:sz w:val="28"/>
          <w:szCs w:val="28"/>
          <w:lang w:val="en-ZA" w:eastAsia="en-ZA" w:bidi="ar-SA"/>
        </w:rPr>
      </w:pPr>
      <w:r w:rsidRPr="002C0B48">
        <w:rPr>
          <w:rFonts w:ascii="Arial" w:hAnsi="Arial" w:cs="Arial"/>
          <w:color w:val="000000"/>
          <w:sz w:val="28"/>
          <w:szCs w:val="28"/>
          <w:lang w:val="en-ZA" w:eastAsia="en-ZA" w:bidi="ar-SA"/>
        </w:rPr>
        <w:t>[46</w:t>
      </w:r>
      <w:r w:rsidR="00EB32B8" w:rsidRPr="002C0B48">
        <w:rPr>
          <w:rFonts w:ascii="Arial" w:hAnsi="Arial" w:cs="Arial"/>
          <w:color w:val="000000"/>
          <w:sz w:val="28"/>
          <w:szCs w:val="28"/>
          <w:lang w:val="en-ZA" w:eastAsia="en-ZA" w:bidi="ar-SA"/>
        </w:rPr>
        <w:t>]</w:t>
      </w:r>
      <w:r w:rsidR="00EB32B8" w:rsidRPr="002C0B48">
        <w:rPr>
          <w:rFonts w:ascii="Arial" w:hAnsi="Arial" w:cs="Arial"/>
          <w:color w:val="000000"/>
          <w:sz w:val="28"/>
          <w:szCs w:val="28"/>
          <w:lang w:val="en-ZA" w:eastAsia="en-ZA" w:bidi="ar-SA"/>
        </w:rPr>
        <w:tab/>
        <w:t xml:space="preserve">The members that fall under a participating employer with less than 20 member employees are disenfranchised as they are totally excluded from the process when the purpose of the provision is to democratise the way the Funds are managed which would be through giving the Fund members an equal say, in exercising the right to participate in the election of the </w:t>
      </w:r>
      <w:r w:rsidR="00766A7E" w:rsidRPr="002C0B48">
        <w:rPr>
          <w:rFonts w:ascii="Arial" w:hAnsi="Arial" w:cs="Arial"/>
          <w:color w:val="000000"/>
          <w:sz w:val="28"/>
          <w:szCs w:val="28"/>
          <w:lang w:val="en-ZA" w:eastAsia="en-ZA" w:bidi="ar-SA"/>
        </w:rPr>
        <w:t>b</w:t>
      </w:r>
      <w:r w:rsidR="00EB32B8" w:rsidRPr="002C0B48">
        <w:rPr>
          <w:rFonts w:ascii="Arial" w:hAnsi="Arial" w:cs="Arial"/>
          <w:color w:val="000000"/>
          <w:sz w:val="28"/>
          <w:szCs w:val="28"/>
          <w:lang w:val="en-ZA" w:eastAsia="en-ZA" w:bidi="ar-SA"/>
        </w:rPr>
        <w:t xml:space="preserve">oard of </w:t>
      </w:r>
      <w:r w:rsidR="00766A7E" w:rsidRPr="002C0B48">
        <w:rPr>
          <w:rFonts w:ascii="Arial" w:hAnsi="Arial" w:cs="Arial"/>
          <w:color w:val="000000"/>
          <w:sz w:val="28"/>
          <w:szCs w:val="28"/>
          <w:lang w:val="en-ZA" w:eastAsia="en-ZA" w:bidi="ar-SA"/>
        </w:rPr>
        <w:t>t</w:t>
      </w:r>
      <w:r w:rsidR="00EB32B8" w:rsidRPr="002C0B48">
        <w:rPr>
          <w:rFonts w:ascii="Arial" w:hAnsi="Arial" w:cs="Arial"/>
          <w:color w:val="000000"/>
          <w:sz w:val="28"/>
          <w:szCs w:val="28"/>
          <w:lang w:val="en-ZA" w:eastAsia="en-ZA" w:bidi="ar-SA"/>
        </w:rPr>
        <w:t xml:space="preserve">rustees as bestowed by s 7A (1) (a). The procedural exclusion is a perfect example also of a Fund rule that is directly contradictory to the purpose of s 7A (1) (a).  The argument by the </w:t>
      </w:r>
      <w:r w:rsidR="006B39EE" w:rsidRPr="002C0B48">
        <w:rPr>
          <w:rFonts w:ascii="Arial" w:hAnsi="Arial" w:cs="Arial"/>
          <w:color w:val="000000"/>
          <w:sz w:val="28"/>
          <w:szCs w:val="28"/>
          <w:lang w:val="en-ZA" w:eastAsia="en-ZA" w:bidi="ar-SA"/>
        </w:rPr>
        <w:t xml:space="preserve">Fund </w:t>
      </w:r>
      <w:r w:rsidR="00EB32B8" w:rsidRPr="002C0B48">
        <w:rPr>
          <w:rFonts w:ascii="Arial" w:hAnsi="Arial" w:cs="Arial"/>
          <w:color w:val="000000"/>
          <w:sz w:val="28"/>
          <w:szCs w:val="28"/>
          <w:lang w:val="en-ZA" w:eastAsia="en-ZA" w:bidi="ar-SA"/>
        </w:rPr>
        <w:t xml:space="preserve">that the purpose of excluding these Fund members is to ensure that a small number of members within a participating employer, unit or division is not given a disproportionate voice is astounding, as the effect thereof is actually the denial of a voice, discriminatory and inconsistent with the </w:t>
      </w:r>
      <w:r w:rsidR="00EB32B8" w:rsidRPr="002C0B48">
        <w:rPr>
          <w:rFonts w:ascii="Arial" w:hAnsi="Arial" w:cs="Arial"/>
          <w:color w:val="000000"/>
          <w:sz w:val="28"/>
          <w:szCs w:val="28"/>
          <w:lang w:val="en-ZA" w:eastAsia="en-ZA" w:bidi="ar-SA"/>
        </w:rPr>
        <w:lastRenderedPageBreak/>
        <w:t xml:space="preserve">constitutional values propounded in </w:t>
      </w:r>
      <w:r w:rsidR="00EB32B8" w:rsidRPr="002C0B48">
        <w:rPr>
          <w:rFonts w:ascii="Arial" w:hAnsi="Arial" w:cs="Arial"/>
          <w:i/>
          <w:color w:val="000000"/>
          <w:sz w:val="28"/>
          <w:szCs w:val="28"/>
          <w:lang w:val="en-ZA" w:eastAsia="en-ZA" w:bidi="ar-SA"/>
        </w:rPr>
        <w:t xml:space="preserve">Gumede </w:t>
      </w:r>
      <w:r w:rsidR="00EB32B8" w:rsidRPr="002C0B48">
        <w:rPr>
          <w:rFonts w:ascii="Arial" w:hAnsi="Arial" w:cs="Arial"/>
          <w:color w:val="000000"/>
          <w:sz w:val="28"/>
          <w:szCs w:val="28"/>
          <w:lang w:val="en-ZA" w:eastAsia="en-ZA" w:bidi="ar-SA"/>
        </w:rPr>
        <w:t>and clearly intended by the section.</w:t>
      </w:r>
      <w:r w:rsidR="00EB32B8" w:rsidRPr="002C0B48">
        <w:rPr>
          <w:rFonts w:ascii="Arial" w:hAnsi="Arial" w:cs="Arial"/>
          <w:color w:val="000000"/>
          <w:sz w:val="28"/>
          <w:szCs w:val="28"/>
          <w:highlight w:val="yellow"/>
          <w:lang w:val="en-ZA" w:eastAsia="en-ZA" w:bidi="ar-SA"/>
        </w:rPr>
        <w:t xml:space="preserve">  </w:t>
      </w:r>
    </w:p>
    <w:p w:rsidR="00EB32B8" w:rsidRPr="002C0B48" w:rsidRDefault="00EB32B8" w:rsidP="00EB32B8">
      <w:pPr>
        <w:tabs>
          <w:tab w:val="left" w:pos="709"/>
        </w:tabs>
        <w:spacing w:line="240" w:lineRule="atLeast"/>
        <w:rPr>
          <w:rFonts w:ascii="Arial" w:hAnsi="Arial" w:cs="Arial"/>
          <w:sz w:val="28"/>
          <w:szCs w:val="28"/>
          <w:lang w:val="en-ZA" w:eastAsia="en-ZA" w:bidi="ar-SA"/>
        </w:rPr>
      </w:pPr>
      <w:r w:rsidRPr="002C0B48">
        <w:rPr>
          <w:rStyle w:val="Emphasis"/>
          <w:rFonts w:ascii="Arial" w:hAnsi="Arial" w:cs="Arial"/>
          <w:i w:val="0"/>
          <w:color w:val="222222"/>
          <w:sz w:val="28"/>
          <w:szCs w:val="28"/>
          <w:bdr w:val="none" w:sz="0" w:space="0" w:color="auto" w:frame="1"/>
          <w:shd w:val="clear" w:color="auto" w:fill="FFFFFF"/>
        </w:rPr>
        <w:t>[</w:t>
      </w:r>
      <w:r w:rsidR="00813E14" w:rsidRPr="002C0B48">
        <w:rPr>
          <w:rStyle w:val="Emphasis"/>
          <w:rFonts w:ascii="Arial" w:hAnsi="Arial" w:cs="Arial"/>
          <w:i w:val="0"/>
          <w:color w:val="222222"/>
          <w:sz w:val="28"/>
          <w:szCs w:val="28"/>
          <w:bdr w:val="none" w:sz="0" w:space="0" w:color="auto" w:frame="1"/>
          <w:shd w:val="clear" w:color="auto" w:fill="FFFFFF"/>
        </w:rPr>
        <w:t>47</w:t>
      </w:r>
      <w:r w:rsidRPr="002C0B48">
        <w:rPr>
          <w:rStyle w:val="Emphasis"/>
          <w:rFonts w:ascii="Arial" w:hAnsi="Arial" w:cs="Arial"/>
          <w:i w:val="0"/>
          <w:color w:val="222222"/>
          <w:sz w:val="28"/>
          <w:szCs w:val="28"/>
          <w:bdr w:val="none" w:sz="0" w:space="0" w:color="auto" w:frame="1"/>
          <w:shd w:val="clear" w:color="auto" w:fill="FFFFFF"/>
        </w:rPr>
        <w:t>]</w:t>
      </w:r>
      <w:r w:rsidRPr="002C0B48">
        <w:rPr>
          <w:rStyle w:val="Emphasis"/>
          <w:rFonts w:ascii="Arial" w:hAnsi="Arial" w:cs="Arial"/>
          <w:i w:val="0"/>
          <w:color w:val="222222"/>
          <w:sz w:val="28"/>
          <w:szCs w:val="28"/>
          <w:bdr w:val="none" w:sz="0" w:space="0" w:color="auto" w:frame="1"/>
          <w:shd w:val="clear" w:color="auto" w:fill="FFFFFF"/>
        </w:rPr>
        <w:tab/>
      </w:r>
      <w:r w:rsidRPr="002C0B48">
        <w:rPr>
          <w:rFonts w:ascii="Arial" w:hAnsi="Arial" w:cs="Arial"/>
          <w:sz w:val="28"/>
          <w:szCs w:val="28"/>
          <w:lang w:val="en-ZA" w:eastAsia="en-ZA" w:bidi="ar-SA"/>
        </w:rPr>
        <w:t xml:space="preserve">The Appeal will have to be upheld on that contention, that as long as the Rules do not provide for the direct participation of the Fund members in the election of the </w:t>
      </w:r>
      <w:r w:rsidR="006B39EE" w:rsidRPr="002C0B48">
        <w:rPr>
          <w:rFonts w:ascii="Arial" w:hAnsi="Arial" w:cs="Arial"/>
          <w:sz w:val="28"/>
          <w:szCs w:val="28"/>
          <w:lang w:val="en-ZA" w:eastAsia="en-ZA" w:bidi="ar-SA"/>
        </w:rPr>
        <w:t>t</w:t>
      </w:r>
      <w:r w:rsidRPr="002C0B48">
        <w:rPr>
          <w:rFonts w:ascii="Arial" w:hAnsi="Arial" w:cs="Arial"/>
          <w:sz w:val="28"/>
          <w:szCs w:val="28"/>
          <w:lang w:val="en-ZA" w:eastAsia="en-ZA" w:bidi="ar-SA"/>
        </w:rPr>
        <w:t xml:space="preserve">rustees, and continue to exclude the Fund members whose employer does not employ more than 20 of their members, its Board’s constitution will not comply with the requirements of s 7A (1) (a). The costs order is also to be set aside. </w:t>
      </w:r>
    </w:p>
    <w:p w:rsidR="00EB32B8" w:rsidRPr="002C0B48" w:rsidRDefault="00813E14" w:rsidP="00EB32B8">
      <w:pPr>
        <w:tabs>
          <w:tab w:val="left" w:pos="709"/>
        </w:tabs>
        <w:spacing w:line="240" w:lineRule="atLeast"/>
        <w:rPr>
          <w:rStyle w:val="Emphasis"/>
          <w:rFonts w:ascii="Arial" w:hAnsi="Arial" w:cs="Arial"/>
          <w:i w:val="0"/>
          <w:color w:val="222222"/>
          <w:sz w:val="28"/>
          <w:szCs w:val="28"/>
          <w:bdr w:val="none" w:sz="0" w:space="0" w:color="auto" w:frame="1"/>
          <w:shd w:val="clear" w:color="auto" w:fill="FFFFFF"/>
        </w:rPr>
      </w:pPr>
      <w:r w:rsidRPr="002C0B48">
        <w:rPr>
          <w:rStyle w:val="Emphasis"/>
          <w:rFonts w:ascii="Arial" w:hAnsi="Arial" w:cs="Arial"/>
          <w:i w:val="0"/>
          <w:color w:val="222222"/>
          <w:sz w:val="28"/>
          <w:szCs w:val="28"/>
          <w:bdr w:val="none" w:sz="0" w:space="0" w:color="auto" w:frame="1"/>
          <w:shd w:val="clear" w:color="auto" w:fill="FFFFFF"/>
        </w:rPr>
        <w:t>[48</w:t>
      </w:r>
      <w:r w:rsidR="00EB32B8" w:rsidRPr="002C0B48">
        <w:rPr>
          <w:rStyle w:val="Emphasis"/>
          <w:rFonts w:ascii="Arial" w:hAnsi="Arial" w:cs="Arial"/>
          <w:i w:val="0"/>
          <w:color w:val="222222"/>
          <w:sz w:val="28"/>
          <w:szCs w:val="28"/>
          <w:bdr w:val="none" w:sz="0" w:space="0" w:color="auto" w:frame="1"/>
          <w:shd w:val="clear" w:color="auto" w:fill="FFFFFF"/>
        </w:rPr>
        <w:t>]</w:t>
      </w:r>
      <w:r w:rsidR="00EB32B8" w:rsidRPr="002C0B48">
        <w:rPr>
          <w:rStyle w:val="Emphasis"/>
          <w:rFonts w:ascii="Arial" w:hAnsi="Arial" w:cs="Arial"/>
          <w:i w:val="0"/>
          <w:color w:val="222222"/>
          <w:sz w:val="28"/>
          <w:szCs w:val="28"/>
          <w:bdr w:val="none" w:sz="0" w:space="0" w:color="auto" w:frame="1"/>
          <w:shd w:val="clear" w:color="auto" w:fill="FFFFFF"/>
        </w:rPr>
        <w:tab/>
        <w:t xml:space="preserve"> Having come to that conclusion the issue that arises is whether a case has been made by the </w:t>
      </w:r>
      <w:r w:rsidR="006B39EE" w:rsidRPr="002C0B48">
        <w:rPr>
          <w:rStyle w:val="Emphasis"/>
          <w:rFonts w:ascii="Arial" w:hAnsi="Arial" w:cs="Arial"/>
          <w:i w:val="0"/>
          <w:color w:val="222222"/>
          <w:sz w:val="28"/>
          <w:szCs w:val="28"/>
          <w:bdr w:val="none" w:sz="0" w:space="0" w:color="auto" w:frame="1"/>
          <w:shd w:val="clear" w:color="auto" w:fill="FFFFFF"/>
        </w:rPr>
        <w:t>Fund</w:t>
      </w:r>
      <w:r w:rsidR="00EB32B8" w:rsidRPr="002C0B48">
        <w:rPr>
          <w:rStyle w:val="Emphasis"/>
          <w:rFonts w:ascii="Arial" w:hAnsi="Arial" w:cs="Arial"/>
          <w:i w:val="0"/>
          <w:color w:val="222222"/>
          <w:sz w:val="28"/>
          <w:szCs w:val="28"/>
          <w:bdr w:val="none" w:sz="0" w:space="0" w:color="auto" w:frame="1"/>
          <w:shd w:val="clear" w:color="auto" w:fill="FFFFFF"/>
        </w:rPr>
        <w:t xml:space="preserve"> for the alternative relief it seeks to be adjudicated for the first time on appeal, notwithstanding that the issue was not considered by the </w:t>
      </w:r>
      <w:r w:rsidR="00EB32B8" w:rsidRPr="002C0B48">
        <w:rPr>
          <w:rStyle w:val="Emphasis"/>
          <w:rFonts w:ascii="Arial" w:hAnsi="Arial" w:cs="Arial"/>
          <w:color w:val="222222"/>
          <w:sz w:val="28"/>
          <w:szCs w:val="28"/>
          <w:bdr w:val="none" w:sz="0" w:space="0" w:color="auto" w:frame="1"/>
          <w:shd w:val="clear" w:color="auto" w:fill="FFFFFF"/>
        </w:rPr>
        <w:t>court a quo</w:t>
      </w:r>
      <w:r w:rsidR="00EB32B8" w:rsidRPr="002C0B48">
        <w:rPr>
          <w:rStyle w:val="Emphasis"/>
          <w:rFonts w:ascii="Arial" w:hAnsi="Arial" w:cs="Arial"/>
          <w:i w:val="0"/>
          <w:color w:val="222222"/>
          <w:sz w:val="28"/>
          <w:szCs w:val="28"/>
          <w:bdr w:val="none" w:sz="0" w:space="0" w:color="auto" w:frame="1"/>
          <w:shd w:val="clear" w:color="auto" w:fill="FFFFFF"/>
        </w:rPr>
        <w:t xml:space="preserve"> and there being no cross appeal. </w:t>
      </w:r>
    </w:p>
    <w:p w:rsidR="00EB32B8" w:rsidRPr="002C0B48" w:rsidRDefault="00EB32B8" w:rsidP="00EB32B8">
      <w:pPr>
        <w:tabs>
          <w:tab w:val="left" w:pos="709"/>
        </w:tabs>
        <w:spacing w:line="240" w:lineRule="atLeast"/>
        <w:ind w:left="709" w:hanging="709"/>
        <w:rPr>
          <w:rFonts w:ascii="Arial" w:hAnsi="Arial" w:cs="Arial"/>
          <w:sz w:val="28"/>
          <w:szCs w:val="28"/>
        </w:rPr>
      </w:pPr>
      <w:r w:rsidRPr="002C0B48">
        <w:rPr>
          <w:rStyle w:val="Emphasis"/>
          <w:rFonts w:ascii="Arial" w:hAnsi="Arial" w:cs="Arial"/>
          <w:i w:val="0"/>
          <w:color w:val="222222"/>
          <w:sz w:val="28"/>
          <w:szCs w:val="28"/>
          <w:bdr w:val="none" w:sz="0" w:space="0" w:color="auto" w:frame="1"/>
          <w:shd w:val="clear" w:color="auto" w:fill="FFFFFF"/>
        </w:rPr>
        <w:t>[</w:t>
      </w:r>
      <w:r w:rsidR="00813E14" w:rsidRPr="002C0B48">
        <w:rPr>
          <w:rStyle w:val="Emphasis"/>
          <w:rFonts w:ascii="Arial" w:hAnsi="Arial" w:cs="Arial"/>
          <w:i w:val="0"/>
          <w:color w:val="222222"/>
          <w:sz w:val="28"/>
          <w:szCs w:val="28"/>
          <w:bdr w:val="none" w:sz="0" w:space="0" w:color="auto" w:frame="1"/>
          <w:shd w:val="clear" w:color="auto" w:fill="FFFFFF"/>
        </w:rPr>
        <w:t>49</w:t>
      </w:r>
      <w:r w:rsidRPr="002C0B48">
        <w:rPr>
          <w:rStyle w:val="Emphasis"/>
          <w:rFonts w:ascii="Arial" w:hAnsi="Arial" w:cs="Arial"/>
          <w:i w:val="0"/>
          <w:color w:val="222222"/>
          <w:sz w:val="28"/>
          <w:szCs w:val="28"/>
          <w:bdr w:val="none" w:sz="0" w:space="0" w:color="auto" w:frame="1"/>
          <w:shd w:val="clear" w:color="auto" w:fill="FFFFFF"/>
        </w:rPr>
        <w:t>]</w:t>
      </w:r>
      <w:r w:rsidRPr="002C0B48">
        <w:rPr>
          <w:rStyle w:val="Emphasis"/>
          <w:rFonts w:ascii="Arial" w:hAnsi="Arial" w:cs="Arial"/>
          <w:i w:val="0"/>
          <w:color w:val="222222"/>
          <w:sz w:val="28"/>
          <w:szCs w:val="28"/>
          <w:bdr w:val="none" w:sz="0" w:space="0" w:color="auto" w:frame="1"/>
          <w:shd w:val="clear" w:color="auto" w:fill="FFFFFF"/>
        </w:rPr>
        <w:tab/>
        <w:t xml:space="preserve"> The </w:t>
      </w:r>
      <w:r w:rsidR="006B39EE" w:rsidRPr="002C0B48">
        <w:rPr>
          <w:rStyle w:val="Emphasis"/>
          <w:rFonts w:ascii="Arial" w:hAnsi="Arial" w:cs="Arial"/>
          <w:i w:val="0"/>
          <w:color w:val="222222"/>
          <w:sz w:val="28"/>
          <w:szCs w:val="28"/>
          <w:bdr w:val="none" w:sz="0" w:space="0" w:color="auto" w:frame="1"/>
          <w:shd w:val="clear" w:color="auto" w:fill="FFFFFF"/>
        </w:rPr>
        <w:t>Fund</w:t>
      </w:r>
      <w:r w:rsidRPr="002C0B48">
        <w:rPr>
          <w:rStyle w:val="Emphasis"/>
          <w:rFonts w:ascii="Arial" w:hAnsi="Arial" w:cs="Arial"/>
          <w:i w:val="0"/>
          <w:color w:val="222222"/>
          <w:sz w:val="28"/>
          <w:szCs w:val="28"/>
          <w:bdr w:val="none" w:sz="0" w:space="0" w:color="auto" w:frame="1"/>
          <w:shd w:val="clear" w:color="auto" w:fill="FFFFFF"/>
        </w:rPr>
        <w:t xml:space="preserve"> argue</w:t>
      </w:r>
      <w:r w:rsidR="006B39EE" w:rsidRPr="002C0B48">
        <w:rPr>
          <w:rStyle w:val="Emphasis"/>
          <w:rFonts w:ascii="Arial" w:hAnsi="Arial" w:cs="Arial"/>
          <w:i w:val="0"/>
          <w:color w:val="222222"/>
          <w:sz w:val="28"/>
          <w:szCs w:val="28"/>
          <w:bdr w:val="none" w:sz="0" w:space="0" w:color="auto" w:frame="1"/>
          <w:shd w:val="clear" w:color="auto" w:fill="FFFFFF"/>
        </w:rPr>
        <w:t>d</w:t>
      </w:r>
      <w:r w:rsidRPr="002C0B48">
        <w:rPr>
          <w:rStyle w:val="Emphasis"/>
          <w:rFonts w:ascii="Arial" w:hAnsi="Arial" w:cs="Arial"/>
          <w:i w:val="0"/>
          <w:color w:val="222222"/>
          <w:sz w:val="28"/>
          <w:szCs w:val="28"/>
          <w:bdr w:val="none" w:sz="0" w:space="0" w:color="auto" w:frame="1"/>
          <w:shd w:val="clear" w:color="auto" w:fill="FFFFFF"/>
        </w:rPr>
        <w:t xml:space="preserve"> for such adjudication reliant on the matter of </w:t>
      </w:r>
      <w:r w:rsidRPr="002C0B48">
        <w:rPr>
          <w:rFonts w:ascii="Arial" w:hAnsi="Arial" w:cs="Arial"/>
          <w:i/>
          <w:sz w:val="28"/>
          <w:szCs w:val="28"/>
        </w:rPr>
        <w:t>Cole v Government of the Union of SA</w:t>
      </w:r>
      <w:r w:rsidRPr="002C0B48">
        <w:rPr>
          <w:rStyle w:val="FootnoteReference"/>
          <w:rFonts w:ascii="Arial" w:hAnsi="Arial" w:cs="Arial"/>
          <w:i/>
          <w:sz w:val="28"/>
          <w:szCs w:val="28"/>
        </w:rPr>
        <w:footnoteReference w:id="6"/>
      </w:r>
      <w:r w:rsidRPr="002C0B48">
        <w:rPr>
          <w:rFonts w:ascii="Arial" w:hAnsi="Arial" w:cs="Arial"/>
          <w:sz w:val="28"/>
          <w:szCs w:val="28"/>
        </w:rPr>
        <w:t xml:space="preserve"> wherein Sheil J stated that:</w:t>
      </w:r>
    </w:p>
    <w:p w:rsidR="00EB32B8" w:rsidRPr="00766A7E" w:rsidRDefault="00EB32B8" w:rsidP="00EB32B8">
      <w:pPr>
        <w:tabs>
          <w:tab w:val="left" w:pos="709"/>
        </w:tabs>
        <w:spacing w:line="240" w:lineRule="atLeast"/>
        <w:ind w:left="2160" w:hanging="709"/>
        <w:rPr>
          <w:rFonts w:ascii="Arial" w:hAnsi="Arial" w:cs="Arial"/>
          <w:sz w:val="24"/>
          <w:szCs w:val="24"/>
        </w:rPr>
      </w:pPr>
      <w:r w:rsidRPr="00766A7E">
        <w:rPr>
          <w:rStyle w:val="Emphasis"/>
          <w:rFonts w:ascii="Arial" w:hAnsi="Arial" w:cs="Arial"/>
          <w:i w:val="0"/>
          <w:color w:val="222222"/>
          <w:sz w:val="24"/>
          <w:szCs w:val="24"/>
          <w:bdr w:val="none" w:sz="0" w:space="0" w:color="auto" w:frame="1"/>
          <w:shd w:val="clear" w:color="auto" w:fill="FFFFFF"/>
        </w:rPr>
        <w:t xml:space="preserve">        </w:t>
      </w:r>
      <w:r w:rsidRPr="00766A7E">
        <w:rPr>
          <w:rStyle w:val="Emphasis"/>
          <w:rFonts w:ascii="Arial" w:hAnsi="Arial" w:cs="Arial"/>
          <w:i w:val="0"/>
          <w:color w:val="222222"/>
          <w:sz w:val="24"/>
          <w:szCs w:val="24"/>
          <w:bdr w:val="none" w:sz="0" w:space="0" w:color="auto" w:frame="1"/>
          <w:shd w:val="clear" w:color="auto" w:fill="FFFFFF"/>
        </w:rPr>
        <w:tab/>
      </w:r>
      <w:r w:rsidRPr="00766A7E">
        <w:rPr>
          <w:rFonts w:ascii="Arial" w:hAnsi="Arial" w:cs="Arial"/>
          <w:sz w:val="24"/>
          <w:szCs w:val="24"/>
        </w:rPr>
        <w:t>“The duty of an appellate tribunal is to ascertain whether the Court below came to a correct conclusion on the case submitted to it. And the mere fact that a point of law brought to its notice was not taken at an earlier stage is not in itself a sufficient reason for refusing to give effect to it. If the point is covered by the pleadings, and if its consideration on appeal involves no unfairness to the party against whom it is directed, the Court is bound to deal with it. And no such unfairness can exist if the facts upon which the legal point depends are common cause, or if they are clear beyond doubt upon the record, and there is no ground for thinking that further or other evidence would have been produced had the point been raised at the outset.”</w:t>
      </w:r>
      <w:r w:rsidRPr="00766A7E">
        <w:rPr>
          <w:rStyle w:val="Emphasis"/>
          <w:rFonts w:ascii="Arial" w:hAnsi="Arial" w:cs="Arial"/>
          <w:i w:val="0"/>
          <w:color w:val="222222"/>
          <w:sz w:val="24"/>
          <w:szCs w:val="24"/>
          <w:bdr w:val="none" w:sz="0" w:space="0" w:color="auto" w:frame="1"/>
          <w:shd w:val="clear" w:color="auto" w:fill="FFFFFF"/>
        </w:rPr>
        <w:t xml:space="preserve"> </w:t>
      </w:r>
      <w:r w:rsidRPr="00766A7E">
        <w:rPr>
          <w:rFonts w:ascii="Arial" w:hAnsi="Arial" w:cs="Arial"/>
          <w:sz w:val="24"/>
          <w:szCs w:val="24"/>
          <w:lang w:val="en-ZA" w:eastAsia="en-ZA" w:bidi="ar-SA"/>
        </w:rPr>
        <w:t xml:space="preserve">  </w:t>
      </w:r>
    </w:p>
    <w:p w:rsidR="00EB32B8" w:rsidRPr="00766A7E" w:rsidRDefault="00EB32B8" w:rsidP="00EB32B8">
      <w:pPr>
        <w:tabs>
          <w:tab w:val="left" w:pos="709"/>
        </w:tabs>
        <w:spacing w:after="0" w:line="240" w:lineRule="auto"/>
        <w:rPr>
          <w:rFonts w:ascii="Arial" w:hAnsi="Arial" w:cs="Arial"/>
          <w:sz w:val="24"/>
          <w:szCs w:val="24"/>
        </w:rPr>
      </w:pPr>
    </w:p>
    <w:p w:rsidR="00EB32B8" w:rsidRPr="002C0B48" w:rsidRDefault="00EB32B8" w:rsidP="00EB32B8">
      <w:pPr>
        <w:tabs>
          <w:tab w:val="left" w:pos="709"/>
        </w:tabs>
        <w:spacing w:after="0" w:line="240" w:lineRule="auto"/>
        <w:rPr>
          <w:rFonts w:ascii="Arial" w:hAnsi="Arial" w:cs="Arial"/>
          <w:sz w:val="28"/>
          <w:szCs w:val="28"/>
        </w:rPr>
      </w:pPr>
      <w:r w:rsidRPr="002C0B48">
        <w:rPr>
          <w:rFonts w:ascii="Arial" w:hAnsi="Arial" w:cs="Arial"/>
          <w:sz w:val="28"/>
          <w:szCs w:val="28"/>
        </w:rPr>
        <w:t>[5</w:t>
      </w:r>
      <w:r w:rsidR="00813E14" w:rsidRPr="002C0B48">
        <w:rPr>
          <w:rFonts w:ascii="Arial" w:hAnsi="Arial" w:cs="Arial"/>
          <w:sz w:val="28"/>
          <w:szCs w:val="28"/>
        </w:rPr>
        <w:t>0</w:t>
      </w:r>
      <w:r w:rsidRPr="002C0B48">
        <w:rPr>
          <w:rFonts w:ascii="Arial" w:hAnsi="Arial" w:cs="Arial"/>
          <w:sz w:val="28"/>
          <w:szCs w:val="28"/>
        </w:rPr>
        <w:t xml:space="preserve">] </w:t>
      </w:r>
      <w:r w:rsidRPr="002C0B48">
        <w:rPr>
          <w:rFonts w:ascii="Arial" w:hAnsi="Arial" w:cs="Arial"/>
          <w:sz w:val="28"/>
          <w:szCs w:val="28"/>
        </w:rPr>
        <w:tab/>
        <w:t xml:space="preserve">The parties have indeed in the </w:t>
      </w:r>
      <w:r w:rsidRPr="002C0B48">
        <w:rPr>
          <w:rFonts w:ascii="Arial" w:hAnsi="Arial" w:cs="Arial"/>
          <w:i/>
          <w:sz w:val="28"/>
          <w:szCs w:val="28"/>
        </w:rPr>
        <w:t>court a quo</w:t>
      </w:r>
      <w:r w:rsidRPr="002C0B48">
        <w:rPr>
          <w:rFonts w:ascii="Arial" w:hAnsi="Arial" w:cs="Arial"/>
          <w:sz w:val="28"/>
          <w:szCs w:val="28"/>
        </w:rPr>
        <w:t xml:space="preserve"> dealt with the issue extensively, even though the court a quo decided, understandably so, against making any decision in relation thereto. As an alternative relief, it was to be adjudicated upon only in the instance of the primary issue decided against the </w:t>
      </w:r>
      <w:r w:rsidR="007A6653" w:rsidRPr="002C0B48">
        <w:rPr>
          <w:rFonts w:ascii="Arial" w:hAnsi="Arial" w:cs="Arial"/>
          <w:sz w:val="28"/>
          <w:szCs w:val="28"/>
        </w:rPr>
        <w:t>Fund</w:t>
      </w:r>
      <w:r w:rsidRPr="002C0B48">
        <w:rPr>
          <w:rFonts w:ascii="Arial" w:hAnsi="Arial" w:cs="Arial"/>
          <w:sz w:val="28"/>
          <w:szCs w:val="28"/>
        </w:rPr>
        <w:t xml:space="preserve">.  </w:t>
      </w:r>
    </w:p>
    <w:p w:rsidR="00EB32B8" w:rsidRPr="002C0B48" w:rsidRDefault="00EB32B8" w:rsidP="00EB32B8">
      <w:pPr>
        <w:tabs>
          <w:tab w:val="left" w:pos="709"/>
        </w:tabs>
        <w:spacing w:after="0" w:line="240" w:lineRule="auto"/>
        <w:rPr>
          <w:rFonts w:ascii="Arial" w:hAnsi="Arial" w:cs="Arial"/>
          <w:sz w:val="28"/>
          <w:szCs w:val="28"/>
        </w:rPr>
      </w:pPr>
    </w:p>
    <w:p w:rsidR="00EB32B8" w:rsidRPr="002C0B48" w:rsidRDefault="00EB32B8" w:rsidP="00EB32B8">
      <w:pPr>
        <w:tabs>
          <w:tab w:val="left" w:pos="709"/>
        </w:tabs>
        <w:spacing w:after="0" w:line="240" w:lineRule="auto"/>
        <w:rPr>
          <w:rFonts w:ascii="Arial" w:hAnsi="Arial" w:cs="Arial"/>
          <w:sz w:val="28"/>
          <w:szCs w:val="28"/>
          <w:lang w:val="en-ZA"/>
        </w:rPr>
      </w:pPr>
      <w:r w:rsidRPr="002C0B48">
        <w:rPr>
          <w:rFonts w:ascii="Arial" w:hAnsi="Arial" w:cs="Arial"/>
          <w:sz w:val="28"/>
          <w:szCs w:val="28"/>
        </w:rPr>
        <w:t>[</w:t>
      </w:r>
      <w:r w:rsidR="00813E14" w:rsidRPr="002C0B48">
        <w:rPr>
          <w:rFonts w:ascii="Arial" w:hAnsi="Arial" w:cs="Arial"/>
          <w:sz w:val="28"/>
          <w:szCs w:val="28"/>
        </w:rPr>
        <w:t>51</w:t>
      </w:r>
      <w:r w:rsidRPr="002C0B48">
        <w:rPr>
          <w:rFonts w:ascii="Arial" w:hAnsi="Arial" w:cs="Arial"/>
          <w:sz w:val="28"/>
          <w:szCs w:val="28"/>
        </w:rPr>
        <w:t xml:space="preserve">] </w:t>
      </w:r>
      <w:r w:rsidRPr="002C0B48">
        <w:rPr>
          <w:rFonts w:ascii="Arial" w:hAnsi="Arial" w:cs="Arial"/>
          <w:sz w:val="28"/>
          <w:szCs w:val="28"/>
        </w:rPr>
        <w:tab/>
        <w:t>According to the alternative relief as amended t</w:t>
      </w:r>
      <w:r w:rsidRPr="002C0B48">
        <w:rPr>
          <w:rFonts w:ascii="Arial" w:hAnsi="Arial" w:cs="Arial"/>
          <w:sz w:val="28"/>
          <w:szCs w:val="28"/>
          <w:lang w:val="en-ZA"/>
        </w:rPr>
        <w:t xml:space="preserve">he </w:t>
      </w:r>
      <w:r w:rsidR="007A6653" w:rsidRPr="002C0B48">
        <w:rPr>
          <w:rFonts w:ascii="Arial" w:hAnsi="Arial" w:cs="Arial"/>
          <w:sz w:val="28"/>
          <w:szCs w:val="28"/>
          <w:lang w:val="en-ZA"/>
        </w:rPr>
        <w:t>Fund</w:t>
      </w:r>
      <w:r w:rsidRPr="002C0B48">
        <w:rPr>
          <w:rFonts w:ascii="Arial" w:hAnsi="Arial" w:cs="Arial"/>
          <w:sz w:val="28"/>
          <w:szCs w:val="28"/>
          <w:lang w:val="en-ZA"/>
        </w:rPr>
        <w:t xml:space="preserve"> seeks:</w:t>
      </w:r>
    </w:p>
    <w:p w:rsidR="00EB32B8" w:rsidRPr="002C0B48" w:rsidRDefault="00EB32B8" w:rsidP="00EB32B8">
      <w:pPr>
        <w:tabs>
          <w:tab w:val="left" w:pos="709"/>
        </w:tabs>
        <w:spacing w:after="0" w:line="240" w:lineRule="auto"/>
        <w:rPr>
          <w:rFonts w:ascii="Arial" w:hAnsi="Arial" w:cs="Arial"/>
          <w:sz w:val="28"/>
          <w:szCs w:val="28"/>
          <w:lang w:val="en-ZA"/>
        </w:rPr>
      </w:pPr>
    </w:p>
    <w:p w:rsidR="00EB32B8" w:rsidRPr="002C0B48" w:rsidRDefault="00EB32B8" w:rsidP="00EB32B8">
      <w:pPr>
        <w:tabs>
          <w:tab w:val="left" w:pos="709"/>
        </w:tabs>
        <w:spacing w:after="0" w:line="240" w:lineRule="auto"/>
        <w:ind w:left="709" w:hanging="709"/>
        <w:rPr>
          <w:rFonts w:ascii="Arial" w:hAnsi="Arial" w:cs="Arial"/>
          <w:sz w:val="28"/>
          <w:szCs w:val="28"/>
          <w:lang w:val="en-ZA"/>
        </w:rPr>
      </w:pPr>
      <w:r w:rsidRPr="002C0B48">
        <w:rPr>
          <w:rFonts w:ascii="Arial" w:hAnsi="Arial" w:cs="Arial"/>
          <w:sz w:val="28"/>
          <w:szCs w:val="28"/>
          <w:lang w:val="en-ZA"/>
        </w:rPr>
        <w:tab/>
      </w:r>
      <w:r w:rsidRPr="002C0B48">
        <w:rPr>
          <w:rFonts w:ascii="Arial" w:hAnsi="Arial" w:cs="Arial"/>
          <w:sz w:val="28"/>
          <w:szCs w:val="28"/>
          <w:lang w:val="en-ZA"/>
        </w:rPr>
        <w:tab/>
        <w:t>[</w:t>
      </w:r>
      <w:r w:rsidR="003E3F2E" w:rsidRPr="002C0B48">
        <w:rPr>
          <w:rFonts w:ascii="Arial" w:hAnsi="Arial" w:cs="Arial"/>
          <w:sz w:val="28"/>
          <w:szCs w:val="28"/>
          <w:lang w:val="en-ZA"/>
        </w:rPr>
        <w:t>51</w:t>
      </w:r>
      <w:r w:rsidRPr="002C0B48">
        <w:rPr>
          <w:rFonts w:ascii="Arial" w:hAnsi="Arial" w:cs="Arial"/>
          <w:sz w:val="28"/>
          <w:szCs w:val="28"/>
          <w:lang w:val="en-ZA"/>
        </w:rPr>
        <w:t>.1]</w:t>
      </w:r>
      <w:r w:rsidRPr="002C0B48">
        <w:rPr>
          <w:rFonts w:ascii="Arial" w:hAnsi="Arial" w:cs="Arial"/>
          <w:sz w:val="28"/>
          <w:szCs w:val="28"/>
          <w:lang w:val="en-ZA"/>
        </w:rPr>
        <w:tab/>
        <w:t xml:space="preserve">a declaratory order that “the Conduct Authority is required to grant the Fund an exemption from the requirement to comply with Section 7A (1) for an indefinite period”, and </w:t>
      </w:r>
    </w:p>
    <w:p w:rsidR="00EB32B8" w:rsidRPr="002C0B48" w:rsidRDefault="00EB32B8" w:rsidP="00EB32B8">
      <w:pPr>
        <w:tabs>
          <w:tab w:val="left" w:pos="709"/>
        </w:tabs>
        <w:spacing w:after="0" w:line="240" w:lineRule="auto"/>
        <w:ind w:left="709" w:hanging="709"/>
        <w:rPr>
          <w:rFonts w:ascii="Arial" w:hAnsi="Arial" w:cs="Arial"/>
          <w:sz w:val="28"/>
          <w:szCs w:val="28"/>
          <w:lang w:val="en-ZA"/>
        </w:rPr>
      </w:pPr>
      <w:r w:rsidRPr="002C0B48">
        <w:rPr>
          <w:rFonts w:ascii="Arial" w:hAnsi="Arial" w:cs="Arial"/>
          <w:sz w:val="28"/>
          <w:szCs w:val="28"/>
          <w:lang w:val="en-ZA"/>
        </w:rPr>
        <w:lastRenderedPageBreak/>
        <w:tab/>
        <w:t>[</w:t>
      </w:r>
      <w:r w:rsidR="003E3F2E" w:rsidRPr="002C0B48">
        <w:rPr>
          <w:rFonts w:ascii="Arial" w:hAnsi="Arial" w:cs="Arial"/>
          <w:sz w:val="28"/>
          <w:szCs w:val="28"/>
          <w:lang w:val="en-ZA"/>
        </w:rPr>
        <w:t>51</w:t>
      </w:r>
      <w:r w:rsidRPr="002C0B48">
        <w:rPr>
          <w:rFonts w:ascii="Arial" w:hAnsi="Arial" w:cs="Arial"/>
          <w:sz w:val="28"/>
          <w:szCs w:val="28"/>
          <w:lang w:val="en-ZA"/>
        </w:rPr>
        <w:t>.2]</w:t>
      </w:r>
      <w:r w:rsidRPr="002C0B48">
        <w:rPr>
          <w:rFonts w:ascii="Arial" w:hAnsi="Arial" w:cs="Arial"/>
          <w:sz w:val="28"/>
          <w:szCs w:val="28"/>
          <w:lang w:val="en-ZA"/>
        </w:rPr>
        <w:tab/>
        <w:t>an order reviewing and setting aside the decision of the Registrar to grant the exemption for a definite period and replacing it with a decision granting an exemption for an indefinite period.”</w:t>
      </w:r>
    </w:p>
    <w:p w:rsidR="00EB32B8" w:rsidRPr="002C0B48" w:rsidRDefault="00EB32B8" w:rsidP="00EB32B8">
      <w:pPr>
        <w:tabs>
          <w:tab w:val="left" w:pos="709"/>
        </w:tabs>
        <w:spacing w:after="0" w:line="240" w:lineRule="auto"/>
        <w:rPr>
          <w:rFonts w:ascii="Arial" w:hAnsi="Arial" w:cs="Arial"/>
          <w:sz w:val="28"/>
          <w:szCs w:val="28"/>
          <w:lang w:val="en-ZA"/>
        </w:rPr>
      </w:pPr>
    </w:p>
    <w:p w:rsidR="00EB32B8" w:rsidRPr="002C0B48" w:rsidRDefault="00813E14" w:rsidP="00EB32B8">
      <w:pPr>
        <w:tabs>
          <w:tab w:val="left" w:pos="709"/>
        </w:tabs>
        <w:spacing w:after="0" w:line="240" w:lineRule="auto"/>
        <w:rPr>
          <w:rFonts w:ascii="Arial" w:hAnsi="Arial" w:cs="Arial"/>
          <w:sz w:val="28"/>
          <w:szCs w:val="28"/>
        </w:rPr>
      </w:pPr>
      <w:r w:rsidRPr="002C0B48">
        <w:rPr>
          <w:rFonts w:ascii="Arial" w:hAnsi="Arial" w:cs="Arial"/>
          <w:sz w:val="28"/>
          <w:szCs w:val="28"/>
          <w:lang w:val="en-ZA"/>
        </w:rPr>
        <w:t>[52</w:t>
      </w:r>
      <w:r w:rsidR="00EB32B8" w:rsidRPr="002C0B48">
        <w:rPr>
          <w:rFonts w:ascii="Arial" w:hAnsi="Arial" w:cs="Arial"/>
          <w:sz w:val="28"/>
          <w:szCs w:val="28"/>
          <w:lang w:val="en-ZA"/>
        </w:rPr>
        <w:t>]</w:t>
      </w:r>
      <w:r w:rsidR="00EB32B8" w:rsidRPr="002C0B48">
        <w:rPr>
          <w:rFonts w:ascii="Arial" w:hAnsi="Arial" w:cs="Arial"/>
          <w:sz w:val="28"/>
          <w:szCs w:val="28"/>
          <w:lang w:val="en-ZA"/>
        </w:rPr>
        <w:tab/>
        <w:t xml:space="preserve">The </w:t>
      </w:r>
      <w:r w:rsidR="006B39EE" w:rsidRPr="002C0B48">
        <w:rPr>
          <w:rFonts w:ascii="Arial" w:hAnsi="Arial" w:cs="Arial"/>
          <w:sz w:val="28"/>
          <w:szCs w:val="28"/>
          <w:lang w:val="en-ZA"/>
        </w:rPr>
        <w:t>Conduct Au</w:t>
      </w:r>
      <w:r w:rsidR="007A6653" w:rsidRPr="002C0B48">
        <w:rPr>
          <w:rFonts w:ascii="Arial" w:hAnsi="Arial" w:cs="Arial"/>
          <w:sz w:val="28"/>
          <w:szCs w:val="28"/>
          <w:lang w:val="en-ZA"/>
        </w:rPr>
        <w:t>th</w:t>
      </w:r>
      <w:r w:rsidR="006B39EE" w:rsidRPr="002C0B48">
        <w:rPr>
          <w:rFonts w:ascii="Arial" w:hAnsi="Arial" w:cs="Arial"/>
          <w:sz w:val="28"/>
          <w:szCs w:val="28"/>
          <w:lang w:val="en-ZA"/>
        </w:rPr>
        <w:t>ority’s</w:t>
      </w:r>
      <w:r w:rsidR="00EB32B8" w:rsidRPr="002C0B48">
        <w:rPr>
          <w:rFonts w:ascii="Arial" w:hAnsi="Arial" w:cs="Arial"/>
          <w:sz w:val="28"/>
          <w:szCs w:val="28"/>
          <w:lang w:val="en-ZA"/>
        </w:rPr>
        <w:t xml:space="preserve"> argument against the Court’s adjudication of the alternative relief for the declaration sought by the </w:t>
      </w:r>
      <w:r w:rsidR="006B39EE" w:rsidRPr="002C0B48">
        <w:rPr>
          <w:rFonts w:ascii="Arial" w:hAnsi="Arial" w:cs="Arial"/>
          <w:sz w:val="28"/>
          <w:szCs w:val="28"/>
          <w:lang w:val="en-ZA"/>
        </w:rPr>
        <w:t>Fund</w:t>
      </w:r>
      <w:r w:rsidR="00EB32B8" w:rsidRPr="002C0B48">
        <w:rPr>
          <w:rFonts w:ascii="Arial" w:hAnsi="Arial" w:cs="Arial"/>
          <w:sz w:val="28"/>
          <w:szCs w:val="28"/>
          <w:lang w:val="en-ZA"/>
        </w:rPr>
        <w:t xml:space="preserve"> is that the issue has become moot since the </w:t>
      </w:r>
      <w:r w:rsidR="006B39EE" w:rsidRPr="002C0B48">
        <w:rPr>
          <w:rFonts w:ascii="Arial" w:hAnsi="Arial" w:cs="Arial"/>
          <w:sz w:val="28"/>
          <w:szCs w:val="28"/>
          <w:lang w:val="en-ZA"/>
        </w:rPr>
        <w:t>Conduct Authority</w:t>
      </w:r>
      <w:r w:rsidR="00EB32B8" w:rsidRPr="002C0B48">
        <w:rPr>
          <w:rFonts w:ascii="Arial" w:hAnsi="Arial" w:cs="Arial"/>
          <w:sz w:val="28"/>
          <w:szCs w:val="28"/>
          <w:lang w:val="en-ZA"/>
        </w:rPr>
        <w:t xml:space="preserve">’s in principle decision to extend the exemptions </w:t>
      </w:r>
      <w:r w:rsidR="00EB32B8" w:rsidRPr="002C0B48">
        <w:rPr>
          <w:rFonts w:ascii="Arial" w:hAnsi="Arial" w:cs="Arial"/>
          <w:color w:val="000000"/>
          <w:sz w:val="28"/>
          <w:szCs w:val="28"/>
          <w:lang w:val="en-ZA" w:eastAsia="en-ZA" w:bidi="ar-SA"/>
        </w:rPr>
        <w:t xml:space="preserve">of the </w:t>
      </w:r>
      <w:r w:rsidR="006B39EE" w:rsidRPr="002C0B48">
        <w:rPr>
          <w:rFonts w:ascii="Arial" w:hAnsi="Arial" w:cs="Arial"/>
          <w:color w:val="000000"/>
          <w:sz w:val="28"/>
          <w:szCs w:val="28"/>
          <w:lang w:val="en-ZA" w:eastAsia="en-ZA" w:bidi="ar-SA"/>
        </w:rPr>
        <w:t>one</w:t>
      </w:r>
      <w:r w:rsidR="00EB32B8" w:rsidRPr="002C0B48">
        <w:rPr>
          <w:rFonts w:ascii="Arial" w:hAnsi="Arial" w:cs="Arial"/>
          <w:color w:val="000000"/>
          <w:sz w:val="28"/>
          <w:szCs w:val="28"/>
          <w:lang w:val="en-ZA" w:eastAsia="en-ZA" w:bidi="ar-SA"/>
        </w:rPr>
        <w:t xml:space="preserve"> contemplated in s 7B (1) </w:t>
      </w:r>
      <w:r w:rsidR="00EB32B8" w:rsidRPr="002C0B48">
        <w:rPr>
          <w:rFonts w:ascii="Arial" w:hAnsi="Arial" w:cs="Arial"/>
          <w:sz w:val="28"/>
          <w:szCs w:val="28"/>
          <w:lang w:val="en-ZA"/>
        </w:rPr>
        <w:t xml:space="preserve">to an indefinite period which is </w:t>
      </w:r>
      <w:r w:rsidR="00EB32B8" w:rsidRPr="002C0B48">
        <w:rPr>
          <w:rFonts w:ascii="Arial" w:hAnsi="Arial" w:cs="Arial"/>
          <w:color w:val="000000"/>
          <w:sz w:val="28"/>
          <w:szCs w:val="28"/>
          <w:lang w:val="en-ZA" w:eastAsia="en-ZA" w:bidi="ar-SA"/>
        </w:rPr>
        <w:t>in terms of its newly adopted regulatory strategy and whilst awaiting finalisation had to that end issued a Draft Guidance Notice for comment.</w:t>
      </w:r>
      <w:r w:rsidR="00EB32B8" w:rsidRPr="002C0B48">
        <w:rPr>
          <w:rFonts w:ascii="Arial" w:hAnsi="Arial" w:cs="Arial"/>
          <w:color w:val="000000"/>
          <w:sz w:val="28"/>
          <w:szCs w:val="28"/>
          <w:highlight w:val="yellow"/>
          <w:lang w:val="en-ZA" w:eastAsia="en-ZA" w:bidi="ar-SA"/>
        </w:rPr>
        <w:t xml:space="preserve">  </w:t>
      </w:r>
      <w:r w:rsidR="00EB32B8" w:rsidRPr="002C0B48">
        <w:rPr>
          <w:rFonts w:ascii="Arial" w:hAnsi="Arial" w:cs="Arial"/>
          <w:color w:val="000000"/>
          <w:sz w:val="28"/>
          <w:szCs w:val="28"/>
          <w:lang w:val="en-ZA" w:eastAsia="en-ZA" w:bidi="ar-SA"/>
        </w:rPr>
        <w:t xml:space="preserve"> </w:t>
      </w:r>
    </w:p>
    <w:p w:rsidR="00EB32B8" w:rsidRPr="002C0B48" w:rsidRDefault="00EB32B8" w:rsidP="00EB32B8">
      <w:pPr>
        <w:tabs>
          <w:tab w:val="left" w:pos="709"/>
        </w:tabs>
        <w:spacing w:after="0" w:line="240" w:lineRule="auto"/>
        <w:rPr>
          <w:rFonts w:ascii="Arial" w:hAnsi="Arial" w:cs="Arial"/>
          <w:sz w:val="28"/>
          <w:szCs w:val="28"/>
        </w:rPr>
      </w:pPr>
    </w:p>
    <w:p w:rsidR="00EB32B8" w:rsidRPr="002C0B48" w:rsidRDefault="00813E14" w:rsidP="00EB32B8">
      <w:pPr>
        <w:tabs>
          <w:tab w:val="left" w:pos="709"/>
        </w:tabs>
        <w:spacing w:after="0" w:line="240" w:lineRule="auto"/>
        <w:rPr>
          <w:rFonts w:ascii="Arial" w:hAnsi="Arial" w:cs="Arial"/>
          <w:sz w:val="28"/>
          <w:szCs w:val="28"/>
        </w:rPr>
      </w:pPr>
      <w:r w:rsidRPr="002C0B48">
        <w:rPr>
          <w:rFonts w:ascii="Arial" w:hAnsi="Arial" w:cs="Arial"/>
          <w:color w:val="000000"/>
          <w:sz w:val="28"/>
          <w:szCs w:val="28"/>
          <w:lang w:val="en-ZA" w:eastAsia="en-ZA" w:bidi="ar-SA"/>
        </w:rPr>
        <w:t>[53</w:t>
      </w:r>
      <w:r w:rsidR="00EB32B8" w:rsidRPr="002C0B48">
        <w:rPr>
          <w:rFonts w:ascii="Arial" w:hAnsi="Arial" w:cs="Arial"/>
          <w:color w:val="000000"/>
          <w:sz w:val="28"/>
          <w:szCs w:val="28"/>
          <w:lang w:val="en-ZA" w:eastAsia="en-ZA" w:bidi="ar-SA"/>
        </w:rPr>
        <w:t>]</w:t>
      </w:r>
      <w:r w:rsidR="00EB32B8" w:rsidRPr="002C0B48">
        <w:rPr>
          <w:rFonts w:ascii="Arial" w:hAnsi="Arial" w:cs="Arial"/>
          <w:color w:val="000000"/>
          <w:sz w:val="28"/>
          <w:szCs w:val="28"/>
          <w:lang w:val="en-ZA" w:eastAsia="en-ZA" w:bidi="ar-SA"/>
        </w:rPr>
        <w:tab/>
        <w:t xml:space="preserve"> Certainly as pointed out by the </w:t>
      </w:r>
      <w:r w:rsidR="00A50C06" w:rsidRPr="002C0B48">
        <w:rPr>
          <w:rFonts w:ascii="Arial" w:hAnsi="Arial" w:cs="Arial"/>
          <w:color w:val="000000"/>
          <w:sz w:val="28"/>
          <w:szCs w:val="28"/>
          <w:lang w:val="en-ZA" w:eastAsia="en-ZA" w:bidi="ar-SA"/>
        </w:rPr>
        <w:t xml:space="preserve">Fund </w:t>
      </w:r>
      <w:r w:rsidR="00EB32B8" w:rsidRPr="002C0B48">
        <w:rPr>
          <w:rFonts w:ascii="Arial" w:hAnsi="Arial" w:cs="Arial"/>
          <w:color w:val="000000"/>
          <w:sz w:val="28"/>
          <w:szCs w:val="28"/>
          <w:lang w:val="en-ZA" w:eastAsia="en-ZA" w:bidi="ar-SA"/>
        </w:rPr>
        <w:t xml:space="preserve">there is no certainty or a decision that can be regarded as binding as the matter is still being explored for future consideration and finalisation. The issue has therefore not become moot and its adjudication justified. </w:t>
      </w:r>
    </w:p>
    <w:p w:rsidR="00EB32B8" w:rsidRPr="002C0B48" w:rsidRDefault="00EB32B8" w:rsidP="00EB32B8">
      <w:pPr>
        <w:tabs>
          <w:tab w:val="left" w:pos="709"/>
        </w:tabs>
        <w:spacing w:after="0" w:line="240" w:lineRule="auto"/>
        <w:rPr>
          <w:rFonts w:ascii="Arial" w:hAnsi="Arial" w:cs="Arial"/>
          <w:color w:val="000000"/>
          <w:sz w:val="28"/>
          <w:szCs w:val="28"/>
          <w:lang w:val="en-ZA" w:eastAsia="en-ZA" w:bidi="ar-SA"/>
        </w:rPr>
      </w:pPr>
    </w:p>
    <w:p w:rsidR="00EB32B8" w:rsidRPr="002C0B48" w:rsidRDefault="00EB32B8" w:rsidP="00EB32B8">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813E14" w:rsidRPr="002C0B48">
        <w:rPr>
          <w:rFonts w:ascii="Arial" w:hAnsi="Arial" w:cs="Arial"/>
          <w:color w:val="000000"/>
          <w:sz w:val="28"/>
          <w:szCs w:val="28"/>
          <w:lang w:val="en-ZA" w:eastAsia="en-ZA" w:bidi="ar-SA"/>
        </w:rPr>
        <w:t>54</w:t>
      </w:r>
      <w:r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ab/>
        <w:t xml:space="preserve">The </w:t>
      </w:r>
      <w:r w:rsidR="006B39EE" w:rsidRPr="002C0B48">
        <w:rPr>
          <w:rFonts w:ascii="Arial" w:hAnsi="Arial" w:cs="Arial"/>
          <w:color w:val="000000"/>
          <w:sz w:val="28"/>
          <w:szCs w:val="28"/>
          <w:lang w:val="en-ZA" w:eastAsia="en-ZA" w:bidi="ar-SA"/>
        </w:rPr>
        <w:t xml:space="preserve">Conduct Authority </w:t>
      </w:r>
      <w:r w:rsidRPr="002C0B48">
        <w:rPr>
          <w:rFonts w:ascii="Arial" w:hAnsi="Arial" w:cs="Arial"/>
          <w:color w:val="000000"/>
          <w:sz w:val="28"/>
          <w:szCs w:val="28"/>
          <w:lang w:val="en-ZA" w:eastAsia="en-ZA" w:bidi="ar-SA"/>
        </w:rPr>
        <w:t>has also in any case admitted that Pension Fund circulars or guidance notices are not law but there for information purposes therefore not binding and the previously issued circulars did no more than indicate the Registrar’s opinion at the time of issue, therefore nothing preventing the incumbent Conduct Authority from changing his or her own opinion on the subject matter which is what has happened with regard to the granting of exemptions in terms of s 7B</w:t>
      </w:r>
      <w:r w:rsidR="00744F4D" w:rsidRPr="002C0B48">
        <w:rPr>
          <w:rFonts w:ascii="Arial" w:hAnsi="Arial" w:cs="Arial"/>
          <w:color w:val="000000"/>
          <w:sz w:val="28"/>
          <w:szCs w:val="28"/>
          <w:lang w:val="en-ZA" w:eastAsia="en-ZA" w:bidi="ar-SA"/>
        </w:rPr>
        <w:t xml:space="preserve"> </w:t>
      </w:r>
      <w:r w:rsidRPr="002C0B48">
        <w:rPr>
          <w:rFonts w:ascii="Arial" w:hAnsi="Arial" w:cs="Arial"/>
          <w:color w:val="000000"/>
          <w:sz w:val="28"/>
          <w:szCs w:val="28"/>
          <w:lang w:val="en-ZA" w:eastAsia="en-ZA" w:bidi="ar-SA"/>
        </w:rPr>
        <w:t xml:space="preserve">(1). </w:t>
      </w:r>
    </w:p>
    <w:p w:rsidR="00EB32B8" w:rsidRPr="002C0B48" w:rsidRDefault="00EB32B8" w:rsidP="00EB32B8">
      <w:pPr>
        <w:tabs>
          <w:tab w:val="left" w:pos="709"/>
        </w:tabs>
        <w:spacing w:after="0" w:line="240" w:lineRule="auto"/>
        <w:rPr>
          <w:rFonts w:ascii="Arial" w:hAnsi="Arial" w:cs="Arial"/>
          <w:color w:val="000000"/>
          <w:sz w:val="28"/>
          <w:szCs w:val="28"/>
          <w:lang w:val="en-ZA" w:eastAsia="en-ZA" w:bidi="ar-SA"/>
        </w:rPr>
      </w:pPr>
    </w:p>
    <w:p w:rsidR="00EB32B8" w:rsidRPr="002C0B48" w:rsidRDefault="00813E14" w:rsidP="00EB32B8">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[55</w:t>
      </w:r>
      <w:r w:rsidR="00EB32B8" w:rsidRPr="002C0B48">
        <w:rPr>
          <w:rFonts w:ascii="Arial" w:hAnsi="Arial" w:cs="Arial"/>
          <w:color w:val="000000"/>
          <w:sz w:val="28"/>
          <w:szCs w:val="28"/>
          <w:lang w:val="en-ZA" w:eastAsia="en-ZA" w:bidi="ar-SA"/>
        </w:rPr>
        <w:t xml:space="preserve">] </w:t>
      </w:r>
      <w:r w:rsidR="00EB32B8" w:rsidRPr="002C0B48">
        <w:rPr>
          <w:rFonts w:ascii="Arial" w:hAnsi="Arial" w:cs="Arial"/>
          <w:color w:val="000000"/>
          <w:sz w:val="28"/>
          <w:szCs w:val="28"/>
          <w:lang w:val="en-ZA" w:eastAsia="en-ZA" w:bidi="ar-SA"/>
        </w:rPr>
        <w:tab/>
        <w:t xml:space="preserve">As a result, not making a decision on the issue the court will be leaving it to the whims of the Conduct Authority with no certainty of the outcome of the investigation.   </w:t>
      </w:r>
    </w:p>
    <w:p w:rsidR="00EB32B8" w:rsidRPr="002C0B48" w:rsidRDefault="00EB32B8" w:rsidP="00EB32B8">
      <w:pPr>
        <w:tabs>
          <w:tab w:val="left" w:pos="709"/>
        </w:tabs>
        <w:spacing w:after="0" w:line="240" w:lineRule="auto"/>
        <w:rPr>
          <w:rFonts w:ascii="Arial" w:hAnsi="Arial" w:cs="Arial"/>
          <w:color w:val="000000"/>
          <w:sz w:val="28"/>
          <w:szCs w:val="28"/>
          <w:lang w:val="en-ZA" w:eastAsia="en-ZA" w:bidi="ar-SA"/>
        </w:rPr>
      </w:pPr>
    </w:p>
    <w:p w:rsidR="00EB32B8" w:rsidRPr="002C0B48" w:rsidRDefault="00EB32B8" w:rsidP="00EB32B8">
      <w:pPr>
        <w:tabs>
          <w:tab w:val="left" w:pos="709"/>
        </w:tabs>
        <w:spacing w:after="0" w:line="240" w:lineRule="auto"/>
        <w:rPr>
          <w:rFonts w:ascii="Arial" w:hAnsi="Arial" w:cs="Arial"/>
          <w:sz w:val="28"/>
          <w:szCs w:val="28"/>
          <w:lang w:val="en-ZA"/>
        </w:rPr>
      </w:pPr>
      <w:r w:rsidRPr="002C0B48">
        <w:rPr>
          <w:rFonts w:ascii="Arial" w:hAnsi="Arial" w:cs="Arial"/>
          <w:sz w:val="28"/>
          <w:szCs w:val="28"/>
          <w:lang w:val="en-ZA"/>
        </w:rPr>
        <w:t>[</w:t>
      </w:r>
      <w:r w:rsidR="00837117" w:rsidRPr="002C0B48">
        <w:rPr>
          <w:rFonts w:ascii="Arial" w:hAnsi="Arial" w:cs="Arial"/>
          <w:sz w:val="28"/>
          <w:szCs w:val="28"/>
          <w:lang w:val="en-ZA"/>
        </w:rPr>
        <w:t>56</w:t>
      </w:r>
      <w:r w:rsidRPr="002C0B48">
        <w:rPr>
          <w:rFonts w:ascii="Arial" w:hAnsi="Arial" w:cs="Arial"/>
          <w:sz w:val="28"/>
          <w:szCs w:val="28"/>
          <w:lang w:val="en-ZA"/>
        </w:rPr>
        <w:t>]</w:t>
      </w:r>
      <w:r w:rsidRPr="002C0B48">
        <w:rPr>
          <w:rFonts w:ascii="Arial" w:hAnsi="Arial" w:cs="Arial"/>
          <w:sz w:val="28"/>
          <w:szCs w:val="28"/>
          <w:lang w:val="en-ZA"/>
        </w:rPr>
        <w:tab/>
        <w:t xml:space="preserve"> For the sake of clarity it is important to revisit the provisions of Section 7 B (1) of the Act which read:  </w:t>
      </w:r>
    </w:p>
    <w:p w:rsidR="00EB32B8" w:rsidRPr="002C0B48" w:rsidRDefault="00EB32B8" w:rsidP="00EB32B8">
      <w:pPr>
        <w:tabs>
          <w:tab w:val="left" w:pos="709"/>
        </w:tabs>
        <w:spacing w:line="240" w:lineRule="atLeast"/>
        <w:rPr>
          <w:rFonts w:ascii="Arial" w:hAnsi="Arial" w:cs="Arial"/>
          <w:color w:val="000000"/>
          <w:sz w:val="28"/>
          <w:szCs w:val="28"/>
          <w:lang w:val="en-ZA" w:eastAsia="en-ZA" w:bidi="ar-SA"/>
        </w:rPr>
      </w:pPr>
      <w:r w:rsidRPr="002C0B48">
        <w:rPr>
          <w:rFonts w:ascii="Arial" w:hAnsi="Arial" w:cs="Arial"/>
          <w:sz w:val="28"/>
          <w:szCs w:val="28"/>
          <w:lang w:val="en-ZA"/>
        </w:rPr>
        <w:t xml:space="preserve"> </w:t>
      </w:r>
    </w:p>
    <w:p w:rsidR="00EB32B8" w:rsidRPr="002C0B48" w:rsidRDefault="00EB32B8" w:rsidP="00EB32B8">
      <w:pPr>
        <w:spacing w:after="0" w:line="240" w:lineRule="atLeast"/>
        <w:ind w:left="1440"/>
        <w:rPr>
          <w:rFonts w:ascii="Arial" w:hAnsi="Arial" w:cs="Arial"/>
          <w:sz w:val="28"/>
          <w:szCs w:val="28"/>
          <w:lang w:val="en-ZA" w:eastAsia="en-ZA" w:bidi="ar-SA"/>
        </w:rPr>
      </w:pPr>
      <w:r w:rsidRPr="002C0B48">
        <w:rPr>
          <w:rFonts w:ascii="Arial" w:hAnsi="Arial" w:cs="Arial"/>
          <w:sz w:val="28"/>
          <w:szCs w:val="28"/>
          <w:lang w:val="en-ZA" w:eastAsia="en-ZA" w:bidi="ar-SA"/>
        </w:rPr>
        <w:t>(1)</w:t>
      </w:r>
      <w:r w:rsidRPr="002C0B48">
        <w:rPr>
          <w:rFonts w:ascii="Arial" w:hAnsi="Arial" w:cs="Arial"/>
          <w:sz w:val="28"/>
          <w:szCs w:val="28"/>
          <w:lang w:val="en-ZA" w:eastAsia="en-ZA" w:bidi="ar-SA"/>
        </w:rPr>
        <w:tab/>
        <w:t>The </w:t>
      </w:r>
      <w:hyperlink r:id="rId36" w:anchor="defn-term-registrar" w:history="1">
        <w:r w:rsidRPr="002C0B48">
          <w:rPr>
            <w:rFonts w:ascii="Arial" w:hAnsi="Arial" w:cs="Arial"/>
            <w:sz w:val="28"/>
            <w:szCs w:val="28"/>
            <w:lang w:val="en-ZA" w:eastAsia="en-ZA" w:bidi="ar-SA"/>
          </w:rPr>
          <w:t>registrar</w:t>
        </w:r>
      </w:hyperlink>
      <w:r w:rsidRPr="002C0B48">
        <w:rPr>
          <w:rFonts w:ascii="Arial" w:hAnsi="Arial" w:cs="Arial"/>
          <w:sz w:val="28"/>
          <w:szCs w:val="28"/>
          <w:lang w:val="en-ZA" w:eastAsia="en-ZA" w:bidi="ar-SA"/>
        </w:rPr>
        <w:t> may on written application of a </w:t>
      </w:r>
      <w:hyperlink r:id="rId37" w:anchor="defn-term-fund" w:history="1">
        <w:r w:rsidRPr="002C0B48">
          <w:rPr>
            <w:rFonts w:ascii="Arial" w:hAnsi="Arial" w:cs="Arial"/>
            <w:sz w:val="28"/>
            <w:szCs w:val="28"/>
            <w:lang w:val="en-ZA" w:eastAsia="en-ZA" w:bidi="ar-SA"/>
          </w:rPr>
          <w:t>fund</w:t>
        </w:r>
      </w:hyperlink>
      <w:r w:rsidRPr="002C0B48">
        <w:rPr>
          <w:rFonts w:ascii="Arial" w:hAnsi="Arial" w:cs="Arial"/>
          <w:sz w:val="28"/>
          <w:szCs w:val="28"/>
          <w:lang w:val="en-ZA" w:eastAsia="en-ZA" w:bidi="ar-SA"/>
        </w:rPr>
        <w:t> and subject to such conditions as may be determined by the </w:t>
      </w:r>
      <w:hyperlink r:id="rId38" w:anchor="defn-term-registrar" w:history="1">
        <w:r w:rsidRPr="002C0B48">
          <w:rPr>
            <w:rFonts w:ascii="Arial" w:hAnsi="Arial" w:cs="Arial"/>
            <w:sz w:val="28"/>
            <w:szCs w:val="28"/>
            <w:lang w:val="en-ZA" w:eastAsia="en-ZA" w:bidi="ar-SA"/>
          </w:rPr>
          <w:t>registrar</w:t>
        </w:r>
      </w:hyperlink>
      <w:r w:rsidRPr="002C0B48">
        <w:rPr>
          <w:rFonts w:ascii="Arial" w:hAnsi="Arial" w:cs="Arial"/>
          <w:sz w:val="28"/>
          <w:szCs w:val="28"/>
          <w:lang w:val="en-ZA" w:eastAsia="en-ZA" w:bidi="ar-SA"/>
        </w:rPr>
        <w:t>—</w:t>
      </w:r>
      <w:r w:rsidRPr="002C0B48">
        <w:rPr>
          <w:rFonts w:ascii="Arial" w:hAnsi="Arial" w:cs="Arial"/>
          <w:sz w:val="28"/>
          <w:szCs w:val="28"/>
          <w:lang w:val="en-ZA" w:eastAsia="en-ZA" w:bidi="ar-SA"/>
        </w:rPr>
        <w:br/>
      </w:r>
    </w:p>
    <w:p w:rsidR="00EB32B8" w:rsidRPr="002C0B48" w:rsidRDefault="00EB32B8" w:rsidP="00EB32B8">
      <w:pPr>
        <w:spacing w:after="0" w:line="240" w:lineRule="atLeast"/>
        <w:ind w:left="2160"/>
        <w:rPr>
          <w:rFonts w:ascii="Arial" w:hAnsi="Arial" w:cs="Arial"/>
          <w:sz w:val="28"/>
          <w:szCs w:val="28"/>
          <w:lang w:val="en-ZA" w:eastAsia="en-ZA" w:bidi="ar-SA"/>
        </w:rPr>
      </w:pPr>
      <w:r w:rsidRPr="002C0B48">
        <w:rPr>
          <w:rFonts w:ascii="Arial" w:hAnsi="Arial" w:cs="Arial"/>
          <w:sz w:val="28"/>
          <w:szCs w:val="28"/>
          <w:lang w:val="en-ZA" w:eastAsia="en-ZA" w:bidi="ar-SA"/>
        </w:rPr>
        <w:t>(a) authorise a </w:t>
      </w:r>
      <w:hyperlink r:id="rId39" w:anchor="defn-term-fund" w:history="1">
        <w:r w:rsidRPr="002C0B48">
          <w:rPr>
            <w:rFonts w:ascii="Arial" w:hAnsi="Arial" w:cs="Arial"/>
            <w:sz w:val="28"/>
            <w:szCs w:val="28"/>
            <w:lang w:val="en-ZA" w:eastAsia="en-ZA" w:bidi="ar-SA"/>
          </w:rPr>
          <w:t>fund</w:t>
        </w:r>
      </w:hyperlink>
      <w:r w:rsidRPr="002C0B48">
        <w:rPr>
          <w:rFonts w:ascii="Arial" w:hAnsi="Arial" w:cs="Arial"/>
          <w:sz w:val="28"/>
          <w:szCs w:val="28"/>
          <w:lang w:val="en-ZA" w:eastAsia="en-ZA" w:bidi="ar-SA"/>
        </w:rPr>
        <w:t> to have a </w:t>
      </w:r>
      <w:hyperlink r:id="rId40" w:anchor="defn-term-board" w:history="1">
        <w:r w:rsidRPr="002C0B48">
          <w:rPr>
            <w:rFonts w:ascii="Arial" w:hAnsi="Arial" w:cs="Arial"/>
            <w:sz w:val="28"/>
            <w:szCs w:val="28"/>
            <w:lang w:val="en-ZA" w:eastAsia="en-ZA" w:bidi="ar-SA"/>
          </w:rPr>
          <w:t>board</w:t>
        </w:r>
      </w:hyperlink>
      <w:r w:rsidRPr="002C0B48">
        <w:rPr>
          <w:rFonts w:ascii="Arial" w:hAnsi="Arial" w:cs="Arial"/>
          <w:sz w:val="28"/>
          <w:szCs w:val="28"/>
          <w:lang w:val="en-ZA" w:eastAsia="en-ZA" w:bidi="ar-SA"/>
        </w:rPr>
        <w:t> consisting of less than four </w:t>
      </w:r>
      <w:hyperlink r:id="rId41" w:anchor="defn-term-board" w:history="1">
        <w:r w:rsidRPr="002C0B48">
          <w:rPr>
            <w:rFonts w:ascii="Arial" w:hAnsi="Arial" w:cs="Arial"/>
            <w:sz w:val="28"/>
            <w:szCs w:val="28"/>
            <w:lang w:val="en-ZA" w:eastAsia="en-ZA" w:bidi="ar-SA"/>
          </w:rPr>
          <w:t>board</w:t>
        </w:r>
      </w:hyperlink>
      <w:r w:rsidRPr="002C0B48">
        <w:rPr>
          <w:rFonts w:ascii="Arial" w:hAnsi="Arial" w:cs="Arial"/>
          <w:sz w:val="28"/>
          <w:szCs w:val="28"/>
          <w:lang w:val="en-ZA" w:eastAsia="en-ZA" w:bidi="ar-SA"/>
        </w:rPr>
        <w:t> members if such number is impractical or unreasonably expensive: Provided that the members of the </w:t>
      </w:r>
      <w:hyperlink r:id="rId42" w:anchor="defn-term-fund" w:history="1">
        <w:r w:rsidRPr="002C0B48">
          <w:rPr>
            <w:rFonts w:ascii="Arial" w:hAnsi="Arial" w:cs="Arial"/>
            <w:sz w:val="28"/>
            <w:szCs w:val="28"/>
            <w:lang w:val="en-ZA" w:eastAsia="en-ZA" w:bidi="ar-SA"/>
          </w:rPr>
          <w:t>fund</w:t>
        </w:r>
      </w:hyperlink>
      <w:r w:rsidRPr="002C0B48">
        <w:rPr>
          <w:rFonts w:ascii="Arial" w:hAnsi="Arial" w:cs="Arial"/>
          <w:sz w:val="28"/>
          <w:szCs w:val="28"/>
          <w:lang w:val="en-ZA" w:eastAsia="en-ZA" w:bidi="ar-SA"/>
        </w:rPr>
        <w:t> shall have the right to elect at least 50% of the </w:t>
      </w:r>
      <w:hyperlink r:id="rId43" w:anchor="defn-term-board" w:history="1">
        <w:r w:rsidRPr="002C0B48">
          <w:rPr>
            <w:rFonts w:ascii="Arial" w:hAnsi="Arial" w:cs="Arial"/>
            <w:sz w:val="28"/>
            <w:szCs w:val="28"/>
            <w:lang w:val="en-ZA" w:eastAsia="en-ZA" w:bidi="ar-SA"/>
          </w:rPr>
          <w:t>board</w:t>
        </w:r>
      </w:hyperlink>
      <w:r w:rsidRPr="002C0B48">
        <w:rPr>
          <w:rFonts w:ascii="Arial" w:hAnsi="Arial" w:cs="Arial"/>
          <w:sz w:val="28"/>
          <w:szCs w:val="28"/>
          <w:lang w:val="en-ZA" w:eastAsia="en-ZA" w:bidi="ar-SA"/>
        </w:rPr>
        <w:t> members;</w:t>
      </w:r>
    </w:p>
    <w:p w:rsidR="00EB32B8" w:rsidRPr="002C0B48" w:rsidRDefault="00EB32B8" w:rsidP="00EB32B8">
      <w:pPr>
        <w:spacing w:after="0" w:line="240" w:lineRule="atLeast"/>
        <w:rPr>
          <w:rFonts w:ascii="Arial" w:hAnsi="Arial" w:cs="Arial"/>
          <w:sz w:val="28"/>
          <w:szCs w:val="28"/>
          <w:lang w:val="en-ZA" w:eastAsia="en-ZA" w:bidi="ar-SA"/>
        </w:rPr>
      </w:pPr>
    </w:p>
    <w:p w:rsidR="00EB32B8" w:rsidRPr="002C0B48" w:rsidRDefault="00EB32B8" w:rsidP="00EB32B8">
      <w:pPr>
        <w:pStyle w:val="ListParagraph"/>
        <w:numPr>
          <w:ilvl w:val="0"/>
          <w:numId w:val="2"/>
        </w:numPr>
        <w:spacing w:after="0" w:line="240" w:lineRule="atLeast"/>
        <w:rPr>
          <w:rFonts w:ascii="Arial" w:hAnsi="Arial" w:cs="Arial"/>
          <w:sz w:val="28"/>
          <w:szCs w:val="28"/>
          <w:lang w:val="en-ZA" w:eastAsia="en-ZA" w:bidi="ar-SA"/>
        </w:rPr>
      </w:pPr>
      <w:r w:rsidRPr="002C0B48">
        <w:rPr>
          <w:rFonts w:ascii="Arial" w:hAnsi="Arial" w:cs="Arial"/>
          <w:sz w:val="28"/>
          <w:szCs w:val="28"/>
          <w:lang w:val="en-ZA" w:eastAsia="en-ZA" w:bidi="ar-SA"/>
        </w:rPr>
        <w:lastRenderedPageBreak/>
        <w:t>exempt a </w:t>
      </w:r>
      <w:hyperlink r:id="rId44" w:anchor="defn-term-fund" w:history="1">
        <w:r w:rsidRPr="002C0B48">
          <w:rPr>
            <w:rFonts w:ascii="Arial" w:hAnsi="Arial" w:cs="Arial"/>
            <w:sz w:val="28"/>
            <w:szCs w:val="28"/>
            <w:lang w:val="en-ZA" w:eastAsia="en-ZA" w:bidi="ar-SA"/>
          </w:rPr>
          <w:t>fund</w:t>
        </w:r>
      </w:hyperlink>
      <w:r w:rsidRPr="002C0B48">
        <w:rPr>
          <w:rFonts w:ascii="Arial" w:hAnsi="Arial" w:cs="Arial"/>
          <w:sz w:val="28"/>
          <w:szCs w:val="28"/>
          <w:lang w:val="en-ZA" w:eastAsia="en-ZA" w:bidi="ar-SA"/>
        </w:rPr>
        <w:t> from the requirement that the members of the </w:t>
      </w:r>
      <w:hyperlink r:id="rId45" w:anchor="defn-term-fund" w:history="1">
        <w:r w:rsidRPr="002C0B48">
          <w:rPr>
            <w:rFonts w:ascii="Arial" w:hAnsi="Arial" w:cs="Arial"/>
            <w:sz w:val="28"/>
            <w:szCs w:val="28"/>
            <w:lang w:val="en-ZA" w:eastAsia="en-ZA" w:bidi="ar-SA"/>
          </w:rPr>
          <w:t>fund</w:t>
        </w:r>
      </w:hyperlink>
      <w:r w:rsidRPr="002C0B48">
        <w:rPr>
          <w:rFonts w:ascii="Arial" w:hAnsi="Arial" w:cs="Arial"/>
          <w:sz w:val="28"/>
          <w:szCs w:val="28"/>
          <w:lang w:val="en-ZA" w:eastAsia="en-ZA" w:bidi="ar-SA"/>
        </w:rPr>
        <w:t> have the right to elect members of the </w:t>
      </w:r>
      <w:hyperlink r:id="rId46" w:anchor="defn-term-board" w:history="1">
        <w:r w:rsidRPr="002C0B48">
          <w:rPr>
            <w:rFonts w:ascii="Arial" w:hAnsi="Arial" w:cs="Arial"/>
            <w:sz w:val="28"/>
            <w:szCs w:val="28"/>
            <w:lang w:val="en-ZA" w:eastAsia="en-ZA" w:bidi="ar-SA"/>
          </w:rPr>
          <w:t>board</w:t>
        </w:r>
      </w:hyperlink>
      <w:r w:rsidRPr="002C0B48">
        <w:rPr>
          <w:rFonts w:ascii="Arial" w:hAnsi="Arial" w:cs="Arial"/>
          <w:sz w:val="28"/>
          <w:szCs w:val="28"/>
          <w:lang w:val="en-ZA" w:eastAsia="en-ZA" w:bidi="ar-SA"/>
        </w:rPr>
        <w:t>, if the </w:t>
      </w:r>
      <w:hyperlink r:id="rId47" w:anchor="defn-term-fund" w:history="1">
        <w:r w:rsidRPr="002C0B48">
          <w:rPr>
            <w:rFonts w:ascii="Arial" w:hAnsi="Arial" w:cs="Arial"/>
            <w:sz w:val="28"/>
            <w:szCs w:val="28"/>
            <w:lang w:val="en-ZA" w:eastAsia="en-ZA" w:bidi="ar-SA"/>
          </w:rPr>
          <w:t>fund</w:t>
        </w:r>
      </w:hyperlink>
    </w:p>
    <w:p w:rsidR="00EB32B8" w:rsidRPr="002C0B48" w:rsidRDefault="00EB32B8" w:rsidP="00EB32B8">
      <w:pPr>
        <w:spacing w:after="0" w:line="240" w:lineRule="atLeast"/>
        <w:ind w:left="2880"/>
        <w:rPr>
          <w:rFonts w:ascii="Arial" w:hAnsi="Arial" w:cs="Arial"/>
          <w:sz w:val="28"/>
          <w:szCs w:val="28"/>
          <w:lang w:val="en-ZA" w:eastAsia="en-ZA" w:bidi="ar-SA"/>
        </w:rPr>
      </w:pPr>
      <w:r w:rsidRPr="002C0B48">
        <w:rPr>
          <w:rFonts w:ascii="Arial" w:hAnsi="Arial" w:cs="Arial"/>
          <w:sz w:val="28"/>
          <w:szCs w:val="28"/>
          <w:u w:val="single"/>
          <w:lang w:val="en-ZA" w:eastAsia="en-ZA" w:bidi="ar-SA"/>
        </w:rPr>
        <w:br/>
      </w:r>
      <w:r w:rsidRPr="002C0B48">
        <w:rPr>
          <w:rFonts w:ascii="Arial" w:hAnsi="Arial" w:cs="Arial"/>
          <w:sz w:val="28"/>
          <w:szCs w:val="28"/>
          <w:lang w:val="en-ZA" w:eastAsia="en-ZA" w:bidi="ar-SA"/>
        </w:rPr>
        <w:t>(i)</w:t>
      </w:r>
      <w:r w:rsidRPr="002C0B48">
        <w:rPr>
          <w:rFonts w:ascii="Arial" w:hAnsi="Arial" w:cs="Arial"/>
          <w:sz w:val="28"/>
          <w:szCs w:val="28"/>
          <w:lang w:val="en-ZA" w:eastAsia="en-ZA" w:bidi="ar-SA"/>
        </w:rPr>
        <w:tab/>
        <w:t xml:space="preserve"> has been established for the </w:t>
      </w:r>
      <w:hyperlink r:id="rId48" w:anchor="defn-term-benefit" w:history="1">
        <w:r w:rsidRPr="002C0B48">
          <w:rPr>
            <w:rFonts w:ascii="Arial" w:hAnsi="Arial" w:cs="Arial"/>
            <w:sz w:val="28"/>
            <w:szCs w:val="28"/>
            <w:lang w:val="en-ZA" w:eastAsia="en-ZA" w:bidi="ar-SA"/>
          </w:rPr>
          <w:t>benefit</w:t>
        </w:r>
      </w:hyperlink>
      <w:r w:rsidRPr="002C0B48">
        <w:rPr>
          <w:rFonts w:ascii="Arial" w:hAnsi="Arial" w:cs="Arial"/>
          <w:sz w:val="28"/>
          <w:szCs w:val="28"/>
          <w:lang w:val="en-ZA" w:eastAsia="en-ZA" w:bidi="ar-SA"/>
        </w:rPr>
        <w:t> of employees of different employers referred to in the definition of “</w:t>
      </w:r>
      <w:hyperlink r:id="rId49" w:anchor="defn-term-pension_fund" w:history="1">
        <w:r w:rsidRPr="002C0B48">
          <w:rPr>
            <w:rFonts w:ascii="Arial" w:hAnsi="Arial" w:cs="Arial"/>
            <w:sz w:val="28"/>
            <w:szCs w:val="28"/>
            <w:lang w:val="en-ZA" w:eastAsia="en-ZA" w:bidi="ar-SA"/>
          </w:rPr>
          <w:t>pension fund</w:t>
        </w:r>
      </w:hyperlink>
      <w:r w:rsidRPr="002C0B48">
        <w:rPr>
          <w:rFonts w:ascii="Arial" w:hAnsi="Arial" w:cs="Arial"/>
          <w:sz w:val="28"/>
          <w:szCs w:val="28"/>
          <w:lang w:val="en-ZA" w:eastAsia="en-ZA" w:bidi="ar-SA"/>
        </w:rPr>
        <w:t>" and "provident </w:t>
      </w:r>
      <w:hyperlink r:id="rId50" w:anchor="defn-term-fund" w:history="1">
        <w:r w:rsidRPr="002C0B48">
          <w:rPr>
            <w:rFonts w:ascii="Arial" w:hAnsi="Arial" w:cs="Arial"/>
            <w:sz w:val="28"/>
            <w:szCs w:val="28"/>
            <w:lang w:val="en-ZA" w:eastAsia="en-ZA" w:bidi="ar-SA"/>
          </w:rPr>
          <w:t>fund</w:t>
        </w:r>
      </w:hyperlink>
      <w:r w:rsidRPr="002C0B48">
        <w:rPr>
          <w:rFonts w:ascii="Arial" w:hAnsi="Arial" w:cs="Arial"/>
          <w:sz w:val="28"/>
          <w:szCs w:val="28"/>
          <w:lang w:val="en-ZA" w:eastAsia="en-ZA" w:bidi="ar-SA"/>
        </w:rPr>
        <w:t>” as defined in section 1 of the Income Tax Act, 1962 (</w:t>
      </w:r>
      <w:hyperlink r:id="rId51" w:history="1">
        <w:r w:rsidRPr="002C0B48">
          <w:rPr>
            <w:rFonts w:ascii="Arial" w:hAnsi="Arial" w:cs="Arial"/>
            <w:sz w:val="28"/>
            <w:szCs w:val="28"/>
            <w:lang w:val="en-ZA" w:eastAsia="en-ZA" w:bidi="ar-SA"/>
          </w:rPr>
          <w:t>Act No. 58 of 1962</w:t>
        </w:r>
      </w:hyperlink>
      <w:r w:rsidRPr="002C0B48">
        <w:rPr>
          <w:rFonts w:ascii="Arial" w:hAnsi="Arial" w:cs="Arial"/>
          <w:sz w:val="28"/>
          <w:szCs w:val="28"/>
          <w:lang w:val="en-ZA" w:eastAsia="en-ZA" w:bidi="ar-SA"/>
        </w:rPr>
        <w:t>);</w:t>
      </w:r>
    </w:p>
    <w:p w:rsidR="00EB32B8" w:rsidRPr="002C0B48" w:rsidRDefault="00EB32B8" w:rsidP="00EB32B8">
      <w:pPr>
        <w:spacing w:after="0" w:line="240" w:lineRule="atLeast"/>
        <w:ind w:left="2160" w:firstLine="720"/>
        <w:rPr>
          <w:rFonts w:ascii="Arial" w:hAnsi="Arial" w:cs="Arial"/>
          <w:sz w:val="28"/>
          <w:szCs w:val="28"/>
          <w:lang w:val="en-ZA" w:eastAsia="en-ZA" w:bidi="ar-SA"/>
        </w:rPr>
      </w:pPr>
    </w:p>
    <w:p w:rsidR="00EB32B8" w:rsidRPr="002C0B48" w:rsidRDefault="00EB32B8" w:rsidP="00EB32B8">
      <w:pPr>
        <w:tabs>
          <w:tab w:val="left" w:pos="709"/>
        </w:tabs>
        <w:spacing w:after="0" w:line="240" w:lineRule="auto"/>
        <w:rPr>
          <w:rFonts w:ascii="Arial" w:hAnsi="Arial" w:cs="Arial"/>
          <w:sz w:val="28"/>
          <w:szCs w:val="28"/>
          <w:lang w:val="en-ZA"/>
        </w:rPr>
      </w:pPr>
      <w:r w:rsidRPr="002C0B48">
        <w:rPr>
          <w:rFonts w:ascii="Arial" w:hAnsi="Arial" w:cs="Arial"/>
          <w:sz w:val="28"/>
          <w:szCs w:val="28"/>
          <w:lang w:val="en-ZA"/>
        </w:rPr>
        <w:tab/>
      </w:r>
      <w:r w:rsidRPr="002C0B48">
        <w:rPr>
          <w:rFonts w:ascii="Arial" w:hAnsi="Arial" w:cs="Arial"/>
          <w:sz w:val="28"/>
          <w:szCs w:val="28"/>
          <w:lang w:val="en-ZA"/>
        </w:rPr>
        <w:tab/>
      </w:r>
      <w:r w:rsidRPr="002C0B48">
        <w:rPr>
          <w:rFonts w:ascii="Arial" w:hAnsi="Arial" w:cs="Arial"/>
          <w:sz w:val="28"/>
          <w:szCs w:val="28"/>
          <w:lang w:val="en-ZA"/>
        </w:rPr>
        <w:tab/>
      </w:r>
      <w:r w:rsidRPr="002C0B48">
        <w:rPr>
          <w:rFonts w:ascii="Arial" w:hAnsi="Arial" w:cs="Arial"/>
          <w:sz w:val="28"/>
          <w:szCs w:val="28"/>
          <w:lang w:val="en-ZA"/>
        </w:rPr>
        <w:tab/>
      </w:r>
      <w:r w:rsidRPr="002C0B48">
        <w:rPr>
          <w:rFonts w:ascii="Arial" w:hAnsi="Arial" w:cs="Arial"/>
          <w:sz w:val="28"/>
          <w:szCs w:val="28"/>
          <w:lang w:val="en-ZA"/>
        </w:rPr>
        <w:tab/>
        <w:t>……………</w:t>
      </w:r>
    </w:p>
    <w:p w:rsidR="00EB32B8" w:rsidRPr="002C0B48" w:rsidRDefault="00EB32B8" w:rsidP="00EB32B8">
      <w:pPr>
        <w:tabs>
          <w:tab w:val="left" w:pos="709"/>
        </w:tabs>
        <w:spacing w:after="0" w:line="240" w:lineRule="auto"/>
        <w:rPr>
          <w:rFonts w:ascii="Arial" w:hAnsi="Arial" w:cs="Arial"/>
          <w:sz w:val="28"/>
          <w:szCs w:val="28"/>
          <w:lang w:val="en-ZA"/>
        </w:rPr>
      </w:pPr>
    </w:p>
    <w:p w:rsidR="00EB32B8" w:rsidRPr="002C0B48" w:rsidRDefault="00EB32B8" w:rsidP="00EB32B8">
      <w:pPr>
        <w:tabs>
          <w:tab w:val="left" w:pos="709"/>
        </w:tabs>
        <w:spacing w:after="0" w:line="240" w:lineRule="auto"/>
        <w:rPr>
          <w:rFonts w:ascii="Arial" w:hAnsi="Arial" w:cs="Arial"/>
          <w:sz w:val="28"/>
          <w:szCs w:val="28"/>
          <w:lang w:val="en-ZA"/>
        </w:rPr>
      </w:pPr>
      <w:r w:rsidRPr="002C0B48">
        <w:rPr>
          <w:rFonts w:ascii="Arial" w:hAnsi="Arial" w:cs="Arial"/>
          <w:sz w:val="28"/>
          <w:szCs w:val="28"/>
          <w:lang w:val="en-ZA"/>
        </w:rPr>
        <w:tab/>
      </w:r>
      <w:r w:rsidRPr="002C0B48">
        <w:rPr>
          <w:rFonts w:ascii="Arial" w:hAnsi="Arial" w:cs="Arial"/>
          <w:sz w:val="28"/>
          <w:szCs w:val="28"/>
          <w:lang w:val="en-ZA"/>
        </w:rPr>
        <w:tab/>
      </w:r>
      <w:r w:rsidRPr="002C0B48">
        <w:rPr>
          <w:rFonts w:ascii="Arial" w:hAnsi="Arial" w:cs="Arial"/>
          <w:sz w:val="28"/>
          <w:szCs w:val="28"/>
          <w:lang w:val="en-ZA"/>
        </w:rPr>
        <w:tab/>
      </w:r>
      <w:r w:rsidRPr="002C0B48">
        <w:rPr>
          <w:rFonts w:ascii="Arial" w:hAnsi="Arial" w:cs="Arial"/>
          <w:sz w:val="28"/>
          <w:szCs w:val="28"/>
          <w:lang w:val="en-ZA"/>
        </w:rPr>
        <w:tab/>
      </w:r>
      <w:r w:rsidRPr="002C0B48">
        <w:rPr>
          <w:rFonts w:ascii="Arial" w:hAnsi="Arial" w:cs="Arial"/>
          <w:sz w:val="28"/>
          <w:szCs w:val="28"/>
          <w:lang w:val="en-ZA"/>
        </w:rPr>
        <w:tab/>
      </w:r>
    </w:p>
    <w:p w:rsidR="00EB32B8" w:rsidRPr="002C0B48" w:rsidRDefault="00EB32B8" w:rsidP="00EB32B8">
      <w:pPr>
        <w:pStyle w:val="ListParagraph"/>
        <w:numPr>
          <w:ilvl w:val="0"/>
          <w:numId w:val="9"/>
        </w:numPr>
        <w:tabs>
          <w:tab w:val="left" w:pos="709"/>
        </w:tabs>
        <w:spacing w:after="0" w:line="240" w:lineRule="atLeast"/>
        <w:rPr>
          <w:rFonts w:ascii="Arial" w:hAnsi="Arial" w:cs="Arial"/>
          <w:sz w:val="28"/>
          <w:szCs w:val="28"/>
          <w:lang w:val="en-ZA" w:eastAsia="en-ZA" w:bidi="ar-SA"/>
        </w:rPr>
      </w:pPr>
      <w:r w:rsidRPr="002C0B48">
        <w:rPr>
          <w:rFonts w:ascii="Arial" w:hAnsi="Arial" w:cs="Arial"/>
          <w:sz w:val="28"/>
          <w:szCs w:val="28"/>
          <w:lang w:val="en-ZA" w:eastAsia="en-ZA" w:bidi="ar-SA"/>
        </w:rPr>
        <w:t xml:space="preserve">        The </w:t>
      </w:r>
      <w:hyperlink r:id="rId52" w:anchor="defn-term-registrar" w:history="1">
        <w:r w:rsidRPr="002C0B48">
          <w:rPr>
            <w:rFonts w:ascii="Arial" w:hAnsi="Arial" w:cs="Arial"/>
            <w:sz w:val="28"/>
            <w:szCs w:val="28"/>
            <w:lang w:val="en-ZA" w:eastAsia="en-ZA" w:bidi="ar-SA"/>
          </w:rPr>
          <w:t>registrar</w:t>
        </w:r>
      </w:hyperlink>
      <w:r w:rsidRPr="002C0B48">
        <w:rPr>
          <w:rFonts w:ascii="Arial" w:hAnsi="Arial" w:cs="Arial"/>
          <w:sz w:val="28"/>
          <w:szCs w:val="28"/>
          <w:lang w:val="en-ZA" w:eastAsia="en-ZA" w:bidi="ar-SA"/>
        </w:rPr>
        <w:t> may withdraw an exemption granted under subsection (1)(a) or (1)(b) if a </w:t>
      </w:r>
      <w:hyperlink r:id="rId53" w:anchor="defn-term-fund" w:history="1">
        <w:r w:rsidRPr="002C0B48">
          <w:rPr>
            <w:rFonts w:ascii="Arial" w:hAnsi="Arial" w:cs="Arial"/>
            <w:sz w:val="28"/>
            <w:szCs w:val="28"/>
            <w:lang w:val="en-ZA" w:eastAsia="en-ZA" w:bidi="ar-SA"/>
          </w:rPr>
          <w:t>fund</w:t>
        </w:r>
      </w:hyperlink>
      <w:r w:rsidRPr="002C0B48">
        <w:rPr>
          <w:rFonts w:ascii="Arial" w:hAnsi="Arial" w:cs="Arial"/>
          <w:sz w:val="28"/>
          <w:szCs w:val="28"/>
          <w:lang w:val="en-ZA" w:eastAsia="en-ZA" w:bidi="ar-SA"/>
        </w:rPr>
        <w:t> no longer qualifies for such exemption.</w:t>
      </w:r>
    </w:p>
    <w:p w:rsidR="00EB32B8" w:rsidRPr="002C0B48" w:rsidRDefault="00EB32B8" w:rsidP="00EB32B8">
      <w:pPr>
        <w:tabs>
          <w:tab w:val="left" w:pos="709"/>
        </w:tabs>
        <w:spacing w:after="0" w:line="240" w:lineRule="auto"/>
        <w:rPr>
          <w:rFonts w:ascii="Arial" w:hAnsi="Arial" w:cs="Arial"/>
          <w:color w:val="000000"/>
          <w:sz w:val="28"/>
          <w:szCs w:val="28"/>
          <w:lang w:val="en-ZA" w:eastAsia="en-ZA" w:bidi="ar-SA"/>
        </w:rPr>
      </w:pPr>
    </w:p>
    <w:p w:rsidR="00EB32B8" w:rsidRPr="002C0B48" w:rsidRDefault="00837117" w:rsidP="00EB32B8">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[57</w:t>
      </w:r>
      <w:r w:rsidR="00EB32B8" w:rsidRPr="002C0B48">
        <w:rPr>
          <w:rFonts w:ascii="Arial" w:hAnsi="Arial" w:cs="Arial"/>
          <w:color w:val="000000"/>
          <w:sz w:val="28"/>
          <w:szCs w:val="28"/>
          <w:lang w:val="en-ZA" w:eastAsia="en-ZA" w:bidi="ar-SA"/>
        </w:rPr>
        <w:t>]</w:t>
      </w:r>
      <w:r w:rsidR="00EB32B8" w:rsidRPr="002C0B48">
        <w:rPr>
          <w:rFonts w:ascii="Arial" w:hAnsi="Arial" w:cs="Arial"/>
          <w:color w:val="000000"/>
          <w:sz w:val="28"/>
          <w:szCs w:val="28"/>
          <w:lang w:val="en-ZA" w:eastAsia="en-ZA" w:bidi="ar-SA"/>
        </w:rPr>
        <w:tab/>
        <w:t xml:space="preserve">It is therefore on a written </w:t>
      </w:r>
      <w:r w:rsidRPr="002C0B48">
        <w:rPr>
          <w:rFonts w:ascii="Arial" w:hAnsi="Arial" w:cs="Arial"/>
          <w:color w:val="000000"/>
          <w:sz w:val="28"/>
          <w:szCs w:val="28"/>
          <w:lang w:val="en-ZA" w:eastAsia="en-ZA" w:bidi="ar-SA"/>
        </w:rPr>
        <w:t>a</w:t>
      </w:r>
      <w:r w:rsidR="00EB32B8" w:rsidRPr="002C0B48">
        <w:rPr>
          <w:rFonts w:ascii="Arial" w:hAnsi="Arial" w:cs="Arial"/>
          <w:color w:val="000000"/>
          <w:sz w:val="28"/>
          <w:szCs w:val="28"/>
          <w:lang w:val="en-ZA" w:eastAsia="en-ZA" w:bidi="ar-SA"/>
        </w:rPr>
        <w:t xml:space="preserve">pplication by the Fund that the Conduct Authority would, subject to such conditions as he may determine, grant the Fund an exemption from a requirement that members have a right to elect members of the board on condition the Fund qualifies for the exemption (The issue therefore being whether the granting of an exemption by the Conduct Authority for a definite period is in accordance with the terms of s 7B (1) (b) (i), the definite period being the condition envisaged by the section as argued by the </w:t>
      </w:r>
      <w:r w:rsidRPr="002C0B48">
        <w:rPr>
          <w:rFonts w:ascii="Arial" w:hAnsi="Arial" w:cs="Arial"/>
          <w:color w:val="000000"/>
          <w:sz w:val="28"/>
          <w:szCs w:val="28"/>
          <w:lang w:val="en-ZA" w:eastAsia="en-ZA" w:bidi="ar-SA"/>
        </w:rPr>
        <w:t>Conduct Authority</w:t>
      </w:r>
      <w:r w:rsidR="00EB32B8" w:rsidRPr="002C0B48">
        <w:rPr>
          <w:rFonts w:ascii="Arial" w:hAnsi="Arial" w:cs="Arial"/>
          <w:color w:val="000000"/>
          <w:sz w:val="28"/>
          <w:szCs w:val="28"/>
          <w:lang w:val="en-ZA" w:eastAsia="en-ZA" w:bidi="ar-SA"/>
        </w:rPr>
        <w:t>.</w:t>
      </w:r>
    </w:p>
    <w:p w:rsidR="00EB32B8" w:rsidRPr="00766A7E" w:rsidRDefault="00EB32B8" w:rsidP="00D43343">
      <w:pPr>
        <w:tabs>
          <w:tab w:val="left" w:pos="709"/>
        </w:tabs>
        <w:spacing w:line="240" w:lineRule="atLeast"/>
        <w:rPr>
          <w:rFonts w:ascii="Arial" w:hAnsi="Arial" w:cs="Arial"/>
          <w:color w:val="000000"/>
          <w:sz w:val="24"/>
          <w:szCs w:val="24"/>
          <w:lang w:val="en-ZA" w:eastAsia="en-ZA" w:bidi="ar-SA"/>
        </w:rPr>
      </w:pPr>
    </w:p>
    <w:p w:rsidR="00CB039C" w:rsidRPr="002C0B48" w:rsidRDefault="007A6653" w:rsidP="00712F5C">
      <w:pPr>
        <w:tabs>
          <w:tab w:val="left" w:pos="709"/>
        </w:tabs>
        <w:spacing w:line="240" w:lineRule="atLeast"/>
        <w:rPr>
          <w:rFonts w:ascii="Arial" w:hAnsi="Arial" w:cs="Arial"/>
          <w:b/>
          <w:color w:val="000000"/>
          <w:sz w:val="28"/>
          <w:szCs w:val="28"/>
          <w:lang w:val="en-ZA" w:eastAsia="en-ZA" w:bidi="ar-SA"/>
        </w:rPr>
      </w:pPr>
      <w:r w:rsidRPr="002C0B48">
        <w:rPr>
          <w:rFonts w:ascii="Arial" w:hAnsi="Arial" w:cs="Arial"/>
          <w:b/>
          <w:color w:val="000000"/>
          <w:sz w:val="28"/>
          <w:szCs w:val="28"/>
          <w:lang w:val="en-ZA" w:eastAsia="en-ZA" w:bidi="ar-SA"/>
        </w:rPr>
        <w:t xml:space="preserve">Contentions on the </w:t>
      </w:r>
      <w:r w:rsidR="007A44FB" w:rsidRPr="002C0B48">
        <w:rPr>
          <w:rFonts w:ascii="Arial" w:hAnsi="Arial" w:cs="Arial"/>
          <w:b/>
          <w:color w:val="000000"/>
          <w:sz w:val="28"/>
          <w:szCs w:val="28"/>
          <w:lang w:val="en-ZA" w:eastAsia="en-ZA" w:bidi="ar-SA"/>
        </w:rPr>
        <w:t>Conduct Authority’s power to limit duration</w:t>
      </w:r>
      <w:r w:rsidR="007923F6" w:rsidRPr="002C0B48">
        <w:rPr>
          <w:rFonts w:ascii="Arial" w:hAnsi="Arial" w:cs="Arial"/>
          <w:b/>
          <w:color w:val="000000"/>
          <w:sz w:val="28"/>
          <w:szCs w:val="28"/>
          <w:lang w:val="en-ZA" w:eastAsia="en-ZA" w:bidi="ar-SA"/>
        </w:rPr>
        <w:t xml:space="preserve"> </w:t>
      </w:r>
      <w:r w:rsidR="007A44FB" w:rsidRPr="002C0B48">
        <w:rPr>
          <w:rFonts w:ascii="Arial" w:hAnsi="Arial" w:cs="Arial"/>
          <w:b/>
          <w:color w:val="000000"/>
          <w:sz w:val="28"/>
          <w:szCs w:val="28"/>
          <w:lang w:val="en-ZA" w:eastAsia="en-ZA" w:bidi="ar-SA"/>
        </w:rPr>
        <w:t xml:space="preserve">of exemption </w:t>
      </w:r>
    </w:p>
    <w:p w:rsidR="00234AB8" w:rsidRPr="002C0B48" w:rsidRDefault="005B3D31" w:rsidP="00712F5C">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3E3F2E" w:rsidRPr="002C0B48">
        <w:rPr>
          <w:rFonts w:ascii="Arial" w:hAnsi="Arial" w:cs="Arial"/>
          <w:color w:val="000000"/>
          <w:sz w:val="28"/>
          <w:szCs w:val="28"/>
          <w:lang w:val="en-ZA" w:eastAsia="en-ZA" w:bidi="ar-SA"/>
        </w:rPr>
        <w:t>58]</w:t>
      </w:r>
      <w:r w:rsidR="00234AB8" w:rsidRPr="002C0B48">
        <w:rPr>
          <w:rFonts w:ascii="Arial" w:hAnsi="Arial" w:cs="Arial"/>
          <w:color w:val="000000"/>
          <w:sz w:val="28"/>
          <w:szCs w:val="28"/>
          <w:lang w:val="en-ZA" w:eastAsia="en-ZA" w:bidi="ar-SA"/>
        </w:rPr>
        <w:tab/>
      </w:r>
      <w:r w:rsidR="002E297E" w:rsidRPr="002C0B48">
        <w:rPr>
          <w:rFonts w:ascii="Arial" w:hAnsi="Arial" w:cs="Arial"/>
          <w:color w:val="000000"/>
          <w:sz w:val="28"/>
          <w:szCs w:val="28"/>
          <w:lang w:val="en-ZA" w:eastAsia="en-ZA" w:bidi="ar-SA"/>
        </w:rPr>
        <w:t xml:space="preserve">On </w:t>
      </w:r>
      <w:r w:rsidR="00EA73A4" w:rsidRPr="002C0B48">
        <w:rPr>
          <w:rFonts w:ascii="Arial" w:hAnsi="Arial" w:cs="Arial"/>
          <w:sz w:val="28"/>
          <w:szCs w:val="28"/>
          <w:lang w:val="en-ZA" w:eastAsia="en-ZA" w:bidi="ar-SA"/>
        </w:rPr>
        <w:t>t</w:t>
      </w:r>
      <w:r w:rsidR="00BC35EF" w:rsidRPr="002C0B48">
        <w:rPr>
          <w:rFonts w:ascii="Arial" w:hAnsi="Arial" w:cs="Arial"/>
          <w:color w:val="000000"/>
          <w:sz w:val="28"/>
          <w:szCs w:val="28"/>
          <w:lang w:val="en-ZA" w:eastAsia="en-ZA" w:bidi="ar-SA"/>
        </w:rPr>
        <w:t>he a</w:t>
      </w:r>
      <w:r w:rsidR="00234AB8" w:rsidRPr="002C0B48">
        <w:rPr>
          <w:rFonts w:ascii="Arial" w:hAnsi="Arial" w:cs="Arial"/>
          <w:color w:val="000000"/>
          <w:sz w:val="28"/>
          <w:szCs w:val="28"/>
          <w:lang w:val="en-ZA" w:eastAsia="en-ZA" w:bidi="ar-SA"/>
        </w:rPr>
        <w:t xml:space="preserve">lternative </w:t>
      </w:r>
      <w:r w:rsidR="009024D7" w:rsidRPr="002C0B48">
        <w:rPr>
          <w:rFonts w:ascii="Arial" w:hAnsi="Arial" w:cs="Arial"/>
          <w:color w:val="000000"/>
          <w:sz w:val="28"/>
          <w:szCs w:val="28"/>
          <w:lang w:val="en-ZA" w:eastAsia="en-ZA" w:bidi="ar-SA"/>
        </w:rPr>
        <w:t xml:space="preserve">declaratory order </w:t>
      </w:r>
      <w:r w:rsidR="00A34551" w:rsidRPr="002C0B48">
        <w:rPr>
          <w:rFonts w:ascii="Arial" w:hAnsi="Arial" w:cs="Arial"/>
          <w:color w:val="000000"/>
          <w:sz w:val="28"/>
          <w:szCs w:val="28"/>
          <w:lang w:val="en-ZA" w:eastAsia="en-ZA" w:bidi="ar-SA"/>
        </w:rPr>
        <w:t xml:space="preserve">that </w:t>
      </w:r>
      <w:r w:rsidR="009024D7" w:rsidRPr="002C0B48">
        <w:rPr>
          <w:rFonts w:ascii="Arial" w:hAnsi="Arial" w:cs="Arial"/>
          <w:color w:val="000000"/>
          <w:sz w:val="28"/>
          <w:szCs w:val="28"/>
          <w:lang w:val="en-ZA" w:eastAsia="en-ZA" w:bidi="ar-SA"/>
        </w:rPr>
        <w:t>‘</w:t>
      </w:r>
      <w:r w:rsidR="00DC60AE" w:rsidRPr="002C0B48">
        <w:rPr>
          <w:rFonts w:ascii="Arial" w:hAnsi="Arial" w:cs="Arial"/>
          <w:color w:val="000000"/>
          <w:sz w:val="28"/>
          <w:szCs w:val="28"/>
          <w:lang w:val="en-ZA" w:eastAsia="en-ZA" w:bidi="ar-SA"/>
        </w:rPr>
        <w:t xml:space="preserve">the </w:t>
      </w:r>
      <w:r w:rsidR="00234AB8" w:rsidRPr="002C0B48">
        <w:rPr>
          <w:rFonts w:ascii="Arial" w:hAnsi="Arial" w:cs="Arial"/>
          <w:color w:val="000000"/>
          <w:sz w:val="28"/>
          <w:szCs w:val="28"/>
          <w:lang w:val="en-ZA" w:eastAsia="en-ZA" w:bidi="ar-SA"/>
        </w:rPr>
        <w:t xml:space="preserve">granting of an exemption for a limited period by the Registrar is </w:t>
      </w:r>
      <w:r w:rsidR="00234AB8" w:rsidRPr="002C0B48">
        <w:rPr>
          <w:rFonts w:ascii="Arial" w:hAnsi="Arial" w:cs="Arial"/>
          <w:i/>
          <w:color w:val="000000"/>
          <w:sz w:val="28"/>
          <w:szCs w:val="28"/>
          <w:lang w:val="en-ZA" w:eastAsia="en-ZA" w:bidi="ar-SA"/>
        </w:rPr>
        <w:t>ultra vires</w:t>
      </w:r>
      <w:r w:rsidR="00234AB8" w:rsidRPr="002C0B48">
        <w:rPr>
          <w:rFonts w:ascii="Arial" w:hAnsi="Arial" w:cs="Arial"/>
          <w:color w:val="000000"/>
          <w:sz w:val="28"/>
          <w:szCs w:val="28"/>
          <w:lang w:val="en-ZA" w:eastAsia="en-ZA" w:bidi="ar-SA"/>
        </w:rPr>
        <w:t xml:space="preserve"> the Act</w:t>
      </w:r>
      <w:r w:rsidR="004B13B5" w:rsidRPr="002C0B48">
        <w:rPr>
          <w:rFonts w:ascii="Arial" w:hAnsi="Arial" w:cs="Arial"/>
          <w:color w:val="000000"/>
          <w:sz w:val="28"/>
          <w:szCs w:val="28"/>
          <w:u w:val="single"/>
          <w:lang w:val="en-ZA" w:eastAsia="en-ZA" w:bidi="ar-SA"/>
        </w:rPr>
        <w:t>”</w:t>
      </w:r>
      <w:r w:rsidR="00234AB8" w:rsidRPr="002C0B48">
        <w:rPr>
          <w:rFonts w:ascii="Arial" w:hAnsi="Arial" w:cs="Arial"/>
          <w:color w:val="000000"/>
          <w:sz w:val="28"/>
          <w:szCs w:val="28"/>
          <w:lang w:val="en-ZA" w:eastAsia="en-ZA" w:bidi="ar-SA"/>
        </w:rPr>
        <w:t xml:space="preserve"> </w:t>
      </w:r>
      <w:r w:rsidR="00A34551" w:rsidRPr="002C0B48">
        <w:rPr>
          <w:rFonts w:ascii="Arial" w:hAnsi="Arial" w:cs="Arial"/>
          <w:color w:val="000000"/>
          <w:sz w:val="28"/>
          <w:szCs w:val="28"/>
          <w:lang w:val="en-ZA" w:eastAsia="en-ZA" w:bidi="ar-SA"/>
        </w:rPr>
        <w:t xml:space="preserve">therefore should be </w:t>
      </w:r>
      <w:r w:rsidR="00B859E1" w:rsidRPr="002C0B48">
        <w:rPr>
          <w:rFonts w:ascii="Arial" w:hAnsi="Arial" w:cs="Arial"/>
          <w:color w:val="000000"/>
          <w:sz w:val="28"/>
          <w:szCs w:val="28"/>
          <w:lang w:val="en-ZA" w:eastAsia="en-ZA" w:bidi="ar-SA"/>
        </w:rPr>
        <w:t>reviewed and set</w:t>
      </w:r>
      <w:r w:rsidR="00A34551" w:rsidRPr="002C0B48">
        <w:rPr>
          <w:rFonts w:ascii="Arial" w:hAnsi="Arial" w:cs="Arial"/>
          <w:color w:val="000000"/>
          <w:sz w:val="28"/>
          <w:szCs w:val="28"/>
          <w:lang w:val="en-ZA" w:eastAsia="en-ZA" w:bidi="ar-SA"/>
        </w:rPr>
        <w:t xml:space="preserve"> aside and the Fund be granted an</w:t>
      </w:r>
      <w:r w:rsidR="002E297E" w:rsidRPr="002C0B48">
        <w:rPr>
          <w:rFonts w:ascii="Arial" w:hAnsi="Arial" w:cs="Arial"/>
          <w:color w:val="000000"/>
          <w:sz w:val="28"/>
          <w:szCs w:val="28"/>
          <w:lang w:val="en-ZA" w:eastAsia="en-ZA" w:bidi="ar-SA"/>
        </w:rPr>
        <w:t xml:space="preserve"> exemption </w:t>
      </w:r>
      <w:r w:rsidR="00393DDD" w:rsidRPr="002C0B48">
        <w:rPr>
          <w:rFonts w:ascii="Arial" w:hAnsi="Arial" w:cs="Arial"/>
          <w:color w:val="000000"/>
          <w:sz w:val="28"/>
          <w:szCs w:val="28"/>
          <w:lang w:val="en-ZA" w:eastAsia="en-ZA" w:bidi="ar-SA"/>
        </w:rPr>
        <w:t xml:space="preserve">for </w:t>
      </w:r>
      <w:r w:rsidR="002E297E" w:rsidRPr="002C0B48">
        <w:rPr>
          <w:rFonts w:ascii="Arial" w:hAnsi="Arial" w:cs="Arial"/>
          <w:color w:val="000000"/>
          <w:sz w:val="28"/>
          <w:szCs w:val="28"/>
          <w:lang w:val="en-ZA" w:eastAsia="en-ZA" w:bidi="ar-SA"/>
        </w:rPr>
        <w:t xml:space="preserve">an </w:t>
      </w:r>
      <w:r w:rsidR="00393DDD" w:rsidRPr="002C0B48">
        <w:rPr>
          <w:rFonts w:ascii="Arial" w:hAnsi="Arial" w:cs="Arial"/>
          <w:color w:val="000000"/>
          <w:sz w:val="28"/>
          <w:szCs w:val="28"/>
          <w:lang w:val="en-ZA" w:eastAsia="en-ZA" w:bidi="ar-SA"/>
        </w:rPr>
        <w:t>indefinite period</w:t>
      </w:r>
      <w:r w:rsidR="0065174A" w:rsidRPr="002C0B48">
        <w:rPr>
          <w:rFonts w:ascii="Arial" w:hAnsi="Arial" w:cs="Arial"/>
          <w:color w:val="000000"/>
          <w:sz w:val="28"/>
          <w:szCs w:val="28"/>
          <w:lang w:val="en-ZA" w:eastAsia="en-ZA" w:bidi="ar-SA"/>
        </w:rPr>
        <w:t>,</w:t>
      </w:r>
      <w:r w:rsidR="00393DDD" w:rsidRPr="002C0B48">
        <w:rPr>
          <w:rFonts w:ascii="Arial" w:hAnsi="Arial" w:cs="Arial"/>
          <w:color w:val="000000"/>
          <w:sz w:val="28"/>
          <w:szCs w:val="28"/>
          <w:lang w:val="en-ZA" w:eastAsia="en-ZA" w:bidi="ar-SA"/>
        </w:rPr>
        <w:t xml:space="preserve"> </w:t>
      </w:r>
      <w:r w:rsidR="002E297E" w:rsidRPr="002C0B48">
        <w:rPr>
          <w:rFonts w:ascii="Arial" w:hAnsi="Arial" w:cs="Arial"/>
          <w:color w:val="000000"/>
          <w:sz w:val="28"/>
          <w:szCs w:val="28"/>
          <w:lang w:val="en-ZA" w:eastAsia="en-ZA" w:bidi="ar-SA"/>
        </w:rPr>
        <w:t xml:space="preserve">the Fund </w:t>
      </w:r>
      <w:r w:rsidR="0065174A" w:rsidRPr="002C0B48">
        <w:rPr>
          <w:rFonts w:ascii="Arial" w:hAnsi="Arial" w:cs="Arial"/>
          <w:color w:val="000000"/>
          <w:sz w:val="28"/>
          <w:szCs w:val="28"/>
          <w:lang w:val="en-ZA" w:eastAsia="en-ZA" w:bidi="ar-SA"/>
        </w:rPr>
        <w:t>contended</w:t>
      </w:r>
      <w:r w:rsidR="00EB33F1" w:rsidRPr="002C0B48">
        <w:rPr>
          <w:rFonts w:ascii="Arial" w:hAnsi="Arial" w:cs="Arial"/>
          <w:color w:val="000000"/>
          <w:sz w:val="28"/>
          <w:szCs w:val="28"/>
          <w:lang w:val="en-ZA" w:eastAsia="en-ZA" w:bidi="ar-SA"/>
        </w:rPr>
        <w:t xml:space="preserve"> </w:t>
      </w:r>
      <w:r w:rsidR="002E297E" w:rsidRPr="002C0B48">
        <w:rPr>
          <w:rFonts w:ascii="Arial" w:hAnsi="Arial" w:cs="Arial"/>
          <w:color w:val="000000"/>
          <w:sz w:val="28"/>
          <w:szCs w:val="28"/>
          <w:lang w:val="en-ZA" w:eastAsia="en-ZA" w:bidi="ar-SA"/>
        </w:rPr>
        <w:t>th</w:t>
      </w:r>
      <w:r w:rsidR="00234AB8" w:rsidRPr="002C0B48">
        <w:rPr>
          <w:rFonts w:ascii="Arial" w:hAnsi="Arial" w:cs="Arial"/>
          <w:color w:val="000000"/>
          <w:sz w:val="28"/>
          <w:szCs w:val="28"/>
          <w:lang w:val="en-ZA" w:eastAsia="en-ZA" w:bidi="ar-SA"/>
        </w:rPr>
        <w:t>at:</w:t>
      </w:r>
    </w:p>
    <w:p w:rsidR="00FC4EC3" w:rsidRPr="002C0B48" w:rsidRDefault="00FC4EC3" w:rsidP="00712F5C">
      <w:pPr>
        <w:tabs>
          <w:tab w:val="left" w:pos="709"/>
        </w:tabs>
        <w:spacing w:line="240" w:lineRule="atLeast"/>
        <w:rPr>
          <w:rFonts w:ascii="Arial" w:hAnsi="Arial" w:cs="Arial"/>
          <w:color w:val="000000"/>
          <w:sz w:val="28"/>
          <w:szCs w:val="28"/>
          <w:lang w:val="en-ZA" w:eastAsia="en-ZA" w:bidi="ar-SA"/>
        </w:rPr>
      </w:pPr>
    </w:p>
    <w:p w:rsidR="0092491B" w:rsidRPr="002C0B48" w:rsidRDefault="00234AB8" w:rsidP="00912D4C">
      <w:pPr>
        <w:tabs>
          <w:tab w:val="left" w:pos="709"/>
        </w:tabs>
        <w:spacing w:line="240" w:lineRule="atLeast"/>
        <w:ind w:left="709" w:hanging="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t>[</w:t>
      </w:r>
      <w:r w:rsidR="003E3F2E" w:rsidRPr="002C0B48">
        <w:rPr>
          <w:rFonts w:ascii="Arial" w:hAnsi="Arial" w:cs="Arial"/>
          <w:color w:val="000000"/>
          <w:sz w:val="28"/>
          <w:szCs w:val="28"/>
          <w:lang w:val="en-ZA" w:eastAsia="en-ZA" w:bidi="ar-SA"/>
        </w:rPr>
        <w:t>58</w:t>
      </w:r>
      <w:r w:rsidRPr="002C0B48">
        <w:rPr>
          <w:rFonts w:ascii="Arial" w:hAnsi="Arial" w:cs="Arial"/>
          <w:color w:val="000000"/>
          <w:sz w:val="28"/>
          <w:szCs w:val="28"/>
          <w:lang w:val="en-ZA" w:eastAsia="en-ZA" w:bidi="ar-SA"/>
        </w:rPr>
        <w:t>.1]</w:t>
      </w:r>
      <w:r w:rsidRPr="002C0B48">
        <w:rPr>
          <w:rFonts w:ascii="Arial" w:hAnsi="Arial" w:cs="Arial"/>
          <w:color w:val="000000"/>
          <w:sz w:val="28"/>
          <w:szCs w:val="28"/>
          <w:lang w:val="en-ZA" w:eastAsia="en-ZA" w:bidi="ar-SA"/>
        </w:rPr>
        <w:tab/>
        <w:t xml:space="preserve"> Section 7B</w:t>
      </w:r>
      <w:r w:rsidR="007A44FB" w:rsidRPr="002C0B48">
        <w:rPr>
          <w:rFonts w:ascii="Arial" w:hAnsi="Arial" w:cs="Arial"/>
          <w:color w:val="000000"/>
          <w:sz w:val="28"/>
          <w:szCs w:val="28"/>
          <w:lang w:val="en-ZA" w:eastAsia="en-ZA" w:bidi="ar-SA"/>
        </w:rPr>
        <w:t xml:space="preserve"> </w:t>
      </w:r>
      <w:r w:rsidRPr="002C0B48">
        <w:rPr>
          <w:rFonts w:ascii="Arial" w:hAnsi="Arial" w:cs="Arial"/>
          <w:color w:val="000000"/>
          <w:sz w:val="28"/>
          <w:szCs w:val="28"/>
          <w:lang w:val="en-ZA" w:eastAsia="en-ZA" w:bidi="ar-SA"/>
        </w:rPr>
        <w:t>(1)(b)</w:t>
      </w:r>
      <w:r w:rsidR="00912D4C" w:rsidRPr="002C0B48">
        <w:rPr>
          <w:rFonts w:ascii="Arial" w:hAnsi="Arial" w:cs="Arial"/>
          <w:color w:val="000000"/>
          <w:sz w:val="28"/>
          <w:szCs w:val="28"/>
          <w:lang w:val="en-ZA" w:eastAsia="en-ZA" w:bidi="ar-SA"/>
        </w:rPr>
        <w:t xml:space="preserve"> does not</w:t>
      </w:r>
      <w:r w:rsidR="00393DDD" w:rsidRPr="002C0B48">
        <w:rPr>
          <w:rFonts w:ascii="Arial" w:hAnsi="Arial" w:cs="Arial"/>
          <w:color w:val="000000"/>
          <w:sz w:val="28"/>
          <w:szCs w:val="28"/>
          <w:lang w:val="en-ZA" w:eastAsia="en-ZA" w:bidi="ar-SA"/>
        </w:rPr>
        <w:t xml:space="preserve"> </w:t>
      </w:r>
      <w:r w:rsidR="00912D4C" w:rsidRPr="002C0B48">
        <w:rPr>
          <w:rFonts w:ascii="Arial" w:hAnsi="Arial" w:cs="Arial"/>
          <w:color w:val="000000"/>
          <w:sz w:val="28"/>
          <w:szCs w:val="28"/>
          <w:lang w:val="en-ZA" w:eastAsia="en-ZA" w:bidi="ar-SA"/>
        </w:rPr>
        <w:t>provide</w:t>
      </w:r>
      <w:r w:rsidR="009F6EDB" w:rsidRPr="002C0B48">
        <w:rPr>
          <w:rFonts w:ascii="Arial" w:hAnsi="Arial" w:cs="Arial"/>
          <w:color w:val="000000"/>
          <w:sz w:val="28"/>
          <w:szCs w:val="28"/>
          <w:lang w:val="en-ZA" w:eastAsia="en-ZA" w:bidi="ar-SA"/>
        </w:rPr>
        <w:t xml:space="preserve"> for an</w:t>
      </w:r>
      <w:r w:rsidR="00912D4C" w:rsidRPr="002C0B48">
        <w:rPr>
          <w:rFonts w:ascii="Arial" w:hAnsi="Arial" w:cs="Arial"/>
          <w:color w:val="000000"/>
          <w:sz w:val="28"/>
          <w:szCs w:val="28"/>
          <w:lang w:val="en-ZA" w:eastAsia="en-ZA" w:bidi="ar-SA"/>
        </w:rPr>
        <w:t xml:space="preserve"> exemption </w:t>
      </w:r>
      <w:r w:rsidR="009F6EDB" w:rsidRPr="002C0B48">
        <w:rPr>
          <w:rFonts w:ascii="Arial" w:hAnsi="Arial" w:cs="Arial"/>
          <w:color w:val="000000"/>
          <w:sz w:val="28"/>
          <w:szCs w:val="28"/>
          <w:lang w:val="en-ZA" w:eastAsia="en-ZA" w:bidi="ar-SA"/>
        </w:rPr>
        <w:t xml:space="preserve">that </w:t>
      </w:r>
      <w:r w:rsidR="00912D4C" w:rsidRPr="002C0B48">
        <w:rPr>
          <w:rFonts w:ascii="Arial" w:hAnsi="Arial" w:cs="Arial"/>
          <w:color w:val="000000"/>
          <w:sz w:val="28"/>
          <w:szCs w:val="28"/>
          <w:lang w:val="en-ZA" w:eastAsia="en-ZA" w:bidi="ar-SA"/>
        </w:rPr>
        <w:t>may be subject to a time limitation</w:t>
      </w:r>
      <w:r w:rsidR="007B5CAC" w:rsidRPr="002C0B48">
        <w:rPr>
          <w:rFonts w:ascii="Arial" w:hAnsi="Arial" w:cs="Arial"/>
          <w:color w:val="000000"/>
          <w:sz w:val="28"/>
          <w:szCs w:val="28"/>
          <w:lang w:val="en-ZA" w:eastAsia="en-ZA" w:bidi="ar-SA"/>
        </w:rPr>
        <w:t>,</w:t>
      </w:r>
      <w:r w:rsidR="00912D4C" w:rsidRPr="002C0B48">
        <w:rPr>
          <w:rFonts w:ascii="Arial" w:hAnsi="Arial" w:cs="Arial"/>
          <w:color w:val="000000"/>
          <w:sz w:val="28"/>
          <w:szCs w:val="28"/>
          <w:lang w:val="en-ZA" w:eastAsia="en-ZA" w:bidi="ar-SA"/>
        </w:rPr>
        <w:t xml:space="preserve"> </w:t>
      </w:r>
      <w:r w:rsidR="00EA73A4" w:rsidRPr="002C0B48">
        <w:rPr>
          <w:rFonts w:ascii="Arial" w:hAnsi="Arial" w:cs="Arial"/>
          <w:color w:val="000000"/>
          <w:sz w:val="28"/>
          <w:szCs w:val="28"/>
          <w:lang w:val="en-ZA" w:eastAsia="en-ZA" w:bidi="ar-SA"/>
        </w:rPr>
        <w:t xml:space="preserve">as </w:t>
      </w:r>
      <w:r w:rsidR="00EA73A4" w:rsidRPr="002C0B48">
        <w:rPr>
          <w:rFonts w:ascii="Arial" w:hAnsi="Arial" w:cs="Arial"/>
          <w:sz w:val="28"/>
          <w:szCs w:val="28"/>
          <w:lang w:val="en-ZA" w:eastAsia="en-ZA" w:bidi="ar-SA"/>
        </w:rPr>
        <w:t>nowhere in the provisions of s 7B does it indicate that the exemption must be granted subject to a time period. H</w:t>
      </w:r>
      <w:r w:rsidR="00912D4C" w:rsidRPr="002C0B48">
        <w:rPr>
          <w:rFonts w:ascii="Arial" w:hAnsi="Arial" w:cs="Arial"/>
          <w:color w:val="000000"/>
          <w:sz w:val="28"/>
          <w:szCs w:val="28"/>
          <w:lang w:val="en-ZA" w:eastAsia="en-ZA" w:bidi="ar-SA"/>
        </w:rPr>
        <w:t>owever</w:t>
      </w:r>
      <w:r w:rsidR="007B5CAC" w:rsidRPr="002C0B48">
        <w:rPr>
          <w:rFonts w:ascii="Arial" w:hAnsi="Arial" w:cs="Arial"/>
          <w:color w:val="000000"/>
          <w:sz w:val="28"/>
          <w:szCs w:val="28"/>
          <w:lang w:val="en-ZA" w:eastAsia="en-ZA" w:bidi="ar-SA"/>
        </w:rPr>
        <w:t>,</w:t>
      </w:r>
      <w:r w:rsidR="00912D4C" w:rsidRPr="002C0B48">
        <w:rPr>
          <w:rFonts w:ascii="Arial" w:hAnsi="Arial" w:cs="Arial"/>
          <w:color w:val="000000"/>
          <w:sz w:val="28"/>
          <w:szCs w:val="28"/>
          <w:lang w:val="en-ZA" w:eastAsia="en-ZA" w:bidi="ar-SA"/>
        </w:rPr>
        <w:t xml:space="preserve"> recognise that </w:t>
      </w:r>
      <w:r w:rsidR="004B13B5" w:rsidRPr="002C0B48">
        <w:rPr>
          <w:rFonts w:ascii="Arial" w:hAnsi="Arial" w:cs="Arial"/>
          <w:color w:val="000000"/>
          <w:sz w:val="28"/>
          <w:szCs w:val="28"/>
          <w:lang w:val="en-ZA" w:eastAsia="en-ZA" w:bidi="ar-SA"/>
        </w:rPr>
        <w:t xml:space="preserve">the section </w:t>
      </w:r>
      <w:r w:rsidR="00912D4C" w:rsidRPr="002C0B48">
        <w:rPr>
          <w:rFonts w:ascii="Arial" w:hAnsi="Arial" w:cs="Arial"/>
          <w:color w:val="000000"/>
          <w:sz w:val="28"/>
          <w:szCs w:val="28"/>
          <w:lang w:val="en-ZA" w:eastAsia="en-ZA" w:bidi="ar-SA"/>
        </w:rPr>
        <w:t xml:space="preserve">does provide that the exemption may be subject to such conditions as may be determined by the Registrar. </w:t>
      </w:r>
      <w:r w:rsidR="0092491B" w:rsidRPr="002C0B48">
        <w:rPr>
          <w:rFonts w:ascii="Arial" w:hAnsi="Arial" w:cs="Arial"/>
          <w:color w:val="000000"/>
          <w:sz w:val="28"/>
          <w:szCs w:val="28"/>
          <w:lang w:val="en-ZA" w:eastAsia="en-ZA" w:bidi="ar-SA"/>
        </w:rPr>
        <w:t>Still</w:t>
      </w:r>
      <w:r w:rsidR="00912D4C" w:rsidRPr="002C0B48">
        <w:rPr>
          <w:rFonts w:ascii="Arial" w:hAnsi="Arial" w:cs="Arial"/>
          <w:color w:val="000000"/>
          <w:sz w:val="28"/>
          <w:szCs w:val="28"/>
          <w:lang w:val="en-ZA" w:eastAsia="en-ZA" w:bidi="ar-SA"/>
        </w:rPr>
        <w:t xml:space="preserve"> properly interpreted</w:t>
      </w:r>
      <w:r w:rsidR="00B42D06" w:rsidRPr="002C0B48">
        <w:rPr>
          <w:rFonts w:ascii="Arial" w:hAnsi="Arial" w:cs="Arial"/>
          <w:color w:val="000000"/>
          <w:sz w:val="28"/>
          <w:szCs w:val="28"/>
          <w:lang w:val="en-ZA" w:eastAsia="en-ZA" w:bidi="ar-SA"/>
        </w:rPr>
        <w:t>,</w:t>
      </w:r>
      <w:r w:rsidR="00912D4C" w:rsidRPr="002C0B48">
        <w:rPr>
          <w:rFonts w:ascii="Arial" w:hAnsi="Arial" w:cs="Arial"/>
          <w:color w:val="000000"/>
          <w:sz w:val="28"/>
          <w:szCs w:val="28"/>
          <w:lang w:val="en-ZA" w:eastAsia="en-ZA" w:bidi="ar-SA"/>
        </w:rPr>
        <w:t xml:space="preserve"> it is not open to the Registrar to impose a time limitation by </w:t>
      </w:r>
      <w:r w:rsidR="00712CDF" w:rsidRPr="002C0B48">
        <w:rPr>
          <w:rFonts w:ascii="Arial" w:hAnsi="Arial" w:cs="Arial"/>
          <w:color w:val="000000"/>
          <w:sz w:val="28"/>
          <w:szCs w:val="28"/>
          <w:lang w:val="en-ZA" w:eastAsia="en-ZA" w:bidi="ar-SA"/>
        </w:rPr>
        <w:t xml:space="preserve">way of a </w:t>
      </w:r>
      <w:r w:rsidR="00912D4C" w:rsidRPr="002C0B48">
        <w:rPr>
          <w:rFonts w:ascii="Arial" w:hAnsi="Arial" w:cs="Arial"/>
          <w:color w:val="000000"/>
          <w:sz w:val="28"/>
          <w:szCs w:val="28"/>
          <w:lang w:val="en-ZA" w:eastAsia="en-ZA" w:bidi="ar-SA"/>
        </w:rPr>
        <w:t>condition</w:t>
      </w:r>
      <w:r w:rsidR="00712CDF" w:rsidRPr="002C0B48">
        <w:rPr>
          <w:rFonts w:ascii="Arial" w:hAnsi="Arial" w:cs="Arial"/>
          <w:color w:val="000000"/>
          <w:sz w:val="28"/>
          <w:szCs w:val="28"/>
          <w:lang w:val="en-ZA" w:eastAsia="en-ZA" w:bidi="ar-SA"/>
        </w:rPr>
        <w:t xml:space="preserve">. </w:t>
      </w:r>
      <w:r w:rsidR="009F6EDB" w:rsidRPr="002C0B48">
        <w:rPr>
          <w:rFonts w:ascii="Arial" w:hAnsi="Arial" w:cs="Arial"/>
          <w:color w:val="000000"/>
          <w:sz w:val="28"/>
          <w:szCs w:val="28"/>
          <w:lang w:val="en-ZA" w:eastAsia="en-ZA" w:bidi="ar-SA"/>
        </w:rPr>
        <w:tab/>
      </w:r>
    </w:p>
    <w:p w:rsidR="008C6CFD" w:rsidRPr="002C0B48" w:rsidRDefault="0092491B" w:rsidP="008C6CFD">
      <w:pPr>
        <w:tabs>
          <w:tab w:val="left" w:pos="709"/>
        </w:tabs>
        <w:spacing w:line="240" w:lineRule="atLeast"/>
        <w:ind w:left="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lastRenderedPageBreak/>
        <w:tab/>
      </w:r>
      <w:r w:rsidR="003E3F2E" w:rsidRPr="002C0B48">
        <w:rPr>
          <w:rFonts w:ascii="Arial" w:hAnsi="Arial" w:cs="Arial"/>
          <w:color w:val="000000"/>
          <w:sz w:val="28"/>
          <w:szCs w:val="28"/>
          <w:lang w:val="en-ZA" w:eastAsia="en-ZA" w:bidi="ar-SA"/>
        </w:rPr>
        <w:t>[58</w:t>
      </w:r>
      <w:r w:rsidR="009F6EDB" w:rsidRPr="002C0B48">
        <w:rPr>
          <w:rFonts w:ascii="Arial" w:hAnsi="Arial" w:cs="Arial"/>
          <w:color w:val="000000"/>
          <w:sz w:val="28"/>
          <w:szCs w:val="28"/>
          <w:lang w:val="en-ZA" w:eastAsia="en-ZA" w:bidi="ar-SA"/>
        </w:rPr>
        <w:t>.2]</w:t>
      </w:r>
      <w:r w:rsidR="009F6EDB" w:rsidRPr="002C0B48">
        <w:rPr>
          <w:rFonts w:ascii="Arial" w:hAnsi="Arial" w:cs="Arial"/>
          <w:color w:val="000000"/>
          <w:sz w:val="28"/>
          <w:szCs w:val="28"/>
          <w:lang w:val="en-ZA" w:eastAsia="en-ZA" w:bidi="ar-SA"/>
        </w:rPr>
        <w:tab/>
      </w:r>
      <w:r w:rsidR="008C6CFD" w:rsidRPr="002C0B48">
        <w:rPr>
          <w:rFonts w:ascii="Arial" w:hAnsi="Arial" w:cs="Arial"/>
          <w:color w:val="000000"/>
          <w:sz w:val="28"/>
          <w:szCs w:val="28"/>
          <w:lang w:val="en-ZA" w:eastAsia="en-ZA" w:bidi="ar-SA"/>
        </w:rPr>
        <w:t>The 1 year and 3 year periods</w:t>
      </w:r>
      <w:r w:rsidR="009F6EDB" w:rsidRPr="002C0B48">
        <w:rPr>
          <w:rFonts w:ascii="Arial" w:hAnsi="Arial" w:cs="Arial"/>
          <w:color w:val="000000"/>
          <w:sz w:val="28"/>
          <w:szCs w:val="28"/>
          <w:lang w:val="en-ZA" w:eastAsia="en-ZA" w:bidi="ar-SA"/>
        </w:rPr>
        <w:t xml:space="preserve"> time limitations </w:t>
      </w:r>
      <w:r w:rsidR="00693F5D" w:rsidRPr="002C0B48">
        <w:rPr>
          <w:rFonts w:ascii="Arial" w:hAnsi="Arial" w:cs="Arial"/>
          <w:color w:val="000000"/>
          <w:sz w:val="28"/>
          <w:szCs w:val="28"/>
          <w:lang w:val="en-ZA" w:eastAsia="en-ZA" w:bidi="ar-SA"/>
        </w:rPr>
        <w:t xml:space="preserve">imposed by the Registrar for the </w:t>
      </w:r>
      <w:r w:rsidR="00FB7006" w:rsidRPr="002C0B48">
        <w:rPr>
          <w:rFonts w:ascii="Arial" w:hAnsi="Arial" w:cs="Arial"/>
          <w:color w:val="000000"/>
          <w:sz w:val="28"/>
          <w:szCs w:val="28"/>
          <w:lang w:val="en-ZA" w:eastAsia="en-ZA" w:bidi="ar-SA"/>
        </w:rPr>
        <w:t xml:space="preserve">exemptions </w:t>
      </w:r>
      <w:r w:rsidR="008C6CFD" w:rsidRPr="002C0B48">
        <w:rPr>
          <w:rFonts w:ascii="Arial" w:hAnsi="Arial" w:cs="Arial"/>
          <w:color w:val="000000"/>
          <w:sz w:val="28"/>
          <w:szCs w:val="28"/>
          <w:lang w:val="en-ZA" w:eastAsia="en-ZA" w:bidi="ar-SA"/>
        </w:rPr>
        <w:t xml:space="preserve">were </w:t>
      </w:r>
      <w:r w:rsidR="00693F5D" w:rsidRPr="002C0B48">
        <w:rPr>
          <w:rFonts w:ascii="Arial" w:hAnsi="Arial" w:cs="Arial"/>
          <w:color w:val="000000"/>
          <w:sz w:val="28"/>
          <w:szCs w:val="28"/>
          <w:lang w:val="en-ZA" w:eastAsia="en-ZA" w:bidi="ar-SA"/>
        </w:rPr>
        <w:t>not framed as a condition in circumstances where conditions were expressly imposed</w:t>
      </w:r>
      <w:r w:rsidR="00DC60AE" w:rsidRPr="002C0B48">
        <w:rPr>
          <w:rFonts w:ascii="Arial" w:hAnsi="Arial" w:cs="Arial"/>
          <w:color w:val="000000"/>
          <w:sz w:val="28"/>
          <w:szCs w:val="28"/>
          <w:lang w:val="en-ZA" w:eastAsia="en-ZA" w:bidi="ar-SA"/>
        </w:rPr>
        <w:t xml:space="preserve">, </w:t>
      </w:r>
      <w:r w:rsidR="00FB7006" w:rsidRPr="002C0B48">
        <w:rPr>
          <w:rFonts w:ascii="Arial" w:hAnsi="Arial" w:cs="Arial"/>
          <w:color w:val="000000"/>
          <w:sz w:val="28"/>
          <w:szCs w:val="28"/>
          <w:lang w:val="en-ZA" w:eastAsia="en-ZA" w:bidi="ar-SA"/>
        </w:rPr>
        <w:t xml:space="preserve">and that being </w:t>
      </w:r>
      <w:r w:rsidR="00693F5D" w:rsidRPr="002C0B48">
        <w:rPr>
          <w:rFonts w:ascii="Arial" w:hAnsi="Arial" w:cs="Arial"/>
          <w:color w:val="000000"/>
          <w:sz w:val="28"/>
          <w:szCs w:val="28"/>
          <w:lang w:val="en-ZA" w:eastAsia="en-ZA" w:bidi="ar-SA"/>
        </w:rPr>
        <w:t>clear from the wording</w:t>
      </w:r>
      <w:r w:rsidR="007923F6" w:rsidRPr="002C0B48">
        <w:rPr>
          <w:rFonts w:ascii="Arial" w:hAnsi="Arial" w:cs="Arial"/>
          <w:color w:val="000000"/>
          <w:sz w:val="28"/>
          <w:szCs w:val="28"/>
          <w:lang w:val="en-ZA" w:eastAsia="en-ZA" w:bidi="ar-SA"/>
        </w:rPr>
        <w:t xml:space="preserve"> of the exemption </w:t>
      </w:r>
      <w:r w:rsidR="008C6CFD" w:rsidRPr="002C0B48">
        <w:rPr>
          <w:rFonts w:ascii="Arial" w:hAnsi="Arial" w:cs="Arial"/>
          <w:color w:val="000000"/>
          <w:sz w:val="28"/>
          <w:szCs w:val="28"/>
          <w:lang w:val="en-ZA" w:eastAsia="en-ZA" w:bidi="ar-SA"/>
        </w:rPr>
        <w:t xml:space="preserve">which reads: </w:t>
      </w:r>
    </w:p>
    <w:p w:rsidR="00693F5D" w:rsidRPr="002C0B48" w:rsidRDefault="008C6CFD" w:rsidP="00FB7006">
      <w:pPr>
        <w:tabs>
          <w:tab w:val="left" w:pos="709"/>
        </w:tabs>
        <w:spacing w:line="240" w:lineRule="atLeast"/>
        <w:ind w:left="2160" w:hanging="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t>“</w:t>
      </w:r>
      <w:r w:rsidRPr="0052384D">
        <w:rPr>
          <w:rFonts w:ascii="Arial" w:hAnsi="Arial" w:cs="Arial"/>
          <w:i/>
          <w:color w:val="000000"/>
          <w:sz w:val="28"/>
          <w:szCs w:val="28"/>
          <w:lang w:val="en-ZA" w:eastAsia="en-ZA" w:bidi="ar-SA"/>
        </w:rPr>
        <w:t>Accordingly the Fund’s application for exemption is extended for a further period of three years ending on 30 June 2020 was granted subject to the same conditions to which its exemption from compliance with s 17 was granted</w:t>
      </w:r>
      <w:r w:rsidR="00E9058E" w:rsidRPr="0052384D">
        <w:rPr>
          <w:rFonts w:ascii="Arial" w:hAnsi="Arial" w:cs="Arial"/>
          <w:i/>
          <w:color w:val="000000"/>
          <w:sz w:val="28"/>
          <w:szCs w:val="28"/>
          <w:lang w:val="en-ZA" w:eastAsia="en-ZA" w:bidi="ar-SA"/>
        </w:rPr>
        <w:t>.</w:t>
      </w:r>
      <w:r w:rsidRPr="0052384D">
        <w:rPr>
          <w:rFonts w:ascii="Arial" w:hAnsi="Arial" w:cs="Arial"/>
          <w:i/>
          <w:color w:val="000000"/>
          <w:sz w:val="28"/>
          <w:szCs w:val="28"/>
          <w:lang w:val="en-ZA" w:eastAsia="en-ZA" w:bidi="ar-SA"/>
        </w:rPr>
        <w:t>”</w:t>
      </w:r>
      <w:r w:rsidRPr="002C0B48">
        <w:rPr>
          <w:rFonts w:ascii="Arial" w:hAnsi="Arial" w:cs="Arial"/>
          <w:color w:val="000000"/>
          <w:sz w:val="28"/>
          <w:szCs w:val="28"/>
          <w:lang w:val="en-ZA" w:eastAsia="en-ZA" w:bidi="ar-SA"/>
        </w:rPr>
        <w:t xml:space="preserve"> </w:t>
      </w:r>
    </w:p>
    <w:p w:rsidR="00CD5D21" w:rsidRPr="002C0B48" w:rsidRDefault="008C6CFD" w:rsidP="00912D4C">
      <w:pPr>
        <w:tabs>
          <w:tab w:val="left" w:pos="709"/>
        </w:tabs>
        <w:spacing w:line="240" w:lineRule="atLeast"/>
        <w:ind w:left="709" w:hanging="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t>[58.</w:t>
      </w:r>
      <w:r w:rsidR="00FB7006" w:rsidRPr="002C0B48">
        <w:rPr>
          <w:rFonts w:ascii="Arial" w:hAnsi="Arial" w:cs="Arial"/>
          <w:color w:val="000000"/>
          <w:sz w:val="28"/>
          <w:szCs w:val="28"/>
          <w:lang w:val="en-ZA" w:eastAsia="en-ZA" w:bidi="ar-SA"/>
        </w:rPr>
        <w:t>3</w:t>
      </w:r>
      <w:r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ab/>
        <w:t xml:space="preserve"> </w:t>
      </w:r>
      <w:r w:rsidR="00FB7006" w:rsidRPr="002C0B48">
        <w:rPr>
          <w:rFonts w:ascii="Arial" w:hAnsi="Arial" w:cs="Arial"/>
          <w:color w:val="000000"/>
          <w:sz w:val="28"/>
          <w:szCs w:val="28"/>
          <w:lang w:val="en-ZA" w:eastAsia="en-ZA" w:bidi="ar-SA"/>
        </w:rPr>
        <w:t xml:space="preserve">Accordingly, </w:t>
      </w:r>
      <w:r w:rsidR="00715637" w:rsidRPr="002C0B48">
        <w:rPr>
          <w:rFonts w:ascii="Arial" w:hAnsi="Arial" w:cs="Arial"/>
          <w:color w:val="000000"/>
          <w:sz w:val="28"/>
          <w:szCs w:val="28"/>
          <w:lang w:val="en-ZA" w:eastAsia="en-ZA" w:bidi="ar-SA"/>
        </w:rPr>
        <w:t>i</w:t>
      </w:r>
      <w:r w:rsidRPr="002C0B48">
        <w:rPr>
          <w:rFonts w:ascii="Arial" w:hAnsi="Arial" w:cs="Arial"/>
          <w:color w:val="000000"/>
          <w:sz w:val="28"/>
          <w:szCs w:val="28"/>
          <w:lang w:val="en-ZA" w:eastAsia="en-ZA" w:bidi="ar-SA"/>
        </w:rPr>
        <w:t xml:space="preserve">t is not open to the Conduct Authority to impose a time limitation </w:t>
      </w:r>
      <w:r w:rsidR="00715637" w:rsidRPr="002C0B48">
        <w:rPr>
          <w:rFonts w:ascii="Arial" w:hAnsi="Arial" w:cs="Arial"/>
          <w:color w:val="000000"/>
          <w:sz w:val="28"/>
          <w:szCs w:val="28"/>
          <w:lang w:val="en-ZA" w:eastAsia="en-ZA" w:bidi="ar-SA"/>
        </w:rPr>
        <w:t xml:space="preserve">by way of a condition </w:t>
      </w:r>
      <w:r w:rsidRPr="002C0B48">
        <w:rPr>
          <w:rFonts w:ascii="Arial" w:hAnsi="Arial" w:cs="Arial"/>
          <w:color w:val="000000"/>
          <w:sz w:val="28"/>
          <w:szCs w:val="28"/>
          <w:lang w:val="en-ZA" w:eastAsia="en-ZA" w:bidi="ar-SA"/>
        </w:rPr>
        <w:t xml:space="preserve">on the granting of the exemption because s 7B (2) </w:t>
      </w:r>
      <w:r w:rsidR="00715637" w:rsidRPr="002C0B48">
        <w:rPr>
          <w:rFonts w:ascii="Arial" w:hAnsi="Arial" w:cs="Arial"/>
          <w:color w:val="000000"/>
          <w:sz w:val="28"/>
          <w:szCs w:val="28"/>
          <w:lang w:val="en-ZA" w:eastAsia="en-ZA" w:bidi="ar-SA"/>
        </w:rPr>
        <w:t xml:space="preserve">already </w:t>
      </w:r>
      <w:r w:rsidRPr="002C0B48">
        <w:rPr>
          <w:rFonts w:ascii="Arial" w:hAnsi="Arial" w:cs="Arial"/>
          <w:color w:val="000000"/>
          <w:sz w:val="28"/>
          <w:szCs w:val="28"/>
          <w:lang w:val="en-ZA" w:eastAsia="en-ZA" w:bidi="ar-SA"/>
        </w:rPr>
        <w:t>allows the Conduct Authority to withdraw an exemption in circumstances where a Fund no longer qualifies for an exemption</w:t>
      </w:r>
      <w:r w:rsidR="00715637" w:rsidRPr="002C0B48">
        <w:rPr>
          <w:rFonts w:ascii="Arial" w:hAnsi="Arial" w:cs="Arial"/>
          <w:color w:val="000000"/>
          <w:sz w:val="28"/>
          <w:szCs w:val="28"/>
          <w:lang w:val="en-ZA" w:eastAsia="en-ZA" w:bidi="ar-SA"/>
        </w:rPr>
        <w:t xml:space="preserve">. In </w:t>
      </w:r>
      <w:r w:rsidR="004E421E" w:rsidRPr="002C0B48">
        <w:rPr>
          <w:rFonts w:ascii="Arial" w:hAnsi="Arial" w:cs="Arial"/>
          <w:color w:val="000000"/>
          <w:sz w:val="28"/>
          <w:szCs w:val="28"/>
          <w:lang w:val="en-ZA" w:eastAsia="en-ZA" w:bidi="ar-SA"/>
        </w:rPr>
        <w:t xml:space="preserve">these circumstances any decision to do so would amount to an administrative decision as defined in the Promotion of Administrative Justice Act 3 of 2000 (PAJA). The </w:t>
      </w:r>
      <w:r w:rsidR="001368D5" w:rsidRPr="002C0B48">
        <w:rPr>
          <w:rFonts w:ascii="Arial" w:hAnsi="Arial" w:cs="Arial"/>
          <w:color w:val="000000"/>
          <w:sz w:val="28"/>
          <w:szCs w:val="28"/>
          <w:lang w:val="en-ZA" w:eastAsia="en-ZA" w:bidi="ar-SA"/>
        </w:rPr>
        <w:t xml:space="preserve">Conduct Authority </w:t>
      </w:r>
      <w:r w:rsidR="004E421E" w:rsidRPr="002C0B48">
        <w:rPr>
          <w:rFonts w:ascii="Arial" w:hAnsi="Arial" w:cs="Arial"/>
          <w:color w:val="000000"/>
          <w:sz w:val="28"/>
          <w:szCs w:val="28"/>
          <w:lang w:val="en-ZA" w:eastAsia="en-ZA" w:bidi="ar-SA"/>
        </w:rPr>
        <w:t xml:space="preserve">would be required to comply with the requirements </w:t>
      </w:r>
      <w:r w:rsidR="00B80825" w:rsidRPr="002C0B48">
        <w:rPr>
          <w:rFonts w:ascii="Arial" w:hAnsi="Arial" w:cs="Arial"/>
          <w:color w:val="000000"/>
          <w:sz w:val="28"/>
          <w:szCs w:val="28"/>
          <w:lang w:val="en-ZA" w:eastAsia="en-ZA" w:bidi="ar-SA"/>
        </w:rPr>
        <w:t>of</w:t>
      </w:r>
      <w:r w:rsidR="004E421E" w:rsidRPr="002C0B48">
        <w:rPr>
          <w:rFonts w:ascii="Arial" w:hAnsi="Arial" w:cs="Arial"/>
          <w:color w:val="000000"/>
          <w:sz w:val="28"/>
          <w:szCs w:val="28"/>
          <w:lang w:val="en-ZA" w:eastAsia="en-ZA" w:bidi="ar-SA"/>
        </w:rPr>
        <w:t xml:space="preserve"> procedu</w:t>
      </w:r>
      <w:r w:rsidR="001368D5" w:rsidRPr="002C0B48">
        <w:rPr>
          <w:rFonts w:ascii="Arial" w:hAnsi="Arial" w:cs="Arial"/>
          <w:color w:val="000000"/>
          <w:sz w:val="28"/>
          <w:szCs w:val="28"/>
          <w:lang w:val="en-ZA" w:eastAsia="en-ZA" w:bidi="ar-SA"/>
        </w:rPr>
        <w:t xml:space="preserve">ral fairness set out in PAJA by seeking representation from the Fund on the </w:t>
      </w:r>
      <w:r w:rsidR="00CD5D21" w:rsidRPr="002C0B48">
        <w:rPr>
          <w:rFonts w:ascii="Arial" w:hAnsi="Arial" w:cs="Arial"/>
          <w:color w:val="000000"/>
          <w:sz w:val="28"/>
          <w:szCs w:val="28"/>
          <w:lang w:val="en-ZA" w:eastAsia="en-ZA" w:bidi="ar-SA"/>
        </w:rPr>
        <w:t>proposed decision and required to take into consideration those representations.</w:t>
      </w:r>
    </w:p>
    <w:p w:rsidR="00B80825" w:rsidRPr="002C0B48" w:rsidRDefault="005B3D31" w:rsidP="00912D4C">
      <w:pPr>
        <w:tabs>
          <w:tab w:val="left" w:pos="709"/>
        </w:tabs>
        <w:spacing w:line="240" w:lineRule="atLeast"/>
        <w:ind w:left="709" w:hanging="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r>
      <w:r w:rsidR="003E3F2E" w:rsidRPr="002C0B48">
        <w:rPr>
          <w:rFonts w:ascii="Arial" w:hAnsi="Arial" w:cs="Arial"/>
          <w:color w:val="000000"/>
          <w:sz w:val="28"/>
          <w:szCs w:val="28"/>
          <w:lang w:val="en-ZA" w:eastAsia="en-ZA" w:bidi="ar-SA"/>
        </w:rPr>
        <w:t>[58</w:t>
      </w:r>
      <w:r w:rsidR="00CD5D21" w:rsidRPr="002C0B48">
        <w:rPr>
          <w:rFonts w:ascii="Arial" w:hAnsi="Arial" w:cs="Arial"/>
          <w:color w:val="000000"/>
          <w:sz w:val="28"/>
          <w:szCs w:val="28"/>
          <w:lang w:val="en-ZA" w:eastAsia="en-ZA" w:bidi="ar-SA"/>
        </w:rPr>
        <w:t>.4]</w:t>
      </w:r>
      <w:r w:rsidR="0092491B" w:rsidRPr="002C0B48">
        <w:rPr>
          <w:rFonts w:ascii="Arial" w:hAnsi="Arial" w:cs="Arial"/>
          <w:color w:val="000000"/>
          <w:sz w:val="28"/>
          <w:szCs w:val="28"/>
          <w:lang w:val="en-ZA" w:eastAsia="en-ZA" w:bidi="ar-SA"/>
        </w:rPr>
        <w:tab/>
        <w:t>G</w:t>
      </w:r>
      <w:r w:rsidR="00CD5D21" w:rsidRPr="002C0B48">
        <w:rPr>
          <w:rFonts w:ascii="Arial" w:hAnsi="Arial" w:cs="Arial"/>
          <w:color w:val="000000"/>
          <w:sz w:val="28"/>
          <w:szCs w:val="28"/>
          <w:lang w:val="en-ZA" w:eastAsia="en-ZA" w:bidi="ar-SA"/>
        </w:rPr>
        <w:t>iven that s 7B (2) of the Act envisages a procedure where the Registrar may withdraw an exemption afford</w:t>
      </w:r>
      <w:r w:rsidR="00393DDD" w:rsidRPr="002C0B48">
        <w:rPr>
          <w:rFonts w:ascii="Arial" w:hAnsi="Arial" w:cs="Arial"/>
          <w:color w:val="000000"/>
          <w:sz w:val="28"/>
          <w:szCs w:val="28"/>
          <w:lang w:val="en-ZA" w:eastAsia="en-ZA" w:bidi="ar-SA"/>
        </w:rPr>
        <w:t>ing</w:t>
      </w:r>
      <w:r w:rsidR="00CD5D21" w:rsidRPr="002C0B48">
        <w:rPr>
          <w:rFonts w:ascii="Arial" w:hAnsi="Arial" w:cs="Arial"/>
          <w:color w:val="000000"/>
          <w:sz w:val="28"/>
          <w:szCs w:val="28"/>
          <w:lang w:val="en-ZA" w:eastAsia="en-ZA" w:bidi="ar-SA"/>
        </w:rPr>
        <w:t xml:space="preserve"> procedural</w:t>
      </w:r>
      <w:r w:rsidR="00B80825" w:rsidRPr="002C0B48">
        <w:rPr>
          <w:rFonts w:ascii="Arial" w:hAnsi="Arial" w:cs="Arial"/>
          <w:color w:val="000000"/>
          <w:sz w:val="28"/>
          <w:szCs w:val="28"/>
          <w:lang w:val="en-ZA" w:eastAsia="en-ZA" w:bidi="ar-SA"/>
        </w:rPr>
        <w:t xml:space="preserve"> </w:t>
      </w:r>
      <w:r w:rsidR="00CD5D21" w:rsidRPr="002C0B48">
        <w:rPr>
          <w:rFonts w:ascii="Arial" w:hAnsi="Arial" w:cs="Arial"/>
          <w:color w:val="000000"/>
          <w:sz w:val="28"/>
          <w:szCs w:val="28"/>
          <w:lang w:val="en-ZA" w:eastAsia="en-ZA" w:bidi="ar-SA"/>
        </w:rPr>
        <w:t xml:space="preserve">protection to the Fund under such circumstances, properly interpreted, the Act does not permit the Registrar to render these rights </w:t>
      </w:r>
      <w:r w:rsidR="00B80825" w:rsidRPr="002C0B48">
        <w:rPr>
          <w:rFonts w:ascii="Arial" w:hAnsi="Arial" w:cs="Arial"/>
          <w:color w:val="000000"/>
          <w:sz w:val="28"/>
          <w:szCs w:val="28"/>
          <w:lang w:val="en-ZA" w:eastAsia="en-ZA" w:bidi="ar-SA"/>
        </w:rPr>
        <w:t xml:space="preserve">nugatory </w:t>
      </w:r>
      <w:r w:rsidR="00CD5D21" w:rsidRPr="002C0B48">
        <w:rPr>
          <w:rFonts w:ascii="Arial" w:hAnsi="Arial" w:cs="Arial"/>
          <w:color w:val="000000"/>
          <w:sz w:val="28"/>
          <w:szCs w:val="28"/>
          <w:lang w:val="en-ZA" w:eastAsia="en-ZA" w:bidi="ar-SA"/>
        </w:rPr>
        <w:t xml:space="preserve">through a process of granting an exemption for a limited period and </w:t>
      </w:r>
      <w:r w:rsidR="00B80825" w:rsidRPr="002C0B48">
        <w:rPr>
          <w:rFonts w:ascii="Arial" w:hAnsi="Arial" w:cs="Arial"/>
          <w:color w:val="000000"/>
          <w:sz w:val="28"/>
          <w:szCs w:val="28"/>
          <w:lang w:val="en-ZA" w:eastAsia="en-ZA" w:bidi="ar-SA"/>
        </w:rPr>
        <w:t>a</w:t>
      </w:r>
      <w:r w:rsidR="00CD5D21" w:rsidRPr="002C0B48">
        <w:rPr>
          <w:rFonts w:ascii="Arial" w:hAnsi="Arial" w:cs="Arial"/>
          <w:color w:val="000000"/>
          <w:sz w:val="28"/>
          <w:szCs w:val="28"/>
          <w:lang w:val="en-ZA" w:eastAsia="en-ZA" w:bidi="ar-SA"/>
        </w:rPr>
        <w:t>llowing that period to expire</w:t>
      </w:r>
      <w:r w:rsidR="00B80825" w:rsidRPr="002C0B48">
        <w:rPr>
          <w:rFonts w:ascii="Arial" w:hAnsi="Arial" w:cs="Arial"/>
          <w:color w:val="000000"/>
          <w:sz w:val="28"/>
          <w:szCs w:val="28"/>
          <w:lang w:val="en-ZA" w:eastAsia="en-ZA" w:bidi="ar-SA"/>
        </w:rPr>
        <w:t>.</w:t>
      </w:r>
    </w:p>
    <w:p w:rsidR="00555C64" w:rsidRPr="002C0B48" w:rsidRDefault="003E3F2E" w:rsidP="00912D4C">
      <w:pPr>
        <w:tabs>
          <w:tab w:val="left" w:pos="709"/>
        </w:tabs>
        <w:spacing w:line="240" w:lineRule="atLeast"/>
        <w:ind w:left="709" w:hanging="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t>[58</w:t>
      </w:r>
      <w:r w:rsidR="00B80825" w:rsidRPr="002C0B48">
        <w:rPr>
          <w:rFonts w:ascii="Arial" w:hAnsi="Arial" w:cs="Arial"/>
          <w:color w:val="000000"/>
          <w:sz w:val="28"/>
          <w:szCs w:val="28"/>
          <w:lang w:val="en-ZA" w:eastAsia="en-ZA" w:bidi="ar-SA"/>
        </w:rPr>
        <w:t xml:space="preserve">.5] </w:t>
      </w:r>
      <w:r w:rsidR="0081669F" w:rsidRPr="002C0B48">
        <w:rPr>
          <w:rFonts w:ascii="Arial" w:hAnsi="Arial" w:cs="Arial"/>
          <w:color w:val="000000"/>
          <w:sz w:val="28"/>
          <w:szCs w:val="28"/>
          <w:lang w:val="en-ZA" w:eastAsia="en-ZA" w:bidi="ar-SA"/>
        </w:rPr>
        <w:t>I</w:t>
      </w:r>
      <w:r w:rsidR="00B80825" w:rsidRPr="002C0B48">
        <w:rPr>
          <w:rFonts w:ascii="Arial" w:hAnsi="Arial" w:cs="Arial"/>
          <w:color w:val="000000"/>
          <w:sz w:val="28"/>
          <w:szCs w:val="28"/>
          <w:lang w:val="en-ZA" w:eastAsia="en-ZA" w:bidi="ar-SA"/>
        </w:rPr>
        <w:t>t is clear that the Registrar adopted the practice of imposing a three</w:t>
      </w:r>
      <w:r w:rsidR="00BC35EF" w:rsidRPr="002C0B48">
        <w:rPr>
          <w:rFonts w:ascii="Arial" w:hAnsi="Arial" w:cs="Arial"/>
          <w:color w:val="000000"/>
          <w:sz w:val="28"/>
          <w:szCs w:val="28"/>
          <w:lang w:val="en-ZA" w:eastAsia="en-ZA" w:bidi="ar-SA"/>
        </w:rPr>
        <w:t xml:space="preserve"> (3) </w:t>
      </w:r>
      <w:r w:rsidR="00B80825" w:rsidRPr="002C0B48">
        <w:rPr>
          <w:rFonts w:ascii="Arial" w:hAnsi="Arial" w:cs="Arial"/>
          <w:color w:val="000000"/>
          <w:sz w:val="28"/>
          <w:szCs w:val="28"/>
          <w:lang w:val="en-ZA" w:eastAsia="en-ZA" w:bidi="ar-SA"/>
        </w:rPr>
        <w:t xml:space="preserve">year period on all exemptions articulated on PF96 </w:t>
      </w:r>
      <w:r w:rsidR="00555C64" w:rsidRPr="002C0B48">
        <w:rPr>
          <w:rFonts w:ascii="Arial" w:hAnsi="Arial" w:cs="Arial"/>
          <w:color w:val="000000"/>
          <w:sz w:val="28"/>
          <w:szCs w:val="28"/>
          <w:lang w:val="en-ZA" w:eastAsia="en-ZA" w:bidi="ar-SA"/>
        </w:rPr>
        <w:t>therefore arbitrary</w:t>
      </w:r>
      <w:r w:rsidR="00DC60AE" w:rsidRPr="002C0B48">
        <w:rPr>
          <w:rFonts w:ascii="Arial" w:hAnsi="Arial" w:cs="Arial"/>
          <w:color w:val="000000"/>
          <w:sz w:val="28"/>
          <w:szCs w:val="28"/>
          <w:lang w:val="en-ZA" w:eastAsia="en-ZA" w:bidi="ar-SA"/>
        </w:rPr>
        <w:t>,</w:t>
      </w:r>
      <w:r w:rsidR="00555C64" w:rsidRPr="002C0B48">
        <w:rPr>
          <w:rFonts w:ascii="Arial" w:hAnsi="Arial" w:cs="Arial"/>
          <w:color w:val="000000"/>
          <w:sz w:val="28"/>
          <w:szCs w:val="28"/>
          <w:lang w:val="en-ZA" w:eastAsia="en-ZA" w:bidi="ar-SA"/>
        </w:rPr>
        <w:t xml:space="preserve"> because such a blanket policy pays no heed to the necessity for a time limitation in the cas</w:t>
      </w:r>
      <w:r w:rsidR="00DC60AE" w:rsidRPr="002C0B48">
        <w:rPr>
          <w:rFonts w:ascii="Arial" w:hAnsi="Arial" w:cs="Arial"/>
          <w:color w:val="000000"/>
          <w:sz w:val="28"/>
          <w:szCs w:val="28"/>
          <w:lang w:val="en-ZA" w:eastAsia="en-ZA" w:bidi="ar-SA"/>
        </w:rPr>
        <w:t>e</w:t>
      </w:r>
      <w:r w:rsidR="00555C64" w:rsidRPr="002C0B48">
        <w:rPr>
          <w:rFonts w:ascii="Arial" w:hAnsi="Arial" w:cs="Arial"/>
          <w:color w:val="000000"/>
          <w:sz w:val="28"/>
          <w:szCs w:val="28"/>
          <w:lang w:val="en-ZA" w:eastAsia="en-ZA" w:bidi="ar-SA"/>
        </w:rPr>
        <w:t xml:space="preserve"> of any specific Fund and pays no heed to the appropriate period if any. </w:t>
      </w:r>
      <w:r w:rsidR="0081669F" w:rsidRPr="002C0B48">
        <w:rPr>
          <w:rFonts w:ascii="Arial" w:hAnsi="Arial" w:cs="Arial"/>
          <w:color w:val="000000"/>
          <w:sz w:val="28"/>
          <w:szCs w:val="28"/>
          <w:lang w:val="en-ZA" w:eastAsia="en-ZA" w:bidi="ar-SA"/>
        </w:rPr>
        <w:t>T</w:t>
      </w:r>
      <w:r w:rsidR="00555C64" w:rsidRPr="002C0B48">
        <w:rPr>
          <w:rFonts w:ascii="Arial" w:hAnsi="Arial" w:cs="Arial"/>
          <w:color w:val="000000"/>
          <w:sz w:val="28"/>
          <w:szCs w:val="28"/>
          <w:lang w:val="en-ZA" w:eastAsia="en-ZA" w:bidi="ar-SA"/>
        </w:rPr>
        <w:t>h</w:t>
      </w:r>
      <w:r w:rsidR="00EA73A4" w:rsidRPr="002C0B48">
        <w:rPr>
          <w:rFonts w:ascii="Arial" w:hAnsi="Arial" w:cs="Arial"/>
          <w:color w:val="000000"/>
          <w:sz w:val="28"/>
          <w:szCs w:val="28"/>
          <w:lang w:val="en-ZA" w:eastAsia="en-ZA" w:bidi="ar-SA"/>
        </w:rPr>
        <w:t>e</w:t>
      </w:r>
      <w:r w:rsidR="00555C64" w:rsidRPr="002C0B48">
        <w:rPr>
          <w:rFonts w:ascii="Arial" w:hAnsi="Arial" w:cs="Arial"/>
          <w:color w:val="000000"/>
          <w:sz w:val="28"/>
          <w:szCs w:val="28"/>
          <w:lang w:val="en-ZA" w:eastAsia="en-ZA" w:bidi="ar-SA"/>
        </w:rPr>
        <w:t xml:space="preserve"> practice by the Registrar amount to a fettering of </w:t>
      </w:r>
      <w:r w:rsidR="00DC60AE" w:rsidRPr="002C0B48">
        <w:rPr>
          <w:rFonts w:ascii="Arial" w:hAnsi="Arial" w:cs="Arial"/>
          <w:color w:val="000000"/>
          <w:sz w:val="28"/>
          <w:szCs w:val="28"/>
          <w:lang w:val="en-ZA" w:eastAsia="en-ZA" w:bidi="ar-SA"/>
        </w:rPr>
        <w:t xml:space="preserve">a </w:t>
      </w:r>
      <w:r w:rsidR="00555C64" w:rsidRPr="002C0B48">
        <w:rPr>
          <w:rFonts w:ascii="Arial" w:hAnsi="Arial" w:cs="Arial"/>
          <w:color w:val="000000"/>
          <w:sz w:val="28"/>
          <w:szCs w:val="28"/>
          <w:lang w:val="en-ZA" w:eastAsia="en-ZA" w:bidi="ar-SA"/>
        </w:rPr>
        <w:t>discretion</w:t>
      </w:r>
      <w:r w:rsidR="003379F7" w:rsidRPr="002C0B48">
        <w:rPr>
          <w:rFonts w:ascii="Arial" w:hAnsi="Arial" w:cs="Arial"/>
          <w:color w:val="000000"/>
          <w:sz w:val="28"/>
          <w:szCs w:val="28"/>
          <w:lang w:val="en-ZA" w:eastAsia="en-ZA" w:bidi="ar-SA"/>
        </w:rPr>
        <w:t xml:space="preserve">, </w:t>
      </w:r>
      <w:r w:rsidR="00555C64" w:rsidRPr="002C0B48">
        <w:rPr>
          <w:rFonts w:ascii="Arial" w:hAnsi="Arial" w:cs="Arial"/>
          <w:color w:val="000000"/>
          <w:sz w:val="28"/>
          <w:szCs w:val="28"/>
          <w:lang w:val="en-ZA" w:eastAsia="en-ZA" w:bidi="ar-SA"/>
        </w:rPr>
        <w:t>itself a basis for the review of the Registrar’s conduct.</w:t>
      </w:r>
    </w:p>
    <w:p w:rsidR="004F6447" w:rsidRPr="002C0B48" w:rsidRDefault="003E3F2E" w:rsidP="00912D4C">
      <w:pPr>
        <w:tabs>
          <w:tab w:val="left" w:pos="709"/>
        </w:tabs>
        <w:spacing w:line="240" w:lineRule="atLeast"/>
        <w:ind w:left="709" w:hanging="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t>[58</w:t>
      </w:r>
      <w:r w:rsidR="00555C64" w:rsidRPr="002C0B48">
        <w:rPr>
          <w:rFonts w:ascii="Arial" w:hAnsi="Arial" w:cs="Arial"/>
          <w:color w:val="000000"/>
          <w:sz w:val="28"/>
          <w:szCs w:val="28"/>
          <w:lang w:val="en-ZA" w:eastAsia="en-ZA" w:bidi="ar-SA"/>
        </w:rPr>
        <w:t>.6]</w:t>
      </w:r>
      <w:r w:rsidR="00555C64" w:rsidRPr="002C0B48">
        <w:rPr>
          <w:rFonts w:ascii="Arial" w:hAnsi="Arial" w:cs="Arial"/>
          <w:color w:val="000000"/>
          <w:sz w:val="28"/>
          <w:szCs w:val="28"/>
          <w:lang w:val="en-ZA" w:eastAsia="en-ZA" w:bidi="ar-SA"/>
        </w:rPr>
        <w:tab/>
        <w:t xml:space="preserve"> </w:t>
      </w:r>
      <w:r w:rsidR="0081669F" w:rsidRPr="002C0B48">
        <w:rPr>
          <w:rFonts w:ascii="Arial" w:hAnsi="Arial" w:cs="Arial"/>
          <w:color w:val="000000"/>
          <w:sz w:val="28"/>
          <w:szCs w:val="28"/>
          <w:lang w:val="en-ZA" w:eastAsia="en-ZA" w:bidi="ar-SA"/>
        </w:rPr>
        <w:t>I</w:t>
      </w:r>
      <w:r w:rsidR="00555C64" w:rsidRPr="002C0B48">
        <w:rPr>
          <w:rFonts w:ascii="Arial" w:hAnsi="Arial" w:cs="Arial"/>
          <w:color w:val="000000"/>
          <w:sz w:val="28"/>
          <w:szCs w:val="28"/>
          <w:lang w:val="en-ZA" w:eastAsia="en-ZA" w:bidi="ar-SA"/>
        </w:rPr>
        <w:t>f in principle the Registrar could validly impose a time period as a condition</w:t>
      </w:r>
      <w:r w:rsidR="00DC60AE" w:rsidRPr="002C0B48">
        <w:rPr>
          <w:rFonts w:ascii="Arial" w:hAnsi="Arial" w:cs="Arial"/>
          <w:color w:val="000000"/>
          <w:sz w:val="28"/>
          <w:szCs w:val="28"/>
          <w:lang w:val="en-ZA" w:eastAsia="en-ZA" w:bidi="ar-SA"/>
        </w:rPr>
        <w:t>,</w:t>
      </w:r>
      <w:r w:rsidR="00555C64" w:rsidRPr="002C0B48">
        <w:rPr>
          <w:rFonts w:ascii="Arial" w:hAnsi="Arial" w:cs="Arial"/>
          <w:color w:val="000000"/>
          <w:sz w:val="28"/>
          <w:szCs w:val="28"/>
          <w:lang w:val="en-ZA" w:eastAsia="en-ZA" w:bidi="ar-SA"/>
        </w:rPr>
        <w:t xml:space="preserve"> s</w:t>
      </w:r>
      <w:r w:rsidR="0079030F" w:rsidRPr="002C0B48">
        <w:rPr>
          <w:rFonts w:ascii="Arial" w:hAnsi="Arial" w:cs="Arial"/>
          <w:color w:val="000000"/>
          <w:sz w:val="28"/>
          <w:szCs w:val="28"/>
          <w:lang w:val="en-ZA" w:eastAsia="en-ZA" w:bidi="ar-SA"/>
        </w:rPr>
        <w:t xml:space="preserve"> </w:t>
      </w:r>
      <w:r w:rsidR="00555C64" w:rsidRPr="002C0B48">
        <w:rPr>
          <w:rFonts w:ascii="Arial" w:hAnsi="Arial" w:cs="Arial"/>
          <w:color w:val="000000"/>
          <w:sz w:val="28"/>
          <w:szCs w:val="28"/>
          <w:lang w:val="en-ZA" w:eastAsia="en-ZA" w:bidi="ar-SA"/>
        </w:rPr>
        <w:t>7B</w:t>
      </w:r>
      <w:r w:rsidR="00F76D54" w:rsidRPr="002C0B48">
        <w:rPr>
          <w:rFonts w:ascii="Arial" w:hAnsi="Arial" w:cs="Arial"/>
          <w:color w:val="000000"/>
          <w:sz w:val="28"/>
          <w:szCs w:val="28"/>
          <w:lang w:val="en-ZA" w:eastAsia="en-ZA" w:bidi="ar-SA"/>
        </w:rPr>
        <w:t xml:space="preserve"> </w:t>
      </w:r>
      <w:r w:rsidR="00555C64" w:rsidRPr="002C0B48">
        <w:rPr>
          <w:rFonts w:ascii="Arial" w:hAnsi="Arial" w:cs="Arial"/>
          <w:color w:val="000000"/>
          <w:sz w:val="28"/>
          <w:szCs w:val="28"/>
          <w:lang w:val="en-ZA" w:eastAsia="en-ZA" w:bidi="ar-SA"/>
        </w:rPr>
        <w:t>(1) cannot in light of the</w:t>
      </w:r>
      <w:r w:rsidR="00DC60AE" w:rsidRPr="002C0B48">
        <w:rPr>
          <w:rFonts w:ascii="Arial" w:hAnsi="Arial" w:cs="Arial"/>
          <w:color w:val="000000"/>
          <w:sz w:val="28"/>
          <w:szCs w:val="28"/>
          <w:lang w:val="en-ZA" w:eastAsia="en-ZA" w:bidi="ar-SA"/>
        </w:rPr>
        <w:t xml:space="preserve"> a</w:t>
      </w:r>
      <w:r w:rsidR="00555C64" w:rsidRPr="002C0B48">
        <w:rPr>
          <w:rFonts w:ascii="Arial" w:hAnsi="Arial" w:cs="Arial"/>
          <w:color w:val="000000"/>
          <w:sz w:val="28"/>
          <w:szCs w:val="28"/>
          <w:lang w:val="en-ZA" w:eastAsia="en-ZA" w:bidi="ar-SA"/>
        </w:rPr>
        <w:t xml:space="preserve">bove considerations be interpreted to empower the Registrar to impose an arbitrary condition in the form of an </w:t>
      </w:r>
      <w:r w:rsidR="004F6447" w:rsidRPr="002C0B48">
        <w:rPr>
          <w:rFonts w:ascii="Arial" w:hAnsi="Arial" w:cs="Arial"/>
          <w:color w:val="000000"/>
          <w:sz w:val="28"/>
          <w:szCs w:val="28"/>
          <w:lang w:val="en-ZA" w:eastAsia="en-ZA" w:bidi="ar-SA"/>
        </w:rPr>
        <w:t xml:space="preserve">automatic </w:t>
      </w:r>
      <w:r w:rsidR="00555C64" w:rsidRPr="002C0B48">
        <w:rPr>
          <w:rFonts w:ascii="Arial" w:hAnsi="Arial" w:cs="Arial"/>
          <w:color w:val="000000"/>
          <w:sz w:val="28"/>
          <w:szCs w:val="28"/>
          <w:lang w:val="en-ZA" w:eastAsia="en-ZA" w:bidi="ar-SA"/>
        </w:rPr>
        <w:t xml:space="preserve">expiry </w:t>
      </w:r>
      <w:r w:rsidR="004F6447" w:rsidRPr="002C0B48">
        <w:rPr>
          <w:rFonts w:ascii="Arial" w:hAnsi="Arial" w:cs="Arial"/>
          <w:color w:val="000000"/>
          <w:sz w:val="28"/>
          <w:szCs w:val="28"/>
          <w:lang w:val="en-ZA" w:eastAsia="en-ZA" w:bidi="ar-SA"/>
        </w:rPr>
        <w:t xml:space="preserve">of an exemption which is unconnected to the specific circumstances in which any particular application is made. It is plain that the Registrar pays no heed to the </w:t>
      </w:r>
      <w:r w:rsidR="004F6447" w:rsidRPr="002C0B48">
        <w:rPr>
          <w:rFonts w:ascii="Arial" w:hAnsi="Arial" w:cs="Arial"/>
          <w:color w:val="000000"/>
          <w:sz w:val="28"/>
          <w:szCs w:val="28"/>
          <w:lang w:val="en-ZA" w:eastAsia="en-ZA" w:bidi="ar-SA"/>
        </w:rPr>
        <w:lastRenderedPageBreak/>
        <w:t xml:space="preserve">specific applications for exemption but simply applies a set time </w:t>
      </w:r>
      <w:r w:rsidR="000A3333" w:rsidRPr="002C0B48">
        <w:rPr>
          <w:rFonts w:ascii="Arial" w:hAnsi="Arial" w:cs="Arial"/>
          <w:color w:val="000000"/>
          <w:sz w:val="28"/>
          <w:szCs w:val="28"/>
          <w:lang w:val="en-ZA" w:eastAsia="en-ZA" w:bidi="ar-SA"/>
        </w:rPr>
        <w:t>p</w:t>
      </w:r>
      <w:r w:rsidR="004F6447" w:rsidRPr="002C0B48">
        <w:rPr>
          <w:rFonts w:ascii="Arial" w:hAnsi="Arial" w:cs="Arial"/>
          <w:color w:val="000000"/>
          <w:sz w:val="28"/>
          <w:szCs w:val="28"/>
          <w:lang w:val="en-ZA" w:eastAsia="en-ZA" w:bidi="ar-SA"/>
        </w:rPr>
        <w:t xml:space="preserve">eriod for all exemptions. </w:t>
      </w:r>
    </w:p>
    <w:p w:rsidR="00EA73A4" w:rsidRPr="002C0B48" w:rsidRDefault="00062C6E" w:rsidP="004D55FB">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AA3B72" w:rsidRPr="002C0B48">
        <w:rPr>
          <w:rFonts w:ascii="Arial" w:hAnsi="Arial" w:cs="Arial"/>
          <w:color w:val="000000"/>
          <w:sz w:val="28"/>
          <w:szCs w:val="28"/>
          <w:lang w:val="en-ZA" w:eastAsia="en-ZA" w:bidi="ar-SA"/>
        </w:rPr>
        <w:t>59</w:t>
      </w:r>
      <w:r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ab/>
      </w:r>
      <w:r w:rsidR="004F6447" w:rsidRPr="002C0B48">
        <w:rPr>
          <w:rFonts w:ascii="Arial" w:hAnsi="Arial" w:cs="Arial"/>
          <w:color w:val="000000"/>
          <w:sz w:val="28"/>
          <w:szCs w:val="28"/>
          <w:lang w:val="en-ZA" w:eastAsia="en-ZA" w:bidi="ar-SA"/>
        </w:rPr>
        <w:t xml:space="preserve">For all the aforementioned reasons the </w:t>
      </w:r>
      <w:r w:rsidR="00B61552" w:rsidRPr="002C0B48">
        <w:rPr>
          <w:rFonts w:ascii="Arial" w:hAnsi="Arial" w:cs="Arial"/>
          <w:color w:val="000000"/>
          <w:sz w:val="28"/>
          <w:szCs w:val="28"/>
          <w:lang w:val="en-ZA" w:eastAsia="en-ZA" w:bidi="ar-SA"/>
        </w:rPr>
        <w:t>Fund</w:t>
      </w:r>
      <w:r w:rsidR="004F6447" w:rsidRPr="002C0B48">
        <w:rPr>
          <w:rFonts w:ascii="Arial" w:hAnsi="Arial" w:cs="Arial"/>
          <w:color w:val="000000"/>
          <w:sz w:val="28"/>
          <w:szCs w:val="28"/>
          <w:lang w:val="en-ZA" w:eastAsia="en-ZA" w:bidi="ar-SA"/>
        </w:rPr>
        <w:t xml:space="preserve"> allege</w:t>
      </w:r>
      <w:r w:rsidR="009011B8" w:rsidRPr="002C0B48">
        <w:rPr>
          <w:rFonts w:ascii="Arial" w:hAnsi="Arial" w:cs="Arial"/>
          <w:color w:val="000000"/>
          <w:sz w:val="28"/>
          <w:szCs w:val="28"/>
          <w:lang w:val="en-ZA" w:eastAsia="en-ZA" w:bidi="ar-SA"/>
        </w:rPr>
        <w:t>d</w:t>
      </w:r>
      <w:r w:rsidR="004F6447" w:rsidRPr="002C0B48">
        <w:rPr>
          <w:rFonts w:ascii="Arial" w:hAnsi="Arial" w:cs="Arial"/>
          <w:color w:val="000000"/>
          <w:sz w:val="28"/>
          <w:szCs w:val="28"/>
          <w:lang w:val="en-ZA" w:eastAsia="en-ZA" w:bidi="ar-SA"/>
        </w:rPr>
        <w:t xml:space="preserve"> to have been advised that the Registrar’s imposition of a time limitations on the granting of exemptions is </w:t>
      </w:r>
      <w:r w:rsidR="004F6447" w:rsidRPr="002C0B48">
        <w:rPr>
          <w:rFonts w:ascii="Arial" w:hAnsi="Arial" w:cs="Arial"/>
          <w:i/>
          <w:color w:val="000000"/>
          <w:sz w:val="28"/>
          <w:szCs w:val="28"/>
          <w:lang w:val="en-ZA" w:eastAsia="en-ZA" w:bidi="ar-SA"/>
        </w:rPr>
        <w:t>ultra vires</w:t>
      </w:r>
      <w:r w:rsidR="004F6447" w:rsidRPr="002C0B48">
        <w:rPr>
          <w:rFonts w:ascii="Arial" w:hAnsi="Arial" w:cs="Arial"/>
          <w:color w:val="000000"/>
          <w:sz w:val="28"/>
          <w:szCs w:val="28"/>
          <w:lang w:val="en-ZA" w:eastAsia="en-ZA" w:bidi="ar-SA"/>
        </w:rPr>
        <w:t xml:space="preserve"> the PFA as a result s</w:t>
      </w:r>
      <w:r w:rsidR="009011B8" w:rsidRPr="002C0B48">
        <w:rPr>
          <w:rFonts w:ascii="Arial" w:hAnsi="Arial" w:cs="Arial"/>
          <w:color w:val="000000"/>
          <w:sz w:val="28"/>
          <w:szCs w:val="28"/>
          <w:lang w:val="en-ZA" w:eastAsia="en-ZA" w:bidi="ar-SA"/>
        </w:rPr>
        <w:t>ought</w:t>
      </w:r>
      <w:r w:rsidR="004F6447" w:rsidRPr="002C0B48">
        <w:rPr>
          <w:rFonts w:ascii="Arial" w:hAnsi="Arial" w:cs="Arial"/>
          <w:color w:val="000000"/>
          <w:sz w:val="28"/>
          <w:szCs w:val="28"/>
          <w:lang w:val="en-ZA" w:eastAsia="en-ZA" w:bidi="ar-SA"/>
        </w:rPr>
        <w:t xml:space="preserve"> a declaratory order that it is so</w:t>
      </w:r>
      <w:r w:rsidR="001368D5" w:rsidRPr="002C0B48">
        <w:rPr>
          <w:rFonts w:ascii="Arial" w:hAnsi="Arial" w:cs="Arial"/>
          <w:color w:val="000000"/>
          <w:sz w:val="28"/>
          <w:szCs w:val="28"/>
          <w:lang w:val="en-ZA" w:eastAsia="en-ZA" w:bidi="ar-SA"/>
        </w:rPr>
        <w:t xml:space="preserve"> or that the decision be reviewed and set aside</w:t>
      </w:r>
      <w:r w:rsidR="00EA73A4" w:rsidRPr="002C0B48">
        <w:rPr>
          <w:rFonts w:ascii="Arial" w:hAnsi="Arial" w:cs="Arial"/>
          <w:color w:val="000000"/>
          <w:sz w:val="28"/>
          <w:szCs w:val="28"/>
          <w:lang w:val="en-ZA" w:eastAsia="en-ZA" w:bidi="ar-SA"/>
        </w:rPr>
        <w:t>.</w:t>
      </w:r>
    </w:p>
    <w:p w:rsidR="00490C7D" w:rsidRPr="002C0B48" w:rsidRDefault="00DD016A" w:rsidP="00443281">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AA3B72" w:rsidRPr="002C0B48">
        <w:rPr>
          <w:rFonts w:ascii="Arial" w:hAnsi="Arial" w:cs="Arial"/>
          <w:color w:val="000000"/>
          <w:sz w:val="28"/>
          <w:szCs w:val="28"/>
          <w:lang w:val="en-ZA" w:eastAsia="en-ZA" w:bidi="ar-SA"/>
        </w:rPr>
        <w:t>60</w:t>
      </w:r>
      <w:r w:rsidR="000D3429" w:rsidRPr="002C0B48">
        <w:rPr>
          <w:rFonts w:ascii="Arial" w:hAnsi="Arial" w:cs="Arial"/>
          <w:color w:val="000000"/>
          <w:sz w:val="28"/>
          <w:szCs w:val="28"/>
          <w:lang w:val="en-ZA" w:eastAsia="en-ZA" w:bidi="ar-SA"/>
        </w:rPr>
        <w:t xml:space="preserve">] </w:t>
      </w:r>
      <w:r w:rsidR="009B61B1" w:rsidRPr="002C0B48">
        <w:rPr>
          <w:rFonts w:ascii="Arial" w:hAnsi="Arial" w:cs="Arial"/>
          <w:color w:val="000000"/>
          <w:sz w:val="28"/>
          <w:szCs w:val="28"/>
          <w:lang w:val="en-ZA" w:eastAsia="en-ZA" w:bidi="ar-SA"/>
        </w:rPr>
        <w:tab/>
      </w:r>
      <w:r w:rsidR="009011B8" w:rsidRPr="002C0B48">
        <w:rPr>
          <w:rFonts w:ascii="Arial" w:hAnsi="Arial" w:cs="Arial"/>
          <w:color w:val="000000"/>
          <w:sz w:val="28"/>
          <w:szCs w:val="28"/>
          <w:lang w:val="en-ZA" w:eastAsia="en-ZA" w:bidi="ar-SA"/>
        </w:rPr>
        <w:t xml:space="preserve">Besides the </w:t>
      </w:r>
      <w:r w:rsidR="009B61B1" w:rsidRPr="002C0B48">
        <w:rPr>
          <w:rFonts w:ascii="Arial" w:hAnsi="Arial" w:cs="Arial"/>
          <w:color w:val="000000"/>
          <w:sz w:val="28"/>
          <w:szCs w:val="28"/>
          <w:lang w:val="en-ZA" w:eastAsia="en-ZA" w:bidi="ar-SA"/>
        </w:rPr>
        <w:t xml:space="preserve">Conduct Authority’s standpoint at the outset </w:t>
      </w:r>
      <w:r w:rsidR="009011B8" w:rsidRPr="002C0B48">
        <w:rPr>
          <w:rFonts w:ascii="Arial" w:hAnsi="Arial" w:cs="Arial"/>
          <w:color w:val="000000"/>
          <w:sz w:val="28"/>
          <w:szCs w:val="28"/>
          <w:lang w:val="en-ZA" w:eastAsia="en-ZA" w:bidi="ar-SA"/>
        </w:rPr>
        <w:t xml:space="preserve">that </w:t>
      </w:r>
      <w:r w:rsidR="001707D7" w:rsidRPr="002C0B48">
        <w:rPr>
          <w:rFonts w:ascii="Arial" w:hAnsi="Arial" w:cs="Arial"/>
          <w:color w:val="000000"/>
          <w:sz w:val="28"/>
          <w:szCs w:val="28"/>
          <w:lang w:val="en-ZA" w:eastAsia="en-ZA" w:bidi="ar-SA"/>
        </w:rPr>
        <w:t>the issue</w:t>
      </w:r>
      <w:r w:rsidR="009011B8" w:rsidRPr="002C0B48">
        <w:rPr>
          <w:rFonts w:ascii="Arial" w:hAnsi="Arial" w:cs="Arial"/>
          <w:color w:val="000000"/>
          <w:sz w:val="28"/>
          <w:szCs w:val="28"/>
          <w:lang w:val="en-ZA" w:eastAsia="en-ZA" w:bidi="ar-SA"/>
        </w:rPr>
        <w:t xml:space="preserve"> was </w:t>
      </w:r>
      <w:r w:rsidR="009B61B1" w:rsidRPr="002C0B48">
        <w:rPr>
          <w:rFonts w:ascii="Arial" w:hAnsi="Arial" w:cs="Arial"/>
          <w:color w:val="000000"/>
          <w:sz w:val="28"/>
          <w:szCs w:val="28"/>
          <w:lang w:val="en-ZA" w:eastAsia="en-ZA" w:bidi="ar-SA"/>
        </w:rPr>
        <w:t xml:space="preserve">moot </w:t>
      </w:r>
      <w:r w:rsidR="009011B8" w:rsidRPr="002C0B48">
        <w:rPr>
          <w:rFonts w:ascii="Arial" w:hAnsi="Arial" w:cs="Arial"/>
          <w:color w:val="000000"/>
          <w:sz w:val="28"/>
          <w:szCs w:val="28"/>
          <w:lang w:val="en-ZA" w:eastAsia="en-ZA" w:bidi="ar-SA"/>
        </w:rPr>
        <w:t>since it</w:t>
      </w:r>
      <w:r w:rsidR="009B28A7" w:rsidRPr="002C0B48">
        <w:rPr>
          <w:rFonts w:ascii="Arial" w:hAnsi="Arial" w:cs="Arial"/>
          <w:color w:val="000000"/>
          <w:sz w:val="28"/>
          <w:szCs w:val="28"/>
          <w:lang w:val="en-ZA" w:eastAsia="en-ZA" w:bidi="ar-SA"/>
        </w:rPr>
        <w:t xml:space="preserve"> i</w:t>
      </w:r>
      <w:r w:rsidR="009011B8" w:rsidRPr="002C0B48">
        <w:rPr>
          <w:rFonts w:ascii="Arial" w:hAnsi="Arial" w:cs="Arial"/>
          <w:color w:val="000000"/>
          <w:sz w:val="28"/>
          <w:szCs w:val="28"/>
          <w:lang w:val="en-ZA" w:eastAsia="en-ZA" w:bidi="ar-SA"/>
        </w:rPr>
        <w:t xml:space="preserve">s </w:t>
      </w:r>
      <w:r w:rsidR="009B28A7" w:rsidRPr="002C0B48">
        <w:rPr>
          <w:rFonts w:ascii="Arial" w:hAnsi="Arial" w:cs="Arial"/>
          <w:color w:val="000000"/>
          <w:sz w:val="28"/>
          <w:szCs w:val="28"/>
          <w:lang w:val="en-ZA" w:eastAsia="en-ZA" w:bidi="ar-SA"/>
        </w:rPr>
        <w:t xml:space="preserve">the </w:t>
      </w:r>
      <w:r w:rsidR="009B61B1" w:rsidRPr="002C0B48">
        <w:rPr>
          <w:rFonts w:ascii="Arial" w:hAnsi="Arial" w:cs="Arial"/>
          <w:color w:val="000000"/>
          <w:sz w:val="28"/>
          <w:szCs w:val="28"/>
          <w:lang w:val="en-ZA" w:eastAsia="en-ZA" w:bidi="ar-SA"/>
        </w:rPr>
        <w:t>principle deci</w:t>
      </w:r>
      <w:r w:rsidR="009011B8" w:rsidRPr="002C0B48">
        <w:rPr>
          <w:rFonts w:ascii="Arial" w:hAnsi="Arial" w:cs="Arial"/>
          <w:color w:val="000000"/>
          <w:sz w:val="28"/>
          <w:szCs w:val="28"/>
          <w:lang w:val="en-ZA" w:eastAsia="en-ZA" w:bidi="ar-SA"/>
        </w:rPr>
        <w:t xml:space="preserve">sion </w:t>
      </w:r>
      <w:r w:rsidR="009B61B1" w:rsidRPr="002C0B48">
        <w:rPr>
          <w:rFonts w:ascii="Arial" w:hAnsi="Arial" w:cs="Arial"/>
          <w:color w:val="000000"/>
          <w:sz w:val="28"/>
          <w:szCs w:val="28"/>
          <w:lang w:val="en-ZA" w:eastAsia="en-ZA" w:bidi="ar-SA"/>
        </w:rPr>
        <w:t xml:space="preserve">that </w:t>
      </w:r>
      <w:r w:rsidR="00550566" w:rsidRPr="002C0B48">
        <w:rPr>
          <w:rFonts w:ascii="Arial" w:hAnsi="Arial" w:cs="Arial"/>
          <w:color w:val="000000"/>
          <w:sz w:val="28"/>
          <w:szCs w:val="28"/>
          <w:lang w:val="en-ZA" w:eastAsia="en-ZA" w:bidi="ar-SA"/>
        </w:rPr>
        <w:t xml:space="preserve">the </w:t>
      </w:r>
      <w:r w:rsidR="009B61B1" w:rsidRPr="002C0B48">
        <w:rPr>
          <w:rFonts w:ascii="Arial" w:hAnsi="Arial" w:cs="Arial"/>
          <w:color w:val="000000"/>
          <w:sz w:val="28"/>
          <w:szCs w:val="28"/>
          <w:lang w:val="en-ZA" w:eastAsia="en-ZA" w:bidi="ar-SA"/>
        </w:rPr>
        <w:t xml:space="preserve">exemptions of the kind contemplated in s 7B (1) would in terms of the newly adopted regulatory strategy be of an indefinite duration </w:t>
      </w:r>
      <w:r w:rsidR="009011B8" w:rsidRPr="002C0B48">
        <w:rPr>
          <w:rFonts w:ascii="Arial" w:hAnsi="Arial" w:cs="Arial"/>
          <w:color w:val="000000"/>
          <w:sz w:val="28"/>
          <w:szCs w:val="28"/>
          <w:lang w:val="en-ZA" w:eastAsia="en-ZA" w:bidi="ar-SA"/>
        </w:rPr>
        <w:t xml:space="preserve">for which it </w:t>
      </w:r>
      <w:r w:rsidR="00B14954" w:rsidRPr="002C0B48">
        <w:rPr>
          <w:rFonts w:ascii="Arial" w:hAnsi="Arial" w:cs="Arial"/>
          <w:color w:val="000000"/>
          <w:sz w:val="28"/>
          <w:szCs w:val="28"/>
          <w:lang w:val="en-ZA" w:eastAsia="en-ZA" w:bidi="ar-SA"/>
        </w:rPr>
        <w:t xml:space="preserve">had </w:t>
      </w:r>
      <w:r w:rsidR="009B61B1" w:rsidRPr="002C0B48">
        <w:rPr>
          <w:rFonts w:ascii="Arial" w:hAnsi="Arial" w:cs="Arial"/>
          <w:color w:val="000000"/>
          <w:sz w:val="28"/>
          <w:szCs w:val="28"/>
          <w:lang w:val="en-ZA" w:eastAsia="en-ZA" w:bidi="ar-SA"/>
        </w:rPr>
        <w:t>issued a Draft Guidance Notice for comment and awaiting finalisation</w:t>
      </w:r>
      <w:r w:rsidR="001A5AD3" w:rsidRPr="002C0B48">
        <w:rPr>
          <w:rFonts w:ascii="Arial" w:hAnsi="Arial" w:cs="Arial"/>
          <w:color w:val="000000"/>
          <w:sz w:val="28"/>
          <w:szCs w:val="28"/>
          <w:lang w:val="en-ZA" w:eastAsia="en-ZA" w:bidi="ar-SA"/>
        </w:rPr>
        <w:t xml:space="preserve">, it further contended that </w:t>
      </w:r>
      <w:r w:rsidR="00443281" w:rsidRPr="002C0B48">
        <w:rPr>
          <w:rFonts w:ascii="Arial" w:hAnsi="Arial" w:cs="Arial"/>
          <w:color w:val="000000"/>
          <w:sz w:val="28"/>
          <w:szCs w:val="28"/>
          <w:lang w:val="en-ZA" w:eastAsia="en-ZA" w:bidi="ar-SA"/>
        </w:rPr>
        <w:t>t</w:t>
      </w:r>
      <w:r w:rsidR="00AE1ACD" w:rsidRPr="002C0B48">
        <w:rPr>
          <w:rFonts w:ascii="Arial" w:hAnsi="Arial" w:cs="Arial"/>
          <w:color w:val="000000"/>
          <w:sz w:val="28"/>
          <w:szCs w:val="28"/>
          <w:lang w:val="en-ZA" w:eastAsia="en-ZA" w:bidi="ar-SA"/>
        </w:rPr>
        <w:t xml:space="preserve">he granting of an exemption in terms of </w:t>
      </w:r>
      <w:r w:rsidR="00490C7D" w:rsidRPr="002C0B48">
        <w:rPr>
          <w:rFonts w:ascii="Arial" w:hAnsi="Arial" w:cs="Arial"/>
          <w:color w:val="000000"/>
          <w:sz w:val="28"/>
          <w:szCs w:val="28"/>
          <w:lang w:val="en-ZA" w:eastAsia="en-ZA" w:bidi="ar-SA"/>
        </w:rPr>
        <w:t xml:space="preserve">s 7B (1) </w:t>
      </w:r>
      <w:r w:rsidR="00AE1ACD" w:rsidRPr="002C0B48">
        <w:rPr>
          <w:rFonts w:ascii="Arial" w:hAnsi="Arial" w:cs="Arial"/>
          <w:color w:val="000000"/>
          <w:sz w:val="28"/>
          <w:szCs w:val="28"/>
          <w:lang w:val="en-ZA" w:eastAsia="en-ZA" w:bidi="ar-SA"/>
        </w:rPr>
        <w:t xml:space="preserve">of the Act </w:t>
      </w:r>
      <w:r w:rsidR="00490C7D" w:rsidRPr="002C0B48">
        <w:rPr>
          <w:rFonts w:ascii="Arial" w:hAnsi="Arial" w:cs="Arial"/>
          <w:color w:val="000000"/>
          <w:sz w:val="28"/>
          <w:szCs w:val="28"/>
          <w:lang w:val="en-ZA" w:eastAsia="en-ZA" w:bidi="ar-SA"/>
        </w:rPr>
        <w:t xml:space="preserve">is at </w:t>
      </w:r>
      <w:r w:rsidR="0073555E" w:rsidRPr="002C0B48">
        <w:rPr>
          <w:rFonts w:ascii="Arial" w:hAnsi="Arial" w:cs="Arial"/>
          <w:color w:val="000000"/>
          <w:sz w:val="28"/>
          <w:szCs w:val="28"/>
          <w:lang w:val="en-ZA" w:eastAsia="en-ZA" w:bidi="ar-SA"/>
        </w:rPr>
        <w:t xml:space="preserve">its </w:t>
      </w:r>
      <w:r w:rsidR="00490C7D" w:rsidRPr="002C0B48">
        <w:rPr>
          <w:rFonts w:ascii="Arial" w:hAnsi="Arial" w:cs="Arial"/>
          <w:color w:val="000000"/>
          <w:sz w:val="28"/>
          <w:szCs w:val="28"/>
          <w:lang w:val="en-ZA" w:eastAsia="en-ZA" w:bidi="ar-SA"/>
        </w:rPr>
        <w:t xml:space="preserve">discretion </w:t>
      </w:r>
      <w:r w:rsidR="0073555E" w:rsidRPr="002C0B48">
        <w:rPr>
          <w:rFonts w:ascii="Arial" w:hAnsi="Arial" w:cs="Arial"/>
          <w:color w:val="000000"/>
          <w:sz w:val="28"/>
          <w:szCs w:val="28"/>
          <w:lang w:val="en-ZA" w:eastAsia="en-ZA" w:bidi="ar-SA"/>
        </w:rPr>
        <w:t>as</w:t>
      </w:r>
      <w:r w:rsidR="00490C7D" w:rsidRPr="002C0B48">
        <w:rPr>
          <w:rFonts w:ascii="Arial" w:hAnsi="Arial" w:cs="Arial"/>
          <w:color w:val="000000"/>
          <w:sz w:val="28"/>
          <w:szCs w:val="28"/>
          <w:lang w:val="en-ZA" w:eastAsia="en-ZA" w:bidi="ar-SA"/>
        </w:rPr>
        <w:t xml:space="preserve"> the Conduct Authority</w:t>
      </w:r>
      <w:r w:rsidR="001A5AD3" w:rsidRPr="002C0B48">
        <w:rPr>
          <w:rFonts w:ascii="Arial" w:hAnsi="Arial" w:cs="Arial"/>
          <w:color w:val="000000"/>
          <w:sz w:val="28"/>
          <w:szCs w:val="28"/>
          <w:lang w:val="en-ZA" w:eastAsia="en-ZA" w:bidi="ar-SA"/>
        </w:rPr>
        <w:t xml:space="preserve"> and </w:t>
      </w:r>
      <w:r w:rsidR="00490C7D" w:rsidRPr="002C0B48">
        <w:rPr>
          <w:rFonts w:ascii="Arial" w:hAnsi="Arial" w:cs="Arial"/>
          <w:color w:val="000000"/>
          <w:sz w:val="28"/>
          <w:szCs w:val="28"/>
          <w:lang w:val="en-ZA" w:eastAsia="en-ZA" w:bidi="ar-SA"/>
        </w:rPr>
        <w:t xml:space="preserve">the exemption provision </w:t>
      </w:r>
      <w:r w:rsidR="000B3EB7" w:rsidRPr="002C0B48">
        <w:rPr>
          <w:rFonts w:ascii="Arial" w:hAnsi="Arial" w:cs="Arial"/>
          <w:color w:val="000000"/>
          <w:sz w:val="28"/>
          <w:szCs w:val="28"/>
          <w:lang w:val="en-ZA" w:eastAsia="en-ZA" w:bidi="ar-SA"/>
        </w:rPr>
        <w:t xml:space="preserve">must </w:t>
      </w:r>
      <w:r w:rsidR="00B14954" w:rsidRPr="002C0B48">
        <w:rPr>
          <w:rFonts w:ascii="Arial" w:hAnsi="Arial" w:cs="Arial"/>
          <w:color w:val="000000"/>
          <w:sz w:val="28"/>
          <w:szCs w:val="28"/>
          <w:lang w:val="en-ZA" w:eastAsia="en-ZA" w:bidi="ar-SA"/>
        </w:rPr>
        <w:t xml:space="preserve">with effect from 1 April 2018, </w:t>
      </w:r>
      <w:r w:rsidR="00490C7D" w:rsidRPr="002C0B48">
        <w:rPr>
          <w:rFonts w:ascii="Arial" w:hAnsi="Arial" w:cs="Arial"/>
          <w:color w:val="000000"/>
          <w:sz w:val="28"/>
          <w:szCs w:val="28"/>
          <w:lang w:val="en-ZA" w:eastAsia="en-ZA" w:bidi="ar-SA"/>
        </w:rPr>
        <w:t>be read together with the provisions in s 281 of the FSR Act which provides as follows:</w:t>
      </w:r>
      <w:r w:rsidR="00490C7D" w:rsidRPr="002C0B48">
        <w:rPr>
          <w:rFonts w:ascii="Arial" w:hAnsi="Arial" w:cs="Arial"/>
          <w:color w:val="000000"/>
          <w:sz w:val="28"/>
          <w:szCs w:val="28"/>
          <w:lang w:val="en-ZA" w:eastAsia="en-ZA" w:bidi="ar-SA"/>
        </w:rPr>
        <w:tab/>
      </w:r>
    </w:p>
    <w:p w:rsidR="00490C7D" w:rsidRPr="002C0B48" w:rsidRDefault="00490C7D" w:rsidP="000465CA">
      <w:pPr>
        <w:tabs>
          <w:tab w:val="left" w:pos="709"/>
        </w:tabs>
        <w:spacing w:line="240" w:lineRule="atLeast"/>
        <w:ind w:left="1440" w:hanging="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r>
      <w:r w:rsidR="000B3EB7" w:rsidRPr="002C0B48">
        <w:rPr>
          <w:rFonts w:ascii="Arial" w:hAnsi="Arial" w:cs="Arial"/>
          <w:color w:val="000000"/>
          <w:sz w:val="28"/>
          <w:szCs w:val="28"/>
          <w:lang w:val="en-ZA" w:eastAsia="en-ZA" w:bidi="ar-SA"/>
        </w:rPr>
        <w:t>(1)</w:t>
      </w:r>
      <w:r w:rsidR="000B3EB7" w:rsidRPr="002C0B48">
        <w:rPr>
          <w:rFonts w:ascii="Arial" w:hAnsi="Arial" w:cs="Arial"/>
          <w:color w:val="000000"/>
          <w:sz w:val="28"/>
          <w:szCs w:val="28"/>
          <w:lang w:val="en-ZA" w:eastAsia="en-ZA" w:bidi="ar-SA"/>
        </w:rPr>
        <w:tab/>
      </w:r>
      <w:r w:rsidRPr="002C0B48">
        <w:rPr>
          <w:rFonts w:ascii="Arial" w:hAnsi="Arial" w:cs="Arial"/>
          <w:color w:val="000000"/>
          <w:sz w:val="28"/>
          <w:szCs w:val="28"/>
          <w:lang w:val="en-ZA" w:eastAsia="en-ZA" w:bidi="ar-SA"/>
        </w:rPr>
        <w:t xml:space="preserve"> The responsible authority for a financial sector law may, in writing or with the concurrence of the other financial sector regulator exempt any person or class of persons from a specified provision of the financial sector law, unless it considers that gra</w:t>
      </w:r>
      <w:r w:rsidR="000465CA" w:rsidRPr="002C0B48">
        <w:rPr>
          <w:rFonts w:ascii="Arial" w:hAnsi="Arial" w:cs="Arial"/>
          <w:color w:val="000000"/>
          <w:sz w:val="28"/>
          <w:szCs w:val="28"/>
          <w:lang w:val="en-ZA" w:eastAsia="en-ZA" w:bidi="ar-SA"/>
        </w:rPr>
        <w:t>n</w:t>
      </w:r>
      <w:r w:rsidRPr="002C0B48">
        <w:rPr>
          <w:rFonts w:ascii="Arial" w:hAnsi="Arial" w:cs="Arial"/>
          <w:color w:val="000000"/>
          <w:sz w:val="28"/>
          <w:szCs w:val="28"/>
          <w:lang w:val="en-ZA" w:eastAsia="en-ZA" w:bidi="ar-SA"/>
        </w:rPr>
        <w:t>ting the ex</w:t>
      </w:r>
      <w:r w:rsidR="000465CA" w:rsidRPr="002C0B48">
        <w:rPr>
          <w:rFonts w:ascii="Arial" w:hAnsi="Arial" w:cs="Arial"/>
          <w:color w:val="000000"/>
          <w:sz w:val="28"/>
          <w:szCs w:val="28"/>
          <w:lang w:val="en-ZA" w:eastAsia="en-ZA" w:bidi="ar-SA"/>
        </w:rPr>
        <w:t>e</w:t>
      </w:r>
      <w:r w:rsidRPr="002C0B48">
        <w:rPr>
          <w:rFonts w:ascii="Arial" w:hAnsi="Arial" w:cs="Arial"/>
          <w:color w:val="000000"/>
          <w:sz w:val="28"/>
          <w:szCs w:val="28"/>
          <w:lang w:val="en-ZA" w:eastAsia="en-ZA" w:bidi="ar-SA"/>
        </w:rPr>
        <w:t>mption:</w:t>
      </w:r>
    </w:p>
    <w:p w:rsidR="001A2AFD" w:rsidRPr="002C0B48" w:rsidRDefault="00490C7D" w:rsidP="005363BC">
      <w:pPr>
        <w:tabs>
          <w:tab w:val="left" w:pos="709"/>
        </w:tabs>
        <w:spacing w:line="240" w:lineRule="atLeast"/>
        <w:ind w:left="709" w:hanging="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r>
      <w:r w:rsidRPr="002C0B48">
        <w:rPr>
          <w:rFonts w:ascii="Arial" w:hAnsi="Arial" w:cs="Arial"/>
          <w:color w:val="000000"/>
          <w:sz w:val="28"/>
          <w:szCs w:val="28"/>
          <w:lang w:val="en-ZA" w:eastAsia="en-ZA" w:bidi="ar-SA"/>
        </w:rPr>
        <w:tab/>
      </w:r>
      <w:r w:rsidRPr="002C0B48">
        <w:rPr>
          <w:rFonts w:ascii="Arial" w:hAnsi="Arial" w:cs="Arial"/>
          <w:color w:val="000000"/>
          <w:sz w:val="28"/>
          <w:szCs w:val="28"/>
          <w:lang w:val="en-ZA" w:eastAsia="en-ZA" w:bidi="ar-SA"/>
        </w:rPr>
        <w:tab/>
      </w:r>
      <w:r w:rsidRPr="002C0B48">
        <w:rPr>
          <w:rFonts w:ascii="Arial" w:hAnsi="Arial" w:cs="Arial"/>
          <w:color w:val="000000"/>
          <w:sz w:val="28"/>
          <w:szCs w:val="28"/>
          <w:lang w:val="en-ZA" w:eastAsia="en-ZA" w:bidi="ar-SA"/>
        </w:rPr>
        <w:tab/>
        <w:t>(i) will be contrary to the public interest</w:t>
      </w:r>
      <w:r w:rsidR="000465CA" w:rsidRPr="002C0B48">
        <w:rPr>
          <w:rFonts w:ascii="Arial" w:hAnsi="Arial" w:cs="Arial"/>
          <w:color w:val="000000"/>
          <w:sz w:val="28"/>
          <w:szCs w:val="28"/>
          <w:lang w:val="en-ZA" w:eastAsia="en-ZA" w:bidi="ar-SA"/>
        </w:rPr>
        <w:t>;</w:t>
      </w:r>
    </w:p>
    <w:p w:rsidR="001A2AFD" w:rsidRPr="002C0B48" w:rsidRDefault="001A2AFD" w:rsidP="005363BC">
      <w:pPr>
        <w:tabs>
          <w:tab w:val="left" w:pos="709"/>
        </w:tabs>
        <w:spacing w:line="240" w:lineRule="atLeast"/>
        <w:ind w:left="709" w:hanging="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r>
      <w:r w:rsidRPr="002C0B48">
        <w:rPr>
          <w:rFonts w:ascii="Arial" w:hAnsi="Arial" w:cs="Arial"/>
          <w:color w:val="000000"/>
          <w:sz w:val="28"/>
          <w:szCs w:val="28"/>
          <w:lang w:val="en-ZA" w:eastAsia="en-ZA" w:bidi="ar-SA"/>
        </w:rPr>
        <w:tab/>
      </w:r>
      <w:r w:rsidRPr="002C0B48">
        <w:rPr>
          <w:rFonts w:ascii="Arial" w:hAnsi="Arial" w:cs="Arial"/>
          <w:color w:val="000000"/>
          <w:sz w:val="28"/>
          <w:szCs w:val="28"/>
          <w:lang w:val="en-ZA" w:eastAsia="en-ZA" w:bidi="ar-SA"/>
        </w:rPr>
        <w:tab/>
      </w:r>
      <w:r w:rsidRPr="002C0B48">
        <w:rPr>
          <w:rFonts w:ascii="Arial" w:hAnsi="Arial" w:cs="Arial"/>
          <w:color w:val="000000"/>
          <w:sz w:val="28"/>
          <w:szCs w:val="28"/>
          <w:lang w:val="en-ZA" w:eastAsia="en-ZA" w:bidi="ar-SA"/>
        </w:rPr>
        <w:tab/>
        <w:t>(ii) may prejudice the achievement of the project;</w:t>
      </w:r>
    </w:p>
    <w:p w:rsidR="006D0003" w:rsidRPr="002C0B48" w:rsidRDefault="001A2AFD" w:rsidP="006D0003">
      <w:pPr>
        <w:tabs>
          <w:tab w:val="left" w:pos="709"/>
        </w:tabs>
        <w:spacing w:line="240" w:lineRule="atLeast"/>
        <w:ind w:left="1440" w:hanging="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r>
      <w:r w:rsidR="000B3EB7" w:rsidRPr="002C0B48">
        <w:rPr>
          <w:rFonts w:ascii="Arial" w:hAnsi="Arial" w:cs="Arial"/>
          <w:color w:val="000000"/>
          <w:sz w:val="28"/>
          <w:szCs w:val="28"/>
          <w:lang w:val="en-ZA" w:eastAsia="en-ZA" w:bidi="ar-SA"/>
        </w:rPr>
        <w:t>(2)</w:t>
      </w:r>
      <w:r w:rsidR="000B3EB7" w:rsidRPr="002C0B48">
        <w:rPr>
          <w:rFonts w:ascii="Arial" w:hAnsi="Arial" w:cs="Arial"/>
          <w:color w:val="000000"/>
          <w:sz w:val="28"/>
          <w:szCs w:val="28"/>
          <w:lang w:val="en-ZA" w:eastAsia="en-ZA" w:bidi="ar-SA"/>
        </w:rPr>
        <w:tab/>
      </w:r>
      <w:r w:rsidRPr="002C0B48">
        <w:rPr>
          <w:rFonts w:ascii="Arial" w:hAnsi="Arial" w:cs="Arial"/>
          <w:color w:val="000000"/>
          <w:sz w:val="28"/>
          <w:szCs w:val="28"/>
          <w:lang w:val="en-ZA" w:eastAsia="en-ZA" w:bidi="ar-SA"/>
        </w:rPr>
        <w:t xml:space="preserve">Subsection </w:t>
      </w:r>
      <w:r w:rsidR="000B3EB7"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1</w:t>
      </w:r>
      <w:r w:rsidR="000B3EB7"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 xml:space="preserve"> applies to the granting of exemption</w:t>
      </w:r>
      <w:r w:rsidR="000B3EB7" w:rsidRPr="002C0B48">
        <w:rPr>
          <w:rFonts w:ascii="Arial" w:hAnsi="Arial" w:cs="Arial"/>
          <w:color w:val="000000"/>
          <w:sz w:val="28"/>
          <w:szCs w:val="28"/>
          <w:lang w:val="en-ZA" w:eastAsia="en-ZA" w:bidi="ar-SA"/>
        </w:rPr>
        <w:t>s</w:t>
      </w:r>
      <w:r w:rsidRPr="002C0B48">
        <w:rPr>
          <w:rFonts w:ascii="Arial" w:hAnsi="Arial" w:cs="Arial"/>
          <w:color w:val="000000"/>
          <w:sz w:val="28"/>
          <w:szCs w:val="28"/>
          <w:lang w:val="en-ZA" w:eastAsia="en-ZA" w:bidi="ar-SA"/>
        </w:rPr>
        <w:t xml:space="preserve"> if a final sector law does not provide </w:t>
      </w:r>
      <w:r w:rsidR="006D0003" w:rsidRPr="002C0B48">
        <w:rPr>
          <w:rFonts w:ascii="Arial" w:hAnsi="Arial" w:cs="Arial"/>
          <w:color w:val="000000"/>
          <w:sz w:val="28"/>
          <w:szCs w:val="28"/>
          <w:lang w:val="en-ZA" w:eastAsia="en-ZA" w:bidi="ar-SA"/>
        </w:rPr>
        <w:t>the power to grant exemptions;</w:t>
      </w:r>
    </w:p>
    <w:p w:rsidR="00F9394D" w:rsidRPr="002C0B48" w:rsidRDefault="00C27F6D" w:rsidP="006D0003">
      <w:pPr>
        <w:tabs>
          <w:tab w:val="left" w:pos="709"/>
        </w:tabs>
        <w:spacing w:line="240" w:lineRule="atLeast"/>
        <w:ind w:left="1440" w:hanging="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t>(3)</w:t>
      </w:r>
      <w:r w:rsidRPr="002C0B48">
        <w:rPr>
          <w:rFonts w:ascii="Arial" w:hAnsi="Arial" w:cs="Arial"/>
          <w:color w:val="000000"/>
          <w:sz w:val="28"/>
          <w:szCs w:val="28"/>
          <w:lang w:val="en-ZA" w:eastAsia="en-ZA" w:bidi="ar-SA"/>
        </w:rPr>
        <w:tab/>
      </w:r>
      <w:r w:rsidR="006D0003" w:rsidRPr="002C0B48">
        <w:rPr>
          <w:rFonts w:ascii="Arial" w:hAnsi="Arial" w:cs="Arial"/>
          <w:color w:val="000000"/>
          <w:sz w:val="28"/>
          <w:szCs w:val="28"/>
          <w:lang w:val="en-ZA" w:eastAsia="en-ZA" w:bidi="ar-SA"/>
        </w:rPr>
        <w:t>If a financial sector law provides a power to grant exemptions, the responsible authority must</w:t>
      </w:r>
      <w:r w:rsidR="00F9394D" w:rsidRPr="002C0B48">
        <w:rPr>
          <w:rFonts w:ascii="Arial" w:hAnsi="Arial" w:cs="Arial"/>
          <w:color w:val="000000"/>
          <w:sz w:val="28"/>
          <w:szCs w:val="28"/>
          <w:lang w:val="en-ZA" w:eastAsia="en-ZA" w:bidi="ar-SA"/>
        </w:rPr>
        <w:t>:</w:t>
      </w:r>
    </w:p>
    <w:p w:rsidR="006D0003" w:rsidRPr="002C0B48" w:rsidRDefault="00F9394D" w:rsidP="00F9394D">
      <w:pPr>
        <w:tabs>
          <w:tab w:val="left" w:pos="709"/>
        </w:tabs>
        <w:spacing w:line="240" w:lineRule="atLeast"/>
        <w:ind w:left="2880" w:hanging="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w:t>
      </w:r>
      <w:r w:rsidRPr="002C0B48">
        <w:rPr>
          <w:rFonts w:ascii="Arial" w:hAnsi="Arial" w:cs="Arial"/>
          <w:color w:val="000000"/>
          <w:sz w:val="28"/>
          <w:szCs w:val="28"/>
          <w:lang w:val="en-ZA" w:eastAsia="en-ZA" w:bidi="ar-SA"/>
        </w:rPr>
        <w:tab/>
      </w:r>
      <w:r w:rsidR="006D0003" w:rsidRPr="002C0B48">
        <w:rPr>
          <w:rFonts w:ascii="Arial" w:hAnsi="Arial" w:cs="Arial"/>
          <w:color w:val="000000"/>
          <w:sz w:val="28"/>
          <w:szCs w:val="28"/>
          <w:lang w:val="en-ZA" w:eastAsia="en-ZA" w:bidi="ar-SA"/>
        </w:rPr>
        <w:t xml:space="preserve"> grant the exemption in terms of the relevant provisions of the financial sector law; and </w:t>
      </w:r>
    </w:p>
    <w:p w:rsidR="00490C7D" w:rsidRPr="002C0B48" w:rsidRDefault="006D0003" w:rsidP="00AE1ACD">
      <w:pPr>
        <w:tabs>
          <w:tab w:val="left" w:pos="709"/>
        </w:tabs>
        <w:spacing w:line="240" w:lineRule="atLeast"/>
        <w:ind w:left="2160" w:hanging="142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r>
      <w:r w:rsidR="00F9394D" w:rsidRPr="002C0B48">
        <w:rPr>
          <w:rFonts w:ascii="Arial" w:hAnsi="Arial" w:cs="Arial"/>
          <w:color w:val="000000"/>
          <w:sz w:val="28"/>
          <w:szCs w:val="28"/>
          <w:lang w:val="en-ZA" w:eastAsia="en-ZA" w:bidi="ar-SA"/>
        </w:rPr>
        <w:t xml:space="preserve">(b) </w:t>
      </w:r>
      <w:r w:rsidR="00F9394D" w:rsidRPr="002C0B48">
        <w:rPr>
          <w:rFonts w:ascii="Arial" w:hAnsi="Arial" w:cs="Arial"/>
          <w:color w:val="000000"/>
          <w:sz w:val="28"/>
          <w:szCs w:val="28"/>
          <w:lang w:val="en-ZA" w:eastAsia="en-ZA" w:bidi="ar-SA"/>
        </w:rPr>
        <w:tab/>
      </w:r>
      <w:r w:rsidRPr="002C0B48">
        <w:rPr>
          <w:rFonts w:ascii="Arial" w:hAnsi="Arial" w:cs="Arial"/>
          <w:color w:val="000000"/>
          <w:sz w:val="28"/>
          <w:szCs w:val="28"/>
          <w:lang w:val="en-ZA" w:eastAsia="en-ZA" w:bidi="ar-SA"/>
        </w:rPr>
        <w:t xml:space="preserve">when deciding whether </w:t>
      </w:r>
      <w:r w:rsidR="00F9394D" w:rsidRPr="002C0B48">
        <w:rPr>
          <w:rFonts w:ascii="Arial" w:hAnsi="Arial" w:cs="Arial"/>
          <w:color w:val="000000"/>
          <w:sz w:val="28"/>
          <w:szCs w:val="28"/>
          <w:lang w:val="en-ZA" w:eastAsia="en-ZA" w:bidi="ar-SA"/>
        </w:rPr>
        <w:t>to grant an exemption, comply with the requirement of subsection (1) in addition to any requirements specified in the financial sector law</w:t>
      </w:r>
      <w:r w:rsidR="00AE1ACD" w:rsidRPr="002C0B48">
        <w:rPr>
          <w:rFonts w:ascii="Arial" w:hAnsi="Arial" w:cs="Arial"/>
          <w:color w:val="000000"/>
          <w:sz w:val="28"/>
          <w:szCs w:val="28"/>
          <w:lang w:val="en-ZA" w:eastAsia="en-ZA" w:bidi="ar-SA"/>
        </w:rPr>
        <w:t>.</w:t>
      </w:r>
    </w:p>
    <w:p w:rsidR="00C27F6D" w:rsidRPr="002C0B48" w:rsidRDefault="00490C7D" w:rsidP="00C27F6D">
      <w:pPr>
        <w:tabs>
          <w:tab w:val="left" w:pos="709"/>
        </w:tabs>
        <w:spacing w:line="240" w:lineRule="atLeast"/>
        <w:ind w:left="1440" w:hanging="1440"/>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 xml:space="preserve"> </w:t>
      </w:r>
      <w:r w:rsidR="00C27F6D" w:rsidRPr="002C0B48">
        <w:rPr>
          <w:rFonts w:ascii="Arial" w:hAnsi="Arial" w:cs="Arial"/>
          <w:color w:val="000000"/>
          <w:sz w:val="28"/>
          <w:szCs w:val="28"/>
          <w:lang w:val="en-ZA" w:eastAsia="en-ZA" w:bidi="ar-SA"/>
        </w:rPr>
        <w:tab/>
      </w:r>
      <w:r w:rsidR="00C27F6D" w:rsidRPr="002C0B48">
        <w:rPr>
          <w:rFonts w:ascii="Arial" w:hAnsi="Arial" w:cs="Arial"/>
          <w:color w:val="000000"/>
          <w:sz w:val="28"/>
          <w:szCs w:val="28"/>
          <w:lang w:val="en-ZA" w:eastAsia="en-ZA" w:bidi="ar-SA"/>
        </w:rPr>
        <w:tab/>
        <w:t>(</w:t>
      </w:r>
      <w:r w:rsidR="00FE55C2" w:rsidRPr="002C0B48">
        <w:rPr>
          <w:rFonts w:ascii="Arial" w:hAnsi="Arial" w:cs="Arial"/>
          <w:color w:val="000000"/>
          <w:sz w:val="28"/>
          <w:szCs w:val="28"/>
          <w:lang w:val="en-ZA" w:eastAsia="en-ZA" w:bidi="ar-SA"/>
        </w:rPr>
        <w:t>4</w:t>
      </w:r>
      <w:r w:rsidR="00C27F6D" w:rsidRPr="002C0B48">
        <w:rPr>
          <w:rFonts w:ascii="Arial" w:hAnsi="Arial" w:cs="Arial"/>
          <w:color w:val="000000"/>
          <w:sz w:val="28"/>
          <w:szCs w:val="28"/>
          <w:lang w:val="en-ZA" w:eastAsia="en-ZA" w:bidi="ar-SA"/>
        </w:rPr>
        <w:t>)</w:t>
      </w:r>
      <w:r w:rsidR="00667877" w:rsidRPr="002C0B48">
        <w:rPr>
          <w:rFonts w:ascii="Arial" w:hAnsi="Arial" w:cs="Arial"/>
          <w:color w:val="000000"/>
          <w:sz w:val="28"/>
          <w:szCs w:val="28"/>
          <w:lang w:val="en-ZA" w:eastAsia="en-ZA" w:bidi="ar-SA"/>
        </w:rPr>
        <w:tab/>
      </w:r>
      <w:r w:rsidR="00AE120F" w:rsidRPr="002C0B48">
        <w:rPr>
          <w:rFonts w:ascii="Arial" w:hAnsi="Arial" w:cs="Arial"/>
          <w:color w:val="000000"/>
          <w:sz w:val="28"/>
          <w:szCs w:val="28"/>
          <w:lang w:val="en-ZA" w:eastAsia="en-ZA" w:bidi="ar-SA"/>
        </w:rPr>
        <w:t>T</w:t>
      </w:r>
      <w:r w:rsidR="00667877" w:rsidRPr="002C0B48">
        <w:rPr>
          <w:rFonts w:ascii="Arial" w:hAnsi="Arial" w:cs="Arial"/>
          <w:color w:val="000000"/>
          <w:sz w:val="28"/>
          <w:szCs w:val="28"/>
          <w:lang w:val="en-ZA" w:eastAsia="en-ZA" w:bidi="ar-SA"/>
        </w:rPr>
        <w:t>he granting of exemptions by the Conduct Authority must not be contrary to public policy</w:t>
      </w:r>
      <w:r w:rsidR="00D764C8" w:rsidRPr="002C0B48">
        <w:rPr>
          <w:rFonts w:ascii="Arial" w:hAnsi="Arial" w:cs="Arial"/>
          <w:color w:val="000000"/>
          <w:sz w:val="28"/>
          <w:szCs w:val="28"/>
          <w:lang w:val="en-ZA" w:eastAsia="en-ZA" w:bidi="ar-SA"/>
        </w:rPr>
        <w:t xml:space="preserve"> </w:t>
      </w:r>
      <w:r w:rsidR="00667877" w:rsidRPr="002C0B48">
        <w:rPr>
          <w:rFonts w:ascii="Arial" w:hAnsi="Arial" w:cs="Arial"/>
          <w:color w:val="000000"/>
          <w:sz w:val="28"/>
          <w:szCs w:val="28"/>
          <w:lang w:val="en-ZA" w:eastAsia="en-ZA" w:bidi="ar-SA"/>
        </w:rPr>
        <w:t>or prejudice</w:t>
      </w:r>
      <w:r w:rsidR="00AE120F" w:rsidRPr="002C0B48">
        <w:rPr>
          <w:rFonts w:ascii="Arial" w:hAnsi="Arial" w:cs="Arial"/>
          <w:color w:val="000000"/>
          <w:sz w:val="28"/>
          <w:szCs w:val="28"/>
          <w:lang w:val="en-ZA" w:eastAsia="en-ZA" w:bidi="ar-SA"/>
        </w:rPr>
        <w:t>,</w:t>
      </w:r>
      <w:r w:rsidR="00667877" w:rsidRPr="002C0B48">
        <w:rPr>
          <w:rFonts w:ascii="Arial" w:hAnsi="Arial" w:cs="Arial"/>
          <w:color w:val="000000"/>
          <w:sz w:val="28"/>
          <w:szCs w:val="28"/>
          <w:lang w:val="en-ZA" w:eastAsia="en-ZA" w:bidi="ar-SA"/>
        </w:rPr>
        <w:t xml:space="preserve"> the achievement of the </w:t>
      </w:r>
      <w:r w:rsidR="002865EF" w:rsidRPr="002C0B48">
        <w:rPr>
          <w:rFonts w:ascii="Arial" w:hAnsi="Arial" w:cs="Arial"/>
          <w:color w:val="000000"/>
          <w:sz w:val="28"/>
          <w:szCs w:val="28"/>
          <w:lang w:val="en-ZA" w:eastAsia="en-ZA" w:bidi="ar-SA"/>
        </w:rPr>
        <w:t xml:space="preserve">objects of the relevant financial sectoral law as public interest lies </w:t>
      </w:r>
      <w:r w:rsidR="00C27F6D" w:rsidRPr="002C0B48">
        <w:rPr>
          <w:rFonts w:ascii="Arial" w:hAnsi="Arial" w:cs="Arial"/>
          <w:color w:val="000000"/>
          <w:sz w:val="28"/>
          <w:szCs w:val="28"/>
          <w:lang w:val="en-ZA" w:eastAsia="en-ZA" w:bidi="ar-SA"/>
        </w:rPr>
        <w:t>at the heart of all regulation.</w:t>
      </w:r>
    </w:p>
    <w:p w:rsidR="002865EF" w:rsidRPr="002C0B48" w:rsidRDefault="00AA3B72" w:rsidP="001A5AD3">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lastRenderedPageBreak/>
        <w:t>[6</w:t>
      </w:r>
      <w:r w:rsidR="009B28A7" w:rsidRPr="002C0B48">
        <w:rPr>
          <w:rFonts w:ascii="Arial" w:hAnsi="Arial" w:cs="Arial"/>
          <w:color w:val="000000"/>
          <w:sz w:val="28"/>
          <w:szCs w:val="28"/>
          <w:lang w:val="en-ZA" w:eastAsia="en-ZA" w:bidi="ar-SA"/>
        </w:rPr>
        <w:t>1</w:t>
      </w:r>
      <w:r w:rsidR="00C27F6D" w:rsidRPr="002C0B48">
        <w:rPr>
          <w:rFonts w:ascii="Arial" w:hAnsi="Arial" w:cs="Arial"/>
          <w:color w:val="000000"/>
          <w:sz w:val="28"/>
          <w:szCs w:val="28"/>
          <w:lang w:val="en-ZA" w:eastAsia="en-ZA" w:bidi="ar-SA"/>
        </w:rPr>
        <w:t>]</w:t>
      </w:r>
      <w:r w:rsidR="002865EF" w:rsidRPr="002C0B48">
        <w:rPr>
          <w:rFonts w:ascii="Arial" w:hAnsi="Arial" w:cs="Arial"/>
          <w:color w:val="000000"/>
          <w:sz w:val="28"/>
          <w:szCs w:val="28"/>
          <w:lang w:val="en-ZA" w:eastAsia="en-ZA" w:bidi="ar-SA"/>
        </w:rPr>
        <w:tab/>
      </w:r>
      <w:r w:rsidR="001A5AD3" w:rsidRPr="002C0B48">
        <w:rPr>
          <w:rFonts w:ascii="Arial" w:hAnsi="Arial" w:cs="Arial"/>
          <w:color w:val="000000"/>
          <w:sz w:val="28"/>
          <w:szCs w:val="28"/>
          <w:lang w:val="en-ZA" w:eastAsia="en-ZA" w:bidi="ar-SA"/>
        </w:rPr>
        <w:t xml:space="preserve">Pointing to the </w:t>
      </w:r>
      <w:r w:rsidR="002865EF" w:rsidRPr="002C0B48">
        <w:rPr>
          <w:rFonts w:ascii="Arial" w:hAnsi="Arial" w:cs="Arial"/>
          <w:color w:val="000000"/>
          <w:sz w:val="28"/>
          <w:szCs w:val="28"/>
          <w:lang w:val="en-ZA" w:eastAsia="en-ZA" w:bidi="ar-SA"/>
        </w:rPr>
        <w:t>plain reading of the provisions of s 7B (1) (b)</w:t>
      </w:r>
      <w:r w:rsidR="001A5AD3" w:rsidRPr="002C0B48">
        <w:rPr>
          <w:rFonts w:ascii="Arial" w:hAnsi="Arial" w:cs="Arial"/>
          <w:color w:val="000000"/>
          <w:sz w:val="28"/>
          <w:szCs w:val="28"/>
          <w:lang w:val="en-ZA" w:eastAsia="en-ZA" w:bidi="ar-SA"/>
        </w:rPr>
        <w:t xml:space="preserve">, the Conduct Authority </w:t>
      </w:r>
      <w:r w:rsidR="000C0945" w:rsidRPr="002C0B48">
        <w:rPr>
          <w:rFonts w:ascii="Arial" w:hAnsi="Arial" w:cs="Arial"/>
          <w:color w:val="000000"/>
          <w:sz w:val="28"/>
          <w:szCs w:val="28"/>
          <w:lang w:val="en-ZA" w:eastAsia="en-ZA" w:bidi="ar-SA"/>
        </w:rPr>
        <w:t xml:space="preserve">indicated </w:t>
      </w:r>
      <w:r w:rsidR="001A5AD3" w:rsidRPr="002C0B48">
        <w:rPr>
          <w:rFonts w:ascii="Arial" w:hAnsi="Arial" w:cs="Arial"/>
          <w:color w:val="000000"/>
          <w:sz w:val="28"/>
          <w:szCs w:val="28"/>
          <w:lang w:val="en-ZA" w:eastAsia="en-ZA" w:bidi="ar-SA"/>
        </w:rPr>
        <w:t xml:space="preserve">that </w:t>
      </w:r>
      <w:r w:rsidR="002865EF" w:rsidRPr="002C0B48">
        <w:rPr>
          <w:rFonts w:ascii="Arial" w:hAnsi="Arial" w:cs="Arial"/>
          <w:color w:val="000000"/>
          <w:sz w:val="28"/>
          <w:szCs w:val="28"/>
          <w:lang w:val="en-ZA" w:eastAsia="en-ZA" w:bidi="ar-SA"/>
        </w:rPr>
        <w:t>it is clear that</w:t>
      </w:r>
      <w:r w:rsidR="000C0945" w:rsidRPr="002C0B48">
        <w:rPr>
          <w:rFonts w:ascii="Arial" w:hAnsi="Arial" w:cs="Arial"/>
          <w:color w:val="000000"/>
          <w:sz w:val="28"/>
          <w:szCs w:val="28"/>
          <w:lang w:val="en-ZA" w:eastAsia="en-ZA" w:bidi="ar-SA"/>
        </w:rPr>
        <w:t>, it:</w:t>
      </w:r>
      <w:r w:rsidR="001A5AD3" w:rsidRPr="002C0B48">
        <w:rPr>
          <w:rFonts w:ascii="Arial" w:hAnsi="Arial" w:cs="Arial"/>
          <w:color w:val="000000"/>
          <w:sz w:val="28"/>
          <w:szCs w:val="28"/>
          <w:lang w:val="en-ZA" w:eastAsia="en-ZA" w:bidi="ar-SA"/>
        </w:rPr>
        <w:t xml:space="preserve"> </w:t>
      </w:r>
    </w:p>
    <w:p w:rsidR="00FE55C2" w:rsidRPr="002C0B48" w:rsidRDefault="002865EF" w:rsidP="000C0945">
      <w:pPr>
        <w:tabs>
          <w:tab w:val="left" w:pos="709"/>
        </w:tabs>
        <w:spacing w:line="240" w:lineRule="atLeast"/>
        <w:ind w:left="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8617FB" w:rsidRPr="002C0B48">
        <w:rPr>
          <w:rFonts w:ascii="Arial" w:hAnsi="Arial" w:cs="Arial"/>
          <w:color w:val="000000"/>
          <w:sz w:val="28"/>
          <w:szCs w:val="28"/>
          <w:lang w:val="en-ZA" w:eastAsia="en-ZA" w:bidi="ar-SA"/>
        </w:rPr>
        <w:t>6</w:t>
      </w:r>
      <w:r w:rsidR="009B28A7" w:rsidRPr="002C0B48">
        <w:rPr>
          <w:rFonts w:ascii="Arial" w:hAnsi="Arial" w:cs="Arial"/>
          <w:color w:val="000000"/>
          <w:sz w:val="28"/>
          <w:szCs w:val="28"/>
          <w:lang w:val="en-ZA" w:eastAsia="en-ZA" w:bidi="ar-SA"/>
        </w:rPr>
        <w:t>1</w:t>
      </w:r>
      <w:r w:rsidR="00FE55C2" w:rsidRPr="002C0B48">
        <w:rPr>
          <w:rFonts w:ascii="Arial" w:hAnsi="Arial" w:cs="Arial"/>
          <w:color w:val="000000"/>
          <w:sz w:val="28"/>
          <w:szCs w:val="28"/>
          <w:lang w:val="en-ZA" w:eastAsia="en-ZA" w:bidi="ar-SA"/>
        </w:rPr>
        <w:t>.1</w:t>
      </w:r>
      <w:r w:rsidRPr="002C0B48">
        <w:rPr>
          <w:rFonts w:ascii="Arial" w:hAnsi="Arial" w:cs="Arial"/>
          <w:color w:val="000000"/>
          <w:sz w:val="28"/>
          <w:szCs w:val="28"/>
          <w:lang w:val="en-ZA" w:eastAsia="en-ZA" w:bidi="ar-SA"/>
        </w:rPr>
        <w:t>] will consider a Fund’s written application for an exemption from a requirement in s 7A (1) of the Act</w:t>
      </w:r>
      <w:r w:rsidR="00FE55C2" w:rsidRPr="002C0B48">
        <w:rPr>
          <w:rFonts w:ascii="Arial" w:hAnsi="Arial" w:cs="Arial"/>
          <w:color w:val="000000"/>
          <w:sz w:val="28"/>
          <w:szCs w:val="28"/>
          <w:lang w:val="en-ZA" w:eastAsia="en-ZA" w:bidi="ar-SA"/>
        </w:rPr>
        <w:t xml:space="preserve"> that the Fund must afford its members the right to elect at l</w:t>
      </w:r>
      <w:r w:rsidR="000C0945" w:rsidRPr="002C0B48">
        <w:rPr>
          <w:rFonts w:ascii="Arial" w:hAnsi="Arial" w:cs="Arial"/>
          <w:color w:val="000000"/>
          <w:sz w:val="28"/>
          <w:szCs w:val="28"/>
          <w:lang w:val="en-ZA" w:eastAsia="en-ZA" w:bidi="ar-SA"/>
        </w:rPr>
        <w:t>east 50% of the Fund’s Trustees</w:t>
      </w:r>
      <w:r w:rsidR="00FE55C2" w:rsidRPr="002C0B48">
        <w:rPr>
          <w:rFonts w:ascii="Arial" w:hAnsi="Arial" w:cs="Arial"/>
          <w:color w:val="000000"/>
          <w:sz w:val="28"/>
          <w:szCs w:val="28"/>
          <w:lang w:val="en-ZA" w:eastAsia="en-ZA" w:bidi="ar-SA"/>
        </w:rPr>
        <w:t xml:space="preserve"> and may determine the conditions to be attached to any exemption granted in terms of s 7B (1) of the Act.    </w:t>
      </w:r>
    </w:p>
    <w:p w:rsidR="00D41BF9" w:rsidRPr="002C0B48" w:rsidRDefault="000C0945" w:rsidP="000C0945">
      <w:pPr>
        <w:tabs>
          <w:tab w:val="left" w:pos="709"/>
        </w:tabs>
        <w:spacing w:line="240" w:lineRule="atLeast"/>
        <w:ind w:left="709" w:hanging="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r>
      <w:r w:rsidR="00651BBE" w:rsidRPr="002C0B48">
        <w:rPr>
          <w:rFonts w:ascii="Arial" w:hAnsi="Arial" w:cs="Arial"/>
          <w:color w:val="000000"/>
          <w:sz w:val="28"/>
          <w:szCs w:val="28"/>
          <w:lang w:val="en-ZA" w:eastAsia="en-ZA" w:bidi="ar-SA"/>
        </w:rPr>
        <w:t>[</w:t>
      </w:r>
      <w:r w:rsidR="008617FB" w:rsidRPr="002C0B48">
        <w:rPr>
          <w:rFonts w:ascii="Arial" w:hAnsi="Arial" w:cs="Arial"/>
          <w:color w:val="000000"/>
          <w:sz w:val="28"/>
          <w:szCs w:val="28"/>
          <w:lang w:val="en-ZA" w:eastAsia="en-ZA" w:bidi="ar-SA"/>
        </w:rPr>
        <w:t>6</w:t>
      </w:r>
      <w:r w:rsidR="009B28A7" w:rsidRPr="002C0B48">
        <w:rPr>
          <w:rFonts w:ascii="Arial" w:hAnsi="Arial" w:cs="Arial"/>
          <w:color w:val="000000"/>
          <w:sz w:val="28"/>
          <w:szCs w:val="28"/>
          <w:lang w:val="en-ZA" w:eastAsia="en-ZA" w:bidi="ar-SA"/>
        </w:rPr>
        <w:t>1</w:t>
      </w:r>
      <w:r w:rsidR="00B859E1"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2</w:t>
      </w:r>
      <w:r w:rsidR="00651BBE" w:rsidRPr="002C0B48">
        <w:rPr>
          <w:rFonts w:ascii="Arial" w:hAnsi="Arial" w:cs="Arial"/>
          <w:color w:val="000000"/>
          <w:sz w:val="28"/>
          <w:szCs w:val="28"/>
          <w:lang w:val="en-ZA" w:eastAsia="en-ZA" w:bidi="ar-SA"/>
        </w:rPr>
        <w:t>]</w:t>
      </w:r>
      <w:r w:rsidR="00651BBE" w:rsidRPr="002C0B48">
        <w:rPr>
          <w:rFonts w:ascii="Arial" w:hAnsi="Arial" w:cs="Arial"/>
          <w:color w:val="000000"/>
          <w:sz w:val="28"/>
          <w:szCs w:val="28"/>
          <w:lang w:val="en-ZA" w:eastAsia="en-ZA" w:bidi="ar-SA"/>
        </w:rPr>
        <w:tab/>
      </w:r>
      <w:r w:rsidR="00B859E1" w:rsidRPr="002C0B48">
        <w:rPr>
          <w:rFonts w:ascii="Arial" w:hAnsi="Arial" w:cs="Arial"/>
          <w:color w:val="000000"/>
          <w:sz w:val="28"/>
          <w:szCs w:val="28"/>
          <w:lang w:val="en-ZA" w:eastAsia="en-ZA" w:bidi="ar-SA"/>
        </w:rPr>
        <w:t>m</w:t>
      </w:r>
      <w:r w:rsidR="00C27F6D" w:rsidRPr="002C0B48">
        <w:rPr>
          <w:rFonts w:ascii="Arial" w:hAnsi="Arial" w:cs="Arial"/>
          <w:color w:val="000000"/>
          <w:sz w:val="28"/>
          <w:szCs w:val="28"/>
          <w:lang w:val="en-ZA" w:eastAsia="en-ZA" w:bidi="ar-SA"/>
        </w:rPr>
        <w:t>ay in terms of s 7B (2) f</w:t>
      </w:r>
      <w:r w:rsidR="00651BBE" w:rsidRPr="002C0B48">
        <w:rPr>
          <w:rFonts w:ascii="Arial" w:hAnsi="Arial" w:cs="Arial"/>
          <w:color w:val="000000"/>
          <w:sz w:val="28"/>
          <w:szCs w:val="28"/>
          <w:lang w:val="en-ZA" w:eastAsia="en-ZA" w:bidi="ar-SA"/>
        </w:rPr>
        <w:t>urther</w:t>
      </w:r>
      <w:r w:rsidR="00B859E1" w:rsidRPr="002C0B48">
        <w:rPr>
          <w:rFonts w:ascii="Arial" w:hAnsi="Arial" w:cs="Arial"/>
          <w:color w:val="000000"/>
          <w:sz w:val="28"/>
          <w:szCs w:val="28"/>
          <w:lang w:val="en-ZA" w:eastAsia="en-ZA" w:bidi="ar-SA"/>
        </w:rPr>
        <w:t xml:space="preserve"> </w:t>
      </w:r>
      <w:r w:rsidR="00DB4DCB" w:rsidRPr="002C0B48">
        <w:rPr>
          <w:rFonts w:ascii="Arial" w:hAnsi="Arial" w:cs="Arial"/>
          <w:color w:val="000000"/>
          <w:sz w:val="28"/>
          <w:szCs w:val="28"/>
          <w:lang w:val="en-ZA" w:eastAsia="en-ZA" w:bidi="ar-SA"/>
        </w:rPr>
        <w:t>withdraw an exemption if a Fund no longer qualifie</w:t>
      </w:r>
      <w:r w:rsidR="00A40F1F" w:rsidRPr="002C0B48">
        <w:rPr>
          <w:rFonts w:ascii="Arial" w:hAnsi="Arial" w:cs="Arial"/>
          <w:color w:val="000000"/>
          <w:sz w:val="28"/>
          <w:szCs w:val="28"/>
          <w:lang w:val="en-ZA" w:eastAsia="en-ZA" w:bidi="ar-SA"/>
        </w:rPr>
        <w:t>s for an exemption. Inherent in that provision is the fact that where an exemption is granted subject to conditions, the failure to comply with a condition would be a trigger fo</w:t>
      </w:r>
      <w:r w:rsidR="00B24CA5" w:rsidRPr="002C0B48">
        <w:rPr>
          <w:rFonts w:ascii="Arial" w:hAnsi="Arial" w:cs="Arial"/>
          <w:color w:val="000000"/>
          <w:sz w:val="28"/>
          <w:szCs w:val="28"/>
          <w:lang w:val="en-ZA" w:eastAsia="en-ZA" w:bidi="ar-SA"/>
        </w:rPr>
        <w:t>r</w:t>
      </w:r>
      <w:r w:rsidR="00A40F1F" w:rsidRPr="002C0B48">
        <w:rPr>
          <w:rFonts w:ascii="Arial" w:hAnsi="Arial" w:cs="Arial"/>
          <w:color w:val="000000"/>
          <w:sz w:val="28"/>
          <w:szCs w:val="28"/>
          <w:lang w:val="en-ZA" w:eastAsia="en-ZA" w:bidi="ar-SA"/>
        </w:rPr>
        <w:t xml:space="preserve"> the withdrawal of that exemption by the </w:t>
      </w:r>
      <w:r w:rsidR="00D41BF9" w:rsidRPr="002C0B48">
        <w:rPr>
          <w:rFonts w:ascii="Arial" w:hAnsi="Arial" w:cs="Arial"/>
          <w:color w:val="000000"/>
          <w:sz w:val="28"/>
          <w:szCs w:val="28"/>
          <w:lang w:val="en-ZA" w:eastAsia="en-ZA" w:bidi="ar-SA"/>
        </w:rPr>
        <w:t>C</w:t>
      </w:r>
      <w:r w:rsidR="00A40F1F" w:rsidRPr="002C0B48">
        <w:rPr>
          <w:rFonts w:ascii="Arial" w:hAnsi="Arial" w:cs="Arial"/>
          <w:color w:val="000000"/>
          <w:sz w:val="28"/>
          <w:szCs w:val="28"/>
          <w:lang w:val="en-ZA" w:eastAsia="en-ZA" w:bidi="ar-SA"/>
        </w:rPr>
        <w:t xml:space="preserve">onduct </w:t>
      </w:r>
      <w:r w:rsidR="00D41BF9" w:rsidRPr="002C0B48">
        <w:rPr>
          <w:rFonts w:ascii="Arial" w:hAnsi="Arial" w:cs="Arial"/>
          <w:color w:val="000000"/>
          <w:sz w:val="28"/>
          <w:szCs w:val="28"/>
          <w:lang w:val="en-ZA" w:eastAsia="en-ZA" w:bidi="ar-SA"/>
        </w:rPr>
        <w:t>A</w:t>
      </w:r>
      <w:r w:rsidR="00A40F1F" w:rsidRPr="002C0B48">
        <w:rPr>
          <w:rFonts w:ascii="Arial" w:hAnsi="Arial" w:cs="Arial"/>
          <w:color w:val="000000"/>
          <w:sz w:val="28"/>
          <w:szCs w:val="28"/>
          <w:lang w:val="en-ZA" w:eastAsia="en-ZA" w:bidi="ar-SA"/>
        </w:rPr>
        <w:t>uthority</w:t>
      </w:r>
      <w:r w:rsidR="00D41BF9" w:rsidRPr="002C0B48">
        <w:rPr>
          <w:rFonts w:ascii="Arial" w:hAnsi="Arial" w:cs="Arial"/>
          <w:color w:val="000000"/>
          <w:sz w:val="28"/>
          <w:szCs w:val="28"/>
          <w:lang w:val="en-ZA" w:eastAsia="en-ZA" w:bidi="ar-SA"/>
        </w:rPr>
        <w:t xml:space="preserve">, that being so because the exemption does not stand in isolation from any condition attached to it. </w:t>
      </w:r>
      <w:r w:rsidR="000620A6" w:rsidRPr="002C0B48">
        <w:rPr>
          <w:rFonts w:ascii="Arial" w:hAnsi="Arial" w:cs="Arial"/>
          <w:color w:val="000000"/>
          <w:sz w:val="28"/>
          <w:szCs w:val="28"/>
          <w:lang w:val="en-ZA" w:eastAsia="en-ZA" w:bidi="ar-SA"/>
        </w:rPr>
        <w:t xml:space="preserve">So </w:t>
      </w:r>
      <w:r w:rsidR="00D41BF9" w:rsidRPr="002C0B48">
        <w:rPr>
          <w:rFonts w:ascii="Arial" w:hAnsi="Arial" w:cs="Arial"/>
          <w:color w:val="000000"/>
          <w:sz w:val="28"/>
          <w:szCs w:val="28"/>
          <w:lang w:val="en-ZA" w:eastAsia="en-ZA" w:bidi="ar-SA"/>
        </w:rPr>
        <w:t>If the exemption was to be withdrawn the Fund wi</w:t>
      </w:r>
      <w:r w:rsidR="00AE1ACD" w:rsidRPr="002C0B48">
        <w:rPr>
          <w:rFonts w:ascii="Arial" w:hAnsi="Arial" w:cs="Arial"/>
          <w:color w:val="000000"/>
          <w:sz w:val="28"/>
          <w:szCs w:val="28"/>
          <w:lang w:val="en-ZA" w:eastAsia="en-ZA" w:bidi="ar-SA"/>
        </w:rPr>
        <w:t>ll</w:t>
      </w:r>
      <w:r w:rsidR="00D41BF9" w:rsidRPr="002C0B48">
        <w:rPr>
          <w:rFonts w:ascii="Arial" w:hAnsi="Arial" w:cs="Arial"/>
          <w:color w:val="000000"/>
          <w:sz w:val="28"/>
          <w:szCs w:val="28"/>
          <w:lang w:val="en-ZA" w:eastAsia="en-ZA" w:bidi="ar-SA"/>
        </w:rPr>
        <w:t xml:space="preserve"> revert to the default position, namely that it has to comply with s 7A</w:t>
      </w:r>
      <w:r w:rsidR="00AE1ACD" w:rsidRPr="002C0B48">
        <w:rPr>
          <w:rFonts w:ascii="Arial" w:hAnsi="Arial" w:cs="Arial"/>
          <w:color w:val="000000"/>
          <w:sz w:val="28"/>
          <w:szCs w:val="28"/>
          <w:lang w:val="en-ZA" w:eastAsia="en-ZA" w:bidi="ar-SA"/>
        </w:rPr>
        <w:t xml:space="preserve"> </w:t>
      </w:r>
      <w:r w:rsidR="00D41BF9" w:rsidRPr="002C0B48">
        <w:rPr>
          <w:rFonts w:ascii="Arial" w:hAnsi="Arial" w:cs="Arial"/>
          <w:color w:val="000000"/>
          <w:sz w:val="28"/>
          <w:szCs w:val="28"/>
          <w:lang w:val="en-ZA" w:eastAsia="en-ZA" w:bidi="ar-SA"/>
        </w:rPr>
        <w:t xml:space="preserve">(1) of the Act and the Fund’s members shall have the right to elect at least 50% of the Trustees to the Board of Management. </w:t>
      </w:r>
    </w:p>
    <w:p w:rsidR="00713782" w:rsidRPr="002C0B48" w:rsidRDefault="00713782" w:rsidP="008451D0">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AA3B72" w:rsidRPr="002C0B48">
        <w:rPr>
          <w:rFonts w:ascii="Arial" w:hAnsi="Arial" w:cs="Arial"/>
          <w:color w:val="000000"/>
          <w:sz w:val="28"/>
          <w:szCs w:val="28"/>
          <w:lang w:val="en-ZA" w:eastAsia="en-ZA" w:bidi="ar-SA"/>
        </w:rPr>
        <w:t>6</w:t>
      </w:r>
      <w:r w:rsidR="009B28A7" w:rsidRPr="002C0B48">
        <w:rPr>
          <w:rFonts w:ascii="Arial" w:hAnsi="Arial" w:cs="Arial"/>
          <w:color w:val="000000"/>
          <w:sz w:val="28"/>
          <w:szCs w:val="28"/>
          <w:lang w:val="en-ZA" w:eastAsia="en-ZA" w:bidi="ar-SA"/>
        </w:rPr>
        <w:t>2</w:t>
      </w:r>
      <w:r w:rsidR="00062C6E" w:rsidRPr="002C0B48">
        <w:rPr>
          <w:rFonts w:ascii="Arial" w:hAnsi="Arial" w:cs="Arial"/>
          <w:color w:val="000000"/>
          <w:sz w:val="28"/>
          <w:szCs w:val="28"/>
          <w:lang w:val="en-ZA" w:eastAsia="en-ZA" w:bidi="ar-SA"/>
        </w:rPr>
        <w:t>]</w:t>
      </w:r>
      <w:r w:rsidR="00062C6E" w:rsidRPr="002C0B48">
        <w:rPr>
          <w:rFonts w:ascii="Arial" w:hAnsi="Arial" w:cs="Arial"/>
          <w:color w:val="000000"/>
          <w:sz w:val="28"/>
          <w:szCs w:val="28"/>
          <w:lang w:val="en-ZA" w:eastAsia="en-ZA" w:bidi="ar-SA"/>
        </w:rPr>
        <w:tab/>
      </w:r>
      <w:r w:rsidR="008451D0" w:rsidRPr="002C0B48">
        <w:rPr>
          <w:rFonts w:ascii="Arial" w:hAnsi="Arial" w:cs="Arial"/>
          <w:color w:val="000000"/>
          <w:sz w:val="28"/>
          <w:szCs w:val="28"/>
          <w:lang w:val="en-ZA" w:eastAsia="en-ZA" w:bidi="ar-SA"/>
        </w:rPr>
        <w:t>According to the Conduct Authority t</w:t>
      </w:r>
      <w:r w:rsidR="00346C87" w:rsidRPr="002C0B48">
        <w:rPr>
          <w:rFonts w:ascii="Arial" w:hAnsi="Arial" w:cs="Arial"/>
          <w:color w:val="000000"/>
          <w:sz w:val="28"/>
          <w:szCs w:val="28"/>
          <w:lang w:val="en-ZA" w:eastAsia="en-ZA" w:bidi="ar-SA"/>
        </w:rPr>
        <w:t xml:space="preserve">he quoted section from the Pension Fund Circular 96 </w:t>
      </w:r>
      <w:r w:rsidR="00062C6E" w:rsidRPr="002C0B48">
        <w:rPr>
          <w:rFonts w:ascii="Arial" w:hAnsi="Arial" w:cs="Arial"/>
          <w:color w:val="000000"/>
          <w:sz w:val="28"/>
          <w:szCs w:val="28"/>
          <w:lang w:val="en-ZA" w:eastAsia="en-ZA" w:bidi="ar-SA"/>
        </w:rPr>
        <w:t xml:space="preserve">is </w:t>
      </w:r>
      <w:r w:rsidR="00745B7D" w:rsidRPr="002C0B48">
        <w:rPr>
          <w:rFonts w:ascii="Arial" w:hAnsi="Arial" w:cs="Arial"/>
          <w:color w:val="000000"/>
          <w:sz w:val="28"/>
          <w:szCs w:val="28"/>
          <w:lang w:val="en-ZA" w:eastAsia="en-ZA" w:bidi="ar-SA"/>
        </w:rPr>
        <w:t xml:space="preserve">irrelevant to this </w:t>
      </w:r>
      <w:r w:rsidR="00C85419" w:rsidRPr="002C0B48">
        <w:rPr>
          <w:rFonts w:ascii="Arial" w:hAnsi="Arial" w:cs="Arial"/>
          <w:color w:val="000000"/>
          <w:sz w:val="28"/>
          <w:szCs w:val="28"/>
          <w:lang w:val="en-ZA" w:eastAsia="en-ZA" w:bidi="ar-SA"/>
        </w:rPr>
        <w:t>matter</w:t>
      </w:r>
      <w:r w:rsidRPr="002C0B48">
        <w:rPr>
          <w:rFonts w:ascii="Arial" w:hAnsi="Arial" w:cs="Arial"/>
          <w:color w:val="000000"/>
          <w:sz w:val="28"/>
          <w:szCs w:val="28"/>
          <w:lang w:val="en-ZA" w:eastAsia="en-ZA" w:bidi="ar-SA"/>
        </w:rPr>
        <w:t xml:space="preserve"> because the Registrar granted an exemption to the Fund subject only to the conditions </w:t>
      </w:r>
      <w:r w:rsidR="000C0945" w:rsidRPr="002C0B48">
        <w:rPr>
          <w:rFonts w:ascii="Arial" w:hAnsi="Arial" w:cs="Arial"/>
          <w:color w:val="000000"/>
          <w:sz w:val="28"/>
          <w:szCs w:val="28"/>
          <w:lang w:val="en-ZA" w:eastAsia="en-ZA" w:bidi="ar-SA"/>
        </w:rPr>
        <w:t>relating to the time period.</w:t>
      </w:r>
      <w:r w:rsidR="008451D0" w:rsidRPr="002C0B48">
        <w:rPr>
          <w:rFonts w:ascii="Arial" w:hAnsi="Arial" w:cs="Arial"/>
          <w:color w:val="000000"/>
          <w:sz w:val="28"/>
          <w:szCs w:val="28"/>
          <w:lang w:val="en-ZA" w:eastAsia="en-ZA" w:bidi="ar-SA"/>
        </w:rPr>
        <w:t xml:space="preserve"> It </w:t>
      </w:r>
      <w:r w:rsidRPr="002C0B48">
        <w:rPr>
          <w:rFonts w:ascii="Arial" w:hAnsi="Arial" w:cs="Arial"/>
          <w:color w:val="000000"/>
          <w:sz w:val="28"/>
          <w:szCs w:val="28"/>
          <w:lang w:val="en-ZA" w:eastAsia="en-ZA" w:bidi="ar-SA"/>
        </w:rPr>
        <w:t xml:space="preserve">also has in addition, in principle adopted a new regulatory strategy that provides for exemptions in terms of s 7B (1) (b) to be of indefinite duration. </w:t>
      </w:r>
      <w:r w:rsidR="000C0945" w:rsidRPr="002C0B48">
        <w:rPr>
          <w:rFonts w:ascii="Arial" w:hAnsi="Arial" w:cs="Arial"/>
          <w:color w:val="000000"/>
          <w:sz w:val="28"/>
          <w:szCs w:val="28"/>
          <w:lang w:val="en-ZA" w:eastAsia="en-ZA" w:bidi="ar-SA"/>
        </w:rPr>
        <w:t xml:space="preserve">It agreed </w:t>
      </w:r>
      <w:r w:rsidR="008451D0" w:rsidRPr="002C0B48">
        <w:rPr>
          <w:rFonts w:ascii="Arial" w:hAnsi="Arial" w:cs="Arial"/>
          <w:color w:val="000000"/>
          <w:sz w:val="28"/>
          <w:szCs w:val="28"/>
          <w:lang w:val="en-ZA" w:eastAsia="en-ZA" w:bidi="ar-SA"/>
        </w:rPr>
        <w:t>that t</w:t>
      </w:r>
      <w:r w:rsidR="00651BBE" w:rsidRPr="002C0B48">
        <w:rPr>
          <w:rFonts w:ascii="Arial" w:hAnsi="Arial" w:cs="Arial"/>
          <w:color w:val="000000"/>
          <w:sz w:val="28"/>
          <w:szCs w:val="28"/>
          <w:lang w:val="en-ZA" w:eastAsia="en-ZA" w:bidi="ar-SA"/>
        </w:rPr>
        <w:t xml:space="preserve">he </w:t>
      </w:r>
      <w:r w:rsidR="0001257E" w:rsidRPr="002C0B48">
        <w:rPr>
          <w:rFonts w:ascii="Arial" w:hAnsi="Arial" w:cs="Arial"/>
          <w:color w:val="000000"/>
          <w:sz w:val="28"/>
          <w:szCs w:val="28"/>
          <w:lang w:val="en-ZA" w:eastAsia="en-ZA" w:bidi="ar-SA"/>
        </w:rPr>
        <w:t xml:space="preserve">Pension Fund circulars are </w:t>
      </w:r>
      <w:r w:rsidR="00651BBE" w:rsidRPr="002C0B48">
        <w:rPr>
          <w:rFonts w:ascii="Arial" w:hAnsi="Arial" w:cs="Arial"/>
          <w:color w:val="000000"/>
          <w:sz w:val="28"/>
          <w:szCs w:val="28"/>
          <w:lang w:val="en-ZA" w:eastAsia="en-ZA" w:bidi="ar-SA"/>
        </w:rPr>
        <w:t xml:space="preserve">indeed </w:t>
      </w:r>
      <w:r w:rsidR="0001257E" w:rsidRPr="002C0B48">
        <w:rPr>
          <w:rFonts w:ascii="Arial" w:hAnsi="Arial" w:cs="Arial"/>
          <w:color w:val="000000"/>
          <w:sz w:val="28"/>
          <w:szCs w:val="28"/>
          <w:lang w:val="en-ZA" w:eastAsia="en-ZA" w:bidi="ar-SA"/>
        </w:rPr>
        <w:t>not law</w:t>
      </w:r>
      <w:r w:rsidR="00651BBE" w:rsidRPr="002C0B48">
        <w:rPr>
          <w:rFonts w:ascii="Arial" w:hAnsi="Arial" w:cs="Arial"/>
          <w:color w:val="000000"/>
          <w:sz w:val="28"/>
          <w:szCs w:val="28"/>
          <w:lang w:val="en-ZA" w:eastAsia="en-ZA" w:bidi="ar-SA"/>
        </w:rPr>
        <w:t xml:space="preserve"> as pointed out by the Fund</w:t>
      </w:r>
      <w:r w:rsidR="00F87BD2" w:rsidRPr="002C0B48">
        <w:rPr>
          <w:rFonts w:ascii="Arial" w:hAnsi="Arial" w:cs="Arial"/>
          <w:color w:val="000000"/>
          <w:sz w:val="28"/>
          <w:szCs w:val="28"/>
          <w:lang w:val="en-ZA" w:eastAsia="en-ZA" w:bidi="ar-SA"/>
        </w:rPr>
        <w:t>,</w:t>
      </w:r>
      <w:r w:rsidR="0001257E" w:rsidRPr="002C0B48">
        <w:rPr>
          <w:rFonts w:ascii="Arial" w:hAnsi="Arial" w:cs="Arial"/>
          <w:color w:val="000000"/>
          <w:sz w:val="28"/>
          <w:szCs w:val="28"/>
          <w:lang w:val="en-ZA" w:eastAsia="en-ZA" w:bidi="ar-SA"/>
        </w:rPr>
        <w:t xml:space="preserve"> now spelled out in s 141 of the FSR Act that stipulates that</w:t>
      </w:r>
      <w:r w:rsidR="009868EF" w:rsidRPr="002C0B48">
        <w:rPr>
          <w:rFonts w:ascii="Arial" w:hAnsi="Arial" w:cs="Arial"/>
          <w:color w:val="000000"/>
          <w:sz w:val="28"/>
          <w:szCs w:val="28"/>
          <w:lang w:val="en-ZA" w:eastAsia="en-ZA" w:bidi="ar-SA"/>
        </w:rPr>
        <w:t>,</w:t>
      </w:r>
      <w:r w:rsidR="0001257E" w:rsidRPr="002C0B48">
        <w:rPr>
          <w:rFonts w:ascii="Arial" w:hAnsi="Arial" w:cs="Arial"/>
          <w:color w:val="000000"/>
          <w:sz w:val="28"/>
          <w:szCs w:val="28"/>
          <w:lang w:val="en-ZA" w:eastAsia="en-ZA" w:bidi="ar-SA"/>
        </w:rPr>
        <w:t xml:space="preserve"> guidance notices are for information purposes and are not binding</w:t>
      </w:r>
      <w:r w:rsidR="001F5F28">
        <w:rPr>
          <w:rFonts w:ascii="Arial" w:hAnsi="Arial" w:cs="Arial"/>
          <w:color w:val="000000"/>
          <w:sz w:val="28"/>
          <w:szCs w:val="28"/>
          <w:lang w:val="en-ZA" w:eastAsia="en-ZA" w:bidi="ar-SA"/>
        </w:rPr>
        <w:t>. T</w:t>
      </w:r>
      <w:r w:rsidR="004206BC" w:rsidRPr="002C0B48">
        <w:rPr>
          <w:rFonts w:ascii="Arial" w:hAnsi="Arial" w:cs="Arial"/>
          <w:color w:val="000000"/>
          <w:sz w:val="28"/>
          <w:szCs w:val="28"/>
          <w:lang w:val="en-ZA" w:eastAsia="en-ZA" w:bidi="ar-SA"/>
        </w:rPr>
        <w:t>he previously issued circulars did no more than indicate the Registrar’s opinion at the time of issue, nothing preventing the incumbent Registrar from changing his or her own opinion on the subject matter which is what has happened with regard to the gr</w:t>
      </w:r>
      <w:r w:rsidR="00F87BD2" w:rsidRPr="002C0B48">
        <w:rPr>
          <w:rFonts w:ascii="Arial" w:hAnsi="Arial" w:cs="Arial"/>
          <w:color w:val="000000"/>
          <w:sz w:val="28"/>
          <w:szCs w:val="28"/>
          <w:lang w:val="en-ZA" w:eastAsia="en-ZA" w:bidi="ar-SA"/>
        </w:rPr>
        <w:t>anting of</w:t>
      </w:r>
      <w:r w:rsidR="004206BC" w:rsidRPr="002C0B48">
        <w:rPr>
          <w:rFonts w:ascii="Arial" w:hAnsi="Arial" w:cs="Arial"/>
          <w:color w:val="000000"/>
          <w:sz w:val="28"/>
          <w:szCs w:val="28"/>
          <w:lang w:val="en-ZA" w:eastAsia="en-ZA" w:bidi="ar-SA"/>
        </w:rPr>
        <w:t xml:space="preserve"> exemptions in terms of s 7B</w:t>
      </w:r>
      <w:r w:rsidR="001F5F28">
        <w:rPr>
          <w:rFonts w:ascii="Arial" w:hAnsi="Arial" w:cs="Arial"/>
          <w:color w:val="000000"/>
          <w:sz w:val="28"/>
          <w:szCs w:val="28"/>
          <w:lang w:val="en-ZA" w:eastAsia="en-ZA" w:bidi="ar-SA"/>
        </w:rPr>
        <w:t xml:space="preserve"> </w:t>
      </w:r>
      <w:r w:rsidR="004206BC" w:rsidRPr="002C0B48">
        <w:rPr>
          <w:rFonts w:ascii="Arial" w:hAnsi="Arial" w:cs="Arial"/>
          <w:color w:val="000000"/>
          <w:sz w:val="28"/>
          <w:szCs w:val="28"/>
          <w:lang w:val="en-ZA" w:eastAsia="en-ZA" w:bidi="ar-SA"/>
        </w:rPr>
        <w:t>(1)</w:t>
      </w:r>
      <w:r w:rsidRPr="002C0B48">
        <w:rPr>
          <w:rFonts w:ascii="Arial" w:hAnsi="Arial" w:cs="Arial"/>
          <w:color w:val="000000"/>
          <w:sz w:val="28"/>
          <w:szCs w:val="28"/>
          <w:lang w:val="en-ZA" w:eastAsia="en-ZA" w:bidi="ar-SA"/>
        </w:rPr>
        <w:t>.</w:t>
      </w:r>
      <w:r w:rsidR="00B27FC8" w:rsidRPr="002C0B48">
        <w:rPr>
          <w:rFonts w:ascii="Arial" w:hAnsi="Arial" w:cs="Arial"/>
          <w:color w:val="000000"/>
          <w:sz w:val="28"/>
          <w:szCs w:val="28"/>
          <w:lang w:val="en-ZA" w:eastAsia="en-ZA" w:bidi="ar-SA"/>
        </w:rPr>
        <w:t xml:space="preserve"> </w:t>
      </w:r>
    </w:p>
    <w:p w:rsidR="006C57C0" w:rsidRPr="002C0B48" w:rsidRDefault="005B3D31" w:rsidP="00F34D8C">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AA3B72" w:rsidRPr="002C0B48">
        <w:rPr>
          <w:rFonts w:ascii="Arial" w:hAnsi="Arial" w:cs="Arial"/>
          <w:color w:val="000000"/>
          <w:sz w:val="28"/>
          <w:szCs w:val="28"/>
          <w:lang w:val="en-ZA" w:eastAsia="en-ZA" w:bidi="ar-SA"/>
        </w:rPr>
        <w:t>6</w:t>
      </w:r>
      <w:r w:rsidR="009B28A7" w:rsidRPr="002C0B48">
        <w:rPr>
          <w:rFonts w:ascii="Arial" w:hAnsi="Arial" w:cs="Arial"/>
          <w:color w:val="000000"/>
          <w:sz w:val="28"/>
          <w:szCs w:val="28"/>
          <w:lang w:val="en-ZA" w:eastAsia="en-ZA" w:bidi="ar-SA"/>
        </w:rPr>
        <w:t>3</w:t>
      </w:r>
      <w:r w:rsidR="00996660" w:rsidRPr="002C0B48">
        <w:rPr>
          <w:rFonts w:ascii="Arial" w:hAnsi="Arial" w:cs="Arial"/>
          <w:color w:val="000000"/>
          <w:sz w:val="28"/>
          <w:szCs w:val="28"/>
          <w:lang w:val="en-ZA" w:eastAsia="en-ZA" w:bidi="ar-SA"/>
        </w:rPr>
        <w:t>]</w:t>
      </w:r>
      <w:r w:rsidR="00996660" w:rsidRPr="002C0B48">
        <w:rPr>
          <w:rFonts w:ascii="Arial" w:hAnsi="Arial" w:cs="Arial"/>
          <w:color w:val="000000"/>
          <w:sz w:val="28"/>
          <w:szCs w:val="28"/>
          <w:lang w:val="en-ZA" w:eastAsia="en-ZA" w:bidi="ar-SA"/>
        </w:rPr>
        <w:tab/>
      </w:r>
      <w:r w:rsidR="00744F4D" w:rsidRPr="002C0B48">
        <w:rPr>
          <w:rFonts w:ascii="Arial" w:hAnsi="Arial" w:cs="Arial"/>
          <w:color w:val="000000"/>
          <w:sz w:val="28"/>
          <w:szCs w:val="28"/>
          <w:lang w:val="en-ZA" w:eastAsia="en-ZA" w:bidi="ar-SA"/>
        </w:rPr>
        <w:t xml:space="preserve">Persisting </w:t>
      </w:r>
      <w:r w:rsidR="008B0271" w:rsidRPr="002C0B48">
        <w:rPr>
          <w:rFonts w:ascii="Arial" w:hAnsi="Arial" w:cs="Arial"/>
          <w:color w:val="000000"/>
          <w:sz w:val="28"/>
          <w:szCs w:val="28"/>
          <w:lang w:val="en-ZA" w:eastAsia="en-ZA" w:bidi="ar-SA"/>
        </w:rPr>
        <w:t>o</w:t>
      </w:r>
      <w:r w:rsidR="00744F4D" w:rsidRPr="002C0B48">
        <w:rPr>
          <w:rFonts w:ascii="Arial" w:hAnsi="Arial" w:cs="Arial"/>
          <w:color w:val="000000"/>
          <w:sz w:val="28"/>
          <w:szCs w:val="28"/>
          <w:lang w:val="en-ZA" w:eastAsia="en-ZA" w:bidi="ar-SA"/>
        </w:rPr>
        <w:t xml:space="preserve">n its reliance </w:t>
      </w:r>
      <w:r w:rsidR="008B0271" w:rsidRPr="002C0B48">
        <w:rPr>
          <w:rFonts w:ascii="Arial" w:hAnsi="Arial" w:cs="Arial"/>
          <w:color w:val="000000"/>
          <w:sz w:val="28"/>
          <w:szCs w:val="28"/>
          <w:lang w:val="en-ZA" w:eastAsia="en-ZA" w:bidi="ar-SA"/>
        </w:rPr>
        <w:t>on the mootness of the issue on the indefinite exemption the Conduct Authority insisted that the</w:t>
      </w:r>
      <w:r w:rsidR="00F60983" w:rsidRPr="002C0B48">
        <w:rPr>
          <w:rFonts w:ascii="Arial" w:hAnsi="Arial" w:cs="Arial"/>
          <w:color w:val="000000"/>
          <w:sz w:val="28"/>
          <w:szCs w:val="28"/>
          <w:lang w:val="en-ZA" w:eastAsia="en-ZA" w:bidi="ar-SA"/>
        </w:rPr>
        <w:t xml:space="preserve"> Fund was aware of and informed </w:t>
      </w:r>
      <w:r w:rsidR="00422DEE" w:rsidRPr="002C0B48">
        <w:rPr>
          <w:rFonts w:ascii="Arial" w:hAnsi="Arial" w:cs="Arial"/>
          <w:color w:val="000000"/>
          <w:sz w:val="28"/>
          <w:szCs w:val="28"/>
          <w:lang w:val="en-ZA" w:eastAsia="en-ZA" w:bidi="ar-SA"/>
        </w:rPr>
        <w:t xml:space="preserve">of </w:t>
      </w:r>
      <w:r w:rsidR="00CC0051" w:rsidRPr="002C0B48">
        <w:rPr>
          <w:rFonts w:ascii="Arial" w:hAnsi="Arial" w:cs="Arial"/>
          <w:color w:val="000000"/>
          <w:sz w:val="28"/>
          <w:szCs w:val="28"/>
          <w:lang w:val="en-ZA" w:eastAsia="en-ZA" w:bidi="ar-SA"/>
        </w:rPr>
        <w:t xml:space="preserve">the </w:t>
      </w:r>
      <w:r w:rsidR="00F60983" w:rsidRPr="002C0B48">
        <w:rPr>
          <w:rFonts w:ascii="Arial" w:hAnsi="Arial" w:cs="Arial"/>
          <w:color w:val="000000"/>
          <w:sz w:val="28"/>
          <w:szCs w:val="28"/>
          <w:lang w:val="en-ZA" w:eastAsia="en-ZA" w:bidi="ar-SA"/>
        </w:rPr>
        <w:t xml:space="preserve">Draft </w:t>
      </w:r>
      <w:r w:rsidR="0088654D" w:rsidRPr="002C0B48">
        <w:rPr>
          <w:rFonts w:ascii="Arial" w:hAnsi="Arial" w:cs="Arial"/>
          <w:color w:val="000000"/>
          <w:sz w:val="28"/>
          <w:szCs w:val="28"/>
          <w:lang w:val="en-ZA" w:eastAsia="en-ZA" w:bidi="ar-SA"/>
        </w:rPr>
        <w:t>Guidance</w:t>
      </w:r>
      <w:r w:rsidR="00CC0051" w:rsidRPr="002C0B48">
        <w:rPr>
          <w:rFonts w:ascii="Arial" w:hAnsi="Arial" w:cs="Arial"/>
          <w:color w:val="000000"/>
          <w:sz w:val="28"/>
          <w:szCs w:val="28"/>
          <w:lang w:val="en-ZA" w:eastAsia="en-ZA" w:bidi="ar-SA"/>
        </w:rPr>
        <w:t xml:space="preserve"> Notice on s 7B exemptions </w:t>
      </w:r>
      <w:r w:rsidR="00422DEE" w:rsidRPr="002C0B48">
        <w:rPr>
          <w:rFonts w:ascii="Arial" w:hAnsi="Arial" w:cs="Arial"/>
          <w:color w:val="000000"/>
          <w:sz w:val="28"/>
          <w:szCs w:val="28"/>
          <w:lang w:val="en-ZA" w:eastAsia="en-ZA" w:bidi="ar-SA"/>
        </w:rPr>
        <w:t xml:space="preserve">issued for comment </w:t>
      </w:r>
      <w:r w:rsidR="00CC0051" w:rsidRPr="002C0B48">
        <w:rPr>
          <w:rFonts w:ascii="Arial" w:hAnsi="Arial" w:cs="Arial"/>
          <w:color w:val="000000"/>
          <w:sz w:val="28"/>
          <w:szCs w:val="28"/>
          <w:lang w:val="en-ZA" w:eastAsia="en-ZA" w:bidi="ar-SA"/>
        </w:rPr>
        <w:t>on 24 April 2018</w:t>
      </w:r>
      <w:r w:rsidR="00422DEE" w:rsidRPr="002C0B48">
        <w:rPr>
          <w:rFonts w:ascii="Arial" w:hAnsi="Arial" w:cs="Arial"/>
          <w:color w:val="000000"/>
          <w:sz w:val="28"/>
          <w:szCs w:val="28"/>
          <w:lang w:val="en-ZA" w:eastAsia="en-ZA" w:bidi="ar-SA"/>
        </w:rPr>
        <w:t>.</w:t>
      </w:r>
      <w:r w:rsidR="00535B95" w:rsidRPr="002C0B48">
        <w:rPr>
          <w:rFonts w:ascii="Arial" w:hAnsi="Arial" w:cs="Arial"/>
          <w:color w:val="000000"/>
          <w:sz w:val="28"/>
          <w:szCs w:val="28"/>
          <w:lang w:val="en-ZA" w:eastAsia="en-ZA" w:bidi="ar-SA"/>
        </w:rPr>
        <w:t xml:space="preserve"> The Draft conveyed the </w:t>
      </w:r>
      <w:r w:rsidR="00D9314D" w:rsidRPr="002C0B48">
        <w:rPr>
          <w:rFonts w:ascii="Arial" w:hAnsi="Arial" w:cs="Arial"/>
          <w:color w:val="000000"/>
          <w:sz w:val="28"/>
          <w:szCs w:val="28"/>
          <w:lang w:val="en-ZA" w:eastAsia="en-ZA" w:bidi="ar-SA"/>
        </w:rPr>
        <w:t>Conduct Authority</w:t>
      </w:r>
      <w:r w:rsidR="00535B95" w:rsidRPr="002C0B48">
        <w:rPr>
          <w:rFonts w:ascii="Arial" w:hAnsi="Arial" w:cs="Arial"/>
          <w:color w:val="000000"/>
          <w:sz w:val="28"/>
          <w:szCs w:val="28"/>
          <w:lang w:val="en-ZA" w:eastAsia="en-ZA" w:bidi="ar-SA"/>
        </w:rPr>
        <w:t>’s in principle position that s 7B</w:t>
      </w:r>
      <w:r w:rsidR="001F5F28">
        <w:rPr>
          <w:rFonts w:ascii="Arial" w:hAnsi="Arial" w:cs="Arial"/>
          <w:color w:val="000000"/>
          <w:sz w:val="28"/>
          <w:szCs w:val="28"/>
          <w:lang w:val="en-ZA" w:eastAsia="en-ZA" w:bidi="ar-SA"/>
        </w:rPr>
        <w:t xml:space="preserve"> (1)</w:t>
      </w:r>
      <w:r w:rsidR="00535B95" w:rsidRPr="002C0B48">
        <w:rPr>
          <w:rFonts w:ascii="Arial" w:hAnsi="Arial" w:cs="Arial"/>
          <w:color w:val="000000"/>
          <w:sz w:val="28"/>
          <w:szCs w:val="28"/>
          <w:lang w:val="en-ZA" w:eastAsia="en-ZA" w:bidi="ar-SA"/>
        </w:rPr>
        <w:t xml:space="preserve"> exemptions will in future be granted for indefinite period when the Fund applies for exemption. </w:t>
      </w:r>
      <w:r w:rsidR="00CC0051" w:rsidRPr="002C0B48">
        <w:rPr>
          <w:rFonts w:ascii="Arial" w:hAnsi="Arial" w:cs="Arial"/>
          <w:color w:val="000000"/>
          <w:sz w:val="28"/>
          <w:szCs w:val="28"/>
          <w:lang w:val="en-ZA" w:eastAsia="en-ZA" w:bidi="ar-SA"/>
        </w:rPr>
        <w:t xml:space="preserve"> It h</w:t>
      </w:r>
      <w:r w:rsidR="00996660" w:rsidRPr="002C0B48">
        <w:rPr>
          <w:rFonts w:ascii="Arial" w:hAnsi="Arial" w:cs="Arial"/>
          <w:color w:val="000000"/>
          <w:sz w:val="28"/>
          <w:szCs w:val="28"/>
          <w:lang w:val="en-ZA" w:eastAsia="en-ZA" w:bidi="ar-SA"/>
        </w:rPr>
        <w:t>owever point</w:t>
      </w:r>
      <w:r w:rsidR="008B0271" w:rsidRPr="002C0B48">
        <w:rPr>
          <w:rFonts w:ascii="Arial" w:hAnsi="Arial" w:cs="Arial"/>
          <w:color w:val="000000"/>
          <w:sz w:val="28"/>
          <w:szCs w:val="28"/>
          <w:lang w:val="en-ZA" w:eastAsia="en-ZA" w:bidi="ar-SA"/>
        </w:rPr>
        <w:t>ed</w:t>
      </w:r>
      <w:r w:rsidR="00996660" w:rsidRPr="002C0B48">
        <w:rPr>
          <w:rFonts w:ascii="Arial" w:hAnsi="Arial" w:cs="Arial"/>
          <w:color w:val="000000"/>
          <w:sz w:val="28"/>
          <w:szCs w:val="28"/>
          <w:lang w:val="en-ZA" w:eastAsia="en-ZA" w:bidi="ar-SA"/>
        </w:rPr>
        <w:t xml:space="preserve"> out that where it is contended that the </w:t>
      </w:r>
      <w:r w:rsidR="00D9314D" w:rsidRPr="002C0B48">
        <w:rPr>
          <w:rFonts w:ascii="Arial" w:hAnsi="Arial" w:cs="Arial"/>
          <w:color w:val="000000"/>
          <w:sz w:val="28"/>
          <w:szCs w:val="28"/>
          <w:lang w:val="en-ZA" w:eastAsia="en-ZA" w:bidi="ar-SA"/>
        </w:rPr>
        <w:t>Conduct Authority</w:t>
      </w:r>
      <w:r w:rsidR="00996660" w:rsidRPr="002C0B48">
        <w:rPr>
          <w:rFonts w:ascii="Arial" w:hAnsi="Arial" w:cs="Arial"/>
          <w:color w:val="000000"/>
          <w:sz w:val="28"/>
          <w:szCs w:val="28"/>
          <w:lang w:val="en-ZA" w:eastAsia="en-ZA" w:bidi="ar-SA"/>
        </w:rPr>
        <w:t xml:space="preserve"> had no authority to impose a time period as a condition to an exemption, that is not borne out by the wording of s 7B</w:t>
      </w:r>
      <w:r w:rsidR="001F5F28">
        <w:rPr>
          <w:rFonts w:ascii="Arial" w:hAnsi="Arial" w:cs="Arial"/>
          <w:color w:val="000000"/>
          <w:sz w:val="28"/>
          <w:szCs w:val="28"/>
          <w:lang w:val="en-ZA" w:eastAsia="en-ZA" w:bidi="ar-SA"/>
        </w:rPr>
        <w:t>(1)</w:t>
      </w:r>
      <w:r w:rsidR="00996660" w:rsidRPr="002C0B48">
        <w:rPr>
          <w:rFonts w:ascii="Arial" w:hAnsi="Arial" w:cs="Arial"/>
          <w:color w:val="000000"/>
          <w:sz w:val="28"/>
          <w:szCs w:val="28"/>
          <w:lang w:val="en-ZA" w:eastAsia="en-ZA" w:bidi="ar-SA"/>
        </w:rPr>
        <w:t xml:space="preserve"> which permits the </w:t>
      </w:r>
      <w:r w:rsidR="00D9314D" w:rsidRPr="002C0B48">
        <w:rPr>
          <w:rFonts w:ascii="Arial" w:hAnsi="Arial" w:cs="Arial"/>
          <w:color w:val="000000"/>
          <w:sz w:val="28"/>
          <w:szCs w:val="28"/>
          <w:lang w:val="en-ZA" w:eastAsia="en-ZA" w:bidi="ar-SA"/>
        </w:rPr>
        <w:t xml:space="preserve">Conduct Authority </w:t>
      </w:r>
      <w:r w:rsidR="00996660" w:rsidRPr="002C0B48">
        <w:rPr>
          <w:rFonts w:ascii="Arial" w:hAnsi="Arial" w:cs="Arial"/>
          <w:color w:val="000000"/>
          <w:sz w:val="28"/>
          <w:szCs w:val="28"/>
          <w:lang w:val="en-ZA" w:eastAsia="en-ZA" w:bidi="ar-SA"/>
        </w:rPr>
        <w:t xml:space="preserve">to impose conditions as it deems appropriate and there is no </w:t>
      </w:r>
      <w:r w:rsidR="00996660" w:rsidRPr="002C0B48">
        <w:rPr>
          <w:rFonts w:ascii="Arial" w:hAnsi="Arial" w:cs="Arial"/>
          <w:color w:val="000000"/>
          <w:sz w:val="28"/>
          <w:szCs w:val="28"/>
          <w:lang w:val="en-ZA" w:eastAsia="en-ZA" w:bidi="ar-SA"/>
        </w:rPr>
        <w:lastRenderedPageBreak/>
        <w:t xml:space="preserve">restriction in this section to the effect that the </w:t>
      </w:r>
      <w:r w:rsidR="00D9314D" w:rsidRPr="002C0B48">
        <w:rPr>
          <w:rFonts w:ascii="Arial" w:hAnsi="Arial" w:cs="Arial"/>
          <w:color w:val="000000"/>
          <w:sz w:val="28"/>
          <w:szCs w:val="28"/>
          <w:lang w:val="en-ZA" w:eastAsia="en-ZA" w:bidi="ar-SA"/>
        </w:rPr>
        <w:t xml:space="preserve">Conduct Authority </w:t>
      </w:r>
      <w:r w:rsidR="00996660" w:rsidRPr="002C0B48">
        <w:rPr>
          <w:rFonts w:ascii="Arial" w:hAnsi="Arial" w:cs="Arial"/>
          <w:color w:val="000000"/>
          <w:sz w:val="28"/>
          <w:szCs w:val="28"/>
          <w:lang w:val="en-ZA" w:eastAsia="en-ZA" w:bidi="ar-SA"/>
        </w:rPr>
        <w:t xml:space="preserve">cannot impose a condition as to the duration of </w:t>
      </w:r>
      <w:r w:rsidR="00CC0051" w:rsidRPr="002C0B48">
        <w:rPr>
          <w:rFonts w:ascii="Arial" w:hAnsi="Arial" w:cs="Arial"/>
          <w:color w:val="000000"/>
          <w:sz w:val="28"/>
          <w:szCs w:val="28"/>
          <w:lang w:val="en-ZA" w:eastAsia="en-ZA" w:bidi="ar-SA"/>
        </w:rPr>
        <w:t>an exemption.</w:t>
      </w:r>
    </w:p>
    <w:p w:rsidR="0053073F" w:rsidRPr="002C0B48" w:rsidRDefault="005A284F" w:rsidP="00A05F56">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9B28A7" w:rsidRPr="002C0B48">
        <w:rPr>
          <w:rFonts w:ascii="Arial" w:hAnsi="Arial" w:cs="Arial"/>
          <w:color w:val="000000"/>
          <w:sz w:val="28"/>
          <w:szCs w:val="28"/>
          <w:lang w:val="en-ZA" w:eastAsia="en-ZA" w:bidi="ar-SA"/>
        </w:rPr>
        <w:t>64</w:t>
      </w:r>
      <w:r w:rsidR="006C57C0" w:rsidRPr="002C0B48">
        <w:rPr>
          <w:rFonts w:ascii="Arial" w:hAnsi="Arial" w:cs="Arial"/>
          <w:color w:val="000000"/>
          <w:sz w:val="28"/>
          <w:szCs w:val="28"/>
          <w:lang w:val="en-ZA" w:eastAsia="en-ZA" w:bidi="ar-SA"/>
        </w:rPr>
        <w:t xml:space="preserve">] </w:t>
      </w:r>
      <w:r w:rsidR="006C57C0" w:rsidRPr="002C0B48">
        <w:rPr>
          <w:rFonts w:ascii="Arial" w:hAnsi="Arial" w:cs="Arial"/>
          <w:color w:val="000000"/>
          <w:sz w:val="28"/>
          <w:szCs w:val="28"/>
          <w:lang w:val="en-ZA" w:eastAsia="en-ZA" w:bidi="ar-SA"/>
        </w:rPr>
        <w:tab/>
      </w:r>
      <w:r w:rsidR="005810AC" w:rsidRPr="002C0B48">
        <w:rPr>
          <w:rFonts w:ascii="Arial" w:hAnsi="Arial" w:cs="Arial"/>
          <w:color w:val="000000"/>
          <w:sz w:val="28"/>
          <w:szCs w:val="28"/>
          <w:lang w:val="en-ZA" w:eastAsia="en-ZA" w:bidi="ar-SA"/>
        </w:rPr>
        <w:t xml:space="preserve">The Conduct Authority </w:t>
      </w:r>
      <w:r w:rsidR="008B0271" w:rsidRPr="002C0B48">
        <w:rPr>
          <w:rFonts w:ascii="Arial" w:hAnsi="Arial" w:cs="Arial"/>
          <w:color w:val="000000"/>
          <w:sz w:val="28"/>
          <w:szCs w:val="28"/>
          <w:lang w:val="en-ZA" w:eastAsia="en-ZA" w:bidi="ar-SA"/>
        </w:rPr>
        <w:t>further pointed out that it had</w:t>
      </w:r>
      <w:r w:rsidR="00422DEE" w:rsidRPr="002C0B48">
        <w:rPr>
          <w:rFonts w:ascii="Arial" w:hAnsi="Arial" w:cs="Arial"/>
          <w:color w:val="000000"/>
          <w:sz w:val="28"/>
          <w:szCs w:val="28"/>
          <w:lang w:val="en-ZA" w:eastAsia="en-ZA" w:bidi="ar-SA"/>
        </w:rPr>
        <w:t xml:space="preserve"> </w:t>
      </w:r>
      <w:r w:rsidR="006C57C0" w:rsidRPr="002C0B48">
        <w:rPr>
          <w:rFonts w:ascii="Arial" w:hAnsi="Arial" w:cs="Arial"/>
          <w:color w:val="000000"/>
          <w:sz w:val="28"/>
          <w:szCs w:val="28"/>
          <w:lang w:val="en-ZA" w:eastAsia="en-ZA" w:bidi="ar-SA"/>
        </w:rPr>
        <w:t>been advised that the Fund’s current exemption</w:t>
      </w:r>
      <w:r w:rsidR="00422DEE" w:rsidRPr="002C0B48">
        <w:rPr>
          <w:rFonts w:ascii="Arial" w:hAnsi="Arial" w:cs="Arial"/>
          <w:color w:val="000000"/>
          <w:sz w:val="28"/>
          <w:szCs w:val="28"/>
          <w:lang w:val="en-ZA" w:eastAsia="en-ZA" w:bidi="ar-SA"/>
        </w:rPr>
        <w:t>,</w:t>
      </w:r>
      <w:r w:rsidR="006C57C0" w:rsidRPr="002C0B48">
        <w:rPr>
          <w:rFonts w:ascii="Arial" w:hAnsi="Arial" w:cs="Arial"/>
          <w:color w:val="000000"/>
          <w:sz w:val="28"/>
          <w:szCs w:val="28"/>
          <w:lang w:val="en-ZA" w:eastAsia="en-ZA" w:bidi="ar-SA"/>
        </w:rPr>
        <w:t xml:space="preserve"> having been issued as an administrative action on the part of the Registrar</w:t>
      </w:r>
      <w:r w:rsidR="005810AC" w:rsidRPr="002C0B48">
        <w:rPr>
          <w:rFonts w:ascii="Arial" w:hAnsi="Arial" w:cs="Arial"/>
          <w:color w:val="000000"/>
          <w:sz w:val="28"/>
          <w:szCs w:val="28"/>
          <w:lang w:val="en-ZA" w:eastAsia="en-ZA" w:bidi="ar-SA"/>
        </w:rPr>
        <w:t>,</w:t>
      </w:r>
      <w:r w:rsidR="006C57C0" w:rsidRPr="002C0B48">
        <w:rPr>
          <w:rFonts w:ascii="Arial" w:hAnsi="Arial" w:cs="Arial"/>
          <w:color w:val="000000"/>
          <w:sz w:val="28"/>
          <w:szCs w:val="28"/>
          <w:lang w:val="en-ZA" w:eastAsia="en-ZA" w:bidi="ar-SA"/>
        </w:rPr>
        <w:t xml:space="preserve"> will stand until set aside by a Court Order, which is not what is sort by the Fund</w:t>
      </w:r>
      <w:r w:rsidR="00DF63BB" w:rsidRPr="002C0B48">
        <w:rPr>
          <w:rFonts w:ascii="Arial" w:hAnsi="Arial" w:cs="Arial"/>
          <w:color w:val="000000"/>
          <w:sz w:val="28"/>
          <w:szCs w:val="28"/>
          <w:lang w:val="en-ZA" w:eastAsia="en-ZA" w:bidi="ar-SA"/>
        </w:rPr>
        <w:t>,</w:t>
      </w:r>
      <w:r w:rsidR="006C57C0" w:rsidRPr="002C0B48">
        <w:rPr>
          <w:rFonts w:ascii="Arial" w:hAnsi="Arial" w:cs="Arial"/>
          <w:color w:val="000000"/>
          <w:sz w:val="28"/>
          <w:szCs w:val="28"/>
          <w:lang w:val="en-ZA" w:eastAsia="en-ZA" w:bidi="ar-SA"/>
        </w:rPr>
        <w:t xml:space="preserve"> </w:t>
      </w:r>
      <w:r w:rsidR="00F04F6C" w:rsidRPr="002C0B48">
        <w:rPr>
          <w:rFonts w:ascii="Arial" w:hAnsi="Arial" w:cs="Arial"/>
          <w:color w:val="000000"/>
          <w:sz w:val="28"/>
          <w:szCs w:val="28"/>
          <w:lang w:val="en-ZA" w:eastAsia="en-ZA" w:bidi="ar-SA"/>
        </w:rPr>
        <w:t xml:space="preserve">to set aside the current exemption but a declaratory </w:t>
      </w:r>
      <w:r w:rsidR="005639C5">
        <w:rPr>
          <w:rFonts w:ascii="Arial" w:hAnsi="Arial" w:cs="Arial"/>
          <w:color w:val="000000"/>
          <w:sz w:val="28"/>
          <w:szCs w:val="28"/>
          <w:lang w:val="en-ZA" w:eastAsia="en-ZA" w:bidi="ar-SA"/>
        </w:rPr>
        <w:t xml:space="preserve">order </w:t>
      </w:r>
      <w:r w:rsidR="00F04F6C" w:rsidRPr="002C0B48">
        <w:rPr>
          <w:rFonts w:ascii="Arial" w:hAnsi="Arial" w:cs="Arial"/>
          <w:color w:val="000000"/>
          <w:sz w:val="28"/>
          <w:szCs w:val="28"/>
          <w:lang w:val="en-ZA" w:eastAsia="en-ZA" w:bidi="ar-SA"/>
        </w:rPr>
        <w:t xml:space="preserve">on a future dispensation that has become academic. </w:t>
      </w:r>
      <w:r w:rsidR="006C57C0" w:rsidRPr="002C0B48">
        <w:rPr>
          <w:rFonts w:ascii="Arial" w:hAnsi="Arial" w:cs="Arial"/>
          <w:color w:val="000000"/>
          <w:sz w:val="28"/>
          <w:szCs w:val="28"/>
          <w:lang w:val="en-ZA" w:eastAsia="en-ZA" w:bidi="ar-SA"/>
        </w:rPr>
        <w:t xml:space="preserve"> </w:t>
      </w:r>
      <w:r w:rsidR="00996660" w:rsidRPr="002C0B48">
        <w:rPr>
          <w:rFonts w:ascii="Arial" w:hAnsi="Arial" w:cs="Arial"/>
          <w:color w:val="000000"/>
          <w:sz w:val="28"/>
          <w:szCs w:val="28"/>
          <w:lang w:val="en-ZA" w:eastAsia="en-ZA" w:bidi="ar-SA"/>
        </w:rPr>
        <w:t xml:space="preserve">  </w:t>
      </w:r>
    </w:p>
    <w:p w:rsidR="00996660" w:rsidRPr="002C0B48" w:rsidRDefault="00125081" w:rsidP="009B291A">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9B28A7" w:rsidRPr="002C0B48">
        <w:rPr>
          <w:rFonts w:ascii="Arial" w:hAnsi="Arial" w:cs="Arial"/>
          <w:color w:val="000000"/>
          <w:sz w:val="28"/>
          <w:szCs w:val="28"/>
          <w:lang w:val="en-ZA" w:eastAsia="en-ZA" w:bidi="ar-SA"/>
        </w:rPr>
        <w:t>65</w:t>
      </w:r>
      <w:r w:rsidR="0053073F" w:rsidRPr="002C0B48">
        <w:rPr>
          <w:rFonts w:ascii="Arial" w:hAnsi="Arial" w:cs="Arial"/>
          <w:color w:val="000000"/>
          <w:sz w:val="28"/>
          <w:szCs w:val="28"/>
          <w:lang w:val="en-ZA" w:eastAsia="en-ZA" w:bidi="ar-SA"/>
        </w:rPr>
        <w:t>]</w:t>
      </w:r>
      <w:r w:rsidR="0053073F" w:rsidRPr="002C0B48">
        <w:rPr>
          <w:rFonts w:ascii="Arial" w:hAnsi="Arial" w:cs="Arial"/>
          <w:color w:val="000000"/>
          <w:sz w:val="28"/>
          <w:szCs w:val="28"/>
          <w:lang w:val="en-ZA" w:eastAsia="en-ZA" w:bidi="ar-SA"/>
        </w:rPr>
        <w:tab/>
        <w:t xml:space="preserve">The </w:t>
      </w:r>
      <w:r w:rsidR="00D9314D" w:rsidRPr="002C0B48">
        <w:rPr>
          <w:rFonts w:ascii="Arial" w:hAnsi="Arial" w:cs="Arial"/>
          <w:color w:val="000000"/>
          <w:sz w:val="28"/>
          <w:szCs w:val="28"/>
          <w:lang w:val="en-ZA" w:eastAsia="en-ZA" w:bidi="ar-SA"/>
        </w:rPr>
        <w:t>Conduct Authority r</w:t>
      </w:r>
      <w:r w:rsidR="0053073F" w:rsidRPr="002C0B48">
        <w:rPr>
          <w:rFonts w:ascii="Arial" w:hAnsi="Arial" w:cs="Arial"/>
          <w:color w:val="000000"/>
          <w:sz w:val="28"/>
          <w:szCs w:val="28"/>
          <w:lang w:val="en-ZA" w:eastAsia="en-ZA" w:bidi="ar-SA"/>
        </w:rPr>
        <w:t>eiterated that the Fund</w:t>
      </w:r>
      <w:r w:rsidR="006C57C0" w:rsidRPr="002C0B48">
        <w:rPr>
          <w:rFonts w:ascii="Arial" w:hAnsi="Arial" w:cs="Arial"/>
          <w:color w:val="000000"/>
          <w:sz w:val="28"/>
          <w:szCs w:val="28"/>
          <w:lang w:val="en-ZA" w:eastAsia="en-ZA" w:bidi="ar-SA"/>
        </w:rPr>
        <w:t xml:space="preserve"> </w:t>
      </w:r>
      <w:r w:rsidR="0053073F" w:rsidRPr="002C0B48">
        <w:rPr>
          <w:rFonts w:ascii="Arial" w:hAnsi="Arial" w:cs="Arial"/>
          <w:color w:val="000000"/>
          <w:sz w:val="28"/>
          <w:szCs w:val="28"/>
          <w:lang w:val="en-ZA" w:eastAsia="en-ZA" w:bidi="ar-SA"/>
        </w:rPr>
        <w:t xml:space="preserve">does not comply </w:t>
      </w:r>
      <w:r w:rsidR="00F04F6C" w:rsidRPr="002C0B48">
        <w:rPr>
          <w:rFonts w:ascii="Arial" w:hAnsi="Arial" w:cs="Arial"/>
          <w:color w:val="000000"/>
          <w:sz w:val="28"/>
          <w:szCs w:val="28"/>
          <w:lang w:val="en-ZA" w:eastAsia="en-ZA" w:bidi="ar-SA"/>
        </w:rPr>
        <w:t>with the requirements of s 7 A (1</w:t>
      </w:r>
      <w:r w:rsidR="009601F1" w:rsidRPr="002C0B48">
        <w:rPr>
          <w:rFonts w:ascii="Arial" w:hAnsi="Arial" w:cs="Arial"/>
          <w:color w:val="000000"/>
          <w:sz w:val="28"/>
          <w:szCs w:val="28"/>
          <w:lang w:val="en-ZA" w:eastAsia="en-ZA" w:bidi="ar-SA"/>
        </w:rPr>
        <w:t xml:space="preserve">) </w:t>
      </w:r>
      <w:r w:rsidR="0053073F" w:rsidRPr="002C0B48">
        <w:rPr>
          <w:rFonts w:ascii="Arial" w:hAnsi="Arial" w:cs="Arial"/>
          <w:color w:val="000000"/>
          <w:sz w:val="28"/>
          <w:szCs w:val="28"/>
          <w:lang w:val="en-ZA" w:eastAsia="en-ZA" w:bidi="ar-SA"/>
        </w:rPr>
        <w:t>and agree that it will be necessary for the Fund to apply for a further exemption</w:t>
      </w:r>
      <w:r w:rsidR="00996660" w:rsidRPr="002C0B48">
        <w:rPr>
          <w:rFonts w:ascii="Arial" w:hAnsi="Arial" w:cs="Arial"/>
          <w:color w:val="000000"/>
          <w:sz w:val="28"/>
          <w:szCs w:val="28"/>
          <w:lang w:val="en-ZA" w:eastAsia="en-ZA" w:bidi="ar-SA"/>
        </w:rPr>
        <w:t xml:space="preserve"> </w:t>
      </w:r>
      <w:r w:rsidR="0053073F" w:rsidRPr="002C0B48">
        <w:rPr>
          <w:rFonts w:ascii="Arial" w:hAnsi="Arial" w:cs="Arial"/>
          <w:color w:val="000000"/>
          <w:sz w:val="28"/>
          <w:szCs w:val="28"/>
          <w:lang w:val="en-ZA" w:eastAsia="en-ZA" w:bidi="ar-SA"/>
        </w:rPr>
        <w:t xml:space="preserve">upon the expiry of its current exemption. </w:t>
      </w:r>
    </w:p>
    <w:p w:rsidR="00DD0699" w:rsidRPr="002C0B48" w:rsidRDefault="0099185F" w:rsidP="00C7557F">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9B28A7" w:rsidRPr="002C0B48">
        <w:rPr>
          <w:rFonts w:ascii="Arial" w:hAnsi="Arial" w:cs="Arial"/>
          <w:color w:val="000000"/>
          <w:sz w:val="28"/>
          <w:szCs w:val="28"/>
          <w:lang w:val="en-ZA" w:eastAsia="en-ZA" w:bidi="ar-SA"/>
        </w:rPr>
        <w:t>66</w:t>
      </w:r>
      <w:r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ab/>
      </w:r>
      <w:r w:rsidR="00455D15" w:rsidRPr="002C0B48">
        <w:rPr>
          <w:rFonts w:ascii="Arial" w:hAnsi="Arial" w:cs="Arial"/>
          <w:color w:val="000000"/>
          <w:sz w:val="28"/>
          <w:szCs w:val="28"/>
          <w:lang w:val="en-ZA" w:eastAsia="en-ZA" w:bidi="ar-SA"/>
        </w:rPr>
        <w:t xml:space="preserve">According to the </w:t>
      </w:r>
      <w:r w:rsidR="005810AC" w:rsidRPr="002C0B48">
        <w:rPr>
          <w:rFonts w:ascii="Arial" w:hAnsi="Arial" w:cs="Arial"/>
          <w:color w:val="000000"/>
          <w:sz w:val="28"/>
          <w:szCs w:val="28"/>
          <w:lang w:val="en-ZA" w:eastAsia="en-ZA" w:bidi="ar-SA"/>
        </w:rPr>
        <w:t xml:space="preserve">Fund, </w:t>
      </w:r>
      <w:r w:rsidRPr="002C0B48">
        <w:rPr>
          <w:rFonts w:ascii="Arial" w:hAnsi="Arial" w:cs="Arial"/>
          <w:color w:val="000000"/>
          <w:sz w:val="28"/>
          <w:szCs w:val="28"/>
          <w:lang w:val="en-ZA" w:eastAsia="en-ZA" w:bidi="ar-SA"/>
        </w:rPr>
        <w:t xml:space="preserve">the Draft Guidance Notice espousing the Conduct Authority’s regulative strategy is an implied admission that the Conduct Authority may not grant an exemption for the limited period of time and the exemption granted </w:t>
      </w:r>
      <w:r w:rsidR="00455D15" w:rsidRPr="002C0B48">
        <w:rPr>
          <w:rFonts w:ascii="Arial" w:hAnsi="Arial" w:cs="Arial"/>
          <w:color w:val="000000"/>
          <w:sz w:val="28"/>
          <w:szCs w:val="28"/>
          <w:lang w:val="en-ZA" w:eastAsia="en-ZA" w:bidi="ar-SA"/>
        </w:rPr>
        <w:t>u</w:t>
      </w:r>
      <w:r w:rsidRPr="002C0B48">
        <w:rPr>
          <w:rFonts w:ascii="Arial" w:hAnsi="Arial" w:cs="Arial"/>
          <w:i/>
          <w:color w:val="000000"/>
          <w:sz w:val="28"/>
          <w:szCs w:val="28"/>
          <w:lang w:val="en-ZA" w:eastAsia="en-ZA" w:bidi="ar-SA"/>
        </w:rPr>
        <w:t>ltra vires</w:t>
      </w:r>
      <w:r w:rsidRPr="002C0B48">
        <w:rPr>
          <w:rFonts w:ascii="Arial" w:hAnsi="Arial" w:cs="Arial"/>
          <w:color w:val="000000"/>
          <w:sz w:val="28"/>
          <w:szCs w:val="28"/>
          <w:lang w:val="en-ZA" w:eastAsia="en-ZA" w:bidi="ar-SA"/>
        </w:rPr>
        <w:t xml:space="preserve">. </w:t>
      </w:r>
      <w:r w:rsidR="00DF63BB" w:rsidRPr="002C0B48">
        <w:rPr>
          <w:rFonts w:ascii="Arial" w:hAnsi="Arial" w:cs="Arial"/>
          <w:color w:val="000000"/>
          <w:sz w:val="28"/>
          <w:szCs w:val="28"/>
          <w:lang w:val="en-ZA" w:eastAsia="en-ZA" w:bidi="ar-SA"/>
        </w:rPr>
        <w:t>Only if</w:t>
      </w:r>
      <w:r w:rsidRPr="002C0B48">
        <w:rPr>
          <w:rFonts w:ascii="Arial" w:hAnsi="Arial" w:cs="Arial"/>
          <w:color w:val="000000"/>
          <w:sz w:val="28"/>
          <w:szCs w:val="28"/>
          <w:lang w:val="en-ZA" w:eastAsia="en-ZA" w:bidi="ar-SA"/>
        </w:rPr>
        <w:t xml:space="preserve"> the Conduct Authority </w:t>
      </w:r>
      <w:r w:rsidR="00DF63BB" w:rsidRPr="002C0B48">
        <w:rPr>
          <w:rFonts w:ascii="Arial" w:hAnsi="Arial" w:cs="Arial"/>
          <w:color w:val="000000"/>
          <w:sz w:val="28"/>
          <w:szCs w:val="28"/>
          <w:lang w:val="en-ZA" w:eastAsia="en-ZA" w:bidi="ar-SA"/>
        </w:rPr>
        <w:t xml:space="preserve">had </w:t>
      </w:r>
      <w:r w:rsidR="00455D15" w:rsidRPr="002C0B48">
        <w:rPr>
          <w:rFonts w:ascii="Arial" w:hAnsi="Arial" w:cs="Arial"/>
          <w:color w:val="000000"/>
          <w:sz w:val="28"/>
          <w:szCs w:val="28"/>
          <w:lang w:val="en-ZA" w:eastAsia="en-ZA" w:bidi="ar-SA"/>
        </w:rPr>
        <w:t>admit</w:t>
      </w:r>
      <w:r w:rsidR="00DF63BB" w:rsidRPr="002C0B48">
        <w:rPr>
          <w:rFonts w:ascii="Arial" w:hAnsi="Arial" w:cs="Arial"/>
          <w:color w:val="000000"/>
          <w:sz w:val="28"/>
          <w:szCs w:val="28"/>
          <w:lang w:val="en-ZA" w:eastAsia="en-ZA" w:bidi="ar-SA"/>
        </w:rPr>
        <w:t>ted</w:t>
      </w:r>
      <w:r w:rsidR="00455D15" w:rsidRPr="002C0B48">
        <w:rPr>
          <w:rFonts w:ascii="Arial" w:hAnsi="Arial" w:cs="Arial"/>
          <w:color w:val="000000"/>
          <w:sz w:val="28"/>
          <w:szCs w:val="28"/>
          <w:lang w:val="en-ZA" w:eastAsia="en-ZA" w:bidi="ar-SA"/>
        </w:rPr>
        <w:t xml:space="preserve"> that </w:t>
      </w:r>
      <w:r w:rsidRPr="002C0B48">
        <w:rPr>
          <w:rFonts w:ascii="Arial" w:hAnsi="Arial" w:cs="Arial"/>
          <w:color w:val="000000"/>
          <w:sz w:val="28"/>
          <w:szCs w:val="28"/>
          <w:lang w:val="en-ZA" w:eastAsia="en-ZA" w:bidi="ar-SA"/>
        </w:rPr>
        <w:t xml:space="preserve">to be </w:t>
      </w:r>
      <w:r w:rsidR="00455D15" w:rsidRPr="002C0B48">
        <w:rPr>
          <w:rFonts w:ascii="Arial" w:hAnsi="Arial" w:cs="Arial"/>
          <w:color w:val="000000"/>
          <w:sz w:val="28"/>
          <w:szCs w:val="28"/>
          <w:lang w:val="en-ZA" w:eastAsia="en-ZA" w:bidi="ar-SA"/>
        </w:rPr>
        <w:t xml:space="preserve">its </w:t>
      </w:r>
      <w:r w:rsidRPr="002C0B48">
        <w:rPr>
          <w:rFonts w:ascii="Arial" w:hAnsi="Arial" w:cs="Arial"/>
          <w:color w:val="000000"/>
          <w:sz w:val="28"/>
          <w:szCs w:val="28"/>
          <w:lang w:val="en-ZA" w:eastAsia="en-ZA" w:bidi="ar-SA"/>
        </w:rPr>
        <w:t>legal position than it may be contended that the declaratory relief sought is moot</w:t>
      </w:r>
      <w:r w:rsidR="00455D15" w:rsidRPr="002C0B48">
        <w:rPr>
          <w:rFonts w:ascii="Arial" w:hAnsi="Arial" w:cs="Arial"/>
          <w:color w:val="000000"/>
          <w:sz w:val="28"/>
          <w:szCs w:val="28"/>
          <w:lang w:val="en-ZA" w:eastAsia="en-ZA" w:bidi="ar-SA"/>
        </w:rPr>
        <w:t xml:space="preserve">. </w:t>
      </w:r>
      <w:r w:rsidR="005639C5">
        <w:rPr>
          <w:rFonts w:ascii="Arial" w:hAnsi="Arial" w:cs="Arial"/>
          <w:color w:val="000000"/>
          <w:sz w:val="28"/>
          <w:szCs w:val="28"/>
          <w:lang w:val="en-ZA" w:eastAsia="en-ZA" w:bidi="ar-SA"/>
        </w:rPr>
        <w:t>T</w:t>
      </w:r>
      <w:r w:rsidR="00455D15" w:rsidRPr="002C0B48">
        <w:rPr>
          <w:rFonts w:ascii="Arial" w:hAnsi="Arial" w:cs="Arial"/>
          <w:color w:val="000000"/>
          <w:sz w:val="28"/>
          <w:szCs w:val="28"/>
          <w:lang w:val="en-ZA" w:eastAsia="en-ZA" w:bidi="ar-SA"/>
        </w:rPr>
        <w:t xml:space="preserve">he strategic policy Draft Notice that has been circulated for the purposes of comments </w:t>
      </w:r>
      <w:r w:rsidR="00C7557F" w:rsidRPr="002C0B48">
        <w:rPr>
          <w:rFonts w:ascii="Arial" w:hAnsi="Arial" w:cs="Arial"/>
          <w:color w:val="000000"/>
          <w:sz w:val="28"/>
          <w:szCs w:val="28"/>
          <w:lang w:val="en-ZA" w:eastAsia="en-ZA" w:bidi="ar-SA"/>
        </w:rPr>
        <w:t xml:space="preserve">is </w:t>
      </w:r>
      <w:r w:rsidR="00455D15" w:rsidRPr="002C0B48">
        <w:rPr>
          <w:rFonts w:ascii="Arial" w:hAnsi="Arial" w:cs="Arial"/>
          <w:color w:val="000000"/>
          <w:sz w:val="28"/>
          <w:szCs w:val="28"/>
          <w:lang w:val="en-ZA" w:eastAsia="en-ZA" w:bidi="ar-SA"/>
        </w:rPr>
        <w:t>not indicative of any final position of the Conduct Authority, se</w:t>
      </w:r>
      <w:r w:rsidR="005D494F" w:rsidRPr="002C0B48">
        <w:rPr>
          <w:rFonts w:ascii="Arial" w:hAnsi="Arial" w:cs="Arial"/>
          <w:color w:val="000000"/>
          <w:sz w:val="28"/>
          <w:szCs w:val="28"/>
          <w:lang w:val="en-ZA" w:eastAsia="en-ZA" w:bidi="ar-SA"/>
        </w:rPr>
        <w:t>eing that the Conduct Authority does acknowledge that guidance notices only reflect the opinion of the incumbent and may be changed at will at any time. Furthermore</w:t>
      </w:r>
      <w:r w:rsidR="00C7557F" w:rsidRPr="002C0B48">
        <w:rPr>
          <w:rFonts w:ascii="Arial" w:hAnsi="Arial" w:cs="Arial"/>
          <w:color w:val="000000"/>
          <w:sz w:val="28"/>
          <w:szCs w:val="28"/>
          <w:lang w:val="en-ZA" w:eastAsia="en-ZA" w:bidi="ar-SA"/>
        </w:rPr>
        <w:t xml:space="preserve">, </w:t>
      </w:r>
      <w:r w:rsidR="005D494F" w:rsidRPr="002C0B48">
        <w:rPr>
          <w:rFonts w:ascii="Arial" w:hAnsi="Arial" w:cs="Arial"/>
          <w:color w:val="000000"/>
          <w:sz w:val="28"/>
          <w:szCs w:val="28"/>
          <w:lang w:val="en-ZA" w:eastAsia="en-ZA" w:bidi="ar-SA"/>
        </w:rPr>
        <w:t xml:space="preserve">the Draft Guidance Notes may not be used to interpret the Act and </w:t>
      </w:r>
      <w:r w:rsidR="00D8481E" w:rsidRPr="002C0B48">
        <w:rPr>
          <w:rFonts w:ascii="Arial" w:hAnsi="Arial" w:cs="Arial"/>
          <w:color w:val="000000"/>
          <w:sz w:val="28"/>
          <w:szCs w:val="28"/>
          <w:lang w:val="en-ZA" w:eastAsia="en-ZA" w:bidi="ar-SA"/>
        </w:rPr>
        <w:t xml:space="preserve">are </w:t>
      </w:r>
      <w:r w:rsidR="005D494F" w:rsidRPr="002C0B48">
        <w:rPr>
          <w:rFonts w:ascii="Arial" w:hAnsi="Arial" w:cs="Arial"/>
          <w:color w:val="000000"/>
          <w:sz w:val="28"/>
          <w:szCs w:val="28"/>
          <w:lang w:val="en-ZA" w:eastAsia="en-ZA" w:bidi="ar-SA"/>
        </w:rPr>
        <w:t>irrelevant to the declaratory order it is seeking in the alternative</w:t>
      </w:r>
      <w:r w:rsidR="002C3997" w:rsidRPr="002C0B48">
        <w:rPr>
          <w:rFonts w:ascii="Arial" w:hAnsi="Arial" w:cs="Arial"/>
          <w:color w:val="000000"/>
          <w:sz w:val="28"/>
          <w:szCs w:val="28"/>
          <w:lang w:val="en-ZA" w:eastAsia="en-ZA" w:bidi="ar-SA"/>
        </w:rPr>
        <w:t>,</w:t>
      </w:r>
      <w:r w:rsidR="005D494F" w:rsidRPr="002C0B48">
        <w:rPr>
          <w:rFonts w:ascii="Arial" w:hAnsi="Arial" w:cs="Arial"/>
          <w:color w:val="000000"/>
          <w:sz w:val="28"/>
          <w:szCs w:val="28"/>
          <w:lang w:val="en-ZA" w:eastAsia="en-ZA" w:bidi="ar-SA"/>
        </w:rPr>
        <w:t xml:space="preserve"> that involves the interpretation of s 7 B (1) (b) of the Act.  The Conduct Authority ha</w:t>
      </w:r>
      <w:r w:rsidR="00D8481E" w:rsidRPr="002C0B48">
        <w:rPr>
          <w:rFonts w:ascii="Arial" w:hAnsi="Arial" w:cs="Arial"/>
          <w:color w:val="000000"/>
          <w:sz w:val="28"/>
          <w:szCs w:val="28"/>
          <w:lang w:val="en-ZA" w:eastAsia="en-ZA" w:bidi="ar-SA"/>
        </w:rPr>
        <w:t xml:space="preserve">d </w:t>
      </w:r>
      <w:r w:rsidR="005D494F" w:rsidRPr="002C0B48">
        <w:rPr>
          <w:rFonts w:ascii="Arial" w:hAnsi="Arial" w:cs="Arial"/>
          <w:color w:val="000000"/>
          <w:sz w:val="28"/>
          <w:szCs w:val="28"/>
          <w:lang w:val="en-ZA" w:eastAsia="en-ZA" w:bidi="ar-SA"/>
        </w:rPr>
        <w:t xml:space="preserve">also said that the decision that exemptions should be of indefinite period is a decision in principle and not a decision in law. </w:t>
      </w:r>
      <w:r w:rsidR="000B23E7" w:rsidRPr="002C0B48">
        <w:rPr>
          <w:rFonts w:ascii="Arial" w:hAnsi="Arial" w:cs="Arial"/>
          <w:color w:val="000000"/>
          <w:sz w:val="28"/>
          <w:szCs w:val="28"/>
          <w:lang w:val="en-ZA" w:eastAsia="en-ZA" w:bidi="ar-SA"/>
        </w:rPr>
        <w:t xml:space="preserve"> </w:t>
      </w:r>
    </w:p>
    <w:p w:rsidR="00D32E60" w:rsidRPr="002C0B48" w:rsidRDefault="0012186D" w:rsidP="00363ADA">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9B28A7" w:rsidRPr="002C0B48">
        <w:rPr>
          <w:rFonts w:ascii="Arial" w:hAnsi="Arial" w:cs="Arial"/>
          <w:color w:val="000000"/>
          <w:sz w:val="28"/>
          <w:szCs w:val="28"/>
          <w:lang w:val="en-ZA" w:eastAsia="en-ZA" w:bidi="ar-SA"/>
        </w:rPr>
        <w:t>67</w:t>
      </w:r>
      <w:r w:rsidR="00DD0699" w:rsidRPr="002C0B48">
        <w:rPr>
          <w:rFonts w:ascii="Arial" w:hAnsi="Arial" w:cs="Arial"/>
          <w:color w:val="000000"/>
          <w:sz w:val="28"/>
          <w:szCs w:val="28"/>
          <w:lang w:val="en-ZA" w:eastAsia="en-ZA" w:bidi="ar-SA"/>
        </w:rPr>
        <w:t>]</w:t>
      </w:r>
      <w:r w:rsidR="00DD0699" w:rsidRPr="002C0B48">
        <w:rPr>
          <w:rFonts w:ascii="Arial" w:hAnsi="Arial" w:cs="Arial"/>
          <w:color w:val="000000"/>
          <w:sz w:val="28"/>
          <w:szCs w:val="28"/>
          <w:lang w:val="en-ZA" w:eastAsia="en-ZA" w:bidi="ar-SA"/>
        </w:rPr>
        <w:tab/>
        <w:t xml:space="preserve"> </w:t>
      </w:r>
      <w:r w:rsidR="0064554D" w:rsidRPr="002C0B48">
        <w:rPr>
          <w:rFonts w:ascii="Arial" w:hAnsi="Arial" w:cs="Arial"/>
          <w:color w:val="000000"/>
          <w:sz w:val="28"/>
          <w:szCs w:val="28"/>
          <w:lang w:val="en-ZA" w:eastAsia="en-ZA" w:bidi="ar-SA"/>
        </w:rPr>
        <w:t xml:space="preserve">The </w:t>
      </w:r>
      <w:r w:rsidR="002C3997" w:rsidRPr="002C0B48">
        <w:rPr>
          <w:rFonts w:ascii="Arial" w:hAnsi="Arial" w:cs="Arial"/>
          <w:color w:val="000000"/>
          <w:sz w:val="28"/>
          <w:szCs w:val="28"/>
          <w:lang w:val="en-ZA" w:eastAsia="en-ZA" w:bidi="ar-SA"/>
        </w:rPr>
        <w:t>Fund</w:t>
      </w:r>
      <w:r w:rsidR="00A36EAA" w:rsidRPr="002C0B48">
        <w:rPr>
          <w:rFonts w:ascii="Arial" w:hAnsi="Arial" w:cs="Arial"/>
          <w:color w:val="000000"/>
          <w:sz w:val="28"/>
          <w:szCs w:val="28"/>
          <w:lang w:val="en-ZA" w:eastAsia="en-ZA" w:bidi="ar-SA"/>
        </w:rPr>
        <w:t xml:space="preserve"> </w:t>
      </w:r>
      <w:r w:rsidR="00C7557F" w:rsidRPr="002C0B48">
        <w:rPr>
          <w:rFonts w:ascii="Arial" w:hAnsi="Arial" w:cs="Arial"/>
          <w:color w:val="000000"/>
          <w:sz w:val="28"/>
          <w:szCs w:val="28"/>
          <w:lang w:val="en-ZA" w:eastAsia="en-ZA" w:bidi="ar-SA"/>
        </w:rPr>
        <w:t xml:space="preserve">finally </w:t>
      </w:r>
      <w:r w:rsidR="0064554D" w:rsidRPr="002C0B48">
        <w:rPr>
          <w:rFonts w:ascii="Arial" w:hAnsi="Arial" w:cs="Arial"/>
          <w:color w:val="000000"/>
          <w:sz w:val="28"/>
          <w:szCs w:val="28"/>
          <w:lang w:val="en-ZA" w:eastAsia="en-ZA" w:bidi="ar-SA"/>
        </w:rPr>
        <w:t xml:space="preserve">contended </w:t>
      </w:r>
      <w:r w:rsidR="00DD0699" w:rsidRPr="002C0B48">
        <w:rPr>
          <w:rFonts w:ascii="Arial" w:hAnsi="Arial" w:cs="Arial"/>
          <w:color w:val="000000"/>
          <w:sz w:val="28"/>
          <w:szCs w:val="28"/>
          <w:lang w:val="en-ZA" w:eastAsia="en-ZA" w:bidi="ar-SA"/>
        </w:rPr>
        <w:t xml:space="preserve">that if the issue on the alternative relief is to be regarded as moot then the </w:t>
      </w:r>
      <w:r w:rsidR="00C7557F" w:rsidRPr="002C0B48">
        <w:rPr>
          <w:rFonts w:ascii="Arial" w:hAnsi="Arial" w:cs="Arial"/>
          <w:color w:val="000000"/>
          <w:sz w:val="28"/>
          <w:szCs w:val="28"/>
          <w:lang w:val="en-ZA" w:eastAsia="en-ZA" w:bidi="ar-SA"/>
        </w:rPr>
        <w:t xml:space="preserve">Conduct Authority’s </w:t>
      </w:r>
      <w:r w:rsidR="00DD0699" w:rsidRPr="002C0B48">
        <w:rPr>
          <w:rFonts w:ascii="Arial" w:hAnsi="Arial" w:cs="Arial"/>
          <w:color w:val="000000"/>
          <w:sz w:val="28"/>
          <w:szCs w:val="28"/>
          <w:lang w:val="en-ZA" w:eastAsia="en-ZA" w:bidi="ar-SA"/>
        </w:rPr>
        <w:t xml:space="preserve">answering affidavit </w:t>
      </w:r>
      <w:r w:rsidR="00C7557F" w:rsidRPr="002C0B48">
        <w:rPr>
          <w:rFonts w:ascii="Arial" w:hAnsi="Arial" w:cs="Arial"/>
          <w:color w:val="000000"/>
          <w:sz w:val="28"/>
          <w:szCs w:val="28"/>
          <w:lang w:val="en-ZA" w:eastAsia="en-ZA" w:bidi="ar-SA"/>
        </w:rPr>
        <w:t xml:space="preserve">should </w:t>
      </w:r>
      <w:r w:rsidR="00DD0699" w:rsidRPr="002C0B48">
        <w:rPr>
          <w:rFonts w:ascii="Arial" w:hAnsi="Arial" w:cs="Arial"/>
          <w:color w:val="000000"/>
          <w:sz w:val="28"/>
          <w:szCs w:val="28"/>
          <w:lang w:val="en-ZA" w:eastAsia="en-ZA" w:bidi="ar-SA"/>
        </w:rPr>
        <w:t>be interpreted as a tacit concession t</w:t>
      </w:r>
      <w:r w:rsidR="00D8481E" w:rsidRPr="002C0B48">
        <w:rPr>
          <w:rFonts w:ascii="Arial" w:hAnsi="Arial" w:cs="Arial"/>
          <w:color w:val="000000"/>
          <w:sz w:val="28"/>
          <w:szCs w:val="28"/>
          <w:lang w:val="en-ZA" w:eastAsia="en-ZA" w:bidi="ar-SA"/>
        </w:rPr>
        <w:t>o</w:t>
      </w:r>
      <w:r w:rsidR="00DD0699" w:rsidRPr="002C0B48">
        <w:rPr>
          <w:rFonts w:ascii="Arial" w:hAnsi="Arial" w:cs="Arial"/>
          <w:color w:val="000000"/>
          <w:sz w:val="28"/>
          <w:szCs w:val="28"/>
          <w:lang w:val="en-ZA" w:eastAsia="en-ZA" w:bidi="ar-SA"/>
        </w:rPr>
        <w:t xml:space="preserve"> the relief sought in Prayer 2 that the granting of an exemption for a limited period of time is </w:t>
      </w:r>
      <w:r w:rsidR="00DD0699" w:rsidRPr="002C0B48">
        <w:rPr>
          <w:rFonts w:ascii="Arial" w:hAnsi="Arial" w:cs="Arial"/>
          <w:i/>
          <w:color w:val="000000"/>
          <w:sz w:val="28"/>
          <w:szCs w:val="28"/>
          <w:lang w:val="en-ZA" w:eastAsia="en-ZA" w:bidi="ar-SA"/>
        </w:rPr>
        <w:t>ultra vires</w:t>
      </w:r>
      <w:r w:rsidR="00DD0699" w:rsidRPr="002C0B48">
        <w:rPr>
          <w:rFonts w:ascii="Arial" w:hAnsi="Arial" w:cs="Arial"/>
          <w:color w:val="000000"/>
          <w:sz w:val="28"/>
          <w:szCs w:val="28"/>
          <w:lang w:val="en-ZA" w:eastAsia="en-ZA" w:bidi="ar-SA"/>
        </w:rPr>
        <w:t xml:space="preserve"> the Act</w:t>
      </w:r>
      <w:r w:rsidR="00D8481E" w:rsidRPr="002C0B48">
        <w:rPr>
          <w:rFonts w:ascii="Arial" w:hAnsi="Arial" w:cs="Arial"/>
          <w:color w:val="000000"/>
          <w:sz w:val="28"/>
          <w:szCs w:val="28"/>
          <w:lang w:val="en-ZA" w:eastAsia="en-ZA" w:bidi="ar-SA"/>
        </w:rPr>
        <w:t xml:space="preserve">. If there is no such admission, then the order sought on prayer 2 is not moot, moreover the </w:t>
      </w:r>
      <w:r w:rsidR="006B50C6" w:rsidRPr="002C0B48">
        <w:rPr>
          <w:rFonts w:ascii="Arial" w:hAnsi="Arial" w:cs="Arial"/>
          <w:color w:val="000000"/>
          <w:sz w:val="28"/>
          <w:szCs w:val="28"/>
          <w:lang w:val="en-ZA" w:eastAsia="en-ZA" w:bidi="ar-SA"/>
        </w:rPr>
        <w:t xml:space="preserve">Conduct Authority </w:t>
      </w:r>
      <w:r w:rsidR="00D8481E" w:rsidRPr="002C0B48">
        <w:rPr>
          <w:rFonts w:ascii="Arial" w:hAnsi="Arial" w:cs="Arial"/>
          <w:color w:val="000000"/>
          <w:sz w:val="28"/>
          <w:szCs w:val="28"/>
          <w:lang w:val="en-ZA" w:eastAsia="en-ZA" w:bidi="ar-SA"/>
        </w:rPr>
        <w:t>made it clear that</w:t>
      </w:r>
      <w:r w:rsidR="00437490" w:rsidRPr="002C0B48">
        <w:rPr>
          <w:rFonts w:ascii="Arial" w:hAnsi="Arial" w:cs="Arial"/>
          <w:color w:val="000000"/>
          <w:sz w:val="28"/>
          <w:szCs w:val="28"/>
          <w:lang w:val="en-ZA" w:eastAsia="en-ZA" w:bidi="ar-SA"/>
        </w:rPr>
        <w:t xml:space="preserve"> there is no express or implied </w:t>
      </w:r>
      <w:r w:rsidR="00031408" w:rsidRPr="002C0B48">
        <w:rPr>
          <w:rFonts w:ascii="Arial" w:hAnsi="Arial" w:cs="Arial"/>
          <w:color w:val="000000"/>
          <w:sz w:val="28"/>
          <w:szCs w:val="28"/>
          <w:lang w:val="en-ZA" w:eastAsia="en-ZA" w:bidi="ar-SA"/>
        </w:rPr>
        <w:t>admission that it has no power in law</w:t>
      </w:r>
      <w:r w:rsidR="00D8481E" w:rsidRPr="002C0B48">
        <w:rPr>
          <w:rFonts w:ascii="Arial" w:hAnsi="Arial" w:cs="Arial"/>
          <w:color w:val="000000"/>
          <w:sz w:val="28"/>
          <w:szCs w:val="28"/>
          <w:lang w:val="en-ZA" w:eastAsia="en-ZA" w:bidi="ar-SA"/>
        </w:rPr>
        <w:t xml:space="preserve"> </w:t>
      </w:r>
      <w:r w:rsidR="00031408" w:rsidRPr="002C0B48">
        <w:rPr>
          <w:rFonts w:ascii="Arial" w:hAnsi="Arial" w:cs="Arial"/>
          <w:color w:val="000000"/>
          <w:sz w:val="28"/>
          <w:szCs w:val="28"/>
          <w:lang w:val="en-ZA" w:eastAsia="en-ZA" w:bidi="ar-SA"/>
        </w:rPr>
        <w:t>to grant a time bound exemption</w:t>
      </w:r>
      <w:r w:rsidR="00D8481E" w:rsidRPr="002C0B48">
        <w:rPr>
          <w:rFonts w:ascii="Arial" w:hAnsi="Arial" w:cs="Arial"/>
          <w:color w:val="000000"/>
          <w:sz w:val="28"/>
          <w:szCs w:val="28"/>
          <w:lang w:val="en-ZA" w:eastAsia="en-ZA" w:bidi="ar-SA"/>
        </w:rPr>
        <w:t xml:space="preserve">. </w:t>
      </w:r>
      <w:r w:rsidR="00DD0699" w:rsidRPr="002C0B48">
        <w:rPr>
          <w:rFonts w:ascii="Arial" w:hAnsi="Arial" w:cs="Arial"/>
          <w:color w:val="000000"/>
          <w:sz w:val="28"/>
          <w:szCs w:val="28"/>
          <w:lang w:val="en-ZA" w:eastAsia="en-ZA" w:bidi="ar-SA"/>
        </w:rPr>
        <w:t xml:space="preserve">  </w:t>
      </w:r>
      <w:r w:rsidR="00F6138E" w:rsidRPr="002C0B48">
        <w:rPr>
          <w:rFonts w:ascii="Arial" w:hAnsi="Arial" w:cs="Arial"/>
          <w:color w:val="000000"/>
          <w:sz w:val="28"/>
          <w:szCs w:val="28"/>
          <w:lang w:val="en-ZA" w:eastAsia="en-ZA" w:bidi="ar-SA"/>
        </w:rPr>
        <w:t xml:space="preserve">  </w:t>
      </w:r>
    </w:p>
    <w:p w:rsidR="00F6138E" w:rsidRPr="002C0B48" w:rsidRDefault="00F6138E" w:rsidP="00F6138E">
      <w:pPr>
        <w:tabs>
          <w:tab w:val="left" w:pos="709"/>
        </w:tabs>
        <w:spacing w:after="0" w:line="240" w:lineRule="auto"/>
        <w:ind w:left="709" w:hanging="709"/>
        <w:rPr>
          <w:rFonts w:ascii="Arial" w:hAnsi="Arial" w:cs="Arial"/>
          <w:color w:val="000000"/>
          <w:sz w:val="28"/>
          <w:szCs w:val="28"/>
          <w:lang w:val="en-ZA" w:eastAsia="en-ZA" w:bidi="ar-SA"/>
        </w:rPr>
      </w:pPr>
    </w:p>
    <w:p w:rsidR="00243A28" w:rsidRPr="002C0B48" w:rsidRDefault="00243A28" w:rsidP="00243A28">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9B28A7" w:rsidRPr="002C0B48">
        <w:rPr>
          <w:rFonts w:ascii="Arial" w:hAnsi="Arial" w:cs="Arial"/>
          <w:color w:val="000000"/>
          <w:sz w:val="28"/>
          <w:szCs w:val="28"/>
          <w:lang w:val="en-ZA" w:eastAsia="en-ZA" w:bidi="ar-SA"/>
        </w:rPr>
        <w:t>68</w:t>
      </w:r>
      <w:r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ab/>
        <w:t xml:space="preserve">   The Fund pointed out that an ambiguity arises from the Conduct Authority’s position that the relief sought on Prayer 2 is moot and its consistent refusal to concede that it is </w:t>
      </w:r>
      <w:r w:rsidRPr="002C0B48">
        <w:rPr>
          <w:rFonts w:ascii="Arial" w:hAnsi="Arial" w:cs="Arial"/>
          <w:i/>
          <w:color w:val="000000"/>
          <w:sz w:val="28"/>
          <w:szCs w:val="28"/>
          <w:lang w:val="en-ZA" w:eastAsia="en-ZA" w:bidi="ar-SA"/>
        </w:rPr>
        <w:t>ultra vires</w:t>
      </w:r>
      <w:r w:rsidRPr="002C0B48">
        <w:rPr>
          <w:rFonts w:ascii="Arial" w:hAnsi="Arial" w:cs="Arial"/>
          <w:color w:val="000000"/>
          <w:sz w:val="28"/>
          <w:szCs w:val="28"/>
          <w:lang w:val="en-ZA" w:eastAsia="en-ZA" w:bidi="ar-SA"/>
        </w:rPr>
        <w:t xml:space="preserve"> s 7B for the Conduct Authority to grant an exemption to the Fund for a limited duration. On the </w:t>
      </w:r>
      <w:r w:rsidRPr="002C0B48">
        <w:rPr>
          <w:rFonts w:ascii="Arial" w:hAnsi="Arial" w:cs="Arial"/>
          <w:color w:val="000000"/>
          <w:sz w:val="28"/>
          <w:szCs w:val="28"/>
          <w:lang w:val="en-ZA" w:eastAsia="en-ZA" w:bidi="ar-SA"/>
        </w:rPr>
        <w:lastRenderedPageBreak/>
        <w:t xml:space="preserve">fact that it is the Fund that requested an exemption “for such period as the Registrar may deem appropriate in terms of s 7B,” it argued that if it is </w:t>
      </w:r>
      <w:r w:rsidRPr="002C0B48">
        <w:rPr>
          <w:rFonts w:ascii="Arial" w:hAnsi="Arial" w:cs="Arial"/>
          <w:i/>
          <w:color w:val="000000"/>
          <w:sz w:val="28"/>
          <w:szCs w:val="28"/>
          <w:lang w:val="en-ZA" w:eastAsia="en-ZA" w:bidi="ar-SA"/>
        </w:rPr>
        <w:t>ultra vires</w:t>
      </w:r>
      <w:r w:rsidRPr="002C0B48">
        <w:rPr>
          <w:rFonts w:ascii="Arial" w:hAnsi="Arial" w:cs="Arial"/>
          <w:color w:val="000000"/>
          <w:sz w:val="28"/>
          <w:szCs w:val="28"/>
          <w:lang w:val="en-ZA" w:eastAsia="en-ZA" w:bidi="ar-SA"/>
        </w:rPr>
        <w:t xml:space="preserve"> s 7B for the Conduct Authority to grant an exemption for any limited period, then it would not be appropriate for the Conduct Authority to do so. The Fund’s request is not determinative of the question of law regarding the competence of an exemption limited by the authority to predetermined period. The exemption granted is either in its terms </w:t>
      </w:r>
      <w:r w:rsidRPr="002C0B48">
        <w:rPr>
          <w:rFonts w:ascii="Arial" w:hAnsi="Arial" w:cs="Arial"/>
          <w:i/>
          <w:color w:val="000000"/>
          <w:sz w:val="28"/>
          <w:szCs w:val="28"/>
          <w:lang w:val="en-ZA" w:eastAsia="en-ZA" w:bidi="ar-SA"/>
        </w:rPr>
        <w:t>ultra vires</w:t>
      </w:r>
      <w:r w:rsidRPr="002C0B48">
        <w:rPr>
          <w:rFonts w:ascii="Arial" w:hAnsi="Arial" w:cs="Arial"/>
          <w:color w:val="000000"/>
          <w:sz w:val="28"/>
          <w:szCs w:val="28"/>
          <w:lang w:val="en-ZA" w:eastAsia="en-ZA" w:bidi="ar-SA"/>
        </w:rPr>
        <w:t xml:space="preserve"> or it is not. The three- year term is not found in a legislative context.   </w:t>
      </w:r>
    </w:p>
    <w:p w:rsidR="00FC24DE" w:rsidRPr="002C0B48" w:rsidRDefault="009B28A7" w:rsidP="00243A28">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[69</w:t>
      </w:r>
      <w:r w:rsidR="00311C3D" w:rsidRPr="002C0B48">
        <w:rPr>
          <w:rFonts w:ascii="Arial" w:hAnsi="Arial" w:cs="Arial"/>
          <w:color w:val="000000"/>
          <w:sz w:val="28"/>
          <w:szCs w:val="28"/>
          <w:lang w:val="en-ZA" w:eastAsia="en-ZA" w:bidi="ar-SA"/>
        </w:rPr>
        <w:t xml:space="preserve">] </w:t>
      </w:r>
      <w:r w:rsidR="0067122D" w:rsidRPr="002C0B48">
        <w:rPr>
          <w:rFonts w:ascii="Arial" w:hAnsi="Arial" w:cs="Arial"/>
          <w:color w:val="000000"/>
          <w:sz w:val="28"/>
          <w:szCs w:val="28"/>
          <w:lang w:val="en-ZA" w:eastAsia="en-ZA" w:bidi="ar-SA"/>
        </w:rPr>
        <w:tab/>
      </w:r>
      <w:r w:rsidR="006F0CBF" w:rsidRPr="002C0B48">
        <w:rPr>
          <w:rFonts w:ascii="Arial" w:hAnsi="Arial" w:cs="Arial"/>
          <w:color w:val="000000"/>
          <w:sz w:val="28"/>
          <w:szCs w:val="28"/>
          <w:lang w:val="en-ZA" w:eastAsia="en-ZA" w:bidi="ar-SA"/>
        </w:rPr>
        <w:t xml:space="preserve">With regard to the </w:t>
      </w:r>
      <w:r w:rsidR="00311C3D" w:rsidRPr="002C0B48">
        <w:rPr>
          <w:rFonts w:ascii="Arial" w:hAnsi="Arial" w:cs="Arial"/>
          <w:color w:val="000000"/>
          <w:sz w:val="28"/>
          <w:szCs w:val="28"/>
          <w:lang w:val="en-ZA" w:eastAsia="en-ZA" w:bidi="ar-SA"/>
        </w:rPr>
        <w:t xml:space="preserve">reading of s 7 B (1) </w:t>
      </w:r>
      <w:r w:rsidR="006F0CBF" w:rsidRPr="002C0B48">
        <w:rPr>
          <w:rFonts w:ascii="Arial" w:hAnsi="Arial" w:cs="Arial"/>
          <w:color w:val="000000"/>
          <w:sz w:val="28"/>
          <w:szCs w:val="28"/>
          <w:lang w:val="en-ZA" w:eastAsia="en-ZA" w:bidi="ar-SA"/>
        </w:rPr>
        <w:t xml:space="preserve">as </w:t>
      </w:r>
      <w:r w:rsidR="00311C3D" w:rsidRPr="002C0B48">
        <w:rPr>
          <w:rFonts w:ascii="Arial" w:hAnsi="Arial" w:cs="Arial"/>
          <w:color w:val="000000"/>
          <w:sz w:val="28"/>
          <w:szCs w:val="28"/>
          <w:lang w:val="en-ZA" w:eastAsia="en-ZA" w:bidi="ar-SA"/>
        </w:rPr>
        <w:t xml:space="preserve">proposed by the </w:t>
      </w:r>
      <w:r w:rsidR="002C3997" w:rsidRPr="002C0B48">
        <w:rPr>
          <w:rFonts w:ascii="Arial" w:hAnsi="Arial" w:cs="Arial"/>
          <w:color w:val="000000"/>
          <w:sz w:val="28"/>
          <w:szCs w:val="28"/>
          <w:lang w:val="en-ZA" w:eastAsia="en-ZA" w:bidi="ar-SA"/>
        </w:rPr>
        <w:t xml:space="preserve">Conduct Authority </w:t>
      </w:r>
      <w:r w:rsidR="006F0CBF" w:rsidRPr="002C0B48">
        <w:rPr>
          <w:rFonts w:ascii="Arial" w:hAnsi="Arial" w:cs="Arial"/>
          <w:color w:val="000000"/>
          <w:sz w:val="28"/>
          <w:szCs w:val="28"/>
          <w:lang w:val="en-ZA" w:eastAsia="en-ZA" w:bidi="ar-SA"/>
        </w:rPr>
        <w:t xml:space="preserve">that it </w:t>
      </w:r>
      <w:r w:rsidR="00031BA7" w:rsidRPr="002C0B48">
        <w:rPr>
          <w:rFonts w:ascii="Arial" w:hAnsi="Arial" w:cs="Arial"/>
          <w:color w:val="000000"/>
          <w:sz w:val="28"/>
          <w:szCs w:val="28"/>
          <w:lang w:val="en-ZA" w:eastAsia="en-ZA" w:bidi="ar-SA"/>
        </w:rPr>
        <w:t>enable</w:t>
      </w:r>
      <w:r w:rsidR="0074487C" w:rsidRPr="002C0B48">
        <w:rPr>
          <w:rFonts w:ascii="Arial" w:hAnsi="Arial" w:cs="Arial"/>
          <w:color w:val="000000"/>
          <w:sz w:val="28"/>
          <w:szCs w:val="28"/>
          <w:lang w:val="en-ZA" w:eastAsia="en-ZA" w:bidi="ar-SA"/>
        </w:rPr>
        <w:t>s</w:t>
      </w:r>
      <w:r w:rsidR="00031BA7" w:rsidRPr="002C0B48">
        <w:rPr>
          <w:rFonts w:ascii="Arial" w:hAnsi="Arial" w:cs="Arial"/>
          <w:color w:val="000000"/>
          <w:sz w:val="28"/>
          <w:szCs w:val="28"/>
          <w:lang w:val="en-ZA" w:eastAsia="en-ZA" w:bidi="ar-SA"/>
        </w:rPr>
        <w:t xml:space="preserve"> the Conduct Authority to determine the criteria for the granting of </w:t>
      </w:r>
      <w:r w:rsidR="001321CD" w:rsidRPr="002C0B48">
        <w:rPr>
          <w:rFonts w:ascii="Arial" w:hAnsi="Arial" w:cs="Arial"/>
          <w:color w:val="000000"/>
          <w:sz w:val="28"/>
          <w:szCs w:val="28"/>
          <w:lang w:val="en-ZA" w:eastAsia="en-ZA" w:bidi="ar-SA"/>
        </w:rPr>
        <w:t xml:space="preserve">an </w:t>
      </w:r>
      <w:r w:rsidR="00031BA7" w:rsidRPr="002C0B48">
        <w:rPr>
          <w:rFonts w:ascii="Arial" w:hAnsi="Arial" w:cs="Arial"/>
          <w:color w:val="000000"/>
          <w:sz w:val="28"/>
          <w:szCs w:val="28"/>
          <w:lang w:val="en-ZA" w:eastAsia="en-ZA" w:bidi="ar-SA"/>
        </w:rPr>
        <w:t>exemption</w:t>
      </w:r>
      <w:r w:rsidR="0012186D" w:rsidRPr="002C0B48">
        <w:rPr>
          <w:rFonts w:ascii="Arial" w:hAnsi="Arial" w:cs="Arial"/>
          <w:color w:val="000000"/>
          <w:sz w:val="28"/>
          <w:szCs w:val="28"/>
          <w:lang w:val="en-ZA" w:eastAsia="en-ZA" w:bidi="ar-SA"/>
        </w:rPr>
        <w:t>, t</w:t>
      </w:r>
      <w:r w:rsidR="006F0CBF" w:rsidRPr="002C0B48">
        <w:rPr>
          <w:rFonts w:ascii="Arial" w:hAnsi="Arial" w:cs="Arial"/>
          <w:color w:val="000000"/>
          <w:sz w:val="28"/>
          <w:szCs w:val="28"/>
          <w:lang w:val="en-ZA" w:eastAsia="en-ZA" w:bidi="ar-SA"/>
        </w:rPr>
        <w:t>he Fund argued that i</w:t>
      </w:r>
      <w:r w:rsidR="001321CD" w:rsidRPr="002C0B48">
        <w:rPr>
          <w:rFonts w:ascii="Arial" w:hAnsi="Arial" w:cs="Arial"/>
          <w:color w:val="000000"/>
          <w:sz w:val="28"/>
          <w:szCs w:val="28"/>
          <w:lang w:val="en-ZA" w:eastAsia="en-ZA" w:bidi="ar-SA"/>
        </w:rPr>
        <w:t>f that was so</w:t>
      </w:r>
      <w:r w:rsidR="006F0CBF" w:rsidRPr="002C0B48">
        <w:rPr>
          <w:rFonts w:ascii="Arial" w:hAnsi="Arial" w:cs="Arial"/>
          <w:color w:val="000000"/>
          <w:sz w:val="28"/>
          <w:szCs w:val="28"/>
          <w:lang w:val="en-ZA" w:eastAsia="en-ZA" w:bidi="ar-SA"/>
        </w:rPr>
        <w:t>,</w:t>
      </w:r>
      <w:r w:rsidR="001321CD" w:rsidRPr="002C0B48">
        <w:rPr>
          <w:rFonts w:ascii="Arial" w:hAnsi="Arial" w:cs="Arial"/>
          <w:color w:val="000000"/>
          <w:sz w:val="28"/>
          <w:szCs w:val="28"/>
          <w:lang w:val="en-ZA" w:eastAsia="en-ZA" w:bidi="ar-SA"/>
        </w:rPr>
        <w:t xml:space="preserve"> it would mean that the Conduct Authority could arrogate to itself powers which are not conferred to it by the Act</w:t>
      </w:r>
      <w:r w:rsidR="006F0CBF" w:rsidRPr="002C0B48">
        <w:rPr>
          <w:rFonts w:ascii="Arial" w:hAnsi="Arial" w:cs="Arial"/>
          <w:color w:val="000000"/>
          <w:sz w:val="28"/>
          <w:szCs w:val="28"/>
          <w:lang w:val="en-ZA" w:eastAsia="en-ZA" w:bidi="ar-SA"/>
        </w:rPr>
        <w:t>,</w:t>
      </w:r>
      <w:r w:rsidR="001321CD" w:rsidRPr="002C0B48">
        <w:rPr>
          <w:rFonts w:ascii="Arial" w:hAnsi="Arial" w:cs="Arial"/>
          <w:color w:val="000000"/>
          <w:sz w:val="28"/>
          <w:szCs w:val="28"/>
          <w:lang w:val="en-ZA" w:eastAsia="en-ZA" w:bidi="ar-SA"/>
        </w:rPr>
        <w:t xml:space="preserve"> which interpretation is contrary to the rule of law. It would in essence m</w:t>
      </w:r>
      <w:r w:rsidR="00FC24DE" w:rsidRPr="002C0B48">
        <w:rPr>
          <w:rFonts w:ascii="Arial" w:hAnsi="Arial" w:cs="Arial"/>
          <w:color w:val="000000"/>
          <w:sz w:val="28"/>
          <w:szCs w:val="28"/>
          <w:lang w:val="en-ZA" w:eastAsia="en-ZA" w:bidi="ar-SA"/>
        </w:rPr>
        <w:t>ea</w:t>
      </w:r>
      <w:r w:rsidR="001321CD" w:rsidRPr="002C0B48">
        <w:rPr>
          <w:rFonts w:ascii="Arial" w:hAnsi="Arial" w:cs="Arial"/>
          <w:color w:val="000000"/>
          <w:sz w:val="28"/>
          <w:szCs w:val="28"/>
          <w:lang w:val="en-ZA" w:eastAsia="en-ZA" w:bidi="ar-SA"/>
        </w:rPr>
        <w:t xml:space="preserve">n that the Conduct Authority could legislate additional or different criteria </w:t>
      </w:r>
      <w:r w:rsidR="003C12A3" w:rsidRPr="002C0B48">
        <w:rPr>
          <w:rFonts w:ascii="Arial" w:hAnsi="Arial" w:cs="Arial"/>
          <w:color w:val="000000"/>
          <w:sz w:val="28"/>
          <w:szCs w:val="28"/>
          <w:lang w:val="en-ZA" w:eastAsia="en-ZA" w:bidi="ar-SA"/>
        </w:rPr>
        <w:t>to those stipulated in s 7 B (1) (b) (i) to (iv)</w:t>
      </w:r>
      <w:r w:rsidR="00FC24DE" w:rsidRPr="002C0B48">
        <w:rPr>
          <w:rFonts w:ascii="Arial" w:hAnsi="Arial" w:cs="Arial"/>
          <w:color w:val="000000"/>
          <w:sz w:val="28"/>
          <w:szCs w:val="28"/>
          <w:lang w:val="en-ZA" w:eastAsia="en-ZA" w:bidi="ar-SA"/>
        </w:rPr>
        <w:t>.</w:t>
      </w:r>
      <w:r w:rsidR="003C12A3" w:rsidRPr="002C0B48">
        <w:rPr>
          <w:rFonts w:ascii="Arial" w:hAnsi="Arial" w:cs="Arial"/>
          <w:color w:val="000000"/>
          <w:sz w:val="28"/>
          <w:szCs w:val="28"/>
          <w:lang w:val="en-ZA" w:eastAsia="en-ZA" w:bidi="ar-SA"/>
        </w:rPr>
        <w:t xml:space="preserve"> </w:t>
      </w:r>
      <w:r w:rsidR="001321CD" w:rsidRPr="002C0B48">
        <w:rPr>
          <w:rFonts w:ascii="Arial" w:hAnsi="Arial" w:cs="Arial"/>
          <w:color w:val="000000"/>
          <w:sz w:val="28"/>
          <w:szCs w:val="28"/>
          <w:lang w:val="en-ZA" w:eastAsia="en-ZA" w:bidi="ar-SA"/>
        </w:rPr>
        <w:t xml:space="preserve">  </w:t>
      </w:r>
      <w:r w:rsidR="001324B5" w:rsidRPr="002C0B48">
        <w:rPr>
          <w:rFonts w:ascii="Arial" w:hAnsi="Arial" w:cs="Arial"/>
          <w:color w:val="000000"/>
          <w:sz w:val="28"/>
          <w:szCs w:val="28"/>
          <w:lang w:val="en-ZA" w:eastAsia="en-ZA" w:bidi="ar-SA"/>
        </w:rPr>
        <w:t xml:space="preserve"> </w:t>
      </w:r>
    </w:p>
    <w:p w:rsidR="00FC24DE" w:rsidRPr="002C0B48" w:rsidRDefault="00FC24DE" w:rsidP="004E5A4F">
      <w:pPr>
        <w:tabs>
          <w:tab w:val="left" w:pos="709"/>
        </w:tabs>
        <w:spacing w:after="0" w:line="240" w:lineRule="auto"/>
        <w:rPr>
          <w:rFonts w:ascii="Arial" w:hAnsi="Arial" w:cs="Arial"/>
          <w:color w:val="000000"/>
          <w:sz w:val="28"/>
          <w:szCs w:val="28"/>
          <w:lang w:val="en-ZA" w:eastAsia="en-ZA" w:bidi="ar-SA"/>
        </w:rPr>
      </w:pPr>
    </w:p>
    <w:p w:rsidR="00E2799F" w:rsidRPr="002C0B48" w:rsidRDefault="009B28A7" w:rsidP="00E2799F">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[70</w:t>
      </w:r>
      <w:r w:rsidR="00E2799F" w:rsidRPr="002C0B48">
        <w:rPr>
          <w:rFonts w:ascii="Arial" w:hAnsi="Arial" w:cs="Arial"/>
          <w:color w:val="000000"/>
          <w:sz w:val="28"/>
          <w:szCs w:val="28"/>
          <w:lang w:val="en-ZA" w:eastAsia="en-ZA" w:bidi="ar-SA"/>
        </w:rPr>
        <w:t>]</w:t>
      </w:r>
      <w:r w:rsidR="00E2799F" w:rsidRPr="002C0B48">
        <w:rPr>
          <w:rFonts w:ascii="Arial" w:hAnsi="Arial" w:cs="Arial"/>
          <w:color w:val="000000"/>
          <w:sz w:val="28"/>
          <w:szCs w:val="28"/>
          <w:lang w:val="en-ZA" w:eastAsia="en-ZA" w:bidi="ar-SA"/>
        </w:rPr>
        <w:tab/>
      </w:r>
      <w:r w:rsidR="00243A28" w:rsidRPr="002C0B48">
        <w:rPr>
          <w:rFonts w:ascii="Arial" w:hAnsi="Arial" w:cs="Arial"/>
          <w:color w:val="000000"/>
          <w:sz w:val="28"/>
          <w:szCs w:val="28"/>
          <w:lang w:val="en-ZA" w:eastAsia="en-ZA" w:bidi="ar-SA"/>
        </w:rPr>
        <w:t xml:space="preserve">On the </w:t>
      </w:r>
      <w:r w:rsidR="00E2799F" w:rsidRPr="002C0B48">
        <w:rPr>
          <w:rFonts w:ascii="Arial" w:hAnsi="Arial" w:cs="Arial"/>
          <w:color w:val="000000"/>
          <w:sz w:val="28"/>
          <w:szCs w:val="28"/>
          <w:lang w:val="en-ZA" w:eastAsia="en-ZA" w:bidi="ar-SA"/>
        </w:rPr>
        <w:t>Conduct Authority</w:t>
      </w:r>
      <w:r w:rsidR="00243A28" w:rsidRPr="002C0B48">
        <w:rPr>
          <w:rFonts w:ascii="Arial" w:hAnsi="Arial" w:cs="Arial"/>
          <w:color w:val="000000"/>
          <w:sz w:val="28"/>
          <w:szCs w:val="28"/>
          <w:lang w:val="en-ZA" w:eastAsia="en-ZA" w:bidi="ar-SA"/>
        </w:rPr>
        <w:t xml:space="preserve">’s </w:t>
      </w:r>
      <w:r w:rsidR="00E2799F" w:rsidRPr="002C0B48">
        <w:rPr>
          <w:rFonts w:ascii="Arial" w:hAnsi="Arial" w:cs="Arial"/>
          <w:color w:val="000000"/>
          <w:sz w:val="28"/>
          <w:szCs w:val="28"/>
          <w:lang w:val="en-ZA" w:eastAsia="en-ZA" w:bidi="ar-SA"/>
        </w:rPr>
        <w:t>discretion to grant the exemption</w:t>
      </w:r>
      <w:r w:rsidR="00243A28" w:rsidRPr="002C0B48">
        <w:rPr>
          <w:rFonts w:ascii="Arial" w:hAnsi="Arial" w:cs="Arial"/>
          <w:color w:val="000000"/>
          <w:sz w:val="28"/>
          <w:szCs w:val="28"/>
          <w:lang w:val="en-ZA" w:eastAsia="en-ZA" w:bidi="ar-SA"/>
        </w:rPr>
        <w:t>,</w:t>
      </w:r>
      <w:r w:rsidR="00E2799F" w:rsidRPr="002C0B48">
        <w:rPr>
          <w:rFonts w:ascii="Arial" w:hAnsi="Arial" w:cs="Arial"/>
          <w:color w:val="000000"/>
          <w:sz w:val="28"/>
          <w:szCs w:val="28"/>
          <w:lang w:val="en-ZA" w:eastAsia="en-ZA" w:bidi="ar-SA"/>
        </w:rPr>
        <w:t xml:space="preserve"> </w:t>
      </w:r>
      <w:r w:rsidR="00243A28" w:rsidRPr="002C0B48">
        <w:rPr>
          <w:rFonts w:ascii="Arial" w:hAnsi="Arial" w:cs="Arial"/>
          <w:color w:val="000000"/>
          <w:sz w:val="28"/>
          <w:szCs w:val="28"/>
          <w:lang w:val="en-ZA" w:eastAsia="en-ZA" w:bidi="ar-SA"/>
        </w:rPr>
        <w:t>the Fund admitted</w:t>
      </w:r>
      <w:r w:rsidR="001D6C98" w:rsidRPr="002C0B48">
        <w:rPr>
          <w:rFonts w:ascii="Arial" w:hAnsi="Arial" w:cs="Arial"/>
          <w:color w:val="000000"/>
          <w:sz w:val="28"/>
          <w:szCs w:val="28"/>
          <w:lang w:val="en-ZA" w:eastAsia="en-ZA" w:bidi="ar-SA"/>
        </w:rPr>
        <w:t xml:space="preserve"> to such</w:t>
      </w:r>
      <w:r w:rsidR="00FE685A">
        <w:rPr>
          <w:rFonts w:ascii="Arial" w:hAnsi="Arial" w:cs="Arial"/>
          <w:color w:val="000000"/>
          <w:sz w:val="28"/>
          <w:szCs w:val="28"/>
          <w:lang w:val="en-ZA" w:eastAsia="en-ZA" w:bidi="ar-SA"/>
        </w:rPr>
        <w:t>,</w:t>
      </w:r>
      <w:r w:rsidR="001D6C98" w:rsidRPr="002C0B48">
        <w:rPr>
          <w:rFonts w:ascii="Arial" w:hAnsi="Arial" w:cs="Arial"/>
          <w:color w:val="000000"/>
          <w:sz w:val="28"/>
          <w:szCs w:val="28"/>
          <w:lang w:val="en-ZA" w:eastAsia="en-ZA" w:bidi="ar-SA"/>
        </w:rPr>
        <w:t xml:space="preserve"> </w:t>
      </w:r>
      <w:r w:rsidR="00E2799F" w:rsidRPr="002C0B48">
        <w:rPr>
          <w:rFonts w:ascii="Arial" w:hAnsi="Arial" w:cs="Arial"/>
          <w:color w:val="000000"/>
          <w:sz w:val="28"/>
          <w:szCs w:val="28"/>
          <w:lang w:val="en-ZA" w:eastAsia="en-ZA" w:bidi="ar-SA"/>
        </w:rPr>
        <w:t xml:space="preserve">but argued that it is not an open ended discretion therefore has got to be exercised judiciously and consistently with the Promotion of </w:t>
      </w:r>
      <w:r w:rsidR="001D6C98" w:rsidRPr="002C0B48">
        <w:rPr>
          <w:rFonts w:ascii="Arial" w:hAnsi="Arial" w:cs="Arial"/>
          <w:color w:val="000000"/>
          <w:sz w:val="28"/>
          <w:szCs w:val="28"/>
          <w:lang w:val="en-ZA" w:eastAsia="en-ZA" w:bidi="ar-SA"/>
        </w:rPr>
        <w:t xml:space="preserve">Administrative </w:t>
      </w:r>
      <w:r w:rsidR="00E2799F" w:rsidRPr="002C0B48">
        <w:rPr>
          <w:rFonts w:ascii="Arial" w:hAnsi="Arial" w:cs="Arial"/>
          <w:color w:val="000000"/>
          <w:sz w:val="28"/>
          <w:szCs w:val="28"/>
          <w:lang w:val="en-ZA" w:eastAsia="en-ZA" w:bidi="ar-SA"/>
        </w:rPr>
        <w:t xml:space="preserve">Justice Act 3 of 2000. Further that the additional obligations imposed on the Conduct Authority in terms of s 281 (3) (b) read with s 281 (3) (a) </w:t>
      </w:r>
      <w:r w:rsidR="001D6C98" w:rsidRPr="002C0B48">
        <w:rPr>
          <w:rFonts w:ascii="Arial" w:hAnsi="Arial" w:cs="Arial"/>
          <w:color w:val="000000"/>
          <w:sz w:val="28"/>
          <w:szCs w:val="28"/>
          <w:lang w:val="en-ZA" w:eastAsia="en-ZA" w:bidi="ar-SA"/>
        </w:rPr>
        <w:t xml:space="preserve">of the FSR Act </w:t>
      </w:r>
      <w:r w:rsidR="00E2799F" w:rsidRPr="002C0B48">
        <w:rPr>
          <w:rFonts w:ascii="Arial" w:hAnsi="Arial" w:cs="Arial"/>
          <w:color w:val="000000"/>
          <w:sz w:val="28"/>
          <w:szCs w:val="28"/>
          <w:lang w:val="en-ZA" w:eastAsia="en-ZA" w:bidi="ar-SA"/>
        </w:rPr>
        <w:t xml:space="preserve">are applicable to the declaratory relief sought in prayers 1 and 2, however denied that they are applicable to the order for review and setting aside of administrative action sought in prayer 3. </w:t>
      </w:r>
    </w:p>
    <w:p w:rsidR="00E2799F" w:rsidRPr="002C0B48" w:rsidRDefault="00E2799F" w:rsidP="004E5A4F">
      <w:pPr>
        <w:tabs>
          <w:tab w:val="left" w:pos="709"/>
        </w:tabs>
        <w:spacing w:after="0" w:line="240" w:lineRule="auto"/>
        <w:rPr>
          <w:rFonts w:ascii="Arial" w:hAnsi="Arial" w:cs="Arial"/>
          <w:color w:val="000000"/>
          <w:sz w:val="28"/>
          <w:szCs w:val="28"/>
          <w:lang w:val="en-ZA" w:eastAsia="en-ZA" w:bidi="ar-SA"/>
        </w:rPr>
      </w:pPr>
    </w:p>
    <w:p w:rsidR="00FC24DE" w:rsidRPr="002C0B48" w:rsidRDefault="009B28A7" w:rsidP="004E5A4F">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[71</w:t>
      </w:r>
      <w:r w:rsidR="00FC24DE" w:rsidRPr="002C0B48">
        <w:rPr>
          <w:rFonts w:ascii="Arial" w:hAnsi="Arial" w:cs="Arial"/>
          <w:color w:val="000000"/>
          <w:sz w:val="28"/>
          <w:szCs w:val="28"/>
          <w:lang w:val="en-ZA" w:eastAsia="en-ZA" w:bidi="ar-SA"/>
        </w:rPr>
        <w:t>]</w:t>
      </w:r>
      <w:r w:rsidR="00FC24DE" w:rsidRPr="002C0B48">
        <w:rPr>
          <w:rFonts w:ascii="Arial" w:hAnsi="Arial" w:cs="Arial"/>
          <w:color w:val="000000"/>
          <w:sz w:val="28"/>
          <w:szCs w:val="28"/>
          <w:lang w:val="en-ZA" w:eastAsia="en-ZA" w:bidi="ar-SA"/>
        </w:rPr>
        <w:tab/>
      </w:r>
      <w:r w:rsidR="00FD6BE0" w:rsidRPr="002C0B48">
        <w:rPr>
          <w:rFonts w:ascii="Arial" w:hAnsi="Arial" w:cs="Arial"/>
          <w:color w:val="000000"/>
          <w:sz w:val="28"/>
          <w:szCs w:val="28"/>
          <w:lang w:val="en-ZA" w:eastAsia="en-ZA" w:bidi="ar-SA"/>
        </w:rPr>
        <w:t>It a</w:t>
      </w:r>
      <w:r w:rsidR="00FC24DE" w:rsidRPr="002C0B48">
        <w:rPr>
          <w:rFonts w:ascii="Arial" w:hAnsi="Arial" w:cs="Arial"/>
          <w:color w:val="000000"/>
          <w:sz w:val="28"/>
          <w:szCs w:val="28"/>
          <w:lang w:val="en-ZA" w:eastAsia="en-ZA" w:bidi="ar-SA"/>
        </w:rPr>
        <w:t>ccording to the</w:t>
      </w:r>
      <w:r w:rsidR="002C3997" w:rsidRPr="002C0B48">
        <w:rPr>
          <w:rFonts w:ascii="Arial" w:hAnsi="Arial" w:cs="Arial"/>
          <w:color w:val="000000"/>
          <w:sz w:val="28"/>
          <w:szCs w:val="28"/>
          <w:lang w:val="en-ZA" w:eastAsia="en-ZA" w:bidi="ar-SA"/>
        </w:rPr>
        <w:t xml:space="preserve"> Fund </w:t>
      </w:r>
      <w:r w:rsidR="00FC24DE" w:rsidRPr="002C0B48">
        <w:rPr>
          <w:rFonts w:ascii="Arial" w:hAnsi="Arial" w:cs="Arial"/>
          <w:color w:val="000000"/>
          <w:sz w:val="28"/>
          <w:szCs w:val="28"/>
          <w:lang w:val="en-ZA" w:eastAsia="en-ZA" w:bidi="ar-SA"/>
        </w:rPr>
        <w:t>follows that where a Fund no longer qualifies for an exemption in terms of s 7B (1) (b) (i) to (iv)</w:t>
      </w:r>
      <w:r w:rsidR="006F0CBF" w:rsidRPr="002C0B48">
        <w:rPr>
          <w:rFonts w:ascii="Arial" w:hAnsi="Arial" w:cs="Arial"/>
          <w:color w:val="000000"/>
          <w:sz w:val="28"/>
          <w:szCs w:val="28"/>
          <w:lang w:val="en-ZA" w:eastAsia="en-ZA" w:bidi="ar-SA"/>
        </w:rPr>
        <w:t xml:space="preserve">, </w:t>
      </w:r>
      <w:r w:rsidR="00FC24DE" w:rsidRPr="002C0B48">
        <w:rPr>
          <w:rFonts w:ascii="Arial" w:hAnsi="Arial" w:cs="Arial"/>
          <w:color w:val="000000"/>
          <w:sz w:val="28"/>
          <w:szCs w:val="28"/>
          <w:lang w:val="en-ZA" w:eastAsia="en-ZA" w:bidi="ar-SA"/>
        </w:rPr>
        <w:t>the Conduct Authority may withdraw an exemption in terms of s 7B (2</w:t>
      </w:r>
      <w:r w:rsidR="0067122D" w:rsidRPr="002C0B48">
        <w:rPr>
          <w:rFonts w:ascii="Arial" w:hAnsi="Arial" w:cs="Arial"/>
          <w:color w:val="000000"/>
          <w:sz w:val="28"/>
          <w:szCs w:val="28"/>
          <w:lang w:val="en-ZA" w:eastAsia="en-ZA" w:bidi="ar-SA"/>
        </w:rPr>
        <w:t>)</w:t>
      </w:r>
      <w:r w:rsidR="00675F20" w:rsidRPr="002C0B48">
        <w:rPr>
          <w:rFonts w:ascii="Arial" w:hAnsi="Arial" w:cs="Arial"/>
          <w:color w:val="000000"/>
          <w:sz w:val="28"/>
          <w:szCs w:val="28"/>
          <w:lang w:val="en-ZA" w:eastAsia="en-ZA" w:bidi="ar-SA"/>
        </w:rPr>
        <w:t>.</w:t>
      </w:r>
      <w:r w:rsidR="00FC24DE" w:rsidRPr="002C0B48">
        <w:rPr>
          <w:rFonts w:ascii="Arial" w:hAnsi="Arial" w:cs="Arial"/>
          <w:color w:val="000000"/>
          <w:sz w:val="28"/>
          <w:szCs w:val="28"/>
          <w:lang w:val="en-ZA" w:eastAsia="en-ZA" w:bidi="ar-SA"/>
        </w:rPr>
        <w:t xml:space="preserve"> She or he may not do so for lack of compliance with the </w:t>
      </w:r>
      <w:r w:rsidR="006F0CBF" w:rsidRPr="002C0B48">
        <w:rPr>
          <w:rFonts w:ascii="Arial" w:hAnsi="Arial" w:cs="Arial"/>
          <w:color w:val="000000"/>
          <w:sz w:val="28"/>
          <w:szCs w:val="28"/>
          <w:lang w:val="en-ZA" w:eastAsia="en-ZA" w:bidi="ar-SA"/>
        </w:rPr>
        <w:t xml:space="preserve">Conduct Authority’s </w:t>
      </w:r>
      <w:r w:rsidR="00FC24DE" w:rsidRPr="002C0B48">
        <w:rPr>
          <w:rFonts w:ascii="Arial" w:hAnsi="Arial" w:cs="Arial"/>
          <w:color w:val="000000"/>
          <w:sz w:val="28"/>
          <w:szCs w:val="28"/>
          <w:lang w:val="en-ZA" w:eastAsia="en-ZA" w:bidi="ar-SA"/>
        </w:rPr>
        <w:t>condition</w:t>
      </w:r>
      <w:r w:rsidR="00E2799F" w:rsidRPr="002C0B48">
        <w:rPr>
          <w:rFonts w:ascii="Arial" w:hAnsi="Arial" w:cs="Arial"/>
          <w:color w:val="000000"/>
          <w:sz w:val="28"/>
          <w:szCs w:val="28"/>
          <w:lang w:val="en-ZA" w:eastAsia="en-ZA" w:bidi="ar-SA"/>
        </w:rPr>
        <w:t>,</w:t>
      </w:r>
      <w:r w:rsidR="00FC24DE" w:rsidRPr="002C0B48">
        <w:rPr>
          <w:rFonts w:ascii="Arial" w:hAnsi="Arial" w:cs="Arial"/>
          <w:color w:val="000000"/>
          <w:sz w:val="28"/>
          <w:szCs w:val="28"/>
          <w:lang w:val="en-ZA" w:eastAsia="en-ZA" w:bidi="ar-SA"/>
        </w:rPr>
        <w:t xml:space="preserve"> which </w:t>
      </w:r>
      <w:r w:rsidR="001D6C98" w:rsidRPr="002C0B48">
        <w:rPr>
          <w:rFonts w:ascii="Arial" w:hAnsi="Arial" w:cs="Arial"/>
          <w:color w:val="000000"/>
          <w:sz w:val="28"/>
          <w:szCs w:val="28"/>
          <w:lang w:val="en-ZA" w:eastAsia="en-ZA" w:bidi="ar-SA"/>
        </w:rPr>
        <w:t xml:space="preserve">it argues to be </w:t>
      </w:r>
      <w:r w:rsidR="00FC24DE" w:rsidRPr="002C0B48">
        <w:rPr>
          <w:rFonts w:ascii="Arial" w:hAnsi="Arial" w:cs="Arial"/>
          <w:color w:val="000000"/>
          <w:sz w:val="28"/>
          <w:szCs w:val="28"/>
          <w:lang w:val="en-ZA" w:eastAsia="en-ZA" w:bidi="ar-SA"/>
        </w:rPr>
        <w:t xml:space="preserve">clear from the wording </w:t>
      </w:r>
      <w:r w:rsidR="00E2799F" w:rsidRPr="002C0B48">
        <w:rPr>
          <w:rFonts w:ascii="Arial" w:hAnsi="Arial" w:cs="Arial"/>
          <w:color w:val="000000"/>
          <w:sz w:val="28"/>
          <w:szCs w:val="28"/>
          <w:lang w:val="en-ZA" w:eastAsia="en-ZA" w:bidi="ar-SA"/>
        </w:rPr>
        <w:t>of</w:t>
      </w:r>
      <w:r w:rsidR="00FC24DE" w:rsidRPr="002C0B48">
        <w:rPr>
          <w:rFonts w:ascii="Arial" w:hAnsi="Arial" w:cs="Arial"/>
          <w:color w:val="000000"/>
          <w:sz w:val="28"/>
          <w:szCs w:val="28"/>
          <w:lang w:val="en-ZA" w:eastAsia="en-ZA" w:bidi="ar-SA"/>
        </w:rPr>
        <w:t xml:space="preserve"> s 7B (2) </w:t>
      </w:r>
      <w:r w:rsidR="00E2799F" w:rsidRPr="002C0B48">
        <w:rPr>
          <w:rFonts w:ascii="Arial" w:hAnsi="Arial" w:cs="Arial"/>
          <w:color w:val="000000"/>
          <w:sz w:val="28"/>
          <w:szCs w:val="28"/>
          <w:lang w:val="en-ZA" w:eastAsia="en-ZA" w:bidi="ar-SA"/>
        </w:rPr>
        <w:t xml:space="preserve">that </w:t>
      </w:r>
      <w:r w:rsidR="00FC24DE" w:rsidRPr="002C0B48">
        <w:rPr>
          <w:rFonts w:ascii="Arial" w:hAnsi="Arial" w:cs="Arial"/>
          <w:color w:val="000000"/>
          <w:sz w:val="28"/>
          <w:szCs w:val="28"/>
          <w:lang w:val="en-ZA" w:eastAsia="en-ZA" w:bidi="ar-SA"/>
        </w:rPr>
        <w:t xml:space="preserve">reads: </w:t>
      </w:r>
    </w:p>
    <w:p w:rsidR="00FC24DE" w:rsidRPr="002C0B48" w:rsidRDefault="00FC24DE" w:rsidP="004E5A4F">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r>
    </w:p>
    <w:p w:rsidR="00935AE8" w:rsidRPr="002C0B48" w:rsidRDefault="00FC24DE" w:rsidP="004E5A4F">
      <w:pPr>
        <w:tabs>
          <w:tab w:val="left" w:pos="709"/>
        </w:tabs>
        <w:spacing w:after="0" w:line="240" w:lineRule="auto"/>
        <w:ind w:left="1440"/>
        <w:rPr>
          <w:rFonts w:ascii="Arial" w:hAnsi="Arial" w:cs="Arial"/>
          <w:color w:val="000000"/>
          <w:sz w:val="28"/>
          <w:szCs w:val="28"/>
          <w:highlight w:val="green"/>
          <w:lang w:val="en-ZA" w:eastAsia="en-ZA" w:bidi="ar-SA"/>
        </w:rPr>
      </w:pPr>
      <w:r w:rsidRPr="002C0B48">
        <w:rPr>
          <w:rFonts w:ascii="Arial" w:hAnsi="Arial" w:cs="Arial"/>
          <w:color w:val="000000"/>
          <w:sz w:val="28"/>
          <w:szCs w:val="28"/>
          <w:lang w:val="en-ZA" w:eastAsia="en-ZA" w:bidi="ar-SA"/>
        </w:rPr>
        <w:t>“</w:t>
      </w:r>
      <w:r w:rsidRPr="0091417F">
        <w:rPr>
          <w:rFonts w:ascii="Arial" w:hAnsi="Arial" w:cs="Arial"/>
          <w:i/>
          <w:color w:val="000000"/>
          <w:sz w:val="28"/>
          <w:szCs w:val="28"/>
          <w:lang w:val="en-ZA" w:eastAsia="en-ZA" w:bidi="ar-SA"/>
        </w:rPr>
        <w:t>The conduct authority may withdraw an exemption granted under subsection (1) (a) and (b) if a Fund no longer qualifies for such exemption</w:t>
      </w:r>
      <w:r w:rsidR="00935AE8" w:rsidRPr="002C0B48">
        <w:rPr>
          <w:rFonts w:ascii="Arial" w:hAnsi="Arial" w:cs="Arial"/>
          <w:color w:val="000000"/>
          <w:sz w:val="28"/>
          <w:szCs w:val="28"/>
          <w:lang w:val="en-ZA" w:eastAsia="en-ZA" w:bidi="ar-SA"/>
        </w:rPr>
        <w:t xml:space="preserve">” </w:t>
      </w:r>
    </w:p>
    <w:p w:rsidR="00935AE8" w:rsidRPr="002C0B48" w:rsidRDefault="00935AE8" w:rsidP="00935AE8">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r>
    </w:p>
    <w:p w:rsidR="00C10C73" w:rsidRPr="002C0B48" w:rsidRDefault="009B28A7" w:rsidP="00935AE8">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[72</w:t>
      </w:r>
      <w:r w:rsidR="00935AE8" w:rsidRPr="002C0B48">
        <w:rPr>
          <w:rFonts w:ascii="Arial" w:hAnsi="Arial" w:cs="Arial"/>
          <w:color w:val="000000"/>
          <w:sz w:val="28"/>
          <w:szCs w:val="28"/>
          <w:lang w:val="en-ZA" w:eastAsia="en-ZA" w:bidi="ar-SA"/>
        </w:rPr>
        <w:t>]</w:t>
      </w:r>
      <w:r w:rsidR="000C54A3" w:rsidRPr="002C0B48">
        <w:rPr>
          <w:rFonts w:ascii="Arial" w:hAnsi="Arial" w:cs="Arial"/>
          <w:color w:val="000000"/>
          <w:sz w:val="28"/>
          <w:szCs w:val="28"/>
          <w:lang w:val="en-ZA" w:eastAsia="en-ZA" w:bidi="ar-SA"/>
        </w:rPr>
        <w:t xml:space="preserve">  </w:t>
      </w:r>
      <w:r w:rsidR="00935AE8" w:rsidRPr="002C0B48">
        <w:rPr>
          <w:rFonts w:ascii="Arial" w:hAnsi="Arial" w:cs="Arial"/>
          <w:color w:val="000000"/>
          <w:sz w:val="28"/>
          <w:szCs w:val="28"/>
          <w:lang w:val="en-ZA" w:eastAsia="en-ZA" w:bidi="ar-SA"/>
        </w:rPr>
        <w:t xml:space="preserve"> </w:t>
      </w:r>
      <w:r w:rsidR="000C54A3" w:rsidRPr="002C0B48">
        <w:rPr>
          <w:rFonts w:ascii="Arial" w:hAnsi="Arial" w:cs="Arial"/>
          <w:color w:val="000000"/>
          <w:sz w:val="28"/>
          <w:szCs w:val="28"/>
          <w:lang w:val="en-ZA" w:eastAsia="en-ZA" w:bidi="ar-SA"/>
        </w:rPr>
        <w:t>T</w:t>
      </w:r>
      <w:r w:rsidR="00935AE8" w:rsidRPr="002C0B48">
        <w:rPr>
          <w:rFonts w:ascii="Arial" w:hAnsi="Arial" w:cs="Arial"/>
          <w:color w:val="000000"/>
          <w:sz w:val="28"/>
          <w:szCs w:val="28"/>
          <w:lang w:val="en-ZA" w:eastAsia="en-ZA" w:bidi="ar-SA"/>
        </w:rPr>
        <w:t xml:space="preserve">he </w:t>
      </w:r>
      <w:r w:rsidR="00CD0C69" w:rsidRPr="002C0B48">
        <w:rPr>
          <w:rFonts w:ascii="Arial" w:hAnsi="Arial" w:cs="Arial"/>
          <w:color w:val="000000"/>
          <w:sz w:val="28"/>
          <w:szCs w:val="28"/>
          <w:lang w:val="en-ZA" w:eastAsia="en-ZA" w:bidi="ar-SA"/>
        </w:rPr>
        <w:t xml:space="preserve">Fund </w:t>
      </w:r>
      <w:r w:rsidR="00935AE8" w:rsidRPr="002C0B48">
        <w:rPr>
          <w:rFonts w:ascii="Arial" w:hAnsi="Arial" w:cs="Arial"/>
          <w:color w:val="000000"/>
          <w:sz w:val="28"/>
          <w:szCs w:val="28"/>
          <w:lang w:val="en-ZA" w:eastAsia="en-ZA" w:bidi="ar-SA"/>
        </w:rPr>
        <w:t xml:space="preserve">denies that PF96 dealing with Board Management is irrelevant </w:t>
      </w:r>
      <w:r w:rsidR="00C10C73" w:rsidRPr="002C0B48">
        <w:rPr>
          <w:rFonts w:ascii="Arial" w:hAnsi="Arial" w:cs="Arial"/>
          <w:color w:val="000000"/>
          <w:sz w:val="28"/>
          <w:szCs w:val="28"/>
          <w:lang w:val="en-ZA" w:eastAsia="en-ZA" w:bidi="ar-SA"/>
        </w:rPr>
        <w:t xml:space="preserve">and argue that it is relevant to the relief sought in Prayers 2 and 3 of the Notice of Motion and as far as </w:t>
      </w:r>
      <w:r w:rsidR="0065551B" w:rsidRPr="002C0B48">
        <w:rPr>
          <w:rFonts w:ascii="Arial" w:hAnsi="Arial" w:cs="Arial"/>
          <w:color w:val="000000"/>
          <w:sz w:val="28"/>
          <w:szCs w:val="28"/>
          <w:lang w:val="en-ZA" w:eastAsia="en-ZA" w:bidi="ar-SA"/>
        </w:rPr>
        <w:t xml:space="preserve">it </w:t>
      </w:r>
      <w:r w:rsidR="00C10C73" w:rsidRPr="002C0B48">
        <w:rPr>
          <w:rFonts w:ascii="Arial" w:hAnsi="Arial" w:cs="Arial"/>
          <w:color w:val="000000"/>
          <w:sz w:val="28"/>
          <w:szCs w:val="28"/>
          <w:lang w:val="en-ZA" w:eastAsia="en-ZA" w:bidi="ar-SA"/>
        </w:rPr>
        <w:t xml:space="preserve">is concerned PF 96 has not been withdrawn. </w:t>
      </w:r>
    </w:p>
    <w:p w:rsidR="00C10C73" w:rsidRPr="002C0B48" w:rsidRDefault="00C10C73" w:rsidP="00935AE8">
      <w:pPr>
        <w:tabs>
          <w:tab w:val="left" w:pos="709"/>
        </w:tabs>
        <w:spacing w:after="0" w:line="240" w:lineRule="auto"/>
        <w:rPr>
          <w:rFonts w:ascii="Arial" w:hAnsi="Arial" w:cs="Arial"/>
          <w:color w:val="000000"/>
          <w:sz w:val="28"/>
          <w:szCs w:val="28"/>
          <w:lang w:val="en-ZA" w:eastAsia="en-ZA" w:bidi="ar-SA"/>
        </w:rPr>
      </w:pPr>
    </w:p>
    <w:p w:rsidR="00812C09" w:rsidRPr="002C0B48" w:rsidRDefault="00243A28" w:rsidP="00C775ED">
      <w:pPr>
        <w:tabs>
          <w:tab w:val="left" w:pos="709"/>
        </w:tabs>
        <w:spacing w:line="240" w:lineRule="atLeast"/>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lastRenderedPageBreak/>
        <w:t xml:space="preserve"> </w:t>
      </w:r>
      <w:r w:rsidR="009B28A7" w:rsidRPr="002C0B48">
        <w:rPr>
          <w:rFonts w:ascii="Arial" w:hAnsi="Arial" w:cs="Arial"/>
          <w:color w:val="000000"/>
          <w:sz w:val="28"/>
          <w:szCs w:val="28"/>
          <w:lang w:val="en-ZA" w:eastAsia="en-ZA" w:bidi="ar-SA"/>
        </w:rPr>
        <w:t>[73</w:t>
      </w:r>
      <w:r w:rsidR="00A913A5" w:rsidRPr="002C0B48">
        <w:rPr>
          <w:rFonts w:ascii="Arial" w:hAnsi="Arial" w:cs="Arial"/>
          <w:color w:val="000000"/>
          <w:sz w:val="28"/>
          <w:szCs w:val="28"/>
          <w:lang w:val="en-ZA" w:eastAsia="en-ZA" w:bidi="ar-SA"/>
        </w:rPr>
        <w:t>]</w:t>
      </w:r>
      <w:r w:rsidR="00A913A5" w:rsidRPr="002C0B48">
        <w:rPr>
          <w:rFonts w:ascii="Arial" w:hAnsi="Arial" w:cs="Arial"/>
          <w:color w:val="000000"/>
          <w:sz w:val="28"/>
          <w:szCs w:val="28"/>
          <w:lang w:val="en-ZA" w:eastAsia="en-ZA" w:bidi="ar-SA"/>
        </w:rPr>
        <w:tab/>
      </w:r>
      <w:r w:rsidR="000420FE" w:rsidRPr="002C0B48">
        <w:rPr>
          <w:rFonts w:ascii="Arial" w:hAnsi="Arial" w:cs="Arial"/>
          <w:color w:val="000000"/>
          <w:sz w:val="28"/>
          <w:szCs w:val="28"/>
          <w:lang w:val="en-ZA" w:eastAsia="en-ZA" w:bidi="ar-SA"/>
        </w:rPr>
        <w:t xml:space="preserve">The </w:t>
      </w:r>
      <w:r w:rsidR="00654FE9" w:rsidRPr="002C0B48">
        <w:rPr>
          <w:rFonts w:ascii="Arial" w:hAnsi="Arial" w:cs="Arial"/>
          <w:color w:val="000000"/>
          <w:sz w:val="28"/>
          <w:szCs w:val="28"/>
          <w:lang w:val="en-ZA" w:eastAsia="en-ZA" w:bidi="ar-SA"/>
        </w:rPr>
        <w:t>Fund</w:t>
      </w:r>
      <w:r w:rsidR="000420FE" w:rsidRPr="002C0B48">
        <w:rPr>
          <w:rFonts w:ascii="Arial" w:hAnsi="Arial" w:cs="Arial"/>
          <w:color w:val="000000"/>
          <w:sz w:val="28"/>
          <w:szCs w:val="28"/>
          <w:lang w:val="en-ZA" w:eastAsia="en-ZA" w:bidi="ar-SA"/>
        </w:rPr>
        <w:t xml:space="preserve"> therefore argued that </w:t>
      </w:r>
      <w:r w:rsidR="00A913A5" w:rsidRPr="002C0B48">
        <w:rPr>
          <w:rFonts w:ascii="Arial" w:hAnsi="Arial" w:cs="Arial"/>
          <w:color w:val="000000"/>
          <w:sz w:val="28"/>
          <w:szCs w:val="28"/>
          <w:lang w:val="en-ZA" w:eastAsia="en-ZA" w:bidi="ar-SA"/>
        </w:rPr>
        <w:t xml:space="preserve">there is no prejudice to the additional consequential relief and </w:t>
      </w:r>
      <w:r w:rsidR="00812C09" w:rsidRPr="002C0B48">
        <w:rPr>
          <w:rFonts w:ascii="Arial" w:hAnsi="Arial" w:cs="Arial"/>
          <w:color w:val="000000"/>
          <w:sz w:val="28"/>
          <w:szCs w:val="28"/>
          <w:lang w:val="en-ZA" w:eastAsia="en-ZA" w:bidi="ar-SA"/>
        </w:rPr>
        <w:t xml:space="preserve">that </w:t>
      </w:r>
      <w:r w:rsidR="00A913A5" w:rsidRPr="002C0B48">
        <w:rPr>
          <w:rFonts w:ascii="Arial" w:hAnsi="Arial" w:cs="Arial"/>
          <w:color w:val="000000"/>
          <w:sz w:val="28"/>
          <w:szCs w:val="28"/>
          <w:lang w:val="en-ZA" w:eastAsia="en-ZA" w:bidi="ar-SA"/>
        </w:rPr>
        <w:t xml:space="preserve">the </w:t>
      </w:r>
      <w:r w:rsidR="00654FE9" w:rsidRPr="002C0B48">
        <w:rPr>
          <w:rFonts w:ascii="Arial" w:hAnsi="Arial" w:cs="Arial"/>
          <w:color w:val="000000"/>
          <w:sz w:val="28"/>
          <w:szCs w:val="28"/>
          <w:lang w:val="en-ZA" w:eastAsia="en-ZA" w:bidi="ar-SA"/>
        </w:rPr>
        <w:t>Conduct Authority’s</w:t>
      </w:r>
      <w:r w:rsidR="00A913A5" w:rsidRPr="002C0B48">
        <w:rPr>
          <w:rFonts w:ascii="Arial" w:hAnsi="Arial" w:cs="Arial"/>
          <w:color w:val="000000"/>
          <w:sz w:val="28"/>
          <w:szCs w:val="28"/>
          <w:lang w:val="en-ZA" w:eastAsia="en-ZA" w:bidi="ar-SA"/>
        </w:rPr>
        <w:t xml:space="preserve"> attempt to rely on a time bar serves none of the parties’ interest.</w:t>
      </w:r>
    </w:p>
    <w:p w:rsidR="008617FB" w:rsidRPr="002C0B48" w:rsidRDefault="008617FB" w:rsidP="007E26DE">
      <w:pPr>
        <w:tabs>
          <w:tab w:val="left" w:pos="709"/>
        </w:tabs>
        <w:spacing w:after="0" w:line="240" w:lineRule="auto"/>
        <w:rPr>
          <w:rFonts w:ascii="Arial" w:hAnsi="Arial" w:cs="Arial"/>
          <w:b/>
          <w:color w:val="000000"/>
          <w:sz w:val="28"/>
          <w:szCs w:val="28"/>
          <w:lang w:val="en-ZA" w:eastAsia="en-ZA" w:bidi="ar-SA"/>
        </w:rPr>
      </w:pPr>
    </w:p>
    <w:p w:rsidR="00731C8E" w:rsidRPr="002C0B48" w:rsidRDefault="001A35CD" w:rsidP="007E26DE">
      <w:pPr>
        <w:tabs>
          <w:tab w:val="left" w:pos="709"/>
        </w:tabs>
        <w:spacing w:after="0" w:line="240" w:lineRule="auto"/>
        <w:rPr>
          <w:rFonts w:ascii="Arial" w:hAnsi="Arial" w:cs="Arial"/>
          <w:b/>
          <w:color w:val="000000"/>
          <w:sz w:val="28"/>
          <w:szCs w:val="28"/>
          <w:lang w:val="en-ZA" w:eastAsia="en-ZA" w:bidi="ar-SA"/>
        </w:rPr>
      </w:pPr>
      <w:r w:rsidRPr="002C0B48">
        <w:rPr>
          <w:rFonts w:ascii="Arial" w:hAnsi="Arial" w:cs="Arial"/>
          <w:b/>
          <w:color w:val="000000"/>
          <w:sz w:val="28"/>
          <w:szCs w:val="28"/>
          <w:lang w:val="en-ZA" w:eastAsia="en-ZA" w:bidi="ar-SA"/>
        </w:rPr>
        <w:t>Analysis</w:t>
      </w:r>
    </w:p>
    <w:p w:rsidR="001A35CD" w:rsidRPr="002C0B48" w:rsidRDefault="001A35CD" w:rsidP="007E26DE">
      <w:pPr>
        <w:tabs>
          <w:tab w:val="left" w:pos="709"/>
        </w:tabs>
        <w:spacing w:after="0" w:line="240" w:lineRule="auto"/>
        <w:rPr>
          <w:rFonts w:ascii="Arial" w:hAnsi="Arial" w:cs="Arial"/>
          <w:color w:val="000000"/>
          <w:sz w:val="28"/>
          <w:szCs w:val="28"/>
          <w:lang w:val="en-ZA" w:eastAsia="en-ZA" w:bidi="ar-SA"/>
        </w:rPr>
      </w:pPr>
    </w:p>
    <w:p w:rsidR="00787D65" w:rsidRPr="002C0B48" w:rsidRDefault="00787D65" w:rsidP="00787D65">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9B28A7" w:rsidRPr="002C0B48">
        <w:rPr>
          <w:rFonts w:ascii="Arial" w:hAnsi="Arial" w:cs="Arial"/>
          <w:color w:val="000000"/>
          <w:sz w:val="28"/>
          <w:szCs w:val="28"/>
          <w:lang w:val="en-ZA" w:eastAsia="en-ZA" w:bidi="ar-SA"/>
        </w:rPr>
        <w:t>74]</w:t>
      </w:r>
      <w:r w:rsidRPr="002C0B48">
        <w:rPr>
          <w:rFonts w:ascii="Arial" w:hAnsi="Arial" w:cs="Arial"/>
          <w:color w:val="000000"/>
          <w:sz w:val="28"/>
          <w:szCs w:val="28"/>
          <w:lang w:val="en-ZA" w:eastAsia="en-ZA" w:bidi="ar-SA"/>
        </w:rPr>
        <w:tab/>
      </w:r>
      <w:r w:rsidR="00E45D19" w:rsidRPr="002C0B48">
        <w:rPr>
          <w:rFonts w:ascii="Arial" w:hAnsi="Arial" w:cs="Arial"/>
          <w:color w:val="000000"/>
          <w:sz w:val="28"/>
          <w:szCs w:val="28"/>
          <w:lang w:val="en-ZA" w:eastAsia="en-ZA" w:bidi="ar-SA"/>
        </w:rPr>
        <w:t xml:space="preserve">Following the simple </w:t>
      </w:r>
      <w:r w:rsidR="007F2D04" w:rsidRPr="002C0B48">
        <w:rPr>
          <w:rFonts w:ascii="Arial" w:hAnsi="Arial" w:cs="Arial"/>
          <w:color w:val="000000"/>
          <w:sz w:val="28"/>
          <w:szCs w:val="28"/>
          <w:lang w:val="en-ZA" w:eastAsia="en-ZA" w:bidi="ar-SA"/>
        </w:rPr>
        <w:t xml:space="preserve">reading of s 7B (1) </w:t>
      </w:r>
      <w:r w:rsidR="00E45D19" w:rsidRPr="002C0B48">
        <w:rPr>
          <w:rFonts w:ascii="Arial" w:hAnsi="Arial" w:cs="Arial"/>
          <w:color w:val="000000"/>
          <w:sz w:val="28"/>
          <w:szCs w:val="28"/>
          <w:lang w:val="en-ZA" w:eastAsia="en-ZA" w:bidi="ar-SA"/>
        </w:rPr>
        <w:t xml:space="preserve">text of the </w:t>
      </w:r>
      <w:r w:rsidRPr="002C0B48">
        <w:rPr>
          <w:rFonts w:ascii="Arial" w:hAnsi="Arial" w:cs="Arial"/>
          <w:color w:val="000000"/>
          <w:sz w:val="28"/>
          <w:szCs w:val="28"/>
          <w:lang w:val="en-ZA" w:eastAsia="en-ZA" w:bidi="ar-SA"/>
        </w:rPr>
        <w:t>section</w:t>
      </w:r>
      <w:r w:rsidR="00E45D19" w:rsidRPr="002C0B48">
        <w:rPr>
          <w:rFonts w:ascii="Arial" w:hAnsi="Arial" w:cs="Arial"/>
          <w:color w:val="000000"/>
          <w:sz w:val="28"/>
          <w:szCs w:val="28"/>
          <w:lang w:val="en-ZA" w:eastAsia="en-ZA" w:bidi="ar-SA"/>
        </w:rPr>
        <w:t xml:space="preserve">, it </w:t>
      </w:r>
      <w:r w:rsidRPr="002C0B48">
        <w:rPr>
          <w:rFonts w:ascii="Arial" w:hAnsi="Arial" w:cs="Arial"/>
          <w:color w:val="000000"/>
          <w:sz w:val="28"/>
          <w:szCs w:val="28"/>
          <w:lang w:val="en-ZA" w:eastAsia="en-ZA" w:bidi="ar-SA"/>
        </w:rPr>
        <w:t>clearly stipulates what the requirement is, for a Fund to qualify for an exemption, also to remain exempted and the condition for the withdrawal of the exemption, which is when the Fund no longer qualifies in terms of the purpose of its formation and or definition as highlighted in s 7B</w:t>
      </w:r>
      <w:r w:rsidR="002F6104" w:rsidRPr="002C0B48">
        <w:rPr>
          <w:rFonts w:ascii="Arial" w:hAnsi="Arial" w:cs="Arial"/>
          <w:color w:val="000000"/>
          <w:sz w:val="28"/>
          <w:szCs w:val="28"/>
          <w:lang w:val="en-ZA" w:eastAsia="en-ZA" w:bidi="ar-SA"/>
        </w:rPr>
        <w:t xml:space="preserve"> </w:t>
      </w:r>
      <w:r w:rsidRPr="002C0B48">
        <w:rPr>
          <w:rFonts w:ascii="Arial" w:hAnsi="Arial" w:cs="Arial"/>
          <w:color w:val="000000"/>
          <w:sz w:val="28"/>
          <w:szCs w:val="28"/>
          <w:lang w:val="en-ZA" w:eastAsia="en-ZA" w:bidi="ar-SA"/>
        </w:rPr>
        <w:t>(1) (b). There is no mention of a withdrawal of exemption that would be due to a Fund’s failure to adher</w:t>
      </w:r>
      <w:r w:rsidR="003D00E5" w:rsidRPr="002C0B48">
        <w:rPr>
          <w:rFonts w:ascii="Arial" w:hAnsi="Arial" w:cs="Arial"/>
          <w:color w:val="000000"/>
          <w:sz w:val="28"/>
          <w:szCs w:val="28"/>
          <w:lang w:val="en-ZA" w:eastAsia="en-ZA" w:bidi="ar-SA"/>
        </w:rPr>
        <w:t>e</w:t>
      </w:r>
      <w:r w:rsidRPr="002C0B48">
        <w:rPr>
          <w:rFonts w:ascii="Arial" w:hAnsi="Arial" w:cs="Arial"/>
          <w:color w:val="000000"/>
          <w:sz w:val="28"/>
          <w:szCs w:val="28"/>
          <w:lang w:val="en-ZA" w:eastAsia="en-ZA" w:bidi="ar-SA"/>
        </w:rPr>
        <w:t xml:space="preserve"> to a condition imposed by the </w:t>
      </w:r>
      <w:r w:rsidR="003D00E5" w:rsidRPr="002C0B48">
        <w:rPr>
          <w:rFonts w:ascii="Arial" w:hAnsi="Arial" w:cs="Arial"/>
          <w:color w:val="000000"/>
          <w:sz w:val="28"/>
          <w:szCs w:val="28"/>
          <w:lang w:val="en-ZA" w:eastAsia="en-ZA" w:bidi="ar-SA"/>
        </w:rPr>
        <w:t>Conduct Authority</w:t>
      </w:r>
      <w:r w:rsidRPr="002C0B48">
        <w:rPr>
          <w:rFonts w:ascii="Arial" w:hAnsi="Arial" w:cs="Arial"/>
          <w:color w:val="000000"/>
          <w:sz w:val="28"/>
          <w:szCs w:val="28"/>
          <w:lang w:val="en-ZA" w:eastAsia="en-ZA" w:bidi="ar-SA"/>
        </w:rPr>
        <w:t xml:space="preserve"> or as a result of a coming to an end of a period decided by the </w:t>
      </w:r>
      <w:r w:rsidR="003D00E5" w:rsidRPr="002C0B48">
        <w:rPr>
          <w:rFonts w:ascii="Arial" w:hAnsi="Arial" w:cs="Arial"/>
          <w:color w:val="000000"/>
          <w:sz w:val="28"/>
          <w:szCs w:val="28"/>
          <w:lang w:val="en-ZA" w:eastAsia="en-ZA" w:bidi="ar-SA"/>
        </w:rPr>
        <w:t>Conduct Authority</w:t>
      </w:r>
      <w:r w:rsidRPr="002C0B48">
        <w:rPr>
          <w:rFonts w:ascii="Arial" w:hAnsi="Arial" w:cs="Arial"/>
          <w:color w:val="000000"/>
          <w:sz w:val="28"/>
          <w:szCs w:val="28"/>
          <w:lang w:val="en-ZA" w:eastAsia="en-ZA" w:bidi="ar-SA"/>
        </w:rPr>
        <w:t xml:space="preserve">, more so arbitrarily.  </w:t>
      </w:r>
    </w:p>
    <w:p w:rsidR="00BE0605" w:rsidRPr="002C0B48" w:rsidRDefault="00BE0605" w:rsidP="007E26DE">
      <w:pPr>
        <w:tabs>
          <w:tab w:val="left" w:pos="709"/>
        </w:tabs>
        <w:spacing w:after="0" w:line="240" w:lineRule="auto"/>
        <w:rPr>
          <w:rFonts w:ascii="Arial" w:hAnsi="Arial" w:cs="Arial"/>
          <w:color w:val="000000"/>
          <w:sz w:val="28"/>
          <w:szCs w:val="28"/>
          <w:lang w:val="en-ZA" w:eastAsia="en-ZA" w:bidi="ar-SA"/>
        </w:rPr>
      </w:pPr>
    </w:p>
    <w:p w:rsidR="004A19DC" w:rsidRPr="002C0B48" w:rsidRDefault="004A19DC" w:rsidP="00A670B7">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9B28A7" w:rsidRPr="002C0B48">
        <w:rPr>
          <w:rFonts w:ascii="Arial" w:hAnsi="Arial" w:cs="Arial"/>
          <w:color w:val="000000"/>
          <w:sz w:val="28"/>
          <w:szCs w:val="28"/>
          <w:lang w:val="en-ZA" w:eastAsia="en-ZA" w:bidi="ar-SA"/>
        </w:rPr>
        <w:t>75</w:t>
      </w:r>
      <w:r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ab/>
        <w:t xml:space="preserve"> The </w:t>
      </w:r>
      <w:r w:rsidR="000542EC" w:rsidRPr="002C0B48">
        <w:rPr>
          <w:rFonts w:ascii="Arial" w:hAnsi="Arial" w:cs="Arial"/>
          <w:color w:val="000000"/>
          <w:sz w:val="28"/>
          <w:szCs w:val="28"/>
          <w:lang w:val="en-ZA" w:eastAsia="en-ZA" w:bidi="ar-SA"/>
        </w:rPr>
        <w:t>duration or</w:t>
      </w:r>
      <w:r w:rsidRPr="002C0B48">
        <w:rPr>
          <w:rFonts w:ascii="Arial" w:hAnsi="Arial" w:cs="Arial"/>
          <w:color w:val="000000"/>
          <w:sz w:val="28"/>
          <w:szCs w:val="28"/>
          <w:lang w:val="en-ZA" w:eastAsia="en-ZA" w:bidi="ar-SA"/>
        </w:rPr>
        <w:t xml:space="preserve"> endurance of the exemption has already been predetermined </w:t>
      </w:r>
      <w:r w:rsidR="000542EC" w:rsidRPr="002C0B48">
        <w:rPr>
          <w:rFonts w:ascii="Arial" w:hAnsi="Arial" w:cs="Arial"/>
          <w:color w:val="000000"/>
          <w:sz w:val="28"/>
          <w:szCs w:val="28"/>
          <w:lang w:val="en-ZA" w:eastAsia="en-ZA" w:bidi="ar-SA"/>
        </w:rPr>
        <w:t>by</w:t>
      </w:r>
      <w:r w:rsidR="003D00E5" w:rsidRPr="002C0B48">
        <w:rPr>
          <w:rFonts w:ascii="Arial" w:hAnsi="Arial" w:cs="Arial"/>
          <w:color w:val="000000"/>
          <w:sz w:val="28"/>
          <w:szCs w:val="28"/>
          <w:lang w:val="en-ZA" w:eastAsia="en-ZA" w:bidi="ar-SA"/>
        </w:rPr>
        <w:t xml:space="preserve"> s 7B (2) </w:t>
      </w:r>
      <w:r w:rsidR="000542EC" w:rsidRPr="002C0B48">
        <w:rPr>
          <w:rFonts w:ascii="Arial" w:hAnsi="Arial" w:cs="Arial"/>
          <w:color w:val="000000"/>
          <w:sz w:val="28"/>
          <w:szCs w:val="28"/>
          <w:lang w:val="en-ZA" w:eastAsia="en-ZA" w:bidi="ar-SA"/>
        </w:rPr>
        <w:t>in</w:t>
      </w:r>
      <w:r w:rsidRPr="002C0B48">
        <w:rPr>
          <w:rFonts w:ascii="Arial" w:hAnsi="Arial" w:cs="Arial"/>
          <w:color w:val="000000"/>
          <w:sz w:val="28"/>
          <w:szCs w:val="28"/>
          <w:lang w:val="en-ZA" w:eastAsia="en-ZA" w:bidi="ar-SA"/>
        </w:rPr>
        <w:t xml:space="preserve"> provid</w:t>
      </w:r>
      <w:r w:rsidR="000542EC" w:rsidRPr="002C0B48">
        <w:rPr>
          <w:rFonts w:ascii="Arial" w:hAnsi="Arial" w:cs="Arial"/>
          <w:color w:val="000000"/>
          <w:sz w:val="28"/>
          <w:szCs w:val="28"/>
          <w:lang w:val="en-ZA" w:eastAsia="en-ZA" w:bidi="ar-SA"/>
        </w:rPr>
        <w:t>ing</w:t>
      </w:r>
      <w:r w:rsidRPr="002C0B48">
        <w:rPr>
          <w:rFonts w:ascii="Arial" w:hAnsi="Arial" w:cs="Arial"/>
          <w:color w:val="000000"/>
          <w:sz w:val="28"/>
          <w:szCs w:val="28"/>
          <w:lang w:val="en-ZA" w:eastAsia="en-ZA" w:bidi="ar-SA"/>
        </w:rPr>
        <w:t xml:space="preserve"> that </w:t>
      </w:r>
      <w:r w:rsidR="000542EC" w:rsidRPr="002C0B48">
        <w:rPr>
          <w:rFonts w:ascii="Arial" w:hAnsi="Arial" w:cs="Arial"/>
          <w:color w:val="000000"/>
          <w:sz w:val="28"/>
          <w:szCs w:val="28"/>
          <w:lang w:val="en-ZA" w:eastAsia="en-ZA" w:bidi="ar-SA"/>
        </w:rPr>
        <w:t>such</w:t>
      </w:r>
      <w:r w:rsidRPr="002C0B48">
        <w:rPr>
          <w:rFonts w:ascii="Arial" w:hAnsi="Arial" w:cs="Arial"/>
          <w:color w:val="000000"/>
          <w:sz w:val="28"/>
          <w:szCs w:val="28"/>
          <w:lang w:val="en-ZA" w:eastAsia="en-ZA" w:bidi="ar-SA"/>
        </w:rPr>
        <w:t xml:space="preserve"> exemption would be withdrawn when the Fund no longer qualifies for the exemption. </w:t>
      </w:r>
      <w:r w:rsidR="000542EC" w:rsidRPr="002C0B48">
        <w:rPr>
          <w:rFonts w:ascii="Arial" w:hAnsi="Arial" w:cs="Arial"/>
          <w:color w:val="000000"/>
          <w:sz w:val="28"/>
          <w:szCs w:val="28"/>
          <w:lang w:val="en-ZA" w:eastAsia="en-ZA" w:bidi="ar-SA"/>
        </w:rPr>
        <w:t>As a result</w:t>
      </w:r>
      <w:r w:rsidR="00DD0D69"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 xml:space="preserve"> a condition </w:t>
      </w:r>
      <w:r w:rsidR="00787D65" w:rsidRPr="002C0B48">
        <w:rPr>
          <w:rFonts w:ascii="Arial" w:hAnsi="Arial" w:cs="Arial"/>
          <w:color w:val="000000"/>
          <w:sz w:val="28"/>
          <w:szCs w:val="28"/>
          <w:lang w:val="en-ZA" w:eastAsia="en-ZA" w:bidi="ar-SA"/>
        </w:rPr>
        <w:t xml:space="preserve">imposed by </w:t>
      </w:r>
      <w:r w:rsidR="00DD0D69" w:rsidRPr="002C0B48">
        <w:rPr>
          <w:rFonts w:ascii="Arial" w:hAnsi="Arial" w:cs="Arial"/>
          <w:color w:val="000000"/>
          <w:sz w:val="28"/>
          <w:szCs w:val="28"/>
          <w:lang w:val="en-ZA" w:eastAsia="en-ZA" w:bidi="ar-SA"/>
        </w:rPr>
        <w:t xml:space="preserve">the Conduct Authority </w:t>
      </w:r>
      <w:r w:rsidRPr="002C0B48">
        <w:rPr>
          <w:rFonts w:ascii="Arial" w:hAnsi="Arial" w:cs="Arial"/>
          <w:color w:val="000000"/>
          <w:sz w:val="28"/>
          <w:szCs w:val="28"/>
          <w:lang w:val="en-ZA" w:eastAsia="en-ZA" w:bidi="ar-SA"/>
        </w:rPr>
        <w:t>purport</w:t>
      </w:r>
      <w:r w:rsidR="000542EC" w:rsidRPr="002C0B48">
        <w:rPr>
          <w:rFonts w:ascii="Arial" w:hAnsi="Arial" w:cs="Arial"/>
          <w:color w:val="000000"/>
          <w:sz w:val="28"/>
          <w:szCs w:val="28"/>
          <w:lang w:val="en-ZA" w:eastAsia="en-ZA" w:bidi="ar-SA"/>
        </w:rPr>
        <w:t xml:space="preserve">ing </w:t>
      </w:r>
      <w:r w:rsidRPr="002C0B48">
        <w:rPr>
          <w:rFonts w:ascii="Arial" w:hAnsi="Arial" w:cs="Arial"/>
          <w:color w:val="000000"/>
          <w:sz w:val="28"/>
          <w:szCs w:val="28"/>
          <w:lang w:val="en-ZA" w:eastAsia="en-ZA" w:bidi="ar-SA"/>
        </w:rPr>
        <w:t xml:space="preserve">to determine the period </w:t>
      </w:r>
      <w:r w:rsidR="000542EC" w:rsidRPr="002C0B48">
        <w:rPr>
          <w:rFonts w:ascii="Arial" w:hAnsi="Arial" w:cs="Arial"/>
          <w:color w:val="000000"/>
          <w:sz w:val="28"/>
          <w:szCs w:val="28"/>
          <w:lang w:val="en-ZA" w:eastAsia="en-ZA" w:bidi="ar-SA"/>
        </w:rPr>
        <w:t xml:space="preserve">or condition </w:t>
      </w:r>
      <w:r w:rsidRPr="002C0B48">
        <w:rPr>
          <w:rFonts w:ascii="Arial" w:hAnsi="Arial" w:cs="Arial"/>
          <w:color w:val="000000"/>
          <w:sz w:val="28"/>
          <w:szCs w:val="28"/>
          <w:lang w:val="en-ZA" w:eastAsia="en-ZA" w:bidi="ar-SA"/>
        </w:rPr>
        <w:t xml:space="preserve">of endurance of the exemption would be contrary to the Act, and the </w:t>
      </w:r>
      <w:r w:rsidR="00BC193A" w:rsidRPr="002C0B48">
        <w:rPr>
          <w:rFonts w:ascii="Arial" w:hAnsi="Arial" w:cs="Arial"/>
          <w:color w:val="000000"/>
          <w:sz w:val="28"/>
          <w:szCs w:val="28"/>
          <w:lang w:val="en-ZA" w:eastAsia="en-ZA" w:bidi="ar-SA"/>
        </w:rPr>
        <w:t xml:space="preserve">Conduct Authority </w:t>
      </w:r>
      <w:r w:rsidRPr="002C0B48">
        <w:rPr>
          <w:rFonts w:ascii="Arial" w:hAnsi="Arial" w:cs="Arial"/>
          <w:color w:val="000000"/>
          <w:sz w:val="28"/>
          <w:szCs w:val="28"/>
          <w:lang w:val="en-ZA" w:eastAsia="en-ZA" w:bidi="ar-SA"/>
        </w:rPr>
        <w:t xml:space="preserve">would be acting outside his powers and in contradiction of the provisions of s 7B (1) (b) (i) if he is to restrict the exemption to </w:t>
      </w:r>
      <w:r w:rsidR="000542EC" w:rsidRPr="002C0B48">
        <w:rPr>
          <w:rFonts w:ascii="Arial" w:hAnsi="Arial" w:cs="Arial"/>
          <w:color w:val="000000"/>
          <w:sz w:val="28"/>
          <w:szCs w:val="28"/>
          <w:lang w:val="en-ZA" w:eastAsia="en-ZA" w:bidi="ar-SA"/>
        </w:rPr>
        <w:t xml:space="preserve">any </w:t>
      </w:r>
      <w:r w:rsidRPr="002C0B48">
        <w:rPr>
          <w:rFonts w:ascii="Arial" w:hAnsi="Arial" w:cs="Arial"/>
          <w:color w:val="000000"/>
          <w:sz w:val="28"/>
          <w:szCs w:val="28"/>
          <w:lang w:val="en-ZA" w:eastAsia="en-ZA" w:bidi="ar-SA"/>
        </w:rPr>
        <w:t>period</w:t>
      </w:r>
      <w:r w:rsidR="000542EC" w:rsidRPr="002C0B48">
        <w:rPr>
          <w:rFonts w:ascii="Arial" w:hAnsi="Arial" w:cs="Arial"/>
          <w:color w:val="000000"/>
          <w:sz w:val="28"/>
          <w:szCs w:val="28"/>
          <w:lang w:val="en-ZA" w:eastAsia="en-ZA" w:bidi="ar-SA"/>
        </w:rPr>
        <w:t xml:space="preserve"> of time</w:t>
      </w:r>
      <w:r w:rsidRPr="002C0B48">
        <w:rPr>
          <w:rFonts w:ascii="Arial" w:hAnsi="Arial" w:cs="Arial"/>
          <w:color w:val="000000"/>
          <w:sz w:val="28"/>
          <w:szCs w:val="28"/>
          <w:lang w:val="en-ZA" w:eastAsia="en-ZA" w:bidi="ar-SA"/>
        </w:rPr>
        <w:t xml:space="preserve">. </w:t>
      </w:r>
    </w:p>
    <w:p w:rsidR="000542EC" w:rsidRPr="002C0B48" w:rsidRDefault="000542EC" w:rsidP="00A670B7">
      <w:pPr>
        <w:tabs>
          <w:tab w:val="left" w:pos="709"/>
        </w:tabs>
        <w:spacing w:after="0" w:line="240" w:lineRule="auto"/>
        <w:rPr>
          <w:rFonts w:ascii="Arial" w:hAnsi="Arial" w:cs="Arial"/>
          <w:color w:val="000000"/>
          <w:sz w:val="28"/>
          <w:szCs w:val="28"/>
          <w:lang w:val="en-ZA" w:eastAsia="en-ZA" w:bidi="ar-SA"/>
        </w:rPr>
      </w:pPr>
    </w:p>
    <w:p w:rsidR="00A670B7" w:rsidRPr="002C0B48" w:rsidRDefault="00822D23" w:rsidP="00A670B7">
      <w:pPr>
        <w:pStyle w:val="western"/>
        <w:shd w:val="clear" w:color="auto" w:fill="FFFFFF"/>
        <w:spacing w:before="0" w:beforeAutospacing="0" w:after="0" w:afterAutospacing="0"/>
        <w:jc w:val="both"/>
        <w:rPr>
          <w:rFonts w:ascii="Arial" w:hAnsi="Arial" w:cs="Arial"/>
          <w:sz w:val="28"/>
          <w:szCs w:val="28"/>
        </w:rPr>
      </w:pPr>
      <w:r w:rsidRPr="002C0B48">
        <w:rPr>
          <w:rFonts w:ascii="Arial" w:hAnsi="Arial" w:cs="Arial"/>
          <w:color w:val="000000"/>
          <w:sz w:val="28"/>
          <w:szCs w:val="28"/>
        </w:rPr>
        <w:t>[</w:t>
      </w:r>
      <w:r w:rsidR="009B28A7" w:rsidRPr="002C0B48">
        <w:rPr>
          <w:rFonts w:ascii="Arial" w:hAnsi="Arial" w:cs="Arial"/>
          <w:color w:val="000000"/>
          <w:sz w:val="28"/>
          <w:szCs w:val="28"/>
        </w:rPr>
        <w:t>76</w:t>
      </w:r>
      <w:r w:rsidRPr="002C0B48">
        <w:rPr>
          <w:rFonts w:ascii="Arial" w:hAnsi="Arial" w:cs="Arial"/>
          <w:color w:val="000000"/>
          <w:sz w:val="28"/>
          <w:szCs w:val="28"/>
        </w:rPr>
        <w:t>]</w:t>
      </w:r>
      <w:r w:rsidRPr="002C0B48">
        <w:rPr>
          <w:rFonts w:ascii="Arial" w:hAnsi="Arial" w:cs="Arial"/>
          <w:color w:val="000000"/>
          <w:sz w:val="28"/>
          <w:szCs w:val="28"/>
        </w:rPr>
        <w:tab/>
        <w:t xml:space="preserve"> The argument therefore that the </w:t>
      </w:r>
      <w:r w:rsidR="003E3F2E" w:rsidRPr="002C0B48">
        <w:rPr>
          <w:rFonts w:ascii="Arial" w:hAnsi="Arial" w:cs="Arial"/>
          <w:color w:val="000000"/>
          <w:sz w:val="28"/>
          <w:szCs w:val="28"/>
        </w:rPr>
        <w:t xml:space="preserve">Fund’s </w:t>
      </w:r>
      <w:r w:rsidR="00C44772" w:rsidRPr="002C0B48">
        <w:rPr>
          <w:rFonts w:ascii="Arial" w:hAnsi="Arial" w:cs="Arial"/>
          <w:color w:val="000000"/>
          <w:sz w:val="28"/>
          <w:szCs w:val="28"/>
        </w:rPr>
        <w:t xml:space="preserve">allegation </w:t>
      </w:r>
      <w:r w:rsidR="001F7E3D" w:rsidRPr="002C0B48">
        <w:rPr>
          <w:rFonts w:ascii="Arial" w:hAnsi="Arial" w:cs="Arial"/>
          <w:color w:val="000000"/>
          <w:sz w:val="28"/>
          <w:szCs w:val="28"/>
        </w:rPr>
        <w:t xml:space="preserve">that </w:t>
      </w:r>
      <w:r w:rsidR="008467BA" w:rsidRPr="002C0B48">
        <w:rPr>
          <w:rFonts w:ascii="Arial" w:hAnsi="Arial" w:cs="Arial"/>
          <w:color w:val="000000"/>
          <w:sz w:val="28"/>
          <w:szCs w:val="28"/>
        </w:rPr>
        <w:t>t</w:t>
      </w:r>
      <w:r w:rsidRPr="002C0B48">
        <w:rPr>
          <w:rFonts w:ascii="Arial" w:hAnsi="Arial" w:cs="Arial"/>
          <w:color w:val="000000"/>
          <w:sz w:val="28"/>
          <w:szCs w:val="28"/>
        </w:rPr>
        <w:t xml:space="preserve">he </w:t>
      </w:r>
      <w:r w:rsidR="000542EC" w:rsidRPr="002C0B48">
        <w:rPr>
          <w:rFonts w:ascii="Arial" w:hAnsi="Arial" w:cs="Arial"/>
          <w:color w:val="000000"/>
          <w:sz w:val="28"/>
          <w:szCs w:val="28"/>
        </w:rPr>
        <w:t xml:space="preserve">Registrar’s granting of an exemption for a </w:t>
      </w:r>
      <w:r w:rsidRPr="002C0B48">
        <w:rPr>
          <w:rFonts w:ascii="Arial" w:hAnsi="Arial" w:cs="Arial"/>
          <w:color w:val="000000"/>
          <w:sz w:val="28"/>
          <w:szCs w:val="28"/>
        </w:rPr>
        <w:t xml:space="preserve">definite period </w:t>
      </w:r>
      <w:r w:rsidR="001F7E3D" w:rsidRPr="002C0B48">
        <w:rPr>
          <w:rFonts w:ascii="Arial" w:hAnsi="Arial" w:cs="Arial"/>
          <w:color w:val="000000"/>
          <w:sz w:val="28"/>
          <w:szCs w:val="28"/>
        </w:rPr>
        <w:t xml:space="preserve">is </w:t>
      </w:r>
      <w:r w:rsidR="001F7E3D" w:rsidRPr="002C0B48">
        <w:rPr>
          <w:rFonts w:ascii="Arial" w:hAnsi="Arial" w:cs="Arial"/>
          <w:i/>
          <w:color w:val="000000"/>
          <w:sz w:val="28"/>
          <w:szCs w:val="28"/>
        </w:rPr>
        <w:t>ultra vires</w:t>
      </w:r>
      <w:r w:rsidR="001F7E3D" w:rsidRPr="002C0B48">
        <w:rPr>
          <w:rFonts w:ascii="Arial" w:hAnsi="Arial" w:cs="Arial"/>
          <w:color w:val="000000"/>
          <w:sz w:val="28"/>
          <w:szCs w:val="28"/>
        </w:rPr>
        <w:t xml:space="preserve"> </w:t>
      </w:r>
      <w:r w:rsidR="000542EC" w:rsidRPr="002C0B48">
        <w:rPr>
          <w:rFonts w:ascii="Arial" w:hAnsi="Arial" w:cs="Arial"/>
          <w:color w:val="000000"/>
          <w:sz w:val="28"/>
          <w:szCs w:val="28"/>
        </w:rPr>
        <w:t>s 7B (1) is</w:t>
      </w:r>
      <w:r w:rsidRPr="002C0B48">
        <w:rPr>
          <w:rFonts w:ascii="Arial" w:hAnsi="Arial" w:cs="Arial"/>
          <w:color w:val="000000"/>
          <w:sz w:val="28"/>
          <w:szCs w:val="28"/>
        </w:rPr>
        <w:t xml:space="preserve"> not borne out by the wording of s 7B </w:t>
      </w:r>
      <w:r w:rsidR="001F7E3D" w:rsidRPr="002C0B48">
        <w:rPr>
          <w:rFonts w:ascii="Arial" w:hAnsi="Arial" w:cs="Arial"/>
          <w:color w:val="000000"/>
          <w:sz w:val="28"/>
          <w:szCs w:val="28"/>
        </w:rPr>
        <w:t xml:space="preserve">(1) </w:t>
      </w:r>
      <w:r w:rsidRPr="002C0B48">
        <w:rPr>
          <w:rFonts w:ascii="Arial" w:hAnsi="Arial" w:cs="Arial"/>
          <w:color w:val="000000"/>
          <w:sz w:val="28"/>
          <w:szCs w:val="28"/>
        </w:rPr>
        <w:t xml:space="preserve">and that </w:t>
      </w:r>
      <w:r w:rsidR="008467BA" w:rsidRPr="002C0B48">
        <w:rPr>
          <w:rFonts w:ascii="Arial" w:hAnsi="Arial" w:cs="Arial"/>
          <w:color w:val="000000"/>
          <w:sz w:val="28"/>
          <w:szCs w:val="28"/>
        </w:rPr>
        <w:t xml:space="preserve">the section </w:t>
      </w:r>
      <w:r w:rsidRPr="002C0B48">
        <w:rPr>
          <w:rFonts w:ascii="Arial" w:hAnsi="Arial" w:cs="Arial"/>
          <w:color w:val="000000"/>
          <w:sz w:val="28"/>
          <w:szCs w:val="28"/>
        </w:rPr>
        <w:t xml:space="preserve">actually permits the </w:t>
      </w:r>
      <w:r w:rsidR="00D64265" w:rsidRPr="002C0B48">
        <w:rPr>
          <w:rFonts w:ascii="Arial" w:hAnsi="Arial" w:cs="Arial"/>
          <w:color w:val="000000"/>
          <w:sz w:val="28"/>
          <w:szCs w:val="28"/>
        </w:rPr>
        <w:t xml:space="preserve">Conduct Authority </w:t>
      </w:r>
      <w:r w:rsidRPr="002C0B48">
        <w:rPr>
          <w:rFonts w:ascii="Arial" w:hAnsi="Arial" w:cs="Arial"/>
          <w:color w:val="000000"/>
          <w:sz w:val="28"/>
          <w:szCs w:val="28"/>
        </w:rPr>
        <w:t xml:space="preserve">to impose conditions as it deems appropriate is not sustainable. </w:t>
      </w:r>
      <w:r w:rsidR="001F7E3D" w:rsidRPr="002C0B48">
        <w:rPr>
          <w:rFonts w:ascii="Arial" w:hAnsi="Arial" w:cs="Arial"/>
          <w:color w:val="000000"/>
          <w:sz w:val="28"/>
          <w:szCs w:val="28"/>
        </w:rPr>
        <w:t>As it would be unlawful to withdraw an exemption of a qualifying Fund on the basis that the condition</w:t>
      </w:r>
      <w:r w:rsidR="000542EC" w:rsidRPr="002C0B48">
        <w:rPr>
          <w:rFonts w:ascii="Arial" w:hAnsi="Arial" w:cs="Arial"/>
          <w:color w:val="000000"/>
          <w:sz w:val="28"/>
          <w:szCs w:val="28"/>
        </w:rPr>
        <w:t xml:space="preserve"> imposed by the Conduct Authority </w:t>
      </w:r>
      <w:r w:rsidR="001F7E3D" w:rsidRPr="002C0B48">
        <w:rPr>
          <w:rFonts w:ascii="Arial" w:hAnsi="Arial" w:cs="Arial"/>
          <w:color w:val="000000"/>
          <w:sz w:val="28"/>
          <w:szCs w:val="28"/>
        </w:rPr>
        <w:t>has lapsed which was never intended by the provisions of the section</w:t>
      </w:r>
      <w:r w:rsidR="00C44772" w:rsidRPr="002C0B48">
        <w:rPr>
          <w:rFonts w:ascii="Arial" w:hAnsi="Arial" w:cs="Arial"/>
          <w:color w:val="000000"/>
          <w:sz w:val="28"/>
          <w:szCs w:val="28"/>
        </w:rPr>
        <w:t>.</w:t>
      </w:r>
      <w:r w:rsidR="00DA39D7" w:rsidRPr="002C0B48">
        <w:rPr>
          <w:rFonts w:ascii="Arial" w:hAnsi="Arial" w:cs="Arial"/>
          <w:color w:val="000000"/>
          <w:sz w:val="28"/>
          <w:szCs w:val="28"/>
        </w:rPr>
        <w:t xml:space="preserve"> </w:t>
      </w:r>
      <w:r w:rsidR="00FE685A">
        <w:rPr>
          <w:rFonts w:ascii="Arial" w:hAnsi="Arial" w:cs="Arial"/>
          <w:color w:val="000000"/>
          <w:sz w:val="28"/>
          <w:szCs w:val="28"/>
        </w:rPr>
        <w:t>T</w:t>
      </w:r>
      <w:r w:rsidR="00DA39D7" w:rsidRPr="002C0B48">
        <w:rPr>
          <w:rFonts w:ascii="Arial" w:hAnsi="Arial" w:cs="Arial"/>
          <w:color w:val="000000"/>
          <w:sz w:val="28"/>
          <w:szCs w:val="28"/>
        </w:rPr>
        <w:t>he power for the Conduct Authority to impose a time limit is not to be found in subsection (1) (a) or (b)</w:t>
      </w:r>
      <w:r w:rsidR="00B51B6C" w:rsidRPr="002C0B48">
        <w:rPr>
          <w:rFonts w:ascii="Arial" w:hAnsi="Arial" w:cs="Arial"/>
          <w:color w:val="000000"/>
          <w:sz w:val="28"/>
          <w:szCs w:val="28"/>
        </w:rPr>
        <w:t xml:space="preserve">. On express statutory provisions of </w:t>
      </w:r>
      <w:r w:rsidR="00FC43EA" w:rsidRPr="002C0B48">
        <w:rPr>
          <w:rFonts w:ascii="Arial" w:hAnsi="Arial" w:cs="Arial"/>
          <w:color w:val="000000"/>
          <w:sz w:val="28"/>
          <w:szCs w:val="28"/>
        </w:rPr>
        <w:t>power,</w:t>
      </w:r>
      <w:r w:rsidR="00B51B6C" w:rsidRPr="002C0B48">
        <w:rPr>
          <w:rFonts w:ascii="Arial" w:hAnsi="Arial" w:cs="Arial"/>
          <w:color w:val="000000"/>
          <w:sz w:val="28"/>
          <w:szCs w:val="28"/>
        </w:rPr>
        <w:t xml:space="preserve"> the court in </w:t>
      </w:r>
      <w:r w:rsidR="00EC3161" w:rsidRPr="002C0B48">
        <w:rPr>
          <w:rFonts w:ascii="Arial" w:hAnsi="Arial" w:cs="Arial"/>
          <w:i/>
          <w:sz w:val="28"/>
          <w:szCs w:val="28"/>
        </w:rPr>
        <w:t>Private Security Industry Regulatory Authority v</w:t>
      </w:r>
      <w:r w:rsidR="00FC43EA" w:rsidRPr="002C0B48">
        <w:rPr>
          <w:rFonts w:ascii="Arial" w:hAnsi="Arial" w:cs="Arial"/>
          <w:i/>
          <w:sz w:val="28"/>
          <w:szCs w:val="28"/>
        </w:rPr>
        <w:t xml:space="preserve">s </w:t>
      </w:r>
      <w:r w:rsidR="00EC3161" w:rsidRPr="002C0B48">
        <w:rPr>
          <w:rFonts w:ascii="Arial" w:hAnsi="Arial" w:cs="Arial"/>
          <w:i/>
          <w:sz w:val="28"/>
          <w:szCs w:val="28"/>
        </w:rPr>
        <w:t>Anglo Platinum Management Services Ltd</w:t>
      </w:r>
      <w:r w:rsidR="00364BCC" w:rsidRPr="002C0B48">
        <w:rPr>
          <w:rFonts w:ascii="Arial" w:hAnsi="Arial" w:cs="Arial"/>
          <w:sz w:val="28"/>
          <w:szCs w:val="28"/>
        </w:rPr>
        <w:t xml:space="preserve"> </w:t>
      </w:r>
      <w:r w:rsidR="00364BCC" w:rsidRPr="002C0B48">
        <w:rPr>
          <w:rFonts w:ascii="Arial" w:hAnsi="Arial" w:cs="Arial"/>
          <w:i/>
          <w:sz w:val="28"/>
          <w:szCs w:val="28"/>
        </w:rPr>
        <w:t>and others</w:t>
      </w:r>
      <w:r w:rsidR="00364BCC" w:rsidRPr="002C0B48">
        <w:rPr>
          <w:rStyle w:val="FootnoteReference"/>
          <w:rFonts w:ascii="Arial" w:hAnsi="Arial" w:cs="Arial"/>
          <w:sz w:val="28"/>
          <w:szCs w:val="28"/>
        </w:rPr>
        <w:footnoteReference w:id="7"/>
      </w:r>
      <w:r w:rsidR="00B51B6C" w:rsidRPr="002C0B48">
        <w:rPr>
          <w:rFonts w:ascii="Arial" w:hAnsi="Arial" w:cs="Arial"/>
          <w:sz w:val="28"/>
          <w:szCs w:val="28"/>
        </w:rPr>
        <w:t xml:space="preserve"> significantly stated the following:</w:t>
      </w:r>
    </w:p>
    <w:p w:rsidR="009B28A7" w:rsidRPr="00BB1941" w:rsidRDefault="009B28A7" w:rsidP="00A670B7">
      <w:pPr>
        <w:pStyle w:val="western"/>
        <w:shd w:val="clear" w:color="auto" w:fill="FFFFFF"/>
        <w:spacing w:before="0" w:beforeAutospacing="0" w:after="0" w:afterAutospacing="0"/>
        <w:ind w:left="1440"/>
        <w:jc w:val="both"/>
        <w:rPr>
          <w:rFonts w:ascii="Arial" w:hAnsi="Arial" w:cs="Arial"/>
          <w:color w:val="242121"/>
        </w:rPr>
      </w:pPr>
    </w:p>
    <w:p w:rsidR="007903AB" w:rsidRPr="002C0B48" w:rsidRDefault="007903AB" w:rsidP="00A670B7">
      <w:pPr>
        <w:pStyle w:val="western"/>
        <w:shd w:val="clear" w:color="auto" w:fill="FFFFFF"/>
        <w:spacing w:before="0" w:beforeAutospacing="0" w:after="0" w:afterAutospacing="0"/>
        <w:ind w:left="1440"/>
        <w:jc w:val="both"/>
        <w:rPr>
          <w:rFonts w:ascii="Arial" w:hAnsi="Arial" w:cs="Arial"/>
          <w:color w:val="242121"/>
          <w:lang w:val="en-GB"/>
        </w:rPr>
      </w:pPr>
      <w:r w:rsidRPr="002C0B48">
        <w:rPr>
          <w:rFonts w:ascii="Arial" w:hAnsi="Arial" w:cs="Arial"/>
          <w:color w:val="242121"/>
        </w:rPr>
        <w:t>[28] I agree with the respondents that the power contended for by the Authority should have been expressly conferred and cannot be implied. As stated in </w:t>
      </w:r>
      <w:r w:rsidRPr="002C0B48">
        <w:rPr>
          <w:rFonts w:ascii="Arial" w:hAnsi="Arial" w:cs="Arial"/>
          <w:i/>
          <w:iCs/>
          <w:color w:val="242121"/>
        </w:rPr>
        <w:t xml:space="preserve">Principal Immigration Officer v Medh </w:t>
      </w:r>
      <w:hyperlink r:id="rId54" w:tooltip="View LawCiteRecord" w:history="1">
        <w:r w:rsidRPr="002C0B48">
          <w:rPr>
            <w:rFonts w:ascii="Arial" w:hAnsi="Arial" w:cs="Arial"/>
            <w:bCs/>
            <w:shd w:val="clear" w:color="auto" w:fill="FFFFFF"/>
            <w:lang w:val="en-US" w:eastAsia="en-US" w:bidi="en-US"/>
          </w:rPr>
          <w:t>1928 AD 451</w:t>
        </w:r>
      </w:hyperlink>
      <w:r w:rsidRPr="002C0B48">
        <w:rPr>
          <w:rFonts w:ascii="Arial" w:hAnsi="Arial" w:cs="Arial"/>
          <w:shd w:val="clear" w:color="auto" w:fill="FFFFFF"/>
          <w:lang w:val="en-US" w:eastAsia="en-US" w:bidi="en-US"/>
        </w:rPr>
        <w:t> </w:t>
      </w:r>
      <w:r w:rsidRPr="002C0B48">
        <w:rPr>
          <w:rFonts w:ascii="Arial" w:hAnsi="Arial" w:cs="Arial"/>
          <w:color w:val="242121"/>
          <w:shd w:val="clear" w:color="auto" w:fill="FFFFFF"/>
          <w:lang w:val="en-US" w:eastAsia="en-US" w:bidi="en-US"/>
        </w:rPr>
        <w:t>at 458.</w:t>
      </w:r>
      <w:r w:rsidRPr="002C0B48">
        <w:rPr>
          <w:rFonts w:ascii="Arial" w:hAnsi="Arial" w:cs="Arial"/>
          <w:color w:val="242121"/>
        </w:rPr>
        <w:t>:</w:t>
      </w:r>
      <w:bookmarkStart w:id="0" w:name="sdfootnote22anc"/>
      <w:r w:rsidRPr="002C0B48">
        <w:rPr>
          <w:rFonts w:ascii="Arial" w:hAnsi="Arial" w:cs="Arial"/>
          <w:color w:val="242121"/>
          <w:vertAlign w:val="superscript"/>
        </w:rPr>
        <w:fldChar w:fldCharType="begin"/>
      </w:r>
      <w:r w:rsidRPr="002C0B48">
        <w:rPr>
          <w:rFonts w:ascii="Arial" w:hAnsi="Arial" w:cs="Arial"/>
          <w:color w:val="242121"/>
          <w:vertAlign w:val="superscript"/>
        </w:rPr>
        <w:instrText xml:space="preserve"> HYPERLINK "http://www.saflii.org/za/cases/ZASCA/2006/176.html" \l "sdfootnote22sym" </w:instrText>
      </w:r>
      <w:r w:rsidRPr="002C0B48">
        <w:rPr>
          <w:rFonts w:ascii="Arial" w:hAnsi="Arial" w:cs="Arial"/>
          <w:color w:val="242121"/>
          <w:vertAlign w:val="superscript"/>
        </w:rPr>
        <w:fldChar w:fldCharType="separate"/>
      </w:r>
      <w:r w:rsidRPr="002C0B48">
        <w:rPr>
          <w:rFonts w:ascii="Arial" w:hAnsi="Arial" w:cs="Arial"/>
          <w:bCs/>
          <w:color w:val="0B4B0B"/>
          <w:u w:val="single"/>
          <w:vertAlign w:val="superscript"/>
        </w:rPr>
        <w:t>22</w:t>
      </w:r>
      <w:r w:rsidRPr="002C0B48">
        <w:rPr>
          <w:rFonts w:ascii="Arial" w:hAnsi="Arial" w:cs="Arial"/>
          <w:color w:val="242121"/>
          <w:vertAlign w:val="superscript"/>
        </w:rPr>
        <w:fldChar w:fldCharType="end"/>
      </w:r>
      <w:bookmarkEnd w:id="0"/>
    </w:p>
    <w:p w:rsidR="00A670B7" w:rsidRPr="002C0B48" w:rsidRDefault="00A670B7" w:rsidP="00A670B7">
      <w:pPr>
        <w:shd w:val="clear" w:color="auto" w:fill="FFFFFF"/>
        <w:spacing w:after="0" w:line="240" w:lineRule="atLeast"/>
        <w:rPr>
          <w:rFonts w:ascii="Arial" w:hAnsi="Arial" w:cs="Arial"/>
          <w:color w:val="242121"/>
          <w:sz w:val="24"/>
          <w:szCs w:val="24"/>
          <w:lang w:val="en-GB" w:bidi="ar-SA"/>
        </w:rPr>
      </w:pPr>
    </w:p>
    <w:p w:rsidR="007903AB" w:rsidRPr="002C0B48" w:rsidRDefault="007903AB" w:rsidP="00A670B7">
      <w:pPr>
        <w:shd w:val="clear" w:color="auto" w:fill="FFFFFF"/>
        <w:spacing w:after="0" w:line="240" w:lineRule="atLeast"/>
        <w:ind w:left="1440"/>
        <w:rPr>
          <w:rFonts w:ascii="Arial" w:hAnsi="Arial" w:cs="Arial"/>
          <w:color w:val="242121"/>
          <w:sz w:val="24"/>
          <w:szCs w:val="24"/>
          <w:lang w:val="en-GB" w:bidi="ar-SA"/>
        </w:rPr>
      </w:pPr>
      <w:r w:rsidRPr="002C0B48">
        <w:rPr>
          <w:rFonts w:ascii="Arial" w:hAnsi="Arial" w:cs="Arial"/>
          <w:color w:val="242121"/>
          <w:sz w:val="24"/>
          <w:szCs w:val="24"/>
          <w:lang w:val="en-GB" w:bidi="ar-SA"/>
        </w:rPr>
        <w:t>‘The powers of the Minister must be found within the section creating them, and according to that section the Minister only has power either to exempt or not: there is no third course. In the absence of specific provisions to that effect, such power cannot be construed as embracing the wider power of attaching conditions. If it had been the intention of the Legislature to confer upon the Minister the additional power of attaching conditions to the exemption, it should have said so, as it has done in the case of temporary permits …’</w:t>
      </w:r>
    </w:p>
    <w:p w:rsidR="00822D23" w:rsidRPr="002C0B48" w:rsidRDefault="00822D23" w:rsidP="004A19DC">
      <w:pPr>
        <w:tabs>
          <w:tab w:val="left" w:pos="709"/>
        </w:tabs>
        <w:spacing w:after="0" w:line="240" w:lineRule="auto"/>
        <w:rPr>
          <w:rFonts w:ascii="Arial" w:hAnsi="Arial" w:cs="Arial"/>
          <w:color w:val="000000"/>
          <w:sz w:val="28"/>
          <w:szCs w:val="28"/>
          <w:lang w:val="en-ZA" w:eastAsia="en-ZA" w:bidi="ar-SA"/>
        </w:rPr>
      </w:pPr>
    </w:p>
    <w:p w:rsidR="00D744A3" w:rsidRPr="002C0B48" w:rsidRDefault="004A19DC" w:rsidP="002F4504">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9B28A7" w:rsidRPr="002C0B48">
        <w:rPr>
          <w:rFonts w:ascii="Arial" w:hAnsi="Arial" w:cs="Arial"/>
          <w:color w:val="000000"/>
          <w:sz w:val="28"/>
          <w:szCs w:val="28"/>
          <w:lang w:val="en-ZA" w:eastAsia="en-ZA" w:bidi="ar-SA"/>
        </w:rPr>
        <w:t>77</w:t>
      </w:r>
      <w:r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ab/>
        <w:t xml:space="preserve"> Furthermore, the argument that the definite time period is imposed as a condition by the </w:t>
      </w:r>
      <w:r w:rsidR="00DB787E" w:rsidRPr="002C0B48">
        <w:rPr>
          <w:rFonts w:ascii="Arial" w:hAnsi="Arial" w:cs="Arial"/>
          <w:color w:val="000000"/>
          <w:sz w:val="28"/>
          <w:szCs w:val="28"/>
          <w:lang w:val="en-ZA" w:eastAsia="en-ZA" w:bidi="ar-SA"/>
        </w:rPr>
        <w:t xml:space="preserve">Conduct Authority </w:t>
      </w:r>
      <w:r w:rsidRPr="002C0B48">
        <w:rPr>
          <w:rFonts w:ascii="Arial" w:hAnsi="Arial" w:cs="Arial"/>
          <w:color w:val="000000"/>
          <w:sz w:val="28"/>
          <w:szCs w:val="28"/>
          <w:lang w:val="en-ZA" w:eastAsia="en-ZA" w:bidi="ar-SA"/>
        </w:rPr>
        <w:t xml:space="preserve">is devoid of any sense when </w:t>
      </w:r>
      <w:r w:rsidR="00BA60E3" w:rsidRPr="002C0B48">
        <w:rPr>
          <w:rFonts w:ascii="Arial" w:hAnsi="Arial" w:cs="Arial"/>
          <w:color w:val="000000"/>
          <w:sz w:val="28"/>
          <w:szCs w:val="28"/>
          <w:lang w:val="en-ZA" w:eastAsia="en-ZA" w:bidi="ar-SA"/>
        </w:rPr>
        <w:t xml:space="preserve">there is a </w:t>
      </w:r>
      <w:r w:rsidR="008A3BF8" w:rsidRPr="002C0B48">
        <w:rPr>
          <w:rFonts w:ascii="Arial" w:hAnsi="Arial" w:cs="Arial"/>
          <w:color w:val="000000"/>
          <w:sz w:val="28"/>
          <w:szCs w:val="28"/>
          <w:lang w:val="en-ZA" w:eastAsia="en-ZA" w:bidi="ar-SA"/>
        </w:rPr>
        <w:t>blanket application of th</w:t>
      </w:r>
      <w:r w:rsidR="00DB787E" w:rsidRPr="002C0B48">
        <w:rPr>
          <w:rFonts w:ascii="Arial" w:hAnsi="Arial" w:cs="Arial"/>
          <w:color w:val="000000"/>
          <w:sz w:val="28"/>
          <w:szCs w:val="28"/>
          <w:lang w:val="en-ZA" w:eastAsia="en-ZA" w:bidi="ar-SA"/>
        </w:rPr>
        <w:t xml:space="preserve">at </w:t>
      </w:r>
      <w:r w:rsidRPr="002C0B48">
        <w:rPr>
          <w:rFonts w:ascii="Arial" w:hAnsi="Arial" w:cs="Arial"/>
          <w:color w:val="000000"/>
          <w:sz w:val="28"/>
          <w:szCs w:val="28"/>
          <w:lang w:val="en-ZA" w:eastAsia="en-ZA" w:bidi="ar-SA"/>
        </w:rPr>
        <w:t xml:space="preserve">condition irrespective of the different circumstances of each </w:t>
      </w:r>
      <w:r w:rsidR="001A35CD" w:rsidRPr="002C0B48">
        <w:rPr>
          <w:rFonts w:ascii="Arial" w:hAnsi="Arial" w:cs="Arial"/>
          <w:color w:val="000000"/>
          <w:sz w:val="28"/>
          <w:szCs w:val="28"/>
          <w:lang w:val="en-ZA" w:eastAsia="en-ZA" w:bidi="ar-SA"/>
        </w:rPr>
        <w:t>A</w:t>
      </w:r>
      <w:r w:rsidRPr="002C0B48">
        <w:rPr>
          <w:rFonts w:ascii="Arial" w:hAnsi="Arial" w:cs="Arial"/>
          <w:color w:val="000000"/>
          <w:sz w:val="28"/>
          <w:szCs w:val="28"/>
          <w:lang w:val="en-ZA" w:eastAsia="en-ZA" w:bidi="ar-SA"/>
        </w:rPr>
        <w:t>pplicant</w:t>
      </w:r>
      <w:r w:rsidR="00787D65"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 xml:space="preserve"> </w:t>
      </w:r>
      <w:r w:rsidR="00787D65" w:rsidRPr="002C0B48">
        <w:rPr>
          <w:rFonts w:ascii="Arial" w:hAnsi="Arial" w:cs="Arial"/>
          <w:color w:val="000000"/>
          <w:sz w:val="28"/>
          <w:szCs w:val="28"/>
          <w:lang w:val="en-ZA" w:eastAsia="en-ZA" w:bidi="ar-SA"/>
        </w:rPr>
        <w:t xml:space="preserve">In that case it is </w:t>
      </w:r>
      <w:r w:rsidRPr="002C0B48">
        <w:rPr>
          <w:rFonts w:ascii="Arial" w:hAnsi="Arial" w:cs="Arial"/>
          <w:color w:val="000000"/>
          <w:sz w:val="28"/>
          <w:szCs w:val="28"/>
          <w:lang w:val="en-ZA" w:eastAsia="en-ZA" w:bidi="ar-SA"/>
        </w:rPr>
        <w:t xml:space="preserve">correct that due to </w:t>
      </w:r>
      <w:r w:rsidR="00DB787E" w:rsidRPr="002C0B48">
        <w:rPr>
          <w:rFonts w:ascii="Arial" w:hAnsi="Arial" w:cs="Arial"/>
          <w:color w:val="000000"/>
          <w:sz w:val="28"/>
          <w:szCs w:val="28"/>
          <w:lang w:val="en-ZA" w:eastAsia="en-ZA" w:bidi="ar-SA"/>
        </w:rPr>
        <w:t xml:space="preserve">the decision’s </w:t>
      </w:r>
      <w:r w:rsidRPr="002C0B48">
        <w:rPr>
          <w:rFonts w:ascii="Arial" w:hAnsi="Arial" w:cs="Arial"/>
          <w:color w:val="000000"/>
          <w:sz w:val="28"/>
          <w:szCs w:val="28"/>
          <w:lang w:val="en-ZA" w:eastAsia="en-ZA" w:bidi="ar-SA"/>
        </w:rPr>
        <w:t>arbitrary nature it would potentially be prejudicial to some of the Applicants</w:t>
      </w:r>
      <w:r w:rsidR="00BA60E3" w:rsidRPr="002C0B48">
        <w:rPr>
          <w:rFonts w:ascii="Arial" w:hAnsi="Arial" w:cs="Arial"/>
          <w:color w:val="000000"/>
          <w:sz w:val="28"/>
          <w:szCs w:val="28"/>
          <w:lang w:val="en-ZA" w:eastAsia="en-ZA" w:bidi="ar-SA"/>
        </w:rPr>
        <w:t xml:space="preserve"> a</w:t>
      </w:r>
      <w:r w:rsidR="00B81CB4" w:rsidRPr="002C0B48">
        <w:rPr>
          <w:rFonts w:ascii="Arial" w:hAnsi="Arial" w:cs="Arial"/>
          <w:color w:val="000000"/>
          <w:sz w:val="28"/>
          <w:szCs w:val="28"/>
          <w:lang w:val="en-ZA" w:eastAsia="en-ZA" w:bidi="ar-SA"/>
        </w:rPr>
        <w:t>s it amounts to an administrative action</w:t>
      </w:r>
      <w:r w:rsidR="00DA39D7" w:rsidRPr="002C0B48">
        <w:rPr>
          <w:rFonts w:ascii="Arial" w:hAnsi="Arial" w:cs="Arial"/>
          <w:color w:val="000000"/>
          <w:sz w:val="28"/>
          <w:szCs w:val="28"/>
          <w:lang w:val="en-ZA" w:eastAsia="en-ZA" w:bidi="ar-SA"/>
        </w:rPr>
        <w:t>,</w:t>
      </w:r>
      <w:r w:rsidR="00B81CB4" w:rsidRPr="002C0B48">
        <w:rPr>
          <w:rFonts w:ascii="Arial" w:hAnsi="Arial" w:cs="Arial"/>
          <w:color w:val="000000"/>
          <w:sz w:val="28"/>
          <w:szCs w:val="28"/>
          <w:lang w:val="en-ZA" w:eastAsia="en-ZA" w:bidi="ar-SA"/>
        </w:rPr>
        <w:t xml:space="preserve"> </w:t>
      </w:r>
      <w:r w:rsidR="00DA39D7" w:rsidRPr="002C0B48">
        <w:rPr>
          <w:rFonts w:ascii="Arial" w:hAnsi="Arial" w:cs="Arial"/>
          <w:color w:val="000000"/>
          <w:sz w:val="28"/>
          <w:szCs w:val="28"/>
          <w:lang w:val="en-ZA" w:eastAsia="en-ZA" w:bidi="ar-SA"/>
        </w:rPr>
        <w:t>which require</w:t>
      </w:r>
      <w:r w:rsidR="00DB787E" w:rsidRPr="002C0B48">
        <w:rPr>
          <w:rFonts w:ascii="Arial" w:hAnsi="Arial" w:cs="Arial"/>
          <w:color w:val="000000"/>
          <w:sz w:val="28"/>
          <w:szCs w:val="28"/>
          <w:lang w:val="en-ZA" w:eastAsia="en-ZA" w:bidi="ar-SA"/>
        </w:rPr>
        <w:t>s</w:t>
      </w:r>
      <w:r w:rsidR="00DA39D7" w:rsidRPr="002C0B48">
        <w:rPr>
          <w:rFonts w:ascii="Arial" w:hAnsi="Arial" w:cs="Arial"/>
          <w:color w:val="000000"/>
          <w:sz w:val="28"/>
          <w:szCs w:val="28"/>
          <w:lang w:val="en-ZA" w:eastAsia="en-ZA" w:bidi="ar-SA"/>
        </w:rPr>
        <w:t xml:space="preserve"> to be exercised judicially and consistently in line with the Promotion of Justice Act 3 of 2000. </w:t>
      </w:r>
    </w:p>
    <w:p w:rsidR="00D744A3" w:rsidRPr="002C0B48" w:rsidRDefault="00D744A3" w:rsidP="002F4504">
      <w:pPr>
        <w:tabs>
          <w:tab w:val="left" w:pos="709"/>
        </w:tabs>
        <w:spacing w:after="0" w:line="240" w:lineRule="auto"/>
        <w:rPr>
          <w:rFonts w:ascii="Arial" w:hAnsi="Arial" w:cs="Arial"/>
          <w:color w:val="000000"/>
          <w:sz w:val="28"/>
          <w:szCs w:val="28"/>
          <w:lang w:val="en-ZA" w:eastAsia="en-ZA" w:bidi="ar-SA"/>
        </w:rPr>
      </w:pPr>
    </w:p>
    <w:p w:rsidR="002F4504" w:rsidRPr="002C0B48" w:rsidRDefault="009B28A7" w:rsidP="002F4504">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[78</w:t>
      </w:r>
      <w:r w:rsidR="00D744A3" w:rsidRPr="002C0B48">
        <w:rPr>
          <w:rFonts w:ascii="Arial" w:hAnsi="Arial" w:cs="Arial"/>
          <w:color w:val="000000"/>
          <w:sz w:val="28"/>
          <w:szCs w:val="28"/>
          <w:lang w:val="en-ZA" w:eastAsia="en-ZA" w:bidi="ar-SA"/>
        </w:rPr>
        <w:t>]</w:t>
      </w:r>
      <w:r w:rsidR="00D744A3" w:rsidRPr="002C0B48">
        <w:rPr>
          <w:rFonts w:ascii="Arial" w:hAnsi="Arial" w:cs="Arial"/>
          <w:color w:val="000000"/>
          <w:sz w:val="28"/>
          <w:szCs w:val="28"/>
          <w:lang w:val="en-ZA" w:eastAsia="en-ZA" w:bidi="ar-SA"/>
        </w:rPr>
        <w:tab/>
      </w:r>
      <w:r w:rsidR="007F2D04" w:rsidRPr="002C0B48">
        <w:rPr>
          <w:rFonts w:ascii="Arial" w:hAnsi="Arial" w:cs="Arial"/>
          <w:color w:val="000000"/>
          <w:sz w:val="28"/>
          <w:szCs w:val="28"/>
          <w:lang w:val="en-ZA" w:eastAsia="en-ZA" w:bidi="ar-SA"/>
        </w:rPr>
        <w:t>There is also no contention r</w:t>
      </w:r>
      <w:r w:rsidR="00D744A3" w:rsidRPr="002C0B48">
        <w:rPr>
          <w:rFonts w:ascii="Arial" w:hAnsi="Arial" w:cs="Arial"/>
          <w:color w:val="000000"/>
          <w:sz w:val="28"/>
          <w:szCs w:val="28"/>
          <w:lang w:val="en-ZA" w:eastAsia="en-ZA" w:bidi="ar-SA"/>
        </w:rPr>
        <w:t>egarding t</w:t>
      </w:r>
      <w:r w:rsidR="00BE01D6" w:rsidRPr="002C0B48">
        <w:rPr>
          <w:rFonts w:ascii="Arial" w:hAnsi="Arial" w:cs="Arial"/>
          <w:color w:val="000000"/>
          <w:sz w:val="28"/>
          <w:szCs w:val="28"/>
          <w:lang w:val="en-ZA" w:eastAsia="en-ZA" w:bidi="ar-SA"/>
        </w:rPr>
        <w:t xml:space="preserve">he </w:t>
      </w:r>
      <w:r w:rsidR="00DB787E" w:rsidRPr="002C0B48">
        <w:rPr>
          <w:rFonts w:ascii="Arial" w:hAnsi="Arial" w:cs="Arial"/>
          <w:color w:val="000000"/>
          <w:sz w:val="28"/>
          <w:szCs w:val="28"/>
          <w:lang w:val="en-ZA" w:eastAsia="en-ZA" w:bidi="ar-SA"/>
        </w:rPr>
        <w:t xml:space="preserve">application of the </w:t>
      </w:r>
      <w:r w:rsidR="00BE01D6" w:rsidRPr="002C0B48">
        <w:rPr>
          <w:rFonts w:ascii="Arial" w:hAnsi="Arial" w:cs="Arial"/>
          <w:color w:val="000000"/>
          <w:sz w:val="28"/>
          <w:szCs w:val="28"/>
          <w:lang w:val="en-ZA" w:eastAsia="en-ZA" w:bidi="ar-SA"/>
        </w:rPr>
        <w:t>additional obligations</w:t>
      </w:r>
      <w:r w:rsidR="00B81CB4" w:rsidRPr="002C0B48">
        <w:rPr>
          <w:rFonts w:ascii="Arial" w:hAnsi="Arial" w:cs="Arial"/>
          <w:color w:val="000000"/>
          <w:sz w:val="28"/>
          <w:szCs w:val="28"/>
          <w:lang w:val="en-ZA" w:eastAsia="en-ZA" w:bidi="ar-SA"/>
        </w:rPr>
        <w:t xml:space="preserve"> </w:t>
      </w:r>
      <w:r w:rsidR="00BE01D6" w:rsidRPr="002C0B48">
        <w:rPr>
          <w:rFonts w:ascii="Arial" w:hAnsi="Arial" w:cs="Arial"/>
          <w:color w:val="000000"/>
          <w:sz w:val="28"/>
          <w:szCs w:val="28"/>
          <w:lang w:val="en-ZA" w:eastAsia="en-ZA" w:bidi="ar-SA"/>
        </w:rPr>
        <w:t>imposed on the Conduct Authority in terms of s 281 (3) (a) read with s 281 (3) (b) to the declaratory relief sought in prayers 1 and 2</w:t>
      </w:r>
      <w:r w:rsidR="007F2D04" w:rsidRPr="002C0B48">
        <w:rPr>
          <w:rFonts w:ascii="Arial" w:hAnsi="Arial" w:cs="Arial"/>
          <w:color w:val="000000"/>
          <w:sz w:val="28"/>
          <w:szCs w:val="28"/>
          <w:lang w:val="en-ZA" w:eastAsia="en-ZA" w:bidi="ar-SA"/>
        </w:rPr>
        <w:t xml:space="preserve">. </w:t>
      </w:r>
      <w:r w:rsidR="002F4504" w:rsidRPr="002C0B48">
        <w:rPr>
          <w:rFonts w:ascii="Arial" w:hAnsi="Arial" w:cs="Arial"/>
          <w:color w:val="000000"/>
          <w:sz w:val="28"/>
          <w:szCs w:val="28"/>
          <w:lang w:val="en-ZA" w:eastAsia="en-ZA" w:bidi="ar-SA"/>
        </w:rPr>
        <w:t xml:space="preserve"> </w:t>
      </w:r>
      <w:r w:rsidR="00044B01" w:rsidRPr="002C0B48">
        <w:rPr>
          <w:rFonts w:ascii="Arial" w:hAnsi="Arial" w:cs="Arial"/>
          <w:color w:val="000000"/>
          <w:sz w:val="28"/>
          <w:szCs w:val="28"/>
          <w:lang w:val="en-ZA" w:eastAsia="en-ZA" w:bidi="ar-SA"/>
        </w:rPr>
        <w:t>However</w:t>
      </w:r>
      <w:r w:rsidR="00FE685A">
        <w:rPr>
          <w:rFonts w:ascii="Arial" w:hAnsi="Arial" w:cs="Arial"/>
          <w:color w:val="000000"/>
          <w:sz w:val="28"/>
          <w:szCs w:val="28"/>
          <w:lang w:val="en-ZA" w:eastAsia="en-ZA" w:bidi="ar-SA"/>
        </w:rPr>
        <w:t>,</w:t>
      </w:r>
      <w:r w:rsidR="00044B01" w:rsidRPr="002C0B48">
        <w:rPr>
          <w:rFonts w:ascii="Arial" w:hAnsi="Arial" w:cs="Arial"/>
          <w:color w:val="000000"/>
          <w:sz w:val="28"/>
          <w:szCs w:val="28"/>
          <w:lang w:val="en-ZA" w:eastAsia="en-ZA" w:bidi="ar-SA"/>
        </w:rPr>
        <w:t xml:space="preserve"> it is apparent that </w:t>
      </w:r>
      <w:r w:rsidR="007F2D04" w:rsidRPr="002C0B48">
        <w:rPr>
          <w:rFonts w:ascii="Arial" w:hAnsi="Arial" w:cs="Arial"/>
          <w:color w:val="000000"/>
          <w:sz w:val="28"/>
          <w:szCs w:val="28"/>
          <w:lang w:val="en-ZA" w:eastAsia="en-ZA" w:bidi="ar-SA"/>
        </w:rPr>
        <w:t>the reading</w:t>
      </w:r>
      <w:r w:rsidR="00044B01" w:rsidRPr="002C0B48">
        <w:rPr>
          <w:rFonts w:ascii="Arial" w:hAnsi="Arial" w:cs="Arial"/>
          <w:color w:val="000000"/>
          <w:sz w:val="28"/>
          <w:szCs w:val="28"/>
          <w:lang w:val="en-ZA" w:eastAsia="en-ZA" w:bidi="ar-SA"/>
        </w:rPr>
        <w:t xml:space="preserve"> of s 7 B (1) as suggested by the </w:t>
      </w:r>
      <w:r w:rsidR="001A35CD" w:rsidRPr="002C0B48">
        <w:rPr>
          <w:rFonts w:ascii="Arial" w:hAnsi="Arial" w:cs="Arial"/>
          <w:color w:val="000000"/>
          <w:sz w:val="28"/>
          <w:szCs w:val="28"/>
          <w:lang w:val="en-ZA" w:eastAsia="en-ZA" w:bidi="ar-SA"/>
        </w:rPr>
        <w:t xml:space="preserve">Conduct Authority </w:t>
      </w:r>
      <w:r w:rsidR="00044B01" w:rsidRPr="002C0B48">
        <w:rPr>
          <w:rFonts w:ascii="Arial" w:hAnsi="Arial" w:cs="Arial"/>
          <w:color w:val="000000"/>
          <w:sz w:val="28"/>
          <w:szCs w:val="28"/>
          <w:lang w:val="en-ZA" w:eastAsia="en-ZA" w:bidi="ar-SA"/>
        </w:rPr>
        <w:t xml:space="preserve">would actually result in a conundrum </w:t>
      </w:r>
      <w:r w:rsidR="00FE685A">
        <w:rPr>
          <w:rFonts w:ascii="Arial" w:hAnsi="Arial" w:cs="Arial"/>
          <w:color w:val="000000"/>
          <w:sz w:val="28"/>
          <w:szCs w:val="28"/>
          <w:lang w:val="en-ZA" w:eastAsia="en-ZA" w:bidi="ar-SA"/>
        </w:rPr>
        <w:t>considering</w:t>
      </w:r>
      <w:r w:rsidR="0038127A" w:rsidRPr="002C0B48">
        <w:rPr>
          <w:rFonts w:ascii="Arial" w:hAnsi="Arial" w:cs="Arial"/>
          <w:color w:val="000000"/>
          <w:sz w:val="28"/>
          <w:szCs w:val="28"/>
          <w:lang w:val="en-ZA" w:eastAsia="en-ZA" w:bidi="ar-SA"/>
        </w:rPr>
        <w:t xml:space="preserve"> what is stipulated in s 7B (1) and (2) and </w:t>
      </w:r>
      <w:r w:rsidR="00044B01" w:rsidRPr="002C0B48">
        <w:rPr>
          <w:rFonts w:ascii="Arial" w:hAnsi="Arial" w:cs="Arial"/>
          <w:color w:val="000000"/>
          <w:sz w:val="28"/>
          <w:szCs w:val="28"/>
          <w:lang w:val="en-ZA" w:eastAsia="en-ZA" w:bidi="ar-SA"/>
        </w:rPr>
        <w:t>the Conduct Authority</w:t>
      </w:r>
      <w:r w:rsidR="0038127A" w:rsidRPr="002C0B48">
        <w:rPr>
          <w:rFonts w:ascii="Arial" w:hAnsi="Arial" w:cs="Arial"/>
          <w:color w:val="000000"/>
          <w:sz w:val="28"/>
          <w:szCs w:val="28"/>
          <w:lang w:val="en-ZA" w:eastAsia="en-ZA" w:bidi="ar-SA"/>
        </w:rPr>
        <w:t>’s</w:t>
      </w:r>
      <w:r w:rsidR="00044B01" w:rsidRPr="002C0B48">
        <w:rPr>
          <w:rFonts w:ascii="Arial" w:hAnsi="Arial" w:cs="Arial"/>
          <w:color w:val="000000"/>
          <w:sz w:val="28"/>
          <w:szCs w:val="28"/>
          <w:lang w:val="en-ZA" w:eastAsia="en-ZA" w:bidi="ar-SA"/>
        </w:rPr>
        <w:t xml:space="preserve"> </w:t>
      </w:r>
      <w:r w:rsidR="0038127A" w:rsidRPr="002C0B48">
        <w:rPr>
          <w:rFonts w:ascii="Arial" w:hAnsi="Arial" w:cs="Arial"/>
          <w:color w:val="000000"/>
          <w:sz w:val="28"/>
          <w:szCs w:val="28"/>
          <w:lang w:val="en-ZA" w:eastAsia="en-ZA" w:bidi="ar-SA"/>
        </w:rPr>
        <w:t xml:space="preserve">powers </w:t>
      </w:r>
      <w:r w:rsidR="00044B01" w:rsidRPr="002C0B48">
        <w:rPr>
          <w:rFonts w:ascii="Arial" w:hAnsi="Arial" w:cs="Arial"/>
          <w:color w:val="000000"/>
          <w:sz w:val="28"/>
          <w:szCs w:val="28"/>
          <w:lang w:val="en-ZA" w:eastAsia="en-ZA" w:bidi="ar-SA"/>
        </w:rPr>
        <w:t xml:space="preserve">in </w:t>
      </w:r>
      <w:r w:rsidR="0038127A" w:rsidRPr="002C0B48">
        <w:rPr>
          <w:rFonts w:ascii="Arial" w:hAnsi="Arial" w:cs="Arial"/>
          <w:color w:val="000000"/>
          <w:sz w:val="28"/>
          <w:szCs w:val="28"/>
          <w:lang w:val="en-ZA" w:eastAsia="en-ZA" w:bidi="ar-SA"/>
        </w:rPr>
        <w:t xml:space="preserve">terms thereof in </w:t>
      </w:r>
      <w:r w:rsidR="00044B01" w:rsidRPr="002C0B48">
        <w:rPr>
          <w:rFonts w:ascii="Arial" w:hAnsi="Arial" w:cs="Arial"/>
          <w:color w:val="000000"/>
          <w:sz w:val="28"/>
          <w:szCs w:val="28"/>
          <w:lang w:val="en-ZA" w:eastAsia="en-ZA" w:bidi="ar-SA"/>
        </w:rPr>
        <w:t xml:space="preserve">relation to the </w:t>
      </w:r>
      <w:r w:rsidR="0038127A" w:rsidRPr="002C0B48">
        <w:rPr>
          <w:rFonts w:ascii="Arial" w:hAnsi="Arial" w:cs="Arial"/>
          <w:color w:val="000000"/>
          <w:sz w:val="28"/>
          <w:szCs w:val="28"/>
          <w:lang w:val="en-ZA" w:eastAsia="en-ZA" w:bidi="ar-SA"/>
        </w:rPr>
        <w:t xml:space="preserve">granting of the exemption. </w:t>
      </w:r>
      <w:r w:rsidR="00044B01" w:rsidRPr="002C0B48">
        <w:rPr>
          <w:rFonts w:ascii="Arial" w:hAnsi="Arial" w:cs="Arial"/>
          <w:color w:val="000000"/>
          <w:sz w:val="28"/>
          <w:szCs w:val="28"/>
          <w:lang w:val="en-ZA" w:eastAsia="en-ZA" w:bidi="ar-SA"/>
        </w:rPr>
        <w:t xml:space="preserve"> </w:t>
      </w:r>
    </w:p>
    <w:p w:rsidR="002F4504" w:rsidRPr="002C0B48" w:rsidRDefault="00044B01" w:rsidP="002F4504">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 xml:space="preserve"> </w:t>
      </w:r>
    </w:p>
    <w:p w:rsidR="00B51B6C" w:rsidRPr="002C0B48" w:rsidRDefault="002F4504" w:rsidP="002F4504">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9B28A7" w:rsidRPr="002C0B48">
        <w:rPr>
          <w:rFonts w:ascii="Arial" w:hAnsi="Arial" w:cs="Arial"/>
          <w:color w:val="000000"/>
          <w:sz w:val="28"/>
          <w:szCs w:val="28"/>
          <w:lang w:val="en-ZA" w:eastAsia="en-ZA" w:bidi="ar-SA"/>
        </w:rPr>
        <w:t>79</w:t>
      </w:r>
      <w:r w:rsidRPr="002C0B48">
        <w:rPr>
          <w:rFonts w:ascii="Arial" w:hAnsi="Arial" w:cs="Arial"/>
          <w:color w:val="000000"/>
          <w:sz w:val="28"/>
          <w:szCs w:val="28"/>
          <w:lang w:val="en-ZA" w:eastAsia="en-ZA" w:bidi="ar-SA"/>
        </w:rPr>
        <w:t xml:space="preserve">] </w:t>
      </w:r>
      <w:r w:rsidRPr="002C0B48">
        <w:rPr>
          <w:rFonts w:ascii="Arial" w:hAnsi="Arial" w:cs="Arial"/>
          <w:color w:val="000000"/>
          <w:sz w:val="28"/>
          <w:szCs w:val="28"/>
          <w:lang w:val="en-ZA" w:eastAsia="en-ZA" w:bidi="ar-SA"/>
        </w:rPr>
        <w:tab/>
      </w:r>
      <w:r w:rsidR="0038127A" w:rsidRPr="002C0B48">
        <w:rPr>
          <w:rFonts w:ascii="Arial" w:hAnsi="Arial" w:cs="Arial"/>
          <w:color w:val="000000"/>
          <w:sz w:val="28"/>
          <w:szCs w:val="28"/>
          <w:lang w:val="en-ZA" w:eastAsia="en-ZA" w:bidi="ar-SA"/>
        </w:rPr>
        <w:t xml:space="preserve">As it is clearly stated in s 7B (2) that the Conduct Authority may withdraw an exemption granted if a Fund no longer qualifies for such exemption as </w:t>
      </w:r>
      <w:r w:rsidR="00A52DB8" w:rsidRPr="002C0B48">
        <w:rPr>
          <w:rFonts w:ascii="Arial" w:hAnsi="Arial" w:cs="Arial"/>
          <w:color w:val="000000"/>
          <w:sz w:val="28"/>
          <w:szCs w:val="28"/>
          <w:lang w:val="en-ZA" w:eastAsia="en-ZA" w:bidi="ar-SA"/>
        </w:rPr>
        <w:t xml:space="preserve">per provisions of </w:t>
      </w:r>
      <w:r w:rsidR="0038127A" w:rsidRPr="002C0B48">
        <w:rPr>
          <w:rFonts w:ascii="Arial" w:hAnsi="Arial" w:cs="Arial"/>
          <w:color w:val="000000"/>
          <w:sz w:val="28"/>
          <w:szCs w:val="28"/>
          <w:lang w:val="en-ZA" w:eastAsia="en-ZA" w:bidi="ar-SA"/>
        </w:rPr>
        <w:t>s 7 B (1)</w:t>
      </w:r>
      <w:r w:rsidR="00547EBE" w:rsidRPr="002C0B48">
        <w:rPr>
          <w:rFonts w:ascii="Arial" w:hAnsi="Arial" w:cs="Arial"/>
          <w:color w:val="000000"/>
          <w:sz w:val="28"/>
          <w:szCs w:val="28"/>
          <w:lang w:val="en-ZA" w:eastAsia="en-ZA" w:bidi="ar-SA"/>
        </w:rPr>
        <w:t xml:space="preserve"> </w:t>
      </w:r>
      <w:r w:rsidR="007903AB" w:rsidRPr="002C0B48">
        <w:rPr>
          <w:rFonts w:ascii="Arial" w:hAnsi="Arial" w:cs="Arial"/>
          <w:color w:val="000000"/>
          <w:sz w:val="28"/>
          <w:szCs w:val="28"/>
          <w:lang w:val="en-ZA" w:eastAsia="en-ZA" w:bidi="ar-SA"/>
        </w:rPr>
        <w:t>(a) and (b</w:t>
      </w:r>
      <w:r w:rsidR="000C54A3" w:rsidRPr="002C0B48">
        <w:rPr>
          <w:rFonts w:ascii="Arial" w:hAnsi="Arial" w:cs="Arial"/>
          <w:color w:val="000000"/>
          <w:sz w:val="28"/>
          <w:szCs w:val="28"/>
          <w:lang w:val="en-ZA" w:eastAsia="en-ZA" w:bidi="ar-SA"/>
        </w:rPr>
        <w:t>), a</w:t>
      </w:r>
      <w:r w:rsidR="0038127A" w:rsidRPr="002C0B48">
        <w:rPr>
          <w:rFonts w:ascii="Arial" w:hAnsi="Arial" w:cs="Arial"/>
          <w:color w:val="000000"/>
          <w:sz w:val="28"/>
          <w:szCs w:val="28"/>
          <w:lang w:val="en-ZA" w:eastAsia="en-ZA" w:bidi="ar-SA"/>
        </w:rPr>
        <w:t xml:space="preserve"> Conduct Authority has no power to decide contrary to the stipulation in the Act</w:t>
      </w:r>
      <w:r w:rsidR="00A52DB8" w:rsidRPr="002C0B48">
        <w:rPr>
          <w:rFonts w:ascii="Arial" w:hAnsi="Arial" w:cs="Arial"/>
          <w:color w:val="000000"/>
          <w:sz w:val="28"/>
          <w:szCs w:val="28"/>
          <w:lang w:val="en-ZA" w:eastAsia="en-ZA" w:bidi="ar-SA"/>
        </w:rPr>
        <w:t xml:space="preserve"> by putting time frames on when the exemption will effectively be withdrawn. As a result, the declaration sought by the </w:t>
      </w:r>
      <w:r w:rsidR="001A35CD" w:rsidRPr="002C0B48">
        <w:rPr>
          <w:rFonts w:ascii="Arial" w:hAnsi="Arial" w:cs="Arial"/>
          <w:color w:val="000000"/>
          <w:sz w:val="28"/>
          <w:szCs w:val="28"/>
          <w:lang w:val="en-ZA" w:eastAsia="en-ZA" w:bidi="ar-SA"/>
        </w:rPr>
        <w:t xml:space="preserve">Fund </w:t>
      </w:r>
      <w:r w:rsidR="00A52DB8" w:rsidRPr="002C0B48">
        <w:rPr>
          <w:rFonts w:ascii="Arial" w:hAnsi="Arial" w:cs="Arial"/>
          <w:color w:val="000000"/>
          <w:sz w:val="28"/>
          <w:szCs w:val="28"/>
          <w:lang w:val="en-ZA" w:eastAsia="en-ZA" w:bidi="ar-SA"/>
        </w:rPr>
        <w:t xml:space="preserve">is </w:t>
      </w:r>
      <w:r w:rsidR="003D1D6D" w:rsidRPr="002C0B48">
        <w:rPr>
          <w:rFonts w:ascii="Arial" w:hAnsi="Arial" w:cs="Arial"/>
          <w:color w:val="000000"/>
          <w:sz w:val="28"/>
          <w:szCs w:val="28"/>
          <w:lang w:val="en-ZA" w:eastAsia="en-ZA" w:bidi="ar-SA"/>
        </w:rPr>
        <w:t>legally defensible</w:t>
      </w:r>
      <w:r w:rsidR="00A52DB8" w:rsidRPr="002C0B48">
        <w:rPr>
          <w:rFonts w:ascii="Arial" w:hAnsi="Arial" w:cs="Arial"/>
          <w:color w:val="000000"/>
          <w:sz w:val="28"/>
          <w:szCs w:val="28"/>
          <w:lang w:val="en-ZA" w:eastAsia="en-ZA" w:bidi="ar-SA"/>
        </w:rPr>
        <w:t xml:space="preserve"> and the review and the setting aside of the Conduct Authority’s decision justifiable. </w:t>
      </w:r>
    </w:p>
    <w:p w:rsidR="00B51B6C" w:rsidRPr="002C0B48" w:rsidRDefault="00B51B6C" w:rsidP="002F4504">
      <w:pPr>
        <w:tabs>
          <w:tab w:val="left" w:pos="709"/>
        </w:tabs>
        <w:spacing w:after="0" w:line="240" w:lineRule="auto"/>
        <w:rPr>
          <w:rFonts w:ascii="Arial" w:hAnsi="Arial" w:cs="Arial"/>
          <w:color w:val="000000"/>
          <w:sz w:val="28"/>
          <w:szCs w:val="28"/>
          <w:lang w:val="en-ZA" w:eastAsia="en-ZA" w:bidi="ar-SA"/>
        </w:rPr>
      </w:pPr>
    </w:p>
    <w:p w:rsidR="002F4504" w:rsidRPr="002C0B48" w:rsidRDefault="009B28A7" w:rsidP="00360063">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[80</w:t>
      </w:r>
      <w:r w:rsidR="00B51B6C" w:rsidRPr="002C0B48">
        <w:rPr>
          <w:rFonts w:ascii="Arial" w:hAnsi="Arial" w:cs="Arial"/>
          <w:color w:val="000000"/>
          <w:sz w:val="28"/>
          <w:szCs w:val="28"/>
          <w:lang w:val="en-ZA" w:eastAsia="en-ZA" w:bidi="ar-SA"/>
        </w:rPr>
        <w:t>]</w:t>
      </w:r>
      <w:r w:rsidR="00FC43EA" w:rsidRPr="002C0B48">
        <w:rPr>
          <w:rFonts w:ascii="Arial" w:hAnsi="Arial" w:cs="Arial"/>
          <w:color w:val="000000"/>
          <w:sz w:val="28"/>
          <w:szCs w:val="28"/>
          <w:lang w:val="en-ZA" w:eastAsia="en-ZA" w:bidi="ar-SA"/>
        </w:rPr>
        <w:t xml:space="preserve"> </w:t>
      </w:r>
      <w:r w:rsidR="00B14954" w:rsidRPr="002C0B48">
        <w:rPr>
          <w:rFonts w:ascii="Arial" w:hAnsi="Arial" w:cs="Arial"/>
          <w:color w:val="000000"/>
          <w:sz w:val="28"/>
          <w:szCs w:val="28"/>
          <w:lang w:val="en-ZA" w:eastAsia="en-ZA" w:bidi="ar-SA"/>
        </w:rPr>
        <w:tab/>
      </w:r>
      <w:r w:rsidR="0040537E" w:rsidRPr="002C0B48">
        <w:rPr>
          <w:rFonts w:ascii="Arial" w:hAnsi="Arial" w:cs="Arial"/>
          <w:color w:val="000000"/>
          <w:sz w:val="28"/>
          <w:szCs w:val="28"/>
          <w:lang w:val="en-ZA" w:eastAsia="en-ZA" w:bidi="ar-SA"/>
        </w:rPr>
        <w:t xml:space="preserve">Furthermore there is no dispute that the Fund duly qualifies for the exemption properly granted in terms of s 7B (1(a). </w:t>
      </w:r>
      <w:r w:rsidR="0009720C" w:rsidRPr="002C0B48">
        <w:rPr>
          <w:rFonts w:ascii="Arial" w:hAnsi="Arial" w:cs="Arial"/>
          <w:color w:val="000000"/>
          <w:sz w:val="28"/>
          <w:szCs w:val="28"/>
          <w:lang w:val="en-ZA" w:eastAsia="en-ZA" w:bidi="ar-SA"/>
        </w:rPr>
        <w:t>The Conduct Authority therefore obliged to grant the infinite exemption. Considering the delays</w:t>
      </w:r>
      <w:r w:rsidR="00AD716E" w:rsidRPr="002C0B48">
        <w:rPr>
          <w:rFonts w:ascii="Arial" w:hAnsi="Arial" w:cs="Arial"/>
          <w:color w:val="000000"/>
          <w:sz w:val="28"/>
          <w:szCs w:val="28"/>
          <w:lang w:val="en-ZA" w:eastAsia="en-ZA" w:bidi="ar-SA"/>
        </w:rPr>
        <w:t xml:space="preserve">, the incontrovertible decision </w:t>
      </w:r>
      <w:r w:rsidR="0009720C" w:rsidRPr="002C0B48">
        <w:rPr>
          <w:rFonts w:ascii="Arial" w:hAnsi="Arial" w:cs="Arial"/>
          <w:color w:val="000000"/>
          <w:sz w:val="28"/>
          <w:szCs w:val="28"/>
          <w:lang w:val="en-ZA" w:eastAsia="en-ZA" w:bidi="ar-SA"/>
        </w:rPr>
        <w:t xml:space="preserve">and the fact that it is just a matter of procedure that the matter should be </w:t>
      </w:r>
      <w:r w:rsidR="00AD716E" w:rsidRPr="002C0B48">
        <w:rPr>
          <w:rFonts w:ascii="Arial" w:hAnsi="Arial" w:cs="Arial"/>
          <w:color w:val="000000"/>
          <w:sz w:val="28"/>
          <w:szCs w:val="28"/>
          <w:lang w:val="en-ZA" w:eastAsia="en-ZA" w:bidi="ar-SA"/>
        </w:rPr>
        <w:t>referred</w:t>
      </w:r>
      <w:r w:rsidR="0009720C" w:rsidRPr="002C0B48">
        <w:rPr>
          <w:rFonts w:ascii="Arial" w:hAnsi="Arial" w:cs="Arial"/>
          <w:color w:val="000000"/>
          <w:sz w:val="28"/>
          <w:szCs w:val="28"/>
          <w:lang w:val="en-ZA" w:eastAsia="en-ZA" w:bidi="ar-SA"/>
        </w:rPr>
        <w:t xml:space="preserve"> </w:t>
      </w:r>
      <w:r w:rsidR="00AD716E" w:rsidRPr="002C0B48">
        <w:rPr>
          <w:rFonts w:ascii="Arial" w:hAnsi="Arial" w:cs="Arial"/>
          <w:color w:val="000000"/>
          <w:sz w:val="28"/>
          <w:szCs w:val="28"/>
          <w:lang w:val="en-ZA" w:eastAsia="en-ZA" w:bidi="ar-SA"/>
        </w:rPr>
        <w:t xml:space="preserve">back to the </w:t>
      </w:r>
      <w:r w:rsidR="00744F39" w:rsidRPr="002C0B48">
        <w:rPr>
          <w:rFonts w:ascii="Arial" w:hAnsi="Arial" w:cs="Arial"/>
          <w:color w:val="000000"/>
          <w:sz w:val="28"/>
          <w:szCs w:val="28"/>
          <w:lang w:val="en-ZA" w:eastAsia="en-ZA" w:bidi="ar-SA"/>
        </w:rPr>
        <w:t xml:space="preserve">Conduct Authority for reconsideration, </w:t>
      </w:r>
      <w:r w:rsidR="000B1C0F" w:rsidRPr="002C0B48">
        <w:rPr>
          <w:rFonts w:ascii="Arial" w:hAnsi="Arial" w:cs="Arial"/>
          <w:color w:val="000000"/>
          <w:sz w:val="28"/>
          <w:szCs w:val="28"/>
          <w:lang w:val="en-ZA" w:eastAsia="en-ZA" w:bidi="ar-SA"/>
        </w:rPr>
        <w:t xml:space="preserve">an order by the court substituting the incorrect decision </w:t>
      </w:r>
      <w:r w:rsidR="00360063" w:rsidRPr="002C0B48">
        <w:rPr>
          <w:rFonts w:ascii="Arial" w:hAnsi="Arial" w:cs="Arial"/>
          <w:color w:val="000000"/>
          <w:sz w:val="28"/>
          <w:szCs w:val="28"/>
          <w:lang w:val="en-ZA" w:eastAsia="en-ZA" w:bidi="ar-SA"/>
        </w:rPr>
        <w:t xml:space="preserve">by granting the Fund an infinite exemption </w:t>
      </w:r>
      <w:r w:rsidR="00744F39" w:rsidRPr="002C0B48">
        <w:rPr>
          <w:rFonts w:ascii="Arial" w:hAnsi="Arial" w:cs="Arial"/>
          <w:color w:val="000000"/>
          <w:sz w:val="28"/>
          <w:szCs w:val="28"/>
          <w:lang w:val="en-ZA" w:eastAsia="en-ZA" w:bidi="ar-SA"/>
        </w:rPr>
        <w:t xml:space="preserve">would be </w:t>
      </w:r>
      <w:r w:rsidR="000B1C0F" w:rsidRPr="002C0B48">
        <w:rPr>
          <w:rFonts w:ascii="Arial" w:hAnsi="Arial" w:cs="Arial"/>
          <w:color w:val="000000"/>
          <w:sz w:val="28"/>
          <w:szCs w:val="28"/>
          <w:lang w:val="en-ZA" w:eastAsia="en-ZA" w:bidi="ar-SA"/>
        </w:rPr>
        <w:t>just and equitable</w:t>
      </w:r>
      <w:r w:rsidR="00360063" w:rsidRPr="002C0B48">
        <w:rPr>
          <w:rFonts w:ascii="Arial" w:hAnsi="Arial" w:cs="Arial"/>
          <w:color w:val="000000"/>
          <w:sz w:val="28"/>
          <w:szCs w:val="28"/>
          <w:lang w:val="en-ZA" w:eastAsia="en-ZA" w:bidi="ar-SA"/>
        </w:rPr>
        <w:t>;</w:t>
      </w:r>
      <w:r w:rsidR="000B1C0F" w:rsidRPr="002C0B48">
        <w:rPr>
          <w:rFonts w:ascii="Arial" w:hAnsi="Arial" w:cs="Arial"/>
          <w:color w:val="000000"/>
          <w:sz w:val="28"/>
          <w:szCs w:val="28"/>
          <w:lang w:val="en-ZA" w:eastAsia="en-ZA" w:bidi="ar-SA"/>
        </w:rPr>
        <w:t xml:space="preserve"> see s 8 (1) (c) of PAJA. </w:t>
      </w:r>
      <w:r w:rsidR="00360063" w:rsidRPr="002C0B48">
        <w:rPr>
          <w:rFonts w:ascii="Arial" w:hAnsi="Arial" w:cs="Arial"/>
          <w:color w:val="000000"/>
          <w:sz w:val="28"/>
          <w:szCs w:val="28"/>
          <w:lang w:val="en-ZA" w:eastAsia="en-ZA" w:bidi="ar-SA"/>
        </w:rPr>
        <w:t xml:space="preserve">The costs should follow the </w:t>
      </w:r>
      <w:r w:rsidR="00B75C48" w:rsidRPr="002C0B48">
        <w:rPr>
          <w:rFonts w:ascii="Arial" w:hAnsi="Arial" w:cs="Arial"/>
          <w:color w:val="000000"/>
          <w:sz w:val="28"/>
          <w:szCs w:val="28"/>
          <w:lang w:val="en-ZA" w:eastAsia="en-ZA" w:bidi="ar-SA"/>
        </w:rPr>
        <w:t>event</w:t>
      </w:r>
      <w:r w:rsidR="00360063" w:rsidRPr="002C0B48">
        <w:rPr>
          <w:rFonts w:ascii="Arial" w:hAnsi="Arial" w:cs="Arial"/>
          <w:color w:val="000000"/>
          <w:sz w:val="28"/>
          <w:szCs w:val="28"/>
          <w:lang w:val="en-ZA" w:eastAsia="en-ZA" w:bidi="ar-SA"/>
        </w:rPr>
        <w:t xml:space="preserve">, </w:t>
      </w:r>
      <w:r w:rsidR="00360063" w:rsidRPr="002C0B48">
        <w:rPr>
          <w:rFonts w:ascii="Arial" w:hAnsi="Arial" w:cs="Arial"/>
          <w:color w:val="000000"/>
          <w:sz w:val="28"/>
          <w:szCs w:val="28"/>
          <w:lang w:val="en-ZA" w:eastAsia="en-ZA" w:bidi="ar-SA"/>
        </w:rPr>
        <w:lastRenderedPageBreak/>
        <w:t>in this instance both parties having partially succeede</w:t>
      </w:r>
      <w:r w:rsidR="00B75C48" w:rsidRPr="002C0B48">
        <w:rPr>
          <w:rFonts w:ascii="Arial" w:hAnsi="Arial" w:cs="Arial"/>
          <w:color w:val="000000"/>
          <w:sz w:val="28"/>
          <w:szCs w:val="28"/>
          <w:lang w:val="en-ZA" w:eastAsia="en-ZA" w:bidi="ar-SA"/>
        </w:rPr>
        <w:t>d, each party is to pay its own costs.</w:t>
      </w:r>
    </w:p>
    <w:p w:rsidR="003D1D6D" w:rsidRPr="002C0B48" w:rsidRDefault="003D1D6D" w:rsidP="00A52DB8">
      <w:pPr>
        <w:tabs>
          <w:tab w:val="left" w:pos="709"/>
        </w:tabs>
        <w:spacing w:after="0" w:line="240" w:lineRule="auto"/>
        <w:rPr>
          <w:rFonts w:ascii="Arial" w:hAnsi="Arial" w:cs="Arial"/>
          <w:color w:val="000000"/>
          <w:sz w:val="28"/>
          <w:szCs w:val="28"/>
          <w:lang w:val="en-ZA" w:eastAsia="en-ZA" w:bidi="ar-SA"/>
        </w:rPr>
      </w:pPr>
    </w:p>
    <w:p w:rsidR="003F283E" w:rsidRPr="002C0B48" w:rsidRDefault="002F4504" w:rsidP="00A52DB8">
      <w:pPr>
        <w:tabs>
          <w:tab w:val="left" w:pos="709"/>
        </w:tabs>
        <w:spacing w:after="0" w:line="240" w:lineRule="auto"/>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w:t>
      </w:r>
      <w:r w:rsidR="009B28A7" w:rsidRPr="002C0B48">
        <w:rPr>
          <w:rFonts w:ascii="Arial" w:hAnsi="Arial" w:cs="Arial"/>
          <w:color w:val="000000"/>
          <w:sz w:val="28"/>
          <w:szCs w:val="28"/>
          <w:lang w:val="en-ZA" w:eastAsia="en-ZA" w:bidi="ar-SA"/>
        </w:rPr>
        <w:t>81</w:t>
      </w:r>
      <w:r w:rsidRPr="002C0B48">
        <w:rPr>
          <w:rFonts w:ascii="Arial" w:hAnsi="Arial" w:cs="Arial"/>
          <w:color w:val="000000"/>
          <w:sz w:val="28"/>
          <w:szCs w:val="28"/>
          <w:lang w:val="en-ZA" w:eastAsia="en-ZA" w:bidi="ar-SA"/>
        </w:rPr>
        <w:t>]</w:t>
      </w:r>
      <w:r w:rsidRPr="002C0B48">
        <w:rPr>
          <w:rFonts w:ascii="Arial" w:hAnsi="Arial" w:cs="Arial"/>
          <w:color w:val="000000"/>
          <w:sz w:val="28"/>
          <w:szCs w:val="28"/>
          <w:lang w:val="en-ZA" w:eastAsia="en-ZA" w:bidi="ar-SA"/>
        </w:rPr>
        <w:tab/>
      </w:r>
      <w:r w:rsidR="00A52DB8" w:rsidRPr="002C0B48">
        <w:rPr>
          <w:rFonts w:ascii="Arial" w:hAnsi="Arial" w:cs="Arial"/>
          <w:color w:val="000000"/>
          <w:sz w:val="28"/>
          <w:szCs w:val="28"/>
          <w:lang w:val="en-ZA" w:eastAsia="en-ZA" w:bidi="ar-SA"/>
        </w:rPr>
        <w:t>Under the circumstances</w:t>
      </w:r>
      <w:r w:rsidR="003D1D6D" w:rsidRPr="002C0B48">
        <w:rPr>
          <w:rFonts w:ascii="Arial" w:hAnsi="Arial" w:cs="Arial"/>
          <w:color w:val="000000"/>
          <w:sz w:val="28"/>
          <w:szCs w:val="28"/>
          <w:lang w:val="en-ZA" w:eastAsia="en-ZA" w:bidi="ar-SA"/>
        </w:rPr>
        <w:t xml:space="preserve">, </w:t>
      </w:r>
      <w:r w:rsidR="003D1D6D" w:rsidRPr="002C0B48">
        <w:rPr>
          <w:rFonts w:ascii="Arial" w:hAnsi="Arial" w:cs="Arial"/>
          <w:sz w:val="28"/>
          <w:szCs w:val="28"/>
        </w:rPr>
        <w:t>i</w:t>
      </w:r>
      <w:r w:rsidR="003D1D6D" w:rsidRPr="002C0B48">
        <w:rPr>
          <w:rFonts w:ascii="Arial" w:hAnsi="Arial" w:cs="Arial"/>
          <w:color w:val="242121"/>
          <w:sz w:val="28"/>
          <w:szCs w:val="28"/>
          <w:shd w:val="clear" w:color="auto" w:fill="FFFFFF"/>
        </w:rPr>
        <w:t xml:space="preserve">t is therefore ordered that:  </w:t>
      </w:r>
    </w:p>
    <w:p w:rsidR="00E54CB2" w:rsidRPr="002C0B48" w:rsidRDefault="00E54CB2" w:rsidP="00FB2D64">
      <w:pPr>
        <w:tabs>
          <w:tab w:val="left" w:pos="709"/>
        </w:tabs>
        <w:spacing w:after="0" w:line="240" w:lineRule="auto"/>
        <w:rPr>
          <w:rFonts w:ascii="Arial" w:hAnsi="Arial" w:cs="Arial"/>
          <w:sz w:val="28"/>
          <w:szCs w:val="28"/>
          <w:lang w:val="en-ZA" w:eastAsia="en-ZA" w:bidi="ar-SA"/>
        </w:rPr>
      </w:pPr>
      <w:r w:rsidRPr="002C0B48">
        <w:rPr>
          <w:rFonts w:ascii="Arial" w:hAnsi="Arial" w:cs="Arial"/>
          <w:sz w:val="28"/>
          <w:szCs w:val="28"/>
          <w:lang w:val="en-ZA" w:eastAsia="en-ZA" w:bidi="ar-SA"/>
        </w:rPr>
        <w:tab/>
      </w:r>
    </w:p>
    <w:p w:rsidR="00A80FDA" w:rsidRPr="002C0B48" w:rsidRDefault="003D1D6D" w:rsidP="003D1D6D">
      <w:pPr>
        <w:pStyle w:val="western"/>
        <w:numPr>
          <w:ilvl w:val="0"/>
          <w:numId w:val="13"/>
        </w:numPr>
        <w:shd w:val="clear" w:color="auto" w:fill="FFFFFF"/>
        <w:spacing w:before="0" w:beforeAutospacing="0" w:after="0" w:afterAutospacing="0"/>
        <w:jc w:val="both"/>
        <w:rPr>
          <w:rFonts w:ascii="Arial" w:hAnsi="Arial" w:cs="Arial"/>
          <w:sz w:val="28"/>
          <w:szCs w:val="28"/>
        </w:rPr>
      </w:pPr>
      <w:r w:rsidRPr="002C0B48">
        <w:rPr>
          <w:rFonts w:ascii="Arial" w:hAnsi="Arial" w:cs="Arial"/>
          <w:sz w:val="28"/>
          <w:szCs w:val="28"/>
        </w:rPr>
        <w:t xml:space="preserve">The Appeal is upheld with the costs order also set aside; </w:t>
      </w:r>
    </w:p>
    <w:p w:rsidR="00A80FDA" w:rsidRPr="002C0B48" w:rsidRDefault="00A80FDA" w:rsidP="00A80FDA">
      <w:pPr>
        <w:pStyle w:val="m7339297399372760612msolistparagraph"/>
        <w:shd w:val="clear" w:color="auto" w:fill="FFFFFF"/>
        <w:spacing w:before="0" w:beforeAutospacing="0" w:after="0" w:afterAutospacing="0"/>
        <w:ind w:left="1080"/>
        <w:rPr>
          <w:rFonts w:ascii="Arial" w:hAnsi="Arial" w:cs="Arial"/>
          <w:sz w:val="28"/>
          <w:szCs w:val="28"/>
        </w:rPr>
      </w:pPr>
      <w:r w:rsidRPr="002C0B48">
        <w:rPr>
          <w:rFonts w:ascii="Arial" w:hAnsi="Arial" w:cs="Arial"/>
          <w:sz w:val="28"/>
          <w:szCs w:val="28"/>
        </w:rPr>
        <w:t> </w:t>
      </w:r>
    </w:p>
    <w:p w:rsidR="00A80FDA" w:rsidRPr="002C0B48" w:rsidRDefault="00A80FDA" w:rsidP="003D1D6D">
      <w:pPr>
        <w:pStyle w:val="m7339297399372760612msolistparagraph"/>
        <w:numPr>
          <w:ilvl w:val="0"/>
          <w:numId w:val="13"/>
        </w:numPr>
        <w:shd w:val="clear" w:color="auto" w:fill="FFFFFF"/>
        <w:spacing w:before="0" w:beforeAutospacing="0" w:after="0" w:afterAutospacing="0"/>
        <w:rPr>
          <w:rFonts w:ascii="Arial" w:hAnsi="Arial" w:cs="Arial"/>
          <w:sz w:val="28"/>
          <w:szCs w:val="28"/>
        </w:rPr>
      </w:pPr>
      <w:r w:rsidRPr="002C0B48">
        <w:rPr>
          <w:rFonts w:ascii="Arial" w:hAnsi="Arial" w:cs="Arial"/>
          <w:sz w:val="28"/>
          <w:szCs w:val="28"/>
        </w:rPr>
        <w:t xml:space="preserve">The order </w:t>
      </w:r>
      <w:r w:rsidR="00A4338B" w:rsidRPr="002C0B48">
        <w:rPr>
          <w:rFonts w:ascii="Arial" w:hAnsi="Arial" w:cs="Arial"/>
          <w:sz w:val="28"/>
          <w:szCs w:val="28"/>
        </w:rPr>
        <w:t xml:space="preserve">and the Judgment of the </w:t>
      </w:r>
      <w:r w:rsidR="00A4338B" w:rsidRPr="002C0B48">
        <w:rPr>
          <w:rFonts w:ascii="Arial" w:hAnsi="Arial" w:cs="Arial"/>
          <w:i/>
          <w:sz w:val="28"/>
          <w:szCs w:val="28"/>
        </w:rPr>
        <w:t>court a quo</w:t>
      </w:r>
      <w:r w:rsidR="00A4338B" w:rsidRPr="002C0B48">
        <w:rPr>
          <w:rFonts w:ascii="Arial" w:hAnsi="Arial" w:cs="Arial"/>
          <w:sz w:val="28"/>
          <w:szCs w:val="28"/>
        </w:rPr>
        <w:t xml:space="preserve"> delivered on 3 </w:t>
      </w:r>
      <w:r w:rsidR="002459C0" w:rsidRPr="002C0B48">
        <w:rPr>
          <w:rFonts w:ascii="Arial" w:hAnsi="Arial" w:cs="Arial"/>
          <w:sz w:val="28"/>
          <w:szCs w:val="28"/>
        </w:rPr>
        <w:t xml:space="preserve">March </w:t>
      </w:r>
      <w:r w:rsidR="00A4338B" w:rsidRPr="002C0B48">
        <w:rPr>
          <w:rFonts w:ascii="Arial" w:hAnsi="Arial" w:cs="Arial"/>
          <w:sz w:val="28"/>
          <w:szCs w:val="28"/>
        </w:rPr>
        <w:t xml:space="preserve">2020 </w:t>
      </w:r>
      <w:r w:rsidR="002459C0" w:rsidRPr="002C0B48">
        <w:rPr>
          <w:rFonts w:ascii="Arial" w:hAnsi="Arial" w:cs="Arial"/>
          <w:sz w:val="28"/>
          <w:szCs w:val="28"/>
        </w:rPr>
        <w:t xml:space="preserve">is </w:t>
      </w:r>
      <w:r w:rsidRPr="002C0B48">
        <w:rPr>
          <w:rFonts w:ascii="Arial" w:hAnsi="Arial" w:cs="Arial"/>
          <w:sz w:val="28"/>
          <w:szCs w:val="28"/>
        </w:rPr>
        <w:t xml:space="preserve">set aside and replaced </w:t>
      </w:r>
      <w:r w:rsidR="00812145" w:rsidRPr="002C0B48">
        <w:rPr>
          <w:rFonts w:ascii="Arial" w:hAnsi="Arial" w:cs="Arial"/>
          <w:sz w:val="28"/>
          <w:szCs w:val="28"/>
        </w:rPr>
        <w:t>with the following order:</w:t>
      </w:r>
    </w:p>
    <w:p w:rsidR="005D74F4" w:rsidRPr="002C0B48" w:rsidRDefault="005D74F4" w:rsidP="005D74F4">
      <w:pPr>
        <w:pStyle w:val="western"/>
        <w:shd w:val="clear" w:color="auto" w:fill="FFFFFF"/>
        <w:spacing w:before="0" w:beforeAutospacing="0" w:after="0" w:afterAutospacing="0"/>
        <w:jc w:val="both"/>
        <w:rPr>
          <w:rFonts w:ascii="Arial" w:hAnsi="Arial" w:cs="Arial"/>
          <w:color w:val="242121"/>
          <w:sz w:val="28"/>
          <w:szCs w:val="28"/>
          <w:shd w:val="clear" w:color="auto" w:fill="FFFFFF"/>
        </w:rPr>
      </w:pPr>
    </w:p>
    <w:p w:rsidR="00221D1E" w:rsidRPr="002C0B48" w:rsidRDefault="00221D1E" w:rsidP="00A37568">
      <w:pPr>
        <w:pStyle w:val="ListParagraph"/>
        <w:numPr>
          <w:ilvl w:val="1"/>
          <w:numId w:val="13"/>
        </w:numPr>
        <w:tabs>
          <w:tab w:val="left" w:pos="709"/>
        </w:tabs>
        <w:spacing w:line="240" w:lineRule="atLeast"/>
        <w:rPr>
          <w:rFonts w:ascii="Arial" w:hAnsi="Arial" w:cs="Arial"/>
          <w:sz w:val="28"/>
          <w:szCs w:val="28"/>
          <w:lang w:val="en-ZA"/>
        </w:rPr>
      </w:pPr>
      <w:r w:rsidRPr="002C0B48">
        <w:rPr>
          <w:rFonts w:ascii="Arial" w:hAnsi="Arial" w:cs="Arial"/>
          <w:color w:val="242121"/>
          <w:sz w:val="28"/>
          <w:szCs w:val="28"/>
          <w:shd w:val="clear" w:color="auto" w:fill="FFFFFF"/>
        </w:rPr>
        <w:t xml:space="preserve">The Application for a declaratory order </w:t>
      </w:r>
      <w:r w:rsidRPr="002C0B48">
        <w:rPr>
          <w:rFonts w:ascii="Arial" w:hAnsi="Arial" w:cs="Arial"/>
          <w:sz w:val="28"/>
          <w:szCs w:val="28"/>
          <w:lang w:val="en-ZA"/>
        </w:rPr>
        <w:t xml:space="preserve">that the Respondent’s </w:t>
      </w:r>
      <w:r w:rsidR="00347E97" w:rsidRPr="002C0B48">
        <w:rPr>
          <w:rFonts w:ascii="Arial" w:hAnsi="Arial" w:cs="Arial"/>
          <w:sz w:val="28"/>
          <w:szCs w:val="28"/>
          <w:lang w:val="en-ZA"/>
        </w:rPr>
        <w:t>b</w:t>
      </w:r>
      <w:r w:rsidRPr="002C0B48">
        <w:rPr>
          <w:rFonts w:ascii="Arial" w:hAnsi="Arial" w:cs="Arial"/>
          <w:sz w:val="28"/>
          <w:szCs w:val="28"/>
          <w:lang w:val="en-ZA"/>
        </w:rPr>
        <w:t xml:space="preserve">oard of </w:t>
      </w:r>
      <w:r w:rsidR="00347E97" w:rsidRPr="002C0B48">
        <w:rPr>
          <w:rFonts w:ascii="Arial" w:hAnsi="Arial" w:cs="Arial"/>
          <w:sz w:val="28"/>
          <w:szCs w:val="28"/>
          <w:lang w:val="en-ZA"/>
        </w:rPr>
        <w:t>t</w:t>
      </w:r>
      <w:r w:rsidRPr="002C0B48">
        <w:rPr>
          <w:rFonts w:ascii="Arial" w:hAnsi="Arial" w:cs="Arial"/>
          <w:sz w:val="28"/>
          <w:szCs w:val="28"/>
          <w:lang w:val="en-ZA"/>
        </w:rPr>
        <w:t>rustees as presently constituted complies with the provisions of s 7 A (1) of the Pensions Fund Act 24 of 1956 (“the Act”), is dismissed.</w:t>
      </w:r>
    </w:p>
    <w:p w:rsidR="00221D1E" w:rsidRPr="002C0B48" w:rsidRDefault="00221D1E" w:rsidP="00221D1E">
      <w:pPr>
        <w:tabs>
          <w:tab w:val="left" w:pos="709"/>
        </w:tabs>
        <w:spacing w:after="0" w:line="240" w:lineRule="auto"/>
        <w:ind w:left="2160"/>
        <w:contextualSpacing/>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 xml:space="preserve"> </w:t>
      </w:r>
    </w:p>
    <w:p w:rsidR="00221D1E" w:rsidRPr="002C0B48" w:rsidRDefault="00A37568" w:rsidP="00A37568">
      <w:pPr>
        <w:tabs>
          <w:tab w:val="left" w:pos="709"/>
        </w:tabs>
        <w:spacing w:after="0" w:line="240" w:lineRule="auto"/>
        <w:ind w:left="1980" w:hanging="360"/>
        <w:contextualSpacing/>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t>2.2</w:t>
      </w:r>
      <w:r w:rsidRPr="002C0B48">
        <w:rPr>
          <w:rFonts w:ascii="Arial" w:hAnsi="Arial" w:cs="Arial"/>
          <w:color w:val="000000"/>
          <w:sz w:val="28"/>
          <w:szCs w:val="28"/>
          <w:lang w:val="en-ZA" w:eastAsia="en-ZA" w:bidi="ar-SA"/>
        </w:rPr>
        <w:tab/>
      </w:r>
      <w:r w:rsidR="00221D1E" w:rsidRPr="002C0B48">
        <w:rPr>
          <w:rFonts w:ascii="Arial" w:hAnsi="Arial" w:cs="Arial"/>
          <w:color w:val="000000"/>
          <w:sz w:val="28"/>
          <w:szCs w:val="28"/>
          <w:lang w:val="en-ZA" w:eastAsia="en-ZA" w:bidi="ar-SA"/>
        </w:rPr>
        <w:t xml:space="preserve">The decision of the Conduct Authority to grant the Respondent an exemption for a period of three (3) years is reviewed and set aside.  </w:t>
      </w:r>
    </w:p>
    <w:p w:rsidR="00221D1E" w:rsidRPr="002C0B48" w:rsidRDefault="00221D1E" w:rsidP="00221D1E">
      <w:pPr>
        <w:tabs>
          <w:tab w:val="left" w:pos="709"/>
        </w:tabs>
        <w:spacing w:after="0" w:line="240" w:lineRule="auto"/>
        <w:ind w:left="709" w:hanging="709"/>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r>
    </w:p>
    <w:p w:rsidR="00221D1E" w:rsidRPr="002C0B48" w:rsidRDefault="00221D1E" w:rsidP="00A37568">
      <w:pPr>
        <w:tabs>
          <w:tab w:val="left" w:pos="709"/>
        </w:tabs>
        <w:spacing w:after="0" w:line="240" w:lineRule="auto"/>
        <w:ind w:left="1980" w:hanging="1980"/>
        <w:rPr>
          <w:rFonts w:ascii="Arial" w:hAnsi="Arial" w:cs="Arial"/>
          <w:color w:val="000000"/>
          <w:sz w:val="28"/>
          <w:szCs w:val="28"/>
          <w:lang w:val="en-ZA" w:eastAsia="en-ZA" w:bidi="ar-SA"/>
        </w:rPr>
      </w:pPr>
      <w:r w:rsidRPr="002C0B48">
        <w:rPr>
          <w:rFonts w:ascii="Arial" w:hAnsi="Arial" w:cs="Arial"/>
          <w:color w:val="000000"/>
          <w:sz w:val="28"/>
          <w:szCs w:val="28"/>
          <w:lang w:val="en-ZA" w:eastAsia="en-ZA" w:bidi="ar-SA"/>
        </w:rPr>
        <w:tab/>
      </w:r>
      <w:r w:rsidRPr="002C0B48">
        <w:rPr>
          <w:rFonts w:ascii="Arial" w:hAnsi="Arial" w:cs="Arial"/>
          <w:color w:val="000000"/>
          <w:sz w:val="28"/>
          <w:szCs w:val="28"/>
          <w:lang w:val="en-ZA" w:eastAsia="en-ZA" w:bidi="ar-SA"/>
        </w:rPr>
        <w:tab/>
      </w:r>
      <w:r w:rsidR="00A37568" w:rsidRPr="002C0B48">
        <w:rPr>
          <w:rFonts w:ascii="Arial" w:hAnsi="Arial" w:cs="Arial"/>
          <w:color w:val="000000"/>
          <w:sz w:val="28"/>
          <w:szCs w:val="28"/>
          <w:lang w:val="en-ZA" w:eastAsia="en-ZA" w:bidi="ar-SA"/>
        </w:rPr>
        <w:t>2</w:t>
      </w:r>
      <w:r w:rsidRPr="002C0B48">
        <w:rPr>
          <w:rFonts w:ascii="Arial" w:hAnsi="Arial" w:cs="Arial"/>
          <w:color w:val="000000"/>
          <w:sz w:val="28"/>
          <w:szCs w:val="28"/>
          <w:lang w:val="en-ZA" w:eastAsia="en-ZA" w:bidi="ar-SA"/>
        </w:rPr>
        <w:t>.3</w:t>
      </w:r>
      <w:r w:rsidRPr="002C0B48">
        <w:rPr>
          <w:rFonts w:ascii="Arial" w:hAnsi="Arial" w:cs="Arial"/>
          <w:color w:val="000000"/>
          <w:sz w:val="28"/>
          <w:szCs w:val="28"/>
          <w:lang w:val="en-ZA" w:eastAsia="en-ZA" w:bidi="ar-SA"/>
        </w:rPr>
        <w:tab/>
        <w:t xml:space="preserve">The Respondent is granted an exemption from the requirement to comply with s 7A (1) for an indefinite period; </w:t>
      </w:r>
    </w:p>
    <w:p w:rsidR="00221D1E" w:rsidRPr="002C0B48" w:rsidRDefault="00221D1E" w:rsidP="00221D1E">
      <w:pPr>
        <w:ind w:left="720"/>
        <w:contextualSpacing/>
        <w:rPr>
          <w:rFonts w:ascii="Arial" w:hAnsi="Arial" w:cs="Arial"/>
          <w:color w:val="000000"/>
          <w:sz w:val="28"/>
          <w:szCs w:val="28"/>
          <w:lang w:val="en-ZA" w:eastAsia="en-ZA" w:bidi="ar-SA"/>
        </w:rPr>
      </w:pPr>
    </w:p>
    <w:p w:rsidR="002F1A88" w:rsidRPr="002C0B48" w:rsidRDefault="00221D1E" w:rsidP="005D636A">
      <w:pPr>
        <w:numPr>
          <w:ilvl w:val="0"/>
          <w:numId w:val="13"/>
        </w:numPr>
        <w:tabs>
          <w:tab w:val="left" w:pos="709"/>
        </w:tabs>
        <w:spacing w:after="0" w:line="240" w:lineRule="auto"/>
        <w:ind w:left="1620"/>
        <w:contextualSpacing/>
        <w:rPr>
          <w:rFonts w:ascii="Arial" w:hAnsi="Arial" w:cs="Arial"/>
          <w:sz w:val="28"/>
          <w:szCs w:val="28"/>
          <w:lang w:val="en-ZA"/>
        </w:rPr>
      </w:pPr>
      <w:r w:rsidRPr="002C0B48">
        <w:rPr>
          <w:rFonts w:ascii="Arial" w:hAnsi="Arial" w:cs="Arial"/>
          <w:sz w:val="28"/>
          <w:szCs w:val="28"/>
          <w:lang w:val="en-ZA"/>
        </w:rPr>
        <w:t>Each party to pay its own costs</w:t>
      </w:r>
      <w:r w:rsidR="00347E97" w:rsidRPr="002C0B48">
        <w:rPr>
          <w:rFonts w:ascii="Arial" w:hAnsi="Arial" w:cs="Arial"/>
          <w:sz w:val="28"/>
          <w:szCs w:val="28"/>
          <w:lang w:val="en-ZA"/>
        </w:rPr>
        <w:t xml:space="preserve">. </w:t>
      </w:r>
      <w:r w:rsidRPr="002C0B48">
        <w:rPr>
          <w:rFonts w:ascii="Arial" w:hAnsi="Arial" w:cs="Arial"/>
          <w:sz w:val="28"/>
          <w:szCs w:val="28"/>
          <w:lang w:val="en-ZA"/>
        </w:rPr>
        <w:tab/>
      </w:r>
    </w:p>
    <w:p w:rsidR="00364BCC" w:rsidRPr="00BB1941" w:rsidRDefault="00364BCC" w:rsidP="00364BCC">
      <w:pPr>
        <w:tabs>
          <w:tab w:val="left" w:pos="709"/>
        </w:tabs>
        <w:spacing w:after="0" w:line="240" w:lineRule="auto"/>
        <w:contextualSpacing/>
        <w:rPr>
          <w:rFonts w:ascii="Arial" w:hAnsi="Arial" w:cs="Arial"/>
          <w:sz w:val="24"/>
          <w:szCs w:val="24"/>
          <w:lang w:val="en-ZA"/>
        </w:rPr>
      </w:pPr>
    </w:p>
    <w:p w:rsidR="00364BCC" w:rsidRPr="00BB1941" w:rsidRDefault="00364BCC" w:rsidP="00364BCC">
      <w:pPr>
        <w:tabs>
          <w:tab w:val="left" w:pos="709"/>
        </w:tabs>
        <w:spacing w:after="0" w:line="240" w:lineRule="auto"/>
        <w:contextualSpacing/>
        <w:rPr>
          <w:rFonts w:ascii="Arial" w:hAnsi="Arial" w:cs="Arial"/>
          <w:sz w:val="24"/>
          <w:szCs w:val="24"/>
          <w:lang w:val="en-ZA"/>
        </w:rPr>
      </w:pPr>
    </w:p>
    <w:p w:rsidR="00364BCC" w:rsidRPr="00BB1941" w:rsidRDefault="00364BCC" w:rsidP="00364BCC">
      <w:pPr>
        <w:tabs>
          <w:tab w:val="left" w:pos="709"/>
        </w:tabs>
        <w:spacing w:after="0" w:line="240" w:lineRule="auto"/>
        <w:contextualSpacing/>
        <w:rPr>
          <w:rFonts w:ascii="Arial" w:hAnsi="Arial" w:cs="Arial"/>
          <w:sz w:val="24"/>
          <w:szCs w:val="24"/>
          <w:lang w:val="en-ZA"/>
        </w:rPr>
      </w:pPr>
    </w:p>
    <w:p w:rsidR="00364BCC" w:rsidRPr="00BB1941" w:rsidRDefault="00364BCC" w:rsidP="00364BCC">
      <w:pPr>
        <w:tabs>
          <w:tab w:val="left" w:pos="709"/>
        </w:tabs>
        <w:spacing w:after="0" w:line="240" w:lineRule="auto"/>
        <w:contextualSpacing/>
        <w:rPr>
          <w:rFonts w:ascii="Arial" w:hAnsi="Arial" w:cs="Arial"/>
          <w:sz w:val="24"/>
          <w:szCs w:val="24"/>
          <w:lang w:val="en-ZA"/>
        </w:rPr>
      </w:pPr>
    </w:p>
    <w:p w:rsidR="00364BCC" w:rsidRPr="00BB1941" w:rsidRDefault="00364BCC" w:rsidP="00364BCC">
      <w:pPr>
        <w:tabs>
          <w:tab w:val="left" w:pos="709"/>
        </w:tabs>
        <w:spacing w:after="0" w:line="240" w:lineRule="auto"/>
        <w:contextualSpacing/>
        <w:rPr>
          <w:rFonts w:ascii="Arial" w:hAnsi="Arial" w:cs="Arial"/>
          <w:sz w:val="24"/>
          <w:szCs w:val="24"/>
          <w:lang w:val="en-ZA"/>
        </w:rPr>
      </w:pPr>
    </w:p>
    <w:p w:rsidR="00364BCC" w:rsidRPr="00BB1941" w:rsidRDefault="00364BCC" w:rsidP="00364BCC">
      <w:pPr>
        <w:tabs>
          <w:tab w:val="left" w:pos="709"/>
        </w:tabs>
        <w:spacing w:after="0" w:line="240" w:lineRule="auto"/>
        <w:contextualSpacing/>
        <w:rPr>
          <w:rFonts w:ascii="Arial" w:hAnsi="Arial" w:cs="Arial"/>
          <w:sz w:val="24"/>
          <w:szCs w:val="24"/>
          <w:lang w:val="en-ZA"/>
        </w:rPr>
      </w:pPr>
    </w:p>
    <w:p w:rsidR="00364BCC" w:rsidRDefault="00364BCC" w:rsidP="00364BCC">
      <w:pPr>
        <w:tabs>
          <w:tab w:val="left" w:pos="709"/>
        </w:tabs>
        <w:spacing w:after="0" w:line="240" w:lineRule="auto"/>
        <w:contextualSpacing/>
        <w:rPr>
          <w:rFonts w:cs="Calibri"/>
          <w:sz w:val="24"/>
          <w:szCs w:val="24"/>
          <w:lang w:val="en-ZA"/>
        </w:rPr>
      </w:pPr>
    </w:p>
    <w:p w:rsidR="002D5F92" w:rsidRPr="00BB4A62" w:rsidRDefault="002F1A88" w:rsidP="0054091A">
      <w:pPr>
        <w:tabs>
          <w:tab w:val="left" w:pos="709"/>
        </w:tabs>
        <w:spacing w:line="240" w:lineRule="atLeast"/>
        <w:ind w:left="709" w:hanging="709"/>
        <w:rPr>
          <w:rFonts w:cs="Calibri"/>
          <w:b/>
          <w:sz w:val="24"/>
          <w:szCs w:val="24"/>
          <w:lang w:val="en-ZA"/>
        </w:rPr>
      </w:pPr>
      <w:r>
        <w:rPr>
          <w:rFonts w:cs="Calibri"/>
          <w:sz w:val="24"/>
          <w:szCs w:val="24"/>
          <w:lang w:val="en-ZA"/>
        </w:rPr>
        <w:tab/>
      </w:r>
      <w:r w:rsidR="0054091A">
        <w:rPr>
          <w:rFonts w:cs="Calibri"/>
          <w:sz w:val="24"/>
          <w:szCs w:val="24"/>
          <w:lang w:val="en-ZA"/>
        </w:rPr>
        <w:tab/>
      </w:r>
      <w:r w:rsidR="00A035F6">
        <w:rPr>
          <w:rFonts w:cs="Calibri"/>
          <w:b/>
          <w:sz w:val="24"/>
          <w:szCs w:val="24"/>
          <w:lang w:val="en-ZA"/>
        </w:rPr>
        <w:tab/>
      </w:r>
      <w:r w:rsidR="00A035F6">
        <w:rPr>
          <w:rFonts w:cs="Calibri"/>
          <w:b/>
          <w:sz w:val="24"/>
          <w:szCs w:val="24"/>
          <w:lang w:val="en-ZA"/>
        </w:rPr>
        <w:tab/>
      </w:r>
      <w:r w:rsidR="00A035F6">
        <w:rPr>
          <w:rFonts w:cs="Calibri"/>
          <w:b/>
          <w:sz w:val="24"/>
          <w:szCs w:val="24"/>
          <w:lang w:val="en-ZA"/>
        </w:rPr>
        <w:tab/>
      </w:r>
      <w:r w:rsidR="00A035F6">
        <w:rPr>
          <w:rFonts w:cs="Calibri"/>
          <w:b/>
          <w:sz w:val="24"/>
          <w:szCs w:val="24"/>
          <w:lang w:val="en-ZA"/>
        </w:rPr>
        <w:tab/>
      </w:r>
      <w:r w:rsidR="00A035F6">
        <w:rPr>
          <w:rFonts w:cs="Calibri"/>
          <w:b/>
          <w:sz w:val="24"/>
          <w:szCs w:val="24"/>
          <w:lang w:val="en-ZA"/>
        </w:rPr>
        <w:tab/>
      </w:r>
      <w:r w:rsidR="00A035F6">
        <w:rPr>
          <w:rFonts w:cs="Calibri"/>
          <w:b/>
          <w:sz w:val="24"/>
          <w:szCs w:val="24"/>
          <w:lang w:val="en-ZA"/>
        </w:rPr>
        <w:tab/>
      </w:r>
      <w:r w:rsidR="00A035F6">
        <w:rPr>
          <w:rFonts w:cs="Calibri"/>
          <w:b/>
          <w:sz w:val="24"/>
          <w:szCs w:val="24"/>
          <w:lang w:val="en-ZA"/>
        </w:rPr>
        <w:tab/>
      </w:r>
      <w:r w:rsidR="002D5F92" w:rsidRPr="00BB4A62">
        <w:rPr>
          <w:rFonts w:cs="Calibri"/>
          <w:b/>
          <w:sz w:val="24"/>
          <w:szCs w:val="24"/>
          <w:lang w:val="en-ZA"/>
        </w:rPr>
        <w:t>______________________</w:t>
      </w:r>
      <w:r w:rsidR="00941169" w:rsidRPr="00BB4A62">
        <w:rPr>
          <w:rFonts w:cs="Calibri"/>
          <w:b/>
          <w:sz w:val="24"/>
          <w:szCs w:val="24"/>
          <w:lang w:val="en-ZA"/>
        </w:rPr>
        <w:t>_</w:t>
      </w:r>
      <w:r w:rsidR="00572CCB" w:rsidRPr="00BB4A62">
        <w:rPr>
          <w:rFonts w:cs="Calibri"/>
          <w:b/>
          <w:sz w:val="24"/>
          <w:szCs w:val="24"/>
          <w:lang w:val="en-ZA"/>
        </w:rPr>
        <w:t>__</w:t>
      </w:r>
    </w:p>
    <w:p w:rsidR="00113972" w:rsidRPr="000B7BFF" w:rsidRDefault="00A035F6" w:rsidP="00D3129F">
      <w:pPr>
        <w:tabs>
          <w:tab w:val="left" w:pos="720"/>
        </w:tabs>
        <w:spacing w:after="0" w:line="240" w:lineRule="atLeast"/>
        <w:rPr>
          <w:rFonts w:cs="Calibri"/>
          <w:b/>
          <w:sz w:val="28"/>
          <w:szCs w:val="28"/>
          <w:lang w:val="en-ZA"/>
        </w:rPr>
      </w:pP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sidR="00113972" w:rsidRPr="000B7BFF">
        <w:rPr>
          <w:rFonts w:cs="Calibri"/>
          <w:b/>
          <w:sz w:val="28"/>
          <w:szCs w:val="28"/>
          <w:lang w:val="en-ZA"/>
        </w:rPr>
        <w:t>N</w:t>
      </w:r>
      <w:r w:rsidR="008F0078" w:rsidRPr="000B7BFF">
        <w:rPr>
          <w:rFonts w:cs="Calibri"/>
          <w:b/>
          <w:sz w:val="28"/>
          <w:szCs w:val="28"/>
          <w:lang w:val="en-ZA"/>
        </w:rPr>
        <w:t xml:space="preserve"> V KHUMALO </w:t>
      </w:r>
      <w:r w:rsidR="00572CCB" w:rsidRPr="000B7BFF">
        <w:rPr>
          <w:rFonts w:cs="Calibri"/>
          <w:b/>
          <w:sz w:val="28"/>
          <w:szCs w:val="28"/>
          <w:lang w:val="en-ZA"/>
        </w:rPr>
        <w:tab/>
      </w:r>
      <w:r w:rsidR="00572CCB" w:rsidRPr="000B7BFF">
        <w:rPr>
          <w:rFonts w:cs="Calibri"/>
          <w:b/>
          <w:sz w:val="28"/>
          <w:szCs w:val="28"/>
          <w:lang w:val="en-ZA"/>
        </w:rPr>
        <w:tab/>
      </w:r>
    </w:p>
    <w:p w:rsidR="007E2236" w:rsidRPr="000B7BFF" w:rsidRDefault="00A035F6" w:rsidP="00113972">
      <w:pPr>
        <w:tabs>
          <w:tab w:val="left" w:pos="720"/>
        </w:tabs>
        <w:spacing w:after="0" w:line="240" w:lineRule="atLeast"/>
        <w:rPr>
          <w:rFonts w:cs="Calibri"/>
          <w:b/>
          <w:sz w:val="28"/>
          <w:szCs w:val="28"/>
          <w:lang w:val="en-ZA"/>
        </w:rPr>
      </w:pPr>
      <w:r w:rsidRPr="000B7BFF">
        <w:rPr>
          <w:rFonts w:cs="Calibri"/>
          <w:b/>
          <w:sz w:val="28"/>
          <w:szCs w:val="28"/>
          <w:lang w:val="en-ZA"/>
        </w:rPr>
        <w:tab/>
      </w:r>
      <w:r w:rsidRPr="000B7BFF">
        <w:rPr>
          <w:rFonts w:cs="Calibri"/>
          <w:b/>
          <w:sz w:val="28"/>
          <w:szCs w:val="28"/>
          <w:lang w:val="en-ZA"/>
        </w:rPr>
        <w:tab/>
      </w:r>
      <w:r w:rsidRPr="000B7BFF">
        <w:rPr>
          <w:rFonts w:cs="Calibri"/>
          <w:b/>
          <w:sz w:val="28"/>
          <w:szCs w:val="28"/>
          <w:lang w:val="en-ZA"/>
        </w:rPr>
        <w:tab/>
      </w:r>
      <w:r w:rsidRPr="000B7BFF">
        <w:rPr>
          <w:rFonts w:cs="Calibri"/>
          <w:b/>
          <w:sz w:val="28"/>
          <w:szCs w:val="28"/>
          <w:lang w:val="en-ZA"/>
        </w:rPr>
        <w:tab/>
      </w:r>
      <w:r w:rsidRPr="000B7BFF">
        <w:rPr>
          <w:rFonts w:cs="Calibri"/>
          <w:b/>
          <w:sz w:val="28"/>
          <w:szCs w:val="28"/>
          <w:lang w:val="en-ZA"/>
        </w:rPr>
        <w:tab/>
      </w:r>
      <w:r w:rsidRPr="000B7BFF">
        <w:rPr>
          <w:rFonts w:cs="Calibri"/>
          <w:b/>
          <w:sz w:val="28"/>
          <w:szCs w:val="28"/>
          <w:lang w:val="en-ZA"/>
        </w:rPr>
        <w:tab/>
      </w:r>
      <w:r w:rsidRPr="000B7BFF">
        <w:rPr>
          <w:rFonts w:cs="Calibri"/>
          <w:b/>
          <w:sz w:val="28"/>
          <w:szCs w:val="28"/>
          <w:lang w:val="en-ZA"/>
        </w:rPr>
        <w:tab/>
      </w:r>
      <w:r w:rsidRPr="000B7BFF">
        <w:rPr>
          <w:rFonts w:cs="Calibri"/>
          <w:b/>
          <w:sz w:val="28"/>
          <w:szCs w:val="28"/>
          <w:lang w:val="en-ZA"/>
        </w:rPr>
        <w:tab/>
      </w:r>
      <w:r w:rsidR="002D5F92" w:rsidRPr="000B7BFF">
        <w:rPr>
          <w:rFonts w:cs="Calibri"/>
          <w:b/>
          <w:sz w:val="28"/>
          <w:szCs w:val="28"/>
          <w:lang w:val="en-ZA"/>
        </w:rPr>
        <w:t>JUDGE OF THE HIGH COURT</w:t>
      </w:r>
    </w:p>
    <w:p w:rsidR="009F3E92" w:rsidRPr="000B7BFF" w:rsidRDefault="009F3E92" w:rsidP="00113972">
      <w:pPr>
        <w:tabs>
          <w:tab w:val="left" w:pos="720"/>
        </w:tabs>
        <w:spacing w:after="0" w:line="240" w:lineRule="atLeast"/>
        <w:rPr>
          <w:rFonts w:cs="Calibri"/>
          <w:b/>
          <w:sz w:val="28"/>
          <w:szCs w:val="28"/>
          <w:lang w:val="en-ZA"/>
        </w:rPr>
      </w:pPr>
      <w:r w:rsidRPr="000B7BFF">
        <w:rPr>
          <w:rFonts w:cs="Calibri"/>
          <w:b/>
          <w:sz w:val="28"/>
          <w:szCs w:val="28"/>
          <w:lang w:val="en-ZA"/>
        </w:rPr>
        <w:tab/>
      </w:r>
      <w:r w:rsidRPr="000B7BFF">
        <w:rPr>
          <w:rFonts w:cs="Calibri"/>
          <w:b/>
          <w:sz w:val="28"/>
          <w:szCs w:val="28"/>
          <w:lang w:val="en-ZA"/>
        </w:rPr>
        <w:tab/>
      </w:r>
      <w:r w:rsidRPr="000B7BFF">
        <w:rPr>
          <w:rFonts w:cs="Calibri"/>
          <w:b/>
          <w:sz w:val="28"/>
          <w:szCs w:val="28"/>
          <w:lang w:val="en-ZA"/>
        </w:rPr>
        <w:tab/>
      </w:r>
      <w:r w:rsidRPr="000B7BFF">
        <w:rPr>
          <w:rFonts w:cs="Calibri"/>
          <w:b/>
          <w:sz w:val="28"/>
          <w:szCs w:val="28"/>
          <w:lang w:val="en-ZA"/>
        </w:rPr>
        <w:tab/>
      </w:r>
      <w:r w:rsidRPr="000B7BFF">
        <w:rPr>
          <w:rFonts w:cs="Calibri"/>
          <w:b/>
          <w:sz w:val="28"/>
          <w:szCs w:val="28"/>
          <w:lang w:val="en-ZA"/>
        </w:rPr>
        <w:tab/>
      </w:r>
      <w:r w:rsidRPr="000B7BFF">
        <w:rPr>
          <w:rFonts w:cs="Calibri"/>
          <w:b/>
          <w:sz w:val="28"/>
          <w:szCs w:val="28"/>
          <w:lang w:val="en-ZA"/>
        </w:rPr>
        <w:tab/>
      </w:r>
      <w:r w:rsidRPr="000B7BFF">
        <w:rPr>
          <w:rFonts w:cs="Calibri"/>
          <w:b/>
          <w:sz w:val="28"/>
          <w:szCs w:val="28"/>
          <w:lang w:val="en-ZA"/>
        </w:rPr>
        <w:tab/>
      </w:r>
      <w:r w:rsidR="000B7BFF">
        <w:rPr>
          <w:rFonts w:cs="Calibri"/>
          <w:b/>
          <w:sz w:val="28"/>
          <w:szCs w:val="28"/>
          <w:lang w:val="en-ZA"/>
        </w:rPr>
        <w:t xml:space="preserve">      </w:t>
      </w:r>
      <w:r w:rsidRPr="000B7BFF">
        <w:rPr>
          <w:rFonts w:cs="Calibri"/>
          <w:b/>
          <w:sz w:val="28"/>
          <w:szCs w:val="28"/>
          <w:lang w:val="en-ZA"/>
        </w:rPr>
        <w:t xml:space="preserve">GAUTENG DIVISION, PRETORIA </w:t>
      </w:r>
    </w:p>
    <w:p w:rsidR="0025630A" w:rsidRDefault="0025630A" w:rsidP="00113972">
      <w:pPr>
        <w:tabs>
          <w:tab w:val="left" w:pos="720"/>
        </w:tabs>
        <w:spacing w:after="0" w:line="240" w:lineRule="atLeast"/>
        <w:rPr>
          <w:rFonts w:cs="Calibri"/>
          <w:b/>
          <w:sz w:val="24"/>
          <w:szCs w:val="24"/>
          <w:lang w:val="en-ZA"/>
        </w:rPr>
      </w:pPr>
    </w:p>
    <w:p w:rsidR="00BA60E3" w:rsidRDefault="0025630A" w:rsidP="006E23E4">
      <w:pPr>
        <w:tabs>
          <w:tab w:val="left" w:pos="720"/>
        </w:tabs>
        <w:spacing w:after="0" w:line="240" w:lineRule="atLeast"/>
        <w:rPr>
          <w:rFonts w:cs="Calibri"/>
          <w:b/>
          <w:sz w:val="24"/>
          <w:szCs w:val="24"/>
          <w:lang w:val="en-ZA"/>
        </w:rPr>
      </w:pP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p>
    <w:p w:rsidR="000C54A3" w:rsidRDefault="00BA60E3" w:rsidP="006E23E4">
      <w:pPr>
        <w:tabs>
          <w:tab w:val="left" w:pos="720"/>
        </w:tabs>
        <w:spacing w:after="0" w:line="240" w:lineRule="atLeast"/>
        <w:rPr>
          <w:rFonts w:cs="Calibri"/>
          <w:b/>
          <w:sz w:val="24"/>
          <w:szCs w:val="24"/>
          <w:lang w:val="en-ZA"/>
        </w:rPr>
      </w:pP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p>
    <w:p w:rsidR="003379F7" w:rsidRPr="000B7BFF" w:rsidRDefault="003379F7" w:rsidP="003379F7">
      <w:pPr>
        <w:spacing w:line="360" w:lineRule="auto"/>
        <w:rPr>
          <w:rFonts w:ascii="Arial" w:hAnsi="Arial" w:cs="Arial"/>
          <w:b/>
          <w:sz w:val="28"/>
          <w:szCs w:val="28"/>
        </w:rPr>
      </w:pPr>
      <w:r w:rsidRPr="000B7BFF">
        <w:rPr>
          <w:rFonts w:ascii="Arial" w:hAnsi="Arial" w:cs="Arial"/>
          <w:b/>
          <w:sz w:val="28"/>
          <w:szCs w:val="28"/>
        </w:rPr>
        <w:t>Potterill J</w:t>
      </w:r>
      <w:r w:rsidR="000B7BFF">
        <w:rPr>
          <w:rFonts w:ascii="Arial" w:hAnsi="Arial" w:cs="Arial"/>
          <w:b/>
          <w:sz w:val="28"/>
          <w:szCs w:val="28"/>
        </w:rPr>
        <w:t xml:space="preserve"> (Molefe J concurring) </w:t>
      </w:r>
    </w:p>
    <w:p w:rsidR="003379F7" w:rsidRDefault="003379F7" w:rsidP="003379F7">
      <w:pPr>
        <w:spacing w:line="360" w:lineRule="auto"/>
        <w:rPr>
          <w:rFonts w:ascii="Arial" w:hAnsi="Arial" w:cs="Arial"/>
          <w:sz w:val="28"/>
          <w:szCs w:val="28"/>
        </w:rPr>
      </w:pPr>
      <w:r>
        <w:rPr>
          <w:rFonts w:ascii="Arial" w:hAnsi="Arial" w:cs="Arial"/>
          <w:sz w:val="28"/>
          <w:szCs w:val="28"/>
        </w:rPr>
        <w:lastRenderedPageBreak/>
        <w:t>I have read the judgment of my sister Khumalo J and I agree with the result. I feel constrained to add to the judgment.  I do so without repeating the background facts and only concentrate on the reasons for the order.</w:t>
      </w:r>
    </w:p>
    <w:p w:rsidR="003379F7" w:rsidRDefault="003379F7" w:rsidP="003379F7">
      <w:pPr>
        <w:spacing w:line="360" w:lineRule="auto"/>
        <w:ind w:firstLine="720"/>
        <w:rPr>
          <w:rFonts w:ascii="Arial" w:hAnsi="Arial" w:cs="Arial"/>
          <w:sz w:val="28"/>
          <w:szCs w:val="28"/>
        </w:rPr>
      </w:pPr>
    </w:p>
    <w:p w:rsidR="003379F7" w:rsidRPr="009B35C5" w:rsidRDefault="003379F7" w:rsidP="003379F7">
      <w:pPr>
        <w:spacing w:line="360" w:lineRule="auto"/>
        <w:ind w:left="720"/>
        <w:rPr>
          <w:rFonts w:ascii="Arial" w:hAnsi="Arial" w:cs="Arial"/>
          <w:sz w:val="28"/>
          <w:szCs w:val="28"/>
          <w:u w:val="single"/>
        </w:rPr>
      </w:pPr>
      <w:r w:rsidRPr="009B35C5">
        <w:rPr>
          <w:rFonts w:ascii="Arial" w:hAnsi="Arial" w:cs="Arial"/>
          <w:sz w:val="28"/>
          <w:szCs w:val="28"/>
          <w:u w:val="single"/>
        </w:rPr>
        <w:t>Does the procedure employed by the Fund comply with Section 7A of the PFA?</w:t>
      </w: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[1]</w:t>
      </w:r>
      <w:r>
        <w:rPr>
          <w:rFonts w:ascii="Arial" w:hAnsi="Arial" w:cs="Arial"/>
          <w:sz w:val="28"/>
          <w:szCs w:val="28"/>
        </w:rPr>
        <w:tab/>
        <w:t xml:space="preserve">Section 7A has two requirements, but it is only the requirement that Fund members have the right to elect 50 % of the Board members that is in issue. It is in issue because the Fund, due to practical reasons, utilise a procedure provided for in Rules 10.13(a) and 10.17. This entails that each municipality that has more than 20 employees, elects two Fund members as provincial representatives. At a provincial meeting the provincial representatives from each province then appoint two Board members to make up the Board of Trustees of 18 members. The Fund contended, and the court </w:t>
      </w:r>
      <w:r w:rsidRPr="006F0F62">
        <w:rPr>
          <w:rFonts w:ascii="Arial" w:hAnsi="Arial" w:cs="Arial"/>
          <w:i/>
          <w:sz w:val="28"/>
          <w:szCs w:val="28"/>
        </w:rPr>
        <w:t>a quo</w:t>
      </w:r>
      <w:r>
        <w:rPr>
          <w:rFonts w:ascii="Arial" w:hAnsi="Arial" w:cs="Arial"/>
          <w:sz w:val="28"/>
          <w:szCs w:val="28"/>
        </w:rPr>
        <w:t xml:space="preserve"> found, that s7A(1) catered for this indirect election of Board members by Fund members. On the other hand, the Conduct Authority argued that this procedure does not give Fund members the right to elect trustees; only provincial representatives.</w:t>
      </w:r>
    </w:p>
    <w:p w:rsidR="003379F7" w:rsidRDefault="003379F7" w:rsidP="003379F7">
      <w:pPr>
        <w:spacing w:line="360" w:lineRule="auto"/>
        <w:ind w:left="720" w:hanging="720"/>
        <w:rPr>
          <w:rFonts w:ascii="Arial" w:hAnsi="Arial" w:cs="Arial"/>
          <w:sz w:val="28"/>
          <w:szCs w:val="28"/>
        </w:rPr>
      </w:pP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[2]</w:t>
      </w:r>
      <w:r>
        <w:rPr>
          <w:rFonts w:ascii="Arial" w:hAnsi="Arial" w:cs="Arial"/>
          <w:sz w:val="28"/>
          <w:szCs w:val="28"/>
        </w:rPr>
        <w:tab/>
        <w:t>The Conduct Authority is correct; the Fund members can only elect representatives and do not have the right to elect the trustees. As practical as the Fund’s Rules in regulating election of the trustees to the Board are, it does not adhere to s7A(1).</w:t>
      </w:r>
    </w:p>
    <w:p w:rsidR="003379F7" w:rsidRDefault="003379F7" w:rsidP="003379F7">
      <w:pPr>
        <w:spacing w:line="360" w:lineRule="auto"/>
        <w:ind w:left="720" w:hanging="720"/>
        <w:rPr>
          <w:rFonts w:ascii="Arial" w:hAnsi="Arial" w:cs="Arial"/>
          <w:sz w:val="28"/>
          <w:szCs w:val="28"/>
        </w:rPr>
      </w:pP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lastRenderedPageBreak/>
        <w:t>[3]</w:t>
      </w:r>
      <w:r>
        <w:rPr>
          <w:rFonts w:ascii="Arial" w:hAnsi="Arial" w:cs="Arial"/>
          <w:sz w:val="28"/>
          <w:szCs w:val="28"/>
        </w:rPr>
        <w:tab/>
        <w:t xml:space="preserve">The argument on behalf of the Fund went that a common sense meaning or business-like interpretation would allow for such workable, practical method of indirectly electing Trustees. Reliance was placed on </w:t>
      </w:r>
      <w:r w:rsidRPr="006F0F62">
        <w:rPr>
          <w:rFonts w:ascii="Arial" w:hAnsi="Arial" w:cs="Arial"/>
          <w:i/>
          <w:sz w:val="28"/>
          <w:szCs w:val="28"/>
        </w:rPr>
        <w:t>Natal Joint Municipal Pension Fund v Endumeni Municipality</w:t>
      </w:r>
      <w:r>
        <w:rPr>
          <w:rFonts w:ascii="Arial" w:hAnsi="Arial" w:cs="Arial"/>
          <w:sz w:val="28"/>
          <w:szCs w:val="28"/>
        </w:rPr>
        <w:t xml:space="preserve"> 2012 (4) SA 593 (SCA) para [18] in support of this submission. Such interpretation of s7A (1) was required because the Fund represents hundreds of municipalities geographically and organisationally disparate. The process to use a provincial basis is practically necessary and allows for closer scrutiny and a better understanding of the candidates in that province. The Fund rubbished the Conduct Authority’s contention that the practical solution is to conduct an election process which gives members the right to vote from a nominated list of Fund members. It did so on the basis that such procedure is impossible and by no means a fairer process. </w:t>
      </w:r>
    </w:p>
    <w:p w:rsidR="003379F7" w:rsidRDefault="003379F7" w:rsidP="003379F7">
      <w:pPr>
        <w:spacing w:line="360" w:lineRule="auto"/>
        <w:ind w:left="720" w:hanging="720"/>
        <w:rPr>
          <w:rFonts w:ascii="Arial" w:hAnsi="Arial" w:cs="Arial"/>
          <w:sz w:val="28"/>
          <w:szCs w:val="28"/>
        </w:rPr>
      </w:pPr>
    </w:p>
    <w:p w:rsidR="003379F7" w:rsidRPr="006F0F62" w:rsidRDefault="003379F7" w:rsidP="003379F7">
      <w:pPr>
        <w:spacing w:line="360" w:lineRule="auto"/>
        <w:ind w:left="720" w:hanging="720"/>
        <w:rPr>
          <w:rFonts w:ascii="Arial" w:hAnsi="Arial" w:cs="Arial"/>
          <w:i/>
          <w:color w:val="242121"/>
          <w:sz w:val="28"/>
          <w:szCs w:val="28"/>
          <w:shd w:val="clear" w:color="auto" w:fill="FFFFFF"/>
        </w:rPr>
      </w:pPr>
      <w:r>
        <w:rPr>
          <w:rFonts w:ascii="Arial" w:hAnsi="Arial" w:cs="Arial"/>
          <w:sz w:val="28"/>
          <w:szCs w:val="28"/>
        </w:rPr>
        <w:t>[4]</w:t>
      </w:r>
      <w:r>
        <w:rPr>
          <w:rFonts w:ascii="Arial" w:hAnsi="Arial" w:cs="Arial"/>
          <w:sz w:val="28"/>
          <w:szCs w:val="28"/>
        </w:rPr>
        <w:tab/>
        <w:t xml:space="preserve">I heed the warning of Wallis JA in the </w:t>
      </w:r>
      <w:r>
        <w:rPr>
          <w:rFonts w:ascii="Arial" w:hAnsi="Arial" w:cs="Arial"/>
          <w:i/>
          <w:sz w:val="28"/>
          <w:szCs w:val="28"/>
        </w:rPr>
        <w:t>En</w:t>
      </w:r>
      <w:r w:rsidRPr="006F0F62">
        <w:rPr>
          <w:rFonts w:ascii="Arial" w:hAnsi="Arial" w:cs="Arial"/>
          <w:i/>
          <w:sz w:val="28"/>
          <w:szCs w:val="28"/>
        </w:rPr>
        <w:t>dumeni</w:t>
      </w:r>
      <w:r>
        <w:rPr>
          <w:rFonts w:ascii="Arial" w:hAnsi="Arial" w:cs="Arial"/>
          <w:sz w:val="28"/>
          <w:szCs w:val="28"/>
        </w:rPr>
        <w:t xml:space="preserve">-matter:  </w:t>
      </w:r>
      <w:r w:rsidRPr="006F0F62">
        <w:rPr>
          <w:rFonts w:ascii="Arial" w:hAnsi="Arial" w:cs="Arial"/>
          <w:i/>
          <w:sz w:val="28"/>
          <w:szCs w:val="28"/>
        </w:rPr>
        <w:t>“</w:t>
      </w:r>
      <w:r w:rsidRPr="006F0F62">
        <w:rPr>
          <w:rFonts w:ascii="Arial" w:hAnsi="Arial" w:cs="Arial"/>
          <w:i/>
          <w:color w:val="242121"/>
          <w:sz w:val="28"/>
          <w:szCs w:val="28"/>
          <w:shd w:val="clear" w:color="auto" w:fill="FFFFFF"/>
        </w:rPr>
        <w:t xml:space="preserve">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w:t>
      </w:r>
      <w:r>
        <w:rPr>
          <w:rFonts w:ascii="Arial" w:hAnsi="Arial" w:cs="Arial"/>
          <w:i/>
          <w:color w:val="242121"/>
          <w:sz w:val="28"/>
          <w:szCs w:val="28"/>
          <w:shd w:val="clear" w:color="auto" w:fill="FFFFFF"/>
        </w:rPr>
        <w:t>t</w:t>
      </w:r>
      <w:r w:rsidRPr="006F0F62">
        <w:rPr>
          <w:rFonts w:ascii="Arial" w:hAnsi="Arial" w:cs="Arial"/>
          <w:i/>
          <w:color w:val="242121"/>
          <w:sz w:val="28"/>
          <w:szCs w:val="28"/>
          <w:shd w:val="clear" w:color="auto" w:fill="FFFFFF"/>
        </w:rPr>
        <w:t>o cross the divide between interpretation and legislation.</w:t>
      </w:r>
      <w:r>
        <w:rPr>
          <w:rFonts w:ascii="Arial" w:hAnsi="Arial" w:cs="Arial"/>
          <w:i/>
          <w:color w:val="242121"/>
          <w:sz w:val="28"/>
          <w:szCs w:val="28"/>
          <w:shd w:val="clear" w:color="auto" w:fill="FFFFFF"/>
        </w:rPr>
        <w:t xml:space="preserve">”  </w:t>
      </w:r>
      <w:r w:rsidRPr="00FF5F8E">
        <w:rPr>
          <w:rFonts w:ascii="Arial" w:hAnsi="Arial" w:cs="Arial"/>
          <w:color w:val="242121"/>
          <w:sz w:val="28"/>
          <w:szCs w:val="28"/>
          <w:shd w:val="clear" w:color="auto" w:fill="FFFFFF"/>
        </w:rPr>
        <w:t>A</w:t>
      </w:r>
      <w:r>
        <w:rPr>
          <w:rFonts w:ascii="Arial" w:hAnsi="Arial" w:cs="Arial"/>
          <w:color w:val="242121"/>
          <w:sz w:val="28"/>
          <w:szCs w:val="28"/>
          <w:shd w:val="clear" w:color="auto" w:fill="FFFFFF"/>
        </w:rPr>
        <w:t xml:space="preserve">lthough the practical difficulties with direct voting speaks for itself, the words of s7A are clear and interpreting it otherwise would result in the court acting as the Legislature; not mere interpretation. But, more importantly, the PFA provides the Fund with an alternative; special provision in s7B(1) for </w:t>
      </w:r>
      <w:r>
        <w:rPr>
          <w:rFonts w:ascii="Arial" w:hAnsi="Arial" w:cs="Arial"/>
          <w:color w:val="242121"/>
          <w:sz w:val="28"/>
          <w:szCs w:val="28"/>
          <w:shd w:val="clear" w:color="auto" w:fill="FFFFFF"/>
        </w:rPr>
        <w:lastRenderedPageBreak/>
        <w:t>exemption from the requirement that the members of the Fund have the right to elect members of the Board.</w:t>
      </w:r>
    </w:p>
    <w:p w:rsidR="003379F7" w:rsidRDefault="003379F7" w:rsidP="003379F7">
      <w:pPr>
        <w:spacing w:line="360" w:lineRule="auto"/>
        <w:rPr>
          <w:rFonts w:ascii="Arial" w:hAnsi="Arial" w:cs="Arial"/>
          <w:sz w:val="28"/>
          <w:szCs w:val="28"/>
        </w:rPr>
      </w:pP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[5]</w:t>
      </w:r>
      <w:r>
        <w:rPr>
          <w:rFonts w:ascii="Arial" w:hAnsi="Arial" w:cs="Arial"/>
          <w:sz w:val="28"/>
          <w:szCs w:val="28"/>
        </w:rPr>
        <w:tab/>
        <w:t xml:space="preserve">It was also argued that s7A (2) of the PFA provides that the Fund’s Rules must include the election procedures and the voting rights of members; by doing so the subsection draws a distinction between the conferral of a voting right and the process by which such voting right is exercised; thus as long as more than 50 % of Board members are elected by Fund members and one can track how the election took place there was compliance with s7A (1)’s </w:t>
      </w:r>
      <w:r w:rsidRPr="00FF5F8E">
        <w:rPr>
          <w:rFonts w:ascii="Arial" w:hAnsi="Arial" w:cs="Arial"/>
          <w:i/>
          <w:sz w:val="28"/>
          <w:szCs w:val="28"/>
        </w:rPr>
        <w:t>“right to elect.”</w:t>
      </w:r>
      <w:r>
        <w:rPr>
          <w:rFonts w:ascii="Arial" w:hAnsi="Arial" w:cs="Arial"/>
          <w:sz w:val="28"/>
          <w:szCs w:val="28"/>
        </w:rPr>
        <w:t xml:space="preserve">  This argument is contrived; the election process as exercised by the members does not grant the members a right to elect the trustees; they elect provincial representatives that elect the members of the Board. Tracking the process does not provide the members with a right to elect.</w:t>
      </w:r>
    </w:p>
    <w:p w:rsidR="0091417F" w:rsidRDefault="0091417F" w:rsidP="003379F7">
      <w:pPr>
        <w:spacing w:line="360" w:lineRule="auto"/>
        <w:ind w:left="720" w:hanging="720"/>
        <w:rPr>
          <w:rFonts w:ascii="Arial" w:hAnsi="Arial" w:cs="Arial"/>
          <w:sz w:val="28"/>
          <w:szCs w:val="28"/>
        </w:rPr>
      </w:pP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[6]</w:t>
      </w:r>
      <w:r>
        <w:rPr>
          <w:rFonts w:ascii="Arial" w:hAnsi="Arial" w:cs="Arial"/>
          <w:sz w:val="28"/>
          <w:szCs w:val="28"/>
        </w:rPr>
        <w:tab/>
        <w:t xml:space="preserve">The Conduct Authority relied for support that no indirect voting may take place on the decision of </w:t>
      </w:r>
      <w:r w:rsidRPr="00FF5F8E">
        <w:rPr>
          <w:rFonts w:ascii="Arial" w:hAnsi="Arial" w:cs="Arial"/>
          <w:i/>
          <w:sz w:val="28"/>
          <w:szCs w:val="28"/>
        </w:rPr>
        <w:t>New Nation Movement NPC and Others v President of the Republic of South Africa and Others</w:t>
      </w:r>
      <w:r>
        <w:rPr>
          <w:rFonts w:ascii="Arial" w:hAnsi="Arial" w:cs="Arial"/>
          <w:sz w:val="28"/>
          <w:szCs w:val="28"/>
        </w:rPr>
        <w:t xml:space="preserve"> 2020 (6) SA 257 (CC).  It argued that the court </w:t>
      </w:r>
      <w:r w:rsidRPr="00FF5F8E">
        <w:rPr>
          <w:rFonts w:ascii="Arial" w:hAnsi="Arial" w:cs="Arial"/>
          <w:i/>
          <w:sz w:val="28"/>
          <w:szCs w:val="28"/>
        </w:rPr>
        <w:t>a quo</w:t>
      </w:r>
      <w:r>
        <w:rPr>
          <w:rFonts w:ascii="Arial" w:hAnsi="Arial" w:cs="Arial"/>
          <w:sz w:val="28"/>
          <w:szCs w:val="28"/>
        </w:rPr>
        <w:t xml:space="preserve"> erred in drawing an analogy with </w:t>
      </w:r>
      <w:r w:rsidRPr="00FF5F8E">
        <w:rPr>
          <w:rFonts w:ascii="Arial" w:hAnsi="Arial" w:cs="Arial"/>
          <w:i/>
          <w:sz w:val="28"/>
          <w:szCs w:val="28"/>
        </w:rPr>
        <w:t>“the manner in which South African parliamentarians are voted in, where the ordinary voter does not always vote for the candidate that then assumes a seat in Parliament: voters vote for participants which parties then nominate parliamentarians.”</w:t>
      </w:r>
      <w:r>
        <w:rPr>
          <w:rFonts w:ascii="Arial" w:hAnsi="Arial" w:cs="Arial"/>
          <w:sz w:val="28"/>
          <w:szCs w:val="28"/>
        </w:rPr>
        <w:t xml:space="preserve"> The argument went that the analogy was inapposite because in the </w:t>
      </w:r>
      <w:r w:rsidRPr="00FF5F8E">
        <w:rPr>
          <w:rFonts w:ascii="Arial" w:hAnsi="Arial" w:cs="Arial"/>
          <w:i/>
          <w:sz w:val="28"/>
          <w:szCs w:val="28"/>
        </w:rPr>
        <w:t>New Nation Movement</w:t>
      </w:r>
      <w:r>
        <w:rPr>
          <w:rFonts w:ascii="Arial" w:hAnsi="Arial" w:cs="Arial"/>
          <w:sz w:val="28"/>
          <w:szCs w:val="28"/>
        </w:rPr>
        <w:t xml:space="preserve">-matter the Constitutional Court declared that adult citizens may not be elected to the National Assembly and </w:t>
      </w:r>
      <w:r>
        <w:rPr>
          <w:rFonts w:ascii="Arial" w:hAnsi="Arial" w:cs="Arial"/>
          <w:sz w:val="28"/>
          <w:szCs w:val="28"/>
        </w:rPr>
        <w:lastRenderedPageBreak/>
        <w:t xml:space="preserve">Provincial legislatures only through their membership of political parties. </w:t>
      </w:r>
    </w:p>
    <w:p w:rsidR="003379F7" w:rsidRDefault="003379F7" w:rsidP="003379F7">
      <w:pPr>
        <w:spacing w:line="360" w:lineRule="auto"/>
        <w:ind w:left="720" w:hanging="720"/>
        <w:rPr>
          <w:rFonts w:ascii="Arial" w:hAnsi="Arial" w:cs="Arial"/>
          <w:sz w:val="28"/>
          <w:szCs w:val="28"/>
        </w:rPr>
      </w:pP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[7]</w:t>
      </w:r>
      <w:r>
        <w:rPr>
          <w:rFonts w:ascii="Arial" w:hAnsi="Arial" w:cs="Arial"/>
          <w:sz w:val="28"/>
          <w:szCs w:val="28"/>
        </w:rPr>
        <w:tab/>
        <w:t>Counsel for the Conduct Authority relied on s19(3) of the Constitution which reads as follows:</w:t>
      </w:r>
    </w:p>
    <w:p w:rsidR="003379F7" w:rsidRPr="00FF5F8E" w:rsidRDefault="003379F7" w:rsidP="003379F7">
      <w:pPr>
        <w:spacing w:line="360" w:lineRule="auto"/>
        <w:rPr>
          <w:rFonts w:ascii="Arial" w:hAnsi="Arial" w:cs="Arial"/>
          <w:i/>
          <w:sz w:val="28"/>
          <w:szCs w:val="28"/>
        </w:rPr>
      </w:pPr>
      <w:r>
        <w:rPr>
          <w:rFonts w:ascii="Arial" w:hAnsi="Arial" w:cs="Arial"/>
          <w:sz w:val="28"/>
          <w:szCs w:val="28"/>
        </w:rPr>
        <w:tab/>
      </w:r>
      <w:r>
        <w:rPr>
          <w:rFonts w:ascii="Arial" w:hAnsi="Arial" w:cs="Arial"/>
          <w:sz w:val="28"/>
          <w:szCs w:val="28"/>
        </w:rPr>
        <w:tab/>
      </w:r>
      <w:r w:rsidRPr="00FF5F8E">
        <w:rPr>
          <w:rFonts w:ascii="Arial" w:hAnsi="Arial" w:cs="Arial"/>
          <w:i/>
          <w:sz w:val="28"/>
          <w:szCs w:val="28"/>
        </w:rPr>
        <w:t>“Every adult citizen has the right-</w:t>
      </w:r>
    </w:p>
    <w:p w:rsidR="003379F7" w:rsidRPr="00FF5F8E" w:rsidRDefault="003379F7" w:rsidP="003379F7">
      <w:pPr>
        <w:pStyle w:val="ListParagraph"/>
        <w:numPr>
          <w:ilvl w:val="0"/>
          <w:numId w:val="16"/>
        </w:numPr>
        <w:tabs>
          <w:tab w:val="left" w:pos="1418"/>
          <w:tab w:val="left" w:pos="1985"/>
        </w:tabs>
        <w:spacing w:after="160" w:line="360" w:lineRule="auto"/>
        <w:rPr>
          <w:rFonts w:ascii="Arial" w:hAnsi="Arial" w:cs="Arial"/>
          <w:i/>
          <w:sz w:val="28"/>
          <w:szCs w:val="28"/>
        </w:rPr>
      </w:pPr>
      <w:r w:rsidRPr="00FF5F8E">
        <w:rPr>
          <w:rFonts w:ascii="Arial" w:hAnsi="Arial" w:cs="Arial"/>
          <w:i/>
          <w:sz w:val="28"/>
          <w:szCs w:val="28"/>
        </w:rPr>
        <w:t>to vote in elections for any legislative body established in terms of the Constitution, and to do so in secret;  and</w:t>
      </w:r>
    </w:p>
    <w:p w:rsidR="003379F7" w:rsidRPr="00FF5F8E" w:rsidRDefault="003379F7" w:rsidP="003379F7">
      <w:pPr>
        <w:pStyle w:val="ListParagraph"/>
        <w:numPr>
          <w:ilvl w:val="0"/>
          <w:numId w:val="16"/>
        </w:numPr>
        <w:spacing w:after="160" w:line="360" w:lineRule="auto"/>
        <w:rPr>
          <w:rFonts w:ascii="Arial" w:hAnsi="Arial" w:cs="Arial"/>
          <w:i/>
          <w:sz w:val="28"/>
          <w:szCs w:val="28"/>
        </w:rPr>
      </w:pPr>
      <w:r w:rsidRPr="00FF5F8E">
        <w:rPr>
          <w:rFonts w:ascii="Arial" w:hAnsi="Arial" w:cs="Arial"/>
          <w:i/>
          <w:sz w:val="28"/>
          <w:szCs w:val="28"/>
        </w:rPr>
        <w:t>to stand for public office and, if elected, to hold public office.”</w:t>
      </w:r>
    </w:p>
    <w:p w:rsidR="003379F7" w:rsidRDefault="003379F7" w:rsidP="003379F7">
      <w:pPr>
        <w:spacing w:line="360" w:lineRule="auto"/>
        <w:ind w:left="720"/>
        <w:rPr>
          <w:rFonts w:ascii="Arial" w:hAnsi="Arial" w:cs="Arial"/>
          <w:sz w:val="28"/>
          <w:szCs w:val="28"/>
        </w:rPr>
      </w:pPr>
      <w:r>
        <w:rPr>
          <w:rFonts w:ascii="Arial" w:hAnsi="Arial" w:cs="Arial"/>
          <w:sz w:val="28"/>
          <w:szCs w:val="28"/>
        </w:rPr>
        <w:t xml:space="preserve">It argued that although in the </w:t>
      </w:r>
      <w:r w:rsidRPr="00FF5F8E">
        <w:rPr>
          <w:rFonts w:ascii="Arial" w:hAnsi="Arial" w:cs="Arial"/>
          <w:i/>
          <w:sz w:val="28"/>
          <w:szCs w:val="28"/>
        </w:rPr>
        <w:t>New Nation Movement</w:t>
      </w:r>
      <w:r>
        <w:rPr>
          <w:rFonts w:ascii="Arial" w:hAnsi="Arial" w:cs="Arial"/>
          <w:sz w:val="28"/>
          <w:szCs w:val="28"/>
        </w:rPr>
        <w:t xml:space="preserve"> decision no reliance was placed on s19(3)(a) it was a useful way of testing the viability of the Fund’s argument. Because the Court found that the right to stand for public office in section 19(3)(b) of the Constitution was infringed through a requirement that a person must do so a political party, it followed that section 19(3) of the Constitution would also be violated by legislation that prohibits a person from voting directly.</w:t>
      </w:r>
    </w:p>
    <w:p w:rsidR="003379F7" w:rsidRDefault="003379F7" w:rsidP="003379F7">
      <w:pPr>
        <w:spacing w:line="360" w:lineRule="auto"/>
        <w:ind w:left="720"/>
        <w:rPr>
          <w:rFonts w:ascii="Arial" w:hAnsi="Arial" w:cs="Arial"/>
          <w:sz w:val="28"/>
          <w:szCs w:val="28"/>
        </w:rPr>
      </w:pP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[8]</w:t>
      </w:r>
      <w:r>
        <w:rPr>
          <w:rFonts w:ascii="Arial" w:hAnsi="Arial" w:cs="Arial"/>
          <w:sz w:val="28"/>
          <w:szCs w:val="28"/>
        </w:rPr>
        <w:tab/>
        <w:t xml:space="preserve">The reliance on s19(3) and the New Nation Movement matter is novel, but not helpful. The interpretation of s19(3)(b) to include that an individual can stand without the backing of a political party is a far cry from a right to elect or vote for a person; two completely different self-standing rights. But, in any event, the right in s19(3)(a) is exercised with citizens voting for a political party and not for the </w:t>
      </w:r>
      <w:r>
        <w:rPr>
          <w:rFonts w:ascii="Arial" w:hAnsi="Arial" w:cs="Arial"/>
          <w:sz w:val="28"/>
          <w:szCs w:val="28"/>
        </w:rPr>
        <w:lastRenderedPageBreak/>
        <w:t>candidate of the voter’s choice. This voting process does not support the Conduct Authority’s argument for direct voting.</w:t>
      </w: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 xml:space="preserve"> </w:t>
      </w: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[9]</w:t>
      </w:r>
      <w:r>
        <w:rPr>
          <w:rFonts w:ascii="Arial" w:hAnsi="Arial" w:cs="Arial"/>
          <w:sz w:val="28"/>
          <w:szCs w:val="28"/>
        </w:rPr>
        <w:tab/>
        <w:t xml:space="preserve">I do not find the analogy apposite; two different acts that regulate different processes, different context and purpose. In </w:t>
      </w:r>
      <w:r w:rsidRPr="00FF5F8E">
        <w:rPr>
          <w:rFonts w:ascii="Arial" w:hAnsi="Arial" w:cs="Arial"/>
          <w:i/>
          <w:sz w:val="28"/>
          <w:szCs w:val="28"/>
        </w:rPr>
        <w:t>Gumede and Others v Pep Provident Fund and Others</w:t>
      </w:r>
      <w:r>
        <w:rPr>
          <w:rStyle w:val="FootnoteReference"/>
          <w:rFonts w:ascii="Arial" w:hAnsi="Arial" w:cs="Arial"/>
          <w:i/>
          <w:sz w:val="28"/>
          <w:szCs w:val="28"/>
        </w:rPr>
        <w:footnoteReference w:id="8"/>
      </w:r>
      <w:r>
        <w:rPr>
          <w:rFonts w:ascii="Arial" w:hAnsi="Arial" w:cs="Arial"/>
          <w:sz w:val="28"/>
          <w:szCs w:val="28"/>
        </w:rPr>
        <w:t xml:space="preserve"> {Footnote (2017) JOL 37949 (PSAB) ] the purpose of s7A was formulated as follows:</w:t>
      </w:r>
    </w:p>
    <w:p w:rsidR="003379F7" w:rsidRPr="00BF376D" w:rsidRDefault="003379F7" w:rsidP="003379F7">
      <w:pPr>
        <w:spacing w:line="360" w:lineRule="auto"/>
        <w:ind w:left="1440"/>
        <w:rPr>
          <w:rFonts w:ascii="Arial" w:hAnsi="Arial" w:cs="Arial"/>
          <w:i/>
          <w:sz w:val="28"/>
          <w:szCs w:val="28"/>
        </w:rPr>
      </w:pPr>
      <w:r w:rsidRPr="00BF376D">
        <w:rPr>
          <w:rFonts w:ascii="Arial" w:hAnsi="Arial" w:cs="Arial"/>
          <w:i/>
          <w:sz w:val="28"/>
          <w:szCs w:val="28"/>
        </w:rPr>
        <w:t>“The purpose of the provision is to give members of a fund (at least) equal say in the affairs of a fund. It democratises the management of the fund by creating minimum requirements relating to the representation of members. They and not the other on their behalf, have the right to elect their quota of trustees.”</w:t>
      </w:r>
    </w:p>
    <w:p w:rsidR="003379F7" w:rsidRDefault="003379F7" w:rsidP="003379F7">
      <w:pPr>
        <w:spacing w:line="360" w:lineRule="auto"/>
        <w:ind w:left="720"/>
        <w:rPr>
          <w:rFonts w:ascii="Arial" w:hAnsi="Arial" w:cs="Arial"/>
          <w:sz w:val="28"/>
          <w:szCs w:val="28"/>
        </w:rPr>
      </w:pPr>
      <w:r>
        <w:rPr>
          <w:rFonts w:ascii="Arial" w:hAnsi="Arial" w:cs="Arial"/>
          <w:sz w:val="28"/>
          <w:szCs w:val="28"/>
        </w:rPr>
        <w:t>Voting for a party to represent one in parliament does not give one equal say in the running of the country.</w:t>
      </w:r>
    </w:p>
    <w:p w:rsidR="003379F7" w:rsidRDefault="003379F7" w:rsidP="003379F7">
      <w:pPr>
        <w:spacing w:line="360" w:lineRule="auto"/>
        <w:rPr>
          <w:rFonts w:ascii="Arial" w:hAnsi="Arial" w:cs="Arial"/>
          <w:sz w:val="28"/>
          <w:szCs w:val="28"/>
        </w:rPr>
      </w:pPr>
    </w:p>
    <w:p w:rsidR="003379F7" w:rsidRPr="009B35C5" w:rsidRDefault="003379F7" w:rsidP="003379F7">
      <w:pPr>
        <w:spacing w:line="360" w:lineRule="auto"/>
        <w:ind w:left="720"/>
        <w:rPr>
          <w:rFonts w:ascii="Arial" w:hAnsi="Arial" w:cs="Arial"/>
          <w:sz w:val="28"/>
          <w:szCs w:val="28"/>
          <w:u w:val="single"/>
        </w:rPr>
      </w:pPr>
      <w:r w:rsidRPr="009B35C5">
        <w:rPr>
          <w:rFonts w:ascii="Arial" w:hAnsi="Arial" w:cs="Arial"/>
          <w:sz w:val="28"/>
          <w:szCs w:val="28"/>
          <w:u w:val="single"/>
        </w:rPr>
        <w:t>The alternative relief sought in prayer 2 of the amended notice of motion</w:t>
      </w: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[10]</w:t>
      </w:r>
      <w:r>
        <w:rPr>
          <w:rFonts w:ascii="Arial" w:hAnsi="Arial" w:cs="Arial"/>
          <w:sz w:val="28"/>
          <w:szCs w:val="28"/>
        </w:rPr>
        <w:tab/>
        <w:t xml:space="preserve">If the court found that the Fund did not comply with s7(A) then a declaration was sought that the Conduct Authority was required to grant an exemption from the requirement to comply with s7(A)(1) for an indefinite period and to review and set aside the current exemption for a period of three years that expired on 30 June 2020 </w:t>
      </w:r>
      <w:r>
        <w:rPr>
          <w:rFonts w:ascii="Arial" w:hAnsi="Arial" w:cs="Arial"/>
          <w:sz w:val="28"/>
          <w:szCs w:val="28"/>
        </w:rPr>
        <w:lastRenderedPageBreak/>
        <w:t>and substituting it with a decision to grant an exemption of indefinite duration.</w:t>
      </w:r>
    </w:p>
    <w:p w:rsidR="003379F7" w:rsidRDefault="003379F7" w:rsidP="003379F7">
      <w:pPr>
        <w:spacing w:line="360" w:lineRule="auto"/>
        <w:ind w:left="720" w:hanging="720"/>
        <w:rPr>
          <w:rFonts w:ascii="Arial" w:hAnsi="Arial" w:cs="Arial"/>
          <w:sz w:val="28"/>
          <w:szCs w:val="28"/>
        </w:rPr>
      </w:pP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[11]</w:t>
      </w:r>
      <w:r>
        <w:rPr>
          <w:rFonts w:ascii="Arial" w:hAnsi="Arial" w:cs="Arial"/>
          <w:sz w:val="28"/>
          <w:szCs w:val="28"/>
        </w:rPr>
        <w:tab/>
        <w:t xml:space="preserve">The court </w:t>
      </w:r>
      <w:r w:rsidRPr="00BF376D">
        <w:rPr>
          <w:rFonts w:ascii="Arial" w:hAnsi="Arial" w:cs="Arial"/>
          <w:i/>
          <w:sz w:val="28"/>
          <w:szCs w:val="28"/>
        </w:rPr>
        <w:t>a quo</w:t>
      </w:r>
      <w:r>
        <w:rPr>
          <w:rFonts w:ascii="Arial" w:hAnsi="Arial" w:cs="Arial"/>
          <w:sz w:val="28"/>
          <w:szCs w:val="28"/>
        </w:rPr>
        <w:t xml:space="preserve"> did not decide this alternative relief due to its finding that there was compliance with s7A. This court can decide this issue as it was pleaded and argued before the court </w:t>
      </w:r>
      <w:r w:rsidRPr="00BF376D">
        <w:rPr>
          <w:rFonts w:ascii="Arial" w:hAnsi="Arial" w:cs="Arial"/>
          <w:i/>
          <w:sz w:val="28"/>
          <w:szCs w:val="28"/>
        </w:rPr>
        <w:t>a quo</w:t>
      </w:r>
      <w:r>
        <w:rPr>
          <w:rFonts w:ascii="Arial" w:hAnsi="Arial" w:cs="Arial"/>
          <w:sz w:val="28"/>
          <w:szCs w:val="28"/>
        </w:rPr>
        <w:t>. It can also do so in the interests of justice.</w:t>
      </w:r>
    </w:p>
    <w:p w:rsidR="003379F7" w:rsidRDefault="003379F7" w:rsidP="003379F7">
      <w:pPr>
        <w:spacing w:line="360" w:lineRule="auto"/>
        <w:ind w:left="720" w:hanging="720"/>
        <w:rPr>
          <w:rFonts w:ascii="Arial" w:hAnsi="Arial" w:cs="Arial"/>
          <w:sz w:val="28"/>
          <w:szCs w:val="28"/>
        </w:rPr>
      </w:pP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[12]</w:t>
      </w:r>
      <w:r>
        <w:rPr>
          <w:rFonts w:ascii="Arial" w:hAnsi="Arial" w:cs="Arial"/>
          <w:sz w:val="28"/>
          <w:szCs w:val="28"/>
        </w:rPr>
        <w:tab/>
        <w:t>Section 7B(1)(b) provides that the Conduct Authority may on written application grant an exemption from the requirement that members of the Fund have the right to elect members of the Board. The Conduct Authority can in terms of the subsection impose conditions as may be determined by the Authority. This exemption section was inserted by the Amendment Act purposefully to extend the powers of the Conduct Authority to exempt, for practical reasons, types of funds from certain provisions, s7A being one. This amendment thus supports the argument of the Fund that s7A is not practical for their type of Fund and exemption is required.</w:t>
      </w:r>
    </w:p>
    <w:p w:rsidR="003379F7" w:rsidRDefault="003379F7" w:rsidP="003379F7">
      <w:pPr>
        <w:spacing w:line="360" w:lineRule="auto"/>
        <w:ind w:left="720" w:hanging="720"/>
        <w:rPr>
          <w:rFonts w:ascii="Arial" w:hAnsi="Arial" w:cs="Arial"/>
          <w:sz w:val="28"/>
          <w:szCs w:val="28"/>
        </w:rPr>
      </w:pP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[13]</w:t>
      </w:r>
      <w:r>
        <w:rPr>
          <w:rFonts w:ascii="Arial" w:hAnsi="Arial" w:cs="Arial"/>
          <w:sz w:val="28"/>
          <w:szCs w:val="28"/>
        </w:rPr>
        <w:tab/>
        <w:t>The Fund has been granted exemptions when applying for same. However, exemptions have been granted always with a time limit.  The Fund argued that s7B(1)(b) does not expressly or impliedly confer a power on the Conduct Authority to impose a time limit. Furthermore, a time limit is not a condition as argued by the Conduct Authority.</w:t>
      </w:r>
    </w:p>
    <w:p w:rsidR="003379F7" w:rsidRDefault="003379F7" w:rsidP="003379F7">
      <w:pPr>
        <w:spacing w:line="360" w:lineRule="auto"/>
        <w:ind w:left="720" w:hanging="720"/>
        <w:rPr>
          <w:rFonts w:ascii="Arial" w:hAnsi="Arial" w:cs="Arial"/>
          <w:sz w:val="28"/>
          <w:szCs w:val="28"/>
        </w:rPr>
      </w:pP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lastRenderedPageBreak/>
        <w:t>[14]</w:t>
      </w:r>
      <w:r>
        <w:rPr>
          <w:rFonts w:ascii="Arial" w:hAnsi="Arial" w:cs="Arial"/>
          <w:sz w:val="28"/>
          <w:szCs w:val="28"/>
        </w:rPr>
        <w:tab/>
        <w:t xml:space="preserve">I find the opposition to the fact that the Conduct Authority has no authority to impose a time limit perplexing. Especially so in light of their argument that this point is moot because this issue is academic. It is academic because in the answering affidavit the Authority explained that in principle it had decided that exemptions in terms of s7(B)(1)(b) would, in line with a newly adopted regulatory strategy, be of indefinite duration. </w:t>
      </w:r>
    </w:p>
    <w:p w:rsidR="003379F7" w:rsidRDefault="003379F7" w:rsidP="003379F7">
      <w:pPr>
        <w:spacing w:line="360" w:lineRule="auto"/>
        <w:ind w:left="720" w:hanging="720"/>
        <w:rPr>
          <w:rFonts w:ascii="Arial" w:hAnsi="Arial" w:cs="Arial"/>
          <w:sz w:val="28"/>
          <w:szCs w:val="28"/>
        </w:rPr>
      </w:pP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[15]</w:t>
      </w:r>
      <w:r>
        <w:rPr>
          <w:rFonts w:ascii="Arial" w:hAnsi="Arial" w:cs="Arial"/>
          <w:sz w:val="28"/>
          <w:szCs w:val="28"/>
        </w:rPr>
        <w:tab/>
        <w:t>Such regulatory strategy is sensible and fits the purpose of s7(B); to accommodate Funds for who it is not practical to comply with s7(A). If they cannot comply with s7(A), then they should simply be exempted in terms of s7(B) and it should not be attached to a time limit.  Granting an exemption without a time limit does not prevent the Conduct Authority from still imposing other conditions that may be needed for regulatory control. It also does not prevent the Authority from withdrawing the exemption in terms of s7B.</w:t>
      </w:r>
    </w:p>
    <w:p w:rsidR="003379F7" w:rsidRDefault="003379F7" w:rsidP="003379F7">
      <w:pPr>
        <w:spacing w:line="360" w:lineRule="auto"/>
        <w:ind w:left="720" w:hanging="720"/>
        <w:rPr>
          <w:rFonts w:ascii="Arial" w:hAnsi="Arial" w:cs="Arial"/>
          <w:sz w:val="28"/>
          <w:szCs w:val="28"/>
        </w:rPr>
      </w:pP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[16]</w:t>
      </w:r>
      <w:r>
        <w:rPr>
          <w:rFonts w:ascii="Arial" w:hAnsi="Arial" w:cs="Arial"/>
          <w:sz w:val="28"/>
          <w:szCs w:val="28"/>
        </w:rPr>
        <w:tab/>
        <w:t>There is no express provision in s7B that the exemption is to be for a limited duration. There is no reason to read in such implied provision. The Authority had no right to impose a time limit and should not do so. A policy, as correctly argued by the Fund, can be amended, and a Court is required to pronounce on this issue. A time-limit is not a condition, it is limiting the life of the exemption.  The Conduct Authority it is not imposing a time limit by way of condition.</w:t>
      </w:r>
    </w:p>
    <w:p w:rsidR="003379F7" w:rsidRDefault="003379F7" w:rsidP="003379F7">
      <w:pPr>
        <w:spacing w:line="360" w:lineRule="auto"/>
        <w:rPr>
          <w:rFonts w:ascii="Arial" w:hAnsi="Arial" w:cs="Arial"/>
          <w:sz w:val="28"/>
          <w:szCs w:val="28"/>
        </w:rPr>
      </w:pPr>
    </w:p>
    <w:p w:rsidR="003379F7" w:rsidRPr="009B35C5" w:rsidRDefault="003379F7" w:rsidP="003379F7">
      <w:pPr>
        <w:spacing w:line="360" w:lineRule="auto"/>
        <w:ind w:left="720"/>
        <w:rPr>
          <w:rFonts w:ascii="Arial" w:hAnsi="Arial" w:cs="Arial"/>
          <w:sz w:val="28"/>
          <w:szCs w:val="28"/>
          <w:u w:val="single"/>
        </w:rPr>
      </w:pPr>
      <w:r w:rsidRPr="009B35C5">
        <w:rPr>
          <w:rFonts w:ascii="Arial" w:hAnsi="Arial" w:cs="Arial"/>
          <w:sz w:val="28"/>
          <w:szCs w:val="28"/>
          <w:u w:val="single"/>
        </w:rPr>
        <w:lastRenderedPageBreak/>
        <w:t>Can the court review and set aside the exemption granted on 31 July 2017 and replace it with the exemption being granted with effect from 1 July 2017 remaining extant until and unless withdrawn in terms of s7B (2)?</w:t>
      </w:r>
    </w:p>
    <w:p w:rsidR="003379F7" w:rsidRDefault="003379F7" w:rsidP="003379F7">
      <w:pPr>
        <w:spacing w:line="360" w:lineRule="auto"/>
        <w:ind w:left="720" w:hanging="720"/>
        <w:rPr>
          <w:rFonts w:ascii="Arial" w:hAnsi="Arial" w:cs="Arial"/>
          <w:sz w:val="28"/>
          <w:szCs w:val="28"/>
        </w:rPr>
      </w:pP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[17]</w:t>
      </w:r>
      <w:r>
        <w:rPr>
          <w:rFonts w:ascii="Arial" w:hAnsi="Arial" w:cs="Arial"/>
          <w:sz w:val="28"/>
          <w:szCs w:val="28"/>
        </w:rPr>
        <w:tab/>
        <w:t>On behalf of the Conduct Authority it was argued the court cannot review and set aside that exemption. The reasons are the Fund was outside the 180-day period provided in PAJA</w:t>
      </w:r>
      <w:r>
        <w:rPr>
          <w:rStyle w:val="FootnoteReference"/>
          <w:rFonts w:ascii="Arial" w:hAnsi="Arial" w:cs="Arial"/>
          <w:sz w:val="28"/>
          <w:szCs w:val="28"/>
        </w:rPr>
        <w:footnoteReference w:id="9"/>
      </w:r>
      <w:r>
        <w:rPr>
          <w:rFonts w:ascii="Arial" w:hAnsi="Arial" w:cs="Arial"/>
          <w:sz w:val="28"/>
          <w:szCs w:val="28"/>
        </w:rPr>
        <w:t xml:space="preserve"> for the launching of a review. The Fund did not exhaust the internal remedy and there are no exceptional circumstances to excuse them from exhausting this remedy. The Fund would acquire a windfall; from an exemption for three years to an indefinite one.</w:t>
      </w:r>
    </w:p>
    <w:p w:rsidR="003379F7" w:rsidRDefault="003379F7" w:rsidP="003379F7">
      <w:pPr>
        <w:spacing w:line="360" w:lineRule="auto"/>
        <w:ind w:left="720" w:hanging="720"/>
        <w:rPr>
          <w:rFonts w:ascii="Arial" w:hAnsi="Arial" w:cs="Arial"/>
          <w:sz w:val="28"/>
          <w:szCs w:val="28"/>
        </w:rPr>
      </w:pP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[18]</w:t>
      </w:r>
      <w:r>
        <w:rPr>
          <w:rFonts w:ascii="Arial" w:hAnsi="Arial" w:cs="Arial"/>
          <w:sz w:val="28"/>
          <w:szCs w:val="28"/>
        </w:rPr>
        <w:tab/>
        <w:t xml:space="preserve">Extension of the 180-day period in terms of s9(2) of PAJA is granted. It is in the interests of justice to grant the extension. The three-year period attached to the exemption has been in issue since the inception of the proceedings; it is not a second bite at the cherry. The nature of the relief claimed on this issue was amended from a declaratory order to a review and setting aside in terms of PAJA. The Fund explained that this became necessary after the Conduct Authority submitted the argument that the declaratory order sought was moot due to the principle decision that it took to in future grant exemptions for an indefinite duration. This decision was taken after this application was launched. The Fund required a Court to put this </w:t>
      </w:r>
      <w:r>
        <w:rPr>
          <w:rFonts w:ascii="Arial" w:hAnsi="Arial" w:cs="Arial"/>
          <w:sz w:val="28"/>
          <w:szCs w:val="28"/>
        </w:rPr>
        <w:lastRenderedPageBreak/>
        <w:t>issue to bed and had to ensure that an argument of mootness would not do so.</w:t>
      </w:r>
    </w:p>
    <w:p w:rsidR="003379F7" w:rsidRDefault="003379F7" w:rsidP="003379F7">
      <w:pPr>
        <w:spacing w:line="360" w:lineRule="auto"/>
        <w:ind w:left="720" w:hanging="720"/>
        <w:rPr>
          <w:rFonts w:ascii="Arial" w:hAnsi="Arial" w:cs="Arial"/>
          <w:sz w:val="28"/>
          <w:szCs w:val="28"/>
        </w:rPr>
      </w:pP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[19]</w:t>
      </w:r>
      <w:r>
        <w:rPr>
          <w:rFonts w:ascii="Arial" w:hAnsi="Arial" w:cs="Arial"/>
          <w:sz w:val="28"/>
          <w:szCs w:val="28"/>
        </w:rPr>
        <w:tab/>
        <w:t>In view of the finding above that no time limit is to be attached to an exemption the review and setting aside should follow. The exemption that is under review must be set aside, because the Conduct Authority did not impose the time limit by way of condition and it is not by stature expressly or impliedly authorised to do so. I also agree with the submission that the three-year period is arbitrary; no explanation for this period is provided, let alone sufficient reason for such decision. There is accordingly no reasonable explanation or rational for this time limit.</w:t>
      </w:r>
    </w:p>
    <w:p w:rsidR="003379F7" w:rsidRDefault="003379F7" w:rsidP="003379F7">
      <w:pPr>
        <w:spacing w:line="360" w:lineRule="auto"/>
        <w:ind w:left="720" w:hanging="720"/>
        <w:rPr>
          <w:rFonts w:ascii="Arial" w:hAnsi="Arial" w:cs="Arial"/>
          <w:sz w:val="28"/>
          <w:szCs w:val="28"/>
        </w:rPr>
      </w:pP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[20]</w:t>
      </w:r>
      <w:r>
        <w:rPr>
          <w:rFonts w:ascii="Arial" w:hAnsi="Arial" w:cs="Arial"/>
          <w:sz w:val="28"/>
          <w:szCs w:val="28"/>
        </w:rPr>
        <w:tab/>
        <w:t>The Fund is excused from exhausting its internal remedies on the basis that exceptional circumstances do exist. There is no dispute between the Conduct Authority and the Fund that the Fund qualifies for an exemption. The Court is thus not usurping the powers of the Conduct Authority and taking a decision that only the Conduct Authority is authorised to take. With the finding that the time limit is unauthorised the granting of the exemption, subject to the same conditions as imposed by the Authority is not usurping the powers of the Conduct Authority.</w:t>
      </w:r>
    </w:p>
    <w:p w:rsidR="003379F7" w:rsidRDefault="003379F7" w:rsidP="003379F7">
      <w:pPr>
        <w:spacing w:line="360" w:lineRule="auto"/>
        <w:ind w:left="720" w:hanging="720"/>
        <w:rPr>
          <w:rFonts w:ascii="Arial" w:hAnsi="Arial" w:cs="Arial"/>
          <w:sz w:val="28"/>
          <w:szCs w:val="28"/>
        </w:rPr>
      </w:pPr>
    </w:p>
    <w:p w:rsidR="003379F7" w:rsidRDefault="003379F7" w:rsidP="003379F7">
      <w:pPr>
        <w:spacing w:line="360" w:lineRule="auto"/>
        <w:ind w:left="720" w:hanging="720"/>
        <w:rPr>
          <w:rFonts w:ascii="Arial" w:hAnsi="Arial" w:cs="Arial"/>
          <w:sz w:val="28"/>
          <w:szCs w:val="28"/>
        </w:rPr>
      </w:pPr>
      <w:r>
        <w:rPr>
          <w:rFonts w:ascii="Arial" w:hAnsi="Arial" w:cs="Arial"/>
          <w:sz w:val="28"/>
          <w:szCs w:val="28"/>
        </w:rPr>
        <w:t>[21]</w:t>
      </w:r>
      <w:r>
        <w:rPr>
          <w:rFonts w:ascii="Arial" w:hAnsi="Arial" w:cs="Arial"/>
          <w:sz w:val="28"/>
          <w:szCs w:val="28"/>
        </w:rPr>
        <w:tab/>
        <w:t xml:space="preserve">It must be remembered that the relief sought is in terms of s8(1)(c) of PAJA to vary the order granted by the Conduct Authority. The variation lies only therein that the three-year period is varied to an </w:t>
      </w:r>
      <w:r>
        <w:rPr>
          <w:rFonts w:ascii="Arial" w:hAnsi="Arial" w:cs="Arial"/>
          <w:sz w:val="28"/>
          <w:szCs w:val="28"/>
        </w:rPr>
        <w:lastRenderedPageBreak/>
        <w:t xml:space="preserve">indefinite period. The granting of the exemption and the conditions attached thereto remains the decisions taken by the Conduct Authority. The court is not replacing its decision with the decision of the Conduct Authority. Under these exceptional circumstances the court can vary the exception granted. It would be just and equitable to do so. The Conduct Authority is not without a remedy, if the exemption needs new conditions it can withdraw the exemption in terms of the Act. </w:t>
      </w:r>
    </w:p>
    <w:p w:rsidR="003379F7" w:rsidRDefault="003379F7" w:rsidP="003379F7">
      <w:pPr>
        <w:rPr>
          <w:rFonts w:ascii="Arial" w:hAnsi="Arial" w:cs="Arial"/>
          <w:sz w:val="28"/>
          <w:szCs w:val="28"/>
        </w:rPr>
      </w:pPr>
      <w:bookmarkStart w:id="1" w:name="_GoBack"/>
      <w:bookmarkEnd w:id="1"/>
    </w:p>
    <w:p w:rsidR="003379F7" w:rsidRPr="00793279" w:rsidRDefault="003379F7" w:rsidP="003379F7">
      <w:pPr>
        <w:spacing w:line="240" w:lineRule="auto"/>
        <w:jc w:val="right"/>
        <w:rPr>
          <w:rFonts w:ascii="Arial" w:eastAsia="Calibri" w:hAnsi="Arial" w:cs="Arial"/>
        </w:rPr>
      </w:pPr>
      <w:r w:rsidRPr="00793279">
        <w:rPr>
          <w:rFonts w:ascii="Arial" w:eastAsia="Calibri" w:hAnsi="Arial" w:cs="Arial"/>
          <w:b/>
          <w:sz w:val="24"/>
          <w:szCs w:val="24"/>
        </w:rPr>
        <w:t>__________________</w:t>
      </w:r>
    </w:p>
    <w:p w:rsidR="003379F7" w:rsidRPr="00793279" w:rsidRDefault="003379F7" w:rsidP="003379F7">
      <w:pPr>
        <w:spacing w:line="240" w:lineRule="auto"/>
        <w:jc w:val="right"/>
        <w:rPr>
          <w:rFonts w:ascii="Arial" w:eastAsia="Calibri" w:hAnsi="Arial" w:cs="Arial"/>
          <w:b/>
          <w:sz w:val="24"/>
          <w:szCs w:val="24"/>
        </w:rPr>
      </w:pPr>
      <w:r w:rsidRPr="00793279">
        <w:rPr>
          <w:rFonts w:ascii="Arial" w:eastAsia="Calibri" w:hAnsi="Arial" w:cs="Arial"/>
          <w:b/>
          <w:sz w:val="24"/>
          <w:szCs w:val="24"/>
        </w:rPr>
        <w:t>S. POTTERILL</w:t>
      </w:r>
    </w:p>
    <w:p w:rsidR="003379F7" w:rsidRPr="00793279" w:rsidRDefault="003379F7" w:rsidP="003379F7">
      <w:pPr>
        <w:spacing w:line="240" w:lineRule="auto"/>
        <w:jc w:val="right"/>
        <w:rPr>
          <w:rFonts w:ascii="Arial" w:eastAsia="Calibri" w:hAnsi="Arial" w:cs="Arial"/>
          <w:b/>
          <w:sz w:val="24"/>
          <w:szCs w:val="24"/>
        </w:rPr>
      </w:pPr>
      <w:r w:rsidRPr="00793279">
        <w:rPr>
          <w:rFonts w:ascii="Arial" w:eastAsia="Calibri" w:hAnsi="Arial" w:cs="Arial"/>
          <w:b/>
          <w:sz w:val="24"/>
          <w:szCs w:val="24"/>
        </w:rPr>
        <w:t>JUDGE OF THE HIGH COURT</w:t>
      </w:r>
    </w:p>
    <w:p w:rsidR="00A4338B" w:rsidRPr="003379F7" w:rsidRDefault="003379F7" w:rsidP="003379F7">
      <w:pPr>
        <w:rPr>
          <w:rFonts w:ascii="Arial" w:hAnsi="Arial" w:cs="Arial"/>
          <w:b/>
          <w:sz w:val="24"/>
          <w:szCs w:val="24"/>
          <w:lang w:val="en-ZA"/>
        </w:rPr>
      </w:pPr>
      <w:r>
        <w:tab/>
      </w:r>
      <w:r>
        <w:tab/>
      </w:r>
      <w:r>
        <w:tab/>
      </w:r>
      <w:r>
        <w:tab/>
      </w:r>
      <w:r>
        <w:tab/>
      </w:r>
      <w:r>
        <w:tab/>
      </w:r>
      <w:r>
        <w:tab/>
        <w:t xml:space="preserve">       </w:t>
      </w:r>
      <w:r w:rsidRPr="003379F7">
        <w:rPr>
          <w:rFonts w:ascii="Arial" w:hAnsi="Arial" w:cs="Arial"/>
          <w:b/>
          <w:sz w:val="24"/>
          <w:szCs w:val="24"/>
        </w:rPr>
        <w:t>GA</w:t>
      </w:r>
      <w:r w:rsidR="00A4338B" w:rsidRPr="003379F7">
        <w:rPr>
          <w:rFonts w:ascii="Arial" w:hAnsi="Arial" w:cs="Arial"/>
          <w:b/>
          <w:sz w:val="24"/>
          <w:szCs w:val="24"/>
          <w:lang w:val="en-ZA"/>
        </w:rPr>
        <w:t>UTENG DIVISION, PRETORIA</w:t>
      </w:r>
    </w:p>
    <w:p w:rsidR="00A4338B" w:rsidRDefault="00A4338B" w:rsidP="006E23E4">
      <w:pPr>
        <w:tabs>
          <w:tab w:val="left" w:pos="720"/>
        </w:tabs>
        <w:spacing w:after="0" w:line="240" w:lineRule="atLeast"/>
        <w:rPr>
          <w:rFonts w:cs="Calibri"/>
          <w:b/>
          <w:sz w:val="24"/>
          <w:szCs w:val="24"/>
          <w:lang w:val="en-ZA"/>
        </w:rPr>
      </w:pPr>
    </w:p>
    <w:p w:rsidR="00BA60E3" w:rsidRDefault="00A4338B" w:rsidP="006E23E4">
      <w:pPr>
        <w:tabs>
          <w:tab w:val="left" w:pos="720"/>
        </w:tabs>
        <w:spacing w:after="0" w:line="240" w:lineRule="atLeast"/>
        <w:rPr>
          <w:rFonts w:cs="Calibri"/>
          <w:b/>
          <w:sz w:val="24"/>
          <w:szCs w:val="24"/>
          <w:lang w:val="en-ZA"/>
        </w:rPr>
      </w:pP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p>
    <w:p w:rsidR="00BA60E3" w:rsidRDefault="00BA60E3" w:rsidP="006E23E4">
      <w:pPr>
        <w:tabs>
          <w:tab w:val="left" w:pos="720"/>
        </w:tabs>
        <w:spacing w:after="0" w:line="240" w:lineRule="atLeast"/>
        <w:rPr>
          <w:rFonts w:cs="Calibri"/>
          <w:b/>
          <w:sz w:val="24"/>
          <w:szCs w:val="24"/>
          <w:lang w:val="en-ZA"/>
        </w:rPr>
      </w:pPr>
      <w:r>
        <w:rPr>
          <w:rFonts w:cs="Calibri"/>
          <w:b/>
          <w:sz w:val="24"/>
          <w:szCs w:val="24"/>
          <w:lang w:val="en-ZA"/>
        </w:rPr>
        <w:tab/>
      </w:r>
      <w:r>
        <w:rPr>
          <w:rFonts w:cs="Calibri"/>
          <w:b/>
          <w:sz w:val="24"/>
          <w:szCs w:val="24"/>
          <w:lang w:val="en-ZA"/>
        </w:rPr>
        <w:tab/>
      </w:r>
      <w:r>
        <w:rPr>
          <w:rFonts w:cs="Calibri"/>
          <w:b/>
          <w:sz w:val="24"/>
          <w:szCs w:val="24"/>
          <w:lang w:val="en-ZA"/>
        </w:rPr>
        <w:tab/>
      </w:r>
      <w:r w:rsidR="000B7BFF">
        <w:rPr>
          <w:rFonts w:cs="Calibri"/>
          <w:b/>
          <w:sz w:val="24"/>
          <w:szCs w:val="24"/>
          <w:lang w:val="en-ZA"/>
        </w:rPr>
        <w:t xml:space="preserve">I </w:t>
      </w:r>
      <w:r w:rsidR="002208A9">
        <w:rPr>
          <w:rFonts w:cs="Calibri"/>
          <w:b/>
          <w:sz w:val="24"/>
          <w:szCs w:val="24"/>
          <w:lang w:val="en-ZA"/>
        </w:rPr>
        <w:t>agree</w:t>
      </w:r>
      <w:r>
        <w:rPr>
          <w:rFonts w:cs="Calibri"/>
          <w:b/>
          <w:sz w:val="24"/>
          <w:szCs w:val="24"/>
          <w:lang w:val="en-ZA"/>
        </w:rPr>
        <w:tab/>
      </w:r>
      <w:r>
        <w:rPr>
          <w:rFonts w:cs="Calibri"/>
          <w:b/>
          <w:sz w:val="24"/>
          <w:szCs w:val="24"/>
          <w:lang w:val="en-ZA"/>
        </w:rPr>
        <w:tab/>
      </w:r>
      <w:r>
        <w:rPr>
          <w:rFonts w:cs="Calibri"/>
          <w:b/>
          <w:sz w:val="24"/>
          <w:szCs w:val="24"/>
          <w:lang w:val="en-ZA"/>
        </w:rPr>
        <w:tab/>
      </w:r>
    </w:p>
    <w:p w:rsidR="007E2236" w:rsidRDefault="00BA60E3" w:rsidP="006E23E4">
      <w:pPr>
        <w:tabs>
          <w:tab w:val="left" w:pos="720"/>
        </w:tabs>
        <w:spacing w:after="0" w:line="240" w:lineRule="atLeast"/>
        <w:rPr>
          <w:rFonts w:cs="Calibri"/>
          <w:b/>
          <w:sz w:val="24"/>
          <w:szCs w:val="24"/>
          <w:lang w:val="en-ZA"/>
        </w:rPr>
      </w:pP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sidR="002F6104" w:rsidRPr="002F6104">
        <w:rPr>
          <w:rFonts w:cs="Calibri"/>
          <w:b/>
          <w:sz w:val="24"/>
          <w:szCs w:val="24"/>
          <w:lang w:val="en-ZA"/>
        </w:rPr>
        <w:t xml:space="preserve">               </w:t>
      </w:r>
      <w:r w:rsidR="00A4338B" w:rsidRPr="002F6104">
        <w:rPr>
          <w:rFonts w:cs="Calibri"/>
          <w:b/>
          <w:sz w:val="24"/>
          <w:szCs w:val="24"/>
          <w:lang w:val="en-ZA"/>
        </w:rPr>
        <w:t>____________________</w:t>
      </w:r>
      <w:r w:rsidR="00A4338B">
        <w:rPr>
          <w:rFonts w:cs="Calibri"/>
          <w:b/>
          <w:sz w:val="24"/>
          <w:szCs w:val="24"/>
          <w:lang w:val="en-ZA"/>
        </w:rPr>
        <w:tab/>
      </w:r>
      <w:r w:rsidR="00A4338B">
        <w:rPr>
          <w:rFonts w:cs="Calibri"/>
          <w:b/>
          <w:sz w:val="24"/>
          <w:szCs w:val="24"/>
          <w:lang w:val="en-ZA"/>
        </w:rPr>
        <w:tab/>
      </w:r>
      <w:r w:rsidR="00A4338B">
        <w:rPr>
          <w:rFonts w:cs="Calibri"/>
          <w:b/>
          <w:sz w:val="24"/>
          <w:szCs w:val="24"/>
          <w:lang w:val="en-ZA"/>
        </w:rPr>
        <w:tab/>
      </w:r>
      <w:r w:rsidR="00A4338B">
        <w:rPr>
          <w:rFonts w:cs="Calibri"/>
          <w:b/>
          <w:sz w:val="24"/>
          <w:szCs w:val="24"/>
          <w:lang w:val="en-ZA"/>
        </w:rPr>
        <w:tab/>
      </w:r>
      <w:r w:rsidR="00A4338B">
        <w:rPr>
          <w:rFonts w:cs="Calibri"/>
          <w:b/>
          <w:sz w:val="24"/>
          <w:szCs w:val="24"/>
          <w:lang w:val="en-ZA"/>
        </w:rPr>
        <w:tab/>
      </w:r>
      <w:r w:rsidR="00A4338B">
        <w:rPr>
          <w:rFonts w:cs="Calibri"/>
          <w:b/>
          <w:sz w:val="24"/>
          <w:szCs w:val="24"/>
          <w:lang w:val="en-ZA"/>
        </w:rPr>
        <w:tab/>
      </w:r>
      <w:r w:rsidR="00A4338B">
        <w:rPr>
          <w:rFonts w:cs="Calibri"/>
          <w:b/>
          <w:sz w:val="24"/>
          <w:szCs w:val="24"/>
          <w:lang w:val="en-ZA"/>
        </w:rPr>
        <w:tab/>
      </w:r>
      <w:r w:rsidR="00A4338B">
        <w:rPr>
          <w:rFonts w:cs="Calibri"/>
          <w:b/>
          <w:sz w:val="24"/>
          <w:szCs w:val="24"/>
          <w:lang w:val="en-ZA"/>
        </w:rPr>
        <w:tab/>
      </w:r>
      <w:r w:rsidR="002F6104">
        <w:rPr>
          <w:rFonts w:cs="Calibri"/>
          <w:b/>
          <w:sz w:val="24"/>
          <w:szCs w:val="24"/>
          <w:lang w:val="en-ZA"/>
        </w:rPr>
        <w:t xml:space="preserve">                                 </w:t>
      </w:r>
      <w:r w:rsidR="002459C0" w:rsidRPr="003379F7">
        <w:rPr>
          <w:rFonts w:ascii="Arial" w:hAnsi="Arial" w:cs="Arial"/>
          <w:b/>
          <w:sz w:val="24"/>
          <w:szCs w:val="24"/>
          <w:lang w:val="en-ZA"/>
        </w:rPr>
        <w:t xml:space="preserve">D S </w:t>
      </w:r>
      <w:r w:rsidR="00A4338B" w:rsidRPr="003379F7">
        <w:rPr>
          <w:rFonts w:ascii="Arial" w:hAnsi="Arial" w:cs="Arial"/>
          <w:b/>
          <w:sz w:val="24"/>
          <w:szCs w:val="24"/>
          <w:lang w:val="en-ZA"/>
        </w:rPr>
        <w:t>M</w:t>
      </w:r>
      <w:r w:rsidR="002459C0" w:rsidRPr="003379F7">
        <w:rPr>
          <w:rFonts w:ascii="Arial" w:hAnsi="Arial" w:cs="Arial"/>
          <w:b/>
          <w:sz w:val="24"/>
          <w:szCs w:val="24"/>
          <w:lang w:val="en-ZA"/>
        </w:rPr>
        <w:t xml:space="preserve">OLEFE </w:t>
      </w:r>
      <w:r w:rsidR="00A4338B" w:rsidRPr="003379F7">
        <w:rPr>
          <w:rFonts w:ascii="Arial" w:hAnsi="Arial" w:cs="Arial"/>
          <w:b/>
          <w:sz w:val="24"/>
          <w:szCs w:val="24"/>
          <w:lang w:val="en-ZA"/>
        </w:rPr>
        <w:tab/>
      </w:r>
      <w:r w:rsidR="00A4338B" w:rsidRPr="003379F7">
        <w:rPr>
          <w:rFonts w:ascii="Arial" w:hAnsi="Arial" w:cs="Arial"/>
          <w:b/>
          <w:sz w:val="24"/>
          <w:szCs w:val="24"/>
          <w:lang w:val="en-ZA"/>
        </w:rPr>
        <w:tab/>
      </w:r>
      <w:r w:rsidR="00A4338B" w:rsidRPr="003379F7">
        <w:rPr>
          <w:rFonts w:ascii="Arial" w:hAnsi="Arial" w:cs="Arial"/>
          <w:b/>
          <w:sz w:val="24"/>
          <w:szCs w:val="24"/>
          <w:lang w:val="en-ZA"/>
        </w:rPr>
        <w:tab/>
      </w:r>
      <w:r w:rsidR="00A4338B" w:rsidRPr="003379F7">
        <w:rPr>
          <w:rFonts w:ascii="Arial" w:hAnsi="Arial" w:cs="Arial"/>
          <w:b/>
          <w:sz w:val="24"/>
          <w:szCs w:val="24"/>
          <w:lang w:val="en-ZA"/>
        </w:rPr>
        <w:tab/>
      </w:r>
      <w:r w:rsidR="00A4338B" w:rsidRPr="003379F7">
        <w:rPr>
          <w:rFonts w:ascii="Arial" w:hAnsi="Arial" w:cs="Arial"/>
          <w:b/>
          <w:sz w:val="24"/>
          <w:szCs w:val="24"/>
          <w:lang w:val="en-ZA"/>
        </w:rPr>
        <w:tab/>
      </w:r>
      <w:r w:rsidR="00A4338B" w:rsidRPr="003379F7">
        <w:rPr>
          <w:rFonts w:ascii="Arial" w:hAnsi="Arial" w:cs="Arial"/>
          <w:b/>
          <w:sz w:val="24"/>
          <w:szCs w:val="24"/>
          <w:lang w:val="en-ZA"/>
        </w:rPr>
        <w:tab/>
      </w:r>
      <w:r w:rsidR="00A4338B" w:rsidRPr="003379F7">
        <w:rPr>
          <w:rFonts w:ascii="Arial" w:hAnsi="Arial" w:cs="Arial"/>
          <w:b/>
          <w:sz w:val="24"/>
          <w:szCs w:val="24"/>
          <w:lang w:val="en-ZA"/>
        </w:rPr>
        <w:tab/>
      </w:r>
      <w:r w:rsidR="002F6104">
        <w:rPr>
          <w:rFonts w:ascii="Arial" w:hAnsi="Arial" w:cs="Arial"/>
          <w:b/>
          <w:sz w:val="24"/>
          <w:szCs w:val="24"/>
          <w:lang w:val="en-ZA"/>
        </w:rPr>
        <w:t xml:space="preserve">          </w:t>
      </w:r>
      <w:r w:rsidR="00A4338B" w:rsidRPr="003379F7">
        <w:rPr>
          <w:rFonts w:ascii="Arial" w:hAnsi="Arial" w:cs="Arial"/>
          <w:b/>
          <w:sz w:val="24"/>
          <w:szCs w:val="24"/>
          <w:lang w:val="en-ZA"/>
        </w:rPr>
        <w:t xml:space="preserve">JUDGE </w:t>
      </w:r>
      <w:r w:rsidRPr="003379F7">
        <w:rPr>
          <w:rFonts w:ascii="Arial" w:hAnsi="Arial" w:cs="Arial"/>
          <w:b/>
          <w:sz w:val="24"/>
          <w:szCs w:val="24"/>
          <w:lang w:val="en-ZA"/>
        </w:rPr>
        <w:t xml:space="preserve">OF THE </w:t>
      </w:r>
      <w:r w:rsidR="00A4338B" w:rsidRPr="003379F7">
        <w:rPr>
          <w:rFonts w:ascii="Arial" w:hAnsi="Arial" w:cs="Arial"/>
          <w:b/>
          <w:sz w:val="24"/>
          <w:szCs w:val="24"/>
          <w:lang w:val="en-ZA"/>
        </w:rPr>
        <w:t xml:space="preserve">HIGH COURT </w:t>
      </w:r>
      <w:r w:rsidR="00A4338B" w:rsidRPr="003379F7">
        <w:rPr>
          <w:rFonts w:ascii="Arial" w:hAnsi="Arial" w:cs="Arial"/>
          <w:b/>
          <w:sz w:val="24"/>
          <w:szCs w:val="24"/>
          <w:lang w:val="en-ZA"/>
        </w:rPr>
        <w:tab/>
      </w:r>
      <w:r w:rsidR="001F2F0D" w:rsidRPr="003379F7">
        <w:rPr>
          <w:rFonts w:ascii="Arial" w:hAnsi="Arial" w:cs="Arial"/>
          <w:b/>
          <w:sz w:val="24"/>
          <w:szCs w:val="24"/>
          <w:lang w:val="en-ZA"/>
        </w:rPr>
        <w:tab/>
      </w:r>
      <w:r w:rsidR="001F2F0D" w:rsidRPr="003379F7">
        <w:rPr>
          <w:rFonts w:ascii="Arial" w:hAnsi="Arial" w:cs="Arial"/>
          <w:b/>
          <w:sz w:val="24"/>
          <w:szCs w:val="24"/>
          <w:lang w:val="en-ZA"/>
        </w:rPr>
        <w:tab/>
      </w:r>
      <w:r w:rsidR="001F2F0D" w:rsidRPr="003379F7">
        <w:rPr>
          <w:rFonts w:ascii="Arial" w:hAnsi="Arial" w:cs="Arial"/>
          <w:b/>
          <w:sz w:val="24"/>
          <w:szCs w:val="24"/>
          <w:lang w:val="en-ZA"/>
        </w:rPr>
        <w:tab/>
      </w:r>
      <w:r w:rsidR="001F2F0D" w:rsidRPr="003379F7">
        <w:rPr>
          <w:rFonts w:ascii="Arial" w:hAnsi="Arial" w:cs="Arial"/>
          <w:b/>
          <w:sz w:val="24"/>
          <w:szCs w:val="24"/>
          <w:lang w:val="en-ZA"/>
        </w:rPr>
        <w:tab/>
      </w:r>
      <w:r w:rsidR="001F2F0D" w:rsidRPr="003379F7">
        <w:rPr>
          <w:rFonts w:ascii="Arial" w:hAnsi="Arial" w:cs="Arial"/>
          <w:b/>
          <w:sz w:val="24"/>
          <w:szCs w:val="24"/>
          <w:lang w:val="en-ZA"/>
        </w:rPr>
        <w:tab/>
      </w:r>
      <w:r w:rsidR="001F2F0D" w:rsidRPr="003379F7">
        <w:rPr>
          <w:rFonts w:ascii="Arial" w:hAnsi="Arial" w:cs="Arial"/>
          <w:b/>
          <w:sz w:val="24"/>
          <w:szCs w:val="24"/>
          <w:lang w:val="en-ZA"/>
        </w:rPr>
        <w:tab/>
      </w:r>
      <w:r w:rsidR="002F6104">
        <w:rPr>
          <w:rFonts w:ascii="Arial" w:hAnsi="Arial" w:cs="Arial"/>
          <w:b/>
          <w:sz w:val="24"/>
          <w:szCs w:val="24"/>
          <w:lang w:val="en-ZA"/>
        </w:rPr>
        <w:t xml:space="preserve">    G</w:t>
      </w:r>
      <w:r w:rsidR="001F2F0D" w:rsidRPr="003379F7">
        <w:rPr>
          <w:rFonts w:ascii="Arial" w:hAnsi="Arial" w:cs="Arial"/>
          <w:b/>
          <w:sz w:val="24"/>
          <w:szCs w:val="24"/>
          <w:lang w:val="en-ZA"/>
        </w:rPr>
        <w:t>AUTENG DI</w:t>
      </w:r>
      <w:r w:rsidR="002F6104">
        <w:rPr>
          <w:rFonts w:ascii="Arial" w:hAnsi="Arial" w:cs="Arial"/>
          <w:b/>
          <w:sz w:val="24"/>
          <w:szCs w:val="24"/>
          <w:lang w:val="en-ZA"/>
        </w:rPr>
        <w:t>V</w:t>
      </w:r>
      <w:r w:rsidR="001F2F0D" w:rsidRPr="003379F7">
        <w:rPr>
          <w:rFonts w:ascii="Arial" w:hAnsi="Arial" w:cs="Arial"/>
          <w:b/>
          <w:sz w:val="24"/>
          <w:szCs w:val="24"/>
          <w:lang w:val="en-ZA"/>
        </w:rPr>
        <w:t>ISION, PRETORIA</w:t>
      </w:r>
      <w:r w:rsidR="001F2F0D">
        <w:rPr>
          <w:rFonts w:cs="Calibri"/>
          <w:b/>
          <w:sz w:val="24"/>
          <w:szCs w:val="24"/>
          <w:lang w:val="en-ZA"/>
        </w:rPr>
        <w:t xml:space="preserve">  </w:t>
      </w:r>
      <w:r w:rsidR="00A4338B">
        <w:rPr>
          <w:rFonts w:cs="Calibri"/>
          <w:b/>
          <w:sz w:val="24"/>
          <w:szCs w:val="24"/>
          <w:lang w:val="en-ZA"/>
        </w:rPr>
        <w:tab/>
      </w:r>
      <w:r w:rsidR="00A4338B">
        <w:rPr>
          <w:rFonts w:cs="Calibri"/>
          <w:b/>
          <w:sz w:val="24"/>
          <w:szCs w:val="24"/>
          <w:lang w:val="en-ZA"/>
        </w:rPr>
        <w:tab/>
      </w:r>
      <w:r w:rsidR="00A4338B">
        <w:rPr>
          <w:rFonts w:cs="Calibri"/>
          <w:b/>
          <w:sz w:val="24"/>
          <w:szCs w:val="24"/>
          <w:lang w:val="en-ZA"/>
        </w:rPr>
        <w:tab/>
      </w:r>
      <w:r w:rsidR="00A4338B">
        <w:rPr>
          <w:rFonts w:cs="Calibri"/>
          <w:b/>
          <w:sz w:val="24"/>
          <w:szCs w:val="24"/>
          <w:lang w:val="en-ZA"/>
        </w:rPr>
        <w:tab/>
      </w:r>
      <w:r w:rsidR="00A4338B">
        <w:rPr>
          <w:rFonts w:cs="Calibri"/>
          <w:b/>
          <w:sz w:val="24"/>
          <w:szCs w:val="24"/>
          <w:lang w:val="en-ZA"/>
        </w:rPr>
        <w:tab/>
      </w:r>
      <w:r w:rsidR="00A4338B">
        <w:rPr>
          <w:rFonts w:cs="Calibri"/>
          <w:b/>
          <w:sz w:val="24"/>
          <w:szCs w:val="24"/>
          <w:lang w:val="en-ZA"/>
        </w:rPr>
        <w:tab/>
      </w:r>
      <w:r w:rsidR="001B2828">
        <w:rPr>
          <w:rFonts w:cs="Calibri"/>
          <w:b/>
          <w:sz w:val="24"/>
          <w:szCs w:val="24"/>
          <w:lang w:val="en-ZA"/>
        </w:rPr>
        <w:tab/>
        <w:t xml:space="preserve"> </w:t>
      </w:r>
      <w:r w:rsidR="001B2828">
        <w:rPr>
          <w:rFonts w:cs="Calibri"/>
          <w:b/>
          <w:sz w:val="24"/>
          <w:szCs w:val="24"/>
          <w:lang w:val="en-ZA"/>
        </w:rPr>
        <w:tab/>
      </w:r>
    </w:p>
    <w:p w:rsidR="00A035F6" w:rsidRDefault="00A035F6" w:rsidP="00113972">
      <w:pPr>
        <w:tabs>
          <w:tab w:val="left" w:pos="720"/>
        </w:tabs>
        <w:spacing w:after="0" w:line="240" w:lineRule="atLeast"/>
        <w:rPr>
          <w:rFonts w:cs="Calibri"/>
          <w:b/>
          <w:sz w:val="24"/>
          <w:szCs w:val="24"/>
          <w:lang w:val="en-ZA"/>
        </w:rPr>
      </w:pPr>
    </w:p>
    <w:p w:rsidR="002459C0" w:rsidRDefault="002459C0" w:rsidP="00113972">
      <w:pPr>
        <w:tabs>
          <w:tab w:val="left" w:pos="720"/>
        </w:tabs>
        <w:spacing w:after="0" w:line="240" w:lineRule="atLeast"/>
        <w:rPr>
          <w:rFonts w:cs="Calibri"/>
          <w:b/>
          <w:sz w:val="24"/>
          <w:szCs w:val="24"/>
          <w:lang w:val="en-ZA"/>
        </w:rPr>
      </w:pPr>
    </w:p>
    <w:p w:rsidR="000A633B" w:rsidRDefault="007E2236" w:rsidP="00113972">
      <w:pPr>
        <w:tabs>
          <w:tab w:val="left" w:pos="720"/>
        </w:tabs>
        <w:spacing w:after="0" w:line="240" w:lineRule="atLeast"/>
        <w:rPr>
          <w:rFonts w:cs="Calibri"/>
          <w:b/>
          <w:sz w:val="24"/>
          <w:szCs w:val="24"/>
          <w:lang w:val="en-ZA"/>
        </w:rPr>
      </w:pPr>
      <w:r>
        <w:rPr>
          <w:rFonts w:cs="Calibri"/>
          <w:b/>
          <w:sz w:val="24"/>
          <w:szCs w:val="24"/>
          <w:lang w:val="en-ZA"/>
        </w:rPr>
        <w:t xml:space="preserve">On behalf </w:t>
      </w:r>
      <w:r w:rsidR="008C6516">
        <w:rPr>
          <w:rFonts w:cs="Calibri"/>
          <w:b/>
          <w:sz w:val="24"/>
          <w:szCs w:val="24"/>
          <w:lang w:val="en-ZA"/>
        </w:rPr>
        <w:t>of App</w:t>
      </w:r>
      <w:r w:rsidR="008A4191">
        <w:rPr>
          <w:rFonts w:cs="Calibri"/>
          <w:b/>
          <w:sz w:val="24"/>
          <w:szCs w:val="24"/>
          <w:lang w:val="en-ZA"/>
        </w:rPr>
        <w:t>ellant</w:t>
      </w:r>
      <w:r w:rsidR="009F3E92">
        <w:rPr>
          <w:rFonts w:cs="Calibri"/>
          <w:b/>
          <w:sz w:val="24"/>
          <w:szCs w:val="24"/>
          <w:lang w:val="en-ZA"/>
        </w:rPr>
        <w:t>:</w:t>
      </w:r>
      <w:r w:rsidR="009F3E92">
        <w:rPr>
          <w:rFonts w:cs="Calibri"/>
          <w:b/>
          <w:sz w:val="24"/>
          <w:szCs w:val="24"/>
          <w:lang w:val="en-ZA"/>
        </w:rPr>
        <w:tab/>
      </w:r>
      <w:r w:rsidR="002459C0" w:rsidRPr="00BA60E3">
        <w:rPr>
          <w:rFonts w:cs="Calibri"/>
          <w:sz w:val="24"/>
          <w:szCs w:val="24"/>
          <w:lang w:val="en-ZA"/>
        </w:rPr>
        <w:t xml:space="preserve">Cockrell SC and Luyanda S Mbatha </w:t>
      </w:r>
    </w:p>
    <w:p w:rsidR="000A633B" w:rsidRDefault="000A633B" w:rsidP="00113972">
      <w:pPr>
        <w:tabs>
          <w:tab w:val="left" w:pos="720"/>
        </w:tabs>
        <w:spacing w:after="0" w:line="240" w:lineRule="atLeast"/>
        <w:rPr>
          <w:rFonts w:cs="Calibri"/>
          <w:b/>
          <w:sz w:val="24"/>
          <w:szCs w:val="24"/>
          <w:lang w:val="en-ZA"/>
        </w:rPr>
      </w:pPr>
      <w:r>
        <w:rPr>
          <w:rFonts w:cs="Calibri"/>
          <w:b/>
          <w:sz w:val="24"/>
          <w:szCs w:val="24"/>
          <w:lang w:val="en-ZA"/>
        </w:rPr>
        <w:t>Instructed by:</w:t>
      </w:r>
      <w:r>
        <w:rPr>
          <w:rFonts w:cs="Calibri"/>
          <w:b/>
          <w:sz w:val="24"/>
          <w:szCs w:val="24"/>
          <w:lang w:val="en-ZA"/>
        </w:rPr>
        <w:tab/>
      </w:r>
      <w:r>
        <w:rPr>
          <w:rFonts w:cs="Calibri"/>
          <w:b/>
          <w:sz w:val="24"/>
          <w:szCs w:val="24"/>
          <w:lang w:val="en-ZA"/>
        </w:rPr>
        <w:tab/>
      </w:r>
      <w:r>
        <w:rPr>
          <w:rFonts w:cs="Calibri"/>
          <w:b/>
          <w:sz w:val="24"/>
          <w:szCs w:val="24"/>
          <w:lang w:val="en-ZA"/>
        </w:rPr>
        <w:tab/>
      </w:r>
      <w:r w:rsidR="0043595D">
        <w:rPr>
          <w:rFonts w:cs="Calibri"/>
          <w:b/>
          <w:sz w:val="24"/>
          <w:szCs w:val="24"/>
          <w:lang w:val="en-ZA"/>
        </w:rPr>
        <w:t xml:space="preserve">MOTHLE JOOMA SABDIA INC </w:t>
      </w:r>
      <w:r w:rsidR="001F2F0D">
        <w:rPr>
          <w:rFonts w:cs="Calibri"/>
          <w:b/>
          <w:sz w:val="24"/>
          <w:szCs w:val="24"/>
          <w:lang w:val="en-ZA"/>
        </w:rPr>
        <w:t xml:space="preserve">ATTORNEYS </w:t>
      </w:r>
      <w:r>
        <w:rPr>
          <w:rFonts w:cs="Calibri"/>
          <w:b/>
          <w:sz w:val="24"/>
          <w:szCs w:val="24"/>
          <w:lang w:val="en-ZA"/>
        </w:rPr>
        <w:t xml:space="preserve"> </w:t>
      </w:r>
    </w:p>
    <w:p w:rsidR="00B77809" w:rsidRPr="00377758" w:rsidRDefault="000A633B" w:rsidP="004504BC">
      <w:pPr>
        <w:tabs>
          <w:tab w:val="left" w:pos="720"/>
        </w:tabs>
        <w:spacing w:after="0" w:line="240" w:lineRule="atLeast"/>
        <w:rPr>
          <w:rFonts w:cs="Calibri"/>
          <w:sz w:val="24"/>
          <w:szCs w:val="24"/>
          <w:lang w:val="en-ZA"/>
        </w:rPr>
      </w:pP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sidR="00B77809" w:rsidRPr="00377758">
        <w:rPr>
          <w:rFonts w:cs="Calibri"/>
          <w:sz w:val="24"/>
          <w:szCs w:val="24"/>
          <w:lang w:val="en-ZA"/>
        </w:rPr>
        <w:t>T</w:t>
      </w:r>
      <w:r w:rsidR="007C4DD2" w:rsidRPr="00377758">
        <w:rPr>
          <w:rFonts w:cs="Calibri"/>
          <w:sz w:val="24"/>
          <w:szCs w:val="24"/>
          <w:lang w:val="en-ZA"/>
        </w:rPr>
        <w:t>el</w:t>
      </w:r>
      <w:r w:rsidR="00B77809" w:rsidRPr="00377758">
        <w:rPr>
          <w:rFonts w:cs="Calibri"/>
          <w:sz w:val="24"/>
          <w:szCs w:val="24"/>
          <w:lang w:val="en-ZA"/>
        </w:rPr>
        <w:t>: 01</w:t>
      </w:r>
      <w:r w:rsidR="00D53A28" w:rsidRPr="00377758">
        <w:rPr>
          <w:rFonts w:cs="Calibri"/>
          <w:sz w:val="24"/>
          <w:szCs w:val="24"/>
          <w:lang w:val="en-ZA"/>
        </w:rPr>
        <w:t>2 771 6836</w:t>
      </w:r>
      <w:r w:rsidR="00B77809" w:rsidRPr="00377758">
        <w:rPr>
          <w:rFonts w:cs="Calibri"/>
          <w:sz w:val="24"/>
          <w:szCs w:val="24"/>
          <w:lang w:val="en-ZA"/>
        </w:rPr>
        <w:tab/>
      </w:r>
      <w:r w:rsidR="00B77809" w:rsidRPr="00377758">
        <w:rPr>
          <w:rFonts w:cs="Calibri"/>
          <w:sz w:val="24"/>
          <w:szCs w:val="24"/>
          <w:lang w:val="en-ZA"/>
        </w:rPr>
        <w:tab/>
      </w:r>
      <w:r w:rsidR="00B77809" w:rsidRPr="00377758">
        <w:rPr>
          <w:rFonts w:cs="Calibri"/>
          <w:sz w:val="24"/>
          <w:szCs w:val="24"/>
          <w:lang w:val="en-ZA"/>
        </w:rPr>
        <w:tab/>
      </w:r>
      <w:r w:rsidR="00B77809" w:rsidRPr="00377758">
        <w:rPr>
          <w:rFonts w:cs="Calibri"/>
          <w:sz w:val="24"/>
          <w:szCs w:val="24"/>
          <w:lang w:val="en-ZA"/>
        </w:rPr>
        <w:tab/>
      </w:r>
      <w:r w:rsidR="00B77809" w:rsidRPr="00377758">
        <w:rPr>
          <w:rFonts w:cs="Calibri"/>
          <w:sz w:val="24"/>
          <w:szCs w:val="24"/>
          <w:lang w:val="en-ZA"/>
        </w:rPr>
        <w:tab/>
      </w:r>
      <w:r w:rsidR="00B77809" w:rsidRPr="00377758">
        <w:rPr>
          <w:rFonts w:cs="Calibri"/>
          <w:sz w:val="24"/>
          <w:szCs w:val="24"/>
          <w:lang w:val="en-ZA"/>
        </w:rPr>
        <w:tab/>
      </w:r>
      <w:r w:rsidR="00B77809" w:rsidRPr="00377758">
        <w:rPr>
          <w:rFonts w:cs="Calibri"/>
          <w:sz w:val="24"/>
          <w:szCs w:val="24"/>
          <w:lang w:val="en-ZA"/>
        </w:rPr>
        <w:tab/>
      </w:r>
      <w:r w:rsidR="00B77809" w:rsidRPr="00377758">
        <w:rPr>
          <w:rFonts w:cs="Calibri"/>
          <w:sz w:val="24"/>
          <w:szCs w:val="24"/>
          <w:lang w:val="en-ZA"/>
        </w:rPr>
        <w:tab/>
      </w:r>
      <w:r w:rsidR="00B77809" w:rsidRPr="00377758">
        <w:rPr>
          <w:rFonts w:cs="Calibri"/>
          <w:sz w:val="24"/>
          <w:szCs w:val="24"/>
          <w:lang w:val="en-ZA"/>
        </w:rPr>
        <w:tab/>
      </w:r>
      <w:r w:rsidR="00B77809" w:rsidRPr="00377758">
        <w:rPr>
          <w:rFonts w:cs="Calibri"/>
          <w:sz w:val="24"/>
          <w:szCs w:val="24"/>
          <w:lang w:val="en-ZA"/>
        </w:rPr>
        <w:tab/>
      </w:r>
      <w:r w:rsidR="008A4191" w:rsidRPr="00377758">
        <w:rPr>
          <w:rFonts w:cs="Calibri"/>
          <w:sz w:val="24"/>
          <w:szCs w:val="24"/>
          <w:lang w:val="en-ZA"/>
        </w:rPr>
        <w:t>Ref</w:t>
      </w:r>
      <w:r w:rsidR="00B77809" w:rsidRPr="00377758">
        <w:rPr>
          <w:rFonts w:cs="Calibri"/>
          <w:sz w:val="24"/>
          <w:szCs w:val="24"/>
          <w:lang w:val="en-ZA"/>
        </w:rPr>
        <w:t xml:space="preserve">: </w:t>
      </w:r>
      <w:r w:rsidR="0043595D">
        <w:rPr>
          <w:rFonts w:cs="Calibri"/>
          <w:sz w:val="24"/>
          <w:szCs w:val="24"/>
          <w:lang w:val="en-ZA"/>
        </w:rPr>
        <w:t>E Jooma/FIN4.0061/</w:t>
      </w:r>
    </w:p>
    <w:p w:rsidR="00DB73AC" w:rsidRPr="00377758" w:rsidRDefault="00B77809" w:rsidP="004504BC">
      <w:pPr>
        <w:tabs>
          <w:tab w:val="left" w:pos="720"/>
        </w:tabs>
        <w:spacing w:after="0" w:line="240" w:lineRule="atLeast"/>
        <w:rPr>
          <w:rFonts w:cs="Calibri"/>
          <w:sz w:val="24"/>
          <w:szCs w:val="24"/>
          <w:lang w:val="en-ZA"/>
        </w:rPr>
      </w:pPr>
      <w:r w:rsidRPr="00377758">
        <w:rPr>
          <w:rFonts w:cs="Calibri"/>
          <w:sz w:val="24"/>
          <w:szCs w:val="24"/>
          <w:lang w:val="en-ZA"/>
        </w:rPr>
        <w:tab/>
      </w:r>
      <w:r w:rsidRPr="00377758">
        <w:rPr>
          <w:rFonts w:cs="Calibri"/>
          <w:sz w:val="24"/>
          <w:szCs w:val="24"/>
          <w:lang w:val="en-ZA"/>
        </w:rPr>
        <w:tab/>
      </w:r>
      <w:r w:rsidRPr="00377758">
        <w:rPr>
          <w:rFonts w:cs="Calibri"/>
          <w:sz w:val="24"/>
          <w:szCs w:val="24"/>
          <w:lang w:val="en-ZA"/>
        </w:rPr>
        <w:tab/>
      </w:r>
      <w:r w:rsidRPr="00377758">
        <w:rPr>
          <w:rFonts w:cs="Calibri"/>
          <w:sz w:val="24"/>
          <w:szCs w:val="24"/>
          <w:lang w:val="en-ZA"/>
        </w:rPr>
        <w:tab/>
      </w:r>
      <w:r w:rsidR="008A4191" w:rsidRPr="00377758">
        <w:rPr>
          <w:rFonts w:cs="Calibri"/>
          <w:sz w:val="24"/>
          <w:szCs w:val="24"/>
          <w:lang w:val="en-ZA"/>
        </w:rPr>
        <w:t xml:space="preserve">Email: </w:t>
      </w:r>
    </w:p>
    <w:p w:rsidR="00812145" w:rsidRDefault="00812145" w:rsidP="004504BC">
      <w:pPr>
        <w:tabs>
          <w:tab w:val="left" w:pos="720"/>
        </w:tabs>
        <w:spacing w:after="0" w:line="240" w:lineRule="atLeast"/>
        <w:rPr>
          <w:rFonts w:cs="Calibri"/>
          <w:b/>
          <w:sz w:val="24"/>
          <w:szCs w:val="24"/>
          <w:lang w:val="en-ZA"/>
        </w:rPr>
      </w:pPr>
    </w:p>
    <w:p w:rsidR="000A633B" w:rsidRDefault="002A1BFE" w:rsidP="008A4191">
      <w:pPr>
        <w:tabs>
          <w:tab w:val="left" w:pos="720"/>
        </w:tabs>
        <w:spacing w:after="0" w:line="240" w:lineRule="atLeast"/>
        <w:rPr>
          <w:rFonts w:cs="Calibri"/>
          <w:b/>
          <w:sz w:val="24"/>
          <w:szCs w:val="24"/>
          <w:lang w:val="en-ZA"/>
        </w:rPr>
      </w:pP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sidR="007C4DD2">
        <w:rPr>
          <w:rFonts w:cs="Calibri"/>
          <w:b/>
          <w:sz w:val="24"/>
          <w:szCs w:val="24"/>
          <w:lang w:val="en-ZA"/>
        </w:rPr>
        <w:t xml:space="preserve"> </w:t>
      </w:r>
    </w:p>
    <w:p w:rsidR="007C4DD2" w:rsidRDefault="007C4DD2" w:rsidP="004504BC">
      <w:pPr>
        <w:tabs>
          <w:tab w:val="left" w:pos="720"/>
        </w:tabs>
        <w:spacing w:after="0" w:line="240" w:lineRule="atLeast"/>
        <w:rPr>
          <w:rFonts w:cs="Calibri"/>
          <w:b/>
          <w:sz w:val="24"/>
          <w:szCs w:val="24"/>
          <w:lang w:val="en-ZA"/>
        </w:rPr>
      </w:pPr>
    </w:p>
    <w:p w:rsidR="002459C0" w:rsidRDefault="008C6516" w:rsidP="002459C0">
      <w:pPr>
        <w:tabs>
          <w:tab w:val="left" w:pos="720"/>
        </w:tabs>
        <w:spacing w:after="0" w:line="240" w:lineRule="atLeast"/>
        <w:rPr>
          <w:rFonts w:cs="Calibri"/>
          <w:sz w:val="24"/>
          <w:szCs w:val="24"/>
          <w:lang w:val="en-ZA"/>
        </w:rPr>
      </w:pPr>
      <w:r>
        <w:rPr>
          <w:rFonts w:cs="Calibri"/>
          <w:b/>
          <w:sz w:val="24"/>
          <w:szCs w:val="24"/>
          <w:lang w:val="en-ZA"/>
        </w:rPr>
        <w:t>On behalf of R</w:t>
      </w:r>
      <w:r w:rsidR="008C5DBB">
        <w:rPr>
          <w:rFonts w:cs="Calibri"/>
          <w:b/>
          <w:sz w:val="24"/>
          <w:szCs w:val="24"/>
          <w:lang w:val="en-ZA"/>
        </w:rPr>
        <w:t>e</w:t>
      </w:r>
      <w:r>
        <w:rPr>
          <w:rFonts w:cs="Calibri"/>
          <w:b/>
          <w:sz w:val="24"/>
          <w:szCs w:val="24"/>
          <w:lang w:val="en-ZA"/>
        </w:rPr>
        <w:t>spondent:</w:t>
      </w:r>
      <w:r>
        <w:rPr>
          <w:rFonts w:cs="Calibri"/>
          <w:b/>
          <w:sz w:val="24"/>
          <w:szCs w:val="24"/>
          <w:lang w:val="en-ZA"/>
        </w:rPr>
        <w:tab/>
      </w:r>
      <w:r w:rsidR="002459C0" w:rsidRPr="00964DE0">
        <w:rPr>
          <w:rFonts w:cs="Calibri"/>
          <w:sz w:val="24"/>
          <w:szCs w:val="24"/>
          <w:lang w:val="en-ZA"/>
        </w:rPr>
        <w:t xml:space="preserve">C E Watt- Pringle SC and K Mclean </w:t>
      </w:r>
    </w:p>
    <w:p w:rsidR="000A633B" w:rsidRDefault="000A633B" w:rsidP="002459C0">
      <w:pPr>
        <w:tabs>
          <w:tab w:val="left" w:pos="720"/>
        </w:tabs>
        <w:spacing w:after="0" w:line="240" w:lineRule="atLeast"/>
        <w:rPr>
          <w:rFonts w:cs="Calibri"/>
          <w:b/>
          <w:sz w:val="24"/>
          <w:szCs w:val="24"/>
          <w:lang w:val="en-ZA"/>
        </w:rPr>
      </w:pPr>
      <w:r>
        <w:rPr>
          <w:rFonts w:cs="Calibri"/>
          <w:b/>
          <w:sz w:val="24"/>
          <w:szCs w:val="24"/>
          <w:lang w:val="en-ZA"/>
        </w:rPr>
        <w:t>Instructed by:</w:t>
      </w:r>
      <w:r w:rsidR="002A1BFE">
        <w:rPr>
          <w:rFonts w:cs="Calibri"/>
          <w:b/>
          <w:sz w:val="24"/>
          <w:szCs w:val="24"/>
          <w:lang w:val="en-ZA"/>
        </w:rPr>
        <w:tab/>
      </w:r>
      <w:r w:rsidR="002A1BFE">
        <w:rPr>
          <w:rFonts w:cs="Calibri"/>
          <w:b/>
          <w:sz w:val="24"/>
          <w:szCs w:val="24"/>
          <w:lang w:val="en-ZA"/>
        </w:rPr>
        <w:tab/>
      </w:r>
      <w:r w:rsidR="002A1BFE">
        <w:rPr>
          <w:rFonts w:cs="Calibri"/>
          <w:b/>
          <w:sz w:val="24"/>
          <w:szCs w:val="24"/>
          <w:lang w:val="en-ZA"/>
        </w:rPr>
        <w:tab/>
      </w:r>
      <w:r w:rsidR="0043595D">
        <w:rPr>
          <w:rFonts w:cs="Calibri"/>
          <w:b/>
          <w:sz w:val="24"/>
          <w:szCs w:val="24"/>
          <w:lang w:val="en-ZA"/>
        </w:rPr>
        <w:t xml:space="preserve">SHEPSTONE AND WYLIE </w:t>
      </w:r>
      <w:r w:rsidR="001F2F0D">
        <w:rPr>
          <w:rFonts w:cs="Calibri"/>
          <w:b/>
          <w:sz w:val="24"/>
          <w:szCs w:val="24"/>
          <w:lang w:val="en-ZA"/>
        </w:rPr>
        <w:t>ATTORNEYS</w:t>
      </w:r>
      <w:r w:rsidR="006816F9">
        <w:rPr>
          <w:rFonts w:cs="Calibri"/>
          <w:b/>
          <w:sz w:val="24"/>
          <w:szCs w:val="24"/>
          <w:lang w:val="en-ZA"/>
        </w:rPr>
        <w:tab/>
      </w:r>
      <w:r w:rsidR="001409DC">
        <w:rPr>
          <w:rFonts w:cs="Calibri"/>
          <w:b/>
          <w:sz w:val="24"/>
          <w:szCs w:val="24"/>
          <w:lang w:val="en-ZA"/>
        </w:rPr>
        <w:t xml:space="preserve">                                                                                       </w:t>
      </w:r>
    </w:p>
    <w:p w:rsidR="00221D1E" w:rsidRPr="00221D1E" w:rsidRDefault="002A1BFE" w:rsidP="00221D1E">
      <w:pPr>
        <w:tabs>
          <w:tab w:val="left" w:pos="720"/>
        </w:tabs>
        <w:spacing w:after="0" w:line="240" w:lineRule="atLeast"/>
        <w:rPr>
          <w:rFonts w:cs="Calibri"/>
          <w:sz w:val="24"/>
          <w:szCs w:val="24"/>
          <w:lang w:val="en-ZA"/>
        </w:rPr>
      </w:pPr>
      <w:r>
        <w:rPr>
          <w:rFonts w:cs="Calibri"/>
          <w:b/>
          <w:sz w:val="24"/>
          <w:szCs w:val="24"/>
          <w:lang w:val="en-ZA"/>
        </w:rPr>
        <w:tab/>
      </w:r>
      <w:r>
        <w:rPr>
          <w:rFonts w:cs="Calibri"/>
          <w:b/>
          <w:sz w:val="24"/>
          <w:szCs w:val="24"/>
          <w:lang w:val="en-ZA"/>
        </w:rPr>
        <w:tab/>
      </w:r>
      <w:r>
        <w:rPr>
          <w:rFonts w:cs="Calibri"/>
          <w:b/>
          <w:sz w:val="24"/>
          <w:szCs w:val="24"/>
          <w:lang w:val="en-ZA"/>
        </w:rPr>
        <w:tab/>
      </w:r>
      <w:r>
        <w:rPr>
          <w:rFonts w:cs="Calibri"/>
          <w:b/>
          <w:sz w:val="24"/>
          <w:szCs w:val="24"/>
          <w:lang w:val="en-ZA"/>
        </w:rPr>
        <w:tab/>
      </w:r>
      <w:r w:rsidR="00221D1E" w:rsidRPr="00221D1E">
        <w:rPr>
          <w:rFonts w:cs="Calibri"/>
          <w:sz w:val="24"/>
          <w:szCs w:val="24"/>
          <w:lang w:val="en-ZA"/>
        </w:rPr>
        <w:t>Email: Jesterhuizen@wylie.co.za</w:t>
      </w:r>
      <w:r w:rsidR="00221D1E" w:rsidRPr="00221D1E">
        <w:rPr>
          <w:rFonts w:cs="Calibri"/>
          <w:sz w:val="24"/>
          <w:szCs w:val="24"/>
          <w:lang w:val="en-ZA"/>
        </w:rPr>
        <w:tab/>
      </w:r>
      <w:r w:rsidR="00221D1E" w:rsidRPr="00221D1E">
        <w:rPr>
          <w:rFonts w:cs="Calibri"/>
          <w:sz w:val="24"/>
          <w:szCs w:val="24"/>
          <w:lang w:val="en-ZA"/>
        </w:rPr>
        <w:tab/>
      </w:r>
      <w:r w:rsidR="00221D1E" w:rsidRPr="00221D1E">
        <w:rPr>
          <w:rFonts w:cs="Calibri"/>
          <w:sz w:val="24"/>
          <w:szCs w:val="24"/>
          <w:lang w:val="en-ZA"/>
        </w:rPr>
        <w:tab/>
      </w:r>
      <w:r w:rsidR="00221D1E" w:rsidRPr="00221D1E">
        <w:rPr>
          <w:rFonts w:cs="Calibri"/>
          <w:sz w:val="24"/>
          <w:szCs w:val="24"/>
          <w:lang w:val="en-ZA"/>
        </w:rPr>
        <w:tab/>
      </w:r>
      <w:r w:rsidR="00221D1E" w:rsidRPr="00221D1E">
        <w:rPr>
          <w:rFonts w:cs="Calibri"/>
          <w:sz w:val="24"/>
          <w:szCs w:val="24"/>
          <w:lang w:val="en-ZA"/>
        </w:rPr>
        <w:tab/>
      </w:r>
      <w:r w:rsidR="00221D1E" w:rsidRPr="00221D1E">
        <w:rPr>
          <w:rFonts w:cs="Calibri"/>
          <w:sz w:val="24"/>
          <w:szCs w:val="24"/>
          <w:lang w:val="en-ZA"/>
        </w:rPr>
        <w:tab/>
      </w:r>
      <w:r w:rsidR="00221D1E" w:rsidRPr="00221D1E">
        <w:rPr>
          <w:rFonts w:cs="Calibri"/>
          <w:sz w:val="24"/>
          <w:szCs w:val="24"/>
          <w:lang w:val="en-ZA"/>
        </w:rPr>
        <w:tab/>
      </w:r>
      <w:r w:rsidR="00221D1E" w:rsidRPr="00221D1E">
        <w:rPr>
          <w:rFonts w:cs="Calibri"/>
          <w:sz w:val="24"/>
          <w:szCs w:val="24"/>
          <w:lang w:val="en-ZA"/>
        </w:rPr>
        <w:tab/>
        <w:t>REF: J Esterhuizen</w:t>
      </w:r>
    </w:p>
    <w:p w:rsidR="0096121F" w:rsidRDefault="0096121F" w:rsidP="004504BC">
      <w:pPr>
        <w:tabs>
          <w:tab w:val="left" w:pos="720"/>
        </w:tabs>
        <w:spacing w:after="0" w:line="240" w:lineRule="atLeast"/>
        <w:rPr>
          <w:rFonts w:cs="Calibri"/>
          <w:sz w:val="24"/>
          <w:szCs w:val="24"/>
          <w:lang w:val="en-ZA"/>
        </w:rPr>
      </w:pPr>
    </w:p>
    <w:p w:rsidR="00654FE9" w:rsidRPr="005256E8" w:rsidRDefault="00654FE9" w:rsidP="004504BC">
      <w:pPr>
        <w:tabs>
          <w:tab w:val="left" w:pos="720"/>
        </w:tabs>
        <w:spacing w:after="0" w:line="240" w:lineRule="atLeast"/>
        <w:rPr>
          <w:rFonts w:cs="Calibri"/>
          <w:sz w:val="24"/>
          <w:szCs w:val="24"/>
          <w:lang w:val="en-ZA"/>
        </w:rPr>
      </w:pPr>
    </w:p>
    <w:sectPr w:rsidR="00654FE9" w:rsidRPr="005256E8" w:rsidSect="007E3F46">
      <w:head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80F" w:rsidRDefault="0066280F" w:rsidP="005F6635">
      <w:pPr>
        <w:spacing w:after="0" w:line="240" w:lineRule="auto"/>
      </w:pPr>
      <w:r>
        <w:separator/>
      </w:r>
    </w:p>
  </w:endnote>
  <w:endnote w:type="continuationSeparator" w:id="0">
    <w:p w:rsidR="0066280F" w:rsidRDefault="0066280F" w:rsidP="005F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80F" w:rsidRDefault="0066280F" w:rsidP="005F6635">
      <w:pPr>
        <w:spacing w:after="0" w:line="240" w:lineRule="auto"/>
      </w:pPr>
      <w:r>
        <w:separator/>
      </w:r>
    </w:p>
  </w:footnote>
  <w:footnote w:type="continuationSeparator" w:id="0">
    <w:p w:rsidR="0066280F" w:rsidRDefault="0066280F" w:rsidP="005F6635">
      <w:pPr>
        <w:spacing w:after="0" w:line="240" w:lineRule="auto"/>
      </w:pPr>
      <w:r>
        <w:continuationSeparator/>
      </w:r>
    </w:p>
  </w:footnote>
  <w:footnote w:id="1">
    <w:p w:rsidR="000B7BFF" w:rsidRDefault="000B7BFF">
      <w:pPr>
        <w:pStyle w:val="FootnoteText"/>
      </w:pPr>
      <w:r>
        <w:rPr>
          <w:rStyle w:val="FootnoteReference"/>
        </w:rPr>
        <w:footnoteRef/>
      </w:r>
      <w:r>
        <w:t xml:space="preserve"> </w:t>
      </w:r>
      <w:r w:rsidRPr="009414AB">
        <w:t>See GN 169 in GG 41549 of 29-03-2018; and the Regulations published in GN R405 in GG 41550 of</w:t>
      </w:r>
      <w:r>
        <w:t xml:space="preserve"> 29-03-2018</w:t>
      </w:r>
    </w:p>
  </w:footnote>
  <w:footnote w:id="2">
    <w:p w:rsidR="000B7BFF" w:rsidRDefault="000B7BFF" w:rsidP="00BA7457">
      <w:pPr>
        <w:pStyle w:val="FootnoteText"/>
      </w:pPr>
      <w:r>
        <w:rPr>
          <w:rStyle w:val="FootnoteReference"/>
        </w:rPr>
        <w:footnoteRef/>
      </w:r>
      <w:r>
        <w:t xml:space="preserve"> Case no A7/2016, 29 August 2016 (2017) JOL 37949 FSAB.</w:t>
      </w:r>
    </w:p>
  </w:footnote>
  <w:footnote w:id="3">
    <w:p w:rsidR="000B7BFF" w:rsidRDefault="000B7BFF" w:rsidP="00EB32B8">
      <w:pPr>
        <w:pStyle w:val="FootnoteText"/>
      </w:pPr>
      <w:r>
        <w:rPr>
          <w:rStyle w:val="FootnoteReference"/>
        </w:rPr>
        <w:footnoteRef/>
      </w:r>
      <w:r>
        <w:t xml:space="preserve"> </w:t>
      </w:r>
      <w:r w:rsidRPr="000276D5">
        <w:t>2012 (4) SA 593 (SCA)</w:t>
      </w:r>
    </w:p>
  </w:footnote>
  <w:footnote w:id="4">
    <w:p w:rsidR="000B7BFF" w:rsidRDefault="000B7BFF" w:rsidP="00EB32B8">
      <w:pPr>
        <w:pStyle w:val="FootnoteText"/>
      </w:pPr>
      <w:r>
        <w:rPr>
          <w:rStyle w:val="FootnoteReference"/>
        </w:rPr>
        <w:footnoteRef/>
      </w:r>
      <w:r>
        <w:t xml:space="preserve"> </w:t>
      </w:r>
      <w:r w:rsidRPr="000276D5">
        <w:t>2004 (4) SA 490 (CC)</w:t>
      </w:r>
    </w:p>
  </w:footnote>
  <w:footnote w:id="5">
    <w:p w:rsidR="000B7BFF" w:rsidRDefault="000B7BFF" w:rsidP="00EB32B8">
      <w:pPr>
        <w:pStyle w:val="FootnoteText"/>
      </w:pPr>
      <w:r>
        <w:rPr>
          <w:rStyle w:val="FootnoteReference"/>
        </w:rPr>
        <w:footnoteRef/>
      </w:r>
      <w:r>
        <w:t xml:space="preserve"> </w:t>
      </w:r>
      <w:r w:rsidRPr="000276D5">
        <w:t>[2014] ZACC 16; 2014 (4) SA 474 (CC); 2014 (8) BCLR 869 (CC)</w:t>
      </w:r>
    </w:p>
  </w:footnote>
  <w:footnote w:id="6">
    <w:p w:rsidR="000B7BFF" w:rsidRDefault="000B7BFF" w:rsidP="00EB32B8">
      <w:pPr>
        <w:pStyle w:val="FootnoteText"/>
      </w:pPr>
      <w:r>
        <w:rPr>
          <w:rStyle w:val="FootnoteReference"/>
        </w:rPr>
        <w:footnoteRef/>
      </w:r>
      <w:r>
        <w:t xml:space="preserve"> </w:t>
      </w:r>
      <w:r w:rsidRPr="00D81405">
        <w:t>1910 AD 263 at 272</w:t>
      </w:r>
    </w:p>
  </w:footnote>
  <w:footnote w:id="7">
    <w:p w:rsidR="000B7BFF" w:rsidRDefault="000B7BFF">
      <w:pPr>
        <w:pStyle w:val="FootnoteText"/>
      </w:pPr>
      <w:r>
        <w:rPr>
          <w:rStyle w:val="FootnoteReference"/>
        </w:rPr>
        <w:footnoteRef/>
      </w:r>
      <w:r>
        <w:t xml:space="preserve"> </w:t>
      </w:r>
      <w:r w:rsidRPr="00364BCC">
        <w:t>[2007] 1 All SA 154 (SCA)</w:t>
      </w:r>
    </w:p>
  </w:footnote>
  <w:footnote w:id="8">
    <w:p w:rsidR="000B7BFF" w:rsidRPr="00BF376D" w:rsidRDefault="000B7BFF" w:rsidP="003379F7">
      <w:pPr>
        <w:pStyle w:val="FootnoteText"/>
        <w:rPr>
          <w:lang w:val="en-GB"/>
        </w:rPr>
      </w:pPr>
      <w:r>
        <w:rPr>
          <w:rStyle w:val="FootnoteReference"/>
        </w:rPr>
        <w:footnoteRef/>
      </w:r>
      <w:r>
        <w:t xml:space="preserve"> (2017) JOL 37949 (PSAB)</w:t>
      </w:r>
    </w:p>
  </w:footnote>
  <w:footnote w:id="9">
    <w:p w:rsidR="000B7BFF" w:rsidRPr="00793279" w:rsidRDefault="000B7BFF" w:rsidP="003379F7">
      <w:pPr>
        <w:pStyle w:val="FootnoteText"/>
        <w:rPr>
          <w:lang w:val="en-GB"/>
        </w:rPr>
      </w:pPr>
      <w:r>
        <w:rPr>
          <w:rStyle w:val="FootnoteReference"/>
        </w:rPr>
        <w:footnoteRef/>
      </w:r>
      <w:r>
        <w:t xml:space="preserve"> </w:t>
      </w:r>
      <w:r>
        <w:rPr>
          <w:lang w:val="en-GB"/>
        </w:rPr>
        <w:t>Promotion of Administrative Justice Act 3 of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pacing w:val="60"/>
      </w:rPr>
      <w:id w:val="1141687940"/>
      <w:docPartObj>
        <w:docPartGallery w:val="Page Numbers (Top of Page)"/>
        <w:docPartUnique/>
      </w:docPartObj>
    </w:sdtPr>
    <w:sdtEndPr>
      <w:rPr>
        <w:b/>
        <w:bCs/>
        <w:noProof/>
        <w:spacing w:val="0"/>
      </w:rPr>
    </w:sdtEndPr>
    <w:sdtContent>
      <w:p w:rsidR="000B7BFF" w:rsidRDefault="000B7BFF">
        <w:pPr>
          <w:pStyle w:val="Header"/>
          <w:pBdr>
            <w:bottom w:val="single" w:sz="4" w:space="1" w:color="D9D9D9" w:themeColor="background1" w:themeShade="D9"/>
          </w:pBdr>
          <w:jc w:val="right"/>
          <w:rPr>
            <w:b/>
            <w:bCs/>
          </w:rPr>
        </w:pPr>
        <w:r w:rsidRPr="00421773">
          <w:rPr>
            <w:color w:val="808080" w:themeColor="background1" w:themeShade="80"/>
            <w:spacing w:val="60"/>
          </w:rPr>
          <w:t>Page</w:t>
        </w:r>
        <w:r>
          <w:t xml:space="preserve"> | </w:t>
        </w:r>
        <w:r>
          <w:fldChar w:fldCharType="begin"/>
        </w:r>
        <w:r>
          <w:instrText xml:space="preserve"> PAGE   \* MERGEFORMAT </w:instrText>
        </w:r>
        <w:r>
          <w:fldChar w:fldCharType="separate"/>
        </w:r>
        <w:r w:rsidR="00D76BB1" w:rsidRPr="00D76BB1">
          <w:rPr>
            <w:b/>
            <w:bCs/>
            <w:noProof/>
          </w:rPr>
          <w:t>37</w:t>
        </w:r>
        <w:r>
          <w:rPr>
            <w:b/>
            <w:bCs/>
            <w:noProof/>
          </w:rPr>
          <w:fldChar w:fldCharType="end"/>
        </w:r>
      </w:p>
    </w:sdtContent>
  </w:sdt>
  <w:p w:rsidR="000B7BFF" w:rsidRDefault="000B7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F0101"/>
    <w:multiLevelType w:val="hybridMultilevel"/>
    <w:tmpl w:val="0D56E0AE"/>
    <w:lvl w:ilvl="0" w:tplc="E74A94A6">
      <w:start w:val="1"/>
      <w:numFmt w:val="lowerLetter"/>
      <w:lvlText w:val="(%1)"/>
      <w:lvlJc w:val="left"/>
      <w:pPr>
        <w:ind w:left="2820" w:hanging="690"/>
      </w:pPr>
      <w:rPr>
        <w:rFonts w:hint="default"/>
      </w:rPr>
    </w:lvl>
    <w:lvl w:ilvl="1" w:tplc="1C090019" w:tentative="1">
      <w:start w:val="1"/>
      <w:numFmt w:val="lowerLetter"/>
      <w:lvlText w:val="%2."/>
      <w:lvlJc w:val="left"/>
      <w:pPr>
        <w:ind w:left="3210" w:hanging="360"/>
      </w:pPr>
    </w:lvl>
    <w:lvl w:ilvl="2" w:tplc="1C09001B" w:tentative="1">
      <w:start w:val="1"/>
      <w:numFmt w:val="lowerRoman"/>
      <w:lvlText w:val="%3."/>
      <w:lvlJc w:val="right"/>
      <w:pPr>
        <w:ind w:left="3930" w:hanging="180"/>
      </w:pPr>
    </w:lvl>
    <w:lvl w:ilvl="3" w:tplc="1C09000F" w:tentative="1">
      <w:start w:val="1"/>
      <w:numFmt w:val="decimal"/>
      <w:lvlText w:val="%4."/>
      <w:lvlJc w:val="left"/>
      <w:pPr>
        <w:ind w:left="4650" w:hanging="360"/>
      </w:pPr>
    </w:lvl>
    <w:lvl w:ilvl="4" w:tplc="1C090019" w:tentative="1">
      <w:start w:val="1"/>
      <w:numFmt w:val="lowerLetter"/>
      <w:lvlText w:val="%5."/>
      <w:lvlJc w:val="left"/>
      <w:pPr>
        <w:ind w:left="5370" w:hanging="360"/>
      </w:pPr>
    </w:lvl>
    <w:lvl w:ilvl="5" w:tplc="1C09001B" w:tentative="1">
      <w:start w:val="1"/>
      <w:numFmt w:val="lowerRoman"/>
      <w:lvlText w:val="%6."/>
      <w:lvlJc w:val="right"/>
      <w:pPr>
        <w:ind w:left="6090" w:hanging="180"/>
      </w:pPr>
    </w:lvl>
    <w:lvl w:ilvl="6" w:tplc="1C09000F" w:tentative="1">
      <w:start w:val="1"/>
      <w:numFmt w:val="decimal"/>
      <w:lvlText w:val="%7."/>
      <w:lvlJc w:val="left"/>
      <w:pPr>
        <w:ind w:left="6810" w:hanging="360"/>
      </w:pPr>
    </w:lvl>
    <w:lvl w:ilvl="7" w:tplc="1C090019" w:tentative="1">
      <w:start w:val="1"/>
      <w:numFmt w:val="lowerLetter"/>
      <w:lvlText w:val="%8."/>
      <w:lvlJc w:val="left"/>
      <w:pPr>
        <w:ind w:left="7530" w:hanging="360"/>
      </w:pPr>
    </w:lvl>
    <w:lvl w:ilvl="8" w:tplc="1C09001B" w:tentative="1">
      <w:start w:val="1"/>
      <w:numFmt w:val="lowerRoman"/>
      <w:lvlText w:val="%9."/>
      <w:lvlJc w:val="right"/>
      <w:pPr>
        <w:ind w:left="825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2CE2D9C"/>
    <w:multiLevelType w:val="hybridMultilevel"/>
    <w:tmpl w:val="A8B0EF3A"/>
    <w:lvl w:ilvl="0" w:tplc="3A3A1CAE">
      <w:start w:val="1"/>
      <w:numFmt w:val="decimal"/>
      <w:lvlText w:val="%1."/>
      <w:lvlJc w:val="left"/>
      <w:pPr>
        <w:ind w:left="2160" w:hanging="720"/>
      </w:pPr>
      <w:rPr>
        <w:rFonts w:hint="default"/>
        <w:color w:val="2421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452760"/>
    <w:multiLevelType w:val="hybridMultilevel"/>
    <w:tmpl w:val="DDA6A692"/>
    <w:lvl w:ilvl="0" w:tplc="B5A86B3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79D1616"/>
    <w:multiLevelType w:val="hybridMultilevel"/>
    <w:tmpl w:val="6EAC178C"/>
    <w:lvl w:ilvl="0" w:tplc="B5A86B3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C8F4747"/>
    <w:multiLevelType w:val="hybridMultilevel"/>
    <w:tmpl w:val="44C47BB2"/>
    <w:lvl w:ilvl="0" w:tplc="ED7A1476">
      <w:start w:val="1"/>
      <w:numFmt w:val="lowerLetter"/>
      <w:lvlText w:val="(%1)"/>
      <w:lvlJc w:val="left"/>
      <w:pPr>
        <w:ind w:left="2345" w:hanging="360"/>
      </w:pPr>
      <w:rPr>
        <w:rFonts w:ascii="Arial" w:eastAsiaTheme="minorHAnsi" w:hAnsi="Arial" w:cs="Arial"/>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6">
    <w:nsid w:val="292A6E82"/>
    <w:multiLevelType w:val="hybridMultilevel"/>
    <w:tmpl w:val="9D9CE800"/>
    <w:lvl w:ilvl="0" w:tplc="B5A86B3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9415EB1"/>
    <w:multiLevelType w:val="hybridMultilevel"/>
    <w:tmpl w:val="3850C372"/>
    <w:lvl w:ilvl="0" w:tplc="B6D6AB68">
      <w:start w:val="92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D93092F"/>
    <w:multiLevelType w:val="multilevel"/>
    <w:tmpl w:val="1AE2BB8A"/>
    <w:lvl w:ilvl="0">
      <w:start w:val="1"/>
      <w:numFmt w:val="decimal"/>
      <w:lvlText w:val="%1"/>
      <w:lvlJc w:val="left"/>
      <w:pPr>
        <w:ind w:left="360" w:hanging="360"/>
      </w:pPr>
      <w:rPr>
        <w:rFonts w:hint="default"/>
        <w:color w:val="242121"/>
      </w:rPr>
    </w:lvl>
    <w:lvl w:ilvl="1">
      <w:start w:val="1"/>
      <w:numFmt w:val="decimal"/>
      <w:lvlText w:val="%1.%2"/>
      <w:lvlJc w:val="left"/>
      <w:pPr>
        <w:ind w:left="1980" w:hanging="360"/>
      </w:pPr>
      <w:rPr>
        <w:rFonts w:hint="default"/>
        <w:color w:val="242121"/>
      </w:rPr>
    </w:lvl>
    <w:lvl w:ilvl="2">
      <w:start w:val="1"/>
      <w:numFmt w:val="decimal"/>
      <w:lvlText w:val="%1.%2.%3"/>
      <w:lvlJc w:val="left"/>
      <w:pPr>
        <w:ind w:left="3960" w:hanging="720"/>
      </w:pPr>
      <w:rPr>
        <w:rFonts w:hint="default"/>
        <w:color w:val="242121"/>
      </w:rPr>
    </w:lvl>
    <w:lvl w:ilvl="3">
      <w:start w:val="1"/>
      <w:numFmt w:val="decimal"/>
      <w:lvlText w:val="%1.%2.%3.%4"/>
      <w:lvlJc w:val="left"/>
      <w:pPr>
        <w:ind w:left="5580" w:hanging="720"/>
      </w:pPr>
      <w:rPr>
        <w:rFonts w:hint="default"/>
        <w:color w:val="242121"/>
      </w:rPr>
    </w:lvl>
    <w:lvl w:ilvl="4">
      <w:start w:val="1"/>
      <w:numFmt w:val="decimal"/>
      <w:lvlText w:val="%1.%2.%3.%4.%5"/>
      <w:lvlJc w:val="left"/>
      <w:pPr>
        <w:ind w:left="7560" w:hanging="1080"/>
      </w:pPr>
      <w:rPr>
        <w:rFonts w:hint="default"/>
        <w:color w:val="242121"/>
      </w:rPr>
    </w:lvl>
    <w:lvl w:ilvl="5">
      <w:start w:val="1"/>
      <w:numFmt w:val="decimal"/>
      <w:lvlText w:val="%1.%2.%3.%4.%5.%6"/>
      <w:lvlJc w:val="left"/>
      <w:pPr>
        <w:ind w:left="9180" w:hanging="1080"/>
      </w:pPr>
      <w:rPr>
        <w:rFonts w:hint="default"/>
        <w:color w:val="242121"/>
      </w:rPr>
    </w:lvl>
    <w:lvl w:ilvl="6">
      <w:start w:val="1"/>
      <w:numFmt w:val="decimal"/>
      <w:lvlText w:val="%1.%2.%3.%4.%5.%6.%7"/>
      <w:lvlJc w:val="left"/>
      <w:pPr>
        <w:ind w:left="11160" w:hanging="1440"/>
      </w:pPr>
      <w:rPr>
        <w:rFonts w:hint="default"/>
        <w:color w:val="242121"/>
      </w:rPr>
    </w:lvl>
    <w:lvl w:ilvl="7">
      <w:start w:val="1"/>
      <w:numFmt w:val="decimal"/>
      <w:lvlText w:val="%1.%2.%3.%4.%5.%6.%7.%8"/>
      <w:lvlJc w:val="left"/>
      <w:pPr>
        <w:ind w:left="12780" w:hanging="1440"/>
      </w:pPr>
      <w:rPr>
        <w:rFonts w:hint="default"/>
        <w:color w:val="242121"/>
      </w:rPr>
    </w:lvl>
    <w:lvl w:ilvl="8">
      <w:start w:val="1"/>
      <w:numFmt w:val="decimal"/>
      <w:lvlText w:val="%1.%2.%3.%4.%5.%6.%7.%8.%9"/>
      <w:lvlJc w:val="left"/>
      <w:pPr>
        <w:ind w:left="14760" w:hanging="1800"/>
      </w:pPr>
      <w:rPr>
        <w:rFonts w:hint="default"/>
        <w:color w:val="242121"/>
      </w:rPr>
    </w:lvl>
  </w:abstractNum>
  <w:abstractNum w:abstractNumId="9">
    <w:nsid w:val="31D61EE8"/>
    <w:multiLevelType w:val="hybridMultilevel"/>
    <w:tmpl w:val="A99C3BD0"/>
    <w:lvl w:ilvl="0" w:tplc="4CA82DB4">
      <w:start w:val="2"/>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423078BE"/>
    <w:multiLevelType w:val="hybridMultilevel"/>
    <w:tmpl w:val="0394AA76"/>
    <w:lvl w:ilvl="0" w:tplc="4BB6FF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7880117"/>
    <w:multiLevelType w:val="multilevel"/>
    <w:tmpl w:val="DF462394"/>
    <w:lvl w:ilvl="0">
      <w:start w:val="1"/>
      <w:numFmt w:val="decimal"/>
      <w:lvlText w:val="%1."/>
      <w:lvlJc w:val="left"/>
      <w:pPr>
        <w:ind w:left="1800" w:hanging="360"/>
      </w:pPr>
      <w:rPr>
        <w:rFonts w:hint="default"/>
      </w:rPr>
    </w:lvl>
    <w:lvl w:ilvl="1">
      <w:start w:val="1"/>
      <w:numFmt w:val="decimal"/>
      <w:isLgl/>
      <w:lvlText w:val="%1.%2"/>
      <w:lvlJc w:val="left"/>
      <w:pPr>
        <w:ind w:left="2340" w:hanging="360"/>
      </w:pPr>
      <w:rPr>
        <w:rFonts w:hint="default"/>
        <w:color w:val="242121"/>
      </w:rPr>
    </w:lvl>
    <w:lvl w:ilvl="2">
      <w:start w:val="1"/>
      <w:numFmt w:val="decimal"/>
      <w:isLgl/>
      <w:lvlText w:val="%1.%2.%3"/>
      <w:lvlJc w:val="left"/>
      <w:pPr>
        <w:ind w:left="3240" w:hanging="720"/>
      </w:pPr>
      <w:rPr>
        <w:rFonts w:hint="default"/>
        <w:color w:val="242121"/>
      </w:rPr>
    </w:lvl>
    <w:lvl w:ilvl="3">
      <w:start w:val="1"/>
      <w:numFmt w:val="decimal"/>
      <w:isLgl/>
      <w:lvlText w:val="%1.%2.%3.%4"/>
      <w:lvlJc w:val="left"/>
      <w:pPr>
        <w:ind w:left="3780" w:hanging="720"/>
      </w:pPr>
      <w:rPr>
        <w:rFonts w:hint="default"/>
        <w:color w:val="242121"/>
      </w:rPr>
    </w:lvl>
    <w:lvl w:ilvl="4">
      <w:start w:val="1"/>
      <w:numFmt w:val="decimal"/>
      <w:isLgl/>
      <w:lvlText w:val="%1.%2.%3.%4.%5"/>
      <w:lvlJc w:val="left"/>
      <w:pPr>
        <w:ind w:left="4680" w:hanging="1080"/>
      </w:pPr>
      <w:rPr>
        <w:rFonts w:hint="default"/>
        <w:color w:val="242121"/>
      </w:rPr>
    </w:lvl>
    <w:lvl w:ilvl="5">
      <w:start w:val="1"/>
      <w:numFmt w:val="decimal"/>
      <w:isLgl/>
      <w:lvlText w:val="%1.%2.%3.%4.%5.%6"/>
      <w:lvlJc w:val="left"/>
      <w:pPr>
        <w:ind w:left="5220" w:hanging="1080"/>
      </w:pPr>
      <w:rPr>
        <w:rFonts w:hint="default"/>
        <w:color w:val="242121"/>
      </w:rPr>
    </w:lvl>
    <w:lvl w:ilvl="6">
      <w:start w:val="1"/>
      <w:numFmt w:val="decimal"/>
      <w:isLgl/>
      <w:lvlText w:val="%1.%2.%3.%4.%5.%6.%7"/>
      <w:lvlJc w:val="left"/>
      <w:pPr>
        <w:ind w:left="6120" w:hanging="1440"/>
      </w:pPr>
      <w:rPr>
        <w:rFonts w:hint="default"/>
        <w:color w:val="242121"/>
      </w:rPr>
    </w:lvl>
    <w:lvl w:ilvl="7">
      <w:start w:val="1"/>
      <w:numFmt w:val="decimal"/>
      <w:isLgl/>
      <w:lvlText w:val="%1.%2.%3.%4.%5.%6.%7.%8"/>
      <w:lvlJc w:val="left"/>
      <w:pPr>
        <w:ind w:left="6660" w:hanging="1440"/>
      </w:pPr>
      <w:rPr>
        <w:rFonts w:hint="default"/>
        <w:color w:val="242121"/>
      </w:rPr>
    </w:lvl>
    <w:lvl w:ilvl="8">
      <w:start w:val="1"/>
      <w:numFmt w:val="decimal"/>
      <w:isLgl/>
      <w:lvlText w:val="%1.%2.%3.%4.%5.%6.%7.%8.%9"/>
      <w:lvlJc w:val="left"/>
      <w:pPr>
        <w:ind w:left="7560" w:hanging="1800"/>
      </w:pPr>
      <w:rPr>
        <w:rFonts w:hint="default"/>
        <w:color w:val="242121"/>
      </w:rPr>
    </w:lvl>
  </w:abstractNum>
  <w:abstractNum w:abstractNumId="12">
    <w:nsid w:val="56680904"/>
    <w:multiLevelType w:val="hybridMultilevel"/>
    <w:tmpl w:val="C660EFA4"/>
    <w:lvl w:ilvl="0" w:tplc="C218A532">
      <w:start w:val="2"/>
      <w:numFmt w:val="lowerLetter"/>
      <w:lvlText w:val="(%1)"/>
      <w:lvlJc w:val="left"/>
      <w:pPr>
        <w:ind w:left="261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92E4E00"/>
    <w:multiLevelType w:val="hybridMultilevel"/>
    <w:tmpl w:val="27007E68"/>
    <w:lvl w:ilvl="0" w:tplc="C096B778">
      <w:start w:val="1"/>
      <w:numFmt w:val="decimal"/>
      <w:lvlText w:val="%1."/>
      <w:lvlJc w:val="left"/>
      <w:pPr>
        <w:ind w:left="1800" w:hanging="360"/>
      </w:pPr>
      <w:rPr>
        <w:rFonts w:ascii="Calibri" w:hAnsi="Calibri" w:cs="Calibri" w:hint="default"/>
        <w:color w:val="1F497D"/>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3E05B7"/>
    <w:multiLevelType w:val="hybridMultilevel"/>
    <w:tmpl w:val="DFF420C0"/>
    <w:lvl w:ilvl="0" w:tplc="D33AD26E">
      <w:start w:val="1"/>
      <w:numFmt w:val="decimal"/>
      <w:lvlText w:val="(%1)"/>
      <w:lvlJc w:val="left"/>
      <w:pPr>
        <w:ind w:left="171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0"/>
  </w:num>
  <w:num w:numId="3">
    <w:abstractNumId w:val="14"/>
  </w:num>
  <w:num w:numId="4">
    <w:abstractNumId w:val="10"/>
  </w:num>
  <w:num w:numId="5">
    <w:abstractNumId w:val="3"/>
  </w:num>
  <w:num w:numId="6">
    <w:abstractNumId w:val="12"/>
  </w:num>
  <w:num w:numId="7">
    <w:abstractNumId w:val="6"/>
  </w:num>
  <w:num w:numId="8">
    <w:abstractNumId w:val="7"/>
  </w:num>
  <w:num w:numId="9">
    <w:abstractNumId w:val="9"/>
  </w:num>
  <w:num w:numId="10">
    <w:abstractNumId w:val="4"/>
  </w:num>
  <w:num w:numId="11">
    <w:abstractNumId w:val="2"/>
  </w:num>
  <w:num w:numId="12">
    <w:abstractNumId w:val="13"/>
  </w:num>
  <w:num w:numId="13">
    <w:abstractNumId w:val="11"/>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61"/>
    <w:rsid w:val="0000120E"/>
    <w:rsid w:val="00001BB0"/>
    <w:rsid w:val="00001BFC"/>
    <w:rsid w:val="000023D9"/>
    <w:rsid w:val="0000249A"/>
    <w:rsid w:val="000024AC"/>
    <w:rsid w:val="00002A69"/>
    <w:rsid w:val="00003A28"/>
    <w:rsid w:val="000040BF"/>
    <w:rsid w:val="00004456"/>
    <w:rsid w:val="00004527"/>
    <w:rsid w:val="000050FD"/>
    <w:rsid w:val="00005203"/>
    <w:rsid w:val="00005860"/>
    <w:rsid w:val="00005B4A"/>
    <w:rsid w:val="00005B73"/>
    <w:rsid w:val="0000655C"/>
    <w:rsid w:val="00006B84"/>
    <w:rsid w:val="00006CAA"/>
    <w:rsid w:val="00010C18"/>
    <w:rsid w:val="00011262"/>
    <w:rsid w:val="00011CEA"/>
    <w:rsid w:val="0001257E"/>
    <w:rsid w:val="00012B13"/>
    <w:rsid w:val="00012D52"/>
    <w:rsid w:val="0001344F"/>
    <w:rsid w:val="00013464"/>
    <w:rsid w:val="00013744"/>
    <w:rsid w:val="00013B78"/>
    <w:rsid w:val="00013C62"/>
    <w:rsid w:val="00014619"/>
    <w:rsid w:val="00014922"/>
    <w:rsid w:val="0001521D"/>
    <w:rsid w:val="0001585D"/>
    <w:rsid w:val="00016713"/>
    <w:rsid w:val="00016880"/>
    <w:rsid w:val="00016966"/>
    <w:rsid w:val="00016EF9"/>
    <w:rsid w:val="000174E0"/>
    <w:rsid w:val="00020824"/>
    <w:rsid w:val="00020F1E"/>
    <w:rsid w:val="0002160D"/>
    <w:rsid w:val="000219AC"/>
    <w:rsid w:val="000225B1"/>
    <w:rsid w:val="000233BE"/>
    <w:rsid w:val="000235EF"/>
    <w:rsid w:val="00023626"/>
    <w:rsid w:val="0002409A"/>
    <w:rsid w:val="00025880"/>
    <w:rsid w:val="00026683"/>
    <w:rsid w:val="00026CA2"/>
    <w:rsid w:val="000272CB"/>
    <w:rsid w:val="000274B2"/>
    <w:rsid w:val="000276D5"/>
    <w:rsid w:val="00027717"/>
    <w:rsid w:val="00030284"/>
    <w:rsid w:val="000303CD"/>
    <w:rsid w:val="00030AB2"/>
    <w:rsid w:val="00030D08"/>
    <w:rsid w:val="00031408"/>
    <w:rsid w:val="00031522"/>
    <w:rsid w:val="00031858"/>
    <w:rsid w:val="00031BA7"/>
    <w:rsid w:val="000321F4"/>
    <w:rsid w:val="000322D2"/>
    <w:rsid w:val="00032803"/>
    <w:rsid w:val="000332D8"/>
    <w:rsid w:val="00033AF5"/>
    <w:rsid w:val="00033E3C"/>
    <w:rsid w:val="00034994"/>
    <w:rsid w:val="00036B25"/>
    <w:rsid w:val="00037330"/>
    <w:rsid w:val="0003795F"/>
    <w:rsid w:val="0004052E"/>
    <w:rsid w:val="00041D24"/>
    <w:rsid w:val="000420FE"/>
    <w:rsid w:val="00042365"/>
    <w:rsid w:val="00042819"/>
    <w:rsid w:val="00042994"/>
    <w:rsid w:val="000433F7"/>
    <w:rsid w:val="00044467"/>
    <w:rsid w:val="00044B01"/>
    <w:rsid w:val="000458A2"/>
    <w:rsid w:val="000460E0"/>
    <w:rsid w:val="00046321"/>
    <w:rsid w:val="00046478"/>
    <w:rsid w:val="000465CA"/>
    <w:rsid w:val="00047165"/>
    <w:rsid w:val="000479C5"/>
    <w:rsid w:val="00050BC6"/>
    <w:rsid w:val="000513A8"/>
    <w:rsid w:val="000514AE"/>
    <w:rsid w:val="00052C7A"/>
    <w:rsid w:val="00052E2C"/>
    <w:rsid w:val="00053D49"/>
    <w:rsid w:val="00053D5C"/>
    <w:rsid w:val="000542EC"/>
    <w:rsid w:val="00054AB4"/>
    <w:rsid w:val="00054D38"/>
    <w:rsid w:val="00055795"/>
    <w:rsid w:val="00055D5B"/>
    <w:rsid w:val="000563FA"/>
    <w:rsid w:val="00056A8B"/>
    <w:rsid w:val="00056B84"/>
    <w:rsid w:val="00056E1D"/>
    <w:rsid w:val="00061253"/>
    <w:rsid w:val="000617DB"/>
    <w:rsid w:val="00061A8E"/>
    <w:rsid w:val="000620A6"/>
    <w:rsid w:val="000625D4"/>
    <w:rsid w:val="00062C6E"/>
    <w:rsid w:val="00063163"/>
    <w:rsid w:val="0006361F"/>
    <w:rsid w:val="00063A70"/>
    <w:rsid w:val="000642A2"/>
    <w:rsid w:val="00064358"/>
    <w:rsid w:val="00064D94"/>
    <w:rsid w:val="0006544D"/>
    <w:rsid w:val="0006597B"/>
    <w:rsid w:val="00066013"/>
    <w:rsid w:val="0006614B"/>
    <w:rsid w:val="00067BDC"/>
    <w:rsid w:val="00067E16"/>
    <w:rsid w:val="000700C6"/>
    <w:rsid w:val="000704D9"/>
    <w:rsid w:val="00070F0C"/>
    <w:rsid w:val="000723AE"/>
    <w:rsid w:val="00073277"/>
    <w:rsid w:val="0007327B"/>
    <w:rsid w:val="000737BE"/>
    <w:rsid w:val="0007452C"/>
    <w:rsid w:val="00074792"/>
    <w:rsid w:val="000748DB"/>
    <w:rsid w:val="00074A48"/>
    <w:rsid w:val="00074AEB"/>
    <w:rsid w:val="000752D2"/>
    <w:rsid w:val="0007631C"/>
    <w:rsid w:val="0007692D"/>
    <w:rsid w:val="00077450"/>
    <w:rsid w:val="000775BD"/>
    <w:rsid w:val="000779C0"/>
    <w:rsid w:val="00077B32"/>
    <w:rsid w:val="0008018E"/>
    <w:rsid w:val="00080A59"/>
    <w:rsid w:val="00080AED"/>
    <w:rsid w:val="00081613"/>
    <w:rsid w:val="00081C50"/>
    <w:rsid w:val="00081CCD"/>
    <w:rsid w:val="00081FD1"/>
    <w:rsid w:val="00082F93"/>
    <w:rsid w:val="0008423F"/>
    <w:rsid w:val="0008460E"/>
    <w:rsid w:val="000848C9"/>
    <w:rsid w:val="00084FE1"/>
    <w:rsid w:val="00086460"/>
    <w:rsid w:val="0008695A"/>
    <w:rsid w:val="00086AB0"/>
    <w:rsid w:val="0008791B"/>
    <w:rsid w:val="00087F72"/>
    <w:rsid w:val="00091119"/>
    <w:rsid w:val="000917F1"/>
    <w:rsid w:val="000924BA"/>
    <w:rsid w:val="0009298A"/>
    <w:rsid w:val="00092B29"/>
    <w:rsid w:val="00092C94"/>
    <w:rsid w:val="00092D36"/>
    <w:rsid w:val="00093134"/>
    <w:rsid w:val="000934B0"/>
    <w:rsid w:val="0009483C"/>
    <w:rsid w:val="00095E64"/>
    <w:rsid w:val="00096161"/>
    <w:rsid w:val="0009654D"/>
    <w:rsid w:val="00096805"/>
    <w:rsid w:val="00096B5F"/>
    <w:rsid w:val="0009720C"/>
    <w:rsid w:val="00097EC1"/>
    <w:rsid w:val="000A046B"/>
    <w:rsid w:val="000A062D"/>
    <w:rsid w:val="000A0BFC"/>
    <w:rsid w:val="000A1086"/>
    <w:rsid w:val="000A1D83"/>
    <w:rsid w:val="000A224D"/>
    <w:rsid w:val="000A26DC"/>
    <w:rsid w:val="000A26EB"/>
    <w:rsid w:val="000A3333"/>
    <w:rsid w:val="000A390D"/>
    <w:rsid w:val="000A432D"/>
    <w:rsid w:val="000A5111"/>
    <w:rsid w:val="000A60A4"/>
    <w:rsid w:val="000A60B0"/>
    <w:rsid w:val="000A633B"/>
    <w:rsid w:val="000A7B8C"/>
    <w:rsid w:val="000B0404"/>
    <w:rsid w:val="000B12EE"/>
    <w:rsid w:val="000B1A7C"/>
    <w:rsid w:val="000B1B4C"/>
    <w:rsid w:val="000B1C0F"/>
    <w:rsid w:val="000B1FB4"/>
    <w:rsid w:val="000B23E7"/>
    <w:rsid w:val="000B2B5F"/>
    <w:rsid w:val="000B3A37"/>
    <w:rsid w:val="000B3EB7"/>
    <w:rsid w:val="000B4131"/>
    <w:rsid w:val="000B4A71"/>
    <w:rsid w:val="000B4F12"/>
    <w:rsid w:val="000B554A"/>
    <w:rsid w:val="000B7238"/>
    <w:rsid w:val="000B7A7E"/>
    <w:rsid w:val="000B7B23"/>
    <w:rsid w:val="000B7BFF"/>
    <w:rsid w:val="000B7F5D"/>
    <w:rsid w:val="000C084F"/>
    <w:rsid w:val="000C0945"/>
    <w:rsid w:val="000C109C"/>
    <w:rsid w:val="000C1A87"/>
    <w:rsid w:val="000C209B"/>
    <w:rsid w:val="000C20A6"/>
    <w:rsid w:val="000C24AB"/>
    <w:rsid w:val="000C3504"/>
    <w:rsid w:val="000C457E"/>
    <w:rsid w:val="000C54A3"/>
    <w:rsid w:val="000C6030"/>
    <w:rsid w:val="000C641F"/>
    <w:rsid w:val="000C6849"/>
    <w:rsid w:val="000C6F0D"/>
    <w:rsid w:val="000C737D"/>
    <w:rsid w:val="000C741E"/>
    <w:rsid w:val="000C760E"/>
    <w:rsid w:val="000C7A9A"/>
    <w:rsid w:val="000C7FAD"/>
    <w:rsid w:val="000D0103"/>
    <w:rsid w:val="000D14BE"/>
    <w:rsid w:val="000D1B46"/>
    <w:rsid w:val="000D2828"/>
    <w:rsid w:val="000D2B1F"/>
    <w:rsid w:val="000D3429"/>
    <w:rsid w:val="000D3FA6"/>
    <w:rsid w:val="000D517A"/>
    <w:rsid w:val="000D58AC"/>
    <w:rsid w:val="000D591B"/>
    <w:rsid w:val="000D5CCA"/>
    <w:rsid w:val="000D5D9C"/>
    <w:rsid w:val="000D7176"/>
    <w:rsid w:val="000D7C35"/>
    <w:rsid w:val="000D7D53"/>
    <w:rsid w:val="000D7FCD"/>
    <w:rsid w:val="000E066B"/>
    <w:rsid w:val="000E0815"/>
    <w:rsid w:val="000E11FD"/>
    <w:rsid w:val="000E17BF"/>
    <w:rsid w:val="000E1DFF"/>
    <w:rsid w:val="000E1E8E"/>
    <w:rsid w:val="000E2D54"/>
    <w:rsid w:val="000E2D89"/>
    <w:rsid w:val="000E34C4"/>
    <w:rsid w:val="000E37C3"/>
    <w:rsid w:val="000E3E5C"/>
    <w:rsid w:val="000E4418"/>
    <w:rsid w:val="000E4B7A"/>
    <w:rsid w:val="000E4C26"/>
    <w:rsid w:val="000E58EE"/>
    <w:rsid w:val="000E6129"/>
    <w:rsid w:val="000E7285"/>
    <w:rsid w:val="000E73AD"/>
    <w:rsid w:val="000E7DF1"/>
    <w:rsid w:val="000F03B2"/>
    <w:rsid w:val="000F0F67"/>
    <w:rsid w:val="000F1D95"/>
    <w:rsid w:val="000F1E35"/>
    <w:rsid w:val="000F3D0F"/>
    <w:rsid w:val="000F4899"/>
    <w:rsid w:val="000F4A15"/>
    <w:rsid w:val="000F4ACA"/>
    <w:rsid w:val="000F4E1E"/>
    <w:rsid w:val="000F4F3C"/>
    <w:rsid w:val="000F5110"/>
    <w:rsid w:val="000F565D"/>
    <w:rsid w:val="000F6052"/>
    <w:rsid w:val="000F6B2A"/>
    <w:rsid w:val="000F6D97"/>
    <w:rsid w:val="000F6F5A"/>
    <w:rsid w:val="000F73B6"/>
    <w:rsid w:val="000F73FC"/>
    <w:rsid w:val="000F75D0"/>
    <w:rsid w:val="000F7CA5"/>
    <w:rsid w:val="001008F1"/>
    <w:rsid w:val="0010144E"/>
    <w:rsid w:val="0010293A"/>
    <w:rsid w:val="00103D1E"/>
    <w:rsid w:val="00103DE8"/>
    <w:rsid w:val="00105532"/>
    <w:rsid w:val="00105AD2"/>
    <w:rsid w:val="0010600C"/>
    <w:rsid w:val="001061DD"/>
    <w:rsid w:val="00106EA7"/>
    <w:rsid w:val="00107E85"/>
    <w:rsid w:val="00107F75"/>
    <w:rsid w:val="0011040E"/>
    <w:rsid w:val="00111526"/>
    <w:rsid w:val="00113972"/>
    <w:rsid w:val="00114CE9"/>
    <w:rsid w:val="00114DF2"/>
    <w:rsid w:val="001153BF"/>
    <w:rsid w:val="00115F0C"/>
    <w:rsid w:val="00117C96"/>
    <w:rsid w:val="00121242"/>
    <w:rsid w:val="00121654"/>
    <w:rsid w:val="0012186D"/>
    <w:rsid w:val="00122BF0"/>
    <w:rsid w:val="00122F18"/>
    <w:rsid w:val="0012485F"/>
    <w:rsid w:val="00124A16"/>
    <w:rsid w:val="00124CDE"/>
    <w:rsid w:val="00125081"/>
    <w:rsid w:val="0012535F"/>
    <w:rsid w:val="0012575D"/>
    <w:rsid w:val="001259B5"/>
    <w:rsid w:val="00125B06"/>
    <w:rsid w:val="0012653D"/>
    <w:rsid w:val="00126DBF"/>
    <w:rsid w:val="00127240"/>
    <w:rsid w:val="0012792D"/>
    <w:rsid w:val="00127FFC"/>
    <w:rsid w:val="00130AAC"/>
    <w:rsid w:val="0013114B"/>
    <w:rsid w:val="00131507"/>
    <w:rsid w:val="00131FD2"/>
    <w:rsid w:val="001321CD"/>
    <w:rsid w:val="001324B5"/>
    <w:rsid w:val="00132B58"/>
    <w:rsid w:val="001331F5"/>
    <w:rsid w:val="001345ED"/>
    <w:rsid w:val="00134835"/>
    <w:rsid w:val="00134931"/>
    <w:rsid w:val="00134A9A"/>
    <w:rsid w:val="00134B4D"/>
    <w:rsid w:val="00134C60"/>
    <w:rsid w:val="00134E9C"/>
    <w:rsid w:val="00134F96"/>
    <w:rsid w:val="0013525A"/>
    <w:rsid w:val="0013529B"/>
    <w:rsid w:val="00135CEF"/>
    <w:rsid w:val="001368D5"/>
    <w:rsid w:val="00137921"/>
    <w:rsid w:val="00140873"/>
    <w:rsid w:val="001409DC"/>
    <w:rsid w:val="001425AD"/>
    <w:rsid w:val="00142BDE"/>
    <w:rsid w:val="0014346A"/>
    <w:rsid w:val="00143DB0"/>
    <w:rsid w:val="00143EED"/>
    <w:rsid w:val="0014408A"/>
    <w:rsid w:val="001444F7"/>
    <w:rsid w:val="0014454F"/>
    <w:rsid w:val="00144A1A"/>
    <w:rsid w:val="0014576F"/>
    <w:rsid w:val="0014786F"/>
    <w:rsid w:val="00150FCB"/>
    <w:rsid w:val="00151226"/>
    <w:rsid w:val="00151469"/>
    <w:rsid w:val="00151864"/>
    <w:rsid w:val="00153144"/>
    <w:rsid w:val="00153679"/>
    <w:rsid w:val="0015387B"/>
    <w:rsid w:val="00154823"/>
    <w:rsid w:val="00154A02"/>
    <w:rsid w:val="00154A21"/>
    <w:rsid w:val="0015528A"/>
    <w:rsid w:val="001559C9"/>
    <w:rsid w:val="00157085"/>
    <w:rsid w:val="00157554"/>
    <w:rsid w:val="00157623"/>
    <w:rsid w:val="00157AEB"/>
    <w:rsid w:val="00157F73"/>
    <w:rsid w:val="001606AE"/>
    <w:rsid w:val="001609E0"/>
    <w:rsid w:val="0016127C"/>
    <w:rsid w:val="001612B6"/>
    <w:rsid w:val="00161B78"/>
    <w:rsid w:val="00161D2F"/>
    <w:rsid w:val="001623B6"/>
    <w:rsid w:val="001631E0"/>
    <w:rsid w:val="00163780"/>
    <w:rsid w:val="001638A5"/>
    <w:rsid w:val="0016468B"/>
    <w:rsid w:val="001647D3"/>
    <w:rsid w:val="001654CB"/>
    <w:rsid w:val="00165CB3"/>
    <w:rsid w:val="00165D1F"/>
    <w:rsid w:val="00166188"/>
    <w:rsid w:val="001665A0"/>
    <w:rsid w:val="00166967"/>
    <w:rsid w:val="00166A39"/>
    <w:rsid w:val="001676F6"/>
    <w:rsid w:val="00167864"/>
    <w:rsid w:val="00170375"/>
    <w:rsid w:val="00170572"/>
    <w:rsid w:val="001706C0"/>
    <w:rsid w:val="00170770"/>
    <w:rsid w:val="001707D7"/>
    <w:rsid w:val="00170C2D"/>
    <w:rsid w:val="00171337"/>
    <w:rsid w:val="001722F3"/>
    <w:rsid w:val="001730BF"/>
    <w:rsid w:val="0017435C"/>
    <w:rsid w:val="001743A5"/>
    <w:rsid w:val="0017440D"/>
    <w:rsid w:val="00175389"/>
    <w:rsid w:val="00175C5A"/>
    <w:rsid w:val="0017615B"/>
    <w:rsid w:val="00177288"/>
    <w:rsid w:val="00177512"/>
    <w:rsid w:val="001779D7"/>
    <w:rsid w:val="0018020C"/>
    <w:rsid w:val="00180DB2"/>
    <w:rsid w:val="00182ADE"/>
    <w:rsid w:val="00182EAB"/>
    <w:rsid w:val="00183800"/>
    <w:rsid w:val="001841D2"/>
    <w:rsid w:val="00184218"/>
    <w:rsid w:val="00184AD3"/>
    <w:rsid w:val="00185420"/>
    <w:rsid w:val="001858E3"/>
    <w:rsid w:val="00185CFE"/>
    <w:rsid w:val="00185D54"/>
    <w:rsid w:val="00185DF8"/>
    <w:rsid w:val="00186570"/>
    <w:rsid w:val="0018760F"/>
    <w:rsid w:val="00187862"/>
    <w:rsid w:val="00190760"/>
    <w:rsid w:val="00191C41"/>
    <w:rsid w:val="0019210C"/>
    <w:rsid w:val="00192A73"/>
    <w:rsid w:val="00192CC6"/>
    <w:rsid w:val="00193B18"/>
    <w:rsid w:val="0019506A"/>
    <w:rsid w:val="00195AD7"/>
    <w:rsid w:val="00195B35"/>
    <w:rsid w:val="00196C35"/>
    <w:rsid w:val="00197BFC"/>
    <w:rsid w:val="00197E7F"/>
    <w:rsid w:val="001A02BA"/>
    <w:rsid w:val="001A0773"/>
    <w:rsid w:val="001A0819"/>
    <w:rsid w:val="001A08DE"/>
    <w:rsid w:val="001A0D54"/>
    <w:rsid w:val="001A1923"/>
    <w:rsid w:val="001A2586"/>
    <w:rsid w:val="001A263C"/>
    <w:rsid w:val="001A26F6"/>
    <w:rsid w:val="001A2AFD"/>
    <w:rsid w:val="001A35CD"/>
    <w:rsid w:val="001A41BF"/>
    <w:rsid w:val="001A449A"/>
    <w:rsid w:val="001A4C5B"/>
    <w:rsid w:val="001A5AB1"/>
    <w:rsid w:val="001A5AD3"/>
    <w:rsid w:val="001A5B8C"/>
    <w:rsid w:val="001A6493"/>
    <w:rsid w:val="001A673C"/>
    <w:rsid w:val="001A6ADF"/>
    <w:rsid w:val="001A7983"/>
    <w:rsid w:val="001A7C99"/>
    <w:rsid w:val="001A7D13"/>
    <w:rsid w:val="001B1A56"/>
    <w:rsid w:val="001B1B8B"/>
    <w:rsid w:val="001B27D5"/>
    <w:rsid w:val="001B2828"/>
    <w:rsid w:val="001B4285"/>
    <w:rsid w:val="001B55F6"/>
    <w:rsid w:val="001B6257"/>
    <w:rsid w:val="001B65AA"/>
    <w:rsid w:val="001B6E8E"/>
    <w:rsid w:val="001B7464"/>
    <w:rsid w:val="001B7DBC"/>
    <w:rsid w:val="001B7FDC"/>
    <w:rsid w:val="001C019E"/>
    <w:rsid w:val="001C0360"/>
    <w:rsid w:val="001C0C81"/>
    <w:rsid w:val="001C0D3E"/>
    <w:rsid w:val="001C1D3C"/>
    <w:rsid w:val="001C2564"/>
    <w:rsid w:val="001C267E"/>
    <w:rsid w:val="001C29F6"/>
    <w:rsid w:val="001C2AB3"/>
    <w:rsid w:val="001C3031"/>
    <w:rsid w:val="001C4560"/>
    <w:rsid w:val="001C4D52"/>
    <w:rsid w:val="001C4DC8"/>
    <w:rsid w:val="001C50AF"/>
    <w:rsid w:val="001C5BA4"/>
    <w:rsid w:val="001C63F0"/>
    <w:rsid w:val="001C6EA1"/>
    <w:rsid w:val="001D072D"/>
    <w:rsid w:val="001D0A89"/>
    <w:rsid w:val="001D1A21"/>
    <w:rsid w:val="001D1EA1"/>
    <w:rsid w:val="001D1FFA"/>
    <w:rsid w:val="001D3386"/>
    <w:rsid w:val="001D366B"/>
    <w:rsid w:val="001D3A79"/>
    <w:rsid w:val="001D430B"/>
    <w:rsid w:val="001D489F"/>
    <w:rsid w:val="001D4B42"/>
    <w:rsid w:val="001D529D"/>
    <w:rsid w:val="001D5AF8"/>
    <w:rsid w:val="001D6C98"/>
    <w:rsid w:val="001D6F05"/>
    <w:rsid w:val="001D709B"/>
    <w:rsid w:val="001D77EF"/>
    <w:rsid w:val="001D7AB6"/>
    <w:rsid w:val="001E0A03"/>
    <w:rsid w:val="001E0F90"/>
    <w:rsid w:val="001E1124"/>
    <w:rsid w:val="001E20AF"/>
    <w:rsid w:val="001E296F"/>
    <w:rsid w:val="001E2C18"/>
    <w:rsid w:val="001E42AC"/>
    <w:rsid w:val="001E5130"/>
    <w:rsid w:val="001E51F6"/>
    <w:rsid w:val="001E5615"/>
    <w:rsid w:val="001E64E6"/>
    <w:rsid w:val="001E6A6B"/>
    <w:rsid w:val="001E7095"/>
    <w:rsid w:val="001E75FC"/>
    <w:rsid w:val="001E7AD1"/>
    <w:rsid w:val="001F0B1A"/>
    <w:rsid w:val="001F0B73"/>
    <w:rsid w:val="001F0E56"/>
    <w:rsid w:val="001F18D1"/>
    <w:rsid w:val="001F2851"/>
    <w:rsid w:val="001F2894"/>
    <w:rsid w:val="001F2F0D"/>
    <w:rsid w:val="001F3FD7"/>
    <w:rsid w:val="001F40E1"/>
    <w:rsid w:val="001F50EF"/>
    <w:rsid w:val="001F5C07"/>
    <w:rsid w:val="001F5C9F"/>
    <w:rsid w:val="001F5F28"/>
    <w:rsid w:val="001F6321"/>
    <w:rsid w:val="001F661D"/>
    <w:rsid w:val="001F69B7"/>
    <w:rsid w:val="001F7857"/>
    <w:rsid w:val="001F7E3D"/>
    <w:rsid w:val="0020016D"/>
    <w:rsid w:val="00200845"/>
    <w:rsid w:val="00202507"/>
    <w:rsid w:val="00202E29"/>
    <w:rsid w:val="00202F2B"/>
    <w:rsid w:val="00203B41"/>
    <w:rsid w:val="00203BEA"/>
    <w:rsid w:val="00204125"/>
    <w:rsid w:val="00204F89"/>
    <w:rsid w:val="002054FC"/>
    <w:rsid w:val="00205D39"/>
    <w:rsid w:val="00206098"/>
    <w:rsid w:val="00206665"/>
    <w:rsid w:val="00207F17"/>
    <w:rsid w:val="00210335"/>
    <w:rsid w:val="00211435"/>
    <w:rsid w:val="002116ED"/>
    <w:rsid w:val="00213DFD"/>
    <w:rsid w:val="00214B16"/>
    <w:rsid w:val="00216117"/>
    <w:rsid w:val="00216B85"/>
    <w:rsid w:val="002175F8"/>
    <w:rsid w:val="0022061D"/>
    <w:rsid w:val="002208A9"/>
    <w:rsid w:val="0022109A"/>
    <w:rsid w:val="00221898"/>
    <w:rsid w:val="00221D15"/>
    <w:rsid w:val="00221D1E"/>
    <w:rsid w:val="0022276A"/>
    <w:rsid w:val="00222DB5"/>
    <w:rsid w:val="00223477"/>
    <w:rsid w:val="002234F2"/>
    <w:rsid w:val="00223865"/>
    <w:rsid w:val="00223934"/>
    <w:rsid w:val="00225CC3"/>
    <w:rsid w:val="002263D4"/>
    <w:rsid w:val="00226B1C"/>
    <w:rsid w:val="00226D75"/>
    <w:rsid w:val="00230110"/>
    <w:rsid w:val="002311A5"/>
    <w:rsid w:val="00232935"/>
    <w:rsid w:val="00233559"/>
    <w:rsid w:val="00233997"/>
    <w:rsid w:val="00234627"/>
    <w:rsid w:val="0023484B"/>
    <w:rsid w:val="00234AB8"/>
    <w:rsid w:val="002372FE"/>
    <w:rsid w:val="00237383"/>
    <w:rsid w:val="0023782E"/>
    <w:rsid w:val="00237F2C"/>
    <w:rsid w:val="00240947"/>
    <w:rsid w:val="00242FF8"/>
    <w:rsid w:val="002437EB"/>
    <w:rsid w:val="00243A28"/>
    <w:rsid w:val="00243B73"/>
    <w:rsid w:val="002459C0"/>
    <w:rsid w:val="00245D7F"/>
    <w:rsid w:val="002463B2"/>
    <w:rsid w:val="0024646A"/>
    <w:rsid w:val="002465C7"/>
    <w:rsid w:val="00247BEF"/>
    <w:rsid w:val="00247EF9"/>
    <w:rsid w:val="00251477"/>
    <w:rsid w:val="00251738"/>
    <w:rsid w:val="002525FB"/>
    <w:rsid w:val="00252A66"/>
    <w:rsid w:val="00253898"/>
    <w:rsid w:val="002547B3"/>
    <w:rsid w:val="002552C6"/>
    <w:rsid w:val="002553D2"/>
    <w:rsid w:val="00255555"/>
    <w:rsid w:val="0025600E"/>
    <w:rsid w:val="0025630A"/>
    <w:rsid w:val="00256AF0"/>
    <w:rsid w:val="00257B12"/>
    <w:rsid w:val="002604EC"/>
    <w:rsid w:val="00261BF8"/>
    <w:rsid w:val="00261F1D"/>
    <w:rsid w:val="0026229B"/>
    <w:rsid w:val="00262630"/>
    <w:rsid w:val="00262AA2"/>
    <w:rsid w:val="00262D6A"/>
    <w:rsid w:val="00263626"/>
    <w:rsid w:val="00263D42"/>
    <w:rsid w:val="00266776"/>
    <w:rsid w:val="0026695E"/>
    <w:rsid w:val="0027097E"/>
    <w:rsid w:val="00271771"/>
    <w:rsid w:val="00271BAE"/>
    <w:rsid w:val="002728B9"/>
    <w:rsid w:val="00272A37"/>
    <w:rsid w:val="00272E8E"/>
    <w:rsid w:val="00273C92"/>
    <w:rsid w:val="00273EE7"/>
    <w:rsid w:val="0027473B"/>
    <w:rsid w:val="00274A0A"/>
    <w:rsid w:val="002756F9"/>
    <w:rsid w:val="0027576F"/>
    <w:rsid w:val="00275936"/>
    <w:rsid w:val="00275E96"/>
    <w:rsid w:val="00275FAC"/>
    <w:rsid w:val="00276977"/>
    <w:rsid w:val="00277577"/>
    <w:rsid w:val="00280958"/>
    <w:rsid w:val="00282042"/>
    <w:rsid w:val="002824A5"/>
    <w:rsid w:val="00283C3A"/>
    <w:rsid w:val="00283EEF"/>
    <w:rsid w:val="00285256"/>
    <w:rsid w:val="00285495"/>
    <w:rsid w:val="0028578D"/>
    <w:rsid w:val="00285F06"/>
    <w:rsid w:val="0028611A"/>
    <w:rsid w:val="002865EF"/>
    <w:rsid w:val="00286DCB"/>
    <w:rsid w:val="0028755A"/>
    <w:rsid w:val="002906D7"/>
    <w:rsid w:val="002910CB"/>
    <w:rsid w:val="002926FA"/>
    <w:rsid w:val="002930C5"/>
    <w:rsid w:val="00293762"/>
    <w:rsid w:val="0029399F"/>
    <w:rsid w:val="002957C2"/>
    <w:rsid w:val="0029583D"/>
    <w:rsid w:val="00296317"/>
    <w:rsid w:val="00296424"/>
    <w:rsid w:val="00297684"/>
    <w:rsid w:val="002A0252"/>
    <w:rsid w:val="002A0A11"/>
    <w:rsid w:val="002A0E96"/>
    <w:rsid w:val="002A1BFE"/>
    <w:rsid w:val="002A1C84"/>
    <w:rsid w:val="002A1F0C"/>
    <w:rsid w:val="002A5192"/>
    <w:rsid w:val="002A59DD"/>
    <w:rsid w:val="002A5A21"/>
    <w:rsid w:val="002A5CCF"/>
    <w:rsid w:val="002A6C68"/>
    <w:rsid w:val="002A7215"/>
    <w:rsid w:val="002B0291"/>
    <w:rsid w:val="002B0334"/>
    <w:rsid w:val="002B1F15"/>
    <w:rsid w:val="002B353B"/>
    <w:rsid w:val="002B3897"/>
    <w:rsid w:val="002B3EB2"/>
    <w:rsid w:val="002B4321"/>
    <w:rsid w:val="002B460B"/>
    <w:rsid w:val="002B4E76"/>
    <w:rsid w:val="002B5047"/>
    <w:rsid w:val="002B50AC"/>
    <w:rsid w:val="002B533C"/>
    <w:rsid w:val="002B561A"/>
    <w:rsid w:val="002B5893"/>
    <w:rsid w:val="002B5BE4"/>
    <w:rsid w:val="002B6387"/>
    <w:rsid w:val="002B6BC0"/>
    <w:rsid w:val="002B7FD4"/>
    <w:rsid w:val="002C090A"/>
    <w:rsid w:val="002C0B48"/>
    <w:rsid w:val="002C1DA1"/>
    <w:rsid w:val="002C1E99"/>
    <w:rsid w:val="002C293B"/>
    <w:rsid w:val="002C2E33"/>
    <w:rsid w:val="002C322D"/>
    <w:rsid w:val="002C3655"/>
    <w:rsid w:val="002C3997"/>
    <w:rsid w:val="002C3A42"/>
    <w:rsid w:val="002C3D20"/>
    <w:rsid w:val="002C4DB5"/>
    <w:rsid w:val="002C5D02"/>
    <w:rsid w:val="002C62CD"/>
    <w:rsid w:val="002C7522"/>
    <w:rsid w:val="002C7A37"/>
    <w:rsid w:val="002C7AF1"/>
    <w:rsid w:val="002C7BF5"/>
    <w:rsid w:val="002C7EB9"/>
    <w:rsid w:val="002C7ED1"/>
    <w:rsid w:val="002D083E"/>
    <w:rsid w:val="002D0C01"/>
    <w:rsid w:val="002D0C6C"/>
    <w:rsid w:val="002D11AA"/>
    <w:rsid w:val="002D1695"/>
    <w:rsid w:val="002D2D00"/>
    <w:rsid w:val="002D3196"/>
    <w:rsid w:val="002D3A7F"/>
    <w:rsid w:val="002D3D29"/>
    <w:rsid w:val="002D44FC"/>
    <w:rsid w:val="002D4D88"/>
    <w:rsid w:val="002D5071"/>
    <w:rsid w:val="002D5530"/>
    <w:rsid w:val="002D5F92"/>
    <w:rsid w:val="002D608B"/>
    <w:rsid w:val="002D7473"/>
    <w:rsid w:val="002D7BC4"/>
    <w:rsid w:val="002D7C7C"/>
    <w:rsid w:val="002E006E"/>
    <w:rsid w:val="002E01D3"/>
    <w:rsid w:val="002E07B9"/>
    <w:rsid w:val="002E0BD2"/>
    <w:rsid w:val="002E13E0"/>
    <w:rsid w:val="002E21BA"/>
    <w:rsid w:val="002E28A8"/>
    <w:rsid w:val="002E297E"/>
    <w:rsid w:val="002E2987"/>
    <w:rsid w:val="002E3454"/>
    <w:rsid w:val="002E55CC"/>
    <w:rsid w:val="002E58E0"/>
    <w:rsid w:val="002E5CAA"/>
    <w:rsid w:val="002E5E91"/>
    <w:rsid w:val="002E6091"/>
    <w:rsid w:val="002E6F25"/>
    <w:rsid w:val="002E77A6"/>
    <w:rsid w:val="002E79F9"/>
    <w:rsid w:val="002E7A7E"/>
    <w:rsid w:val="002E7B9F"/>
    <w:rsid w:val="002E7FA7"/>
    <w:rsid w:val="002F01C8"/>
    <w:rsid w:val="002F1A88"/>
    <w:rsid w:val="002F32E3"/>
    <w:rsid w:val="002F4343"/>
    <w:rsid w:val="002F4504"/>
    <w:rsid w:val="002F4DC6"/>
    <w:rsid w:val="002F4EA5"/>
    <w:rsid w:val="002F5D7A"/>
    <w:rsid w:val="002F5F2E"/>
    <w:rsid w:val="002F6104"/>
    <w:rsid w:val="002F6407"/>
    <w:rsid w:val="002F6B4A"/>
    <w:rsid w:val="002F70B4"/>
    <w:rsid w:val="002F7A1D"/>
    <w:rsid w:val="002F7C3F"/>
    <w:rsid w:val="003007A9"/>
    <w:rsid w:val="00301A1A"/>
    <w:rsid w:val="00301A57"/>
    <w:rsid w:val="00301EE5"/>
    <w:rsid w:val="0030210C"/>
    <w:rsid w:val="0030282B"/>
    <w:rsid w:val="00303131"/>
    <w:rsid w:val="00304DD6"/>
    <w:rsid w:val="003055B6"/>
    <w:rsid w:val="00305A26"/>
    <w:rsid w:val="00307262"/>
    <w:rsid w:val="00310152"/>
    <w:rsid w:val="003110DE"/>
    <w:rsid w:val="00311501"/>
    <w:rsid w:val="003118C0"/>
    <w:rsid w:val="00311C3D"/>
    <w:rsid w:val="00311F1D"/>
    <w:rsid w:val="00312458"/>
    <w:rsid w:val="00312760"/>
    <w:rsid w:val="003146A7"/>
    <w:rsid w:val="003155E8"/>
    <w:rsid w:val="00316405"/>
    <w:rsid w:val="003174EF"/>
    <w:rsid w:val="00317C5F"/>
    <w:rsid w:val="00317CF6"/>
    <w:rsid w:val="0032053D"/>
    <w:rsid w:val="00321809"/>
    <w:rsid w:val="003226E8"/>
    <w:rsid w:val="00322C33"/>
    <w:rsid w:val="003252E8"/>
    <w:rsid w:val="00326E06"/>
    <w:rsid w:val="003304A1"/>
    <w:rsid w:val="00330A46"/>
    <w:rsid w:val="00330EF8"/>
    <w:rsid w:val="00332724"/>
    <w:rsid w:val="003327F7"/>
    <w:rsid w:val="0033312B"/>
    <w:rsid w:val="0033372A"/>
    <w:rsid w:val="0033433B"/>
    <w:rsid w:val="00334D0E"/>
    <w:rsid w:val="00335FED"/>
    <w:rsid w:val="00336922"/>
    <w:rsid w:val="00336B06"/>
    <w:rsid w:val="0033713D"/>
    <w:rsid w:val="0033742E"/>
    <w:rsid w:val="003379F7"/>
    <w:rsid w:val="00340269"/>
    <w:rsid w:val="00340329"/>
    <w:rsid w:val="0034067F"/>
    <w:rsid w:val="003406E2"/>
    <w:rsid w:val="0034076F"/>
    <w:rsid w:val="00340850"/>
    <w:rsid w:val="00340AC6"/>
    <w:rsid w:val="003414DA"/>
    <w:rsid w:val="00341A9F"/>
    <w:rsid w:val="00341EDF"/>
    <w:rsid w:val="0034234E"/>
    <w:rsid w:val="00342FC1"/>
    <w:rsid w:val="003443EB"/>
    <w:rsid w:val="00345573"/>
    <w:rsid w:val="00345BB4"/>
    <w:rsid w:val="00345FF8"/>
    <w:rsid w:val="0034631E"/>
    <w:rsid w:val="00346C87"/>
    <w:rsid w:val="00346C9C"/>
    <w:rsid w:val="0034762B"/>
    <w:rsid w:val="00347E97"/>
    <w:rsid w:val="003517E5"/>
    <w:rsid w:val="00351EE4"/>
    <w:rsid w:val="00352206"/>
    <w:rsid w:val="00352F23"/>
    <w:rsid w:val="003530B0"/>
    <w:rsid w:val="0035359A"/>
    <w:rsid w:val="0035517E"/>
    <w:rsid w:val="003553CA"/>
    <w:rsid w:val="0035690A"/>
    <w:rsid w:val="00356D88"/>
    <w:rsid w:val="00357595"/>
    <w:rsid w:val="003579C0"/>
    <w:rsid w:val="00360063"/>
    <w:rsid w:val="00360462"/>
    <w:rsid w:val="003609EA"/>
    <w:rsid w:val="00360B6C"/>
    <w:rsid w:val="00361984"/>
    <w:rsid w:val="00363ADA"/>
    <w:rsid w:val="00364128"/>
    <w:rsid w:val="00364BCC"/>
    <w:rsid w:val="00364BFA"/>
    <w:rsid w:val="00364D01"/>
    <w:rsid w:val="00365023"/>
    <w:rsid w:val="0036552F"/>
    <w:rsid w:val="00365C1B"/>
    <w:rsid w:val="00365F10"/>
    <w:rsid w:val="00365FD7"/>
    <w:rsid w:val="00366171"/>
    <w:rsid w:val="00366D3B"/>
    <w:rsid w:val="00366EE8"/>
    <w:rsid w:val="003677CA"/>
    <w:rsid w:val="00367A4F"/>
    <w:rsid w:val="003700C8"/>
    <w:rsid w:val="003702E5"/>
    <w:rsid w:val="0037044B"/>
    <w:rsid w:val="003709F7"/>
    <w:rsid w:val="00371F95"/>
    <w:rsid w:val="00375797"/>
    <w:rsid w:val="00375C98"/>
    <w:rsid w:val="003767FD"/>
    <w:rsid w:val="00376AB3"/>
    <w:rsid w:val="00376D15"/>
    <w:rsid w:val="00376E90"/>
    <w:rsid w:val="00377758"/>
    <w:rsid w:val="00377E5C"/>
    <w:rsid w:val="0038004A"/>
    <w:rsid w:val="0038127A"/>
    <w:rsid w:val="0038233F"/>
    <w:rsid w:val="003827E4"/>
    <w:rsid w:val="00382C35"/>
    <w:rsid w:val="00383014"/>
    <w:rsid w:val="00383CFF"/>
    <w:rsid w:val="003847E9"/>
    <w:rsid w:val="0038483B"/>
    <w:rsid w:val="003849DA"/>
    <w:rsid w:val="00384A6C"/>
    <w:rsid w:val="0038525A"/>
    <w:rsid w:val="0038556D"/>
    <w:rsid w:val="00386282"/>
    <w:rsid w:val="003869ED"/>
    <w:rsid w:val="00386D3C"/>
    <w:rsid w:val="00387028"/>
    <w:rsid w:val="00387390"/>
    <w:rsid w:val="00387A87"/>
    <w:rsid w:val="003902D8"/>
    <w:rsid w:val="00392016"/>
    <w:rsid w:val="003937D9"/>
    <w:rsid w:val="00393B7F"/>
    <w:rsid w:val="00393DDD"/>
    <w:rsid w:val="00394566"/>
    <w:rsid w:val="00394DAF"/>
    <w:rsid w:val="00395F0D"/>
    <w:rsid w:val="003969DD"/>
    <w:rsid w:val="00397BA8"/>
    <w:rsid w:val="00397C4E"/>
    <w:rsid w:val="003A00E9"/>
    <w:rsid w:val="003A0589"/>
    <w:rsid w:val="003A0E1C"/>
    <w:rsid w:val="003A1298"/>
    <w:rsid w:val="003A1E0A"/>
    <w:rsid w:val="003A2298"/>
    <w:rsid w:val="003A2FC2"/>
    <w:rsid w:val="003A35B7"/>
    <w:rsid w:val="003A387B"/>
    <w:rsid w:val="003A3C11"/>
    <w:rsid w:val="003A3EDF"/>
    <w:rsid w:val="003A40AD"/>
    <w:rsid w:val="003A47C1"/>
    <w:rsid w:val="003A4F8B"/>
    <w:rsid w:val="003A5C6A"/>
    <w:rsid w:val="003A5C7D"/>
    <w:rsid w:val="003A6497"/>
    <w:rsid w:val="003A6922"/>
    <w:rsid w:val="003A70D0"/>
    <w:rsid w:val="003A7568"/>
    <w:rsid w:val="003A7D6E"/>
    <w:rsid w:val="003A7D82"/>
    <w:rsid w:val="003B0415"/>
    <w:rsid w:val="003B07DC"/>
    <w:rsid w:val="003B0B95"/>
    <w:rsid w:val="003B1472"/>
    <w:rsid w:val="003B1B7E"/>
    <w:rsid w:val="003B2027"/>
    <w:rsid w:val="003B2F38"/>
    <w:rsid w:val="003B2FE7"/>
    <w:rsid w:val="003B3069"/>
    <w:rsid w:val="003B38AE"/>
    <w:rsid w:val="003B3FC1"/>
    <w:rsid w:val="003B57B4"/>
    <w:rsid w:val="003B58D1"/>
    <w:rsid w:val="003B6CD4"/>
    <w:rsid w:val="003B79E6"/>
    <w:rsid w:val="003B7B2F"/>
    <w:rsid w:val="003B7EE3"/>
    <w:rsid w:val="003C01DD"/>
    <w:rsid w:val="003C0F12"/>
    <w:rsid w:val="003C12A3"/>
    <w:rsid w:val="003C149B"/>
    <w:rsid w:val="003C1861"/>
    <w:rsid w:val="003C19D7"/>
    <w:rsid w:val="003C1C86"/>
    <w:rsid w:val="003C2768"/>
    <w:rsid w:val="003C31F2"/>
    <w:rsid w:val="003C4DB9"/>
    <w:rsid w:val="003C51CA"/>
    <w:rsid w:val="003C5261"/>
    <w:rsid w:val="003C5C4B"/>
    <w:rsid w:val="003C5FC2"/>
    <w:rsid w:val="003C61C1"/>
    <w:rsid w:val="003C6561"/>
    <w:rsid w:val="003C6D1E"/>
    <w:rsid w:val="003C6FF6"/>
    <w:rsid w:val="003C73F2"/>
    <w:rsid w:val="003C7A69"/>
    <w:rsid w:val="003C7FA4"/>
    <w:rsid w:val="003D00E5"/>
    <w:rsid w:val="003D0D00"/>
    <w:rsid w:val="003D1D6D"/>
    <w:rsid w:val="003D2440"/>
    <w:rsid w:val="003D26EF"/>
    <w:rsid w:val="003D2985"/>
    <w:rsid w:val="003D2EDB"/>
    <w:rsid w:val="003D3748"/>
    <w:rsid w:val="003D3988"/>
    <w:rsid w:val="003D3CF7"/>
    <w:rsid w:val="003D3DF8"/>
    <w:rsid w:val="003D428A"/>
    <w:rsid w:val="003D52C7"/>
    <w:rsid w:val="003D5404"/>
    <w:rsid w:val="003D5AD8"/>
    <w:rsid w:val="003D5AFE"/>
    <w:rsid w:val="003D7ACB"/>
    <w:rsid w:val="003D7AEE"/>
    <w:rsid w:val="003D7D4D"/>
    <w:rsid w:val="003E0E33"/>
    <w:rsid w:val="003E11C3"/>
    <w:rsid w:val="003E1525"/>
    <w:rsid w:val="003E2D3B"/>
    <w:rsid w:val="003E2EF8"/>
    <w:rsid w:val="003E3F2E"/>
    <w:rsid w:val="003E4650"/>
    <w:rsid w:val="003E4A1F"/>
    <w:rsid w:val="003E6317"/>
    <w:rsid w:val="003E64A0"/>
    <w:rsid w:val="003E71A1"/>
    <w:rsid w:val="003E7520"/>
    <w:rsid w:val="003E790D"/>
    <w:rsid w:val="003F177B"/>
    <w:rsid w:val="003F19CC"/>
    <w:rsid w:val="003F1C04"/>
    <w:rsid w:val="003F204A"/>
    <w:rsid w:val="003F2443"/>
    <w:rsid w:val="003F2491"/>
    <w:rsid w:val="003F283E"/>
    <w:rsid w:val="003F38CE"/>
    <w:rsid w:val="003F3BA2"/>
    <w:rsid w:val="003F4222"/>
    <w:rsid w:val="003F5067"/>
    <w:rsid w:val="003F5A39"/>
    <w:rsid w:val="003F5E57"/>
    <w:rsid w:val="003F6F3F"/>
    <w:rsid w:val="003F7C4C"/>
    <w:rsid w:val="0040040B"/>
    <w:rsid w:val="004006A7"/>
    <w:rsid w:val="004014D6"/>
    <w:rsid w:val="004017EC"/>
    <w:rsid w:val="004022B2"/>
    <w:rsid w:val="00402B43"/>
    <w:rsid w:val="00402B7D"/>
    <w:rsid w:val="004046EA"/>
    <w:rsid w:val="004048EA"/>
    <w:rsid w:val="0040537E"/>
    <w:rsid w:val="0040554A"/>
    <w:rsid w:val="004068C0"/>
    <w:rsid w:val="00406C8B"/>
    <w:rsid w:val="00406E38"/>
    <w:rsid w:val="0040723D"/>
    <w:rsid w:val="004078DD"/>
    <w:rsid w:val="00407903"/>
    <w:rsid w:val="00407969"/>
    <w:rsid w:val="00407EC0"/>
    <w:rsid w:val="00412BBB"/>
    <w:rsid w:val="00412E06"/>
    <w:rsid w:val="004135C6"/>
    <w:rsid w:val="00413651"/>
    <w:rsid w:val="00414034"/>
    <w:rsid w:val="0041441E"/>
    <w:rsid w:val="0041543B"/>
    <w:rsid w:val="004154D9"/>
    <w:rsid w:val="004156D1"/>
    <w:rsid w:val="00415715"/>
    <w:rsid w:val="004160E5"/>
    <w:rsid w:val="004160EC"/>
    <w:rsid w:val="004172FD"/>
    <w:rsid w:val="0041799A"/>
    <w:rsid w:val="00420503"/>
    <w:rsid w:val="004206BC"/>
    <w:rsid w:val="0042112C"/>
    <w:rsid w:val="004215CE"/>
    <w:rsid w:val="00421773"/>
    <w:rsid w:val="00421B03"/>
    <w:rsid w:val="00421D06"/>
    <w:rsid w:val="00421E34"/>
    <w:rsid w:val="00422DEE"/>
    <w:rsid w:val="00423FE4"/>
    <w:rsid w:val="00424857"/>
    <w:rsid w:val="00424CED"/>
    <w:rsid w:val="00426375"/>
    <w:rsid w:val="004264D2"/>
    <w:rsid w:val="004264FC"/>
    <w:rsid w:val="00426635"/>
    <w:rsid w:val="004269ED"/>
    <w:rsid w:val="00427057"/>
    <w:rsid w:val="004310DF"/>
    <w:rsid w:val="004323F0"/>
    <w:rsid w:val="00432F16"/>
    <w:rsid w:val="00434358"/>
    <w:rsid w:val="0043478C"/>
    <w:rsid w:val="00434BAA"/>
    <w:rsid w:val="00434C60"/>
    <w:rsid w:val="00434C91"/>
    <w:rsid w:val="00435255"/>
    <w:rsid w:val="0043595D"/>
    <w:rsid w:val="00435A0A"/>
    <w:rsid w:val="00436484"/>
    <w:rsid w:val="0043707E"/>
    <w:rsid w:val="00437490"/>
    <w:rsid w:val="004375B0"/>
    <w:rsid w:val="00437BC0"/>
    <w:rsid w:val="00437F1B"/>
    <w:rsid w:val="00441073"/>
    <w:rsid w:val="0044135D"/>
    <w:rsid w:val="0044181F"/>
    <w:rsid w:val="004418DD"/>
    <w:rsid w:val="00441920"/>
    <w:rsid w:val="00443281"/>
    <w:rsid w:val="0044390E"/>
    <w:rsid w:val="0044498D"/>
    <w:rsid w:val="004500D8"/>
    <w:rsid w:val="004504BC"/>
    <w:rsid w:val="00450AA2"/>
    <w:rsid w:val="00451109"/>
    <w:rsid w:val="00451368"/>
    <w:rsid w:val="0045143B"/>
    <w:rsid w:val="00451A1C"/>
    <w:rsid w:val="0045232A"/>
    <w:rsid w:val="00452400"/>
    <w:rsid w:val="00452620"/>
    <w:rsid w:val="00453CD6"/>
    <w:rsid w:val="0045400E"/>
    <w:rsid w:val="00454181"/>
    <w:rsid w:val="00454466"/>
    <w:rsid w:val="004545CC"/>
    <w:rsid w:val="004546C6"/>
    <w:rsid w:val="004548CD"/>
    <w:rsid w:val="00454978"/>
    <w:rsid w:val="00455677"/>
    <w:rsid w:val="00455C27"/>
    <w:rsid w:val="00455D15"/>
    <w:rsid w:val="004562A2"/>
    <w:rsid w:val="00456415"/>
    <w:rsid w:val="00456A7D"/>
    <w:rsid w:val="00456BD2"/>
    <w:rsid w:val="00457290"/>
    <w:rsid w:val="00457D5C"/>
    <w:rsid w:val="00460DE7"/>
    <w:rsid w:val="0046138A"/>
    <w:rsid w:val="00461F9B"/>
    <w:rsid w:val="00462052"/>
    <w:rsid w:val="00462263"/>
    <w:rsid w:val="0046301E"/>
    <w:rsid w:val="00463DC3"/>
    <w:rsid w:val="00465417"/>
    <w:rsid w:val="0046569E"/>
    <w:rsid w:val="00465735"/>
    <w:rsid w:val="00465F1C"/>
    <w:rsid w:val="0046609C"/>
    <w:rsid w:val="00466655"/>
    <w:rsid w:val="00467140"/>
    <w:rsid w:val="0047037E"/>
    <w:rsid w:val="0047182A"/>
    <w:rsid w:val="00471CC0"/>
    <w:rsid w:val="00471E77"/>
    <w:rsid w:val="004722CC"/>
    <w:rsid w:val="0047260C"/>
    <w:rsid w:val="004729D8"/>
    <w:rsid w:val="00472F39"/>
    <w:rsid w:val="00473195"/>
    <w:rsid w:val="004733A1"/>
    <w:rsid w:val="00473D64"/>
    <w:rsid w:val="00473DD8"/>
    <w:rsid w:val="00475628"/>
    <w:rsid w:val="00475681"/>
    <w:rsid w:val="00476078"/>
    <w:rsid w:val="0047791E"/>
    <w:rsid w:val="00477DB0"/>
    <w:rsid w:val="00480068"/>
    <w:rsid w:val="004801FD"/>
    <w:rsid w:val="004806F5"/>
    <w:rsid w:val="00480914"/>
    <w:rsid w:val="00480A2B"/>
    <w:rsid w:val="004819C6"/>
    <w:rsid w:val="00481B6D"/>
    <w:rsid w:val="00482460"/>
    <w:rsid w:val="00483A00"/>
    <w:rsid w:val="00484676"/>
    <w:rsid w:val="0048477F"/>
    <w:rsid w:val="004847F6"/>
    <w:rsid w:val="00484C1A"/>
    <w:rsid w:val="00484CDA"/>
    <w:rsid w:val="0048501B"/>
    <w:rsid w:val="00486918"/>
    <w:rsid w:val="00487484"/>
    <w:rsid w:val="00487A0E"/>
    <w:rsid w:val="00487A4E"/>
    <w:rsid w:val="00487F07"/>
    <w:rsid w:val="00490C7D"/>
    <w:rsid w:val="004913FB"/>
    <w:rsid w:val="00491466"/>
    <w:rsid w:val="00491839"/>
    <w:rsid w:val="00492322"/>
    <w:rsid w:val="0049273F"/>
    <w:rsid w:val="004938DC"/>
    <w:rsid w:val="00493B5E"/>
    <w:rsid w:val="0049462C"/>
    <w:rsid w:val="00494B47"/>
    <w:rsid w:val="00494DD9"/>
    <w:rsid w:val="004959CE"/>
    <w:rsid w:val="004959D6"/>
    <w:rsid w:val="00495D43"/>
    <w:rsid w:val="00495D62"/>
    <w:rsid w:val="00495D86"/>
    <w:rsid w:val="00496400"/>
    <w:rsid w:val="00496823"/>
    <w:rsid w:val="00496866"/>
    <w:rsid w:val="00497475"/>
    <w:rsid w:val="0049752C"/>
    <w:rsid w:val="004A0383"/>
    <w:rsid w:val="004A09E3"/>
    <w:rsid w:val="004A0C80"/>
    <w:rsid w:val="004A0D87"/>
    <w:rsid w:val="004A128D"/>
    <w:rsid w:val="004A1807"/>
    <w:rsid w:val="004A19DC"/>
    <w:rsid w:val="004A1DB9"/>
    <w:rsid w:val="004A28DC"/>
    <w:rsid w:val="004A2A26"/>
    <w:rsid w:val="004A3FDC"/>
    <w:rsid w:val="004A44F6"/>
    <w:rsid w:val="004A5D27"/>
    <w:rsid w:val="004A5DB6"/>
    <w:rsid w:val="004A5E89"/>
    <w:rsid w:val="004A6237"/>
    <w:rsid w:val="004A7742"/>
    <w:rsid w:val="004A7BA8"/>
    <w:rsid w:val="004B0879"/>
    <w:rsid w:val="004B0FB3"/>
    <w:rsid w:val="004B13B5"/>
    <w:rsid w:val="004B143C"/>
    <w:rsid w:val="004B203D"/>
    <w:rsid w:val="004B221F"/>
    <w:rsid w:val="004B312E"/>
    <w:rsid w:val="004B344A"/>
    <w:rsid w:val="004B4989"/>
    <w:rsid w:val="004B4F09"/>
    <w:rsid w:val="004B59D7"/>
    <w:rsid w:val="004B60FF"/>
    <w:rsid w:val="004B6297"/>
    <w:rsid w:val="004B75B4"/>
    <w:rsid w:val="004B770C"/>
    <w:rsid w:val="004B7D81"/>
    <w:rsid w:val="004C0A27"/>
    <w:rsid w:val="004C1436"/>
    <w:rsid w:val="004C2273"/>
    <w:rsid w:val="004C2274"/>
    <w:rsid w:val="004C286C"/>
    <w:rsid w:val="004C36E4"/>
    <w:rsid w:val="004C77A7"/>
    <w:rsid w:val="004D0344"/>
    <w:rsid w:val="004D0A4E"/>
    <w:rsid w:val="004D0E5A"/>
    <w:rsid w:val="004D1034"/>
    <w:rsid w:val="004D10A0"/>
    <w:rsid w:val="004D19F5"/>
    <w:rsid w:val="004D23C3"/>
    <w:rsid w:val="004D35F8"/>
    <w:rsid w:val="004D40D6"/>
    <w:rsid w:val="004D45E2"/>
    <w:rsid w:val="004D4705"/>
    <w:rsid w:val="004D4ADA"/>
    <w:rsid w:val="004D55FB"/>
    <w:rsid w:val="004D591A"/>
    <w:rsid w:val="004D64EB"/>
    <w:rsid w:val="004D6847"/>
    <w:rsid w:val="004D78D4"/>
    <w:rsid w:val="004E0AD3"/>
    <w:rsid w:val="004E105B"/>
    <w:rsid w:val="004E2206"/>
    <w:rsid w:val="004E2545"/>
    <w:rsid w:val="004E25D8"/>
    <w:rsid w:val="004E2AC7"/>
    <w:rsid w:val="004E2B1C"/>
    <w:rsid w:val="004E2B81"/>
    <w:rsid w:val="004E3276"/>
    <w:rsid w:val="004E3348"/>
    <w:rsid w:val="004E341E"/>
    <w:rsid w:val="004E3667"/>
    <w:rsid w:val="004E3AC1"/>
    <w:rsid w:val="004E421E"/>
    <w:rsid w:val="004E4254"/>
    <w:rsid w:val="004E4692"/>
    <w:rsid w:val="004E4701"/>
    <w:rsid w:val="004E5031"/>
    <w:rsid w:val="004E54CD"/>
    <w:rsid w:val="004E5A4F"/>
    <w:rsid w:val="004E5B8C"/>
    <w:rsid w:val="004E5BFD"/>
    <w:rsid w:val="004E6E01"/>
    <w:rsid w:val="004E7895"/>
    <w:rsid w:val="004E7914"/>
    <w:rsid w:val="004E7B58"/>
    <w:rsid w:val="004F05AE"/>
    <w:rsid w:val="004F09D8"/>
    <w:rsid w:val="004F0C66"/>
    <w:rsid w:val="004F2379"/>
    <w:rsid w:val="004F2E37"/>
    <w:rsid w:val="004F3BBC"/>
    <w:rsid w:val="004F4260"/>
    <w:rsid w:val="004F4565"/>
    <w:rsid w:val="004F6162"/>
    <w:rsid w:val="004F629D"/>
    <w:rsid w:val="004F6447"/>
    <w:rsid w:val="004F6AE0"/>
    <w:rsid w:val="004F7165"/>
    <w:rsid w:val="004F72A8"/>
    <w:rsid w:val="004F78C1"/>
    <w:rsid w:val="004F7B47"/>
    <w:rsid w:val="004F7CF8"/>
    <w:rsid w:val="005004EE"/>
    <w:rsid w:val="005009C1"/>
    <w:rsid w:val="00501FD4"/>
    <w:rsid w:val="0050212D"/>
    <w:rsid w:val="005025D9"/>
    <w:rsid w:val="005039D1"/>
    <w:rsid w:val="00503F95"/>
    <w:rsid w:val="00504CA6"/>
    <w:rsid w:val="00504CFC"/>
    <w:rsid w:val="00505BE6"/>
    <w:rsid w:val="0050614C"/>
    <w:rsid w:val="00506A86"/>
    <w:rsid w:val="00506CE8"/>
    <w:rsid w:val="005072E7"/>
    <w:rsid w:val="005075A2"/>
    <w:rsid w:val="005079EA"/>
    <w:rsid w:val="005101D1"/>
    <w:rsid w:val="00510357"/>
    <w:rsid w:val="00510903"/>
    <w:rsid w:val="005110A7"/>
    <w:rsid w:val="005115E9"/>
    <w:rsid w:val="0051190C"/>
    <w:rsid w:val="0051385F"/>
    <w:rsid w:val="00513DAE"/>
    <w:rsid w:val="00514631"/>
    <w:rsid w:val="005156F8"/>
    <w:rsid w:val="00516D47"/>
    <w:rsid w:val="005207EC"/>
    <w:rsid w:val="00521E66"/>
    <w:rsid w:val="005224D5"/>
    <w:rsid w:val="0052384D"/>
    <w:rsid w:val="00523BBC"/>
    <w:rsid w:val="00523E02"/>
    <w:rsid w:val="005243C7"/>
    <w:rsid w:val="00524895"/>
    <w:rsid w:val="005255CA"/>
    <w:rsid w:val="005256E8"/>
    <w:rsid w:val="005265D6"/>
    <w:rsid w:val="005265D7"/>
    <w:rsid w:val="00526755"/>
    <w:rsid w:val="00526D3D"/>
    <w:rsid w:val="00530657"/>
    <w:rsid w:val="00530660"/>
    <w:rsid w:val="00530729"/>
    <w:rsid w:val="0053073F"/>
    <w:rsid w:val="0053093C"/>
    <w:rsid w:val="00530CF0"/>
    <w:rsid w:val="00530FF5"/>
    <w:rsid w:val="0053130C"/>
    <w:rsid w:val="005316C5"/>
    <w:rsid w:val="00533015"/>
    <w:rsid w:val="00533646"/>
    <w:rsid w:val="00533B7C"/>
    <w:rsid w:val="00533B93"/>
    <w:rsid w:val="00534A92"/>
    <w:rsid w:val="00534C69"/>
    <w:rsid w:val="00535B95"/>
    <w:rsid w:val="005363BC"/>
    <w:rsid w:val="00536530"/>
    <w:rsid w:val="005372A9"/>
    <w:rsid w:val="005374B1"/>
    <w:rsid w:val="005376D5"/>
    <w:rsid w:val="00537B60"/>
    <w:rsid w:val="00540625"/>
    <w:rsid w:val="0054091A"/>
    <w:rsid w:val="00540DC4"/>
    <w:rsid w:val="005410B6"/>
    <w:rsid w:val="00541F56"/>
    <w:rsid w:val="00542331"/>
    <w:rsid w:val="00542449"/>
    <w:rsid w:val="00542902"/>
    <w:rsid w:val="005439AE"/>
    <w:rsid w:val="0054429B"/>
    <w:rsid w:val="005442EE"/>
    <w:rsid w:val="00544319"/>
    <w:rsid w:val="00544341"/>
    <w:rsid w:val="0054486E"/>
    <w:rsid w:val="00544A86"/>
    <w:rsid w:val="005451C3"/>
    <w:rsid w:val="0054521F"/>
    <w:rsid w:val="005456AE"/>
    <w:rsid w:val="00546654"/>
    <w:rsid w:val="00547CD0"/>
    <w:rsid w:val="00547EBE"/>
    <w:rsid w:val="00550566"/>
    <w:rsid w:val="00550E23"/>
    <w:rsid w:val="00550E95"/>
    <w:rsid w:val="00552F15"/>
    <w:rsid w:val="00553139"/>
    <w:rsid w:val="00553531"/>
    <w:rsid w:val="00553E65"/>
    <w:rsid w:val="00555C64"/>
    <w:rsid w:val="00556942"/>
    <w:rsid w:val="00556B7B"/>
    <w:rsid w:val="00556E75"/>
    <w:rsid w:val="00556FAD"/>
    <w:rsid w:val="00557C04"/>
    <w:rsid w:val="0056137F"/>
    <w:rsid w:val="0056212B"/>
    <w:rsid w:val="00562497"/>
    <w:rsid w:val="00562ECC"/>
    <w:rsid w:val="00563006"/>
    <w:rsid w:val="005639C5"/>
    <w:rsid w:val="0056416B"/>
    <w:rsid w:val="00564ABB"/>
    <w:rsid w:val="0056561E"/>
    <w:rsid w:val="005659CF"/>
    <w:rsid w:val="005665D6"/>
    <w:rsid w:val="00566CD9"/>
    <w:rsid w:val="00566D89"/>
    <w:rsid w:val="00567733"/>
    <w:rsid w:val="005703BA"/>
    <w:rsid w:val="00571011"/>
    <w:rsid w:val="005710E4"/>
    <w:rsid w:val="005724D7"/>
    <w:rsid w:val="00572CCB"/>
    <w:rsid w:val="00573CDC"/>
    <w:rsid w:val="00573E46"/>
    <w:rsid w:val="0057410B"/>
    <w:rsid w:val="00574967"/>
    <w:rsid w:val="0057596B"/>
    <w:rsid w:val="00575B9D"/>
    <w:rsid w:val="00576CE4"/>
    <w:rsid w:val="00580149"/>
    <w:rsid w:val="005810AC"/>
    <w:rsid w:val="0058152E"/>
    <w:rsid w:val="005819F5"/>
    <w:rsid w:val="0058308F"/>
    <w:rsid w:val="00583C61"/>
    <w:rsid w:val="0058425F"/>
    <w:rsid w:val="005842D9"/>
    <w:rsid w:val="00584413"/>
    <w:rsid w:val="00584CE0"/>
    <w:rsid w:val="00584D50"/>
    <w:rsid w:val="005853EC"/>
    <w:rsid w:val="00585B3E"/>
    <w:rsid w:val="00586010"/>
    <w:rsid w:val="00586149"/>
    <w:rsid w:val="00586B88"/>
    <w:rsid w:val="0058716C"/>
    <w:rsid w:val="005875BA"/>
    <w:rsid w:val="00587A1D"/>
    <w:rsid w:val="00590866"/>
    <w:rsid w:val="00590DAA"/>
    <w:rsid w:val="005915E9"/>
    <w:rsid w:val="00591DA7"/>
    <w:rsid w:val="00592544"/>
    <w:rsid w:val="00594DD8"/>
    <w:rsid w:val="005967D5"/>
    <w:rsid w:val="0059696E"/>
    <w:rsid w:val="00596A0B"/>
    <w:rsid w:val="00596D29"/>
    <w:rsid w:val="00596F85"/>
    <w:rsid w:val="00597D1A"/>
    <w:rsid w:val="005A00B9"/>
    <w:rsid w:val="005A0157"/>
    <w:rsid w:val="005A0471"/>
    <w:rsid w:val="005A09D9"/>
    <w:rsid w:val="005A1B42"/>
    <w:rsid w:val="005A242C"/>
    <w:rsid w:val="005A284F"/>
    <w:rsid w:val="005A319D"/>
    <w:rsid w:val="005A390E"/>
    <w:rsid w:val="005A3DB0"/>
    <w:rsid w:val="005A4274"/>
    <w:rsid w:val="005A563D"/>
    <w:rsid w:val="005A5C89"/>
    <w:rsid w:val="005A6D14"/>
    <w:rsid w:val="005A6E61"/>
    <w:rsid w:val="005B025C"/>
    <w:rsid w:val="005B0281"/>
    <w:rsid w:val="005B0F77"/>
    <w:rsid w:val="005B1B94"/>
    <w:rsid w:val="005B2F35"/>
    <w:rsid w:val="005B3029"/>
    <w:rsid w:val="005B32A2"/>
    <w:rsid w:val="005B3344"/>
    <w:rsid w:val="005B3D31"/>
    <w:rsid w:val="005B47D0"/>
    <w:rsid w:val="005B4E5D"/>
    <w:rsid w:val="005B61BF"/>
    <w:rsid w:val="005B6285"/>
    <w:rsid w:val="005B6C83"/>
    <w:rsid w:val="005B75FE"/>
    <w:rsid w:val="005C0429"/>
    <w:rsid w:val="005C04F3"/>
    <w:rsid w:val="005C1168"/>
    <w:rsid w:val="005C1DD0"/>
    <w:rsid w:val="005C20B2"/>
    <w:rsid w:val="005C2454"/>
    <w:rsid w:val="005C3DDC"/>
    <w:rsid w:val="005C4224"/>
    <w:rsid w:val="005C424B"/>
    <w:rsid w:val="005C4356"/>
    <w:rsid w:val="005C4C26"/>
    <w:rsid w:val="005C681B"/>
    <w:rsid w:val="005C75FF"/>
    <w:rsid w:val="005D02A7"/>
    <w:rsid w:val="005D08EA"/>
    <w:rsid w:val="005D0EC6"/>
    <w:rsid w:val="005D11B0"/>
    <w:rsid w:val="005D1786"/>
    <w:rsid w:val="005D2145"/>
    <w:rsid w:val="005D366E"/>
    <w:rsid w:val="005D436B"/>
    <w:rsid w:val="005D494F"/>
    <w:rsid w:val="005D5ACA"/>
    <w:rsid w:val="005D636A"/>
    <w:rsid w:val="005D6B62"/>
    <w:rsid w:val="005D71BF"/>
    <w:rsid w:val="005D74F4"/>
    <w:rsid w:val="005E00D9"/>
    <w:rsid w:val="005E1325"/>
    <w:rsid w:val="005E244F"/>
    <w:rsid w:val="005E27F8"/>
    <w:rsid w:val="005E4327"/>
    <w:rsid w:val="005E4E1A"/>
    <w:rsid w:val="005E4E59"/>
    <w:rsid w:val="005E4F69"/>
    <w:rsid w:val="005E5322"/>
    <w:rsid w:val="005E617D"/>
    <w:rsid w:val="005E61EC"/>
    <w:rsid w:val="005E6780"/>
    <w:rsid w:val="005E7D88"/>
    <w:rsid w:val="005E7F64"/>
    <w:rsid w:val="005F02FB"/>
    <w:rsid w:val="005F1027"/>
    <w:rsid w:val="005F179E"/>
    <w:rsid w:val="005F1F32"/>
    <w:rsid w:val="005F3505"/>
    <w:rsid w:val="005F4A6D"/>
    <w:rsid w:val="005F4D59"/>
    <w:rsid w:val="005F5282"/>
    <w:rsid w:val="005F54CE"/>
    <w:rsid w:val="005F578E"/>
    <w:rsid w:val="005F597B"/>
    <w:rsid w:val="005F6635"/>
    <w:rsid w:val="005F69C1"/>
    <w:rsid w:val="005F6DB7"/>
    <w:rsid w:val="005F7534"/>
    <w:rsid w:val="005F765E"/>
    <w:rsid w:val="00600798"/>
    <w:rsid w:val="00600890"/>
    <w:rsid w:val="006018C3"/>
    <w:rsid w:val="00602AB3"/>
    <w:rsid w:val="006034D1"/>
    <w:rsid w:val="00603A5C"/>
    <w:rsid w:val="00603E33"/>
    <w:rsid w:val="00604E5D"/>
    <w:rsid w:val="00604F23"/>
    <w:rsid w:val="0060561B"/>
    <w:rsid w:val="006057B6"/>
    <w:rsid w:val="00605B0E"/>
    <w:rsid w:val="00605BC6"/>
    <w:rsid w:val="0060723D"/>
    <w:rsid w:val="00607A19"/>
    <w:rsid w:val="00607D00"/>
    <w:rsid w:val="00610E4B"/>
    <w:rsid w:val="0061194C"/>
    <w:rsid w:val="006119B1"/>
    <w:rsid w:val="006122FD"/>
    <w:rsid w:val="0061242D"/>
    <w:rsid w:val="00612619"/>
    <w:rsid w:val="00612AD2"/>
    <w:rsid w:val="006139EF"/>
    <w:rsid w:val="00613B22"/>
    <w:rsid w:val="00614DFB"/>
    <w:rsid w:val="0061692E"/>
    <w:rsid w:val="00616D19"/>
    <w:rsid w:val="006179FC"/>
    <w:rsid w:val="00620384"/>
    <w:rsid w:val="00621D2A"/>
    <w:rsid w:val="00622197"/>
    <w:rsid w:val="00622233"/>
    <w:rsid w:val="0062234B"/>
    <w:rsid w:val="00622DEA"/>
    <w:rsid w:val="0062346A"/>
    <w:rsid w:val="00623537"/>
    <w:rsid w:val="00623AF9"/>
    <w:rsid w:val="00623DB4"/>
    <w:rsid w:val="00624821"/>
    <w:rsid w:val="0062484E"/>
    <w:rsid w:val="006258AD"/>
    <w:rsid w:val="00626431"/>
    <w:rsid w:val="00626937"/>
    <w:rsid w:val="00626DEF"/>
    <w:rsid w:val="00630E70"/>
    <w:rsid w:val="006339C0"/>
    <w:rsid w:val="00633A51"/>
    <w:rsid w:val="00633D29"/>
    <w:rsid w:val="00634128"/>
    <w:rsid w:val="006346EA"/>
    <w:rsid w:val="0063493C"/>
    <w:rsid w:val="00634E77"/>
    <w:rsid w:val="006353D4"/>
    <w:rsid w:val="006354C2"/>
    <w:rsid w:val="00635DBB"/>
    <w:rsid w:val="006362FF"/>
    <w:rsid w:val="00636A3A"/>
    <w:rsid w:val="00636D92"/>
    <w:rsid w:val="0063789E"/>
    <w:rsid w:val="0064036C"/>
    <w:rsid w:val="00640556"/>
    <w:rsid w:val="0064126A"/>
    <w:rsid w:val="00641E1C"/>
    <w:rsid w:val="006425C3"/>
    <w:rsid w:val="006430EE"/>
    <w:rsid w:val="006431B3"/>
    <w:rsid w:val="0064344B"/>
    <w:rsid w:val="00645420"/>
    <w:rsid w:val="0064554D"/>
    <w:rsid w:val="006461B5"/>
    <w:rsid w:val="0064634F"/>
    <w:rsid w:val="006465A5"/>
    <w:rsid w:val="00646731"/>
    <w:rsid w:val="006507A6"/>
    <w:rsid w:val="00650FBE"/>
    <w:rsid w:val="006515AD"/>
    <w:rsid w:val="0065174A"/>
    <w:rsid w:val="00651BBE"/>
    <w:rsid w:val="0065311A"/>
    <w:rsid w:val="006534A8"/>
    <w:rsid w:val="00653F64"/>
    <w:rsid w:val="0065418B"/>
    <w:rsid w:val="006542E7"/>
    <w:rsid w:val="00654CE1"/>
    <w:rsid w:val="00654FE9"/>
    <w:rsid w:val="0065551B"/>
    <w:rsid w:val="00656670"/>
    <w:rsid w:val="00656B2B"/>
    <w:rsid w:val="006572BE"/>
    <w:rsid w:val="00660287"/>
    <w:rsid w:val="0066280F"/>
    <w:rsid w:val="00662F45"/>
    <w:rsid w:val="00662FF9"/>
    <w:rsid w:val="00663415"/>
    <w:rsid w:val="00664298"/>
    <w:rsid w:val="006649EE"/>
    <w:rsid w:val="00664CFD"/>
    <w:rsid w:val="006661DF"/>
    <w:rsid w:val="006670C9"/>
    <w:rsid w:val="006673F6"/>
    <w:rsid w:val="00667877"/>
    <w:rsid w:val="00667DFA"/>
    <w:rsid w:val="00670516"/>
    <w:rsid w:val="0067122D"/>
    <w:rsid w:val="00671A1E"/>
    <w:rsid w:val="00672074"/>
    <w:rsid w:val="006730EC"/>
    <w:rsid w:val="006739A4"/>
    <w:rsid w:val="00674799"/>
    <w:rsid w:val="00675003"/>
    <w:rsid w:val="006750FA"/>
    <w:rsid w:val="0067552B"/>
    <w:rsid w:val="00675888"/>
    <w:rsid w:val="00675F20"/>
    <w:rsid w:val="00676042"/>
    <w:rsid w:val="00676898"/>
    <w:rsid w:val="00676ACB"/>
    <w:rsid w:val="00676CED"/>
    <w:rsid w:val="006774D2"/>
    <w:rsid w:val="00677AAF"/>
    <w:rsid w:val="00677E96"/>
    <w:rsid w:val="006800F1"/>
    <w:rsid w:val="006805BE"/>
    <w:rsid w:val="006807E7"/>
    <w:rsid w:val="006809E6"/>
    <w:rsid w:val="006816F9"/>
    <w:rsid w:val="00681FD3"/>
    <w:rsid w:val="006821DE"/>
    <w:rsid w:val="006824D8"/>
    <w:rsid w:val="00682BE9"/>
    <w:rsid w:val="0068312B"/>
    <w:rsid w:val="00683DAB"/>
    <w:rsid w:val="00684038"/>
    <w:rsid w:val="00684EA1"/>
    <w:rsid w:val="00686E8B"/>
    <w:rsid w:val="00690AD1"/>
    <w:rsid w:val="00690D07"/>
    <w:rsid w:val="006918FA"/>
    <w:rsid w:val="006919B4"/>
    <w:rsid w:val="00692820"/>
    <w:rsid w:val="00693F5D"/>
    <w:rsid w:val="006966BD"/>
    <w:rsid w:val="00697960"/>
    <w:rsid w:val="00697EC1"/>
    <w:rsid w:val="006A035E"/>
    <w:rsid w:val="006A13D1"/>
    <w:rsid w:val="006A1B49"/>
    <w:rsid w:val="006A1E36"/>
    <w:rsid w:val="006A20E4"/>
    <w:rsid w:val="006A21DF"/>
    <w:rsid w:val="006A2693"/>
    <w:rsid w:val="006A4D47"/>
    <w:rsid w:val="006A5371"/>
    <w:rsid w:val="006A6022"/>
    <w:rsid w:val="006A73BE"/>
    <w:rsid w:val="006B0906"/>
    <w:rsid w:val="006B10EB"/>
    <w:rsid w:val="006B2FF5"/>
    <w:rsid w:val="006B39EE"/>
    <w:rsid w:val="006B479F"/>
    <w:rsid w:val="006B49B5"/>
    <w:rsid w:val="006B4DEF"/>
    <w:rsid w:val="006B4E2E"/>
    <w:rsid w:val="006B50C6"/>
    <w:rsid w:val="006B626C"/>
    <w:rsid w:val="006B6797"/>
    <w:rsid w:val="006B70FB"/>
    <w:rsid w:val="006B71EC"/>
    <w:rsid w:val="006B7973"/>
    <w:rsid w:val="006C05D2"/>
    <w:rsid w:val="006C0DA8"/>
    <w:rsid w:val="006C1ECB"/>
    <w:rsid w:val="006C210F"/>
    <w:rsid w:val="006C22DF"/>
    <w:rsid w:val="006C2FC6"/>
    <w:rsid w:val="006C3DF3"/>
    <w:rsid w:val="006C56E0"/>
    <w:rsid w:val="006C57C0"/>
    <w:rsid w:val="006C592C"/>
    <w:rsid w:val="006C6DF5"/>
    <w:rsid w:val="006C77B6"/>
    <w:rsid w:val="006D0003"/>
    <w:rsid w:val="006D055E"/>
    <w:rsid w:val="006D090A"/>
    <w:rsid w:val="006D0FF3"/>
    <w:rsid w:val="006D18CB"/>
    <w:rsid w:val="006D1AB3"/>
    <w:rsid w:val="006D1E2D"/>
    <w:rsid w:val="006D218B"/>
    <w:rsid w:val="006D244B"/>
    <w:rsid w:val="006D2860"/>
    <w:rsid w:val="006D3732"/>
    <w:rsid w:val="006D38DB"/>
    <w:rsid w:val="006D39F3"/>
    <w:rsid w:val="006D3BDD"/>
    <w:rsid w:val="006D3F2F"/>
    <w:rsid w:val="006D438C"/>
    <w:rsid w:val="006D46E5"/>
    <w:rsid w:val="006D4E3F"/>
    <w:rsid w:val="006D558E"/>
    <w:rsid w:val="006D5B85"/>
    <w:rsid w:val="006D6885"/>
    <w:rsid w:val="006D73A4"/>
    <w:rsid w:val="006D7747"/>
    <w:rsid w:val="006D7E75"/>
    <w:rsid w:val="006E1FAA"/>
    <w:rsid w:val="006E21BC"/>
    <w:rsid w:val="006E23E4"/>
    <w:rsid w:val="006E322C"/>
    <w:rsid w:val="006E3FE9"/>
    <w:rsid w:val="006E4C7F"/>
    <w:rsid w:val="006E4E61"/>
    <w:rsid w:val="006E5437"/>
    <w:rsid w:val="006E5FC3"/>
    <w:rsid w:val="006E69B1"/>
    <w:rsid w:val="006E732E"/>
    <w:rsid w:val="006E7AAB"/>
    <w:rsid w:val="006F07E1"/>
    <w:rsid w:val="006F0CBF"/>
    <w:rsid w:val="006F1288"/>
    <w:rsid w:val="006F1488"/>
    <w:rsid w:val="006F1498"/>
    <w:rsid w:val="006F17A8"/>
    <w:rsid w:val="006F1C02"/>
    <w:rsid w:val="006F266F"/>
    <w:rsid w:val="006F26DC"/>
    <w:rsid w:val="006F2879"/>
    <w:rsid w:val="006F29DE"/>
    <w:rsid w:val="006F306F"/>
    <w:rsid w:val="006F3CC9"/>
    <w:rsid w:val="006F4BEF"/>
    <w:rsid w:val="006F56FE"/>
    <w:rsid w:val="006F633D"/>
    <w:rsid w:val="006F7085"/>
    <w:rsid w:val="006F7B81"/>
    <w:rsid w:val="006F7C78"/>
    <w:rsid w:val="006F7D90"/>
    <w:rsid w:val="007005F9"/>
    <w:rsid w:val="00700B06"/>
    <w:rsid w:val="00701175"/>
    <w:rsid w:val="0070167A"/>
    <w:rsid w:val="00701BF9"/>
    <w:rsid w:val="0070247E"/>
    <w:rsid w:val="00702906"/>
    <w:rsid w:val="00702A4C"/>
    <w:rsid w:val="00702CFF"/>
    <w:rsid w:val="00703B46"/>
    <w:rsid w:val="00704010"/>
    <w:rsid w:val="00705267"/>
    <w:rsid w:val="00705438"/>
    <w:rsid w:val="00706541"/>
    <w:rsid w:val="00706B91"/>
    <w:rsid w:val="007075BC"/>
    <w:rsid w:val="00710405"/>
    <w:rsid w:val="00711B58"/>
    <w:rsid w:val="007125FD"/>
    <w:rsid w:val="00712635"/>
    <w:rsid w:val="00712CDF"/>
    <w:rsid w:val="00712F5C"/>
    <w:rsid w:val="0071341C"/>
    <w:rsid w:val="00713782"/>
    <w:rsid w:val="00713A93"/>
    <w:rsid w:val="00714C5E"/>
    <w:rsid w:val="00715592"/>
    <w:rsid w:val="00715637"/>
    <w:rsid w:val="00715933"/>
    <w:rsid w:val="00715F9F"/>
    <w:rsid w:val="0071628A"/>
    <w:rsid w:val="007169B8"/>
    <w:rsid w:val="00716A46"/>
    <w:rsid w:val="00720875"/>
    <w:rsid w:val="00721221"/>
    <w:rsid w:val="00722EE2"/>
    <w:rsid w:val="0072375F"/>
    <w:rsid w:val="00723A4E"/>
    <w:rsid w:val="00723BC6"/>
    <w:rsid w:val="007245CD"/>
    <w:rsid w:val="00724BEA"/>
    <w:rsid w:val="00727253"/>
    <w:rsid w:val="00727376"/>
    <w:rsid w:val="00730151"/>
    <w:rsid w:val="00730760"/>
    <w:rsid w:val="0073173C"/>
    <w:rsid w:val="00731C8E"/>
    <w:rsid w:val="00731CEE"/>
    <w:rsid w:val="007328B1"/>
    <w:rsid w:val="007333BA"/>
    <w:rsid w:val="0073453B"/>
    <w:rsid w:val="00735199"/>
    <w:rsid w:val="0073555E"/>
    <w:rsid w:val="00735949"/>
    <w:rsid w:val="0073704D"/>
    <w:rsid w:val="007371E0"/>
    <w:rsid w:val="007371EB"/>
    <w:rsid w:val="00737F99"/>
    <w:rsid w:val="0074048A"/>
    <w:rsid w:val="00741EF0"/>
    <w:rsid w:val="0074239B"/>
    <w:rsid w:val="0074345F"/>
    <w:rsid w:val="00743825"/>
    <w:rsid w:val="007440D2"/>
    <w:rsid w:val="00744262"/>
    <w:rsid w:val="00744613"/>
    <w:rsid w:val="00744695"/>
    <w:rsid w:val="0074487C"/>
    <w:rsid w:val="00744A32"/>
    <w:rsid w:val="00744F39"/>
    <w:rsid w:val="00744F4D"/>
    <w:rsid w:val="007458DD"/>
    <w:rsid w:val="00745B7D"/>
    <w:rsid w:val="0074608A"/>
    <w:rsid w:val="0074625E"/>
    <w:rsid w:val="00746325"/>
    <w:rsid w:val="007471B9"/>
    <w:rsid w:val="007501E9"/>
    <w:rsid w:val="00750207"/>
    <w:rsid w:val="0075067E"/>
    <w:rsid w:val="00750E56"/>
    <w:rsid w:val="00750FA1"/>
    <w:rsid w:val="007524AF"/>
    <w:rsid w:val="00752A46"/>
    <w:rsid w:val="007536EA"/>
    <w:rsid w:val="007539B8"/>
    <w:rsid w:val="00753CD9"/>
    <w:rsid w:val="007544F1"/>
    <w:rsid w:val="00756C32"/>
    <w:rsid w:val="00756F41"/>
    <w:rsid w:val="0076031C"/>
    <w:rsid w:val="00761488"/>
    <w:rsid w:val="00762F81"/>
    <w:rsid w:val="00763C31"/>
    <w:rsid w:val="00764FAD"/>
    <w:rsid w:val="0076569B"/>
    <w:rsid w:val="00766030"/>
    <w:rsid w:val="00766145"/>
    <w:rsid w:val="00766A7E"/>
    <w:rsid w:val="0076762F"/>
    <w:rsid w:val="00767C08"/>
    <w:rsid w:val="0077029D"/>
    <w:rsid w:val="00770A6B"/>
    <w:rsid w:val="00770E2D"/>
    <w:rsid w:val="007718F0"/>
    <w:rsid w:val="00771DD5"/>
    <w:rsid w:val="00771E3A"/>
    <w:rsid w:val="00772193"/>
    <w:rsid w:val="0077219E"/>
    <w:rsid w:val="00772893"/>
    <w:rsid w:val="00772B22"/>
    <w:rsid w:val="00772BE7"/>
    <w:rsid w:val="00772CDC"/>
    <w:rsid w:val="00774993"/>
    <w:rsid w:val="007751E2"/>
    <w:rsid w:val="00775D7C"/>
    <w:rsid w:val="00777541"/>
    <w:rsid w:val="00780142"/>
    <w:rsid w:val="00780FE0"/>
    <w:rsid w:val="0078153E"/>
    <w:rsid w:val="00781B41"/>
    <w:rsid w:val="00782881"/>
    <w:rsid w:val="00783613"/>
    <w:rsid w:val="00783BC6"/>
    <w:rsid w:val="007846AA"/>
    <w:rsid w:val="0078482B"/>
    <w:rsid w:val="00784F02"/>
    <w:rsid w:val="0078526F"/>
    <w:rsid w:val="00785514"/>
    <w:rsid w:val="00786AFD"/>
    <w:rsid w:val="00786C87"/>
    <w:rsid w:val="00786D0C"/>
    <w:rsid w:val="007872A7"/>
    <w:rsid w:val="0078762E"/>
    <w:rsid w:val="007876F6"/>
    <w:rsid w:val="00787A6E"/>
    <w:rsid w:val="00787D65"/>
    <w:rsid w:val="00787EAF"/>
    <w:rsid w:val="007901DC"/>
    <w:rsid w:val="0079030F"/>
    <w:rsid w:val="007903AB"/>
    <w:rsid w:val="00790721"/>
    <w:rsid w:val="0079125F"/>
    <w:rsid w:val="00791A23"/>
    <w:rsid w:val="00791E84"/>
    <w:rsid w:val="007923F6"/>
    <w:rsid w:val="00792C72"/>
    <w:rsid w:val="007930A2"/>
    <w:rsid w:val="0079360A"/>
    <w:rsid w:val="00793B45"/>
    <w:rsid w:val="00793C9A"/>
    <w:rsid w:val="00794B14"/>
    <w:rsid w:val="00794C21"/>
    <w:rsid w:val="0079571C"/>
    <w:rsid w:val="00795C83"/>
    <w:rsid w:val="007967E6"/>
    <w:rsid w:val="00796CEA"/>
    <w:rsid w:val="00796EBD"/>
    <w:rsid w:val="00796FFB"/>
    <w:rsid w:val="007A00D3"/>
    <w:rsid w:val="007A065B"/>
    <w:rsid w:val="007A089F"/>
    <w:rsid w:val="007A1507"/>
    <w:rsid w:val="007A1F2D"/>
    <w:rsid w:val="007A2D9F"/>
    <w:rsid w:val="007A2DAC"/>
    <w:rsid w:val="007A3076"/>
    <w:rsid w:val="007A44A3"/>
    <w:rsid w:val="007A44FB"/>
    <w:rsid w:val="007A5E3A"/>
    <w:rsid w:val="007A64B4"/>
    <w:rsid w:val="007A6653"/>
    <w:rsid w:val="007A7329"/>
    <w:rsid w:val="007A7D46"/>
    <w:rsid w:val="007B0489"/>
    <w:rsid w:val="007B0C3E"/>
    <w:rsid w:val="007B0EA1"/>
    <w:rsid w:val="007B113A"/>
    <w:rsid w:val="007B12CD"/>
    <w:rsid w:val="007B27B2"/>
    <w:rsid w:val="007B2FC9"/>
    <w:rsid w:val="007B328A"/>
    <w:rsid w:val="007B3A19"/>
    <w:rsid w:val="007B3D72"/>
    <w:rsid w:val="007B3E69"/>
    <w:rsid w:val="007B43AA"/>
    <w:rsid w:val="007B47B4"/>
    <w:rsid w:val="007B50B6"/>
    <w:rsid w:val="007B5572"/>
    <w:rsid w:val="007B5604"/>
    <w:rsid w:val="007B593B"/>
    <w:rsid w:val="007B59CD"/>
    <w:rsid w:val="007B5CAC"/>
    <w:rsid w:val="007B62F8"/>
    <w:rsid w:val="007B67AF"/>
    <w:rsid w:val="007B6FF4"/>
    <w:rsid w:val="007B7113"/>
    <w:rsid w:val="007B76D2"/>
    <w:rsid w:val="007C0180"/>
    <w:rsid w:val="007C0202"/>
    <w:rsid w:val="007C088A"/>
    <w:rsid w:val="007C0E10"/>
    <w:rsid w:val="007C0F09"/>
    <w:rsid w:val="007C1266"/>
    <w:rsid w:val="007C14D0"/>
    <w:rsid w:val="007C31E9"/>
    <w:rsid w:val="007C33E9"/>
    <w:rsid w:val="007C3818"/>
    <w:rsid w:val="007C3BDD"/>
    <w:rsid w:val="007C3C98"/>
    <w:rsid w:val="007C4BC9"/>
    <w:rsid w:val="007C4DD2"/>
    <w:rsid w:val="007C513F"/>
    <w:rsid w:val="007C539E"/>
    <w:rsid w:val="007C5B66"/>
    <w:rsid w:val="007C6106"/>
    <w:rsid w:val="007C675A"/>
    <w:rsid w:val="007C73C1"/>
    <w:rsid w:val="007D0656"/>
    <w:rsid w:val="007D0945"/>
    <w:rsid w:val="007D2B3E"/>
    <w:rsid w:val="007D461F"/>
    <w:rsid w:val="007D497A"/>
    <w:rsid w:val="007D4BA7"/>
    <w:rsid w:val="007D4E0D"/>
    <w:rsid w:val="007D4F3A"/>
    <w:rsid w:val="007D4F4B"/>
    <w:rsid w:val="007D5647"/>
    <w:rsid w:val="007D5900"/>
    <w:rsid w:val="007D5910"/>
    <w:rsid w:val="007D5D34"/>
    <w:rsid w:val="007D6437"/>
    <w:rsid w:val="007D6A8B"/>
    <w:rsid w:val="007D6EC3"/>
    <w:rsid w:val="007D7B0A"/>
    <w:rsid w:val="007D7EA8"/>
    <w:rsid w:val="007E0393"/>
    <w:rsid w:val="007E0FB2"/>
    <w:rsid w:val="007E1A57"/>
    <w:rsid w:val="007E2236"/>
    <w:rsid w:val="007E26DE"/>
    <w:rsid w:val="007E3F46"/>
    <w:rsid w:val="007E5558"/>
    <w:rsid w:val="007E5755"/>
    <w:rsid w:val="007E59EE"/>
    <w:rsid w:val="007E5CF9"/>
    <w:rsid w:val="007E665A"/>
    <w:rsid w:val="007E7226"/>
    <w:rsid w:val="007E73C6"/>
    <w:rsid w:val="007E79E3"/>
    <w:rsid w:val="007F01E1"/>
    <w:rsid w:val="007F0647"/>
    <w:rsid w:val="007F0BC7"/>
    <w:rsid w:val="007F23AC"/>
    <w:rsid w:val="007F2C43"/>
    <w:rsid w:val="007F2D04"/>
    <w:rsid w:val="007F2F2F"/>
    <w:rsid w:val="007F389E"/>
    <w:rsid w:val="007F38D0"/>
    <w:rsid w:val="007F3EE1"/>
    <w:rsid w:val="007F4700"/>
    <w:rsid w:val="007F4A99"/>
    <w:rsid w:val="007F5FE2"/>
    <w:rsid w:val="007F61AE"/>
    <w:rsid w:val="007F6438"/>
    <w:rsid w:val="007F6BD6"/>
    <w:rsid w:val="007F6F0D"/>
    <w:rsid w:val="007F7324"/>
    <w:rsid w:val="00800C1E"/>
    <w:rsid w:val="00801E6F"/>
    <w:rsid w:val="008034F3"/>
    <w:rsid w:val="0080358C"/>
    <w:rsid w:val="00804509"/>
    <w:rsid w:val="008049AE"/>
    <w:rsid w:val="0080623A"/>
    <w:rsid w:val="00806313"/>
    <w:rsid w:val="008071EB"/>
    <w:rsid w:val="008078A0"/>
    <w:rsid w:val="00807AEA"/>
    <w:rsid w:val="00807EC9"/>
    <w:rsid w:val="0081040C"/>
    <w:rsid w:val="00810B29"/>
    <w:rsid w:val="00812145"/>
    <w:rsid w:val="0081232E"/>
    <w:rsid w:val="0081239A"/>
    <w:rsid w:val="008123A9"/>
    <w:rsid w:val="008123D5"/>
    <w:rsid w:val="00812768"/>
    <w:rsid w:val="00812C09"/>
    <w:rsid w:val="00813CAF"/>
    <w:rsid w:val="00813CB3"/>
    <w:rsid w:val="00813E14"/>
    <w:rsid w:val="00813F0F"/>
    <w:rsid w:val="00814382"/>
    <w:rsid w:val="008144CD"/>
    <w:rsid w:val="00814908"/>
    <w:rsid w:val="00814AFC"/>
    <w:rsid w:val="00815649"/>
    <w:rsid w:val="008156E6"/>
    <w:rsid w:val="0081598B"/>
    <w:rsid w:val="008162FB"/>
    <w:rsid w:val="0081656E"/>
    <w:rsid w:val="00816602"/>
    <w:rsid w:val="0081669F"/>
    <w:rsid w:val="008166E0"/>
    <w:rsid w:val="00816D24"/>
    <w:rsid w:val="008175B0"/>
    <w:rsid w:val="008176BC"/>
    <w:rsid w:val="00817B4B"/>
    <w:rsid w:val="00820556"/>
    <w:rsid w:val="00820CC1"/>
    <w:rsid w:val="00821319"/>
    <w:rsid w:val="00821F09"/>
    <w:rsid w:val="00822D23"/>
    <w:rsid w:val="008235A0"/>
    <w:rsid w:val="00824156"/>
    <w:rsid w:val="0082525E"/>
    <w:rsid w:val="0082624A"/>
    <w:rsid w:val="00826EC0"/>
    <w:rsid w:val="00827351"/>
    <w:rsid w:val="00827ECE"/>
    <w:rsid w:val="00830254"/>
    <w:rsid w:val="00830676"/>
    <w:rsid w:val="00831E89"/>
    <w:rsid w:val="00832B23"/>
    <w:rsid w:val="00832FDA"/>
    <w:rsid w:val="00833CA6"/>
    <w:rsid w:val="00835C50"/>
    <w:rsid w:val="00835C63"/>
    <w:rsid w:val="00835D56"/>
    <w:rsid w:val="00836741"/>
    <w:rsid w:val="00836E20"/>
    <w:rsid w:val="00837082"/>
    <w:rsid w:val="00837117"/>
    <w:rsid w:val="00837686"/>
    <w:rsid w:val="00837697"/>
    <w:rsid w:val="00837FD6"/>
    <w:rsid w:val="008403F1"/>
    <w:rsid w:val="00840558"/>
    <w:rsid w:val="008408C1"/>
    <w:rsid w:val="008413EA"/>
    <w:rsid w:val="00841F1A"/>
    <w:rsid w:val="00842B63"/>
    <w:rsid w:val="0084321E"/>
    <w:rsid w:val="00843E65"/>
    <w:rsid w:val="00844871"/>
    <w:rsid w:val="00844C22"/>
    <w:rsid w:val="0084507F"/>
    <w:rsid w:val="008451D0"/>
    <w:rsid w:val="008452E9"/>
    <w:rsid w:val="008459FA"/>
    <w:rsid w:val="008467BA"/>
    <w:rsid w:val="008472A0"/>
    <w:rsid w:val="0085011F"/>
    <w:rsid w:val="00850C46"/>
    <w:rsid w:val="008519A2"/>
    <w:rsid w:val="0085334A"/>
    <w:rsid w:val="008533CF"/>
    <w:rsid w:val="00853F41"/>
    <w:rsid w:val="008546C7"/>
    <w:rsid w:val="00855189"/>
    <w:rsid w:val="00856F85"/>
    <w:rsid w:val="008571CF"/>
    <w:rsid w:val="00857D8D"/>
    <w:rsid w:val="008600D2"/>
    <w:rsid w:val="00860CE2"/>
    <w:rsid w:val="00861254"/>
    <w:rsid w:val="0086169D"/>
    <w:rsid w:val="008617FB"/>
    <w:rsid w:val="00862031"/>
    <w:rsid w:val="00862B6E"/>
    <w:rsid w:val="00863D41"/>
    <w:rsid w:val="00864519"/>
    <w:rsid w:val="00864ABF"/>
    <w:rsid w:val="00865387"/>
    <w:rsid w:val="0086559F"/>
    <w:rsid w:val="00865CC8"/>
    <w:rsid w:val="00865EAF"/>
    <w:rsid w:val="0086725E"/>
    <w:rsid w:val="0086778A"/>
    <w:rsid w:val="00867C07"/>
    <w:rsid w:val="00867D97"/>
    <w:rsid w:val="00867DE1"/>
    <w:rsid w:val="008701F2"/>
    <w:rsid w:val="00870A50"/>
    <w:rsid w:val="00870CF1"/>
    <w:rsid w:val="00871064"/>
    <w:rsid w:val="0087171E"/>
    <w:rsid w:val="00872D9B"/>
    <w:rsid w:val="00873001"/>
    <w:rsid w:val="00873154"/>
    <w:rsid w:val="00874935"/>
    <w:rsid w:val="008749E6"/>
    <w:rsid w:val="00875709"/>
    <w:rsid w:val="00876207"/>
    <w:rsid w:val="00876DF2"/>
    <w:rsid w:val="00877B5D"/>
    <w:rsid w:val="00880201"/>
    <w:rsid w:val="0088061B"/>
    <w:rsid w:val="008819F7"/>
    <w:rsid w:val="00881D70"/>
    <w:rsid w:val="00881F55"/>
    <w:rsid w:val="008825B9"/>
    <w:rsid w:val="00882660"/>
    <w:rsid w:val="00882A1D"/>
    <w:rsid w:val="00883834"/>
    <w:rsid w:val="008844A6"/>
    <w:rsid w:val="0088473F"/>
    <w:rsid w:val="00884AE3"/>
    <w:rsid w:val="00884B50"/>
    <w:rsid w:val="00885082"/>
    <w:rsid w:val="008850BA"/>
    <w:rsid w:val="00885142"/>
    <w:rsid w:val="0088578F"/>
    <w:rsid w:val="008857EB"/>
    <w:rsid w:val="0088654D"/>
    <w:rsid w:val="00886934"/>
    <w:rsid w:val="0088695B"/>
    <w:rsid w:val="0088793D"/>
    <w:rsid w:val="00890D1D"/>
    <w:rsid w:val="00891438"/>
    <w:rsid w:val="00891652"/>
    <w:rsid w:val="0089208C"/>
    <w:rsid w:val="00892396"/>
    <w:rsid w:val="008939BE"/>
    <w:rsid w:val="00893AF9"/>
    <w:rsid w:val="00894091"/>
    <w:rsid w:val="008959AA"/>
    <w:rsid w:val="00895C58"/>
    <w:rsid w:val="0089614A"/>
    <w:rsid w:val="008962A0"/>
    <w:rsid w:val="00896659"/>
    <w:rsid w:val="008969CD"/>
    <w:rsid w:val="00896B3D"/>
    <w:rsid w:val="0089773D"/>
    <w:rsid w:val="0089788F"/>
    <w:rsid w:val="00897FEC"/>
    <w:rsid w:val="008A0972"/>
    <w:rsid w:val="008A1CC5"/>
    <w:rsid w:val="008A2CE4"/>
    <w:rsid w:val="008A3772"/>
    <w:rsid w:val="008A3BF8"/>
    <w:rsid w:val="008A3ECF"/>
    <w:rsid w:val="008A4191"/>
    <w:rsid w:val="008A4F58"/>
    <w:rsid w:val="008A53B5"/>
    <w:rsid w:val="008A54CD"/>
    <w:rsid w:val="008A57BA"/>
    <w:rsid w:val="008A619A"/>
    <w:rsid w:val="008A6470"/>
    <w:rsid w:val="008A6BFD"/>
    <w:rsid w:val="008A704F"/>
    <w:rsid w:val="008A7E39"/>
    <w:rsid w:val="008B0271"/>
    <w:rsid w:val="008B13CF"/>
    <w:rsid w:val="008B18E1"/>
    <w:rsid w:val="008B33D6"/>
    <w:rsid w:val="008B37A4"/>
    <w:rsid w:val="008B3E83"/>
    <w:rsid w:val="008B4518"/>
    <w:rsid w:val="008B4706"/>
    <w:rsid w:val="008B4DC9"/>
    <w:rsid w:val="008B5C9C"/>
    <w:rsid w:val="008B60F7"/>
    <w:rsid w:val="008B6A69"/>
    <w:rsid w:val="008B77D6"/>
    <w:rsid w:val="008B78B3"/>
    <w:rsid w:val="008C01CE"/>
    <w:rsid w:val="008C04A9"/>
    <w:rsid w:val="008C08BD"/>
    <w:rsid w:val="008C0990"/>
    <w:rsid w:val="008C0AA3"/>
    <w:rsid w:val="008C2EB3"/>
    <w:rsid w:val="008C3562"/>
    <w:rsid w:val="008C3657"/>
    <w:rsid w:val="008C386C"/>
    <w:rsid w:val="008C41D3"/>
    <w:rsid w:val="008C521C"/>
    <w:rsid w:val="008C5DBB"/>
    <w:rsid w:val="008C6516"/>
    <w:rsid w:val="008C6840"/>
    <w:rsid w:val="008C6CFD"/>
    <w:rsid w:val="008C6E2D"/>
    <w:rsid w:val="008C7865"/>
    <w:rsid w:val="008C7A12"/>
    <w:rsid w:val="008D0020"/>
    <w:rsid w:val="008D24FE"/>
    <w:rsid w:val="008D25F5"/>
    <w:rsid w:val="008D2F8A"/>
    <w:rsid w:val="008D311B"/>
    <w:rsid w:val="008D3447"/>
    <w:rsid w:val="008D3B9D"/>
    <w:rsid w:val="008D3ECE"/>
    <w:rsid w:val="008D4344"/>
    <w:rsid w:val="008D4E27"/>
    <w:rsid w:val="008D5318"/>
    <w:rsid w:val="008D5375"/>
    <w:rsid w:val="008D5652"/>
    <w:rsid w:val="008D5934"/>
    <w:rsid w:val="008D5BCB"/>
    <w:rsid w:val="008D5D04"/>
    <w:rsid w:val="008D721D"/>
    <w:rsid w:val="008D7FBB"/>
    <w:rsid w:val="008E01D8"/>
    <w:rsid w:val="008E1F3A"/>
    <w:rsid w:val="008E2752"/>
    <w:rsid w:val="008E2F29"/>
    <w:rsid w:val="008E40A4"/>
    <w:rsid w:val="008E4DD7"/>
    <w:rsid w:val="008E5DA5"/>
    <w:rsid w:val="008E6343"/>
    <w:rsid w:val="008E6A81"/>
    <w:rsid w:val="008E75B8"/>
    <w:rsid w:val="008F0078"/>
    <w:rsid w:val="008F0FD3"/>
    <w:rsid w:val="008F2927"/>
    <w:rsid w:val="008F559E"/>
    <w:rsid w:val="008F59F9"/>
    <w:rsid w:val="008F6238"/>
    <w:rsid w:val="00900204"/>
    <w:rsid w:val="00900F82"/>
    <w:rsid w:val="009011B8"/>
    <w:rsid w:val="0090153D"/>
    <w:rsid w:val="009017F5"/>
    <w:rsid w:val="00901AE2"/>
    <w:rsid w:val="009022B3"/>
    <w:rsid w:val="009024D7"/>
    <w:rsid w:val="00902A66"/>
    <w:rsid w:val="00902FF1"/>
    <w:rsid w:val="009044C0"/>
    <w:rsid w:val="0090466A"/>
    <w:rsid w:val="00904D3E"/>
    <w:rsid w:val="00904DB1"/>
    <w:rsid w:val="00904F56"/>
    <w:rsid w:val="009051AE"/>
    <w:rsid w:val="00906368"/>
    <w:rsid w:val="00907C34"/>
    <w:rsid w:val="0091008E"/>
    <w:rsid w:val="009107AD"/>
    <w:rsid w:val="00912B5E"/>
    <w:rsid w:val="00912D4C"/>
    <w:rsid w:val="00913360"/>
    <w:rsid w:val="0091417F"/>
    <w:rsid w:val="00915B41"/>
    <w:rsid w:val="00916B74"/>
    <w:rsid w:val="0091729C"/>
    <w:rsid w:val="0091739E"/>
    <w:rsid w:val="0091768C"/>
    <w:rsid w:val="00917E89"/>
    <w:rsid w:val="0092006F"/>
    <w:rsid w:val="00920604"/>
    <w:rsid w:val="009208B4"/>
    <w:rsid w:val="0092258F"/>
    <w:rsid w:val="009230DC"/>
    <w:rsid w:val="00923544"/>
    <w:rsid w:val="0092491B"/>
    <w:rsid w:val="00924B55"/>
    <w:rsid w:val="009253DD"/>
    <w:rsid w:val="009254AC"/>
    <w:rsid w:val="009259B3"/>
    <w:rsid w:val="00925BAD"/>
    <w:rsid w:val="009261C2"/>
    <w:rsid w:val="0092676D"/>
    <w:rsid w:val="00926955"/>
    <w:rsid w:val="00930A26"/>
    <w:rsid w:val="00930B49"/>
    <w:rsid w:val="00930C16"/>
    <w:rsid w:val="00933013"/>
    <w:rsid w:val="00933C9C"/>
    <w:rsid w:val="00934080"/>
    <w:rsid w:val="009348DA"/>
    <w:rsid w:val="00935494"/>
    <w:rsid w:val="00935552"/>
    <w:rsid w:val="00935A6B"/>
    <w:rsid w:val="00935AE8"/>
    <w:rsid w:val="00936020"/>
    <w:rsid w:val="00937396"/>
    <w:rsid w:val="009407DD"/>
    <w:rsid w:val="0094110A"/>
    <w:rsid w:val="00941169"/>
    <w:rsid w:val="0094147F"/>
    <w:rsid w:val="009414AB"/>
    <w:rsid w:val="009414B5"/>
    <w:rsid w:val="00941712"/>
    <w:rsid w:val="00941BC0"/>
    <w:rsid w:val="00941E56"/>
    <w:rsid w:val="009422E7"/>
    <w:rsid w:val="00942C85"/>
    <w:rsid w:val="009435ED"/>
    <w:rsid w:val="009441DE"/>
    <w:rsid w:val="00944710"/>
    <w:rsid w:val="00945317"/>
    <w:rsid w:val="00946187"/>
    <w:rsid w:val="00946F32"/>
    <w:rsid w:val="00947055"/>
    <w:rsid w:val="00947168"/>
    <w:rsid w:val="00947582"/>
    <w:rsid w:val="00947BD4"/>
    <w:rsid w:val="00950D00"/>
    <w:rsid w:val="009510EE"/>
    <w:rsid w:val="00951668"/>
    <w:rsid w:val="00951E0E"/>
    <w:rsid w:val="00952803"/>
    <w:rsid w:val="00952B56"/>
    <w:rsid w:val="009539B1"/>
    <w:rsid w:val="00954129"/>
    <w:rsid w:val="00954D4B"/>
    <w:rsid w:val="00954E9E"/>
    <w:rsid w:val="0095525A"/>
    <w:rsid w:val="00955401"/>
    <w:rsid w:val="0095688A"/>
    <w:rsid w:val="00956F3D"/>
    <w:rsid w:val="00957F68"/>
    <w:rsid w:val="009601F1"/>
    <w:rsid w:val="00960CD7"/>
    <w:rsid w:val="00960D5A"/>
    <w:rsid w:val="0096121F"/>
    <w:rsid w:val="009613EE"/>
    <w:rsid w:val="00961D5A"/>
    <w:rsid w:val="00961F57"/>
    <w:rsid w:val="009620D0"/>
    <w:rsid w:val="00963778"/>
    <w:rsid w:val="0096384D"/>
    <w:rsid w:val="00963F31"/>
    <w:rsid w:val="00964333"/>
    <w:rsid w:val="00964DE0"/>
    <w:rsid w:val="009659A0"/>
    <w:rsid w:val="009667E3"/>
    <w:rsid w:val="009668D6"/>
    <w:rsid w:val="00966BFF"/>
    <w:rsid w:val="00967031"/>
    <w:rsid w:val="0096750B"/>
    <w:rsid w:val="009675FD"/>
    <w:rsid w:val="00967915"/>
    <w:rsid w:val="00967CBD"/>
    <w:rsid w:val="00971509"/>
    <w:rsid w:val="0097220F"/>
    <w:rsid w:val="00972857"/>
    <w:rsid w:val="00973429"/>
    <w:rsid w:val="009737A9"/>
    <w:rsid w:val="009746DF"/>
    <w:rsid w:val="009758A5"/>
    <w:rsid w:val="009762F7"/>
    <w:rsid w:val="00976924"/>
    <w:rsid w:val="00977E09"/>
    <w:rsid w:val="00980A41"/>
    <w:rsid w:val="0098100A"/>
    <w:rsid w:val="009814D0"/>
    <w:rsid w:val="00981AB5"/>
    <w:rsid w:val="00981C58"/>
    <w:rsid w:val="00982472"/>
    <w:rsid w:val="0098340A"/>
    <w:rsid w:val="00983B17"/>
    <w:rsid w:val="00984BE3"/>
    <w:rsid w:val="0098508F"/>
    <w:rsid w:val="0098511C"/>
    <w:rsid w:val="0098564B"/>
    <w:rsid w:val="00985A7C"/>
    <w:rsid w:val="00985D18"/>
    <w:rsid w:val="00985EC0"/>
    <w:rsid w:val="00985F4A"/>
    <w:rsid w:val="009866D6"/>
    <w:rsid w:val="009868E0"/>
    <w:rsid w:val="009868EF"/>
    <w:rsid w:val="0098708C"/>
    <w:rsid w:val="00987293"/>
    <w:rsid w:val="00987320"/>
    <w:rsid w:val="009876FD"/>
    <w:rsid w:val="009904C8"/>
    <w:rsid w:val="009907C2"/>
    <w:rsid w:val="00991596"/>
    <w:rsid w:val="0099185F"/>
    <w:rsid w:val="00991E0A"/>
    <w:rsid w:val="00992BD4"/>
    <w:rsid w:val="00992F3A"/>
    <w:rsid w:val="0099356B"/>
    <w:rsid w:val="00993621"/>
    <w:rsid w:val="009936DD"/>
    <w:rsid w:val="009937C9"/>
    <w:rsid w:val="00993BFF"/>
    <w:rsid w:val="009940F1"/>
    <w:rsid w:val="00994F7B"/>
    <w:rsid w:val="009956E5"/>
    <w:rsid w:val="00996660"/>
    <w:rsid w:val="00996ABD"/>
    <w:rsid w:val="00996D88"/>
    <w:rsid w:val="00996FDD"/>
    <w:rsid w:val="009973CB"/>
    <w:rsid w:val="009A0368"/>
    <w:rsid w:val="009A0857"/>
    <w:rsid w:val="009A13F2"/>
    <w:rsid w:val="009A21C4"/>
    <w:rsid w:val="009A37E3"/>
    <w:rsid w:val="009A3B5D"/>
    <w:rsid w:val="009A3D3D"/>
    <w:rsid w:val="009A407D"/>
    <w:rsid w:val="009A418A"/>
    <w:rsid w:val="009A42FF"/>
    <w:rsid w:val="009A4EDE"/>
    <w:rsid w:val="009A5413"/>
    <w:rsid w:val="009A613D"/>
    <w:rsid w:val="009A6229"/>
    <w:rsid w:val="009A6F0B"/>
    <w:rsid w:val="009A7307"/>
    <w:rsid w:val="009A7361"/>
    <w:rsid w:val="009A7B7D"/>
    <w:rsid w:val="009B17CD"/>
    <w:rsid w:val="009B28A7"/>
    <w:rsid w:val="009B291A"/>
    <w:rsid w:val="009B2B37"/>
    <w:rsid w:val="009B430D"/>
    <w:rsid w:val="009B4382"/>
    <w:rsid w:val="009B479A"/>
    <w:rsid w:val="009B53E3"/>
    <w:rsid w:val="009B5EE7"/>
    <w:rsid w:val="009B61B1"/>
    <w:rsid w:val="009B7999"/>
    <w:rsid w:val="009B7B5F"/>
    <w:rsid w:val="009B7C43"/>
    <w:rsid w:val="009C0635"/>
    <w:rsid w:val="009C0E6D"/>
    <w:rsid w:val="009C1026"/>
    <w:rsid w:val="009C215B"/>
    <w:rsid w:val="009C2A89"/>
    <w:rsid w:val="009C2AB0"/>
    <w:rsid w:val="009C3192"/>
    <w:rsid w:val="009C3CBB"/>
    <w:rsid w:val="009C4AF4"/>
    <w:rsid w:val="009C4CE2"/>
    <w:rsid w:val="009C4E07"/>
    <w:rsid w:val="009C4EDC"/>
    <w:rsid w:val="009C508B"/>
    <w:rsid w:val="009C5355"/>
    <w:rsid w:val="009C5575"/>
    <w:rsid w:val="009C5623"/>
    <w:rsid w:val="009C74A9"/>
    <w:rsid w:val="009D0087"/>
    <w:rsid w:val="009D0461"/>
    <w:rsid w:val="009D0C3A"/>
    <w:rsid w:val="009D0DF0"/>
    <w:rsid w:val="009D1783"/>
    <w:rsid w:val="009D1AC0"/>
    <w:rsid w:val="009D28BD"/>
    <w:rsid w:val="009D2C07"/>
    <w:rsid w:val="009D3267"/>
    <w:rsid w:val="009D415A"/>
    <w:rsid w:val="009D4796"/>
    <w:rsid w:val="009D4DDD"/>
    <w:rsid w:val="009D51E8"/>
    <w:rsid w:val="009D5943"/>
    <w:rsid w:val="009D63CD"/>
    <w:rsid w:val="009D64B4"/>
    <w:rsid w:val="009D678D"/>
    <w:rsid w:val="009D6DD0"/>
    <w:rsid w:val="009D7EA1"/>
    <w:rsid w:val="009E030A"/>
    <w:rsid w:val="009E0BF8"/>
    <w:rsid w:val="009E10B6"/>
    <w:rsid w:val="009E132F"/>
    <w:rsid w:val="009E1A20"/>
    <w:rsid w:val="009E2156"/>
    <w:rsid w:val="009E2396"/>
    <w:rsid w:val="009E3634"/>
    <w:rsid w:val="009E37CC"/>
    <w:rsid w:val="009E4284"/>
    <w:rsid w:val="009E42CF"/>
    <w:rsid w:val="009E59C4"/>
    <w:rsid w:val="009E5D7D"/>
    <w:rsid w:val="009E6391"/>
    <w:rsid w:val="009E6DBA"/>
    <w:rsid w:val="009E708D"/>
    <w:rsid w:val="009F11D7"/>
    <w:rsid w:val="009F1F50"/>
    <w:rsid w:val="009F2D51"/>
    <w:rsid w:val="009F2E8C"/>
    <w:rsid w:val="009F3E92"/>
    <w:rsid w:val="009F4FA1"/>
    <w:rsid w:val="009F5D3F"/>
    <w:rsid w:val="009F6559"/>
    <w:rsid w:val="009F6ED7"/>
    <w:rsid w:val="009F6EDB"/>
    <w:rsid w:val="009F7486"/>
    <w:rsid w:val="00A00464"/>
    <w:rsid w:val="00A00896"/>
    <w:rsid w:val="00A0103A"/>
    <w:rsid w:val="00A0172F"/>
    <w:rsid w:val="00A035F6"/>
    <w:rsid w:val="00A03886"/>
    <w:rsid w:val="00A0437D"/>
    <w:rsid w:val="00A048A4"/>
    <w:rsid w:val="00A0497F"/>
    <w:rsid w:val="00A05392"/>
    <w:rsid w:val="00A055FC"/>
    <w:rsid w:val="00A05A8A"/>
    <w:rsid w:val="00A05F56"/>
    <w:rsid w:val="00A06669"/>
    <w:rsid w:val="00A06708"/>
    <w:rsid w:val="00A06F2E"/>
    <w:rsid w:val="00A103E7"/>
    <w:rsid w:val="00A103F1"/>
    <w:rsid w:val="00A10D81"/>
    <w:rsid w:val="00A10DD6"/>
    <w:rsid w:val="00A10E53"/>
    <w:rsid w:val="00A11118"/>
    <w:rsid w:val="00A11EFB"/>
    <w:rsid w:val="00A13902"/>
    <w:rsid w:val="00A14562"/>
    <w:rsid w:val="00A152BD"/>
    <w:rsid w:val="00A15740"/>
    <w:rsid w:val="00A1718F"/>
    <w:rsid w:val="00A17316"/>
    <w:rsid w:val="00A17A8A"/>
    <w:rsid w:val="00A17AE7"/>
    <w:rsid w:val="00A20019"/>
    <w:rsid w:val="00A20059"/>
    <w:rsid w:val="00A20BEA"/>
    <w:rsid w:val="00A227F6"/>
    <w:rsid w:val="00A22B5D"/>
    <w:rsid w:val="00A234D1"/>
    <w:rsid w:val="00A23603"/>
    <w:rsid w:val="00A24095"/>
    <w:rsid w:val="00A25900"/>
    <w:rsid w:val="00A260AA"/>
    <w:rsid w:val="00A26737"/>
    <w:rsid w:val="00A26BFC"/>
    <w:rsid w:val="00A270A3"/>
    <w:rsid w:val="00A27E09"/>
    <w:rsid w:val="00A27E92"/>
    <w:rsid w:val="00A30D90"/>
    <w:rsid w:val="00A30F0A"/>
    <w:rsid w:val="00A3105F"/>
    <w:rsid w:val="00A315C1"/>
    <w:rsid w:val="00A31E4A"/>
    <w:rsid w:val="00A31F4E"/>
    <w:rsid w:val="00A32FB4"/>
    <w:rsid w:val="00A34551"/>
    <w:rsid w:val="00A346CB"/>
    <w:rsid w:val="00A3482F"/>
    <w:rsid w:val="00A35175"/>
    <w:rsid w:val="00A353D9"/>
    <w:rsid w:val="00A35D8D"/>
    <w:rsid w:val="00A35FFE"/>
    <w:rsid w:val="00A36DCF"/>
    <w:rsid w:val="00A36EAA"/>
    <w:rsid w:val="00A37568"/>
    <w:rsid w:val="00A3792D"/>
    <w:rsid w:val="00A37CBE"/>
    <w:rsid w:val="00A40F1F"/>
    <w:rsid w:val="00A41075"/>
    <w:rsid w:val="00A41DCF"/>
    <w:rsid w:val="00A41F07"/>
    <w:rsid w:val="00A4221C"/>
    <w:rsid w:val="00A42593"/>
    <w:rsid w:val="00A42BFE"/>
    <w:rsid w:val="00A42D5D"/>
    <w:rsid w:val="00A4338B"/>
    <w:rsid w:val="00A435D8"/>
    <w:rsid w:val="00A441D6"/>
    <w:rsid w:val="00A4422C"/>
    <w:rsid w:val="00A4441D"/>
    <w:rsid w:val="00A444EA"/>
    <w:rsid w:val="00A44A74"/>
    <w:rsid w:val="00A4531E"/>
    <w:rsid w:val="00A4557A"/>
    <w:rsid w:val="00A46325"/>
    <w:rsid w:val="00A469FA"/>
    <w:rsid w:val="00A47437"/>
    <w:rsid w:val="00A47DA5"/>
    <w:rsid w:val="00A50C06"/>
    <w:rsid w:val="00A51C29"/>
    <w:rsid w:val="00A521BB"/>
    <w:rsid w:val="00A5251F"/>
    <w:rsid w:val="00A52DB8"/>
    <w:rsid w:val="00A5325A"/>
    <w:rsid w:val="00A533DD"/>
    <w:rsid w:val="00A53ABB"/>
    <w:rsid w:val="00A54248"/>
    <w:rsid w:val="00A54C5E"/>
    <w:rsid w:val="00A55BDE"/>
    <w:rsid w:val="00A56049"/>
    <w:rsid w:val="00A5613F"/>
    <w:rsid w:val="00A562F9"/>
    <w:rsid w:val="00A57A50"/>
    <w:rsid w:val="00A60010"/>
    <w:rsid w:val="00A60AE8"/>
    <w:rsid w:val="00A61833"/>
    <w:rsid w:val="00A61D40"/>
    <w:rsid w:val="00A6251E"/>
    <w:rsid w:val="00A63549"/>
    <w:rsid w:val="00A64541"/>
    <w:rsid w:val="00A649BA"/>
    <w:rsid w:val="00A6542F"/>
    <w:rsid w:val="00A65A9F"/>
    <w:rsid w:val="00A667C0"/>
    <w:rsid w:val="00A66A0F"/>
    <w:rsid w:val="00A670B7"/>
    <w:rsid w:val="00A67A4A"/>
    <w:rsid w:val="00A67A9C"/>
    <w:rsid w:val="00A70D95"/>
    <w:rsid w:val="00A713CC"/>
    <w:rsid w:val="00A72956"/>
    <w:rsid w:val="00A72BD8"/>
    <w:rsid w:val="00A72C41"/>
    <w:rsid w:val="00A739AC"/>
    <w:rsid w:val="00A74028"/>
    <w:rsid w:val="00A74C02"/>
    <w:rsid w:val="00A74CBF"/>
    <w:rsid w:val="00A750D6"/>
    <w:rsid w:val="00A7556C"/>
    <w:rsid w:val="00A763AF"/>
    <w:rsid w:val="00A76848"/>
    <w:rsid w:val="00A76AA0"/>
    <w:rsid w:val="00A76C85"/>
    <w:rsid w:val="00A77162"/>
    <w:rsid w:val="00A77313"/>
    <w:rsid w:val="00A775E5"/>
    <w:rsid w:val="00A804E3"/>
    <w:rsid w:val="00A8062A"/>
    <w:rsid w:val="00A806D9"/>
    <w:rsid w:val="00A80728"/>
    <w:rsid w:val="00A80B4B"/>
    <w:rsid w:val="00A80FDA"/>
    <w:rsid w:val="00A8220B"/>
    <w:rsid w:val="00A82406"/>
    <w:rsid w:val="00A8324D"/>
    <w:rsid w:val="00A83598"/>
    <w:rsid w:val="00A838ED"/>
    <w:rsid w:val="00A8434B"/>
    <w:rsid w:val="00A84492"/>
    <w:rsid w:val="00A84B64"/>
    <w:rsid w:val="00A86A44"/>
    <w:rsid w:val="00A86B4A"/>
    <w:rsid w:val="00A86CD3"/>
    <w:rsid w:val="00A875AA"/>
    <w:rsid w:val="00A9029D"/>
    <w:rsid w:val="00A906C4"/>
    <w:rsid w:val="00A9094B"/>
    <w:rsid w:val="00A911B3"/>
    <w:rsid w:val="00A912A1"/>
    <w:rsid w:val="00A91308"/>
    <w:rsid w:val="00A913A5"/>
    <w:rsid w:val="00A916F2"/>
    <w:rsid w:val="00A91B57"/>
    <w:rsid w:val="00A91BA6"/>
    <w:rsid w:val="00A91EEC"/>
    <w:rsid w:val="00A92385"/>
    <w:rsid w:val="00A9335A"/>
    <w:rsid w:val="00A93E43"/>
    <w:rsid w:val="00A94613"/>
    <w:rsid w:val="00A94F42"/>
    <w:rsid w:val="00A95D07"/>
    <w:rsid w:val="00A965E6"/>
    <w:rsid w:val="00A96866"/>
    <w:rsid w:val="00A97902"/>
    <w:rsid w:val="00A97BC7"/>
    <w:rsid w:val="00AA0006"/>
    <w:rsid w:val="00AA0AE7"/>
    <w:rsid w:val="00AA0FB4"/>
    <w:rsid w:val="00AA1631"/>
    <w:rsid w:val="00AA17F9"/>
    <w:rsid w:val="00AA21ED"/>
    <w:rsid w:val="00AA3B72"/>
    <w:rsid w:val="00AA4434"/>
    <w:rsid w:val="00AA4B85"/>
    <w:rsid w:val="00AA4E10"/>
    <w:rsid w:val="00AA5C1B"/>
    <w:rsid w:val="00AA66ED"/>
    <w:rsid w:val="00AA6AEE"/>
    <w:rsid w:val="00AA795D"/>
    <w:rsid w:val="00AB1BB1"/>
    <w:rsid w:val="00AB2418"/>
    <w:rsid w:val="00AB3706"/>
    <w:rsid w:val="00AB41FB"/>
    <w:rsid w:val="00AB448B"/>
    <w:rsid w:val="00AB46CD"/>
    <w:rsid w:val="00AB4C64"/>
    <w:rsid w:val="00AB5542"/>
    <w:rsid w:val="00AB57A4"/>
    <w:rsid w:val="00AB64C2"/>
    <w:rsid w:val="00AB6518"/>
    <w:rsid w:val="00AB6F45"/>
    <w:rsid w:val="00AB75C1"/>
    <w:rsid w:val="00AB7601"/>
    <w:rsid w:val="00AB76F8"/>
    <w:rsid w:val="00AC079B"/>
    <w:rsid w:val="00AC2358"/>
    <w:rsid w:val="00AC2F0D"/>
    <w:rsid w:val="00AC3870"/>
    <w:rsid w:val="00AC3A1B"/>
    <w:rsid w:val="00AC3CCB"/>
    <w:rsid w:val="00AC3E2B"/>
    <w:rsid w:val="00AC4E6A"/>
    <w:rsid w:val="00AC56A7"/>
    <w:rsid w:val="00AC67C8"/>
    <w:rsid w:val="00AC69A7"/>
    <w:rsid w:val="00AC69F0"/>
    <w:rsid w:val="00AC6F8A"/>
    <w:rsid w:val="00AC7A28"/>
    <w:rsid w:val="00AD078E"/>
    <w:rsid w:val="00AD1530"/>
    <w:rsid w:val="00AD164A"/>
    <w:rsid w:val="00AD1B8F"/>
    <w:rsid w:val="00AD1D58"/>
    <w:rsid w:val="00AD24EA"/>
    <w:rsid w:val="00AD2B53"/>
    <w:rsid w:val="00AD2CE8"/>
    <w:rsid w:val="00AD320F"/>
    <w:rsid w:val="00AD3BEB"/>
    <w:rsid w:val="00AD469C"/>
    <w:rsid w:val="00AD46EB"/>
    <w:rsid w:val="00AD6223"/>
    <w:rsid w:val="00AD62BA"/>
    <w:rsid w:val="00AD6458"/>
    <w:rsid w:val="00AD6754"/>
    <w:rsid w:val="00AD6B33"/>
    <w:rsid w:val="00AD716E"/>
    <w:rsid w:val="00AD73D4"/>
    <w:rsid w:val="00AE0347"/>
    <w:rsid w:val="00AE120F"/>
    <w:rsid w:val="00AE1656"/>
    <w:rsid w:val="00AE1ACD"/>
    <w:rsid w:val="00AE1C05"/>
    <w:rsid w:val="00AE1C1F"/>
    <w:rsid w:val="00AE23CE"/>
    <w:rsid w:val="00AE2CB3"/>
    <w:rsid w:val="00AE324D"/>
    <w:rsid w:val="00AE3426"/>
    <w:rsid w:val="00AE3AE1"/>
    <w:rsid w:val="00AE3BE1"/>
    <w:rsid w:val="00AE5280"/>
    <w:rsid w:val="00AE5965"/>
    <w:rsid w:val="00AE6842"/>
    <w:rsid w:val="00AE6DCF"/>
    <w:rsid w:val="00AE7875"/>
    <w:rsid w:val="00AF0AA1"/>
    <w:rsid w:val="00AF1CE6"/>
    <w:rsid w:val="00AF2559"/>
    <w:rsid w:val="00AF27F9"/>
    <w:rsid w:val="00AF2AFC"/>
    <w:rsid w:val="00AF2FC5"/>
    <w:rsid w:val="00AF30E7"/>
    <w:rsid w:val="00AF33C6"/>
    <w:rsid w:val="00AF3579"/>
    <w:rsid w:val="00AF4452"/>
    <w:rsid w:val="00AF48A7"/>
    <w:rsid w:val="00AF5158"/>
    <w:rsid w:val="00AF7097"/>
    <w:rsid w:val="00AF7C5E"/>
    <w:rsid w:val="00AF7E1C"/>
    <w:rsid w:val="00B0047C"/>
    <w:rsid w:val="00B00B87"/>
    <w:rsid w:val="00B017DE"/>
    <w:rsid w:val="00B01C92"/>
    <w:rsid w:val="00B02CC5"/>
    <w:rsid w:val="00B02E36"/>
    <w:rsid w:val="00B0317A"/>
    <w:rsid w:val="00B037B5"/>
    <w:rsid w:val="00B03A0F"/>
    <w:rsid w:val="00B03A45"/>
    <w:rsid w:val="00B0449B"/>
    <w:rsid w:val="00B04A9A"/>
    <w:rsid w:val="00B050CE"/>
    <w:rsid w:val="00B052C3"/>
    <w:rsid w:val="00B07495"/>
    <w:rsid w:val="00B104D3"/>
    <w:rsid w:val="00B110FB"/>
    <w:rsid w:val="00B1134D"/>
    <w:rsid w:val="00B11D9E"/>
    <w:rsid w:val="00B1205F"/>
    <w:rsid w:val="00B124FE"/>
    <w:rsid w:val="00B12776"/>
    <w:rsid w:val="00B1303B"/>
    <w:rsid w:val="00B13612"/>
    <w:rsid w:val="00B13626"/>
    <w:rsid w:val="00B13E83"/>
    <w:rsid w:val="00B142C6"/>
    <w:rsid w:val="00B14954"/>
    <w:rsid w:val="00B14C3F"/>
    <w:rsid w:val="00B153D2"/>
    <w:rsid w:val="00B15869"/>
    <w:rsid w:val="00B16506"/>
    <w:rsid w:val="00B168BE"/>
    <w:rsid w:val="00B16CB7"/>
    <w:rsid w:val="00B1728C"/>
    <w:rsid w:val="00B17FE1"/>
    <w:rsid w:val="00B211FF"/>
    <w:rsid w:val="00B214C2"/>
    <w:rsid w:val="00B21832"/>
    <w:rsid w:val="00B21DC9"/>
    <w:rsid w:val="00B21F03"/>
    <w:rsid w:val="00B22AE1"/>
    <w:rsid w:val="00B22B7C"/>
    <w:rsid w:val="00B22C0B"/>
    <w:rsid w:val="00B23043"/>
    <w:rsid w:val="00B23302"/>
    <w:rsid w:val="00B23440"/>
    <w:rsid w:val="00B248FC"/>
    <w:rsid w:val="00B24BFA"/>
    <w:rsid w:val="00B24CA5"/>
    <w:rsid w:val="00B24E1E"/>
    <w:rsid w:val="00B2532B"/>
    <w:rsid w:val="00B25A7D"/>
    <w:rsid w:val="00B25AC4"/>
    <w:rsid w:val="00B25C7E"/>
    <w:rsid w:val="00B27165"/>
    <w:rsid w:val="00B27641"/>
    <w:rsid w:val="00B27B61"/>
    <w:rsid w:val="00B27FC8"/>
    <w:rsid w:val="00B300A7"/>
    <w:rsid w:val="00B3077C"/>
    <w:rsid w:val="00B30BA5"/>
    <w:rsid w:val="00B30F90"/>
    <w:rsid w:val="00B3279D"/>
    <w:rsid w:val="00B342A1"/>
    <w:rsid w:val="00B3472B"/>
    <w:rsid w:val="00B3489E"/>
    <w:rsid w:val="00B34AA8"/>
    <w:rsid w:val="00B35965"/>
    <w:rsid w:val="00B36AA9"/>
    <w:rsid w:val="00B37970"/>
    <w:rsid w:val="00B41513"/>
    <w:rsid w:val="00B41B77"/>
    <w:rsid w:val="00B41F26"/>
    <w:rsid w:val="00B4297C"/>
    <w:rsid w:val="00B42D06"/>
    <w:rsid w:val="00B43956"/>
    <w:rsid w:val="00B439B2"/>
    <w:rsid w:val="00B43ADD"/>
    <w:rsid w:val="00B43AE0"/>
    <w:rsid w:val="00B44867"/>
    <w:rsid w:val="00B44C4A"/>
    <w:rsid w:val="00B45782"/>
    <w:rsid w:val="00B45B2F"/>
    <w:rsid w:val="00B45E9D"/>
    <w:rsid w:val="00B4600A"/>
    <w:rsid w:val="00B46779"/>
    <w:rsid w:val="00B46C17"/>
    <w:rsid w:val="00B46DEF"/>
    <w:rsid w:val="00B46DF5"/>
    <w:rsid w:val="00B4760C"/>
    <w:rsid w:val="00B5002D"/>
    <w:rsid w:val="00B5082F"/>
    <w:rsid w:val="00B51B6C"/>
    <w:rsid w:val="00B52A3A"/>
    <w:rsid w:val="00B53551"/>
    <w:rsid w:val="00B53766"/>
    <w:rsid w:val="00B53C3A"/>
    <w:rsid w:val="00B54205"/>
    <w:rsid w:val="00B55428"/>
    <w:rsid w:val="00B55DAE"/>
    <w:rsid w:val="00B55EF9"/>
    <w:rsid w:val="00B56466"/>
    <w:rsid w:val="00B56853"/>
    <w:rsid w:val="00B56DFB"/>
    <w:rsid w:val="00B5794D"/>
    <w:rsid w:val="00B57C9E"/>
    <w:rsid w:val="00B60CC8"/>
    <w:rsid w:val="00B60DEB"/>
    <w:rsid w:val="00B61552"/>
    <w:rsid w:val="00B62446"/>
    <w:rsid w:val="00B62630"/>
    <w:rsid w:val="00B6268D"/>
    <w:rsid w:val="00B62785"/>
    <w:rsid w:val="00B62E74"/>
    <w:rsid w:val="00B64A02"/>
    <w:rsid w:val="00B64F3A"/>
    <w:rsid w:val="00B64F69"/>
    <w:rsid w:val="00B65A2A"/>
    <w:rsid w:val="00B669B8"/>
    <w:rsid w:val="00B66D43"/>
    <w:rsid w:val="00B67342"/>
    <w:rsid w:val="00B67554"/>
    <w:rsid w:val="00B67A91"/>
    <w:rsid w:val="00B67CFD"/>
    <w:rsid w:val="00B70BED"/>
    <w:rsid w:val="00B70C4A"/>
    <w:rsid w:val="00B70D67"/>
    <w:rsid w:val="00B71614"/>
    <w:rsid w:val="00B727B7"/>
    <w:rsid w:val="00B734A8"/>
    <w:rsid w:val="00B73922"/>
    <w:rsid w:val="00B742DE"/>
    <w:rsid w:val="00B74886"/>
    <w:rsid w:val="00B74982"/>
    <w:rsid w:val="00B74C8D"/>
    <w:rsid w:val="00B74D36"/>
    <w:rsid w:val="00B75A74"/>
    <w:rsid w:val="00B75C48"/>
    <w:rsid w:val="00B76F2D"/>
    <w:rsid w:val="00B77809"/>
    <w:rsid w:val="00B77C1B"/>
    <w:rsid w:val="00B803B7"/>
    <w:rsid w:val="00B80825"/>
    <w:rsid w:val="00B80A61"/>
    <w:rsid w:val="00B80D19"/>
    <w:rsid w:val="00B80DD8"/>
    <w:rsid w:val="00B811E8"/>
    <w:rsid w:val="00B815A4"/>
    <w:rsid w:val="00B81CB4"/>
    <w:rsid w:val="00B81CCB"/>
    <w:rsid w:val="00B824EE"/>
    <w:rsid w:val="00B832D3"/>
    <w:rsid w:val="00B83FEE"/>
    <w:rsid w:val="00B854E6"/>
    <w:rsid w:val="00B8559D"/>
    <w:rsid w:val="00B85951"/>
    <w:rsid w:val="00B859E1"/>
    <w:rsid w:val="00B85BCE"/>
    <w:rsid w:val="00B865CD"/>
    <w:rsid w:val="00B865F1"/>
    <w:rsid w:val="00B87613"/>
    <w:rsid w:val="00B9062D"/>
    <w:rsid w:val="00B90BFD"/>
    <w:rsid w:val="00B917A4"/>
    <w:rsid w:val="00B917E7"/>
    <w:rsid w:val="00B91F3D"/>
    <w:rsid w:val="00B92016"/>
    <w:rsid w:val="00B929AB"/>
    <w:rsid w:val="00B92FCA"/>
    <w:rsid w:val="00B941A6"/>
    <w:rsid w:val="00B952F8"/>
    <w:rsid w:val="00B95C6D"/>
    <w:rsid w:val="00B95D6A"/>
    <w:rsid w:val="00B96E1D"/>
    <w:rsid w:val="00B97C01"/>
    <w:rsid w:val="00B97E61"/>
    <w:rsid w:val="00BA0095"/>
    <w:rsid w:val="00BA013F"/>
    <w:rsid w:val="00BA1133"/>
    <w:rsid w:val="00BA128C"/>
    <w:rsid w:val="00BA1553"/>
    <w:rsid w:val="00BA1F7A"/>
    <w:rsid w:val="00BA2152"/>
    <w:rsid w:val="00BA318D"/>
    <w:rsid w:val="00BA33A6"/>
    <w:rsid w:val="00BA3B04"/>
    <w:rsid w:val="00BA3D97"/>
    <w:rsid w:val="00BA4633"/>
    <w:rsid w:val="00BA4C09"/>
    <w:rsid w:val="00BA5451"/>
    <w:rsid w:val="00BA5B7F"/>
    <w:rsid w:val="00BA60E3"/>
    <w:rsid w:val="00BA6920"/>
    <w:rsid w:val="00BA6F74"/>
    <w:rsid w:val="00BA7044"/>
    <w:rsid w:val="00BA713E"/>
    <w:rsid w:val="00BA7225"/>
    <w:rsid w:val="00BA7457"/>
    <w:rsid w:val="00BA778D"/>
    <w:rsid w:val="00BA7D71"/>
    <w:rsid w:val="00BA7E58"/>
    <w:rsid w:val="00BB059E"/>
    <w:rsid w:val="00BB0FA2"/>
    <w:rsid w:val="00BB1941"/>
    <w:rsid w:val="00BB220B"/>
    <w:rsid w:val="00BB289F"/>
    <w:rsid w:val="00BB2F97"/>
    <w:rsid w:val="00BB2FEF"/>
    <w:rsid w:val="00BB3177"/>
    <w:rsid w:val="00BB3269"/>
    <w:rsid w:val="00BB3607"/>
    <w:rsid w:val="00BB4870"/>
    <w:rsid w:val="00BB4A62"/>
    <w:rsid w:val="00BB55AE"/>
    <w:rsid w:val="00BB599A"/>
    <w:rsid w:val="00BB65BD"/>
    <w:rsid w:val="00BB7729"/>
    <w:rsid w:val="00BC0691"/>
    <w:rsid w:val="00BC06D0"/>
    <w:rsid w:val="00BC076D"/>
    <w:rsid w:val="00BC0FE5"/>
    <w:rsid w:val="00BC11E7"/>
    <w:rsid w:val="00BC14AB"/>
    <w:rsid w:val="00BC193A"/>
    <w:rsid w:val="00BC223B"/>
    <w:rsid w:val="00BC2D85"/>
    <w:rsid w:val="00BC35BA"/>
    <w:rsid w:val="00BC35EF"/>
    <w:rsid w:val="00BC3868"/>
    <w:rsid w:val="00BC3C19"/>
    <w:rsid w:val="00BC45E0"/>
    <w:rsid w:val="00BC47A0"/>
    <w:rsid w:val="00BC4841"/>
    <w:rsid w:val="00BC53D7"/>
    <w:rsid w:val="00BC6C7F"/>
    <w:rsid w:val="00BC7672"/>
    <w:rsid w:val="00BD05EE"/>
    <w:rsid w:val="00BD07F7"/>
    <w:rsid w:val="00BD0923"/>
    <w:rsid w:val="00BD14C3"/>
    <w:rsid w:val="00BD1C35"/>
    <w:rsid w:val="00BD2143"/>
    <w:rsid w:val="00BD2EA4"/>
    <w:rsid w:val="00BD4B86"/>
    <w:rsid w:val="00BD5961"/>
    <w:rsid w:val="00BD6559"/>
    <w:rsid w:val="00BD65A3"/>
    <w:rsid w:val="00BD6D77"/>
    <w:rsid w:val="00BD6DB8"/>
    <w:rsid w:val="00BD73BC"/>
    <w:rsid w:val="00BD7FE5"/>
    <w:rsid w:val="00BE01D6"/>
    <w:rsid w:val="00BE0557"/>
    <w:rsid w:val="00BE0605"/>
    <w:rsid w:val="00BE0D5C"/>
    <w:rsid w:val="00BE124A"/>
    <w:rsid w:val="00BE1280"/>
    <w:rsid w:val="00BE1938"/>
    <w:rsid w:val="00BE19F7"/>
    <w:rsid w:val="00BE1AD2"/>
    <w:rsid w:val="00BE2B1B"/>
    <w:rsid w:val="00BE410B"/>
    <w:rsid w:val="00BE46A6"/>
    <w:rsid w:val="00BE46AA"/>
    <w:rsid w:val="00BE47E9"/>
    <w:rsid w:val="00BE4975"/>
    <w:rsid w:val="00BE517F"/>
    <w:rsid w:val="00BE58B1"/>
    <w:rsid w:val="00BE59A3"/>
    <w:rsid w:val="00BE627A"/>
    <w:rsid w:val="00BE6768"/>
    <w:rsid w:val="00BE6D3A"/>
    <w:rsid w:val="00BE7995"/>
    <w:rsid w:val="00BF009D"/>
    <w:rsid w:val="00BF016C"/>
    <w:rsid w:val="00BF0695"/>
    <w:rsid w:val="00BF0938"/>
    <w:rsid w:val="00BF2B09"/>
    <w:rsid w:val="00BF3363"/>
    <w:rsid w:val="00BF3C03"/>
    <w:rsid w:val="00BF3F31"/>
    <w:rsid w:val="00BF50D4"/>
    <w:rsid w:val="00BF544B"/>
    <w:rsid w:val="00BF5B90"/>
    <w:rsid w:val="00BF5CD8"/>
    <w:rsid w:val="00BF60FB"/>
    <w:rsid w:val="00BF6C06"/>
    <w:rsid w:val="00BF6F0A"/>
    <w:rsid w:val="00BF7206"/>
    <w:rsid w:val="00BF761A"/>
    <w:rsid w:val="00BF775B"/>
    <w:rsid w:val="00BF7870"/>
    <w:rsid w:val="00BF7D35"/>
    <w:rsid w:val="00C01CF9"/>
    <w:rsid w:val="00C020B0"/>
    <w:rsid w:val="00C022C1"/>
    <w:rsid w:val="00C02446"/>
    <w:rsid w:val="00C029A1"/>
    <w:rsid w:val="00C02A75"/>
    <w:rsid w:val="00C03A6F"/>
    <w:rsid w:val="00C03BEF"/>
    <w:rsid w:val="00C0466C"/>
    <w:rsid w:val="00C05B01"/>
    <w:rsid w:val="00C06E11"/>
    <w:rsid w:val="00C073D1"/>
    <w:rsid w:val="00C07526"/>
    <w:rsid w:val="00C078BF"/>
    <w:rsid w:val="00C105A3"/>
    <w:rsid w:val="00C10C73"/>
    <w:rsid w:val="00C10EF9"/>
    <w:rsid w:val="00C112E1"/>
    <w:rsid w:val="00C11314"/>
    <w:rsid w:val="00C113BD"/>
    <w:rsid w:val="00C117E0"/>
    <w:rsid w:val="00C11886"/>
    <w:rsid w:val="00C13179"/>
    <w:rsid w:val="00C1405E"/>
    <w:rsid w:val="00C14ACA"/>
    <w:rsid w:val="00C14EEE"/>
    <w:rsid w:val="00C15050"/>
    <w:rsid w:val="00C159E1"/>
    <w:rsid w:val="00C161E1"/>
    <w:rsid w:val="00C16DBB"/>
    <w:rsid w:val="00C175CA"/>
    <w:rsid w:val="00C17BE7"/>
    <w:rsid w:val="00C202CE"/>
    <w:rsid w:val="00C20476"/>
    <w:rsid w:val="00C20952"/>
    <w:rsid w:val="00C21404"/>
    <w:rsid w:val="00C2274D"/>
    <w:rsid w:val="00C22D4B"/>
    <w:rsid w:val="00C22EA6"/>
    <w:rsid w:val="00C237BB"/>
    <w:rsid w:val="00C23B97"/>
    <w:rsid w:val="00C2414E"/>
    <w:rsid w:val="00C245BC"/>
    <w:rsid w:val="00C246F4"/>
    <w:rsid w:val="00C25805"/>
    <w:rsid w:val="00C259A7"/>
    <w:rsid w:val="00C25C4D"/>
    <w:rsid w:val="00C2705C"/>
    <w:rsid w:val="00C27B58"/>
    <w:rsid w:val="00C27F6D"/>
    <w:rsid w:val="00C3035B"/>
    <w:rsid w:val="00C30BEF"/>
    <w:rsid w:val="00C31657"/>
    <w:rsid w:val="00C31FB5"/>
    <w:rsid w:val="00C32277"/>
    <w:rsid w:val="00C3256F"/>
    <w:rsid w:val="00C33D5B"/>
    <w:rsid w:val="00C343D2"/>
    <w:rsid w:val="00C343F3"/>
    <w:rsid w:val="00C34C2D"/>
    <w:rsid w:val="00C354CA"/>
    <w:rsid w:val="00C3591C"/>
    <w:rsid w:val="00C35A47"/>
    <w:rsid w:val="00C367D1"/>
    <w:rsid w:val="00C36B2F"/>
    <w:rsid w:val="00C36B48"/>
    <w:rsid w:val="00C36BD4"/>
    <w:rsid w:val="00C36E79"/>
    <w:rsid w:val="00C37655"/>
    <w:rsid w:val="00C37DE7"/>
    <w:rsid w:val="00C40A4D"/>
    <w:rsid w:val="00C40C35"/>
    <w:rsid w:val="00C40CFA"/>
    <w:rsid w:val="00C419CA"/>
    <w:rsid w:val="00C4219A"/>
    <w:rsid w:val="00C42EBF"/>
    <w:rsid w:val="00C42F2F"/>
    <w:rsid w:val="00C43A71"/>
    <w:rsid w:val="00C4455D"/>
    <w:rsid w:val="00C44772"/>
    <w:rsid w:val="00C44A01"/>
    <w:rsid w:val="00C44E22"/>
    <w:rsid w:val="00C46619"/>
    <w:rsid w:val="00C4784F"/>
    <w:rsid w:val="00C47B99"/>
    <w:rsid w:val="00C47E1A"/>
    <w:rsid w:val="00C47E84"/>
    <w:rsid w:val="00C501CB"/>
    <w:rsid w:val="00C511D2"/>
    <w:rsid w:val="00C5123A"/>
    <w:rsid w:val="00C52C96"/>
    <w:rsid w:val="00C5355B"/>
    <w:rsid w:val="00C5432C"/>
    <w:rsid w:val="00C548A2"/>
    <w:rsid w:val="00C54A2E"/>
    <w:rsid w:val="00C5564A"/>
    <w:rsid w:val="00C5564D"/>
    <w:rsid w:val="00C55E9E"/>
    <w:rsid w:val="00C575A3"/>
    <w:rsid w:val="00C57EB3"/>
    <w:rsid w:val="00C606EA"/>
    <w:rsid w:val="00C609EC"/>
    <w:rsid w:val="00C61140"/>
    <w:rsid w:val="00C61EA0"/>
    <w:rsid w:val="00C61F92"/>
    <w:rsid w:val="00C6254B"/>
    <w:rsid w:val="00C648B6"/>
    <w:rsid w:val="00C649BE"/>
    <w:rsid w:val="00C64CF6"/>
    <w:rsid w:val="00C64EAF"/>
    <w:rsid w:val="00C65188"/>
    <w:rsid w:val="00C66230"/>
    <w:rsid w:val="00C66FB8"/>
    <w:rsid w:val="00C6700B"/>
    <w:rsid w:val="00C679C2"/>
    <w:rsid w:val="00C67AE7"/>
    <w:rsid w:val="00C67D21"/>
    <w:rsid w:val="00C67E85"/>
    <w:rsid w:val="00C70B1F"/>
    <w:rsid w:val="00C712D1"/>
    <w:rsid w:val="00C71F7F"/>
    <w:rsid w:val="00C722F6"/>
    <w:rsid w:val="00C733CB"/>
    <w:rsid w:val="00C7363A"/>
    <w:rsid w:val="00C73B09"/>
    <w:rsid w:val="00C73BAC"/>
    <w:rsid w:val="00C73BD5"/>
    <w:rsid w:val="00C73C24"/>
    <w:rsid w:val="00C73FDD"/>
    <w:rsid w:val="00C74238"/>
    <w:rsid w:val="00C74307"/>
    <w:rsid w:val="00C74BCB"/>
    <w:rsid w:val="00C75067"/>
    <w:rsid w:val="00C7557F"/>
    <w:rsid w:val="00C75BD8"/>
    <w:rsid w:val="00C76DAD"/>
    <w:rsid w:val="00C775ED"/>
    <w:rsid w:val="00C801AF"/>
    <w:rsid w:val="00C80706"/>
    <w:rsid w:val="00C8307F"/>
    <w:rsid w:val="00C832D1"/>
    <w:rsid w:val="00C8331D"/>
    <w:rsid w:val="00C84054"/>
    <w:rsid w:val="00C844D1"/>
    <w:rsid w:val="00C8491E"/>
    <w:rsid w:val="00C84CB7"/>
    <w:rsid w:val="00C84EB7"/>
    <w:rsid w:val="00C85419"/>
    <w:rsid w:val="00C85E7E"/>
    <w:rsid w:val="00C87511"/>
    <w:rsid w:val="00C8775C"/>
    <w:rsid w:val="00C877D0"/>
    <w:rsid w:val="00C906D9"/>
    <w:rsid w:val="00C90B0E"/>
    <w:rsid w:val="00C90DF8"/>
    <w:rsid w:val="00C91632"/>
    <w:rsid w:val="00C91B1E"/>
    <w:rsid w:val="00C921D4"/>
    <w:rsid w:val="00C92F0B"/>
    <w:rsid w:val="00C93331"/>
    <w:rsid w:val="00C93B20"/>
    <w:rsid w:val="00C943EE"/>
    <w:rsid w:val="00C94459"/>
    <w:rsid w:val="00C94F1C"/>
    <w:rsid w:val="00C95249"/>
    <w:rsid w:val="00C9535B"/>
    <w:rsid w:val="00C953B4"/>
    <w:rsid w:val="00C96206"/>
    <w:rsid w:val="00C96941"/>
    <w:rsid w:val="00C971BB"/>
    <w:rsid w:val="00C97540"/>
    <w:rsid w:val="00C97856"/>
    <w:rsid w:val="00C97C83"/>
    <w:rsid w:val="00CA12C1"/>
    <w:rsid w:val="00CA16F9"/>
    <w:rsid w:val="00CA17C5"/>
    <w:rsid w:val="00CA1912"/>
    <w:rsid w:val="00CA2EDC"/>
    <w:rsid w:val="00CA3232"/>
    <w:rsid w:val="00CA4B15"/>
    <w:rsid w:val="00CA57C1"/>
    <w:rsid w:val="00CA5C9F"/>
    <w:rsid w:val="00CA61D6"/>
    <w:rsid w:val="00CA62C7"/>
    <w:rsid w:val="00CA71FF"/>
    <w:rsid w:val="00CA7D49"/>
    <w:rsid w:val="00CB039C"/>
    <w:rsid w:val="00CB1338"/>
    <w:rsid w:val="00CB29C9"/>
    <w:rsid w:val="00CB41FC"/>
    <w:rsid w:val="00CB467E"/>
    <w:rsid w:val="00CB4EDF"/>
    <w:rsid w:val="00CB4F6D"/>
    <w:rsid w:val="00CB5035"/>
    <w:rsid w:val="00CB54AF"/>
    <w:rsid w:val="00CB66A4"/>
    <w:rsid w:val="00CB691E"/>
    <w:rsid w:val="00CB6B5A"/>
    <w:rsid w:val="00CB6F14"/>
    <w:rsid w:val="00CB7474"/>
    <w:rsid w:val="00CB74D7"/>
    <w:rsid w:val="00CC0051"/>
    <w:rsid w:val="00CC018E"/>
    <w:rsid w:val="00CC03FA"/>
    <w:rsid w:val="00CC0B23"/>
    <w:rsid w:val="00CC26F9"/>
    <w:rsid w:val="00CC3380"/>
    <w:rsid w:val="00CC34AB"/>
    <w:rsid w:val="00CC3E6A"/>
    <w:rsid w:val="00CC3F9F"/>
    <w:rsid w:val="00CC403C"/>
    <w:rsid w:val="00CC4B74"/>
    <w:rsid w:val="00CC5B7C"/>
    <w:rsid w:val="00CC5E00"/>
    <w:rsid w:val="00CC6A4F"/>
    <w:rsid w:val="00CC7953"/>
    <w:rsid w:val="00CD0574"/>
    <w:rsid w:val="00CD06F3"/>
    <w:rsid w:val="00CD06FD"/>
    <w:rsid w:val="00CD0C69"/>
    <w:rsid w:val="00CD1016"/>
    <w:rsid w:val="00CD1137"/>
    <w:rsid w:val="00CD14FF"/>
    <w:rsid w:val="00CD1589"/>
    <w:rsid w:val="00CD1BB4"/>
    <w:rsid w:val="00CD2255"/>
    <w:rsid w:val="00CD2669"/>
    <w:rsid w:val="00CD2E56"/>
    <w:rsid w:val="00CD2F10"/>
    <w:rsid w:val="00CD3B32"/>
    <w:rsid w:val="00CD3EBF"/>
    <w:rsid w:val="00CD4AB2"/>
    <w:rsid w:val="00CD4CB0"/>
    <w:rsid w:val="00CD5D21"/>
    <w:rsid w:val="00CD723C"/>
    <w:rsid w:val="00CE0DA4"/>
    <w:rsid w:val="00CE0DAD"/>
    <w:rsid w:val="00CE1A26"/>
    <w:rsid w:val="00CE1F32"/>
    <w:rsid w:val="00CE329A"/>
    <w:rsid w:val="00CE3CD3"/>
    <w:rsid w:val="00CE3ECF"/>
    <w:rsid w:val="00CE40FA"/>
    <w:rsid w:val="00CE445C"/>
    <w:rsid w:val="00CE45CE"/>
    <w:rsid w:val="00CE5153"/>
    <w:rsid w:val="00CE5D32"/>
    <w:rsid w:val="00CE6549"/>
    <w:rsid w:val="00CE7F4E"/>
    <w:rsid w:val="00CE7F89"/>
    <w:rsid w:val="00CF00D3"/>
    <w:rsid w:val="00CF16D5"/>
    <w:rsid w:val="00CF1F8E"/>
    <w:rsid w:val="00CF20D9"/>
    <w:rsid w:val="00CF25CF"/>
    <w:rsid w:val="00CF3103"/>
    <w:rsid w:val="00CF3B58"/>
    <w:rsid w:val="00CF43A7"/>
    <w:rsid w:val="00CF43A8"/>
    <w:rsid w:val="00CF4695"/>
    <w:rsid w:val="00CF5D93"/>
    <w:rsid w:val="00CF7B52"/>
    <w:rsid w:val="00D00108"/>
    <w:rsid w:val="00D003E6"/>
    <w:rsid w:val="00D005F9"/>
    <w:rsid w:val="00D0075E"/>
    <w:rsid w:val="00D00E31"/>
    <w:rsid w:val="00D01080"/>
    <w:rsid w:val="00D0304D"/>
    <w:rsid w:val="00D03260"/>
    <w:rsid w:val="00D05D30"/>
    <w:rsid w:val="00D05E5F"/>
    <w:rsid w:val="00D06239"/>
    <w:rsid w:val="00D06F54"/>
    <w:rsid w:val="00D070F5"/>
    <w:rsid w:val="00D10104"/>
    <w:rsid w:val="00D1197A"/>
    <w:rsid w:val="00D11DE3"/>
    <w:rsid w:val="00D13376"/>
    <w:rsid w:val="00D133FB"/>
    <w:rsid w:val="00D13CED"/>
    <w:rsid w:val="00D13DF9"/>
    <w:rsid w:val="00D13E37"/>
    <w:rsid w:val="00D16160"/>
    <w:rsid w:val="00D16395"/>
    <w:rsid w:val="00D163AB"/>
    <w:rsid w:val="00D16F23"/>
    <w:rsid w:val="00D17A1B"/>
    <w:rsid w:val="00D2005C"/>
    <w:rsid w:val="00D21000"/>
    <w:rsid w:val="00D21F45"/>
    <w:rsid w:val="00D229A6"/>
    <w:rsid w:val="00D235E2"/>
    <w:rsid w:val="00D23694"/>
    <w:rsid w:val="00D23E5C"/>
    <w:rsid w:val="00D23FB3"/>
    <w:rsid w:val="00D24EC0"/>
    <w:rsid w:val="00D25069"/>
    <w:rsid w:val="00D25E05"/>
    <w:rsid w:val="00D2680F"/>
    <w:rsid w:val="00D27006"/>
    <w:rsid w:val="00D273AC"/>
    <w:rsid w:val="00D273D9"/>
    <w:rsid w:val="00D27BDE"/>
    <w:rsid w:val="00D30754"/>
    <w:rsid w:val="00D30BF4"/>
    <w:rsid w:val="00D30E6F"/>
    <w:rsid w:val="00D30F6A"/>
    <w:rsid w:val="00D3108A"/>
    <w:rsid w:val="00D3129F"/>
    <w:rsid w:val="00D318D5"/>
    <w:rsid w:val="00D322FF"/>
    <w:rsid w:val="00D329B9"/>
    <w:rsid w:val="00D32E60"/>
    <w:rsid w:val="00D336F0"/>
    <w:rsid w:val="00D34A0F"/>
    <w:rsid w:val="00D35034"/>
    <w:rsid w:val="00D354DB"/>
    <w:rsid w:val="00D35E4D"/>
    <w:rsid w:val="00D362D7"/>
    <w:rsid w:val="00D36632"/>
    <w:rsid w:val="00D36C98"/>
    <w:rsid w:val="00D36EC7"/>
    <w:rsid w:val="00D3751E"/>
    <w:rsid w:val="00D40E5D"/>
    <w:rsid w:val="00D4106E"/>
    <w:rsid w:val="00D415A8"/>
    <w:rsid w:val="00D41BF9"/>
    <w:rsid w:val="00D43343"/>
    <w:rsid w:val="00D455E2"/>
    <w:rsid w:val="00D460CA"/>
    <w:rsid w:val="00D46C63"/>
    <w:rsid w:val="00D46F4A"/>
    <w:rsid w:val="00D47796"/>
    <w:rsid w:val="00D478AC"/>
    <w:rsid w:val="00D47B8C"/>
    <w:rsid w:val="00D47E2C"/>
    <w:rsid w:val="00D5086B"/>
    <w:rsid w:val="00D50C36"/>
    <w:rsid w:val="00D514A8"/>
    <w:rsid w:val="00D52082"/>
    <w:rsid w:val="00D52C19"/>
    <w:rsid w:val="00D53A28"/>
    <w:rsid w:val="00D5440C"/>
    <w:rsid w:val="00D55417"/>
    <w:rsid w:val="00D55B8A"/>
    <w:rsid w:val="00D5604C"/>
    <w:rsid w:val="00D56171"/>
    <w:rsid w:val="00D564D3"/>
    <w:rsid w:val="00D56716"/>
    <w:rsid w:val="00D57889"/>
    <w:rsid w:val="00D57AAE"/>
    <w:rsid w:val="00D57B06"/>
    <w:rsid w:val="00D60DBF"/>
    <w:rsid w:val="00D60EE0"/>
    <w:rsid w:val="00D613B0"/>
    <w:rsid w:val="00D617D6"/>
    <w:rsid w:val="00D617DD"/>
    <w:rsid w:val="00D61A4B"/>
    <w:rsid w:val="00D61B03"/>
    <w:rsid w:val="00D61B1E"/>
    <w:rsid w:val="00D61B2C"/>
    <w:rsid w:val="00D625F4"/>
    <w:rsid w:val="00D62837"/>
    <w:rsid w:val="00D635E5"/>
    <w:rsid w:val="00D64265"/>
    <w:rsid w:val="00D64469"/>
    <w:rsid w:val="00D6507F"/>
    <w:rsid w:val="00D656E6"/>
    <w:rsid w:val="00D65E1B"/>
    <w:rsid w:val="00D66392"/>
    <w:rsid w:val="00D66C57"/>
    <w:rsid w:val="00D66CE6"/>
    <w:rsid w:val="00D6779A"/>
    <w:rsid w:val="00D67A7A"/>
    <w:rsid w:val="00D719F7"/>
    <w:rsid w:val="00D72681"/>
    <w:rsid w:val="00D72A93"/>
    <w:rsid w:val="00D72FC0"/>
    <w:rsid w:val="00D73140"/>
    <w:rsid w:val="00D73D24"/>
    <w:rsid w:val="00D73E2F"/>
    <w:rsid w:val="00D73F82"/>
    <w:rsid w:val="00D741EB"/>
    <w:rsid w:val="00D744A3"/>
    <w:rsid w:val="00D75336"/>
    <w:rsid w:val="00D763FF"/>
    <w:rsid w:val="00D764C8"/>
    <w:rsid w:val="00D76BB1"/>
    <w:rsid w:val="00D77234"/>
    <w:rsid w:val="00D77262"/>
    <w:rsid w:val="00D80DE8"/>
    <w:rsid w:val="00D81405"/>
    <w:rsid w:val="00D8258E"/>
    <w:rsid w:val="00D8287A"/>
    <w:rsid w:val="00D82A73"/>
    <w:rsid w:val="00D82A89"/>
    <w:rsid w:val="00D82E0C"/>
    <w:rsid w:val="00D832C4"/>
    <w:rsid w:val="00D8385F"/>
    <w:rsid w:val="00D838D1"/>
    <w:rsid w:val="00D8481E"/>
    <w:rsid w:val="00D84B0A"/>
    <w:rsid w:val="00D84C93"/>
    <w:rsid w:val="00D8579A"/>
    <w:rsid w:val="00D85B62"/>
    <w:rsid w:val="00D8637E"/>
    <w:rsid w:val="00D86D00"/>
    <w:rsid w:val="00D873FE"/>
    <w:rsid w:val="00D90378"/>
    <w:rsid w:val="00D90AB4"/>
    <w:rsid w:val="00D90AC0"/>
    <w:rsid w:val="00D9119B"/>
    <w:rsid w:val="00D911E8"/>
    <w:rsid w:val="00D91789"/>
    <w:rsid w:val="00D92BAF"/>
    <w:rsid w:val="00D9314D"/>
    <w:rsid w:val="00D93537"/>
    <w:rsid w:val="00D93B22"/>
    <w:rsid w:val="00D941EB"/>
    <w:rsid w:val="00D944AC"/>
    <w:rsid w:val="00D950CE"/>
    <w:rsid w:val="00D95370"/>
    <w:rsid w:val="00D95E30"/>
    <w:rsid w:val="00D967EC"/>
    <w:rsid w:val="00D9699C"/>
    <w:rsid w:val="00D96B1E"/>
    <w:rsid w:val="00D96E7E"/>
    <w:rsid w:val="00D97529"/>
    <w:rsid w:val="00D97794"/>
    <w:rsid w:val="00DA02AB"/>
    <w:rsid w:val="00DA062E"/>
    <w:rsid w:val="00DA0D8B"/>
    <w:rsid w:val="00DA2D68"/>
    <w:rsid w:val="00DA39D7"/>
    <w:rsid w:val="00DA3E2D"/>
    <w:rsid w:val="00DA559D"/>
    <w:rsid w:val="00DA5774"/>
    <w:rsid w:val="00DA5B9D"/>
    <w:rsid w:val="00DA64AE"/>
    <w:rsid w:val="00DA6F42"/>
    <w:rsid w:val="00DA7115"/>
    <w:rsid w:val="00DA7D9F"/>
    <w:rsid w:val="00DB09D8"/>
    <w:rsid w:val="00DB0F05"/>
    <w:rsid w:val="00DB12D1"/>
    <w:rsid w:val="00DB216E"/>
    <w:rsid w:val="00DB21BD"/>
    <w:rsid w:val="00DB22FE"/>
    <w:rsid w:val="00DB2930"/>
    <w:rsid w:val="00DB29B6"/>
    <w:rsid w:val="00DB2A37"/>
    <w:rsid w:val="00DB3903"/>
    <w:rsid w:val="00DB43DE"/>
    <w:rsid w:val="00DB441A"/>
    <w:rsid w:val="00DB44EA"/>
    <w:rsid w:val="00DB4DCB"/>
    <w:rsid w:val="00DB4E53"/>
    <w:rsid w:val="00DB56B1"/>
    <w:rsid w:val="00DB58E0"/>
    <w:rsid w:val="00DB643F"/>
    <w:rsid w:val="00DB65CB"/>
    <w:rsid w:val="00DB690E"/>
    <w:rsid w:val="00DB6925"/>
    <w:rsid w:val="00DB73AC"/>
    <w:rsid w:val="00DB787E"/>
    <w:rsid w:val="00DC0846"/>
    <w:rsid w:val="00DC0D17"/>
    <w:rsid w:val="00DC2418"/>
    <w:rsid w:val="00DC26BB"/>
    <w:rsid w:val="00DC2B86"/>
    <w:rsid w:val="00DC3824"/>
    <w:rsid w:val="00DC3AC6"/>
    <w:rsid w:val="00DC3CC1"/>
    <w:rsid w:val="00DC4C8C"/>
    <w:rsid w:val="00DC52C6"/>
    <w:rsid w:val="00DC60AE"/>
    <w:rsid w:val="00DC6EF8"/>
    <w:rsid w:val="00DC7484"/>
    <w:rsid w:val="00DC7AE5"/>
    <w:rsid w:val="00DC7D38"/>
    <w:rsid w:val="00DD016A"/>
    <w:rsid w:val="00DD0218"/>
    <w:rsid w:val="00DD0699"/>
    <w:rsid w:val="00DD092E"/>
    <w:rsid w:val="00DD0B88"/>
    <w:rsid w:val="00DD0D69"/>
    <w:rsid w:val="00DD0E55"/>
    <w:rsid w:val="00DD1610"/>
    <w:rsid w:val="00DD1811"/>
    <w:rsid w:val="00DD2170"/>
    <w:rsid w:val="00DD21A3"/>
    <w:rsid w:val="00DD24A4"/>
    <w:rsid w:val="00DD2613"/>
    <w:rsid w:val="00DD2AE0"/>
    <w:rsid w:val="00DD31C6"/>
    <w:rsid w:val="00DD341E"/>
    <w:rsid w:val="00DD461A"/>
    <w:rsid w:val="00DD5988"/>
    <w:rsid w:val="00DD6D93"/>
    <w:rsid w:val="00DD78D2"/>
    <w:rsid w:val="00DD7D7F"/>
    <w:rsid w:val="00DD7F10"/>
    <w:rsid w:val="00DE184A"/>
    <w:rsid w:val="00DE1BB4"/>
    <w:rsid w:val="00DE25EF"/>
    <w:rsid w:val="00DE2BAA"/>
    <w:rsid w:val="00DE2C38"/>
    <w:rsid w:val="00DE30E2"/>
    <w:rsid w:val="00DE32BC"/>
    <w:rsid w:val="00DE3DB7"/>
    <w:rsid w:val="00DE463D"/>
    <w:rsid w:val="00DE53AE"/>
    <w:rsid w:val="00DE5881"/>
    <w:rsid w:val="00DE5B86"/>
    <w:rsid w:val="00DE605E"/>
    <w:rsid w:val="00DE6243"/>
    <w:rsid w:val="00DE6568"/>
    <w:rsid w:val="00DE6AAF"/>
    <w:rsid w:val="00DE730B"/>
    <w:rsid w:val="00DE7FD6"/>
    <w:rsid w:val="00DF03A7"/>
    <w:rsid w:val="00DF0829"/>
    <w:rsid w:val="00DF13AF"/>
    <w:rsid w:val="00DF1785"/>
    <w:rsid w:val="00DF1D5B"/>
    <w:rsid w:val="00DF2030"/>
    <w:rsid w:val="00DF2D1F"/>
    <w:rsid w:val="00DF2E35"/>
    <w:rsid w:val="00DF36B2"/>
    <w:rsid w:val="00DF38EF"/>
    <w:rsid w:val="00DF3CFE"/>
    <w:rsid w:val="00DF41C6"/>
    <w:rsid w:val="00DF4CA7"/>
    <w:rsid w:val="00DF542A"/>
    <w:rsid w:val="00DF63BB"/>
    <w:rsid w:val="00DF641E"/>
    <w:rsid w:val="00DF6808"/>
    <w:rsid w:val="00DF7171"/>
    <w:rsid w:val="00E00290"/>
    <w:rsid w:val="00E00475"/>
    <w:rsid w:val="00E011B0"/>
    <w:rsid w:val="00E016AD"/>
    <w:rsid w:val="00E02EF1"/>
    <w:rsid w:val="00E03716"/>
    <w:rsid w:val="00E03A4E"/>
    <w:rsid w:val="00E03F38"/>
    <w:rsid w:val="00E05291"/>
    <w:rsid w:val="00E05388"/>
    <w:rsid w:val="00E054F3"/>
    <w:rsid w:val="00E06C3D"/>
    <w:rsid w:val="00E0715F"/>
    <w:rsid w:val="00E07729"/>
    <w:rsid w:val="00E07734"/>
    <w:rsid w:val="00E077C8"/>
    <w:rsid w:val="00E07B70"/>
    <w:rsid w:val="00E102FB"/>
    <w:rsid w:val="00E109A6"/>
    <w:rsid w:val="00E10CCC"/>
    <w:rsid w:val="00E111A4"/>
    <w:rsid w:val="00E111B1"/>
    <w:rsid w:val="00E112BC"/>
    <w:rsid w:val="00E11AB9"/>
    <w:rsid w:val="00E13AD5"/>
    <w:rsid w:val="00E13DF8"/>
    <w:rsid w:val="00E13F82"/>
    <w:rsid w:val="00E13FB8"/>
    <w:rsid w:val="00E14616"/>
    <w:rsid w:val="00E14794"/>
    <w:rsid w:val="00E15326"/>
    <w:rsid w:val="00E15475"/>
    <w:rsid w:val="00E15683"/>
    <w:rsid w:val="00E164D7"/>
    <w:rsid w:val="00E172D2"/>
    <w:rsid w:val="00E175FF"/>
    <w:rsid w:val="00E20D74"/>
    <w:rsid w:val="00E20F0C"/>
    <w:rsid w:val="00E21C33"/>
    <w:rsid w:val="00E224F7"/>
    <w:rsid w:val="00E22985"/>
    <w:rsid w:val="00E246FE"/>
    <w:rsid w:val="00E250CF"/>
    <w:rsid w:val="00E262A2"/>
    <w:rsid w:val="00E2799F"/>
    <w:rsid w:val="00E30001"/>
    <w:rsid w:val="00E300F0"/>
    <w:rsid w:val="00E300F3"/>
    <w:rsid w:val="00E301AD"/>
    <w:rsid w:val="00E30B5C"/>
    <w:rsid w:val="00E3161A"/>
    <w:rsid w:val="00E31CD7"/>
    <w:rsid w:val="00E32224"/>
    <w:rsid w:val="00E325F1"/>
    <w:rsid w:val="00E32D58"/>
    <w:rsid w:val="00E3331E"/>
    <w:rsid w:val="00E336AD"/>
    <w:rsid w:val="00E33DF1"/>
    <w:rsid w:val="00E35012"/>
    <w:rsid w:val="00E35477"/>
    <w:rsid w:val="00E35F0C"/>
    <w:rsid w:val="00E375EE"/>
    <w:rsid w:val="00E37B86"/>
    <w:rsid w:val="00E37D5F"/>
    <w:rsid w:val="00E40F30"/>
    <w:rsid w:val="00E41311"/>
    <w:rsid w:val="00E414B0"/>
    <w:rsid w:val="00E42245"/>
    <w:rsid w:val="00E42740"/>
    <w:rsid w:val="00E42B47"/>
    <w:rsid w:val="00E43680"/>
    <w:rsid w:val="00E43949"/>
    <w:rsid w:val="00E43AB6"/>
    <w:rsid w:val="00E43D23"/>
    <w:rsid w:val="00E43FF5"/>
    <w:rsid w:val="00E44B00"/>
    <w:rsid w:val="00E44E56"/>
    <w:rsid w:val="00E45D19"/>
    <w:rsid w:val="00E4616D"/>
    <w:rsid w:val="00E464BD"/>
    <w:rsid w:val="00E465DC"/>
    <w:rsid w:val="00E46E29"/>
    <w:rsid w:val="00E50251"/>
    <w:rsid w:val="00E509A2"/>
    <w:rsid w:val="00E509A3"/>
    <w:rsid w:val="00E50A85"/>
    <w:rsid w:val="00E50AE8"/>
    <w:rsid w:val="00E50C8E"/>
    <w:rsid w:val="00E50FDE"/>
    <w:rsid w:val="00E51169"/>
    <w:rsid w:val="00E5229B"/>
    <w:rsid w:val="00E5300A"/>
    <w:rsid w:val="00E53929"/>
    <w:rsid w:val="00E53CFD"/>
    <w:rsid w:val="00E53DCA"/>
    <w:rsid w:val="00E54377"/>
    <w:rsid w:val="00E54C9F"/>
    <w:rsid w:val="00E54CB2"/>
    <w:rsid w:val="00E55327"/>
    <w:rsid w:val="00E5577C"/>
    <w:rsid w:val="00E56016"/>
    <w:rsid w:val="00E5629A"/>
    <w:rsid w:val="00E579A8"/>
    <w:rsid w:val="00E60FD4"/>
    <w:rsid w:val="00E620B5"/>
    <w:rsid w:val="00E633EF"/>
    <w:rsid w:val="00E641F7"/>
    <w:rsid w:val="00E64378"/>
    <w:rsid w:val="00E649E6"/>
    <w:rsid w:val="00E64A78"/>
    <w:rsid w:val="00E654B0"/>
    <w:rsid w:val="00E656DF"/>
    <w:rsid w:val="00E66900"/>
    <w:rsid w:val="00E700ED"/>
    <w:rsid w:val="00E70337"/>
    <w:rsid w:val="00E70B33"/>
    <w:rsid w:val="00E71645"/>
    <w:rsid w:val="00E7165F"/>
    <w:rsid w:val="00E73202"/>
    <w:rsid w:val="00E73F09"/>
    <w:rsid w:val="00E7439F"/>
    <w:rsid w:val="00E75714"/>
    <w:rsid w:val="00E75756"/>
    <w:rsid w:val="00E757A2"/>
    <w:rsid w:val="00E7584F"/>
    <w:rsid w:val="00E769A2"/>
    <w:rsid w:val="00E76B7A"/>
    <w:rsid w:val="00E76DCE"/>
    <w:rsid w:val="00E77168"/>
    <w:rsid w:val="00E7787E"/>
    <w:rsid w:val="00E80662"/>
    <w:rsid w:val="00E8074B"/>
    <w:rsid w:val="00E80E02"/>
    <w:rsid w:val="00E80E87"/>
    <w:rsid w:val="00E81389"/>
    <w:rsid w:val="00E82146"/>
    <w:rsid w:val="00E82E85"/>
    <w:rsid w:val="00E837C4"/>
    <w:rsid w:val="00E8382F"/>
    <w:rsid w:val="00E83CD7"/>
    <w:rsid w:val="00E84457"/>
    <w:rsid w:val="00E84861"/>
    <w:rsid w:val="00E84BCF"/>
    <w:rsid w:val="00E84D5A"/>
    <w:rsid w:val="00E84D88"/>
    <w:rsid w:val="00E85867"/>
    <w:rsid w:val="00E85918"/>
    <w:rsid w:val="00E85BDF"/>
    <w:rsid w:val="00E86905"/>
    <w:rsid w:val="00E86A49"/>
    <w:rsid w:val="00E86B17"/>
    <w:rsid w:val="00E8757D"/>
    <w:rsid w:val="00E9058E"/>
    <w:rsid w:val="00E920CC"/>
    <w:rsid w:val="00E92506"/>
    <w:rsid w:val="00E925FD"/>
    <w:rsid w:val="00E92E90"/>
    <w:rsid w:val="00E93106"/>
    <w:rsid w:val="00E93972"/>
    <w:rsid w:val="00E93B0F"/>
    <w:rsid w:val="00E94122"/>
    <w:rsid w:val="00E9425F"/>
    <w:rsid w:val="00E948FC"/>
    <w:rsid w:val="00E94BB9"/>
    <w:rsid w:val="00E95399"/>
    <w:rsid w:val="00E95864"/>
    <w:rsid w:val="00E9619E"/>
    <w:rsid w:val="00E96C90"/>
    <w:rsid w:val="00E96DED"/>
    <w:rsid w:val="00E96EA6"/>
    <w:rsid w:val="00E97B7E"/>
    <w:rsid w:val="00EA0411"/>
    <w:rsid w:val="00EA0974"/>
    <w:rsid w:val="00EA1635"/>
    <w:rsid w:val="00EA2FB1"/>
    <w:rsid w:val="00EA3D68"/>
    <w:rsid w:val="00EA3F9A"/>
    <w:rsid w:val="00EA4EF3"/>
    <w:rsid w:val="00EA50AE"/>
    <w:rsid w:val="00EA53B4"/>
    <w:rsid w:val="00EA544D"/>
    <w:rsid w:val="00EA5D09"/>
    <w:rsid w:val="00EA5F93"/>
    <w:rsid w:val="00EA6833"/>
    <w:rsid w:val="00EA6B00"/>
    <w:rsid w:val="00EA6BC8"/>
    <w:rsid w:val="00EA73A4"/>
    <w:rsid w:val="00EA7796"/>
    <w:rsid w:val="00EB0010"/>
    <w:rsid w:val="00EB0155"/>
    <w:rsid w:val="00EB0622"/>
    <w:rsid w:val="00EB1573"/>
    <w:rsid w:val="00EB204B"/>
    <w:rsid w:val="00EB24BF"/>
    <w:rsid w:val="00EB32B8"/>
    <w:rsid w:val="00EB33F1"/>
    <w:rsid w:val="00EB4430"/>
    <w:rsid w:val="00EB5B90"/>
    <w:rsid w:val="00EB5BC6"/>
    <w:rsid w:val="00EB5EAD"/>
    <w:rsid w:val="00EB6880"/>
    <w:rsid w:val="00EB6AD5"/>
    <w:rsid w:val="00EB7274"/>
    <w:rsid w:val="00EB7C48"/>
    <w:rsid w:val="00EB7F54"/>
    <w:rsid w:val="00EC04A9"/>
    <w:rsid w:val="00EC07CD"/>
    <w:rsid w:val="00EC0D19"/>
    <w:rsid w:val="00EC3161"/>
    <w:rsid w:val="00EC4118"/>
    <w:rsid w:val="00EC416E"/>
    <w:rsid w:val="00EC46B3"/>
    <w:rsid w:val="00EC4C06"/>
    <w:rsid w:val="00EC55CF"/>
    <w:rsid w:val="00EC580F"/>
    <w:rsid w:val="00EC5F2C"/>
    <w:rsid w:val="00EC6451"/>
    <w:rsid w:val="00EC6B04"/>
    <w:rsid w:val="00EC6CBE"/>
    <w:rsid w:val="00EC6DF7"/>
    <w:rsid w:val="00EC74A5"/>
    <w:rsid w:val="00EC7EFF"/>
    <w:rsid w:val="00ED252B"/>
    <w:rsid w:val="00ED2A49"/>
    <w:rsid w:val="00ED32F8"/>
    <w:rsid w:val="00ED414E"/>
    <w:rsid w:val="00ED483A"/>
    <w:rsid w:val="00ED5613"/>
    <w:rsid w:val="00ED64C5"/>
    <w:rsid w:val="00ED6E9F"/>
    <w:rsid w:val="00EE0244"/>
    <w:rsid w:val="00EE08B3"/>
    <w:rsid w:val="00EE19E0"/>
    <w:rsid w:val="00EE1F7E"/>
    <w:rsid w:val="00EE2F8D"/>
    <w:rsid w:val="00EE318F"/>
    <w:rsid w:val="00EE3A13"/>
    <w:rsid w:val="00EE4B3F"/>
    <w:rsid w:val="00EE4B73"/>
    <w:rsid w:val="00EE53D3"/>
    <w:rsid w:val="00EE59BF"/>
    <w:rsid w:val="00EE5D35"/>
    <w:rsid w:val="00EE6454"/>
    <w:rsid w:val="00EE646A"/>
    <w:rsid w:val="00EE6E80"/>
    <w:rsid w:val="00EE7388"/>
    <w:rsid w:val="00EE7581"/>
    <w:rsid w:val="00EE7AB6"/>
    <w:rsid w:val="00EF065E"/>
    <w:rsid w:val="00EF0D62"/>
    <w:rsid w:val="00EF123E"/>
    <w:rsid w:val="00EF1E52"/>
    <w:rsid w:val="00EF4F56"/>
    <w:rsid w:val="00EF5582"/>
    <w:rsid w:val="00EF5A98"/>
    <w:rsid w:val="00EF5FCC"/>
    <w:rsid w:val="00EF615B"/>
    <w:rsid w:val="00EF6D89"/>
    <w:rsid w:val="00EF72B8"/>
    <w:rsid w:val="00F00CE2"/>
    <w:rsid w:val="00F00E34"/>
    <w:rsid w:val="00F010DC"/>
    <w:rsid w:val="00F01836"/>
    <w:rsid w:val="00F01BA9"/>
    <w:rsid w:val="00F02D70"/>
    <w:rsid w:val="00F03819"/>
    <w:rsid w:val="00F03E71"/>
    <w:rsid w:val="00F0487F"/>
    <w:rsid w:val="00F04C36"/>
    <w:rsid w:val="00F04F6C"/>
    <w:rsid w:val="00F04FA4"/>
    <w:rsid w:val="00F053B8"/>
    <w:rsid w:val="00F05861"/>
    <w:rsid w:val="00F06115"/>
    <w:rsid w:val="00F06E7D"/>
    <w:rsid w:val="00F07F81"/>
    <w:rsid w:val="00F102D2"/>
    <w:rsid w:val="00F1091C"/>
    <w:rsid w:val="00F12695"/>
    <w:rsid w:val="00F1551C"/>
    <w:rsid w:val="00F15A02"/>
    <w:rsid w:val="00F167B0"/>
    <w:rsid w:val="00F167EB"/>
    <w:rsid w:val="00F16B73"/>
    <w:rsid w:val="00F16E54"/>
    <w:rsid w:val="00F17265"/>
    <w:rsid w:val="00F17675"/>
    <w:rsid w:val="00F17A07"/>
    <w:rsid w:val="00F17E0C"/>
    <w:rsid w:val="00F202B5"/>
    <w:rsid w:val="00F21079"/>
    <w:rsid w:val="00F22AB2"/>
    <w:rsid w:val="00F237AB"/>
    <w:rsid w:val="00F23A22"/>
    <w:rsid w:val="00F23EAE"/>
    <w:rsid w:val="00F248BB"/>
    <w:rsid w:val="00F248D1"/>
    <w:rsid w:val="00F254E9"/>
    <w:rsid w:val="00F255CF"/>
    <w:rsid w:val="00F2580D"/>
    <w:rsid w:val="00F26C74"/>
    <w:rsid w:val="00F27229"/>
    <w:rsid w:val="00F27BFC"/>
    <w:rsid w:val="00F306DB"/>
    <w:rsid w:val="00F3088B"/>
    <w:rsid w:val="00F31735"/>
    <w:rsid w:val="00F31FA0"/>
    <w:rsid w:val="00F32381"/>
    <w:rsid w:val="00F335B9"/>
    <w:rsid w:val="00F34D8C"/>
    <w:rsid w:val="00F34E58"/>
    <w:rsid w:val="00F34E7B"/>
    <w:rsid w:val="00F35108"/>
    <w:rsid w:val="00F35472"/>
    <w:rsid w:val="00F35F60"/>
    <w:rsid w:val="00F36196"/>
    <w:rsid w:val="00F36500"/>
    <w:rsid w:val="00F36680"/>
    <w:rsid w:val="00F402EA"/>
    <w:rsid w:val="00F43260"/>
    <w:rsid w:val="00F43B5E"/>
    <w:rsid w:val="00F43CAE"/>
    <w:rsid w:val="00F43EAE"/>
    <w:rsid w:val="00F43FCB"/>
    <w:rsid w:val="00F44E92"/>
    <w:rsid w:val="00F46995"/>
    <w:rsid w:val="00F47169"/>
    <w:rsid w:val="00F472ED"/>
    <w:rsid w:val="00F47C39"/>
    <w:rsid w:val="00F5072B"/>
    <w:rsid w:val="00F517BF"/>
    <w:rsid w:val="00F52352"/>
    <w:rsid w:val="00F533BA"/>
    <w:rsid w:val="00F537FA"/>
    <w:rsid w:val="00F538D3"/>
    <w:rsid w:val="00F53E48"/>
    <w:rsid w:val="00F54033"/>
    <w:rsid w:val="00F5485B"/>
    <w:rsid w:val="00F54F98"/>
    <w:rsid w:val="00F5595F"/>
    <w:rsid w:val="00F55C65"/>
    <w:rsid w:val="00F5609A"/>
    <w:rsid w:val="00F56157"/>
    <w:rsid w:val="00F56325"/>
    <w:rsid w:val="00F56786"/>
    <w:rsid w:val="00F569D4"/>
    <w:rsid w:val="00F56CC1"/>
    <w:rsid w:val="00F5722D"/>
    <w:rsid w:val="00F60983"/>
    <w:rsid w:val="00F611EA"/>
    <w:rsid w:val="00F6138E"/>
    <w:rsid w:val="00F6141D"/>
    <w:rsid w:val="00F620D2"/>
    <w:rsid w:val="00F63CDA"/>
    <w:rsid w:val="00F63DAD"/>
    <w:rsid w:val="00F63F14"/>
    <w:rsid w:val="00F64E3A"/>
    <w:rsid w:val="00F67CDC"/>
    <w:rsid w:val="00F703CC"/>
    <w:rsid w:val="00F707F4"/>
    <w:rsid w:val="00F71340"/>
    <w:rsid w:val="00F7141E"/>
    <w:rsid w:val="00F72451"/>
    <w:rsid w:val="00F72589"/>
    <w:rsid w:val="00F7342E"/>
    <w:rsid w:val="00F7353A"/>
    <w:rsid w:val="00F73CFD"/>
    <w:rsid w:val="00F74790"/>
    <w:rsid w:val="00F75556"/>
    <w:rsid w:val="00F7562F"/>
    <w:rsid w:val="00F75CF5"/>
    <w:rsid w:val="00F76D54"/>
    <w:rsid w:val="00F77299"/>
    <w:rsid w:val="00F77999"/>
    <w:rsid w:val="00F8196B"/>
    <w:rsid w:val="00F81A28"/>
    <w:rsid w:val="00F81C62"/>
    <w:rsid w:val="00F827BE"/>
    <w:rsid w:val="00F839D1"/>
    <w:rsid w:val="00F844BD"/>
    <w:rsid w:val="00F845FA"/>
    <w:rsid w:val="00F84E61"/>
    <w:rsid w:val="00F854A6"/>
    <w:rsid w:val="00F85768"/>
    <w:rsid w:val="00F863B8"/>
    <w:rsid w:val="00F868E0"/>
    <w:rsid w:val="00F86E6F"/>
    <w:rsid w:val="00F87AF7"/>
    <w:rsid w:val="00F87BD2"/>
    <w:rsid w:val="00F87D9E"/>
    <w:rsid w:val="00F90099"/>
    <w:rsid w:val="00F901F8"/>
    <w:rsid w:val="00F90ADD"/>
    <w:rsid w:val="00F91C38"/>
    <w:rsid w:val="00F93797"/>
    <w:rsid w:val="00F9394D"/>
    <w:rsid w:val="00F93C35"/>
    <w:rsid w:val="00F953BA"/>
    <w:rsid w:val="00F955C4"/>
    <w:rsid w:val="00F95D9F"/>
    <w:rsid w:val="00F96F8B"/>
    <w:rsid w:val="00FA0177"/>
    <w:rsid w:val="00FA069A"/>
    <w:rsid w:val="00FA1060"/>
    <w:rsid w:val="00FA144F"/>
    <w:rsid w:val="00FA27B2"/>
    <w:rsid w:val="00FA2C47"/>
    <w:rsid w:val="00FA3315"/>
    <w:rsid w:val="00FA3D02"/>
    <w:rsid w:val="00FA4758"/>
    <w:rsid w:val="00FA4A7C"/>
    <w:rsid w:val="00FA5F07"/>
    <w:rsid w:val="00FA6917"/>
    <w:rsid w:val="00FA6D9D"/>
    <w:rsid w:val="00FA7203"/>
    <w:rsid w:val="00FA7A55"/>
    <w:rsid w:val="00FB0263"/>
    <w:rsid w:val="00FB1871"/>
    <w:rsid w:val="00FB2D64"/>
    <w:rsid w:val="00FB346C"/>
    <w:rsid w:val="00FB3714"/>
    <w:rsid w:val="00FB38F1"/>
    <w:rsid w:val="00FB3C1D"/>
    <w:rsid w:val="00FB3D98"/>
    <w:rsid w:val="00FB4174"/>
    <w:rsid w:val="00FB42D7"/>
    <w:rsid w:val="00FB43A7"/>
    <w:rsid w:val="00FB4469"/>
    <w:rsid w:val="00FB4669"/>
    <w:rsid w:val="00FB4AF6"/>
    <w:rsid w:val="00FB4D99"/>
    <w:rsid w:val="00FB52CC"/>
    <w:rsid w:val="00FB5660"/>
    <w:rsid w:val="00FB66CC"/>
    <w:rsid w:val="00FB6FC5"/>
    <w:rsid w:val="00FB7006"/>
    <w:rsid w:val="00FB7511"/>
    <w:rsid w:val="00FB77CE"/>
    <w:rsid w:val="00FB7F15"/>
    <w:rsid w:val="00FC02B7"/>
    <w:rsid w:val="00FC035B"/>
    <w:rsid w:val="00FC0540"/>
    <w:rsid w:val="00FC05B9"/>
    <w:rsid w:val="00FC068F"/>
    <w:rsid w:val="00FC0727"/>
    <w:rsid w:val="00FC0FA8"/>
    <w:rsid w:val="00FC144F"/>
    <w:rsid w:val="00FC1757"/>
    <w:rsid w:val="00FC1A93"/>
    <w:rsid w:val="00FC1C4C"/>
    <w:rsid w:val="00FC22C9"/>
    <w:rsid w:val="00FC23DD"/>
    <w:rsid w:val="00FC24DE"/>
    <w:rsid w:val="00FC34F8"/>
    <w:rsid w:val="00FC3B61"/>
    <w:rsid w:val="00FC3F00"/>
    <w:rsid w:val="00FC43EA"/>
    <w:rsid w:val="00FC454F"/>
    <w:rsid w:val="00FC4EC3"/>
    <w:rsid w:val="00FC508B"/>
    <w:rsid w:val="00FC5880"/>
    <w:rsid w:val="00FC5BD6"/>
    <w:rsid w:val="00FC5EE4"/>
    <w:rsid w:val="00FC6433"/>
    <w:rsid w:val="00FC6498"/>
    <w:rsid w:val="00FC6531"/>
    <w:rsid w:val="00FC7296"/>
    <w:rsid w:val="00FC73B0"/>
    <w:rsid w:val="00FC7734"/>
    <w:rsid w:val="00FC7CD6"/>
    <w:rsid w:val="00FC7F8C"/>
    <w:rsid w:val="00FD06A3"/>
    <w:rsid w:val="00FD13C9"/>
    <w:rsid w:val="00FD15E6"/>
    <w:rsid w:val="00FD2DF0"/>
    <w:rsid w:val="00FD3B30"/>
    <w:rsid w:val="00FD3EC5"/>
    <w:rsid w:val="00FD4C35"/>
    <w:rsid w:val="00FD4FEC"/>
    <w:rsid w:val="00FD641B"/>
    <w:rsid w:val="00FD6895"/>
    <w:rsid w:val="00FD6BE0"/>
    <w:rsid w:val="00FD74D4"/>
    <w:rsid w:val="00FE13E2"/>
    <w:rsid w:val="00FE1514"/>
    <w:rsid w:val="00FE15CC"/>
    <w:rsid w:val="00FE1DD9"/>
    <w:rsid w:val="00FE330F"/>
    <w:rsid w:val="00FE38CE"/>
    <w:rsid w:val="00FE429A"/>
    <w:rsid w:val="00FE4BF1"/>
    <w:rsid w:val="00FE55C2"/>
    <w:rsid w:val="00FE5775"/>
    <w:rsid w:val="00FE5F41"/>
    <w:rsid w:val="00FE5F48"/>
    <w:rsid w:val="00FE61B7"/>
    <w:rsid w:val="00FE6283"/>
    <w:rsid w:val="00FE6502"/>
    <w:rsid w:val="00FE654D"/>
    <w:rsid w:val="00FE67CE"/>
    <w:rsid w:val="00FE685A"/>
    <w:rsid w:val="00FE692E"/>
    <w:rsid w:val="00FE711B"/>
    <w:rsid w:val="00FE7D2E"/>
    <w:rsid w:val="00FF00D4"/>
    <w:rsid w:val="00FF092A"/>
    <w:rsid w:val="00FF0A1D"/>
    <w:rsid w:val="00FF144A"/>
    <w:rsid w:val="00FF1E7E"/>
    <w:rsid w:val="00FF2583"/>
    <w:rsid w:val="00FF36A7"/>
    <w:rsid w:val="00FF4448"/>
    <w:rsid w:val="00FF50C3"/>
    <w:rsid w:val="00FF62C8"/>
    <w:rsid w:val="00FF6BB1"/>
    <w:rsid w:val="00FF6CE5"/>
    <w:rsid w:val="00FF77E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E851B-0220-4DAD-83AF-52B4FD18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480" w:lineRule="auto"/>
        <w:ind w:left="7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61"/>
    <w:pPr>
      <w:spacing w:after="200" w:line="276" w:lineRule="auto"/>
      <w:ind w:left="0"/>
    </w:pPr>
    <w:rPr>
      <w:rFonts w:ascii="Calibri" w:eastAsia="Times New Roman" w:hAnsi="Calibri" w:cs="Times New Roman"/>
      <w:sz w:val="20"/>
      <w:szCs w:val="20"/>
      <w:lang w:val="en-US" w:bidi="en-US"/>
    </w:rPr>
  </w:style>
  <w:style w:type="paragraph" w:styleId="Heading2">
    <w:name w:val="heading 2"/>
    <w:basedOn w:val="Normal"/>
    <w:next w:val="Normal"/>
    <w:link w:val="Heading2Char"/>
    <w:qFormat/>
    <w:rsid w:val="00B15869"/>
    <w:pPr>
      <w:keepNext/>
      <w:tabs>
        <w:tab w:val="left" w:pos="-720"/>
      </w:tabs>
      <w:suppressAutoHyphens/>
      <w:spacing w:after="0" w:line="480" w:lineRule="auto"/>
      <w:outlineLvl w:val="1"/>
    </w:pPr>
    <w:rPr>
      <w:rFonts w:ascii="Arial" w:hAnsi="Arial" w:cs="Arial"/>
      <w:b/>
      <w:bCs/>
      <w:spacing w:val="-3"/>
      <w:sz w:val="24"/>
      <w:szCs w:val="24"/>
      <w:lang w:val="en-GB" w:bidi="ar-SA"/>
    </w:rPr>
  </w:style>
  <w:style w:type="paragraph" w:styleId="Heading3">
    <w:name w:val="heading 3"/>
    <w:basedOn w:val="Normal"/>
    <w:next w:val="Normal"/>
    <w:link w:val="Heading3Char"/>
    <w:uiPriority w:val="9"/>
    <w:semiHidden/>
    <w:unhideWhenUsed/>
    <w:qFormat/>
    <w:rsid w:val="003D42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E61"/>
    <w:pPr>
      <w:ind w:left="720"/>
      <w:contextualSpacing/>
    </w:pPr>
  </w:style>
  <w:style w:type="paragraph" w:styleId="FootnoteText">
    <w:name w:val="footnote text"/>
    <w:basedOn w:val="Normal"/>
    <w:link w:val="FootnoteTextChar"/>
    <w:uiPriority w:val="99"/>
    <w:unhideWhenUsed/>
    <w:rsid w:val="005F6635"/>
    <w:pPr>
      <w:spacing w:after="0" w:line="240" w:lineRule="auto"/>
    </w:pPr>
  </w:style>
  <w:style w:type="character" w:customStyle="1" w:styleId="FootnoteTextChar">
    <w:name w:val="Footnote Text Char"/>
    <w:basedOn w:val="DefaultParagraphFont"/>
    <w:link w:val="FootnoteText"/>
    <w:uiPriority w:val="99"/>
    <w:rsid w:val="005F6635"/>
    <w:rPr>
      <w:rFonts w:ascii="Calibri" w:eastAsia="Times New Roman" w:hAnsi="Calibri" w:cs="Times New Roman"/>
      <w:sz w:val="20"/>
      <w:szCs w:val="20"/>
      <w:lang w:val="en-US" w:bidi="en-US"/>
    </w:rPr>
  </w:style>
  <w:style w:type="character" w:styleId="FootnoteReference">
    <w:name w:val="footnote reference"/>
    <w:basedOn w:val="DefaultParagraphFont"/>
    <w:uiPriority w:val="99"/>
    <w:unhideWhenUsed/>
    <w:rsid w:val="005F6635"/>
    <w:rPr>
      <w:vertAlign w:val="superscript"/>
    </w:rPr>
  </w:style>
  <w:style w:type="paragraph" w:styleId="Header">
    <w:name w:val="header"/>
    <w:basedOn w:val="Normal"/>
    <w:link w:val="HeaderChar"/>
    <w:uiPriority w:val="99"/>
    <w:unhideWhenUsed/>
    <w:rsid w:val="00421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773"/>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421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773"/>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160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6AE"/>
    <w:rPr>
      <w:rFonts w:ascii="Tahoma" w:eastAsia="Times New Roman" w:hAnsi="Tahoma" w:cs="Tahoma"/>
      <w:sz w:val="16"/>
      <w:szCs w:val="16"/>
      <w:lang w:val="en-US" w:bidi="en-US"/>
    </w:rPr>
  </w:style>
  <w:style w:type="character" w:customStyle="1" w:styleId="Heading2Char">
    <w:name w:val="Heading 2 Char"/>
    <w:basedOn w:val="DefaultParagraphFont"/>
    <w:link w:val="Heading2"/>
    <w:rsid w:val="00B15869"/>
    <w:rPr>
      <w:rFonts w:ascii="Arial" w:eastAsia="Times New Roman" w:hAnsi="Arial" w:cs="Arial"/>
      <w:b/>
      <w:bCs/>
      <w:spacing w:val="-3"/>
      <w:sz w:val="24"/>
      <w:szCs w:val="24"/>
      <w:lang w:val="en-GB"/>
    </w:rPr>
  </w:style>
  <w:style w:type="character" w:styleId="IntenseEmphasis">
    <w:name w:val="Intense Emphasis"/>
    <w:basedOn w:val="DefaultParagraphFont"/>
    <w:uiPriority w:val="21"/>
    <w:qFormat/>
    <w:rsid w:val="009620D0"/>
    <w:rPr>
      <w:b/>
      <w:bCs/>
      <w:i/>
      <w:iCs/>
      <w:color w:val="4F81BD" w:themeColor="accent1"/>
    </w:rPr>
  </w:style>
  <w:style w:type="character" w:styleId="CommentReference">
    <w:name w:val="annotation reference"/>
    <w:basedOn w:val="DefaultParagraphFont"/>
    <w:uiPriority w:val="99"/>
    <w:semiHidden/>
    <w:unhideWhenUsed/>
    <w:rsid w:val="004068C0"/>
    <w:rPr>
      <w:sz w:val="16"/>
      <w:szCs w:val="16"/>
    </w:rPr>
  </w:style>
  <w:style w:type="paragraph" w:styleId="CommentText">
    <w:name w:val="annotation text"/>
    <w:basedOn w:val="Normal"/>
    <w:link w:val="CommentTextChar"/>
    <w:uiPriority w:val="99"/>
    <w:semiHidden/>
    <w:unhideWhenUsed/>
    <w:rsid w:val="004068C0"/>
    <w:pPr>
      <w:spacing w:line="240" w:lineRule="auto"/>
    </w:pPr>
  </w:style>
  <w:style w:type="character" w:customStyle="1" w:styleId="CommentTextChar">
    <w:name w:val="Comment Text Char"/>
    <w:basedOn w:val="DefaultParagraphFont"/>
    <w:link w:val="CommentText"/>
    <w:uiPriority w:val="99"/>
    <w:semiHidden/>
    <w:rsid w:val="004068C0"/>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068C0"/>
    <w:rPr>
      <w:b/>
      <w:bCs/>
    </w:rPr>
  </w:style>
  <w:style w:type="character" w:customStyle="1" w:styleId="CommentSubjectChar">
    <w:name w:val="Comment Subject Char"/>
    <w:basedOn w:val="CommentTextChar"/>
    <w:link w:val="CommentSubject"/>
    <w:uiPriority w:val="99"/>
    <w:semiHidden/>
    <w:rsid w:val="004068C0"/>
    <w:rPr>
      <w:rFonts w:ascii="Calibri" w:eastAsia="Times New Roman" w:hAnsi="Calibri" w:cs="Times New Roman"/>
      <w:b/>
      <w:bCs/>
      <w:sz w:val="20"/>
      <w:szCs w:val="20"/>
      <w:lang w:val="en-US" w:bidi="en-US"/>
    </w:rPr>
  </w:style>
  <w:style w:type="table" w:styleId="TableGrid">
    <w:name w:val="Table Grid"/>
    <w:basedOn w:val="TableNormal"/>
    <w:uiPriority w:val="59"/>
    <w:rsid w:val="00D05E5F"/>
    <w:pPr>
      <w:spacing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670C9"/>
    <w:pPr>
      <w:spacing w:before="100" w:beforeAutospacing="1" w:after="100" w:afterAutospacing="1" w:line="240" w:lineRule="auto"/>
      <w:jc w:val="left"/>
    </w:pPr>
    <w:rPr>
      <w:rFonts w:ascii="Times New Roman" w:hAnsi="Times New Roman"/>
      <w:sz w:val="24"/>
      <w:szCs w:val="24"/>
      <w:lang w:val="en-ZA" w:eastAsia="en-ZA" w:bidi="ar-SA"/>
    </w:rPr>
  </w:style>
  <w:style w:type="character" w:styleId="Emphasis">
    <w:name w:val="Emphasis"/>
    <w:basedOn w:val="DefaultParagraphFont"/>
    <w:uiPriority w:val="20"/>
    <w:qFormat/>
    <w:rsid w:val="006670C9"/>
    <w:rPr>
      <w:i/>
      <w:iCs/>
    </w:rPr>
  </w:style>
  <w:style w:type="paragraph" w:customStyle="1" w:styleId="western">
    <w:name w:val="western"/>
    <w:basedOn w:val="Normal"/>
    <w:rsid w:val="0012792D"/>
    <w:pPr>
      <w:spacing w:before="100" w:beforeAutospacing="1" w:after="100" w:afterAutospacing="1" w:line="240" w:lineRule="auto"/>
      <w:jc w:val="left"/>
    </w:pPr>
    <w:rPr>
      <w:rFonts w:ascii="Times New Roman" w:hAnsi="Times New Roman"/>
      <w:sz w:val="24"/>
      <w:szCs w:val="24"/>
      <w:lang w:val="en-ZA" w:eastAsia="en-ZA" w:bidi="ar-SA"/>
    </w:rPr>
  </w:style>
  <w:style w:type="character" w:styleId="Hyperlink">
    <w:name w:val="Hyperlink"/>
    <w:basedOn w:val="DefaultParagraphFont"/>
    <w:uiPriority w:val="99"/>
    <w:unhideWhenUsed/>
    <w:rsid w:val="00AD469C"/>
    <w:rPr>
      <w:color w:val="0000FF"/>
      <w:u w:val="single"/>
    </w:rPr>
  </w:style>
  <w:style w:type="paragraph" w:customStyle="1" w:styleId="m7339297399372760612msolistparagraph">
    <w:name w:val="m_7339297399372760612msolistparagraph"/>
    <w:basedOn w:val="Normal"/>
    <w:rsid w:val="00A80FDA"/>
    <w:pPr>
      <w:spacing w:before="100" w:beforeAutospacing="1" w:after="100" w:afterAutospacing="1" w:line="240" w:lineRule="auto"/>
      <w:jc w:val="left"/>
    </w:pPr>
    <w:rPr>
      <w:rFonts w:ascii="Times New Roman" w:hAnsi="Times New Roman"/>
      <w:sz w:val="24"/>
      <w:szCs w:val="24"/>
      <w:lang w:val="en-ZA" w:eastAsia="en-ZA" w:bidi="ar-SA"/>
    </w:rPr>
  </w:style>
  <w:style w:type="character" w:styleId="Strong">
    <w:name w:val="Strong"/>
    <w:basedOn w:val="DefaultParagraphFont"/>
    <w:uiPriority w:val="22"/>
    <w:qFormat/>
    <w:rsid w:val="004A44F6"/>
    <w:rPr>
      <w:b/>
      <w:bCs/>
    </w:rPr>
  </w:style>
  <w:style w:type="character" w:customStyle="1" w:styleId="Heading3Char">
    <w:name w:val="Heading 3 Char"/>
    <w:basedOn w:val="DefaultParagraphFont"/>
    <w:link w:val="Heading3"/>
    <w:uiPriority w:val="9"/>
    <w:semiHidden/>
    <w:rsid w:val="003D428A"/>
    <w:rPr>
      <w:rFonts w:asciiTheme="majorHAnsi" w:eastAsiaTheme="majorEastAsia" w:hAnsiTheme="majorHAnsi" w:cstheme="majorBidi"/>
      <w:color w:val="243F60"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1522">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54667649">
      <w:bodyDiv w:val="1"/>
      <w:marLeft w:val="0"/>
      <w:marRight w:val="0"/>
      <w:marTop w:val="0"/>
      <w:marBottom w:val="0"/>
      <w:divBdr>
        <w:top w:val="none" w:sz="0" w:space="0" w:color="auto"/>
        <w:left w:val="none" w:sz="0" w:space="0" w:color="auto"/>
        <w:bottom w:val="none" w:sz="0" w:space="0" w:color="auto"/>
        <w:right w:val="none" w:sz="0" w:space="0" w:color="auto"/>
      </w:divBdr>
    </w:div>
    <w:div w:id="414472192">
      <w:bodyDiv w:val="1"/>
      <w:marLeft w:val="0"/>
      <w:marRight w:val="0"/>
      <w:marTop w:val="0"/>
      <w:marBottom w:val="0"/>
      <w:divBdr>
        <w:top w:val="none" w:sz="0" w:space="0" w:color="auto"/>
        <w:left w:val="none" w:sz="0" w:space="0" w:color="auto"/>
        <w:bottom w:val="none" w:sz="0" w:space="0" w:color="auto"/>
        <w:right w:val="none" w:sz="0" w:space="0" w:color="auto"/>
      </w:divBdr>
    </w:div>
    <w:div w:id="620259411">
      <w:bodyDiv w:val="1"/>
      <w:marLeft w:val="0"/>
      <w:marRight w:val="0"/>
      <w:marTop w:val="0"/>
      <w:marBottom w:val="0"/>
      <w:divBdr>
        <w:top w:val="none" w:sz="0" w:space="0" w:color="auto"/>
        <w:left w:val="none" w:sz="0" w:space="0" w:color="auto"/>
        <w:bottom w:val="none" w:sz="0" w:space="0" w:color="auto"/>
        <w:right w:val="none" w:sz="0" w:space="0" w:color="auto"/>
      </w:divBdr>
    </w:div>
    <w:div w:id="766465668">
      <w:bodyDiv w:val="1"/>
      <w:marLeft w:val="0"/>
      <w:marRight w:val="0"/>
      <w:marTop w:val="0"/>
      <w:marBottom w:val="0"/>
      <w:divBdr>
        <w:top w:val="none" w:sz="0" w:space="0" w:color="auto"/>
        <w:left w:val="none" w:sz="0" w:space="0" w:color="auto"/>
        <w:bottom w:val="none" w:sz="0" w:space="0" w:color="auto"/>
        <w:right w:val="none" w:sz="0" w:space="0" w:color="auto"/>
      </w:divBdr>
    </w:div>
    <w:div w:id="987594028">
      <w:bodyDiv w:val="1"/>
      <w:marLeft w:val="0"/>
      <w:marRight w:val="0"/>
      <w:marTop w:val="0"/>
      <w:marBottom w:val="0"/>
      <w:divBdr>
        <w:top w:val="none" w:sz="0" w:space="0" w:color="auto"/>
        <w:left w:val="none" w:sz="0" w:space="0" w:color="auto"/>
        <w:bottom w:val="none" w:sz="0" w:space="0" w:color="auto"/>
        <w:right w:val="none" w:sz="0" w:space="0" w:color="auto"/>
      </w:divBdr>
    </w:div>
    <w:div w:id="1136409172">
      <w:bodyDiv w:val="1"/>
      <w:marLeft w:val="0"/>
      <w:marRight w:val="0"/>
      <w:marTop w:val="0"/>
      <w:marBottom w:val="0"/>
      <w:divBdr>
        <w:top w:val="none" w:sz="0" w:space="0" w:color="auto"/>
        <w:left w:val="none" w:sz="0" w:space="0" w:color="auto"/>
        <w:bottom w:val="none" w:sz="0" w:space="0" w:color="auto"/>
        <w:right w:val="none" w:sz="0" w:space="0" w:color="auto"/>
      </w:divBdr>
    </w:div>
    <w:div w:id="1167473949">
      <w:bodyDiv w:val="1"/>
      <w:marLeft w:val="0"/>
      <w:marRight w:val="0"/>
      <w:marTop w:val="0"/>
      <w:marBottom w:val="0"/>
      <w:divBdr>
        <w:top w:val="none" w:sz="0" w:space="0" w:color="auto"/>
        <w:left w:val="none" w:sz="0" w:space="0" w:color="auto"/>
        <w:bottom w:val="none" w:sz="0" w:space="0" w:color="auto"/>
        <w:right w:val="none" w:sz="0" w:space="0" w:color="auto"/>
      </w:divBdr>
    </w:div>
    <w:div w:id="1226910224">
      <w:bodyDiv w:val="1"/>
      <w:marLeft w:val="0"/>
      <w:marRight w:val="0"/>
      <w:marTop w:val="0"/>
      <w:marBottom w:val="0"/>
      <w:divBdr>
        <w:top w:val="none" w:sz="0" w:space="0" w:color="auto"/>
        <w:left w:val="none" w:sz="0" w:space="0" w:color="auto"/>
        <w:bottom w:val="none" w:sz="0" w:space="0" w:color="auto"/>
        <w:right w:val="none" w:sz="0" w:space="0" w:color="auto"/>
      </w:divBdr>
    </w:div>
    <w:div w:id="1229346483">
      <w:bodyDiv w:val="1"/>
      <w:marLeft w:val="0"/>
      <w:marRight w:val="0"/>
      <w:marTop w:val="0"/>
      <w:marBottom w:val="0"/>
      <w:divBdr>
        <w:top w:val="none" w:sz="0" w:space="0" w:color="auto"/>
        <w:left w:val="none" w:sz="0" w:space="0" w:color="auto"/>
        <w:bottom w:val="none" w:sz="0" w:space="0" w:color="auto"/>
        <w:right w:val="none" w:sz="0" w:space="0" w:color="auto"/>
      </w:divBdr>
    </w:div>
    <w:div w:id="1255940601">
      <w:bodyDiv w:val="1"/>
      <w:marLeft w:val="0"/>
      <w:marRight w:val="0"/>
      <w:marTop w:val="0"/>
      <w:marBottom w:val="0"/>
      <w:divBdr>
        <w:top w:val="none" w:sz="0" w:space="0" w:color="auto"/>
        <w:left w:val="none" w:sz="0" w:space="0" w:color="auto"/>
        <w:bottom w:val="none" w:sz="0" w:space="0" w:color="auto"/>
        <w:right w:val="none" w:sz="0" w:space="0" w:color="auto"/>
      </w:divBdr>
    </w:div>
    <w:div w:id="1314525293">
      <w:bodyDiv w:val="1"/>
      <w:marLeft w:val="0"/>
      <w:marRight w:val="0"/>
      <w:marTop w:val="0"/>
      <w:marBottom w:val="0"/>
      <w:divBdr>
        <w:top w:val="none" w:sz="0" w:space="0" w:color="auto"/>
        <w:left w:val="none" w:sz="0" w:space="0" w:color="auto"/>
        <w:bottom w:val="none" w:sz="0" w:space="0" w:color="auto"/>
        <w:right w:val="none" w:sz="0" w:space="0" w:color="auto"/>
      </w:divBdr>
    </w:div>
    <w:div w:id="1501383128">
      <w:bodyDiv w:val="1"/>
      <w:marLeft w:val="0"/>
      <w:marRight w:val="0"/>
      <w:marTop w:val="0"/>
      <w:marBottom w:val="0"/>
      <w:divBdr>
        <w:top w:val="none" w:sz="0" w:space="0" w:color="auto"/>
        <w:left w:val="none" w:sz="0" w:space="0" w:color="auto"/>
        <w:bottom w:val="none" w:sz="0" w:space="0" w:color="auto"/>
        <w:right w:val="none" w:sz="0" w:space="0" w:color="auto"/>
      </w:divBdr>
    </w:div>
    <w:div w:id="1516576364">
      <w:bodyDiv w:val="1"/>
      <w:marLeft w:val="0"/>
      <w:marRight w:val="0"/>
      <w:marTop w:val="0"/>
      <w:marBottom w:val="0"/>
      <w:divBdr>
        <w:top w:val="none" w:sz="0" w:space="0" w:color="auto"/>
        <w:left w:val="none" w:sz="0" w:space="0" w:color="auto"/>
        <w:bottom w:val="none" w:sz="0" w:space="0" w:color="auto"/>
        <w:right w:val="none" w:sz="0" w:space="0" w:color="auto"/>
      </w:divBdr>
    </w:div>
    <w:div w:id="1615747211">
      <w:bodyDiv w:val="1"/>
      <w:marLeft w:val="0"/>
      <w:marRight w:val="0"/>
      <w:marTop w:val="0"/>
      <w:marBottom w:val="0"/>
      <w:divBdr>
        <w:top w:val="none" w:sz="0" w:space="0" w:color="auto"/>
        <w:left w:val="none" w:sz="0" w:space="0" w:color="auto"/>
        <w:bottom w:val="none" w:sz="0" w:space="0" w:color="auto"/>
        <w:right w:val="none" w:sz="0" w:space="0" w:color="auto"/>
      </w:divBdr>
    </w:div>
    <w:div w:id="2128890467">
      <w:bodyDiv w:val="1"/>
      <w:marLeft w:val="0"/>
      <w:marRight w:val="0"/>
      <w:marTop w:val="0"/>
      <w:marBottom w:val="0"/>
      <w:divBdr>
        <w:top w:val="none" w:sz="0" w:space="0" w:color="auto"/>
        <w:left w:val="none" w:sz="0" w:space="0" w:color="auto"/>
        <w:bottom w:val="none" w:sz="0" w:space="0" w:color="auto"/>
        <w:right w:val="none" w:sz="0" w:space="0" w:color="auto"/>
      </w:divBdr>
    </w:div>
    <w:div w:id="21352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library.org.za/akn/za/act/1956/24/eng@2022-04-01" TargetMode="External"/><Relationship Id="rId18" Type="http://schemas.openxmlformats.org/officeDocument/2006/relationships/hyperlink" Target="https://lawlibrary.org.za/akn/za/act/1956/24/eng@2022-04-01" TargetMode="External"/><Relationship Id="rId26" Type="http://schemas.openxmlformats.org/officeDocument/2006/relationships/hyperlink" Target="https://lawlibrary.org.za/akn/za/act/1956/24/eng@2022-04-01" TargetMode="External"/><Relationship Id="rId39" Type="http://schemas.openxmlformats.org/officeDocument/2006/relationships/hyperlink" Target="https://lawlibrary.org.za/akn/za/act/1956/24/eng@2022-04-01" TargetMode="External"/><Relationship Id="rId21" Type="http://schemas.openxmlformats.org/officeDocument/2006/relationships/hyperlink" Target="https://lawlibrary.org.za/akn/za/act/1956/24/eng@2022-04-01" TargetMode="External"/><Relationship Id="rId34" Type="http://schemas.openxmlformats.org/officeDocument/2006/relationships/hyperlink" Target="https://lawlibrary.org.za/akn/za/act/1956/24/eng@2022-04-01" TargetMode="External"/><Relationship Id="rId42" Type="http://schemas.openxmlformats.org/officeDocument/2006/relationships/hyperlink" Target="https://lawlibrary.org.za/akn/za/act/1956/24/eng@2022-04-01" TargetMode="External"/><Relationship Id="rId47" Type="http://schemas.openxmlformats.org/officeDocument/2006/relationships/hyperlink" Target="https://lawlibrary.org.za/akn/za/act/1956/24/eng@2022-04-01" TargetMode="External"/><Relationship Id="rId50" Type="http://schemas.openxmlformats.org/officeDocument/2006/relationships/hyperlink" Target="https://lawlibrary.org.za/akn/za/act/1956/24/eng@2022-04-01"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awlibrary.org.za/akn/za/act/1956/24/eng@2022-04-01" TargetMode="External"/><Relationship Id="rId29" Type="http://schemas.openxmlformats.org/officeDocument/2006/relationships/hyperlink" Target="https://resolver.lawlibrary.org.za/resolve/akn/za/act/2008/22" TargetMode="External"/><Relationship Id="rId11" Type="http://schemas.openxmlformats.org/officeDocument/2006/relationships/hyperlink" Target="https://lawlibrary.org.za/akn/za/act/1956/24/eng@2022-04-01" TargetMode="External"/><Relationship Id="rId24" Type="http://schemas.openxmlformats.org/officeDocument/2006/relationships/hyperlink" Target="https://resolver.lawlibrary.org.za/resolve/akn/za/act/1962/58" TargetMode="External"/><Relationship Id="rId32" Type="http://schemas.openxmlformats.org/officeDocument/2006/relationships/hyperlink" Target="https://lawlibrary.org.za/akn/za/act/1956/24/eng@2022-04-01" TargetMode="External"/><Relationship Id="rId37" Type="http://schemas.openxmlformats.org/officeDocument/2006/relationships/hyperlink" Target="https://lawlibrary.org.za/akn/za/act/1956/24/eng@2022-04-01" TargetMode="External"/><Relationship Id="rId40" Type="http://schemas.openxmlformats.org/officeDocument/2006/relationships/hyperlink" Target="https://lawlibrary.org.za/akn/za/act/1956/24/eng@2022-04-01" TargetMode="External"/><Relationship Id="rId45" Type="http://schemas.openxmlformats.org/officeDocument/2006/relationships/hyperlink" Target="https://lawlibrary.org.za/akn/za/act/1956/24/eng@2022-04-01" TargetMode="External"/><Relationship Id="rId53" Type="http://schemas.openxmlformats.org/officeDocument/2006/relationships/hyperlink" Target="https://lawlibrary.org.za/akn/za/act/1956/24/eng@2022-04-01" TargetMode="External"/><Relationship Id="rId5" Type="http://schemas.openxmlformats.org/officeDocument/2006/relationships/webSettings" Target="webSettings.xml"/><Relationship Id="rId19" Type="http://schemas.openxmlformats.org/officeDocument/2006/relationships/hyperlink" Target="https://lawlibrary.org.za/akn/za/act/1956/24/eng@2022-04-01" TargetMode="External"/><Relationship Id="rId4" Type="http://schemas.openxmlformats.org/officeDocument/2006/relationships/settings" Target="settings.xml"/><Relationship Id="rId9" Type="http://schemas.openxmlformats.org/officeDocument/2006/relationships/hyperlink" Target="https://lawlibrary.org.za/akn/za/act/1956/24/eng@2022-04-01" TargetMode="External"/><Relationship Id="rId14" Type="http://schemas.openxmlformats.org/officeDocument/2006/relationships/hyperlink" Target="https://lawlibrary.org.za/akn/za/act/1956/24/eng@2022-04-01" TargetMode="External"/><Relationship Id="rId22" Type="http://schemas.openxmlformats.org/officeDocument/2006/relationships/hyperlink" Target="https://lawlibrary.org.za/akn/za/act/1956/24/eng@2022-04-01" TargetMode="External"/><Relationship Id="rId27" Type="http://schemas.openxmlformats.org/officeDocument/2006/relationships/hyperlink" Target="https://lawlibrary.org.za/akn/za/act/1956/24/eng@2022-04-01" TargetMode="External"/><Relationship Id="rId30" Type="http://schemas.openxmlformats.org/officeDocument/2006/relationships/hyperlink" Target="https://lawlibrary.org.za/akn/za/act/1956/24/eng@2022-04-01" TargetMode="External"/><Relationship Id="rId35" Type="http://schemas.openxmlformats.org/officeDocument/2006/relationships/hyperlink" Target="https://lawlibrary.org.za/akn/za/act/1956/24/eng@2022-04-01" TargetMode="External"/><Relationship Id="rId43" Type="http://schemas.openxmlformats.org/officeDocument/2006/relationships/hyperlink" Target="https://lawlibrary.org.za/akn/za/act/1956/24/eng@2022-04-01" TargetMode="External"/><Relationship Id="rId48" Type="http://schemas.openxmlformats.org/officeDocument/2006/relationships/hyperlink" Target="https://lawlibrary.org.za/akn/za/act/1956/24/eng@2022-04-01"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resolver.lawlibrary.org.za/resolve/akn/za/act/1962/58" TargetMode="External"/><Relationship Id="rId3" Type="http://schemas.openxmlformats.org/officeDocument/2006/relationships/styles" Target="styles.xml"/><Relationship Id="rId12" Type="http://schemas.openxmlformats.org/officeDocument/2006/relationships/hyperlink" Target="https://lawlibrary.org.za/akn/za/act/1956/24/eng@2022-04-01" TargetMode="External"/><Relationship Id="rId17" Type="http://schemas.openxmlformats.org/officeDocument/2006/relationships/hyperlink" Target="https://lawlibrary.org.za/akn/za/act/1956/24/eng@2022-04-01" TargetMode="External"/><Relationship Id="rId25" Type="http://schemas.openxmlformats.org/officeDocument/2006/relationships/hyperlink" Target="https://lawlibrary.org.za/akn/za/act/1956/24/eng@2022-04-01" TargetMode="External"/><Relationship Id="rId33" Type="http://schemas.openxmlformats.org/officeDocument/2006/relationships/hyperlink" Target="https://lawlibrary.org.za/akn/za/act/1956/24/eng@2022-04-01" TargetMode="External"/><Relationship Id="rId38" Type="http://schemas.openxmlformats.org/officeDocument/2006/relationships/hyperlink" Target="https://lawlibrary.org.za/akn/za/act/1956/24/eng@2022-04-01" TargetMode="External"/><Relationship Id="rId46" Type="http://schemas.openxmlformats.org/officeDocument/2006/relationships/hyperlink" Target="https://lawlibrary.org.za/akn/za/act/1956/24/eng@2022-04-01" TargetMode="External"/><Relationship Id="rId20" Type="http://schemas.openxmlformats.org/officeDocument/2006/relationships/hyperlink" Target="https://lawlibrary.org.za/akn/za/act/1956/24/eng@2022-04-01" TargetMode="External"/><Relationship Id="rId41" Type="http://schemas.openxmlformats.org/officeDocument/2006/relationships/hyperlink" Target="https://lawlibrary.org.za/akn/za/act/1956/24/eng@2022-04-01" TargetMode="External"/><Relationship Id="rId54" Type="http://schemas.openxmlformats.org/officeDocument/2006/relationships/hyperlink" Target="http://www.saflii.org/cgi-bin/LawCite?cit=1928%20AD%2045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awlibrary.org.za/akn/za/act/1956/24/eng@2022-04-01" TargetMode="External"/><Relationship Id="rId23" Type="http://schemas.openxmlformats.org/officeDocument/2006/relationships/hyperlink" Target="https://lawlibrary.org.za/akn/za/act/1956/24/eng@2022-04-01" TargetMode="External"/><Relationship Id="rId28" Type="http://schemas.openxmlformats.org/officeDocument/2006/relationships/hyperlink" Target="https://lawlibrary.org.za/akn/za/act/1956/24/eng@2022-04-01" TargetMode="External"/><Relationship Id="rId36" Type="http://schemas.openxmlformats.org/officeDocument/2006/relationships/hyperlink" Target="https://lawlibrary.org.za/akn/za/act/1956/24/eng@2022-04-01" TargetMode="External"/><Relationship Id="rId49" Type="http://schemas.openxmlformats.org/officeDocument/2006/relationships/hyperlink" Target="https://lawlibrary.org.za/akn/za/act/1956/24/eng@2022-04-01" TargetMode="External"/><Relationship Id="rId57" Type="http://schemas.openxmlformats.org/officeDocument/2006/relationships/theme" Target="theme/theme1.xml"/><Relationship Id="rId10" Type="http://schemas.openxmlformats.org/officeDocument/2006/relationships/hyperlink" Target="https://lawlibrary.org.za/akn/za/act/1956/24/eng@2022-04-01" TargetMode="External"/><Relationship Id="rId31" Type="http://schemas.openxmlformats.org/officeDocument/2006/relationships/hyperlink" Target="https://lawlibrary.org.za/akn/za/act/1956/24/eng@2022-04-01" TargetMode="External"/><Relationship Id="rId44" Type="http://schemas.openxmlformats.org/officeDocument/2006/relationships/hyperlink" Target="https://lawlibrary.org.za/akn/za/act/1956/24/eng@2022-04-01" TargetMode="External"/><Relationship Id="rId52" Type="http://schemas.openxmlformats.org/officeDocument/2006/relationships/hyperlink" Target="https://lawlibrary.org.za/akn/za/act/1956/24/eng@2022-0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2577-C548-461B-968E-2491C398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11944</Words>
  <Characters>68081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tmaponya</dc:creator>
  <cp:lastModifiedBy>Mokone</cp:lastModifiedBy>
  <cp:revision>2</cp:revision>
  <cp:lastPrinted>2021-11-26T05:23:00Z</cp:lastPrinted>
  <dcterms:created xsi:type="dcterms:W3CDTF">2022-12-22T06:51:00Z</dcterms:created>
  <dcterms:modified xsi:type="dcterms:W3CDTF">2022-12-22T06:51:00Z</dcterms:modified>
</cp:coreProperties>
</file>