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8D25E" w14:textId="77777777" w:rsidR="007F7CF8" w:rsidRPr="001E7439" w:rsidRDefault="007F7CF8" w:rsidP="007F7CF8">
      <w:pPr>
        <w:jc w:val="center"/>
        <w:rPr>
          <w:rFonts w:ascii="Arial" w:hAnsi="Arial" w:cs="Arial"/>
          <w:b/>
          <w:sz w:val="24"/>
          <w:szCs w:val="24"/>
        </w:rPr>
      </w:pPr>
      <w:bookmarkStart w:id="0" w:name="_GoBack"/>
      <w:bookmarkEnd w:id="0"/>
      <w:r w:rsidRPr="001E7439">
        <w:rPr>
          <w:rFonts w:ascii="Arial" w:hAnsi="Arial" w:cs="Arial"/>
          <w:b/>
          <w:sz w:val="24"/>
          <w:szCs w:val="24"/>
        </w:rPr>
        <w:t>REPUBLIC OF SOUTH AFRICA</w:t>
      </w:r>
    </w:p>
    <w:p w14:paraId="77FB2049" w14:textId="77777777" w:rsidR="007F7CF8" w:rsidRPr="001E7439" w:rsidRDefault="007F7CF8" w:rsidP="007F7CF8">
      <w:pPr>
        <w:jc w:val="center"/>
        <w:rPr>
          <w:rFonts w:ascii="Arial" w:hAnsi="Arial" w:cs="Arial"/>
          <w:b/>
          <w:sz w:val="24"/>
          <w:szCs w:val="24"/>
        </w:rPr>
      </w:pPr>
      <w:r w:rsidRPr="001E7439">
        <w:rPr>
          <w:rFonts w:ascii="Arial" w:hAnsi="Arial" w:cs="Arial"/>
          <w:b/>
          <w:noProof/>
          <w:sz w:val="24"/>
          <w:szCs w:val="24"/>
          <w:lang w:val="en-US"/>
        </w:rPr>
        <w:drawing>
          <wp:inline distT="0" distB="0" distL="0" distR="0" wp14:anchorId="4A92A565" wp14:editId="76DFFE50">
            <wp:extent cx="1019175" cy="1019175"/>
            <wp:effectExtent l="0" t="0" r="9525" b="9525"/>
            <wp:docPr id="3" name="Picture 3"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78127CF0" w14:textId="77777777" w:rsidR="007F7CF8" w:rsidRPr="001E7439" w:rsidRDefault="007F7CF8" w:rsidP="007F7CF8">
      <w:pPr>
        <w:jc w:val="center"/>
        <w:rPr>
          <w:rFonts w:ascii="Arial" w:hAnsi="Arial" w:cs="Arial"/>
          <w:b/>
          <w:sz w:val="24"/>
          <w:szCs w:val="24"/>
        </w:rPr>
      </w:pPr>
      <w:r w:rsidRPr="001E7439">
        <w:rPr>
          <w:rFonts w:ascii="Arial" w:hAnsi="Arial" w:cs="Arial"/>
          <w:b/>
          <w:sz w:val="24"/>
          <w:szCs w:val="24"/>
        </w:rPr>
        <w:t>IN THE HIGH COURT OF SOUTH AFRICA</w:t>
      </w:r>
    </w:p>
    <w:p w14:paraId="784FFD18" w14:textId="77777777" w:rsidR="007F7CF8" w:rsidRPr="001E7439" w:rsidRDefault="007F7CF8" w:rsidP="007F7CF8">
      <w:pPr>
        <w:jc w:val="center"/>
        <w:rPr>
          <w:rFonts w:ascii="Arial" w:hAnsi="Arial" w:cs="Arial"/>
          <w:b/>
          <w:sz w:val="24"/>
          <w:szCs w:val="24"/>
        </w:rPr>
      </w:pPr>
      <w:r w:rsidRPr="001E7439">
        <w:rPr>
          <w:rFonts w:ascii="Arial" w:hAnsi="Arial" w:cs="Arial"/>
          <w:b/>
          <w:sz w:val="24"/>
          <w:szCs w:val="24"/>
        </w:rPr>
        <w:t>GAUTENG DIVISION, PRETORIA</w:t>
      </w:r>
    </w:p>
    <w:p w14:paraId="2FAD6FF1" w14:textId="77777777" w:rsidR="007F7CF8" w:rsidRDefault="007F7CF8" w:rsidP="009655B2">
      <w:pPr>
        <w:jc w:val="right"/>
        <w:rPr>
          <w:rFonts w:cstheme="minorHAnsi"/>
          <w:b/>
        </w:rPr>
      </w:pPr>
    </w:p>
    <w:p w14:paraId="2BAC2B85" w14:textId="77777777" w:rsidR="009655B2" w:rsidRPr="001E7439" w:rsidRDefault="009655B2" w:rsidP="009655B2">
      <w:pPr>
        <w:jc w:val="right"/>
        <w:rPr>
          <w:rFonts w:ascii="Arial" w:hAnsi="Arial" w:cs="Arial"/>
          <w:b/>
        </w:rPr>
      </w:pPr>
      <w:r w:rsidRPr="001E7439">
        <w:rPr>
          <w:rFonts w:ascii="Arial" w:hAnsi="Arial" w:cs="Arial"/>
          <w:noProof/>
          <w:lang w:val="en-US"/>
        </w:rPr>
        <mc:AlternateContent>
          <mc:Choice Requires="wps">
            <w:drawing>
              <wp:anchor distT="0" distB="0" distL="114300" distR="114300" simplePos="0" relativeHeight="251659264" behindDoc="0" locked="0" layoutInCell="1" allowOverlap="1" wp14:anchorId="0A2C2F1D" wp14:editId="5C181C50">
                <wp:simplePos x="0" y="0"/>
                <wp:positionH relativeFrom="column">
                  <wp:posOffset>-57150</wp:posOffset>
                </wp:positionH>
                <wp:positionV relativeFrom="paragraph">
                  <wp:posOffset>194310</wp:posOffset>
                </wp:positionV>
                <wp:extent cx="3220720" cy="1400175"/>
                <wp:effectExtent l="0" t="0" r="1778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400175"/>
                        </a:xfrm>
                        <a:prstGeom prst="rect">
                          <a:avLst/>
                        </a:prstGeom>
                        <a:solidFill>
                          <a:srgbClr val="FFFFFF"/>
                        </a:solidFill>
                        <a:ln w="9525">
                          <a:solidFill>
                            <a:srgbClr val="000000"/>
                          </a:solidFill>
                          <a:miter lim="800000"/>
                          <a:headEnd/>
                          <a:tailEnd/>
                        </a:ln>
                      </wps:spPr>
                      <wps:txbx>
                        <w:txbxContent>
                          <w:p w14:paraId="54DE7162" w14:textId="77777777" w:rsidR="009655B2" w:rsidRDefault="009655B2" w:rsidP="009655B2">
                            <w:pPr>
                              <w:numPr>
                                <w:ilvl w:val="0"/>
                                <w:numId w:val="1"/>
                              </w:numPr>
                              <w:spacing w:after="0" w:line="240" w:lineRule="auto"/>
                              <w:rPr>
                                <w:rFonts w:ascii="Century Gothic" w:hAnsi="Century Gothic"/>
                                <w:sz w:val="20"/>
                                <w:szCs w:val="20"/>
                              </w:rPr>
                            </w:pPr>
                            <w:r>
                              <w:rPr>
                                <w:rFonts w:ascii="Century Gothic" w:hAnsi="Century Gothic"/>
                                <w:sz w:val="20"/>
                                <w:szCs w:val="20"/>
                              </w:rPr>
                              <w:t>REPORTABLE: NO</w:t>
                            </w:r>
                          </w:p>
                          <w:p w14:paraId="74B098E9" w14:textId="77777777" w:rsidR="009655B2" w:rsidRDefault="009655B2" w:rsidP="009655B2">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NO</w:t>
                            </w:r>
                          </w:p>
                          <w:p w14:paraId="35E71A75" w14:textId="77777777" w:rsidR="009655B2" w:rsidRDefault="009655B2" w:rsidP="009655B2">
                            <w:pPr>
                              <w:spacing w:after="0" w:line="240" w:lineRule="auto"/>
                              <w:ind w:left="900"/>
                              <w:rPr>
                                <w:rFonts w:ascii="Century Gothic" w:hAnsi="Century Gothic"/>
                                <w:sz w:val="20"/>
                                <w:szCs w:val="20"/>
                              </w:rPr>
                            </w:pPr>
                          </w:p>
                          <w:p w14:paraId="7DEEBF0F" w14:textId="77777777" w:rsidR="009655B2" w:rsidRDefault="009655B2" w:rsidP="009655B2">
                            <w:pPr>
                              <w:spacing w:after="0" w:line="240" w:lineRule="auto"/>
                              <w:ind w:left="900"/>
                              <w:rPr>
                                <w:rFonts w:ascii="Century Gothic" w:hAnsi="Century Gothic"/>
                                <w:sz w:val="20"/>
                                <w:szCs w:val="20"/>
                              </w:rPr>
                            </w:pPr>
                          </w:p>
                          <w:p w14:paraId="4B24AA5E" w14:textId="77777777" w:rsidR="009655B2" w:rsidRDefault="009655B2" w:rsidP="009655B2">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t>………………………...</w:t>
                            </w:r>
                          </w:p>
                          <w:p w14:paraId="58A8C52B" w14:textId="77777777" w:rsidR="009655B2" w:rsidRDefault="009655B2" w:rsidP="009655B2">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t xml:space="preserve">      </w:t>
                            </w:r>
                            <w:r w:rsidR="00BA0EB6">
                              <w:rPr>
                                <w:rFonts w:ascii="Century Gothic" w:hAnsi="Century Gothic"/>
                                <w:sz w:val="18"/>
                                <w:szCs w:val="18"/>
                              </w:rPr>
                              <w:t>MEERSINGH SD 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4FA7AB" id="_x0000_t202" coordsize="21600,21600" o:spt="202" path="m,l,21600r21600,l21600,xe">
                <v:stroke joinstyle="miter"/>
                <v:path gradientshapeok="t" o:connecttype="rect"/>
              </v:shapetype>
              <v:shape id="Text Box 2" o:spid="_x0000_s1026" type="#_x0000_t202" style="position:absolute;left:0;text-align:left;margin-left:-4.5pt;margin-top:15.3pt;width:253.6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">
                <v:textbox>
                  <w:txbxContent>
                    <w:p w:rsidR="009655B2" w:rsidRDefault="009655B2" w:rsidP="009655B2">
                      <w:pPr>
                        <w:numPr>
                          <w:ilvl w:val="0"/>
                          <w:numId w:val="1"/>
                        </w:numPr>
                        <w:spacing w:after="0" w:line="240" w:lineRule="auto"/>
                        <w:rPr>
                          <w:rFonts w:ascii="Century Gothic" w:hAnsi="Century Gothic"/>
                          <w:sz w:val="20"/>
                          <w:szCs w:val="20"/>
                        </w:rPr>
                      </w:pPr>
                      <w:r>
                        <w:rPr>
                          <w:rFonts w:ascii="Century Gothic" w:hAnsi="Century Gothic"/>
                          <w:sz w:val="20"/>
                          <w:szCs w:val="20"/>
                        </w:rPr>
                        <w:t>REPORTABLE: NO</w:t>
                      </w:r>
                    </w:p>
                    <w:p w:rsidR="009655B2" w:rsidRDefault="009655B2" w:rsidP="009655B2">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NO</w:t>
                      </w:r>
                    </w:p>
                    <w:p w:rsidR="009655B2" w:rsidRDefault="009655B2" w:rsidP="009655B2">
                      <w:pPr>
                        <w:spacing w:after="0" w:line="240" w:lineRule="auto"/>
                        <w:ind w:left="900"/>
                        <w:rPr>
                          <w:rFonts w:ascii="Century Gothic" w:hAnsi="Century Gothic"/>
                          <w:sz w:val="20"/>
                          <w:szCs w:val="20"/>
                        </w:rPr>
                      </w:pPr>
                    </w:p>
                    <w:p w:rsidR="009655B2" w:rsidRDefault="009655B2" w:rsidP="009655B2">
                      <w:pPr>
                        <w:spacing w:after="0" w:line="240" w:lineRule="auto"/>
                        <w:ind w:left="900"/>
                        <w:rPr>
                          <w:rFonts w:ascii="Century Gothic" w:hAnsi="Century Gothic"/>
                          <w:sz w:val="20"/>
                          <w:szCs w:val="20"/>
                        </w:rPr>
                      </w:pPr>
                    </w:p>
                    <w:p w:rsidR="009655B2" w:rsidRDefault="009655B2" w:rsidP="009655B2">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t>………………………...</w:t>
                      </w:r>
                    </w:p>
                    <w:p w:rsidR="009655B2" w:rsidRDefault="009655B2" w:rsidP="009655B2">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t xml:space="preserve">      </w:t>
                      </w:r>
                      <w:r w:rsidR="00BA0EB6">
                        <w:rPr>
                          <w:rFonts w:ascii="Century Gothic" w:hAnsi="Century Gothic"/>
                          <w:sz w:val="18"/>
                          <w:szCs w:val="18"/>
                        </w:rPr>
                        <w:t>MEERSINGH SD AJ</w:t>
                      </w:r>
                    </w:p>
                  </w:txbxContent>
                </v:textbox>
              </v:shape>
            </w:pict>
          </mc:Fallback>
        </mc:AlternateContent>
      </w:r>
      <w:r w:rsidRPr="001E7439">
        <w:rPr>
          <w:rFonts w:ascii="Arial" w:hAnsi="Arial" w:cs="Arial"/>
          <w:b/>
        </w:rPr>
        <w:t>CASE NO:</w:t>
      </w:r>
      <w:r w:rsidRPr="001E7439">
        <w:rPr>
          <w:rFonts w:ascii="Arial" w:hAnsi="Arial" w:cs="Arial"/>
        </w:rPr>
        <w:t xml:space="preserve"> </w:t>
      </w:r>
      <w:r w:rsidR="00A65310" w:rsidRPr="001E7439">
        <w:rPr>
          <w:rFonts w:ascii="Arial" w:hAnsi="Arial" w:cs="Arial"/>
          <w:b/>
        </w:rPr>
        <w:t>A256/2022</w:t>
      </w:r>
    </w:p>
    <w:p w14:paraId="070E6549" w14:textId="77777777" w:rsidR="009655B2" w:rsidRPr="008E56B3" w:rsidRDefault="009655B2" w:rsidP="009655B2">
      <w:pPr>
        <w:jc w:val="center"/>
        <w:rPr>
          <w:rFonts w:cstheme="minorHAnsi"/>
        </w:rPr>
      </w:pPr>
    </w:p>
    <w:p w14:paraId="4E505E70" w14:textId="77777777" w:rsidR="009655B2" w:rsidRPr="008E56B3" w:rsidRDefault="009655B2" w:rsidP="009655B2">
      <w:pPr>
        <w:jc w:val="center"/>
        <w:rPr>
          <w:rFonts w:cstheme="minorHAnsi"/>
        </w:rPr>
      </w:pPr>
    </w:p>
    <w:p w14:paraId="7C43BC03" w14:textId="77777777" w:rsidR="009655B2" w:rsidRDefault="009655B2" w:rsidP="008724CF">
      <w:pPr>
        <w:jc w:val="center"/>
      </w:pPr>
    </w:p>
    <w:p w14:paraId="4D90AA50" w14:textId="77777777" w:rsidR="009655B2" w:rsidRDefault="009655B2" w:rsidP="008724CF">
      <w:pPr>
        <w:jc w:val="center"/>
      </w:pPr>
    </w:p>
    <w:p w14:paraId="41E29634" w14:textId="77777777" w:rsidR="009655B2" w:rsidRDefault="009655B2" w:rsidP="008724CF">
      <w:pPr>
        <w:jc w:val="center"/>
      </w:pPr>
    </w:p>
    <w:p w14:paraId="2CA92C3F" w14:textId="77777777" w:rsidR="008724CF" w:rsidRPr="001E7439" w:rsidRDefault="008724CF" w:rsidP="008724CF">
      <w:pPr>
        <w:rPr>
          <w:rFonts w:ascii="Arial" w:hAnsi="Arial" w:cs="Arial"/>
          <w:b/>
          <w:bCs/>
          <w:sz w:val="24"/>
          <w:szCs w:val="24"/>
        </w:rPr>
      </w:pPr>
      <w:r w:rsidRPr="001E7439">
        <w:rPr>
          <w:rFonts w:ascii="Arial" w:hAnsi="Arial" w:cs="Arial"/>
          <w:b/>
          <w:bCs/>
          <w:sz w:val="24"/>
          <w:szCs w:val="24"/>
        </w:rPr>
        <w:t>In the matter between:</w:t>
      </w:r>
    </w:p>
    <w:p w14:paraId="7113412E" w14:textId="77777777" w:rsidR="008724CF" w:rsidRPr="001E7439" w:rsidRDefault="008724CF" w:rsidP="008724CF">
      <w:pPr>
        <w:rPr>
          <w:rFonts w:ascii="Arial" w:hAnsi="Arial" w:cs="Arial"/>
          <w:b/>
          <w:bCs/>
          <w:sz w:val="24"/>
          <w:szCs w:val="24"/>
        </w:rPr>
      </w:pPr>
    </w:p>
    <w:p w14:paraId="0AB868D1" w14:textId="7BF946A5" w:rsidR="008724CF" w:rsidRPr="001E7439" w:rsidRDefault="00BA0EB6" w:rsidP="008724CF">
      <w:pPr>
        <w:rPr>
          <w:rFonts w:ascii="Arial" w:hAnsi="Arial" w:cs="Arial"/>
          <w:b/>
          <w:bCs/>
          <w:sz w:val="24"/>
          <w:szCs w:val="24"/>
        </w:rPr>
      </w:pPr>
      <w:r w:rsidRPr="001E7439">
        <w:rPr>
          <w:rFonts w:ascii="Arial" w:hAnsi="Arial" w:cs="Arial"/>
          <w:b/>
          <w:bCs/>
          <w:sz w:val="24"/>
          <w:szCs w:val="24"/>
        </w:rPr>
        <w:t>THABANG MPONGO</w:t>
      </w:r>
      <w:r w:rsidR="008724CF" w:rsidRPr="001E7439">
        <w:rPr>
          <w:rFonts w:ascii="Arial" w:hAnsi="Arial" w:cs="Arial"/>
          <w:b/>
          <w:bCs/>
          <w:sz w:val="24"/>
          <w:szCs w:val="24"/>
        </w:rPr>
        <w:tab/>
      </w:r>
      <w:r w:rsidR="008724CF" w:rsidRPr="001E7439">
        <w:rPr>
          <w:rFonts w:ascii="Arial" w:hAnsi="Arial" w:cs="Arial"/>
          <w:b/>
          <w:bCs/>
          <w:sz w:val="24"/>
          <w:szCs w:val="24"/>
        </w:rPr>
        <w:tab/>
      </w:r>
      <w:r w:rsidR="008724CF" w:rsidRPr="001E7439">
        <w:rPr>
          <w:rFonts w:ascii="Arial" w:hAnsi="Arial" w:cs="Arial"/>
          <w:b/>
          <w:bCs/>
          <w:sz w:val="24"/>
          <w:szCs w:val="24"/>
        </w:rPr>
        <w:tab/>
      </w:r>
      <w:r w:rsidR="008724CF" w:rsidRPr="001E7439">
        <w:rPr>
          <w:rFonts w:ascii="Arial" w:hAnsi="Arial" w:cs="Arial"/>
          <w:b/>
          <w:bCs/>
          <w:sz w:val="24"/>
          <w:szCs w:val="24"/>
        </w:rPr>
        <w:tab/>
      </w:r>
      <w:r w:rsidR="008724CF" w:rsidRPr="001E7439">
        <w:rPr>
          <w:rFonts w:ascii="Arial" w:hAnsi="Arial" w:cs="Arial"/>
          <w:b/>
          <w:bCs/>
          <w:sz w:val="24"/>
          <w:szCs w:val="24"/>
        </w:rPr>
        <w:tab/>
      </w:r>
      <w:r w:rsidR="008724CF" w:rsidRPr="001E7439">
        <w:rPr>
          <w:rFonts w:ascii="Arial" w:hAnsi="Arial" w:cs="Arial"/>
          <w:b/>
          <w:bCs/>
          <w:sz w:val="24"/>
          <w:szCs w:val="24"/>
        </w:rPr>
        <w:tab/>
      </w:r>
      <w:r w:rsidR="008724CF" w:rsidRPr="001E7439">
        <w:rPr>
          <w:rFonts w:ascii="Arial" w:hAnsi="Arial" w:cs="Arial"/>
          <w:b/>
          <w:bCs/>
          <w:sz w:val="24"/>
          <w:szCs w:val="24"/>
        </w:rPr>
        <w:tab/>
      </w:r>
      <w:r w:rsidR="001E7439" w:rsidRPr="001E7439">
        <w:rPr>
          <w:rFonts w:ascii="Arial" w:hAnsi="Arial" w:cs="Arial"/>
          <w:b/>
          <w:bCs/>
          <w:sz w:val="24"/>
          <w:szCs w:val="24"/>
        </w:rPr>
        <w:t>APPELLANT</w:t>
      </w:r>
    </w:p>
    <w:p w14:paraId="5F99CB01" w14:textId="77777777" w:rsidR="008724CF" w:rsidRPr="001E7439" w:rsidRDefault="008724CF" w:rsidP="008724CF">
      <w:pPr>
        <w:rPr>
          <w:rFonts w:ascii="Arial" w:hAnsi="Arial" w:cs="Arial"/>
          <w:b/>
          <w:bCs/>
          <w:sz w:val="24"/>
          <w:szCs w:val="24"/>
        </w:rPr>
      </w:pPr>
    </w:p>
    <w:p w14:paraId="2A0DBE3B" w14:textId="12132B62" w:rsidR="008724CF" w:rsidRPr="001E7439" w:rsidRDefault="001E7439" w:rsidP="008724CF">
      <w:pPr>
        <w:rPr>
          <w:rFonts w:ascii="Arial" w:hAnsi="Arial" w:cs="Arial"/>
          <w:b/>
          <w:bCs/>
          <w:sz w:val="24"/>
          <w:szCs w:val="24"/>
        </w:rPr>
      </w:pPr>
      <w:r w:rsidRPr="001E7439">
        <w:rPr>
          <w:rFonts w:ascii="Arial" w:hAnsi="Arial" w:cs="Arial"/>
          <w:b/>
          <w:bCs/>
          <w:sz w:val="24"/>
          <w:szCs w:val="24"/>
        </w:rPr>
        <w:t>AND</w:t>
      </w:r>
    </w:p>
    <w:p w14:paraId="6C47A13E" w14:textId="77777777" w:rsidR="008724CF" w:rsidRPr="001E7439" w:rsidRDefault="008724CF" w:rsidP="008724CF">
      <w:pPr>
        <w:rPr>
          <w:rFonts w:ascii="Arial" w:hAnsi="Arial" w:cs="Arial"/>
          <w:b/>
          <w:bCs/>
          <w:sz w:val="24"/>
          <w:szCs w:val="24"/>
        </w:rPr>
      </w:pPr>
    </w:p>
    <w:p w14:paraId="1301B020" w14:textId="11FD9CBE" w:rsidR="008724CF" w:rsidRPr="001E7439" w:rsidRDefault="008724CF" w:rsidP="008724CF">
      <w:pPr>
        <w:rPr>
          <w:rFonts w:ascii="Arial" w:hAnsi="Arial" w:cs="Arial"/>
          <w:b/>
          <w:bCs/>
          <w:sz w:val="24"/>
          <w:szCs w:val="24"/>
        </w:rPr>
      </w:pPr>
      <w:r w:rsidRPr="001E7439">
        <w:rPr>
          <w:rFonts w:ascii="Arial" w:hAnsi="Arial" w:cs="Arial"/>
          <w:b/>
          <w:bCs/>
          <w:sz w:val="24"/>
          <w:szCs w:val="24"/>
        </w:rPr>
        <w:t>THE STATE</w:t>
      </w:r>
      <w:r w:rsidRPr="001E7439">
        <w:rPr>
          <w:rFonts w:ascii="Arial" w:hAnsi="Arial" w:cs="Arial"/>
          <w:b/>
          <w:bCs/>
          <w:sz w:val="24"/>
          <w:szCs w:val="24"/>
        </w:rPr>
        <w:tab/>
      </w:r>
      <w:r w:rsidRPr="001E7439">
        <w:rPr>
          <w:rFonts w:ascii="Arial" w:hAnsi="Arial" w:cs="Arial"/>
          <w:b/>
          <w:bCs/>
          <w:sz w:val="24"/>
          <w:szCs w:val="24"/>
        </w:rPr>
        <w:tab/>
      </w:r>
      <w:r w:rsidRPr="001E7439">
        <w:rPr>
          <w:rFonts w:ascii="Arial" w:hAnsi="Arial" w:cs="Arial"/>
          <w:b/>
          <w:bCs/>
          <w:sz w:val="24"/>
          <w:szCs w:val="24"/>
        </w:rPr>
        <w:tab/>
      </w:r>
      <w:r w:rsidRPr="001E7439">
        <w:rPr>
          <w:rFonts w:ascii="Arial" w:hAnsi="Arial" w:cs="Arial"/>
          <w:b/>
          <w:bCs/>
          <w:sz w:val="24"/>
          <w:szCs w:val="24"/>
        </w:rPr>
        <w:tab/>
      </w:r>
      <w:r w:rsidRPr="001E7439">
        <w:rPr>
          <w:rFonts w:ascii="Arial" w:hAnsi="Arial" w:cs="Arial"/>
          <w:b/>
          <w:bCs/>
          <w:sz w:val="24"/>
          <w:szCs w:val="24"/>
        </w:rPr>
        <w:tab/>
      </w:r>
      <w:r w:rsidRPr="001E7439">
        <w:rPr>
          <w:rFonts w:ascii="Arial" w:hAnsi="Arial" w:cs="Arial"/>
          <w:b/>
          <w:bCs/>
          <w:sz w:val="24"/>
          <w:szCs w:val="24"/>
        </w:rPr>
        <w:tab/>
      </w:r>
      <w:r w:rsidRPr="001E7439">
        <w:rPr>
          <w:rFonts w:ascii="Arial" w:hAnsi="Arial" w:cs="Arial"/>
          <w:b/>
          <w:bCs/>
          <w:sz w:val="24"/>
          <w:szCs w:val="24"/>
        </w:rPr>
        <w:tab/>
      </w:r>
      <w:r w:rsidRPr="001E7439">
        <w:rPr>
          <w:rFonts w:ascii="Arial" w:hAnsi="Arial" w:cs="Arial"/>
          <w:b/>
          <w:bCs/>
          <w:sz w:val="24"/>
          <w:szCs w:val="24"/>
        </w:rPr>
        <w:tab/>
      </w:r>
      <w:r w:rsidRPr="001E7439">
        <w:rPr>
          <w:rFonts w:ascii="Arial" w:hAnsi="Arial" w:cs="Arial"/>
          <w:b/>
          <w:bCs/>
          <w:sz w:val="24"/>
          <w:szCs w:val="24"/>
        </w:rPr>
        <w:tab/>
      </w:r>
      <w:r w:rsidR="001E7439" w:rsidRPr="001E7439">
        <w:rPr>
          <w:rFonts w:ascii="Arial" w:hAnsi="Arial" w:cs="Arial"/>
          <w:b/>
          <w:bCs/>
          <w:sz w:val="24"/>
          <w:szCs w:val="24"/>
        </w:rPr>
        <w:t>RESPONDENT</w:t>
      </w:r>
    </w:p>
    <w:p w14:paraId="42CE84FB" w14:textId="77777777" w:rsidR="008724CF" w:rsidRPr="001E7439" w:rsidRDefault="008724CF" w:rsidP="008724CF">
      <w:pPr>
        <w:rPr>
          <w:rFonts w:ascii="Arial" w:hAnsi="Arial" w:cs="Arial"/>
          <w:sz w:val="24"/>
          <w:szCs w:val="24"/>
        </w:rPr>
      </w:pPr>
    </w:p>
    <w:p w14:paraId="07D0645C" w14:textId="77777777" w:rsidR="008724CF" w:rsidRPr="001E7439" w:rsidRDefault="008724CF" w:rsidP="008724CF">
      <w:pPr>
        <w:pBdr>
          <w:top w:val="single" w:sz="12" w:space="1" w:color="auto"/>
          <w:bottom w:val="single" w:sz="12" w:space="1" w:color="auto"/>
        </w:pBdr>
        <w:jc w:val="center"/>
        <w:rPr>
          <w:rFonts w:ascii="Arial" w:hAnsi="Arial" w:cs="Arial"/>
          <w:sz w:val="24"/>
          <w:szCs w:val="24"/>
        </w:rPr>
      </w:pPr>
    </w:p>
    <w:p w14:paraId="60A6C25C" w14:textId="77777777" w:rsidR="008724CF" w:rsidRPr="001E7439" w:rsidRDefault="008724CF" w:rsidP="008724CF">
      <w:pPr>
        <w:pBdr>
          <w:top w:val="single" w:sz="12" w:space="1" w:color="auto"/>
          <w:bottom w:val="single" w:sz="12" w:space="1" w:color="auto"/>
        </w:pBdr>
        <w:jc w:val="center"/>
        <w:rPr>
          <w:rFonts w:ascii="Arial" w:hAnsi="Arial" w:cs="Arial"/>
          <w:b/>
          <w:bCs/>
          <w:sz w:val="24"/>
          <w:szCs w:val="24"/>
        </w:rPr>
      </w:pPr>
      <w:r w:rsidRPr="001E7439">
        <w:rPr>
          <w:rFonts w:ascii="Arial" w:hAnsi="Arial" w:cs="Arial"/>
          <w:b/>
          <w:bCs/>
          <w:sz w:val="24"/>
          <w:szCs w:val="24"/>
        </w:rPr>
        <w:t>JUDGMENT</w:t>
      </w:r>
    </w:p>
    <w:p w14:paraId="787B3250" w14:textId="77777777" w:rsidR="008724CF" w:rsidRPr="001E7439" w:rsidRDefault="008724CF" w:rsidP="008724CF">
      <w:pPr>
        <w:pBdr>
          <w:top w:val="single" w:sz="12" w:space="1" w:color="auto"/>
          <w:bottom w:val="single" w:sz="12" w:space="1" w:color="auto"/>
        </w:pBdr>
        <w:jc w:val="center"/>
        <w:rPr>
          <w:rFonts w:ascii="Arial" w:hAnsi="Arial" w:cs="Arial"/>
          <w:sz w:val="24"/>
          <w:szCs w:val="24"/>
        </w:rPr>
      </w:pPr>
    </w:p>
    <w:p w14:paraId="294620AC" w14:textId="77777777" w:rsidR="008724CF" w:rsidRPr="001E7439" w:rsidRDefault="00BA0EB6" w:rsidP="008724CF">
      <w:pPr>
        <w:spacing w:line="480" w:lineRule="auto"/>
        <w:rPr>
          <w:rFonts w:ascii="Arial" w:hAnsi="Arial" w:cs="Arial"/>
          <w:b/>
          <w:bCs/>
          <w:sz w:val="24"/>
          <w:szCs w:val="24"/>
        </w:rPr>
      </w:pPr>
      <w:r w:rsidRPr="001E7439">
        <w:rPr>
          <w:rFonts w:ascii="Arial" w:hAnsi="Arial" w:cs="Arial"/>
          <w:b/>
          <w:bCs/>
          <w:sz w:val="24"/>
          <w:szCs w:val="24"/>
        </w:rPr>
        <w:t>MEERSINGH SD AJ</w:t>
      </w:r>
    </w:p>
    <w:p w14:paraId="026038D6" w14:textId="77777777" w:rsidR="008724CF" w:rsidRPr="001E7439" w:rsidRDefault="008724CF" w:rsidP="001E7439">
      <w:pPr>
        <w:spacing w:line="480" w:lineRule="auto"/>
        <w:ind w:left="720" w:hanging="720"/>
        <w:jc w:val="both"/>
        <w:rPr>
          <w:rFonts w:ascii="Arial" w:hAnsi="Arial" w:cs="Arial"/>
          <w:sz w:val="24"/>
          <w:szCs w:val="24"/>
        </w:rPr>
      </w:pPr>
      <w:r w:rsidRPr="001E7439">
        <w:rPr>
          <w:rFonts w:ascii="Arial" w:hAnsi="Arial" w:cs="Arial"/>
          <w:sz w:val="24"/>
          <w:szCs w:val="24"/>
        </w:rPr>
        <w:t>[1]</w:t>
      </w:r>
      <w:r w:rsidRPr="001E7439">
        <w:rPr>
          <w:rFonts w:ascii="Arial" w:hAnsi="Arial" w:cs="Arial"/>
          <w:sz w:val="24"/>
          <w:szCs w:val="24"/>
        </w:rPr>
        <w:tab/>
      </w:r>
      <w:r w:rsidR="009F5ACE" w:rsidRPr="001E7439">
        <w:rPr>
          <w:rFonts w:ascii="Arial" w:hAnsi="Arial" w:cs="Arial"/>
          <w:sz w:val="24"/>
          <w:szCs w:val="24"/>
        </w:rPr>
        <w:t xml:space="preserve">This is an appeal against the judgment of the Magistrate sitting in the </w:t>
      </w:r>
      <w:r w:rsidR="00BA0EB6" w:rsidRPr="001E7439">
        <w:rPr>
          <w:rFonts w:ascii="Arial" w:hAnsi="Arial" w:cs="Arial"/>
          <w:sz w:val="24"/>
          <w:szCs w:val="24"/>
        </w:rPr>
        <w:t>Mamelodi</w:t>
      </w:r>
      <w:r w:rsidR="009F5ACE" w:rsidRPr="001E7439">
        <w:rPr>
          <w:rFonts w:ascii="Arial" w:hAnsi="Arial" w:cs="Arial"/>
          <w:sz w:val="24"/>
          <w:szCs w:val="24"/>
        </w:rPr>
        <w:t xml:space="preserve"> Magistrates’ Court handed down on </w:t>
      </w:r>
      <w:r w:rsidR="00BA0EB6" w:rsidRPr="001E7439">
        <w:rPr>
          <w:rFonts w:ascii="Arial" w:hAnsi="Arial" w:cs="Arial"/>
          <w:sz w:val="24"/>
          <w:szCs w:val="24"/>
        </w:rPr>
        <w:t xml:space="preserve">25 August </w:t>
      </w:r>
      <w:r w:rsidR="00A65310" w:rsidRPr="001E7439">
        <w:rPr>
          <w:rFonts w:ascii="Arial" w:hAnsi="Arial" w:cs="Arial"/>
          <w:sz w:val="24"/>
          <w:szCs w:val="24"/>
        </w:rPr>
        <w:t xml:space="preserve">2022 </w:t>
      </w:r>
      <w:r w:rsidR="0000400A" w:rsidRPr="001E7439">
        <w:rPr>
          <w:rFonts w:ascii="Arial" w:hAnsi="Arial" w:cs="Arial"/>
          <w:sz w:val="24"/>
          <w:szCs w:val="24"/>
        </w:rPr>
        <w:t xml:space="preserve">refusing to admit the </w:t>
      </w:r>
      <w:r w:rsidR="00A65310" w:rsidRPr="001E7439">
        <w:rPr>
          <w:rFonts w:ascii="Arial" w:hAnsi="Arial" w:cs="Arial"/>
          <w:sz w:val="24"/>
          <w:szCs w:val="24"/>
        </w:rPr>
        <w:t>appellant</w:t>
      </w:r>
      <w:r w:rsidR="0000400A" w:rsidRPr="001E7439">
        <w:rPr>
          <w:rFonts w:ascii="Arial" w:hAnsi="Arial" w:cs="Arial"/>
          <w:sz w:val="24"/>
          <w:szCs w:val="24"/>
        </w:rPr>
        <w:t xml:space="preserve"> to bail pending the finalisation of criminal proceedings against </w:t>
      </w:r>
      <w:r w:rsidR="00A65310" w:rsidRPr="001E7439">
        <w:rPr>
          <w:rFonts w:ascii="Arial" w:hAnsi="Arial" w:cs="Arial"/>
          <w:sz w:val="24"/>
          <w:szCs w:val="24"/>
        </w:rPr>
        <w:t>him</w:t>
      </w:r>
      <w:r w:rsidR="0000400A" w:rsidRPr="001E7439">
        <w:rPr>
          <w:rFonts w:ascii="Arial" w:hAnsi="Arial" w:cs="Arial"/>
          <w:sz w:val="24"/>
          <w:szCs w:val="24"/>
        </w:rPr>
        <w:t>.</w:t>
      </w:r>
    </w:p>
    <w:p w14:paraId="4C4FF7FA" w14:textId="2B17C6B8" w:rsidR="002B30FF" w:rsidRPr="001E7439" w:rsidRDefault="0000400A" w:rsidP="001E7439">
      <w:pPr>
        <w:spacing w:line="480" w:lineRule="auto"/>
        <w:ind w:left="720" w:hanging="720"/>
        <w:jc w:val="both"/>
        <w:rPr>
          <w:rFonts w:ascii="Arial" w:hAnsi="Arial" w:cs="Arial"/>
          <w:sz w:val="24"/>
          <w:szCs w:val="24"/>
        </w:rPr>
      </w:pPr>
      <w:r w:rsidRPr="001E7439">
        <w:rPr>
          <w:rFonts w:ascii="Arial" w:hAnsi="Arial" w:cs="Arial"/>
          <w:sz w:val="24"/>
          <w:szCs w:val="24"/>
        </w:rPr>
        <w:lastRenderedPageBreak/>
        <w:t>[2]</w:t>
      </w:r>
      <w:r w:rsidRPr="001E7439">
        <w:rPr>
          <w:rFonts w:ascii="Arial" w:hAnsi="Arial" w:cs="Arial"/>
          <w:sz w:val="24"/>
          <w:szCs w:val="24"/>
        </w:rPr>
        <w:tab/>
        <w:t xml:space="preserve">The </w:t>
      </w:r>
      <w:r w:rsidR="00A65310" w:rsidRPr="001E7439">
        <w:rPr>
          <w:rFonts w:ascii="Arial" w:hAnsi="Arial" w:cs="Arial"/>
          <w:sz w:val="24"/>
          <w:szCs w:val="24"/>
        </w:rPr>
        <w:t>appellant</w:t>
      </w:r>
      <w:r w:rsidR="009355B4" w:rsidRPr="001E7439">
        <w:rPr>
          <w:rFonts w:ascii="Arial" w:hAnsi="Arial" w:cs="Arial"/>
          <w:sz w:val="24"/>
          <w:szCs w:val="24"/>
        </w:rPr>
        <w:t xml:space="preserve"> is </w:t>
      </w:r>
      <w:r w:rsidR="002B30FF" w:rsidRPr="001E7439">
        <w:rPr>
          <w:rFonts w:ascii="Arial" w:hAnsi="Arial" w:cs="Arial"/>
          <w:sz w:val="24"/>
          <w:szCs w:val="24"/>
        </w:rPr>
        <w:t xml:space="preserve">charged with </w:t>
      </w:r>
      <w:r w:rsidR="006B4D61" w:rsidRPr="001E7439">
        <w:rPr>
          <w:rFonts w:ascii="Arial" w:hAnsi="Arial" w:cs="Arial"/>
          <w:sz w:val="24"/>
          <w:szCs w:val="24"/>
        </w:rPr>
        <w:t>the offence of contravening the provisions of Section 120(6)(b) read with Sections 1, 103 ,120(1)(a), Section 121 read with Schedule 4 and Section 151 of the firearms Control Act, 60 of 2000 which is the offence of Pointing of anything which is likely to lead a person to believe it is a firearm.</w:t>
      </w:r>
    </w:p>
    <w:p w14:paraId="33488EDC" w14:textId="4A2F428E" w:rsidR="00241B64" w:rsidRPr="001E7439" w:rsidRDefault="002B30FF" w:rsidP="001E7439">
      <w:pPr>
        <w:spacing w:line="480" w:lineRule="auto"/>
        <w:ind w:left="720" w:hanging="720"/>
        <w:jc w:val="both"/>
        <w:rPr>
          <w:rFonts w:ascii="Arial" w:hAnsi="Arial" w:cs="Arial"/>
          <w:sz w:val="24"/>
          <w:szCs w:val="24"/>
        </w:rPr>
      </w:pPr>
      <w:r w:rsidRPr="001E7439">
        <w:rPr>
          <w:rFonts w:ascii="Arial" w:hAnsi="Arial" w:cs="Arial"/>
          <w:sz w:val="24"/>
          <w:szCs w:val="24"/>
        </w:rPr>
        <w:t>[3]</w:t>
      </w:r>
      <w:r w:rsidRPr="001E7439">
        <w:rPr>
          <w:rFonts w:ascii="Arial" w:hAnsi="Arial" w:cs="Arial"/>
          <w:sz w:val="24"/>
          <w:szCs w:val="24"/>
        </w:rPr>
        <w:tab/>
        <w:t xml:space="preserve">The </w:t>
      </w:r>
      <w:r w:rsidR="00A65310" w:rsidRPr="001E7439">
        <w:rPr>
          <w:rFonts w:ascii="Arial" w:hAnsi="Arial" w:cs="Arial"/>
          <w:sz w:val="24"/>
          <w:szCs w:val="24"/>
        </w:rPr>
        <w:t>appellant</w:t>
      </w:r>
      <w:r w:rsidRPr="001E7439">
        <w:rPr>
          <w:rFonts w:ascii="Arial" w:hAnsi="Arial" w:cs="Arial"/>
          <w:sz w:val="24"/>
          <w:szCs w:val="24"/>
        </w:rPr>
        <w:t xml:space="preserve"> had applied for </w:t>
      </w:r>
      <w:r w:rsidR="004C7904" w:rsidRPr="001E7439">
        <w:rPr>
          <w:rFonts w:ascii="Arial" w:hAnsi="Arial" w:cs="Arial"/>
          <w:sz w:val="24"/>
          <w:szCs w:val="24"/>
        </w:rPr>
        <w:t>his</w:t>
      </w:r>
      <w:r w:rsidRPr="001E7439">
        <w:rPr>
          <w:rFonts w:ascii="Arial" w:hAnsi="Arial" w:cs="Arial"/>
          <w:sz w:val="24"/>
          <w:szCs w:val="24"/>
        </w:rPr>
        <w:t xml:space="preserve"> release on bail before </w:t>
      </w:r>
      <w:r w:rsidR="00B700F2" w:rsidRPr="001E7439">
        <w:rPr>
          <w:rFonts w:ascii="Arial" w:hAnsi="Arial" w:cs="Arial"/>
          <w:sz w:val="24"/>
          <w:szCs w:val="24"/>
        </w:rPr>
        <w:t>the</w:t>
      </w:r>
      <w:r w:rsidRPr="001E7439">
        <w:rPr>
          <w:rFonts w:ascii="Arial" w:hAnsi="Arial" w:cs="Arial"/>
          <w:sz w:val="24"/>
          <w:szCs w:val="24"/>
        </w:rPr>
        <w:t xml:space="preserve"> Magistrate on </w:t>
      </w:r>
      <w:r w:rsidR="006B4D61" w:rsidRPr="001E7439">
        <w:rPr>
          <w:rFonts w:ascii="Arial" w:hAnsi="Arial" w:cs="Arial"/>
          <w:sz w:val="24"/>
          <w:szCs w:val="24"/>
        </w:rPr>
        <w:t>25 August 2022</w:t>
      </w:r>
      <w:r w:rsidR="009A7BCA" w:rsidRPr="001E7439">
        <w:rPr>
          <w:rFonts w:ascii="Arial" w:hAnsi="Arial" w:cs="Arial"/>
          <w:sz w:val="24"/>
          <w:szCs w:val="24"/>
        </w:rPr>
        <w:t>.</w:t>
      </w:r>
      <w:r w:rsidR="006B4D61" w:rsidRPr="001E7439">
        <w:rPr>
          <w:rFonts w:ascii="Arial" w:hAnsi="Arial" w:cs="Arial"/>
          <w:sz w:val="24"/>
          <w:szCs w:val="24"/>
        </w:rPr>
        <w:t xml:space="preserve"> </w:t>
      </w:r>
      <w:r w:rsidR="009A7BCA" w:rsidRPr="001E7439">
        <w:rPr>
          <w:rFonts w:ascii="Arial" w:hAnsi="Arial" w:cs="Arial"/>
          <w:sz w:val="24"/>
          <w:szCs w:val="24"/>
        </w:rPr>
        <w:t>This</w:t>
      </w:r>
      <w:r w:rsidRPr="001E7439">
        <w:rPr>
          <w:rFonts w:ascii="Arial" w:hAnsi="Arial" w:cs="Arial"/>
          <w:sz w:val="24"/>
          <w:szCs w:val="24"/>
        </w:rPr>
        <w:t xml:space="preserve"> application was refused on </w:t>
      </w:r>
      <w:r w:rsidR="006B4D61" w:rsidRPr="001E7439">
        <w:rPr>
          <w:rFonts w:ascii="Arial" w:hAnsi="Arial" w:cs="Arial"/>
          <w:sz w:val="24"/>
          <w:szCs w:val="24"/>
        </w:rPr>
        <w:t>the same day</w:t>
      </w:r>
      <w:r w:rsidRPr="001E7439">
        <w:rPr>
          <w:rFonts w:ascii="Arial" w:hAnsi="Arial" w:cs="Arial"/>
          <w:sz w:val="24"/>
          <w:szCs w:val="24"/>
        </w:rPr>
        <w:t>.</w:t>
      </w:r>
      <w:r w:rsidR="006B4D61" w:rsidRPr="001E7439">
        <w:rPr>
          <w:rFonts w:ascii="Arial" w:hAnsi="Arial" w:cs="Arial"/>
          <w:sz w:val="24"/>
          <w:szCs w:val="24"/>
        </w:rPr>
        <w:t xml:space="preserve"> </w:t>
      </w:r>
      <w:r w:rsidR="009A7BCA" w:rsidRPr="001E7439">
        <w:rPr>
          <w:rFonts w:ascii="Arial" w:hAnsi="Arial" w:cs="Arial"/>
          <w:sz w:val="24"/>
          <w:szCs w:val="24"/>
        </w:rPr>
        <w:t>The criminal proceedings against the Appellant</w:t>
      </w:r>
      <w:r w:rsidR="006B4D61" w:rsidRPr="001E7439">
        <w:rPr>
          <w:rFonts w:ascii="Arial" w:hAnsi="Arial" w:cs="Arial"/>
          <w:sz w:val="24"/>
          <w:szCs w:val="24"/>
        </w:rPr>
        <w:t xml:space="preserve"> is part heard. The state has closed its case. The Appellant is </w:t>
      </w:r>
      <w:r w:rsidR="00B700F2" w:rsidRPr="001E7439">
        <w:rPr>
          <w:rFonts w:ascii="Arial" w:hAnsi="Arial" w:cs="Arial"/>
          <w:sz w:val="24"/>
          <w:szCs w:val="24"/>
        </w:rPr>
        <w:t xml:space="preserve">required </w:t>
      </w:r>
      <w:r w:rsidR="006B4D61" w:rsidRPr="001E7439">
        <w:rPr>
          <w:rFonts w:ascii="Arial" w:hAnsi="Arial" w:cs="Arial"/>
          <w:sz w:val="24"/>
          <w:szCs w:val="24"/>
        </w:rPr>
        <w:t xml:space="preserve">to undergo a medical evaluation before continuing with </w:t>
      </w:r>
      <w:r w:rsidR="00241B64" w:rsidRPr="001E7439">
        <w:rPr>
          <w:rFonts w:ascii="Arial" w:hAnsi="Arial" w:cs="Arial"/>
          <w:sz w:val="24"/>
          <w:szCs w:val="24"/>
        </w:rPr>
        <w:t>his</w:t>
      </w:r>
      <w:r w:rsidR="006B4D61" w:rsidRPr="001E7439">
        <w:rPr>
          <w:rFonts w:ascii="Arial" w:hAnsi="Arial" w:cs="Arial"/>
          <w:sz w:val="24"/>
          <w:szCs w:val="24"/>
        </w:rPr>
        <w:t xml:space="preserve"> trial. The Appellant</w:t>
      </w:r>
      <w:r w:rsidR="00241B64" w:rsidRPr="001E7439">
        <w:rPr>
          <w:rFonts w:ascii="Arial" w:hAnsi="Arial" w:cs="Arial"/>
          <w:sz w:val="24"/>
          <w:szCs w:val="24"/>
        </w:rPr>
        <w:t xml:space="preserve"> remains in custody</w:t>
      </w:r>
      <w:r w:rsidR="006B4D61" w:rsidRPr="001E7439">
        <w:rPr>
          <w:rFonts w:ascii="Arial" w:hAnsi="Arial" w:cs="Arial"/>
          <w:sz w:val="24"/>
          <w:szCs w:val="24"/>
        </w:rPr>
        <w:t xml:space="preserve"> </w:t>
      </w:r>
      <w:r w:rsidR="00241B64" w:rsidRPr="001E7439">
        <w:rPr>
          <w:rFonts w:ascii="Arial" w:hAnsi="Arial" w:cs="Arial"/>
          <w:sz w:val="24"/>
          <w:szCs w:val="24"/>
        </w:rPr>
        <w:t xml:space="preserve">pending the finalization of the matter. He </w:t>
      </w:r>
      <w:r w:rsidR="006B4D61" w:rsidRPr="001E7439">
        <w:rPr>
          <w:rFonts w:ascii="Arial" w:hAnsi="Arial" w:cs="Arial"/>
          <w:sz w:val="24"/>
          <w:szCs w:val="24"/>
        </w:rPr>
        <w:t>was</w:t>
      </w:r>
      <w:r w:rsidR="00E4314B" w:rsidRPr="001E7439">
        <w:rPr>
          <w:rFonts w:ascii="Arial" w:hAnsi="Arial" w:cs="Arial"/>
          <w:sz w:val="24"/>
          <w:szCs w:val="24"/>
        </w:rPr>
        <w:t xml:space="preserve"> previously</w:t>
      </w:r>
      <w:r w:rsidR="006B4D61" w:rsidRPr="001E7439">
        <w:rPr>
          <w:rFonts w:ascii="Arial" w:hAnsi="Arial" w:cs="Arial"/>
          <w:sz w:val="24"/>
          <w:szCs w:val="24"/>
        </w:rPr>
        <w:t xml:space="preserve"> granted bail </w:t>
      </w:r>
      <w:r w:rsidR="00E4314B" w:rsidRPr="001E7439">
        <w:rPr>
          <w:rFonts w:ascii="Arial" w:hAnsi="Arial" w:cs="Arial"/>
          <w:sz w:val="24"/>
          <w:szCs w:val="24"/>
        </w:rPr>
        <w:t>which was</w:t>
      </w:r>
      <w:r w:rsidR="00241B64" w:rsidRPr="001E7439">
        <w:rPr>
          <w:rFonts w:ascii="Arial" w:hAnsi="Arial" w:cs="Arial"/>
          <w:sz w:val="24"/>
          <w:szCs w:val="24"/>
        </w:rPr>
        <w:t xml:space="preserve"> forfeited to the state.</w:t>
      </w:r>
    </w:p>
    <w:p w14:paraId="019D4FA3" w14:textId="77777777" w:rsidR="007F7CF8" w:rsidRPr="001E7439" w:rsidRDefault="007F7CF8" w:rsidP="001E7439">
      <w:pPr>
        <w:spacing w:line="480" w:lineRule="auto"/>
        <w:ind w:left="720" w:hanging="720"/>
        <w:jc w:val="both"/>
        <w:rPr>
          <w:rFonts w:ascii="Arial" w:hAnsi="Arial" w:cs="Arial"/>
          <w:sz w:val="24"/>
          <w:szCs w:val="24"/>
        </w:rPr>
      </w:pPr>
      <w:r w:rsidRPr="001E7439">
        <w:rPr>
          <w:rFonts w:ascii="Arial" w:hAnsi="Arial" w:cs="Arial"/>
          <w:sz w:val="24"/>
          <w:szCs w:val="24"/>
        </w:rPr>
        <w:t>[4]</w:t>
      </w:r>
      <w:r w:rsidRPr="001E7439">
        <w:rPr>
          <w:rFonts w:ascii="Arial" w:hAnsi="Arial" w:cs="Arial"/>
          <w:sz w:val="24"/>
          <w:szCs w:val="24"/>
        </w:rPr>
        <w:tab/>
        <w:t>Appeals from the lower court are dealt with in terms of Section 65(1)(a) of the CPA.  The section provides:</w:t>
      </w:r>
    </w:p>
    <w:p w14:paraId="0B04DF28" w14:textId="77777777" w:rsidR="007F7CF8" w:rsidRPr="001E7439" w:rsidRDefault="007F7CF8" w:rsidP="007F7CF8">
      <w:pPr>
        <w:spacing w:line="480" w:lineRule="auto"/>
        <w:jc w:val="both"/>
        <w:rPr>
          <w:rFonts w:ascii="Arial" w:hAnsi="Arial" w:cs="Arial"/>
          <w:i/>
          <w:sz w:val="24"/>
          <w:szCs w:val="24"/>
        </w:rPr>
      </w:pPr>
      <w:r w:rsidRPr="001E7439">
        <w:rPr>
          <w:rFonts w:ascii="Arial" w:hAnsi="Arial" w:cs="Arial"/>
          <w:sz w:val="24"/>
          <w:szCs w:val="24"/>
        </w:rPr>
        <w:tab/>
      </w:r>
      <w:r w:rsidRPr="001E7439">
        <w:rPr>
          <w:rFonts w:ascii="Arial" w:hAnsi="Arial" w:cs="Arial"/>
          <w:b/>
          <w:i/>
          <w:sz w:val="24"/>
          <w:szCs w:val="24"/>
        </w:rPr>
        <w:t>“S65</w:t>
      </w:r>
      <w:r w:rsidRPr="001E7439">
        <w:rPr>
          <w:rFonts w:ascii="Arial" w:hAnsi="Arial" w:cs="Arial"/>
          <w:b/>
          <w:i/>
          <w:sz w:val="24"/>
          <w:szCs w:val="24"/>
        </w:rPr>
        <w:tab/>
        <w:t>APPEAL TO SUPERIOR COURT WITH REGARD TO BAIL</w:t>
      </w:r>
    </w:p>
    <w:p w14:paraId="54F1CB30" w14:textId="77777777" w:rsidR="007F7CF8" w:rsidRPr="001E7439" w:rsidRDefault="007F7CF8" w:rsidP="007F7CF8">
      <w:pPr>
        <w:spacing w:line="480" w:lineRule="auto"/>
        <w:ind w:left="1440" w:hanging="720"/>
        <w:jc w:val="both"/>
        <w:rPr>
          <w:rFonts w:ascii="Arial" w:hAnsi="Arial" w:cs="Arial"/>
          <w:i/>
          <w:sz w:val="24"/>
          <w:szCs w:val="24"/>
        </w:rPr>
      </w:pPr>
      <w:r w:rsidRPr="001E7439">
        <w:rPr>
          <w:rFonts w:ascii="Arial" w:hAnsi="Arial" w:cs="Arial"/>
          <w:i/>
          <w:sz w:val="24"/>
          <w:szCs w:val="24"/>
        </w:rPr>
        <w:t>(1)(a)</w:t>
      </w:r>
      <w:r w:rsidRPr="001E7439">
        <w:rPr>
          <w:rFonts w:ascii="Arial" w:hAnsi="Arial" w:cs="Arial"/>
          <w:i/>
          <w:sz w:val="24"/>
          <w:szCs w:val="24"/>
        </w:rPr>
        <w:tab/>
        <w:t>An accused who considers himself aggrieved by the refusal by a lower court to admit him to bail or by the imposition by such court of a condition of bail, including a condition relating to the amount of bail money and including an amendment or supplementation of a condition of bail, may appeal against such refusal or the imposition of such condition to the superior court having jurisdiction or to any judge of that court if the court is not then sitting.</w:t>
      </w:r>
    </w:p>
    <w:p w14:paraId="5B0CC49E" w14:textId="77777777" w:rsidR="007F7CF8" w:rsidRPr="001E7439" w:rsidRDefault="007F7CF8" w:rsidP="001E7439">
      <w:pPr>
        <w:spacing w:line="480" w:lineRule="auto"/>
        <w:ind w:left="720" w:firstLine="720"/>
        <w:jc w:val="both"/>
        <w:rPr>
          <w:rFonts w:ascii="Arial" w:hAnsi="Arial" w:cs="Arial"/>
          <w:i/>
          <w:sz w:val="24"/>
          <w:szCs w:val="24"/>
        </w:rPr>
      </w:pPr>
      <w:r w:rsidRPr="001E7439">
        <w:rPr>
          <w:rFonts w:ascii="Arial" w:hAnsi="Arial" w:cs="Arial"/>
          <w:i/>
          <w:sz w:val="24"/>
          <w:szCs w:val="24"/>
        </w:rPr>
        <w:t>……….</w:t>
      </w:r>
    </w:p>
    <w:p w14:paraId="0C691EF1" w14:textId="121926E4" w:rsidR="007F7CF8" w:rsidRPr="001E7439" w:rsidRDefault="007F7CF8" w:rsidP="001E7439">
      <w:pPr>
        <w:spacing w:line="480" w:lineRule="auto"/>
        <w:ind w:left="1440" w:hanging="720"/>
        <w:jc w:val="both"/>
        <w:rPr>
          <w:rFonts w:ascii="Arial" w:hAnsi="Arial" w:cs="Arial"/>
          <w:i/>
          <w:sz w:val="24"/>
          <w:szCs w:val="24"/>
        </w:rPr>
      </w:pPr>
      <w:r w:rsidRPr="001E7439">
        <w:rPr>
          <w:rFonts w:ascii="Arial" w:hAnsi="Arial" w:cs="Arial"/>
          <w:i/>
          <w:sz w:val="24"/>
          <w:szCs w:val="24"/>
        </w:rPr>
        <w:t>(4)</w:t>
      </w:r>
      <w:r w:rsidRPr="001E7439">
        <w:rPr>
          <w:rFonts w:ascii="Arial" w:hAnsi="Arial" w:cs="Arial"/>
          <w:i/>
          <w:sz w:val="24"/>
          <w:szCs w:val="24"/>
        </w:rPr>
        <w:tab/>
        <w:t xml:space="preserve">The court or judge hearing the appeal shall not set aside the decision against which the appeal is brought unless such court or judge is </w:t>
      </w:r>
      <w:r w:rsidRPr="001E7439">
        <w:rPr>
          <w:rFonts w:ascii="Arial" w:hAnsi="Arial" w:cs="Arial"/>
          <w:i/>
          <w:sz w:val="24"/>
          <w:szCs w:val="24"/>
        </w:rPr>
        <w:lastRenderedPageBreak/>
        <w:t>satisfied that the decision was wrong, in which event the court or judge shall give the decision which in its or his opinion the lower court should have given.”</w:t>
      </w:r>
    </w:p>
    <w:p w14:paraId="37D4CABC" w14:textId="77777777" w:rsidR="009A3A6A" w:rsidRPr="001E7439" w:rsidRDefault="007F7CF8" w:rsidP="001E7439">
      <w:pPr>
        <w:spacing w:line="480" w:lineRule="auto"/>
        <w:ind w:left="567" w:hanging="567"/>
        <w:jc w:val="both"/>
        <w:rPr>
          <w:rFonts w:ascii="Arial" w:hAnsi="Arial" w:cs="Arial"/>
          <w:sz w:val="24"/>
          <w:szCs w:val="24"/>
        </w:rPr>
      </w:pPr>
      <w:r w:rsidRPr="001E7439">
        <w:rPr>
          <w:rFonts w:ascii="Arial" w:hAnsi="Arial" w:cs="Arial"/>
          <w:sz w:val="24"/>
          <w:szCs w:val="24"/>
        </w:rPr>
        <w:t>[5]</w:t>
      </w:r>
      <w:r w:rsidRPr="001E7439">
        <w:rPr>
          <w:rFonts w:ascii="Arial" w:hAnsi="Arial" w:cs="Arial"/>
          <w:sz w:val="24"/>
          <w:szCs w:val="24"/>
        </w:rPr>
        <w:tab/>
      </w:r>
      <w:r w:rsidR="009A3A6A" w:rsidRPr="001E7439">
        <w:rPr>
          <w:rFonts w:ascii="Arial" w:hAnsi="Arial" w:cs="Arial"/>
          <w:sz w:val="24"/>
          <w:szCs w:val="24"/>
        </w:rPr>
        <w:t xml:space="preserve">In terms of section 60(1) of the CPA, an accused </w:t>
      </w:r>
      <w:bookmarkStart w:id="1" w:name="0-0-0-164027"/>
      <w:bookmarkStart w:id="2" w:name="0-0-0-164029"/>
      <w:bookmarkEnd w:id="1"/>
      <w:bookmarkEnd w:id="2"/>
      <w:r w:rsidR="00AE1674" w:rsidRPr="001E7439">
        <w:rPr>
          <w:rFonts w:ascii="Arial" w:hAnsi="Arial" w:cs="Arial"/>
          <w:sz w:val="24"/>
          <w:szCs w:val="24"/>
        </w:rPr>
        <w:t xml:space="preserve">is </w:t>
      </w:r>
      <w:r w:rsidR="009A3A6A" w:rsidRPr="001E7439">
        <w:rPr>
          <w:rFonts w:ascii="Arial" w:hAnsi="Arial" w:cs="Arial"/>
          <w:sz w:val="24"/>
          <w:szCs w:val="24"/>
          <w:lang w:eastAsia="en-ZA"/>
        </w:rPr>
        <w:t xml:space="preserve">entitled to be released on bail at any stage preceding his or her conviction in respect of such offence, if the court is satisfied that the interests of justice so permit.  Further, </w:t>
      </w:r>
      <w:r w:rsidR="009A3A6A" w:rsidRPr="001E7439">
        <w:rPr>
          <w:rFonts w:ascii="Arial" w:hAnsi="Arial" w:cs="Arial"/>
          <w:sz w:val="24"/>
          <w:szCs w:val="24"/>
        </w:rPr>
        <w:t>Section 60(4) of the Act provides that:</w:t>
      </w:r>
    </w:p>
    <w:p w14:paraId="79725733" w14:textId="77777777" w:rsidR="009A3A6A" w:rsidRPr="001E7439" w:rsidRDefault="009A3A6A" w:rsidP="009A3A6A">
      <w:pPr>
        <w:pStyle w:val="Sectionnumbering"/>
        <w:numPr>
          <w:ilvl w:val="0"/>
          <w:numId w:val="0"/>
        </w:numPr>
        <w:tabs>
          <w:tab w:val="left" w:pos="720"/>
        </w:tabs>
        <w:spacing w:line="480" w:lineRule="auto"/>
        <w:ind w:left="567" w:hanging="567"/>
        <w:rPr>
          <w:rFonts w:cs="Arial"/>
          <w:i/>
          <w:sz w:val="24"/>
          <w:szCs w:val="24"/>
        </w:rPr>
      </w:pPr>
      <w:r w:rsidRPr="001E7439">
        <w:rPr>
          <w:rFonts w:cs="Arial"/>
          <w:sz w:val="24"/>
          <w:szCs w:val="24"/>
        </w:rPr>
        <w:tab/>
      </w:r>
      <w:r w:rsidRPr="001E7439">
        <w:rPr>
          <w:rFonts w:cs="Arial"/>
          <w:i/>
          <w:sz w:val="24"/>
          <w:szCs w:val="24"/>
        </w:rPr>
        <w:t>“The interests of justice do not permit the release from detention of an accused, where one or more of the following grounds are established:</w:t>
      </w:r>
    </w:p>
    <w:p w14:paraId="3288359E" w14:textId="77777777" w:rsidR="009A3A6A" w:rsidRPr="001E7439" w:rsidRDefault="009A3A6A" w:rsidP="009A3A6A">
      <w:pPr>
        <w:pStyle w:val="Sectionnumbering"/>
        <w:numPr>
          <w:ilvl w:val="0"/>
          <w:numId w:val="3"/>
        </w:numPr>
        <w:tabs>
          <w:tab w:val="left" w:pos="720"/>
        </w:tabs>
        <w:spacing w:line="480" w:lineRule="auto"/>
        <w:rPr>
          <w:rFonts w:cs="Arial"/>
          <w:i/>
          <w:sz w:val="24"/>
          <w:szCs w:val="24"/>
        </w:rPr>
      </w:pPr>
      <w:r w:rsidRPr="001E7439">
        <w:rPr>
          <w:rFonts w:cs="Arial"/>
          <w:i/>
          <w:sz w:val="24"/>
          <w:szCs w:val="24"/>
        </w:rPr>
        <w:t>where there is the likelihood that the accused, if he or she were released on bail, will endanger the safety of the public or any particular person or will commit a Schedule 1 offence; or</w:t>
      </w:r>
    </w:p>
    <w:p w14:paraId="2E7DAC11" w14:textId="77777777" w:rsidR="009A3A6A" w:rsidRPr="001E7439" w:rsidRDefault="009A3A6A" w:rsidP="009A3A6A">
      <w:pPr>
        <w:pStyle w:val="Sectionnumbering"/>
        <w:numPr>
          <w:ilvl w:val="0"/>
          <w:numId w:val="3"/>
        </w:numPr>
        <w:tabs>
          <w:tab w:val="left" w:pos="720"/>
        </w:tabs>
        <w:spacing w:line="480" w:lineRule="auto"/>
        <w:rPr>
          <w:rFonts w:cs="Arial"/>
          <w:i/>
          <w:sz w:val="24"/>
          <w:szCs w:val="24"/>
        </w:rPr>
      </w:pPr>
      <w:r w:rsidRPr="001E7439">
        <w:rPr>
          <w:rFonts w:cs="Arial"/>
          <w:i/>
          <w:sz w:val="24"/>
          <w:szCs w:val="24"/>
        </w:rPr>
        <w:t>where there is the likelihood that the accused, if he or she were released on bail, will attempt to evade his or her trial; or</w:t>
      </w:r>
    </w:p>
    <w:p w14:paraId="263ECE76" w14:textId="77777777" w:rsidR="009A3A6A" w:rsidRPr="001E7439" w:rsidRDefault="009A3A6A" w:rsidP="009A3A6A">
      <w:pPr>
        <w:pStyle w:val="Sectionnumbering"/>
        <w:numPr>
          <w:ilvl w:val="0"/>
          <w:numId w:val="0"/>
        </w:numPr>
        <w:tabs>
          <w:tab w:val="left" w:pos="720"/>
        </w:tabs>
        <w:spacing w:line="480" w:lineRule="auto"/>
        <w:ind w:left="2877" w:hanging="750"/>
        <w:rPr>
          <w:rFonts w:cs="Arial"/>
          <w:i/>
          <w:sz w:val="24"/>
          <w:szCs w:val="24"/>
        </w:rPr>
      </w:pPr>
      <w:r w:rsidRPr="001E7439">
        <w:rPr>
          <w:rFonts w:cs="Arial"/>
          <w:i/>
          <w:iCs/>
          <w:sz w:val="24"/>
          <w:szCs w:val="24"/>
        </w:rPr>
        <w:t>(c)</w:t>
      </w:r>
      <w:r w:rsidRPr="001E7439">
        <w:rPr>
          <w:rFonts w:cs="Arial"/>
          <w:i/>
          <w:sz w:val="24"/>
          <w:szCs w:val="24"/>
        </w:rPr>
        <w:tab/>
        <w:t>where there is the likelihood that the accused, if he or she were released on bail, will attempt to influence or intimidate witnesses or to conceal or destroy evidence; or</w:t>
      </w:r>
    </w:p>
    <w:p w14:paraId="528346E1" w14:textId="77777777" w:rsidR="009A3A6A" w:rsidRPr="001E7439" w:rsidRDefault="009A3A6A" w:rsidP="009A3A6A">
      <w:pPr>
        <w:pStyle w:val="Sectionnumbering"/>
        <w:numPr>
          <w:ilvl w:val="0"/>
          <w:numId w:val="0"/>
        </w:numPr>
        <w:tabs>
          <w:tab w:val="left" w:pos="720"/>
        </w:tabs>
        <w:spacing w:line="480" w:lineRule="auto"/>
        <w:ind w:left="2877" w:hanging="750"/>
        <w:rPr>
          <w:rFonts w:cs="Arial"/>
          <w:i/>
          <w:sz w:val="24"/>
          <w:szCs w:val="24"/>
        </w:rPr>
      </w:pPr>
      <w:r w:rsidRPr="001E7439">
        <w:rPr>
          <w:rFonts w:cs="Arial"/>
          <w:i/>
          <w:iCs/>
          <w:sz w:val="24"/>
          <w:szCs w:val="24"/>
        </w:rPr>
        <w:t>(d)</w:t>
      </w:r>
      <w:r w:rsidRPr="001E7439">
        <w:rPr>
          <w:rFonts w:cs="Arial"/>
          <w:i/>
          <w:sz w:val="24"/>
          <w:szCs w:val="24"/>
        </w:rPr>
        <w:tab/>
        <w:t>where there is the likelihood that the accused, if he or she were released on bail, will undermine or jeopardise the objectives or the proper functioning of the criminal justice system, including the bail system;</w:t>
      </w:r>
    </w:p>
    <w:p w14:paraId="527900C1" w14:textId="2237297F" w:rsidR="009A3A6A" w:rsidRPr="00985DBA" w:rsidRDefault="009A3A6A" w:rsidP="00985DBA">
      <w:pPr>
        <w:pStyle w:val="ListParagraph"/>
        <w:spacing w:line="480" w:lineRule="auto"/>
        <w:ind w:left="2877" w:hanging="750"/>
        <w:jc w:val="both"/>
        <w:rPr>
          <w:i/>
        </w:rPr>
      </w:pPr>
      <w:r w:rsidRPr="001E7439">
        <w:rPr>
          <w:i/>
          <w:iCs/>
        </w:rPr>
        <w:lastRenderedPageBreak/>
        <w:t>(e)</w:t>
      </w:r>
      <w:r w:rsidRPr="001E7439">
        <w:rPr>
          <w:i/>
        </w:rPr>
        <w:tab/>
        <w:t>where in exceptional circumstances there is the likelihood that the release of the accused will disturb the public order or undermine the public peace or security”.</w:t>
      </w:r>
    </w:p>
    <w:p w14:paraId="071EDCA9" w14:textId="77777777" w:rsidR="009A3A6A" w:rsidRPr="001E7439" w:rsidRDefault="009A3A6A" w:rsidP="001E7439">
      <w:pPr>
        <w:spacing w:line="480" w:lineRule="auto"/>
        <w:ind w:left="720" w:hanging="720"/>
        <w:jc w:val="both"/>
        <w:rPr>
          <w:rFonts w:ascii="Arial" w:hAnsi="Arial" w:cs="Arial"/>
          <w:sz w:val="24"/>
          <w:szCs w:val="24"/>
        </w:rPr>
      </w:pPr>
      <w:r w:rsidRPr="001E7439">
        <w:rPr>
          <w:rFonts w:ascii="Arial" w:hAnsi="Arial" w:cs="Arial"/>
          <w:sz w:val="24"/>
          <w:szCs w:val="24"/>
        </w:rPr>
        <w:t>[</w:t>
      </w:r>
      <w:r w:rsidR="00ED6B8A" w:rsidRPr="001E7439">
        <w:rPr>
          <w:rFonts w:ascii="Arial" w:hAnsi="Arial" w:cs="Arial"/>
          <w:sz w:val="24"/>
          <w:szCs w:val="24"/>
        </w:rPr>
        <w:t>6</w:t>
      </w:r>
      <w:r w:rsidRPr="001E7439">
        <w:rPr>
          <w:rFonts w:ascii="Arial" w:hAnsi="Arial" w:cs="Arial"/>
          <w:sz w:val="24"/>
          <w:szCs w:val="24"/>
        </w:rPr>
        <w:t>]</w:t>
      </w:r>
      <w:r w:rsidRPr="001E7439">
        <w:rPr>
          <w:rFonts w:ascii="Arial" w:hAnsi="Arial" w:cs="Arial"/>
          <w:sz w:val="24"/>
          <w:szCs w:val="24"/>
        </w:rPr>
        <w:tab/>
        <w:t xml:space="preserve">In terms of Section 60(11) the onus falls upon an applicant to adduce evidence which would satisfy the court that exceptional circumstances exist in the interests of justice which would permit his or her release on bail.  The Constitutional Court in </w:t>
      </w:r>
      <w:r w:rsidRPr="001E7439">
        <w:rPr>
          <w:rFonts w:ascii="Arial" w:hAnsi="Arial" w:cs="Arial"/>
          <w:i/>
          <w:sz w:val="24"/>
          <w:szCs w:val="24"/>
        </w:rPr>
        <w:t>S v Dlamini; S v Dladla and Others; S v Joubert; S v Schietekat</w:t>
      </w:r>
      <w:r w:rsidRPr="001E7439">
        <w:rPr>
          <w:rFonts w:ascii="Arial" w:hAnsi="Arial" w:cs="Arial"/>
          <w:i/>
          <w:sz w:val="24"/>
          <w:szCs w:val="24"/>
          <w:vertAlign w:val="superscript"/>
        </w:rPr>
        <w:footnoteReference w:id="1"/>
      </w:r>
      <w:r w:rsidRPr="001E7439">
        <w:rPr>
          <w:rFonts w:ascii="Arial" w:hAnsi="Arial" w:cs="Arial"/>
          <w:b/>
          <w:sz w:val="24"/>
          <w:szCs w:val="24"/>
        </w:rPr>
        <w:t xml:space="preserve"> </w:t>
      </w:r>
      <w:r w:rsidRPr="001E7439">
        <w:rPr>
          <w:rFonts w:ascii="Arial" w:hAnsi="Arial" w:cs="Arial"/>
          <w:sz w:val="24"/>
          <w:szCs w:val="24"/>
        </w:rPr>
        <w:t>stated the following pertaining to exceptional circumstances:</w:t>
      </w:r>
    </w:p>
    <w:p w14:paraId="4603EC20" w14:textId="77777777" w:rsidR="009A3A6A" w:rsidRPr="001E7439" w:rsidRDefault="009A3A6A" w:rsidP="009A3A6A">
      <w:pPr>
        <w:spacing w:after="0" w:line="480" w:lineRule="auto"/>
        <w:ind w:left="851"/>
        <w:contextualSpacing/>
        <w:jc w:val="both"/>
        <w:rPr>
          <w:rFonts w:ascii="Arial" w:eastAsia="Times New Roman" w:hAnsi="Arial" w:cs="Arial"/>
          <w:i/>
          <w:sz w:val="24"/>
          <w:szCs w:val="24"/>
          <w:lang w:val="en-GB" w:eastAsia="en-GB"/>
        </w:rPr>
      </w:pPr>
      <w:r w:rsidRPr="001E7439">
        <w:rPr>
          <w:rFonts w:ascii="Arial" w:eastAsia="Times New Roman" w:hAnsi="Arial" w:cs="Arial"/>
          <w:i/>
          <w:sz w:val="24"/>
          <w:szCs w:val="24"/>
          <w:lang w:val="en-GB" w:eastAsia="en-GB"/>
        </w:rPr>
        <w:t>“[75]</w:t>
      </w:r>
      <w:r w:rsidRPr="001E7439">
        <w:rPr>
          <w:rFonts w:ascii="Arial" w:eastAsia="Times New Roman" w:hAnsi="Arial" w:cs="Arial"/>
          <w:i/>
          <w:sz w:val="24"/>
          <w:szCs w:val="24"/>
          <w:lang w:val="en-GB" w:eastAsia="en-GB"/>
        </w:rPr>
        <w:tab/>
        <w:t>An applicant is given broad scope to establish the requisite circumstances, whether they relate to the nature of the crime, the personal circumstances of the applicant or anything else that is particularly cogent ....</w:t>
      </w:r>
    </w:p>
    <w:p w14:paraId="1F867253" w14:textId="77777777" w:rsidR="009A3A6A" w:rsidRPr="001E7439" w:rsidRDefault="009A3A6A" w:rsidP="009A3A6A">
      <w:pPr>
        <w:spacing w:after="0" w:line="480" w:lineRule="auto"/>
        <w:ind w:left="1418"/>
        <w:contextualSpacing/>
        <w:jc w:val="both"/>
        <w:rPr>
          <w:rFonts w:ascii="Arial" w:eastAsia="Times New Roman" w:hAnsi="Arial" w:cs="Arial"/>
          <w:i/>
          <w:sz w:val="24"/>
          <w:szCs w:val="24"/>
          <w:lang w:val="en-GB" w:eastAsia="en-GB"/>
        </w:rPr>
      </w:pPr>
    </w:p>
    <w:p w14:paraId="42F7FFB5" w14:textId="393FA2DC" w:rsidR="009A3A6A" w:rsidRPr="00985DBA" w:rsidRDefault="009A3A6A" w:rsidP="00985DBA">
      <w:pPr>
        <w:spacing w:after="0" w:line="480" w:lineRule="auto"/>
        <w:ind w:left="851"/>
        <w:contextualSpacing/>
        <w:jc w:val="both"/>
        <w:rPr>
          <w:rFonts w:ascii="Arial" w:eastAsia="Times New Roman" w:hAnsi="Arial" w:cs="Arial"/>
          <w:i/>
          <w:sz w:val="24"/>
          <w:szCs w:val="24"/>
          <w:lang w:val="en-GB" w:eastAsia="en-GB"/>
        </w:rPr>
      </w:pPr>
      <w:r w:rsidRPr="001E7439">
        <w:rPr>
          <w:rFonts w:ascii="Arial" w:eastAsia="Times New Roman" w:hAnsi="Arial" w:cs="Arial"/>
          <w:i/>
          <w:sz w:val="24"/>
          <w:szCs w:val="24"/>
          <w:lang w:val="en-GB" w:eastAsia="en-GB"/>
        </w:rPr>
        <w:t>[76]</w:t>
      </w:r>
      <w:r w:rsidRPr="001E7439">
        <w:rPr>
          <w:rFonts w:ascii="Arial" w:eastAsia="Times New Roman" w:hAnsi="Arial" w:cs="Arial"/>
          <w:i/>
          <w:sz w:val="24"/>
          <w:szCs w:val="24"/>
          <w:lang w:val="en-GB" w:eastAsia="en-GB"/>
        </w:rPr>
        <w:tab/>
        <w:t>… In requiring that the circumstances proved be exceptional, the subsection does not say they must be circumstances above and beyond and generically different from those enumerated. Under the subsection, for instance, an accused charged with a Schedule 6 offence could establish the requirement by proving that there are exceptional circumstances relating to his or her emotional condition that render it in the interest of justice that release on bail be ordered notwithstanding the gravity of the case…”.</w:t>
      </w:r>
    </w:p>
    <w:p w14:paraId="53FE0BE0" w14:textId="57DED6F1" w:rsidR="00812130" w:rsidRPr="001E7439" w:rsidRDefault="00ED6B8A" w:rsidP="00985DBA">
      <w:pPr>
        <w:spacing w:line="480" w:lineRule="auto"/>
        <w:ind w:left="720" w:hanging="720"/>
        <w:jc w:val="both"/>
        <w:rPr>
          <w:rFonts w:ascii="Arial" w:hAnsi="Arial" w:cs="Arial"/>
          <w:sz w:val="24"/>
          <w:szCs w:val="24"/>
          <w:lang w:val="en-GB"/>
        </w:rPr>
      </w:pPr>
      <w:r w:rsidRPr="001E7439">
        <w:rPr>
          <w:rFonts w:ascii="Arial" w:hAnsi="Arial" w:cs="Arial"/>
          <w:sz w:val="24"/>
          <w:szCs w:val="24"/>
          <w:lang w:val="en-GB"/>
        </w:rPr>
        <w:t>[7</w:t>
      </w:r>
      <w:r w:rsidR="009A3A6A" w:rsidRPr="001E7439">
        <w:rPr>
          <w:rFonts w:ascii="Arial" w:hAnsi="Arial" w:cs="Arial"/>
          <w:sz w:val="24"/>
          <w:szCs w:val="24"/>
          <w:lang w:val="en-GB"/>
        </w:rPr>
        <w:t>]</w:t>
      </w:r>
      <w:r w:rsidR="009A3A6A" w:rsidRPr="001E7439">
        <w:rPr>
          <w:rFonts w:ascii="Arial" w:hAnsi="Arial" w:cs="Arial"/>
          <w:sz w:val="24"/>
          <w:szCs w:val="24"/>
          <w:lang w:val="en-GB"/>
        </w:rPr>
        <w:tab/>
      </w:r>
      <w:r w:rsidR="00AE1674" w:rsidRPr="001E7439">
        <w:rPr>
          <w:rFonts w:ascii="Arial" w:hAnsi="Arial" w:cs="Arial"/>
          <w:sz w:val="24"/>
          <w:szCs w:val="24"/>
          <w:lang w:val="en-GB"/>
        </w:rPr>
        <w:t xml:space="preserve">It was submitted on behalf of the </w:t>
      </w:r>
      <w:r w:rsidR="00A65310" w:rsidRPr="001E7439">
        <w:rPr>
          <w:rFonts w:ascii="Arial" w:hAnsi="Arial" w:cs="Arial"/>
          <w:sz w:val="24"/>
          <w:szCs w:val="24"/>
          <w:lang w:val="en-GB"/>
        </w:rPr>
        <w:t>appellant</w:t>
      </w:r>
      <w:r w:rsidR="00AE1674" w:rsidRPr="001E7439">
        <w:rPr>
          <w:rFonts w:ascii="Arial" w:hAnsi="Arial" w:cs="Arial"/>
          <w:sz w:val="24"/>
          <w:szCs w:val="24"/>
          <w:lang w:val="en-GB"/>
        </w:rPr>
        <w:t xml:space="preserve"> that the </w:t>
      </w:r>
      <w:r w:rsidR="00A66601" w:rsidRPr="001E7439">
        <w:rPr>
          <w:rFonts w:ascii="Arial" w:hAnsi="Arial" w:cs="Arial"/>
          <w:sz w:val="24"/>
          <w:szCs w:val="24"/>
          <w:lang w:val="en-GB"/>
        </w:rPr>
        <w:t xml:space="preserve">Court </w:t>
      </w:r>
      <w:r w:rsidR="00241B64" w:rsidRPr="001E7439">
        <w:rPr>
          <w:rFonts w:ascii="Arial" w:hAnsi="Arial" w:cs="Arial"/>
          <w:sz w:val="24"/>
          <w:szCs w:val="24"/>
          <w:lang w:val="en-GB"/>
        </w:rPr>
        <w:t xml:space="preserve">misdirected itself </w:t>
      </w:r>
      <w:r w:rsidR="00A66601" w:rsidRPr="001E7439">
        <w:rPr>
          <w:rFonts w:ascii="Arial" w:hAnsi="Arial" w:cs="Arial"/>
          <w:sz w:val="24"/>
          <w:szCs w:val="24"/>
          <w:lang w:val="en-GB"/>
        </w:rPr>
        <w:t>by not granting bail to the Appellant</w:t>
      </w:r>
      <w:r w:rsidR="00241B64" w:rsidRPr="001E7439">
        <w:rPr>
          <w:rFonts w:ascii="Arial" w:hAnsi="Arial" w:cs="Arial"/>
          <w:sz w:val="24"/>
          <w:szCs w:val="24"/>
          <w:lang w:val="en-GB"/>
        </w:rPr>
        <w:t>. T</w:t>
      </w:r>
      <w:r w:rsidR="00A66601" w:rsidRPr="001E7439">
        <w:rPr>
          <w:rFonts w:ascii="Arial" w:hAnsi="Arial" w:cs="Arial"/>
          <w:sz w:val="24"/>
          <w:szCs w:val="24"/>
          <w:lang w:val="en-GB"/>
        </w:rPr>
        <w:t>he Appellant had only failed to come to Court on one occasion</w:t>
      </w:r>
      <w:r w:rsidR="00241B64" w:rsidRPr="001E7439">
        <w:rPr>
          <w:rFonts w:ascii="Arial" w:hAnsi="Arial" w:cs="Arial"/>
          <w:sz w:val="24"/>
          <w:szCs w:val="24"/>
          <w:lang w:val="en-GB"/>
        </w:rPr>
        <w:t>.</w:t>
      </w:r>
      <w:r w:rsidR="00A66601" w:rsidRPr="001E7439">
        <w:rPr>
          <w:rFonts w:ascii="Arial" w:hAnsi="Arial" w:cs="Arial"/>
          <w:sz w:val="24"/>
          <w:szCs w:val="24"/>
          <w:lang w:val="en-GB"/>
        </w:rPr>
        <w:t xml:space="preserve"> </w:t>
      </w:r>
      <w:r w:rsidR="00241B64" w:rsidRPr="001E7439">
        <w:rPr>
          <w:rFonts w:ascii="Arial" w:hAnsi="Arial" w:cs="Arial"/>
          <w:sz w:val="24"/>
          <w:szCs w:val="24"/>
          <w:lang w:val="en-GB"/>
        </w:rPr>
        <w:t>This had</w:t>
      </w:r>
      <w:r w:rsidR="00A66601" w:rsidRPr="001E7439">
        <w:rPr>
          <w:rFonts w:ascii="Arial" w:hAnsi="Arial" w:cs="Arial"/>
          <w:sz w:val="24"/>
          <w:szCs w:val="24"/>
          <w:lang w:val="en-GB"/>
        </w:rPr>
        <w:t xml:space="preserve"> resulted in his bail being withdrawn and forfeited. The Court </w:t>
      </w:r>
      <w:r w:rsidR="00985DBA">
        <w:rPr>
          <w:rFonts w:ascii="Arial" w:hAnsi="Arial" w:cs="Arial"/>
          <w:sz w:val="24"/>
          <w:szCs w:val="24"/>
          <w:lang w:val="en-GB"/>
        </w:rPr>
        <w:t xml:space="preserve">a </w:t>
      </w:r>
      <w:r w:rsidR="00241B64" w:rsidRPr="00985DBA">
        <w:rPr>
          <w:rFonts w:ascii="Arial" w:hAnsi="Arial" w:cs="Arial"/>
          <w:i/>
          <w:iCs/>
          <w:sz w:val="24"/>
          <w:szCs w:val="24"/>
          <w:lang w:val="en-GB"/>
        </w:rPr>
        <w:t>quo</w:t>
      </w:r>
      <w:r w:rsidR="00241B64" w:rsidRPr="001E7439">
        <w:rPr>
          <w:rFonts w:ascii="Arial" w:hAnsi="Arial" w:cs="Arial"/>
          <w:sz w:val="24"/>
          <w:szCs w:val="24"/>
          <w:lang w:val="en-GB"/>
        </w:rPr>
        <w:t xml:space="preserve"> </w:t>
      </w:r>
      <w:r w:rsidR="00A66601" w:rsidRPr="001E7439">
        <w:rPr>
          <w:rFonts w:ascii="Arial" w:hAnsi="Arial" w:cs="Arial"/>
          <w:sz w:val="24"/>
          <w:szCs w:val="24"/>
          <w:lang w:val="en-GB"/>
        </w:rPr>
        <w:t>also placed to</w:t>
      </w:r>
      <w:r w:rsidR="001E7439">
        <w:rPr>
          <w:rFonts w:ascii="Arial" w:hAnsi="Arial" w:cs="Arial"/>
          <w:sz w:val="24"/>
          <w:szCs w:val="24"/>
          <w:lang w:val="en-GB"/>
        </w:rPr>
        <w:t>o</w:t>
      </w:r>
      <w:r w:rsidR="00A66601" w:rsidRPr="001E7439">
        <w:rPr>
          <w:rFonts w:ascii="Arial" w:hAnsi="Arial" w:cs="Arial"/>
          <w:sz w:val="24"/>
          <w:szCs w:val="24"/>
          <w:lang w:val="en-GB"/>
        </w:rPr>
        <w:t xml:space="preserve"> much reliance</w:t>
      </w:r>
      <w:r w:rsidR="00241B64" w:rsidRPr="001E7439">
        <w:rPr>
          <w:rFonts w:ascii="Arial" w:hAnsi="Arial" w:cs="Arial"/>
          <w:sz w:val="24"/>
          <w:szCs w:val="24"/>
          <w:lang w:val="en-GB"/>
        </w:rPr>
        <w:t xml:space="preserve"> on the purported p</w:t>
      </w:r>
      <w:r w:rsidR="00A66601" w:rsidRPr="001E7439">
        <w:rPr>
          <w:rFonts w:ascii="Arial" w:hAnsi="Arial" w:cs="Arial"/>
          <w:sz w:val="24"/>
          <w:szCs w:val="24"/>
          <w:lang w:val="en-GB"/>
        </w:rPr>
        <w:t xml:space="preserve">etition of the community which was used to oppose the bail application. </w:t>
      </w:r>
      <w:r w:rsidR="00D81014" w:rsidRPr="001E7439">
        <w:rPr>
          <w:rFonts w:ascii="Arial" w:hAnsi="Arial" w:cs="Arial"/>
          <w:sz w:val="24"/>
          <w:szCs w:val="24"/>
          <w:lang w:val="en-GB"/>
        </w:rPr>
        <w:t xml:space="preserve"> The Appellant if </w:t>
      </w:r>
      <w:r w:rsidR="00D81014" w:rsidRPr="001E7439">
        <w:rPr>
          <w:rFonts w:ascii="Arial" w:hAnsi="Arial" w:cs="Arial"/>
          <w:sz w:val="24"/>
          <w:szCs w:val="24"/>
          <w:lang w:val="en-GB"/>
        </w:rPr>
        <w:lastRenderedPageBreak/>
        <w:t xml:space="preserve">released on bail would reside at another location and not return to the same community. </w:t>
      </w:r>
      <w:r w:rsidR="00A66601" w:rsidRPr="001E7439">
        <w:rPr>
          <w:rFonts w:ascii="Arial" w:hAnsi="Arial" w:cs="Arial"/>
          <w:sz w:val="24"/>
          <w:szCs w:val="24"/>
          <w:lang w:val="en-GB"/>
        </w:rPr>
        <w:t xml:space="preserve">The Court also misdirected </w:t>
      </w:r>
      <w:r w:rsidR="00241B64" w:rsidRPr="001E7439">
        <w:rPr>
          <w:rFonts w:ascii="Arial" w:hAnsi="Arial" w:cs="Arial"/>
          <w:sz w:val="24"/>
          <w:szCs w:val="24"/>
          <w:lang w:val="en-GB"/>
        </w:rPr>
        <w:t xml:space="preserve">itself in affording any weight to the </w:t>
      </w:r>
      <w:r w:rsidR="00A66601" w:rsidRPr="001E7439">
        <w:rPr>
          <w:rFonts w:ascii="Arial" w:hAnsi="Arial" w:cs="Arial"/>
          <w:sz w:val="24"/>
          <w:szCs w:val="24"/>
          <w:lang w:val="en-GB"/>
        </w:rPr>
        <w:t xml:space="preserve">report of the district surgeon </w:t>
      </w:r>
      <w:r w:rsidR="004470C4" w:rsidRPr="001E7439">
        <w:rPr>
          <w:rFonts w:ascii="Arial" w:hAnsi="Arial" w:cs="Arial"/>
          <w:sz w:val="24"/>
          <w:szCs w:val="24"/>
          <w:lang w:val="en-GB"/>
        </w:rPr>
        <w:t xml:space="preserve">recommending an evaluation of </w:t>
      </w:r>
      <w:r w:rsidR="00A66601" w:rsidRPr="001E7439">
        <w:rPr>
          <w:rFonts w:ascii="Arial" w:hAnsi="Arial" w:cs="Arial"/>
          <w:sz w:val="24"/>
          <w:szCs w:val="24"/>
          <w:lang w:val="en-GB"/>
        </w:rPr>
        <w:t xml:space="preserve">the </w:t>
      </w:r>
      <w:r w:rsidR="00241B64" w:rsidRPr="001E7439">
        <w:rPr>
          <w:rFonts w:ascii="Arial" w:hAnsi="Arial" w:cs="Arial"/>
          <w:sz w:val="24"/>
          <w:szCs w:val="24"/>
          <w:lang w:val="en-GB"/>
        </w:rPr>
        <w:t>mental state of the Appellant</w:t>
      </w:r>
      <w:r w:rsidR="004470C4" w:rsidRPr="001E7439">
        <w:rPr>
          <w:rFonts w:ascii="Arial" w:hAnsi="Arial" w:cs="Arial"/>
          <w:sz w:val="24"/>
          <w:szCs w:val="24"/>
          <w:lang w:val="en-GB"/>
        </w:rPr>
        <w:t xml:space="preserve"> at a psychiatric hospital</w:t>
      </w:r>
      <w:r w:rsidR="00A66601" w:rsidRPr="001E7439">
        <w:rPr>
          <w:rFonts w:ascii="Arial" w:hAnsi="Arial" w:cs="Arial"/>
          <w:sz w:val="24"/>
          <w:szCs w:val="24"/>
          <w:lang w:val="en-GB"/>
        </w:rPr>
        <w:t xml:space="preserve">. The Appellant also further submitted that it would </w:t>
      </w:r>
      <w:r w:rsidR="00851714" w:rsidRPr="001E7439">
        <w:rPr>
          <w:rFonts w:ascii="Arial" w:hAnsi="Arial" w:cs="Arial"/>
          <w:sz w:val="24"/>
          <w:szCs w:val="24"/>
          <w:lang w:val="en-GB"/>
        </w:rPr>
        <w:t xml:space="preserve">be </w:t>
      </w:r>
      <w:r w:rsidR="00A66601" w:rsidRPr="001E7439">
        <w:rPr>
          <w:rFonts w:ascii="Arial" w:hAnsi="Arial" w:cs="Arial"/>
          <w:sz w:val="24"/>
          <w:szCs w:val="24"/>
          <w:lang w:val="en-GB"/>
        </w:rPr>
        <w:t xml:space="preserve">a long wait at the Weskoppies Psychiatric hospital because of </w:t>
      </w:r>
      <w:r w:rsidR="00241B64" w:rsidRPr="001E7439">
        <w:rPr>
          <w:rFonts w:ascii="Arial" w:hAnsi="Arial" w:cs="Arial"/>
          <w:sz w:val="24"/>
          <w:szCs w:val="24"/>
          <w:lang w:val="en-GB"/>
        </w:rPr>
        <w:t xml:space="preserve">a </w:t>
      </w:r>
      <w:r w:rsidR="00A66601" w:rsidRPr="001E7439">
        <w:rPr>
          <w:rFonts w:ascii="Arial" w:hAnsi="Arial" w:cs="Arial"/>
          <w:sz w:val="24"/>
          <w:szCs w:val="24"/>
          <w:lang w:val="en-GB"/>
        </w:rPr>
        <w:t xml:space="preserve">backlog. This will </w:t>
      </w:r>
      <w:r w:rsidR="00241B64" w:rsidRPr="001E7439">
        <w:rPr>
          <w:rFonts w:ascii="Arial" w:hAnsi="Arial" w:cs="Arial"/>
          <w:sz w:val="24"/>
          <w:szCs w:val="24"/>
          <w:lang w:val="en-GB"/>
        </w:rPr>
        <w:t>inevitably</w:t>
      </w:r>
      <w:r w:rsidR="00A66601" w:rsidRPr="001E7439">
        <w:rPr>
          <w:rFonts w:ascii="Arial" w:hAnsi="Arial" w:cs="Arial"/>
          <w:sz w:val="24"/>
          <w:szCs w:val="24"/>
          <w:lang w:val="en-GB"/>
        </w:rPr>
        <w:t xml:space="preserve"> result</w:t>
      </w:r>
      <w:r w:rsidR="00241B64" w:rsidRPr="001E7439">
        <w:rPr>
          <w:rFonts w:ascii="Arial" w:hAnsi="Arial" w:cs="Arial"/>
          <w:sz w:val="24"/>
          <w:szCs w:val="24"/>
          <w:lang w:val="en-GB"/>
        </w:rPr>
        <w:t xml:space="preserve"> in him</w:t>
      </w:r>
      <w:r w:rsidR="00A66601" w:rsidRPr="001E7439">
        <w:rPr>
          <w:rFonts w:ascii="Arial" w:hAnsi="Arial" w:cs="Arial"/>
          <w:sz w:val="24"/>
          <w:szCs w:val="24"/>
          <w:lang w:val="en-GB"/>
        </w:rPr>
        <w:t xml:space="preserve"> being in custody for a long. It </w:t>
      </w:r>
      <w:r w:rsidR="00241B64" w:rsidRPr="001E7439">
        <w:rPr>
          <w:rFonts w:ascii="Arial" w:hAnsi="Arial" w:cs="Arial"/>
          <w:sz w:val="24"/>
          <w:szCs w:val="24"/>
          <w:lang w:val="en-GB"/>
        </w:rPr>
        <w:t>was</w:t>
      </w:r>
      <w:r w:rsidR="00A66601" w:rsidRPr="001E7439">
        <w:rPr>
          <w:rFonts w:ascii="Arial" w:hAnsi="Arial" w:cs="Arial"/>
          <w:sz w:val="24"/>
          <w:szCs w:val="24"/>
          <w:lang w:val="en-GB"/>
        </w:rPr>
        <w:t xml:space="preserve"> also further sub</w:t>
      </w:r>
      <w:r w:rsidR="00241B64" w:rsidRPr="001E7439">
        <w:rPr>
          <w:rFonts w:ascii="Arial" w:hAnsi="Arial" w:cs="Arial"/>
          <w:sz w:val="24"/>
          <w:szCs w:val="24"/>
          <w:lang w:val="en-GB"/>
        </w:rPr>
        <w:t>mitted that he has already been</w:t>
      </w:r>
      <w:r w:rsidR="00A66601" w:rsidRPr="001E7439">
        <w:rPr>
          <w:rFonts w:ascii="Arial" w:hAnsi="Arial" w:cs="Arial"/>
          <w:sz w:val="24"/>
          <w:szCs w:val="24"/>
          <w:lang w:val="en-GB"/>
        </w:rPr>
        <w:t xml:space="preserve"> in custody for 6 month</w:t>
      </w:r>
      <w:r w:rsidR="00812130" w:rsidRPr="001E7439">
        <w:rPr>
          <w:rFonts w:ascii="Arial" w:hAnsi="Arial" w:cs="Arial"/>
          <w:sz w:val="24"/>
          <w:szCs w:val="24"/>
          <w:lang w:val="en-GB"/>
        </w:rPr>
        <w:t>s. I</w:t>
      </w:r>
      <w:r w:rsidR="00A66601" w:rsidRPr="001E7439">
        <w:rPr>
          <w:rFonts w:ascii="Arial" w:hAnsi="Arial" w:cs="Arial"/>
          <w:sz w:val="24"/>
          <w:szCs w:val="24"/>
          <w:lang w:val="en-GB"/>
        </w:rPr>
        <w:t>f he is found guilty the maximum sentence</w:t>
      </w:r>
      <w:r w:rsidR="00812130" w:rsidRPr="001E7439">
        <w:rPr>
          <w:rFonts w:ascii="Arial" w:hAnsi="Arial" w:cs="Arial"/>
          <w:sz w:val="24"/>
          <w:szCs w:val="24"/>
          <w:lang w:val="en-GB"/>
        </w:rPr>
        <w:t xml:space="preserve"> that could be imposed would not be more than a year</w:t>
      </w:r>
      <w:r w:rsidR="00A66601" w:rsidRPr="001E7439">
        <w:rPr>
          <w:rFonts w:ascii="Arial" w:hAnsi="Arial" w:cs="Arial"/>
          <w:sz w:val="24"/>
          <w:szCs w:val="24"/>
          <w:lang w:val="en-GB"/>
        </w:rPr>
        <w:t>.</w:t>
      </w:r>
    </w:p>
    <w:p w14:paraId="13331F9F" w14:textId="7DA446A5" w:rsidR="008C7C40" w:rsidRPr="001E7439" w:rsidRDefault="00ED6B8A" w:rsidP="00985DBA">
      <w:pPr>
        <w:spacing w:line="480" w:lineRule="auto"/>
        <w:ind w:left="720" w:hanging="720"/>
        <w:jc w:val="both"/>
        <w:rPr>
          <w:rFonts w:ascii="Arial" w:hAnsi="Arial" w:cs="Arial"/>
          <w:sz w:val="24"/>
          <w:szCs w:val="24"/>
          <w:lang w:val="en-GB"/>
        </w:rPr>
      </w:pPr>
      <w:r w:rsidRPr="001E7439">
        <w:rPr>
          <w:rFonts w:ascii="Arial" w:hAnsi="Arial" w:cs="Arial"/>
          <w:sz w:val="24"/>
          <w:szCs w:val="24"/>
          <w:lang w:val="en-GB"/>
        </w:rPr>
        <w:t xml:space="preserve">[8] </w:t>
      </w:r>
      <w:r w:rsidR="001E7439">
        <w:rPr>
          <w:rFonts w:ascii="Arial" w:hAnsi="Arial" w:cs="Arial"/>
          <w:sz w:val="24"/>
          <w:szCs w:val="24"/>
          <w:lang w:val="en-GB"/>
        </w:rPr>
        <w:tab/>
      </w:r>
      <w:r w:rsidR="00A66601" w:rsidRPr="001E7439">
        <w:rPr>
          <w:rFonts w:ascii="Arial" w:hAnsi="Arial" w:cs="Arial"/>
          <w:sz w:val="24"/>
          <w:szCs w:val="24"/>
          <w:lang w:val="en-GB"/>
        </w:rPr>
        <w:t>Counsel for the state submitted that the Appellan</w:t>
      </w:r>
      <w:r w:rsidR="00812130" w:rsidRPr="001E7439">
        <w:rPr>
          <w:rFonts w:ascii="Arial" w:hAnsi="Arial" w:cs="Arial"/>
          <w:sz w:val="24"/>
          <w:szCs w:val="24"/>
          <w:lang w:val="en-GB"/>
        </w:rPr>
        <w:t xml:space="preserve">t would likely evade his trial. He had previously failed to appear in court whilst on </w:t>
      </w:r>
      <w:r w:rsidR="00A66601" w:rsidRPr="001E7439">
        <w:rPr>
          <w:rFonts w:ascii="Arial" w:hAnsi="Arial" w:cs="Arial"/>
          <w:sz w:val="24"/>
          <w:szCs w:val="24"/>
          <w:lang w:val="en-GB"/>
        </w:rPr>
        <w:t>bail</w:t>
      </w:r>
      <w:r w:rsidR="00812130" w:rsidRPr="001E7439">
        <w:rPr>
          <w:rFonts w:ascii="Arial" w:hAnsi="Arial" w:cs="Arial"/>
          <w:sz w:val="24"/>
          <w:szCs w:val="24"/>
          <w:lang w:val="en-GB"/>
        </w:rPr>
        <w:t>. This resulted in his bail being withdrawn and</w:t>
      </w:r>
      <w:r w:rsidR="00A66601" w:rsidRPr="001E7439">
        <w:rPr>
          <w:rFonts w:ascii="Arial" w:hAnsi="Arial" w:cs="Arial"/>
          <w:sz w:val="24"/>
          <w:szCs w:val="24"/>
          <w:lang w:val="en-GB"/>
        </w:rPr>
        <w:t xml:space="preserve"> forfeited</w:t>
      </w:r>
      <w:r w:rsidR="00812130" w:rsidRPr="001E7439">
        <w:rPr>
          <w:rFonts w:ascii="Arial" w:hAnsi="Arial" w:cs="Arial"/>
          <w:sz w:val="24"/>
          <w:szCs w:val="24"/>
          <w:lang w:val="en-GB"/>
        </w:rPr>
        <w:t xml:space="preserve"> to the state</w:t>
      </w:r>
      <w:r w:rsidR="00A66601" w:rsidRPr="001E7439">
        <w:rPr>
          <w:rFonts w:ascii="Arial" w:hAnsi="Arial" w:cs="Arial"/>
          <w:sz w:val="24"/>
          <w:szCs w:val="24"/>
          <w:lang w:val="en-GB"/>
        </w:rPr>
        <w:t>. The Appellant</w:t>
      </w:r>
      <w:r w:rsidR="00851714" w:rsidRPr="001E7439">
        <w:rPr>
          <w:rFonts w:ascii="Arial" w:hAnsi="Arial" w:cs="Arial"/>
          <w:sz w:val="24"/>
          <w:szCs w:val="24"/>
          <w:lang w:val="en-GB"/>
        </w:rPr>
        <w:t xml:space="preserve"> also</w:t>
      </w:r>
      <w:r w:rsidR="00A66601" w:rsidRPr="001E7439">
        <w:rPr>
          <w:rFonts w:ascii="Arial" w:hAnsi="Arial" w:cs="Arial"/>
          <w:sz w:val="24"/>
          <w:szCs w:val="24"/>
          <w:lang w:val="en-GB"/>
        </w:rPr>
        <w:t xml:space="preserve"> does not have respect for the bail system and the conditions</w:t>
      </w:r>
      <w:r w:rsidR="00812130" w:rsidRPr="001E7439">
        <w:rPr>
          <w:rFonts w:ascii="Arial" w:hAnsi="Arial" w:cs="Arial"/>
          <w:sz w:val="24"/>
          <w:szCs w:val="24"/>
          <w:lang w:val="en-GB"/>
        </w:rPr>
        <w:t xml:space="preserve"> thereof. H</w:t>
      </w:r>
      <w:r w:rsidR="00A66601" w:rsidRPr="001E7439">
        <w:rPr>
          <w:rFonts w:ascii="Arial" w:hAnsi="Arial" w:cs="Arial"/>
          <w:sz w:val="24"/>
          <w:szCs w:val="24"/>
          <w:lang w:val="en-GB"/>
        </w:rPr>
        <w:t xml:space="preserve">e </w:t>
      </w:r>
      <w:r w:rsidR="00812130" w:rsidRPr="001E7439">
        <w:rPr>
          <w:rFonts w:ascii="Arial" w:hAnsi="Arial" w:cs="Arial"/>
          <w:sz w:val="24"/>
          <w:szCs w:val="24"/>
          <w:lang w:val="en-GB"/>
        </w:rPr>
        <w:t xml:space="preserve">had </w:t>
      </w:r>
      <w:r w:rsidR="00A66601" w:rsidRPr="001E7439">
        <w:rPr>
          <w:rFonts w:ascii="Arial" w:hAnsi="Arial" w:cs="Arial"/>
          <w:sz w:val="24"/>
          <w:szCs w:val="24"/>
          <w:lang w:val="en-GB"/>
        </w:rPr>
        <w:t>violated a condition of his bail</w:t>
      </w:r>
      <w:r w:rsidR="00812130" w:rsidRPr="001E7439">
        <w:rPr>
          <w:rFonts w:ascii="Arial" w:hAnsi="Arial" w:cs="Arial"/>
          <w:sz w:val="24"/>
          <w:szCs w:val="24"/>
          <w:lang w:val="en-GB"/>
        </w:rPr>
        <w:t>.</w:t>
      </w:r>
      <w:r w:rsidR="00A66601" w:rsidRPr="001E7439">
        <w:rPr>
          <w:rFonts w:ascii="Arial" w:hAnsi="Arial" w:cs="Arial"/>
          <w:sz w:val="24"/>
          <w:szCs w:val="24"/>
          <w:lang w:val="en-GB"/>
        </w:rPr>
        <w:t xml:space="preserve"> The Appellant suffers from hallucination</w:t>
      </w:r>
      <w:r w:rsidR="00E845B6" w:rsidRPr="001E7439">
        <w:rPr>
          <w:rFonts w:ascii="Arial" w:hAnsi="Arial" w:cs="Arial"/>
          <w:sz w:val="24"/>
          <w:szCs w:val="24"/>
          <w:lang w:val="en-GB"/>
        </w:rPr>
        <w:t>s</w:t>
      </w:r>
      <w:r w:rsidR="00A66601" w:rsidRPr="001E7439">
        <w:rPr>
          <w:rFonts w:ascii="Arial" w:hAnsi="Arial" w:cs="Arial"/>
          <w:sz w:val="24"/>
          <w:szCs w:val="24"/>
          <w:lang w:val="en-GB"/>
        </w:rPr>
        <w:t xml:space="preserve"> and is </w:t>
      </w:r>
      <w:r w:rsidR="00E845B6" w:rsidRPr="001E7439">
        <w:rPr>
          <w:rFonts w:ascii="Arial" w:hAnsi="Arial" w:cs="Arial"/>
          <w:sz w:val="24"/>
          <w:szCs w:val="24"/>
          <w:lang w:val="en-GB"/>
        </w:rPr>
        <w:t>self-destructive.</w:t>
      </w:r>
      <w:r w:rsidR="00F910A0" w:rsidRPr="001E7439">
        <w:rPr>
          <w:rFonts w:ascii="Arial" w:hAnsi="Arial" w:cs="Arial"/>
          <w:sz w:val="24"/>
          <w:szCs w:val="24"/>
          <w:lang w:val="en-GB"/>
        </w:rPr>
        <w:t xml:space="preserve"> </w:t>
      </w:r>
      <w:r w:rsidR="00E845B6" w:rsidRPr="001E7439">
        <w:rPr>
          <w:rFonts w:ascii="Arial" w:hAnsi="Arial" w:cs="Arial"/>
          <w:sz w:val="24"/>
          <w:szCs w:val="24"/>
          <w:lang w:val="en-GB"/>
        </w:rPr>
        <w:t xml:space="preserve">A </w:t>
      </w:r>
      <w:r w:rsidR="00F910A0" w:rsidRPr="001E7439">
        <w:rPr>
          <w:rFonts w:ascii="Arial" w:hAnsi="Arial" w:cs="Arial"/>
          <w:sz w:val="24"/>
          <w:szCs w:val="24"/>
          <w:lang w:val="en-GB"/>
        </w:rPr>
        <w:t>district surgeon</w:t>
      </w:r>
      <w:r w:rsidR="00D81014" w:rsidRPr="001E7439">
        <w:rPr>
          <w:rFonts w:ascii="Arial" w:hAnsi="Arial" w:cs="Arial"/>
          <w:sz w:val="24"/>
          <w:szCs w:val="24"/>
          <w:lang w:val="en-GB"/>
        </w:rPr>
        <w:t>’</w:t>
      </w:r>
      <w:r w:rsidR="00F910A0" w:rsidRPr="001E7439">
        <w:rPr>
          <w:rFonts w:ascii="Arial" w:hAnsi="Arial" w:cs="Arial"/>
          <w:sz w:val="24"/>
          <w:szCs w:val="24"/>
          <w:lang w:val="en-GB"/>
        </w:rPr>
        <w:t>s report recommends a</w:t>
      </w:r>
      <w:r w:rsidR="00E845B6" w:rsidRPr="001E7439">
        <w:rPr>
          <w:rFonts w:ascii="Arial" w:hAnsi="Arial" w:cs="Arial"/>
          <w:sz w:val="24"/>
          <w:szCs w:val="24"/>
          <w:lang w:val="en-GB"/>
        </w:rPr>
        <w:t xml:space="preserve"> psychiatric </w:t>
      </w:r>
      <w:r w:rsidR="00F910A0" w:rsidRPr="001E7439">
        <w:rPr>
          <w:rFonts w:ascii="Arial" w:hAnsi="Arial" w:cs="Arial"/>
          <w:sz w:val="24"/>
          <w:szCs w:val="24"/>
          <w:lang w:val="en-GB"/>
        </w:rPr>
        <w:t>evaluation</w:t>
      </w:r>
      <w:r w:rsidR="00A66601" w:rsidRPr="001E7439">
        <w:rPr>
          <w:rFonts w:ascii="Arial" w:hAnsi="Arial" w:cs="Arial"/>
          <w:sz w:val="24"/>
          <w:szCs w:val="24"/>
          <w:lang w:val="en-GB"/>
        </w:rPr>
        <w:t xml:space="preserve">. </w:t>
      </w:r>
      <w:r w:rsidR="00D81014" w:rsidRPr="001E7439">
        <w:rPr>
          <w:rFonts w:ascii="Arial" w:hAnsi="Arial" w:cs="Arial"/>
          <w:sz w:val="24"/>
          <w:szCs w:val="24"/>
          <w:lang w:val="en-GB"/>
        </w:rPr>
        <w:t>A</w:t>
      </w:r>
      <w:r w:rsidR="00A66601" w:rsidRPr="001E7439">
        <w:rPr>
          <w:rFonts w:ascii="Arial" w:hAnsi="Arial" w:cs="Arial"/>
          <w:sz w:val="24"/>
          <w:szCs w:val="24"/>
          <w:lang w:val="en-GB"/>
        </w:rPr>
        <w:t xml:space="preserve"> petition</w:t>
      </w:r>
      <w:r w:rsidR="00D81014" w:rsidRPr="001E7439">
        <w:rPr>
          <w:rFonts w:ascii="Arial" w:hAnsi="Arial" w:cs="Arial"/>
          <w:sz w:val="24"/>
          <w:szCs w:val="24"/>
          <w:lang w:val="en-GB"/>
        </w:rPr>
        <w:t xml:space="preserve"> was</w:t>
      </w:r>
      <w:r w:rsidR="00A66601" w:rsidRPr="001E7439">
        <w:rPr>
          <w:rFonts w:ascii="Arial" w:hAnsi="Arial" w:cs="Arial"/>
          <w:sz w:val="24"/>
          <w:szCs w:val="24"/>
          <w:lang w:val="en-GB"/>
        </w:rPr>
        <w:t xml:space="preserve"> obtained from the community</w:t>
      </w:r>
      <w:r w:rsidR="00D81014" w:rsidRPr="001E7439">
        <w:rPr>
          <w:rFonts w:ascii="Arial" w:hAnsi="Arial" w:cs="Arial"/>
          <w:sz w:val="24"/>
          <w:szCs w:val="24"/>
          <w:lang w:val="en-GB"/>
        </w:rPr>
        <w:t xml:space="preserve"> and was relied upon by the court a quo</w:t>
      </w:r>
      <w:r w:rsidR="00851714" w:rsidRPr="001E7439">
        <w:rPr>
          <w:rFonts w:ascii="Arial" w:hAnsi="Arial" w:cs="Arial"/>
          <w:sz w:val="24"/>
          <w:szCs w:val="24"/>
          <w:lang w:val="en-GB"/>
        </w:rPr>
        <w:t>.</w:t>
      </w:r>
      <w:r w:rsidR="00A66601" w:rsidRPr="001E7439">
        <w:rPr>
          <w:rFonts w:ascii="Arial" w:hAnsi="Arial" w:cs="Arial"/>
          <w:sz w:val="24"/>
          <w:szCs w:val="24"/>
          <w:lang w:val="en-GB"/>
        </w:rPr>
        <w:t xml:space="preserve"> </w:t>
      </w:r>
      <w:r w:rsidR="00851714" w:rsidRPr="001E7439">
        <w:rPr>
          <w:rFonts w:ascii="Arial" w:hAnsi="Arial" w:cs="Arial"/>
          <w:sz w:val="24"/>
          <w:szCs w:val="24"/>
          <w:lang w:val="en-GB"/>
        </w:rPr>
        <w:t>This petition should be taken in</w:t>
      </w:r>
      <w:r w:rsidR="00D81014" w:rsidRPr="001E7439">
        <w:rPr>
          <w:rFonts w:ascii="Arial" w:hAnsi="Arial" w:cs="Arial"/>
          <w:sz w:val="24"/>
          <w:szCs w:val="24"/>
          <w:lang w:val="en-GB"/>
        </w:rPr>
        <w:t xml:space="preserve">to account by this </w:t>
      </w:r>
      <w:r w:rsidR="00851714" w:rsidRPr="001E7439">
        <w:rPr>
          <w:rFonts w:ascii="Arial" w:hAnsi="Arial" w:cs="Arial"/>
          <w:sz w:val="24"/>
          <w:szCs w:val="24"/>
          <w:lang w:val="en-GB"/>
        </w:rPr>
        <w:t xml:space="preserve">court in </w:t>
      </w:r>
      <w:r w:rsidR="00D81014" w:rsidRPr="001E7439">
        <w:rPr>
          <w:rFonts w:ascii="Arial" w:hAnsi="Arial" w:cs="Arial"/>
          <w:sz w:val="24"/>
          <w:szCs w:val="24"/>
          <w:lang w:val="en-GB"/>
        </w:rPr>
        <w:t>considering</w:t>
      </w:r>
      <w:r w:rsidR="00851714" w:rsidRPr="001E7439">
        <w:rPr>
          <w:rFonts w:ascii="Arial" w:hAnsi="Arial" w:cs="Arial"/>
          <w:sz w:val="24"/>
          <w:szCs w:val="24"/>
          <w:lang w:val="en-GB"/>
        </w:rPr>
        <w:t xml:space="preserve"> whether the release of the Appellant o</w:t>
      </w:r>
      <w:r w:rsidR="00D81014" w:rsidRPr="001E7439">
        <w:rPr>
          <w:rFonts w:ascii="Arial" w:hAnsi="Arial" w:cs="Arial"/>
          <w:sz w:val="24"/>
          <w:szCs w:val="24"/>
          <w:lang w:val="en-GB"/>
        </w:rPr>
        <w:t>n bail</w:t>
      </w:r>
      <w:r w:rsidR="00A66601" w:rsidRPr="001E7439">
        <w:rPr>
          <w:rFonts w:ascii="Arial" w:hAnsi="Arial" w:cs="Arial"/>
          <w:sz w:val="24"/>
          <w:szCs w:val="24"/>
          <w:lang w:val="en-GB"/>
        </w:rPr>
        <w:t xml:space="preserve"> would disturb the public and the public peace</w:t>
      </w:r>
      <w:r w:rsidR="00F910A0" w:rsidRPr="001E7439">
        <w:rPr>
          <w:rFonts w:ascii="Arial" w:hAnsi="Arial" w:cs="Arial"/>
          <w:sz w:val="24"/>
          <w:szCs w:val="24"/>
          <w:lang w:val="en-GB"/>
        </w:rPr>
        <w:t xml:space="preserve">. </w:t>
      </w:r>
    </w:p>
    <w:p w14:paraId="58CF70C6" w14:textId="1D546996" w:rsidR="008C7C40" w:rsidRPr="001E7439" w:rsidRDefault="00ED6B8A" w:rsidP="001E7439">
      <w:pPr>
        <w:spacing w:line="480" w:lineRule="auto"/>
        <w:ind w:left="720" w:hanging="720"/>
        <w:jc w:val="both"/>
        <w:rPr>
          <w:rFonts w:ascii="Arial" w:hAnsi="Arial" w:cs="Arial"/>
          <w:sz w:val="24"/>
          <w:szCs w:val="24"/>
          <w:lang w:val="en-GB"/>
        </w:rPr>
      </w:pPr>
      <w:r w:rsidRPr="001E7439">
        <w:rPr>
          <w:rFonts w:ascii="Arial" w:hAnsi="Arial" w:cs="Arial"/>
          <w:sz w:val="24"/>
          <w:szCs w:val="24"/>
          <w:lang w:val="en-GB"/>
        </w:rPr>
        <w:t>[9</w:t>
      </w:r>
      <w:r w:rsidR="008C7C40" w:rsidRPr="001E7439">
        <w:rPr>
          <w:rFonts w:ascii="Arial" w:hAnsi="Arial" w:cs="Arial"/>
          <w:sz w:val="24"/>
          <w:szCs w:val="24"/>
          <w:lang w:val="en-GB"/>
        </w:rPr>
        <w:t>]</w:t>
      </w:r>
      <w:r w:rsidR="008C7C40" w:rsidRPr="001E7439">
        <w:rPr>
          <w:rFonts w:ascii="Arial" w:hAnsi="Arial" w:cs="Arial"/>
          <w:sz w:val="24"/>
          <w:szCs w:val="24"/>
          <w:lang w:val="en-GB"/>
        </w:rPr>
        <w:tab/>
        <w:t xml:space="preserve">In terms of Section 60(11)(a) of the CPA the accused bears the onus of adducing evidence which satisfies the court of the exceptional circumstances which exist.  The standard of proof is a civil one, that is, on a balance of probabilities.  </w:t>
      </w:r>
    </w:p>
    <w:p w14:paraId="29264AC0" w14:textId="77777777" w:rsidR="008C7C40" w:rsidRPr="001E7439" w:rsidRDefault="00ED6B8A" w:rsidP="001E7439">
      <w:pPr>
        <w:spacing w:line="480" w:lineRule="auto"/>
        <w:ind w:left="720" w:hanging="720"/>
        <w:jc w:val="both"/>
        <w:rPr>
          <w:rFonts w:ascii="Arial" w:hAnsi="Arial" w:cs="Arial"/>
          <w:sz w:val="24"/>
          <w:szCs w:val="24"/>
        </w:rPr>
      </w:pPr>
      <w:r w:rsidRPr="001E7439">
        <w:rPr>
          <w:rFonts w:ascii="Arial" w:hAnsi="Arial" w:cs="Arial"/>
          <w:sz w:val="24"/>
          <w:szCs w:val="24"/>
          <w:lang w:val="en-GB"/>
        </w:rPr>
        <w:lastRenderedPageBreak/>
        <w:t>[10</w:t>
      </w:r>
      <w:r w:rsidR="008C7C40" w:rsidRPr="001E7439">
        <w:rPr>
          <w:rFonts w:ascii="Arial" w:hAnsi="Arial" w:cs="Arial"/>
          <w:sz w:val="24"/>
          <w:szCs w:val="24"/>
          <w:lang w:val="en-GB"/>
        </w:rPr>
        <w:t>]</w:t>
      </w:r>
      <w:r w:rsidR="008C7C40" w:rsidRPr="001E7439">
        <w:rPr>
          <w:rFonts w:ascii="Arial" w:hAnsi="Arial" w:cs="Arial"/>
          <w:sz w:val="24"/>
          <w:szCs w:val="24"/>
          <w:lang w:val="en-GB"/>
        </w:rPr>
        <w:tab/>
      </w:r>
      <w:r w:rsidR="008C7C40" w:rsidRPr="001E7439">
        <w:rPr>
          <w:rFonts w:ascii="Arial" w:hAnsi="Arial" w:cs="Arial"/>
          <w:sz w:val="24"/>
          <w:szCs w:val="24"/>
        </w:rPr>
        <w:t xml:space="preserve">This court can only interfere with the decision to refuse bail, if it is found that the decision of the court </w:t>
      </w:r>
      <w:r w:rsidR="008C7C40" w:rsidRPr="001E7439">
        <w:rPr>
          <w:rFonts w:ascii="Arial" w:hAnsi="Arial" w:cs="Arial"/>
          <w:i/>
          <w:sz w:val="24"/>
          <w:szCs w:val="24"/>
        </w:rPr>
        <w:t xml:space="preserve">a quo </w:t>
      </w:r>
      <w:r w:rsidR="008C7C40" w:rsidRPr="001E7439">
        <w:rPr>
          <w:rFonts w:ascii="Arial" w:hAnsi="Arial" w:cs="Arial"/>
          <w:sz w:val="24"/>
          <w:szCs w:val="24"/>
        </w:rPr>
        <w:t xml:space="preserve">was wrong. (See section 65(4) of the Act and </w:t>
      </w:r>
      <w:r w:rsidR="008C7C40" w:rsidRPr="001E7439">
        <w:rPr>
          <w:rFonts w:ascii="Arial" w:hAnsi="Arial" w:cs="Arial"/>
          <w:i/>
          <w:sz w:val="24"/>
          <w:szCs w:val="24"/>
        </w:rPr>
        <w:t>S v Barber</w:t>
      </w:r>
      <w:r w:rsidR="008C7C40" w:rsidRPr="001E7439">
        <w:rPr>
          <w:rFonts w:ascii="Arial" w:hAnsi="Arial" w:cs="Arial"/>
          <w:sz w:val="24"/>
          <w:szCs w:val="24"/>
        </w:rPr>
        <w:t xml:space="preserve"> 1979 (4) SA 218).  However, in </w:t>
      </w:r>
      <w:r w:rsidR="008C7C40" w:rsidRPr="001E7439">
        <w:rPr>
          <w:rFonts w:ascii="Arial" w:hAnsi="Arial" w:cs="Arial"/>
          <w:i/>
          <w:sz w:val="24"/>
          <w:szCs w:val="24"/>
        </w:rPr>
        <w:t>S v Porthen and Others</w:t>
      </w:r>
      <w:r w:rsidR="008C7C40" w:rsidRPr="001E7439">
        <w:rPr>
          <w:rFonts w:ascii="Arial" w:hAnsi="Arial" w:cs="Arial"/>
          <w:sz w:val="24"/>
          <w:szCs w:val="24"/>
        </w:rPr>
        <w:t xml:space="preserve"> </w:t>
      </w:r>
      <w:r w:rsidR="008C7C40" w:rsidRPr="001E7439">
        <w:rPr>
          <w:rStyle w:val="FootnoteReference"/>
          <w:rFonts w:ascii="Arial" w:hAnsi="Arial" w:cs="Arial"/>
          <w:sz w:val="24"/>
          <w:szCs w:val="24"/>
        </w:rPr>
        <w:footnoteReference w:id="2"/>
      </w:r>
      <w:r w:rsidR="008C7C40" w:rsidRPr="001E7439">
        <w:rPr>
          <w:rFonts w:ascii="Arial" w:hAnsi="Arial" w:cs="Arial"/>
          <w:sz w:val="24"/>
          <w:szCs w:val="24"/>
        </w:rPr>
        <w:t xml:space="preserve"> the court expressed the view that interference on appeal was not confined to misdirection in the exercise of discretion in the narrow sense.  The court hearing the appeal should be at liberty to undertake its own analysis of the evidence in considering whether the appellant has discharged the onus resting upon him or her in terms of section 60 (11) (a) of the CPA.</w:t>
      </w:r>
    </w:p>
    <w:p w14:paraId="3D0E7407" w14:textId="77777777" w:rsidR="008C7C40" w:rsidRPr="001E7439" w:rsidRDefault="008C7C40" w:rsidP="001E7439">
      <w:pPr>
        <w:spacing w:line="480" w:lineRule="auto"/>
        <w:ind w:left="720" w:hanging="720"/>
        <w:jc w:val="both"/>
        <w:rPr>
          <w:rFonts w:ascii="Arial" w:hAnsi="Arial" w:cs="Arial"/>
          <w:sz w:val="24"/>
          <w:szCs w:val="24"/>
        </w:rPr>
      </w:pPr>
      <w:r w:rsidRPr="001E7439">
        <w:rPr>
          <w:rFonts w:ascii="Arial" w:hAnsi="Arial" w:cs="Arial"/>
          <w:sz w:val="24"/>
          <w:szCs w:val="24"/>
        </w:rPr>
        <w:t>[1</w:t>
      </w:r>
      <w:r w:rsidR="00ED6B8A" w:rsidRPr="001E7439">
        <w:rPr>
          <w:rFonts w:ascii="Arial" w:hAnsi="Arial" w:cs="Arial"/>
          <w:sz w:val="24"/>
          <w:szCs w:val="24"/>
        </w:rPr>
        <w:t>1</w:t>
      </w:r>
      <w:r w:rsidRPr="001E7439">
        <w:rPr>
          <w:rFonts w:ascii="Arial" w:hAnsi="Arial" w:cs="Arial"/>
          <w:sz w:val="24"/>
          <w:szCs w:val="24"/>
        </w:rPr>
        <w:t>]</w:t>
      </w:r>
      <w:r w:rsidRPr="001E7439">
        <w:rPr>
          <w:rFonts w:ascii="Arial" w:hAnsi="Arial" w:cs="Arial"/>
          <w:sz w:val="24"/>
          <w:szCs w:val="24"/>
        </w:rPr>
        <w:tab/>
        <w:t xml:space="preserve">In </w:t>
      </w:r>
      <w:r w:rsidRPr="001E7439">
        <w:rPr>
          <w:rFonts w:ascii="Arial" w:hAnsi="Arial" w:cs="Arial"/>
          <w:i/>
          <w:iCs/>
          <w:sz w:val="24"/>
          <w:szCs w:val="24"/>
        </w:rPr>
        <w:t>S v Botha en ‘n ander</w:t>
      </w:r>
      <w:r w:rsidRPr="001E7439">
        <w:rPr>
          <w:rStyle w:val="FootnoteReference"/>
          <w:rFonts w:ascii="Arial" w:hAnsi="Arial" w:cs="Arial"/>
          <w:sz w:val="24"/>
          <w:szCs w:val="24"/>
        </w:rPr>
        <w:footnoteReference w:id="3"/>
      </w:r>
      <w:r w:rsidRPr="001E7439">
        <w:rPr>
          <w:rFonts w:ascii="Arial" w:hAnsi="Arial" w:cs="Arial"/>
          <w:sz w:val="24"/>
          <w:szCs w:val="24"/>
        </w:rPr>
        <w:t xml:space="preserve"> </w:t>
      </w:r>
      <w:r w:rsidRPr="001E7439">
        <w:rPr>
          <w:rFonts w:ascii="Arial" w:hAnsi="Arial" w:cs="Arial"/>
          <w:b/>
          <w:sz w:val="24"/>
          <w:szCs w:val="24"/>
        </w:rPr>
        <w:t xml:space="preserve"> </w:t>
      </w:r>
      <w:r w:rsidRPr="001E7439">
        <w:rPr>
          <w:rFonts w:ascii="Arial" w:hAnsi="Arial" w:cs="Arial"/>
          <w:sz w:val="24"/>
          <w:szCs w:val="24"/>
        </w:rPr>
        <w:t>the court held that “in the context of s 60 (11) (a) of the CPA, the strength of the State’s case has been held to be relevant to the existence of ‘exceptional circumstances’.  A weak state case will not necessarily result in the granting of bail.  On the other hand, a strong state case will not necessarily result in the refusal of bail.</w:t>
      </w:r>
    </w:p>
    <w:p w14:paraId="26C4E939" w14:textId="41196FAB" w:rsidR="008C7C40" w:rsidRPr="001E7439" w:rsidRDefault="00ED6B8A" w:rsidP="001E7439">
      <w:pPr>
        <w:spacing w:line="480" w:lineRule="auto"/>
        <w:ind w:left="720" w:hanging="720"/>
        <w:jc w:val="both"/>
        <w:rPr>
          <w:rFonts w:ascii="Arial" w:hAnsi="Arial" w:cs="Arial"/>
          <w:sz w:val="24"/>
          <w:szCs w:val="24"/>
        </w:rPr>
      </w:pPr>
      <w:r w:rsidRPr="001E7439">
        <w:rPr>
          <w:rFonts w:ascii="Arial" w:hAnsi="Arial" w:cs="Arial"/>
          <w:sz w:val="24"/>
          <w:szCs w:val="24"/>
        </w:rPr>
        <w:t>[12</w:t>
      </w:r>
      <w:r w:rsidR="008C7C40" w:rsidRPr="001E7439">
        <w:rPr>
          <w:rFonts w:ascii="Arial" w:hAnsi="Arial" w:cs="Arial"/>
          <w:sz w:val="24"/>
          <w:szCs w:val="24"/>
        </w:rPr>
        <w:t>]</w:t>
      </w:r>
      <w:r w:rsidR="008C7C40" w:rsidRPr="001E7439">
        <w:rPr>
          <w:rFonts w:ascii="Arial" w:hAnsi="Arial" w:cs="Arial"/>
          <w:sz w:val="24"/>
          <w:szCs w:val="24"/>
        </w:rPr>
        <w:tab/>
        <w:t xml:space="preserve">Bearing in mind the appellant’ right to freedom which should not be unnecessarily restricted, I am satisfied that the court </w:t>
      </w:r>
      <w:r w:rsidR="008C7C40" w:rsidRPr="001E7439">
        <w:rPr>
          <w:rFonts w:ascii="Arial" w:hAnsi="Arial" w:cs="Arial"/>
          <w:i/>
          <w:sz w:val="24"/>
          <w:szCs w:val="24"/>
        </w:rPr>
        <w:t>a quo</w:t>
      </w:r>
      <w:r w:rsidR="008C7C40" w:rsidRPr="001E7439">
        <w:rPr>
          <w:rFonts w:ascii="Arial" w:hAnsi="Arial" w:cs="Arial"/>
          <w:sz w:val="24"/>
          <w:szCs w:val="24"/>
        </w:rPr>
        <w:t xml:space="preserve"> correctly found that the appellant had not shown cause of the existence of exceptional circumstances justifying </w:t>
      </w:r>
      <w:r w:rsidR="00D81014" w:rsidRPr="001E7439">
        <w:rPr>
          <w:rFonts w:ascii="Arial" w:hAnsi="Arial" w:cs="Arial"/>
          <w:sz w:val="24"/>
          <w:szCs w:val="24"/>
        </w:rPr>
        <w:t>his</w:t>
      </w:r>
      <w:r w:rsidR="008C7C40" w:rsidRPr="001E7439">
        <w:rPr>
          <w:rFonts w:ascii="Arial" w:hAnsi="Arial" w:cs="Arial"/>
          <w:sz w:val="24"/>
          <w:szCs w:val="24"/>
        </w:rPr>
        <w:t xml:space="preserve"> release on bail in the interest</w:t>
      </w:r>
      <w:r w:rsidR="00D81014" w:rsidRPr="001E7439">
        <w:rPr>
          <w:rFonts w:ascii="Arial" w:hAnsi="Arial" w:cs="Arial"/>
          <w:sz w:val="24"/>
          <w:szCs w:val="24"/>
        </w:rPr>
        <w:t>s</w:t>
      </w:r>
      <w:r w:rsidR="008C7C40" w:rsidRPr="001E7439">
        <w:rPr>
          <w:rFonts w:ascii="Arial" w:hAnsi="Arial" w:cs="Arial"/>
          <w:sz w:val="24"/>
          <w:szCs w:val="24"/>
        </w:rPr>
        <w:t xml:space="preserve"> of justice.  No evidence has been adduced showing that the </w:t>
      </w:r>
      <w:r w:rsidR="00D81014" w:rsidRPr="001E7439">
        <w:rPr>
          <w:rFonts w:ascii="Arial" w:hAnsi="Arial" w:cs="Arial"/>
          <w:sz w:val="24"/>
          <w:szCs w:val="24"/>
        </w:rPr>
        <w:t>Court a quo</w:t>
      </w:r>
      <w:r w:rsidR="008C7C40" w:rsidRPr="001E7439">
        <w:rPr>
          <w:rFonts w:ascii="Arial" w:hAnsi="Arial" w:cs="Arial"/>
          <w:sz w:val="24"/>
          <w:szCs w:val="24"/>
        </w:rPr>
        <w:t xml:space="preserve"> who had the discretion to grant bail on </w:t>
      </w:r>
      <w:r w:rsidR="00D81014" w:rsidRPr="001E7439">
        <w:rPr>
          <w:rFonts w:ascii="Arial" w:hAnsi="Arial" w:cs="Arial"/>
          <w:sz w:val="24"/>
          <w:szCs w:val="24"/>
        </w:rPr>
        <w:t xml:space="preserve">25 August 2022 </w:t>
      </w:r>
      <w:r w:rsidR="008C7C40" w:rsidRPr="001E7439">
        <w:rPr>
          <w:rFonts w:ascii="Arial" w:hAnsi="Arial" w:cs="Arial"/>
          <w:sz w:val="24"/>
          <w:szCs w:val="24"/>
        </w:rPr>
        <w:t>exercised that discretion incorrectly.</w:t>
      </w:r>
    </w:p>
    <w:p w14:paraId="45F79630" w14:textId="64D2F69B" w:rsidR="009D7693" w:rsidRPr="001E7439" w:rsidRDefault="009D7693" w:rsidP="001E7439">
      <w:pPr>
        <w:spacing w:line="480" w:lineRule="auto"/>
        <w:ind w:left="720" w:hanging="650"/>
        <w:jc w:val="both"/>
        <w:rPr>
          <w:rFonts w:ascii="Arial" w:hAnsi="Arial" w:cs="Arial"/>
          <w:sz w:val="24"/>
          <w:szCs w:val="24"/>
        </w:rPr>
      </w:pPr>
      <w:r w:rsidRPr="001E7439">
        <w:rPr>
          <w:rFonts w:ascii="Arial" w:hAnsi="Arial" w:cs="Arial"/>
          <w:sz w:val="24"/>
          <w:szCs w:val="24"/>
        </w:rPr>
        <w:t>[</w:t>
      </w:r>
      <w:r w:rsidR="00ED6B8A" w:rsidRPr="001E7439">
        <w:rPr>
          <w:rFonts w:ascii="Arial" w:hAnsi="Arial" w:cs="Arial"/>
          <w:sz w:val="24"/>
          <w:szCs w:val="24"/>
        </w:rPr>
        <w:t>13</w:t>
      </w:r>
      <w:r w:rsidRPr="001E7439">
        <w:rPr>
          <w:rFonts w:ascii="Arial" w:hAnsi="Arial" w:cs="Arial"/>
          <w:sz w:val="24"/>
          <w:szCs w:val="24"/>
        </w:rPr>
        <w:t>]</w:t>
      </w:r>
      <w:r w:rsidRPr="001E7439">
        <w:rPr>
          <w:rFonts w:ascii="Arial" w:hAnsi="Arial" w:cs="Arial"/>
          <w:sz w:val="24"/>
          <w:szCs w:val="24"/>
        </w:rPr>
        <w:tab/>
        <w:t xml:space="preserve">Therefore, in view of the fact that no evidence was adduced to show that the Magistrate had misdirected herself, I am satisfied that she had correctly </w:t>
      </w:r>
      <w:r w:rsidRPr="001E7439">
        <w:rPr>
          <w:rFonts w:ascii="Arial" w:hAnsi="Arial" w:cs="Arial"/>
          <w:sz w:val="24"/>
          <w:szCs w:val="24"/>
        </w:rPr>
        <w:lastRenderedPageBreak/>
        <w:t xml:space="preserve">assessed the totality of the evidence on a balance of probabilities in coming to the decision to deny the </w:t>
      </w:r>
      <w:r w:rsidR="00A65310" w:rsidRPr="001E7439">
        <w:rPr>
          <w:rFonts w:ascii="Arial" w:hAnsi="Arial" w:cs="Arial"/>
          <w:sz w:val="24"/>
          <w:szCs w:val="24"/>
        </w:rPr>
        <w:t>appellant</w:t>
      </w:r>
      <w:r w:rsidRPr="001E7439">
        <w:rPr>
          <w:rFonts w:ascii="Arial" w:hAnsi="Arial" w:cs="Arial"/>
          <w:sz w:val="24"/>
          <w:szCs w:val="24"/>
        </w:rPr>
        <w:t xml:space="preserve"> bail.</w:t>
      </w:r>
    </w:p>
    <w:p w14:paraId="0D5543C8" w14:textId="0C4B72C0" w:rsidR="009D7693" w:rsidRPr="001E7439" w:rsidRDefault="009D7693" w:rsidP="009D7693">
      <w:pPr>
        <w:spacing w:line="480" w:lineRule="auto"/>
        <w:jc w:val="both"/>
        <w:rPr>
          <w:rFonts w:ascii="Arial" w:hAnsi="Arial" w:cs="Arial"/>
          <w:sz w:val="24"/>
          <w:szCs w:val="24"/>
        </w:rPr>
      </w:pPr>
      <w:r w:rsidRPr="001E7439">
        <w:rPr>
          <w:rFonts w:ascii="Arial" w:hAnsi="Arial" w:cs="Arial"/>
          <w:sz w:val="24"/>
          <w:szCs w:val="24"/>
        </w:rPr>
        <w:t>[</w:t>
      </w:r>
      <w:r w:rsidR="00ED6B8A" w:rsidRPr="001E7439">
        <w:rPr>
          <w:rFonts w:ascii="Arial" w:hAnsi="Arial" w:cs="Arial"/>
          <w:sz w:val="24"/>
          <w:szCs w:val="24"/>
        </w:rPr>
        <w:t>14</w:t>
      </w:r>
      <w:r w:rsidRPr="001E7439">
        <w:rPr>
          <w:rFonts w:ascii="Arial" w:hAnsi="Arial" w:cs="Arial"/>
          <w:sz w:val="24"/>
          <w:szCs w:val="24"/>
        </w:rPr>
        <w:t>]</w:t>
      </w:r>
      <w:r w:rsidRPr="001E7439">
        <w:rPr>
          <w:rFonts w:ascii="Arial" w:hAnsi="Arial" w:cs="Arial"/>
          <w:sz w:val="24"/>
          <w:szCs w:val="24"/>
        </w:rPr>
        <w:tab/>
        <w:t xml:space="preserve">Accordingly the appeal should fail. </w:t>
      </w:r>
    </w:p>
    <w:p w14:paraId="1B15F87F" w14:textId="77777777" w:rsidR="009D7693" w:rsidRPr="001E7439" w:rsidRDefault="00ED6B8A" w:rsidP="001E7439">
      <w:pPr>
        <w:spacing w:line="480" w:lineRule="auto"/>
        <w:ind w:left="720" w:hanging="720"/>
        <w:jc w:val="both"/>
        <w:rPr>
          <w:rFonts w:ascii="Arial" w:hAnsi="Arial" w:cs="Arial"/>
          <w:sz w:val="24"/>
          <w:szCs w:val="24"/>
        </w:rPr>
      </w:pPr>
      <w:r w:rsidRPr="001E7439">
        <w:rPr>
          <w:rFonts w:ascii="Arial" w:hAnsi="Arial" w:cs="Arial"/>
          <w:sz w:val="24"/>
          <w:szCs w:val="24"/>
        </w:rPr>
        <w:t>[15</w:t>
      </w:r>
      <w:r w:rsidR="009D7693" w:rsidRPr="001E7439">
        <w:rPr>
          <w:rFonts w:ascii="Arial" w:hAnsi="Arial" w:cs="Arial"/>
          <w:sz w:val="24"/>
          <w:szCs w:val="24"/>
        </w:rPr>
        <w:t>]</w:t>
      </w:r>
      <w:r w:rsidR="009D7693" w:rsidRPr="001E7439">
        <w:rPr>
          <w:rFonts w:ascii="Arial" w:hAnsi="Arial" w:cs="Arial"/>
          <w:sz w:val="24"/>
          <w:szCs w:val="24"/>
        </w:rPr>
        <w:tab/>
        <w:t xml:space="preserve">In the result, the order I make is that the appeal against the order of the court </w:t>
      </w:r>
      <w:r w:rsidR="009D7693" w:rsidRPr="001E7439">
        <w:rPr>
          <w:rFonts w:ascii="Arial" w:hAnsi="Arial" w:cs="Arial"/>
          <w:i/>
          <w:sz w:val="24"/>
          <w:szCs w:val="24"/>
        </w:rPr>
        <w:t>a quo</w:t>
      </w:r>
      <w:r w:rsidR="009D7693" w:rsidRPr="001E7439">
        <w:rPr>
          <w:rFonts w:ascii="Arial" w:hAnsi="Arial" w:cs="Arial"/>
          <w:sz w:val="24"/>
          <w:szCs w:val="24"/>
        </w:rPr>
        <w:t xml:space="preserve"> to refuse to admit the </w:t>
      </w:r>
      <w:r w:rsidR="00A65310" w:rsidRPr="001E7439">
        <w:rPr>
          <w:rFonts w:ascii="Arial" w:hAnsi="Arial" w:cs="Arial"/>
          <w:sz w:val="24"/>
          <w:szCs w:val="24"/>
        </w:rPr>
        <w:t>appellant</w:t>
      </w:r>
      <w:r w:rsidR="009D7693" w:rsidRPr="001E7439">
        <w:rPr>
          <w:rFonts w:ascii="Arial" w:hAnsi="Arial" w:cs="Arial"/>
          <w:sz w:val="24"/>
          <w:szCs w:val="24"/>
        </w:rPr>
        <w:t xml:space="preserve"> to bail is dismissed.</w:t>
      </w:r>
    </w:p>
    <w:p w14:paraId="34EAD364" w14:textId="77777777" w:rsidR="009D7693" w:rsidRPr="001E7439" w:rsidRDefault="009D7693" w:rsidP="009D7693">
      <w:pPr>
        <w:spacing w:line="480" w:lineRule="auto"/>
        <w:jc w:val="both"/>
        <w:rPr>
          <w:rFonts w:ascii="Arial" w:hAnsi="Arial" w:cs="Arial"/>
          <w:sz w:val="24"/>
          <w:szCs w:val="24"/>
        </w:rPr>
      </w:pPr>
    </w:p>
    <w:p w14:paraId="2FBC6019" w14:textId="77777777" w:rsidR="009D7693" w:rsidRPr="001E7439" w:rsidRDefault="009D7693" w:rsidP="009D7693">
      <w:pPr>
        <w:spacing w:line="276" w:lineRule="auto"/>
        <w:ind w:left="720" w:hanging="720"/>
        <w:jc w:val="right"/>
        <w:rPr>
          <w:rFonts w:ascii="Arial" w:hAnsi="Arial" w:cs="Arial"/>
          <w:sz w:val="24"/>
          <w:szCs w:val="24"/>
        </w:rPr>
      </w:pPr>
      <w:r w:rsidRPr="001E7439">
        <w:rPr>
          <w:rFonts w:ascii="Arial" w:hAnsi="Arial" w:cs="Arial"/>
          <w:sz w:val="24"/>
          <w:szCs w:val="24"/>
        </w:rPr>
        <w:t>______________________</w:t>
      </w:r>
    </w:p>
    <w:p w14:paraId="68BF5E78" w14:textId="77777777" w:rsidR="009D7693" w:rsidRPr="001E7439" w:rsidRDefault="009D7693" w:rsidP="009D7693">
      <w:pPr>
        <w:spacing w:line="276" w:lineRule="auto"/>
        <w:ind w:left="720" w:hanging="720"/>
        <w:jc w:val="right"/>
        <w:rPr>
          <w:rFonts w:ascii="Arial" w:hAnsi="Arial" w:cs="Arial"/>
          <w:b/>
          <w:bCs/>
          <w:sz w:val="24"/>
          <w:szCs w:val="24"/>
        </w:rPr>
      </w:pPr>
      <w:r w:rsidRPr="001E7439">
        <w:rPr>
          <w:rFonts w:ascii="Arial" w:hAnsi="Arial" w:cs="Arial"/>
          <w:sz w:val="24"/>
          <w:szCs w:val="24"/>
        </w:rPr>
        <w:tab/>
      </w:r>
      <w:r w:rsidRPr="001E7439">
        <w:rPr>
          <w:rFonts w:ascii="Arial" w:hAnsi="Arial" w:cs="Arial"/>
          <w:sz w:val="24"/>
          <w:szCs w:val="24"/>
        </w:rPr>
        <w:tab/>
      </w:r>
      <w:r w:rsidRPr="001E7439">
        <w:rPr>
          <w:rFonts w:ascii="Arial" w:hAnsi="Arial" w:cs="Arial"/>
          <w:sz w:val="24"/>
          <w:szCs w:val="24"/>
        </w:rPr>
        <w:tab/>
      </w:r>
      <w:r w:rsidRPr="001E7439">
        <w:rPr>
          <w:rFonts w:ascii="Arial" w:hAnsi="Arial" w:cs="Arial"/>
          <w:sz w:val="24"/>
          <w:szCs w:val="24"/>
        </w:rPr>
        <w:tab/>
      </w:r>
      <w:r w:rsidRPr="001E7439">
        <w:rPr>
          <w:rFonts w:ascii="Arial" w:hAnsi="Arial" w:cs="Arial"/>
          <w:sz w:val="24"/>
          <w:szCs w:val="24"/>
        </w:rPr>
        <w:tab/>
      </w:r>
      <w:r w:rsidRPr="001E7439">
        <w:rPr>
          <w:rFonts w:ascii="Arial" w:hAnsi="Arial" w:cs="Arial"/>
          <w:sz w:val="24"/>
          <w:szCs w:val="24"/>
        </w:rPr>
        <w:tab/>
      </w:r>
      <w:r w:rsidRPr="001E7439">
        <w:rPr>
          <w:rFonts w:ascii="Arial" w:hAnsi="Arial" w:cs="Arial"/>
          <w:sz w:val="24"/>
          <w:szCs w:val="24"/>
        </w:rPr>
        <w:tab/>
      </w:r>
      <w:r w:rsidRPr="001E7439">
        <w:rPr>
          <w:rFonts w:ascii="Arial" w:hAnsi="Arial" w:cs="Arial"/>
          <w:sz w:val="24"/>
          <w:szCs w:val="24"/>
        </w:rPr>
        <w:tab/>
      </w:r>
      <w:r w:rsidRPr="001E7439">
        <w:rPr>
          <w:rFonts w:ascii="Arial" w:hAnsi="Arial" w:cs="Arial"/>
          <w:sz w:val="24"/>
          <w:szCs w:val="24"/>
        </w:rPr>
        <w:tab/>
      </w:r>
      <w:r w:rsidR="00910B7E" w:rsidRPr="001E7439">
        <w:rPr>
          <w:rFonts w:ascii="Arial" w:hAnsi="Arial" w:cs="Arial"/>
          <w:b/>
          <w:bCs/>
          <w:sz w:val="24"/>
          <w:szCs w:val="24"/>
        </w:rPr>
        <w:t xml:space="preserve">MEERSINGH  AJ </w:t>
      </w:r>
    </w:p>
    <w:p w14:paraId="10981510" w14:textId="0AE489D7" w:rsidR="009D7693" w:rsidRPr="001E7439" w:rsidRDefault="001E7439" w:rsidP="009D7693">
      <w:pPr>
        <w:spacing w:line="276" w:lineRule="auto"/>
        <w:ind w:left="6480"/>
        <w:jc w:val="right"/>
        <w:rPr>
          <w:rFonts w:ascii="Arial" w:hAnsi="Arial" w:cs="Arial"/>
          <w:b/>
          <w:bCs/>
          <w:sz w:val="24"/>
          <w:szCs w:val="24"/>
        </w:rPr>
      </w:pPr>
      <w:r w:rsidRPr="001E7439">
        <w:rPr>
          <w:rFonts w:ascii="Arial" w:hAnsi="Arial" w:cs="Arial"/>
          <w:b/>
          <w:bCs/>
          <w:sz w:val="24"/>
          <w:szCs w:val="24"/>
        </w:rPr>
        <w:t xml:space="preserve">JUDGE OF THE HIGH COURT OF SOUTH AFRICA </w:t>
      </w:r>
    </w:p>
    <w:p w14:paraId="356CB6C5" w14:textId="141E15CD" w:rsidR="009D7693" w:rsidRDefault="001E7439" w:rsidP="009D7693">
      <w:pPr>
        <w:spacing w:line="276" w:lineRule="auto"/>
        <w:ind w:left="6480"/>
        <w:jc w:val="right"/>
        <w:rPr>
          <w:rFonts w:ascii="Arial" w:hAnsi="Arial" w:cs="Arial"/>
          <w:b/>
          <w:bCs/>
          <w:sz w:val="24"/>
          <w:szCs w:val="24"/>
        </w:rPr>
      </w:pPr>
      <w:r w:rsidRPr="001E7439">
        <w:rPr>
          <w:rFonts w:ascii="Arial" w:hAnsi="Arial" w:cs="Arial"/>
          <w:b/>
          <w:bCs/>
          <w:sz w:val="24"/>
          <w:szCs w:val="24"/>
        </w:rPr>
        <w:t>GAUTENG DIVISION, PRETORIA</w:t>
      </w:r>
    </w:p>
    <w:p w14:paraId="61371CE8" w14:textId="77777777" w:rsidR="001E7439" w:rsidRPr="001E7439" w:rsidRDefault="001E7439" w:rsidP="009D7693">
      <w:pPr>
        <w:spacing w:line="276" w:lineRule="auto"/>
        <w:ind w:left="6480"/>
        <w:jc w:val="right"/>
        <w:rPr>
          <w:rFonts w:ascii="Arial" w:hAnsi="Arial" w:cs="Arial"/>
          <w:b/>
          <w:bCs/>
          <w:sz w:val="24"/>
          <w:szCs w:val="24"/>
        </w:rPr>
      </w:pPr>
    </w:p>
    <w:p w14:paraId="26AC60A3" w14:textId="645B711B" w:rsidR="009D7693" w:rsidRPr="007D615F" w:rsidRDefault="007D615F" w:rsidP="009D7693">
      <w:pPr>
        <w:spacing w:line="276" w:lineRule="auto"/>
        <w:rPr>
          <w:rFonts w:ascii="Arial" w:hAnsi="Arial" w:cs="Arial"/>
          <w:b/>
          <w:bCs/>
          <w:sz w:val="24"/>
          <w:szCs w:val="24"/>
        </w:rPr>
      </w:pPr>
      <w:r w:rsidRPr="007D615F">
        <w:rPr>
          <w:rFonts w:ascii="Arial" w:hAnsi="Arial" w:cs="Arial"/>
          <w:b/>
          <w:bCs/>
          <w:sz w:val="24"/>
          <w:szCs w:val="24"/>
        </w:rPr>
        <w:t>FOR THE FIRST APPELLANT:</w:t>
      </w:r>
      <w:r w:rsidR="009D7693" w:rsidRPr="007D615F">
        <w:rPr>
          <w:rFonts w:ascii="Arial" w:hAnsi="Arial" w:cs="Arial"/>
          <w:b/>
          <w:bCs/>
          <w:sz w:val="24"/>
          <w:szCs w:val="24"/>
        </w:rPr>
        <w:tab/>
      </w:r>
      <w:r w:rsidR="001E7439" w:rsidRPr="007D615F">
        <w:rPr>
          <w:rFonts w:ascii="Arial" w:hAnsi="Arial" w:cs="Arial"/>
          <w:b/>
          <w:bCs/>
          <w:sz w:val="24"/>
          <w:szCs w:val="24"/>
        </w:rPr>
        <w:tab/>
      </w:r>
      <w:r w:rsidR="001E7439" w:rsidRPr="007D615F">
        <w:rPr>
          <w:rFonts w:ascii="Arial" w:hAnsi="Arial" w:cs="Arial"/>
          <w:b/>
          <w:bCs/>
          <w:sz w:val="24"/>
          <w:szCs w:val="24"/>
        </w:rPr>
        <w:tab/>
      </w:r>
      <w:r w:rsidR="001E7439" w:rsidRPr="007D615F">
        <w:rPr>
          <w:rFonts w:ascii="Arial" w:hAnsi="Arial" w:cs="Arial"/>
          <w:b/>
          <w:bCs/>
          <w:sz w:val="24"/>
          <w:szCs w:val="24"/>
        </w:rPr>
        <w:tab/>
        <w:t>MR HERMAN ALBERTS</w:t>
      </w:r>
    </w:p>
    <w:p w14:paraId="22B38CBB" w14:textId="48EB6621" w:rsidR="007D615F" w:rsidRPr="007D615F" w:rsidRDefault="007D615F" w:rsidP="009D7693">
      <w:pPr>
        <w:spacing w:line="276" w:lineRule="auto"/>
        <w:rPr>
          <w:rFonts w:ascii="Arial" w:hAnsi="Arial" w:cs="Arial"/>
          <w:b/>
          <w:bCs/>
          <w:sz w:val="24"/>
          <w:szCs w:val="24"/>
        </w:rPr>
      </w:pPr>
      <w:r w:rsidRPr="007D615F">
        <w:rPr>
          <w:rFonts w:ascii="Arial" w:hAnsi="Arial" w:cs="Arial"/>
          <w:b/>
          <w:bCs/>
          <w:sz w:val="24"/>
          <w:szCs w:val="24"/>
        </w:rPr>
        <w:tab/>
      </w:r>
      <w:r w:rsidRPr="007D615F">
        <w:rPr>
          <w:rFonts w:ascii="Arial" w:hAnsi="Arial" w:cs="Arial"/>
          <w:b/>
          <w:bCs/>
          <w:sz w:val="24"/>
          <w:szCs w:val="24"/>
        </w:rPr>
        <w:tab/>
      </w:r>
      <w:r w:rsidRPr="007D615F">
        <w:rPr>
          <w:rFonts w:ascii="Arial" w:hAnsi="Arial" w:cs="Arial"/>
          <w:b/>
          <w:bCs/>
          <w:sz w:val="24"/>
          <w:szCs w:val="24"/>
        </w:rPr>
        <w:tab/>
      </w:r>
      <w:r w:rsidRPr="007D615F">
        <w:rPr>
          <w:rFonts w:ascii="Arial" w:hAnsi="Arial" w:cs="Arial"/>
          <w:b/>
          <w:bCs/>
          <w:sz w:val="24"/>
          <w:szCs w:val="24"/>
        </w:rPr>
        <w:tab/>
      </w:r>
      <w:r w:rsidRPr="007D615F">
        <w:rPr>
          <w:rFonts w:ascii="Arial" w:hAnsi="Arial" w:cs="Arial"/>
          <w:b/>
          <w:bCs/>
          <w:sz w:val="24"/>
          <w:szCs w:val="24"/>
        </w:rPr>
        <w:tab/>
      </w:r>
      <w:r w:rsidRPr="007D615F">
        <w:rPr>
          <w:rFonts w:ascii="Arial" w:hAnsi="Arial" w:cs="Arial"/>
          <w:b/>
          <w:bCs/>
          <w:sz w:val="24"/>
          <w:szCs w:val="24"/>
        </w:rPr>
        <w:tab/>
      </w:r>
      <w:r w:rsidRPr="007D615F">
        <w:rPr>
          <w:rFonts w:ascii="Arial" w:hAnsi="Arial" w:cs="Arial"/>
          <w:b/>
          <w:bCs/>
          <w:sz w:val="24"/>
          <w:szCs w:val="24"/>
        </w:rPr>
        <w:tab/>
      </w:r>
      <w:r w:rsidRPr="007D615F">
        <w:rPr>
          <w:rFonts w:ascii="Arial" w:hAnsi="Arial" w:cs="Arial"/>
          <w:b/>
          <w:bCs/>
          <w:sz w:val="24"/>
          <w:szCs w:val="24"/>
        </w:rPr>
        <w:tab/>
        <w:t>LEGAL AID SOUTH AFRICA</w:t>
      </w:r>
    </w:p>
    <w:p w14:paraId="3E04021D" w14:textId="77777777" w:rsidR="009D7693" w:rsidRPr="007D615F" w:rsidRDefault="00910B7E" w:rsidP="009D7693">
      <w:pPr>
        <w:spacing w:line="276" w:lineRule="auto"/>
        <w:rPr>
          <w:rFonts w:ascii="Arial" w:hAnsi="Arial" w:cs="Arial"/>
          <w:b/>
          <w:bCs/>
          <w:sz w:val="24"/>
          <w:szCs w:val="24"/>
        </w:rPr>
      </w:pPr>
      <w:r w:rsidRPr="007D615F">
        <w:rPr>
          <w:rFonts w:ascii="Arial" w:hAnsi="Arial" w:cs="Arial"/>
          <w:b/>
          <w:bCs/>
          <w:sz w:val="24"/>
          <w:szCs w:val="24"/>
        </w:rPr>
        <w:t xml:space="preserve">    </w:t>
      </w:r>
    </w:p>
    <w:p w14:paraId="3AD1F584" w14:textId="2365A221" w:rsidR="009D7693" w:rsidRPr="007D615F" w:rsidRDefault="007D615F" w:rsidP="009D7693">
      <w:pPr>
        <w:spacing w:line="276" w:lineRule="auto"/>
        <w:rPr>
          <w:rFonts w:ascii="Arial" w:hAnsi="Arial" w:cs="Arial"/>
          <w:b/>
          <w:bCs/>
          <w:sz w:val="24"/>
          <w:szCs w:val="24"/>
        </w:rPr>
      </w:pPr>
      <w:r w:rsidRPr="007D615F">
        <w:rPr>
          <w:rFonts w:ascii="Arial" w:hAnsi="Arial" w:cs="Arial"/>
          <w:b/>
          <w:bCs/>
          <w:sz w:val="24"/>
          <w:szCs w:val="24"/>
        </w:rPr>
        <w:t>FOR THE RESPONDENT:</w:t>
      </w:r>
      <w:r w:rsidRPr="007D615F">
        <w:rPr>
          <w:rFonts w:ascii="Arial" w:hAnsi="Arial" w:cs="Arial"/>
          <w:b/>
          <w:bCs/>
          <w:sz w:val="24"/>
          <w:szCs w:val="24"/>
        </w:rPr>
        <w:tab/>
      </w:r>
      <w:r w:rsidRPr="007D615F">
        <w:rPr>
          <w:rFonts w:ascii="Arial" w:hAnsi="Arial" w:cs="Arial"/>
          <w:b/>
          <w:bCs/>
          <w:sz w:val="24"/>
          <w:szCs w:val="24"/>
        </w:rPr>
        <w:tab/>
      </w:r>
      <w:r w:rsidRPr="007D615F">
        <w:rPr>
          <w:rFonts w:ascii="Arial" w:hAnsi="Arial" w:cs="Arial"/>
          <w:b/>
          <w:bCs/>
          <w:sz w:val="24"/>
          <w:szCs w:val="24"/>
        </w:rPr>
        <w:tab/>
      </w:r>
      <w:r w:rsidRPr="007D615F">
        <w:rPr>
          <w:rFonts w:ascii="Arial" w:hAnsi="Arial" w:cs="Arial"/>
          <w:b/>
          <w:bCs/>
          <w:sz w:val="24"/>
          <w:szCs w:val="24"/>
        </w:rPr>
        <w:tab/>
      </w:r>
      <w:r w:rsidRPr="007D615F">
        <w:rPr>
          <w:rFonts w:ascii="Arial" w:hAnsi="Arial" w:cs="Arial"/>
          <w:b/>
          <w:bCs/>
          <w:sz w:val="24"/>
          <w:szCs w:val="24"/>
        </w:rPr>
        <w:tab/>
        <w:t xml:space="preserve">ADVOCATE NYAKAMU </w:t>
      </w:r>
    </w:p>
    <w:p w14:paraId="13BF8F30" w14:textId="6F8875A1" w:rsidR="007D615F" w:rsidRPr="007D615F" w:rsidRDefault="007D615F" w:rsidP="009D7693">
      <w:pPr>
        <w:spacing w:line="276" w:lineRule="auto"/>
        <w:rPr>
          <w:rFonts w:ascii="Arial" w:hAnsi="Arial" w:cs="Arial"/>
          <w:b/>
          <w:bCs/>
          <w:sz w:val="24"/>
          <w:szCs w:val="24"/>
        </w:rPr>
      </w:pPr>
      <w:r w:rsidRPr="007D615F">
        <w:rPr>
          <w:rFonts w:ascii="Arial" w:hAnsi="Arial" w:cs="Arial"/>
          <w:b/>
          <w:bCs/>
          <w:sz w:val="24"/>
          <w:szCs w:val="24"/>
        </w:rPr>
        <w:tab/>
      </w:r>
      <w:r w:rsidRPr="007D615F">
        <w:rPr>
          <w:rFonts w:ascii="Arial" w:hAnsi="Arial" w:cs="Arial"/>
          <w:b/>
          <w:bCs/>
          <w:sz w:val="24"/>
          <w:szCs w:val="24"/>
        </w:rPr>
        <w:tab/>
      </w:r>
      <w:r w:rsidRPr="007D615F">
        <w:rPr>
          <w:rFonts w:ascii="Arial" w:hAnsi="Arial" w:cs="Arial"/>
          <w:b/>
          <w:bCs/>
          <w:sz w:val="24"/>
          <w:szCs w:val="24"/>
        </w:rPr>
        <w:tab/>
      </w:r>
      <w:r w:rsidRPr="007D615F">
        <w:rPr>
          <w:rFonts w:ascii="Arial" w:hAnsi="Arial" w:cs="Arial"/>
          <w:b/>
          <w:bCs/>
          <w:sz w:val="24"/>
          <w:szCs w:val="24"/>
        </w:rPr>
        <w:tab/>
      </w:r>
      <w:r w:rsidRPr="007D615F">
        <w:rPr>
          <w:rFonts w:ascii="Arial" w:hAnsi="Arial" w:cs="Arial"/>
          <w:b/>
          <w:bCs/>
          <w:sz w:val="24"/>
          <w:szCs w:val="24"/>
        </w:rPr>
        <w:tab/>
      </w:r>
      <w:r w:rsidRPr="007D615F">
        <w:rPr>
          <w:rFonts w:ascii="Arial" w:hAnsi="Arial" w:cs="Arial"/>
          <w:b/>
          <w:bCs/>
          <w:sz w:val="24"/>
          <w:szCs w:val="24"/>
        </w:rPr>
        <w:tab/>
      </w:r>
      <w:r w:rsidRPr="007D615F">
        <w:rPr>
          <w:rFonts w:ascii="Arial" w:hAnsi="Arial" w:cs="Arial"/>
          <w:b/>
          <w:bCs/>
          <w:sz w:val="24"/>
          <w:szCs w:val="24"/>
        </w:rPr>
        <w:tab/>
      </w:r>
      <w:r w:rsidRPr="007D615F">
        <w:rPr>
          <w:rFonts w:ascii="Arial" w:hAnsi="Arial" w:cs="Arial"/>
          <w:b/>
          <w:bCs/>
          <w:sz w:val="24"/>
          <w:szCs w:val="24"/>
        </w:rPr>
        <w:tab/>
        <w:t>ADVOCATE SIPHO LALANE</w:t>
      </w:r>
    </w:p>
    <w:p w14:paraId="23C4A0C5" w14:textId="4C111E4F" w:rsidR="00910B7E" w:rsidRPr="007D615F" w:rsidRDefault="007D615F" w:rsidP="007D615F">
      <w:pPr>
        <w:spacing w:line="276" w:lineRule="auto"/>
        <w:ind w:left="5760"/>
        <w:rPr>
          <w:rFonts w:ascii="Arial" w:hAnsi="Arial" w:cs="Arial"/>
          <w:b/>
          <w:bCs/>
          <w:sz w:val="24"/>
          <w:szCs w:val="24"/>
        </w:rPr>
      </w:pPr>
      <w:r w:rsidRPr="007D615F">
        <w:rPr>
          <w:rFonts w:ascii="Arial" w:hAnsi="Arial" w:cs="Arial"/>
          <w:b/>
          <w:bCs/>
          <w:sz w:val="24"/>
          <w:szCs w:val="24"/>
        </w:rPr>
        <w:t>NATIONAL PROSECUTING AUTHORITY</w:t>
      </w:r>
    </w:p>
    <w:p w14:paraId="49587AE9" w14:textId="77777777" w:rsidR="00910B7E" w:rsidRPr="007D615F" w:rsidRDefault="00910B7E" w:rsidP="009D7693">
      <w:pPr>
        <w:spacing w:line="276" w:lineRule="auto"/>
        <w:rPr>
          <w:rFonts w:ascii="Arial" w:hAnsi="Arial" w:cs="Arial"/>
          <w:b/>
          <w:bCs/>
          <w:sz w:val="24"/>
          <w:szCs w:val="24"/>
        </w:rPr>
      </w:pPr>
    </w:p>
    <w:p w14:paraId="62701236" w14:textId="10DB00C8" w:rsidR="00910B7E" w:rsidRPr="007D615F" w:rsidRDefault="007D615F" w:rsidP="009D7693">
      <w:pPr>
        <w:spacing w:line="276" w:lineRule="auto"/>
        <w:rPr>
          <w:rFonts w:ascii="Arial" w:hAnsi="Arial" w:cs="Arial"/>
          <w:b/>
          <w:bCs/>
          <w:sz w:val="24"/>
          <w:szCs w:val="24"/>
        </w:rPr>
      </w:pPr>
      <w:r w:rsidRPr="007D615F">
        <w:rPr>
          <w:rFonts w:ascii="Arial" w:hAnsi="Arial" w:cs="Arial"/>
          <w:b/>
          <w:bCs/>
          <w:sz w:val="24"/>
          <w:szCs w:val="24"/>
        </w:rPr>
        <w:t>DATE OF HEARING:</w:t>
      </w:r>
      <w:r w:rsidRPr="007D615F">
        <w:rPr>
          <w:rFonts w:ascii="Arial" w:hAnsi="Arial" w:cs="Arial"/>
          <w:b/>
          <w:bCs/>
          <w:sz w:val="24"/>
          <w:szCs w:val="24"/>
        </w:rPr>
        <w:tab/>
      </w:r>
      <w:r w:rsidRPr="007D615F">
        <w:rPr>
          <w:rFonts w:ascii="Arial" w:hAnsi="Arial" w:cs="Arial"/>
          <w:b/>
          <w:bCs/>
          <w:sz w:val="24"/>
          <w:szCs w:val="24"/>
        </w:rPr>
        <w:tab/>
      </w:r>
      <w:r w:rsidRPr="007D615F">
        <w:rPr>
          <w:rFonts w:ascii="Arial" w:hAnsi="Arial" w:cs="Arial"/>
          <w:b/>
          <w:bCs/>
          <w:sz w:val="24"/>
          <w:szCs w:val="24"/>
        </w:rPr>
        <w:tab/>
      </w:r>
      <w:r w:rsidRPr="007D615F">
        <w:rPr>
          <w:rFonts w:ascii="Arial" w:hAnsi="Arial" w:cs="Arial"/>
          <w:b/>
          <w:bCs/>
          <w:sz w:val="24"/>
          <w:szCs w:val="24"/>
        </w:rPr>
        <w:tab/>
      </w:r>
      <w:r w:rsidRPr="007D615F">
        <w:rPr>
          <w:rFonts w:ascii="Arial" w:hAnsi="Arial" w:cs="Arial"/>
          <w:b/>
          <w:bCs/>
          <w:sz w:val="24"/>
          <w:szCs w:val="24"/>
        </w:rPr>
        <w:tab/>
        <w:t>15 NOVEMBER 2022</w:t>
      </w:r>
    </w:p>
    <w:p w14:paraId="00778C18" w14:textId="291AB378" w:rsidR="00910B7E" w:rsidRPr="007D615F" w:rsidRDefault="007D615F" w:rsidP="009D7693">
      <w:pPr>
        <w:spacing w:line="276" w:lineRule="auto"/>
        <w:rPr>
          <w:rFonts w:ascii="Arial" w:hAnsi="Arial" w:cs="Arial"/>
          <w:b/>
          <w:bCs/>
          <w:sz w:val="24"/>
          <w:szCs w:val="24"/>
        </w:rPr>
      </w:pPr>
      <w:r w:rsidRPr="007D615F">
        <w:rPr>
          <w:rFonts w:ascii="Arial" w:hAnsi="Arial" w:cs="Arial"/>
          <w:b/>
          <w:bCs/>
          <w:sz w:val="24"/>
          <w:szCs w:val="24"/>
        </w:rPr>
        <w:t>DATE OF JUDGEMENT:</w:t>
      </w:r>
      <w:r w:rsidRPr="007D615F">
        <w:rPr>
          <w:rFonts w:ascii="Arial" w:hAnsi="Arial" w:cs="Arial"/>
          <w:b/>
          <w:bCs/>
          <w:sz w:val="24"/>
          <w:szCs w:val="24"/>
        </w:rPr>
        <w:tab/>
      </w:r>
      <w:r w:rsidRPr="007D615F">
        <w:rPr>
          <w:rFonts w:ascii="Arial" w:hAnsi="Arial" w:cs="Arial"/>
          <w:b/>
          <w:bCs/>
          <w:sz w:val="24"/>
          <w:szCs w:val="24"/>
        </w:rPr>
        <w:tab/>
      </w:r>
      <w:r w:rsidRPr="007D615F">
        <w:rPr>
          <w:rFonts w:ascii="Arial" w:hAnsi="Arial" w:cs="Arial"/>
          <w:b/>
          <w:bCs/>
          <w:sz w:val="24"/>
          <w:szCs w:val="24"/>
        </w:rPr>
        <w:tab/>
      </w:r>
      <w:r w:rsidRPr="007D615F">
        <w:rPr>
          <w:rFonts w:ascii="Arial" w:hAnsi="Arial" w:cs="Arial"/>
          <w:b/>
          <w:bCs/>
          <w:sz w:val="24"/>
          <w:szCs w:val="24"/>
        </w:rPr>
        <w:tab/>
      </w:r>
      <w:r w:rsidRPr="007D615F">
        <w:rPr>
          <w:rFonts w:ascii="Arial" w:hAnsi="Arial" w:cs="Arial"/>
          <w:b/>
          <w:bCs/>
          <w:sz w:val="24"/>
          <w:szCs w:val="24"/>
        </w:rPr>
        <w:tab/>
        <w:t>17 NOVEMBER 2022</w:t>
      </w:r>
    </w:p>
    <w:p w14:paraId="05462C78" w14:textId="6D898D27" w:rsidR="009D7693" w:rsidRPr="007D615F" w:rsidRDefault="007D615F" w:rsidP="009D7693">
      <w:pPr>
        <w:spacing w:line="276" w:lineRule="auto"/>
        <w:rPr>
          <w:rFonts w:ascii="Arial" w:hAnsi="Arial" w:cs="Arial"/>
          <w:b/>
          <w:bCs/>
          <w:sz w:val="24"/>
          <w:szCs w:val="24"/>
        </w:rPr>
      </w:pPr>
      <w:r w:rsidRPr="007D615F">
        <w:rPr>
          <w:rFonts w:ascii="Arial" w:hAnsi="Arial" w:cs="Arial"/>
          <w:b/>
          <w:bCs/>
          <w:sz w:val="24"/>
          <w:szCs w:val="24"/>
        </w:rPr>
        <w:t>DATE OF REASONS :</w:t>
      </w:r>
      <w:r w:rsidRPr="007D615F">
        <w:rPr>
          <w:rFonts w:ascii="Arial" w:hAnsi="Arial" w:cs="Arial"/>
          <w:b/>
          <w:bCs/>
          <w:sz w:val="24"/>
          <w:szCs w:val="24"/>
        </w:rPr>
        <w:tab/>
      </w:r>
      <w:r w:rsidRPr="007D615F">
        <w:rPr>
          <w:rFonts w:ascii="Arial" w:hAnsi="Arial" w:cs="Arial"/>
          <w:b/>
          <w:bCs/>
          <w:sz w:val="24"/>
          <w:szCs w:val="24"/>
        </w:rPr>
        <w:tab/>
      </w:r>
      <w:r w:rsidRPr="007D615F">
        <w:rPr>
          <w:rFonts w:ascii="Arial" w:hAnsi="Arial" w:cs="Arial"/>
          <w:b/>
          <w:bCs/>
          <w:sz w:val="24"/>
          <w:szCs w:val="24"/>
        </w:rPr>
        <w:tab/>
      </w:r>
      <w:r w:rsidRPr="007D615F">
        <w:rPr>
          <w:rFonts w:ascii="Arial" w:hAnsi="Arial" w:cs="Arial"/>
          <w:b/>
          <w:bCs/>
          <w:sz w:val="24"/>
          <w:szCs w:val="24"/>
        </w:rPr>
        <w:tab/>
      </w:r>
      <w:r w:rsidRPr="007D615F">
        <w:rPr>
          <w:rFonts w:ascii="Arial" w:hAnsi="Arial" w:cs="Arial"/>
          <w:b/>
          <w:bCs/>
          <w:sz w:val="24"/>
          <w:szCs w:val="24"/>
        </w:rPr>
        <w:tab/>
        <w:t>13 DECEMBER 2022</w:t>
      </w:r>
    </w:p>
    <w:p w14:paraId="7024B076" w14:textId="77777777" w:rsidR="009D7693" w:rsidRPr="001E7439" w:rsidRDefault="009D7693" w:rsidP="00B60C26">
      <w:pPr>
        <w:pStyle w:val="Heading1"/>
        <w:rPr>
          <w:sz w:val="24"/>
          <w:szCs w:val="24"/>
        </w:rPr>
      </w:pPr>
    </w:p>
    <w:sectPr w:rsidR="009D7693" w:rsidRPr="001E743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E3F48" w14:textId="77777777" w:rsidR="000527E3" w:rsidRDefault="000527E3" w:rsidP="009A3A6A">
      <w:pPr>
        <w:spacing w:after="0" w:line="240" w:lineRule="auto"/>
      </w:pPr>
      <w:r>
        <w:separator/>
      </w:r>
    </w:p>
  </w:endnote>
  <w:endnote w:type="continuationSeparator" w:id="0">
    <w:p w14:paraId="7834A077" w14:textId="77777777" w:rsidR="000527E3" w:rsidRDefault="000527E3" w:rsidP="009A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855175"/>
      <w:docPartObj>
        <w:docPartGallery w:val="Page Numbers (Bottom of Page)"/>
        <w:docPartUnique/>
      </w:docPartObj>
    </w:sdtPr>
    <w:sdtEndPr>
      <w:rPr>
        <w:noProof/>
      </w:rPr>
    </w:sdtEndPr>
    <w:sdtContent>
      <w:p w14:paraId="1E10C9CA" w14:textId="77777777" w:rsidR="009A3A6A" w:rsidRDefault="009A3A6A">
        <w:pPr>
          <w:pStyle w:val="Footer"/>
          <w:jc w:val="right"/>
        </w:pPr>
        <w:r>
          <w:fldChar w:fldCharType="begin"/>
        </w:r>
        <w:r>
          <w:instrText xml:space="preserve"> PAGE   \* MERGEFORMAT </w:instrText>
        </w:r>
        <w:r>
          <w:fldChar w:fldCharType="separate"/>
        </w:r>
        <w:r w:rsidR="00ED0A8C">
          <w:rPr>
            <w:noProof/>
          </w:rPr>
          <w:t>7</w:t>
        </w:r>
        <w:r>
          <w:rPr>
            <w:noProof/>
          </w:rPr>
          <w:fldChar w:fldCharType="end"/>
        </w:r>
      </w:p>
    </w:sdtContent>
  </w:sdt>
  <w:p w14:paraId="051A11F1" w14:textId="77777777" w:rsidR="009A3A6A" w:rsidRDefault="009A3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A3A32" w14:textId="77777777" w:rsidR="000527E3" w:rsidRDefault="000527E3" w:rsidP="009A3A6A">
      <w:pPr>
        <w:spacing w:after="0" w:line="240" w:lineRule="auto"/>
      </w:pPr>
      <w:r>
        <w:separator/>
      </w:r>
    </w:p>
  </w:footnote>
  <w:footnote w:type="continuationSeparator" w:id="0">
    <w:p w14:paraId="20FDB52E" w14:textId="77777777" w:rsidR="000527E3" w:rsidRDefault="000527E3" w:rsidP="009A3A6A">
      <w:pPr>
        <w:spacing w:after="0" w:line="240" w:lineRule="auto"/>
      </w:pPr>
      <w:r>
        <w:continuationSeparator/>
      </w:r>
    </w:p>
  </w:footnote>
  <w:footnote w:id="1">
    <w:p w14:paraId="3E3B073D" w14:textId="7D8ADBC0" w:rsidR="009A3A6A" w:rsidRPr="00714955" w:rsidRDefault="009A3A6A" w:rsidP="009A3A6A">
      <w:pPr>
        <w:pStyle w:val="FootnoteText"/>
        <w:rPr>
          <w:lang w:val="en-ZA"/>
        </w:rPr>
      </w:pPr>
      <w:r>
        <w:rPr>
          <w:rStyle w:val="FootnoteReference"/>
        </w:rPr>
        <w:footnoteRef/>
      </w:r>
      <w:r w:rsidRPr="00714955">
        <w:rPr>
          <w:lang w:val="en-ZA"/>
        </w:rPr>
        <w:t xml:space="preserve"> 1999 (4) SA 624 (CC) at paragraphs 75 </w:t>
      </w:r>
      <w:r w:rsidR="001E7439">
        <w:rPr>
          <w:lang w:val="en-ZA"/>
        </w:rPr>
        <w:t>–</w:t>
      </w:r>
      <w:r w:rsidRPr="00714955">
        <w:rPr>
          <w:lang w:val="en-ZA"/>
        </w:rPr>
        <w:t xml:space="preserve"> 76</w:t>
      </w:r>
      <w:r w:rsidR="001E7439">
        <w:rPr>
          <w:lang w:val="en-ZA"/>
        </w:rPr>
        <w:t>.</w:t>
      </w:r>
    </w:p>
  </w:footnote>
  <w:footnote w:id="2">
    <w:p w14:paraId="79918A32" w14:textId="77777777" w:rsidR="008C7C40" w:rsidRPr="00B171FE" w:rsidRDefault="008C7C40" w:rsidP="008C7C40">
      <w:pPr>
        <w:pStyle w:val="FootnoteText"/>
        <w:rPr>
          <w:lang w:val="en-ZA"/>
        </w:rPr>
      </w:pPr>
    </w:p>
  </w:footnote>
  <w:footnote w:id="3">
    <w:p w14:paraId="5F6F949A" w14:textId="4A63530B" w:rsidR="00910B7E" w:rsidRDefault="00910B7E" w:rsidP="008C7C40">
      <w:pPr>
        <w:pStyle w:val="FootnoteText"/>
      </w:pPr>
      <w:r>
        <w:rPr>
          <w:rStyle w:val="FootnoteReference"/>
        </w:rPr>
        <w:t xml:space="preserve">2 </w:t>
      </w:r>
      <w:r>
        <w:rPr>
          <w:lang w:val="en-ZA"/>
        </w:rPr>
        <w:t>2004 (2) SACR 242(C)</w:t>
      </w:r>
      <w:r w:rsidR="001E7439">
        <w:rPr>
          <w:lang w:val="en-ZA"/>
        </w:rPr>
        <w:t>.</w:t>
      </w:r>
    </w:p>
    <w:p w14:paraId="56A4BC46" w14:textId="5F75B123" w:rsidR="008C7C40" w:rsidRPr="00B171FE" w:rsidRDefault="00910B7E" w:rsidP="008C7C40">
      <w:pPr>
        <w:pStyle w:val="FootnoteText"/>
        <w:rPr>
          <w:lang w:val="en-ZA"/>
        </w:rPr>
      </w:pPr>
      <w:r>
        <w:rPr>
          <w:rStyle w:val="FootnoteReference"/>
        </w:rPr>
        <w:t xml:space="preserve">3 </w:t>
      </w:r>
      <w:r w:rsidR="008C7C40">
        <w:rPr>
          <w:lang w:val="en-ZA"/>
        </w:rPr>
        <w:t>2002 (1) SACR 222 at para 21</w:t>
      </w:r>
      <w:r w:rsidR="001E7439">
        <w:rPr>
          <w:lang w:val="en-Z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11B8F"/>
    <w:multiLevelType w:val="hybridMultilevel"/>
    <w:tmpl w:val="F2C8A600"/>
    <w:lvl w:ilvl="0" w:tplc="FBC41CAC">
      <w:start w:val="1"/>
      <w:numFmt w:val="lowerLetter"/>
      <w:lvlText w:val="(%1)"/>
      <w:lvlJc w:val="left"/>
      <w:pPr>
        <w:ind w:left="1069" w:hanging="360"/>
      </w:pPr>
      <w:rPr>
        <w:rFonts w:asciiTheme="minorHAnsi" w:eastAsiaTheme="minorHAnsi" w:hAnsiTheme="minorHAnsi" w:cstheme="minorHAnsi"/>
      </w:rPr>
    </w:lvl>
    <w:lvl w:ilvl="1" w:tplc="1C090019">
      <w:start w:val="1"/>
      <w:numFmt w:val="lowerLetter"/>
      <w:lvlText w:val="%2."/>
      <w:lvlJc w:val="left"/>
      <w:pPr>
        <w:ind w:left="1789" w:hanging="360"/>
      </w:pPr>
    </w:lvl>
    <w:lvl w:ilvl="2" w:tplc="1C09001B">
      <w:start w:val="1"/>
      <w:numFmt w:val="lowerRoman"/>
      <w:lvlText w:val="%3."/>
      <w:lvlJc w:val="right"/>
      <w:pPr>
        <w:ind w:left="2509" w:hanging="180"/>
      </w:pPr>
    </w:lvl>
    <w:lvl w:ilvl="3" w:tplc="1C09000F">
      <w:start w:val="1"/>
      <w:numFmt w:val="decimal"/>
      <w:lvlText w:val="%4."/>
      <w:lvlJc w:val="left"/>
      <w:pPr>
        <w:ind w:left="3229" w:hanging="360"/>
      </w:pPr>
    </w:lvl>
    <w:lvl w:ilvl="4" w:tplc="1C090019">
      <w:start w:val="1"/>
      <w:numFmt w:val="lowerLetter"/>
      <w:lvlText w:val="%5."/>
      <w:lvlJc w:val="left"/>
      <w:pPr>
        <w:ind w:left="3949" w:hanging="360"/>
      </w:pPr>
    </w:lvl>
    <w:lvl w:ilvl="5" w:tplc="1C09001B">
      <w:start w:val="1"/>
      <w:numFmt w:val="lowerRoman"/>
      <w:lvlText w:val="%6."/>
      <w:lvlJc w:val="right"/>
      <w:pPr>
        <w:ind w:left="4669" w:hanging="180"/>
      </w:pPr>
    </w:lvl>
    <w:lvl w:ilvl="6" w:tplc="1C09000F">
      <w:start w:val="1"/>
      <w:numFmt w:val="decimal"/>
      <w:lvlText w:val="%7."/>
      <w:lvlJc w:val="left"/>
      <w:pPr>
        <w:ind w:left="5389" w:hanging="360"/>
      </w:pPr>
    </w:lvl>
    <w:lvl w:ilvl="7" w:tplc="1C090019">
      <w:start w:val="1"/>
      <w:numFmt w:val="lowerLetter"/>
      <w:lvlText w:val="%8."/>
      <w:lvlJc w:val="left"/>
      <w:pPr>
        <w:ind w:left="6109" w:hanging="360"/>
      </w:pPr>
    </w:lvl>
    <w:lvl w:ilvl="8" w:tplc="1C09001B">
      <w:start w:val="1"/>
      <w:numFmt w:val="lowerRoman"/>
      <w:lvlText w:val="%9."/>
      <w:lvlJc w:val="right"/>
      <w:pPr>
        <w:ind w:left="6829"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nsid w:val="68CE6716"/>
    <w:multiLevelType w:val="multilevel"/>
    <w:tmpl w:val="3BFA571E"/>
    <w:lvl w:ilvl="0">
      <w:start w:val="1"/>
      <w:numFmt w:val="decimal"/>
      <w:pStyle w:val="Sectionnumbering"/>
      <w:isLgl/>
      <w:lvlText w:val="[%1]"/>
      <w:lvlJc w:val="left"/>
      <w:pPr>
        <w:tabs>
          <w:tab w:val="num" w:pos="0"/>
        </w:tabs>
        <w:ind w:left="567" w:hanging="567"/>
      </w:pPr>
    </w:lvl>
    <w:lvl w:ilvl="1">
      <w:start w:val="1"/>
      <w:numFmt w:val="lowerLetter"/>
      <w:lvlText w:val="(%2)"/>
      <w:lvlJc w:val="left"/>
      <w:pPr>
        <w:tabs>
          <w:tab w:val="num" w:pos="0"/>
        </w:tabs>
        <w:ind w:left="992" w:hanging="425"/>
      </w:pPr>
      <w:rPr>
        <w:b w:val="0"/>
        <w:i w:val="0"/>
      </w:rPr>
    </w:lvl>
    <w:lvl w:ilvl="2">
      <w:start w:val="1"/>
      <w:numFmt w:val="lowerRoman"/>
      <w:lvlText w:val="(%3)"/>
      <w:lvlJc w:val="left"/>
      <w:pPr>
        <w:tabs>
          <w:tab w:val="num" w:pos="0"/>
        </w:tabs>
        <w:ind w:left="1417" w:hanging="425"/>
      </w:pPr>
    </w:lvl>
    <w:lvl w:ilvl="3">
      <w:start w:val="1"/>
      <w:numFmt w:val="decimal"/>
      <w:lvlText w:val="(%4)"/>
      <w:lvlJc w:val="left"/>
      <w:pPr>
        <w:tabs>
          <w:tab w:val="num" w:pos="0"/>
        </w:tabs>
        <w:ind w:left="1842" w:hanging="567"/>
      </w:pPr>
    </w:lvl>
    <w:lvl w:ilvl="4">
      <w:start w:val="1"/>
      <w:numFmt w:val="lowerLetter"/>
      <w:lvlText w:val="(%5)"/>
      <w:lvlJc w:val="left"/>
      <w:pPr>
        <w:tabs>
          <w:tab w:val="num" w:pos="0"/>
        </w:tabs>
        <w:ind w:left="2267" w:hanging="567"/>
      </w:pPr>
    </w:lvl>
    <w:lvl w:ilvl="5">
      <w:start w:val="1"/>
      <w:numFmt w:val="lowerRoman"/>
      <w:lvlText w:val="(%6)"/>
      <w:lvlJc w:val="left"/>
      <w:pPr>
        <w:tabs>
          <w:tab w:val="num" w:pos="0"/>
        </w:tabs>
        <w:ind w:left="2692" w:hanging="567"/>
      </w:pPr>
    </w:lvl>
    <w:lvl w:ilvl="6">
      <w:start w:val="1"/>
      <w:numFmt w:val="decimal"/>
      <w:lvlText w:val="%7."/>
      <w:lvlJc w:val="left"/>
      <w:pPr>
        <w:tabs>
          <w:tab w:val="num" w:pos="0"/>
        </w:tabs>
        <w:ind w:left="3117" w:hanging="567"/>
      </w:pPr>
    </w:lvl>
    <w:lvl w:ilvl="7">
      <w:start w:val="1"/>
      <w:numFmt w:val="lowerLetter"/>
      <w:lvlText w:val="%8."/>
      <w:lvlJc w:val="left"/>
      <w:pPr>
        <w:tabs>
          <w:tab w:val="num" w:pos="0"/>
        </w:tabs>
        <w:ind w:left="3542" w:hanging="567"/>
      </w:pPr>
    </w:lvl>
    <w:lvl w:ilvl="8">
      <w:start w:val="1"/>
      <w:numFmt w:val="lowerRoman"/>
      <w:lvlText w:val="%9."/>
      <w:lvlJc w:val="left"/>
      <w:pPr>
        <w:tabs>
          <w:tab w:val="num" w:pos="0"/>
        </w:tabs>
        <w:ind w:left="3967" w:hanging="567"/>
      </w:pPr>
    </w:lvl>
  </w:abstractNum>
  <w:abstractNum w:abstractNumId="3">
    <w:nsid w:val="6D7A1E70"/>
    <w:multiLevelType w:val="hybridMultilevel"/>
    <w:tmpl w:val="3CF4EBD6"/>
    <w:lvl w:ilvl="0" w:tplc="F730ACFE">
      <w:start w:val="1"/>
      <w:numFmt w:val="lowerLetter"/>
      <w:lvlText w:val="(%1)"/>
      <w:lvlJc w:val="left"/>
      <w:pPr>
        <w:ind w:left="2883" w:hanging="756"/>
      </w:pPr>
      <w:rPr>
        <w:rFonts w:ascii="Arial" w:eastAsia="Calibri" w:hAnsi="Arial" w:cs="Arial"/>
      </w:rPr>
    </w:lvl>
    <w:lvl w:ilvl="1" w:tplc="1C090019">
      <w:start w:val="1"/>
      <w:numFmt w:val="lowerLetter"/>
      <w:lvlText w:val="%2."/>
      <w:lvlJc w:val="left"/>
      <w:pPr>
        <w:ind w:left="3207" w:hanging="360"/>
      </w:pPr>
    </w:lvl>
    <w:lvl w:ilvl="2" w:tplc="1C09001B">
      <w:start w:val="1"/>
      <w:numFmt w:val="lowerRoman"/>
      <w:lvlText w:val="%3."/>
      <w:lvlJc w:val="right"/>
      <w:pPr>
        <w:ind w:left="3927" w:hanging="180"/>
      </w:pPr>
    </w:lvl>
    <w:lvl w:ilvl="3" w:tplc="1C09000F">
      <w:start w:val="1"/>
      <w:numFmt w:val="decimal"/>
      <w:lvlText w:val="%4."/>
      <w:lvlJc w:val="left"/>
      <w:pPr>
        <w:ind w:left="4647" w:hanging="360"/>
      </w:pPr>
    </w:lvl>
    <w:lvl w:ilvl="4" w:tplc="1C090019">
      <w:start w:val="1"/>
      <w:numFmt w:val="lowerLetter"/>
      <w:lvlText w:val="%5."/>
      <w:lvlJc w:val="left"/>
      <w:pPr>
        <w:ind w:left="5367" w:hanging="360"/>
      </w:pPr>
    </w:lvl>
    <w:lvl w:ilvl="5" w:tplc="1C09001B">
      <w:start w:val="1"/>
      <w:numFmt w:val="lowerRoman"/>
      <w:lvlText w:val="%6."/>
      <w:lvlJc w:val="right"/>
      <w:pPr>
        <w:ind w:left="6087" w:hanging="180"/>
      </w:pPr>
    </w:lvl>
    <w:lvl w:ilvl="6" w:tplc="1C09000F">
      <w:start w:val="1"/>
      <w:numFmt w:val="decimal"/>
      <w:lvlText w:val="%7."/>
      <w:lvlJc w:val="left"/>
      <w:pPr>
        <w:ind w:left="6807" w:hanging="360"/>
      </w:pPr>
    </w:lvl>
    <w:lvl w:ilvl="7" w:tplc="1C090019">
      <w:start w:val="1"/>
      <w:numFmt w:val="lowerLetter"/>
      <w:lvlText w:val="%8."/>
      <w:lvlJc w:val="left"/>
      <w:pPr>
        <w:ind w:left="7527" w:hanging="360"/>
      </w:pPr>
    </w:lvl>
    <w:lvl w:ilvl="8" w:tplc="1C09001B">
      <w:start w:val="1"/>
      <w:numFmt w:val="lowerRoman"/>
      <w:lvlText w:val="%9."/>
      <w:lvlJc w:val="right"/>
      <w:pPr>
        <w:ind w:left="824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CF"/>
    <w:rsid w:val="0000400A"/>
    <w:rsid w:val="000527E3"/>
    <w:rsid w:val="00053F1A"/>
    <w:rsid w:val="000E2C7C"/>
    <w:rsid w:val="001E7439"/>
    <w:rsid w:val="00241B64"/>
    <w:rsid w:val="002B30FF"/>
    <w:rsid w:val="00305B14"/>
    <w:rsid w:val="003240E6"/>
    <w:rsid w:val="00334EA3"/>
    <w:rsid w:val="004470C4"/>
    <w:rsid w:val="004C7904"/>
    <w:rsid w:val="005C2CA4"/>
    <w:rsid w:val="006B4D61"/>
    <w:rsid w:val="006D01CA"/>
    <w:rsid w:val="00737A57"/>
    <w:rsid w:val="007A6C4F"/>
    <w:rsid w:val="007C78D1"/>
    <w:rsid w:val="007D615F"/>
    <w:rsid w:val="007F2891"/>
    <w:rsid w:val="007F7CF8"/>
    <w:rsid w:val="00812130"/>
    <w:rsid w:val="00851714"/>
    <w:rsid w:val="008724CF"/>
    <w:rsid w:val="008C7C40"/>
    <w:rsid w:val="00910B7E"/>
    <w:rsid w:val="009355B4"/>
    <w:rsid w:val="009655B2"/>
    <w:rsid w:val="00985DBA"/>
    <w:rsid w:val="009A3A6A"/>
    <w:rsid w:val="009A7BCA"/>
    <w:rsid w:val="009D10A0"/>
    <w:rsid w:val="009D7693"/>
    <w:rsid w:val="009F5ACE"/>
    <w:rsid w:val="00A65310"/>
    <w:rsid w:val="00A66601"/>
    <w:rsid w:val="00AE1674"/>
    <w:rsid w:val="00B60C26"/>
    <w:rsid w:val="00B700F2"/>
    <w:rsid w:val="00BA0EB6"/>
    <w:rsid w:val="00D81014"/>
    <w:rsid w:val="00E34C32"/>
    <w:rsid w:val="00E4314B"/>
    <w:rsid w:val="00E845B6"/>
    <w:rsid w:val="00ED0A8C"/>
    <w:rsid w:val="00ED6B8A"/>
    <w:rsid w:val="00EF1BF6"/>
    <w:rsid w:val="00F03E15"/>
    <w:rsid w:val="00F910A0"/>
    <w:rsid w:val="00FA39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1C7B6"/>
  <w15:chartTrackingRefBased/>
  <w15:docId w15:val="{4C835569-2310-4D24-ACB0-17548B0F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60C26"/>
    <w:pPr>
      <w:keepNext/>
      <w:spacing w:before="480" w:after="240" w:line="360" w:lineRule="auto"/>
      <w:outlineLvl w:val="0"/>
    </w:pPr>
    <w:rPr>
      <w:rFonts w:ascii="Arial" w:eastAsia="Calibri" w:hAnsi="Arial" w:cs="Arial"/>
      <w:b/>
      <w:bCs/>
      <w:caps/>
      <w:kern w:val="32"/>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A6A"/>
    <w:pPr>
      <w:spacing w:after="0" w:line="240" w:lineRule="auto"/>
      <w:ind w:left="720"/>
      <w:contextualSpacing/>
    </w:pPr>
    <w:rPr>
      <w:rFonts w:ascii="Arial" w:eastAsia="Times New Roman" w:hAnsi="Arial" w:cs="Arial"/>
      <w:sz w:val="24"/>
      <w:szCs w:val="24"/>
      <w:lang w:val="en-GB" w:eastAsia="en-GB"/>
    </w:rPr>
  </w:style>
  <w:style w:type="paragraph" w:customStyle="1" w:styleId="Sectionnumbering">
    <w:name w:val="Section numbering"/>
    <w:basedOn w:val="Normal"/>
    <w:qFormat/>
    <w:rsid w:val="009A3A6A"/>
    <w:pPr>
      <w:numPr>
        <w:numId w:val="2"/>
      </w:numPr>
      <w:spacing w:before="180" w:after="180" w:line="360" w:lineRule="auto"/>
      <w:jc w:val="both"/>
    </w:pPr>
    <w:rPr>
      <w:rFonts w:ascii="Arial" w:eastAsia="Calibri" w:hAnsi="Arial" w:cs="Times New Roman"/>
    </w:rPr>
  </w:style>
  <w:style w:type="paragraph" w:styleId="Header">
    <w:name w:val="header"/>
    <w:basedOn w:val="Normal"/>
    <w:link w:val="HeaderChar"/>
    <w:uiPriority w:val="99"/>
    <w:unhideWhenUsed/>
    <w:rsid w:val="009A3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A6A"/>
  </w:style>
  <w:style w:type="paragraph" w:styleId="Footer">
    <w:name w:val="footer"/>
    <w:basedOn w:val="Normal"/>
    <w:link w:val="FooterChar"/>
    <w:uiPriority w:val="99"/>
    <w:unhideWhenUsed/>
    <w:rsid w:val="009A3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A6A"/>
  </w:style>
  <w:style w:type="paragraph" w:styleId="FootnoteText">
    <w:name w:val="footnote text"/>
    <w:basedOn w:val="Normal"/>
    <w:link w:val="FootnoteTextChar"/>
    <w:semiHidden/>
    <w:unhideWhenUsed/>
    <w:rsid w:val="009A3A6A"/>
    <w:pPr>
      <w:spacing w:after="0" w:line="240" w:lineRule="auto"/>
    </w:pPr>
    <w:rPr>
      <w:rFonts w:ascii="Arial" w:eastAsia="Times New Roman" w:hAnsi="Arial" w:cs="Arial"/>
      <w:sz w:val="20"/>
      <w:szCs w:val="20"/>
      <w:lang w:val="en-GB" w:eastAsia="en-GB"/>
    </w:rPr>
  </w:style>
  <w:style w:type="character" w:customStyle="1" w:styleId="FootnoteTextChar">
    <w:name w:val="Footnote Text Char"/>
    <w:basedOn w:val="DefaultParagraphFont"/>
    <w:link w:val="FootnoteText"/>
    <w:semiHidden/>
    <w:rsid w:val="009A3A6A"/>
    <w:rPr>
      <w:rFonts w:ascii="Arial" w:eastAsia="Times New Roman" w:hAnsi="Arial" w:cs="Arial"/>
      <w:sz w:val="20"/>
      <w:szCs w:val="20"/>
      <w:lang w:val="en-GB" w:eastAsia="en-GB"/>
    </w:rPr>
  </w:style>
  <w:style w:type="character" w:styleId="FootnoteReference">
    <w:name w:val="footnote reference"/>
    <w:basedOn w:val="DefaultParagraphFont"/>
    <w:semiHidden/>
    <w:unhideWhenUsed/>
    <w:rsid w:val="009A3A6A"/>
    <w:rPr>
      <w:vertAlign w:val="superscript"/>
    </w:rPr>
  </w:style>
  <w:style w:type="character" w:customStyle="1" w:styleId="Heading1Char">
    <w:name w:val="Heading 1 Char"/>
    <w:basedOn w:val="DefaultParagraphFont"/>
    <w:link w:val="Heading1"/>
    <w:rsid w:val="00B60C26"/>
    <w:rPr>
      <w:rFonts w:ascii="Arial" w:eastAsia="Calibri" w:hAnsi="Arial" w:cs="Arial"/>
      <w:b/>
      <w:bCs/>
      <w:caps/>
      <w:kern w:val="32"/>
      <w:sz w:val="26"/>
      <w:szCs w:val="32"/>
    </w:rPr>
  </w:style>
  <w:style w:type="paragraph" w:styleId="BalloonText">
    <w:name w:val="Balloon Text"/>
    <w:basedOn w:val="Normal"/>
    <w:link w:val="BalloonTextChar"/>
    <w:uiPriority w:val="99"/>
    <w:semiHidden/>
    <w:unhideWhenUsed/>
    <w:rsid w:val="007F28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8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A5A30-0539-43F6-B23B-A3EB787F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Judge-Selemeng Mokose</dc:creator>
  <cp:keywords/>
  <dc:description/>
  <cp:lastModifiedBy>Mokone</cp:lastModifiedBy>
  <cp:revision>2</cp:revision>
  <cp:lastPrinted>2022-12-12T17:52:00Z</cp:lastPrinted>
  <dcterms:created xsi:type="dcterms:W3CDTF">2022-12-22T08:04:00Z</dcterms:created>
  <dcterms:modified xsi:type="dcterms:W3CDTF">2022-12-22T08:04:00Z</dcterms:modified>
</cp:coreProperties>
</file>