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1F2D" w14:textId="77777777" w:rsidR="00B50E11" w:rsidRDefault="00B50E11" w:rsidP="00B50E11">
      <w:pPr>
        <w:pStyle w:val="Body"/>
        <w:jc w:val="center"/>
      </w:pPr>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3A1DE9">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350B431D" w14:textId="72E88555" w:rsidR="00C519B2" w:rsidRPr="008E6813" w:rsidRDefault="00B50E11" w:rsidP="003A1DE9">
      <w:pPr>
        <w:pStyle w:val="Body"/>
        <w:spacing w:line="360" w:lineRule="auto"/>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tblGrid>
      <w:tr w:rsidR="00C519B2" w:rsidRPr="004164F3" w14:paraId="7564B942" w14:textId="77777777" w:rsidTr="003A1DE9">
        <w:trPr>
          <w:trHeight w:val="1923"/>
        </w:trPr>
        <w:tc>
          <w:tcPr>
            <w:tcW w:w="3998"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4B5F9B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t>YES/NO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OF INTEREST TO OTHER JUDGES: YES/NO</w:t>
            </w:r>
          </w:p>
          <w:p w14:paraId="15F66332" w14:textId="7A6D169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p>
          <w:p w14:paraId="706F96CC" w14:textId="609D0D19" w:rsidR="001B5842" w:rsidRDefault="00C519B2" w:rsidP="001B5842">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552702">
              <w:rPr>
                <w:rFonts w:ascii="Arial Unicode MS" w:eastAsia="Arial Unicode MS" w:hAnsi="Arial Unicode MS" w:cs="Arial Unicode MS"/>
                <w:sz w:val="16"/>
                <w:szCs w:val="16"/>
              </w:rPr>
              <w:t xml:space="preserve">      </w:t>
            </w:r>
            <w:r w:rsidR="00D314F2">
              <w:rPr>
                <w:rFonts w:ascii="Arial Unicode MS" w:eastAsia="Arial Unicode MS" w:hAnsi="Arial Unicode MS" w:cs="Arial Unicode MS"/>
                <w:sz w:val="16"/>
                <w:szCs w:val="16"/>
              </w:rPr>
              <w:t xml:space="preserve">19 </w:t>
            </w:r>
            <w:r w:rsidR="003A1DE9">
              <w:rPr>
                <w:rFonts w:ascii="Arial Unicode MS" w:eastAsia="Arial Unicode MS" w:hAnsi="Arial Unicode MS" w:cs="Arial Unicode MS"/>
                <w:sz w:val="16"/>
                <w:szCs w:val="16"/>
              </w:rPr>
              <w:t xml:space="preserve">December </w:t>
            </w:r>
            <w:r w:rsidR="00552702">
              <w:rPr>
                <w:rFonts w:ascii="Arial Unicode MS" w:eastAsia="Arial Unicode MS" w:hAnsi="Arial Unicode MS" w:cs="Arial Unicode MS"/>
                <w:sz w:val="16"/>
                <w:szCs w:val="16"/>
              </w:rPr>
              <w:t>2022</w:t>
            </w:r>
          </w:p>
          <w:p w14:paraId="773CDFDB" w14:textId="3D7BD1A0" w:rsidR="00C519B2" w:rsidRPr="004164F3" w:rsidRDefault="00C519B2" w:rsidP="001B5842">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r w:rsidR="00552702">
              <w:rPr>
                <w:rFonts w:ascii="Arial Unicode MS" w:eastAsia="Arial Unicode MS" w:hAnsi="Arial Unicode MS" w:cs="Arial Unicode MS"/>
                <w:sz w:val="16"/>
                <w:szCs w:val="16"/>
              </w:rPr>
              <w:t xml:space="preserve">  </w:t>
            </w:r>
          </w:p>
        </w:tc>
      </w:tr>
    </w:tbl>
    <w:p w14:paraId="61EBC3C6" w14:textId="77777777" w:rsidR="001B5842" w:rsidRDefault="00B50E11" w:rsidP="003A1DE9">
      <w:pPr>
        <w:pStyle w:val="Body"/>
        <w:spacing w:line="360" w:lineRule="auto"/>
        <w:jc w:val="center"/>
        <w:outlineLvl w:val="0"/>
        <w:rPr>
          <w:rFonts w:cs="Arial"/>
          <w:sz w:val="24"/>
          <w:szCs w:val="24"/>
        </w:rPr>
      </w:pPr>
      <w:r w:rsidRPr="0031449E">
        <w:rPr>
          <w:rFonts w:cs="Arial"/>
          <w:sz w:val="24"/>
          <w:szCs w:val="24"/>
        </w:rPr>
        <w:tab/>
      </w:r>
    </w:p>
    <w:p w14:paraId="46E43E32" w14:textId="5433CA7B" w:rsidR="00B50E11" w:rsidRPr="0031449E" w:rsidRDefault="00B50E11" w:rsidP="001B5842">
      <w:pPr>
        <w:pStyle w:val="Body"/>
        <w:spacing w:line="360" w:lineRule="auto"/>
        <w:ind w:right="-421"/>
        <w:jc w:val="right"/>
        <w:outlineLvl w:val="0"/>
        <w:rPr>
          <w:rFonts w:cs="Arial"/>
          <w:sz w:val="24"/>
          <w:szCs w:val="24"/>
        </w:rPr>
      </w:pPr>
      <w:r w:rsidRPr="0031449E">
        <w:rPr>
          <w:rFonts w:cs="Arial"/>
          <w:b/>
          <w:bCs/>
          <w:sz w:val="24"/>
          <w:szCs w:val="24"/>
        </w:rPr>
        <w:t xml:space="preserve">Case No. </w:t>
      </w:r>
      <w:r w:rsidR="005C5F1E">
        <w:rPr>
          <w:rFonts w:cs="Arial"/>
          <w:b/>
          <w:bCs/>
          <w:sz w:val="24"/>
          <w:szCs w:val="24"/>
        </w:rPr>
        <w:t>38929/2022</w:t>
      </w:r>
    </w:p>
    <w:tbl>
      <w:tblPr>
        <w:tblStyle w:val="TableGrid"/>
        <w:tblW w:w="13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0"/>
        <w:gridCol w:w="3517"/>
        <w:gridCol w:w="65"/>
        <w:gridCol w:w="3755"/>
      </w:tblGrid>
      <w:tr w:rsidR="00B50E11" w:rsidRPr="0031449E" w14:paraId="22698168" w14:textId="77777777" w:rsidTr="006B7356">
        <w:trPr>
          <w:gridAfter w:val="2"/>
          <w:wAfter w:w="3820" w:type="dxa"/>
        </w:trPr>
        <w:tc>
          <w:tcPr>
            <w:tcW w:w="6370" w:type="dxa"/>
          </w:tcPr>
          <w:p w14:paraId="416BD0C7" w14:textId="77777777" w:rsidR="005C5F1E" w:rsidRDefault="005C5F1E" w:rsidP="008E6813">
            <w:pPr>
              <w:pStyle w:val="Body"/>
              <w:spacing w:line="360" w:lineRule="auto"/>
              <w:jc w:val="both"/>
              <w:rPr>
                <w:rFonts w:cs="Arial"/>
                <w:sz w:val="24"/>
                <w:szCs w:val="24"/>
              </w:rPr>
            </w:pPr>
          </w:p>
          <w:p w14:paraId="1E02CF8B" w14:textId="77777777" w:rsidR="00B50E11" w:rsidRDefault="00B50E11" w:rsidP="008E6813">
            <w:pPr>
              <w:pStyle w:val="Body"/>
              <w:spacing w:line="360" w:lineRule="auto"/>
              <w:jc w:val="both"/>
              <w:rPr>
                <w:rFonts w:cs="Arial"/>
                <w:sz w:val="24"/>
                <w:szCs w:val="24"/>
              </w:rPr>
            </w:pPr>
            <w:r w:rsidRPr="0031449E">
              <w:rPr>
                <w:rFonts w:cs="Arial"/>
                <w:sz w:val="24"/>
                <w:szCs w:val="24"/>
              </w:rPr>
              <w:t>In the matter between:</w:t>
            </w:r>
          </w:p>
          <w:p w14:paraId="3D32D802" w14:textId="6645C77C" w:rsidR="005C5F1E" w:rsidRPr="0031449E" w:rsidRDefault="005C5F1E" w:rsidP="008E6813">
            <w:pPr>
              <w:pStyle w:val="Body"/>
              <w:spacing w:line="360" w:lineRule="auto"/>
              <w:jc w:val="both"/>
              <w:rPr>
                <w:rFonts w:cs="Arial"/>
                <w:sz w:val="24"/>
                <w:szCs w:val="24"/>
              </w:rPr>
            </w:pPr>
          </w:p>
        </w:tc>
        <w:tc>
          <w:tcPr>
            <w:tcW w:w="3517" w:type="dxa"/>
          </w:tcPr>
          <w:p w14:paraId="6295A861" w14:textId="77777777"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1449E" w14:paraId="4638A8A4" w14:textId="77777777" w:rsidTr="006B7356">
        <w:trPr>
          <w:gridAfter w:val="2"/>
          <w:wAfter w:w="3820" w:type="dxa"/>
          <w:trHeight w:val="495"/>
        </w:trPr>
        <w:tc>
          <w:tcPr>
            <w:tcW w:w="6370" w:type="dxa"/>
          </w:tcPr>
          <w:p w14:paraId="548AA6FE" w14:textId="1E082943" w:rsidR="007F7FED" w:rsidRP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bCs/>
                <w:sz w:val="24"/>
                <w:szCs w:val="24"/>
              </w:rPr>
            </w:pPr>
            <w:r w:rsidRPr="005C5F1E">
              <w:rPr>
                <w:rFonts w:cs="Arial"/>
                <w:b/>
                <w:bCs/>
                <w:sz w:val="24"/>
                <w:szCs w:val="24"/>
              </w:rPr>
              <w:t>SPARTAN SME FINANCE (PTY) LTD</w:t>
            </w:r>
          </w:p>
        </w:tc>
        <w:tc>
          <w:tcPr>
            <w:tcW w:w="3517" w:type="dxa"/>
          </w:tcPr>
          <w:p w14:paraId="263479FD" w14:textId="2AE5961D" w:rsidR="00B50E11" w:rsidRP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Cs/>
                <w:sz w:val="24"/>
                <w:szCs w:val="24"/>
              </w:rPr>
            </w:pPr>
            <w:r w:rsidRPr="005C5F1E">
              <w:rPr>
                <w:rFonts w:cs="Arial"/>
                <w:bCs/>
                <w:sz w:val="24"/>
                <w:szCs w:val="24"/>
              </w:rPr>
              <w:t>F</w:t>
            </w:r>
            <w:r>
              <w:rPr>
                <w:rFonts w:cs="Arial"/>
                <w:bCs/>
                <w:sz w:val="24"/>
                <w:szCs w:val="24"/>
              </w:rPr>
              <w:t>irst Intervening Applicant</w:t>
            </w:r>
          </w:p>
        </w:tc>
      </w:tr>
      <w:tr w:rsidR="00B50E11" w:rsidRPr="0031449E" w14:paraId="2DE3831D" w14:textId="77777777" w:rsidTr="006B7356">
        <w:trPr>
          <w:gridAfter w:val="2"/>
          <w:wAfter w:w="3820" w:type="dxa"/>
        </w:trPr>
        <w:tc>
          <w:tcPr>
            <w:tcW w:w="6370" w:type="dxa"/>
          </w:tcPr>
          <w:p w14:paraId="52E06D21" w14:textId="6F54DDC1" w:rsidR="00B50E11" w:rsidRPr="0031449E" w:rsidRDefault="005C5F1E" w:rsidP="005C5F1E">
            <w:pPr>
              <w:pStyle w:val="Body"/>
              <w:jc w:val="both"/>
              <w:rPr>
                <w:rFonts w:eastAsia="Tahoma" w:cs="Arial"/>
                <w:sz w:val="24"/>
                <w:szCs w:val="24"/>
              </w:rPr>
            </w:pPr>
            <w:r>
              <w:rPr>
                <w:rFonts w:cs="Arial"/>
                <w:sz w:val="24"/>
                <w:szCs w:val="24"/>
              </w:rPr>
              <w:t>In re:</w:t>
            </w:r>
          </w:p>
        </w:tc>
        <w:tc>
          <w:tcPr>
            <w:tcW w:w="3517" w:type="dxa"/>
          </w:tcPr>
          <w:p w14:paraId="06C77BC2" w14:textId="032FD205" w:rsidR="00B50E11" w:rsidRPr="0031449E" w:rsidRDefault="00B50E11"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p>
        </w:tc>
      </w:tr>
      <w:tr w:rsidR="00B50E11" w:rsidRPr="0031449E" w14:paraId="4829D036" w14:textId="77777777" w:rsidTr="006B7356">
        <w:trPr>
          <w:gridAfter w:val="2"/>
          <w:wAfter w:w="3820" w:type="dxa"/>
        </w:trPr>
        <w:tc>
          <w:tcPr>
            <w:tcW w:w="6370" w:type="dxa"/>
          </w:tcPr>
          <w:p w14:paraId="3ACBB1CA" w14:textId="60353C35" w:rsidR="00B50E11" w:rsidRPr="00DA7A8D"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ind w:right="-405"/>
              <w:jc w:val="both"/>
              <w:rPr>
                <w:rFonts w:cs="Arial"/>
                <w:b/>
                <w:bCs/>
                <w:sz w:val="24"/>
                <w:szCs w:val="24"/>
                <w:lang w:val="de-DE"/>
              </w:rPr>
            </w:pPr>
            <w:r>
              <w:rPr>
                <w:rFonts w:cs="Arial"/>
                <w:b/>
                <w:bCs/>
                <w:sz w:val="24"/>
                <w:szCs w:val="24"/>
                <w:lang w:val="de-DE"/>
              </w:rPr>
              <w:t>INSURANCE UNDERWRITING MANAGERS (PTY) LTD</w:t>
            </w:r>
          </w:p>
        </w:tc>
        <w:tc>
          <w:tcPr>
            <w:tcW w:w="3517" w:type="dxa"/>
          </w:tcPr>
          <w:p w14:paraId="7853F6A3" w14:textId="135A407C" w:rsidR="00B50E11" w:rsidRP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Cs/>
                <w:sz w:val="24"/>
                <w:szCs w:val="24"/>
              </w:rPr>
            </w:pPr>
            <w:r w:rsidRPr="005C5F1E">
              <w:rPr>
                <w:rFonts w:cs="Arial"/>
                <w:bCs/>
                <w:sz w:val="24"/>
                <w:szCs w:val="24"/>
              </w:rPr>
              <w:t>Applicant</w:t>
            </w:r>
          </w:p>
        </w:tc>
      </w:tr>
      <w:tr w:rsidR="0027008F" w:rsidRPr="0031449E" w14:paraId="0432C152" w14:textId="77777777" w:rsidTr="006B7356">
        <w:trPr>
          <w:gridAfter w:val="2"/>
          <w:wAfter w:w="3820" w:type="dxa"/>
        </w:trPr>
        <w:tc>
          <w:tcPr>
            <w:tcW w:w="6370" w:type="dxa"/>
          </w:tcPr>
          <w:p w14:paraId="7F45D086" w14:textId="5F8B7E70" w:rsidR="0027008F"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sz w:val="24"/>
                <w:szCs w:val="24"/>
                <w:lang w:val="de-DE"/>
              </w:rPr>
            </w:pPr>
            <w:r>
              <w:rPr>
                <w:rFonts w:cs="Arial"/>
                <w:b/>
                <w:bCs/>
                <w:sz w:val="24"/>
                <w:szCs w:val="24"/>
                <w:lang w:val="de-DE"/>
              </w:rPr>
              <w:t>and</w:t>
            </w:r>
          </w:p>
        </w:tc>
        <w:tc>
          <w:tcPr>
            <w:tcW w:w="3517" w:type="dxa"/>
          </w:tcPr>
          <w:p w14:paraId="345D8E8F" w14:textId="6B48FAB0" w:rsidR="0027008F" w:rsidRDefault="0027008F"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cs="Arial"/>
                <w:b/>
                <w:sz w:val="24"/>
                <w:szCs w:val="24"/>
              </w:rPr>
            </w:pPr>
          </w:p>
        </w:tc>
      </w:tr>
      <w:tr w:rsidR="005C5F1E" w:rsidRPr="0031449E" w14:paraId="246A621F" w14:textId="77777777" w:rsidTr="006B7356">
        <w:trPr>
          <w:gridAfter w:val="2"/>
          <w:wAfter w:w="3820" w:type="dxa"/>
        </w:trPr>
        <w:tc>
          <w:tcPr>
            <w:tcW w:w="6370" w:type="dxa"/>
          </w:tcPr>
          <w:p w14:paraId="5A5C2FFF" w14:textId="052C0B40" w:rsid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sz w:val="24"/>
                <w:szCs w:val="24"/>
                <w:lang w:val="de-DE"/>
              </w:rPr>
            </w:pPr>
            <w:r>
              <w:rPr>
                <w:rFonts w:cs="Arial"/>
                <w:b/>
                <w:bCs/>
                <w:sz w:val="24"/>
                <w:szCs w:val="24"/>
                <w:lang w:val="de-DE"/>
              </w:rPr>
              <w:t>ZULULAND BUS SERVICES CC</w:t>
            </w:r>
          </w:p>
        </w:tc>
        <w:tc>
          <w:tcPr>
            <w:tcW w:w="3517" w:type="dxa"/>
          </w:tcPr>
          <w:p w14:paraId="1DAA2C18" w14:textId="3C894A17" w:rsid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r>
              <w:rPr>
                <w:rFonts w:cs="Arial"/>
                <w:b/>
                <w:sz w:val="24"/>
                <w:szCs w:val="24"/>
              </w:rPr>
              <w:t>First Respondent</w:t>
            </w:r>
          </w:p>
        </w:tc>
      </w:tr>
      <w:tr w:rsidR="005C5F1E" w:rsidRPr="0031449E" w14:paraId="3EF7F0EC" w14:textId="77777777" w:rsidTr="006B7356">
        <w:trPr>
          <w:gridAfter w:val="2"/>
          <w:wAfter w:w="3820" w:type="dxa"/>
        </w:trPr>
        <w:tc>
          <w:tcPr>
            <w:tcW w:w="6370" w:type="dxa"/>
          </w:tcPr>
          <w:p w14:paraId="63021ABB" w14:textId="356D2A0D" w:rsid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sz w:val="24"/>
                <w:szCs w:val="24"/>
                <w:lang w:val="de-DE"/>
              </w:rPr>
            </w:pPr>
            <w:r>
              <w:rPr>
                <w:rFonts w:cs="Arial"/>
                <w:b/>
                <w:bCs/>
                <w:sz w:val="24"/>
                <w:szCs w:val="24"/>
                <w:lang w:val="de-DE"/>
              </w:rPr>
              <w:t>MDUDUZI WILFRED SITHOLE</w:t>
            </w:r>
          </w:p>
        </w:tc>
        <w:tc>
          <w:tcPr>
            <w:tcW w:w="3517" w:type="dxa"/>
          </w:tcPr>
          <w:p w14:paraId="62C87330" w14:textId="41A4ECF0" w:rsid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r>
              <w:rPr>
                <w:rFonts w:cs="Arial"/>
                <w:b/>
                <w:sz w:val="24"/>
                <w:szCs w:val="24"/>
              </w:rPr>
              <w:t>Second Respondent</w:t>
            </w:r>
          </w:p>
        </w:tc>
      </w:tr>
      <w:tr w:rsidR="005C5F1E" w:rsidRPr="0031449E" w14:paraId="456075C1" w14:textId="77777777" w:rsidTr="006B7356">
        <w:trPr>
          <w:gridAfter w:val="2"/>
          <w:wAfter w:w="3820" w:type="dxa"/>
        </w:trPr>
        <w:tc>
          <w:tcPr>
            <w:tcW w:w="6370" w:type="dxa"/>
          </w:tcPr>
          <w:p w14:paraId="12E2A3D1" w14:textId="64D0653A" w:rsid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sz w:val="24"/>
                <w:szCs w:val="24"/>
                <w:lang w:val="de-DE"/>
              </w:rPr>
            </w:pPr>
            <w:r>
              <w:rPr>
                <w:rFonts w:cs="Arial"/>
                <w:b/>
                <w:bCs/>
                <w:sz w:val="24"/>
                <w:szCs w:val="24"/>
                <w:lang w:val="de-DE"/>
              </w:rPr>
              <w:t>SHERIFF, PRETORIA SOUTH – WEST</w:t>
            </w:r>
          </w:p>
        </w:tc>
        <w:tc>
          <w:tcPr>
            <w:tcW w:w="3517" w:type="dxa"/>
          </w:tcPr>
          <w:p w14:paraId="1BB33762" w14:textId="54D1790D" w:rsid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r>
              <w:rPr>
                <w:rFonts w:cs="Arial"/>
                <w:b/>
                <w:sz w:val="24"/>
                <w:szCs w:val="24"/>
              </w:rPr>
              <w:t>Third Respondent</w:t>
            </w:r>
          </w:p>
        </w:tc>
      </w:tr>
      <w:tr w:rsidR="005C5F1E" w:rsidRPr="0031449E" w14:paraId="407C53F5" w14:textId="77777777" w:rsidTr="006B7356">
        <w:trPr>
          <w:gridAfter w:val="2"/>
          <w:wAfter w:w="3820" w:type="dxa"/>
        </w:trPr>
        <w:tc>
          <w:tcPr>
            <w:tcW w:w="6370" w:type="dxa"/>
          </w:tcPr>
          <w:p w14:paraId="073DB212" w14:textId="7B0A12B4" w:rsid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sz w:val="24"/>
                <w:szCs w:val="24"/>
                <w:lang w:val="de-DE"/>
              </w:rPr>
            </w:pPr>
            <w:r>
              <w:rPr>
                <w:rFonts w:cs="Arial"/>
                <w:b/>
                <w:bCs/>
                <w:sz w:val="24"/>
                <w:szCs w:val="24"/>
                <w:lang w:val="de-DE"/>
              </w:rPr>
              <w:t>KOBUS VAN DER WESTHUIZEN N.O</w:t>
            </w:r>
          </w:p>
        </w:tc>
        <w:tc>
          <w:tcPr>
            <w:tcW w:w="3517" w:type="dxa"/>
          </w:tcPr>
          <w:p w14:paraId="64E501A0" w14:textId="55B3C146" w:rsid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r>
              <w:rPr>
                <w:rFonts w:cs="Arial"/>
                <w:b/>
                <w:sz w:val="24"/>
                <w:szCs w:val="24"/>
              </w:rPr>
              <w:t>Fourth Respondent</w:t>
            </w:r>
          </w:p>
        </w:tc>
      </w:tr>
      <w:tr w:rsidR="005C5F1E" w:rsidRPr="0031449E" w14:paraId="7ED83C60" w14:textId="77777777" w:rsidTr="00982FA3">
        <w:trPr>
          <w:gridAfter w:val="2"/>
          <w:wAfter w:w="3820" w:type="dxa"/>
        </w:trPr>
        <w:tc>
          <w:tcPr>
            <w:tcW w:w="6370" w:type="dxa"/>
          </w:tcPr>
          <w:p w14:paraId="63E4D0BE" w14:textId="77777777" w:rsid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sz w:val="24"/>
                <w:szCs w:val="24"/>
                <w:lang w:val="de-DE"/>
              </w:rPr>
            </w:pPr>
            <w:r>
              <w:rPr>
                <w:rFonts w:cs="Arial"/>
                <w:b/>
                <w:bCs/>
                <w:sz w:val="24"/>
                <w:szCs w:val="24"/>
                <w:lang w:val="de-DE"/>
              </w:rPr>
              <w:t>VUSUMZI LUKAS MATIKINCA N.O</w:t>
            </w:r>
          </w:p>
          <w:p w14:paraId="5606967E" w14:textId="44FE6B5F" w:rsidR="005C5F1E" w:rsidRDefault="005C5F1E" w:rsidP="0055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Arial"/>
                <w:b/>
                <w:bCs/>
                <w:sz w:val="24"/>
                <w:szCs w:val="24"/>
                <w:lang w:val="de-DE"/>
              </w:rPr>
            </w:pPr>
            <w:r>
              <w:rPr>
                <w:rFonts w:cs="Arial"/>
                <w:b/>
                <w:bCs/>
                <w:sz w:val="24"/>
                <w:szCs w:val="24"/>
                <w:lang w:val="de-DE"/>
              </w:rPr>
              <w:t>(in their capacities as joint liquidators of AFRICA PEOPLE</w:t>
            </w:r>
            <w:r w:rsidR="00552702">
              <w:rPr>
                <w:rFonts w:cs="Arial"/>
                <w:b/>
                <w:bCs/>
                <w:sz w:val="24"/>
                <w:szCs w:val="24"/>
                <w:lang w:val="de-DE"/>
              </w:rPr>
              <w:t xml:space="preserve"> MOVERS (PTY) LTD (in liquidation)</w:t>
            </w:r>
            <w:r>
              <w:rPr>
                <w:rFonts w:cs="Arial"/>
                <w:b/>
                <w:bCs/>
                <w:sz w:val="24"/>
                <w:szCs w:val="24"/>
                <w:lang w:val="de-DE"/>
              </w:rPr>
              <w:t>)</w:t>
            </w:r>
          </w:p>
        </w:tc>
        <w:tc>
          <w:tcPr>
            <w:tcW w:w="3517" w:type="dxa"/>
          </w:tcPr>
          <w:p w14:paraId="55C843A7" w14:textId="77777777" w:rsid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p>
        </w:tc>
      </w:tr>
      <w:tr w:rsidR="005C5F1E" w:rsidRPr="0031449E" w14:paraId="35EA347B" w14:textId="77777777" w:rsidTr="00982FA3">
        <w:trPr>
          <w:gridAfter w:val="2"/>
          <w:wAfter w:w="3820" w:type="dxa"/>
        </w:trPr>
        <w:tc>
          <w:tcPr>
            <w:tcW w:w="6370" w:type="dxa"/>
            <w:tcBorders>
              <w:bottom w:val="single" w:sz="18" w:space="0" w:color="auto"/>
            </w:tcBorders>
          </w:tcPr>
          <w:p w14:paraId="4D52A240" w14:textId="77777777" w:rsidR="00552702" w:rsidRDefault="00552702"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sz w:val="24"/>
                <w:szCs w:val="24"/>
                <w:lang w:val="de-DE"/>
              </w:rPr>
            </w:pPr>
          </w:p>
          <w:p w14:paraId="6A4D1E30" w14:textId="6F69EA69" w:rsid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sz w:val="24"/>
                <w:szCs w:val="24"/>
                <w:lang w:val="de-DE"/>
              </w:rPr>
            </w:pPr>
            <w:r>
              <w:rPr>
                <w:rFonts w:cs="Arial"/>
                <w:b/>
                <w:bCs/>
                <w:sz w:val="24"/>
                <w:szCs w:val="24"/>
                <w:lang w:val="de-DE"/>
              </w:rPr>
              <w:t>NATIONAL EMPOWERMENT FUND</w:t>
            </w:r>
          </w:p>
        </w:tc>
        <w:tc>
          <w:tcPr>
            <w:tcW w:w="3517" w:type="dxa"/>
            <w:tcBorders>
              <w:bottom w:val="single" w:sz="18" w:space="0" w:color="auto"/>
            </w:tcBorders>
          </w:tcPr>
          <w:p w14:paraId="5A9598C1" w14:textId="77777777" w:rsidR="00552702" w:rsidRDefault="00552702"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p>
          <w:p w14:paraId="2B8C06B6" w14:textId="76273E80" w:rsid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r>
              <w:rPr>
                <w:rFonts w:cs="Arial"/>
                <w:b/>
                <w:sz w:val="24"/>
                <w:szCs w:val="24"/>
              </w:rPr>
              <w:t>Fifth Respondent</w:t>
            </w:r>
          </w:p>
        </w:tc>
      </w:tr>
      <w:tr w:rsidR="005C5F1E" w:rsidRPr="00217B1F" w14:paraId="0BE69F19" w14:textId="6BE91642" w:rsidTr="006B7356">
        <w:trPr>
          <w:trHeight w:val="1045"/>
        </w:trPr>
        <w:tc>
          <w:tcPr>
            <w:tcW w:w="9952" w:type="dxa"/>
            <w:gridSpan w:val="3"/>
          </w:tcPr>
          <w:p w14:paraId="5EFF8544" w14:textId="77777777" w:rsid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6B7356" w:rsidRPr="00217B1F" w14:paraId="2070C424" w14:textId="77777777" w:rsidTr="009C679F">
              <w:trPr>
                <w:trHeight w:val="1045"/>
              </w:trPr>
              <w:tc>
                <w:tcPr>
                  <w:tcW w:w="9629" w:type="dxa"/>
                </w:tcPr>
                <w:p w14:paraId="77DB43DD" w14:textId="77777777" w:rsidR="006B7356" w:rsidRPr="00217B1F" w:rsidRDefault="006B7356" w:rsidP="006B735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513"/>
                  </w:tblGrid>
                  <w:tr w:rsidR="006B7356" w14:paraId="20F271D0" w14:textId="77777777" w:rsidTr="009C679F">
                    <w:tc>
                      <w:tcPr>
                        <w:tcW w:w="1734" w:type="dxa"/>
                      </w:tcPr>
                      <w:p w14:paraId="31C7751D" w14:textId="77777777" w:rsidR="006B7356" w:rsidRDefault="006B7356" w:rsidP="006B735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4"/>
                          <w:rPr>
                            <w:rFonts w:cs="Arial"/>
                            <w:b/>
                            <w:bCs/>
                            <w:sz w:val="24"/>
                            <w:szCs w:val="24"/>
                          </w:rPr>
                        </w:pPr>
                        <w:r w:rsidRPr="00217B1F">
                          <w:rPr>
                            <w:rFonts w:eastAsia="Times New Roman" w:cs="Arial"/>
                            <w:b/>
                            <w:bCs/>
                            <w:sz w:val="24"/>
                            <w:szCs w:val="24"/>
                            <w:lang w:val="en-ZA"/>
                          </w:rPr>
                          <w:t>Coram:</w:t>
                        </w:r>
                        <w:r w:rsidRPr="00217B1F">
                          <w:rPr>
                            <w:rFonts w:eastAsia="Times New Roman" w:cs="Arial"/>
                            <w:sz w:val="24"/>
                            <w:szCs w:val="24"/>
                            <w:lang w:val="en-ZA"/>
                          </w:rPr>
                          <w:t>          </w:t>
                        </w:r>
                      </w:p>
                    </w:tc>
                    <w:tc>
                      <w:tcPr>
                        <w:tcW w:w="7513" w:type="dxa"/>
                      </w:tcPr>
                      <w:p w14:paraId="1F15C34F" w14:textId="245399BE" w:rsidR="006B7356" w:rsidRPr="00982FA3" w:rsidRDefault="006B7356" w:rsidP="00982FA3">
                        <w:pPr>
                          <w:tabs>
                            <w:tab w:val="left" w:pos="1417"/>
                          </w:tabs>
                          <w:spacing w:after="120" w:line="360" w:lineRule="auto"/>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p>
                    </w:tc>
                  </w:tr>
                  <w:tr w:rsidR="006B7356" w14:paraId="3EE9835B" w14:textId="77777777" w:rsidTr="009C679F">
                    <w:tc>
                      <w:tcPr>
                        <w:tcW w:w="1734" w:type="dxa"/>
                      </w:tcPr>
                      <w:p w14:paraId="1004F050" w14:textId="77777777" w:rsidR="006B7356" w:rsidRDefault="006B7356" w:rsidP="00982FA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
                          <w:rPr>
                            <w:rFonts w:cs="Arial"/>
                            <w:b/>
                            <w:bCs/>
                            <w:sz w:val="24"/>
                            <w:szCs w:val="24"/>
                          </w:rPr>
                        </w:pPr>
                        <w:r w:rsidRPr="00217B1F">
                          <w:rPr>
                            <w:rFonts w:eastAsia="Times New Roman" w:cs="Arial"/>
                            <w:b/>
                            <w:bCs/>
                            <w:sz w:val="24"/>
                            <w:szCs w:val="24"/>
                            <w:lang w:val="en-ZA"/>
                          </w:rPr>
                          <w:t>Heard on</w:t>
                        </w:r>
                        <w:r w:rsidRPr="00217B1F">
                          <w:rPr>
                            <w:rFonts w:eastAsia="Times New Roman" w:cs="Arial"/>
                            <w:sz w:val="24"/>
                            <w:szCs w:val="24"/>
                            <w:lang w:val="en-ZA"/>
                          </w:rPr>
                          <w:t>:      </w:t>
                        </w:r>
                      </w:p>
                    </w:tc>
                    <w:tc>
                      <w:tcPr>
                        <w:tcW w:w="7513" w:type="dxa"/>
                      </w:tcPr>
                      <w:p w14:paraId="2883E5EF" w14:textId="1E67D46E" w:rsidR="006B7356" w:rsidRPr="00217B1F" w:rsidRDefault="00982FA3" w:rsidP="006B7356">
                        <w:pPr>
                          <w:spacing w:after="120"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13 December</w:t>
                        </w:r>
                        <w:r w:rsidR="006B7356" w:rsidRPr="00217B1F">
                          <w:rPr>
                            <w:rFonts w:ascii="Arial" w:eastAsia="Times New Roman" w:hAnsi="Arial" w:cs="Arial"/>
                            <w:color w:val="000000"/>
                            <w:sz w:val="24"/>
                            <w:szCs w:val="24"/>
                            <w:lang w:val="en-ZA"/>
                          </w:rPr>
                          <w:t xml:space="preserve"> 2022 </w:t>
                        </w:r>
                      </w:p>
                      <w:p w14:paraId="6718D67E" w14:textId="77777777" w:rsidR="006B7356" w:rsidRDefault="006B7356" w:rsidP="006B735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6B7356" w14:paraId="04AC20D9" w14:textId="77777777" w:rsidTr="009C679F">
                    <w:tc>
                      <w:tcPr>
                        <w:tcW w:w="1734" w:type="dxa"/>
                      </w:tcPr>
                      <w:p w14:paraId="1F60FCE6" w14:textId="77777777" w:rsidR="006B7356" w:rsidRDefault="006B7356" w:rsidP="00982FA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217B1F">
                          <w:rPr>
                            <w:rFonts w:eastAsia="Times New Roman" w:cs="Arial"/>
                            <w:b/>
                            <w:bCs/>
                            <w:sz w:val="24"/>
                            <w:szCs w:val="24"/>
                            <w:lang w:val="en-ZA"/>
                          </w:rPr>
                          <w:t>Delivered:</w:t>
                        </w:r>
                        <w:r>
                          <w:rPr>
                            <w:rFonts w:eastAsia="Times New Roman" w:cs="Arial"/>
                            <w:b/>
                            <w:bCs/>
                            <w:sz w:val="24"/>
                            <w:szCs w:val="24"/>
                            <w:lang w:val="en-ZA"/>
                          </w:rPr>
                          <w:t xml:space="preserve">   </w:t>
                        </w:r>
                      </w:p>
                    </w:tc>
                    <w:tc>
                      <w:tcPr>
                        <w:tcW w:w="7513" w:type="dxa"/>
                      </w:tcPr>
                      <w:p w14:paraId="66D2B7ED" w14:textId="63FD3D42" w:rsidR="006B7356" w:rsidRPr="00217B1F" w:rsidRDefault="00982FA3" w:rsidP="006B7356">
                        <w:pPr>
                          <w:tabs>
                            <w:tab w:val="left" w:pos="0"/>
                          </w:tabs>
                          <w:spacing w:after="120"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19 December</w:t>
                        </w:r>
                        <w:r w:rsidR="006B7356">
                          <w:rPr>
                            <w:rFonts w:ascii="Arial" w:eastAsia="Times New Roman" w:hAnsi="Arial" w:cs="Arial"/>
                            <w:color w:val="000000"/>
                            <w:sz w:val="24"/>
                            <w:szCs w:val="24"/>
                            <w:lang w:val="en-ZA"/>
                          </w:rPr>
                          <w:t xml:space="preserve"> </w:t>
                        </w:r>
                        <w:r w:rsidR="006B7356" w:rsidRPr="00217B1F">
                          <w:rPr>
                            <w:rFonts w:ascii="Arial" w:eastAsia="Times New Roman" w:hAnsi="Arial" w:cs="Arial"/>
                            <w:color w:val="000000"/>
                            <w:sz w:val="24"/>
                            <w:szCs w:val="24"/>
                            <w:lang w:val="en-ZA"/>
                          </w:rPr>
                          <w:t>2022</w:t>
                        </w:r>
                        <w:r w:rsidR="006B7356">
                          <w:rPr>
                            <w:rFonts w:ascii="Arial" w:eastAsia="Times New Roman" w:hAnsi="Arial" w:cs="Arial"/>
                            <w:color w:val="000000"/>
                            <w:sz w:val="24"/>
                            <w:szCs w:val="24"/>
                            <w:lang w:val="en-ZA"/>
                          </w:rPr>
                          <w:t xml:space="preserve"> - T</w:t>
                        </w:r>
                        <w:r w:rsidR="006B7356" w:rsidRPr="00217B1F">
                          <w:rPr>
                            <w:rFonts w:ascii="Arial" w:eastAsia="Times New Roman" w:hAnsi="Arial" w:cs="Arial"/>
                            <w:color w:val="000000"/>
                            <w:sz w:val="24"/>
                            <w:szCs w:val="24"/>
                            <w:lang w:val="en-ZA"/>
                          </w:rPr>
                          <w:t>his judgment was handed down electronically by</w:t>
                        </w:r>
                        <w:r w:rsidR="006B7356">
                          <w:rPr>
                            <w:rFonts w:ascii="Arial" w:eastAsia="Times New Roman" w:hAnsi="Arial" w:cs="Arial"/>
                            <w:color w:val="000000"/>
                            <w:sz w:val="24"/>
                            <w:szCs w:val="24"/>
                            <w:lang w:val="en-ZA"/>
                          </w:rPr>
                          <w:t xml:space="preserve"> </w:t>
                        </w:r>
                        <w:r w:rsidR="006B7356" w:rsidRPr="00217B1F">
                          <w:rPr>
                            <w:rFonts w:ascii="Arial" w:eastAsia="Times New Roman" w:hAnsi="Arial" w:cs="Arial"/>
                            <w:color w:val="000000"/>
                            <w:sz w:val="24"/>
                            <w:szCs w:val="24"/>
                            <w:lang w:val="en-ZA"/>
                          </w:rPr>
                          <w:t>circulation to the</w:t>
                        </w:r>
                        <w:r w:rsidR="006B7356">
                          <w:rPr>
                            <w:rFonts w:ascii="Arial" w:eastAsia="Times New Roman" w:hAnsi="Arial" w:cs="Arial"/>
                            <w:color w:val="000000"/>
                            <w:sz w:val="24"/>
                            <w:szCs w:val="24"/>
                            <w:lang w:val="en-ZA"/>
                          </w:rPr>
                          <w:t xml:space="preserve"> </w:t>
                        </w:r>
                        <w:r w:rsidR="006B7356" w:rsidRPr="00217B1F">
                          <w:rPr>
                            <w:rFonts w:ascii="Arial" w:eastAsia="Times New Roman" w:hAnsi="Arial" w:cs="Arial"/>
                            <w:color w:val="000000"/>
                            <w:sz w:val="24"/>
                            <w:szCs w:val="24"/>
                            <w:lang w:val="en-ZA"/>
                          </w:rPr>
                          <w:t>parties' representatives by email, by being uploaded to the </w:t>
                        </w:r>
                        <w:r w:rsidR="006B7356" w:rsidRPr="00217B1F">
                          <w:rPr>
                            <w:rFonts w:ascii="Arial" w:eastAsia="Times New Roman" w:hAnsi="Arial" w:cs="Arial"/>
                            <w:i/>
                            <w:iCs/>
                            <w:color w:val="000000"/>
                            <w:sz w:val="24"/>
                            <w:szCs w:val="24"/>
                            <w:lang w:val="en-ZA"/>
                          </w:rPr>
                          <w:t>CaseLines</w:t>
                        </w:r>
                        <w:r w:rsidR="006B7356" w:rsidRPr="00217B1F">
                          <w:rPr>
                            <w:rFonts w:ascii="Arial" w:eastAsia="Times New Roman" w:hAnsi="Arial" w:cs="Arial"/>
                            <w:color w:val="000000"/>
                            <w:sz w:val="24"/>
                            <w:szCs w:val="24"/>
                            <w:lang w:val="en-ZA"/>
                          </w:rPr>
                          <w:t> system of the GD and by release to SAFLII. The date and time for hand-down is deemed to be 1</w:t>
                        </w:r>
                        <w:r w:rsidR="00E30241">
                          <w:rPr>
                            <w:rFonts w:ascii="Arial" w:eastAsia="Times New Roman" w:hAnsi="Arial" w:cs="Arial"/>
                            <w:color w:val="000000"/>
                            <w:sz w:val="24"/>
                            <w:szCs w:val="24"/>
                            <w:lang w:val="en-ZA"/>
                          </w:rPr>
                          <w:t>1</w:t>
                        </w:r>
                        <w:r w:rsidR="006B7356" w:rsidRPr="00217B1F">
                          <w:rPr>
                            <w:rFonts w:ascii="Arial" w:eastAsia="Times New Roman" w:hAnsi="Arial" w:cs="Arial"/>
                            <w:color w:val="000000"/>
                            <w:sz w:val="24"/>
                            <w:szCs w:val="24"/>
                            <w:lang w:val="en-ZA"/>
                          </w:rPr>
                          <w:t>H</w:t>
                        </w:r>
                        <w:r w:rsidR="00E30241">
                          <w:rPr>
                            <w:rFonts w:ascii="Arial" w:eastAsia="Times New Roman" w:hAnsi="Arial" w:cs="Arial"/>
                            <w:color w:val="000000"/>
                            <w:sz w:val="24"/>
                            <w:szCs w:val="24"/>
                            <w:lang w:val="en-ZA"/>
                          </w:rPr>
                          <w:t>30</w:t>
                        </w:r>
                        <w:r w:rsidR="006B7356" w:rsidRPr="00217B1F">
                          <w:rPr>
                            <w:rFonts w:ascii="Arial" w:eastAsia="Times New Roman" w:hAnsi="Arial" w:cs="Arial"/>
                            <w:color w:val="000000"/>
                            <w:sz w:val="24"/>
                            <w:szCs w:val="24"/>
                            <w:lang w:val="en-ZA"/>
                          </w:rPr>
                          <w:t xml:space="preserve"> on </w:t>
                        </w:r>
                        <w:r>
                          <w:rPr>
                            <w:rFonts w:ascii="Arial" w:eastAsia="Times New Roman" w:hAnsi="Arial" w:cs="Arial"/>
                            <w:color w:val="000000"/>
                            <w:sz w:val="24"/>
                            <w:szCs w:val="24"/>
                            <w:lang w:val="en-ZA"/>
                          </w:rPr>
                          <w:t>19 December</w:t>
                        </w:r>
                        <w:r w:rsidR="006B7356">
                          <w:rPr>
                            <w:rFonts w:ascii="Arial" w:eastAsia="Times New Roman" w:hAnsi="Arial" w:cs="Arial"/>
                            <w:color w:val="000000"/>
                            <w:sz w:val="24"/>
                            <w:szCs w:val="24"/>
                            <w:lang w:val="en-ZA"/>
                          </w:rPr>
                          <w:t xml:space="preserve"> </w:t>
                        </w:r>
                        <w:r w:rsidR="006B7356" w:rsidRPr="00217B1F">
                          <w:rPr>
                            <w:rFonts w:ascii="Arial" w:eastAsia="Times New Roman" w:hAnsi="Arial" w:cs="Arial"/>
                            <w:color w:val="000000"/>
                            <w:sz w:val="24"/>
                            <w:szCs w:val="24"/>
                            <w:lang w:val="en-ZA"/>
                          </w:rPr>
                          <w:t>2022.</w:t>
                        </w:r>
                      </w:p>
                      <w:p w14:paraId="3CE6FE07" w14:textId="77777777" w:rsidR="006B7356" w:rsidRDefault="006B7356" w:rsidP="006B735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6B7356" w14:paraId="21146A4A" w14:textId="77777777" w:rsidTr="009C679F">
                    <w:tc>
                      <w:tcPr>
                        <w:tcW w:w="1734" w:type="dxa"/>
                      </w:tcPr>
                      <w:p w14:paraId="5A74D130" w14:textId="77777777" w:rsidR="006B7356" w:rsidRDefault="006B7356" w:rsidP="006B735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217B1F">
                          <w:rPr>
                            <w:rFonts w:eastAsia="Times New Roman" w:cs="Arial"/>
                            <w:b/>
                            <w:bCs/>
                            <w:sz w:val="24"/>
                            <w:szCs w:val="24"/>
                            <w:lang w:val="en-ZA"/>
                          </w:rPr>
                          <w:t>Summary:      </w:t>
                        </w:r>
                      </w:p>
                    </w:tc>
                    <w:tc>
                      <w:tcPr>
                        <w:tcW w:w="7513" w:type="dxa"/>
                      </w:tcPr>
                      <w:p w14:paraId="49841763" w14:textId="77777777" w:rsidR="006B7356" w:rsidRDefault="006123EC" w:rsidP="006B735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sz w:val="24"/>
                            <w:szCs w:val="24"/>
                          </w:rPr>
                        </w:pPr>
                        <w:r>
                          <w:rPr>
                            <w:rFonts w:cs="Arial"/>
                            <w:sz w:val="24"/>
                            <w:szCs w:val="24"/>
                          </w:rPr>
                          <w:t>Application for leave to appeal against order granting intervention by true owners and discharge of ex-parte order – party appealing in contempt of order obtained by it – advertent failure to purge contempt before hearing of leave to appeal – further applications for intervention by legal representatives and for postponement of leave to appeal with no explanation for contempt or failure to purge it – applications for intervention and postponement refused – application for leave to appeal refused and application in terms of s 18(3) of the Superior Courts Act granted together with punitive costs.</w:t>
                        </w:r>
                      </w:p>
                      <w:p w14:paraId="4E8A0CA8" w14:textId="1293C1F2" w:rsidR="006123EC" w:rsidRPr="002518C4" w:rsidRDefault="006123EC" w:rsidP="006B735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sz w:val="24"/>
                            <w:szCs w:val="24"/>
                          </w:rPr>
                        </w:pPr>
                      </w:p>
                    </w:tc>
                  </w:tr>
                </w:tbl>
                <w:p w14:paraId="273E69E2" w14:textId="77777777" w:rsidR="006B7356" w:rsidRPr="00217B1F" w:rsidRDefault="006B7356" w:rsidP="006B735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6B7356" w:rsidRPr="005D79B5" w14:paraId="0752ECFF" w14:textId="77777777" w:rsidTr="006B7356">
              <w:trPr>
                <w:trHeight w:val="2630"/>
              </w:trPr>
              <w:tc>
                <w:tcPr>
                  <w:tcW w:w="9629" w:type="dxa"/>
                </w:tcPr>
                <w:p w14:paraId="1954094A" w14:textId="363DE161" w:rsidR="006B7356" w:rsidRPr="00217B1F" w:rsidRDefault="006B7356" w:rsidP="00982FA3">
                  <w:pPr>
                    <w:pBdr>
                      <w:top w:val="single" w:sz="18" w:space="1" w:color="auto"/>
                      <w:left w:val="none" w:sz="0" w:space="0" w:color="auto"/>
                      <w:bottom w:val="single" w:sz="18" w:space="1" w:color="auto"/>
                      <w:right w:val="none" w:sz="0" w:space="0" w:color="auto"/>
                      <w:between w:val="none" w:sz="0" w:space="0" w:color="auto"/>
                      <w:bar w:val="none" w:sz="0" w:color="auto"/>
                    </w:pBdr>
                    <w:spacing w:after="120" w:line="360" w:lineRule="atLeast"/>
                    <w:jc w:val="both"/>
                    <w:rPr>
                      <w:rFonts w:ascii="Arial" w:eastAsia="Times New Roman" w:hAnsi="Arial" w:cs="Arial"/>
                      <w:color w:val="000000"/>
                      <w:sz w:val="24"/>
                      <w:szCs w:val="24"/>
                    </w:rPr>
                  </w:pPr>
                </w:p>
                <w:p w14:paraId="47F52131" w14:textId="77777777" w:rsidR="006B7356" w:rsidRPr="00217B1F" w:rsidRDefault="006B7356" w:rsidP="00982FA3">
                  <w:pPr>
                    <w:pStyle w:val="LegalTramLines"/>
                    <w:pBdr>
                      <w:top w:val="single" w:sz="18" w:space="1" w:color="auto"/>
                      <w:left w:val="none" w:sz="0" w:space="0" w:color="auto"/>
                      <w:bottom w:val="single" w:sz="18" w:space="1" w:color="auto"/>
                      <w:right w:val="none" w:sz="0" w:space="0" w:color="auto"/>
                      <w:between w:val="none" w:sz="0" w:space="0" w:color="auto"/>
                      <w:bar w:val="none" w:sz="0" w:color="auto"/>
                    </w:pBdr>
                    <w:spacing w:after="240"/>
                    <w:rPr>
                      <w:rFonts w:ascii="Arial" w:hAnsi="Arial" w:cs="Arial"/>
                      <w:sz w:val="24"/>
                      <w:szCs w:val="24"/>
                    </w:rPr>
                  </w:pPr>
                  <w:r w:rsidRPr="00217B1F">
                    <w:rPr>
                      <w:rFonts w:ascii="Arial" w:hAnsi="Arial" w:cs="Arial"/>
                      <w:sz w:val="24"/>
                      <w:szCs w:val="24"/>
                    </w:rPr>
                    <w:t>ORDER</w:t>
                  </w:r>
                </w:p>
                <w:p w14:paraId="026CD87B" w14:textId="306CB4C6" w:rsidR="0022480F" w:rsidRPr="0022480F" w:rsidRDefault="006B7356" w:rsidP="0022480F">
                  <w:pPr>
                    <w:pStyle w:val="LegalMAINHEADING"/>
                    <w:spacing w:before="0" w:after="120" w:line="360" w:lineRule="auto"/>
                    <w:rPr>
                      <w:rFonts w:cs="Arial"/>
                      <w:b w:val="0"/>
                      <w:caps w:val="0"/>
                      <w:sz w:val="24"/>
                      <w:szCs w:val="24"/>
                      <w:lang w:eastAsia="en-US"/>
                    </w:rPr>
                  </w:pPr>
                  <w:r w:rsidRPr="005D79B5">
                    <w:rPr>
                      <w:rFonts w:cs="Arial"/>
                      <w:caps w:val="0"/>
                      <w:sz w:val="24"/>
                      <w:szCs w:val="24"/>
                      <w:lang w:eastAsia="en-US"/>
                    </w:rPr>
                    <w:t>It is Ordered</w:t>
                  </w:r>
                  <w:r w:rsidRPr="005D79B5">
                    <w:rPr>
                      <w:rFonts w:cs="Arial"/>
                      <w:b w:val="0"/>
                      <w:caps w:val="0"/>
                      <w:sz w:val="24"/>
                      <w:szCs w:val="24"/>
                      <w:lang w:eastAsia="en-US"/>
                    </w:rPr>
                    <w:t>:</w:t>
                  </w:r>
                </w:p>
                <w:p w14:paraId="24B995E4" w14:textId="77777777" w:rsidR="0022480F" w:rsidRDefault="0022480F" w:rsidP="0022480F">
                  <w:pPr>
                    <w:pStyle w:val="ListParagraph"/>
                    <w:rPr>
                      <w:bCs/>
                      <w:sz w:val="24"/>
                      <w:szCs w:val="24"/>
                    </w:rPr>
                  </w:pPr>
                </w:p>
                <w:p w14:paraId="7EB80FF0" w14:textId="78E47BD3" w:rsidR="0022480F" w:rsidRDefault="00C12E49" w:rsidP="00C12E49">
                  <w:pPr>
                    <w:pStyle w:val="Body"/>
                    <w:spacing w:line="360" w:lineRule="auto"/>
                    <w:ind w:left="918" w:hanging="850"/>
                    <w:jc w:val="both"/>
                    <w:rPr>
                      <w:bCs/>
                      <w:sz w:val="24"/>
                      <w:szCs w:val="24"/>
                    </w:rPr>
                  </w:pPr>
                  <w:r>
                    <w:rPr>
                      <w:bCs/>
                      <w:sz w:val="24"/>
                      <w:szCs w:val="24"/>
                    </w:rPr>
                    <w:t>1</w:t>
                  </w:r>
                  <w:bookmarkStart w:id="0" w:name="_GoBack"/>
                  <w:bookmarkEnd w:id="0"/>
                  <w:r>
                    <w:rPr>
                      <w:bCs/>
                      <w:sz w:val="24"/>
                      <w:szCs w:val="24"/>
                    </w:rPr>
                    <w:t>.</w:t>
                  </w:r>
                  <w:r>
                    <w:rPr>
                      <w:bCs/>
                      <w:sz w:val="24"/>
                      <w:szCs w:val="24"/>
                    </w:rPr>
                    <w:tab/>
                  </w:r>
                  <w:r w:rsidR="0022480F" w:rsidRPr="00E4714B">
                    <w:rPr>
                      <w:bCs/>
                      <w:sz w:val="24"/>
                      <w:szCs w:val="24"/>
                    </w:rPr>
                    <w:t>The application for intervention by Mr. Myburgh is removed from the roll with no order as to costs.</w:t>
                  </w:r>
                </w:p>
                <w:p w14:paraId="76485F4C" w14:textId="6B820CD3" w:rsidR="0022480F" w:rsidRDefault="0022480F" w:rsidP="006123EC">
                  <w:pPr>
                    <w:pStyle w:val="Body"/>
                    <w:spacing w:line="360" w:lineRule="auto"/>
                    <w:ind w:left="918" w:hanging="850"/>
                    <w:jc w:val="both"/>
                    <w:rPr>
                      <w:bCs/>
                      <w:sz w:val="24"/>
                      <w:szCs w:val="24"/>
                    </w:rPr>
                  </w:pPr>
                </w:p>
                <w:p w14:paraId="7732EF03" w14:textId="780849BC" w:rsidR="006123EC" w:rsidRDefault="006123EC" w:rsidP="006123EC">
                  <w:pPr>
                    <w:pStyle w:val="Body"/>
                    <w:spacing w:line="360" w:lineRule="auto"/>
                    <w:ind w:left="918" w:hanging="850"/>
                    <w:jc w:val="both"/>
                    <w:rPr>
                      <w:bCs/>
                      <w:sz w:val="24"/>
                      <w:szCs w:val="24"/>
                    </w:rPr>
                  </w:pPr>
                </w:p>
                <w:p w14:paraId="7101B70B" w14:textId="77777777" w:rsidR="006123EC" w:rsidRDefault="006123EC" w:rsidP="006123EC">
                  <w:pPr>
                    <w:pStyle w:val="Body"/>
                    <w:spacing w:line="360" w:lineRule="auto"/>
                    <w:ind w:left="918" w:hanging="850"/>
                    <w:jc w:val="both"/>
                    <w:rPr>
                      <w:bCs/>
                      <w:sz w:val="24"/>
                      <w:szCs w:val="24"/>
                    </w:rPr>
                  </w:pPr>
                </w:p>
                <w:p w14:paraId="517CE337" w14:textId="45E18CD4" w:rsidR="0022480F" w:rsidRDefault="00C12E49" w:rsidP="00C12E49">
                  <w:pPr>
                    <w:pStyle w:val="Body"/>
                    <w:spacing w:line="360" w:lineRule="auto"/>
                    <w:ind w:left="918" w:hanging="850"/>
                    <w:jc w:val="both"/>
                    <w:rPr>
                      <w:bCs/>
                      <w:sz w:val="24"/>
                      <w:szCs w:val="24"/>
                    </w:rPr>
                  </w:pPr>
                  <w:r>
                    <w:rPr>
                      <w:bCs/>
                      <w:sz w:val="24"/>
                      <w:szCs w:val="24"/>
                    </w:rPr>
                    <w:t>2.</w:t>
                  </w:r>
                  <w:r>
                    <w:rPr>
                      <w:bCs/>
                      <w:sz w:val="24"/>
                      <w:szCs w:val="24"/>
                    </w:rPr>
                    <w:tab/>
                  </w:r>
                  <w:r w:rsidR="0022480F" w:rsidRPr="00E4714B">
                    <w:rPr>
                      <w:bCs/>
                      <w:sz w:val="24"/>
                      <w:szCs w:val="24"/>
                    </w:rPr>
                    <w:t>The application for intervention by Mr. Engelbrecht is refused with costs.</w:t>
                  </w:r>
                </w:p>
                <w:p w14:paraId="3F259184" w14:textId="77777777" w:rsidR="0022480F" w:rsidRDefault="0022480F" w:rsidP="006123EC">
                  <w:pPr>
                    <w:pStyle w:val="ListParagraph"/>
                    <w:spacing w:line="360" w:lineRule="auto"/>
                    <w:ind w:left="918" w:hanging="850"/>
                    <w:jc w:val="both"/>
                    <w:rPr>
                      <w:bCs/>
                      <w:sz w:val="24"/>
                      <w:szCs w:val="24"/>
                    </w:rPr>
                  </w:pPr>
                </w:p>
                <w:p w14:paraId="1F4C5B4F" w14:textId="356D8705" w:rsidR="0022480F" w:rsidRPr="0022480F" w:rsidRDefault="00C12E49" w:rsidP="00C12E49">
                  <w:pPr>
                    <w:pStyle w:val="Body"/>
                    <w:spacing w:line="360" w:lineRule="auto"/>
                    <w:ind w:left="918" w:hanging="850"/>
                    <w:jc w:val="both"/>
                    <w:rPr>
                      <w:bCs/>
                      <w:sz w:val="24"/>
                      <w:szCs w:val="24"/>
                    </w:rPr>
                  </w:pPr>
                  <w:r w:rsidRPr="0022480F">
                    <w:rPr>
                      <w:bCs/>
                      <w:sz w:val="24"/>
                      <w:szCs w:val="24"/>
                    </w:rPr>
                    <w:t>3.</w:t>
                  </w:r>
                  <w:r w:rsidRPr="0022480F">
                    <w:rPr>
                      <w:bCs/>
                      <w:sz w:val="24"/>
                      <w:szCs w:val="24"/>
                    </w:rPr>
                    <w:tab/>
                  </w:r>
                  <w:r w:rsidR="0022480F" w:rsidRPr="0022480F">
                    <w:rPr>
                      <w:bCs/>
                      <w:sz w:val="24"/>
                      <w:szCs w:val="24"/>
                    </w:rPr>
                    <w:t>The application for postponement of the application for leave to appeal by IUM is refused with costs.</w:t>
                  </w:r>
                </w:p>
                <w:p w14:paraId="4F579DD2" w14:textId="77777777" w:rsidR="0022480F" w:rsidRDefault="0022480F" w:rsidP="006123EC">
                  <w:pPr>
                    <w:pStyle w:val="Body"/>
                    <w:spacing w:line="360" w:lineRule="auto"/>
                    <w:ind w:left="918" w:hanging="850"/>
                    <w:jc w:val="both"/>
                    <w:rPr>
                      <w:bCs/>
                      <w:sz w:val="24"/>
                      <w:szCs w:val="24"/>
                    </w:rPr>
                  </w:pPr>
                </w:p>
                <w:p w14:paraId="6F4E5D00" w14:textId="7B0CCEFC" w:rsidR="0022480F" w:rsidRDefault="00C12E49" w:rsidP="00C12E49">
                  <w:pPr>
                    <w:pStyle w:val="Body"/>
                    <w:spacing w:line="360" w:lineRule="auto"/>
                    <w:ind w:left="918" w:hanging="850"/>
                    <w:jc w:val="both"/>
                    <w:rPr>
                      <w:bCs/>
                      <w:sz w:val="24"/>
                      <w:szCs w:val="24"/>
                    </w:rPr>
                  </w:pPr>
                  <w:r>
                    <w:rPr>
                      <w:bCs/>
                      <w:sz w:val="24"/>
                      <w:szCs w:val="24"/>
                    </w:rPr>
                    <w:t>4.</w:t>
                  </w:r>
                  <w:r>
                    <w:rPr>
                      <w:bCs/>
                      <w:sz w:val="24"/>
                      <w:szCs w:val="24"/>
                    </w:rPr>
                    <w:tab/>
                  </w:r>
                  <w:r w:rsidR="0022480F" w:rsidRPr="00E4714B">
                    <w:rPr>
                      <w:bCs/>
                      <w:sz w:val="24"/>
                      <w:szCs w:val="24"/>
                    </w:rPr>
                    <w:t>The application for leave to appeal brought by IUM is dismissed with costs on the scale as between attorney and client such costs to include the costs consequent upon the employment of two counsel.</w:t>
                  </w:r>
                </w:p>
                <w:p w14:paraId="2C52AF6E" w14:textId="77777777" w:rsidR="0022480F" w:rsidRDefault="0022480F" w:rsidP="006123EC">
                  <w:pPr>
                    <w:pStyle w:val="Body"/>
                    <w:spacing w:line="360" w:lineRule="auto"/>
                    <w:ind w:left="918" w:hanging="850"/>
                    <w:jc w:val="both"/>
                    <w:rPr>
                      <w:bCs/>
                      <w:sz w:val="24"/>
                      <w:szCs w:val="24"/>
                    </w:rPr>
                  </w:pPr>
                </w:p>
                <w:p w14:paraId="7B20CE1F" w14:textId="40E3B7BE" w:rsidR="0022480F" w:rsidRDefault="00C12E49" w:rsidP="00C12E49">
                  <w:pPr>
                    <w:pStyle w:val="Body"/>
                    <w:spacing w:line="360" w:lineRule="auto"/>
                    <w:ind w:left="918" w:hanging="850"/>
                    <w:jc w:val="both"/>
                    <w:rPr>
                      <w:bCs/>
                      <w:sz w:val="24"/>
                      <w:szCs w:val="24"/>
                    </w:rPr>
                  </w:pPr>
                  <w:r>
                    <w:rPr>
                      <w:bCs/>
                      <w:sz w:val="24"/>
                      <w:szCs w:val="24"/>
                    </w:rPr>
                    <w:t>5.</w:t>
                  </w:r>
                  <w:r>
                    <w:rPr>
                      <w:bCs/>
                      <w:sz w:val="24"/>
                      <w:szCs w:val="24"/>
                    </w:rPr>
                    <w:tab/>
                  </w:r>
                  <w:r w:rsidR="0022480F" w:rsidRPr="00E4714B">
                    <w:rPr>
                      <w:bCs/>
                      <w:sz w:val="24"/>
                      <w:szCs w:val="24"/>
                    </w:rPr>
                    <w:t xml:space="preserve">The application in terms of s 18(3) of the Superior Courts Act 10 of 2013 is granted.  </w:t>
                  </w:r>
                </w:p>
                <w:p w14:paraId="3490802F" w14:textId="77777777" w:rsidR="0022480F" w:rsidRDefault="0022480F" w:rsidP="006123EC">
                  <w:pPr>
                    <w:pStyle w:val="Body"/>
                    <w:spacing w:line="360" w:lineRule="auto"/>
                    <w:ind w:left="918" w:hanging="850"/>
                    <w:jc w:val="both"/>
                    <w:rPr>
                      <w:bCs/>
                      <w:sz w:val="24"/>
                      <w:szCs w:val="24"/>
                    </w:rPr>
                  </w:pPr>
                </w:p>
                <w:p w14:paraId="26926DE8" w14:textId="298A7CD5" w:rsidR="0022480F" w:rsidRDefault="00C12E49" w:rsidP="00C12E49">
                  <w:pPr>
                    <w:pStyle w:val="Body"/>
                    <w:spacing w:line="360" w:lineRule="auto"/>
                    <w:ind w:left="918" w:hanging="850"/>
                    <w:jc w:val="both"/>
                    <w:rPr>
                      <w:bCs/>
                      <w:sz w:val="24"/>
                      <w:szCs w:val="24"/>
                    </w:rPr>
                  </w:pPr>
                  <w:r>
                    <w:rPr>
                      <w:bCs/>
                      <w:sz w:val="24"/>
                      <w:szCs w:val="24"/>
                    </w:rPr>
                    <w:t>6.</w:t>
                  </w:r>
                  <w:r>
                    <w:rPr>
                      <w:bCs/>
                      <w:sz w:val="24"/>
                      <w:szCs w:val="24"/>
                    </w:rPr>
                    <w:tab/>
                  </w:r>
                  <w:r w:rsidR="0022480F" w:rsidRPr="00E4714B">
                    <w:rPr>
                      <w:bCs/>
                      <w:sz w:val="24"/>
                      <w:szCs w:val="24"/>
                    </w:rPr>
                    <w:t>It is ordered that in the event that IUM launches an application for leave to appeal to the Supreme Court of Appeal, then pending the final determination of the such application, the order made by this court on 28 November 2022 be put into operation immediately.</w:t>
                  </w:r>
                </w:p>
                <w:p w14:paraId="5A8F2729" w14:textId="77777777" w:rsidR="0022480F" w:rsidRDefault="0022480F" w:rsidP="006123EC">
                  <w:pPr>
                    <w:pStyle w:val="Body"/>
                    <w:spacing w:line="360" w:lineRule="auto"/>
                    <w:ind w:left="918" w:hanging="850"/>
                    <w:jc w:val="both"/>
                    <w:rPr>
                      <w:bCs/>
                      <w:sz w:val="24"/>
                      <w:szCs w:val="24"/>
                    </w:rPr>
                  </w:pPr>
                </w:p>
                <w:p w14:paraId="40DE2D7B" w14:textId="6E03F993" w:rsidR="0022480F" w:rsidRDefault="00C12E49" w:rsidP="00C12E49">
                  <w:pPr>
                    <w:pStyle w:val="Body"/>
                    <w:spacing w:line="360" w:lineRule="auto"/>
                    <w:ind w:left="918" w:hanging="850"/>
                    <w:jc w:val="both"/>
                    <w:rPr>
                      <w:bCs/>
                      <w:sz w:val="24"/>
                      <w:szCs w:val="24"/>
                    </w:rPr>
                  </w:pPr>
                  <w:r>
                    <w:rPr>
                      <w:bCs/>
                      <w:sz w:val="24"/>
                      <w:szCs w:val="24"/>
                    </w:rPr>
                    <w:t>7.</w:t>
                  </w:r>
                  <w:r>
                    <w:rPr>
                      <w:bCs/>
                      <w:sz w:val="24"/>
                      <w:szCs w:val="24"/>
                    </w:rPr>
                    <w:tab/>
                  </w:r>
                  <w:r w:rsidR="0022480F" w:rsidRPr="00E4714B">
                    <w:rPr>
                      <w:bCs/>
                      <w:sz w:val="24"/>
                      <w:szCs w:val="24"/>
                    </w:rPr>
                    <w:t>The order in paragraph 6 above is subject to the provisions of s 18(4) of the Superior Courts Act 10 of 201</w:t>
                  </w:r>
                  <w:r w:rsidR="0022480F">
                    <w:rPr>
                      <w:bCs/>
                      <w:sz w:val="24"/>
                      <w:szCs w:val="24"/>
                    </w:rPr>
                    <w:t>3.</w:t>
                  </w:r>
                </w:p>
                <w:p w14:paraId="26839C81" w14:textId="77777777" w:rsidR="0022480F" w:rsidRDefault="0022480F" w:rsidP="006123EC">
                  <w:pPr>
                    <w:pStyle w:val="Body"/>
                    <w:spacing w:line="360" w:lineRule="auto"/>
                    <w:ind w:left="918" w:hanging="850"/>
                    <w:jc w:val="both"/>
                    <w:rPr>
                      <w:bCs/>
                      <w:sz w:val="24"/>
                      <w:szCs w:val="24"/>
                    </w:rPr>
                  </w:pPr>
                </w:p>
                <w:p w14:paraId="2217CC05" w14:textId="4B5DF16F" w:rsidR="0022480F" w:rsidRDefault="00C12E49" w:rsidP="00C12E49">
                  <w:pPr>
                    <w:pStyle w:val="Body"/>
                    <w:spacing w:line="360" w:lineRule="auto"/>
                    <w:ind w:left="918" w:hanging="850"/>
                    <w:jc w:val="both"/>
                    <w:rPr>
                      <w:bCs/>
                      <w:sz w:val="24"/>
                      <w:szCs w:val="24"/>
                    </w:rPr>
                  </w:pPr>
                  <w:r>
                    <w:rPr>
                      <w:bCs/>
                      <w:sz w:val="24"/>
                      <w:szCs w:val="24"/>
                    </w:rPr>
                    <w:t>8.</w:t>
                  </w:r>
                  <w:r>
                    <w:rPr>
                      <w:bCs/>
                      <w:sz w:val="24"/>
                      <w:szCs w:val="24"/>
                    </w:rPr>
                    <w:tab/>
                  </w:r>
                  <w:r w:rsidR="0022480F" w:rsidRPr="00E4714B">
                    <w:rPr>
                      <w:bCs/>
                      <w:sz w:val="24"/>
                      <w:szCs w:val="24"/>
                    </w:rPr>
                    <w:t>Spartan is granted leave and authorized to forthwith execute upon the order of 28 November 2022 and the said order is not suspended by any pending application for leave to appeal to the Supreme Court of Appeal</w:t>
                  </w:r>
                  <w:r w:rsidR="0022480F">
                    <w:rPr>
                      <w:bCs/>
                      <w:sz w:val="24"/>
                      <w:szCs w:val="24"/>
                    </w:rPr>
                    <w:t>.</w:t>
                  </w:r>
                </w:p>
                <w:p w14:paraId="05FA966A" w14:textId="77777777" w:rsidR="0022480F" w:rsidRDefault="0022480F" w:rsidP="006123EC">
                  <w:pPr>
                    <w:pStyle w:val="Body"/>
                    <w:spacing w:line="360" w:lineRule="auto"/>
                    <w:ind w:left="918" w:hanging="850"/>
                    <w:jc w:val="both"/>
                    <w:rPr>
                      <w:bCs/>
                      <w:sz w:val="24"/>
                      <w:szCs w:val="24"/>
                    </w:rPr>
                  </w:pPr>
                </w:p>
                <w:p w14:paraId="796915A1" w14:textId="2A59A00E" w:rsidR="0022480F" w:rsidRPr="00AE2782" w:rsidRDefault="00C12E49" w:rsidP="00C12E49">
                  <w:pPr>
                    <w:pStyle w:val="Body"/>
                    <w:spacing w:line="360" w:lineRule="auto"/>
                    <w:ind w:left="918" w:hanging="850"/>
                    <w:jc w:val="both"/>
                    <w:rPr>
                      <w:bCs/>
                      <w:sz w:val="24"/>
                      <w:szCs w:val="24"/>
                    </w:rPr>
                  </w:pPr>
                  <w:r w:rsidRPr="00AE2782">
                    <w:rPr>
                      <w:bCs/>
                      <w:sz w:val="24"/>
                      <w:szCs w:val="24"/>
                    </w:rPr>
                    <w:t>9.</w:t>
                  </w:r>
                  <w:r w:rsidRPr="00AE2782">
                    <w:rPr>
                      <w:bCs/>
                      <w:sz w:val="24"/>
                      <w:szCs w:val="24"/>
                    </w:rPr>
                    <w:tab/>
                  </w:r>
                  <w:r w:rsidR="0022480F" w:rsidRPr="00E4714B">
                    <w:rPr>
                      <w:bCs/>
                      <w:sz w:val="24"/>
                      <w:szCs w:val="24"/>
                    </w:rPr>
                    <w:t>IUM is ordered to pay the costs of the application in terms of s 18(3) of the Superior Courts Act 10 of 2013 on the scale as between attorney and client, such costs to include the costs consequent upon the employment of two counsel</w:t>
                  </w:r>
                </w:p>
                <w:p w14:paraId="0E1CF0EA" w14:textId="1879598B" w:rsidR="006B7356" w:rsidRPr="0022480F" w:rsidRDefault="006B7356" w:rsidP="0022480F">
                  <w:pPr>
                    <w:pStyle w:val="Body"/>
                    <w:spacing w:line="360" w:lineRule="auto"/>
                    <w:jc w:val="both"/>
                    <w:rPr>
                      <w:rFonts w:cs="Arial"/>
                      <w:bCs/>
                      <w:sz w:val="24"/>
                      <w:szCs w:val="24"/>
                    </w:rPr>
                  </w:pPr>
                </w:p>
              </w:tc>
            </w:tr>
          </w:tbl>
          <w:p w14:paraId="422E790C" w14:textId="0C7426C2" w:rsidR="006B7356" w:rsidRPr="00217B1F" w:rsidRDefault="006B7356"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c>
          <w:tcPr>
            <w:tcW w:w="3755" w:type="dxa"/>
          </w:tcPr>
          <w:p w14:paraId="6807DE6E" w14:textId="77777777" w:rsidR="005C5F1E" w:rsidRPr="00217B1F" w:rsidRDefault="005C5F1E" w:rsidP="005C5F1E"/>
        </w:tc>
      </w:tr>
    </w:tbl>
    <w:p w14:paraId="07259158" w14:textId="77777777"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982FA3">
        <w:tc>
          <w:tcPr>
            <w:tcW w:w="9350" w:type="dxa"/>
          </w:tcPr>
          <w:p w14:paraId="3A5115EF" w14:textId="77777777" w:rsidR="00650745" w:rsidRDefault="00650745" w:rsidP="009C679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982FA3" w:rsidRDefault="00B50E11" w:rsidP="009C679F">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8"/>
                <w:szCs w:val="28"/>
                <w:lang w:val="de-DE"/>
              </w:rPr>
            </w:pPr>
            <w:r w:rsidRPr="00982FA3">
              <w:rPr>
                <w:rFonts w:eastAsia="Tahoma" w:cs="Arial"/>
                <w:b/>
                <w:bCs/>
                <w:sz w:val="28"/>
                <w:szCs w:val="28"/>
                <w:lang w:val="de-DE"/>
              </w:rPr>
              <w:t>JUDGMENT</w:t>
            </w:r>
          </w:p>
        </w:tc>
      </w:tr>
    </w:tbl>
    <w:p w14:paraId="397DE03A" w14:textId="77777777" w:rsidR="00C519B2" w:rsidRPr="00802FAC" w:rsidRDefault="00C519B2" w:rsidP="00B50E11">
      <w:pPr>
        <w:pStyle w:val="Body"/>
        <w:jc w:val="both"/>
        <w:rPr>
          <w:b/>
          <w:sz w:val="24"/>
          <w:szCs w:val="24"/>
        </w:rPr>
      </w:pPr>
    </w:p>
    <w:p w14:paraId="31AD95DF" w14:textId="69613071" w:rsidR="00B50E11" w:rsidRPr="0066075F" w:rsidRDefault="00B50E11" w:rsidP="008E6813">
      <w:pPr>
        <w:pStyle w:val="Body"/>
        <w:spacing w:line="360" w:lineRule="auto"/>
        <w:jc w:val="both"/>
        <w:rPr>
          <w:b/>
          <w:sz w:val="24"/>
          <w:szCs w:val="24"/>
          <w:u w:val="single"/>
        </w:rPr>
      </w:pPr>
      <w:r w:rsidRPr="0066075F">
        <w:rPr>
          <w:b/>
          <w:sz w:val="24"/>
          <w:szCs w:val="24"/>
          <w:u w:val="single"/>
        </w:rPr>
        <w:t>MILLAR</w:t>
      </w:r>
      <w:r w:rsidR="004075F2" w:rsidRPr="0066075F">
        <w:rPr>
          <w:b/>
          <w:sz w:val="24"/>
          <w:szCs w:val="24"/>
          <w:u w:val="single"/>
        </w:rPr>
        <w:t xml:space="preserve"> </w:t>
      </w:r>
      <w:r w:rsidRPr="0066075F">
        <w:rPr>
          <w:b/>
          <w:sz w:val="24"/>
          <w:szCs w:val="24"/>
          <w:u w:val="single"/>
        </w:rPr>
        <w:t>J</w:t>
      </w:r>
    </w:p>
    <w:p w14:paraId="508C58F5" w14:textId="2C6446F6" w:rsidR="008E6813" w:rsidRPr="0066075F" w:rsidRDefault="008E6813" w:rsidP="008E6813">
      <w:pPr>
        <w:pStyle w:val="Body"/>
        <w:spacing w:line="360" w:lineRule="auto"/>
        <w:ind w:firstLine="851"/>
        <w:jc w:val="both"/>
        <w:rPr>
          <w:bCs/>
          <w:sz w:val="24"/>
          <w:szCs w:val="24"/>
        </w:rPr>
      </w:pPr>
    </w:p>
    <w:p w14:paraId="0C9D7854" w14:textId="098E121D" w:rsidR="00E06340" w:rsidRPr="0066075F" w:rsidRDefault="00C12E49" w:rsidP="00C12E49">
      <w:pPr>
        <w:pStyle w:val="Body"/>
        <w:spacing w:line="360" w:lineRule="auto"/>
        <w:ind w:left="851" w:hanging="851"/>
        <w:jc w:val="both"/>
        <w:rPr>
          <w:bCs/>
          <w:sz w:val="24"/>
          <w:szCs w:val="24"/>
        </w:rPr>
      </w:pPr>
      <w:r w:rsidRPr="0066075F">
        <w:rPr>
          <w:bCs/>
          <w:sz w:val="24"/>
          <w:szCs w:val="24"/>
        </w:rPr>
        <w:t>1.</w:t>
      </w:r>
      <w:r w:rsidRPr="0066075F">
        <w:rPr>
          <w:bCs/>
          <w:sz w:val="24"/>
          <w:szCs w:val="24"/>
        </w:rPr>
        <w:tab/>
      </w:r>
      <w:r w:rsidR="007070E1" w:rsidRPr="0066075F">
        <w:rPr>
          <w:bCs/>
          <w:sz w:val="24"/>
          <w:szCs w:val="24"/>
        </w:rPr>
        <w:t>On 28 November 2022, th</w:t>
      </w:r>
      <w:r w:rsidR="003B3291">
        <w:rPr>
          <w:bCs/>
          <w:sz w:val="24"/>
          <w:szCs w:val="24"/>
        </w:rPr>
        <w:t>is</w:t>
      </w:r>
      <w:r w:rsidR="007070E1" w:rsidRPr="0066075F">
        <w:rPr>
          <w:bCs/>
          <w:sz w:val="24"/>
          <w:szCs w:val="24"/>
        </w:rPr>
        <w:t xml:space="preserve"> court handed down an order </w:t>
      </w:r>
      <w:r w:rsidR="00E06340" w:rsidRPr="0066075F">
        <w:rPr>
          <w:bCs/>
          <w:sz w:val="24"/>
          <w:szCs w:val="24"/>
        </w:rPr>
        <w:t xml:space="preserve">in which it was </w:t>
      </w:r>
      <w:r w:rsidR="00E06340" w:rsidRPr="003B3291">
        <w:rPr>
          <w:bCs/>
          <w:i/>
          <w:iCs/>
          <w:sz w:val="24"/>
          <w:szCs w:val="24"/>
        </w:rPr>
        <w:t>inter alia</w:t>
      </w:r>
      <w:r w:rsidR="00E06340" w:rsidRPr="0066075F">
        <w:rPr>
          <w:bCs/>
          <w:sz w:val="24"/>
          <w:szCs w:val="24"/>
        </w:rPr>
        <w:t xml:space="preserve"> ordered that a rule nisi granted on 4 October 2022 in favour of the applicant (IUM) was discharged and the return of certain busses to the first intervening applicant (Spartan) and fifth respondent (NEC) was ordered.</w:t>
      </w:r>
    </w:p>
    <w:p w14:paraId="63ECB088" w14:textId="77777777" w:rsidR="00E06340" w:rsidRPr="0066075F" w:rsidRDefault="00E06340" w:rsidP="0066075F">
      <w:pPr>
        <w:pStyle w:val="Body"/>
        <w:spacing w:line="360" w:lineRule="auto"/>
        <w:ind w:left="851" w:hanging="851"/>
        <w:jc w:val="both"/>
        <w:rPr>
          <w:bCs/>
          <w:sz w:val="24"/>
          <w:szCs w:val="24"/>
        </w:rPr>
      </w:pPr>
    </w:p>
    <w:p w14:paraId="744F44E9" w14:textId="03B31DE2" w:rsidR="00E06340" w:rsidRPr="0066075F" w:rsidRDefault="00C12E49" w:rsidP="00C12E49">
      <w:pPr>
        <w:pStyle w:val="Body"/>
        <w:spacing w:line="360" w:lineRule="auto"/>
        <w:ind w:left="851" w:hanging="851"/>
        <w:jc w:val="both"/>
        <w:rPr>
          <w:bCs/>
          <w:sz w:val="24"/>
          <w:szCs w:val="24"/>
        </w:rPr>
      </w:pPr>
      <w:r w:rsidRPr="0066075F">
        <w:rPr>
          <w:bCs/>
          <w:sz w:val="24"/>
          <w:szCs w:val="24"/>
        </w:rPr>
        <w:t>2.</w:t>
      </w:r>
      <w:r w:rsidRPr="0066075F">
        <w:rPr>
          <w:bCs/>
          <w:sz w:val="24"/>
          <w:szCs w:val="24"/>
        </w:rPr>
        <w:tab/>
      </w:r>
      <w:r w:rsidR="00E06340" w:rsidRPr="0066075F">
        <w:rPr>
          <w:bCs/>
          <w:sz w:val="24"/>
          <w:szCs w:val="24"/>
        </w:rPr>
        <w:t>The order was handed down without reasons and it was indicated to the parties that reasons would be furnished to any party that requested them.  The same day, IUM requested reasons and, before the reasons could be delivered, on 29 November 2022, IUM lodged an application for leave to appeal.</w:t>
      </w:r>
    </w:p>
    <w:p w14:paraId="5A35078F" w14:textId="77777777" w:rsidR="00E06340" w:rsidRPr="0066075F" w:rsidRDefault="00E06340" w:rsidP="0066075F">
      <w:pPr>
        <w:pStyle w:val="ListParagraph"/>
        <w:ind w:left="851" w:hanging="851"/>
        <w:rPr>
          <w:bCs/>
        </w:rPr>
      </w:pPr>
    </w:p>
    <w:p w14:paraId="5700F147" w14:textId="2DFDFBD6" w:rsidR="00E06340" w:rsidRPr="0066075F" w:rsidRDefault="00C12E49" w:rsidP="00C12E49">
      <w:pPr>
        <w:pStyle w:val="Body"/>
        <w:spacing w:line="360" w:lineRule="auto"/>
        <w:ind w:left="851" w:hanging="851"/>
        <w:jc w:val="both"/>
        <w:rPr>
          <w:bCs/>
          <w:sz w:val="24"/>
          <w:szCs w:val="24"/>
        </w:rPr>
      </w:pPr>
      <w:r w:rsidRPr="0066075F">
        <w:rPr>
          <w:bCs/>
          <w:sz w:val="24"/>
          <w:szCs w:val="24"/>
        </w:rPr>
        <w:t>3.</w:t>
      </w:r>
      <w:r w:rsidRPr="0066075F">
        <w:rPr>
          <w:bCs/>
          <w:sz w:val="24"/>
          <w:szCs w:val="24"/>
        </w:rPr>
        <w:tab/>
      </w:r>
      <w:r w:rsidR="00E06340" w:rsidRPr="0066075F">
        <w:rPr>
          <w:bCs/>
          <w:sz w:val="24"/>
          <w:szCs w:val="24"/>
        </w:rPr>
        <w:t>On 7 December 2022</w:t>
      </w:r>
      <w:r w:rsidR="00E4714B">
        <w:rPr>
          <w:bCs/>
          <w:sz w:val="24"/>
          <w:szCs w:val="24"/>
        </w:rPr>
        <w:t>,</w:t>
      </w:r>
      <w:r w:rsidR="00E06340" w:rsidRPr="0066075F">
        <w:rPr>
          <w:bCs/>
          <w:sz w:val="24"/>
          <w:szCs w:val="24"/>
        </w:rPr>
        <w:t xml:space="preserve"> the reasons were made available to the parties and on the same day, the parties were notified that the application for leave to appeal would be heard </w:t>
      </w:r>
      <w:r w:rsidR="003B3291">
        <w:rPr>
          <w:bCs/>
          <w:sz w:val="24"/>
          <w:szCs w:val="24"/>
        </w:rPr>
        <w:t xml:space="preserve">at 09H00 </w:t>
      </w:r>
      <w:r w:rsidR="00E06340" w:rsidRPr="0066075F">
        <w:rPr>
          <w:bCs/>
          <w:sz w:val="24"/>
          <w:szCs w:val="24"/>
        </w:rPr>
        <w:t>on 13 December 2022.</w:t>
      </w:r>
    </w:p>
    <w:p w14:paraId="1A09090C" w14:textId="77777777" w:rsidR="00E06340" w:rsidRPr="0066075F" w:rsidRDefault="00E06340" w:rsidP="0066075F">
      <w:pPr>
        <w:pStyle w:val="ListParagraph"/>
        <w:ind w:left="851" w:hanging="851"/>
        <w:rPr>
          <w:bCs/>
        </w:rPr>
      </w:pPr>
    </w:p>
    <w:p w14:paraId="0511E19D" w14:textId="5D4EAADE" w:rsidR="00E06340" w:rsidRPr="0066075F" w:rsidRDefault="00C12E49" w:rsidP="00C12E49">
      <w:pPr>
        <w:pStyle w:val="Body"/>
        <w:spacing w:line="360" w:lineRule="auto"/>
        <w:ind w:left="851" w:hanging="851"/>
        <w:jc w:val="both"/>
        <w:rPr>
          <w:bCs/>
          <w:sz w:val="24"/>
          <w:szCs w:val="24"/>
        </w:rPr>
      </w:pPr>
      <w:r w:rsidRPr="0066075F">
        <w:rPr>
          <w:bCs/>
          <w:sz w:val="24"/>
          <w:szCs w:val="24"/>
        </w:rPr>
        <w:t>4.</w:t>
      </w:r>
      <w:r w:rsidRPr="0066075F">
        <w:rPr>
          <w:bCs/>
          <w:sz w:val="24"/>
          <w:szCs w:val="24"/>
        </w:rPr>
        <w:tab/>
      </w:r>
      <w:r w:rsidR="001D43A2" w:rsidRPr="0066075F">
        <w:rPr>
          <w:bCs/>
          <w:sz w:val="24"/>
          <w:szCs w:val="24"/>
        </w:rPr>
        <w:t>On 8 December 2022, IUM requested a postponement of the hearing of the application for leave to appeal on the basis that its chosen senior counsel was not available to argue the application on that day.  The parties were informed that the non-availability of counsel was not a reason to postpone the hearing of the application and that it would nonetheless proceed on that day.</w:t>
      </w:r>
    </w:p>
    <w:p w14:paraId="6AA32B8D" w14:textId="77777777" w:rsidR="001D43A2" w:rsidRPr="00982FA3" w:rsidRDefault="001D43A2" w:rsidP="00982FA3">
      <w:pPr>
        <w:rPr>
          <w:bCs/>
          <w:sz w:val="28"/>
          <w:szCs w:val="28"/>
        </w:rPr>
      </w:pPr>
    </w:p>
    <w:p w14:paraId="6ADAE57F" w14:textId="523F312F" w:rsidR="001D43A2" w:rsidRPr="00982FA3" w:rsidRDefault="00C12E49" w:rsidP="00C12E49">
      <w:pPr>
        <w:pStyle w:val="Body"/>
        <w:spacing w:line="360" w:lineRule="auto"/>
        <w:ind w:left="851" w:hanging="851"/>
        <w:jc w:val="both"/>
        <w:rPr>
          <w:bCs/>
          <w:sz w:val="24"/>
          <w:szCs w:val="24"/>
        </w:rPr>
      </w:pPr>
      <w:r w:rsidRPr="00982FA3">
        <w:rPr>
          <w:bCs/>
          <w:sz w:val="24"/>
          <w:szCs w:val="24"/>
        </w:rPr>
        <w:t>5.</w:t>
      </w:r>
      <w:r w:rsidRPr="00982FA3">
        <w:rPr>
          <w:bCs/>
          <w:sz w:val="24"/>
          <w:szCs w:val="24"/>
        </w:rPr>
        <w:tab/>
      </w:r>
      <w:r w:rsidR="001D43A2" w:rsidRPr="00982FA3">
        <w:rPr>
          <w:bCs/>
          <w:sz w:val="24"/>
          <w:szCs w:val="24"/>
        </w:rPr>
        <w:t>Thereafter, Spartan brought a conditional application in terms of s 18(</w:t>
      </w:r>
      <w:r w:rsidR="00797351" w:rsidRPr="00982FA3">
        <w:rPr>
          <w:bCs/>
          <w:sz w:val="24"/>
          <w:szCs w:val="24"/>
        </w:rPr>
        <w:t>1) read together with s 18(3</w:t>
      </w:r>
      <w:r w:rsidR="001D43A2" w:rsidRPr="00982FA3">
        <w:rPr>
          <w:bCs/>
          <w:sz w:val="24"/>
          <w:szCs w:val="24"/>
        </w:rPr>
        <w:t xml:space="preserve">) of the Superior </w:t>
      </w:r>
      <w:r w:rsidR="00E4714B" w:rsidRPr="00982FA3">
        <w:rPr>
          <w:bCs/>
          <w:sz w:val="24"/>
          <w:szCs w:val="24"/>
        </w:rPr>
        <w:t xml:space="preserve">Courts </w:t>
      </w:r>
      <w:r w:rsidR="001D43A2" w:rsidRPr="00982FA3">
        <w:rPr>
          <w:bCs/>
          <w:sz w:val="24"/>
          <w:szCs w:val="24"/>
        </w:rPr>
        <w:t>Act</w:t>
      </w:r>
      <w:r w:rsidR="001D43A2" w:rsidRPr="00982FA3">
        <w:rPr>
          <w:rStyle w:val="FootnoteReference"/>
          <w:bCs/>
          <w:sz w:val="24"/>
          <w:szCs w:val="24"/>
        </w:rPr>
        <w:footnoteReference w:id="1"/>
      </w:r>
      <w:r w:rsidR="00797351" w:rsidRPr="00982FA3">
        <w:rPr>
          <w:bCs/>
          <w:sz w:val="24"/>
          <w:szCs w:val="24"/>
        </w:rPr>
        <w:t xml:space="preserve"> with which ZBS made common cause.  IUM subsequently filed an answer and Spartan a reply.  </w:t>
      </w:r>
    </w:p>
    <w:p w14:paraId="63CBBAA0" w14:textId="77777777" w:rsidR="00797351" w:rsidRPr="00982FA3" w:rsidRDefault="00797351" w:rsidP="00982FA3">
      <w:pPr>
        <w:pStyle w:val="Body"/>
        <w:spacing w:line="360" w:lineRule="auto"/>
        <w:ind w:left="851" w:hanging="851"/>
        <w:jc w:val="both"/>
        <w:rPr>
          <w:bCs/>
          <w:sz w:val="24"/>
          <w:szCs w:val="24"/>
        </w:rPr>
      </w:pPr>
    </w:p>
    <w:p w14:paraId="08505380" w14:textId="2461AD39" w:rsidR="00797351" w:rsidRPr="00982FA3" w:rsidRDefault="00C12E49" w:rsidP="00C12E49">
      <w:pPr>
        <w:pStyle w:val="Body"/>
        <w:spacing w:line="360" w:lineRule="auto"/>
        <w:ind w:left="851" w:hanging="851"/>
        <w:jc w:val="both"/>
        <w:rPr>
          <w:bCs/>
          <w:sz w:val="24"/>
          <w:szCs w:val="24"/>
        </w:rPr>
      </w:pPr>
      <w:r w:rsidRPr="00982FA3">
        <w:rPr>
          <w:bCs/>
          <w:sz w:val="24"/>
          <w:szCs w:val="24"/>
        </w:rPr>
        <w:lastRenderedPageBreak/>
        <w:t>6.</w:t>
      </w:r>
      <w:r w:rsidRPr="00982FA3">
        <w:rPr>
          <w:bCs/>
          <w:sz w:val="24"/>
          <w:szCs w:val="24"/>
        </w:rPr>
        <w:tab/>
      </w:r>
      <w:r w:rsidR="00797351" w:rsidRPr="00982FA3">
        <w:rPr>
          <w:bCs/>
          <w:sz w:val="24"/>
          <w:szCs w:val="24"/>
        </w:rPr>
        <w:t>On 12 December 2022 on the eve of the hearing and at 16h17, IUM delivered an application for the postponement of the hearing of the application for leave to appeal.  An hour later, a further application to intervene in the proceedings by Mr</w:t>
      </w:r>
      <w:r w:rsidR="00A41775" w:rsidRPr="00982FA3">
        <w:rPr>
          <w:bCs/>
          <w:sz w:val="24"/>
          <w:szCs w:val="24"/>
        </w:rPr>
        <w:t>.</w:t>
      </w:r>
      <w:r w:rsidR="00797351" w:rsidRPr="00982FA3">
        <w:rPr>
          <w:bCs/>
          <w:sz w:val="24"/>
          <w:szCs w:val="24"/>
        </w:rPr>
        <w:t xml:space="preserve"> Myburgh (who had appeared for IUM)</w:t>
      </w:r>
      <w:r w:rsidR="00A41775" w:rsidRPr="00982FA3">
        <w:rPr>
          <w:bCs/>
          <w:sz w:val="24"/>
          <w:szCs w:val="24"/>
        </w:rPr>
        <w:t xml:space="preserve"> was delivered.</w:t>
      </w:r>
    </w:p>
    <w:p w14:paraId="357F4DEF" w14:textId="77777777" w:rsidR="00A41775" w:rsidRDefault="00A41775" w:rsidP="00A41775">
      <w:pPr>
        <w:pStyle w:val="ListParagraph"/>
        <w:rPr>
          <w:bCs/>
          <w:sz w:val="28"/>
          <w:szCs w:val="28"/>
        </w:rPr>
      </w:pPr>
    </w:p>
    <w:p w14:paraId="4758D20E" w14:textId="069F3284" w:rsidR="00A41775" w:rsidRPr="00982FA3" w:rsidRDefault="00C12E49" w:rsidP="00C12E49">
      <w:pPr>
        <w:pStyle w:val="Body"/>
        <w:spacing w:line="360" w:lineRule="auto"/>
        <w:ind w:left="851" w:hanging="851"/>
        <w:jc w:val="both"/>
        <w:rPr>
          <w:bCs/>
          <w:sz w:val="24"/>
          <w:szCs w:val="24"/>
        </w:rPr>
      </w:pPr>
      <w:r w:rsidRPr="00982FA3">
        <w:rPr>
          <w:bCs/>
          <w:sz w:val="24"/>
          <w:szCs w:val="24"/>
        </w:rPr>
        <w:t>7.</w:t>
      </w:r>
      <w:r w:rsidRPr="00982FA3">
        <w:rPr>
          <w:bCs/>
          <w:sz w:val="24"/>
          <w:szCs w:val="24"/>
        </w:rPr>
        <w:tab/>
      </w:r>
      <w:r w:rsidR="00A41775" w:rsidRPr="00982FA3">
        <w:rPr>
          <w:bCs/>
          <w:sz w:val="24"/>
          <w:szCs w:val="24"/>
        </w:rPr>
        <w:t>On 13 December 2022 at 08h39, another application to intervene was delivered, this time on behalf of Mr. Engelbrecht (the attorney who is on record for IUM).</w:t>
      </w:r>
    </w:p>
    <w:p w14:paraId="1E9F8CD3" w14:textId="77777777" w:rsidR="00A41775" w:rsidRDefault="00A41775" w:rsidP="00A41775">
      <w:pPr>
        <w:pStyle w:val="ListParagraph"/>
        <w:rPr>
          <w:bCs/>
          <w:sz w:val="28"/>
          <w:szCs w:val="28"/>
        </w:rPr>
      </w:pPr>
    </w:p>
    <w:p w14:paraId="19459CDD" w14:textId="3EACCF73" w:rsidR="00A41775" w:rsidRPr="00982FA3" w:rsidRDefault="00C12E49" w:rsidP="00C12E49">
      <w:pPr>
        <w:pStyle w:val="Body"/>
        <w:spacing w:line="360" w:lineRule="auto"/>
        <w:ind w:left="851" w:hanging="851"/>
        <w:jc w:val="both"/>
        <w:rPr>
          <w:bCs/>
          <w:sz w:val="24"/>
          <w:szCs w:val="24"/>
        </w:rPr>
      </w:pPr>
      <w:r w:rsidRPr="00982FA3">
        <w:rPr>
          <w:bCs/>
          <w:sz w:val="24"/>
          <w:szCs w:val="24"/>
        </w:rPr>
        <w:t>8.</w:t>
      </w:r>
      <w:r w:rsidRPr="00982FA3">
        <w:rPr>
          <w:bCs/>
          <w:sz w:val="24"/>
          <w:szCs w:val="24"/>
        </w:rPr>
        <w:tab/>
      </w:r>
      <w:r w:rsidR="00A41775" w:rsidRPr="00982FA3">
        <w:rPr>
          <w:bCs/>
          <w:sz w:val="24"/>
          <w:szCs w:val="24"/>
        </w:rPr>
        <w:t>When the application for leave to appeal was called, the court thus had 5 different applications before it.  Adv. Kilian appeared to argue the postponement application and the 2 intervention applications on behalf of IUM</w:t>
      </w:r>
      <w:r w:rsidR="003B3291">
        <w:rPr>
          <w:bCs/>
          <w:sz w:val="24"/>
          <w:szCs w:val="24"/>
        </w:rPr>
        <w:t>,</w:t>
      </w:r>
      <w:r w:rsidR="00A41775" w:rsidRPr="00982FA3">
        <w:rPr>
          <w:bCs/>
          <w:sz w:val="24"/>
          <w:szCs w:val="24"/>
        </w:rPr>
        <w:t xml:space="preserve">  Mr. Myburgh and Mr. Engelbrecht respectively.  Mr. Myburgh appeared to argue the leave to appeal and opposition to the s 18 application.  Mr Ramdhani SC and Mr Wessels appeared to oppose the applications for postponement, intervention and leave to appeal and to prosecute the s 18 application.</w:t>
      </w:r>
    </w:p>
    <w:p w14:paraId="16ACC774" w14:textId="77777777" w:rsidR="00A41775" w:rsidRPr="00982FA3" w:rsidRDefault="00A41775" w:rsidP="00982FA3">
      <w:pPr>
        <w:pStyle w:val="ListParagraph"/>
        <w:spacing w:line="360" w:lineRule="auto"/>
        <w:ind w:left="851" w:hanging="851"/>
        <w:rPr>
          <w:bCs/>
        </w:rPr>
      </w:pPr>
    </w:p>
    <w:p w14:paraId="567D0EC7" w14:textId="14C0ACAB" w:rsidR="00A41775" w:rsidRPr="00982FA3" w:rsidRDefault="00C12E49" w:rsidP="00C12E49">
      <w:pPr>
        <w:pStyle w:val="Body"/>
        <w:spacing w:line="360" w:lineRule="auto"/>
        <w:ind w:left="851" w:hanging="851"/>
        <w:jc w:val="both"/>
        <w:rPr>
          <w:bCs/>
          <w:sz w:val="24"/>
          <w:szCs w:val="24"/>
        </w:rPr>
      </w:pPr>
      <w:r w:rsidRPr="00982FA3">
        <w:rPr>
          <w:bCs/>
          <w:sz w:val="24"/>
          <w:szCs w:val="24"/>
        </w:rPr>
        <w:t>9.</w:t>
      </w:r>
      <w:r w:rsidRPr="00982FA3">
        <w:rPr>
          <w:bCs/>
          <w:sz w:val="24"/>
          <w:szCs w:val="24"/>
        </w:rPr>
        <w:tab/>
      </w:r>
      <w:r w:rsidR="00354F51" w:rsidRPr="00982FA3">
        <w:rPr>
          <w:bCs/>
          <w:sz w:val="24"/>
          <w:szCs w:val="24"/>
        </w:rPr>
        <w:t xml:space="preserve">It was decided as a matter of </w:t>
      </w:r>
      <w:r w:rsidR="003B3291">
        <w:rPr>
          <w:bCs/>
          <w:sz w:val="24"/>
          <w:szCs w:val="24"/>
        </w:rPr>
        <w:t>convenience</w:t>
      </w:r>
      <w:r w:rsidR="00354F51" w:rsidRPr="00982FA3">
        <w:rPr>
          <w:bCs/>
          <w:sz w:val="24"/>
          <w:szCs w:val="24"/>
        </w:rPr>
        <w:t xml:space="preserve"> that the applications for intervention and postponement </w:t>
      </w:r>
      <w:r w:rsidR="003B3291">
        <w:rPr>
          <w:bCs/>
          <w:sz w:val="24"/>
          <w:szCs w:val="24"/>
        </w:rPr>
        <w:t xml:space="preserve">be </w:t>
      </w:r>
      <w:r w:rsidR="00354F51" w:rsidRPr="00982FA3">
        <w:rPr>
          <w:bCs/>
          <w:sz w:val="24"/>
          <w:szCs w:val="24"/>
        </w:rPr>
        <w:t xml:space="preserve">heard first.  Since these 3 applications had simply been uploaded onto CaseLines the night before and the morning of the hearing, the court had not had an opportunity to read the papers beforehand.  When this was brought to the attention of Mr. Kilian, he seemed somewhat surprised and submitted that the uploading of these applications onto CaseLines was sufficient.  I indicated that the mere uploading of documents at the </w:t>
      </w:r>
      <w:r w:rsidR="00E4714B">
        <w:rPr>
          <w:bCs/>
          <w:sz w:val="24"/>
          <w:szCs w:val="24"/>
        </w:rPr>
        <w:t>eleventh</w:t>
      </w:r>
      <w:r w:rsidR="00354F51" w:rsidRPr="00982FA3">
        <w:rPr>
          <w:bCs/>
          <w:sz w:val="24"/>
          <w:szCs w:val="24"/>
        </w:rPr>
        <w:t xml:space="preserve"> hour onto CaseLines did not constitute proper service on either the parties or notice to the court as CaseLines is nothing more than an electronic administrative platform which is designed to replace and enhance the manual functions previously performed by the Registrar.</w:t>
      </w:r>
    </w:p>
    <w:p w14:paraId="4CB1D76E" w14:textId="77777777" w:rsidR="00354F51" w:rsidRPr="00982FA3" w:rsidRDefault="00354F51" w:rsidP="00982FA3">
      <w:pPr>
        <w:pStyle w:val="ListParagraph"/>
        <w:spacing w:line="360" w:lineRule="auto"/>
        <w:ind w:left="851" w:hanging="851"/>
        <w:rPr>
          <w:bCs/>
        </w:rPr>
      </w:pPr>
    </w:p>
    <w:p w14:paraId="05FF207C" w14:textId="1D139ED2" w:rsidR="0007548E" w:rsidRPr="00982FA3" w:rsidRDefault="00C12E49" w:rsidP="00C12E49">
      <w:pPr>
        <w:pStyle w:val="Body"/>
        <w:spacing w:line="360" w:lineRule="auto"/>
        <w:ind w:left="851" w:hanging="851"/>
        <w:jc w:val="both"/>
        <w:rPr>
          <w:bCs/>
          <w:sz w:val="24"/>
          <w:szCs w:val="24"/>
        </w:rPr>
      </w:pPr>
      <w:r w:rsidRPr="00982FA3">
        <w:rPr>
          <w:bCs/>
          <w:sz w:val="24"/>
          <w:szCs w:val="24"/>
        </w:rPr>
        <w:t>10.</w:t>
      </w:r>
      <w:r w:rsidRPr="00982FA3">
        <w:rPr>
          <w:bCs/>
          <w:sz w:val="24"/>
          <w:szCs w:val="24"/>
        </w:rPr>
        <w:tab/>
      </w:r>
      <w:r w:rsidR="00354F51" w:rsidRPr="00982FA3">
        <w:rPr>
          <w:bCs/>
          <w:sz w:val="24"/>
          <w:szCs w:val="24"/>
        </w:rPr>
        <w:t xml:space="preserve">In order to avoid any delay in the proceedings, I heard </w:t>
      </w:r>
      <w:r w:rsidR="0007548E" w:rsidRPr="00982FA3">
        <w:rPr>
          <w:bCs/>
          <w:sz w:val="24"/>
          <w:szCs w:val="24"/>
        </w:rPr>
        <w:t>Mr. Kilian on the applications.  The applications in their essence were brought on the following basis:</w:t>
      </w:r>
    </w:p>
    <w:p w14:paraId="77FA1A57" w14:textId="77777777" w:rsidR="0007548E" w:rsidRDefault="0007548E" w:rsidP="0007548E">
      <w:pPr>
        <w:pStyle w:val="ListParagraph"/>
        <w:rPr>
          <w:bCs/>
          <w:sz w:val="28"/>
          <w:szCs w:val="28"/>
        </w:rPr>
      </w:pPr>
    </w:p>
    <w:p w14:paraId="1464BED8" w14:textId="3EECCA24" w:rsidR="0007548E" w:rsidRDefault="00C12E49" w:rsidP="00C12E49">
      <w:pPr>
        <w:pStyle w:val="Body"/>
        <w:spacing w:line="360" w:lineRule="auto"/>
        <w:ind w:left="1701" w:hanging="850"/>
        <w:jc w:val="both"/>
        <w:rPr>
          <w:bCs/>
          <w:sz w:val="24"/>
          <w:szCs w:val="24"/>
        </w:rPr>
      </w:pPr>
      <w:r>
        <w:rPr>
          <w:bCs/>
          <w:sz w:val="24"/>
          <w:szCs w:val="24"/>
        </w:rPr>
        <w:lastRenderedPageBreak/>
        <w:t>10.1</w:t>
      </w:r>
      <w:r>
        <w:rPr>
          <w:bCs/>
          <w:sz w:val="24"/>
          <w:szCs w:val="24"/>
        </w:rPr>
        <w:tab/>
      </w:r>
      <w:r w:rsidR="00982FA3">
        <w:rPr>
          <w:bCs/>
          <w:sz w:val="24"/>
          <w:szCs w:val="24"/>
        </w:rPr>
        <w:t>F</w:t>
      </w:r>
      <w:r w:rsidR="0007548E" w:rsidRPr="00982FA3">
        <w:rPr>
          <w:bCs/>
          <w:sz w:val="24"/>
          <w:szCs w:val="24"/>
        </w:rPr>
        <w:t>irstly, the application to intervene by Mr. Myburgh ostensibly because he had been reported to the LPC in accordance with the direction given by me on the reasons of 7 December 2022.</w:t>
      </w:r>
    </w:p>
    <w:p w14:paraId="2C13CBCE" w14:textId="77777777" w:rsidR="00982FA3" w:rsidRPr="00982FA3" w:rsidRDefault="00982FA3" w:rsidP="00982FA3">
      <w:pPr>
        <w:pStyle w:val="Body"/>
        <w:spacing w:line="360" w:lineRule="auto"/>
        <w:ind w:left="1701"/>
        <w:jc w:val="both"/>
        <w:rPr>
          <w:bCs/>
          <w:sz w:val="24"/>
          <w:szCs w:val="24"/>
        </w:rPr>
      </w:pPr>
    </w:p>
    <w:p w14:paraId="6B62583E" w14:textId="72B5AE4E" w:rsidR="0007548E" w:rsidRDefault="00C12E49" w:rsidP="00C12E49">
      <w:pPr>
        <w:pStyle w:val="Body"/>
        <w:spacing w:line="360" w:lineRule="auto"/>
        <w:ind w:left="1701" w:hanging="850"/>
        <w:jc w:val="both"/>
        <w:rPr>
          <w:bCs/>
          <w:sz w:val="24"/>
          <w:szCs w:val="24"/>
        </w:rPr>
      </w:pPr>
      <w:r>
        <w:rPr>
          <w:bCs/>
          <w:sz w:val="24"/>
          <w:szCs w:val="24"/>
        </w:rPr>
        <w:t>10.2</w:t>
      </w:r>
      <w:r>
        <w:rPr>
          <w:bCs/>
          <w:sz w:val="24"/>
          <w:szCs w:val="24"/>
        </w:rPr>
        <w:tab/>
      </w:r>
      <w:r w:rsidR="0007548E" w:rsidRPr="00982FA3">
        <w:rPr>
          <w:bCs/>
          <w:sz w:val="24"/>
          <w:szCs w:val="24"/>
        </w:rPr>
        <w:t xml:space="preserve">Secondly, the application to intervene by Mr. Engelbrecht ostensibly because his good name and reputation were adversely affected in consequence of the referral of his conduct to the LPC; and </w:t>
      </w:r>
    </w:p>
    <w:p w14:paraId="20698B92" w14:textId="77777777" w:rsidR="00982FA3" w:rsidRPr="00982FA3" w:rsidRDefault="00982FA3" w:rsidP="00982FA3">
      <w:pPr>
        <w:pStyle w:val="Body"/>
        <w:spacing w:line="360" w:lineRule="auto"/>
        <w:jc w:val="both"/>
        <w:rPr>
          <w:bCs/>
          <w:sz w:val="24"/>
          <w:szCs w:val="24"/>
        </w:rPr>
      </w:pPr>
    </w:p>
    <w:p w14:paraId="5550E9C5" w14:textId="333AD2CC" w:rsidR="0007548E" w:rsidRPr="00982FA3" w:rsidRDefault="00C12E49" w:rsidP="00C12E49">
      <w:pPr>
        <w:pStyle w:val="Body"/>
        <w:spacing w:line="360" w:lineRule="auto"/>
        <w:ind w:left="1701" w:hanging="850"/>
        <w:jc w:val="both"/>
        <w:rPr>
          <w:bCs/>
          <w:sz w:val="24"/>
          <w:szCs w:val="24"/>
        </w:rPr>
      </w:pPr>
      <w:r w:rsidRPr="00982FA3">
        <w:rPr>
          <w:bCs/>
          <w:sz w:val="24"/>
          <w:szCs w:val="24"/>
        </w:rPr>
        <w:t>10.3</w:t>
      </w:r>
      <w:r w:rsidRPr="00982FA3">
        <w:rPr>
          <w:bCs/>
          <w:sz w:val="24"/>
          <w:szCs w:val="24"/>
        </w:rPr>
        <w:tab/>
      </w:r>
      <w:r w:rsidR="0007548E" w:rsidRPr="00982FA3">
        <w:rPr>
          <w:bCs/>
          <w:sz w:val="24"/>
          <w:szCs w:val="24"/>
        </w:rPr>
        <w:t>Thirdly, the application for postponement on the basis that IUM was not able to brief its counsel of choice and that having regard to the provisions of rule 49 of the Uniform Rules of Court, IUM still had time within which to consider its position on the application for leave to appeal.</w:t>
      </w:r>
    </w:p>
    <w:p w14:paraId="4C4AFFA7" w14:textId="77777777" w:rsidR="0007548E" w:rsidRPr="00982FA3" w:rsidRDefault="0007548E" w:rsidP="00982FA3">
      <w:pPr>
        <w:pStyle w:val="Body"/>
        <w:spacing w:line="360" w:lineRule="auto"/>
        <w:ind w:left="1701" w:hanging="850"/>
        <w:jc w:val="both"/>
        <w:rPr>
          <w:bCs/>
          <w:sz w:val="24"/>
          <w:szCs w:val="24"/>
        </w:rPr>
      </w:pPr>
    </w:p>
    <w:p w14:paraId="1D9E9FC7" w14:textId="08655A03" w:rsidR="0007548E" w:rsidRDefault="00C12E49" w:rsidP="00C12E49">
      <w:pPr>
        <w:pStyle w:val="Body"/>
        <w:spacing w:line="360" w:lineRule="auto"/>
        <w:ind w:left="851" w:hanging="851"/>
        <w:jc w:val="both"/>
        <w:rPr>
          <w:bCs/>
          <w:sz w:val="24"/>
          <w:szCs w:val="24"/>
        </w:rPr>
      </w:pPr>
      <w:r>
        <w:rPr>
          <w:bCs/>
          <w:sz w:val="24"/>
          <w:szCs w:val="24"/>
        </w:rPr>
        <w:t>11.</w:t>
      </w:r>
      <w:r>
        <w:rPr>
          <w:bCs/>
          <w:sz w:val="24"/>
          <w:szCs w:val="24"/>
        </w:rPr>
        <w:tab/>
      </w:r>
      <w:r w:rsidR="0007548E" w:rsidRPr="00982FA3">
        <w:rPr>
          <w:bCs/>
          <w:sz w:val="24"/>
          <w:szCs w:val="24"/>
        </w:rPr>
        <w:t xml:space="preserve">I now deal with each of these in turn.  </w:t>
      </w:r>
    </w:p>
    <w:p w14:paraId="41AE55E3" w14:textId="77777777" w:rsidR="00982FA3" w:rsidRDefault="00982FA3" w:rsidP="00982FA3">
      <w:pPr>
        <w:pStyle w:val="Body"/>
        <w:spacing w:line="360" w:lineRule="auto"/>
        <w:ind w:left="851"/>
        <w:jc w:val="both"/>
        <w:rPr>
          <w:bCs/>
          <w:sz w:val="24"/>
          <w:szCs w:val="24"/>
        </w:rPr>
      </w:pPr>
    </w:p>
    <w:p w14:paraId="61FB0210" w14:textId="0860E607" w:rsidR="003B3291" w:rsidRDefault="00C12E49" w:rsidP="00C12E49">
      <w:pPr>
        <w:pStyle w:val="Body"/>
        <w:spacing w:line="360" w:lineRule="auto"/>
        <w:ind w:left="851" w:hanging="851"/>
        <w:jc w:val="both"/>
        <w:rPr>
          <w:bCs/>
          <w:sz w:val="24"/>
          <w:szCs w:val="24"/>
        </w:rPr>
      </w:pPr>
      <w:r>
        <w:rPr>
          <w:bCs/>
          <w:sz w:val="24"/>
          <w:szCs w:val="24"/>
        </w:rPr>
        <w:t>12.</w:t>
      </w:r>
      <w:r>
        <w:rPr>
          <w:bCs/>
          <w:sz w:val="24"/>
          <w:szCs w:val="24"/>
        </w:rPr>
        <w:tab/>
      </w:r>
      <w:r w:rsidR="0007548E" w:rsidRPr="00982FA3">
        <w:rPr>
          <w:bCs/>
          <w:sz w:val="24"/>
          <w:szCs w:val="24"/>
        </w:rPr>
        <w:t>In regard to Mr. Myburgh, I indicated to Mr. Kilian that the reason for the referral of the matter to the LPC had pertinently been made in consequence of the subversion of the court order of 4 October 2022.  When I had asked Mr. Myburgh during the proceedings on 28 November 2022</w:t>
      </w:r>
      <w:r w:rsidR="00E4714B">
        <w:rPr>
          <w:bCs/>
          <w:sz w:val="24"/>
          <w:szCs w:val="24"/>
        </w:rPr>
        <w:t>,</w:t>
      </w:r>
      <w:r w:rsidR="0007548E" w:rsidRPr="00982FA3">
        <w:rPr>
          <w:bCs/>
          <w:sz w:val="24"/>
          <w:szCs w:val="24"/>
        </w:rPr>
        <w:t xml:space="preserve"> where the busses were located, he did not know and had to take an instruction during the proceedings from Mr. Engelbrecht.  </w:t>
      </w:r>
    </w:p>
    <w:p w14:paraId="758B1A2B" w14:textId="77777777" w:rsidR="003B3291" w:rsidRDefault="003B3291" w:rsidP="003B3291">
      <w:pPr>
        <w:pStyle w:val="ListParagraph"/>
        <w:rPr>
          <w:bCs/>
        </w:rPr>
      </w:pPr>
    </w:p>
    <w:p w14:paraId="1D450408" w14:textId="15556719" w:rsidR="0007548E" w:rsidRPr="00982FA3" w:rsidRDefault="00C12E49" w:rsidP="00C12E49">
      <w:pPr>
        <w:pStyle w:val="Body"/>
        <w:spacing w:line="360" w:lineRule="auto"/>
        <w:ind w:left="851" w:hanging="851"/>
        <w:jc w:val="both"/>
        <w:rPr>
          <w:bCs/>
          <w:sz w:val="24"/>
          <w:szCs w:val="24"/>
        </w:rPr>
      </w:pPr>
      <w:r w:rsidRPr="00982FA3">
        <w:rPr>
          <w:bCs/>
          <w:sz w:val="24"/>
          <w:szCs w:val="24"/>
        </w:rPr>
        <w:t>13.</w:t>
      </w:r>
      <w:r w:rsidRPr="00982FA3">
        <w:rPr>
          <w:bCs/>
          <w:sz w:val="24"/>
          <w:szCs w:val="24"/>
        </w:rPr>
        <w:tab/>
      </w:r>
      <w:r w:rsidR="0007548E" w:rsidRPr="00982FA3">
        <w:rPr>
          <w:bCs/>
          <w:sz w:val="24"/>
          <w:szCs w:val="24"/>
        </w:rPr>
        <w:t xml:space="preserve">This was stated in my reasons.  After the reasons had been handed down, the representatives of Spartan had forwarded the reasons to the LPC and besides lodging a complaint against Mr. Engelbrecht, had also lodged a complaint against Mr. Myburgh.  During the argument, I indicated to the parties that the referral was in no way intended to encompass Mr. Myburgh but only Mr. Engelbrecht.  </w:t>
      </w:r>
    </w:p>
    <w:p w14:paraId="699D8E4C" w14:textId="77777777" w:rsidR="0007548E" w:rsidRPr="00982FA3" w:rsidRDefault="0007548E" w:rsidP="00982FA3">
      <w:pPr>
        <w:pStyle w:val="Body"/>
        <w:spacing w:line="360" w:lineRule="auto"/>
        <w:ind w:left="851" w:hanging="851"/>
        <w:jc w:val="both"/>
        <w:rPr>
          <w:bCs/>
          <w:sz w:val="24"/>
          <w:szCs w:val="24"/>
        </w:rPr>
      </w:pPr>
    </w:p>
    <w:p w14:paraId="7C7A5EA3" w14:textId="60E03B72" w:rsidR="0007548E" w:rsidRPr="00982FA3" w:rsidRDefault="00C12E49" w:rsidP="00C12E49">
      <w:pPr>
        <w:pStyle w:val="Body"/>
        <w:spacing w:line="360" w:lineRule="auto"/>
        <w:ind w:left="851" w:hanging="851"/>
        <w:jc w:val="both"/>
        <w:rPr>
          <w:bCs/>
          <w:sz w:val="24"/>
          <w:szCs w:val="24"/>
        </w:rPr>
      </w:pPr>
      <w:r w:rsidRPr="00982FA3">
        <w:rPr>
          <w:bCs/>
          <w:sz w:val="24"/>
          <w:szCs w:val="24"/>
        </w:rPr>
        <w:t>14.</w:t>
      </w:r>
      <w:r w:rsidRPr="00982FA3">
        <w:rPr>
          <w:bCs/>
          <w:sz w:val="24"/>
          <w:szCs w:val="24"/>
        </w:rPr>
        <w:tab/>
      </w:r>
      <w:r w:rsidR="0007548E" w:rsidRPr="00982FA3">
        <w:rPr>
          <w:bCs/>
          <w:sz w:val="24"/>
          <w:szCs w:val="24"/>
        </w:rPr>
        <w:t xml:space="preserve">I enquired from Mr. Ramdhani SC whether or not Spartan intended to pursue the matter against Mr. </w:t>
      </w:r>
      <w:r w:rsidR="003B3291" w:rsidRPr="00982FA3">
        <w:rPr>
          <w:bCs/>
          <w:sz w:val="24"/>
          <w:szCs w:val="24"/>
        </w:rPr>
        <w:t>Myburgh,</w:t>
      </w:r>
      <w:r w:rsidR="0007548E" w:rsidRPr="00982FA3">
        <w:rPr>
          <w:bCs/>
          <w:sz w:val="24"/>
          <w:szCs w:val="24"/>
        </w:rPr>
        <w:t xml:space="preserve"> and he indicated that they did not.  He further indicated that correspondence would be addressed withdrawing the complaint </w:t>
      </w:r>
      <w:r w:rsidR="0007548E" w:rsidRPr="00982FA3">
        <w:rPr>
          <w:bCs/>
          <w:sz w:val="24"/>
          <w:szCs w:val="24"/>
        </w:rPr>
        <w:lastRenderedPageBreak/>
        <w:t xml:space="preserve">against Mr. Myburgh. </w:t>
      </w:r>
      <w:r w:rsidR="001B6323" w:rsidRPr="00982FA3">
        <w:rPr>
          <w:bCs/>
          <w:sz w:val="24"/>
          <w:szCs w:val="24"/>
        </w:rPr>
        <w:t>I furthermore indicated that I would clarify the matter as set out in paragraph</w:t>
      </w:r>
      <w:r w:rsidR="003B3291">
        <w:rPr>
          <w:bCs/>
          <w:sz w:val="24"/>
          <w:szCs w:val="24"/>
        </w:rPr>
        <w:t>s</w:t>
      </w:r>
      <w:r w:rsidR="001B6323" w:rsidRPr="00982FA3">
        <w:rPr>
          <w:bCs/>
          <w:sz w:val="24"/>
          <w:szCs w:val="24"/>
        </w:rPr>
        <w:t xml:space="preserve"> 12</w:t>
      </w:r>
      <w:r w:rsidR="003B3291">
        <w:rPr>
          <w:bCs/>
          <w:sz w:val="24"/>
          <w:szCs w:val="24"/>
        </w:rPr>
        <w:t xml:space="preserve"> and 13</w:t>
      </w:r>
      <w:r w:rsidR="001B6323" w:rsidRPr="00982FA3">
        <w:rPr>
          <w:bCs/>
          <w:sz w:val="24"/>
          <w:szCs w:val="24"/>
        </w:rPr>
        <w:t xml:space="preserve"> above in this judgment.</w:t>
      </w:r>
    </w:p>
    <w:p w14:paraId="329BB9FB" w14:textId="77777777" w:rsidR="001B6323" w:rsidRPr="00982FA3" w:rsidRDefault="001B6323" w:rsidP="00982FA3">
      <w:pPr>
        <w:pStyle w:val="ListParagraph"/>
        <w:spacing w:line="360" w:lineRule="auto"/>
        <w:ind w:left="851" w:hanging="851"/>
        <w:rPr>
          <w:bCs/>
        </w:rPr>
      </w:pPr>
    </w:p>
    <w:p w14:paraId="4B95A7A9" w14:textId="06FADC40" w:rsidR="001B6323" w:rsidRPr="00982FA3" w:rsidRDefault="00C12E49" w:rsidP="00C12E49">
      <w:pPr>
        <w:pStyle w:val="Body"/>
        <w:spacing w:line="360" w:lineRule="auto"/>
        <w:ind w:left="851" w:hanging="851"/>
        <w:jc w:val="both"/>
        <w:rPr>
          <w:bCs/>
          <w:sz w:val="24"/>
          <w:szCs w:val="24"/>
        </w:rPr>
      </w:pPr>
      <w:r w:rsidRPr="00982FA3">
        <w:rPr>
          <w:bCs/>
          <w:sz w:val="24"/>
          <w:szCs w:val="24"/>
        </w:rPr>
        <w:t>15.</w:t>
      </w:r>
      <w:r w:rsidRPr="00982FA3">
        <w:rPr>
          <w:bCs/>
          <w:sz w:val="24"/>
          <w:szCs w:val="24"/>
        </w:rPr>
        <w:tab/>
      </w:r>
      <w:r w:rsidR="001B6323" w:rsidRPr="00982FA3">
        <w:rPr>
          <w:bCs/>
          <w:sz w:val="24"/>
          <w:szCs w:val="24"/>
        </w:rPr>
        <w:t>Mr. Kilian then indicated that the application for intervention on behalf of Mr. Myburgh would not be pursued and it was not.</w:t>
      </w:r>
    </w:p>
    <w:p w14:paraId="7D8D85B4" w14:textId="77777777" w:rsidR="0007548E" w:rsidRPr="00982FA3" w:rsidRDefault="0007548E" w:rsidP="00982FA3">
      <w:pPr>
        <w:spacing w:line="360" w:lineRule="auto"/>
        <w:ind w:left="851" w:hanging="851"/>
        <w:rPr>
          <w:bCs/>
        </w:rPr>
      </w:pPr>
    </w:p>
    <w:p w14:paraId="2BAC818C" w14:textId="3871F619" w:rsidR="001B6323" w:rsidRPr="00982FA3" w:rsidRDefault="00C12E49" w:rsidP="00C12E49">
      <w:pPr>
        <w:pStyle w:val="Body"/>
        <w:spacing w:line="360" w:lineRule="auto"/>
        <w:ind w:left="851" w:hanging="851"/>
        <w:jc w:val="both"/>
        <w:rPr>
          <w:bCs/>
          <w:sz w:val="24"/>
          <w:szCs w:val="24"/>
        </w:rPr>
      </w:pPr>
      <w:r w:rsidRPr="00982FA3">
        <w:rPr>
          <w:bCs/>
          <w:sz w:val="24"/>
          <w:szCs w:val="24"/>
        </w:rPr>
        <w:t>16.</w:t>
      </w:r>
      <w:r w:rsidRPr="00982FA3">
        <w:rPr>
          <w:bCs/>
          <w:sz w:val="24"/>
          <w:szCs w:val="24"/>
        </w:rPr>
        <w:tab/>
      </w:r>
      <w:r w:rsidR="001B6323" w:rsidRPr="00982FA3">
        <w:rPr>
          <w:bCs/>
          <w:sz w:val="24"/>
          <w:szCs w:val="24"/>
        </w:rPr>
        <w:t>In regard to the application for intervention by Mr. Engelbrecht, it was asserted that he had not had an opportunity to be heard and that findings had been made against him.  This it was argued gave him an interest in the proceedings and a right to intervene.  It bears mention that in the affidavit attached to his application, Mr. Engelbrecht voices his outrage at what he perceived to be an affront to his good name and reputation and yet failed at all to deal with the very reason why the court had directed the referral of the matter to the LPC – it is common cause that Mr. Engelbrecht deliberately and in violation of the court order of 4 October 2022 arranged that the busses be towed from the address specified in the court order</w:t>
      </w:r>
      <w:r w:rsidR="003B3291">
        <w:rPr>
          <w:bCs/>
          <w:sz w:val="24"/>
          <w:szCs w:val="24"/>
        </w:rPr>
        <w:t xml:space="preserve"> (Charlotte Maxeke)</w:t>
      </w:r>
      <w:r w:rsidR="001B6323" w:rsidRPr="00982FA3">
        <w:rPr>
          <w:bCs/>
          <w:sz w:val="24"/>
          <w:szCs w:val="24"/>
        </w:rPr>
        <w:t xml:space="preserve"> to a different address to the one specified</w:t>
      </w:r>
      <w:r w:rsidR="003B3291">
        <w:rPr>
          <w:bCs/>
          <w:sz w:val="24"/>
          <w:szCs w:val="24"/>
        </w:rPr>
        <w:t xml:space="preserve"> (Doornkloof)</w:t>
      </w:r>
      <w:r w:rsidR="001B6323" w:rsidRPr="00982FA3">
        <w:rPr>
          <w:bCs/>
          <w:sz w:val="24"/>
          <w:szCs w:val="24"/>
        </w:rPr>
        <w:t xml:space="preserve"> in that order.  </w:t>
      </w:r>
    </w:p>
    <w:p w14:paraId="13F29E4C" w14:textId="77777777" w:rsidR="001B6323" w:rsidRPr="00982FA3" w:rsidRDefault="001B6323" w:rsidP="00982FA3">
      <w:pPr>
        <w:pStyle w:val="ListParagraph"/>
        <w:spacing w:line="360" w:lineRule="auto"/>
        <w:ind w:left="851" w:hanging="851"/>
        <w:rPr>
          <w:bCs/>
        </w:rPr>
      </w:pPr>
    </w:p>
    <w:p w14:paraId="51DA123B" w14:textId="39B38E96" w:rsidR="001B6323" w:rsidRPr="00982FA3" w:rsidRDefault="00C12E49" w:rsidP="00C12E49">
      <w:pPr>
        <w:pStyle w:val="Body"/>
        <w:spacing w:line="360" w:lineRule="auto"/>
        <w:ind w:left="851" w:hanging="851"/>
        <w:jc w:val="both"/>
        <w:rPr>
          <w:bCs/>
          <w:sz w:val="24"/>
          <w:szCs w:val="24"/>
        </w:rPr>
      </w:pPr>
      <w:r w:rsidRPr="00982FA3">
        <w:rPr>
          <w:bCs/>
          <w:sz w:val="24"/>
          <w:szCs w:val="24"/>
        </w:rPr>
        <w:t>17.</w:t>
      </w:r>
      <w:r w:rsidRPr="00982FA3">
        <w:rPr>
          <w:bCs/>
          <w:sz w:val="24"/>
          <w:szCs w:val="24"/>
        </w:rPr>
        <w:tab/>
      </w:r>
      <w:r w:rsidR="001B6323" w:rsidRPr="00982FA3">
        <w:rPr>
          <w:bCs/>
          <w:sz w:val="24"/>
          <w:szCs w:val="24"/>
        </w:rPr>
        <w:t xml:space="preserve">Furthermore, although the busses had been taken to a different address, in a different city and within the area of appointment of a different sheriff – </w:t>
      </w:r>
      <w:r w:rsidR="003B3291">
        <w:rPr>
          <w:bCs/>
          <w:sz w:val="24"/>
          <w:szCs w:val="24"/>
        </w:rPr>
        <w:t>an address in Bedfordview Johannesburg. Mr. Engelbrecht</w:t>
      </w:r>
      <w:r w:rsidR="001B6323" w:rsidRPr="00982FA3">
        <w:rPr>
          <w:bCs/>
          <w:sz w:val="24"/>
          <w:szCs w:val="24"/>
        </w:rPr>
        <w:t xml:space="preserve"> seems to have been unmoved and unappreciative of the legal consequences of his actions.  None of this is addressed in his affidavit and furthermore, I was informed during the argument, that the busses are still located at </w:t>
      </w:r>
      <w:r w:rsidR="003B3291">
        <w:rPr>
          <w:bCs/>
          <w:sz w:val="24"/>
          <w:szCs w:val="24"/>
        </w:rPr>
        <w:t>the Bedfordview</w:t>
      </w:r>
      <w:r w:rsidR="001B6323" w:rsidRPr="00982FA3">
        <w:rPr>
          <w:bCs/>
          <w:sz w:val="24"/>
          <w:szCs w:val="24"/>
        </w:rPr>
        <w:t xml:space="preserve"> address.</w:t>
      </w:r>
    </w:p>
    <w:p w14:paraId="6DFAE28C" w14:textId="77777777" w:rsidR="001B6323" w:rsidRPr="00982FA3" w:rsidRDefault="001B6323" w:rsidP="00982FA3">
      <w:pPr>
        <w:pStyle w:val="ListParagraph"/>
        <w:spacing w:line="360" w:lineRule="auto"/>
        <w:ind w:left="851" w:hanging="851"/>
        <w:rPr>
          <w:bCs/>
        </w:rPr>
      </w:pPr>
    </w:p>
    <w:p w14:paraId="1928E4F8" w14:textId="1207361C" w:rsidR="007C04D1" w:rsidRDefault="00C12E49" w:rsidP="00C12E49">
      <w:pPr>
        <w:pStyle w:val="Body"/>
        <w:spacing w:line="360" w:lineRule="auto"/>
        <w:ind w:left="851" w:hanging="851"/>
        <w:jc w:val="both"/>
        <w:rPr>
          <w:bCs/>
          <w:sz w:val="24"/>
          <w:szCs w:val="24"/>
        </w:rPr>
      </w:pPr>
      <w:r>
        <w:rPr>
          <w:bCs/>
          <w:sz w:val="24"/>
          <w:szCs w:val="24"/>
        </w:rPr>
        <w:t>18.</w:t>
      </w:r>
      <w:r>
        <w:rPr>
          <w:bCs/>
          <w:sz w:val="24"/>
          <w:szCs w:val="24"/>
        </w:rPr>
        <w:tab/>
      </w:r>
      <w:r w:rsidR="00554771" w:rsidRPr="00982FA3">
        <w:rPr>
          <w:bCs/>
          <w:sz w:val="24"/>
          <w:szCs w:val="24"/>
        </w:rPr>
        <w:t xml:space="preserve">Mr. Engelbrecht </w:t>
      </w:r>
      <w:r w:rsidR="00976C54" w:rsidRPr="00982FA3">
        <w:rPr>
          <w:bCs/>
          <w:sz w:val="24"/>
          <w:szCs w:val="24"/>
        </w:rPr>
        <w:t xml:space="preserve">is an officer of the court.  His self-admitted and persistent misconduct in acting in a manner that is in direct conflict with an order of court is a matter of serious concern that must be fully investigated by the LPC. </w:t>
      </w:r>
      <w:r w:rsidR="007C04D1">
        <w:rPr>
          <w:bCs/>
          <w:sz w:val="24"/>
          <w:szCs w:val="24"/>
        </w:rPr>
        <w:t xml:space="preserve">A court is required to comment on the conduct of litigants and its officers, particularly where that conduct is not disputed. </w:t>
      </w:r>
    </w:p>
    <w:p w14:paraId="50E4ADD3" w14:textId="312D9145" w:rsidR="007C04D1" w:rsidRDefault="007C04D1" w:rsidP="007C04D1">
      <w:pPr>
        <w:pStyle w:val="ListParagraph"/>
        <w:rPr>
          <w:bCs/>
        </w:rPr>
      </w:pPr>
    </w:p>
    <w:p w14:paraId="3C2AC46E" w14:textId="4FBE8AEC" w:rsidR="0070127E" w:rsidRDefault="0070127E" w:rsidP="007C04D1">
      <w:pPr>
        <w:pStyle w:val="ListParagraph"/>
        <w:rPr>
          <w:bCs/>
        </w:rPr>
      </w:pPr>
    </w:p>
    <w:p w14:paraId="5BE46D34" w14:textId="653E4C30" w:rsidR="0070127E" w:rsidRDefault="0070127E" w:rsidP="007C04D1">
      <w:pPr>
        <w:pStyle w:val="ListParagraph"/>
        <w:rPr>
          <w:bCs/>
        </w:rPr>
      </w:pPr>
    </w:p>
    <w:p w14:paraId="21FDC7A6" w14:textId="77777777" w:rsidR="0070127E" w:rsidRDefault="0070127E" w:rsidP="007C04D1">
      <w:pPr>
        <w:pStyle w:val="ListParagraph"/>
        <w:rPr>
          <w:bCs/>
        </w:rPr>
      </w:pPr>
    </w:p>
    <w:p w14:paraId="1E00E2A5" w14:textId="29CBFF20" w:rsidR="004A6B32" w:rsidRDefault="00C12E49" w:rsidP="00C12E49">
      <w:pPr>
        <w:pStyle w:val="Body"/>
        <w:spacing w:line="360" w:lineRule="auto"/>
        <w:ind w:left="851" w:hanging="851"/>
        <w:jc w:val="both"/>
        <w:rPr>
          <w:bCs/>
          <w:sz w:val="24"/>
          <w:szCs w:val="24"/>
        </w:rPr>
      </w:pPr>
      <w:r>
        <w:rPr>
          <w:bCs/>
          <w:sz w:val="24"/>
          <w:szCs w:val="24"/>
        </w:rPr>
        <w:t>19.</w:t>
      </w:r>
      <w:r>
        <w:rPr>
          <w:bCs/>
          <w:sz w:val="24"/>
          <w:szCs w:val="24"/>
        </w:rPr>
        <w:tab/>
      </w:r>
      <w:r w:rsidR="007C04D1" w:rsidRPr="004A6B32">
        <w:rPr>
          <w:bCs/>
          <w:sz w:val="24"/>
          <w:szCs w:val="24"/>
        </w:rPr>
        <w:t>I was referred MEC for Health, Gauteng v Lushaba</w:t>
      </w:r>
      <w:r w:rsidR="007C04D1">
        <w:rPr>
          <w:rStyle w:val="FootnoteReference"/>
          <w:bCs/>
          <w:sz w:val="24"/>
          <w:szCs w:val="24"/>
        </w:rPr>
        <w:footnoteReference w:id="2"/>
      </w:r>
      <w:r w:rsidR="007C04D1" w:rsidRPr="004A6B32">
        <w:rPr>
          <w:bCs/>
          <w:sz w:val="24"/>
          <w:szCs w:val="24"/>
        </w:rPr>
        <w:t xml:space="preserve"> and Motswai v Road Accident Fund</w:t>
      </w:r>
      <w:r w:rsidR="007C04D1">
        <w:rPr>
          <w:rStyle w:val="FootnoteReference"/>
          <w:bCs/>
          <w:sz w:val="24"/>
          <w:szCs w:val="24"/>
        </w:rPr>
        <w:footnoteReference w:id="3"/>
      </w:r>
      <w:r w:rsidR="007C04D1" w:rsidRPr="004A6B32">
        <w:rPr>
          <w:bCs/>
          <w:sz w:val="24"/>
          <w:szCs w:val="24"/>
        </w:rPr>
        <w:t xml:space="preserve"> as authority for the propositions that a direction of referral to the professional body was an order in the strict sense and that adverse findings regarding the conduct of an attorney could not properly be drawn without giving him an opportunity to be heard. The present matter is distinguishable from both those cases – firstly because there was no order made against Mr. Engelbrecht personally and secondly because there was no ‘finding’. The conduct in question was </w:t>
      </w:r>
      <w:r w:rsidR="004A6B32" w:rsidRPr="004A6B32">
        <w:rPr>
          <w:bCs/>
          <w:sz w:val="24"/>
          <w:szCs w:val="24"/>
        </w:rPr>
        <w:t>self-admitted</w:t>
      </w:r>
      <w:r w:rsidR="007C04D1" w:rsidRPr="004A6B32">
        <w:rPr>
          <w:bCs/>
          <w:sz w:val="24"/>
          <w:szCs w:val="24"/>
        </w:rPr>
        <w:t xml:space="preserve">. </w:t>
      </w:r>
    </w:p>
    <w:p w14:paraId="2303A278" w14:textId="77777777" w:rsidR="004A6B32" w:rsidRDefault="004A6B32" w:rsidP="004A6B32">
      <w:pPr>
        <w:pStyle w:val="ListParagraph"/>
        <w:rPr>
          <w:bCs/>
        </w:rPr>
      </w:pPr>
    </w:p>
    <w:p w14:paraId="0ABF1514" w14:textId="61FFB4E7" w:rsidR="00323C80" w:rsidRDefault="00C12E49" w:rsidP="00C12E49">
      <w:pPr>
        <w:pStyle w:val="Body"/>
        <w:spacing w:line="360" w:lineRule="auto"/>
        <w:ind w:left="851" w:hanging="851"/>
        <w:jc w:val="both"/>
        <w:rPr>
          <w:bCs/>
          <w:sz w:val="24"/>
          <w:szCs w:val="24"/>
        </w:rPr>
      </w:pPr>
      <w:r>
        <w:rPr>
          <w:bCs/>
          <w:sz w:val="24"/>
          <w:szCs w:val="24"/>
        </w:rPr>
        <w:t>20.</w:t>
      </w:r>
      <w:r>
        <w:rPr>
          <w:bCs/>
          <w:sz w:val="24"/>
          <w:szCs w:val="24"/>
        </w:rPr>
        <w:tab/>
      </w:r>
      <w:r w:rsidR="007C04D1" w:rsidRPr="004A6B32">
        <w:rPr>
          <w:bCs/>
          <w:sz w:val="24"/>
          <w:szCs w:val="24"/>
        </w:rPr>
        <w:t>A</w:t>
      </w:r>
      <w:r w:rsidR="004A6B32">
        <w:rPr>
          <w:bCs/>
          <w:sz w:val="24"/>
          <w:szCs w:val="24"/>
        </w:rPr>
        <w:t xml:space="preserve">gain a </w:t>
      </w:r>
      <w:r w:rsidR="007C04D1" w:rsidRPr="004A6B32">
        <w:rPr>
          <w:bCs/>
          <w:sz w:val="24"/>
          <w:szCs w:val="24"/>
        </w:rPr>
        <w:t xml:space="preserve"> troubling feature of the application</w:t>
      </w:r>
      <w:r w:rsidR="004A6B32" w:rsidRPr="004A6B32">
        <w:rPr>
          <w:bCs/>
          <w:sz w:val="24"/>
          <w:szCs w:val="24"/>
        </w:rPr>
        <w:t xml:space="preserve"> for intervention is that it </w:t>
      </w:r>
      <w:r w:rsidR="000C0295">
        <w:rPr>
          <w:bCs/>
          <w:sz w:val="24"/>
          <w:szCs w:val="24"/>
        </w:rPr>
        <w:t>is</w:t>
      </w:r>
      <w:r w:rsidR="004A6B32" w:rsidRPr="004A6B32">
        <w:rPr>
          <w:bCs/>
          <w:sz w:val="24"/>
          <w:szCs w:val="24"/>
        </w:rPr>
        <w:t xml:space="preserve"> silent on the failure to comply with the court order</w:t>
      </w:r>
      <w:r w:rsidR="000C0295">
        <w:rPr>
          <w:bCs/>
          <w:sz w:val="24"/>
          <w:szCs w:val="24"/>
        </w:rPr>
        <w:t xml:space="preserve"> initially and then after 28 November 2022</w:t>
      </w:r>
      <w:r w:rsidR="004A6B32" w:rsidRPr="004A6B32">
        <w:rPr>
          <w:bCs/>
          <w:sz w:val="24"/>
          <w:szCs w:val="24"/>
        </w:rPr>
        <w:t xml:space="preserve"> – to demonstrate an interest, some explanation was required – </w:t>
      </w:r>
      <w:r w:rsidR="004A6B32">
        <w:rPr>
          <w:bCs/>
          <w:sz w:val="24"/>
          <w:szCs w:val="24"/>
        </w:rPr>
        <w:t xml:space="preserve">particularly since this was raised in the reasons of 7 December 2022 - </w:t>
      </w:r>
      <w:r w:rsidR="004A6B32" w:rsidRPr="004A6B32">
        <w:rPr>
          <w:bCs/>
          <w:sz w:val="24"/>
          <w:szCs w:val="24"/>
        </w:rPr>
        <w:t xml:space="preserve">outrage at being criticized </w:t>
      </w:r>
      <w:r w:rsidR="004A6B32">
        <w:rPr>
          <w:bCs/>
          <w:sz w:val="24"/>
          <w:szCs w:val="24"/>
        </w:rPr>
        <w:t xml:space="preserve"> and having the regulatory body look into the conduct of a professional person who is an officer of the court </w:t>
      </w:r>
      <w:r w:rsidR="004A6B32" w:rsidRPr="004A6B32">
        <w:rPr>
          <w:bCs/>
          <w:sz w:val="24"/>
          <w:szCs w:val="24"/>
        </w:rPr>
        <w:t>does not to my mind constitute an interest</w:t>
      </w:r>
      <w:r w:rsidR="004A6B32">
        <w:rPr>
          <w:bCs/>
          <w:sz w:val="24"/>
          <w:szCs w:val="24"/>
        </w:rPr>
        <w:t xml:space="preserve"> in the litigation</w:t>
      </w:r>
      <w:r w:rsidR="001F05D5">
        <w:rPr>
          <w:rStyle w:val="FootnoteReference"/>
          <w:bCs/>
          <w:sz w:val="24"/>
          <w:szCs w:val="24"/>
        </w:rPr>
        <w:footnoteReference w:id="4"/>
      </w:r>
      <w:r w:rsidR="004A6B32" w:rsidRPr="004A6B32">
        <w:rPr>
          <w:bCs/>
          <w:sz w:val="24"/>
          <w:szCs w:val="24"/>
        </w:rPr>
        <w:t>.</w:t>
      </w:r>
      <w:r w:rsidR="000C0295">
        <w:rPr>
          <w:bCs/>
          <w:sz w:val="24"/>
          <w:szCs w:val="24"/>
        </w:rPr>
        <w:t xml:space="preserve"> </w:t>
      </w:r>
    </w:p>
    <w:p w14:paraId="0FB4316B" w14:textId="77777777" w:rsidR="004A6B32" w:rsidRPr="004A6B32" w:rsidRDefault="004A6B32" w:rsidP="0070127E">
      <w:pPr>
        <w:pStyle w:val="Body"/>
        <w:spacing w:line="360" w:lineRule="auto"/>
        <w:jc w:val="both"/>
        <w:rPr>
          <w:bCs/>
          <w:sz w:val="24"/>
          <w:szCs w:val="24"/>
        </w:rPr>
      </w:pPr>
    </w:p>
    <w:p w14:paraId="4EAAD520" w14:textId="14C844AF" w:rsidR="00323C80" w:rsidRPr="00982FA3" w:rsidRDefault="00C12E49" w:rsidP="00C12E49">
      <w:pPr>
        <w:pStyle w:val="Body"/>
        <w:spacing w:line="360" w:lineRule="auto"/>
        <w:ind w:left="851" w:hanging="851"/>
        <w:jc w:val="both"/>
        <w:rPr>
          <w:bCs/>
          <w:sz w:val="24"/>
          <w:szCs w:val="24"/>
        </w:rPr>
      </w:pPr>
      <w:r w:rsidRPr="00982FA3">
        <w:rPr>
          <w:bCs/>
          <w:sz w:val="24"/>
          <w:szCs w:val="24"/>
        </w:rPr>
        <w:t>21.</w:t>
      </w:r>
      <w:r w:rsidRPr="00982FA3">
        <w:rPr>
          <w:bCs/>
          <w:sz w:val="24"/>
          <w:szCs w:val="24"/>
        </w:rPr>
        <w:tab/>
      </w:r>
      <w:r w:rsidR="006D1EB9" w:rsidRPr="00982FA3">
        <w:rPr>
          <w:bCs/>
          <w:sz w:val="24"/>
          <w:szCs w:val="24"/>
        </w:rPr>
        <w:t xml:space="preserve">Turning to the postponement application.  Rule 49 of the Uniform Rules of Court affords a party a period of 15 days within which to bring an application for leave to appeal.  The </w:t>
      </w:r>
      <w:r w:rsidR="000760AE" w:rsidRPr="00982FA3">
        <w:rPr>
          <w:bCs/>
          <w:sz w:val="24"/>
          <w:szCs w:val="24"/>
        </w:rPr>
        <w:t>15-day</w:t>
      </w:r>
      <w:r w:rsidR="006D1EB9" w:rsidRPr="00982FA3">
        <w:rPr>
          <w:bCs/>
          <w:sz w:val="24"/>
          <w:szCs w:val="24"/>
        </w:rPr>
        <w:t xml:space="preserve"> period is reckoned from the date judgment is handed down or from the date of on which the reasons are delivered if they are not delivered when judgment is handed down.  There is no obligation on any party to bring an application for leave to appeal any sooner and the reason for this is clear – applications for leave to appeal must be brought on properly considered grounds.</w:t>
      </w:r>
    </w:p>
    <w:p w14:paraId="4C6610BB" w14:textId="77777777" w:rsidR="006D1EB9" w:rsidRPr="00982FA3" w:rsidRDefault="006D1EB9" w:rsidP="00982FA3">
      <w:pPr>
        <w:pStyle w:val="ListParagraph"/>
        <w:spacing w:line="360" w:lineRule="auto"/>
        <w:ind w:left="851" w:hanging="851"/>
        <w:rPr>
          <w:bCs/>
        </w:rPr>
      </w:pPr>
    </w:p>
    <w:p w14:paraId="026088A0" w14:textId="46D5D7E5" w:rsidR="006D1EB9" w:rsidRPr="00982FA3" w:rsidRDefault="00C12E49" w:rsidP="00C12E49">
      <w:pPr>
        <w:pStyle w:val="Body"/>
        <w:spacing w:line="360" w:lineRule="auto"/>
        <w:ind w:left="851" w:hanging="851"/>
        <w:jc w:val="both"/>
        <w:rPr>
          <w:bCs/>
          <w:sz w:val="24"/>
          <w:szCs w:val="24"/>
        </w:rPr>
      </w:pPr>
      <w:r w:rsidRPr="00982FA3">
        <w:rPr>
          <w:bCs/>
          <w:sz w:val="24"/>
          <w:szCs w:val="24"/>
        </w:rPr>
        <w:t>22.</w:t>
      </w:r>
      <w:r w:rsidRPr="00982FA3">
        <w:rPr>
          <w:bCs/>
          <w:sz w:val="24"/>
          <w:szCs w:val="24"/>
        </w:rPr>
        <w:tab/>
      </w:r>
      <w:r w:rsidR="006D1EB9" w:rsidRPr="00982FA3">
        <w:rPr>
          <w:bCs/>
          <w:sz w:val="24"/>
          <w:szCs w:val="24"/>
        </w:rPr>
        <w:t xml:space="preserve">The consequence of bringing an application for leave to appeal is to suspend the operation of the order in respect of which the application is made.  This, unlike the </w:t>
      </w:r>
      <w:r w:rsidR="00E4714B" w:rsidRPr="00982FA3">
        <w:rPr>
          <w:bCs/>
          <w:sz w:val="24"/>
          <w:szCs w:val="24"/>
        </w:rPr>
        <w:t>15-day</w:t>
      </w:r>
      <w:r w:rsidR="006D1EB9" w:rsidRPr="00982FA3">
        <w:rPr>
          <w:bCs/>
          <w:sz w:val="24"/>
          <w:szCs w:val="24"/>
        </w:rPr>
        <w:t xml:space="preserve"> period which operates for the benefit of the party who may wish to </w:t>
      </w:r>
      <w:r w:rsidR="006D1EB9" w:rsidRPr="00982FA3">
        <w:rPr>
          <w:bCs/>
          <w:sz w:val="24"/>
          <w:szCs w:val="24"/>
        </w:rPr>
        <w:lastRenderedPageBreak/>
        <w:t xml:space="preserve">appeal, has a direct and immediate consequence for the party who may wish to seek to enforce the order – it </w:t>
      </w:r>
      <w:r w:rsidR="000C0295">
        <w:rPr>
          <w:bCs/>
          <w:sz w:val="24"/>
          <w:szCs w:val="24"/>
        </w:rPr>
        <w:t>suspends the order and prevents</w:t>
      </w:r>
      <w:r w:rsidR="006D1EB9" w:rsidRPr="00982FA3">
        <w:rPr>
          <w:bCs/>
          <w:sz w:val="24"/>
          <w:szCs w:val="24"/>
        </w:rPr>
        <w:t xml:space="preserve"> enforcement.</w:t>
      </w:r>
    </w:p>
    <w:p w14:paraId="678F2E14" w14:textId="77777777" w:rsidR="006D1EB9" w:rsidRPr="00982FA3" w:rsidRDefault="006D1EB9" w:rsidP="00982FA3">
      <w:pPr>
        <w:pStyle w:val="ListParagraph"/>
        <w:spacing w:line="360" w:lineRule="auto"/>
        <w:ind w:left="851" w:hanging="851"/>
        <w:rPr>
          <w:bCs/>
        </w:rPr>
      </w:pPr>
    </w:p>
    <w:p w14:paraId="381A1DB6" w14:textId="3EE3DE59" w:rsidR="006D1EB9" w:rsidRPr="00982FA3" w:rsidRDefault="00C12E49" w:rsidP="00C12E49">
      <w:pPr>
        <w:pStyle w:val="Body"/>
        <w:spacing w:line="360" w:lineRule="auto"/>
        <w:ind w:left="851" w:hanging="851"/>
        <w:jc w:val="both"/>
        <w:rPr>
          <w:bCs/>
          <w:sz w:val="24"/>
          <w:szCs w:val="24"/>
        </w:rPr>
      </w:pPr>
      <w:r w:rsidRPr="00982FA3">
        <w:rPr>
          <w:bCs/>
          <w:sz w:val="24"/>
          <w:szCs w:val="24"/>
        </w:rPr>
        <w:t>23.</w:t>
      </w:r>
      <w:r w:rsidRPr="00982FA3">
        <w:rPr>
          <w:bCs/>
          <w:sz w:val="24"/>
          <w:szCs w:val="24"/>
        </w:rPr>
        <w:tab/>
      </w:r>
      <w:r w:rsidR="006D1EB9" w:rsidRPr="00982FA3">
        <w:rPr>
          <w:bCs/>
          <w:sz w:val="24"/>
          <w:szCs w:val="24"/>
        </w:rPr>
        <w:t xml:space="preserve">Accordingly, the </w:t>
      </w:r>
      <w:r w:rsidR="00E4714B" w:rsidRPr="00982FA3">
        <w:rPr>
          <w:bCs/>
          <w:sz w:val="24"/>
          <w:szCs w:val="24"/>
        </w:rPr>
        <w:t>15-day</w:t>
      </w:r>
      <w:r w:rsidR="006D1EB9" w:rsidRPr="00982FA3">
        <w:rPr>
          <w:bCs/>
          <w:sz w:val="24"/>
          <w:szCs w:val="24"/>
        </w:rPr>
        <w:t xml:space="preserve"> period is the time period afforded to consider whether an application for leave to appeal should be brought.  Once an application for leave to appeal has been brought, the </w:t>
      </w:r>
      <w:r w:rsidR="00E4714B" w:rsidRPr="00982FA3">
        <w:rPr>
          <w:bCs/>
          <w:sz w:val="24"/>
          <w:szCs w:val="24"/>
        </w:rPr>
        <w:t>15-day</w:t>
      </w:r>
      <w:r w:rsidR="006D1EB9" w:rsidRPr="00982FA3">
        <w:rPr>
          <w:bCs/>
          <w:sz w:val="24"/>
          <w:szCs w:val="24"/>
        </w:rPr>
        <w:t xml:space="preserve"> period is no longer of any moment.  This ground of postponement seems to me to be an entirely contrived and self-serving misinterpretation of the provisions of the rule designed to procure a delay in the hearing of the application for leave to appeal.</w:t>
      </w:r>
    </w:p>
    <w:p w14:paraId="6F55AD9B" w14:textId="77777777" w:rsidR="006D1EB9" w:rsidRPr="00982FA3" w:rsidRDefault="006D1EB9" w:rsidP="00982FA3">
      <w:pPr>
        <w:pStyle w:val="ListParagraph"/>
        <w:spacing w:line="360" w:lineRule="auto"/>
        <w:ind w:left="851" w:hanging="851"/>
        <w:rPr>
          <w:bCs/>
        </w:rPr>
      </w:pPr>
    </w:p>
    <w:p w14:paraId="361F7198" w14:textId="298DC5A4" w:rsidR="006D1EB9" w:rsidRPr="00982FA3" w:rsidRDefault="00C12E49" w:rsidP="00C12E49">
      <w:pPr>
        <w:pStyle w:val="Body"/>
        <w:spacing w:line="360" w:lineRule="auto"/>
        <w:ind w:left="851" w:hanging="851"/>
        <w:jc w:val="both"/>
        <w:rPr>
          <w:bCs/>
          <w:sz w:val="24"/>
          <w:szCs w:val="24"/>
        </w:rPr>
      </w:pPr>
      <w:r w:rsidRPr="00982FA3">
        <w:rPr>
          <w:bCs/>
          <w:sz w:val="24"/>
          <w:szCs w:val="24"/>
        </w:rPr>
        <w:t>24.</w:t>
      </w:r>
      <w:r w:rsidRPr="00982FA3">
        <w:rPr>
          <w:bCs/>
          <w:sz w:val="24"/>
          <w:szCs w:val="24"/>
        </w:rPr>
        <w:tab/>
      </w:r>
      <w:r w:rsidR="006D1EB9" w:rsidRPr="00982FA3">
        <w:rPr>
          <w:bCs/>
          <w:sz w:val="24"/>
          <w:szCs w:val="24"/>
        </w:rPr>
        <w:t xml:space="preserve">IUM is </w:t>
      </w:r>
      <w:r w:rsidR="006D1EB9" w:rsidRPr="000760AE">
        <w:rPr>
          <w:bCs/>
          <w:i/>
          <w:iCs/>
          <w:sz w:val="24"/>
          <w:szCs w:val="24"/>
        </w:rPr>
        <w:t>dominus litis</w:t>
      </w:r>
      <w:r w:rsidR="006D1EB9" w:rsidRPr="00982FA3">
        <w:rPr>
          <w:bCs/>
          <w:sz w:val="24"/>
          <w:szCs w:val="24"/>
        </w:rPr>
        <w:t xml:space="preserve"> in the application for leave to appeal and made an advertent decision to bring the application when it did.  It knew that the consequence of bringing the application would be to prevent enforcement of the order of 28 November 2022</w:t>
      </w:r>
      <w:r w:rsidR="002643BA" w:rsidRPr="00982FA3">
        <w:rPr>
          <w:bCs/>
          <w:sz w:val="24"/>
          <w:szCs w:val="24"/>
        </w:rPr>
        <w:t xml:space="preserve"> by Spartan, ZBS and NEC.  Not content with immediately </w:t>
      </w:r>
      <w:r w:rsidR="000C0295">
        <w:rPr>
          <w:bCs/>
          <w:sz w:val="24"/>
          <w:szCs w:val="24"/>
        </w:rPr>
        <w:t>suspending</w:t>
      </w:r>
      <w:r w:rsidR="002643BA" w:rsidRPr="00982FA3">
        <w:rPr>
          <w:bCs/>
          <w:sz w:val="24"/>
          <w:szCs w:val="24"/>
        </w:rPr>
        <w:t xml:space="preserve"> the operation of that order, an application for postponement was made on the specious basis of the non-availability of counsel of choice and an entitlement to additional time in terms of rule 49.</w:t>
      </w:r>
    </w:p>
    <w:p w14:paraId="78654312" w14:textId="77777777" w:rsidR="002643BA" w:rsidRPr="00982FA3" w:rsidRDefault="002643BA" w:rsidP="00982FA3">
      <w:pPr>
        <w:pStyle w:val="ListParagraph"/>
        <w:spacing w:line="360" w:lineRule="auto"/>
        <w:ind w:left="851" w:hanging="851"/>
        <w:rPr>
          <w:bCs/>
        </w:rPr>
      </w:pPr>
    </w:p>
    <w:p w14:paraId="2C454498" w14:textId="6EB17977" w:rsidR="002643BA" w:rsidRPr="00982FA3" w:rsidRDefault="00C12E49" w:rsidP="00C12E49">
      <w:pPr>
        <w:pStyle w:val="Body"/>
        <w:spacing w:line="360" w:lineRule="auto"/>
        <w:ind w:left="851" w:hanging="851"/>
        <w:jc w:val="both"/>
        <w:rPr>
          <w:bCs/>
          <w:sz w:val="24"/>
          <w:szCs w:val="24"/>
        </w:rPr>
      </w:pPr>
      <w:r w:rsidRPr="00982FA3">
        <w:rPr>
          <w:bCs/>
          <w:sz w:val="24"/>
          <w:szCs w:val="24"/>
        </w:rPr>
        <w:t>25.</w:t>
      </w:r>
      <w:r w:rsidRPr="00982FA3">
        <w:rPr>
          <w:bCs/>
          <w:sz w:val="24"/>
          <w:szCs w:val="24"/>
        </w:rPr>
        <w:tab/>
      </w:r>
      <w:r w:rsidR="002643BA" w:rsidRPr="00982FA3">
        <w:rPr>
          <w:bCs/>
          <w:sz w:val="24"/>
          <w:szCs w:val="24"/>
        </w:rPr>
        <w:t xml:space="preserve">At the conclusion of the argument on the application for intervention by Mr. Engelbrecht and for the postponement, I enquired from Mr. Kilian what the consequence would be </w:t>
      </w:r>
      <w:r w:rsidR="000F0DD4">
        <w:rPr>
          <w:bCs/>
          <w:sz w:val="24"/>
          <w:szCs w:val="24"/>
        </w:rPr>
        <w:t xml:space="preserve">if I </w:t>
      </w:r>
      <w:r w:rsidR="002643BA" w:rsidRPr="00982FA3">
        <w:rPr>
          <w:bCs/>
          <w:sz w:val="24"/>
          <w:szCs w:val="24"/>
        </w:rPr>
        <w:t xml:space="preserve">were to have considered </w:t>
      </w:r>
      <w:r w:rsidR="000C0295">
        <w:rPr>
          <w:bCs/>
          <w:sz w:val="24"/>
          <w:szCs w:val="24"/>
        </w:rPr>
        <w:t xml:space="preserve">the </w:t>
      </w:r>
      <w:r w:rsidR="002643BA" w:rsidRPr="00982FA3">
        <w:rPr>
          <w:bCs/>
          <w:sz w:val="24"/>
          <w:szCs w:val="24"/>
        </w:rPr>
        <w:t>grant</w:t>
      </w:r>
      <w:r w:rsidR="000C0295">
        <w:rPr>
          <w:bCs/>
          <w:sz w:val="24"/>
          <w:szCs w:val="24"/>
        </w:rPr>
        <w:t xml:space="preserve"> of</w:t>
      </w:r>
      <w:r w:rsidR="002643BA" w:rsidRPr="00982FA3">
        <w:rPr>
          <w:bCs/>
          <w:sz w:val="24"/>
          <w:szCs w:val="24"/>
        </w:rPr>
        <w:t xml:space="preserve"> the order </w:t>
      </w:r>
      <w:r w:rsidR="000C0295">
        <w:rPr>
          <w:bCs/>
          <w:sz w:val="24"/>
          <w:szCs w:val="24"/>
        </w:rPr>
        <w:t xml:space="preserve">for </w:t>
      </w:r>
      <w:r w:rsidR="002643BA" w:rsidRPr="00982FA3">
        <w:rPr>
          <w:bCs/>
          <w:sz w:val="24"/>
          <w:szCs w:val="24"/>
        </w:rPr>
        <w:t>Mr. Engelbrecht to intervene but refused the postponement.  He indicated that if that were to occur, he had instructions to apply for a postponement so that Mr. Engelbrecht could consider his position and file further papers.</w:t>
      </w:r>
    </w:p>
    <w:p w14:paraId="2040D985" w14:textId="77777777" w:rsidR="002643BA" w:rsidRPr="00982FA3" w:rsidRDefault="002643BA" w:rsidP="00982FA3">
      <w:pPr>
        <w:pStyle w:val="ListParagraph"/>
        <w:spacing w:line="360" w:lineRule="auto"/>
        <w:ind w:left="851" w:hanging="851"/>
        <w:rPr>
          <w:bCs/>
        </w:rPr>
      </w:pPr>
    </w:p>
    <w:p w14:paraId="590141A9" w14:textId="583B1C17" w:rsidR="002643BA" w:rsidRPr="00982FA3" w:rsidRDefault="00C12E49" w:rsidP="00C12E49">
      <w:pPr>
        <w:pStyle w:val="Body"/>
        <w:spacing w:line="360" w:lineRule="auto"/>
        <w:ind w:left="851" w:hanging="851"/>
        <w:jc w:val="both"/>
        <w:rPr>
          <w:bCs/>
          <w:sz w:val="24"/>
          <w:szCs w:val="24"/>
        </w:rPr>
      </w:pPr>
      <w:r w:rsidRPr="00982FA3">
        <w:rPr>
          <w:bCs/>
          <w:sz w:val="24"/>
          <w:szCs w:val="24"/>
        </w:rPr>
        <w:t>26.</w:t>
      </w:r>
      <w:r w:rsidRPr="00982FA3">
        <w:rPr>
          <w:bCs/>
          <w:sz w:val="24"/>
          <w:szCs w:val="24"/>
        </w:rPr>
        <w:tab/>
      </w:r>
      <w:r w:rsidR="002643BA" w:rsidRPr="00982FA3">
        <w:rPr>
          <w:bCs/>
          <w:sz w:val="24"/>
          <w:szCs w:val="24"/>
        </w:rPr>
        <w:t>Mr. Engelbrecht’s application was delivered at 08h39</w:t>
      </w:r>
      <w:r w:rsidR="000C0295">
        <w:rPr>
          <w:bCs/>
          <w:sz w:val="24"/>
          <w:szCs w:val="24"/>
        </w:rPr>
        <w:t xml:space="preserve"> </w:t>
      </w:r>
      <w:r w:rsidR="002643BA" w:rsidRPr="00982FA3">
        <w:rPr>
          <w:bCs/>
          <w:sz w:val="24"/>
          <w:szCs w:val="24"/>
        </w:rPr>
        <w:t>– 20 minutes before the hearing</w:t>
      </w:r>
      <w:r w:rsidR="000C0295">
        <w:rPr>
          <w:bCs/>
          <w:sz w:val="24"/>
          <w:szCs w:val="24"/>
        </w:rPr>
        <w:t>. It was clearly brought as an adjunct to the postponement application and to bolster it.</w:t>
      </w:r>
      <w:r w:rsidR="002643BA" w:rsidRPr="00982FA3">
        <w:rPr>
          <w:bCs/>
          <w:sz w:val="24"/>
          <w:szCs w:val="24"/>
        </w:rPr>
        <w:t xml:space="preserve"> </w:t>
      </w:r>
    </w:p>
    <w:p w14:paraId="1E304209" w14:textId="77777777" w:rsidR="002643BA" w:rsidRPr="00982FA3" w:rsidRDefault="002643BA" w:rsidP="00982FA3">
      <w:pPr>
        <w:pStyle w:val="ListParagraph"/>
        <w:spacing w:line="360" w:lineRule="auto"/>
        <w:ind w:left="851" w:hanging="851"/>
        <w:rPr>
          <w:bCs/>
        </w:rPr>
      </w:pPr>
    </w:p>
    <w:p w14:paraId="35264E8B" w14:textId="455B3CDF" w:rsidR="002643BA" w:rsidRPr="00982FA3" w:rsidRDefault="00C12E49" w:rsidP="00C12E49">
      <w:pPr>
        <w:pStyle w:val="Body"/>
        <w:spacing w:line="360" w:lineRule="auto"/>
        <w:ind w:left="851" w:hanging="851"/>
        <w:jc w:val="both"/>
        <w:rPr>
          <w:bCs/>
          <w:sz w:val="24"/>
          <w:szCs w:val="24"/>
        </w:rPr>
      </w:pPr>
      <w:r w:rsidRPr="00982FA3">
        <w:rPr>
          <w:bCs/>
          <w:sz w:val="24"/>
          <w:szCs w:val="24"/>
        </w:rPr>
        <w:t>27.</w:t>
      </w:r>
      <w:r w:rsidRPr="00982FA3">
        <w:rPr>
          <w:bCs/>
          <w:sz w:val="24"/>
          <w:szCs w:val="24"/>
        </w:rPr>
        <w:tab/>
      </w:r>
      <w:r w:rsidR="002643BA" w:rsidRPr="00982FA3">
        <w:rPr>
          <w:bCs/>
          <w:sz w:val="24"/>
          <w:szCs w:val="24"/>
        </w:rPr>
        <w:t>After hearing those applications</w:t>
      </w:r>
      <w:r w:rsidR="000760AE">
        <w:rPr>
          <w:bCs/>
          <w:sz w:val="24"/>
          <w:szCs w:val="24"/>
        </w:rPr>
        <w:t>,</w:t>
      </w:r>
      <w:r w:rsidR="002643BA" w:rsidRPr="00982FA3">
        <w:rPr>
          <w:bCs/>
          <w:sz w:val="24"/>
          <w:szCs w:val="24"/>
        </w:rPr>
        <w:t xml:space="preserve"> I adjourned for some time to afford me an opportunity to consider the papers that had been filed </w:t>
      </w:r>
      <w:r w:rsidR="000C0295">
        <w:rPr>
          <w:bCs/>
          <w:sz w:val="24"/>
          <w:szCs w:val="24"/>
        </w:rPr>
        <w:t>and the arguments.</w:t>
      </w:r>
      <w:r w:rsidR="000760AE">
        <w:rPr>
          <w:bCs/>
          <w:sz w:val="24"/>
          <w:szCs w:val="24"/>
        </w:rPr>
        <w:t xml:space="preserve">  W</w:t>
      </w:r>
      <w:r w:rsidR="002643BA" w:rsidRPr="00982FA3">
        <w:rPr>
          <w:bCs/>
          <w:sz w:val="24"/>
          <w:szCs w:val="24"/>
        </w:rPr>
        <w:t xml:space="preserve">hen </w:t>
      </w:r>
      <w:r w:rsidR="002643BA" w:rsidRPr="00982FA3">
        <w:rPr>
          <w:bCs/>
          <w:sz w:val="24"/>
          <w:szCs w:val="24"/>
        </w:rPr>
        <w:lastRenderedPageBreak/>
        <w:t>the court reconvened, I granted orders dismissing Mr. Engelbrecht’s application for intervention and the postponement with costs.</w:t>
      </w:r>
    </w:p>
    <w:p w14:paraId="41392684" w14:textId="77777777" w:rsidR="002643BA" w:rsidRPr="00982FA3" w:rsidRDefault="002643BA" w:rsidP="00982FA3">
      <w:pPr>
        <w:pStyle w:val="ListParagraph"/>
        <w:spacing w:line="360" w:lineRule="auto"/>
        <w:ind w:left="851" w:hanging="851"/>
        <w:rPr>
          <w:bCs/>
        </w:rPr>
      </w:pPr>
    </w:p>
    <w:p w14:paraId="2586D8D5" w14:textId="5DF9706F" w:rsidR="002643BA" w:rsidRPr="00982FA3" w:rsidRDefault="00C12E49" w:rsidP="00C12E49">
      <w:pPr>
        <w:pStyle w:val="Body"/>
        <w:spacing w:line="360" w:lineRule="auto"/>
        <w:ind w:left="851" w:hanging="851"/>
        <w:jc w:val="both"/>
        <w:rPr>
          <w:bCs/>
          <w:sz w:val="24"/>
          <w:szCs w:val="24"/>
        </w:rPr>
      </w:pPr>
      <w:r w:rsidRPr="00982FA3">
        <w:rPr>
          <w:bCs/>
          <w:sz w:val="24"/>
          <w:szCs w:val="24"/>
        </w:rPr>
        <w:t>28.</w:t>
      </w:r>
      <w:r w:rsidRPr="00982FA3">
        <w:rPr>
          <w:bCs/>
          <w:sz w:val="24"/>
          <w:szCs w:val="24"/>
        </w:rPr>
        <w:tab/>
      </w:r>
      <w:r w:rsidR="002643BA" w:rsidRPr="00982FA3">
        <w:rPr>
          <w:bCs/>
          <w:sz w:val="24"/>
          <w:szCs w:val="24"/>
        </w:rPr>
        <w:t>I then proceeded to hear the application for leave to appeal.</w:t>
      </w:r>
    </w:p>
    <w:p w14:paraId="397DAEB2" w14:textId="77777777" w:rsidR="002643BA" w:rsidRPr="00982FA3" w:rsidRDefault="002643BA" w:rsidP="00982FA3">
      <w:pPr>
        <w:pStyle w:val="ListParagraph"/>
        <w:spacing w:line="360" w:lineRule="auto"/>
        <w:ind w:left="851" w:hanging="851"/>
        <w:rPr>
          <w:bCs/>
        </w:rPr>
      </w:pPr>
    </w:p>
    <w:p w14:paraId="075A97C9" w14:textId="0869CD66" w:rsidR="002643BA" w:rsidRPr="00982FA3" w:rsidRDefault="00C12E49" w:rsidP="00C12E49">
      <w:pPr>
        <w:pStyle w:val="Body"/>
        <w:spacing w:line="360" w:lineRule="auto"/>
        <w:ind w:left="851" w:hanging="851"/>
        <w:jc w:val="both"/>
        <w:rPr>
          <w:bCs/>
          <w:sz w:val="24"/>
          <w:szCs w:val="24"/>
        </w:rPr>
      </w:pPr>
      <w:r w:rsidRPr="00982FA3">
        <w:rPr>
          <w:bCs/>
          <w:sz w:val="24"/>
          <w:szCs w:val="24"/>
        </w:rPr>
        <w:t>29.</w:t>
      </w:r>
      <w:r w:rsidRPr="00982FA3">
        <w:rPr>
          <w:bCs/>
          <w:sz w:val="24"/>
          <w:szCs w:val="24"/>
        </w:rPr>
        <w:tab/>
      </w:r>
      <w:r w:rsidR="002643BA" w:rsidRPr="00982FA3">
        <w:rPr>
          <w:bCs/>
          <w:sz w:val="24"/>
          <w:szCs w:val="24"/>
        </w:rPr>
        <w:t>The application for leave to appeal is nothing more than a repetition of the arguments presented on 28 November 2022.  I dealt with those arguments in the reasons and need not repeat them here.  However, there is one aspect which was raised which requires comment.  Mr. Myburgh argued that while Spartan had made a number of procedural missteps in the run up to the hearing on 28 November 2022, NEC for its part had not and was thus properly given leave</w:t>
      </w:r>
      <w:r w:rsidR="003E27E2" w:rsidRPr="00982FA3">
        <w:rPr>
          <w:bCs/>
          <w:sz w:val="24"/>
          <w:szCs w:val="24"/>
        </w:rPr>
        <w:t xml:space="preserve"> to intervene in the proceedings.  It was argued that in consequence of these missteps, Spartan was not entitled to the relief that had been granted in its favour</w:t>
      </w:r>
      <w:r w:rsidR="0026720D" w:rsidRPr="00982FA3">
        <w:rPr>
          <w:bCs/>
          <w:sz w:val="24"/>
          <w:szCs w:val="24"/>
        </w:rPr>
        <w:t xml:space="preserve"> and for that reason, leave appeal ought to be granted.</w:t>
      </w:r>
    </w:p>
    <w:p w14:paraId="4B44F2D8" w14:textId="77777777" w:rsidR="0026720D" w:rsidRPr="00982FA3" w:rsidRDefault="0026720D" w:rsidP="00982FA3">
      <w:pPr>
        <w:pStyle w:val="ListParagraph"/>
        <w:spacing w:line="360" w:lineRule="auto"/>
        <w:ind w:left="851" w:hanging="851"/>
        <w:rPr>
          <w:bCs/>
        </w:rPr>
      </w:pPr>
    </w:p>
    <w:p w14:paraId="347D702B" w14:textId="23BC432D" w:rsidR="0026720D" w:rsidRPr="00982FA3" w:rsidRDefault="00C12E49" w:rsidP="00C12E49">
      <w:pPr>
        <w:pStyle w:val="Body"/>
        <w:spacing w:line="360" w:lineRule="auto"/>
        <w:ind w:left="851" w:hanging="851"/>
        <w:jc w:val="both"/>
        <w:rPr>
          <w:bCs/>
          <w:sz w:val="24"/>
          <w:szCs w:val="24"/>
        </w:rPr>
      </w:pPr>
      <w:r w:rsidRPr="00982FA3">
        <w:rPr>
          <w:bCs/>
          <w:sz w:val="24"/>
          <w:szCs w:val="24"/>
        </w:rPr>
        <w:t>30.</w:t>
      </w:r>
      <w:r w:rsidRPr="00982FA3">
        <w:rPr>
          <w:bCs/>
          <w:sz w:val="24"/>
          <w:szCs w:val="24"/>
        </w:rPr>
        <w:tab/>
      </w:r>
      <w:r w:rsidR="0026720D" w:rsidRPr="00982FA3">
        <w:rPr>
          <w:bCs/>
          <w:sz w:val="24"/>
          <w:szCs w:val="24"/>
        </w:rPr>
        <w:t xml:space="preserve">The order granted on 28 November 2022 properly construed and in particular paragraphs 7 and 9, orders that the busses concerned be made available to Spartan and NEC.  Since both Spartan and NEC made common cause that the busses should be returned to them, whether or not Spartan ought not to have been given leave to is of no moment.  </w:t>
      </w:r>
      <w:r w:rsidR="00784F3B">
        <w:rPr>
          <w:bCs/>
          <w:sz w:val="24"/>
          <w:szCs w:val="24"/>
        </w:rPr>
        <w:t xml:space="preserve">While </w:t>
      </w:r>
      <w:r w:rsidR="0026720D" w:rsidRPr="00982FA3">
        <w:rPr>
          <w:bCs/>
          <w:sz w:val="24"/>
          <w:szCs w:val="24"/>
        </w:rPr>
        <w:t xml:space="preserve">I am of the view that Spartan </w:t>
      </w:r>
      <w:r w:rsidR="00B37D8F" w:rsidRPr="00982FA3">
        <w:rPr>
          <w:bCs/>
          <w:sz w:val="24"/>
          <w:szCs w:val="24"/>
        </w:rPr>
        <w:t>was properly</w:t>
      </w:r>
      <w:r w:rsidR="0026720D" w:rsidRPr="00982FA3">
        <w:rPr>
          <w:bCs/>
          <w:sz w:val="24"/>
          <w:szCs w:val="24"/>
        </w:rPr>
        <w:t xml:space="preserve"> joined</w:t>
      </w:r>
      <w:r w:rsidR="00784F3B">
        <w:rPr>
          <w:bCs/>
          <w:sz w:val="24"/>
          <w:szCs w:val="24"/>
        </w:rPr>
        <w:t>, even if I erred, the concession that NEC was properly joined renders this moot.</w:t>
      </w:r>
    </w:p>
    <w:p w14:paraId="5F0047EC" w14:textId="77777777" w:rsidR="0026720D" w:rsidRPr="00982FA3" w:rsidRDefault="0026720D" w:rsidP="00982FA3">
      <w:pPr>
        <w:pStyle w:val="ListParagraph"/>
        <w:spacing w:line="360" w:lineRule="auto"/>
        <w:ind w:left="851" w:hanging="851"/>
        <w:rPr>
          <w:bCs/>
        </w:rPr>
      </w:pPr>
    </w:p>
    <w:p w14:paraId="14B12DF7" w14:textId="3A5D2E0C" w:rsidR="00982FA3" w:rsidRPr="00875C70" w:rsidRDefault="00C12E49" w:rsidP="00C12E49">
      <w:pPr>
        <w:pStyle w:val="Body"/>
        <w:spacing w:line="360" w:lineRule="auto"/>
        <w:ind w:left="851" w:hanging="851"/>
        <w:jc w:val="both"/>
        <w:rPr>
          <w:bCs/>
          <w:sz w:val="24"/>
          <w:szCs w:val="24"/>
        </w:rPr>
      </w:pPr>
      <w:r w:rsidRPr="00875C70">
        <w:rPr>
          <w:bCs/>
          <w:sz w:val="24"/>
          <w:szCs w:val="24"/>
        </w:rPr>
        <w:t>31.</w:t>
      </w:r>
      <w:r w:rsidRPr="00875C70">
        <w:rPr>
          <w:bCs/>
          <w:sz w:val="24"/>
          <w:szCs w:val="24"/>
        </w:rPr>
        <w:tab/>
      </w:r>
      <w:r w:rsidR="0026720D" w:rsidRPr="00982FA3">
        <w:rPr>
          <w:bCs/>
          <w:sz w:val="24"/>
          <w:szCs w:val="24"/>
        </w:rPr>
        <w:t>The test to be applied in considering whether leave to appeal should be granted is set out in s 17(1)</w:t>
      </w:r>
      <w:r w:rsidR="00DB4A09">
        <w:rPr>
          <w:rStyle w:val="FootnoteReference"/>
          <w:bCs/>
          <w:sz w:val="24"/>
          <w:szCs w:val="24"/>
        </w:rPr>
        <w:footnoteReference w:id="5"/>
      </w:r>
      <w:r w:rsidR="0026720D" w:rsidRPr="00982FA3">
        <w:rPr>
          <w:bCs/>
          <w:sz w:val="24"/>
          <w:szCs w:val="24"/>
        </w:rPr>
        <w:t xml:space="preserve"> of the Superior Courts Act.  It is trite that the test is</w:t>
      </w:r>
      <w:r w:rsidR="00784F3B">
        <w:rPr>
          <w:bCs/>
          <w:sz w:val="24"/>
          <w:szCs w:val="24"/>
        </w:rPr>
        <w:t xml:space="preserve"> </w:t>
      </w:r>
      <w:r w:rsidR="0026720D" w:rsidRPr="00982FA3">
        <w:rPr>
          <w:bCs/>
          <w:sz w:val="24"/>
          <w:szCs w:val="24"/>
        </w:rPr>
        <w:t xml:space="preserve">whether </w:t>
      </w:r>
      <w:r w:rsidR="00784F3B">
        <w:rPr>
          <w:bCs/>
          <w:sz w:val="24"/>
          <w:szCs w:val="24"/>
        </w:rPr>
        <w:t xml:space="preserve">the </w:t>
      </w:r>
      <w:r w:rsidR="00875C70">
        <w:rPr>
          <w:bCs/>
          <w:sz w:val="24"/>
          <w:szCs w:val="24"/>
        </w:rPr>
        <w:t xml:space="preserve">appeal </w:t>
      </w:r>
      <w:r w:rsidR="00875C70" w:rsidRPr="00982FA3">
        <w:rPr>
          <w:bCs/>
          <w:sz w:val="24"/>
          <w:szCs w:val="24"/>
        </w:rPr>
        <w:t>“</w:t>
      </w:r>
      <w:r w:rsidR="00875C70" w:rsidRPr="00875C70">
        <w:rPr>
          <w:bCs/>
          <w:i/>
          <w:iCs/>
          <w:sz w:val="24"/>
          <w:szCs w:val="24"/>
        </w:rPr>
        <w:t>would have</w:t>
      </w:r>
      <w:r w:rsidR="00784F3B" w:rsidRPr="00875C70">
        <w:rPr>
          <w:bCs/>
          <w:i/>
          <w:iCs/>
          <w:sz w:val="24"/>
          <w:szCs w:val="24"/>
        </w:rPr>
        <w:t xml:space="preserve"> a reasonable prospect of success</w:t>
      </w:r>
      <w:r w:rsidR="00875C70" w:rsidRPr="00875C70">
        <w:rPr>
          <w:bCs/>
          <w:i/>
          <w:iCs/>
          <w:sz w:val="24"/>
          <w:szCs w:val="24"/>
        </w:rPr>
        <w:t>”.</w:t>
      </w:r>
      <w:r w:rsidR="00875C70">
        <w:rPr>
          <w:bCs/>
          <w:sz w:val="24"/>
          <w:szCs w:val="24"/>
        </w:rPr>
        <w:t xml:space="preserve"> For the reasons handed down on 7 December 2022, </w:t>
      </w:r>
      <w:r w:rsidR="0026720D" w:rsidRPr="00875C70">
        <w:rPr>
          <w:bCs/>
          <w:sz w:val="24"/>
          <w:szCs w:val="24"/>
        </w:rPr>
        <w:t xml:space="preserve">I am of the view that another court would not </w:t>
      </w:r>
      <w:r w:rsidR="0026720D" w:rsidRPr="00875C70">
        <w:rPr>
          <w:bCs/>
          <w:sz w:val="24"/>
          <w:szCs w:val="24"/>
        </w:rPr>
        <w:lastRenderedPageBreak/>
        <w:t>come to a different conclusion</w:t>
      </w:r>
      <w:r w:rsidR="00875C70" w:rsidRPr="00875C70">
        <w:rPr>
          <w:bCs/>
          <w:sz w:val="24"/>
          <w:szCs w:val="24"/>
        </w:rPr>
        <w:t xml:space="preserve"> and that an appeal would not have any prospect of success.</w:t>
      </w:r>
    </w:p>
    <w:p w14:paraId="7FFA1D8D" w14:textId="77777777" w:rsidR="00B37D8F" w:rsidRPr="00B37D8F" w:rsidRDefault="00B37D8F" w:rsidP="00B37D8F">
      <w:pPr>
        <w:rPr>
          <w:bCs/>
        </w:rPr>
      </w:pPr>
    </w:p>
    <w:p w14:paraId="2B586B75" w14:textId="7720A4BF" w:rsidR="004E4A87" w:rsidRPr="00B37D8F" w:rsidRDefault="00C12E49" w:rsidP="00C12E49">
      <w:pPr>
        <w:pStyle w:val="Body"/>
        <w:spacing w:line="360" w:lineRule="auto"/>
        <w:ind w:left="851" w:hanging="851"/>
        <w:jc w:val="both"/>
        <w:rPr>
          <w:bCs/>
          <w:sz w:val="24"/>
          <w:szCs w:val="24"/>
        </w:rPr>
      </w:pPr>
      <w:r w:rsidRPr="00B37D8F">
        <w:rPr>
          <w:bCs/>
          <w:sz w:val="24"/>
          <w:szCs w:val="24"/>
        </w:rPr>
        <w:t>32.</w:t>
      </w:r>
      <w:r w:rsidRPr="00B37D8F">
        <w:rPr>
          <w:bCs/>
          <w:sz w:val="24"/>
          <w:szCs w:val="24"/>
        </w:rPr>
        <w:tab/>
      </w:r>
      <w:r w:rsidR="00BA02BB">
        <w:rPr>
          <w:bCs/>
          <w:sz w:val="24"/>
          <w:szCs w:val="24"/>
        </w:rPr>
        <w:t xml:space="preserve">Turning now to Spartan’s </w:t>
      </w:r>
      <w:r w:rsidR="00B37D8F">
        <w:rPr>
          <w:bCs/>
          <w:sz w:val="24"/>
          <w:szCs w:val="24"/>
        </w:rPr>
        <w:t>application in terms of section 18(3)</w:t>
      </w:r>
      <w:r w:rsidR="00BA02BB">
        <w:rPr>
          <w:rStyle w:val="FootnoteReference"/>
          <w:bCs/>
          <w:sz w:val="24"/>
          <w:szCs w:val="24"/>
        </w:rPr>
        <w:footnoteReference w:id="6"/>
      </w:r>
      <w:r w:rsidR="00B37D8F">
        <w:rPr>
          <w:bCs/>
          <w:sz w:val="24"/>
          <w:szCs w:val="24"/>
        </w:rPr>
        <w:t xml:space="preserve">, </w:t>
      </w:r>
      <w:r w:rsidR="00BA02BB">
        <w:rPr>
          <w:bCs/>
          <w:sz w:val="24"/>
          <w:szCs w:val="24"/>
        </w:rPr>
        <w:t xml:space="preserve">Spartan </w:t>
      </w:r>
      <w:r w:rsidR="00B37D8F">
        <w:rPr>
          <w:bCs/>
          <w:sz w:val="24"/>
          <w:szCs w:val="24"/>
        </w:rPr>
        <w:t xml:space="preserve">is required to demonstrate firstly exceptional circumstances which justify the execution of the order pending an appeal, secondly that the </w:t>
      </w:r>
      <w:r w:rsidR="00BA02BB">
        <w:rPr>
          <w:bCs/>
          <w:sz w:val="24"/>
          <w:szCs w:val="24"/>
        </w:rPr>
        <w:t>Spartan</w:t>
      </w:r>
      <w:r w:rsidR="00B37D8F">
        <w:rPr>
          <w:bCs/>
          <w:sz w:val="24"/>
          <w:szCs w:val="24"/>
        </w:rPr>
        <w:t xml:space="preserve"> will suffer irreparable harm if it is not executed, and, thirdly that </w:t>
      </w:r>
      <w:r w:rsidR="00BA02BB">
        <w:rPr>
          <w:bCs/>
          <w:sz w:val="24"/>
          <w:szCs w:val="24"/>
        </w:rPr>
        <w:t>IUM</w:t>
      </w:r>
      <w:r w:rsidR="00B37D8F">
        <w:rPr>
          <w:bCs/>
          <w:sz w:val="24"/>
          <w:szCs w:val="24"/>
        </w:rPr>
        <w:t xml:space="preserve"> will not be irreparably harmed if the order is executed. The consideration of these factors is through the lens of the prospects of success of the pending appeal.</w:t>
      </w:r>
      <w:r w:rsidR="00B37D8F">
        <w:rPr>
          <w:rStyle w:val="FootnoteReference"/>
          <w:bCs/>
          <w:sz w:val="24"/>
          <w:szCs w:val="24"/>
        </w:rPr>
        <w:footnoteReference w:id="7"/>
      </w:r>
    </w:p>
    <w:p w14:paraId="0B008D25" w14:textId="1651A88F" w:rsidR="004E4A87" w:rsidRPr="00DB4A09" w:rsidRDefault="003E0A38" w:rsidP="00536F0D">
      <w:pPr>
        <w:pStyle w:val="Body"/>
        <w:spacing w:line="360" w:lineRule="auto"/>
        <w:jc w:val="both"/>
        <w:rPr>
          <w:bCs/>
          <w:sz w:val="22"/>
          <w:szCs w:val="22"/>
        </w:rPr>
      </w:pPr>
      <w:r w:rsidRPr="004E4A87">
        <w:rPr>
          <w:bCs/>
          <w:sz w:val="24"/>
          <w:szCs w:val="24"/>
        </w:rPr>
        <w:t xml:space="preserve"> </w:t>
      </w:r>
    </w:p>
    <w:p w14:paraId="4F64A51B" w14:textId="6F1D4F94" w:rsidR="005A044D" w:rsidRPr="00BA0850" w:rsidRDefault="004E4A87" w:rsidP="00BA0850">
      <w:pPr>
        <w:pStyle w:val="Body"/>
        <w:spacing w:line="360" w:lineRule="auto"/>
        <w:ind w:left="851" w:hanging="851"/>
        <w:jc w:val="both"/>
        <w:rPr>
          <w:bCs/>
          <w:sz w:val="24"/>
          <w:szCs w:val="24"/>
        </w:rPr>
      </w:pPr>
      <w:r w:rsidRPr="004E4A87">
        <w:rPr>
          <w:bCs/>
          <w:sz w:val="24"/>
          <w:szCs w:val="24"/>
        </w:rPr>
        <w:t>3</w:t>
      </w:r>
      <w:r w:rsidR="0070127E">
        <w:rPr>
          <w:bCs/>
          <w:sz w:val="24"/>
          <w:szCs w:val="24"/>
        </w:rPr>
        <w:t>3</w:t>
      </w:r>
      <w:r w:rsidRPr="004E4A87">
        <w:rPr>
          <w:bCs/>
          <w:sz w:val="24"/>
          <w:szCs w:val="24"/>
        </w:rPr>
        <w:t>.</w:t>
      </w:r>
      <w:r w:rsidRPr="004E4A87">
        <w:rPr>
          <w:bCs/>
          <w:sz w:val="24"/>
          <w:szCs w:val="24"/>
        </w:rPr>
        <w:tab/>
      </w:r>
      <w:r w:rsidR="003E0A38" w:rsidRPr="004E4A87">
        <w:rPr>
          <w:bCs/>
          <w:sz w:val="24"/>
          <w:szCs w:val="24"/>
        </w:rPr>
        <w:t>The first stage of the enquiry, whether “exceptional circumstances” are present depends on the peculiar facts of each case.  The exceptional circumstances must be derived from the actual predicaments in which the litigants find themselves</w:t>
      </w:r>
    </w:p>
    <w:p w14:paraId="2DEBDA99" w14:textId="4C2DE1BE" w:rsidR="005A044D" w:rsidRDefault="005A044D" w:rsidP="003E0A38">
      <w:pPr>
        <w:pStyle w:val="Body"/>
        <w:spacing w:line="360" w:lineRule="auto"/>
        <w:ind w:left="851" w:hanging="851"/>
        <w:jc w:val="both"/>
        <w:rPr>
          <w:bCs/>
          <w:sz w:val="28"/>
          <w:szCs w:val="28"/>
        </w:rPr>
      </w:pPr>
    </w:p>
    <w:p w14:paraId="0C2600C9" w14:textId="01DADD66" w:rsidR="005A044D" w:rsidRPr="0066075F" w:rsidRDefault="004E4A87" w:rsidP="005A044D">
      <w:pPr>
        <w:pStyle w:val="Body"/>
        <w:spacing w:line="360" w:lineRule="auto"/>
        <w:ind w:left="851" w:hanging="851"/>
        <w:jc w:val="both"/>
        <w:rPr>
          <w:bCs/>
          <w:sz w:val="24"/>
          <w:szCs w:val="24"/>
        </w:rPr>
      </w:pPr>
      <w:r>
        <w:rPr>
          <w:bCs/>
          <w:sz w:val="24"/>
          <w:szCs w:val="24"/>
        </w:rPr>
        <w:t>3</w:t>
      </w:r>
      <w:r w:rsidR="0070127E">
        <w:rPr>
          <w:bCs/>
          <w:sz w:val="24"/>
          <w:szCs w:val="24"/>
        </w:rPr>
        <w:t>4</w:t>
      </w:r>
      <w:r w:rsidR="005A044D" w:rsidRPr="0066075F">
        <w:rPr>
          <w:bCs/>
          <w:sz w:val="24"/>
          <w:szCs w:val="24"/>
        </w:rPr>
        <w:t>.</w:t>
      </w:r>
      <w:r w:rsidR="005A044D" w:rsidRPr="0066075F">
        <w:rPr>
          <w:bCs/>
          <w:sz w:val="24"/>
          <w:szCs w:val="24"/>
        </w:rPr>
        <w:tab/>
        <w:t xml:space="preserve">The following factors </w:t>
      </w:r>
      <w:r w:rsidR="009C679F" w:rsidRPr="0066075F">
        <w:rPr>
          <w:bCs/>
          <w:sz w:val="24"/>
          <w:szCs w:val="24"/>
        </w:rPr>
        <w:t xml:space="preserve">to my mind, </w:t>
      </w:r>
      <w:r w:rsidR="005A044D" w:rsidRPr="0066075F">
        <w:rPr>
          <w:bCs/>
          <w:sz w:val="24"/>
          <w:szCs w:val="24"/>
        </w:rPr>
        <w:t>establish exceptional circumstances</w:t>
      </w:r>
      <w:r w:rsidR="009C679F" w:rsidRPr="0066075F">
        <w:rPr>
          <w:bCs/>
          <w:sz w:val="24"/>
          <w:szCs w:val="24"/>
        </w:rPr>
        <w:t>:</w:t>
      </w:r>
    </w:p>
    <w:p w14:paraId="0BA3F3F9" w14:textId="2BD34816" w:rsidR="009C679F" w:rsidRPr="0066075F" w:rsidRDefault="009C679F" w:rsidP="005A044D">
      <w:pPr>
        <w:pStyle w:val="Body"/>
        <w:spacing w:line="360" w:lineRule="auto"/>
        <w:ind w:left="851" w:hanging="851"/>
        <w:jc w:val="both"/>
        <w:rPr>
          <w:bCs/>
          <w:sz w:val="24"/>
          <w:szCs w:val="24"/>
        </w:rPr>
      </w:pPr>
    </w:p>
    <w:p w14:paraId="63814969" w14:textId="06F2FA25" w:rsidR="009C679F" w:rsidRPr="004E4A87" w:rsidRDefault="004E4A87" w:rsidP="000F213B">
      <w:pPr>
        <w:pStyle w:val="Body"/>
        <w:spacing w:line="360" w:lineRule="auto"/>
        <w:ind w:left="1701" w:hanging="850"/>
        <w:jc w:val="both"/>
        <w:rPr>
          <w:bCs/>
          <w:sz w:val="24"/>
          <w:szCs w:val="24"/>
        </w:rPr>
      </w:pPr>
      <w:r w:rsidRPr="004E4A87">
        <w:rPr>
          <w:bCs/>
          <w:sz w:val="24"/>
          <w:szCs w:val="24"/>
        </w:rPr>
        <w:lastRenderedPageBreak/>
        <w:t>3</w:t>
      </w:r>
      <w:r w:rsidR="0070127E">
        <w:rPr>
          <w:bCs/>
          <w:sz w:val="24"/>
          <w:szCs w:val="24"/>
        </w:rPr>
        <w:t>4</w:t>
      </w:r>
      <w:r w:rsidR="009C679F" w:rsidRPr="004E4A87">
        <w:rPr>
          <w:bCs/>
          <w:sz w:val="24"/>
          <w:szCs w:val="24"/>
        </w:rPr>
        <w:t>.1</w:t>
      </w:r>
      <w:r w:rsidR="009C679F" w:rsidRPr="004E4A87">
        <w:rPr>
          <w:bCs/>
          <w:sz w:val="24"/>
          <w:szCs w:val="24"/>
        </w:rPr>
        <w:tab/>
        <w:t>Firstly, the substantive relief granted</w:t>
      </w:r>
      <w:r w:rsidR="00BD1FBF" w:rsidRPr="004E4A87">
        <w:rPr>
          <w:bCs/>
          <w:sz w:val="24"/>
          <w:szCs w:val="24"/>
        </w:rPr>
        <w:t xml:space="preserve"> in favour of Spartan and NEC was the setting aside of an </w:t>
      </w:r>
      <w:r w:rsidR="00BD1FBF" w:rsidRPr="000760AE">
        <w:rPr>
          <w:bCs/>
          <w:i/>
          <w:iCs/>
          <w:sz w:val="24"/>
          <w:szCs w:val="24"/>
        </w:rPr>
        <w:t>ex parte mandament van spolie</w:t>
      </w:r>
      <w:r w:rsidR="00BD1FBF" w:rsidRPr="004E4A87">
        <w:rPr>
          <w:bCs/>
          <w:sz w:val="24"/>
          <w:szCs w:val="24"/>
        </w:rPr>
        <w:t xml:space="preserve"> in terms of which ZBS, as the lawful possessor of the busses on behalf of Spartan and NEC, was deprived of possession.</w:t>
      </w:r>
    </w:p>
    <w:p w14:paraId="4D937C05" w14:textId="2E09A00A" w:rsidR="00BD1FBF" w:rsidRPr="004E4A87" w:rsidRDefault="00BD1FBF" w:rsidP="000F213B">
      <w:pPr>
        <w:pStyle w:val="Body"/>
        <w:spacing w:line="360" w:lineRule="auto"/>
        <w:ind w:left="1701" w:hanging="850"/>
        <w:jc w:val="both"/>
        <w:rPr>
          <w:bCs/>
          <w:sz w:val="24"/>
          <w:szCs w:val="24"/>
        </w:rPr>
      </w:pPr>
    </w:p>
    <w:p w14:paraId="581791D9" w14:textId="021527CA" w:rsidR="00BD1FBF" w:rsidRPr="004E4A87" w:rsidRDefault="004E4A87" w:rsidP="000F213B">
      <w:pPr>
        <w:pStyle w:val="Body"/>
        <w:spacing w:line="360" w:lineRule="auto"/>
        <w:ind w:left="1701" w:hanging="850"/>
        <w:jc w:val="both"/>
        <w:rPr>
          <w:bCs/>
          <w:sz w:val="24"/>
          <w:szCs w:val="24"/>
        </w:rPr>
      </w:pPr>
      <w:r w:rsidRPr="004E4A87">
        <w:rPr>
          <w:bCs/>
          <w:sz w:val="24"/>
          <w:szCs w:val="24"/>
        </w:rPr>
        <w:t>3</w:t>
      </w:r>
      <w:r w:rsidR="0070127E">
        <w:rPr>
          <w:bCs/>
          <w:sz w:val="24"/>
          <w:szCs w:val="24"/>
        </w:rPr>
        <w:t>4</w:t>
      </w:r>
      <w:r w:rsidR="00BD1FBF" w:rsidRPr="004E4A87">
        <w:rPr>
          <w:bCs/>
          <w:sz w:val="24"/>
          <w:szCs w:val="24"/>
        </w:rPr>
        <w:t>.2</w:t>
      </w:r>
      <w:r w:rsidR="00BD1FBF" w:rsidRPr="004E4A87">
        <w:rPr>
          <w:bCs/>
          <w:sz w:val="24"/>
          <w:szCs w:val="24"/>
        </w:rPr>
        <w:tab/>
      </w:r>
      <w:r w:rsidR="00536F0D" w:rsidRPr="004E4A87">
        <w:rPr>
          <w:bCs/>
          <w:sz w:val="24"/>
          <w:szCs w:val="24"/>
        </w:rPr>
        <w:t>Secondly, IUM</w:t>
      </w:r>
      <w:r w:rsidR="00BD1FBF" w:rsidRPr="004E4A87">
        <w:rPr>
          <w:bCs/>
          <w:sz w:val="24"/>
          <w:szCs w:val="24"/>
        </w:rPr>
        <w:t xml:space="preserve"> was never in possession of the busses itself and therefore never entitled to the </w:t>
      </w:r>
      <w:r w:rsidR="00BD1FBF" w:rsidRPr="000760AE">
        <w:rPr>
          <w:bCs/>
          <w:i/>
          <w:iCs/>
          <w:sz w:val="24"/>
          <w:szCs w:val="24"/>
        </w:rPr>
        <w:t>ex parte</w:t>
      </w:r>
      <w:r w:rsidR="00BD1FBF" w:rsidRPr="004E4A87">
        <w:rPr>
          <w:bCs/>
          <w:sz w:val="24"/>
          <w:szCs w:val="24"/>
        </w:rPr>
        <w:t xml:space="preserve"> order. </w:t>
      </w:r>
    </w:p>
    <w:p w14:paraId="784E5E31" w14:textId="77777777" w:rsidR="00BD1FBF" w:rsidRPr="004E4A87" w:rsidRDefault="00BD1FBF" w:rsidP="000F213B">
      <w:pPr>
        <w:pStyle w:val="Body"/>
        <w:spacing w:line="360" w:lineRule="auto"/>
        <w:ind w:left="1701" w:hanging="850"/>
        <w:jc w:val="both"/>
        <w:rPr>
          <w:bCs/>
          <w:sz w:val="24"/>
          <w:szCs w:val="24"/>
        </w:rPr>
      </w:pPr>
    </w:p>
    <w:p w14:paraId="170BB0B2" w14:textId="35597114" w:rsidR="0026720D" w:rsidRPr="004E4A87" w:rsidRDefault="004E4A87" w:rsidP="000F213B">
      <w:pPr>
        <w:pStyle w:val="Body"/>
        <w:spacing w:line="360" w:lineRule="auto"/>
        <w:ind w:left="1701" w:hanging="850"/>
        <w:jc w:val="both"/>
        <w:rPr>
          <w:bCs/>
          <w:sz w:val="24"/>
          <w:szCs w:val="24"/>
        </w:rPr>
      </w:pPr>
      <w:r w:rsidRPr="004E4A87">
        <w:rPr>
          <w:bCs/>
          <w:sz w:val="24"/>
          <w:szCs w:val="24"/>
        </w:rPr>
        <w:t>3</w:t>
      </w:r>
      <w:r w:rsidR="0070127E">
        <w:rPr>
          <w:bCs/>
          <w:sz w:val="24"/>
          <w:szCs w:val="24"/>
        </w:rPr>
        <w:t>4</w:t>
      </w:r>
      <w:r w:rsidR="00BD1FBF" w:rsidRPr="004E4A87">
        <w:rPr>
          <w:bCs/>
          <w:sz w:val="24"/>
          <w:szCs w:val="24"/>
        </w:rPr>
        <w:t>.3</w:t>
      </w:r>
      <w:r w:rsidR="00BD1FBF" w:rsidRPr="004E4A87">
        <w:rPr>
          <w:bCs/>
          <w:sz w:val="24"/>
          <w:szCs w:val="24"/>
        </w:rPr>
        <w:tab/>
        <w:t xml:space="preserve">Thirdly, having sought and obtained the ex parte order in specific terms whereof the busses were to be attached and removed from the premises at Charlotte Maxeke and removed to Doornkloof, IUM then failed to comply with the order – initially when the </w:t>
      </w:r>
      <w:r w:rsidR="00BD1FBF" w:rsidRPr="000760AE">
        <w:rPr>
          <w:bCs/>
          <w:i/>
          <w:iCs/>
          <w:sz w:val="24"/>
          <w:szCs w:val="24"/>
        </w:rPr>
        <w:t>ex parte</w:t>
      </w:r>
      <w:r w:rsidR="00BD1FBF" w:rsidRPr="004E4A87">
        <w:rPr>
          <w:bCs/>
          <w:sz w:val="24"/>
          <w:szCs w:val="24"/>
        </w:rPr>
        <w:t xml:space="preserve"> was executed on 5 October 2022 until the present</w:t>
      </w:r>
      <w:r w:rsidR="00F40827">
        <w:rPr>
          <w:rStyle w:val="FootnoteReference"/>
          <w:bCs/>
          <w:sz w:val="24"/>
          <w:szCs w:val="24"/>
        </w:rPr>
        <w:footnoteReference w:id="8"/>
      </w:r>
      <w:r w:rsidR="00BD1FBF" w:rsidRPr="004E4A87">
        <w:rPr>
          <w:bCs/>
          <w:sz w:val="24"/>
          <w:szCs w:val="24"/>
        </w:rPr>
        <w:t>.</w:t>
      </w:r>
    </w:p>
    <w:p w14:paraId="79C971A2" w14:textId="40193A34" w:rsidR="00BD1FBF" w:rsidRPr="0066075F" w:rsidRDefault="00BD1FBF" w:rsidP="00BD1FBF">
      <w:pPr>
        <w:pStyle w:val="Body"/>
        <w:spacing w:line="360" w:lineRule="auto"/>
        <w:ind w:left="851" w:hanging="851"/>
        <w:jc w:val="both"/>
        <w:rPr>
          <w:bCs/>
          <w:sz w:val="24"/>
          <w:szCs w:val="24"/>
        </w:rPr>
      </w:pPr>
    </w:p>
    <w:p w14:paraId="1C4D195F" w14:textId="03865BB0" w:rsidR="00BA0850" w:rsidRDefault="0070127E" w:rsidP="00AE2782">
      <w:pPr>
        <w:pStyle w:val="Body"/>
        <w:spacing w:line="360" w:lineRule="auto"/>
        <w:ind w:left="851" w:hanging="851"/>
        <w:jc w:val="both"/>
        <w:rPr>
          <w:bCs/>
          <w:sz w:val="24"/>
          <w:szCs w:val="24"/>
        </w:rPr>
      </w:pPr>
      <w:r>
        <w:rPr>
          <w:bCs/>
          <w:sz w:val="24"/>
          <w:szCs w:val="24"/>
        </w:rPr>
        <w:t>35</w:t>
      </w:r>
      <w:r w:rsidR="000F213B" w:rsidRPr="0066075F">
        <w:rPr>
          <w:bCs/>
          <w:sz w:val="24"/>
          <w:szCs w:val="24"/>
        </w:rPr>
        <w:t>.</w:t>
      </w:r>
      <w:r w:rsidR="000F213B" w:rsidRPr="0066075F">
        <w:rPr>
          <w:bCs/>
          <w:sz w:val="24"/>
          <w:szCs w:val="24"/>
        </w:rPr>
        <w:tab/>
      </w:r>
      <w:r w:rsidR="00BA0850">
        <w:rPr>
          <w:bCs/>
          <w:sz w:val="24"/>
          <w:szCs w:val="24"/>
        </w:rPr>
        <w:t>The second stage of the enquiry is i</w:t>
      </w:r>
      <w:r w:rsidR="00AE2782">
        <w:rPr>
          <w:bCs/>
          <w:sz w:val="24"/>
          <w:szCs w:val="24"/>
        </w:rPr>
        <w:t xml:space="preserve">n </w:t>
      </w:r>
      <w:r w:rsidR="000F213B" w:rsidRPr="0066075F">
        <w:rPr>
          <w:bCs/>
          <w:sz w:val="24"/>
          <w:szCs w:val="24"/>
        </w:rPr>
        <w:t xml:space="preserve">regard to </w:t>
      </w:r>
      <w:r w:rsidR="00BA0850">
        <w:rPr>
          <w:bCs/>
          <w:sz w:val="24"/>
          <w:szCs w:val="24"/>
        </w:rPr>
        <w:t xml:space="preserve">whether there is </w:t>
      </w:r>
      <w:r w:rsidR="000F213B" w:rsidRPr="0066075F">
        <w:rPr>
          <w:bCs/>
          <w:sz w:val="24"/>
          <w:szCs w:val="24"/>
        </w:rPr>
        <w:t xml:space="preserve">irreparable harm </w:t>
      </w:r>
      <w:r w:rsidR="00BA0850">
        <w:rPr>
          <w:bCs/>
          <w:sz w:val="24"/>
          <w:szCs w:val="24"/>
        </w:rPr>
        <w:t>to</w:t>
      </w:r>
      <w:r w:rsidR="000F213B" w:rsidRPr="0066075F">
        <w:rPr>
          <w:bCs/>
          <w:sz w:val="24"/>
          <w:szCs w:val="24"/>
        </w:rPr>
        <w:t xml:space="preserve"> Spartan</w:t>
      </w:r>
      <w:r w:rsidR="00536F0D">
        <w:rPr>
          <w:bCs/>
          <w:sz w:val="24"/>
          <w:szCs w:val="24"/>
        </w:rPr>
        <w:t xml:space="preserve"> and NEC</w:t>
      </w:r>
      <w:r w:rsidR="00BA0850">
        <w:rPr>
          <w:bCs/>
          <w:sz w:val="24"/>
          <w:szCs w:val="24"/>
        </w:rPr>
        <w:t>. This was expressed as primarily</w:t>
      </w:r>
      <w:r w:rsidR="005203B7">
        <w:rPr>
          <w:bCs/>
          <w:sz w:val="24"/>
          <w:szCs w:val="24"/>
        </w:rPr>
        <w:t xml:space="preserve"> financial in nature but also includes the livelihoods of persons employed by ZBS to maintain and operate the busses in its operations. While substantial financial loss may on its own not constitute irreparable harm, the same cannot be said in regard to the loss of employment and opportunity to the persons who were employed to operate the busses. </w:t>
      </w:r>
    </w:p>
    <w:p w14:paraId="42A63F37" w14:textId="77777777" w:rsidR="00BA0850" w:rsidRDefault="00BA0850" w:rsidP="00AE2782">
      <w:pPr>
        <w:pStyle w:val="Body"/>
        <w:spacing w:line="360" w:lineRule="auto"/>
        <w:ind w:left="851" w:hanging="851"/>
        <w:jc w:val="both"/>
        <w:rPr>
          <w:bCs/>
          <w:sz w:val="24"/>
          <w:szCs w:val="24"/>
        </w:rPr>
      </w:pPr>
    </w:p>
    <w:p w14:paraId="22DABB87" w14:textId="310877C0" w:rsidR="00BD1FBF" w:rsidRPr="0066075F" w:rsidRDefault="0070127E" w:rsidP="00AE2782">
      <w:pPr>
        <w:pStyle w:val="Body"/>
        <w:spacing w:line="360" w:lineRule="auto"/>
        <w:ind w:left="851" w:hanging="851"/>
        <w:jc w:val="both"/>
        <w:rPr>
          <w:bCs/>
          <w:sz w:val="24"/>
          <w:szCs w:val="24"/>
        </w:rPr>
      </w:pPr>
      <w:r>
        <w:rPr>
          <w:bCs/>
          <w:sz w:val="24"/>
          <w:szCs w:val="24"/>
        </w:rPr>
        <w:t>36</w:t>
      </w:r>
      <w:r w:rsidR="00BA0850">
        <w:rPr>
          <w:bCs/>
          <w:sz w:val="24"/>
          <w:szCs w:val="24"/>
        </w:rPr>
        <w:t>.</w:t>
      </w:r>
      <w:r w:rsidR="00BA0850">
        <w:rPr>
          <w:bCs/>
          <w:sz w:val="24"/>
          <w:szCs w:val="24"/>
        </w:rPr>
        <w:tab/>
      </w:r>
      <w:r w:rsidR="005203B7">
        <w:rPr>
          <w:bCs/>
          <w:sz w:val="24"/>
          <w:szCs w:val="24"/>
        </w:rPr>
        <w:t>To my mind ‘irreparable harm’ must in the particular circumstances of this matter includes both the financial harm suffered by Spartan and NEC, as well as the financial and other harm suffered by ZBS and its employees. In the present matter it cannot be overlooked that in consequence of the conduct of IUM, the true owners and ZBS have been deprived of the use of their property for more than a year.</w:t>
      </w:r>
    </w:p>
    <w:p w14:paraId="5D5C60BF" w14:textId="3BF86B95" w:rsidR="000F213B" w:rsidRPr="0066075F" w:rsidRDefault="000F213B" w:rsidP="00BD1FBF">
      <w:pPr>
        <w:pStyle w:val="Body"/>
        <w:spacing w:line="360" w:lineRule="auto"/>
        <w:ind w:left="851" w:hanging="851"/>
        <w:jc w:val="both"/>
        <w:rPr>
          <w:bCs/>
          <w:sz w:val="24"/>
          <w:szCs w:val="24"/>
        </w:rPr>
      </w:pPr>
    </w:p>
    <w:p w14:paraId="43E50557" w14:textId="18045DC5" w:rsidR="00026476" w:rsidRPr="0066075F" w:rsidRDefault="0070127E" w:rsidP="00BD1FBF">
      <w:pPr>
        <w:pStyle w:val="Body"/>
        <w:spacing w:line="360" w:lineRule="auto"/>
        <w:ind w:left="851" w:hanging="851"/>
        <w:jc w:val="both"/>
        <w:rPr>
          <w:bCs/>
          <w:sz w:val="24"/>
          <w:szCs w:val="24"/>
        </w:rPr>
      </w:pPr>
      <w:r>
        <w:rPr>
          <w:bCs/>
          <w:sz w:val="24"/>
          <w:szCs w:val="24"/>
        </w:rPr>
        <w:lastRenderedPageBreak/>
        <w:t>37</w:t>
      </w:r>
      <w:r w:rsidR="000F213B" w:rsidRPr="0066075F">
        <w:rPr>
          <w:bCs/>
          <w:sz w:val="24"/>
          <w:szCs w:val="24"/>
        </w:rPr>
        <w:t>.</w:t>
      </w:r>
      <w:r w:rsidR="000F213B" w:rsidRPr="0066075F">
        <w:rPr>
          <w:bCs/>
          <w:sz w:val="24"/>
          <w:szCs w:val="24"/>
        </w:rPr>
        <w:tab/>
      </w:r>
      <w:r w:rsidR="00BA0850">
        <w:rPr>
          <w:bCs/>
          <w:sz w:val="24"/>
          <w:szCs w:val="24"/>
        </w:rPr>
        <w:t>The third stage of the enquiry is whether there is irreparable harm to IUM. On the facts, t</w:t>
      </w:r>
      <w:r w:rsidR="000F213B" w:rsidRPr="0066075F">
        <w:rPr>
          <w:bCs/>
          <w:sz w:val="24"/>
          <w:szCs w:val="24"/>
        </w:rPr>
        <w:t xml:space="preserve">here is no </w:t>
      </w:r>
      <w:r w:rsidR="00536F0D">
        <w:rPr>
          <w:bCs/>
          <w:sz w:val="24"/>
          <w:szCs w:val="24"/>
        </w:rPr>
        <w:t xml:space="preserve">harm let alone </w:t>
      </w:r>
      <w:r w:rsidR="000F213B" w:rsidRPr="0066075F">
        <w:rPr>
          <w:bCs/>
          <w:sz w:val="24"/>
          <w:szCs w:val="24"/>
        </w:rPr>
        <w:t xml:space="preserve">irreparable harm to IUM.  IUM holds no right to the busses.  </w:t>
      </w:r>
      <w:r w:rsidR="00026476" w:rsidRPr="0066075F">
        <w:rPr>
          <w:bCs/>
          <w:sz w:val="24"/>
          <w:szCs w:val="24"/>
        </w:rPr>
        <w:t>Mr. Engelbrecht in his application to intervene states:</w:t>
      </w:r>
    </w:p>
    <w:p w14:paraId="68495BA3" w14:textId="614D7260" w:rsidR="00026476" w:rsidRDefault="00026476" w:rsidP="00BD1FBF">
      <w:pPr>
        <w:pStyle w:val="Body"/>
        <w:spacing w:line="360" w:lineRule="auto"/>
        <w:ind w:left="851" w:hanging="851"/>
        <w:jc w:val="both"/>
        <w:rPr>
          <w:bCs/>
          <w:sz w:val="28"/>
          <w:szCs w:val="28"/>
        </w:rPr>
      </w:pPr>
    </w:p>
    <w:p w14:paraId="7329B7DF" w14:textId="572B0600" w:rsidR="00026476" w:rsidRPr="004E4A87" w:rsidRDefault="00026476" w:rsidP="004E4A87">
      <w:pPr>
        <w:pStyle w:val="Body"/>
        <w:spacing w:line="360" w:lineRule="auto"/>
        <w:ind w:left="2127" w:hanging="709"/>
        <w:jc w:val="both"/>
        <w:rPr>
          <w:bCs/>
          <w:i/>
          <w:iCs/>
          <w:sz w:val="22"/>
          <w:szCs w:val="22"/>
        </w:rPr>
      </w:pPr>
      <w:r w:rsidRPr="004E4A87">
        <w:rPr>
          <w:bCs/>
          <w:i/>
          <w:iCs/>
          <w:sz w:val="22"/>
          <w:szCs w:val="22"/>
        </w:rPr>
        <w:t>“18.</w:t>
      </w:r>
      <w:r w:rsidRPr="004E4A87">
        <w:rPr>
          <w:bCs/>
          <w:i/>
          <w:iCs/>
          <w:sz w:val="22"/>
          <w:szCs w:val="22"/>
        </w:rPr>
        <w:tab/>
        <w:t>The provisions of the Companies Act provide that all steps taken in litigious proceedings after the provisional liquidation of a company are void.  I knew that whatever steps had been taken for my client by that (sic) became void and I only became aware of such information on 11 November 2021.</w:t>
      </w:r>
    </w:p>
    <w:p w14:paraId="0B93518B" w14:textId="2DAC01F0" w:rsidR="00026476" w:rsidRPr="004E4A87" w:rsidRDefault="00026476" w:rsidP="004E4A87">
      <w:pPr>
        <w:pStyle w:val="Body"/>
        <w:spacing w:line="360" w:lineRule="auto"/>
        <w:ind w:left="2127" w:hanging="709"/>
        <w:jc w:val="both"/>
        <w:rPr>
          <w:bCs/>
          <w:i/>
          <w:iCs/>
          <w:sz w:val="22"/>
          <w:szCs w:val="22"/>
        </w:rPr>
      </w:pPr>
    </w:p>
    <w:p w14:paraId="5A5C7ABB" w14:textId="0FEBC39C" w:rsidR="004E4A87" w:rsidRDefault="00026476" w:rsidP="00A92BCF">
      <w:pPr>
        <w:pStyle w:val="Body"/>
        <w:spacing w:line="360" w:lineRule="auto"/>
        <w:ind w:left="2127" w:hanging="709"/>
        <w:jc w:val="both"/>
        <w:rPr>
          <w:bCs/>
          <w:i/>
          <w:iCs/>
          <w:sz w:val="22"/>
          <w:szCs w:val="22"/>
        </w:rPr>
      </w:pPr>
      <w:r w:rsidRPr="004E4A87">
        <w:rPr>
          <w:bCs/>
          <w:i/>
          <w:iCs/>
          <w:sz w:val="22"/>
          <w:szCs w:val="22"/>
        </w:rPr>
        <w:t>19.</w:t>
      </w:r>
      <w:r w:rsidRPr="004E4A87">
        <w:rPr>
          <w:bCs/>
          <w:i/>
          <w:iCs/>
          <w:sz w:val="22"/>
          <w:szCs w:val="22"/>
        </w:rPr>
        <w:tab/>
        <w:t xml:space="preserve">Void to my mind means that it never happened in law.  The thing is, it happened in fact and my client IUM had to decide what to do about this in the circumstances and what the needed to do properly about the busses that were now with the sheriff on a void attachment.  The honourable court with respect failed to consider the predicament and the difficulty that it posed. </w:t>
      </w:r>
    </w:p>
    <w:p w14:paraId="48D9A9F4" w14:textId="77777777" w:rsidR="004E4A87" w:rsidRPr="004E4A87" w:rsidRDefault="004E4A87" w:rsidP="004E4A87">
      <w:pPr>
        <w:pStyle w:val="Body"/>
        <w:spacing w:line="360" w:lineRule="auto"/>
        <w:ind w:left="2127" w:hanging="709"/>
        <w:jc w:val="both"/>
        <w:rPr>
          <w:bCs/>
          <w:i/>
          <w:iCs/>
          <w:sz w:val="22"/>
          <w:szCs w:val="22"/>
        </w:rPr>
      </w:pPr>
    </w:p>
    <w:p w14:paraId="65322DE6" w14:textId="3193F1A3" w:rsidR="00026476" w:rsidRPr="004E4A87" w:rsidRDefault="00026476" w:rsidP="004E4A87">
      <w:pPr>
        <w:pStyle w:val="Body"/>
        <w:spacing w:line="360" w:lineRule="auto"/>
        <w:ind w:left="2127" w:hanging="709"/>
        <w:jc w:val="both"/>
        <w:rPr>
          <w:bCs/>
          <w:i/>
          <w:iCs/>
          <w:sz w:val="22"/>
          <w:szCs w:val="22"/>
        </w:rPr>
      </w:pPr>
      <w:r w:rsidRPr="004E4A87">
        <w:rPr>
          <w:bCs/>
          <w:i/>
          <w:iCs/>
          <w:sz w:val="22"/>
          <w:szCs w:val="22"/>
        </w:rPr>
        <w:t>20.</w:t>
      </w:r>
      <w:r w:rsidRPr="004E4A87">
        <w:rPr>
          <w:bCs/>
          <w:i/>
          <w:iCs/>
          <w:sz w:val="22"/>
          <w:szCs w:val="22"/>
        </w:rPr>
        <w:tab/>
        <w:t>I knew then that to the extent possible, my client had to take steps to reverse the factual position to be aligned with the position in law.</w:t>
      </w:r>
    </w:p>
    <w:p w14:paraId="13A9BF01" w14:textId="72113318" w:rsidR="00026476" w:rsidRPr="004E4A87" w:rsidRDefault="00026476" w:rsidP="004E4A87">
      <w:pPr>
        <w:pStyle w:val="Body"/>
        <w:spacing w:line="360" w:lineRule="auto"/>
        <w:ind w:left="2127" w:hanging="709"/>
        <w:jc w:val="both"/>
        <w:rPr>
          <w:bCs/>
          <w:i/>
          <w:iCs/>
          <w:sz w:val="22"/>
          <w:szCs w:val="22"/>
        </w:rPr>
      </w:pPr>
    </w:p>
    <w:p w14:paraId="18E22698" w14:textId="4AC6B195" w:rsidR="00026476" w:rsidRPr="004E4A87" w:rsidRDefault="00026476" w:rsidP="004E4A87">
      <w:pPr>
        <w:pStyle w:val="Body"/>
        <w:spacing w:line="360" w:lineRule="auto"/>
        <w:ind w:left="2127" w:hanging="709"/>
        <w:jc w:val="both"/>
        <w:rPr>
          <w:bCs/>
          <w:i/>
          <w:iCs/>
          <w:sz w:val="22"/>
          <w:szCs w:val="22"/>
        </w:rPr>
      </w:pPr>
      <w:r w:rsidRPr="004E4A87">
        <w:rPr>
          <w:bCs/>
          <w:i/>
          <w:iCs/>
          <w:sz w:val="22"/>
          <w:szCs w:val="22"/>
        </w:rPr>
        <w:t>21.</w:t>
      </w:r>
      <w:r w:rsidRPr="004E4A87">
        <w:rPr>
          <w:bCs/>
          <w:i/>
          <w:iCs/>
          <w:sz w:val="22"/>
          <w:szCs w:val="22"/>
        </w:rPr>
        <w:tab/>
        <w:t>What happened next complicated that substantially because of the following circumstances.  First, I had to establish if any provisional liquidators had been appointed, and who they were.  This was needed because the busses could not simply be placed back at the place they were removed from by the sheriff.  That may have been detrimental to the creditors and the provisional liquidators if there were any.”</w:t>
      </w:r>
    </w:p>
    <w:p w14:paraId="439787EE" w14:textId="2892236A" w:rsidR="00026476" w:rsidRDefault="00026476" w:rsidP="00BD1FBF">
      <w:pPr>
        <w:pStyle w:val="Body"/>
        <w:spacing w:line="360" w:lineRule="auto"/>
        <w:ind w:left="851" w:hanging="851"/>
        <w:jc w:val="both"/>
        <w:rPr>
          <w:bCs/>
          <w:sz w:val="28"/>
          <w:szCs w:val="28"/>
        </w:rPr>
      </w:pPr>
    </w:p>
    <w:p w14:paraId="5FF0AEB0" w14:textId="62EC0DE3" w:rsidR="00A92BCF" w:rsidRDefault="0070127E" w:rsidP="005546E9">
      <w:pPr>
        <w:pStyle w:val="Body"/>
        <w:spacing w:line="360" w:lineRule="auto"/>
        <w:ind w:left="851" w:hanging="851"/>
        <w:jc w:val="both"/>
        <w:rPr>
          <w:bCs/>
          <w:sz w:val="24"/>
          <w:szCs w:val="24"/>
        </w:rPr>
      </w:pPr>
      <w:r>
        <w:rPr>
          <w:bCs/>
          <w:sz w:val="24"/>
          <w:szCs w:val="24"/>
        </w:rPr>
        <w:t>38</w:t>
      </w:r>
      <w:r w:rsidR="00026476" w:rsidRPr="00E4714B">
        <w:rPr>
          <w:bCs/>
          <w:sz w:val="24"/>
          <w:szCs w:val="24"/>
        </w:rPr>
        <w:t>.</w:t>
      </w:r>
      <w:r w:rsidR="00026476" w:rsidRPr="00E4714B">
        <w:rPr>
          <w:bCs/>
          <w:sz w:val="24"/>
          <w:szCs w:val="24"/>
        </w:rPr>
        <w:tab/>
        <w:t xml:space="preserve">On 11 August 2021, the provisional liquidators had already written to </w:t>
      </w:r>
      <w:r w:rsidR="0066075F" w:rsidRPr="00E4714B">
        <w:rPr>
          <w:bCs/>
          <w:sz w:val="24"/>
          <w:szCs w:val="24"/>
        </w:rPr>
        <w:t>IUM and informed them that the busses were not the property of APM</w:t>
      </w:r>
      <w:r w:rsidR="0066075F" w:rsidRPr="00E4714B">
        <w:rPr>
          <w:rStyle w:val="FootnoteReference"/>
          <w:bCs/>
          <w:sz w:val="24"/>
          <w:szCs w:val="24"/>
        </w:rPr>
        <w:footnoteReference w:id="9"/>
      </w:r>
      <w:r w:rsidR="0066075F" w:rsidRPr="00E4714B">
        <w:rPr>
          <w:bCs/>
          <w:sz w:val="24"/>
          <w:szCs w:val="24"/>
        </w:rPr>
        <w:t xml:space="preserve">.  The assertion by Mr. Engelbrecht in paragraph 21 of his affidavit, quoted above, is simply not borne out by the facts.  IUM knew before 11 November 2021 who the provisional liquidators were and that the busses were not the property of APM.  </w:t>
      </w:r>
    </w:p>
    <w:p w14:paraId="247C725E" w14:textId="77777777" w:rsidR="00A92BCF" w:rsidRDefault="00A92BCF" w:rsidP="005546E9">
      <w:pPr>
        <w:pStyle w:val="Body"/>
        <w:spacing w:line="360" w:lineRule="auto"/>
        <w:ind w:left="851" w:hanging="851"/>
        <w:jc w:val="both"/>
        <w:rPr>
          <w:bCs/>
          <w:sz w:val="24"/>
          <w:szCs w:val="24"/>
        </w:rPr>
      </w:pPr>
    </w:p>
    <w:p w14:paraId="48A8049C" w14:textId="65A146A9" w:rsidR="0070127E" w:rsidRDefault="00C12E49" w:rsidP="00C12E49">
      <w:pPr>
        <w:pStyle w:val="Body"/>
        <w:spacing w:line="360" w:lineRule="auto"/>
        <w:ind w:left="851" w:hanging="851"/>
        <w:jc w:val="both"/>
        <w:rPr>
          <w:bCs/>
          <w:sz w:val="24"/>
          <w:szCs w:val="24"/>
        </w:rPr>
      </w:pPr>
      <w:r>
        <w:rPr>
          <w:bCs/>
          <w:sz w:val="24"/>
          <w:szCs w:val="24"/>
        </w:rPr>
        <w:lastRenderedPageBreak/>
        <w:t>39.</w:t>
      </w:r>
      <w:r>
        <w:rPr>
          <w:bCs/>
          <w:sz w:val="24"/>
          <w:szCs w:val="24"/>
        </w:rPr>
        <w:tab/>
      </w:r>
      <w:r w:rsidR="0066075F" w:rsidRPr="00E4714B">
        <w:rPr>
          <w:bCs/>
          <w:sz w:val="24"/>
          <w:szCs w:val="24"/>
        </w:rPr>
        <w:t xml:space="preserve">The opposition to the </w:t>
      </w:r>
      <w:r w:rsidR="0066075F" w:rsidRPr="000760AE">
        <w:rPr>
          <w:bCs/>
          <w:i/>
          <w:iCs/>
          <w:sz w:val="24"/>
          <w:szCs w:val="24"/>
        </w:rPr>
        <w:t>rei vindicatio</w:t>
      </w:r>
      <w:r w:rsidR="0066075F" w:rsidRPr="00E4714B">
        <w:rPr>
          <w:bCs/>
          <w:sz w:val="24"/>
          <w:szCs w:val="24"/>
        </w:rPr>
        <w:t xml:space="preserve"> brought by NEF was entirely contrived when one has regard to the fact that immediately after the order was granted ordering the return of the busses to NEF </w:t>
      </w:r>
      <w:r w:rsidR="00A92BCF">
        <w:rPr>
          <w:bCs/>
          <w:sz w:val="24"/>
          <w:szCs w:val="24"/>
        </w:rPr>
        <w:t>(</w:t>
      </w:r>
      <w:r w:rsidR="0066075F" w:rsidRPr="00E4714B">
        <w:rPr>
          <w:bCs/>
          <w:sz w:val="24"/>
          <w:szCs w:val="24"/>
        </w:rPr>
        <w:t>and taken on appeal by IUM</w:t>
      </w:r>
      <w:r w:rsidR="00A92BCF">
        <w:rPr>
          <w:bCs/>
          <w:sz w:val="24"/>
          <w:szCs w:val="24"/>
        </w:rPr>
        <w:t>)</w:t>
      </w:r>
      <w:r w:rsidR="0066075F" w:rsidRPr="00E4714B">
        <w:rPr>
          <w:bCs/>
          <w:sz w:val="24"/>
          <w:szCs w:val="24"/>
        </w:rPr>
        <w:t xml:space="preserve">, it then proceeded to use the </w:t>
      </w:r>
      <w:r w:rsidR="00A92BCF">
        <w:rPr>
          <w:bCs/>
          <w:sz w:val="24"/>
          <w:szCs w:val="24"/>
        </w:rPr>
        <w:t xml:space="preserve">suspension of the order and </w:t>
      </w:r>
      <w:r w:rsidR="0066075F" w:rsidRPr="00E4714B">
        <w:rPr>
          <w:bCs/>
          <w:sz w:val="24"/>
          <w:szCs w:val="24"/>
        </w:rPr>
        <w:t xml:space="preserve">purported continued attachment of the busses as a lever with which to try and procure the purchase of its claim in APM Global by ZBS and Mr. Sithole. </w:t>
      </w:r>
    </w:p>
    <w:p w14:paraId="6CEC906E" w14:textId="77777777" w:rsidR="0070127E" w:rsidRDefault="0070127E" w:rsidP="0070127E">
      <w:pPr>
        <w:pStyle w:val="Body"/>
        <w:spacing w:line="360" w:lineRule="auto"/>
        <w:ind w:left="851"/>
        <w:jc w:val="both"/>
        <w:rPr>
          <w:bCs/>
          <w:sz w:val="24"/>
          <w:szCs w:val="24"/>
        </w:rPr>
      </w:pPr>
    </w:p>
    <w:p w14:paraId="2E7276A9" w14:textId="27398B49" w:rsidR="0070127E" w:rsidRDefault="00C12E49" w:rsidP="00C12E49">
      <w:pPr>
        <w:pStyle w:val="Body"/>
        <w:spacing w:line="360" w:lineRule="auto"/>
        <w:ind w:left="851" w:hanging="851"/>
        <w:jc w:val="both"/>
        <w:rPr>
          <w:bCs/>
          <w:sz w:val="24"/>
          <w:szCs w:val="24"/>
        </w:rPr>
      </w:pPr>
      <w:r>
        <w:rPr>
          <w:bCs/>
          <w:sz w:val="24"/>
          <w:szCs w:val="24"/>
        </w:rPr>
        <w:t>40.</w:t>
      </w:r>
      <w:r>
        <w:rPr>
          <w:bCs/>
          <w:sz w:val="24"/>
          <w:szCs w:val="24"/>
        </w:rPr>
        <w:tab/>
      </w:r>
      <w:r w:rsidR="0066075F" w:rsidRPr="0070127E">
        <w:rPr>
          <w:bCs/>
          <w:sz w:val="24"/>
          <w:szCs w:val="24"/>
        </w:rPr>
        <w:t xml:space="preserve">IUM used the attachment as a commercial lever well knowing that such attachment was void.  IUM could never have instructed the sheriff to have sold the busses in execution </w:t>
      </w:r>
      <w:r w:rsidR="00BA0850" w:rsidRPr="0070127E">
        <w:rPr>
          <w:bCs/>
          <w:sz w:val="24"/>
          <w:szCs w:val="24"/>
        </w:rPr>
        <w:t xml:space="preserve">of </w:t>
      </w:r>
      <w:r w:rsidR="00A92BCF" w:rsidRPr="0070127E">
        <w:rPr>
          <w:bCs/>
          <w:sz w:val="24"/>
          <w:szCs w:val="24"/>
        </w:rPr>
        <w:t>the</w:t>
      </w:r>
      <w:r w:rsidR="0066075F" w:rsidRPr="0070127E">
        <w:rPr>
          <w:bCs/>
          <w:sz w:val="24"/>
          <w:szCs w:val="24"/>
        </w:rPr>
        <w:t xml:space="preserve"> warrant and knew it.  </w:t>
      </w:r>
    </w:p>
    <w:p w14:paraId="783EF713" w14:textId="77777777" w:rsidR="0070127E" w:rsidRDefault="0070127E" w:rsidP="0070127E">
      <w:pPr>
        <w:pStyle w:val="ListParagraph"/>
        <w:rPr>
          <w:bCs/>
        </w:rPr>
      </w:pPr>
    </w:p>
    <w:p w14:paraId="113A61CA" w14:textId="2E1CF040" w:rsidR="0070127E" w:rsidRDefault="00C12E49" w:rsidP="00C12E49">
      <w:pPr>
        <w:pStyle w:val="Body"/>
        <w:spacing w:line="360" w:lineRule="auto"/>
        <w:ind w:left="851" w:hanging="851"/>
        <w:jc w:val="both"/>
        <w:rPr>
          <w:bCs/>
          <w:sz w:val="24"/>
          <w:szCs w:val="24"/>
        </w:rPr>
      </w:pPr>
      <w:r>
        <w:rPr>
          <w:bCs/>
          <w:sz w:val="24"/>
          <w:szCs w:val="24"/>
        </w:rPr>
        <w:t>41.</w:t>
      </w:r>
      <w:r>
        <w:rPr>
          <w:bCs/>
          <w:sz w:val="24"/>
          <w:szCs w:val="24"/>
        </w:rPr>
        <w:tab/>
      </w:r>
      <w:r w:rsidR="0066075F" w:rsidRPr="0070127E">
        <w:rPr>
          <w:bCs/>
          <w:sz w:val="24"/>
          <w:szCs w:val="24"/>
        </w:rPr>
        <w:t>The continued attempt to enforce the attachment to the detriment of the true owner</w:t>
      </w:r>
      <w:r w:rsidR="00A92BCF" w:rsidRPr="0070127E">
        <w:rPr>
          <w:bCs/>
          <w:sz w:val="24"/>
          <w:szCs w:val="24"/>
        </w:rPr>
        <w:t>/s</w:t>
      </w:r>
      <w:r w:rsidR="0066075F" w:rsidRPr="0070127E">
        <w:rPr>
          <w:bCs/>
          <w:sz w:val="24"/>
          <w:szCs w:val="24"/>
        </w:rPr>
        <w:t xml:space="preserve"> at the beginning of 2021 was </w:t>
      </w:r>
      <w:r w:rsidR="00A92BCF" w:rsidRPr="0070127E">
        <w:rPr>
          <w:bCs/>
          <w:sz w:val="24"/>
          <w:szCs w:val="24"/>
        </w:rPr>
        <w:t>self-serving</w:t>
      </w:r>
      <w:r w:rsidR="00B345F3" w:rsidRPr="0070127E">
        <w:rPr>
          <w:bCs/>
          <w:sz w:val="24"/>
          <w:szCs w:val="24"/>
        </w:rPr>
        <w:t xml:space="preserve"> as was obtaining the ex parte order, opposing its discharge and now the application for leave to appeal.</w:t>
      </w:r>
    </w:p>
    <w:p w14:paraId="07C64380" w14:textId="77777777" w:rsidR="0070127E" w:rsidRDefault="0070127E" w:rsidP="0070127E">
      <w:pPr>
        <w:pStyle w:val="ListParagraph"/>
        <w:rPr>
          <w:bCs/>
        </w:rPr>
      </w:pPr>
    </w:p>
    <w:p w14:paraId="1E6AB82A" w14:textId="5F35CD97" w:rsidR="00AE2782" w:rsidRPr="0070127E" w:rsidRDefault="00C12E49" w:rsidP="00C12E49">
      <w:pPr>
        <w:pStyle w:val="Body"/>
        <w:spacing w:line="360" w:lineRule="auto"/>
        <w:ind w:left="851" w:hanging="851"/>
        <w:jc w:val="both"/>
        <w:rPr>
          <w:bCs/>
          <w:sz w:val="24"/>
          <w:szCs w:val="24"/>
        </w:rPr>
      </w:pPr>
      <w:r w:rsidRPr="0070127E">
        <w:rPr>
          <w:bCs/>
          <w:sz w:val="24"/>
          <w:szCs w:val="24"/>
        </w:rPr>
        <w:t>42.</w:t>
      </w:r>
      <w:r w:rsidRPr="0070127E">
        <w:rPr>
          <w:bCs/>
          <w:sz w:val="24"/>
          <w:szCs w:val="24"/>
        </w:rPr>
        <w:tab/>
      </w:r>
      <w:r w:rsidR="005546E9" w:rsidRPr="0070127E">
        <w:rPr>
          <w:bCs/>
          <w:sz w:val="24"/>
          <w:szCs w:val="24"/>
        </w:rPr>
        <w:t xml:space="preserve">There are </w:t>
      </w:r>
      <w:r w:rsidR="00A92BCF" w:rsidRPr="0070127E">
        <w:rPr>
          <w:bCs/>
          <w:sz w:val="24"/>
          <w:szCs w:val="24"/>
        </w:rPr>
        <w:t xml:space="preserve">in my view </w:t>
      </w:r>
      <w:r w:rsidR="005546E9" w:rsidRPr="0070127E">
        <w:rPr>
          <w:bCs/>
          <w:sz w:val="24"/>
          <w:szCs w:val="24"/>
        </w:rPr>
        <w:t>simply no prospects of success in any appeal whatsoever</w:t>
      </w:r>
      <w:r w:rsidR="00B37D8F">
        <w:rPr>
          <w:rStyle w:val="FootnoteReference"/>
          <w:bCs/>
          <w:sz w:val="24"/>
          <w:szCs w:val="24"/>
        </w:rPr>
        <w:footnoteReference w:id="10"/>
      </w:r>
      <w:r w:rsidR="005203B7" w:rsidRPr="0070127E">
        <w:rPr>
          <w:bCs/>
          <w:sz w:val="24"/>
          <w:szCs w:val="24"/>
        </w:rPr>
        <w:t xml:space="preserve"> and on application of the ordinary test the granting of an order in terms of section 18(3) is appropriate.</w:t>
      </w:r>
      <w:r w:rsidR="00A92BCF" w:rsidRPr="0070127E">
        <w:rPr>
          <w:bCs/>
          <w:sz w:val="24"/>
          <w:szCs w:val="24"/>
        </w:rPr>
        <w:t xml:space="preserve"> </w:t>
      </w:r>
    </w:p>
    <w:p w14:paraId="7F27E1D2" w14:textId="77777777" w:rsidR="00AE2782" w:rsidRDefault="00AE2782" w:rsidP="00AE2782">
      <w:pPr>
        <w:pStyle w:val="ListParagraph"/>
        <w:rPr>
          <w:bCs/>
        </w:rPr>
      </w:pPr>
    </w:p>
    <w:p w14:paraId="48332770" w14:textId="38B05190" w:rsidR="005546E9" w:rsidRPr="00E4714B" w:rsidRDefault="00C12E49" w:rsidP="00C12E49">
      <w:pPr>
        <w:pStyle w:val="Body"/>
        <w:spacing w:line="360" w:lineRule="auto"/>
        <w:ind w:left="851" w:hanging="851"/>
        <w:jc w:val="both"/>
        <w:rPr>
          <w:bCs/>
          <w:sz w:val="24"/>
          <w:szCs w:val="24"/>
        </w:rPr>
      </w:pPr>
      <w:r w:rsidRPr="00E4714B">
        <w:rPr>
          <w:bCs/>
          <w:sz w:val="24"/>
          <w:szCs w:val="24"/>
        </w:rPr>
        <w:t>43.</w:t>
      </w:r>
      <w:r w:rsidRPr="00E4714B">
        <w:rPr>
          <w:bCs/>
          <w:sz w:val="24"/>
          <w:szCs w:val="24"/>
        </w:rPr>
        <w:tab/>
      </w:r>
      <w:r w:rsidR="00B345F3">
        <w:rPr>
          <w:bCs/>
          <w:sz w:val="24"/>
          <w:szCs w:val="24"/>
        </w:rPr>
        <w:t>Furthermore, i</w:t>
      </w:r>
      <w:r w:rsidR="00AE2782">
        <w:rPr>
          <w:bCs/>
          <w:sz w:val="24"/>
          <w:szCs w:val="24"/>
        </w:rPr>
        <w:t xml:space="preserve">f the orders sought by Spartan are not granted then the untenable (and unlawful) position of a court sanctioned endorsement of the failure to comply with an order would be created. IUM’s failure to carry out the order of 4 October 2022 and </w:t>
      </w:r>
      <w:r w:rsidR="000F0DD4">
        <w:rPr>
          <w:bCs/>
          <w:sz w:val="24"/>
          <w:szCs w:val="24"/>
        </w:rPr>
        <w:t>concealment of the location of the busses</w:t>
      </w:r>
      <w:r w:rsidR="00AE2782">
        <w:rPr>
          <w:bCs/>
          <w:sz w:val="24"/>
          <w:szCs w:val="24"/>
        </w:rPr>
        <w:t>, followed after 28 November 2022 by no attempt to either explain or comply is to be deprecated in the strongest terms.</w:t>
      </w:r>
      <w:r w:rsidR="00AE2782" w:rsidRPr="00AE2782">
        <w:rPr>
          <w:bCs/>
          <w:sz w:val="24"/>
          <w:szCs w:val="24"/>
        </w:rPr>
        <w:t xml:space="preserve"> </w:t>
      </w:r>
      <w:r w:rsidR="00AE2782">
        <w:rPr>
          <w:bCs/>
          <w:sz w:val="24"/>
          <w:szCs w:val="24"/>
        </w:rPr>
        <w:t>Such a situation is anathema to our law</w:t>
      </w:r>
      <w:r w:rsidR="0022480F">
        <w:rPr>
          <w:rStyle w:val="FootnoteReference"/>
          <w:bCs/>
          <w:sz w:val="24"/>
          <w:szCs w:val="24"/>
        </w:rPr>
        <w:footnoteReference w:id="11"/>
      </w:r>
      <w:r w:rsidR="00AE2782">
        <w:rPr>
          <w:bCs/>
          <w:sz w:val="24"/>
          <w:szCs w:val="24"/>
        </w:rPr>
        <w:t>.</w:t>
      </w:r>
      <w:r w:rsidR="00B345F3">
        <w:rPr>
          <w:bCs/>
          <w:sz w:val="24"/>
          <w:szCs w:val="24"/>
        </w:rPr>
        <w:t xml:space="preserve"> I would mention that I invited both Mr. Kilian and Mr. Myburgh to address me on this issue. Mr. Kilian declined on the basis that it was beyond the remit of his instructions and Mr. Myburgh on the basis that it was not relevant.</w:t>
      </w:r>
    </w:p>
    <w:p w14:paraId="3D07F994" w14:textId="77777777" w:rsidR="005546E9" w:rsidRPr="00E4714B" w:rsidRDefault="005546E9" w:rsidP="00E4714B">
      <w:pPr>
        <w:pStyle w:val="Body"/>
        <w:spacing w:line="360" w:lineRule="auto"/>
        <w:ind w:left="851" w:hanging="851"/>
        <w:jc w:val="both"/>
        <w:rPr>
          <w:bCs/>
          <w:sz w:val="24"/>
          <w:szCs w:val="24"/>
        </w:rPr>
      </w:pPr>
    </w:p>
    <w:p w14:paraId="6A2F2C38" w14:textId="589FFC32" w:rsidR="00AE2782" w:rsidRDefault="00C12E49" w:rsidP="00C12E49">
      <w:pPr>
        <w:pStyle w:val="Body"/>
        <w:spacing w:line="360" w:lineRule="auto"/>
        <w:ind w:left="851" w:hanging="851"/>
        <w:jc w:val="both"/>
        <w:rPr>
          <w:bCs/>
          <w:sz w:val="24"/>
          <w:szCs w:val="24"/>
        </w:rPr>
      </w:pPr>
      <w:r>
        <w:rPr>
          <w:bCs/>
          <w:sz w:val="24"/>
          <w:szCs w:val="24"/>
        </w:rPr>
        <w:lastRenderedPageBreak/>
        <w:t>44.</w:t>
      </w:r>
      <w:r>
        <w:rPr>
          <w:bCs/>
          <w:sz w:val="24"/>
          <w:szCs w:val="24"/>
        </w:rPr>
        <w:tab/>
      </w:r>
      <w:r w:rsidR="005546E9" w:rsidRPr="00E4714B">
        <w:rPr>
          <w:bCs/>
          <w:sz w:val="24"/>
          <w:szCs w:val="24"/>
        </w:rPr>
        <w:t xml:space="preserve">Ordinarily, applications for leave to appeal are set down for hearing at 09h00 and disposed of within an hour or two.  In the present matter, given the timing with which IUM presented its application for postponement and Mr. Myburgh and Mr. Engelbrecht’s applications to intervene, the exigencies of a full hearing of all the 5 applications that were before the court on 13 December 2022 required that the hearings lasted the entire day.  </w:t>
      </w:r>
    </w:p>
    <w:p w14:paraId="2EC04799" w14:textId="77777777" w:rsidR="00AE2782" w:rsidRDefault="00AE2782" w:rsidP="00AE2782">
      <w:pPr>
        <w:pStyle w:val="ListParagraph"/>
        <w:rPr>
          <w:bCs/>
        </w:rPr>
      </w:pPr>
    </w:p>
    <w:p w14:paraId="5CB4249B" w14:textId="0D678D2F" w:rsidR="0026720D" w:rsidRPr="00E4714B" w:rsidRDefault="00C12E49" w:rsidP="00C12E49">
      <w:pPr>
        <w:pStyle w:val="Body"/>
        <w:spacing w:line="360" w:lineRule="auto"/>
        <w:ind w:left="851" w:hanging="851"/>
        <w:jc w:val="both"/>
        <w:rPr>
          <w:bCs/>
          <w:sz w:val="24"/>
          <w:szCs w:val="24"/>
        </w:rPr>
      </w:pPr>
      <w:r w:rsidRPr="00E4714B">
        <w:rPr>
          <w:bCs/>
          <w:sz w:val="24"/>
          <w:szCs w:val="24"/>
        </w:rPr>
        <w:t>45.</w:t>
      </w:r>
      <w:r w:rsidRPr="00E4714B">
        <w:rPr>
          <w:bCs/>
          <w:sz w:val="24"/>
          <w:szCs w:val="24"/>
        </w:rPr>
        <w:tab/>
      </w:r>
      <w:r w:rsidR="005546E9" w:rsidRPr="00E4714B">
        <w:rPr>
          <w:bCs/>
          <w:sz w:val="24"/>
          <w:szCs w:val="24"/>
        </w:rPr>
        <w:t>I indicated to counsel that in consequence of this and subject to any costs orders which I would make, direction would be given to the taxing master to indicate the duration of the matter and that the orders for costs should be taxed for the full day.  This however does not apply in respect of the orders made in regard to the postponement and the intervention application of Mr. Engelbrecht.</w:t>
      </w:r>
    </w:p>
    <w:p w14:paraId="6565043C" w14:textId="77777777" w:rsidR="005546E9" w:rsidRPr="00E4714B" w:rsidRDefault="005546E9" w:rsidP="00E4714B">
      <w:pPr>
        <w:pStyle w:val="ListParagraph"/>
        <w:spacing w:line="360" w:lineRule="auto"/>
        <w:ind w:left="851" w:hanging="851"/>
        <w:rPr>
          <w:bCs/>
        </w:rPr>
      </w:pPr>
    </w:p>
    <w:p w14:paraId="32000280" w14:textId="6BF0BBF5" w:rsidR="00E4714B" w:rsidRDefault="00C12E49" w:rsidP="00C12E49">
      <w:pPr>
        <w:pStyle w:val="Body"/>
        <w:spacing w:line="360" w:lineRule="auto"/>
        <w:ind w:left="851" w:hanging="851"/>
        <w:jc w:val="both"/>
        <w:rPr>
          <w:bCs/>
          <w:sz w:val="24"/>
          <w:szCs w:val="24"/>
        </w:rPr>
      </w:pPr>
      <w:r>
        <w:rPr>
          <w:bCs/>
          <w:sz w:val="24"/>
          <w:szCs w:val="24"/>
        </w:rPr>
        <w:t>46.</w:t>
      </w:r>
      <w:r>
        <w:rPr>
          <w:bCs/>
          <w:sz w:val="24"/>
          <w:szCs w:val="24"/>
        </w:rPr>
        <w:tab/>
      </w:r>
      <w:r w:rsidR="005546E9" w:rsidRPr="00E4714B">
        <w:rPr>
          <w:bCs/>
          <w:sz w:val="24"/>
          <w:szCs w:val="24"/>
        </w:rPr>
        <w:t xml:space="preserve">It was argued for Spartan and ZBS that the conduct of IUM in regard to these applications merited censure and that an appropriate punitive order for costs </w:t>
      </w:r>
      <w:r w:rsidR="00420E46" w:rsidRPr="00E4714B">
        <w:rPr>
          <w:bCs/>
          <w:sz w:val="24"/>
          <w:szCs w:val="24"/>
        </w:rPr>
        <w:t>would be on the scale as between attorney and client.  I agree and it is for this reason that I make the costs order that I do.</w:t>
      </w:r>
    </w:p>
    <w:p w14:paraId="456CC8EF" w14:textId="77777777" w:rsidR="00E4714B" w:rsidRPr="0070127E" w:rsidRDefault="00E4714B" w:rsidP="0070127E">
      <w:pPr>
        <w:rPr>
          <w:bCs/>
        </w:rPr>
      </w:pPr>
    </w:p>
    <w:p w14:paraId="49126584" w14:textId="06AE68A2" w:rsidR="00E4714B" w:rsidRDefault="00C12E49" w:rsidP="00C12E49">
      <w:pPr>
        <w:pStyle w:val="Body"/>
        <w:spacing w:line="360" w:lineRule="auto"/>
        <w:ind w:left="851" w:hanging="851"/>
        <w:jc w:val="both"/>
        <w:rPr>
          <w:bCs/>
          <w:sz w:val="24"/>
          <w:szCs w:val="24"/>
        </w:rPr>
      </w:pPr>
      <w:r>
        <w:rPr>
          <w:bCs/>
          <w:sz w:val="24"/>
          <w:szCs w:val="24"/>
        </w:rPr>
        <w:t>47.</w:t>
      </w:r>
      <w:r>
        <w:rPr>
          <w:bCs/>
          <w:sz w:val="24"/>
          <w:szCs w:val="24"/>
        </w:rPr>
        <w:tab/>
      </w:r>
      <w:r w:rsidR="00420E46" w:rsidRPr="00E4714B">
        <w:rPr>
          <w:bCs/>
          <w:sz w:val="24"/>
          <w:szCs w:val="24"/>
        </w:rPr>
        <w:t>In the circumstances it is ordered:</w:t>
      </w:r>
    </w:p>
    <w:p w14:paraId="61CD4AD9" w14:textId="77777777" w:rsidR="00E4714B" w:rsidRDefault="00E4714B" w:rsidP="00E4714B">
      <w:pPr>
        <w:pStyle w:val="ListParagraph"/>
        <w:rPr>
          <w:bCs/>
        </w:rPr>
      </w:pPr>
    </w:p>
    <w:p w14:paraId="16A88C40" w14:textId="435A9FBA" w:rsidR="0070127E" w:rsidRDefault="00C12E49" w:rsidP="00C12E49">
      <w:pPr>
        <w:pStyle w:val="Body"/>
        <w:spacing w:line="360" w:lineRule="auto"/>
        <w:ind w:left="1701" w:hanging="850"/>
        <w:jc w:val="both"/>
        <w:rPr>
          <w:bCs/>
          <w:sz w:val="24"/>
          <w:szCs w:val="24"/>
        </w:rPr>
      </w:pPr>
      <w:r>
        <w:rPr>
          <w:bCs/>
          <w:sz w:val="24"/>
          <w:szCs w:val="24"/>
        </w:rPr>
        <w:t>47.1</w:t>
      </w:r>
      <w:r>
        <w:rPr>
          <w:bCs/>
          <w:sz w:val="24"/>
          <w:szCs w:val="24"/>
        </w:rPr>
        <w:tab/>
      </w:r>
      <w:r w:rsidR="00420E46" w:rsidRPr="00E4714B">
        <w:rPr>
          <w:bCs/>
          <w:sz w:val="24"/>
          <w:szCs w:val="24"/>
        </w:rPr>
        <w:t>The application for intervention by Mr. Myburgh is removed from the roll with no order as to costs.</w:t>
      </w:r>
    </w:p>
    <w:p w14:paraId="716502EB" w14:textId="77777777" w:rsidR="0070127E" w:rsidRDefault="0070127E" w:rsidP="0070127E">
      <w:pPr>
        <w:pStyle w:val="Body"/>
        <w:spacing w:line="360" w:lineRule="auto"/>
        <w:ind w:left="1701"/>
        <w:jc w:val="both"/>
        <w:rPr>
          <w:bCs/>
          <w:sz w:val="24"/>
          <w:szCs w:val="24"/>
        </w:rPr>
      </w:pPr>
    </w:p>
    <w:p w14:paraId="6836E9E3" w14:textId="7161788D" w:rsidR="0070127E" w:rsidRDefault="00C12E49" w:rsidP="00C12E49">
      <w:pPr>
        <w:pStyle w:val="Body"/>
        <w:spacing w:line="360" w:lineRule="auto"/>
        <w:ind w:left="1701" w:hanging="850"/>
        <w:jc w:val="both"/>
        <w:rPr>
          <w:bCs/>
          <w:sz w:val="24"/>
          <w:szCs w:val="24"/>
        </w:rPr>
      </w:pPr>
      <w:r>
        <w:rPr>
          <w:bCs/>
          <w:sz w:val="24"/>
          <w:szCs w:val="24"/>
        </w:rPr>
        <w:t>47.2</w:t>
      </w:r>
      <w:r>
        <w:rPr>
          <w:bCs/>
          <w:sz w:val="24"/>
          <w:szCs w:val="24"/>
        </w:rPr>
        <w:tab/>
      </w:r>
      <w:r w:rsidR="00420E46" w:rsidRPr="0070127E">
        <w:rPr>
          <w:bCs/>
          <w:sz w:val="24"/>
          <w:szCs w:val="24"/>
        </w:rPr>
        <w:t>The application for intervention by Mr. Engelbrecht is refused with costs.</w:t>
      </w:r>
    </w:p>
    <w:p w14:paraId="1DB796B6" w14:textId="77777777" w:rsidR="0070127E" w:rsidRDefault="0070127E" w:rsidP="0070127E">
      <w:pPr>
        <w:pStyle w:val="ListParagraph"/>
        <w:rPr>
          <w:bCs/>
        </w:rPr>
      </w:pPr>
    </w:p>
    <w:p w14:paraId="1B70CF43" w14:textId="5B80A5B2" w:rsidR="0070127E" w:rsidRDefault="00C12E49" w:rsidP="00C12E49">
      <w:pPr>
        <w:pStyle w:val="Body"/>
        <w:spacing w:line="360" w:lineRule="auto"/>
        <w:ind w:left="1701" w:hanging="850"/>
        <w:jc w:val="both"/>
        <w:rPr>
          <w:bCs/>
          <w:sz w:val="24"/>
          <w:szCs w:val="24"/>
        </w:rPr>
      </w:pPr>
      <w:r>
        <w:rPr>
          <w:bCs/>
          <w:sz w:val="24"/>
          <w:szCs w:val="24"/>
        </w:rPr>
        <w:t>47.3</w:t>
      </w:r>
      <w:r>
        <w:rPr>
          <w:bCs/>
          <w:sz w:val="24"/>
          <w:szCs w:val="24"/>
        </w:rPr>
        <w:tab/>
      </w:r>
      <w:r w:rsidR="00420E46" w:rsidRPr="0070127E">
        <w:rPr>
          <w:bCs/>
          <w:sz w:val="24"/>
          <w:szCs w:val="24"/>
        </w:rPr>
        <w:t>The application for postponement of the application for leave to appeal by IUM is refused with costs.</w:t>
      </w:r>
    </w:p>
    <w:p w14:paraId="51CBF9CF" w14:textId="77777777" w:rsidR="0070127E" w:rsidRDefault="0070127E" w:rsidP="0070127E">
      <w:pPr>
        <w:pStyle w:val="ListParagraph"/>
        <w:rPr>
          <w:bCs/>
        </w:rPr>
      </w:pPr>
    </w:p>
    <w:p w14:paraId="697EA6FF" w14:textId="376FEA6A" w:rsidR="0070127E" w:rsidRDefault="00C12E49" w:rsidP="00C12E49">
      <w:pPr>
        <w:pStyle w:val="Body"/>
        <w:spacing w:line="360" w:lineRule="auto"/>
        <w:ind w:left="1701" w:hanging="850"/>
        <w:jc w:val="both"/>
        <w:rPr>
          <w:bCs/>
          <w:sz w:val="24"/>
          <w:szCs w:val="24"/>
        </w:rPr>
      </w:pPr>
      <w:r>
        <w:rPr>
          <w:bCs/>
          <w:sz w:val="24"/>
          <w:szCs w:val="24"/>
        </w:rPr>
        <w:t>47.4</w:t>
      </w:r>
      <w:r>
        <w:rPr>
          <w:bCs/>
          <w:sz w:val="24"/>
          <w:szCs w:val="24"/>
        </w:rPr>
        <w:tab/>
      </w:r>
      <w:r w:rsidR="00420E46" w:rsidRPr="0070127E">
        <w:rPr>
          <w:bCs/>
          <w:sz w:val="24"/>
          <w:szCs w:val="24"/>
        </w:rPr>
        <w:t>The application for leave to appeal brought by IUM is dismissed with costs on the scale as between attorney and client such costs to include the costs consequent upon the employment of two counsel.</w:t>
      </w:r>
    </w:p>
    <w:p w14:paraId="3AD96FB6" w14:textId="77777777" w:rsidR="0070127E" w:rsidRDefault="0070127E" w:rsidP="0070127E">
      <w:pPr>
        <w:pStyle w:val="ListParagraph"/>
        <w:rPr>
          <w:bCs/>
        </w:rPr>
      </w:pPr>
    </w:p>
    <w:p w14:paraId="67984363" w14:textId="3245B650" w:rsidR="0070127E" w:rsidRDefault="00C12E49" w:rsidP="00C12E49">
      <w:pPr>
        <w:pStyle w:val="Body"/>
        <w:spacing w:line="360" w:lineRule="auto"/>
        <w:ind w:left="1701" w:hanging="850"/>
        <w:jc w:val="both"/>
        <w:rPr>
          <w:bCs/>
          <w:sz w:val="24"/>
          <w:szCs w:val="24"/>
        </w:rPr>
      </w:pPr>
      <w:r>
        <w:rPr>
          <w:bCs/>
          <w:sz w:val="24"/>
          <w:szCs w:val="24"/>
        </w:rPr>
        <w:t>47.5</w:t>
      </w:r>
      <w:r>
        <w:rPr>
          <w:bCs/>
          <w:sz w:val="24"/>
          <w:szCs w:val="24"/>
        </w:rPr>
        <w:tab/>
      </w:r>
      <w:r w:rsidR="00420E46" w:rsidRPr="0070127E">
        <w:rPr>
          <w:bCs/>
          <w:sz w:val="24"/>
          <w:szCs w:val="24"/>
        </w:rPr>
        <w:t>The application in terms of s 18(3) of the Superior Courts Act 10 of 2013 is granted</w:t>
      </w:r>
      <w:r w:rsidR="00D37F8E" w:rsidRPr="0070127E">
        <w:rPr>
          <w:bCs/>
          <w:sz w:val="24"/>
          <w:szCs w:val="24"/>
        </w:rPr>
        <w:t xml:space="preserve">.  </w:t>
      </w:r>
    </w:p>
    <w:p w14:paraId="575E217A" w14:textId="77777777" w:rsidR="0070127E" w:rsidRDefault="0070127E" w:rsidP="0070127E">
      <w:pPr>
        <w:pStyle w:val="ListParagraph"/>
        <w:rPr>
          <w:bCs/>
        </w:rPr>
      </w:pPr>
    </w:p>
    <w:p w14:paraId="66B86C01" w14:textId="6BDA56ED" w:rsidR="0070127E" w:rsidRDefault="00C12E49" w:rsidP="00C12E49">
      <w:pPr>
        <w:pStyle w:val="Body"/>
        <w:spacing w:line="360" w:lineRule="auto"/>
        <w:ind w:left="1701" w:hanging="850"/>
        <w:jc w:val="both"/>
        <w:rPr>
          <w:bCs/>
          <w:sz w:val="24"/>
          <w:szCs w:val="24"/>
        </w:rPr>
      </w:pPr>
      <w:r>
        <w:rPr>
          <w:bCs/>
          <w:sz w:val="24"/>
          <w:szCs w:val="24"/>
        </w:rPr>
        <w:t>47.6</w:t>
      </w:r>
      <w:r>
        <w:rPr>
          <w:bCs/>
          <w:sz w:val="24"/>
          <w:szCs w:val="24"/>
        </w:rPr>
        <w:tab/>
      </w:r>
      <w:r w:rsidR="00D37F8E" w:rsidRPr="0070127E">
        <w:rPr>
          <w:bCs/>
          <w:sz w:val="24"/>
          <w:szCs w:val="24"/>
        </w:rPr>
        <w:t>I</w:t>
      </w:r>
      <w:r w:rsidR="00420E46" w:rsidRPr="0070127E">
        <w:rPr>
          <w:bCs/>
          <w:sz w:val="24"/>
          <w:szCs w:val="24"/>
        </w:rPr>
        <w:t xml:space="preserve">t is ordered that in the event that IUM launches an application for leave to appeal to the Supreme Court of Appeal, then </w:t>
      </w:r>
      <w:r w:rsidR="00D37F8E" w:rsidRPr="0070127E">
        <w:rPr>
          <w:bCs/>
          <w:sz w:val="24"/>
          <w:szCs w:val="24"/>
        </w:rPr>
        <w:t xml:space="preserve">pending </w:t>
      </w:r>
      <w:r w:rsidR="00420E46" w:rsidRPr="0070127E">
        <w:rPr>
          <w:bCs/>
          <w:sz w:val="24"/>
          <w:szCs w:val="24"/>
        </w:rPr>
        <w:t>the final determination of the s</w:t>
      </w:r>
      <w:r w:rsidR="00D37F8E" w:rsidRPr="0070127E">
        <w:rPr>
          <w:bCs/>
          <w:sz w:val="24"/>
          <w:szCs w:val="24"/>
        </w:rPr>
        <w:t>uch</w:t>
      </w:r>
      <w:r w:rsidR="00420E46" w:rsidRPr="0070127E">
        <w:rPr>
          <w:bCs/>
          <w:sz w:val="24"/>
          <w:szCs w:val="24"/>
        </w:rPr>
        <w:t xml:space="preserve"> application</w:t>
      </w:r>
      <w:r w:rsidR="00D37F8E" w:rsidRPr="0070127E">
        <w:rPr>
          <w:bCs/>
          <w:sz w:val="24"/>
          <w:szCs w:val="24"/>
        </w:rPr>
        <w:t>,</w:t>
      </w:r>
      <w:r w:rsidR="00420E46" w:rsidRPr="0070127E">
        <w:rPr>
          <w:bCs/>
          <w:sz w:val="24"/>
          <w:szCs w:val="24"/>
        </w:rPr>
        <w:t xml:space="preserve"> the order made </w:t>
      </w:r>
      <w:r w:rsidR="00D37F8E" w:rsidRPr="0070127E">
        <w:rPr>
          <w:bCs/>
          <w:sz w:val="24"/>
          <w:szCs w:val="24"/>
        </w:rPr>
        <w:t xml:space="preserve">by this court </w:t>
      </w:r>
      <w:r w:rsidR="00420E46" w:rsidRPr="0070127E">
        <w:rPr>
          <w:bCs/>
          <w:sz w:val="24"/>
          <w:szCs w:val="24"/>
        </w:rPr>
        <w:t>on 28 November 2022 be put into operation immediately</w:t>
      </w:r>
      <w:r w:rsidR="00D37F8E" w:rsidRPr="0070127E">
        <w:rPr>
          <w:bCs/>
          <w:sz w:val="24"/>
          <w:szCs w:val="24"/>
        </w:rPr>
        <w:t>.</w:t>
      </w:r>
    </w:p>
    <w:p w14:paraId="4C145082" w14:textId="77777777" w:rsidR="0070127E" w:rsidRDefault="0070127E" w:rsidP="0070127E">
      <w:pPr>
        <w:pStyle w:val="ListParagraph"/>
        <w:rPr>
          <w:bCs/>
        </w:rPr>
      </w:pPr>
    </w:p>
    <w:p w14:paraId="305090D5" w14:textId="7B57A177" w:rsidR="0070127E" w:rsidRDefault="00C12E49" w:rsidP="00C12E49">
      <w:pPr>
        <w:pStyle w:val="Body"/>
        <w:spacing w:line="360" w:lineRule="auto"/>
        <w:ind w:left="1701" w:hanging="850"/>
        <w:jc w:val="both"/>
        <w:rPr>
          <w:bCs/>
          <w:sz w:val="24"/>
          <w:szCs w:val="24"/>
        </w:rPr>
      </w:pPr>
      <w:r>
        <w:rPr>
          <w:bCs/>
          <w:sz w:val="24"/>
          <w:szCs w:val="24"/>
        </w:rPr>
        <w:t>47.7</w:t>
      </w:r>
      <w:r>
        <w:rPr>
          <w:bCs/>
          <w:sz w:val="24"/>
          <w:szCs w:val="24"/>
        </w:rPr>
        <w:tab/>
      </w:r>
      <w:r w:rsidR="00D37F8E" w:rsidRPr="0070127E">
        <w:rPr>
          <w:bCs/>
          <w:sz w:val="24"/>
          <w:szCs w:val="24"/>
        </w:rPr>
        <w:t xml:space="preserve">The order in paragraph </w:t>
      </w:r>
      <w:r w:rsidR="00E4714B" w:rsidRPr="0070127E">
        <w:rPr>
          <w:bCs/>
          <w:sz w:val="24"/>
          <w:szCs w:val="24"/>
        </w:rPr>
        <w:t>4</w:t>
      </w:r>
      <w:r w:rsidR="0070127E">
        <w:rPr>
          <w:bCs/>
          <w:sz w:val="24"/>
          <w:szCs w:val="24"/>
        </w:rPr>
        <w:t>7</w:t>
      </w:r>
      <w:r w:rsidR="00D37F8E" w:rsidRPr="0070127E">
        <w:rPr>
          <w:bCs/>
          <w:sz w:val="24"/>
          <w:szCs w:val="24"/>
        </w:rPr>
        <w:t>.6 above is</w:t>
      </w:r>
      <w:r w:rsidR="00420E46" w:rsidRPr="0070127E">
        <w:rPr>
          <w:bCs/>
          <w:sz w:val="24"/>
          <w:szCs w:val="24"/>
        </w:rPr>
        <w:t xml:space="preserve"> subject to the provisions of s 18(4) of the Superior Courts Act 10 of 201</w:t>
      </w:r>
      <w:r w:rsidR="00E4714B" w:rsidRPr="0070127E">
        <w:rPr>
          <w:bCs/>
          <w:sz w:val="24"/>
          <w:szCs w:val="24"/>
        </w:rPr>
        <w:t>3.</w:t>
      </w:r>
    </w:p>
    <w:p w14:paraId="1DD0F7D9" w14:textId="77777777" w:rsidR="0070127E" w:rsidRDefault="0070127E" w:rsidP="0070127E">
      <w:pPr>
        <w:pStyle w:val="ListParagraph"/>
        <w:rPr>
          <w:bCs/>
        </w:rPr>
      </w:pPr>
    </w:p>
    <w:p w14:paraId="295528B1" w14:textId="70EE26E9" w:rsidR="0070127E" w:rsidRDefault="00C12E49" w:rsidP="00C12E49">
      <w:pPr>
        <w:pStyle w:val="Body"/>
        <w:spacing w:line="360" w:lineRule="auto"/>
        <w:ind w:left="1701" w:hanging="850"/>
        <w:jc w:val="both"/>
        <w:rPr>
          <w:bCs/>
          <w:sz w:val="24"/>
          <w:szCs w:val="24"/>
        </w:rPr>
      </w:pPr>
      <w:r>
        <w:rPr>
          <w:bCs/>
          <w:sz w:val="24"/>
          <w:szCs w:val="24"/>
        </w:rPr>
        <w:t>47.8</w:t>
      </w:r>
      <w:r>
        <w:rPr>
          <w:bCs/>
          <w:sz w:val="24"/>
          <w:szCs w:val="24"/>
        </w:rPr>
        <w:tab/>
      </w:r>
      <w:r w:rsidR="00D37F8E" w:rsidRPr="0070127E">
        <w:rPr>
          <w:bCs/>
          <w:sz w:val="24"/>
          <w:szCs w:val="24"/>
        </w:rPr>
        <w:t>S</w:t>
      </w:r>
      <w:r w:rsidR="00420E46" w:rsidRPr="0070127E">
        <w:rPr>
          <w:bCs/>
          <w:sz w:val="24"/>
          <w:szCs w:val="24"/>
        </w:rPr>
        <w:t>partan is granted leave and authorized to forthwith execute upon the order</w:t>
      </w:r>
      <w:r w:rsidR="00D37F8E" w:rsidRPr="0070127E">
        <w:rPr>
          <w:bCs/>
          <w:sz w:val="24"/>
          <w:szCs w:val="24"/>
        </w:rPr>
        <w:t xml:space="preserve"> of 28 November 2022</w:t>
      </w:r>
      <w:r w:rsidR="00420E46" w:rsidRPr="0070127E">
        <w:rPr>
          <w:bCs/>
          <w:sz w:val="24"/>
          <w:szCs w:val="24"/>
        </w:rPr>
        <w:t xml:space="preserve"> and the </w:t>
      </w:r>
      <w:r w:rsidR="00D37F8E" w:rsidRPr="0070127E">
        <w:rPr>
          <w:bCs/>
          <w:sz w:val="24"/>
          <w:szCs w:val="24"/>
        </w:rPr>
        <w:t xml:space="preserve">said </w:t>
      </w:r>
      <w:r w:rsidR="00420E46" w:rsidRPr="0070127E">
        <w:rPr>
          <w:bCs/>
          <w:sz w:val="24"/>
          <w:szCs w:val="24"/>
        </w:rPr>
        <w:t>order is not suspended by any pending application for leave to appeal to the Supreme Court of Appeal</w:t>
      </w:r>
      <w:r w:rsidR="00E4714B" w:rsidRPr="0070127E">
        <w:rPr>
          <w:bCs/>
          <w:sz w:val="24"/>
          <w:szCs w:val="24"/>
        </w:rPr>
        <w:t>.</w:t>
      </w:r>
    </w:p>
    <w:p w14:paraId="4306E717" w14:textId="77777777" w:rsidR="0070127E" w:rsidRDefault="0070127E" w:rsidP="0070127E">
      <w:pPr>
        <w:pStyle w:val="ListParagraph"/>
        <w:rPr>
          <w:bCs/>
        </w:rPr>
      </w:pPr>
    </w:p>
    <w:p w14:paraId="5A1C21F5" w14:textId="6E453AD0" w:rsidR="00D96CBA" w:rsidRPr="0070127E" w:rsidRDefault="00C12E49" w:rsidP="00C12E49">
      <w:pPr>
        <w:pStyle w:val="Body"/>
        <w:spacing w:line="360" w:lineRule="auto"/>
        <w:ind w:left="1701" w:hanging="850"/>
        <w:jc w:val="both"/>
        <w:rPr>
          <w:bCs/>
          <w:sz w:val="24"/>
          <w:szCs w:val="24"/>
        </w:rPr>
      </w:pPr>
      <w:r w:rsidRPr="0070127E">
        <w:rPr>
          <w:bCs/>
          <w:sz w:val="24"/>
          <w:szCs w:val="24"/>
        </w:rPr>
        <w:t>47.9</w:t>
      </w:r>
      <w:r w:rsidRPr="0070127E">
        <w:rPr>
          <w:bCs/>
          <w:sz w:val="24"/>
          <w:szCs w:val="24"/>
        </w:rPr>
        <w:tab/>
      </w:r>
      <w:r w:rsidR="00420E46" w:rsidRPr="0070127E">
        <w:rPr>
          <w:bCs/>
          <w:sz w:val="24"/>
          <w:szCs w:val="24"/>
        </w:rPr>
        <w:t>IUM is ordered to pay the costs of the application in terms of s 18(3) of the Superior Courts Act 10 of 2013 on the scale as between attorney and client, such costs to include the costs consequent upon the employment of two counsel</w:t>
      </w:r>
    </w:p>
    <w:p w14:paraId="12D6AE87" w14:textId="77777777" w:rsidR="00416EA1" w:rsidRDefault="00416EA1" w:rsidP="008E6813">
      <w:pPr>
        <w:pStyle w:val="Body"/>
        <w:spacing w:line="360" w:lineRule="auto"/>
        <w:ind w:left="720"/>
        <w:jc w:val="right"/>
        <w:rPr>
          <w:rFonts w:cs="Arial"/>
          <w:b/>
          <w:bCs/>
          <w:sz w:val="24"/>
          <w:szCs w:val="24"/>
        </w:rPr>
      </w:pPr>
    </w:p>
    <w:p w14:paraId="65416376" w14:textId="77777777" w:rsidR="008E6813" w:rsidRDefault="008E6813" w:rsidP="00413603">
      <w:pPr>
        <w:pStyle w:val="Body"/>
        <w:ind w:left="720"/>
        <w:jc w:val="right"/>
        <w:rPr>
          <w:rFonts w:cs="Arial"/>
          <w:b/>
          <w:bCs/>
          <w:sz w:val="24"/>
          <w:szCs w:val="24"/>
        </w:rPr>
      </w:pPr>
    </w:p>
    <w:p w14:paraId="24E22621" w14:textId="77777777" w:rsidR="008E6813" w:rsidRDefault="008E6813" w:rsidP="00413603">
      <w:pPr>
        <w:pStyle w:val="Body"/>
        <w:ind w:left="720"/>
        <w:jc w:val="right"/>
        <w:rPr>
          <w:rFonts w:cs="Arial"/>
          <w:b/>
          <w:bCs/>
          <w:sz w:val="24"/>
          <w:szCs w:val="24"/>
        </w:rPr>
      </w:pPr>
    </w:p>
    <w:p w14:paraId="75814BE3" w14:textId="18919A89" w:rsidR="00101D88" w:rsidRPr="00413603" w:rsidRDefault="00101D88" w:rsidP="008E6813">
      <w:pPr>
        <w:pStyle w:val="Body"/>
        <w:spacing w:line="360" w:lineRule="auto"/>
        <w:ind w:left="720"/>
        <w:jc w:val="right"/>
        <w:rPr>
          <w:rFonts w:cs="Arial"/>
          <w:sz w:val="24"/>
          <w:szCs w:val="24"/>
        </w:rPr>
      </w:pPr>
      <w:r w:rsidRPr="00413603">
        <w:rPr>
          <w:rFonts w:cs="Arial"/>
          <w:b/>
          <w:bCs/>
          <w:sz w:val="24"/>
          <w:szCs w:val="24"/>
        </w:rPr>
        <w:t>_____________________________</w:t>
      </w:r>
    </w:p>
    <w:p w14:paraId="67B4416D" w14:textId="77777777" w:rsidR="001D6C62" w:rsidRDefault="001D6C62" w:rsidP="008E6813">
      <w:pPr>
        <w:pStyle w:val="BodyA"/>
        <w:spacing w:line="360" w:lineRule="auto"/>
        <w:ind w:left="720"/>
        <w:jc w:val="right"/>
        <w:rPr>
          <w:rFonts w:ascii="Arial" w:hAnsi="Arial" w:cs="Arial"/>
          <w:b/>
          <w:bCs/>
        </w:rPr>
      </w:pPr>
    </w:p>
    <w:p w14:paraId="7C493B1F" w14:textId="65ACEF1C" w:rsidR="00101D88" w:rsidRPr="00242E76" w:rsidRDefault="00101D88" w:rsidP="008E6813">
      <w:pPr>
        <w:pStyle w:val="BodyA"/>
        <w:spacing w:line="360" w:lineRule="auto"/>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8E6813">
      <w:pPr>
        <w:pStyle w:val="BodyA"/>
        <w:spacing w:before="120" w:line="360" w:lineRule="auto"/>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8E6813">
      <w:pPr>
        <w:spacing w:before="120" w:line="360" w:lineRule="auto"/>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8E6813">
      <w:pPr>
        <w:pStyle w:val="BodyA"/>
        <w:spacing w:line="360" w:lineRule="auto"/>
        <w:ind w:left="720"/>
        <w:jc w:val="right"/>
        <w:rPr>
          <w:rFonts w:ascii="Arial" w:eastAsia="Tahoma" w:hAnsi="Arial" w:cs="Arial"/>
          <w:b/>
          <w:bCs/>
        </w:rPr>
      </w:pPr>
    </w:p>
    <w:p w14:paraId="4A2A3FBF" w14:textId="51DC6B83" w:rsidR="00E55848" w:rsidRDefault="00E55848" w:rsidP="008E6813">
      <w:pPr>
        <w:spacing w:line="360" w:lineRule="auto"/>
        <w:ind w:left="567" w:hanging="567"/>
        <w:jc w:val="both"/>
        <w:rPr>
          <w:rFonts w:ascii="Arial" w:hAnsi="Arial" w:cs="Arial"/>
        </w:rPr>
      </w:pPr>
    </w:p>
    <w:p w14:paraId="6370866B" w14:textId="77777777" w:rsidR="00416EA1" w:rsidRDefault="00416EA1" w:rsidP="008E6813">
      <w:pPr>
        <w:spacing w:line="360" w:lineRule="auto"/>
        <w:ind w:left="567" w:hanging="567"/>
        <w:jc w:val="both"/>
        <w:rPr>
          <w:rFonts w:ascii="Arial" w:hAnsi="Arial" w:cs="Arial"/>
        </w:rPr>
      </w:pPr>
    </w:p>
    <w:p w14:paraId="5ACDA854" w14:textId="46999909" w:rsidR="002040D5" w:rsidRPr="00242E76" w:rsidRDefault="00412E0C" w:rsidP="00292F9C">
      <w:pPr>
        <w:spacing w:line="36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802FAC">
        <w:rPr>
          <w:rFonts w:ascii="Arial" w:hAnsi="Arial" w:cs="Arial"/>
          <w:sz w:val="22"/>
          <w:szCs w:val="22"/>
        </w:rPr>
        <w:t>13 DECEMB</w:t>
      </w:r>
      <w:r w:rsidR="001B5842">
        <w:rPr>
          <w:rFonts w:ascii="Arial" w:hAnsi="Arial" w:cs="Arial"/>
          <w:sz w:val="22"/>
          <w:szCs w:val="22"/>
        </w:rPr>
        <w:t>ER 2022</w:t>
      </w:r>
    </w:p>
    <w:p w14:paraId="7E6457D4" w14:textId="07B0318E" w:rsidR="002040D5" w:rsidRPr="00242E76" w:rsidRDefault="006630FB" w:rsidP="00292F9C">
      <w:pPr>
        <w:spacing w:line="36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802FAC">
        <w:rPr>
          <w:rFonts w:ascii="Arial" w:hAnsi="Arial" w:cs="Arial"/>
          <w:sz w:val="22"/>
          <w:szCs w:val="22"/>
        </w:rPr>
        <w:t>19 DECEMBER</w:t>
      </w:r>
      <w:r w:rsidR="001B5842">
        <w:rPr>
          <w:rFonts w:ascii="Arial" w:hAnsi="Arial" w:cs="Arial"/>
          <w:sz w:val="22"/>
          <w:szCs w:val="22"/>
        </w:rPr>
        <w:t xml:space="preserve"> 2022</w:t>
      </w:r>
    </w:p>
    <w:p w14:paraId="70B75637" w14:textId="77777777" w:rsidR="006710DC" w:rsidRPr="001B5842" w:rsidRDefault="006710DC" w:rsidP="00292F9C">
      <w:pPr>
        <w:spacing w:line="360" w:lineRule="auto"/>
        <w:ind w:left="567" w:hanging="567"/>
        <w:jc w:val="both"/>
        <w:rPr>
          <w:rFonts w:ascii="Arial" w:hAnsi="Arial" w:cs="Arial"/>
          <w:sz w:val="22"/>
          <w:szCs w:val="22"/>
        </w:rPr>
      </w:pPr>
    </w:p>
    <w:p w14:paraId="1B141511" w14:textId="77777777" w:rsidR="001B5842" w:rsidRPr="001B5842" w:rsidRDefault="006630FB" w:rsidP="00292F9C">
      <w:pPr>
        <w:spacing w:line="360" w:lineRule="auto"/>
        <w:ind w:left="567" w:hanging="567"/>
        <w:jc w:val="both"/>
        <w:rPr>
          <w:rFonts w:ascii="Arial" w:hAnsi="Arial" w:cs="Arial"/>
          <w:sz w:val="22"/>
          <w:szCs w:val="22"/>
        </w:rPr>
      </w:pPr>
      <w:r w:rsidRPr="001B5842">
        <w:rPr>
          <w:rFonts w:ascii="Arial" w:hAnsi="Arial" w:cs="Arial"/>
          <w:sz w:val="22"/>
          <w:szCs w:val="22"/>
        </w:rPr>
        <w:t>COUNSEL</w:t>
      </w:r>
      <w:r w:rsidR="000E6633" w:rsidRPr="001B5842">
        <w:rPr>
          <w:rFonts w:ascii="Arial" w:hAnsi="Arial" w:cs="Arial"/>
          <w:sz w:val="22"/>
          <w:szCs w:val="22"/>
        </w:rPr>
        <w:t xml:space="preserve"> FOR THE </w:t>
      </w:r>
      <w:r w:rsidR="001B5842" w:rsidRPr="001B5842">
        <w:rPr>
          <w:rFonts w:ascii="Arial" w:hAnsi="Arial" w:cs="Arial"/>
          <w:sz w:val="22"/>
          <w:szCs w:val="22"/>
        </w:rPr>
        <w:t>1</w:t>
      </w:r>
      <w:r w:rsidR="001B5842" w:rsidRPr="001B5842">
        <w:rPr>
          <w:rFonts w:ascii="Arial" w:hAnsi="Arial" w:cs="Arial"/>
          <w:sz w:val="22"/>
          <w:szCs w:val="22"/>
          <w:vertAlign w:val="superscript"/>
        </w:rPr>
        <w:t>ST</w:t>
      </w:r>
      <w:r w:rsidR="001B5842" w:rsidRPr="001B5842">
        <w:rPr>
          <w:rFonts w:ascii="Arial" w:hAnsi="Arial" w:cs="Arial"/>
          <w:sz w:val="22"/>
          <w:szCs w:val="22"/>
        </w:rPr>
        <w:t xml:space="preserve"> INTERVENING</w:t>
      </w:r>
    </w:p>
    <w:p w14:paraId="02474508" w14:textId="31F46745" w:rsidR="006630FB" w:rsidRPr="001B5842" w:rsidRDefault="000218AC" w:rsidP="00292F9C">
      <w:pPr>
        <w:spacing w:line="360" w:lineRule="auto"/>
        <w:ind w:left="567" w:hanging="567"/>
        <w:jc w:val="both"/>
        <w:rPr>
          <w:rFonts w:ascii="Arial" w:hAnsi="Arial" w:cs="Arial"/>
          <w:sz w:val="22"/>
          <w:szCs w:val="22"/>
        </w:rPr>
      </w:pPr>
      <w:r w:rsidRPr="001B5842">
        <w:rPr>
          <w:rFonts w:ascii="Arial" w:hAnsi="Arial" w:cs="Arial"/>
          <w:sz w:val="22"/>
          <w:szCs w:val="22"/>
        </w:rPr>
        <w:t>APPLICANT</w:t>
      </w:r>
      <w:r w:rsidR="00412E0C" w:rsidRPr="001B5842">
        <w:rPr>
          <w:rFonts w:ascii="Arial" w:hAnsi="Arial" w:cs="Arial"/>
          <w:sz w:val="22"/>
          <w:szCs w:val="22"/>
        </w:rPr>
        <w:t>:</w:t>
      </w:r>
      <w:r w:rsidR="00802FAC">
        <w:rPr>
          <w:rFonts w:ascii="Arial" w:hAnsi="Arial" w:cs="Arial"/>
          <w:sz w:val="22"/>
          <w:szCs w:val="22"/>
        </w:rPr>
        <w:tab/>
      </w:r>
      <w:r w:rsidR="00802FAC">
        <w:rPr>
          <w:rFonts w:ascii="Arial" w:hAnsi="Arial" w:cs="Arial"/>
          <w:sz w:val="22"/>
          <w:szCs w:val="22"/>
        </w:rPr>
        <w:tab/>
      </w:r>
      <w:r w:rsidR="00802FAC">
        <w:rPr>
          <w:rFonts w:ascii="Arial" w:hAnsi="Arial" w:cs="Arial"/>
          <w:sz w:val="22"/>
          <w:szCs w:val="22"/>
        </w:rPr>
        <w:tab/>
      </w:r>
      <w:r w:rsidR="00802FAC">
        <w:rPr>
          <w:rFonts w:ascii="Arial" w:hAnsi="Arial" w:cs="Arial"/>
          <w:sz w:val="22"/>
          <w:szCs w:val="22"/>
        </w:rPr>
        <w:tab/>
      </w:r>
      <w:r w:rsidR="00802FAC">
        <w:rPr>
          <w:rFonts w:ascii="Arial" w:hAnsi="Arial" w:cs="Arial"/>
          <w:sz w:val="22"/>
          <w:szCs w:val="22"/>
        </w:rPr>
        <w:tab/>
      </w:r>
      <w:r w:rsidR="001B5842" w:rsidRPr="001B5842">
        <w:rPr>
          <w:rFonts w:ascii="Arial" w:hAnsi="Arial" w:cs="Arial"/>
          <w:sz w:val="22"/>
          <w:szCs w:val="22"/>
        </w:rPr>
        <w:tab/>
      </w:r>
      <w:r w:rsidR="00D77C76" w:rsidRPr="001B5842">
        <w:rPr>
          <w:rFonts w:ascii="Arial" w:hAnsi="Arial" w:cs="Arial"/>
          <w:sz w:val="22"/>
          <w:szCs w:val="22"/>
        </w:rPr>
        <w:t>ADV.</w:t>
      </w:r>
      <w:r w:rsidR="001F07DD" w:rsidRPr="001B5842">
        <w:rPr>
          <w:rFonts w:ascii="Arial" w:hAnsi="Arial" w:cs="Arial"/>
          <w:sz w:val="22"/>
          <w:szCs w:val="22"/>
        </w:rPr>
        <w:t xml:space="preserve"> </w:t>
      </w:r>
      <w:r w:rsidR="00802FAC">
        <w:rPr>
          <w:rFonts w:ascii="Arial" w:hAnsi="Arial" w:cs="Arial"/>
          <w:sz w:val="22"/>
          <w:szCs w:val="22"/>
        </w:rPr>
        <w:t>D RAMDHANI</w:t>
      </w:r>
      <w:r w:rsidR="001B5842" w:rsidRPr="001B5842">
        <w:rPr>
          <w:rFonts w:ascii="Arial" w:hAnsi="Arial" w:cs="Arial"/>
          <w:sz w:val="22"/>
          <w:szCs w:val="22"/>
        </w:rPr>
        <w:t xml:space="preserve"> SC</w:t>
      </w:r>
    </w:p>
    <w:p w14:paraId="28158971" w14:textId="1ECF1F29" w:rsidR="001B5842" w:rsidRPr="001B5842" w:rsidRDefault="001B5842" w:rsidP="00292F9C">
      <w:pPr>
        <w:spacing w:line="360" w:lineRule="auto"/>
        <w:ind w:left="567" w:hanging="567"/>
        <w:jc w:val="both"/>
        <w:rPr>
          <w:rFonts w:ascii="Arial" w:hAnsi="Arial" w:cs="Arial"/>
          <w:sz w:val="22"/>
          <w:szCs w:val="22"/>
        </w:rPr>
      </w:pPr>
      <w:r w:rsidRPr="001B5842">
        <w:rPr>
          <w:rFonts w:ascii="Arial" w:hAnsi="Arial" w:cs="Arial"/>
          <w:sz w:val="22"/>
          <w:szCs w:val="22"/>
        </w:rPr>
        <w:lastRenderedPageBreak/>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t>ADV. AJ WESSELS</w:t>
      </w:r>
    </w:p>
    <w:p w14:paraId="6434C520" w14:textId="76737A54" w:rsidR="006630FB" w:rsidRPr="001B5842" w:rsidRDefault="006630FB" w:rsidP="00292F9C">
      <w:pPr>
        <w:spacing w:line="360" w:lineRule="auto"/>
        <w:ind w:left="567" w:hanging="567"/>
        <w:jc w:val="both"/>
        <w:rPr>
          <w:rFonts w:ascii="Arial" w:hAnsi="Arial" w:cs="Arial"/>
          <w:sz w:val="22"/>
          <w:szCs w:val="22"/>
        </w:rPr>
      </w:pPr>
      <w:r w:rsidRPr="001B5842">
        <w:rPr>
          <w:rFonts w:ascii="Arial" w:hAnsi="Arial" w:cs="Arial"/>
          <w:sz w:val="22"/>
          <w:szCs w:val="22"/>
        </w:rPr>
        <w:t>INSTRUCTED BY:</w:t>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0027008F" w:rsidRPr="001B5842">
        <w:rPr>
          <w:rFonts w:ascii="Arial" w:hAnsi="Arial" w:cs="Arial"/>
          <w:sz w:val="22"/>
          <w:szCs w:val="22"/>
        </w:rPr>
        <w:tab/>
      </w:r>
      <w:r w:rsidR="001B5842" w:rsidRPr="001B5842">
        <w:rPr>
          <w:rFonts w:ascii="Arial" w:hAnsi="Arial" w:cs="Arial"/>
          <w:sz w:val="22"/>
          <w:szCs w:val="22"/>
        </w:rPr>
        <w:t>TIM DU TOIT &amp; COMPANY INC</w:t>
      </w:r>
    </w:p>
    <w:p w14:paraId="7383FC0C" w14:textId="15DC7B6E" w:rsidR="000E6633" w:rsidRPr="001B5842" w:rsidRDefault="000E6633" w:rsidP="00292F9C">
      <w:pPr>
        <w:spacing w:line="360" w:lineRule="auto"/>
        <w:ind w:left="567" w:hanging="567"/>
        <w:jc w:val="both"/>
        <w:rPr>
          <w:rFonts w:ascii="Arial" w:hAnsi="Arial" w:cs="Arial"/>
          <w:sz w:val="22"/>
          <w:szCs w:val="22"/>
        </w:rPr>
      </w:pPr>
      <w:r w:rsidRPr="001B5842">
        <w:rPr>
          <w:rFonts w:ascii="Arial" w:hAnsi="Arial" w:cs="Arial"/>
          <w:sz w:val="22"/>
          <w:szCs w:val="22"/>
        </w:rPr>
        <w:t>REFERENCE:</w:t>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00242E76" w:rsidRPr="001B5842">
        <w:rPr>
          <w:rFonts w:ascii="Arial" w:hAnsi="Arial" w:cs="Arial"/>
          <w:sz w:val="22"/>
          <w:szCs w:val="22"/>
        </w:rPr>
        <w:tab/>
      </w:r>
      <w:r w:rsidR="0027008F" w:rsidRPr="001B5842">
        <w:rPr>
          <w:rFonts w:ascii="Arial" w:hAnsi="Arial" w:cs="Arial"/>
          <w:sz w:val="22"/>
          <w:szCs w:val="22"/>
        </w:rPr>
        <w:tab/>
      </w:r>
      <w:r w:rsidR="001B5842" w:rsidRPr="001B5842">
        <w:rPr>
          <w:rFonts w:ascii="Arial" w:hAnsi="Arial" w:cs="Arial"/>
          <w:sz w:val="22"/>
          <w:szCs w:val="22"/>
        </w:rPr>
        <w:t xml:space="preserve">MR </w:t>
      </w:r>
      <w:r w:rsidR="00292F9C">
        <w:rPr>
          <w:rFonts w:ascii="Arial" w:hAnsi="Arial" w:cs="Arial"/>
          <w:sz w:val="22"/>
          <w:szCs w:val="22"/>
        </w:rPr>
        <w:t>W</w:t>
      </w:r>
      <w:r w:rsidR="001B5842" w:rsidRPr="001B5842">
        <w:rPr>
          <w:rFonts w:ascii="Arial" w:hAnsi="Arial" w:cs="Arial"/>
          <w:sz w:val="22"/>
          <w:szCs w:val="22"/>
        </w:rPr>
        <w:t xml:space="preserve"> DU RANDT</w:t>
      </w:r>
    </w:p>
    <w:p w14:paraId="4502317A" w14:textId="77777777" w:rsidR="000E6633" w:rsidRPr="001B5842" w:rsidRDefault="000E6633" w:rsidP="00292F9C">
      <w:pPr>
        <w:spacing w:line="360" w:lineRule="auto"/>
        <w:ind w:left="567" w:hanging="567"/>
        <w:jc w:val="both"/>
        <w:rPr>
          <w:rFonts w:ascii="Arial" w:hAnsi="Arial" w:cs="Arial"/>
          <w:sz w:val="22"/>
          <w:szCs w:val="22"/>
        </w:rPr>
      </w:pPr>
    </w:p>
    <w:p w14:paraId="577B443F" w14:textId="7A2C59BF" w:rsidR="006630FB" w:rsidRPr="001B5842" w:rsidRDefault="002A6A3F" w:rsidP="00292F9C">
      <w:pPr>
        <w:spacing w:line="360" w:lineRule="auto"/>
        <w:ind w:left="567" w:hanging="567"/>
        <w:jc w:val="both"/>
        <w:rPr>
          <w:rFonts w:ascii="Arial" w:hAnsi="Arial" w:cs="Arial"/>
          <w:sz w:val="22"/>
          <w:szCs w:val="22"/>
        </w:rPr>
      </w:pPr>
      <w:r w:rsidRPr="001B5842">
        <w:rPr>
          <w:rFonts w:ascii="Arial" w:hAnsi="Arial" w:cs="Arial"/>
          <w:sz w:val="22"/>
          <w:szCs w:val="22"/>
        </w:rPr>
        <w:t xml:space="preserve">COUNSEL FOR </w:t>
      </w:r>
      <w:r w:rsidR="00D77C76" w:rsidRPr="001B5842">
        <w:rPr>
          <w:rFonts w:ascii="Arial" w:hAnsi="Arial" w:cs="Arial"/>
          <w:sz w:val="22"/>
          <w:szCs w:val="22"/>
        </w:rPr>
        <w:t xml:space="preserve">THE </w:t>
      </w:r>
      <w:r w:rsidR="001B5842" w:rsidRPr="001B5842">
        <w:rPr>
          <w:rFonts w:ascii="Arial" w:hAnsi="Arial" w:cs="Arial"/>
          <w:sz w:val="22"/>
          <w:szCs w:val="22"/>
        </w:rPr>
        <w:t>APPLICANT</w:t>
      </w:r>
      <w:r w:rsidR="000E07B1" w:rsidRPr="001B5842">
        <w:rPr>
          <w:rFonts w:ascii="Arial" w:hAnsi="Arial" w:cs="Arial"/>
          <w:sz w:val="22"/>
          <w:szCs w:val="22"/>
        </w:rPr>
        <w:tab/>
      </w:r>
      <w:r w:rsidR="001B5842" w:rsidRPr="001B5842">
        <w:rPr>
          <w:rFonts w:ascii="Arial" w:hAnsi="Arial" w:cs="Arial"/>
          <w:sz w:val="22"/>
          <w:szCs w:val="22"/>
        </w:rPr>
        <w:tab/>
      </w:r>
      <w:r w:rsidR="001B5842" w:rsidRPr="001B5842">
        <w:rPr>
          <w:rFonts w:ascii="Arial" w:hAnsi="Arial" w:cs="Arial"/>
          <w:sz w:val="22"/>
          <w:szCs w:val="22"/>
        </w:rPr>
        <w:tab/>
      </w:r>
      <w:r w:rsidR="00550D21">
        <w:rPr>
          <w:rFonts w:ascii="Arial" w:hAnsi="Arial" w:cs="Arial"/>
          <w:sz w:val="22"/>
          <w:szCs w:val="22"/>
        </w:rPr>
        <w:t>MR A MYBURGH</w:t>
      </w:r>
    </w:p>
    <w:p w14:paraId="7EA424FF" w14:textId="77777777" w:rsidR="00802FAC" w:rsidRDefault="00802FAC" w:rsidP="00292F9C">
      <w:pPr>
        <w:spacing w:line="360" w:lineRule="auto"/>
        <w:ind w:left="567" w:hanging="567"/>
        <w:jc w:val="both"/>
        <w:rPr>
          <w:rFonts w:ascii="Arial" w:hAnsi="Arial" w:cs="Arial"/>
          <w:sz w:val="22"/>
          <w:szCs w:val="22"/>
        </w:rPr>
      </w:pPr>
      <w:r>
        <w:rPr>
          <w:rFonts w:ascii="Arial" w:hAnsi="Arial" w:cs="Arial"/>
          <w:sz w:val="22"/>
          <w:szCs w:val="22"/>
        </w:rPr>
        <w:t>IN THE LEAVE TO APPEAL:</w:t>
      </w:r>
    </w:p>
    <w:p w14:paraId="6EEF6A02" w14:textId="142C32C3" w:rsidR="008465D6" w:rsidRPr="001B5842" w:rsidRDefault="006630FB" w:rsidP="00292F9C">
      <w:pPr>
        <w:spacing w:line="360" w:lineRule="auto"/>
        <w:ind w:left="567" w:hanging="567"/>
        <w:jc w:val="both"/>
        <w:rPr>
          <w:rFonts w:ascii="Arial" w:hAnsi="Arial" w:cs="Arial"/>
          <w:sz w:val="22"/>
          <w:szCs w:val="22"/>
        </w:rPr>
      </w:pPr>
      <w:r w:rsidRPr="001B5842">
        <w:rPr>
          <w:rFonts w:ascii="Arial" w:hAnsi="Arial" w:cs="Arial"/>
          <w:sz w:val="22"/>
          <w:szCs w:val="22"/>
        </w:rPr>
        <w:t>INSTRUCTED BY:</w:t>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00D77C76" w:rsidRPr="001B5842">
        <w:rPr>
          <w:rFonts w:ascii="Arial" w:hAnsi="Arial" w:cs="Arial"/>
          <w:sz w:val="22"/>
          <w:szCs w:val="22"/>
        </w:rPr>
        <w:tab/>
      </w:r>
      <w:r w:rsidR="001B5842" w:rsidRPr="001B5842">
        <w:rPr>
          <w:rFonts w:ascii="Arial" w:hAnsi="Arial" w:cs="Arial"/>
          <w:sz w:val="22"/>
          <w:szCs w:val="22"/>
        </w:rPr>
        <w:t>ENGELBRECHT ATTORNEYS INC</w:t>
      </w:r>
    </w:p>
    <w:p w14:paraId="0030EF17" w14:textId="4CC7FAAC" w:rsidR="000E6633" w:rsidRPr="001B5842" w:rsidRDefault="000E6633" w:rsidP="00292F9C">
      <w:pPr>
        <w:spacing w:line="360" w:lineRule="auto"/>
        <w:ind w:left="567" w:hanging="567"/>
        <w:jc w:val="both"/>
        <w:rPr>
          <w:rFonts w:ascii="Arial" w:hAnsi="Arial" w:cs="Arial"/>
          <w:sz w:val="22"/>
          <w:szCs w:val="22"/>
        </w:rPr>
      </w:pPr>
      <w:r w:rsidRPr="001B5842">
        <w:rPr>
          <w:rFonts w:ascii="Arial" w:hAnsi="Arial" w:cs="Arial"/>
          <w:sz w:val="22"/>
          <w:szCs w:val="22"/>
        </w:rPr>
        <w:t>REFERENCE:</w:t>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00242E76" w:rsidRPr="001B5842">
        <w:rPr>
          <w:rFonts w:ascii="Arial" w:hAnsi="Arial" w:cs="Arial"/>
          <w:sz w:val="22"/>
          <w:szCs w:val="22"/>
        </w:rPr>
        <w:tab/>
      </w:r>
      <w:r w:rsidR="00D77C76" w:rsidRPr="001B5842">
        <w:rPr>
          <w:rFonts w:ascii="Arial" w:hAnsi="Arial" w:cs="Arial"/>
          <w:sz w:val="22"/>
          <w:szCs w:val="22"/>
        </w:rPr>
        <w:tab/>
      </w:r>
      <w:r w:rsidR="001B5842" w:rsidRPr="001B5842">
        <w:rPr>
          <w:rFonts w:ascii="Arial" w:hAnsi="Arial" w:cs="Arial"/>
          <w:sz w:val="22"/>
          <w:szCs w:val="22"/>
        </w:rPr>
        <w:t xml:space="preserve">MR </w:t>
      </w:r>
      <w:r w:rsidR="00EE1936">
        <w:rPr>
          <w:rFonts w:ascii="Arial" w:hAnsi="Arial" w:cs="Arial"/>
          <w:sz w:val="22"/>
          <w:szCs w:val="22"/>
        </w:rPr>
        <w:t>G ENGELBRECHT</w:t>
      </w:r>
    </w:p>
    <w:p w14:paraId="500E23B3" w14:textId="77777777" w:rsidR="00802FAC" w:rsidRDefault="00802FAC" w:rsidP="00802FAC">
      <w:pPr>
        <w:spacing w:line="360" w:lineRule="auto"/>
        <w:ind w:left="567" w:hanging="567"/>
        <w:jc w:val="both"/>
        <w:rPr>
          <w:rFonts w:ascii="Arial" w:hAnsi="Arial" w:cs="Arial"/>
          <w:sz w:val="22"/>
          <w:szCs w:val="22"/>
        </w:rPr>
      </w:pPr>
    </w:p>
    <w:p w14:paraId="6A1DA58F" w14:textId="61D137D9" w:rsidR="00802FAC" w:rsidRPr="001B5842" w:rsidRDefault="00802FAC" w:rsidP="00802FAC">
      <w:pPr>
        <w:spacing w:line="360" w:lineRule="auto"/>
        <w:ind w:left="567" w:hanging="567"/>
        <w:jc w:val="both"/>
        <w:rPr>
          <w:rFonts w:ascii="Arial" w:hAnsi="Arial" w:cs="Arial"/>
          <w:sz w:val="22"/>
          <w:szCs w:val="22"/>
        </w:rPr>
      </w:pPr>
      <w:r w:rsidRPr="001B5842">
        <w:rPr>
          <w:rFonts w:ascii="Arial" w:hAnsi="Arial" w:cs="Arial"/>
          <w:sz w:val="22"/>
          <w:szCs w:val="22"/>
        </w:rPr>
        <w:t>COUNSEL FOR THE APPLICANT</w:t>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Pr>
          <w:rFonts w:ascii="Arial" w:hAnsi="Arial" w:cs="Arial"/>
          <w:sz w:val="22"/>
          <w:szCs w:val="22"/>
        </w:rPr>
        <w:t>ADV. J KILLIAN</w:t>
      </w:r>
    </w:p>
    <w:p w14:paraId="05B0BF72" w14:textId="2A05B70F" w:rsidR="00802FAC" w:rsidRDefault="00802FAC" w:rsidP="00802FAC">
      <w:pPr>
        <w:spacing w:line="360" w:lineRule="auto"/>
        <w:ind w:left="567" w:hanging="567"/>
        <w:jc w:val="both"/>
        <w:rPr>
          <w:rFonts w:ascii="Arial" w:hAnsi="Arial" w:cs="Arial"/>
          <w:sz w:val="22"/>
          <w:szCs w:val="22"/>
        </w:rPr>
      </w:pPr>
      <w:r>
        <w:rPr>
          <w:rFonts w:ascii="Arial" w:hAnsi="Arial" w:cs="Arial"/>
          <w:sz w:val="22"/>
          <w:szCs w:val="22"/>
        </w:rPr>
        <w:t>IN THE POSTPONEMENT AND</w:t>
      </w:r>
      <w:r>
        <w:rPr>
          <w:rFonts w:ascii="Arial" w:hAnsi="Arial" w:cs="Arial"/>
          <w:sz w:val="22"/>
          <w:szCs w:val="22"/>
        </w:rPr>
        <w:tab/>
      </w:r>
      <w:r>
        <w:rPr>
          <w:rFonts w:ascii="Arial" w:hAnsi="Arial" w:cs="Arial"/>
          <w:sz w:val="22"/>
          <w:szCs w:val="22"/>
        </w:rPr>
        <w:tab/>
      </w:r>
      <w:r>
        <w:rPr>
          <w:rFonts w:ascii="Arial" w:hAnsi="Arial" w:cs="Arial"/>
          <w:sz w:val="22"/>
          <w:szCs w:val="22"/>
        </w:rPr>
        <w:tab/>
      </w:r>
    </w:p>
    <w:p w14:paraId="0E655231" w14:textId="72184947" w:rsidR="00802FAC" w:rsidRDefault="00802FAC" w:rsidP="00802FAC">
      <w:pPr>
        <w:spacing w:line="360" w:lineRule="auto"/>
        <w:ind w:left="567" w:hanging="567"/>
        <w:jc w:val="both"/>
        <w:rPr>
          <w:rFonts w:ascii="Arial" w:hAnsi="Arial" w:cs="Arial"/>
          <w:sz w:val="22"/>
          <w:szCs w:val="22"/>
        </w:rPr>
      </w:pPr>
      <w:r>
        <w:rPr>
          <w:rFonts w:ascii="Arial" w:hAnsi="Arial" w:cs="Arial"/>
          <w:sz w:val="22"/>
          <w:szCs w:val="22"/>
        </w:rPr>
        <w:t>FURTHER INTERVENTION APPLICATIONS:</w:t>
      </w:r>
    </w:p>
    <w:p w14:paraId="600EE336" w14:textId="02B68178" w:rsidR="00802FAC" w:rsidRPr="001B5842" w:rsidRDefault="00802FAC" w:rsidP="00802FAC">
      <w:pPr>
        <w:spacing w:line="360" w:lineRule="auto"/>
        <w:ind w:left="567" w:hanging="567"/>
        <w:jc w:val="both"/>
        <w:rPr>
          <w:rFonts w:ascii="Arial" w:hAnsi="Arial" w:cs="Arial"/>
          <w:sz w:val="22"/>
          <w:szCs w:val="22"/>
        </w:rPr>
      </w:pPr>
      <w:r w:rsidRPr="001B5842">
        <w:rPr>
          <w:rFonts w:ascii="Arial" w:hAnsi="Arial" w:cs="Arial"/>
          <w:sz w:val="22"/>
          <w:szCs w:val="22"/>
        </w:rPr>
        <w:t>INSTRUCTED BY:</w:t>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Pr>
          <w:rFonts w:ascii="Arial" w:hAnsi="Arial" w:cs="Arial"/>
          <w:sz w:val="22"/>
          <w:szCs w:val="22"/>
        </w:rPr>
        <w:t xml:space="preserve">JURGENS BEKKER </w:t>
      </w:r>
      <w:r w:rsidRPr="001B5842">
        <w:rPr>
          <w:rFonts w:ascii="Arial" w:hAnsi="Arial" w:cs="Arial"/>
          <w:sz w:val="22"/>
          <w:szCs w:val="22"/>
        </w:rPr>
        <w:t xml:space="preserve">ATTORNEYS </w:t>
      </w:r>
    </w:p>
    <w:p w14:paraId="362F7E69" w14:textId="78AF0290" w:rsidR="00802FAC" w:rsidRPr="001B5842" w:rsidRDefault="00802FAC" w:rsidP="00802FAC">
      <w:pPr>
        <w:spacing w:line="360" w:lineRule="auto"/>
        <w:ind w:left="567" w:hanging="567"/>
        <w:jc w:val="both"/>
        <w:rPr>
          <w:rFonts w:ascii="Arial" w:hAnsi="Arial" w:cs="Arial"/>
          <w:sz w:val="22"/>
          <w:szCs w:val="22"/>
        </w:rPr>
      </w:pPr>
      <w:r w:rsidRPr="001B5842">
        <w:rPr>
          <w:rFonts w:ascii="Arial" w:hAnsi="Arial" w:cs="Arial"/>
          <w:sz w:val="22"/>
          <w:szCs w:val="22"/>
        </w:rPr>
        <w:t>REFERENCE:</w:t>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Pr>
          <w:rFonts w:ascii="Arial" w:hAnsi="Arial" w:cs="Arial"/>
          <w:sz w:val="22"/>
          <w:szCs w:val="22"/>
        </w:rPr>
        <w:t>MR C ISHERWOOD</w:t>
      </w:r>
    </w:p>
    <w:p w14:paraId="4B420DDE" w14:textId="710507F0" w:rsidR="001B5842" w:rsidRDefault="001B5842" w:rsidP="00292F9C">
      <w:pPr>
        <w:spacing w:line="360" w:lineRule="auto"/>
        <w:ind w:left="567" w:hanging="567"/>
        <w:jc w:val="both"/>
        <w:rPr>
          <w:rFonts w:ascii="Arial" w:hAnsi="Arial" w:cs="Arial"/>
          <w:sz w:val="22"/>
          <w:szCs w:val="22"/>
        </w:rPr>
      </w:pPr>
    </w:p>
    <w:p w14:paraId="690E714E" w14:textId="77777777" w:rsidR="00802FAC" w:rsidRPr="001B5842" w:rsidRDefault="00802FAC" w:rsidP="00292F9C">
      <w:pPr>
        <w:spacing w:line="360" w:lineRule="auto"/>
        <w:ind w:left="567" w:hanging="567"/>
        <w:jc w:val="both"/>
        <w:rPr>
          <w:rFonts w:ascii="Arial" w:hAnsi="Arial" w:cs="Arial"/>
          <w:sz w:val="22"/>
          <w:szCs w:val="22"/>
        </w:rPr>
      </w:pPr>
    </w:p>
    <w:p w14:paraId="5CBAB4F1" w14:textId="77777777" w:rsidR="001B5842" w:rsidRPr="001B5842" w:rsidRDefault="001B5842" w:rsidP="00292F9C">
      <w:pPr>
        <w:spacing w:line="360" w:lineRule="auto"/>
        <w:ind w:left="567" w:hanging="567"/>
        <w:jc w:val="both"/>
        <w:rPr>
          <w:rFonts w:ascii="Arial" w:hAnsi="Arial" w:cs="Arial"/>
          <w:sz w:val="22"/>
          <w:szCs w:val="22"/>
        </w:rPr>
      </w:pPr>
      <w:r w:rsidRPr="001B5842">
        <w:rPr>
          <w:rFonts w:ascii="Arial" w:hAnsi="Arial" w:cs="Arial"/>
          <w:sz w:val="22"/>
          <w:szCs w:val="22"/>
        </w:rPr>
        <w:t>COUNSEL FOR THE 1</w:t>
      </w:r>
      <w:r w:rsidRPr="001B5842">
        <w:rPr>
          <w:rFonts w:ascii="Arial" w:hAnsi="Arial" w:cs="Arial"/>
          <w:sz w:val="22"/>
          <w:szCs w:val="22"/>
          <w:vertAlign w:val="superscript"/>
        </w:rPr>
        <w:t>ST</w:t>
      </w:r>
      <w:r w:rsidRPr="001B5842">
        <w:rPr>
          <w:rFonts w:ascii="Arial" w:hAnsi="Arial" w:cs="Arial"/>
          <w:sz w:val="22"/>
          <w:szCs w:val="22"/>
        </w:rPr>
        <w:t xml:space="preserve"> &amp; 2</w:t>
      </w:r>
      <w:r w:rsidRPr="001B5842">
        <w:rPr>
          <w:rFonts w:ascii="Arial" w:hAnsi="Arial" w:cs="Arial"/>
          <w:sz w:val="22"/>
          <w:szCs w:val="22"/>
          <w:vertAlign w:val="superscript"/>
        </w:rPr>
        <w:t>ND</w:t>
      </w:r>
      <w:r w:rsidRPr="001B5842">
        <w:rPr>
          <w:rFonts w:ascii="Arial" w:hAnsi="Arial" w:cs="Arial"/>
          <w:sz w:val="22"/>
          <w:szCs w:val="22"/>
        </w:rPr>
        <w:t xml:space="preserve"> </w:t>
      </w:r>
    </w:p>
    <w:p w14:paraId="627E946C" w14:textId="082A7D1D" w:rsidR="001B5842" w:rsidRDefault="001B5842" w:rsidP="00292F9C">
      <w:pPr>
        <w:spacing w:line="360" w:lineRule="auto"/>
        <w:ind w:left="567" w:hanging="567"/>
        <w:jc w:val="both"/>
        <w:rPr>
          <w:rFonts w:ascii="Arial" w:hAnsi="Arial" w:cs="Arial"/>
          <w:sz w:val="22"/>
          <w:szCs w:val="22"/>
        </w:rPr>
      </w:pPr>
      <w:r w:rsidRPr="001B5842">
        <w:rPr>
          <w:rFonts w:ascii="Arial" w:hAnsi="Arial" w:cs="Arial"/>
          <w:sz w:val="22"/>
          <w:szCs w:val="22"/>
        </w:rPr>
        <w:t>RESPONDENTS:</w:t>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t>AD</w:t>
      </w:r>
      <w:r w:rsidR="00550D21">
        <w:rPr>
          <w:rFonts w:ascii="Arial" w:hAnsi="Arial" w:cs="Arial"/>
          <w:sz w:val="22"/>
          <w:szCs w:val="22"/>
        </w:rPr>
        <w:t>V. D RAMDHANI SC</w:t>
      </w:r>
    </w:p>
    <w:p w14:paraId="610E7A1B" w14:textId="2D2B4C9A" w:rsidR="00802FAC" w:rsidRPr="001B5842" w:rsidRDefault="00802FAC" w:rsidP="00292F9C">
      <w:pPr>
        <w:spacing w:line="360" w:lineRule="auto"/>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ADV. AJ WESSELS</w:t>
      </w:r>
    </w:p>
    <w:p w14:paraId="4BB27AAC" w14:textId="2B3BCB1A" w:rsidR="001B5842" w:rsidRPr="001B5842" w:rsidRDefault="001B5842" w:rsidP="00292F9C">
      <w:pPr>
        <w:spacing w:line="360" w:lineRule="auto"/>
        <w:ind w:left="567" w:hanging="567"/>
        <w:jc w:val="both"/>
        <w:rPr>
          <w:rFonts w:ascii="Arial" w:hAnsi="Arial" w:cs="Arial"/>
          <w:sz w:val="22"/>
          <w:szCs w:val="22"/>
        </w:rPr>
      </w:pPr>
      <w:r w:rsidRPr="001B5842">
        <w:rPr>
          <w:rFonts w:ascii="Arial" w:hAnsi="Arial" w:cs="Arial"/>
          <w:sz w:val="22"/>
          <w:szCs w:val="22"/>
        </w:rPr>
        <w:t>INSTRUCTED BY:</w:t>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t>GIYAPERSAD INC</w:t>
      </w:r>
    </w:p>
    <w:p w14:paraId="2FEB5FA4" w14:textId="7438218C" w:rsidR="001B5842" w:rsidRPr="001B5842" w:rsidRDefault="001B5842" w:rsidP="00292F9C">
      <w:pPr>
        <w:spacing w:line="360" w:lineRule="auto"/>
        <w:ind w:left="567" w:hanging="567"/>
        <w:jc w:val="both"/>
        <w:rPr>
          <w:rFonts w:ascii="Arial" w:hAnsi="Arial" w:cs="Arial"/>
          <w:sz w:val="22"/>
          <w:szCs w:val="22"/>
        </w:rPr>
      </w:pPr>
      <w:r w:rsidRPr="001B5842">
        <w:rPr>
          <w:rFonts w:ascii="Arial" w:hAnsi="Arial" w:cs="Arial"/>
          <w:sz w:val="22"/>
          <w:szCs w:val="22"/>
        </w:rPr>
        <w:t>REFERENCE:</w:t>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t>MS</w:t>
      </w:r>
      <w:r w:rsidR="00292F9C">
        <w:rPr>
          <w:rFonts w:ascii="Arial" w:hAnsi="Arial" w:cs="Arial"/>
          <w:sz w:val="22"/>
          <w:szCs w:val="22"/>
        </w:rPr>
        <w:t xml:space="preserve"> T NAICKER</w:t>
      </w:r>
    </w:p>
    <w:p w14:paraId="113D65C6" w14:textId="7B761ABE" w:rsidR="001B5842" w:rsidRPr="001B5842" w:rsidRDefault="001B5842" w:rsidP="00292F9C">
      <w:pPr>
        <w:spacing w:line="360" w:lineRule="auto"/>
        <w:ind w:left="567" w:hanging="567"/>
        <w:jc w:val="both"/>
        <w:rPr>
          <w:rFonts w:ascii="Arial" w:hAnsi="Arial" w:cs="Arial"/>
          <w:sz w:val="22"/>
          <w:szCs w:val="22"/>
        </w:rPr>
      </w:pPr>
    </w:p>
    <w:p w14:paraId="37747135" w14:textId="0927D3FA" w:rsidR="001B5842" w:rsidRPr="001B5842" w:rsidRDefault="001B5842" w:rsidP="00292F9C">
      <w:pPr>
        <w:spacing w:line="360" w:lineRule="auto"/>
        <w:ind w:left="567" w:hanging="567"/>
        <w:jc w:val="both"/>
        <w:rPr>
          <w:rFonts w:ascii="Arial" w:hAnsi="Arial" w:cs="Arial"/>
          <w:sz w:val="22"/>
          <w:szCs w:val="22"/>
        </w:rPr>
      </w:pPr>
    </w:p>
    <w:p w14:paraId="57FBC981" w14:textId="0CC6AA9F" w:rsidR="001B5842" w:rsidRPr="001B5842" w:rsidRDefault="001B5842" w:rsidP="00292F9C">
      <w:pPr>
        <w:spacing w:line="360" w:lineRule="auto"/>
        <w:ind w:left="567" w:hanging="567"/>
        <w:jc w:val="both"/>
        <w:rPr>
          <w:rFonts w:ascii="Arial" w:hAnsi="Arial" w:cs="Arial"/>
        </w:rPr>
      </w:pPr>
      <w:r w:rsidRPr="001B5842">
        <w:rPr>
          <w:rFonts w:ascii="Arial" w:hAnsi="Arial" w:cs="Arial"/>
          <w:sz w:val="22"/>
          <w:szCs w:val="22"/>
        </w:rPr>
        <w:t>NO APPEARANCE FOR THE 3</w:t>
      </w:r>
      <w:r w:rsidRPr="001B5842">
        <w:rPr>
          <w:rFonts w:ascii="Arial" w:hAnsi="Arial" w:cs="Arial"/>
          <w:sz w:val="22"/>
          <w:szCs w:val="22"/>
          <w:vertAlign w:val="superscript"/>
        </w:rPr>
        <w:t>RD</w:t>
      </w:r>
      <w:r w:rsidR="00802FAC">
        <w:rPr>
          <w:rFonts w:ascii="Arial" w:hAnsi="Arial" w:cs="Arial"/>
          <w:sz w:val="22"/>
          <w:szCs w:val="22"/>
        </w:rPr>
        <w:t xml:space="preserve">, </w:t>
      </w:r>
      <w:r w:rsidRPr="001B5842">
        <w:rPr>
          <w:rFonts w:ascii="Arial" w:hAnsi="Arial" w:cs="Arial"/>
          <w:sz w:val="22"/>
          <w:szCs w:val="22"/>
        </w:rPr>
        <w:t>4</w:t>
      </w:r>
      <w:r w:rsidRPr="001B5842">
        <w:rPr>
          <w:rFonts w:ascii="Arial" w:hAnsi="Arial" w:cs="Arial"/>
          <w:sz w:val="22"/>
          <w:szCs w:val="22"/>
          <w:vertAlign w:val="superscript"/>
        </w:rPr>
        <w:t>TH</w:t>
      </w:r>
      <w:r w:rsidRPr="001B5842">
        <w:rPr>
          <w:rFonts w:ascii="Arial" w:hAnsi="Arial" w:cs="Arial"/>
          <w:sz w:val="22"/>
          <w:szCs w:val="22"/>
        </w:rPr>
        <w:t xml:space="preserve"> </w:t>
      </w:r>
      <w:r w:rsidR="00802FAC">
        <w:rPr>
          <w:rFonts w:ascii="Arial" w:hAnsi="Arial" w:cs="Arial"/>
          <w:sz w:val="22"/>
          <w:szCs w:val="22"/>
        </w:rPr>
        <w:t>AND 5</w:t>
      </w:r>
      <w:r w:rsidR="00802FAC" w:rsidRPr="00802FAC">
        <w:rPr>
          <w:rFonts w:ascii="Arial" w:hAnsi="Arial" w:cs="Arial"/>
          <w:sz w:val="22"/>
          <w:szCs w:val="22"/>
          <w:vertAlign w:val="superscript"/>
        </w:rPr>
        <w:t>TH</w:t>
      </w:r>
      <w:r w:rsidR="00802FAC">
        <w:rPr>
          <w:rFonts w:ascii="Arial" w:hAnsi="Arial" w:cs="Arial"/>
          <w:sz w:val="22"/>
          <w:szCs w:val="22"/>
        </w:rPr>
        <w:t xml:space="preserve"> </w:t>
      </w:r>
      <w:r w:rsidRPr="001B5842">
        <w:rPr>
          <w:rFonts w:ascii="Arial" w:hAnsi="Arial" w:cs="Arial"/>
          <w:sz w:val="22"/>
          <w:szCs w:val="22"/>
        </w:rPr>
        <w:t>RESPONDENTS</w:t>
      </w:r>
      <w:r w:rsidR="00EE1936">
        <w:rPr>
          <w:rFonts w:ascii="Arial" w:hAnsi="Arial" w:cs="Arial"/>
          <w:sz w:val="22"/>
          <w:szCs w:val="22"/>
        </w:rPr>
        <w:t xml:space="preserve"> (THE SHERIFF AND JOINT LIQUIDATORS </w:t>
      </w:r>
      <w:r w:rsidR="00802FAC">
        <w:rPr>
          <w:rFonts w:ascii="Arial" w:hAnsi="Arial" w:cs="Arial"/>
          <w:sz w:val="22"/>
          <w:szCs w:val="22"/>
        </w:rPr>
        <w:t xml:space="preserve">AND NEC </w:t>
      </w:r>
      <w:r w:rsidR="00EE1936">
        <w:rPr>
          <w:rFonts w:ascii="Arial" w:hAnsi="Arial" w:cs="Arial"/>
          <w:sz w:val="22"/>
          <w:szCs w:val="22"/>
        </w:rPr>
        <w:t>RESPECTIVELY)</w:t>
      </w:r>
    </w:p>
    <w:p w14:paraId="748D69AA" w14:textId="7969D0B6" w:rsidR="00A56BC1" w:rsidRDefault="00A56BC1" w:rsidP="008E6813">
      <w:pPr>
        <w:spacing w:line="360" w:lineRule="auto"/>
        <w:jc w:val="both"/>
        <w:rPr>
          <w:rFonts w:ascii="Arial" w:hAnsi="Arial"/>
          <w:sz w:val="22"/>
          <w:szCs w:val="22"/>
        </w:rPr>
      </w:pPr>
    </w:p>
    <w:p w14:paraId="6072C765" w14:textId="3902A2A7" w:rsidR="0027008F" w:rsidRDefault="0027008F" w:rsidP="008E6813">
      <w:pPr>
        <w:spacing w:line="360" w:lineRule="auto"/>
        <w:ind w:left="567" w:hanging="567"/>
        <w:jc w:val="both"/>
        <w:rPr>
          <w:rFonts w:ascii="Arial" w:hAnsi="Arial" w:cs="Arial"/>
        </w:rPr>
      </w:pPr>
      <w:r>
        <w:rPr>
          <w:rFonts w:ascii="Arial" w:hAnsi="Arial" w:cs="Arial"/>
          <w:sz w:val="22"/>
          <w:szCs w:val="22"/>
        </w:rPr>
        <w:tab/>
      </w:r>
    </w:p>
    <w:p w14:paraId="56023C2B" w14:textId="77777777" w:rsidR="0027008F" w:rsidRPr="00CB6F8A" w:rsidRDefault="0027008F" w:rsidP="00CB6F8A">
      <w:pPr>
        <w:spacing w:line="480" w:lineRule="auto"/>
        <w:jc w:val="both"/>
        <w:rPr>
          <w:rFonts w:ascii="Arial" w:hAnsi="Arial"/>
          <w:sz w:val="22"/>
          <w:szCs w:val="22"/>
        </w:rPr>
      </w:pPr>
    </w:p>
    <w:sectPr w:rsidR="0027008F" w:rsidRPr="00CB6F8A" w:rsidSect="003A1DE9">
      <w:headerReference w:type="even" r:id="rId9"/>
      <w:headerReference w:type="default" r:id="rId10"/>
      <w:pgSz w:w="12240" w:h="15840"/>
      <w:pgMar w:top="306"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98ED4" w14:textId="77777777" w:rsidR="00760A64" w:rsidRDefault="00760A64" w:rsidP="008C18AE">
      <w:r>
        <w:separator/>
      </w:r>
    </w:p>
  </w:endnote>
  <w:endnote w:type="continuationSeparator" w:id="0">
    <w:p w14:paraId="6E78CC8C" w14:textId="77777777" w:rsidR="00760A64" w:rsidRDefault="00760A64"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CF127" w14:textId="77777777" w:rsidR="00760A64" w:rsidRDefault="00760A64" w:rsidP="008C18AE">
      <w:r>
        <w:separator/>
      </w:r>
    </w:p>
  </w:footnote>
  <w:footnote w:type="continuationSeparator" w:id="0">
    <w:p w14:paraId="25C9535C" w14:textId="77777777" w:rsidR="00760A64" w:rsidRDefault="00760A64" w:rsidP="008C18AE">
      <w:r>
        <w:continuationSeparator/>
      </w:r>
    </w:p>
  </w:footnote>
  <w:footnote w:id="1">
    <w:p w14:paraId="09F8D719" w14:textId="6535CD08" w:rsidR="009C679F" w:rsidRDefault="009C679F">
      <w:pPr>
        <w:pStyle w:val="FootnoteText"/>
      </w:pPr>
      <w:r>
        <w:rPr>
          <w:rStyle w:val="FootnoteReference"/>
        </w:rPr>
        <w:footnoteRef/>
      </w:r>
      <w:r>
        <w:t xml:space="preserve">  </w:t>
      </w:r>
      <w:r w:rsidRPr="00982FA3">
        <w:rPr>
          <w:rFonts w:ascii="Arial" w:hAnsi="Arial" w:cs="Arial"/>
          <w:sz w:val="20"/>
          <w:szCs w:val="20"/>
        </w:rPr>
        <w:t>10 of 2013</w:t>
      </w:r>
    </w:p>
  </w:footnote>
  <w:footnote w:id="2">
    <w:p w14:paraId="73EE2EE0" w14:textId="7ADC408F" w:rsidR="007C04D1" w:rsidRPr="00D314F2" w:rsidRDefault="007C04D1" w:rsidP="0070127E">
      <w:pPr>
        <w:pStyle w:val="FootnoteText"/>
        <w:ind w:left="284" w:hanging="284"/>
        <w:jc w:val="both"/>
        <w:rPr>
          <w:rFonts w:ascii="Arial" w:hAnsi="Arial" w:cs="Arial"/>
          <w:sz w:val="20"/>
          <w:szCs w:val="20"/>
        </w:rPr>
      </w:pPr>
      <w:r w:rsidRPr="00D314F2">
        <w:rPr>
          <w:rStyle w:val="FootnoteReference"/>
          <w:rFonts w:ascii="Arial" w:hAnsi="Arial" w:cs="Arial"/>
          <w:sz w:val="20"/>
          <w:szCs w:val="20"/>
        </w:rPr>
        <w:footnoteRef/>
      </w:r>
      <w:r w:rsidRPr="00D314F2">
        <w:rPr>
          <w:rFonts w:ascii="Arial" w:hAnsi="Arial" w:cs="Arial"/>
          <w:sz w:val="20"/>
          <w:szCs w:val="20"/>
        </w:rPr>
        <w:t xml:space="preserve"> </w:t>
      </w:r>
      <w:r w:rsidR="0070127E">
        <w:rPr>
          <w:rFonts w:ascii="Arial" w:hAnsi="Arial" w:cs="Arial"/>
          <w:sz w:val="20"/>
          <w:szCs w:val="20"/>
        </w:rPr>
        <w:tab/>
      </w:r>
      <w:r w:rsidRPr="00D314F2">
        <w:rPr>
          <w:rFonts w:ascii="Arial" w:hAnsi="Arial" w:cs="Arial"/>
          <w:sz w:val="20"/>
          <w:szCs w:val="20"/>
        </w:rPr>
        <w:t>2017 (1) SA 106 (CC) at para 10</w:t>
      </w:r>
    </w:p>
  </w:footnote>
  <w:footnote w:id="3">
    <w:p w14:paraId="21A7F1A4" w14:textId="6EA59AAB" w:rsidR="007C04D1" w:rsidRPr="00D314F2" w:rsidRDefault="007C04D1" w:rsidP="0070127E">
      <w:pPr>
        <w:pStyle w:val="FootnoteText"/>
        <w:ind w:left="284" w:hanging="284"/>
        <w:jc w:val="both"/>
        <w:rPr>
          <w:rFonts w:ascii="Arial" w:hAnsi="Arial" w:cs="Arial"/>
          <w:sz w:val="20"/>
          <w:szCs w:val="20"/>
        </w:rPr>
      </w:pPr>
      <w:r w:rsidRPr="00D314F2">
        <w:rPr>
          <w:rStyle w:val="FootnoteReference"/>
          <w:rFonts w:ascii="Arial" w:hAnsi="Arial" w:cs="Arial"/>
          <w:sz w:val="20"/>
          <w:szCs w:val="20"/>
        </w:rPr>
        <w:footnoteRef/>
      </w:r>
      <w:r w:rsidRPr="00D314F2">
        <w:rPr>
          <w:rFonts w:ascii="Arial" w:hAnsi="Arial" w:cs="Arial"/>
          <w:sz w:val="20"/>
          <w:szCs w:val="20"/>
        </w:rPr>
        <w:t xml:space="preserve"> </w:t>
      </w:r>
      <w:r w:rsidR="0070127E">
        <w:rPr>
          <w:rFonts w:ascii="Arial" w:hAnsi="Arial" w:cs="Arial"/>
          <w:sz w:val="20"/>
          <w:szCs w:val="20"/>
        </w:rPr>
        <w:tab/>
      </w:r>
      <w:r w:rsidRPr="00D314F2">
        <w:rPr>
          <w:rFonts w:ascii="Arial" w:hAnsi="Arial" w:cs="Arial"/>
          <w:sz w:val="20"/>
          <w:szCs w:val="20"/>
        </w:rPr>
        <w:t>2014 (6) SA 360 (SCA)</w:t>
      </w:r>
    </w:p>
  </w:footnote>
  <w:footnote w:id="4">
    <w:p w14:paraId="551F3520" w14:textId="622B818A" w:rsidR="001F05D5" w:rsidRDefault="001F05D5" w:rsidP="0070127E">
      <w:pPr>
        <w:pStyle w:val="FootnoteText"/>
        <w:ind w:left="284" w:hanging="284"/>
        <w:jc w:val="both"/>
      </w:pPr>
      <w:r w:rsidRPr="00D314F2">
        <w:rPr>
          <w:rStyle w:val="FootnoteReference"/>
          <w:rFonts w:ascii="Arial" w:hAnsi="Arial" w:cs="Arial"/>
          <w:sz w:val="20"/>
          <w:szCs w:val="20"/>
        </w:rPr>
        <w:footnoteRef/>
      </w:r>
      <w:r w:rsidRPr="00D314F2">
        <w:rPr>
          <w:rFonts w:ascii="Arial" w:hAnsi="Arial" w:cs="Arial"/>
          <w:sz w:val="20"/>
          <w:szCs w:val="20"/>
        </w:rPr>
        <w:t xml:space="preserve"> </w:t>
      </w:r>
      <w:r w:rsidR="0070127E">
        <w:rPr>
          <w:rFonts w:ascii="Arial" w:hAnsi="Arial" w:cs="Arial"/>
          <w:sz w:val="20"/>
          <w:szCs w:val="20"/>
        </w:rPr>
        <w:tab/>
      </w:r>
      <w:r w:rsidRPr="00D314F2">
        <w:rPr>
          <w:rFonts w:ascii="Arial" w:hAnsi="Arial" w:cs="Arial"/>
          <w:sz w:val="20"/>
          <w:szCs w:val="20"/>
        </w:rPr>
        <w:t xml:space="preserve">See </w:t>
      </w:r>
      <w:r w:rsidR="000F0DD4" w:rsidRPr="00D314F2">
        <w:rPr>
          <w:rFonts w:ascii="Arial" w:hAnsi="Arial" w:cs="Arial"/>
          <w:sz w:val="20"/>
          <w:szCs w:val="20"/>
        </w:rPr>
        <w:t>Mineral Sands Resources (Pty) Ltd and Others v Reddell and Others (CCT 66/21) ZACC 37 (14 November 2022) at paragraph 71 and to the authorities referred to therein.</w:t>
      </w:r>
    </w:p>
  </w:footnote>
  <w:footnote w:id="5">
    <w:p w14:paraId="318C6BA1" w14:textId="77777777" w:rsidR="005A24CC" w:rsidRPr="005A24CC" w:rsidRDefault="00DB4A09" w:rsidP="005A24CC">
      <w:pPr>
        <w:autoSpaceDE w:val="0"/>
        <w:autoSpaceDN w:val="0"/>
        <w:adjustRightInd w:val="0"/>
        <w:spacing w:before="120" w:after="120"/>
        <w:ind w:right="136"/>
        <w:jc w:val="both"/>
        <w:rPr>
          <w:rFonts w:ascii="Arial" w:hAnsi="Arial" w:cs="Arial"/>
          <w:i/>
          <w:sz w:val="20"/>
          <w:szCs w:val="20"/>
        </w:rPr>
      </w:pPr>
      <w:r w:rsidRPr="005A24CC">
        <w:rPr>
          <w:rStyle w:val="FootnoteReference"/>
          <w:rFonts w:ascii="Arial" w:hAnsi="Arial" w:cs="Arial"/>
          <w:sz w:val="20"/>
          <w:szCs w:val="20"/>
        </w:rPr>
        <w:footnoteRef/>
      </w:r>
      <w:r w:rsidRPr="005A24CC">
        <w:rPr>
          <w:rFonts w:ascii="Arial" w:hAnsi="Arial" w:cs="Arial"/>
          <w:sz w:val="20"/>
          <w:szCs w:val="20"/>
        </w:rPr>
        <w:t xml:space="preserve"> </w:t>
      </w:r>
      <w:r w:rsidR="005A24CC" w:rsidRPr="005A24CC">
        <w:rPr>
          <w:rFonts w:ascii="Arial" w:hAnsi="Arial" w:cs="Arial"/>
          <w:i/>
          <w:sz w:val="20"/>
          <w:szCs w:val="20"/>
        </w:rPr>
        <w:t>“Leave to appeal may only be given where the judge or judges concerned are of the opinion that –</w:t>
      </w:r>
    </w:p>
    <w:p w14:paraId="7309DF18" w14:textId="77777777" w:rsidR="005A24CC" w:rsidRPr="005A24CC" w:rsidRDefault="005A24CC" w:rsidP="0070127E">
      <w:pPr>
        <w:tabs>
          <w:tab w:val="left" w:pos="567"/>
          <w:tab w:val="center" w:pos="709"/>
          <w:tab w:val="center" w:pos="851"/>
        </w:tabs>
        <w:autoSpaceDE w:val="0"/>
        <w:autoSpaceDN w:val="0"/>
        <w:adjustRightInd w:val="0"/>
        <w:spacing w:before="120" w:after="120"/>
        <w:ind w:left="426" w:right="136" w:hanging="284"/>
        <w:jc w:val="both"/>
        <w:rPr>
          <w:rFonts w:ascii="Arial" w:hAnsi="Arial" w:cs="Arial"/>
          <w:i/>
          <w:sz w:val="20"/>
          <w:szCs w:val="20"/>
        </w:rPr>
      </w:pPr>
      <w:r w:rsidRPr="005A24CC">
        <w:rPr>
          <w:rFonts w:ascii="Arial" w:hAnsi="Arial" w:cs="Arial"/>
          <w:i/>
          <w:sz w:val="20"/>
          <w:szCs w:val="20"/>
        </w:rPr>
        <w:t>(a)</w:t>
      </w:r>
      <w:r w:rsidRPr="005A24CC">
        <w:rPr>
          <w:rFonts w:ascii="Arial" w:hAnsi="Arial" w:cs="Arial"/>
          <w:i/>
          <w:sz w:val="20"/>
          <w:szCs w:val="20"/>
        </w:rPr>
        <w:tab/>
      </w:r>
      <w:r w:rsidRPr="005A24CC">
        <w:rPr>
          <w:rFonts w:ascii="Arial" w:hAnsi="Arial" w:cs="Arial"/>
          <w:i/>
          <w:sz w:val="20"/>
          <w:szCs w:val="20"/>
        </w:rPr>
        <w:tab/>
        <w:t xml:space="preserve">(i) </w:t>
      </w:r>
      <w:r w:rsidRPr="005A24CC">
        <w:rPr>
          <w:rFonts w:ascii="Arial" w:hAnsi="Arial" w:cs="Arial"/>
          <w:i/>
          <w:sz w:val="20"/>
          <w:szCs w:val="20"/>
        </w:rPr>
        <w:tab/>
        <w:t>the appeal would have a reasonable prospect of success; or</w:t>
      </w:r>
    </w:p>
    <w:p w14:paraId="2EDE88A6" w14:textId="40360702" w:rsidR="00DB4A09" w:rsidRPr="005A24CC" w:rsidRDefault="005A24CC" w:rsidP="0070127E">
      <w:pPr>
        <w:autoSpaceDE w:val="0"/>
        <w:autoSpaceDN w:val="0"/>
        <w:adjustRightInd w:val="0"/>
        <w:spacing w:before="120" w:after="120"/>
        <w:ind w:left="851" w:right="136" w:hanging="284"/>
        <w:jc w:val="both"/>
        <w:rPr>
          <w:rFonts w:ascii="Arial" w:hAnsi="Arial" w:cs="Arial"/>
          <w:i/>
          <w:sz w:val="20"/>
          <w:szCs w:val="20"/>
        </w:rPr>
      </w:pPr>
      <w:r w:rsidRPr="005A24CC">
        <w:rPr>
          <w:rFonts w:ascii="Arial" w:hAnsi="Arial" w:cs="Arial"/>
          <w:i/>
          <w:sz w:val="20"/>
          <w:szCs w:val="20"/>
        </w:rPr>
        <w:t>(ii)</w:t>
      </w:r>
      <w:r w:rsidRPr="005A24CC">
        <w:rPr>
          <w:rFonts w:ascii="Arial" w:hAnsi="Arial" w:cs="Arial"/>
          <w:i/>
          <w:sz w:val="20"/>
          <w:szCs w:val="20"/>
        </w:rPr>
        <w:tab/>
        <w:t>there is some other compelling reason why the appeal should be heard; including conflicting judgments on the matter under consideration;”</w:t>
      </w:r>
    </w:p>
  </w:footnote>
  <w:footnote w:id="6">
    <w:p w14:paraId="53345B71" w14:textId="10A4190E" w:rsidR="00212072" w:rsidRPr="0070127E" w:rsidRDefault="00BA02BB" w:rsidP="0070127E">
      <w:pPr>
        <w:spacing w:after="78"/>
        <w:ind w:left="284" w:hanging="284"/>
        <w:rPr>
          <w:rFonts w:ascii="Arial" w:hAnsi="Arial" w:cs="Arial"/>
          <w:i/>
          <w:iCs/>
          <w:sz w:val="20"/>
          <w:szCs w:val="20"/>
        </w:rPr>
      </w:pPr>
      <w:r>
        <w:rPr>
          <w:rStyle w:val="FootnoteReference"/>
        </w:rPr>
        <w:footnoteRef/>
      </w:r>
      <w:r w:rsidRPr="0070127E">
        <w:rPr>
          <w:rFonts w:ascii="Arial" w:hAnsi="Arial" w:cs="Arial"/>
          <w:sz w:val="20"/>
          <w:szCs w:val="20"/>
        </w:rPr>
        <w:t xml:space="preserve"> </w:t>
      </w:r>
      <w:r w:rsidR="00212072" w:rsidRPr="0070127E">
        <w:rPr>
          <w:rFonts w:ascii="Arial" w:hAnsi="Arial" w:cs="Arial"/>
          <w:sz w:val="20"/>
          <w:szCs w:val="20"/>
        </w:rPr>
        <w:t>“</w:t>
      </w:r>
      <w:r w:rsidR="00212072" w:rsidRPr="0070127E">
        <w:rPr>
          <w:rFonts w:ascii="Arial" w:eastAsia="Verdana" w:hAnsi="Arial" w:cs="Arial"/>
          <w:b/>
          <w:i/>
          <w:iCs/>
          <w:sz w:val="20"/>
          <w:szCs w:val="20"/>
        </w:rPr>
        <w:t>18  Suspension of decision pending appeal</w:t>
      </w:r>
    </w:p>
    <w:p w14:paraId="1AA4D93E" w14:textId="12C5A625" w:rsidR="00212072" w:rsidRPr="0070127E" w:rsidRDefault="00C12E49" w:rsidP="00C12E49">
      <w:pPr>
        <w:spacing w:after="85"/>
        <w:ind w:left="567" w:right="269" w:hanging="283"/>
        <w:rPr>
          <w:rFonts w:ascii="Arial" w:hAnsi="Arial" w:cs="Arial"/>
          <w:i/>
          <w:iCs/>
          <w:sz w:val="20"/>
          <w:szCs w:val="20"/>
        </w:rPr>
      </w:pPr>
      <w:r w:rsidRPr="0070127E">
        <w:rPr>
          <w:rFonts w:ascii="Arial" w:eastAsia="Verdana" w:hAnsi="Arial" w:cs="Arial"/>
          <w:iCs/>
          <w:color w:val="000000"/>
          <w:sz w:val="20"/>
          <w:szCs w:val="20"/>
          <w:u w:color="000000"/>
        </w:rPr>
        <w:t>(1)</w:t>
      </w:r>
      <w:r w:rsidRPr="0070127E">
        <w:rPr>
          <w:rFonts w:ascii="Arial" w:eastAsia="Verdana" w:hAnsi="Arial" w:cs="Arial"/>
          <w:iCs/>
          <w:color w:val="000000"/>
          <w:sz w:val="20"/>
          <w:szCs w:val="20"/>
          <w:u w:color="000000"/>
        </w:rPr>
        <w:tab/>
      </w:r>
      <w:r w:rsidR="00212072" w:rsidRPr="0070127E">
        <w:rPr>
          <w:rFonts w:ascii="Arial" w:hAnsi="Arial" w:cs="Arial"/>
          <w:i/>
          <w:iCs/>
          <w:sz w:val="20"/>
          <w:szCs w:val="20"/>
        </w:rPr>
        <w:t>Subject to subsections (2) and (3), and unless the court under exceptional circumstances orders otherwise, the operation and execution of a decision which is the subject of an application for leave to appeal or of an appeal, is suspended pending the decision of the application or appeal.</w:t>
      </w:r>
    </w:p>
    <w:p w14:paraId="412ED52C" w14:textId="2E1C67C4" w:rsidR="00212072" w:rsidRPr="0070127E" w:rsidRDefault="00C12E49" w:rsidP="00C12E49">
      <w:pPr>
        <w:spacing w:after="85"/>
        <w:ind w:left="567" w:right="269" w:hanging="283"/>
        <w:rPr>
          <w:rFonts w:ascii="Arial" w:hAnsi="Arial" w:cs="Arial"/>
          <w:i/>
          <w:iCs/>
          <w:sz w:val="20"/>
          <w:szCs w:val="20"/>
        </w:rPr>
      </w:pPr>
      <w:r w:rsidRPr="0070127E">
        <w:rPr>
          <w:rFonts w:ascii="Arial" w:eastAsia="Verdana" w:hAnsi="Arial" w:cs="Arial"/>
          <w:iCs/>
          <w:color w:val="000000"/>
          <w:sz w:val="20"/>
          <w:szCs w:val="20"/>
          <w:u w:color="000000"/>
        </w:rPr>
        <w:t>(2)</w:t>
      </w:r>
      <w:r w:rsidRPr="0070127E">
        <w:rPr>
          <w:rFonts w:ascii="Arial" w:eastAsia="Verdana" w:hAnsi="Arial" w:cs="Arial"/>
          <w:iCs/>
          <w:color w:val="000000"/>
          <w:sz w:val="20"/>
          <w:szCs w:val="20"/>
          <w:u w:color="000000"/>
        </w:rPr>
        <w:tab/>
      </w:r>
      <w:r w:rsidR="00212072" w:rsidRPr="0070127E">
        <w:rPr>
          <w:rFonts w:ascii="Arial" w:hAnsi="Arial" w:cs="Arial"/>
          <w:i/>
          <w:iCs/>
          <w:sz w:val="20"/>
          <w:szCs w:val="20"/>
        </w:rPr>
        <w:t>Subject to subsection (3), unless the court under exceptional circumstances orders otherwise, the operation and execution of a decision that is an interlocutory order not having the effect of a final judgment, which is the subject of an application for leave to appeal or of an appeal, is not suspended pending the decision of the application or appeal.</w:t>
      </w:r>
    </w:p>
    <w:p w14:paraId="3CB4D4EC" w14:textId="6DFD6BC5" w:rsidR="00212072" w:rsidRPr="0070127E" w:rsidRDefault="00C12E49" w:rsidP="00C12E49">
      <w:pPr>
        <w:spacing w:after="85"/>
        <w:ind w:left="567" w:right="269" w:hanging="283"/>
        <w:rPr>
          <w:rFonts w:ascii="Arial" w:hAnsi="Arial" w:cs="Arial"/>
          <w:i/>
          <w:iCs/>
          <w:sz w:val="20"/>
          <w:szCs w:val="20"/>
        </w:rPr>
      </w:pPr>
      <w:r w:rsidRPr="0070127E">
        <w:rPr>
          <w:rFonts w:ascii="Arial" w:eastAsia="Verdana" w:hAnsi="Arial" w:cs="Arial"/>
          <w:iCs/>
          <w:color w:val="000000"/>
          <w:sz w:val="20"/>
          <w:szCs w:val="20"/>
          <w:u w:color="000000"/>
        </w:rPr>
        <w:t>(3)</w:t>
      </w:r>
      <w:r w:rsidRPr="0070127E">
        <w:rPr>
          <w:rFonts w:ascii="Arial" w:eastAsia="Verdana" w:hAnsi="Arial" w:cs="Arial"/>
          <w:iCs/>
          <w:color w:val="000000"/>
          <w:sz w:val="20"/>
          <w:szCs w:val="20"/>
          <w:u w:color="000000"/>
        </w:rPr>
        <w:tab/>
      </w:r>
      <w:r w:rsidR="00212072" w:rsidRPr="0070127E">
        <w:rPr>
          <w:rFonts w:ascii="Arial" w:hAnsi="Arial" w:cs="Arial"/>
          <w:i/>
          <w:iCs/>
          <w:sz w:val="20"/>
          <w:szCs w:val="20"/>
        </w:rPr>
        <w:t>A court may only order otherwise as contemplated in subsection (1) or (2), if the party who applied to the court to order otherwise, in addition proves on a balance of probabilities that he or she will suffer irreparable harm if the court does not so order and that the other party will not suffer irreparable harm if the court so orders.</w:t>
      </w:r>
    </w:p>
    <w:p w14:paraId="6089692D" w14:textId="7F5B55F4" w:rsidR="00380E9C" w:rsidRPr="0070127E" w:rsidRDefault="00C12E49" w:rsidP="00C12E49">
      <w:pPr>
        <w:ind w:left="567" w:right="269" w:hanging="283"/>
        <w:rPr>
          <w:rFonts w:ascii="Arial" w:hAnsi="Arial" w:cs="Arial"/>
          <w:i/>
          <w:iCs/>
          <w:sz w:val="20"/>
          <w:szCs w:val="20"/>
        </w:rPr>
      </w:pPr>
      <w:r w:rsidRPr="0070127E">
        <w:rPr>
          <w:rFonts w:ascii="Arial" w:eastAsia="Verdana" w:hAnsi="Arial" w:cs="Arial"/>
          <w:iCs/>
          <w:color w:val="000000"/>
          <w:sz w:val="20"/>
          <w:szCs w:val="20"/>
          <w:u w:color="000000"/>
        </w:rPr>
        <w:t>(4)</w:t>
      </w:r>
      <w:r w:rsidRPr="0070127E">
        <w:rPr>
          <w:rFonts w:ascii="Arial" w:eastAsia="Verdana" w:hAnsi="Arial" w:cs="Arial"/>
          <w:iCs/>
          <w:color w:val="000000"/>
          <w:sz w:val="20"/>
          <w:szCs w:val="20"/>
          <w:u w:color="000000"/>
        </w:rPr>
        <w:tab/>
      </w:r>
      <w:r w:rsidR="00212072" w:rsidRPr="0070127E">
        <w:rPr>
          <w:rFonts w:ascii="Arial" w:hAnsi="Arial" w:cs="Arial"/>
          <w:i/>
          <w:iCs/>
          <w:sz w:val="20"/>
          <w:szCs w:val="20"/>
        </w:rPr>
        <w:t xml:space="preserve">If a court orders otherwise, as contemplated in subsection (1)  </w:t>
      </w:r>
    </w:p>
    <w:p w14:paraId="005936B5" w14:textId="446C30C6" w:rsidR="00212072" w:rsidRPr="0070127E" w:rsidRDefault="00212072" w:rsidP="0070127E">
      <w:pPr>
        <w:ind w:left="851" w:right="269" w:hanging="284"/>
        <w:rPr>
          <w:rFonts w:ascii="Arial" w:hAnsi="Arial" w:cs="Arial"/>
          <w:i/>
          <w:iCs/>
          <w:sz w:val="20"/>
          <w:szCs w:val="20"/>
        </w:rPr>
      </w:pPr>
      <w:r w:rsidRPr="0070127E">
        <w:rPr>
          <w:rFonts w:ascii="Arial" w:hAnsi="Arial" w:cs="Arial"/>
          <w:i/>
          <w:iCs/>
          <w:sz w:val="20"/>
          <w:szCs w:val="20"/>
        </w:rPr>
        <w:t>(i)  the court must immediately record its reasons for doing so</w:t>
      </w:r>
    </w:p>
    <w:p w14:paraId="7994707A" w14:textId="693708D9" w:rsidR="00212072" w:rsidRPr="00C12E49" w:rsidRDefault="00C12E49" w:rsidP="00C12E49">
      <w:pPr>
        <w:spacing w:after="38"/>
        <w:ind w:left="851" w:right="1828" w:hanging="284"/>
        <w:rPr>
          <w:rFonts w:ascii="Arial" w:hAnsi="Arial" w:cs="Arial"/>
          <w:i/>
          <w:iCs/>
          <w:sz w:val="20"/>
          <w:szCs w:val="20"/>
        </w:rPr>
      </w:pPr>
      <w:r w:rsidRPr="0070127E">
        <w:rPr>
          <w:rFonts w:ascii="Arial" w:eastAsia="Verdana" w:hAnsi="Arial" w:cs="Arial"/>
          <w:iCs/>
          <w:color w:val="000000"/>
          <w:sz w:val="20"/>
          <w:szCs w:val="20"/>
          <w:u w:color="000000"/>
        </w:rPr>
        <w:t>(ii)</w:t>
      </w:r>
      <w:r w:rsidRPr="0070127E">
        <w:rPr>
          <w:rFonts w:ascii="Arial" w:eastAsia="Verdana" w:hAnsi="Arial" w:cs="Arial"/>
          <w:iCs/>
          <w:color w:val="000000"/>
          <w:sz w:val="20"/>
          <w:szCs w:val="20"/>
          <w:u w:color="000000"/>
        </w:rPr>
        <w:tab/>
      </w:r>
      <w:r w:rsidR="00212072" w:rsidRPr="00C12E49">
        <w:rPr>
          <w:rFonts w:ascii="Arial" w:hAnsi="Arial" w:cs="Arial"/>
          <w:i/>
          <w:iCs/>
          <w:sz w:val="20"/>
          <w:szCs w:val="20"/>
        </w:rPr>
        <w:t>the aggrieved party has an automatic right of appeal to the next highest court</w:t>
      </w:r>
    </w:p>
    <w:p w14:paraId="4EABF766" w14:textId="706F538C" w:rsidR="00212072" w:rsidRPr="0070127E" w:rsidRDefault="00C12E49" w:rsidP="00C12E49">
      <w:pPr>
        <w:spacing w:after="45"/>
        <w:ind w:left="851" w:right="1828" w:hanging="284"/>
        <w:rPr>
          <w:rFonts w:ascii="Arial" w:hAnsi="Arial" w:cs="Arial"/>
          <w:i/>
          <w:iCs/>
          <w:sz w:val="20"/>
          <w:szCs w:val="20"/>
        </w:rPr>
      </w:pPr>
      <w:r w:rsidRPr="0070127E">
        <w:rPr>
          <w:rFonts w:ascii="Arial" w:eastAsia="Verdana" w:hAnsi="Arial" w:cs="Arial"/>
          <w:iCs/>
          <w:color w:val="000000"/>
          <w:sz w:val="20"/>
          <w:szCs w:val="20"/>
          <w:u w:color="000000"/>
        </w:rPr>
        <w:t>(iii)</w:t>
      </w:r>
      <w:r w:rsidRPr="0070127E">
        <w:rPr>
          <w:rFonts w:ascii="Arial" w:eastAsia="Verdana" w:hAnsi="Arial" w:cs="Arial"/>
          <w:iCs/>
          <w:color w:val="000000"/>
          <w:sz w:val="20"/>
          <w:szCs w:val="20"/>
          <w:u w:color="000000"/>
        </w:rPr>
        <w:tab/>
      </w:r>
      <w:r w:rsidR="00212072" w:rsidRPr="0070127E">
        <w:rPr>
          <w:rFonts w:ascii="Arial" w:hAnsi="Arial" w:cs="Arial"/>
          <w:i/>
          <w:iCs/>
          <w:sz w:val="20"/>
          <w:szCs w:val="20"/>
        </w:rPr>
        <w:t>the court hearing such an appeal must deal with it as a matter of extreme urgency and(iv)   such order will be automatically suspended, pending the outcome of such appeal.</w:t>
      </w:r>
    </w:p>
    <w:p w14:paraId="3F86A2DF" w14:textId="2985B6ED" w:rsidR="00BA02BB" w:rsidRPr="0070127E" w:rsidRDefault="00212072" w:rsidP="0070127E">
      <w:pPr>
        <w:pStyle w:val="FootnoteText"/>
        <w:ind w:left="284"/>
        <w:rPr>
          <w:rFonts w:ascii="Arial" w:hAnsi="Arial" w:cs="Arial"/>
          <w:sz w:val="20"/>
          <w:szCs w:val="20"/>
        </w:rPr>
      </w:pPr>
      <w:r w:rsidRPr="0070127E">
        <w:rPr>
          <w:rFonts w:ascii="Arial" w:hAnsi="Arial" w:cs="Arial"/>
          <w:i/>
          <w:iCs/>
          <w:sz w:val="20"/>
          <w:szCs w:val="20"/>
        </w:rPr>
        <w:t>For the purposes of subsections (1) and (2), a decision becomes the subject of an application for leave to appeal or of an appeal, as soon as an application for leave to appeal or a notice of appeal is lodged with the registrar in terms of the rules.”</w:t>
      </w:r>
    </w:p>
  </w:footnote>
  <w:footnote w:id="7">
    <w:p w14:paraId="6945A411" w14:textId="059807E8" w:rsidR="00B37D8F" w:rsidRDefault="00B37D8F" w:rsidP="0070127E">
      <w:pPr>
        <w:pStyle w:val="FootnoteText"/>
        <w:ind w:left="284" w:hanging="284"/>
      </w:pPr>
      <w:r w:rsidRPr="0070127E">
        <w:rPr>
          <w:rStyle w:val="FootnoteReference"/>
          <w:rFonts w:ascii="Arial" w:hAnsi="Arial" w:cs="Arial"/>
          <w:sz w:val="20"/>
          <w:szCs w:val="20"/>
        </w:rPr>
        <w:footnoteRef/>
      </w:r>
      <w:r w:rsidRPr="0070127E">
        <w:rPr>
          <w:rFonts w:ascii="Arial" w:hAnsi="Arial" w:cs="Arial"/>
          <w:sz w:val="20"/>
          <w:szCs w:val="20"/>
        </w:rPr>
        <w:t xml:space="preserve"> </w:t>
      </w:r>
      <w:r w:rsidR="0070127E">
        <w:rPr>
          <w:rFonts w:ascii="Arial" w:hAnsi="Arial" w:cs="Arial"/>
          <w:sz w:val="20"/>
          <w:szCs w:val="20"/>
        </w:rPr>
        <w:tab/>
      </w:r>
      <w:r w:rsidRPr="0070127E">
        <w:rPr>
          <w:rFonts w:ascii="Arial" w:hAnsi="Arial" w:cs="Arial"/>
          <w:sz w:val="20"/>
          <w:szCs w:val="20"/>
        </w:rPr>
        <w:t>See Democratic Alliance and Others v Premier for the Province of Gauteng and Others (18577/20) [2020] ZAGPPHC 330 (10 June 2020) paragraphs [11] – [13].</w:t>
      </w:r>
    </w:p>
  </w:footnote>
  <w:footnote w:id="8">
    <w:p w14:paraId="12B2F8E6" w14:textId="055B4436" w:rsidR="00F40827" w:rsidRDefault="00F40827">
      <w:pPr>
        <w:pStyle w:val="FootnoteText"/>
      </w:pPr>
      <w:r>
        <w:rPr>
          <w:rStyle w:val="FootnoteReference"/>
        </w:rPr>
        <w:footnoteRef/>
      </w:r>
      <w:r>
        <w:t xml:space="preserve"> </w:t>
      </w:r>
      <w:r w:rsidR="00BA0850" w:rsidRPr="0070127E">
        <w:rPr>
          <w:rFonts w:ascii="Arial" w:hAnsi="Arial" w:cs="Arial"/>
          <w:sz w:val="20"/>
          <w:szCs w:val="20"/>
        </w:rPr>
        <w:t>ibid</w:t>
      </w:r>
    </w:p>
  </w:footnote>
  <w:footnote w:id="9">
    <w:p w14:paraId="32A92E84" w14:textId="27B6E8E2" w:rsidR="0066075F" w:rsidRPr="00DB4A09" w:rsidRDefault="0066075F">
      <w:pPr>
        <w:pStyle w:val="FootnoteText"/>
        <w:rPr>
          <w:rFonts w:ascii="Arial" w:hAnsi="Arial" w:cs="Arial"/>
          <w:sz w:val="20"/>
          <w:szCs w:val="20"/>
        </w:rPr>
      </w:pPr>
      <w:r w:rsidRPr="00DB4A09">
        <w:rPr>
          <w:rStyle w:val="FootnoteReference"/>
          <w:rFonts w:ascii="Arial" w:hAnsi="Arial" w:cs="Arial"/>
          <w:sz w:val="20"/>
          <w:szCs w:val="20"/>
        </w:rPr>
        <w:footnoteRef/>
      </w:r>
      <w:r w:rsidRPr="00DB4A09">
        <w:rPr>
          <w:rFonts w:ascii="Arial" w:hAnsi="Arial" w:cs="Arial"/>
          <w:sz w:val="20"/>
          <w:szCs w:val="20"/>
        </w:rPr>
        <w:t xml:space="preserve"> Reasons for judgment handed down on 7 December 2022 – para 4</w:t>
      </w:r>
    </w:p>
  </w:footnote>
  <w:footnote w:id="10">
    <w:p w14:paraId="518CA491" w14:textId="5C18330E" w:rsidR="00B37D8F" w:rsidRDefault="00B37D8F" w:rsidP="00230FA1">
      <w:pPr>
        <w:pStyle w:val="FootnoteText"/>
        <w:ind w:left="284" w:hanging="284"/>
        <w:jc w:val="both"/>
      </w:pPr>
      <w:r w:rsidRPr="00DB4A09">
        <w:rPr>
          <w:rStyle w:val="FootnoteReference"/>
          <w:rFonts w:ascii="Arial" w:hAnsi="Arial" w:cs="Arial"/>
          <w:sz w:val="20"/>
          <w:szCs w:val="20"/>
        </w:rPr>
        <w:footnoteRef/>
      </w:r>
      <w:r w:rsidRPr="00DB4A09">
        <w:rPr>
          <w:rFonts w:ascii="Arial" w:hAnsi="Arial" w:cs="Arial"/>
          <w:sz w:val="20"/>
          <w:szCs w:val="20"/>
        </w:rPr>
        <w:t xml:space="preserve"> </w:t>
      </w:r>
      <w:r w:rsidR="0070127E">
        <w:rPr>
          <w:rFonts w:ascii="Arial" w:hAnsi="Arial" w:cs="Arial"/>
          <w:sz w:val="20"/>
          <w:szCs w:val="20"/>
        </w:rPr>
        <w:tab/>
      </w:r>
      <w:r w:rsidRPr="00DB4A09">
        <w:rPr>
          <w:rFonts w:ascii="Arial" w:hAnsi="Arial" w:cs="Arial"/>
          <w:sz w:val="20"/>
          <w:szCs w:val="20"/>
        </w:rPr>
        <w:t>See Minister of Social Development Western Cape and Others v Justice Alliance of South Africa and Another (20806/2013) [2016] ZAWCHC 34; University of the Free State v Afriforum and Another 2018 (3) SA 428 (SCA) at paragraphs 14 - 15</w:t>
      </w:r>
    </w:p>
  </w:footnote>
  <w:footnote w:id="11">
    <w:p w14:paraId="65FCE305" w14:textId="7A7F0497" w:rsidR="0022480F" w:rsidRPr="0022480F" w:rsidRDefault="0022480F" w:rsidP="00230FA1">
      <w:pPr>
        <w:pStyle w:val="FootnoteText"/>
        <w:ind w:left="284" w:hanging="284"/>
        <w:jc w:val="both"/>
        <w:rPr>
          <w:rFonts w:ascii="Arial" w:hAnsi="Arial" w:cs="Arial"/>
          <w:sz w:val="20"/>
          <w:szCs w:val="20"/>
        </w:rPr>
      </w:pPr>
      <w:r w:rsidRPr="0022480F">
        <w:rPr>
          <w:rStyle w:val="FootnoteReference"/>
          <w:rFonts w:ascii="Arial" w:hAnsi="Arial" w:cs="Arial"/>
          <w:sz w:val="20"/>
          <w:szCs w:val="20"/>
        </w:rPr>
        <w:footnoteRef/>
      </w:r>
      <w:r w:rsidRPr="0022480F">
        <w:rPr>
          <w:rFonts w:ascii="Arial" w:hAnsi="Arial" w:cs="Arial"/>
          <w:sz w:val="20"/>
          <w:szCs w:val="20"/>
        </w:rPr>
        <w:t xml:space="preserve"> </w:t>
      </w:r>
      <w:r w:rsidR="0070127E">
        <w:rPr>
          <w:rFonts w:ascii="Arial" w:hAnsi="Arial" w:cs="Arial"/>
          <w:sz w:val="20"/>
          <w:szCs w:val="20"/>
        </w:rPr>
        <w:tab/>
      </w:r>
      <w:r w:rsidRPr="0022480F">
        <w:rPr>
          <w:rFonts w:ascii="Arial" w:hAnsi="Arial" w:cs="Arial"/>
          <w:i/>
          <w:sz w:val="20"/>
          <w:szCs w:val="20"/>
          <w:lang w:val="en-GB"/>
        </w:rPr>
        <w:t xml:space="preserve">Knoop </w:t>
      </w:r>
      <w:r w:rsidRPr="0022480F">
        <w:rPr>
          <w:rFonts w:ascii="Arial" w:hAnsi="Arial" w:cs="Arial"/>
          <w:i/>
          <w:sz w:val="20"/>
          <w:szCs w:val="20"/>
        </w:rPr>
        <w:t>and Another NNO v Gupta (No 1)</w:t>
      </w:r>
      <w:r w:rsidRPr="0022480F">
        <w:rPr>
          <w:rFonts w:ascii="Arial" w:hAnsi="Arial" w:cs="Arial"/>
          <w:sz w:val="20"/>
          <w:szCs w:val="20"/>
          <w:lang w:val="en-GB"/>
        </w:rPr>
        <w:t xml:space="preserve"> 2021 (3) SA 135 (SCA) </w:t>
      </w:r>
      <w:r w:rsidRPr="0022480F">
        <w:rPr>
          <w:rFonts w:ascii="Arial" w:hAnsi="Arial" w:cs="Arial"/>
          <w:i/>
          <w:sz w:val="20"/>
          <w:szCs w:val="20"/>
        </w:rPr>
        <w:t>at</w:t>
      </w:r>
      <w:r w:rsidRPr="0022480F">
        <w:rPr>
          <w:rFonts w:ascii="Arial" w:hAnsi="Arial" w:cs="Arial"/>
          <w:sz w:val="20"/>
          <w:szCs w:val="20"/>
          <w:lang w:val="en-GB"/>
        </w:rPr>
        <w:t xml:space="preserve"> par [29]. </w:t>
      </w:r>
      <w:r w:rsidRPr="0022480F">
        <w:rPr>
          <w:rFonts w:ascii="Arial" w:eastAsia="Arial Unicode MS" w:hAnsi="Arial" w:cs="Arial"/>
          <w:sz w:val="20"/>
          <w:szCs w:val="20"/>
        </w:rPr>
        <w:t xml:space="preserve">See also in this regard </w:t>
      </w:r>
      <w:r w:rsidRPr="0022480F">
        <w:rPr>
          <w:rFonts w:ascii="Arial" w:eastAsia="Arial Unicode MS" w:hAnsi="Arial" w:cs="Arial"/>
          <w:i/>
          <w:sz w:val="20"/>
          <w:szCs w:val="20"/>
        </w:rPr>
        <w:t>De Faria v Sheriff, High Court, Witbank</w:t>
      </w:r>
      <w:r w:rsidRPr="0022480F">
        <w:rPr>
          <w:rFonts w:ascii="Arial" w:eastAsia="Arial Unicode MS" w:hAnsi="Arial" w:cs="Arial"/>
          <w:sz w:val="20"/>
          <w:szCs w:val="20"/>
        </w:rPr>
        <w:t xml:space="preserve"> 2005(3) SA 372 (T) at 397 and </w:t>
      </w:r>
      <w:r w:rsidRPr="0022480F">
        <w:rPr>
          <w:rFonts w:ascii="Arial" w:eastAsia="Arial Unicode MS" w:hAnsi="Arial" w:cs="Arial"/>
          <w:i/>
          <w:sz w:val="20"/>
          <w:szCs w:val="20"/>
        </w:rPr>
        <w:t>Schierhout v Minister of Justice</w:t>
      </w:r>
      <w:r w:rsidR="00230FA1">
        <w:rPr>
          <w:rFonts w:ascii="Arial" w:eastAsia="Arial Unicode MS" w:hAnsi="Arial" w:cs="Arial"/>
          <w:i/>
          <w:sz w:val="20"/>
          <w:szCs w:val="20"/>
        </w:rPr>
        <w:t xml:space="preserve"> </w:t>
      </w:r>
      <w:r w:rsidRPr="0022480F">
        <w:rPr>
          <w:rFonts w:ascii="Arial" w:eastAsia="Arial Unicode MS" w:hAnsi="Arial" w:cs="Arial"/>
          <w:sz w:val="20"/>
          <w:szCs w:val="20"/>
        </w:rPr>
        <w:t>1962 AD 99 at page 109.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9C679F" w:rsidRDefault="009C679F" w:rsidP="009C679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9C679F" w:rsidRDefault="009C679F"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9C679F" w:rsidRDefault="009C679F" w:rsidP="009C679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2E49">
      <w:rPr>
        <w:rStyle w:val="PageNumber"/>
        <w:noProof/>
      </w:rPr>
      <w:t>3</w:t>
    </w:r>
    <w:r>
      <w:rPr>
        <w:rStyle w:val="PageNumber"/>
      </w:rPr>
      <w:fldChar w:fldCharType="end"/>
    </w:r>
  </w:p>
  <w:p w14:paraId="7E704A95" w14:textId="77777777" w:rsidR="009C679F" w:rsidRDefault="009C679F"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4185D"/>
    <w:multiLevelType w:val="hybridMultilevel"/>
    <w:tmpl w:val="D99A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03511E5"/>
    <w:multiLevelType w:val="hybridMultilevel"/>
    <w:tmpl w:val="424E20EE"/>
    <w:lvl w:ilvl="0" w:tplc="0809000F">
      <w:start w:val="4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9B0F09"/>
    <w:multiLevelType w:val="multilevel"/>
    <w:tmpl w:val="8F8EABE2"/>
    <w:lvl w:ilvl="0">
      <w:start w:val="1"/>
      <w:numFmt w:val="decimal"/>
      <w:lvlText w:val="%1."/>
      <w:lvlJc w:val="left"/>
      <w:pPr>
        <w:ind w:left="1500" w:hanging="1140"/>
      </w:pPr>
      <w:rPr>
        <w:rFonts w:hint="default"/>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5">
    <w:nsid w:val="10567522"/>
    <w:multiLevelType w:val="multilevel"/>
    <w:tmpl w:val="B2FAD36A"/>
    <w:lvl w:ilvl="0">
      <w:start w:val="46"/>
      <w:numFmt w:val="decimal"/>
      <w:lvlText w:val="%1"/>
      <w:lvlJc w:val="left"/>
      <w:pPr>
        <w:ind w:left="460" w:hanging="460"/>
      </w:pPr>
      <w:rPr>
        <w:rFonts w:hint="default"/>
      </w:rPr>
    </w:lvl>
    <w:lvl w:ilvl="1">
      <w:start w:val="1"/>
      <w:numFmt w:val="decimal"/>
      <w:lvlText w:val="%1.%2"/>
      <w:lvlJc w:val="left"/>
      <w:pPr>
        <w:ind w:left="1311" w:hanging="4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F3304CF"/>
    <w:multiLevelType w:val="hybridMultilevel"/>
    <w:tmpl w:val="74F446A0"/>
    <w:lvl w:ilvl="0" w:tplc="D1F43B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BF27F3"/>
    <w:multiLevelType w:val="hybridMultilevel"/>
    <w:tmpl w:val="5F20B59A"/>
    <w:lvl w:ilvl="0" w:tplc="8CCAC9F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nsid w:val="3D5A5720"/>
    <w:multiLevelType w:val="multilevel"/>
    <w:tmpl w:val="3B6284AA"/>
    <w:lvl w:ilvl="0">
      <w:start w:val="51"/>
      <w:numFmt w:val="decimal"/>
      <w:lvlText w:val="%1"/>
      <w:lvlJc w:val="left"/>
      <w:pPr>
        <w:ind w:left="460" w:hanging="460"/>
      </w:pPr>
      <w:rPr>
        <w:rFonts w:hint="default"/>
      </w:rPr>
    </w:lvl>
    <w:lvl w:ilvl="1">
      <w:start w:val="1"/>
      <w:numFmt w:val="decimal"/>
      <w:lvlText w:val="%1.%2"/>
      <w:lvlJc w:val="left"/>
      <w:pPr>
        <w:ind w:left="2161" w:hanging="4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4">
    <w:nsid w:val="4FD138E0"/>
    <w:multiLevelType w:val="hybridMultilevel"/>
    <w:tmpl w:val="72E8CC8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38592D"/>
    <w:multiLevelType w:val="hybridMultilevel"/>
    <w:tmpl w:val="F7088F74"/>
    <w:lvl w:ilvl="0" w:tplc="7A14AF38">
      <w:start w:val="1"/>
      <w:numFmt w:val="decimal"/>
      <w:lvlText w:val="(%1)"/>
      <w:lvlJc w:val="left"/>
      <w:pPr>
        <w:ind w:left="0"/>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1" w:tplc="CD642640">
      <w:start w:val="2"/>
      <w:numFmt w:val="lowerRoman"/>
      <w:lvlText w:val="(%2)"/>
      <w:lvlJc w:val="left"/>
      <w:pPr>
        <w:ind w:left="442"/>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2" w:tplc="D342019C">
      <w:start w:val="1"/>
      <w:numFmt w:val="lowerRoman"/>
      <w:lvlText w:val="%3"/>
      <w:lvlJc w:val="left"/>
      <w:pPr>
        <w:ind w:left="1548"/>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37E0FAD2">
      <w:start w:val="1"/>
      <w:numFmt w:val="decimal"/>
      <w:lvlText w:val="%4"/>
      <w:lvlJc w:val="left"/>
      <w:pPr>
        <w:ind w:left="2268"/>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E780C930">
      <w:start w:val="1"/>
      <w:numFmt w:val="lowerLetter"/>
      <w:lvlText w:val="%5"/>
      <w:lvlJc w:val="left"/>
      <w:pPr>
        <w:ind w:left="2988"/>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F320A282">
      <w:start w:val="1"/>
      <w:numFmt w:val="lowerRoman"/>
      <w:lvlText w:val="%6"/>
      <w:lvlJc w:val="left"/>
      <w:pPr>
        <w:ind w:left="3708"/>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07C08ABE">
      <w:start w:val="1"/>
      <w:numFmt w:val="decimal"/>
      <w:lvlText w:val="%7"/>
      <w:lvlJc w:val="left"/>
      <w:pPr>
        <w:ind w:left="4428"/>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1054D7B6">
      <w:start w:val="1"/>
      <w:numFmt w:val="lowerLetter"/>
      <w:lvlText w:val="%8"/>
      <w:lvlJc w:val="left"/>
      <w:pPr>
        <w:ind w:left="5148"/>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F5AC91FC">
      <w:start w:val="1"/>
      <w:numFmt w:val="lowerRoman"/>
      <w:lvlText w:val="%9"/>
      <w:lvlJc w:val="left"/>
      <w:pPr>
        <w:ind w:left="5868"/>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17">
    <w:nsid w:val="574F3FEA"/>
    <w:multiLevelType w:val="hybridMultilevel"/>
    <w:tmpl w:val="C338B1F6"/>
    <w:lvl w:ilvl="0" w:tplc="04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ED85BB2"/>
    <w:multiLevelType w:val="hybridMultilevel"/>
    <w:tmpl w:val="E72C34B8"/>
    <w:lvl w:ilvl="0" w:tplc="9B161B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8723195"/>
    <w:multiLevelType w:val="multilevel"/>
    <w:tmpl w:val="DA4400F4"/>
    <w:lvl w:ilvl="0">
      <w:start w:val="1"/>
      <w:numFmt w:val="decimal"/>
      <w:lvlText w:val="%1."/>
      <w:lvlJc w:val="left"/>
      <w:pPr>
        <w:ind w:left="720" w:hanging="360"/>
      </w:pPr>
      <w:rPr>
        <w:rFonts w:hint="default"/>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6DFA65AC"/>
    <w:multiLevelType w:val="multilevel"/>
    <w:tmpl w:val="815AE674"/>
    <w:lvl w:ilvl="0">
      <w:start w:val="47"/>
      <w:numFmt w:val="decimal"/>
      <w:lvlText w:val="%1"/>
      <w:lvlJc w:val="left"/>
      <w:pPr>
        <w:ind w:left="460" w:hanging="460"/>
      </w:pPr>
      <w:rPr>
        <w:rFonts w:hint="default"/>
      </w:rPr>
    </w:lvl>
    <w:lvl w:ilvl="1">
      <w:start w:val="1"/>
      <w:numFmt w:val="decimal"/>
      <w:lvlText w:val="%1.%2"/>
      <w:lvlJc w:val="left"/>
      <w:pPr>
        <w:ind w:left="2161" w:hanging="4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22">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0"/>
  </w:num>
  <w:num w:numId="4">
    <w:abstractNumId w:val="1"/>
  </w:num>
  <w:num w:numId="5">
    <w:abstractNumId w:val="7"/>
  </w:num>
  <w:num w:numId="6">
    <w:abstractNumId w:val="18"/>
  </w:num>
  <w:num w:numId="7">
    <w:abstractNumId w:val="23"/>
  </w:num>
  <w:num w:numId="8">
    <w:abstractNumId w:val="22"/>
  </w:num>
  <w:num w:numId="9">
    <w:abstractNumId w:val="6"/>
  </w:num>
  <w:num w:numId="10">
    <w:abstractNumId w:val="8"/>
  </w:num>
  <w:num w:numId="11">
    <w:abstractNumId w:val="12"/>
  </w:num>
  <w:num w:numId="12">
    <w:abstractNumId w:val="4"/>
  </w:num>
  <w:num w:numId="13">
    <w:abstractNumId w:val="10"/>
  </w:num>
  <w:num w:numId="14">
    <w:abstractNumId w:val="2"/>
  </w:num>
  <w:num w:numId="15">
    <w:abstractNumId w:val="11"/>
  </w:num>
  <w:num w:numId="16">
    <w:abstractNumId w:val="20"/>
  </w:num>
  <w:num w:numId="17">
    <w:abstractNumId w:val="19"/>
  </w:num>
  <w:num w:numId="18">
    <w:abstractNumId w:val="3"/>
  </w:num>
  <w:num w:numId="19">
    <w:abstractNumId w:val="5"/>
  </w:num>
  <w:num w:numId="20">
    <w:abstractNumId w:val="16"/>
  </w:num>
  <w:num w:numId="21">
    <w:abstractNumId w:val="13"/>
  </w:num>
  <w:num w:numId="22">
    <w:abstractNumId w:val="14"/>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104B4"/>
    <w:rsid w:val="000218AC"/>
    <w:rsid w:val="0002295E"/>
    <w:rsid w:val="00022E29"/>
    <w:rsid w:val="000233A1"/>
    <w:rsid w:val="00026476"/>
    <w:rsid w:val="00030EDB"/>
    <w:rsid w:val="00050078"/>
    <w:rsid w:val="00052547"/>
    <w:rsid w:val="000578D1"/>
    <w:rsid w:val="00062CEF"/>
    <w:rsid w:val="0006302B"/>
    <w:rsid w:val="00070EA4"/>
    <w:rsid w:val="000730BB"/>
    <w:rsid w:val="0007548E"/>
    <w:rsid w:val="000760AE"/>
    <w:rsid w:val="0008376B"/>
    <w:rsid w:val="0008544C"/>
    <w:rsid w:val="00085E25"/>
    <w:rsid w:val="0008693D"/>
    <w:rsid w:val="000964D1"/>
    <w:rsid w:val="000971DB"/>
    <w:rsid w:val="000A0986"/>
    <w:rsid w:val="000A26D7"/>
    <w:rsid w:val="000A4ED7"/>
    <w:rsid w:val="000A5272"/>
    <w:rsid w:val="000C0295"/>
    <w:rsid w:val="000C091F"/>
    <w:rsid w:val="000C1577"/>
    <w:rsid w:val="000C1D16"/>
    <w:rsid w:val="000C4554"/>
    <w:rsid w:val="000D0136"/>
    <w:rsid w:val="000E07B1"/>
    <w:rsid w:val="000E5109"/>
    <w:rsid w:val="000E5543"/>
    <w:rsid w:val="000E5FB9"/>
    <w:rsid w:val="000E6633"/>
    <w:rsid w:val="000F0DD4"/>
    <w:rsid w:val="000F213B"/>
    <w:rsid w:val="00101D88"/>
    <w:rsid w:val="001021EE"/>
    <w:rsid w:val="00103EC1"/>
    <w:rsid w:val="00114724"/>
    <w:rsid w:val="00121456"/>
    <w:rsid w:val="0013492F"/>
    <w:rsid w:val="0014399A"/>
    <w:rsid w:val="00144EA8"/>
    <w:rsid w:val="00151F35"/>
    <w:rsid w:val="00155668"/>
    <w:rsid w:val="0016046F"/>
    <w:rsid w:val="00161F55"/>
    <w:rsid w:val="00163683"/>
    <w:rsid w:val="001721F5"/>
    <w:rsid w:val="0017465D"/>
    <w:rsid w:val="00194AFD"/>
    <w:rsid w:val="00194BAE"/>
    <w:rsid w:val="001A21CD"/>
    <w:rsid w:val="001A7F86"/>
    <w:rsid w:val="001B288A"/>
    <w:rsid w:val="001B487B"/>
    <w:rsid w:val="001B5842"/>
    <w:rsid w:val="001B6323"/>
    <w:rsid w:val="001D43A2"/>
    <w:rsid w:val="001D6C62"/>
    <w:rsid w:val="001D6F4F"/>
    <w:rsid w:val="001D7244"/>
    <w:rsid w:val="001E6710"/>
    <w:rsid w:val="001F05D5"/>
    <w:rsid w:val="001F07DD"/>
    <w:rsid w:val="001F450A"/>
    <w:rsid w:val="001F4AE5"/>
    <w:rsid w:val="002003EF"/>
    <w:rsid w:val="00201A93"/>
    <w:rsid w:val="002040D5"/>
    <w:rsid w:val="00205098"/>
    <w:rsid w:val="0020751F"/>
    <w:rsid w:val="002076E4"/>
    <w:rsid w:val="00212072"/>
    <w:rsid w:val="0021216F"/>
    <w:rsid w:val="002129F5"/>
    <w:rsid w:val="0022480F"/>
    <w:rsid w:val="00230FA1"/>
    <w:rsid w:val="00232BFD"/>
    <w:rsid w:val="00232EA0"/>
    <w:rsid w:val="002332DE"/>
    <w:rsid w:val="00235638"/>
    <w:rsid w:val="00242E76"/>
    <w:rsid w:val="00244901"/>
    <w:rsid w:val="00254146"/>
    <w:rsid w:val="00255485"/>
    <w:rsid w:val="00264079"/>
    <w:rsid w:val="002643BA"/>
    <w:rsid w:val="00265336"/>
    <w:rsid w:val="00267036"/>
    <w:rsid w:val="0026720D"/>
    <w:rsid w:val="0027008F"/>
    <w:rsid w:val="00280528"/>
    <w:rsid w:val="00281CA0"/>
    <w:rsid w:val="00283B34"/>
    <w:rsid w:val="00287E6E"/>
    <w:rsid w:val="002914E5"/>
    <w:rsid w:val="00292F9C"/>
    <w:rsid w:val="0029767F"/>
    <w:rsid w:val="002A51AF"/>
    <w:rsid w:val="002A53F8"/>
    <w:rsid w:val="002A6A3F"/>
    <w:rsid w:val="002B0A35"/>
    <w:rsid w:val="002B4437"/>
    <w:rsid w:val="002B69B1"/>
    <w:rsid w:val="002C413A"/>
    <w:rsid w:val="002C4D4E"/>
    <w:rsid w:val="002C7527"/>
    <w:rsid w:val="002D6A2A"/>
    <w:rsid w:val="002D6BF0"/>
    <w:rsid w:val="002E1F21"/>
    <w:rsid w:val="00307191"/>
    <w:rsid w:val="00313396"/>
    <w:rsid w:val="003155D7"/>
    <w:rsid w:val="00316515"/>
    <w:rsid w:val="00322298"/>
    <w:rsid w:val="00323C80"/>
    <w:rsid w:val="00323F5E"/>
    <w:rsid w:val="00333325"/>
    <w:rsid w:val="003348C6"/>
    <w:rsid w:val="00334F20"/>
    <w:rsid w:val="00335D42"/>
    <w:rsid w:val="00342015"/>
    <w:rsid w:val="00354F51"/>
    <w:rsid w:val="00360697"/>
    <w:rsid w:val="00363165"/>
    <w:rsid w:val="00365F41"/>
    <w:rsid w:val="00371BE5"/>
    <w:rsid w:val="00375DC6"/>
    <w:rsid w:val="00380E9C"/>
    <w:rsid w:val="00385391"/>
    <w:rsid w:val="00385FBC"/>
    <w:rsid w:val="003A14B0"/>
    <w:rsid w:val="003A1DE9"/>
    <w:rsid w:val="003A20FB"/>
    <w:rsid w:val="003A3574"/>
    <w:rsid w:val="003A5BC8"/>
    <w:rsid w:val="003B3291"/>
    <w:rsid w:val="003B6C23"/>
    <w:rsid w:val="003C415E"/>
    <w:rsid w:val="003C432D"/>
    <w:rsid w:val="003E0A38"/>
    <w:rsid w:val="003E27E2"/>
    <w:rsid w:val="003E6BDA"/>
    <w:rsid w:val="003F37AE"/>
    <w:rsid w:val="003F46D7"/>
    <w:rsid w:val="00406F88"/>
    <w:rsid w:val="004075F2"/>
    <w:rsid w:val="00412E0C"/>
    <w:rsid w:val="00413603"/>
    <w:rsid w:val="00413E2B"/>
    <w:rsid w:val="00416EA1"/>
    <w:rsid w:val="00417BE7"/>
    <w:rsid w:val="00420E46"/>
    <w:rsid w:val="0042184A"/>
    <w:rsid w:val="004247F2"/>
    <w:rsid w:val="00425F53"/>
    <w:rsid w:val="00432B66"/>
    <w:rsid w:val="00440D4B"/>
    <w:rsid w:val="0044117D"/>
    <w:rsid w:val="0044361B"/>
    <w:rsid w:val="00443ADE"/>
    <w:rsid w:val="00444C8B"/>
    <w:rsid w:val="0045149D"/>
    <w:rsid w:val="00452A4C"/>
    <w:rsid w:val="00454072"/>
    <w:rsid w:val="00460F1A"/>
    <w:rsid w:val="00461E12"/>
    <w:rsid w:val="00462762"/>
    <w:rsid w:val="00475569"/>
    <w:rsid w:val="00475A8E"/>
    <w:rsid w:val="0048191C"/>
    <w:rsid w:val="00482966"/>
    <w:rsid w:val="004854D5"/>
    <w:rsid w:val="0049074E"/>
    <w:rsid w:val="0049313B"/>
    <w:rsid w:val="004A6B32"/>
    <w:rsid w:val="004C6A1E"/>
    <w:rsid w:val="004D12FE"/>
    <w:rsid w:val="004D3845"/>
    <w:rsid w:val="004E4A87"/>
    <w:rsid w:val="004E581A"/>
    <w:rsid w:val="004F0167"/>
    <w:rsid w:val="00500DA0"/>
    <w:rsid w:val="005069D9"/>
    <w:rsid w:val="00514611"/>
    <w:rsid w:val="0051651C"/>
    <w:rsid w:val="005203B7"/>
    <w:rsid w:val="00536F0D"/>
    <w:rsid w:val="00540198"/>
    <w:rsid w:val="00547587"/>
    <w:rsid w:val="00547AC7"/>
    <w:rsid w:val="00550D21"/>
    <w:rsid w:val="00551B4C"/>
    <w:rsid w:val="00552702"/>
    <w:rsid w:val="0055431B"/>
    <w:rsid w:val="005546E9"/>
    <w:rsid w:val="00554771"/>
    <w:rsid w:val="005560EF"/>
    <w:rsid w:val="0057074A"/>
    <w:rsid w:val="005720E9"/>
    <w:rsid w:val="005729DE"/>
    <w:rsid w:val="00587548"/>
    <w:rsid w:val="00587BF3"/>
    <w:rsid w:val="00595099"/>
    <w:rsid w:val="005A044D"/>
    <w:rsid w:val="005A24CC"/>
    <w:rsid w:val="005A2F73"/>
    <w:rsid w:val="005B0DB3"/>
    <w:rsid w:val="005B118D"/>
    <w:rsid w:val="005B6266"/>
    <w:rsid w:val="005B75C1"/>
    <w:rsid w:val="005C5F1E"/>
    <w:rsid w:val="005D3007"/>
    <w:rsid w:val="005D4790"/>
    <w:rsid w:val="005E2259"/>
    <w:rsid w:val="005E230C"/>
    <w:rsid w:val="005E448E"/>
    <w:rsid w:val="005F49B3"/>
    <w:rsid w:val="005F653D"/>
    <w:rsid w:val="006036F8"/>
    <w:rsid w:val="00605316"/>
    <w:rsid w:val="006077A9"/>
    <w:rsid w:val="006123EC"/>
    <w:rsid w:val="00613E4D"/>
    <w:rsid w:val="00615A0C"/>
    <w:rsid w:val="006216B4"/>
    <w:rsid w:val="006430C0"/>
    <w:rsid w:val="00644BB3"/>
    <w:rsid w:val="00646138"/>
    <w:rsid w:val="00650745"/>
    <w:rsid w:val="00651B9B"/>
    <w:rsid w:val="00653433"/>
    <w:rsid w:val="00655236"/>
    <w:rsid w:val="0066075F"/>
    <w:rsid w:val="006630FB"/>
    <w:rsid w:val="00663BC3"/>
    <w:rsid w:val="006710DC"/>
    <w:rsid w:val="00675035"/>
    <w:rsid w:val="00676987"/>
    <w:rsid w:val="00677BC9"/>
    <w:rsid w:val="00683071"/>
    <w:rsid w:val="00686AFF"/>
    <w:rsid w:val="00695533"/>
    <w:rsid w:val="006A1AA8"/>
    <w:rsid w:val="006A37E3"/>
    <w:rsid w:val="006A6DDB"/>
    <w:rsid w:val="006A770C"/>
    <w:rsid w:val="006B0014"/>
    <w:rsid w:val="006B3D1D"/>
    <w:rsid w:val="006B67ED"/>
    <w:rsid w:val="006B7356"/>
    <w:rsid w:val="006C705A"/>
    <w:rsid w:val="006D1EB9"/>
    <w:rsid w:val="006E4415"/>
    <w:rsid w:val="006E462C"/>
    <w:rsid w:val="006F2787"/>
    <w:rsid w:val="006F40B5"/>
    <w:rsid w:val="0070127E"/>
    <w:rsid w:val="007070E1"/>
    <w:rsid w:val="00707C51"/>
    <w:rsid w:val="00713A5D"/>
    <w:rsid w:val="00720FEF"/>
    <w:rsid w:val="0072221F"/>
    <w:rsid w:val="007240E6"/>
    <w:rsid w:val="0073212D"/>
    <w:rsid w:val="00733746"/>
    <w:rsid w:val="00735EB8"/>
    <w:rsid w:val="00736CDA"/>
    <w:rsid w:val="00737291"/>
    <w:rsid w:val="00742BAE"/>
    <w:rsid w:val="00750CC1"/>
    <w:rsid w:val="00753AD4"/>
    <w:rsid w:val="00755484"/>
    <w:rsid w:val="00760A64"/>
    <w:rsid w:val="00763002"/>
    <w:rsid w:val="007679D5"/>
    <w:rsid w:val="00771E0F"/>
    <w:rsid w:val="007728D2"/>
    <w:rsid w:val="00784F3B"/>
    <w:rsid w:val="00785866"/>
    <w:rsid w:val="007875AE"/>
    <w:rsid w:val="0078777C"/>
    <w:rsid w:val="007970E1"/>
    <w:rsid w:val="00797351"/>
    <w:rsid w:val="007A288E"/>
    <w:rsid w:val="007A53BB"/>
    <w:rsid w:val="007B2C1E"/>
    <w:rsid w:val="007B46F6"/>
    <w:rsid w:val="007B63CD"/>
    <w:rsid w:val="007C04D1"/>
    <w:rsid w:val="007C373C"/>
    <w:rsid w:val="007C7D36"/>
    <w:rsid w:val="007D17B5"/>
    <w:rsid w:val="007D24A3"/>
    <w:rsid w:val="007E14BF"/>
    <w:rsid w:val="007E7B98"/>
    <w:rsid w:val="007F0BBF"/>
    <w:rsid w:val="007F7FED"/>
    <w:rsid w:val="00802FAC"/>
    <w:rsid w:val="0080634A"/>
    <w:rsid w:val="00806DFA"/>
    <w:rsid w:val="00821962"/>
    <w:rsid w:val="00822511"/>
    <w:rsid w:val="0083215B"/>
    <w:rsid w:val="0083710F"/>
    <w:rsid w:val="00837200"/>
    <w:rsid w:val="00840547"/>
    <w:rsid w:val="0084332A"/>
    <w:rsid w:val="008465D6"/>
    <w:rsid w:val="008510A4"/>
    <w:rsid w:val="00860899"/>
    <w:rsid w:val="00866025"/>
    <w:rsid w:val="00875C70"/>
    <w:rsid w:val="0088233C"/>
    <w:rsid w:val="008A3877"/>
    <w:rsid w:val="008B1A58"/>
    <w:rsid w:val="008B1B71"/>
    <w:rsid w:val="008B2182"/>
    <w:rsid w:val="008C18AE"/>
    <w:rsid w:val="008C3603"/>
    <w:rsid w:val="008C45A5"/>
    <w:rsid w:val="008D34A8"/>
    <w:rsid w:val="008D4FD5"/>
    <w:rsid w:val="008E4705"/>
    <w:rsid w:val="008E5BBF"/>
    <w:rsid w:val="008E6813"/>
    <w:rsid w:val="008F2EA2"/>
    <w:rsid w:val="009007B6"/>
    <w:rsid w:val="00901159"/>
    <w:rsid w:val="009026AA"/>
    <w:rsid w:val="00911000"/>
    <w:rsid w:val="00911F9D"/>
    <w:rsid w:val="009155B3"/>
    <w:rsid w:val="00916812"/>
    <w:rsid w:val="00916FDE"/>
    <w:rsid w:val="009227A6"/>
    <w:rsid w:val="00923678"/>
    <w:rsid w:val="00926EAA"/>
    <w:rsid w:val="0093492C"/>
    <w:rsid w:val="0093762E"/>
    <w:rsid w:val="00940B57"/>
    <w:rsid w:val="00941562"/>
    <w:rsid w:val="00944BDE"/>
    <w:rsid w:val="0094618C"/>
    <w:rsid w:val="0095576C"/>
    <w:rsid w:val="009732B6"/>
    <w:rsid w:val="00974554"/>
    <w:rsid w:val="00976C54"/>
    <w:rsid w:val="00976D15"/>
    <w:rsid w:val="00977E1A"/>
    <w:rsid w:val="00982FA3"/>
    <w:rsid w:val="009838D5"/>
    <w:rsid w:val="00987290"/>
    <w:rsid w:val="009950C9"/>
    <w:rsid w:val="009A269B"/>
    <w:rsid w:val="009A33C1"/>
    <w:rsid w:val="009A79F1"/>
    <w:rsid w:val="009B099B"/>
    <w:rsid w:val="009B2BC9"/>
    <w:rsid w:val="009B36AA"/>
    <w:rsid w:val="009B4C31"/>
    <w:rsid w:val="009C679F"/>
    <w:rsid w:val="009D57DB"/>
    <w:rsid w:val="009E1EF1"/>
    <w:rsid w:val="009F22F0"/>
    <w:rsid w:val="009F43A4"/>
    <w:rsid w:val="009F5E83"/>
    <w:rsid w:val="00A01777"/>
    <w:rsid w:val="00A06E43"/>
    <w:rsid w:val="00A07432"/>
    <w:rsid w:val="00A12932"/>
    <w:rsid w:val="00A13793"/>
    <w:rsid w:val="00A156AE"/>
    <w:rsid w:val="00A15E04"/>
    <w:rsid w:val="00A165EA"/>
    <w:rsid w:val="00A22388"/>
    <w:rsid w:val="00A24B93"/>
    <w:rsid w:val="00A337E6"/>
    <w:rsid w:val="00A3600A"/>
    <w:rsid w:val="00A41775"/>
    <w:rsid w:val="00A43F9C"/>
    <w:rsid w:val="00A4634B"/>
    <w:rsid w:val="00A52FDF"/>
    <w:rsid w:val="00A54C36"/>
    <w:rsid w:val="00A56BC1"/>
    <w:rsid w:val="00A600CF"/>
    <w:rsid w:val="00A62353"/>
    <w:rsid w:val="00A63F51"/>
    <w:rsid w:val="00A75EF4"/>
    <w:rsid w:val="00A77551"/>
    <w:rsid w:val="00A9010C"/>
    <w:rsid w:val="00A901C5"/>
    <w:rsid w:val="00A92BCF"/>
    <w:rsid w:val="00AA663B"/>
    <w:rsid w:val="00AB1510"/>
    <w:rsid w:val="00AB2DE7"/>
    <w:rsid w:val="00AB4CA7"/>
    <w:rsid w:val="00AB636E"/>
    <w:rsid w:val="00AB6798"/>
    <w:rsid w:val="00AD49F8"/>
    <w:rsid w:val="00AE1E5D"/>
    <w:rsid w:val="00AE2782"/>
    <w:rsid w:val="00AE3824"/>
    <w:rsid w:val="00AE4E9C"/>
    <w:rsid w:val="00AF1688"/>
    <w:rsid w:val="00AF3194"/>
    <w:rsid w:val="00B11DEB"/>
    <w:rsid w:val="00B120C9"/>
    <w:rsid w:val="00B20170"/>
    <w:rsid w:val="00B21489"/>
    <w:rsid w:val="00B22495"/>
    <w:rsid w:val="00B244B7"/>
    <w:rsid w:val="00B3097A"/>
    <w:rsid w:val="00B3106B"/>
    <w:rsid w:val="00B345F3"/>
    <w:rsid w:val="00B36C3E"/>
    <w:rsid w:val="00B37D8F"/>
    <w:rsid w:val="00B404D0"/>
    <w:rsid w:val="00B44F10"/>
    <w:rsid w:val="00B50E11"/>
    <w:rsid w:val="00B56A6E"/>
    <w:rsid w:val="00B64D36"/>
    <w:rsid w:val="00B70181"/>
    <w:rsid w:val="00B73443"/>
    <w:rsid w:val="00B8347D"/>
    <w:rsid w:val="00B862D2"/>
    <w:rsid w:val="00B908DF"/>
    <w:rsid w:val="00B92A41"/>
    <w:rsid w:val="00B9551D"/>
    <w:rsid w:val="00B95693"/>
    <w:rsid w:val="00B95E84"/>
    <w:rsid w:val="00BA02BB"/>
    <w:rsid w:val="00BA0850"/>
    <w:rsid w:val="00BA1F62"/>
    <w:rsid w:val="00BB3F9A"/>
    <w:rsid w:val="00BD1FBF"/>
    <w:rsid w:val="00BD2454"/>
    <w:rsid w:val="00BF09B4"/>
    <w:rsid w:val="00C04C43"/>
    <w:rsid w:val="00C11D38"/>
    <w:rsid w:val="00C12E49"/>
    <w:rsid w:val="00C32FBB"/>
    <w:rsid w:val="00C33AAD"/>
    <w:rsid w:val="00C4185B"/>
    <w:rsid w:val="00C45291"/>
    <w:rsid w:val="00C519B2"/>
    <w:rsid w:val="00C52737"/>
    <w:rsid w:val="00C53B19"/>
    <w:rsid w:val="00C5727B"/>
    <w:rsid w:val="00C63FFA"/>
    <w:rsid w:val="00C64B6A"/>
    <w:rsid w:val="00C72A6C"/>
    <w:rsid w:val="00C7361A"/>
    <w:rsid w:val="00C7460D"/>
    <w:rsid w:val="00C8430A"/>
    <w:rsid w:val="00C9262D"/>
    <w:rsid w:val="00CA6C2A"/>
    <w:rsid w:val="00CB2381"/>
    <w:rsid w:val="00CB2439"/>
    <w:rsid w:val="00CB6F8A"/>
    <w:rsid w:val="00CC3AB3"/>
    <w:rsid w:val="00CD1BDD"/>
    <w:rsid w:val="00CE09E5"/>
    <w:rsid w:val="00CE0CC7"/>
    <w:rsid w:val="00CE30E0"/>
    <w:rsid w:val="00CE3BED"/>
    <w:rsid w:val="00CF05BE"/>
    <w:rsid w:val="00CF7D86"/>
    <w:rsid w:val="00CF7D99"/>
    <w:rsid w:val="00D00B2E"/>
    <w:rsid w:val="00D026E5"/>
    <w:rsid w:val="00D0642F"/>
    <w:rsid w:val="00D16320"/>
    <w:rsid w:val="00D2145B"/>
    <w:rsid w:val="00D23AB6"/>
    <w:rsid w:val="00D2698D"/>
    <w:rsid w:val="00D314F2"/>
    <w:rsid w:val="00D31928"/>
    <w:rsid w:val="00D344C1"/>
    <w:rsid w:val="00D37F8E"/>
    <w:rsid w:val="00D42B06"/>
    <w:rsid w:val="00D523A1"/>
    <w:rsid w:val="00D526DF"/>
    <w:rsid w:val="00D61362"/>
    <w:rsid w:val="00D77C76"/>
    <w:rsid w:val="00D91BA3"/>
    <w:rsid w:val="00D96CBA"/>
    <w:rsid w:val="00DA44A9"/>
    <w:rsid w:val="00DA7A8D"/>
    <w:rsid w:val="00DB19FF"/>
    <w:rsid w:val="00DB4A09"/>
    <w:rsid w:val="00DC0738"/>
    <w:rsid w:val="00DD0D2F"/>
    <w:rsid w:val="00DD4D3D"/>
    <w:rsid w:val="00DE0282"/>
    <w:rsid w:val="00DE1587"/>
    <w:rsid w:val="00DE39D7"/>
    <w:rsid w:val="00DF0D64"/>
    <w:rsid w:val="00DF1032"/>
    <w:rsid w:val="00DF4D83"/>
    <w:rsid w:val="00E01835"/>
    <w:rsid w:val="00E02EAF"/>
    <w:rsid w:val="00E03204"/>
    <w:rsid w:val="00E03B46"/>
    <w:rsid w:val="00E06340"/>
    <w:rsid w:val="00E067A2"/>
    <w:rsid w:val="00E077DF"/>
    <w:rsid w:val="00E07A72"/>
    <w:rsid w:val="00E15BCC"/>
    <w:rsid w:val="00E30241"/>
    <w:rsid w:val="00E3052B"/>
    <w:rsid w:val="00E31629"/>
    <w:rsid w:val="00E43F8E"/>
    <w:rsid w:val="00E45186"/>
    <w:rsid w:val="00E4714B"/>
    <w:rsid w:val="00E50554"/>
    <w:rsid w:val="00E507F0"/>
    <w:rsid w:val="00E51144"/>
    <w:rsid w:val="00E55848"/>
    <w:rsid w:val="00E63F2E"/>
    <w:rsid w:val="00E65FD4"/>
    <w:rsid w:val="00E7210A"/>
    <w:rsid w:val="00E72A79"/>
    <w:rsid w:val="00E802B6"/>
    <w:rsid w:val="00E82E00"/>
    <w:rsid w:val="00E8500B"/>
    <w:rsid w:val="00E8695C"/>
    <w:rsid w:val="00E86AD4"/>
    <w:rsid w:val="00E904E4"/>
    <w:rsid w:val="00E932B5"/>
    <w:rsid w:val="00E94C86"/>
    <w:rsid w:val="00E95904"/>
    <w:rsid w:val="00E972D3"/>
    <w:rsid w:val="00EB239A"/>
    <w:rsid w:val="00EB6D92"/>
    <w:rsid w:val="00EC7C52"/>
    <w:rsid w:val="00ED011F"/>
    <w:rsid w:val="00ED23AA"/>
    <w:rsid w:val="00ED58E4"/>
    <w:rsid w:val="00ED68B8"/>
    <w:rsid w:val="00EE0738"/>
    <w:rsid w:val="00EE0DBB"/>
    <w:rsid w:val="00EE1936"/>
    <w:rsid w:val="00EE7699"/>
    <w:rsid w:val="00EE7C9E"/>
    <w:rsid w:val="00EF0C48"/>
    <w:rsid w:val="00EF46E6"/>
    <w:rsid w:val="00EF5F44"/>
    <w:rsid w:val="00EF626F"/>
    <w:rsid w:val="00F00B18"/>
    <w:rsid w:val="00F12440"/>
    <w:rsid w:val="00F142DB"/>
    <w:rsid w:val="00F16056"/>
    <w:rsid w:val="00F21520"/>
    <w:rsid w:val="00F25D67"/>
    <w:rsid w:val="00F26354"/>
    <w:rsid w:val="00F3578B"/>
    <w:rsid w:val="00F40827"/>
    <w:rsid w:val="00F43A15"/>
    <w:rsid w:val="00F43C52"/>
    <w:rsid w:val="00F44185"/>
    <w:rsid w:val="00F471C4"/>
    <w:rsid w:val="00F53553"/>
    <w:rsid w:val="00F5420B"/>
    <w:rsid w:val="00F55C9B"/>
    <w:rsid w:val="00F56324"/>
    <w:rsid w:val="00F57032"/>
    <w:rsid w:val="00F63187"/>
    <w:rsid w:val="00F71C68"/>
    <w:rsid w:val="00F85632"/>
    <w:rsid w:val="00F87163"/>
    <w:rsid w:val="00F90936"/>
    <w:rsid w:val="00F93BA4"/>
    <w:rsid w:val="00F95B0D"/>
    <w:rsid w:val="00F96145"/>
    <w:rsid w:val="00F97E13"/>
    <w:rsid w:val="00FC01F2"/>
    <w:rsid w:val="00FC0385"/>
    <w:rsid w:val="00FC76E7"/>
    <w:rsid w:val="00FD07EE"/>
    <w:rsid w:val="00FD36CE"/>
    <w:rsid w:val="00FD48A0"/>
    <w:rsid w:val="00FE07D3"/>
    <w:rsid w:val="00FE53D2"/>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7E460F-19E7-46C5-B200-FCDEF6BC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Mokone</cp:lastModifiedBy>
  <cp:revision>3</cp:revision>
  <cp:lastPrinted>2022-12-19T08:50:00Z</cp:lastPrinted>
  <dcterms:created xsi:type="dcterms:W3CDTF">2023-01-18T07:28:00Z</dcterms:created>
  <dcterms:modified xsi:type="dcterms:W3CDTF">2023-01-18T07:29:00Z</dcterms:modified>
</cp:coreProperties>
</file>