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0F1284A3" w:rsidR="00665539" w:rsidRDefault="00665539" w:rsidP="00FC3DC3">
      <w:pPr>
        <w:spacing w:after="0" w:line="240" w:lineRule="auto"/>
        <w:ind w:left="661" w:hangingChars="236" w:hanging="661"/>
        <w:jc w:val="right"/>
        <w:rPr>
          <w:rFonts w:ascii="Arial" w:eastAsia="Times New Roman" w:hAnsi="Arial" w:cs="Arial"/>
          <w:sz w:val="28"/>
          <w:szCs w:val="28"/>
          <w:lang w:eastAsia="en-GB"/>
        </w:rPr>
      </w:pPr>
      <w:r w:rsidRPr="00665539">
        <w:rPr>
          <w:rFonts w:ascii="Arial" w:eastAsia="Times New Roman" w:hAnsi="Arial" w:cs="Arial"/>
          <w:sz w:val="28"/>
          <w:szCs w:val="28"/>
          <w:lang w:eastAsia="en-GB"/>
        </w:rPr>
        <w:t xml:space="preserve">CASE NO: </w:t>
      </w:r>
      <w:r w:rsidR="003632A5">
        <w:rPr>
          <w:rFonts w:ascii="Arial" w:eastAsia="Times New Roman" w:hAnsi="Arial" w:cs="Arial"/>
          <w:sz w:val="28"/>
          <w:szCs w:val="28"/>
          <w:lang w:eastAsia="en-GB"/>
        </w:rPr>
        <w:t>11435/2020</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8E4414" w:rsidRDefault="008E4414" w:rsidP="00ED2FC5">
                            <w:pPr>
                              <w:jc w:val="center"/>
                              <w:rPr>
                                <w:rFonts w:ascii="Century Gothic" w:hAnsi="Century Gothic"/>
                                <w:b/>
                                <w:sz w:val="20"/>
                                <w:szCs w:val="20"/>
                              </w:rPr>
                            </w:pPr>
                          </w:p>
                          <w:p w14:paraId="2B4C2A7A" w14:textId="39777483" w:rsidR="008E4414" w:rsidRDefault="00535D7D" w:rsidP="00535D7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E4414">
                              <w:rPr>
                                <w:rFonts w:ascii="Century Gothic" w:hAnsi="Century Gothic"/>
                                <w:sz w:val="20"/>
                                <w:szCs w:val="20"/>
                              </w:rPr>
                              <w:t>REPORTABLE: NO</w:t>
                            </w:r>
                          </w:p>
                          <w:p w14:paraId="240656F9" w14:textId="085B812E" w:rsidR="008E4414" w:rsidRDefault="00535D7D" w:rsidP="00535D7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E4414">
                              <w:rPr>
                                <w:rFonts w:ascii="Century Gothic" w:hAnsi="Century Gothic"/>
                                <w:sz w:val="20"/>
                                <w:szCs w:val="20"/>
                              </w:rPr>
                              <w:t>OF INTEREST TO OTHER JUDGES: NO</w:t>
                            </w:r>
                          </w:p>
                          <w:p w14:paraId="22436154" w14:textId="33B380A8" w:rsidR="008E4414" w:rsidRDefault="00535D7D" w:rsidP="00535D7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E4414">
                              <w:rPr>
                                <w:rFonts w:ascii="Century Gothic" w:hAnsi="Century Gothic"/>
                                <w:sz w:val="20"/>
                                <w:szCs w:val="20"/>
                              </w:rPr>
                              <w:t>REVISED: NO</w:t>
                            </w:r>
                          </w:p>
                          <w:p w14:paraId="3DE114B7" w14:textId="77777777" w:rsidR="008E4414" w:rsidRDefault="008E4414"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43EB787" w:rsidR="008E4414" w:rsidRDefault="008E4414"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19 December 2022</w:t>
                            </w:r>
                            <w:r>
                              <w:rPr>
                                <w:rFonts w:ascii="Century Gothic" w:hAnsi="Century Gothic"/>
                                <w:sz w:val="20"/>
                                <w:szCs w:val="20"/>
                              </w:rPr>
                              <w:tab/>
                              <w:t>E van der Schyff</w:t>
                            </w:r>
                          </w:p>
                          <w:p w14:paraId="1F64CB6E" w14:textId="77777777" w:rsidR="008E4414" w:rsidRDefault="008E4414"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8E4414" w:rsidRDefault="008E4414" w:rsidP="00ED2FC5">
                      <w:pPr>
                        <w:jc w:val="center"/>
                        <w:rPr>
                          <w:rFonts w:ascii="Century Gothic" w:hAnsi="Century Gothic"/>
                          <w:b/>
                          <w:sz w:val="20"/>
                          <w:szCs w:val="20"/>
                        </w:rPr>
                      </w:pPr>
                    </w:p>
                    <w:p w14:paraId="2B4C2A7A" w14:textId="39777483" w:rsidR="008E4414" w:rsidRDefault="00535D7D" w:rsidP="00535D7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E4414">
                        <w:rPr>
                          <w:rFonts w:ascii="Century Gothic" w:hAnsi="Century Gothic"/>
                          <w:sz w:val="20"/>
                          <w:szCs w:val="20"/>
                        </w:rPr>
                        <w:t>REPORTABLE: NO</w:t>
                      </w:r>
                    </w:p>
                    <w:p w14:paraId="240656F9" w14:textId="085B812E" w:rsidR="008E4414" w:rsidRDefault="00535D7D" w:rsidP="00535D7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E4414">
                        <w:rPr>
                          <w:rFonts w:ascii="Century Gothic" w:hAnsi="Century Gothic"/>
                          <w:sz w:val="20"/>
                          <w:szCs w:val="20"/>
                        </w:rPr>
                        <w:t>OF INTEREST TO OTHER JUDGES: NO</w:t>
                      </w:r>
                    </w:p>
                    <w:p w14:paraId="22436154" w14:textId="33B380A8" w:rsidR="008E4414" w:rsidRDefault="00535D7D" w:rsidP="00535D7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E4414">
                        <w:rPr>
                          <w:rFonts w:ascii="Century Gothic" w:hAnsi="Century Gothic"/>
                          <w:sz w:val="20"/>
                          <w:szCs w:val="20"/>
                        </w:rPr>
                        <w:t>REVISED: NO</w:t>
                      </w:r>
                    </w:p>
                    <w:p w14:paraId="3DE114B7" w14:textId="77777777" w:rsidR="008E4414" w:rsidRDefault="008E4414"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43EB787" w:rsidR="008E4414" w:rsidRDefault="008E4414"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19 December 2022</w:t>
                      </w:r>
                      <w:r>
                        <w:rPr>
                          <w:rFonts w:ascii="Century Gothic" w:hAnsi="Century Gothic"/>
                          <w:sz w:val="20"/>
                          <w:szCs w:val="20"/>
                        </w:rPr>
                        <w:tab/>
                        <w:t>E van der Schyff</w:t>
                      </w:r>
                    </w:p>
                    <w:p w14:paraId="1F64CB6E" w14:textId="77777777" w:rsidR="008E4414" w:rsidRDefault="008E4414"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85BEE0F"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065C94FB" w14:textId="59E15EF0" w:rsidR="004A0DEF" w:rsidRDefault="004A0DEF" w:rsidP="004D4E5C">
      <w:pPr>
        <w:tabs>
          <w:tab w:val="left" w:pos="4917"/>
        </w:tabs>
        <w:spacing w:after="0" w:line="240" w:lineRule="auto"/>
        <w:rPr>
          <w:rFonts w:ascii="Arial" w:hAnsi="Arial" w:cs="Arial"/>
          <w:sz w:val="24"/>
          <w:szCs w:val="24"/>
        </w:rPr>
      </w:pPr>
    </w:p>
    <w:p w14:paraId="3604105A" w14:textId="20DFA479" w:rsidR="004A0DEF" w:rsidRDefault="004A0DEF" w:rsidP="004D4E5C">
      <w:pPr>
        <w:tabs>
          <w:tab w:val="left" w:pos="4917"/>
        </w:tabs>
        <w:spacing w:after="0" w:line="240" w:lineRule="auto"/>
        <w:rPr>
          <w:rFonts w:ascii="Arial" w:hAnsi="Arial" w:cs="Arial"/>
          <w:sz w:val="24"/>
          <w:szCs w:val="24"/>
        </w:rPr>
      </w:pPr>
      <w:r>
        <w:rPr>
          <w:rFonts w:ascii="Arial" w:hAnsi="Arial" w:cs="Arial"/>
          <w:sz w:val="24"/>
          <w:szCs w:val="24"/>
        </w:rPr>
        <w:t>ORGANI MARK (PTY) LTD</w:t>
      </w:r>
      <w:r>
        <w:rPr>
          <w:rFonts w:ascii="Arial" w:hAnsi="Arial" w:cs="Arial"/>
          <w:sz w:val="24"/>
          <w:szCs w:val="24"/>
        </w:rPr>
        <w:tab/>
        <w:t>PLAINTIFF</w:t>
      </w:r>
    </w:p>
    <w:p w14:paraId="3EB57652" w14:textId="30F048EB" w:rsidR="004A0DEF" w:rsidRDefault="004A0DEF" w:rsidP="004D4E5C">
      <w:pPr>
        <w:tabs>
          <w:tab w:val="left" w:pos="4917"/>
        </w:tabs>
        <w:spacing w:after="0" w:line="240" w:lineRule="auto"/>
        <w:rPr>
          <w:rFonts w:ascii="Arial" w:hAnsi="Arial" w:cs="Arial"/>
          <w:sz w:val="24"/>
          <w:szCs w:val="24"/>
        </w:rPr>
      </w:pPr>
    </w:p>
    <w:p w14:paraId="0D2A3850" w14:textId="1EBFCC00" w:rsidR="004A0DEF" w:rsidRDefault="004A0DEF" w:rsidP="004D4E5C">
      <w:pPr>
        <w:tabs>
          <w:tab w:val="left" w:pos="4917"/>
        </w:tabs>
        <w:spacing w:after="0" w:line="240" w:lineRule="auto"/>
        <w:rPr>
          <w:rFonts w:ascii="Arial" w:hAnsi="Arial" w:cs="Arial"/>
          <w:sz w:val="24"/>
          <w:szCs w:val="24"/>
        </w:rPr>
      </w:pPr>
      <w:r>
        <w:rPr>
          <w:rFonts w:ascii="Arial" w:hAnsi="Arial" w:cs="Arial"/>
          <w:sz w:val="24"/>
          <w:szCs w:val="24"/>
        </w:rPr>
        <w:t>and</w:t>
      </w:r>
    </w:p>
    <w:p w14:paraId="78598B60" w14:textId="5FB1BE72" w:rsidR="004A0DEF" w:rsidRDefault="004A0DEF" w:rsidP="004D4E5C">
      <w:pPr>
        <w:tabs>
          <w:tab w:val="left" w:pos="4917"/>
        </w:tabs>
        <w:spacing w:after="0" w:line="240" w:lineRule="auto"/>
        <w:rPr>
          <w:rFonts w:ascii="Arial" w:hAnsi="Arial" w:cs="Arial"/>
          <w:sz w:val="24"/>
          <w:szCs w:val="24"/>
        </w:rPr>
      </w:pPr>
    </w:p>
    <w:p w14:paraId="3AE88704" w14:textId="1D5BF0B7" w:rsidR="004A0DEF" w:rsidRDefault="004A0DEF" w:rsidP="004A0DEF">
      <w:pPr>
        <w:tabs>
          <w:tab w:val="left" w:pos="4917"/>
        </w:tabs>
        <w:spacing w:before="120" w:after="0" w:line="360" w:lineRule="auto"/>
        <w:rPr>
          <w:rFonts w:ascii="Arial" w:hAnsi="Arial" w:cs="Arial"/>
          <w:sz w:val="24"/>
          <w:szCs w:val="24"/>
        </w:rPr>
      </w:pPr>
      <w:r>
        <w:rPr>
          <w:rFonts w:ascii="Arial" w:hAnsi="Arial" w:cs="Arial"/>
          <w:sz w:val="24"/>
          <w:szCs w:val="24"/>
        </w:rPr>
        <w:t>G N E AKOODIE</w:t>
      </w:r>
      <w:r>
        <w:rPr>
          <w:rFonts w:ascii="Arial" w:hAnsi="Arial" w:cs="Arial"/>
          <w:sz w:val="24"/>
          <w:szCs w:val="24"/>
        </w:rPr>
        <w:tab/>
        <w:t>1</w:t>
      </w:r>
      <w:r w:rsidRPr="004A0DEF">
        <w:rPr>
          <w:rFonts w:ascii="Arial" w:hAnsi="Arial" w:cs="Arial"/>
          <w:sz w:val="24"/>
          <w:szCs w:val="24"/>
          <w:vertAlign w:val="superscript"/>
        </w:rPr>
        <w:t>ST</w:t>
      </w:r>
      <w:r>
        <w:rPr>
          <w:rFonts w:ascii="Arial" w:hAnsi="Arial" w:cs="Arial"/>
          <w:sz w:val="24"/>
          <w:szCs w:val="24"/>
        </w:rPr>
        <w:t xml:space="preserve"> DEFENDANT</w:t>
      </w:r>
    </w:p>
    <w:p w14:paraId="0590772E" w14:textId="1E94132B" w:rsidR="004A0DEF" w:rsidRDefault="004A0DEF" w:rsidP="004A0DEF">
      <w:pPr>
        <w:tabs>
          <w:tab w:val="left" w:pos="4917"/>
        </w:tabs>
        <w:spacing w:before="120" w:after="0" w:line="360" w:lineRule="auto"/>
        <w:rPr>
          <w:rFonts w:ascii="Arial" w:hAnsi="Arial" w:cs="Arial"/>
          <w:sz w:val="24"/>
          <w:szCs w:val="24"/>
        </w:rPr>
      </w:pPr>
      <w:r>
        <w:rPr>
          <w:rFonts w:ascii="Arial" w:hAnsi="Arial" w:cs="Arial"/>
          <w:sz w:val="24"/>
          <w:szCs w:val="24"/>
        </w:rPr>
        <w:t>J G AKOODIE</w:t>
      </w:r>
      <w:r>
        <w:rPr>
          <w:rFonts w:ascii="Arial" w:hAnsi="Arial" w:cs="Arial"/>
          <w:sz w:val="24"/>
          <w:szCs w:val="24"/>
        </w:rPr>
        <w:tab/>
        <w:t>2</w:t>
      </w:r>
      <w:r w:rsidRPr="004A0DEF">
        <w:rPr>
          <w:rFonts w:ascii="Arial" w:hAnsi="Arial" w:cs="Arial"/>
          <w:sz w:val="24"/>
          <w:szCs w:val="24"/>
          <w:vertAlign w:val="superscript"/>
        </w:rPr>
        <w:t>ND</w:t>
      </w:r>
      <w:r>
        <w:rPr>
          <w:rFonts w:ascii="Arial" w:hAnsi="Arial" w:cs="Arial"/>
          <w:sz w:val="24"/>
          <w:szCs w:val="24"/>
        </w:rPr>
        <w:t xml:space="preserve"> DEFENDANT</w:t>
      </w:r>
    </w:p>
    <w:p w14:paraId="163B4780" w14:textId="4115B654" w:rsidR="004F10C9" w:rsidRDefault="009749C6"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56D5E3E8"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p>
    <w:p w14:paraId="669511AC" w14:textId="304BBBE6" w:rsidR="00A3167E" w:rsidRDefault="00A3167E" w:rsidP="00D852E9">
      <w:pPr>
        <w:pStyle w:val="ListParagraph"/>
        <w:tabs>
          <w:tab w:val="left" w:pos="4917"/>
        </w:tabs>
        <w:spacing w:before="120" w:after="120" w:line="360" w:lineRule="auto"/>
        <w:ind w:left="0"/>
        <w:jc w:val="both"/>
        <w:rPr>
          <w:rFonts w:ascii="Arial" w:hAnsi="Arial" w:cs="Arial"/>
          <w:sz w:val="24"/>
          <w:szCs w:val="24"/>
        </w:rPr>
      </w:pPr>
    </w:p>
    <w:p w14:paraId="55326040" w14:textId="113BA9A2" w:rsidR="00F2536F" w:rsidRPr="00F2536F" w:rsidRDefault="00A3167E"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233F2975" w14:textId="5E9921D3" w:rsidR="003632A5"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632A5" w:rsidRPr="00535D7D">
        <w:rPr>
          <w:rFonts w:ascii="Arial" w:hAnsi="Arial" w:cs="Arial"/>
          <w:sz w:val="24"/>
          <w:szCs w:val="24"/>
        </w:rPr>
        <w:t>In this stated case,</w:t>
      </w:r>
      <w:r w:rsidR="00A3167E" w:rsidRPr="00535D7D">
        <w:rPr>
          <w:rFonts w:ascii="Arial" w:hAnsi="Arial" w:cs="Arial"/>
          <w:sz w:val="24"/>
          <w:szCs w:val="24"/>
        </w:rPr>
        <w:t xml:space="preserve"> </w:t>
      </w:r>
      <w:r w:rsidR="003632A5" w:rsidRPr="00535D7D">
        <w:rPr>
          <w:rFonts w:ascii="Arial" w:hAnsi="Arial" w:cs="Arial"/>
          <w:sz w:val="24"/>
          <w:szCs w:val="24"/>
        </w:rPr>
        <w:t xml:space="preserve">the main question the court is required to answer is whether this court has jurisdiction to determine the dispute between the parties, set out below, </w:t>
      </w:r>
      <w:r w:rsidR="003632A5" w:rsidRPr="00535D7D">
        <w:rPr>
          <w:rFonts w:ascii="Arial" w:hAnsi="Arial" w:cs="Arial"/>
          <w:sz w:val="24"/>
          <w:szCs w:val="24"/>
        </w:rPr>
        <w:lastRenderedPageBreak/>
        <w:t>and apply eSwatini law in doing so. The parties formulated four secondary but related questions that</w:t>
      </w:r>
      <w:r w:rsidR="00A3167E" w:rsidRPr="00535D7D">
        <w:rPr>
          <w:rFonts w:ascii="Arial" w:hAnsi="Arial" w:cs="Arial"/>
          <w:sz w:val="24"/>
          <w:szCs w:val="24"/>
        </w:rPr>
        <w:t>,</w:t>
      </w:r>
      <w:r w:rsidR="003632A5" w:rsidRPr="00535D7D">
        <w:rPr>
          <w:rFonts w:ascii="Arial" w:hAnsi="Arial" w:cs="Arial"/>
          <w:sz w:val="24"/>
          <w:szCs w:val="24"/>
        </w:rPr>
        <w:t xml:space="preserve"> in my view, essentially form part of the </w:t>
      </w:r>
      <w:r w:rsidR="00F2536F" w:rsidRPr="00535D7D">
        <w:rPr>
          <w:rFonts w:ascii="Arial" w:hAnsi="Arial" w:cs="Arial"/>
          <w:sz w:val="24"/>
          <w:szCs w:val="24"/>
        </w:rPr>
        <w:t>central</w:t>
      </w:r>
      <w:r w:rsidR="003632A5" w:rsidRPr="00535D7D">
        <w:rPr>
          <w:rFonts w:ascii="Arial" w:hAnsi="Arial" w:cs="Arial"/>
          <w:sz w:val="24"/>
          <w:szCs w:val="24"/>
        </w:rPr>
        <w:t xml:space="preserve"> question:</w:t>
      </w:r>
    </w:p>
    <w:p w14:paraId="088A978F" w14:textId="77777777" w:rsidR="00BE2A56" w:rsidRDefault="00BE2A56" w:rsidP="00BE2A56">
      <w:pPr>
        <w:pStyle w:val="ListParagraph"/>
        <w:spacing w:before="120" w:after="120" w:line="360" w:lineRule="auto"/>
        <w:jc w:val="both"/>
        <w:rPr>
          <w:rFonts w:ascii="Arial" w:hAnsi="Arial" w:cs="Arial"/>
          <w:sz w:val="24"/>
          <w:szCs w:val="24"/>
        </w:rPr>
      </w:pPr>
    </w:p>
    <w:p w14:paraId="430273AF" w14:textId="4B843CED" w:rsidR="00A3167E"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A3167E" w:rsidRPr="00535D7D">
        <w:rPr>
          <w:rFonts w:ascii="Arial" w:hAnsi="Arial" w:cs="Arial"/>
          <w:sz w:val="24"/>
          <w:szCs w:val="24"/>
        </w:rPr>
        <w:t>Would the exercise of jurisdiction t</w:t>
      </w:r>
      <w:r w:rsidR="004D3D62" w:rsidRPr="00535D7D">
        <w:rPr>
          <w:rFonts w:ascii="Arial" w:hAnsi="Arial" w:cs="Arial"/>
          <w:sz w:val="24"/>
          <w:szCs w:val="24"/>
        </w:rPr>
        <w:t xml:space="preserve">o determine the dispute offend </w:t>
      </w:r>
      <w:r w:rsidR="00A3167E" w:rsidRPr="00535D7D">
        <w:rPr>
          <w:rFonts w:ascii="Arial" w:hAnsi="Arial" w:cs="Arial"/>
          <w:sz w:val="24"/>
          <w:szCs w:val="24"/>
        </w:rPr>
        <w:t>the principle that foreign sta</w:t>
      </w:r>
      <w:r w:rsidR="00BE2A56" w:rsidRPr="00535D7D">
        <w:rPr>
          <w:rFonts w:ascii="Arial" w:hAnsi="Arial" w:cs="Arial"/>
          <w:sz w:val="24"/>
          <w:szCs w:val="24"/>
        </w:rPr>
        <w:t xml:space="preserve">tutes, such as the eSwatini Companies Act of 2009 [the Swaziland </w:t>
      </w:r>
      <w:r w:rsidR="00694590" w:rsidRPr="00535D7D">
        <w:rPr>
          <w:rFonts w:ascii="Arial" w:hAnsi="Arial" w:cs="Arial"/>
          <w:sz w:val="24"/>
          <w:szCs w:val="24"/>
        </w:rPr>
        <w:t>Act]</w:t>
      </w:r>
      <w:r w:rsidR="00F2536F" w:rsidRPr="00535D7D">
        <w:rPr>
          <w:rFonts w:ascii="Arial" w:hAnsi="Arial" w:cs="Arial"/>
          <w:sz w:val="24"/>
          <w:szCs w:val="24"/>
        </w:rPr>
        <w:t>,</w:t>
      </w:r>
      <w:r w:rsidR="00694590" w:rsidRPr="00535D7D">
        <w:rPr>
          <w:rFonts w:ascii="Arial" w:hAnsi="Arial" w:cs="Arial"/>
          <w:sz w:val="24"/>
          <w:szCs w:val="24"/>
        </w:rPr>
        <w:t xml:space="preserve"> have</w:t>
      </w:r>
      <w:r w:rsidR="004D3D62" w:rsidRPr="00535D7D">
        <w:rPr>
          <w:rFonts w:ascii="Arial" w:hAnsi="Arial" w:cs="Arial"/>
          <w:sz w:val="24"/>
          <w:szCs w:val="24"/>
        </w:rPr>
        <w:t xml:space="preserve"> no extra-territorial effect</w:t>
      </w:r>
      <w:r w:rsidR="00A3167E" w:rsidRPr="00535D7D">
        <w:rPr>
          <w:rFonts w:ascii="Arial" w:hAnsi="Arial" w:cs="Arial"/>
          <w:sz w:val="24"/>
          <w:szCs w:val="24"/>
        </w:rPr>
        <w:t>?</w:t>
      </w:r>
    </w:p>
    <w:p w14:paraId="630E0CB8" w14:textId="77777777" w:rsidR="00BE2A56" w:rsidRDefault="00BE2A56" w:rsidP="00BE2A56">
      <w:pPr>
        <w:pStyle w:val="ListParagraph"/>
        <w:spacing w:before="120" w:after="120" w:line="360" w:lineRule="auto"/>
        <w:ind w:left="1440"/>
        <w:jc w:val="both"/>
        <w:rPr>
          <w:rFonts w:ascii="Arial" w:hAnsi="Arial" w:cs="Arial"/>
          <w:sz w:val="24"/>
          <w:szCs w:val="24"/>
        </w:rPr>
      </w:pPr>
    </w:p>
    <w:p w14:paraId="3767DFA4" w14:textId="1E860F16" w:rsidR="00A3167E"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BE2A56" w:rsidRPr="00535D7D">
        <w:rPr>
          <w:rFonts w:ascii="Arial" w:hAnsi="Arial" w:cs="Arial"/>
          <w:sz w:val="24"/>
          <w:szCs w:val="24"/>
        </w:rPr>
        <w:t xml:space="preserve">Is the reference to </w:t>
      </w:r>
      <w:r w:rsidR="00F2536F" w:rsidRPr="00535D7D">
        <w:rPr>
          <w:rFonts w:ascii="Arial" w:hAnsi="Arial" w:cs="Arial"/>
          <w:sz w:val="24"/>
          <w:szCs w:val="24"/>
        </w:rPr>
        <w:t>'</w:t>
      </w:r>
      <w:r w:rsidR="00BE2A56" w:rsidRPr="00535D7D">
        <w:rPr>
          <w:rFonts w:ascii="Arial" w:hAnsi="Arial" w:cs="Arial"/>
          <w:sz w:val="24"/>
          <w:szCs w:val="24"/>
        </w:rPr>
        <w:t>court</w:t>
      </w:r>
      <w:r w:rsidR="00F2536F" w:rsidRPr="00535D7D">
        <w:rPr>
          <w:rFonts w:ascii="Arial" w:hAnsi="Arial" w:cs="Arial"/>
          <w:sz w:val="24"/>
          <w:szCs w:val="24"/>
        </w:rPr>
        <w:t>'</w:t>
      </w:r>
      <w:r w:rsidR="00A3167E" w:rsidRPr="00535D7D">
        <w:rPr>
          <w:rFonts w:ascii="Arial" w:hAnsi="Arial" w:cs="Arial"/>
          <w:sz w:val="24"/>
          <w:szCs w:val="24"/>
        </w:rPr>
        <w:t xml:space="preserve"> in section 361 of the Swaziland Act a reference to the High Court of Swaziland and not the High Court of South Africa?</w:t>
      </w:r>
    </w:p>
    <w:p w14:paraId="2A980AEC" w14:textId="77777777" w:rsidR="00BE2A56" w:rsidRPr="00BE2A56" w:rsidRDefault="00BE2A56" w:rsidP="00BE2A56">
      <w:pPr>
        <w:pStyle w:val="ListParagraph"/>
        <w:rPr>
          <w:rFonts w:ascii="Arial" w:hAnsi="Arial" w:cs="Arial"/>
          <w:sz w:val="24"/>
          <w:szCs w:val="24"/>
        </w:rPr>
      </w:pPr>
    </w:p>
    <w:p w14:paraId="44B4A708" w14:textId="1856C499" w:rsidR="00A3167E"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A3167E" w:rsidRPr="00535D7D">
        <w:rPr>
          <w:rFonts w:ascii="Arial" w:hAnsi="Arial" w:cs="Arial"/>
          <w:sz w:val="24"/>
          <w:szCs w:val="24"/>
        </w:rPr>
        <w:t xml:space="preserve">If the reference to </w:t>
      </w:r>
      <w:r w:rsidR="00F2536F" w:rsidRPr="00535D7D">
        <w:rPr>
          <w:rFonts w:ascii="Arial" w:hAnsi="Arial" w:cs="Arial"/>
          <w:sz w:val="24"/>
          <w:szCs w:val="24"/>
        </w:rPr>
        <w:t>"</w:t>
      </w:r>
      <w:r w:rsidR="00A3167E" w:rsidRPr="00535D7D">
        <w:rPr>
          <w:rFonts w:ascii="Arial" w:hAnsi="Arial" w:cs="Arial"/>
          <w:sz w:val="24"/>
          <w:szCs w:val="24"/>
        </w:rPr>
        <w:t>court</w:t>
      </w:r>
      <w:r w:rsidR="00F2536F" w:rsidRPr="00535D7D">
        <w:rPr>
          <w:rFonts w:ascii="Arial" w:hAnsi="Arial" w:cs="Arial"/>
          <w:sz w:val="24"/>
          <w:szCs w:val="24"/>
        </w:rPr>
        <w:t>"</w:t>
      </w:r>
      <w:r w:rsidR="00A3167E" w:rsidRPr="00535D7D">
        <w:rPr>
          <w:rFonts w:ascii="Arial" w:hAnsi="Arial" w:cs="Arial"/>
          <w:sz w:val="24"/>
          <w:szCs w:val="24"/>
        </w:rPr>
        <w:t xml:space="preserve"> in section 361 of the Swaziland Act is a reference to the High Court of Swaziland, does this have as a consequence that this Court does not have jurisdiction to determine the dispute between the parties?</w:t>
      </w:r>
    </w:p>
    <w:p w14:paraId="3822A718" w14:textId="77777777" w:rsidR="004D3D62" w:rsidRPr="004D3D62" w:rsidRDefault="004D3D62" w:rsidP="004D3D62">
      <w:pPr>
        <w:pStyle w:val="ListParagraph"/>
        <w:rPr>
          <w:rFonts w:ascii="Arial" w:hAnsi="Arial" w:cs="Arial"/>
          <w:sz w:val="24"/>
          <w:szCs w:val="24"/>
        </w:rPr>
      </w:pPr>
    </w:p>
    <w:p w14:paraId="687F5151" w14:textId="196F2BE8" w:rsidR="00A3167E"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A3167E" w:rsidRPr="00535D7D">
        <w:rPr>
          <w:rFonts w:ascii="Arial" w:hAnsi="Arial" w:cs="Arial"/>
          <w:sz w:val="24"/>
          <w:szCs w:val="24"/>
        </w:rPr>
        <w:t>Should the defendant</w:t>
      </w:r>
      <w:r w:rsidR="00F2536F" w:rsidRPr="00535D7D">
        <w:rPr>
          <w:rFonts w:ascii="Arial" w:hAnsi="Arial" w:cs="Arial"/>
          <w:sz w:val="24"/>
          <w:szCs w:val="24"/>
        </w:rPr>
        <w:t>'</w:t>
      </w:r>
      <w:r w:rsidR="00A3167E" w:rsidRPr="00535D7D">
        <w:rPr>
          <w:rFonts w:ascii="Arial" w:hAnsi="Arial" w:cs="Arial"/>
          <w:sz w:val="24"/>
          <w:szCs w:val="24"/>
        </w:rPr>
        <w:t>s special plea succeed or fail?</w:t>
      </w:r>
    </w:p>
    <w:p w14:paraId="55F2375D" w14:textId="17EB111F" w:rsidR="00A3167E" w:rsidRDefault="00A3167E" w:rsidP="00A3167E">
      <w:pPr>
        <w:spacing w:before="120" w:after="120" w:line="360" w:lineRule="auto"/>
        <w:jc w:val="both"/>
        <w:rPr>
          <w:rFonts w:ascii="Arial" w:hAnsi="Arial" w:cs="Arial"/>
          <w:sz w:val="24"/>
          <w:szCs w:val="24"/>
        </w:rPr>
      </w:pPr>
    </w:p>
    <w:p w14:paraId="2FFC9EEA" w14:textId="7FC5D2C7" w:rsidR="00A3167E" w:rsidRPr="00A3167E" w:rsidRDefault="00A3167E" w:rsidP="00A3167E">
      <w:pPr>
        <w:spacing w:before="120" w:after="120" w:line="360" w:lineRule="auto"/>
        <w:jc w:val="both"/>
        <w:rPr>
          <w:rFonts w:ascii="Arial" w:hAnsi="Arial" w:cs="Arial"/>
          <w:b/>
          <w:sz w:val="24"/>
          <w:szCs w:val="24"/>
        </w:rPr>
      </w:pPr>
      <w:r>
        <w:rPr>
          <w:rFonts w:ascii="Arial" w:hAnsi="Arial" w:cs="Arial"/>
          <w:b/>
          <w:sz w:val="24"/>
          <w:szCs w:val="24"/>
        </w:rPr>
        <w:t>Background and relevant facts</w:t>
      </w:r>
    </w:p>
    <w:p w14:paraId="22CE26B0" w14:textId="34AF75D3"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A3167E" w:rsidRPr="00535D7D">
        <w:rPr>
          <w:rFonts w:ascii="Arial" w:hAnsi="Arial" w:cs="Arial"/>
          <w:sz w:val="24"/>
          <w:szCs w:val="24"/>
        </w:rPr>
        <w:t>The plaintiff, a company, has its registered office at 14 Sultan Avenue, Die Boord, Stellenbosch, Western Cape, South Africa.</w:t>
      </w:r>
    </w:p>
    <w:p w14:paraId="4ABF8F76" w14:textId="77777777" w:rsidR="00A3167E" w:rsidRPr="00A3167E" w:rsidRDefault="00A3167E" w:rsidP="00A3167E">
      <w:pPr>
        <w:pStyle w:val="ListParagraph"/>
        <w:rPr>
          <w:rFonts w:ascii="Arial" w:hAnsi="Arial" w:cs="Arial"/>
          <w:sz w:val="24"/>
          <w:szCs w:val="24"/>
        </w:rPr>
      </w:pPr>
    </w:p>
    <w:p w14:paraId="3FB663EF" w14:textId="43CA56B5" w:rsidR="00514222"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A3167E" w:rsidRPr="00535D7D">
        <w:rPr>
          <w:rFonts w:ascii="Arial" w:hAnsi="Arial" w:cs="Arial"/>
          <w:sz w:val="24"/>
          <w:szCs w:val="24"/>
        </w:rPr>
        <w:t>Spintex (Swaziland) (Pty) Ltd (Spint</w:t>
      </w:r>
      <w:r w:rsidR="00514222" w:rsidRPr="00535D7D">
        <w:rPr>
          <w:rFonts w:ascii="Arial" w:hAnsi="Arial" w:cs="Arial"/>
          <w:sz w:val="24"/>
          <w:szCs w:val="24"/>
        </w:rPr>
        <w:t>ex) is a company incorporated in</w:t>
      </w:r>
      <w:r w:rsidR="004D3D62" w:rsidRPr="00535D7D">
        <w:rPr>
          <w:rFonts w:ascii="Arial" w:hAnsi="Arial" w:cs="Arial"/>
          <w:sz w:val="24"/>
          <w:szCs w:val="24"/>
        </w:rPr>
        <w:t xml:space="preserve"> eS</w:t>
      </w:r>
      <w:r w:rsidR="00A3167E" w:rsidRPr="00535D7D">
        <w:rPr>
          <w:rFonts w:ascii="Arial" w:hAnsi="Arial" w:cs="Arial"/>
          <w:sz w:val="24"/>
          <w:szCs w:val="24"/>
        </w:rPr>
        <w:t>wa</w:t>
      </w:r>
      <w:r w:rsidR="004D3D62" w:rsidRPr="00535D7D">
        <w:rPr>
          <w:rFonts w:ascii="Arial" w:hAnsi="Arial" w:cs="Arial"/>
          <w:sz w:val="24"/>
          <w:szCs w:val="24"/>
        </w:rPr>
        <w:t>tini according to the laws of eS</w:t>
      </w:r>
      <w:r w:rsidR="00A3167E" w:rsidRPr="00535D7D">
        <w:rPr>
          <w:rFonts w:ascii="Arial" w:hAnsi="Arial" w:cs="Arial"/>
          <w:sz w:val="24"/>
          <w:szCs w:val="24"/>
        </w:rPr>
        <w:t xml:space="preserve">watini. </w:t>
      </w:r>
      <w:r w:rsidR="00514222" w:rsidRPr="00535D7D">
        <w:rPr>
          <w:rFonts w:ascii="Arial" w:hAnsi="Arial" w:cs="Arial"/>
          <w:sz w:val="24"/>
          <w:szCs w:val="24"/>
        </w:rPr>
        <w:t xml:space="preserve">The </w:t>
      </w:r>
      <w:r w:rsidR="004D3D62" w:rsidRPr="00535D7D">
        <w:rPr>
          <w:rFonts w:ascii="Arial" w:hAnsi="Arial" w:cs="Arial"/>
          <w:sz w:val="24"/>
          <w:szCs w:val="24"/>
        </w:rPr>
        <w:t>eS</w:t>
      </w:r>
      <w:r w:rsidR="00514222" w:rsidRPr="00535D7D">
        <w:rPr>
          <w:rFonts w:ascii="Arial" w:hAnsi="Arial" w:cs="Arial"/>
          <w:sz w:val="24"/>
          <w:szCs w:val="24"/>
        </w:rPr>
        <w:t>watini Companies Act of 2009,</w:t>
      </w:r>
      <w:r w:rsidR="00514222">
        <w:rPr>
          <w:rStyle w:val="FootnoteReference"/>
          <w:rFonts w:ascii="Arial" w:hAnsi="Arial" w:cs="Arial"/>
          <w:sz w:val="24"/>
          <w:szCs w:val="24"/>
        </w:rPr>
        <w:footnoteReference w:id="1"/>
      </w:r>
      <w:r w:rsidR="00514222" w:rsidRPr="00535D7D">
        <w:rPr>
          <w:rFonts w:ascii="Arial" w:hAnsi="Arial" w:cs="Arial"/>
          <w:sz w:val="24"/>
          <w:szCs w:val="24"/>
        </w:rPr>
        <w:t xml:space="preserve"> is an Act duly promulgated in </w:t>
      </w:r>
      <w:r w:rsidR="004D3D62" w:rsidRPr="00535D7D">
        <w:rPr>
          <w:rFonts w:ascii="Arial" w:hAnsi="Arial" w:cs="Arial"/>
          <w:sz w:val="24"/>
          <w:szCs w:val="24"/>
        </w:rPr>
        <w:t xml:space="preserve">eSwatini and </w:t>
      </w:r>
      <w:r w:rsidR="00514222" w:rsidRPr="00535D7D">
        <w:rPr>
          <w:rFonts w:ascii="Arial" w:hAnsi="Arial" w:cs="Arial"/>
          <w:sz w:val="24"/>
          <w:szCs w:val="24"/>
        </w:rPr>
        <w:t xml:space="preserve">has at all material times been in force in </w:t>
      </w:r>
      <w:r w:rsidR="004D3D62" w:rsidRPr="00535D7D">
        <w:rPr>
          <w:rFonts w:ascii="Arial" w:hAnsi="Arial" w:cs="Arial"/>
          <w:sz w:val="24"/>
          <w:szCs w:val="24"/>
        </w:rPr>
        <w:t>eS</w:t>
      </w:r>
      <w:r w:rsidR="00514222" w:rsidRPr="00535D7D">
        <w:rPr>
          <w:rFonts w:ascii="Arial" w:hAnsi="Arial" w:cs="Arial"/>
          <w:sz w:val="24"/>
          <w:szCs w:val="24"/>
        </w:rPr>
        <w:t xml:space="preserve">watini. </w:t>
      </w:r>
      <w:r w:rsidR="00A3167E" w:rsidRPr="00535D7D">
        <w:rPr>
          <w:rFonts w:ascii="Arial" w:hAnsi="Arial" w:cs="Arial"/>
          <w:sz w:val="24"/>
          <w:szCs w:val="24"/>
        </w:rPr>
        <w:t>At all material times, Spintex conducted its business exc</w:t>
      </w:r>
      <w:r w:rsidR="004D3D62" w:rsidRPr="00535D7D">
        <w:rPr>
          <w:rFonts w:ascii="Arial" w:hAnsi="Arial" w:cs="Arial"/>
          <w:sz w:val="24"/>
          <w:szCs w:val="24"/>
        </w:rPr>
        <w:t>lusively in eS</w:t>
      </w:r>
      <w:r w:rsidR="00A3167E" w:rsidRPr="00535D7D">
        <w:rPr>
          <w:rFonts w:ascii="Arial" w:hAnsi="Arial" w:cs="Arial"/>
          <w:sz w:val="24"/>
          <w:szCs w:val="24"/>
        </w:rPr>
        <w:t>watini.</w:t>
      </w:r>
      <w:r w:rsidR="00514222" w:rsidRPr="00535D7D">
        <w:rPr>
          <w:rFonts w:ascii="Arial" w:hAnsi="Arial" w:cs="Arial"/>
          <w:sz w:val="24"/>
          <w:szCs w:val="24"/>
        </w:rPr>
        <w:t xml:space="preserve"> Spintex was placed under final winding up by the High Court of </w:t>
      </w:r>
      <w:r w:rsidR="004D3D62" w:rsidRPr="00535D7D">
        <w:rPr>
          <w:rFonts w:ascii="Arial" w:hAnsi="Arial" w:cs="Arial"/>
          <w:sz w:val="24"/>
          <w:szCs w:val="24"/>
        </w:rPr>
        <w:t>eS</w:t>
      </w:r>
      <w:r w:rsidR="00514222" w:rsidRPr="00535D7D">
        <w:rPr>
          <w:rFonts w:ascii="Arial" w:hAnsi="Arial" w:cs="Arial"/>
          <w:sz w:val="24"/>
          <w:szCs w:val="24"/>
        </w:rPr>
        <w:t xml:space="preserve">watini on 8 May 2019. </w:t>
      </w:r>
    </w:p>
    <w:p w14:paraId="1CE2DACB" w14:textId="77777777" w:rsidR="00514222" w:rsidRPr="00514222" w:rsidRDefault="00514222" w:rsidP="00514222">
      <w:pPr>
        <w:pStyle w:val="ListParagraph"/>
        <w:rPr>
          <w:rFonts w:ascii="Arial" w:hAnsi="Arial" w:cs="Arial"/>
          <w:sz w:val="24"/>
          <w:szCs w:val="24"/>
        </w:rPr>
      </w:pPr>
    </w:p>
    <w:p w14:paraId="1C0AC732" w14:textId="6694B229" w:rsidR="00514222"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514222" w:rsidRPr="00535D7D">
        <w:rPr>
          <w:rFonts w:ascii="Arial" w:hAnsi="Arial" w:cs="Arial"/>
          <w:sz w:val="24"/>
          <w:szCs w:val="24"/>
        </w:rPr>
        <w:t xml:space="preserve">The </w:t>
      </w:r>
      <w:r w:rsidR="004D3D62" w:rsidRPr="00535D7D">
        <w:rPr>
          <w:rFonts w:ascii="Arial" w:hAnsi="Arial" w:cs="Arial"/>
          <w:sz w:val="24"/>
          <w:szCs w:val="24"/>
        </w:rPr>
        <w:t>eS</w:t>
      </w:r>
      <w:r w:rsidR="00514222" w:rsidRPr="00535D7D">
        <w:rPr>
          <w:rFonts w:ascii="Arial" w:hAnsi="Arial" w:cs="Arial"/>
          <w:sz w:val="24"/>
          <w:szCs w:val="24"/>
        </w:rPr>
        <w:t>watini Constitution of 2005</w:t>
      </w:r>
      <w:r w:rsidR="00A54FF5" w:rsidRPr="00535D7D">
        <w:rPr>
          <w:rFonts w:ascii="Arial" w:hAnsi="Arial" w:cs="Arial"/>
          <w:sz w:val="24"/>
          <w:szCs w:val="24"/>
        </w:rPr>
        <w:t>,</w:t>
      </w:r>
      <w:r w:rsidR="00A54FF5">
        <w:rPr>
          <w:rStyle w:val="FootnoteReference"/>
          <w:rFonts w:ascii="Arial" w:hAnsi="Arial" w:cs="Arial"/>
          <w:sz w:val="24"/>
          <w:szCs w:val="24"/>
        </w:rPr>
        <w:footnoteReference w:id="2"/>
      </w:r>
      <w:r w:rsidR="00A54FF5" w:rsidRPr="00535D7D">
        <w:rPr>
          <w:rFonts w:ascii="Arial" w:hAnsi="Arial" w:cs="Arial"/>
          <w:i/>
          <w:sz w:val="24"/>
          <w:szCs w:val="24"/>
        </w:rPr>
        <w:t xml:space="preserve"> </w:t>
      </w:r>
      <w:r w:rsidR="00A54FF5" w:rsidRPr="00535D7D">
        <w:rPr>
          <w:rFonts w:ascii="Arial" w:hAnsi="Arial" w:cs="Arial"/>
          <w:sz w:val="24"/>
          <w:szCs w:val="24"/>
        </w:rPr>
        <w:t>is duly</w:t>
      </w:r>
      <w:r w:rsidR="004D3D62" w:rsidRPr="00535D7D">
        <w:rPr>
          <w:rFonts w:ascii="Arial" w:hAnsi="Arial" w:cs="Arial"/>
          <w:sz w:val="24"/>
          <w:szCs w:val="24"/>
        </w:rPr>
        <w:t xml:space="preserve"> promulgated in eS</w:t>
      </w:r>
      <w:r w:rsidR="00A54FF5" w:rsidRPr="00535D7D">
        <w:rPr>
          <w:rFonts w:ascii="Arial" w:hAnsi="Arial" w:cs="Arial"/>
          <w:sz w:val="24"/>
          <w:szCs w:val="24"/>
        </w:rPr>
        <w:t>watini and has at all ma</w:t>
      </w:r>
      <w:r w:rsidR="004D3D62" w:rsidRPr="00535D7D">
        <w:rPr>
          <w:rFonts w:ascii="Arial" w:hAnsi="Arial" w:cs="Arial"/>
          <w:sz w:val="24"/>
          <w:szCs w:val="24"/>
        </w:rPr>
        <w:t>terial times been in force in eS</w:t>
      </w:r>
      <w:r w:rsidR="00A54FF5" w:rsidRPr="00535D7D">
        <w:rPr>
          <w:rFonts w:ascii="Arial" w:hAnsi="Arial" w:cs="Arial"/>
          <w:sz w:val="24"/>
          <w:szCs w:val="24"/>
        </w:rPr>
        <w:t>watini.</w:t>
      </w:r>
      <w:r w:rsidR="002D234C">
        <w:rPr>
          <w:rStyle w:val="FootnoteReference"/>
          <w:rFonts w:ascii="Arial" w:hAnsi="Arial" w:cs="Arial"/>
          <w:sz w:val="24"/>
          <w:szCs w:val="24"/>
        </w:rPr>
        <w:footnoteReference w:id="3"/>
      </w:r>
    </w:p>
    <w:p w14:paraId="6F3524F3" w14:textId="77777777" w:rsidR="00514222" w:rsidRPr="00514222" w:rsidRDefault="00514222" w:rsidP="00514222">
      <w:pPr>
        <w:pStyle w:val="ListParagraph"/>
        <w:rPr>
          <w:rFonts w:ascii="Arial" w:hAnsi="Arial" w:cs="Arial"/>
          <w:sz w:val="24"/>
          <w:szCs w:val="24"/>
        </w:rPr>
      </w:pPr>
    </w:p>
    <w:p w14:paraId="2A8E1427" w14:textId="54E195EF"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514222" w:rsidRPr="00535D7D">
        <w:rPr>
          <w:rFonts w:ascii="Arial" w:hAnsi="Arial" w:cs="Arial"/>
          <w:sz w:val="24"/>
          <w:szCs w:val="24"/>
        </w:rPr>
        <w:t xml:space="preserve">The defendants, </w:t>
      </w:r>
      <w:r w:rsidR="002D234C" w:rsidRPr="00535D7D">
        <w:rPr>
          <w:rFonts w:ascii="Arial" w:hAnsi="Arial" w:cs="Arial"/>
          <w:sz w:val="24"/>
          <w:szCs w:val="24"/>
        </w:rPr>
        <w:t xml:space="preserve">who </w:t>
      </w:r>
      <w:r w:rsidR="00514222" w:rsidRPr="00535D7D">
        <w:rPr>
          <w:rFonts w:ascii="Arial" w:hAnsi="Arial" w:cs="Arial"/>
          <w:sz w:val="24"/>
          <w:szCs w:val="24"/>
        </w:rPr>
        <w:t>resid</w:t>
      </w:r>
      <w:r w:rsidR="002D234C" w:rsidRPr="00535D7D">
        <w:rPr>
          <w:rFonts w:ascii="Arial" w:hAnsi="Arial" w:cs="Arial"/>
          <w:sz w:val="24"/>
          <w:szCs w:val="24"/>
        </w:rPr>
        <w:t>e</w:t>
      </w:r>
      <w:r w:rsidR="00514222" w:rsidRPr="00535D7D">
        <w:rPr>
          <w:rFonts w:ascii="Arial" w:hAnsi="Arial" w:cs="Arial"/>
          <w:sz w:val="24"/>
          <w:szCs w:val="24"/>
        </w:rPr>
        <w:t xml:space="preserve"> in Johannesburg</w:t>
      </w:r>
      <w:r w:rsidR="00F2536F" w:rsidRPr="00535D7D">
        <w:rPr>
          <w:rFonts w:ascii="Arial" w:hAnsi="Arial" w:cs="Arial"/>
          <w:sz w:val="24"/>
          <w:szCs w:val="24"/>
        </w:rPr>
        <w:t>,</w:t>
      </w:r>
      <w:r w:rsidR="00514222" w:rsidRPr="00535D7D">
        <w:rPr>
          <w:rFonts w:ascii="Arial" w:hAnsi="Arial" w:cs="Arial"/>
          <w:sz w:val="24"/>
          <w:szCs w:val="24"/>
        </w:rPr>
        <w:t xml:space="preserve"> South Africa, were directors of Spintex and registered as such in </w:t>
      </w:r>
      <w:r w:rsidR="00391764" w:rsidRPr="00535D7D">
        <w:rPr>
          <w:rFonts w:ascii="Arial" w:hAnsi="Arial" w:cs="Arial"/>
          <w:sz w:val="24"/>
          <w:szCs w:val="24"/>
        </w:rPr>
        <w:t>eS</w:t>
      </w:r>
      <w:r w:rsidR="00514222" w:rsidRPr="00535D7D">
        <w:rPr>
          <w:rFonts w:ascii="Arial" w:hAnsi="Arial" w:cs="Arial"/>
          <w:sz w:val="24"/>
          <w:szCs w:val="24"/>
        </w:rPr>
        <w:t>watini.</w:t>
      </w:r>
      <w:r w:rsidR="00A54FF5" w:rsidRPr="00535D7D">
        <w:rPr>
          <w:rFonts w:ascii="Arial" w:hAnsi="Arial" w:cs="Arial"/>
          <w:sz w:val="24"/>
          <w:szCs w:val="24"/>
        </w:rPr>
        <w:t xml:space="preserve"> </w:t>
      </w:r>
      <w:r w:rsidR="00F2536F" w:rsidRPr="00535D7D">
        <w:rPr>
          <w:rFonts w:ascii="Arial" w:hAnsi="Arial" w:cs="Arial"/>
          <w:sz w:val="24"/>
          <w:szCs w:val="24"/>
        </w:rPr>
        <w:t>Because</w:t>
      </w:r>
      <w:r w:rsidR="00A54FF5" w:rsidRPr="00535D7D">
        <w:rPr>
          <w:rFonts w:ascii="Arial" w:hAnsi="Arial" w:cs="Arial"/>
          <w:sz w:val="24"/>
          <w:szCs w:val="24"/>
        </w:rPr>
        <w:t xml:space="preserve"> the defendants reside within this court</w:t>
      </w:r>
      <w:r w:rsidR="00F2536F" w:rsidRPr="00535D7D">
        <w:rPr>
          <w:rFonts w:ascii="Arial" w:hAnsi="Arial" w:cs="Arial"/>
          <w:sz w:val="24"/>
          <w:szCs w:val="24"/>
        </w:rPr>
        <w:t>'</w:t>
      </w:r>
      <w:r w:rsidR="00A54FF5" w:rsidRPr="00535D7D">
        <w:rPr>
          <w:rFonts w:ascii="Arial" w:hAnsi="Arial" w:cs="Arial"/>
          <w:sz w:val="24"/>
          <w:szCs w:val="24"/>
        </w:rPr>
        <w:t>s area of jurisdiction, they are subject to the jurisdiction of this court.</w:t>
      </w:r>
    </w:p>
    <w:p w14:paraId="009937FF" w14:textId="77777777" w:rsidR="00A3167E" w:rsidRPr="00A3167E" w:rsidRDefault="00A3167E" w:rsidP="00A3167E">
      <w:pPr>
        <w:pStyle w:val="ListParagraph"/>
        <w:rPr>
          <w:rFonts w:ascii="Arial" w:hAnsi="Arial" w:cs="Arial"/>
          <w:sz w:val="24"/>
          <w:szCs w:val="24"/>
        </w:rPr>
      </w:pPr>
    </w:p>
    <w:p w14:paraId="155DF47A" w14:textId="11188F1F"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2D234C" w:rsidRPr="00535D7D">
        <w:rPr>
          <w:rFonts w:ascii="Arial" w:hAnsi="Arial" w:cs="Arial"/>
          <w:sz w:val="24"/>
          <w:szCs w:val="24"/>
        </w:rPr>
        <w:t xml:space="preserve">The plaintiff sued the defendants in the Gauteng High Court. It seeks an order that the defendants are liable without limitation for the debts of Spintex </w:t>
      </w:r>
      <w:r w:rsidR="00F2536F" w:rsidRPr="00535D7D">
        <w:rPr>
          <w:rFonts w:ascii="Arial" w:hAnsi="Arial" w:cs="Arial"/>
          <w:sz w:val="24"/>
          <w:szCs w:val="24"/>
        </w:rPr>
        <w:t>under</w:t>
      </w:r>
      <w:r w:rsidR="002D234C" w:rsidRPr="00535D7D">
        <w:rPr>
          <w:rFonts w:ascii="Arial" w:hAnsi="Arial" w:cs="Arial"/>
          <w:sz w:val="24"/>
          <w:szCs w:val="24"/>
        </w:rPr>
        <w:t xml:space="preserve"> the pro</w:t>
      </w:r>
      <w:r w:rsidR="00391764" w:rsidRPr="00535D7D">
        <w:rPr>
          <w:rFonts w:ascii="Arial" w:hAnsi="Arial" w:cs="Arial"/>
          <w:sz w:val="24"/>
          <w:szCs w:val="24"/>
        </w:rPr>
        <w:t>visions of section 361 of the eS</w:t>
      </w:r>
      <w:r w:rsidR="002D234C" w:rsidRPr="00535D7D">
        <w:rPr>
          <w:rFonts w:ascii="Arial" w:hAnsi="Arial" w:cs="Arial"/>
          <w:sz w:val="24"/>
          <w:szCs w:val="24"/>
        </w:rPr>
        <w:t>watini Companies Act</w:t>
      </w:r>
      <w:r w:rsidR="00F2536F" w:rsidRPr="00535D7D">
        <w:rPr>
          <w:rFonts w:ascii="Arial" w:hAnsi="Arial" w:cs="Arial"/>
          <w:sz w:val="24"/>
          <w:szCs w:val="24"/>
        </w:rPr>
        <w:t>,</w:t>
      </w:r>
      <w:r w:rsidR="002D234C" w:rsidRPr="00535D7D">
        <w:rPr>
          <w:rFonts w:ascii="Arial" w:hAnsi="Arial" w:cs="Arial"/>
          <w:sz w:val="24"/>
          <w:szCs w:val="24"/>
        </w:rPr>
        <w:t xml:space="preserve"> which provides as follows:</w:t>
      </w:r>
    </w:p>
    <w:p w14:paraId="6A72F39F" w14:textId="77777777" w:rsidR="002D234C" w:rsidRPr="002D234C" w:rsidRDefault="002D234C" w:rsidP="002D234C">
      <w:pPr>
        <w:pStyle w:val="ListParagraph"/>
        <w:rPr>
          <w:rFonts w:ascii="Arial" w:hAnsi="Arial" w:cs="Arial"/>
          <w:sz w:val="24"/>
          <w:szCs w:val="24"/>
        </w:rPr>
      </w:pPr>
    </w:p>
    <w:p w14:paraId="48ECB391" w14:textId="4A180C0E" w:rsidR="002D234C" w:rsidRPr="002D234C" w:rsidRDefault="00F2536F" w:rsidP="002D234C">
      <w:pPr>
        <w:pStyle w:val="ListParagraph"/>
        <w:spacing w:before="120" w:after="120" w:line="360" w:lineRule="auto"/>
        <w:ind w:left="1008" w:right="1008"/>
        <w:jc w:val="both"/>
        <w:rPr>
          <w:rFonts w:ascii="Arial" w:hAnsi="Arial" w:cs="Arial"/>
          <w:sz w:val="24"/>
          <w:szCs w:val="24"/>
        </w:rPr>
      </w:pPr>
      <w:r>
        <w:rPr>
          <w:rFonts w:ascii="Arial" w:hAnsi="Arial" w:cs="Arial"/>
          <w:sz w:val="24"/>
          <w:szCs w:val="24"/>
        </w:rPr>
        <w:t>'</w:t>
      </w:r>
      <w:r w:rsidR="002D234C" w:rsidRPr="002D234C">
        <w:rPr>
          <w:rFonts w:ascii="Arial" w:hAnsi="Arial" w:cs="Arial"/>
          <w:sz w:val="24"/>
          <w:szCs w:val="24"/>
        </w:rPr>
        <w:t>If it appears, whether it be in a winding-up, judicial management or otherwise, that any business of the company was or is being carried on recklessly or with intent to defraud creditors of the company or creditors of any other person or for any fraudulent purpose, the court may on the application of the Master, the liquidator, the judicial manager, any creditor or member of the company, declare that any person who knowingly was a party to the carrying on of the business in such manner, shall be personally responsible, without any limitation of liability, for all or any of the debts or other liabilities of the company as the court may direct.</w:t>
      </w:r>
      <w:r>
        <w:rPr>
          <w:rFonts w:ascii="Arial" w:hAnsi="Arial" w:cs="Arial"/>
          <w:sz w:val="24"/>
          <w:szCs w:val="24"/>
        </w:rPr>
        <w:t>'</w:t>
      </w:r>
    </w:p>
    <w:p w14:paraId="34AF3618" w14:textId="77777777" w:rsidR="00A3167E" w:rsidRPr="00A3167E" w:rsidRDefault="00A3167E" w:rsidP="00A3167E">
      <w:pPr>
        <w:pStyle w:val="ListParagraph"/>
        <w:rPr>
          <w:rFonts w:ascii="Arial" w:hAnsi="Arial" w:cs="Arial"/>
          <w:sz w:val="24"/>
          <w:szCs w:val="24"/>
        </w:rPr>
      </w:pPr>
    </w:p>
    <w:p w14:paraId="5240C755" w14:textId="2AA924BB"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2D234C" w:rsidRPr="00535D7D">
        <w:rPr>
          <w:rFonts w:ascii="Arial" w:hAnsi="Arial" w:cs="Arial"/>
          <w:sz w:val="24"/>
          <w:szCs w:val="24"/>
        </w:rPr>
        <w:t>The defendants have raised a special plea in bar, asserting:</w:t>
      </w:r>
    </w:p>
    <w:p w14:paraId="5261A632" w14:textId="77777777" w:rsidR="00F2536F" w:rsidRDefault="00F2536F" w:rsidP="00F2536F">
      <w:pPr>
        <w:pStyle w:val="ListParagraph"/>
        <w:spacing w:before="120" w:after="120" w:line="360" w:lineRule="auto"/>
        <w:jc w:val="both"/>
        <w:rPr>
          <w:rFonts w:ascii="Arial" w:hAnsi="Arial" w:cs="Arial"/>
          <w:sz w:val="24"/>
          <w:szCs w:val="24"/>
        </w:rPr>
      </w:pPr>
    </w:p>
    <w:p w14:paraId="6749F503" w14:textId="6D529185" w:rsidR="002D234C"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lastRenderedPageBreak/>
        <w:t>i.</w:t>
      </w:r>
      <w:r>
        <w:rPr>
          <w:rFonts w:ascii="Arial" w:hAnsi="Arial" w:cs="Arial"/>
          <w:sz w:val="24"/>
          <w:szCs w:val="24"/>
        </w:rPr>
        <w:tab/>
      </w:r>
      <w:r w:rsidR="00F2536F" w:rsidRPr="00535D7D">
        <w:rPr>
          <w:rFonts w:ascii="Arial" w:hAnsi="Arial" w:cs="Arial"/>
          <w:sz w:val="24"/>
          <w:szCs w:val="24"/>
        </w:rPr>
        <w:t>'</w:t>
      </w:r>
      <w:r w:rsidR="002D234C" w:rsidRPr="00535D7D">
        <w:rPr>
          <w:rFonts w:ascii="Arial" w:hAnsi="Arial" w:cs="Arial"/>
          <w:sz w:val="24"/>
          <w:szCs w:val="24"/>
        </w:rPr>
        <w:t>The plaintiff</w:t>
      </w:r>
      <w:r w:rsidR="00F2536F" w:rsidRPr="00535D7D">
        <w:rPr>
          <w:rFonts w:ascii="Arial" w:hAnsi="Arial" w:cs="Arial"/>
          <w:sz w:val="24"/>
          <w:szCs w:val="24"/>
        </w:rPr>
        <w:t>'</w:t>
      </w:r>
      <w:r w:rsidR="002D234C" w:rsidRPr="00535D7D">
        <w:rPr>
          <w:rFonts w:ascii="Arial" w:hAnsi="Arial" w:cs="Arial"/>
          <w:sz w:val="24"/>
          <w:szCs w:val="24"/>
        </w:rPr>
        <w:t>s cause of action offends the principle that foreign statutes, such as the Swaziland Act</w:t>
      </w:r>
      <w:r w:rsidR="00F2536F" w:rsidRPr="00535D7D">
        <w:rPr>
          <w:rFonts w:ascii="Arial" w:hAnsi="Arial" w:cs="Arial"/>
          <w:sz w:val="24"/>
          <w:szCs w:val="24"/>
        </w:rPr>
        <w:t>,</w:t>
      </w:r>
      <w:r w:rsidR="002D234C" w:rsidRPr="00535D7D">
        <w:rPr>
          <w:rFonts w:ascii="Arial" w:hAnsi="Arial" w:cs="Arial"/>
          <w:sz w:val="24"/>
          <w:szCs w:val="24"/>
        </w:rPr>
        <w:t xml:space="preserve"> have no extra-territorial effect. In addition, the reference to </w:t>
      </w:r>
      <w:r w:rsidR="00F2536F" w:rsidRPr="00535D7D">
        <w:rPr>
          <w:rFonts w:ascii="Arial" w:hAnsi="Arial" w:cs="Arial"/>
          <w:sz w:val="24"/>
          <w:szCs w:val="24"/>
        </w:rPr>
        <w:t>"</w:t>
      </w:r>
      <w:r w:rsidR="002D234C" w:rsidRPr="00535D7D">
        <w:rPr>
          <w:rFonts w:ascii="Arial" w:hAnsi="Arial" w:cs="Arial"/>
          <w:sz w:val="24"/>
          <w:szCs w:val="24"/>
        </w:rPr>
        <w:t>court</w:t>
      </w:r>
      <w:r w:rsidR="00F2536F" w:rsidRPr="00535D7D">
        <w:rPr>
          <w:rFonts w:ascii="Arial" w:hAnsi="Arial" w:cs="Arial"/>
          <w:sz w:val="24"/>
          <w:szCs w:val="24"/>
        </w:rPr>
        <w:t>"</w:t>
      </w:r>
      <w:r w:rsidR="002D234C" w:rsidRPr="00535D7D">
        <w:rPr>
          <w:rFonts w:ascii="Arial" w:hAnsi="Arial" w:cs="Arial"/>
          <w:sz w:val="24"/>
          <w:szCs w:val="24"/>
        </w:rPr>
        <w:t xml:space="preserve"> in section 361 of the Swaziland Act is a reference to the High Court of Swaziland and not the High Court of South Africa;</w:t>
      </w:r>
      <w:r w:rsidR="00F2536F" w:rsidRPr="00535D7D">
        <w:rPr>
          <w:rFonts w:ascii="Arial" w:hAnsi="Arial" w:cs="Arial"/>
          <w:sz w:val="24"/>
          <w:szCs w:val="24"/>
        </w:rPr>
        <w:t>'</w:t>
      </w:r>
      <w:r w:rsidR="002D234C" w:rsidRPr="00535D7D">
        <w:rPr>
          <w:rFonts w:ascii="Arial" w:hAnsi="Arial" w:cs="Arial"/>
          <w:sz w:val="24"/>
          <w:szCs w:val="24"/>
        </w:rPr>
        <w:t xml:space="preserve"> and</w:t>
      </w:r>
    </w:p>
    <w:p w14:paraId="48FB6B83" w14:textId="77777777" w:rsidR="00391764" w:rsidRDefault="00391764" w:rsidP="00391764">
      <w:pPr>
        <w:pStyle w:val="ListParagraph"/>
        <w:spacing w:before="120" w:after="120" w:line="360" w:lineRule="auto"/>
        <w:ind w:left="1440"/>
        <w:jc w:val="both"/>
        <w:rPr>
          <w:rFonts w:ascii="Arial" w:hAnsi="Arial" w:cs="Arial"/>
          <w:sz w:val="24"/>
          <w:szCs w:val="24"/>
        </w:rPr>
      </w:pPr>
    </w:p>
    <w:p w14:paraId="38E43C17" w14:textId="45898A4A" w:rsidR="002D234C" w:rsidRPr="00535D7D" w:rsidRDefault="00535D7D" w:rsidP="00535D7D">
      <w:pPr>
        <w:spacing w:before="120" w:after="120" w:line="360" w:lineRule="auto"/>
        <w:ind w:left="1440" w:hanging="360"/>
        <w:jc w:val="both"/>
        <w:rPr>
          <w:rFonts w:ascii="Arial" w:hAnsi="Arial" w:cs="Arial"/>
          <w:sz w:val="24"/>
          <w:szCs w:val="24"/>
        </w:rPr>
      </w:pPr>
      <w:r w:rsidRPr="002D234C">
        <w:rPr>
          <w:rFonts w:ascii="Arial" w:hAnsi="Arial" w:cs="Arial"/>
          <w:sz w:val="24"/>
          <w:szCs w:val="24"/>
        </w:rPr>
        <w:t>ii.</w:t>
      </w:r>
      <w:r w:rsidRPr="002D234C">
        <w:rPr>
          <w:rFonts w:ascii="Arial" w:hAnsi="Arial" w:cs="Arial"/>
          <w:sz w:val="24"/>
          <w:szCs w:val="24"/>
        </w:rPr>
        <w:tab/>
      </w:r>
      <w:r w:rsidR="00F2536F" w:rsidRPr="00535D7D">
        <w:rPr>
          <w:rFonts w:ascii="Arial" w:hAnsi="Arial" w:cs="Arial"/>
          <w:sz w:val="24"/>
          <w:szCs w:val="24"/>
        </w:rPr>
        <w:t>'</w:t>
      </w:r>
      <w:r w:rsidR="002D234C" w:rsidRPr="00535D7D">
        <w:rPr>
          <w:rFonts w:ascii="Arial" w:hAnsi="Arial" w:cs="Arial"/>
          <w:sz w:val="24"/>
          <w:szCs w:val="24"/>
        </w:rPr>
        <w:t>This Honourable Court accordingly lacks jurisdiction to grant the declaratory and consequential relief sought in terms of the plaintiff</w:t>
      </w:r>
      <w:r w:rsidR="00F2536F" w:rsidRPr="00535D7D">
        <w:rPr>
          <w:rFonts w:ascii="Arial" w:hAnsi="Arial" w:cs="Arial"/>
          <w:sz w:val="24"/>
          <w:szCs w:val="24"/>
        </w:rPr>
        <w:t>'</w:t>
      </w:r>
      <w:r w:rsidR="002D234C" w:rsidRPr="00535D7D">
        <w:rPr>
          <w:rFonts w:ascii="Arial" w:hAnsi="Arial" w:cs="Arial"/>
          <w:sz w:val="24"/>
          <w:szCs w:val="24"/>
        </w:rPr>
        <w:t>s particulars of claim.</w:t>
      </w:r>
      <w:r w:rsidR="00F2536F" w:rsidRPr="00535D7D">
        <w:rPr>
          <w:rFonts w:ascii="Arial" w:hAnsi="Arial" w:cs="Arial"/>
          <w:sz w:val="24"/>
          <w:szCs w:val="24"/>
        </w:rPr>
        <w:t>'</w:t>
      </w:r>
    </w:p>
    <w:p w14:paraId="10117BC6" w14:textId="77777777" w:rsidR="00A3167E" w:rsidRPr="00A3167E" w:rsidRDefault="00A3167E" w:rsidP="00A3167E">
      <w:pPr>
        <w:pStyle w:val="ListParagraph"/>
        <w:rPr>
          <w:rFonts w:ascii="Arial" w:hAnsi="Arial" w:cs="Arial"/>
          <w:sz w:val="24"/>
          <w:szCs w:val="24"/>
        </w:rPr>
      </w:pPr>
    </w:p>
    <w:p w14:paraId="5D1BF184" w14:textId="2337799F"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F2536F" w:rsidRPr="00535D7D">
        <w:rPr>
          <w:rFonts w:ascii="Arial" w:hAnsi="Arial" w:cs="Arial"/>
          <w:sz w:val="24"/>
          <w:szCs w:val="24"/>
        </w:rPr>
        <w:t>In order t</w:t>
      </w:r>
      <w:r w:rsidR="002D234C" w:rsidRPr="00535D7D">
        <w:rPr>
          <w:rFonts w:ascii="Arial" w:hAnsi="Arial" w:cs="Arial"/>
          <w:sz w:val="24"/>
          <w:szCs w:val="24"/>
        </w:rPr>
        <w:t>o determine the merits of the claim, this court would b</w:t>
      </w:r>
      <w:r w:rsidR="00391764" w:rsidRPr="00535D7D">
        <w:rPr>
          <w:rFonts w:ascii="Arial" w:hAnsi="Arial" w:cs="Arial"/>
          <w:sz w:val="24"/>
          <w:szCs w:val="24"/>
        </w:rPr>
        <w:t>e obliged to apply the law of eS</w:t>
      </w:r>
      <w:r w:rsidR="002D234C" w:rsidRPr="00535D7D">
        <w:rPr>
          <w:rFonts w:ascii="Arial" w:hAnsi="Arial" w:cs="Arial"/>
          <w:sz w:val="24"/>
          <w:szCs w:val="24"/>
        </w:rPr>
        <w:t>watini, including its Companies Act, to the dispute between the parties.</w:t>
      </w:r>
      <w:r w:rsidR="00F2536F" w:rsidRPr="00535D7D">
        <w:rPr>
          <w:rFonts w:ascii="Arial" w:hAnsi="Arial" w:cs="Arial"/>
          <w:sz w:val="24"/>
          <w:szCs w:val="24"/>
        </w:rPr>
        <w:t xml:space="preserve"> T</w:t>
      </w:r>
      <w:r w:rsidR="002D234C" w:rsidRPr="00535D7D">
        <w:rPr>
          <w:rFonts w:ascii="Arial" w:hAnsi="Arial" w:cs="Arial"/>
          <w:sz w:val="24"/>
          <w:szCs w:val="24"/>
        </w:rPr>
        <w:t>o find in favour of the plaintiff,</w:t>
      </w:r>
      <w:r w:rsidR="00391764" w:rsidRPr="00535D7D">
        <w:rPr>
          <w:rFonts w:ascii="Arial" w:hAnsi="Arial" w:cs="Arial"/>
          <w:sz w:val="24"/>
          <w:szCs w:val="24"/>
        </w:rPr>
        <w:t xml:space="preserve"> this court would be obliged to:</w:t>
      </w:r>
    </w:p>
    <w:p w14:paraId="5E38F2C5" w14:textId="77777777" w:rsidR="00F2536F" w:rsidRPr="00F2536F" w:rsidRDefault="00F2536F" w:rsidP="00F2536F">
      <w:pPr>
        <w:pStyle w:val="ListParagraph"/>
        <w:spacing w:before="120" w:after="120" w:line="360" w:lineRule="auto"/>
        <w:jc w:val="both"/>
        <w:rPr>
          <w:rFonts w:ascii="Arial" w:hAnsi="Arial" w:cs="Arial"/>
          <w:sz w:val="24"/>
          <w:szCs w:val="24"/>
        </w:rPr>
      </w:pPr>
    </w:p>
    <w:p w14:paraId="3016F367" w14:textId="74CE989A" w:rsidR="00391764"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391764" w:rsidRPr="00535D7D">
        <w:rPr>
          <w:rFonts w:ascii="Arial" w:hAnsi="Arial" w:cs="Arial"/>
          <w:sz w:val="24"/>
          <w:szCs w:val="24"/>
        </w:rPr>
        <w:t>a</w:t>
      </w:r>
      <w:r w:rsidR="002D234C" w:rsidRPr="00535D7D">
        <w:rPr>
          <w:rFonts w:ascii="Arial" w:hAnsi="Arial" w:cs="Arial"/>
          <w:sz w:val="24"/>
          <w:szCs w:val="24"/>
        </w:rPr>
        <w:t xml:space="preserve">pply the provisions </w:t>
      </w:r>
      <w:r w:rsidR="00391764" w:rsidRPr="00535D7D">
        <w:rPr>
          <w:rFonts w:ascii="Arial" w:hAnsi="Arial" w:cs="Arial"/>
          <w:sz w:val="24"/>
          <w:szCs w:val="24"/>
        </w:rPr>
        <w:t>of the eS</w:t>
      </w:r>
      <w:r w:rsidR="002D234C" w:rsidRPr="00535D7D">
        <w:rPr>
          <w:rFonts w:ascii="Arial" w:hAnsi="Arial" w:cs="Arial"/>
          <w:sz w:val="24"/>
          <w:szCs w:val="24"/>
        </w:rPr>
        <w:t>watini Companies Act; and</w:t>
      </w:r>
    </w:p>
    <w:p w14:paraId="6E797CAD" w14:textId="77777777" w:rsidR="00F2536F" w:rsidRPr="00F2536F" w:rsidRDefault="00F2536F" w:rsidP="00F2536F">
      <w:pPr>
        <w:pStyle w:val="ListParagraph"/>
        <w:spacing w:before="120" w:after="120" w:line="360" w:lineRule="auto"/>
        <w:ind w:left="1440"/>
        <w:jc w:val="both"/>
        <w:rPr>
          <w:rFonts w:ascii="Arial" w:hAnsi="Arial" w:cs="Arial"/>
          <w:sz w:val="24"/>
          <w:szCs w:val="24"/>
        </w:rPr>
      </w:pPr>
    </w:p>
    <w:p w14:paraId="1BA64D6C" w14:textId="5C4AFA57" w:rsidR="002D234C"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2D234C" w:rsidRPr="00535D7D">
        <w:rPr>
          <w:rFonts w:ascii="Arial" w:hAnsi="Arial" w:cs="Arial"/>
          <w:sz w:val="24"/>
          <w:szCs w:val="24"/>
        </w:rPr>
        <w:t>hold that the defendants are liable without limitation for Spintex</w:t>
      </w:r>
      <w:r w:rsidR="00F2536F" w:rsidRPr="00535D7D">
        <w:rPr>
          <w:rFonts w:ascii="Arial" w:hAnsi="Arial" w:cs="Arial"/>
          <w:sz w:val="24"/>
          <w:szCs w:val="24"/>
        </w:rPr>
        <w:t>'</w:t>
      </w:r>
      <w:r w:rsidR="002D234C" w:rsidRPr="00535D7D">
        <w:rPr>
          <w:rFonts w:ascii="Arial" w:hAnsi="Arial" w:cs="Arial"/>
          <w:sz w:val="24"/>
          <w:szCs w:val="24"/>
        </w:rPr>
        <w:t>s debt pursuant to the pr</w:t>
      </w:r>
      <w:r w:rsidR="00391764" w:rsidRPr="00535D7D">
        <w:rPr>
          <w:rFonts w:ascii="Arial" w:hAnsi="Arial" w:cs="Arial"/>
          <w:sz w:val="24"/>
          <w:szCs w:val="24"/>
        </w:rPr>
        <w:t>ovision of section 361 of the eS</w:t>
      </w:r>
      <w:r w:rsidR="002D234C" w:rsidRPr="00535D7D">
        <w:rPr>
          <w:rFonts w:ascii="Arial" w:hAnsi="Arial" w:cs="Arial"/>
          <w:sz w:val="24"/>
          <w:szCs w:val="24"/>
        </w:rPr>
        <w:t>watini Companies Act.</w:t>
      </w:r>
    </w:p>
    <w:p w14:paraId="42C56F67" w14:textId="77777777" w:rsidR="00A3167E" w:rsidRPr="00A3167E" w:rsidRDefault="00A3167E" w:rsidP="00A3167E">
      <w:pPr>
        <w:pStyle w:val="ListParagraph"/>
        <w:rPr>
          <w:rFonts w:ascii="Arial" w:hAnsi="Arial" w:cs="Arial"/>
          <w:sz w:val="24"/>
          <w:szCs w:val="24"/>
        </w:rPr>
      </w:pPr>
    </w:p>
    <w:p w14:paraId="5635C5EA" w14:textId="7CC7F66E"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391764" w:rsidRPr="00535D7D">
        <w:rPr>
          <w:rFonts w:ascii="Arial" w:hAnsi="Arial" w:cs="Arial"/>
          <w:sz w:val="24"/>
          <w:szCs w:val="24"/>
        </w:rPr>
        <w:t xml:space="preserve">Although </w:t>
      </w:r>
      <w:r w:rsidR="007336F7" w:rsidRPr="00535D7D">
        <w:rPr>
          <w:rFonts w:ascii="Arial" w:hAnsi="Arial" w:cs="Arial"/>
          <w:sz w:val="24"/>
          <w:szCs w:val="24"/>
        </w:rPr>
        <w:t>section 424 of the Companies Act 61 of 1973, which is still in force by virtue of Item 9(1) of Schedule 5 of Act 71 of 2008, provides similar statutory relief, the South African Act does not find application.</w:t>
      </w:r>
    </w:p>
    <w:p w14:paraId="25FDE3FE" w14:textId="77777777" w:rsidR="00A3167E" w:rsidRPr="00A3167E" w:rsidRDefault="00A3167E" w:rsidP="00A3167E">
      <w:pPr>
        <w:pStyle w:val="ListParagraph"/>
        <w:rPr>
          <w:rFonts w:ascii="Arial" w:hAnsi="Arial" w:cs="Arial"/>
          <w:sz w:val="24"/>
          <w:szCs w:val="24"/>
        </w:rPr>
      </w:pPr>
    </w:p>
    <w:p w14:paraId="508A8DCA" w14:textId="6C13DAA3"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91764" w:rsidRPr="00535D7D">
        <w:rPr>
          <w:rFonts w:ascii="Arial" w:hAnsi="Arial" w:cs="Arial"/>
          <w:sz w:val="24"/>
          <w:szCs w:val="24"/>
        </w:rPr>
        <w:t>Subject to the plaintiff establishing a basis upon which the jurisdiction of the eSwatini court could be founded</w:t>
      </w:r>
      <w:r w:rsidR="00F2536F" w:rsidRPr="00535D7D">
        <w:rPr>
          <w:rFonts w:ascii="Arial" w:hAnsi="Arial" w:cs="Arial"/>
          <w:sz w:val="24"/>
          <w:szCs w:val="24"/>
        </w:rPr>
        <w:t>,</w:t>
      </w:r>
      <w:r w:rsidR="00391764" w:rsidRPr="00535D7D">
        <w:rPr>
          <w:rFonts w:ascii="Arial" w:hAnsi="Arial" w:cs="Arial"/>
          <w:sz w:val="24"/>
          <w:szCs w:val="24"/>
        </w:rPr>
        <w:t xml:space="preserve"> the law of eSwatini</w:t>
      </w:r>
      <w:r w:rsidR="007336F7" w:rsidRPr="00535D7D">
        <w:rPr>
          <w:rFonts w:ascii="Arial" w:hAnsi="Arial" w:cs="Arial"/>
          <w:sz w:val="24"/>
          <w:szCs w:val="24"/>
        </w:rPr>
        <w:t xml:space="preserve"> entitled the plaintiff to issue</w:t>
      </w:r>
      <w:r w:rsidR="00391764" w:rsidRPr="00535D7D">
        <w:rPr>
          <w:rFonts w:ascii="Arial" w:hAnsi="Arial" w:cs="Arial"/>
          <w:sz w:val="24"/>
          <w:szCs w:val="24"/>
        </w:rPr>
        <w:t xml:space="preserve"> summons out of the courts of eS</w:t>
      </w:r>
      <w:r w:rsidR="007336F7" w:rsidRPr="00535D7D">
        <w:rPr>
          <w:rFonts w:ascii="Arial" w:hAnsi="Arial" w:cs="Arial"/>
          <w:sz w:val="24"/>
          <w:szCs w:val="24"/>
        </w:rPr>
        <w:t xml:space="preserve">watini and </w:t>
      </w:r>
      <w:r w:rsidR="00391764" w:rsidRPr="00535D7D">
        <w:rPr>
          <w:rFonts w:ascii="Arial" w:hAnsi="Arial" w:cs="Arial"/>
          <w:sz w:val="24"/>
          <w:szCs w:val="24"/>
        </w:rPr>
        <w:t xml:space="preserve">to </w:t>
      </w:r>
      <w:r w:rsidR="007336F7" w:rsidRPr="00535D7D">
        <w:rPr>
          <w:rFonts w:ascii="Arial" w:hAnsi="Arial" w:cs="Arial"/>
          <w:sz w:val="24"/>
          <w:szCs w:val="24"/>
        </w:rPr>
        <w:t>sue the defendants by way of edictal citation, alternatively issue summons out</w:t>
      </w:r>
      <w:r w:rsidR="00391764" w:rsidRPr="00535D7D">
        <w:rPr>
          <w:rFonts w:ascii="Arial" w:hAnsi="Arial" w:cs="Arial"/>
          <w:sz w:val="24"/>
          <w:szCs w:val="24"/>
        </w:rPr>
        <w:t xml:space="preserve"> of the courts of eS</w:t>
      </w:r>
      <w:r w:rsidR="007336F7" w:rsidRPr="00535D7D">
        <w:rPr>
          <w:rFonts w:ascii="Arial" w:hAnsi="Arial" w:cs="Arial"/>
          <w:sz w:val="24"/>
          <w:szCs w:val="24"/>
        </w:rPr>
        <w:t>watini and establish jurisdiction over the defendants in one or more of the r</w:t>
      </w:r>
      <w:r w:rsidR="00391764" w:rsidRPr="00535D7D">
        <w:rPr>
          <w:rFonts w:ascii="Arial" w:hAnsi="Arial" w:cs="Arial"/>
          <w:sz w:val="24"/>
          <w:szCs w:val="24"/>
        </w:rPr>
        <w:t xml:space="preserve">ecognised methods at common law, </w:t>
      </w:r>
      <w:r w:rsidR="00F2536F" w:rsidRPr="00535D7D">
        <w:rPr>
          <w:rFonts w:ascii="Arial" w:hAnsi="Arial" w:cs="Arial"/>
          <w:sz w:val="24"/>
          <w:szCs w:val="24"/>
        </w:rPr>
        <w:t>'</w:t>
      </w:r>
      <w:r w:rsidR="00391764" w:rsidRPr="00535D7D">
        <w:rPr>
          <w:rFonts w:ascii="Arial" w:hAnsi="Arial" w:cs="Arial"/>
          <w:sz w:val="24"/>
          <w:szCs w:val="24"/>
        </w:rPr>
        <w:t>in the event that a basis existed upon which the jurisdiction of the eSwatini court could be founded.</w:t>
      </w:r>
      <w:r w:rsidR="00F2536F" w:rsidRPr="00535D7D">
        <w:rPr>
          <w:rFonts w:ascii="Arial" w:hAnsi="Arial" w:cs="Arial"/>
          <w:sz w:val="24"/>
          <w:szCs w:val="24"/>
        </w:rPr>
        <w:t>'</w:t>
      </w:r>
    </w:p>
    <w:p w14:paraId="1A9196B0" w14:textId="77777777" w:rsidR="007336F7" w:rsidRPr="007336F7" w:rsidRDefault="007336F7" w:rsidP="007336F7">
      <w:pPr>
        <w:pStyle w:val="ListParagraph"/>
        <w:rPr>
          <w:rFonts w:ascii="Arial" w:hAnsi="Arial" w:cs="Arial"/>
          <w:sz w:val="24"/>
          <w:szCs w:val="24"/>
        </w:rPr>
      </w:pPr>
    </w:p>
    <w:p w14:paraId="2A5BCB4C" w14:textId="1D778F06" w:rsidR="007336F7" w:rsidRDefault="007336F7" w:rsidP="007336F7">
      <w:pPr>
        <w:spacing w:before="120" w:after="120" w:line="360" w:lineRule="auto"/>
        <w:jc w:val="both"/>
        <w:rPr>
          <w:rFonts w:ascii="Arial" w:hAnsi="Arial" w:cs="Arial"/>
          <w:sz w:val="24"/>
          <w:szCs w:val="24"/>
        </w:rPr>
      </w:pPr>
      <w:r>
        <w:rPr>
          <w:rFonts w:ascii="Arial" w:hAnsi="Arial" w:cs="Arial"/>
          <w:b/>
          <w:sz w:val="24"/>
          <w:szCs w:val="24"/>
        </w:rPr>
        <w:t>The parties</w:t>
      </w:r>
      <w:r w:rsidR="00F2536F">
        <w:rPr>
          <w:rFonts w:ascii="Arial" w:hAnsi="Arial" w:cs="Arial"/>
          <w:b/>
          <w:sz w:val="24"/>
          <w:szCs w:val="24"/>
        </w:rPr>
        <w:t>'</w:t>
      </w:r>
      <w:r>
        <w:rPr>
          <w:rFonts w:ascii="Arial" w:hAnsi="Arial" w:cs="Arial"/>
          <w:b/>
          <w:sz w:val="24"/>
          <w:szCs w:val="24"/>
        </w:rPr>
        <w:t xml:space="preserve"> submissions</w:t>
      </w:r>
    </w:p>
    <w:p w14:paraId="3D7417A1" w14:textId="615F5F9C" w:rsidR="007336F7" w:rsidRPr="00535D7D" w:rsidRDefault="00535D7D" w:rsidP="00535D7D">
      <w:pPr>
        <w:spacing w:before="120" w:after="120" w:line="360" w:lineRule="auto"/>
        <w:ind w:left="1080" w:hanging="720"/>
        <w:jc w:val="both"/>
        <w:rPr>
          <w:rFonts w:ascii="Arial" w:hAnsi="Arial" w:cs="Arial"/>
          <w:i/>
          <w:sz w:val="24"/>
          <w:szCs w:val="24"/>
        </w:rPr>
      </w:pPr>
      <w:r w:rsidRPr="007336F7">
        <w:rPr>
          <w:rFonts w:ascii="Arial" w:hAnsi="Arial" w:cs="Arial"/>
          <w:i/>
          <w:sz w:val="24"/>
          <w:szCs w:val="24"/>
        </w:rPr>
        <w:lastRenderedPageBreak/>
        <w:t>(i)</w:t>
      </w:r>
      <w:r w:rsidRPr="007336F7">
        <w:rPr>
          <w:rFonts w:ascii="Arial" w:hAnsi="Arial" w:cs="Arial"/>
          <w:i/>
          <w:sz w:val="24"/>
          <w:szCs w:val="24"/>
        </w:rPr>
        <w:tab/>
      </w:r>
      <w:r w:rsidR="007336F7" w:rsidRPr="00535D7D">
        <w:rPr>
          <w:rFonts w:ascii="Arial" w:hAnsi="Arial" w:cs="Arial"/>
          <w:i/>
          <w:sz w:val="24"/>
          <w:szCs w:val="24"/>
        </w:rPr>
        <w:t>Plaintiff</w:t>
      </w:r>
    </w:p>
    <w:p w14:paraId="7BFEB9AB" w14:textId="77777777" w:rsidR="00A3167E" w:rsidRPr="00A3167E" w:rsidRDefault="00A3167E" w:rsidP="00A3167E">
      <w:pPr>
        <w:pStyle w:val="ListParagraph"/>
        <w:rPr>
          <w:rFonts w:ascii="Arial" w:hAnsi="Arial" w:cs="Arial"/>
          <w:sz w:val="24"/>
          <w:szCs w:val="24"/>
        </w:rPr>
      </w:pPr>
    </w:p>
    <w:p w14:paraId="31C87A7D" w14:textId="0BA4CE44"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336F7" w:rsidRPr="00535D7D">
        <w:rPr>
          <w:rFonts w:ascii="Arial" w:hAnsi="Arial" w:cs="Arial"/>
          <w:sz w:val="24"/>
          <w:szCs w:val="24"/>
        </w:rPr>
        <w:t xml:space="preserve">The </w:t>
      </w:r>
      <w:r w:rsidR="00871E46" w:rsidRPr="00535D7D">
        <w:rPr>
          <w:rFonts w:ascii="Arial" w:hAnsi="Arial" w:cs="Arial"/>
          <w:sz w:val="24"/>
          <w:szCs w:val="24"/>
        </w:rPr>
        <w:t>plaintiff submitted</w:t>
      </w:r>
      <w:r w:rsidR="007336F7" w:rsidRPr="00535D7D">
        <w:rPr>
          <w:rFonts w:ascii="Arial" w:hAnsi="Arial" w:cs="Arial"/>
          <w:sz w:val="24"/>
          <w:szCs w:val="24"/>
        </w:rPr>
        <w:t xml:space="preserve"> that it is well-established that our courts will entertain jurisdiction and, if necessary, apply foreign law in circumstances where a defendant whose person is subject to its jurisdiction is sued locally. If this was not the case, a plaintiff might be left in a situation where it has a good claim</w:t>
      </w:r>
      <w:r w:rsidR="00BB0037" w:rsidRPr="00535D7D">
        <w:rPr>
          <w:rFonts w:ascii="Arial" w:hAnsi="Arial" w:cs="Arial"/>
          <w:sz w:val="24"/>
          <w:szCs w:val="24"/>
        </w:rPr>
        <w:t xml:space="preserve"> but is unable to sue. Because the plaintiff and the defendants are </w:t>
      </w:r>
      <w:r w:rsidR="00694590" w:rsidRPr="00535D7D">
        <w:rPr>
          <w:rFonts w:ascii="Arial" w:hAnsi="Arial" w:cs="Arial"/>
          <w:i/>
          <w:sz w:val="24"/>
          <w:szCs w:val="24"/>
        </w:rPr>
        <w:t xml:space="preserve">peregrini </w:t>
      </w:r>
      <w:r w:rsidR="00694590" w:rsidRPr="00535D7D">
        <w:rPr>
          <w:rFonts w:ascii="Arial" w:hAnsi="Arial" w:cs="Arial"/>
          <w:sz w:val="24"/>
          <w:szCs w:val="24"/>
        </w:rPr>
        <w:t>of</w:t>
      </w:r>
      <w:r w:rsidR="00BB0037" w:rsidRPr="00535D7D">
        <w:rPr>
          <w:rFonts w:ascii="Arial" w:hAnsi="Arial" w:cs="Arial"/>
          <w:sz w:val="24"/>
          <w:szCs w:val="24"/>
        </w:rPr>
        <w:t xml:space="preserve"> Eswatini, the plaintiff would not be able to sue in Eswatini unless the plaintiff </w:t>
      </w:r>
      <w:r w:rsidR="00F2536F" w:rsidRPr="00535D7D">
        <w:rPr>
          <w:rFonts w:ascii="Arial" w:hAnsi="Arial" w:cs="Arial"/>
          <w:sz w:val="24"/>
          <w:szCs w:val="24"/>
        </w:rPr>
        <w:t>can</w:t>
      </w:r>
      <w:r w:rsidR="00BB0037" w:rsidRPr="00535D7D">
        <w:rPr>
          <w:rFonts w:ascii="Arial" w:hAnsi="Arial" w:cs="Arial"/>
          <w:sz w:val="24"/>
          <w:szCs w:val="24"/>
        </w:rPr>
        <w:t xml:space="preserve"> identify assets of the defendants situated in Eswatini capable of attachment.</w:t>
      </w:r>
    </w:p>
    <w:p w14:paraId="738C1359" w14:textId="77777777" w:rsidR="00A3167E" w:rsidRPr="00A3167E" w:rsidRDefault="00A3167E" w:rsidP="00A3167E">
      <w:pPr>
        <w:pStyle w:val="ListParagraph"/>
        <w:rPr>
          <w:rFonts w:ascii="Arial" w:hAnsi="Arial" w:cs="Arial"/>
          <w:sz w:val="24"/>
          <w:szCs w:val="24"/>
        </w:rPr>
      </w:pPr>
    </w:p>
    <w:p w14:paraId="0EB3DD0E" w14:textId="56012920"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67B70" w:rsidRPr="00535D7D">
        <w:rPr>
          <w:rFonts w:ascii="Arial" w:hAnsi="Arial" w:cs="Arial"/>
          <w:sz w:val="24"/>
          <w:szCs w:val="24"/>
        </w:rPr>
        <w:t>The plaintiff relied</w:t>
      </w:r>
      <w:r w:rsidR="00BB0037" w:rsidRPr="00535D7D">
        <w:rPr>
          <w:rFonts w:ascii="Arial" w:hAnsi="Arial" w:cs="Arial"/>
          <w:sz w:val="24"/>
          <w:szCs w:val="24"/>
        </w:rPr>
        <w:t xml:space="preserve"> on </w:t>
      </w:r>
      <w:r w:rsidR="00BB0037" w:rsidRPr="00535D7D">
        <w:rPr>
          <w:rFonts w:ascii="Arial" w:hAnsi="Arial" w:cs="Arial"/>
          <w:i/>
          <w:sz w:val="24"/>
          <w:szCs w:val="24"/>
        </w:rPr>
        <w:t>Minister of Transport, Transkei v Abdul</w:t>
      </w:r>
      <w:r w:rsidR="00BB0037">
        <w:rPr>
          <w:rStyle w:val="FootnoteReference"/>
          <w:rFonts w:ascii="Arial" w:hAnsi="Arial" w:cs="Arial"/>
          <w:i/>
          <w:sz w:val="24"/>
          <w:szCs w:val="24"/>
        </w:rPr>
        <w:footnoteReference w:id="4"/>
      </w:r>
      <w:r w:rsidR="00A5753C" w:rsidRPr="00535D7D">
        <w:rPr>
          <w:rFonts w:ascii="Arial" w:hAnsi="Arial" w:cs="Arial"/>
          <w:sz w:val="24"/>
          <w:szCs w:val="24"/>
        </w:rPr>
        <w:t xml:space="preserve"> </w:t>
      </w:r>
      <w:r w:rsidR="00F2536F" w:rsidRPr="00535D7D">
        <w:rPr>
          <w:rFonts w:ascii="Arial" w:hAnsi="Arial" w:cs="Arial"/>
          <w:sz w:val="24"/>
          <w:szCs w:val="24"/>
        </w:rPr>
        <w:t>to substantiate</w:t>
      </w:r>
      <w:r w:rsidR="00BB0037" w:rsidRPr="00535D7D">
        <w:rPr>
          <w:rFonts w:ascii="Arial" w:hAnsi="Arial" w:cs="Arial"/>
          <w:sz w:val="24"/>
          <w:szCs w:val="24"/>
        </w:rPr>
        <w:t xml:space="preserve"> its contention that this court has the necessary jurisdiction to adjudicate the present matter.</w:t>
      </w:r>
      <w:r w:rsidR="00062AE7" w:rsidRPr="00535D7D">
        <w:rPr>
          <w:rFonts w:ascii="Arial" w:hAnsi="Arial" w:cs="Arial"/>
          <w:sz w:val="24"/>
          <w:szCs w:val="24"/>
        </w:rPr>
        <w:t xml:space="preserve"> In </w:t>
      </w:r>
      <w:r w:rsidR="00062AE7" w:rsidRPr="00535D7D">
        <w:rPr>
          <w:rFonts w:ascii="Arial" w:hAnsi="Arial" w:cs="Arial"/>
          <w:i/>
          <w:sz w:val="24"/>
          <w:szCs w:val="24"/>
        </w:rPr>
        <w:t>Abdul</w:t>
      </w:r>
      <w:r w:rsidR="00F2536F" w:rsidRPr="00535D7D">
        <w:rPr>
          <w:rFonts w:ascii="Arial" w:hAnsi="Arial" w:cs="Arial"/>
          <w:i/>
          <w:sz w:val="24"/>
          <w:szCs w:val="24"/>
        </w:rPr>
        <w:t>,</w:t>
      </w:r>
      <w:r w:rsidR="00062AE7" w:rsidRPr="00535D7D">
        <w:rPr>
          <w:rFonts w:ascii="Arial" w:hAnsi="Arial" w:cs="Arial"/>
          <w:sz w:val="24"/>
          <w:szCs w:val="24"/>
        </w:rPr>
        <w:t xml:space="preserve"> the Minister of Transkei (Minister) sued Abdul in the Durban and Coast Local Division</w:t>
      </w:r>
      <w:r w:rsidR="00F2536F" w:rsidRPr="00535D7D">
        <w:rPr>
          <w:rFonts w:ascii="Arial" w:hAnsi="Arial" w:cs="Arial"/>
          <w:sz w:val="24"/>
          <w:szCs w:val="24"/>
        </w:rPr>
        <w:t>,</w:t>
      </w:r>
      <w:r w:rsidR="00062AE7" w:rsidRPr="00535D7D">
        <w:rPr>
          <w:rFonts w:ascii="Arial" w:hAnsi="Arial" w:cs="Arial"/>
          <w:sz w:val="24"/>
          <w:szCs w:val="24"/>
        </w:rPr>
        <w:t xml:space="preserve"> claiming damages </w:t>
      </w:r>
      <w:r w:rsidR="00694590" w:rsidRPr="00535D7D">
        <w:rPr>
          <w:rFonts w:ascii="Arial" w:hAnsi="Arial" w:cs="Arial"/>
          <w:sz w:val="24"/>
          <w:szCs w:val="24"/>
        </w:rPr>
        <w:t>arising</w:t>
      </w:r>
      <w:r w:rsidR="00062AE7" w:rsidRPr="00535D7D">
        <w:rPr>
          <w:rFonts w:ascii="Arial" w:hAnsi="Arial" w:cs="Arial"/>
          <w:sz w:val="24"/>
          <w:szCs w:val="24"/>
        </w:rPr>
        <w:t xml:space="preserve"> from a motor vehicle collision between a car driven by Abdul and one driven by an employee of the Minister. It was alleged that Abdul was negligent. Abdul pleaded, denying negligence, and counterclaimed, alleging that the Minister</w:t>
      </w:r>
      <w:r w:rsidR="00F2536F" w:rsidRPr="00535D7D">
        <w:rPr>
          <w:rFonts w:ascii="Arial" w:hAnsi="Arial" w:cs="Arial"/>
          <w:sz w:val="24"/>
          <w:szCs w:val="24"/>
        </w:rPr>
        <w:t>'</w:t>
      </w:r>
      <w:r w:rsidR="00062AE7" w:rsidRPr="00535D7D">
        <w:rPr>
          <w:rFonts w:ascii="Arial" w:hAnsi="Arial" w:cs="Arial"/>
          <w:sz w:val="24"/>
          <w:szCs w:val="24"/>
        </w:rPr>
        <w:t xml:space="preserve">s employee was negligent. In a special plea to the counterclaim, the Minister alleged that the counterclaim had prescribed </w:t>
      </w:r>
      <w:r w:rsidR="00F2536F" w:rsidRPr="00535D7D">
        <w:rPr>
          <w:rFonts w:ascii="Arial" w:hAnsi="Arial" w:cs="Arial"/>
          <w:sz w:val="24"/>
          <w:szCs w:val="24"/>
        </w:rPr>
        <w:t>under</w:t>
      </w:r>
      <w:r w:rsidR="00062AE7" w:rsidRPr="00535D7D">
        <w:rPr>
          <w:rFonts w:ascii="Arial" w:hAnsi="Arial" w:cs="Arial"/>
          <w:sz w:val="24"/>
          <w:szCs w:val="24"/>
        </w:rPr>
        <w:t xml:space="preserve"> the provisions of two Transkei Acts. In replication, Abdul asserted that because the Minister elected to sue in a court outside the territorial limits of the Republic of Transkei whil</w:t>
      </w:r>
      <w:r w:rsidR="00F2536F" w:rsidRPr="00535D7D">
        <w:rPr>
          <w:rFonts w:ascii="Arial" w:hAnsi="Arial" w:cs="Arial"/>
          <w:sz w:val="24"/>
          <w:szCs w:val="24"/>
        </w:rPr>
        <w:t>e</w:t>
      </w:r>
      <w:r w:rsidR="00062AE7" w:rsidRPr="00535D7D">
        <w:rPr>
          <w:rFonts w:ascii="Arial" w:hAnsi="Arial" w:cs="Arial"/>
          <w:sz w:val="24"/>
          <w:szCs w:val="24"/>
        </w:rPr>
        <w:t xml:space="preserve"> being able to sue from a court within the territorial limits of Transkei, the Minister cannot place reliance on the said statutes.</w:t>
      </w:r>
    </w:p>
    <w:p w14:paraId="46702D71" w14:textId="77777777" w:rsidR="00A3167E" w:rsidRPr="00A3167E" w:rsidRDefault="00A3167E" w:rsidP="00A3167E">
      <w:pPr>
        <w:pStyle w:val="ListParagraph"/>
        <w:rPr>
          <w:rFonts w:ascii="Arial" w:hAnsi="Arial" w:cs="Arial"/>
          <w:sz w:val="24"/>
          <w:szCs w:val="24"/>
        </w:rPr>
      </w:pPr>
    </w:p>
    <w:p w14:paraId="1611FD17" w14:textId="3EDAEAB6"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62AE7" w:rsidRPr="00535D7D">
        <w:rPr>
          <w:rFonts w:ascii="Arial" w:hAnsi="Arial" w:cs="Arial"/>
          <w:sz w:val="24"/>
          <w:szCs w:val="24"/>
        </w:rPr>
        <w:t xml:space="preserve">On appeal, the court considered the matter on the basis that what had to be decided was whether the provisions of the two Transkei Acts were substantive or procedural in nature: if substantive, the </w:t>
      </w:r>
      <w:r w:rsidR="00062AE7" w:rsidRPr="00535D7D">
        <w:rPr>
          <w:rFonts w:ascii="Arial" w:hAnsi="Arial" w:cs="Arial"/>
          <w:i/>
          <w:sz w:val="24"/>
          <w:szCs w:val="24"/>
        </w:rPr>
        <w:t>lex causae</w:t>
      </w:r>
      <w:r w:rsidR="00062AE7" w:rsidRPr="00535D7D">
        <w:rPr>
          <w:rFonts w:ascii="Arial" w:hAnsi="Arial" w:cs="Arial"/>
          <w:sz w:val="24"/>
          <w:szCs w:val="24"/>
        </w:rPr>
        <w:t xml:space="preserve"> would apply, if </w:t>
      </w:r>
      <w:r w:rsidR="00F91D72" w:rsidRPr="00535D7D">
        <w:rPr>
          <w:rFonts w:ascii="Arial" w:hAnsi="Arial" w:cs="Arial"/>
          <w:sz w:val="24"/>
          <w:szCs w:val="24"/>
        </w:rPr>
        <w:t>procedural</w:t>
      </w:r>
      <w:r w:rsidR="00062AE7" w:rsidRPr="00535D7D">
        <w:rPr>
          <w:rFonts w:ascii="Arial" w:hAnsi="Arial" w:cs="Arial"/>
          <w:sz w:val="24"/>
          <w:szCs w:val="24"/>
        </w:rPr>
        <w:t xml:space="preserve">, the </w:t>
      </w:r>
      <w:r w:rsidR="00062AE7" w:rsidRPr="00535D7D">
        <w:rPr>
          <w:rFonts w:ascii="Arial" w:hAnsi="Arial" w:cs="Arial"/>
          <w:i/>
          <w:sz w:val="24"/>
          <w:szCs w:val="24"/>
        </w:rPr>
        <w:t>lex fori.</w:t>
      </w:r>
      <w:r w:rsidR="00F91D72" w:rsidRPr="00535D7D">
        <w:rPr>
          <w:rFonts w:ascii="Arial" w:hAnsi="Arial" w:cs="Arial"/>
          <w:sz w:val="24"/>
          <w:szCs w:val="24"/>
        </w:rPr>
        <w:t xml:space="preserve"> The court held that the sections of the respective Acts were procedural in nature, and dismissed the special plea.</w:t>
      </w:r>
      <w:r w:rsidR="007465B2" w:rsidRPr="00535D7D">
        <w:rPr>
          <w:rFonts w:ascii="Arial" w:hAnsi="Arial" w:cs="Arial"/>
          <w:sz w:val="24"/>
          <w:szCs w:val="24"/>
        </w:rPr>
        <w:t xml:space="preserve"> Counsel submitted that it is clear from the judgment that if it were found that the provisions were substantive in nature, the special plea would have succeeded despite it being founded on a Transkei statute. </w:t>
      </w:r>
    </w:p>
    <w:p w14:paraId="5F8600FF" w14:textId="77777777" w:rsidR="007465B2" w:rsidRPr="007465B2" w:rsidRDefault="007465B2" w:rsidP="007465B2">
      <w:pPr>
        <w:pStyle w:val="ListParagraph"/>
        <w:rPr>
          <w:rFonts w:ascii="Arial" w:hAnsi="Arial" w:cs="Arial"/>
          <w:sz w:val="24"/>
          <w:szCs w:val="24"/>
        </w:rPr>
      </w:pPr>
    </w:p>
    <w:p w14:paraId="7B5BC25E" w14:textId="40E5570C" w:rsidR="007465B2"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465B2" w:rsidRPr="00535D7D">
        <w:rPr>
          <w:rFonts w:ascii="Arial" w:hAnsi="Arial" w:cs="Arial"/>
          <w:sz w:val="24"/>
          <w:szCs w:val="24"/>
        </w:rPr>
        <w:t xml:space="preserve">Counsel submitted that the </w:t>
      </w:r>
      <w:r w:rsidR="007465B2" w:rsidRPr="00535D7D">
        <w:rPr>
          <w:rFonts w:ascii="Arial" w:hAnsi="Arial" w:cs="Arial"/>
          <w:i/>
          <w:sz w:val="24"/>
          <w:szCs w:val="24"/>
        </w:rPr>
        <w:t>Abdul</w:t>
      </w:r>
      <w:r w:rsidR="007465B2" w:rsidRPr="00535D7D">
        <w:rPr>
          <w:rFonts w:ascii="Arial" w:hAnsi="Arial" w:cs="Arial"/>
          <w:sz w:val="24"/>
          <w:szCs w:val="24"/>
        </w:rPr>
        <w:t xml:space="preserve"> case resonates with the current matter before the court. In both</w:t>
      </w:r>
      <w:r w:rsidR="00A5753C" w:rsidRPr="00535D7D">
        <w:rPr>
          <w:rFonts w:ascii="Arial" w:hAnsi="Arial" w:cs="Arial"/>
          <w:sz w:val="24"/>
          <w:szCs w:val="24"/>
        </w:rPr>
        <w:t xml:space="preserve"> matters</w:t>
      </w:r>
      <w:r w:rsidR="00F2536F" w:rsidRPr="00535D7D">
        <w:rPr>
          <w:rFonts w:ascii="Arial" w:hAnsi="Arial" w:cs="Arial"/>
          <w:sz w:val="24"/>
          <w:szCs w:val="24"/>
        </w:rPr>
        <w:t>,</w:t>
      </w:r>
      <w:r w:rsidR="007465B2" w:rsidRPr="00535D7D">
        <w:rPr>
          <w:rFonts w:ascii="Arial" w:hAnsi="Arial" w:cs="Arial"/>
          <w:sz w:val="24"/>
          <w:szCs w:val="24"/>
        </w:rPr>
        <w:t xml:space="preserve"> the defendant had been sued in its home jurisdiction, the court was called upon to apply a foreign statute, </w:t>
      </w:r>
      <w:r w:rsidR="001B3F38" w:rsidRPr="00535D7D">
        <w:rPr>
          <w:rFonts w:ascii="Arial" w:hAnsi="Arial" w:cs="Arial"/>
          <w:sz w:val="24"/>
          <w:szCs w:val="24"/>
        </w:rPr>
        <w:t xml:space="preserve">and </w:t>
      </w:r>
      <w:r w:rsidR="007465B2" w:rsidRPr="00535D7D">
        <w:rPr>
          <w:rFonts w:ascii="Arial" w:hAnsi="Arial" w:cs="Arial"/>
          <w:sz w:val="24"/>
          <w:szCs w:val="24"/>
        </w:rPr>
        <w:t>the dispute arose in a foreign jurisdiction</w:t>
      </w:r>
      <w:r w:rsidR="00F2536F" w:rsidRPr="00535D7D">
        <w:rPr>
          <w:rFonts w:ascii="Arial" w:hAnsi="Arial" w:cs="Arial"/>
          <w:sz w:val="24"/>
          <w:szCs w:val="24"/>
        </w:rPr>
        <w:t>. I</w:t>
      </w:r>
      <w:r w:rsidR="007465B2" w:rsidRPr="00535D7D">
        <w:rPr>
          <w:rFonts w:ascii="Arial" w:hAnsi="Arial" w:cs="Arial"/>
          <w:sz w:val="24"/>
          <w:szCs w:val="24"/>
        </w:rPr>
        <w:t>n both</w:t>
      </w:r>
      <w:r w:rsidR="00F2536F" w:rsidRPr="00535D7D">
        <w:rPr>
          <w:rFonts w:ascii="Arial" w:hAnsi="Arial" w:cs="Arial"/>
          <w:sz w:val="24"/>
          <w:szCs w:val="24"/>
        </w:rPr>
        <w:t>,</w:t>
      </w:r>
      <w:r w:rsidR="007465B2" w:rsidRPr="00535D7D">
        <w:rPr>
          <w:rFonts w:ascii="Arial" w:hAnsi="Arial" w:cs="Arial"/>
          <w:sz w:val="24"/>
          <w:szCs w:val="24"/>
        </w:rPr>
        <w:t xml:space="preserve"> the special plea was raised that a foreign statute does not apply extra-territorially.</w:t>
      </w:r>
      <w:r w:rsidR="001B3F38" w:rsidRPr="00535D7D">
        <w:rPr>
          <w:rFonts w:ascii="Arial" w:hAnsi="Arial" w:cs="Arial"/>
          <w:sz w:val="24"/>
          <w:szCs w:val="24"/>
        </w:rPr>
        <w:t xml:space="preserve"> For the </w:t>
      </w:r>
      <w:r w:rsidR="00F2536F" w:rsidRPr="00535D7D">
        <w:rPr>
          <w:rFonts w:ascii="Arial" w:hAnsi="Arial" w:cs="Arial"/>
          <w:sz w:val="24"/>
          <w:szCs w:val="24"/>
        </w:rPr>
        <w:t>special plea raised in this matter, counsel contended that</w:t>
      </w:r>
      <w:r w:rsidR="001B3F38" w:rsidRPr="00535D7D">
        <w:rPr>
          <w:rFonts w:ascii="Arial" w:hAnsi="Arial" w:cs="Arial"/>
          <w:sz w:val="24"/>
          <w:szCs w:val="24"/>
        </w:rPr>
        <w:t xml:space="preserve"> the two cases c</w:t>
      </w:r>
      <w:r w:rsidR="00F2536F" w:rsidRPr="00535D7D">
        <w:rPr>
          <w:rFonts w:ascii="Arial" w:hAnsi="Arial" w:cs="Arial"/>
          <w:sz w:val="24"/>
          <w:szCs w:val="24"/>
        </w:rPr>
        <w:t xml:space="preserve">ould </w:t>
      </w:r>
      <w:r w:rsidR="001B3F38" w:rsidRPr="00535D7D">
        <w:rPr>
          <w:rFonts w:ascii="Arial" w:hAnsi="Arial" w:cs="Arial"/>
          <w:sz w:val="24"/>
          <w:szCs w:val="24"/>
        </w:rPr>
        <w:t xml:space="preserve">not be </w:t>
      </w:r>
      <w:r w:rsidR="00694590" w:rsidRPr="00535D7D">
        <w:rPr>
          <w:rFonts w:ascii="Arial" w:hAnsi="Arial" w:cs="Arial"/>
          <w:sz w:val="24"/>
          <w:szCs w:val="24"/>
        </w:rPr>
        <w:t>distinguished</w:t>
      </w:r>
      <w:r w:rsidR="001B3F38" w:rsidRPr="00535D7D">
        <w:rPr>
          <w:rFonts w:ascii="Arial" w:hAnsi="Arial" w:cs="Arial"/>
          <w:sz w:val="24"/>
          <w:szCs w:val="24"/>
        </w:rPr>
        <w:t>.</w:t>
      </w:r>
    </w:p>
    <w:p w14:paraId="758000C5" w14:textId="77777777" w:rsidR="001B3F38" w:rsidRPr="001B3F38" w:rsidRDefault="001B3F38" w:rsidP="001B3F38">
      <w:pPr>
        <w:pStyle w:val="ListParagraph"/>
        <w:rPr>
          <w:rFonts w:ascii="Arial" w:hAnsi="Arial" w:cs="Arial"/>
          <w:sz w:val="24"/>
          <w:szCs w:val="24"/>
        </w:rPr>
      </w:pPr>
    </w:p>
    <w:p w14:paraId="26A7EDDF" w14:textId="57D1B30E" w:rsidR="001B3F38" w:rsidRPr="00535D7D" w:rsidRDefault="00535D7D" w:rsidP="00535D7D">
      <w:pPr>
        <w:spacing w:before="120" w:after="120" w:line="360" w:lineRule="auto"/>
        <w:ind w:left="720" w:hanging="720"/>
        <w:jc w:val="both"/>
        <w:rPr>
          <w:rFonts w:ascii="Arial" w:hAnsi="Arial" w:cs="Arial"/>
          <w:i/>
          <w:sz w:val="24"/>
          <w:szCs w:val="24"/>
        </w:rPr>
      </w:pPr>
      <w:r w:rsidRPr="003F72B2">
        <w:rPr>
          <w:rFonts w:ascii="Arial" w:hAnsi="Arial" w:cs="Arial"/>
          <w:sz w:val="24"/>
          <w:szCs w:val="24"/>
        </w:rPr>
        <w:t>[15]</w:t>
      </w:r>
      <w:r w:rsidRPr="003F72B2">
        <w:rPr>
          <w:rFonts w:ascii="Arial" w:hAnsi="Arial" w:cs="Arial"/>
          <w:sz w:val="24"/>
          <w:szCs w:val="24"/>
        </w:rPr>
        <w:tab/>
      </w:r>
      <w:r w:rsidR="003F72B2" w:rsidRPr="00535D7D">
        <w:rPr>
          <w:rFonts w:ascii="Arial" w:hAnsi="Arial" w:cs="Arial"/>
          <w:sz w:val="24"/>
          <w:szCs w:val="24"/>
        </w:rPr>
        <w:t xml:space="preserve">Counsel referred the court to </w:t>
      </w:r>
      <w:r w:rsidR="003F72B2" w:rsidRPr="00535D7D">
        <w:rPr>
          <w:rFonts w:ascii="Arial" w:hAnsi="Arial" w:cs="Arial"/>
          <w:i/>
          <w:sz w:val="24"/>
          <w:szCs w:val="24"/>
        </w:rPr>
        <w:t>Standard Bank of South Africa Ltd and Another v Ocean Commodities Inc. and Others</w:t>
      </w:r>
      <w:r w:rsidR="00416D89" w:rsidRPr="00535D7D">
        <w:rPr>
          <w:rFonts w:ascii="Arial" w:hAnsi="Arial" w:cs="Arial"/>
          <w:i/>
          <w:sz w:val="24"/>
          <w:szCs w:val="24"/>
        </w:rPr>
        <w:t>,</w:t>
      </w:r>
      <w:r w:rsidR="003F72B2">
        <w:rPr>
          <w:rStyle w:val="FootnoteReference"/>
          <w:rFonts w:ascii="Arial" w:hAnsi="Arial" w:cs="Arial"/>
          <w:i/>
          <w:sz w:val="24"/>
          <w:szCs w:val="24"/>
        </w:rPr>
        <w:footnoteReference w:id="5"/>
      </w:r>
      <w:r w:rsidR="00416D89" w:rsidRPr="00535D7D">
        <w:rPr>
          <w:rFonts w:ascii="Arial" w:hAnsi="Arial" w:cs="Arial"/>
          <w:sz w:val="24"/>
          <w:szCs w:val="24"/>
        </w:rPr>
        <w:t xml:space="preserve"> </w:t>
      </w:r>
      <w:r w:rsidR="00416D89" w:rsidRPr="00535D7D">
        <w:rPr>
          <w:rFonts w:ascii="Arial" w:hAnsi="Arial" w:cs="Arial"/>
          <w:i/>
          <w:sz w:val="24"/>
          <w:szCs w:val="24"/>
        </w:rPr>
        <w:t>Bell v Bell,</w:t>
      </w:r>
      <w:r w:rsidR="00416D89">
        <w:rPr>
          <w:rStyle w:val="FootnoteReference"/>
          <w:rFonts w:ascii="Arial" w:hAnsi="Arial" w:cs="Arial"/>
          <w:i/>
          <w:sz w:val="24"/>
          <w:szCs w:val="24"/>
        </w:rPr>
        <w:footnoteReference w:id="6"/>
      </w:r>
      <w:r w:rsidR="00416D89" w:rsidRPr="00535D7D">
        <w:rPr>
          <w:rFonts w:ascii="Arial" w:hAnsi="Arial" w:cs="Arial"/>
          <w:i/>
          <w:sz w:val="24"/>
          <w:szCs w:val="24"/>
        </w:rPr>
        <w:t xml:space="preserve"> Esterhuizen v Esterhuizen</w:t>
      </w:r>
      <w:r w:rsidR="00416D89">
        <w:rPr>
          <w:rStyle w:val="FootnoteReference"/>
          <w:rFonts w:ascii="Arial" w:hAnsi="Arial" w:cs="Arial"/>
          <w:i/>
          <w:sz w:val="24"/>
          <w:szCs w:val="24"/>
        </w:rPr>
        <w:footnoteReference w:id="7"/>
      </w:r>
      <w:r w:rsidR="00416D89" w:rsidRPr="00535D7D">
        <w:rPr>
          <w:rFonts w:ascii="Arial" w:hAnsi="Arial" w:cs="Arial"/>
          <w:i/>
          <w:sz w:val="24"/>
          <w:szCs w:val="24"/>
        </w:rPr>
        <w:t xml:space="preserve"> </w:t>
      </w:r>
      <w:r w:rsidR="00625F29" w:rsidRPr="00535D7D">
        <w:rPr>
          <w:rFonts w:ascii="Arial" w:hAnsi="Arial" w:cs="Arial"/>
          <w:sz w:val="24"/>
          <w:szCs w:val="24"/>
        </w:rPr>
        <w:t xml:space="preserve">and </w:t>
      </w:r>
      <w:r w:rsidR="00625F29" w:rsidRPr="00535D7D">
        <w:rPr>
          <w:rFonts w:ascii="Arial" w:hAnsi="Arial" w:cs="Arial"/>
          <w:i/>
          <w:sz w:val="24"/>
          <w:szCs w:val="24"/>
        </w:rPr>
        <w:t>Caterhan Car Sales &amp; Coachworks Ltd v Birkin Cars (Pty) Ltd and Another</w:t>
      </w:r>
      <w:r w:rsidR="00625F29">
        <w:rPr>
          <w:rStyle w:val="FootnoteReference"/>
          <w:rFonts w:ascii="Arial" w:hAnsi="Arial" w:cs="Arial"/>
          <w:i/>
          <w:sz w:val="24"/>
          <w:szCs w:val="24"/>
        </w:rPr>
        <w:footnoteReference w:id="8"/>
      </w:r>
      <w:r w:rsidR="003F72B2" w:rsidRPr="00535D7D">
        <w:rPr>
          <w:rFonts w:ascii="Arial" w:hAnsi="Arial" w:cs="Arial"/>
          <w:i/>
          <w:sz w:val="24"/>
          <w:szCs w:val="24"/>
        </w:rPr>
        <w:t xml:space="preserve"> </w:t>
      </w:r>
      <w:r w:rsidR="003F72B2" w:rsidRPr="00535D7D">
        <w:rPr>
          <w:rFonts w:ascii="Arial" w:hAnsi="Arial" w:cs="Arial"/>
          <w:sz w:val="24"/>
          <w:szCs w:val="24"/>
        </w:rPr>
        <w:t xml:space="preserve">to substantiate the submission that if the proper law applicable to any dispute is foreign, the court will </w:t>
      </w:r>
      <w:r w:rsidR="00416D89" w:rsidRPr="00535D7D">
        <w:rPr>
          <w:rFonts w:ascii="Arial" w:hAnsi="Arial" w:cs="Arial"/>
          <w:sz w:val="24"/>
          <w:szCs w:val="24"/>
        </w:rPr>
        <w:t>apply that law, including any relevant statutes, in determining the matter.</w:t>
      </w:r>
    </w:p>
    <w:p w14:paraId="34FF2577" w14:textId="77777777" w:rsidR="00A3167E" w:rsidRPr="00A3167E" w:rsidRDefault="00A3167E" w:rsidP="00A3167E">
      <w:pPr>
        <w:pStyle w:val="ListParagraph"/>
        <w:rPr>
          <w:rFonts w:ascii="Arial" w:hAnsi="Arial" w:cs="Arial"/>
          <w:sz w:val="24"/>
          <w:szCs w:val="24"/>
        </w:rPr>
      </w:pPr>
    </w:p>
    <w:p w14:paraId="442B7FDD" w14:textId="6547EEEA"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21B85" w:rsidRPr="00535D7D">
        <w:rPr>
          <w:rFonts w:ascii="Arial" w:hAnsi="Arial" w:cs="Arial"/>
          <w:sz w:val="24"/>
          <w:szCs w:val="24"/>
        </w:rPr>
        <w:t>Counsel emphasised that the defendants</w:t>
      </w:r>
      <w:r w:rsidR="00F2536F" w:rsidRPr="00535D7D">
        <w:rPr>
          <w:rFonts w:ascii="Arial" w:hAnsi="Arial" w:cs="Arial"/>
          <w:sz w:val="24"/>
          <w:szCs w:val="24"/>
        </w:rPr>
        <w:t>'</w:t>
      </w:r>
      <w:r w:rsidR="00C21B85" w:rsidRPr="00535D7D">
        <w:rPr>
          <w:rFonts w:ascii="Arial" w:hAnsi="Arial" w:cs="Arial"/>
          <w:sz w:val="24"/>
          <w:szCs w:val="24"/>
        </w:rPr>
        <w:t xml:space="preserve"> assertion that the plaintiff seeks </w:t>
      </w:r>
      <w:r w:rsidR="00A5753C" w:rsidRPr="00535D7D">
        <w:rPr>
          <w:rFonts w:ascii="Arial" w:hAnsi="Arial" w:cs="Arial"/>
          <w:sz w:val="24"/>
          <w:szCs w:val="24"/>
        </w:rPr>
        <w:t>to enforce section 361 of the eS</w:t>
      </w:r>
      <w:r w:rsidR="00C21B85" w:rsidRPr="00535D7D">
        <w:rPr>
          <w:rFonts w:ascii="Arial" w:hAnsi="Arial" w:cs="Arial"/>
          <w:sz w:val="24"/>
          <w:szCs w:val="24"/>
        </w:rPr>
        <w:t xml:space="preserve">watini Companies Act extra-territorially is fundamentally flawed. </w:t>
      </w:r>
      <w:r w:rsidR="00F2536F" w:rsidRPr="00535D7D">
        <w:rPr>
          <w:rFonts w:ascii="Arial" w:hAnsi="Arial" w:cs="Arial"/>
          <w:sz w:val="24"/>
          <w:szCs w:val="24"/>
        </w:rPr>
        <w:t>The plaintiff seek</w:t>
      </w:r>
      <w:r w:rsidR="007F2AB5" w:rsidRPr="00535D7D">
        <w:rPr>
          <w:rFonts w:ascii="Arial" w:hAnsi="Arial" w:cs="Arial"/>
          <w:sz w:val="24"/>
          <w:szCs w:val="24"/>
        </w:rPr>
        <w:t xml:space="preserve">s to obtain relief against two </w:t>
      </w:r>
      <w:r w:rsidR="007F2AB5" w:rsidRPr="00535D7D">
        <w:rPr>
          <w:rFonts w:ascii="Arial" w:hAnsi="Arial" w:cs="Arial"/>
          <w:i/>
          <w:sz w:val="24"/>
          <w:szCs w:val="24"/>
        </w:rPr>
        <w:t>incolae</w:t>
      </w:r>
      <w:r w:rsidR="007F2AB5" w:rsidRPr="00535D7D">
        <w:rPr>
          <w:rFonts w:ascii="Arial" w:hAnsi="Arial" w:cs="Arial"/>
          <w:sz w:val="24"/>
          <w:szCs w:val="24"/>
        </w:rPr>
        <w:t xml:space="preserve"> in their home jurisdiction, asser</w:t>
      </w:r>
      <w:r w:rsidR="00A5753C" w:rsidRPr="00535D7D">
        <w:rPr>
          <w:rFonts w:ascii="Arial" w:hAnsi="Arial" w:cs="Arial"/>
          <w:sz w:val="24"/>
          <w:szCs w:val="24"/>
        </w:rPr>
        <w:t>ting that by their conduct in eS</w:t>
      </w:r>
      <w:r w:rsidR="007F2AB5" w:rsidRPr="00535D7D">
        <w:rPr>
          <w:rFonts w:ascii="Arial" w:hAnsi="Arial" w:cs="Arial"/>
          <w:sz w:val="24"/>
          <w:szCs w:val="24"/>
        </w:rPr>
        <w:t>watini</w:t>
      </w:r>
      <w:r w:rsidR="00F2536F" w:rsidRPr="00535D7D">
        <w:rPr>
          <w:rFonts w:ascii="Arial" w:hAnsi="Arial" w:cs="Arial"/>
          <w:sz w:val="24"/>
          <w:szCs w:val="24"/>
        </w:rPr>
        <w:t>,</w:t>
      </w:r>
      <w:r w:rsidR="007F2AB5" w:rsidRPr="00535D7D">
        <w:rPr>
          <w:rFonts w:ascii="Arial" w:hAnsi="Arial" w:cs="Arial"/>
          <w:sz w:val="24"/>
          <w:szCs w:val="24"/>
        </w:rPr>
        <w:t xml:space="preserve"> they have i</w:t>
      </w:r>
      <w:r w:rsidR="00A5753C" w:rsidRPr="00535D7D">
        <w:rPr>
          <w:rFonts w:ascii="Arial" w:hAnsi="Arial" w:cs="Arial"/>
          <w:sz w:val="24"/>
          <w:szCs w:val="24"/>
        </w:rPr>
        <w:t>nfringed the provisions of an eS</w:t>
      </w:r>
      <w:r w:rsidR="007F2AB5" w:rsidRPr="00535D7D">
        <w:rPr>
          <w:rFonts w:ascii="Arial" w:hAnsi="Arial" w:cs="Arial"/>
          <w:sz w:val="24"/>
          <w:szCs w:val="24"/>
        </w:rPr>
        <w:t xml:space="preserve">watini statute and </w:t>
      </w:r>
      <w:r w:rsidR="00906D56" w:rsidRPr="00535D7D">
        <w:rPr>
          <w:rFonts w:ascii="Arial" w:hAnsi="Arial" w:cs="Arial"/>
          <w:sz w:val="24"/>
          <w:szCs w:val="24"/>
        </w:rPr>
        <w:t>are</w:t>
      </w:r>
      <w:r w:rsidR="007F2AB5" w:rsidRPr="00535D7D">
        <w:rPr>
          <w:rFonts w:ascii="Arial" w:hAnsi="Arial" w:cs="Arial"/>
          <w:sz w:val="24"/>
          <w:szCs w:val="24"/>
        </w:rPr>
        <w:t xml:space="preserve"> liable for the consequences of that infringement.</w:t>
      </w:r>
      <w:r w:rsidR="00A5753C" w:rsidRPr="00535D7D">
        <w:rPr>
          <w:rFonts w:ascii="Arial" w:hAnsi="Arial" w:cs="Arial"/>
          <w:sz w:val="24"/>
          <w:szCs w:val="24"/>
        </w:rPr>
        <w:t xml:space="preserve"> It seeks to have an eS</w:t>
      </w:r>
      <w:r w:rsidR="006F73B9" w:rsidRPr="00535D7D">
        <w:rPr>
          <w:rFonts w:ascii="Arial" w:hAnsi="Arial" w:cs="Arial"/>
          <w:sz w:val="24"/>
          <w:szCs w:val="24"/>
        </w:rPr>
        <w:t xml:space="preserve">watini dispute adjudicated in this court according to the </w:t>
      </w:r>
      <w:r w:rsidR="006F73B9" w:rsidRPr="00535D7D">
        <w:rPr>
          <w:rFonts w:ascii="Arial" w:hAnsi="Arial" w:cs="Arial"/>
          <w:i/>
          <w:sz w:val="24"/>
          <w:szCs w:val="24"/>
        </w:rPr>
        <w:t>lex causae</w:t>
      </w:r>
      <w:r w:rsidR="00A5753C" w:rsidRPr="00535D7D">
        <w:rPr>
          <w:rFonts w:ascii="Arial" w:hAnsi="Arial" w:cs="Arial"/>
          <w:sz w:val="24"/>
          <w:szCs w:val="24"/>
        </w:rPr>
        <w:t xml:space="preserve"> – eS</w:t>
      </w:r>
      <w:r w:rsidR="006F73B9" w:rsidRPr="00535D7D">
        <w:rPr>
          <w:rFonts w:ascii="Arial" w:hAnsi="Arial" w:cs="Arial"/>
          <w:sz w:val="24"/>
          <w:szCs w:val="24"/>
        </w:rPr>
        <w:t>watini law.</w:t>
      </w:r>
    </w:p>
    <w:p w14:paraId="1E2AFE2D" w14:textId="77777777" w:rsidR="00917033" w:rsidRPr="00917033" w:rsidRDefault="00917033" w:rsidP="00917033">
      <w:pPr>
        <w:pStyle w:val="ListParagraph"/>
        <w:rPr>
          <w:rFonts w:ascii="Arial" w:hAnsi="Arial" w:cs="Arial"/>
          <w:sz w:val="24"/>
          <w:szCs w:val="24"/>
        </w:rPr>
      </w:pPr>
    </w:p>
    <w:p w14:paraId="77960481" w14:textId="50A643B9" w:rsidR="00917033" w:rsidRPr="00535D7D" w:rsidRDefault="00535D7D" w:rsidP="00535D7D">
      <w:pPr>
        <w:spacing w:before="120" w:after="120" w:line="360" w:lineRule="auto"/>
        <w:ind w:left="1080" w:hanging="720"/>
        <w:jc w:val="both"/>
        <w:rPr>
          <w:rFonts w:ascii="Arial" w:hAnsi="Arial" w:cs="Arial"/>
          <w:i/>
          <w:sz w:val="24"/>
          <w:szCs w:val="24"/>
        </w:rPr>
      </w:pPr>
      <w:r w:rsidRPr="00917033">
        <w:rPr>
          <w:rFonts w:ascii="Arial" w:hAnsi="Arial" w:cs="Arial"/>
          <w:i/>
          <w:sz w:val="24"/>
          <w:szCs w:val="24"/>
        </w:rPr>
        <w:t>(ii)</w:t>
      </w:r>
      <w:r w:rsidRPr="00917033">
        <w:rPr>
          <w:rFonts w:ascii="Arial" w:hAnsi="Arial" w:cs="Arial"/>
          <w:i/>
          <w:sz w:val="24"/>
          <w:szCs w:val="24"/>
        </w:rPr>
        <w:tab/>
      </w:r>
      <w:r w:rsidR="00917033" w:rsidRPr="00535D7D">
        <w:rPr>
          <w:rFonts w:ascii="Arial" w:hAnsi="Arial" w:cs="Arial"/>
          <w:i/>
          <w:sz w:val="24"/>
          <w:szCs w:val="24"/>
        </w:rPr>
        <w:t>Defendants</w:t>
      </w:r>
    </w:p>
    <w:p w14:paraId="7237CC4F" w14:textId="77777777" w:rsidR="00A3167E" w:rsidRPr="00A3167E" w:rsidRDefault="00A3167E" w:rsidP="00A3167E">
      <w:pPr>
        <w:pStyle w:val="ListParagraph"/>
        <w:rPr>
          <w:rFonts w:ascii="Arial" w:hAnsi="Arial" w:cs="Arial"/>
          <w:sz w:val="24"/>
          <w:szCs w:val="24"/>
        </w:rPr>
      </w:pPr>
    </w:p>
    <w:p w14:paraId="1411FB28" w14:textId="088C97D1" w:rsidR="00A3167E" w:rsidRPr="00535D7D" w:rsidRDefault="00535D7D" w:rsidP="00535D7D">
      <w:pPr>
        <w:spacing w:before="120" w:after="120" w:line="360" w:lineRule="auto"/>
        <w:ind w:left="720" w:hanging="720"/>
        <w:jc w:val="both"/>
        <w:rPr>
          <w:rFonts w:ascii="Arial" w:hAnsi="Arial" w:cs="Arial"/>
          <w:sz w:val="24"/>
          <w:szCs w:val="24"/>
        </w:rPr>
      </w:pPr>
      <w:r w:rsidRPr="00A5753C">
        <w:rPr>
          <w:rFonts w:ascii="Arial" w:hAnsi="Arial" w:cs="Arial"/>
          <w:sz w:val="24"/>
          <w:szCs w:val="24"/>
        </w:rPr>
        <w:t>[17]</w:t>
      </w:r>
      <w:r w:rsidRPr="00A5753C">
        <w:rPr>
          <w:rFonts w:ascii="Arial" w:hAnsi="Arial" w:cs="Arial"/>
          <w:sz w:val="24"/>
          <w:szCs w:val="24"/>
        </w:rPr>
        <w:tab/>
      </w:r>
      <w:r w:rsidR="00906D56" w:rsidRPr="00535D7D">
        <w:rPr>
          <w:rFonts w:ascii="Arial" w:hAnsi="Arial" w:cs="Arial"/>
          <w:sz w:val="24"/>
          <w:szCs w:val="24"/>
        </w:rPr>
        <w:t>The defendants submitted that a court c</w:t>
      </w:r>
      <w:r w:rsidR="00F2536F" w:rsidRPr="00535D7D">
        <w:rPr>
          <w:rFonts w:ascii="Arial" w:hAnsi="Arial" w:cs="Arial"/>
          <w:sz w:val="24"/>
          <w:szCs w:val="24"/>
        </w:rPr>
        <w:t>an</w:t>
      </w:r>
      <w:r w:rsidR="00906D56" w:rsidRPr="00535D7D">
        <w:rPr>
          <w:rFonts w:ascii="Arial" w:hAnsi="Arial" w:cs="Arial"/>
          <w:sz w:val="24"/>
          <w:szCs w:val="24"/>
        </w:rPr>
        <w:t xml:space="preserve"> only hear a matter if it has jurisdiction. The defendants asserted that the plaintiff is wrong to rely on principles concerning </w:t>
      </w:r>
      <w:r w:rsidR="00906D56" w:rsidRPr="00535D7D">
        <w:rPr>
          <w:rFonts w:ascii="Arial" w:hAnsi="Arial" w:cs="Arial"/>
          <w:sz w:val="24"/>
          <w:szCs w:val="24"/>
        </w:rPr>
        <w:lastRenderedPageBreak/>
        <w:t>private international law without there being a</w:t>
      </w:r>
      <w:r w:rsidR="00F2536F" w:rsidRPr="00535D7D">
        <w:rPr>
          <w:rFonts w:ascii="Arial" w:hAnsi="Arial" w:cs="Arial"/>
          <w:sz w:val="24"/>
          <w:szCs w:val="24"/>
        </w:rPr>
        <w:t>ny conflict of laws</w:t>
      </w:r>
      <w:r w:rsidR="00906D56" w:rsidRPr="00535D7D">
        <w:rPr>
          <w:rFonts w:ascii="Arial" w:hAnsi="Arial" w:cs="Arial"/>
          <w:sz w:val="24"/>
          <w:szCs w:val="24"/>
        </w:rPr>
        <w:t>. The issue at hand is the ambit of the court</w:t>
      </w:r>
      <w:r w:rsidR="00F2536F" w:rsidRPr="00535D7D">
        <w:rPr>
          <w:rFonts w:ascii="Arial" w:hAnsi="Arial" w:cs="Arial"/>
          <w:sz w:val="24"/>
          <w:szCs w:val="24"/>
        </w:rPr>
        <w:t>'</w:t>
      </w:r>
      <w:r w:rsidR="00906D56" w:rsidRPr="00535D7D">
        <w:rPr>
          <w:rFonts w:ascii="Arial" w:hAnsi="Arial" w:cs="Arial"/>
          <w:sz w:val="24"/>
          <w:szCs w:val="24"/>
        </w:rPr>
        <w:t>s jurisdiction and not the principles of private international law.</w:t>
      </w:r>
      <w:r w:rsidR="00A5753C" w:rsidRPr="00535D7D">
        <w:rPr>
          <w:rFonts w:ascii="Arial" w:hAnsi="Arial" w:cs="Arial"/>
          <w:sz w:val="24"/>
          <w:szCs w:val="24"/>
        </w:rPr>
        <w:t xml:space="preserve"> </w:t>
      </w:r>
      <w:r w:rsidR="00694590" w:rsidRPr="00535D7D">
        <w:rPr>
          <w:rFonts w:ascii="Arial" w:hAnsi="Arial" w:cs="Arial"/>
          <w:sz w:val="24"/>
          <w:szCs w:val="24"/>
        </w:rPr>
        <w:t>Counsel</w:t>
      </w:r>
      <w:r w:rsidR="00A5753C" w:rsidRPr="00535D7D">
        <w:rPr>
          <w:rFonts w:ascii="Arial" w:hAnsi="Arial" w:cs="Arial"/>
          <w:sz w:val="24"/>
          <w:szCs w:val="24"/>
        </w:rPr>
        <w:t xml:space="preserve"> submitted that w</w:t>
      </w:r>
      <w:r w:rsidR="00906D56" w:rsidRPr="00535D7D">
        <w:rPr>
          <w:rFonts w:ascii="Arial" w:hAnsi="Arial" w:cs="Arial"/>
          <w:sz w:val="24"/>
          <w:szCs w:val="24"/>
        </w:rPr>
        <w:t xml:space="preserve">hen the issue of jurisdiction is considered without the </w:t>
      </w:r>
      <w:r w:rsidR="00F2536F" w:rsidRPr="00535D7D">
        <w:rPr>
          <w:rFonts w:ascii="Arial" w:hAnsi="Arial" w:cs="Arial"/>
          <w:sz w:val="24"/>
          <w:szCs w:val="24"/>
        </w:rPr>
        <w:t>'</w:t>
      </w:r>
      <w:r w:rsidR="00906D56" w:rsidRPr="00535D7D">
        <w:rPr>
          <w:rFonts w:ascii="Arial" w:hAnsi="Arial" w:cs="Arial"/>
          <w:sz w:val="24"/>
          <w:szCs w:val="24"/>
        </w:rPr>
        <w:t>muddying effect of private international law</w:t>
      </w:r>
      <w:r w:rsidR="00F2536F" w:rsidRPr="00535D7D">
        <w:rPr>
          <w:rFonts w:ascii="Arial" w:hAnsi="Arial" w:cs="Arial"/>
          <w:sz w:val="24"/>
          <w:szCs w:val="24"/>
        </w:rPr>
        <w:t>,'</w:t>
      </w:r>
      <w:r w:rsidR="00906D56" w:rsidRPr="00535D7D">
        <w:rPr>
          <w:rFonts w:ascii="Arial" w:hAnsi="Arial" w:cs="Arial"/>
          <w:sz w:val="24"/>
          <w:szCs w:val="24"/>
        </w:rPr>
        <w:t xml:space="preserve"> it is clear that in our law</w:t>
      </w:r>
      <w:r w:rsidR="00F2536F" w:rsidRPr="00535D7D">
        <w:rPr>
          <w:rFonts w:ascii="Arial" w:hAnsi="Arial" w:cs="Arial"/>
          <w:sz w:val="24"/>
          <w:szCs w:val="24"/>
        </w:rPr>
        <w:t>,</w:t>
      </w:r>
      <w:r w:rsidR="00906D56" w:rsidRPr="00535D7D">
        <w:rPr>
          <w:rFonts w:ascii="Arial" w:hAnsi="Arial" w:cs="Arial"/>
          <w:sz w:val="24"/>
          <w:szCs w:val="24"/>
        </w:rPr>
        <w:t xml:space="preserve"> the residence of a defendant, on its own, is not sufficient to bestow jurisdiction on a court.</w:t>
      </w:r>
    </w:p>
    <w:p w14:paraId="3EFD2763" w14:textId="77777777" w:rsidR="00A3167E" w:rsidRPr="00A3167E" w:rsidRDefault="00A3167E" w:rsidP="00A3167E">
      <w:pPr>
        <w:pStyle w:val="ListParagraph"/>
        <w:rPr>
          <w:rFonts w:ascii="Arial" w:hAnsi="Arial" w:cs="Arial"/>
          <w:sz w:val="24"/>
          <w:szCs w:val="24"/>
        </w:rPr>
      </w:pPr>
    </w:p>
    <w:p w14:paraId="72904D13" w14:textId="68CA75DA"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116C0" w:rsidRPr="00535D7D">
        <w:rPr>
          <w:rFonts w:ascii="Arial" w:hAnsi="Arial" w:cs="Arial"/>
          <w:sz w:val="24"/>
          <w:szCs w:val="24"/>
        </w:rPr>
        <w:t>Counsel submitt</w:t>
      </w:r>
      <w:r w:rsidR="00A5753C" w:rsidRPr="00535D7D">
        <w:rPr>
          <w:rFonts w:ascii="Arial" w:hAnsi="Arial" w:cs="Arial"/>
          <w:sz w:val="24"/>
          <w:szCs w:val="24"/>
        </w:rPr>
        <w:t xml:space="preserve">ed that, </w:t>
      </w:r>
      <w:r w:rsidR="008116C0" w:rsidRPr="00535D7D">
        <w:rPr>
          <w:rFonts w:ascii="Arial" w:hAnsi="Arial" w:cs="Arial"/>
          <w:sz w:val="24"/>
          <w:szCs w:val="24"/>
        </w:rPr>
        <w:t xml:space="preserve">as </w:t>
      </w:r>
      <w:r w:rsidR="004A31D5" w:rsidRPr="00535D7D">
        <w:rPr>
          <w:rFonts w:ascii="Arial" w:hAnsi="Arial" w:cs="Arial"/>
          <w:sz w:val="24"/>
          <w:szCs w:val="24"/>
        </w:rPr>
        <w:t xml:space="preserve">set out in the stated case, </w:t>
      </w:r>
      <w:r w:rsidR="008116C0" w:rsidRPr="00535D7D">
        <w:rPr>
          <w:rFonts w:ascii="Arial" w:hAnsi="Arial" w:cs="Arial"/>
          <w:sz w:val="24"/>
          <w:szCs w:val="24"/>
        </w:rPr>
        <w:t xml:space="preserve">the plaintiff first and foremost seeks a declaratory order </w:t>
      </w:r>
      <w:r w:rsidR="00A5753C" w:rsidRPr="00535D7D">
        <w:rPr>
          <w:rFonts w:ascii="Arial" w:hAnsi="Arial" w:cs="Arial"/>
          <w:sz w:val="24"/>
          <w:szCs w:val="24"/>
        </w:rPr>
        <w:t>in terms of section 361 of the eS</w:t>
      </w:r>
      <w:r w:rsidR="008116C0" w:rsidRPr="00535D7D">
        <w:rPr>
          <w:rFonts w:ascii="Arial" w:hAnsi="Arial" w:cs="Arial"/>
          <w:sz w:val="24"/>
          <w:szCs w:val="24"/>
        </w:rPr>
        <w:t>watini Companies Act. The ensuing monetary claims flow from, and have no independent standing outside</w:t>
      </w:r>
      <w:r w:rsidR="00F2536F" w:rsidRPr="00535D7D">
        <w:rPr>
          <w:rFonts w:ascii="Arial" w:hAnsi="Arial" w:cs="Arial"/>
          <w:sz w:val="24"/>
          <w:szCs w:val="24"/>
        </w:rPr>
        <w:t>, the declaratory order</w:t>
      </w:r>
      <w:r w:rsidR="008116C0" w:rsidRPr="00535D7D">
        <w:rPr>
          <w:rFonts w:ascii="Arial" w:hAnsi="Arial" w:cs="Arial"/>
          <w:sz w:val="24"/>
          <w:szCs w:val="24"/>
        </w:rPr>
        <w:t xml:space="preserve"> sought in terms of the foreign statute.</w:t>
      </w:r>
      <w:r w:rsidR="001E4B8B" w:rsidRPr="00535D7D">
        <w:rPr>
          <w:rFonts w:ascii="Arial" w:hAnsi="Arial" w:cs="Arial"/>
          <w:sz w:val="24"/>
          <w:szCs w:val="24"/>
        </w:rPr>
        <w:t xml:space="preserve"> The source of the plaintiff</w:t>
      </w:r>
      <w:r w:rsidR="00F2536F" w:rsidRPr="00535D7D">
        <w:rPr>
          <w:rFonts w:ascii="Arial" w:hAnsi="Arial" w:cs="Arial"/>
          <w:sz w:val="24"/>
          <w:szCs w:val="24"/>
        </w:rPr>
        <w:t>'</w:t>
      </w:r>
      <w:r w:rsidR="001E4B8B" w:rsidRPr="00535D7D">
        <w:rPr>
          <w:rFonts w:ascii="Arial" w:hAnsi="Arial" w:cs="Arial"/>
          <w:sz w:val="24"/>
          <w:szCs w:val="24"/>
        </w:rPr>
        <w:t>s cause of action against the defendants is not founded in contract, delict, or unjust enrichment but solel</w:t>
      </w:r>
      <w:r w:rsidR="00A5753C" w:rsidRPr="00535D7D">
        <w:rPr>
          <w:rFonts w:ascii="Arial" w:hAnsi="Arial" w:cs="Arial"/>
          <w:sz w:val="24"/>
          <w:szCs w:val="24"/>
        </w:rPr>
        <w:t>y based on section 361 of the eS</w:t>
      </w:r>
      <w:r w:rsidR="001E4B8B" w:rsidRPr="00535D7D">
        <w:rPr>
          <w:rFonts w:ascii="Arial" w:hAnsi="Arial" w:cs="Arial"/>
          <w:sz w:val="24"/>
          <w:szCs w:val="24"/>
        </w:rPr>
        <w:t>watini Act.</w:t>
      </w:r>
    </w:p>
    <w:p w14:paraId="39CD3DCE" w14:textId="77777777" w:rsidR="00A3167E" w:rsidRPr="00A3167E" w:rsidRDefault="00A3167E" w:rsidP="00A3167E">
      <w:pPr>
        <w:pStyle w:val="ListParagraph"/>
        <w:rPr>
          <w:rFonts w:ascii="Arial" w:hAnsi="Arial" w:cs="Arial"/>
          <w:sz w:val="24"/>
          <w:szCs w:val="24"/>
        </w:rPr>
      </w:pPr>
    </w:p>
    <w:p w14:paraId="098C374B" w14:textId="04D62E65"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8116C0" w:rsidRPr="00535D7D">
        <w:rPr>
          <w:rFonts w:ascii="Arial" w:hAnsi="Arial" w:cs="Arial"/>
          <w:sz w:val="24"/>
          <w:szCs w:val="24"/>
        </w:rPr>
        <w:t>The defendants contend that:</w:t>
      </w:r>
    </w:p>
    <w:p w14:paraId="6159F770" w14:textId="77777777" w:rsidR="008116C0" w:rsidRPr="008116C0" w:rsidRDefault="008116C0" w:rsidP="008116C0">
      <w:pPr>
        <w:pStyle w:val="ListParagraph"/>
        <w:rPr>
          <w:rFonts w:ascii="Arial" w:hAnsi="Arial" w:cs="Arial"/>
          <w:sz w:val="24"/>
          <w:szCs w:val="24"/>
        </w:rPr>
      </w:pPr>
    </w:p>
    <w:p w14:paraId="20448A12" w14:textId="50CF9D0F" w:rsidR="008116C0" w:rsidRPr="00535D7D" w:rsidRDefault="00535D7D" w:rsidP="00535D7D">
      <w:pPr>
        <w:spacing w:before="120" w:after="120" w:line="360" w:lineRule="auto"/>
        <w:ind w:left="1440" w:hanging="360"/>
        <w:jc w:val="both"/>
        <w:rPr>
          <w:rFonts w:ascii="Arial" w:hAnsi="Arial" w:cs="Arial"/>
          <w:sz w:val="24"/>
          <w:szCs w:val="24"/>
        </w:rPr>
      </w:pPr>
      <w:r w:rsidRPr="00A5753C">
        <w:rPr>
          <w:rFonts w:ascii="Arial" w:hAnsi="Arial" w:cs="Arial"/>
          <w:sz w:val="24"/>
          <w:szCs w:val="24"/>
        </w:rPr>
        <w:t>i.</w:t>
      </w:r>
      <w:r w:rsidRPr="00A5753C">
        <w:rPr>
          <w:rFonts w:ascii="Arial" w:hAnsi="Arial" w:cs="Arial"/>
          <w:sz w:val="24"/>
          <w:szCs w:val="24"/>
        </w:rPr>
        <w:tab/>
      </w:r>
      <w:r w:rsidR="008116C0" w:rsidRPr="00535D7D">
        <w:rPr>
          <w:rFonts w:ascii="Arial" w:hAnsi="Arial" w:cs="Arial"/>
          <w:sz w:val="24"/>
          <w:szCs w:val="24"/>
        </w:rPr>
        <w:t xml:space="preserve">This court lacks the jurisdiction to grant the declaratory relief sought by the plaintiff because it offends the principle that foreign statutes governing matters such as company law and insolvency have no extra-territorial effect. Counsel referred the court to </w:t>
      </w:r>
      <w:r w:rsidR="008116C0" w:rsidRPr="00535D7D">
        <w:rPr>
          <w:rFonts w:ascii="Arial" w:hAnsi="Arial" w:cs="Arial"/>
          <w:i/>
          <w:sz w:val="24"/>
          <w:szCs w:val="24"/>
        </w:rPr>
        <w:t>Cooperative Muratori &amp; Cementisti v Companies and I</w:t>
      </w:r>
      <w:r w:rsidR="001E4B8B" w:rsidRPr="00535D7D">
        <w:rPr>
          <w:rFonts w:ascii="Arial" w:hAnsi="Arial" w:cs="Arial"/>
          <w:i/>
          <w:sz w:val="24"/>
          <w:szCs w:val="24"/>
        </w:rPr>
        <w:t>ntellectual Property Commission;</w:t>
      </w:r>
      <w:r w:rsidR="008116C0">
        <w:rPr>
          <w:rStyle w:val="FootnoteReference"/>
          <w:rFonts w:ascii="Arial" w:hAnsi="Arial" w:cs="Arial"/>
          <w:i/>
          <w:sz w:val="24"/>
          <w:szCs w:val="24"/>
        </w:rPr>
        <w:footnoteReference w:id="9"/>
      </w:r>
    </w:p>
    <w:p w14:paraId="78D4BEE6" w14:textId="77777777" w:rsidR="00A5753C" w:rsidRPr="001E4B8B" w:rsidRDefault="00A5753C" w:rsidP="00A5753C">
      <w:pPr>
        <w:pStyle w:val="ListParagraph"/>
        <w:spacing w:before="120" w:after="120" w:line="360" w:lineRule="auto"/>
        <w:ind w:left="1440"/>
        <w:jc w:val="both"/>
        <w:rPr>
          <w:rFonts w:ascii="Arial" w:hAnsi="Arial" w:cs="Arial"/>
          <w:sz w:val="24"/>
          <w:szCs w:val="24"/>
        </w:rPr>
      </w:pPr>
    </w:p>
    <w:p w14:paraId="537074F7" w14:textId="4176B3D8" w:rsidR="001E4B8B"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1E4B8B" w:rsidRPr="00535D7D">
        <w:rPr>
          <w:rFonts w:ascii="Arial" w:hAnsi="Arial" w:cs="Arial"/>
          <w:sz w:val="24"/>
          <w:szCs w:val="24"/>
        </w:rPr>
        <w:t>The re</w:t>
      </w:r>
      <w:r w:rsidR="00A5753C" w:rsidRPr="00535D7D">
        <w:rPr>
          <w:rFonts w:ascii="Arial" w:hAnsi="Arial" w:cs="Arial"/>
          <w:sz w:val="24"/>
          <w:szCs w:val="24"/>
        </w:rPr>
        <w:t xml:space="preserve">ference to </w:t>
      </w:r>
      <w:r w:rsidR="00F2536F" w:rsidRPr="00535D7D">
        <w:rPr>
          <w:rFonts w:ascii="Arial" w:hAnsi="Arial" w:cs="Arial"/>
          <w:sz w:val="24"/>
          <w:szCs w:val="24"/>
        </w:rPr>
        <w:t>'</w:t>
      </w:r>
      <w:r w:rsidR="00A5753C" w:rsidRPr="00535D7D">
        <w:rPr>
          <w:rFonts w:ascii="Arial" w:hAnsi="Arial" w:cs="Arial"/>
          <w:sz w:val="24"/>
          <w:szCs w:val="24"/>
        </w:rPr>
        <w:t>the court</w:t>
      </w:r>
      <w:r w:rsidR="00F2536F" w:rsidRPr="00535D7D">
        <w:rPr>
          <w:rFonts w:ascii="Arial" w:hAnsi="Arial" w:cs="Arial"/>
          <w:sz w:val="24"/>
          <w:szCs w:val="24"/>
        </w:rPr>
        <w:t>'</w:t>
      </w:r>
      <w:r w:rsidR="00A5753C" w:rsidRPr="00535D7D">
        <w:rPr>
          <w:rFonts w:ascii="Arial" w:hAnsi="Arial" w:cs="Arial"/>
          <w:sz w:val="24"/>
          <w:szCs w:val="24"/>
        </w:rPr>
        <w:t xml:space="preserve"> in the eS</w:t>
      </w:r>
      <w:r w:rsidR="001E4B8B" w:rsidRPr="00535D7D">
        <w:rPr>
          <w:rFonts w:ascii="Arial" w:hAnsi="Arial" w:cs="Arial"/>
          <w:sz w:val="24"/>
          <w:szCs w:val="24"/>
        </w:rPr>
        <w:t xml:space="preserve">watini Companies Act </w:t>
      </w:r>
      <w:r w:rsidR="00F2536F" w:rsidRPr="00535D7D">
        <w:rPr>
          <w:rFonts w:ascii="Arial" w:hAnsi="Arial" w:cs="Arial"/>
          <w:sz w:val="24"/>
          <w:szCs w:val="24"/>
        </w:rPr>
        <w:t>refers</w:t>
      </w:r>
      <w:r w:rsidR="00A5753C" w:rsidRPr="00535D7D">
        <w:rPr>
          <w:rFonts w:ascii="Arial" w:hAnsi="Arial" w:cs="Arial"/>
          <w:sz w:val="24"/>
          <w:szCs w:val="24"/>
        </w:rPr>
        <w:t xml:space="preserve"> to the High Court of eS</w:t>
      </w:r>
      <w:r w:rsidR="00F2536F" w:rsidRPr="00535D7D">
        <w:rPr>
          <w:rFonts w:ascii="Arial" w:hAnsi="Arial" w:cs="Arial"/>
          <w:sz w:val="24"/>
          <w:szCs w:val="24"/>
        </w:rPr>
        <w:t xml:space="preserve">watini and not </w:t>
      </w:r>
      <w:r w:rsidR="001E4B8B" w:rsidRPr="00535D7D">
        <w:rPr>
          <w:rFonts w:ascii="Arial" w:hAnsi="Arial" w:cs="Arial"/>
          <w:sz w:val="24"/>
          <w:szCs w:val="24"/>
        </w:rPr>
        <w:t xml:space="preserve">the High Court of South Africa. The power to grant declaratory relief is </w:t>
      </w:r>
      <w:r w:rsidR="00A5753C" w:rsidRPr="00535D7D">
        <w:rPr>
          <w:rFonts w:ascii="Arial" w:hAnsi="Arial" w:cs="Arial"/>
          <w:sz w:val="24"/>
          <w:szCs w:val="24"/>
        </w:rPr>
        <w:t>conferred, by statute, on the eS</w:t>
      </w:r>
      <w:r w:rsidR="001E4B8B" w:rsidRPr="00535D7D">
        <w:rPr>
          <w:rFonts w:ascii="Arial" w:hAnsi="Arial" w:cs="Arial"/>
          <w:sz w:val="24"/>
          <w:szCs w:val="24"/>
        </w:rPr>
        <w:t>watini High Court.</w:t>
      </w:r>
    </w:p>
    <w:p w14:paraId="3A2694F2" w14:textId="77777777" w:rsidR="00A3167E" w:rsidRPr="00A3167E" w:rsidRDefault="00A3167E" w:rsidP="00A3167E">
      <w:pPr>
        <w:pStyle w:val="ListParagraph"/>
        <w:rPr>
          <w:rFonts w:ascii="Arial" w:hAnsi="Arial" w:cs="Arial"/>
          <w:sz w:val="24"/>
          <w:szCs w:val="24"/>
        </w:rPr>
      </w:pPr>
    </w:p>
    <w:p w14:paraId="7E7BB3F1" w14:textId="7F16014B"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E4B8B" w:rsidRPr="00535D7D">
        <w:rPr>
          <w:rFonts w:ascii="Arial" w:hAnsi="Arial" w:cs="Arial"/>
          <w:sz w:val="24"/>
          <w:szCs w:val="24"/>
        </w:rPr>
        <w:t>Counsel contended that the power of every court in South Africa c</w:t>
      </w:r>
      <w:r w:rsidR="00F2536F" w:rsidRPr="00535D7D">
        <w:rPr>
          <w:rFonts w:ascii="Arial" w:hAnsi="Arial" w:cs="Arial"/>
          <w:sz w:val="24"/>
          <w:szCs w:val="24"/>
        </w:rPr>
        <w:t>ould</w:t>
      </w:r>
      <w:r w:rsidR="001E4B8B" w:rsidRPr="00535D7D">
        <w:rPr>
          <w:rFonts w:ascii="Arial" w:hAnsi="Arial" w:cs="Arial"/>
          <w:sz w:val="24"/>
          <w:szCs w:val="24"/>
        </w:rPr>
        <w:t xml:space="preserve"> only be exercised within its recognised</w:t>
      </w:r>
      <w:r w:rsidR="004A31D5" w:rsidRPr="00535D7D">
        <w:rPr>
          <w:rFonts w:ascii="Arial" w:hAnsi="Arial" w:cs="Arial"/>
          <w:sz w:val="24"/>
          <w:szCs w:val="24"/>
        </w:rPr>
        <w:t xml:space="preserve"> territorial</w:t>
      </w:r>
      <w:r w:rsidR="001E4B8B" w:rsidRPr="00535D7D">
        <w:rPr>
          <w:rFonts w:ascii="Arial" w:hAnsi="Arial" w:cs="Arial"/>
          <w:sz w:val="24"/>
          <w:szCs w:val="24"/>
        </w:rPr>
        <w:t xml:space="preserve"> boundaries</w:t>
      </w:r>
      <w:r w:rsidR="00812DE7" w:rsidRPr="00535D7D">
        <w:rPr>
          <w:rFonts w:ascii="Arial" w:hAnsi="Arial" w:cs="Arial"/>
          <w:sz w:val="24"/>
          <w:szCs w:val="24"/>
        </w:rPr>
        <w:t>.</w:t>
      </w:r>
      <w:r w:rsidR="00812DE7">
        <w:rPr>
          <w:rStyle w:val="FootnoteReference"/>
          <w:rFonts w:ascii="Arial" w:hAnsi="Arial" w:cs="Arial"/>
          <w:sz w:val="24"/>
          <w:szCs w:val="24"/>
        </w:rPr>
        <w:footnoteReference w:id="10"/>
      </w:r>
      <w:r w:rsidR="00812DE7" w:rsidRPr="00535D7D">
        <w:rPr>
          <w:rFonts w:ascii="Arial" w:hAnsi="Arial" w:cs="Arial"/>
          <w:sz w:val="24"/>
          <w:szCs w:val="24"/>
        </w:rPr>
        <w:t xml:space="preserve"> He submitted that section 21 of the Superior Courts Act 10 of 2013 indicates that the residence of the defendant </w:t>
      </w:r>
      <w:r w:rsidR="00812DE7" w:rsidRPr="00535D7D">
        <w:rPr>
          <w:rFonts w:ascii="Arial" w:hAnsi="Arial" w:cs="Arial"/>
          <w:sz w:val="24"/>
          <w:szCs w:val="24"/>
        </w:rPr>
        <w:lastRenderedPageBreak/>
        <w:t xml:space="preserve">on its own, is not sufficient to establish the jurisdiction of the High Court – </w:t>
      </w:r>
      <w:r w:rsidR="00F2536F" w:rsidRPr="00535D7D">
        <w:rPr>
          <w:rFonts w:ascii="Arial" w:hAnsi="Arial" w:cs="Arial"/>
          <w:sz w:val="24"/>
          <w:szCs w:val="24"/>
        </w:rPr>
        <w:t>'</w:t>
      </w:r>
      <w:r w:rsidR="00812DE7" w:rsidRPr="00535D7D">
        <w:rPr>
          <w:rFonts w:ascii="Arial" w:hAnsi="Arial" w:cs="Arial"/>
          <w:sz w:val="24"/>
          <w:szCs w:val="24"/>
        </w:rPr>
        <w:t xml:space="preserve">The conjunction used </w:t>
      </w:r>
      <w:r w:rsidR="004A31D5" w:rsidRPr="00535D7D">
        <w:rPr>
          <w:rFonts w:ascii="Arial" w:hAnsi="Arial" w:cs="Arial"/>
          <w:sz w:val="24"/>
          <w:szCs w:val="24"/>
        </w:rPr>
        <w:t xml:space="preserve">[in section 21] </w:t>
      </w:r>
      <w:r w:rsidR="00812DE7" w:rsidRPr="00535D7D">
        <w:rPr>
          <w:rFonts w:ascii="Arial" w:hAnsi="Arial" w:cs="Arial"/>
          <w:sz w:val="24"/>
          <w:szCs w:val="24"/>
        </w:rPr>
        <w:t xml:space="preserve">is </w:t>
      </w:r>
      <w:r w:rsidR="00F2536F" w:rsidRPr="00535D7D">
        <w:rPr>
          <w:rFonts w:ascii="Arial" w:hAnsi="Arial" w:cs="Arial"/>
          <w:sz w:val="24"/>
          <w:szCs w:val="24"/>
        </w:rPr>
        <w:t>'</w:t>
      </w:r>
      <w:r w:rsidR="00812DE7" w:rsidRPr="00535D7D">
        <w:rPr>
          <w:rFonts w:ascii="Arial" w:hAnsi="Arial" w:cs="Arial"/>
          <w:sz w:val="24"/>
          <w:szCs w:val="24"/>
        </w:rPr>
        <w:t>and</w:t>
      </w:r>
      <w:r w:rsidR="00F2536F" w:rsidRPr="00535D7D">
        <w:rPr>
          <w:rFonts w:ascii="Arial" w:hAnsi="Arial" w:cs="Arial"/>
          <w:sz w:val="24"/>
          <w:szCs w:val="24"/>
        </w:rPr>
        <w:t>'</w:t>
      </w:r>
      <w:r w:rsidR="00812DE7" w:rsidRPr="00535D7D">
        <w:rPr>
          <w:rFonts w:ascii="Arial" w:hAnsi="Arial" w:cs="Arial"/>
          <w:sz w:val="24"/>
          <w:szCs w:val="24"/>
        </w:rPr>
        <w:t xml:space="preserve"> and not </w:t>
      </w:r>
      <w:r w:rsidR="00F2536F" w:rsidRPr="00535D7D">
        <w:rPr>
          <w:rFonts w:ascii="Arial" w:hAnsi="Arial" w:cs="Arial"/>
          <w:sz w:val="24"/>
          <w:szCs w:val="24"/>
        </w:rPr>
        <w:t>'</w:t>
      </w:r>
      <w:r w:rsidR="00812DE7" w:rsidRPr="00535D7D">
        <w:rPr>
          <w:rFonts w:ascii="Arial" w:hAnsi="Arial" w:cs="Arial"/>
          <w:sz w:val="24"/>
          <w:szCs w:val="24"/>
        </w:rPr>
        <w:t>or</w:t>
      </w:r>
      <w:r w:rsidR="00F2536F" w:rsidRPr="00535D7D">
        <w:rPr>
          <w:rFonts w:ascii="Arial" w:hAnsi="Arial" w:cs="Arial"/>
          <w:sz w:val="24"/>
          <w:szCs w:val="24"/>
        </w:rPr>
        <w:t>'</w:t>
      </w:r>
      <w:r w:rsidR="00812DE7" w:rsidRPr="00535D7D">
        <w:rPr>
          <w:rFonts w:ascii="Arial" w:hAnsi="Arial" w:cs="Arial"/>
          <w:sz w:val="24"/>
          <w:szCs w:val="24"/>
        </w:rPr>
        <w:t>, and so it is necessary for the cause to have arisen within the area of jurisdiction of this Honourable Court.</w:t>
      </w:r>
      <w:r w:rsidR="00F2536F" w:rsidRPr="00535D7D">
        <w:rPr>
          <w:rFonts w:ascii="Arial" w:hAnsi="Arial" w:cs="Arial"/>
          <w:sz w:val="24"/>
          <w:szCs w:val="24"/>
        </w:rPr>
        <w:t>'</w:t>
      </w:r>
      <w:r w:rsidR="004A31D5" w:rsidRPr="00535D7D">
        <w:rPr>
          <w:rFonts w:ascii="Arial" w:hAnsi="Arial" w:cs="Arial"/>
          <w:sz w:val="24"/>
          <w:szCs w:val="24"/>
        </w:rPr>
        <w:t xml:space="preserve"> The defendants submitted that the </w:t>
      </w:r>
      <w:r w:rsidR="00F2536F" w:rsidRPr="00535D7D">
        <w:rPr>
          <w:rFonts w:ascii="Arial" w:hAnsi="Arial" w:cs="Arial"/>
          <w:sz w:val="24"/>
          <w:szCs w:val="24"/>
        </w:rPr>
        <w:t>'</w:t>
      </w:r>
      <w:r w:rsidR="004A31D5" w:rsidRPr="00535D7D">
        <w:rPr>
          <w:rFonts w:ascii="Arial" w:hAnsi="Arial" w:cs="Arial"/>
          <w:sz w:val="24"/>
          <w:szCs w:val="24"/>
        </w:rPr>
        <w:t>facts of this matter</w:t>
      </w:r>
      <w:r w:rsidR="00F2536F" w:rsidRPr="00535D7D">
        <w:rPr>
          <w:rFonts w:ascii="Arial" w:hAnsi="Arial" w:cs="Arial"/>
          <w:sz w:val="24"/>
          <w:szCs w:val="24"/>
        </w:rPr>
        <w:t>,</w:t>
      </w:r>
      <w:r w:rsidR="004A31D5" w:rsidRPr="00535D7D">
        <w:rPr>
          <w:rFonts w:ascii="Arial" w:hAnsi="Arial" w:cs="Arial"/>
          <w:sz w:val="24"/>
          <w:szCs w:val="24"/>
        </w:rPr>
        <w:t xml:space="preserve"> the nature of the proceedings as well as the nature of the relief claimed</w:t>
      </w:r>
      <w:r w:rsidR="00F2536F" w:rsidRPr="00535D7D">
        <w:rPr>
          <w:rFonts w:ascii="Arial" w:hAnsi="Arial" w:cs="Arial"/>
          <w:sz w:val="24"/>
          <w:szCs w:val="24"/>
        </w:rPr>
        <w:t>,</w:t>
      </w:r>
      <w:r w:rsidR="004A31D5" w:rsidRPr="00535D7D">
        <w:rPr>
          <w:rFonts w:ascii="Arial" w:hAnsi="Arial" w:cs="Arial"/>
          <w:sz w:val="24"/>
          <w:szCs w:val="24"/>
        </w:rPr>
        <w:t xml:space="preserve"> militate against this Honourable Court assuming jurisdiction in the matter</w:t>
      </w:r>
      <w:r w:rsidR="00F2536F" w:rsidRPr="00535D7D">
        <w:rPr>
          <w:rFonts w:ascii="Arial" w:hAnsi="Arial" w:cs="Arial"/>
          <w:sz w:val="24"/>
          <w:szCs w:val="24"/>
        </w:rPr>
        <w:t>.'</w:t>
      </w:r>
      <w:r w:rsidR="004A31D5" w:rsidRPr="00535D7D">
        <w:rPr>
          <w:rFonts w:ascii="Arial" w:hAnsi="Arial" w:cs="Arial"/>
          <w:sz w:val="24"/>
          <w:szCs w:val="24"/>
        </w:rPr>
        <w:t xml:space="preserve"> Relying on </w:t>
      </w:r>
      <w:r w:rsidR="004A31D5" w:rsidRPr="00535D7D">
        <w:rPr>
          <w:rFonts w:ascii="Arial" w:hAnsi="Arial" w:cs="Arial"/>
          <w:i/>
          <w:sz w:val="24"/>
          <w:szCs w:val="24"/>
        </w:rPr>
        <w:t>Bid Industrial Holdings (Pty) Ltd v Strang and Another</w:t>
      </w:r>
      <w:r w:rsidR="004A31D5" w:rsidRPr="00535D7D">
        <w:rPr>
          <w:rFonts w:ascii="Arial" w:hAnsi="Arial" w:cs="Arial"/>
          <w:sz w:val="24"/>
          <w:szCs w:val="24"/>
        </w:rPr>
        <w:t>,</w:t>
      </w:r>
      <w:r w:rsidR="004A31D5">
        <w:rPr>
          <w:rStyle w:val="FootnoteReference"/>
          <w:rFonts w:ascii="Arial" w:hAnsi="Arial" w:cs="Arial"/>
          <w:sz w:val="24"/>
          <w:szCs w:val="24"/>
        </w:rPr>
        <w:footnoteReference w:id="11"/>
      </w:r>
      <w:r w:rsidR="009805AD" w:rsidRPr="00535D7D">
        <w:rPr>
          <w:rFonts w:ascii="Arial" w:hAnsi="Arial" w:cs="Arial"/>
          <w:sz w:val="24"/>
          <w:szCs w:val="24"/>
        </w:rPr>
        <w:t xml:space="preserve"> counsel submitted that there must be a sufficient connection between the suit and the area of jurisdiction of the court concerned before the court will dispose of a matter.</w:t>
      </w:r>
    </w:p>
    <w:p w14:paraId="2A44ECB5" w14:textId="012B0391" w:rsidR="004A31D5" w:rsidRDefault="004A31D5" w:rsidP="004A31D5">
      <w:pPr>
        <w:pStyle w:val="ListParagraph"/>
        <w:spacing w:before="120" w:after="120" w:line="360" w:lineRule="auto"/>
        <w:jc w:val="both"/>
        <w:rPr>
          <w:rFonts w:ascii="Arial" w:hAnsi="Arial" w:cs="Arial"/>
          <w:sz w:val="24"/>
          <w:szCs w:val="24"/>
        </w:rPr>
      </w:pPr>
    </w:p>
    <w:p w14:paraId="4B7DE3F9" w14:textId="44B7B0A7" w:rsidR="004A31D5"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805AD" w:rsidRPr="00535D7D">
        <w:rPr>
          <w:rFonts w:ascii="Arial" w:hAnsi="Arial" w:cs="Arial"/>
          <w:i/>
          <w:sz w:val="24"/>
          <w:szCs w:val="24"/>
        </w:rPr>
        <w:t>In casu</w:t>
      </w:r>
      <w:r w:rsidR="009805AD" w:rsidRPr="00535D7D">
        <w:rPr>
          <w:rFonts w:ascii="Arial" w:hAnsi="Arial" w:cs="Arial"/>
          <w:sz w:val="24"/>
          <w:szCs w:val="24"/>
        </w:rPr>
        <w:t>, counsel contended, the cause of action advanced by the plaintiff has no connection with the area of this court</w:t>
      </w:r>
      <w:r w:rsidR="00F2536F" w:rsidRPr="00535D7D">
        <w:rPr>
          <w:rFonts w:ascii="Arial" w:hAnsi="Arial" w:cs="Arial"/>
          <w:sz w:val="24"/>
          <w:szCs w:val="24"/>
        </w:rPr>
        <w:t>'</w:t>
      </w:r>
      <w:r w:rsidR="009805AD" w:rsidRPr="00535D7D">
        <w:rPr>
          <w:rFonts w:ascii="Arial" w:hAnsi="Arial" w:cs="Arial"/>
          <w:sz w:val="24"/>
          <w:szCs w:val="24"/>
        </w:rPr>
        <w:t>s jurisdiction, and the p</w:t>
      </w:r>
      <w:r w:rsidR="00694590" w:rsidRPr="00535D7D">
        <w:rPr>
          <w:rFonts w:ascii="Arial" w:hAnsi="Arial" w:cs="Arial"/>
          <w:sz w:val="24"/>
          <w:szCs w:val="24"/>
        </w:rPr>
        <w:t>laintiff relies solely on the p</w:t>
      </w:r>
      <w:r w:rsidR="009805AD" w:rsidRPr="00535D7D">
        <w:rPr>
          <w:rFonts w:ascii="Arial" w:hAnsi="Arial" w:cs="Arial"/>
          <w:sz w:val="24"/>
          <w:szCs w:val="24"/>
        </w:rPr>
        <w:t>lace of the defendant</w:t>
      </w:r>
      <w:r w:rsidR="00F2536F" w:rsidRPr="00535D7D">
        <w:rPr>
          <w:rFonts w:ascii="Arial" w:hAnsi="Arial" w:cs="Arial"/>
          <w:sz w:val="24"/>
          <w:szCs w:val="24"/>
        </w:rPr>
        <w:t>'</w:t>
      </w:r>
      <w:r w:rsidR="009805AD" w:rsidRPr="00535D7D">
        <w:rPr>
          <w:rFonts w:ascii="Arial" w:hAnsi="Arial" w:cs="Arial"/>
          <w:sz w:val="24"/>
          <w:szCs w:val="24"/>
        </w:rPr>
        <w:t xml:space="preserve">s residence. In this case, residence on its own is </w:t>
      </w:r>
      <w:r w:rsidR="00F2536F" w:rsidRPr="00535D7D">
        <w:rPr>
          <w:rFonts w:ascii="Arial" w:hAnsi="Arial" w:cs="Arial"/>
          <w:sz w:val="24"/>
          <w:szCs w:val="24"/>
        </w:rPr>
        <w:t>in</w:t>
      </w:r>
      <w:r w:rsidR="009805AD" w:rsidRPr="00535D7D">
        <w:rPr>
          <w:rFonts w:ascii="Arial" w:hAnsi="Arial" w:cs="Arial"/>
          <w:sz w:val="24"/>
          <w:szCs w:val="24"/>
        </w:rPr>
        <w:t xml:space="preserve">sufficient to establish </w:t>
      </w:r>
      <w:r w:rsidR="00694590" w:rsidRPr="00535D7D">
        <w:rPr>
          <w:rFonts w:ascii="Arial" w:hAnsi="Arial" w:cs="Arial"/>
          <w:sz w:val="24"/>
          <w:szCs w:val="24"/>
        </w:rPr>
        <w:t>jurisdiction</w:t>
      </w:r>
      <w:r w:rsidR="009805AD" w:rsidRPr="00535D7D">
        <w:rPr>
          <w:rFonts w:ascii="Arial" w:hAnsi="Arial" w:cs="Arial"/>
          <w:sz w:val="24"/>
          <w:szCs w:val="24"/>
        </w:rPr>
        <w:t>.</w:t>
      </w:r>
    </w:p>
    <w:p w14:paraId="4DB1BCE0" w14:textId="77777777" w:rsidR="00A3167E" w:rsidRPr="00A3167E" w:rsidRDefault="00A3167E" w:rsidP="00A3167E">
      <w:pPr>
        <w:pStyle w:val="ListParagraph"/>
        <w:rPr>
          <w:rFonts w:ascii="Arial" w:hAnsi="Arial" w:cs="Arial"/>
          <w:sz w:val="24"/>
          <w:szCs w:val="24"/>
        </w:rPr>
      </w:pPr>
    </w:p>
    <w:p w14:paraId="3A16E00A" w14:textId="4CCF2956"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805AD" w:rsidRPr="00535D7D">
        <w:rPr>
          <w:rFonts w:ascii="Arial" w:hAnsi="Arial" w:cs="Arial"/>
          <w:sz w:val="24"/>
          <w:szCs w:val="24"/>
        </w:rPr>
        <w:t>The defendants</w:t>
      </w:r>
      <w:r w:rsidR="00F2536F" w:rsidRPr="00535D7D">
        <w:rPr>
          <w:rFonts w:ascii="Arial" w:hAnsi="Arial" w:cs="Arial"/>
          <w:sz w:val="24"/>
          <w:szCs w:val="24"/>
        </w:rPr>
        <w:t>'</w:t>
      </w:r>
      <w:r w:rsidR="009805AD" w:rsidRPr="00535D7D">
        <w:rPr>
          <w:rFonts w:ascii="Arial" w:hAnsi="Arial" w:cs="Arial"/>
          <w:sz w:val="24"/>
          <w:szCs w:val="24"/>
        </w:rPr>
        <w:t xml:space="preserve"> counsel submitted that the plaintiff</w:t>
      </w:r>
      <w:r w:rsidR="00F2536F" w:rsidRPr="00535D7D">
        <w:rPr>
          <w:rFonts w:ascii="Arial" w:hAnsi="Arial" w:cs="Arial"/>
          <w:sz w:val="24"/>
          <w:szCs w:val="24"/>
        </w:rPr>
        <w:t>'</w:t>
      </w:r>
      <w:r w:rsidR="009805AD" w:rsidRPr="00535D7D">
        <w:rPr>
          <w:rFonts w:ascii="Arial" w:hAnsi="Arial" w:cs="Arial"/>
          <w:sz w:val="24"/>
          <w:szCs w:val="24"/>
        </w:rPr>
        <w:t xml:space="preserve">s reliance on the principles of private international law is misplaced because private international law </w:t>
      </w:r>
      <w:r w:rsidR="00F2536F" w:rsidRPr="00535D7D">
        <w:rPr>
          <w:rFonts w:ascii="Arial" w:hAnsi="Arial" w:cs="Arial"/>
          <w:sz w:val="24"/>
          <w:szCs w:val="24"/>
        </w:rPr>
        <w:t>'</w:t>
      </w:r>
      <w:r w:rsidR="009805AD" w:rsidRPr="00535D7D">
        <w:rPr>
          <w:rFonts w:ascii="Arial" w:hAnsi="Arial" w:cs="Arial"/>
          <w:sz w:val="24"/>
          <w:szCs w:val="24"/>
        </w:rPr>
        <w:t>is the body of law that determines which legal system must be applied to resolve a dispute where the application of the court</w:t>
      </w:r>
      <w:r w:rsidR="00F2536F" w:rsidRPr="00535D7D">
        <w:rPr>
          <w:rFonts w:ascii="Arial" w:hAnsi="Arial" w:cs="Arial"/>
          <w:sz w:val="24"/>
          <w:szCs w:val="24"/>
        </w:rPr>
        <w:t>'</w:t>
      </w:r>
      <w:r w:rsidR="009805AD" w:rsidRPr="00535D7D">
        <w:rPr>
          <w:rFonts w:ascii="Arial" w:hAnsi="Arial" w:cs="Arial"/>
          <w:sz w:val="24"/>
          <w:szCs w:val="24"/>
        </w:rPr>
        <w:t xml:space="preserve">s own law, also known as the </w:t>
      </w:r>
      <w:r w:rsidR="009805AD" w:rsidRPr="00535D7D">
        <w:rPr>
          <w:rFonts w:ascii="Arial" w:hAnsi="Arial" w:cs="Arial"/>
          <w:i/>
          <w:sz w:val="24"/>
          <w:szCs w:val="24"/>
        </w:rPr>
        <w:t>lex fori</w:t>
      </w:r>
      <w:r w:rsidR="009805AD" w:rsidRPr="00535D7D">
        <w:rPr>
          <w:rFonts w:ascii="Arial" w:hAnsi="Arial" w:cs="Arial"/>
          <w:sz w:val="24"/>
          <w:szCs w:val="24"/>
        </w:rPr>
        <w:t>, would be inappropriate an</w:t>
      </w:r>
      <w:r w:rsidR="00F2536F" w:rsidRPr="00535D7D">
        <w:rPr>
          <w:rFonts w:ascii="Arial" w:hAnsi="Arial" w:cs="Arial"/>
          <w:sz w:val="24"/>
          <w:szCs w:val="24"/>
        </w:rPr>
        <w:t>d</w:t>
      </w:r>
      <w:r w:rsidR="009805AD" w:rsidRPr="00535D7D">
        <w:rPr>
          <w:rFonts w:ascii="Arial" w:hAnsi="Arial" w:cs="Arial"/>
          <w:sz w:val="24"/>
          <w:szCs w:val="24"/>
        </w:rPr>
        <w:t xml:space="preserve"> unjust.</w:t>
      </w:r>
      <w:r w:rsidR="00F2536F" w:rsidRPr="00535D7D">
        <w:rPr>
          <w:rFonts w:ascii="Arial" w:hAnsi="Arial" w:cs="Arial"/>
          <w:sz w:val="24"/>
          <w:szCs w:val="24"/>
        </w:rPr>
        <w:t>'</w:t>
      </w:r>
      <w:r w:rsidR="009805AD" w:rsidRPr="00535D7D">
        <w:rPr>
          <w:rFonts w:ascii="Arial" w:hAnsi="Arial" w:cs="Arial"/>
          <w:sz w:val="24"/>
          <w:szCs w:val="24"/>
        </w:rPr>
        <w:t xml:space="preserve"> Counsel further contended that private international law proceeds from the premise that two independent legal systems can apply to the resolution of a dispute and is then concerned with ascertaining which legal system should be applied to a given set of facts. Becau</w:t>
      </w:r>
      <w:r w:rsidR="000F2E5F" w:rsidRPr="00535D7D">
        <w:rPr>
          <w:rFonts w:ascii="Arial" w:hAnsi="Arial" w:cs="Arial"/>
          <w:sz w:val="24"/>
          <w:szCs w:val="24"/>
        </w:rPr>
        <w:t>se</w:t>
      </w:r>
      <w:r w:rsidR="009805AD" w:rsidRPr="00535D7D">
        <w:rPr>
          <w:rFonts w:ascii="Arial" w:hAnsi="Arial" w:cs="Arial"/>
          <w:sz w:val="24"/>
          <w:szCs w:val="24"/>
        </w:rPr>
        <w:t xml:space="preserve"> th</w:t>
      </w:r>
      <w:r w:rsidR="000F2E5F" w:rsidRPr="00535D7D">
        <w:rPr>
          <w:rFonts w:ascii="Arial" w:hAnsi="Arial" w:cs="Arial"/>
          <w:sz w:val="24"/>
          <w:szCs w:val="24"/>
        </w:rPr>
        <w:t>e</w:t>
      </w:r>
      <w:r w:rsidR="009805AD" w:rsidRPr="00535D7D">
        <w:rPr>
          <w:rFonts w:ascii="Arial" w:hAnsi="Arial" w:cs="Arial"/>
          <w:sz w:val="24"/>
          <w:szCs w:val="24"/>
        </w:rPr>
        <w:t>re are no competing systems of law at play in this matter, private international law does not apply.</w:t>
      </w:r>
      <w:r w:rsidR="00F2536F" w:rsidRPr="00535D7D">
        <w:rPr>
          <w:rFonts w:ascii="Arial" w:hAnsi="Arial" w:cs="Arial"/>
          <w:sz w:val="24"/>
          <w:szCs w:val="24"/>
        </w:rPr>
        <w:t xml:space="preserve"> Counsel highlighted that </w:t>
      </w:r>
      <w:r w:rsidR="000F2E5F" w:rsidRPr="00535D7D">
        <w:rPr>
          <w:rFonts w:ascii="Arial" w:hAnsi="Arial" w:cs="Arial"/>
          <w:sz w:val="24"/>
          <w:szCs w:val="24"/>
        </w:rPr>
        <w:t xml:space="preserve">statutes of the nature of the eSwatini Companies Act do not have any extra-territorial effect – </w:t>
      </w:r>
      <w:r w:rsidR="000F2E5F" w:rsidRPr="00535D7D">
        <w:rPr>
          <w:rFonts w:ascii="Arial" w:hAnsi="Arial" w:cs="Arial"/>
          <w:i/>
          <w:sz w:val="24"/>
          <w:szCs w:val="24"/>
        </w:rPr>
        <w:t>Cooperative Muratori &amp; Cementisti v Companies and Intellectual Property Commission</w:t>
      </w:r>
      <w:r w:rsidR="00B27804" w:rsidRPr="00535D7D">
        <w:rPr>
          <w:rFonts w:ascii="Arial" w:hAnsi="Arial" w:cs="Arial"/>
          <w:sz w:val="24"/>
          <w:szCs w:val="24"/>
        </w:rPr>
        <w:t xml:space="preserve"> (</w:t>
      </w:r>
      <w:r w:rsidR="00B27804" w:rsidRPr="00535D7D">
        <w:rPr>
          <w:rFonts w:ascii="Arial" w:hAnsi="Arial" w:cs="Arial"/>
          <w:i/>
          <w:sz w:val="24"/>
          <w:szCs w:val="24"/>
        </w:rPr>
        <w:t>CMC v CICP</w:t>
      </w:r>
      <w:r w:rsidR="00B27804" w:rsidRPr="00535D7D">
        <w:rPr>
          <w:rFonts w:ascii="Arial" w:hAnsi="Arial" w:cs="Arial"/>
          <w:sz w:val="24"/>
          <w:szCs w:val="24"/>
        </w:rPr>
        <w:t>).</w:t>
      </w:r>
      <w:r w:rsidR="000F2E5F">
        <w:rPr>
          <w:rStyle w:val="FootnoteReference"/>
          <w:rFonts w:ascii="Arial" w:hAnsi="Arial" w:cs="Arial"/>
          <w:sz w:val="24"/>
          <w:szCs w:val="24"/>
        </w:rPr>
        <w:footnoteReference w:id="12"/>
      </w:r>
    </w:p>
    <w:p w14:paraId="332F4962" w14:textId="77777777" w:rsidR="000F2E5F" w:rsidRPr="000F2E5F" w:rsidRDefault="000F2E5F" w:rsidP="000F2E5F">
      <w:pPr>
        <w:pStyle w:val="ListParagraph"/>
        <w:rPr>
          <w:rFonts w:ascii="Arial" w:hAnsi="Arial" w:cs="Arial"/>
          <w:sz w:val="24"/>
          <w:szCs w:val="24"/>
        </w:rPr>
      </w:pPr>
    </w:p>
    <w:p w14:paraId="13F1CE26" w14:textId="3AB692AF" w:rsidR="000F2E5F"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A51418" w:rsidRPr="00535D7D">
        <w:rPr>
          <w:rFonts w:ascii="Arial" w:hAnsi="Arial" w:cs="Arial"/>
          <w:sz w:val="24"/>
          <w:szCs w:val="24"/>
        </w:rPr>
        <w:t>The defendants submitted that the plaintiff</w:t>
      </w:r>
      <w:r w:rsidR="00F2536F" w:rsidRPr="00535D7D">
        <w:rPr>
          <w:rFonts w:ascii="Arial" w:hAnsi="Arial" w:cs="Arial"/>
          <w:sz w:val="24"/>
          <w:szCs w:val="24"/>
        </w:rPr>
        <w:t>'</w:t>
      </w:r>
      <w:r w:rsidR="00A51418" w:rsidRPr="00535D7D">
        <w:rPr>
          <w:rFonts w:ascii="Arial" w:hAnsi="Arial" w:cs="Arial"/>
          <w:sz w:val="24"/>
          <w:szCs w:val="24"/>
        </w:rPr>
        <w:t xml:space="preserve">s contention that it will be left without any legal recourse against the defendants unless it </w:t>
      </w:r>
      <w:r w:rsidR="00F2536F" w:rsidRPr="00535D7D">
        <w:rPr>
          <w:rFonts w:ascii="Arial" w:hAnsi="Arial" w:cs="Arial"/>
          <w:sz w:val="24"/>
          <w:szCs w:val="24"/>
        </w:rPr>
        <w:t>can</w:t>
      </w:r>
      <w:r w:rsidR="00A51418" w:rsidRPr="00535D7D">
        <w:rPr>
          <w:rFonts w:ascii="Arial" w:hAnsi="Arial" w:cs="Arial"/>
          <w:sz w:val="24"/>
          <w:szCs w:val="24"/>
        </w:rPr>
        <w:t xml:space="preserve"> identify assets of the defendants in eSwatini and proceed to attach those assets </w:t>
      </w:r>
      <w:r w:rsidR="00F2536F" w:rsidRPr="00535D7D">
        <w:rPr>
          <w:rFonts w:ascii="Arial" w:hAnsi="Arial" w:cs="Arial"/>
          <w:sz w:val="24"/>
          <w:szCs w:val="24"/>
        </w:rPr>
        <w:t>to establish</w:t>
      </w:r>
      <w:r w:rsidR="00A51418" w:rsidRPr="00535D7D">
        <w:rPr>
          <w:rFonts w:ascii="Arial" w:hAnsi="Arial" w:cs="Arial"/>
          <w:sz w:val="24"/>
          <w:szCs w:val="24"/>
        </w:rPr>
        <w:t xml:space="preserve"> the jurisdiction of the eSwatini High Court is misplaced. This is so because s 361 of the eSwatini Act empowers the eSwatini High Court to deal with the matter.</w:t>
      </w:r>
    </w:p>
    <w:p w14:paraId="6B58D0C0" w14:textId="77777777" w:rsidR="00A3167E" w:rsidRPr="00A3167E" w:rsidRDefault="00A3167E" w:rsidP="00A3167E">
      <w:pPr>
        <w:pStyle w:val="ListParagraph"/>
        <w:rPr>
          <w:rFonts w:ascii="Arial" w:hAnsi="Arial" w:cs="Arial"/>
          <w:sz w:val="24"/>
          <w:szCs w:val="24"/>
        </w:rPr>
      </w:pPr>
    </w:p>
    <w:p w14:paraId="14662369" w14:textId="0C55C2EF" w:rsidR="00A3167E" w:rsidRPr="00A51418" w:rsidRDefault="00A51418" w:rsidP="00A51418">
      <w:pPr>
        <w:spacing w:before="120" w:after="120" w:line="360" w:lineRule="auto"/>
        <w:jc w:val="both"/>
        <w:rPr>
          <w:rFonts w:ascii="Arial" w:hAnsi="Arial" w:cs="Arial"/>
          <w:b/>
          <w:sz w:val="24"/>
          <w:szCs w:val="24"/>
        </w:rPr>
      </w:pPr>
      <w:r>
        <w:rPr>
          <w:rFonts w:ascii="Arial" w:hAnsi="Arial" w:cs="Arial"/>
          <w:b/>
          <w:sz w:val="24"/>
          <w:szCs w:val="24"/>
        </w:rPr>
        <w:t>Discussion</w:t>
      </w:r>
    </w:p>
    <w:p w14:paraId="79D4E4D5" w14:textId="77777777" w:rsidR="00A3167E" w:rsidRPr="00A3167E" w:rsidRDefault="00A3167E" w:rsidP="00A3167E">
      <w:pPr>
        <w:pStyle w:val="ListParagraph"/>
        <w:rPr>
          <w:rFonts w:ascii="Arial" w:hAnsi="Arial" w:cs="Arial"/>
          <w:sz w:val="24"/>
          <w:szCs w:val="24"/>
        </w:rPr>
      </w:pPr>
    </w:p>
    <w:p w14:paraId="118B54BB" w14:textId="75B059BF"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A51418" w:rsidRPr="00535D7D">
        <w:rPr>
          <w:rFonts w:ascii="Arial" w:hAnsi="Arial" w:cs="Arial"/>
          <w:sz w:val="24"/>
          <w:szCs w:val="24"/>
        </w:rPr>
        <w:t xml:space="preserve">The </w:t>
      </w:r>
      <w:r w:rsidR="00A972BD" w:rsidRPr="00535D7D">
        <w:rPr>
          <w:rFonts w:ascii="Arial" w:hAnsi="Arial" w:cs="Arial"/>
          <w:sz w:val="24"/>
          <w:szCs w:val="24"/>
        </w:rPr>
        <w:t xml:space="preserve">crisp question to answer is whether this court has the necessary jurisdiction to </w:t>
      </w:r>
      <w:r w:rsidR="00730066" w:rsidRPr="00535D7D">
        <w:rPr>
          <w:rFonts w:ascii="Arial" w:hAnsi="Arial" w:cs="Arial"/>
          <w:sz w:val="24"/>
          <w:szCs w:val="24"/>
        </w:rPr>
        <w:t>grant a declaratory order to the effect that the</w:t>
      </w:r>
      <w:r w:rsidR="00A972BD" w:rsidRPr="00535D7D">
        <w:rPr>
          <w:rFonts w:ascii="Arial" w:hAnsi="Arial" w:cs="Arial"/>
          <w:sz w:val="24"/>
          <w:szCs w:val="24"/>
        </w:rPr>
        <w:t xml:space="preserve"> defendants are personally liable without limitation for the debts of Spintex (Swaziland)(Pty) Ltd (Spintex) pursuant to the provisions of s 361 of the eSwatini Companies Act, merely because they are resident in the area of the court</w:t>
      </w:r>
      <w:r w:rsidR="00F2536F" w:rsidRPr="00535D7D">
        <w:rPr>
          <w:rFonts w:ascii="Arial" w:hAnsi="Arial" w:cs="Arial"/>
          <w:sz w:val="24"/>
          <w:szCs w:val="24"/>
        </w:rPr>
        <w:t>'</w:t>
      </w:r>
      <w:r w:rsidR="00A972BD" w:rsidRPr="00535D7D">
        <w:rPr>
          <w:rFonts w:ascii="Arial" w:hAnsi="Arial" w:cs="Arial"/>
          <w:sz w:val="24"/>
          <w:szCs w:val="24"/>
        </w:rPr>
        <w:t>s jurisdiction.</w:t>
      </w:r>
    </w:p>
    <w:p w14:paraId="5F9C3341" w14:textId="77777777" w:rsidR="00A3167E" w:rsidRPr="00A3167E" w:rsidRDefault="00A3167E" w:rsidP="00A3167E">
      <w:pPr>
        <w:pStyle w:val="ListParagraph"/>
        <w:rPr>
          <w:rFonts w:ascii="Arial" w:hAnsi="Arial" w:cs="Arial"/>
          <w:sz w:val="24"/>
          <w:szCs w:val="24"/>
        </w:rPr>
      </w:pPr>
    </w:p>
    <w:p w14:paraId="098431A3" w14:textId="56CF946F"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A972BD" w:rsidRPr="00535D7D">
        <w:rPr>
          <w:rFonts w:ascii="Arial" w:hAnsi="Arial" w:cs="Arial"/>
          <w:sz w:val="24"/>
          <w:szCs w:val="24"/>
        </w:rPr>
        <w:t>In considering this issue, it is imperative to keep in mind that there is no</w:t>
      </w:r>
      <w:r w:rsidR="00812AA0" w:rsidRPr="00535D7D">
        <w:rPr>
          <w:rFonts w:ascii="Arial" w:hAnsi="Arial" w:cs="Arial"/>
          <w:sz w:val="24"/>
          <w:szCs w:val="24"/>
        </w:rPr>
        <w:t xml:space="preserve"> indication in the stated case that there is any connection or link</w:t>
      </w:r>
      <w:r w:rsidR="00A972BD" w:rsidRPr="00535D7D">
        <w:rPr>
          <w:rFonts w:ascii="Arial" w:hAnsi="Arial" w:cs="Arial"/>
          <w:sz w:val="24"/>
          <w:szCs w:val="24"/>
        </w:rPr>
        <w:t xml:space="preserve"> between Spintex and South Africa</w:t>
      </w:r>
      <w:r w:rsidR="00F2536F" w:rsidRPr="00535D7D">
        <w:rPr>
          <w:rFonts w:ascii="Arial" w:hAnsi="Arial" w:cs="Arial"/>
          <w:sz w:val="24"/>
          <w:szCs w:val="24"/>
        </w:rPr>
        <w:t>. N</w:t>
      </w:r>
      <w:r w:rsidR="00812AA0" w:rsidRPr="00535D7D">
        <w:rPr>
          <w:rFonts w:ascii="Arial" w:hAnsi="Arial" w:cs="Arial"/>
          <w:sz w:val="24"/>
          <w:szCs w:val="24"/>
        </w:rPr>
        <w:t xml:space="preserve">either is it stated that Spintex conducted any business in South Africa or was registered </w:t>
      </w:r>
      <w:r w:rsidR="00694590" w:rsidRPr="00535D7D">
        <w:rPr>
          <w:rFonts w:ascii="Arial" w:hAnsi="Arial" w:cs="Arial"/>
          <w:sz w:val="24"/>
          <w:szCs w:val="24"/>
        </w:rPr>
        <w:t xml:space="preserve">as </w:t>
      </w:r>
      <w:r w:rsidR="00F2536F" w:rsidRPr="00535D7D">
        <w:rPr>
          <w:rFonts w:ascii="Arial" w:hAnsi="Arial" w:cs="Arial"/>
          <w:sz w:val="24"/>
          <w:szCs w:val="24"/>
        </w:rPr>
        <w:t>an '</w:t>
      </w:r>
      <w:r w:rsidR="00812AA0" w:rsidRPr="00535D7D">
        <w:rPr>
          <w:rFonts w:ascii="Arial" w:hAnsi="Arial" w:cs="Arial"/>
          <w:sz w:val="24"/>
          <w:szCs w:val="24"/>
        </w:rPr>
        <w:t>external company</w:t>
      </w:r>
      <w:r w:rsidR="00F2536F" w:rsidRPr="00535D7D">
        <w:rPr>
          <w:rFonts w:ascii="Arial" w:hAnsi="Arial" w:cs="Arial"/>
          <w:sz w:val="24"/>
          <w:szCs w:val="24"/>
        </w:rPr>
        <w:t>'</w:t>
      </w:r>
      <w:r w:rsidR="00812AA0" w:rsidRPr="00535D7D">
        <w:rPr>
          <w:rFonts w:ascii="Arial" w:hAnsi="Arial" w:cs="Arial"/>
          <w:sz w:val="24"/>
          <w:szCs w:val="24"/>
        </w:rPr>
        <w:t xml:space="preserve"> in South Africa.</w:t>
      </w:r>
    </w:p>
    <w:p w14:paraId="30BCDE4C" w14:textId="77777777" w:rsidR="00360CDC" w:rsidRPr="00360CDC" w:rsidRDefault="00360CDC" w:rsidP="00360CDC">
      <w:pPr>
        <w:pStyle w:val="ListParagraph"/>
        <w:rPr>
          <w:rFonts w:ascii="Arial" w:hAnsi="Arial" w:cs="Arial"/>
          <w:sz w:val="24"/>
          <w:szCs w:val="24"/>
        </w:rPr>
      </w:pPr>
    </w:p>
    <w:p w14:paraId="468983D2" w14:textId="4F027FBD" w:rsidR="00360CDC" w:rsidRPr="00535D7D" w:rsidRDefault="00535D7D" w:rsidP="00535D7D">
      <w:pPr>
        <w:spacing w:before="120" w:after="120" w:line="360" w:lineRule="auto"/>
        <w:ind w:left="1080" w:hanging="720"/>
        <w:jc w:val="both"/>
        <w:rPr>
          <w:rFonts w:ascii="Arial" w:hAnsi="Arial" w:cs="Arial"/>
          <w:i/>
          <w:sz w:val="24"/>
          <w:szCs w:val="24"/>
        </w:rPr>
      </w:pPr>
      <w:r w:rsidRPr="00360CDC">
        <w:rPr>
          <w:rFonts w:ascii="Arial" w:hAnsi="Arial" w:cs="Arial"/>
          <w:i/>
          <w:sz w:val="24"/>
          <w:szCs w:val="24"/>
        </w:rPr>
        <w:t>(i)</w:t>
      </w:r>
      <w:r w:rsidRPr="00360CDC">
        <w:rPr>
          <w:rFonts w:ascii="Arial" w:hAnsi="Arial" w:cs="Arial"/>
          <w:i/>
          <w:sz w:val="24"/>
          <w:szCs w:val="24"/>
        </w:rPr>
        <w:tab/>
      </w:r>
      <w:r w:rsidR="00360CDC" w:rsidRPr="00535D7D">
        <w:rPr>
          <w:rFonts w:ascii="Arial" w:hAnsi="Arial" w:cs="Arial"/>
          <w:i/>
          <w:sz w:val="24"/>
          <w:szCs w:val="24"/>
        </w:rPr>
        <w:t>Private International Law</w:t>
      </w:r>
    </w:p>
    <w:p w14:paraId="31D70EEC" w14:textId="77777777" w:rsidR="00360CDC" w:rsidRPr="00360CDC" w:rsidRDefault="00360CDC" w:rsidP="00360CDC">
      <w:pPr>
        <w:pStyle w:val="ListParagraph"/>
        <w:rPr>
          <w:rFonts w:ascii="Arial" w:hAnsi="Arial" w:cs="Arial"/>
          <w:sz w:val="24"/>
          <w:szCs w:val="24"/>
        </w:rPr>
      </w:pPr>
    </w:p>
    <w:p w14:paraId="41DC0FA8" w14:textId="3237CD74" w:rsidR="00A02451"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81744" w:rsidRPr="00535D7D">
        <w:rPr>
          <w:rFonts w:ascii="Arial" w:hAnsi="Arial" w:cs="Arial"/>
          <w:sz w:val="24"/>
          <w:szCs w:val="24"/>
        </w:rPr>
        <w:t xml:space="preserve">Private international law is often referred to as </w:t>
      </w:r>
      <w:r w:rsidR="00F2536F" w:rsidRPr="00535D7D">
        <w:rPr>
          <w:rFonts w:ascii="Arial" w:hAnsi="Arial" w:cs="Arial"/>
          <w:sz w:val="24"/>
          <w:szCs w:val="24"/>
        </w:rPr>
        <w:t>'</w:t>
      </w:r>
      <w:r w:rsidR="00481744" w:rsidRPr="00535D7D">
        <w:rPr>
          <w:rFonts w:ascii="Arial" w:hAnsi="Arial" w:cs="Arial"/>
          <w:sz w:val="24"/>
          <w:szCs w:val="24"/>
        </w:rPr>
        <w:t>conflict of laws.</w:t>
      </w:r>
      <w:r w:rsidR="00F2536F" w:rsidRPr="00535D7D">
        <w:rPr>
          <w:rFonts w:ascii="Arial" w:hAnsi="Arial" w:cs="Arial"/>
          <w:sz w:val="24"/>
          <w:szCs w:val="24"/>
        </w:rPr>
        <w:t>'</w:t>
      </w:r>
      <w:r w:rsidR="00481744" w:rsidRPr="00535D7D">
        <w:rPr>
          <w:rFonts w:ascii="Arial" w:hAnsi="Arial" w:cs="Arial"/>
          <w:sz w:val="24"/>
          <w:szCs w:val="24"/>
        </w:rPr>
        <w:t xml:space="preserve"> It, however, refers to the law regulating private relationships across national borders, or to put it differently, private relationships involving a foreign element. </w:t>
      </w:r>
      <w:r w:rsidR="007722A2" w:rsidRPr="00535D7D">
        <w:rPr>
          <w:rFonts w:ascii="Arial" w:hAnsi="Arial" w:cs="Arial"/>
          <w:sz w:val="24"/>
          <w:szCs w:val="24"/>
        </w:rPr>
        <w:t>Private international law deals with three main issues: the jurisdiction of a court to deal with a case, the law applicable to the case</w:t>
      </w:r>
      <w:r w:rsidR="00F2536F" w:rsidRPr="00535D7D">
        <w:rPr>
          <w:rFonts w:ascii="Arial" w:hAnsi="Arial" w:cs="Arial"/>
          <w:sz w:val="24"/>
          <w:szCs w:val="24"/>
        </w:rPr>
        <w:t>,</w:t>
      </w:r>
      <w:r w:rsidR="007722A2" w:rsidRPr="00535D7D">
        <w:rPr>
          <w:rFonts w:ascii="Arial" w:hAnsi="Arial" w:cs="Arial"/>
          <w:sz w:val="24"/>
          <w:szCs w:val="24"/>
        </w:rPr>
        <w:t xml:space="preserve"> and the recognition and enforcement of foreign judgments.</w:t>
      </w:r>
      <w:r w:rsidR="007722A2">
        <w:rPr>
          <w:rStyle w:val="FootnoteReference"/>
          <w:rFonts w:ascii="Arial" w:hAnsi="Arial" w:cs="Arial"/>
          <w:sz w:val="24"/>
          <w:szCs w:val="24"/>
        </w:rPr>
        <w:footnoteReference w:id="13"/>
      </w:r>
      <w:r w:rsidR="00AB18E8" w:rsidRPr="00535D7D">
        <w:rPr>
          <w:rFonts w:ascii="Arial" w:hAnsi="Arial" w:cs="Arial"/>
          <w:sz w:val="24"/>
          <w:szCs w:val="24"/>
        </w:rPr>
        <w:t xml:space="preserve"> </w:t>
      </w:r>
      <w:r w:rsidR="00481744" w:rsidRPr="00535D7D">
        <w:rPr>
          <w:rFonts w:ascii="Arial" w:hAnsi="Arial" w:cs="Arial"/>
          <w:i/>
          <w:sz w:val="24"/>
          <w:szCs w:val="24"/>
        </w:rPr>
        <w:t xml:space="preserve">In casu, </w:t>
      </w:r>
      <w:r w:rsidR="00481744" w:rsidRPr="00535D7D">
        <w:rPr>
          <w:rFonts w:ascii="Arial" w:hAnsi="Arial" w:cs="Arial"/>
          <w:sz w:val="24"/>
          <w:szCs w:val="24"/>
        </w:rPr>
        <w:t>the plaintiff is correct when contending that the principles of private international law appl</w:t>
      </w:r>
      <w:r w:rsidR="007722A2" w:rsidRPr="00535D7D">
        <w:rPr>
          <w:rFonts w:ascii="Arial" w:hAnsi="Arial" w:cs="Arial"/>
          <w:sz w:val="24"/>
          <w:szCs w:val="24"/>
        </w:rPr>
        <w:t>y</w:t>
      </w:r>
      <w:r w:rsidR="00481744" w:rsidRPr="00535D7D">
        <w:rPr>
          <w:rFonts w:ascii="Arial" w:hAnsi="Arial" w:cs="Arial"/>
          <w:sz w:val="24"/>
          <w:szCs w:val="24"/>
        </w:rPr>
        <w:t xml:space="preserve">. Although the parties are both </w:t>
      </w:r>
      <w:r w:rsidR="00481744" w:rsidRPr="00535D7D">
        <w:rPr>
          <w:rFonts w:ascii="Arial" w:hAnsi="Arial" w:cs="Arial"/>
          <w:i/>
          <w:sz w:val="24"/>
          <w:szCs w:val="24"/>
        </w:rPr>
        <w:t>incolae</w:t>
      </w:r>
      <w:r w:rsidR="00481744" w:rsidRPr="00535D7D">
        <w:rPr>
          <w:rFonts w:ascii="Arial" w:hAnsi="Arial" w:cs="Arial"/>
          <w:sz w:val="24"/>
          <w:szCs w:val="24"/>
        </w:rPr>
        <w:t xml:space="preserve"> of this court, the cause of action arose in a foreign jurisdiction in t</w:t>
      </w:r>
      <w:r w:rsidR="007722A2" w:rsidRPr="00535D7D">
        <w:rPr>
          <w:rFonts w:ascii="Arial" w:hAnsi="Arial" w:cs="Arial"/>
          <w:sz w:val="24"/>
          <w:szCs w:val="24"/>
        </w:rPr>
        <w:t>er</w:t>
      </w:r>
      <w:r w:rsidR="00481744" w:rsidRPr="00535D7D">
        <w:rPr>
          <w:rFonts w:ascii="Arial" w:hAnsi="Arial" w:cs="Arial"/>
          <w:sz w:val="24"/>
          <w:szCs w:val="24"/>
        </w:rPr>
        <w:t>ms of a foreign statute</w:t>
      </w:r>
      <w:r w:rsidR="00F2536F" w:rsidRPr="00535D7D">
        <w:rPr>
          <w:rFonts w:ascii="Arial" w:hAnsi="Arial" w:cs="Arial"/>
          <w:sz w:val="24"/>
          <w:szCs w:val="24"/>
        </w:rPr>
        <w:t>,</w:t>
      </w:r>
      <w:r w:rsidR="007722A2" w:rsidRPr="00535D7D">
        <w:rPr>
          <w:rFonts w:ascii="Arial" w:hAnsi="Arial" w:cs="Arial"/>
          <w:sz w:val="24"/>
          <w:szCs w:val="24"/>
        </w:rPr>
        <w:t xml:space="preserve"> and the disput</w:t>
      </w:r>
      <w:r w:rsidR="00AB18E8" w:rsidRPr="00535D7D">
        <w:rPr>
          <w:rFonts w:ascii="Arial" w:hAnsi="Arial" w:cs="Arial"/>
          <w:sz w:val="24"/>
          <w:szCs w:val="24"/>
        </w:rPr>
        <w:t xml:space="preserve">e </w:t>
      </w:r>
      <w:r w:rsidR="00AB18E8" w:rsidRPr="00535D7D">
        <w:rPr>
          <w:rFonts w:ascii="Arial" w:hAnsi="Arial" w:cs="Arial"/>
          <w:sz w:val="24"/>
          <w:szCs w:val="24"/>
        </w:rPr>
        <w:lastRenderedPageBreak/>
        <w:t xml:space="preserve">includes a civil </w:t>
      </w:r>
      <w:r w:rsidR="007722A2" w:rsidRPr="00535D7D">
        <w:rPr>
          <w:rFonts w:ascii="Arial" w:hAnsi="Arial" w:cs="Arial"/>
          <w:sz w:val="24"/>
          <w:szCs w:val="24"/>
        </w:rPr>
        <w:t>element.</w:t>
      </w:r>
      <w:r w:rsidR="007722A2">
        <w:rPr>
          <w:rStyle w:val="FootnoteReference"/>
          <w:rFonts w:ascii="Arial" w:hAnsi="Arial" w:cs="Arial"/>
          <w:sz w:val="24"/>
          <w:szCs w:val="24"/>
        </w:rPr>
        <w:footnoteReference w:id="14"/>
      </w:r>
      <w:r w:rsidR="007722A2" w:rsidRPr="00535D7D">
        <w:rPr>
          <w:rFonts w:ascii="Arial" w:hAnsi="Arial" w:cs="Arial"/>
          <w:sz w:val="24"/>
          <w:szCs w:val="24"/>
        </w:rPr>
        <w:t xml:space="preserve"> The dispute involves foreign elements.</w:t>
      </w:r>
      <w:r w:rsidR="00AB18E8" w:rsidRPr="00535D7D">
        <w:rPr>
          <w:rFonts w:ascii="Arial" w:hAnsi="Arial" w:cs="Arial"/>
          <w:sz w:val="24"/>
          <w:szCs w:val="24"/>
        </w:rPr>
        <w:t xml:space="preserve"> </w:t>
      </w:r>
      <w:r w:rsidR="00360CDC" w:rsidRPr="00535D7D">
        <w:rPr>
          <w:rFonts w:ascii="Arial" w:hAnsi="Arial" w:cs="Arial"/>
          <w:sz w:val="24"/>
          <w:szCs w:val="24"/>
        </w:rPr>
        <w:t>In the current matter, there is no conflict of laws. The parties a</w:t>
      </w:r>
      <w:r w:rsidR="00F2536F" w:rsidRPr="00535D7D">
        <w:rPr>
          <w:rFonts w:ascii="Arial" w:hAnsi="Arial" w:cs="Arial"/>
          <w:sz w:val="24"/>
          <w:szCs w:val="24"/>
        </w:rPr>
        <w:t>gree</w:t>
      </w:r>
      <w:r w:rsidR="00360CDC" w:rsidRPr="00535D7D">
        <w:rPr>
          <w:rFonts w:ascii="Arial" w:hAnsi="Arial" w:cs="Arial"/>
          <w:sz w:val="24"/>
          <w:szCs w:val="24"/>
        </w:rPr>
        <w:t xml:space="preserve"> that the plaintiff</w:t>
      </w:r>
      <w:r w:rsidR="00F2536F" w:rsidRPr="00535D7D">
        <w:rPr>
          <w:rFonts w:ascii="Arial" w:hAnsi="Arial" w:cs="Arial"/>
          <w:sz w:val="24"/>
          <w:szCs w:val="24"/>
        </w:rPr>
        <w:t>'</w:t>
      </w:r>
      <w:r w:rsidR="00360CDC" w:rsidRPr="00535D7D">
        <w:rPr>
          <w:rFonts w:ascii="Arial" w:hAnsi="Arial" w:cs="Arial"/>
          <w:sz w:val="24"/>
          <w:szCs w:val="24"/>
        </w:rPr>
        <w:t>s cause of action is founded in s 361 of the eSwatini Companies Act.</w:t>
      </w:r>
      <w:r w:rsidR="001C0168" w:rsidRPr="00535D7D">
        <w:rPr>
          <w:rFonts w:ascii="Arial" w:hAnsi="Arial" w:cs="Arial"/>
          <w:sz w:val="24"/>
          <w:szCs w:val="24"/>
        </w:rPr>
        <w:t xml:space="preserve"> </w:t>
      </w:r>
      <w:r w:rsidR="0028483D" w:rsidRPr="00535D7D">
        <w:rPr>
          <w:rFonts w:ascii="Arial" w:hAnsi="Arial" w:cs="Arial"/>
          <w:sz w:val="24"/>
          <w:szCs w:val="24"/>
        </w:rPr>
        <w:t xml:space="preserve">Since the question </w:t>
      </w:r>
      <w:r w:rsidR="00F2536F" w:rsidRPr="00535D7D">
        <w:rPr>
          <w:rFonts w:ascii="Arial" w:hAnsi="Arial" w:cs="Arial"/>
          <w:sz w:val="24"/>
          <w:szCs w:val="24"/>
        </w:rPr>
        <w:t xml:space="preserve">of </w:t>
      </w:r>
      <w:r w:rsidR="0028483D" w:rsidRPr="00535D7D">
        <w:rPr>
          <w:rFonts w:ascii="Arial" w:hAnsi="Arial" w:cs="Arial"/>
          <w:sz w:val="24"/>
          <w:szCs w:val="24"/>
        </w:rPr>
        <w:t xml:space="preserve">whether a court has jurisdiction to decide a dispute is separate from the question of which law the court will apply to that dispute, the mere fact that the parties are in agreement as to the law applicable to the dispute does not render principles of private international law nugatory. </w:t>
      </w:r>
    </w:p>
    <w:p w14:paraId="508947E2" w14:textId="77777777" w:rsidR="00A02451" w:rsidRDefault="00A02451" w:rsidP="00A02451">
      <w:pPr>
        <w:pStyle w:val="ListParagraph"/>
        <w:spacing w:before="120" w:after="120" w:line="360" w:lineRule="auto"/>
        <w:jc w:val="both"/>
        <w:rPr>
          <w:rFonts w:ascii="Arial" w:hAnsi="Arial" w:cs="Arial"/>
          <w:sz w:val="24"/>
          <w:szCs w:val="24"/>
        </w:rPr>
      </w:pPr>
    </w:p>
    <w:p w14:paraId="6A5F5B87" w14:textId="7B62FC2A" w:rsidR="00360CDC" w:rsidRPr="00535D7D" w:rsidRDefault="00535D7D" w:rsidP="00535D7D">
      <w:pPr>
        <w:spacing w:before="120" w:after="120" w:line="360" w:lineRule="auto"/>
        <w:ind w:left="720" w:hanging="720"/>
        <w:jc w:val="both"/>
        <w:rPr>
          <w:rFonts w:ascii="Arial" w:hAnsi="Arial" w:cs="Arial"/>
          <w:sz w:val="24"/>
          <w:szCs w:val="24"/>
        </w:rPr>
      </w:pPr>
      <w:r w:rsidRPr="00AB18E8">
        <w:rPr>
          <w:rFonts w:ascii="Arial" w:hAnsi="Arial" w:cs="Arial"/>
          <w:sz w:val="24"/>
          <w:szCs w:val="24"/>
        </w:rPr>
        <w:t>[27]</w:t>
      </w:r>
      <w:r w:rsidRPr="00AB18E8">
        <w:rPr>
          <w:rFonts w:ascii="Arial" w:hAnsi="Arial" w:cs="Arial"/>
          <w:sz w:val="24"/>
          <w:szCs w:val="24"/>
        </w:rPr>
        <w:tab/>
      </w:r>
      <w:r w:rsidR="00AB18E8" w:rsidRPr="00535D7D">
        <w:rPr>
          <w:rFonts w:ascii="Arial" w:hAnsi="Arial" w:cs="Arial"/>
          <w:sz w:val="24"/>
          <w:szCs w:val="24"/>
        </w:rPr>
        <w:t xml:space="preserve">The question is thus whether this court has judicial competence over the dispute. </w:t>
      </w:r>
      <w:r w:rsidR="002C1D0E" w:rsidRPr="00535D7D">
        <w:rPr>
          <w:rFonts w:ascii="Arial" w:hAnsi="Arial" w:cs="Arial"/>
          <w:sz w:val="24"/>
          <w:szCs w:val="24"/>
        </w:rPr>
        <w:t>A court can only adjudicate a dispute over which it has jurisdiction.</w:t>
      </w:r>
      <w:r w:rsidR="00A02451" w:rsidRPr="00535D7D">
        <w:rPr>
          <w:rFonts w:ascii="Arial" w:hAnsi="Arial" w:cs="Arial"/>
          <w:sz w:val="24"/>
          <w:szCs w:val="24"/>
        </w:rPr>
        <w:t xml:space="preserve"> Bennett and Granata</w:t>
      </w:r>
      <w:r w:rsidR="00A02451">
        <w:rPr>
          <w:rStyle w:val="FootnoteReference"/>
          <w:rFonts w:ascii="Arial" w:hAnsi="Arial" w:cs="Arial"/>
          <w:sz w:val="24"/>
          <w:szCs w:val="24"/>
        </w:rPr>
        <w:footnoteReference w:id="15"/>
      </w:r>
      <w:r w:rsidR="00A02451" w:rsidRPr="00535D7D">
        <w:rPr>
          <w:rFonts w:ascii="Arial" w:hAnsi="Arial" w:cs="Arial"/>
          <w:sz w:val="24"/>
          <w:szCs w:val="24"/>
        </w:rPr>
        <w:t xml:space="preserve"> explain that where a court is not bound by international or regional private international law instruments, the national legal principles will determine which court is competent to decide the matter at stake.</w:t>
      </w:r>
      <w:r w:rsidR="00FA7C6A" w:rsidRPr="00535D7D">
        <w:rPr>
          <w:rFonts w:ascii="Arial" w:hAnsi="Arial" w:cs="Arial"/>
          <w:sz w:val="24"/>
          <w:szCs w:val="24"/>
        </w:rPr>
        <w:t xml:space="preserve"> As indicated in the </w:t>
      </w:r>
      <w:r w:rsidR="00F2536F" w:rsidRPr="00535D7D">
        <w:rPr>
          <w:rFonts w:ascii="Arial" w:hAnsi="Arial" w:cs="Arial"/>
          <w:sz w:val="24"/>
          <w:szCs w:val="24"/>
        </w:rPr>
        <w:t>following paragraphs</w:t>
      </w:r>
      <w:r w:rsidR="00FA7C6A" w:rsidRPr="00535D7D">
        <w:rPr>
          <w:rFonts w:ascii="Arial" w:hAnsi="Arial" w:cs="Arial"/>
          <w:sz w:val="24"/>
          <w:szCs w:val="24"/>
        </w:rPr>
        <w:t>, this principl</w:t>
      </w:r>
      <w:r w:rsidR="00F2536F" w:rsidRPr="00535D7D">
        <w:rPr>
          <w:rFonts w:ascii="Arial" w:hAnsi="Arial" w:cs="Arial"/>
          <w:sz w:val="24"/>
          <w:szCs w:val="24"/>
        </w:rPr>
        <w:t xml:space="preserve">e is confirmed by South African </w:t>
      </w:r>
      <w:r w:rsidR="00FA7C6A" w:rsidRPr="00535D7D">
        <w:rPr>
          <w:rFonts w:ascii="Arial" w:hAnsi="Arial" w:cs="Arial"/>
          <w:sz w:val="24"/>
          <w:szCs w:val="24"/>
        </w:rPr>
        <w:t xml:space="preserve">caselaw. </w:t>
      </w:r>
    </w:p>
    <w:p w14:paraId="622C8F7D" w14:textId="77777777" w:rsidR="00A3167E" w:rsidRPr="00A3167E" w:rsidRDefault="00A3167E" w:rsidP="00A3167E">
      <w:pPr>
        <w:pStyle w:val="ListParagraph"/>
        <w:rPr>
          <w:rFonts w:ascii="Arial" w:hAnsi="Arial" w:cs="Arial"/>
          <w:sz w:val="24"/>
          <w:szCs w:val="24"/>
        </w:rPr>
      </w:pPr>
    </w:p>
    <w:p w14:paraId="58492CB0" w14:textId="77777777" w:rsidR="00E839BA" w:rsidRPr="00E839BA" w:rsidRDefault="00E839BA" w:rsidP="00E839BA">
      <w:pPr>
        <w:pStyle w:val="ListParagraph"/>
        <w:rPr>
          <w:rFonts w:ascii="Arial" w:hAnsi="Arial" w:cs="Arial"/>
          <w:sz w:val="24"/>
          <w:szCs w:val="24"/>
        </w:rPr>
      </w:pPr>
    </w:p>
    <w:p w14:paraId="69BB2302" w14:textId="04D39B6D"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839BA" w:rsidRPr="00535D7D">
        <w:rPr>
          <w:rFonts w:ascii="Arial" w:hAnsi="Arial" w:cs="Arial"/>
          <w:sz w:val="24"/>
          <w:szCs w:val="24"/>
        </w:rPr>
        <w:t xml:space="preserve">The word </w:t>
      </w:r>
      <w:r w:rsidR="00F2536F" w:rsidRPr="00535D7D">
        <w:rPr>
          <w:rFonts w:ascii="Arial" w:hAnsi="Arial" w:cs="Arial"/>
          <w:sz w:val="24"/>
          <w:szCs w:val="24"/>
        </w:rPr>
        <w:t>'</w:t>
      </w:r>
      <w:r w:rsidR="00FA7C6A" w:rsidRPr="00535D7D">
        <w:rPr>
          <w:rFonts w:ascii="Arial" w:hAnsi="Arial" w:cs="Arial"/>
          <w:sz w:val="24"/>
          <w:szCs w:val="24"/>
        </w:rPr>
        <w:t>jurisdiction</w:t>
      </w:r>
      <w:r w:rsidR="00F2536F" w:rsidRPr="00535D7D">
        <w:rPr>
          <w:rFonts w:ascii="Arial" w:hAnsi="Arial" w:cs="Arial"/>
          <w:sz w:val="24"/>
          <w:szCs w:val="24"/>
        </w:rPr>
        <w:t>'</w:t>
      </w:r>
      <w:r w:rsidR="00FA7C6A" w:rsidRPr="00535D7D">
        <w:rPr>
          <w:rFonts w:ascii="Arial" w:hAnsi="Arial" w:cs="Arial"/>
          <w:sz w:val="24"/>
          <w:szCs w:val="24"/>
        </w:rPr>
        <w:t xml:space="preserve"> has many meanings in South African jurisprudence.</w:t>
      </w:r>
      <w:r w:rsidR="00E839BA">
        <w:rPr>
          <w:rStyle w:val="FootnoteReference"/>
          <w:rFonts w:ascii="Arial" w:hAnsi="Arial" w:cs="Arial"/>
          <w:sz w:val="24"/>
          <w:szCs w:val="24"/>
        </w:rPr>
        <w:footnoteReference w:id="16"/>
      </w:r>
      <w:r w:rsidR="00E839BA" w:rsidRPr="00535D7D">
        <w:rPr>
          <w:rFonts w:ascii="Arial" w:hAnsi="Arial" w:cs="Arial"/>
          <w:sz w:val="24"/>
          <w:szCs w:val="24"/>
        </w:rPr>
        <w:t xml:space="preserve"> </w:t>
      </w:r>
      <w:r w:rsidR="00F77F64" w:rsidRPr="00535D7D">
        <w:rPr>
          <w:rFonts w:ascii="Arial" w:hAnsi="Arial" w:cs="Arial"/>
          <w:sz w:val="24"/>
          <w:szCs w:val="24"/>
        </w:rPr>
        <w:t xml:space="preserve"> The Constitutional Court in </w:t>
      </w:r>
      <w:r w:rsidR="00F77F64" w:rsidRPr="00535D7D">
        <w:rPr>
          <w:rFonts w:ascii="Arial" w:hAnsi="Arial" w:cs="Arial"/>
          <w:i/>
          <w:sz w:val="24"/>
          <w:szCs w:val="24"/>
        </w:rPr>
        <w:t>Gcaba v Minister for Safety and Security,</w:t>
      </w:r>
      <w:r w:rsidR="00F77F64" w:rsidRPr="00F77F64">
        <w:rPr>
          <w:rStyle w:val="FootnoteReference"/>
          <w:rFonts w:ascii="Arial" w:hAnsi="Arial" w:cs="Arial"/>
          <w:sz w:val="24"/>
          <w:szCs w:val="24"/>
        </w:rPr>
        <w:footnoteReference w:id="17"/>
      </w:r>
      <w:r w:rsidR="00F77F64" w:rsidRPr="00535D7D">
        <w:rPr>
          <w:rFonts w:ascii="Arial" w:hAnsi="Arial" w:cs="Arial"/>
          <w:sz w:val="24"/>
          <w:szCs w:val="24"/>
        </w:rPr>
        <w:t xml:space="preserve"> confirmed the meaning of the term as follows:</w:t>
      </w:r>
    </w:p>
    <w:p w14:paraId="043B403E" w14:textId="77777777" w:rsidR="00F77F64" w:rsidRDefault="00F77F64" w:rsidP="00F77F64">
      <w:pPr>
        <w:pStyle w:val="ListParagraph"/>
        <w:spacing w:before="120" w:after="120" w:line="360" w:lineRule="auto"/>
        <w:jc w:val="both"/>
        <w:rPr>
          <w:rFonts w:ascii="Arial" w:hAnsi="Arial" w:cs="Arial"/>
          <w:sz w:val="24"/>
          <w:szCs w:val="24"/>
        </w:rPr>
      </w:pPr>
    </w:p>
    <w:p w14:paraId="0ED753E6" w14:textId="677CB87B" w:rsidR="00F77F64" w:rsidRDefault="00F2536F" w:rsidP="00F77F64">
      <w:pPr>
        <w:pStyle w:val="ListParagraph"/>
        <w:spacing w:before="120" w:after="120" w:line="360" w:lineRule="auto"/>
        <w:ind w:left="1008" w:right="1008"/>
        <w:jc w:val="both"/>
        <w:rPr>
          <w:rFonts w:ascii="Arial" w:hAnsi="Arial" w:cs="Arial"/>
          <w:sz w:val="24"/>
          <w:szCs w:val="24"/>
        </w:rPr>
      </w:pPr>
      <w:r>
        <w:rPr>
          <w:rFonts w:ascii="Arial" w:hAnsi="Arial" w:cs="Arial"/>
          <w:sz w:val="24"/>
          <w:szCs w:val="24"/>
        </w:rPr>
        <w:t>'</w:t>
      </w:r>
      <w:r w:rsidR="00F77F64">
        <w:rPr>
          <w:rFonts w:ascii="Arial" w:hAnsi="Arial" w:cs="Arial"/>
          <w:sz w:val="24"/>
          <w:szCs w:val="24"/>
        </w:rPr>
        <w:t>Jurisdiction means the power or competence of a Court to hear and determine an issue between parties.</w:t>
      </w:r>
      <w:r>
        <w:rPr>
          <w:rFonts w:ascii="Arial" w:hAnsi="Arial" w:cs="Arial"/>
          <w:sz w:val="24"/>
          <w:szCs w:val="24"/>
        </w:rPr>
        <w:t>'</w:t>
      </w:r>
    </w:p>
    <w:p w14:paraId="1D75595C" w14:textId="77777777" w:rsidR="00F77F64" w:rsidRDefault="00F77F64" w:rsidP="00F77F64">
      <w:pPr>
        <w:pStyle w:val="ListParagraph"/>
        <w:spacing w:before="120" w:after="120" w:line="360" w:lineRule="auto"/>
        <w:ind w:left="1008" w:right="1008"/>
        <w:jc w:val="both"/>
        <w:rPr>
          <w:rFonts w:ascii="Arial" w:hAnsi="Arial" w:cs="Arial"/>
          <w:sz w:val="24"/>
          <w:szCs w:val="24"/>
        </w:rPr>
      </w:pPr>
    </w:p>
    <w:p w14:paraId="2930EB35" w14:textId="2571CF98" w:rsidR="00F77F64"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77F64" w:rsidRPr="00535D7D">
        <w:rPr>
          <w:rFonts w:ascii="Arial" w:hAnsi="Arial" w:cs="Arial"/>
          <w:sz w:val="24"/>
          <w:szCs w:val="24"/>
        </w:rPr>
        <w:t xml:space="preserve">In </w:t>
      </w:r>
      <w:r w:rsidR="00F77F64" w:rsidRPr="00535D7D">
        <w:rPr>
          <w:rFonts w:ascii="Arial" w:hAnsi="Arial" w:cs="Arial"/>
          <w:i/>
          <w:sz w:val="24"/>
          <w:szCs w:val="24"/>
        </w:rPr>
        <w:t>Ewing McDonald &amp; co Ltd v M &amp; M Products,</w:t>
      </w:r>
      <w:r w:rsidR="00F77F64">
        <w:rPr>
          <w:rStyle w:val="FootnoteReference"/>
          <w:rFonts w:ascii="Arial" w:hAnsi="Arial" w:cs="Arial"/>
          <w:i/>
          <w:sz w:val="24"/>
          <w:szCs w:val="24"/>
        </w:rPr>
        <w:footnoteReference w:id="18"/>
      </w:r>
      <w:r w:rsidR="00CC7D8A" w:rsidRPr="00535D7D">
        <w:rPr>
          <w:rFonts w:ascii="Arial" w:hAnsi="Arial" w:cs="Arial"/>
          <w:sz w:val="24"/>
          <w:szCs w:val="24"/>
        </w:rPr>
        <w:t xml:space="preserve"> the  Appellate Division, as it was referred to at the time, stated that:</w:t>
      </w:r>
    </w:p>
    <w:p w14:paraId="1D6CF9DB" w14:textId="2E4D3860" w:rsidR="00CC7D8A" w:rsidRDefault="00CC7D8A" w:rsidP="00CC7D8A">
      <w:pPr>
        <w:pStyle w:val="ListParagraph"/>
        <w:spacing w:before="120" w:after="120" w:line="360" w:lineRule="auto"/>
        <w:jc w:val="both"/>
        <w:rPr>
          <w:rFonts w:ascii="Arial" w:hAnsi="Arial" w:cs="Arial"/>
          <w:sz w:val="24"/>
          <w:szCs w:val="24"/>
        </w:rPr>
      </w:pPr>
    </w:p>
    <w:p w14:paraId="63789730" w14:textId="0EB933B6" w:rsidR="00CC7D8A" w:rsidRPr="00CC7D8A" w:rsidRDefault="00F2536F" w:rsidP="00C7602A">
      <w:pPr>
        <w:pStyle w:val="ListParagraph"/>
        <w:spacing w:before="120" w:after="120" w:line="360" w:lineRule="auto"/>
        <w:ind w:left="1008" w:right="1008"/>
        <w:jc w:val="both"/>
        <w:rPr>
          <w:rFonts w:ascii="Arial" w:hAnsi="Arial" w:cs="Arial"/>
          <w:sz w:val="24"/>
          <w:szCs w:val="24"/>
        </w:rPr>
      </w:pPr>
      <w:r>
        <w:rPr>
          <w:rFonts w:ascii="Arial" w:hAnsi="Arial" w:cs="Arial"/>
          <w:sz w:val="24"/>
          <w:szCs w:val="24"/>
        </w:rPr>
        <w:t>'</w:t>
      </w:r>
      <w:r w:rsidR="00CC7D8A">
        <w:rPr>
          <w:rFonts w:ascii="Arial" w:hAnsi="Arial" w:cs="Arial"/>
          <w:sz w:val="24"/>
          <w:szCs w:val="24"/>
        </w:rPr>
        <w:t xml:space="preserve">Such power is purely territorial; it does not extend beyond the boundaries of, or over subjects </w:t>
      </w:r>
      <w:r w:rsidR="00CC7D8A">
        <w:rPr>
          <w:rFonts w:ascii="Arial" w:hAnsi="Arial" w:cs="Arial"/>
          <w:b/>
          <w:sz w:val="24"/>
          <w:szCs w:val="24"/>
        </w:rPr>
        <w:t>or subject-matters</w:t>
      </w:r>
      <w:r w:rsidR="00CC7D8A">
        <w:rPr>
          <w:rFonts w:ascii="Arial" w:hAnsi="Arial" w:cs="Arial"/>
          <w:sz w:val="24"/>
          <w:szCs w:val="24"/>
        </w:rPr>
        <w:t xml:space="preserve"> not associated with, the Court</w:t>
      </w:r>
      <w:r>
        <w:rPr>
          <w:rFonts w:ascii="Arial" w:hAnsi="Arial" w:cs="Arial"/>
          <w:sz w:val="24"/>
          <w:szCs w:val="24"/>
        </w:rPr>
        <w:t>'</w:t>
      </w:r>
      <w:r w:rsidR="00CC7D8A">
        <w:rPr>
          <w:rFonts w:ascii="Arial" w:hAnsi="Arial" w:cs="Arial"/>
          <w:sz w:val="24"/>
          <w:szCs w:val="24"/>
        </w:rPr>
        <w:t>s ordained territory.</w:t>
      </w:r>
      <w:r>
        <w:rPr>
          <w:rFonts w:ascii="Arial" w:hAnsi="Arial" w:cs="Arial"/>
          <w:sz w:val="24"/>
          <w:szCs w:val="24"/>
        </w:rPr>
        <w:t>'</w:t>
      </w:r>
    </w:p>
    <w:p w14:paraId="28648B6B" w14:textId="6110FC2B" w:rsidR="00A3167E" w:rsidRDefault="00A3167E" w:rsidP="00F77F64">
      <w:pPr>
        <w:pStyle w:val="ListParagraph"/>
        <w:spacing w:before="120" w:after="120" w:line="360" w:lineRule="auto"/>
        <w:jc w:val="both"/>
        <w:rPr>
          <w:rFonts w:ascii="Arial" w:hAnsi="Arial" w:cs="Arial"/>
          <w:sz w:val="24"/>
          <w:szCs w:val="24"/>
        </w:rPr>
      </w:pPr>
    </w:p>
    <w:p w14:paraId="581A4799" w14:textId="77777777" w:rsidR="00A3167E" w:rsidRPr="00A3167E" w:rsidRDefault="00A3167E" w:rsidP="00A3167E">
      <w:pPr>
        <w:pStyle w:val="ListParagraph"/>
        <w:rPr>
          <w:rFonts w:ascii="Arial" w:hAnsi="Arial" w:cs="Arial"/>
          <w:sz w:val="24"/>
          <w:szCs w:val="24"/>
        </w:rPr>
      </w:pPr>
    </w:p>
    <w:p w14:paraId="16158793" w14:textId="116662EF" w:rsidR="00C7602A"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1E012B" w:rsidRPr="00535D7D">
        <w:rPr>
          <w:rFonts w:ascii="Arial" w:hAnsi="Arial" w:cs="Arial"/>
          <w:sz w:val="24"/>
          <w:szCs w:val="24"/>
        </w:rPr>
        <w:t xml:space="preserve">In an earlier decision, </w:t>
      </w:r>
      <w:r w:rsidR="00C7602A" w:rsidRPr="00535D7D">
        <w:rPr>
          <w:rFonts w:ascii="Arial" w:hAnsi="Arial" w:cs="Arial"/>
          <w:i/>
          <w:sz w:val="24"/>
          <w:szCs w:val="24"/>
        </w:rPr>
        <w:t>Estate Agents Board v Lek</w:t>
      </w:r>
      <w:r w:rsidR="00C7602A" w:rsidRPr="00535D7D">
        <w:rPr>
          <w:rFonts w:ascii="Arial" w:hAnsi="Arial" w:cs="Arial"/>
          <w:sz w:val="24"/>
          <w:szCs w:val="24"/>
        </w:rPr>
        <w:t>,</w:t>
      </w:r>
      <w:r w:rsidR="00C7602A">
        <w:rPr>
          <w:rStyle w:val="FootnoteReference"/>
          <w:rFonts w:ascii="Arial" w:hAnsi="Arial" w:cs="Arial"/>
          <w:sz w:val="24"/>
          <w:szCs w:val="24"/>
        </w:rPr>
        <w:footnoteReference w:id="19"/>
      </w:r>
      <w:r w:rsidR="00C7602A" w:rsidRPr="00535D7D">
        <w:rPr>
          <w:rFonts w:ascii="Arial" w:hAnsi="Arial" w:cs="Arial"/>
          <w:sz w:val="24"/>
          <w:szCs w:val="24"/>
        </w:rPr>
        <w:t xml:space="preserve"> the court stated that whether the court </w:t>
      </w:r>
      <w:r w:rsidR="00C7602A" w:rsidRPr="00535D7D">
        <w:rPr>
          <w:rFonts w:ascii="Arial" w:hAnsi="Arial" w:cs="Arial"/>
          <w:i/>
          <w:sz w:val="24"/>
          <w:szCs w:val="24"/>
        </w:rPr>
        <w:t>a quo</w:t>
      </w:r>
      <w:r w:rsidR="00C7602A" w:rsidRPr="00535D7D">
        <w:rPr>
          <w:rFonts w:ascii="Arial" w:hAnsi="Arial" w:cs="Arial"/>
          <w:sz w:val="24"/>
          <w:szCs w:val="24"/>
        </w:rPr>
        <w:t xml:space="preserve"> had jurisdiction:</w:t>
      </w:r>
    </w:p>
    <w:p w14:paraId="1FD2BD26" w14:textId="77777777" w:rsidR="00FA7C6A" w:rsidRPr="00FA7C6A" w:rsidRDefault="00FA7C6A" w:rsidP="00FA7C6A">
      <w:pPr>
        <w:pStyle w:val="ListParagraph"/>
        <w:spacing w:before="120" w:after="120" w:line="360" w:lineRule="auto"/>
        <w:jc w:val="both"/>
        <w:rPr>
          <w:rFonts w:ascii="Arial" w:hAnsi="Arial" w:cs="Arial"/>
          <w:sz w:val="24"/>
          <w:szCs w:val="24"/>
        </w:rPr>
      </w:pPr>
    </w:p>
    <w:p w14:paraId="4CE79C64" w14:textId="67C44413" w:rsidR="00C7602A" w:rsidRDefault="00F2536F" w:rsidP="00C7602A">
      <w:pPr>
        <w:pStyle w:val="ListParagraph"/>
        <w:spacing w:before="120" w:after="120" w:line="360" w:lineRule="auto"/>
        <w:ind w:left="1008" w:right="1008"/>
        <w:jc w:val="both"/>
        <w:rPr>
          <w:rFonts w:ascii="Arial" w:hAnsi="Arial" w:cs="Arial"/>
          <w:sz w:val="24"/>
          <w:szCs w:val="24"/>
        </w:rPr>
      </w:pPr>
      <w:r>
        <w:rPr>
          <w:rFonts w:ascii="Arial" w:hAnsi="Arial" w:cs="Arial"/>
          <w:sz w:val="24"/>
          <w:szCs w:val="24"/>
        </w:rPr>
        <w:t>'</w:t>
      </w:r>
      <w:r w:rsidR="00C7602A">
        <w:rPr>
          <w:rFonts w:ascii="Arial" w:hAnsi="Arial" w:cs="Arial"/>
          <w:sz w:val="24"/>
          <w:szCs w:val="24"/>
        </w:rPr>
        <w:t>depends on (a) the nature of the proceedings, (b) the nature of the relief claimed therein [i</w:t>
      </w:r>
      <w:r>
        <w:rPr>
          <w:rFonts w:ascii="Arial" w:hAnsi="Arial" w:cs="Arial"/>
          <w:sz w:val="24"/>
          <w:szCs w:val="24"/>
        </w:rPr>
        <w:t>.e.,</w:t>
      </w:r>
      <w:r w:rsidR="00C7602A">
        <w:rPr>
          <w:rFonts w:ascii="Arial" w:hAnsi="Arial" w:cs="Arial"/>
          <w:sz w:val="24"/>
          <w:szCs w:val="24"/>
        </w:rPr>
        <w:t xml:space="preserve"> effectiveness], or in some cases (a) and (b).</w:t>
      </w:r>
      <w:r>
        <w:rPr>
          <w:rFonts w:ascii="Arial" w:hAnsi="Arial" w:cs="Arial"/>
          <w:sz w:val="24"/>
          <w:szCs w:val="24"/>
        </w:rPr>
        <w:t>'</w:t>
      </w:r>
    </w:p>
    <w:p w14:paraId="08E678B4" w14:textId="77777777" w:rsidR="00A3167E" w:rsidRPr="00A3167E" w:rsidRDefault="00A3167E" w:rsidP="00A3167E">
      <w:pPr>
        <w:pStyle w:val="ListParagraph"/>
        <w:rPr>
          <w:rFonts w:ascii="Arial" w:hAnsi="Arial" w:cs="Arial"/>
          <w:sz w:val="24"/>
          <w:szCs w:val="24"/>
        </w:rPr>
      </w:pPr>
    </w:p>
    <w:p w14:paraId="3A7EA935" w14:textId="2DFB8C61" w:rsidR="00EF36B2"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0361B" w:rsidRPr="00535D7D">
        <w:rPr>
          <w:rFonts w:ascii="Arial" w:hAnsi="Arial" w:cs="Arial"/>
          <w:sz w:val="24"/>
          <w:szCs w:val="24"/>
        </w:rPr>
        <w:t xml:space="preserve">In determining whether the court has the requisite jurisdiction to determine a matter, it is necessary to consider the </w:t>
      </w:r>
      <w:r w:rsidR="00F2536F" w:rsidRPr="00535D7D">
        <w:rPr>
          <w:rFonts w:ascii="Arial" w:hAnsi="Arial" w:cs="Arial"/>
          <w:sz w:val="24"/>
          <w:szCs w:val="24"/>
        </w:rPr>
        <w:t>'</w:t>
      </w:r>
      <w:r w:rsidR="0000361B" w:rsidRPr="00535D7D">
        <w:rPr>
          <w:rFonts w:ascii="Arial" w:hAnsi="Arial" w:cs="Arial"/>
          <w:sz w:val="24"/>
          <w:szCs w:val="24"/>
        </w:rPr>
        <w:t>distinction between cases where there is a lack of power in the court to deal with the cause and cases where the only disability arises from the fact that the defendant is not in its territorial sphere of influence.</w:t>
      </w:r>
      <w:r w:rsidR="00F2536F" w:rsidRPr="00535D7D">
        <w:rPr>
          <w:rFonts w:ascii="Arial" w:hAnsi="Arial" w:cs="Arial"/>
          <w:sz w:val="24"/>
          <w:szCs w:val="24"/>
        </w:rPr>
        <w:t>'</w:t>
      </w:r>
      <w:r w:rsidR="0000361B">
        <w:rPr>
          <w:rStyle w:val="FootnoteReference"/>
          <w:rFonts w:ascii="Arial" w:hAnsi="Arial" w:cs="Arial"/>
          <w:sz w:val="24"/>
          <w:szCs w:val="24"/>
        </w:rPr>
        <w:footnoteReference w:id="20"/>
      </w:r>
    </w:p>
    <w:p w14:paraId="6F503AEB" w14:textId="77777777" w:rsidR="00854A13" w:rsidRDefault="00854A13" w:rsidP="00854A13">
      <w:pPr>
        <w:pStyle w:val="ListParagraph"/>
        <w:spacing w:before="120" w:after="120" w:line="360" w:lineRule="auto"/>
        <w:jc w:val="both"/>
        <w:rPr>
          <w:rFonts w:ascii="Arial" w:hAnsi="Arial" w:cs="Arial"/>
          <w:sz w:val="24"/>
          <w:szCs w:val="24"/>
        </w:rPr>
      </w:pPr>
    </w:p>
    <w:p w14:paraId="7B4DBE16" w14:textId="22928FC8" w:rsidR="00EF36B2"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F36B2" w:rsidRPr="00535D7D">
        <w:rPr>
          <w:rFonts w:ascii="Arial" w:hAnsi="Arial" w:cs="Arial"/>
          <w:sz w:val="24"/>
          <w:szCs w:val="24"/>
        </w:rPr>
        <w:t xml:space="preserve">With the defendants residing </w:t>
      </w:r>
      <w:r w:rsidR="0000361B" w:rsidRPr="00535D7D">
        <w:rPr>
          <w:rFonts w:ascii="Arial" w:hAnsi="Arial" w:cs="Arial"/>
          <w:sz w:val="24"/>
          <w:szCs w:val="24"/>
        </w:rPr>
        <w:t xml:space="preserve">in </w:t>
      </w:r>
      <w:r w:rsidR="00EF36B2" w:rsidRPr="00535D7D">
        <w:rPr>
          <w:rFonts w:ascii="Arial" w:hAnsi="Arial" w:cs="Arial"/>
          <w:sz w:val="24"/>
          <w:szCs w:val="24"/>
        </w:rPr>
        <w:t>the court</w:t>
      </w:r>
      <w:r w:rsidR="00F2536F" w:rsidRPr="00535D7D">
        <w:rPr>
          <w:rFonts w:ascii="Arial" w:hAnsi="Arial" w:cs="Arial"/>
          <w:sz w:val="24"/>
          <w:szCs w:val="24"/>
        </w:rPr>
        <w:t>'</w:t>
      </w:r>
      <w:r w:rsidR="00EF36B2" w:rsidRPr="00535D7D">
        <w:rPr>
          <w:rFonts w:ascii="Arial" w:hAnsi="Arial" w:cs="Arial"/>
          <w:sz w:val="24"/>
          <w:szCs w:val="24"/>
        </w:rPr>
        <w:t xml:space="preserve">s area of jurisdiction, there is little doubt that any order that </w:t>
      </w:r>
      <w:r w:rsidR="00854A13" w:rsidRPr="00535D7D">
        <w:rPr>
          <w:rFonts w:ascii="Arial" w:hAnsi="Arial" w:cs="Arial"/>
          <w:sz w:val="24"/>
          <w:szCs w:val="24"/>
        </w:rPr>
        <w:t xml:space="preserve">this </w:t>
      </w:r>
      <w:r w:rsidR="00EF36B2" w:rsidRPr="00535D7D">
        <w:rPr>
          <w:rFonts w:ascii="Arial" w:hAnsi="Arial" w:cs="Arial"/>
          <w:sz w:val="24"/>
          <w:szCs w:val="24"/>
        </w:rPr>
        <w:t>court may grant, if</w:t>
      </w:r>
      <w:r w:rsidR="0050460B" w:rsidRPr="00535D7D">
        <w:rPr>
          <w:rFonts w:ascii="Arial" w:hAnsi="Arial" w:cs="Arial"/>
          <w:sz w:val="24"/>
          <w:szCs w:val="24"/>
        </w:rPr>
        <w:t xml:space="preserve"> it is a competent order, can effectively be</w:t>
      </w:r>
      <w:r w:rsidR="00EF36B2" w:rsidRPr="00535D7D">
        <w:rPr>
          <w:rFonts w:ascii="Arial" w:hAnsi="Arial" w:cs="Arial"/>
          <w:sz w:val="24"/>
          <w:szCs w:val="24"/>
        </w:rPr>
        <w:t xml:space="preserve"> enforced by this c</w:t>
      </w:r>
      <w:r w:rsidR="00FA7C6A" w:rsidRPr="00535D7D">
        <w:rPr>
          <w:rFonts w:ascii="Arial" w:hAnsi="Arial" w:cs="Arial"/>
          <w:sz w:val="24"/>
          <w:szCs w:val="24"/>
        </w:rPr>
        <w:t>ourt. Th</w:t>
      </w:r>
      <w:r w:rsidR="00F2536F" w:rsidRPr="00535D7D">
        <w:rPr>
          <w:rFonts w:ascii="Arial" w:hAnsi="Arial" w:cs="Arial"/>
          <w:sz w:val="24"/>
          <w:szCs w:val="24"/>
        </w:rPr>
        <w:t>us, the main question is whether this court can grant a competent order due to the nature of the order sought and the source of the relief sought</w:t>
      </w:r>
      <w:r w:rsidR="00817BDD" w:rsidRPr="00535D7D">
        <w:rPr>
          <w:rFonts w:ascii="Arial" w:hAnsi="Arial" w:cs="Arial"/>
          <w:sz w:val="24"/>
          <w:szCs w:val="24"/>
        </w:rPr>
        <w:t>.</w:t>
      </w:r>
      <w:r w:rsidR="00FA7C6A" w:rsidRPr="00535D7D">
        <w:rPr>
          <w:rFonts w:ascii="Arial" w:hAnsi="Arial" w:cs="Arial"/>
          <w:sz w:val="24"/>
          <w:szCs w:val="24"/>
        </w:rPr>
        <w:t xml:space="preserve"> The issue of subject-matter </w:t>
      </w:r>
      <w:r w:rsidR="00694590" w:rsidRPr="00535D7D">
        <w:rPr>
          <w:rFonts w:ascii="Arial" w:hAnsi="Arial" w:cs="Arial"/>
          <w:sz w:val="24"/>
          <w:szCs w:val="24"/>
        </w:rPr>
        <w:t>jurisdiction</w:t>
      </w:r>
      <w:r w:rsidR="00FA7C6A" w:rsidRPr="00535D7D">
        <w:rPr>
          <w:rFonts w:ascii="Arial" w:hAnsi="Arial" w:cs="Arial"/>
          <w:sz w:val="24"/>
          <w:szCs w:val="24"/>
        </w:rPr>
        <w:t xml:space="preserve"> lies at the heart of the issue put forward in the stated case.</w:t>
      </w:r>
    </w:p>
    <w:p w14:paraId="15B1AA42" w14:textId="77777777" w:rsidR="0050460B" w:rsidRDefault="0050460B" w:rsidP="0050460B">
      <w:pPr>
        <w:pStyle w:val="ListParagraph"/>
        <w:spacing w:before="120" w:after="120" w:line="360" w:lineRule="auto"/>
        <w:jc w:val="both"/>
        <w:rPr>
          <w:rFonts w:ascii="Arial" w:hAnsi="Arial" w:cs="Arial"/>
          <w:sz w:val="24"/>
          <w:szCs w:val="24"/>
        </w:rPr>
      </w:pPr>
    </w:p>
    <w:p w14:paraId="3AD42B0E" w14:textId="6D094637" w:rsidR="00912A6F"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1860AD" w:rsidRPr="00535D7D">
        <w:rPr>
          <w:rFonts w:ascii="Arial" w:hAnsi="Arial" w:cs="Arial"/>
          <w:sz w:val="24"/>
          <w:szCs w:val="24"/>
        </w:rPr>
        <w:t>‘S</w:t>
      </w:r>
      <w:r w:rsidR="00FA7C6A" w:rsidRPr="00535D7D">
        <w:rPr>
          <w:rFonts w:ascii="Arial" w:hAnsi="Arial" w:cs="Arial"/>
          <w:sz w:val="24"/>
          <w:szCs w:val="24"/>
        </w:rPr>
        <w:t>ubject matter jurisdiction</w:t>
      </w:r>
      <w:r w:rsidR="00F2536F" w:rsidRPr="00535D7D">
        <w:rPr>
          <w:rFonts w:ascii="Arial" w:hAnsi="Arial" w:cs="Arial"/>
          <w:sz w:val="24"/>
          <w:szCs w:val="24"/>
        </w:rPr>
        <w:t>'</w:t>
      </w:r>
      <w:r w:rsidR="00FA7C6A" w:rsidRPr="00535D7D">
        <w:rPr>
          <w:rFonts w:ascii="Arial" w:hAnsi="Arial" w:cs="Arial"/>
          <w:sz w:val="24"/>
          <w:szCs w:val="24"/>
        </w:rPr>
        <w:t xml:space="preserve"> refers to the power of a court to decide a matter depending on the nature of the claim or controversy brought before the court.</w:t>
      </w:r>
      <w:r w:rsidR="001860AD">
        <w:rPr>
          <w:rStyle w:val="FootnoteReference"/>
          <w:rFonts w:ascii="Arial" w:hAnsi="Arial" w:cs="Arial"/>
          <w:sz w:val="24"/>
          <w:szCs w:val="24"/>
        </w:rPr>
        <w:footnoteReference w:id="21"/>
      </w:r>
      <w:r w:rsidR="001860AD" w:rsidRPr="00535D7D">
        <w:rPr>
          <w:rFonts w:ascii="Arial" w:hAnsi="Arial" w:cs="Arial"/>
          <w:sz w:val="24"/>
          <w:szCs w:val="24"/>
        </w:rPr>
        <w:t xml:space="preserve"> </w:t>
      </w:r>
      <w:r w:rsidR="00FA7C6A" w:rsidRPr="00535D7D">
        <w:rPr>
          <w:rFonts w:ascii="Arial" w:hAnsi="Arial" w:cs="Arial"/>
          <w:sz w:val="24"/>
          <w:szCs w:val="24"/>
        </w:rPr>
        <w:t xml:space="preserve">It requires that the court has jurisdiction over the legal issues in dispute. A comparative </w:t>
      </w:r>
      <w:r w:rsidR="00FA7C6A" w:rsidRPr="00535D7D">
        <w:rPr>
          <w:rFonts w:ascii="Arial" w:hAnsi="Arial" w:cs="Arial"/>
          <w:sz w:val="24"/>
          <w:szCs w:val="24"/>
        </w:rPr>
        <w:lastRenderedPageBreak/>
        <w:t xml:space="preserve">perspective provided by Bennet and </w:t>
      </w:r>
      <w:r w:rsidR="00694590" w:rsidRPr="00535D7D">
        <w:rPr>
          <w:rFonts w:ascii="Arial" w:hAnsi="Arial" w:cs="Arial"/>
          <w:sz w:val="24"/>
          <w:szCs w:val="24"/>
        </w:rPr>
        <w:t>Granata</w:t>
      </w:r>
      <w:r w:rsidR="00FA7C6A">
        <w:rPr>
          <w:rStyle w:val="FootnoteReference"/>
          <w:rFonts w:ascii="Arial" w:hAnsi="Arial" w:cs="Arial"/>
          <w:sz w:val="24"/>
          <w:szCs w:val="24"/>
        </w:rPr>
        <w:footnoteReference w:id="22"/>
      </w:r>
      <w:r w:rsidR="00912A6F" w:rsidRPr="00535D7D">
        <w:rPr>
          <w:rFonts w:ascii="Arial" w:hAnsi="Arial" w:cs="Arial"/>
          <w:sz w:val="24"/>
          <w:szCs w:val="24"/>
        </w:rPr>
        <w:t xml:space="preserve"> indicate</w:t>
      </w:r>
      <w:r w:rsidR="00F2536F" w:rsidRPr="00535D7D">
        <w:rPr>
          <w:rFonts w:ascii="Arial" w:hAnsi="Arial" w:cs="Arial"/>
          <w:sz w:val="24"/>
          <w:szCs w:val="24"/>
        </w:rPr>
        <w:t>s</w:t>
      </w:r>
      <w:r w:rsidR="00912A6F" w:rsidRPr="00535D7D">
        <w:rPr>
          <w:rFonts w:ascii="Arial" w:hAnsi="Arial" w:cs="Arial"/>
          <w:sz w:val="24"/>
          <w:szCs w:val="24"/>
        </w:rPr>
        <w:t xml:space="preserve"> that a common approach is that the court of the State in which the defendant is domiciled will have jurisdiction over that defe</w:t>
      </w:r>
      <w:r w:rsidR="00F2536F" w:rsidRPr="00535D7D">
        <w:rPr>
          <w:rFonts w:ascii="Arial" w:hAnsi="Arial" w:cs="Arial"/>
          <w:sz w:val="24"/>
          <w:szCs w:val="24"/>
        </w:rPr>
        <w:t>ndant, even in relation to</w:t>
      </w:r>
      <w:r w:rsidR="00912A6F" w:rsidRPr="00535D7D">
        <w:rPr>
          <w:rFonts w:ascii="Arial" w:hAnsi="Arial" w:cs="Arial"/>
          <w:sz w:val="24"/>
          <w:szCs w:val="24"/>
        </w:rPr>
        <w:t xml:space="preserve"> facts occurring outside that State. However, Harms DP, held in </w:t>
      </w:r>
      <w:r w:rsidR="00912A6F" w:rsidRPr="00535D7D">
        <w:rPr>
          <w:rFonts w:ascii="Arial" w:hAnsi="Arial" w:cs="Arial"/>
          <w:i/>
          <w:sz w:val="24"/>
          <w:szCs w:val="24"/>
        </w:rPr>
        <w:t>Gallo Africa Ltd v Sting Music (Pty) Ltd</w:t>
      </w:r>
      <w:r w:rsidR="00912A6F" w:rsidRPr="00535D7D">
        <w:rPr>
          <w:rFonts w:ascii="Arial" w:hAnsi="Arial" w:cs="Arial"/>
          <w:sz w:val="24"/>
          <w:szCs w:val="24"/>
        </w:rPr>
        <w:t>:</w:t>
      </w:r>
      <w:r w:rsidR="00912A6F">
        <w:rPr>
          <w:rStyle w:val="FootnoteReference"/>
          <w:rFonts w:ascii="Arial" w:hAnsi="Arial" w:cs="Arial"/>
          <w:sz w:val="24"/>
          <w:szCs w:val="24"/>
        </w:rPr>
        <w:footnoteReference w:id="23"/>
      </w:r>
    </w:p>
    <w:p w14:paraId="78849345" w14:textId="77777777" w:rsidR="00912A6F" w:rsidRPr="002C6105" w:rsidRDefault="00912A6F" w:rsidP="00912A6F">
      <w:pPr>
        <w:pStyle w:val="ListParagraph"/>
        <w:rPr>
          <w:rFonts w:ascii="Arial" w:hAnsi="Arial" w:cs="Arial"/>
          <w:sz w:val="24"/>
          <w:szCs w:val="24"/>
        </w:rPr>
      </w:pPr>
    </w:p>
    <w:p w14:paraId="1112C072" w14:textId="00EA6A22" w:rsidR="00912A6F" w:rsidRDefault="00F2536F" w:rsidP="00912A6F">
      <w:pPr>
        <w:pStyle w:val="ListParagraph"/>
        <w:spacing w:before="120" w:after="120" w:line="360" w:lineRule="auto"/>
        <w:ind w:left="1008" w:right="1008"/>
        <w:jc w:val="both"/>
        <w:rPr>
          <w:rFonts w:ascii="Arial" w:hAnsi="Arial" w:cs="Arial"/>
          <w:sz w:val="24"/>
          <w:szCs w:val="24"/>
        </w:rPr>
      </w:pPr>
      <w:r>
        <w:rPr>
          <w:rFonts w:ascii="Arial" w:hAnsi="Arial" w:cs="Arial"/>
          <w:sz w:val="24"/>
          <w:szCs w:val="24"/>
        </w:rPr>
        <w:t>'</w:t>
      </w:r>
      <w:r w:rsidR="00912A6F">
        <w:rPr>
          <w:rFonts w:ascii="Arial" w:hAnsi="Arial" w:cs="Arial"/>
          <w:sz w:val="24"/>
          <w:szCs w:val="24"/>
        </w:rPr>
        <w:t>[O]</w:t>
      </w:r>
      <w:r w:rsidR="00912A6F" w:rsidRPr="00CA52D3">
        <w:rPr>
          <w:rFonts w:ascii="Arial" w:hAnsi="Arial" w:cs="Arial"/>
          <w:sz w:val="24"/>
          <w:szCs w:val="24"/>
        </w:rPr>
        <w:t xml:space="preserve">ur courts have for more than a century interpreted it to mean no more than that the jurisdiction of the High Court is to be found in the common law. For the purposes of </w:t>
      </w:r>
      <w:r w:rsidR="00694590" w:rsidRPr="00CA52D3">
        <w:rPr>
          <w:rFonts w:ascii="Arial" w:hAnsi="Arial" w:cs="Arial"/>
          <w:sz w:val="24"/>
          <w:szCs w:val="24"/>
        </w:rPr>
        <w:t>effectiveness,</w:t>
      </w:r>
      <w:r w:rsidR="00912A6F" w:rsidRPr="00CA52D3">
        <w:rPr>
          <w:rFonts w:ascii="Arial" w:hAnsi="Arial" w:cs="Arial"/>
          <w:sz w:val="24"/>
          <w:szCs w:val="24"/>
        </w:rPr>
        <w:t xml:space="preserve"> the defendant must be or reside within the area of jurisdiction of the court… Although effectiveness </w:t>
      </w:r>
      <w:r>
        <w:rPr>
          <w:rFonts w:ascii="Arial" w:hAnsi="Arial" w:cs="Arial"/>
          <w:sz w:val="24"/>
          <w:szCs w:val="24"/>
        </w:rPr>
        <w:t>"</w:t>
      </w:r>
      <w:r w:rsidR="00912A6F" w:rsidRPr="00CA52D3">
        <w:rPr>
          <w:rFonts w:ascii="Arial" w:hAnsi="Arial" w:cs="Arial"/>
          <w:sz w:val="24"/>
          <w:szCs w:val="24"/>
        </w:rPr>
        <w:t>lies at the root of jurisdiction</w:t>
      </w:r>
      <w:r>
        <w:rPr>
          <w:rFonts w:ascii="Arial" w:hAnsi="Arial" w:cs="Arial"/>
          <w:sz w:val="24"/>
          <w:szCs w:val="24"/>
        </w:rPr>
        <w:t>"</w:t>
      </w:r>
      <w:r w:rsidR="00912A6F" w:rsidRPr="00CA52D3">
        <w:rPr>
          <w:rFonts w:ascii="Arial" w:hAnsi="Arial" w:cs="Arial"/>
          <w:sz w:val="24"/>
          <w:szCs w:val="24"/>
        </w:rPr>
        <w:t xml:space="preserve"> and is the rationale for jurisdiction, </w:t>
      </w:r>
      <w:r>
        <w:rPr>
          <w:rFonts w:ascii="Arial" w:hAnsi="Arial" w:cs="Arial"/>
          <w:sz w:val="24"/>
          <w:szCs w:val="24"/>
        </w:rPr>
        <w:t>"</w:t>
      </w:r>
      <w:r w:rsidR="00912A6F" w:rsidRPr="00CA52D3">
        <w:rPr>
          <w:rFonts w:ascii="Arial" w:hAnsi="Arial" w:cs="Arial"/>
          <w:sz w:val="24"/>
          <w:szCs w:val="24"/>
        </w:rPr>
        <w:t>it is not necessarily the criterion for its existence</w:t>
      </w:r>
      <w:r>
        <w:rPr>
          <w:rFonts w:ascii="Arial" w:hAnsi="Arial" w:cs="Arial"/>
          <w:sz w:val="24"/>
          <w:szCs w:val="24"/>
        </w:rPr>
        <w:t>"</w:t>
      </w:r>
      <w:r w:rsidR="00912A6F" w:rsidRPr="00CA52D3">
        <w:rPr>
          <w:rFonts w:ascii="Arial" w:hAnsi="Arial" w:cs="Arial"/>
          <w:sz w:val="24"/>
          <w:szCs w:val="24"/>
        </w:rPr>
        <w:t xml:space="preserve">. What is further required is a </w:t>
      </w:r>
      <w:r w:rsidR="00912A6F" w:rsidRPr="00CA52D3">
        <w:rPr>
          <w:rFonts w:ascii="Arial" w:hAnsi="Arial" w:cs="Arial"/>
          <w:i/>
          <w:sz w:val="24"/>
          <w:szCs w:val="24"/>
        </w:rPr>
        <w:t>ratio jurisdictionis</w:t>
      </w:r>
      <w:r w:rsidR="00912A6F" w:rsidRPr="00CA52D3">
        <w:rPr>
          <w:rFonts w:ascii="Arial" w:hAnsi="Arial" w:cs="Arial"/>
          <w:sz w:val="24"/>
          <w:szCs w:val="24"/>
        </w:rPr>
        <w:t xml:space="preserve">. The </w:t>
      </w:r>
      <w:r w:rsidR="00912A6F" w:rsidRPr="002A6978">
        <w:rPr>
          <w:rFonts w:ascii="Arial" w:hAnsi="Arial" w:cs="Arial"/>
          <w:i/>
          <w:sz w:val="24"/>
          <w:szCs w:val="24"/>
        </w:rPr>
        <w:t>ratio</w:t>
      </w:r>
      <w:r>
        <w:rPr>
          <w:rFonts w:ascii="Arial" w:hAnsi="Arial" w:cs="Arial"/>
          <w:i/>
          <w:sz w:val="24"/>
          <w:szCs w:val="24"/>
        </w:rPr>
        <w:t>,</w:t>
      </w:r>
      <w:r w:rsidR="00912A6F" w:rsidRPr="00CA52D3">
        <w:rPr>
          <w:rFonts w:ascii="Arial" w:hAnsi="Arial" w:cs="Arial"/>
          <w:sz w:val="24"/>
          <w:szCs w:val="24"/>
        </w:rPr>
        <w:t xml:space="preserve"> in turn, may, for instance, be domicile, contract, delict</w:t>
      </w:r>
      <w:r>
        <w:rPr>
          <w:rFonts w:ascii="Arial" w:hAnsi="Arial" w:cs="Arial"/>
          <w:sz w:val="24"/>
          <w:szCs w:val="24"/>
        </w:rPr>
        <w:t>,</w:t>
      </w:r>
      <w:r w:rsidR="00912A6F" w:rsidRPr="00CA52D3">
        <w:rPr>
          <w:rFonts w:ascii="Arial" w:hAnsi="Arial" w:cs="Arial"/>
          <w:sz w:val="24"/>
          <w:szCs w:val="24"/>
        </w:rPr>
        <w:t xml:space="preserve"> and, relevant for present purposes, </w:t>
      </w:r>
      <w:r w:rsidR="00912A6F" w:rsidRPr="00817BDD">
        <w:rPr>
          <w:rFonts w:ascii="Arial" w:hAnsi="Arial" w:cs="Arial"/>
          <w:i/>
          <w:sz w:val="24"/>
          <w:szCs w:val="24"/>
        </w:rPr>
        <w:t>ratione rei sitae</w:t>
      </w:r>
      <w:r w:rsidR="00912A6F" w:rsidRPr="00CA52D3">
        <w:rPr>
          <w:rFonts w:ascii="Arial" w:hAnsi="Arial" w:cs="Arial"/>
          <w:sz w:val="24"/>
          <w:szCs w:val="24"/>
        </w:rPr>
        <w:t>. It depends on the nature of the right</w:t>
      </w:r>
      <w:r>
        <w:rPr>
          <w:rFonts w:ascii="Arial" w:hAnsi="Arial" w:cs="Arial"/>
          <w:sz w:val="24"/>
          <w:szCs w:val="24"/>
        </w:rPr>
        <w:t>,</w:t>
      </w:r>
      <w:r w:rsidR="00912A6F" w:rsidRPr="00CA52D3">
        <w:rPr>
          <w:rFonts w:ascii="Arial" w:hAnsi="Arial" w:cs="Arial"/>
          <w:sz w:val="24"/>
          <w:szCs w:val="24"/>
        </w:rPr>
        <w:t xml:space="preserve"> or claim</w:t>
      </w:r>
      <w:r>
        <w:rPr>
          <w:rFonts w:ascii="Arial" w:hAnsi="Arial" w:cs="Arial"/>
          <w:sz w:val="24"/>
          <w:szCs w:val="24"/>
        </w:rPr>
        <w:t>,</w:t>
      </w:r>
      <w:r w:rsidR="00912A6F" w:rsidRPr="00CA52D3">
        <w:rPr>
          <w:rFonts w:ascii="Arial" w:hAnsi="Arial" w:cs="Arial"/>
          <w:sz w:val="24"/>
          <w:szCs w:val="24"/>
        </w:rPr>
        <w:t xml:space="preserve"> whether the one ground or the other provides a ground for jurisdiction. Domicile on its own, for instance, may not be enough.</w:t>
      </w:r>
      <w:r>
        <w:rPr>
          <w:rFonts w:ascii="Arial" w:hAnsi="Arial" w:cs="Arial"/>
          <w:sz w:val="24"/>
          <w:szCs w:val="24"/>
        </w:rPr>
        <w:t>'</w:t>
      </w:r>
    </w:p>
    <w:p w14:paraId="710B0778" w14:textId="77777777" w:rsidR="00912A6F" w:rsidRPr="00CA52D3" w:rsidRDefault="00912A6F" w:rsidP="00912A6F">
      <w:pPr>
        <w:pStyle w:val="ListParagraph"/>
        <w:spacing w:before="120" w:after="120" w:line="360" w:lineRule="auto"/>
        <w:ind w:left="1008" w:right="1008"/>
        <w:jc w:val="both"/>
        <w:rPr>
          <w:rFonts w:ascii="Arial" w:hAnsi="Arial" w:cs="Arial"/>
          <w:sz w:val="24"/>
          <w:szCs w:val="24"/>
        </w:rPr>
      </w:pPr>
    </w:p>
    <w:p w14:paraId="1B191C3E" w14:textId="288DA7C4" w:rsidR="00912A6F" w:rsidRPr="00535D7D" w:rsidRDefault="00535D7D" w:rsidP="00535D7D">
      <w:pPr>
        <w:spacing w:before="120" w:after="120" w:line="360" w:lineRule="auto"/>
        <w:ind w:left="720" w:hanging="720"/>
        <w:jc w:val="both"/>
        <w:rPr>
          <w:rFonts w:ascii="Arial" w:hAnsi="Arial" w:cs="Arial"/>
          <w:sz w:val="24"/>
          <w:szCs w:val="24"/>
        </w:rPr>
      </w:pPr>
      <w:r w:rsidRPr="00912A6F">
        <w:rPr>
          <w:rFonts w:ascii="Arial" w:hAnsi="Arial" w:cs="Arial"/>
          <w:sz w:val="24"/>
          <w:szCs w:val="24"/>
        </w:rPr>
        <w:t>[34]</w:t>
      </w:r>
      <w:r w:rsidRPr="00912A6F">
        <w:rPr>
          <w:rFonts w:ascii="Arial" w:hAnsi="Arial" w:cs="Arial"/>
          <w:sz w:val="24"/>
          <w:szCs w:val="24"/>
        </w:rPr>
        <w:tab/>
      </w:r>
      <w:r w:rsidR="00912A6F" w:rsidRPr="00535D7D">
        <w:rPr>
          <w:rFonts w:ascii="Arial" w:hAnsi="Arial" w:cs="Arial"/>
          <w:i/>
          <w:sz w:val="24"/>
          <w:szCs w:val="24"/>
        </w:rPr>
        <w:t>In casu,</w:t>
      </w:r>
      <w:r w:rsidR="00912A6F" w:rsidRPr="00535D7D">
        <w:rPr>
          <w:rFonts w:ascii="Arial" w:hAnsi="Arial" w:cs="Arial"/>
          <w:sz w:val="24"/>
          <w:szCs w:val="24"/>
        </w:rPr>
        <w:t xml:space="preserve"> the only connecting factor between the dispute and this court</w:t>
      </w:r>
      <w:r w:rsidR="00F2536F" w:rsidRPr="00535D7D">
        <w:rPr>
          <w:rFonts w:ascii="Arial" w:hAnsi="Arial" w:cs="Arial"/>
          <w:sz w:val="24"/>
          <w:szCs w:val="24"/>
        </w:rPr>
        <w:t xml:space="preserve"> is</w:t>
      </w:r>
      <w:r w:rsidR="00912A6F" w:rsidRPr="00535D7D">
        <w:rPr>
          <w:rFonts w:ascii="Arial" w:hAnsi="Arial" w:cs="Arial"/>
          <w:sz w:val="24"/>
          <w:szCs w:val="24"/>
        </w:rPr>
        <w:t xml:space="preserve"> that both parties are </w:t>
      </w:r>
      <w:r w:rsidR="00912A6F" w:rsidRPr="00535D7D">
        <w:rPr>
          <w:rFonts w:ascii="Arial" w:hAnsi="Arial" w:cs="Arial"/>
          <w:i/>
          <w:sz w:val="24"/>
          <w:szCs w:val="24"/>
        </w:rPr>
        <w:t>incolae</w:t>
      </w:r>
      <w:r w:rsidR="007A48F5" w:rsidRPr="00535D7D">
        <w:rPr>
          <w:rFonts w:ascii="Arial" w:hAnsi="Arial" w:cs="Arial"/>
          <w:sz w:val="24"/>
          <w:szCs w:val="24"/>
        </w:rPr>
        <w:t xml:space="preserve"> of South Afri</w:t>
      </w:r>
      <w:r w:rsidR="00912A6F" w:rsidRPr="00535D7D">
        <w:rPr>
          <w:rFonts w:ascii="Arial" w:hAnsi="Arial" w:cs="Arial"/>
          <w:sz w:val="24"/>
          <w:szCs w:val="24"/>
        </w:rPr>
        <w:t>ca</w:t>
      </w:r>
      <w:r w:rsidR="00F2536F" w:rsidRPr="00535D7D">
        <w:rPr>
          <w:rFonts w:ascii="Arial" w:hAnsi="Arial" w:cs="Arial"/>
          <w:sz w:val="24"/>
          <w:szCs w:val="24"/>
        </w:rPr>
        <w:t>,</w:t>
      </w:r>
      <w:r w:rsidR="00912A6F" w:rsidRPr="00535D7D">
        <w:rPr>
          <w:rFonts w:ascii="Arial" w:hAnsi="Arial" w:cs="Arial"/>
          <w:sz w:val="24"/>
          <w:szCs w:val="24"/>
        </w:rPr>
        <w:t xml:space="preserve"> wit</w:t>
      </w:r>
      <w:r w:rsidR="00F2536F" w:rsidRPr="00535D7D">
        <w:rPr>
          <w:rFonts w:ascii="Arial" w:hAnsi="Arial" w:cs="Arial"/>
          <w:sz w:val="24"/>
          <w:szCs w:val="24"/>
        </w:rPr>
        <w:t>h the defendants residing</w:t>
      </w:r>
      <w:r w:rsidR="00912A6F" w:rsidRPr="00535D7D">
        <w:rPr>
          <w:rFonts w:ascii="Arial" w:hAnsi="Arial" w:cs="Arial"/>
          <w:sz w:val="24"/>
          <w:szCs w:val="24"/>
        </w:rPr>
        <w:t xml:space="preserve"> in the jurisdictional area of this court. The proceedings </w:t>
      </w:r>
      <w:r w:rsidR="00912A6F" w:rsidRPr="00535D7D">
        <w:rPr>
          <w:rFonts w:ascii="Arial" w:hAnsi="Arial" w:cs="Arial"/>
          <w:b/>
          <w:sz w:val="24"/>
          <w:szCs w:val="24"/>
        </w:rPr>
        <w:t>are not based:</w:t>
      </w:r>
    </w:p>
    <w:p w14:paraId="306F3E5D" w14:textId="3C9989B2" w:rsidR="0050460B"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912A6F" w:rsidRPr="00535D7D">
        <w:rPr>
          <w:rFonts w:ascii="Arial" w:hAnsi="Arial" w:cs="Arial"/>
          <w:sz w:val="24"/>
          <w:szCs w:val="24"/>
        </w:rPr>
        <w:t xml:space="preserve"> on a cause of action that arose in South Africa, </w:t>
      </w:r>
    </w:p>
    <w:p w14:paraId="228740A6" w14:textId="10124B1D" w:rsidR="00912A6F"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912A6F" w:rsidRPr="00535D7D">
        <w:rPr>
          <w:rFonts w:ascii="Arial" w:hAnsi="Arial" w:cs="Arial"/>
          <w:sz w:val="24"/>
          <w:szCs w:val="24"/>
        </w:rPr>
        <w:t>on a choice of court agreement;</w:t>
      </w:r>
      <w:r w:rsidR="00161600" w:rsidRPr="00535D7D">
        <w:rPr>
          <w:rFonts w:ascii="Arial" w:hAnsi="Arial" w:cs="Arial"/>
          <w:sz w:val="24"/>
          <w:szCs w:val="24"/>
        </w:rPr>
        <w:t xml:space="preserve"> or on</w:t>
      </w:r>
    </w:p>
    <w:p w14:paraId="7CBA5E46" w14:textId="164AE90E" w:rsidR="00912A6F" w:rsidRPr="00535D7D" w:rsidRDefault="00535D7D" w:rsidP="00535D7D">
      <w:pPr>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912A6F" w:rsidRPr="00535D7D">
        <w:rPr>
          <w:rFonts w:ascii="Arial" w:hAnsi="Arial" w:cs="Arial"/>
          <w:sz w:val="24"/>
          <w:szCs w:val="24"/>
        </w:rPr>
        <w:t>liability that arise</w:t>
      </w:r>
      <w:r w:rsidR="00F2536F" w:rsidRPr="00535D7D">
        <w:rPr>
          <w:rFonts w:ascii="Arial" w:hAnsi="Arial" w:cs="Arial"/>
          <w:sz w:val="24"/>
          <w:szCs w:val="24"/>
        </w:rPr>
        <w:t>s</w:t>
      </w:r>
      <w:r w:rsidR="00912A6F" w:rsidRPr="00535D7D">
        <w:rPr>
          <w:rFonts w:ascii="Arial" w:hAnsi="Arial" w:cs="Arial"/>
          <w:sz w:val="24"/>
          <w:szCs w:val="24"/>
        </w:rPr>
        <w:t xml:space="preserve"> in terms of a South African statute</w:t>
      </w:r>
      <w:r w:rsidR="00F2536F" w:rsidRPr="00535D7D">
        <w:rPr>
          <w:rFonts w:ascii="Arial" w:hAnsi="Arial" w:cs="Arial"/>
          <w:sz w:val="24"/>
          <w:szCs w:val="24"/>
        </w:rPr>
        <w:t>'</w:t>
      </w:r>
      <w:r w:rsidR="00912A6F" w:rsidRPr="00535D7D">
        <w:rPr>
          <w:rFonts w:ascii="Arial" w:hAnsi="Arial" w:cs="Arial"/>
          <w:sz w:val="24"/>
          <w:szCs w:val="24"/>
        </w:rPr>
        <w:t>.</w:t>
      </w:r>
    </w:p>
    <w:p w14:paraId="7F52E38D" w14:textId="791C9A5F" w:rsidR="00912A6F" w:rsidRPr="00912A6F" w:rsidRDefault="00912A6F" w:rsidP="00912A6F">
      <w:pPr>
        <w:spacing w:before="120" w:after="120" w:line="360" w:lineRule="auto"/>
        <w:ind w:left="720"/>
        <w:jc w:val="both"/>
        <w:rPr>
          <w:rFonts w:ascii="Arial" w:hAnsi="Arial" w:cs="Arial"/>
          <w:sz w:val="24"/>
          <w:szCs w:val="24"/>
        </w:rPr>
      </w:pPr>
      <w:r>
        <w:rPr>
          <w:rFonts w:ascii="Arial" w:hAnsi="Arial" w:cs="Arial"/>
          <w:sz w:val="24"/>
          <w:szCs w:val="24"/>
        </w:rPr>
        <w:t xml:space="preserve">The proceedings </w:t>
      </w:r>
      <w:r w:rsidRPr="00912A6F">
        <w:rPr>
          <w:rFonts w:ascii="Arial" w:hAnsi="Arial" w:cs="Arial"/>
          <w:b/>
          <w:sz w:val="24"/>
          <w:szCs w:val="24"/>
        </w:rPr>
        <w:t>do not involve</w:t>
      </w:r>
      <w:r>
        <w:rPr>
          <w:rFonts w:ascii="Arial" w:hAnsi="Arial" w:cs="Arial"/>
          <w:sz w:val="24"/>
          <w:szCs w:val="24"/>
        </w:rPr>
        <w:t xml:space="preserve"> a contravention of South African legislation, property in South Africa</w:t>
      </w:r>
      <w:r w:rsidR="00F2536F">
        <w:rPr>
          <w:rFonts w:ascii="Arial" w:hAnsi="Arial" w:cs="Arial"/>
          <w:sz w:val="24"/>
          <w:szCs w:val="24"/>
        </w:rPr>
        <w:t>,</w:t>
      </w:r>
      <w:r>
        <w:rPr>
          <w:rFonts w:ascii="Arial" w:hAnsi="Arial" w:cs="Arial"/>
          <w:sz w:val="24"/>
          <w:szCs w:val="24"/>
        </w:rPr>
        <w:t xml:space="preserve"> or a delict committed in South Africa.</w:t>
      </w:r>
    </w:p>
    <w:p w14:paraId="6BB924B5" w14:textId="77777777" w:rsidR="00854A13" w:rsidRPr="00854A13" w:rsidRDefault="00854A13" w:rsidP="00854A13">
      <w:pPr>
        <w:pStyle w:val="ListParagraph"/>
        <w:rPr>
          <w:rFonts w:ascii="Arial" w:hAnsi="Arial" w:cs="Arial"/>
          <w:sz w:val="24"/>
          <w:szCs w:val="24"/>
        </w:rPr>
      </w:pPr>
    </w:p>
    <w:p w14:paraId="7D577BDF" w14:textId="61F0F818" w:rsidR="00B27804"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B27804" w:rsidRPr="00535D7D">
        <w:rPr>
          <w:rFonts w:ascii="Arial" w:hAnsi="Arial" w:cs="Arial"/>
          <w:sz w:val="24"/>
          <w:szCs w:val="24"/>
        </w:rPr>
        <w:t xml:space="preserve">In </w:t>
      </w:r>
      <w:r w:rsidR="00B27804" w:rsidRPr="00535D7D">
        <w:rPr>
          <w:rFonts w:ascii="Arial" w:hAnsi="Arial" w:cs="Arial"/>
          <w:i/>
          <w:sz w:val="24"/>
          <w:szCs w:val="24"/>
        </w:rPr>
        <w:t xml:space="preserve">CMC v </w:t>
      </w:r>
      <w:r w:rsidR="00B27804" w:rsidRPr="00535D7D">
        <w:rPr>
          <w:rFonts w:ascii="Arial" w:hAnsi="Arial" w:cs="Arial"/>
          <w:sz w:val="24"/>
          <w:szCs w:val="24"/>
        </w:rPr>
        <w:t xml:space="preserve">CICP the court dealt with the issue </w:t>
      </w:r>
      <w:r w:rsidR="00F2536F" w:rsidRPr="00535D7D">
        <w:rPr>
          <w:rFonts w:ascii="Arial" w:hAnsi="Arial" w:cs="Arial"/>
          <w:sz w:val="24"/>
          <w:szCs w:val="24"/>
        </w:rPr>
        <w:t>of</w:t>
      </w:r>
      <w:r w:rsidR="00B27804" w:rsidRPr="00535D7D">
        <w:rPr>
          <w:rFonts w:ascii="Arial" w:hAnsi="Arial" w:cs="Arial"/>
          <w:sz w:val="24"/>
          <w:szCs w:val="24"/>
        </w:rPr>
        <w:t xml:space="preserve"> whether </w:t>
      </w:r>
      <w:r w:rsidR="00694590" w:rsidRPr="00535D7D">
        <w:rPr>
          <w:rFonts w:ascii="Arial" w:hAnsi="Arial" w:cs="Arial"/>
          <w:sz w:val="24"/>
          <w:szCs w:val="24"/>
        </w:rPr>
        <w:t>a</w:t>
      </w:r>
      <w:r w:rsidR="00B27804" w:rsidRPr="00535D7D">
        <w:rPr>
          <w:rFonts w:ascii="Arial" w:hAnsi="Arial" w:cs="Arial"/>
          <w:sz w:val="24"/>
          <w:szCs w:val="24"/>
        </w:rPr>
        <w:t xml:space="preserve"> company incorporated in a country other than South Africa is entitled to take advantage of the business rescue </w:t>
      </w:r>
      <w:r w:rsidR="00B27804" w:rsidRPr="00535D7D">
        <w:rPr>
          <w:rFonts w:ascii="Arial" w:hAnsi="Arial" w:cs="Arial"/>
          <w:sz w:val="24"/>
          <w:szCs w:val="24"/>
        </w:rPr>
        <w:lastRenderedPageBreak/>
        <w:t>provisions of the Companies Act 71 of 2008. In the alternative</w:t>
      </w:r>
      <w:r w:rsidR="00F2536F" w:rsidRPr="00535D7D">
        <w:rPr>
          <w:rFonts w:ascii="Arial" w:hAnsi="Arial" w:cs="Arial"/>
          <w:sz w:val="24"/>
          <w:szCs w:val="24"/>
        </w:rPr>
        <w:t>,</w:t>
      </w:r>
      <w:r w:rsidR="00B27804" w:rsidRPr="00535D7D">
        <w:rPr>
          <w:rFonts w:ascii="Arial" w:hAnsi="Arial" w:cs="Arial"/>
          <w:sz w:val="24"/>
          <w:szCs w:val="24"/>
        </w:rPr>
        <w:t xml:space="preserve"> the applicant asked for an order that the order issued by the Court of </w:t>
      </w:r>
      <w:r w:rsidR="00694590" w:rsidRPr="00535D7D">
        <w:rPr>
          <w:rFonts w:ascii="Arial" w:hAnsi="Arial" w:cs="Arial"/>
          <w:sz w:val="24"/>
          <w:szCs w:val="24"/>
        </w:rPr>
        <w:t>Ravenna</w:t>
      </w:r>
      <w:r w:rsidR="00B27804" w:rsidRPr="00535D7D">
        <w:rPr>
          <w:rFonts w:ascii="Arial" w:hAnsi="Arial" w:cs="Arial"/>
          <w:sz w:val="24"/>
          <w:szCs w:val="24"/>
        </w:rPr>
        <w:t xml:space="preserve"> in Italy be recognised in the Republic of South Africa. The Supreme Court of Appeal explained:</w:t>
      </w:r>
      <w:r w:rsidR="00B27804">
        <w:rPr>
          <w:rStyle w:val="FootnoteReference"/>
          <w:rFonts w:ascii="Arial" w:hAnsi="Arial" w:cs="Arial"/>
          <w:sz w:val="24"/>
          <w:szCs w:val="24"/>
        </w:rPr>
        <w:footnoteReference w:id="24"/>
      </w:r>
    </w:p>
    <w:p w14:paraId="011BDEFB" w14:textId="524A86FC" w:rsidR="00B27804" w:rsidRPr="00B27804" w:rsidRDefault="00F2536F" w:rsidP="00B27804">
      <w:pPr>
        <w:spacing w:before="120" w:after="120" w:line="360" w:lineRule="auto"/>
        <w:ind w:left="1008" w:right="1008"/>
        <w:jc w:val="both"/>
        <w:rPr>
          <w:rFonts w:ascii="Arial" w:hAnsi="Arial" w:cs="Arial"/>
          <w:sz w:val="24"/>
          <w:szCs w:val="24"/>
        </w:rPr>
      </w:pPr>
      <w:r>
        <w:rPr>
          <w:rFonts w:ascii="Arial" w:hAnsi="Arial" w:cs="Arial"/>
          <w:sz w:val="24"/>
          <w:szCs w:val="24"/>
        </w:rPr>
        <w:t>'</w:t>
      </w:r>
      <w:r w:rsidR="00B27804" w:rsidRPr="00B27804">
        <w:rPr>
          <w:rFonts w:ascii="Arial" w:hAnsi="Arial" w:cs="Arial"/>
          <w:sz w:val="24"/>
          <w:szCs w:val="24"/>
        </w:rPr>
        <w:t>Judgments that deter</w:t>
      </w:r>
      <w:r w:rsidR="00B27804">
        <w:rPr>
          <w:rFonts w:ascii="Arial" w:hAnsi="Arial" w:cs="Arial"/>
          <w:sz w:val="24"/>
          <w:szCs w:val="24"/>
        </w:rPr>
        <w:t>mine a party's rights or status</w:t>
      </w:r>
      <w:r w:rsidR="00B27804" w:rsidRPr="00B27804">
        <w:rPr>
          <w:rFonts w:ascii="Arial" w:hAnsi="Arial" w:cs="Arial"/>
          <w:sz w:val="24"/>
          <w:szCs w:val="24"/>
        </w:rPr>
        <w:t xml:space="preserve"> are capable of giving rise to a cause of action in South Africa and </w:t>
      </w:r>
      <w:r w:rsidR="00B27804" w:rsidRPr="00B27804">
        <w:rPr>
          <w:rFonts w:ascii="Arial" w:hAnsi="Arial" w:cs="Arial"/>
          <w:i/>
          <w:sz w:val="24"/>
          <w:szCs w:val="24"/>
        </w:rPr>
        <w:t>Jones v Krok</w:t>
      </w:r>
      <w:r w:rsidR="00B27804" w:rsidRPr="00B27804">
        <w:rPr>
          <w:rFonts w:ascii="Arial" w:hAnsi="Arial" w:cs="Arial"/>
          <w:sz w:val="24"/>
          <w:szCs w:val="24"/>
        </w:rPr>
        <w:t xml:space="preserve"> was concerned with that type of case. It was not concerned with the enforcement in this country of the statutes of other countries governing matters such as company law or insolvency. There the principle that foreign statutes have no extra-territorial effect comes into play.</w:t>
      </w:r>
      <w:r>
        <w:rPr>
          <w:rFonts w:ascii="Arial" w:hAnsi="Arial" w:cs="Arial"/>
          <w:sz w:val="24"/>
          <w:szCs w:val="24"/>
        </w:rPr>
        <w:t>'</w:t>
      </w:r>
    </w:p>
    <w:p w14:paraId="438E3DBA" w14:textId="77777777" w:rsidR="00B27804" w:rsidRDefault="00B27804" w:rsidP="00B27804">
      <w:pPr>
        <w:pStyle w:val="ListParagraph"/>
        <w:spacing w:before="120" w:after="120" w:line="360" w:lineRule="auto"/>
        <w:jc w:val="both"/>
        <w:rPr>
          <w:rFonts w:ascii="Arial" w:hAnsi="Arial" w:cs="Arial"/>
          <w:sz w:val="24"/>
          <w:szCs w:val="24"/>
        </w:rPr>
      </w:pPr>
    </w:p>
    <w:p w14:paraId="34CD9E35" w14:textId="002C9411" w:rsidR="00711B74"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711B74" w:rsidRPr="00535D7D">
        <w:rPr>
          <w:rFonts w:ascii="Arial" w:hAnsi="Arial" w:cs="Arial"/>
          <w:sz w:val="24"/>
          <w:szCs w:val="24"/>
        </w:rPr>
        <w:t>The plaintiff effectively seeks this court to enforce the provisions of s 361 of the eSwatini Companies Act, not only in South Africa, but also after the company was placed in final winding up by the High Court of eSwatini.</w:t>
      </w:r>
      <w:r w:rsidR="00711B74">
        <w:rPr>
          <w:rStyle w:val="FootnoteReference"/>
          <w:rFonts w:ascii="Arial" w:hAnsi="Arial" w:cs="Arial"/>
          <w:sz w:val="24"/>
          <w:szCs w:val="24"/>
        </w:rPr>
        <w:footnoteReference w:id="25"/>
      </w:r>
      <w:r w:rsidR="00AB1C5C" w:rsidRPr="00535D7D">
        <w:rPr>
          <w:rFonts w:ascii="Arial" w:hAnsi="Arial" w:cs="Arial"/>
          <w:sz w:val="24"/>
          <w:szCs w:val="24"/>
        </w:rPr>
        <w:t xml:space="preserve"> </w:t>
      </w:r>
    </w:p>
    <w:p w14:paraId="5C41D7FF" w14:textId="77777777" w:rsidR="00AB1C5C" w:rsidRDefault="00AB1C5C" w:rsidP="00AB1C5C">
      <w:pPr>
        <w:pStyle w:val="ListParagraph"/>
        <w:spacing w:before="120" w:after="120" w:line="360" w:lineRule="auto"/>
        <w:jc w:val="both"/>
        <w:rPr>
          <w:rFonts w:ascii="Arial" w:hAnsi="Arial" w:cs="Arial"/>
          <w:sz w:val="24"/>
          <w:szCs w:val="24"/>
        </w:rPr>
      </w:pPr>
    </w:p>
    <w:p w14:paraId="75019DC2" w14:textId="537063D7" w:rsidR="00A3167E" w:rsidRPr="00535D7D" w:rsidRDefault="00535D7D" w:rsidP="00535D7D">
      <w:pPr>
        <w:spacing w:before="120" w:after="120" w:line="36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7D0F3D" w:rsidRPr="00535D7D">
        <w:rPr>
          <w:rFonts w:ascii="Arial" w:hAnsi="Arial" w:cs="Arial"/>
          <w:sz w:val="24"/>
          <w:szCs w:val="24"/>
        </w:rPr>
        <w:t xml:space="preserve">In </w:t>
      </w:r>
      <w:r w:rsidR="007D0F3D" w:rsidRPr="00535D7D">
        <w:rPr>
          <w:rFonts w:ascii="Arial" w:hAnsi="Arial" w:cs="Arial"/>
          <w:i/>
          <w:sz w:val="24"/>
          <w:szCs w:val="24"/>
        </w:rPr>
        <w:t>Kanyhm Estates (Pty) Ltd and Others v Swaziland Industrial Development Co. Ltd and Others,</w:t>
      </w:r>
      <w:r w:rsidR="007D0F3D">
        <w:rPr>
          <w:rStyle w:val="FootnoteReference"/>
          <w:rFonts w:ascii="Arial" w:hAnsi="Arial" w:cs="Arial"/>
          <w:i/>
          <w:sz w:val="24"/>
          <w:szCs w:val="24"/>
        </w:rPr>
        <w:footnoteReference w:id="26"/>
      </w:r>
      <w:r w:rsidR="007D0F3D" w:rsidRPr="00535D7D">
        <w:rPr>
          <w:rFonts w:ascii="Arial" w:hAnsi="Arial" w:cs="Arial"/>
          <w:sz w:val="24"/>
          <w:szCs w:val="24"/>
        </w:rPr>
        <w:t xml:space="preserve"> the High Court of Eswatini, in a matter where the question of liability or otherwise of directors of a company was to be determined </w:t>
      </w:r>
      <w:r w:rsidR="001860AD" w:rsidRPr="00535D7D">
        <w:rPr>
          <w:rFonts w:ascii="Arial" w:hAnsi="Arial" w:cs="Arial"/>
          <w:sz w:val="24"/>
          <w:szCs w:val="24"/>
        </w:rPr>
        <w:t>under</w:t>
      </w:r>
      <w:r w:rsidR="007D0F3D" w:rsidRPr="00535D7D">
        <w:rPr>
          <w:rFonts w:ascii="Arial" w:hAnsi="Arial" w:cs="Arial"/>
          <w:sz w:val="24"/>
          <w:szCs w:val="24"/>
        </w:rPr>
        <w:t xml:space="preserve"> s 361 of the Eswatini Companies Act, stated the following:</w:t>
      </w:r>
    </w:p>
    <w:p w14:paraId="3D55C836" w14:textId="7679F7ED" w:rsidR="007D0F3D" w:rsidRDefault="007D0F3D" w:rsidP="007D0F3D">
      <w:pPr>
        <w:pStyle w:val="ListParagraph"/>
        <w:spacing w:before="120" w:after="120" w:line="360" w:lineRule="auto"/>
        <w:jc w:val="both"/>
        <w:rPr>
          <w:rFonts w:ascii="Arial" w:hAnsi="Arial" w:cs="Arial"/>
          <w:sz w:val="24"/>
          <w:szCs w:val="24"/>
        </w:rPr>
      </w:pPr>
    </w:p>
    <w:p w14:paraId="0348AC14" w14:textId="683E2CD6" w:rsidR="007D0F3D" w:rsidRPr="00854A13" w:rsidRDefault="00F2536F" w:rsidP="007D0F3D">
      <w:pPr>
        <w:shd w:val="clear" w:color="auto" w:fill="FFFFFF"/>
        <w:spacing w:before="120" w:after="120" w:line="360" w:lineRule="auto"/>
        <w:ind w:left="1008" w:right="1008"/>
        <w:jc w:val="both"/>
        <w:rPr>
          <w:rFonts w:ascii="Arial" w:eastAsia="Times New Roman" w:hAnsi="Arial" w:cs="Arial"/>
          <w:sz w:val="24"/>
          <w:szCs w:val="24"/>
        </w:rPr>
      </w:pPr>
      <w:r>
        <w:rPr>
          <w:rFonts w:ascii="Arial" w:hAnsi="Arial" w:cs="Arial"/>
          <w:sz w:val="24"/>
          <w:szCs w:val="24"/>
        </w:rPr>
        <w:t>'</w:t>
      </w:r>
      <w:r w:rsidR="007D0F3D" w:rsidRPr="00854A13">
        <w:rPr>
          <w:rFonts w:ascii="Arial" w:eastAsia="Times New Roman" w:hAnsi="Arial" w:cs="Arial"/>
          <w:sz w:val="24"/>
          <w:szCs w:val="24"/>
        </w:rPr>
        <w:t xml:space="preserve">[8]      It is trite that a company is a legal entity that is separate from its shareholders and/or directors, with its own rights and duties.  On this basis shareholders, directors and/or anyone entrusted with managing the business affairs of the company is ordinarily not liable for its debts.  This position is so well-entrenched that there is no need to make reference to any legal authority.  I do, nonetheless, refer to the landmark case of SALOMON V SALOMON AND CO, which has been followed by all common law jurisdictions.  In this country, and in many other </w:t>
      </w:r>
      <w:r w:rsidR="007D0F3D" w:rsidRPr="00854A13">
        <w:rPr>
          <w:rFonts w:ascii="Arial" w:eastAsia="Times New Roman" w:hAnsi="Arial" w:cs="Arial"/>
          <w:sz w:val="24"/>
          <w:szCs w:val="24"/>
        </w:rPr>
        <w:lastRenderedPageBreak/>
        <w:t>jurisdictions, it has been recognized that the acts or omissions of those who are in control of the business affairs of the company may be responsible for bringing the company to its knees, through acts of recklessness or fraud.  In such event it is perfectly rational that those entrusted with conducting the business affairs of the company may be held to be personally liable for the debts of the company which are occasioned by their recklessness or fraud.  In this country this is provided for in Section 361 of the Companies Act 2009. </w:t>
      </w:r>
    </w:p>
    <w:p w14:paraId="15FE3F01" w14:textId="7F1A8971" w:rsidR="007D0F3D" w:rsidRPr="00854A13" w:rsidRDefault="007D0F3D" w:rsidP="007D0F3D">
      <w:pPr>
        <w:shd w:val="clear" w:color="auto" w:fill="FFFFFF"/>
        <w:spacing w:before="120" w:after="120" w:line="360" w:lineRule="auto"/>
        <w:ind w:left="1008" w:right="1008"/>
        <w:jc w:val="both"/>
        <w:rPr>
          <w:rFonts w:ascii="Arial" w:eastAsia="Times New Roman" w:hAnsi="Arial" w:cs="Arial"/>
          <w:sz w:val="24"/>
          <w:szCs w:val="24"/>
        </w:rPr>
      </w:pPr>
      <w:r w:rsidRPr="00854A13">
        <w:rPr>
          <w:rFonts w:ascii="Arial" w:eastAsia="Times New Roman" w:hAnsi="Arial" w:cs="Arial"/>
          <w:sz w:val="24"/>
          <w:szCs w:val="24"/>
        </w:rPr>
        <w:t xml:space="preserve">[9]      It is under this Act, and this Act </w:t>
      </w:r>
      <w:r w:rsidRPr="001860AD">
        <w:rPr>
          <w:rFonts w:ascii="Arial" w:eastAsia="Times New Roman" w:hAnsi="Arial" w:cs="Arial"/>
          <w:b/>
          <w:sz w:val="24"/>
          <w:szCs w:val="24"/>
        </w:rPr>
        <w:t>only</w:t>
      </w:r>
      <w:r w:rsidRPr="00854A13">
        <w:rPr>
          <w:rFonts w:ascii="Arial" w:eastAsia="Times New Roman" w:hAnsi="Arial" w:cs="Arial"/>
          <w:sz w:val="24"/>
          <w:szCs w:val="24"/>
        </w:rPr>
        <w:t xml:space="preserve">, that the court may, upon the application of any </w:t>
      </w:r>
      <w:r w:rsidRPr="007A48F5">
        <w:rPr>
          <w:rFonts w:ascii="Arial" w:eastAsia="Times New Roman" w:hAnsi="Arial" w:cs="Arial"/>
          <w:sz w:val="24"/>
          <w:szCs w:val="24"/>
        </w:rPr>
        <w:t>interested party, </w:t>
      </w:r>
      <w:r w:rsidR="00F2536F">
        <w:rPr>
          <w:rFonts w:ascii="Arial" w:eastAsia="Times New Roman" w:hAnsi="Arial" w:cs="Arial"/>
          <w:bCs/>
          <w:sz w:val="24"/>
          <w:szCs w:val="24"/>
        </w:rPr>
        <w:t>"</w:t>
      </w:r>
      <w:r w:rsidRPr="007A48F5">
        <w:rPr>
          <w:rFonts w:ascii="Arial" w:eastAsia="Times New Roman" w:hAnsi="Arial" w:cs="Arial"/>
          <w:bCs/>
          <w:sz w:val="24"/>
          <w:szCs w:val="24"/>
        </w:rPr>
        <w:t>declare that any person who knowingly was a party to the carrying on of the business in such manner, shall be personally responsible, without any limitation of liability, for all or any of the debts or other liabilities of the company as the court may direct.</w:t>
      </w:r>
      <w:r w:rsidR="00F2536F">
        <w:rPr>
          <w:rFonts w:ascii="Arial" w:eastAsia="Times New Roman" w:hAnsi="Arial" w:cs="Arial"/>
          <w:bCs/>
          <w:sz w:val="24"/>
          <w:szCs w:val="24"/>
        </w:rPr>
        <w:t>"</w:t>
      </w:r>
      <w:r w:rsidRPr="00854A13">
        <w:rPr>
          <w:rFonts w:ascii="Arial" w:eastAsia="Times New Roman" w:hAnsi="Arial" w:cs="Arial"/>
          <w:sz w:val="24"/>
          <w:szCs w:val="24"/>
        </w:rPr>
        <w:t xml:space="preserve"> For the avoidance of doubt I repeat, that it is only the court that may make such declaration, and in terms of the interpretation section court means </w:t>
      </w:r>
      <w:r w:rsidRPr="001860AD">
        <w:rPr>
          <w:rFonts w:ascii="Arial" w:eastAsia="Times New Roman" w:hAnsi="Arial" w:cs="Arial"/>
          <w:sz w:val="24"/>
          <w:szCs w:val="24"/>
        </w:rPr>
        <w:t>the </w:t>
      </w:r>
      <w:r w:rsidR="00F2536F" w:rsidRPr="001860AD">
        <w:rPr>
          <w:rFonts w:ascii="Arial" w:eastAsia="Times New Roman" w:hAnsi="Arial" w:cs="Arial"/>
          <w:bCs/>
          <w:sz w:val="24"/>
          <w:szCs w:val="24"/>
        </w:rPr>
        <w:t>"</w:t>
      </w:r>
      <w:r w:rsidRPr="001860AD">
        <w:rPr>
          <w:rFonts w:ascii="Arial" w:eastAsia="Times New Roman" w:hAnsi="Arial" w:cs="Arial"/>
          <w:bCs/>
          <w:sz w:val="24"/>
          <w:szCs w:val="24"/>
        </w:rPr>
        <w:t>High Court</w:t>
      </w:r>
      <w:r w:rsidR="00F2536F" w:rsidRPr="001860AD">
        <w:rPr>
          <w:rFonts w:ascii="Arial" w:eastAsia="Times New Roman" w:hAnsi="Arial" w:cs="Arial"/>
          <w:bCs/>
          <w:sz w:val="24"/>
          <w:szCs w:val="24"/>
        </w:rPr>
        <w:t>"</w:t>
      </w:r>
      <w:r w:rsidRPr="00854A13">
        <w:rPr>
          <w:rFonts w:ascii="Arial" w:eastAsia="Times New Roman" w:hAnsi="Arial" w:cs="Arial"/>
          <w:sz w:val="24"/>
          <w:szCs w:val="24"/>
        </w:rPr>
        <w:t> and under certain circumstances may refer to the Magistrates</w:t>
      </w:r>
      <w:r w:rsidR="00F2536F">
        <w:rPr>
          <w:rFonts w:ascii="Arial" w:eastAsia="Times New Roman" w:hAnsi="Arial" w:cs="Arial"/>
          <w:sz w:val="24"/>
          <w:szCs w:val="24"/>
        </w:rPr>
        <w:t>'</w:t>
      </w:r>
      <w:r w:rsidRPr="00854A13">
        <w:rPr>
          <w:rFonts w:ascii="Arial" w:eastAsia="Times New Roman" w:hAnsi="Arial" w:cs="Arial"/>
          <w:sz w:val="24"/>
          <w:szCs w:val="24"/>
        </w:rPr>
        <w:t xml:space="preserve"> Court.  It follows that unless and until such officer of the company has been competently declared to be personally liable he/she may not be held so liable.  This, in the main is the basis for the application for separation of the issues that the Supreme Court has directed to be adjudicated upon by this court</w:t>
      </w:r>
      <w:r w:rsidR="001860AD">
        <w:rPr>
          <w:rFonts w:ascii="Arial" w:eastAsia="Times New Roman" w:hAnsi="Arial" w:cs="Arial"/>
          <w:sz w:val="24"/>
          <w:szCs w:val="24"/>
        </w:rPr>
        <w:t>.'</w:t>
      </w:r>
      <w:r w:rsidRPr="00854A13">
        <w:rPr>
          <w:rFonts w:ascii="Arial" w:eastAsia="Times New Roman" w:hAnsi="Arial" w:cs="Arial"/>
          <w:sz w:val="24"/>
          <w:szCs w:val="24"/>
        </w:rPr>
        <w:t xml:space="preserve"> (Footnotes omitted).</w:t>
      </w:r>
    </w:p>
    <w:p w14:paraId="422889B2" w14:textId="77777777" w:rsidR="00A3167E" w:rsidRPr="00A3167E" w:rsidRDefault="00A3167E" w:rsidP="00A3167E">
      <w:pPr>
        <w:pStyle w:val="ListParagraph"/>
        <w:rPr>
          <w:rFonts w:ascii="Arial" w:hAnsi="Arial" w:cs="Arial"/>
          <w:sz w:val="24"/>
          <w:szCs w:val="24"/>
        </w:rPr>
      </w:pPr>
    </w:p>
    <w:p w14:paraId="663C9BF4" w14:textId="01BF3925" w:rsidR="008E4414" w:rsidRPr="00535D7D" w:rsidRDefault="00535D7D" w:rsidP="00535D7D">
      <w:pPr>
        <w:spacing w:before="120" w:after="120" w:line="360" w:lineRule="auto"/>
        <w:ind w:left="720" w:hanging="720"/>
        <w:jc w:val="both"/>
        <w:rPr>
          <w:rFonts w:ascii="Arial" w:hAnsi="Arial" w:cs="Arial"/>
          <w:sz w:val="24"/>
          <w:szCs w:val="24"/>
        </w:rPr>
      </w:pPr>
      <w:r w:rsidRPr="001860AD">
        <w:rPr>
          <w:rFonts w:ascii="Arial" w:hAnsi="Arial" w:cs="Arial"/>
          <w:sz w:val="24"/>
          <w:szCs w:val="24"/>
        </w:rPr>
        <w:t>[38]</w:t>
      </w:r>
      <w:r w:rsidRPr="001860AD">
        <w:rPr>
          <w:rFonts w:ascii="Arial" w:hAnsi="Arial" w:cs="Arial"/>
          <w:sz w:val="24"/>
          <w:szCs w:val="24"/>
        </w:rPr>
        <w:tab/>
      </w:r>
      <w:r w:rsidR="007A48F5" w:rsidRPr="00535D7D">
        <w:rPr>
          <w:rFonts w:ascii="Arial" w:hAnsi="Arial" w:cs="Arial"/>
          <w:sz w:val="24"/>
          <w:szCs w:val="24"/>
        </w:rPr>
        <w:t>A director</w:t>
      </w:r>
      <w:r w:rsidR="00F2536F" w:rsidRPr="00535D7D">
        <w:rPr>
          <w:rFonts w:ascii="Arial" w:hAnsi="Arial" w:cs="Arial"/>
          <w:sz w:val="24"/>
          <w:szCs w:val="24"/>
        </w:rPr>
        <w:t>'</w:t>
      </w:r>
      <w:r w:rsidR="007A48F5" w:rsidRPr="00535D7D">
        <w:rPr>
          <w:rFonts w:ascii="Arial" w:hAnsi="Arial" w:cs="Arial"/>
          <w:sz w:val="24"/>
          <w:szCs w:val="24"/>
        </w:rPr>
        <w:t>s liability to third parties</w:t>
      </w:r>
      <w:r w:rsidR="001860AD" w:rsidRPr="00535D7D">
        <w:rPr>
          <w:rFonts w:ascii="Arial" w:hAnsi="Arial" w:cs="Arial"/>
          <w:sz w:val="24"/>
          <w:szCs w:val="24"/>
        </w:rPr>
        <w:t xml:space="preserve"> in terms of the eSwatini Companies Act</w:t>
      </w:r>
      <w:r w:rsidR="007A48F5" w:rsidRPr="00535D7D">
        <w:rPr>
          <w:rFonts w:ascii="Arial" w:hAnsi="Arial" w:cs="Arial"/>
          <w:sz w:val="24"/>
          <w:szCs w:val="24"/>
        </w:rPr>
        <w:t xml:space="preserve">, although provided for </w:t>
      </w:r>
      <w:r w:rsidR="00F2536F" w:rsidRPr="00535D7D">
        <w:rPr>
          <w:rFonts w:ascii="Arial" w:hAnsi="Arial" w:cs="Arial"/>
          <w:sz w:val="24"/>
          <w:szCs w:val="24"/>
        </w:rPr>
        <w:t>'</w:t>
      </w:r>
      <w:r w:rsidR="007A48F5" w:rsidRPr="00535D7D">
        <w:rPr>
          <w:rFonts w:ascii="Arial" w:hAnsi="Arial" w:cs="Arial"/>
          <w:i/>
          <w:sz w:val="24"/>
          <w:szCs w:val="24"/>
        </w:rPr>
        <w:t>ex lege</w:t>
      </w:r>
      <w:r w:rsidR="001860AD" w:rsidRPr="00535D7D">
        <w:rPr>
          <w:rFonts w:ascii="Arial" w:hAnsi="Arial" w:cs="Arial"/>
          <w:i/>
          <w:sz w:val="24"/>
          <w:szCs w:val="24"/>
        </w:rPr>
        <w:t>,'</w:t>
      </w:r>
      <w:r w:rsidR="00191DC6" w:rsidRPr="00535D7D">
        <w:rPr>
          <w:rFonts w:ascii="Arial" w:hAnsi="Arial" w:cs="Arial"/>
          <w:sz w:val="24"/>
          <w:szCs w:val="24"/>
        </w:rPr>
        <w:t xml:space="preserve"> can only arise after it has </w:t>
      </w:r>
      <w:r w:rsidR="007A48F5" w:rsidRPr="00535D7D">
        <w:rPr>
          <w:rFonts w:ascii="Arial" w:hAnsi="Arial" w:cs="Arial"/>
          <w:sz w:val="24"/>
          <w:szCs w:val="24"/>
        </w:rPr>
        <w:t xml:space="preserve">competently </w:t>
      </w:r>
      <w:r w:rsidR="00191DC6" w:rsidRPr="00535D7D">
        <w:rPr>
          <w:rFonts w:ascii="Arial" w:hAnsi="Arial" w:cs="Arial"/>
          <w:sz w:val="24"/>
          <w:szCs w:val="24"/>
        </w:rPr>
        <w:t xml:space="preserve">been declared </w:t>
      </w:r>
      <w:r w:rsidR="007A48F5" w:rsidRPr="00535D7D">
        <w:rPr>
          <w:rFonts w:ascii="Arial" w:hAnsi="Arial" w:cs="Arial"/>
          <w:sz w:val="24"/>
          <w:szCs w:val="24"/>
        </w:rPr>
        <w:t xml:space="preserve">that the director may be held so liable. </w:t>
      </w:r>
      <w:r w:rsidR="001860AD" w:rsidRPr="00535D7D">
        <w:rPr>
          <w:rFonts w:ascii="Arial" w:hAnsi="Arial" w:cs="Arial"/>
          <w:sz w:val="24"/>
          <w:szCs w:val="24"/>
        </w:rPr>
        <w:t xml:space="preserve">The application for a declaratory order arises out of a winding-up process already underway under eSwatini legislation in eSwatini. The order is a subordinate process that forms part of the liquidation process. </w:t>
      </w:r>
      <w:r w:rsidR="007A48F5" w:rsidRPr="00535D7D">
        <w:rPr>
          <w:rFonts w:ascii="Arial" w:hAnsi="Arial" w:cs="Arial"/>
          <w:sz w:val="24"/>
          <w:szCs w:val="24"/>
        </w:rPr>
        <w:t xml:space="preserve">The eSwatini Companies Act empowers the </w:t>
      </w:r>
      <w:r w:rsidR="00F2536F" w:rsidRPr="00535D7D">
        <w:rPr>
          <w:rFonts w:ascii="Arial" w:hAnsi="Arial" w:cs="Arial"/>
          <w:sz w:val="24"/>
          <w:szCs w:val="24"/>
        </w:rPr>
        <w:t>'</w:t>
      </w:r>
      <w:r w:rsidR="007A48F5" w:rsidRPr="00535D7D">
        <w:rPr>
          <w:rFonts w:ascii="Arial" w:hAnsi="Arial" w:cs="Arial"/>
          <w:sz w:val="24"/>
          <w:szCs w:val="24"/>
        </w:rPr>
        <w:t>High Court</w:t>
      </w:r>
      <w:r w:rsidR="00F2536F" w:rsidRPr="00535D7D">
        <w:rPr>
          <w:rFonts w:ascii="Arial" w:hAnsi="Arial" w:cs="Arial"/>
          <w:sz w:val="24"/>
          <w:szCs w:val="24"/>
        </w:rPr>
        <w:t>'</w:t>
      </w:r>
      <w:r w:rsidR="007A48F5" w:rsidRPr="00535D7D">
        <w:rPr>
          <w:rFonts w:ascii="Arial" w:hAnsi="Arial" w:cs="Arial"/>
          <w:sz w:val="24"/>
          <w:szCs w:val="24"/>
        </w:rPr>
        <w:t xml:space="preserve"> with the jurisdiction to grant such a declarato</w:t>
      </w:r>
      <w:r w:rsidR="001860AD" w:rsidRPr="00535D7D">
        <w:rPr>
          <w:rFonts w:ascii="Arial" w:hAnsi="Arial" w:cs="Arial"/>
          <w:sz w:val="24"/>
          <w:szCs w:val="24"/>
        </w:rPr>
        <w:t xml:space="preserve">ry order. In the context of this </w:t>
      </w:r>
      <w:r w:rsidR="007A48F5" w:rsidRPr="00535D7D">
        <w:rPr>
          <w:rFonts w:ascii="Arial" w:hAnsi="Arial" w:cs="Arial"/>
          <w:sz w:val="24"/>
          <w:szCs w:val="24"/>
        </w:rPr>
        <w:t>Act, and</w:t>
      </w:r>
      <w:r w:rsidR="001860AD" w:rsidRPr="00535D7D">
        <w:rPr>
          <w:rFonts w:ascii="Arial" w:hAnsi="Arial" w:cs="Arial"/>
          <w:sz w:val="24"/>
          <w:szCs w:val="24"/>
        </w:rPr>
        <w:t xml:space="preserve"> also considering</w:t>
      </w:r>
      <w:r w:rsidR="007A48F5" w:rsidRPr="00535D7D">
        <w:rPr>
          <w:rFonts w:ascii="Arial" w:hAnsi="Arial" w:cs="Arial"/>
          <w:sz w:val="24"/>
          <w:szCs w:val="24"/>
        </w:rPr>
        <w:t xml:space="preserve"> other provisions wherein </w:t>
      </w:r>
      <w:r w:rsidR="00F2536F" w:rsidRPr="00535D7D">
        <w:rPr>
          <w:rFonts w:ascii="Arial" w:hAnsi="Arial" w:cs="Arial"/>
          <w:sz w:val="24"/>
          <w:szCs w:val="24"/>
        </w:rPr>
        <w:t>'</w:t>
      </w:r>
      <w:r w:rsidR="007A48F5" w:rsidRPr="00535D7D">
        <w:rPr>
          <w:rFonts w:ascii="Arial" w:hAnsi="Arial" w:cs="Arial"/>
          <w:sz w:val="24"/>
          <w:szCs w:val="24"/>
        </w:rPr>
        <w:t>the court</w:t>
      </w:r>
      <w:r w:rsidR="00F2536F" w:rsidRPr="00535D7D">
        <w:rPr>
          <w:rFonts w:ascii="Arial" w:hAnsi="Arial" w:cs="Arial"/>
          <w:sz w:val="24"/>
          <w:szCs w:val="24"/>
        </w:rPr>
        <w:t>'</w:t>
      </w:r>
      <w:r w:rsidR="007A48F5" w:rsidRPr="00535D7D">
        <w:rPr>
          <w:rFonts w:ascii="Arial" w:hAnsi="Arial" w:cs="Arial"/>
          <w:sz w:val="24"/>
          <w:szCs w:val="24"/>
        </w:rPr>
        <w:t xml:space="preserve"> is empowered to exercise a discretion relating to aspects dealt with in the respective sections of the Act, the reference to the </w:t>
      </w:r>
      <w:r w:rsidR="00F2536F" w:rsidRPr="00535D7D">
        <w:rPr>
          <w:rFonts w:ascii="Arial" w:hAnsi="Arial" w:cs="Arial"/>
          <w:sz w:val="24"/>
          <w:szCs w:val="24"/>
        </w:rPr>
        <w:t>'</w:t>
      </w:r>
      <w:r w:rsidR="007A48F5" w:rsidRPr="00535D7D">
        <w:rPr>
          <w:rFonts w:ascii="Arial" w:hAnsi="Arial" w:cs="Arial"/>
          <w:sz w:val="24"/>
          <w:szCs w:val="24"/>
        </w:rPr>
        <w:t>High Court</w:t>
      </w:r>
      <w:r w:rsidR="00F2536F" w:rsidRPr="00535D7D">
        <w:rPr>
          <w:rFonts w:ascii="Arial" w:hAnsi="Arial" w:cs="Arial"/>
          <w:sz w:val="24"/>
          <w:szCs w:val="24"/>
        </w:rPr>
        <w:t>'</w:t>
      </w:r>
      <w:r w:rsidR="007A48F5" w:rsidRPr="00535D7D">
        <w:rPr>
          <w:rFonts w:ascii="Arial" w:hAnsi="Arial" w:cs="Arial"/>
          <w:sz w:val="24"/>
          <w:szCs w:val="24"/>
        </w:rPr>
        <w:t xml:space="preserve"> </w:t>
      </w:r>
      <w:r w:rsidR="00191DC6" w:rsidRPr="00535D7D">
        <w:rPr>
          <w:rFonts w:ascii="Arial" w:hAnsi="Arial" w:cs="Arial"/>
          <w:sz w:val="24"/>
          <w:szCs w:val="24"/>
        </w:rPr>
        <w:t>exclusively</w:t>
      </w:r>
      <w:r w:rsidR="007A48F5" w:rsidRPr="00535D7D">
        <w:rPr>
          <w:rFonts w:ascii="Arial" w:hAnsi="Arial" w:cs="Arial"/>
          <w:sz w:val="24"/>
          <w:szCs w:val="24"/>
        </w:rPr>
        <w:t xml:space="preserve"> reserves the </w:t>
      </w:r>
      <w:r w:rsidR="008E4414" w:rsidRPr="00535D7D">
        <w:rPr>
          <w:rFonts w:ascii="Arial" w:hAnsi="Arial" w:cs="Arial"/>
          <w:sz w:val="24"/>
          <w:szCs w:val="24"/>
        </w:rPr>
        <w:t>power</w:t>
      </w:r>
      <w:r w:rsidR="007A48F5" w:rsidRPr="00535D7D">
        <w:rPr>
          <w:rFonts w:ascii="Arial" w:hAnsi="Arial" w:cs="Arial"/>
          <w:sz w:val="24"/>
          <w:szCs w:val="24"/>
        </w:rPr>
        <w:t xml:space="preserve"> to make the declaratory order to the High </w:t>
      </w:r>
      <w:r w:rsidR="007A48F5" w:rsidRPr="00535D7D">
        <w:rPr>
          <w:rFonts w:ascii="Arial" w:hAnsi="Arial" w:cs="Arial"/>
          <w:sz w:val="24"/>
          <w:szCs w:val="24"/>
        </w:rPr>
        <w:lastRenderedPageBreak/>
        <w:t xml:space="preserve">Court of eSwatini. The reference to </w:t>
      </w:r>
      <w:r w:rsidR="00694590" w:rsidRPr="00535D7D">
        <w:rPr>
          <w:rFonts w:ascii="Arial" w:hAnsi="Arial" w:cs="Arial"/>
          <w:sz w:val="24"/>
          <w:szCs w:val="24"/>
        </w:rPr>
        <w:t xml:space="preserve">the </w:t>
      </w:r>
      <w:r w:rsidR="001860AD" w:rsidRPr="00535D7D">
        <w:rPr>
          <w:rFonts w:ascii="Arial" w:hAnsi="Arial" w:cs="Arial"/>
          <w:sz w:val="24"/>
          <w:szCs w:val="24"/>
        </w:rPr>
        <w:t xml:space="preserve">'High Court' </w:t>
      </w:r>
      <w:r w:rsidR="00694590" w:rsidRPr="00535D7D">
        <w:rPr>
          <w:rFonts w:ascii="Arial" w:hAnsi="Arial" w:cs="Arial"/>
          <w:sz w:val="24"/>
          <w:szCs w:val="24"/>
        </w:rPr>
        <w:t>cannot be interpre</w:t>
      </w:r>
      <w:r w:rsidR="007A48F5" w:rsidRPr="00535D7D">
        <w:rPr>
          <w:rFonts w:ascii="Arial" w:hAnsi="Arial" w:cs="Arial"/>
          <w:sz w:val="24"/>
          <w:szCs w:val="24"/>
        </w:rPr>
        <w:t xml:space="preserve">ted to refer, for example, to the High Court of South Africa, just as </w:t>
      </w:r>
      <w:r w:rsidR="008E4414" w:rsidRPr="00535D7D">
        <w:rPr>
          <w:rFonts w:ascii="Arial" w:hAnsi="Arial" w:cs="Arial"/>
          <w:sz w:val="24"/>
          <w:szCs w:val="24"/>
        </w:rPr>
        <w:t xml:space="preserve">a </w:t>
      </w:r>
      <w:r w:rsidR="007A48F5" w:rsidRPr="00535D7D">
        <w:rPr>
          <w:rFonts w:ascii="Arial" w:hAnsi="Arial" w:cs="Arial"/>
          <w:sz w:val="24"/>
          <w:szCs w:val="24"/>
        </w:rPr>
        <w:t xml:space="preserve">reference to the </w:t>
      </w:r>
      <w:r w:rsidR="00F2536F" w:rsidRPr="00535D7D">
        <w:rPr>
          <w:rFonts w:ascii="Arial" w:hAnsi="Arial" w:cs="Arial"/>
          <w:sz w:val="24"/>
          <w:szCs w:val="24"/>
        </w:rPr>
        <w:t>'</w:t>
      </w:r>
      <w:r w:rsidR="007A48F5" w:rsidRPr="00535D7D">
        <w:rPr>
          <w:rFonts w:ascii="Arial" w:hAnsi="Arial" w:cs="Arial"/>
          <w:sz w:val="24"/>
          <w:szCs w:val="24"/>
        </w:rPr>
        <w:t>Minister</w:t>
      </w:r>
      <w:r w:rsidR="00F2536F" w:rsidRPr="00535D7D">
        <w:rPr>
          <w:rFonts w:ascii="Arial" w:hAnsi="Arial" w:cs="Arial"/>
          <w:sz w:val="24"/>
          <w:szCs w:val="24"/>
        </w:rPr>
        <w:t>'</w:t>
      </w:r>
      <w:r w:rsidR="007A48F5" w:rsidRPr="00535D7D">
        <w:rPr>
          <w:rFonts w:ascii="Arial" w:hAnsi="Arial" w:cs="Arial"/>
          <w:sz w:val="24"/>
          <w:szCs w:val="24"/>
        </w:rPr>
        <w:t xml:space="preserve"> cannot be interpreted to include the </w:t>
      </w:r>
      <w:r w:rsidR="00F2536F" w:rsidRPr="00535D7D">
        <w:rPr>
          <w:rFonts w:ascii="Arial" w:hAnsi="Arial" w:cs="Arial"/>
          <w:sz w:val="24"/>
          <w:szCs w:val="24"/>
        </w:rPr>
        <w:t>'</w:t>
      </w:r>
      <w:r w:rsidR="007A48F5" w:rsidRPr="00535D7D">
        <w:rPr>
          <w:rFonts w:ascii="Arial" w:hAnsi="Arial" w:cs="Arial"/>
          <w:sz w:val="24"/>
          <w:szCs w:val="24"/>
        </w:rPr>
        <w:t>Minister of Justice</w:t>
      </w:r>
      <w:r w:rsidR="00F2536F" w:rsidRPr="00535D7D">
        <w:rPr>
          <w:rFonts w:ascii="Arial" w:hAnsi="Arial" w:cs="Arial"/>
          <w:sz w:val="24"/>
          <w:szCs w:val="24"/>
        </w:rPr>
        <w:t>'</w:t>
      </w:r>
      <w:r w:rsidR="007A48F5" w:rsidRPr="00535D7D">
        <w:rPr>
          <w:rFonts w:ascii="Arial" w:hAnsi="Arial" w:cs="Arial"/>
          <w:sz w:val="24"/>
          <w:szCs w:val="24"/>
        </w:rPr>
        <w:t xml:space="preserve"> of South Africa, or reference to the </w:t>
      </w:r>
      <w:r w:rsidR="00F2536F" w:rsidRPr="00535D7D">
        <w:rPr>
          <w:rFonts w:ascii="Arial" w:hAnsi="Arial" w:cs="Arial"/>
          <w:sz w:val="24"/>
          <w:szCs w:val="24"/>
        </w:rPr>
        <w:t>'</w:t>
      </w:r>
      <w:r w:rsidR="007A48F5" w:rsidRPr="00535D7D">
        <w:rPr>
          <w:rFonts w:ascii="Arial" w:hAnsi="Arial" w:cs="Arial"/>
          <w:sz w:val="24"/>
          <w:szCs w:val="24"/>
        </w:rPr>
        <w:t>Master</w:t>
      </w:r>
      <w:r w:rsidR="00F2536F" w:rsidRPr="00535D7D">
        <w:rPr>
          <w:rFonts w:ascii="Arial" w:hAnsi="Arial" w:cs="Arial"/>
          <w:sz w:val="24"/>
          <w:szCs w:val="24"/>
        </w:rPr>
        <w:t>'</w:t>
      </w:r>
      <w:r w:rsidR="007A48F5" w:rsidRPr="00535D7D">
        <w:rPr>
          <w:rFonts w:ascii="Arial" w:hAnsi="Arial" w:cs="Arial"/>
          <w:sz w:val="24"/>
          <w:szCs w:val="24"/>
        </w:rPr>
        <w:t xml:space="preserve"> be interpreted to refer to the Master of the High court of South Africa. </w:t>
      </w:r>
    </w:p>
    <w:p w14:paraId="7B02C7BD" w14:textId="77777777" w:rsidR="008E4414" w:rsidRDefault="008E4414" w:rsidP="008E4414">
      <w:pPr>
        <w:pStyle w:val="ListParagraph"/>
        <w:spacing w:before="120" w:after="120" w:line="360" w:lineRule="auto"/>
        <w:jc w:val="both"/>
        <w:rPr>
          <w:rFonts w:ascii="Arial" w:hAnsi="Arial" w:cs="Arial"/>
          <w:sz w:val="24"/>
          <w:szCs w:val="24"/>
        </w:rPr>
      </w:pPr>
    </w:p>
    <w:p w14:paraId="4B2013E9" w14:textId="2C6AADBF" w:rsidR="00A3167E" w:rsidRPr="00535D7D" w:rsidRDefault="00535D7D" w:rsidP="00535D7D">
      <w:pPr>
        <w:spacing w:before="120" w:after="120" w:line="360" w:lineRule="auto"/>
        <w:ind w:left="720" w:hanging="720"/>
        <w:jc w:val="both"/>
        <w:rPr>
          <w:rFonts w:ascii="Arial" w:hAnsi="Arial" w:cs="Arial"/>
          <w:sz w:val="24"/>
          <w:szCs w:val="24"/>
        </w:rPr>
      </w:pPr>
      <w:r w:rsidRPr="00641F74">
        <w:rPr>
          <w:rFonts w:ascii="Arial" w:hAnsi="Arial" w:cs="Arial"/>
          <w:sz w:val="24"/>
          <w:szCs w:val="24"/>
        </w:rPr>
        <w:t>[39]</w:t>
      </w:r>
      <w:r w:rsidRPr="00641F74">
        <w:rPr>
          <w:rFonts w:ascii="Arial" w:hAnsi="Arial" w:cs="Arial"/>
          <w:sz w:val="24"/>
          <w:szCs w:val="24"/>
        </w:rPr>
        <w:tab/>
      </w:r>
      <w:r w:rsidR="007A48F5" w:rsidRPr="00535D7D">
        <w:rPr>
          <w:rFonts w:ascii="Arial" w:hAnsi="Arial" w:cs="Arial"/>
          <w:sz w:val="24"/>
          <w:szCs w:val="24"/>
        </w:rPr>
        <w:t xml:space="preserve">The plaintiff based </w:t>
      </w:r>
      <w:r w:rsidR="008E4414" w:rsidRPr="00535D7D">
        <w:rPr>
          <w:rFonts w:ascii="Arial" w:hAnsi="Arial" w:cs="Arial"/>
          <w:sz w:val="24"/>
          <w:szCs w:val="24"/>
        </w:rPr>
        <w:t>the relief it seeks</w:t>
      </w:r>
      <w:r w:rsidR="007A48F5" w:rsidRPr="00535D7D">
        <w:rPr>
          <w:rFonts w:ascii="Arial" w:hAnsi="Arial" w:cs="Arial"/>
          <w:sz w:val="24"/>
          <w:szCs w:val="24"/>
        </w:rPr>
        <w:t xml:space="preserve"> exclusively on provisions of the eSwatini Companies Act. </w:t>
      </w:r>
      <w:r w:rsidR="008E4414" w:rsidRPr="00535D7D">
        <w:rPr>
          <w:rFonts w:ascii="Arial" w:hAnsi="Arial" w:cs="Arial"/>
          <w:sz w:val="24"/>
          <w:szCs w:val="24"/>
        </w:rPr>
        <w:t xml:space="preserve">In my view, the only connecting factor between this court and the defendants </w:t>
      </w:r>
      <w:r w:rsidR="001860AD" w:rsidRPr="00535D7D">
        <w:rPr>
          <w:rFonts w:ascii="Arial" w:hAnsi="Arial" w:cs="Arial"/>
          <w:sz w:val="24"/>
          <w:szCs w:val="24"/>
        </w:rPr>
        <w:t>is</w:t>
      </w:r>
      <w:r w:rsidR="008E4414" w:rsidRPr="00535D7D">
        <w:rPr>
          <w:rFonts w:ascii="Arial" w:hAnsi="Arial" w:cs="Arial"/>
          <w:sz w:val="24"/>
          <w:szCs w:val="24"/>
        </w:rPr>
        <w:t xml:space="preserve"> the</w:t>
      </w:r>
      <w:r w:rsidR="001860AD" w:rsidRPr="00535D7D">
        <w:rPr>
          <w:rFonts w:ascii="Arial" w:hAnsi="Arial" w:cs="Arial"/>
          <w:sz w:val="24"/>
          <w:szCs w:val="24"/>
        </w:rPr>
        <w:t>ir residence</w:t>
      </w:r>
      <w:r w:rsidR="008E4414" w:rsidRPr="00535D7D">
        <w:rPr>
          <w:rFonts w:ascii="Arial" w:hAnsi="Arial" w:cs="Arial"/>
          <w:sz w:val="24"/>
          <w:szCs w:val="24"/>
        </w:rPr>
        <w:t xml:space="preserve">, and </w:t>
      </w:r>
      <w:r w:rsidR="001860AD" w:rsidRPr="00535D7D">
        <w:rPr>
          <w:rFonts w:ascii="Arial" w:hAnsi="Arial" w:cs="Arial"/>
          <w:sz w:val="24"/>
          <w:szCs w:val="24"/>
        </w:rPr>
        <w:t xml:space="preserve">them </w:t>
      </w:r>
      <w:r w:rsidR="008E4414" w:rsidRPr="00535D7D">
        <w:rPr>
          <w:rFonts w:ascii="Arial" w:hAnsi="Arial" w:cs="Arial"/>
          <w:sz w:val="24"/>
          <w:szCs w:val="24"/>
        </w:rPr>
        <w:t>at most being domiciled, in the court</w:t>
      </w:r>
      <w:r w:rsidR="00F2536F" w:rsidRPr="00535D7D">
        <w:rPr>
          <w:rFonts w:ascii="Arial" w:hAnsi="Arial" w:cs="Arial"/>
          <w:sz w:val="24"/>
          <w:szCs w:val="24"/>
        </w:rPr>
        <w:t>'</w:t>
      </w:r>
      <w:r w:rsidR="008E4414" w:rsidRPr="00535D7D">
        <w:rPr>
          <w:rFonts w:ascii="Arial" w:hAnsi="Arial" w:cs="Arial"/>
          <w:sz w:val="24"/>
          <w:szCs w:val="24"/>
        </w:rPr>
        <w:t xml:space="preserve">s area of jurisdiction. Before the plaintiff can claim monetary relief, a declaratory order </w:t>
      </w:r>
      <w:r w:rsidR="001860AD" w:rsidRPr="00535D7D">
        <w:rPr>
          <w:rFonts w:ascii="Arial" w:hAnsi="Arial" w:cs="Arial"/>
          <w:sz w:val="24"/>
          <w:szCs w:val="24"/>
        </w:rPr>
        <w:t>must be obtained in</w:t>
      </w:r>
      <w:r w:rsidR="008E4414" w:rsidRPr="00535D7D">
        <w:rPr>
          <w:rFonts w:ascii="Arial" w:hAnsi="Arial" w:cs="Arial"/>
          <w:sz w:val="24"/>
          <w:szCs w:val="24"/>
        </w:rPr>
        <w:t xml:space="preserve"> s 361 of the eSwatini Companies Act. Such declaratory order can, in my view, only competently be granted by the eSwatini High Court as this court lacks jurisdiction to grant the declaratory relief sought in terms of the plaintiff</w:t>
      </w:r>
      <w:r w:rsidR="00F2536F" w:rsidRPr="00535D7D">
        <w:rPr>
          <w:rFonts w:ascii="Arial" w:hAnsi="Arial" w:cs="Arial"/>
          <w:sz w:val="24"/>
          <w:szCs w:val="24"/>
        </w:rPr>
        <w:t>'</w:t>
      </w:r>
      <w:r w:rsidR="008E4414" w:rsidRPr="00535D7D">
        <w:rPr>
          <w:rFonts w:ascii="Arial" w:hAnsi="Arial" w:cs="Arial"/>
          <w:sz w:val="24"/>
          <w:szCs w:val="24"/>
        </w:rPr>
        <w:t>s particulars of claim.</w:t>
      </w:r>
      <w:r w:rsidR="00191DC6" w:rsidRPr="00535D7D">
        <w:rPr>
          <w:rFonts w:ascii="Arial" w:hAnsi="Arial" w:cs="Arial"/>
          <w:sz w:val="24"/>
          <w:szCs w:val="24"/>
        </w:rPr>
        <w:t xml:space="preserve"> </w:t>
      </w:r>
      <w:r w:rsidR="0021309B" w:rsidRPr="00535D7D">
        <w:rPr>
          <w:rFonts w:ascii="Arial" w:hAnsi="Arial" w:cs="Arial"/>
          <w:sz w:val="24"/>
          <w:szCs w:val="24"/>
        </w:rPr>
        <w:t xml:space="preserve">Even if it was found that the principle </w:t>
      </w:r>
      <w:r w:rsidR="007F5485" w:rsidRPr="00535D7D">
        <w:rPr>
          <w:rFonts w:ascii="Arial" w:hAnsi="Arial" w:cs="Arial"/>
          <w:i/>
          <w:sz w:val="24"/>
          <w:szCs w:val="24"/>
        </w:rPr>
        <w:t>actor sequitur forum rei</w:t>
      </w:r>
      <w:r w:rsidR="0021309B" w:rsidRPr="00535D7D">
        <w:rPr>
          <w:rFonts w:ascii="Arial" w:hAnsi="Arial" w:cs="Arial"/>
          <w:sz w:val="24"/>
          <w:szCs w:val="24"/>
        </w:rPr>
        <w:t xml:space="preserve"> applies</w:t>
      </w:r>
      <w:r w:rsidR="001860AD" w:rsidRPr="00535D7D">
        <w:rPr>
          <w:rFonts w:ascii="Arial" w:hAnsi="Arial" w:cs="Arial"/>
          <w:sz w:val="24"/>
          <w:szCs w:val="24"/>
        </w:rPr>
        <w:t xml:space="preserve"> the question would have remained whether the High Court of Swaziland is not the more appropriate court to hear the matter. Eiselen,</w:t>
      </w:r>
      <w:r w:rsidR="001860AD">
        <w:rPr>
          <w:rStyle w:val="FootnoteReference"/>
          <w:rFonts w:ascii="Arial" w:hAnsi="Arial" w:cs="Arial"/>
          <w:sz w:val="24"/>
          <w:szCs w:val="24"/>
        </w:rPr>
        <w:footnoteReference w:id="27"/>
      </w:r>
      <w:r w:rsidR="001860AD" w:rsidRPr="00535D7D">
        <w:rPr>
          <w:rFonts w:ascii="Arial" w:hAnsi="Arial" w:cs="Arial"/>
          <w:sz w:val="24"/>
          <w:szCs w:val="24"/>
        </w:rPr>
        <w:t xml:space="preserve"> explains that the </w:t>
      </w:r>
      <w:r w:rsidR="001860AD" w:rsidRPr="00535D7D">
        <w:rPr>
          <w:rFonts w:ascii="Arial" w:hAnsi="Arial" w:cs="Arial"/>
          <w:i/>
          <w:sz w:val="24"/>
          <w:szCs w:val="24"/>
        </w:rPr>
        <w:t>forum non conveniens</w:t>
      </w:r>
      <w:r w:rsidR="001860AD" w:rsidRPr="00535D7D">
        <w:rPr>
          <w:rFonts w:ascii="Arial" w:hAnsi="Arial" w:cs="Arial"/>
          <w:sz w:val="24"/>
          <w:szCs w:val="24"/>
        </w:rPr>
        <w:t xml:space="preserve"> doctrine exists in many, mostly common law, legal systems, but not in civil law systems. It allows a court of competent jurisdiction to decline to adjudicate the matter on the ground that there is a more appropriate court to hear the matter.</w:t>
      </w:r>
      <w:r w:rsidR="001860AD">
        <w:rPr>
          <w:rStyle w:val="FootnoteReference"/>
          <w:rFonts w:ascii="Arial" w:hAnsi="Arial" w:cs="Arial"/>
          <w:sz w:val="24"/>
          <w:szCs w:val="24"/>
        </w:rPr>
        <w:footnoteReference w:id="28"/>
      </w:r>
      <w:r w:rsidR="001860AD" w:rsidRPr="00535D7D">
        <w:rPr>
          <w:rFonts w:ascii="Arial" w:hAnsi="Arial" w:cs="Arial"/>
          <w:sz w:val="24"/>
          <w:szCs w:val="24"/>
        </w:rPr>
        <w:t xml:space="preserve"> </w:t>
      </w:r>
    </w:p>
    <w:p w14:paraId="125FA1AD" w14:textId="77777777" w:rsidR="008E4414" w:rsidRPr="008E4414" w:rsidRDefault="008E4414" w:rsidP="008E4414">
      <w:pPr>
        <w:pStyle w:val="ListParagraph"/>
        <w:rPr>
          <w:rFonts w:ascii="Arial" w:hAnsi="Arial" w:cs="Arial"/>
          <w:sz w:val="24"/>
          <w:szCs w:val="24"/>
        </w:rPr>
      </w:pPr>
    </w:p>
    <w:p w14:paraId="70AB33B7" w14:textId="1D3CE63F" w:rsidR="008E4414" w:rsidRDefault="008E4414" w:rsidP="008E4414">
      <w:pPr>
        <w:spacing w:before="120" w:after="120" w:line="360" w:lineRule="auto"/>
        <w:jc w:val="both"/>
        <w:rPr>
          <w:rFonts w:ascii="Arial" w:hAnsi="Arial" w:cs="Arial"/>
          <w:b/>
          <w:sz w:val="24"/>
          <w:szCs w:val="24"/>
        </w:rPr>
      </w:pPr>
      <w:r>
        <w:rPr>
          <w:rFonts w:ascii="Arial" w:hAnsi="Arial" w:cs="Arial"/>
          <w:b/>
          <w:sz w:val="24"/>
          <w:szCs w:val="24"/>
        </w:rPr>
        <w:t>Order</w:t>
      </w:r>
    </w:p>
    <w:p w14:paraId="4459BBF4" w14:textId="1AA27032" w:rsidR="008E4414" w:rsidRDefault="008E4414" w:rsidP="008E4414">
      <w:pPr>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64B6E263" w14:textId="55156D7D" w:rsidR="008E4414" w:rsidRPr="00535D7D" w:rsidRDefault="00535D7D" w:rsidP="00535D7D">
      <w:pPr>
        <w:spacing w:before="120" w:after="120" w:line="360" w:lineRule="auto"/>
        <w:ind w:left="720" w:hanging="360"/>
        <w:jc w:val="both"/>
        <w:rPr>
          <w:rFonts w:ascii="Arial" w:hAnsi="Arial" w:cs="Arial"/>
          <w:b/>
          <w:sz w:val="24"/>
          <w:szCs w:val="24"/>
        </w:rPr>
      </w:pPr>
      <w:r w:rsidRPr="008E4414">
        <w:rPr>
          <w:rFonts w:ascii="Arial" w:hAnsi="Arial" w:cs="Arial"/>
          <w:b/>
          <w:sz w:val="24"/>
          <w:szCs w:val="24"/>
        </w:rPr>
        <w:t>1.</w:t>
      </w:r>
      <w:r w:rsidRPr="008E4414">
        <w:rPr>
          <w:rFonts w:ascii="Arial" w:hAnsi="Arial" w:cs="Arial"/>
          <w:b/>
          <w:sz w:val="24"/>
          <w:szCs w:val="24"/>
        </w:rPr>
        <w:tab/>
      </w:r>
      <w:r w:rsidR="00641F74" w:rsidRPr="00535D7D">
        <w:rPr>
          <w:rFonts w:ascii="Arial" w:hAnsi="Arial" w:cs="Arial"/>
          <w:b/>
          <w:sz w:val="24"/>
          <w:szCs w:val="24"/>
        </w:rPr>
        <w:t>The</w:t>
      </w:r>
      <w:r w:rsidR="008E4414" w:rsidRPr="00535D7D">
        <w:rPr>
          <w:rFonts w:ascii="Arial" w:hAnsi="Arial" w:cs="Arial"/>
          <w:b/>
          <w:sz w:val="24"/>
          <w:szCs w:val="24"/>
        </w:rPr>
        <w:t xml:space="preserve"> defendants</w:t>
      </w:r>
      <w:r w:rsidR="00F2536F" w:rsidRPr="00535D7D">
        <w:rPr>
          <w:rFonts w:ascii="Arial" w:hAnsi="Arial" w:cs="Arial"/>
          <w:b/>
          <w:sz w:val="24"/>
          <w:szCs w:val="24"/>
        </w:rPr>
        <w:t>'</w:t>
      </w:r>
      <w:r w:rsidR="008E4414" w:rsidRPr="00535D7D">
        <w:rPr>
          <w:rFonts w:ascii="Arial" w:hAnsi="Arial" w:cs="Arial"/>
          <w:b/>
          <w:sz w:val="24"/>
          <w:szCs w:val="24"/>
        </w:rPr>
        <w:t xml:space="preserve"> special plea that </w:t>
      </w:r>
      <w:r w:rsidR="008E4414" w:rsidRPr="00535D7D">
        <w:rPr>
          <w:rFonts w:ascii="Arial" w:hAnsi="Arial" w:cs="Arial"/>
          <w:sz w:val="24"/>
          <w:szCs w:val="24"/>
        </w:rPr>
        <w:t>this court lacks jurisdiction to grant the declaratory relief sought in terms of the plaintiff</w:t>
      </w:r>
      <w:r w:rsidR="00F2536F" w:rsidRPr="00535D7D">
        <w:rPr>
          <w:rFonts w:ascii="Arial" w:hAnsi="Arial" w:cs="Arial"/>
          <w:sz w:val="24"/>
          <w:szCs w:val="24"/>
        </w:rPr>
        <w:t>'</w:t>
      </w:r>
      <w:r w:rsidR="008E4414" w:rsidRPr="00535D7D">
        <w:rPr>
          <w:rFonts w:ascii="Arial" w:hAnsi="Arial" w:cs="Arial"/>
          <w:sz w:val="24"/>
          <w:szCs w:val="24"/>
        </w:rPr>
        <w:t>s particulars of claim, is upheld with costs.</w:t>
      </w:r>
    </w:p>
    <w:p w14:paraId="2840596B" w14:textId="77777777" w:rsidR="00D87561" w:rsidRPr="00D87561" w:rsidRDefault="00D87561" w:rsidP="00D87561">
      <w:pPr>
        <w:pStyle w:val="ListParagrap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010E2DCB"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396C73">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4641E30E"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r w:rsidRPr="00C71BA3">
        <w:rPr>
          <w:rFonts w:ascii="Arial" w:eastAsia="Arial Unicode MS" w:hAnsi="Arial" w:cs="Arial"/>
          <w:bCs/>
        </w:rPr>
        <w:t>The date for hand-down is deemed</w:t>
      </w:r>
      <w:r w:rsidR="002F1742">
        <w:rPr>
          <w:rFonts w:ascii="Arial" w:eastAsia="Arial Unicode MS" w:hAnsi="Arial" w:cs="Arial"/>
          <w:bCs/>
        </w:rPr>
        <w:t xml:space="preserve"> to be </w:t>
      </w:r>
      <w:r w:rsidR="000F4135">
        <w:rPr>
          <w:rFonts w:ascii="Arial" w:eastAsia="Arial Unicode MS" w:hAnsi="Arial" w:cs="Arial"/>
          <w:bCs/>
        </w:rPr>
        <w:t>19 December 2022</w:t>
      </w:r>
      <w:r w:rsidR="00DE47E5">
        <w:rPr>
          <w:rFonts w:ascii="Arial" w:eastAsia="Arial Unicode MS" w:hAnsi="Arial" w:cs="Arial"/>
          <w:bCs/>
        </w:rPr>
        <w:t>.</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92F2D92" w14:textId="764AF9B7" w:rsidR="009749C6" w:rsidRPr="00B23200"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EA61D2">
        <w:rPr>
          <w:rFonts w:ascii="Arial" w:hAnsi="Arial" w:cs="Arial"/>
          <w:sz w:val="24"/>
          <w:szCs w:val="24"/>
        </w:rPr>
        <w:t xml:space="preserve">r the </w:t>
      </w:r>
      <w:r w:rsidR="00B23200" w:rsidRPr="00B23200">
        <w:rPr>
          <w:rFonts w:ascii="Arial" w:hAnsi="Arial" w:cs="Arial"/>
          <w:sz w:val="24"/>
          <w:szCs w:val="24"/>
        </w:rPr>
        <w:t>plaintiff</w:t>
      </w:r>
      <w:r w:rsidR="004716A2" w:rsidRPr="00B23200">
        <w:rPr>
          <w:rFonts w:ascii="Arial" w:hAnsi="Arial" w:cs="Arial"/>
          <w:sz w:val="24"/>
          <w:szCs w:val="24"/>
        </w:rPr>
        <w:t>:</w:t>
      </w:r>
      <w:r w:rsidR="00B23200" w:rsidRPr="00B23200">
        <w:rPr>
          <w:rFonts w:ascii="Arial" w:hAnsi="Arial" w:cs="Arial"/>
          <w:sz w:val="24"/>
          <w:szCs w:val="24"/>
        </w:rPr>
        <w:tab/>
        <w:t>Adv. G. I. Hoffman S</w:t>
      </w:r>
      <w:r w:rsidR="00B23200">
        <w:rPr>
          <w:rFonts w:ascii="Arial" w:hAnsi="Arial" w:cs="Arial"/>
          <w:sz w:val="24"/>
          <w:szCs w:val="24"/>
        </w:rPr>
        <w:t>.</w:t>
      </w:r>
      <w:r w:rsidR="00B23200" w:rsidRPr="00B23200">
        <w:rPr>
          <w:rFonts w:ascii="Arial" w:hAnsi="Arial" w:cs="Arial"/>
          <w:sz w:val="24"/>
          <w:szCs w:val="24"/>
        </w:rPr>
        <w:t>C</w:t>
      </w:r>
      <w:r w:rsidR="00B23200">
        <w:rPr>
          <w:rFonts w:ascii="Arial" w:hAnsi="Arial" w:cs="Arial"/>
          <w:sz w:val="24"/>
          <w:szCs w:val="24"/>
        </w:rPr>
        <w:t>.</w:t>
      </w:r>
    </w:p>
    <w:p w14:paraId="6787BE0D" w14:textId="575EF3C6" w:rsidR="003649CD" w:rsidRPr="00B23200" w:rsidRDefault="003649CD" w:rsidP="00B36472">
      <w:pPr>
        <w:tabs>
          <w:tab w:val="left" w:pos="4917"/>
        </w:tabs>
        <w:spacing w:after="0" w:line="360" w:lineRule="auto"/>
        <w:ind w:left="4917" w:hanging="4557"/>
        <w:rPr>
          <w:rFonts w:ascii="Arial" w:hAnsi="Arial" w:cs="Arial"/>
          <w:sz w:val="24"/>
          <w:szCs w:val="24"/>
        </w:rPr>
      </w:pPr>
      <w:r w:rsidRPr="00B23200">
        <w:rPr>
          <w:rFonts w:ascii="Arial" w:hAnsi="Arial" w:cs="Arial"/>
          <w:sz w:val="24"/>
          <w:szCs w:val="24"/>
        </w:rPr>
        <w:t xml:space="preserve">Instructed by: </w:t>
      </w:r>
      <w:r w:rsidRPr="00B23200">
        <w:rPr>
          <w:rFonts w:ascii="Arial" w:hAnsi="Arial" w:cs="Arial"/>
          <w:sz w:val="24"/>
          <w:szCs w:val="24"/>
        </w:rPr>
        <w:tab/>
      </w:r>
      <w:r w:rsidR="00B23200" w:rsidRPr="00B23200">
        <w:rPr>
          <w:rFonts w:ascii="Arial" w:hAnsi="Arial" w:cs="Arial"/>
          <w:sz w:val="24"/>
          <w:szCs w:val="24"/>
        </w:rPr>
        <w:t xml:space="preserve"> VZLR INC.</w:t>
      </w:r>
    </w:p>
    <w:p w14:paraId="0B360FB3" w14:textId="337D3B20" w:rsidR="00B23200" w:rsidRPr="00B23200" w:rsidRDefault="004716A2" w:rsidP="003649CD">
      <w:pPr>
        <w:tabs>
          <w:tab w:val="left" w:pos="4917"/>
        </w:tabs>
        <w:spacing w:after="0" w:line="360" w:lineRule="auto"/>
        <w:ind w:left="360"/>
        <w:rPr>
          <w:rFonts w:ascii="Arial" w:hAnsi="Arial" w:cs="Arial"/>
          <w:sz w:val="24"/>
          <w:szCs w:val="24"/>
        </w:rPr>
      </w:pPr>
      <w:r w:rsidRPr="00B23200">
        <w:rPr>
          <w:rFonts w:ascii="Arial" w:hAnsi="Arial" w:cs="Arial"/>
          <w:sz w:val="24"/>
          <w:szCs w:val="24"/>
        </w:rPr>
        <w:t>Counsel for</w:t>
      </w:r>
      <w:r w:rsidR="00B23200" w:rsidRPr="00B23200">
        <w:rPr>
          <w:rFonts w:ascii="Arial" w:hAnsi="Arial" w:cs="Arial"/>
          <w:sz w:val="24"/>
          <w:szCs w:val="24"/>
        </w:rPr>
        <w:t xml:space="preserve"> the defendants:</w:t>
      </w:r>
      <w:r w:rsidR="00B23200" w:rsidRPr="00B23200">
        <w:rPr>
          <w:rFonts w:ascii="Arial" w:hAnsi="Arial" w:cs="Arial"/>
          <w:sz w:val="24"/>
          <w:szCs w:val="24"/>
        </w:rPr>
        <w:tab/>
        <w:t>Adv. C.J. McAslin S</w:t>
      </w:r>
      <w:r w:rsidR="00B23200">
        <w:rPr>
          <w:rFonts w:ascii="Arial" w:hAnsi="Arial" w:cs="Arial"/>
          <w:sz w:val="24"/>
          <w:szCs w:val="24"/>
        </w:rPr>
        <w:t>.</w:t>
      </w:r>
      <w:r w:rsidR="00B23200" w:rsidRPr="00B23200">
        <w:rPr>
          <w:rFonts w:ascii="Arial" w:hAnsi="Arial" w:cs="Arial"/>
          <w:sz w:val="24"/>
          <w:szCs w:val="24"/>
        </w:rPr>
        <w:t>C.</w:t>
      </w:r>
    </w:p>
    <w:p w14:paraId="5D92E5D1" w14:textId="5C7F6D9C" w:rsidR="003649CD" w:rsidRPr="00B23200" w:rsidRDefault="00B23200" w:rsidP="003649CD">
      <w:pPr>
        <w:tabs>
          <w:tab w:val="left" w:pos="4917"/>
        </w:tabs>
        <w:spacing w:after="0" w:line="360" w:lineRule="auto"/>
        <w:ind w:left="360"/>
        <w:rPr>
          <w:rFonts w:ascii="Arial" w:hAnsi="Arial" w:cs="Arial"/>
          <w:sz w:val="24"/>
          <w:szCs w:val="24"/>
        </w:rPr>
      </w:pPr>
      <w:r w:rsidRPr="00B23200">
        <w:rPr>
          <w:rFonts w:ascii="Arial" w:hAnsi="Arial" w:cs="Arial"/>
          <w:sz w:val="24"/>
          <w:szCs w:val="24"/>
        </w:rPr>
        <w:t>With:</w:t>
      </w:r>
      <w:r w:rsidRPr="00B23200">
        <w:rPr>
          <w:rFonts w:ascii="Arial" w:hAnsi="Arial" w:cs="Arial"/>
          <w:sz w:val="24"/>
          <w:szCs w:val="24"/>
        </w:rPr>
        <w:tab/>
        <w:t>Adv. T. Govendor</w:t>
      </w:r>
      <w:r w:rsidR="004F3075" w:rsidRPr="00B23200">
        <w:rPr>
          <w:rFonts w:ascii="Arial" w:hAnsi="Arial" w:cs="Arial"/>
          <w:sz w:val="24"/>
          <w:szCs w:val="24"/>
        </w:rPr>
        <w:tab/>
      </w:r>
      <w:r w:rsidR="004716A2" w:rsidRPr="00B23200">
        <w:rPr>
          <w:rFonts w:ascii="Arial" w:hAnsi="Arial" w:cs="Arial"/>
          <w:sz w:val="24"/>
          <w:szCs w:val="24"/>
        </w:rPr>
        <w:tab/>
      </w:r>
    </w:p>
    <w:p w14:paraId="67876EBF" w14:textId="13B71572" w:rsidR="003649CD" w:rsidRPr="00B23200" w:rsidRDefault="003649CD" w:rsidP="00B36472">
      <w:pPr>
        <w:tabs>
          <w:tab w:val="left" w:pos="4917"/>
        </w:tabs>
        <w:spacing w:after="0" w:line="360" w:lineRule="auto"/>
        <w:ind w:left="4917" w:hanging="4557"/>
        <w:rPr>
          <w:rFonts w:ascii="Arial" w:hAnsi="Arial" w:cs="Arial"/>
          <w:sz w:val="24"/>
          <w:szCs w:val="24"/>
        </w:rPr>
      </w:pPr>
      <w:r w:rsidRPr="00B23200">
        <w:rPr>
          <w:rFonts w:ascii="Arial" w:hAnsi="Arial" w:cs="Arial"/>
          <w:sz w:val="24"/>
          <w:szCs w:val="24"/>
        </w:rPr>
        <w:t>Instructed by:</w:t>
      </w:r>
      <w:r w:rsidRPr="00B23200">
        <w:rPr>
          <w:rFonts w:ascii="Arial" w:hAnsi="Arial" w:cs="Arial"/>
          <w:sz w:val="24"/>
          <w:szCs w:val="24"/>
        </w:rPr>
        <w:tab/>
      </w:r>
      <w:r w:rsidR="00B23200" w:rsidRPr="00B23200">
        <w:rPr>
          <w:rFonts w:ascii="Arial" w:hAnsi="Arial" w:cs="Arial"/>
          <w:sz w:val="24"/>
          <w:szCs w:val="24"/>
        </w:rPr>
        <w:t>AM THERON INC.</w:t>
      </w:r>
    </w:p>
    <w:p w14:paraId="60737477" w14:textId="5C87DCB8" w:rsidR="004F3075" w:rsidRPr="00B23200" w:rsidRDefault="00C46D9C" w:rsidP="003649CD">
      <w:pPr>
        <w:tabs>
          <w:tab w:val="left" w:pos="4917"/>
        </w:tabs>
        <w:spacing w:after="0" w:line="360" w:lineRule="auto"/>
        <w:ind w:left="360"/>
        <w:rPr>
          <w:rFonts w:ascii="Arial" w:hAnsi="Arial" w:cs="Arial"/>
          <w:sz w:val="24"/>
          <w:szCs w:val="24"/>
        </w:rPr>
      </w:pPr>
      <w:r w:rsidRPr="00B23200">
        <w:rPr>
          <w:rFonts w:ascii="Arial" w:hAnsi="Arial" w:cs="Arial"/>
          <w:sz w:val="24"/>
          <w:szCs w:val="24"/>
        </w:rPr>
        <w:t>D</w:t>
      </w:r>
      <w:r w:rsidR="002F1742" w:rsidRPr="00B23200">
        <w:rPr>
          <w:rFonts w:ascii="Arial" w:hAnsi="Arial" w:cs="Arial"/>
          <w:sz w:val="24"/>
          <w:szCs w:val="24"/>
        </w:rPr>
        <w:t>ate of the hearing:</w:t>
      </w:r>
      <w:r w:rsidR="002F1742" w:rsidRPr="00B23200">
        <w:rPr>
          <w:rFonts w:ascii="Arial" w:hAnsi="Arial" w:cs="Arial"/>
          <w:sz w:val="24"/>
          <w:szCs w:val="24"/>
        </w:rPr>
        <w:tab/>
      </w:r>
      <w:r w:rsidR="00B23200" w:rsidRPr="00B23200">
        <w:rPr>
          <w:rFonts w:ascii="Arial" w:hAnsi="Arial" w:cs="Arial"/>
          <w:sz w:val="24"/>
          <w:szCs w:val="24"/>
        </w:rPr>
        <w:t>7 October 2022</w:t>
      </w:r>
    </w:p>
    <w:p w14:paraId="68CCC4EE" w14:textId="337EB6FA" w:rsidR="00EA61D2" w:rsidRDefault="00EA61D2" w:rsidP="003649CD">
      <w:pPr>
        <w:tabs>
          <w:tab w:val="left" w:pos="4917"/>
        </w:tabs>
        <w:spacing w:after="0" w:line="360" w:lineRule="auto"/>
        <w:ind w:left="360"/>
        <w:rPr>
          <w:rFonts w:ascii="Arial" w:hAnsi="Arial" w:cs="Arial"/>
          <w:sz w:val="24"/>
          <w:szCs w:val="24"/>
        </w:rPr>
      </w:pPr>
      <w:r w:rsidRPr="00B23200">
        <w:rPr>
          <w:rFonts w:ascii="Arial" w:hAnsi="Arial" w:cs="Arial"/>
          <w:sz w:val="24"/>
          <w:szCs w:val="24"/>
        </w:rPr>
        <w:t>Da</w:t>
      </w:r>
      <w:r w:rsidR="004F3075" w:rsidRPr="00B23200">
        <w:rPr>
          <w:rFonts w:ascii="Arial" w:hAnsi="Arial" w:cs="Arial"/>
          <w:sz w:val="24"/>
          <w:szCs w:val="24"/>
        </w:rPr>
        <w:t>te of judgment:</w:t>
      </w:r>
      <w:r w:rsidR="00AC4573" w:rsidRPr="00B23200">
        <w:rPr>
          <w:rFonts w:ascii="Arial" w:hAnsi="Arial" w:cs="Arial"/>
          <w:sz w:val="24"/>
          <w:szCs w:val="24"/>
        </w:rPr>
        <w:tab/>
      </w:r>
      <w:r w:rsidR="00B23200" w:rsidRPr="00B23200">
        <w:rPr>
          <w:rFonts w:ascii="Arial" w:hAnsi="Arial" w:cs="Arial"/>
          <w:sz w:val="24"/>
          <w:szCs w:val="24"/>
        </w:rPr>
        <w:t>19 December 2022</w:t>
      </w:r>
    </w:p>
    <w:p w14:paraId="7AD85C85" w14:textId="61DD28C5" w:rsidR="003649CD" w:rsidRDefault="003649CD" w:rsidP="003649CD">
      <w:pPr>
        <w:tabs>
          <w:tab w:val="left" w:pos="4917"/>
        </w:tabs>
        <w:spacing w:after="0" w:line="360" w:lineRule="auto"/>
        <w:ind w:left="360"/>
        <w:rPr>
          <w:rFonts w:ascii="Arial" w:hAnsi="Arial" w:cs="Arial"/>
          <w:sz w:val="24"/>
          <w:szCs w:val="24"/>
        </w:rPr>
      </w:pPr>
      <w:r>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5C007" w14:textId="77777777" w:rsidR="00B66D0D" w:rsidRDefault="00B66D0D">
      <w:pPr>
        <w:spacing w:after="0" w:line="240" w:lineRule="auto"/>
      </w:pPr>
      <w:r>
        <w:separator/>
      </w:r>
    </w:p>
  </w:endnote>
  <w:endnote w:type="continuationSeparator" w:id="0">
    <w:p w14:paraId="0ADDFEDE" w14:textId="77777777" w:rsidR="00B66D0D" w:rsidRDefault="00B6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21560124" w:rsidR="008E4414" w:rsidRDefault="008E4414">
        <w:pPr>
          <w:pStyle w:val="Footer"/>
          <w:jc w:val="center"/>
        </w:pPr>
        <w:r>
          <w:fldChar w:fldCharType="begin"/>
        </w:r>
        <w:r>
          <w:instrText xml:space="preserve"> PAGE   \* MERGEFORMAT </w:instrText>
        </w:r>
        <w:r>
          <w:fldChar w:fldCharType="separate"/>
        </w:r>
        <w:r w:rsidR="00535D7D">
          <w:rPr>
            <w:noProof/>
          </w:rPr>
          <w:t>16</w:t>
        </w:r>
        <w:r>
          <w:rPr>
            <w:noProof/>
          </w:rPr>
          <w:fldChar w:fldCharType="end"/>
        </w:r>
      </w:p>
    </w:sdtContent>
  </w:sdt>
  <w:p w14:paraId="53EAF7CA" w14:textId="77777777" w:rsidR="008E4414" w:rsidRDefault="008E44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958F" w14:textId="77777777" w:rsidR="00B66D0D" w:rsidRDefault="00B66D0D">
      <w:pPr>
        <w:spacing w:after="0" w:line="240" w:lineRule="auto"/>
      </w:pPr>
      <w:r>
        <w:separator/>
      </w:r>
    </w:p>
  </w:footnote>
  <w:footnote w:type="continuationSeparator" w:id="0">
    <w:p w14:paraId="55FA6E0E" w14:textId="77777777" w:rsidR="00B66D0D" w:rsidRDefault="00B66D0D">
      <w:pPr>
        <w:spacing w:after="0" w:line="240" w:lineRule="auto"/>
      </w:pPr>
      <w:r>
        <w:continuationSeparator/>
      </w:r>
    </w:p>
  </w:footnote>
  <w:footnote w:id="1">
    <w:p w14:paraId="5E5650B6" w14:textId="7DEEEA11"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The Act forms part of the agreed bundle of documents.</w:t>
      </w:r>
    </w:p>
  </w:footnote>
  <w:footnote w:id="2">
    <w:p w14:paraId="113D69A9" w14:textId="338BA2B2"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The Constitution forms part of the agreed bundle of documents.</w:t>
      </w:r>
    </w:p>
  </w:footnote>
  <w:footnote w:id="3">
    <w:p w14:paraId="4CC298F0" w14:textId="4A91FB9E" w:rsidR="008E4414" w:rsidRPr="007F40F4" w:rsidRDefault="008E4414" w:rsidP="007F40F4">
      <w:pPr>
        <w:spacing w:before="120" w:after="0" w:line="240" w:lineRule="auto"/>
        <w:jc w:val="both"/>
        <w:rPr>
          <w:rFonts w:ascii="Arial" w:hAnsi="Arial" w:cs="Arial"/>
        </w:rPr>
      </w:pPr>
      <w:r w:rsidRPr="007F40F4">
        <w:rPr>
          <w:rStyle w:val="FootnoteReference"/>
          <w:rFonts w:ascii="Arial" w:hAnsi="Arial" w:cs="Arial"/>
        </w:rPr>
        <w:footnoteRef/>
      </w:r>
      <w:r w:rsidRPr="007F40F4">
        <w:rPr>
          <w:rFonts w:ascii="Arial" w:hAnsi="Arial" w:cs="Arial"/>
        </w:rPr>
        <w:t xml:space="preserve"> </w:t>
      </w:r>
      <w:r w:rsidRPr="007F40F4">
        <w:rPr>
          <w:rFonts w:ascii="Arial" w:hAnsi="Arial" w:cs="Arial"/>
          <w:lang w:val="en-GB"/>
        </w:rPr>
        <w:t xml:space="preserve">Section 252(1) of the Constitution provides as follows: </w:t>
      </w:r>
      <w:r w:rsidRPr="007F40F4">
        <w:rPr>
          <w:rFonts w:ascii="Arial" w:hAnsi="Arial" w:cs="Arial"/>
        </w:rPr>
        <w:t>“Subject to the provisions of this Constitution or any other written law, the principles and rules that formed, immediately before the 6th September, 1968 (Independence Day), the principles and rules of the Roman Dutch Common Law as applicable to Swaziland since 22nd February 1907 are confirmed and shall be applied and enforced as the common law of Swaziland except where and to the extent that those principles or rules are inconsistent with this Constitution or a statute.”</w:t>
      </w:r>
    </w:p>
    <w:p w14:paraId="0E57E7BC" w14:textId="6CB67489" w:rsidR="008E4414" w:rsidRPr="007F40F4" w:rsidRDefault="008E4414" w:rsidP="007F40F4">
      <w:pPr>
        <w:pStyle w:val="FootnoteText"/>
        <w:spacing w:before="120"/>
        <w:jc w:val="both"/>
        <w:rPr>
          <w:rFonts w:ascii="Arial" w:hAnsi="Arial" w:cs="Arial"/>
          <w:sz w:val="22"/>
          <w:szCs w:val="22"/>
          <w:lang w:val="en-GB"/>
        </w:rPr>
      </w:pPr>
    </w:p>
  </w:footnote>
  <w:footnote w:id="4">
    <w:p w14:paraId="7FEE384D" w14:textId="4A251839"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1995 (1) SA 366 (N).</w:t>
      </w:r>
    </w:p>
  </w:footnote>
  <w:footnote w:id="5">
    <w:p w14:paraId="29F667EB" w14:textId="776C84ED"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1983 (1) SA 276 (A).</w:t>
      </w:r>
    </w:p>
  </w:footnote>
  <w:footnote w:id="6">
    <w:p w14:paraId="0AAC2579" w14:textId="265020D1"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1991 (4) 195 (W).</w:t>
      </w:r>
    </w:p>
  </w:footnote>
  <w:footnote w:id="7">
    <w:p w14:paraId="64D9DB5C" w14:textId="61C18D5D"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1999(1) SA 492 (C).</w:t>
      </w:r>
    </w:p>
  </w:footnote>
  <w:footnote w:id="8">
    <w:p w14:paraId="514D4DC2" w14:textId="71756C80"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1998 (3) SA 938 (SCA).</w:t>
      </w:r>
    </w:p>
  </w:footnote>
  <w:footnote w:id="9">
    <w:p w14:paraId="52C40F1C" w14:textId="7C6E185F"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2021 (3) SA 393 (SCA) at par [31].</w:t>
      </w:r>
    </w:p>
  </w:footnote>
  <w:footnote w:id="10">
    <w:p w14:paraId="743FCE61" w14:textId="2309593B"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i/>
          <w:sz w:val="22"/>
          <w:szCs w:val="22"/>
          <w:lang w:val="en-GB"/>
        </w:rPr>
        <w:t xml:space="preserve">Schlimmer v Executrix in Estate of Rising </w:t>
      </w:r>
      <w:r w:rsidRPr="007F40F4">
        <w:rPr>
          <w:rFonts w:ascii="Arial" w:hAnsi="Arial" w:cs="Arial"/>
          <w:sz w:val="22"/>
          <w:szCs w:val="22"/>
          <w:lang w:val="en-GB"/>
        </w:rPr>
        <w:t xml:space="preserve"> 1904 TH 108 at 111.</w:t>
      </w:r>
    </w:p>
  </w:footnote>
  <w:footnote w:id="11">
    <w:p w14:paraId="272753BB" w14:textId="76B9EBFD"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2008 (3) SA 355 (SCA).</w:t>
      </w:r>
    </w:p>
  </w:footnote>
  <w:footnote w:id="12">
    <w:p w14:paraId="53E283AE" w14:textId="0317514C"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2021 (3) SA 393 (SCA) at para [31].</w:t>
      </w:r>
    </w:p>
  </w:footnote>
  <w:footnote w:id="13">
    <w:p w14:paraId="01CB5AD7" w14:textId="0D562133"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C. F. Forsyth. Private International Law. 5</w:t>
      </w:r>
      <w:r w:rsidRPr="007F40F4">
        <w:rPr>
          <w:rFonts w:ascii="Arial" w:hAnsi="Arial" w:cs="Arial"/>
          <w:sz w:val="22"/>
          <w:szCs w:val="22"/>
          <w:vertAlign w:val="superscript"/>
          <w:lang w:val="en-GB"/>
        </w:rPr>
        <w:t>th</w:t>
      </w:r>
      <w:r w:rsidRPr="007F40F4">
        <w:rPr>
          <w:rFonts w:ascii="Arial" w:hAnsi="Arial" w:cs="Arial"/>
          <w:sz w:val="22"/>
          <w:szCs w:val="22"/>
          <w:lang w:val="en-GB"/>
        </w:rPr>
        <w:t xml:space="preserve"> ed. JUTA, 3.</w:t>
      </w:r>
    </w:p>
  </w:footnote>
  <w:footnote w:id="14">
    <w:p w14:paraId="2A4041A5" w14:textId="71B4D295"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 xml:space="preserve">A. Bennett and S Granata. When Private International </w:t>
      </w:r>
      <w:r w:rsidR="00694590" w:rsidRPr="007F40F4">
        <w:rPr>
          <w:rFonts w:ascii="Arial" w:hAnsi="Arial" w:cs="Arial"/>
          <w:sz w:val="22"/>
          <w:szCs w:val="22"/>
          <w:lang w:val="en-GB"/>
        </w:rPr>
        <w:t>Law</w:t>
      </w:r>
      <w:r w:rsidRPr="007F40F4">
        <w:rPr>
          <w:rFonts w:ascii="Arial" w:hAnsi="Arial" w:cs="Arial"/>
          <w:sz w:val="22"/>
          <w:szCs w:val="22"/>
          <w:lang w:val="en-GB"/>
        </w:rPr>
        <w:t xml:space="preserve"> Meets </w:t>
      </w:r>
      <w:r w:rsidR="00694590" w:rsidRPr="007F40F4">
        <w:rPr>
          <w:rFonts w:ascii="Arial" w:hAnsi="Arial" w:cs="Arial"/>
          <w:sz w:val="22"/>
          <w:szCs w:val="22"/>
          <w:lang w:val="en-GB"/>
        </w:rPr>
        <w:t>Intellectual Property</w:t>
      </w:r>
      <w:r w:rsidRPr="007F40F4">
        <w:rPr>
          <w:rFonts w:ascii="Arial" w:hAnsi="Arial" w:cs="Arial"/>
          <w:sz w:val="22"/>
          <w:szCs w:val="22"/>
          <w:lang w:val="en-GB"/>
        </w:rPr>
        <w:t xml:space="preserve"> Law A Guide for Judges.2019. WIPO and the HCCH, 1, 2.</w:t>
      </w:r>
    </w:p>
  </w:footnote>
  <w:footnote w:id="15">
    <w:p w14:paraId="161A0195" w14:textId="2A879AE7"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 xml:space="preserve">Bennet and Granata, </w:t>
      </w:r>
      <w:r w:rsidRPr="007F40F4">
        <w:rPr>
          <w:rFonts w:ascii="Arial" w:hAnsi="Arial" w:cs="Arial"/>
          <w:i/>
          <w:sz w:val="22"/>
          <w:szCs w:val="22"/>
          <w:lang w:val="en-GB"/>
        </w:rPr>
        <w:t>supra</w:t>
      </w:r>
      <w:r w:rsidRPr="007F40F4">
        <w:rPr>
          <w:rFonts w:ascii="Arial" w:hAnsi="Arial" w:cs="Arial"/>
          <w:sz w:val="22"/>
          <w:szCs w:val="22"/>
          <w:lang w:val="en-GB"/>
        </w:rPr>
        <w:t>, 31.</w:t>
      </w:r>
    </w:p>
  </w:footnote>
  <w:footnote w:id="16">
    <w:p w14:paraId="208256D1" w14:textId="270C3EF5"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D.E. Van Loggerenberg. Pollak – The South African Law of Jurisdiction. 3</w:t>
      </w:r>
      <w:r w:rsidRPr="007F40F4">
        <w:rPr>
          <w:rFonts w:ascii="Arial" w:hAnsi="Arial" w:cs="Arial"/>
          <w:sz w:val="22"/>
          <w:szCs w:val="22"/>
          <w:vertAlign w:val="superscript"/>
          <w:lang w:val="en-GB"/>
        </w:rPr>
        <w:t>rd</w:t>
      </w:r>
      <w:r w:rsidRPr="007F40F4">
        <w:rPr>
          <w:rFonts w:ascii="Arial" w:hAnsi="Arial" w:cs="Arial"/>
          <w:sz w:val="22"/>
          <w:szCs w:val="22"/>
          <w:lang w:val="en-GB"/>
        </w:rPr>
        <w:t xml:space="preserve"> ed. JUTA, </w:t>
      </w:r>
      <w:r w:rsidR="00694590" w:rsidRPr="007F40F4">
        <w:rPr>
          <w:rFonts w:ascii="Arial" w:hAnsi="Arial" w:cs="Arial"/>
          <w:sz w:val="22"/>
          <w:szCs w:val="22"/>
          <w:lang w:val="en-GB"/>
        </w:rPr>
        <w:t>original</w:t>
      </w:r>
      <w:r w:rsidRPr="007F40F4">
        <w:rPr>
          <w:rFonts w:ascii="Arial" w:hAnsi="Arial" w:cs="Arial"/>
          <w:sz w:val="22"/>
          <w:szCs w:val="22"/>
          <w:lang w:val="en-GB"/>
        </w:rPr>
        <w:t xml:space="preserve"> service -2019, p1.</w:t>
      </w:r>
    </w:p>
  </w:footnote>
  <w:footnote w:id="17">
    <w:p w14:paraId="04F96986" w14:textId="7686E38A"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2010 (1) SA 238 (CC) at 263B.</w:t>
      </w:r>
    </w:p>
  </w:footnote>
  <w:footnote w:id="18">
    <w:p w14:paraId="41C1B6FB" w14:textId="412BE250"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1991 (1) SA 252 (A) at 256G-</w:t>
      </w:r>
      <w:r w:rsidR="00694590" w:rsidRPr="007F40F4">
        <w:rPr>
          <w:rFonts w:ascii="Arial" w:hAnsi="Arial" w:cs="Arial"/>
          <w:sz w:val="22"/>
          <w:szCs w:val="22"/>
          <w:lang w:val="en-GB"/>
        </w:rPr>
        <w:t>H.</w:t>
      </w:r>
    </w:p>
  </w:footnote>
  <w:footnote w:id="19">
    <w:p w14:paraId="0FD5B32F" w14:textId="48EAF7CA"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1979 (3) SA 1048 (A) at 1063-8.</w:t>
      </w:r>
    </w:p>
  </w:footnote>
  <w:footnote w:id="20">
    <w:p w14:paraId="6431AF45" w14:textId="55336B1E" w:rsidR="008E4414" w:rsidRPr="007F40F4" w:rsidRDefault="008E4414" w:rsidP="007F40F4">
      <w:pPr>
        <w:pStyle w:val="FootnoteText"/>
        <w:spacing w:before="120"/>
        <w:jc w:val="both"/>
        <w:rPr>
          <w:rFonts w:ascii="Arial" w:hAnsi="Arial" w:cs="Arial"/>
          <w:i/>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i/>
          <w:sz w:val="22"/>
          <w:szCs w:val="22"/>
        </w:rPr>
        <w:t xml:space="preserve">Towers v Paisley </w:t>
      </w:r>
      <w:r w:rsidRPr="007F40F4">
        <w:rPr>
          <w:rFonts w:ascii="Arial" w:hAnsi="Arial" w:cs="Arial"/>
          <w:sz w:val="22"/>
          <w:szCs w:val="22"/>
          <w:lang w:val="en-GB"/>
        </w:rPr>
        <w:t>1963 (1) SA 92 (E) at 93E.</w:t>
      </w:r>
    </w:p>
  </w:footnote>
  <w:footnote w:id="21">
    <w:p w14:paraId="1545DD12" w14:textId="77777777" w:rsidR="001860AD" w:rsidRPr="007F40F4" w:rsidRDefault="001860AD"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 xml:space="preserve">Bennett and Granata, </w:t>
      </w:r>
      <w:r w:rsidRPr="007F40F4">
        <w:rPr>
          <w:rFonts w:ascii="Arial" w:hAnsi="Arial" w:cs="Arial"/>
          <w:i/>
          <w:sz w:val="22"/>
          <w:szCs w:val="22"/>
          <w:lang w:val="en-GB"/>
        </w:rPr>
        <w:t>supra</w:t>
      </w:r>
      <w:r w:rsidRPr="007F40F4">
        <w:rPr>
          <w:rFonts w:ascii="Arial" w:hAnsi="Arial" w:cs="Arial"/>
          <w:sz w:val="22"/>
          <w:szCs w:val="22"/>
          <w:lang w:val="en-GB"/>
        </w:rPr>
        <w:t>, 32.</w:t>
      </w:r>
    </w:p>
  </w:footnote>
  <w:footnote w:id="22">
    <w:p w14:paraId="391A31F6" w14:textId="60F4E832"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i/>
          <w:sz w:val="22"/>
          <w:szCs w:val="22"/>
          <w:lang w:val="en-GB"/>
        </w:rPr>
        <w:t xml:space="preserve">Supra, </w:t>
      </w:r>
      <w:r w:rsidRPr="007F40F4">
        <w:rPr>
          <w:rFonts w:ascii="Arial" w:hAnsi="Arial" w:cs="Arial"/>
          <w:sz w:val="22"/>
          <w:szCs w:val="22"/>
          <w:lang w:val="en-GB"/>
        </w:rPr>
        <w:t>33.</w:t>
      </w:r>
    </w:p>
  </w:footnote>
  <w:footnote w:id="23">
    <w:p w14:paraId="176D8AFE" w14:textId="25192450"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2010 (6) SA</w:t>
      </w:r>
      <w:r w:rsidR="00F2536F" w:rsidRPr="007F40F4">
        <w:rPr>
          <w:rFonts w:ascii="Arial" w:hAnsi="Arial" w:cs="Arial"/>
          <w:sz w:val="22"/>
          <w:szCs w:val="22"/>
          <w:lang w:val="en-GB"/>
        </w:rPr>
        <w:t xml:space="preserve"> 329 (SCA) at 333A-C (para [10]</w:t>
      </w:r>
      <w:r w:rsidRPr="007F40F4">
        <w:rPr>
          <w:rFonts w:ascii="Arial" w:hAnsi="Arial" w:cs="Arial"/>
          <w:sz w:val="22"/>
          <w:szCs w:val="22"/>
          <w:lang w:val="en-GB"/>
        </w:rPr>
        <w:t>.</w:t>
      </w:r>
    </w:p>
  </w:footnote>
  <w:footnote w:id="24">
    <w:p w14:paraId="20C4A8AC" w14:textId="61FF3955"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i/>
          <w:sz w:val="22"/>
          <w:szCs w:val="22"/>
          <w:lang w:val="en-GB"/>
        </w:rPr>
        <w:t xml:space="preserve">CMC v CICP, supra, </w:t>
      </w:r>
      <w:r w:rsidRPr="007F40F4">
        <w:rPr>
          <w:rFonts w:ascii="Arial" w:hAnsi="Arial" w:cs="Arial"/>
          <w:sz w:val="22"/>
          <w:szCs w:val="22"/>
          <w:lang w:val="en-GB"/>
        </w:rPr>
        <w:t>at para [31].</w:t>
      </w:r>
    </w:p>
  </w:footnote>
  <w:footnote w:id="25">
    <w:p w14:paraId="3FDFE0ED" w14:textId="606ACC3D"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It is stated in the stated case that Spintex was placed under final winding up on 8 May 2019.</w:t>
      </w:r>
    </w:p>
  </w:footnote>
  <w:footnote w:id="26">
    <w:p w14:paraId="02C137EA" w14:textId="07F9338C" w:rsidR="008E4414" w:rsidRPr="007F40F4" w:rsidRDefault="008E4414"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(1217 of 2014) [2019] SZHC 45 (11 March 2019).</w:t>
      </w:r>
    </w:p>
  </w:footnote>
  <w:footnote w:id="27">
    <w:p w14:paraId="6E33236F" w14:textId="27BFF963" w:rsidR="001860AD" w:rsidRPr="007F40F4" w:rsidRDefault="001860AD"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w:t>
      </w:r>
      <w:r w:rsidRPr="007F40F4">
        <w:rPr>
          <w:rFonts w:ascii="Arial" w:hAnsi="Arial" w:cs="Arial"/>
          <w:sz w:val="22"/>
          <w:szCs w:val="22"/>
          <w:lang w:val="en-GB"/>
        </w:rPr>
        <w:t xml:space="preserve">S. Eiselen. ‘Goodbye arrest </w:t>
      </w:r>
      <w:r w:rsidRPr="007F40F4">
        <w:rPr>
          <w:rFonts w:ascii="Arial" w:hAnsi="Arial" w:cs="Arial"/>
          <w:i/>
          <w:sz w:val="22"/>
          <w:szCs w:val="22"/>
          <w:lang w:val="en-GB"/>
        </w:rPr>
        <w:t>ad fundandam.</w:t>
      </w:r>
      <w:r w:rsidRPr="007F40F4">
        <w:rPr>
          <w:rFonts w:ascii="Arial" w:hAnsi="Arial" w:cs="Arial"/>
          <w:sz w:val="22"/>
          <w:szCs w:val="22"/>
          <w:lang w:val="en-GB"/>
        </w:rPr>
        <w:t xml:space="preserve"> Hello </w:t>
      </w:r>
      <w:r w:rsidRPr="007F40F4">
        <w:rPr>
          <w:rFonts w:ascii="Arial" w:hAnsi="Arial" w:cs="Arial"/>
          <w:i/>
          <w:sz w:val="22"/>
          <w:szCs w:val="22"/>
          <w:lang w:val="en-GB"/>
        </w:rPr>
        <w:t>forum non conveniens?</w:t>
      </w:r>
      <w:r w:rsidRPr="007F40F4">
        <w:rPr>
          <w:rFonts w:ascii="Arial" w:hAnsi="Arial" w:cs="Arial"/>
          <w:sz w:val="22"/>
          <w:szCs w:val="22"/>
          <w:lang w:val="en-GB"/>
        </w:rPr>
        <w:t>’ 2008 TSAR 794 – 800, at 797.</w:t>
      </w:r>
    </w:p>
  </w:footnote>
  <w:footnote w:id="28">
    <w:p w14:paraId="27CDA076" w14:textId="41DCAD41" w:rsidR="001860AD" w:rsidRPr="007F40F4" w:rsidRDefault="001860AD" w:rsidP="007F40F4">
      <w:pPr>
        <w:pStyle w:val="FootnoteText"/>
        <w:spacing w:before="120"/>
        <w:jc w:val="both"/>
        <w:rPr>
          <w:rFonts w:ascii="Arial" w:hAnsi="Arial" w:cs="Arial"/>
          <w:sz w:val="22"/>
          <w:szCs w:val="22"/>
          <w:lang w:val="en-GB"/>
        </w:rPr>
      </w:pPr>
      <w:r w:rsidRPr="007F40F4">
        <w:rPr>
          <w:rStyle w:val="FootnoteReference"/>
          <w:rFonts w:ascii="Arial" w:hAnsi="Arial" w:cs="Arial"/>
          <w:sz w:val="22"/>
          <w:szCs w:val="22"/>
        </w:rPr>
        <w:footnoteRef/>
      </w:r>
      <w:r w:rsidRPr="007F40F4">
        <w:rPr>
          <w:rFonts w:ascii="Arial" w:hAnsi="Arial" w:cs="Arial"/>
          <w:sz w:val="22"/>
          <w:szCs w:val="22"/>
        </w:rPr>
        <w:t xml:space="preserve"> See </w:t>
      </w:r>
      <w:r w:rsidRPr="007F40F4">
        <w:rPr>
          <w:rFonts w:ascii="Arial" w:hAnsi="Arial" w:cs="Arial"/>
          <w:i/>
          <w:sz w:val="22"/>
          <w:szCs w:val="22"/>
          <w:lang w:val="en-GB"/>
        </w:rPr>
        <w:t>Bid Industrial</w:t>
      </w:r>
      <w:r w:rsidRPr="007F40F4">
        <w:rPr>
          <w:rFonts w:ascii="Arial" w:hAnsi="Arial" w:cs="Arial"/>
          <w:sz w:val="22"/>
          <w:szCs w:val="22"/>
          <w:lang w:val="en-GB"/>
        </w:rPr>
        <w:t xml:space="preserve"> </w:t>
      </w:r>
      <w:r w:rsidRPr="007F40F4">
        <w:rPr>
          <w:rFonts w:ascii="Arial" w:hAnsi="Arial" w:cs="Arial"/>
          <w:i/>
          <w:sz w:val="22"/>
          <w:szCs w:val="22"/>
          <w:lang w:val="en-GB"/>
        </w:rPr>
        <w:t>Holdings (Pty) Ltd v Strang</w:t>
      </w:r>
      <w:r w:rsidRPr="007F40F4">
        <w:rPr>
          <w:rFonts w:ascii="Arial" w:hAnsi="Arial" w:cs="Arial"/>
          <w:sz w:val="22"/>
          <w:szCs w:val="22"/>
          <w:lang w:val="en-GB"/>
        </w:rPr>
        <w:t xml:space="preserve"> 2008 (3) SA 355 (SCA) and also </w:t>
      </w:r>
      <w:r w:rsidRPr="007F40F4">
        <w:rPr>
          <w:rFonts w:ascii="Arial" w:hAnsi="Arial" w:cs="Arial"/>
          <w:i/>
          <w:sz w:val="22"/>
          <w:szCs w:val="22"/>
          <w:lang w:val="en-GB"/>
        </w:rPr>
        <w:t>Agri Wire (Pty) Ltd v The Commissioner of the Competition Commission</w:t>
      </w:r>
      <w:r w:rsidRPr="007F40F4">
        <w:rPr>
          <w:rFonts w:ascii="Arial" w:hAnsi="Arial" w:cs="Arial"/>
          <w:sz w:val="22"/>
          <w:szCs w:val="22"/>
          <w:lang w:val="en-GB"/>
        </w:rPr>
        <w:t xml:space="preserve"> 2013 (5) 484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606413E0" w:rsidR="008E4414" w:rsidRDefault="008E4414">
        <w:pPr>
          <w:pStyle w:val="Header"/>
          <w:jc w:val="center"/>
        </w:pPr>
        <w:r>
          <w:fldChar w:fldCharType="begin"/>
        </w:r>
        <w:r>
          <w:instrText xml:space="preserve"> PAGE   \* MERGEFORMAT </w:instrText>
        </w:r>
        <w:r>
          <w:fldChar w:fldCharType="separate"/>
        </w:r>
        <w:r w:rsidR="00535D7D">
          <w:rPr>
            <w:noProof/>
          </w:rPr>
          <w:t>16</w:t>
        </w:r>
        <w:r>
          <w:rPr>
            <w:noProof/>
          </w:rPr>
          <w:fldChar w:fldCharType="end"/>
        </w:r>
      </w:p>
    </w:sdtContent>
  </w:sdt>
  <w:p w14:paraId="281D55A2" w14:textId="77777777" w:rsidR="008E4414" w:rsidRDefault="008E44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6"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2A79DB"/>
    <w:multiLevelType w:val="hybridMultilevel"/>
    <w:tmpl w:val="4BF67DCC"/>
    <w:lvl w:ilvl="0" w:tplc="A2867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5573A32"/>
    <w:multiLevelType w:val="hybridMultilevel"/>
    <w:tmpl w:val="6E30C94C"/>
    <w:lvl w:ilvl="0" w:tplc="007CD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B7CBF"/>
    <w:multiLevelType w:val="hybridMultilevel"/>
    <w:tmpl w:val="C742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F2FF8"/>
    <w:multiLevelType w:val="hybridMultilevel"/>
    <w:tmpl w:val="1A66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75F71"/>
    <w:multiLevelType w:val="hybridMultilevel"/>
    <w:tmpl w:val="2B98EDC8"/>
    <w:lvl w:ilvl="0" w:tplc="C80E6CE4">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9766C31A">
      <w:start w:val="1"/>
      <w:numFmt w:val="bullet"/>
      <w:lvlText w:val=""/>
      <w:lvlJc w:val="left"/>
      <w:pPr>
        <w:ind w:left="2880" w:hanging="360"/>
      </w:pPr>
      <w:rPr>
        <w:rFonts w:ascii="Symbol" w:eastAsiaTheme="minorHAnsi"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0793BE9"/>
    <w:multiLevelType w:val="hybridMultilevel"/>
    <w:tmpl w:val="B652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B41E4"/>
    <w:multiLevelType w:val="hybridMultilevel"/>
    <w:tmpl w:val="1414C4D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5"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21"/>
  </w:num>
  <w:num w:numId="4">
    <w:abstractNumId w:val="34"/>
  </w:num>
  <w:num w:numId="5">
    <w:abstractNumId w:val="1"/>
  </w:num>
  <w:num w:numId="6">
    <w:abstractNumId w:val="18"/>
  </w:num>
  <w:num w:numId="7">
    <w:abstractNumId w:val="3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36"/>
  </w:num>
  <w:num w:numId="12">
    <w:abstractNumId w:val="14"/>
  </w:num>
  <w:num w:numId="13">
    <w:abstractNumId w:val="11"/>
  </w:num>
  <w:num w:numId="14">
    <w:abstractNumId w:val="33"/>
  </w:num>
  <w:num w:numId="15">
    <w:abstractNumId w:val="29"/>
  </w:num>
  <w:num w:numId="16">
    <w:abstractNumId w:val="4"/>
  </w:num>
  <w:num w:numId="17">
    <w:abstractNumId w:val="31"/>
  </w:num>
  <w:num w:numId="18">
    <w:abstractNumId w:val="13"/>
  </w:num>
  <w:num w:numId="19">
    <w:abstractNumId w:val="6"/>
  </w:num>
  <w:num w:numId="20">
    <w:abstractNumId w:val="5"/>
  </w:num>
  <w:num w:numId="21">
    <w:abstractNumId w:val="2"/>
  </w:num>
  <w:num w:numId="22">
    <w:abstractNumId w:val="28"/>
  </w:num>
  <w:num w:numId="23">
    <w:abstractNumId w:val="19"/>
  </w:num>
  <w:num w:numId="24">
    <w:abstractNumId w:val="22"/>
  </w:num>
  <w:num w:numId="25">
    <w:abstractNumId w:val="38"/>
  </w:num>
  <w:num w:numId="26">
    <w:abstractNumId w:val="30"/>
  </w:num>
  <w:num w:numId="27">
    <w:abstractNumId w:val="35"/>
  </w:num>
  <w:num w:numId="28">
    <w:abstractNumId w:val="32"/>
  </w:num>
  <w:num w:numId="29">
    <w:abstractNumId w:val="15"/>
  </w:num>
  <w:num w:numId="30">
    <w:abstractNumId w:val="3"/>
  </w:num>
  <w:num w:numId="31">
    <w:abstractNumId w:val="27"/>
  </w:num>
  <w:num w:numId="32">
    <w:abstractNumId w:val="9"/>
  </w:num>
  <w:num w:numId="33">
    <w:abstractNumId w:val="10"/>
  </w:num>
  <w:num w:numId="34">
    <w:abstractNumId w:val="26"/>
  </w:num>
  <w:num w:numId="35">
    <w:abstractNumId w:val="17"/>
  </w:num>
  <w:num w:numId="36">
    <w:abstractNumId w:val="25"/>
  </w:num>
  <w:num w:numId="37">
    <w:abstractNumId w:val="20"/>
  </w:num>
  <w:num w:numId="38">
    <w:abstractNumId w:val="12"/>
  </w:num>
  <w:num w:numId="39">
    <w:abstractNumId w:val="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wFAJw/um4tAAAA"/>
  </w:docVars>
  <w:rsids>
    <w:rsidRoot w:val="00716377"/>
    <w:rsid w:val="0000007B"/>
    <w:rsid w:val="0000112A"/>
    <w:rsid w:val="0000244E"/>
    <w:rsid w:val="0000273A"/>
    <w:rsid w:val="0000361B"/>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4417"/>
    <w:rsid w:val="00046AC5"/>
    <w:rsid w:val="00051C95"/>
    <w:rsid w:val="00055BFD"/>
    <w:rsid w:val="00060196"/>
    <w:rsid w:val="00060B7B"/>
    <w:rsid w:val="00061538"/>
    <w:rsid w:val="00062130"/>
    <w:rsid w:val="00062922"/>
    <w:rsid w:val="00062AE7"/>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992"/>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7E0"/>
    <w:rsid w:val="000C1968"/>
    <w:rsid w:val="000C2246"/>
    <w:rsid w:val="000C23A9"/>
    <w:rsid w:val="000C310D"/>
    <w:rsid w:val="000C4CCB"/>
    <w:rsid w:val="000C4FFC"/>
    <w:rsid w:val="000C523F"/>
    <w:rsid w:val="000C5861"/>
    <w:rsid w:val="000C5993"/>
    <w:rsid w:val="000C6A50"/>
    <w:rsid w:val="000C6AC9"/>
    <w:rsid w:val="000C7ED3"/>
    <w:rsid w:val="000D0B89"/>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2E5F"/>
    <w:rsid w:val="000F382D"/>
    <w:rsid w:val="000F40EC"/>
    <w:rsid w:val="000F4135"/>
    <w:rsid w:val="000F4953"/>
    <w:rsid w:val="000F666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1EF5"/>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600"/>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0AD"/>
    <w:rsid w:val="0018677F"/>
    <w:rsid w:val="00186C60"/>
    <w:rsid w:val="00187295"/>
    <w:rsid w:val="00187D7E"/>
    <w:rsid w:val="0019113E"/>
    <w:rsid w:val="00191DC6"/>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7DE"/>
    <w:rsid w:val="001B31E0"/>
    <w:rsid w:val="001B3F38"/>
    <w:rsid w:val="001B5973"/>
    <w:rsid w:val="001B5C62"/>
    <w:rsid w:val="001B7AEF"/>
    <w:rsid w:val="001B7DDE"/>
    <w:rsid w:val="001C0168"/>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012B"/>
    <w:rsid w:val="001E1B80"/>
    <w:rsid w:val="001E39CE"/>
    <w:rsid w:val="001E4659"/>
    <w:rsid w:val="001E4B8B"/>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41"/>
    <w:rsid w:val="0021309B"/>
    <w:rsid w:val="00213C6C"/>
    <w:rsid w:val="00213E73"/>
    <w:rsid w:val="002143D4"/>
    <w:rsid w:val="00215ACE"/>
    <w:rsid w:val="0021722F"/>
    <w:rsid w:val="002216B5"/>
    <w:rsid w:val="0022184C"/>
    <w:rsid w:val="0022189E"/>
    <w:rsid w:val="00221F9C"/>
    <w:rsid w:val="00223864"/>
    <w:rsid w:val="00223DCA"/>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D8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83D"/>
    <w:rsid w:val="00284A06"/>
    <w:rsid w:val="00284E06"/>
    <w:rsid w:val="0028519B"/>
    <w:rsid w:val="0028604B"/>
    <w:rsid w:val="00286722"/>
    <w:rsid w:val="00286CB9"/>
    <w:rsid w:val="00286CEB"/>
    <w:rsid w:val="00290703"/>
    <w:rsid w:val="00290AF3"/>
    <w:rsid w:val="0029337C"/>
    <w:rsid w:val="002966CE"/>
    <w:rsid w:val="00297A1B"/>
    <w:rsid w:val="00297A86"/>
    <w:rsid w:val="002A0531"/>
    <w:rsid w:val="002A2019"/>
    <w:rsid w:val="002A245F"/>
    <w:rsid w:val="002A2F72"/>
    <w:rsid w:val="002A312D"/>
    <w:rsid w:val="002A380F"/>
    <w:rsid w:val="002A382D"/>
    <w:rsid w:val="002A4417"/>
    <w:rsid w:val="002A47B4"/>
    <w:rsid w:val="002A51A4"/>
    <w:rsid w:val="002A6978"/>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1D0E"/>
    <w:rsid w:val="002C2149"/>
    <w:rsid w:val="002C2B9A"/>
    <w:rsid w:val="002C4DB8"/>
    <w:rsid w:val="002C54C6"/>
    <w:rsid w:val="002C5CE4"/>
    <w:rsid w:val="002C6105"/>
    <w:rsid w:val="002C6618"/>
    <w:rsid w:val="002C6B8F"/>
    <w:rsid w:val="002C7851"/>
    <w:rsid w:val="002D0838"/>
    <w:rsid w:val="002D1306"/>
    <w:rsid w:val="002D1539"/>
    <w:rsid w:val="002D234C"/>
    <w:rsid w:val="002D33EE"/>
    <w:rsid w:val="002D50D6"/>
    <w:rsid w:val="002D6F91"/>
    <w:rsid w:val="002D7FE5"/>
    <w:rsid w:val="002E080F"/>
    <w:rsid w:val="002E2E3D"/>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0CDC"/>
    <w:rsid w:val="00361ED6"/>
    <w:rsid w:val="00362299"/>
    <w:rsid w:val="00362621"/>
    <w:rsid w:val="00362FC5"/>
    <w:rsid w:val="003632A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84E67"/>
    <w:rsid w:val="00387956"/>
    <w:rsid w:val="0039103E"/>
    <w:rsid w:val="003911D9"/>
    <w:rsid w:val="00391764"/>
    <w:rsid w:val="00391E31"/>
    <w:rsid w:val="00392E9C"/>
    <w:rsid w:val="00393566"/>
    <w:rsid w:val="003939A1"/>
    <w:rsid w:val="00394CDC"/>
    <w:rsid w:val="003958F2"/>
    <w:rsid w:val="00395F53"/>
    <w:rsid w:val="00396C7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72B"/>
    <w:rsid w:val="003F728B"/>
    <w:rsid w:val="003F72B2"/>
    <w:rsid w:val="004004B7"/>
    <w:rsid w:val="00400C70"/>
    <w:rsid w:val="00400F7A"/>
    <w:rsid w:val="00401027"/>
    <w:rsid w:val="00401A8B"/>
    <w:rsid w:val="00402229"/>
    <w:rsid w:val="00403533"/>
    <w:rsid w:val="00403BDC"/>
    <w:rsid w:val="004078B5"/>
    <w:rsid w:val="0041001D"/>
    <w:rsid w:val="0041042A"/>
    <w:rsid w:val="00411BC6"/>
    <w:rsid w:val="00411CAF"/>
    <w:rsid w:val="004123A8"/>
    <w:rsid w:val="004145DD"/>
    <w:rsid w:val="00416D00"/>
    <w:rsid w:val="00416D89"/>
    <w:rsid w:val="004215F5"/>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14B"/>
    <w:rsid w:val="00480D08"/>
    <w:rsid w:val="00481744"/>
    <w:rsid w:val="00481BD4"/>
    <w:rsid w:val="0048293C"/>
    <w:rsid w:val="00483B29"/>
    <w:rsid w:val="00483D1F"/>
    <w:rsid w:val="004857C3"/>
    <w:rsid w:val="00485E4F"/>
    <w:rsid w:val="0048672B"/>
    <w:rsid w:val="00486E33"/>
    <w:rsid w:val="004908ED"/>
    <w:rsid w:val="00490C49"/>
    <w:rsid w:val="00490EC0"/>
    <w:rsid w:val="004913CF"/>
    <w:rsid w:val="0049255B"/>
    <w:rsid w:val="00492898"/>
    <w:rsid w:val="00492C00"/>
    <w:rsid w:val="004952B8"/>
    <w:rsid w:val="0049637A"/>
    <w:rsid w:val="004A0DEF"/>
    <w:rsid w:val="004A1EEA"/>
    <w:rsid w:val="004A2146"/>
    <w:rsid w:val="004A2AE2"/>
    <w:rsid w:val="004A30F4"/>
    <w:rsid w:val="004A31D5"/>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3D62"/>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460B"/>
    <w:rsid w:val="005059F1"/>
    <w:rsid w:val="0050621F"/>
    <w:rsid w:val="00506625"/>
    <w:rsid w:val="00506B32"/>
    <w:rsid w:val="00506D1D"/>
    <w:rsid w:val="0051104C"/>
    <w:rsid w:val="00511F5F"/>
    <w:rsid w:val="00512839"/>
    <w:rsid w:val="005130A7"/>
    <w:rsid w:val="00514222"/>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7C2"/>
    <w:rsid w:val="00533609"/>
    <w:rsid w:val="00534B0F"/>
    <w:rsid w:val="00535D7D"/>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823F5"/>
    <w:rsid w:val="00583542"/>
    <w:rsid w:val="00583B31"/>
    <w:rsid w:val="00583FEE"/>
    <w:rsid w:val="00584380"/>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1B0C"/>
    <w:rsid w:val="005B2964"/>
    <w:rsid w:val="005B2C4B"/>
    <w:rsid w:val="005B4660"/>
    <w:rsid w:val="005B569E"/>
    <w:rsid w:val="005B5859"/>
    <w:rsid w:val="005B5D13"/>
    <w:rsid w:val="005B7466"/>
    <w:rsid w:val="005C1523"/>
    <w:rsid w:val="005C1882"/>
    <w:rsid w:val="005C22CF"/>
    <w:rsid w:val="005C3156"/>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CE5"/>
    <w:rsid w:val="00625C02"/>
    <w:rsid w:val="00625F29"/>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1F74"/>
    <w:rsid w:val="006422CB"/>
    <w:rsid w:val="00642520"/>
    <w:rsid w:val="00642699"/>
    <w:rsid w:val="006429BA"/>
    <w:rsid w:val="006438A7"/>
    <w:rsid w:val="00643AAD"/>
    <w:rsid w:val="00643CBA"/>
    <w:rsid w:val="00645D67"/>
    <w:rsid w:val="00646D05"/>
    <w:rsid w:val="0065021B"/>
    <w:rsid w:val="006508B5"/>
    <w:rsid w:val="00651E1D"/>
    <w:rsid w:val="00652ED0"/>
    <w:rsid w:val="0065314C"/>
    <w:rsid w:val="0065373C"/>
    <w:rsid w:val="00653E55"/>
    <w:rsid w:val="006540B2"/>
    <w:rsid w:val="0065472B"/>
    <w:rsid w:val="00655C9D"/>
    <w:rsid w:val="006560DE"/>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90771"/>
    <w:rsid w:val="00692613"/>
    <w:rsid w:val="00694590"/>
    <w:rsid w:val="00694F5B"/>
    <w:rsid w:val="0069638E"/>
    <w:rsid w:val="00696A55"/>
    <w:rsid w:val="00696B90"/>
    <w:rsid w:val="00696BBC"/>
    <w:rsid w:val="00696E41"/>
    <w:rsid w:val="006970F7"/>
    <w:rsid w:val="0069735A"/>
    <w:rsid w:val="006A18D4"/>
    <w:rsid w:val="006A1D1A"/>
    <w:rsid w:val="006A298D"/>
    <w:rsid w:val="006A2C53"/>
    <w:rsid w:val="006A3036"/>
    <w:rsid w:val="006A3698"/>
    <w:rsid w:val="006A37CF"/>
    <w:rsid w:val="006A51AF"/>
    <w:rsid w:val="006A69E1"/>
    <w:rsid w:val="006B2BE2"/>
    <w:rsid w:val="006B3049"/>
    <w:rsid w:val="006B34D1"/>
    <w:rsid w:val="006B3633"/>
    <w:rsid w:val="006B40CD"/>
    <w:rsid w:val="006B415A"/>
    <w:rsid w:val="006B41A7"/>
    <w:rsid w:val="006B57E3"/>
    <w:rsid w:val="006C0019"/>
    <w:rsid w:val="006C08A0"/>
    <w:rsid w:val="006C1FCA"/>
    <w:rsid w:val="006C2C99"/>
    <w:rsid w:val="006C375E"/>
    <w:rsid w:val="006C3817"/>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3B9"/>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B74"/>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66"/>
    <w:rsid w:val="007300DF"/>
    <w:rsid w:val="00732375"/>
    <w:rsid w:val="00732976"/>
    <w:rsid w:val="0073323D"/>
    <w:rsid w:val="007334D5"/>
    <w:rsid w:val="00733639"/>
    <w:rsid w:val="007336F7"/>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465B2"/>
    <w:rsid w:val="007503C7"/>
    <w:rsid w:val="0075069A"/>
    <w:rsid w:val="007513FE"/>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7A6"/>
    <w:rsid w:val="00770DC9"/>
    <w:rsid w:val="0077175E"/>
    <w:rsid w:val="007722A2"/>
    <w:rsid w:val="0077253D"/>
    <w:rsid w:val="007727CC"/>
    <w:rsid w:val="00773629"/>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8F5"/>
    <w:rsid w:val="007A4CA5"/>
    <w:rsid w:val="007A5719"/>
    <w:rsid w:val="007A5B35"/>
    <w:rsid w:val="007A5F48"/>
    <w:rsid w:val="007A619F"/>
    <w:rsid w:val="007A62E2"/>
    <w:rsid w:val="007A7774"/>
    <w:rsid w:val="007A7FC4"/>
    <w:rsid w:val="007B0CB4"/>
    <w:rsid w:val="007B3086"/>
    <w:rsid w:val="007B3888"/>
    <w:rsid w:val="007B43EC"/>
    <w:rsid w:val="007B59D4"/>
    <w:rsid w:val="007B5A1C"/>
    <w:rsid w:val="007B705F"/>
    <w:rsid w:val="007B7149"/>
    <w:rsid w:val="007B7733"/>
    <w:rsid w:val="007B7E77"/>
    <w:rsid w:val="007B7F8A"/>
    <w:rsid w:val="007C2260"/>
    <w:rsid w:val="007C26FB"/>
    <w:rsid w:val="007C356E"/>
    <w:rsid w:val="007C4C2B"/>
    <w:rsid w:val="007C5F71"/>
    <w:rsid w:val="007C71AF"/>
    <w:rsid w:val="007D0436"/>
    <w:rsid w:val="007D0F3D"/>
    <w:rsid w:val="007D161F"/>
    <w:rsid w:val="007D26B3"/>
    <w:rsid w:val="007D3525"/>
    <w:rsid w:val="007D469E"/>
    <w:rsid w:val="007D55EE"/>
    <w:rsid w:val="007D5E6A"/>
    <w:rsid w:val="007D6403"/>
    <w:rsid w:val="007D6C89"/>
    <w:rsid w:val="007D786E"/>
    <w:rsid w:val="007D7902"/>
    <w:rsid w:val="007E07A4"/>
    <w:rsid w:val="007E359C"/>
    <w:rsid w:val="007E4E2F"/>
    <w:rsid w:val="007E715A"/>
    <w:rsid w:val="007F0D02"/>
    <w:rsid w:val="007F1146"/>
    <w:rsid w:val="007F1472"/>
    <w:rsid w:val="007F1A3E"/>
    <w:rsid w:val="007F2AB5"/>
    <w:rsid w:val="007F34F4"/>
    <w:rsid w:val="007F3A90"/>
    <w:rsid w:val="007F40F4"/>
    <w:rsid w:val="007F46F6"/>
    <w:rsid w:val="007F49D8"/>
    <w:rsid w:val="007F5485"/>
    <w:rsid w:val="007F5AEE"/>
    <w:rsid w:val="007F64F9"/>
    <w:rsid w:val="007F6968"/>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6C0"/>
    <w:rsid w:val="00811809"/>
    <w:rsid w:val="00811A3B"/>
    <w:rsid w:val="00812AA0"/>
    <w:rsid w:val="00812DE7"/>
    <w:rsid w:val="00813019"/>
    <w:rsid w:val="00813027"/>
    <w:rsid w:val="008135BC"/>
    <w:rsid w:val="00814E3D"/>
    <w:rsid w:val="00814FF0"/>
    <w:rsid w:val="00815291"/>
    <w:rsid w:val="00816EDC"/>
    <w:rsid w:val="00817BDD"/>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16FC"/>
    <w:rsid w:val="0083264A"/>
    <w:rsid w:val="008338BD"/>
    <w:rsid w:val="00834EBD"/>
    <w:rsid w:val="008352D0"/>
    <w:rsid w:val="00835832"/>
    <w:rsid w:val="0083598E"/>
    <w:rsid w:val="008376F3"/>
    <w:rsid w:val="00837AF0"/>
    <w:rsid w:val="008403A2"/>
    <w:rsid w:val="00840A08"/>
    <w:rsid w:val="00840A65"/>
    <w:rsid w:val="0084112D"/>
    <w:rsid w:val="008413D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4A13"/>
    <w:rsid w:val="00855506"/>
    <w:rsid w:val="0085654E"/>
    <w:rsid w:val="008608C8"/>
    <w:rsid w:val="00860963"/>
    <w:rsid w:val="00861FB8"/>
    <w:rsid w:val="00862166"/>
    <w:rsid w:val="00862ECD"/>
    <w:rsid w:val="00863747"/>
    <w:rsid w:val="00864B02"/>
    <w:rsid w:val="0086566D"/>
    <w:rsid w:val="0086599F"/>
    <w:rsid w:val="00866087"/>
    <w:rsid w:val="0087094A"/>
    <w:rsid w:val="00871E46"/>
    <w:rsid w:val="00873177"/>
    <w:rsid w:val="0087350A"/>
    <w:rsid w:val="0087369B"/>
    <w:rsid w:val="00873B73"/>
    <w:rsid w:val="0087452D"/>
    <w:rsid w:val="008751FA"/>
    <w:rsid w:val="00875554"/>
    <w:rsid w:val="00876C80"/>
    <w:rsid w:val="00877B3B"/>
    <w:rsid w:val="008802D3"/>
    <w:rsid w:val="0088054E"/>
    <w:rsid w:val="008805B5"/>
    <w:rsid w:val="00880E08"/>
    <w:rsid w:val="00881943"/>
    <w:rsid w:val="00882512"/>
    <w:rsid w:val="00884DFF"/>
    <w:rsid w:val="00885AE1"/>
    <w:rsid w:val="0088618D"/>
    <w:rsid w:val="00887C94"/>
    <w:rsid w:val="00887F9D"/>
    <w:rsid w:val="00890C2F"/>
    <w:rsid w:val="00891679"/>
    <w:rsid w:val="008923DE"/>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0D3D"/>
    <w:rsid w:val="008B142A"/>
    <w:rsid w:val="008B14AB"/>
    <w:rsid w:val="008B1759"/>
    <w:rsid w:val="008B29CD"/>
    <w:rsid w:val="008B30DB"/>
    <w:rsid w:val="008B4425"/>
    <w:rsid w:val="008B44E3"/>
    <w:rsid w:val="008B47C1"/>
    <w:rsid w:val="008B4928"/>
    <w:rsid w:val="008B4CF1"/>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3019"/>
    <w:rsid w:val="008D32BD"/>
    <w:rsid w:val="008D5940"/>
    <w:rsid w:val="008D5FED"/>
    <w:rsid w:val="008D6302"/>
    <w:rsid w:val="008D69E1"/>
    <w:rsid w:val="008D6C1E"/>
    <w:rsid w:val="008D7513"/>
    <w:rsid w:val="008E24EC"/>
    <w:rsid w:val="008E36B1"/>
    <w:rsid w:val="008E4414"/>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6D56"/>
    <w:rsid w:val="00907526"/>
    <w:rsid w:val="00911B6F"/>
    <w:rsid w:val="00912A6F"/>
    <w:rsid w:val="009131DD"/>
    <w:rsid w:val="00914645"/>
    <w:rsid w:val="009147AD"/>
    <w:rsid w:val="009149B9"/>
    <w:rsid w:val="00917033"/>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09C8"/>
    <w:rsid w:val="009515DF"/>
    <w:rsid w:val="00951F54"/>
    <w:rsid w:val="009538C7"/>
    <w:rsid w:val="00953F31"/>
    <w:rsid w:val="00954981"/>
    <w:rsid w:val="00954A09"/>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49C6"/>
    <w:rsid w:val="00975495"/>
    <w:rsid w:val="009757AB"/>
    <w:rsid w:val="00975858"/>
    <w:rsid w:val="009762DF"/>
    <w:rsid w:val="00976701"/>
    <w:rsid w:val="00977831"/>
    <w:rsid w:val="00977B6F"/>
    <w:rsid w:val="0098016A"/>
    <w:rsid w:val="009801C4"/>
    <w:rsid w:val="009805AD"/>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97D00"/>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148C"/>
    <w:rsid w:val="009E1DF2"/>
    <w:rsid w:val="009E22D1"/>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3D66"/>
    <w:rsid w:val="009F5B19"/>
    <w:rsid w:val="009F71D8"/>
    <w:rsid w:val="00A0089B"/>
    <w:rsid w:val="00A00BC6"/>
    <w:rsid w:val="00A01A50"/>
    <w:rsid w:val="00A02448"/>
    <w:rsid w:val="00A02451"/>
    <w:rsid w:val="00A026EA"/>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67E"/>
    <w:rsid w:val="00A31D30"/>
    <w:rsid w:val="00A32731"/>
    <w:rsid w:val="00A3289F"/>
    <w:rsid w:val="00A32CD7"/>
    <w:rsid w:val="00A3441D"/>
    <w:rsid w:val="00A35ADC"/>
    <w:rsid w:val="00A35D9C"/>
    <w:rsid w:val="00A37B40"/>
    <w:rsid w:val="00A42BDA"/>
    <w:rsid w:val="00A4466D"/>
    <w:rsid w:val="00A4588D"/>
    <w:rsid w:val="00A4604E"/>
    <w:rsid w:val="00A51418"/>
    <w:rsid w:val="00A52163"/>
    <w:rsid w:val="00A524CA"/>
    <w:rsid w:val="00A526E7"/>
    <w:rsid w:val="00A53641"/>
    <w:rsid w:val="00A54BDB"/>
    <w:rsid w:val="00A54FF5"/>
    <w:rsid w:val="00A55F42"/>
    <w:rsid w:val="00A5693C"/>
    <w:rsid w:val="00A5753C"/>
    <w:rsid w:val="00A60C2B"/>
    <w:rsid w:val="00A65B37"/>
    <w:rsid w:val="00A66064"/>
    <w:rsid w:val="00A66233"/>
    <w:rsid w:val="00A67D95"/>
    <w:rsid w:val="00A70939"/>
    <w:rsid w:val="00A73869"/>
    <w:rsid w:val="00A74D18"/>
    <w:rsid w:val="00A75311"/>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2BD"/>
    <w:rsid w:val="00A97627"/>
    <w:rsid w:val="00AA115F"/>
    <w:rsid w:val="00AA167B"/>
    <w:rsid w:val="00AA1EC5"/>
    <w:rsid w:val="00AA1F42"/>
    <w:rsid w:val="00AA36A0"/>
    <w:rsid w:val="00AA4B0D"/>
    <w:rsid w:val="00AA60B9"/>
    <w:rsid w:val="00AA6194"/>
    <w:rsid w:val="00AA70DC"/>
    <w:rsid w:val="00AA7189"/>
    <w:rsid w:val="00AA74B4"/>
    <w:rsid w:val="00AA7589"/>
    <w:rsid w:val="00AB0BB8"/>
    <w:rsid w:val="00AB18E8"/>
    <w:rsid w:val="00AB1C5C"/>
    <w:rsid w:val="00AB1DC7"/>
    <w:rsid w:val="00AB2A99"/>
    <w:rsid w:val="00AB685D"/>
    <w:rsid w:val="00AB6EF6"/>
    <w:rsid w:val="00AB741C"/>
    <w:rsid w:val="00AB74E8"/>
    <w:rsid w:val="00AB7C6D"/>
    <w:rsid w:val="00AB7CE4"/>
    <w:rsid w:val="00AC00A2"/>
    <w:rsid w:val="00AC0F1E"/>
    <w:rsid w:val="00AC11E3"/>
    <w:rsid w:val="00AC24DA"/>
    <w:rsid w:val="00AC4573"/>
    <w:rsid w:val="00AC510F"/>
    <w:rsid w:val="00AC598A"/>
    <w:rsid w:val="00AC6230"/>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1CAC"/>
    <w:rsid w:val="00B125F6"/>
    <w:rsid w:val="00B13350"/>
    <w:rsid w:val="00B13372"/>
    <w:rsid w:val="00B135BA"/>
    <w:rsid w:val="00B1535F"/>
    <w:rsid w:val="00B153EA"/>
    <w:rsid w:val="00B154B4"/>
    <w:rsid w:val="00B156EB"/>
    <w:rsid w:val="00B16070"/>
    <w:rsid w:val="00B171DC"/>
    <w:rsid w:val="00B22A5D"/>
    <w:rsid w:val="00B23200"/>
    <w:rsid w:val="00B235C8"/>
    <w:rsid w:val="00B24099"/>
    <w:rsid w:val="00B2547F"/>
    <w:rsid w:val="00B27804"/>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6D0D"/>
    <w:rsid w:val="00B67086"/>
    <w:rsid w:val="00B67332"/>
    <w:rsid w:val="00B67737"/>
    <w:rsid w:val="00B67A42"/>
    <w:rsid w:val="00B70DFD"/>
    <w:rsid w:val="00B72046"/>
    <w:rsid w:val="00B720B9"/>
    <w:rsid w:val="00B7337A"/>
    <w:rsid w:val="00B745FE"/>
    <w:rsid w:val="00B76D20"/>
    <w:rsid w:val="00B76E1F"/>
    <w:rsid w:val="00B808B8"/>
    <w:rsid w:val="00B8188E"/>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F10"/>
    <w:rsid w:val="00BA2018"/>
    <w:rsid w:val="00BA2622"/>
    <w:rsid w:val="00BA316A"/>
    <w:rsid w:val="00BA3E01"/>
    <w:rsid w:val="00BA3E9C"/>
    <w:rsid w:val="00BA71ED"/>
    <w:rsid w:val="00BA760F"/>
    <w:rsid w:val="00BB0001"/>
    <w:rsid w:val="00BB0037"/>
    <w:rsid w:val="00BB059D"/>
    <w:rsid w:val="00BB0B34"/>
    <w:rsid w:val="00BB1A92"/>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5BB"/>
    <w:rsid w:val="00BE07D6"/>
    <w:rsid w:val="00BE229A"/>
    <w:rsid w:val="00BE2A56"/>
    <w:rsid w:val="00BE3762"/>
    <w:rsid w:val="00BE4A47"/>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5BB1"/>
    <w:rsid w:val="00C160A1"/>
    <w:rsid w:val="00C16386"/>
    <w:rsid w:val="00C16557"/>
    <w:rsid w:val="00C16A05"/>
    <w:rsid w:val="00C17050"/>
    <w:rsid w:val="00C17911"/>
    <w:rsid w:val="00C21880"/>
    <w:rsid w:val="00C21B85"/>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2718"/>
    <w:rsid w:val="00C42977"/>
    <w:rsid w:val="00C42FB9"/>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602A"/>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6A1"/>
    <w:rsid w:val="00CA3367"/>
    <w:rsid w:val="00CA380F"/>
    <w:rsid w:val="00CA52D3"/>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67"/>
    <w:rsid w:val="00CC7BDA"/>
    <w:rsid w:val="00CC7D8A"/>
    <w:rsid w:val="00CD0913"/>
    <w:rsid w:val="00CD1462"/>
    <w:rsid w:val="00CD25AA"/>
    <w:rsid w:val="00CD30A9"/>
    <w:rsid w:val="00CD3E0D"/>
    <w:rsid w:val="00CD3F07"/>
    <w:rsid w:val="00CD4002"/>
    <w:rsid w:val="00CD415D"/>
    <w:rsid w:val="00CD4949"/>
    <w:rsid w:val="00CD4DAE"/>
    <w:rsid w:val="00CE3E81"/>
    <w:rsid w:val="00CE4D8F"/>
    <w:rsid w:val="00CE5D0C"/>
    <w:rsid w:val="00CE7762"/>
    <w:rsid w:val="00CE7D3E"/>
    <w:rsid w:val="00CF27CE"/>
    <w:rsid w:val="00CF303D"/>
    <w:rsid w:val="00CF3DD0"/>
    <w:rsid w:val="00CF45B0"/>
    <w:rsid w:val="00CF46EA"/>
    <w:rsid w:val="00CF4E1A"/>
    <w:rsid w:val="00CF518C"/>
    <w:rsid w:val="00CF5A3E"/>
    <w:rsid w:val="00D000EC"/>
    <w:rsid w:val="00D00991"/>
    <w:rsid w:val="00D02478"/>
    <w:rsid w:val="00D04E69"/>
    <w:rsid w:val="00D04FBC"/>
    <w:rsid w:val="00D060BB"/>
    <w:rsid w:val="00D062BB"/>
    <w:rsid w:val="00D07631"/>
    <w:rsid w:val="00D07A11"/>
    <w:rsid w:val="00D122A8"/>
    <w:rsid w:val="00D131D3"/>
    <w:rsid w:val="00D15FC0"/>
    <w:rsid w:val="00D16E5B"/>
    <w:rsid w:val="00D17A0F"/>
    <w:rsid w:val="00D2210B"/>
    <w:rsid w:val="00D22485"/>
    <w:rsid w:val="00D2426F"/>
    <w:rsid w:val="00D24C91"/>
    <w:rsid w:val="00D24F0A"/>
    <w:rsid w:val="00D25B48"/>
    <w:rsid w:val="00D26DE1"/>
    <w:rsid w:val="00D272AA"/>
    <w:rsid w:val="00D274D6"/>
    <w:rsid w:val="00D30239"/>
    <w:rsid w:val="00D3045E"/>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66DF"/>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42E3"/>
    <w:rsid w:val="00DE47E5"/>
    <w:rsid w:val="00DE489C"/>
    <w:rsid w:val="00DE5018"/>
    <w:rsid w:val="00DE5E5D"/>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843"/>
    <w:rsid w:val="00E05D25"/>
    <w:rsid w:val="00E0620A"/>
    <w:rsid w:val="00E10F1F"/>
    <w:rsid w:val="00E11039"/>
    <w:rsid w:val="00E12670"/>
    <w:rsid w:val="00E13AD9"/>
    <w:rsid w:val="00E1629A"/>
    <w:rsid w:val="00E17312"/>
    <w:rsid w:val="00E175D2"/>
    <w:rsid w:val="00E1782D"/>
    <w:rsid w:val="00E17A0A"/>
    <w:rsid w:val="00E21091"/>
    <w:rsid w:val="00E2136C"/>
    <w:rsid w:val="00E23FAB"/>
    <w:rsid w:val="00E24379"/>
    <w:rsid w:val="00E25373"/>
    <w:rsid w:val="00E26B68"/>
    <w:rsid w:val="00E26EC0"/>
    <w:rsid w:val="00E26EDF"/>
    <w:rsid w:val="00E27E12"/>
    <w:rsid w:val="00E3005E"/>
    <w:rsid w:val="00E313F6"/>
    <w:rsid w:val="00E31889"/>
    <w:rsid w:val="00E31B56"/>
    <w:rsid w:val="00E327A5"/>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5208"/>
    <w:rsid w:val="00E66488"/>
    <w:rsid w:val="00E665FF"/>
    <w:rsid w:val="00E66A18"/>
    <w:rsid w:val="00E67634"/>
    <w:rsid w:val="00E6798F"/>
    <w:rsid w:val="00E67B70"/>
    <w:rsid w:val="00E70255"/>
    <w:rsid w:val="00E70C46"/>
    <w:rsid w:val="00E720A1"/>
    <w:rsid w:val="00E72C8B"/>
    <w:rsid w:val="00E7589B"/>
    <w:rsid w:val="00E7597B"/>
    <w:rsid w:val="00E75D31"/>
    <w:rsid w:val="00E80469"/>
    <w:rsid w:val="00E81F96"/>
    <w:rsid w:val="00E82B00"/>
    <w:rsid w:val="00E82FCC"/>
    <w:rsid w:val="00E839BA"/>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1B88"/>
    <w:rsid w:val="00EE4016"/>
    <w:rsid w:val="00EE4AD2"/>
    <w:rsid w:val="00EE5916"/>
    <w:rsid w:val="00EE67CD"/>
    <w:rsid w:val="00EE70B1"/>
    <w:rsid w:val="00EF047F"/>
    <w:rsid w:val="00EF04ED"/>
    <w:rsid w:val="00EF0ED8"/>
    <w:rsid w:val="00EF2FE1"/>
    <w:rsid w:val="00EF3454"/>
    <w:rsid w:val="00EF36B2"/>
    <w:rsid w:val="00EF38F3"/>
    <w:rsid w:val="00EF46B6"/>
    <w:rsid w:val="00EF5FD5"/>
    <w:rsid w:val="00F0022D"/>
    <w:rsid w:val="00F00A47"/>
    <w:rsid w:val="00F018A4"/>
    <w:rsid w:val="00F01B76"/>
    <w:rsid w:val="00F0376A"/>
    <w:rsid w:val="00F03C7D"/>
    <w:rsid w:val="00F03FDC"/>
    <w:rsid w:val="00F0446B"/>
    <w:rsid w:val="00F04785"/>
    <w:rsid w:val="00F0790A"/>
    <w:rsid w:val="00F07D4D"/>
    <w:rsid w:val="00F1000F"/>
    <w:rsid w:val="00F10095"/>
    <w:rsid w:val="00F1066E"/>
    <w:rsid w:val="00F10EF3"/>
    <w:rsid w:val="00F12B2D"/>
    <w:rsid w:val="00F14223"/>
    <w:rsid w:val="00F1490E"/>
    <w:rsid w:val="00F161CE"/>
    <w:rsid w:val="00F2022E"/>
    <w:rsid w:val="00F2035F"/>
    <w:rsid w:val="00F209E2"/>
    <w:rsid w:val="00F21414"/>
    <w:rsid w:val="00F218F8"/>
    <w:rsid w:val="00F2325C"/>
    <w:rsid w:val="00F23BCA"/>
    <w:rsid w:val="00F24C2A"/>
    <w:rsid w:val="00F2536F"/>
    <w:rsid w:val="00F309AF"/>
    <w:rsid w:val="00F3148C"/>
    <w:rsid w:val="00F32515"/>
    <w:rsid w:val="00F32548"/>
    <w:rsid w:val="00F33C82"/>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77F64"/>
    <w:rsid w:val="00F811DA"/>
    <w:rsid w:val="00F81B4B"/>
    <w:rsid w:val="00F81E90"/>
    <w:rsid w:val="00F82BE9"/>
    <w:rsid w:val="00F848D4"/>
    <w:rsid w:val="00F852DC"/>
    <w:rsid w:val="00F85331"/>
    <w:rsid w:val="00F855D3"/>
    <w:rsid w:val="00F8679A"/>
    <w:rsid w:val="00F87EB8"/>
    <w:rsid w:val="00F90D95"/>
    <w:rsid w:val="00F91B0B"/>
    <w:rsid w:val="00F91D72"/>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A7C6A"/>
    <w:rsid w:val="00FB0BC1"/>
    <w:rsid w:val="00FB0F4E"/>
    <w:rsid w:val="00FB136C"/>
    <w:rsid w:val="00FB1575"/>
    <w:rsid w:val="00FB245A"/>
    <w:rsid w:val="00FB2EA7"/>
    <w:rsid w:val="00FB2F98"/>
    <w:rsid w:val="00FB3EE7"/>
    <w:rsid w:val="00FB3FC7"/>
    <w:rsid w:val="00FB44DF"/>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6B78-2AF5-429B-9409-215568CC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8</cp:revision>
  <cp:lastPrinted>2022-12-19T11:04:00Z</cp:lastPrinted>
  <dcterms:created xsi:type="dcterms:W3CDTF">2022-12-19T10:49:00Z</dcterms:created>
  <dcterms:modified xsi:type="dcterms:W3CDTF">2023-01-23T12:36:00Z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0178eb18c8de0ed1b29bdf80aba318bc9c29c5773227c64e5ebb2848eeaef46b</vt:lpwstr>
  </property>
</Properties>
</file>