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0A0" w:rsidRPr="001A00A0" w:rsidRDefault="002A5676" w:rsidP="001A00A0">
      <w:pPr>
        <w:tabs>
          <w:tab w:val="left" w:pos="6946"/>
          <w:tab w:val="left" w:pos="7230"/>
        </w:tabs>
        <w:jc w:val="center"/>
        <w:rPr>
          <w:b/>
          <w:lang w:val="en-US"/>
        </w:rPr>
      </w:pPr>
      <w:r w:rsidRPr="00BA7A51">
        <w:rPr>
          <w:noProof/>
          <w:lang w:val="en-US"/>
        </w:rPr>
        <w:drawing>
          <wp:inline distT="0" distB="0" distL="0" distR="0" wp14:anchorId="34BD8008" wp14:editId="64E592F6">
            <wp:extent cx="1476375" cy="1485900"/>
            <wp:effectExtent l="0" t="0" r="9525" b="0"/>
            <wp:docPr id="1" name="Picture 1" descr="http://ocj000-intranet/assets/judiciary-logo---seal-2.jpg"/>
            <wp:cNvGraphicFramePr/>
            <a:graphic xmlns:a="http://schemas.openxmlformats.org/drawingml/2006/main">
              <a:graphicData uri="http://schemas.openxmlformats.org/drawingml/2006/picture">
                <pic:pic xmlns:pic="http://schemas.openxmlformats.org/drawingml/2006/picture">
                  <pic:nvPicPr>
                    <pic:cNvPr id="2" name="Picture 2" descr="http://ocj000-intranet/assets/judiciary-logo---seal-2.jpg"/>
                    <pic:cNvPicPr/>
                  </pic:nvPicPr>
                  <pic:blipFill>
                    <a:blip r:embed="rId7" cstate="print">
                      <a:extLst>
                        <a:ext uri="{BEBA8EAE-BF5A-486C-A8C5-ECC9F3942E4B}">
                          <a14:imgProps xmlns:a14="http://schemas.microsoft.com/office/drawing/2010/main">
                            <a14:imgLayer r:embed="rId8">
                              <a14:imgEffect>
                                <a14:sharpenSoften amount="100000"/>
                              </a14:imgEffect>
                              <a14:imgEffect>
                                <a14:colorTemperature colorTemp="58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76375" cy="1485900"/>
                    </a:xfrm>
                    <a:prstGeom prst="rect">
                      <a:avLst/>
                    </a:prstGeom>
                    <a:noFill/>
                    <a:ln>
                      <a:noFill/>
                    </a:ln>
                  </pic:spPr>
                </pic:pic>
              </a:graphicData>
            </a:graphic>
          </wp:inline>
        </w:drawing>
      </w:r>
    </w:p>
    <w:p w:rsidR="001A00A0" w:rsidRPr="002B5664" w:rsidRDefault="001A00A0" w:rsidP="001A00A0">
      <w:pPr>
        <w:widowControl w:val="0"/>
        <w:ind w:left="6480"/>
        <w:jc w:val="both"/>
        <w:rPr>
          <w:rFonts w:ascii="Arial" w:hAnsi="Arial" w:cs="Arial"/>
          <w:u w:val="single"/>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1A00A0" w:rsidRPr="00E1648A" w:rsidTr="001A00A0">
        <w:tc>
          <w:tcPr>
            <w:tcW w:w="4820" w:type="dxa"/>
          </w:tcPr>
          <w:p w:rsidR="001A00A0" w:rsidRDefault="001A00A0" w:rsidP="001A00A0">
            <w:pPr>
              <w:pStyle w:val="Title"/>
              <w:spacing w:line="360" w:lineRule="auto"/>
              <w:ind w:left="720"/>
              <w:jc w:val="both"/>
              <w:rPr>
                <w:b w:val="0"/>
                <w:bCs w:val="0"/>
                <w:sz w:val="16"/>
                <w:szCs w:val="16"/>
                <w:lang w:val="af-ZA"/>
              </w:rPr>
            </w:pPr>
          </w:p>
          <w:p w:rsidR="001A00A0" w:rsidRPr="001A00A0" w:rsidRDefault="00BD34F9" w:rsidP="00BD34F9">
            <w:pPr>
              <w:pStyle w:val="Title"/>
              <w:spacing w:line="360" w:lineRule="auto"/>
              <w:ind w:left="720" w:hanging="360"/>
              <w:jc w:val="both"/>
              <w:rPr>
                <w:b w:val="0"/>
                <w:bCs w:val="0"/>
                <w:sz w:val="16"/>
                <w:szCs w:val="16"/>
                <w:lang w:val="af-ZA"/>
              </w:rPr>
            </w:pPr>
            <w:r w:rsidRPr="001A00A0">
              <w:rPr>
                <w:b w:val="0"/>
                <w:bCs w:val="0"/>
                <w:sz w:val="16"/>
                <w:szCs w:val="16"/>
                <w:lang w:val="af-ZA"/>
              </w:rPr>
              <w:t>1)</w:t>
            </w:r>
            <w:r w:rsidRPr="001A00A0">
              <w:rPr>
                <w:b w:val="0"/>
                <w:bCs w:val="0"/>
                <w:sz w:val="16"/>
                <w:szCs w:val="16"/>
                <w:lang w:val="af-ZA"/>
              </w:rPr>
              <w:tab/>
            </w:r>
            <w:r w:rsidR="001A00A0" w:rsidRPr="001A00A0">
              <w:rPr>
                <w:b w:val="0"/>
                <w:bCs w:val="0"/>
                <w:sz w:val="16"/>
                <w:szCs w:val="16"/>
                <w:lang w:val="af-ZA"/>
              </w:rPr>
              <w:t xml:space="preserve">REPORTABLE: </w:t>
            </w:r>
            <w:r w:rsidR="001A00A0" w:rsidRPr="0023011C">
              <w:rPr>
                <w:b w:val="0"/>
                <w:bCs w:val="0"/>
                <w:strike/>
                <w:sz w:val="16"/>
                <w:szCs w:val="16"/>
                <w:lang w:val="af-ZA"/>
              </w:rPr>
              <w:t>YES/</w:t>
            </w:r>
            <w:r w:rsidR="001A00A0" w:rsidRPr="001A00A0">
              <w:rPr>
                <w:b w:val="0"/>
                <w:bCs w:val="0"/>
                <w:sz w:val="16"/>
                <w:szCs w:val="16"/>
                <w:lang w:val="af-ZA"/>
              </w:rPr>
              <w:t>NO</w:t>
            </w:r>
          </w:p>
          <w:p w:rsidR="001A00A0" w:rsidRPr="001A00A0" w:rsidRDefault="00BD34F9" w:rsidP="00BD34F9">
            <w:pPr>
              <w:pStyle w:val="Title"/>
              <w:spacing w:line="360" w:lineRule="auto"/>
              <w:ind w:left="720" w:hanging="360"/>
              <w:jc w:val="left"/>
              <w:rPr>
                <w:b w:val="0"/>
                <w:bCs w:val="0"/>
                <w:sz w:val="16"/>
                <w:szCs w:val="16"/>
                <w:lang w:val="af-ZA"/>
              </w:rPr>
            </w:pPr>
            <w:r w:rsidRPr="001A00A0">
              <w:rPr>
                <w:b w:val="0"/>
                <w:bCs w:val="0"/>
                <w:sz w:val="16"/>
                <w:szCs w:val="16"/>
                <w:lang w:val="af-ZA"/>
              </w:rPr>
              <w:t>2)</w:t>
            </w:r>
            <w:r w:rsidRPr="001A00A0">
              <w:rPr>
                <w:b w:val="0"/>
                <w:bCs w:val="0"/>
                <w:sz w:val="16"/>
                <w:szCs w:val="16"/>
                <w:lang w:val="af-ZA"/>
              </w:rPr>
              <w:tab/>
            </w:r>
            <w:r w:rsidR="001A00A0" w:rsidRPr="001A00A0">
              <w:rPr>
                <w:b w:val="0"/>
                <w:bCs w:val="0"/>
                <w:sz w:val="16"/>
                <w:szCs w:val="16"/>
                <w:lang w:val="af-ZA"/>
              </w:rPr>
              <w:t xml:space="preserve">OF INTEREST TO OTHER JUDGES:   </w:t>
            </w:r>
            <w:r w:rsidR="001A00A0" w:rsidRPr="0023011C">
              <w:rPr>
                <w:b w:val="0"/>
                <w:bCs w:val="0"/>
                <w:strike/>
                <w:sz w:val="16"/>
                <w:szCs w:val="16"/>
                <w:lang w:val="af-ZA"/>
              </w:rPr>
              <w:t>YES/</w:t>
            </w:r>
            <w:r w:rsidR="001A00A0" w:rsidRPr="001A00A0">
              <w:rPr>
                <w:b w:val="0"/>
                <w:bCs w:val="0"/>
                <w:sz w:val="16"/>
                <w:szCs w:val="16"/>
                <w:lang w:val="af-ZA"/>
              </w:rPr>
              <w:t>NO</w:t>
            </w:r>
          </w:p>
          <w:p w:rsidR="001A00A0" w:rsidRDefault="00BD34F9" w:rsidP="00BD34F9">
            <w:pPr>
              <w:pStyle w:val="Title"/>
              <w:spacing w:line="360" w:lineRule="auto"/>
              <w:ind w:left="720" w:hanging="360"/>
              <w:jc w:val="both"/>
              <w:rPr>
                <w:b w:val="0"/>
                <w:bCs w:val="0"/>
                <w:sz w:val="16"/>
                <w:szCs w:val="16"/>
                <w:lang w:val="af-ZA"/>
              </w:rPr>
            </w:pPr>
            <w:r>
              <w:rPr>
                <w:b w:val="0"/>
                <w:bCs w:val="0"/>
                <w:sz w:val="16"/>
                <w:szCs w:val="16"/>
                <w:lang w:val="af-ZA"/>
              </w:rPr>
              <w:t>3)</w:t>
            </w:r>
            <w:r>
              <w:rPr>
                <w:b w:val="0"/>
                <w:bCs w:val="0"/>
                <w:sz w:val="16"/>
                <w:szCs w:val="16"/>
                <w:lang w:val="af-ZA"/>
              </w:rPr>
              <w:tab/>
            </w:r>
            <w:r w:rsidR="001A00A0" w:rsidRPr="001A00A0">
              <w:rPr>
                <w:b w:val="0"/>
                <w:bCs w:val="0"/>
                <w:sz w:val="16"/>
                <w:szCs w:val="16"/>
                <w:lang w:val="af-ZA"/>
              </w:rPr>
              <w:t>REVISED</w:t>
            </w:r>
            <w:r w:rsidR="0023011C">
              <w:rPr>
                <w:b w:val="0"/>
                <w:bCs w:val="0"/>
                <w:sz w:val="16"/>
                <w:szCs w:val="16"/>
                <w:lang w:val="af-ZA"/>
              </w:rPr>
              <w:t>: YES/</w:t>
            </w:r>
            <w:r w:rsidR="0023011C" w:rsidRPr="0023011C">
              <w:rPr>
                <w:b w:val="0"/>
                <w:bCs w:val="0"/>
                <w:strike/>
                <w:sz w:val="16"/>
                <w:szCs w:val="16"/>
                <w:lang w:val="af-ZA"/>
              </w:rPr>
              <w:t>NO</w:t>
            </w:r>
          </w:p>
          <w:p w:rsidR="00ED5F68" w:rsidRDefault="00ED5F68" w:rsidP="0023011C">
            <w:pPr>
              <w:pStyle w:val="Title"/>
              <w:spacing w:line="360" w:lineRule="auto"/>
              <w:ind w:left="34" w:hanging="34"/>
              <w:jc w:val="both"/>
              <w:rPr>
                <w:noProof/>
                <w:lang w:val="en-ZA" w:eastAsia="en-ZA"/>
              </w:rPr>
            </w:pPr>
          </w:p>
          <w:p w:rsidR="00ED5F68" w:rsidRDefault="00ED5F68" w:rsidP="0023011C">
            <w:pPr>
              <w:pStyle w:val="Title"/>
              <w:spacing w:line="360" w:lineRule="auto"/>
              <w:ind w:left="34" w:hanging="34"/>
              <w:jc w:val="both"/>
              <w:rPr>
                <w:noProof/>
                <w:lang w:val="en-ZA" w:eastAsia="en-ZA"/>
              </w:rPr>
            </w:pPr>
          </w:p>
          <w:p w:rsidR="00B05480" w:rsidRDefault="0023011C" w:rsidP="0023011C">
            <w:pPr>
              <w:pStyle w:val="Title"/>
              <w:spacing w:line="360" w:lineRule="auto"/>
              <w:ind w:left="34" w:hanging="34"/>
              <w:jc w:val="both"/>
              <w:rPr>
                <w:b w:val="0"/>
                <w:bCs w:val="0"/>
                <w:sz w:val="16"/>
                <w:szCs w:val="16"/>
                <w:lang w:val="af-ZA"/>
              </w:rPr>
            </w:pPr>
            <w:r>
              <w:rPr>
                <w:b w:val="0"/>
                <w:bCs w:val="0"/>
                <w:sz w:val="16"/>
                <w:szCs w:val="16"/>
                <w:lang w:val="af-ZA"/>
              </w:rPr>
              <w:t xml:space="preserve">                                  14 November 2022</w:t>
            </w:r>
          </w:p>
          <w:p w:rsidR="001A00A0" w:rsidRPr="001A00A0" w:rsidRDefault="001A00A0" w:rsidP="001A00A0">
            <w:pPr>
              <w:pStyle w:val="Title"/>
              <w:spacing w:line="360" w:lineRule="auto"/>
              <w:jc w:val="both"/>
              <w:rPr>
                <w:b w:val="0"/>
                <w:bCs w:val="0"/>
                <w:sz w:val="16"/>
                <w:szCs w:val="16"/>
                <w:lang w:val="af-ZA"/>
              </w:rPr>
            </w:pPr>
            <w:r>
              <w:rPr>
                <w:b w:val="0"/>
                <w:bCs w:val="0"/>
                <w:sz w:val="16"/>
                <w:szCs w:val="16"/>
                <w:lang w:val="af-ZA"/>
              </w:rPr>
              <w:t>SIGNATURE                                     DATE</w:t>
            </w:r>
          </w:p>
        </w:tc>
      </w:tr>
    </w:tbl>
    <w:p w:rsidR="001A00A0" w:rsidRDefault="001A00A0" w:rsidP="001A00A0">
      <w:pPr>
        <w:rPr>
          <w:rFonts w:ascii="Arial" w:hAnsi="Arial" w:cs="Arial"/>
        </w:rPr>
      </w:pPr>
    </w:p>
    <w:p w:rsidR="001A00A0" w:rsidRDefault="001A00A0" w:rsidP="001A00A0">
      <w:pPr>
        <w:tabs>
          <w:tab w:val="left" w:pos="6946"/>
          <w:tab w:val="left" w:pos="7230"/>
        </w:tabs>
        <w:rPr>
          <w:b/>
          <w:lang w:val="en-US"/>
        </w:rPr>
      </w:pPr>
    </w:p>
    <w:p w:rsidR="009D1441" w:rsidRPr="003C0498" w:rsidRDefault="009D1441" w:rsidP="009D1441">
      <w:pPr>
        <w:tabs>
          <w:tab w:val="left" w:pos="6946"/>
          <w:tab w:val="left" w:pos="7230"/>
        </w:tabs>
        <w:jc w:val="center"/>
        <w:rPr>
          <w:rFonts w:ascii="Arial" w:hAnsi="Arial" w:cs="Arial"/>
          <w:b/>
          <w:lang w:val="en-US"/>
        </w:rPr>
      </w:pPr>
      <w:r w:rsidRPr="003C0498">
        <w:rPr>
          <w:rFonts w:ascii="Arial" w:hAnsi="Arial" w:cs="Arial"/>
          <w:b/>
          <w:lang w:val="en-US"/>
        </w:rPr>
        <w:t>IN THE HIGH COURT OF SOUTH AFRICA</w:t>
      </w:r>
    </w:p>
    <w:p w:rsidR="009D1441" w:rsidRPr="003C0498" w:rsidRDefault="009D1441" w:rsidP="009D1441">
      <w:pPr>
        <w:tabs>
          <w:tab w:val="left" w:pos="6946"/>
          <w:tab w:val="left" w:pos="7230"/>
        </w:tabs>
        <w:jc w:val="center"/>
        <w:rPr>
          <w:rFonts w:ascii="Arial" w:hAnsi="Arial" w:cs="Arial"/>
          <w:b/>
          <w:lang w:val="en-US"/>
        </w:rPr>
      </w:pPr>
      <w:r w:rsidRPr="003C0498">
        <w:rPr>
          <w:rFonts w:ascii="Arial" w:hAnsi="Arial" w:cs="Arial"/>
          <w:b/>
          <w:lang w:val="en-US"/>
        </w:rPr>
        <w:t>GAUTENG DIVISION, PRETORIA</w:t>
      </w:r>
    </w:p>
    <w:p w:rsidR="009D1441" w:rsidRPr="003C0498" w:rsidRDefault="009D1441" w:rsidP="009D1441">
      <w:pPr>
        <w:tabs>
          <w:tab w:val="left" w:pos="6946"/>
          <w:tab w:val="left" w:pos="7230"/>
        </w:tabs>
        <w:jc w:val="center"/>
        <w:rPr>
          <w:rFonts w:ascii="Arial" w:hAnsi="Arial" w:cs="Arial"/>
          <w:b/>
          <w:lang w:val="en-US"/>
        </w:rPr>
      </w:pPr>
    </w:p>
    <w:p w:rsidR="003A6770" w:rsidRPr="003C0498" w:rsidRDefault="009D1441" w:rsidP="003C0498">
      <w:pPr>
        <w:tabs>
          <w:tab w:val="left" w:pos="6946"/>
          <w:tab w:val="left" w:pos="7230"/>
        </w:tabs>
        <w:ind w:right="940"/>
        <w:jc w:val="right"/>
        <w:rPr>
          <w:rFonts w:ascii="Arial" w:hAnsi="Arial" w:cs="Arial"/>
          <w:lang w:val="en-US"/>
        </w:rPr>
      </w:pPr>
      <w:r w:rsidRPr="003C0498">
        <w:rPr>
          <w:rFonts w:ascii="Arial" w:hAnsi="Arial" w:cs="Arial"/>
          <w:lang w:val="en-US"/>
        </w:rPr>
        <w:t>CASE NUMBER:</w:t>
      </w:r>
      <w:r w:rsidR="003A6770" w:rsidRPr="003C0498">
        <w:rPr>
          <w:rFonts w:ascii="Arial" w:hAnsi="Arial" w:cs="Arial"/>
          <w:lang w:val="en-US"/>
        </w:rPr>
        <w:t xml:space="preserve"> 18553 / 2022</w:t>
      </w:r>
    </w:p>
    <w:tbl>
      <w:tblPr>
        <w:tblW w:w="0" w:type="auto"/>
        <w:tblLook w:val="0000" w:firstRow="0" w:lastRow="0" w:firstColumn="0" w:lastColumn="0" w:noHBand="0" w:noVBand="0"/>
      </w:tblPr>
      <w:tblGrid>
        <w:gridCol w:w="8383"/>
      </w:tblGrid>
      <w:tr w:rsidR="003C0498" w:rsidRPr="003C0498" w:rsidTr="003C0498">
        <w:tc>
          <w:tcPr>
            <w:tcW w:w="8383" w:type="dxa"/>
            <w:tcBorders>
              <w:top w:val="nil"/>
              <w:left w:val="nil"/>
              <w:bottom w:val="nil"/>
              <w:right w:val="nil"/>
            </w:tcBorders>
          </w:tcPr>
          <w:p w:rsidR="003C0498" w:rsidRPr="003C0498" w:rsidRDefault="003C0498" w:rsidP="003C0498">
            <w:pPr>
              <w:rPr>
                <w:rFonts w:ascii="Arial" w:hAnsi="Arial" w:cs="Arial"/>
              </w:rPr>
            </w:pPr>
          </w:p>
        </w:tc>
      </w:tr>
      <w:tr w:rsidR="003C0498" w:rsidRPr="003C0498" w:rsidTr="003C0498">
        <w:tc>
          <w:tcPr>
            <w:tcW w:w="8383" w:type="dxa"/>
            <w:tcBorders>
              <w:top w:val="nil"/>
              <w:left w:val="nil"/>
              <w:bottom w:val="nil"/>
              <w:right w:val="nil"/>
            </w:tcBorders>
          </w:tcPr>
          <w:p w:rsidR="003C0498" w:rsidRPr="003C0498" w:rsidRDefault="003C0498" w:rsidP="003C0498">
            <w:pPr>
              <w:jc w:val="both"/>
              <w:rPr>
                <w:rFonts w:ascii="Arial" w:hAnsi="Arial" w:cs="Arial"/>
              </w:rPr>
            </w:pPr>
            <w:r w:rsidRPr="003C0498">
              <w:rPr>
                <w:rFonts w:ascii="Arial" w:hAnsi="Arial" w:cs="Arial"/>
              </w:rPr>
              <w:t>In the matter between :</w:t>
            </w:r>
          </w:p>
        </w:tc>
      </w:tr>
      <w:tr w:rsidR="003C0498" w:rsidRPr="003C0498" w:rsidTr="003C0498">
        <w:tc>
          <w:tcPr>
            <w:tcW w:w="8383" w:type="dxa"/>
            <w:tcBorders>
              <w:top w:val="nil"/>
              <w:left w:val="nil"/>
              <w:bottom w:val="nil"/>
              <w:right w:val="nil"/>
            </w:tcBorders>
          </w:tcPr>
          <w:p w:rsidR="003C0498" w:rsidRPr="003C0498" w:rsidRDefault="003C0498" w:rsidP="003C0498">
            <w:pPr>
              <w:jc w:val="both"/>
              <w:rPr>
                <w:rFonts w:ascii="Arial" w:hAnsi="Arial" w:cs="Arial"/>
              </w:rPr>
            </w:pPr>
          </w:p>
        </w:tc>
      </w:tr>
    </w:tbl>
    <w:p w:rsidR="003C0498" w:rsidRPr="003C0498" w:rsidRDefault="003C0498" w:rsidP="003C0498">
      <w:pPr>
        <w:jc w:val="right"/>
        <w:rPr>
          <w:rFonts w:ascii="Arial" w:hAnsi="Arial" w:cs="Arial"/>
        </w:rPr>
      </w:pPr>
    </w:p>
    <w:tbl>
      <w:tblPr>
        <w:tblW w:w="0" w:type="auto"/>
        <w:tblLook w:val="0000" w:firstRow="0" w:lastRow="0" w:firstColumn="0" w:lastColumn="0" w:noHBand="0" w:noVBand="0"/>
      </w:tblPr>
      <w:tblGrid>
        <w:gridCol w:w="5749"/>
        <w:gridCol w:w="2418"/>
      </w:tblGrid>
      <w:tr w:rsidR="003C0498" w:rsidRPr="003C0498" w:rsidTr="003C0498">
        <w:tc>
          <w:tcPr>
            <w:tcW w:w="5749" w:type="dxa"/>
            <w:tcBorders>
              <w:top w:val="nil"/>
              <w:left w:val="nil"/>
              <w:bottom w:val="nil"/>
              <w:right w:val="nil"/>
            </w:tcBorders>
          </w:tcPr>
          <w:p w:rsidR="003C0498" w:rsidRDefault="003C0498" w:rsidP="003C0498">
            <w:pPr>
              <w:tabs>
                <w:tab w:val="right" w:pos="8167"/>
              </w:tabs>
              <w:rPr>
                <w:rFonts w:ascii="Arial" w:hAnsi="Arial" w:cs="Arial"/>
                <w:b/>
              </w:rPr>
            </w:pPr>
            <w:r>
              <w:rPr>
                <w:rFonts w:ascii="Arial" w:hAnsi="Arial" w:cs="Arial"/>
                <w:b/>
              </w:rPr>
              <w:t>ZIMASA STELLA IGINLA (BORN NDAMASE)</w:t>
            </w:r>
          </w:p>
          <w:p w:rsidR="003C0498" w:rsidRDefault="003C0498" w:rsidP="003C0498">
            <w:pPr>
              <w:tabs>
                <w:tab w:val="right" w:pos="8167"/>
              </w:tabs>
              <w:rPr>
                <w:rFonts w:ascii="Arial" w:hAnsi="Arial" w:cs="Arial"/>
                <w:b/>
              </w:rPr>
            </w:pPr>
          </w:p>
          <w:p w:rsidR="003C0498" w:rsidRPr="003C0498" w:rsidRDefault="003C0498" w:rsidP="003C0498">
            <w:pPr>
              <w:tabs>
                <w:tab w:val="right" w:pos="8167"/>
              </w:tabs>
              <w:rPr>
                <w:rFonts w:ascii="Arial" w:hAnsi="Arial" w:cs="Arial"/>
                <w:b/>
              </w:rPr>
            </w:pPr>
            <w:r>
              <w:rPr>
                <w:rFonts w:ascii="Arial" w:hAnsi="Arial" w:cs="Arial"/>
                <w:b/>
              </w:rPr>
              <w:t>JOSHUA LASISI IGINLA</w:t>
            </w:r>
          </w:p>
        </w:tc>
        <w:tc>
          <w:tcPr>
            <w:tcW w:w="2418" w:type="dxa"/>
            <w:tcBorders>
              <w:top w:val="nil"/>
              <w:left w:val="nil"/>
              <w:bottom w:val="nil"/>
              <w:right w:val="nil"/>
            </w:tcBorders>
          </w:tcPr>
          <w:p w:rsidR="003C0498" w:rsidRPr="003C0498" w:rsidRDefault="003C0498" w:rsidP="003C0498">
            <w:pPr>
              <w:pStyle w:val="Heading1"/>
              <w:numPr>
                <w:ilvl w:val="0"/>
                <w:numId w:val="0"/>
              </w:numPr>
              <w:tabs>
                <w:tab w:val="clear" w:pos="-1440"/>
                <w:tab w:val="clear" w:pos="-720"/>
                <w:tab w:val="clear" w:pos="3887"/>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pos="8167"/>
              </w:tabs>
            </w:pPr>
            <w:r w:rsidRPr="003C0498">
              <w:t>First Applicant</w:t>
            </w:r>
          </w:p>
          <w:p w:rsidR="003C0498" w:rsidRPr="003C0498" w:rsidRDefault="003C0498" w:rsidP="003C0498">
            <w:pPr>
              <w:jc w:val="right"/>
              <w:rPr>
                <w:rFonts w:ascii="Arial" w:hAnsi="Arial" w:cs="Arial"/>
              </w:rPr>
            </w:pPr>
          </w:p>
          <w:p w:rsidR="003C0498" w:rsidRPr="003C0498" w:rsidRDefault="003C0498" w:rsidP="003C0498">
            <w:pPr>
              <w:jc w:val="right"/>
              <w:rPr>
                <w:rFonts w:ascii="Arial" w:hAnsi="Arial" w:cs="Arial"/>
              </w:rPr>
            </w:pPr>
            <w:r w:rsidRPr="003C0498">
              <w:rPr>
                <w:rFonts w:ascii="Arial" w:hAnsi="Arial" w:cs="Arial"/>
              </w:rPr>
              <w:t>Second Applicant</w:t>
            </w:r>
          </w:p>
        </w:tc>
      </w:tr>
      <w:tr w:rsidR="003C0498" w:rsidRPr="003C0498" w:rsidTr="003C0498">
        <w:tc>
          <w:tcPr>
            <w:tcW w:w="5749" w:type="dxa"/>
            <w:tcBorders>
              <w:top w:val="nil"/>
              <w:left w:val="nil"/>
              <w:bottom w:val="nil"/>
              <w:right w:val="nil"/>
            </w:tcBorders>
          </w:tcPr>
          <w:p w:rsidR="003C0498" w:rsidRDefault="003C0498" w:rsidP="003C0498">
            <w:pPr>
              <w:tabs>
                <w:tab w:val="right" w:pos="8167"/>
              </w:tabs>
              <w:rPr>
                <w:rFonts w:ascii="Arial" w:hAnsi="Arial" w:cs="Arial"/>
              </w:rPr>
            </w:pPr>
          </w:p>
          <w:p w:rsidR="003C0498" w:rsidRPr="003C0498" w:rsidRDefault="003C0498" w:rsidP="003C0498">
            <w:pPr>
              <w:tabs>
                <w:tab w:val="right" w:pos="8167"/>
              </w:tabs>
              <w:rPr>
                <w:rFonts w:ascii="Arial" w:hAnsi="Arial" w:cs="Arial"/>
              </w:rPr>
            </w:pPr>
          </w:p>
        </w:tc>
        <w:tc>
          <w:tcPr>
            <w:tcW w:w="2418" w:type="dxa"/>
            <w:tcBorders>
              <w:top w:val="nil"/>
              <w:left w:val="nil"/>
              <w:bottom w:val="nil"/>
              <w:right w:val="nil"/>
            </w:tcBorders>
          </w:tcPr>
          <w:p w:rsidR="003C0498" w:rsidRPr="003C0498" w:rsidRDefault="003C0498" w:rsidP="003C0498">
            <w:pPr>
              <w:tabs>
                <w:tab w:val="right" w:pos="8167"/>
              </w:tabs>
              <w:rPr>
                <w:rFonts w:ascii="Arial" w:hAnsi="Arial" w:cs="Arial"/>
              </w:rPr>
            </w:pPr>
          </w:p>
        </w:tc>
      </w:tr>
      <w:tr w:rsidR="003C0498" w:rsidRPr="003C0498" w:rsidTr="003C0498">
        <w:tc>
          <w:tcPr>
            <w:tcW w:w="5749" w:type="dxa"/>
            <w:tcBorders>
              <w:top w:val="nil"/>
              <w:left w:val="nil"/>
              <w:bottom w:val="nil"/>
              <w:right w:val="nil"/>
            </w:tcBorders>
          </w:tcPr>
          <w:p w:rsidR="003C0498" w:rsidRPr="003C0498" w:rsidRDefault="003C0498" w:rsidP="003C0498">
            <w:pPr>
              <w:tabs>
                <w:tab w:val="right" w:pos="8167"/>
              </w:tabs>
              <w:rPr>
                <w:rFonts w:ascii="Arial" w:hAnsi="Arial" w:cs="Arial"/>
              </w:rPr>
            </w:pPr>
            <w:r w:rsidRPr="003C0498">
              <w:rPr>
                <w:rFonts w:ascii="Arial" w:hAnsi="Arial" w:cs="Arial"/>
              </w:rPr>
              <w:t>and</w:t>
            </w:r>
          </w:p>
        </w:tc>
        <w:tc>
          <w:tcPr>
            <w:tcW w:w="2418" w:type="dxa"/>
            <w:tcBorders>
              <w:top w:val="nil"/>
              <w:left w:val="nil"/>
              <w:bottom w:val="nil"/>
              <w:right w:val="nil"/>
            </w:tcBorders>
          </w:tcPr>
          <w:p w:rsidR="003C0498" w:rsidRPr="003C0498" w:rsidRDefault="003C0498" w:rsidP="003C0498">
            <w:pPr>
              <w:tabs>
                <w:tab w:val="right" w:pos="8167"/>
              </w:tabs>
              <w:rPr>
                <w:rFonts w:ascii="Arial" w:hAnsi="Arial" w:cs="Arial"/>
              </w:rPr>
            </w:pPr>
          </w:p>
        </w:tc>
      </w:tr>
      <w:tr w:rsidR="003C0498" w:rsidRPr="003C0498" w:rsidTr="003C0498">
        <w:tc>
          <w:tcPr>
            <w:tcW w:w="5749" w:type="dxa"/>
            <w:tcBorders>
              <w:top w:val="nil"/>
              <w:left w:val="nil"/>
              <w:bottom w:val="nil"/>
              <w:right w:val="nil"/>
            </w:tcBorders>
          </w:tcPr>
          <w:p w:rsidR="003C0498" w:rsidRPr="003C0498" w:rsidRDefault="003C0498" w:rsidP="003C0498">
            <w:pPr>
              <w:tabs>
                <w:tab w:val="right" w:pos="8167"/>
              </w:tabs>
              <w:rPr>
                <w:rFonts w:ascii="Arial" w:hAnsi="Arial" w:cs="Arial"/>
              </w:rPr>
            </w:pPr>
          </w:p>
        </w:tc>
        <w:tc>
          <w:tcPr>
            <w:tcW w:w="2418" w:type="dxa"/>
            <w:tcBorders>
              <w:top w:val="nil"/>
              <w:left w:val="nil"/>
              <w:bottom w:val="nil"/>
              <w:right w:val="nil"/>
            </w:tcBorders>
          </w:tcPr>
          <w:p w:rsidR="003C0498" w:rsidRPr="003C0498" w:rsidRDefault="003C0498" w:rsidP="003C0498">
            <w:pPr>
              <w:tabs>
                <w:tab w:val="right" w:pos="8167"/>
              </w:tabs>
              <w:rPr>
                <w:rFonts w:ascii="Arial" w:hAnsi="Arial" w:cs="Arial"/>
              </w:rPr>
            </w:pPr>
          </w:p>
        </w:tc>
      </w:tr>
      <w:tr w:rsidR="003C0498" w:rsidRPr="003C0498" w:rsidTr="003C0498">
        <w:tc>
          <w:tcPr>
            <w:tcW w:w="5749" w:type="dxa"/>
            <w:tcBorders>
              <w:top w:val="nil"/>
              <w:left w:val="nil"/>
              <w:bottom w:val="nil"/>
              <w:right w:val="nil"/>
            </w:tcBorders>
          </w:tcPr>
          <w:p w:rsidR="003C0498" w:rsidRPr="003C0498" w:rsidRDefault="003C0498" w:rsidP="003C0498">
            <w:pPr>
              <w:tabs>
                <w:tab w:val="right" w:pos="8167"/>
              </w:tabs>
              <w:rPr>
                <w:rFonts w:ascii="Arial" w:hAnsi="Arial" w:cs="Arial"/>
              </w:rPr>
            </w:pPr>
          </w:p>
        </w:tc>
        <w:tc>
          <w:tcPr>
            <w:tcW w:w="2418" w:type="dxa"/>
            <w:tcBorders>
              <w:top w:val="nil"/>
              <w:left w:val="nil"/>
              <w:bottom w:val="nil"/>
              <w:right w:val="nil"/>
            </w:tcBorders>
          </w:tcPr>
          <w:p w:rsidR="003C0498" w:rsidRPr="003C0498" w:rsidRDefault="003C0498" w:rsidP="003C0498">
            <w:pPr>
              <w:tabs>
                <w:tab w:val="right" w:pos="8167"/>
              </w:tabs>
              <w:rPr>
                <w:rFonts w:ascii="Arial" w:hAnsi="Arial" w:cs="Arial"/>
              </w:rPr>
            </w:pPr>
          </w:p>
        </w:tc>
      </w:tr>
      <w:tr w:rsidR="003C0498" w:rsidRPr="003C0498" w:rsidTr="003C0498">
        <w:tc>
          <w:tcPr>
            <w:tcW w:w="5749" w:type="dxa"/>
            <w:tcBorders>
              <w:top w:val="nil"/>
              <w:left w:val="nil"/>
              <w:bottom w:val="nil"/>
              <w:right w:val="nil"/>
            </w:tcBorders>
          </w:tcPr>
          <w:p w:rsidR="003C0498" w:rsidRPr="003C0498" w:rsidRDefault="003C0498" w:rsidP="003C0498">
            <w:pPr>
              <w:tabs>
                <w:tab w:val="right" w:pos="8167"/>
              </w:tabs>
              <w:rPr>
                <w:rFonts w:ascii="Arial" w:hAnsi="Arial" w:cs="Arial"/>
                <w:b/>
                <w:bCs/>
              </w:rPr>
            </w:pPr>
            <w:r>
              <w:rPr>
                <w:rFonts w:ascii="Arial" w:hAnsi="Arial" w:cs="Arial"/>
                <w:b/>
                <w:bCs/>
              </w:rPr>
              <w:t>KURT ROBERT KNOOP N.O.</w:t>
            </w:r>
          </w:p>
          <w:p w:rsidR="003C0498" w:rsidRDefault="003C0498" w:rsidP="003C0498">
            <w:pPr>
              <w:tabs>
                <w:tab w:val="right" w:pos="8167"/>
              </w:tabs>
              <w:rPr>
                <w:rFonts w:ascii="Arial" w:hAnsi="Arial" w:cs="Arial"/>
                <w:b/>
                <w:bCs/>
              </w:rPr>
            </w:pPr>
          </w:p>
          <w:p w:rsidR="003C0498" w:rsidRDefault="003C0498" w:rsidP="003C0498">
            <w:pPr>
              <w:tabs>
                <w:tab w:val="right" w:pos="8167"/>
              </w:tabs>
              <w:rPr>
                <w:rFonts w:ascii="Arial" w:hAnsi="Arial" w:cs="Arial"/>
                <w:b/>
                <w:bCs/>
              </w:rPr>
            </w:pPr>
            <w:r>
              <w:rPr>
                <w:rFonts w:ascii="Arial" w:hAnsi="Arial" w:cs="Arial"/>
                <w:b/>
                <w:bCs/>
              </w:rPr>
              <w:t>TASNEEM SHAIK MOHAMMED</w:t>
            </w:r>
          </w:p>
          <w:p w:rsidR="003C0498" w:rsidRDefault="003C0498" w:rsidP="003C0498">
            <w:pPr>
              <w:tabs>
                <w:tab w:val="right" w:pos="8167"/>
              </w:tabs>
              <w:rPr>
                <w:rFonts w:ascii="Arial" w:hAnsi="Arial" w:cs="Arial"/>
                <w:b/>
                <w:bCs/>
              </w:rPr>
            </w:pPr>
          </w:p>
          <w:p w:rsidR="003C0498" w:rsidRDefault="003C0498" w:rsidP="003C0498">
            <w:pPr>
              <w:tabs>
                <w:tab w:val="right" w:pos="8167"/>
              </w:tabs>
              <w:rPr>
                <w:rFonts w:ascii="Arial" w:hAnsi="Arial" w:cs="Arial"/>
                <w:b/>
                <w:bCs/>
              </w:rPr>
            </w:pPr>
            <w:r>
              <w:rPr>
                <w:rFonts w:ascii="Arial" w:hAnsi="Arial" w:cs="Arial"/>
                <w:b/>
                <w:bCs/>
              </w:rPr>
              <w:t>ZAHEER CASSIM</w:t>
            </w:r>
          </w:p>
          <w:p w:rsidR="003C0498" w:rsidRDefault="003C0498" w:rsidP="003C0498">
            <w:pPr>
              <w:tabs>
                <w:tab w:val="right" w:pos="8167"/>
              </w:tabs>
              <w:rPr>
                <w:rFonts w:ascii="Arial" w:hAnsi="Arial" w:cs="Arial"/>
                <w:b/>
                <w:bCs/>
              </w:rPr>
            </w:pPr>
          </w:p>
          <w:p w:rsidR="003C0498" w:rsidRDefault="003C0498" w:rsidP="003C0498">
            <w:pPr>
              <w:tabs>
                <w:tab w:val="right" w:pos="8167"/>
              </w:tabs>
              <w:rPr>
                <w:rFonts w:ascii="Arial" w:hAnsi="Arial" w:cs="Arial"/>
                <w:b/>
                <w:bCs/>
              </w:rPr>
            </w:pPr>
            <w:r>
              <w:rPr>
                <w:rFonts w:ascii="Arial" w:hAnsi="Arial" w:cs="Arial"/>
                <w:b/>
                <w:bCs/>
              </w:rPr>
              <w:t>THAMSANQA EUGENE MSENGU</w:t>
            </w:r>
          </w:p>
          <w:p w:rsidR="003C0498" w:rsidRDefault="003C0498" w:rsidP="003C0498">
            <w:pPr>
              <w:tabs>
                <w:tab w:val="right" w:pos="8167"/>
              </w:tabs>
              <w:rPr>
                <w:rFonts w:ascii="Arial" w:hAnsi="Arial" w:cs="Arial"/>
                <w:b/>
                <w:bCs/>
              </w:rPr>
            </w:pPr>
          </w:p>
          <w:p w:rsidR="003C0498" w:rsidRDefault="003C0498" w:rsidP="003C0498">
            <w:pPr>
              <w:tabs>
                <w:tab w:val="right" w:pos="8167"/>
              </w:tabs>
              <w:rPr>
                <w:rFonts w:ascii="Arial" w:hAnsi="Arial" w:cs="Arial"/>
                <w:b/>
                <w:bCs/>
              </w:rPr>
            </w:pPr>
            <w:r>
              <w:rPr>
                <w:rFonts w:ascii="Arial" w:hAnsi="Arial" w:cs="Arial"/>
                <w:b/>
                <w:bCs/>
              </w:rPr>
              <w:t>REGISTRAR OF DEEDS</w:t>
            </w:r>
            <w:r w:rsidR="007D7556">
              <w:rPr>
                <w:rFonts w:ascii="Arial" w:hAnsi="Arial" w:cs="Arial"/>
                <w:b/>
                <w:bCs/>
              </w:rPr>
              <w:t xml:space="preserve"> </w:t>
            </w:r>
          </w:p>
          <w:p w:rsidR="003C0498" w:rsidRDefault="003C0498" w:rsidP="003C0498">
            <w:pPr>
              <w:tabs>
                <w:tab w:val="right" w:pos="8167"/>
              </w:tabs>
              <w:rPr>
                <w:rFonts w:ascii="Arial" w:hAnsi="Arial" w:cs="Arial"/>
                <w:b/>
                <w:bCs/>
              </w:rPr>
            </w:pPr>
          </w:p>
          <w:p w:rsidR="003C0498" w:rsidRPr="003C0498" w:rsidRDefault="003C0498" w:rsidP="003C0498">
            <w:pPr>
              <w:tabs>
                <w:tab w:val="right" w:pos="8167"/>
              </w:tabs>
              <w:rPr>
                <w:rFonts w:ascii="Arial" w:hAnsi="Arial" w:cs="Arial"/>
                <w:b/>
                <w:bCs/>
              </w:rPr>
            </w:pPr>
            <w:r>
              <w:rPr>
                <w:rFonts w:ascii="Arial" w:hAnsi="Arial" w:cs="Arial"/>
                <w:b/>
                <w:bCs/>
              </w:rPr>
              <w:t>PARK VILLAGE AUCTIONS</w:t>
            </w:r>
          </w:p>
        </w:tc>
        <w:tc>
          <w:tcPr>
            <w:tcW w:w="2418" w:type="dxa"/>
            <w:tcBorders>
              <w:top w:val="nil"/>
              <w:left w:val="nil"/>
              <w:bottom w:val="nil"/>
              <w:right w:val="nil"/>
            </w:tcBorders>
          </w:tcPr>
          <w:p w:rsidR="003C0498" w:rsidRPr="003C0498" w:rsidRDefault="003C0498" w:rsidP="003C0498">
            <w:pPr>
              <w:pStyle w:val="Heading1"/>
              <w:numPr>
                <w:ilvl w:val="0"/>
                <w:numId w:val="0"/>
              </w:numPr>
              <w:tabs>
                <w:tab w:val="clear" w:pos="-1440"/>
                <w:tab w:val="clear" w:pos="-720"/>
                <w:tab w:val="clear" w:pos="3887"/>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pos="8167"/>
              </w:tabs>
            </w:pPr>
            <w:r w:rsidRPr="003C0498">
              <w:t>First Respondent</w:t>
            </w:r>
          </w:p>
          <w:p w:rsidR="003C0498" w:rsidRPr="003C0498" w:rsidRDefault="003C0498" w:rsidP="003C0498">
            <w:pPr>
              <w:jc w:val="right"/>
              <w:rPr>
                <w:rFonts w:ascii="Arial" w:hAnsi="Arial" w:cs="Arial"/>
              </w:rPr>
            </w:pPr>
          </w:p>
          <w:p w:rsidR="003C0498" w:rsidRPr="003C0498" w:rsidRDefault="003C0498" w:rsidP="003C0498">
            <w:pPr>
              <w:jc w:val="right"/>
              <w:rPr>
                <w:rFonts w:ascii="Arial" w:hAnsi="Arial" w:cs="Arial"/>
              </w:rPr>
            </w:pPr>
            <w:r w:rsidRPr="003C0498">
              <w:rPr>
                <w:rFonts w:ascii="Arial" w:hAnsi="Arial" w:cs="Arial"/>
              </w:rPr>
              <w:t>Second Respondent</w:t>
            </w:r>
          </w:p>
          <w:p w:rsidR="003C0498" w:rsidRPr="003C0498" w:rsidRDefault="003C0498" w:rsidP="003C0498">
            <w:pPr>
              <w:jc w:val="right"/>
              <w:rPr>
                <w:rFonts w:ascii="Arial" w:hAnsi="Arial" w:cs="Arial"/>
              </w:rPr>
            </w:pPr>
          </w:p>
          <w:p w:rsidR="003C0498" w:rsidRPr="003C0498" w:rsidRDefault="003C0498" w:rsidP="003C0498">
            <w:pPr>
              <w:jc w:val="right"/>
              <w:rPr>
                <w:rFonts w:ascii="Arial" w:hAnsi="Arial" w:cs="Arial"/>
              </w:rPr>
            </w:pPr>
            <w:r w:rsidRPr="003C0498">
              <w:rPr>
                <w:rFonts w:ascii="Arial" w:hAnsi="Arial" w:cs="Arial"/>
              </w:rPr>
              <w:t>Third Respondent</w:t>
            </w:r>
          </w:p>
          <w:p w:rsidR="003C0498" w:rsidRPr="003C0498" w:rsidRDefault="003C0498" w:rsidP="003C0498">
            <w:pPr>
              <w:jc w:val="right"/>
              <w:rPr>
                <w:rFonts w:ascii="Arial" w:hAnsi="Arial" w:cs="Arial"/>
              </w:rPr>
            </w:pPr>
          </w:p>
          <w:p w:rsidR="003C0498" w:rsidRDefault="003C0498" w:rsidP="003C0498">
            <w:pPr>
              <w:jc w:val="right"/>
              <w:rPr>
                <w:rFonts w:ascii="Arial" w:hAnsi="Arial" w:cs="Arial"/>
              </w:rPr>
            </w:pPr>
            <w:r w:rsidRPr="003C0498">
              <w:rPr>
                <w:rFonts w:ascii="Arial" w:hAnsi="Arial" w:cs="Arial"/>
              </w:rPr>
              <w:t>Fourth Respondent</w:t>
            </w:r>
          </w:p>
          <w:p w:rsidR="003C0498" w:rsidRDefault="003C0498" w:rsidP="003C0498">
            <w:pPr>
              <w:jc w:val="right"/>
              <w:rPr>
                <w:rFonts w:ascii="Arial" w:hAnsi="Arial" w:cs="Arial"/>
              </w:rPr>
            </w:pPr>
          </w:p>
          <w:p w:rsidR="003C0498" w:rsidRDefault="003C0498" w:rsidP="003C0498">
            <w:pPr>
              <w:jc w:val="right"/>
              <w:rPr>
                <w:rFonts w:ascii="Arial" w:hAnsi="Arial" w:cs="Arial"/>
              </w:rPr>
            </w:pPr>
            <w:r>
              <w:rPr>
                <w:rFonts w:ascii="Arial" w:hAnsi="Arial" w:cs="Arial"/>
              </w:rPr>
              <w:t>Fifth Respondent</w:t>
            </w:r>
          </w:p>
          <w:p w:rsidR="003C0498" w:rsidRDefault="003C0498" w:rsidP="003C0498">
            <w:pPr>
              <w:jc w:val="right"/>
              <w:rPr>
                <w:rFonts w:ascii="Arial" w:hAnsi="Arial" w:cs="Arial"/>
              </w:rPr>
            </w:pPr>
          </w:p>
          <w:p w:rsidR="003C0498" w:rsidRPr="003C0498" w:rsidRDefault="003C0498" w:rsidP="003C0498">
            <w:pPr>
              <w:jc w:val="right"/>
              <w:rPr>
                <w:rFonts w:ascii="Arial" w:hAnsi="Arial" w:cs="Arial"/>
              </w:rPr>
            </w:pPr>
            <w:r>
              <w:rPr>
                <w:rFonts w:ascii="Arial" w:hAnsi="Arial" w:cs="Arial"/>
              </w:rPr>
              <w:t>Sixth Respondent</w:t>
            </w:r>
          </w:p>
          <w:p w:rsidR="003C0498" w:rsidRPr="003C0498" w:rsidRDefault="003C0498" w:rsidP="003C0498">
            <w:pPr>
              <w:jc w:val="right"/>
              <w:rPr>
                <w:rFonts w:ascii="Arial" w:hAnsi="Arial" w:cs="Arial"/>
              </w:rPr>
            </w:pPr>
          </w:p>
          <w:p w:rsidR="003C0498" w:rsidRPr="003C0498" w:rsidRDefault="003C0498" w:rsidP="003C0498">
            <w:pPr>
              <w:jc w:val="right"/>
              <w:rPr>
                <w:rFonts w:ascii="Arial" w:hAnsi="Arial" w:cs="Arial"/>
              </w:rPr>
            </w:pPr>
          </w:p>
        </w:tc>
      </w:tr>
    </w:tbl>
    <w:p w:rsidR="003C0498" w:rsidRPr="003C0498" w:rsidRDefault="003C0498" w:rsidP="003C0498">
      <w:pPr>
        <w:tabs>
          <w:tab w:val="left" w:pos="6946"/>
          <w:tab w:val="left" w:pos="7230"/>
        </w:tabs>
        <w:ind w:right="940" w:firstLine="142"/>
        <w:rPr>
          <w:rFonts w:ascii="Arial" w:hAnsi="Arial" w:cs="Arial"/>
          <w:b/>
          <w:lang w:val="en-US"/>
        </w:rPr>
      </w:pPr>
      <w:r w:rsidRPr="003C0498">
        <w:rPr>
          <w:rFonts w:ascii="Arial" w:hAnsi="Arial" w:cs="Arial"/>
          <w:b/>
          <w:lang w:val="en-US"/>
        </w:rPr>
        <w:lastRenderedPageBreak/>
        <w:t>AND</w:t>
      </w:r>
    </w:p>
    <w:p w:rsidR="003C0498" w:rsidRPr="003C0498" w:rsidRDefault="003C0498" w:rsidP="003C0498">
      <w:pPr>
        <w:tabs>
          <w:tab w:val="left" w:pos="6946"/>
          <w:tab w:val="left" w:pos="7230"/>
        </w:tabs>
        <w:jc w:val="right"/>
        <w:rPr>
          <w:rFonts w:ascii="Arial" w:hAnsi="Arial" w:cs="Arial"/>
          <w:lang w:val="en-US"/>
        </w:rPr>
      </w:pPr>
    </w:p>
    <w:p w:rsidR="003C0498" w:rsidRPr="003C0498" w:rsidRDefault="003C0498" w:rsidP="003C0498">
      <w:pPr>
        <w:ind w:right="940"/>
        <w:jc w:val="right"/>
        <w:rPr>
          <w:rFonts w:ascii="Arial" w:hAnsi="Arial" w:cs="Arial"/>
          <w:b/>
          <w:lang w:val="en-US"/>
        </w:rPr>
      </w:pPr>
      <w:r w:rsidRPr="003C0498">
        <w:rPr>
          <w:rFonts w:ascii="Arial" w:hAnsi="Arial" w:cs="Arial"/>
          <w:b/>
          <w:lang w:val="en-US"/>
        </w:rPr>
        <w:t>CASE NUMBER: 23683 / 2022</w:t>
      </w:r>
    </w:p>
    <w:tbl>
      <w:tblPr>
        <w:tblW w:w="0" w:type="auto"/>
        <w:tblLook w:val="0000" w:firstRow="0" w:lastRow="0" w:firstColumn="0" w:lastColumn="0" w:noHBand="0" w:noVBand="0"/>
      </w:tblPr>
      <w:tblGrid>
        <w:gridCol w:w="8383"/>
      </w:tblGrid>
      <w:tr w:rsidR="003C0498" w:rsidRPr="003C0498" w:rsidTr="003C0498">
        <w:tc>
          <w:tcPr>
            <w:tcW w:w="8383" w:type="dxa"/>
            <w:tcBorders>
              <w:top w:val="nil"/>
              <w:left w:val="nil"/>
              <w:bottom w:val="nil"/>
              <w:right w:val="nil"/>
            </w:tcBorders>
          </w:tcPr>
          <w:p w:rsidR="003C0498" w:rsidRPr="003C0498" w:rsidRDefault="003C0498" w:rsidP="003C0498">
            <w:pPr>
              <w:jc w:val="both"/>
              <w:rPr>
                <w:rFonts w:ascii="Arial" w:hAnsi="Arial" w:cs="Arial"/>
              </w:rPr>
            </w:pPr>
            <w:r w:rsidRPr="003C0498">
              <w:rPr>
                <w:rFonts w:ascii="Arial" w:hAnsi="Arial" w:cs="Arial"/>
              </w:rPr>
              <w:t>In the matter between :</w:t>
            </w:r>
          </w:p>
        </w:tc>
      </w:tr>
      <w:tr w:rsidR="003C0498" w:rsidRPr="003C0498" w:rsidTr="003C0498">
        <w:tc>
          <w:tcPr>
            <w:tcW w:w="8383" w:type="dxa"/>
            <w:tcBorders>
              <w:top w:val="nil"/>
              <w:left w:val="nil"/>
              <w:bottom w:val="nil"/>
              <w:right w:val="nil"/>
            </w:tcBorders>
          </w:tcPr>
          <w:p w:rsidR="003C0498" w:rsidRPr="003C0498" w:rsidRDefault="003C0498" w:rsidP="003C0498">
            <w:pPr>
              <w:jc w:val="both"/>
              <w:rPr>
                <w:rFonts w:ascii="Arial" w:hAnsi="Arial" w:cs="Arial"/>
              </w:rPr>
            </w:pPr>
          </w:p>
        </w:tc>
      </w:tr>
    </w:tbl>
    <w:p w:rsidR="003C0498" w:rsidRPr="003C0498" w:rsidRDefault="003C0498" w:rsidP="003C0498">
      <w:pPr>
        <w:jc w:val="right"/>
        <w:rPr>
          <w:rFonts w:ascii="Arial" w:hAnsi="Arial" w:cs="Arial"/>
        </w:rPr>
      </w:pPr>
    </w:p>
    <w:tbl>
      <w:tblPr>
        <w:tblW w:w="0" w:type="auto"/>
        <w:tblLook w:val="0000" w:firstRow="0" w:lastRow="0" w:firstColumn="0" w:lastColumn="0" w:noHBand="0" w:noVBand="0"/>
      </w:tblPr>
      <w:tblGrid>
        <w:gridCol w:w="5749"/>
        <w:gridCol w:w="2418"/>
      </w:tblGrid>
      <w:tr w:rsidR="003C0498" w:rsidRPr="003C0498" w:rsidTr="003C0498">
        <w:tc>
          <w:tcPr>
            <w:tcW w:w="5749" w:type="dxa"/>
            <w:tcBorders>
              <w:top w:val="nil"/>
              <w:left w:val="nil"/>
              <w:bottom w:val="nil"/>
              <w:right w:val="nil"/>
            </w:tcBorders>
          </w:tcPr>
          <w:p w:rsidR="003C0498" w:rsidRPr="003C0498" w:rsidRDefault="003C0498" w:rsidP="003C0498">
            <w:pPr>
              <w:tabs>
                <w:tab w:val="right" w:pos="8167"/>
              </w:tabs>
              <w:rPr>
                <w:rFonts w:ascii="Arial" w:hAnsi="Arial" w:cs="Arial"/>
                <w:b/>
                <w:bCs/>
              </w:rPr>
            </w:pPr>
            <w:r>
              <w:rPr>
                <w:rFonts w:ascii="Arial" w:hAnsi="Arial" w:cs="Arial"/>
                <w:b/>
                <w:bCs/>
              </w:rPr>
              <w:t>KURT ROBERT KNOOP N.O.</w:t>
            </w:r>
          </w:p>
          <w:p w:rsidR="003C0498" w:rsidRDefault="003C0498" w:rsidP="003C0498">
            <w:pPr>
              <w:tabs>
                <w:tab w:val="right" w:pos="8167"/>
              </w:tabs>
              <w:rPr>
                <w:rFonts w:ascii="Arial" w:hAnsi="Arial" w:cs="Arial"/>
                <w:b/>
                <w:bCs/>
              </w:rPr>
            </w:pPr>
          </w:p>
          <w:p w:rsidR="003C0498" w:rsidRDefault="003C0498" w:rsidP="003C0498">
            <w:pPr>
              <w:tabs>
                <w:tab w:val="right" w:pos="8167"/>
              </w:tabs>
              <w:rPr>
                <w:rFonts w:ascii="Arial" w:hAnsi="Arial" w:cs="Arial"/>
                <w:b/>
                <w:bCs/>
              </w:rPr>
            </w:pPr>
            <w:r>
              <w:rPr>
                <w:rFonts w:ascii="Arial" w:hAnsi="Arial" w:cs="Arial"/>
                <w:b/>
                <w:bCs/>
              </w:rPr>
              <w:t>TASNEEM SHAIK MOHAMMED</w:t>
            </w:r>
          </w:p>
          <w:p w:rsidR="003C0498" w:rsidRDefault="003C0498" w:rsidP="003C0498">
            <w:pPr>
              <w:tabs>
                <w:tab w:val="right" w:pos="8167"/>
              </w:tabs>
              <w:rPr>
                <w:rFonts w:ascii="Arial" w:hAnsi="Arial" w:cs="Arial"/>
                <w:b/>
                <w:bCs/>
              </w:rPr>
            </w:pPr>
          </w:p>
          <w:p w:rsidR="003C0498" w:rsidRDefault="003C0498" w:rsidP="003C0498">
            <w:pPr>
              <w:tabs>
                <w:tab w:val="right" w:pos="8167"/>
              </w:tabs>
              <w:rPr>
                <w:rFonts w:ascii="Arial" w:hAnsi="Arial" w:cs="Arial"/>
                <w:b/>
                <w:bCs/>
              </w:rPr>
            </w:pPr>
            <w:r>
              <w:rPr>
                <w:rFonts w:ascii="Arial" w:hAnsi="Arial" w:cs="Arial"/>
                <w:b/>
                <w:bCs/>
              </w:rPr>
              <w:t>ZAHEER CASSIM</w:t>
            </w:r>
          </w:p>
          <w:p w:rsidR="003C0498" w:rsidRDefault="003C0498" w:rsidP="003C0498">
            <w:pPr>
              <w:tabs>
                <w:tab w:val="right" w:pos="8167"/>
              </w:tabs>
              <w:rPr>
                <w:rFonts w:ascii="Arial" w:hAnsi="Arial" w:cs="Arial"/>
                <w:b/>
                <w:bCs/>
              </w:rPr>
            </w:pPr>
          </w:p>
          <w:p w:rsidR="003C0498" w:rsidRDefault="003C0498" w:rsidP="003C0498">
            <w:pPr>
              <w:tabs>
                <w:tab w:val="right" w:pos="8167"/>
              </w:tabs>
              <w:rPr>
                <w:rFonts w:ascii="Arial" w:hAnsi="Arial" w:cs="Arial"/>
                <w:b/>
                <w:bCs/>
              </w:rPr>
            </w:pPr>
            <w:r>
              <w:rPr>
                <w:rFonts w:ascii="Arial" w:hAnsi="Arial" w:cs="Arial"/>
                <w:b/>
                <w:bCs/>
              </w:rPr>
              <w:t>THAMSANQA EUGENE MSENGU</w:t>
            </w:r>
          </w:p>
          <w:p w:rsidR="003C0498" w:rsidRDefault="003C0498" w:rsidP="003C0498">
            <w:pPr>
              <w:tabs>
                <w:tab w:val="right" w:pos="8167"/>
              </w:tabs>
              <w:rPr>
                <w:rFonts w:ascii="Arial" w:hAnsi="Arial" w:cs="Arial"/>
                <w:b/>
                <w:bCs/>
              </w:rPr>
            </w:pPr>
          </w:p>
          <w:p w:rsidR="003C0498" w:rsidRPr="007D7556" w:rsidRDefault="003C0498" w:rsidP="003C0498">
            <w:pPr>
              <w:tabs>
                <w:tab w:val="right" w:pos="8167"/>
              </w:tabs>
              <w:rPr>
                <w:rFonts w:ascii="Arial" w:hAnsi="Arial" w:cs="Arial"/>
                <w:b/>
                <w:bCs/>
              </w:rPr>
            </w:pPr>
          </w:p>
        </w:tc>
        <w:tc>
          <w:tcPr>
            <w:tcW w:w="2418" w:type="dxa"/>
            <w:tcBorders>
              <w:top w:val="nil"/>
              <w:left w:val="nil"/>
              <w:bottom w:val="nil"/>
              <w:right w:val="nil"/>
            </w:tcBorders>
          </w:tcPr>
          <w:p w:rsidR="003C0498" w:rsidRPr="003C0498" w:rsidRDefault="003C0498" w:rsidP="003C0498">
            <w:pPr>
              <w:pStyle w:val="Heading1"/>
              <w:numPr>
                <w:ilvl w:val="0"/>
                <w:numId w:val="0"/>
              </w:numPr>
              <w:tabs>
                <w:tab w:val="clear" w:pos="-1440"/>
                <w:tab w:val="clear" w:pos="-720"/>
                <w:tab w:val="clear" w:pos="3887"/>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pos="8167"/>
              </w:tabs>
            </w:pPr>
            <w:r w:rsidRPr="003C0498">
              <w:t>First Applicant</w:t>
            </w:r>
          </w:p>
          <w:p w:rsidR="003C0498" w:rsidRPr="003C0498" w:rsidRDefault="003C0498" w:rsidP="003C0498">
            <w:pPr>
              <w:jc w:val="right"/>
              <w:rPr>
                <w:rFonts w:ascii="Arial" w:hAnsi="Arial" w:cs="Arial"/>
              </w:rPr>
            </w:pPr>
          </w:p>
          <w:p w:rsidR="003C0498" w:rsidRDefault="003C0498" w:rsidP="003C0498">
            <w:pPr>
              <w:jc w:val="right"/>
              <w:rPr>
                <w:rFonts w:ascii="Arial" w:hAnsi="Arial" w:cs="Arial"/>
              </w:rPr>
            </w:pPr>
            <w:r w:rsidRPr="003C0498">
              <w:rPr>
                <w:rFonts w:ascii="Arial" w:hAnsi="Arial" w:cs="Arial"/>
              </w:rPr>
              <w:t>Second Applicant</w:t>
            </w:r>
          </w:p>
          <w:p w:rsidR="003C0498" w:rsidRDefault="003C0498" w:rsidP="003C0498">
            <w:pPr>
              <w:jc w:val="right"/>
              <w:rPr>
                <w:rFonts w:ascii="Arial" w:hAnsi="Arial" w:cs="Arial"/>
              </w:rPr>
            </w:pPr>
          </w:p>
          <w:p w:rsidR="003C0498" w:rsidRDefault="003C0498" w:rsidP="003C0498">
            <w:pPr>
              <w:jc w:val="right"/>
              <w:rPr>
                <w:rFonts w:ascii="Arial" w:hAnsi="Arial" w:cs="Arial"/>
              </w:rPr>
            </w:pPr>
            <w:r>
              <w:rPr>
                <w:rFonts w:ascii="Arial" w:hAnsi="Arial" w:cs="Arial"/>
              </w:rPr>
              <w:t>Third Applicant</w:t>
            </w:r>
          </w:p>
          <w:p w:rsidR="003C0498" w:rsidRDefault="003C0498" w:rsidP="003C0498">
            <w:pPr>
              <w:jc w:val="right"/>
              <w:rPr>
                <w:rFonts w:ascii="Arial" w:hAnsi="Arial" w:cs="Arial"/>
              </w:rPr>
            </w:pPr>
          </w:p>
          <w:p w:rsidR="003C0498" w:rsidRDefault="003C0498" w:rsidP="007D7556">
            <w:pPr>
              <w:jc w:val="right"/>
              <w:rPr>
                <w:rFonts w:ascii="Arial" w:hAnsi="Arial" w:cs="Arial"/>
              </w:rPr>
            </w:pPr>
            <w:r>
              <w:rPr>
                <w:rFonts w:ascii="Arial" w:hAnsi="Arial" w:cs="Arial"/>
              </w:rPr>
              <w:t>Fourth Applicant</w:t>
            </w:r>
          </w:p>
          <w:p w:rsidR="003C0498" w:rsidRPr="003C0498" w:rsidRDefault="003C0498" w:rsidP="003C0498">
            <w:pPr>
              <w:jc w:val="right"/>
              <w:rPr>
                <w:rFonts w:ascii="Arial" w:hAnsi="Arial" w:cs="Arial"/>
              </w:rPr>
            </w:pPr>
          </w:p>
        </w:tc>
      </w:tr>
      <w:tr w:rsidR="003C0498" w:rsidRPr="003C0498" w:rsidTr="003C0498">
        <w:tc>
          <w:tcPr>
            <w:tcW w:w="5749" w:type="dxa"/>
            <w:tcBorders>
              <w:top w:val="nil"/>
              <w:left w:val="nil"/>
              <w:bottom w:val="nil"/>
              <w:right w:val="nil"/>
            </w:tcBorders>
          </w:tcPr>
          <w:p w:rsidR="003C0498" w:rsidRPr="003C0498" w:rsidRDefault="003C0498" w:rsidP="003C0498">
            <w:pPr>
              <w:tabs>
                <w:tab w:val="right" w:pos="8167"/>
              </w:tabs>
              <w:rPr>
                <w:rFonts w:ascii="Arial" w:hAnsi="Arial" w:cs="Arial"/>
              </w:rPr>
            </w:pPr>
            <w:r w:rsidRPr="003C0498">
              <w:rPr>
                <w:rFonts w:ascii="Arial" w:hAnsi="Arial" w:cs="Arial"/>
              </w:rPr>
              <w:t>and</w:t>
            </w:r>
          </w:p>
        </w:tc>
        <w:tc>
          <w:tcPr>
            <w:tcW w:w="2418" w:type="dxa"/>
            <w:tcBorders>
              <w:top w:val="nil"/>
              <w:left w:val="nil"/>
              <w:bottom w:val="nil"/>
              <w:right w:val="nil"/>
            </w:tcBorders>
          </w:tcPr>
          <w:p w:rsidR="003C0498" w:rsidRPr="003C0498" w:rsidRDefault="003C0498" w:rsidP="003C0498">
            <w:pPr>
              <w:tabs>
                <w:tab w:val="right" w:pos="8167"/>
              </w:tabs>
              <w:rPr>
                <w:rFonts w:ascii="Arial" w:hAnsi="Arial" w:cs="Arial"/>
              </w:rPr>
            </w:pPr>
          </w:p>
        </w:tc>
      </w:tr>
      <w:tr w:rsidR="003C0498" w:rsidRPr="003C0498" w:rsidTr="003C0498">
        <w:tc>
          <w:tcPr>
            <w:tcW w:w="5749" w:type="dxa"/>
            <w:tcBorders>
              <w:top w:val="nil"/>
              <w:left w:val="nil"/>
              <w:bottom w:val="nil"/>
              <w:right w:val="nil"/>
            </w:tcBorders>
          </w:tcPr>
          <w:p w:rsidR="003C0498" w:rsidRPr="003C0498" w:rsidRDefault="003C0498" w:rsidP="003C0498">
            <w:pPr>
              <w:tabs>
                <w:tab w:val="right" w:pos="8167"/>
              </w:tabs>
              <w:rPr>
                <w:rFonts w:ascii="Arial" w:hAnsi="Arial" w:cs="Arial"/>
              </w:rPr>
            </w:pPr>
          </w:p>
        </w:tc>
        <w:tc>
          <w:tcPr>
            <w:tcW w:w="2418" w:type="dxa"/>
            <w:tcBorders>
              <w:top w:val="nil"/>
              <w:left w:val="nil"/>
              <w:bottom w:val="nil"/>
              <w:right w:val="nil"/>
            </w:tcBorders>
          </w:tcPr>
          <w:p w:rsidR="003C0498" w:rsidRPr="003C0498" w:rsidRDefault="003C0498" w:rsidP="003C0498">
            <w:pPr>
              <w:tabs>
                <w:tab w:val="right" w:pos="8167"/>
              </w:tabs>
              <w:rPr>
                <w:rFonts w:ascii="Arial" w:hAnsi="Arial" w:cs="Arial"/>
              </w:rPr>
            </w:pPr>
          </w:p>
        </w:tc>
      </w:tr>
      <w:tr w:rsidR="003C0498" w:rsidRPr="003C0498" w:rsidTr="003C0498">
        <w:tc>
          <w:tcPr>
            <w:tcW w:w="5749" w:type="dxa"/>
            <w:tcBorders>
              <w:top w:val="nil"/>
              <w:left w:val="nil"/>
              <w:bottom w:val="nil"/>
              <w:right w:val="nil"/>
            </w:tcBorders>
          </w:tcPr>
          <w:p w:rsidR="003C0498" w:rsidRPr="003C0498" w:rsidRDefault="003C0498" w:rsidP="003C0498">
            <w:pPr>
              <w:tabs>
                <w:tab w:val="right" w:pos="8167"/>
              </w:tabs>
              <w:rPr>
                <w:rFonts w:ascii="Arial" w:hAnsi="Arial" w:cs="Arial"/>
              </w:rPr>
            </w:pPr>
          </w:p>
        </w:tc>
        <w:tc>
          <w:tcPr>
            <w:tcW w:w="2418" w:type="dxa"/>
            <w:tcBorders>
              <w:top w:val="nil"/>
              <w:left w:val="nil"/>
              <w:bottom w:val="nil"/>
              <w:right w:val="nil"/>
            </w:tcBorders>
          </w:tcPr>
          <w:p w:rsidR="003C0498" w:rsidRPr="003C0498" w:rsidRDefault="003C0498" w:rsidP="003C0498">
            <w:pPr>
              <w:tabs>
                <w:tab w:val="right" w:pos="8167"/>
              </w:tabs>
              <w:rPr>
                <w:rFonts w:ascii="Arial" w:hAnsi="Arial" w:cs="Arial"/>
              </w:rPr>
            </w:pPr>
          </w:p>
        </w:tc>
      </w:tr>
      <w:tr w:rsidR="003C0498" w:rsidRPr="003C0498" w:rsidTr="003C0498">
        <w:tc>
          <w:tcPr>
            <w:tcW w:w="5749" w:type="dxa"/>
            <w:tcBorders>
              <w:top w:val="nil"/>
              <w:left w:val="nil"/>
              <w:bottom w:val="nil"/>
              <w:right w:val="nil"/>
            </w:tcBorders>
          </w:tcPr>
          <w:p w:rsidR="003C0498" w:rsidRDefault="003C0498" w:rsidP="003C0498">
            <w:pPr>
              <w:tabs>
                <w:tab w:val="right" w:pos="8167"/>
              </w:tabs>
              <w:rPr>
                <w:rFonts w:ascii="Arial" w:hAnsi="Arial" w:cs="Arial"/>
                <w:b/>
              </w:rPr>
            </w:pPr>
            <w:r>
              <w:rPr>
                <w:rFonts w:ascii="Arial" w:hAnsi="Arial" w:cs="Arial"/>
                <w:b/>
              </w:rPr>
              <w:t>ZIMASA STELLA IGINLA (BORN NDAMASE)</w:t>
            </w:r>
          </w:p>
          <w:p w:rsidR="003C0498" w:rsidRDefault="003C0498" w:rsidP="003C0498">
            <w:pPr>
              <w:tabs>
                <w:tab w:val="right" w:pos="8167"/>
              </w:tabs>
              <w:rPr>
                <w:rFonts w:ascii="Arial" w:hAnsi="Arial" w:cs="Arial"/>
                <w:b/>
              </w:rPr>
            </w:pPr>
          </w:p>
          <w:p w:rsidR="003C0498" w:rsidRDefault="003C0498" w:rsidP="003C0498">
            <w:pPr>
              <w:tabs>
                <w:tab w:val="right" w:pos="8167"/>
              </w:tabs>
              <w:rPr>
                <w:rFonts w:ascii="Arial" w:hAnsi="Arial" w:cs="Arial"/>
                <w:b/>
                <w:bCs/>
              </w:rPr>
            </w:pPr>
            <w:r>
              <w:rPr>
                <w:rFonts w:ascii="Arial" w:hAnsi="Arial" w:cs="Arial"/>
                <w:b/>
              </w:rPr>
              <w:t>JOSHUA LASISI IGINLA</w:t>
            </w:r>
          </w:p>
          <w:p w:rsidR="003C0498" w:rsidRDefault="003C0498" w:rsidP="003C0498">
            <w:pPr>
              <w:tabs>
                <w:tab w:val="right" w:pos="8167"/>
              </w:tabs>
              <w:rPr>
                <w:rFonts w:ascii="Arial" w:hAnsi="Arial" w:cs="Arial"/>
                <w:b/>
                <w:bCs/>
              </w:rPr>
            </w:pPr>
          </w:p>
          <w:p w:rsidR="007D7556" w:rsidRPr="003C0498" w:rsidRDefault="007D7556" w:rsidP="003C0498">
            <w:pPr>
              <w:tabs>
                <w:tab w:val="right" w:pos="8167"/>
              </w:tabs>
              <w:rPr>
                <w:rFonts w:ascii="Arial" w:hAnsi="Arial" w:cs="Arial"/>
                <w:b/>
                <w:bCs/>
              </w:rPr>
            </w:pPr>
            <w:r>
              <w:rPr>
                <w:rFonts w:ascii="Arial" w:hAnsi="Arial" w:cs="Arial"/>
                <w:b/>
                <w:bCs/>
              </w:rPr>
              <w:t>REGISTRAR OF DEEDS FOR THE PROVINCE OF GAUTENG, PRETORIA</w:t>
            </w:r>
          </w:p>
        </w:tc>
        <w:tc>
          <w:tcPr>
            <w:tcW w:w="2418" w:type="dxa"/>
            <w:tcBorders>
              <w:top w:val="nil"/>
              <w:left w:val="nil"/>
              <w:bottom w:val="nil"/>
              <w:right w:val="nil"/>
            </w:tcBorders>
          </w:tcPr>
          <w:p w:rsidR="003C0498" w:rsidRPr="003C0498" w:rsidRDefault="003C0498" w:rsidP="003C0498">
            <w:pPr>
              <w:pStyle w:val="Heading1"/>
              <w:numPr>
                <w:ilvl w:val="0"/>
                <w:numId w:val="0"/>
              </w:numPr>
              <w:tabs>
                <w:tab w:val="clear" w:pos="-1440"/>
                <w:tab w:val="clear" w:pos="-720"/>
                <w:tab w:val="clear" w:pos="3887"/>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pos="8167"/>
              </w:tabs>
            </w:pPr>
            <w:r w:rsidRPr="003C0498">
              <w:t>First Respondent</w:t>
            </w:r>
          </w:p>
          <w:p w:rsidR="003C0498" w:rsidRPr="003C0498" w:rsidRDefault="003C0498" w:rsidP="003C0498">
            <w:pPr>
              <w:jc w:val="right"/>
              <w:rPr>
                <w:rFonts w:ascii="Arial" w:hAnsi="Arial" w:cs="Arial"/>
              </w:rPr>
            </w:pPr>
          </w:p>
          <w:p w:rsidR="003C0498" w:rsidRPr="003C0498" w:rsidRDefault="003C0498" w:rsidP="003C0498">
            <w:pPr>
              <w:jc w:val="right"/>
              <w:rPr>
                <w:rFonts w:ascii="Arial" w:hAnsi="Arial" w:cs="Arial"/>
              </w:rPr>
            </w:pPr>
            <w:r w:rsidRPr="003C0498">
              <w:rPr>
                <w:rFonts w:ascii="Arial" w:hAnsi="Arial" w:cs="Arial"/>
              </w:rPr>
              <w:t>Second Respondent</w:t>
            </w:r>
          </w:p>
          <w:p w:rsidR="003C0498" w:rsidRPr="003C0498" w:rsidRDefault="003C0498" w:rsidP="003C0498">
            <w:pPr>
              <w:jc w:val="right"/>
              <w:rPr>
                <w:rFonts w:ascii="Arial" w:hAnsi="Arial" w:cs="Arial"/>
              </w:rPr>
            </w:pPr>
          </w:p>
          <w:p w:rsidR="007D7556" w:rsidRDefault="007D7556" w:rsidP="003C0498">
            <w:pPr>
              <w:jc w:val="right"/>
              <w:rPr>
                <w:rFonts w:ascii="Arial" w:hAnsi="Arial" w:cs="Arial"/>
              </w:rPr>
            </w:pPr>
          </w:p>
          <w:p w:rsidR="003C0498" w:rsidRPr="003C0498" w:rsidRDefault="003C0498" w:rsidP="003C0498">
            <w:pPr>
              <w:jc w:val="right"/>
              <w:rPr>
                <w:rFonts w:ascii="Arial" w:hAnsi="Arial" w:cs="Arial"/>
              </w:rPr>
            </w:pPr>
            <w:r w:rsidRPr="003C0498">
              <w:rPr>
                <w:rFonts w:ascii="Arial" w:hAnsi="Arial" w:cs="Arial"/>
              </w:rPr>
              <w:t>Third Respondent</w:t>
            </w:r>
          </w:p>
          <w:p w:rsidR="003C0498" w:rsidRPr="003C0498" w:rsidRDefault="003C0498" w:rsidP="007D7556">
            <w:pPr>
              <w:rPr>
                <w:rFonts w:ascii="Arial" w:hAnsi="Arial" w:cs="Arial"/>
              </w:rPr>
            </w:pPr>
          </w:p>
          <w:p w:rsidR="003C0498" w:rsidRPr="003C0498" w:rsidRDefault="003C0498" w:rsidP="003C0498">
            <w:pPr>
              <w:jc w:val="right"/>
              <w:rPr>
                <w:rFonts w:ascii="Arial" w:hAnsi="Arial" w:cs="Arial"/>
              </w:rPr>
            </w:pPr>
          </w:p>
        </w:tc>
      </w:tr>
    </w:tbl>
    <w:p w:rsidR="003F7A44" w:rsidRDefault="003F7A44" w:rsidP="003F7A44">
      <w:pPr>
        <w:pBdr>
          <w:bottom w:val="single" w:sz="12" w:space="1" w:color="auto"/>
        </w:pBdr>
        <w:spacing w:line="360" w:lineRule="auto"/>
        <w:rPr>
          <w:rFonts w:ascii="Arial" w:eastAsia="Times New Roman" w:hAnsi="Arial" w:cs="Arial"/>
          <w:color w:val="202124"/>
          <w:shd w:val="clear" w:color="auto" w:fill="FFFFFF"/>
        </w:rPr>
      </w:pPr>
      <w:r w:rsidRPr="003F7A44">
        <w:rPr>
          <w:rFonts w:ascii="Arial" w:eastAsia="Times New Roman" w:hAnsi="Arial" w:cs="Arial"/>
          <w:color w:val="202124"/>
          <w:shd w:val="clear" w:color="auto" w:fill="FFFFFF"/>
        </w:rPr>
        <w:t>This Judgment was handed down electronically </w:t>
      </w:r>
      <w:r w:rsidRPr="003F7A44">
        <w:rPr>
          <w:rFonts w:ascii="Arial" w:eastAsia="Times New Roman" w:hAnsi="Arial" w:cs="Arial"/>
          <w:bCs/>
          <w:color w:val="202124"/>
        </w:rPr>
        <w:t>by circulation to the parties' and or parties representatives by email and by being uploaded to CaseLines</w:t>
      </w:r>
      <w:r w:rsidRPr="003F7A44">
        <w:rPr>
          <w:rFonts w:ascii="Arial" w:eastAsia="Times New Roman" w:hAnsi="Arial" w:cs="Arial"/>
          <w:color w:val="202124"/>
          <w:shd w:val="clear" w:color="auto" w:fill="FFFFFF"/>
        </w:rPr>
        <w:t xml:space="preserve">. The date and time for the hand down is deemed </w:t>
      </w:r>
      <w:r>
        <w:rPr>
          <w:rFonts w:ascii="Arial" w:eastAsia="Times New Roman" w:hAnsi="Arial" w:cs="Arial"/>
          <w:color w:val="202124"/>
          <w:shd w:val="clear" w:color="auto" w:fill="FFFFFF"/>
        </w:rPr>
        <w:t>to be 14 November</w:t>
      </w:r>
      <w:r w:rsidRPr="003F7A44">
        <w:rPr>
          <w:rFonts w:ascii="Arial" w:eastAsia="Times New Roman" w:hAnsi="Arial" w:cs="Arial"/>
          <w:color w:val="202124"/>
          <w:shd w:val="clear" w:color="auto" w:fill="FFFFFF"/>
        </w:rPr>
        <w:t xml:space="preserve"> 2022</w:t>
      </w:r>
    </w:p>
    <w:p w:rsidR="003F7A44" w:rsidRPr="003F7A44" w:rsidRDefault="003F7A44" w:rsidP="003F7A44">
      <w:pPr>
        <w:pBdr>
          <w:bottom w:val="single" w:sz="12" w:space="1" w:color="auto"/>
        </w:pBdr>
        <w:spacing w:line="360" w:lineRule="auto"/>
        <w:rPr>
          <w:rFonts w:ascii="Times New Roman" w:eastAsia="Times New Roman" w:hAnsi="Times New Roman" w:cs="Times New Roman"/>
        </w:rPr>
      </w:pPr>
    </w:p>
    <w:p w:rsidR="003F7A44" w:rsidRPr="003C0498" w:rsidRDefault="003F7A44" w:rsidP="009D1441">
      <w:pPr>
        <w:rPr>
          <w:rFonts w:ascii="Arial" w:hAnsi="Arial" w:cs="Arial"/>
          <w:lang w:val="en-US"/>
        </w:rPr>
      </w:pPr>
    </w:p>
    <w:p w:rsidR="007C15C1" w:rsidRPr="003C0498" w:rsidRDefault="009D1441" w:rsidP="009D1441">
      <w:pPr>
        <w:jc w:val="center"/>
        <w:rPr>
          <w:rFonts w:ascii="Arial" w:hAnsi="Arial" w:cs="Arial"/>
          <w:b/>
          <w:lang w:val="en-US"/>
        </w:rPr>
      </w:pPr>
      <w:r w:rsidRPr="003C0498">
        <w:rPr>
          <w:rFonts w:ascii="Arial" w:hAnsi="Arial" w:cs="Arial"/>
          <w:b/>
          <w:lang w:val="en-US"/>
        </w:rPr>
        <w:t>JUDGMENT</w:t>
      </w:r>
    </w:p>
    <w:p w:rsidR="009D1441" w:rsidRPr="0076117C" w:rsidRDefault="009D1441" w:rsidP="009D1441">
      <w:pPr>
        <w:pBdr>
          <w:bottom w:val="single" w:sz="12" w:space="1" w:color="auto"/>
        </w:pBdr>
        <w:rPr>
          <w:rFonts w:ascii="Arial" w:hAnsi="Arial" w:cs="Arial"/>
          <w:lang w:val="en-US"/>
        </w:rPr>
      </w:pPr>
    </w:p>
    <w:p w:rsidR="0076117C" w:rsidRPr="0076117C" w:rsidRDefault="0076117C" w:rsidP="009D1441">
      <w:pPr>
        <w:rPr>
          <w:rFonts w:ascii="Arial" w:hAnsi="Arial" w:cs="Arial"/>
          <w:lang w:val="en-US"/>
        </w:rPr>
      </w:pPr>
    </w:p>
    <w:p w:rsidR="0076117C" w:rsidRDefault="0076117C" w:rsidP="00B05480">
      <w:pPr>
        <w:rPr>
          <w:rFonts w:ascii="Arial" w:hAnsi="Arial" w:cs="Arial"/>
          <w:lang w:val="en-US"/>
        </w:rPr>
      </w:pPr>
    </w:p>
    <w:p w:rsidR="009D1441" w:rsidRDefault="009D1441" w:rsidP="00F82199">
      <w:pPr>
        <w:spacing w:line="480" w:lineRule="auto"/>
        <w:rPr>
          <w:rFonts w:ascii="Arial" w:hAnsi="Arial" w:cs="Arial"/>
          <w:lang w:val="en-US"/>
        </w:rPr>
      </w:pPr>
      <w:r w:rsidRPr="003C0498">
        <w:rPr>
          <w:rFonts w:ascii="Arial" w:hAnsi="Arial" w:cs="Arial"/>
          <w:lang w:val="en-US"/>
        </w:rPr>
        <w:t>M Snyman, AJ</w:t>
      </w:r>
    </w:p>
    <w:p w:rsidR="0076117C" w:rsidRPr="003C0498" w:rsidRDefault="0076117C" w:rsidP="00B05480">
      <w:pPr>
        <w:rPr>
          <w:rFonts w:ascii="Arial" w:hAnsi="Arial" w:cs="Arial"/>
          <w:lang w:val="en-US"/>
        </w:rPr>
      </w:pPr>
    </w:p>
    <w:p w:rsidR="009D1441" w:rsidRDefault="003A6770" w:rsidP="00F82199">
      <w:pPr>
        <w:spacing w:line="480" w:lineRule="auto"/>
        <w:rPr>
          <w:rFonts w:ascii="Arial" w:hAnsi="Arial" w:cs="Arial"/>
          <w:b/>
          <w:i/>
          <w:lang w:val="en-US"/>
        </w:rPr>
      </w:pPr>
      <w:r w:rsidRPr="0076117C">
        <w:rPr>
          <w:rFonts w:ascii="Arial" w:hAnsi="Arial" w:cs="Arial"/>
          <w:b/>
          <w:i/>
          <w:lang w:val="en-US"/>
        </w:rPr>
        <w:t>Introduction</w:t>
      </w:r>
    </w:p>
    <w:p w:rsidR="0055010B" w:rsidRPr="005A6DE0" w:rsidRDefault="0055010B" w:rsidP="00B05480">
      <w:pPr>
        <w:rPr>
          <w:rFonts w:ascii="Arial" w:hAnsi="Arial" w:cs="Arial"/>
          <w:i/>
          <w:lang w:val="en-US"/>
        </w:rPr>
      </w:pPr>
    </w:p>
    <w:p w:rsidR="00B05480" w:rsidRPr="00BD34F9" w:rsidRDefault="00BD34F9" w:rsidP="00BD34F9">
      <w:pPr>
        <w:spacing w:line="480" w:lineRule="auto"/>
        <w:ind w:left="709" w:hanging="709"/>
        <w:rPr>
          <w:rFonts w:ascii="Arial" w:hAnsi="Arial" w:cs="Arial"/>
          <w:lang w:val="en-US"/>
        </w:rPr>
      </w:pPr>
      <w:r w:rsidRPr="00343B54">
        <w:rPr>
          <w:rFonts w:ascii="Arial" w:hAnsi="Arial" w:cs="Arial"/>
          <w:lang w:val="en-US"/>
        </w:rPr>
        <w:t>[1</w:t>
      </w:r>
      <w:bookmarkStart w:id="0" w:name="_GoBack"/>
      <w:bookmarkEnd w:id="0"/>
      <w:r w:rsidRPr="00343B54">
        <w:rPr>
          <w:rFonts w:ascii="Arial" w:hAnsi="Arial" w:cs="Arial"/>
          <w:lang w:val="en-US"/>
        </w:rPr>
        <w:t>]</w:t>
      </w:r>
      <w:r w:rsidRPr="00343B54">
        <w:rPr>
          <w:rFonts w:ascii="Arial" w:hAnsi="Arial" w:cs="Arial"/>
          <w:lang w:val="en-US"/>
        </w:rPr>
        <w:tab/>
      </w:r>
      <w:r w:rsidR="003A6770" w:rsidRPr="00BD34F9">
        <w:rPr>
          <w:rFonts w:ascii="Arial" w:hAnsi="Arial" w:cs="Arial"/>
          <w:lang w:val="en-US"/>
        </w:rPr>
        <w:t xml:space="preserve">The above two applications </w:t>
      </w:r>
      <w:r w:rsidR="0076117C" w:rsidRPr="00BD34F9">
        <w:rPr>
          <w:rFonts w:ascii="Arial" w:hAnsi="Arial" w:cs="Arial"/>
          <w:lang w:val="en-US"/>
        </w:rPr>
        <w:t>came</w:t>
      </w:r>
      <w:r w:rsidR="003A6770" w:rsidRPr="00BD34F9">
        <w:rPr>
          <w:rFonts w:ascii="Arial" w:hAnsi="Arial" w:cs="Arial"/>
          <w:lang w:val="en-US"/>
        </w:rPr>
        <w:t xml:space="preserve"> before me.</w:t>
      </w:r>
      <w:r w:rsidR="00D75055" w:rsidRPr="00BD34F9">
        <w:rPr>
          <w:rFonts w:ascii="Arial" w:hAnsi="Arial" w:cs="Arial"/>
          <w:lang w:val="en-US"/>
        </w:rPr>
        <w:t xml:space="preserve"> I will call herein the “main application” was brought under case number 18553/2022 by Mr. and Mrs. Iginla</w:t>
      </w:r>
      <w:r w:rsidR="00343B54" w:rsidRPr="00BD34F9">
        <w:rPr>
          <w:rFonts w:ascii="Arial" w:hAnsi="Arial" w:cs="Arial"/>
          <w:lang w:val="en-US"/>
        </w:rPr>
        <w:t>, generally for declaratory relief</w:t>
      </w:r>
      <w:r w:rsidR="00D75055" w:rsidRPr="00BD34F9">
        <w:rPr>
          <w:rFonts w:ascii="Arial" w:hAnsi="Arial" w:cs="Arial"/>
          <w:lang w:val="en-US"/>
        </w:rPr>
        <w:t xml:space="preserve">. </w:t>
      </w:r>
      <w:r w:rsidR="00CA6CE4" w:rsidRPr="00BD34F9">
        <w:rPr>
          <w:rFonts w:ascii="Arial" w:hAnsi="Arial" w:cs="Arial"/>
          <w:lang w:val="en-US"/>
        </w:rPr>
        <w:t xml:space="preserve">The liquidators of a company known as </w:t>
      </w:r>
      <w:r w:rsidR="00CA6CE4" w:rsidRPr="00BD34F9">
        <w:rPr>
          <w:rFonts w:ascii="Arial" w:hAnsi="Arial" w:cs="Arial"/>
        </w:rPr>
        <w:t xml:space="preserve">Supreme National Stock (SNS) Holdings (Pty) Ltd (in liquidation) (“SNS”) </w:t>
      </w:r>
      <w:r w:rsidR="00CA6CE4" w:rsidRPr="00BD34F9">
        <w:rPr>
          <w:rFonts w:ascii="Arial" w:hAnsi="Arial" w:cs="Arial"/>
        </w:rPr>
        <w:lastRenderedPageBreak/>
        <w:t xml:space="preserve">brought a </w:t>
      </w:r>
      <w:r w:rsidR="00343B54" w:rsidRPr="00BD34F9">
        <w:rPr>
          <w:rFonts w:ascii="Arial" w:hAnsi="Arial" w:cs="Arial"/>
        </w:rPr>
        <w:t xml:space="preserve">conditional </w:t>
      </w:r>
      <w:r w:rsidR="00CA6CE4" w:rsidRPr="00BD34F9">
        <w:rPr>
          <w:rFonts w:ascii="Arial" w:hAnsi="Arial" w:cs="Arial"/>
        </w:rPr>
        <w:t>counter application</w:t>
      </w:r>
      <w:r w:rsidR="00343B54" w:rsidRPr="00BD34F9">
        <w:rPr>
          <w:rFonts w:ascii="Arial" w:hAnsi="Arial" w:cs="Arial"/>
        </w:rPr>
        <w:t xml:space="preserve"> in terms of the provisions of Section 26 of the Insolvency Act of 1936</w:t>
      </w:r>
      <w:r w:rsidR="00CA6CE4" w:rsidRPr="00BD34F9">
        <w:rPr>
          <w:rFonts w:ascii="Arial" w:hAnsi="Arial" w:cs="Arial"/>
        </w:rPr>
        <w:t>.</w:t>
      </w:r>
      <w:r w:rsidR="00343B54" w:rsidRPr="00BD34F9">
        <w:rPr>
          <w:rFonts w:ascii="Arial" w:hAnsi="Arial" w:cs="Arial"/>
        </w:rPr>
        <w:t xml:space="preserve"> The liquidators also seek confirmation of a rule nisi granted against </w:t>
      </w:r>
      <w:r w:rsidR="00343B54" w:rsidRPr="00BD34F9">
        <w:rPr>
          <w:rFonts w:ascii="Arial" w:hAnsi="Arial" w:cs="Arial"/>
          <w:lang w:val="en-US"/>
        </w:rPr>
        <w:t>Mr. and Mrs. Iginla.</w:t>
      </w:r>
    </w:p>
    <w:p w:rsidR="00CA6CE4" w:rsidRPr="00BD34F9" w:rsidRDefault="00BD34F9" w:rsidP="00BD34F9">
      <w:pPr>
        <w:spacing w:line="480" w:lineRule="auto"/>
        <w:ind w:left="709" w:hanging="709"/>
        <w:rPr>
          <w:rFonts w:ascii="Arial" w:hAnsi="Arial" w:cs="Arial"/>
          <w:lang w:val="en-US"/>
        </w:rPr>
      </w:pPr>
      <w:r w:rsidRPr="00CA6CE4">
        <w:rPr>
          <w:rFonts w:ascii="Arial" w:hAnsi="Arial" w:cs="Arial"/>
          <w:lang w:val="en-US"/>
        </w:rPr>
        <w:t>[2]</w:t>
      </w:r>
      <w:r w:rsidRPr="00CA6CE4">
        <w:rPr>
          <w:rFonts w:ascii="Arial" w:hAnsi="Arial" w:cs="Arial"/>
          <w:lang w:val="en-US"/>
        </w:rPr>
        <w:tab/>
      </w:r>
      <w:r w:rsidR="00343B54" w:rsidRPr="00BD34F9">
        <w:rPr>
          <w:rFonts w:ascii="Arial" w:hAnsi="Arial" w:cs="Arial"/>
        </w:rPr>
        <w:t>B</w:t>
      </w:r>
      <w:r w:rsidR="00CA6CE4" w:rsidRPr="00BD34F9">
        <w:rPr>
          <w:rFonts w:ascii="Arial" w:hAnsi="Arial" w:cs="Arial"/>
        </w:rPr>
        <w:t xml:space="preserve">y agreement between the parties I </w:t>
      </w:r>
      <w:r w:rsidR="00B05480" w:rsidRPr="00BD34F9">
        <w:rPr>
          <w:rFonts w:ascii="Arial" w:hAnsi="Arial" w:cs="Arial"/>
        </w:rPr>
        <w:t>am requested to</w:t>
      </w:r>
      <w:r w:rsidR="00CA6CE4" w:rsidRPr="00BD34F9">
        <w:rPr>
          <w:rFonts w:ascii="Arial" w:hAnsi="Arial" w:cs="Arial"/>
        </w:rPr>
        <w:t xml:space="preserve"> first deal with the application under case number 18553 / 2022</w:t>
      </w:r>
      <w:r w:rsidR="00B05480" w:rsidRPr="00BD34F9">
        <w:rPr>
          <w:rFonts w:ascii="Arial" w:hAnsi="Arial" w:cs="Arial"/>
        </w:rPr>
        <w:t>,</w:t>
      </w:r>
      <w:r w:rsidR="00CA6CE4" w:rsidRPr="00BD34F9">
        <w:rPr>
          <w:rFonts w:ascii="Arial" w:hAnsi="Arial" w:cs="Arial"/>
        </w:rPr>
        <w:t xml:space="preserve"> before dealing with the second application as it is determinative of what I should do in the second application.</w:t>
      </w:r>
      <w:r w:rsidR="00B05480" w:rsidRPr="00BD34F9">
        <w:rPr>
          <w:rFonts w:ascii="Arial" w:hAnsi="Arial" w:cs="Arial"/>
        </w:rPr>
        <w:t xml:space="preserve"> This approach seems logical.</w:t>
      </w:r>
    </w:p>
    <w:p w:rsidR="00CA6CE4" w:rsidRPr="00CA6CE4" w:rsidRDefault="00CA6CE4" w:rsidP="00CA6CE4">
      <w:pPr>
        <w:pStyle w:val="ListParagraph"/>
        <w:ind w:left="709"/>
        <w:rPr>
          <w:rFonts w:ascii="Arial" w:hAnsi="Arial" w:cs="Arial"/>
          <w:lang w:val="en-US"/>
        </w:rPr>
      </w:pPr>
    </w:p>
    <w:p w:rsidR="00D75055" w:rsidRPr="00BD34F9" w:rsidRDefault="00BD34F9" w:rsidP="00BD34F9">
      <w:pPr>
        <w:spacing w:line="480" w:lineRule="auto"/>
        <w:ind w:left="709" w:hanging="709"/>
        <w:rPr>
          <w:rFonts w:ascii="Arial" w:hAnsi="Arial" w:cs="Arial"/>
          <w:lang w:val="en-US"/>
        </w:rPr>
      </w:pPr>
      <w:r w:rsidRPr="0055010B">
        <w:rPr>
          <w:rFonts w:ascii="Arial" w:hAnsi="Arial" w:cs="Arial"/>
          <w:lang w:val="en-US"/>
        </w:rPr>
        <w:t>[3]</w:t>
      </w:r>
      <w:r w:rsidRPr="0055010B">
        <w:rPr>
          <w:rFonts w:ascii="Arial" w:hAnsi="Arial" w:cs="Arial"/>
          <w:lang w:val="en-US"/>
        </w:rPr>
        <w:tab/>
      </w:r>
      <w:r w:rsidR="00B05480" w:rsidRPr="00BD34F9">
        <w:rPr>
          <w:rFonts w:ascii="Arial" w:hAnsi="Arial" w:cs="Arial"/>
          <w:lang w:val="en-US"/>
        </w:rPr>
        <w:t>As already indicated, the</w:t>
      </w:r>
      <w:r w:rsidR="00D75055" w:rsidRPr="00BD34F9">
        <w:rPr>
          <w:rFonts w:ascii="Arial" w:hAnsi="Arial" w:cs="Arial"/>
          <w:lang w:val="en-US"/>
        </w:rPr>
        <w:t xml:space="preserve"> second application under case number 23683/2022 was brought by the liquidators</w:t>
      </w:r>
      <w:r w:rsidR="00CA6CE4" w:rsidRPr="00BD34F9">
        <w:rPr>
          <w:rFonts w:ascii="Arial" w:hAnsi="Arial" w:cs="Arial"/>
          <w:lang w:val="en-US"/>
        </w:rPr>
        <w:t xml:space="preserve"> of SNS. </w:t>
      </w:r>
      <w:r w:rsidR="00B05480" w:rsidRPr="00BD34F9">
        <w:rPr>
          <w:rFonts w:ascii="Arial" w:hAnsi="Arial" w:cs="Arial"/>
          <w:lang w:val="en-US"/>
        </w:rPr>
        <w:t>An</w:t>
      </w:r>
      <w:r w:rsidR="00F42447" w:rsidRPr="00BD34F9">
        <w:rPr>
          <w:rFonts w:ascii="Arial" w:hAnsi="Arial" w:cs="Arial"/>
          <w:lang w:val="en-US"/>
        </w:rPr>
        <w:t xml:space="preserve"> </w:t>
      </w:r>
      <w:r w:rsidR="00F42447" w:rsidRPr="00BD34F9">
        <w:rPr>
          <w:rFonts w:ascii="Arial" w:hAnsi="Arial" w:cs="Arial"/>
        </w:rPr>
        <w:t>interim interdict was granted by this court on 17 May 2022 on the terms as set out in the notice of motion.</w:t>
      </w:r>
      <w:r w:rsidR="00D75055" w:rsidRPr="00BD34F9">
        <w:rPr>
          <w:rFonts w:ascii="Arial" w:hAnsi="Arial" w:cs="Arial"/>
        </w:rPr>
        <w:t xml:space="preserve"> </w:t>
      </w:r>
      <w:r w:rsidR="00C06FC6" w:rsidRPr="00BD34F9">
        <w:rPr>
          <w:rFonts w:ascii="Arial" w:hAnsi="Arial" w:cs="Arial"/>
        </w:rPr>
        <w:t>The return</w:t>
      </w:r>
      <w:r w:rsidR="00913245" w:rsidRPr="00BD34F9">
        <w:rPr>
          <w:rFonts w:ascii="Arial" w:hAnsi="Arial" w:cs="Arial"/>
        </w:rPr>
        <w:t xml:space="preserve"> date was </w:t>
      </w:r>
      <w:r w:rsidR="00F42447" w:rsidRPr="00BD34F9">
        <w:rPr>
          <w:rFonts w:ascii="Arial" w:hAnsi="Arial" w:cs="Arial"/>
        </w:rPr>
        <w:t xml:space="preserve">duly </w:t>
      </w:r>
      <w:r w:rsidR="00913245" w:rsidRPr="00BD34F9">
        <w:rPr>
          <w:rFonts w:ascii="Arial" w:hAnsi="Arial" w:cs="Arial"/>
        </w:rPr>
        <w:t>thereafter extended to 3 October 2022.</w:t>
      </w:r>
    </w:p>
    <w:p w:rsidR="00C06FC6" w:rsidRPr="00D75055" w:rsidRDefault="00C06FC6" w:rsidP="00C06FC6">
      <w:pPr>
        <w:pStyle w:val="ListParagraph"/>
        <w:ind w:left="709"/>
        <w:rPr>
          <w:rFonts w:ascii="Arial" w:hAnsi="Arial" w:cs="Arial"/>
          <w:lang w:val="en-US"/>
        </w:rPr>
      </w:pPr>
    </w:p>
    <w:p w:rsidR="003A6770" w:rsidRPr="00BD34F9" w:rsidRDefault="00BD34F9" w:rsidP="00BD34F9">
      <w:pPr>
        <w:spacing w:line="480" w:lineRule="auto"/>
        <w:ind w:left="709" w:hanging="709"/>
        <w:rPr>
          <w:rFonts w:ascii="Arial" w:hAnsi="Arial" w:cs="Arial"/>
          <w:lang w:val="en-US"/>
        </w:rPr>
      </w:pPr>
      <w:r>
        <w:rPr>
          <w:rFonts w:ascii="Arial" w:hAnsi="Arial" w:cs="Arial"/>
          <w:lang w:val="en-US"/>
        </w:rPr>
        <w:t>[4]</w:t>
      </w:r>
      <w:r>
        <w:rPr>
          <w:rFonts w:ascii="Arial" w:hAnsi="Arial" w:cs="Arial"/>
          <w:lang w:val="en-US"/>
        </w:rPr>
        <w:tab/>
      </w:r>
      <w:r w:rsidR="003A6770" w:rsidRPr="00BD34F9">
        <w:rPr>
          <w:rFonts w:ascii="Arial" w:hAnsi="Arial" w:cs="Arial"/>
          <w:lang w:val="en-US"/>
        </w:rPr>
        <w:t xml:space="preserve">In the matter under case number 18553/2022 </w:t>
      </w:r>
      <w:r w:rsidR="00B05480" w:rsidRPr="00BD34F9">
        <w:rPr>
          <w:rFonts w:ascii="Arial" w:hAnsi="Arial" w:cs="Arial"/>
          <w:lang w:val="en-US"/>
        </w:rPr>
        <w:t xml:space="preserve">(the main application) </w:t>
      </w:r>
      <w:r w:rsidR="003A6770" w:rsidRPr="00BD34F9">
        <w:rPr>
          <w:rFonts w:ascii="Arial" w:hAnsi="Arial" w:cs="Arial"/>
          <w:lang w:val="en-US"/>
        </w:rPr>
        <w:t xml:space="preserve">the following relief </w:t>
      </w:r>
      <w:r w:rsidR="00B05480" w:rsidRPr="00BD34F9">
        <w:rPr>
          <w:rFonts w:ascii="Arial" w:hAnsi="Arial" w:cs="Arial"/>
          <w:lang w:val="en-US"/>
        </w:rPr>
        <w:t>is</w:t>
      </w:r>
      <w:r w:rsidR="003A6770" w:rsidRPr="00BD34F9">
        <w:rPr>
          <w:rFonts w:ascii="Arial" w:hAnsi="Arial" w:cs="Arial"/>
          <w:lang w:val="en-US"/>
        </w:rPr>
        <w:t xml:space="preserve"> sought:</w:t>
      </w:r>
    </w:p>
    <w:p w:rsidR="0076117C" w:rsidRDefault="0076117C" w:rsidP="0076117C">
      <w:pPr>
        <w:pStyle w:val="ListParagraph"/>
        <w:spacing w:line="480" w:lineRule="auto"/>
        <w:ind w:left="1418"/>
        <w:rPr>
          <w:b/>
          <w:bCs/>
          <w:sz w:val="23"/>
          <w:szCs w:val="23"/>
        </w:rPr>
      </w:pPr>
      <w:r w:rsidRPr="0076117C">
        <w:rPr>
          <w:rFonts w:ascii="Times" w:hAnsi="Times"/>
          <w:bCs/>
          <w:i/>
          <w:sz w:val="23"/>
          <w:szCs w:val="23"/>
        </w:rPr>
        <w:t>“1. That the agreement that the Applicants made with the first to fourth respondents to hand over to Supreme National Stock (SNS) Holdings (Pty) Ltd the immoveable property situate at Portion 1 of Erf 202 Sandown Extension 24 Township in Gauteng and held by Deed of Transfer T54388/2019 and a Motor</w:t>
      </w:r>
      <w:r w:rsidRPr="0076117C">
        <w:rPr>
          <w:b/>
          <w:bCs/>
          <w:sz w:val="23"/>
          <w:szCs w:val="23"/>
        </w:rPr>
        <w:t xml:space="preserve"> </w:t>
      </w:r>
      <w:r w:rsidRPr="0076117C">
        <w:rPr>
          <w:rFonts w:ascii="Times" w:hAnsi="Times"/>
          <w:bCs/>
          <w:i/>
          <w:sz w:val="23"/>
          <w:szCs w:val="23"/>
        </w:rPr>
        <w:t xml:space="preserve">Vehicle </w:t>
      </w:r>
      <w:r w:rsidRPr="0076117C">
        <w:rPr>
          <w:rFonts w:ascii="Times" w:hAnsi="Times"/>
          <w:bCs/>
          <w:i/>
          <w:iCs/>
          <w:sz w:val="23"/>
          <w:szCs w:val="23"/>
        </w:rPr>
        <w:t xml:space="preserve">viz </w:t>
      </w:r>
      <w:r w:rsidRPr="0076117C">
        <w:rPr>
          <w:rFonts w:ascii="Times" w:hAnsi="Times"/>
          <w:bCs/>
          <w:i/>
          <w:sz w:val="23"/>
          <w:szCs w:val="23"/>
        </w:rPr>
        <w:t>a Range Rover Sport with VIN SALWA2AK3KA425544 and Registration Number: “JB 81 DL GP” is declared unlawful or null and void;</w:t>
      </w:r>
      <w:r w:rsidRPr="0076117C">
        <w:rPr>
          <w:b/>
          <w:bCs/>
          <w:sz w:val="23"/>
          <w:szCs w:val="23"/>
        </w:rPr>
        <w:t xml:space="preserve"> </w:t>
      </w:r>
    </w:p>
    <w:p w:rsidR="0076117C" w:rsidRPr="0076117C" w:rsidRDefault="0076117C" w:rsidP="0076117C">
      <w:pPr>
        <w:pStyle w:val="ListParagraph"/>
        <w:spacing w:line="480" w:lineRule="auto"/>
        <w:ind w:left="1418"/>
        <w:rPr>
          <w:rFonts w:ascii="Times" w:hAnsi="Times" w:cs="Arial"/>
          <w:bCs/>
          <w:i/>
          <w:sz w:val="23"/>
          <w:szCs w:val="23"/>
        </w:rPr>
      </w:pPr>
      <w:r w:rsidRPr="0076117C">
        <w:rPr>
          <w:rFonts w:ascii="Times" w:hAnsi="Times"/>
          <w:bCs/>
          <w:i/>
          <w:sz w:val="23"/>
          <w:szCs w:val="23"/>
        </w:rPr>
        <w:t xml:space="preserve">2. That the cancellation of the Power of Attorney signed by the Applicants to one MUSTUFA MOHAMED (acting on behalf of the first to fourth respondents) to </w:t>
      </w:r>
      <w:r w:rsidRPr="0076117C">
        <w:rPr>
          <w:rFonts w:ascii="Times" w:hAnsi="Times" w:cs="Arial"/>
          <w:bCs/>
          <w:i/>
          <w:sz w:val="23"/>
          <w:szCs w:val="23"/>
        </w:rPr>
        <w:t>deal with the aforementioned properties as described, is upheld;</w:t>
      </w:r>
    </w:p>
    <w:p w:rsidR="0076117C" w:rsidRPr="0076117C" w:rsidRDefault="0076117C" w:rsidP="0076117C">
      <w:pPr>
        <w:pStyle w:val="ListParagraph"/>
        <w:spacing w:line="480" w:lineRule="auto"/>
        <w:ind w:left="1418"/>
        <w:rPr>
          <w:rFonts w:ascii="Times" w:hAnsi="Times" w:cs="Arial"/>
          <w:bCs/>
          <w:i/>
          <w:sz w:val="23"/>
          <w:szCs w:val="23"/>
        </w:rPr>
      </w:pPr>
      <w:r w:rsidRPr="0076117C">
        <w:rPr>
          <w:rFonts w:ascii="Times" w:hAnsi="Times" w:cs="Arial"/>
          <w:bCs/>
          <w:i/>
          <w:sz w:val="23"/>
          <w:szCs w:val="23"/>
        </w:rPr>
        <w:t>3. That the Possession of the said Properties as described be returned to the Applicants with immediate effect;</w:t>
      </w:r>
    </w:p>
    <w:p w:rsidR="0076117C" w:rsidRDefault="0076117C" w:rsidP="0076117C">
      <w:pPr>
        <w:pStyle w:val="ListParagraph"/>
        <w:spacing w:line="480" w:lineRule="auto"/>
        <w:ind w:left="1418"/>
        <w:rPr>
          <w:rFonts w:ascii="Times" w:hAnsi="Times" w:cs="Arial"/>
          <w:bCs/>
          <w:i/>
          <w:sz w:val="23"/>
          <w:szCs w:val="23"/>
        </w:rPr>
      </w:pPr>
      <w:r w:rsidRPr="0076117C">
        <w:rPr>
          <w:rFonts w:ascii="Times" w:hAnsi="Times" w:cs="Arial"/>
          <w:bCs/>
          <w:i/>
          <w:sz w:val="23"/>
          <w:szCs w:val="23"/>
        </w:rPr>
        <w:t>4. An order for costs on attorney and client scale.”</w:t>
      </w:r>
    </w:p>
    <w:p w:rsidR="0055010B" w:rsidRPr="0076117C" w:rsidRDefault="0055010B" w:rsidP="0055010B">
      <w:pPr>
        <w:pStyle w:val="ListParagraph"/>
        <w:ind w:left="1418"/>
        <w:rPr>
          <w:rFonts w:ascii="Times" w:hAnsi="Times" w:cs="Arial"/>
          <w:bCs/>
          <w:i/>
          <w:sz w:val="23"/>
          <w:szCs w:val="23"/>
        </w:rPr>
      </w:pPr>
    </w:p>
    <w:p w:rsidR="00CA6CE4" w:rsidRPr="00BD34F9" w:rsidRDefault="00BD34F9" w:rsidP="00BD34F9">
      <w:pPr>
        <w:spacing w:line="480" w:lineRule="auto"/>
        <w:ind w:left="709" w:hanging="709"/>
        <w:rPr>
          <w:rFonts w:ascii="Arial" w:hAnsi="Arial" w:cs="Arial"/>
          <w:lang w:val="en-US"/>
        </w:rPr>
      </w:pPr>
      <w:r>
        <w:rPr>
          <w:rFonts w:ascii="Arial" w:hAnsi="Arial" w:cs="Arial"/>
          <w:lang w:val="en-US"/>
        </w:rPr>
        <w:t>[5]</w:t>
      </w:r>
      <w:r>
        <w:rPr>
          <w:rFonts w:ascii="Arial" w:hAnsi="Arial" w:cs="Arial"/>
          <w:lang w:val="en-US"/>
        </w:rPr>
        <w:tab/>
      </w:r>
      <w:r w:rsidR="00CA6CE4" w:rsidRPr="00BD34F9">
        <w:rPr>
          <w:rFonts w:ascii="Arial" w:hAnsi="Arial" w:cs="Arial"/>
          <w:lang w:val="en-US"/>
        </w:rPr>
        <w:t xml:space="preserve">In the counter application </w:t>
      </w:r>
      <w:r w:rsidR="00B05480" w:rsidRPr="00BD34F9">
        <w:rPr>
          <w:rFonts w:ascii="Arial" w:hAnsi="Arial" w:cs="Arial"/>
          <w:lang w:val="en-US"/>
        </w:rPr>
        <w:t xml:space="preserve">(Case Number: 23683/2022) </w:t>
      </w:r>
      <w:r w:rsidR="00CA6CE4" w:rsidRPr="00BD34F9">
        <w:rPr>
          <w:rFonts w:ascii="Arial" w:hAnsi="Arial" w:cs="Arial"/>
          <w:lang w:val="en-US"/>
        </w:rPr>
        <w:t xml:space="preserve">the liquidators of SNS seeks a conditional order on the premise that the main relief is granted </w:t>
      </w:r>
      <w:r w:rsidR="00AB66BA" w:rsidRPr="00BD34F9">
        <w:rPr>
          <w:rFonts w:ascii="Arial" w:hAnsi="Arial" w:cs="Arial"/>
          <w:lang w:val="en-US"/>
        </w:rPr>
        <w:t>in favour of Mr. and Mrs. Iginla. In th</w:t>
      </w:r>
      <w:r w:rsidR="00B05480" w:rsidRPr="00BD34F9">
        <w:rPr>
          <w:rFonts w:ascii="Arial" w:hAnsi="Arial" w:cs="Arial"/>
          <w:lang w:val="en-US"/>
        </w:rPr>
        <w:t>is</w:t>
      </w:r>
      <w:r w:rsidR="00AB66BA" w:rsidRPr="00BD34F9">
        <w:rPr>
          <w:rFonts w:ascii="Arial" w:hAnsi="Arial" w:cs="Arial"/>
          <w:lang w:val="en-US"/>
        </w:rPr>
        <w:t xml:space="preserve"> application the following relief is sought:</w:t>
      </w:r>
    </w:p>
    <w:p w:rsidR="00F42447" w:rsidRDefault="00F42447" w:rsidP="00F42447">
      <w:pPr>
        <w:pStyle w:val="ListParagraph"/>
        <w:ind w:left="709"/>
        <w:rPr>
          <w:rFonts w:ascii="Arial" w:hAnsi="Arial" w:cs="Arial"/>
          <w:lang w:val="en-US"/>
        </w:rPr>
      </w:pPr>
    </w:p>
    <w:p w:rsidR="00AB66BA" w:rsidRDefault="00AB66BA" w:rsidP="00AB66BA">
      <w:pPr>
        <w:pStyle w:val="ListParagraph"/>
        <w:spacing w:line="480" w:lineRule="auto"/>
        <w:ind w:left="1440"/>
        <w:rPr>
          <w:rFonts w:ascii="Times" w:hAnsi="Times" w:cs="Arial"/>
          <w:i/>
          <w:sz w:val="23"/>
          <w:szCs w:val="23"/>
          <w:lang w:val="en-US"/>
        </w:rPr>
      </w:pPr>
      <w:r w:rsidRPr="00AB66BA">
        <w:rPr>
          <w:rFonts w:ascii="Times" w:hAnsi="Times" w:cs="Arial"/>
          <w:i/>
          <w:sz w:val="23"/>
          <w:szCs w:val="23"/>
          <w:lang w:val="en-US"/>
        </w:rPr>
        <w:t>“(a)</w:t>
      </w:r>
      <w:r>
        <w:rPr>
          <w:rFonts w:ascii="Times" w:hAnsi="Times" w:cs="Arial"/>
          <w:i/>
          <w:sz w:val="23"/>
          <w:szCs w:val="23"/>
          <w:lang w:val="en-US"/>
        </w:rPr>
        <w:t xml:space="preserve"> </w:t>
      </w:r>
      <w:r w:rsidR="004C1954">
        <w:rPr>
          <w:rFonts w:ascii="Times" w:hAnsi="Times" w:cs="Arial"/>
          <w:i/>
          <w:sz w:val="23"/>
          <w:szCs w:val="23"/>
          <w:lang w:val="en-US"/>
        </w:rPr>
        <w:t>T</w:t>
      </w:r>
      <w:r>
        <w:rPr>
          <w:rFonts w:ascii="Times" w:hAnsi="Times" w:cs="Arial"/>
          <w:i/>
          <w:sz w:val="23"/>
          <w:szCs w:val="23"/>
          <w:lang w:val="en-US"/>
        </w:rPr>
        <w:t>hat the transaction in terms of which Supreme National Stock Holdings Proprietary Ltd (in liquidation) (her</w:t>
      </w:r>
      <w:r w:rsidR="004C1954">
        <w:rPr>
          <w:rFonts w:ascii="Times" w:hAnsi="Times" w:cs="Arial"/>
          <w:i/>
          <w:sz w:val="23"/>
          <w:szCs w:val="23"/>
          <w:lang w:val="en-US"/>
        </w:rPr>
        <w:t>e</w:t>
      </w:r>
      <w:r>
        <w:rPr>
          <w:rFonts w:ascii="Times" w:hAnsi="Times" w:cs="Arial"/>
          <w:i/>
          <w:sz w:val="23"/>
          <w:szCs w:val="23"/>
          <w:lang w:val="en-US"/>
        </w:rPr>
        <w:t>inafter referred to as “</w:t>
      </w:r>
      <w:r w:rsidR="004C1954">
        <w:rPr>
          <w:rFonts w:ascii="Times" w:hAnsi="Times" w:cs="Arial"/>
          <w:i/>
          <w:sz w:val="23"/>
          <w:szCs w:val="23"/>
          <w:lang w:val="en-US"/>
        </w:rPr>
        <w:t>S</w:t>
      </w:r>
      <w:r>
        <w:rPr>
          <w:rFonts w:ascii="Times" w:hAnsi="Times" w:cs="Arial"/>
          <w:i/>
          <w:sz w:val="23"/>
          <w:szCs w:val="23"/>
          <w:lang w:val="en-US"/>
        </w:rPr>
        <w:t xml:space="preserve">upreme </w:t>
      </w:r>
      <w:r w:rsidR="004C1954">
        <w:rPr>
          <w:rFonts w:ascii="Times" w:hAnsi="Times" w:cs="Arial"/>
          <w:i/>
          <w:sz w:val="23"/>
          <w:szCs w:val="23"/>
          <w:lang w:val="en-US"/>
        </w:rPr>
        <w:t>N</w:t>
      </w:r>
      <w:r>
        <w:rPr>
          <w:rFonts w:ascii="Times" w:hAnsi="Times" w:cs="Arial"/>
          <w:i/>
          <w:sz w:val="23"/>
          <w:szCs w:val="23"/>
          <w:lang w:val="en-US"/>
        </w:rPr>
        <w:t>ational</w:t>
      </w:r>
      <w:r w:rsidR="004C1954">
        <w:rPr>
          <w:rFonts w:ascii="Times" w:hAnsi="Times" w:cs="Arial"/>
          <w:i/>
          <w:sz w:val="23"/>
          <w:szCs w:val="23"/>
          <w:lang w:val="en-US"/>
        </w:rPr>
        <w:t>”</w:t>
      </w:r>
      <w:r>
        <w:rPr>
          <w:rFonts w:ascii="Times" w:hAnsi="Times" w:cs="Arial"/>
          <w:i/>
          <w:sz w:val="23"/>
          <w:szCs w:val="23"/>
          <w:lang w:val="en-US"/>
        </w:rPr>
        <w:t xml:space="preserve">) paid for the acquisition of the immovable property situated at Portion </w:t>
      </w:r>
      <w:r w:rsidR="004C1954">
        <w:rPr>
          <w:rFonts w:ascii="Times" w:hAnsi="Times" w:cs="Arial"/>
          <w:i/>
          <w:sz w:val="23"/>
          <w:szCs w:val="23"/>
          <w:lang w:val="en-US"/>
        </w:rPr>
        <w:t>1</w:t>
      </w:r>
      <w:r>
        <w:rPr>
          <w:rFonts w:ascii="Times" w:hAnsi="Times" w:cs="Arial"/>
          <w:i/>
          <w:sz w:val="23"/>
          <w:szCs w:val="23"/>
          <w:lang w:val="en-US"/>
        </w:rPr>
        <w:t xml:space="preserve"> of </w:t>
      </w:r>
      <w:r w:rsidR="004C1954">
        <w:rPr>
          <w:rFonts w:ascii="Times" w:hAnsi="Times" w:cs="Arial"/>
          <w:i/>
          <w:sz w:val="23"/>
          <w:szCs w:val="23"/>
          <w:lang w:val="en-US"/>
        </w:rPr>
        <w:t xml:space="preserve">Erf </w:t>
      </w:r>
      <w:r>
        <w:rPr>
          <w:rFonts w:ascii="Times" w:hAnsi="Times" w:cs="Arial"/>
          <w:i/>
          <w:sz w:val="23"/>
          <w:szCs w:val="23"/>
          <w:lang w:val="en-US"/>
        </w:rPr>
        <w:t xml:space="preserve">202 Sandown Extension 24 Township, Gauteng held by Deed of </w:t>
      </w:r>
      <w:r w:rsidR="004C1954">
        <w:rPr>
          <w:rFonts w:ascii="Times" w:hAnsi="Times" w:cs="Arial"/>
          <w:i/>
          <w:sz w:val="23"/>
          <w:szCs w:val="23"/>
          <w:lang w:val="en-US"/>
        </w:rPr>
        <w:t>T</w:t>
      </w:r>
      <w:r>
        <w:rPr>
          <w:rFonts w:ascii="Times" w:hAnsi="Times" w:cs="Arial"/>
          <w:i/>
          <w:sz w:val="23"/>
          <w:szCs w:val="23"/>
          <w:lang w:val="en-US"/>
        </w:rPr>
        <w:t xml:space="preserve">ransfer T54388/2019 (hereinafter referred to as </w:t>
      </w:r>
      <w:r w:rsidR="004C1954">
        <w:rPr>
          <w:rFonts w:ascii="Times" w:hAnsi="Times" w:cs="Arial"/>
          <w:i/>
          <w:sz w:val="23"/>
          <w:szCs w:val="23"/>
          <w:lang w:val="en-US"/>
        </w:rPr>
        <w:t>“</w:t>
      </w:r>
      <w:r>
        <w:rPr>
          <w:rFonts w:ascii="Times" w:hAnsi="Times" w:cs="Arial"/>
          <w:i/>
          <w:sz w:val="23"/>
          <w:szCs w:val="23"/>
          <w:lang w:val="en-US"/>
        </w:rPr>
        <w:t xml:space="preserve">the </w:t>
      </w:r>
      <w:r w:rsidR="004C1954">
        <w:rPr>
          <w:rFonts w:ascii="Times" w:hAnsi="Times" w:cs="Arial"/>
          <w:i/>
          <w:sz w:val="23"/>
          <w:szCs w:val="23"/>
          <w:lang w:val="en-US"/>
        </w:rPr>
        <w:t>immovable property”) and in terms of which the immovable property was transferred to and registered in the names of the First and Second Applicants jointly, be and is hereby set aside as a disposition by Supreme National not made for value as contemplated in terms of section 26(1) of the Insolvency Act 1936;</w:t>
      </w:r>
    </w:p>
    <w:p w:rsidR="004C1954" w:rsidRDefault="004C1954" w:rsidP="00AB66BA">
      <w:pPr>
        <w:pStyle w:val="ListParagraph"/>
        <w:spacing w:line="480" w:lineRule="auto"/>
        <w:ind w:left="1440"/>
        <w:rPr>
          <w:rFonts w:ascii="Times" w:hAnsi="Times" w:cs="Arial"/>
          <w:i/>
          <w:sz w:val="23"/>
          <w:szCs w:val="23"/>
          <w:lang w:val="en-US"/>
        </w:rPr>
      </w:pPr>
      <w:r>
        <w:rPr>
          <w:rFonts w:ascii="Times" w:hAnsi="Times" w:cs="Arial"/>
          <w:i/>
          <w:sz w:val="23"/>
          <w:szCs w:val="23"/>
          <w:lang w:val="en-US"/>
        </w:rPr>
        <w:t>(b) That the Applicants be and are hereby directed to forthwith restore possession and give delivery of the immovable property to the First to Fourth Respondents;</w:t>
      </w:r>
    </w:p>
    <w:p w:rsidR="004C1954" w:rsidRDefault="004C1954" w:rsidP="00AB66BA">
      <w:pPr>
        <w:pStyle w:val="ListParagraph"/>
        <w:spacing w:line="480" w:lineRule="auto"/>
        <w:ind w:left="1440"/>
        <w:rPr>
          <w:rFonts w:ascii="Times" w:hAnsi="Times" w:cs="Arial"/>
          <w:i/>
          <w:sz w:val="23"/>
          <w:szCs w:val="23"/>
          <w:lang w:val="en-US"/>
        </w:rPr>
      </w:pPr>
      <w:r>
        <w:rPr>
          <w:rFonts w:ascii="Times" w:hAnsi="Times" w:cs="Arial"/>
          <w:i/>
          <w:sz w:val="23"/>
          <w:szCs w:val="23"/>
          <w:lang w:val="en-US"/>
        </w:rPr>
        <w:t xml:space="preserve">(c) That </w:t>
      </w:r>
      <w:r w:rsidR="00CE305C">
        <w:rPr>
          <w:rFonts w:ascii="Times" w:hAnsi="Times" w:cs="Arial"/>
          <w:i/>
          <w:sz w:val="23"/>
          <w:szCs w:val="23"/>
          <w:lang w:val="en-US"/>
        </w:rPr>
        <w:t>it be and is hereby declared that the First to Fourth Respondents are entitled to deal with the immovable property as an asset of Supreme National;</w:t>
      </w:r>
    </w:p>
    <w:p w:rsidR="00CE305C" w:rsidRDefault="00CE305C" w:rsidP="00AB66BA">
      <w:pPr>
        <w:pStyle w:val="ListParagraph"/>
        <w:spacing w:line="480" w:lineRule="auto"/>
        <w:ind w:left="1440"/>
        <w:rPr>
          <w:rFonts w:ascii="Times" w:hAnsi="Times" w:cs="Arial"/>
          <w:i/>
          <w:sz w:val="23"/>
          <w:szCs w:val="23"/>
          <w:lang w:val="en-US"/>
        </w:rPr>
      </w:pPr>
      <w:r>
        <w:rPr>
          <w:rFonts w:ascii="Times" w:hAnsi="Times" w:cs="Arial"/>
          <w:i/>
          <w:sz w:val="23"/>
          <w:szCs w:val="23"/>
          <w:lang w:val="en-US"/>
        </w:rPr>
        <w:t>(d) That the Applicants be and are hereby directed to forthwith sign all such documents as may be necessary to enable the sale and transfer of the immovable property to a third party purchaser;</w:t>
      </w:r>
    </w:p>
    <w:p w:rsidR="00B05480" w:rsidRDefault="00CE305C" w:rsidP="00B05480">
      <w:pPr>
        <w:pStyle w:val="ListParagraph"/>
        <w:spacing w:line="480" w:lineRule="auto"/>
        <w:ind w:left="1440"/>
        <w:rPr>
          <w:rFonts w:ascii="Times" w:hAnsi="Times" w:cs="Arial"/>
          <w:i/>
          <w:sz w:val="23"/>
          <w:szCs w:val="23"/>
          <w:lang w:val="en-US"/>
        </w:rPr>
      </w:pPr>
      <w:r>
        <w:rPr>
          <w:rFonts w:ascii="Times" w:hAnsi="Times" w:cs="Arial"/>
          <w:i/>
          <w:sz w:val="23"/>
          <w:szCs w:val="23"/>
          <w:lang w:val="en-US"/>
        </w:rPr>
        <w:t xml:space="preserve">(e) That </w:t>
      </w:r>
      <w:r w:rsidR="006843EB">
        <w:rPr>
          <w:rFonts w:ascii="Times" w:hAnsi="Times" w:cs="Arial"/>
          <w:i/>
          <w:sz w:val="23"/>
          <w:szCs w:val="23"/>
          <w:lang w:val="en-US"/>
        </w:rPr>
        <w:t>in the event of the Applicant is failing to within twenty days of the issue of this order sign all such documents as are necessary to sell and transfer the immovable property to a third party purchaser, the Sheriff of this Court or his Deputy be and is hereby directed and authorised to sign such documents;</w:t>
      </w:r>
    </w:p>
    <w:p w:rsidR="006843EB" w:rsidRPr="00B05480" w:rsidRDefault="006843EB" w:rsidP="00B05480">
      <w:pPr>
        <w:pStyle w:val="ListParagraph"/>
        <w:spacing w:line="480" w:lineRule="auto"/>
        <w:ind w:left="1440"/>
        <w:rPr>
          <w:rFonts w:ascii="Times" w:hAnsi="Times" w:cs="Arial"/>
          <w:i/>
          <w:sz w:val="23"/>
          <w:szCs w:val="23"/>
          <w:lang w:val="en-US"/>
        </w:rPr>
      </w:pPr>
      <w:r w:rsidRPr="00B05480">
        <w:rPr>
          <w:rFonts w:ascii="Times" w:hAnsi="Times" w:cs="Arial"/>
          <w:i/>
          <w:sz w:val="23"/>
          <w:szCs w:val="23"/>
          <w:lang w:val="en-US"/>
        </w:rPr>
        <w:t xml:space="preserve">(f) That the transaction in terms of which Supreme National paid for and caused delivery and transfer of ownership of a Rain River Sport motor vehicle with </w:t>
      </w:r>
      <w:r w:rsidRPr="00B05480">
        <w:rPr>
          <w:rFonts w:ascii="Times" w:hAnsi="Times" w:cs="Arial"/>
          <w:i/>
          <w:sz w:val="23"/>
          <w:szCs w:val="23"/>
          <w:lang w:val="en-US"/>
        </w:rPr>
        <w:lastRenderedPageBreak/>
        <w:t>registration number JB 81 DL GP (herein after referred to as the “the motor vehicle”) to the First Applicant be and is here by set aside as a disposition by Supreme National not made for value as contemplated in section 26(1)(b) of the Insolvency Act;</w:t>
      </w:r>
    </w:p>
    <w:p w:rsidR="00B05480" w:rsidRDefault="006843EB" w:rsidP="00B05480">
      <w:pPr>
        <w:pStyle w:val="ListParagraph"/>
        <w:spacing w:line="480" w:lineRule="auto"/>
        <w:ind w:left="1440"/>
        <w:rPr>
          <w:rFonts w:ascii="Times" w:hAnsi="Times" w:cs="Arial"/>
          <w:i/>
          <w:sz w:val="23"/>
          <w:szCs w:val="23"/>
          <w:lang w:val="en-US"/>
        </w:rPr>
      </w:pPr>
      <w:r>
        <w:rPr>
          <w:rFonts w:ascii="Times" w:hAnsi="Times" w:cs="Arial"/>
          <w:i/>
          <w:sz w:val="23"/>
          <w:szCs w:val="23"/>
          <w:lang w:val="en-US"/>
        </w:rPr>
        <w:t>(g) That the first Applicant be and is here by directed to forthwith upon the issue of this order give position and delivery of the motor vehicle to the First to Fourth Respondents;</w:t>
      </w:r>
    </w:p>
    <w:p w:rsidR="00B05480" w:rsidRDefault="006843EB" w:rsidP="00B05480">
      <w:pPr>
        <w:pStyle w:val="ListParagraph"/>
        <w:spacing w:line="480" w:lineRule="auto"/>
        <w:ind w:left="1440"/>
        <w:rPr>
          <w:rFonts w:ascii="Times" w:hAnsi="Times" w:cs="Arial"/>
          <w:i/>
          <w:sz w:val="23"/>
          <w:szCs w:val="23"/>
          <w:lang w:val="en-US"/>
        </w:rPr>
      </w:pPr>
      <w:r w:rsidRPr="00B05480">
        <w:rPr>
          <w:rFonts w:ascii="Times" w:hAnsi="Times" w:cs="Arial"/>
          <w:i/>
          <w:sz w:val="23"/>
          <w:szCs w:val="23"/>
          <w:lang w:val="en-US"/>
        </w:rPr>
        <w:t>(h) That it be and is hereby declared that the First to Fourth Respondents are entitled to deal with the motor vehicle as an asset of Supreme National;</w:t>
      </w:r>
    </w:p>
    <w:p w:rsidR="00B05480" w:rsidRDefault="006843EB" w:rsidP="00B05480">
      <w:pPr>
        <w:pStyle w:val="ListParagraph"/>
        <w:spacing w:line="480" w:lineRule="auto"/>
        <w:ind w:left="1440"/>
        <w:rPr>
          <w:rFonts w:ascii="Times" w:hAnsi="Times" w:cs="Arial"/>
          <w:i/>
          <w:sz w:val="23"/>
          <w:szCs w:val="23"/>
          <w:lang w:val="en-US"/>
        </w:rPr>
      </w:pPr>
      <w:r w:rsidRPr="00B05480">
        <w:rPr>
          <w:rFonts w:ascii="Times" w:hAnsi="Times" w:cs="Arial"/>
          <w:i/>
          <w:sz w:val="23"/>
          <w:szCs w:val="23"/>
          <w:lang w:val="en-US"/>
        </w:rPr>
        <w:t xml:space="preserve">(i) That the First </w:t>
      </w:r>
      <w:r w:rsidR="00D478E2" w:rsidRPr="00B05480">
        <w:rPr>
          <w:rFonts w:ascii="Times" w:hAnsi="Times" w:cs="Arial"/>
          <w:i/>
          <w:sz w:val="23"/>
          <w:szCs w:val="23"/>
          <w:lang w:val="en-US"/>
        </w:rPr>
        <w:t>A</w:t>
      </w:r>
      <w:r w:rsidRPr="00B05480">
        <w:rPr>
          <w:rFonts w:ascii="Times" w:hAnsi="Times" w:cs="Arial"/>
          <w:i/>
          <w:sz w:val="23"/>
          <w:szCs w:val="23"/>
          <w:lang w:val="en-US"/>
        </w:rPr>
        <w:t xml:space="preserve">pplicant be and is hereby </w:t>
      </w:r>
      <w:r w:rsidR="00D478E2" w:rsidRPr="00B05480">
        <w:rPr>
          <w:rFonts w:ascii="Times" w:hAnsi="Times" w:cs="Arial"/>
          <w:i/>
          <w:sz w:val="23"/>
          <w:szCs w:val="23"/>
          <w:lang w:val="en-US"/>
        </w:rPr>
        <w:t>directed</w:t>
      </w:r>
      <w:r w:rsidRPr="00B05480">
        <w:rPr>
          <w:rFonts w:ascii="Times" w:hAnsi="Times" w:cs="Arial"/>
          <w:i/>
          <w:sz w:val="23"/>
          <w:szCs w:val="23"/>
          <w:lang w:val="en-US"/>
        </w:rPr>
        <w:t xml:space="preserve"> t</w:t>
      </w:r>
      <w:r w:rsidR="00D478E2" w:rsidRPr="00B05480">
        <w:rPr>
          <w:rFonts w:ascii="Times" w:hAnsi="Times" w:cs="Arial"/>
          <w:i/>
          <w:sz w:val="23"/>
          <w:szCs w:val="23"/>
          <w:lang w:val="en-US"/>
        </w:rPr>
        <w:t>o</w:t>
      </w:r>
      <w:r w:rsidRPr="00B05480">
        <w:rPr>
          <w:rFonts w:ascii="Times" w:hAnsi="Times" w:cs="Arial"/>
          <w:i/>
          <w:sz w:val="23"/>
          <w:szCs w:val="23"/>
          <w:lang w:val="en-US"/>
        </w:rPr>
        <w:t xml:space="preserve"> forthwith upon the issue of this order </w:t>
      </w:r>
      <w:r w:rsidR="00D478E2" w:rsidRPr="00B05480">
        <w:rPr>
          <w:rFonts w:ascii="Times" w:hAnsi="Times" w:cs="Arial"/>
          <w:i/>
          <w:sz w:val="23"/>
          <w:szCs w:val="23"/>
          <w:lang w:val="en-US"/>
        </w:rPr>
        <w:t>sign all such motor vehicle registration and/or transfer documents as may be necessary to enable the First to Fourth Respondents to you sell and give delivery of the motor vehicle to a third party purchaser;</w:t>
      </w:r>
    </w:p>
    <w:p w:rsidR="00B05480" w:rsidRDefault="00D478E2" w:rsidP="00B05480">
      <w:pPr>
        <w:pStyle w:val="ListParagraph"/>
        <w:spacing w:line="480" w:lineRule="auto"/>
        <w:ind w:left="1440"/>
        <w:rPr>
          <w:rFonts w:ascii="Times" w:hAnsi="Times" w:cs="Arial"/>
          <w:i/>
          <w:sz w:val="23"/>
          <w:szCs w:val="23"/>
          <w:lang w:val="en-US"/>
        </w:rPr>
      </w:pPr>
      <w:r w:rsidRPr="00B05480">
        <w:rPr>
          <w:rFonts w:ascii="Times" w:hAnsi="Times" w:cs="Arial"/>
          <w:i/>
          <w:sz w:val="23"/>
          <w:szCs w:val="23"/>
          <w:lang w:val="en-US"/>
        </w:rPr>
        <w:t>(j) Should the First Applicant fail to sign the documents mentioned in paragraph (i) above, then any one of the First to Fourth Respondents be and is hereby authorised and mandated to sign such documents as may be necessary to cause the registration of the motor-vehicle in the name of a third-party purchaser;</w:t>
      </w:r>
    </w:p>
    <w:p w:rsidR="00B05480" w:rsidRDefault="003C0084" w:rsidP="00B05480">
      <w:pPr>
        <w:pStyle w:val="ListParagraph"/>
        <w:spacing w:line="480" w:lineRule="auto"/>
        <w:ind w:left="1440"/>
        <w:rPr>
          <w:rFonts w:ascii="Times" w:hAnsi="Times" w:cs="Arial"/>
          <w:i/>
          <w:sz w:val="23"/>
          <w:szCs w:val="23"/>
          <w:lang w:val="en-US"/>
        </w:rPr>
      </w:pPr>
      <w:r w:rsidRPr="00B05480">
        <w:rPr>
          <w:rFonts w:ascii="Times" w:hAnsi="Times" w:cs="Arial"/>
          <w:i/>
          <w:sz w:val="23"/>
          <w:szCs w:val="23"/>
          <w:lang w:val="en-US"/>
        </w:rPr>
        <w:t>(k) In the alternative to the relief of set forth in paragraphs (a) to (j) above and in the event of such relief not being granted, the matter is referred to trial for purpose of determining whether the applicants will be and justly rich at the expense of Supreme National in the event of the Applicants retaining position and ownership of the immovable property and the motor vehicle and are liable to pay compensation to Supreme National in respect of such and just enrichment;</w:t>
      </w:r>
    </w:p>
    <w:p w:rsidR="00B05480" w:rsidRDefault="003C0084" w:rsidP="00B05480">
      <w:pPr>
        <w:pStyle w:val="ListParagraph"/>
        <w:spacing w:line="480" w:lineRule="auto"/>
        <w:ind w:left="1440"/>
        <w:rPr>
          <w:rFonts w:ascii="Times" w:hAnsi="Times" w:cs="Arial"/>
          <w:i/>
          <w:sz w:val="23"/>
          <w:szCs w:val="23"/>
          <w:lang w:val="en-US"/>
        </w:rPr>
      </w:pPr>
      <w:r w:rsidRPr="00B05480">
        <w:rPr>
          <w:rFonts w:ascii="Times" w:hAnsi="Times" w:cs="Arial"/>
          <w:i/>
          <w:sz w:val="23"/>
          <w:szCs w:val="23"/>
          <w:lang w:val="en-US"/>
        </w:rPr>
        <w:t>(l) That the Applicants be and are hereby directed to jointly and severally pay the costs of this Conditional Counter-Application;</w:t>
      </w:r>
    </w:p>
    <w:p w:rsidR="003C0084" w:rsidRPr="00B05480" w:rsidRDefault="003C0084" w:rsidP="00B05480">
      <w:pPr>
        <w:pStyle w:val="ListParagraph"/>
        <w:spacing w:line="480" w:lineRule="auto"/>
        <w:ind w:left="1440"/>
        <w:rPr>
          <w:rFonts w:ascii="Times" w:hAnsi="Times" w:cs="Arial"/>
          <w:i/>
          <w:sz w:val="23"/>
          <w:szCs w:val="23"/>
          <w:lang w:val="en-US"/>
        </w:rPr>
      </w:pPr>
      <w:r w:rsidRPr="00B05480">
        <w:rPr>
          <w:rFonts w:ascii="Times" w:hAnsi="Times" w:cs="Arial"/>
          <w:i/>
          <w:sz w:val="23"/>
          <w:szCs w:val="23"/>
          <w:lang w:val="en-US"/>
        </w:rPr>
        <w:lastRenderedPageBreak/>
        <w:t>(m) That the First to Fourth Respondents be granted further or alternative relief.”</w:t>
      </w:r>
    </w:p>
    <w:p w:rsidR="0076117C" w:rsidRPr="00BD34F9" w:rsidRDefault="00BD34F9" w:rsidP="00BD34F9">
      <w:pPr>
        <w:spacing w:line="480" w:lineRule="auto"/>
        <w:ind w:left="709" w:hanging="709"/>
        <w:rPr>
          <w:rFonts w:ascii="Arial" w:hAnsi="Arial" w:cs="Arial"/>
          <w:lang w:val="en-US"/>
        </w:rPr>
      </w:pPr>
      <w:r>
        <w:rPr>
          <w:rFonts w:ascii="Arial" w:hAnsi="Arial" w:cs="Arial"/>
          <w:lang w:val="en-US"/>
        </w:rPr>
        <w:t>[6]</w:t>
      </w:r>
      <w:r>
        <w:rPr>
          <w:rFonts w:ascii="Arial" w:hAnsi="Arial" w:cs="Arial"/>
          <w:lang w:val="en-US"/>
        </w:rPr>
        <w:tab/>
      </w:r>
      <w:r w:rsidR="00C06FC6" w:rsidRPr="00BD34F9">
        <w:rPr>
          <w:rFonts w:ascii="Arial" w:hAnsi="Arial" w:cs="Arial"/>
          <w:lang w:val="en-US"/>
        </w:rPr>
        <w:t xml:space="preserve">In the matter under case number 23638 / 2022 </w:t>
      </w:r>
      <w:r w:rsidR="00B05480" w:rsidRPr="00BD34F9">
        <w:rPr>
          <w:rFonts w:ascii="Arial" w:hAnsi="Arial" w:cs="Arial"/>
          <w:lang w:val="en-US"/>
        </w:rPr>
        <w:t xml:space="preserve">the interim </w:t>
      </w:r>
      <w:r w:rsidR="00C06FC6" w:rsidRPr="00BD34F9">
        <w:rPr>
          <w:rFonts w:ascii="Arial" w:hAnsi="Arial" w:cs="Arial"/>
          <w:lang w:val="en-US"/>
        </w:rPr>
        <w:t xml:space="preserve">relief was </w:t>
      </w:r>
      <w:r w:rsidR="00754C92" w:rsidRPr="00BD34F9">
        <w:rPr>
          <w:rFonts w:ascii="Arial" w:hAnsi="Arial" w:cs="Arial"/>
          <w:lang w:val="en-US"/>
        </w:rPr>
        <w:t>granted in the following terms</w:t>
      </w:r>
      <w:r w:rsidR="00C06FC6" w:rsidRPr="00BD34F9">
        <w:rPr>
          <w:rFonts w:ascii="Arial" w:hAnsi="Arial" w:cs="Arial"/>
          <w:lang w:val="en-US"/>
        </w:rPr>
        <w:t xml:space="preserve"> on </w:t>
      </w:r>
      <w:r w:rsidR="00913245" w:rsidRPr="00BD34F9">
        <w:rPr>
          <w:rFonts w:ascii="Arial" w:hAnsi="Arial" w:cs="Arial"/>
          <w:lang w:val="en-US"/>
        </w:rPr>
        <w:t>17 May 2022:</w:t>
      </w:r>
    </w:p>
    <w:p w:rsidR="00913245" w:rsidRPr="00F42447" w:rsidRDefault="00F42447" w:rsidP="00F42447">
      <w:pPr>
        <w:spacing w:line="480" w:lineRule="auto"/>
        <w:ind w:left="1701" w:hanging="283"/>
        <w:rPr>
          <w:rFonts w:ascii="Times" w:hAnsi="Times" w:cs="Arial"/>
          <w:i/>
          <w:sz w:val="23"/>
          <w:szCs w:val="23"/>
          <w:lang w:val="en-US"/>
        </w:rPr>
      </w:pPr>
      <w:r>
        <w:rPr>
          <w:rFonts w:ascii="Times" w:eastAsia="Times New Roman" w:hAnsi="Times" w:cs="Tahoma"/>
          <w:i/>
          <w:sz w:val="23"/>
          <w:szCs w:val="23"/>
          <w:lang w:val="en-GB" w:eastAsia="en-GB"/>
        </w:rPr>
        <w:t>“1</w:t>
      </w:r>
      <w:r w:rsidR="00B05480">
        <w:rPr>
          <w:rFonts w:ascii="Times" w:eastAsia="Times New Roman" w:hAnsi="Times" w:cs="Tahoma"/>
          <w:i/>
          <w:sz w:val="23"/>
          <w:szCs w:val="23"/>
          <w:lang w:val="en-GB" w:eastAsia="en-GB"/>
        </w:rPr>
        <w:t xml:space="preserve"> </w:t>
      </w:r>
      <w:r>
        <w:rPr>
          <w:rFonts w:ascii="Times" w:eastAsia="Times New Roman" w:hAnsi="Times" w:cs="Tahoma"/>
          <w:i/>
          <w:sz w:val="23"/>
          <w:szCs w:val="23"/>
          <w:lang w:val="en-GB" w:eastAsia="en-GB"/>
        </w:rPr>
        <w:t xml:space="preserve"> </w:t>
      </w:r>
      <w:r w:rsidR="00C06FC6" w:rsidRPr="00F42447">
        <w:rPr>
          <w:rFonts w:ascii="Times" w:eastAsia="Times New Roman" w:hAnsi="Times" w:cs="Tahoma"/>
          <w:i/>
          <w:sz w:val="23"/>
          <w:szCs w:val="23"/>
          <w:lang w:val="en-GB" w:eastAsia="en-GB"/>
        </w:rPr>
        <w:t xml:space="preserve">That a </w:t>
      </w:r>
      <w:r w:rsidR="00C06FC6" w:rsidRPr="00F42447">
        <w:rPr>
          <w:rFonts w:ascii="Times" w:eastAsia="Times New Roman" w:hAnsi="Times" w:cs="Tahoma"/>
          <w:i/>
          <w:iCs/>
          <w:sz w:val="23"/>
          <w:szCs w:val="23"/>
          <w:lang w:val="en-GB" w:eastAsia="en-GB"/>
        </w:rPr>
        <w:t>rule nisi</w:t>
      </w:r>
      <w:r w:rsidR="00C06FC6" w:rsidRPr="00F42447">
        <w:rPr>
          <w:rFonts w:ascii="Times" w:eastAsia="Times New Roman" w:hAnsi="Times" w:cs="Tahoma"/>
          <w:i/>
          <w:sz w:val="23"/>
          <w:szCs w:val="23"/>
          <w:lang w:val="en-GB" w:eastAsia="en-GB"/>
        </w:rPr>
        <w:t>, with return date 19 July 2022, be and is hereby issued calling upon the Respondents or any other interested person to show cause, on the return date if any, why the following order should not be made final:</w:t>
      </w:r>
    </w:p>
    <w:p w:rsidR="00C06FC6" w:rsidRPr="00BD34F9" w:rsidRDefault="00BD34F9" w:rsidP="00BD34F9">
      <w:pPr>
        <w:spacing w:line="480" w:lineRule="auto"/>
        <w:ind w:left="2268" w:hanging="708"/>
        <w:rPr>
          <w:rFonts w:ascii="Times" w:eastAsia="Times New Roman" w:hAnsi="Times" w:cs="Tahoma"/>
          <w:i/>
          <w:sz w:val="23"/>
          <w:szCs w:val="23"/>
          <w:lang w:val="en-GB" w:eastAsia="en-GB"/>
        </w:rPr>
      </w:pPr>
      <w:r>
        <w:rPr>
          <w:rFonts w:ascii="Times" w:hAnsi="Times" w:cs="Arial"/>
          <w:i/>
          <w:sz w:val="23"/>
          <w:szCs w:val="23"/>
          <w:lang w:val="en-GB" w:eastAsia="en-GB"/>
        </w:rPr>
        <w:t>1.1</w:t>
      </w:r>
      <w:r>
        <w:rPr>
          <w:rFonts w:ascii="Times" w:hAnsi="Times" w:cs="Arial"/>
          <w:i/>
          <w:sz w:val="23"/>
          <w:szCs w:val="23"/>
          <w:lang w:val="en-GB" w:eastAsia="en-GB"/>
        </w:rPr>
        <w:tab/>
      </w:r>
      <w:r w:rsidR="00C06FC6" w:rsidRPr="00BD34F9">
        <w:rPr>
          <w:rFonts w:ascii="Times" w:eastAsia="Times New Roman" w:hAnsi="Times" w:cs="Tahoma"/>
          <w:i/>
          <w:sz w:val="23"/>
          <w:szCs w:val="23"/>
          <w:lang w:val="en-GB" w:eastAsia="en-GB"/>
        </w:rPr>
        <w:t xml:space="preserve">That pending the final determination of the application pending in this court under Case Number: 18553/2022, the First and Second Respondents be and is hereby interdicted and prohibited from alienating, encumbering or dealing in any manner whatsoever with the immovable property situated at and described as </w:t>
      </w:r>
      <w:r w:rsidR="00C06FC6" w:rsidRPr="00BD34F9">
        <w:rPr>
          <w:rFonts w:ascii="Times" w:eastAsia="Times New Roman" w:hAnsi="Times" w:cs="Tahoma"/>
          <w:b/>
          <w:bCs/>
          <w:i/>
          <w:sz w:val="23"/>
          <w:szCs w:val="23"/>
          <w:lang w:val="en-GB" w:eastAsia="en-GB"/>
        </w:rPr>
        <w:t>PORTION 1, OF ERF 202, SANDOWN, EXTENSION 24 TOWNSHIP, GAUTENG, held by DEED OF TRANSFER T54388/2019</w:t>
      </w:r>
      <w:r w:rsidR="00C06FC6" w:rsidRPr="00BD34F9">
        <w:rPr>
          <w:rFonts w:ascii="Times" w:eastAsia="Times New Roman" w:hAnsi="Times" w:cs="Tahoma"/>
          <w:i/>
          <w:sz w:val="23"/>
          <w:szCs w:val="23"/>
          <w:lang w:val="en-GB" w:eastAsia="en-GB"/>
        </w:rPr>
        <w:t xml:space="preserve"> by the First and Second Respondents;</w:t>
      </w:r>
    </w:p>
    <w:p w:rsidR="003C0084" w:rsidRDefault="003C0084" w:rsidP="003C0084">
      <w:pPr>
        <w:pStyle w:val="ListParagraph"/>
        <w:ind w:left="2268"/>
        <w:rPr>
          <w:rFonts w:ascii="Times" w:eastAsia="Times New Roman" w:hAnsi="Times" w:cs="Tahoma"/>
          <w:i/>
          <w:sz w:val="23"/>
          <w:szCs w:val="23"/>
          <w:lang w:val="en-GB" w:eastAsia="en-GB"/>
        </w:rPr>
      </w:pPr>
    </w:p>
    <w:p w:rsidR="00C06FC6" w:rsidRPr="00BD34F9" w:rsidRDefault="00BD34F9" w:rsidP="00BD34F9">
      <w:pPr>
        <w:spacing w:line="480" w:lineRule="auto"/>
        <w:ind w:left="2268" w:hanging="708"/>
        <w:rPr>
          <w:rFonts w:ascii="Times" w:eastAsia="Times New Roman" w:hAnsi="Times" w:cs="Tahoma"/>
          <w:i/>
          <w:sz w:val="23"/>
          <w:szCs w:val="23"/>
          <w:lang w:val="en-GB" w:eastAsia="en-GB"/>
        </w:rPr>
      </w:pPr>
      <w:r>
        <w:rPr>
          <w:rFonts w:ascii="Times" w:hAnsi="Times" w:cs="Arial"/>
          <w:i/>
          <w:sz w:val="23"/>
          <w:szCs w:val="23"/>
          <w:lang w:val="en-GB" w:eastAsia="en-GB"/>
        </w:rPr>
        <w:t>1.2</w:t>
      </w:r>
      <w:r>
        <w:rPr>
          <w:rFonts w:ascii="Times" w:hAnsi="Times" w:cs="Arial"/>
          <w:i/>
          <w:sz w:val="23"/>
          <w:szCs w:val="23"/>
          <w:lang w:val="en-GB" w:eastAsia="en-GB"/>
        </w:rPr>
        <w:tab/>
      </w:r>
      <w:r w:rsidR="00C06FC6" w:rsidRPr="00BD34F9">
        <w:rPr>
          <w:rFonts w:ascii="Times" w:eastAsia="Times New Roman" w:hAnsi="Times" w:cs="Tahoma"/>
          <w:i/>
          <w:sz w:val="23"/>
          <w:szCs w:val="23"/>
          <w:lang w:val="en-GB" w:eastAsia="en-GB"/>
        </w:rPr>
        <w:t>That the Third Respondent be and is hereby directed to endorse the abovementioned Deed of Transfer T54388/2019 pertaining to the immovable property with an order set forth in the above paragraph;</w:t>
      </w:r>
    </w:p>
    <w:p w:rsidR="003C0084" w:rsidRPr="003C0084" w:rsidRDefault="003C0084" w:rsidP="003C0084">
      <w:pPr>
        <w:pStyle w:val="ListParagraph"/>
        <w:rPr>
          <w:rFonts w:ascii="Times" w:eastAsia="Times New Roman" w:hAnsi="Times" w:cs="Tahoma"/>
          <w:i/>
          <w:sz w:val="23"/>
          <w:szCs w:val="23"/>
          <w:lang w:val="en-GB" w:eastAsia="en-GB"/>
        </w:rPr>
      </w:pPr>
    </w:p>
    <w:p w:rsidR="00C06FC6" w:rsidRPr="00BD34F9" w:rsidRDefault="00BD34F9" w:rsidP="00BD34F9">
      <w:pPr>
        <w:spacing w:line="480" w:lineRule="auto"/>
        <w:ind w:left="2268" w:hanging="708"/>
        <w:rPr>
          <w:rFonts w:ascii="Times" w:eastAsia="Times New Roman" w:hAnsi="Times" w:cs="Tahoma"/>
          <w:i/>
          <w:sz w:val="23"/>
          <w:szCs w:val="23"/>
          <w:lang w:val="en-GB" w:eastAsia="en-GB"/>
        </w:rPr>
      </w:pPr>
      <w:r w:rsidRPr="003C0084">
        <w:rPr>
          <w:rFonts w:ascii="Times" w:hAnsi="Times" w:cs="Arial"/>
          <w:i/>
          <w:sz w:val="23"/>
          <w:szCs w:val="23"/>
          <w:lang w:val="en-GB" w:eastAsia="en-GB"/>
        </w:rPr>
        <w:t>1.3</w:t>
      </w:r>
      <w:r w:rsidRPr="003C0084">
        <w:rPr>
          <w:rFonts w:ascii="Times" w:hAnsi="Times" w:cs="Arial"/>
          <w:i/>
          <w:sz w:val="23"/>
          <w:szCs w:val="23"/>
          <w:lang w:val="en-GB" w:eastAsia="en-GB"/>
        </w:rPr>
        <w:tab/>
      </w:r>
      <w:r w:rsidR="00C06FC6" w:rsidRPr="00BD34F9">
        <w:rPr>
          <w:rFonts w:ascii="Times" w:eastAsia="Times New Roman" w:hAnsi="Times" w:cs="Tahoma"/>
          <w:i/>
          <w:sz w:val="23"/>
          <w:szCs w:val="23"/>
          <w:lang w:val="en-GB" w:eastAsia="en-GB"/>
        </w:rPr>
        <w:t>That the First and Second Respondents be and are hereby directed to pay the costs of this application jointly and severally.</w:t>
      </w:r>
    </w:p>
    <w:p w:rsidR="00913245" w:rsidRPr="00913245" w:rsidRDefault="00913245" w:rsidP="00913245">
      <w:pPr>
        <w:pStyle w:val="ListParagraph"/>
        <w:ind w:left="2421"/>
        <w:rPr>
          <w:rFonts w:ascii="Times" w:hAnsi="Times" w:cs="Arial"/>
          <w:i/>
          <w:sz w:val="23"/>
          <w:szCs w:val="23"/>
          <w:lang w:val="en-US"/>
        </w:rPr>
      </w:pPr>
    </w:p>
    <w:p w:rsidR="0055010B" w:rsidRPr="00BD34F9" w:rsidRDefault="00BD34F9" w:rsidP="00BD34F9">
      <w:pPr>
        <w:spacing w:line="480" w:lineRule="auto"/>
        <w:ind w:left="1560" w:hanging="284"/>
        <w:rPr>
          <w:rFonts w:ascii="Times" w:hAnsi="Times" w:cs="Arial"/>
          <w:i/>
          <w:sz w:val="23"/>
          <w:szCs w:val="23"/>
          <w:lang w:val="en-US"/>
        </w:rPr>
      </w:pPr>
      <w:r w:rsidRPr="0055010B">
        <w:rPr>
          <w:rFonts w:ascii="Times" w:hAnsi="Times" w:cs="Arial"/>
          <w:i/>
          <w:sz w:val="23"/>
          <w:szCs w:val="23"/>
          <w:lang w:val="en-US"/>
        </w:rPr>
        <w:t>2</w:t>
      </w:r>
      <w:r w:rsidRPr="0055010B">
        <w:rPr>
          <w:rFonts w:ascii="Times" w:hAnsi="Times" w:cs="Arial"/>
          <w:i/>
          <w:sz w:val="23"/>
          <w:szCs w:val="23"/>
          <w:lang w:val="en-US"/>
        </w:rPr>
        <w:tab/>
      </w:r>
      <w:r w:rsidR="00C06FC6" w:rsidRPr="00BD34F9">
        <w:rPr>
          <w:rFonts w:ascii="Times" w:eastAsia="Times New Roman" w:hAnsi="Times" w:cs="Tahoma"/>
          <w:i/>
          <w:sz w:val="23"/>
          <w:szCs w:val="23"/>
          <w:lang w:val="en-GB" w:eastAsia="en-GB"/>
        </w:rPr>
        <w:t>That pending the final determination of this application, the order set forth in paragraphs 1, 1.1 and 1.2 shall operate as an interim order with immediate effect;</w:t>
      </w:r>
      <w:r w:rsidR="00913245" w:rsidRPr="00BD34F9">
        <w:rPr>
          <w:rFonts w:ascii="Times" w:eastAsia="Times New Roman" w:hAnsi="Times" w:cs="Tahoma"/>
          <w:i/>
          <w:sz w:val="23"/>
          <w:szCs w:val="23"/>
          <w:lang w:val="en-GB" w:eastAsia="en-GB"/>
        </w:rPr>
        <w:t>”</w:t>
      </w:r>
    </w:p>
    <w:p w:rsidR="0055010B" w:rsidRPr="0055010B" w:rsidRDefault="0055010B" w:rsidP="0055010B">
      <w:pPr>
        <w:pStyle w:val="ListParagraph"/>
        <w:ind w:left="2127"/>
        <w:rPr>
          <w:rFonts w:ascii="Times" w:hAnsi="Times" w:cs="Arial"/>
          <w:i/>
          <w:sz w:val="23"/>
          <w:szCs w:val="23"/>
          <w:lang w:val="en-US"/>
        </w:rPr>
      </w:pPr>
    </w:p>
    <w:p w:rsidR="0055010B" w:rsidRPr="00BD34F9" w:rsidRDefault="00BD34F9" w:rsidP="00BD34F9">
      <w:pPr>
        <w:spacing w:line="480" w:lineRule="auto"/>
        <w:ind w:left="709" w:hanging="709"/>
        <w:rPr>
          <w:rFonts w:ascii="Arial" w:hAnsi="Arial" w:cs="Arial"/>
          <w:lang w:val="en-US"/>
        </w:rPr>
      </w:pPr>
      <w:r>
        <w:rPr>
          <w:rFonts w:ascii="Arial" w:hAnsi="Arial" w:cs="Arial"/>
          <w:lang w:val="en-US"/>
        </w:rPr>
        <w:lastRenderedPageBreak/>
        <w:t>[7]</w:t>
      </w:r>
      <w:r>
        <w:rPr>
          <w:rFonts w:ascii="Arial" w:hAnsi="Arial" w:cs="Arial"/>
          <w:lang w:val="en-US"/>
        </w:rPr>
        <w:tab/>
      </w:r>
      <w:r w:rsidR="0055010B" w:rsidRPr="00BD34F9">
        <w:rPr>
          <w:rFonts w:ascii="Arial" w:hAnsi="Arial" w:cs="Arial"/>
          <w:lang w:val="en-US"/>
        </w:rPr>
        <w:t>Only confirmation of the latter order is sought</w:t>
      </w:r>
      <w:r w:rsidR="003C0084" w:rsidRPr="00BD34F9">
        <w:rPr>
          <w:rFonts w:ascii="Arial" w:hAnsi="Arial" w:cs="Arial"/>
          <w:lang w:val="en-US"/>
        </w:rPr>
        <w:t xml:space="preserve"> despite what is to happen to the main application and counter application</w:t>
      </w:r>
      <w:r w:rsidR="00B05480" w:rsidRPr="00BD34F9">
        <w:rPr>
          <w:rFonts w:ascii="Arial" w:hAnsi="Arial" w:cs="Arial"/>
          <w:lang w:val="en-US"/>
        </w:rPr>
        <w:t xml:space="preserve"> and</w:t>
      </w:r>
      <w:r w:rsidR="003C0084" w:rsidRPr="00BD34F9">
        <w:rPr>
          <w:rFonts w:ascii="Arial" w:hAnsi="Arial" w:cs="Arial"/>
          <w:lang w:val="en-US"/>
        </w:rPr>
        <w:t xml:space="preserve"> despite the outcome thereof.</w:t>
      </w:r>
    </w:p>
    <w:p w:rsidR="0055010B" w:rsidRDefault="0055010B" w:rsidP="0055010B">
      <w:pPr>
        <w:pStyle w:val="ListParagraph"/>
        <w:ind w:left="709"/>
        <w:rPr>
          <w:rFonts w:ascii="Arial" w:hAnsi="Arial" w:cs="Arial"/>
          <w:lang w:val="en-US"/>
        </w:rPr>
      </w:pPr>
    </w:p>
    <w:p w:rsidR="0076117C" w:rsidRDefault="0076117C" w:rsidP="005A6DE0">
      <w:pPr>
        <w:spacing w:line="480" w:lineRule="auto"/>
        <w:rPr>
          <w:rFonts w:ascii="Arial" w:hAnsi="Arial" w:cs="Arial"/>
          <w:i/>
          <w:lang w:val="en-US"/>
        </w:rPr>
      </w:pPr>
    </w:p>
    <w:p w:rsidR="0055010B" w:rsidRDefault="009D07A0" w:rsidP="0055010B">
      <w:pPr>
        <w:spacing w:line="480" w:lineRule="auto"/>
        <w:rPr>
          <w:rFonts w:ascii="Arial" w:hAnsi="Arial" w:cs="Arial"/>
          <w:b/>
          <w:i/>
          <w:lang w:val="en-US"/>
        </w:rPr>
      </w:pPr>
      <w:r w:rsidRPr="0076117C">
        <w:rPr>
          <w:rFonts w:ascii="Arial" w:hAnsi="Arial" w:cs="Arial"/>
          <w:b/>
          <w:i/>
          <w:lang w:val="en-US"/>
        </w:rPr>
        <w:t>Brief Background</w:t>
      </w:r>
      <w:r w:rsidR="00343B54">
        <w:rPr>
          <w:rFonts w:ascii="Arial" w:hAnsi="Arial" w:cs="Arial"/>
          <w:b/>
          <w:i/>
          <w:lang w:val="en-US"/>
        </w:rPr>
        <w:t xml:space="preserve"> and facts</w:t>
      </w:r>
    </w:p>
    <w:p w:rsidR="0055010B" w:rsidRPr="0055010B" w:rsidRDefault="0055010B" w:rsidP="0055010B">
      <w:pPr>
        <w:rPr>
          <w:rFonts w:ascii="Arial" w:hAnsi="Arial" w:cs="Arial"/>
          <w:lang w:val="en-US"/>
        </w:rPr>
      </w:pPr>
    </w:p>
    <w:p w:rsidR="00FC4BAB" w:rsidRPr="00BD34F9" w:rsidRDefault="00BD34F9" w:rsidP="00BD34F9">
      <w:pPr>
        <w:spacing w:line="480" w:lineRule="auto"/>
        <w:ind w:left="709" w:hanging="709"/>
        <w:rPr>
          <w:rFonts w:ascii="Arial" w:hAnsi="Arial" w:cs="Arial"/>
          <w:lang w:val="en-US"/>
        </w:rPr>
      </w:pPr>
      <w:r>
        <w:rPr>
          <w:rFonts w:ascii="Arial" w:hAnsi="Arial" w:cs="Arial"/>
          <w:lang w:val="en-US"/>
        </w:rPr>
        <w:t>[8]</w:t>
      </w:r>
      <w:r>
        <w:rPr>
          <w:rFonts w:ascii="Arial" w:hAnsi="Arial" w:cs="Arial"/>
          <w:lang w:val="en-US"/>
        </w:rPr>
        <w:tab/>
      </w:r>
      <w:r w:rsidR="00754C92" w:rsidRPr="00BD34F9">
        <w:rPr>
          <w:rFonts w:ascii="Arial" w:hAnsi="Arial" w:cs="Arial"/>
          <w:lang w:val="en-US"/>
        </w:rPr>
        <w:t>Mr</w:t>
      </w:r>
      <w:r w:rsidR="004C7ECC" w:rsidRPr="00BD34F9">
        <w:rPr>
          <w:rFonts w:ascii="Arial" w:hAnsi="Arial" w:cs="Arial"/>
          <w:lang w:val="en-US"/>
        </w:rPr>
        <w:t>s</w:t>
      </w:r>
      <w:r w:rsidR="00754C92" w:rsidRPr="00BD34F9">
        <w:rPr>
          <w:rFonts w:ascii="Arial" w:hAnsi="Arial" w:cs="Arial"/>
          <w:lang w:val="en-US"/>
        </w:rPr>
        <w:t xml:space="preserve">. and Mr. Iginla </w:t>
      </w:r>
      <w:r w:rsidR="00B05480" w:rsidRPr="00BD34F9">
        <w:rPr>
          <w:rFonts w:ascii="Arial" w:hAnsi="Arial" w:cs="Arial"/>
          <w:lang w:val="en-US"/>
        </w:rPr>
        <w:t xml:space="preserve">are married to each other and </w:t>
      </w:r>
      <w:r w:rsidR="00754C92" w:rsidRPr="00BD34F9">
        <w:rPr>
          <w:rFonts w:ascii="Arial" w:hAnsi="Arial" w:cs="Arial"/>
          <w:lang w:val="en-US"/>
        </w:rPr>
        <w:t xml:space="preserve">are described in the affidavits as </w:t>
      </w:r>
      <w:r w:rsidR="00754C92" w:rsidRPr="00BD34F9">
        <w:rPr>
          <w:rFonts w:ascii="Times" w:hAnsi="Times" w:cs="Arial"/>
          <w:i/>
          <w:lang w:val="en-US"/>
        </w:rPr>
        <w:t>“a prophet and my husband a pastor; we are both leaders of the religious organizations Royal</w:t>
      </w:r>
      <w:r w:rsidR="004C7ECC" w:rsidRPr="00BD34F9">
        <w:rPr>
          <w:rFonts w:ascii="Times" w:hAnsi="Times" w:cs="Arial"/>
          <w:i/>
          <w:lang w:val="en-US"/>
        </w:rPr>
        <w:t xml:space="preserve"> </w:t>
      </w:r>
      <w:r w:rsidR="00754C92" w:rsidRPr="00BD34F9">
        <w:rPr>
          <w:rFonts w:ascii="Times" w:hAnsi="Times" w:cs="Arial"/>
          <w:i/>
          <w:lang w:val="en-US"/>
        </w:rPr>
        <w:t xml:space="preserve">Champions Assembly and Joshua Iginla </w:t>
      </w:r>
      <w:r w:rsidR="004C7ECC" w:rsidRPr="00BD34F9">
        <w:rPr>
          <w:rFonts w:ascii="Times" w:hAnsi="Times" w:cs="Arial"/>
          <w:i/>
          <w:lang w:val="en-US"/>
        </w:rPr>
        <w:t>Ministries</w:t>
      </w:r>
      <w:r w:rsidR="00754C92" w:rsidRPr="00BD34F9">
        <w:rPr>
          <w:rFonts w:ascii="Times" w:hAnsi="Times" w:cs="Arial"/>
          <w:i/>
          <w:lang w:val="en-US"/>
        </w:rPr>
        <w:t xml:space="preserve"> </w:t>
      </w:r>
      <w:r w:rsidR="004C7ECC" w:rsidRPr="00BD34F9">
        <w:rPr>
          <w:rFonts w:ascii="Times" w:hAnsi="Times" w:cs="Arial"/>
          <w:i/>
          <w:lang w:val="en-US"/>
        </w:rPr>
        <w:t>with branches in different parts of Africa, Europe and the United States”</w:t>
      </w:r>
      <w:r w:rsidR="004C7ECC" w:rsidRPr="00BD34F9">
        <w:rPr>
          <w:rFonts w:ascii="Arial" w:hAnsi="Arial" w:cs="Arial"/>
          <w:lang w:val="en-US"/>
        </w:rPr>
        <w:t>.</w:t>
      </w:r>
    </w:p>
    <w:p w:rsidR="0023107F" w:rsidRDefault="0023107F" w:rsidP="00343B54">
      <w:pPr>
        <w:pStyle w:val="ListParagraph"/>
        <w:ind w:left="709"/>
        <w:rPr>
          <w:rFonts w:ascii="Arial" w:hAnsi="Arial" w:cs="Arial"/>
          <w:lang w:val="en-US"/>
        </w:rPr>
      </w:pPr>
    </w:p>
    <w:p w:rsidR="0023107F" w:rsidRPr="00BD34F9" w:rsidRDefault="00BD34F9" w:rsidP="00BD34F9">
      <w:pPr>
        <w:spacing w:line="480" w:lineRule="auto"/>
        <w:ind w:left="709" w:hanging="709"/>
        <w:rPr>
          <w:rFonts w:ascii="Arial" w:hAnsi="Arial" w:cs="Arial"/>
          <w:lang w:val="en-US"/>
        </w:rPr>
      </w:pPr>
      <w:r>
        <w:rPr>
          <w:rFonts w:ascii="Arial" w:hAnsi="Arial" w:cs="Arial"/>
          <w:lang w:val="en-US"/>
        </w:rPr>
        <w:t>[9]</w:t>
      </w:r>
      <w:r>
        <w:rPr>
          <w:rFonts w:ascii="Arial" w:hAnsi="Arial" w:cs="Arial"/>
          <w:lang w:val="en-US"/>
        </w:rPr>
        <w:tab/>
      </w:r>
      <w:r w:rsidR="0023107F" w:rsidRPr="00BD34F9">
        <w:rPr>
          <w:rFonts w:ascii="Arial" w:hAnsi="Arial" w:cs="Arial"/>
          <w:lang w:val="en-US"/>
        </w:rPr>
        <w:t>To a large extent the facts of the applications are common cause</w:t>
      </w:r>
      <w:r w:rsidR="00505BED" w:rsidRPr="00BD34F9">
        <w:rPr>
          <w:rFonts w:ascii="Arial" w:hAnsi="Arial" w:cs="Arial"/>
          <w:lang w:val="en-US"/>
        </w:rPr>
        <w:t xml:space="preserve">. </w:t>
      </w:r>
      <w:r w:rsidR="00B05480" w:rsidRPr="00BD34F9">
        <w:rPr>
          <w:rFonts w:ascii="Arial" w:hAnsi="Arial" w:cs="Arial"/>
          <w:lang w:val="en-US"/>
        </w:rPr>
        <w:t>In an alternative prayer</w:t>
      </w:r>
      <w:r w:rsidR="00505BED" w:rsidRPr="00BD34F9">
        <w:rPr>
          <w:rFonts w:ascii="Arial" w:hAnsi="Arial" w:cs="Arial"/>
          <w:lang w:val="en-US"/>
        </w:rPr>
        <w:t xml:space="preserve"> </w:t>
      </w:r>
      <w:r w:rsidR="00B05480" w:rsidRPr="00BD34F9">
        <w:rPr>
          <w:rFonts w:ascii="Arial" w:hAnsi="Arial" w:cs="Arial"/>
          <w:lang w:val="en-US"/>
        </w:rPr>
        <w:t>in</w:t>
      </w:r>
      <w:r w:rsidR="00505BED" w:rsidRPr="00BD34F9">
        <w:rPr>
          <w:rFonts w:ascii="Arial" w:hAnsi="Arial" w:cs="Arial"/>
          <w:lang w:val="en-US"/>
        </w:rPr>
        <w:t xml:space="preserve"> the </w:t>
      </w:r>
      <w:r w:rsidR="00B05480" w:rsidRPr="00BD34F9">
        <w:rPr>
          <w:rFonts w:ascii="Arial" w:hAnsi="Arial" w:cs="Arial"/>
          <w:lang w:val="en-US"/>
        </w:rPr>
        <w:t>“</w:t>
      </w:r>
      <w:r w:rsidR="00505BED" w:rsidRPr="00BD34F9">
        <w:rPr>
          <w:rFonts w:ascii="Arial" w:hAnsi="Arial" w:cs="Arial"/>
          <w:lang w:val="en-US"/>
        </w:rPr>
        <w:t>counter application</w:t>
      </w:r>
      <w:r w:rsidR="00B05480" w:rsidRPr="00BD34F9">
        <w:rPr>
          <w:rFonts w:ascii="Arial" w:hAnsi="Arial" w:cs="Arial"/>
          <w:lang w:val="en-US"/>
        </w:rPr>
        <w:t>”</w:t>
      </w:r>
      <w:r w:rsidR="00505BED" w:rsidRPr="00BD34F9">
        <w:rPr>
          <w:rFonts w:ascii="Arial" w:hAnsi="Arial" w:cs="Arial"/>
          <w:lang w:val="en-US"/>
        </w:rPr>
        <w:t xml:space="preserve"> referral to trial </w:t>
      </w:r>
      <w:r w:rsidR="00B05480" w:rsidRPr="00BD34F9">
        <w:rPr>
          <w:rFonts w:ascii="Arial" w:hAnsi="Arial" w:cs="Arial"/>
          <w:lang w:val="en-US"/>
        </w:rPr>
        <w:t>is sought</w:t>
      </w:r>
      <w:r w:rsidR="00505BED" w:rsidRPr="00BD34F9">
        <w:rPr>
          <w:rFonts w:ascii="Arial" w:hAnsi="Arial" w:cs="Arial"/>
          <w:lang w:val="en-US"/>
        </w:rPr>
        <w:t xml:space="preserve"> seemingly because it would be unwise to determine a claim for enrichment in application procedure.</w:t>
      </w:r>
    </w:p>
    <w:p w:rsidR="00505BED" w:rsidRDefault="00505BED" w:rsidP="00505BED">
      <w:pPr>
        <w:pStyle w:val="ListParagraph"/>
        <w:ind w:left="709"/>
        <w:rPr>
          <w:rFonts w:ascii="Arial" w:hAnsi="Arial" w:cs="Arial"/>
          <w:lang w:val="en-US"/>
        </w:rPr>
      </w:pPr>
    </w:p>
    <w:p w:rsidR="00505BED" w:rsidRPr="00BD34F9" w:rsidRDefault="00BD34F9" w:rsidP="00BD34F9">
      <w:pPr>
        <w:spacing w:line="480" w:lineRule="auto"/>
        <w:ind w:left="709" w:hanging="709"/>
        <w:rPr>
          <w:rFonts w:ascii="Arial" w:hAnsi="Arial" w:cs="Arial"/>
          <w:lang w:val="en-US"/>
        </w:rPr>
      </w:pPr>
      <w:r w:rsidRPr="00B05480">
        <w:rPr>
          <w:rFonts w:ascii="Arial" w:hAnsi="Arial" w:cs="Arial"/>
          <w:lang w:val="en-US"/>
        </w:rPr>
        <w:t>[10]</w:t>
      </w:r>
      <w:r w:rsidRPr="00B05480">
        <w:rPr>
          <w:rFonts w:ascii="Arial" w:hAnsi="Arial" w:cs="Arial"/>
          <w:lang w:val="en-US"/>
        </w:rPr>
        <w:tab/>
      </w:r>
      <w:r w:rsidR="00505BED" w:rsidRPr="00BD34F9">
        <w:rPr>
          <w:rFonts w:ascii="Arial" w:hAnsi="Arial" w:cs="Arial"/>
          <w:lang w:val="en-US"/>
        </w:rPr>
        <w:t>Mr Sepheka for Mr. and Mrs. Iginla conceded that no dispute of fact arose in these matters. The dispute according to Mr Sepheka turned on</w:t>
      </w:r>
      <w:r w:rsidR="00F70A38" w:rsidRPr="00BD34F9">
        <w:rPr>
          <w:rFonts w:ascii="Arial" w:hAnsi="Arial" w:cs="Arial"/>
          <w:lang w:val="en-US"/>
        </w:rPr>
        <w:t xml:space="preserve"> legal</w:t>
      </w:r>
      <w:r w:rsidR="001D21B0" w:rsidRPr="00BD34F9">
        <w:rPr>
          <w:rFonts w:ascii="Arial" w:hAnsi="Arial" w:cs="Arial"/>
          <w:lang w:val="en-US"/>
        </w:rPr>
        <w:t xml:space="preserve"> issues.</w:t>
      </w:r>
      <w:r w:rsidR="00B05480" w:rsidRPr="00BD34F9">
        <w:rPr>
          <w:rFonts w:ascii="Arial" w:hAnsi="Arial" w:cs="Arial"/>
          <w:lang w:val="en-US"/>
        </w:rPr>
        <w:t xml:space="preserve"> That concession was correctly made. </w:t>
      </w:r>
      <w:r w:rsidR="000A4C63" w:rsidRPr="00BD34F9">
        <w:rPr>
          <w:rFonts w:ascii="Arial" w:hAnsi="Arial" w:cs="Arial"/>
          <w:lang w:val="en-US"/>
        </w:rPr>
        <w:t>However,</w:t>
      </w:r>
      <w:r w:rsidR="00B05480" w:rsidRPr="00BD34F9">
        <w:rPr>
          <w:rFonts w:ascii="Arial" w:hAnsi="Arial" w:cs="Arial"/>
          <w:lang w:val="en-US"/>
        </w:rPr>
        <w:t xml:space="preserve"> I do not need to deal with </w:t>
      </w:r>
      <w:r w:rsidR="000A4C63" w:rsidRPr="00BD34F9">
        <w:rPr>
          <w:rFonts w:ascii="Arial" w:hAnsi="Arial" w:cs="Arial"/>
          <w:lang w:val="en-US"/>
        </w:rPr>
        <w:t xml:space="preserve">this issue </w:t>
      </w:r>
      <w:r w:rsidR="00B05480" w:rsidRPr="00BD34F9">
        <w:rPr>
          <w:rFonts w:ascii="Arial" w:hAnsi="Arial" w:cs="Arial"/>
          <w:lang w:val="en-US"/>
        </w:rPr>
        <w:t>due to the view I take of this matter.</w:t>
      </w:r>
    </w:p>
    <w:p w:rsidR="00FE5CC1" w:rsidRPr="00FE5CC1" w:rsidRDefault="00FE5CC1" w:rsidP="00FE5CC1">
      <w:pPr>
        <w:rPr>
          <w:rFonts w:ascii="Arial" w:hAnsi="Arial" w:cs="Arial"/>
          <w:lang w:val="en-US"/>
        </w:rPr>
      </w:pPr>
    </w:p>
    <w:p w:rsidR="00C95A14" w:rsidRPr="00BD34F9" w:rsidRDefault="00BD34F9" w:rsidP="00BD34F9">
      <w:pPr>
        <w:spacing w:line="480" w:lineRule="auto"/>
        <w:ind w:left="709" w:hanging="709"/>
        <w:rPr>
          <w:rFonts w:ascii="Arial" w:hAnsi="Arial" w:cs="Arial"/>
          <w:lang w:val="en-US"/>
        </w:rPr>
      </w:pPr>
      <w:r>
        <w:rPr>
          <w:rFonts w:ascii="Arial" w:hAnsi="Arial" w:cs="Arial"/>
          <w:lang w:val="en-US"/>
        </w:rPr>
        <w:t>[11]</w:t>
      </w:r>
      <w:r>
        <w:rPr>
          <w:rFonts w:ascii="Arial" w:hAnsi="Arial" w:cs="Arial"/>
          <w:lang w:val="en-US"/>
        </w:rPr>
        <w:tab/>
      </w:r>
      <w:r w:rsidR="00C95A14" w:rsidRPr="00BD34F9">
        <w:rPr>
          <w:rFonts w:ascii="Arial" w:hAnsi="Arial" w:cs="Arial"/>
          <w:lang w:val="en-US"/>
        </w:rPr>
        <w:t xml:space="preserve">It is not disputed that </w:t>
      </w:r>
      <w:r w:rsidR="0030501F" w:rsidRPr="00BD34F9">
        <w:rPr>
          <w:rFonts w:ascii="Arial" w:hAnsi="Arial" w:cs="Arial"/>
          <w:lang w:val="en-US"/>
        </w:rPr>
        <w:t xml:space="preserve">SNS conducted a pyramid scheme which was the source of the amounts </w:t>
      </w:r>
      <w:r w:rsidR="000A4C63" w:rsidRPr="00BD34F9">
        <w:rPr>
          <w:rFonts w:ascii="Arial" w:hAnsi="Arial" w:cs="Arial"/>
          <w:lang w:val="en-US"/>
        </w:rPr>
        <w:t xml:space="preserve">paid to or on behalf of Mr. and Mrs. Iginla and from which the Range Rover Motor vehicle was brought and </w:t>
      </w:r>
      <w:r w:rsidR="0030501F" w:rsidRPr="00BD34F9">
        <w:rPr>
          <w:rFonts w:ascii="Arial" w:hAnsi="Arial" w:cs="Arial"/>
          <w:lang w:val="en-US"/>
        </w:rPr>
        <w:t>referred to below.</w:t>
      </w:r>
    </w:p>
    <w:p w:rsidR="0030501F" w:rsidRDefault="0030501F" w:rsidP="0030501F">
      <w:pPr>
        <w:pStyle w:val="ListParagraph"/>
        <w:ind w:left="709"/>
        <w:rPr>
          <w:rFonts w:ascii="Arial" w:hAnsi="Arial" w:cs="Arial"/>
          <w:lang w:val="en-US"/>
        </w:rPr>
      </w:pPr>
    </w:p>
    <w:p w:rsidR="0030501F" w:rsidRPr="00BD34F9" w:rsidRDefault="00BD34F9" w:rsidP="00BD34F9">
      <w:pPr>
        <w:spacing w:line="480" w:lineRule="auto"/>
        <w:ind w:left="709" w:hanging="709"/>
        <w:rPr>
          <w:rFonts w:ascii="Arial" w:hAnsi="Arial" w:cs="Arial"/>
          <w:lang w:val="en-US"/>
        </w:rPr>
      </w:pPr>
      <w:r>
        <w:rPr>
          <w:rFonts w:ascii="Arial" w:hAnsi="Arial" w:cs="Arial"/>
          <w:lang w:val="en-US"/>
        </w:rPr>
        <w:t>[12]</w:t>
      </w:r>
      <w:r>
        <w:rPr>
          <w:rFonts w:ascii="Arial" w:hAnsi="Arial" w:cs="Arial"/>
          <w:lang w:val="en-US"/>
        </w:rPr>
        <w:tab/>
      </w:r>
      <w:r w:rsidR="0030501F" w:rsidRPr="00BD34F9">
        <w:rPr>
          <w:rFonts w:ascii="Arial" w:hAnsi="Arial" w:cs="Arial"/>
          <w:lang w:val="en-US"/>
        </w:rPr>
        <w:t xml:space="preserve">It is furthermore common cause that the business of SNS was conducted by Mr. and Mrs. </w:t>
      </w:r>
      <w:r w:rsidR="00B05480" w:rsidRPr="00BD34F9">
        <w:rPr>
          <w:rFonts w:ascii="Arial" w:hAnsi="Arial" w:cs="Arial"/>
          <w:lang w:val="en-US"/>
        </w:rPr>
        <w:t xml:space="preserve">Sibiya </w:t>
      </w:r>
      <w:r w:rsidR="0030501F" w:rsidRPr="00BD34F9">
        <w:rPr>
          <w:rFonts w:ascii="Arial" w:hAnsi="Arial" w:cs="Arial"/>
          <w:lang w:val="en-US"/>
        </w:rPr>
        <w:t>who were the directors thereof and who were members of the congregation lead by Mr. and Mrs. Iginla.</w:t>
      </w:r>
    </w:p>
    <w:p w:rsidR="00C95A14" w:rsidRDefault="00C95A14" w:rsidP="00C95A14">
      <w:pPr>
        <w:pStyle w:val="ListParagraph"/>
        <w:ind w:left="709"/>
        <w:rPr>
          <w:rFonts w:ascii="Arial" w:hAnsi="Arial" w:cs="Arial"/>
          <w:lang w:val="en-US"/>
        </w:rPr>
      </w:pPr>
    </w:p>
    <w:p w:rsidR="006164AB" w:rsidRPr="00BD34F9" w:rsidRDefault="00BD34F9" w:rsidP="00BD34F9">
      <w:pPr>
        <w:spacing w:line="480" w:lineRule="auto"/>
        <w:ind w:left="709" w:hanging="709"/>
        <w:rPr>
          <w:rFonts w:ascii="Arial" w:hAnsi="Arial" w:cs="Arial"/>
          <w:lang w:val="en-US"/>
        </w:rPr>
      </w:pPr>
      <w:r>
        <w:rPr>
          <w:rFonts w:ascii="Arial" w:hAnsi="Arial" w:cs="Arial"/>
          <w:lang w:val="en-US"/>
        </w:rPr>
        <w:t>[13]</w:t>
      </w:r>
      <w:r>
        <w:rPr>
          <w:rFonts w:ascii="Arial" w:hAnsi="Arial" w:cs="Arial"/>
          <w:lang w:val="en-US"/>
        </w:rPr>
        <w:tab/>
      </w:r>
      <w:r w:rsidR="006164AB" w:rsidRPr="00BD34F9">
        <w:rPr>
          <w:rFonts w:ascii="Arial" w:hAnsi="Arial" w:cs="Arial"/>
          <w:lang w:val="en-US"/>
        </w:rPr>
        <w:t>It is common cause that an amount of R 8,5 million was paid by SNS to a transferring attorney who registered the immovable property in the names of Mr. and Mrs. Iginla</w:t>
      </w:r>
      <w:r w:rsidR="00B05480" w:rsidRPr="00BD34F9">
        <w:rPr>
          <w:rFonts w:ascii="Arial" w:hAnsi="Arial" w:cs="Arial"/>
          <w:lang w:val="en-US"/>
        </w:rPr>
        <w:t xml:space="preserve"> on 30 August 2019.</w:t>
      </w:r>
    </w:p>
    <w:p w:rsidR="006164AB" w:rsidRDefault="006164AB" w:rsidP="006164AB">
      <w:pPr>
        <w:pStyle w:val="ListParagraph"/>
        <w:ind w:left="709"/>
        <w:rPr>
          <w:rFonts w:ascii="Arial" w:hAnsi="Arial" w:cs="Arial"/>
          <w:lang w:val="en-US"/>
        </w:rPr>
      </w:pPr>
    </w:p>
    <w:p w:rsidR="006164AB" w:rsidRPr="00BD34F9" w:rsidRDefault="00BD34F9" w:rsidP="00BD34F9">
      <w:pPr>
        <w:spacing w:line="480" w:lineRule="auto"/>
        <w:ind w:left="709" w:hanging="709"/>
        <w:rPr>
          <w:rFonts w:ascii="Arial" w:hAnsi="Arial" w:cs="Arial"/>
          <w:lang w:val="en-US"/>
        </w:rPr>
      </w:pPr>
      <w:r>
        <w:rPr>
          <w:rFonts w:ascii="Arial" w:hAnsi="Arial" w:cs="Arial"/>
          <w:lang w:val="en-US"/>
        </w:rPr>
        <w:t>[14]</w:t>
      </w:r>
      <w:r>
        <w:rPr>
          <w:rFonts w:ascii="Arial" w:hAnsi="Arial" w:cs="Arial"/>
          <w:lang w:val="en-US"/>
        </w:rPr>
        <w:tab/>
      </w:r>
      <w:r w:rsidR="006164AB" w:rsidRPr="00BD34F9">
        <w:rPr>
          <w:rFonts w:ascii="Arial" w:hAnsi="Arial" w:cs="Arial"/>
          <w:lang w:val="en-US"/>
        </w:rPr>
        <w:t>It is also common cause that the a further R1</w:t>
      </w:r>
      <w:r w:rsidR="00B05480" w:rsidRPr="00BD34F9">
        <w:rPr>
          <w:rFonts w:ascii="Arial" w:hAnsi="Arial" w:cs="Arial"/>
          <w:lang w:val="en-US"/>
        </w:rPr>
        <w:t xml:space="preserve"> </w:t>
      </w:r>
      <w:r w:rsidR="006164AB" w:rsidRPr="00BD34F9">
        <w:rPr>
          <w:rFonts w:ascii="Arial" w:hAnsi="Arial" w:cs="Arial"/>
          <w:lang w:val="en-US"/>
        </w:rPr>
        <w:t>4</w:t>
      </w:r>
      <w:r w:rsidR="00B05480" w:rsidRPr="00BD34F9">
        <w:rPr>
          <w:rFonts w:ascii="Arial" w:hAnsi="Arial" w:cs="Arial"/>
          <w:lang w:val="en-US"/>
        </w:rPr>
        <w:t>96 834.99</w:t>
      </w:r>
      <w:r w:rsidR="006164AB" w:rsidRPr="00BD34F9">
        <w:rPr>
          <w:rFonts w:ascii="Arial" w:hAnsi="Arial" w:cs="Arial"/>
          <w:lang w:val="en-US"/>
        </w:rPr>
        <w:t xml:space="preserve"> was paid by SNS in respect of a Range Rover registered </w:t>
      </w:r>
      <w:r w:rsidR="000A4C63" w:rsidRPr="00BD34F9">
        <w:rPr>
          <w:rFonts w:ascii="Arial" w:hAnsi="Arial" w:cs="Arial"/>
          <w:lang w:val="en-US"/>
        </w:rPr>
        <w:t xml:space="preserve">in the name of </w:t>
      </w:r>
      <w:r w:rsidR="006164AB" w:rsidRPr="00BD34F9">
        <w:rPr>
          <w:rFonts w:ascii="Arial" w:hAnsi="Arial" w:cs="Arial"/>
          <w:lang w:val="en-US"/>
        </w:rPr>
        <w:t>and deliver</w:t>
      </w:r>
      <w:r w:rsidR="00C95A14" w:rsidRPr="00BD34F9">
        <w:rPr>
          <w:rFonts w:ascii="Arial" w:hAnsi="Arial" w:cs="Arial"/>
          <w:lang w:val="en-US"/>
        </w:rPr>
        <w:t>e</w:t>
      </w:r>
      <w:r w:rsidR="006164AB" w:rsidRPr="00BD34F9">
        <w:rPr>
          <w:rFonts w:ascii="Arial" w:hAnsi="Arial" w:cs="Arial"/>
          <w:lang w:val="en-US"/>
        </w:rPr>
        <w:t>d to Mrs. I</w:t>
      </w:r>
      <w:r w:rsidR="00C95A14" w:rsidRPr="00BD34F9">
        <w:rPr>
          <w:rFonts w:ascii="Arial" w:hAnsi="Arial" w:cs="Arial"/>
          <w:lang w:val="en-US"/>
        </w:rPr>
        <w:t>ginla</w:t>
      </w:r>
      <w:r w:rsidR="00B05480" w:rsidRPr="00BD34F9">
        <w:rPr>
          <w:rFonts w:ascii="Arial" w:hAnsi="Arial" w:cs="Arial"/>
          <w:lang w:val="en-US"/>
        </w:rPr>
        <w:t xml:space="preserve"> in 11 June 2019.</w:t>
      </w:r>
    </w:p>
    <w:p w:rsidR="00B05480" w:rsidRPr="00B05480" w:rsidRDefault="00B05480" w:rsidP="00B05480">
      <w:pPr>
        <w:pStyle w:val="ListParagraph"/>
        <w:rPr>
          <w:rFonts w:ascii="Arial" w:hAnsi="Arial" w:cs="Arial"/>
          <w:lang w:val="en-US"/>
        </w:rPr>
      </w:pPr>
    </w:p>
    <w:p w:rsidR="00B05480" w:rsidRPr="00BD34F9" w:rsidRDefault="00BD34F9" w:rsidP="00BD34F9">
      <w:pPr>
        <w:spacing w:line="480" w:lineRule="auto"/>
        <w:ind w:left="709" w:hanging="709"/>
        <w:rPr>
          <w:rFonts w:ascii="Arial" w:hAnsi="Arial" w:cs="Arial"/>
          <w:lang w:val="en-US"/>
        </w:rPr>
      </w:pPr>
      <w:r>
        <w:rPr>
          <w:rFonts w:ascii="Arial" w:hAnsi="Arial" w:cs="Arial"/>
          <w:lang w:val="en-US"/>
        </w:rPr>
        <w:t>[15]</w:t>
      </w:r>
      <w:r>
        <w:rPr>
          <w:rFonts w:ascii="Arial" w:hAnsi="Arial" w:cs="Arial"/>
          <w:lang w:val="en-US"/>
        </w:rPr>
        <w:tab/>
      </w:r>
      <w:r w:rsidR="00B05480" w:rsidRPr="00BD34F9">
        <w:rPr>
          <w:rFonts w:ascii="Arial" w:hAnsi="Arial" w:cs="Arial"/>
          <w:lang w:val="en-US"/>
        </w:rPr>
        <w:t>SNS w</w:t>
      </w:r>
      <w:r w:rsidR="000A4C63" w:rsidRPr="00BD34F9">
        <w:rPr>
          <w:rFonts w:ascii="Arial" w:hAnsi="Arial" w:cs="Arial"/>
          <w:lang w:val="en-US"/>
        </w:rPr>
        <w:t>as</w:t>
      </w:r>
      <w:r w:rsidR="00B05480" w:rsidRPr="00BD34F9">
        <w:rPr>
          <w:rFonts w:ascii="Arial" w:hAnsi="Arial" w:cs="Arial"/>
          <w:lang w:val="en-US"/>
        </w:rPr>
        <w:t xml:space="preserve"> wound up on 24 July 2020 by the High Court in Pietermaritzburg.</w:t>
      </w:r>
    </w:p>
    <w:p w:rsidR="0030501F" w:rsidRPr="0030501F" w:rsidRDefault="0030501F" w:rsidP="0030501F">
      <w:pPr>
        <w:pStyle w:val="ListParagraph"/>
        <w:rPr>
          <w:rFonts w:ascii="Arial" w:hAnsi="Arial" w:cs="Arial"/>
          <w:lang w:val="en-US"/>
        </w:rPr>
      </w:pPr>
    </w:p>
    <w:p w:rsidR="00FE5CC1" w:rsidRPr="00BD34F9" w:rsidRDefault="00BD34F9" w:rsidP="00BD34F9">
      <w:pPr>
        <w:spacing w:line="480" w:lineRule="auto"/>
        <w:ind w:left="709" w:hanging="709"/>
        <w:rPr>
          <w:rFonts w:ascii="Arial" w:hAnsi="Arial" w:cs="Arial"/>
          <w:lang w:val="en-US"/>
        </w:rPr>
      </w:pPr>
      <w:r>
        <w:rPr>
          <w:rFonts w:ascii="Arial" w:hAnsi="Arial" w:cs="Arial"/>
          <w:lang w:val="en-US"/>
        </w:rPr>
        <w:t>[16]</w:t>
      </w:r>
      <w:r>
        <w:rPr>
          <w:rFonts w:ascii="Arial" w:hAnsi="Arial" w:cs="Arial"/>
          <w:lang w:val="en-US"/>
        </w:rPr>
        <w:tab/>
      </w:r>
      <w:r w:rsidR="006164AB" w:rsidRPr="00BD34F9">
        <w:rPr>
          <w:rFonts w:ascii="Arial" w:hAnsi="Arial" w:cs="Arial"/>
          <w:lang w:val="en-US"/>
        </w:rPr>
        <w:t xml:space="preserve">It is claimed by Mr. and Mrs. Iginla that SNS made </w:t>
      </w:r>
      <w:r w:rsidR="00C95A14" w:rsidRPr="00BD34F9">
        <w:rPr>
          <w:rFonts w:ascii="Arial" w:hAnsi="Arial" w:cs="Arial"/>
          <w:lang w:val="en-US"/>
        </w:rPr>
        <w:t>these payments as</w:t>
      </w:r>
      <w:r w:rsidR="006164AB" w:rsidRPr="00BD34F9">
        <w:rPr>
          <w:rFonts w:ascii="Arial" w:hAnsi="Arial" w:cs="Arial"/>
          <w:lang w:val="en-US"/>
        </w:rPr>
        <w:t xml:space="preserve"> religious donation</w:t>
      </w:r>
      <w:r w:rsidR="00C95A14" w:rsidRPr="00BD34F9">
        <w:rPr>
          <w:rFonts w:ascii="Arial" w:hAnsi="Arial" w:cs="Arial"/>
          <w:lang w:val="en-US"/>
        </w:rPr>
        <w:t>s</w:t>
      </w:r>
      <w:r w:rsidR="006164AB" w:rsidRPr="00BD34F9">
        <w:rPr>
          <w:rFonts w:ascii="Arial" w:hAnsi="Arial" w:cs="Arial"/>
          <w:lang w:val="en-US"/>
        </w:rPr>
        <w:t xml:space="preserve"> to them.</w:t>
      </w:r>
      <w:r w:rsidR="0030501F" w:rsidRPr="00BD34F9">
        <w:rPr>
          <w:rFonts w:ascii="Arial" w:hAnsi="Arial" w:cs="Arial"/>
          <w:lang w:val="en-US"/>
        </w:rPr>
        <w:t xml:space="preserve"> </w:t>
      </w:r>
      <w:r w:rsidR="00B05480" w:rsidRPr="00BD34F9">
        <w:rPr>
          <w:rFonts w:ascii="Arial" w:hAnsi="Arial" w:cs="Arial"/>
          <w:lang w:val="en-US"/>
        </w:rPr>
        <w:t>I have no basis not to accept this statement.</w:t>
      </w:r>
      <w:r w:rsidR="000A4C63" w:rsidRPr="00BD34F9">
        <w:rPr>
          <w:rFonts w:ascii="Arial" w:hAnsi="Arial" w:cs="Arial"/>
          <w:lang w:val="en-US"/>
        </w:rPr>
        <w:t xml:space="preserve"> It is not clear whether it is claimed that the donations were made to the Church, a separate legal entity of to Mr. and Mrs. Iginla personally, however I do not think anything turns on this.</w:t>
      </w:r>
    </w:p>
    <w:p w:rsidR="00A84611" w:rsidRPr="00A84611" w:rsidRDefault="00A84611" w:rsidP="00A84611">
      <w:pPr>
        <w:pStyle w:val="ListParagraph"/>
        <w:rPr>
          <w:rFonts w:ascii="Arial" w:hAnsi="Arial" w:cs="Arial"/>
          <w:lang w:val="en-US"/>
        </w:rPr>
      </w:pPr>
    </w:p>
    <w:p w:rsidR="00A84611" w:rsidRPr="00BD34F9" w:rsidRDefault="00BD34F9" w:rsidP="00BD34F9">
      <w:pPr>
        <w:spacing w:line="480" w:lineRule="auto"/>
        <w:ind w:left="709" w:hanging="709"/>
        <w:rPr>
          <w:rFonts w:ascii="Arial" w:hAnsi="Arial" w:cs="Arial"/>
          <w:lang w:val="en-US"/>
        </w:rPr>
      </w:pPr>
      <w:r>
        <w:rPr>
          <w:rFonts w:ascii="Arial" w:hAnsi="Arial" w:cs="Arial"/>
          <w:lang w:val="en-US"/>
        </w:rPr>
        <w:t>[17]</w:t>
      </w:r>
      <w:r>
        <w:rPr>
          <w:rFonts w:ascii="Arial" w:hAnsi="Arial" w:cs="Arial"/>
          <w:lang w:val="en-US"/>
        </w:rPr>
        <w:tab/>
      </w:r>
      <w:r w:rsidR="00A84611" w:rsidRPr="00BD34F9">
        <w:rPr>
          <w:rFonts w:ascii="Arial" w:hAnsi="Arial" w:cs="Arial"/>
          <w:lang w:val="en-US"/>
        </w:rPr>
        <w:t xml:space="preserve">It is also common cause that neither SNS or Mr. and Mrs. </w:t>
      </w:r>
      <w:r w:rsidR="00B05480" w:rsidRPr="00BD34F9">
        <w:rPr>
          <w:rFonts w:ascii="Arial" w:hAnsi="Arial" w:cs="Arial"/>
          <w:lang w:val="en-US"/>
        </w:rPr>
        <w:t>Sibiya</w:t>
      </w:r>
      <w:r w:rsidR="00A84611" w:rsidRPr="00BD34F9">
        <w:rPr>
          <w:rFonts w:ascii="Arial" w:hAnsi="Arial" w:cs="Arial"/>
          <w:lang w:val="en-US"/>
        </w:rPr>
        <w:t xml:space="preserve"> received any </w:t>
      </w:r>
      <w:r w:rsidR="000A4C63" w:rsidRPr="00BD34F9">
        <w:rPr>
          <w:rFonts w:ascii="Arial" w:hAnsi="Arial" w:cs="Arial"/>
          <w:lang w:val="en-US"/>
        </w:rPr>
        <w:t xml:space="preserve">tangible </w:t>
      </w:r>
      <w:r w:rsidR="00A84611" w:rsidRPr="00BD34F9">
        <w:rPr>
          <w:rFonts w:ascii="Arial" w:hAnsi="Arial" w:cs="Arial"/>
          <w:lang w:val="en-US"/>
        </w:rPr>
        <w:t>value in turn for the donation, except “some spiritual value”</w:t>
      </w:r>
      <w:r w:rsidR="00B05480" w:rsidRPr="00BD34F9">
        <w:rPr>
          <w:rFonts w:ascii="Arial" w:hAnsi="Arial" w:cs="Arial"/>
          <w:lang w:val="en-US"/>
        </w:rPr>
        <w:t xml:space="preserve"> </w:t>
      </w:r>
      <w:r w:rsidR="000A4C63" w:rsidRPr="00BD34F9">
        <w:rPr>
          <w:rFonts w:ascii="Arial" w:hAnsi="Arial" w:cs="Arial"/>
          <w:lang w:val="en-US"/>
        </w:rPr>
        <w:t>which</w:t>
      </w:r>
      <w:r w:rsidR="00B05480" w:rsidRPr="00BD34F9">
        <w:rPr>
          <w:rFonts w:ascii="Arial" w:hAnsi="Arial" w:cs="Arial"/>
          <w:lang w:val="en-US"/>
        </w:rPr>
        <w:t xml:space="preserve"> </w:t>
      </w:r>
      <w:r w:rsidR="000A4C63" w:rsidRPr="00BD34F9">
        <w:rPr>
          <w:rFonts w:ascii="Arial" w:hAnsi="Arial" w:cs="Arial"/>
          <w:lang w:val="en-US"/>
        </w:rPr>
        <w:t>can</w:t>
      </w:r>
      <w:r w:rsidR="00B05480" w:rsidRPr="00BD34F9">
        <w:rPr>
          <w:rFonts w:ascii="Arial" w:hAnsi="Arial" w:cs="Arial"/>
          <w:lang w:val="en-US"/>
        </w:rPr>
        <w:t xml:space="preserve">not </w:t>
      </w:r>
      <w:r w:rsidR="000A4C63" w:rsidRPr="00BD34F9">
        <w:rPr>
          <w:rFonts w:ascii="Arial" w:hAnsi="Arial" w:cs="Arial"/>
          <w:lang w:val="en-US"/>
        </w:rPr>
        <w:t xml:space="preserve">be </w:t>
      </w:r>
      <w:r w:rsidR="00B05480" w:rsidRPr="00BD34F9">
        <w:rPr>
          <w:rFonts w:ascii="Arial" w:hAnsi="Arial" w:cs="Arial"/>
          <w:lang w:val="en-US"/>
        </w:rPr>
        <w:t>valued in any monetary terms</w:t>
      </w:r>
      <w:r w:rsidR="00A84611" w:rsidRPr="00BD34F9">
        <w:rPr>
          <w:rFonts w:ascii="Arial" w:hAnsi="Arial" w:cs="Arial"/>
          <w:lang w:val="en-US"/>
        </w:rPr>
        <w:t>.</w:t>
      </w:r>
    </w:p>
    <w:p w:rsidR="00A84611" w:rsidRPr="00A84611" w:rsidRDefault="00A84611" w:rsidP="00A84611">
      <w:pPr>
        <w:pStyle w:val="ListParagraph"/>
        <w:rPr>
          <w:rFonts w:ascii="Arial" w:hAnsi="Arial" w:cs="Arial"/>
          <w:lang w:val="en-US"/>
        </w:rPr>
      </w:pPr>
    </w:p>
    <w:p w:rsidR="00A84611" w:rsidRPr="00BD34F9" w:rsidRDefault="00BD34F9" w:rsidP="00BD34F9">
      <w:pPr>
        <w:spacing w:line="480" w:lineRule="auto"/>
        <w:ind w:left="709" w:hanging="709"/>
        <w:rPr>
          <w:rFonts w:ascii="Arial" w:hAnsi="Arial" w:cs="Arial"/>
          <w:lang w:val="en-US"/>
        </w:rPr>
      </w:pPr>
      <w:r>
        <w:rPr>
          <w:rFonts w:ascii="Arial" w:hAnsi="Arial" w:cs="Arial"/>
          <w:lang w:val="en-US"/>
        </w:rPr>
        <w:t>[18]</w:t>
      </w:r>
      <w:r>
        <w:rPr>
          <w:rFonts w:ascii="Arial" w:hAnsi="Arial" w:cs="Arial"/>
          <w:lang w:val="en-US"/>
        </w:rPr>
        <w:tab/>
      </w:r>
      <w:r w:rsidR="00A84611" w:rsidRPr="00BD34F9">
        <w:rPr>
          <w:rFonts w:ascii="Arial" w:hAnsi="Arial" w:cs="Arial"/>
          <w:lang w:val="en-US"/>
        </w:rPr>
        <w:t xml:space="preserve">It is not clear what spiritual or religious value can be received by a legal entity, but </w:t>
      </w:r>
      <w:r w:rsidR="000A4C63" w:rsidRPr="00BD34F9">
        <w:rPr>
          <w:rFonts w:ascii="Arial" w:hAnsi="Arial" w:cs="Arial"/>
          <w:lang w:val="en-US"/>
        </w:rPr>
        <w:t xml:space="preserve">as a result of the view I take of the matter, </w:t>
      </w:r>
      <w:r w:rsidR="00A84611" w:rsidRPr="00BD34F9">
        <w:rPr>
          <w:rFonts w:ascii="Arial" w:hAnsi="Arial" w:cs="Arial"/>
          <w:lang w:val="en-US"/>
        </w:rPr>
        <w:t>I need not make any finding in that respect.</w:t>
      </w:r>
    </w:p>
    <w:p w:rsidR="00211961" w:rsidRPr="00211961" w:rsidRDefault="00211961" w:rsidP="00211961">
      <w:pPr>
        <w:pStyle w:val="ListParagraph"/>
        <w:rPr>
          <w:rFonts w:ascii="Arial" w:hAnsi="Arial" w:cs="Arial"/>
          <w:lang w:val="en-US"/>
        </w:rPr>
      </w:pPr>
    </w:p>
    <w:p w:rsidR="00211961" w:rsidRPr="00BD34F9" w:rsidRDefault="00BD34F9" w:rsidP="00BD34F9">
      <w:pPr>
        <w:spacing w:line="480" w:lineRule="auto"/>
        <w:ind w:left="709" w:hanging="709"/>
        <w:rPr>
          <w:rFonts w:ascii="Arial" w:hAnsi="Arial" w:cs="Arial"/>
          <w:lang w:val="en-US"/>
        </w:rPr>
      </w:pPr>
      <w:r>
        <w:rPr>
          <w:rFonts w:ascii="Arial" w:hAnsi="Arial" w:cs="Arial"/>
          <w:lang w:val="en-US"/>
        </w:rPr>
        <w:t>[19]</w:t>
      </w:r>
      <w:r>
        <w:rPr>
          <w:rFonts w:ascii="Arial" w:hAnsi="Arial" w:cs="Arial"/>
          <w:lang w:val="en-US"/>
        </w:rPr>
        <w:tab/>
      </w:r>
      <w:r w:rsidR="00211961" w:rsidRPr="00BD34F9">
        <w:rPr>
          <w:rFonts w:ascii="Arial" w:hAnsi="Arial" w:cs="Arial"/>
          <w:lang w:val="en-US"/>
        </w:rPr>
        <w:t>The liquidators arranged an enquiry in terms of the provisions of section 417 and 418 of the 1973 Companies Act and delivered subpoenas to Mr. and Mrs. Iginla to appear at the enquiry.</w:t>
      </w:r>
    </w:p>
    <w:p w:rsidR="00B05480" w:rsidRPr="00B05480" w:rsidRDefault="00B05480" w:rsidP="00B05480">
      <w:pPr>
        <w:pStyle w:val="ListParagraph"/>
        <w:rPr>
          <w:rFonts w:ascii="Arial" w:hAnsi="Arial" w:cs="Arial"/>
          <w:lang w:val="en-US"/>
        </w:rPr>
      </w:pPr>
    </w:p>
    <w:p w:rsidR="00B05480" w:rsidRPr="00BD34F9" w:rsidRDefault="00BD34F9" w:rsidP="00BD34F9">
      <w:pPr>
        <w:spacing w:line="480" w:lineRule="auto"/>
        <w:ind w:left="709" w:hanging="709"/>
        <w:rPr>
          <w:rFonts w:ascii="Arial" w:hAnsi="Arial" w:cs="Arial"/>
          <w:lang w:val="en-US"/>
        </w:rPr>
      </w:pPr>
      <w:r>
        <w:rPr>
          <w:rFonts w:ascii="Arial" w:hAnsi="Arial" w:cs="Arial"/>
          <w:lang w:val="en-US"/>
        </w:rPr>
        <w:lastRenderedPageBreak/>
        <w:t>[20]</w:t>
      </w:r>
      <w:r>
        <w:rPr>
          <w:rFonts w:ascii="Arial" w:hAnsi="Arial" w:cs="Arial"/>
          <w:lang w:val="en-US"/>
        </w:rPr>
        <w:tab/>
      </w:r>
      <w:r w:rsidR="00B05480" w:rsidRPr="00BD34F9">
        <w:rPr>
          <w:rFonts w:ascii="Arial" w:hAnsi="Arial" w:cs="Arial"/>
          <w:lang w:val="en-US"/>
        </w:rPr>
        <w:t xml:space="preserve">During the insolvency enquiry an agreement was reached that Mr and Mrs would </w:t>
      </w:r>
      <w:r w:rsidR="00211961" w:rsidRPr="00BD34F9">
        <w:rPr>
          <w:rFonts w:ascii="Arial" w:hAnsi="Arial" w:cs="Arial"/>
          <w:lang w:val="en-US"/>
        </w:rPr>
        <w:t>pay the amounts of R8,5 million and R1,1 million to the liquidators to retain the properties. This is not disputed</w:t>
      </w:r>
      <w:r w:rsidR="008D08C0" w:rsidRPr="00BD34F9">
        <w:rPr>
          <w:rFonts w:ascii="Arial" w:hAnsi="Arial" w:cs="Arial"/>
          <w:lang w:val="en-US"/>
        </w:rPr>
        <w:t>.</w:t>
      </w:r>
      <w:r w:rsidR="00211961" w:rsidRPr="00BD34F9">
        <w:rPr>
          <w:rFonts w:ascii="Arial" w:hAnsi="Arial" w:cs="Arial"/>
          <w:lang w:val="en-US"/>
        </w:rPr>
        <w:t xml:space="preserve"> </w:t>
      </w:r>
      <w:r w:rsidR="008D08C0" w:rsidRPr="00BD34F9">
        <w:rPr>
          <w:rFonts w:ascii="Arial" w:hAnsi="Arial" w:cs="Arial"/>
          <w:lang w:val="en-US"/>
        </w:rPr>
        <w:t>H</w:t>
      </w:r>
      <w:r w:rsidR="00211961" w:rsidRPr="00BD34F9">
        <w:rPr>
          <w:rFonts w:ascii="Arial" w:hAnsi="Arial" w:cs="Arial"/>
          <w:lang w:val="en-US"/>
        </w:rPr>
        <w:t>owever</w:t>
      </w:r>
      <w:r w:rsidR="008D08C0" w:rsidRPr="00BD34F9">
        <w:rPr>
          <w:rFonts w:ascii="Arial" w:hAnsi="Arial" w:cs="Arial"/>
          <w:lang w:val="en-US"/>
        </w:rPr>
        <w:t>,</w:t>
      </w:r>
      <w:r w:rsidR="00211961" w:rsidRPr="00BD34F9">
        <w:rPr>
          <w:rFonts w:ascii="Arial" w:hAnsi="Arial" w:cs="Arial"/>
          <w:lang w:val="en-US"/>
        </w:rPr>
        <w:t xml:space="preserve"> Mr. and Mrs. Iginla </w:t>
      </w:r>
      <w:r w:rsidR="008D08C0" w:rsidRPr="00BD34F9">
        <w:rPr>
          <w:rFonts w:ascii="Arial" w:hAnsi="Arial" w:cs="Arial"/>
          <w:lang w:val="en-US"/>
        </w:rPr>
        <w:t>argue</w:t>
      </w:r>
      <w:r w:rsidR="00211961" w:rsidRPr="00BD34F9">
        <w:rPr>
          <w:rFonts w:ascii="Arial" w:hAnsi="Arial" w:cs="Arial"/>
          <w:lang w:val="en-US"/>
        </w:rPr>
        <w:t xml:space="preserve"> that the agreement was null and void for a number of </w:t>
      </w:r>
      <w:r w:rsidR="008D08C0" w:rsidRPr="00BD34F9">
        <w:rPr>
          <w:rFonts w:ascii="Arial" w:hAnsi="Arial" w:cs="Arial"/>
          <w:lang w:val="en-US"/>
        </w:rPr>
        <w:t xml:space="preserve">other </w:t>
      </w:r>
      <w:r w:rsidR="00211961" w:rsidRPr="00BD34F9">
        <w:rPr>
          <w:rFonts w:ascii="Arial" w:hAnsi="Arial" w:cs="Arial"/>
          <w:lang w:val="en-US"/>
        </w:rPr>
        <w:t>reasons.</w:t>
      </w:r>
    </w:p>
    <w:p w:rsidR="0096435C" w:rsidRPr="0096435C" w:rsidRDefault="0096435C" w:rsidP="0096435C">
      <w:pPr>
        <w:rPr>
          <w:rFonts w:ascii="Arial" w:hAnsi="Arial" w:cs="Arial"/>
          <w:lang w:val="en-US"/>
        </w:rPr>
      </w:pPr>
    </w:p>
    <w:p w:rsidR="0096435C" w:rsidRPr="00BD34F9" w:rsidRDefault="00BD34F9" w:rsidP="00BD34F9">
      <w:pPr>
        <w:spacing w:line="480" w:lineRule="auto"/>
        <w:ind w:left="709" w:hanging="709"/>
        <w:rPr>
          <w:rFonts w:ascii="Arial" w:hAnsi="Arial" w:cs="Arial"/>
          <w:lang w:val="en-US"/>
        </w:rPr>
      </w:pPr>
      <w:r>
        <w:rPr>
          <w:rFonts w:ascii="Arial" w:hAnsi="Arial" w:cs="Arial"/>
          <w:lang w:val="en-US"/>
        </w:rPr>
        <w:t>[21]</w:t>
      </w:r>
      <w:r>
        <w:rPr>
          <w:rFonts w:ascii="Arial" w:hAnsi="Arial" w:cs="Arial"/>
          <w:lang w:val="en-US"/>
        </w:rPr>
        <w:tab/>
      </w:r>
      <w:r w:rsidR="0096435C" w:rsidRPr="00BD34F9">
        <w:rPr>
          <w:rFonts w:ascii="Arial" w:hAnsi="Arial" w:cs="Arial"/>
          <w:lang w:val="en-US"/>
        </w:rPr>
        <w:t xml:space="preserve">The first argument made in court and on the papers </w:t>
      </w:r>
      <w:r w:rsidR="00211961" w:rsidRPr="00BD34F9">
        <w:rPr>
          <w:rFonts w:ascii="Arial" w:hAnsi="Arial" w:cs="Arial"/>
          <w:lang w:val="en-US"/>
        </w:rPr>
        <w:t>is</w:t>
      </w:r>
      <w:r w:rsidR="0096435C" w:rsidRPr="00BD34F9">
        <w:rPr>
          <w:rFonts w:ascii="Arial" w:hAnsi="Arial" w:cs="Arial"/>
          <w:lang w:val="en-US"/>
        </w:rPr>
        <w:t xml:space="preserve"> clear. It is based on the fact, as I understood it, that the agreement to repay what had been received to the liquidators was invalid and void ab initio as the agreement was reach at a section 417/418 enquiry. The argument is that the purpose of such meeting is not to reach such agreements and therefore it is invalid and void ab initio.</w:t>
      </w:r>
    </w:p>
    <w:p w:rsidR="0096435C" w:rsidRPr="0096435C" w:rsidRDefault="0096435C" w:rsidP="0096435C">
      <w:pPr>
        <w:pStyle w:val="ListParagraph"/>
        <w:rPr>
          <w:rFonts w:ascii="Arial" w:hAnsi="Arial" w:cs="Arial"/>
          <w:lang w:val="en-US"/>
        </w:rPr>
      </w:pPr>
    </w:p>
    <w:p w:rsidR="0096435C" w:rsidRPr="00BD34F9" w:rsidRDefault="00BD34F9" w:rsidP="00BD34F9">
      <w:pPr>
        <w:spacing w:line="480" w:lineRule="auto"/>
        <w:ind w:left="709" w:hanging="709"/>
        <w:rPr>
          <w:rFonts w:ascii="Arial" w:hAnsi="Arial" w:cs="Arial"/>
          <w:lang w:val="en-GB"/>
        </w:rPr>
      </w:pPr>
      <w:r w:rsidRPr="00211961">
        <w:rPr>
          <w:rFonts w:ascii="Arial" w:hAnsi="Arial" w:cs="Arial"/>
          <w:lang w:val="en-GB"/>
        </w:rPr>
        <w:t>[22]</w:t>
      </w:r>
      <w:r w:rsidRPr="00211961">
        <w:rPr>
          <w:rFonts w:ascii="Arial" w:hAnsi="Arial" w:cs="Arial"/>
          <w:lang w:val="en-GB"/>
        </w:rPr>
        <w:tab/>
      </w:r>
      <w:r w:rsidR="0096435C" w:rsidRPr="00BD34F9">
        <w:rPr>
          <w:rFonts w:ascii="Arial" w:hAnsi="Arial" w:cs="Arial"/>
          <w:lang w:val="en-GB"/>
        </w:rPr>
        <w:t xml:space="preserve">The second argument was that the </w:t>
      </w:r>
      <w:r w:rsidR="001140CF" w:rsidRPr="00BD34F9">
        <w:rPr>
          <w:rFonts w:ascii="Arial" w:hAnsi="Arial" w:cs="Arial"/>
          <w:lang w:val="en-GB"/>
        </w:rPr>
        <w:t>advice from the legal representative of Mr. and Mrs. Iginla was wrong in law, and that the</w:t>
      </w:r>
      <w:r w:rsidR="00211961" w:rsidRPr="00BD34F9">
        <w:rPr>
          <w:rFonts w:ascii="Arial" w:hAnsi="Arial" w:cs="Arial"/>
          <w:lang w:val="en-GB"/>
        </w:rPr>
        <w:t>ir</w:t>
      </w:r>
      <w:r w:rsidR="001140CF" w:rsidRPr="00BD34F9">
        <w:rPr>
          <w:rFonts w:ascii="Arial" w:hAnsi="Arial" w:cs="Arial"/>
          <w:lang w:val="en-GB"/>
        </w:rPr>
        <w:t xml:space="preserve"> legal representative</w:t>
      </w:r>
      <w:r w:rsidR="00B05480" w:rsidRPr="00BD34F9">
        <w:rPr>
          <w:rFonts w:ascii="Arial" w:hAnsi="Arial" w:cs="Arial"/>
          <w:lang w:val="en-GB"/>
        </w:rPr>
        <w:t xml:space="preserve"> (Mr Dexter Selepe)</w:t>
      </w:r>
      <w:r w:rsidR="001140CF" w:rsidRPr="00BD34F9">
        <w:rPr>
          <w:rFonts w:ascii="Arial" w:hAnsi="Arial" w:cs="Arial"/>
          <w:lang w:val="en-GB"/>
        </w:rPr>
        <w:t xml:space="preserve"> </w:t>
      </w:r>
      <w:r w:rsidR="00211961" w:rsidRPr="00BD34F9">
        <w:rPr>
          <w:rFonts w:ascii="Arial" w:hAnsi="Arial" w:cs="Arial"/>
          <w:lang w:val="en-GB"/>
        </w:rPr>
        <w:t xml:space="preserve">threatened them </w:t>
      </w:r>
      <w:r w:rsidR="001140CF" w:rsidRPr="00BD34F9">
        <w:rPr>
          <w:rFonts w:ascii="Arial" w:hAnsi="Arial" w:cs="Arial"/>
          <w:lang w:val="en-GB"/>
        </w:rPr>
        <w:t>that they could land up in prison if such agreement is not reached. The argument</w:t>
      </w:r>
      <w:r w:rsidR="00211961" w:rsidRPr="00BD34F9">
        <w:rPr>
          <w:rFonts w:ascii="Arial" w:hAnsi="Arial" w:cs="Arial"/>
          <w:lang w:val="en-GB"/>
        </w:rPr>
        <w:t>,</w:t>
      </w:r>
      <w:r w:rsidR="001140CF" w:rsidRPr="00BD34F9">
        <w:rPr>
          <w:rFonts w:ascii="Arial" w:hAnsi="Arial" w:cs="Arial"/>
          <w:lang w:val="en-GB"/>
        </w:rPr>
        <w:t xml:space="preserve"> </w:t>
      </w:r>
      <w:r w:rsidR="00A257F8" w:rsidRPr="00BD34F9">
        <w:rPr>
          <w:rFonts w:ascii="Arial" w:hAnsi="Arial" w:cs="Arial"/>
          <w:lang w:val="en-GB"/>
        </w:rPr>
        <w:t>as I understand it</w:t>
      </w:r>
      <w:r w:rsidR="00211961" w:rsidRPr="00BD34F9">
        <w:rPr>
          <w:rFonts w:ascii="Arial" w:hAnsi="Arial" w:cs="Arial"/>
          <w:lang w:val="en-GB"/>
        </w:rPr>
        <w:t xml:space="preserve"> is,</w:t>
      </w:r>
      <w:r w:rsidR="001140CF" w:rsidRPr="00BD34F9">
        <w:rPr>
          <w:rFonts w:ascii="Arial" w:hAnsi="Arial" w:cs="Arial"/>
          <w:lang w:val="en-GB"/>
        </w:rPr>
        <w:t xml:space="preserve"> that due to the wrong advice</w:t>
      </w:r>
      <w:r w:rsidR="00A257F8" w:rsidRPr="00BD34F9">
        <w:rPr>
          <w:rFonts w:ascii="Arial" w:hAnsi="Arial" w:cs="Arial"/>
          <w:lang w:val="en-GB"/>
        </w:rPr>
        <w:t xml:space="preserve"> or even the treats of incarceration by their own attorney,</w:t>
      </w:r>
      <w:r w:rsidR="001140CF" w:rsidRPr="00BD34F9">
        <w:rPr>
          <w:rFonts w:ascii="Arial" w:hAnsi="Arial" w:cs="Arial"/>
          <w:lang w:val="en-GB"/>
        </w:rPr>
        <w:t xml:space="preserve"> the agreement is invalid</w:t>
      </w:r>
      <w:r w:rsidR="00A257F8" w:rsidRPr="00BD34F9">
        <w:rPr>
          <w:rFonts w:ascii="Arial" w:hAnsi="Arial" w:cs="Arial"/>
          <w:lang w:val="en-GB"/>
        </w:rPr>
        <w:t xml:space="preserve">. </w:t>
      </w:r>
      <w:r w:rsidR="00300117" w:rsidRPr="00BD34F9">
        <w:rPr>
          <w:rFonts w:ascii="Arial" w:hAnsi="Arial" w:cs="Arial"/>
          <w:lang w:val="en-GB"/>
        </w:rPr>
        <w:t>If that is correct</w:t>
      </w:r>
      <w:r w:rsidR="00A257F8" w:rsidRPr="00BD34F9">
        <w:rPr>
          <w:rFonts w:ascii="Arial" w:hAnsi="Arial" w:cs="Arial"/>
          <w:lang w:val="en-GB"/>
        </w:rPr>
        <w:t>, and without making any finding on the merits of these allegations</w:t>
      </w:r>
      <w:r w:rsidR="00300117" w:rsidRPr="00BD34F9">
        <w:rPr>
          <w:rFonts w:ascii="Arial" w:hAnsi="Arial" w:cs="Arial"/>
          <w:lang w:val="en-GB"/>
        </w:rPr>
        <w:t xml:space="preserve">, the claim </w:t>
      </w:r>
      <w:r w:rsidR="00A257F8" w:rsidRPr="00BD34F9">
        <w:rPr>
          <w:rFonts w:ascii="Arial" w:hAnsi="Arial" w:cs="Arial"/>
          <w:lang w:val="en-GB"/>
        </w:rPr>
        <w:t xml:space="preserve">in my view </w:t>
      </w:r>
      <w:r w:rsidR="00211961" w:rsidRPr="00BD34F9">
        <w:rPr>
          <w:rFonts w:ascii="Arial" w:hAnsi="Arial" w:cs="Arial"/>
          <w:lang w:val="en-GB"/>
        </w:rPr>
        <w:t xml:space="preserve">on the face of it, </w:t>
      </w:r>
      <w:r w:rsidR="00300117" w:rsidRPr="00BD34F9">
        <w:rPr>
          <w:rFonts w:ascii="Arial" w:hAnsi="Arial" w:cs="Arial"/>
          <w:lang w:val="en-GB"/>
        </w:rPr>
        <w:t xml:space="preserve">lies </w:t>
      </w:r>
      <w:r w:rsidR="00A257F8" w:rsidRPr="00BD34F9">
        <w:rPr>
          <w:rFonts w:ascii="Arial" w:hAnsi="Arial" w:cs="Arial"/>
          <w:lang w:val="en-GB"/>
        </w:rPr>
        <w:t>against</w:t>
      </w:r>
      <w:r w:rsidR="00300117" w:rsidRPr="00BD34F9">
        <w:rPr>
          <w:rFonts w:ascii="Arial" w:hAnsi="Arial" w:cs="Arial"/>
          <w:lang w:val="en-GB"/>
        </w:rPr>
        <w:t xml:space="preserve"> that attorney.</w:t>
      </w:r>
    </w:p>
    <w:p w:rsidR="00A84611" w:rsidRPr="00A84611" w:rsidRDefault="00A84611" w:rsidP="00A84611">
      <w:pPr>
        <w:pStyle w:val="ListParagraph"/>
        <w:rPr>
          <w:rFonts w:ascii="Arial" w:hAnsi="Arial" w:cs="Arial"/>
          <w:lang w:val="en-US"/>
        </w:rPr>
      </w:pPr>
    </w:p>
    <w:p w:rsidR="00A84611" w:rsidRPr="00BD34F9" w:rsidRDefault="00BD34F9" w:rsidP="00BD34F9">
      <w:pPr>
        <w:spacing w:line="480" w:lineRule="auto"/>
        <w:ind w:left="709" w:hanging="709"/>
        <w:rPr>
          <w:rFonts w:ascii="Arial" w:hAnsi="Arial" w:cs="Arial"/>
          <w:lang w:val="en-US"/>
        </w:rPr>
      </w:pPr>
      <w:r w:rsidRPr="00301C8D">
        <w:rPr>
          <w:rFonts w:ascii="Arial" w:hAnsi="Arial" w:cs="Arial"/>
          <w:lang w:val="en-US"/>
        </w:rPr>
        <w:t>[23]</w:t>
      </w:r>
      <w:r w:rsidRPr="00301C8D">
        <w:rPr>
          <w:rFonts w:ascii="Arial" w:hAnsi="Arial" w:cs="Arial"/>
          <w:lang w:val="en-US"/>
        </w:rPr>
        <w:tab/>
      </w:r>
      <w:r w:rsidR="00A84611" w:rsidRPr="00BD34F9">
        <w:rPr>
          <w:rFonts w:ascii="Arial" w:hAnsi="Arial" w:cs="Arial"/>
          <w:lang w:val="en-US"/>
        </w:rPr>
        <w:t xml:space="preserve">It was </w:t>
      </w:r>
      <w:r w:rsidR="001140CF" w:rsidRPr="00BD34F9">
        <w:rPr>
          <w:rFonts w:ascii="Arial" w:hAnsi="Arial" w:cs="Arial"/>
          <w:lang w:val="en-US"/>
        </w:rPr>
        <w:t xml:space="preserve">further </w:t>
      </w:r>
      <w:r w:rsidR="00A84611" w:rsidRPr="00BD34F9">
        <w:rPr>
          <w:rFonts w:ascii="Arial" w:hAnsi="Arial" w:cs="Arial"/>
          <w:lang w:val="en-US"/>
        </w:rPr>
        <w:t>argued by Mr Sepheka</w:t>
      </w:r>
      <w:r w:rsidR="00B05480" w:rsidRPr="00BD34F9">
        <w:rPr>
          <w:rFonts w:ascii="Arial" w:hAnsi="Arial" w:cs="Arial"/>
          <w:lang w:val="en-US"/>
        </w:rPr>
        <w:t>, counsel for Mr and Mrs Iginla,</w:t>
      </w:r>
      <w:r w:rsidR="00A84611" w:rsidRPr="00BD34F9">
        <w:rPr>
          <w:rFonts w:ascii="Arial" w:hAnsi="Arial" w:cs="Arial"/>
          <w:lang w:val="en-US"/>
        </w:rPr>
        <w:t xml:space="preserve"> that the provisions of section 26 of the </w:t>
      </w:r>
      <w:r w:rsidR="00B05480" w:rsidRPr="00BD34F9">
        <w:rPr>
          <w:rFonts w:ascii="Arial" w:hAnsi="Arial" w:cs="Arial"/>
          <w:lang w:val="en-US"/>
        </w:rPr>
        <w:t>I</w:t>
      </w:r>
      <w:r w:rsidR="00A84611" w:rsidRPr="00BD34F9">
        <w:rPr>
          <w:rFonts w:ascii="Arial" w:hAnsi="Arial" w:cs="Arial"/>
          <w:lang w:val="en-US"/>
        </w:rPr>
        <w:t xml:space="preserve">nsolvency </w:t>
      </w:r>
      <w:r w:rsidR="00B05480" w:rsidRPr="00BD34F9">
        <w:rPr>
          <w:rFonts w:ascii="Arial" w:hAnsi="Arial" w:cs="Arial"/>
          <w:lang w:val="en-US"/>
        </w:rPr>
        <w:t>A</w:t>
      </w:r>
      <w:r w:rsidR="00A84611" w:rsidRPr="00BD34F9">
        <w:rPr>
          <w:rFonts w:ascii="Arial" w:hAnsi="Arial" w:cs="Arial"/>
          <w:lang w:val="en-US"/>
        </w:rPr>
        <w:t xml:space="preserve">ct </w:t>
      </w:r>
      <w:r w:rsidR="00F16CB4" w:rsidRPr="00BD34F9">
        <w:rPr>
          <w:rFonts w:ascii="Arial" w:hAnsi="Arial" w:cs="Arial"/>
          <w:lang w:val="en-US"/>
        </w:rPr>
        <w:t xml:space="preserve">of 1936 (hereinafter only referred to as the “Insolvency Act") </w:t>
      </w:r>
      <w:r w:rsidR="00A84611" w:rsidRPr="00BD34F9">
        <w:rPr>
          <w:rFonts w:ascii="Arial" w:hAnsi="Arial" w:cs="Arial"/>
          <w:lang w:val="en-US"/>
        </w:rPr>
        <w:t xml:space="preserve">must be read as to be limited by the </w:t>
      </w:r>
      <w:r w:rsidR="00B05480" w:rsidRPr="00BD34F9">
        <w:rPr>
          <w:rFonts w:ascii="Arial" w:hAnsi="Arial" w:cs="Arial"/>
          <w:lang w:val="en-US"/>
        </w:rPr>
        <w:t>C</w:t>
      </w:r>
      <w:r w:rsidR="00A84611" w:rsidRPr="00BD34F9">
        <w:rPr>
          <w:rFonts w:ascii="Arial" w:hAnsi="Arial" w:cs="Arial"/>
          <w:lang w:val="en-US"/>
        </w:rPr>
        <w:t>onstitution guaranteeing religious freedom to exclude such donations made for that purpose.</w:t>
      </w:r>
      <w:r w:rsidR="00301C8D" w:rsidRPr="00BD34F9">
        <w:rPr>
          <w:rFonts w:ascii="Arial" w:hAnsi="Arial" w:cs="Arial"/>
          <w:lang w:val="en-US"/>
        </w:rPr>
        <w:t xml:space="preserve"> As a result</w:t>
      </w:r>
      <w:r w:rsidR="00F350C5" w:rsidRPr="00BD34F9">
        <w:rPr>
          <w:rFonts w:ascii="Arial" w:hAnsi="Arial" w:cs="Arial"/>
          <w:lang w:val="en-US"/>
        </w:rPr>
        <w:t>,</w:t>
      </w:r>
      <w:r w:rsidR="00301C8D" w:rsidRPr="00BD34F9">
        <w:rPr>
          <w:rFonts w:ascii="Arial" w:hAnsi="Arial" w:cs="Arial"/>
          <w:lang w:val="en-US"/>
        </w:rPr>
        <w:t xml:space="preserve"> the agreement is invalid as such donations impacts on the rights to religious freedom as protected in the constitution.</w:t>
      </w:r>
    </w:p>
    <w:p w:rsidR="00A84611" w:rsidRPr="00A84611" w:rsidRDefault="00A84611" w:rsidP="00A84611">
      <w:pPr>
        <w:pStyle w:val="ListParagraph"/>
        <w:rPr>
          <w:rFonts w:ascii="Arial" w:hAnsi="Arial" w:cs="Arial"/>
          <w:lang w:val="en-US"/>
        </w:rPr>
      </w:pPr>
    </w:p>
    <w:p w:rsidR="00A84611" w:rsidRPr="00BD34F9" w:rsidRDefault="00BD34F9" w:rsidP="00BD34F9">
      <w:pPr>
        <w:spacing w:line="480" w:lineRule="auto"/>
        <w:ind w:left="709" w:hanging="709"/>
        <w:rPr>
          <w:rFonts w:ascii="Arial" w:hAnsi="Arial" w:cs="Arial"/>
          <w:lang w:val="en-US"/>
        </w:rPr>
      </w:pPr>
      <w:r>
        <w:rPr>
          <w:rFonts w:ascii="Arial" w:hAnsi="Arial" w:cs="Arial"/>
          <w:lang w:val="en-US"/>
        </w:rPr>
        <w:lastRenderedPageBreak/>
        <w:t>[24]</w:t>
      </w:r>
      <w:r>
        <w:rPr>
          <w:rFonts w:ascii="Arial" w:hAnsi="Arial" w:cs="Arial"/>
          <w:lang w:val="en-US"/>
        </w:rPr>
        <w:tab/>
      </w:r>
      <w:r w:rsidR="00C269CC" w:rsidRPr="00BD34F9">
        <w:rPr>
          <w:rFonts w:ascii="Arial" w:hAnsi="Arial" w:cs="Arial"/>
          <w:lang w:val="en-US"/>
        </w:rPr>
        <w:t xml:space="preserve">In support of this argument reference, in comparison, was made to the </w:t>
      </w:r>
      <w:r w:rsidR="00B05480" w:rsidRPr="00BD34F9">
        <w:rPr>
          <w:rFonts w:ascii="Arial" w:hAnsi="Arial" w:cs="Arial"/>
          <w:lang w:val="en-US"/>
        </w:rPr>
        <w:t>Charitable Donation Protection Act</w:t>
      </w:r>
      <w:r w:rsidR="00C269CC" w:rsidRPr="00BD34F9">
        <w:rPr>
          <w:rFonts w:ascii="Arial" w:hAnsi="Arial" w:cs="Arial"/>
          <w:lang w:val="en-US"/>
        </w:rPr>
        <w:t xml:space="preserve"> </w:t>
      </w:r>
      <w:r w:rsidR="00B05480" w:rsidRPr="00BD34F9">
        <w:rPr>
          <w:rFonts w:ascii="Arial" w:hAnsi="Arial" w:cs="Arial"/>
          <w:lang w:val="en-US"/>
        </w:rPr>
        <w:t>1998</w:t>
      </w:r>
      <w:r w:rsidR="00C269CC" w:rsidRPr="00BD34F9">
        <w:rPr>
          <w:rFonts w:ascii="Arial" w:hAnsi="Arial" w:cs="Arial"/>
          <w:lang w:val="en-US"/>
        </w:rPr>
        <w:t xml:space="preserve"> applicable in the United States of America. The argument, was simply that</w:t>
      </w:r>
      <w:r w:rsidR="00301C8D" w:rsidRPr="00BD34F9">
        <w:rPr>
          <w:rFonts w:ascii="Arial" w:hAnsi="Arial" w:cs="Arial"/>
          <w:lang w:val="en-US"/>
        </w:rPr>
        <w:t>,</w:t>
      </w:r>
      <w:r w:rsidR="00C269CC" w:rsidRPr="00BD34F9">
        <w:rPr>
          <w:rFonts w:ascii="Arial" w:hAnsi="Arial" w:cs="Arial"/>
          <w:lang w:val="en-US"/>
        </w:rPr>
        <w:t xml:space="preserve"> having regard to such legislation</w:t>
      </w:r>
      <w:r w:rsidR="00301C8D" w:rsidRPr="00BD34F9">
        <w:rPr>
          <w:rFonts w:ascii="Arial" w:hAnsi="Arial" w:cs="Arial"/>
          <w:lang w:val="en-US"/>
        </w:rPr>
        <w:t xml:space="preserve"> and</w:t>
      </w:r>
      <w:r w:rsidR="00C269CC" w:rsidRPr="00BD34F9">
        <w:rPr>
          <w:rFonts w:ascii="Arial" w:hAnsi="Arial" w:cs="Arial"/>
          <w:lang w:val="en-US"/>
        </w:rPr>
        <w:t xml:space="preserve"> despite it not being applicable in South Africa</w:t>
      </w:r>
      <w:r w:rsidR="00301C8D" w:rsidRPr="00BD34F9">
        <w:rPr>
          <w:rFonts w:ascii="Arial" w:hAnsi="Arial" w:cs="Arial"/>
          <w:lang w:val="en-US"/>
        </w:rPr>
        <w:t>, it</w:t>
      </w:r>
      <w:r w:rsidR="00C269CC" w:rsidRPr="00BD34F9">
        <w:rPr>
          <w:rFonts w:ascii="Arial" w:hAnsi="Arial" w:cs="Arial"/>
          <w:lang w:val="en-US"/>
        </w:rPr>
        <w:t xml:space="preserve"> show</w:t>
      </w:r>
      <w:r w:rsidR="00301C8D" w:rsidRPr="00BD34F9">
        <w:rPr>
          <w:rFonts w:ascii="Arial" w:hAnsi="Arial" w:cs="Arial"/>
          <w:lang w:val="en-US"/>
        </w:rPr>
        <w:t>s</w:t>
      </w:r>
      <w:r w:rsidR="00C269CC" w:rsidRPr="00BD34F9">
        <w:rPr>
          <w:rFonts w:ascii="Arial" w:hAnsi="Arial" w:cs="Arial"/>
          <w:lang w:val="en-US"/>
        </w:rPr>
        <w:t xml:space="preserve"> that the right to religious freedom in our legislation </w:t>
      </w:r>
      <w:r w:rsidR="00301C8D" w:rsidRPr="00BD34F9">
        <w:rPr>
          <w:rFonts w:ascii="Arial" w:hAnsi="Arial" w:cs="Arial"/>
          <w:lang w:val="en-US"/>
        </w:rPr>
        <w:t xml:space="preserve">is infringed upon or limited </w:t>
      </w:r>
      <w:r w:rsidR="00C269CC" w:rsidRPr="00BD34F9">
        <w:rPr>
          <w:rFonts w:ascii="Arial" w:hAnsi="Arial" w:cs="Arial"/>
          <w:lang w:val="en-US"/>
        </w:rPr>
        <w:t>by section 26 which grants the right to reclaim dispositions without value</w:t>
      </w:r>
      <w:r w:rsidR="00301C8D" w:rsidRPr="00BD34F9">
        <w:rPr>
          <w:rFonts w:ascii="Arial" w:hAnsi="Arial" w:cs="Arial"/>
          <w:lang w:val="en-US"/>
        </w:rPr>
        <w:t xml:space="preserve"> and as such section 26 is unconstitutional or should be read down to exclude such donations.</w:t>
      </w:r>
    </w:p>
    <w:p w:rsidR="00B05480" w:rsidRPr="00B05480" w:rsidRDefault="00B05480" w:rsidP="00B05480">
      <w:pPr>
        <w:pStyle w:val="ListParagraph"/>
        <w:rPr>
          <w:rFonts w:ascii="Arial" w:hAnsi="Arial" w:cs="Arial"/>
          <w:lang w:val="en-US"/>
        </w:rPr>
      </w:pPr>
    </w:p>
    <w:p w:rsidR="00B05480" w:rsidRPr="00BD34F9" w:rsidRDefault="00BD34F9" w:rsidP="00BD34F9">
      <w:pPr>
        <w:spacing w:line="480" w:lineRule="auto"/>
        <w:ind w:left="709" w:hanging="709"/>
        <w:rPr>
          <w:rFonts w:ascii="Arial" w:hAnsi="Arial" w:cs="Arial"/>
          <w:lang w:val="en-US"/>
        </w:rPr>
      </w:pPr>
      <w:r>
        <w:rPr>
          <w:rFonts w:ascii="Arial" w:hAnsi="Arial" w:cs="Arial"/>
          <w:lang w:val="en-US"/>
        </w:rPr>
        <w:t>[25]</w:t>
      </w:r>
      <w:r>
        <w:rPr>
          <w:rFonts w:ascii="Arial" w:hAnsi="Arial" w:cs="Arial"/>
          <w:lang w:val="en-US"/>
        </w:rPr>
        <w:tab/>
      </w:r>
      <w:r w:rsidR="00B05480" w:rsidRPr="00BD34F9">
        <w:rPr>
          <w:rFonts w:ascii="Arial" w:hAnsi="Arial" w:cs="Arial"/>
          <w:lang w:val="en-US"/>
        </w:rPr>
        <w:t xml:space="preserve">The further argument as I understand it, was that the liquidators overreached by using the provisions of section 417/418 </w:t>
      </w:r>
      <w:r w:rsidR="00301C8D" w:rsidRPr="00BD34F9">
        <w:rPr>
          <w:rFonts w:ascii="Arial" w:hAnsi="Arial" w:cs="Arial"/>
          <w:lang w:val="en-US"/>
        </w:rPr>
        <w:t xml:space="preserve">to obtain the attendance of persons </w:t>
      </w:r>
      <w:r w:rsidR="00B05480" w:rsidRPr="00BD34F9">
        <w:rPr>
          <w:rFonts w:ascii="Arial" w:hAnsi="Arial" w:cs="Arial"/>
          <w:lang w:val="en-US"/>
        </w:rPr>
        <w:t>who are engaged in purely religious activity</w:t>
      </w:r>
      <w:r w:rsidR="00301C8D" w:rsidRPr="00BD34F9">
        <w:rPr>
          <w:rFonts w:ascii="Arial" w:hAnsi="Arial" w:cs="Arial"/>
          <w:lang w:val="en-US"/>
        </w:rPr>
        <w:t xml:space="preserve"> to appear at the enquiry.</w:t>
      </w:r>
    </w:p>
    <w:p w:rsidR="00301C8D" w:rsidRPr="00301C8D" w:rsidRDefault="00301C8D" w:rsidP="00301C8D">
      <w:pPr>
        <w:pStyle w:val="ListParagraph"/>
        <w:rPr>
          <w:rFonts w:ascii="Arial" w:hAnsi="Arial" w:cs="Arial"/>
          <w:lang w:val="en-US"/>
        </w:rPr>
      </w:pPr>
    </w:p>
    <w:p w:rsidR="00301C8D" w:rsidRPr="00BD34F9" w:rsidRDefault="00BD34F9" w:rsidP="00BD34F9">
      <w:pPr>
        <w:spacing w:line="480" w:lineRule="auto"/>
        <w:ind w:left="709" w:hanging="709"/>
        <w:rPr>
          <w:rFonts w:ascii="Arial" w:hAnsi="Arial" w:cs="Arial"/>
          <w:lang w:val="en-US"/>
        </w:rPr>
      </w:pPr>
      <w:r>
        <w:rPr>
          <w:rFonts w:ascii="Arial" w:hAnsi="Arial" w:cs="Arial"/>
          <w:lang w:val="en-US"/>
        </w:rPr>
        <w:t>[26]</w:t>
      </w:r>
      <w:r>
        <w:rPr>
          <w:rFonts w:ascii="Arial" w:hAnsi="Arial" w:cs="Arial"/>
          <w:lang w:val="en-US"/>
        </w:rPr>
        <w:tab/>
      </w:r>
      <w:r w:rsidR="00301C8D" w:rsidRPr="00BD34F9">
        <w:rPr>
          <w:rFonts w:ascii="Arial" w:hAnsi="Arial" w:cs="Arial"/>
          <w:lang w:val="en-US"/>
        </w:rPr>
        <w:t>At no stage earlier did Mr and Mrs Iginla attack the validity of the insolvency enquiry held in terms of sections 417 and 418, as referred to above, nor do they seek that the enquiry be set aside in any way or form.</w:t>
      </w:r>
    </w:p>
    <w:p w:rsidR="00B05480" w:rsidRPr="00B05480" w:rsidRDefault="00B05480" w:rsidP="00B05480">
      <w:pPr>
        <w:pStyle w:val="ListParagraph"/>
        <w:rPr>
          <w:rFonts w:ascii="Arial" w:hAnsi="Arial" w:cs="Arial"/>
          <w:lang w:val="en-US"/>
        </w:rPr>
      </w:pPr>
    </w:p>
    <w:p w:rsidR="00B05480" w:rsidRPr="00BD34F9" w:rsidRDefault="00BD34F9" w:rsidP="00BD34F9">
      <w:pPr>
        <w:spacing w:line="480" w:lineRule="auto"/>
        <w:ind w:left="709" w:hanging="709"/>
        <w:rPr>
          <w:rFonts w:ascii="Arial" w:hAnsi="Arial" w:cs="Arial"/>
          <w:lang w:val="en-US"/>
        </w:rPr>
      </w:pPr>
      <w:r>
        <w:rPr>
          <w:rFonts w:ascii="Arial" w:hAnsi="Arial" w:cs="Arial"/>
          <w:lang w:val="en-US"/>
        </w:rPr>
        <w:t>[27]</w:t>
      </w:r>
      <w:r>
        <w:rPr>
          <w:rFonts w:ascii="Arial" w:hAnsi="Arial" w:cs="Arial"/>
          <w:lang w:val="en-US"/>
        </w:rPr>
        <w:tab/>
      </w:r>
      <w:r w:rsidR="00B05480" w:rsidRPr="00BD34F9">
        <w:rPr>
          <w:rFonts w:ascii="Arial" w:hAnsi="Arial" w:cs="Arial"/>
          <w:lang w:val="en-US"/>
        </w:rPr>
        <w:t xml:space="preserve">Mr and Mrs Iginla </w:t>
      </w:r>
      <w:r w:rsidR="00301C8D" w:rsidRPr="00BD34F9">
        <w:rPr>
          <w:rFonts w:ascii="Arial" w:hAnsi="Arial" w:cs="Arial"/>
          <w:lang w:val="en-US"/>
        </w:rPr>
        <w:t xml:space="preserve">attended </w:t>
      </w:r>
      <w:r w:rsidR="00B05480" w:rsidRPr="00BD34F9">
        <w:rPr>
          <w:rFonts w:ascii="Arial" w:hAnsi="Arial" w:cs="Arial"/>
          <w:lang w:val="en-US"/>
        </w:rPr>
        <w:t xml:space="preserve">at the enquiry on 3 August 2021 </w:t>
      </w:r>
      <w:r w:rsidR="00301C8D" w:rsidRPr="00BD34F9">
        <w:rPr>
          <w:rFonts w:ascii="Arial" w:hAnsi="Arial" w:cs="Arial"/>
          <w:lang w:val="en-US"/>
        </w:rPr>
        <w:t xml:space="preserve">and </w:t>
      </w:r>
      <w:r w:rsidR="00B05480" w:rsidRPr="00BD34F9">
        <w:rPr>
          <w:rFonts w:ascii="Arial" w:hAnsi="Arial" w:cs="Arial"/>
          <w:lang w:val="en-US"/>
        </w:rPr>
        <w:t>reached an agreement assisted by their then attorney</w:t>
      </w:r>
      <w:r w:rsidR="00301C8D" w:rsidRPr="00BD34F9">
        <w:rPr>
          <w:rFonts w:ascii="Arial" w:hAnsi="Arial" w:cs="Arial"/>
          <w:lang w:val="en-US"/>
        </w:rPr>
        <w:t>. The agreement was</w:t>
      </w:r>
      <w:r w:rsidR="00B05480" w:rsidRPr="00BD34F9">
        <w:rPr>
          <w:rFonts w:ascii="Arial" w:hAnsi="Arial" w:cs="Arial"/>
          <w:lang w:val="en-US"/>
        </w:rPr>
        <w:t xml:space="preserve"> that an amount of R8,5 million would be paid to the liquidators and an amount of R1,1 million would be paid in respect of the Range Rover vehicle by paying the amounts in installments, the last amount to be paid by December 2021.</w:t>
      </w:r>
    </w:p>
    <w:p w:rsidR="00B05480" w:rsidRPr="00B05480" w:rsidRDefault="00B05480" w:rsidP="00B05480">
      <w:pPr>
        <w:pStyle w:val="ListParagraph"/>
        <w:rPr>
          <w:rFonts w:ascii="Arial" w:hAnsi="Arial" w:cs="Arial"/>
          <w:lang w:val="en-US"/>
        </w:rPr>
      </w:pPr>
    </w:p>
    <w:p w:rsidR="00B05480" w:rsidRPr="00BD34F9" w:rsidRDefault="00BD34F9" w:rsidP="00BD34F9">
      <w:pPr>
        <w:spacing w:line="480" w:lineRule="auto"/>
        <w:ind w:left="709" w:hanging="709"/>
        <w:rPr>
          <w:rFonts w:ascii="Arial" w:hAnsi="Arial" w:cs="Arial"/>
          <w:lang w:val="en-US"/>
        </w:rPr>
      </w:pPr>
      <w:r>
        <w:rPr>
          <w:rFonts w:ascii="Arial" w:hAnsi="Arial" w:cs="Arial"/>
          <w:lang w:val="en-US"/>
        </w:rPr>
        <w:t>[28]</w:t>
      </w:r>
      <w:r>
        <w:rPr>
          <w:rFonts w:ascii="Arial" w:hAnsi="Arial" w:cs="Arial"/>
          <w:lang w:val="en-US"/>
        </w:rPr>
        <w:tab/>
      </w:r>
      <w:r w:rsidR="00B05480" w:rsidRPr="00BD34F9">
        <w:rPr>
          <w:rFonts w:ascii="Arial" w:hAnsi="Arial" w:cs="Arial"/>
          <w:lang w:val="en-US"/>
        </w:rPr>
        <w:t xml:space="preserve">On 28 September </w:t>
      </w:r>
      <w:r w:rsidR="00D55969" w:rsidRPr="00BD34F9">
        <w:rPr>
          <w:rFonts w:ascii="Arial" w:hAnsi="Arial" w:cs="Arial"/>
          <w:lang w:val="en-US"/>
        </w:rPr>
        <w:t xml:space="preserve">2021 </w:t>
      </w:r>
      <w:r w:rsidR="00B05480" w:rsidRPr="00BD34F9">
        <w:rPr>
          <w:rFonts w:ascii="Arial" w:hAnsi="Arial" w:cs="Arial"/>
          <w:lang w:val="en-US"/>
        </w:rPr>
        <w:t>Mr and Mrs Iginla</w:t>
      </w:r>
      <w:r w:rsidR="00D55969" w:rsidRPr="00BD34F9">
        <w:rPr>
          <w:rFonts w:ascii="Arial" w:hAnsi="Arial" w:cs="Arial"/>
          <w:lang w:val="en-US"/>
        </w:rPr>
        <w:t xml:space="preserve"> approximately </w:t>
      </w:r>
      <w:r w:rsidR="00F350C5" w:rsidRPr="00BD34F9">
        <w:rPr>
          <w:rFonts w:ascii="Arial" w:hAnsi="Arial" w:cs="Arial"/>
          <w:lang w:val="en-US"/>
        </w:rPr>
        <w:t xml:space="preserve">two </w:t>
      </w:r>
      <w:r w:rsidR="00D55969" w:rsidRPr="00BD34F9">
        <w:rPr>
          <w:rFonts w:ascii="Arial" w:hAnsi="Arial" w:cs="Arial"/>
          <w:lang w:val="en-US"/>
        </w:rPr>
        <w:t>month</w:t>
      </w:r>
      <w:r w:rsidR="00F350C5" w:rsidRPr="00BD34F9">
        <w:rPr>
          <w:rFonts w:ascii="Arial" w:hAnsi="Arial" w:cs="Arial"/>
          <w:lang w:val="en-US"/>
        </w:rPr>
        <w:t>s</w:t>
      </w:r>
      <w:r w:rsidR="00D55969" w:rsidRPr="00BD34F9">
        <w:rPr>
          <w:rFonts w:ascii="Arial" w:hAnsi="Arial" w:cs="Arial"/>
          <w:lang w:val="en-US"/>
        </w:rPr>
        <w:t xml:space="preserve"> after the enquiry was held where</w:t>
      </w:r>
      <w:r w:rsidR="00F350C5" w:rsidRPr="00BD34F9">
        <w:rPr>
          <w:rFonts w:ascii="Arial" w:hAnsi="Arial" w:cs="Arial"/>
          <w:lang w:val="en-US"/>
        </w:rPr>
        <w:t>at</w:t>
      </w:r>
      <w:r w:rsidR="00D55969" w:rsidRPr="00BD34F9">
        <w:rPr>
          <w:rFonts w:ascii="Arial" w:hAnsi="Arial" w:cs="Arial"/>
          <w:lang w:val="en-US"/>
        </w:rPr>
        <w:t xml:space="preserve"> the agreement </w:t>
      </w:r>
      <w:r w:rsidR="00F350C5" w:rsidRPr="00BD34F9">
        <w:rPr>
          <w:rFonts w:ascii="Arial" w:hAnsi="Arial" w:cs="Arial"/>
          <w:lang w:val="en-US"/>
        </w:rPr>
        <w:t xml:space="preserve">referred to </w:t>
      </w:r>
      <w:r w:rsidR="00D55969" w:rsidRPr="00BD34F9">
        <w:rPr>
          <w:rFonts w:ascii="Arial" w:hAnsi="Arial" w:cs="Arial"/>
          <w:lang w:val="en-US"/>
        </w:rPr>
        <w:t>was reached</w:t>
      </w:r>
      <w:r w:rsidR="00F350C5" w:rsidRPr="00BD34F9">
        <w:rPr>
          <w:rFonts w:ascii="Arial" w:hAnsi="Arial" w:cs="Arial"/>
          <w:lang w:val="en-US"/>
        </w:rPr>
        <w:t xml:space="preserve"> and</w:t>
      </w:r>
      <w:r w:rsidR="00B05480" w:rsidRPr="00BD34F9">
        <w:rPr>
          <w:rFonts w:ascii="Arial" w:hAnsi="Arial" w:cs="Arial"/>
          <w:lang w:val="en-US"/>
        </w:rPr>
        <w:t xml:space="preserve"> through their then attorney</w:t>
      </w:r>
      <w:r w:rsidR="00D55969" w:rsidRPr="00BD34F9">
        <w:rPr>
          <w:rFonts w:ascii="Arial" w:hAnsi="Arial" w:cs="Arial"/>
          <w:lang w:val="en-US"/>
        </w:rPr>
        <w:t>,</w:t>
      </w:r>
      <w:r w:rsidR="00B05480" w:rsidRPr="00BD34F9">
        <w:rPr>
          <w:rFonts w:ascii="Arial" w:hAnsi="Arial" w:cs="Arial"/>
          <w:lang w:val="en-US"/>
        </w:rPr>
        <w:t xml:space="preserve"> indicated that they would not be able to make payment in </w:t>
      </w:r>
      <w:r w:rsidR="00B05480" w:rsidRPr="00BD34F9">
        <w:rPr>
          <w:rFonts w:ascii="Arial" w:hAnsi="Arial" w:cs="Arial"/>
          <w:lang w:val="en-US"/>
        </w:rPr>
        <w:lastRenderedPageBreak/>
        <w:t>terms of the agreement and would deliver the immoveable property and the Range Rover to the liquidators. This is not disputed.</w:t>
      </w:r>
    </w:p>
    <w:p w:rsidR="00B05480" w:rsidRPr="00B05480" w:rsidRDefault="00B05480" w:rsidP="00B05480">
      <w:pPr>
        <w:pStyle w:val="ListParagraph"/>
        <w:rPr>
          <w:rFonts w:ascii="Arial" w:hAnsi="Arial" w:cs="Arial"/>
          <w:lang w:val="en-US"/>
        </w:rPr>
      </w:pPr>
    </w:p>
    <w:p w:rsidR="00B05480" w:rsidRPr="00BD34F9" w:rsidRDefault="00BD34F9" w:rsidP="00BD34F9">
      <w:pPr>
        <w:spacing w:line="480" w:lineRule="auto"/>
        <w:ind w:left="709" w:hanging="709"/>
        <w:rPr>
          <w:rFonts w:ascii="Arial" w:hAnsi="Arial" w:cs="Arial"/>
          <w:lang w:val="en-US"/>
        </w:rPr>
      </w:pPr>
      <w:r>
        <w:rPr>
          <w:rFonts w:ascii="Arial" w:hAnsi="Arial" w:cs="Arial"/>
          <w:lang w:val="en-US"/>
        </w:rPr>
        <w:t>[29]</w:t>
      </w:r>
      <w:r>
        <w:rPr>
          <w:rFonts w:ascii="Arial" w:hAnsi="Arial" w:cs="Arial"/>
          <w:lang w:val="en-US"/>
        </w:rPr>
        <w:tab/>
      </w:r>
      <w:r w:rsidR="00B05480" w:rsidRPr="00BD34F9">
        <w:rPr>
          <w:rFonts w:ascii="Arial" w:hAnsi="Arial" w:cs="Arial"/>
          <w:lang w:val="en-US"/>
        </w:rPr>
        <w:t xml:space="preserve">The Range Rover vehicle was delivered to the liquidators and on 18 October </w:t>
      </w:r>
      <w:r w:rsidR="00F350C5" w:rsidRPr="00BD34F9">
        <w:rPr>
          <w:rFonts w:ascii="Arial" w:hAnsi="Arial" w:cs="Arial"/>
          <w:lang w:val="en-US"/>
        </w:rPr>
        <w:t xml:space="preserve">and </w:t>
      </w:r>
      <w:r w:rsidR="00B05480" w:rsidRPr="00BD34F9">
        <w:rPr>
          <w:rFonts w:ascii="Arial" w:hAnsi="Arial" w:cs="Arial"/>
          <w:lang w:val="en-US"/>
        </w:rPr>
        <w:t xml:space="preserve">a power of attorney to sign all documents necessary to give transfer of the immovable property to a third party </w:t>
      </w:r>
      <w:r w:rsidR="00F350C5" w:rsidRPr="00BD34F9">
        <w:rPr>
          <w:rFonts w:ascii="Arial" w:hAnsi="Arial" w:cs="Arial"/>
          <w:lang w:val="en-US"/>
        </w:rPr>
        <w:t xml:space="preserve">was signed in Nigeria and </w:t>
      </w:r>
      <w:r w:rsidR="00B05480" w:rsidRPr="00BD34F9">
        <w:rPr>
          <w:rFonts w:ascii="Arial" w:hAnsi="Arial" w:cs="Arial"/>
          <w:lang w:val="en-US"/>
        </w:rPr>
        <w:t>was given to the liquidators.</w:t>
      </w:r>
    </w:p>
    <w:p w:rsidR="00B05480" w:rsidRPr="00B05480" w:rsidRDefault="00B05480" w:rsidP="00B05480">
      <w:pPr>
        <w:pStyle w:val="ListParagraph"/>
        <w:rPr>
          <w:rFonts w:ascii="Arial" w:hAnsi="Arial" w:cs="Arial"/>
          <w:lang w:val="en-US"/>
        </w:rPr>
      </w:pPr>
    </w:p>
    <w:p w:rsidR="00B05480" w:rsidRPr="00BD34F9" w:rsidRDefault="00BD34F9" w:rsidP="00BD34F9">
      <w:pPr>
        <w:spacing w:line="480" w:lineRule="auto"/>
        <w:ind w:left="709" w:hanging="709"/>
        <w:rPr>
          <w:rFonts w:ascii="Arial" w:hAnsi="Arial" w:cs="Arial"/>
          <w:lang w:val="en-US"/>
        </w:rPr>
      </w:pPr>
      <w:r>
        <w:rPr>
          <w:rFonts w:ascii="Arial" w:hAnsi="Arial" w:cs="Arial"/>
          <w:lang w:val="en-US"/>
        </w:rPr>
        <w:t>[30]</w:t>
      </w:r>
      <w:r>
        <w:rPr>
          <w:rFonts w:ascii="Arial" w:hAnsi="Arial" w:cs="Arial"/>
          <w:lang w:val="en-US"/>
        </w:rPr>
        <w:tab/>
      </w:r>
      <w:r w:rsidR="00F350C5" w:rsidRPr="00BD34F9">
        <w:rPr>
          <w:rFonts w:ascii="Arial" w:hAnsi="Arial" w:cs="Arial"/>
          <w:lang w:val="en-US"/>
        </w:rPr>
        <w:t>Thereafter and o</w:t>
      </w:r>
      <w:r w:rsidR="00B05480" w:rsidRPr="00BD34F9">
        <w:rPr>
          <w:rFonts w:ascii="Arial" w:hAnsi="Arial" w:cs="Arial"/>
          <w:lang w:val="en-US"/>
        </w:rPr>
        <w:t xml:space="preserve">n 25 January 2022 the liquidators were informed by Mr and Mrs Iginla that the mandate and power of attorney </w:t>
      </w:r>
      <w:r w:rsidR="00F350C5" w:rsidRPr="00BD34F9">
        <w:rPr>
          <w:rFonts w:ascii="Arial" w:hAnsi="Arial" w:cs="Arial"/>
          <w:lang w:val="en-US"/>
        </w:rPr>
        <w:t>was</w:t>
      </w:r>
      <w:r w:rsidR="00B05480" w:rsidRPr="00BD34F9">
        <w:rPr>
          <w:rFonts w:ascii="Arial" w:hAnsi="Arial" w:cs="Arial"/>
          <w:lang w:val="en-US"/>
        </w:rPr>
        <w:t xml:space="preserve"> terminated. The liquidators regarded this as a repudiation of the agreement which was not accepted.</w:t>
      </w:r>
    </w:p>
    <w:p w:rsidR="00B05480" w:rsidRPr="00B05480" w:rsidRDefault="00B05480" w:rsidP="00B05480">
      <w:pPr>
        <w:pStyle w:val="ListParagraph"/>
        <w:rPr>
          <w:rFonts w:ascii="Arial" w:hAnsi="Arial" w:cs="Arial"/>
          <w:lang w:val="en-US"/>
        </w:rPr>
      </w:pPr>
    </w:p>
    <w:p w:rsidR="00B05480" w:rsidRPr="00BD34F9" w:rsidRDefault="00BD34F9" w:rsidP="00BD34F9">
      <w:pPr>
        <w:spacing w:line="480" w:lineRule="auto"/>
        <w:ind w:left="709" w:hanging="709"/>
        <w:rPr>
          <w:rFonts w:ascii="Arial" w:hAnsi="Arial" w:cs="Arial"/>
          <w:lang w:val="en-US"/>
        </w:rPr>
      </w:pPr>
      <w:r>
        <w:rPr>
          <w:rFonts w:ascii="Arial" w:hAnsi="Arial" w:cs="Arial"/>
          <w:lang w:val="en-US"/>
        </w:rPr>
        <w:t>[31]</w:t>
      </w:r>
      <w:r>
        <w:rPr>
          <w:rFonts w:ascii="Arial" w:hAnsi="Arial" w:cs="Arial"/>
          <w:lang w:val="en-US"/>
        </w:rPr>
        <w:tab/>
      </w:r>
      <w:r w:rsidR="00B05480" w:rsidRPr="00BD34F9">
        <w:rPr>
          <w:rFonts w:ascii="Arial" w:hAnsi="Arial" w:cs="Arial"/>
          <w:lang w:val="en-US"/>
        </w:rPr>
        <w:t>The liquidators in any event is of the view that the property or the value is to be returned as the transaction</w:t>
      </w:r>
      <w:r w:rsidR="00F350C5" w:rsidRPr="00BD34F9">
        <w:rPr>
          <w:rFonts w:ascii="Arial" w:hAnsi="Arial" w:cs="Arial"/>
          <w:lang w:val="en-US"/>
        </w:rPr>
        <w:t xml:space="preserve"> (donation) is</w:t>
      </w:r>
      <w:r w:rsidR="00B05480" w:rsidRPr="00BD34F9">
        <w:rPr>
          <w:rFonts w:ascii="Arial" w:hAnsi="Arial" w:cs="Arial"/>
          <w:lang w:val="en-US"/>
        </w:rPr>
        <w:t xml:space="preserve"> a disposition without value in terms of section 26 of the Insolvency </w:t>
      </w:r>
      <w:r w:rsidR="00F16CB4" w:rsidRPr="00BD34F9">
        <w:rPr>
          <w:rFonts w:ascii="Arial" w:hAnsi="Arial" w:cs="Arial"/>
          <w:lang w:val="en-US"/>
        </w:rPr>
        <w:t>A</w:t>
      </w:r>
      <w:r w:rsidR="00B05480" w:rsidRPr="00BD34F9">
        <w:rPr>
          <w:rFonts w:ascii="Arial" w:hAnsi="Arial" w:cs="Arial"/>
          <w:lang w:val="en-US"/>
        </w:rPr>
        <w:t>ct. In the light of the conclusion I have come to</w:t>
      </w:r>
      <w:r w:rsidR="00F350C5" w:rsidRPr="00BD34F9">
        <w:rPr>
          <w:rFonts w:ascii="Arial" w:hAnsi="Arial" w:cs="Arial"/>
          <w:lang w:val="en-US"/>
        </w:rPr>
        <w:t>,</w:t>
      </w:r>
      <w:r w:rsidR="00B05480" w:rsidRPr="00BD34F9">
        <w:rPr>
          <w:rFonts w:ascii="Arial" w:hAnsi="Arial" w:cs="Arial"/>
          <w:lang w:val="en-US"/>
        </w:rPr>
        <w:t xml:space="preserve"> I do not need to make a finding on this issue.</w:t>
      </w:r>
    </w:p>
    <w:p w:rsidR="00D65666" w:rsidRPr="00D65666" w:rsidRDefault="00D65666" w:rsidP="00D65666">
      <w:pPr>
        <w:pStyle w:val="ListParagraph"/>
        <w:rPr>
          <w:rFonts w:ascii="Arial" w:hAnsi="Arial" w:cs="Arial"/>
          <w:lang w:val="en-US"/>
        </w:rPr>
      </w:pPr>
    </w:p>
    <w:p w:rsidR="00D65666" w:rsidRPr="00BD34F9" w:rsidRDefault="00BD34F9" w:rsidP="00BD34F9">
      <w:pPr>
        <w:spacing w:line="480" w:lineRule="auto"/>
        <w:ind w:left="709" w:hanging="709"/>
        <w:rPr>
          <w:rFonts w:ascii="Arial" w:hAnsi="Arial" w:cs="Arial"/>
          <w:lang w:val="en-US"/>
        </w:rPr>
      </w:pPr>
      <w:r>
        <w:rPr>
          <w:rFonts w:ascii="Arial" w:hAnsi="Arial" w:cs="Arial"/>
          <w:lang w:val="en-US"/>
        </w:rPr>
        <w:t>[32]</w:t>
      </w:r>
      <w:r>
        <w:rPr>
          <w:rFonts w:ascii="Arial" w:hAnsi="Arial" w:cs="Arial"/>
          <w:lang w:val="en-US"/>
        </w:rPr>
        <w:tab/>
      </w:r>
      <w:r w:rsidR="00B05480" w:rsidRPr="00BD34F9">
        <w:rPr>
          <w:rFonts w:ascii="Arial" w:hAnsi="Arial" w:cs="Arial"/>
          <w:lang w:val="en-US"/>
        </w:rPr>
        <w:t>Before however dealing with the defenses raise</w:t>
      </w:r>
      <w:r w:rsidR="00F350C5" w:rsidRPr="00BD34F9">
        <w:rPr>
          <w:rFonts w:ascii="Arial" w:hAnsi="Arial" w:cs="Arial"/>
          <w:lang w:val="en-US"/>
        </w:rPr>
        <w:t>d</w:t>
      </w:r>
      <w:r w:rsidR="00B05480" w:rsidRPr="00BD34F9">
        <w:rPr>
          <w:rFonts w:ascii="Arial" w:hAnsi="Arial" w:cs="Arial"/>
          <w:lang w:val="en-US"/>
        </w:rPr>
        <w:t>, it must be determined whether the Constitutional Issue was properly raised in the papers.</w:t>
      </w:r>
    </w:p>
    <w:p w:rsidR="00F350C5" w:rsidRPr="00F350C5" w:rsidRDefault="00F350C5" w:rsidP="00F350C5">
      <w:pPr>
        <w:pStyle w:val="ListParagraph"/>
        <w:rPr>
          <w:rFonts w:ascii="Arial" w:hAnsi="Arial" w:cs="Arial"/>
          <w:lang w:val="en-US"/>
        </w:rPr>
      </w:pPr>
    </w:p>
    <w:p w:rsidR="00F350C5" w:rsidRPr="00F350C5" w:rsidRDefault="00F350C5" w:rsidP="00F350C5">
      <w:pPr>
        <w:spacing w:line="480" w:lineRule="auto"/>
        <w:rPr>
          <w:rFonts w:ascii="Arial" w:hAnsi="Arial" w:cs="Arial"/>
          <w:b/>
          <w:i/>
          <w:lang w:val="en-US"/>
        </w:rPr>
      </w:pPr>
      <w:r w:rsidRPr="00F350C5">
        <w:rPr>
          <w:rFonts w:ascii="Arial" w:hAnsi="Arial" w:cs="Arial"/>
          <w:b/>
          <w:i/>
          <w:lang w:val="en-US"/>
        </w:rPr>
        <w:t>Constitutional issue</w:t>
      </w:r>
    </w:p>
    <w:p w:rsidR="00B05480" w:rsidRPr="00B05480" w:rsidRDefault="00B05480" w:rsidP="00B05480">
      <w:pPr>
        <w:pStyle w:val="ListParagraph"/>
        <w:rPr>
          <w:rFonts w:ascii="Arial" w:hAnsi="Arial" w:cs="Arial"/>
          <w:lang w:val="en-US"/>
        </w:rPr>
      </w:pPr>
    </w:p>
    <w:p w:rsidR="00B05480" w:rsidRPr="00BD34F9" w:rsidRDefault="00BD34F9" w:rsidP="00BD34F9">
      <w:pPr>
        <w:spacing w:line="480" w:lineRule="auto"/>
        <w:ind w:left="709" w:hanging="709"/>
        <w:rPr>
          <w:rFonts w:ascii="Arial" w:hAnsi="Arial" w:cs="Arial"/>
          <w:lang w:val="en-US"/>
        </w:rPr>
      </w:pPr>
      <w:r>
        <w:rPr>
          <w:rFonts w:ascii="Arial" w:hAnsi="Arial" w:cs="Arial"/>
          <w:lang w:val="en-US"/>
        </w:rPr>
        <w:t>[33]</w:t>
      </w:r>
      <w:r>
        <w:rPr>
          <w:rFonts w:ascii="Arial" w:hAnsi="Arial" w:cs="Arial"/>
          <w:lang w:val="en-US"/>
        </w:rPr>
        <w:tab/>
      </w:r>
      <w:r w:rsidR="00B05480" w:rsidRPr="00BD34F9">
        <w:rPr>
          <w:rFonts w:ascii="Arial" w:hAnsi="Arial" w:cs="Arial"/>
          <w:lang w:val="en-US"/>
        </w:rPr>
        <w:t>The Constitutional Issue is raised in paragraph 4 of the answering affidavit under case number 23683/2022 and in paragraph 9 of the founding affidavit filed in case number 18553/2022.</w:t>
      </w:r>
    </w:p>
    <w:p w:rsidR="00B05480" w:rsidRPr="00B05480" w:rsidRDefault="00B05480" w:rsidP="00B05480">
      <w:pPr>
        <w:pStyle w:val="ListParagraph"/>
        <w:rPr>
          <w:rFonts w:ascii="Arial" w:hAnsi="Arial" w:cs="Arial"/>
          <w:lang w:val="en-US"/>
        </w:rPr>
      </w:pPr>
    </w:p>
    <w:p w:rsidR="00F350C5" w:rsidRPr="00BD34F9" w:rsidRDefault="00BD34F9" w:rsidP="00BD34F9">
      <w:pPr>
        <w:spacing w:line="480" w:lineRule="auto"/>
        <w:ind w:left="709" w:hanging="709"/>
        <w:rPr>
          <w:rFonts w:ascii="Arial" w:hAnsi="Arial" w:cs="Arial"/>
          <w:lang w:val="en-US"/>
        </w:rPr>
      </w:pPr>
      <w:r>
        <w:rPr>
          <w:rFonts w:ascii="Arial" w:hAnsi="Arial" w:cs="Arial"/>
          <w:lang w:val="en-US"/>
        </w:rPr>
        <w:lastRenderedPageBreak/>
        <w:t>[34]</w:t>
      </w:r>
      <w:r>
        <w:rPr>
          <w:rFonts w:ascii="Arial" w:hAnsi="Arial" w:cs="Arial"/>
          <w:lang w:val="en-US"/>
        </w:rPr>
        <w:tab/>
      </w:r>
      <w:r w:rsidR="00B05480" w:rsidRPr="00BD34F9">
        <w:rPr>
          <w:rFonts w:ascii="Arial" w:hAnsi="Arial" w:cs="Arial"/>
          <w:lang w:val="en-US"/>
        </w:rPr>
        <w:t xml:space="preserve">In neither matter is Section 26 of the Insolvency Act </w:t>
      </w:r>
      <w:r w:rsidR="00F350C5" w:rsidRPr="00BD34F9">
        <w:rPr>
          <w:rFonts w:ascii="Arial" w:hAnsi="Arial" w:cs="Arial"/>
          <w:lang w:val="en-US"/>
        </w:rPr>
        <w:t xml:space="preserve">or any part thereof </w:t>
      </w:r>
      <w:r w:rsidR="00B05480" w:rsidRPr="00BD34F9">
        <w:rPr>
          <w:rFonts w:ascii="Arial" w:hAnsi="Arial" w:cs="Arial"/>
          <w:lang w:val="en-US"/>
        </w:rPr>
        <w:t>sought to be declared invalid or unconstitutional. It is simply stated in case number 23683 that</w:t>
      </w:r>
      <w:r w:rsidR="00F350C5" w:rsidRPr="00BD34F9">
        <w:rPr>
          <w:rFonts w:ascii="Arial" w:hAnsi="Arial" w:cs="Arial"/>
          <w:lang w:val="en-US"/>
        </w:rPr>
        <w:t>:</w:t>
      </w:r>
    </w:p>
    <w:p w:rsidR="00F350C5" w:rsidRPr="00F350C5" w:rsidRDefault="00F350C5" w:rsidP="00F350C5">
      <w:pPr>
        <w:pStyle w:val="ListParagraph"/>
        <w:rPr>
          <w:rFonts w:ascii="Arial" w:hAnsi="Arial" w:cs="Arial"/>
          <w:lang w:val="en-US"/>
        </w:rPr>
      </w:pPr>
    </w:p>
    <w:p w:rsidR="00F350C5" w:rsidRDefault="00B05480" w:rsidP="00F350C5">
      <w:pPr>
        <w:pStyle w:val="ListParagraph"/>
        <w:spacing w:line="480" w:lineRule="auto"/>
        <w:ind w:left="1440"/>
        <w:rPr>
          <w:rFonts w:ascii="Arial" w:hAnsi="Arial" w:cs="Arial"/>
          <w:lang w:val="en-US"/>
        </w:rPr>
      </w:pPr>
      <w:r w:rsidRPr="00B05480">
        <w:rPr>
          <w:rFonts w:ascii="Times" w:hAnsi="Times" w:cs="Arial"/>
          <w:i/>
          <w:lang w:val="en-US"/>
        </w:rPr>
        <w:t>“</w:t>
      </w:r>
      <w:r>
        <w:rPr>
          <w:rFonts w:ascii="Times" w:hAnsi="Times" w:cs="Arial"/>
          <w:i/>
          <w:lang w:val="en-US"/>
        </w:rPr>
        <w:t>M</w:t>
      </w:r>
      <w:r w:rsidRPr="00B05480">
        <w:rPr>
          <w:rFonts w:ascii="Times" w:hAnsi="Times" w:cs="Arial"/>
          <w:i/>
          <w:lang w:val="en-US"/>
        </w:rPr>
        <w:t>ore importantly, we argue that religious donations are an act of worship protected by the Constitutional provision of freedom of religion and therefore not subject to liquidation process is.”</w:t>
      </w:r>
    </w:p>
    <w:p w:rsidR="00B05480" w:rsidRPr="00F350C5" w:rsidRDefault="00B05480" w:rsidP="00F350C5">
      <w:pPr>
        <w:spacing w:line="480" w:lineRule="auto"/>
        <w:ind w:firstLine="709"/>
        <w:rPr>
          <w:rFonts w:ascii="Arial" w:hAnsi="Arial" w:cs="Arial"/>
          <w:lang w:val="en-US"/>
        </w:rPr>
      </w:pPr>
      <w:r w:rsidRPr="00F350C5">
        <w:rPr>
          <w:rFonts w:ascii="Arial" w:hAnsi="Arial" w:cs="Arial"/>
          <w:lang w:val="en-US"/>
        </w:rPr>
        <w:t>Reference is then made to the affidavit filed in case number 18553/2022.</w:t>
      </w:r>
    </w:p>
    <w:p w:rsidR="00B05480" w:rsidRPr="00B05480" w:rsidRDefault="00B05480" w:rsidP="00B05480">
      <w:pPr>
        <w:pStyle w:val="ListParagraph"/>
        <w:rPr>
          <w:rFonts w:ascii="Arial" w:hAnsi="Arial" w:cs="Arial"/>
          <w:lang w:val="en-US"/>
        </w:rPr>
      </w:pPr>
    </w:p>
    <w:p w:rsidR="00F350C5" w:rsidRPr="00BD34F9" w:rsidRDefault="00BD34F9" w:rsidP="00BD34F9">
      <w:pPr>
        <w:spacing w:line="480" w:lineRule="auto"/>
        <w:ind w:left="709" w:hanging="709"/>
        <w:rPr>
          <w:rFonts w:ascii="Arial" w:hAnsi="Arial" w:cs="Arial"/>
          <w:lang w:val="en-US"/>
        </w:rPr>
      </w:pPr>
      <w:r>
        <w:rPr>
          <w:rFonts w:ascii="Arial" w:hAnsi="Arial" w:cs="Arial"/>
          <w:lang w:val="en-US"/>
        </w:rPr>
        <w:t>[35]</w:t>
      </w:r>
      <w:r>
        <w:rPr>
          <w:rFonts w:ascii="Arial" w:hAnsi="Arial" w:cs="Arial"/>
          <w:lang w:val="en-US"/>
        </w:rPr>
        <w:tab/>
      </w:r>
      <w:r w:rsidR="00B05480" w:rsidRPr="00BD34F9">
        <w:rPr>
          <w:rFonts w:ascii="Arial" w:hAnsi="Arial" w:cs="Arial"/>
          <w:lang w:val="en-US"/>
        </w:rPr>
        <w:t>In case number 18553/2022 the issue is raised as follows:</w:t>
      </w:r>
    </w:p>
    <w:p w:rsidR="00F350C5" w:rsidRDefault="00F350C5" w:rsidP="00F350C5">
      <w:pPr>
        <w:pStyle w:val="ListParagraph"/>
        <w:ind w:left="709"/>
        <w:rPr>
          <w:rFonts w:ascii="Arial" w:hAnsi="Arial" w:cs="Arial"/>
          <w:lang w:val="en-US"/>
        </w:rPr>
      </w:pPr>
    </w:p>
    <w:p w:rsidR="00B05480" w:rsidRPr="00B05480" w:rsidRDefault="00B05480" w:rsidP="00F350C5">
      <w:pPr>
        <w:pStyle w:val="ListParagraph"/>
        <w:spacing w:line="480" w:lineRule="auto"/>
        <w:ind w:left="1440"/>
        <w:rPr>
          <w:rFonts w:ascii="Arial" w:hAnsi="Arial" w:cs="Arial"/>
          <w:lang w:val="en-US"/>
        </w:rPr>
      </w:pPr>
      <w:r w:rsidRPr="00B05480">
        <w:rPr>
          <w:rFonts w:ascii="Times" w:hAnsi="Times" w:cs="Arial"/>
          <w:i/>
          <w:lang w:val="en-US"/>
        </w:rPr>
        <w:t>“</w:t>
      </w:r>
      <w:r>
        <w:rPr>
          <w:rFonts w:ascii="Times" w:hAnsi="Times" w:cs="Arial"/>
          <w:i/>
          <w:lang w:val="en-US"/>
        </w:rPr>
        <w:t>It is</w:t>
      </w:r>
      <w:r w:rsidRPr="00B05480">
        <w:rPr>
          <w:rFonts w:ascii="Times" w:hAnsi="Times" w:cs="Arial"/>
          <w:i/>
          <w:lang w:val="en-US"/>
        </w:rPr>
        <w:t xml:space="preserve"> my submission that the liquidators and their attorneys abuse</w:t>
      </w:r>
      <w:r>
        <w:rPr>
          <w:rFonts w:ascii="Times" w:hAnsi="Times" w:cs="Arial"/>
          <w:i/>
          <w:lang w:val="en-US"/>
        </w:rPr>
        <w:t>d</w:t>
      </w:r>
      <w:r w:rsidRPr="00B05480">
        <w:rPr>
          <w:rFonts w:ascii="Times" w:hAnsi="Times" w:cs="Arial"/>
          <w:i/>
          <w:lang w:val="en-US"/>
        </w:rPr>
        <w:t xml:space="preserve"> the relevant legislation in summoning us to this enquiry and in the process violate</w:t>
      </w:r>
      <w:r>
        <w:rPr>
          <w:rFonts w:ascii="Times" w:hAnsi="Times" w:cs="Arial"/>
          <w:i/>
          <w:lang w:val="en-US"/>
        </w:rPr>
        <w:t>d</w:t>
      </w:r>
      <w:r w:rsidRPr="00B05480">
        <w:rPr>
          <w:rFonts w:ascii="Times" w:hAnsi="Times" w:cs="Arial"/>
          <w:i/>
          <w:lang w:val="en-US"/>
        </w:rPr>
        <w:t xml:space="preserve"> out our constitutional rights to freedom of religion and worship. In many churches, including our own, making donations to the church is held as an act of worship in obeying God’s commandment. The church cannot restrain people from giving </w:t>
      </w:r>
      <w:r>
        <w:rPr>
          <w:rFonts w:ascii="Times" w:hAnsi="Times" w:cs="Arial"/>
          <w:i/>
          <w:lang w:val="en-US"/>
        </w:rPr>
        <w:t>nor can it</w:t>
      </w:r>
      <w:r w:rsidRPr="00B05480">
        <w:rPr>
          <w:rFonts w:ascii="Times" w:hAnsi="Times" w:cs="Arial"/>
          <w:i/>
          <w:lang w:val="en-US"/>
        </w:rPr>
        <w:t xml:space="preserve"> be expected to scre</w:t>
      </w:r>
      <w:r>
        <w:rPr>
          <w:rFonts w:ascii="Times" w:hAnsi="Times" w:cs="Arial"/>
          <w:i/>
          <w:lang w:val="en-US"/>
        </w:rPr>
        <w:t>en</w:t>
      </w:r>
      <w:r w:rsidRPr="00B05480">
        <w:rPr>
          <w:rFonts w:ascii="Times" w:hAnsi="Times" w:cs="Arial"/>
          <w:i/>
          <w:lang w:val="en-US"/>
        </w:rPr>
        <w:t xml:space="preserve"> church members form before </w:t>
      </w:r>
      <w:r>
        <w:rPr>
          <w:rFonts w:ascii="Times" w:hAnsi="Times" w:cs="Arial"/>
          <w:i/>
          <w:lang w:val="en-US"/>
        </w:rPr>
        <w:t>ac</w:t>
      </w:r>
      <w:r w:rsidRPr="00B05480">
        <w:rPr>
          <w:rFonts w:ascii="Times" w:hAnsi="Times" w:cs="Arial"/>
          <w:i/>
          <w:lang w:val="en-US"/>
        </w:rPr>
        <w:t>cepting the</w:t>
      </w:r>
      <w:r>
        <w:rPr>
          <w:rFonts w:ascii="Times" w:hAnsi="Times" w:cs="Arial"/>
          <w:i/>
          <w:lang w:val="en-US"/>
        </w:rPr>
        <w:t>ir</w:t>
      </w:r>
      <w:r w:rsidRPr="00B05480">
        <w:rPr>
          <w:rFonts w:ascii="Times" w:hAnsi="Times" w:cs="Arial"/>
          <w:i/>
          <w:lang w:val="en-US"/>
        </w:rPr>
        <w:t xml:space="preserve"> donations just in case they later become insolvent. It is for this reason </w:t>
      </w:r>
      <w:r>
        <w:rPr>
          <w:rFonts w:ascii="Times" w:hAnsi="Times" w:cs="Arial"/>
          <w:i/>
          <w:lang w:val="en-US"/>
        </w:rPr>
        <w:t>in</w:t>
      </w:r>
      <w:r w:rsidRPr="00B05480">
        <w:rPr>
          <w:rFonts w:ascii="Times" w:hAnsi="Times" w:cs="Arial"/>
          <w:i/>
          <w:lang w:val="en-US"/>
        </w:rPr>
        <w:t xml:space="preserve"> countries like the US</w:t>
      </w:r>
      <w:r>
        <w:rPr>
          <w:rFonts w:ascii="Times" w:hAnsi="Times" w:cs="Arial"/>
          <w:i/>
          <w:lang w:val="en-US"/>
        </w:rPr>
        <w:t>A</w:t>
      </w:r>
      <w:r w:rsidRPr="00B05480">
        <w:rPr>
          <w:rFonts w:ascii="Times" w:hAnsi="Times" w:cs="Arial"/>
          <w:i/>
          <w:lang w:val="en-US"/>
        </w:rPr>
        <w:t xml:space="preserve"> specific laws were made to protect the church donations from credit</w:t>
      </w:r>
      <w:r>
        <w:rPr>
          <w:rFonts w:ascii="Times" w:hAnsi="Times" w:cs="Arial"/>
          <w:i/>
          <w:lang w:val="en-US"/>
        </w:rPr>
        <w:t>ors</w:t>
      </w:r>
      <w:r w:rsidRPr="00B05480">
        <w:rPr>
          <w:rFonts w:ascii="Times" w:hAnsi="Times" w:cs="Arial"/>
          <w:i/>
          <w:lang w:val="en-US"/>
        </w:rPr>
        <w:t xml:space="preserve"> </w:t>
      </w:r>
      <w:r>
        <w:rPr>
          <w:rFonts w:ascii="Times" w:hAnsi="Times" w:cs="Arial"/>
          <w:i/>
          <w:lang w:val="en-US"/>
        </w:rPr>
        <w:t>who</w:t>
      </w:r>
      <w:r w:rsidRPr="00B05480">
        <w:rPr>
          <w:rFonts w:ascii="Times" w:hAnsi="Times" w:cs="Arial"/>
          <w:i/>
          <w:lang w:val="en-US"/>
        </w:rPr>
        <w:t xml:space="preserve"> sought to attach church property following the bankruptcy of members who are don’t nations who made the nations to the church</w:t>
      </w:r>
      <w:r>
        <w:rPr>
          <w:rFonts w:ascii="Times" w:hAnsi="Times" w:cs="Arial"/>
          <w:i/>
          <w:lang w:val="en-US"/>
        </w:rPr>
        <w:t>. Perhaps it is time we had such las as well.</w:t>
      </w:r>
      <w:r w:rsidRPr="00B05480">
        <w:rPr>
          <w:rFonts w:ascii="Times" w:hAnsi="Times" w:cs="Arial"/>
          <w:i/>
          <w:lang w:val="en-US"/>
        </w:rPr>
        <w:t>”</w:t>
      </w:r>
    </w:p>
    <w:p w:rsidR="00D65666" w:rsidRPr="00D65666" w:rsidRDefault="00D65666" w:rsidP="00D65666">
      <w:pPr>
        <w:pStyle w:val="ListParagraph"/>
        <w:rPr>
          <w:rFonts w:ascii="Arial" w:hAnsi="Arial" w:cs="Arial"/>
          <w:lang w:val="en-US"/>
        </w:rPr>
      </w:pPr>
    </w:p>
    <w:p w:rsidR="00B05480" w:rsidRPr="00BD34F9" w:rsidRDefault="00BD34F9" w:rsidP="00BD34F9">
      <w:pPr>
        <w:spacing w:line="480" w:lineRule="auto"/>
        <w:ind w:left="709" w:hanging="709"/>
        <w:rPr>
          <w:rFonts w:ascii="Arial" w:hAnsi="Arial" w:cs="Arial"/>
          <w:lang w:val="en-US"/>
        </w:rPr>
      </w:pPr>
      <w:r>
        <w:rPr>
          <w:rFonts w:ascii="Arial" w:hAnsi="Arial" w:cs="Arial"/>
          <w:lang w:val="en-US"/>
        </w:rPr>
        <w:t>[36]</w:t>
      </w:r>
      <w:r>
        <w:rPr>
          <w:rFonts w:ascii="Arial" w:hAnsi="Arial" w:cs="Arial"/>
          <w:lang w:val="en-US"/>
        </w:rPr>
        <w:tab/>
      </w:r>
      <w:r w:rsidR="00B05480" w:rsidRPr="00BD34F9">
        <w:rPr>
          <w:rFonts w:ascii="Arial" w:hAnsi="Arial" w:cs="Arial"/>
          <w:lang w:val="en-US"/>
        </w:rPr>
        <w:t>I am not called upon the make laws and do not have the authority to do so.</w:t>
      </w:r>
      <w:r w:rsidR="00F350C5" w:rsidRPr="00BD34F9">
        <w:rPr>
          <w:rFonts w:ascii="Arial" w:hAnsi="Arial" w:cs="Arial"/>
          <w:lang w:val="en-US"/>
        </w:rPr>
        <w:t xml:space="preserve"> It seems also that no claim is made that the religious rights of Mr and Mrs Sibanda or that of SNS are being infringed upon.</w:t>
      </w:r>
    </w:p>
    <w:p w:rsidR="00F16CB4" w:rsidRPr="00F16CB4" w:rsidRDefault="00F16CB4" w:rsidP="00F16CB4">
      <w:pPr>
        <w:pStyle w:val="ListParagraph"/>
        <w:rPr>
          <w:rFonts w:ascii="Arial" w:hAnsi="Arial" w:cs="Arial"/>
          <w:lang w:val="en-US"/>
        </w:rPr>
      </w:pPr>
    </w:p>
    <w:p w:rsidR="00F16CB4" w:rsidRPr="00BD34F9" w:rsidRDefault="00BD34F9" w:rsidP="00BD34F9">
      <w:pPr>
        <w:spacing w:line="480" w:lineRule="auto"/>
        <w:ind w:left="709" w:hanging="709"/>
        <w:rPr>
          <w:rFonts w:ascii="Arial" w:hAnsi="Arial" w:cs="Arial"/>
          <w:lang w:val="en-US"/>
        </w:rPr>
      </w:pPr>
      <w:r>
        <w:rPr>
          <w:rFonts w:ascii="Arial" w:hAnsi="Arial" w:cs="Arial"/>
          <w:lang w:val="en-US"/>
        </w:rPr>
        <w:lastRenderedPageBreak/>
        <w:t>[37]</w:t>
      </w:r>
      <w:r>
        <w:rPr>
          <w:rFonts w:ascii="Arial" w:hAnsi="Arial" w:cs="Arial"/>
          <w:lang w:val="en-US"/>
        </w:rPr>
        <w:tab/>
      </w:r>
      <w:r w:rsidR="00F16CB4" w:rsidRPr="00BD34F9">
        <w:rPr>
          <w:rFonts w:ascii="Arial" w:hAnsi="Arial" w:cs="Arial"/>
          <w:lang w:val="en-US"/>
        </w:rPr>
        <w:t>The fact that the United States of America made legislation to the effect that certain portions of, or the whole of a religious donation, is excluded from being reclaimed in the event of insolvency can hardly be said to be indicative of the unconstitutionality of the provisions of section 26 of the Insolvency Act</w:t>
      </w:r>
      <w:r w:rsidR="002A0B38" w:rsidRPr="00BD34F9">
        <w:rPr>
          <w:rFonts w:ascii="Arial" w:hAnsi="Arial" w:cs="Arial"/>
          <w:lang w:val="en-US"/>
        </w:rPr>
        <w:t xml:space="preserve"> or that a donation of a religious nature could not be reclaimed</w:t>
      </w:r>
      <w:r w:rsidR="00F16CB4" w:rsidRPr="00BD34F9">
        <w:rPr>
          <w:rFonts w:ascii="Arial" w:hAnsi="Arial" w:cs="Arial"/>
          <w:lang w:val="en-US"/>
        </w:rPr>
        <w:t xml:space="preserve">. </w:t>
      </w:r>
      <w:r w:rsidR="002A0B38" w:rsidRPr="00BD34F9">
        <w:rPr>
          <w:rFonts w:ascii="Arial" w:hAnsi="Arial" w:cs="Arial"/>
          <w:lang w:val="en-US"/>
        </w:rPr>
        <w:t>In my view, a</w:t>
      </w:r>
      <w:r w:rsidR="00F16CB4" w:rsidRPr="00BD34F9">
        <w:rPr>
          <w:rFonts w:ascii="Arial" w:hAnsi="Arial" w:cs="Arial"/>
          <w:lang w:val="en-US"/>
        </w:rPr>
        <w:t>t best</w:t>
      </w:r>
      <w:r w:rsidR="002A0B38" w:rsidRPr="00BD34F9">
        <w:rPr>
          <w:rFonts w:ascii="Arial" w:hAnsi="Arial" w:cs="Arial"/>
          <w:lang w:val="en-US"/>
        </w:rPr>
        <w:t>, i</w:t>
      </w:r>
      <w:r w:rsidR="00F16CB4" w:rsidRPr="00BD34F9">
        <w:rPr>
          <w:rFonts w:ascii="Arial" w:hAnsi="Arial" w:cs="Arial"/>
          <w:lang w:val="en-US"/>
        </w:rPr>
        <w:t>t may be indicative of some different policy decision in that country.</w:t>
      </w:r>
    </w:p>
    <w:p w:rsidR="00B05480" w:rsidRPr="00B05480" w:rsidRDefault="00B05480" w:rsidP="00B05480">
      <w:pPr>
        <w:pStyle w:val="ListParagraph"/>
        <w:rPr>
          <w:rFonts w:ascii="Arial" w:hAnsi="Arial" w:cs="Arial"/>
          <w:lang w:val="en-US"/>
        </w:rPr>
      </w:pPr>
    </w:p>
    <w:p w:rsidR="002A0B38" w:rsidRPr="00BD34F9" w:rsidRDefault="00BD34F9" w:rsidP="00BD34F9">
      <w:pPr>
        <w:spacing w:line="480" w:lineRule="auto"/>
        <w:ind w:left="709" w:hanging="709"/>
        <w:rPr>
          <w:rFonts w:ascii="Arial" w:hAnsi="Arial" w:cs="Arial"/>
          <w:lang w:val="en-US"/>
        </w:rPr>
      </w:pPr>
      <w:r>
        <w:rPr>
          <w:rFonts w:ascii="Arial" w:hAnsi="Arial" w:cs="Arial"/>
          <w:lang w:val="en-US"/>
        </w:rPr>
        <w:t>[38]</w:t>
      </w:r>
      <w:r>
        <w:rPr>
          <w:rFonts w:ascii="Arial" w:hAnsi="Arial" w:cs="Arial"/>
          <w:lang w:val="en-US"/>
        </w:rPr>
        <w:tab/>
      </w:r>
      <w:r w:rsidR="00B05480" w:rsidRPr="00BD34F9">
        <w:rPr>
          <w:rFonts w:ascii="Arial" w:hAnsi="Arial" w:cs="Arial"/>
          <w:lang w:val="en-US"/>
        </w:rPr>
        <w:t xml:space="preserve">From the aforegoing </w:t>
      </w:r>
      <w:r w:rsidR="00F16CB4" w:rsidRPr="00BD34F9">
        <w:rPr>
          <w:rFonts w:ascii="Arial" w:hAnsi="Arial" w:cs="Arial"/>
          <w:lang w:val="en-US"/>
        </w:rPr>
        <w:t>i</w:t>
      </w:r>
      <w:r w:rsidR="00B05480" w:rsidRPr="00BD34F9">
        <w:rPr>
          <w:rFonts w:ascii="Arial" w:hAnsi="Arial" w:cs="Arial"/>
          <w:lang w:val="en-US"/>
        </w:rPr>
        <w:t>t is clear that the issues</w:t>
      </w:r>
      <w:r w:rsidR="002A0B38" w:rsidRPr="00BD34F9">
        <w:rPr>
          <w:rFonts w:ascii="Arial" w:hAnsi="Arial" w:cs="Arial"/>
          <w:lang w:val="en-US"/>
        </w:rPr>
        <w:t>, even if properly</w:t>
      </w:r>
      <w:r w:rsidR="00B05480" w:rsidRPr="00BD34F9">
        <w:rPr>
          <w:rFonts w:ascii="Arial" w:hAnsi="Arial" w:cs="Arial"/>
          <w:lang w:val="en-US"/>
        </w:rPr>
        <w:t xml:space="preserve"> raised</w:t>
      </w:r>
      <w:r w:rsidR="002A0B38" w:rsidRPr="00BD34F9">
        <w:rPr>
          <w:rFonts w:ascii="Arial" w:hAnsi="Arial" w:cs="Arial"/>
          <w:lang w:val="en-US"/>
        </w:rPr>
        <w:t>,</w:t>
      </w:r>
      <w:r w:rsidR="00B05480" w:rsidRPr="00BD34F9">
        <w:rPr>
          <w:rFonts w:ascii="Arial" w:hAnsi="Arial" w:cs="Arial"/>
          <w:lang w:val="en-US"/>
        </w:rPr>
        <w:t xml:space="preserve"> do not properly raise a Constitutional Issue. There was simply no attempt to even set out how the legislation, whether it be sections 26 or 417 or 418, infringes on the rights</w:t>
      </w:r>
      <w:r w:rsidR="002A0B38" w:rsidRPr="00BD34F9">
        <w:rPr>
          <w:rFonts w:ascii="Arial" w:hAnsi="Arial" w:cs="Arial"/>
          <w:lang w:val="en-US"/>
        </w:rPr>
        <w:t xml:space="preserve"> of Mr and Mrs Iginla, Mr and Mrs Sibanda, SNS or the church, which seems to be a separate legal entity to Mr and Mrs Iginla</w:t>
      </w:r>
      <w:r w:rsidR="00B05480" w:rsidRPr="00BD34F9">
        <w:rPr>
          <w:rFonts w:ascii="Arial" w:hAnsi="Arial" w:cs="Arial"/>
          <w:lang w:val="en-US"/>
        </w:rPr>
        <w:t>.</w:t>
      </w:r>
    </w:p>
    <w:p w:rsidR="002A0B38" w:rsidRPr="002A0B38" w:rsidRDefault="002A0B38" w:rsidP="002A0B38">
      <w:pPr>
        <w:pStyle w:val="ListParagraph"/>
        <w:rPr>
          <w:rFonts w:ascii="Arial" w:hAnsi="Arial" w:cs="Arial"/>
          <w:lang w:val="en-US"/>
        </w:rPr>
      </w:pPr>
    </w:p>
    <w:p w:rsidR="00B05480" w:rsidRPr="00BD34F9" w:rsidRDefault="00BD34F9" w:rsidP="00BD34F9">
      <w:pPr>
        <w:spacing w:line="480" w:lineRule="auto"/>
        <w:ind w:left="709" w:hanging="709"/>
        <w:rPr>
          <w:rFonts w:ascii="Arial" w:hAnsi="Arial" w:cs="Arial"/>
          <w:lang w:val="en-US"/>
        </w:rPr>
      </w:pPr>
      <w:r>
        <w:rPr>
          <w:rFonts w:ascii="Arial" w:hAnsi="Arial" w:cs="Arial"/>
          <w:lang w:val="en-US"/>
        </w:rPr>
        <w:t>[39]</w:t>
      </w:r>
      <w:r>
        <w:rPr>
          <w:rFonts w:ascii="Arial" w:hAnsi="Arial" w:cs="Arial"/>
          <w:lang w:val="en-US"/>
        </w:rPr>
        <w:tab/>
      </w:r>
      <w:r w:rsidR="00B05480" w:rsidRPr="00BD34F9">
        <w:rPr>
          <w:rFonts w:ascii="Arial" w:hAnsi="Arial" w:cs="Arial"/>
          <w:lang w:val="en-US"/>
        </w:rPr>
        <w:t>The affidavits in motion proceedings sets out the disputes between the parties and the evidence in that respect.</w:t>
      </w:r>
      <w:r w:rsidR="00B05480">
        <w:rPr>
          <w:rStyle w:val="FootnoteReference"/>
          <w:rFonts w:ascii="Arial" w:hAnsi="Arial" w:cs="Arial"/>
          <w:lang w:val="en-US"/>
        </w:rPr>
        <w:footnoteReference w:id="1"/>
      </w:r>
      <w:r w:rsidR="00B05480" w:rsidRPr="00BD34F9">
        <w:rPr>
          <w:rFonts w:ascii="Arial" w:hAnsi="Arial" w:cs="Arial"/>
          <w:lang w:val="en-US"/>
        </w:rPr>
        <w:t xml:space="preserve"> </w:t>
      </w:r>
    </w:p>
    <w:p w:rsidR="00B05480" w:rsidRPr="00B05480" w:rsidRDefault="00B05480" w:rsidP="00B05480">
      <w:pPr>
        <w:pStyle w:val="ListParagraph"/>
        <w:rPr>
          <w:rFonts w:ascii="Arial" w:hAnsi="Arial" w:cs="Arial"/>
          <w:lang w:val="en-US"/>
        </w:rPr>
      </w:pPr>
    </w:p>
    <w:p w:rsidR="00B05480" w:rsidRPr="00BD34F9" w:rsidRDefault="00BD34F9" w:rsidP="00BD34F9">
      <w:pPr>
        <w:spacing w:line="480" w:lineRule="auto"/>
        <w:ind w:left="709" w:hanging="709"/>
        <w:rPr>
          <w:rFonts w:ascii="Arial" w:hAnsi="Arial" w:cs="Arial"/>
          <w:lang w:val="en-US"/>
        </w:rPr>
      </w:pPr>
      <w:r>
        <w:rPr>
          <w:rFonts w:ascii="Arial" w:hAnsi="Arial" w:cs="Arial"/>
          <w:lang w:val="en-US"/>
        </w:rPr>
        <w:t>[40]</w:t>
      </w:r>
      <w:r>
        <w:rPr>
          <w:rFonts w:ascii="Arial" w:hAnsi="Arial" w:cs="Arial"/>
          <w:lang w:val="en-US"/>
        </w:rPr>
        <w:tab/>
      </w:r>
      <w:r w:rsidR="002A0B38" w:rsidRPr="00BD34F9">
        <w:rPr>
          <w:rFonts w:ascii="Arial" w:hAnsi="Arial" w:cs="Arial"/>
          <w:lang w:val="en-US"/>
        </w:rPr>
        <w:t>Even o</w:t>
      </w:r>
      <w:r w:rsidR="00B05480" w:rsidRPr="00BD34F9">
        <w:rPr>
          <w:rFonts w:ascii="Arial" w:hAnsi="Arial" w:cs="Arial"/>
          <w:lang w:val="en-US"/>
        </w:rPr>
        <w:t>n a procedural level</w:t>
      </w:r>
      <w:r w:rsidR="00300117" w:rsidRPr="00BD34F9">
        <w:rPr>
          <w:rFonts w:ascii="Arial" w:hAnsi="Arial" w:cs="Arial"/>
          <w:lang w:val="en-US"/>
        </w:rPr>
        <w:t>,</w:t>
      </w:r>
      <w:r w:rsidR="00B05480" w:rsidRPr="00BD34F9">
        <w:rPr>
          <w:rFonts w:ascii="Arial" w:hAnsi="Arial" w:cs="Arial"/>
          <w:lang w:val="en-US"/>
        </w:rPr>
        <w:t xml:space="preserve"> all interested parties were not joined and not notified in terms of rule 16A of the Uniform rules of court. Simply put the issue was not properly raised.</w:t>
      </w:r>
    </w:p>
    <w:p w:rsidR="00B05480" w:rsidRPr="00B05480" w:rsidRDefault="00B05480" w:rsidP="00B05480">
      <w:pPr>
        <w:pStyle w:val="ListParagraph"/>
        <w:rPr>
          <w:rFonts w:ascii="Arial" w:hAnsi="Arial" w:cs="Arial"/>
          <w:lang w:val="en-US"/>
        </w:rPr>
      </w:pPr>
    </w:p>
    <w:p w:rsidR="00C95A14" w:rsidRPr="00BD34F9" w:rsidRDefault="00BD34F9" w:rsidP="00BD34F9">
      <w:pPr>
        <w:spacing w:line="480" w:lineRule="auto"/>
        <w:ind w:left="709" w:hanging="709"/>
        <w:rPr>
          <w:rFonts w:ascii="Arial" w:hAnsi="Arial" w:cs="Arial"/>
          <w:lang w:val="en-US"/>
        </w:rPr>
      </w:pPr>
      <w:r w:rsidRPr="00B05480">
        <w:rPr>
          <w:rFonts w:ascii="Arial" w:hAnsi="Arial" w:cs="Arial"/>
          <w:lang w:val="en-US"/>
        </w:rPr>
        <w:t>[41]</w:t>
      </w:r>
      <w:r w:rsidRPr="00B05480">
        <w:rPr>
          <w:rFonts w:ascii="Arial" w:hAnsi="Arial" w:cs="Arial"/>
          <w:lang w:val="en-US"/>
        </w:rPr>
        <w:tab/>
      </w:r>
      <w:r w:rsidR="002A0B38" w:rsidRPr="00BD34F9">
        <w:rPr>
          <w:rFonts w:ascii="Arial" w:hAnsi="Arial" w:cs="Arial"/>
          <w:lang w:val="en-US"/>
        </w:rPr>
        <w:t>However, even</w:t>
      </w:r>
      <w:r w:rsidR="00B05480" w:rsidRPr="00BD34F9">
        <w:rPr>
          <w:rFonts w:ascii="Arial" w:hAnsi="Arial" w:cs="Arial"/>
          <w:lang w:val="en-US"/>
        </w:rPr>
        <w:t xml:space="preserve"> if I am wrong in this regard, the matter </w:t>
      </w:r>
      <w:r w:rsidR="00F16CB4" w:rsidRPr="00BD34F9">
        <w:rPr>
          <w:rFonts w:ascii="Arial" w:hAnsi="Arial" w:cs="Arial"/>
          <w:lang w:val="en-US"/>
        </w:rPr>
        <w:t xml:space="preserve">in my view </w:t>
      </w:r>
      <w:r w:rsidR="00B05480" w:rsidRPr="00BD34F9">
        <w:rPr>
          <w:rFonts w:ascii="Arial" w:hAnsi="Arial" w:cs="Arial"/>
          <w:lang w:val="en-US"/>
        </w:rPr>
        <w:t>is to be determined on a different level.</w:t>
      </w:r>
    </w:p>
    <w:p w:rsidR="0055010B" w:rsidRDefault="0055010B" w:rsidP="0055010B">
      <w:pPr>
        <w:spacing w:line="480" w:lineRule="auto"/>
        <w:rPr>
          <w:rFonts w:ascii="Arial" w:hAnsi="Arial" w:cs="Arial"/>
          <w:lang w:val="en-US"/>
        </w:rPr>
      </w:pPr>
    </w:p>
    <w:p w:rsidR="0055010B" w:rsidRPr="0055010B" w:rsidRDefault="0055010B" w:rsidP="0055010B">
      <w:pPr>
        <w:spacing w:line="480" w:lineRule="auto"/>
        <w:rPr>
          <w:rFonts w:ascii="Arial" w:hAnsi="Arial" w:cs="Arial"/>
          <w:b/>
          <w:i/>
          <w:lang w:val="en-US"/>
        </w:rPr>
      </w:pPr>
      <w:r w:rsidRPr="0055010B">
        <w:rPr>
          <w:rFonts w:ascii="Arial" w:hAnsi="Arial" w:cs="Arial"/>
          <w:b/>
          <w:i/>
          <w:lang w:val="en-US"/>
        </w:rPr>
        <w:t>Legal Framework</w:t>
      </w:r>
    </w:p>
    <w:p w:rsidR="0055010B" w:rsidRDefault="0055010B" w:rsidP="00FE5CC1">
      <w:pPr>
        <w:pStyle w:val="ListParagraph"/>
        <w:ind w:left="709"/>
        <w:rPr>
          <w:rFonts w:ascii="Arial" w:hAnsi="Arial" w:cs="Arial"/>
          <w:lang w:val="en-US"/>
        </w:rPr>
      </w:pPr>
    </w:p>
    <w:p w:rsidR="0055010B" w:rsidRPr="00BD34F9" w:rsidRDefault="00BD34F9" w:rsidP="00BD34F9">
      <w:pPr>
        <w:spacing w:line="480" w:lineRule="auto"/>
        <w:ind w:left="709" w:hanging="709"/>
        <w:rPr>
          <w:rFonts w:ascii="Arial" w:hAnsi="Arial" w:cs="Arial"/>
          <w:lang w:val="en-US"/>
        </w:rPr>
      </w:pPr>
      <w:r>
        <w:rPr>
          <w:rFonts w:ascii="Arial" w:hAnsi="Arial" w:cs="Arial"/>
          <w:lang w:val="en-US"/>
        </w:rPr>
        <w:lastRenderedPageBreak/>
        <w:t>[42]</w:t>
      </w:r>
      <w:r>
        <w:rPr>
          <w:rFonts w:ascii="Arial" w:hAnsi="Arial" w:cs="Arial"/>
          <w:lang w:val="en-US"/>
        </w:rPr>
        <w:tab/>
      </w:r>
      <w:r w:rsidR="00B05480" w:rsidRPr="00BD34F9">
        <w:rPr>
          <w:rFonts w:ascii="Arial" w:hAnsi="Arial" w:cs="Arial"/>
          <w:lang w:val="en-US"/>
        </w:rPr>
        <w:t xml:space="preserve">First of all, </w:t>
      </w:r>
      <w:r w:rsidR="0096435C" w:rsidRPr="00BD34F9">
        <w:rPr>
          <w:rFonts w:ascii="Arial" w:hAnsi="Arial" w:cs="Arial"/>
          <w:lang w:val="en-US"/>
        </w:rPr>
        <w:t>Section 26</w:t>
      </w:r>
      <w:r w:rsidR="00B05480" w:rsidRPr="00BD34F9">
        <w:rPr>
          <w:rFonts w:ascii="Arial" w:hAnsi="Arial" w:cs="Arial"/>
          <w:lang w:val="en-US"/>
        </w:rPr>
        <w:t xml:space="preserve"> of the Insolvency Act place </w:t>
      </w:r>
      <w:r w:rsidR="0096435C" w:rsidRPr="00BD34F9">
        <w:rPr>
          <w:rFonts w:ascii="Arial" w:hAnsi="Arial" w:cs="Arial"/>
          <w:lang w:val="en-US"/>
        </w:rPr>
        <w:t xml:space="preserve">no limit on </w:t>
      </w:r>
      <w:r w:rsidR="002A0B38" w:rsidRPr="00BD34F9">
        <w:rPr>
          <w:rFonts w:ascii="Arial" w:hAnsi="Arial" w:cs="Arial"/>
          <w:lang w:val="en-US"/>
        </w:rPr>
        <w:t xml:space="preserve">the </w:t>
      </w:r>
      <w:r w:rsidR="0096435C" w:rsidRPr="00BD34F9">
        <w:rPr>
          <w:rFonts w:ascii="Arial" w:hAnsi="Arial" w:cs="Arial"/>
          <w:lang w:val="en-US"/>
        </w:rPr>
        <w:t xml:space="preserve">type of or reason for </w:t>
      </w:r>
      <w:r w:rsidR="00B05480" w:rsidRPr="00BD34F9">
        <w:rPr>
          <w:rFonts w:ascii="Arial" w:hAnsi="Arial" w:cs="Arial"/>
          <w:lang w:val="en-US"/>
        </w:rPr>
        <w:t>the disposition. As I understand it, it is simply to be determined whether there has been as disposition and secondly whether the insolvent entity received no value.</w:t>
      </w:r>
    </w:p>
    <w:p w:rsidR="00B05480" w:rsidRDefault="00B05480" w:rsidP="00B05480">
      <w:pPr>
        <w:pStyle w:val="ListParagraph"/>
        <w:ind w:left="709"/>
        <w:rPr>
          <w:rFonts w:ascii="Arial" w:hAnsi="Arial" w:cs="Arial"/>
          <w:lang w:val="en-US"/>
        </w:rPr>
      </w:pPr>
    </w:p>
    <w:p w:rsidR="00B05480" w:rsidRPr="00BD34F9" w:rsidRDefault="00BD34F9" w:rsidP="00BD34F9">
      <w:pPr>
        <w:spacing w:line="480" w:lineRule="auto"/>
        <w:ind w:left="709" w:hanging="709"/>
        <w:rPr>
          <w:rFonts w:ascii="Arial" w:hAnsi="Arial" w:cs="Arial"/>
          <w:lang w:val="en-US"/>
        </w:rPr>
      </w:pPr>
      <w:r>
        <w:rPr>
          <w:rFonts w:ascii="Arial" w:hAnsi="Arial" w:cs="Arial"/>
          <w:lang w:val="en-US"/>
        </w:rPr>
        <w:t>[43]</w:t>
      </w:r>
      <w:r>
        <w:rPr>
          <w:rFonts w:ascii="Arial" w:hAnsi="Arial" w:cs="Arial"/>
          <w:lang w:val="en-US"/>
        </w:rPr>
        <w:tab/>
      </w:r>
      <w:r w:rsidR="00B05480" w:rsidRPr="00BD34F9">
        <w:rPr>
          <w:rFonts w:ascii="Arial" w:hAnsi="Arial" w:cs="Arial"/>
          <w:lang w:val="en-US"/>
        </w:rPr>
        <w:t>Section 26 reads as follows:</w:t>
      </w:r>
    </w:p>
    <w:p w:rsidR="00B05480" w:rsidRPr="00B05480" w:rsidRDefault="00B05480" w:rsidP="00B05480">
      <w:pPr>
        <w:pStyle w:val="ListParagraph"/>
        <w:rPr>
          <w:rFonts w:ascii="Arial" w:hAnsi="Arial" w:cs="Arial"/>
          <w:lang w:val="en-US"/>
        </w:rPr>
      </w:pPr>
    </w:p>
    <w:p w:rsidR="00B05480" w:rsidRPr="00B05480" w:rsidRDefault="00B05480" w:rsidP="002A0B38">
      <w:pPr>
        <w:ind w:left="1276"/>
        <w:rPr>
          <w:rFonts w:ascii="Times" w:eastAsia="Times New Roman" w:hAnsi="Times" w:cs="Times New Roman"/>
          <w:i/>
          <w:color w:val="242121"/>
        </w:rPr>
      </w:pPr>
      <w:r w:rsidRPr="00B05480">
        <w:rPr>
          <w:rFonts w:ascii="Times" w:eastAsia="Times New Roman" w:hAnsi="Times" w:cs="Times New Roman"/>
          <w:b/>
          <w:bCs/>
          <w:i/>
          <w:color w:val="242121"/>
        </w:rPr>
        <w:t>“1.</w:t>
      </w:r>
      <w:r w:rsidRPr="00B05480">
        <w:rPr>
          <w:rFonts w:ascii="Times" w:eastAsia="Times New Roman" w:hAnsi="Times" w:cs="Times New Roman"/>
          <w:b/>
          <w:bCs/>
          <w:i/>
          <w:color w:val="242121"/>
        </w:rPr>
        <w:tab/>
        <w:t>Dispositions without value</w:t>
      </w:r>
    </w:p>
    <w:p w:rsidR="00B05480" w:rsidRPr="00B05480" w:rsidRDefault="00B05480" w:rsidP="002A0B38">
      <w:pPr>
        <w:spacing w:before="144" w:after="288"/>
        <w:ind w:left="1276"/>
        <w:rPr>
          <w:rFonts w:ascii="Times" w:eastAsia="Times New Roman" w:hAnsi="Times" w:cs="Times New Roman"/>
          <w:i/>
          <w:color w:val="242121"/>
        </w:rPr>
      </w:pPr>
      <w:r w:rsidRPr="00B05480">
        <w:rPr>
          <w:rFonts w:ascii="Times" w:eastAsia="Times New Roman" w:hAnsi="Times" w:cs="Times New Roman"/>
          <w:i/>
          <w:color w:val="242121"/>
        </w:rPr>
        <w:t xml:space="preserve">(1) </w:t>
      </w:r>
      <w:r w:rsidRPr="00B05480">
        <w:rPr>
          <w:rFonts w:ascii="Times" w:eastAsia="Times New Roman" w:hAnsi="Times" w:cs="Times New Roman"/>
          <w:i/>
          <w:color w:val="242121"/>
          <w:u w:val="single"/>
        </w:rPr>
        <w:t>Every disposition of property not made for value may be set aside by the Court if such disposition was made by an insolvent</w:t>
      </w:r>
      <w:r w:rsidRPr="00B05480">
        <w:rPr>
          <w:rFonts w:ascii="Times" w:eastAsia="Times New Roman" w:hAnsi="Times" w:cs="Times New Roman"/>
          <w:i/>
          <w:color w:val="242121"/>
        </w:rPr>
        <w:t>—</w:t>
      </w:r>
    </w:p>
    <w:p w:rsidR="00B05480" w:rsidRPr="00B05480" w:rsidRDefault="00B05480" w:rsidP="002A0B38">
      <w:pPr>
        <w:spacing w:before="144" w:after="288"/>
        <w:ind w:left="1276"/>
        <w:rPr>
          <w:rFonts w:ascii="Times" w:eastAsia="Times New Roman" w:hAnsi="Times" w:cs="Times New Roman"/>
          <w:i/>
          <w:color w:val="242121"/>
        </w:rPr>
      </w:pPr>
      <w:r w:rsidRPr="00B05480">
        <w:rPr>
          <w:rFonts w:ascii="Times" w:eastAsia="Times New Roman" w:hAnsi="Times" w:cs="Times New Roman"/>
          <w:i/>
          <w:color w:val="242121"/>
        </w:rPr>
        <w:t>(a) more than two years before the sequestration of his estate, and it is proved that, immediately after the disposition was made, the liabilities of the insolvent exceeded his assets;</w:t>
      </w:r>
    </w:p>
    <w:p w:rsidR="00B05480" w:rsidRPr="00B05480" w:rsidRDefault="00B05480" w:rsidP="002A0B38">
      <w:pPr>
        <w:spacing w:before="144" w:after="288"/>
        <w:ind w:left="1276"/>
        <w:rPr>
          <w:rFonts w:ascii="Verdana" w:eastAsia="Times New Roman" w:hAnsi="Verdana" w:cs="Times New Roman"/>
          <w:color w:val="242121"/>
          <w:sz w:val="20"/>
          <w:szCs w:val="20"/>
          <w:u w:val="single"/>
        </w:rPr>
      </w:pPr>
      <w:r w:rsidRPr="00B05480">
        <w:rPr>
          <w:rFonts w:ascii="Times" w:eastAsia="Times New Roman" w:hAnsi="Times" w:cs="Times New Roman"/>
          <w:i/>
          <w:color w:val="242121"/>
        </w:rPr>
        <w:t xml:space="preserve">(b) </w:t>
      </w:r>
      <w:r w:rsidRPr="00B05480">
        <w:rPr>
          <w:rFonts w:ascii="Times" w:eastAsia="Times New Roman" w:hAnsi="Times" w:cs="Times New Roman"/>
          <w:i/>
          <w:color w:val="242121"/>
          <w:u w:val="single"/>
        </w:rPr>
        <w:t>within two years of the sequestration of his estate, and the person claiming under or benefited by the disposition is unable to prove that, immediately after the disposition was made, the assets of the insolvent exceeded his liabilities:</w:t>
      </w:r>
    </w:p>
    <w:p w:rsidR="00B05480" w:rsidRPr="00B05480" w:rsidRDefault="00B05480" w:rsidP="002A0B38">
      <w:pPr>
        <w:spacing w:before="144" w:after="288"/>
        <w:ind w:left="1276"/>
        <w:rPr>
          <w:rFonts w:ascii="Times" w:eastAsia="Times New Roman" w:hAnsi="Times" w:cs="Times New Roman"/>
          <w:i/>
          <w:color w:val="242121"/>
        </w:rPr>
      </w:pPr>
      <w:r w:rsidRPr="00B05480">
        <w:rPr>
          <w:rFonts w:ascii="Times" w:eastAsia="Times New Roman" w:hAnsi="Times" w:cs="Times New Roman"/>
          <w:i/>
          <w:color w:val="242121"/>
          <w:u w:val="single"/>
        </w:rPr>
        <w:t>Provided that if it is proved that the liabilities of the insolvent at any time after the making of the disposition exceeded his assets by less than the value of the property disposed of, it may be set aside only to the extent of such excess.</w:t>
      </w:r>
    </w:p>
    <w:p w:rsidR="00B05480" w:rsidRPr="00B05480" w:rsidRDefault="00B05480" w:rsidP="002A0B38">
      <w:pPr>
        <w:spacing w:before="144" w:after="288"/>
        <w:ind w:left="1276"/>
        <w:rPr>
          <w:rFonts w:ascii="Times" w:eastAsia="Times New Roman" w:hAnsi="Times" w:cs="Times New Roman"/>
          <w:i/>
          <w:color w:val="242121"/>
        </w:rPr>
      </w:pPr>
      <w:r w:rsidRPr="00B05480">
        <w:rPr>
          <w:rFonts w:ascii="Times" w:eastAsia="Times New Roman" w:hAnsi="Times" w:cs="Times New Roman"/>
          <w:i/>
          <w:color w:val="242121"/>
        </w:rPr>
        <w:t>(2) A disposition of property not made for value, which was set aside under subsection (1) or which was uncompleted by the insolvent, shall not give rise to any claim in competition with the creditors of the insolvent’s estate: Provided that in the case of a disposition of property not made for value, which was uncompleted by the insolvent, and which—</w:t>
      </w:r>
    </w:p>
    <w:p w:rsidR="00B05480" w:rsidRPr="00B05480" w:rsidRDefault="00B05480" w:rsidP="002A0B38">
      <w:pPr>
        <w:spacing w:before="144" w:after="288"/>
        <w:ind w:left="1276"/>
        <w:rPr>
          <w:rFonts w:ascii="Times" w:eastAsia="Times New Roman" w:hAnsi="Times" w:cs="Times New Roman"/>
          <w:i/>
          <w:color w:val="242121"/>
        </w:rPr>
      </w:pPr>
      <w:r w:rsidRPr="00B05480">
        <w:rPr>
          <w:rFonts w:ascii="Times" w:eastAsia="Times New Roman" w:hAnsi="Times" w:cs="Times New Roman"/>
          <w:i/>
          <w:color w:val="242121"/>
        </w:rPr>
        <w:t>(a) was made by way of suretyship, guarantee or indemnity; and</w:t>
      </w:r>
    </w:p>
    <w:p w:rsidR="00B05480" w:rsidRPr="00B05480" w:rsidRDefault="00B05480" w:rsidP="002A0B38">
      <w:pPr>
        <w:spacing w:before="144" w:after="288"/>
        <w:ind w:left="1276"/>
        <w:rPr>
          <w:rFonts w:ascii="Times" w:eastAsia="Times New Roman" w:hAnsi="Times" w:cs="Times New Roman"/>
          <w:i/>
          <w:color w:val="242121"/>
        </w:rPr>
      </w:pPr>
      <w:r w:rsidRPr="00B05480">
        <w:rPr>
          <w:rFonts w:ascii="Times" w:eastAsia="Times New Roman" w:hAnsi="Times" w:cs="Times New Roman"/>
          <w:i/>
          <w:color w:val="242121"/>
        </w:rPr>
        <w:t>(b) has not been set aside under subsection (1),</w:t>
      </w:r>
    </w:p>
    <w:p w:rsidR="00B05480" w:rsidRDefault="00B05480" w:rsidP="002A0B38">
      <w:pPr>
        <w:spacing w:before="144" w:after="288"/>
        <w:ind w:left="1276"/>
        <w:rPr>
          <w:rFonts w:ascii="Times" w:eastAsia="Times New Roman" w:hAnsi="Times" w:cs="Times New Roman"/>
          <w:color w:val="242121"/>
        </w:rPr>
      </w:pPr>
      <w:r w:rsidRPr="00B05480">
        <w:rPr>
          <w:rFonts w:ascii="Times" w:eastAsia="Times New Roman" w:hAnsi="Times" w:cs="Times New Roman"/>
          <w:i/>
          <w:color w:val="242121"/>
        </w:rPr>
        <w:t>the beneficiary concerned may compete with the creditors of the insolvent’s estate for an amount not exceeding the amount by which the value of the insolvent’s assets exceeding his liabilities immediately before the making of that disposition.”</w:t>
      </w:r>
    </w:p>
    <w:p w:rsidR="00B05480" w:rsidRPr="00B05480" w:rsidRDefault="00B05480" w:rsidP="002A0B38">
      <w:pPr>
        <w:spacing w:before="144" w:after="288"/>
        <w:ind w:left="1276"/>
        <w:rPr>
          <w:rFonts w:ascii="Arial" w:eastAsia="Times New Roman" w:hAnsi="Arial" w:cs="Arial"/>
          <w:color w:val="242121"/>
        </w:rPr>
      </w:pPr>
      <w:r w:rsidRPr="00B05480">
        <w:rPr>
          <w:rFonts w:ascii="Arial" w:eastAsia="Times New Roman" w:hAnsi="Arial" w:cs="Arial"/>
          <w:color w:val="242121"/>
        </w:rPr>
        <w:t xml:space="preserve">[my </w:t>
      </w:r>
      <w:r>
        <w:rPr>
          <w:rFonts w:ascii="Arial" w:eastAsia="Times New Roman" w:hAnsi="Arial" w:cs="Arial"/>
          <w:color w:val="242121"/>
        </w:rPr>
        <w:t>emphasis</w:t>
      </w:r>
      <w:r w:rsidRPr="00B05480">
        <w:rPr>
          <w:rFonts w:ascii="Arial" w:eastAsia="Times New Roman" w:hAnsi="Arial" w:cs="Arial"/>
          <w:color w:val="242121"/>
        </w:rPr>
        <w:t>]</w:t>
      </w:r>
    </w:p>
    <w:p w:rsidR="00B05480" w:rsidRPr="00B05480" w:rsidRDefault="00B05480" w:rsidP="00B05480">
      <w:pPr>
        <w:rPr>
          <w:rFonts w:ascii="Arial" w:eastAsia="Times New Roman" w:hAnsi="Arial" w:cs="Arial"/>
        </w:rPr>
      </w:pPr>
    </w:p>
    <w:p w:rsidR="002A0B38" w:rsidRPr="00BD34F9" w:rsidRDefault="00BD34F9" w:rsidP="00BD34F9">
      <w:pPr>
        <w:spacing w:line="480" w:lineRule="auto"/>
        <w:ind w:left="709" w:hanging="709"/>
        <w:rPr>
          <w:rFonts w:ascii="Arial" w:eastAsia="Times New Roman" w:hAnsi="Arial" w:cs="Arial"/>
        </w:rPr>
      </w:pPr>
      <w:r>
        <w:rPr>
          <w:rFonts w:ascii="Arial" w:eastAsia="Times New Roman" w:hAnsi="Arial" w:cs="Arial"/>
        </w:rPr>
        <w:t>[44]</w:t>
      </w:r>
      <w:r>
        <w:rPr>
          <w:rFonts w:ascii="Arial" w:eastAsia="Times New Roman" w:hAnsi="Arial" w:cs="Arial"/>
        </w:rPr>
        <w:tab/>
      </w:r>
      <w:r w:rsidR="00B05480" w:rsidRPr="00BD34F9">
        <w:rPr>
          <w:rFonts w:ascii="Arial" w:eastAsia="Times New Roman" w:hAnsi="Arial" w:cs="Arial"/>
        </w:rPr>
        <w:t>In the Insolvency Act</w:t>
      </w:r>
      <w:r w:rsidR="00F16CB4" w:rsidRPr="00BD34F9">
        <w:rPr>
          <w:rFonts w:ascii="Arial" w:eastAsia="Times New Roman" w:hAnsi="Arial" w:cs="Arial"/>
        </w:rPr>
        <w:t>,</w:t>
      </w:r>
      <w:r w:rsidR="00B05480" w:rsidRPr="00BD34F9">
        <w:rPr>
          <w:rFonts w:ascii="Arial" w:eastAsia="Times New Roman" w:hAnsi="Arial" w:cs="Arial"/>
        </w:rPr>
        <w:t xml:space="preserve"> disposition</w:t>
      </w:r>
      <w:r w:rsidR="002A0B38" w:rsidRPr="00BD34F9">
        <w:rPr>
          <w:rFonts w:ascii="Arial" w:eastAsia="Times New Roman" w:hAnsi="Arial" w:cs="Arial"/>
        </w:rPr>
        <w:t xml:space="preserve"> means:</w:t>
      </w:r>
    </w:p>
    <w:p w:rsidR="00B05480" w:rsidRPr="00B05480" w:rsidRDefault="00B05480" w:rsidP="002A0B38">
      <w:pPr>
        <w:pStyle w:val="ListParagraph"/>
        <w:spacing w:line="480" w:lineRule="auto"/>
        <w:ind w:left="1418"/>
        <w:rPr>
          <w:rFonts w:ascii="Arial" w:eastAsia="Times New Roman" w:hAnsi="Arial" w:cs="Arial"/>
        </w:rPr>
      </w:pPr>
      <w:r w:rsidRPr="00B05480">
        <w:rPr>
          <w:rFonts w:ascii="Times" w:eastAsia="Times New Roman" w:hAnsi="Times" w:cs="Arial"/>
          <w:i/>
        </w:rPr>
        <w:lastRenderedPageBreak/>
        <w:t>“</w:t>
      </w:r>
      <w:r w:rsidRPr="00B05480">
        <w:rPr>
          <w:rFonts w:ascii="Times" w:eastAsia="Times New Roman" w:hAnsi="Times" w:cs="Arial"/>
          <w:i/>
          <w:color w:val="242121"/>
          <w:u w:val="single"/>
          <w:shd w:val="clear" w:color="auto" w:fill="FFFFFF"/>
        </w:rPr>
        <w:t>any transfer or abandonment of rights to property and includes</w:t>
      </w:r>
      <w:r w:rsidRPr="00B05480">
        <w:rPr>
          <w:rFonts w:ascii="Times" w:eastAsia="Times New Roman" w:hAnsi="Times" w:cs="Arial"/>
          <w:i/>
          <w:color w:val="242121"/>
          <w:shd w:val="clear" w:color="auto" w:fill="FFFFFF"/>
        </w:rPr>
        <w:t xml:space="preserve"> a sale, lease, mortgage, pledge, delivery, payment, release, compromise, </w:t>
      </w:r>
      <w:r w:rsidRPr="00B05480">
        <w:rPr>
          <w:rFonts w:ascii="Times" w:eastAsia="Times New Roman" w:hAnsi="Times" w:cs="Arial"/>
          <w:i/>
          <w:color w:val="242121"/>
          <w:u w:val="single"/>
          <w:shd w:val="clear" w:color="auto" w:fill="FFFFFF"/>
        </w:rPr>
        <w:t>donation or any contract therefor</w:t>
      </w:r>
      <w:r w:rsidRPr="00B05480">
        <w:rPr>
          <w:rFonts w:ascii="Times" w:eastAsia="Times New Roman" w:hAnsi="Times" w:cs="Arial"/>
          <w:i/>
          <w:color w:val="242121"/>
          <w:shd w:val="clear" w:color="auto" w:fill="FFFFFF"/>
        </w:rPr>
        <w:t>, but does not include a disposition in compliance with an order of the Court; and </w:t>
      </w:r>
      <w:r w:rsidRPr="00B05480">
        <w:rPr>
          <w:rFonts w:ascii="Times" w:eastAsia="Times New Roman" w:hAnsi="Times" w:cs="Arial"/>
          <w:b/>
          <w:bCs/>
          <w:i/>
          <w:color w:val="242121"/>
        </w:rPr>
        <w:t>“dispose”</w:t>
      </w:r>
      <w:r w:rsidRPr="00B05480">
        <w:rPr>
          <w:rFonts w:ascii="Times" w:eastAsia="Times New Roman" w:hAnsi="Times" w:cs="Arial"/>
          <w:i/>
          <w:color w:val="242121"/>
          <w:shd w:val="clear" w:color="auto" w:fill="FFFFFF"/>
        </w:rPr>
        <w:t> has a corresponding meaning</w:t>
      </w:r>
      <w:r>
        <w:rPr>
          <w:rFonts w:ascii="Times" w:eastAsia="Times New Roman" w:hAnsi="Times" w:cs="Arial"/>
          <w:i/>
          <w:color w:val="242121"/>
          <w:shd w:val="clear" w:color="auto" w:fill="FFFFFF"/>
        </w:rPr>
        <w:t>”.</w:t>
      </w:r>
    </w:p>
    <w:p w:rsidR="00B05480" w:rsidRDefault="00B05480" w:rsidP="00B05480">
      <w:pPr>
        <w:pStyle w:val="ListParagraph"/>
        <w:ind w:left="709"/>
        <w:rPr>
          <w:rFonts w:ascii="Arial" w:hAnsi="Arial" w:cs="Arial"/>
          <w:lang w:val="en-US"/>
        </w:rPr>
      </w:pPr>
    </w:p>
    <w:p w:rsidR="00B05480" w:rsidRPr="00BD34F9" w:rsidRDefault="00BD34F9" w:rsidP="00BD34F9">
      <w:pPr>
        <w:spacing w:line="480" w:lineRule="auto"/>
        <w:ind w:left="709" w:hanging="709"/>
        <w:rPr>
          <w:rFonts w:ascii="Arial" w:hAnsi="Arial" w:cs="Arial"/>
          <w:lang w:val="en-US"/>
        </w:rPr>
      </w:pPr>
      <w:r>
        <w:rPr>
          <w:rFonts w:ascii="Arial" w:hAnsi="Arial" w:cs="Arial"/>
          <w:lang w:val="en-US"/>
        </w:rPr>
        <w:t>[45]</w:t>
      </w:r>
      <w:r>
        <w:rPr>
          <w:rFonts w:ascii="Arial" w:hAnsi="Arial" w:cs="Arial"/>
          <w:lang w:val="en-US"/>
        </w:rPr>
        <w:tab/>
      </w:r>
      <w:r w:rsidR="00B05480" w:rsidRPr="00BD34F9">
        <w:rPr>
          <w:rFonts w:ascii="Arial" w:hAnsi="Arial" w:cs="Arial"/>
          <w:lang w:val="en-US"/>
        </w:rPr>
        <w:t xml:space="preserve">It is clear that a donation qualifies under the </w:t>
      </w:r>
      <w:r w:rsidR="00A526BB" w:rsidRPr="00BD34F9">
        <w:rPr>
          <w:rFonts w:ascii="Arial" w:hAnsi="Arial" w:cs="Arial"/>
          <w:lang w:val="en-US"/>
        </w:rPr>
        <w:t>Insolvency A</w:t>
      </w:r>
      <w:r w:rsidR="00B05480" w:rsidRPr="00BD34F9">
        <w:rPr>
          <w:rFonts w:ascii="Arial" w:hAnsi="Arial" w:cs="Arial"/>
          <w:lang w:val="en-US"/>
        </w:rPr>
        <w:t>ct as a “disposition”.</w:t>
      </w:r>
    </w:p>
    <w:p w:rsidR="00300117" w:rsidRPr="00300117" w:rsidRDefault="00300117" w:rsidP="00300117">
      <w:pPr>
        <w:pStyle w:val="ListParagraph"/>
        <w:rPr>
          <w:rFonts w:ascii="Arial" w:hAnsi="Arial" w:cs="Arial"/>
          <w:lang w:val="en-US"/>
        </w:rPr>
      </w:pPr>
    </w:p>
    <w:p w:rsidR="00300117" w:rsidRPr="00BD34F9" w:rsidRDefault="00BD34F9" w:rsidP="00BD34F9">
      <w:pPr>
        <w:spacing w:line="480" w:lineRule="auto"/>
        <w:ind w:left="709" w:hanging="709"/>
        <w:rPr>
          <w:rFonts w:ascii="Arial" w:hAnsi="Arial" w:cs="Arial"/>
          <w:lang w:val="en-US"/>
        </w:rPr>
      </w:pPr>
      <w:r w:rsidRPr="00300117">
        <w:rPr>
          <w:rFonts w:ascii="Arial" w:hAnsi="Arial" w:cs="Arial"/>
          <w:lang w:val="en-US"/>
        </w:rPr>
        <w:t>[46]</w:t>
      </w:r>
      <w:r w:rsidRPr="00300117">
        <w:rPr>
          <w:rFonts w:ascii="Arial" w:hAnsi="Arial" w:cs="Arial"/>
          <w:lang w:val="en-US"/>
        </w:rPr>
        <w:tab/>
      </w:r>
      <w:r w:rsidR="00300117" w:rsidRPr="00BD34F9">
        <w:rPr>
          <w:rFonts w:ascii="Arial" w:hAnsi="Arial" w:cs="Arial"/>
          <w:lang w:val="en-US"/>
        </w:rPr>
        <w:t xml:space="preserve">It should also be determined what “value” means in this section. In </w:t>
      </w:r>
      <w:r w:rsidR="00300117" w:rsidRPr="00BD34F9">
        <w:rPr>
          <w:rFonts w:ascii="Times" w:hAnsi="Times"/>
          <w:i/>
        </w:rPr>
        <w:t>Estate Wege v Strauss</w:t>
      </w:r>
      <w:r w:rsidR="00300117">
        <w:rPr>
          <w:rStyle w:val="FootnoteReference"/>
          <w:rFonts w:ascii="Arial,Italic" w:hAnsi="Arial,Italic"/>
        </w:rPr>
        <w:footnoteReference w:id="2"/>
      </w:r>
      <w:r w:rsidR="00300117" w:rsidRPr="00BD34F9">
        <w:rPr>
          <w:rFonts w:ascii="Arial,Italic" w:hAnsi="Arial,Italic"/>
        </w:rPr>
        <w:t xml:space="preserve"> the Appeal Court </w:t>
      </w:r>
      <w:r w:rsidR="00A526BB" w:rsidRPr="00BD34F9">
        <w:rPr>
          <w:rFonts w:ascii="Arial,Italic" w:hAnsi="Arial,Italic"/>
        </w:rPr>
        <w:t xml:space="preserve">as it then was, </w:t>
      </w:r>
      <w:r w:rsidR="00300117" w:rsidRPr="00BD34F9">
        <w:rPr>
          <w:rFonts w:ascii="Arial" w:hAnsi="Arial" w:cs="Arial"/>
        </w:rPr>
        <w:t>dealt with the provisions of s 24 of the</w:t>
      </w:r>
      <w:r w:rsidR="00A526BB" w:rsidRPr="00BD34F9">
        <w:rPr>
          <w:rFonts w:ascii="Arial" w:hAnsi="Arial" w:cs="Arial"/>
        </w:rPr>
        <w:t xml:space="preserve"> previous</w:t>
      </w:r>
      <w:r w:rsidR="00300117" w:rsidRPr="00BD34F9">
        <w:rPr>
          <w:rFonts w:ascii="Arial" w:hAnsi="Arial" w:cs="Arial"/>
        </w:rPr>
        <w:t xml:space="preserve"> Insolvency Act 32 of 1916. For present purposes the</w:t>
      </w:r>
      <w:r w:rsidR="00A526BB" w:rsidRPr="00BD34F9">
        <w:rPr>
          <w:rFonts w:ascii="Arial" w:hAnsi="Arial" w:cs="Arial"/>
        </w:rPr>
        <w:t xml:space="preserve"> provisions of the 2016 Act</w:t>
      </w:r>
      <w:r w:rsidR="00300117" w:rsidRPr="00BD34F9">
        <w:rPr>
          <w:rFonts w:ascii="Arial" w:hAnsi="Arial" w:cs="Arial"/>
        </w:rPr>
        <w:t xml:space="preserve"> did not differ from </w:t>
      </w:r>
      <w:r w:rsidR="00300117">
        <w:t xml:space="preserve"> </w:t>
      </w:r>
      <w:r w:rsidR="00300117" w:rsidRPr="00BD34F9">
        <w:rPr>
          <w:rFonts w:ascii="Arial" w:hAnsi="Arial" w:cs="Arial"/>
        </w:rPr>
        <w:t xml:space="preserve">those of s 26(1) </w:t>
      </w:r>
      <w:r w:rsidR="00A526BB" w:rsidRPr="00BD34F9">
        <w:rPr>
          <w:rFonts w:ascii="Arial" w:hAnsi="Arial" w:cs="Arial"/>
        </w:rPr>
        <w:t xml:space="preserve">of the 1936 Act </w:t>
      </w:r>
      <w:r w:rsidR="00300117" w:rsidRPr="00BD34F9">
        <w:rPr>
          <w:rFonts w:ascii="Arial" w:hAnsi="Arial" w:cs="Arial"/>
        </w:rPr>
        <w:t>in any material respect. In that matter the court had to determine whether payments made to a bookmaker while the person making the payments w</w:t>
      </w:r>
      <w:r w:rsidR="00A526BB" w:rsidRPr="00BD34F9">
        <w:rPr>
          <w:rFonts w:ascii="Arial" w:hAnsi="Arial" w:cs="Arial"/>
        </w:rPr>
        <w:t>as</w:t>
      </w:r>
      <w:r w:rsidR="00300117" w:rsidRPr="00BD34F9">
        <w:rPr>
          <w:rFonts w:ascii="Arial" w:hAnsi="Arial" w:cs="Arial"/>
        </w:rPr>
        <w:t xml:space="preserve"> insolvent, were dispositions without value.</w:t>
      </w:r>
    </w:p>
    <w:p w:rsidR="00300117" w:rsidRPr="00300117" w:rsidRDefault="00300117" w:rsidP="00300117">
      <w:pPr>
        <w:pStyle w:val="ListParagraph"/>
        <w:rPr>
          <w:rFonts w:ascii="Arial" w:hAnsi="Arial" w:cs="Arial"/>
          <w:lang w:val="en-US"/>
        </w:rPr>
      </w:pPr>
    </w:p>
    <w:p w:rsidR="00300117" w:rsidRPr="00BD34F9" w:rsidRDefault="00BD34F9" w:rsidP="00BD34F9">
      <w:pPr>
        <w:spacing w:line="480" w:lineRule="auto"/>
        <w:ind w:left="709" w:hanging="709"/>
        <w:rPr>
          <w:rFonts w:ascii="Arial" w:hAnsi="Arial" w:cs="Arial"/>
          <w:lang w:val="en-US"/>
        </w:rPr>
      </w:pPr>
      <w:r w:rsidRPr="00300117">
        <w:rPr>
          <w:rFonts w:ascii="Arial" w:hAnsi="Arial" w:cs="Arial"/>
          <w:lang w:val="en-US"/>
        </w:rPr>
        <w:t>[47]</w:t>
      </w:r>
      <w:r w:rsidRPr="00300117">
        <w:rPr>
          <w:rFonts w:ascii="Arial" w:hAnsi="Arial" w:cs="Arial"/>
          <w:lang w:val="en-US"/>
        </w:rPr>
        <w:tab/>
      </w:r>
      <w:r w:rsidR="00300117" w:rsidRPr="00BD34F9">
        <w:rPr>
          <w:rFonts w:ascii="Arial" w:hAnsi="Arial" w:cs="Arial"/>
          <w:lang w:val="en-US"/>
        </w:rPr>
        <w:t xml:space="preserve">The court, after </w:t>
      </w:r>
      <w:r w:rsidR="00300117" w:rsidRPr="00BD34F9">
        <w:rPr>
          <w:rFonts w:ascii="Arial" w:hAnsi="Arial" w:cs="Arial"/>
        </w:rPr>
        <w:t>saying that the word ‘value’ in the provision</w:t>
      </w:r>
      <w:r w:rsidR="00A526BB" w:rsidRPr="00BD34F9">
        <w:rPr>
          <w:rFonts w:ascii="Arial" w:hAnsi="Arial" w:cs="Arial"/>
        </w:rPr>
        <w:t>s</w:t>
      </w:r>
      <w:r w:rsidR="00300117" w:rsidRPr="00BD34F9">
        <w:rPr>
          <w:rFonts w:ascii="Arial" w:hAnsi="Arial" w:cs="Arial"/>
        </w:rPr>
        <w:t xml:space="preserve"> in question carried no technical meaning and could therefore only mean value in the ordinary sense of the word, stated at 84:</w:t>
      </w:r>
    </w:p>
    <w:p w:rsidR="00300117" w:rsidRPr="00300117" w:rsidRDefault="00300117" w:rsidP="00300117">
      <w:pPr>
        <w:pStyle w:val="ListParagraph"/>
        <w:rPr>
          <w:rFonts w:ascii="Arial" w:hAnsi="Arial" w:cs="Arial"/>
          <w:sz w:val="22"/>
          <w:szCs w:val="22"/>
        </w:rPr>
      </w:pPr>
    </w:p>
    <w:p w:rsidR="00300117" w:rsidRDefault="00300117" w:rsidP="00300117">
      <w:pPr>
        <w:pStyle w:val="ListParagraph"/>
        <w:spacing w:line="480" w:lineRule="auto"/>
        <w:ind w:left="1440"/>
        <w:rPr>
          <w:rFonts w:ascii="Times" w:hAnsi="Times" w:cs="Arial"/>
          <w:i/>
        </w:rPr>
      </w:pPr>
      <w:r w:rsidRPr="00300117">
        <w:rPr>
          <w:rFonts w:ascii="Times" w:hAnsi="Times" w:cs="Arial"/>
          <w:i/>
        </w:rPr>
        <w:t>“The object of sec. 24 is not to prevent a person in insolvent circumstances from engaging in the ordinary transactions of life, but to prevent a person from impoverishing his estate by giving his assets away without receiving any present or contingent advantage in return.</w:t>
      </w:r>
      <w:r>
        <w:rPr>
          <w:rFonts w:ascii="Times" w:hAnsi="Times" w:cs="Arial"/>
          <w:i/>
        </w:rPr>
        <w:t>”</w:t>
      </w:r>
    </w:p>
    <w:p w:rsidR="00300117" w:rsidRPr="00300117" w:rsidRDefault="00300117" w:rsidP="00300117">
      <w:pPr>
        <w:pStyle w:val="ListParagraph"/>
        <w:ind w:left="1440"/>
        <w:rPr>
          <w:rFonts w:ascii="Times" w:hAnsi="Times" w:cs="Arial"/>
          <w:i/>
          <w:lang w:val="en-US"/>
        </w:rPr>
      </w:pPr>
    </w:p>
    <w:p w:rsidR="00300117" w:rsidRPr="00BD34F9" w:rsidRDefault="00BD34F9" w:rsidP="00BD34F9">
      <w:pPr>
        <w:spacing w:line="480" w:lineRule="auto"/>
        <w:ind w:left="709" w:hanging="709"/>
        <w:rPr>
          <w:rFonts w:ascii="Arial" w:hAnsi="Arial" w:cs="Arial"/>
          <w:lang w:val="en-US"/>
        </w:rPr>
      </w:pPr>
      <w:r w:rsidRPr="00300117">
        <w:rPr>
          <w:rFonts w:ascii="Arial" w:hAnsi="Arial" w:cs="Arial"/>
          <w:lang w:val="en-US"/>
        </w:rPr>
        <w:lastRenderedPageBreak/>
        <w:t>[48]</w:t>
      </w:r>
      <w:r w:rsidRPr="00300117">
        <w:rPr>
          <w:rFonts w:ascii="Arial" w:hAnsi="Arial" w:cs="Arial"/>
          <w:lang w:val="en-US"/>
        </w:rPr>
        <w:tab/>
      </w:r>
      <w:r w:rsidR="00300117" w:rsidRPr="00BD34F9">
        <w:rPr>
          <w:rFonts w:ascii="Arial" w:hAnsi="Arial" w:cs="Arial"/>
          <w:lang w:val="en-US"/>
        </w:rPr>
        <w:t xml:space="preserve">In the matter of </w:t>
      </w:r>
      <w:r w:rsidR="00300117" w:rsidRPr="00BD34F9">
        <w:rPr>
          <w:rFonts w:ascii="Times" w:hAnsi="Times" w:cs="Arial"/>
          <w:bCs/>
          <w:i/>
        </w:rPr>
        <w:t>Strydom N.O. and Another v Snowball Wealth (Pty) Ltd and Others</w:t>
      </w:r>
      <w:r w:rsidR="00300117">
        <w:rPr>
          <w:rStyle w:val="FootnoteReference"/>
          <w:rFonts w:ascii="Arial" w:hAnsi="Arial" w:cs="Arial"/>
          <w:bCs/>
        </w:rPr>
        <w:footnoteReference w:id="3"/>
      </w:r>
      <w:r w:rsidR="00300117" w:rsidRPr="00BD34F9">
        <w:rPr>
          <w:rFonts w:ascii="Arial" w:hAnsi="Arial" w:cs="Arial"/>
          <w:bCs/>
        </w:rPr>
        <w:t xml:space="preserve">  the supreme court of appeal found that a disposition not made for value, means for no value at all.</w:t>
      </w:r>
    </w:p>
    <w:p w:rsidR="00B05480" w:rsidRPr="00300117" w:rsidRDefault="00B05480" w:rsidP="00300117">
      <w:pPr>
        <w:rPr>
          <w:rFonts w:ascii="Arial" w:hAnsi="Arial" w:cs="Arial"/>
          <w:lang w:val="en-US"/>
        </w:rPr>
      </w:pPr>
    </w:p>
    <w:p w:rsidR="00300117" w:rsidRPr="00BD34F9" w:rsidRDefault="00BD34F9" w:rsidP="00BD34F9">
      <w:pPr>
        <w:spacing w:line="480" w:lineRule="auto"/>
        <w:ind w:left="709" w:hanging="709"/>
        <w:rPr>
          <w:rFonts w:ascii="Arial" w:hAnsi="Arial" w:cs="Arial"/>
          <w:lang w:val="en-US"/>
        </w:rPr>
      </w:pPr>
      <w:r>
        <w:rPr>
          <w:rFonts w:ascii="Arial" w:hAnsi="Arial" w:cs="Arial"/>
          <w:lang w:val="en-US"/>
        </w:rPr>
        <w:t>[49]</w:t>
      </w:r>
      <w:r>
        <w:rPr>
          <w:rFonts w:ascii="Arial" w:hAnsi="Arial" w:cs="Arial"/>
          <w:lang w:val="en-US"/>
        </w:rPr>
        <w:tab/>
      </w:r>
      <w:r w:rsidR="00B05480" w:rsidRPr="00BD34F9">
        <w:rPr>
          <w:rFonts w:ascii="Arial" w:hAnsi="Arial" w:cs="Arial"/>
          <w:lang w:val="en-US"/>
        </w:rPr>
        <w:t>It was conceded by counsel for Mr and Mrs Iginla that SNS, the insolvent company</w:t>
      </w:r>
      <w:r w:rsidR="00A526BB" w:rsidRPr="00BD34F9">
        <w:rPr>
          <w:rFonts w:ascii="Arial" w:hAnsi="Arial" w:cs="Arial"/>
          <w:lang w:val="en-US"/>
        </w:rPr>
        <w:t>,</w:t>
      </w:r>
      <w:r w:rsidR="00B05480" w:rsidRPr="00BD34F9">
        <w:rPr>
          <w:rFonts w:ascii="Arial" w:hAnsi="Arial" w:cs="Arial"/>
          <w:lang w:val="en-US"/>
        </w:rPr>
        <w:t xml:space="preserve"> did not receive any value for such donations</w:t>
      </w:r>
      <w:r w:rsidR="00A526BB" w:rsidRPr="00BD34F9">
        <w:rPr>
          <w:rFonts w:ascii="Arial" w:hAnsi="Arial" w:cs="Arial"/>
          <w:lang w:val="en-US"/>
        </w:rPr>
        <w:t xml:space="preserve"> be it religious or any other form of value</w:t>
      </w:r>
      <w:r w:rsidR="00B05480" w:rsidRPr="00BD34F9">
        <w:rPr>
          <w:rFonts w:ascii="Arial" w:hAnsi="Arial" w:cs="Arial"/>
          <w:lang w:val="en-US"/>
        </w:rPr>
        <w:t>. It is however doubtful if, even if SNS was not a corporate entity but a natural person, whether it can be argued that it received value for the disposition.</w:t>
      </w:r>
      <w:r w:rsidR="00300117" w:rsidRPr="00BD34F9">
        <w:rPr>
          <w:rFonts w:ascii="Arial" w:hAnsi="Arial" w:cs="Arial"/>
          <w:lang w:val="en-US"/>
        </w:rPr>
        <w:t xml:space="preserve"> Any value their might have been</w:t>
      </w:r>
      <w:r w:rsidR="00A526BB" w:rsidRPr="00BD34F9">
        <w:rPr>
          <w:rFonts w:ascii="Arial" w:hAnsi="Arial" w:cs="Arial"/>
          <w:lang w:val="en-US"/>
        </w:rPr>
        <w:t xml:space="preserve"> received</w:t>
      </w:r>
      <w:r w:rsidR="00300117" w:rsidRPr="00BD34F9">
        <w:rPr>
          <w:rFonts w:ascii="Arial" w:hAnsi="Arial" w:cs="Arial"/>
          <w:lang w:val="en-US"/>
        </w:rPr>
        <w:t xml:space="preserve"> is some religious value, which I will not in this judgment try to define, if it is at all possible of definition.</w:t>
      </w:r>
    </w:p>
    <w:p w:rsidR="00300117" w:rsidRPr="00300117" w:rsidRDefault="00300117" w:rsidP="00300117">
      <w:pPr>
        <w:rPr>
          <w:rFonts w:ascii="Arial" w:hAnsi="Arial" w:cs="Arial"/>
          <w:lang w:val="en-US"/>
        </w:rPr>
      </w:pPr>
    </w:p>
    <w:p w:rsidR="00B05480" w:rsidRPr="00BD34F9" w:rsidRDefault="00BD34F9" w:rsidP="00BD34F9">
      <w:pPr>
        <w:spacing w:line="480" w:lineRule="auto"/>
        <w:ind w:left="709" w:hanging="709"/>
        <w:rPr>
          <w:rFonts w:ascii="Arial" w:hAnsi="Arial" w:cs="Arial"/>
          <w:lang w:val="en-US"/>
        </w:rPr>
      </w:pPr>
      <w:r>
        <w:rPr>
          <w:rFonts w:ascii="Arial" w:hAnsi="Arial" w:cs="Arial"/>
          <w:lang w:val="en-US"/>
        </w:rPr>
        <w:t>[50]</w:t>
      </w:r>
      <w:r>
        <w:rPr>
          <w:rFonts w:ascii="Arial" w:hAnsi="Arial" w:cs="Arial"/>
          <w:lang w:val="en-US"/>
        </w:rPr>
        <w:tab/>
      </w:r>
      <w:r w:rsidR="00300117" w:rsidRPr="00BD34F9">
        <w:rPr>
          <w:rFonts w:ascii="Arial" w:hAnsi="Arial" w:cs="Arial"/>
          <w:lang w:val="en-US"/>
        </w:rPr>
        <w:t>The simple issue is that a company being a legal entity cannot have feelings</w:t>
      </w:r>
      <w:r w:rsidR="00A526BB" w:rsidRPr="00BD34F9">
        <w:rPr>
          <w:rFonts w:ascii="Arial" w:hAnsi="Arial" w:cs="Arial"/>
          <w:lang w:val="en-US"/>
        </w:rPr>
        <w:t>, a religion and</w:t>
      </w:r>
      <w:r w:rsidR="00300117" w:rsidRPr="00BD34F9">
        <w:rPr>
          <w:rFonts w:ascii="Arial" w:hAnsi="Arial" w:cs="Arial"/>
          <w:lang w:val="en-US"/>
        </w:rPr>
        <w:t xml:space="preserve"> cannot receive as such any religious “value” made as a result of the donation or disposition. </w:t>
      </w:r>
      <w:r w:rsidR="00B05480" w:rsidRPr="00BD34F9">
        <w:rPr>
          <w:rFonts w:ascii="Arial" w:hAnsi="Arial" w:cs="Arial"/>
          <w:lang w:val="en-US"/>
        </w:rPr>
        <w:t xml:space="preserve">The concession seems </w:t>
      </w:r>
      <w:r w:rsidR="00300117" w:rsidRPr="00BD34F9">
        <w:rPr>
          <w:rFonts w:ascii="Arial" w:hAnsi="Arial" w:cs="Arial"/>
          <w:lang w:val="en-US"/>
        </w:rPr>
        <w:t>therefore</w:t>
      </w:r>
      <w:r w:rsidR="00B05480" w:rsidRPr="00BD34F9">
        <w:rPr>
          <w:rFonts w:ascii="Arial" w:hAnsi="Arial" w:cs="Arial"/>
          <w:lang w:val="en-US"/>
        </w:rPr>
        <w:t xml:space="preserve"> to have been correctly made.</w:t>
      </w:r>
    </w:p>
    <w:p w:rsidR="00B05480" w:rsidRPr="00B05480" w:rsidRDefault="00B05480" w:rsidP="00B05480">
      <w:pPr>
        <w:pStyle w:val="ListParagraph"/>
        <w:rPr>
          <w:rFonts w:ascii="Arial" w:hAnsi="Arial" w:cs="Arial"/>
          <w:lang w:val="en-US"/>
        </w:rPr>
      </w:pPr>
    </w:p>
    <w:p w:rsidR="00B05480" w:rsidRPr="00B05480" w:rsidRDefault="00B05480" w:rsidP="00B05480">
      <w:pPr>
        <w:pStyle w:val="ListParagraph"/>
        <w:rPr>
          <w:rFonts w:ascii="Arial" w:hAnsi="Arial" w:cs="Arial"/>
          <w:lang w:val="en-US"/>
        </w:rPr>
      </w:pPr>
    </w:p>
    <w:p w:rsidR="00B05480" w:rsidRPr="00BD34F9" w:rsidRDefault="00BD34F9" w:rsidP="00BD34F9">
      <w:pPr>
        <w:spacing w:line="480" w:lineRule="auto"/>
        <w:ind w:left="709" w:hanging="709"/>
        <w:rPr>
          <w:rFonts w:ascii="Arial" w:hAnsi="Arial" w:cs="Arial"/>
          <w:lang w:val="en-US"/>
        </w:rPr>
      </w:pPr>
      <w:r>
        <w:rPr>
          <w:rFonts w:ascii="Arial" w:hAnsi="Arial" w:cs="Arial"/>
          <w:lang w:val="en-US"/>
        </w:rPr>
        <w:t>[51]</w:t>
      </w:r>
      <w:r>
        <w:rPr>
          <w:rFonts w:ascii="Arial" w:hAnsi="Arial" w:cs="Arial"/>
          <w:lang w:val="en-US"/>
        </w:rPr>
        <w:tab/>
      </w:r>
      <w:r w:rsidR="00B05480" w:rsidRPr="00BD34F9">
        <w:rPr>
          <w:rFonts w:ascii="Arial" w:hAnsi="Arial" w:cs="Arial"/>
          <w:lang w:val="en-US"/>
        </w:rPr>
        <w:t xml:space="preserve">The claim by the liquidators is, in </w:t>
      </w:r>
      <w:r w:rsidR="00300117" w:rsidRPr="00BD34F9">
        <w:rPr>
          <w:rFonts w:ascii="Arial" w:hAnsi="Arial" w:cs="Arial"/>
          <w:lang w:val="en-US"/>
        </w:rPr>
        <w:t>the conditional counter application</w:t>
      </w:r>
      <w:r w:rsidR="00B05480" w:rsidRPr="00BD34F9">
        <w:rPr>
          <w:rFonts w:ascii="Arial" w:hAnsi="Arial" w:cs="Arial"/>
          <w:lang w:val="en-US"/>
        </w:rPr>
        <w:t xml:space="preserve">, that the provisions of section 26 of the Insolvency Act </w:t>
      </w:r>
      <w:r w:rsidR="00300117" w:rsidRPr="00BD34F9">
        <w:rPr>
          <w:rFonts w:ascii="Arial" w:hAnsi="Arial" w:cs="Arial"/>
          <w:lang w:val="en-US"/>
        </w:rPr>
        <w:t>are</w:t>
      </w:r>
      <w:r w:rsidR="00B05480" w:rsidRPr="00BD34F9">
        <w:rPr>
          <w:rFonts w:ascii="Arial" w:hAnsi="Arial" w:cs="Arial"/>
          <w:lang w:val="en-US"/>
        </w:rPr>
        <w:t xml:space="preserve"> applicable.  It was common cause that the donation of the Range Rover and the transfer of the property was made within 2 years before SNS was placed in liquidation. The onus was on Mr and Mrs Iginla to place facts before court that SNS was not insolvent immediately after the disposition/donations were made. No facts are however placed before court in respect of the financial position of SNS. The only facts </w:t>
      </w:r>
      <w:r w:rsidR="00B05480" w:rsidRPr="00BD34F9">
        <w:rPr>
          <w:rFonts w:ascii="Arial" w:hAnsi="Arial" w:cs="Arial"/>
          <w:lang w:val="en-US"/>
        </w:rPr>
        <w:lastRenderedPageBreak/>
        <w:t>and which are common cause, are that the business of SNS was conducted as a pyramid scheme and therefore illegal.</w:t>
      </w:r>
    </w:p>
    <w:p w:rsidR="00B05480" w:rsidRPr="00B05480" w:rsidRDefault="00B05480" w:rsidP="00B05480">
      <w:pPr>
        <w:pStyle w:val="ListParagraph"/>
        <w:rPr>
          <w:rFonts w:ascii="Arial" w:hAnsi="Arial" w:cs="Arial"/>
          <w:lang w:val="en-US"/>
        </w:rPr>
      </w:pPr>
    </w:p>
    <w:p w:rsidR="00B05480" w:rsidRPr="00BD34F9" w:rsidRDefault="00BD34F9" w:rsidP="00BD34F9">
      <w:pPr>
        <w:spacing w:line="480" w:lineRule="auto"/>
        <w:ind w:left="709" w:hanging="709"/>
        <w:rPr>
          <w:rFonts w:ascii="Arial" w:hAnsi="Arial" w:cs="Arial"/>
          <w:lang w:val="en-US"/>
        </w:rPr>
      </w:pPr>
      <w:r>
        <w:rPr>
          <w:rFonts w:ascii="Arial" w:hAnsi="Arial" w:cs="Arial"/>
          <w:lang w:val="en-US"/>
        </w:rPr>
        <w:t>[52]</w:t>
      </w:r>
      <w:r>
        <w:rPr>
          <w:rFonts w:ascii="Arial" w:hAnsi="Arial" w:cs="Arial"/>
          <w:lang w:val="en-US"/>
        </w:rPr>
        <w:tab/>
      </w:r>
      <w:r w:rsidR="00B05480" w:rsidRPr="00BD34F9">
        <w:rPr>
          <w:rFonts w:ascii="Arial" w:hAnsi="Arial" w:cs="Arial"/>
          <w:lang w:val="en-US"/>
        </w:rPr>
        <w:t>Prima facie, the liquidators are correct. The answer to the disputes in my view however lies in a different issue.</w:t>
      </w:r>
    </w:p>
    <w:p w:rsidR="00F16CB4" w:rsidRPr="00F16CB4" w:rsidRDefault="00F16CB4" w:rsidP="00F16CB4">
      <w:pPr>
        <w:pStyle w:val="ListParagraph"/>
        <w:rPr>
          <w:rFonts w:ascii="Arial" w:hAnsi="Arial" w:cs="Arial"/>
          <w:lang w:val="en-US"/>
        </w:rPr>
      </w:pPr>
    </w:p>
    <w:p w:rsidR="00A526BB" w:rsidRPr="00BD34F9" w:rsidRDefault="00BD34F9" w:rsidP="00BD34F9">
      <w:pPr>
        <w:spacing w:line="480" w:lineRule="auto"/>
        <w:ind w:left="709" w:hanging="709"/>
        <w:rPr>
          <w:rFonts w:ascii="Arial" w:hAnsi="Arial" w:cs="Arial"/>
          <w:lang w:val="en-US"/>
        </w:rPr>
      </w:pPr>
      <w:r>
        <w:rPr>
          <w:rFonts w:ascii="Arial" w:hAnsi="Arial" w:cs="Arial"/>
          <w:lang w:val="en-US"/>
        </w:rPr>
        <w:t>[53]</w:t>
      </w:r>
      <w:r>
        <w:rPr>
          <w:rFonts w:ascii="Arial" w:hAnsi="Arial" w:cs="Arial"/>
          <w:lang w:val="en-US"/>
        </w:rPr>
        <w:tab/>
      </w:r>
      <w:r w:rsidR="00F16CB4" w:rsidRPr="00BD34F9">
        <w:rPr>
          <w:rFonts w:ascii="Arial" w:hAnsi="Arial" w:cs="Arial"/>
          <w:lang w:val="en-US"/>
        </w:rPr>
        <w:t>The original agreement was to pay the agreed amounts of R8,5 million and R1,1 million to the liquidators. It is common cause that the agreement could not be fulfilled and as a result a new agreement was reached.</w:t>
      </w:r>
    </w:p>
    <w:p w:rsidR="00A526BB" w:rsidRPr="00A526BB" w:rsidRDefault="00A526BB" w:rsidP="00A526BB">
      <w:pPr>
        <w:pStyle w:val="ListParagraph"/>
        <w:rPr>
          <w:rFonts w:ascii="Arial" w:hAnsi="Arial" w:cs="Arial"/>
          <w:lang w:val="en-US"/>
        </w:rPr>
      </w:pPr>
    </w:p>
    <w:p w:rsidR="00F16CB4" w:rsidRPr="00BD34F9" w:rsidRDefault="00BD34F9" w:rsidP="00BD34F9">
      <w:pPr>
        <w:spacing w:line="480" w:lineRule="auto"/>
        <w:ind w:left="709" w:hanging="709"/>
        <w:rPr>
          <w:rFonts w:ascii="Arial" w:hAnsi="Arial" w:cs="Arial"/>
          <w:lang w:val="en-US"/>
        </w:rPr>
      </w:pPr>
      <w:r>
        <w:rPr>
          <w:rFonts w:ascii="Arial" w:hAnsi="Arial" w:cs="Arial"/>
          <w:lang w:val="en-US"/>
        </w:rPr>
        <w:t>[54]</w:t>
      </w:r>
      <w:r>
        <w:rPr>
          <w:rFonts w:ascii="Arial" w:hAnsi="Arial" w:cs="Arial"/>
          <w:lang w:val="en-US"/>
        </w:rPr>
        <w:tab/>
      </w:r>
      <w:r w:rsidR="00A526BB" w:rsidRPr="00BD34F9">
        <w:rPr>
          <w:rFonts w:ascii="Arial" w:hAnsi="Arial" w:cs="Arial"/>
          <w:lang w:val="en-US"/>
        </w:rPr>
        <w:t>Due to the fact that the original agreement reached at the enquiry to pay the amounts to the liquidators in instalments, a new agreement was reached. In terms thereof, t</w:t>
      </w:r>
      <w:r w:rsidR="00F16CB4" w:rsidRPr="00BD34F9">
        <w:rPr>
          <w:rFonts w:ascii="Arial" w:hAnsi="Arial" w:cs="Arial"/>
          <w:lang w:val="en-US"/>
        </w:rPr>
        <w:t xml:space="preserve">he Range Rover </w:t>
      </w:r>
      <w:r w:rsidR="00A526BB" w:rsidRPr="00BD34F9">
        <w:rPr>
          <w:rFonts w:ascii="Arial" w:hAnsi="Arial" w:cs="Arial"/>
          <w:lang w:val="en-US"/>
        </w:rPr>
        <w:t xml:space="preserve">was </w:t>
      </w:r>
      <w:r w:rsidR="00F16CB4" w:rsidRPr="00BD34F9">
        <w:rPr>
          <w:rFonts w:ascii="Arial" w:hAnsi="Arial" w:cs="Arial"/>
          <w:lang w:val="en-US"/>
        </w:rPr>
        <w:t>delivered to the liquidators</w:t>
      </w:r>
      <w:r w:rsidR="00A526BB" w:rsidRPr="00BD34F9">
        <w:rPr>
          <w:rFonts w:ascii="Arial" w:hAnsi="Arial" w:cs="Arial"/>
          <w:lang w:val="en-US"/>
        </w:rPr>
        <w:t xml:space="preserve"> and a</w:t>
      </w:r>
      <w:r w:rsidR="00F16CB4" w:rsidRPr="00BD34F9">
        <w:rPr>
          <w:rFonts w:ascii="Arial" w:hAnsi="Arial" w:cs="Arial"/>
          <w:lang w:val="en-US"/>
        </w:rPr>
        <w:t xml:space="preserve"> power of attorney was signed to put the liquidators in a position to sell the property to a third party and to retain the proceeds, no matter what may be obtained from such sale.</w:t>
      </w:r>
      <w:r w:rsidR="00A526BB" w:rsidRPr="00BD34F9">
        <w:rPr>
          <w:rFonts w:ascii="Arial" w:hAnsi="Arial" w:cs="Arial"/>
          <w:lang w:val="en-US"/>
        </w:rPr>
        <w:t xml:space="preserve"> The </w:t>
      </w:r>
      <w:r w:rsidR="008216B2" w:rsidRPr="00BD34F9">
        <w:rPr>
          <w:rFonts w:ascii="Arial" w:hAnsi="Arial" w:cs="Arial"/>
          <w:lang w:val="en-US"/>
        </w:rPr>
        <w:t>attack on the agreement reached at the insolvency enquiry is therefore irrelevant for determining the issues as a new agreement was reached on 28 September 202</w:t>
      </w:r>
      <w:r w:rsidR="00D769A5" w:rsidRPr="00BD34F9">
        <w:rPr>
          <w:rFonts w:ascii="Arial" w:hAnsi="Arial" w:cs="Arial"/>
          <w:lang w:val="en-US"/>
        </w:rPr>
        <w:t>1</w:t>
      </w:r>
      <w:r w:rsidR="008216B2" w:rsidRPr="00BD34F9">
        <w:rPr>
          <w:rFonts w:ascii="Arial" w:hAnsi="Arial" w:cs="Arial"/>
          <w:lang w:val="en-US"/>
        </w:rPr>
        <w:t>.</w:t>
      </w:r>
    </w:p>
    <w:p w:rsidR="00B05480" w:rsidRPr="00B05480" w:rsidRDefault="00B05480" w:rsidP="00B05480">
      <w:pPr>
        <w:pStyle w:val="ListParagraph"/>
        <w:rPr>
          <w:rFonts w:ascii="Arial" w:hAnsi="Arial" w:cs="Arial"/>
          <w:lang w:val="en-US"/>
        </w:rPr>
      </w:pPr>
    </w:p>
    <w:p w:rsidR="00B05480" w:rsidRPr="00BD34F9" w:rsidRDefault="00BD34F9" w:rsidP="00BD34F9">
      <w:pPr>
        <w:spacing w:line="480" w:lineRule="auto"/>
        <w:ind w:left="709" w:hanging="709"/>
        <w:rPr>
          <w:rFonts w:ascii="Arial" w:hAnsi="Arial" w:cs="Arial"/>
          <w:lang w:val="en-US"/>
        </w:rPr>
      </w:pPr>
      <w:r>
        <w:rPr>
          <w:rFonts w:ascii="Arial" w:hAnsi="Arial" w:cs="Arial"/>
          <w:lang w:val="en-US"/>
        </w:rPr>
        <w:t>[55]</w:t>
      </w:r>
      <w:r>
        <w:rPr>
          <w:rFonts w:ascii="Arial" w:hAnsi="Arial" w:cs="Arial"/>
          <w:lang w:val="en-US"/>
        </w:rPr>
        <w:tab/>
      </w:r>
      <w:r w:rsidR="00F16CB4" w:rsidRPr="00BD34F9">
        <w:rPr>
          <w:rFonts w:ascii="Arial" w:hAnsi="Arial" w:cs="Arial"/>
          <w:lang w:val="en-US"/>
        </w:rPr>
        <w:t>After t</w:t>
      </w:r>
      <w:r w:rsidR="00B05480" w:rsidRPr="00BD34F9">
        <w:rPr>
          <w:rFonts w:ascii="Arial" w:hAnsi="Arial" w:cs="Arial"/>
          <w:lang w:val="en-US"/>
        </w:rPr>
        <w:t>h</w:t>
      </w:r>
      <w:r w:rsidR="008216B2" w:rsidRPr="00BD34F9">
        <w:rPr>
          <w:rFonts w:ascii="Arial" w:hAnsi="Arial" w:cs="Arial"/>
          <w:lang w:val="en-US"/>
        </w:rPr>
        <w:t>is</w:t>
      </w:r>
      <w:r w:rsidR="00B05480" w:rsidRPr="00BD34F9">
        <w:rPr>
          <w:rFonts w:ascii="Arial" w:hAnsi="Arial" w:cs="Arial"/>
          <w:lang w:val="en-US"/>
        </w:rPr>
        <w:t xml:space="preserve"> agreement the Range Rover </w:t>
      </w:r>
      <w:r w:rsidR="008216B2" w:rsidRPr="00BD34F9">
        <w:rPr>
          <w:rFonts w:ascii="Arial" w:hAnsi="Arial" w:cs="Arial"/>
          <w:lang w:val="en-US"/>
        </w:rPr>
        <w:t xml:space="preserve">was </w:t>
      </w:r>
      <w:r w:rsidR="00B05480" w:rsidRPr="00BD34F9">
        <w:rPr>
          <w:rFonts w:ascii="Arial" w:hAnsi="Arial" w:cs="Arial"/>
          <w:lang w:val="en-US"/>
        </w:rPr>
        <w:t>de</w:t>
      </w:r>
      <w:r w:rsidR="00F16CB4" w:rsidRPr="00BD34F9">
        <w:rPr>
          <w:rFonts w:ascii="Arial" w:hAnsi="Arial" w:cs="Arial"/>
          <w:lang w:val="en-US"/>
        </w:rPr>
        <w:t>livered</w:t>
      </w:r>
      <w:r w:rsidR="00B05480" w:rsidRPr="00BD34F9">
        <w:rPr>
          <w:rFonts w:ascii="Arial" w:hAnsi="Arial" w:cs="Arial"/>
          <w:lang w:val="en-US"/>
        </w:rPr>
        <w:t xml:space="preserve"> </w:t>
      </w:r>
      <w:r w:rsidR="00F16CB4" w:rsidRPr="00BD34F9">
        <w:rPr>
          <w:rFonts w:ascii="Arial" w:hAnsi="Arial" w:cs="Arial"/>
          <w:lang w:val="en-US"/>
        </w:rPr>
        <w:t xml:space="preserve">and occupation of the immovable property given </w:t>
      </w:r>
      <w:r w:rsidR="00B05480" w:rsidRPr="00BD34F9">
        <w:rPr>
          <w:rFonts w:ascii="Arial" w:hAnsi="Arial" w:cs="Arial"/>
          <w:lang w:val="en-US"/>
        </w:rPr>
        <w:t>to the liquidators.</w:t>
      </w:r>
      <w:r w:rsidR="008216B2" w:rsidRPr="00BD34F9">
        <w:rPr>
          <w:rFonts w:ascii="Arial" w:hAnsi="Arial" w:cs="Arial"/>
          <w:lang w:val="en-US"/>
        </w:rPr>
        <w:t xml:space="preserve"> The liquidators were also placed in possession of the signed power of attorney as referred to above.</w:t>
      </w:r>
    </w:p>
    <w:p w:rsidR="00B05480" w:rsidRPr="00B05480" w:rsidRDefault="00B05480" w:rsidP="00B05480">
      <w:pPr>
        <w:pStyle w:val="ListParagraph"/>
        <w:rPr>
          <w:rFonts w:ascii="Arial" w:hAnsi="Arial" w:cs="Arial"/>
          <w:lang w:val="en-US"/>
        </w:rPr>
      </w:pPr>
    </w:p>
    <w:p w:rsidR="00B05480" w:rsidRPr="00BD34F9" w:rsidRDefault="00BD34F9" w:rsidP="00BD34F9">
      <w:pPr>
        <w:spacing w:line="480" w:lineRule="auto"/>
        <w:ind w:left="709" w:hanging="709"/>
        <w:rPr>
          <w:rFonts w:ascii="Arial" w:hAnsi="Arial" w:cs="Arial"/>
          <w:lang w:val="en-US"/>
        </w:rPr>
      </w:pPr>
      <w:r>
        <w:rPr>
          <w:rFonts w:ascii="Arial" w:hAnsi="Arial" w:cs="Arial"/>
          <w:lang w:val="en-US"/>
        </w:rPr>
        <w:t>[56]</w:t>
      </w:r>
      <w:r>
        <w:rPr>
          <w:rFonts w:ascii="Arial" w:hAnsi="Arial" w:cs="Arial"/>
          <w:lang w:val="en-US"/>
        </w:rPr>
        <w:tab/>
      </w:r>
      <w:r w:rsidR="00B05480" w:rsidRPr="00BD34F9">
        <w:rPr>
          <w:rFonts w:ascii="Arial" w:hAnsi="Arial" w:cs="Arial"/>
          <w:lang w:val="en-US"/>
        </w:rPr>
        <w:t>The power of attorney</w:t>
      </w:r>
      <w:r w:rsidR="00F16CB4" w:rsidRPr="00BD34F9">
        <w:rPr>
          <w:rFonts w:ascii="Arial" w:hAnsi="Arial" w:cs="Arial"/>
          <w:lang w:val="en-US"/>
        </w:rPr>
        <w:t>,</w:t>
      </w:r>
      <w:r w:rsidR="00B05480" w:rsidRPr="00BD34F9">
        <w:rPr>
          <w:rFonts w:ascii="Arial" w:hAnsi="Arial" w:cs="Arial"/>
          <w:lang w:val="en-US"/>
        </w:rPr>
        <w:t xml:space="preserve"> from its wording is clearly not irrevocable, however it is not the case of Mr and Mrs Iginla that the power of attorney </w:t>
      </w:r>
      <w:r w:rsidR="00F16CB4" w:rsidRPr="00BD34F9">
        <w:rPr>
          <w:rFonts w:ascii="Arial" w:hAnsi="Arial" w:cs="Arial"/>
          <w:lang w:val="en-US"/>
        </w:rPr>
        <w:t>was</w:t>
      </w:r>
      <w:r w:rsidR="00B05480" w:rsidRPr="00BD34F9">
        <w:rPr>
          <w:rFonts w:ascii="Arial" w:hAnsi="Arial" w:cs="Arial"/>
          <w:lang w:val="en-US"/>
        </w:rPr>
        <w:t xml:space="preserve"> revoked or is invalid</w:t>
      </w:r>
      <w:r w:rsidR="00F16CB4" w:rsidRPr="00BD34F9">
        <w:rPr>
          <w:rFonts w:ascii="Arial" w:hAnsi="Arial" w:cs="Arial"/>
          <w:lang w:val="en-US"/>
        </w:rPr>
        <w:t xml:space="preserve"> for any</w:t>
      </w:r>
      <w:r w:rsidR="00B05480" w:rsidRPr="00BD34F9">
        <w:rPr>
          <w:rFonts w:ascii="Arial" w:hAnsi="Arial" w:cs="Arial"/>
          <w:lang w:val="en-US"/>
        </w:rPr>
        <w:t xml:space="preserve"> other reason</w:t>
      </w:r>
      <w:r w:rsidR="00F16CB4" w:rsidRPr="00BD34F9">
        <w:rPr>
          <w:rFonts w:ascii="Arial" w:hAnsi="Arial" w:cs="Arial"/>
          <w:lang w:val="en-US"/>
        </w:rPr>
        <w:t xml:space="preserve"> than that</w:t>
      </w:r>
      <w:r w:rsidR="00B05480" w:rsidRPr="00BD34F9">
        <w:rPr>
          <w:rFonts w:ascii="Arial" w:hAnsi="Arial" w:cs="Arial"/>
          <w:lang w:val="en-US"/>
        </w:rPr>
        <w:t xml:space="preserve"> </w:t>
      </w:r>
      <w:r w:rsidR="008216B2" w:rsidRPr="00BD34F9">
        <w:rPr>
          <w:rFonts w:ascii="Arial" w:hAnsi="Arial" w:cs="Arial"/>
          <w:lang w:val="en-US"/>
        </w:rPr>
        <w:t>it was made under threat of the attorney and was obtained at an invalid insolvency enquiry. The last issue I have already found not to be factually correct.</w:t>
      </w:r>
    </w:p>
    <w:p w:rsidR="00B05480" w:rsidRPr="00B05480" w:rsidRDefault="00B05480" w:rsidP="00B05480">
      <w:pPr>
        <w:pStyle w:val="ListParagraph"/>
        <w:rPr>
          <w:rFonts w:ascii="Arial" w:hAnsi="Arial" w:cs="Arial"/>
          <w:lang w:val="en-US"/>
        </w:rPr>
      </w:pPr>
    </w:p>
    <w:p w:rsidR="00B05480" w:rsidRPr="00BD34F9" w:rsidRDefault="00BD34F9" w:rsidP="00BD34F9">
      <w:pPr>
        <w:spacing w:line="480" w:lineRule="auto"/>
        <w:ind w:left="709" w:hanging="709"/>
        <w:rPr>
          <w:rFonts w:ascii="Arial" w:hAnsi="Arial" w:cs="Arial"/>
          <w:lang w:val="en-US"/>
        </w:rPr>
      </w:pPr>
      <w:r>
        <w:rPr>
          <w:rFonts w:ascii="Arial" w:hAnsi="Arial" w:cs="Arial"/>
          <w:lang w:val="en-US"/>
        </w:rPr>
        <w:t>[57]</w:t>
      </w:r>
      <w:r>
        <w:rPr>
          <w:rFonts w:ascii="Arial" w:hAnsi="Arial" w:cs="Arial"/>
          <w:lang w:val="en-US"/>
        </w:rPr>
        <w:tab/>
      </w:r>
      <w:r w:rsidR="00B05480" w:rsidRPr="00BD34F9">
        <w:rPr>
          <w:rFonts w:ascii="Arial" w:hAnsi="Arial" w:cs="Arial"/>
          <w:lang w:val="en-US"/>
        </w:rPr>
        <w:t>Mr and Mrs Iginla attacks the validity of the agreement underlying the power of attorney</w:t>
      </w:r>
      <w:r w:rsidR="00F16CB4" w:rsidRPr="00BD34F9">
        <w:rPr>
          <w:rFonts w:ascii="Arial" w:hAnsi="Arial" w:cs="Arial"/>
          <w:lang w:val="en-US"/>
        </w:rPr>
        <w:t xml:space="preserve"> and delivery of the vehicle.</w:t>
      </w:r>
    </w:p>
    <w:p w:rsidR="00B05480" w:rsidRPr="00B05480" w:rsidRDefault="00B05480" w:rsidP="00B05480">
      <w:pPr>
        <w:pStyle w:val="ListParagraph"/>
        <w:rPr>
          <w:rFonts w:ascii="Arial" w:hAnsi="Arial" w:cs="Arial"/>
          <w:lang w:val="en-US"/>
        </w:rPr>
      </w:pPr>
    </w:p>
    <w:p w:rsidR="00F16CB4" w:rsidRPr="00BD34F9" w:rsidRDefault="00BD34F9" w:rsidP="00BD34F9">
      <w:pPr>
        <w:spacing w:line="480" w:lineRule="auto"/>
        <w:ind w:left="709" w:hanging="709"/>
        <w:rPr>
          <w:rFonts w:ascii="Arial" w:hAnsi="Arial" w:cs="Arial"/>
          <w:lang w:val="en-US"/>
        </w:rPr>
      </w:pPr>
      <w:r>
        <w:rPr>
          <w:rFonts w:ascii="Arial" w:hAnsi="Arial" w:cs="Arial"/>
          <w:lang w:val="en-US"/>
        </w:rPr>
        <w:t>[58]</w:t>
      </w:r>
      <w:r>
        <w:rPr>
          <w:rFonts w:ascii="Arial" w:hAnsi="Arial" w:cs="Arial"/>
          <w:lang w:val="en-US"/>
        </w:rPr>
        <w:tab/>
      </w:r>
      <w:r w:rsidR="00B05480" w:rsidRPr="00BD34F9">
        <w:rPr>
          <w:rFonts w:ascii="Arial" w:hAnsi="Arial" w:cs="Arial"/>
          <w:lang w:val="en-US"/>
        </w:rPr>
        <w:t xml:space="preserve">I have already indicated above that the constitutional issue is not properly before court. However, even if it was, it is clear that the right to religious freedom is not </w:t>
      </w:r>
      <w:r w:rsidR="00F16CB4" w:rsidRPr="00BD34F9">
        <w:rPr>
          <w:rFonts w:ascii="Arial" w:hAnsi="Arial" w:cs="Arial"/>
          <w:lang w:val="en-US"/>
        </w:rPr>
        <w:t>affected</w:t>
      </w:r>
      <w:r w:rsidR="00B05480" w:rsidRPr="00BD34F9">
        <w:rPr>
          <w:rFonts w:ascii="Arial" w:hAnsi="Arial" w:cs="Arial"/>
          <w:lang w:val="en-US"/>
        </w:rPr>
        <w:t xml:space="preserve"> by the provisions of </w:t>
      </w:r>
      <w:r w:rsidR="00F16CB4" w:rsidRPr="00BD34F9">
        <w:rPr>
          <w:rFonts w:ascii="Arial" w:hAnsi="Arial" w:cs="Arial"/>
          <w:lang w:val="en-US"/>
        </w:rPr>
        <w:t xml:space="preserve">section 26 of </w:t>
      </w:r>
      <w:r w:rsidR="00B05480" w:rsidRPr="00BD34F9">
        <w:rPr>
          <w:rFonts w:ascii="Arial" w:hAnsi="Arial" w:cs="Arial"/>
          <w:lang w:val="en-US"/>
        </w:rPr>
        <w:t>the Insolvency Act.</w:t>
      </w:r>
    </w:p>
    <w:p w:rsidR="00F16CB4" w:rsidRPr="00F16CB4" w:rsidRDefault="00F16CB4" w:rsidP="00F16CB4">
      <w:pPr>
        <w:pStyle w:val="ListParagraph"/>
        <w:rPr>
          <w:rFonts w:ascii="Arial" w:hAnsi="Arial" w:cs="Arial"/>
          <w:lang w:val="en-US"/>
        </w:rPr>
      </w:pPr>
    </w:p>
    <w:p w:rsidR="008216B2" w:rsidRPr="00BD34F9" w:rsidRDefault="00BD34F9" w:rsidP="00BD34F9">
      <w:pPr>
        <w:spacing w:line="480" w:lineRule="auto"/>
        <w:ind w:left="709" w:hanging="709"/>
        <w:rPr>
          <w:rFonts w:ascii="Arial" w:hAnsi="Arial" w:cs="Arial"/>
          <w:lang w:val="en-US"/>
        </w:rPr>
      </w:pPr>
      <w:r>
        <w:rPr>
          <w:rFonts w:ascii="Arial" w:hAnsi="Arial" w:cs="Arial"/>
          <w:lang w:val="en-US"/>
        </w:rPr>
        <w:t>[59]</w:t>
      </w:r>
      <w:r>
        <w:rPr>
          <w:rFonts w:ascii="Arial" w:hAnsi="Arial" w:cs="Arial"/>
          <w:lang w:val="en-US"/>
        </w:rPr>
        <w:tab/>
      </w:r>
      <w:r w:rsidR="00F16CB4" w:rsidRPr="00BD34F9">
        <w:rPr>
          <w:rFonts w:ascii="Arial" w:hAnsi="Arial" w:cs="Arial"/>
          <w:lang w:val="en-US"/>
        </w:rPr>
        <w:t>I</w:t>
      </w:r>
      <w:r w:rsidR="00B05480" w:rsidRPr="00BD34F9">
        <w:rPr>
          <w:rFonts w:ascii="Arial" w:hAnsi="Arial" w:cs="Arial"/>
          <w:lang w:val="en-US"/>
        </w:rPr>
        <w:t xml:space="preserve">t is also clear that the provisions of Section 417 and 418 also do not offend the provisions of the Constitution. There is no logical reason why any enquiry in terms of the Companies Act of 1973 </w:t>
      </w:r>
      <w:r w:rsidR="00F16CB4" w:rsidRPr="00BD34F9">
        <w:rPr>
          <w:rFonts w:ascii="Arial" w:hAnsi="Arial" w:cs="Arial"/>
          <w:lang w:val="en-US"/>
        </w:rPr>
        <w:t xml:space="preserve">or the Insolvency Act </w:t>
      </w:r>
      <w:r w:rsidR="00B05480" w:rsidRPr="00BD34F9">
        <w:rPr>
          <w:rFonts w:ascii="Arial" w:hAnsi="Arial" w:cs="Arial"/>
          <w:lang w:val="en-US"/>
        </w:rPr>
        <w:t>whic</w:t>
      </w:r>
      <w:r w:rsidR="00F16CB4" w:rsidRPr="00BD34F9">
        <w:rPr>
          <w:rFonts w:ascii="Arial" w:hAnsi="Arial" w:cs="Arial"/>
          <w:lang w:val="en-US"/>
        </w:rPr>
        <w:t>h</w:t>
      </w:r>
      <w:r w:rsidR="00B05480" w:rsidRPr="00BD34F9">
        <w:rPr>
          <w:rFonts w:ascii="Arial" w:hAnsi="Arial" w:cs="Arial"/>
          <w:lang w:val="en-US"/>
        </w:rPr>
        <w:t xml:space="preserve"> regulates these </w:t>
      </w:r>
      <w:r w:rsidR="00F16CB4" w:rsidRPr="00BD34F9">
        <w:rPr>
          <w:rFonts w:ascii="Arial" w:hAnsi="Arial" w:cs="Arial"/>
          <w:lang w:val="en-US"/>
        </w:rPr>
        <w:t>such enquiries</w:t>
      </w:r>
      <w:r w:rsidR="00B05480" w:rsidRPr="00BD34F9">
        <w:rPr>
          <w:rFonts w:ascii="Arial" w:hAnsi="Arial" w:cs="Arial"/>
          <w:lang w:val="en-US"/>
        </w:rPr>
        <w:t>, would impact on the right to religious freedom as guaranteed in the Constitution. The general purpose of such enquiry is to ascertain where the assets of the company is and how the business was conducted.</w:t>
      </w:r>
    </w:p>
    <w:p w:rsidR="008216B2" w:rsidRPr="008216B2" w:rsidRDefault="008216B2" w:rsidP="008216B2">
      <w:pPr>
        <w:pStyle w:val="ListParagraph"/>
        <w:rPr>
          <w:rFonts w:ascii="Arial" w:hAnsi="Arial" w:cs="Arial"/>
          <w:lang w:val="en-US"/>
        </w:rPr>
      </w:pPr>
    </w:p>
    <w:p w:rsidR="00F16CB4" w:rsidRPr="00BD34F9" w:rsidRDefault="00BD34F9" w:rsidP="00BD34F9">
      <w:pPr>
        <w:spacing w:line="480" w:lineRule="auto"/>
        <w:ind w:left="709" w:hanging="709"/>
        <w:rPr>
          <w:rFonts w:ascii="Arial" w:hAnsi="Arial" w:cs="Arial"/>
          <w:lang w:val="en-US"/>
        </w:rPr>
      </w:pPr>
      <w:r w:rsidRPr="008216B2">
        <w:rPr>
          <w:rFonts w:ascii="Arial" w:hAnsi="Arial" w:cs="Arial"/>
          <w:lang w:val="en-US"/>
        </w:rPr>
        <w:t>[60]</w:t>
      </w:r>
      <w:r w:rsidRPr="008216B2">
        <w:rPr>
          <w:rFonts w:ascii="Arial" w:hAnsi="Arial" w:cs="Arial"/>
          <w:lang w:val="en-US"/>
        </w:rPr>
        <w:tab/>
      </w:r>
      <w:r w:rsidR="00F16CB4" w:rsidRPr="00BD34F9">
        <w:rPr>
          <w:rFonts w:ascii="Arial" w:hAnsi="Arial" w:cs="Arial"/>
          <w:lang w:val="en-US"/>
        </w:rPr>
        <w:t>If a person appears</w:t>
      </w:r>
      <w:r w:rsidR="00B05480" w:rsidRPr="00BD34F9">
        <w:rPr>
          <w:rFonts w:ascii="Arial" w:hAnsi="Arial" w:cs="Arial"/>
          <w:lang w:val="en-US"/>
        </w:rPr>
        <w:t xml:space="preserve"> and answer</w:t>
      </w:r>
      <w:r w:rsidR="00F16CB4" w:rsidRPr="00BD34F9">
        <w:rPr>
          <w:rFonts w:ascii="Arial" w:hAnsi="Arial" w:cs="Arial"/>
          <w:lang w:val="en-US"/>
        </w:rPr>
        <w:t>s</w:t>
      </w:r>
      <w:r w:rsidR="00B05480" w:rsidRPr="00BD34F9">
        <w:rPr>
          <w:rFonts w:ascii="Arial" w:hAnsi="Arial" w:cs="Arial"/>
          <w:lang w:val="en-US"/>
        </w:rPr>
        <w:t xml:space="preserve"> questions </w:t>
      </w:r>
      <w:r w:rsidR="00F16CB4" w:rsidRPr="00BD34F9">
        <w:rPr>
          <w:rFonts w:ascii="Arial" w:hAnsi="Arial" w:cs="Arial"/>
          <w:lang w:val="en-US"/>
        </w:rPr>
        <w:t>at such enquiry</w:t>
      </w:r>
      <w:r w:rsidR="00B05480" w:rsidRPr="00BD34F9">
        <w:rPr>
          <w:rFonts w:ascii="Arial" w:hAnsi="Arial" w:cs="Arial"/>
          <w:lang w:val="en-US"/>
        </w:rPr>
        <w:t xml:space="preserve">, </w:t>
      </w:r>
      <w:r w:rsidR="008216B2" w:rsidRPr="00BD34F9">
        <w:rPr>
          <w:rFonts w:ascii="Arial" w:hAnsi="Arial" w:cs="Arial"/>
          <w:lang w:val="en-US"/>
        </w:rPr>
        <w:t xml:space="preserve">it </w:t>
      </w:r>
      <w:r w:rsidR="00B05480" w:rsidRPr="00BD34F9">
        <w:rPr>
          <w:rFonts w:ascii="Arial" w:hAnsi="Arial" w:cs="Arial"/>
          <w:lang w:val="en-US"/>
        </w:rPr>
        <w:t xml:space="preserve">does not </w:t>
      </w:r>
      <w:r w:rsidR="00F16CB4" w:rsidRPr="00BD34F9">
        <w:rPr>
          <w:rFonts w:ascii="Arial" w:hAnsi="Arial" w:cs="Arial"/>
          <w:lang w:val="en-US"/>
        </w:rPr>
        <w:t>affect</w:t>
      </w:r>
      <w:r w:rsidR="00B05480" w:rsidRPr="00BD34F9">
        <w:rPr>
          <w:rFonts w:ascii="Arial" w:hAnsi="Arial" w:cs="Arial"/>
          <w:lang w:val="en-US"/>
        </w:rPr>
        <w:t xml:space="preserve"> </w:t>
      </w:r>
      <w:r w:rsidR="00F16CB4" w:rsidRPr="00BD34F9">
        <w:rPr>
          <w:rFonts w:ascii="Arial" w:hAnsi="Arial" w:cs="Arial"/>
          <w:lang w:val="en-US"/>
        </w:rPr>
        <w:t>the</w:t>
      </w:r>
      <w:r w:rsidR="00B05480" w:rsidRPr="00BD34F9">
        <w:rPr>
          <w:rFonts w:ascii="Arial" w:hAnsi="Arial" w:cs="Arial"/>
          <w:lang w:val="en-US"/>
        </w:rPr>
        <w:t xml:space="preserve"> right</w:t>
      </w:r>
      <w:r w:rsidR="00F16CB4" w:rsidRPr="00BD34F9">
        <w:rPr>
          <w:rFonts w:ascii="Arial" w:hAnsi="Arial" w:cs="Arial"/>
          <w:lang w:val="en-US"/>
        </w:rPr>
        <w:t xml:space="preserve"> to religious freedom on the facts currently before court. In passing, I cannot see how on any set of facts the rights to religious freedom can be infringed by appearing before such enquiry.</w:t>
      </w:r>
      <w:r w:rsidR="008216B2" w:rsidRPr="00BD34F9">
        <w:rPr>
          <w:rFonts w:ascii="Arial" w:hAnsi="Arial" w:cs="Arial"/>
          <w:lang w:val="en-US"/>
        </w:rPr>
        <w:t xml:space="preserve"> </w:t>
      </w:r>
      <w:r w:rsidR="00B05480" w:rsidRPr="00BD34F9">
        <w:rPr>
          <w:rFonts w:ascii="Arial" w:hAnsi="Arial" w:cs="Arial"/>
          <w:lang w:val="en-US"/>
        </w:rPr>
        <w:t xml:space="preserve">If it did, the relief that </w:t>
      </w:r>
      <w:r w:rsidR="00F16CB4" w:rsidRPr="00BD34F9">
        <w:rPr>
          <w:rFonts w:ascii="Arial" w:hAnsi="Arial" w:cs="Arial"/>
          <w:lang w:val="en-US"/>
        </w:rPr>
        <w:t>should have been</w:t>
      </w:r>
      <w:r w:rsidR="00B05480" w:rsidRPr="00BD34F9">
        <w:rPr>
          <w:rFonts w:ascii="Arial" w:hAnsi="Arial" w:cs="Arial"/>
          <w:lang w:val="en-US"/>
        </w:rPr>
        <w:t xml:space="preserve"> sought was to set aside the summons or subpoena to appear at such enquiry. Mr and Mrs Iginla did not do so.</w:t>
      </w:r>
      <w:r w:rsidR="00F16CB4" w:rsidRPr="00BD34F9">
        <w:rPr>
          <w:rFonts w:ascii="Arial" w:hAnsi="Arial" w:cs="Arial"/>
          <w:lang w:val="en-US"/>
        </w:rPr>
        <w:t xml:space="preserve"> The agreement reached at such enquiry is attacked. Even if it were to be found that a person cannot be called upon to give evidence at such an enquiry, if he appeared there and reached an agreement, that agreement cannot be tainted just because it is found that he/she could not be legally obliged to attend such meeting.</w:t>
      </w:r>
    </w:p>
    <w:p w:rsidR="00F16CB4" w:rsidRPr="00F16CB4" w:rsidRDefault="00F16CB4" w:rsidP="00F16CB4">
      <w:pPr>
        <w:pStyle w:val="ListParagraph"/>
        <w:rPr>
          <w:rFonts w:ascii="Arial" w:hAnsi="Arial" w:cs="Arial"/>
          <w:lang w:val="en-US"/>
        </w:rPr>
      </w:pPr>
    </w:p>
    <w:p w:rsidR="00B05480" w:rsidRPr="00BD34F9" w:rsidRDefault="00BD34F9" w:rsidP="00BD34F9">
      <w:pPr>
        <w:spacing w:line="480" w:lineRule="auto"/>
        <w:ind w:left="709" w:hanging="709"/>
        <w:rPr>
          <w:rFonts w:ascii="Arial" w:hAnsi="Arial" w:cs="Arial"/>
          <w:lang w:val="en-US"/>
        </w:rPr>
      </w:pPr>
      <w:r>
        <w:rPr>
          <w:rFonts w:ascii="Arial" w:hAnsi="Arial" w:cs="Arial"/>
          <w:lang w:val="en-US"/>
        </w:rPr>
        <w:lastRenderedPageBreak/>
        <w:t>[61]</w:t>
      </w:r>
      <w:r>
        <w:rPr>
          <w:rFonts w:ascii="Arial" w:hAnsi="Arial" w:cs="Arial"/>
          <w:lang w:val="en-US"/>
        </w:rPr>
        <w:tab/>
      </w:r>
      <w:r w:rsidR="00F16CB4" w:rsidRPr="00BD34F9">
        <w:rPr>
          <w:rFonts w:ascii="Arial" w:hAnsi="Arial" w:cs="Arial"/>
          <w:lang w:val="en-US"/>
        </w:rPr>
        <w:t>That being said</w:t>
      </w:r>
      <w:r w:rsidR="00D769A5" w:rsidRPr="00BD34F9">
        <w:rPr>
          <w:rFonts w:ascii="Arial" w:hAnsi="Arial" w:cs="Arial"/>
          <w:lang w:val="en-US"/>
        </w:rPr>
        <w:t xml:space="preserve"> and as already found</w:t>
      </w:r>
      <w:r w:rsidR="00F16CB4" w:rsidRPr="00BD34F9">
        <w:rPr>
          <w:rFonts w:ascii="Arial" w:hAnsi="Arial" w:cs="Arial"/>
          <w:lang w:val="en-US"/>
        </w:rPr>
        <w:t xml:space="preserve">, the first agreement reached at the enquiry to pay the amounts of R8,5 million and R1,1 million respectively by end December 2021 was in any event canceled between the parties when it could not be complied with by Mr and Mrs Iginla. A new agreement was thereafter </w:t>
      </w:r>
      <w:r w:rsidR="00D769A5" w:rsidRPr="00BD34F9">
        <w:rPr>
          <w:rFonts w:ascii="Arial" w:hAnsi="Arial" w:cs="Arial"/>
          <w:lang w:val="en-US"/>
        </w:rPr>
        <w:t xml:space="preserve">reached on 28 September 2021 </w:t>
      </w:r>
      <w:r w:rsidR="00F16CB4" w:rsidRPr="00BD34F9">
        <w:rPr>
          <w:rFonts w:ascii="Arial" w:hAnsi="Arial" w:cs="Arial"/>
          <w:lang w:val="en-US"/>
        </w:rPr>
        <w:t>in terms where of the Range Rover was delivered to the liquidators and the power of attorney signed. The argument that the agreement was tainted because it was reached at the enquiry, is not supported by the facts.</w:t>
      </w:r>
    </w:p>
    <w:p w:rsidR="00B05480" w:rsidRPr="00F16CB4" w:rsidRDefault="00B05480" w:rsidP="00F16CB4">
      <w:pPr>
        <w:rPr>
          <w:rFonts w:ascii="Arial" w:hAnsi="Arial" w:cs="Arial"/>
          <w:lang w:val="en-US"/>
        </w:rPr>
      </w:pPr>
    </w:p>
    <w:p w:rsidR="00B05480" w:rsidRPr="00BD34F9" w:rsidRDefault="00BD34F9" w:rsidP="00BD34F9">
      <w:pPr>
        <w:spacing w:line="480" w:lineRule="auto"/>
        <w:ind w:left="709" w:hanging="709"/>
        <w:rPr>
          <w:rFonts w:ascii="Arial" w:hAnsi="Arial" w:cs="Arial"/>
          <w:lang w:val="en-US"/>
        </w:rPr>
      </w:pPr>
      <w:r>
        <w:rPr>
          <w:rFonts w:ascii="Arial" w:hAnsi="Arial" w:cs="Arial"/>
          <w:lang w:val="en-US"/>
        </w:rPr>
        <w:t>[62]</w:t>
      </w:r>
      <w:r>
        <w:rPr>
          <w:rFonts w:ascii="Arial" w:hAnsi="Arial" w:cs="Arial"/>
          <w:lang w:val="en-US"/>
        </w:rPr>
        <w:tab/>
      </w:r>
      <w:r w:rsidR="00F16CB4" w:rsidRPr="00BD34F9">
        <w:rPr>
          <w:rFonts w:ascii="Arial" w:hAnsi="Arial" w:cs="Arial"/>
          <w:lang w:val="en-US"/>
        </w:rPr>
        <w:t>Furthermore, o</w:t>
      </w:r>
      <w:r w:rsidR="00B05480" w:rsidRPr="00BD34F9">
        <w:rPr>
          <w:rFonts w:ascii="Arial" w:hAnsi="Arial" w:cs="Arial"/>
          <w:lang w:val="en-US"/>
        </w:rPr>
        <w:t>n 22 July 2021</w:t>
      </w:r>
      <w:r w:rsidR="00F16CB4" w:rsidRPr="00BD34F9">
        <w:rPr>
          <w:rFonts w:ascii="Arial" w:hAnsi="Arial" w:cs="Arial"/>
          <w:lang w:val="en-US"/>
        </w:rPr>
        <w:t xml:space="preserve"> and</w:t>
      </w:r>
      <w:r w:rsidR="00B05480" w:rsidRPr="00BD34F9">
        <w:rPr>
          <w:rFonts w:ascii="Arial" w:hAnsi="Arial" w:cs="Arial"/>
          <w:lang w:val="en-US"/>
        </w:rPr>
        <w:t xml:space="preserve"> before the enquiry was held, Mr Iginla already signed a</w:t>
      </w:r>
      <w:r w:rsidR="00F16CB4" w:rsidRPr="00BD34F9">
        <w:rPr>
          <w:rFonts w:ascii="Arial" w:hAnsi="Arial" w:cs="Arial"/>
          <w:lang w:val="en-US"/>
        </w:rPr>
        <w:t>n affidavit</w:t>
      </w:r>
      <w:r w:rsidR="00B05480" w:rsidRPr="00BD34F9">
        <w:rPr>
          <w:rFonts w:ascii="Arial" w:hAnsi="Arial" w:cs="Arial"/>
          <w:lang w:val="en-US"/>
        </w:rPr>
        <w:t>, annexure ‘LJI 01’</w:t>
      </w:r>
      <w:r w:rsidR="00F16CB4" w:rsidRPr="00BD34F9">
        <w:rPr>
          <w:rFonts w:ascii="Arial" w:hAnsi="Arial" w:cs="Arial"/>
          <w:lang w:val="en-US"/>
        </w:rPr>
        <w:t xml:space="preserve"> to the application,</w:t>
      </w:r>
      <w:r w:rsidR="00B05480" w:rsidRPr="00BD34F9">
        <w:rPr>
          <w:rFonts w:ascii="Arial" w:hAnsi="Arial" w:cs="Arial"/>
          <w:lang w:val="en-US"/>
        </w:rPr>
        <w:t xml:space="preserve"> to the effect </w:t>
      </w:r>
      <w:r w:rsidR="00F16CB4" w:rsidRPr="00BD34F9">
        <w:rPr>
          <w:rFonts w:ascii="Arial" w:hAnsi="Arial" w:cs="Arial"/>
          <w:lang w:val="en-US"/>
        </w:rPr>
        <w:t xml:space="preserve">that the return or handing over of </w:t>
      </w:r>
      <w:r w:rsidR="00B05480" w:rsidRPr="00BD34F9">
        <w:rPr>
          <w:rFonts w:ascii="Arial" w:hAnsi="Arial" w:cs="Arial"/>
          <w:lang w:val="en-US"/>
        </w:rPr>
        <w:t>the Range Rover and house were tendered</w:t>
      </w:r>
      <w:r w:rsidR="00F16CB4" w:rsidRPr="00BD34F9">
        <w:rPr>
          <w:rFonts w:ascii="Arial" w:hAnsi="Arial" w:cs="Arial"/>
          <w:lang w:val="en-US"/>
        </w:rPr>
        <w:t xml:space="preserve"> to the liquidators.</w:t>
      </w:r>
      <w:r w:rsidR="00D769A5" w:rsidRPr="00BD34F9">
        <w:rPr>
          <w:rFonts w:ascii="Arial" w:hAnsi="Arial" w:cs="Arial"/>
          <w:lang w:val="en-US"/>
        </w:rPr>
        <w:t xml:space="preserve"> That does not support the fact that the previous attorney of Mr and Mrs Iginla forced or threatened them with incarceration of the property or money is not handed to the liquidators. Even if it did, the detailed facts in support of that allegation is not placed before court.</w:t>
      </w:r>
    </w:p>
    <w:p w:rsidR="00F16CB4" w:rsidRPr="00F16CB4" w:rsidRDefault="00F16CB4" w:rsidP="00F16CB4">
      <w:pPr>
        <w:pStyle w:val="ListParagraph"/>
        <w:rPr>
          <w:rFonts w:ascii="Arial" w:hAnsi="Arial" w:cs="Arial"/>
          <w:lang w:val="en-US"/>
        </w:rPr>
      </w:pPr>
    </w:p>
    <w:p w:rsidR="00F16CB4" w:rsidRPr="00BD34F9" w:rsidRDefault="00BD34F9" w:rsidP="00BD34F9">
      <w:pPr>
        <w:spacing w:line="480" w:lineRule="auto"/>
        <w:ind w:left="709" w:hanging="709"/>
        <w:rPr>
          <w:rFonts w:ascii="Arial" w:hAnsi="Arial" w:cs="Arial"/>
          <w:lang w:val="en-US"/>
        </w:rPr>
      </w:pPr>
      <w:r>
        <w:rPr>
          <w:rFonts w:ascii="Arial" w:hAnsi="Arial" w:cs="Arial"/>
          <w:lang w:val="en-US"/>
        </w:rPr>
        <w:t>[63]</w:t>
      </w:r>
      <w:r>
        <w:rPr>
          <w:rFonts w:ascii="Arial" w:hAnsi="Arial" w:cs="Arial"/>
          <w:lang w:val="en-US"/>
        </w:rPr>
        <w:tab/>
      </w:r>
      <w:r w:rsidR="00F16CB4" w:rsidRPr="00BD34F9">
        <w:rPr>
          <w:rFonts w:ascii="Arial" w:hAnsi="Arial" w:cs="Arial"/>
          <w:lang w:val="en-US"/>
        </w:rPr>
        <w:t xml:space="preserve">Despite this conclusion, </w:t>
      </w:r>
      <w:r w:rsidR="00D769A5" w:rsidRPr="00BD34F9">
        <w:rPr>
          <w:rFonts w:ascii="Arial" w:hAnsi="Arial" w:cs="Arial"/>
          <w:lang w:val="en-US"/>
        </w:rPr>
        <w:t xml:space="preserve">I cannot see how </w:t>
      </w:r>
      <w:r w:rsidR="00F16CB4" w:rsidRPr="00BD34F9">
        <w:rPr>
          <w:rFonts w:ascii="Arial" w:hAnsi="Arial" w:cs="Arial"/>
          <w:lang w:val="en-US"/>
        </w:rPr>
        <w:t xml:space="preserve">a party can </w:t>
      </w:r>
      <w:r w:rsidR="00D769A5" w:rsidRPr="00BD34F9">
        <w:rPr>
          <w:rFonts w:ascii="Arial" w:hAnsi="Arial" w:cs="Arial"/>
          <w:lang w:val="en-US"/>
        </w:rPr>
        <w:t xml:space="preserve">validly </w:t>
      </w:r>
      <w:r w:rsidR="00F16CB4" w:rsidRPr="00BD34F9">
        <w:rPr>
          <w:rFonts w:ascii="Arial" w:hAnsi="Arial" w:cs="Arial"/>
          <w:lang w:val="en-US"/>
        </w:rPr>
        <w:t>claim that it is not the purpose of such enquiry to have agreements entered into and the</w:t>
      </w:r>
      <w:r w:rsidR="00D769A5" w:rsidRPr="00BD34F9">
        <w:rPr>
          <w:rFonts w:ascii="Arial" w:hAnsi="Arial" w:cs="Arial"/>
          <w:lang w:val="en-US"/>
        </w:rPr>
        <w:t>refore the</w:t>
      </w:r>
      <w:r w:rsidR="00F16CB4" w:rsidRPr="00BD34F9">
        <w:rPr>
          <w:rFonts w:ascii="Arial" w:hAnsi="Arial" w:cs="Arial"/>
          <w:lang w:val="en-US"/>
        </w:rPr>
        <w:t xml:space="preserve"> agreement is invalid.</w:t>
      </w:r>
    </w:p>
    <w:p w:rsidR="00B05480" w:rsidRPr="00F16CB4" w:rsidRDefault="00B05480" w:rsidP="00F16CB4">
      <w:pPr>
        <w:rPr>
          <w:rFonts w:ascii="Arial" w:hAnsi="Arial" w:cs="Arial"/>
          <w:lang w:val="en-US"/>
        </w:rPr>
      </w:pPr>
    </w:p>
    <w:p w:rsidR="00B05480" w:rsidRPr="00BD34F9" w:rsidRDefault="00BD34F9" w:rsidP="00BD34F9">
      <w:pPr>
        <w:spacing w:line="480" w:lineRule="auto"/>
        <w:ind w:left="709" w:hanging="709"/>
        <w:rPr>
          <w:rFonts w:ascii="Arial" w:hAnsi="Arial" w:cs="Arial"/>
          <w:lang w:val="en-US"/>
        </w:rPr>
      </w:pPr>
      <w:r>
        <w:rPr>
          <w:rFonts w:ascii="Arial" w:hAnsi="Arial" w:cs="Arial"/>
          <w:lang w:val="en-US"/>
        </w:rPr>
        <w:t>[64]</w:t>
      </w:r>
      <w:r>
        <w:rPr>
          <w:rFonts w:ascii="Arial" w:hAnsi="Arial" w:cs="Arial"/>
          <w:lang w:val="en-US"/>
        </w:rPr>
        <w:tab/>
      </w:r>
      <w:r w:rsidR="00B05480" w:rsidRPr="00BD34F9">
        <w:rPr>
          <w:rFonts w:ascii="Arial" w:hAnsi="Arial" w:cs="Arial"/>
          <w:lang w:val="en-US"/>
        </w:rPr>
        <w:t>Where that agreement was reached is insignificant. There is simply no legal principle which I am aware of, or which the parties could refer me to, which limits the right of the parties where such agreement can be entered into, especially on the facts in this matter.</w:t>
      </w:r>
    </w:p>
    <w:p w:rsidR="00B05480" w:rsidRPr="00B05480" w:rsidRDefault="00B05480" w:rsidP="00B05480">
      <w:pPr>
        <w:pStyle w:val="ListParagraph"/>
        <w:rPr>
          <w:rFonts w:ascii="Arial" w:hAnsi="Arial" w:cs="Arial"/>
          <w:lang w:val="en-US"/>
        </w:rPr>
      </w:pPr>
    </w:p>
    <w:p w:rsidR="00B05480" w:rsidRPr="00BD34F9" w:rsidRDefault="00BD34F9" w:rsidP="00BD34F9">
      <w:pPr>
        <w:spacing w:line="480" w:lineRule="auto"/>
        <w:ind w:left="709" w:hanging="709"/>
        <w:rPr>
          <w:rFonts w:ascii="Arial" w:hAnsi="Arial" w:cs="Arial"/>
          <w:lang w:val="en-US"/>
        </w:rPr>
      </w:pPr>
      <w:r>
        <w:rPr>
          <w:rFonts w:ascii="Arial" w:hAnsi="Arial" w:cs="Arial"/>
          <w:lang w:val="en-US"/>
        </w:rPr>
        <w:lastRenderedPageBreak/>
        <w:t>[65]</w:t>
      </w:r>
      <w:r>
        <w:rPr>
          <w:rFonts w:ascii="Arial" w:hAnsi="Arial" w:cs="Arial"/>
          <w:lang w:val="en-US"/>
        </w:rPr>
        <w:tab/>
      </w:r>
      <w:r w:rsidR="00B05480" w:rsidRPr="00BD34F9">
        <w:rPr>
          <w:rFonts w:ascii="Arial" w:hAnsi="Arial" w:cs="Arial"/>
          <w:lang w:val="en-US"/>
        </w:rPr>
        <w:t>The mere fact that the agreement was reached at a so-called insolvency enquiry is irrelevant, in my view.</w:t>
      </w:r>
    </w:p>
    <w:p w:rsidR="00F16CB4" w:rsidRPr="00F16CB4" w:rsidRDefault="00F16CB4" w:rsidP="00F16CB4">
      <w:pPr>
        <w:pStyle w:val="ListParagraph"/>
        <w:rPr>
          <w:rFonts w:ascii="Arial" w:hAnsi="Arial" w:cs="Arial"/>
          <w:lang w:val="en-US"/>
        </w:rPr>
      </w:pPr>
    </w:p>
    <w:p w:rsidR="00F16CB4" w:rsidRPr="00F16CB4" w:rsidRDefault="00F16CB4" w:rsidP="00F16CB4">
      <w:pPr>
        <w:spacing w:line="480" w:lineRule="auto"/>
        <w:rPr>
          <w:rFonts w:ascii="Arial" w:hAnsi="Arial" w:cs="Arial"/>
          <w:lang w:val="en-US"/>
        </w:rPr>
      </w:pPr>
      <w:r w:rsidRPr="00B05480">
        <w:rPr>
          <w:rFonts w:ascii="Arial" w:hAnsi="Arial" w:cs="Arial"/>
          <w:b/>
          <w:i/>
          <w:lang w:val="en-US"/>
        </w:rPr>
        <w:t>Conclusion</w:t>
      </w:r>
    </w:p>
    <w:p w:rsidR="00F16CB4" w:rsidRPr="00F16CB4" w:rsidRDefault="00F16CB4" w:rsidP="00F16CB4">
      <w:pPr>
        <w:pStyle w:val="ListParagraph"/>
        <w:rPr>
          <w:rFonts w:ascii="Arial" w:hAnsi="Arial" w:cs="Arial"/>
          <w:lang w:val="en-US"/>
        </w:rPr>
      </w:pPr>
    </w:p>
    <w:p w:rsidR="00F16CB4" w:rsidRPr="00BD34F9" w:rsidRDefault="00BD34F9" w:rsidP="00BD34F9">
      <w:pPr>
        <w:spacing w:line="480" w:lineRule="auto"/>
        <w:ind w:left="709" w:hanging="709"/>
        <w:rPr>
          <w:rFonts w:ascii="Arial" w:hAnsi="Arial" w:cs="Arial"/>
          <w:lang w:val="en-US"/>
        </w:rPr>
      </w:pPr>
      <w:r>
        <w:rPr>
          <w:rFonts w:ascii="Arial" w:hAnsi="Arial" w:cs="Arial"/>
          <w:lang w:val="en-US"/>
        </w:rPr>
        <w:t>[66]</w:t>
      </w:r>
      <w:r>
        <w:rPr>
          <w:rFonts w:ascii="Arial" w:hAnsi="Arial" w:cs="Arial"/>
          <w:lang w:val="en-US"/>
        </w:rPr>
        <w:tab/>
      </w:r>
      <w:r w:rsidR="00F16CB4" w:rsidRPr="00BD34F9">
        <w:rPr>
          <w:rFonts w:ascii="Arial" w:hAnsi="Arial" w:cs="Arial"/>
          <w:lang w:val="en-US"/>
        </w:rPr>
        <w:t>In end the agreement sought to be set aside was not reached at such an enquiry</w:t>
      </w:r>
      <w:r w:rsidR="009311BE" w:rsidRPr="00BD34F9">
        <w:rPr>
          <w:rFonts w:ascii="Arial" w:hAnsi="Arial" w:cs="Arial"/>
          <w:lang w:val="en-US"/>
        </w:rPr>
        <w:t xml:space="preserve">. Secondly the agreement </w:t>
      </w:r>
      <w:r w:rsidR="00F16CB4" w:rsidRPr="00BD34F9">
        <w:rPr>
          <w:rFonts w:ascii="Arial" w:hAnsi="Arial" w:cs="Arial"/>
          <w:lang w:val="en-US"/>
        </w:rPr>
        <w:t>does not infringe on the rights to religious freedom as enshrined in the Constitution</w:t>
      </w:r>
      <w:r w:rsidR="009311BE" w:rsidRPr="00BD34F9">
        <w:rPr>
          <w:rFonts w:ascii="Arial" w:hAnsi="Arial" w:cs="Arial"/>
          <w:lang w:val="en-US"/>
        </w:rPr>
        <w:t xml:space="preserve"> and does not infringe on the right to religious freedom.</w:t>
      </w:r>
    </w:p>
    <w:p w:rsidR="00F16CB4" w:rsidRPr="00F16CB4" w:rsidRDefault="00F16CB4" w:rsidP="00F16CB4">
      <w:pPr>
        <w:pStyle w:val="ListParagraph"/>
        <w:rPr>
          <w:rFonts w:ascii="Arial" w:hAnsi="Arial" w:cs="Arial"/>
          <w:lang w:val="en-US"/>
        </w:rPr>
      </w:pPr>
    </w:p>
    <w:p w:rsidR="00F16CB4" w:rsidRPr="00BD34F9" w:rsidRDefault="00BD34F9" w:rsidP="00BD34F9">
      <w:pPr>
        <w:spacing w:line="480" w:lineRule="auto"/>
        <w:ind w:left="709" w:hanging="709"/>
        <w:rPr>
          <w:rFonts w:ascii="Arial" w:hAnsi="Arial" w:cs="Arial"/>
          <w:lang w:val="en-US"/>
        </w:rPr>
      </w:pPr>
      <w:r>
        <w:rPr>
          <w:rFonts w:ascii="Arial" w:hAnsi="Arial" w:cs="Arial"/>
          <w:lang w:val="en-US"/>
        </w:rPr>
        <w:t>[67]</w:t>
      </w:r>
      <w:r>
        <w:rPr>
          <w:rFonts w:ascii="Arial" w:hAnsi="Arial" w:cs="Arial"/>
          <w:lang w:val="en-US"/>
        </w:rPr>
        <w:tab/>
      </w:r>
      <w:r w:rsidR="00F16CB4" w:rsidRPr="00BD34F9">
        <w:rPr>
          <w:rFonts w:ascii="Arial" w:hAnsi="Arial" w:cs="Arial"/>
          <w:lang w:val="en-US"/>
        </w:rPr>
        <w:t>Similarly, the provisions of section 26 of the Insolvency Act also do not infringe on any rights to religious freedom</w:t>
      </w:r>
      <w:r w:rsidR="009311BE" w:rsidRPr="00BD34F9">
        <w:rPr>
          <w:rFonts w:ascii="Arial" w:hAnsi="Arial" w:cs="Arial"/>
          <w:lang w:val="en-US"/>
        </w:rPr>
        <w:t xml:space="preserve"> as protected under the Constitution.</w:t>
      </w:r>
    </w:p>
    <w:p w:rsidR="00B05480" w:rsidRPr="00F16CB4" w:rsidRDefault="00B05480" w:rsidP="00F16CB4">
      <w:pPr>
        <w:rPr>
          <w:rFonts w:ascii="Arial" w:hAnsi="Arial" w:cs="Arial"/>
          <w:lang w:val="en-US"/>
        </w:rPr>
      </w:pPr>
    </w:p>
    <w:p w:rsidR="00B05480" w:rsidRPr="00BD34F9" w:rsidRDefault="00BD34F9" w:rsidP="00BD34F9">
      <w:pPr>
        <w:spacing w:line="480" w:lineRule="auto"/>
        <w:ind w:left="709" w:hanging="709"/>
        <w:rPr>
          <w:rFonts w:ascii="Arial" w:hAnsi="Arial" w:cs="Arial"/>
          <w:lang w:val="en-US"/>
        </w:rPr>
      </w:pPr>
      <w:r>
        <w:rPr>
          <w:rFonts w:ascii="Arial" w:hAnsi="Arial" w:cs="Arial"/>
          <w:lang w:val="en-US"/>
        </w:rPr>
        <w:t>[68]</w:t>
      </w:r>
      <w:r>
        <w:rPr>
          <w:rFonts w:ascii="Arial" w:hAnsi="Arial" w:cs="Arial"/>
          <w:lang w:val="en-US"/>
        </w:rPr>
        <w:tab/>
      </w:r>
      <w:r w:rsidR="00B05480" w:rsidRPr="00BD34F9">
        <w:rPr>
          <w:rFonts w:ascii="Arial" w:hAnsi="Arial" w:cs="Arial"/>
          <w:lang w:val="en-US"/>
        </w:rPr>
        <w:t>As a result, the application by Mr and Mrs Iginla cannot succeed.</w:t>
      </w:r>
    </w:p>
    <w:p w:rsidR="00B05480" w:rsidRDefault="00B05480" w:rsidP="00B05480">
      <w:pPr>
        <w:pStyle w:val="ListParagraph"/>
        <w:ind w:left="709"/>
        <w:rPr>
          <w:rFonts w:ascii="Arial" w:hAnsi="Arial" w:cs="Arial"/>
          <w:lang w:val="en-US"/>
        </w:rPr>
      </w:pPr>
    </w:p>
    <w:p w:rsidR="00B05480" w:rsidRPr="00BD34F9" w:rsidRDefault="00BD34F9" w:rsidP="00BD34F9">
      <w:pPr>
        <w:spacing w:line="480" w:lineRule="auto"/>
        <w:ind w:left="709" w:hanging="709"/>
        <w:rPr>
          <w:rFonts w:ascii="Arial" w:hAnsi="Arial" w:cs="Arial"/>
          <w:lang w:val="en-US"/>
        </w:rPr>
      </w:pPr>
      <w:r>
        <w:rPr>
          <w:rFonts w:ascii="Arial" w:hAnsi="Arial" w:cs="Arial"/>
          <w:lang w:val="en-US"/>
        </w:rPr>
        <w:t>[69]</w:t>
      </w:r>
      <w:r>
        <w:rPr>
          <w:rFonts w:ascii="Arial" w:hAnsi="Arial" w:cs="Arial"/>
          <w:lang w:val="en-US"/>
        </w:rPr>
        <w:tab/>
      </w:r>
      <w:r w:rsidR="00B05480" w:rsidRPr="00BD34F9">
        <w:rPr>
          <w:rFonts w:ascii="Arial" w:hAnsi="Arial" w:cs="Arial"/>
          <w:lang w:val="en-US"/>
        </w:rPr>
        <w:t>I am of the view that it is in the interests of justice to grant an order that Mr and Mrs Iginla cannot withdraw or terminate the power of attorney given to the liquidators in the light of the conclusions I have come to.</w:t>
      </w:r>
      <w:r w:rsidR="009311BE" w:rsidRPr="00BD34F9">
        <w:rPr>
          <w:rFonts w:ascii="Arial" w:hAnsi="Arial" w:cs="Arial"/>
          <w:lang w:val="en-US"/>
        </w:rPr>
        <w:t xml:space="preserve"> Such order is made under further or alternative relief.</w:t>
      </w:r>
    </w:p>
    <w:p w:rsidR="00B05480" w:rsidRDefault="00B05480" w:rsidP="00784F9C">
      <w:pPr>
        <w:rPr>
          <w:rFonts w:ascii="Arial" w:hAnsi="Arial" w:cs="Arial"/>
          <w:lang w:val="en-US"/>
        </w:rPr>
      </w:pPr>
    </w:p>
    <w:p w:rsidR="00784F9C" w:rsidRPr="00784F9C" w:rsidRDefault="00784F9C" w:rsidP="00784F9C">
      <w:pPr>
        <w:rPr>
          <w:rFonts w:ascii="Arial" w:hAnsi="Arial" w:cs="Arial"/>
          <w:lang w:val="en-US"/>
        </w:rPr>
      </w:pPr>
    </w:p>
    <w:p w:rsidR="00B05480" w:rsidRPr="00B05480" w:rsidRDefault="00B05480" w:rsidP="00B05480">
      <w:pPr>
        <w:spacing w:line="480" w:lineRule="auto"/>
        <w:rPr>
          <w:rFonts w:ascii="Arial" w:hAnsi="Arial" w:cs="Arial"/>
          <w:b/>
          <w:i/>
          <w:lang w:val="en-US"/>
        </w:rPr>
      </w:pPr>
      <w:r w:rsidRPr="00B05480">
        <w:rPr>
          <w:rFonts w:ascii="Arial" w:hAnsi="Arial" w:cs="Arial"/>
          <w:b/>
          <w:i/>
          <w:lang w:val="en-US"/>
        </w:rPr>
        <w:t>Counter application</w:t>
      </w:r>
    </w:p>
    <w:p w:rsidR="00B05480" w:rsidRPr="00B05480" w:rsidRDefault="00B05480" w:rsidP="00B05480">
      <w:pPr>
        <w:pStyle w:val="ListParagraph"/>
        <w:rPr>
          <w:rFonts w:ascii="Arial" w:hAnsi="Arial" w:cs="Arial"/>
          <w:lang w:val="en-US"/>
        </w:rPr>
      </w:pPr>
    </w:p>
    <w:p w:rsidR="009311BE" w:rsidRPr="00BD34F9" w:rsidRDefault="00BD34F9" w:rsidP="00BD34F9">
      <w:pPr>
        <w:spacing w:line="480" w:lineRule="auto"/>
        <w:ind w:left="709" w:hanging="709"/>
        <w:rPr>
          <w:rFonts w:ascii="Arial" w:hAnsi="Arial" w:cs="Arial"/>
          <w:lang w:val="en-US"/>
        </w:rPr>
      </w:pPr>
      <w:r>
        <w:rPr>
          <w:rFonts w:ascii="Arial" w:hAnsi="Arial" w:cs="Arial"/>
          <w:lang w:val="en-US"/>
        </w:rPr>
        <w:t>[70]</w:t>
      </w:r>
      <w:r>
        <w:rPr>
          <w:rFonts w:ascii="Arial" w:hAnsi="Arial" w:cs="Arial"/>
          <w:lang w:val="en-US"/>
        </w:rPr>
        <w:tab/>
      </w:r>
      <w:r w:rsidR="00B05480" w:rsidRPr="00BD34F9">
        <w:rPr>
          <w:rFonts w:ascii="Arial" w:hAnsi="Arial" w:cs="Arial"/>
          <w:lang w:val="en-US"/>
        </w:rPr>
        <w:t>The liquidators’ counter application is only premised on the fact that it should be granted in case the court find</w:t>
      </w:r>
      <w:r w:rsidR="00784F9C" w:rsidRPr="00BD34F9">
        <w:rPr>
          <w:rFonts w:ascii="Arial" w:hAnsi="Arial" w:cs="Arial"/>
          <w:lang w:val="en-US"/>
        </w:rPr>
        <w:t>s</w:t>
      </w:r>
      <w:r w:rsidR="00B05480" w:rsidRPr="00BD34F9">
        <w:rPr>
          <w:rFonts w:ascii="Arial" w:hAnsi="Arial" w:cs="Arial"/>
          <w:lang w:val="en-US"/>
        </w:rPr>
        <w:t xml:space="preserve"> in favour of Mr and Mrs Iginla.  Having </w:t>
      </w:r>
      <w:r w:rsidR="00784F9C" w:rsidRPr="00BD34F9">
        <w:rPr>
          <w:rFonts w:ascii="Arial" w:hAnsi="Arial" w:cs="Arial"/>
          <w:lang w:val="en-US"/>
        </w:rPr>
        <w:t>concluded</w:t>
      </w:r>
      <w:r w:rsidR="00B05480" w:rsidRPr="00BD34F9">
        <w:rPr>
          <w:rFonts w:ascii="Arial" w:hAnsi="Arial" w:cs="Arial"/>
          <w:lang w:val="en-US"/>
        </w:rPr>
        <w:t xml:space="preserve"> that I cannot grant the relief sought by Mr and Mrs Iginla, I need not make an order in that respect.</w:t>
      </w:r>
    </w:p>
    <w:p w:rsidR="009311BE" w:rsidRDefault="009311BE" w:rsidP="009311BE">
      <w:pPr>
        <w:pStyle w:val="ListParagraph"/>
        <w:ind w:left="709"/>
        <w:rPr>
          <w:rFonts w:ascii="Arial" w:hAnsi="Arial" w:cs="Arial"/>
          <w:lang w:val="en-US"/>
        </w:rPr>
      </w:pPr>
    </w:p>
    <w:p w:rsidR="00B05480" w:rsidRPr="00BD34F9" w:rsidRDefault="00BD34F9" w:rsidP="00BD34F9">
      <w:pPr>
        <w:spacing w:line="480" w:lineRule="auto"/>
        <w:ind w:left="709" w:hanging="709"/>
        <w:rPr>
          <w:rFonts w:ascii="Arial" w:hAnsi="Arial" w:cs="Arial"/>
          <w:lang w:val="en-US"/>
        </w:rPr>
      </w:pPr>
      <w:r>
        <w:rPr>
          <w:rFonts w:ascii="Arial" w:hAnsi="Arial" w:cs="Arial"/>
          <w:lang w:val="en-US"/>
        </w:rPr>
        <w:t>[71]</w:t>
      </w:r>
      <w:r>
        <w:rPr>
          <w:rFonts w:ascii="Arial" w:hAnsi="Arial" w:cs="Arial"/>
          <w:lang w:val="en-US"/>
        </w:rPr>
        <w:tab/>
      </w:r>
      <w:r w:rsidR="00B05480" w:rsidRPr="00BD34F9">
        <w:rPr>
          <w:rFonts w:ascii="Arial" w:hAnsi="Arial" w:cs="Arial"/>
          <w:lang w:val="en-US"/>
        </w:rPr>
        <w:t>I am however of the view th</w:t>
      </w:r>
      <w:r w:rsidR="00784F9C" w:rsidRPr="00BD34F9">
        <w:rPr>
          <w:rFonts w:ascii="Arial" w:hAnsi="Arial" w:cs="Arial"/>
          <w:lang w:val="en-US"/>
        </w:rPr>
        <w:t>a</w:t>
      </w:r>
      <w:r w:rsidR="00B05480" w:rsidRPr="00BD34F9">
        <w:rPr>
          <w:rFonts w:ascii="Arial" w:hAnsi="Arial" w:cs="Arial"/>
          <w:lang w:val="en-US"/>
        </w:rPr>
        <w:t xml:space="preserve">t the application </w:t>
      </w:r>
      <w:r w:rsidR="00784F9C" w:rsidRPr="00BD34F9">
        <w:rPr>
          <w:rFonts w:ascii="Arial" w:hAnsi="Arial" w:cs="Arial"/>
          <w:lang w:val="en-US"/>
        </w:rPr>
        <w:t>was</w:t>
      </w:r>
      <w:r w:rsidR="00B05480" w:rsidRPr="00BD34F9">
        <w:rPr>
          <w:rFonts w:ascii="Arial" w:hAnsi="Arial" w:cs="Arial"/>
          <w:lang w:val="en-US"/>
        </w:rPr>
        <w:t xml:space="preserve"> not unwarranted and without any merit. Had it not been for the agreement reached </w:t>
      </w:r>
      <w:r w:rsidR="00784F9C" w:rsidRPr="00BD34F9">
        <w:rPr>
          <w:rFonts w:ascii="Arial" w:hAnsi="Arial" w:cs="Arial"/>
          <w:lang w:val="en-US"/>
        </w:rPr>
        <w:t>during or after</w:t>
      </w:r>
      <w:r w:rsidR="00B05480" w:rsidRPr="00BD34F9">
        <w:rPr>
          <w:rFonts w:ascii="Arial" w:hAnsi="Arial" w:cs="Arial"/>
          <w:lang w:val="en-US"/>
        </w:rPr>
        <w:t xml:space="preserve"> </w:t>
      </w:r>
      <w:r w:rsidR="00B05480" w:rsidRPr="00BD34F9">
        <w:rPr>
          <w:rFonts w:ascii="Arial" w:hAnsi="Arial" w:cs="Arial"/>
          <w:lang w:val="en-US"/>
        </w:rPr>
        <w:lastRenderedPageBreak/>
        <w:t>the enquiry</w:t>
      </w:r>
      <w:r w:rsidR="00784F9C" w:rsidRPr="00BD34F9">
        <w:rPr>
          <w:rFonts w:ascii="Arial" w:hAnsi="Arial" w:cs="Arial"/>
          <w:lang w:val="en-US"/>
        </w:rPr>
        <w:t>,</w:t>
      </w:r>
      <w:r w:rsidR="00B05480" w:rsidRPr="00BD34F9">
        <w:rPr>
          <w:rFonts w:ascii="Arial" w:hAnsi="Arial" w:cs="Arial"/>
          <w:lang w:val="en-US"/>
        </w:rPr>
        <w:t xml:space="preserve"> </w:t>
      </w:r>
      <w:r w:rsidR="00784F9C" w:rsidRPr="00BD34F9">
        <w:rPr>
          <w:rFonts w:ascii="Arial" w:hAnsi="Arial" w:cs="Arial"/>
          <w:lang w:val="en-US"/>
        </w:rPr>
        <w:t xml:space="preserve">applying for </w:t>
      </w:r>
      <w:r w:rsidR="00B05480" w:rsidRPr="00BD34F9">
        <w:rPr>
          <w:rFonts w:ascii="Arial" w:hAnsi="Arial" w:cs="Arial"/>
          <w:lang w:val="en-US"/>
        </w:rPr>
        <w:t>such order in my view was warranted</w:t>
      </w:r>
      <w:r w:rsidR="00784F9C" w:rsidRPr="00BD34F9">
        <w:rPr>
          <w:rFonts w:ascii="Arial" w:hAnsi="Arial" w:cs="Arial"/>
          <w:lang w:val="en-US"/>
        </w:rPr>
        <w:t xml:space="preserve"> and would have been successful.</w:t>
      </w:r>
    </w:p>
    <w:p w:rsidR="009311BE" w:rsidRPr="009311BE" w:rsidRDefault="009311BE" w:rsidP="009311BE">
      <w:pPr>
        <w:pStyle w:val="ListParagraph"/>
        <w:rPr>
          <w:rFonts w:ascii="Arial" w:hAnsi="Arial" w:cs="Arial"/>
          <w:lang w:val="en-US"/>
        </w:rPr>
      </w:pPr>
    </w:p>
    <w:p w:rsidR="009311BE" w:rsidRPr="009311BE" w:rsidRDefault="009311BE" w:rsidP="009311BE">
      <w:pPr>
        <w:spacing w:line="480" w:lineRule="auto"/>
        <w:rPr>
          <w:rFonts w:ascii="Arial" w:hAnsi="Arial" w:cs="Arial"/>
          <w:b/>
          <w:i/>
          <w:lang w:val="en-US"/>
        </w:rPr>
      </w:pPr>
      <w:r w:rsidRPr="009311BE">
        <w:rPr>
          <w:rFonts w:ascii="Arial" w:hAnsi="Arial" w:cs="Arial"/>
          <w:b/>
          <w:i/>
          <w:lang w:val="en-US"/>
        </w:rPr>
        <w:t>Confirmation of the interdict</w:t>
      </w:r>
    </w:p>
    <w:p w:rsidR="009311BE" w:rsidRPr="009311BE" w:rsidRDefault="009311BE" w:rsidP="009311BE">
      <w:pPr>
        <w:pStyle w:val="ListParagraph"/>
        <w:rPr>
          <w:rFonts w:ascii="Arial" w:hAnsi="Arial" w:cs="Arial"/>
          <w:lang w:val="en-US"/>
        </w:rPr>
      </w:pPr>
    </w:p>
    <w:p w:rsidR="009311BE" w:rsidRPr="00BD34F9" w:rsidRDefault="00BD34F9" w:rsidP="00BD34F9">
      <w:pPr>
        <w:spacing w:line="480" w:lineRule="auto"/>
        <w:ind w:left="709" w:hanging="709"/>
        <w:rPr>
          <w:rFonts w:ascii="Arial" w:hAnsi="Arial" w:cs="Arial"/>
          <w:lang w:val="en-US"/>
        </w:rPr>
      </w:pPr>
      <w:r>
        <w:rPr>
          <w:rFonts w:ascii="Arial" w:hAnsi="Arial" w:cs="Arial"/>
          <w:lang w:val="en-US"/>
        </w:rPr>
        <w:t>[72]</w:t>
      </w:r>
      <w:r>
        <w:rPr>
          <w:rFonts w:ascii="Arial" w:hAnsi="Arial" w:cs="Arial"/>
          <w:lang w:val="en-US"/>
        </w:rPr>
        <w:tab/>
      </w:r>
      <w:r w:rsidR="009311BE" w:rsidRPr="00BD34F9">
        <w:rPr>
          <w:rFonts w:ascii="Arial" w:hAnsi="Arial" w:cs="Arial"/>
          <w:lang w:val="en-US"/>
        </w:rPr>
        <w:t>The rule nisi under case number 23683/2022 needs to be adjudicated.</w:t>
      </w:r>
    </w:p>
    <w:p w:rsidR="009311BE" w:rsidRDefault="009311BE" w:rsidP="009311BE">
      <w:pPr>
        <w:pStyle w:val="ListParagraph"/>
        <w:ind w:left="709"/>
        <w:rPr>
          <w:rFonts w:ascii="Arial" w:hAnsi="Arial" w:cs="Arial"/>
          <w:lang w:val="en-US"/>
        </w:rPr>
      </w:pPr>
    </w:p>
    <w:p w:rsidR="009311BE" w:rsidRPr="00BD34F9" w:rsidRDefault="00BD34F9" w:rsidP="00BD34F9">
      <w:pPr>
        <w:spacing w:line="480" w:lineRule="auto"/>
        <w:ind w:left="709" w:hanging="709"/>
        <w:rPr>
          <w:rFonts w:ascii="Arial" w:hAnsi="Arial" w:cs="Arial"/>
          <w:lang w:val="en-US"/>
        </w:rPr>
      </w:pPr>
      <w:r>
        <w:rPr>
          <w:rFonts w:ascii="Arial" w:hAnsi="Arial" w:cs="Arial"/>
          <w:lang w:val="en-US"/>
        </w:rPr>
        <w:t>[73]</w:t>
      </w:r>
      <w:r>
        <w:rPr>
          <w:rFonts w:ascii="Arial" w:hAnsi="Arial" w:cs="Arial"/>
          <w:lang w:val="en-US"/>
        </w:rPr>
        <w:tab/>
      </w:r>
      <w:r w:rsidR="009311BE" w:rsidRPr="00BD34F9">
        <w:rPr>
          <w:rFonts w:ascii="Arial" w:hAnsi="Arial" w:cs="Arial"/>
          <w:lang w:val="en-US"/>
        </w:rPr>
        <w:t>No argument why the order should not be confirmed was placed before me by the legal representative of Mr and Mrs Iginla. The application was properly motivated and sought simply to stop the transfer or any dealings with the immovable property pending the adjudication of the main application.</w:t>
      </w:r>
    </w:p>
    <w:p w:rsidR="009311BE" w:rsidRPr="009311BE" w:rsidRDefault="009311BE" w:rsidP="009311BE">
      <w:pPr>
        <w:pStyle w:val="ListParagraph"/>
        <w:rPr>
          <w:rFonts w:ascii="Arial" w:hAnsi="Arial" w:cs="Arial"/>
          <w:lang w:val="en-US"/>
        </w:rPr>
      </w:pPr>
    </w:p>
    <w:p w:rsidR="009311BE" w:rsidRPr="00BD34F9" w:rsidRDefault="00BD34F9" w:rsidP="00BD34F9">
      <w:pPr>
        <w:spacing w:line="480" w:lineRule="auto"/>
        <w:ind w:left="709" w:hanging="709"/>
        <w:rPr>
          <w:rFonts w:ascii="Arial" w:hAnsi="Arial" w:cs="Arial"/>
          <w:lang w:val="en-US"/>
        </w:rPr>
      </w:pPr>
      <w:r>
        <w:rPr>
          <w:rFonts w:ascii="Arial" w:hAnsi="Arial" w:cs="Arial"/>
          <w:lang w:val="en-US"/>
        </w:rPr>
        <w:t>[74]</w:t>
      </w:r>
      <w:r>
        <w:rPr>
          <w:rFonts w:ascii="Arial" w:hAnsi="Arial" w:cs="Arial"/>
          <w:lang w:val="en-US"/>
        </w:rPr>
        <w:tab/>
      </w:r>
      <w:r w:rsidR="009311BE" w:rsidRPr="00BD34F9">
        <w:rPr>
          <w:rFonts w:ascii="Arial" w:hAnsi="Arial" w:cs="Arial"/>
          <w:lang w:val="en-US"/>
        </w:rPr>
        <w:t xml:space="preserve">All relevant </w:t>
      </w:r>
      <w:r w:rsidR="00EA7D7F" w:rsidRPr="00BD34F9">
        <w:rPr>
          <w:rFonts w:ascii="Arial" w:hAnsi="Arial" w:cs="Arial"/>
          <w:lang w:val="en-US"/>
        </w:rPr>
        <w:t>requirements for the granting of such order have been met. The only issue to be determined, so I believe, is the issue of cost reserved in the rule nisi.</w:t>
      </w:r>
    </w:p>
    <w:p w:rsidR="00B05480" w:rsidRPr="00784F9C" w:rsidRDefault="00B05480" w:rsidP="00784F9C">
      <w:pPr>
        <w:rPr>
          <w:rFonts w:ascii="Arial" w:hAnsi="Arial" w:cs="Arial"/>
          <w:lang w:val="en-US"/>
        </w:rPr>
      </w:pPr>
    </w:p>
    <w:p w:rsidR="00B05480" w:rsidRPr="00B05480" w:rsidRDefault="00B05480" w:rsidP="00B05480">
      <w:pPr>
        <w:pStyle w:val="ListParagraph"/>
        <w:rPr>
          <w:rFonts w:ascii="Arial" w:hAnsi="Arial" w:cs="Arial"/>
          <w:lang w:val="en-US"/>
        </w:rPr>
      </w:pPr>
    </w:p>
    <w:p w:rsidR="00D867DC" w:rsidRPr="00B05480" w:rsidRDefault="00D76D33" w:rsidP="00B05480">
      <w:pPr>
        <w:spacing w:line="480" w:lineRule="auto"/>
        <w:rPr>
          <w:rFonts w:ascii="Arial" w:hAnsi="Arial" w:cs="Arial"/>
          <w:lang w:val="en-US"/>
        </w:rPr>
      </w:pPr>
      <w:r w:rsidRPr="00B05480">
        <w:rPr>
          <w:rFonts w:ascii="Arial" w:hAnsi="Arial" w:cs="Arial"/>
          <w:b/>
          <w:i/>
          <w:lang w:val="en-US"/>
        </w:rPr>
        <w:t>O</w:t>
      </w:r>
      <w:r w:rsidR="00733E96" w:rsidRPr="00B05480">
        <w:rPr>
          <w:rFonts w:ascii="Arial" w:hAnsi="Arial" w:cs="Arial"/>
          <w:b/>
          <w:i/>
          <w:lang w:val="en-US"/>
        </w:rPr>
        <w:t>rder</w:t>
      </w:r>
      <w:r w:rsidR="00B05480" w:rsidRPr="00B05480">
        <w:rPr>
          <w:rFonts w:ascii="Arial" w:hAnsi="Arial" w:cs="Arial"/>
          <w:b/>
          <w:i/>
          <w:lang w:val="en-US"/>
        </w:rPr>
        <w:t xml:space="preserve"> in case number 23683/2022</w:t>
      </w:r>
    </w:p>
    <w:p w:rsidR="00B05480" w:rsidRPr="00B05480" w:rsidRDefault="00B05480" w:rsidP="00B05480">
      <w:pPr>
        <w:pStyle w:val="ListParagraph"/>
        <w:rPr>
          <w:rFonts w:ascii="Arial" w:hAnsi="Arial" w:cs="Arial"/>
          <w:lang w:val="en-US"/>
        </w:rPr>
      </w:pPr>
    </w:p>
    <w:p w:rsidR="00B05480" w:rsidRPr="00BD34F9" w:rsidRDefault="00BD34F9" w:rsidP="00BD34F9">
      <w:pPr>
        <w:spacing w:line="480" w:lineRule="auto"/>
        <w:ind w:left="709" w:hanging="709"/>
        <w:rPr>
          <w:rFonts w:ascii="Arial" w:hAnsi="Arial" w:cs="Arial"/>
          <w:lang w:val="en-US"/>
        </w:rPr>
      </w:pPr>
      <w:r>
        <w:rPr>
          <w:rFonts w:ascii="Arial" w:hAnsi="Arial" w:cs="Arial"/>
          <w:lang w:val="en-US"/>
        </w:rPr>
        <w:t>[75]</w:t>
      </w:r>
      <w:r>
        <w:rPr>
          <w:rFonts w:ascii="Arial" w:hAnsi="Arial" w:cs="Arial"/>
          <w:lang w:val="en-US"/>
        </w:rPr>
        <w:tab/>
      </w:r>
      <w:r w:rsidR="00B05480" w:rsidRPr="00BD34F9">
        <w:rPr>
          <w:rFonts w:ascii="Arial" w:hAnsi="Arial" w:cs="Arial"/>
          <w:lang w:val="en-US"/>
        </w:rPr>
        <w:t>The rule nisi under case number 23683/2022 is confirmed.</w:t>
      </w:r>
    </w:p>
    <w:p w:rsidR="00B05480" w:rsidRDefault="00B05480" w:rsidP="00B05480">
      <w:pPr>
        <w:pStyle w:val="ListParagraph"/>
        <w:ind w:left="709"/>
        <w:rPr>
          <w:rFonts w:ascii="Arial" w:hAnsi="Arial" w:cs="Arial"/>
          <w:lang w:val="en-US"/>
        </w:rPr>
      </w:pPr>
    </w:p>
    <w:p w:rsidR="00B05480" w:rsidRPr="00BD34F9" w:rsidRDefault="00BD34F9" w:rsidP="00BD34F9">
      <w:pPr>
        <w:spacing w:line="480" w:lineRule="auto"/>
        <w:ind w:left="709" w:hanging="709"/>
        <w:rPr>
          <w:rFonts w:ascii="Arial" w:hAnsi="Arial" w:cs="Arial"/>
          <w:lang w:val="en-US"/>
        </w:rPr>
      </w:pPr>
      <w:r>
        <w:rPr>
          <w:rFonts w:ascii="Arial" w:hAnsi="Arial" w:cs="Arial"/>
          <w:lang w:val="en-US"/>
        </w:rPr>
        <w:t>[76]</w:t>
      </w:r>
      <w:r>
        <w:rPr>
          <w:rFonts w:ascii="Arial" w:hAnsi="Arial" w:cs="Arial"/>
          <w:lang w:val="en-US"/>
        </w:rPr>
        <w:tab/>
      </w:r>
      <w:r w:rsidR="00B05480" w:rsidRPr="00BD34F9">
        <w:rPr>
          <w:rFonts w:ascii="Arial" w:hAnsi="Arial" w:cs="Arial"/>
          <w:lang w:val="en-US"/>
        </w:rPr>
        <w:t>The first and second respondents in the application under case number 23683/2022, Mr and Mrs Iginla, are ordered to pay the costs of such application, including any reserved cost, jointly and severally, the one paying the other to be absolved.</w:t>
      </w:r>
    </w:p>
    <w:p w:rsidR="00B05480" w:rsidRDefault="00B05480" w:rsidP="00B05480">
      <w:pPr>
        <w:pStyle w:val="ListParagraph"/>
        <w:rPr>
          <w:rFonts w:ascii="Arial" w:hAnsi="Arial" w:cs="Arial"/>
          <w:lang w:val="en-US"/>
        </w:rPr>
      </w:pPr>
    </w:p>
    <w:p w:rsidR="00B05480" w:rsidRPr="00B05480" w:rsidRDefault="00B05480" w:rsidP="00B05480">
      <w:pPr>
        <w:pStyle w:val="ListParagraph"/>
        <w:rPr>
          <w:rFonts w:ascii="Arial" w:hAnsi="Arial" w:cs="Arial"/>
          <w:lang w:val="en-US"/>
        </w:rPr>
      </w:pPr>
    </w:p>
    <w:p w:rsidR="00B05480" w:rsidRPr="00B05480" w:rsidRDefault="00B05480" w:rsidP="00B05480">
      <w:pPr>
        <w:spacing w:line="480" w:lineRule="auto"/>
        <w:rPr>
          <w:rFonts w:ascii="Arial" w:hAnsi="Arial" w:cs="Arial"/>
          <w:b/>
          <w:i/>
          <w:lang w:val="en-US"/>
        </w:rPr>
      </w:pPr>
      <w:r w:rsidRPr="00B05480">
        <w:rPr>
          <w:rFonts w:ascii="Arial" w:hAnsi="Arial" w:cs="Arial"/>
          <w:b/>
          <w:i/>
          <w:lang w:val="en-US"/>
        </w:rPr>
        <w:t>Order in case number 18553/2022</w:t>
      </w:r>
    </w:p>
    <w:p w:rsidR="00B05480" w:rsidRPr="00B05480" w:rsidRDefault="00B05480" w:rsidP="00B05480">
      <w:pPr>
        <w:pStyle w:val="ListParagraph"/>
        <w:rPr>
          <w:rFonts w:ascii="Arial" w:hAnsi="Arial" w:cs="Arial"/>
          <w:lang w:val="en-US"/>
        </w:rPr>
      </w:pPr>
    </w:p>
    <w:p w:rsidR="00B05480" w:rsidRPr="00BD34F9" w:rsidRDefault="00BD34F9" w:rsidP="00BD34F9">
      <w:pPr>
        <w:spacing w:line="480" w:lineRule="auto"/>
        <w:ind w:left="709" w:hanging="709"/>
        <w:rPr>
          <w:rFonts w:ascii="Arial" w:hAnsi="Arial" w:cs="Arial"/>
          <w:lang w:val="en-US"/>
        </w:rPr>
      </w:pPr>
      <w:r>
        <w:rPr>
          <w:rFonts w:ascii="Arial" w:hAnsi="Arial" w:cs="Arial"/>
          <w:lang w:val="en-US"/>
        </w:rPr>
        <w:t>[77]</w:t>
      </w:r>
      <w:r>
        <w:rPr>
          <w:rFonts w:ascii="Arial" w:hAnsi="Arial" w:cs="Arial"/>
          <w:lang w:val="en-US"/>
        </w:rPr>
        <w:tab/>
      </w:r>
      <w:r w:rsidR="00B05480" w:rsidRPr="00BD34F9">
        <w:rPr>
          <w:rFonts w:ascii="Arial" w:hAnsi="Arial" w:cs="Arial"/>
          <w:lang w:val="en-US"/>
        </w:rPr>
        <w:t>The application by Mr and Mrs Iginla is dismissed.</w:t>
      </w:r>
    </w:p>
    <w:p w:rsidR="00EA7D7F" w:rsidRDefault="00EA7D7F" w:rsidP="00EA7D7F">
      <w:pPr>
        <w:pStyle w:val="ListParagraph"/>
        <w:ind w:left="709"/>
        <w:rPr>
          <w:rFonts w:ascii="Arial" w:hAnsi="Arial" w:cs="Arial"/>
          <w:lang w:val="en-US"/>
        </w:rPr>
      </w:pPr>
    </w:p>
    <w:p w:rsidR="00EA7D7F" w:rsidRPr="00BD34F9" w:rsidRDefault="00BD34F9" w:rsidP="00BD34F9">
      <w:pPr>
        <w:spacing w:line="480" w:lineRule="auto"/>
        <w:ind w:left="709" w:hanging="709"/>
        <w:rPr>
          <w:rFonts w:ascii="Arial" w:hAnsi="Arial" w:cs="Arial"/>
          <w:lang w:val="en-US"/>
        </w:rPr>
      </w:pPr>
      <w:r>
        <w:rPr>
          <w:rFonts w:ascii="Arial" w:hAnsi="Arial" w:cs="Arial"/>
          <w:lang w:val="en-US"/>
        </w:rPr>
        <w:lastRenderedPageBreak/>
        <w:t>[78]</w:t>
      </w:r>
      <w:r>
        <w:rPr>
          <w:rFonts w:ascii="Arial" w:hAnsi="Arial" w:cs="Arial"/>
          <w:lang w:val="en-US"/>
        </w:rPr>
        <w:tab/>
      </w:r>
      <w:r w:rsidR="00EA7D7F" w:rsidRPr="00BD34F9">
        <w:rPr>
          <w:rFonts w:ascii="Arial" w:hAnsi="Arial" w:cs="Arial"/>
          <w:lang w:val="en-US"/>
        </w:rPr>
        <w:t>It is ordered that Mr and Mrs Iginla cannot withdraw or terminate the power of attorney given to the liquidators in terms of which the liquidators are granted the power to sell the immovable property.</w:t>
      </w:r>
    </w:p>
    <w:p w:rsidR="00B05480" w:rsidRDefault="00B05480" w:rsidP="00B05480">
      <w:pPr>
        <w:pStyle w:val="ListParagraph"/>
        <w:ind w:left="709"/>
        <w:rPr>
          <w:rFonts w:ascii="Arial" w:hAnsi="Arial" w:cs="Arial"/>
          <w:lang w:val="en-US"/>
        </w:rPr>
      </w:pPr>
    </w:p>
    <w:p w:rsidR="00B05480" w:rsidRPr="00BD34F9" w:rsidRDefault="00BD34F9" w:rsidP="00BD34F9">
      <w:pPr>
        <w:spacing w:line="480" w:lineRule="auto"/>
        <w:ind w:left="709" w:hanging="709"/>
        <w:rPr>
          <w:rFonts w:ascii="Arial" w:hAnsi="Arial" w:cs="Arial"/>
          <w:lang w:val="en-US"/>
        </w:rPr>
      </w:pPr>
      <w:r w:rsidRPr="00B05480">
        <w:rPr>
          <w:rFonts w:ascii="Arial" w:hAnsi="Arial" w:cs="Arial"/>
          <w:lang w:val="en-US"/>
        </w:rPr>
        <w:t>[79]</w:t>
      </w:r>
      <w:r w:rsidRPr="00B05480">
        <w:rPr>
          <w:rFonts w:ascii="Arial" w:hAnsi="Arial" w:cs="Arial"/>
          <w:lang w:val="en-US"/>
        </w:rPr>
        <w:tab/>
      </w:r>
      <w:r w:rsidR="00B05480" w:rsidRPr="00BD34F9">
        <w:rPr>
          <w:rFonts w:ascii="Arial" w:hAnsi="Arial" w:cs="Arial"/>
          <w:lang w:val="en-US"/>
        </w:rPr>
        <w:t>Except for a costs order</w:t>
      </w:r>
      <w:r w:rsidR="00784F9C" w:rsidRPr="00BD34F9">
        <w:rPr>
          <w:rFonts w:ascii="Arial" w:hAnsi="Arial" w:cs="Arial"/>
          <w:lang w:val="en-US"/>
        </w:rPr>
        <w:t xml:space="preserve"> included in the order below</w:t>
      </w:r>
      <w:r w:rsidR="00B05480" w:rsidRPr="00BD34F9">
        <w:rPr>
          <w:rFonts w:ascii="Arial" w:hAnsi="Arial" w:cs="Arial"/>
          <w:lang w:val="en-US"/>
        </w:rPr>
        <w:t xml:space="preserve">, no </w:t>
      </w:r>
      <w:r w:rsidR="00EA7D7F" w:rsidRPr="00BD34F9">
        <w:rPr>
          <w:rFonts w:ascii="Arial" w:hAnsi="Arial" w:cs="Arial"/>
          <w:lang w:val="en-US"/>
        </w:rPr>
        <w:t xml:space="preserve">further </w:t>
      </w:r>
      <w:r w:rsidR="00B05480" w:rsidRPr="00BD34F9">
        <w:rPr>
          <w:rFonts w:ascii="Arial" w:hAnsi="Arial" w:cs="Arial"/>
          <w:lang w:val="en-US"/>
        </w:rPr>
        <w:t xml:space="preserve">order is made in </w:t>
      </w:r>
      <w:r w:rsidR="00784F9C" w:rsidRPr="00BD34F9">
        <w:rPr>
          <w:rFonts w:ascii="Arial" w:hAnsi="Arial" w:cs="Arial"/>
          <w:lang w:val="en-US"/>
        </w:rPr>
        <w:t xml:space="preserve">respect of </w:t>
      </w:r>
      <w:r w:rsidR="00B05480" w:rsidRPr="00BD34F9">
        <w:rPr>
          <w:rFonts w:ascii="Arial" w:hAnsi="Arial" w:cs="Arial"/>
          <w:lang w:val="en-US"/>
        </w:rPr>
        <w:t>the counter application by the liquidators under case number 18553/2022.</w:t>
      </w:r>
    </w:p>
    <w:p w:rsidR="00B05480" w:rsidRDefault="00B05480" w:rsidP="00B05480">
      <w:pPr>
        <w:pStyle w:val="ListParagraph"/>
        <w:ind w:left="709"/>
        <w:rPr>
          <w:rFonts w:ascii="Arial" w:hAnsi="Arial" w:cs="Arial"/>
          <w:lang w:val="en-US"/>
        </w:rPr>
      </w:pPr>
    </w:p>
    <w:p w:rsidR="00B05480" w:rsidRPr="00BD34F9" w:rsidRDefault="00BD34F9" w:rsidP="00BD34F9">
      <w:pPr>
        <w:spacing w:line="480" w:lineRule="auto"/>
        <w:ind w:left="709" w:hanging="709"/>
        <w:rPr>
          <w:rFonts w:ascii="Arial" w:hAnsi="Arial" w:cs="Arial"/>
          <w:lang w:val="en-US"/>
        </w:rPr>
      </w:pPr>
      <w:r>
        <w:rPr>
          <w:rFonts w:ascii="Arial" w:hAnsi="Arial" w:cs="Arial"/>
          <w:lang w:val="en-US"/>
        </w:rPr>
        <w:t>[80]</w:t>
      </w:r>
      <w:r>
        <w:rPr>
          <w:rFonts w:ascii="Arial" w:hAnsi="Arial" w:cs="Arial"/>
          <w:lang w:val="en-US"/>
        </w:rPr>
        <w:tab/>
      </w:r>
      <w:r w:rsidR="00B05480" w:rsidRPr="00BD34F9">
        <w:rPr>
          <w:rFonts w:ascii="Arial" w:hAnsi="Arial" w:cs="Arial"/>
          <w:lang w:val="en-US"/>
        </w:rPr>
        <w:t xml:space="preserve">The </w:t>
      </w:r>
      <w:r w:rsidR="00784F9C" w:rsidRPr="00BD34F9">
        <w:rPr>
          <w:rFonts w:ascii="Arial" w:hAnsi="Arial" w:cs="Arial"/>
          <w:lang w:val="en-US"/>
        </w:rPr>
        <w:t>F</w:t>
      </w:r>
      <w:r w:rsidR="00B05480" w:rsidRPr="00BD34F9">
        <w:rPr>
          <w:rFonts w:ascii="Arial" w:hAnsi="Arial" w:cs="Arial"/>
          <w:lang w:val="en-US"/>
        </w:rPr>
        <w:t xml:space="preserve">irst and </w:t>
      </w:r>
      <w:r w:rsidR="00784F9C" w:rsidRPr="00BD34F9">
        <w:rPr>
          <w:rFonts w:ascii="Arial" w:hAnsi="Arial" w:cs="Arial"/>
          <w:lang w:val="en-US"/>
        </w:rPr>
        <w:t>S</w:t>
      </w:r>
      <w:r w:rsidR="00B05480" w:rsidRPr="00BD34F9">
        <w:rPr>
          <w:rFonts w:ascii="Arial" w:hAnsi="Arial" w:cs="Arial"/>
          <w:lang w:val="en-US"/>
        </w:rPr>
        <w:t xml:space="preserve">econd </w:t>
      </w:r>
      <w:r w:rsidR="00784F9C" w:rsidRPr="00BD34F9">
        <w:rPr>
          <w:rFonts w:ascii="Arial" w:hAnsi="Arial" w:cs="Arial"/>
          <w:lang w:val="en-US"/>
        </w:rPr>
        <w:t>R</w:t>
      </w:r>
      <w:r w:rsidR="00B05480" w:rsidRPr="00BD34F9">
        <w:rPr>
          <w:rFonts w:ascii="Arial" w:hAnsi="Arial" w:cs="Arial"/>
          <w:lang w:val="en-US"/>
        </w:rPr>
        <w:t>espondents in the application under case number 23683/2022, Mr and Mrs Iginla, are ordered to pay the costs of the application including the costs of two counsel where so employed</w:t>
      </w:r>
      <w:r w:rsidR="00784F9C" w:rsidRPr="00BD34F9">
        <w:rPr>
          <w:rFonts w:ascii="Arial" w:hAnsi="Arial" w:cs="Arial"/>
          <w:lang w:val="en-US"/>
        </w:rPr>
        <w:t xml:space="preserve"> which costs shall</w:t>
      </w:r>
      <w:r w:rsidR="00B05480" w:rsidRPr="00BD34F9">
        <w:rPr>
          <w:rFonts w:ascii="Arial" w:hAnsi="Arial" w:cs="Arial"/>
          <w:lang w:val="en-US"/>
        </w:rPr>
        <w:t xml:space="preserve"> includ</w:t>
      </w:r>
      <w:r w:rsidR="00784F9C" w:rsidRPr="00BD34F9">
        <w:rPr>
          <w:rFonts w:ascii="Arial" w:hAnsi="Arial" w:cs="Arial"/>
          <w:lang w:val="en-US"/>
        </w:rPr>
        <w:t>e</w:t>
      </w:r>
      <w:r w:rsidR="00B05480" w:rsidRPr="00BD34F9">
        <w:rPr>
          <w:rFonts w:ascii="Arial" w:hAnsi="Arial" w:cs="Arial"/>
          <w:lang w:val="en-US"/>
        </w:rPr>
        <w:t xml:space="preserve"> the costs of the counter application, jointly and severally, the one paying the other to be absolved.</w:t>
      </w:r>
    </w:p>
    <w:p w:rsidR="00B05480" w:rsidRPr="00B05480" w:rsidRDefault="00B05480" w:rsidP="00B05480">
      <w:pPr>
        <w:pStyle w:val="ListParagraph"/>
        <w:rPr>
          <w:rFonts w:ascii="Arial" w:hAnsi="Arial" w:cs="Arial"/>
          <w:lang w:val="en-US"/>
        </w:rPr>
      </w:pPr>
    </w:p>
    <w:p w:rsidR="00B05480" w:rsidRPr="00BD34F9" w:rsidRDefault="00BD34F9" w:rsidP="00BD34F9">
      <w:pPr>
        <w:spacing w:line="480" w:lineRule="auto"/>
        <w:ind w:left="709" w:hanging="709"/>
        <w:rPr>
          <w:rFonts w:ascii="Arial" w:hAnsi="Arial" w:cs="Arial"/>
          <w:lang w:val="en-US"/>
        </w:rPr>
      </w:pPr>
      <w:r>
        <w:rPr>
          <w:rFonts w:ascii="Arial" w:hAnsi="Arial" w:cs="Arial"/>
          <w:lang w:val="en-US"/>
        </w:rPr>
        <w:t>[81]</w:t>
      </w:r>
      <w:r>
        <w:rPr>
          <w:rFonts w:ascii="Arial" w:hAnsi="Arial" w:cs="Arial"/>
          <w:lang w:val="en-US"/>
        </w:rPr>
        <w:tab/>
      </w:r>
      <w:r w:rsidR="00784F9C" w:rsidRPr="00BD34F9">
        <w:rPr>
          <w:rFonts w:ascii="Arial" w:hAnsi="Arial" w:cs="Arial"/>
          <w:lang w:val="en-US"/>
        </w:rPr>
        <w:t xml:space="preserve">The </w:t>
      </w:r>
      <w:r w:rsidR="00B05480" w:rsidRPr="00BD34F9">
        <w:rPr>
          <w:rFonts w:ascii="Arial" w:hAnsi="Arial" w:cs="Arial"/>
          <w:lang w:val="en-US"/>
        </w:rPr>
        <w:t xml:space="preserve">costs orders </w:t>
      </w:r>
      <w:r w:rsidR="00784F9C" w:rsidRPr="00BD34F9">
        <w:rPr>
          <w:rFonts w:ascii="Arial" w:hAnsi="Arial" w:cs="Arial"/>
          <w:lang w:val="en-US"/>
        </w:rPr>
        <w:t>granted above in both case number 23683/2022 and 18553/2022</w:t>
      </w:r>
      <w:r w:rsidR="00B05480" w:rsidRPr="00BD34F9">
        <w:rPr>
          <w:rFonts w:ascii="Arial" w:hAnsi="Arial" w:cs="Arial"/>
          <w:lang w:val="en-US"/>
        </w:rPr>
        <w:t xml:space="preserve"> shall include any costs </w:t>
      </w:r>
      <w:r w:rsidR="00784F9C" w:rsidRPr="00BD34F9">
        <w:rPr>
          <w:rFonts w:ascii="Arial" w:hAnsi="Arial" w:cs="Arial"/>
          <w:lang w:val="en-US"/>
        </w:rPr>
        <w:t xml:space="preserve">earlier </w:t>
      </w:r>
      <w:r w:rsidR="00B05480" w:rsidRPr="00BD34F9">
        <w:rPr>
          <w:rFonts w:ascii="Arial" w:hAnsi="Arial" w:cs="Arial"/>
          <w:lang w:val="en-US"/>
        </w:rPr>
        <w:t>reserved by another court under either case number.</w:t>
      </w:r>
    </w:p>
    <w:p w:rsidR="00B05480" w:rsidRDefault="00B05480" w:rsidP="00B05480">
      <w:pPr>
        <w:pStyle w:val="ListParagraph"/>
        <w:ind w:left="709"/>
        <w:rPr>
          <w:rFonts w:ascii="Arial" w:hAnsi="Arial" w:cs="Arial"/>
          <w:lang w:val="en-US"/>
        </w:rPr>
      </w:pPr>
    </w:p>
    <w:p w:rsidR="00D867DC" w:rsidRDefault="00D867DC" w:rsidP="00F82199">
      <w:pPr>
        <w:autoSpaceDE w:val="0"/>
        <w:autoSpaceDN w:val="0"/>
        <w:adjustRightInd w:val="0"/>
        <w:spacing w:line="480" w:lineRule="auto"/>
        <w:rPr>
          <w:rFonts w:ascii="Arial" w:hAnsi="Arial" w:cs="Arial"/>
          <w:lang w:val="en-US"/>
        </w:rPr>
      </w:pPr>
    </w:p>
    <w:p w:rsidR="00D867DC" w:rsidRDefault="00D867DC" w:rsidP="00F82199">
      <w:pPr>
        <w:autoSpaceDE w:val="0"/>
        <w:autoSpaceDN w:val="0"/>
        <w:adjustRightInd w:val="0"/>
        <w:spacing w:line="480" w:lineRule="auto"/>
        <w:rPr>
          <w:rFonts w:ascii="Arial" w:hAnsi="Arial" w:cs="Arial"/>
          <w:lang w:val="en-US"/>
        </w:rPr>
      </w:pPr>
      <w:r>
        <w:rPr>
          <w:rFonts w:ascii="Arial" w:hAnsi="Arial" w:cs="Arial"/>
          <w:lang w:val="en-US"/>
        </w:rPr>
        <w:t>BY ORDER</w:t>
      </w:r>
    </w:p>
    <w:p w:rsidR="00D867DC" w:rsidRDefault="00D867DC" w:rsidP="00F82199">
      <w:pPr>
        <w:autoSpaceDE w:val="0"/>
        <w:autoSpaceDN w:val="0"/>
        <w:adjustRightInd w:val="0"/>
        <w:spacing w:line="480" w:lineRule="auto"/>
        <w:rPr>
          <w:rFonts w:ascii="Arial" w:hAnsi="Arial" w:cs="Arial"/>
          <w:lang w:val="en-US"/>
        </w:rPr>
      </w:pPr>
    </w:p>
    <w:p w:rsidR="00D867DC" w:rsidRDefault="00D867DC" w:rsidP="00F82199">
      <w:pPr>
        <w:autoSpaceDE w:val="0"/>
        <w:autoSpaceDN w:val="0"/>
        <w:adjustRightInd w:val="0"/>
        <w:spacing w:line="480" w:lineRule="auto"/>
        <w:rPr>
          <w:noProof/>
          <w:lang w:eastAsia="en-ZA"/>
        </w:rPr>
      </w:pPr>
    </w:p>
    <w:p w:rsidR="00ED5F68" w:rsidRDefault="00ED5F68" w:rsidP="00F82199">
      <w:pPr>
        <w:autoSpaceDE w:val="0"/>
        <w:autoSpaceDN w:val="0"/>
        <w:adjustRightInd w:val="0"/>
        <w:spacing w:line="480" w:lineRule="auto"/>
        <w:rPr>
          <w:rFonts w:ascii="Arial" w:hAnsi="Arial" w:cs="Arial"/>
          <w:lang w:val="en-US"/>
        </w:rPr>
      </w:pPr>
    </w:p>
    <w:p w:rsidR="00D867DC" w:rsidRDefault="00D867DC" w:rsidP="00F82199">
      <w:pPr>
        <w:autoSpaceDE w:val="0"/>
        <w:autoSpaceDN w:val="0"/>
        <w:adjustRightInd w:val="0"/>
        <w:spacing w:line="480" w:lineRule="auto"/>
        <w:rPr>
          <w:rFonts w:ascii="Arial" w:hAnsi="Arial" w:cs="Arial"/>
          <w:lang w:val="en-US"/>
        </w:rPr>
      </w:pPr>
      <w:r>
        <w:rPr>
          <w:rFonts w:ascii="Arial" w:hAnsi="Arial" w:cs="Arial"/>
          <w:lang w:val="en-US"/>
        </w:rPr>
        <w:t>M SNYMAN, AJ</w:t>
      </w:r>
    </w:p>
    <w:p w:rsidR="003C0498" w:rsidRDefault="003C0498" w:rsidP="00F82199">
      <w:pPr>
        <w:autoSpaceDE w:val="0"/>
        <w:autoSpaceDN w:val="0"/>
        <w:adjustRightInd w:val="0"/>
        <w:spacing w:line="480" w:lineRule="auto"/>
        <w:rPr>
          <w:rFonts w:ascii="Arial" w:hAnsi="Arial" w:cs="Arial"/>
          <w:lang w:val="en-US"/>
        </w:rPr>
      </w:pPr>
    </w:p>
    <w:p w:rsidR="00D867DC" w:rsidRDefault="001A00A0" w:rsidP="00F82199">
      <w:pPr>
        <w:autoSpaceDE w:val="0"/>
        <w:autoSpaceDN w:val="0"/>
        <w:adjustRightInd w:val="0"/>
        <w:spacing w:line="480" w:lineRule="auto"/>
        <w:rPr>
          <w:rFonts w:ascii="Arial" w:hAnsi="Arial" w:cs="Arial"/>
          <w:lang w:val="en-US"/>
        </w:rPr>
      </w:pPr>
      <w:r>
        <w:rPr>
          <w:rFonts w:ascii="Arial" w:hAnsi="Arial" w:cs="Arial"/>
          <w:lang w:val="en-US"/>
        </w:rPr>
        <w:t>DATE HEARD:</w:t>
      </w:r>
      <w:r>
        <w:rPr>
          <w:rFonts w:ascii="Arial" w:hAnsi="Arial" w:cs="Arial"/>
          <w:lang w:val="en-US"/>
        </w:rPr>
        <w:tab/>
      </w:r>
      <w:r w:rsidR="003A6770">
        <w:rPr>
          <w:rFonts w:ascii="Arial" w:hAnsi="Arial" w:cs="Arial"/>
          <w:lang w:val="en-US"/>
        </w:rPr>
        <w:tab/>
      </w:r>
      <w:r w:rsidR="003C0498">
        <w:rPr>
          <w:rFonts w:ascii="Arial" w:hAnsi="Arial" w:cs="Arial"/>
          <w:lang w:val="en-US"/>
        </w:rPr>
        <w:tab/>
      </w:r>
      <w:r w:rsidR="003A6770">
        <w:rPr>
          <w:rFonts w:ascii="Arial" w:hAnsi="Arial" w:cs="Arial"/>
          <w:lang w:val="en-US"/>
        </w:rPr>
        <w:t>3 OCTOBER 2022</w:t>
      </w:r>
    </w:p>
    <w:p w:rsidR="001A00A0" w:rsidRDefault="003A6770" w:rsidP="00F82199">
      <w:pPr>
        <w:autoSpaceDE w:val="0"/>
        <w:autoSpaceDN w:val="0"/>
        <w:adjustRightInd w:val="0"/>
        <w:spacing w:line="480" w:lineRule="auto"/>
        <w:rPr>
          <w:rFonts w:ascii="Arial" w:hAnsi="Arial" w:cs="Arial"/>
          <w:lang w:val="en-US"/>
        </w:rPr>
      </w:pPr>
      <w:r>
        <w:rPr>
          <w:rFonts w:ascii="Arial" w:hAnsi="Arial" w:cs="Arial"/>
          <w:lang w:val="en-US"/>
        </w:rPr>
        <w:t>DATE OF JUDGMENT:</w:t>
      </w:r>
      <w:r>
        <w:rPr>
          <w:rFonts w:ascii="Arial" w:hAnsi="Arial" w:cs="Arial"/>
          <w:lang w:val="en-US"/>
        </w:rPr>
        <w:tab/>
      </w:r>
      <w:r w:rsidR="003C0498">
        <w:rPr>
          <w:rFonts w:ascii="Arial" w:hAnsi="Arial" w:cs="Arial"/>
          <w:lang w:val="en-US"/>
        </w:rPr>
        <w:tab/>
      </w:r>
      <w:r w:rsidR="00EA7D7F">
        <w:rPr>
          <w:rFonts w:ascii="Arial" w:hAnsi="Arial" w:cs="Arial"/>
          <w:lang w:val="en-US"/>
        </w:rPr>
        <w:t>1</w:t>
      </w:r>
      <w:r w:rsidR="00B05480">
        <w:rPr>
          <w:rFonts w:ascii="Arial" w:hAnsi="Arial" w:cs="Arial"/>
          <w:lang w:val="en-US"/>
        </w:rPr>
        <w:t>4 NOVEMBER 2022</w:t>
      </w:r>
    </w:p>
    <w:p w:rsidR="00D867DC" w:rsidRDefault="00D867DC" w:rsidP="00F82199">
      <w:pPr>
        <w:autoSpaceDE w:val="0"/>
        <w:autoSpaceDN w:val="0"/>
        <w:adjustRightInd w:val="0"/>
        <w:spacing w:line="480" w:lineRule="auto"/>
        <w:rPr>
          <w:rFonts w:ascii="Arial" w:hAnsi="Arial" w:cs="Arial"/>
          <w:lang w:val="en-US"/>
        </w:rPr>
      </w:pPr>
      <w:r>
        <w:rPr>
          <w:rFonts w:ascii="Arial" w:hAnsi="Arial" w:cs="Arial"/>
          <w:lang w:val="en-US"/>
        </w:rPr>
        <w:lastRenderedPageBreak/>
        <w:t>Counsel for Applicant</w:t>
      </w:r>
      <w:r w:rsidR="003C0498">
        <w:rPr>
          <w:rFonts w:ascii="Arial" w:hAnsi="Arial" w:cs="Arial"/>
          <w:lang w:val="en-US"/>
        </w:rPr>
        <w:t>s</w:t>
      </w:r>
      <w:r>
        <w:rPr>
          <w:rFonts w:ascii="Arial" w:hAnsi="Arial" w:cs="Arial"/>
          <w:lang w:val="en-US"/>
        </w:rPr>
        <w:t>:</w:t>
      </w:r>
      <w:r>
        <w:rPr>
          <w:rFonts w:ascii="Arial" w:hAnsi="Arial" w:cs="Arial"/>
          <w:lang w:val="en-US"/>
        </w:rPr>
        <w:tab/>
      </w:r>
      <w:r>
        <w:rPr>
          <w:rFonts w:ascii="Arial" w:hAnsi="Arial" w:cs="Arial"/>
          <w:lang w:val="en-US"/>
        </w:rPr>
        <w:tab/>
        <w:t xml:space="preserve">Adv </w:t>
      </w:r>
      <w:r w:rsidR="003C0498">
        <w:rPr>
          <w:rFonts w:ascii="Arial" w:hAnsi="Arial" w:cs="Arial"/>
          <w:lang w:val="en-US"/>
        </w:rPr>
        <w:t>E Sepheka</w:t>
      </w:r>
    </w:p>
    <w:p w:rsidR="00D867DC" w:rsidRDefault="00D867DC" w:rsidP="00F82199">
      <w:pPr>
        <w:autoSpaceDE w:val="0"/>
        <w:autoSpaceDN w:val="0"/>
        <w:adjustRightInd w:val="0"/>
        <w:spacing w:line="480" w:lineRule="auto"/>
        <w:rPr>
          <w:rFonts w:ascii="Arial" w:hAnsi="Arial" w:cs="Arial"/>
          <w:lang w:val="en-US"/>
        </w:rPr>
      </w:pPr>
      <w:r>
        <w:rPr>
          <w:rFonts w:ascii="Arial" w:hAnsi="Arial" w:cs="Arial"/>
          <w:lang w:val="en-US"/>
        </w:rPr>
        <w:t>Applicants</w:t>
      </w:r>
      <w:r w:rsidR="003C0498">
        <w:rPr>
          <w:rFonts w:ascii="Arial" w:hAnsi="Arial" w:cs="Arial"/>
          <w:lang w:val="en-US"/>
        </w:rPr>
        <w:t>’</w:t>
      </w:r>
      <w:r>
        <w:rPr>
          <w:rFonts w:ascii="Arial" w:hAnsi="Arial" w:cs="Arial"/>
          <w:lang w:val="en-US"/>
        </w:rPr>
        <w:t xml:space="preserve"> Attorneys:</w:t>
      </w:r>
      <w:r>
        <w:rPr>
          <w:rFonts w:ascii="Arial" w:hAnsi="Arial" w:cs="Arial"/>
          <w:lang w:val="en-US"/>
        </w:rPr>
        <w:tab/>
      </w:r>
      <w:r>
        <w:rPr>
          <w:rFonts w:ascii="Arial" w:hAnsi="Arial" w:cs="Arial"/>
          <w:lang w:val="en-US"/>
        </w:rPr>
        <w:tab/>
      </w:r>
      <w:r w:rsidR="002E4DCA">
        <w:rPr>
          <w:rFonts w:ascii="Arial" w:hAnsi="Arial" w:cs="Arial"/>
          <w:lang w:val="en-US"/>
        </w:rPr>
        <w:t>Br</w:t>
      </w:r>
      <w:r w:rsidR="00E9111B">
        <w:rPr>
          <w:rFonts w:ascii="Arial" w:hAnsi="Arial" w:cs="Arial"/>
          <w:lang w:val="en-US"/>
        </w:rPr>
        <w:t>a</w:t>
      </w:r>
      <w:r w:rsidR="002E4DCA">
        <w:rPr>
          <w:rFonts w:ascii="Arial" w:hAnsi="Arial" w:cs="Arial"/>
          <w:lang w:val="en-US"/>
        </w:rPr>
        <w:t>imoh Attorneys</w:t>
      </w:r>
    </w:p>
    <w:p w:rsidR="00D867DC" w:rsidRDefault="00D867DC" w:rsidP="00F82199">
      <w:pPr>
        <w:autoSpaceDE w:val="0"/>
        <w:autoSpaceDN w:val="0"/>
        <w:adjustRightInd w:val="0"/>
        <w:spacing w:line="480" w:lineRule="auto"/>
        <w:rPr>
          <w:rFonts w:ascii="Arial" w:hAnsi="Arial" w:cs="Arial"/>
          <w:lang w:val="en-US"/>
        </w:rPr>
      </w:pPr>
      <w:r>
        <w:rPr>
          <w:rFonts w:ascii="Arial" w:hAnsi="Arial" w:cs="Arial"/>
          <w:lang w:val="en-US"/>
        </w:rPr>
        <w:t>Counsel for Respondent</w:t>
      </w:r>
      <w:r w:rsidR="003C0498">
        <w:rPr>
          <w:rFonts w:ascii="Arial" w:hAnsi="Arial" w:cs="Arial"/>
          <w:lang w:val="en-US"/>
        </w:rPr>
        <w:t>s</w:t>
      </w:r>
      <w:r>
        <w:rPr>
          <w:rFonts w:ascii="Arial" w:hAnsi="Arial" w:cs="Arial"/>
          <w:lang w:val="en-US"/>
        </w:rPr>
        <w:t>:</w:t>
      </w:r>
      <w:r>
        <w:rPr>
          <w:rFonts w:ascii="Arial" w:hAnsi="Arial" w:cs="Arial"/>
          <w:lang w:val="en-US"/>
        </w:rPr>
        <w:tab/>
      </w:r>
      <w:r>
        <w:rPr>
          <w:rFonts w:ascii="Arial" w:hAnsi="Arial" w:cs="Arial"/>
          <w:lang w:val="en-US"/>
        </w:rPr>
        <w:tab/>
        <w:t xml:space="preserve">Adv </w:t>
      </w:r>
      <w:r w:rsidR="003A6770">
        <w:rPr>
          <w:rFonts w:ascii="Arial" w:hAnsi="Arial" w:cs="Arial"/>
          <w:lang w:val="en-US"/>
        </w:rPr>
        <w:t>GME Lotz SC</w:t>
      </w:r>
    </w:p>
    <w:p w:rsidR="003A6770" w:rsidRDefault="003A6770" w:rsidP="00F82199">
      <w:pPr>
        <w:autoSpaceDE w:val="0"/>
        <w:autoSpaceDN w:val="0"/>
        <w:adjustRightInd w:val="0"/>
        <w:spacing w:line="480" w:lineRule="auto"/>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With Adv </w:t>
      </w:r>
      <w:r w:rsidR="002E4DCA">
        <w:rPr>
          <w:rFonts w:ascii="Arial" w:hAnsi="Arial" w:cs="Arial"/>
          <w:lang w:val="en-US"/>
        </w:rPr>
        <w:t xml:space="preserve">C </w:t>
      </w:r>
      <w:r>
        <w:rPr>
          <w:rFonts w:ascii="Arial" w:hAnsi="Arial" w:cs="Arial"/>
          <w:lang w:val="en-US"/>
        </w:rPr>
        <w:t>Sevenster</w:t>
      </w:r>
    </w:p>
    <w:p w:rsidR="00FC4BAB" w:rsidRPr="00F82199" w:rsidRDefault="00D867DC" w:rsidP="00F82199">
      <w:pPr>
        <w:autoSpaceDE w:val="0"/>
        <w:autoSpaceDN w:val="0"/>
        <w:adjustRightInd w:val="0"/>
        <w:spacing w:line="480" w:lineRule="auto"/>
        <w:rPr>
          <w:rFonts w:ascii="Arial" w:hAnsi="Arial" w:cs="Arial"/>
          <w:lang w:val="en-US"/>
        </w:rPr>
      </w:pPr>
      <w:r>
        <w:rPr>
          <w:rFonts w:ascii="Arial" w:hAnsi="Arial" w:cs="Arial"/>
          <w:lang w:val="en-US"/>
        </w:rPr>
        <w:t>Respondents</w:t>
      </w:r>
      <w:r w:rsidR="003C0498">
        <w:rPr>
          <w:rFonts w:ascii="Arial" w:hAnsi="Arial" w:cs="Arial"/>
          <w:lang w:val="en-US"/>
        </w:rPr>
        <w:t>’</w:t>
      </w:r>
      <w:r>
        <w:rPr>
          <w:rFonts w:ascii="Arial" w:hAnsi="Arial" w:cs="Arial"/>
          <w:lang w:val="en-US"/>
        </w:rPr>
        <w:t xml:space="preserve"> Attorneys:</w:t>
      </w:r>
      <w:r>
        <w:rPr>
          <w:rFonts w:ascii="Arial" w:hAnsi="Arial" w:cs="Arial"/>
          <w:lang w:val="en-US"/>
        </w:rPr>
        <w:tab/>
      </w:r>
      <w:r w:rsidR="002B6B22">
        <w:rPr>
          <w:rFonts w:ascii="Arial" w:hAnsi="Arial" w:cs="Arial"/>
          <w:lang w:val="en-US"/>
        </w:rPr>
        <w:t xml:space="preserve"> </w:t>
      </w:r>
      <w:r w:rsidR="003C0498">
        <w:rPr>
          <w:rFonts w:ascii="Arial" w:hAnsi="Arial" w:cs="Arial"/>
          <w:lang w:val="en-US"/>
        </w:rPr>
        <w:tab/>
      </w:r>
      <w:r w:rsidR="002E4DCA">
        <w:rPr>
          <w:rFonts w:ascii="Arial" w:hAnsi="Arial" w:cs="Arial"/>
          <w:lang w:val="en-US"/>
        </w:rPr>
        <w:t xml:space="preserve">Vesi de Beer </w:t>
      </w:r>
      <w:r w:rsidR="002B6B22">
        <w:rPr>
          <w:rFonts w:ascii="Arial" w:hAnsi="Arial" w:cs="Arial"/>
          <w:lang w:val="en-US"/>
        </w:rPr>
        <w:t>Attorneys</w:t>
      </w:r>
    </w:p>
    <w:sectPr w:rsidR="00FC4BAB" w:rsidRPr="00F82199" w:rsidSect="00DF26F3">
      <w:headerReference w:type="even" r:id="rId9"/>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D9A" w:rsidRDefault="00322D9A" w:rsidP="009D1441">
      <w:r>
        <w:separator/>
      </w:r>
    </w:p>
  </w:endnote>
  <w:endnote w:type="continuationSeparator" w:id="0">
    <w:p w:rsidR="00322D9A" w:rsidRDefault="00322D9A" w:rsidP="009D1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Italic">
    <w:altName w:val="Arial"/>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D9A" w:rsidRDefault="00322D9A" w:rsidP="009D1441">
      <w:r>
        <w:separator/>
      </w:r>
    </w:p>
  </w:footnote>
  <w:footnote w:type="continuationSeparator" w:id="0">
    <w:p w:rsidR="00322D9A" w:rsidRDefault="00322D9A" w:rsidP="009D1441">
      <w:r>
        <w:continuationSeparator/>
      </w:r>
    </w:p>
  </w:footnote>
  <w:footnote w:id="1">
    <w:p w:rsidR="00D769A5" w:rsidRPr="00B05480" w:rsidRDefault="00D769A5" w:rsidP="00B05480">
      <w:pPr>
        <w:pStyle w:val="FootnoteText"/>
        <w:ind w:left="709" w:hanging="709"/>
        <w:rPr>
          <w:rFonts w:ascii="Arial" w:hAnsi="Arial" w:cs="Arial"/>
          <w:lang w:val="en-US"/>
        </w:rPr>
      </w:pPr>
      <w:r w:rsidRPr="00B05480">
        <w:rPr>
          <w:rStyle w:val="FootnoteReference"/>
          <w:rFonts w:ascii="Arial" w:hAnsi="Arial" w:cs="Arial"/>
        </w:rPr>
        <w:footnoteRef/>
      </w:r>
      <w:r w:rsidRPr="00B05480">
        <w:rPr>
          <w:rFonts w:ascii="Arial" w:hAnsi="Arial" w:cs="Arial"/>
        </w:rPr>
        <w:t xml:space="preserve"> </w:t>
      </w:r>
      <w:r w:rsidRPr="00B05480">
        <w:rPr>
          <w:rFonts w:ascii="Arial" w:hAnsi="Arial" w:cs="Arial"/>
          <w:lang w:val="en-US"/>
        </w:rPr>
        <w:tab/>
      </w:r>
      <w:r w:rsidRPr="00B05480">
        <w:rPr>
          <w:rFonts w:ascii="Arial" w:hAnsi="Arial" w:cs="Arial"/>
          <w:i/>
          <w:lang w:val="en-US"/>
        </w:rPr>
        <w:t>Prokureurs</w:t>
      </w:r>
      <w:r>
        <w:rPr>
          <w:rFonts w:ascii="Arial" w:hAnsi="Arial" w:cs="Arial"/>
          <w:i/>
          <w:lang w:val="en-US"/>
        </w:rPr>
        <w:t>o</w:t>
      </w:r>
      <w:r w:rsidRPr="00B05480">
        <w:rPr>
          <w:rFonts w:ascii="Arial" w:hAnsi="Arial" w:cs="Arial"/>
          <w:i/>
          <w:lang w:val="en-US"/>
        </w:rPr>
        <w:t>rde van Transvaal v Kleynhans</w:t>
      </w:r>
      <w:r w:rsidRPr="00B05480">
        <w:rPr>
          <w:rFonts w:ascii="Arial" w:hAnsi="Arial" w:cs="Arial"/>
          <w:lang w:val="en-US"/>
        </w:rPr>
        <w:t xml:space="preserve"> 1995 (1) SA 839 (T)</w:t>
      </w:r>
      <w:r>
        <w:rPr>
          <w:rFonts w:ascii="Arial" w:hAnsi="Arial" w:cs="Arial"/>
          <w:lang w:val="en-US"/>
        </w:rPr>
        <w:t xml:space="preserve">; </w:t>
      </w:r>
      <w:r w:rsidRPr="00B05480">
        <w:rPr>
          <w:rFonts w:ascii="Arial" w:hAnsi="Arial" w:cs="Arial"/>
          <w:i/>
          <w:lang w:val="en-US"/>
        </w:rPr>
        <w:t xml:space="preserve">Imprefed (Pty) Ltd v National Transportation Commission </w:t>
      </w:r>
      <w:r>
        <w:rPr>
          <w:rFonts w:ascii="Arial" w:hAnsi="Arial" w:cs="Arial"/>
          <w:lang w:val="en-US"/>
        </w:rPr>
        <w:t>1993 (3) SA 94 (A) at 107H</w:t>
      </w:r>
    </w:p>
  </w:footnote>
  <w:footnote w:id="2">
    <w:p w:rsidR="00D769A5" w:rsidRPr="00300117" w:rsidRDefault="00D769A5">
      <w:pPr>
        <w:pStyle w:val="FootnoteText"/>
        <w:rPr>
          <w:rFonts w:ascii="Arial" w:hAnsi="Arial" w:cs="Arial"/>
          <w:lang w:val="en-US"/>
        </w:rPr>
      </w:pPr>
      <w:r w:rsidRPr="00300117">
        <w:rPr>
          <w:rStyle w:val="FootnoteReference"/>
          <w:rFonts w:ascii="Arial" w:hAnsi="Arial" w:cs="Arial"/>
        </w:rPr>
        <w:footnoteRef/>
      </w:r>
      <w:r w:rsidRPr="00300117">
        <w:rPr>
          <w:rFonts w:ascii="Arial" w:hAnsi="Arial" w:cs="Arial"/>
        </w:rPr>
        <w:t xml:space="preserve"> </w:t>
      </w:r>
      <w:r w:rsidRPr="00300117">
        <w:rPr>
          <w:rFonts w:ascii="Arial" w:hAnsi="Arial" w:cs="Arial"/>
          <w:lang w:val="en-US"/>
        </w:rPr>
        <w:tab/>
      </w:r>
      <w:r w:rsidRPr="00300117">
        <w:rPr>
          <w:rFonts w:ascii="Arial" w:hAnsi="Arial" w:cs="Arial"/>
        </w:rPr>
        <w:t>1932 AD 76</w:t>
      </w:r>
    </w:p>
  </w:footnote>
  <w:footnote w:id="3">
    <w:p w:rsidR="00D769A5" w:rsidRPr="00300117" w:rsidRDefault="00D769A5">
      <w:pPr>
        <w:pStyle w:val="FootnoteText"/>
        <w:rPr>
          <w:rFonts w:ascii="Arial" w:hAnsi="Arial" w:cs="Arial"/>
          <w:lang w:val="en-US"/>
        </w:rPr>
      </w:pPr>
      <w:r w:rsidRPr="00300117">
        <w:rPr>
          <w:rStyle w:val="FootnoteReference"/>
          <w:rFonts w:ascii="Arial" w:hAnsi="Arial" w:cs="Arial"/>
        </w:rPr>
        <w:footnoteRef/>
      </w:r>
      <w:r w:rsidRPr="00300117">
        <w:rPr>
          <w:rFonts w:ascii="Arial" w:hAnsi="Arial" w:cs="Arial"/>
        </w:rPr>
        <w:t xml:space="preserve"> </w:t>
      </w:r>
      <w:r w:rsidRPr="00300117">
        <w:rPr>
          <w:rFonts w:ascii="Arial" w:hAnsi="Arial" w:cs="Arial"/>
          <w:lang w:val="en-US"/>
        </w:rPr>
        <w:tab/>
      </w:r>
      <w:r w:rsidRPr="00300117">
        <w:rPr>
          <w:rFonts w:ascii="Arial" w:hAnsi="Arial" w:cs="Arial"/>
          <w:bCs/>
        </w:rPr>
        <w:t>2022 (5) SA 438 (SCA)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27248322"/>
      <w:docPartObj>
        <w:docPartGallery w:val="Page Numbers (Top of Page)"/>
        <w:docPartUnique/>
      </w:docPartObj>
    </w:sdtPr>
    <w:sdtEndPr>
      <w:rPr>
        <w:rStyle w:val="PageNumber"/>
      </w:rPr>
    </w:sdtEndPr>
    <w:sdtContent>
      <w:p w:rsidR="00D769A5" w:rsidRDefault="00D769A5" w:rsidP="007C15C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769A5" w:rsidRDefault="00D769A5" w:rsidP="009D144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75865769"/>
      <w:docPartObj>
        <w:docPartGallery w:val="Page Numbers (Top of Page)"/>
        <w:docPartUnique/>
      </w:docPartObj>
    </w:sdtPr>
    <w:sdtEndPr>
      <w:rPr>
        <w:rStyle w:val="PageNumber"/>
      </w:rPr>
    </w:sdtEndPr>
    <w:sdtContent>
      <w:p w:rsidR="00D769A5" w:rsidRDefault="00D769A5" w:rsidP="007C15C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D34F9">
          <w:rPr>
            <w:rStyle w:val="PageNumber"/>
            <w:noProof/>
          </w:rPr>
          <w:t>3</w:t>
        </w:r>
        <w:r>
          <w:rPr>
            <w:rStyle w:val="PageNumber"/>
          </w:rPr>
          <w:fldChar w:fldCharType="end"/>
        </w:r>
      </w:p>
    </w:sdtContent>
  </w:sdt>
  <w:p w:rsidR="00D769A5" w:rsidRDefault="00D769A5" w:rsidP="009D144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C6A58"/>
    <w:multiLevelType w:val="multilevel"/>
    <w:tmpl w:val="5F20DE5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3.%2..1"/>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2136FC"/>
    <w:multiLevelType w:val="multilevel"/>
    <w:tmpl w:val="5F20DE5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3.%2..1"/>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5A6D31"/>
    <w:multiLevelType w:val="multilevel"/>
    <w:tmpl w:val="4C8E395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3.%2..1"/>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16F0F07"/>
    <w:multiLevelType w:val="multilevel"/>
    <w:tmpl w:val="6DE685CA"/>
    <w:lvl w:ilvl="0">
      <w:start w:val="1"/>
      <w:numFmt w:val="decimal"/>
      <w:lvlText w:val="%1"/>
      <w:lvlJc w:val="left"/>
      <w:pPr>
        <w:ind w:left="360" w:hanging="360"/>
      </w:pPr>
      <w:rPr>
        <w:rFonts w:ascii="Times" w:eastAsiaTheme="minorHAnsi" w:hAnsi="Times" w:cs="Arial" w:hint="default"/>
        <w:i/>
        <w:sz w:val="23"/>
      </w:rPr>
    </w:lvl>
    <w:lvl w:ilvl="1">
      <w:start w:val="1"/>
      <w:numFmt w:val="decimal"/>
      <w:lvlText w:val="%1.%2"/>
      <w:lvlJc w:val="left"/>
      <w:pPr>
        <w:ind w:left="2421" w:hanging="360"/>
      </w:pPr>
      <w:rPr>
        <w:rFonts w:ascii="Times" w:eastAsiaTheme="minorHAnsi" w:hAnsi="Times" w:cs="Arial" w:hint="default"/>
        <w:i/>
        <w:sz w:val="23"/>
      </w:rPr>
    </w:lvl>
    <w:lvl w:ilvl="2">
      <w:start w:val="1"/>
      <w:numFmt w:val="decimal"/>
      <w:lvlText w:val="%1.%2.%3"/>
      <w:lvlJc w:val="left"/>
      <w:pPr>
        <w:ind w:left="4842" w:hanging="720"/>
      </w:pPr>
      <w:rPr>
        <w:rFonts w:ascii="Times" w:eastAsiaTheme="minorHAnsi" w:hAnsi="Times" w:cs="Arial" w:hint="default"/>
        <w:i/>
        <w:sz w:val="23"/>
      </w:rPr>
    </w:lvl>
    <w:lvl w:ilvl="3">
      <w:start w:val="1"/>
      <w:numFmt w:val="decimal"/>
      <w:lvlText w:val="%1.%2.%3.%4"/>
      <w:lvlJc w:val="left"/>
      <w:pPr>
        <w:ind w:left="6903" w:hanging="720"/>
      </w:pPr>
      <w:rPr>
        <w:rFonts w:ascii="Times" w:eastAsiaTheme="minorHAnsi" w:hAnsi="Times" w:cs="Arial" w:hint="default"/>
        <w:i/>
        <w:sz w:val="23"/>
      </w:rPr>
    </w:lvl>
    <w:lvl w:ilvl="4">
      <w:start w:val="1"/>
      <w:numFmt w:val="decimal"/>
      <w:lvlText w:val="%1.%2.%3.%4.%5"/>
      <w:lvlJc w:val="left"/>
      <w:pPr>
        <w:ind w:left="9324" w:hanging="1080"/>
      </w:pPr>
      <w:rPr>
        <w:rFonts w:ascii="Times" w:eastAsiaTheme="minorHAnsi" w:hAnsi="Times" w:cs="Arial" w:hint="default"/>
        <w:i/>
        <w:sz w:val="23"/>
      </w:rPr>
    </w:lvl>
    <w:lvl w:ilvl="5">
      <w:start w:val="1"/>
      <w:numFmt w:val="decimal"/>
      <w:lvlText w:val="%1.%2.%3.%4.%5.%6"/>
      <w:lvlJc w:val="left"/>
      <w:pPr>
        <w:ind w:left="11385" w:hanging="1080"/>
      </w:pPr>
      <w:rPr>
        <w:rFonts w:ascii="Times" w:eastAsiaTheme="minorHAnsi" w:hAnsi="Times" w:cs="Arial" w:hint="default"/>
        <w:i/>
        <w:sz w:val="23"/>
      </w:rPr>
    </w:lvl>
    <w:lvl w:ilvl="6">
      <w:start w:val="1"/>
      <w:numFmt w:val="decimal"/>
      <w:lvlText w:val="%1.%2.%3.%4.%5.%6.%7"/>
      <w:lvlJc w:val="left"/>
      <w:pPr>
        <w:ind w:left="13806" w:hanging="1440"/>
      </w:pPr>
      <w:rPr>
        <w:rFonts w:ascii="Times" w:eastAsiaTheme="minorHAnsi" w:hAnsi="Times" w:cs="Arial" w:hint="default"/>
        <w:i/>
        <w:sz w:val="23"/>
      </w:rPr>
    </w:lvl>
    <w:lvl w:ilvl="7">
      <w:start w:val="1"/>
      <w:numFmt w:val="decimal"/>
      <w:lvlText w:val="%1.%2.%3.%4.%5.%6.%7.%8"/>
      <w:lvlJc w:val="left"/>
      <w:pPr>
        <w:ind w:left="15867" w:hanging="1440"/>
      </w:pPr>
      <w:rPr>
        <w:rFonts w:ascii="Times" w:eastAsiaTheme="minorHAnsi" w:hAnsi="Times" w:cs="Arial" w:hint="default"/>
        <w:i/>
        <w:sz w:val="23"/>
      </w:rPr>
    </w:lvl>
    <w:lvl w:ilvl="8">
      <w:start w:val="1"/>
      <w:numFmt w:val="decimal"/>
      <w:lvlText w:val="%1.%2.%3.%4.%5.%6.%7.%8.%9"/>
      <w:lvlJc w:val="left"/>
      <w:pPr>
        <w:ind w:left="18288" w:hanging="1800"/>
      </w:pPr>
      <w:rPr>
        <w:rFonts w:ascii="Times" w:eastAsiaTheme="minorHAnsi" w:hAnsi="Times" w:cs="Arial" w:hint="default"/>
        <w:i/>
        <w:sz w:val="23"/>
      </w:rPr>
    </w:lvl>
  </w:abstractNum>
  <w:abstractNum w:abstractNumId="4">
    <w:nsid w:val="197555DB"/>
    <w:multiLevelType w:val="multilevel"/>
    <w:tmpl w:val="3F24B7F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AC068DE"/>
    <w:multiLevelType w:val="multilevel"/>
    <w:tmpl w:val="AEE2A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0620BD"/>
    <w:multiLevelType w:val="hybridMultilevel"/>
    <w:tmpl w:val="30048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DD3731"/>
    <w:multiLevelType w:val="multilevel"/>
    <w:tmpl w:val="AEE2A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7D1568"/>
    <w:multiLevelType w:val="multilevel"/>
    <w:tmpl w:val="4E34B0F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61A96DE1"/>
    <w:multiLevelType w:val="multilevel"/>
    <w:tmpl w:val="1792B63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F402E41"/>
    <w:multiLevelType w:val="hybridMultilevel"/>
    <w:tmpl w:val="A15E3E7E"/>
    <w:lvl w:ilvl="0" w:tplc="E1540CB4">
      <w:start w:val="1"/>
      <w:numFmt w:val="decimal"/>
      <w:lvlText w:val="%1."/>
      <w:lvlJc w:val="left"/>
      <w:pPr>
        <w:ind w:left="2061" w:hanging="360"/>
      </w:pPr>
      <w:rPr>
        <w:rFonts w:ascii="Times" w:eastAsia="Times New Roman" w:hAnsi="Times" w:cs="Tahoma" w:hint="default"/>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start w:val="1"/>
      <w:numFmt w:val="lowerLetter"/>
      <w:lvlText w:val="%5."/>
      <w:lvlJc w:val="left"/>
      <w:pPr>
        <w:ind w:left="4941" w:hanging="360"/>
      </w:pPr>
    </w:lvl>
    <w:lvl w:ilvl="5" w:tplc="0409001B">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1">
    <w:nsid w:val="702168EB"/>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1C72562"/>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6"/>
  </w:num>
  <w:num w:numId="4">
    <w:abstractNumId w:val="12"/>
  </w:num>
  <w:num w:numId="5">
    <w:abstractNumId w:val="8"/>
  </w:num>
  <w:num w:numId="6">
    <w:abstractNumId w:val="11"/>
  </w:num>
  <w:num w:numId="7">
    <w:abstractNumId w:val="9"/>
  </w:num>
  <w:num w:numId="8">
    <w:abstractNumId w:val="10"/>
  </w:num>
  <w:num w:numId="9">
    <w:abstractNumId w:val="3"/>
  </w:num>
  <w:num w:numId="10">
    <w:abstractNumId w:val="1"/>
  </w:num>
  <w:num w:numId="11">
    <w:abstractNumId w:val="0"/>
  </w:num>
  <w:num w:numId="12">
    <w:abstractNumId w:val="5"/>
    <w:lvlOverride w:ilvl="0">
      <w:startOverride w:val="26"/>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41"/>
    <w:rsid w:val="00011A99"/>
    <w:rsid w:val="000A0E79"/>
    <w:rsid w:val="000A41E2"/>
    <w:rsid w:val="000A4507"/>
    <w:rsid w:val="000A4C63"/>
    <w:rsid w:val="000D3245"/>
    <w:rsid w:val="001140CF"/>
    <w:rsid w:val="00191A7B"/>
    <w:rsid w:val="001A00A0"/>
    <w:rsid w:val="001A6E2C"/>
    <w:rsid w:val="001D21B0"/>
    <w:rsid w:val="00211961"/>
    <w:rsid w:val="00221D18"/>
    <w:rsid w:val="0023011C"/>
    <w:rsid w:val="0023107F"/>
    <w:rsid w:val="00274FB1"/>
    <w:rsid w:val="002A0B38"/>
    <w:rsid w:val="002A5676"/>
    <w:rsid w:val="002B6B22"/>
    <w:rsid w:val="002E3517"/>
    <w:rsid w:val="002E4DCA"/>
    <w:rsid w:val="00300117"/>
    <w:rsid w:val="00301C8D"/>
    <w:rsid w:val="0030501F"/>
    <w:rsid w:val="00322D9A"/>
    <w:rsid w:val="00336DB1"/>
    <w:rsid w:val="00343B54"/>
    <w:rsid w:val="00344D33"/>
    <w:rsid w:val="003A6770"/>
    <w:rsid w:val="003C0084"/>
    <w:rsid w:val="003C0498"/>
    <w:rsid w:val="003C5B4F"/>
    <w:rsid w:val="003D6E4E"/>
    <w:rsid w:val="003F7A44"/>
    <w:rsid w:val="00402DB2"/>
    <w:rsid w:val="004260BC"/>
    <w:rsid w:val="0045610D"/>
    <w:rsid w:val="004C1954"/>
    <w:rsid w:val="004C7ECC"/>
    <w:rsid w:val="00505024"/>
    <w:rsid w:val="00505BED"/>
    <w:rsid w:val="0055010B"/>
    <w:rsid w:val="00555928"/>
    <w:rsid w:val="0058361D"/>
    <w:rsid w:val="005873E2"/>
    <w:rsid w:val="005A40C8"/>
    <w:rsid w:val="005A6DE0"/>
    <w:rsid w:val="005E7447"/>
    <w:rsid w:val="005F27A4"/>
    <w:rsid w:val="005F38E2"/>
    <w:rsid w:val="006164AB"/>
    <w:rsid w:val="006843EB"/>
    <w:rsid w:val="006E387B"/>
    <w:rsid w:val="006F0719"/>
    <w:rsid w:val="00733E96"/>
    <w:rsid w:val="00746056"/>
    <w:rsid w:val="00754C92"/>
    <w:rsid w:val="0076117C"/>
    <w:rsid w:val="007619DE"/>
    <w:rsid w:val="007813B4"/>
    <w:rsid w:val="00784F9C"/>
    <w:rsid w:val="007C15C1"/>
    <w:rsid w:val="007D7556"/>
    <w:rsid w:val="007F0D5D"/>
    <w:rsid w:val="008130D6"/>
    <w:rsid w:val="008131C2"/>
    <w:rsid w:val="008216B2"/>
    <w:rsid w:val="008770E9"/>
    <w:rsid w:val="00881177"/>
    <w:rsid w:val="00885177"/>
    <w:rsid w:val="00891C42"/>
    <w:rsid w:val="008D08C0"/>
    <w:rsid w:val="008E5279"/>
    <w:rsid w:val="00913245"/>
    <w:rsid w:val="0092348A"/>
    <w:rsid w:val="009311BE"/>
    <w:rsid w:val="009462F3"/>
    <w:rsid w:val="00947DB1"/>
    <w:rsid w:val="0096435C"/>
    <w:rsid w:val="009C314E"/>
    <w:rsid w:val="009C355A"/>
    <w:rsid w:val="009C7605"/>
    <w:rsid w:val="009D07A0"/>
    <w:rsid w:val="009D1441"/>
    <w:rsid w:val="00A24ADA"/>
    <w:rsid w:val="00A257F8"/>
    <w:rsid w:val="00A526BB"/>
    <w:rsid w:val="00A52EF7"/>
    <w:rsid w:val="00A84611"/>
    <w:rsid w:val="00A860D0"/>
    <w:rsid w:val="00AB66BA"/>
    <w:rsid w:val="00AF1EE5"/>
    <w:rsid w:val="00B05480"/>
    <w:rsid w:val="00B158FC"/>
    <w:rsid w:val="00B2695F"/>
    <w:rsid w:val="00B32AAA"/>
    <w:rsid w:val="00B41188"/>
    <w:rsid w:val="00B85441"/>
    <w:rsid w:val="00BA07D4"/>
    <w:rsid w:val="00BA184A"/>
    <w:rsid w:val="00BA3262"/>
    <w:rsid w:val="00BA7146"/>
    <w:rsid w:val="00BB2626"/>
    <w:rsid w:val="00BD34F9"/>
    <w:rsid w:val="00C03E70"/>
    <w:rsid w:val="00C06FC6"/>
    <w:rsid w:val="00C1461F"/>
    <w:rsid w:val="00C2450E"/>
    <w:rsid w:val="00C269CC"/>
    <w:rsid w:val="00C54E3A"/>
    <w:rsid w:val="00C95A14"/>
    <w:rsid w:val="00CA6CE4"/>
    <w:rsid w:val="00CE305C"/>
    <w:rsid w:val="00D478E2"/>
    <w:rsid w:val="00D55969"/>
    <w:rsid w:val="00D63119"/>
    <w:rsid w:val="00D65666"/>
    <w:rsid w:val="00D75053"/>
    <w:rsid w:val="00D75055"/>
    <w:rsid w:val="00D769A5"/>
    <w:rsid w:val="00D76D33"/>
    <w:rsid w:val="00D867DC"/>
    <w:rsid w:val="00DB393E"/>
    <w:rsid w:val="00DF0460"/>
    <w:rsid w:val="00DF26F3"/>
    <w:rsid w:val="00E135EB"/>
    <w:rsid w:val="00E443ED"/>
    <w:rsid w:val="00E9111B"/>
    <w:rsid w:val="00EA7D7F"/>
    <w:rsid w:val="00EB058E"/>
    <w:rsid w:val="00ED5F68"/>
    <w:rsid w:val="00F01622"/>
    <w:rsid w:val="00F16CB4"/>
    <w:rsid w:val="00F20723"/>
    <w:rsid w:val="00F350C5"/>
    <w:rsid w:val="00F42447"/>
    <w:rsid w:val="00F551E8"/>
    <w:rsid w:val="00F70A38"/>
    <w:rsid w:val="00F8092A"/>
    <w:rsid w:val="00F82199"/>
    <w:rsid w:val="00F90603"/>
    <w:rsid w:val="00FA02DC"/>
    <w:rsid w:val="00FA5700"/>
    <w:rsid w:val="00FB653B"/>
    <w:rsid w:val="00FC4BAB"/>
    <w:rsid w:val="00FE5C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7FDE1-89C9-5A49-ADDB-74674A4F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DB1"/>
  </w:style>
  <w:style w:type="paragraph" w:styleId="Heading1">
    <w:name w:val="heading 1"/>
    <w:basedOn w:val="Normal"/>
    <w:next w:val="Normal"/>
    <w:link w:val="Heading1Char"/>
    <w:qFormat/>
    <w:rsid w:val="003C0498"/>
    <w:pPr>
      <w:keepNext/>
      <w:widowControl w:val="0"/>
      <w:numPr>
        <w:ilvl w:val="12"/>
      </w:numPr>
      <w:tabs>
        <w:tab w:val="left" w:pos="-1440"/>
        <w:tab w:val="left" w:pos="-720"/>
        <w:tab w:val="left" w:pos="38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right"/>
      <w:outlineLvl w:val="0"/>
    </w:pPr>
    <w:rPr>
      <w:rFonts w:ascii="Arial" w:eastAsia="Times New Roman" w:hAnsi="Arial" w:cs="Arial"/>
      <w:lang w:val="en-US"/>
    </w:rPr>
  </w:style>
  <w:style w:type="paragraph" w:styleId="Heading2">
    <w:name w:val="heading 2"/>
    <w:basedOn w:val="Normal"/>
    <w:next w:val="Normal"/>
    <w:link w:val="Heading2Char"/>
    <w:uiPriority w:val="9"/>
    <w:semiHidden/>
    <w:unhideWhenUsed/>
    <w:qFormat/>
    <w:rsid w:val="0030011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441"/>
    <w:pPr>
      <w:tabs>
        <w:tab w:val="center" w:pos="4680"/>
        <w:tab w:val="right" w:pos="9360"/>
      </w:tabs>
    </w:pPr>
  </w:style>
  <w:style w:type="character" w:customStyle="1" w:styleId="HeaderChar">
    <w:name w:val="Header Char"/>
    <w:basedOn w:val="DefaultParagraphFont"/>
    <w:link w:val="Header"/>
    <w:uiPriority w:val="99"/>
    <w:rsid w:val="009D1441"/>
  </w:style>
  <w:style w:type="character" w:styleId="PageNumber">
    <w:name w:val="page number"/>
    <w:basedOn w:val="DefaultParagraphFont"/>
    <w:uiPriority w:val="99"/>
    <w:semiHidden/>
    <w:unhideWhenUsed/>
    <w:rsid w:val="009D1441"/>
  </w:style>
  <w:style w:type="paragraph" w:styleId="ListParagraph">
    <w:name w:val="List Paragraph"/>
    <w:basedOn w:val="Normal"/>
    <w:uiPriority w:val="34"/>
    <w:qFormat/>
    <w:rsid w:val="009D1441"/>
    <w:pPr>
      <w:ind w:left="720"/>
      <w:contextualSpacing/>
    </w:pPr>
  </w:style>
  <w:style w:type="character" w:customStyle="1" w:styleId="apple-converted-space">
    <w:name w:val="apple-converted-space"/>
    <w:basedOn w:val="DefaultParagraphFont"/>
    <w:rsid w:val="007F0D5D"/>
  </w:style>
  <w:style w:type="character" w:customStyle="1" w:styleId="hvr">
    <w:name w:val="hvr"/>
    <w:basedOn w:val="DefaultParagraphFont"/>
    <w:rsid w:val="007F0D5D"/>
  </w:style>
  <w:style w:type="character" w:customStyle="1" w:styleId="sdzsvb">
    <w:name w:val="sdzsvb"/>
    <w:basedOn w:val="DefaultParagraphFont"/>
    <w:rsid w:val="00011A99"/>
  </w:style>
  <w:style w:type="character" w:customStyle="1" w:styleId="lrdctmorebtn">
    <w:name w:val="lr_dct_more_btn"/>
    <w:basedOn w:val="DefaultParagraphFont"/>
    <w:rsid w:val="00011A99"/>
  </w:style>
  <w:style w:type="paragraph" w:styleId="NormalWeb">
    <w:name w:val="Normal (Web)"/>
    <w:basedOn w:val="Normal"/>
    <w:uiPriority w:val="99"/>
    <w:semiHidden/>
    <w:unhideWhenUsed/>
    <w:rsid w:val="00C54E3A"/>
    <w:pPr>
      <w:spacing w:before="100" w:beforeAutospacing="1" w:after="100" w:afterAutospacing="1"/>
    </w:pPr>
    <w:rPr>
      <w:rFonts w:ascii="Times New Roman" w:eastAsia="Times New Roman" w:hAnsi="Times New Roman" w:cs="Times New Roman"/>
    </w:rPr>
  </w:style>
  <w:style w:type="character" w:customStyle="1" w:styleId="iteration">
    <w:name w:val="iteration"/>
    <w:basedOn w:val="DefaultParagraphFont"/>
    <w:rsid w:val="00C54E3A"/>
  </w:style>
  <w:style w:type="character" w:customStyle="1" w:styleId="ind">
    <w:name w:val="ind"/>
    <w:basedOn w:val="DefaultParagraphFont"/>
    <w:rsid w:val="00C54E3A"/>
  </w:style>
  <w:style w:type="character" w:styleId="Emphasis">
    <w:name w:val="Emphasis"/>
    <w:basedOn w:val="DefaultParagraphFont"/>
    <w:uiPriority w:val="20"/>
    <w:qFormat/>
    <w:rsid w:val="00C54E3A"/>
    <w:rPr>
      <w:i/>
      <w:iCs/>
    </w:rPr>
  </w:style>
  <w:style w:type="character" w:styleId="Strong">
    <w:name w:val="Strong"/>
    <w:basedOn w:val="DefaultParagraphFont"/>
    <w:uiPriority w:val="22"/>
    <w:qFormat/>
    <w:rsid w:val="00BB2626"/>
    <w:rPr>
      <w:b/>
      <w:bCs/>
    </w:rPr>
  </w:style>
  <w:style w:type="paragraph" w:styleId="FootnoteText">
    <w:name w:val="footnote text"/>
    <w:basedOn w:val="Normal"/>
    <w:link w:val="FootnoteTextChar"/>
    <w:uiPriority w:val="99"/>
    <w:semiHidden/>
    <w:unhideWhenUsed/>
    <w:rsid w:val="00E135EB"/>
    <w:rPr>
      <w:sz w:val="20"/>
      <w:szCs w:val="20"/>
    </w:rPr>
  </w:style>
  <w:style w:type="character" w:customStyle="1" w:styleId="FootnoteTextChar">
    <w:name w:val="Footnote Text Char"/>
    <w:basedOn w:val="DefaultParagraphFont"/>
    <w:link w:val="FootnoteText"/>
    <w:uiPriority w:val="99"/>
    <w:semiHidden/>
    <w:rsid w:val="00E135EB"/>
    <w:rPr>
      <w:sz w:val="20"/>
      <w:szCs w:val="20"/>
    </w:rPr>
  </w:style>
  <w:style w:type="character" w:styleId="FootnoteReference">
    <w:name w:val="footnote reference"/>
    <w:basedOn w:val="DefaultParagraphFont"/>
    <w:uiPriority w:val="99"/>
    <w:semiHidden/>
    <w:unhideWhenUsed/>
    <w:rsid w:val="00E135EB"/>
    <w:rPr>
      <w:vertAlign w:val="superscript"/>
    </w:rPr>
  </w:style>
  <w:style w:type="paragraph" w:styleId="Title">
    <w:name w:val="Title"/>
    <w:basedOn w:val="Normal"/>
    <w:link w:val="TitleChar"/>
    <w:uiPriority w:val="10"/>
    <w:qFormat/>
    <w:rsid w:val="001A00A0"/>
    <w:pPr>
      <w:spacing w:line="480" w:lineRule="auto"/>
      <w:jc w:val="center"/>
    </w:pPr>
    <w:rPr>
      <w:rFonts w:ascii="Arial" w:eastAsia="Times New Roman" w:hAnsi="Arial" w:cs="Arial"/>
      <w:b/>
      <w:bCs/>
      <w:lang w:val="en-US"/>
    </w:rPr>
  </w:style>
  <w:style w:type="character" w:customStyle="1" w:styleId="TitleChar">
    <w:name w:val="Title Char"/>
    <w:basedOn w:val="DefaultParagraphFont"/>
    <w:link w:val="Title"/>
    <w:uiPriority w:val="10"/>
    <w:rsid w:val="001A00A0"/>
    <w:rPr>
      <w:rFonts w:ascii="Arial" w:eastAsia="Times New Roman" w:hAnsi="Arial" w:cs="Arial"/>
      <w:b/>
      <w:bCs/>
      <w:lang w:val="en-US"/>
    </w:rPr>
  </w:style>
  <w:style w:type="character" w:customStyle="1" w:styleId="Heading1Char">
    <w:name w:val="Heading 1 Char"/>
    <w:basedOn w:val="DefaultParagraphFont"/>
    <w:link w:val="Heading1"/>
    <w:rsid w:val="003C0498"/>
    <w:rPr>
      <w:rFonts w:ascii="Arial" w:eastAsia="Times New Roman" w:hAnsi="Arial" w:cs="Arial"/>
      <w:lang w:val="en-US"/>
    </w:rPr>
  </w:style>
  <w:style w:type="paragraph" w:customStyle="1" w:styleId="Default">
    <w:name w:val="Default"/>
    <w:rsid w:val="0076117C"/>
    <w:pPr>
      <w:autoSpaceDE w:val="0"/>
      <w:autoSpaceDN w:val="0"/>
      <w:adjustRightInd w:val="0"/>
    </w:pPr>
    <w:rPr>
      <w:rFonts w:ascii="Times New Roman" w:hAnsi="Times New Roman" w:cs="Times New Roman"/>
      <w:color w:val="000000"/>
      <w:lang w:val="en-US"/>
    </w:rPr>
  </w:style>
  <w:style w:type="character" w:customStyle="1" w:styleId="Heading2Char">
    <w:name w:val="Heading 2 Char"/>
    <w:basedOn w:val="DefaultParagraphFont"/>
    <w:link w:val="Heading2"/>
    <w:uiPriority w:val="9"/>
    <w:semiHidden/>
    <w:rsid w:val="00300117"/>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B411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1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0536">
      <w:bodyDiv w:val="1"/>
      <w:marLeft w:val="0"/>
      <w:marRight w:val="0"/>
      <w:marTop w:val="0"/>
      <w:marBottom w:val="0"/>
      <w:divBdr>
        <w:top w:val="none" w:sz="0" w:space="0" w:color="auto"/>
        <w:left w:val="none" w:sz="0" w:space="0" w:color="auto"/>
        <w:bottom w:val="none" w:sz="0" w:space="0" w:color="auto"/>
        <w:right w:val="none" w:sz="0" w:space="0" w:color="auto"/>
      </w:divBdr>
    </w:div>
    <w:div w:id="89589728">
      <w:bodyDiv w:val="1"/>
      <w:marLeft w:val="0"/>
      <w:marRight w:val="0"/>
      <w:marTop w:val="0"/>
      <w:marBottom w:val="0"/>
      <w:divBdr>
        <w:top w:val="none" w:sz="0" w:space="0" w:color="auto"/>
        <w:left w:val="none" w:sz="0" w:space="0" w:color="auto"/>
        <w:bottom w:val="none" w:sz="0" w:space="0" w:color="auto"/>
        <w:right w:val="none" w:sz="0" w:space="0" w:color="auto"/>
      </w:divBdr>
      <w:divsChild>
        <w:div w:id="756753447">
          <w:marLeft w:val="0"/>
          <w:marRight w:val="0"/>
          <w:marTop w:val="0"/>
          <w:marBottom w:val="0"/>
          <w:divBdr>
            <w:top w:val="none" w:sz="0" w:space="0" w:color="auto"/>
            <w:left w:val="none" w:sz="0" w:space="0" w:color="auto"/>
            <w:bottom w:val="none" w:sz="0" w:space="0" w:color="auto"/>
            <w:right w:val="none" w:sz="0" w:space="0" w:color="auto"/>
          </w:divBdr>
          <w:divsChild>
            <w:div w:id="1450080329">
              <w:marLeft w:val="0"/>
              <w:marRight w:val="0"/>
              <w:marTop w:val="0"/>
              <w:marBottom w:val="0"/>
              <w:divBdr>
                <w:top w:val="none" w:sz="0" w:space="0" w:color="auto"/>
                <w:left w:val="none" w:sz="0" w:space="0" w:color="auto"/>
                <w:bottom w:val="none" w:sz="0" w:space="0" w:color="auto"/>
                <w:right w:val="none" w:sz="0" w:space="0" w:color="auto"/>
              </w:divBdr>
              <w:divsChild>
                <w:div w:id="1748456890">
                  <w:marLeft w:val="0"/>
                  <w:marRight w:val="0"/>
                  <w:marTop w:val="0"/>
                  <w:marBottom w:val="0"/>
                  <w:divBdr>
                    <w:top w:val="none" w:sz="0" w:space="0" w:color="auto"/>
                    <w:left w:val="none" w:sz="0" w:space="0" w:color="auto"/>
                    <w:bottom w:val="none" w:sz="0" w:space="0" w:color="auto"/>
                    <w:right w:val="none" w:sz="0" w:space="0" w:color="auto"/>
                  </w:divBdr>
                  <w:divsChild>
                    <w:div w:id="16372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81533">
      <w:bodyDiv w:val="1"/>
      <w:marLeft w:val="0"/>
      <w:marRight w:val="0"/>
      <w:marTop w:val="0"/>
      <w:marBottom w:val="0"/>
      <w:divBdr>
        <w:top w:val="none" w:sz="0" w:space="0" w:color="auto"/>
        <w:left w:val="none" w:sz="0" w:space="0" w:color="auto"/>
        <w:bottom w:val="none" w:sz="0" w:space="0" w:color="auto"/>
        <w:right w:val="none" w:sz="0" w:space="0" w:color="auto"/>
      </w:divBdr>
    </w:div>
    <w:div w:id="355468755">
      <w:bodyDiv w:val="1"/>
      <w:marLeft w:val="0"/>
      <w:marRight w:val="0"/>
      <w:marTop w:val="0"/>
      <w:marBottom w:val="0"/>
      <w:divBdr>
        <w:top w:val="none" w:sz="0" w:space="0" w:color="auto"/>
        <w:left w:val="none" w:sz="0" w:space="0" w:color="auto"/>
        <w:bottom w:val="none" w:sz="0" w:space="0" w:color="auto"/>
        <w:right w:val="none" w:sz="0" w:space="0" w:color="auto"/>
      </w:divBdr>
      <w:divsChild>
        <w:div w:id="1359508742">
          <w:marLeft w:val="0"/>
          <w:marRight w:val="0"/>
          <w:marTop w:val="60"/>
          <w:marBottom w:val="105"/>
          <w:divBdr>
            <w:top w:val="none" w:sz="0" w:space="0" w:color="auto"/>
            <w:left w:val="none" w:sz="0" w:space="0" w:color="auto"/>
            <w:bottom w:val="none" w:sz="0" w:space="0" w:color="auto"/>
            <w:right w:val="none" w:sz="0" w:space="0" w:color="auto"/>
          </w:divBdr>
          <w:divsChild>
            <w:div w:id="9371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02951">
      <w:bodyDiv w:val="1"/>
      <w:marLeft w:val="0"/>
      <w:marRight w:val="0"/>
      <w:marTop w:val="0"/>
      <w:marBottom w:val="0"/>
      <w:divBdr>
        <w:top w:val="none" w:sz="0" w:space="0" w:color="auto"/>
        <w:left w:val="none" w:sz="0" w:space="0" w:color="auto"/>
        <w:bottom w:val="none" w:sz="0" w:space="0" w:color="auto"/>
        <w:right w:val="none" w:sz="0" w:space="0" w:color="auto"/>
      </w:divBdr>
    </w:div>
    <w:div w:id="738790719">
      <w:bodyDiv w:val="1"/>
      <w:marLeft w:val="0"/>
      <w:marRight w:val="0"/>
      <w:marTop w:val="0"/>
      <w:marBottom w:val="0"/>
      <w:divBdr>
        <w:top w:val="none" w:sz="0" w:space="0" w:color="auto"/>
        <w:left w:val="none" w:sz="0" w:space="0" w:color="auto"/>
        <w:bottom w:val="none" w:sz="0" w:space="0" w:color="auto"/>
        <w:right w:val="none" w:sz="0" w:space="0" w:color="auto"/>
      </w:divBdr>
    </w:div>
    <w:div w:id="926815791">
      <w:bodyDiv w:val="1"/>
      <w:marLeft w:val="0"/>
      <w:marRight w:val="0"/>
      <w:marTop w:val="0"/>
      <w:marBottom w:val="0"/>
      <w:divBdr>
        <w:top w:val="none" w:sz="0" w:space="0" w:color="auto"/>
        <w:left w:val="none" w:sz="0" w:space="0" w:color="auto"/>
        <w:bottom w:val="none" w:sz="0" w:space="0" w:color="auto"/>
        <w:right w:val="none" w:sz="0" w:space="0" w:color="auto"/>
      </w:divBdr>
      <w:divsChild>
        <w:div w:id="1494445675">
          <w:marLeft w:val="0"/>
          <w:marRight w:val="0"/>
          <w:marTop w:val="0"/>
          <w:marBottom w:val="0"/>
          <w:divBdr>
            <w:top w:val="none" w:sz="0" w:space="0" w:color="auto"/>
            <w:left w:val="none" w:sz="0" w:space="0" w:color="auto"/>
            <w:bottom w:val="none" w:sz="0" w:space="0" w:color="auto"/>
            <w:right w:val="none" w:sz="0" w:space="0" w:color="auto"/>
          </w:divBdr>
          <w:divsChild>
            <w:div w:id="261035108">
              <w:marLeft w:val="0"/>
              <w:marRight w:val="0"/>
              <w:marTop w:val="0"/>
              <w:marBottom w:val="0"/>
              <w:divBdr>
                <w:top w:val="none" w:sz="0" w:space="0" w:color="auto"/>
                <w:left w:val="none" w:sz="0" w:space="0" w:color="auto"/>
                <w:bottom w:val="none" w:sz="0" w:space="0" w:color="auto"/>
                <w:right w:val="none" w:sz="0" w:space="0" w:color="auto"/>
              </w:divBdr>
              <w:divsChild>
                <w:div w:id="10828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54180">
      <w:bodyDiv w:val="1"/>
      <w:marLeft w:val="0"/>
      <w:marRight w:val="0"/>
      <w:marTop w:val="0"/>
      <w:marBottom w:val="0"/>
      <w:divBdr>
        <w:top w:val="none" w:sz="0" w:space="0" w:color="auto"/>
        <w:left w:val="none" w:sz="0" w:space="0" w:color="auto"/>
        <w:bottom w:val="none" w:sz="0" w:space="0" w:color="auto"/>
        <w:right w:val="none" w:sz="0" w:space="0" w:color="auto"/>
      </w:divBdr>
    </w:div>
    <w:div w:id="1179154464">
      <w:bodyDiv w:val="1"/>
      <w:marLeft w:val="0"/>
      <w:marRight w:val="0"/>
      <w:marTop w:val="0"/>
      <w:marBottom w:val="0"/>
      <w:divBdr>
        <w:top w:val="none" w:sz="0" w:space="0" w:color="auto"/>
        <w:left w:val="none" w:sz="0" w:space="0" w:color="auto"/>
        <w:bottom w:val="none" w:sz="0" w:space="0" w:color="auto"/>
        <w:right w:val="none" w:sz="0" w:space="0" w:color="auto"/>
      </w:divBdr>
      <w:divsChild>
        <w:div w:id="18362248">
          <w:marLeft w:val="0"/>
          <w:marRight w:val="120"/>
          <w:marTop w:val="105"/>
          <w:marBottom w:val="105"/>
          <w:divBdr>
            <w:top w:val="none" w:sz="0" w:space="0" w:color="auto"/>
            <w:left w:val="none" w:sz="0" w:space="0" w:color="auto"/>
            <w:bottom w:val="none" w:sz="0" w:space="0" w:color="auto"/>
            <w:right w:val="none" w:sz="0" w:space="0" w:color="auto"/>
          </w:divBdr>
        </w:div>
        <w:div w:id="459880524">
          <w:marLeft w:val="0"/>
          <w:marRight w:val="0"/>
          <w:marTop w:val="60"/>
          <w:marBottom w:val="105"/>
          <w:divBdr>
            <w:top w:val="none" w:sz="0" w:space="0" w:color="auto"/>
            <w:left w:val="none" w:sz="0" w:space="0" w:color="auto"/>
            <w:bottom w:val="none" w:sz="0" w:space="0" w:color="auto"/>
            <w:right w:val="none" w:sz="0" w:space="0" w:color="auto"/>
          </w:divBdr>
          <w:divsChild>
            <w:div w:id="4585750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74635375">
      <w:bodyDiv w:val="1"/>
      <w:marLeft w:val="0"/>
      <w:marRight w:val="0"/>
      <w:marTop w:val="0"/>
      <w:marBottom w:val="0"/>
      <w:divBdr>
        <w:top w:val="none" w:sz="0" w:space="0" w:color="auto"/>
        <w:left w:val="none" w:sz="0" w:space="0" w:color="auto"/>
        <w:bottom w:val="none" w:sz="0" w:space="0" w:color="auto"/>
        <w:right w:val="none" w:sz="0" w:space="0" w:color="auto"/>
      </w:divBdr>
    </w:div>
    <w:div w:id="1550342309">
      <w:bodyDiv w:val="1"/>
      <w:marLeft w:val="0"/>
      <w:marRight w:val="0"/>
      <w:marTop w:val="0"/>
      <w:marBottom w:val="0"/>
      <w:divBdr>
        <w:top w:val="none" w:sz="0" w:space="0" w:color="auto"/>
        <w:left w:val="none" w:sz="0" w:space="0" w:color="auto"/>
        <w:bottom w:val="none" w:sz="0" w:space="0" w:color="auto"/>
        <w:right w:val="none" w:sz="0" w:space="0" w:color="auto"/>
      </w:divBdr>
      <w:divsChild>
        <w:div w:id="798571306">
          <w:marLeft w:val="0"/>
          <w:marRight w:val="0"/>
          <w:marTop w:val="60"/>
          <w:marBottom w:val="105"/>
          <w:divBdr>
            <w:top w:val="none" w:sz="0" w:space="0" w:color="auto"/>
            <w:left w:val="none" w:sz="0" w:space="0" w:color="auto"/>
            <w:bottom w:val="none" w:sz="0" w:space="0" w:color="auto"/>
            <w:right w:val="none" w:sz="0" w:space="0" w:color="auto"/>
          </w:divBdr>
          <w:divsChild>
            <w:div w:id="43189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59135">
      <w:bodyDiv w:val="1"/>
      <w:marLeft w:val="0"/>
      <w:marRight w:val="0"/>
      <w:marTop w:val="0"/>
      <w:marBottom w:val="0"/>
      <w:divBdr>
        <w:top w:val="none" w:sz="0" w:space="0" w:color="auto"/>
        <w:left w:val="none" w:sz="0" w:space="0" w:color="auto"/>
        <w:bottom w:val="none" w:sz="0" w:space="0" w:color="auto"/>
        <w:right w:val="none" w:sz="0" w:space="0" w:color="auto"/>
      </w:divBdr>
      <w:divsChild>
        <w:div w:id="737021304">
          <w:marLeft w:val="0"/>
          <w:marRight w:val="0"/>
          <w:marTop w:val="0"/>
          <w:marBottom w:val="0"/>
          <w:divBdr>
            <w:top w:val="none" w:sz="0" w:space="0" w:color="auto"/>
            <w:left w:val="none" w:sz="0" w:space="0" w:color="auto"/>
            <w:bottom w:val="none" w:sz="0" w:space="0" w:color="auto"/>
            <w:right w:val="none" w:sz="0" w:space="0" w:color="auto"/>
          </w:divBdr>
          <w:divsChild>
            <w:div w:id="1527015174">
              <w:marLeft w:val="0"/>
              <w:marRight w:val="0"/>
              <w:marTop w:val="0"/>
              <w:marBottom w:val="0"/>
              <w:divBdr>
                <w:top w:val="none" w:sz="0" w:space="0" w:color="auto"/>
                <w:left w:val="none" w:sz="0" w:space="0" w:color="auto"/>
                <w:bottom w:val="none" w:sz="0" w:space="0" w:color="auto"/>
                <w:right w:val="none" w:sz="0" w:space="0" w:color="auto"/>
              </w:divBdr>
              <w:divsChild>
                <w:div w:id="193664908">
                  <w:marLeft w:val="0"/>
                  <w:marRight w:val="0"/>
                  <w:marTop w:val="0"/>
                  <w:marBottom w:val="0"/>
                  <w:divBdr>
                    <w:top w:val="none" w:sz="0" w:space="0" w:color="auto"/>
                    <w:left w:val="none" w:sz="0" w:space="0" w:color="auto"/>
                    <w:bottom w:val="none" w:sz="0" w:space="0" w:color="auto"/>
                    <w:right w:val="none" w:sz="0" w:space="0" w:color="auto"/>
                  </w:divBdr>
                </w:div>
              </w:divsChild>
            </w:div>
            <w:div w:id="1506556082">
              <w:marLeft w:val="0"/>
              <w:marRight w:val="0"/>
              <w:marTop w:val="0"/>
              <w:marBottom w:val="0"/>
              <w:divBdr>
                <w:top w:val="none" w:sz="0" w:space="0" w:color="auto"/>
                <w:left w:val="none" w:sz="0" w:space="0" w:color="auto"/>
                <w:bottom w:val="none" w:sz="0" w:space="0" w:color="auto"/>
                <w:right w:val="none" w:sz="0" w:space="0" w:color="auto"/>
              </w:divBdr>
              <w:divsChild>
                <w:div w:id="13068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7512">
          <w:marLeft w:val="0"/>
          <w:marRight w:val="0"/>
          <w:marTop w:val="0"/>
          <w:marBottom w:val="0"/>
          <w:divBdr>
            <w:top w:val="none" w:sz="0" w:space="0" w:color="auto"/>
            <w:left w:val="none" w:sz="0" w:space="0" w:color="auto"/>
            <w:bottom w:val="none" w:sz="0" w:space="0" w:color="auto"/>
            <w:right w:val="none" w:sz="0" w:space="0" w:color="auto"/>
          </w:divBdr>
          <w:divsChild>
            <w:div w:id="1612129977">
              <w:marLeft w:val="0"/>
              <w:marRight w:val="0"/>
              <w:marTop w:val="0"/>
              <w:marBottom w:val="0"/>
              <w:divBdr>
                <w:top w:val="none" w:sz="0" w:space="0" w:color="auto"/>
                <w:left w:val="none" w:sz="0" w:space="0" w:color="auto"/>
                <w:bottom w:val="none" w:sz="0" w:space="0" w:color="auto"/>
                <w:right w:val="none" w:sz="0" w:space="0" w:color="auto"/>
              </w:divBdr>
              <w:divsChild>
                <w:div w:id="9068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131486">
      <w:bodyDiv w:val="1"/>
      <w:marLeft w:val="0"/>
      <w:marRight w:val="0"/>
      <w:marTop w:val="0"/>
      <w:marBottom w:val="0"/>
      <w:divBdr>
        <w:top w:val="none" w:sz="0" w:space="0" w:color="auto"/>
        <w:left w:val="none" w:sz="0" w:space="0" w:color="auto"/>
        <w:bottom w:val="none" w:sz="0" w:space="0" w:color="auto"/>
        <w:right w:val="none" w:sz="0" w:space="0" w:color="auto"/>
      </w:divBdr>
      <w:divsChild>
        <w:div w:id="1919242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4737</Words>
  <Characters>27007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Snyman</dc:creator>
  <cp:keywords/>
  <dc:description/>
  <cp:lastModifiedBy>Mokone</cp:lastModifiedBy>
  <cp:revision>3</cp:revision>
  <cp:lastPrinted>2022-11-14T12:54:00Z</cp:lastPrinted>
  <dcterms:created xsi:type="dcterms:W3CDTF">2023-05-29T12:22:00Z</dcterms:created>
  <dcterms:modified xsi:type="dcterms:W3CDTF">2023-05-29T12:23:00Z</dcterms:modified>
</cp:coreProperties>
</file>