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BB40D" w14:textId="77777777" w:rsidR="00731171" w:rsidRPr="00731171" w:rsidRDefault="00731171" w:rsidP="00731171">
      <w:pPr>
        <w:spacing w:after="0" w:line="360" w:lineRule="auto"/>
        <w:jc w:val="center"/>
        <w:rPr>
          <w:rFonts w:ascii="Arial" w:eastAsia="Arial Unicode MS" w:hAnsi="Arial" w:cs="Arial"/>
          <w:bCs/>
          <w:sz w:val="24"/>
          <w:szCs w:val="24"/>
          <w:lang w:eastAsia="en-GB"/>
        </w:rPr>
      </w:pPr>
      <w:r w:rsidRPr="00731171">
        <w:rPr>
          <w:rFonts w:ascii="Arial" w:eastAsia="Arial Unicode MS" w:hAnsi="Arial" w:cs="Arial"/>
          <w:b/>
          <w:noProof/>
          <w:sz w:val="24"/>
          <w:szCs w:val="24"/>
          <w:lang w:eastAsia="en-ZA"/>
        </w:rPr>
        <w:drawing>
          <wp:inline distT="0" distB="0" distL="0" distR="0" wp14:anchorId="477625EF" wp14:editId="1A9A167F">
            <wp:extent cx="1990845" cy="162052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458" cy="1624275"/>
                    </a:xfrm>
                    <a:prstGeom prst="rect">
                      <a:avLst/>
                    </a:prstGeom>
                    <a:noFill/>
                    <a:ln>
                      <a:noFill/>
                    </a:ln>
                  </pic:spPr>
                </pic:pic>
              </a:graphicData>
            </a:graphic>
          </wp:inline>
        </w:drawing>
      </w:r>
    </w:p>
    <w:p w14:paraId="799704CD" w14:textId="77777777" w:rsidR="00731171" w:rsidRPr="00731171" w:rsidRDefault="00731171" w:rsidP="00731171">
      <w:pPr>
        <w:spacing w:after="0" w:line="360" w:lineRule="auto"/>
        <w:jc w:val="center"/>
        <w:rPr>
          <w:rFonts w:ascii="Arial" w:eastAsia="Arial Unicode MS" w:hAnsi="Arial" w:cs="Arial"/>
          <w:b/>
          <w:bCs/>
          <w:sz w:val="24"/>
          <w:szCs w:val="24"/>
          <w:lang w:eastAsia="en-GB"/>
        </w:rPr>
      </w:pPr>
      <w:r w:rsidRPr="00731171">
        <w:rPr>
          <w:rFonts w:ascii="Arial" w:eastAsia="Arial Unicode MS" w:hAnsi="Arial" w:cs="Arial"/>
          <w:b/>
          <w:bCs/>
          <w:sz w:val="24"/>
          <w:szCs w:val="24"/>
          <w:lang w:eastAsia="en-GB"/>
        </w:rPr>
        <w:t>IN THE HIGH COURT OF SOUTH AFRICA</w:t>
      </w:r>
    </w:p>
    <w:p w14:paraId="31A02183" w14:textId="77777777" w:rsidR="00731171" w:rsidRDefault="00731171" w:rsidP="00731171">
      <w:pPr>
        <w:spacing w:after="0" w:line="360" w:lineRule="auto"/>
        <w:jc w:val="center"/>
        <w:rPr>
          <w:rFonts w:ascii="Arial" w:eastAsia="Arial Unicode MS" w:hAnsi="Arial" w:cs="Arial"/>
          <w:b/>
          <w:bCs/>
          <w:sz w:val="24"/>
          <w:szCs w:val="24"/>
          <w:lang w:eastAsia="en-GB"/>
        </w:rPr>
      </w:pPr>
      <w:r w:rsidRPr="00731171">
        <w:rPr>
          <w:rFonts w:ascii="Arial" w:eastAsia="Arial Unicode MS" w:hAnsi="Arial" w:cs="Arial"/>
          <w:b/>
          <w:bCs/>
          <w:sz w:val="24"/>
          <w:szCs w:val="24"/>
          <w:lang w:eastAsia="en-GB"/>
        </w:rPr>
        <w:t>GAUTENG DIVISION, PRETORIA</w:t>
      </w:r>
    </w:p>
    <w:p w14:paraId="67326DF0" w14:textId="77777777" w:rsidR="00731171" w:rsidRPr="00731171" w:rsidRDefault="00731171" w:rsidP="00731171">
      <w:pPr>
        <w:spacing w:after="0" w:line="360" w:lineRule="auto"/>
        <w:jc w:val="center"/>
        <w:rPr>
          <w:rFonts w:ascii="Arial" w:eastAsia="Arial Unicode MS" w:hAnsi="Arial" w:cs="Arial"/>
          <w:b/>
          <w:bCs/>
          <w:sz w:val="24"/>
          <w:szCs w:val="24"/>
          <w:lang w:eastAsia="en-GB"/>
        </w:rPr>
      </w:pPr>
    </w:p>
    <w:p w14:paraId="14B077BE" w14:textId="3F3CE7DF" w:rsidR="00CA42DF" w:rsidRPr="0008066A" w:rsidRDefault="00F26247" w:rsidP="00F26247">
      <w:pPr>
        <w:spacing w:line="360" w:lineRule="auto"/>
        <w:jc w:val="right"/>
        <w:rPr>
          <w:rFonts w:ascii="Arial" w:hAnsi="Arial" w:cs="Arial"/>
          <w:b/>
          <w:sz w:val="24"/>
          <w:szCs w:val="24"/>
        </w:rPr>
      </w:pPr>
      <w:r w:rsidRPr="008E2B87">
        <w:rPr>
          <w:rFonts w:ascii="Arial" w:hAnsi="Arial" w:cs="Arial"/>
          <w:b/>
          <w:sz w:val="24"/>
          <w:szCs w:val="24"/>
        </w:rPr>
        <w:t>Case no</w:t>
      </w:r>
      <w:r w:rsidRPr="008E2B87">
        <w:rPr>
          <w:rFonts w:ascii="Arial" w:hAnsi="Arial" w:cs="Arial"/>
          <w:sz w:val="24"/>
          <w:szCs w:val="24"/>
        </w:rPr>
        <w:t xml:space="preserve">: </w:t>
      </w:r>
      <w:r w:rsidRPr="0008066A">
        <w:rPr>
          <w:rFonts w:ascii="Arial" w:hAnsi="Arial" w:cs="Arial"/>
          <w:b/>
          <w:sz w:val="24"/>
          <w:szCs w:val="24"/>
        </w:rPr>
        <w:t>13205/2022</w:t>
      </w:r>
    </w:p>
    <w:p w14:paraId="50EE688C" w14:textId="723C5318" w:rsidR="00731171" w:rsidRPr="008E2B87" w:rsidRDefault="00F73EC8" w:rsidP="00731171">
      <w:pPr>
        <w:spacing w:line="360" w:lineRule="auto"/>
        <w:rPr>
          <w:rFonts w:ascii="Arial" w:hAnsi="Arial" w:cs="Arial"/>
          <w:sz w:val="24"/>
          <w:szCs w:val="24"/>
        </w:rPr>
      </w:pPr>
      <w:r w:rsidRPr="00F73EC8">
        <w:rPr>
          <w:rFonts w:ascii="Times New Roman" w:eastAsia="Calibri" w:hAnsi="Times New Roman" w:cs="Times New Roman"/>
          <w:noProof/>
          <w:sz w:val="24"/>
          <w:szCs w:val="24"/>
          <w:lang w:eastAsia="en-ZA"/>
        </w:rPr>
        <mc:AlternateContent>
          <mc:Choice Requires="wps">
            <w:drawing>
              <wp:anchor distT="0" distB="0" distL="114300" distR="114300" simplePos="0" relativeHeight="251661312" behindDoc="0" locked="0" layoutInCell="1" allowOverlap="1" wp14:anchorId="4E318E88" wp14:editId="526C79CC">
                <wp:simplePos x="0" y="0"/>
                <wp:positionH relativeFrom="margin">
                  <wp:posOffset>-92597</wp:posOffset>
                </wp:positionH>
                <wp:positionV relativeFrom="paragraph">
                  <wp:posOffset>211768</wp:posOffset>
                </wp:positionV>
                <wp:extent cx="3214546" cy="1533477"/>
                <wp:effectExtent l="0" t="0" r="24130" b="101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546" cy="1533477"/>
                        </a:xfrm>
                        <a:prstGeom prst="rect">
                          <a:avLst/>
                        </a:prstGeom>
                        <a:solidFill>
                          <a:srgbClr val="FFFFFF"/>
                        </a:solidFill>
                        <a:ln w="9525">
                          <a:solidFill>
                            <a:srgbClr val="000000"/>
                          </a:solidFill>
                          <a:miter lim="800000"/>
                          <a:headEnd/>
                          <a:tailEnd/>
                        </a:ln>
                      </wps:spPr>
                      <wps:txbx>
                        <w:txbxContent>
                          <w:p w14:paraId="109567AA" w14:textId="16AB03DD" w:rsidR="00F73EC8" w:rsidRDefault="004E0704" w:rsidP="00F73EC8">
                            <w:pPr>
                              <w:widowControl w:val="0"/>
                              <w:numPr>
                                <w:ilvl w:val="0"/>
                                <w:numId w:val="7"/>
                              </w:numPr>
                              <w:autoSpaceDE w:val="0"/>
                              <w:autoSpaceDN w:val="0"/>
                              <w:adjustRightInd w:val="0"/>
                              <w:spacing w:after="0" w:line="240" w:lineRule="auto"/>
                              <w:ind w:left="426" w:hanging="426"/>
                              <w:contextualSpacing/>
                              <w:rPr>
                                <w:sz w:val="20"/>
                                <w:szCs w:val="20"/>
                                <w:lang w:val="af-ZA"/>
                              </w:rPr>
                            </w:pPr>
                            <w:r>
                              <w:rPr>
                                <w:sz w:val="20"/>
                                <w:szCs w:val="20"/>
                                <w:lang w:val="af-ZA"/>
                              </w:rPr>
                              <w:t>REPORTABLE: NO</w:t>
                            </w:r>
                          </w:p>
                          <w:p w14:paraId="4EB6ABDD" w14:textId="6B404FF3" w:rsidR="00F73EC8" w:rsidRDefault="00F73EC8" w:rsidP="00F73EC8">
                            <w:pPr>
                              <w:widowControl w:val="0"/>
                              <w:numPr>
                                <w:ilvl w:val="0"/>
                                <w:numId w:val="7"/>
                              </w:numPr>
                              <w:autoSpaceDE w:val="0"/>
                              <w:autoSpaceDN w:val="0"/>
                              <w:adjustRightInd w:val="0"/>
                              <w:spacing w:after="0" w:line="240" w:lineRule="auto"/>
                              <w:ind w:left="426" w:hanging="426"/>
                              <w:contextualSpacing/>
                              <w:rPr>
                                <w:sz w:val="20"/>
                                <w:szCs w:val="20"/>
                                <w:lang w:val="af-ZA"/>
                              </w:rPr>
                            </w:pPr>
                            <w:r>
                              <w:rPr>
                                <w:sz w:val="20"/>
                                <w:szCs w:val="20"/>
                                <w:lang w:val="af-ZA"/>
                              </w:rPr>
                              <w:t>O</w:t>
                            </w:r>
                            <w:r w:rsidR="004E0704">
                              <w:rPr>
                                <w:sz w:val="20"/>
                                <w:szCs w:val="20"/>
                                <w:lang w:val="af-ZA"/>
                              </w:rPr>
                              <w:t>F INTEREST TO OTHERS JUDGES: NO</w:t>
                            </w:r>
                          </w:p>
                          <w:p w14:paraId="50EC2596" w14:textId="77777777" w:rsidR="00F73EC8" w:rsidRDefault="00F73EC8" w:rsidP="00F73EC8">
                            <w:pPr>
                              <w:widowControl w:val="0"/>
                              <w:numPr>
                                <w:ilvl w:val="0"/>
                                <w:numId w:val="7"/>
                              </w:numPr>
                              <w:autoSpaceDE w:val="0"/>
                              <w:autoSpaceDN w:val="0"/>
                              <w:adjustRightInd w:val="0"/>
                              <w:spacing w:after="0" w:line="240" w:lineRule="auto"/>
                              <w:ind w:left="426" w:hanging="426"/>
                              <w:contextualSpacing/>
                              <w:rPr>
                                <w:sz w:val="20"/>
                                <w:szCs w:val="20"/>
                                <w:lang w:val="af-ZA"/>
                              </w:rPr>
                            </w:pPr>
                            <w:r>
                              <w:rPr>
                                <w:sz w:val="20"/>
                                <w:szCs w:val="20"/>
                                <w:lang w:val="af-ZA"/>
                              </w:rPr>
                              <w:t>REVISED</w:t>
                            </w:r>
                          </w:p>
                          <w:p w14:paraId="303B29E6" w14:textId="50168019" w:rsidR="00F73EC8" w:rsidRDefault="00F73EC8" w:rsidP="00F73EC8">
                            <w:pPr>
                              <w:tabs>
                                <w:tab w:val="center" w:pos="4320"/>
                                <w:tab w:val="right" w:pos="8640"/>
                              </w:tabs>
                              <w:spacing w:after="0" w:line="276" w:lineRule="auto"/>
                              <w:contextualSpacing/>
                              <w:rPr>
                                <w:sz w:val="20"/>
                                <w:szCs w:val="20"/>
                                <w:lang w:val="af-ZA"/>
                              </w:rPr>
                            </w:pPr>
                            <w:r>
                              <w:rPr>
                                <w:b/>
                                <w:bCs/>
                                <w:noProof/>
                                <w:u w:val="dotted"/>
                                <w:lang w:eastAsia="en-ZA"/>
                              </w:rPr>
                              <w:t xml:space="preserve">     </w:t>
                            </w:r>
                            <w:r w:rsidRPr="00F73EC8">
                              <w:rPr>
                                <w:noProof/>
                                <w:sz w:val="20"/>
                                <w:szCs w:val="20"/>
                                <w:u w:val="dotted"/>
                                <w:lang w:eastAsia="en-ZA"/>
                              </w:rPr>
                              <w:drawing>
                                <wp:inline distT="0" distB="0" distL="0" distR="0" wp14:anchorId="15C14E93" wp14:editId="33F0282F">
                                  <wp:extent cx="925830" cy="514985"/>
                                  <wp:effectExtent l="19050" t="0" r="26670" b="37465"/>
                                  <wp:docPr id="5" name="Picture 3" descr="C:\Users\ChMsimango\Downloads\IMG-20220401-WA0013.jpg"/>
                                  <wp:cNvGraphicFramePr/>
                                  <a:graphic xmlns:a="http://schemas.openxmlformats.org/drawingml/2006/main">
                                    <a:graphicData uri="http://schemas.openxmlformats.org/drawingml/2006/picture">
                                      <pic:pic xmlns:pic="http://schemas.openxmlformats.org/drawingml/2006/picture">
                                        <pic:nvPicPr>
                                          <pic:cNvPr id="3" name="Picture 3" descr="C:\Users\ChMsimango\Downloads\IMG-20220401-WA0013.jpg"/>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901700" cy="38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bCs/>
                                <w:noProof/>
                                <w:u w:val="dotted"/>
                                <w:lang w:eastAsia="en-ZA"/>
                              </w:rPr>
                              <w:t xml:space="preserve"> </w:t>
                            </w:r>
                            <w:r>
                              <w:rPr>
                                <w:b/>
                                <w:bCs/>
                                <w:noProof/>
                                <w:lang w:eastAsia="en-ZA"/>
                              </w:rPr>
                              <w:t xml:space="preserve"> </w:t>
                            </w:r>
                            <w:r>
                              <w:rPr>
                                <w:b/>
                                <w:bCs/>
                                <w:noProof/>
                                <w:lang w:eastAsia="en-ZA"/>
                              </w:rPr>
                              <w:tab/>
                            </w:r>
                            <w:r>
                              <w:rPr>
                                <w:sz w:val="20"/>
                                <w:szCs w:val="20"/>
                                <w:u w:val="dotted"/>
                                <w:lang w:val="af-ZA"/>
                              </w:rPr>
                              <w:t>29</w:t>
                            </w:r>
                            <w:r>
                              <w:rPr>
                                <w:sz w:val="20"/>
                                <w:szCs w:val="20"/>
                                <w:u w:val="dotted"/>
                                <w:lang w:val="af-ZA"/>
                              </w:rPr>
                              <w:t xml:space="preserve"> AUGUST 2022</w:t>
                            </w:r>
                          </w:p>
                          <w:p w14:paraId="68C3265B" w14:textId="005AEF3B" w:rsidR="00F73EC8" w:rsidRDefault="00F73EC8" w:rsidP="00F73EC8">
                            <w:pPr>
                              <w:tabs>
                                <w:tab w:val="center" w:pos="4320"/>
                                <w:tab w:val="right" w:pos="8640"/>
                              </w:tabs>
                              <w:spacing w:after="200" w:line="276" w:lineRule="auto"/>
                              <w:contextualSpacing/>
                              <w:rPr>
                                <w:sz w:val="20"/>
                                <w:szCs w:val="20"/>
                                <w:lang w:val="af-ZA"/>
                              </w:rPr>
                            </w:pPr>
                            <w:r>
                              <w:rPr>
                                <w:b/>
                                <w:sz w:val="20"/>
                                <w:szCs w:val="20"/>
                                <w:lang w:val="af-ZA"/>
                              </w:rPr>
                              <w:t xml:space="preserve">     SIGNATURE</w:t>
                            </w:r>
                            <w:r>
                              <w:rPr>
                                <w:sz w:val="20"/>
                                <w:szCs w:val="20"/>
                                <w:lang w:val="af-ZA"/>
                              </w:rPr>
                              <w:t xml:space="preserve">                                             </w:t>
                            </w:r>
                            <w:r>
                              <w:rPr>
                                <w:sz w:val="20"/>
                                <w:szCs w:val="20"/>
                                <w:lang w:val="af-ZA"/>
                              </w:rPr>
                              <w:t xml:space="preserve">            </w:t>
                            </w:r>
                            <w:r>
                              <w:rPr>
                                <w:sz w:val="20"/>
                                <w:szCs w:val="20"/>
                                <w:lang w:val="af-ZA"/>
                              </w:rPr>
                              <w:t xml:space="preserve"> </w:t>
                            </w:r>
                            <w:r>
                              <w:rPr>
                                <w:b/>
                                <w:sz w:val="20"/>
                                <w:szCs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18E88" id="_x0000_t202" coordsize="21600,21600" o:spt="202" path="m,l,21600r21600,l21600,xe">
                <v:stroke joinstyle="miter"/>
                <v:path gradientshapeok="t" o:connecttype="rect"/>
              </v:shapetype>
              <v:shape id="Text Box 6" o:spid="_x0000_s1026" type="#_x0000_t202" style="position:absolute;margin-left:-7.3pt;margin-top:16.65pt;width:253.1pt;height:12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">
                <v:textbox>
                  <w:txbxContent>
                    <w:p w14:paraId="109567AA" w14:textId="16AB03DD" w:rsidR="00F73EC8" w:rsidRDefault="004E0704" w:rsidP="00F73EC8">
                      <w:pPr>
                        <w:widowControl w:val="0"/>
                        <w:numPr>
                          <w:ilvl w:val="0"/>
                          <w:numId w:val="7"/>
                        </w:numPr>
                        <w:autoSpaceDE w:val="0"/>
                        <w:autoSpaceDN w:val="0"/>
                        <w:adjustRightInd w:val="0"/>
                        <w:spacing w:after="0" w:line="240" w:lineRule="auto"/>
                        <w:ind w:left="426" w:hanging="426"/>
                        <w:contextualSpacing/>
                        <w:rPr>
                          <w:sz w:val="20"/>
                          <w:szCs w:val="20"/>
                          <w:lang w:val="af-ZA"/>
                        </w:rPr>
                      </w:pPr>
                      <w:r>
                        <w:rPr>
                          <w:sz w:val="20"/>
                          <w:szCs w:val="20"/>
                          <w:lang w:val="af-ZA"/>
                        </w:rPr>
                        <w:t>REPORTABLE: NO</w:t>
                      </w:r>
                    </w:p>
                    <w:p w14:paraId="4EB6ABDD" w14:textId="6B404FF3" w:rsidR="00F73EC8" w:rsidRDefault="00F73EC8" w:rsidP="00F73EC8">
                      <w:pPr>
                        <w:widowControl w:val="0"/>
                        <w:numPr>
                          <w:ilvl w:val="0"/>
                          <w:numId w:val="7"/>
                        </w:numPr>
                        <w:autoSpaceDE w:val="0"/>
                        <w:autoSpaceDN w:val="0"/>
                        <w:adjustRightInd w:val="0"/>
                        <w:spacing w:after="0" w:line="240" w:lineRule="auto"/>
                        <w:ind w:left="426" w:hanging="426"/>
                        <w:contextualSpacing/>
                        <w:rPr>
                          <w:sz w:val="20"/>
                          <w:szCs w:val="20"/>
                          <w:lang w:val="af-ZA"/>
                        </w:rPr>
                      </w:pPr>
                      <w:r>
                        <w:rPr>
                          <w:sz w:val="20"/>
                          <w:szCs w:val="20"/>
                          <w:lang w:val="af-ZA"/>
                        </w:rPr>
                        <w:t>O</w:t>
                      </w:r>
                      <w:r w:rsidR="004E0704">
                        <w:rPr>
                          <w:sz w:val="20"/>
                          <w:szCs w:val="20"/>
                          <w:lang w:val="af-ZA"/>
                        </w:rPr>
                        <w:t>F INTEREST TO OTHERS JUDGES: NO</w:t>
                      </w:r>
                    </w:p>
                    <w:p w14:paraId="50EC2596" w14:textId="77777777" w:rsidR="00F73EC8" w:rsidRDefault="00F73EC8" w:rsidP="00F73EC8">
                      <w:pPr>
                        <w:widowControl w:val="0"/>
                        <w:numPr>
                          <w:ilvl w:val="0"/>
                          <w:numId w:val="7"/>
                        </w:numPr>
                        <w:autoSpaceDE w:val="0"/>
                        <w:autoSpaceDN w:val="0"/>
                        <w:adjustRightInd w:val="0"/>
                        <w:spacing w:after="0" w:line="240" w:lineRule="auto"/>
                        <w:ind w:left="426" w:hanging="426"/>
                        <w:contextualSpacing/>
                        <w:rPr>
                          <w:sz w:val="20"/>
                          <w:szCs w:val="20"/>
                          <w:lang w:val="af-ZA"/>
                        </w:rPr>
                      </w:pPr>
                      <w:r>
                        <w:rPr>
                          <w:sz w:val="20"/>
                          <w:szCs w:val="20"/>
                          <w:lang w:val="af-ZA"/>
                        </w:rPr>
                        <w:t>REVISED</w:t>
                      </w:r>
                    </w:p>
                    <w:p w14:paraId="303B29E6" w14:textId="50168019" w:rsidR="00F73EC8" w:rsidRDefault="00F73EC8" w:rsidP="00F73EC8">
                      <w:pPr>
                        <w:tabs>
                          <w:tab w:val="center" w:pos="4320"/>
                          <w:tab w:val="right" w:pos="8640"/>
                        </w:tabs>
                        <w:spacing w:after="0" w:line="276" w:lineRule="auto"/>
                        <w:contextualSpacing/>
                        <w:rPr>
                          <w:sz w:val="20"/>
                          <w:szCs w:val="20"/>
                          <w:lang w:val="af-ZA"/>
                        </w:rPr>
                      </w:pPr>
                      <w:r>
                        <w:rPr>
                          <w:b/>
                          <w:bCs/>
                          <w:noProof/>
                          <w:u w:val="dotted"/>
                          <w:lang w:eastAsia="en-ZA"/>
                        </w:rPr>
                        <w:t xml:space="preserve">     </w:t>
                      </w:r>
                      <w:r w:rsidRPr="00F73EC8">
                        <w:rPr>
                          <w:noProof/>
                          <w:sz w:val="20"/>
                          <w:szCs w:val="20"/>
                          <w:u w:val="dotted"/>
                          <w:lang w:eastAsia="en-ZA"/>
                        </w:rPr>
                        <w:drawing>
                          <wp:inline distT="0" distB="0" distL="0" distR="0" wp14:anchorId="15C14E93" wp14:editId="33F0282F">
                            <wp:extent cx="925830" cy="514985"/>
                            <wp:effectExtent l="19050" t="0" r="26670" b="37465"/>
                            <wp:docPr id="5" name="Picture 3" descr="C:\Users\ChMsimango\Downloads\IMG-20220401-WA0013.jpg"/>
                            <wp:cNvGraphicFramePr/>
                            <a:graphic xmlns:a="http://schemas.openxmlformats.org/drawingml/2006/main">
                              <a:graphicData uri="http://schemas.openxmlformats.org/drawingml/2006/picture">
                                <pic:pic xmlns:pic="http://schemas.openxmlformats.org/drawingml/2006/picture">
                                  <pic:nvPicPr>
                                    <pic:cNvPr id="3" name="Picture 3" descr="C:\Users\ChMsimango\Downloads\IMG-20220401-WA0013.jpg"/>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901700" cy="38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bCs/>
                          <w:noProof/>
                          <w:u w:val="dotted"/>
                          <w:lang w:eastAsia="en-ZA"/>
                        </w:rPr>
                        <w:t xml:space="preserve"> </w:t>
                      </w:r>
                      <w:r>
                        <w:rPr>
                          <w:b/>
                          <w:bCs/>
                          <w:noProof/>
                          <w:lang w:eastAsia="en-ZA"/>
                        </w:rPr>
                        <w:t xml:space="preserve"> </w:t>
                      </w:r>
                      <w:r>
                        <w:rPr>
                          <w:b/>
                          <w:bCs/>
                          <w:noProof/>
                          <w:lang w:eastAsia="en-ZA"/>
                        </w:rPr>
                        <w:tab/>
                      </w:r>
                      <w:r>
                        <w:rPr>
                          <w:sz w:val="20"/>
                          <w:szCs w:val="20"/>
                          <w:u w:val="dotted"/>
                          <w:lang w:val="af-ZA"/>
                        </w:rPr>
                        <w:t>29</w:t>
                      </w:r>
                      <w:r>
                        <w:rPr>
                          <w:sz w:val="20"/>
                          <w:szCs w:val="20"/>
                          <w:u w:val="dotted"/>
                          <w:lang w:val="af-ZA"/>
                        </w:rPr>
                        <w:t xml:space="preserve"> AUGUST 2022</w:t>
                      </w:r>
                    </w:p>
                    <w:p w14:paraId="68C3265B" w14:textId="005AEF3B" w:rsidR="00F73EC8" w:rsidRDefault="00F73EC8" w:rsidP="00F73EC8">
                      <w:pPr>
                        <w:tabs>
                          <w:tab w:val="center" w:pos="4320"/>
                          <w:tab w:val="right" w:pos="8640"/>
                        </w:tabs>
                        <w:spacing w:after="200" w:line="276" w:lineRule="auto"/>
                        <w:contextualSpacing/>
                        <w:rPr>
                          <w:sz w:val="20"/>
                          <w:szCs w:val="20"/>
                          <w:lang w:val="af-ZA"/>
                        </w:rPr>
                      </w:pPr>
                      <w:r>
                        <w:rPr>
                          <w:b/>
                          <w:sz w:val="20"/>
                          <w:szCs w:val="20"/>
                          <w:lang w:val="af-ZA"/>
                        </w:rPr>
                        <w:t xml:space="preserve">     SIGNATURE</w:t>
                      </w:r>
                      <w:r>
                        <w:rPr>
                          <w:sz w:val="20"/>
                          <w:szCs w:val="20"/>
                          <w:lang w:val="af-ZA"/>
                        </w:rPr>
                        <w:t xml:space="preserve">                                             </w:t>
                      </w:r>
                      <w:r>
                        <w:rPr>
                          <w:sz w:val="20"/>
                          <w:szCs w:val="20"/>
                          <w:lang w:val="af-ZA"/>
                        </w:rPr>
                        <w:t xml:space="preserve">            </w:t>
                      </w:r>
                      <w:r>
                        <w:rPr>
                          <w:sz w:val="20"/>
                          <w:szCs w:val="20"/>
                          <w:lang w:val="af-ZA"/>
                        </w:rPr>
                        <w:t xml:space="preserve"> </w:t>
                      </w:r>
                      <w:r>
                        <w:rPr>
                          <w:b/>
                          <w:sz w:val="20"/>
                          <w:szCs w:val="20"/>
                          <w:lang w:val="af-ZA"/>
                        </w:rPr>
                        <w:t>DATE</w:t>
                      </w:r>
                    </w:p>
                  </w:txbxContent>
                </v:textbox>
                <w10:wrap anchorx="margin"/>
              </v:shape>
            </w:pict>
          </mc:Fallback>
        </mc:AlternateContent>
      </w:r>
      <w:r w:rsidRPr="00731171">
        <w:rPr>
          <w:rFonts w:ascii="Times New Roman" w:eastAsia="Calibri" w:hAnsi="Times New Roman" w:cs="Times New Roman"/>
          <w:noProof/>
          <w:sz w:val="24"/>
          <w:szCs w:val="24"/>
          <w:lang w:eastAsia="en-ZA"/>
        </w:rPr>
        <mc:AlternateContent>
          <mc:Choice Requires="wps">
            <w:drawing>
              <wp:anchor distT="0" distB="0" distL="114300" distR="114300" simplePos="0" relativeHeight="251659264" behindDoc="0" locked="0" layoutInCell="1" allowOverlap="1" wp14:anchorId="245DC35B" wp14:editId="73ABDC19">
                <wp:simplePos x="0" y="0"/>
                <wp:positionH relativeFrom="margin">
                  <wp:posOffset>0</wp:posOffset>
                </wp:positionH>
                <wp:positionV relativeFrom="paragraph">
                  <wp:posOffset>333303</wp:posOffset>
                </wp:positionV>
                <wp:extent cx="2297430" cy="861727"/>
                <wp:effectExtent l="0" t="0" r="26670" b="146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861727"/>
                        </a:xfrm>
                        <a:prstGeom prst="rect">
                          <a:avLst/>
                        </a:prstGeom>
                        <a:solidFill>
                          <a:srgbClr val="FFFFFF"/>
                        </a:solidFill>
                        <a:ln w="9525">
                          <a:solidFill>
                            <a:srgbClr val="000000"/>
                          </a:solidFill>
                          <a:miter lim="800000"/>
                          <a:headEnd/>
                          <a:tailEnd/>
                        </a:ln>
                      </wps:spPr>
                      <wps:txbx>
                        <w:txbxContent>
                          <w:p w14:paraId="7184F83A" w14:textId="77777777" w:rsidR="00731171" w:rsidRDefault="00731171" w:rsidP="00731171">
                            <w:pPr>
                              <w:widowControl w:val="0"/>
                              <w:autoSpaceDE w:val="0"/>
                              <w:autoSpaceDN w:val="0"/>
                              <w:adjustRightInd w:val="0"/>
                              <w:spacing w:after="0" w:line="240" w:lineRule="auto"/>
                              <w:contextualSpacing/>
                              <w:rPr>
                                <w:sz w:val="20"/>
                                <w:szCs w:val="20"/>
                                <w:lang w:val="af-ZA"/>
                              </w:rPr>
                            </w:pPr>
                          </w:p>
                          <w:p w14:paraId="1533C71A" w14:textId="63BCBCD8" w:rsidR="00731171" w:rsidRPr="00107DF2" w:rsidRDefault="00910D60" w:rsidP="00731171">
                            <w:pPr>
                              <w:widowControl w:val="0"/>
                              <w:numPr>
                                <w:ilvl w:val="0"/>
                                <w:numId w:val="7"/>
                              </w:numPr>
                              <w:autoSpaceDE w:val="0"/>
                              <w:autoSpaceDN w:val="0"/>
                              <w:adjustRightInd w:val="0"/>
                              <w:spacing w:after="0" w:line="240" w:lineRule="auto"/>
                              <w:ind w:left="426" w:hanging="426"/>
                              <w:contextualSpacing/>
                              <w:rPr>
                                <w:rFonts w:ascii="Arial" w:hAnsi="Arial" w:cs="Arial"/>
                                <w:sz w:val="20"/>
                                <w:szCs w:val="20"/>
                                <w:lang w:val="af-ZA"/>
                              </w:rPr>
                            </w:pPr>
                            <w:r>
                              <w:rPr>
                                <w:rFonts w:ascii="Arial" w:hAnsi="Arial" w:cs="Arial"/>
                                <w:sz w:val="20"/>
                                <w:szCs w:val="20"/>
                                <w:lang w:val="af-ZA"/>
                              </w:rPr>
                              <w:t xml:space="preserve">REPORTABLE: </w:t>
                            </w:r>
                            <w:r w:rsidR="00731171" w:rsidRPr="00107DF2">
                              <w:rPr>
                                <w:rFonts w:ascii="Arial" w:hAnsi="Arial" w:cs="Arial"/>
                                <w:sz w:val="20"/>
                                <w:szCs w:val="20"/>
                                <w:lang w:val="af-ZA"/>
                              </w:rPr>
                              <w:t>NO</w:t>
                            </w:r>
                          </w:p>
                          <w:p w14:paraId="7E69F800" w14:textId="06744E30" w:rsidR="00731171" w:rsidRPr="00107DF2" w:rsidRDefault="00731171" w:rsidP="00731171">
                            <w:pPr>
                              <w:widowControl w:val="0"/>
                              <w:numPr>
                                <w:ilvl w:val="0"/>
                                <w:numId w:val="7"/>
                              </w:numPr>
                              <w:autoSpaceDE w:val="0"/>
                              <w:autoSpaceDN w:val="0"/>
                              <w:adjustRightInd w:val="0"/>
                              <w:spacing w:after="0" w:line="240" w:lineRule="auto"/>
                              <w:ind w:left="426" w:hanging="426"/>
                              <w:contextualSpacing/>
                              <w:rPr>
                                <w:rFonts w:ascii="Arial" w:hAnsi="Arial" w:cs="Arial"/>
                                <w:sz w:val="20"/>
                                <w:szCs w:val="20"/>
                                <w:lang w:val="af-ZA"/>
                              </w:rPr>
                            </w:pPr>
                            <w:r w:rsidRPr="00107DF2">
                              <w:rPr>
                                <w:rFonts w:ascii="Arial" w:hAnsi="Arial" w:cs="Arial"/>
                                <w:sz w:val="20"/>
                                <w:szCs w:val="20"/>
                                <w:lang w:val="af-ZA"/>
                              </w:rPr>
                              <w:t xml:space="preserve">OF </w:t>
                            </w:r>
                            <w:r w:rsidR="00910D60">
                              <w:rPr>
                                <w:rFonts w:ascii="Arial" w:hAnsi="Arial" w:cs="Arial"/>
                                <w:sz w:val="20"/>
                                <w:szCs w:val="20"/>
                                <w:lang w:val="af-ZA"/>
                              </w:rPr>
                              <w:t xml:space="preserve">INTEREST TO OTHERS JUDGES: </w:t>
                            </w:r>
                            <w:r w:rsidRPr="00107DF2">
                              <w:rPr>
                                <w:rFonts w:ascii="Arial" w:hAnsi="Arial" w:cs="Arial"/>
                                <w:sz w:val="20"/>
                                <w:szCs w:val="20"/>
                                <w:lang w:val="af-ZA"/>
                              </w:rPr>
                              <w:t>NO</w:t>
                            </w:r>
                          </w:p>
                          <w:p w14:paraId="425C03BF" w14:textId="77777777" w:rsidR="00731171" w:rsidRPr="00107DF2" w:rsidRDefault="00731171" w:rsidP="00731171">
                            <w:pPr>
                              <w:widowControl w:val="0"/>
                              <w:numPr>
                                <w:ilvl w:val="0"/>
                                <w:numId w:val="7"/>
                              </w:numPr>
                              <w:autoSpaceDE w:val="0"/>
                              <w:autoSpaceDN w:val="0"/>
                              <w:adjustRightInd w:val="0"/>
                              <w:spacing w:after="0" w:line="240" w:lineRule="auto"/>
                              <w:ind w:left="426" w:hanging="426"/>
                              <w:contextualSpacing/>
                              <w:rPr>
                                <w:rFonts w:ascii="Arial" w:hAnsi="Arial" w:cs="Arial"/>
                                <w:sz w:val="20"/>
                                <w:szCs w:val="20"/>
                                <w:lang w:val="af-ZA"/>
                              </w:rPr>
                            </w:pPr>
                            <w:r w:rsidRPr="00107DF2">
                              <w:rPr>
                                <w:rFonts w:ascii="Arial" w:hAnsi="Arial" w:cs="Arial"/>
                                <w:sz w:val="20"/>
                                <w:szCs w:val="20"/>
                                <w:lang w:val="af-ZA"/>
                              </w:rPr>
                              <w:t>REVISED</w:t>
                            </w:r>
                          </w:p>
                          <w:p w14:paraId="5F089804" w14:textId="77777777" w:rsidR="00731171" w:rsidRPr="00107DF2" w:rsidRDefault="00731171" w:rsidP="00731171">
                            <w:pPr>
                              <w:tabs>
                                <w:tab w:val="center" w:pos="4320"/>
                                <w:tab w:val="right" w:pos="8640"/>
                              </w:tabs>
                              <w:spacing w:after="200" w:line="276" w:lineRule="auto"/>
                              <w:ind w:left="720"/>
                              <w:contextualSpacing/>
                              <w:rPr>
                                <w:rFonts w:ascii="Arial" w:hAnsi="Arial" w:cs="Arial"/>
                                <w:sz w:val="20"/>
                                <w:szCs w:val="20"/>
                                <w:lang w:val="af-ZA"/>
                              </w:rPr>
                            </w:pPr>
                          </w:p>
                          <w:p w14:paraId="67BCC54A" w14:textId="77777777" w:rsidR="00731171" w:rsidRPr="00107DF2" w:rsidRDefault="00731171" w:rsidP="00731171">
                            <w:pPr>
                              <w:tabs>
                                <w:tab w:val="center" w:pos="4320"/>
                                <w:tab w:val="right" w:pos="8640"/>
                              </w:tabs>
                              <w:spacing w:after="200" w:line="276" w:lineRule="auto"/>
                              <w:contextualSpacing/>
                              <w:rPr>
                                <w:rFonts w:ascii="Arial" w:hAnsi="Arial" w:cs="Arial"/>
                                <w:sz w:val="20"/>
                                <w:szCs w:val="20"/>
                                <w:lang w:val="af-ZA"/>
                              </w:rPr>
                            </w:pPr>
                            <w:r w:rsidRPr="00107DF2">
                              <w:rPr>
                                <w:rFonts w:ascii="Arial" w:hAnsi="Arial" w:cs="Arial"/>
                                <w:sz w:val="20"/>
                                <w:szCs w:val="20"/>
                                <w:lang w:val="af-ZA"/>
                              </w:rPr>
                              <w:t>......................</w:t>
                            </w:r>
                            <w:r w:rsidRPr="00107DF2">
                              <w:rPr>
                                <w:rFonts w:ascii="Arial" w:hAnsi="Arial" w:cs="Arial"/>
                                <w:sz w:val="20"/>
                                <w:szCs w:val="20"/>
                                <w:lang w:val="af-ZA"/>
                              </w:rPr>
                              <w:tab/>
                              <w:t>...........................</w:t>
                            </w:r>
                          </w:p>
                          <w:p w14:paraId="4FE9A10B" w14:textId="48DE8E55" w:rsidR="00731171" w:rsidRPr="00107DF2" w:rsidRDefault="00731171" w:rsidP="00731171">
                            <w:pPr>
                              <w:tabs>
                                <w:tab w:val="center" w:pos="4320"/>
                                <w:tab w:val="right" w:pos="8640"/>
                              </w:tabs>
                              <w:spacing w:after="200" w:line="276" w:lineRule="auto"/>
                              <w:contextualSpacing/>
                              <w:rPr>
                                <w:rFonts w:ascii="Arial" w:hAnsi="Arial" w:cs="Arial"/>
                                <w:b/>
                                <w:sz w:val="20"/>
                                <w:szCs w:val="20"/>
                                <w:lang w:val="af-ZA"/>
                              </w:rPr>
                            </w:pPr>
                            <w:r w:rsidRPr="00107DF2">
                              <w:rPr>
                                <w:rFonts w:ascii="Arial" w:hAnsi="Arial" w:cs="Arial"/>
                                <w:b/>
                                <w:sz w:val="20"/>
                                <w:szCs w:val="20"/>
                                <w:lang w:val="af-ZA"/>
                              </w:rPr>
                              <w:t>SIGNATURE</w:t>
                            </w:r>
                            <w:r w:rsidRPr="00107DF2">
                              <w:rPr>
                                <w:rFonts w:ascii="Arial" w:hAnsi="Arial" w:cs="Arial"/>
                                <w:sz w:val="20"/>
                                <w:szCs w:val="20"/>
                                <w:lang w:val="af-ZA"/>
                              </w:rPr>
                              <w:t xml:space="preserve">                      </w:t>
                            </w:r>
                            <w:r w:rsidR="00107DF2">
                              <w:rPr>
                                <w:rFonts w:ascii="Arial" w:hAnsi="Arial" w:cs="Arial"/>
                                <w:sz w:val="20"/>
                                <w:szCs w:val="20"/>
                                <w:lang w:val="af-ZA"/>
                              </w:rPr>
                              <w:t xml:space="preserve">                      </w:t>
                            </w:r>
                            <w:r w:rsidRPr="00107DF2">
                              <w:rPr>
                                <w:rFonts w:ascii="Arial" w:hAnsi="Arial" w:cs="Arial"/>
                                <w:sz w:val="20"/>
                                <w:szCs w:val="20"/>
                                <w:lang w:val="af-ZA"/>
                              </w:rPr>
                              <w:t xml:space="preserve"> </w:t>
                            </w:r>
                            <w:r w:rsidRPr="00107DF2">
                              <w:rPr>
                                <w:rFonts w:ascii="Arial" w:hAnsi="Arial" w:cs="Arial"/>
                                <w:b/>
                                <w:sz w:val="20"/>
                                <w:szCs w:val="20"/>
                                <w:lang w:val="af-ZA"/>
                              </w:rPr>
                              <w:t>DATE</w:t>
                            </w:r>
                          </w:p>
                          <w:p w14:paraId="59BDB881" w14:textId="5B27B693" w:rsidR="00107DF2" w:rsidRDefault="00107DF2" w:rsidP="00731171">
                            <w:pPr>
                              <w:tabs>
                                <w:tab w:val="center" w:pos="4320"/>
                                <w:tab w:val="right" w:pos="8640"/>
                              </w:tabs>
                              <w:spacing w:after="200" w:line="276" w:lineRule="auto"/>
                              <w:contextualSpacing/>
                              <w:rPr>
                                <w:b/>
                                <w:sz w:val="20"/>
                                <w:szCs w:val="20"/>
                                <w:lang w:val="af-ZA"/>
                              </w:rPr>
                            </w:pPr>
                          </w:p>
                          <w:p w14:paraId="1D940514" w14:textId="77777777" w:rsidR="00107DF2" w:rsidRDefault="00107DF2" w:rsidP="00731171">
                            <w:pPr>
                              <w:tabs>
                                <w:tab w:val="center" w:pos="4320"/>
                                <w:tab w:val="right" w:pos="8640"/>
                              </w:tabs>
                              <w:spacing w:after="200" w:line="276" w:lineRule="auto"/>
                              <w:contextualSpacing/>
                              <w:rPr>
                                <w:sz w:val="20"/>
                                <w:szCs w:val="20"/>
                                <w:lang w:val="af-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C35B" id="_x0000_s1027" type="#_x0000_t202" style="position:absolute;margin-left:0;margin-top:26.25pt;width:180.9pt;height:6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">
                <v:textbox>
                  <w:txbxContent>
                    <w:p w14:paraId="7184F83A" w14:textId="77777777" w:rsidR="00731171" w:rsidRDefault="00731171" w:rsidP="00731171">
                      <w:pPr>
                        <w:widowControl w:val="0"/>
                        <w:autoSpaceDE w:val="0"/>
                        <w:autoSpaceDN w:val="0"/>
                        <w:adjustRightInd w:val="0"/>
                        <w:spacing w:after="0" w:line="240" w:lineRule="auto"/>
                        <w:contextualSpacing/>
                        <w:rPr>
                          <w:sz w:val="20"/>
                          <w:szCs w:val="20"/>
                          <w:lang w:val="af-ZA"/>
                        </w:rPr>
                      </w:pPr>
                    </w:p>
                    <w:p w14:paraId="1533C71A" w14:textId="63BCBCD8" w:rsidR="00731171" w:rsidRPr="00107DF2" w:rsidRDefault="00910D60" w:rsidP="00731171">
                      <w:pPr>
                        <w:widowControl w:val="0"/>
                        <w:numPr>
                          <w:ilvl w:val="0"/>
                          <w:numId w:val="7"/>
                        </w:numPr>
                        <w:autoSpaceDE w:val="0"/>
                        <w:autoSpaceDN w:val="0"/>
                        <w:adjustRightInd w:val="0"/>
                        <w:spacing w:after="0" w:line="240" w:lineRule="auto"/>
                        <w:ind w:left="426" w:hanging="426"/>
                        <w:contextualSpacing/>
                        <w:rPr>
                          <w:rFonts w:ascii="Arial" w:hAnsi="Arial" w:cs="Arial"/>
                          <w:sz w:val="20"/>
                          <w:szCs w:val="20"/>
                          <w:lang w:val="af-ZA"/>
                        </w:rPr>
                      </w:pPr>
                      <w:r>
                        <w:rPr>
                          <w:rFonts w:ascii="Arial" w:hAnsi="Arial" w:cs="Arial"/>
                          <w:sz w:val="20"/>
                          <w:szCs w:val="20"/>
                          <w:lang w:val="af-ZA"/>
                        </w:rPr>
                        <w:t xml:space="preserve">REPORTABLE: </w:t>
                      </w:r>
                      <w:r w:rsidR="00731171" w:rsidRPr="00107DF2">
                        <w:rPr>
                          <w:rFonts w:ascii="Arial" w:hAnsi="Arial" w:cs="Arial"/>
                          <w:sz w:val="20"/>
                          <w:szCs w:val="20"/>
                          <w:lang w:val="af-ZA"/>
                        </w:rPr>
                        <w:t>NO</w:t>
                      </w:r>
                    </w:p>
                    <w:p w14:paraId="7E69F800" w14:textId="06744E30" w:rsidR="00731171" w:rsidRPr="00107DF2" w:rsidRDefault="00731171" w:rsidP="00731171">
                      <w:pPr>
                        <w:widowControl w:val="0"/>
                        <w:numPr>
                          <w:ilvl w:val="0"/>
                          <w:numId w:val="7"/>
                        </w:numPr>
                        <w:autoSpaceDE w:val="0"/>
                        <w:autoSpaceDN w:val="0"/>
                        <w:adjustRightInd w:val="0"/>
                        <w:spacing w:after="0" w:line="240" w:lineRule="auto"/>
                        <w:ind w:left="426" w:hanging="426"/>
                        <w:contextualSpacing/>
                        <w:rPr>
                          <w:rFonts w:ascii="Arial" w:hAnsi="Arial" w:cs="Arial"/>
                          <w:sz w:val="20"/>
                          <w:szCs w:val="20"/>
                          <w:lang w:val="af-ZA"/>
                        </w:rPr>
                      </w:pPr>
                      <w:r w:rsidRPr="00107DF2">
                        <w:rPr>
                          <w:rFonts w:ascii="Arial" w:hAnsi="Arial" w:cs="Arial"/>
                          <w:sz w:val="20"/>
                          <w:szCs w:val="20"/>
                          <w:lang w:val="af-ZA"/>
                        </w:rPr>
                        <w:t xml:space="preserve">OF </w:t>
                      </w:r>
                      <w:r w:rsidR="00910D60">
                        <w:rPr>
                          <w:rFonts w:ascii="Arial" w:hAnsi="Arial" w:cs="Arial"/>
                          <w:sz w:val="20"/>
                          <w:szCs w:val="20"/>
                          <w:lang w:val="af-ZA"/>
                        </w:rPr>
                        <w:t xml:space="preserve">INTEREST TO OTHERS JUDGES: </w:t>
                      </w:r>
                      <w:r w:rsidRPr="00107DF2">
                        <w:rPr>
                          <w:rFonts w:ascii="Arial" w:hAnsi="Arial" w:cs="Arial"/>
                          <w:sz w:val="20"/>
                          <w:szCs w:val="20"/>
                          <w:lang w:val="af-ZA"/>
                        </w:rPr>
                        <w:t>NO</w:t>
                      </w:r>
                    </w:p>
                    <w:p w14:paraId="425C03BF" w14:textId="77777777" w:rsidR="00731171" w:rsidRPr="00107DF2" w:rsidRDefault="00731171" w:rsidP="00731171">
                      <w:pPr>
                        <w:widowControl w:val="0"/>
                        <w:numPr>
                          <w:ilvl w:val="0"/>
                          <w:numId w:val="7"/>
                        </w:numPr>
                        <w:autoSpaceDE w:val="0"/>
                        <w:autoSpaceDN w:val="0"/>
                        <w:adjustRightInd w:val="0"/>
                        <w:spacing w:after="0" w:line="240" w:lineRule="auto"/>
                        <w:ind w:left="426" w:hanging="426"/>
                        <w:contextualSpacing/>
                        <w:rPr>
                          <w:rFonts w:ascii="Arial" w:hAnsi="Arial" w:cs="Arial"/>
                          <w:sz w:val="20"/>
                          <w:szCs w:val="20"/>
                          <w:lang w:val="af-ZA"/>
                        </w:rPr>
                      </w:pPr>
                      <w:r w:rsidRPr="00107DF2">
                        <w:rPr>
                          <w:rFonts w:ascii="Arial" w:hAnsi="Arial" w:cs="Arial"/>
                          <w:sz w:val="20"/>
                          <w:szCs w:val="20"/>
                          <w:lang w:val="af-ZA"/>
                        </w:rPr>
                        <w:t>REVISED</w:t>
                      </w:r>
                    </w:p>
                    <w:p w14:paraId="5F089804" w14:textId="77777777" w:rsidR="00731171" w:rsidRPr="00107DF2" w:rsidRDefault="00731171" w:rsidP="00731171">
                      <w:pPr>
                        <w:tabs>
                          <w:tab w:val="center" w:pos="4320"/>
                          <w:tab w:val="right" w:pos="8640"/>
                        </w:tabs>
                        <w:spacing w:after="200" w:line="276" w:lineRule="auto"/>
                        <w:ind w:left="720"/>
                        <w:contextualSpacing/>
                        <w:rPr>
                          <w:rFonts w:ascii="Arial" w:hAnsi="Arial" w:cs="Arial"/>
                          <w:sz w:val="20"/>
                          <w:szCs w:val="20"/>
                          <w:lang w:val="af-ZA"/>
                        </w:rPr>
                      </w:pPr>
                    </w:p>
                    <w:p w14:paraId="67BCC54A" w14:textId="77777777" w:rsidR="00731171" w:rsidRPr="00107DF2" w:rsidRDefault="00731171" w:rsidP="00731171">
                      <w:pPr>
                        <w:tabs>
                          <w:tab w:val="center" w:pos="4320"/>
                          <w:tab w:val="right" w:pos="8640"/>
                        </w:tabs>
                        <w:spacing w:after="200" w:line="276" w:lineRule="auto"/>
                        <w:contextualSpacing/>
                        <w:rPr>
                          <w:rFonts w:ascii="Arial" w:hAnsi="Arial" w:cs="Arial"/>
                          <w:sz w:val="20"/>
                          <w:szCs w:val="20"/>
                          <w:lang w:val="af-ZA"/>
                        </w:rPr>
                      </w:pPr>
                      <w:r w:rsidRPr="00107DF2">
                        <w:rPr>
                          <w:rFonts w:ascii="Arial" w:hAnsi="Arial" w:cs="Arial"/>
                          <w:sz w:val="20"/>
                          <w:szCs w:val="20"/>
                          <w:lang w:val="af-ZA"/>
                        </w:rPr>
                        <w:t>......................</w:t>
                      </w:r>
                      <w:r w:rsidRPr="00107DF2">
                        <w:rPr>
                          <w:rFonts w:ascii="Arial" w:hAnsi="Arial" w:cs="Arial"/>
                          <w:sz w:val="20"/>
                          <w:szCs w:val="20"/>
                          <w:lang w:val="af-ZA"/>
                        </w:rPr>
                        <w:tab/>
                        <w:t>...........................</w:t>
                      </w:r>
                    </w:p>
                    <w:p w14:paraId="4FE9A10B" w14:textId="48DE8E55" w:rsidR="00731171" w:rsidRPr="00107DF2" w:rsidRDefault="00731171" w:rsidP="00731171">
                      <w:pPr>
                        <w:tabs>
                          <w:tab w:val="center" w:pos="4320"/>
                          <w:tab w:val="right" w:pos="8640"/>
                        </w:tabs>
                        <w:spacing w:after="200" w:line="276" w:lineRule="auto"/>
                        <w:contextualSpacing/>
                        <w:rPr>
                          <w:rFonts w:ascii="Arial" w:hAnsi="Arial" w:cs="Arial"/>
                          <w:b/>
                          <w:sz w:val="20"/>
                          <w:szCs w:val="20"/>
                          <w:lang w:val="af-ZA"/>
                        </w:rPr>
                      </w:pPr>
                      <w:r w:rsidRPr="00107DF2">
                        <w:rPr>
                          <w:rFonts w:ascii="Arial" w:hAnsi="Arial" w:cs="Arial"/>
                          <w:b/>
                          <w:sz w:val="20"/>
                          <w:szCs w:val="20"/>
                          <w:lang w:val="af-ZA"/>
                        </w:rPr>
                        <w:t>SIGNATURE</w:t>
                      </w:r>
                      <w:r w:rsidRPr="00107DF2">
                        <w:rPr>
                          <w:rFonts w:ascii="Arial" w:hAnsi="Arial" w:cs="Arial"/>
                          <w:sz w:val="20"/>
                          <w:szCs w:val="20"/>
                          <w:lang w:val="af-ZA"/>
                        </w:rPr>
                        <w:t xml:space="preserve">                      </w:t>
                      </w:r>
                      <w:r w:rsidR="00107DF2">
                        <w:rPr>
                          <w:rFonts w:ascii="Arial" w:hAnsi="Arial" w:cs="Arial"/>
                          <w:sz w:val="20"/>
                          <w:szCs w:val="20"/>
                          <w:lang w:val="af-ZA"/>
                        </w:rPr>
                        <w:t xml:space="preserve">                      </w:t>
                      </w:r>
                      <w:r w:rsidRPr="00107DF2">
                        <w:rPr>
                          <w:rFonts w:ascii="Arial" w:hAnsi="Arial" w:cs="Arial"/>
                          <w:sz w:val="20"/>
                          <w:szCs w:val="20"/>
                          <w:lang w:val="af-ZA"/>
                        </w:rPr>
                        <w:t xml:space="preserve"> </w:t>
                      </w:r>
                      <w:r w:rsidRPr="00107DF2">
                        <w:rPr>
                          <w:rFonts w:ascii="Arial" w:hAnsi="Arial" w:cs="Arial"/>
                          <w:b/>
                          <w:sz w:val="20"/>
                          <w:szCs w:val="20"/>
                          <w:lang w:val="af-ZA"/>
                        </w:rPr>
                        <w:t>DATE</w:t>
                      </w:r>
                    </w:p>
                    <w:p w14:paraId="59BDB881" w14:textId="5B27B693" w:rsidR="00107DF2" w:rsidRDefault="00107DF2" w:rsidP="00731171">
                      <w:pPr>
                        <w:tabs>
                          <w:tab w:val="center" w:pos="4320"/>
                          <w:tab w:val="right" w:pos="8640"/>
                        </w:tabs>
                        <w:spacing w:after="200" w:line="276" w:lineRule="auto"/>
                        <w:contextualSpacing/>
                        <w:rPr>
                          <w:b/>
                          <w:sz w:val="20"/>
                          <w:szCs w:val="20"/>
                          <w:lang w:val="af-ZA"/>
                        </w:rPr>
                      </w:pPr>
                    </w:p>
                    <w:p w14:paraId="1D940514" w14:textId="77777777" w:rsidR="00107DF2" w:rsidRDefault="00107DF2" w:rsidP="00731171">
                      <w:pPr>
                        <w:tabs>
                          <w:tab w:val="center" w:pos="4320"/>
                          <w:tab w:val="right" w:pos="8640"/>
                        </w:tabs>
                        <w:spacing w:after="200" w:line="276" w:lineRule="auto"/>
                        <w:contextualSpacing/>
                        <w:rPr>
                          <w:sz w:val="20"/>
                          <w:szCs w:val="20"/>
                          <w:lang w:val="af-ZA"/>
                        </w:rPr>
                      </w:pPr>
                    </w:p>
                  </w:txbxContent>
                </v:textbox>
                <w10:wrap anchorx="margin"/>
              </v:shape>
            </w:pict>
          </mc:Fallback>
        </mc:AlternateContent>
      </w:r>
    </w:p>
    <w:p w14:paraId="652DA95C" w14:textId="77777777" w:rsidR="00F26247" w:rsidRPr="008E2B87" w:rsidRDefault="00F26247" w:rsidP="00F26247">
      <w:pPr>
        <w:spacing w:line="360" w:lineRule="auto"/>
        <w:jc w:val="right"/>
        <w:rPr>
          <w:rFonts w:ascii="Arial" w:hAnsi="Arial" w:cs="Arial"/>
          <w:sz w:val="24"/>
          <w:szCs w:val="24"/>
        </w:rPr>
      </w:pPr>
    </w:p>
    <w:p w14:paraId="23C71AD8" w14:textId="77777777" w:rsidR="00731171" w:rsidRDefault="00731171" w:rsidP="00F26247">
      <w:pPr>
        <w:spacing w:line="360" w:lineRule="auto"/>
        <w:rPr>
          <w:rFonts w:ascii="Arial" w:hAnsi="Arial" w:cs="Arial"/>
          <w:sz w:val="24"/>
          <w:szCs w:val="24"/>
        </w:rPr>
      </w:pPr>
    </w:p>
    <w:p w14:paraId="285DA3F1" w14:textId="77777777" w:rsidR="00731171" w:rsidRDefault="00731171" w:rsidP="00F26247">
      <w:pPr>
        <w:spacing w:line="360" w:lineRule="auto"/>
        <w:rPr>
          <w:rFonts w:ascii="Arial" w:hAnsi="Arial" w:cs="Arial"/>
          <w:sz w:val="24"/>
          <w:szCs w:val="24"/>
        </w:rPr>
      </w:pPr>
    </w:p>
    <w:p w14:paraId="1FDF83C6" w14:textId="77777777" w:rsidR="00107DF2" w:rsidRDefault="00107DF2" w:rsidP="00F26247">
      <w:pPr>
        <w:spacing w:line="360" w:lineRule="auto"/>
        <w:rPr>
          <w:rFonts w:ascii="Arial" w:hAnsi="Arial" w:cs="Arial"/>
          <w:sz w:val="24"/>
          <w:szCs w:val="24"/>
        </w:rPr>
      </w:pPr>
    </w:p>
    <w:p w14:paraId="2B67155E" w14:textId="36882426" w:rsidR="00731171" w:rsidRDefault="00F26247" w:rsidP="00F26247">
      <w:pPr>
        <w:spacing w:line="360" w:lineRule="auto"/>
        <w:rPr>
          <w:rFonts w:ascii="Arial" w:hAnsi="Arial" w:cs="Arial"/>
          <w:b/>
          <w:sz w:val="24"/>
          <w:szCs w:val="24"/>
        </w:rPr>
      </w:pPr>
      <w:r w:rsidRPr="008E2B87">
        <w:rPr>
          <w:rFonts w:ascii="Arial" w:hAnsi="Arial" w:cs="Arial"/>
          <w:sz w:val="24"/>
          <w:szCs w:val="24"/>
        </w:rPr>
        <w:t>In the matter between:</w:t>
      </w:r>
    </w:p>
    <w:p w14:paraId="2CAB6F32" w14:textId="77777777" w:rsidR="00F26247" w:rsidRPr="008E2B87" w:rsidRDefault="00F26247" w:rsidP="00F26247">
      <w:pPr>
        <w:spacing w:line="360" w:lineRule="auto"/>
        <w:rPr>
          <w:rFonts w:ascii="Arial" w:hAnsi="Arial" w:cs="Arial"/>
          <w:b/>
          <w:sz w:val="24"/>
          <w:szCs w:val="24"/>
        </w:rPr>
      </w:pPr>
      <w:r w:rsidRPr="008E2B87">
        <w:rPr>
          <w:rFonts w:ascii="Arial" w:hAnsi="Arial" w:cs="Arial"/>
          <w:b/>
          <w:sz w:val="24"/>
          <w:szCs w:val="24"/>
        </w:rPr>
        <w:t>PAULETTE BEZUIDENHOUT</w:t>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t xml:space="preserve">            </w:t>
      </w:r>
      <w:r w:rsidRPr="008E2B87">
        <w:rPr>
          <w:rFonts w:ascii="Arial" w:hAnsi="Arial" w:cs="Arial"/>
          <w:b/>
          <w:sz w:val="24"/>
          <w:szCs w:val="24"/>
        </w:rPr>
        <w:tab/>
        <w:t xml:space="preserve">       </w:t>
      </w:r>
      <w:r w:rsidR="008E2B87" w:rsidRPr="008E2B87">
        <w:rPr>
          <w:rFonts w:ascii="Arial" w:hAnsi="Arial" w:cs="Arial"/>
          <w:b/>
          <w:sz w:val="24"/>
          <w:szCs w:val="24"/>
        </w:rPr>
        <w:tab/>
        <w:t xml:space="preserve">      </w:t>
      </w:r>
      <w:r w:rsidRPr="008E2B87">
        <w:rPr>
          <w:rFonts w:ascii="Arial" w:hAnsi="Arial" w:cs="Arial"/>
          <w:b/>
          <w:sz w:val="24"/>
          <w:szCs w:val="24"/>
        </w:rPr>
        <w:t>APPLICANT</w:t>
      </w:r>
    </w:p>
    <w:p w14:paraId="47D5A5E8" w14:textId="77777777" w:rsidR="00F26247" w:rsidRPr="008E2B87" w:rsidRDefault="00F26247" w:rsidP="00F26247">
      <w:pPr>
        <w:spacing w:line="360" w:lineRule="auto"/>
        <w:rPr>
          <w:rFonts w:ascii="Arial" w:hAnsi="Arial" w:cs="Arial"/>
          <w:sz w:val="24"/>
          <w:szCs w:val="24"/>
        </w:rPr>
      </w:pPr>
      <w:r w:rsidRPr="008E2B87">
        <w:rPr>
          <w:rFonts w:ascii="Arial" w:hAnsi="Arial" w:cs="Arial"/>
          <w:sz w:val="24"/>
          <w:szCs w:val="24"/>
        </w:rPr>
        <w:t>and</w:t>
      </w:r>
    </w:p>
    <w:p w14:paraId="6A4A9FD4" w14:textId="42ADBBB4" w:rsidR="00F26247" w:rsidRPr="008E2B87" w:rsidRDefault="00F26247" w:rsidP="00F26247">
      <w:pPr>
        <w:spacing w:line="360" w:lineRule="auto"/>
        <w:rPr>
          <w:rFonts w:ascii="Arial" w:hAnsi="Arial" w:cs="Arial"/>
          <w:b/>
          <w:sz w:val="24"/>
          <w:szCs w:val="24"/>
        </w:rPr>
      </w:pPr>
      <w:r w:rsidRPr="008E2B87">
        <w:rPr>
          <w:rFonts w:ascii="Arial" w:hAnsi="Arial" w:cs="Arial"/>
          <w:b/>
          <w:sz w:val="24"/>
          <w:szCs w:val="24"/>
        </w:rPr>
        <w:t>VINCENT AMORETTI (PTY) LTD (in liquidation)</w:t>
      </w:r>
      <w:r w:rsidRPr="008E2B87">
        <w:rPr>
          <w:rFonts w:ascii="Arial" w:hAnsi="Arial" w:cs="Arial"/>
          <w:b/>
          <w:sz w:val="24"/>
          <w:szCs w:val="24"/>
        </w:rPr>
        <w:tab/>
      </w:r>
      <w:r w:rsidRPr="008E2B87">
        <w:rPr>
          <w:rFonts w:ascii="Arial" w:hAnsi="Arial" w:cs="Arial"/>
          <w:b/>
          <w:sz w:val="24"/>
          <w:szCs w:val="24"/>
        </w:rPr>
        <w:tab/>
      </w:r>
      <w:r w:rsidR="000B669B">
        <w:rPr>
          <w:rFonts w:ascii="Arial" w:hAnsi="Arial" w:cs="Arial"/>
          <w:b/>
          <w:sz w:val="24"/>
          <w:szCs w:val="24"/>
        </w:rPr>
        <w:t xml:space="preserve"> </w:t>
      </w:r>
      <w:r w:rsidRPr="008E2B87">
        <w:rPr>
          <w:rFonts w:ascii="Arial" w:hAnsi="Arial" w:cs="Arial"/>
          <w:b/>
          <w:sz w:val="24"/>
          <w:szCs w:val="24"/>
        </w:rPr>
        <w:t>FIRST RESPONDENT</w:t>
      </w:r>
    </w:p>
    <w:p w14:paraId="4BE26D18" w14:textId="03733A02" w:rsidR="00F26247" w:rsidRPr="008E2B87" w:rsidRDefault="00F26247" w:rsidP="00F26247">
      <w:pPr>
        <w:spacing w:line="360" w:lineRule="auto"/>
        <w:rPr>
          <w:rFonts w:ascii="Arial" w:hAnsi="Arial" w:cs="Arial"/>
          <w:b/>
          <w:sz w:val="24"/>
          <w:szCs w:val="24"/>
        </w:rPr>
      </w:pPr>
      <w:r w:rsidRPr="008E2B87">
        <w:rPr>
          <w:rFonts w:ascii="Arial" w:hAnsi="Arial" w:cs="Arial"/>
          <w:b/>
          <w:sz w:val="24"/>
          <w:szCs w:val="24"/>
        </w:rPr>
        <w:t>CHARLOTTE PELSER N.O.</w:t>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t xml:space="preserve">      </w:t>
      </w:r>
      <w:r w:rsidR="000B669B">
        <w:rPr>
          <w:rFonts w:ascii="Arial" w:hAnsi="Arial" w:cs="Arial"/>
          <w:b/>
          <w:sz w:val="24"/>
          <w:szCs w:val="24"/>
        </w:rPr>
        <w:t xml:space="preserve"> </w:t>
      </w:r>
      <w:r w:rsidRPr="008E2B87">
        <w:rPr>
          <w:rFonts w:ascii="Arial" w:hAnsi="Arial" w:cs="Arial"/>
          <w:b/>
          <w:sz w:val="24"/>
          <w:szCs w:val="24"/>
        </w:rPr>
        <w:t>SECOND RESPONDENT</w:t>
      </w:r>
    </w:p>
    <w:p w14:paraId="48800CD5" w14:textId="5C8102D8" w:rsidR="00F26247" w:rsidRPr="008E2B87" w:rsidRDefault="00F26247" w:rsidP="00F26247">
      <w:pPr>
        <w:spacing w:line="360" w:lineRule="auto"/>
        <w:rPr>
          <w:rFonts w:ascii="Arial" w:hAnsi="Arial" w:cs="Arial"/>
          <w:b/>
          <w:sz w:val="24"/>
          <w:szCs w:val="24"/>
        </w:rPr>
      </w:pPr>
      <w:r w:rsidRPr="008E2B87">
        <w:rPr>
          <w:rFonts w:ascii="Arial" w:hAnsi="Arial" w:cs="Arial"/>
          <w:b/>
          <w:sz w:val="24"/>
          <w:szCs w:val="24"/>
        </w:rPr>
        <w:t>BURGERBRUG BELEGGINGS (PTY) LTD</w:t>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r>
      <w:r w:rsidR="000B669B">
        <w:rPr>
          <w:rFonts w:ascii="Arial" w:hAnsi="Arial" w:cs="Arial"/>
          <w:b/>
          <w:sz w:val="24"/>
          <w:szCs w:val="24"/>
        </w:rPr>
        <w:t xml:space="preserve"> </w:t>
      </w:r>
      <w:r w:rsidRPr="008E2B87">
        <w:rPr>
          <w:rFonts w:ascii="Arial" w:hAnsi="Arial" w:cs="Arial"/>
          <w:b/>
          <w:sz w:val="24"/>
          <w:szCs w:val="24"/>
        </w:rPr>
        <w:t>THIRD RESPONDENT</w:t>
      </w:r>
    </w:p>
    <w:p w14:paraId="73791C6B" w14:textId="28676412" w:rsidR="00F26247" w:rsidRPr="008E2B87" w:rsidRDefault="00F26247" w:rsidP="00F26247">
      <w:pPr>
        <w:spacing w:line="360" w:lineRule="auto"/>
        <w:rPr>
          <w:rFonts w:ascii="Arial" w:hAnsi="Arial" w:cs="Arial"/>
          <w:b/>
          <w:sz w:val="24"/>
          <w:szCs w:val="24"/>
        </w:rPr>
      </w:pPr>
      <w:r w:rsidRPr="008E2B87">
        <w:rPr>
          <w:rFonts w:ascii="Arial" w:hAnsi="Arial" w:cs="Arial"/>
          <w:b/>
          <w:sz w:val="24"/>
          <w:szCs w:val="24"/>
        </w:rPr>
        <w:t>MASTER OF THE HIGH COURT</w:t>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t xml:space="preserve">       FOURTH RESPONDENT</w:t>
      </w:r>
    </w:p>
    <w:p w14:paraId="08443B4C" w14:textId="77777777" w:rsidR="00F26247" w:rsidRPr="008E2B87" w:rsidRDefault="00F26247" w:rsidP="00F26247">
      <w:pPr>
        <w:spacing w:line="360" w:lineRule="auto"/>
        <w:rPr>
          <w:rFonts w:ascii="Arial" w:hAnsi="Arial" w:cs="Arial"/>
          <w:b/>
          <w:sz w:val="24"/>
          <w:szCs w:val="24"/>
        </w:rPr>
      </w:pPr>
      <w:r w:rsidRPr="008E2B87">
        <w:rPr>
          <w:rFonts w:ascii="Arial" w:hAnsi="Arial" w:cs="Arial"/>
          <w:b/>
          <w:sz w:val="24"/>
          <w:szCs w:val="24"/>
        </w:rPr>
        <w:t>COMPANIES INTELLECTUAL PROPERTY</w:t>
      </w:r>
    </w:p>
    <w:p w14:paraId="3CA380FE" w14:textId="77777777" w:rsidR="00F26247" w:rsidRPr="008E2B87" w:rsidRDefault="00F26247" w:rsidP="00F26247">
      <w:pPr>
        <w:spacing w:line="360" w:lineRule="auto"/>
        <w:rPr>
          <w:rFonts w:ascii="Arial" w:hAnsi="Arial" w:cs="Arial"/>
          <w:b/>
          <w:sz w:val="24"/>
          <w:szCs w:val="24"/>
        </w:rPr>
      </w:pPr>
      <w:r w:rsidRPr="008E2B87">
        <w:rPr>
          <w:rFonts w:ascii="Arial" w:hAnsi="Arial" w:cs="Arial"/>
          <w:b/>
          <w:sz w:val="24"/>
          <w:szCs w:val="24"/>
        </w:rPr>
        <w:t>COMMISSION</w:t>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r>
      <w:r w:rsidRPr="008E2B87">
        <w:rPr>
          <w:rFonts w:ascii="Arial" w:hAnsi="Arial" w:cs="Arial"/>
          <w:b/>
          <w:sz w:val="24"/>
          <w:szCs w:val="24"/>
        </w:rPr>
        <w:tab/>
        <w:t>FIFTH RESPONDENT</w:t>
      </w:r>
    </w:p>
    <w:p w14:paraId="67985475" w14:textId="77777777" w:rsidR="00F26247" w:rsidRPr="008E2B87" w:rsidRDefault="00F26247" w:rsidP="00F26247">
      <w:pPr>
        <w:spacing w:line="480" w:lineRule="auto"/>
        <w:rPr>
          <w:rFonts w:ascii="Arial" w:hAnsi="Arial" w:cs="Arial"/>
          <w:sz w:val="24"/>
          <w:szCs w:val="24"/>
        </w:rPr>
      </w:pPr>
      <w:r w:rsidRPr="008E2B87">
        <w:rPr>
          <w:rFonts w:ascii="Arial" w:hAnsi="Arial" w:cs="Arial"/>
          <w:sz w:val="24"/>
          <w:szCs w:val="24"/>
        </w:rPr>
        <w:tab/>
      </w:r>
      <w:r w:rsidRPr="008E2B87">
        <w:rPr>
          <w:rFonts w:ascii="Arial" w:hAnsi="Arial" w:cs="Arial"/>
          <w:sz w:val="24"/>
          <w:szCs w:val="24"/>
        </w:rPr>
        <w:tab/>
      </w:r>
    </w:p>
    <w:p w14:paraId="59ECF195" w14:textId="4ACFB43B" w:rsidR="008B5925" w:rsidRPr="008E2B87" w:rsidRDefault="008B5925" w:rsidP="008B5925">
      <w:pPr>
        <w:pBdr>
          <w:top w:val="single" w:sz="12" w:space="1" w:color="auto"/>
          <w:bottom w:val="single" w:sz="12" w:space="1" w:color="auto"/>
        </w:pBdr>
        <w:spacing w:line="480" w:lineRule="auto"/>
        <w:jc w:val="center"/>
        <w:rPr>
          <w:rFonts w:ascii="Arial" w:hAnsi="Arial" w:cs="Arial"/>
          <w:b/>
          <w:sz w:val="24"/>
          <w:szCs w:val="24"/>
        </w:rPr>
      </w:pPr>
      <w:r w:rsidRPr="008E2B87">
        <w:rPr>
          <w:rFonts w:ascii="Arial" w:hAnsi="Arial" w:cs="Arial"/>
          <w:b/>
          <w:sz w:val="24"/>
          <w:szCs w:val="24"/>
        </w:rPr>
        <w:t>JUDGMENT</w:t>
      </w:r>
    </w:p>
    <w:p w14:paraId="71FCBC3D" w14:textId="77777777" w:rsidR="008B5925" w:rsidRPr="008E2B87" w:rsidRDefault="008B5925" w:rsidP="008E2B87">
      <w:pPr>
        <w:spacing w:line="360" w:lineRule="auto"/>
        <w:jc w:val="both"/>
        <w:rPr>
          <w:rFonts w:ascii="Arial" w:hAnsi="Arial" w:cs="Arial"/>
          <w:b/>
          <w:sz w:val="24"/>
          <w:szCs w:val="24"/>
        </w:rPr>
      </w:pPr>
      <w:r w:rsidRPr="008E2B87">
        <w:rPr>
          <w:rFonts w:ascii="Arial" w:hAnsi="Arial" w:cs="Arial"/>
          <w:b/>
          <w:sz w:val="24"/>
          <w:szCs w:val="24"/>
        </w:rPr>
        <w:lastRenderedPageBreak/>
        <w:t>MOLEFE J</w:t>
      </w:r>
    </w:p>
    <w:p w14:paraId="07CE6B92" w14:textId="677E7D23" w:rsidR="008B5925" w:rsidRDefault="008B5925" w:rsidP="008E2B87">
      <w:pPr>
        <w:spacing w:line="360" w:lineRule="auto"/>
        <w:jc w:val="both"/>
        <w:rPr>
          <w:rFonts w:ascii="Arial" w:hAnsi="Arial" w:cs="Arial"/>
          <w:sz w:val="24"/>
          <w:szCs w:val="24"/>
        </w:rPr>
      </w:pPr>
      <w:r w:rsidRPr="008E2B87">
        <w:rPr>
          <w:rFonts w:ascii="Arial" w:hAnsi="Arial" w:cs="Arial"/>
          <w:sz w:val="24"/>
          <w:szCs w:val="24"/>
        </w:rPr>
        <w:t>[1]</w:t>
      </w:r>
      <w:r w:rsidRPr="008E2B87">
        <w:rPr>
          <w:rFonts w:ascii="Arial" w:hAnsi="Arial" w:cs="Arial"/>
          <w:sz w:val="24"/>
          <w:szCs w:val="24"/>
        </w:rPr>
        <w:tab/>
        <w:t>This is an application</w:t>
      </w:r>
      <w:r w:rsidR="00F26247" w:rsidRPr="008E2B87">
        <w:rPr>
          <w:rFonts w:ascii="Arial" w:hAnsi="Arial" w:cs="Arial"/>
          <w:sz w:val="24"/>
          <w:szCs w:val="24"/>
        </w:rPr>
        <w:t xml:space="preserve"> for rescission</w:t>
      </w:r>
      <w:r w:rsidRPr="008E2B87">
        <w:rPr>
          <w:rFonts w:ascii="Arial" w:hAnsi="Arial" w:cs="Arial"/>
          <w:sz w:val="24"/>
          <w:szCs w:val="24"/>
        </w:rPr>
        <w:t xml:space="preserve"> of a liquidation order and an order placing the first respondent, Vincent Amoretti (Pty) Ltd (in liquidation</w:t>
      </w:r>
      <w:r w:rsidR="00F26247" w:rsidRPr="008E2B87">
        <w:rPr>
          <w:rFonts w:ascii="Arial" w:hAnsi="Arial" w:cs="Arial"/>
          <w:sz w:val="24"/>
          <w:szCs w:val="24"/>
        </w:rPr>
        <w:t>)</w:t>
      </w:r>
      <w:r w:rsidR="00092EA8">
        <w:rPr>
          <w:rFonts w:ascii="Arial" w:hAnsi="Arial" w:cs="Arial"/>
          <w:sz w:val="24"/>
          <w:szCs w:val="24"/>
        </w:rPr>
        <w:t>,</w:t>
      </w:r>
      <w:r w:rsidRPr="008E2B87">
        <w:rPr>
          <w:rFonts w:ascii="Arial" w:hAnsi="Arial" w:cs="Arial"/>
          <w:sz w:val="24"/>
          <w:szCs w:val="24"/>
        </w:rPr>
        <w:t xml:space="preserve"> under business rescue. The applicant</w:t>
      </w:r>
      <w:r w:rsidR="00092EA8">
        <w:rPr>
          <w:rFonts w:ascii="Arial" w:hAnsi="Arial" w:cs="Arial"/>
          <w:sz w:val="24"/>
          <w:szCs w:val="24"/>
        </w:rPr>
        <w:t>,</w:t>
      </w:r>
      <w:r w:rsidRPr="008E2B87">
        <w:rPr>
          <w:rFonts w:ascii="Arial" w:hAnsi="Arial" w:cs="Arial"/>
          <w:sz w:val="24"/>
          <w:szCs w:val="24"/>
        </w:rPr>
        <w:t xml:space="preserve"> Paulette Bezüidenhout</w:t>
      </w:r>
      <w:r w:rsidR="00092EA8">
        <w:rPr>
          <w:rFonts w:ascii="Arial" w:hAnsi="Arial" w:cs="Arial"/>
          <w:sz w:val="24"/>
          <w:szCs w:val="24"/>
        </w:rPr>
        <w:t>,</w:t>
      </w:r>
      <w:r w:rsidRPr="008E2B87">
        <w:rPr>
          <w:rFonts w:ascii="Arial" w:hAnsi="Arial" w:cs="Arial"/>
          <w:sz w:val="24"/>
          <w:szCs w:val="24"/>
        </w:rPr>
        <w:t xml:space="preserve"> is the major shareholder of the fist respondent</w:t>
      </w:r>
      <w:r w:rsidR="005E2B4E" w:rsidRPr="008E2B87">
        <w:rPr>
          <w:rFonts w:ascii="Arial" w:hAnsi="Arial" w:cs="Arial"/>
          <w:sz w:val="24"/>
          <w:szCs w:val="24"/>
        </w:rPr>
        <w:t xml:space="preserve"> </w:t>
      </w:r>
      <w:r w:rsidRPr="008E2B87">
        <w:rPr>
          <w:rFonts w:ascii="Arial" w:hAnsi="Arial" w:cs="Arial"/>
          <w:sz w:val="24"/>
          <w:szCs w:val="24"/>
        </w:rPr>
        <w:t>(the company)</w:t>
      </w:r>
      <w:r w:rsidR="005E2B4E" w:rsidRPr="008E2B87">
        <w:rPr>
          <w:rFonts w:ascii="Arial" w:hAnsi="Arial" w:cs="Arial"/>
          <w:sz w:val="24"/>
          <w:szCs w:val="24"/>
        </w:rPr>
        <w:t xml:space="preserve"> </w:t>
      </w:r>
      <w:r w:rsidRPr="008E2B87">
        <w:rPr>
          <w:rFonts w:ascii="Arial" w:hAnsi="Arial" w:cs="Arial"/>
          <w:sz w:val="24"/>
          <w:szCs w:val="24"/>
        </w:rPr>
        <w:t xml:space="preserve">which was </w:t>
      </w:r>
      <w:r w:rsidR="005E2B4E" w:rsidRPr="008E2B87">
        <w:rPr>
          <w:rFonts w:ascii="Arial" w:hAnsi="Arial" w:cs="Arial"/>
          <w:sz w:val="24"/>
          <w:szCs w:val="24"/>
        </w:rPr>
        <w:t>finally</w:t>
      </w:r>
      <w:r w:rsidRPr="008E2B87">
        <w:rPr>
          <w:rFonts w:ascii="Arial" w:hAnsi="Arial" w:cs="Arial"/>
          <w:sz w:val="24"/>
          <w:szCs w:val="24"/>
        </w:rPr>
        <w:t xml:space="preserve"> liquidated on 7 December 20</w:t>
      </w:r>
      <w:r w:rsidR="005E2B4E" w:rsidRPr="008E2B87">
        <w:rPr>
          <w:rFonts w:ascii="Arial" w:hAnsi="Arial" w:cs="Arial"/>
          <w:sz w:val="24"/>
          <w:szCs w:val="24"/>
        </w:rPr>
        <w:t xml:space="preserve">21 (the liquidation order). The applicant seeks to set aside the liquidation order on the basis that the third respondent, Burgerbrug Belegginas (Pty) Ltd, who was the petitioning creditor, failed to comply with the peremptory provisions of </w:t>
      </w:r>
      <w:r w:rsidR="00F26247" w:rsidRPr="008E2B87">
        <w:rPr>
          <w:rFonts w:ascii="Arial" w:hAnsi="Arial" w:cs="Arial"/>
          <w:sz w:val="24"/>
          <w:szCs w:val="24"/>
        </w:rPr>
        <w:t>the Companies Act 61 of 1973, (</w:t>
      </w:r>
      <w:r w:rsidR="005E2B4E" w:rsidRPr="008E2B87">
        <w:rPr>
          <w:rFonts w:ascii="Arial" w:hAnsi="Arial" w:cs="Arial"/>
          <w:sz w:val="24"/>
          <w:szCs w:val="24"/>
        </w:rPr>
        <w:t xml:space="preserve">the </w:t>
      </w:r>
      <w:r w:rsidR="00F26247" w:rsidRPr="008E2B87">
        <w:rPr>
          <w:rFonts w:ascii="Arial" w:hAnsi="Arial" w:cs="Arial"/>
          <w:sz w:val="24"/>
          <w:szCs w:val="24"/>
        </w:rPr>
        <w:t>o</w:t>
      </w:r>
      <w:r w:rsidR="005E2B4E" w:rsidRPr="008E2B87">
        <w:rPr>
          <w:rFonts w:ascii="Arial" w:hAnsi="Arial" w:cs="Arial"/>
          <w:sz w:val="24"/>
          <w:szCs w:val="24"/>
        </w:rPr>
        <w:t xml:space="preserve">ld Companies Act) by failing to serve the liquidation application and the provisional order on the company’s employees. The applicant also seeks an order placing the company under business rescue in terms of </w:t>
      </w:r>
      <w:r w:rsidR="00B727F1">
        <w:rPr>
          <w:rFonts w:ascii="Arial" w:hAnsi="Arial" w:cs="Arial"/>
          <w:sz w:val="24"/>
          <w:szCs w:val="24"/>
        </w:rPr>
        <w:t>s</w:t>
      </w:r>
      <w:r w:rsidR="005E2B4E" w:rsidRPr="008E2B87">
        <w:rPr>
          <w:rFonts w:ascii="Arial" w:hAnsi="Arial" w:cs="Arial"/>
          <w:sz w:val="24"/>
          <w:szCs w:val="24"/>
        </w:rPr>
        <w:t xml:space="preserve">ection 131 of the Companies Act 71 of 2008 (the </w:t>
      </w:r>
      <w:r w:rsidR="00F26247" w:rsidRPr="008E2B87">
        <w:rPr>
          <w:rFonts w:ascii="Arial" w:hAnsi="Arial" w:cs="Arial"/>
          <w:sz w:val="24"/>
          <w:szCs w:val="24"/>
        </w:rPr>
        <w:t>n</w:t>
      </w:r>
      <w:r w:rsidR="005E2B4E" w:rsidRPr="008E2B87">
        <w:rPr>
          <w:rFonts w:ascii="Arial" w:hAnsi="Arial" w:cs="Arial"/>
          <w:sz w:val="24"/>
          <w:szCs w:val="24"/>
        </w:rPr>
        <w:t xml:space="preserve">ew Companies Act), on the basis that there is </w:t>
      </w:r>
      <w:r w:rsidR="00272F91">
        <w:rPr>
          <w:rFonts w:ascii="Arial" w:hAnsi="Arial" w:cs="Arial"/>
          <w:sz w:val="24"/>
          <w:szCs w:val="24"/>
        </w:rPr>
        <w:t>a reasonable prospect</w:t>
      </w:r>
      <w:r w:rsidR="005E2B4E" w:rsidRPr="008E2B87">
        <w:rPr>
          <w:rFonts w:ascii="Arial" w:hAnsi="Arial" w:cs="Arial"/>
          <w:sz w:val="24"/>
          <w:szCs w:val="24"/>
        </w:rPr>
        <w:t xml:space="preserve"> that the company may be rescued. </w:t>
      </w:r>
    </w:p>
    <w:p w14:paraId="150179D0" w14:textId="77777777" w:rsidR="004B2458" w:rsidRPr="008E2B87" w:rsidRDefault="004B2458" w:rsidP="008E2B87">
      <w:pPr>
        <w:spacing w:line="360" w:lineRule="auto"/>
        <w:jc w:val="both"/>
        <w:rPr>
          <w:rFonts w:ascii="Arial" w:hAnsi="Arial" w:cs="Arial"/>
          <w:sz w:val="24"/>
          <w:szCs w:val="24"/>
        </w:rPr>
      </w:pPr>
    </w:p>
    <w:p w14:paraId="74AAD5C2" w14:textId="5B360A21" w:rsidR="005E2B4E" w:rsidRPr="008E2B87" w:rsidRDefault="005E2B4E" w:rsidP="001255C9">
      <w:pPr>
        <w:spacing w:after="0" w:line="360" w:lineRule="auto"/>
        <w:jc w:val="both"/>
        <w:rPr>
          <w:rFonts w:ascii="Arial" w:hAnsi="Arial" w:cs="Arial"/>
          <w:sz w:val="24"/>
          <w:szCs w:val="24"/>
        </w:rPr>
      </w:pPr>
      <w:r w:rsidRPr="008E2B87">
        <w:rPr>
          <w:rFonts w:ascii="Arial" w:hAnsi="Arial" w:cs="Arial"/>
          <w:sz w:val="24"/>
          <w:szCs w:val="24"/>
        </w:rPr>
        <w:t>[2]</w:t>
      </w:r>
      <w:r w:rsidRPr="008E2B87">
        <w:rPr>
          <w:rFonts w:ascii="Arial" w:hAnsi="Arial" w:cs="Arial"/>
          <w:sz w:val="24"/>
          <w:szCs w:val="24"/>
        </w:rPr>
        <w:tab/>
        <w:t>The second respondent</w:t>
      </w:r>
      <w:r w:rsidR="00022E3C">
        <w:rPr>
          <w:rFonts w:ascii="Arial" w:hAnsi="Arial" w:cs="Arial"/>
          <w:sz w:val="24"/>
          <w:szCs w:val="24"/>
        </w:rPr>
        <w:t>,</w:t>
      </w:r>
      <w:r w:rsidR="00E3396F">
        <w:rPr>
          <w:rFonts w:ascii="Arial" w:hAnsi="Arial" w:cs="Arial"/>
          <w:sz w:val="24"/>
          <w:szCs w:val="24"/>
        </w:rPr>
        <w:t xml:space="preserve"> Charlotte Pelser N.O,</w:t>
      </w:r>
      <w:r w:rsidRPr="008E2B87">
        <w:rPr>
          <w:rFonts w:ascii="Arial" w:hAnsi="Arial" w:cs="Arial"/>
          <w:sz w:val="24"/>
          <w:szCs w:val="24"/>
        </w:rPr>
        <w:t xml:space="preserve"> in her capacity as the provisional</w:t>
      </w:r>
      <w:r w:rsidR="008B503F" w:rsidRPr="008E2B87">
        <w:rPr>
          <w:rFonts w:ascii="Arial" w:hAnsi="Arial" w:cs="Arial"/>
          <w:sz w:val="24"/>
          <w:szCs w:val="24"/>
        </w:rPr>
        <w:t xml:space="preserve"> </w:t>
      </w:r>
      <w:r w:rsidRPr="008E2B87">
        <w:rPr>
          <w:rFonts w:ascii="Arial" w:hAnsi="Arial" w:cs="Arial"/>
          <w:sz w:val="24"/>
          <w:szCs w:val="24"/>
        </w:rPr>
        <w:t>liquidator</w:t>
      </w:r>
      <w:r w:rsidR="008B503F" w:rsidRPr="008E2B87">
        <w:rPr>
          <w:rFonts w:ascii="Arial" w:hAnsi="Arial" w:cs="Arial"/>
          <w:sz w:val="24"/>
          <w:szCs w:val="24"/>
        </w:rPr>
        <w:t xml:space="preserve"> </w:t>
      </w:r>
      <w:r w:rsidR="00F26247" w:rsidRPr="008E2B87">
        <w:rPr>
          <w:rFonts w:ascii="Arial" w:hAnsi="Arial" w:cs="Arial"/>
          <w:sz w:val="24"/>
          <w:szCs w:val="24"/>
        </w:rPr>
        <w:t>filled notice to abide</w:t>
      </w:r>
      <w:r w:rsidR="008B503F" w:rsidRPr="008E2B87">
        <w:rPr>
          <w:rFonts w:ascii="Arial" w:hAnsi="Arial" w:cs="Arial"/>
          <w:sz w:val="24"/>
          <w:szCs w:val="24"/>
        </w:rPr>
        <w:t xml:space="preserve"> by the decision of the Court but has filed an affidavit setting out relevant facts that require consideration by the Court in deciding whether the </w:t>
      </w:r>
      <w:r w:rsidR="00666484" w:rsidRPr="008E2B87">
        <w:rPr>
          <w:rFonts w:ascii="Arial" w:hAnsi="Arial" w:cs="Arial"/>
          <w:sz w:val="24"/>
          <w:szCs w:val="24"/>
        </w:rPr>
        <w:t>c</w:t>
      </w:r>
      <w:r w:rsidR="008B503F" w:rsidRPr="008E2B87">
        <w:rPr>
          <w:rFonts w:ascii="Arial" w:hAnsi="Arial" w:cs="Arial"/>
          <w:sz w:val="24"/>
          <w:szCs w:val="24"/>
        </w:rPr>
        <w:t>ompany can successfully be rescued. The third respondent opposes the application.</w:t>
      </w:r>
    </w:p>
    <w:p w14:paraId="58D77254" w14:textId="77777777" w:rsidR="008B503F" w:rsidRPr="008E2B87" w:rsidRDefault="008B503F" w:rsidP="001255C9">
      <w:pPr>
        <w:spacing w:after="0" w:line="360" w:lineRule="auto"/>
        <w:jc w:val="both"/>
        <w:rPr>
          <w:rFonts w:ascii="Arial" w:hAnsi="Arial" w:cs="Arial"/>
          <w:sz w:val="24"/>
          <w:szCs w:val="24"/>
        </w:rPr>
      </w:pPr>
    </w:p>
    <w:p w14:paraId="5C49EE49" w14:textId="77777777" w:rsidR="008B5925" w:rsidRPr="008E2B87" w:rsidRDefault="008B503F" w:rsidP="001255C9">
      <w:pPr>
        <w:spacing w:line="360" w:lineRule="auto"/>
        <w:jc w:val="both"/>
        <w:rPr>
          <w:rFonts w:ascii="Arial" w:hAnsi="Arial" w:cs="Arial"/>
          <w:sz w:val="24"/>
          <w:szCs w:val="24"/>
        </w:rPr>
      </w:pPr>
      <w:r w:rsidRPr="008E2B87">
        <w:rPr>
          <w:rFonts w:ascii="Arial" w:hAnsi="Arial" w:cs="Arial"/>
          <w:sz w:val="24"/>
          <w:szCs w:val="24"/>
        </w:rPr>
        <w:t>[3]</w:t>
      </w:r>
      <w:r w:rsidRPr="008E2B87">
        <w:rPr>
          <w:rFonts w:ascii="Arial" w:hAnsi="Arial" w:cs="Arial"/>
          <w:sz w:val="24"/>
          <w:szCs w:val="24"/>
        </w:rPr>
        <w:tab/>
        <w:t xml:space="preserve">The </w:t>
      </w:r>
      <w:r w:rsidR="00666484" w:rsidRPr="008E2B87">
        <w:rPr>
          <w:rFonts w:ascii="Arial" w:hAnsi="Arial" w:cs="Arial"/>
          <w:sz w:val="24"/>
          <w:szCs w:val="24"/>
        </w:rPr>
        <w:t>c</w:t>
      </w:r>
      <w:r w:rsidRPr="008E2B87">
        <w:rPr>
          <w:rFonts w:ascii="Arial" w:hAnsi="Arial" w:cs="Arial"/>
          <w:sz w:val="24"/>
          <w:szCs w:val="24"/>
        </w:rPr>
        <w:t xml:space="preserve">ompany is a manufacturer and supplier of wooden doors, frames and high-end joinery and mouldings using high quality imported timber. The </w:t>
      </w:r>
      <w:r w:rsidR="00666484" w:rsidRPr="008E2B87">
        <w:rPr>
          <w:rFonts w:ascii="Arial" w:hAnsi="Arial" w:cs="Arial"/>
          <w:sz w:val="24"/>
          <w:szCs w:val="24"/>
        </w:rPr>
        <w:t>c</w:t>
      </w:r>
      <w:r w:rsidRPr="008E2B87">
        <w:rPr>
          <w:rFonts w:ascii="Arial" w:hAnsi="Arial" w:cs="Arial"/>
          <w:sz w:val="24"/>
          <w:szCs w:val="24"/>
        </w:rPr>
        <w:t xml:space="preserve">ompany has been trading since January 2013 and has thirty (30) employees. On 28 June 2021, the third respondent launched an application for liquidation of the company. Pursuant to the aforesaid application, a provisional liquidation order was granted on 14 September 2021 and a final liquidation granted on 7 December 2021. </w:t>
      </w:r>
    </w:p>
    <w:p w14:paraId="1B474455" w14:textId="77777777" w:rsidR="00246A34" w:rsidRPr="008E2B87" w:rsidRDefault="00246A34" w:rsidP="001255C9">
      <w:pPr>
        <w:spacing w:line="360" w:lineRule="auto"/>
        <w:jc w:val="both"/>
        <w:rPr>
          <w:rFonts w:ascii="Arial" w:hAnsi="Arial" w:cs="Arial"/>
          <w:sz w:val="24"/>
          <w:szCs w:val="24"/>
        </w:rPr>
      </w:pPr>
    </w:p>
    <w:p w14:paraId="1815343E" w14:textId="77777777" w:rsidR="00246A34" w:rsidRPr="009208F1" w:rsidRDefault="00246A34" w:rsidP="00666484">
      <w:pPr>
        <w:spacing w:line="360" w:lineRule="auto"/>
        <w:jc w:val="both"/>
        <w:rPr>
          <w:rFonts w:ascii="Arial" w:hAnsi="Arial" w:cs="Arial"/>
          <w:b/>
          <w:sz w:val="24"/>
          <w:szCs w:val="24"/>
        </w:rPr>
      </w:pPr>
      <w:r w:rsidRPr="009208F1">
        <w:rPr>
          <w:rFonts w:ascii="Arial" w:hAnsi="Arial" w:cs="Arial"/>
          <w:b/>
          <w:sz w:val="24"/>
          <w:szCs w:val="24"/>
        </w:rPr>
        <w:t>The L</w:t>
      </w:r>
      <w:r w:rsidR="00666484" w:rsidRPr="009208F1">
        <w:rPr>
          <w:rFonts w:ascii="Arial" w:hAnsi="Arial" w:cs="Arial"/>
          <w:b/>
          <w:sz w:val="24"/>
          <w:szCs w:val="24"/>
        </w:rPr>
        <w:t>egal principles</w:t>
      </w:r>
    </w:p>
    <w:p w14:paraId="0081ED51" w14:textId="0FCCF582" w:rsidR="00246A34" w:rsidRPr="008E2B87" w:rsidRDefault="005714FF" w:rsidP="001255C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Section 346(4</w:t>
      </w:r>
      <w:r w:rsidR="00246A34" w:rsidRPr="008E2B87">
        <w:rPr>
          <w:rFonts w:ascii="Arial" w:hAnsi="Arial" w:cs="Arial"/>
          <w:sz w:val="24"/>
          <w:szCs w:val="24"/>
        </w:rPr>
        <w:t xml:space="preserve">A)(a)(ii) of the </w:t>
      </w:r>
      <w:r w:rsidR="00666484" w:rsidRPr="008E2B87">
        <w:rPr>
          <w:rFonts w:ascii="Arial" w:hAnsi="Arial" w:cs="Arial"/>
          <w:sz w:val="24"/>
          <w:szCs w:val="24"/>
        </w:rPr>
        <w:t>o</w:t>
      </w:r>
      <w:r w:rsidR="00246A34" w:rsidRPr="008E2B87">
        <w:rPr>
          <w:rFonts w:ascii="Arial" w:hAnsi="Arial" w:cs="Arial"/>
          <w:sz w:val="24"/>
          <w:szCs w:val="24"/>
        </w:rPr>
        <w:t xml:space="preserve">ld Companies Act requires of an applicant in a winding-up application to furnish the employees of the relevant </w:t>
      </w:r>
      <w:r w:rsidR="008E2B87" w:rsidRPr="008E2B87">
        <w:rPr>
          <w:rFonts w:ascii="Arial" w:hAnsi="Arial" w:cs="Arial"/>
          <w:sz w:val="24"/>
          <w:szCs w:val="24"/>
        </w:rPr>
        <w:t>c</w:t>
      </w:r>
      <w:r w:rsidR="00246A34" w:rsidRPr="008E2B87">
        <w:rPr>
          <w:rFonts w:ascii="Arial" w:hAnsi="Arial" w:cs="Arial"/>
          <w:sz w:val="24"/>
          <w:szCs w:val="24"/>
        </w:rPr>
        <w:t xml:space="preserve">ompany with a copy of the application and reads as follows: </w:t>
      </w:r>
    </w:p>
    <w:p w14:paraId="1379F826" w14:textId="77777777" w:rsidR="00246A34" w:rsidRPr="008E2B87" w:rsidRDefault="00246A34" w:rsidP="00107DF2">
      <w:pPr>
        <w:spacing w:line="360" w:lineRule="auto"/>
        <w:ind w:left="720"/>
        <w:jc w:val="both"/>
        <w:rPr>
          <w:rFonts w:ascii="Arial" w:hAnsi="Arial" w:cs="Arial"/>
        </w:rPr>
      </w:pPr>
      <w:r w:rsidRPr="008E2B87">
        <w:rPr>
          <w:rFonts w:ascii="Arial" w:hAnsi="Arial" w:cs="Arial"/>
        </w:rPr>
        <w:lastRenderedPageBreak/>
        <w:t xml:space="preserve">‘When an application is presented to the Court in terms of this section, the applicant must furnish a copy of the application – </w:t>
      </w:r>
    </w:p>
    <w:p w14:paraId="4931745D" w14:textId="77777777" w:rsidR="00246A34" w:rsidRPr="008E2B87" w:rsidRDefault="00246A34" w:rsidP="00107DF2">
      <w:pPr>
        <w:pStyle w:val="ListParagraph"/>
        <w:numPr>
          <w:ilvl w:val="0"/>
          <w:numId w:val="1"/>
        </w:numPr>
        <w:spacing w:line="360" w:lineRule="auto"/>
        <w:ind w:left="1800"/>
        <w:jc w:val="both"/>
        <w:rPr>
          <w:rFonts w:ascii="Arial" w:hAnsi="Arial" w:cs="Arial"/>
        </w:rPr>
      </w:pPr>
      <w:r w:rsidRPr="008E2B87">
        <w:rPr>
          <w:rFonts w:ascii="Arial" w:hAnsi="Arial" w:cs="Arial"/>
        </w:rPr>
        <w:t xml:space="preserve">. . . </w:t>
      </w:r>
    </w:p>
    <w:p w14:paraId="0949FFB9" w14:textId="77777777" w:rsidR="00246A34" w:rsidRPr="008E2B87" w:rsidRDefault="00666484" w:rsidP="00107DF2">
      <w:pPr>
        <w:pStyle w:val="ListParagraph"/>
        <w:numPr>
          <w:ilvl w:val="0"/>
          <w:numId w:val="1"/>
        </w:numPr>
        <w:spacing w:line="360" w:lineRule="auto"/>
        <w:ind w:left="1800"/>
        <w:jc w:val="both"/>
        <w:rPr>
          <w:rFonts w:ascii="Arial" w:hAnsi="Arial" w:cs="Arial"/>
        </w:rPr>
      </w:pPr>
      <w:r w:rsidRPr="008E2B87">
        <w:rPr>
          <w:rFonts w:ascii="Arial" w:hAnsi="Arial" w:cs="Arial"/>
        </w:rPr>
        <w:t>t</w:t>
      </w:r>
      <w:r w:rsidR="00246A34" w:rsidRPr="008E2B87">
        <w:rPr>
          <w:rFonts w:ascii="Arial" w:hAnsi="Arial" w:cs="Arial"/>
        </w:rPr>
        <w:t xml:space="preserve">o the employees themselves – </w:t>
      </w:r>
    </w:p>
    <w:p w14:paraId="76E41599" w14:textId="77777777" w:rsidR="00246A34" w:rsidRPr="008E2B87" w:rsidRDefault="00246A34" w:rsidP="00107DF2">
      <w:pPr>
        <w:pStyle w:val="ListParagraph"/>
        <w:spacing w:line="360" w:lineRule="auto"/>
        <w:ind w:left="1146"/>
        <w:jc w:val="both"/>
        <w:rPr>
          <w:rFonts w:ascii="Arial" w:hAnsi="Arial" w:cs="Arial"/>
        </w:rPr>
      </w:pPr>
      <w:r w:rsidRPr="008E2B87">
        <w:rPr>
          <w:rFonts w:ascii="Arial" w:hAnsi="Arial" w:cs="Arial"/>
        </w:rPr>
        <w:t xml:space="preserve">(aa) by affixing a copy of the application to any notice board to which the applicant and the employees have access inside the premises of the </w:t>
      </w:r>
      <w:r w:rsidR="00666484" w:rsidRPr="008E2B87">
        <w:rPr>
          <w:rFonts w:ascii="Arial" w:hAnsi="Arial" w:cs="Arial"/>
        </w:rPr>
        <w:t>c</w:t>
      </w:r>
      <w:r w:rsidRPr="008E2B87">
        <w:rPr>
          <w:rFonts w:ascii="Arial" w:hAnsi="Arial" w:cs="Arial"/>
        </w:rPr>
        <w:t>ompany; or</w:t>
      </w:r>
    </w:p>
    <w:p w14:paraId="271D9408" w14:textId="77777777" w:rsidR="00246A34" w:rsidRPr="008E2B87" w:rsidRDefault="00246A34" w:rsidP="00107DF2">
      <w:pPr>
        <w:pStyle w:val="ListParagraph"/>
        <w:spacing w:after="0" w:line="360" w:lineRule="auto"/>
        <w:ind w:left="1146"/>
        <w:jc w:val="both"/>
        <w:rPr>
          <w:rFonts w:ascii="Arial" w:hAnsi="Arial" w:cs="Arial"/>
        </w:rPr>
      </w:pPr>
      <w:r w:rsidRPr="008E2B87">
        <w:rPr>
          <w:rFonts w:ascii="Arial" w:hAnsi="Arial" w:cs="Arial"/>
        </w:rPr>
        <w:t xml:space="preserve">(bb) if there is no access to the premises by the applicant and the employees, by affixing a copy of the application to the front gate of the premises where applicable, failing which to the front door of the premises from which the </w:t>
      </w:r>
      <w:r w:rsidR="00666484" w:rsidRPr="008E2B87">
        <w:rPr>
          <w:rFonts w:ascii="Arial" w:hAnsi="Arial" w:cs="Arial"/>
        </w:rPr>
        <w:t>c</w:t>
      </w:r>
      <w:r w:rsidRPr="008E2B87">
        <w:rPr>
          <w:rFonts w:ascii="Arial" w:hAnsi="Arial" w:cs="Arial"/>
        </w:rPr>
        <w:t xml:space="preserve">ompany conducted any business at the time of the application’. </w:t>
      </w:r>
    </w:p>
    <w:p w14:paraId="34C4BDB7" w14:textId="77777777" w:rsidR="00246A34" w:rsidRPr="008E2B87" w:rsidRDefault="00246A34" w:rsidP="001255C9">
      <w:pPr>
        <w:spacing w:after="0" w:line="360" w:lineRule="auto"/>
        <w:jc w:val="both"/>
        <w:rPr>
          <w:rFonts w:ascii="Arial" w:hAnsi="Arial" w:cs="Arial"/>
        </w:rPr>
      </w:pPr>
    </w:p>
    <w:p w14:paraId="7AAEE1E7" w14:textId="77777777" w:rsidR="00246A34" w:rsidRPr="008E2B87" w:rsidRDefault="00246A34" w:rsidP="001255C9">
      <w:pPr>
        <w:spacing w:line="360" w:lineRule="auto"/>
        <w:jc w:val="both"/>
        <w:rPr>
          <w:rFonts w:ascii="Arial" w:hAnsi="Arial" w:cs="Arial"/>
          <w:sz w:val="24"/>
          <w:szCs w:val="24"/>
        </w:rPr>
      </w:pPr>
      <w:r w:rsidRPr="008E2B87">
        <w:rPr>
          <w:rFonts w:ascii="Arial" w:hAnsi="Arial" w:cs="Arial"/>
          <w:sz w:val="24"/>
          <w:szCs w:val="24"/>
        </w:rPr>
        <w:t>[5]</w:t>
      </w:r>
      <w:r w:rsidRPr="008E2B87">
        <w:rPr>
          <w:rFonts w:ascii="Arial" w:hAnsi="Arial" w:cs="Arial"/>
          <w:sz w:val="24"/>
          <w:szCs w:val="24"/>
        </w:rPr>
        <w:tab/>
      </w:r>
      <w:r w:rsidR="00B76A0D" w:rsidRPr="008E2B87">
        <w:rPr>
          <w:rFonts w:ascii="Arial" w:hAnsi="Arial" w:cs="Arial"/>
          <w:sz w:val="24"/>
          <w:szCs w:val="24"/>
        </w:rPr>
        <w:t xml:space="preserve">Section 354 of the </w:t>
      </w:r>
      <w:r w:rsidR="00666484" w:rsidRPr="008E2B87">
        <w:rPr>
          <w:rFonts w:ascii="Arial" w:hAnsi="Arial" w:cs="Arial"/>
          <w:sz w:val="24"/>
          <w:szCs w:val="24"/>
        </w:rPr>
        <w:t>o</w:t>
      </w:r>
      <w:r w:rsidR="00B76A0D" w:rsidRPr="008E2B87">
        <w:rPr>
          <w:rFonts w:ascii="Arial" w:hAnsi="Arial" w:cs="Arial"/>
          <w:sz w:val="24"/>
          <w:szCs w:val="24"/>
        </w:rPr>
        <w:t>ld Companies Act provides</w:t>
      </w:r>
      <w:r w:rsidR="002C1353">
        <w:rPr>
          <w:rFonts w:ascii="Arial" w:hAnsi="Arial" w:cs="Arial"/>
          <w:sz w:val="24"/>
          <w:szCs w:val="24"/>
        </w:rPr>
        <w:t xml:space="preserve"> as follows</w:t>
      </w:r>
      <w:r w:rsidR="00B76A0D" w:rsidRPr="008E2B87">
        <w:rPr>
          <w:rFonts w:ascii="Arial" w:hAnsi="Arial" w:cs="Arial"/>
          <w:sz w:val="24"/>
          <w:szCs w:val="24"/>
        </w:rPr>
        <w:t>:</w:t>
      </w:r>
    </w:p>
    <w:p w14:paraId="221D659D" w14:textId="77777777" w:rsidR="00B76A0D" w:rsidRPr="008E2B87" w:rsidRDefault="00B76A0D" w:rsidP="003B1E7D">
      <w:pPr>
        <w:spacing w:line="360" w:lineRule="auto"/>
        <w:ind w:firstLine="720"/>
        <w:jc w:val="both"/>
        <w:rPr>
          <w:rFonts w:ascii="Arial" w:hAnsi="Arial" w:cs="Arial"/>
        </w:rPr>
      </w:pPr>
      <w:r w:rsidRPr="008E2B87">
        <w:rPr>
          <w:rFonts w:ascii="Arial" w:hAnsi="Arial" w:cs="Arial"/>
        </w:rPr>
        <w:t>‘354. A Court may stay or set aside winding-up</w:t>
      </w:r>
      <w:r w:rsidR="001255C9" w:rsidRPr="008E2B87">
        <w:rPr>
          <w:rFonts w:ascii="Arial" w:hAnsi="Arial" w:cs="Arial"/>
        </w:rPr>
        <w:t>.</w:t>
      </w:r>
    </w:p>
    <w:p w14:paraId="5CCFF3E7" w14:textId="43A4D105" w:rsidR="00B76A0D" w:rsidRPr="008E2B87" w:rsidRDefault="00666484" w:rsidP="009208F1">
      <w:pPr>
        <w:spacing w:after="0" w:line="360" w:lineRule="auto"/>
        <w:ind w:left="720"/>
        <w:jc w:val="both"/>
        <w:rPr>
          <w:rFonts w:ascii="Arial" w:hAnsi="Arial" w:cs="Arial"/>
        </w:rPr>
      </w:pPr>
      <w:r w:rsidRPr="008E2B87">
        <w:rPr>
          <w:rFonts w:ascii="Arial" w:hAnsi="Arial" w:cs="Arial"/>
        </w:rPr>
        <w:t xml:space="preserve">(1) </w:t>
      </w:r>
      <w:r w:rsidR="002C1353">
        <w:rPr>
          <w:rFonts w:ascii="Arial" w:hAnsi="Arial" w:cs="Arial"/>
        </w:rPr>
        <w:t>The</w:t>
      </w:r>
      <w:r w:rsidR="00B76A0D" w:rsidRPr="008E2B87">
        <w:rPr>
          <w:rFonts w:ascii="Arial" w:hAnsi="Arial" w:cs="Arial"/>
        </w:rPr>
        <w:t xml:space="preserve"> Court may at any time after the commencement of a winding-up, on the application of any liquidator, creditor or member, and on proof to the satisfaction of the Court that all proceedings in relation to the winding-up ought to be stayed or set aside, make an order staying </w:t>
      </w:r>
      <w:r w:rsidR="007B4ACA" w:rsidRPr="008E2B87">
        <w:rPr>
          <w:rFonts w:ascii="Arial" w:hAnsi="Arial" w:cs="Arial"/>
        </w:rPr>
        <w:t xml:space="preserve">or setting aside the proceedings or for the </w:t>
      </w:r>
      <w:r w:rsidR="00B76A0D" w:rsidRPr="008E2B87">
        <w:rPr>
          <w:rFonts w:ascii="Arial" w:hAnsi="Arial" w:cs="Arial"/>
        </w:rPr>
        <w:t xml:space="preserve">continuance of any voluntary winding-up on such terms and conditions as the Court may deem fit.  </w:t>
      </w:r>
    </w:p>
    <w:p w14:paraId="30CCC3C7" w14:textId="77777777" w:rsidR="004108C5" w:rsidRDefault="002C1353" w:rsidP="009208F1">
      <w:pPr>
        <w:spacing w:after="0" w:line="360" w:lineRule="auto"/>
        <w:ind w:left="720"/>
        <w:jc w:val="both"/>
        <w:rPr>
          <w:rFonts w:ascii="Arial" w:hAnsi="Arial" w:cs="Arial"/>
        </w:rPr>
      </w:pPr>
      <w:r>
        <w:rPr>
          <w:rFonts w:ascii="Arial" w:hAnsi="Arial" w:cs="Arial"/>
        </w:rPr>
        <w:t xml:space="preserve">(2) </w:t>
      </w:r>
      <w:r w:rsidR="00B76A0D" w:rsidRPr="009208F1">
        <w:rPr>
          <w:rFonts w:ascii="Arial" w:hAnsi="Arial" w:cs="Arial"/>
        </w:rPr>
        <w:t>The Court may, as to all matters relating to a winding-up have regard to the wishes of the creditors or members as proved to it by any sufficient evidence.’</w:t>
      </w:r>
    </w:p>
    <w:p w14:paraId="3A7F817C" w14:textId="77777777" w:rsidR="002C1353" w:rsidRPr="009208F1" w:rsidRDefault="002C1353" w:rsidP="009208F1">
      <w:pPr>
        <w:spacing w:after="0" w:line="360" w:lineRule="auto"/>
        <w:jc w:val="both"/>
        <w:rPr>
          <w:rFonts w:ascii="Arial" w:hAnsi="Arial" w:cs="Arial"/>
        </w:rPr>
      </w:pPr>
    </w:p>
    <w:p w14:paraId="489743DE" w14:textId="77777777" w:rsidR="00B76A0D" w:rsidRPr="008E2B87" w:rsidRDefault="004108C5" w:rsidP="004108C5">
      <w:pPr>
        <w:pStyle w:val="ListParagraph"/>
        <w:spacing w:after="0" w:line="360" w:lineRule="auto"/>
        <w:ind w:left="0"/>
        <w:jc w:val="both"/>
        <w:rPr>
          <w:rFonts w:ascii="Arial" w:hAnsi="Arial" w:cs="Arial"/>
        </w:rPr>
      </w:pPr>
      <w:r>
        <w:rPr>
          <w:rFonts w:ascii="Arial" w:hAnsi="Arial" w:cs="Arial"/>
          <w:sz w:val="24"/>
          <w:szCs w:val="24"/>
        </w:rPr>
        <w:t>The powers conferred on this Court by s 354 are very wide. They certainly allow, if not require, the Court to have regard to events subsequent to the winding-up of the company.</w:t>
      </w:r>
      <w:r w:rsidR="00B76A0D" w:rsidRPr="008E2B87">
        <w:rPr>
          <w:rFonts w:ascii="Arial" w:hAnsi="Arial" w:cs="Arial"/>
        </w:rPr>
        <w:t xml:space="preserve"> </w:t>
      </w:r>
    </w:p>
    <w:p w14:paraId="6E1382F9" w14:textId="77777777" w:rsidR="00B76A0D" w:rsidRPr="008E2B87" w:rsidRDefault="00B76A0D" w:rsidP="001255C9">
      <w:pPr>
        <w:spacing w:after="0" w:line="360" w:lineRule="auto"/>
        <w:jc w:val="both"/>
        <w:rPr>
          <w:rFonts w:ascii="Arial" w:hAnsi="Arial" w:cs="Arial"/>
        </w:rPr>
      </w:pPr>
    </w:p>
    <w:p w14:paraId="7D9476CD" w14:textId="77777777" w:rsidR="00B76A0D" w:rsidRPr="009208F1" w:rsidRDefault="00B76A0D" w:rsidP="008E2B87">
      <w:pPr>
        <w:spacing w:line="360" w:lineRule="auto"/>
        <w:jc w:val="both"/>
        <w:rPr>
          <w:rFonts w:ascii="Arial" w:hAnsi="Arial" w:cs="Arial"/>
          <w:b/>
          <w:sz w:val="24"/>
          <w:szCs w:val="24"/>
        </w:rPr>
      </w:pPr>
      <w:r w:rsidRPr="009208F1">
        <w:rPr>
          <w:rFonts w:ascii="Arial" w:hAnsi="Arial" w:cs="Arial"/>
          <w:b/>
          <w:sz w:val="24"/>
          <w:szCs w:val="24"/>
        </w:rPr>
        <w:t>Rescission of the liquidation order</w:t>
      </w:r>
    </w:p>
    <w:p w14:paraId="439E897D" w14:textId="76946EE0" w:rsidR="00B76A0D" w:rsidRPr="008E2B87" w:rsidRDefault="00B76A0D" w:rsidP="001255C9">
      <w:pPr>
        <w:spacing w:after="0" w:line="360" w:lineRule="auto"/>
        <w:jc w:val="both"/>
        <w:rPr>
          <w:rFonts w:ascii="Arial" w:hAnsi="Arial" w:cs="Arial"/>
          <w:sz w:val="24"/>
          <w:szCs w:val="24"/>
        </w:rPr>
      </w:pPr>
      <w:r w:rsidRPr="008E2B87">
        <w:rPr>
          <w:rFonts w:ascii="Arial" w:hAnsi="Arial" w:cs="Arial"/>
          <w:sz w:val="24"/>
          <w:szCs w:val="24"/>
        </w:rPr>
        <w:t>[6]</w:t>
      </w:r>
      <w:r w:rsidRPr="008E2B87">
        <w:rPr>
          <w:rFonts w:ascii="Arial" w:hAnsi="Arial" w:cs="Arial"/>
          <w:sz w:val="24"/>
          <w:szCs w:val="24"/>
        </w:rPr>
        <w:tab/>
        <w:t xml:space="preserve">It is common cause that the third respondent is </w:t>
      </w:r>
      <w:r w:rsidR="005F13D3">
        <w:rPr>
          <w:rFonts w:ascii="Arial" w:hAnsi="Arial" w:cs="Arial"/>
          <w:sz w:val="24"/>
          <w:szCs w:val="24"/>
        </w:rPr>
        <w:t>the</w:t>
      </w:r>
      <w:r w:rsidR="007B4ACA" w:rsidRPr="008E2B87">
        <w:rPr>
          <w:rFonts w:ascii="Arial" w:hAnsi="Arial" w:cs="Arial"/>
          <w:sz w:val="24"/>
          <w:szCs w:val="24"/>
        </w:rPr>
        <w:t xml:space="preserve"> </w:t>
      </w:r>
      <w:r w:rsidR="005F13D3" w:rsidRPr="008E2B87">
        <w:rPr>
          <w:rFonts w:ascii="Arial" w:hAnsi="Arial" w:cs="Arial"/>
          <w:sz w:val="24"/>
          <w:szCs w:val="24"/>
        </w:rPr>
        <w:t>property owner</w:t>
      </w:r>
      <w:r w:rsidR="007B4ACA" w:rsidRPr="008E2B87">
        <w:rPr>
          <w:rFonts w:ascii="Arial" w:hAnsi="Arial" w:cs="Arial"/>
          <w:sz w:val="24"/>
          <w:szCs w:val="24"/>
        </w:rPr>
        <w:t xml:space="preserve"> and that the company leases commercial premises from the third </w:t>
      </w:r>
      <w:r w:rsidR="005F13D3" w:rsidRPr="008E2B87">
        <w:rPr>
          <w:rFonts w:ascii="Arial" w:hAnsi="Arial" w:cs="Arial"/>
          <w:sz w:val="24"/>
          <w:szCs w:val="24"/>
        </w:rPr>
        <w:t>respondent, which</w:t>
      </w:r>
      <w:r w:rsidR="007B4ACA" w:rsidRPr="008E2B87">
        <w:rPr>
          <w:rFonts w:ascii="Arial" w:hAnsi="Arial" w:cs="Arial"/>
          <w:sz w:val="24"/>
          <w:szCs w:val="24"/>
        </w:rPr>
        <w:t xml:space="preserve"> are situated at 14 Bloubokkie Street, Koed</w:t>
      </w:r>
      <w:r w:rsidR="002C152B" w:rsidRPr="008E2B87">
        <w:rPr>
          <w:rFonts w:ascii="Arial" w:hAnsi="Arial" w:cs="Arial"/>
          <w:sz w:val="24"/>
          <w:szCs w:val="24"/>
        </w:rPr>
        <w:t>o</w:t>
      </w:r>
      <w:r w:rsidR="005F13D3">
        <w:rPr>
          <w:rFonts w:ascii="Arial" w:hAnsi="Arial" w:cs="Arial"/>
          <w:sz w:val="24"/>
          <w:szCs w:val="24"/>
        </w:rPr>
        <w:t>espoort Industrial, Pretoria (</w:t>
      </w:r>
      <w:r w:rsidR="007B4ACA" w:rsidRPr="008E2B87">
        <w:rPr>
          <w:rFonts w:ascii="Arial" w:hAnsi="Arial" w:cs="Arial"/>
          <w:sz w:val="24"/>
          <w:szCs w:val="24"/>
        </w:rPr>
        <w:t>the</w:t>
      </w:r>
      <w:r w:rsidR="005F13D3">
        <w:rPr>
          <w:rFonts w:ascii="Arial" w:hAnsi="Arial" w:cs="Arial"/>
          <w:sz w:val="24"/>
          <w:szCs w:val="24"/>
        </w:rPr>
        <w:t xml:space="preserve"> leased premises</w:t>
      </w:r>
      <w:r w:rsidR="007B4ACA" w:rsidRPr="008E2B87">
        <w:rPr>
          <w:rFonts w:ascii="Arial" w:hAnsi="Arial" w:cs="Arial"/>
          <w:sz w:val="24"/>
          <w:szCs w:val="24"/>
        </w:rPr>
        <w:t xml:space="preserve">). The applicant submitted that the third respondent knew that </w:t>
      </w:r>
      <w:r w:rsidR="00666484" w:rsidRPr="008E2B87">
        <w:rPr>
          <w:rFonts w:ascii="Arial" w:hAnsi="Arial" w:cs="Arial"/>
          <w:sz w:val="24"/>
          <w:szCs w:val="24"/>
        </w:rPr>
        <w:t>c</w:t>
      </w:r>
      <w:r w:rsidR="007B4ACA" w:rsidRPr="008E2B87">
        <w:rPr>
          <w:rFonts w:ascii="Arial" w:hAnsi="Arial" w:cs="Arial"/>
          <w:sz w:val="24"/>
          <w:szCs w:val="24"/>
        </w:rPr>
        <w:t>ompany conducted its business from the leased</w:t>
      </w:r>
      <w:r w:rsidR="002C152B" w:rsidRPr="008E2B87">
        <w:rPr>
          <w:rFonts w:ascii="Arial" w:hAnsi="Arial" w:cs="Arial"/>
          <w:sz w:val="24"/>
          <w:szCs w:val="24"/>
        </w:rPr>
        <w:t xml:space="preserve"> </w:t>
      </w:r>
      <w:r w:rsidR="005F13D3">
        <w:rPr>
          <w:rFonts w:ascii="Arial" w:hAnsi="Arial" w:cs="Arial"/>
          <w:sz w:val="24"/>
          <w:szCs w:val="24"/>
        </w:rPr>
        <w:t>premises</w:t>
      </w:r>
      <w:r w:rsidR="007B4ACA" w:rsidRPr="008E2B87">
        <w:rPr>
          <w:rFonts w:ascii="Arial" w:hAnsi="Arial" w:cs="Arial"/>
          <w:sz w:val="24"/>
          <w:szCs w:val="24"/>
        </w:rPr>
        <w:t xml:space="preserve"> and that all the </w:t>
      </w:r>
      <w:r w:rsidR="00666484" w:rsidRPr="008E2B87">
        <w:rPr>
          <w:rFonts w:ascii="Arial" w:hAnsi="Arial" w:cs="Arial"/>
          <w:sz w:val="24"/>
          <w:szCs w:val="24"/>
        </w:rPr>
        <w:t>c</w:t>
      </w:r>
      <w:r w:rsidR="007B4ACA" w:rsidRPr="008E2B87">
        <w:rPr>
          <w:rFonts w:ascii="Arial" w:hAnsi="Arial" w:cs="Arial"/>
          <w:sz w:val="24"/>
          <w:szCs w:val="24"/>
        </w:rPr>
        <w:t>ompany’s employees could be located there. In support of its liquidation application, the third respondent</w:t>
      </w:r>
      <w:r w:rsidR="002C152B" w:rsidRPr="008E2B87">
        <w:rPr>
          <w:rFonts w:ascii="Arial" w:hAnsi="Arial" w:cs="Arial"/>
          <w:sz w:val="24"/>
          <w:szCs w:val="24"/>
        </w:rPr>
        <w:t>’s attorney</w:t>
      </w:r>
      <w:r w:rsidR="002C1353">
        <w:rPr>
          <w:rFonts w:ascii="Arial" w:hAnsi="Arial" w:cs="Arial"/>
          <w:sz w:val="24"/>
          <w:szCs w:val="24"/>
        </w:rPr>
        <w:t>,</w:t>
      </w:r>
      <w:r w:rsidR="002C152B" w:rsidRPr="008E2B87">
        <w:rPr>
          <w:rFonts w:ascii="Arial" w:hAnsi="Arial" w:cs="Arial"/>
          <w:sz w:val="24"/>
          <w:szCs w:val="24"/>
        </w:rPr>
        <w:t xml:space="preserve"> Mr Nusscheus</w:t>
      </w:r>
      <w:r w:rsidR="002C1353">
        <w:rPr>
          <w:rFonts w:ascii="Arial" w:hAnsi="Arial" w:cs="Arial"/>
          <w:sz w:val="24"/>
          <w:szCs w:val="24"/>
        </w:rPr>
        <w:t>,</w:t>
      </w:r>
      <w:r w:rsidR="007B4ACA" w:rsidRPr="008E2B87">
        <w:rPr>
          <w:rFonts w:ascii="Arial" w:hAnsi="Arial" w:cs="Arial"/>
          <w:sz w:val="24"/>
          <w:szCs w:val="24"/>
        </w:rPr>
        <w:t xml:space="preserve"> </w:t>
      </w:r>
      <w:r w:rsidR="002C152B" w:rsidRPr="008E2B87">
        <w:rPr>
          <w:rFonts w:ascii="Arial" w:hAnsi="Arial" w:cs="Arial"/>
          <w:sz w:val="24"/>
          <w:szCs w:val="24"/>
        </w:rPr>
        <w:t>deposed to an affidavit wherein he purported compliance with s 3</w:t>
      </w:r>
      <w:r w:rsidR="00FE6B1B">
        <w:rPr>
          <w:rFonts w:ascii="Arial" w:hAnsi="Arial" w:cs="Arial"/>
          <w:sz w:val="24"/>
          <w:szCs w:val="24"/>
        </w:rPr>
        <w:t>4</w:t>
      </w:r>
      <w:r w:rsidR="002C152B" w:rsidRPr="008E2B87">
        <w:rPr>
          <w:rFonts w:ascii="Arial" w:hAnsi="Arial" w:cs="Arial"/>
          <w:sz w:val="24"/>
          <w:szCs w:val="24"/>
        </w:rPr>
        <w:t xml:space="preserve">6(4A) of the </w:t>
      </w:r>
      <w:r w:rsidR="00666484" w:rsidRPr="008E2B87">
        <w:rPr>
          <w:rFonts w:ascii="Arial" w:hAnsi="Arial" w:cs="Arial"/>
          <w:sz w:val="24"/>
          <w:szCs w:val="24"/>
        </w:rPr>
        <w:t>o</w:t>
      </w:r>
      <w:r w:rsidR="002C152B" w:rsidRPr="008E2B87">
        <w:rPr>
          <w:rFonts w:ascii="Arial" w:hAnsi="Arial" w:cs="Arial"/>
          <w:sz w:val="24"/>
          <w:szCs w:val="24"/>
        </w:rPr>
        <w:t xml:space="preserve">ld Companies Act, and stated that service could not be effected on </w:t>
      </w:r>
      <w:r w:rsidR="002C152B" w:rsidRPr="008E2B87">
        <w:rPr>
          <w:rFonts w:ascii="Arial" w:hAnsi="Arial" w:cs="Arial"/>
          <w:sz w:val="24"/>
          <w:szCs w:val="24"/>
        </w:rPr>
        <w:lastRenderedPageBreak/>
        <w:t xml:space="preserve">the employees as ‘the premises of the </w:t>
      </w:r>
      <w:r w:rsidR="00666484" w:rsidRPr="008E2B87">
        <w:rPr>
          <w:rFonts w:ascii="Arial" w:hAnsi="Arial" w:cs="Arial"/>
          <w:sz w:val="24"/>
          <w:szCs w:val="24"/>
        </w:rPr>
        <w:t>c</w:t>
      </w:r>
      <w:r w:rsidR="002C152B" w:rsidRPr="008E2B87">
        <w:rPr>
          <w:rFonts w:ascii="Arial" w:hAnsi="Arial" w:cs="Arial"/>
          <w:sz w:val="24"/>
          <w:szCs w:val="24"/>
        </w:rPr>
        <w:t>ompany w</w:t>
      </w:r>
      <w:r w:rsidR="00021F6F">
        <w:rPr>
          <w:rFonts w:ascii="Arial" w:hAnsi="Arial" w:cs="Arial"/>
          <w:sz w:val="24"/>
          <w:szCs w:val="24"/>
        </w:rPr>
        <w:t>ere</w:t>
      </w:r>
      <w:r w:rsidR="002C152B" w:rsidRPr="008E2B87">
        <w:rPr>
          <w:rFonts w:ascii="Arial" w:hAnsi="Arial" w:cs="Arial"/>
          <w:sz w:val="24"/>
          <w:szCs w:val="24"/>
        </w:rPr>
        <w:t xml:space="preserve"> found locked</w:t>
      </w:r>
      <w:r w:rsidR="00530E11">
        <w:rPr>
          <w:rFonts w:ascii="Arial" w:hAnsi="Arial" w:cs="Arial"/>
          <w:sz w:val="24"/>
          <w:szCs w:val="24"/>
        </w:rPr>
        <w:t>’</w:t>
      </w:r>
      <w:r w:rsidR="002C152B" w:rsidRPr="008E2B87">
        <w:rPr>
          <w:rFonts w:ascii="Arial" w:hAnsi="Arial" w:cs="Arial"/>
          <w:sz w:val="24"/>
          <w:szCs w:val="24"/>
        </w:rPr>
        <w:t xml:space="preserve">. The return of service indicates service on the </w:t>
      </w:r>
      <w:r w:rsidR="00666484" w:rsidRPr="008E2B87">
        <w:rPr>
          <w:rFonts w:ascii="Arial" w:hAnsi="Arial" w:cs="Arial"/>
          <w:sz w:val="24"/>
          <w:szCs w:val="24"/>
        </w:rPr>
        <w:t>c</w:t>
      </w:r>
      <w:r w:rsidR="002C152B" w:rsidRPr="008E2B87">
        <w:rPr>
          <w:rFonts w:ascii="Arial" w:hAnsi="Arial" w:cs="Arial"/>
          <w:sz w:val="24"/>
          <w:szCs w:val="24"/>
        </w:rPr>
        <w:t>ompany at the registered address</w:t>
      </w:r>
      <w:r w:rsidR="00530E11">
        <w:rPr>
          <w:rFonts w:ascii="Arial" w:hAnsi="Arial" w:cs="Arial"/>
          <w:sz w:val="24"/>
          <w:szCs w:val="24"/>
        </w:rPr>
        <w:t>,</w:t>
      </w:r>
      <w:r w:rsidR="002C152B" w:rsidRPr="008E2B87">
        <w:rPr>
          <w:rFonts w:ascii="Arial" w:hAnsi="Arial" w:cs="Arial"/>
          <w:sz w:val="24"/>
          <w:szCs w:val="24"/>
        </w:rPr>
        <w:t xml:space="preserve"> being 27 Gemsbok Street, Koedoespoort Industrial, Pretoria, by affixing to the principal door. </w:t>
      </w:r>
    </w:p>
    <w:p w14:paraId="340D535B" w14:textId="77777777" w:rsidR="002C152B" w:rsidRPr="008E2B87" w:rsidRDefault="002C152B" w:rsidP="001255C9">
      <w:pPr>
        <w:spacing w:after="0" w:line="360" w:lineRule="auto"/>
        <w:jc w:val="both"/>
        <w:rPr>
          <w:rFonts w:ascii="Arial" w:hAnsi="Arial" w:cs="Arial"/>
        </w:rPr>
      </w:pPr>
    </w:p>
    <w:p w14:paraId="7E43A6D1" w14:textId="41471645" w:rsidR="00DD2DE0" w:rsidRPr="008E2B87" w:rsidRDefault="002C152B" w:rsidP="001255C9">
      <w:pPr>
        <w:spacing w:after="0" w:line="360" w:lineRule="auto"/>
        <w:jc w:val="both"/>
        <w:rPr>
          <w:rFonts w:ascii="Arial" w:hAnsi="Arial" w:cs="Arial"/>
          <w:sz w:val="24"/>
          <w:szCs w:val="24"/>
        </w:rPr>
      </w:pPr>
      <w:r w:rsidRPr="008E2B87">
        <w:rPr>
          <w:rFonts w:ascii="Arial" w:hAnsi="Arial" w:cs="Arial"/>
          <w:sz w:val="24"/>
          <w:szCs w:val="24"/>
        </w:rPr>
        <w:t>[7]</w:t>
      </w:r>
      <w:r w:rsidRPr="008E2B87">
        <w:rPr>
          <w:rFonts w:ascii="Arial" w:hAnsi="Arial" w:cs="Arial"/>
          <w:sz w:val="24"/>
          <w:szCs w:val="24"/>
        </w:rPr>
        <w:tab/>
        <w:t xml:space="preserve">Counsel for the applicant argued that the aforesaid return of service refers to the </w:t>
      </w:r>
      <w:r w:rsidR="00666484" w:rsidRPr="008E2B87">
        <w:rPr>
          <w:rFonts w:ascii="Arial" w:hAnsi="Arial" w:cs="Arial"/>
          <w:sz w:val="24"/>
          <w:szCs w:val="24"/>
        </w:rPr>
        <w:t>c</w:t>
      </w:r>
      <w:r w:rsidRPr="008E2B87">
        <w:rPr>
          <w:rFonts w:ascii="Arial" w:hAnsi="Arial" w:cs="Arial"/>
          <w:sz w:val="24"/>
          <w:szCs w:val="24"/>
        </w:rPr>
        <w:t>ompany and not the employees, and there is no other return</w:t>
      </w:r>
      <w:r w:rsidR="00666484" w:rsidRPr="008E2B87">
        <w:rPr>
          <w:rFonts w:ascii="Arial" w:hAnsi="Arial" w:cs="Arial"/>
          <w:sz w:val="24"/>
          <w:szCs w:val="24"/>
        </w:rPr>
        <w:t xml:space="preserve"> of service evidencing service </w:t>
      </w:r>
      <w:r w:rsidRPr="008E2B87">
        <w:rPr>
          <w:rFonts w:ascii="Arial" w:hAnsi="Arial" w:cs="Arial"/>
          <w:sz w:val="24"/>
          <w:szCs w:val="24"/>
        </w:rPr>
        <w:t>o</w:t>
      </w:r>
      <w:r w:rsidR="00666484" w:rsidRPr="008E2B87">
        <w:rPr>
          <w:rFonts w:ascii="Arial" w:hAnsi="Arial" w:cs="Arial"/>
          <w:sz w:val="24"/>
          <w:szCs w:val="24"/>
        </w:rPr>
        <w:t>n</w:t>
      </w:r>
      <w:r w:rsidRPr="008E2B87">
        <w:rPr>
          <w:rFonts w:ascii="Arial" w:hAnsi="Arial" w:cs="Arial"/>
          <w:sz w:val="24"/>
          <w:szCs w:val="24"/>
        </w:rPr>
        <w:t xml:space="preserve"> the employees. It was further argued that the third respondent caused the liquidation application to be served at the </w:t>
      </w:r>
      <w:r w:rsidR="00666484" w:rsidRPr="008E2B87">
        <w:rPr>
          <w:rFonts w:ascii="Arial" w:hAnsi="Arial" w:cs="Arial"/>
          <w:sz w:val="24"/>
          <w:szCs w:val="24"/>
        </w:rPr>
        <w:t>c</w:t>
      </w:r>
      <w:r w:rsidRPr="008E2B87">
        <w:rPr>
          <w:rFonts w:ascii="Arial" w:hAnsi="Arial" w:cs="Arial"/>
          <w:sz w:val="24"/>
          <w:szCs w:val="24"/>
        </w:rPr>
        <w:t xml:space="preserve">ompany’s </w:t>
      </w:r>
      <w:r w:rsidR="009D6308" w:rsidRPr="008E2B87">
        <w:rPr>
          <w:rFonts w:ascii="Arial" w:hAnsi="Arial" w:cs="Arial"/>
          <w:sz w:val="24"/>
          <w:szCs w:val="24"/>
        </w:rPr>
        <w:t>registered</w:t>
      </w:r>
      <w:r w:rsidRPr="008E2B87">
        <w:rPr>
          <w:rFonts w:ascii="Arial" w:hAnsi="Arial" w:cs="Arial"/>
          <w:sz w:val="24"/>
          <w:szCs w:val="24"/>
        </w:rPr>
        <w:t xml:space="preserve"> address</w:t>
      </w:r>
      <w:r w:rsidR="00530E11">
        <w:rPr>
          <w:rFonts w:ascii="Arial" w:hAnsi="Arial" w:cs="Arial"/>
          <w:sz w:val="24"/>
          <w:szCs w:val="24"/>
        </w:rPr>
        <w:t>,</w:t>
      </w:r>
      <w:r w:rsidRPr="008E2B87">
        <w:rPr>
          <w:rFonts w:ascii="Arial" w:hAnsi="Arial" w:cs="Arial"/>
          <w:sz w:val="24"/>
          <w:szCs w:val="24"/>
        </w:rPr>
        <w:t xml:space="preserve"> which it knew to be vacant in </w:t>
      </w:r>
      <w:r w:rsidR="009D6308" w:rsidRPr="008E2B87">
        <w:rPr>
          <w:rFonts w:ascii="Arial" w:hAnsi="Arial" w:cs="Arial"/>
          <w:sz w:val="24"/>
          <w:szCs w:val="24"/>
        </w:rPr>
        <w:t>circumstances</w:t>
      </w:r>
      <w:r w:rsidRPr="008E2B87">
        <w:rPr>
          <w:rFonts w:ascii="Arial" w:hAnsi="Arial" w:cs="Arial"/>
          <w:sz w:val="24"/>
          <w:szCs w:val="24"/>
        </w:rPr>
        <w:t xml:space="preserve"> where it (and its attorney</w:t>
      </w:r>
      <w:r w:rsidR="00DD2DE0" w:rsidRPr="008E2B87">
        <w:rPr>
          <w:rFonts w:ascii="Arial" w:hAnsi="Arial" w:cs="Arial"/>
          <w:sz w:val="24"/>
          <w:szCs w:val="24"/>
        </w:rPr>
        <w:t>)</w:t>
      </w:r>
      <w:r w:rsidR="009D6308" w:rsidRPr="008E2B87">
        <w:rPr>
          <w:rFonts w:ascii="Arial" w:hAnsi="Arial" w:cs="Arial"/>
          <w:sz w:val="24"/>
          <w:szCs w:val="24"/>
        </w:rPr>
        <w:t xml:space="preserve"> was aware that the </w:t>
      </w:r>
      <w:r w:rsidR="00666484" w:rsidRPr="008E2B87">
        <w:rPr>
          <w:rFonts w:ascii="Arial" w:hAnsi="Arial" w:cs="Arial"/>
          <w:sz w:val="24"/>
          <w:szCs w:val="24"/>
        </w:rPr>
        <w:t>c</w:t>
      </w:r>
      <w:r w:rsidR="009D6308" w:rsidRPr="008E2B87">
        <w:rPr>
          <w:rFonts w:ascii="Arial" w:hAnsi="Arial" w:cs="Arial"/>
          <w:sz w:val="24"/>
          <w:szCs w:val="24"/>
        </w:rPr>
        <w:t xml:space="preserve">ompany and its employees could be found at the leased premises. Counsel further submitted that it is noteworthy that the provisional order provides for service on the </w:t>
      </w:r>
      <w:r w:rsidR="00666484" w:rsidRPr="008E2B87">
        <w:rPr>
          <w:rFonts w:ascii="Arial" w:hAnsi="Arial" w:cs="Arial"/>
          <w:sz w:val="24"/>
          <w:szCs w:val="24"/>
        </w:rPr>
        <w:t>c</w:t>
      </w:r>
      <w:r w:rsidR="009D6308" w:rsidRPr="008E2B87">
        <w:rPr>
          <w:rFonts w:ascii="Arial" w:hAnsi="Arial" w:cs="Arial"/>
          <w:sz w:val="24"/>
          <w:szCs w:val="24"/>
        </w:rPr>
        <w:t xml:space="preserve">ompany’s employees at its premises, and the third respondent knows that the </w:t>
      </w:r>
      <w:r w:rsidR="00666484" w:rsidRPr="008E2B87">
        <w:rPr>
          <w:rFonts w:ascii="Arial" w:hAnsi="Arial" w:cs="Arial"/>
          <w:sz w:val="24"/>
          <w:szCs w:val="24"/>
        </w:rPr>
        <w:t>c</w:t>
      </w:r>
      <w:r w:rsidR="00DD2DE0" w:rsidRPr="008E2B87">
        <w:rPr>
          <w:rFonts w:ascii="Arial" w:hAnsi="Arial" w:cs="Arial"/>
          <w:sz w:val="24"/>
          <w:szCs w:val="24"/>
        </w:rPr>
        <w:t xml:space="preserve">ompany’s </w:t>
      </w:r>
      <w:r w:rsidR="009D6308" w:rsidRPr="008E2B87">
        <w:rPr>
          <w:rFonts w:ascii="Arial" w:hAnsi="Arial" w:cs="Arial"/>
          <w:sz w:val="24"/>
          <w:szCs w:val="24"/>
        </w:rPr>
        <w:t>premises are not located at its registered</w:t>
      </w:r>
      <w:r w:rsidR="001423BD">
        <w:rPr>
          <w:rFonts w:ascii="Arial" w:hAnsi="Arial" w:cs="Arial"/>
          <w:sz w:val="24"/>
          <w:szCs w:val="24"/>
        </w:rPr>
        <w:t xml:space="preserve"> address. The applicant contended further</w:t>
      </w:r>
      <w:r w:rsidR="009D6308" w:rsidRPr="008E2B87">
        <w:rPr>
          <w:rFonts w:ascii="Arial" w:hAnsi="Arial" w:cs="Arial"/>
          <w:sz w:val="24"/>
          <w:szCs w:val="24"/>
        </w:rPr>
        <w:t xml:space="preserve"> that the third respondent failed to comply with s 346(4A)(a)(ii) </w:t>
      </w:r>
      <w:r w:rsidR="00DD2DE0" w:rsidRPr="008E2B87">
        <w:rPr>
          <w:rFonts w:ascii="Arial" w:hAnsi="Arial" w:cs="Arial"/>
          <w:sz w:val="24"/>
          <w:szCs w:val="24"/>
        </w:rPr>
        <w:t xml:space="preserve">of the </w:t>
      </w:r>
      <w:r w:rsidR="00FE6B1B">
        <w:rPr>
          <w:rFonts w:ascii="Arial" w:hAnsi="Arial" w:cs="Arial"/>
          <w:sz w:val="24"/>
          <w:szCs w:val="24"/>
        </w:rPr>
        <w:t>old C</w:t>
      </w:r>
      <w:r w:rsidR="00DD2DE0" w:rsidRPr="008E2B87">
        <w:rPr>
          <w:rFonts w:ascii="Arial" w:hAnsi="Arial" w:cs="Arial"/>
          <w:sz w:val="24"/>
          <w:szCs w:val="24"/>
        </w:rPr>
        <w:t>ompan</w:t>
      </w:r>
      <w:r w:rsidR="00666484" w:rsidRPr="008E2B87">
        <w:rPr>
          <w:rFonts w:ascii="Arial" w:hAnsi="Arial" w:cs="Arial"/>
          <w:sz w:val="24"/>
          <w:szCs w:val="24"/>
        </w:rPr>
        <w:t>ies</w:t>
      </w:r>
      <w:r w:rsidR="00DD2DE0" w:rsidRPr="008E2B87">
        <w:rPr>
          <w:rFonts w:ascii="Arial" w:hAnsi="Arial" w:cs="Arial"/>
          <w:sz w:val="24"/>
          <w:szCs w:val="24"/>
        </w:rPr>
        <w:t xml:space="preserve"> Act. </w:t>
      </w:r>
    </w:p>
    <w:p w14:paraId="04639B30" w14:textId="77777777" w:rsidR="00DD2DE0" w:rsidRPr="008E2B87" w:rsidRDefault="00DD2DE0" w:rsidP="001255C9">
      <w:pPr>
        <w:spacing w:after="0" w:line="360" w:lineRule="auto"/>
        <w:jc w:val="both"/>
        <w:rPr>
          <w:rFonts w:ascii="Arial" w:hAnsi="Arial" w:cs="Arial"/>
        </w:rPr>
      </w:pPr>
    </w:p>
    <w:p w14:paraId="7C452C44" w14:textId="77777777" w:rsidR="009D6308" w:rsidRPr="008E2B87" w:rsidRDefault="00DD2DE0" w:rsidP="001255C9">
      <w:pPr>
        <w:spacing w:line="360" w:lineRule="auto"/>
        <w:jc w:val="both"/>
        <w:rPr>
          <w:rFonts w:ascii="Arial" w:hAnsi="Arial" w:cs="Arial"/>
          <w:sz w:val="24"/>
          <w:szCs w:val="24"/>
        </w:rPr>
      </w:pPr>
      <w:r w:rsidRPr="008E2B87">
        <w:rPr>
          <w:rFonts w:ascii="Arial" w:hAnsi="Arial" w:cs="Arial"/>
          <w:sz w:val="24"/>
          <w:szCs w:val="24"/>
        </w:rPr>
        <w:t>[</w:t>
      </w:r>
      <w:r w:rsidR="00167BF5" w:rsidRPr="008E2B87">
        <w:rPr>
          <w:rFonts w:ascii="Arial" w:hAnsi="Arial" w:cs="Arial"/>
          <w:sz w:val="24"/>
          <w:szCs w:val="24"/>
        </w:rPr>
        <w:t>8</w:t>
      </w:r>
      <w:r w:rsidRPr="008E2B87">
        <w:rPr>
          <w:rFonts w:ascii="Arial" w:hAnsi="Arial" w:cs="Arial"/>
          <w:sz w:val="24"/>
          <w:szCs w:val="24"/>
        </w:rPr>
        <w:t>]</w:t>
      </w:r>
      <w:r w:rsidRPr="008E2B87">
        <w:rPr>
          <w:rFonts w:ascii="Arial" w:hAnsi="Arial" w:cs="Arial"/>
          <w:sz w:val="24"/>
          <w:szCs w:val="24"/>
        </w:rPr>
        <w:tab/>
        <w:t>It is the applicant’s submission that our Courts have consisten</w:t>
      </w:r>
      <w:r w:rsidR="00167BF5" w:rsidRPr="008E2B87">
        <w:rPr>
          <w:rFonts w:ascii="Arial" w:hAnsi="Arial" w:cs="Arial"/>
          <w:sz w:val="24"/>
          <w:szCs w:val="24"/>
        </w:rPr>
        <w:t>tly held that provisions of s 346(4A)(a)(ii) are</w:t>
      </w:r>
      <w:r w:rsidR="009D6308" w:rsidRPr="008E2B87">
        <w:rPr>
          <w:rFonts w:ascii="Arial" w:hAnsi="Arial" w:cs="Arial"/>
          <w:sz w:val="24"/>
          <w:szCs w:val="24"/>
        </w:rPr>
        <w:t xml:space="preserve"> peremptory</w:t>
      </w:r>
      <w:r w:rsidR="00167BF5" w:rsidRPr="008E2B87">
        <w:rPr>
          <w:rFonts w:ascii="Arial" w:hAnsi="Arial" w:cs="Arial"/>
          <w:sz w:val="24"/>
          <w:szCs w:val="24"/>
        </w:rPr>
        <w:t>,</w:t>
      </w:r>
      <w:r w:rsidR="009D6308" w:rsidRPr="008E2B87">
        <w:rPr>
          <w:rFonts w:ascii="Arial" w:hAnsi="Arial" w:cs="Arial"/>
          <w:sz w:val="24"/>
          <w:szCs w:val="24"/>
        </w:rPr>
        <w:t xml:space="preserve"> and in this regard relied on </w:t>
      </w:r>
      <w:r w:rsidR="009D6308" w:rsidRPr="008E2B87">
        <w:rPr>
          <w:rFonts w:ascii="Arial" w:hAnsi="Arial" w:cs="Arial"/>
          <w:i/>
          <w:sz w:val="24"/>
          <w:szCs w:val="24"/>
        </w:rPr>
        <w:t>Hendricks NO and Other v Cape Kingdom (Pty) Ltd</w:t>
      </w:r>
      <w:r w:rsidR="009D6308" w:rsidRPr="008E2B87">
        <w:rPr>
          <w:rFonts w:ascii="Arial" w:hAnsi="Arial" w:cs="Arial"/>
          <w:sz w:val="24"/>
          <w:szCs w:val="24"/>
        </w:rPr>
        <w:t xml:space="preserve"> </w:t>
      </w:r>
      <w:r w:rsidR="00666484" w:rsidRPr="008E2B87">
        <w:rPr>
          <w:rFonts w:ascii="Arial" w:hAnsi="Arial" w:cs="Arial"/>
          <w:sz w:val="24"/>
          <w:szCs w:val="24"/>
        </w:rPr>
        <w:t>w</w:t>
      </w:r>
      <w:r w:rsidR="009D6308" w:rsidRPr="008E2B87">
        <w:rPr>
          <w:rFonts w:ascii="Arial" w:hAnsi="Arial" w:cs="Arial"/>
          <w:sz w:val="24"/>
          <w:szCs w:val="24"/>
        </w:rPr>
        <w:t xml:space="preserve">here it </w:t>
      </w:r>
      <w:r w:rsidR="00666484" w:rsidRPr="008E2B87">
        <w:rPr>
          <w:rFonts w:ascii="Arial" w:hAnsi="Arial" w:cs="Arial"/>
          <w:sz w:val="24"/>
          <w:szCs w:val="24"/>
        </w:rPr>
        <w:t xml:space="preserve">was </w:t>
      </w:r>
      <w:r w:rsidR="009D6308" w:rsidRPr="008E2B87">
        <w:rPr>
          <w:rFonts w:ascii="Arial" w:hAnsi="Arial" w:cs="Arial"/>
          <w:sz w:val="24"/>
          <w:szCs w:val="24"/>
        </w:rPr>
        <w:t>state</w:t>
      </w:r>
      <w:r w:rsidR="00064A8D">
        <w:rPr>
          <w:rFonts w:ascii="Arial" w:hAnsi="Arial" w:cs="Arial"/>
          <w:sz w:val="24"/>
          <w:szCs w:val="24"/>
        </w:rPr>
        <w:t>d that</w:t>
      </w:r>
      <w:r w:rsidR="009D6308" w:rsidRPr="008E2B87">
        <w:rPr>
          <w:rFonts w:ascii="Arial" w:hAnsi="Arial" w:cs="Arial"/>
          <w:sz w:val="24"/>
          <w:szCs w:val="24"/>
        </w:rPr>
        <w:t xml:space="preserve">: </w:t>
      </w:r>
    </w:p>
    <w:p w14:paraId="04C036E0" w14:textId="77777777" w:rsidR="00DD2DE0" w:rsidRPr="008E2B87" w:rsidRDefault="009D6308" w:rsidP="009208F1">
      <w:pPr>
        <w:spacing w:line="360" w:lineRule="auto"/>
        <w:ind w:left="720"/>
        <w:jc w:val="both"/>
        <w:rPr>
          <w:rFonts w:ascii="Arial" w:hAnsi="Arial" w:cs="Arial"/>
        </w:rPr>
      </w:pPr>
      <w:r w:rsidRPr="008E2B87">
        <w:rPr>
          <w:rFonts w:ascii="Arial" w:hAnsi="Arial" w:cs="Arial"/>
        </w:rPr>
        <w:t>‘It seems plain that the provisions of s</w:t>
      </w:r>
      <w:r w:rsidR="00DD2DE0" w:rsidRPr="008E2B87">
        <w:rPr>
          <w:rFonts w:ascii="Arial" w:hAnsi="Arial" w:cs="Arial"/>
        </w:rPr>
        <w:t xml:space="preserve"> </w:t>
      </w:r>
      <w:r w:rsidR="00167BF5" w:rsidRPr="008E2B87">
        <w:rPr>
          <w:rFonts w:ascii="Arial" w:hAnsi="Arial" w:cs="Arial"/>
        </w:rPr>
        <w:t>346</w:t>
      </w:r>
      <w:r w:rsidRPr="008E2B87">
        <w:rPr>
          <w:rFonts w:ascii="Arial" w:hAnsi="Arial" w:cs="Arial"/>
        </w:rPr>
        <w:t xml:space="preserve">(4A)(a)(ii) of the Act are peremptory in nature. This </w:t>
      </w:r>
      <w:r w:rsidR="00666484" w:rsidRPr="008E2B87">
        <w:rPr>
          <w:rFonts w:ascii="Arial" w:hAnsi="Arial" w:cs="Arial"/>
        </w:rPr>
        <w:t xml:space="preserve">is </w:t>
      </w:r>
      <w:r w:rsidRPr="008E2B87">
        <w:rPr>
          <w:rFonts w:ascii="Arial" w:hAnsi="Arial" w:cs="Arial"/>
        </w:rPr>
        <w:t xml:space="preserve">the view to which Davis J came </w:t>
      </w:r>
      <w:r w:rsidR="007611F8" w:rsidRPr="008E2B87">
        <w:rPr>
          <w:rFonts w:ascii="Arial" w:hAnsi="Arial" w:cs="Arial"/>
        </w:rPr>
        <w:t>in</w:t>
      </w:r>
      <w:r w:rsidRPr="008E2B87">
        <w:rPr>
          <w:rFonts w:ascii="Arial" w:hAnsi="Arial" w:cs="Arial"/>
        </w:rPr>
        <w:t xml:space="preserve"> his judgment in the liquidator’s application. He summarised his view expressed in para 29 of the judgment as follows</w:t>
      </w:r>
      <w:r w:rsidR="00DD2DE0" w:rsidRPr="008E2B87">
        <w:rPr>
          <w:rFonts w:ascii="Arial" w:hAnsi="Arial" w:cs="Arial"/>
        </w:rPr>
        <w:t>:</w:t>
      </w:r>
    </w:p>
    <w:p w14:paraId="5D05E0C0" w14:textId="77777777" w:rsidR="008D627C" w:rsidRPr="008E2B87" w:rsidRDefault="00DD2DE0" w:rsidP="009208F1">
      <w:pPr>
        <w:spacing w:after="0" w:line="360" w:lineRule="auto"/>
        <w:ind w:left="720"/>
        <w:jc w:val="both"/>
        <w:rPr>
          <w:rFonts w:ascii="Arial" w:hAnsi="Arial" w:cs="Arial"/>
        </w:rPr>
      </w:pPr>
      <w:r w:rsidRPr="008E2B87">
        <w:rPr>
          <w:rFonts w:ascii="Arial" w:hAnsi="Arial" w:cs="Arial"/>
        </w:rPr>
        <w:t>“To sum up, a Court cannot condone non-compliance with the requirement that a copy of the application must be furnished on the parties which are specified in s 346(4A). I do not consider that the inherent jurisdiction would extend the power of the court.”</w:t>
      </w:r>
      <w:r w:rsidR="003C6FFA">
        <w:rPr>
          <w:rFonts w:ascii="Arial" w:hAnsi="Arial" w:cs="Arial"/>
        </w:rPr>
        <w:t>’</w:t>
      </w:r>
      <w:r w:rsidRPr="008E2B87">
        <w:rPr>
          <w:rStyle w:val="FootnoteReference"/>
          <w:rFonts w:ascii="Arial" w:hAnsi="Arial" w:cs="Arial"/>
        </w:rPr>
        <w:footnoteReference w:id="1"/>
      </w:r>
      <w:r w:rsidR="009D6308" w:rsidRPr="008E2B87">
        <w:rPr>
          <w:rFonts w:ascii="Arial" w:hAnsi="Arial" w:cs="Arial"/>
        </w:rPr>
        <w:t xml:space="preserve"> </w:t>
      </w:r>
    </w:p>
    <w:p w14:paraId="458C1A7D" w14:textId="77777777" w:rsidR="008D627C" w:rsidRPr="008E2B87" w:rsidRDefault="008D627C" w:rsidP="001255C9">
      <w:pPr>
        <w:spacing w:after="0" w:line="360" w:lineRule="auto"/>
        <w:jc w:val="both"/>
        <w:rPr>
          <w:rFonts w:ascii="Arial" w:hAnsi="Arial" w:cs="Arial"/>
        </w:rPr>
      </w:pPr>
    </w:p>
    <w:p w14:paraId="2AE1071A" w14:textId="77777777" w:rsidR="00466F7E" w:rsidRPr="008E2B87" w:rsidRDefault="008D627C" w:rsidP="001255C9">
      <w:pPr>
        <w:spacing w:after="0" w:line="360" w:lineRule="auto"/>
        <w:jc w:val="both"/>
        <w:rPr>
          <w:rFonts w:ascii="Arial" w:hAnsi="Arial" w:cs="Arial"/>
          <w:sz w:val="24"/>
          <w:szCs w:val="24"/>
        </w:rPr>
      </w:pPr>
      <w:r w:rsidRPr="008E2B87">
        <w:rPr>
          <w:rFonts w:ascii="Arial" w:hAnsi="Arial" w:cs="Arial"/>
          <w:sz w:val="24"/>
          <w:szCs w:val="24"/>
        </w:rPr>
        <w:t>[9]</w:t>
      </w:r>
      <w:r w:rsidRPr="008E2B87">
        <w:rPr>
          <w:rFonts w:ascii="Arial" w:hAnsi="Arial" w:cs="Arial"/>
          <w:sz w:val="24"/>
          <w:szCs w:val="24"/>
        </w:rPr>
        <w:tab/>
        <w:t xml:space="preserve">This application is brought in terms of rule 42(1)(a) of the Uniform Rules of Court in terms of which the Court may in addition to any other powers it may have, </w:t>
      </w:r>
      <w:r w:rsidRPr="008E2B87">
        <w:rPr>
          <w:rFonts w:ascii="Arial" w:hAnsi="Arial" w:cs="Arial"/>
          <w:i/>
          <w:sz w:val="24"/>
          <w:szCs w:val="24"/>
        </w:rPr>
        <w:t>mero muto</w:t>
      </w:r>
      <w:r w:rsidR="009D6308" w:rsidRPr="008E2B87">
        <w:rPr>
          <w:rFonts w:ascii="Arial" w:hAnsi="Arial" w:cs="Arial"/>
          <w:sz w:val="24"/>
          <w:szCs w:val="24"/>
        </w:rPr>
        <w:t xml:space="preserve"> </w:t>
      </w:r>
      <w:r w:rsidRPr="008E2B87">
        <w:rPr>
          <w:rFonts w:ascii="Arial" w:hAnsi="Arial" w:cs="Arial"/>
          <w:sz w:val="24"/>
          <w:szCs w:val="24"/>
        </w:rPr>
        <w:t>or upon the application of any party affected, rescind or vary an order or judgment erroneously sought or granted in the absence of any party affected thereby. In general terms</w:t>
      </w:r>
      <w:r w:rsidR="000927E7">
        <w:rPr>
          <w:rFonts w:ascii="Arial" w:hAnsi="Arial" w:cs="Arial"/>
          <w:sz w:val="24"/>
          <w:szCs w:val="24"/>
        </w:rPr>
        <w:t>,</w:t>
      </w:r>
      <w:r w:rsidRPr="008E2B87">
        <w:rPr>
          <w:rFonts w:ascii="Arial" w:hAnsi="Arial" w:cs="Arial"/>
          <w:sz w:val="24"/>
          <w:szCs w:val="24"/>
        </w:rPr>
        <w:t xml:space="preserve"> a judgment is erroneously</w:t>
      </w:r>
      <w:r w:rsidR="002C152B" w:rsidRPr="008E2B87">
        <w:rPr>
          <w:rFonts w:ascii="Arial" w:hAnsi="Arial" w:cs="Arial"/>
          <w:sz w:val="24"/>
          <w:szCs w:val="24"/>
        </w:rPr>
        <w:t xml:space="preserve"> </w:t>
      </w:r>
      <w:r w:rsidRPr="008E2B87">
        <w:rPr>
          <w:rFonts w:ascii="Arial" w:hAnsi="Arial" w:cs="Arial"/>
          <w:sz w:val="24"/>
          <w:szCs w:val="24"/>
        </w:rPr>
        <w:t xml:space="preserve">granted if there existed at the time of its issue, a fact of which a Court was unaware, which would have precluded the granting </w:t>
      </w:r>
      <w:r w:rsidRPr="008E2B87">
        <w:rPr>
          <w:rFonts w:ascii="Arial" w:hAnsi="Arial" w:cs="Arial"/>
          <w:sz w:val="24"/>
          <w:szCs w:val="24"/>
        </w:rPr>
        <w:lastRenderedPageBreak/>
        <w:t>of the judgment, and which if the Court was aware of would not have granted the judgment.</w:t>
      </w:r>
      <w:r w:rsidRPr="008E2B87">
        <w:rPr>
          <w:rStyle w:val="FootnoteReference"/>
          <w:rFonts w:ascii="Arial" w:hAnsi="Arial" w:cs="Arial"/>
        </w:rPr>
        <w:footnoteReference w:id="2"/>
      </w:r>
      <w:r w:rsidRPr="008E2B87">
        <w:rPr>
          <w:rFonts w:ascii="Arial" w:hAnsi="Arial" w:cs="Arial"/>
        </w:rPr>
        <w:t xml:space="preserve"> </w:t>
      </w:r>
      <w:r w:rsidR="00466F7E" w:rsidRPr="008E2B87">
        <w:rPr>
          <w:rFonts w:ascii="Arial" w:hAnsi="Arial" w:cs="Arial"/>
          <w:sz w:val="24"/>
          <w:szCs w:val="24"/>
        </w:rPr>
        <w:t>It is the applicant’s submission that the third respondent’s failure to comply with s 346(4A)(</w:t>
      </w:r>
      <w:r w:rsidR="00466F7E" w:rsidRPr="008E2B87">
        <w:rPr>
          <w:rFonts w:ascii="Arial" w:hAnsi="Arial" w:cs="Arial"/>
          <w:i/>
          <w:sz w:val="24"/>
          <w:szCs w:val="24"/>
        </w:rPr>
        <w:t>a</w:t>
      </w:r>
      <w:r w:rsidR="00466F7E" w:rsidRPr="008E2B87">
        <w:rPr>
          <w:rFonts w:ascii="Arial" w:hAnsi="Arial" w:cs="Arial"/>
          <w:sz w:val="24"/>
          <w:szCs w:val="24"/>
        </w:rPr>
        <w:t xml:space="preserve">)(ii) falls squarely within the ambit  of rule 42(1) and that the liquidation order must be rescinded. </w:t>
      </w:r>
    </w:p>
    <w:p w14:paraId="15DA342F" w14:textId="77777777" w:rsidR="00466F7E" w:rsidRPr="008E2B87" w:rsidRDefault="00466F7E" w:rsidP="001255C9">
      <w:pPr>
        <w:spacing w:after="0" w:line="360" w:lineRule="auto"/>
        <w:jc w:val="both"/>
        <w:rPr>
          <w:rFonts w:ascii="Arial" w:hAnsi="Arial" w:cs="Arial"/>
        </w:rPr>
      </w:pPr>
    </w:p>
    <w:p w14:paraId="6F10AA57" w14:textId="77777777" w:rsidR="00466F7E" w:rsidRDefault="00466F7E" w:rsidP="001255C9">
      <w:pPr>
        <w:spacing w:after="0" w:line="360" w:lineRule="auto"/>
        <w:jc w:val="both"/>
        <w:rPr>
          <w:rFonts w:ascii="Arial" w:hAnsi="Arial" w:cs="Arial"/>
          <w:sz w:val="24"/>
          <w:szCs w:val="24"/>
        </w:rPr>
      </w:pPr>
      <w:r w:rsidRPr="008E2B87">
        <w:rPr>
          <w:rFonts w:ascii="Arial" w:hAnsi="Arial" w:cs="Arial"/>
          <w:sz w:val="24"/>
          <w:szCs w:val="24"/>
        </w:rPr>
        <w:t>[10]</w:t>
      </w:r>
      <w:r w:rsidRPr="008E2B87">
        <w:rPr>
          <w:rFonts w:ascii="Arial" w:hAnsi="Arial" w:cs="Arial"/>
          <w:sz w:val="24"/>
          <w:szCs w:val="24"/>
        </w:rPr>
        <w:tab/>
        <w:t>The applicant’s high water mark in respect of the rescission of judgment is that the service of the application for winding-up as well as the provisional order was</w:t>
      </w:r>
      <w:r w:rsidR="004108C5">
        <w:rPr>
          <w:rFonts w:ascii="Arial" w:hAnsi="Arial" w:cs="Arial"/>
          <w:sz w:val="24"/>
          <w:szCs w:val="24"/>
        </w:rPr>
        <w:t xml:space="preserve"> not served on the employees as it was </w:t>
      </w:r>
      <w:r w:rsidRPr="008E2B87">
        <w:rPr>
          <w:rFonts w:ascii="Arial" w:hAnsi="Arial" w:cs="Arial"/>
          <w:sz w:val="24"/>
          <w:szCs w:val="24"/>
        </w:rPr>
        <w:t xml:space="preserve">effected at the company’s registered address and not at the leased </w:t>
      </w:r>
      <w:r w:rsidR="003501D0" w:rsidRPr="008E2B87">
        <w:rPr>
          <w:rFonts w:ascii="Arial" w:hAnsi="Arial" w:cs="Arial"/>
          <w:sz w:val="24"/>
          <w:szCs w:val="24"/>
        </w:rPr>
        <w:t>premises and as such there was non- </w:t>
      </w:r>
      <w:r w:rsidRPr="008E2B87">
        <w:rPr>
          <w:rFonts w:ascii="Arial" w:hAnsi="Arial" w:cs="Arial"/>
          <w:sz w:val="24"/>
          <w:szCs w:val="24"/>
        </w:rPr>
        <w:t xml:space="preserve">compliance with the peremptory requirements of s 346(4A) of the </w:t>
      </w:r>
      <w:r w:rsidR="007611F8" w:rsidRPr="008E2B87">
        <w:rPr>
          <w:rFonts w:ascii="Arial" w:hAnsi="Arial" w:cs="Arial"/>
          <w:sz w:val="24"/>
          <w:szCs w:val="24"/>
        </w:rPr>
        <w:t>o</w:t>
      </w:r>
      <w:r w:rsidRPr="008E2B87">
        <w:rPr>
          <w:rFonts w:ascii="Arial" w:hAnsi="Arial" w:cs="Arial"/>
          <w:sz w:val="24"/>
          <w:szCs w:val="24"/>
        </w:rPr>
        <w:t xml:space="preserve">ld Companies Act. </w:t>
      </w:r>
    </w:p>
    <w:p w14:paraId="6D63BF71" w14:textId="77777777" w:rsidR="004108C5" w:rsidRDefault="004108C5" w:rsidP="001255C9">
      <w:pPr>
        <w:spacing w:after="0" w:line="360" w:lineRule="auto"/>
        <w:jc w:val="both"/>
        <w:rPr>
          <w:rFonts w:ascii="Arial" w:hAnsi="Arial" w:cs="Arial"/>
          <w:sz w:val="24"/>
          <w:szCs w:val="24"/>
        </w:rPr>
      </w:pPr>
    </w:p>
    <w:p w14:paraId="26B44B5D" w14:textId="77777777" w:rsidR="004108C5" w:rsidRDefault="004108C5" w:rsidP="001255C9">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w:t>
      </w:r>
      <w:r>
        <w:rPr>
          <w:rFonts w:ascii="Arial" w:hAnsi="Arial" w:cs="Arial"/>
          <w:i/>
          <w:sz w:val="24"/>
          <w:szCs w:val="24"/>
        </w:rPr>
        <w:t>Stratford and Others v Investec Bank Limited and Others</w:t>
      </w:r>
      <w:r w:rsidRPr="004108C5">
        <w:rPr>
          <w:rStyle w:val="FootnoteReference"/>
          <w:rFonts w:ascii="Arial" w:hAnsi="Arial" w:cs="Arial"/>
          <w:sz w:val="24"/>
          <w:szCs w:val="24"/>
        </w:rPr>
        <w:footnoteReference w:id="3"/>
      </w:r>
      <w:r>
        <w:rPr>
          <w:rFonts w:ascii="Arial" w:hAnsi="Arial" w:cs="Arial"/>
          <w:sz w:val="24"/>
          <w:szCs w:val="24"/>
        </w:rPr>
        <w:t xml:space="preserve"> the Constitutional Court held that: </w:t>
      </w:r>
    </w:p>
    <w:p w14:paraId="6DBBE541" w14:textId="0CFB44C4" w:rsidR="004108C5" w:rsidRPr="004108C5" w:rsidRDefault="004108C5" w:rsidP="009208F1">
      <w:pPr>
        <w:spacing w:after="0" w:line="360" w:lineRule="auto"/>
        <w:ind w:left="720"/>
        <w:jc w:val="both"/>
        <w:rPr>
          <w:rFonts w:ascii="Arial" w:hAnsi="Arial" w:cs="Arial"/>
        </w:rPr>
      </w:pPr>
      <w:r>
        <w:rPr>
          <w:rFonts w:ascii="Arial" w:hAnsi="Arial" w:cs="Arial"/>
        </w:rPr>
        <w:t xml:space="preserve">‘[42] Failure to furnish the employees with the petition </w:t>
      </w:r>
      <w:r w:rsidRPr="0095452C">
        <w:rPr>
          <w:rFonts w:ascii="Arial" w:hAnsi="Arial" w:cs="Arial"/>
        </w:rPr>
        <w:t xml:space="preserve">may not be relied upon by the debtor opposing sequestration </w:t>
      </w:r>
      <w:r w:rsidRPr="00AD5646">
        <w:rPr>
          <w:rFonts w:ascii="Arial" w:hAnsi="Arial" w:cs="Arial"/>
        </w:rPr>
        <w:t>when the question to be decided is whether sequestration</w:t>
      </w:r>
      <w:r>
        <w:rPr>
          <w:rFonts w:ascii="Arial" w:hAnsi="Arial" w:cs="Arial"/>
        </w:rPr>
        <w:t xml:space="preserve"> is to the advantage of creditors. In </w:t>
      </w:r>
      <w:r w:rsidRPr="0095452C">
        <w:rPr>
          <w:rFonts w:ascii="Arial" w:hAnsi="Arial" w:cs="Arial"/>
          <w:i/>
        </w:rPr>
        <w:t>EB Steam Company</w:t>
      </w:r>
      <w:r>
        <w:rPr>
          <w:rFonts w:ascii="Arial" w:hAnsi="Arial" w:cs="Arial"/>
        </w:rPr>
        <w:t xml:space="preserve"> the Supreme Court of Appeal stated that the purpose is not to provide a “technical defence to the employer, invoke</w:t>
      </w:r>
      <w:r w:rsidR="00AD5646">
        <w:rPr>
          <w:rFonts w:ascii="Arial" w:hAnsi="Arial" w:cs="Arial"/>
        </w:rPr>
        <w:t>d to avoid or postpone the evil hour when winding-up or sequestration order is made.”’</w:t>
      </w:r>
      <w:r w:rsidR="00CE4E75">
        <w:rPr>
          <w:rFonts w:ascii="Arial" w:hAnsi="Arial" w:cs="Arial"/>
        </w:rPr>
        <w:t xml:space="preserve"> (Emphasis added.)</w:t>
      </w:r>
    </w:p>
    <w:p w14:paraId="5C56F0D6" w14:textId="77777777" w:rsidR="003501D0" w:rsidRPr="008E2B87" w:rsidRDefault="003501D0" w:rsidP="001255C9">
      <w:pPr>
        <w:spacing w:after="0" w:line="360" w:lineRule="auto"/>
        <w:jc w:val="both"/>
        <w:rPr>
          <w:rFonts w:ascii="Arial" w:hAnsi="Arial" w:cs="Arial"/>
          <w:sz w:val="24"/>
          <w:szCs w:val="24"/>
        </w:rPr>
      </w:pPr>
    </w:p>
    <w:p w14:paraId="0E623642" w14:textId="77777777" w:rsidR="003501D0" w:rsidRPr="009208F1" w:rsidRDefault="003501D0" w:rsidP="00005AC1">
      <w:pPr>
        <w:spacing w:line="360" w:lineRule="auto"/>
        <w:jc w:val="both"/>
        <w:rPr>
          <w:rFonts w:ascii="Arial" w:hAnsi="Arial" w:cs="Arial"/>
          <w:b/>
          <w:i/>
          <w:sz w:val="24"/>
          <w:szCs w:val="24"/>
        </w:rPr>
      </w:pPr>
      <w:r w:rsidRPr="009208F1">
        <w:rPr>
          <w:rFonts w:ascii="Arial" w:hAnsi="Arial" w:cs="Arial"/>
          <w:b/>
          <w:i/>
          <w:sz w:val="24"/>
          <w:szCs w:val="24"/>
        </w:rPr>
        <w:t xml:space="preserve">The </w:t>
      </w:r>
      <w:r w:rsidR="00AD5646" w:rsidRPr="009208F1">
        <w:rPr>
          <w:rFonts w:ascii="Arial" w:hAnsi="Arial" w:cs="Arial"/>
          <w:b/>
          <w:i/>
          <w:sz w:val="24"/>
          <w:szCs w:val="24"/>
        </w:rPr>
        <w:t xml:space="preserve">third </w:t>
      </w:r>
      <w:r w:rsidRPr="009208F1">
        <w:rPr>
          <w:rFonts w:ascii="Arial" w:hAnsi="Arial" w:cs="Arial"/>
          <w:b/>
          <w:i/>
          <w:sz w:val="24"/>
          <w:szCs w:val="24"/>
        </w:rPr>
        <w:t>respondent’s version</w:t>
      </w:r>
    </w:p>
    <w:p w14:paraId="68C846C2" w14:textId="77777777" w:rsidR="003501D0" w:rsidRPr="008E2B87" w:rsidRDefault="003501D0" w:rsidP="001255C9">
      <w:pPr>
        <w:spacing w:after="0" w:line="360" w:lineRule="auto"/>
        <w:jc w:val="both"/>
        <w:rPr>
          <w:rFonts w:ascii="Arial" w:hAnsi="Arial" w:cs="Arial"/>
          <w:sz w:val="24"/>
          <w:szCs w:val="24"/>
        </w:rPr>
      </w:pPr>
      <w:r w:rsidRPr="008E2B87">
        <w:rPr>
          <w:rFonts w:ascii="Arial" w:hAnsi="Arial" w:cs="Arial"/>
          <w:sz w:val="24"/>
          <w:szCs w:val="24"/>
        </w:rPr>
        <w:t>[1</w:t>
      </w:r>
      <w:r w:rsidR="006D4270">
        <w:rPr>
          <w:rFonts w:ascii="Arial" w:hAnsi="Arial" w:cs="Arial"/>
          <w:sz w:val="24"/>
          <w:szCs w:val="24"/>
        </w:rPr>
        <w:t>2</w:t>
      </w:r>
      <w:r w:rsidRPr="008E2B87">
        <w:rPr>
          <w:rFonts w:ascii="Arial" w:hAnsi="Arial" w:cs="Arial"/>
          <w:sz w:val="24"/>
          <w:szCs w:val="24"/>
        </w:rPr>
        <w:t>]</w:t>
      </w:r>
      <w:r w:rsidRPr="008E2B87">
        <w:rPr>
          <w:rFonts w:ascii="Arial" w:hAnsi="Arial" w:cs="Arial"/>
          <w:sz w:val="24"/>
          <w:szCs w:val="24"/>
        </w:rPr>
        <w:tab/>
        <w:t xml:space="preserve">In terms of a default judgment granted on 14 December 2021, the </w:t>
      </w:r>
      <w:r w:rsidR="008E2B87" w:rsidRPr="008E2B87">
        <w:rPr>
          <w:rFonts w:ascii="Arial" w:hAnsi="Arial" w:cs="Arial"/>
          <w:sz w:val="24"/>
          <w:szCs w:val="24"/>
        </w:rPr>
        <w:t>c</w:t>
      </w:r>
      <w:r w:rsidRPr="008E2B87">
        <w:rPr>
          <w:rFonts w:ascii="Arial" w:hAnsi="Arial" w:cs="Arial"/>
          <w:sz w:val="24"/>
          <w:szCs w:val="24"/>
        </w:rPr>
        <w:t>ompany remains indebted to the third respondent in the sum of R828 552.</w:t>
      </w:r>
      <w:r w:rsidR="007611F8" w:rsidRPr="008E2B87">
        <w:rPr>
          <w:rFonts w:ascii="Arial" w:hAnsi="Arial" w:cs="Arial"/>
          <w:sz w:val="24"/>
          <w:szCs w:val="24"/>
        </w:rPr>
        <w:t>57, together with the interest</w:t>
      </w:r>
      <w:r w:rsidRPr="008E2B87">
        <w:rPr>
          <w:rFonts w:ascii="Arial" w:hAnsi="Arial" w:cs="Arial"/>
          <w:sz w:val="24"/>
          <w:szCs w:val="24"/>
        </w:rPr>
        <w:t xml:space="preserve"> at a rate of 7, 25% </w:t>
      </w:r>
      <w:r w:rsidR="007611F8" w:rsidRPr="008E2B87">
        <w:rPr>
          <w:rFonts w:ascii="Arial" w:hAnsi="Arial" w:cs="Arial"/>
          <w:sz w:val="24"/>
          <w:szCs w:val="24"/>
        </w:rPr>
        <w:t xml:space="preserve">for </w:t>
      </w:r>
      <w:r w:rsidRPr="008E2B87">
        <w:rPr>
          <w:rFonts w:ascii="Arial" w:hAnsi="Arial" w:cs="Arial"/>
          <w:sz w:val="24"/>
          <w:szCs w:val="24"/>
        </w:rPr>
        <w:t xml:space="preserve">arrears with its lease payment obligations including an unliquidated claim for damages. Counsel for the third respondent argued that in terms of rule 42(1) of the Uniform Rules of Court, the applicant </w:t>
      </w:r>
      <w:r w:rsidRPr="009208F1">
        <w:rPr>
          <w:rFonts w:ascii="Arial" w:hAnsi="Arial" w:cs="Arial"/>
          <w:i/>
          <w:sz w:val="24"/>
          <w:szCs w:val="24"/>
        </w:rPr>
        <w:t>inter alia</w:t>
      </w:r>
      <w:r w:rsidRPr="008E2B87">
        <w:rPr>
          <w:rFonts w:ascii="Arial" w:hAnsi="Arial" w:cs="Arial"/>
          <w:sz w:val="24"/>
          <w:szCs w:val="24"/>
        </w:rPr>
        <w:t xml:space="preserve"> seeks an order to have the </w:t>
      </w:r>
      <w:r w:rsidR="008E2B87" w:rsidRPr="008E2B87">
        <w:rPr>
          <w:rFonts w:ascii="Arial" w:hAnsi="Arial" w:cs="Arial"/>
          <w:sz w:val="24"/>
          <w:szCs w:val="24"/>
        </w:rPr>
        <w:t>c</w:t>
      </w:r>
      <w:r w:rsidRPr="008E2B87">
        <w:rPr>
          <w:rFonts w:ascii="Arial" w:hAnsi="Arial" w:cs="Arial"/>
          <w:sz w:val="24"/>
          <w:szCs w:val="24"/>
        </w:rPr>
        <w:t xml:space="preserve">ompany restored to its insolvent status and to trade in insolvent circumstances in total disregard of the Company’s body of creditors. </w:t>
      </w:r>
    </w:p>
    <w:p w14:paraId="664F76F0" w14:textId="77777777" w:rsidR="008E2B87" w:rsidRPr="008E2B87" w:rsidRDefault="008E2B87" w:rsidP="001255C9">
      <w:pPr>
        <w:spacing w:after="0" w:line="360" w:lineRule="auto"/>
        <w:jc w:val="both"/>
        <w:rPr>
          <w:rFonts w:ascii="Arial" w:hAnsi="Arial" w:cs="Arial"/>
          <w:sz w:val="24"/>
          <w:szCs w:val="24"/>
        </w:rPr>
      </w:pPr>
    </w:p>
    <w:p w14:paraId="1192B5B3" w14:textId="77777777" w:rsidR="00DB5321" w:rsidRPr="008E2B87" w:rsidRDefault="003501D0" w:rsidP="001255C9">
      <w:pPr>
        <w:spacing w:line="360" w:lineRule="auto"/>
        <w:jc w:val="both"/>
        <w:rPr>
          <w:rFonts w:ascii="Arial" w:hAnsi="Arial" w:cs="Arial"/>
          <w:sz w:val="24"/>
          <w:szCs w:val="24"/>
        </w:rPr>
      </w:pPr>
      <w:r w:rsidRPr="008E2B87">
        <w:rPr>
          <w:rFonts w:ascii="Arial" w:hAnsi="Arial" w:cs="Arial"/>
          <w:sz w:val="24"/>
          <w:szCs w:val="24"/>
        </w:rPr>
        <w:t>[1</w:t>
      </w:r>
      <w:r w:rsidR="006D4270">
        <w:rPr>
          <w:rFonts w:ascii="Arial" w:hAnsi="Arial" w:cs="Arial"/>
          <w:sz w:val="24"/>
          <w:szCs w:val="24"/>
        </w:rPr>
        <w:t>3</w:t>
      </w:r>
      <w:r w:rsidRPr="008E2B87">
        <w:rPr>
          <w:rFonts w:ascii="Arial" w:hAnsi="Arial" w:cs="Arial"/>
          <w:sz w:val="24"/>
          <w:szCs w:val="24"/>
        </w:rPr>
        <w:t>]</w:t>
      </w:r>
      <w:r w:rsidRPr="008E2B87">
        <w:rPr>
          <w:rFonts w:ascii="Arial" w:hAnsi="Arial" w:cs="Arial"/>
          <w:sz w:val="24"/>
          <w:szCs w:val="24"/>
        </w:rPr>
        <w:tab/>
        <w:t xml:space="preserve">Counsel </w:t>
      </w:r>
      <w:r w:rsidR="007611F8" w:rsidRPr="008E2B87">
        <w:rPr>
          <w:rFonts w:ascii="Arial" w:hAnsi="Arial" w:cs="Arial"/>
          <w:sz w:val="24"/>
          <w:szCs w:val="24"/>
        </w:rPr>
        <w:t>further argued</w:t>
      </w:r>
      <w:r w:rsidRPr="008E2B87">
        <w:rPr>
          <w:rFonts w:ascii="Arial" w:hAnsi="Arial" w:cs="Arial"/>
          <w:sz w:val="24"/>
          <w:szCs w:val="24"/>
        </w:rPr>
        <w:t xml:space="preserve"> that in granting the provisional winding-up order, the Court expressly ordered that service on the </w:t>
      </w:r>
      <w:r w:rsidR="00005AC1" w:rsidRPr="008E2B87">
        <w:rPr>
          <w:rFonts w:ascii="Arial" w:hAnsi="Arial" w:cs="Arial"/>
          <w:sz w:val="24"/>
          <w:szCs w:val="24"/>
        </w:rPr>
        <w:t>c</w:t>
      </w:r>
      <w:r w:rsidRPr="008E2B87">
        <w:rPr>
          <w:rFonts w:ascii="Arial" w:hAnsi="Arial" w:cs="Arial"/>
          <w:sz w:val="24"/>
          <w:szCs w:val="24"/>
        </w:rPr>
        <w:t xml:space="preserve">ompany and its employees be effected </w:t>
      </w:r>
      <w:r w:rsidRPr="008E2B87">
        <w:rPr>
          <w:rFonts w:ascii="Arial" w:hAnsi="Arial" w:cs="Arial"/>
          <w:sz w:val="24"/>
          <w:szCs w:val="24"/>
        </w:rPr>
        <w:lastRenderedPageBreak/>
        <w:t xml:space="preserve">on </w:t>
      </w:r>
      <w:r w:rsidR="007611F8" w:rsidRPr="008E2B87">
        <w:rPr>
          <w:rFonts w:ascii="Arial" w:hAnsi="Arial" w:cs="Arial"/>
          <w:sz w:val="24"/>
          <w:szCs w:val="24"/>
        </w:rPr>
        <w:t xml:space="preserve">its </w:t>
      </w:r>
      <w:r w:rsidRPr="008E2B87">
        <w:rPr>
          <w:rFonts w:ascii="Arial" w:hAnsi="Arial" w:cs="Arial"/>
          <w:sz w:val="24"/>
          <w:szCs w:val="24"/>
        </w:rPr>
        <w:t xml:space="preserve">registered address. </w:t>
      </w:r>
      <w:r w:rsidR="00DB5321" w:rsidRPr="008E2B87">
        <w:rPr>
          <w:rFonts w:ascii="Arial" w:hAnsi="Arial" w:cs="Arial"/>
          <w:sz w:val="24"/>
          <w:szCs w:val="24"/>
        </w:rPr>
        <w:t xml:space="preserve">The second service affidavit confirms that all the provisions of the provisional order had been complied with. In terms of the provisional order, </w:t>
      </w:r>
      <w:r w:rsidR="007611F8" w:rsidRPr="008E2B87">
        <w:rPr>
          <w:rFonts w:ascii="Arial" w:hAnsi="Arial" w:cs="Arial"/>
          <w:sz w:val="24"/>
          <w:szCs w:val="24"/>
        </w:rPr>
        <w:t xml:space="preserve">and </w:t>
      </w:r>
      <w:r w:rsidR="00DB5321" w:rsidRPr="008E2B87">
        <w:rPr>
          <w:rFonts w:ascii="Arial" w:hAnsi="Arial" w:cs="Arial"/>
          <w:sz w:val="24"/>
          <w:szCs w:val="24"/>
        </w:rPr>
        <w:t>on 14 October 2021, service was effected by the Sheriff o</w:t>
      </w:r>
      <w:r w:rsidR="007611F8" w:rsidRPr="008E2B87">
        <w:rPr>
          <w:rFonts w:ascii="Arial" w:hAnsi="Arial" w:cs="Arial"/>
          <w:sz w:val="24"/>
          <w:szCs w:val="24"/>
        </w:rPr>
        <w:t>n</w:t>
      </w:r>
      <w:r w:rsidR="00DB5321" w:rsidRPr="008E2B87">
        <w:rPr>
          <w:rFonts w:ascii="Arial" w:hAnsi="Arial" w:cs="Arial"/>
          <w:sz w:val="24"/>
          <w:szCs w:val="24"/>
        </w:rPr>
        <w:t xml:space="preserve"> the company, the company’s employees and any registered trade union of the employees at the </w:t>
      </w:r>
      <w:r w:rsidR="00005AC1" w:rsidRPr="008E2B87">
        <w:rPr>
          <w:rFonts w:ascii="Arial" w:hAnsi="Arial" w:cs="Arial"/>
          <w:sz w:val="24"/>
          <w:szCs w:val="24"/>
        </w:rPr>
        <w:t>c</w:t>
      </w:r>
      <w:r w:rsidR="00DB5321" w:rsidRPr="008E2B87">
        <w:rPr>
          <w:rFonts w:ascii="Arial" w:hAnsi="Arial" w:cs="Arial"/>
          <w:sz w:val="24"/>
          <w:szCs w:val="24"/>
        </w:rPr>
        <w:t>ompany’s registered address. There was accordingly strict compliance with s</w:t>
      </w:r>
      <w:r w:rsidR="007611F8" w:rsidRPr="008E2B87">
        <w:rPr>
          <w:rFonts w:ascii="Arial" w:hAnsi="Arial" w:cs="Arial"/>
          <w:sz w:val="24"/>
          <w:szCs w:val="24"/>
        </w:rPr>
        <w:t> </w:t>
      </w:r>
      <w:r w:rsidR="00DB5321" w:rsidRPr="008E2B87">
        <w:rPr>
          <w:rFonts w:ascii="Arial" w:hAnsi="Arial" w:cs="Arial"/>
          <w:sz w:val="24"/>
          <w:szCs w:val="24"/>
        </w:rPr>
        <w:t xml:space="preserve">346(4A) of the </w:t>
      </w:r>
      <w:r w:rsidR="007611F8" w:rsidRPr="008E2B87">
        <w:rPr>
          <w:rFonts w:ascii="Arial" w:hAnsi="Arial" w:cs="Arial"/>
          <w:sz w:val="24"/>
          <w:szCs w:val="24"/>
        </w:rPr>
        <w:t>o</w:t>
      </w:r>
      <w:r w:rsidR="00DB5321" w:rsidRPr="008E2B87">
        <w:rPr>
          <w:rFonts w:ascii="Arial" w:hAnsi="Arial" w:cs="Arial"/>
          <w:sz w:val="24"/>
          <w:szCs w:val="24"/>
        </w:rPr>
        <w:t xml:space="preserve">ld Companies Act, more importantly, strict compliance with the directive contained in the provisional order. </w:t>
      </w:r>
    </w:p>
    <w:p w14:paraId="445145B4" w14:textId="77777777" w:rsidR="00DB5321" w:rsidRPr="008E2B87" w:rsidRDefault="00DB5321" w:rsidP="001255C9">
      <w:pPr>
        <w:spacing w:line="360" w:lineRule="auto"/>
        <w:jc w:val="both"/>
        <w:rPr>
          <w:rFonts w:ascii="Arial" w:hAnsi="Arial" w:cs="Arial"/>
          <w:sz w:val="24"/>
          <w:szCs w:val="24"/>
        </w:rPr>
      </w:pPr>
    </w:p>
    <w:p w14:paraId="7CEBF4A3" w14:textId="77777777" w:rsidR="00DB5321" w:rsidRPr="009208F1" w:rsidRDefault="00DB5321" w:rsidP="007611F8">
      <w:pPr>
        <w:spacing w:line="360" w:lineRule="auto"/>
        <w:jc w:val="both"/>
        <w:rPr>
          <w:rFonts w:ascii="Arial" w:hAnsi="Arial" w:cs="Arial"/>
          <w:b/>
          <w:i/>
          <w:sz w:val="24"/>
          <w:szCs w:val="24"/>
        </w:rPr>
      </w:pPr>
      <w:r w:rsidRPr="009208F1">
        <w:rPr>
          <w:rFonts w:ascii="Arial" w:hAnsi="Arial" w:cs="Arial"/>
          <w:b/>
          <w:i/>
          <w:sz w:val="24"/>
          <w:szCs w:val="24"/>
        </w:rPr>
        <w:t>Analysis</w:t>
      </w:r>
    </w:p>
    <w:p w14:paraId="031500CA" w14:textId="77777777" w:rsidR="00DB5321" w:rsidRPr="008E2B87" w:rsidRDefault="00DB5321" w:rsidP="001255C9">
      <w:pPr>
        <w:spacing w:after="0" w:line="360" w:lineRule="auto"/>
        <w:jc w:val="both"/>
        <w:rPr>
          <w:rFonts w:ascii="Arial" w:hAnsi="Arial" w:cs="Arial"/>
          <w:sz w:val="24"/>
          <w:szCs w:val="24"/>
        </w:rPr>
      </w:pPr>
      <w:r w:rsidRPr="008E2B87">
        <w:rPr>
          <w:rFonts w:ascii="Arial" w:hAnsi="Arial" w:cs="Arial"/>
          <w:sz w:val="24"/>
          <w:szCs w:val="24"/>
        </w:rPr>
        <w:t>[</w:t>
      </w:r>
      <w:r w:rsidR="006D4270">
        <w:rPr>
          <w:rFonts w:ascii="Arial" w:hAnsi="Arial" w:cs="Arial"/>
          <w:sz w:val="24"/>
          <w:szCs w:val="24"/>
        </w:rPr>
        <w:t>14</w:t>
      </w:r>
      <w:r w:rsidRPr="008E2B87">
        <w:rPr>
          <w:rFonts w:ascii="Arial" w:hAnsi="Arial" w:cs="Arial"/>
          <w:sz w:val="24"/>
          <w:szCs w:val="24"/>
        </w:rPr>
        <w:t>]</w:t>
      </w:r>
      <w:r w:rsidRPr="008E2B87">
        <w:rPr>
          <w:rFonts w:ascii="Arial" w:hAnsi="Arial" w:cs="Arial"/>
          <w:sz w:val="24"/>
          <w:szCs w:val="24"/>
        </w:rPr>
        <w:tab/>
        <w:t xml:space="preserve">In </w:t>
      </w:r>
      <w:r w:rsidRPr="008E2B87">
        <w:rPr>
          <w:rFonts w:ascii="Arial" w:hAnsi="Arial" w:cs="Arial"/>
          <w:i/>
          <w:sz w:val="24"/>
          <w:szCs w:val="24"/>
        </w:rPr>
        <w:t>Praetor and Another v Aqua Earth Consulting</w:t>
      </w:r>
      <w:r w:rsidRPr="008E2B87">
        <w:rPr>
          <w:rFonts w:ascii="Arial" w:hAnsi="Arial" w:cs="Arial"/>
          <w:sz w:val="24"/>
          <w:szCs w:val="24"/>
        </w:rPr>
        <w:t xml:space="preserve"> it was held that: </w:t>
      </w:r>
    </w:p>
    <w:p w14:paraId="57CBE454" w14:textId="1E89C721" w:rsidR="00B45B4E" w:rsidRPr="008E2B87" w:rsidRDefault="00DB5321" w:rsidP="009208F1">
      <w:pPr>
        <w:spacing w:after="0" w:line="360" w:lineRule="auto"/>
        <w:ind w:left="720"/>
        <w:jc w:val="both"/>
        <w:rPr>
          <w:rFonts w:ascii="Arial" w:hAnsi="Arial" w:cs="Arial"/>
        </w:rPr>
      </w:pPr>
      <w:r w:rsidRPr="008E2B87">
        <w:rPr>
          <w:rFonts w:ascii="Arial" w:hAnsi="Arial" w:cs="Arial"/>
        </w:rPr>
        <w:t xml:space="preserve">‘. . . the Uniform Rules of Court provide that service of process upon a </w:t>
      </w:r>
      <w:r w:rsidR="007611F8" w:rsidRPr="008E2B87">
        <w:rPr>
          <w:rFonts w:ascii="Arial" w:hAnsi="Arial" w:cs="Arial"/>
        </w:rPr>
        <w:t>c</w:t>
      </w:r>
      <w:r w:rsidRPr="008E2B87">
        <w:rPr>
          <w:rFonts w:ascii="Arial" w:hAnsi="Arial" w:cs="Arial"/>
        </w:rPr>
        <w:t>ompany may be effected at its registered office. Section</w:t>
      </w:r>
      <w:r w:rsidR="00B45B4E" w:rsidRPr="008E2B87">
        <w:rPr>
          <w:rFonts w:ascii="Arial" w:hAnsi="Arial" w:cs="Arial"/>
        </w:rPr>
        <w:t>s</w:t>
      </w:r>
      <w:r w:rsidRPr="008E2B87">
        <w:rPr>
          <w:rFonts w:ascii="Arial" w:hAnsi="Arial" w:cs="Arial"/>
        </w:rPr>
        <w:t xml:space="preserve"> 346 and 346A of the 1973</w:t>
      </w:r>
      <w:r w:rsidR="00B45B4E" w:rsidRPr="008E2B87">
        <w:rPr>
          <w:rFonts w:ascii="Arial" w:hAnsi="Arial" w:cs="Arial"/>
        </w:rPr>
        <w:t xml:space="preserve"> Companies Act which remain of application in respect of compulsory winding-up proceedings against allegedly insolvent companies, provide for service of the application, and any resultant winding-up order to be effected on the company. The contents of the other provisions of the Act just described and the relevant rules of Court shows that the scheme of the legislation clearly contemplates that such service will be effected at the </w:t>
      </w:r>
      <w:r w:rsidR="007611F8" w:rsidRPr="008E2B87">
        <w:rPr>
          <w:rFonts w:ascii="Arial" w:hAnsi="Arial" w:cs="Arial"/>
        </w:rPr>
        <w:t>c</w:t>
      </w:r>
      <w:r w:rsidR="00B45B4E" w:rsidRPr="008E2B87">
        <w:rPr>
          <w:rFonts w:ascii="Arial" w:hAnsi="Arial" w:cs="Arial"/>
        </w:rPr>
        <w:t>ompany’s registered office. These considerations are important to the achievement of “an ordered judicial process”’.</w:t>
      </w:r>
      <w:r w:rsidR="00880422">
        <w:rPr>
          <w:rStyle w:val="FootnoteReference"/>
          <w:rFonts w:ascii="Arial" w:hAnsi="Arial" w:cs="Arial"/>
        </w:rPr>
        <w:footnoteReference w:id="4"/>
      </w:r>
      <w:r w:rsidR="00B45B4E" w:rsidRPr="008E2B87">
        <w:rPr>
          <w:rFonts w:ascii="Arial" w:hAnsi="Arial" w:cs="Arial"/>
        </w:rPr>
        <w:t xml:space="preserve"> </w:t>
      </w:r>
    </w:p>
    <w:p w14:paraId="44034508" w14:textId="77777777" w:rsidR="00B45B4E" w:rsidRPr="008E2B87" w:rsidRDefault="00B45B4E" w:rsidP="001255C9">
      <w:pPr>
        <w:spacing w:after="0" w:line="360" w:lineRule="auto"/>
        <w:jc w:val="both"/>
        <w:rPr>
          <w:rFonts w:ascii="Arial" w:hAnsi="Arial" w:cs="Arial"/>
        </w:rPr>
      </w:pPr>
    </w:p>
    <w:p w14:paraId="4C7C1E92" w14:textId="2DC4803D" w:rsidR="00DB5321" w:rsidRPr="008E2B87" w:rsidRDefault="00B45B4E" w:rsidP="001255C9">
      <w:pPr>
        <w:spacing w:after="0" w:line="360" w:lineRule="auto"/>
        <w:jc w:val="both"/>
        <w:rPr>
          <w:rFonts w:ascii="Arial" w:hAnsi="Arial" w:cs="Arial"/>
          <w:sz w:val="24"/>
          <w:szCs w:val="24"/>
        </w:rPr>
      </w:pPr>
      <w:r w:rsidRPr="008E2B87">
        <w:rPr>
          <w:rFonts w:ascii="Arial" w:hAnsi="Arial" w:cs="Arial"/>
          <w:sz w:val="24"/>
          <w:szCs w:val="24"/>
        </w:rPr>
        <w:t>[1</w:t>
      </w:r>
      <w:r w:rsidR="006D4270">
        <w:rPr>
          <w:rFonts w:ascii="Arial" w:hAnsi="Arial" w:cs="Arial"/>
          <w:sz w:val="24"/>
          <w:szCs w:val="24"/>
        </w:rPr>
        <w:t>5</w:t>
      </w:r>
      <w:r w:rsidRPr="008E2B87">
        <w:rPr>
          <w:rFonts w:ascii="Arial" w:hAnsi="Arial" w:cs="Arial"/>
          <w:sz w:val="24"/>
          <w:szCs w:val="24"/>
        </w:rPr>
        <w:t>]</w:t>
      </w:r>
      <w:r w:rsidRPr="008E2B87">
        <w:rPr>
          <w:rFonts w:ascii="Arial" w:hAnsi="Arial" w:cs="Arial"/>
          <w:sz w:val="24"/>
          <w:szCs w:val="24"/>
        </w:rPr>
        <w:tab/>
      </w:r>
      <w:r w:rsidR="00AD79B0" w:rsidRPr="00AD79B0">
        <w:rPr>
          <w:rFonts w:ascii="Arial" w:hAnsi="Arial" w:cs="Arial"/>
          <w:sz w:val="24"/>
          <w:szCs w:val="24"/>
        </w:rPr>
        <w:t>In this case</w:t>
      </w:r>
      <w:r w:rsidRPr="008E2B87">
        <w:rPr>
          <w:rFonts w:ascii="Arial" w:hAnsi="Arial" w:cs="Arial"/>
          <w:sz w:val="24"/>
          <w:szCs w:val="24"/>
        </w:rPr>
        <w:t>, the similar circumstance</w:t>
      </w:r>
      <w:r w:rsidR="004B094E" w:rsidRPr="008E2B87">
        <w:rPr>
          <w:rFonts w:ascii="Arial" w:hAnsi="Arial" w:cs="Arial"/>
          <w:sz w:val="24"/>
          <w:szCs w:val="24"/>
        </w:rPr>
        <w:t>s</w:t>
      </w:r>
      <w:r w:rsidRPr="008E2B87">
        <w:rPr>
          <w:rFonts w:ascii="Arial" w:hAnsi="Arial" w:cs="Arial"/>
          <w:sz w:val="24"/>
          <w:szCs w:val="24"/>
        </w:rPr>
        <w:t xml:space="preserve"> as in </w:t>
      </w:r>
      <w:r w:rsidRPr="008E2B87">
        <w:rPr>
          <w:rFonts w:ascii="Arial" w:hAnsi="Arial" w:cs="Arial"/>
          <w:i/>
          <w:sz w:val="24"/>
          <w:szCs w:val="24"/>
        </w:rPr>
        <w:t>Praetor</w:t>
      </w:r>
      <w:r w:rsidR="00166AF9" w:rsidRPr="008E2B87">
        <w:rPr>
          <w:rFonts w:ascii="Arial" w:hAnsi="Arial" w:cs="Arial"/>
          <w:sz w:val="24"/>
          <w:szCs w:val="24"/>
        </w:rPr>
        <w:t xml:space="preserve"> do not result in the order being erroneously granted in the relevant sense of the term. </w:t>
      </w:r>
      <w:r w:rsidR="00166AF9" w:rsidRPr="009208F1">
        <w:rPr>
          <w:rFonts w:ascii="Arial" w:hAnsi="Arial" w:cs="Arial"/>
          <w:sz w:val="24"/>
          <w:szCs w:val="24"/>
        </w:rPr>
        <w:t>In</w:t>
      </w:r>
      <w:r w:rsidR="00166AF9" w:rsidRPr="008E2B87">
        <w:rPr>
          <w:rFonts w:ascii="Arial" w:hAnsi="Arial" w:cs="Arial"/>
          <w:i/>
          <w:sz w:val="24"/>
          <w:szCs w:val="24"/>
        </w:rPr>
        <w:t xml:space="preserve"> Lodhi </w:t>
      </w:r>
      <w:r w:rsidR="003C6FFA">
        <w:rPr>
          <w:rFonts w:ascii="Arial" w:hAnsi="Arial" w:cs="Arial"/>
          <w:i/>
          <w:sz w:val="24"/>
          <w:szCs w:val="24"/>
        </w:rPr>
        <w:t>2</w:t>
      </w:r>
      <w:r w:rsidR="00166AF9" w:rsidRPr="008E2B87">
        <w:rPr>
          <w:rFonts w:ascii="Arial" w:hAnsi="Arial" w:cs="Arial"/>
          <w:i/>
          <w:sz w:val="24"/>
          <w:szCs w:val="24"/>
        </w:rPr>
        <w:t xml:space="preserve"> Properties Investments CC and Another v Bondev Developments (Pty) Ltd</w:t>
      </w:r>
      <w:r w:rsidR="004B094E" w:rsidRPr="008E2B87">
        <w:rPr>
          <w:rFonts w:ascii="Arial" w:hAnsi="Arial" w:cs="Arial"/>
          <w:i/>
          <w:sz w:val="24"/>
          <w:szCs w:val="24"/>
        </w:rPr>
        <w:t>,</w:t>
      </w:r>
      <w:r w:rsidR="00166AF9" w:rsidRPr="008E2B87">
        <w:rPr>
          <w:rStyle w:val="FootnoteReference"/>
          <w:rFonts w:ascii="Arial" w:hAnsi="Arial" w:cs="Arial"/>
          <w:i/>
          <w:sz w:val="24"/>
          <w:szCs w:val="24"/>
        </w:rPr>
        <w:footnoteReference w:id="5"/>
      </w:r>
      <w:r w:rsidR="00166AF9" w:rsidRPr="008E2B87">
        <w:rPr>
          <w:rFonts w:ascii="Arial" w:hAnsi="Arial" w:cs="Arial"/>
          <w:i/>
          <w:sz w:val="24"/>
          <w:szCs w:val="24"/>
        </w:rPr>
        <w:t xml:space="preserve"> </w:t>
      </w:r>
      <w:r w:rsidR="00166AF9" w:rsidRPr="008E2B87">
        <w:rPr>
          <w:rFonts w:ascii="Arial" w:hAnsi="Arial" w:cs="Arial"/>
          <w:sz w:val="24"/>
          <w:szCs w:val="24"/>
        </w:rPr>
        <w:t>the Supreme Court of Appeal confirmed that the default judgment to which a par</w:t>
      </w:r>
      <w:r w:rsidR="003819E0">
        <w:rPr>
          <w:rFonts w:ascii="Arial" w:hAnsi="Arial" w:cs="Arial"/>
          <w:sz w:val="24"/>
          <w:szCs w:val="24"/>
        </w:rPr>
        <w:t xml:space="preserve">ty was procedurally entitled could </w:t>
      </w:r>
      <w:r w:rsidR="00166AF9" w:rsidRPr="008E2B87">
        <w:rPr>
          <w:rFonts w:ascii="Arial" w:hAnsi="Arial" w:cs="Arial"/>
          <w:sz w:val="24"/>
          <w:szCs w:val="24"/>
        </w:rPr>
        <w:t xml:space="preserve">not be said to have been erroneously granted in light of a subsequently disclosed defence. Furthermore, in </w:t>
      </w:r>
      <w:r w:rsidR="00166AF9" w:rsidRPr="008E2B87">
        <w:rPr>
          <w:rFonts w:ascii="Arial" w:hAnsi="Arial" w:cs="Arial"/>
          <w:i/>
          <w:sz w:val="24"/>
          <w:szCs w:val="24"/>
        </w:rPr>
        <w:t>Hendricks</w:t>
      </w:r>
      <w:r w:rsidR="004B094E" w:rsidRPr="008E2B87">
        <w:rPr>
          <w:rStyle w:val="FootnoteReference"/>
          <w:rFonts w:ascii="Arial" w:hAnsi="Arial" w:cs="Arial"/>
          <w:b/>
          <w:sz w:val="24"/>
          <w:szCs w:val="24"/>
        </w:rPr>
        <w:t xml:space="preserve"> </w:t>
      </w:r>
      <w:r w:rsidR="00166AF9" w:rsidRPr="008E2B87">
        <w:rPr>
          <w:rStyle w:val="FootnoteReference"/>
          <w:rFonts w:ascii="Arial" w:hAnsi="Arial" w:cs="Arial"/>
          <w:b/>
          <w:sz w:val="24"/>
          <w:szCs w:val="24"/>
        </w:rPr>
        <w:footnoteReference w:id="6"/>
      </w:r>
      <w:r w:rsidR="00166AF9" w:rsidRPr="008E2B87">
        <w:rPr>
          <w:rFonts w:ascii="Arial" w:hAnsi="Arial" w:cs="Arial"/>
          <w:sz w:val="24"/>
          <w:szCs w:val="24"/>
        </w:rPr>
        <w:t xml:space="preserve"> relied upon by the applicant, the Court actually confirmed that substantial compliance with s 346(4A) of the </w:t>
      </w:r>
      <w:r w:rsidR="00C17C0D">
        <w:rPr>
          <w:rFonts w:ascii="Arial" w:hAnsi="Arial" w:cs="Arial"/>
          <w:sz w:val="24"/>
          <w:szCs w:val="24"/>
        </w:rPr>
        <w:t>o</w:t>
      </w:r>
      <w:r w:rsidR="00166AF9" w:rsidRPr="008E2B87">
        <w:rPr>
          <w:rFonts w:ascii="Arial" w:hAnsi="Arial" w:cs="Arial"/>
          <w:sz w:val="24"/>
          <w:szCs w:val="24"/>
        </w:rPr>
        <w:t xml:space="preserve">ld Companies Act would suffice. </w:t>
      </w:r>
    </w:p>
    <w:p w14:paraId="50AD98A3" w14:textId="77777777" w:rsidR="008522CC" w:rsidRPr="008E2B87" w:rsidRDefault="008522CC" w:rsidP="001255C9">
      <w:pPr>
        <w:spacing w:after="0" w:line="360" w:lineRule="auto"/>
        <w:jc w:val="both"/>
        <w:rPr>
          <w:rFonts w:ascii="Arial" w:hAnsi="Arial" w:cs="Arial"/>
          <w:i/>
          <w:sz w:val="24"/>
          <w:szCs w:val="24"/>
        </w:rPr>
      </w:pPr>
    </w:p>
    <w:p w14:paraId="2EC577A3" w14:textId="77777777" w:rsidR="008522CC" w:rsidRPr="008E2B87" w:rsidRDefault="008522CC" w:rsidP="001255C9">
      <w:pPr>
        <w:spacing w:after="0" w:line="360" w:lineRule="auto"/>
        <w:jc w:val="both"/>
        <w:rPr>
          <w:rFonts w:ascii="Arial" w:hAnsi="Arial" w:cs="Arial"/>
          <w:sz w:val="24"/>
          <w:szCs w:val="24"/>
        </w:rPr>
      </w:pPr>
      <w:r w:rsidRPr="008E2B87">
        <w:rPr>
          <w:rFonts w:ascii="Arial" w:hAnsi="Arial" w:cs="Arial"/>
          <w:sz w:val="24"/>
          <w:szCs w:val="24"/>
        </w:rPr>
        <w:lastRenderedPageBreak/>
        <w:t>[1</w:t>
      </w:r>
      <w:r w:rsidR="006D4270">
        <w:rPr>
          <w:rFonts w:ascii="Arial" w:hAnsi="Arial" w:cs="Arial"/>
          <w:sz w:val="24"/>
          <w:szCs w:val="24"/>
        </w:rPr>
        <w:t>6</w:t>
      </w:r>
      <w:r w:rsidRPr="008E2B87">
        <w:rPr>
          <w:rFonts w:ascii="Arial" w:hAnsi="Arial" w:cs="Arial"/>
          <w:sz w:val="24"/>
          <w:szCs w:val="24"/>
        </w:rPr>
        <w:t>]</w:t>
      </w:r>
      <w:r w:rsidRPr="008E2B87">
        <w:rPr>
          <w:rFonts w:ascii="Arial" w:hAnsi="Arial" w:cs="Arial"/>
          <w:sz w:val="24"/>
          <w:szCs w:val="24"/>
        </w:rPr>
        <w:tab/>
      </w:r>
      <w:r w:rsidR="007B260C" w:rsidRPr="008E2B87">
        <w:rPr>
          <w:rFonts w:ascii="Arial" w:hAnsi="Arial" w:cs="Arial"/>
          <w:sz w:val="24"/>
          <w:szCs w:val="24"/>
        </w:rPr>
        <w:t xml:space="preserve">Based on the above, the rescission of the winding-up order is </w:t>
      </w:r>
      <w:r w:rsidR="004B094E" w:rsidRPr="008E2B87">
        <w:rPr>
          <w:rFonts w:ascii="Arial" w:hAnsi="Arial" w:cs="Arial"/>
          <w:sz w:val="24"/>
          <w:szCs w:val="24"/>
        </w:rPr>
        <w:t xml:space="preserve">with </w:t>
      </w:r>
      <w:r w:rsidR="007B260C" w:rsidRPr="008E2B87">
        <w:rPr>
          <w:rFonts w:ascii="Arial" w:hAnsi="Arial" w:cs="Arial"/>
          <w:sz w:val="24"/>
          <w:szCs w:val="24"/>
        </w:rPr>
        <w:t xml:space="preserve">no merit. I am satisfied that the service of the winding-up application and the provisional order served at the Company’s registered address, the Company’s employees and the trade union was in substantial compliance with s 346(4A). The rescission application should therefore fail. </w:t>
      </w:r>
    </w:p>
    <w:p w14:paraId="688B7A8F" w14:textId="77777777" w:rsidR="007B260C" w:rsidRPr="008E2B87" w:rsidRDefault="007B260C" w:rsidP="001255C9">
      <w:pPr>
        <w:spacing w:after="0" w:line="360" w:lineRule="auto"/>
        <w:jc w:val="both"/>
        <w:rPr>
          <w:rFonts w:ascii="Arial" w:hAnsi="Arial" w:cs="Arial"/>
          <w:sz w:val="24"/>
          <w:szCs w:val="24"/>
        </w:rPr>
      </w:pPr>
    </w:p>
    <w:p w14:paraId="49E9B1B1" w14:textId="77777777" w:rsidR="007B260C" w:rsidRPr="009208F1" w:rsidRDefault="007B260C" w:rsidP="00005AC1">
      <w:pPr>
        <w:spacing w:line="360" w:lineRule="auto"/>
        <w:jc w:val="both"/>
        <w:rPr>
          <w:rFonts w:ascii="Arial" w:hAnsi="Arial" w:cs="Arial"/>
          <w:b/>
          <w:sz w:val="24"/>
          <w:szCs w:val="24"/>
        </w:rPr>
      </w:pPr>
      <w:r w:rsidRPr="009208F1">
        <w:rPr>
          <w:rFonts w:ascii="Arial" w:hAnsi="Arial" w:cs="Arial"/>
          <w:b/>
          <w:sz w:val="24"/>
          <w:szCs w:val="24"/>
        </w:rPr>
        <w:t>The business rescue relief</w:t>
      </w:r>
    </w:p>
    <w:p w14:paraId="2552A2CD" w14:textId="77777777" w:rsidR="00246A34" w:rsidRPr="008E2B87" w:rsidRDefault="007B260C" w:rsidP="00005AC1">
      <w:pPr>
        <w:spacing w:line="360" w:lineRule="auto"/>
        <w:jc w:val="both"/>
        <w:rPr>
          <w:rFonts w:ascii="Arial" w:hAnsi="Arial" w:cs="Arial"/>
          <w:sz w:val="24"/>
          <w:szCs w:val="24"/>
        </w:rPr>
      </w:pPr>
      <w:r w:rsidRPr="008E2B87">
        <w:rPr>
          <w:rFonts w:ascii="Arial" w:hAnsi="Arial" w:cs="Arial"/>
          <w:sz w:val="24"/>
          <w:szCs w:val="24"/>
        </w:rPr>
        <w:t>[1</w:t>
      </w:r>
      <w:r w:rsidR="006D4270">
        <w:rPr>
          <w:rFonts w:ascii="Arial" w:hAnsi="Arial" w:cs="Arial"/>
          <w:sz w:val="24"/>
          <w:szCs w:val="24"/>
        </w:rPr>
        <w:t>7</w:t>
      </w:r>
      <w:r w:rsidRPr="008E2B87">
        <w:rPr>
          <w:rFonts w:ascii="Arial" w:hAnsi="Arial" w:cs="Arial"/>
          <w:sz w:val="24"/>
          <w:szCs w:val="24"/>
        </w:rPr>
        <w:t>]</w:t>
      </w:r>
      <w:r w:rsidRPr="008E2B87">
        <w:rPr>
          <w:rFonts w:ascii="Arial" w:hAnsi="Arial" w:cs="Arial"/>
          <w:sz w:val="24"/>
          <w:szCs w:val="24"/>
        </w:rPr>
        <w:tab/>
        <w:t xml:space="preserve">Section 131(4) of </w:t>
      </w:r>
      <w:r w:rsidR="004B094E" w:rsidRPr="008E2B87">
        <w:rPr>
          <w:rFonts w:ascii="Arial" w:hAnsi="Arial" w:cs="Arial"/>
          <w:sz w:val="24"/>
          <w:szCs w:val="24"/>
        </w:rPr>
        <w:t>the n</w:t>
      </w:r>
      <w:r w:rsidRPr="008E2B87">
        <w:rPr>
          <w:rFonts w:ascii="Arial" w:hAnsi="Arial" w:cs="Arial"/>
          <w:sz w:val="24"/>
          <w:szCs w:val="24"/>
        </w:rPr>
        <w:t>ew Companies Act provides that:</w:t>
      </w:r>
    </w:p>
    <w:p w14:paraId="6E3C6198" w14:textId="0F49EE38" w:rsidR="007B260C" w:rsidRPr="008E2B87" w:rsidRDefault="00375158" w:rsidP="009208F1">
      <w:pPr>
        <w:spacing w:after="0" w:line="360" w:lineRule="auto"/>
        <w:ind w:left="720"/>
        <w:jc w:val="both"/>
        <w:rPr>
          <w:rFonts w:ascii="Arial" w:hAnsi="Arial" w:cs="Arial"/>
        </w:rPr>
      </w:pPr>
      <w:r>
        <w:rPr>
          <w:rFonts w:ascii="Arial" w:hAnsi="Arial" w:cs="Arial"/>
        </w:rPr>
        <w:t>‘</w:t>
      </w:r>
      <w:r w:rsidR="007B260C" w:rsidRPr="008E2B87">
        <w:rPr>
          <w:rFonts w:ascii="Arial" w:hAnsi="Arial" w:cs="Arial"/>
        </w:rPr>
        <w:t xml:space="preserve">(4) </w:t>
      </w:r>
      <w:r w:rsidR="004B094E" w:rsidRPr="008E2B87">
        <w:rPr>
          <w:rFonts w:ascii="Arial" w:hAnsi="Arial" w:cs="Arial"/>
        </w:rPr>
        <w:t>A</w:t>
      </w:r>
      <w:r w:rsidR="007B260C" w:rsidRPr="008E2B87">
        <w:rPr>
          <w:rFonts w:ascii="Arial" w:hAnsi="Arial" w:cs="Arial"/>
        </w:rPr>
        <w:t>fter consideri</w:t>
      </w:r>
      <w:r w:rsidR="004B094E" w:rsidRPr="008E2B87">
        <w:rPr>
          <w:rFonts w:ascii="Arial" w:hAnsi="Arial" w:cs="Arial"/>
        </w:rPr>
        <w:t>ng an application in terms of ss</w:t>
      </w:r>
      <w:r w:rsidR="007B260C" w:rsidRPr="008E2B87">
        <w:rPr>
          <w:rFonts w:ascii="Arial" w:hAnsi="Arial" w:cs="Arial"/>
        </w:rPr>
        <w:t xml:space="preserve"> (1), the </w:t>
      </w:r>
      <w:r w:rsidR="004B094E" w:rsidRPr="008E2B87">
        <w:rPr>
          <w:rFonts w:ascii="Arial" w:hAnsi="Arial" w:cs="Arial"/>
        </w:rPr>
        <w:t>c</w:t>
      </w:r>
      <w:r w:rsidR="007B260C" w:rsidRPr="008E2B87">
        <w:rPr>
          <w:rFonts w:ascii="Arial" w:hAnsi="Arial" w:cs="Arial"/>
        </w:rPr>
        <w:t xml:space="preserve">ourt may – </w:t>
      </w:r>
    </w:p>
    <w:p w14:paraId="1D78FD3B" w14:textId="77777777" w:rsidR="007B260C" w:rsidRPr="008E2B87" w:rsidRDefault="004B094E" w:rsidP="009208F1">
      <w:pPr>
        <w:pStyle w:val="ListParagraph"/>
        <w:numPr>
          <w:ilvl w:val="0"/>
          <w:numId w:val="4"/>
        </w:numPr>
        <w:spacing w:after="0" w:line="360" w:lineRule="auto"/>
        <w:ind w:firstLine="0"/>
        <w:jc w:val="both"/>
        <w:rPr>
          <w:rFonts w:ascii="Arial" w:hAnsi="Arial" w:cs="Arial"/>
        </w:rPr>
      </w:pPr>
      <w:r w:rsidRPr="008E2B87">
        <w:rPr>
          <w:rFonts w:ascii="Arial" w:hAnsi="Arial" w:cs="Arial"/>
        </w:rPr>
        <w:t>m</w:t>
      </w:r>
      <w:r w:rsidR="007B260C" w:rsidRPr="008E2B87">
        <w:rPr>
          <w:rFonts w:ascii="Arial" w:hAnsi="Arial" w:cs="Arial"/>
        </w:rPr>
        <w:t xml:space="preserve">ake an order placing the </w:t>
      </w:r>
      <w:r w:rsidRPr="008E2B87">
        <w:rPr>
          <w:rFonts w:ascii="Arial" w:hAnsi="Arial" w:cs="Arial"/>
        </w:rPr>
        <w:t>c</w:t>
      </w:r>
      <w:r w:rsidR="007B260C" w:rsidRPr="008E2B87">
        <w:rPr>
          <w:rFonts w:ascii="Arial" w:hAnsi="Arial" w:cs="Arial"/>
        </w:rPr>
        <w:t xml:space="preserve">ompany under supervision and commencing business rescue proceedings, if the </w:t>
      </w:r>
      <w:r w:rsidRPr="008E2B87">
        <w:rPr>
          <w:rFonts w:ascii="Arial" w:hAnsi="Arial" w:cs="Arial"/>
        </w:rPr>
        <w:t>c</w:t>
      </w:r>
      <w:r w:rsidR="007B260C" w:rsidRPr="008E2B87">
        <w:rPr>
          <w:rFonts w:ascii="Arial" w:hAnsi="Arial" w:cs="Arial"/>
        </w:rPr>
        <w:t>ourt is satisfied that:</w:t>
      </w:r>
    </w:p>
    <w:p w14:paraId="45978165" w14:textId="77777777" w:rsidR="007B260C" w:rsidRPr="008E2B87" w:rsidRDefault="003E0149" w:rsidP="009208F1">
      <w:pPr>
        <w:pStyle w:val="ListParagraph"/>
        <w:numPr>
          <w:ilvl w:val="0"/>
          <w:numId w:val="6"/>
        </w:numPr>
        <w:spacing w:after="0" w:line="360" w:lineRule="auto"/>
        <w:ind w:left="2138" w:hanging="709"/>
        <w:jc w:val="both"/>
        <w:rPr>
          <w:rFonts w:ascii="Arial" w:hAnsi="Arial" w:cs="Arial"/>
        </w:rPr>
      </w:pPr>
      <w:r w:rsidRPr="008E2B87">
        <w:rPr>
          <w:rFonts w:ascii="Arial" w:hAnsi="Arial" w:cs="Arial"/>
        </w:rPr>
        <w:t>t</w:t>
      </w:r>
      <w:r w:rsidR="007B260C" w:rsidRPr="008E2B87">
        <w:rPr>
          <w:rFonts w:ascii="Arial" w:hAnsi="Arial" w:cs="Arial"/>
        </w:rPr>
        <w:t xml:space="preserve">he </w:t>
      </w:r>
      <w:r w:rsidR="004B094E" w:rsidRPr="008E2B87">
        <w:rPr>
          <w:rFonts w:ascii="Arial" w:hAnsi="Arial" w:cs="Arial"/>
        </w:rPr>
        <w:t>c</w:t>
      </w:r>
      <w:r w:rsidR="007B260C" w:rsidRPr="008E2B87">
        <w:rPr>
          <w:rFonts w:ascii="Arial" w:hAnsi="Arial" w:cs="Arial"/>
        </w:rPr>
        <w:t>ompany is financially distressed;</w:t>
      </w:r>
    </w:p>
    <w:p w14:paraId="604BEC09" w14:textId="77777777" w:rsidR="007B260C" w:rsidRPr="008E2B87" w:rsidRDefault="003E0149" w:rsidP="009208F1">
      <w:pPr>
        <w:pStyle w:val="ListParagraph"/>
        <w:numPr>
          <w:ilvl w:val="0"/>
          <w:numId w:val="6"/>
        </w:numPr>
        <w:tabs>
          <w:tab w:val="left" w:pos="1701"/>
        </w:tabs>
        <w:spacing w:after="0" w:line="360" w:lineRule="auto"/>
        <w:ind w:left="1429" w:firstLine="0"/>
        <w:jc w:val="both"/>
        <w:rPr>
          <w:rFonts w:ascii="Arial" w:hAnsi="Arial" w:cs="Arial"/>
        </w:rPr>
      </w:pPr>
      <w:r w:rsidRPr="008E2B87">
        <w:rPr>
          <w:rFonts w:ascii="Arial" w:hAnsi="Arial" w:cs="Arial"/>
        </w:rPr>
        <w:t>t</w:t>
      </w:r>
      <w:r w:rsidR="007B260C" w:rsidRPr="008E2B87">
        <w:rPr>
          <w:rFonts w:ascii="Arial" w:hAnsi="Arial" w:cs="Arial"/>
        </w:rPr>
        <w:t xml:space="preserve">he </w:t>
      </w:r>
      <w:r w:rsidR="004B094E" w:rsidRPr="008E2B87">
        <w:rPr>
          <w:rFonts w:ascii="Arial" w:hAnsi="Arial" w:cs="Arial"/>
        </w:rPr>
        <w:t>c</w:t>
      </w:r>
      <w:r w:rsidR="007B260C" w:rsidRPr="008E2B87">
        <w:rPr>
          <w:rFonts w:ascii="Arial" w:hAnsi="Arial" w:cs="Arial"/>
        </w:rPr>
        <w:t xml:space="preserve">ompany has failed to pay over any amount in terms of </w:t>
      </w:r>
      <w:r w:rsidR="004B094E" w:rsidRPr="008E2B87">
        <w:rPr>
          <w:rFonts w:ascii="Arial" w:hAnsi="Arial" w:cs="Arial"/>
        </w:rPr>
        <w:t xml:space="preserve">an </w:t>
      </w:r>
      <w:r w:rsidR="007B260C" w:rsidRPr="008E2B87">
        <w:rPr>
          <w:rFonts w:ascii="Arial" w:hAnsi="Arial" w:cs="Arial"/>
        </w:rPr>
        <w:t>obligation under or in terms of a public regulation, or contract, with respect to employment matters; or</w:t>
      </w:r>
    </w:p>
    <w:p w14:paraId="5BAB0822" w14:textId="77777777" w:rsidR="003E0149" w:rsidRPr="008E2B87" w:rsidRDefault="003E0149" w:rsidP="009208F1">
      <w:pPr>
        <w:pStyle w:val="ListParagraph"/>
        <w:numPr>
          <w:ilvl w:val="0"/>
          <w:numId w:val="6"/>
        </w:numPr>
        <w:spacing w:after="0" w:line="360" w:lineRule="auto"/>
        <w:ind w:left="1571" w:hanging="142"/>
        <w:jc w:val="both"/>
        <w:rPr>
          <w:rFonts w:ascii="Arial" w:hAnsi="Arial" w:cs="Arial"/>
        </w:rPr>
      </w:pPr>
      <w:r w:rsidRPr="008E2B87">
        <w:rPr>
          <w:rFonts w:ascii="Arial" w:hAnsi="Arial" w:cs="Arial"/>
        </w:rPr>
        <w:t xml:space="preserve">it is otherwise just and equitable to do so for financial reasons, and there is a reasonable prospect for rescuing the </w:t>
      </w:r>
      <w:r w:rsidR="004B094E" w:rsidRPr="008E2B87">
        <w:rPr>
          <w:rFonts w:ascii="Arial" w:hAnsi="Arial" w:cs="Arial"/>
        </w:rPr>
        <w:t>c</w:t>
      </w:r>
      <w:r w:rsidRPr="008E2B87">
        <w:rPr>
          <w:rFonts w:ascii="Arial" w:hAnsi="Arial" w:cs="Arial"/>
        </w:rPr>
        <w:t xml:space="preserve">ompany; or </w:t>
      </w:r>
      <w:r w:rsidR="007B260C" w:rsidRPr="008E2B87">
        <w:rPr>
          <w:rFonts w:ascii="Arial" w:hAnsi="Arial" w:cs="Arial"/>
        </w:rPr>
        <w:t xml:space="preserve"> </w:t>
      </w:r>
    </w:p>
    <w:p w14:paraId="4B63EBA6" w14:textId="224490F8" w:rsidR="007B260C" w:rsidRPr="008E2B87" w:rsidRDefault="003E0149" w:rsidP="009208F1">
      <w:pPr>
        <w:pStyle w:val="ListParagraph"/>
        <w:numPr>
          <w:ilvl w:val="0"/>
          <w:numId w:val="4"/>
        </w:numPr>
        <w:spacing w:after="0" w:line="360" w:lineRule="auto"/>
        <w:ind w:left="1440"/>
        <w:jc w:val="both"/>
        <w:rPr>
          <w:rFonts w:ascii="Arial" w:hAnsi="Arial" w:cs="Arial"/>
        </w:rPr>
      </w:pPr>
      <w:r w:rsidRPr="008E2B87">
        <w:rPr>
          <w:rFonts w:ascii="Arial" w:hAnsi="Arial" w:cs="Arial"/>
        </w:rPr>
        <w:t xml:space="preserve">dismiss the application together with any further necessary or appropriate order, including an order placing the </w:t>
      </w:r>
      <w:r w:rsidR="004B094E" w:rsidRPr="008E2B87">
        <w:rPr>
          <w:rFonts w:ascii="Arial" w:hAnsi="Arial" w:cs="Arial"/>
        </w:rPr>
        <w:t>c</w:t>
      </w:r>
      <w:r w:rsidRPr="008E2B87">
        <w:rPr>
          <w:rFonts w:ascii="Arial" w:hAnsi="Arial" w:cs="Arial"/>
        </w:rPr>
        <w:t>ompany under liquidation.’</w:t>
      </w:r>
    </w:p>
    <w:p w14:paraId="53541D57" w14:textId="77777777" w:rsidR="003E0149" w:rsidRPr="008E2B87" w:rsidRDefault="003E0149" w:rsidP="001255C9">
      <w:pPr>
        <w:spacing w:after="0" w:line="360" w:lineRule="auto"/>
        <w:jc w:val="both"/>
        <w:rPr>
          <w:rFonts w:ascii="Arial" w:hAnsi="Arial" w:cs="Arial"/>
        </w:rPr>
      </w:pPr>
    </w:p>
    <w:p w14:paraId="5CF66ADF" w14:textId="77777777" w:rsidR="003E0149" w:rsidRPr="008E2B87" w:rsidRDefault="003E0149" w:rsidP="001255C9">
      <w:pPr>
        <w:spacing w:after="0" w:line="360" w:lineRule="auto"/>
        <w:jc w:val="both"/>
        <w:rPr>
          <w:rFonts w:ascii="Arial" w:hAnsi="Arial" w:cs="Arial"/>
          <w:sz w:val="24"/>
          <w:szCs w:val="24"/>
        </w:rPr>
      </w:pPr>
      <w:r w:rsidRPr="008E2B87">
        <w:rPr>
          <w:rFonts w:ascii="Arial" w:hAnsi="Arial" w:cs="Arial"/>
          <w:sz w:val="24"/>
          <w:szCs w:val="24"/>
        </w:rPr>
        <w:t>[1</w:t>
      </w:r>
      <w:r w:rsidR="006D4270">
        <w:rPr>
          <w:rFonts w:ascii="Arial" w:hAnsi="Arial" w:cs="Arial"/>
          <w:sz w:val="24"/>
          <w:szCs w:val="24"/>
        </w:rPr>
        <w:t>8</w:t>
      </w:r>
      <w:r w:rsidRPr="008E2B87">
        <w:rPr>
          <w:rFonts w:ascii="Arial" w:hAnsi="Arial" w:cs="Arial"/>
          <w:sz w:val="24"/>
          <w:szCs w:val="24"/>
        </w:rPr>
        <w:t>]</w:t>
      </w:r>
      <w:r w:rsidRPr="008E2B87">
        <w:rPr>
          <w:rFonts w:ascii="Arial" w:hAnsi="Arial" w:cs="Arial"/>
          <w:sz w:val="24"/>
          <w:szCs w:val="24"/>
        </w:rPr>
        <w:tab/>
        <w:t xml:space="preserve">Business rescue has one of the following objectives: </w:t>
      </w:r>
    </w:p>
    <w:p w14:paraId="746EC5CD" w14:textId="3B7A3D88" w:rsidR="003E0149" w:rsidRPr="008E2B87" w:rsidRDefault="004B094E" w:rsidP="001255C9">
      <w:pPr>
        <w:spacing w:after="0" w:line="360" w:lineRule="auto"/>
        <w:jc w:val="both"/>
        <w:rPr>
          <w:rFonts w:ascii="Arial" w:hAnsi="Arial" w:cs="Arial"/>
          <w:sz w:val="24"/>
          <w:szCs w:val="24"/>
        </w:rPr>
      </w:pPr>
      <w:r w:rsidRPr="008E2B87">
        <w:rPr>
          <w:rFonts w:ascii="Arial" w:hAnsi="Arial" w:cs="Arial"/>
          <w:sz w:val="24"/>
          <w:szCs w:val="24"/>
        </w:rPr>
        <w:t>1</w:t>
      </w:r>
      <w:r w:rsidR="00375158">
        <w:rPr>
          <w:rFonts w:ascii="Arial" w:hAnsi="Arial" w:cs="Arial"/>
          <w:sz w:val="24"/>
          <w:szCs w:val="24"/>
        </w:rPr>
        <w:t>8</w:t>
      </w:r>
      <w:r w:rsidRPr="008E2B87">
        <w:rPr>
          <w:rFonts w:ascii="Arial" w:hAnsi="Arial" w:cs="Arial"/>
          <w:sz w:val="24"/>
          <w:szCs w:val="24"/>
        </w:rPr>
        <w:t>.1</w:t>
      </w:r>
      <w:r w:rsidR="003E0149" w:rsidRPr="008E2B87">
        <w:rPr>
          <w:rFonts w:ascii="Arial" w:hAnsi="Arial" w:cs="Arial"/>
          <w:sz w:val="24"/>
          <w:szCs w:val="24"/>
        </w:rPr>
        <w:t xml:space="preserve"> to restructure the affairs of the </w:t>
      </w:r>
      <w:r w:rsidRPr="008E2B87">
        <w:rPr>
          <w:rFonts w:ascii="Arial" w:hAnsi="Arial" w:cs="Arial"/>
          <w:sz w:val="24"/>
          <w:szCs w:val="24"/>
        </w:rPr>
        <w:t>c</w:t>
      </w:r>
      <w:r w:rsidR="003E0149" w:rsidRPr="008E2B87">
        <w:rPr>
          <w:rFonts w:ascii="Arial" w:hAnsi="Arial" w:cs="Arial"/>
          <w:sz w:val="24"/>
          <w:szCs w:val="24"/>
        </w:rPr>
        <w:t xml:space="preserve">ompany in an attempt to ensure that the </w:t>
      </w:r>
      <w:r w:rsidRPr="008E2B87">
        <w:rPr>
          <w:rFonts w:ascii="Arial" w:hAnsi="Arial" w:cs="Arial"/>
          <w:sz w:val="24"/>
          <w:szCs w:val="24"/>
        </w:rPr>
        <w:t>c</w:t>
      </w:r>
      <w:r w:rsidR="003E0149" w:rsidRPr="008E2B87">
        <w:rPr>
          <w:rFonts w:ascii="Arial" w:hAnsi="Arial" w:cs="Arial"/>
          <w:sz w:val="24"/>
          <w:szCs w:val="24"/>
        </w:rPr>
        <w:t>ompany continues in existence on a solvent basis; or</w:t>
      </w:r>
    </w:p>
    <w:p w14:paraId="58A72CAD" w14:textId="5B97502A" w:rsidR="003E0149" w:rsidRPr="008E2B87" w:rsidRDefault="004B094E" w:rsidP="001255C9">
      <w:pPr>
        <w:spacing w:after="0" w:line="360" w:lineRule="auto"/>
        <w:jc w:val="both"/>
        <w:rPr>
          <w:rFonts w:ascii="Arial" w:hAnsi="Arial" w:cs="Arial"/>
          <w:sz w:val="24"/>
          <w:szCs w:val="24"/>
        </w:rPr>
      </w:pPr>
      <w:r w:rsidRPr="008E2B87">
        <w:rPr>
          <w:rFonts w:ascii="Arial" w:hAnsi="Arial" w:cs="Arial"/>
          <w:sz w:val="24"/>
          <w:szCs w:val="24"/>
        </w:rPr>
        <w:t>1</w:t>
      </w:r>
      <w:r w:rsidR="00375158">
        <w:rPr>
          <w:rFonts w:ascii="Arial" w:hAnsi="Arial" w:cs="Arial"/>
          <w:sz w:val="24"/>
          <w:szCs w:val="24"/>
        </w:rPr>
        <w:t>8</w:t>
      </w:r>
      <w:r w:rsidRPr="008E2B87">
        <w:rPr>
          <w:rFonts w:ascii="Arial" w:hAnsi="Arial" w:cs="Arial"/>
          <w:sz w:val="24"/>
          <w:szCs w:val="24"/>
        </w:rPr>
        <w:t>.2</w:t>
      </w:r>
      <w:r w:rsidR="003E0149" w:rsidRPr="008E2B87">
        <w:rPr>
          <w:rFonts w:ascii="Arial" w:hAnsi="Arial" w:cs="Arial"/>
          <w:sz w:val="24"/>
          <w:szCs w:val="24"/>
        </w:rPr>
        <w:t xml:space="preserve"> if it is not possible for the </w:t>
      </w:r>
      <w:r w:rsidRPr="008E2B87">
        <w:rPr>
          <w:rFonts w:ascii="Arial" w:hAnsi="Arial" w:cs="Arial"/>
          <w:sz w:val="24"/>
          <w:szCs w:val="24"/>
        </w:rPr>
        <w:t>c</w:t>
      </w:r>
      <w:r w:rsidR="003E0149" w:rsidRPr="008E2B87">
        <w:rPr>
          <w:rFonts w:ascii="Arial" w:hAnsi="Arial" w:cs="Arial"/>
          <w:sz w:val="24"/>
          <w:szCs w:val="24"/>
        </w:rPr>
        <w:t xml:space="preserve">ompany to so continue in existence, that the business rescue results in a better return for the </w:t>
      </w:r>
      <w:r w:rsidRPr="008E2B87">
        <w:rPr>
          <w:rFonts w:ascii="Arial" w:hAnsi="Arial" w:cs="Arial"/>
          <w:sz w:val="24"/>
          <w:szCs w:val="24"/>
        </w:rPr>
        <w:t>c</w:t>
      </w:r>
      <w:r w:rsidR="003E0149" w:rsidRPr="008E2B87">
        <w:rPr>
          <w:rFonts w:ascii="Arial" w:hAnsi="Arial" w:cs="Arial"/>
          <w:sz w:val="24"/>
          <w:szCs w:val="24"/>
        </w:rPr>
        <w:t xml:space="preserve">ompany’s creditors and shareholders than would ordinarily result from immediate liquidation of the </w:t>
      </w:r>
      <w:r w:rsidRPr="008E2B87">
        <w:rPr>
          <w:rFonts w:ascii="Arial" w:hAnsi="Arial" w:cs="Arial"/>
          <w:sz w:val="24"/>
          <w:szCs w:val="24"/>
        </w:rPr>
        <w:t>c</w:t>
      </w:r>
      <w:r w:rsidR="003E0149" w:rsidRPr="008E2B87">
        <w:rPr>
          <w:rFonts w:ascii="Arial" w:hAnsi="Arial" w:cs="Arial"/>
          <w:sz w:val="24"/>
          <w:szCs w:val="24"/>
        </w:rPr>
        <w:t>ompany</w:t>
      </w:r>
      <w:r w:rsidRPr="008E2B87">
        <w:rPr>
          <w:rStyle w:val="FootnoteReference"/>
          <w:rFonts w:ascii="Arial" w:hAnsi="Arial" w:cs="Arial"/>
          <w:sz w:val="24"/>
          <w:szCs w:val="24"/>
        </w:rPr>
        <w:footnoteReference w:id="7"/>
      </w:r>
      <w:r w:rsidR="003E0149" w:rsidRPr="008E2B87">
        <w:rPr>
          <w:rFonts w:ascii="Arial" w:hAnsi="Arial" w:cs="Arial"/>
          <w:sz w:val="24"/>
          <w:szCs w:val="24"/>
        </w:rPr>
        <w:t>.</w:t>
      </w:r>
    </w:p>
    <w:p w14:paraId="2069D592" w14:textId="77777777" w:rsidR="003E0149" w:rsidRPr="008E2B87" w:rsidRDefault="003E0149" w:rsidP="001255C9">
      <w:pPr>
        <w:spacing w:after="0" w:line="360" w:lineRule="auto"/>
        <w:jc w:val="both"/>
        <w:rPr>
          <w:rFonts w:ascii="Arial" w:hAnsi="Arial" w:cs="Arial"/>
          <w:sz w:val="24"/>
          <w:szCs w:val="24"/>
        </w:rPr>
      </w:pPr>
    </w:p>
    <w:p w14:paraId="17330B06" w14:textId="77777777" w:rsidR="003E0149" w:rsidRPr="008E2B87" w:rsidRDefault="003E0149" w:rsidP="001255C9">
      <w:pPr>
        <w:spacing w:after="0" w:line="360" w:lineRule="auto"/>
        <w:jc w:val="both"/>
        <w:rPr>
          <w:rFonts w:ascii="Arial" w:hAnsi="Arial" w:cs="Arial"/>
          <w:sz w:val="24"/>
          <w:szCs w:val="24"/>
        </w:rPr>
      </w:pPr>
      <w:r w:rsidRPr="008E2B87">
        <w:rPr>
          <w:rFonts w:ascii="Arial" w:hAnsi="Arial" w:cs="Arial"/>
          <w:sz w:val="24"/>
          <w:szCs w:val="24"/>
        </w:rPr>
        <w:t>[1</w:t>
      </w:r>
      <w:r w:rsidR="006D4270">
        <w:rPr>
          <w:rFonts w:ascii="Arial" w:hAnsi="Arial" w:cs="Arial"/>
          <w:sz w:val="24"/>
          <w:szCs w:val="24"/>
        </w:rPr>
        <w:t>9</w:t>
      </w:r>
      <w:r w:rsidRPr="008E2B87">
        <w:rPr>
          <w:rFonts w:ascii="Arial" w:hAnsi="Arial" w:cs="Arial"/>
          <w:sz w:val="24"/>
          <w:szCs w:val="24"/>
        </w:rPr>
        <w:t>]</w:t>
      </w:r>
      <w:r w:rsidRPr="008E2B87">
        <w:rPr>
          <w:rFonts w:ascii="Arial" w:hAnsi="Arial" w:cs="Arial"/>
          <w:sz w:val="24"/>
          <w:szCs w:val="24"/>
        </w:rPr>
        <w:tab/>
        <w:t>Section 131(2) (</w:t>
      </w:r>
      <w:r w:rsidRPr="008E2B87">
        <w:rPr>
          <w:rFonts w:ascii="Arial" w:hAnsi="Arial" w:cs="Arial"/>
          <w:i/>
          <w:sz w:val="24"/>
          <w:szCs w:val="24"/>
        </w:rPr>
        <w:t>b</w:t>
      </w:r>
      <w:r w:rsidRPr="008E2B87">
        <w:rPr>
          <w:rFonts w:ascii="Arial" w:hAnsi="Arial" w:cs="Arial"/>
          <w:sz w:val="24"/>
          <w:szCs w:val="24"/>
        </w:rPr>
        <w:t xml:space="preserve">) of the </w:t>
      </w:r>
      <w:r w:rsidR="004B094E" w:rsidRPr="008E2B87">
        <w:rPr>
          <w:rFonts w:ascii="Arial" w:hAnsi="Arial" w:cs="Arial"/>
          <w:sz w:val="24"/>
          <w:szCs w:val="24"/>
        </w:rPr>
        <w:t>n</w:t>
      </w:r>
      <w:r w:rsidRPr="008E2B87">
        <w:rPr>
          <w:rFonts w:ascii="Arial" w:hAnsi="Arial" w:cs="Arial"/>
          <w:sz w:val="24"/>
          <w:szCs w:val="24"/>
        </w:rPr>
        <w:t xml:space="preserve">ew Companies Act states that the application placing the </w:t>
      </w:r>
      <w:r w:rsidR="004B094E" w:rsidRPr="008E2B87">
        <w:rPr>
          <w:rFonts w:ascii="Arial" w:hAnsi="Arial" w:cs="Arial"/>
          <w:sz w:val="24"/>
          <w:szCs w:val="24"/>
        </w:rPr>
        <w:t>c</w:t>
      </w:r>
      <w:r w:rsidRPr="008E2B87">
        <w:rPr>
          <w:rFonts w:ascii="Arial" w:hAnsi="Arial" w:cs="Arial"/>
          <w:sz w:val="24"/>
          <w:szCs w:val="24"/>
        </w:rPr>
        <w:t>ompany under</w:t>
      </w:r>
      <w:r w:rsidR="004B094E" w:rsidRPr="008E2B87">
        <w:rPr>
          <w:rFonts w:ascii="Arial" w:hAnsi="Arial" w:cs="Arial"/>
          <w:sz w:val="24"/>
          <w:szCs w:val="24"/>
        </w:rPr>
        <w:t xml:space="preserve"> </w:t>
      </w:r>
      <w:r w:rsidRPr="008E2B87">
        <w:rPr>
          <w:rFonts w:ascii="Arial" w:hAnsi="Arial" w:cs="Arial"/>
          <w:sz w:val="24"/>
          <w:szCs w:val="24"/>
        </w:rPr>
        <w:t xml:space="preserve">supervision and commencing business rescue proceedings must be served on the </w:t>
      </w:r>
      <w:r w:rsidR="004B094E" w:rsidRPr="008E2B87">
        <w:rPr>
          <w:rFonts w:ascii="Arial" w:hAnsi="Arial" w:cs="Arial"/>
          <w:sz w:val="24"/>
          <w:szCs w:val="24"/>
        </w:rPr>
        <w:t>c</w:t>
      </w:r>
      <w:r w:rsidRPr="008E2B87">
        <w:rPr>
          <w:rFonts w:ascii="Arial" w:hAnsi="Arial" w:cs="Arial"/>
          <w:sz w:val="24"/>
          <w:szCs w:val="24"/>
        </w:rPr>
        <w:t>ompany and</w:t>
      </w:r>
      <w:r w:rsidR="00ED6AD0" w:rsidRPr="008E2B87">
        <w:rPr>
          <w:rFonts w:ascii="Arial" w:hAnsi="Arial" w:cs="Arial"/>
          <w:sz w:val="24"/>
          <w:szCs w:val="24"/>
        </w:rPr>
        <w:t xml:space="preserve"> the </w:t>
      </w:r>
      <w:r w:rsidR="004B094E" w:rsidRPr="008E2B87">
        <w:rPr>
          <w:rFonts w:ascii="Arial" w:hAnsi="Arial" w:cs="Arial"/>
          <w:sz w:val="24"/>
          <w:szCs w:val="24"/>
        </w:rPr>
        <w:t>C</w:t>
      </w:r>
      <w:r w:rsidRPr="008E2B87">
        <w:rPr>
          <w:rFonts w:ascii="Arial" w:hAnsi="Arial" w:cs="Arial"/>
          <w:sz w:val="24"/>
          <w:szCs w:val="24"/>
        </w:rPr>
        <w:t xml:space="preserve">ommission and must notify each </w:t>
      </w:r>
      <w:r w:rsidR="00ED6AD0" w:rsidRPr="008E2B87">
        <w:rPr>
          <w:rFonts w:ascii="Arial" w:hAnsi="Arial" w:cs="Arial"/>
          <w:sz w:val="24"/>
          <w:szCs w:val="24"/>
        </w:rPr>
        <w:t>a</w:t>
      </w:r>
      <w:r w:rsidR="00406752" w:rsidRPr="008E2B87">
        <w:rPr>
          <w:rFonts w:ascii="Arial" w:hAnsi="Arial" w:cs="Arial"/>
          <w:sz w:val="24"/>
          <w:szCs w:val="24"/>
        </w:rPr>
        <w:t xml:space="preserve">ffected person of the application in the prescribed manner. </w:t>
      </w:r>
      <w:r w:rsidRPr="008E2B87">
        <w:rPr>
          <w:rFonts w:ascii="Arial" w:hAnsi="Arial" w:cs="Arial"/>
          <w:sz w:val="24"/>
          <w:szCs w:val="24"/>
        </w:rPr>
        <w:t xml:space="preserve"> </w:t>
      </w:r>
    </w:p>
    <w:p w14:paraId="1C3A9583" w14:textId="77777777" w:rsidR="00ED6AD0" w:rsidRPr="008E2B87" w:rsidRDefault="00ED6AD0" w:rsidP="001255C9">
      <w:pPr>
        <w:spacing w:after="0" w:line="360" w:lineRule="auto"/>
        <w:jc w:val="both"/>
        <w:rPr>
          <w:rFonts w:ascii="Arial" w:hAnsi="Arial" w:cs="Arial"/>
          <w:sz w:val="24"/>
          <w:szCs w:val="24"/>
        </w:rPr>
      </w:pPr>
    </w:p>
    <w:p w14:paraId="0E867C23" w14:textId="77777777" w:rsidR="00ED6AD0" w:rsidRPr="008E2B87" w:rsidRDefault="00ED6AD0" w:rsidP="001255C9">
      <w:pPr>
        <w:spacing w:after="0" w:line="360" w:lineRule="auto"/>
        <w:jc w:val="both"/>
        <w:rPr>
          <w:rFonts w:ascii="Arial" w:hAnsi="Arial" w:cs="Arial"/>
          <w:sz w:val="24"/>
          <w:szCs w:val="24"/>
        </w:rPr>
      </w:pPr>
      <w:r w:rsidRPr="008E2B87">
        <w:rPr>
          <w:rFonts w:ascii="Arial" w:hAnsi="Arial" w:cs="Arial"/>
          <w:sz w:val="24"/>
          <w:szCs w:val="24"/>
        </w:rPr>
        <w:lastRenderedPageBreak/>
        <w:t>[</w:t>
      </w:r>
      <w:r w:rsidR="006D4270">
        <w:rPr>
          <w:rFonts w:ascii="Arial" w:hAnsi="Arial" w:cs="Arial"/>
          <w:sz w:val="24"/>
          <w:szCs w:val="24"/>
        </w:rPr>
        <w:t>20</w:t>
      </w:r>
      <w:r w:rsidRPr="008E2B87">
        <w:rPr>
          <w:rFonts w:ascii="Arial" w:hAnsi="Arial" w:cs="Arial"/>
          <w:sz w:val="24"/>
          <w:szCs w:val="24"/>
        </w:rPr>
        <w:t>]</w:t>
      </w:r>
      <w:r w:rsidRPr="008E2B87">
        <w:rPr>
          <w:rFonts w:ascii="Arial" w:hAnsi="Arial" w:cs="Arial"/>
          <w:sz w:val="24"/>
          <w:szCs w:val="24"/>
        </w:rPr>
        <w:tab/>
        <w:t xml:space="preserve">On the applicant’s own version, the </w:t>
      </w:r>
      <w:r w:rsidR="00D602B5" w:rsidRPr="008E2B87">
        <w:rPr>
          <w:rFonts w:ascii="Arial" w:hAnsi="Arial" w:cs="Arial"/>
          <w:sz w:val="24"/>
          <w:szCs w:val="24"/>
        </w:rPr>
        <w:t>c</w:t>
      </w:r>
      <w:r w:rsidRPr="008E2B87">
        <w:rPr>
          <w:rFonts w:ascii="Arial" w:hAnsi="Arial" w:cs="Arial"/>
          <w:sz w:val="24"/>
          <w:szCs w:val="24"/>
        </w:rPr>
        <w:t>ompany is financially distressed. The first requirement of s 131(4)(</w:t>
      </w:r>
      <w:r w:rsidRPr="008E2B87">
        <w:rPr>
          <w:rFonts w:ascii="Arial" w:hAnsi="Arial" w:cs="Arial"/>
          <w:i/>
          <w:sz w:val="24"/>
          <w:szCs w:val="24"/>
        </w:rPr>
        <w:t>i</w:t>
      </w:r>
      <w:r w:rsidRPr="008E2B87">
        <w:rPr>
          <w:rFonts w:ascii="Arial" w:hAnsi="Arial" w:cs="Arial"/>
          <w:sz w:val="24"/>
          <w:szCs w:val="24"/>
        </w:rPr>
        <w:t xml:space="preserve">) is therefore satisfied. </w:t>
      </w:r>
    </w:p>
    <w:p w14:paraId="5855115F" w14:textId="77777777" w:rsidR="00ED6AD0" w:rsidRPr="008E2B87" w:rsidRDefault="00ED6AD0" w:rsidP="001255C9">
      <w:pPr>
        <w:spacing w:after="0" w:line="360" w:lineRule="auto"/>
        <w:jc w:val="both"/>
        <w:rPr>
          <w:rFonts w:ascii="Arial" w:hAnsi="Arial" w:cs="Arial"/>
          <w:sz w:val="24"/>
          <w:szCs w:val="24"/>
        </w:rPr>
      </w:pPr>
    </w:p>
    <w:p w14:paraId="52884E5D" w14:textId="0355797B" w:rsidR="00ED6AD0" w:rsidRPr="008E2B87" w:rsidRDefault="00ED6AD0" w:rsidP="001255C9">
      <w:pPr>
        <w:spacing w:after="0" w:line="360" w:lineRule="auto"/>
        <w:jc w:val="both"/>
        <w:rPr>
          <w:rFonts w:ascii="Arial" w:hAnsi="Arial" w:cs="Arial"/>
          <w:sz w:val="24"/>
          <w:szCs w:val="24"/>
        </w:rPr>
      </w:pPr>
      <w:r w:rsidRPr="008E2B87">
        <w:rPr>
          <w:rFonts w:ascii="Arial" w:hAnsi="Arial" w:cs="Arial"/>
          <w:sz w:val="24"/>
          <w:szCs w:val="24"/>
        </w:rPr>
        <w:t>[2</w:t>
      </w:r>
      <w:r w:rsidR="006D4270">
        <w:rPr>
          <w:rFonts w:ascii="Arial" w:hAnsi="Arial" w:cs="Arial"/>
          <w:sz w:val="24"/>
          <w:szCs w:val="24"/>
        </w:rPr>
        <w:t>1</w:t>
      </w:r>
      <w:r w:rsidRPr="008E2B87">
        <w:rPr>
          <w:rFonts w:ascii="Arial" w:hAnsi="Arial" w:cs="Arial"/>
          <w:sz w:val="24"/>
          <w:szCs w:val="24"/>
        </w:rPr>
        <w:t>]</w:t>
      </w:r>
      <w:r w:rsidRPr="008E2B87">
        <w:rPr>
          <w:rFonts w:ascii="Arial" w:hAnsi="Arial" w:cs="Arial"/>
          <w:sz w:val="24"/>
          <w:szCs w:val="24"/>
        </w:rPr>
        <w:tab/>
        <w:t xml:space="preserve">As </w:t>
      </w:r>
      <w:r w:rsidR="00F07EE3">
        <w:rPr>
          <w:rFonts w:ascii="Arial" w:hAnsi="Arial" w:cs="Arial"/>
          <w:sz w:val="24"/>
          <w:szCs w:val="24"/>
        </w:rPr>
        <w:t>indicated above</w:t>
      </w:r>
      <w:r w:rsidRPr="008E2B87">
        <w:rPr>
          <w:rFonts w:ascii="Arial" w:hAnsi="Arial" w:cs="Arial"/>
          <w:sz w:val="24"/>
          <w:szCs w:val="24"/>
        </w:rPr>
        <w:t xml:space="preserve">, the second respondent, the provisionally appointed liquidator of the </w:t>
      </w:r>
      <w:r w:rsidR="00D602B5" w:rsidRPr="008E2B87">
        <w:rPr>
          <w:rFonts w:ascii="Arial" w:hAnsi="Arial" w:cs="Arial"/>
          <w:sz w:val="24"/>
          <w:szCs w:val="24"/>
        </w:rPr>
        <w:t>c</w:t>
      </w:r>
      <w:r w:rsidRPr="008E2B87">
        <w:rPr>
          <w:rFonts w:ascii="Arial" w:hAnsi="Arial" w:cs="Arial"/>
          <w:sz w:val="24"/>
          <w:szCs w:val="24"/>
        </w:rPr>
        <w:t xml:space="preserve">ompany filed an affidavit setting </w:t>
      </w:r>
      <w:r w:rsidR="00F07EE3" w:rsidRPr="008E2B87">
        <w:rPr>
          <w:rFonts w:ascii="Arial" w:hAnsi="Arial" w:cs="Arial"/>
          <w:sz w:val="24"/>
          <w:szCs w:val="24"/>
        </w:rPr>
        <w:t>facts that</w:t>
      </w:r>
      <w:r w:rsidRPr="008E2B87">
        <w:rPr>
          <w:rFonts w:ascii="Arial" w:hAnsi="Arial" w:cs="Arial"/>
          <w:sz w:val="24"/>
          <w:szCs w:val="24"/>
        </w:rPr>
        <w:t xml:space="preserve"> the Court ought to take cognizance of so as to assist the Court to properly </w:t>
      </w:r>
      <w:r w:rsidR="00602A14" w:rsidRPr="008E2B87">
        <w:rPr>
          <w:rFonts w:ascii="Arial" w:hAnsi="Arial" w:cs="Arial"/>
          <w:sz w:val="24"/>
          <w:szCs w:val="24"/>
        </w:rPr>
        <w:t>adjudicate the matter.</w:t>
      </w:r>
      <w:r w:rsidR="006D4270">
        <w:rPr>
          <w:rFonts w:ascii="Arial" w:hAnsi="Arial" w:cs="Arial"/>
          <w:sz w:val="24"/>
          <w:szCs w:val="24"/>
        </w:rPr>
        <w:t xml:space="preserve"> No costs were sought by the second respondent. </w:t>
      </w:r>
      <w:r w:rsidR="00602A14" w:rsidRPr="008E2B87">
        <w:rPr>
          <w:rFonts w:ascii="Arial" w:hAnsi="Arial" w:cs="Arial"/>
          <w:sz w:val="24"/>
          <w:szCs w:val="24"/>
        </w:rPr>
        <w:t xml:space="preserve"> The following objective and undisputed facts appeared in the affidavit. </w:t>
      </w:r>
    </w:p>
    <w:p w14:paraId="5233325B" w14:textId="77777777" w:rsidR="00602A14" w:rsidRPr="008E2B87" w:rsidRDefault="00602A14" w:rsidP="001255C9">
      <w:pPr>
        <w:spacing w:after="0" w:line="360" w:lineRule="auto"/>
        <w:jc w:val="both"/>
        <w:rPr>
          <w:rFonts w:ascii="Arial" w:hAnsi="Arial" w:cs="Arial"/>
          <w:sz w:val="24"/>
          <w:szCs w:val="24"/>
        </w:rPr>
      </w:pPr>
    </w:p>
    <w:p w14:paraId="111FAE78" w14:textId="77777777" w:rsidR="00602A14" w:rsidRPr="009208F1" w:rsidRDefault="00602A14" w:rsidP="00D602B5">
      <w:pPr>
        <w:spacing w:line="360" w:lineRule="auto"/>
        <w:jc w:val="both"/>
        <w:rPr>
          <w:rFonts w:ascii="Arial" w:hAnsi="Arial" w:cs="Arial"/>
          <w:b/>
          <w:i/>
          <w:sz w:val="24"/>
          <w:szCs w:val="24"/>
        </w:rPr>
      </w:pPr>
      <w:r w:rsidRPr="009208F1">
        <w:rPr>
          <w:rFonts w:ascii="Arial" w:hAnsi="Arial" w:cs="Arial"/>
          <w:b/>
          <w:i/>
          <w:sz w:val="24"/>
          <w:szCs w:val="24"/>
        </w:rPr>
        <w:t>Non-compliance with statutory provisions</w:t>
      </w:r>
    </w:p>
    <w:p w14:paraId="0774EA2B" w14:textId="77777777" w:rsidR="00602A14" w:rsidRPr="008E2B87" w:rsidRDefault="00602A14" w:rsidP="001255C9">
      <w:pPr>
        <w:spacing w:after="0" w:line="360" w:lineRule="auto"/>
        <w:jc w:val="both"/>
        <w:rPr>
          <w:rFonts w:ascii="Arial" w:hAnsi="Arial" w:cs="Arial"/>
          <w:sz w:val="24"/>
          <w:szCs w:val="24"/>
        </w:rPr>
      </w:pPr>
      <w:r w:rsidRPr="008E2B87">
        <w:rPr>
          <w:rFonts w:ascii="Arial" w:hAnsi="Arial" w:cs="Arial"/>
          <w:sz w:val="24"/>
          <w:szCs w:val="24"/>
        </w:rPr>
        <w:t>[2</w:t>
      </w:r>
      <w:r w:rsidR="006D4270">
        <w:rPr>
          <w:rFonts w:ascii="Arial" w:hAnsi="Arial" w:cs="Arial"/>
          <w:sz w:val="24"/>
          <w:szCs w:val="24"/>
        </w:rPr>
        <w:t>2</w:t>
      </w:r>
      <w:r w:rsidRPr="008E2B87">
        <w:rPr>
          <w:rFonts w:ascii="Arial" w:hAnsi="Arial" w:cs="Arial"/>
          <w:sz w:val="24"/>
          <w:szCs w:val="24"/>
        </w:rPr>
        <w:t>]</w:t>
      </w:r>
      <w:r w:rsidRPr="008E2B87">
        <w:rPr>
          <w:rFonts w:ascii="Arial" w:hAnsi="Arial" w:cs="Arial"/>
          <w:sz w:val="24"/>
          <w:szCs w:val="24"/>
        </w:rPr>
        <w:tab/>
        <w:t>The applicant failed to comply with s 131(2)(</w:t>
      </w:r>
      <w:r w:rsidRPr="008E2B87">
        <w:rPr>
          <w:rFonts w:ascii="Arial" w:hAnsi="Arial" w:cs="Arial"/>
          <w:i/>
          <w:sz w:val="24"/>
          <w:szCs w:val="24"/>
        </w:rPr>
        <w:t>b</w:t>
      </w:r>
      <w:r w:rsidRPr="008E2B87">
        <w:rPr>
          <w:rFonts w:ascii="Arial" w:hAnsi="Arial" w:cs="Arial"/>
          <w:sz w:val="24"/>
          <w:szCs w:val="24"/>
        </w:rPr>
        <w:t xml:space="preserve">) by failing to serve the application on all creditors of the </w:t>
      </w:r>
      <w:r w:rsidR="00D602B5" w:rsidRPr="008E2B87">
        <w:rPr>
          <w:rFonts w:ascii="Arial" w:hAnsi="Arial" w:cs="Arial"/>
          <w:sz w:val="24"/>
          <w:szCs w:val="24"/>
        </w:rPr>
        <w:t>c</w:t>
      </w:r>
      <w:r w:rsidRPr="008E2B87">
        <w:rPr>
          <w:rFonts w:ascii="Arial" w:hAnsi="Arial" w:cs="Arial"/>
          <w:sz w:val="24"/>
          <w:szCs w:val="24"/>
        </w:rPr>
        <w:t xml:space="preserve">ompany, as well as the </w:t>
      </w:r>
      <w:r w:rsidR="00D602B5" w:rsidRPr="008E2B87">
        <w:rPr>
          <w:rFonts w:ascii="Arial" w:hAnsi="Arial" w:cs="Arial"/>
          <w:sz w:val="24"/>
          <w:szCs w:val="24"/>
        </w:rPr>
        <w:t>c</w:t>
      </w:r>
      <w:r w:rsidRPr="008E2B87">
        <w:rPr>
          <w:rFonts w:ascii="Arial" w:hAnsi="Arial" w:cs="Arial"/>
          <w:sz w:val="24"/>
          <w:szCs w:val="24"/>
        </w:rPr>
        <w:t xml:space="preserve">ompany’s employees. The applicant also failed to adequately address the disclosure of creditors and to address annexure CP 21, a list of </w:t>
      </w:r>
      <w:r w:rsidR="00D602B5" w:rsidRPr="008E2B87">
        <w:rPr>
          <w:rFonts w:ascii="Arial" w:hAnsi="Arial" w:cs="Arial"/>
          <w:sz w:val="24"/>
          <w:szCs w:val="24"/>
        </w:rPr>
        <w:t>c</w:t>
      </w:r>
      <w:r w:rsidRPr="008E2B87">
        <w:rPr>
          <w:rFonts w:ascii="Arial" w:hAnsi="Arial" w:cs="Arial"/>
          <w:sz w:val="24"/>
          <w:szCs w:val="24"/>
        </w:rPr>
        <w:t xml:space="preserve">ompany creditors dated 21 January 2022. There are at least six (6) further creditors of the </w:t>
      </w:r>
      <w:r w:rsidR="00D602B5" w:rsidRPr="008E2B87">
        <w:rPr>
          <w:rFonts w:ascii="Arial" w:hAnsi="Arial" w:cs="Arial"/>
          <w:sz w:val="24"/>
          <w:szCs w:val="24"/>
        </w:rPr>
        <w:t>c</w:t>
      </w:r>
      <w:r w:rsidRPr="008E2B87">
        <w:rPr>
          <w:rFonts w:ascii="Arial" w:hAnsi="Arial" w:cs="Arial"/>
          <w:sz w:val="24"/>
          <w:szCs w:val="24"/>
        </w:rPr>
        <w:t>ompany that have not received notice of this application. In addition</w:t>
      </w:r>
      <w:r w:rsidR="00846814">
        <w:rPr>
          <w:rFonts w:ascii="Arial" w:hAnsi="Arial" w:cs="Arial"/>
          <w:sz w:val="24"/>
          <w:szCs w:val="24"/>
        </w:rPr>
        <w:t>,</w:t>
      </w:r>
      <w:r w:rsidRPr="008E2B87">
        <w:rPr>
          <w:rFonts w:ascii="Arial" w:hAnsi="Arial" w:cs="Arial"/>
          <w:sz w:val="24"/>
          <w:szCs w:val="24"/>
        </w:rPr>
        <w:t xml:space="preserve"> no notice was given to Checkers, Chamberlains, Leroy Merlin and Mike Buyskes who are all affected parties.  </w:t>
      </w:r>
    </w:p>
    <w:p w14:paraId="2B482C6B" w14:textId="77777777" w:rsidR="00602A14" w:rsidRPr="008E2B87" w:rsidRDefault="00602A14" w:rsidP="001255C9">
      <w:pPr>
        <w:spacing w:after="0" w:line="360" w:lineRule="auto"/>
        <w:jc w:val="both"/>
        <w:rPr>
          <w:rFonts w:ascii="Arial" w:hAnsi="Arial" w:cs="Arial"/>
          <w:sz w:val="24"/>
          <w:szCs w:val="24"/>
        </w:rPr>
      </w:pPr>
    </w:p>
    <w:p w14:paraId="0ADCD293" w14:textId="77777777" w:rsidR="00602A14" w:rsidRPr="008E2B87" w:rsidRDefault="00602A14" w:rsidP="001255C9">
      <w:pPr>
        <w:spacing w:after="0" w:line="360" w:lineRule="auto"/>
        <w:jc w:val="both"/>
        <w:rPr>
          <w:rFonts w:ascii="Arial" w:hAnsi="Arial" w:cs="Arial"/>
          <w:sz w:val="24"/>
          <w:szCs w:val="24"/>
        </w:rPr>
      </w:pPr>
      <w:r w:rsidRPr="008E2B87">
        <w:rPr>
          <w:rFonts w:ascii="Arial" w:hAnsi="Arial" w:cs="Arial"/>
          <w:sz w:val="24"/>
          <w:szCs w:val="24"/>
        </w:rPr>
        <w:t>[2</w:t>
      </w:r>
      <w:r w:rsidR="006D4270">
        <w:rPr>
          <w:rFonts w:ascii="Arial" w:hAnsi="Arial" w:cs="Arial"/>
          <w:sz w:val="24"/>
          <w:szCs w:val="24"/>
        </w:rPr>
        <w:t>3</w:t>
      </w:r>
      <w:r w:rsidRPr="008E2B87">
        <w:rPr>
          <w:rFonts w:ascii="Arial" w:hAnsi="Arial" w:cs="Arial"/>
          <w:sz w:val="24"/>
          <w:szCs w:val="24"/>
        </w:rPr>
        <w:t>]</w:t>
      </w:r>
      <w:r w:rsidRPr="008E2B87">
        <w:rPr>
          <w:rFonts w:ascii="Arial" w:hAnsi="Arial" w:cs="Arial"/>
          <w:sz w:val="24"/>
          <w:szCs w:val="24"/>
        </w:rPr>
        <w:tab/>
        <w:t xml:space="preserve">The following relevant facts regarding the </w:t>
      </w:r>
      <w:r w:rsidR="00D602B5" w:rsidRPr="008E2B87">
        <w:rPr>
          <w:rFonts w:ascii="Arial" w:hAnsi="Arial" w:cs="Arial"/>
          <w:sz w:val="24"/>
          <w:szCs w:val="24"/>
        </w:rPr>
        <w:t>c</w:t>
      </w:r>
      <w:r w:rsidRPr="008E2B87">
        <w:rPr>
          <w:rFonts w:ascii="Arial" w:hAnsi="Arial" w:cs="Arial"/>
          <w:sz w:val="24"/>
          <w:szCs w:val="24"/>
        </w:rPr>
        <w:t xml:space="preserve">ompany’s true financial position are set out in the second respondent’s affidavit. </w:t>
      </w:r>
    </w:p>
    <w:p w14:paraId="548712BD" w14:textId="77777777" w:rsidR="00602A14" w:rsidRPr="008E2B87" w:rsidRDefault="00602A14" w:rsidP="001255C9">
      <w:pPr>
        <w:spacing w:after="0" w:line="360" w:lineRule="auto"/>
        <w:jc w:val="both"/>
        <w:rPr>
          <w:rFonts w:ascii="Arial" w:hAnsi="Arial" w:cs="Arial"/>
          <w:sz w:val="24"/>
          <w:szCs w:val="24"/>
        </w:rPr>
      </w:pPr>
    </w:p>
    <w:p w14:paraId="5CE6C57C" w14:textId="77777777" w:rsidR="00602A14" w:rsidRPr="009208F1" w:rsidRDefault="00602A14" w:rsidP="00D602B5">
      <w:pPr>
        <w:spacing w:line="360" w:lineRule="auto"/>
        <w:jc w:val="both"/>
        <w:rPr>
          <w:rFonts w:ascii="Arial" w:hAnsi="Arial" w:cs="Arial"/>
          <w:b/>
          <w:i/>
          <w:sz w:val="24"/>
          <w:szCs w:val="24"/>
        </w:rPr>
      </w:pPr>
      <w:r w:rsidRPr="009208F1">
        <w:rPr>
          <w:rFonts w:ascii="Arial" w:hAnsi="Arial" w:cs="Arial"/>
          <w:b/>
          <w:i/>
          <w:sz w:val="24"/>
          <w:szCs w:val="24"/>
        </w:rPr>
        <w:t>Annual financial statements</w:t>
      </w:r>
    </w:p>
    <w:p w14:paraId="1C33044F" w14:textId="77777777" w:rsidR="00602A14" w:rsidRPr="008E2B87" w:rsidRDefault="00602A14" w:rsidP="001C468C">
      <w:pPr>
        <w:spacing w:after="0" w:line="360" w:lineRule="auto"/>
        <w:jc w:val="both"/>
        <w:rPr>
          <w:rFonts w:ascii="Arial" w:hAnsi="Arial" w:cs="Arial"/>
          <w:sz w:val="24"/>
          <w:szCs w:val="24"/>
        </w:rPr>
      </w:pPr>
      <w:r w:rsidRPr="008E2B87">
        <w:rPr>
          <w:rFonts w:ascii="Arial" w:hAnsi="Arial" w:cs="Arial"/>
          <w:sz w:val="24"/>
          <w:szCs w:val="24"/>
        </w:rPr>
        <w:t>[2</w:t>
      </w:r>
      <w:r w:rsidR="006D4270">
        <w:rPr>
          <w:rFonts w:ascii="Arial" w:hAnsi="Arial" w:cs="Arial"/>
          <w:sz w:val="24"/>
          <w:szCs w:val="24"/>
        </w:rPr>
        <w:t>4</w:t>
      </w:r>
      <w:r w:rsidRPr="008E2B87">
        <w:rPr>
          <w:rFonts w:ascii="Arial" w:hAnsi="Arial" w:cs="Arial"/>
          <w:sz w:val="24"/>
          <w:szCs w:val="24"/>
        </w:rPr>
        <w:t>]</w:t>
      </w:r>
      <w:r w:rsidRPr="008E2B87">
        <w:rPr>
          <w:rFonts w:ascii="Arial" w:hAnsi="Arial" w:cs="Arial"/>
          <w:sz w:val="24"/>
          <w:szCs w:val="24"/>
        </w:rPr>
        <w:tab/>
        <w:t>The total assets amounted to R2 335</w:t>
      </w:r>
      <w:r w:rsidR="00D602B5" w:rsidRPr="008E2B87">
        <w:rPr>
          <w:rFonts w:ascii="Arial" w:hAnsi="Arial" w:cs="Arial"/>
          <w:sz w:val="24"/>
          <w:szCs w:val="24"/>
        </w:rPr>
        <w:t> </w:t>
      </w:r>
      <w:r w:rsidRPr="008E2B87">
        <w:rPr>
          <w:rFonts w:ascii="Arial" w:hAnsi="Arial" w:cs="Arial"/>
          <w:sz w:val="24"/>
          <w:szCs w:val="24"/>
        </w:rPr>
        <w:t>765</w:t>
      </w:r>
      <w:r w:rsidR="00D602B5" w:rsidRPr="008E2B87">
        <w:rPr>
          <w:rFonts w:ascii="Arial" w:hAnsi="Arial" w:cs="Arial"/>
          <w:sz w:val="24"/>
          <w:szCs w:val="24"/>
        </w:rPr>
        <w:t>.</w:t>
      </w:r>
      <w:r w:rsidRPr="008E2B87">
        <w:rPr>
          <w:rFonts w:ascii="Arial" w:hAnsi="Arial" w:cs="Arial"/>
          <w:sz w:val="24"/>
          <w:szCs w:val="24"/>
        </w:rPr>
        <w:t xml:space="preserve"> 00</w:t>
      </w:r>
      <w:r w:rsidR="00D602B5" w:rsidRPr="008E2B87">
        <w:rPr>
          <w:rFonts w:ascii="Arial" w:hAnsi="Arial" w:cs="Arial"/>
          <w:sz w:val="24"/>
          <w:szCs w:val="24"/>
        </w:rPr>
        <w:t>,</w:t>
      </w:r>
      <w:r w:rsidRPr="008E2B87">
        <w:rPr>
          <w:rFonts w:ascii="Arial" w:hAnsi="Arial" w:cs="Arial"/>
          <w:sz w:val="24"/>
          <w:szCs w:val="24"/>
        </w:rPr>
        <w:t xml:space="preserve"> total liabilities to R 3 268 111.00 and non-current liabilities amounted to R3 605 896.00. The accumulated loss is reflected as R4 538 242.00. The current</w:t>
      </w:r>
      <w:r w:rsidRPr="008E2B87">
        <w:rPr>
          <w:rFonts w:ascii="Arial" w:hAnsi="Arial" w:cs="Arial"/>
          <w:sz w:val="24"/>
          <w:szCs w:val="24"/>
        </w:rPr>
        <w:tab/>
        <w:t xml:space="preserve">assets were reflected as R1 546 606.00 while the current liabilities amounted to R 268 111.00. Non-current assets total of R789 159.00 </w:t>
      </w:r>
      <w:r w:rsidR="00D602B5" w:rsidRPr="008E2B87">
        <w:rPr>
          <w:rFonts w:ascii="Arial" w:hAnsi="Arial" w:cs="Arial"/>
          <w:sz w:val="24"/>
          <w:szCs w:val="24"/>
        </w:rPr>
        <w:t xml:space="preserve">consists </w:t>
      </w:r>
      <w:r w:rsidRPr="008E2B87">
        <w:rPr>
          <w:rFonts w:ascii="Arial" w:hAnsi="Arial" w:cs="Arial"/>
          <w:sz w:val="24"/>
          <w:szCs w:val="24"/>
        </w:rPr>
        <w:t>of (i) computer equipment to the value of R16 352.00; (ii) motor vehicle</w:t>
      </w:r>
      <w:r w:rsidR="00D602B5" w:rsidRPr="008E2B87">
        <w:rPr>
          <w:rFonts w:ascii="Arial" w:hAnsi="Arial" w:cs="Arial"/>
          <w:sz w:val="24"/>
          <w:szCs w:val="24"/>
        </w:rPr>
        <w:t>s</w:t>
      </w:r>
      <w:r w:rsidRPr="008E2B87">
        <w:rPr>
          <w:rFonts w:ascii="Arial" w:hAnsi="Arial" w:cs="Arial"/>
          <w:sz w:val="24"/>
          <w:szCs w:val="24"/>
        </w:rPr>
        <w:t xml:space="preserve"> to the value of R236 919.00; (iii) </w:t>
      </w:r>
      <w:r w:rsidR="00846814">
        <w:rPr>
          <w:rFonts w:ascii="Arial" w:hAnsi="Arial" w:cs="Arial"/>
          <w:sz w:val="24"/>
          <w:szCs w:val="24"/>
        </w:rPr>
        <w:t>l</w:t>
      </w:r>
      <w:r w:rsidRPr="008E2B87">
        <w:rPr>
          <w:rFonts w:ascii="Arial" w:hAnsi="Arial" w:cs="Arial"/>
          <w:sz w:val="24"/>
          <w:szCs w:val="24"/>
        </w:rPr>
        <w:t>easehold improvements to the value of R91 630.00; and (iv) machinery to the value of R52 6080.00.</w:t>
      </w:r>
    </w:p>
    <w:p w14:paraId="6C391181" w14:textId="77777777" w:rsidR="00602A14" w:rsidRPr="008E2B87" w:rsidRDefault="00602A14" w:rsidP="001C468C">
      <w:pPr>
        <w:spacing w:after="0" w:line="360" w:lineRule="auto"/>
        <w:jc w:val="both"/>
        <w:rPr>
          <w:rFonts w:ascii="Arial" w:hAnsi="Arial" w:cs="Arial"/>
          <w:sz w:val="24"/>
          <w:szCs w:val="24"/>
        </w:rPr>
      </w:pPr>
    </w:p>
    <w:p w14:paraId="646174A7" w14:textId="1FB688A6" w:rsidR="00602A14" w:rsidRDefault="00602A14" w:rsidP="001C468C">
      <w:pPr>
        <w:spacing w:after="0" w:line="360" w:lineRule="auto"/>
        <w:jc w:val="both"/>
        <w:rPr>
          <w:rFonts w:ascii="Arial" w:hAnsi="Arial" w:cs="Arial"/>
          <w:sz w:val="24"/>
          <w:szCs w:val="24"/>
        </w:rPr>
      </w:pPr>
      <w:r w:rsidRPr="008E2B87">
        <w:rPr>
          <w:rFonts w:ascii="Arial" w:hAnsi="Arial" w:cs="Arial"/>
          <w:sz w:val="24"/>
          <w:szCs w:val="24"/>
        </w:rPr>
        <w:t>[2</w:t>
      </w:r>
      <w:r w:rsidR="006D4270">
        <w:rPr>
          <w:rFonts w:ascii="Arial" w:hAnsi="Arial" w:cs="Arial"/>
          <w:sz w:val="24"/>
          <w:szCs w:val="24"/>
        </w:rPr>
        <w:t>5</w:t>
      </w:r>
      <w:r w:rsidRPr="008E2B87">
        <w:rPr>
          <w:rFonts w:ascii="Arial" w:hAnsi="Arial" w:cs="Arial"/>
          <w:sz w:val="24"/>
          <w:szCs w:val="24"/>
        </w:rPr>
        <w:t>]</w:t>
      </w:r>
      <w:r w:rsidRPr="008E2B87">
        <w:rPr>
          <w:rFonts w:ascii="Arial" w:hAnsi="Arial" w:cs="Arial"/>
          <w:sz w:val="24"/>
          <w:szCs w:val="24"/>
        </w:rPr>
        <w:tab/>
        <w:t>The second respondent’s submission is that</w:t>
      </w:r>
      <w:r w:rsidR="00056E96">
        <w:rPr>
          <w:rFonts w:ascii="Arial" w:hAnsi="Arial" w:cs="Arial"/>
          <w:sz w:val="24"/>
          <w:szCs w:val="24"/>
        </w:rPr>
        <w:t>,</w:t>
      </w:r>
      <w:r w:rsidRPr="008E2B87">
        <w:rPr>
          <w:rFonts w:ascii="Arial" w:hAnsi="Arial" w:cs="Arial"/>
          <w:sz w:val="24"/>
          <w:szCs w:val="24"/>
        </w:rPr>
        <w:t xml:space="preserve"> based on the signed financial statements for the year ending 28 February 2021, the </w:t>
      </w:r>
      <w:r w:rsidR="00005AC1" w:rsidRPr="008E2B87">
        <w:rPr>
          <w:rFonts w:ascii="Arial" w:hAnsi="Arial" w:cs="Arial"/>
          <w:sz w:val="24"/>
          <w:szCs w:val="24"/>
        </w:rPr>
        <w:t>c</w:t>
      </w:r>
      <w:r w:rsidRPr="008E2B87">
        <w:rPr>
          <w:rFonts w:ascii="Arial" w:hAnsi="Arial" w:cs="Arial"/>
          <w:sz w:val="24"/>
          <w:szCs w:val="24"/>
        </w:rPr>
        <w:t xml:space="preserve">ompany appears not only to </w:t>
      </w:r>
      <w:r w:rsidRPr="008E2B87">
        <w:rPr>
          <w:rFonts w:ascii="Arial" w:hAnsi="Arial" w:cs="Arial"/>
          <w:sz w:val="24"/>
          <w:szCs w:val="24"/>
        </w:rPr>
        <w:lastRenderedPageBreak/>
        <w:t xml:space="preserve">be factually insolvent but also commercially insolvent with a possibility of only 47% of the current </w:t>
      </w:r>
      <w:r w:rsidR="001C468C" w:rsidRPr="008E2B87">
        <w:rPr>
          <w:rFonts w:ascii="Arial" w:hAnsi="Arial" w:cs="Arial"/>
          <w:sz w:val="24"/>
          <w:szCs w:val="24"/>
        </w:rPr>
        <w:t>liabilities that could be paid.</w:t>
      </w:r>
    </w:p>
    <w:p w14:paraId="09C50F00" w14:textId="77777777" w:rsidR="00846814" w:rsidRPr="008E2B87" w:rsidRDefault="00846814" w:rsidP="001C468C">
      <w:pPr>
        <w:spacing w:after="0" w:line="360" w:lineRule="auto"/>
        <w:jc w:val="both"/>
        <w:rPr>
          <w:rFonts w:ascii="Arial" w:hAnsi="Arial" w:cs="Arial"/>
          <w:sz w:val="24"/>
          <w:szCs w:val="24"/>
        </w:rPr>
      </w:pPr>
    </w:p>
    <w:p w14:paraId="67DD2ECA" w14:textId="77777777" w:rsidR="00602A14" w:rsidRPr="009208F1" w:rsidRDefault="00602A14" w:rsidP="00D602B5">
      <w:pPr>
        <w:spacing w:line="360" w:lineRule="auto"/>
        <w:jc w:val="both"/>
        <w:rPr>
          <w:rFonts w:ascii="Arial" w:hAnsi="Arial" w:cs="Arial"/>
          <w:b/>
          <w:i/>
          <w:sz w:val="24"/>
          <w:szCs w:val="24"/>
        </w:rPr>
      </w:pPr>
      <w:r w:rsidRPr="009208F1">
        <w:rPr>
          <w:rFonts w:ascii="Arial" w:hAnsi="Arial" w:cs="Arial"/>
          <w:b/>
          <w:i/>
          <w:sz w:val="24"/>
          <w:szCs w:val="24"/>
        </w:rPr>
        <w:t>Immovable assets</w:t>
      </w:r>
    </w:p>
    <w:p w14:paraId="2B58F9A3" w14:textId="77777777" w:rsidR="00602A14" w:rsidRPr="008E2B87" w:rsidRDefault="00602A14" w:rsidP="001C468C">
      <w:pPr>
        <w:spacing w:after="0" w:line="360" w:lineRule="auto"/>
        <w:jc w:val="both"/>
        <w:rPr>
          <w:rFonts w:ascii="Arial" w:hAnsi="Arial" w:cs="Arial"/>
          <w:sz w:val="24"/>
          <w:szCs w:val="24"/>
        </w:rPr>
      </w:pPr>
      <w:r w:rsidRPr="008E2B87">
        <w:rPr>
          <w:rFonts w:ascii="Arial" w:hAnsi="Arial" w:cs="Arial"/>
          <w:sz w:val="24"/>
          <w:szCs w:val="24"/>
        </w:rPr>
        <w:t>[2</w:t>
      </w:r>
      <w:r w:rsidR="006D4270">
        <w:rPr>
          <w:rFonts w:ascii="Arial" w:hAnsi="Arial" w:cs="Arial"/>
          <w:sz w:val="24"/>
          <w:szCs w:val="24"/>
        </w:rPr>
        <w:t>6</w:t>
      </w:r>
      <w:r w:rsidRPr="008E2B87">
        <w:rPr>
          <w:rFonts w:ascii="Arial" w:hAnsi="Arial" w:cs="Arial"/>
          <w:sz w:val="24"/>
          <w:szCs w:val="24"/>
        </w:rPr>
        <w:t>]</w:t>
      </w:r>
      <w:r w:rsidRPr="008E2B87">
        <w:rPr>
          <w:rFonts w:ascii="Arial" w:hAnsi="Arial" w:cs="Arial"/>
          <w:sz w:val="24"/>
          <w:szCs w:val="24"/>
        </w:rPr>
        <w:tab/>
        <w:t xml:space="preserve">There exist a lot of uncertainty as to the true state of affairs regarding the ownership of the </w:t>
      </w:r>
      <w:r w:rsidR="00D602B5" w:rsidRPr="008E2B87">
        <w:rPr>
          <w:rFonts w:ascii="Arial" w:hAnsi="Arial" w:cs="Arial"/>
          <w:sz w:val="24"/>
          <w:szCs w:val="24"/>
        </w:rPr>
        <w:t>c</w:t>
      </w:r>
      <w:r w:rsidRPr="008E2B87">
        <w:rPr>
          <w:rFonts w:ascii="Arial" w:hAnsi="Arial" w:cs="Arial"/>
          <w:sz w:val="24"/>
          <w:szCs w:val="24"/>
        </w:rPr>
        <w:t>ompany assets</w:t>
      </w:r>
      <w:r w:rsidR="00D602B5" w:rsidRPr="008E2B87">
        <w:rPr>
          <w:rFonts w:ascii="Arial" w:hAnsi="Arial" w:cs="Arial"/>
          <w:sz w:val="24"/>
          <w:szCs w:val="24"/>
        </w:rPr>
        <w:t>.</w:t>
      </w:r>
      <w:r w:rsidRPr="008E2B87">
        <w:rPr>
          <w:rFonts w:ascii="Arial" w:hAnsi="Arial" w:cs="Arial"/>
          <w:sz w:val="24"/>
          <w:szCs w:val="24"/>
        </w:rPr>
        <w:t xml:space="preserve"> </w:t>
      </w:r>
      <w:r w:rsidR="00D602B5" w:rsidRPr="008E2B87">
        <w:rPr>
          <w:rFonts w:ascii="Arial" w:hAnsi="Arial" w:cs="Arial"/>
          <w:sz w:val="24"/>
          <w:szCs w:val="24"/>
        </w:rPr>
        <w:t>W</w:t>
      </w:r>
      <w:r w:rsidRPr="008E2B87">
        <w:rPr>
          <w:rFonts w:ascii="Arial" w:hAnsi="Arial" w:cs="Arial"/>
          <w:sz w:val="24"/>
          <w:szCs w:val="24"/>
        </w:rPr>
        <w:t xml:space="preserve">hilst the applicant alleged that all the assets are wholly owned by the </w:t>
      </w:r>
      <w:r w:rsidR="00D602B5" w:rsidRPr="008E2B87">
        <w:rPr>
          <w:rFonts w:ascii="Arial" w:hAnsi="Arial" w:cs="Arial"/>
          <w:sz w:val="24"/>
          <w:szCs w:val="24"/>
        </w:rPr>
        <w:t>c</w:t>
      </w:r>
      <w:r w:rsidRPr="008E2B87">
        <w:rPr>
          <w:rFonts w:ascii="Arial" w:hAnsi="Arial" w:cs="Arial"/>
          <w:sz w:val="24"/>
          <w:szCs w:val="24"/>
        </w:rPr>
        <w:t>ompany, various claims by third parties including family members of the applicant have been made claiming ownership of such assets. The applicant has failed to provide probative proof evidencing such ownership. Several of the assets are still under hire purchase.</w:t>
      </w:r>
    </w:p>
    <w:p w14:paraId="0F6DBE88" w14:textId="77777777" w:rsidR="00602A14" w:rsidRPr="008E2B87" w:rsidRDefault="00602A14" w:rsidP="001C468C">
      <w:pPr>
        <w:spacing w:after="0" w:line="360" w:lineRule="auto"/>
        <w:jc w:val="both"/>
        <w:rPr>
          <w:rFonts w:ascii="Arial" w:hAnsi="Arial" w:cs="Arial"/>
          <w:sz w:val="24"/>
          <w:szCs w:val="24"/>
        </w:rPr>
      </w:pPr>
    </w:p>
    <w:p w14:paraId="0033127F" w14:textId="77777777" w:rsidR="00602A14" w:rsidRPr="008E2B87" w:rsidRDefault="00602A14" w:rsidP="001255C9">
      <w:pPr>
        <w:spacing w:after="0" w:line="360" w:lineRule="auto"/>
        <w:jc w:val="both"/>
        <w:rPr>
          <w:rFonts w:ascii="Arial" w:hAnsi="Arial" w:cs="Arial"/>
          <w:sz w:val="24"/>
          <w:szCs w:val="24"/>
        </w:rPr>
      </w:pPr>
      <w:r w:rsidRPr="008E2B87">
        <w:rPr>
          <w:rFonts w:ascii="Arial" w:hAnsi="Arial" w:cs="Arial"/>
          <w:sz w:val="24"/>
          <w:szCs w:val="24"/>
        </w:rPr>
        <w:t>[2</w:t>
      </w:r>
      <w:r w:rsidR="006D4270">
        <w:rPr>
          <w:rFonts w:ascii="Arial" w:hAnsi="Arial" w:cs="Arial"/>
          <w:sz w:val="24"/>
          <w:szCs w:val="24"/>
        </w:rPr>
        <w:t>7</w:t>
      </w:r>
      <w:r w:rsidRPr="008E2B87">
        <w:rPr>
          <w:rFonts w:ascii="Arial" w:hAnsi="Arial" w:cs="Arial"/>
          <w:sz w:val="24"/>
          <w:szCs w:val="24"/>
        </w:rPr>
        <w:t>]</w:t>
      </w:r>
      <w:r w:rsidRPr="008E2B87">
        <w:rPr>
          <w:rFonts w:ascii="Arial" w:hAnsi="Arial" w:cs="Arial"/>
          <w:sz w:val="24"/>
          <w:szCs w:val="24"/>
        </w:rPr>
        <w:tab/>
        <w:t>The valuation report and the inventory prepared by Asset Auctions on 21 January 2022 reveals the plant equipment, office furniture and stock at hand to be valued at R750 000. The applicant’s stepson</w:t>
      </w:r>
      <w:r w:rsidR="00846814">
        <w:rPr>
          <w:rFonts w:ascii="Arial" w:hAnsi="Arial" w:cs="Arial"/>
          <w:sz w:val="24"/>
          <w:szCs w:val="24"/>
        </w:rPr>
        <w:t>,</w:t>
      </w:r>
      <w:r w:rsidRPr="008E2B87">
        <w:rPr>
          <w:rFonts w:ascii="Arial" w:hAnsi="Arial" w:cs="Arial"/>
          <w:sz w:val="24"/>
          <w:szCs w:val="24"/>
        </w:rPr>
        <w:t xml:space="preserve"> Matthew Amoretti</w:t>
      </w:r>
      <w:r w:rsidR="00846814">
        <w:rPr>
          <w:rFonts w:ascii="Arial" w:hAnsi="Arial" w:cs="Arial"/>
          <w:sz w:val="24"/>
          <w:szCs w:val="24"/>
        </w:rPr>
        <w:t>,</w:t>
      </w:r>
      <w:r w:rsidRPr="008E2B87">
        <w:rPr>
          <w:rFonts w:ascii="Arial" w:hAnsi="Arial" w:cs="Arial"/>
          <w:sz w:val="24"/>
          <w:szCs w:val="24"/>
        </w:rPr>
        <w:t xml:space="preserve"> has proclaimed ownership in his capacity as Director of Barkley and Mille Machinery Rental (Pty) Ltd of over 12 x machinery equipment. Marius Aucamp and Riekie de Later also claimed ownership of approximately 54 movable assets. </w:t>
      </w:r>
    </w:p>
    <w:p w14:paraId="42593042" w14:textId="77777777" w:rsidR="00D602B5" w:rsidRPr="008E2B87" w:rsidRDefault="00D602B5" w:rsidP="001255C9">
      <w:pPr>
        <w:spacing w:after="0" w:line="360" w:lineRule="auto"/>
        <w:jc w:val="both"/>
        <w:rPr>
          <w:rFonts w:ascii="Arial" w:hAnsi="Arial" w:cs="Arial"/>
          <w:sz w:val="24"/>
          <w:szCs w:val="24"/>
        </w:rPr>
      </w:pPr>
    </w:p>
    <w:p w14:paraId="729D2E90" w14:textId="56EB3938" w:rsidR="00602A14" w:rsidRPr="008E2B87" w:rsidRDefault="00602A14" w:rsidP="001C468C">
      <w:pPr>
        <w:spacing w:after="0" w:line="360" w:lineRule="auto"/>
        <w:jc w:val="both"/>
        <w:rPr>
          <w:rFonts w:ascii="Arial" w:hAnsi="Arial" w:cs="Arial"/>
          <w:sz w:val="24"/>
          <w:szCs w:val="24"/>
        </w:rPr>
      </w:pPr>
      <w:r w:rsidRPr="008E2B87">
        <w:rPr>
          <w:rFonts w:ascii="Arial" w:hAnsi="Arial" w:cs="Arial"/>
          <w:sz w:val="24"/>
          <w:szCs w:val="24"/>
        </w:rPr>
        <w:t>[2</w:t>
      </w:r>
      <w:r w:rsidR="006D4270">
        <w:rPr>
          <w:rFonts w:ascii="Arial" w:hAnsi="Arial" w:cs="Arial"/>
          <w:sz w:val="24"/>
          <w:szCs w:val="24"/>
        </w:rPr>
        <w:t>8</w:t>
      </w:r>
      <w:r w:rsidRPr="008E2B87">
        <w:rPr>
          <w:rFonts w:ascii="Arial" w:hAnsi="Arial" w:cs="Arial"/>
          <w:sz w:val="24"/>
          <w:szCs w:val="24"/>
        </w:rPr>
        <w:t>]</w:t>
      </w:r>
      <w:r w:rsidRPr="008E2B87">
        <w:rPr>
          <w:rFonts w:ascii="Arial" w:hAnsi="Arial" w:cs="Arial"/>
          <w:sz w:val="24"/>
          <w:szCs w:val="24"/>
        </w:rPr>
        <w:tab/>
        <w:t xml:space="preserve">The two company vehicles, a 2019 Hyundai Kona and a 2014 Tata bakkie were valued (based on their forced value) at R245 000.00 and R47 000.00 respectively. The Hyundai vehicle makes up a quarter of the </w:t>
      </w:r>
      <w:r w:rsidR="006E48BF" w:rsidRPr="008E2B87">
        <w:rPr>
          <w:rFonts w:ascii="Arial" w:hAnsi="Arial" w:cs="Arial"/>
          <w:sz w:val="24"/>
          <w:szCs w:val="24"/>
        </w:rPr>
        <w:t>c</w:t>
      </w:r>
      <w:r w:rsidRPr="008E2B87">
        <w:rPr>
          <w:rFonts w:ascii="Arial" w:hAnsi="Arial" w:cs="Arial"/>
          <w:sz w:val="24"/>
          <w:szCs w:val="24"/>
        </w:rPr>
        <w:t xml:space="preserve">ompany assets value as per financial statement, and the applicant claimed it as her own. The applicant has to date failed to pay any equity over the </w:t>
      </w:r>
      <w:r w:rsidR="006E48BF" w:rsidRPr="008E2B87">
        <w:rPr>
          <w:rFonts w:ascii="Arial" w:hAnsi="Arial" w:cs="Arial"/>
          <w:sz w:val="24"/>
          <w:szCs w:val="24"/>
        </w:rPr>
        <w:t>c</w:t>
      </w:r>
      <w:r w:rsidRPr="008E2B87">
        <w:rPr>
          <w:rFonts w:ascii="Arial" w:hAnsi="Arial" w:cs="Arial"/>
          <w:sz w:val="24"/>
          <w:szCs w:val="24"/>
        </w:rPr>
        <w:t xml:space="preserve">ompany estate despite several demands, thereby diminishing the </w:t>
      </w:r>
      <w:r w:rsidR="006E48BF" w:rsidRPr="008E2B87">
        <w:rPr>
          <w:rFonts w:ascii="Arial" w:hAnsi="Arial" w:cs="Arial"/>
          <w:sz w:val="24"/>
          <w:szCs w:val="24"/>
        </w:rPr>
        <w:t>c</w:t>
      </w:r>
      <w:r w:rsidRPr="008E2B87">
        <w:rPr>
          <w:rFonts w:ascii="Arial" w:hAnsi="Arial" w:cs="Arial"/>
          <w:sz w:val="24"/>
          <w:szCs w:val="24"/>
        </w:rPr>
        <w:t xml:space="preserve">ompany estate, which is not to the benefit </w:t>
      </w:r>
      <w:r w:rsidR="003F0399">
        <w:rPr>
          <w:rFonts w:ascii="Arial" w:hAnsi="Arial" w:cs="Arial"/>
          <w:sz w:val="24"/>
          <w:szCs w:val="24"/>
        </w:rPr>
        <w:t>o</w:t>
      </w:r>
      <w:r w:rsidRPr="008E2B87">
        <w:rPr>
          <w:rFonts w:ascii="Arial" w:hAnsi="Arial" w:cs="Arial"/>
          <w:sz w:val="24"/>
          <w:szCs w:val="24"/>
        </w:rPr>
        <w:t>f the creditors.</w:t>
      </w:r>
    </w:p>
    <w:p w14:paraId="131049B2" w14:textId="77777777" w:rsidR="00602A14" w:rsidRPr="008E2B87" w:rsidRDefault="00602A14" w:rsidP="001C468C">
      <w:pPr>
        <w:spacing w:after="0" w:line="360" w:lineRule="auto"/>
        <w:jc w:val="both"/>
        <w:rPr>
          <w:rFonts w:ascii="Arial" w:hAnsi="Arial" w:cs="Arial"/>
          <w:sz w:val="24"/>
          <w:szCs w:val="24"/>
        </w:rPr>
      </w:pPr>
    </w:p>
    <w:p w14:paraId="72E7DD0B" w14:textId="108E2772" w:rsidR="00602A14" w:rsidRPr="008E2B87" w:rsidRDefault="00602A14" w:rsidP="001C468C">
      <w:pPr>
        <w:spacing w:after="0" w:line="360" w:lineRule="auto"/>
        <w:jc w:val="both"/>
        <w:rPr>
          <w:rFonts w:ascii="Arial" w:hAnsi="Arial" w:cs="Arial"/>
          <w:sz w:val="24"/>
          <w:szCs w:val="24"/>
        </w:rPr>
      </w:pPr>
      <w:r w:rsidRPr="008E2B87">
        <w:rPr>
          <w:rFonts w:ascii="Arial" w:hAnsi="Arial" w:cs="Arial"/>
          <w:sz w:val="24"/>
          <w:szCs w:val="24"/>
        </w:rPr>
        <w:t>[2</w:t>
      </w:r>
      <w:r w:rsidR="006D4270">
        <w:rPr>
          <w:rFonts w:ascii="Arial" w:hAnsi="Arial" w:cs="Arial"/>
          <w:sz w:val="24"/>
          <w:szCs w:val="24"/>
        </w:rPr>
        <w:t>9</w:t>
      </w:r>
      <w:r w:rsidRPr="008E2B87">
        <w:rPr>
          <w:rFonts w:ascii="Arial" w:hAnsi="Arial" w:cs="Arial"/>
          <w:sz w:val="24"/>
          <w:szCs w:val="24"/>
        </w:rPr>
        <w:t>]</w:t>
      </w:r>
      <w:r w:rsidRPr="008E2B87">
        <w:rPr>
          <w:rFonts w:ascii="Arial" w:hAnsi="Arial" w:cs="Arial"/>
          <w:sz w:val="24"/>
          <w:szCs w:val="24"/>
        </w:rPr>
        <w:tab/>
        <w:t>At this stage</w:t>
      </w:r>
      <w:r w:rsidR="003F0399">
        <w:rPr>
          <w:rFonts w:ascii="Arial" w:hAnsi="Arial" w:cs="Arial"/>
          <w:sz w:val="24"/>
          <w:szCs w:val="24"/>
        </w:rPr>
        <w:t>,</w:t>
      </w:r>
      <w:r w:rsidRPr="008E2B87">
        <w:rPr>
          <w:rFonts w:ascii="Arial" w:hAnsi="Arial" w:cs="Arial"/>
          <w:sz w:val="24"/>
          <w:szCs w:val="24"/>
        </w:rPr>
        <w:t xml:space="preserve"> it is impossible to establish the true financial position of the </w:t>
      </w:r>
      <w:r w:rsidR="006E48BF" w:rsidRPr="008E2B87">
        <w:rPr>
          <w:rFonts w:ascii="Arial" w:hAnsi="Arial" w:cs="Arial"/>
          <w:sz w:val="24"/>
          <w:szCs w:val="24"/>
        </w:rPr>
        <w:t>c</w:t>
      </w:r>
      <w:r w:rsidRPr="008E2B87">
        <w:rPr>
          <w:rFonts w:ascii="Arial" w:hAnsi="Arial" w:cs="Arial"/>
          <w:sz w:val="24"/>
          <w:szCs w:val="24"/>
        </w:rPr>
        <w:t xml:space="preserve">ompany and what assets the </w:t>
      </w:r>
      <w:r w:rsidR="006E48BF" w:rsidRPr="008E2B87">
        <w:rPr>
          <w:rFonts w:ascii="Arial" w:hAnsi="Arial" w:cs="Arial"/>
          <w:sz w:val="24"/>
          <w:szCs w:val="24"/>
        </w:rPr>
        <w:t>c</w:t>
      </w:r>
      <w:r w:rsidRPr="008E2B87">
        <w:rPr>
          <w:rFonts w:ascii="Arial" w:hAnsi="Arial" w:cs="Arial"/>
          <w:sz w:val="24"/>
          <w:szCs w:val="24"/>
        </w:rPr>
        <w:t>ompany</w:t>
      </w:r>
      <w:r w:rsidR="00B43AA7">
        <w:rPr>
          <w:rFonts w:ascii="Arial" w:hAnsi="Arial" w:cs="Arial"/>
          <w:sz w:val="24"/>
          <w:szCs w:val="24"/>
        </w:rPr>
        <w:t xml:space="preserve"> owns</w:t>
      </w:r>
      <w:r w:rsidRPr="008E2B87">
        <w:rPr>
          <w:rFonts w:ascii="Arial" w:hAnsi="Arial" w:cs="Arial"/>
          <w:sz w:val="24"/>
          <w:szCs w:val="24"/>
        </w:rPr>
        <w:t xml:space="preserve">. Without this essential information, it is the second respondent’s submission that the Court will not be able to accurately assess and determine whether the </w:t>
      </w:r>
      <w:r w:rsidR="006E48BF" w:rsidRPr="008E2B87">
        <w:rPr>
          <w:rFonts w:ascii="Arial" w:hAnsi="Arial" w:cs="Arial"/>
          <w:sz w:val="24"/>
          <w:szCs w:val="24"/>
        </w:rPr>
        <w:t>c</w:t>
      </w:r>
      <w:r w:rsidRPr="008E2B87">
        <w:rPr>
          <w:rFonts w:ascii="Arial" w:hAnsi="Arial" w:cs="Arial"/>
          <w:sz w:val="24"/>
          <w:szCs w:val="24"/>
        </w:rPr>
        <w:t xml:space="preserve">ompany ought to be placed under business rescue or not. </w:t>
      </w:r>
    </w:p>
    <w:p w14:paraId="4417F5B8" w14:textId="77777777" w:rsidR="00602A14" w:rsidRPr="008E2B87" w:rsidRDefault="00602A14" w:rsidP="001C468C">
      <w:pPr>
        <w:spacing w:after="0" w:line="360" w:lineRule="auto"/>
        <w:jc w:val="both"/>
        <w:rPr>
          <w:rFonts w:ascii="Arial" w:hAnsi="Arial" w:cs="Arial"/>
          <w:sz w:val="24"/>
          <w:szCs w:val="24"/>
        </w:rPr>
      </w:pPr>
    </w:p>
    <w:p w14:paraId="663A5E18" w14:textId="77777777" w:rsidR="00602A14" w:rsidRPr="009208F1" w:rsidRDefault="00602A14" w:rsidP="006E48BF">
      <w:pPr>
        <w:spacing w:line="360" w:lineRule="auto"/>
        <w:jc w:val="both"/>
        <w:rPr>
          <w:rFonts w:ascii="Arial" w:hAnsi="Arial" w:cs="Arial"/>
          <w:b/>
          <w:i/>
          <w:sz w:val="24"/>
          <w:szCs w:val="24"/>
        </w:rPr>
      </w:pPr>
      <w:r w:rsidRPr="009208F1">
        <w:rPr>
          <w:rFonts w:ascii="Arial" w:hAnsi="Arial" w:cs="Arial"/>
          <w:b/>
          <w:i/>
          <w:sz w:val="24"/>
          <w:szCs w:val="24"/>
        </w:rPr>
        <w:t xml:space="preserve">Creditors </w:t>
      </w:r>
    </w:p>
    <w:p w14:paraId="6838BF25" w14:textId="77777777" w:rsidR="00EF6F7B" w:rsidRPr="008E2B87" w:rsidRDefault="00602A14" w:rsidP="001C468C">
      <w:pPr>
        <w:spacing w:after="0" w:line="360" w:lineRule="auto"/>
        <w:jc w:val="both"/>
        <w:rPr>
          <w:rFonts w:ascii="Arial" w:hAnsi="Arial" w:cs="Arial"/>
          <w:sz w:val="24"/>
          <w:szCs w:val="24"/>
        </w:rPr>
      </w:pPr>
      <w:r w:rsidRPr="008E2B87">
        <w:rPr>
          <w:rFonts w:ascii="Arial" w:hAnsi="Arial" w:cs="Arial"/>
          <w:sz w:val="24"/>
          <w:szCs w:val="24"/>
        </w:rPr>
        <w:lastRenderedPageBreak/>
        <w:t>[</w:t>
      </w:r>
      <w:r w:rsidR="006D4270">
        <w:rPr>
          <w:rFonts w:ascii="Arial" w:hAnsi="Arial" w:cs="Arial"/>
          <w:sz w:val="24"/>
          <w:szCs w:val="24"/>
        </w:rPr>
        <w:t>30</w:t>
      </w:r>
      <w:r w:rsidRPr="008E2B87">
        <w:rPr>
          <w:rFonts w:ascii="Arial" w:hAnsi="Arial" w:cs="Arial"/>
          <w:sz w:val="24"/>
          <w:szCs w:val="24"/>
        </w:rPr>
        <w:t>]</w:t>
      </w:r>
      <w:r w:rsidRPr="008E2B87">
        <w:rPr>
          <w:rFonts w:ascii="Arial" w:hAnsi="Arial" w:cs="Arial"/>
          <w:sz w:val="24"/>
          <w:szCs w:val="24"/>
        </w:rPr>
        <w:tab/>
        <w:t xml:space="preserve">In the application, the applicant listed eight (8) creditors with a total of liability of R3 235 464.25. </w:t>
      </w:r>
      <w:r w:rsidR="00EF6F7B" w:rsidRPr="008E2B87">
        <w:rPr>
          <w:rFonts w:ascii="Arial" w:hAnsi="Arial" w:cs="Arial"/>
          <w:sz w:val="24"/>
          <w:szCs w:val="24"/>
        </w:rPr>
        <w:t>T</w:t>
      </w:r>
      <w:r w:rsidRPr="008E2B87">
        <w:rPr>
          <w:rFonts w:ascii="Arial" w:hAnsi="Arial" w:cs="Arial"/>
          <w:sz w:val="24"/>
          <w:szCs w:val="24"/>
        </w:rPr>
        <w:t>he applicant</w:t>
      </w:r>
      <w:r w:rsidR="003F0399">
        <w:rPr>
          <w:rFonts w:ascii="Arial" w:hAnsi="Arial" w:cs="Arial"/>
          <w:sz w:val="24"/>
          <w:szCs w:val="24"/>
        </w:rPr>
        <w:t>,</w:t>
      </w:r>
      <w:r w:rsidRPr="008E2B87">
        <w:rPr>
          <w:rFonts w:ascii="Arial" w:hAnsi="Arial" w:cs="Arial"/>
          <w:sz w:val="24"/>
          <w:szCs w:val="24"/>
        </w:rPr>
        <w:t xml:space="preserve"> however</w:t>
      </w:r>
      <w:r w:rsidR="003F0399">
        <w:rPr>
          <w:rFonts w:ascii="Arial" w:hAnsi="Arial" w:cs="Arial"/>
          <w:sz w:val="24"/>
          <w:szCs w:val="24"/>
        </w:rPr>
        <w:t>,</w:t>
      </w:r>
      <w:r w:rsidRPr="008E2B87">
        <w:rPr>
          <w:rFonts w:ascii="Arial" w:hAnsi="Arial" w:cs="Arial"/>
          <w:sz w:val="24"/>
          <w:szCs w:val="24"/>
        </w:rPr>
        <w:t xml:space="preserve"> omitted to mention that the </w:t>
      </w:r>
      <w:r w:rsidR="006E48BF" w:rsidRPr="008E2B87">
        <w:rPr>
          <w:rFonts w:ascii="Arial" w:hAnsi="Arial" w:cs="Arial"/>
          <w:sz w:val="24"/>
          <w:szCs w:val="24"/>
        </w:rPr>
        <w:t>Tata</w:t>
      </w:r>
      <w:r w:rsidRPr="008E2B87">
        <w:rPr>
          <w:rFonts w:ascii="Arial" w:hAnsi="Arial" w:cs="Arial"/>
          <w:sz w:val="24"/>
          <w:szCs w:val="24"/>
        </w:rPr>
        <w:t xml:space="preserve"> motor vehicle is under vehicle finance with Liquid Vehicle Finance, accuracy provider of Wesbank, and the </w:t>
      </w:r>
      <w:r w:rsidR="00005AC1" w:rsidRPr="008E2B87">
        <w:rPr>
          <w:rFonts w:ascii="Arial" w:hAnsi="Arial" w:cs="Arial"/>
          <w:sz w:val="24"/>
          <w:szCs w:val="24"/>
        </w:rPr>
        <w:t>c</w:t>
      </w:r>
      <w:r w:rsidRPr="008E2B87">
        <w:rPr>
          <w:rFonts w:ascii="Arial" w:hAnsi="Arial" w:cs="Arial"/>
          <w:sz w:val="24"/>
          <w:szCs w:val="24"/>
        </w:rPr>
        <w:t xml:space="preserve">ompany is </w:t>
      </w:r>
      <w:r w:rsidR="00EF6F7B" w:rsidRPr="008E2B87">
        <w:rPr>
          <w:rFonts w:ascii="Arial" w:hAnsi="Arial" w:cs="Arial"/>
          <w:sz w:val="24"/>
          <w:szCs w:val="24"/>
        </w:rPr>
        <w:t>s</w:t>
      </w:r>
      <w:r w:rsidRPr="008E2B87">
        <w:rPr>
          <w:rFonts w:ascii="Arial" w:hAnsi="Arial" w:cs="Arial"/>
          <w:sz w:val="24"/>
          <w:szCs w:val="24"/>
        </w:rPr>
        <w:t xml:space="preserve">till indebted to Wesbank in the amount of R57 760.50. </w:t>
      </w:r>
      <w:r w:rsidR="00EF6F7B" w:rsidRPr="008E2B87">
        <w:rPr>
          <w:rFonts w:ascii="Arial" w:hAnsi="Arial" w:cs="Arial"/>
          <w:sz w:val="24"/>
          <w:szCs w:val="24"/>
        </w:rPr>
        <w:t>Furthermore</w:t>
      </w:r>
      <w:r w:rsidRPr="008E2B87">
        <w:rPr>
          <w:rFonts w:ascii="Arial" w:hAnsi="Arial" w:cs="Arial"/>
          <w:sz w:val="24"/>
          <w:szCs w:val="24"/>
        </w:rPr>
        <w:t>, the list submitted by Mr Amoretti on 21 January 2022 differs from the list submitted by the applicant</w:t>
      </w:r>
      <w:r w:rsidR="003F0399">
        <w:rPr>
          <w:rFonts w:ascii="Arial" w:hAnsi="Arial" w:cs="Arial"/>
          <w:sz w:val="24"/>
          <w:szCs w:val="24"/>
        </w:rPr>
        <w:t>,</w:t>
      </w:r>
      <w:r w:rsidRPr="008E2B87">
        <w:rPr>
          <w:rFonts w:ascii="Arial" w:hAnsi="Arial" w:cs="Arial"/>
          <w:sz w:val="24"/>
          <w:szCs w:val="24"/>
        </w:rPr>
        <w:t xml:space="preserve"> in that</w:t>
      </w:r>
      <w:r w:rsidR="003F0399">
        <w:rPr>
          <w:rFonts w:ascii="Arial" w:hAnsi="Arial" w:cs="Arial"/>
          <w:sz w:val="24"/>
          <w:szCs w:val="24"/>
        </w:rPr>
        <w:t>,</w:t>
      </w:r>
      <w:r w:rsidRPr="008E2B87">
        <w:rPr>
          <w:rFonts w:ascii="Arial" w:hAnsi="Arial" w:cs="Arial"/>
          <w:sz w:val="24"/>
          <w:szCs w:val="24"/>
        </w:rPr>
        <w:t xml:space="preserve"> the applicant failed to mention six (6) creditors owed approximately R208 408.00. </w:t>
      </w:r>
      <w:r w:rsidR="00EF6F7B" w:rsidRPr="008E2B87">
        <w:rPr>
          <w:rFonts w:ascii="Arial" w:hAnsi="Arial" w:cs="Arial"/>
          <w:sz w:val="24"/>
          <w:szCs w:val="24"/>
        </w:rPr>
        <w:t>N</w:t>
      </w:r>
      <w:r w:rsidRPr="008E2B87">
        <w:rPr>
          <w:rFonts w:ascii="Arial" w:hAnsi="Arial" w:cs="Arial"/>
          <w:sz w:val="24"/>
          <w:szCs w:val="24"/>
        </w:rPr>
        <w:t>o evidence is provided by the applicant of any payments made to these creditor</w:t>
      </w:r>
      <w:r w:rsidR="00EF6F7B" w:rsidRPr="008E2B87">
        <w:rPr>
          <w:rFonts w:ascii="Arial" w:hAnsi="Arial" w:cs="Arial"/>
          <w:sz w:val="24"/>
          <w:szCs w:val="24"/>
        </w:rPr>
        <w:t>s</w:t>
      </w:r>
      <w:r w:rsidRPr="008E2B87">
        <w:rPr>
          <w:rFonts w:ascii="Arial" w:hAnsi="Arial" w:cs="Arial"/>
          <w:sz w:val="24"/>
          <w:szCs w:val="24"/>
        </w:rPr>
        <w:t xml:space="preserve">. The </w:t>
      </w:r>
      <w:r w:rsidR="006E48BF" w:rsidRPr="008E2B87">
        <w:rPr>
          <w:rFonts w:ascii="Arial" w:hAnsi="Arial" w:cs="Arial"/>
          <w:sz w:val="24"/>
          <w:szCs w:val="24"/>
        </w:rPr>
        <w:t>second respondent will also beco</w:t>
      </w:r>
      <w:r w:rsidRPr="008E2B87">
        <w:rPr>
          <w:rFonts w:ascii="Arial" w:hAnsi="Arial" w:cs="Arial"/>
          <w:sz w:val="24"/>
          <w:szCs w:val="24"/>
        </w:rPr>
        <w:t xml:space="preserve">me </w:t>
      </w:r>
      <w:r w:rsidR="006E48BF" w:rsidRPr="008E2B87">
        <w:rPr>
          <w:rFonts w:ascii="Arial" w:hAnsi="Arial" w:cs="Arial"/>
          <w:sz w:val="24"/>
          <w:szCs w:val="24"/>
        </w:rPr>
        <w:t>a</w:t>
      </w:r>
      <w:r w:rsidRPr="008E2B87">
        <w:rPr>
          <w:rFonts w:ascii="Arial" w:hAnsi="Arial" w:cs="Arial"/>
          <w:sz w:val="24"/>
          <w:szCs w:val="24"/>
        </w:rPr>
        <w:t xml:space="preserve"> creditor of the </w:t>
      </w:r>
      <w:r w:rsidR="006E48BF" w:rsidRPr="008E2B87">
        <w:rPr>
          <w:rFonts w:ascii="Arial" w:hAnsi="Arial" w:cs="Arial"/>
          <w:sz w:val="24"/>
          <w:szCs w:val="24"/>
        </w:rPr>
        <w:t>c</w:t>
      </w:r>
      <w:r w:rsidRPr="008E2B87">
        <w:rPr>
          <w:rFonts w:ascii="Arial" w:hAnsi="Arial" w:cs="Arial"/>
          <w:sz w:val="24"/>
          <w:szCs w:val="24"/>
        </w:rPr>
        <w:t>ompany for remuneration for work performed or for compensation for expenses incurred before rescue proceedings began</w:t>
      </w:r>
      <w:r w:rsidR="00EF6F7B" w:rsidRPr="008E2B87">
        <w:rPr>
          <w:rFonts w:ascii="Arial" w:hAnsi="Arial" w:cs="Arial"/>
          <w:sz w:val="24"/>
          <w:szCs w:val="24"/>
        </w:rPr>
        <w:t>.</w:t>
      </w:r>
      <w:r w:rsidRPr="008E2B87">
        <w:rPr>
          <w:rStyle w:val="FootnoteReference"/>
          <w:rFonts w:ascii="Arial" w:hAnsi="Arial" w:cs="Arial"/>
          <w:sz w:val="24"/>
          <w:szCs w:val="24"/>
        </w:rPr>
        <w:footnoteReference w:id="8"/>
      </w:r>
    </w:p>
    <w:p w14:paraId="6409D504" w14:textId="77777777" w:rsidR="00EF6F7B" w:rsidRPr="008E2B87" w:rsidRDefault="00EF6F7B" w:rsidP="001C468C">
      <w:pPr>
        <w:spacing w:after="0" w:line="360" w:lineRule="auto"/>
        <w:jc w:val="both"/>
        <w:rPr>
          <w:rFonts w:ascii="Arial" w:hAnsi="Arial" w:cs="Arial"/>
          <w:sz w:val="24"/>
          <w:szCs w:val="24"/>
        </w:rPr>
      </w:pPr>
    </w:p>
    <w:p w14:paraId="683DEDD7" w14:textId="77777777" w:rsidR="00382534" w:rsidRPr="008E2B87" w:rsidRDefault="00EF6F7B" w:rsidP="001C468C">
      <w:pPr>
        <w:spacing w:after="0" w:line="360" w:lineRule="auto"/>
        <w:jc w:val="both"/>
        <w:rPr>
          <w:rFonts w:ascii="Arial" w:hAnsi="Arial" w:cs="Arial"/>
          <w:sz w:val="24"/>
          <w:szCs w:val="24"/>
        </w:rPr>
      </w:pPr>
      <w:r w:rsidRPr="008E2B87">
        <w:rPr>
          <w:rFonts w:ascii="Arial" w:hAnsi="Arial" w:cs="Arial"/>
          <w:sz w:val="24"/>
          <w:szCs w:val="24"/>
        </w:rPr>
        <w:t>[3</w:t>
      </w:r>
      <w:r w:rsidR="006D4270">
        <w:rPr>
          <w:rFonts w:ascii="Arial" w:hAnsi="Arial" w:cs="Arial"/>
          <w:sz w:val="24"/>
          <w:szCs w:val="24"/>
        </w:rPr>
        <w:t>1</w:t>
      </w:r>
      <w:r w:rsidRPr="008E2B87">
        <w:rPr>
          <w:rFonts w:ascii="Arial" w:hAnsi="Arial" w:cs="Arial"/>
          <w:sz w:val="24"/>
          <w:szCs w:val="24"/>
        </w:rPr>
        <w:t>]</w:t>
      </w:r>
      <w:r w:rsidRPr="008E2B87">
        <w:rPr>
          <w:rFonts w:ascii="Arial" w:hAnsi="Arial" w:cs="Arial"/>
          <w:sz w:val="24"/>
          <w:szCs w:val="24"/>
        </w:rPr>
        <w:tab/>
        <w:t xml:space="preserve">The second respondent’s conclusion is that various creditors have not been disclosed as well as the amounts owed to undisclosed and disclosed </w:t>
      </w:r>
      <w:r w:rsidR="003F6ABB" w:rsidRPr="008E2B87">
        <w:rPr>
          <w:rFonts w:ascii="Arial" w:hAnsi="Arial" w:cs="Arial"/>
          <w:sz w:val="24"/>
          <w:szCs w:val="24"/>
        </w:rPr>
        <w:t>creditors</w:t>
      </w:r>
      <w:r w:rsidRPr="008E2B87">
        <w:rPr>
          <w:rFonts w:ascii="Arial" w:hAnsi="Arial" w:cs="Arial"/>
          <w:sz w:val="24"/>
          <w:szCs w:val="24"/>
        </w:rPr>
        <w:t xml:space="preserve">, nor any interest payable. </w:t>
      </w:r>
      <w:r w:rsidR="00382534" w:rsidRPr="008E2B87">
        <w:rPr>
          <w:rFonts w:ascii="Arial" w:hAnsi="Arial" w:cs="Arial"/>
          <w:sz w:val="24"/>
          <w:szCs w:val="24"/>
        </w:rPr>
        <w:t xml:space="preserve">Therefore, on </w:t>
      </w:r>
      <w:r w:rsidR="006E48BF" w:rsidRPr="008E2B87">
        <w:rPr>
          <w:rFonts w:ascii="Arial" w:hAnsi="Arial" w:cs="Arial"/>
          <w:sz w:val="24"/>
          <w:szCs w:val="24"/>
        </w:rPr>
        <w:t xml:space="preserve">the </w:t>
      </w:r>
      <w:r w:rsidR="00382534" w:rsidRPr="008E2B87">
        <w:rPr>
          <w:rFonts w:ascii="Arial" w:hAnsi="Arial" w:cs="Arial"/>
          <w:sz w:val="24"/>
          <w:szCs w:val="24"/>
        </w:rPr>
        <w:t xml:space="preserve">applicant’s version alone, there are simply insufficient assets to satisfy and pay all the creditors. </w:t>
      </w:r>
    </w:p>
    <w:p w14:paraId="2ADA46D2" w14:textId="77777777" w:rsidR="00382534" w:rsidRPr="008E2B87" w:rsidRDefault="00382534" w:rsidP="001C468C">
      <w:pPr>
        <w:spacing w:after="0" w:line="360" w:lineRule="auto"/>
        <w:jc w:val="both"/>
        <w:rPr>
          <w:rFonts w:ascii="Arial" w:hAnsi="Arial" w:cs="Arial"/>
          <w:sz w:val="24"/>
          <w:szCs w:val="24"/>
        </w:rPr>
      </w:pPr>
    </w:p>
    <w:p w14:paraId="12DBA77B" w14:textId="77777777" w:rsidR="006E48BF" w:rsidRPr="009208F1" w:rsidRDefault="006E48BF" w:rsidP="006E48BF">
      <w:pPr>
        <w:spacing w:line="360" w:lineRule="auto"/>
        <w:jc w:val="both"/>
        <w:rPr>
          <w:rFonts w:ascii="Arial" w:hAnsi="Arial" w:cs="Arial"/>
          <w:b/>
          <w:i/>
          <w:sz w:val="24"/>
          <w:szCs w:val="24"/>
        </w:rPr>
      </w:pPr>
      <w:r w:rsidRPr="009208F1">
        <w:rPr>
          <w:rFonts w:ascii="Arial" w:hAnsi="Arial" w:cs="Arial"/>
          <w:b/>
          <w:i/>
          <w:sz w:val="24"/>
          <w:szCs w:val="24"/>
        </w:rPr>
        <w:t>Analysis</w:t>
      </w:r>
    </w:p>
    <w:p w14:paraId="0FB4CE36" w14:textId="6FCEEDD9" w:rsidR="001C468C" w:rsidRPr="008E2B87" w:rsidRDefault="00382534" w:rsidP="001C468C">
      <w:pPr>
        <w:spacing w:after="0" w:line="360" w:lineRule="auto"/>
        <w:jc w:val="both"/>
        <w:rPr>
          <w:rFonts w:ascii="Arial" w:hAnsi="Arial" w:cs="Arial"/>
          <w:sz w:val="24"/>
          <w:szCs w:val="24"/>
        </w:rPr>
      </w:pPr>
      <w:r w:rsidRPr="008E2B87">
        <w:rPr>
          <w:rFonts w:ascii="Arial" w:hAnsi="Arial" w:cs="Arial"/>
          <w:sz w:val="24"/>
          <w:szCs w:val="24"/>
        </w:rPr>
        <w:t>[3</w:t>
      </w:r>
      <w:r w:rsidR="006D4270">
        <w:rPr>
          <w:rFonts w:ascii="Arial" w:hAnsi="Arial" w:cs="Arial"/>
          <w:sz w:val="24"/>
          <w:szCs w:val="24"/>
        </w:rPr>
        <w:t>2</w:t>
      </w:r>
      <w:r w:rsidRPr="008E2B87">
        <w:rPr>
          <w:rFonts w:ascii="Arial" w:hAnsi="Arial" w:cs="Arial"/>
          <w:sz w:val="24"/>
          <w:szCs w:val="24"/>
        </w:rPr>
        <w:t>]</w:t>
      </w:r>
      <w:r w:rsidRPr="008E2B87">
        <w:rPr>
          <w:rFonts w:ascii="Arial" w:hAnsi="Arial" w:cs="Arial"/>
          <w:sz w:val="24"/>
          <w:szCs w:val="24"/>
        </w:rPr>
        <w:tab/>
      </w:r>
      <w:r w:rsidR="00252D44">
        <w:rPr>
          <w:rFonts w:ascii="Arial" w:hAnsi="Arial" w:cs="Arial"/>
          <w:sz w:val="24"/>
          <w:szCs w:val="24"/>
        </w:rPr>
        <w:t>The</w:t>
      </w:r>
      <w:r w:rsidRPr="008E2B87">
        <w:rPr>
          <w:rFonts w:ascii="Arial" w:hAnsi="Arial" w:cs="Arial"/>
          <w:sz w:val="24"/>
          <w:szCs w:val="24"/>
        </w:rPr>
        <w:t xml:space="preserve"> fundamental </w:t>
      </w:r>
      <w:r w:rsidR="00252D44">
        <w:rPr>
          <w:rFonts w:ascii="Arial" w:hAnsi="Arial" w:cs="Arial"/>
          <w:sz w:val="24"/>
          <w:szCs w:val="24"/>
        </w:rPr>
        <w:t>issue</w:t>
      </w:r>
      <w:r w:rsidRPr="008E2B87">
        <w:rPr>
          <w:rFonts w:ascii="Arial" w:hAnsi="Arial" w:cs="Arial"/>
          <w:sz w:val="24"/>
          <w:szCs w:val="24"/>
        </w:rPr>
        <w:t xml:space="preserve"> when considering a business rescue is whether</w:t>
      </w:r>
      <w:r w:rsidR="00252D44">
        <w:rPr>
          <w:rFonts w:ascii="Arial" w:hAnsi="Arial" w:cs="Arial"/>
          <w:sz w:val="24"/>
          <w:szCs w:val="24"/>
        </w:rPr>
        <w:t xml:space="preserve"> there is a reasonable prospect</w:t>
      </w:r>
      <w:r w:rsidRPr="008E2B87">
        <w:rPr>
          <w:rFonts w:ascii="Arial" w:hAnsi="Arial" w:cs="Arial"/>
          <w:sz w:val="24"/>
          <w:szCs w:val="24"/>
        </w:rPr>
        <w:t xml:space="preserve"> of </w:t>
      </w:r>
      <w:r w:rsidR="0055006D">
        <w:rPr>
          <w:rFonts w:ascii="Arial" w:hAnsi="Arial" w:cs="Arial"/>
          <w:sz w:val="24"/>
          <w:szCs w:val="24"/>
        </w:rPr>
        <w:t xml:space="preserve">rescuing </w:t>
      </w:r>
      <w:r w:rsidRPr="008E2B87">
        <w:rPr>
          <w:rFonts w:ascii="Arial" w:hAnsi="Arial" w:cs="Arial"/>
          <w:sz w:val="24"/>
          <w:szCs w:val="24"/>
        </w:rPr>
        <w:t xml:space="preserve">the </w:t>
      </w:r>
      <w:r w:rsidR="006E48BF" w:rsidRPr="008E2B87">
        <w:rPr>
          <w:rFonts w:ascii="Arial" w:hAnsi="Arial" w:cs="Arial"/>
          <w:sz w:val="24"/>
          <w:szCs w:val="24"/>
        </w:rPr>
        <w:t>c</w:t>
      </w:r>
      <w:r w:rsidRPr="008E2B87">
        <w:rPr>
          <w:rFonts w:ascii="Arial" w:hAnsi="Arial" w:cs="Arial"/>
          <w:sz w:val="24"/>
          <w:szCs w:val="24"/>
        </w:rPr>
        <w:t xml:space="preserve">ompany. If a </w:t>
      </w:r>
      <w:r w:rsidR="006E48BF" w:rsidRPr="008E2B87">
        <w:rPr>
          <w:rFonts w:ascii="Arial" w:hAnsi="Arial" w:cs="Arial"/>
          <w:sz w:val="24"/>
          <w:szCs w:val="24"/>
        </w:rPr>
        <w:t>c</w:t>
      </w:r>
      <w:r w:rsidRPr="008E2B87">
        <w:rPr>
          <w:rFonts w:ascii="Arial" w:hAnsi="Arial" w:cs="Arial"/>
          <w:sz w:val="24"/>
          <w:szCs w:val="24"/>
        </w:rPr>
        <w:t>ompany is not a candidate for business rescue and cannot achieve either of the objectives set out in s</w:t>
      </w:r>
      <w:r w:rsidR="006E48BF" w:rsidRPr="008E2B87">
        <w:rPr>
          <w:rFonts w:ascii="Arial" w:hAnsi="Arial" w:cs="Arial"/>
          <w:sz w:val="24"/>
          <w:szCs w:val="24"/>
        </w:rPr>
        <w:t> </w:t>
      </w:r>
      <w:r w:rsidR="0055006D">
        <w:rPr>
          <w:rFonts w:ascii="Arial" w:hAnsi="Arial" w:cs="Arial"/>
          <w:sz w:val="24"/>
          <w:szCs w:val="24"/>
        </w:rPr>
        <w:t>1</w:t>
      </w:r>
      <w:r w:rsidRPr="008E2B87">
        <w:rPr>
          <w:rFonts w:ascii="Arial" w:hAnsi="Arial" w:cs="Arial"/>
          <w:sz w:val="24"/>
          <w:szCs w:val="24"/>
        </w:rPr>
        <w:t>28(1)(</w:t>
      </w:r>
      <w:r w:rsidRPr="008E2B87">
        <w:rPr>
          <w:rFonts w:ascii="Arial" w:hAnsi="Arial" w:cs="Arial"/>
          <w:i/>
          <w:sz w:val="24"/>
          <w:szCs w:val="24"/>
        </w:rPr>
        <w:t>b</w:t>
      </w:r>
      <w:r w:rsidRPr="008E2B87">
        <w:rPr>
          <w:rFonts w:ascii="Arial" w:hAnsi="Arial" w:cs="Arial"/>
          <w:sz w:val="24"/>
          <w:szCs w:val="24"/>
        </w:rPr>
        <w:t>)(ii), then it should be placed in liquidation.</w:t>
      </w:r>
      <w:r w:rsidRPr="008E2B87">
        <w:rPr>
          <w:rStyle w:val="FootnoteReference"/>
          <w:rFonts w:ascii="Arial" w:hAnsi="Arial" w:cs="Arial"/>
          <w:sz w:val="24"/>
          <w:szCs w:val="24"/>
        </w:rPr>
        <w:footnoteReference w:id="9"/>
      </w:r>
      <w:r w:rsidRPr="008E2B87">
        <w:rPr>
          <w:rFonts w:ascii="Arial" w:hAnsi="Arial" w:cs="Arial"/>
          <w:sz w:val="24"/>
          <w:szCs w:val="24"/>
        </w:rPr>
        <w:t xml:space="preserve"> The applicant must establish grounds for the reasonable prospects of achieving one of the two g</w:t>
      </w:r>
      <w:r w:rsidR="00F40A19" w:rsidRPr="008E2B87">
        <w:rPr>
          <w:rFonts w:ascii="Arial" w:hAnsi="Arial" w:cs="Arial"/>
          <w:sz w:val="24"/>
          <w:szCs w:val="24"/>
        </w:rPr>
        <w:t>oals</w:t>
      </w:r>
      <w:r w:rsidRPr="008E2B87">
        <w:rPr>
          <w:rFonts w:ascii="Arial" w:hAnsi="Arial" w:cs="Arial"/>
          <w:sz w:val="24"/>
          <w:szCs w:val="24"/>
        </w:rPr>
        <w:t xml:space="preserve"> in s</w:t>
      </w:r>
      <w:r w:rsidR="006E48BF" w:rsidRPr="008E2B87">
        <w:rPr>
          <w:rFonts w:ascii="Arial" w:hAnsi="Arial" w:cs="Arial"/>
          <w:sz w:val="24"/>
          <w:szCs w:val="24"/>
        </w:rPr>
        <w:t xml:space="preserve"> </w:t>
      </w:r>
      <w:r w:rsidRPr="008E2B87">
        <w:rPr>
          <w:rFonts w:ascii="Arial" w:hAnsi="Arial" w:cs="Arial"/>
          <w:sz w:val="24"/>
          <w:szCs w:val="24"/>
        </w:rPr>
        <w:t>128(1)(</w:t>
      </w:r>
      <w:r w:rsidRPr="008E2B87">
        <w:rPr>
          <w:rFonts w:ascii="Arial" w:hAnsi="Arial" w:cs="Arial"/>
          <w:i/>
          <w:sz w:val="24"/>
          <w:szCs w:val="24"/>
        </w:rPr>
        <w:t>b</w:t>
      </w:r>
      <w:r w:rsidRPr="008E2B87">
        <w:rPr>
          <w:rFonts w:ascii="Arial" w:hAnsi="Arial" w:cs="Arial"/>
          <w:sz w:val="24"/>
          <w:szCs w:val="24"/>
        </w:rPr>
        <w:t>).</w:t>
      </w:r>
      <w:r w:rsidRPr="008E2B87">
        <w:rPr>
          <w:rStyle w:val="FootnoteReference"/>
          <w:rFonts w:ascii="Arial" w:hAnsi="Arial" w:cs="Arial"/>
          <w:sz w:val="24"/>
          <w:szCs w:val="24"/>
        </w:rPr>
        <w:footnoteReference w:id="10"/>
      </w:r>
      <w:r w:rsidR="00F40A19" w:rsidRPr="008E2B87">
        <w:rPr>
          <w:rFonts w:ascii="Arial" w:hAnsi="Arial" w:cs="Arial"/>
          <w:sz w:val="24"/>
          <w:szCs w:val="24"/>
        </w:rPr>
        <w:t xml:space="preserve"> </w:t>
      </w:r>
    </w:p>
    <w:p w14:paraId="2657ADC2" w14:textId="77777777" w:rsidR="001C468C" w:rsidRPr="008E2B87" w:rsidRDefault="001C468C" w:rsidP="001C468C">
      <w:pPr>
        <w:spacing w:after="0" w:line="360" w:lineRule="auto"/>
        <w:jc w:val="both"/>
        <w:rPr>
          <w:rFonts w:ascii="Arial" w:hAnsi="Arial" w:cs="Arial"/>
          <w:sz w:val="24"/>
          <w:szCs w:val="24"/>
        </w:rPr>
      </w:pPr>
    </w:p>
    <w:p w14:paraId="0CB1B18A" w14:textId="77777777" w:rsidR="00FA5224" w:rsidRPr="008E2B87" w:rsidRDefault="001C468C" w:rsidP="001C468C">
      <w:pPr>
        <w:spacing w:after="0" w:line="360" w:lineRule="auto"/>
        <w:jc w:val="both"/>
        <w:rPr>
          <w:rFonts w:ascii="Arial" w:hAnsi="Arial" w:cs="Arial"/>
          <w:sz w:val="24"/>
          <w:szCs w:val="24"/>
        </w:rPr>
      </w:pPr>
      <w:r w:rsidRPr="008E2B87">
        <w:rPr>
          <w:rFonts w:ascii="Arial" w:hAnsi="Arial" w:cs="Arial"/>
          <w:sz w:val="24"/>
          <w:szCs w:val="24"/>
        </w:rPr>
        <w:t>[3</w:t>
      </w:r>
      <w:r w:rsidR="006D4270">
        <w:rPr>
          <w:rFonts w:ascii="Arial" w:hAnsi="Arial" w:cs="Arial"/>
          <w:sz w:val="24"/>
          <w:szCs w:val="24"/>
        </w:rPr>
        <w:t>3</w:t>
      </w:r>
      <w:r w:rsidRPr="008E2B87">
        <w:rPr>
          <w:rFonts w:ascii="Arial" w:hAnsi="Arial" w:cs="Arial"/>
          <w:sz w:val="24"/>
          <w:szCs w:val="24"/>
        </w:rPr>
        <w:t>]</w:t>
      </w:r>
      <w:r w:rsidRPr="008E2B87">
        <w:rPr>
          <w:rFonts w:ascii="Arial" w:hAnsi="Arial" w:cs="Arial"/>
          <w:sz w:val="24"/>
          <w:szCs w:val="24"/>
        </w:rPr>
        <w:tab/>
        <w:t xml:space="preserve">Whether the </w:t>
      </w:r>
      <w:r w:rsidR="006E48BF" w:rsidRPr="008E2B87">
        <w:rPr>
          <w:rFonts w:ascii="Arial" w:hAnsi="Arial" w:cs="Arial"/>
          <w:sz w:val="24"/>
          <w:szCs w:val="24"/>
        </w:rPr>
        <w:t>c</w:t>
      </w:r>
      <w:r w:rsidRPr="008E2B87">
        <w:rPr>
          <w:rFonts w:ascii="Arial" w:hAnsi="Arial" w:cs="Arial"/>
          <w:sz w:val="24"/>
          <w:szCs w:val="24"/>
        </w:rPr>
        <w:t>ompany is financially distressed as contemplated by s</w:t>
      </w:r>
      <w:r w:rsidR="008E2B87" w:rsidRPr="008E2B87">
        <w:rPr>
          <w:rFonts w:ascii="Arial" w:hAnsi="Arial" w:cs="Arial"/>
          <w:sz w:val="24"/>
          <w:szCs w:val="24"/>
        </w:rPr>
        <w:t xml:space="preserve"> </w:t>
      </w:r>
      <w:r w:rsidRPr="008E2B87">
        <w:rPr>
          <w:rFonts w:ascii="Arial" w:hAnsi="Arial" w:cs="Arial"/>
          <w:sz w:val="24"/>
          <w:szCs w:val="24"/>
        </w:rPr>
        <w:t>128(i)(</w:t>
      </w:r>
      <w:r w:rsidRPr="008E2B87">
        <w:rPr>
          <w:rFonts w:ascii="Arial" w:hAnsi="Arial" w:cs="Arial"/>
          <w:i/>
          <w:sz w:val="24"/>
          <w:szCs w:val="24"/>
        </w:rPr>
        <w:t>f</w:t>
      </w:r>
      <w:r w:rsidRPr="008E2B87">
        <w:rPr>
          <w:rFonts w:ascii="Arial" w:hAnsi="Arial" w:cs="Arial"/>
          <w:sz w:val="24"/>
          <w:szCs w:val="24"/>
        </w:rPr>
        <w:t xml:space="preserve">) of the </w:t>
      </w:r>
      <w:r w:rsidR="00005AC1" w:rsidRPr="008E2B87">
        <w:rPr>
          <w:rFonts w:ascii="Arial" w:hAnsi="Arial" w:cs="Arial"/>
          <w:sz w:val="24"/>
          <w:szCs w:val="24"/>
        </w:rPr>
        <w:t>n</w:t>
      </w:r>
      <w:r w:rsidRPr="008E2B87">
        <w:rPr>
          <w:rFonts w:ascii="Arial" w:hAnsi="Arial" w:cs="Arial"/>
          <w:sz w:val="24"/>
          <w:szCs w:val="24"/>
        </w:rPr>
        <w:t>ew Companies Act and eligible to enter into business rescue requires careful consideration of the definition</w:t>
      </w:r>
      <w:r w:rsidR="00FA5224" w:rsidRPr="008E2B87">
        <w:rPr>
          <w:rFonts w:ascii="Arial" w:hAnsi="Arial" w:cs="Arial"/>
          <w:sz w:val="24"/>
          <w:szCs w:val="24"/>
        </w:rPr>
        <w:t>:</w:t>
      </w:r>
    </w:p>
    <w:p w14:paraId="17F4A83E" w14:textId="3A8D7108" w:rsidR="00FA5224" w:rsidRPr="008E2B87" w:rsidRDefault="00FA5224" w:rsidP="001C468C">
      <w:pPr>
        <w:spacing w:after="0" w:line="360" w:lineRule="auto"/>
        <w:jc w:val="both"/>
        <w:rPr>
          <w:rFonts w:ascii="Arial" w:hAnsi="Arial" w:cs="Arial"/>
          <w:sz w:val="24"/>
          <w:szCs w:val="24"/>
        </w:rPr>
      </w:pPr>
      <w:r w:rsidRPr="008E2B87">
        <w:rPr>
          <w:rFonts w:ascii="Arial" w:hAnsi="Arial" w:cs="Arial"/>
          <w:sz w:val="24"/>
          <w:szCs w:val="24"/>
        </w:rPr>
        <w:t>3</w:t>
      </w:r>
      <w:r w:rsidR="002359AF">
        <w:rPr>
          <w:rFonts w:ascii="Arial" w:hAnsi="Arial" w:cs="Arial"/>
          <w:sz w:val="24"/>
          <w:szCs w:val="24"/>
        </w:rPr>
        <w:t>3</w:t>
      </w:r>
      <w:r w:rsidRPr="008E2B87">
        <w:rPr>
          <w:rFonts w:ascii="Arial" w:hAnsi="Arial" w:cs="Arial"/>
          <w:sz w:val="24"/>
          <w:szCs w:val="24"/>
        </w:rPr>
        <w:t>.1 Section 128(1)(</w:t>
      </w:r>
      <w:r w:rsidRPr="008E2B87">
        <w:rPr>
          <w:rFonts w:ascii="Arial" w:hAnsi="Arial" w:cs="Arial"/>
          <w:i/>
          <w:sz w:val="24"/>
          <w:szCs w:val="24"/>
        </w:rPr>
        <w:t>f</w:t>
      </w:r>
      <w:r w:rsidRPr="008E2B87">
        <w:rPr>
          <w:rFonts w:ascii="Arial" w:hAnsi="Arial" w:cs="Arial"/>
          <w:sz w:val="24"/>
          <w:szCs w:val="24"/>
        </w:rPr>
        <w:t>)</w:t>
      </w:r>
      <w:r w:rsidR="00AF151D">
        <w:rPr>
          <w:rFonts w:ascii="Arial" w:hAnsi="Arial" w:cs="Arial"/>
          <w:sz w:val="24"/>
          <w:szCs w:val="24"/>
        </w:rPr>
        <w:t>(</w:t>
      </w:r>
      <w:r w:rsidR="00AF151D" w:rsidRPr="00AF151D">
        <w:rPr>
          <w:rFonts w:ascii="Arial" w:hAnsi="Arial" w:cs="Arial"/>
          <w:i/>
          <w:sz w:val="24"/>
          <w:szCs w:val="24"/>
        </w:rPr>
        <w:t>i</w:t>
      </w:r>
      <w:r w:rsidR="00AF151D">
        <w:rPr>
          <w:rFonts w:ascii="Arial" w:hAnsi="Arial" w:cs="Arial"/>
          <w:sz w:val="24"/>
          <w:szCs w:val="24"/>
        </w:rPr>
        <w:t>)</w:t>
      </w:r>
      <w:r w:rsidR="002359AF">
        <w:rPr>
          <w:rFonts w:ascii="Arial" w:hAnsi="Arial" w:cs="Arial"/>
          <w:sz w:val="24"/>
          <w:szCs w:val="24"/>
        </w:rPr>
        <w:t xml:space="preserve"> </w:t>
      </w:r>
      <w:r w:rsidRPr="008E2B87">
        <w:rPr>
          <w:rFonts w:ascii="Arial" w:hAnsi="Arial" w:cs="Arial"/>
          <w:sz w:val="24"/>
          <w:szCs w:val="24"/>
        </w:rPr>
        <w:t xml:space="preserve">provides that it appears reasonably unlikely that a </w:t>
      </w:r>
      <w:r w:rsidR="00005AC1" w:rsidRPr="008E2B87">
        <w:rPr>
          <w:rFonts w:ascii="Arial" w:hAnsi="Arial" w:cs="Arial"/>
          <w:sz w:val="24"/>
          <w:szCs w:val="24"/>
        </w:rPr>
        <w:t>c</w:t>
      </w:r>
      <w:r w:rsidRPr="008E2B87">
        <w:rPr>
          <w:rFonts w:ascii="Arial" w:hAnsi="Arial" w:cs="Arial"/>
          <w:sz w:val="24"/>
          <w:szCs w:val="24"/>
        </w:rPr>
        <w:t>ompany will be able to pay all of its debts as they become due and payable within the immediately ensuing si</w:t>
      </w:r>
      <w:r w:rsidR="00005AC1" w:rsidRPr="008E2B87">
        <w:rPr>
          <w:rFonts w:ascii="Arial" w:hAnsi="Arial" w:cs="Arial"/>
          <w:sz w:val="24"/>
          <w:szCs w:val="24"/>
        </w:rPr>
        <w:t>x</w:t>
      </w:r>
      <w:r w:rsidRPr="008E2B87">
        <w:rPr>
          <w:rFonts w:ascii="Arial" w:hAnsi="Arial" w:cs="Arial"/>
          <w:sz w:val="24"/>
          <w:szCs w:val="24"/>
        </w:rPr>
        <w:t xml:space="preserve"> (6) months. </w:t>
      </w:r>
    </w:p>
    <w:p w14:paraId="1FE71357" w14:textId="224B695F" w:rsidR="001C468C" w:rsidRDefault="00FA5224" w:rsidP="001C468C">
      <w:pPr>
        <w:spacing w:after="0" w:line="360" w:lineRule="auto"/>
        <w:jc w:val="both"/>
        <w:rPr>
          <w:rFonts w:ascii="Arial" w:hAnsi="Arial" w:cs="Arial"/>
          <w:sz w:val="24"/>
          <w:szCs w:val="24"/>
        </w:rPr>
      </w:pPr>
      <w:r w:rsidRPr="008E2B87">
        <w:rPr>
          <w:rFonts w:ascii="Arial" w:hAnsi="Arial" w:cs="Arial"/>
          <w:sz w:val="24"/>
          <w:szCs w:val="24"/>
        </w:rPr>
        <w:lastRenderedPageBreak/>
        <w:t>3</w:t>
      </w:r>
      <w:r w:rsidR="002359AF">
        <w:rPr>
          <w:rFonts w:ascii="Arial" w:hAnsi="Arial" w:cs="Arial"/>
          <w:sz w:val="24"/>
          <w:szCs w:val="24"/>
        </w:rPr>
        <w:t>3</w:t>
      </w:r>
      <w:r w:rsidRPr="008E2B87">
        <w:rPr>
          <w:rFonts w:ascii="Arial" w:hAnsi="Arial" w:cs="Arial"/>
          <w:sz w:val="24"/>
          <w:szCs w:val="24"/>
        </w:rPr>
        <w:t>.2 Section 128(1)(</w:t>
      </w:r>
      <w:r w:rsidRPr="008E2B87">
        <w:rPr>
          <w:rFonts w:ascii="Arial" w:hAnsi="Arial" w:cs="Arial"/>
          <w:i/>
          <w:sz w:val="24"/>
          <w:szCs w:val="24"/>
        </w:rPr>
        <w:t>f</w:t>
      </w:r>
      <w:r w:rsidRPr="008E2B87">
        <w:rPr>
          <w:rFonts w:ascii="Arial" w:hAnsi="Arial" w:cs="Arial"/>
          <w:sz w:val="24"/>
          <w:szCs w:val="24"/>
        </w:rPr>
        <w:t xml:space="preserve">)(ii) provides that it appears reasonably likely that the </w:t>
      </w:r>
      <w:r w:rsidR="00005AC1" w:rsidRPr="008E2B87">
        <w:rPr>
          <w:rFonts w:ascii="Arial" w:hAnsi="Arial" w:cs="Arial"/>
          <w:sz w:val="24"/>
          <w:szCs w:val="24"/>
        </w:rPr>
        <w:t>c</w:t>
      </w:r>
      <w:r w:rsidRPr="008E2B87">
        <w:rPr>
          <w:rFonts w:ascii="Arial" w:hAnsi="Arial" w:cs="Arial"/>
          <w:sz w:val="24"/>
          <w:szCs w:val="24"/>
        </w:rPr>
        <w:t>ompany will be insolvent within the ensuing six (6) months.</w:t>
      </w:r>
    </w:p>
    <w:p w14:paraId="42163249" w14:textId="77777777" w:rsidR="00AF151D" w:rsidRPr="008E2B87" w:rsidRDefault="00AF151D" w:rsidP="001C468C">
      <w:pPr>
        <w:spacing w:after="0" w:line="360" w:lineRule="auto"/>
        <w:jc w:val="both"/>
        <w:rPr>
          <w:rFonts w:ascii="Arial" w:hAnsi="Arial" w:cs="Arial"/>
          <w:sz w:val="24"/>
          <w:szCs w:val="24"/>
        </w:rPr>
      </w:pPr>
    </w:p>
    <w:p w14:paraId="7EDDA8A6" w14:textId="36D7CF6E" w:rsidR="00EF6F7B" w:rsidRPr="008E2B87" w:rsidRDefault="00FA5224" w:rsidP="001C468C">
      <w:pPr>
        <w:spacing w:after="0" w:line="360" w:lineRule="auto"/>
        <w:jc w:val="both"/>
        <w:rPr>
          <w:rFonts w:ascii="Arial" w:hAnsi="Arial" w:cs="Arial"/>
          <w:sz w:val="24"/>
          <w:szCs w:val="24"/>
        </w:rPr>
      </w:pPr>
      <w:r w:rsidRPr="008E2B87">
        <w:rPr>
          <w:rFonts w:ascii="Arial" w:hAnsi="Arial" w:cs="Arial"/>
          <w:sz w:val="24"/>
          <w:szCs w:val="24"/>
        </w:rPr>
        <w:t>T</w:t>
      </w:r>
      <w:r w:rsidR="00F40A19" w:rsidRPr="008E2B87">
        <w:rPr>
          <w:rFonts w:ascii="Arial" w:hAnsi="Arial" w:cs="Arial"/>
          <w:sz w:val="24"/>
          <w:szCs w:val="24"/>
        </w:rPr>
        <w:t>his s</w:t>
      </w:r>
      <w:r w:rsidR="00AF151D">
        <w:rPr>
          <w:rFonts w:ascii="Arial" w:hAnsi="Arial" w:cs="Arial"/>
          <w:sz w:val="24"/>
          <w:szCs w:val="24"/>
        </w:rPr>
        <w:t>ection</w:t>
      </w:r>
      <w:r w:rsidR="00F40A19" w:rsidRPr="008E2B87">
        <w:rPr>
          <w:rFonts w:ascii="Arial" w:hAnsi="Arial" w:cs="Arial"/>
          <w:sz w:val="24"/>
          <w:szCs w:val="24"/>
        </w:rPr>
        <w:t xml:space="preserve"> therefore contemplates </w:t>
      </w:r>
      <w:r w:rsidR="00CA3479">
        <w:rPr>
          <w:rFonts w:ascii="Arial" w:hAnsi="Arial" w:cs="Arial"/>
          <w:sz w:val="24"/>
          <w:szCs w:val="24"/>
        </w:rPr>
        <w:t xml:space="preserve">that </w:t>
      </w:r>
      <w:r w:rsidR="00005AC1" w:rsidRPr="008E2B87">
        <w:rPr>
          <w:rFonts w:ascii="Arial" w:hAnsi="Arial" w:cs="Arial"/>
          <w:sz w:val="24"/>
          <w:szCs w:val="24"/>
        </w:rPr>
        <w:t>c</w:t>
      </w:r>
      <w:r w:rsidR="00F40A19" w:rsidRPr="008E2B87">
        <w:rPr>
          <w:rFonts w:ascii="Arial" w:hAnsi="Arial" w:cs="Arial"/>
          <w:sz w:val="24"/>
          <w:szCs w:val="24"/>
        </w:rPr>
        <w:t xml:space="preserve">ompanies that are financially distressed in the context of </w:t>
      </w:r>
      <w:r w:rsidR="00005AC1" w:rsidRPr="008E2B87">
        <w:rPr>
          <w:rFonts w:ascii="Arial" w:hAnsi="Arial" w:cs="Arial"/>
          <w:sz w:val="24"/>
          <w:szCs w:val="24"/>
        </w:rPr>
        <w:t xml:space="preserve">a </w:t>
      </w:r>
      <w:r w:rsidR="00F40A19" w:rsidRPr="008E2B87">
        <w:rPr>
          <w:rFonts w:ascii="Arial" w:hAnsi="Arial" w:cs="Arial"/>
          <w:sz w:val="24"/>
          <w:szCs w:val="24"/>
        </w:rPr>
        <w:t xml:space="preserve">six (6) months window period are companies that are not yet insolvent and that there </w:t>
      </w:r>
      <w:r w:rsidR="00CA3479">
        <w:rPr>
          <w:rFonts w:ascii="Arial" w:hAnsi="Arial" w:cs="Arial"/>
          <w:sz w:val="24"/>
          <w:szCs w:val="24"/>
        </w:rPr>
        <w:t>are</w:t>
      </w:r>
      <w:r w:rsidR="00F40A19" w:rsidRPr="008E2B87">
        <w:rPr>
          <w:rFonts w:ascii="Arial" w:hAnsi="Arial" w:cs="Arial"/>
          <w:sz w:val="24"/>
          <w:szCs w:val="24"/>
        </w:rPr>
        <w:t xml:space="preserve"> still some viabi</w:t>
      </w:r>
      <w:r w:rsidR="00CA3479">
        <w:rPr>
          <w:rFonts w:ascii="Arial" w:hAnsi="Arial" w:cs="Arial"/>
          <w:sz w:val="24"/>
          <w:szCs w:val="24"/>
        </w:rPr>
        <w:t>lity and real prospects of them</w:t>
      </w:r>
      <w:r w:rsidR="00F40A19" w:rsidRPr="008E2B87">
        <w:rPr>
          <w:rFonts w:ascii="Arial" w:hAnsi="Arial" w:cs="Arial"/>
          <w:sz w:val="24"/>
          <w:szCs w:val="24"/>
        </w:rPr>
        <w:t xml:space="preserve"> being rescu</w:t>
      </w:r>
      <w:r w:rsidR="00005AC1" w:rsidRPr="008E2B87">
        <w:rPr>
          <w:rFonts w:ascii="Arial" w:hAnsi="Arial" w:cs="Arial"/>
          <w:sz w:val="24"/>
          <w:szCs w:val="24"/>
        </w:rPr>
        <w:t>e</w:t>
      </w:r>
      <w:r w:rsidR="00CA3479">
        <w:rPr>
          <w:rFonts w:ascii="Arial" w:hAnsi="Arial" w:cs="Arial"/>
          <w:sz w:val="24"/>
          <w:szCs w:val="24"/>
        </w:rPr>
        <w:t>d</w:t>
      </w:r>
      <w:r w:rsidR="00F40A19" w:rsidRPr="008E2B87">
        <w:rPr>
          <w:rFonts w:ascii="Arial" w:hAnsi="Arial" w:cs="Arial"/>
          <w:sz w:val="24"/>
          <w:szCs w:val="24"/>
        </w:rPr>
        <w:t xml:space="preserve">. Confusing a company that is already ‘insolvent’ with one that is </w:t>
      </w:r>
      <w:r w:rsidR="00005AC1" w:rsidRPr="008E2B87">
        <w:rPr>
          <w:rFonts w:ascii="Arial" w:hAnsi="Arial" w:cs="Arial"/>
          <w:sz w:val="24"/>
          <w:szCs w:val="24"/>
        </w:rPr>
        <w:t>‘</w:t>
      </w:r>
      <w:r w:rsidR="00F40A19" w:rsidRPr="008E2B87">
        <w:rPr>
          <w:rFonts w:ascii="Arial" w:hAnsi="Arial" w:cs="Arial"/>
          <w:sz w:val="24"/>
          <w:szCs w:val="24"/>
        </w:rPr>
        <w:t>financially distressed</w:t>
      </w:r>
      <w:r w:rsidR="00005AC1" w:rsidRPr="008E2B87">
        <w:rPr>
          <w:rFonts w:ascii="Arial" w:hAnsi="Arial" w:cs="Arial"/>
          <w:sz w:val="24"/>
          <w:szCs w:val="24"/>
        </w:rPr>
        <w:t>’</w:t>
      </w:r>
      <w:r w:rsidR="00F40A19" w:rsidRPr="008E2B87">
        <w:rPr>
          <w:rFonts w:ascii="Arial" w:hAnsi="Arial" w:cs="Arial"/>
          <w:sz w:val="24"/>
          <w:szCs w:val="24"/>
        </w:rPr>
        <w:t xml:space="preserve"> is a </w:t>
      </w:r>
      <w:r w:rsidR="00005AC1" w:rsidRPr="008E2B87">
        <w:rPr>
          <w:rFonts w:ascii="Arial" w:hAnsi="Arial" w:cs="Arial"/>
          <w:sz w:val="24"/>
          <w:szCs w:val="24"/>
        </w:rPr>
        <w:t>dangerous</w:t>
      </w:r>
      <w:r w:rsidR="00F40A19" w:rsidRPr="008E2B87">
        <w:rPr>
          <w:rFonts w:ascii="Arial" w:hAnsi="Arial" w:cs="Arial"/>
          <w:sz w:val="24"/>
          <w:szCs w:val="24"/>
        </w:rPr>
        <w:t xml:space="preserve"> mistake.</w:t>
      </w:r>
      <w:r w:rsidR="00F40A19" w:rsidRPr="008E2B87">
        <w:rPr>
          <w:rStyle w:val="FootnoteReference"/>
          <w:rFonts w:ascii="Arial" w:hAnsi="Arial" w:cs="Arial"/>
          <w:sz w:val="24"/>
          <w:szCs w:val="24"/>
        </w:rPr>
        <w:footnoteReference w:id="11"/>
      </w:r>
    </w:p>
    <w:p w14:paraId="189BE36A" w14:textId="77777777" w:rsidR="00F40A19" w:rsidRPr="008E2B87" w:rsidRDefault="00F40A19" w:rsidP="001C468C">
      <w:pPr>
        <w:spacing w:after="0" w:line="360" w:lineRule="auto"/>
        <w:jc w:val="both"/>
        <w:rPr>
          <w:rFonts w:ascii="Arial" w:hAnsi="Arial" w:cs="Arial"/>
          <w:sz w:val="24"/>
          <w:szCs w:val="24"/>
        </w:rPr>
      </w:pPr>
    </w:p>
    <w:p w14:paraId="2F701DC5" w14:textId="70BFE17E" w:rsidR="00576B82" w:rsidRPr="008E2B87" w:rsidRDefault="00FA5224" w:rsidP="001C468C">
      <w:pPr>
        <w:spacing w:after="0" w:line="360" w:lineRule="auto"/>
        <w:jc w:val="both"/>
        <w:rPr>
          <w:rFonts w:ascii="Arial" w:hAnsi="Arial" w:cs="Arial"/>
          <w:sz w:val="24"/>
          <w:szCs w:val="24"/>
        </w:rPr>
      </w:pPr>
      <w:r w:rsidRPr="008E2B87">
        <w:rPr>
          <w:rFonts w:ascii="Arial" w:hAnsi="Arial" w:cs="Arial"/>
          <w:sz w:val="24"/>
          <w:szCs w:val="24"/>
        </w:rPr>
        <w:t>[3</w:t>
      </w:r>
      <w:r w:rsidR="006D4270">
        <w:rPr>
          <w:rFonts w:ascii="Arial" w:hAnsi="Arial" w:cs="Arial"/>
          <w:sz w:val="24"/>
          <w:szCs w:val="24"/>
        </w:rPr>
        <w:t>4</w:t>
      </w:r>
      <w:r w:rsidR="00F40A19" w:rsidRPr="008E2B87">
        <w:rPr>
          <w:rFonts w:ascii="Arial" w:hAnsi="Arial" w:cs="Arial"/>
          <w:sz w:val="24"/>
          <w:szCs w:val="24"/>
        </w:rPr>
        <w:t>]</w:t>
      </w:r>
      <w:r w:rsidR="00F40A19" w:rsidRPr="008E2B87">
        <w:rPr>
          <w:rFonts w:ascii="Arial" w:hAnsi="Arial" w:cs="Arial"/>
          <w:sz w:val="24"/>
          <w:szCs w:val="24"/>
        </w:rPr>
        <w:tab/>
        <w:t xml:space="preserve">The applicant’s submission in support of her contention that there is a reasonable prospect of rescuing the </w:t>
      </w:r>
      <w:r w:rsidR="00005AC1" w:rsidRPr="008E2B87">
        <w:rPr>
          <w:rFonts w:ascii="Arial" w:hAnsi="Arial" w:cs="Arial"/>
          <w:sz w:val="24"/>
          <w:szCs w:val="24"/>
        </w:rPr>
        <w:t>c</w:t>
      </w:r>
      <w:r w:rsidR="00F40A19" w:rsidRPr="008E2B87">
        <w:rPr>
          <w:rFonts w:ascii="Arial" w:hAnsi="Arial" w:cs="Arial"/>
          <w:sz w:val="24"/>
          <w:szCs w:val="24"/>
        </w:rPr>
        <w:t xml:space="preserve">ompany is that the causes of the </w:t>
      </w:r>
      <w:r w:rsidR="00005AC1" w:rsidRPr="008E2B87">
        <w:rPr>
          <w:rFonts w:ascii="Arial" w:hAnsi="Arial" w:cs="Arial"/>
          <w:sz w:val="24"/>
          <w:szCs w:val="24"/>
        </w:rPr>
        <w:t>c</w:t>
      </w:r>
      <w:r w:rsidR="00F40A19" w:rsidRPr="008E2B87">
        <w:rPr>
          <w:rFonts w:ascii="Arial" w:hAnsi="Arial" w:cs="Arial"/>
          <w:sz w:val="24"/>
          <w:szCs w:val="24"/>
        </w:rPr>
        <w:t>ompany’s financial distress was the</w:t>
      </w:r>
      <w:r w:rsidR="00576B82" w:rsidRPr="008E2B87">
        <w:rPr>
          <w:rFonts w:ascii="Arial" w:hAnsi="Arial" w:cs="Arial"/>
          <w:sz w:val="24"/>
          <w:szCs w:val="24"/>
        </w:rPr>
        <w:t xml:space="preserve"> Covid-19 pandemic</w:t>
      </w:r>
      <w:r w:rsidR="003417F6">
        <w:rPr>
          <w:rFonts w:ascii="Arial" w:hAnsi="Arial" w:cs="Arial"/>
          <w:sz w:val="24"/>
          <w:szCs w:val="24"/>
        </w:rPr>
        <w:t>,</w:t>
      </w:r>
      <w:r w:rsidR="00576B82" w:rsidRPr="008E2B87">
        <w:rPr>
          <w:rFonts w:ascii="Arial" w:hAnsi="Arial" w:cs="Arial"/>
          <w:sz w:val="24"/>
          <w:szCs w:val="24"/>
        </w:rPr>
        <w:t xml:space="preserve"> which resu</w:t>
      </w:r>
      <w:r w:rsidR="00005AC1" w:rsidRPr="008E2B87">
        <w:rPr>
          <w:rFonts w:ascii="Arial" w:hAnsi="Arial" w:cs="Arial"/>
          <w:sz w:val="24"/>
          <w:szCs w:val="24"/>
        </w:rPr>
        <w:t xml:space="preserve">lted in a downturn in business. The applicant </w:t>
      </w:r>
      <w:r w:rsidR="00576B82" w:rsidRPr="008E2B87">
        <w:rPr>
          <w:rFonts w:ascii="Arial" w:hAnsi="Arial" w:cs="Arial"/>
          <w:sz w:val="24"/>
          <w:szCs w:val="24"/>
        </w:rPr>
        <w:t xml:space="preserve">argued that there is compelling evidence of a substantial amount of new and prospective business as the applicant has submitted a number of quotations and prospective business which demonstrate that the </w:t>
      </w:r>
      <w:r w:rsidR="00005AC1" w:rsidRPr="008E2B87">
        <w:rPr>
          <w:rFonts w:ascii="Arial" w:hAnsi="Arial" w:cs="Arial"/>
          <w:sz w:val="24"/>
          <w:szCs w:val="24"/>
        </w:rPr>
        <w:t>c</w:t>
      </w:r>
      <w:r w:rsidR="00576B82" w:rsidRPr="008E2B87">
        <w:rPr>
          <w:rFonts w:ascii="Arial" w:hAnsi="Arial" w:cs="Arial"/>
          <w:sz w:val="24"/>
          <w:szCs w:val="24"/>
        </w:rPr>
        <w:t xml:space="preserve">ompany has no shortage of work and can generate sufficient income to pay its creditors. It is further submitted that the applicant has secured cheaper lease premises for the </w:t>
      </w:r>
      <w:r w:rsidR="00005AC1" w:rsidRPr="008E2B87">
        <w:rPr>
          <w:rFonts w:ascii="Arial" w:hAnsi="Arial" w:cs="Arial"/>
          <w:sz w:val="24"/>
          <w:szCs w:val="24"/>
        </w:rPr>
        <w:t>c</w:t>
      </w:r>
      <w:r w:rsidR="00576B82" w:rsidRPr="008E2B87">
        <w:rPr>
          <w:rFonts w:ascii="Arial" w:hAnsi="Arial" w:cs="Arial"/>
          <w:sz w:val="24"/>
          <w:szCs w:val="24"/>
        </w:rPr>
        <w:t xml:space="preserve">ompany which will reduce its fixed expenses and increase the income available to pay creditors. </w:t>
      </w:r>
    </w:p>
    <w:p w14:paraId="7B32D43F" w14:textId="77777777" w:rsidR="00576B82" w:rsidRPr="008E2B87" w:rsidRDefault="00576B82" w:rsidP="001C468C">
      <w:pPr>
        <w:spacing w:after="0" w:line="360" w:lineRule="auto"/>
        <w:jc w:val="both"/>
        <w:rPr>
          <w:rFonts w:ascii="Arial" w:hAnsi="Arial" w:cs="Arial"/>
          <w:sz w:val="24"/>
          <w:szCs w:val="24"/>
        </w:rPr>
      </w:pPr>
    </w:p>
    <w:p w14:paraId="6805723D" w14:textId="1ECD5B77" w:rsidR="00E037FD" w:rsidRPr="008E2B87" w:rsidRDefault="00576B82" w:rsidP="001C468C">
      <w:pPr>
        <w:spacing w:after="0" w:line="360" w:lineRule="auto"/>
        <w:jc w:val="both"/>
        <w:rPr>
          <w:rFonts w:ascii="Arial" w:hAnsi="Arial" w:cs="Arial"/>
          <w:sz w:val="24"/>
          <w:szCs w:val="24"/>
        </w:rPr>
      </w:pPr>
      <w:r w:rsidRPr="008E2B87">
        <w:rPr>
          <w:rFonts w:ascii="Arial" w:hAnsi="Arial" w:cs="Arial"/>
          <w:sz w:val="24"/>
          <w:szCs w:val="24"/>
        </w:rPr>
        <w:t>[3</w:t>
      </w:r>
      <w:r w:rsidR="006D4270">
        <w:rPr>
          <w:rFonts w:ascii="Arial" w:hAnsi="Arial" w:cs="Arial"/>
          <w:sz w:val="24"/>
          <w:szCs w:val="24"/>
        </w:rPr>
        <w:t>5</w:t>
      </w:r>
      <w:r w:rsidRPr="008E2B87">
        <w:rPr>
          <w:rFonts w:ascii="Arial" w:hAnsi="Arial" w:cs="Arial"/>
          <w:sz w:val="24"/>
          <w:szCs w:val="24"/>
        </w:rPr>
        <w:t>]</w:t>
      </w:r>
      <w:r w:rsidRPr="008E2B87">
        <w:rPr>
          <w:rFonts w:ascii="Arial" w:hAnsi="Arial" w:cs="Arial"/>
          <w:sz w:val="24"/>
          <w:szCs w:val="24"/>
        </w:rPr>
        <w:tab/>
        <w:t>The Court should scrutinise the facts in each matter carefully, and exercise its discretion in a manner that does not disadvantage the creditors. The Court remains with the discretion under s 131(4)</w:t>
      </w:r>
      <w:r w:rsidR="00CC14C4">
        <w:rPr>
          <w:rFonts w:ascii="Arial" w:hAnsi="Arial" w:cs="Arial"/>
          <w:sz w:val="24"/>
          <w:szCs w:val="24"/>
        </w:rPr>
        <w:t>(a)</w:t>
      </w:r>
      <w:r w:rsidRPr="008E2B87">
        <w:rPr>
          <w:rFonts w:ascii="Arial" w:hAnsi="Arial" w:cs="Arial"/>
          <w:sz w:val="24"/>
          <w:szCs w:val="24"/>
        </w:rPr>
        <w:t xml:space="preserve"> of the </w:t>
      </w:r>
      <w:r w:rsidR="00005AC1" w:rsidRPr="008E2B87">
        <w:rPr>
          <w:rFonts w:ascii="Arial" w:hAnsi="Arial" w:cs="Arial"/>
          <w:sz w:val="24"/>
          <w:szCs w:val="24"/>
        </w:rPr>
        <w:t>n</w:t>
      </w:r>
      <w:r w:rsidRPr="008E2B87">
        <w:rPr>
          <w:rFonts w:ascii="Arial" w:hAnsi="Arial" w:cs="Arial"/>
          <w:sz w:val="24"/>
          <w:szCs w:val="24"/>
        </w:rPr>
        <w:t xml:space="preserve">ew Companies Act to place a </w:t>
      </w:r>
      <w:r w:rsidR="00005AC1" w:rsidRPr="008E2B87">
        <w:rPr>
          <w:rFonts w:ascii="Arial" w:hAnsi="Arial" w:cs="Arial"/>
          <w:sz w:val="24"/>
          <w:szCs w:val="24"/>
        </w:rPr>
        <w:t>c</w:t>
      </w:r>
      <w:r w:rsidRPr="008E2B87">
        <w:rPr>
          <w:rFonts w:ascii="Arial" w:hAnsi="Arial" w:cs="Arial"/>
          <w:sz w:val="24"/>
          <w:szCs w:val="24"/>
        </w:rPr>
        <w:t xml:space="preserve">ompany in business rescue on grounds that </w:t>
      </w:r>
      <w:r w:rsidR="006C5C9E">
        <w:rPr>
          <w:rFonts w:ascii="Arial" w:hAnsi="Arial" w:cs="Arial"/>
          <w:sz w:val="24"/>
          <w:szCs w:val="24"/>
        </w:rPr>
        <w:t xml:space="preserve">it </w:t>
      </w:r>
      <w:r w:rsidRPr="008E2B87">
        <w:rPr>
          <w:rFonts w:ascii="Arial" w:hAnsi="Arial" w:cs="Arial"/>
          <w:sz w:val="24"/>
          <w:szCs w:val="24"/>
        </w:rPr>
        <w:t xml:space="preserve">is otherwise just and equitable to do so for financial reasons. Supporting and cogent evidence reflecting that there is a reasonable prospect that the </w:t>
      </w:r>
      <w:r w:rsidR="00005AC1" w:rsidRPr="008E2B87">
        <w:rPr>
          <w:rFonts w:ascii="Arial" w:hAnsi="Arial" w:cs="Arial"/>
          <w:sz w:val="24"/>
          <w:szCs w:val="24"/>
        </w:rPr>
        <w:t>c</w:t>
      </w:r>
      <w:r w:rsidRPr="008E2B87">
        <w:rPr>
          <w:rFonts w:ascii="Arial" w:hAnsi="Arial" w:cs="Arial"/>
          <w:sz w:val="24"/>
          <w:szCs w:val="24"/>
        </w:rPr>
        <w:t>ompany can be rescued is</w:t>
      </w:r>
      <w:r w:rsidR="001F7EA7">
        <w:rPr>
          <w:rFonts w:ascii="Arial" w:hAnsi="Arial" w:cs="Arial"/>
          <w:sz w:val="24"/>
          <w:szCs w:val="24"/>
        </w:rPr>
        <w:t xml:space="preserve"> absent in this case</w:t>
      </w:r>
      <w:r w:rsidRPr="008E2B87">
        <w:rPr>
          <w:rFonts w:ascii="Arial" w:hAnsi="Arial" w:cs="Arial"/>
          <w:sz w:val="24"/>
          <w:szCs w:val="24"/>
        </w:rPr>
        <w:t xml:space="preserve">. </w:t>
      </w:r>
    </w:p>
    <w:p w14:paraId="33FC8A05" w14:textId="77777777" w:rsidR="00E037FD" w:rsidRPr="008E2B87" w:rsidRDefault="00E037FD" w:rsidP="001C468C">
      <w:pPr>
        <w:spacing w:after="0" w:line="360" w:lineRule="auto"/>
        <w:jc w:val="both"/>
        <w:rPr>
          <w:rFonts w:ascii="Arial" w:hAnsi="Arial" w:cs="Arial"/>
          <w:sz w:val="24"/>
          <w:szCs w:val="24"/>
        </w:rPr>
      </w:pPr>
    </w:p>
    <w:p w14:paraId="7A479EF4" w14:textId="4ED1085D" w:rsidR="00F40A19" w:rsidRPr="008E2B87" w:rsidRDefault="00E037FD" w:rsidP="001C468C">
      <w:pPr>
        <w:spacing w:after="0" w:line="360" w:lineRule="auto"/>
        <w:jc w:val="both"/>
        <w:rPr>
          <w:rFonts w:ascii="Arial" w:hAnsi="Arial" w:cs="Arial"/>
          <w:sz w:val="24"/>
          <w:szCs w:val="24"/>
        </w:rPr>
      </w:pPr>
      <w:r w:rsidRPr="008E2B87">
        <w:rPr>
          <w:rFonts w:ascii="Arial" w:hAnsi="Arial" w:cs="Arial"/>
          <w:sz w:val="24"/>
          <w:szCs w:val="24"/>
        </w:rPr>
        <w:t>[3</w:t>
      </w:r>
      <w:r w:rsidR="006D4270">
        <w:rPr>
          <w:rFonts w:ascii="Arial" w:hAnsi="Arial" w:cs="Arial"/>
          <w:sz w:val="24"/>
          <w:szCs w:val="24"/>
        </w:rPr>
        <w:t>6</w:t>
      </w:r>
      <w:r w:rsidRPr="008E2B87">
        <w:rPr>
          <w:rFonts w:ascii="Arial" w:hAnsi="Arial" w:cs="Arial"/>
          <w:sz w:val="24"/>
          <w:szCs w:val="24"/>
        </w:rPr>
        <w:t>]</w:t>
      </w:r>
      <w:r w:rsidRPr="008E2B87">
        <w:rPr>
          <w:rFonts w:ascii="Arial" w:hAnsi="Arial" w:cs="Arial"/>
          <w:sz w:val="24"/>
          <w:szCs w:val="24"/>
        </w:rPr>
        <w:tab/>
        <w:t>On the applicant’s own version, the</w:t>
      </w:r>
      <w:r w:rsidR="00576B82" w:rsidRPr="008E2B87">
        <w:rPr>
          <w:rFonts w:ascii="Arial" w:hAnsi="Arial" w:cs="Arial"/>
          <w:sz w:val="24"/>
          <w:szCs w:val="24"/>
        </w:rPr>
        <w:t xml:space="preserve"> </w:t>
      </w:r>
      <w:r w:rsidR="00005AC1" w:rsidRPr="008E2B87">
        <w:rPr>
          <w:rFonts w:ascii="Arial" w:hAnsi="Arial" w:cs="Arial"/>
          <w:sz w:val="24"/>
          <w:szCs w:val="24"/>
        </w:rPr>
        <w:t>c</w:t>
      </w:r>
      <w:r w:rsidRPr="008E2B87">
        <w:rPr>
          <w:rFonts w:ascii="Arial" w:hAnsi="Arial" w:cs="Arial"/>
          <w:sz w:val="24"/>
          <w:szCs w:val="24"/>
        </w:rPr>
        <w:t>ompany suffered financial hardship already in 2019</w:t>
      </w:r>
      <w:r w:rsidR="00A23FBA">
        <w:rPr>
          <w:rFonts w:ascii="Arial" w:hAnsi="Arial" w:cs="Arial"/>
          <w:sz w:val="24"/>
          <w:szCs w:val="24"/>
        </w:rPr>
        <w:t>. I</w:t>
      </w:r>
      <w:r w:rsidR="001D1A20">
        <w:rPr>
          <w:rFonts w:ascii="Arial" w:hAnsi="Arial" w:cs="Arial"/>
          <w:sz w:val="24"/>
          <w:szCs w:val="24"/>
        </w:rPr>
        <w:t>n that</w:t>
      </w:r>
      <w:r w:rsidR="00A23FBA">
        <w:rPr>
          <w:rFonts w:ascii="Arial" w:hAnsi="Arial" w:cs="Arial"/>
          <w:sz w:val="24"/>
          <w:szCs w:val="24"/>
        </w:rPr>
        <w:t xml:space="preserve"> regard,</w:t>
      </w:r>
      <w:r w:rsidRPr="008E2B87">
        <w:rPr>
          <w:rFonts w:ascii="Arial" w:hAnsi="Arial" w:cs="Arial"/>
          <w:sz w:val="24"/>
          <w:szCs w:val="24"/>
        </w:rPr>
        <w:t xml:space="preserve"> the second respondent</w:t>
      </w:r>
      <w:r w:rsidR="001D1A20">
        <w:rPr>
          <w:rFonts w:ascii="Arial" w:hAnsi="Arial" w:cs="Arial"/>
          <w:sz w:val="24"/>
          <w:szCs w:val="24"/>
        </w:rPr>
        <w:t xml:space="preserve"> maintains</w:t>
      </w:r>
      <w:r w:rsidR="00A23FBA">
        <w:rPr>
          <w:rFonts w:ascii="Arial" w:hAnsi="Arial" w:cs="Arial"/>
          <w:sz w:val="24"/>
          <w:szCs w:val="24"/>
        </w:rPr>
        <w:t xml:space="preserve"> that the company is clearly</w:t>
      </w:r>
      <w:r w:rsidRPr="008E2B87">
        <w:rPr>
          <w:rFonts w:ascii="Arial" w:hAnsi="Arial" w:cs="Arial"/>
          <w:sz w:val="24"/>
          <w:szCs w:val="24"/>
        </w:rPr>
        <w:t xml:space="preserve"> insolvent and accordingly not a suitable candidate for business rescue. The second part of s 128</w:t>
      </w:r>
      <w:r w:rsidR="00005AC1" w:rsidRPr="008E2B87">
        <w:rPr>
          <w:rFonts w:ascii="Arial" w:hAnsi="Arial" w:cs="Arial"/>
          <w:sz w:val="24"/>
          <w:szCs w:val="24"/>
        </w:rPr>
        <w:t>(</w:t>
      </w:r>
      <w:r w:rsidRPr="008E2B87">
        <w:rPr>
          <w:rFonts w:ascii="Arial" w:hAnsi="Arial" w:cs="Arial"/>
          <w:sz w:val="24"/>
          <w:szCs w:val="24"/>
        </w:rPr>
        <w:t xml:space="preserve">1) requires a glance into the future to see whether the </w:t>
      </w:r>
      <w:r w:rsidR="00005AC1" w:rsidRPr="008E2B87">
        <w:rPr>
          <w:rFonts w:ascii="Arial" w:hAnsi="Arial" w:cs="Arial"/>
          <w:sz w:val="24"/>
          <w:szCs w:val="24"/>
        </w:rPr>
        <w:t>c</w:t>
      </w:r>
      <w:r w:rsidRPr="008E2B87">
        <w:rPr>
          <w:rFonts w:ascii="Arial" w:hAnsi="Arial" w:cs="Arial"/>
          <w:sz w:val="24"/>
          <w:szCs w:val="24"/>
        </w:rPr>
        <w:t xml:space="preserve">ompany </w:t>
      </w:r>
      <w:r w:rsidRPr="008E2B87">
        <w:rPr>
          <w:rFonts w:ascii="Arial" w:hAnsi="Arial" w:cs="Arial"/>
          <w:sz w:val="24"/>
          <w:szCs w:val="24"/>
        </w:rPr>
        <w:lastRenderedPageBreak/>
        <w:t xml:space="preserve">will be insolvent in the next six (6) months period. In my view, the </w:t>
      </w:r>
      <w:r w:rsidR="00005AC1" w:rsidRPr="008E2B87">
        <w:rPr>
          <w:rFonts w:ascii="Arial" w:hAnsi="Arial" w:cs="Arial"/>
          <w:sz w:val="24"/>
          <w:szCs w:val="24"/>
        </w:rPr>
        <w:t>c</w:t>
      </w:r>
      <w:r w:rsidRPr="008E2B87">
        <w:rPr>
          <w:rFonts w:ascii="Arial" w:hAnsi="Arial" w:cs="Arial"/>
          <w:sz w:val="24"/>
          <w:szCs w:val="24"/>
        </w:rPr>
        <w:t xml:space="preserve">ompany is already beyond this stage and as per its own financial statements already insolvent. </w:t>
      </w:r>
    </w:p>
    <w:p w14:paraId="28A9FF3D" w14:textId="77777777" w:rsidR="00E037FD" w:rsidRPr="008E2B87" w:rsidRDefault="00E037FD" w:rsidP="001C468C">
      <w:pPr>
        <w:spacing w:after="0" w:line="360" w:lineRule="auto"/>
        <w:jc w:val="both"/>
        <w:rPr>
          <w:rFonts w:ascii="Arial" w:hAnsi="Arial" w:cs="Arial"/>
          <w:sz w:val="24"/>
          <w:szCs w:val="24"/>
        </w:rPr>
      </w:pPr>
    </w:p>
    <w:p w14:paraId="1CB17FBC" w14:textId="77777777" w:rsidR="00E037FD" w:rsidRPr="008E2B87" w:rsidRDefault="00E037FD" w:rsidP="001C468C">
      <w:pPr>
        <w:spacing w:after="0" w:line="360" w:lineRule="auto"/>
        <w:jc w:val="both"/>
        <w:rPr>
          <w:rFonts w:ascii="Arial" w:hAnsi="Arial" w:cs="Arial"/>
          <w:sz w:val="24"/>
          <w:szCs w:val="24"/>
        </w:rPr>
      </w:pPr>
      <w:r w:rsidRPr="008E2B87">
        <w:rPr>
          <w:rFonts w:ascii="Arial" w:hAnsi="Arial" w:cs="Arial"/>
          <w:sz w:val="24"/>
          <w:szCs w:val="24"/>
        </w:rPr>
        <w:t>[3</w:t>
      </w:r>
      <w:r w:rsidR="006D4270">
        <w:rPr>
          <w:rFonts w:ascii="Arial" w:hAnsi="Arial" w:cs="Arial"/>
          <w:sz w:val="24"/>
          <w:szCs w:val="24"/>
        </w:rPr>
        <w:t>7</w:t>
      </w:r>
      <w:r w:rsidRPr="008E2B87">
        <w:rPr>
          <w:rFonts w:ascii="Arial" w:hAnsi="Arial" w:cs="Arial"/>
          <w:sz w:val="24"/>
          <w:szCs w:val="24"/>
        </w:rPr>
        <w:t>]</w:t>
      </w:r>
      <w:r w:rsidRPr="008E2B87">
        <w:rPr>
          <w:rFonts w:ascii="Arial" w:hAnsi="Arial" w:cs="Arial"/>
          <w:sz w:val="24"/>
          <w:szCs w:val="24"/>
        </w:rPr>
        <w:tab/>
        <w:t xml:space="preserve">I am not convinced that the applicant has set out a concrete plan for consideration which support any prospect of the business being restored to a successful one. Furthermore, the applicant has failed to make a full and frank disclosure of all assets and all creditors to reasonably come to the </w:t>
      </w:r>
      <w:r w:rsidR="001255C9" w:rsidRPr="008E2B87">
        <w:rPr>
          <w:rFonts w:ascii="Arial" w:hAnsi="Arial" w:cs="Arial"/>
          <w:sz w:val="24"/>
          <w:szCs w:val="24"/>
        </w:rPr>
        <w:t>conclusion</w:t>
      </w:r>
      <w:r w:rsidRPr="008E2B87">
        <w:rPr>
          <w:rFonts w:ascii="Arial" w:hAnsi="Arial" w:cs="Arial"/>
          <w:sz w:val="24"/>
          <w:szCs w:val="24"/>
        </w:rPr>
        <w:t xml:space="preserve"> th</w:t>
      </w:r>
      <w:r w:rsidR="001255C9" w:rsidRPr="008E2B87">
        <w:rPr>
          <w:rFonts w:ascii="Arial" w:hAnsi="Arial" w:cs="Arial"/>
          <w:sz w:val="24"/>
          <w:szCs w:val="24"/>
        </w:rPr>
        <w:t>a</w:t>
      </w:r>
      <w:r w:rsidRPr="008E2B87">
        <w:rPr>
          <w:rFonts w:ascii="Arial" w:hAnsi="Arial" w:cs="Arial"/>
          <w:sz w:val="24"/>
          <w:szCs w:val="24"/>
        </w:rPr>
        <w:t xml:space="preserve">t the </w:t>
      </w:r>
      <w:r w:rsidR="00005AC1" w:rsidRPr="008E2B87">
        <w:rPr>
          <w:rFonts w:ascii="Arial" w:hAnsi="Arial" w:cs="Arial"/>
          <w:sz w:val="24"/>
          <w:szCs w:val="24"/>
        </w:rPr>
        <w:t>c</w:t>
      </w:r>
      <w:r w:rsidRPr="008E2B87">
        <w:rPr>
          <w:rFonts w:ascii="Arial" w:hAnsi="Arial" w:cs="Arial"/>
          <w:sz w:val="24"/>
          <w:szCs w:val="24"/>
        </w:rPr>
        <w:t xml:space="preserve">ompany business can be </w:t>
      </w:r>
      <w:r w:rsidR="001255C9" w:rsidRPr="008E2B87">
        <w:rPr>
          <w:rFonts w:ascii="Arial" w:hAnsi="Arial" w:cs="Arial"/>
          <w:sz w:val="24"/>
          <w:szCs w:val="24"/>
        </w:rPr>
        <w:t>successfully</w:t>
      </w:r>
      <w:r w:rsidRPr="008E2B87">
        <w:rPr>
          <w:rFonts w:ascii="Arial" w:hAnsi="Arial" w:cs="Arial"/>
          <w:sz w:val="24"/>
          <w:szCs w:val="24"/>
        </w:rPr>
        <w:t xml:space="preserve"> rescued</w:t>
      </w:r>
      <w:r w:rsidR="001255C9" w:rsidRPr="008E2B87">
        <w:rPr>
          <w:rFonts w:ascii="Arial" w:hAnsi="Arial" w:cs="Arial"/>
          <w:sz w:val="24"/>
          <w:szCs w:val="24"/>
        </w:rPr>
        <w:t>. The entire application is based on unsubstantiated and speculative grounds.</w:t>
      </w:r>
    </w:p>
    <w:p w14:paraId="607E0817" w14:textId="77777777" w:rsidR="001255C9" w:rsidRPr="008E2B87" w:rsidRDefault="001255C9" w:rsidP="001C468C">
      <w:pPr>
        <w:spacing w:after="0" w:line="360" w:lineRule="auto"/>
        <w:jc w:val="both"/>
        <w:rPr>
          <w:rFonts w:ascii="Arial" w:hAnsi="Arial" w:cs="Arial"/>
          <w:sz w:val="24"/>
          <w:szCs w:val="24"/>
        </w:rPr>
      </w:pPr>
    </w:p>
    <w:p w14:paraId="5E094E6B" w14:textId="1B093A03" w:rsidR="001255C9" w:rsidRPr="008E2B87" w:rsidRDefault="001255C9" w:rsidP="001255C9">
      <w:pPr>
        <w:spacing w:after="0" w:line="360" w:lineRule="auto"/>
        <w:jc w:val="both"/>
        <w:rPr>
          <w:rFonts w:ascii="Arial" w:hAnsi="Arial" w:cs="Arial"/>
          <w:sz w:val="24"/>
          <w:szCs w:val="24"/>
        </w:rPr>
      </w:pPr>
      <w:r w:rsidRPr="008E2B87">
        <w:rPr>
          <w:rFonts w:ascii="Arial" w:hAnsi="Arial" w:cs="Arial"/>
          <w:sz w:val="24"/>
          <w:szCs w:val="24"/>
        </w:rPr>
        <w:t>[3</w:t>
      </w:r>
      <w:r w:rsidR="006D4270">
        <w:rPr>
          <w:rFonts w:ascii="Arial" w:hAnsi="Arial" w:cs="Arial"/>
          <w:sz w:val="24"/>
          <w:szCs w:val="24"/>
        </w:rPr>
        <w:t>8</w:t>
      </w:r>
      <w:r w:rsidRPr="008E2B87">
        <w:rPr>
          <w:rFonts w:ascii="Arial" w:hAnsi="Arial" w:cs="Arial"/>
          <w:sz w:val="24"/>
          <w:szCs w:val="24"/>
        </w:rPr>
        <w:t>]</w:t>
      </w:r>
      <w:r w:rsidRPr="008E2B87">
        <w:rPr>
          <w:rFonts w:ascii="Arial" w:hAnsi="Arial" w:cs="Arial"/>
          <w:sz w:val="24"/>
          <w:szCs w:val="24"/>
        </w:rPr>
        <w:tab/>
        <w:t>In the circumstances the following order is made</w:t>
      </w:r>
      <w:r w:rsidR="00B5627D">
        <w:rPr>
          <w:rFonts w:ascii="Arial" w:hAnsi="Arial" w:cs="Arial"/>
          <w:sz w:val="24"/>
          <w:szCs w:val="24"/>
        </w:rPr>
        <w:t>:</w:t>
      </w:r>
    </w:p>
    <w:p w14:paraId="26124693" w14:textId="77777777" w:rsidR="001255C9" w:rsidRPr="008E2B87" w:rsidRDefault="001255C9" w:rsidP="001255C9">
      <w:pPr>
        <w:spacing w:after="0" w:line="360" w:lineRule="auto"/>
        <w:jc w:val="both"/>
        <w:rPr>
          <w:rFonts w:ascii="Arial" w:hAnsi="Arial" w:cs="Arial"/>
          <w:sz w:val="24"/>
          <w:szCs w:val="24"/>
        </w:rPr>
      </w:pPr>
    </w:p>
    <w:p w14:paraId="262A37DE" w14:textId="541C3EB2" w:rsidR="001255C9" w:rsidRPr="008E2B87" w:rsidRDefault="009208F1" w:rsidP="009208F1">
      <w:pPr>
        <w:spacing w:after="0" w:line="360" w:lineRule="auto"/>
        <w:jc w:val="both"/>
        <w:rPr>
          <w:rFonts w:ascii="Arial" w:hAnsi="Arial" w:cs="Arial"/>
          <w:sz w:val="24"/>
          <w:szCs w:val="24"/>
        </w:rPr>
      </w:pPr>
      <w:r>
        <w:rPr>
          <w:rFonts w:ascii="Arial" w:hAnsi="Arial" w:cs="Arial"/>
          <w:sz w:val="24"/>
          <w:szCs w:val="24"/>
        </w:rPr>
        <w:t>38.</w:t>
      </w:r>
      <w:r w:rsidR="00B5627D">
        <w:rPr>
          <w:rFonts w:ascii="Arial" w:hAnsi="Arial" w:cs="Arial"/>
          <w:sz w:val="24"/>
          <w:szCs w:val="24"/>
        </w:rPr>
        <w:t>1.</w:t>
      </w:r>
      <w:r w:rsidR="001255C9" w:rsidRPr="008E2B87">
        <w:rPr>
          <w:rFonts w:ascii="Arial" w:hAnsi="Arial" w:cs="Arial"/>
          <w:sz w:val="24"/>
          <w:szCs w:val="24"/>
        </w:rPr>
        <w:tab/>
        <w:t>The application is dismissed with costs.</w:t>
      </w:r>
    </w:p>
    <w:p w14:paraId="3CADF78C" w14:textId="77777777" w:rsidR="001255C9" w:rsidRPr="008E2B87" w:rsidRDefault="001255C9" w:rsidP="001255C9">
      <w:pPr>
        <w:spacing w:after="0" w:line="360" w:lineRule="auto"/>
        <w:jc w:val="both"/>
        <w:rPr>
          <w:rFonts w:ascii="Arial" w:hAnsi="Arial" w:cs="Arial"/>
          <w:sz w:val="24"/>
          <w:szCs w:val="24"/>
        </w:rPr>
      </w:pPr>
    </w:p>
    <w:p w14:paraId="5F6AA97C" w14:textId="5BA9BA0C" w:rsidR="001045DB" w:rsidRPr="001045DB" w:rsidRDefault="001045DB" w:rsidP="001045DB">
      <w:pPr>
        <w:autoSpaceDE w:val="0"/>
        <w:autoSpaceDN w:val="0"/>
        <w:adjustRightInd w:val="0"/>
        <w:spacing w:after="0" w:line="240" w:lineRule="auto"/>
        <w:ind w:left="720" w:hanging="720"/>
        <w:jc w:val="right"/>
        <w:rPr>
          <w:rFonts w:ascii="Calibri" w:eastAsia="Calibri" w:hAnsi="Calibri" w:cs="Times New Roman"/>
          <w:noProof/>
          <w:sz w:val="20"/>
          <w:szCs w:val="20"/>
          <w:lang w:eastAsia="en-ZA"/>
        </w:rPr>
      </w:pPr>
      <w:r w:rsidRPr="001045DB">
        <w:rPr>
          <w:rFonts w:ascii="Calibri" w:eastAsia="Calibri" w:hAnsi="Calibri" w:cs="Times New Roman"/>
          <w:noProof/>
          <w:lang w:eastAsia="en-ZA"/>
        </w:rPr>
        <w:drawing>
          <wp:inline distT="0" distB="0" distL="0" distR="0" wp14:anchorId="22AAC9BF" wp14:editId="0D0A686D">
            <wp:extent cx="1765300" cy="983615"/>
            <wp:effectExtent l="19050" t="0" r="25400" b="26035"/>
            <wp:docPr id="4" name="Picture 2" descr="C:\Users\ChMsimango\Downloads\IMG-20220401-WA0013.jpg"/>
            <wp:cNvGraphicFramePr/>
            <a:graphic xmlns:a="http://schemas.openxmlformats.org/drawingml/2006/main">
              <a:graphicData uri="http://schemas.openxmlformats.org/drawingml/2006/picture">
                <pic:pic xmlns:pic="http://schemas.openxmlformats.org/drawingml/2006/picture">
                  <pic:nvPicPr>
                    <pic:cNvPr id="2" name="Picture 2" descr="C:\Users\ChMsimango\Downloads\IMG-20220401-WA0013.jpg"/>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1746250" cy="755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9F4EC8A" w14:textId="77777777" w:rsidR="001045DB" w:rsidRPr="001045DB" w:rsidRDefault="001045DB" w:rsidP="001045DB">
      <w:pPr>
        <w:autoSpaceDE w:val="0"/>
        <w:autoSpaceDN w:val="0"/>
        <w:adjustRightInd w:val="0"/>
        <w:spacing w:after="0" w:line="240" w:lineRule="auto"/>
        <w:ind w:left="2160" w:firstLine="720"/>
        <w:jc w:val="right"/>
        <w:rPr>
          <w:rFonts w:ascii="Arial" w:eastAsia="Arial Unicode MS" w:hAnsi="Arial" w:cs="Arial"/>
          <w:b/>
          <w:bCs/>
          <w:sz w:val="24"/>
          <w:szCs w:val="24"/>
          <w:u w:val="thick"/>
          <w:lang w:eastAsia="en-GB"/>
        </w:rPr>
      </w:pPr>
      <w:r w:rsidRPr="001045DB">
        <w:rPr>
          <w:rFonts w:ascii="Arial" w:eastAsia="Arial Unicode MS" w:hAnsi="Arial" w:cs="Arial"/>
          <w:b/>
          <w:bCs/>
          <w:sz w:val="24"/>
          <w:szCs w:val="24"/>
          <w:u w:val="thick"/>
          <w:lang w:eastAsia="en-GB"/>
        </w:rPr>
        <w:t xml:space="preserve">                </w:t>
      </w:r>
      <w:r w:rsidRPr="001045DB">
        <w:rPr>
          <w:rFonts w:ascii="Arial" w:eastAsia="Arial Unicode MS" w:hAnsi="Arial" w:cs="Arial"/>
          <w:b/>
          <w:bCs/>
          <w:sz w:val="24"/>
          <w:szCs w:val="24"/>
          <w:u w:val="thick"/>
          <w:lang w:eastAsia="en-GB"/>
        </w:rPr>
        <w:tab/>
      </w:r>
      <w:r w:rsidRPr="001045DB">
        <w:rPr>
          <w:rFonts w:ascii="Arial" w:eastAsia="Arial Unicode MS" w:hAnsi="Arial" w:cs="Arial"/>
          <w:b/>
          <w:bCs/>
          <w:sz w:val="24"/>
          <w:szCs w:val="24"/>
          <w:u w:val="thick"/>
          <w:lang w:eastAsia="en-GB"/>
        </w:rPr>
        <w:tab/>
      </w:r>
      <w:r w:rsidRPr="001045DB">
        <w:rPr>
          <w:rFonts w:ascii="Arial" w:eastAsia="Arial Unicode MS" w:hAnsi="Arial" w:cs="Arial"/>
          <w:b/>
          <w:bCs/>
          <w:sz w:val="24"/>
          <w:szCs w:val="24"/>
          <w:u w:val="thick"/>
          <w:lang w:eastAsia="en-GB"/>
        </w:rPr>
        <w:tab/>
      </w:r>
      <w:r w:rsidRPr="001045DB">
        <w:rPr>
          <w:rFonts w:ascii="Arial" w:eastAsia="Arial Unicode MS" w:hAnsi="Arial" w:cs="Arial"/>
          <w:b/>
          <w:bCs/>
          <w:sz w:val="24"/>
          <w:szCs w:val="24"/>
          <w:u w:val="thick"/>
          <w:lang w:eastAsia="en-GB"/>
        </w:rPr>
        <w:tab/>
      </w:r>
    </w:p>
    <w:p w14:paraId="64233296" w14:textId="77777777" w:rsidR="001045DB" w:rsidRPr="001045DB" w:rsidRDefault="001045DB" w:rsidP="001045DB">
      <w:pPr>
        <w:spacing w:after="0" w:line="360" w:lineRule="auto"/>
        <w:jc w:val="right"/>
        <w:rPr>
          <w:rFonts w:ascii="Arial" w:eastAsia="Arial Unicode MS" w:hAnsi="Arial" w:cs="Arial"/>
          <w:b/>
          <w:bCs/>
          <w:sz w:val="24"/>
          <w:szCs w:val="24"/>
          <w:lang w:eastAsia="en-GB"/>
        </w:rPr>
      </w:pPr>
      <w:r w:rsidRPr="001045DB">
        <w:rPr>
          <w:rFonts w:ascii="Arial" w:eastAsia="Arial Unicode MS" w:hAnsi="Arial" w:cs="Arial"/>
          <w:b/>
          <w:bCs/>
          <w:sz w:val="24"/>
          <w:szCs w:val="24"/>
          <w:lang w:eastAsia="en-GB"/>
        </w:rPr>
        <w:t>D S MOLEFE</w:t>
      </w:r>
    </w:p>
    <w:p w14:paraId="35589722" w14:textId="77777777" w:rsidR="001045DB" w:rsidRPr="001045DB" w:rsidRDefault="001045DB" w:rsidP="001045DB">
      <w:pPr>
        <w:autoSpaceDE w:val="0"/>
        <w:autoSpaceDN w:val="0"/>
        <w:adjustRightInd w:val="0"/>
        <w:spacing w:after="0" w:line="360" w:lineRule="auto"/>
        <w:jc w:val="right"/>
        <w:rPr>
          <w:rFonts w:ascii="Arial" w:eastAsia="Arial Unicode MS" w:hAnsi="Arial" w:cs="Arial"/>
          <w:b/>
          <w:bCs/>
          <w:sz w:val="24"/>
          <w:szCs w:val="24"/>
          <w:lang w:eastAsia="en-GB"/>
        </w:rPr>
      </w:pPr>
      <w:r w:rsidRPr="001045DB">
        <w:rPr>
          <w:rFonts w:ascii="Arial" w:eastAsia="Arial Unicode MS" w:hAnsi="Arial" w:cs="Arial"/>
          <w:b/>
          <w:bCs/>
          <w:sz w:val="24"/>
          <w:szCs w:val="24"/>
          <w:lang w:eastAsia="en-GB"/>
        </w:rPr>
        <w:t>JUDGE OF THE HIGH COURT</w:t>
      </w:r>
    </w:p>
    <w:p w14:paraId="4D0C2AA6" w14:textId="532BA67D" w:rsidR="00F275EA" w:rsidRDefault="00F275EA" w:rsidP="001255C9">
      <w:pPr>
        <w:spacing w:after="0" w:line="360" w:lineRule="auto"/>
        <w:jc w:val="right"/>
        <w:rPr>
          <w:rFonts w:ascii="Arial" w:hAnsi="Arial" w:cs="Arial"/>
          <w:b/>
          <w:sz w:val="24"/>
          <w:szCs w:val="24"/>
        </w:rPr>
      </w:pPr>
    </w:p>
    <w:p w14:paraId="4C9EFA54" w14:textId="11D3BAF4" w:rsidR="001045DB" w:rsidRDefault="001045DB" w:rsidP="001255C9">
      <w:pPr>
        <w:spacing w:after="0" w:line="360" w:lineRule="auto"/>
        <w:jc w:val="right"/>
        <w:rPr>
          <w:rFonts w:ascii="Arial" w:hAnsi="Arial" w:cs="Arial"/>
          <w:b/>
          <w:sz w:val="24"/>
          <w:szCs w:val="24"/>
        </w:rPr>
      </w:pPr>
    </w:p>
    <w:p w14:paraId="02B7E375" w14:textId="6621058D" w:rsidR="001045DB" w:rsidRDefault="001045DB" w:rsidP="001255C9">
      <w:pPr>
        <w:spacing w:after="0" w:line="360" w:lineRule="auto"/>
        <w:jc w:val="right"/>
        <w:rPr>
          <w:rFonts w:ascii="Arial" w:hAnsi="Arial" w:cs="Arial"/>
          <w:b/>
          <w:sz w:val="24"/>
          <w:szCs w:val="24"/>
        </w:rPr>
      </w:pPr>
    </w:p>
    <w:p w14:paraId="1BDEE1F1" w14:textId="77777777" w:rsidR="001045DB" w:rsidRPr="009208F1" w:rsidRDefault="001045DB" w:rsidP="001255C9">
      <w:pPr>
        <w:spacing w:after="0" w:line="360" w:lineRule="auto"/>
        <w:jc w:val="right"/>
        <w:rPr>
          <w:rFonts w:ascii="Arial" w:hAnsi="Arial" w:cs="Arial"/>
          <w:b/>
          <w:sz w:val="24"/>
          <w:szCs w:val="24"/>
        </w:rPr>
      </w:pPr>
    </w:p>
    <w:p w14:paraId="5722F629" w14:textId="3B6AAA9F" w:rsidR="00F275EA" w:rsidRPr="00F275EA" w:rsidRDefault="00F275EA" w:rsidP="00F275EA">
      <w:pPr>
        <w:spacing w:after="0" w:line="360" w:lineRule="auto"/>
        <w:jc w:val="both"/>
        <w:rPr>
          <w:rFonts w:ascii="Arial" w:eastAsia="Arial Unicode MS" w:hAnsi="Arial" w:cs="Arial"/>
          <w:i/>
          <w:iCs/>
          <w:sz w:val="24"/>
          <w:szCs w:val="24"/>
          <w:lang w:eastAsia="en-GB"/>
        </w:rPr>
      </w:pPr>
      <w:r w:rsidRPr="00F275EA">
        <w:rPr>
          <w:rFonts w:ascii="Arial" w:eastAsia="Arial Unicode MS" w:hAnsi="Arial" w:cs="Arial"/>
          <w:i/>
          <w:iCs/>
          <w:sz w:val="24"/>
          <w:szCs w:val="24"/>
          <w:lang w:eastAsia="en-GB"/>
        </w:rPr>
        <w:t>This judgment by the Judge whose name is reflected herein, is delivered and submitted electronically to the parties/their legal representatives by e-mail. This judgment is further uploaded to the electronic file on this matter on Caselines by the Judge or his / her secretary. The date</w:t>
      </w:r>
      <w:r w:rsidR="001045DB">
        <w:rPr>
          <w:rFonts w:ascii="Arial" w:eastAsia="Arial Unicode MS" w:hAnsi="Arial" w:cs="Arial"/>
          <w:i/>
          <w:iCs/>
          <w:sz w:val="24"/>
          <w:szCs w:val="24"/>
          <w:lang w:eastAsia="en-GB"/>
        </w:rPr>
        <w:t xml:space="preserve"> of the judgment deemed to be 29</w:t>
      </w:r>
      <w:r w:rsidRPr="00F275EA">
        <w:rPr>
          <w:rFonts w:ascii="Arial" w:eastAsia="Arial Unicode MS" w:hAnsi="Arial" w:cs="Arial"/>
          <w:i/>
          <w:iCs/>
          <w:sz w:val="24"/>
          <w:szCs w:val="24"/>
          <w:lang w:eastAsia="en-GB"/>
        </w:rPr>
        <w:t xml:space="preserve"> August 2022.</w:t>
      </w:r>
    </w:p>
    <w:p w14:paraId="1BC20F7C" w14:textId="51B3B6A7" w:rsidR="00602A14" w:rsidRPr="00602A14" w:rsidRDefault="00602A14" w:rsidP="001255C9">
      <w:pPr>
        <w:spacing w:after="0" w:line="360" w:lineRule="auto"/>
        <w:jc w:val="both"/>
        <w:rPr>
          <w:rFonts w:ascii="Arial" w:hAnsi="Arial" w:cs="Arial"/>
          <w:sz w:val="24"/>
          <w:szCs w:val="24"/>
        </w:rPr>
      </w:pPr>
    </w:p>
    <w:p w14:paraId="7ED8D97E" w14:textId="77777777" w:rsidR="007B260C" w:rsidRPr="002D5FAB" w:rsidRDefault="007B260C" w:rsidP="001255C9">
      <w:pPr>
        <w:spacing w:line="360" w:lineRule="auto"/>
        <w:jc w:val="both"/>
        <w:rPr>
          <w:rFonts w:ascii="Arial" w:hAnsi="Arial" w:cs="Arial"/>
          <w:sz w:val="24"/>
          <w:szCs w:val="24"/>
        </w:rPr>
      </w:pPr>
    </w:p>
    <w:p w14:paraId="6F83CED2" w14:textId="77777777" w:rsidR="001045DB" w:rsidRDefault="001045DB" w:rsidP="002D5FAB">
      <w:pPr>
        <w:pStyle w:val="ListParagraph"/>
        <w:tabs>
          <w:tab w:val="right" w:pos="8647"/>
        </w:tabs>
        <w:ind w:left="0"/>
        <w:rPr>
          <w:rFonts w:ascii="Arial" w:hAnsi="Arial" w:cs="Arial"/>
          <w:b/>
          <w:sz w:val="24"/>
        </w:rPr>
      </w:pPr>
    </w:p>
    <w:p w14:paraId="7D617D39" w14:textId="77777777" w:rsidR="001045DB" w:rsidRDefault="001045DB" w:rsidP="002D5FAB">
      <w:pPr>
        <w:pStyle w:val="ListParagraph"/>
        <w:tabs>
          <w:tab w:val="right" w:pos="8647"/>
        </w:tabs>
        <w:ind w:left="0"/>
        <w:rPr>
          <w:rFonts w:ascii="Arial" w:hAnsi="Arial" w:cs="Arial"/>
          <w:b/>
          <w:sz w:val="24"/>
        </w:rPr>
      </w:pPr>
    </w:p>
    <w:p w14:paraId="25CFBA3F" w14:textId="77777777" w:rsidR="00B145A0" w:rsidRDefault="00B145A0" w:rsidP="002D5FAB">
      <w:pPr>
        <w:pStyle w:val="ListParagraph"/>
        <w:tabs>
          <w:tab w:val="right" w:pos="8647"/>
        </w:tabs>
        <w:ind w:left="0"/>
        <w:rPr>
          <w:rFonts w:ascii="Arial" w:hAnsi="Arial" w:cs="Arial"/>
          <w:b/>
          <w:sz w:val="24"/>
        </w:rPr>
      </w:pPr>
      <w:r>
        <w:rPr>
          <w:rFonts w:ascii="Arial" w:hAnsi="Arial" w:cs="Arial"/>
          <w:b/>
          <w:sz w:val="24"/>
        </w:rPr>
        <w:t>.</w:t>
      </w:r>
    </w:p>
    <w:p w14:paraId="601CA19F" w14:textId="2084E847" w:rsidR="002D5FAB" w:rsidRPr="009208F1" w:rsidRDefault="002D5FAB" w:rsidP="002D5FAB">
      <w:pPr>
        <w:pStyle w:val="ListParagraph"/>
        <w:tabs>
          <w:tab w:val="right" w:pos="8647"/>
        </w:tabs>
        <w:ind w:left="0"/>
        <w:rPr>
          <w:rFonts w:ascii="Arial" w:hAnsi="Arial" w:cs="Arial"/>
          <w:b/>
          <w:sz w:val="24"/>
        </w:rPr>
      </w:pPr>
      <w:bookmarkStart w:id="0" w:name="_GoBack"/>
      <w:bookmarkEnd w:id="0"/>
      <w:r w:rsidRPr="002D5FAB">
        <w:rPr>
          <w:rFonts w:ascii="Arial" w:hAnsi="Arial" w:cs="Arial"/>
          <w:b/>
          <w:sz w:val="24"/>
        </w:rPr>
        <w:lastRenderedPageBreak/>
        <w:t>APPEARANCE</w:t>
      </w:r>
      <w:r>
        <w:rPr>
          <w:rFonts w:ascii="Arial" w:hAnsi="Arial" w:cs="Arial"/>
          <w:b/>
          <w:sz w:val="24"/>
        </w:rPr>
        <w:t>S</w:t>
      </w:r>
      <w:r w:rsidRPr="002D5FAB">
        <w:rPr>
          <w:rFonts w:ascii="Arial" w:hAnsi="Arial" w:cs="Arial"/>
          <w:b/>
          <w:sz w:val="24"/>
        </w:rPr>
        <w:t>:</w:t>
      </w:r>
    </w:p>
    <w:p w14:paraId="45712B80" w14:textId="77777777" w:rsidR="002D5FAB" w:rsidRPr="002D5FAB" w:rsidRDefault="002D5FAB" w:rsidP="002D5FAB">
      <w:pPr>
        <w:pStyle w:val="ListParagraph"/>
        <w:tabs>
          <w:tab w:val="right" w:pos="8647"/>
        </w:tabs>
        <w:ind w:left="0"/>
        <w:rPr>
          <w:rFonts w:ascii="Arial" w:hAnsi="Arial" w:cs="Arial"/>
          <w:sz w:val="24"/>
        </w:rPr>
      </w:pPr>
    </w:p>
    <w:p w14:paraId="219EA611" w14:textId="19908AD8" w:rsidR="002D5FAB" w:rsidRPr="002D5FAB" w:rsidRDefault="002D5FAB" w:rsidP="00F275EA">
      <w:pPr>
        <w:pStyle w:val="ListParagraph"/>
        <w:tabs>
          <w:tab w:val="right" w:pos="8647"/>
        </w:tabs>
        <w:spacing w:after="0" w:line="240" w:lineRule="auto"/>
        <w:ind w:left="0"/>
        <w:rPr>
          <w:rFonts w:ascii="Arial" w:hAnsi="Arial" w:cs="Arial"/>
          <w:sz w:val="24"/>
        </w:rPr>
      </w:pPr>
      <w:r>
        <w:rPr>
          <w:rFonts w:ascii="Arial" w:hAnsi="Arial" w:cs="Arial"/>
          <w:sz w:val="24"/>
        </w:rPr>
        <w:t>C</w:t>
      </w:r>
      <w:r w:rsidRPr="002D5FAB">
        <w:rPr>
          <w:rFonts w:ascii="Arial" w:hAnsi="Arial" w:cs="Arial"/>
          <w:sz w:val="24"/>
        </w:rPr>
        <w:t>ounsel for the A</w:t>
      </w:r>
      <w:r>
        <w:rPr>
          <w:rFonts w:ascii="Arial" w:hAnsi="Arial" w:cs="Arial"/>
          <w:sz w:val="24"/>
        </w:rPr>
        <w:t>p</w:t>
      </w:r>
      <w:r w:rsidRPr="002D5FAB">
        <w:rPr>
          <w:rFonts w:ascii="Arial" w:hAnsi="Arial" w:cs="Arial"/>
          <w:sz w:val="24"/>
        </w:rPr>
        <w:t xml:space="preserve">plicant: </w:t>
      </w:r>
      <w:r w:rsidR="003E676A">
        <w:rPr>
          <w:rFonts w:ascii="Arial" w:hAnsi="Arial" w:cs="Arial"/>
          <w:sz w:val="24"/>
        </w:rPr>
        <w:t>Adv N G Louw</w:t>
      </w:r>
      <w:r w:rsidRPr="002D5FAB">
        <w:rPr>
          <w:rFonts w:ascii="Arial" w:hAnsi="Arial" w:cs="Arial"/>
          <w:sz w:val="24"/>
        </w:rPr>
        <w:tab/>
      </w:r>
    </w:p>
    <w:p w14:paraId="5E55A879" w14:textId="77777777" w:rsidR="002D5FAB" w:rsidRPr="002D5FAB" w:rsidRDefault="002D5FAB" w:rsidP="00F275EA">
      <w:pPr>
        <w:pStyle w:val="ListParagraph"/>
        <w:tabs>
          <w:tab w:val="right" w:pos="0"/>
          <w:tab w:val="right" w:pos="8647"/>
        </w:tabs>
        <w:spacing w:after="0" w:line="240" w:lineRule="auto"/>
        <w:ind w:left="0"/>
        <w:rPr>
          <w:rFonts w:ascii="Arial" w:hAnsi="Arial" w:cs="Arial"/>
          <w:sz w:val="24"/>
        </w:rPr>
      </w:pPr>
    </w:p>
    <w:p w14:paraId="172D230B" w14:textId="2601B9AA" w:rsidR="002D5FAB" w:rsidRPr="002D5FAB" w:rsidRDefault="002D5FAB" w:rsidP="00F275EA">
      <w:pPr>
        <w:pStyle w:val="ListParagraph"/>
        <w:tabs>
          <w:tab w:val="right" w:pos="8647"/>
        </w:tabs>
        <w:spacing w:after="0" w:line="240" w:lineRule="auto"/>
        <w:ind w:left="4253" w:hanging="4253"/>
        <w:rPr>
          <w:rFonts w:ascii="Arial" w:hAnsi="Arial" w:cs="Arial"/>
          <w:sz w:val="24"/>
        </w:rPr>
      </w:pPr>
      <w:r>
        <w:rPr>
          <w:rFonts w:ascii="Arial" w:hAnsi="Arial" w:cs="Arial"/>
          <w:sz w:val="24"/>
        </w:rPr>
        <w:t>I</w:t>
      </w:r>
      <w:r w:rsidRPr="002D5FAB">
        <w:rPr>
          <w:rFonts w:ascii="Arial" w:hAnsi="Arial" w:cs="Arial"/>
          <w:sz w:val="24"/>
        </w:rPr>
        <w:t xml:space="preserve">nstructed by: </w:t>
      </w:r>
      <w:r w:rsidR="003E676A">
        <w:rPr>
          <w:rFonts w:ascii="Arial" w:hAnsi="Arial" w:cs="Arial"/>
          <w:sz w:val="24"/>
        </w:rPr>
        <w:t>TMJ Attorneys</w:t>
      </w:r>
      <w:r w:rsidRPr="002D5FAB">
        <w:rPr>
          <w:rFonts w:ascii="Arial" w:hAnsi="Arial" w:cs="Arial"/>
          <w:sz w:val="24"/>
        </w:rPr>
        <w:tab/>
      </w:r>
      <w:r w:rsidRPr="002D5FAB">
        <w:rPr>
          <w:rFonts w:ascii="Arial" w:hAnsi="Arial" w:cs="Arial"/>
          <w:sz w:val="24"/>
        </w:rPr>
        <w:tab/>
      </w:r>
    </w:p>
    <w:p w14:paraId="39A624DA" w14:textId="77777777" w:rsidR="002D5FAB" w:rsidRPr="002D5FAB" w:rsidRDefault="002D5FAB" w:rsidP="00F275EA">
      <w:pPr>
        <w:pStyle w:val="ListParagraph"/>
        <w:tabs>
          <w:tab w:val="right" w:pos="0"/>
          <w:tab w:val="right" w:pos="8647"/>
        </w:tabs>
        <w:spacing w:after="0" w:line="240" w:lineRule="auto"/>
        <w:ind w:left="0"/>
        <w:rPr>
          <w:rFonts w:ascii="Arial" w:hAnsi="Arial" w:cs="Arial"/>
          <w:sz w:val="24"/>
        </w:rPr>
      </w:pPr>
    </w:p>
    <w:p w14:paraId="05785324" w14:textId="65C11361" w:rsidR="002D5FAB" w:rsidRPr="002D5FAB" w:rsidRDefault="002D5FAB" w:rsidP="00F275EA">
      <w:pPr>
        <w:pStyle w:val="ListParagraph"/>
        <w:tabs>
          <w:tab w:val="right" w:pos="0"/>
          <w:tab w:val="right" w:pos="8647"/>
        </w:tabs>
        <w:spacing w:after="0" w:line="240" w:lineRule="auto"/>
        <w:ind w:left="0"/>
        <w:rPr>
          <w:rFonts w:ascii="Arial" w:hAnsi="Arial" w:cs="Arial"/>
          <w:sz w:val="24"/>
        </w:rPr>
      </w:pPr>
      <w:r w:rsidRPr="002D5FAB">
        <w:rPr>
          <w:rFonts w:ascii="Arial" w:hAnsi="Arial" w:cs="Arial"/>
          <w:sz w:val="24"/>
        </w:rPr>
        <w:t xml:space="preserve">Counsel for Respondents: </w:t>
      </w:r>
      <w:r w:rsidR="003E676A">
        <w:rPr>
          <w:rFonts w:ascii="Arial" w:hAnsi="Arial" w:cs="Arial"/>
          <w:sz w:val="24"/>
        </w:rPr>
        <w:t>Adv L W de Bear</w:t>
      </w:r>
      <w:r w:rsidRPr="002D5FAB">
        <w:rPr>
          <w:rFonts w:ascii="Arial" w:hAnsi="Arial" w:cs="Arial"/>
          <w:sz w:val="24"/>
        </w:rPr>
        <w:tab/>
      </w:r>
    </w:p>
    <w:p w14:paraId="063E0638" w14:textId="77777777" w:rsidR="00F275EA" w:rsidRDefault="00F275EA" w:rsidP="00F275EA">
      <w:pPr>
        <w:pStyle w:val="ListParagraph"/>
        <w:tabs>
          <w:tab w:val="right" w:pos="8647"/>
        </w:tabs>
        <w:spacing w:after="0" w:line="240" w:lineRule="auto"/>
        <w:ind w:left="0"/>
        <w:rPr>
          <w:rFonts w:ascii="Arial" w:hAnsi="Arial" w:cs="Arial"/>
          <w:sz w:val="24"/>
        </w:rPr>
      </w:pPr>
    </w:p>
    <w:p w14:paraId="300D44DA" w14:textId="01110D76" w:rsidR="002D5FAB" w:rsidRPr="009208F1" w:rsidRDefault="002D5FAB" w:rsidP="00F275EA">
      <w:pPr>
        <w:pStyle w:val="ListParagraph"/>
        <w:tabs>
          <w:tab w:val="right" w:pos="8647"/>
        </w:tabs>
        <w:spacing w:after="0" w:line="240" w:lineRule="auto"/>
        <w:ind w:left="0"/>
        <w:rPr>
          <w:rFonts w:ascii="Arial" w:hAnsi="Arial" w:cs="Arial"/>
          <w:sz w:val="24"/>
        </w:rPr>
      </w:pPr>
      <w:r w:rsidRPr="009208F1">
        <w:rPr>
          <w:rFonts w:ascii="Arial" w:hAnsi="Arial" w:cs="Arial"/>
          <w:sz w:val="24"/>
        </w:rPr>
        <w:t xml:space="preserve">Instructed by: </w:t>
      </w:r>
      <w:r w:rsidR="003E676A">
        <w:rPr>
          <w:rFonts w:ascii="Arial" w:hAnsi="Arial" w:cs="Arial"/>
          <w:sz w:val="24"/>
        </w:rPr>
        <w:t>Johan Nysschens Attorneys</w:t>
      </w:r>
      <w:r w:rsidRPr="009208F1">
        <w:rPr>
          <w:rFonts w:ascii="Arial" w:hAnsi="Arial" w:cs="Arial"/>
          <w:sz w:val="24"/>
        </w:rPr>
        <w:tab/>
      </w:r>
    </w:p>
    <w:p w14:paraId="7B58FDF1" w14:textId="26AADCE9" w:rsidR="002D5FAB" w:rsidRDefault="002D5FAB" w:rsidP="00F275EA">
      <w:pPr>
        <w:pStyle w:val="ListParagraph"/>
        <w:tabs>
          <w:tab w:val="right" w:pos="0"/>
          <w:tab w:val="right" w:pos="8647"/>
        </w:tabs>
        <w:spacing w:after="0" w:line="240" w:lineRule="auto"/>
        <w:ind w:left="0"/>
        <w:rPr>
          <w:rFonts w:ascii="Arial" w:hAnsi="Arial" w:cs="Arial"/>
          <w:sz w:val="24"/>
        </w:rPr>
      </w:pPr>
    </w:p>
    <w:p w14:paraId="52137B9A" w14:textId="77777777" w:rsidR="00B145A0" w:rsidRDefault="002D5FAB" w:rsidP="00F275EA">
      <w:pPr>
        <w:pStyle w:val="ListParagraph"/>
        <w:tabs>
          <w:tab w:val="right" w:pos="0"/>
          <w:tab w:val="right" w:pos="8647"/>
        </w:tabs>
        <w:spacing w:after="0" w:line="240" w:lineRule="auto"/>
        <w:ind w:left="0"/>
        <w:rPr>
          <w:rFonts w:ascii="Arial" w:hAnsi="Arial" w:cs="Arial"/>
          <w:sz w:val="24"/>
        </w:rPr>
      </w:pPr>
      <w:r w:rsidRPr="002D5FAB">
        <w:rPr>
          <w:rFonts w:ascii="Arial" w:hAnsi="Arial" w:cs="Arial"/>
          <w:sz w:val="24"/>
        </w:rPr>
        <w:t>Date hear</w:t>
      </w:r>
      <w:r>
        <w:rPr>
          <w:rFonts w:ascii="Arial" w:hAnsi="Arial" w:cs="Arial"/>
          <w:sz w:val="24"/>
        </w:rPr>
        <w:t>d</w:t>
      </w:r>
      <w:r w:rsidRPr="002D5FAB">
        <w:rPr>
          <w:rFonts w:ascii="Arial" w:hAnsi="Arial" w:cs="Arial"/>
          <w:sz w:val="24"/>
        </w:rPr>
        <w:t>:</w:t>
      </w:r>
      <w:r w:rsidR="003E676A">
        <w:rPr>
          <w:rFonts w:ascii="Arial" w:hAnsi="Arial" w:cs="Arial"/>
          <w:sz w:val="24"/>
        </w:rPr>
        <w:t xml:space="preserve"> 05 May 2022</w:t>
      </w:r>
    </w:p>
    <w:p w14:paraId="2013034F" w14:textId="76A92593" w:rsidR="002D5FAB" w:rsidRPr="002D5FAB" w:rsidRDefault="002D5FAB" w:rsidP="00F275EA">
      <w:pPr>
        <w:pStyle w:val="ListParagraph"/>
        <w:tabs>
          <w:tab w:val="right" w:pos="0"/>
          <w:tab w:val="right" w:pos="8647"/>
        </w:tabs>
        <w:spacing w:after="0" w:line="240" w:lineRule="auto"/>
        <w:ind w:left="0"/>
        <w:rPr>
          <w:rFonts w:ascii="Arial" w:hAnsi="Arial" w:cs="Arial"/>
          <w:sz w:val="24"/>
        </w:rPr>
      </w:pPr>
      <w:r w:rsidRPr="002D5FAB">
        <w:rPr>
          <w:rFonts w:ascii="Arial" w:hAnsi="Arial" w:cs="Arial"/>
          <w:sz w:val="24"/>
        </w:rPr>
        <w:tab/>
      </w:r>
    </w:p>
    <w:p w14:paraId="0F1C3050" w14:textId="1614CF66" w:rsidR="007B260C" w:rsidRPr="002D5FAB" w:rsidRDefault="002D5FAB" w:rsidP="00F275EA">
      <w:pPr>
        <w:spacing w:after="0" w:line="240" w:lineRule="auto"/>
        <w:jc w:val="both"/>
        <w:rPr>
          <w:rFonts w:ascii="Arial" w:hAnsi="Arial" w:cs="Arial"/>
          <w:sz w:val="24"/>
          <w:szCs w:val="24"/>
        </w:rPr>
      </w:pPr>
      <w:r w:rsidRPr="009208F1">
        <w:rPr>
          <w:rFonts w:ascii="Arial" w:hAnsi="Arial" w:cs="Arial"/>
          <w:sz w:val="24"/>
        </w:rPr>
        <w:t xml:space="preserve">Date of </w:t>
      </w:r>
      <w:r>
        <w:rPr>
          <w:rFonts w:ascii="Arial" w:hAnsi="Arial" w:cs="Arial"/>
          <w:sz w:val="24"/>
        </w:rPr>
        <w:t>J</w:t>
      </w:r>
      <w:r w:rsidRPr="002D5FAB">
        <w:rPr>
          <w:rFonts w:ascii="Arial" w:hAnsi="Arial" w:cs="Arial"/>
          <w:sz w:val="24"/>
        </w:rPr>
        <w:t>udgment:</w:t>
      </w:r>
      <w:r w:rsidR="003E676A">
        <w:rPr>
          <w:rFonts w:ascii="Arial" w:hAnsi="Arial" w:cs="Arial"/>
          <w:sz w:val="24"/>
        </w:rPr>
        <w:t xml:space="preserve"> 29 August 2022</w:t>
      </w:r>
    </w:p>
    <w:sectPr w:rsidR="007B260C" w:rsidRPr="002D5FA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22E5" w14:textId="77777777" w:rsidR="00C32860" w:rsidRDefault="00C32860" w:rsidP="00DD2DE0">
      <w:pPr>
        <w:spacing w:after="0" w:line="240" w:lineRule="auto"/>
      </w:pPr>
      <w:r>
        <w:separator/>
      </w:r>
    </w:p>
  </w:endnote>
  <w:endnote w:type="continuationSeparator" w:id="0">
    <w:p w14:paraId="20A83BCA" w14:textId="77777777" w:rsidR="00C32860" w:rsidRDefault="00C32860" w:rsidP="00DD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26E20" w14:textId="77777777" w:rsidR="00C32860" w:rsidRDefault="00C32860" w:rsidP="00DD2DE0">
      <w:pPr>
        <w:spacing w:after="0" w:line="240" w:lineRule="auto"/>
      </w:pPr>
      <w:r>
        <w:separator/>
      </w:r>
    </w:p>
  </w:footnote>
  <w:footnote w:type="continuationSeparator" w:id="0">
    <w:p w14:paraId="2A77AF53" w14:textId="77777777" w:rsidR="00C32860" w:rsidRDefault="00C32860" w:rsidP="00DD2DE0">
      <w:pPr>
        <w:spacing w:after="0" w:line="240" w:lineRule="auto"/>
      </w:pPr>
      <w:r>
        <w:continuationSeparator/>
      </w:r>
    </w:p>
  </w:footnote>
  <w:footnote w:id="1">
    <w:p w14:paraId="68A13621" w14:textId="2B4EF064" w:rsidR="00DD2DE0" w:rsidRPr="00DD2DE0" w:rsidRDefault="00DD2DE0">
      <w:pPr>
        <w:pStyle w:val="FootnoteText"/>
      </w:pPr>
      <w:r>
        <w:rPr>
          <w:rStyle w:val="FootnoteReference"/>
        </w:rPr>
        <w:footnoteRef/>
      </w:r>
      <w:r>
        <w:t xml:space="preserve"> </w:t>
      </w:r>
      <w:r w:rsidRPr="00DD2DE0">
        <w:rPr>
          <w:rFonts w:ascii="Arial" w:hAnsi="Arial" w:cs="Arial"/>
          <w:i/>
        </w:rPr>
        <w:t>Hendricks NO and Other v Cape Kingdom (Pty) Ltd</w:t>
      </w:r>
      <w:r>
        <w:rPr>
          <w:rFonts w:ascii="Arial" w:hAnsi="Arial" w:cs="Arial"/>
        </w:rPr>
        <w:t xml:space="preserve"> 2010 (5) SA </w:t>
      </w:r>
      <w:r w:rsidR="00064A8D">
        <w:rPr>
          <w:rFonts w:ascii="Arial" w:hAnsi="Arial" w:cs="Arial"/>
        </w:rPr>
        <w:t>2</w:t>
      </w:r>
      <w:r>
        <w:rPr>
          <w:rFonts w:ascii="Arial" w:hAnsi="Arial" w:cs="Arial"/>
        </w:rPr>
        <w:t>74 (WCC) para 3</w:t>
      </w:r>
      <w:r w:rsidR="00064A8D">
        <w:rPr>
          <w:rFonts w:ascii="Arial" w:hAnsi="Arial" w:cs="Arial"/>
        </w:rPr>
        <w:t>1</w:t>
      </w:r>
      <w:r>
        <w:rPr>
          <w:rFonts w:ascii="Arial" w:hAnsi="Arial" w:cs="Arial"/>
        </w:rPr>
        <w:t xml:space="preserve">. </w:t>
      </w:r>
    </w:p>
  </w:footnote>
  <w:footnote w:id="2">
    <w:p w14:paraId="0BA6804F" w14:textId="77777777" w:rsidR="008D627C" w:rsidRPr="009208F1" w:rsidRDefault="008D627C">
      <w:pPr>
        <w:pStyle w:val="FootnoteText"/>
        <w:rPr>
          <w:rFonts w:ascii="Arial" w:hAnsi="Arial" w:cs="Arial"/>
        </w:rPr>
      </w:pPr>
      <w:r w:rsidRPr="009208F1">
        <w:rPr>
          <w:rStyle w:val="FootnoteReference"/>
          <w:rFonts w:ascii="Arial" w:hAnsi="Arial" w:cs="Arial"/>
        </w:rPr>
        <w:footnoteRef/>
      </w:r>
      <w:r w:rsidRPr="009208F1">
        <w:rPr>
          <w:rFonts w:ascii="Arial" w:hAnsi="Arial" w:cs="Arial"/>
        </w:rPr>
        <w:t xml:space="preserve"> Occupiers, </w:t>
      </w:r>
      <w:r w:rsidRPr="009208F1">
        <w:rPr>
          <w:rFonts w:ascii="Arial" w:hAnsi="Arial" w:cs="Arial"/>
          <w:i/>
        </w:rPr>
        <w:t>Berea v De Wet NO</w:t>
      </w:r>
      <w:r w:rsidRPr="009208F1">
        <w:rPr>
          <w:rFonts w:ascii="Arial" w:hAnsi="Arial" w:cs="Arial"/>
        </w:rPr>
        <w:t xml:space="preserve"> 2017</w:t>
      </w:r>
      <w:r w:rsidR="00466F7E" w:rsidRPr="009208F1">
        <w:rPr>
          <w:rFonts w:ascii="Arial" w:hAnsi="Arial" w:cs="Arial"/>
        </w:rPr>
        <w:t>(5) SA 346 (CC) at 366E-367</w:t>
      </w:r>
      <w:r w:rsidR="007611F8" w:rsidRPr="009208F1">
        <w:rPr>
          <w:rFonts w:ascii="Arial" w:hAnsi="Arial" w:cs="Arial"/>
        </w:rPr>
        <w:t>A</w:t>
      </w:r>
      <w:r w:rsidR="00466F7E" w:rsidRPr="009208F1">
        <w:rPr>
          <w:rFonts w:ascii="Arial" w:hAnsi="Arial" w:cs="Arial"/>
        </w:rPr>
        <w:t>.</w:t>
      </w:r>
    </w:p>
  </w:footnote>
  <w:footnote w:id="3">
    <w:p w14:paraId="0D9514E5" w14:textId="77777777" w:rsidR="004108C5" w:rsidRPr="00AD5646" w:rsidRDefault="004108C5">
      <w:pPr>
        <w:pStyle w:val="FootnoteText"/>
      </w:pPr>
      <w:r w:rsidRPr="009208F1">
        <w:rPr>
          <w:rStyle w:val="FootnoteReference"/>
          <w:rFonts w:ascii="Arial" w:hAnsi="Arial" w:cs="Arial"/>
        </w:rPr>
        <w:footnoteRef/>
      </w:r>
      <w:r w:rsidRPr="009208F1">
        <w:rPr>
          <w:rFonts w:ascii="Arial" w:hAnsi="Arial" w:cs="Arial"/>
        </w:rPr>
        <w:t xml:space="preserve"> </w:t>
      </w:r>
      <w:r w:rsidR="00AD5646" w:rsidRPr="00CE4E75">
        <w:rPr>
          <w:rFonts w:ascii="Arial" w:hAnsi="Arial" w:cs="Arial"/>
          <w:i/>
        </w:rPr>
        <w:t>Stratford and Others v Investec Bank Limited and Others</w:t>
      </w:r>
      <w:r w:rsidR="00AD5646" w:rsidRPr="00CE4E75">
        <w:rPr>
          <w:rFonts w:ascii="Arial" w:hAnsi="Arial" w:cs="Arial"/>
        </w:rPr>
        <w:t xml:space="preserve"> (CCT 62/14)</w:t>
      </w:r>
      <w:r w:rsidR="006D4270" w:rsidRPr="00CE4E75">
        <w:rPr>
          <w:rFonts w:ascii="Arial" w:hAnsi="Arial" w:cs="Arial"/>
        </w:rPr>
        <w:t xml:space="preserve"> [2014] ZACC 38; 2015 (3) BCLR 358 (CC); (2015) 36 ILJ 583 (CC) (19 December 2014).</w:t>
      </w:r>
    </w:p>
  </w:footnote>
  <w:footnote w:id="4">
    <w:p w14:paraId="1A44E993" w14:textId="77777777" w:rsidR="00880422" w:rsidRPr="009208F1" w:rsidRDefault="00880422">
      <w:pPr>
        <w:pStyle w:val="FootnoteText"/>
        <w:rPr>
          <w:rFonts w:ascii="Arial" w:hAnsi="Arial" w:cs="Arial"/>
          <w:lang w:val="en-GB"/>
        </w:rPr>
      </w:pPr>
      <w:r w:rsidRPr="009208F1">
        <w:rPr>
          <w:rStyle w:val="FootnoteReference"/>
          <w:rFonts w:ascii="Arial" w:hAnsi="Arial" w:cs="Arial"/>
        </w:rPr>
        <w:footnoteRef/>
      </w:r>
      <w:r w:rsidRPr="009208F1">
        <w:rPr>
          <w:rFonts w:ascii="Arial" w:hAnsi="Arial" w:cs="Arial"/>
        </w:rPr>
        <w:t xml:space="preserve"> </w:t>
      </w:r>
      <w:r w:rsidR="00C17C0D" w:rsidRPr="00C17C0D">
        <w:rPr>
          <w:rFonts w:ascii="Arial" w:hAnsi="Arial" w:cs="Arial"/>
          <w:i/>
        </w:rPr>
        <w:t xml:space="preserve">Praetor and Another v Aqua Earth Consulting CC </w:t>
      </w:r>
      <w:r w:rsidR="00C17C0D" w:rsidRPr="00C17C0D">
        <w:rPr>
          <w:rFonts w:ascii="Arial" w:hAnsi="Arial" w:cs="Arial"/>
        </w:rPr>
        <w:t>(162/2016) [2017] ZAWCHC 8 (15 February 2017</w:t>
      </w:r>
    </w:p>
  </w:footnote>
  <w:footnote w:id="5">
    <w:p w14:paraId="60C16379" w14:textId="5204A494" w:rsidR="00166AF9" w:rsidRPr="009208F1" w:rsidRDefault="00166AF9">
      <w:pPr>
        <w:pStyle w:val="FootnoteText"/>
        <w:rPr>
          <w:rFonts w:ascii="Arial" w:hAnsi="Arial" w:cs="Arial"/>
        </w:rPr>
      </w:pPr>
      <w:r w:rsidRPr="009208F1">
        <w:rPr>
          <w:rStyle w:val="FootnoteReference"/>
          <w:rFonts w:ascii="Arial" w:hAnsi="Arial" w:cs="Arial"/>
        </w:rPr>
        <w:footnoteRef/>
      </w:r>
      <w:r w:rsidRPr="009208F1">
        <w:rPr>
          <w:rFonts w:ascii="Arial" w:hAnsi="Arial" w:cs="Arial"/>
        </w:rPr>
        <w:t xml:space="preserve"> </w:t>
      </w:r>
      <w:r w:rsidRPr="00C17C0D">
        <w:rPr>
          <w:rFonts w:ascii="Arial" w:hAnsi="Arial" w:cs="Arial"/>
          <w:i/>
        </w:rPr>
        <w:t xml:space="preserve">Lodhi </w:t>
      </w:r>
      <w:r w:rsidR="00C17C0D" w:rsidRPr="00C17C0D">
        <w:rPr>
          <w:rFonts w:ascii="Arial" w:hAnsi="Arial" w:cs="Arial"/>
          <w:i/>
        </w:rPr>
        <w:t>2</w:t>
      </w:r>
      <w:r w:rsidRPr="00C17C0D">
        <w:rPr>
          <w:rFonts w:ascii="Arial" w:hAnsi="Arial" w:cs="Arial"/>
          <w:i/>
        </w:rPr>
        <w:t xml:space="preserve"> Properties Investments CC and Another v Bondev Developments (Pty) Ltd</w:t>
      </w:r>
      <w:r w:rsidRPr="00C17C0D">
        <w:rPr>
          <w:rFonts w:ascii="Arial" w:hAnsi="Arial" w:cs="Arial"/>
        </w:rPr>
        <w:t xml:space="preserve"> [2007] </w:t>
      </w:r>
      <w:r w:rsidR="00C17C0D">
        <w:rPr>
          <w:rFonts w:ascii="Arial" w:hAnsi="Arial" w:cs="Arial"/>
        </w:rPr>
        <w:t>ZA</w:t>
      </w:r>
      <w:r w:rsidRPr="00C17C0D">
        <w:rPr>
          <w:rFonts w:ascii="Arial" w:hAnsi="Arial" w:cs="Arial"/>
        </w:rPr>
        <w:t>SCA 85 (</w:t>
      </w:r>
      <w:r w:rsidR="00C17C0D">
        <w:rPr>
          <w:rFonts w:ascii="Arial" w:hAnsi="Arial" w:cs="Arial"/>
        </w:rPr>
        <w:t>1 June 2007</w:t>
      </w:r>
      <w:r w:rsidRPr="00C17C0D">
        <w:rPr>
          <w:rFonts w:ascii="Arial" w:hAnsi="Arial" w:cs="Arial"/>
        </w:rPr>
        <w:t xml:space="preserve">). </w:t>
      </w:r>
    </w:p>
  </w:footnote>
  <w:footnote w:id="6">
    <w:p w14:paraId="76120633" w14:textId="77777777" w:rsidR="00166AF9" w:rsidRPr="00166AF9" w:rsidRDefault="00166AF9">
      <w:pPr>
        <w:pStyle w:val="FootnoteText"/>
      </w:pPr>
      <w:r w:rsidRPr="009208F1">
        <w:rPr>
          <w:rStyle w:val="FootnoteReference"/>
          <w:rFonts w:ascii="Arial" w:hAnsi="Arial" w:cs="Arial"/>
        </w:rPr>
        <w:footnoteRef/>
      </w:r>
      <w:r w:rsidRPr="009208F1">
        <w:rPr>
          <w:rFonts w:ascii="Arial" w:hAnsi="Arial" w:cs="Arial"/>
        </w:rPr>
        <w:t xml:space="preserve">  </w:t>
      </w:r>
      <w:r w:rsidRPr="00C17C0D">
        <w:rPr>
          <w:rFonts w:ascii="Arial" w:hAnsi="Arial" w:cs="Arial"/>
          <w:i/>
        </w:rPr>
        <w:t>Hendricks NO and Other v Cape Kingdom (Pty) Ltd</w:t>
      </w:r>
      <w:r w:rsidR="008522CC" w:rsidRPr="00C17C0D">
        <w:rPr>
          <w:rFonts w:ascii="Arial" w:hAnsi="Arial" w:cs="Arial"/>
        </w:rPr>
        <w:t xml:space="preserve"> 2010 (5) SA 274 WCC.</w:t>
      </w:r>
      <w:r w:rsidR="008522CC">
        <w:rPr>
          <w:rFonts w:ascii="Arial" w:hAnsi="Arial" w:cs="Arial"/>
        </w:rPr>
        <w:t xml:space="preserve"> </w:t>
      </w:r>
    </w:p>
  </w:footnote>
  <w:footnote w:id="7">
    <w:p w14:paraId="2C84CC4A" w14:textId="77777777" w:rsidR="004B094E" w:rsidRPr="009208F1" w:rsidRDefault="004B094E" w:rsidP="004B094E">
      <w:pPr>
        <w:pStyle w:val="FootnoteText"/>
        <w:rPr>
          <w:rFonts w:ascii="Arial" w:hAnsi="Arial" w:cs="Arial"/>
        </w:rPr>
      </w:pPr>
      <w:r w:rsidRPr="009208F1">
        <w:rPr>
          <w:rStyle w:val="FootnoteReference"/>
          <w:rFonts w:ascii="Arial" w:hAnsi="Arial" w:cs="Arial"/>
        </w:rPr>
        <w:footnoteRef/>
      </w:r>
      <w:r w:rsidRPr="009208F1">
        <w:rPr>
          <w:rFonts w:ascii="Arial" w:hAnsi="Arial" w:cs="Arial"/>
        </w:rPr>
        <w:t xml:space="preserve"> Section 128(1)(</w:t>
      </w:r>
      <w:r w:rsidRPr="009208F1">
        <w:rPr>
          <w:rFonts w:ascii="Arial" w:hAnsi="Arial" w:cs="Arial"/>
          <w:i/>
        </w:rPr>
        <w:t>b</w:t>
      </w:r>
      <w:r w:rsidRPr="009208F1">
        <w:rPr>
          <w:rFonts w:ascii="Arial" w:hAnsi="Arial" w:cs="Arial"/>
        </w:rPr>
        <w:t xml:space="preserve">)(ii) of the new Companies Act. </w:t>
      </w:r>
    </w:p>
    <w:p w14:paraId="7D9DECCD" w14:textId="77777777" w:rsidR="004B094E" w:rsidRDefault="004B094E">
      <w:pPr>
        <w:pStyle w:val="FootnoteText"/>
      </w:pPr>
    </w:p>
  </w:footnote>
  <w:footnote w:id="8">
    <w:p w14:paraId="2E925DF9" w14:textId="77777777" w:rsidR="00602A14" w:rsidRPr="009208F1" w:rsidRDefault="00602A14">
      <w:pPr>
        <w:pStyle w:val="FootnoteText"/>
        <w:rPr>
          <w:rFonts w:ascii="Arial" w:hAnsi="Arial" w:cs="Arial"/>
        </w:rPr>
      </w:pPr>
      <w:r w:rsidRPr="009208F1">
        <w:rPr>
          <w:rStyle w:val="FootnoteReference"/>
          <w:rFonts w:ascii="Arial" w:hAnsi="Arial" w:cs="Arial"/>
        </w:rPr>
        <w:footnoteRef/>
      </w:r>
      <w:r w:rsidRPr="009208F1">
        <w:rPr>
          <w:rFonts w:ascii="Arial" w:hAnsi="Arial" w:cs="Arial"/>
        </w:rPr>
        <w:t xml:space="preserve"> </w:t>
      </w:r>
      <w:r w:rsidR="00EF6F7B" w:rsidRPr="009208F1">
        <w:rPr>
          <w:rFonts w:ascii="Arial" w:hAnsi="Arial" w:cs="Arial"/>
        </w:rPr>
        <w:t xml:space="preserve">Section 136(4) of the Companies Act.  </w:t>
      </w:r>
    </w:p>
  </w:footnote>
  <w:footnote w:id="9">
    <w:p w14:paraId="402BE9B5" w14:textId="7992AD89" w:rsidR="00382534" w:rsidRPr="009208F1" w:rsidRDefault="00382534">
      <w:pPr>
        <w:pStyle w:val="FootnoteText"/>
        <w:rPr>
          <w:rFonts w:ascii="Arial" w:hAnsi="Arial" w:cs="Arial"/>
        </w:rPr>
      </w:pPr>
      <w:r w:rsidRPr="009208F1">
        <w:rPr>
          <w:rStyle w:val="FootnoteReference"/>
          <w:rFonts w:ascii="Arial" w:hAnsi="Arial" w:cs="Arial"/>
        </w:rPr>
        <w:footnoteRef/>
      </w:r>
      <w:r w:rsidRPr="009208F1">
        <w:rPr>
          <w:rFonts w:ascii="Arial" w:hAnsi="Arial" w:cs="Arial"/>
        </w:rPr>
        <w:t xml:space="preserve"> </w:t>
      </w:r>
      <w:r w:rsidR="00F40A19" w:rsidRPr="009208F1">
        <w:rPr>
          <w:rFonts w:ascii="Arial" w:hAnsi="Arial" w:cs="Arial"/>
        </w:rPr>
        <w:t>Dr E Levenstien ‘South African Business Rescue Proceedings issue 4 No</w:t>
      </w:r>
      <w:r w:rsidR="003B1E7D">
        <w:rPr>
          <w:rFonts w:ascii="Arial" w:hAnsi="Arial" w:cs="Arial"/>
        </w:rPr>
        <w:t xml:space="preserve">vember 202, Lexis Nexis, </w:t>
      </w:r>
      <w:r w:rsidR="00F40A19" w:rsidRPr="009208F1">
        <w:rPr>
          <w:rFonts w:ascii="Arial" w:hAnsi="Arial" w:cs="Arial"/>
        </w:rPr>
        <w:t>7 – 10 (issue 1).</w:t>
      </w:r>
    </w:p>
  </w:footnote>
  <w:footnote w:id="10">
    <w:p w14:paraId="6FB18CD5" w14:textId="77777777" w:rsidR="00382534" w:rsidRDefault="00382534">
      <w:pPr>
        <w:pStyle w:val="FootnoteText"/>
      </w:pPr>
      <w:r w:rsidRPr="009208F1">
        <w:rPr>
          <w:rStyle w:val="FootnoteReference"/>
          <w:rFonts w:ascii="Arial" w:hAnsi="Arial" w:cs="Arial"/>
        </w:rPr>
        <w:footnoteRef/>
      </w:r>
      <w:r w:rsidRPr="009208F1">
        <w:rPr>
          <w:rFonts w:ascii="Arial" w:hAnsi="Arial" w:cs="Arial"/>
        </w:rPr>
        <w:t xml:space="preserve"> </w:t>
      </w:r>
      <w:r w:rsidR="00F40A19" w:rsidRPr="009208F1">
        <w:rPr>
          <w:rFonts w:ascii="Arial" w:hAnsi="Arial" w:cs="Arial"/>
          <w:i/>
        </w:rPr>
        <w:t>Oakdene Square Properties (Pty) Limited and Others v Farm Bothasfontein (Kyalami) (Pty) Ltd and Others</w:t>
      </w:r>
      <w:r w:rsidR="00F40A19" w:rsidRPr="009208F1">
        <w:rPr>
          <w:rFonts w:ascii="Arial" w:hAnsi="Arial" w:cs="Arial"/>
        </w:rPr>
        <w:t xml:space="preserve"> 2013</w:t>
      </w:r>
      <w:r w:rsidR="002359AF">
        <w:rPr>
          <w:rFonts w:ascii="Arial" w:hAnsi="Arial" w:cs="Arial"/>
        </w:rPr>
        <w:t xml:space="preserve"> </w:t>
      </w:r>
      <w:r w:rsidR="00F40A19" w:rsidRPr="009208F1">
        <w:rPr>
          <w:rFonts w:ascii="Arial" w:hAnsi="Arial" w:cs="Arial"/>
        </w:rPr>
        <w:t>(4) SA 539</w:t>
      </w:r>
      <w:r w:rsidR="002359AF">
        <w:rPr>
          <w:rFonts w:ascii="Arial" w:hAnsi="Arial" w:cs="Arial"/>
        </w:rPr>
        <w:t xml:space="preserve"> (SCA).</w:t>
      </w:r>
    </w:p>
  </w:footnote>
  <w:footnote w:id="11">
    <w:p w14:paraId="5E984234" w14:textId="09D09341" w:rsidR="00F40A19" w:rsidRPr="009208F1" w:rsidRDefault="00F40A19">
      <w:pPr>
        <w:pStyle w:val="FootnoteText"/>
        <w:rPr>
          <w:rFonts w:ascii="Arial" w:hAnsi="Arial" w:cs="Arial"/>
        </w:rPr>
      </w:pPr>
      <w:r w:rsidRPr="009208F1">
        <w:rPr>
          <w:rStyle w:val="FootnoteReference"/>
          <w:rFonts w:ascii="Arial" w:hAnsi="Arial" w:cs="Arial"/>
        </w:rPr>
        <w:footnoteRef/>
      </w:r>
      <w:r w:rsidRPr="009208F1">
        <w:rPr>
          <w:rFonts w:ascii="Arial" w:hAnsi="Arial" w:cs="Arial"/>
        </w:rPr>
        <w:t xml:space="preserve"> Dr E Levenstien ‘South African Business Rescue Proceedings issue 4 November 202, Lexis Nexis at page 7 – 25 (issue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67658"/>
      <w:docPartObj>
        <w:docPartGallery w:val="Page Numbers (Top of Page)"/>
        <w:docPartUnique/>
      </w:docPartObj>
    </w:sdtPr>
    <w:sdtEndPr>
      <w:rPr>
        <w:noProof/>
      </w:rPr>
    </w:sdtEndPr>
    <w:sdtContent>
      <w:p w14:paraId="5FB1BE76" w14:textId="3B22C09A" w:rsidR="00F26247" w:rsidRDefault="00F26247">
        <w:pPr>
          <w:pStyle w:val="Header"/>
          <w:jc w:val="center"/>
        </w:pPr>
        <w:r>
          <w:fldChar w:fldCharType="begin"/>
        </w:r>
        <w:r>
          <w:instrText xml:space="preserve"> PAGE   \* MERGEFORMAT </w:instrText>
        </w:r>
        <w:r>
          <w:fldChar w:fldCharType="separate"/>
        </w:r>
        <w:r w:rsidR="00B145A0">
          <w:rPr>
            <w:noProof/>
          </w:rPr>
          <w:t>13</w:t>
        </w:r>
        <w:r>
          <w:rPr>
            <w:noProof/>
          </w:rPr>
          <w:fldChar w:fldCharType="end"/>
        </w:r>
      </w:p>
    </w:sdtContent>
  </w:sdt>
  <w:p w14:paraId="40E4A9AE" w14:textId="77777777" w:rsidR="00F26247" w:rsidRDefault="00F262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AE6"/>
    <w:multiLevelType w:val="hybridMultilevel"/>
    <w:tmpl w:val="6428E594"/>
    <w:lvl w:ilvl="0" w:tplc="034606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15:restartNumberingAfterBreak="0">
    <w:nsid w:val="2B3E14AA"/>
    <w:multiLevelType w:val="hybridMultilevel"/>
    <w:tmpl w:val="D28841DA"/>
    <w:lvl w:ilvl="0" w:tplc="7056F7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D9074B"/>
    <w:multiLevelType w:val="hybridMultilevel"/>
    <w:tmpl w:val="10F86E1A"/>
    <w:lvl w:ilvl="0" w:tplc="7FDC8C7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43474BE"/>
    <w:multiLevelType w:val="hybridMultilevel"/>
    <w:tmpl w:val="E63410C4"/>
    <w:lvl w:ilvl="0" w:tplc="5E38F3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EAB4649"/>
    <w:multiLevelType w:val="hybridMultilevel"/>
    <w:tmpl w:val="C3BA4BDA"/>
    <w:lvl w:ilvl="0" w:tplc="149CEE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42D3804"/>
    <w:multiLevelType w:val="hybridMultilevel"/>
    <w:tmpl w:val="B4B89822"/>
    <w:lvl w:ilvl="0" w:tplc="B21673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25"/>
    <w:rsid w:val="00005AC1"/>
    <w:rsid w:val="00021F6F"/>
    <w:rsid w:val="00022E3C"/>
    <w:rsid w:val="00030854"/>
    <w:rsid w:val="00056E96"/>
    <w:rsid w:val="00064A8D"/>
    <w:rsid w:val="0008066A"/>
    <w:rsid w:val="000927E7"/>
    <w:rsid w:val="00092EA8"/>
    <w:rsid w:val="000B669B"/>
    <w:rsid w:val="000D4CAF"/>
    <w:rsid w:val="001045DB"/>
    <w:rsid w:val="00107DF2"/>
    <w:rsid w:val="001255C9"/>
    <w:rsid w:val="001423BD"/>
    <w:rsid w:val="00166AF9"/>
    <w:rsid w:val="00167BF5"/>
    <w:rsid w:val="001C468C"/>
    <w:rsid w:val="001D1A20"/>
    <w:rsid w:val="001E625F"/>
    <w:rsid w:val="001F7EA7"/>
    <w:rsid w:val="002359AF"/>
    <w:rsid w:val="00245C06"/>
    <w:rsid w:val="00246A34"/>
    <w:rsid w:val="00252D44"/>
    <w:rsid w:val="00272F91"/>
    <w:rsid w:val="002B5493"/>
    <w:rsid w:val="002C1353"/>
    <w:rsid w:val="002C152B"/>
    <w:rsid w:val="002D5FAB"/>
    <w:rsid w:val="0033317F"/>
    <w:rsid w:val="003417F6"/>
    <w:rsid w:val="003501D0"/>
    <w:rsid w:val="00375158"/>
    <w:rsid w:val="00376346"/>
    <w:rsid w:val="003819E0"/>
    <w:rsid w:val="00382534"/>
    <w:rsid w:val="003B1E7D"/>
    <w:rsid w:val="003C6FFA"/>
    <w:rsid w:val="003E0149"/>
    <w:rsid w:val="003E676A"/>
    <w:rsid w:val="003F0399"/>
    <w:rsid w:val="003F6ABB"/>
    <w:rsid w:val="00406752"/>
    <w:rsid w:val="004108C5"/>
    <w:rsid w:val="00466F7E"/>
    <w:rsid w:val="004B094E"/>
    <w:rsid w:val="004B2458"/>
    <w:rsid w:val="004C1D95"/>
    <w:rsid w:val="004E0704"/>
    <w:rsid w:val="00530E11"/>
    <w:rsid w:val="0055006D"/>
    <w:rsid w:val="005714FF"/>
    <w:rsid w:val="00576B82"/>
    <w:rsid w:val="005E2B4E"/>
    <w:rsid w:val="005F13D3"/>
    <w:rsid w:val="00602A14"/>
    <w:rsid w:val="0060726F"/>
    <w:rsid w:val="00666484"/>
    <w:rsid w:val="006C5C9E"/>
    <w:rsid w:val="006D4270"/>
    <w:rsid w:val="006E48BF"/>
    <w:rsid w:val="007173E6"/>
    <w:rsid w:val="00717D33"/>
    <w:rsid w:val="00731171"/>
    <w:rsid w:val="00752876"/>
    <w:rsid w:val="007611F8"/>
    <w:rsid w:val="007B260C"/>
    <w:rsid w:val="007B4ACA"/>
    <w:rsid w:val="007B664F"/>
    <w:rsid w:val="00837D41"/>
    <w:rsid w:val="00846814"/>
    <w:rsid w:val="008522CC"/>
    <w:rsid w:val="00854F9F"/>
    <w:rsid w:val="008713F5"/>
    <w:rsid w:val="00880422"/>
    <w:rsid w:val="008B503F"/>
    <w:rsid w:val="008B5925"/>
    <w:rsid w:val="008D627C"/>
    <w:rsid w:val="008E2B87"/>
    <w:rsid w:val="00910D60"/>
    <w:rsid w:val="009208F1"/>
    <w:rsid w:val="00945C1A"/>
    <w:rsid w:val="0095452C"/>
    <w:rsid w:val="009D6308"/>
    <w:rsid w:val="00A23FBA"/>
    <w:rsid w:val="00A64B58"/>
    <w:rsid w:val="00AD5646"/>
    <w:rsid w:val="00AD79B0"/>
    <w:rsid w:val="00AF151D"/>
    <w:rsid w:val="00B06651"/>
    <w:rsid w:val="00B145A0"/>
    <w:rsid w:val="00B43AA7"/>
    <w:rsid w:val="00B45B4E"/>
    <w:rsid w:val="00B5627D"/>
    <w:rsid w:val="00B727F1"/>
    <w:rsid w:val="00B73D84"/>
    <w:rsid w:val="00B76A0D"/>
    <w:rsid w:val="00BB18BE"/>
    <w:rsid w:val="00BC1646"/>
    <w:rsid w:val="00C17C0D"/>
    <w:rsid w:val="00C32860"/>
    <w:rsid w:val="00CA3479"/>
    <w:rsid w:val="00CA42DF"/>
    <w:rsid w:val="00CC14C4"/>
    <w:rsid w:val="00CE4E75"/>
    <w:rsid w:val="00D602B5"/>
    <w:rsid w:val="00DB5321"/>
    <w:rsid w:val="00DD2DE0"/>
    <w:rsid w:val="00E037FD"/>
    <w:rsid w:val="00E229ED"/>
    <w:rsid w:val="00E3396F"/>
    <w:rsid w:val="00ED6AD0"/>
    <w:rsid w:val="00EF6F7B"/>
    <w:rsid w:val="00F07EE3"/>
    <w:rsid w:val="00F26247"/>
    <w:rsid w:val="00F275EA"/>
    <w:rsid w:val="00F40A19"/>
    <w:rsid w:val="00F73EC8"/>
    <w:rsid w:val="00FA5224"/>
    <w:rsid w:val="00FE6B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68BF"/>
  <w15:chartTrackingRefBased/>
  <w15:docId w15:val="{16A3E6C0-5C28-455E-95B4-F6B7DAAD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34"/>
    <w:pPr>
      <w:ind w:left="720"/>
      <w:contextualSpacing/>
    </w:pPr>
  </w:style>
  <w:style w:type="paragraph" w:styleId="FootnoteText">
    <w:name w:val="footnote text"/>
    <w:basedOn w:val="Normal"/>
    <w:link w:val="FootnoteTextChar"/>
    <w:uiPriority w:val="99"/>
    <w:semiHidden/>
    <w:unhideWhenUsed/>
    <w:rsid w:val="00DD2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DE0"/>
    <w:rPr>
      <w:sz w:val="20"/>
      <w:szCs w:val="20"/>
    </w:rPr>
  </w:style>
  <w:style w:type="character" w:styleId="FootnoteReference">
    <w:name w:val="footnote reference"/>
    <w:basedOn w:val="DefaultParagraphFont"/>
    <w:uiPriority w:val="99"/>
    <w:semiHidden/>
    <w:unhideWhenUsed/>
    <w:rsid w:val="00DD2DE0"/>
    <w:rPr>
      <w:vertAlign w:val="superscript"/>
    </w:rPr>
  </w:style>
  <w:style w:type="paragraph" w:styleId="Header">
    <w:name w:val="header"/>
    <w:basedOn w:val="Normal"/>
    <w:link w:val="HeaderChar"/>
    <w:uiPriority w:val="99"/>
    <w:unhideWhenUsed/>
    <w:rsid w:val="00F26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247"/>
  </w:style>
  <w:style w:type="paragraph" w:styleId="Footer">
    <w:name w:val="footer"/>
    <w:basedOn w:val="Normal"/>
    <w:link w:val="FooterChar"/>
    <w:uiPriority w:val="99"/>
    <w:unhideWhenUsed/>
    <w:rsid w:val="00F26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247"/>
  </w:style>
  <w:style w:type="paragraph" w:styleId="BalloonText">
    <w:name w:val="Balloon Text"/>
    <w:basedOn w:val="Normal"/>
    <w:link w:val="BalloonTextChar"/>
    <w:uiPriority w:val="99"/>
    <w:semiHidden/>
    <w:unhideWhenUsed/>
    <w:rsid w:val="008E2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7"/>
    <w:rPr>
      <w:rFonts w:ascii="Segoe UI" w:hAnsi="Segoe UI" w:cs="Segoe UI"/>
      <w:sz w:val="18"/>
      <w:szCs w:val="18"/>
    </w:rPr>
  </w:style>
  <w:style w:type="character" w:styleId="CommentReference">
    <w:name w:val="annotation reference"/>
    <w:basedOn w:val="DefaultParagraphFont"/>
    <w:uiPriority w:val="99"/>
    <w:semiHidden/>
    <w:unhideWhenUsed/>
    <w:rsid w:val="002D5FAB"/>
    <w:rPr>
      <w:sz w:val="16"/>
      <w:szCs w:val="16"/>
    </w:rPr>
  </w:style>
  <w:style w:type="paragraph" w:styleId="CommentText">
    <w:name w:val="annotation text"/>
    <w:basedOn w:val="Normal"/>
    <w:link w:val="CommentTextChar"/>
    <w:uiPriority w:val="99"/>
    <w:semiHidden/>
    <w:unhideWhenUsed/>
    <w:rsid w:val="002D5FAB"/>
    <w:pPr>
      <w:spacing w:line="240" w:lineRule="auto"/>
    </w:pPr>
    <w:rPr>
      <w:sz w:val="20"/>
      <w:szCs w:val="20"/>
    </w:rPr>
  </w:style>
  <w:style w:type="character" w:customStyle="1" w:styleId="CommentTextChar">
    <w:name w:val="Comment Text Char"/>
    <w:basedOn w:val="DefaultParagraphFont"/>
    <w:link w:val="CommentText"/>
    <w:uiPriority w:val="99"/>
    <w:semiHidden/>
    <w:rsid w:val="002D5FAB"/>
    <w:rPr>
      <w:sz w:val="20"/>
      <w:szCs w:val="20"/>
    </w:rPr>
  </w:style>
  <w:style w:type="paragraph" w:styleId="CommentSubject">
    <w:name w:val="annotation subject"/>
    <w:basedOn w:val="CommentText"/>
    <w:next w:val="CommentText"/>
    <w:link w:val="CommentSubjectChar"/>
    <w:uiPriority w:val="99"/>
    <w:semiHidden/>
    <w:unhideWhenUsed/>
    <w:rsid w:val="002D5FAB"/>
    <w:rPr>
      <w:b/>
      <w:bCs/>
    </w:rPr>
  </w:style>
  <w:style w:type="character" w:customStyle="1" w:styleId="CommentSubjectChar">
    <w:name w:val="Comment Subject Char"/>
    <w:basedOn w:val="CommentTextChar"/>
    <w:link w:val="CommentSubject"/>
    <w:uiPriority w:val="99"/>
    <w:semiHidden/>
    <w:rsid w:val="002D5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92804">
      <w:bodyDiv w:val="1"/>
      <w:marLeft w:val="0"/>
      <w:marRight w:val="0"/>
      <w:marTop w:val="0"/>
      <w:marBottom w:val="0"/>
      <w:divBdr>
        <w:top w:val="none" w:sz="0" w:space="0" w:color="auto"/>
        <w:left w:val="none" w:sz="0" w:space="0" w:color="auto"/>
        <w:bottom w:val="none" w:sz="0" w:space="0" w:color="auto"/>
        <w:right w:val="none" w:sz="0" w:space="0" w:color="auto"/>
      </w:divBdr>
    </w:div>
    <w:div w:id="613949002">
      <w:bodyDiv w:val="1"/>
      <w:marLeft w:val="0"/>
      <w:marRight w:val="0"/>
      <w:marTop w:val="0"/>
      <w:marBottom w:val="0"/>
      <w:divBdr>
        <w:top w:val="none" w:sz="0" w:space="0" w:color="auto"/>
        <w:left w:val="none" w:sz="0" w:space="0" w:color="auto"/>
        <w:bottom w:val="none" w:sz="0" w:space="0" w:color="auto"/>
        <w:right w:val="none" w:sz="0" w:space="0" w:color="auto"/>
      </w:divBdr>
    </w:div>
    <w:div w:id="1436360640">
      <w:bodyDiv w:val="1"/>
      <w:marLeft w:val="0"/>
      <w:marRight w:val="0"/>
      <w:marTop w:val="0"/>
      <w:marBottom w:val="0"/>
      <w:divBdr>
        <w:top w:val="none" w:sz="0" w:space="0" w:color="auto"/>
        <w:left w:val="none" w:sz="0" w:space="0" w:color="auto"/>
        <w:bottom w:val="none" w:sz="0" w:space="0" w:color="auto"/>
        <w:right w:val="none" w:sz="0" w:space="0" w:color="auto"/>
      </w:divBdr>
    </w:div>
    <w:div w:id="19864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BEE7-CDEE-414A-93B4-C9BC2C24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Mojakisane</dc:creator>
  <cp:keywords/>
  <dc:description/>
  <cp:lastModifiedBy>Christinah Msimango</cp:lastModifiedBy>
  <cp:revision>7</cp:revision>
  <cp:lastPrinted>2022-08-29T13:23:00Z</cp:lastPrinted>
  <dcterms:created xsi:type="dcterms:W3CDTF">2022-08-29T13:12:00Z</dcterms:created>
  <dcterms:modified xsi:type="dcterms:W3CDTF">2022-08-29T13:25:00Z</dcterms:modified>
</cp:coreProperties>
</file>