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0F" w:rsidRPr="00572702" w:rsidRDefault="00672D0F" w:rsidP="00672D0F">
      <w:pPr>
        <w:tabs>
          <w:tab w:val="left" w:pos="720"/>
          <w:tab w:val="left" w:pos="1440"/>
          <w:tab w:val="left" w:pos="2160"/>
          <w:tab w:val="left" w:pos="2880"/>
          <w:tab w:val="left" w:pos="5193"/>
        </w:tabs>
        <w:spacing w:after="0" w:line="360" w:lineRule="auto"/>
        <w:jc w:val="center"/>
        <w:rPr>
          <w:rFonts w:ascii="Arial" w:eastAsia="Times New Roman" w:hAnsi="Arial" w:cs="Arial"/>
          <w:sz w:val="24"/>
          <w:szCs w:val="24"/>
          <w:lang w:eastAsia="en-GB"/>
        </w:rPr>
      </w:pPr>
      <w:bookmarkStart w:id="0" w:name="_GoBack"/>
      <w:bookmarkEnd w:id="0"/>
      <w:r w:rsidRPr="00572702">
        <w:rPr>
          <w:rFonts w:ascii="Arial" w:eastAsia="Times New Roman" w:hAnsi="Arial" w:cs="Arial"/>
          <w:noProof/>
          <w:sz w:val="24"/>
          <w:szCs w:val="24"/>
          <w:lang w:eastAsia="en-ZA"/>
        </w:rPr>
        <w:drawing>
          <wp:inline distT="0" distB="0" distL="0" distR="0" wp14:anchorId="448D3628" wp14:editId="448D3629">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rsidR="00672D0F" w:rsidRPr="000A272A" w:rsidRDefault="00672D0F" w:rsidP="00672D0F">
      <w:pPr>
        <w:spacing w:after="0" w:line="360" w:lineRule="auto"/>
        <w:jc w:val="center"/>
        <w:rPr>
          <w:rFonts w:ascii="Times New Roman" w:eastAsia="Times New Roman" w:hAnsi="Times New Roman" w:cs="Times New Roman"/>
          <w:b/>
          <w:bCs/>
          <w:iCs/>
          <w:color w:val="000000"/>
          <w:sz w:val="28"/>
          <w:szCs w:val="28"/>
          <w:lang w:val="en-US" w:eastAsia="en-GB"/>
        </w:rPr>
      </w:pPr>
      <w:r w:rsidRPr="000A272A">
        <w:rPr>
          <w:rFonts w:ascii="Times New Roman" w:eastAsia="Times New Roman" w:hAnsi="Times New Roman" w:cs="Times New Roman"/>
          <w:b/>
          <w:bCs/>
          <w:iCs/>
          <w:color w:val="000000"/>
          <w:sz w:val="28"/>
          <w:szCs w:val="28"/>
          <w:lang w:val="en-US" w:eastAsia="en-GB"/>
        </w:rPr>
        <w:t>IN THE HIGH COURT OF SOUTH AFRICA</w:t>
      </w:r>
    </w:p>
    <w:p w:rsidR="00672D0F" w:rsidRPr="000A272A" w:rsidRDefault="00672D0F" w:rsidP="00672D0F">
      <w:pPr>
        <w:spacing w:after="0" w:line="360" w:lineRule="auto"/>
        <w:jc w:val="center"/>
        <w:rPr>
          <w:rFonts w:ascii="Times New Roman" w:eastAsia="Times New Roman" w:hAnsi="Times New Roman" w:cs="Times New Roman"/>
          <w:b/>
          <w:bCs/>
          <w:iCs/>
          <w:sz w:val="28"/>
          <w:szCs w:val="28"/>
          <w:lang w:val="en-US" w:eastAsia="en-GB"/>
        </w:rPr>
      </w:pPr>
      <w:r w:rsidRPr="000A272A">
        <w:rPr>
          <w:rFonts w:ascii="Times New Roman" w:eastAsia="Times New Roman" w:hAnsi="Times New Roman" w:cs="Times New Roman"/>
          <w:b/>
          <w:bCs/>
          <w:iCs/>
          <w:sz w:val="28"/>
          <w:szCs w:val="28"/>
          <w:lang w:val="en-US" w:eastAsia="en-GB"/>
        </w:rPr>
        <w:t>GAUTENG DIVISION, PRETORIA</w:t>
      </w:r>
    </w:p>
    <w:p w:rsidR="00672D0F" w:rsidRPr="000A272A" w:rsidRDefault="00672D0F" w:rsidP="00672D0F">
      <w:pPr>
        <w:spacing w:after="0" w:line="360" w:lineRule="auto"/>
        <w:jc w:val="both"/>
        <w:rPr>
          <w:rFonts w:ascii="Arial" w:eastAsia="Times New Roman" w:hAnsi="Arial" w:cs="Arial"/>
          <w:b/>
          <w:bCs/>
          <w:iCs/>
          <w:sz w:val="28"/>
          <w:szCs w:val="28"/>
          <w:lang w:val="en-US" w:eastAsia="en-GB"/>
        </w:rPr>
      </w:pPr>
    </w:p>
    <w:p w:rsidR="00672D0F" w:rsidRPr="000A272A" w:rsidRDefault="00672D0F" w:rsidP="00672D0F">
      <w:pPr>
        <w:spacing w:after="0" w:line="360" w:lineRule="auto"/>
        <w:jc w:val="both"/>
        <w:rPr>
          <w:rFonts w:ascii="Times New Roman" w:eastAsia="Times New Roman" w:hAnsi="Times New Roman" w:cs="Times New Roman"/>
          <w:b/>
          <w:bCs/>
          <w:iCs/>
          <w:sz w:val="28"/>
          <w:szCs w:val="28"/>
          <w:lang w:val="en-US" w:eastAsia="en-GB"/>
        </w:rPr>
      </w:pP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Pr>
          <w:rFonts w:ascii="Times New Roman" w:eastAsia="Times New Roman" w:hAnsi="Times New Roman" w:cs="Times New Roman"/>
          <w:b/>
          <w:bCs/>
          <w:iCs/>
          <w:sz w:val="28"/>
          <w:szCs w:val="28"/>
          <w:lang w:val="en-US" w:eastAsia="en-GB"/>
        </w:rPr>
        <w:t>CASE NO. A139/21</w:t>
      </w:r>
    </w:p>
    <w:p w:rsidR="00672D0F" w:rsidRPr="00572702" w:rsidRDefault="00672D0F" w:rsidP="00672D0F">
      <w:pPr>
        <w:spacing w:after="0" w:line="360" w:lineRule="auto"/>
        <w:jc w:val="both"/>
        <w:rPr>
          <w:rFonts w:ascii="Arial" w:eastAsia="Times New Roman" w:hAnsi="Arial" w:cs="Arial"/>
          <w:b/>
          <w:bCs/>
          <w:iCs/>
          <w:sz w:val="24"/>
          <w:szCs w:val="24"/>
          <w:lang w:val="en-US" w:eastAsia="en-GB"/>
        </w:rPr>
      </w:pPr>
    </w:p>
    <w:p w:rsidR="00672D0F" w:rsidRPr="00E96ED6" w:rsidRDefault="00672D0F" w:rsidP="00672D0F">
      <w:pPr>
        <w:spacing w:after="0" w:line="360" w:lineRule="auto"/>
        <w:ind w:left="6480"/>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448D362A" wp14:editId="448D362B">
                <wp:simplePos x="0" y="0"/>
                <wp:positionH relativeFrom="margin">
                  <wp:posOffset>0</wp:posOffset>
                </wp:positionH>
                <wp:positionV relativeFrom="paragraph">
                  <wp:posOffset>-24765</wp:posOffset>
                </wp:positionV>
                <wp:extent cx="3314700" cy="14668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rsidR="00672D0F" w:rsidRDefault="006D660D" w:rsidP="006D660D">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rsidR="00672D0F" w:rsidRDefault="006D660D" w:rsidP="006D660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rsidR="00672D0F" w:rsidRPr="00713CE7" w:rsidRDefault="006D660D" w:rsidP="006D660D">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rsidR="00672D0F" w:rsidRDefault="00672D0F" w:rsidP="00672D0F">
                            <w:pPr>
                              <w:rPr>
                                <w:rFonts w:ascii="Century Gothic" w:hAnsi="Century Gothic"/>
                                <w:b/>
                                <w:sz w:val="18"/>
                                <w:szCs w:val="18"/>
                              </w:rPr>
                            </w:pPr>
                          </w:p>
                          <w:p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D362A" id="_x0000_t202" coordsize="21600,21600" o:spt="202" path="m,l,21600r21600,l21600,xe">
                <v:stroke joinstyle="miter"/>
                <v:path gradientshapeok="t" o:connecttype="rect"/>
              </v:shapetype>
              <v:shape id="Text Box 1" o:spid="_x0000_s1026" type="#_x0000_t202" style="position:absolute;left:0;text-align:left;margin-left:0;margin-top:-1.95pt;width:261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m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I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">
                <v:textbox>
                  <w:txbxContent>
                    <w:p w:rsidR="00672D0F" w:rsidRDefault="006D660D" w:rsidP="006D660D">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rsidR="00672D0F" w:rsidRDefault="006D660D" w:rsidP="006D660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rsidR="00672D0F" w:rsidRPr="00713CE7" w:rsidRDefault="006D660D" w:rsidP="006D660D">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rsidR="00672D0F" w:rsidRDefault="00672D0F" w:rsidP="00672D0F">
                      <w:pPr>
                        <w:rPr>
                          <w:rFonts w:ascii="Century Gothic" w:hAnsi="Century Gothic"/>
                          <w:b/>
                          <w:sz w:val="18"/>
                          <w:szCs w:val="18"/>
                        </w:rPr>
                      </w:pPr>
                    </w:p>
                    <w:p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w10:wrap anchorx="margin"/>
              </v:shape>
            </w:pict>
          </mc:Fallback>
        </mc:AlternateContent>
      </w:r>
      <w:r w:rsidRPr="00E96ED6">
        <w:rPr>
          <w:rFonts w:ascii="Times New Roman" w:eastAsia="Times New Roman" w:hAnsi="Times New Roman" w:cs="Times New Roman"/>
          <w:b/>
          <w:sz w:val="24"/>
          <w:szCs w:val="24"/>
          <w:lang w:eastAsia="en-GB"/>
        </w:rPr>
        <w:t xml:space="preserve"> </w:t>
      </w:r>
    </w:p>
    <w:p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br w:type="textWrapping" w:clear="all"/>
      </w:r>
    </w:p>
    <w:p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t xml:space="preserve">In the matter between: </w:t>
      </w:r>
    </w:p>
    <w:p w:rsidR="00672D0F" w:rsidRPr="00572702" w:rsidRDefault="00672D0F" w:rsidP="00672D0F">
      <w:pPr>
        <w:spacing w:after="0" w:line="360" w:lineRule="auto"/>
        <w:jc w:val="both"/>
        <w:rPr>
          <w:rFonts w:ascii="Arial" w:eastAsia="Times New Roman" w:hAnsi="Arial" w:cs="Arial"/>
          <w:sz w:val="24"/>
          <w:szCs w:val="24"/>
          <w:lang w:eastAsia="en-GB"/>
        </w:rPr>
      </w:pPr>
    </w:p>
    <w:p w:rsidR="00672D0F" w:rsidRPr="00572702" w:rsidRDefault="00672D0F" w:rsidP="00672D0F">
      <w:pPr>
        <w:spacing w:after="0" w:line="360" w:lineRule="auto"/>
        <w:jc w:val="both"/>
        <w:rPr>
          <w:rFonts w:ascii="Arial" w:eastAsia="Times New Roman" w:hAnsi="Arial" w:cs="Arial"/>
          <w:b/>
          <w:sz w:val="24"/>
          <w:szCs w:val="24"/>
          <w:lang w:eastAsia="en-GB"/>
        </w:rPr>
      </w:pPr>
    </w:p>
    <w:p w:rsidR="00672D0F" w:rsidRDefault="00672D0F" w:rsidP="00672D0F">
      <w:pPr>
        <w:spacing w:after="0" w:line="360" w:lineRule="auto"/>
        <w:jc w:val="both"/>
        <w:rPr>
          <w:rFonts w:ascii="Times New Roman" w:eastAsia="Times New Roman" w:hAnsi="Times New Roman" w:cs="Times New Roman"/>
          <w:sz w:val="28"/>
          <w:szCs w:val="28"/>
          <w:lang w:eastAsia="en-GB"/>
        </w:rPr>
      </w:pPr>
    </w:p>
    <w:p w:rsidR="003472D9" w:rsidRPr="008F6897" w:rsidRDefault="00A35526" w:rsidP="00672D0F">
      <w:pPr>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THE </w:t>
      </w:r>
      <w:r w:rsidR="00AC3C76" w:rsidRPr="008F6897">
        <w:rPr>
          <w:rFonts w:ascii="Times New Roman" w:eastAsia="Times New Roman" w:hAnsi="Times New Roman" w:cs="Times New Roman"/>
          <w:b/>
          <w:bCs/>
          <w:sz w:val="28"/>
          <w:szCs w:val="28"/>
          <w:lang w:eastAsia="en-GB"/>
        </w:rPr>
        <w:t xml:space="preserve">COMMISSIONER FOR THE SOUTH AFRICAN </w:t>
      </w:r>
      <w:r w:rsidR="007D336C">
        <w:rPr>
          <w:rFonts w:ascii="Times New Roman" w:eastAsia="Times New Roman" w:hAnsi="Times New Roman" w:cs="Times New Roman"/>
          <w:b/>
          <w:bCs/>
          <w:sz w:val="28"/>
          <w:szCs w:val="28"/>
          <w:lang w:eastAsia="en-GB"/>
        </w:rPr>
        <w:tab/>
      </w:r>
    </w:p>
    <w:p w:rsidR="00672D0F" w:rsidRPr="008F6897" w:rsidRDefault="003472D9" w:rsidP="00672D0F">
      <w:pPr>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REVENUE SERVICE</w:t>
      </w:r>
      <w:r w:rsidR="00672D0F" w:rsidRPr="008F6897">
        <w:rPr>
          <w:rFonts w:ascii="Times New Roman" w:eastAsia="Times New Roman" w:hAnsi="Times New Roman" w:cs="Times New Roman"/>
          <w:b/>
          <w:bCs/>
          <w:sz w:val="28"/>
          <w:szCs w:val="28"/>
          <w:lang w:eastAsia="en-GB"/>
        </w:rPr>
        <w:tab/>
      </w:r>
      <w:r w:rsidR="00672D0F" w:rsidRPr="008F6897">
        <w:rPr>
          <w:rFonts w:ascii="Times New Roman" w:eastAsia="Times New Roman" w:hAnsi="Times New Roman" w:cs="Times New Roman"/>
          <w:b/>
          <w:bCs/>
          <w:sz w:val="28"/>
          <w:szCs w:val="28"/>
          <w:lang w:eastAsia="en-GB"/>
        </w:rPr>
        <w:tab/>
      </w:r>
      <w:r w:rsidR="00672D0F" w:rsidRPr="008F6897">
        <w:rPr>
          <w:rFonts w:ascii="Times New Roman" w:eastAsia="Times New Roman" w:hAnsi="Times New Roman" w:cs="Times New Roman"/>
          <w:b/>
          <w:bCs/>
          <w:sz w:val="28"/>
          <w:szCs w:val="28"/>
          <w:lang w:eastAsia="en-GB"/>
        </w:rPr>
        <w:tab/>
      </w:r>
      <w:r w:rsidR="00672D0F" w:rsidRPr="008F6897">
        <w:rPr>
          <w:rFonts w:ascii="Times New Roman" w:eastAsia="Times New Roman" w:hAnsi="Times New Roman" w:cs="Times New Roman"/>
          <w:b/>
          <w:bCs/>
          <w:sz w:val="28"/>
          <w:szCs w:val="28"/>
          <w:lang w:eastAsia="en-GB"/>
        </w:rPr>
        <w:tab/>
        <w:t xml:space="preserve">   </w:t>
      </w:r>
      <w:r w:rsidR="0002488B" w:rsidRPr="008F6897">
        <w:rPr>
          <w:rFonts w:ascii="Times New Roman" w:eastAsia="Times New Roman" w:hAnsi="Times New Roman" w:cs="Times New Roman"/>
          <w:b/>
          <w:bCs/>
          <w:sz w:val="28"/>
          <w:szCs w:val="28"/>
          <w:lang w:eastAsia="en-GB"/>
        </w:rPr>
        <w:tab/>
      </w:r>
      <w:r w:rsidR="0002488B" w:rsidRPr="008F6897">
        <w:rPr>
          <w:rFonts w:ascii="Times New Roman" w:eastAsia="Times New Roman" w:hAnsi="Times New Roman" w:cs="Times New Roman"/>
          <w:b/>
          <w:bCs/>
          <w:sz w:val="28"/>
          <w:szCs w:val="28"/>
          <w:lang w:eastAsia="en-GB"/>
        </w:rPr>
        <w:tab/>
      </w:r>
      <w:r w:rsidR="0002488B" w:rsidRPr="008F6897">
        <w:rPr>
          <w:rFonts w:ascii="Times New Roman" w:eastAsia="Times New Roman" w:hAnsi="Times New Roman" w:cs="Times New Roman"/>
          <w:b/>
          <w:bCs/>
          <w:sz w:val="28"/>
          <w:szCs w:val="28"/>
          <w:lang w:eastAsia="en-GB"/>
        </w:rPr>
        <w:tab/>
      </w:r>
      <w:r w:rsidR="00672D0F" w:rsidRPr="008F6897">
        <w:rPr>
          <w:rFonts w:ascii="Times New Roman" w:eastAsia="Times New Roman" w:hAnsi="Times New Roman" w:cs="Times New Roman"/>
          <w:b/>
          <w:bCs/>
          <w:sz w:val="28"/>
          <w:szCs w:val="28"/>
          <w:lang w:eastAsia="en-GB"/>
        </w:rPr>
        <w:t>APPLICANT</w:t>
      </w:r>
    </w:p>
    <w:p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p>
    <w:p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AND </w:t>
      </w:r>
    </w:p>
    <w:p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p>
    <w:p w:rsidR="00672D0F" w:rsidRDefault="00672D0F" w:rsidP="003D4D8A">
      <w:pPr>
        <w:tabs>
          <w:tab w:val="left" w:pos="4111"/>
        </w:tabs>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 </w:t>
      </w:r>
      <w:r w:rsidR="008D52D7" w:rsidRPr="008F6897">
        <w:rPr>
          <w:rFonts w:ascii="Times New Roman" w:eastAsia="Times New Roman" w:hAnsi="Times New Roman" w:cs="Times New Roman"/>
          <w:b/>
          <w:bCs/>
          <w:sz w:val="28"/>
          <w:szCs w:val="28"/>
          <w:lang w:eastAsia="en-GB"/>
        </w:rPr>
        <w:t xml:space="preserve">LOUIS </w:t>
      </w:r>
      <w:r w:rsidR="00FA6E37" w:rsidRPr="008F6897">
        <w:rPr>
          <w:rFonts w:ascii="Times New Roman" w:eastAsia="Times New Roman" w:hAnsi="Times New Roman" w:cs="Times New Roman"/>
          <w:b/>
          <w:bCs/>
          <w:sz w:val="28"/>
          <w:szCs w:val="28"/>
          <w:lang w:eastAsia="en-GB"/>
        </w:rPr>
        <w:t>PASTEUR INVESTM</w:t>
      </w:r>
      <w:r w:rsidR="00E76ECD" w:rsidRPr="008F6897">
        <w:rPr>
          <w:rFonts w:ascii="Times New Roman" w:eastAsia="Times New Roman" w:hAnsi="Times New Roman" w:cs="Times New Roman"/>
          <w:b/>
          <w:bCs/>
          <w:sz w:val="28"/>
          <w:szCs w:val="28"/>
          <w:lang w:eastAsia="en-GB"/>
        </w:rPr>
        <w:t>ENTS (PTY) LTD</w:t>
      </w:r>
      <w:r w:rsidRPr="008F6897">
        <w:rPr>
          <w:rFonts w:ascii="Times New Roman" w:eastAsia="Times New Roman" w:hAnsi="Times New Roman" w:cs="Times New Roman"/>
          <w:b/>
          <w:bCs/>
          <w:sz w:val="28"/>
          <w:szCs w:val="28"/>
          <w:lang w:eastAsia="en-GB"/>
        </w:rPr>
        <w:tab/>
      </w:r>
      <w:r w:rsidR="00A42FFD">
        <w:rPr>
          <w:rFonts w:ascii="Times New Roman" w:eastAsia="Times New Roman" w:hAnsi="Times New Roman" w:cs="Times New Roman"/>
          <w:b/>
          <w:bCs/>
          <w:sz w:val="28"/>
          <w:szCs w:val="28"/>
          <w:lang w:eastAsia="en-GB"/>
        </w:rPr>
        <w:t>1</w:t>
      </w:r>
      <w:r w:rsidR="00A42FFD" w:rsidRPr="00A42FFD">
        <w:rPr>
          <w:rFonts w:ascii="Times New Roman" w:eastAsia="Times New Roman" w:hAnsi="Times New Roman" w:cs="Times New Roman"/>
          <w:b/>
          <w:bCs/>
          <w:sz w:val="28"/>
          <w:szCs w:val="28"/>
          <w:vertAlign w:val="superscript"/>
          <w:lang w:eastAsia="en-GB"/>
        </w:rPr>
        <w:t>ST</w:t>
      </w:r>
      <w:r w:rsidR="00A42FFD">
        <w:rPr>
          <w:rFonts w:ascii="Times New Roman" w:eastAsia="Times New Roman" w:hAnsi="Times New Roman" w:cs="Times New Roman"/>
          <w:b/>
          <w:bCs/>
          <w:sz w:val="28"/>
          <w:szCs w:val="28"/>
          <w:lang w:eastAsia="en-GB"/>
        </w:rPr>
        <w:t xml:space="preserve"> </w:t>
      </w:r>
      <w:r w:rsidR="00126918" w:rsidRPr="00126918">
        <w:rPr>
          <w:rFonts w:ascii="Times New Roman" w:eastAsia="Times New Roman" w:hAnsi="Times New Roman" w:cs="Times New Roman"/>
          <w:b/>
          <w:bCs/>
          <w:sz w:val="28"/>
          <w:szCs w:val="28"/>
          <w:lang w:eastAsia="en-GB"/>
        </w:rPr>
        <w:t>RESPONDEN</w:t>
      </w:r>
      <w:r w:rsidR="003D4D8A">
        <w:rPr>
          <w:rFonts w:ascii="Times New Roman" w:eastAsia="Times New Roman" w:hAnsi="Times New Roman" w:cs="Times New Roman"/>
          <w:b/>
          <w:bCs/>
          <w:sz w:val="28"/>
          <w:szCs w:val="28"/>
          <w:lang w:eastAsia="en-GB"/>
        </w:rPr>
        <w:t xml:space="preserve">T </w:t>
      </w:r>
      <w:r w:rsidR="003D4D8A" w:rsidRPr="008F6897">
        <w:rPr>
          <w:rFonts w:ascii="Times New Roman" w:eastAsia="Times New Roman" w:hAnsi="Times New Roman" w:cs="Times New Roman"/>
          <w:b/>
          <w:bCs/>
          <w:sz w:val="28"/>
          <w:szCs w:val="28"/>
          <w:lang w:eastAsia="en-GB"/>
        </w:rPr>
        <w:t>(IN BUSINESS RESCUE)</w:t>
      </w:r>
      <w:r w:rsidRPr="008F6897">
        <w:rPr>
          <w:rFonts w:ascii="Times New Roman" w:eastAsia="Times New Roman" w:hAnsi="Times New Roman" w:cs="Times New Roman"/>
          <w:b/>
          <w:bCs/>
          <w:sz w:val="28"/>
          <w:szCs w:val="28"/>
          <w:lang w:eastAsia="en-GB"/>
        </w:rPr>
        <w:tab/>
      </w:r>
      <w:r w:rsidRPr="008F6897">
        <w:rPr>
          <w:rFonts w:ascii="Times New Roman" w:eastAsia="Times New Roman" w:hAnsi="Times New Roman" w:cs="Times New Roman"/>
          <w:b/>
          <w:bCs/>
          <w:sz w:val="28"/>
          <w:szCs w:val="28"/>
          <w:lang w:eastAsia="en-GB"/>
        </w:rPr>
        <w:tab/>
      </w:r>
      <w:r w:rsidR="00060C31" w:rsidRPr="008F6897">
        <w:rPr>
          <w:rFonts w:ascii="Times New Roman" w:eastAsia="Times New Roman" w:hAnsi="Times New Roman" w:cs="Times New Roman"/>
          <w:b/>
          <w:bCs/>
          <w:sz w:val="24"/>
          <w:szCs w:val="24"/>
          <w:lang w:eastAsia="en-GB"/>
        </w:rPr>
        <w:tab/>
      </w:r>
      <w:r w:rsidR="00060C31" w:rsidRPr="008F6897">
        <w:rPr>
          <w:rFonts w:ascii="Times New Roman" w:eastAsia="Times New Roman" w:hAnsi="Times New Roman" w:cs="Times New Roman"/>
          <w:b/>
          <w:bCs/>
          <w:sz w:val="24"/>
          <w:szCs w:val="24"/>
          <w:lang w:eastAsia="en-GB"/>
        </w:rPr>
        <w:tab/>
      </w:r>
      <w:r w:rsidR="00060C31" w:rsidRPr="008F6897">
        <w:rPr>
          <w:rFonts w:ascii="Times New Roman" w:eastAsia="Times New Roman" w:hAnsi="Times New Roman" w:cs="Times New Roman"/>
          <w:b/>
          <w:bCs/>
          <w:sz w:val="24"/>
          <w:szCs w:val="24"/>
          <w:lang w:eastAsia="en-GB"/>
        </w:rPr>
        <w:tab/>
      </w:r>
      <w:r w:rsidR="007252E9" w:rsidRPr="008F6897">
        <w:rPr>
          <w:rFonts w:ascii="Times New Roman" w:eastAsia="Times New Roman" w:hAnsi="Times New Roman" w:cs="Times New Roman"/>
          <w:b/>
          <w:bCs/>
          <w:sz w:val="24"/>
          <w:szCs w:val="24"/>
          <w:lang w:eastAsia="en-GB"/>
        </w:rPr>
        <w:tab/>
      </w:r>
      <w:r w:rsidR="007252E9" w:rsidRPr="008F6897">
        <w:rPr>
          <w:rFonts w:ascii="Times New Roman" w:eastAsia="Times New Roman" w:hAnsi="Times New Roman" w:cs="Times New Roman"/>
          <w:b/>
          <w:bCs/>
          <w:sz w:val="24"/>
          <w:szCs w:val="24"/>
          <w:lang w:eastAsia="en-GB"/>
        </w:rPr>
        <w:tab/>
      </w:r>
      <w:r w:rsidR="007252E9" w:rsidRPr="008F6897">
        <w:rPr>
          <w:rFonts w:ascii="Times New Roman" w:eastAsia="Times New Roman" w:hAnsi="Times New Roman" w:cs="Times New Roman"/>
          <w:b/>
          <w:bCs/>
          <w:sz w:val="24"/>
          <w:szCs w:val="24"/>
          <w:lang w:eastAsia="en-GB"/>
        </w:rPr>
        <w:tab/>
      </w:r>
    </w:p>
    <w:p w:rsidR="002652E8" w:rsidRPr="008F6897" w:rsidRDefault="002652E8" w:rsidP="007252E9">
      <w:pPr>
        <w:tabs>
          <w:tab w:val="left" w:pos="4111"/>
        </w:tabs>
        <w:spacing w:after="0" w:line="360" w:lineRule="auto"/>
        <w:ind w:left="3600" w:hanging="3600"/>
        <w:jc w:val="both"/>
        <w:rPr>
          <w:rFonts w:ascii="Times New Roman" w:eastAsia="Times New Roman" w:hAnsi="Times New Roman" w:cs="Times New Roman"/>
          <w:b/>
          <w:bCs/>
          <w:sz w:val="28"/>
          <w:szCs w:val="28"/>
          <w:lang w:eastAsia="en-GB"/>
        </w:rPr>
      </w:pPr>
    </w:p>
    <w:p w:rsidR="00F94836" w:rsidRDefault="002F33D8" w:rsidP="007252E9">
      <w:pPr>
        <w:tabs>
          <w:tab w:val="left" w:pos="4111"/>
        </w:tabs>
        <w:spacing w:after="0" w:line="360" w:lineRule="auto"/>
        <w:ind w:left="3600" w:hanging="3600"/>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ADRIAAN EVERT </w:t>
      </w:r>
      <w:r w:rsidR="00FA3946" w:rsidRPr="008F6897">
        <w:rPr>
          <w:rFonts w:ascii="Times New Roman" w:eastAsia="Times New Roman" w:hAnsi="Times New Roman" w:cs="Times New Roman"/>
          <w:b/>
          <w:bCs/>
          <w:sz w:val="28"/>
          <w:szCs w:val="28"/>
          <w:lang w:eastAsia="en-GB"/>
        </w:rPr>
        <w:t>PRAKKE</w:t>
      </w:r>
      <w:r w:rsidR="003341C8" w:rsidRPr="008F6897">
        <w:rPr>
          <w:rFonts w:ascii="Times New Roman" w:eastAsia="Times New Roman" w:hAnsi="Times New Roman" w:cs="Times New Roman"/>
          <w:b/>
          <w:bCs/>
          <w:sz w:val="28"/>
          <w:szCs w:val="28"/>
          <w:lang w:eastAsia="en-GB"/>
        </w:rPr>
        <w:t xml:space="preserve"> N.O</w:t>
      </w:r>
      <w:r w:rsidR="007E544F" w:rsidRPr="008F6897">
        <w:rPr>
          <w:rFonts w:ascii="Times New Roman" w:eastAsia="Times New Roman" w:hAnsi="Times New Roman" w:cs="Times New Roman"/>
          <w:b/>
          <w:bCs/>
          <w:sz w:val="28"/>
          <w:szCs w:val="28"/>
          <w:lang w:eastAsia="en-GB"/>
        </w:rPr>
        <w:tab/>
      </w:r>
      <w:r w:rsidR="007E544F" w:rsidRPr="008F6897">
        <w:rPr>
          <w:rFonts w:ascii="Times New Roman" w:eastAsia="Times New Roman" w:hAnsi="Times New Roman" w:cs="Times New Roman"/>
          <w:b/>
          <w:bCs/>
          <w:sz w:val="28"/>
          <w:szCs w:val="28"/>
          <w:lang w:eastAsia="en-GB"/>
        </w:rPr>
        <w:tab/>
      </w:r>
      <w:r w:rsidR="007E544F" w:rsidRPr="008F6897">
        <w:rPr>
          <w:rFonts w:ascii="Times New Roman" w:eastAsia="Times New Roman" w:hAnsi="Times New Roman" w:cs="Times New Roman"/>
          <w:b/>
          <w:bCs/>
          <w:sz w:val="28"/>
          <w:szCs w:val="28"/>
          <w:lang w:eastAsia="en-GB"/>
        </w:rPr>
        <w:tab/>
      </w:r>
      <w:r w:rsidR="007E544F" w:rsidRPr="008F6897">
        <w:rPr>
          <w:rFonts w:ascii="Times New Roman" w:eastAsia="Times New Roman" w:hAnsi="Times New Roman" w:cs="Times New Roman"/>
          <w:b/>
          <w:bCs/>
          <w:sz w:val="28"/>
          <w:szCs w:val="28"/>
          <w:lang w:eastAsia="en-GB"/>
        </w:rPr>
        <w:tab/>
        <w:t>2</w:t>
      </w:r>
      <w:r w:rsidR="007E544F" w:rsidRPr="008F6897">
        <w:rPr>
          <w:rFonts w:ascii="Times New Roman" w:eastAsia="Times New Roman" w:hAnsi="Times New Roman" w:cs="Times New Roman"/>
          <w:b/>
          <w:bCs/>
          <w:sz w:val="28"/>
          <w:szCs w:val="28"/>
          <w:vertAlign w:val="superscript"/>
          <w:lang w:eastAsia="en-GB"/>
        </w:rPr>
        <w:t>ND</w:t>
      </w:r>
      <w:r w:rsidR="007E544F" w:rsidRPr="008F6897">
        <w:rPr>
          <w:rFonts w:ascii="Times New Roman" w:eastAsia="Times New Roman" w:hAnsi="Times New Roman" w:cs="Times New Roman"/>
          <w:b/>
          <w:bCs/>
          <w:sz w:val="28"/>
          <w:szCs w:val="28"/>
          <w:lang w:eastAsia="en-GB"/>
        </w:rPr>
        <w:t xml:space="preserve"> </w:t>
      </w:r>
      <w:r w:rsidR="00A42FFD">
        <w:rPr>
          <w:rFonts w:ascii="Times New Roman" w:eastAsia="Times New Roman" w:hAnsi="Times New Roman" w:cs="Times New Roman"/>
          <w:b/>
          <w:bCs/>
          <w:sz w:val="28"/>
          <w:szCs w:val="28"/>
          <w:lang w:eastAsia="en-GB"/>
        </w:rPr>
        <w:t xml:space="preserve"> </w:t>
      </w:r>
      <w:r w:rsidR="007E544F" w:rsidRPr="008F6897">
        <w:rPr>
          <w:rFonts w:ascii="Times New Roman" w:eastAsia="Times New Roman" w:hAnsi="Times New Roman" w:cs="Times New Roman"/>
          <w:b/>
          <w:bCs/>
          <w:sz w:val="28"/>
          <w:szCs w:val="28"/>
          <w:lang w:eastAsia="en-GB"/>
        </w:rPr>
        <w:t>RESPONDENT</w:t>
      </w:r>
    </w:p>
    <w:p w:rsidR="00662920" w:rsidRPr="008F6897" w:rsidRDefault="00662920" w:rsidP="007252E9">
      <w:pPr>
        <w:tabs>
          <w:tab w:val="left" w:pos="4111"/>
        </w:tabs>
        <w:spacing w:after="0" w:line="360" w:lineRule="auto"/>
        <w:ind w:left="3600" w:hanging="3600"/>
        <w:jc w:val="both"/>
        <w:rPr>
          <w:rFonts w:ascii="Times New Roman" w:eastAsia="Times New Roman" w:hAnsi="Times New Roman" w:cs="Times New Roman"/>
          <w:b/>
          <w:bCs/>
          <w:sz w:val="28"/>
          <w:szCs w:val="28"/>
          <w:lang w:eastAsia="en-GB"/>
        </w:rPr>
      </w:pPr>
    </w:p>
    <w:p w:rsidR="00CF4C1F" w:rsidRPr="008F6897" w:rsidRDefault="00CF4C1F" w:rsidP="007252E9">
      <w:pPr>
        <w:tabs>
          <w:tab w:val="left" w:pos="4111"/>
        </w:tabs>
        <w:spacing w:after="0" w:line="360" w:lineRule="auto"/>
        <w:ind w:left="3600" w:hanging="3600"/>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THE AFFECTED </w:t>
      </w:r>
      <w:r w:rsidR="00862137" w:rsidRPr="008F6897">
        <w:rPr>
          <w:rFonts w:ascii="Times New Roman" w:eastAsia="Times New Roman" w:hAnsi="Times New Roman" w:cs="Times New Roman"/>
          <w:b/>
          <w:bCs/>
          <w:sz w:val="28"/>
          <w:szCs w:val="28"/>
          <w:lang w:eastAsia="en-GB"/>
        </w:rPr>
        <w:t>PERSONS</w:t>
      </w:r>
      <w:r w:rsidR="00E55964" w:rsidRPr="008F6897">
        <w:rPr>
          <w:rFonts w:ascii="Times New Roman" w:eastAsia="Times New Roman" w:hAnsi="Times New Roman" w:cs="Times New Roman"/>
          <w:b/>
          <w:bCs/>
          <w:sz w:val="28"/>
          <w:szCs w:val="28"/>
          <w:lang w:eastAsia="en-GB"/>
        </w:rPr>
        <w:t xml:space="preserve"> RELATING TO </w:t>
      </w:r>
      <w:r w:rsidR="00C00FA1">
        <w:rPr>
          <w:rFonts w:ascii="Times New Roman" w:eastAsia="Times New Roman" w:hAnsi="Times New Roman" w:cs="Times New Roman"/>
          <w:b/>
          <w:bCs/>
          <w:sz w:val="28"/>
          <w:szCs w:val="28"/>
          <w:lang w:eastAsia="en-GB"/>
        </w:rPr>
        <w:tab/>
      </w:r>
      <w:r w:rsidR="00C00FA1">
        <w:rPr>
          <w:rFonts w:ascii="Times New Roman" w:eastAsia="Times New Roman" w:hAnsi="Times New Roman" w:cs="Times New Roman"/>
          <w:b/>
          <w:bCs/>
          <w:sz w:val="28"/>
          <w:szCs w:val="28"/>
          <w:lang w:eastAsia="en-GB"/>
        </w:rPr>
        <w:tab/>
      </w:r>
      <w:r w:rsidR="008C3A69" w:rsidRPr="008C3A69">
        <w:rPr>
          <w:rFonts w:ascii="Times New Roman" w:eastAsia="Times New Roman" w:hAnsi="Times New Roman" w:cs="Times New Roman"/>
          <w:b/>
          <w:bCs/>
          <w:sz w:val="28"/>
          <w:szCs w:val="28"/>
          <w:lang w:eastAsia="en-GB"/>
        </w:rPr>
        <w:t>3</w:t>
      </w:r>
      <w:r w:rsidR="008C3A69" w:rsidRPr="008C3A69">
        <w:rPr>
          <w:rFonts w:ascii="Times New Roman" w:eastAsia="Times New Roman" w:hAnsi="Times New Roman" w:cs="Times New Roman"/>
          <w:b/>
          <w:bCs/>
          <w:sz w:val="28"/>
          <w:szCs w:val="28"/>
          <w:vertAlign w:val="superscript"/>
          <w:lang w:eastAsia="en-GB"/>
        </w:rPr>
        <w:t>RD</w:t>
      </w:r>
      <w:r w:rsidR="008C3A69" w:rsidRPr="008C3A69">
        <w:rPr>
          <w:rFonts w:ascii="Times New Roman" w:eastAsia="Times New Roman" w:hAnsi="Times New Roman" w:cs="Times New Roman"/>
          <w:b/>
          <w:bCs/>
          <w:sz w:val="28"/>
          <w:szCs w:val="28"/>
          <w:lang w:eastAsia="en-GB"/>
        </w:rPr>
        <w:t xml:space="preserve"> RESPONDENT</w:t>
      </w:r>
    </w:p>
    <w:p w:rsidR="00DE1AA2" w:rsidRDefault="008C3A69" w:rsidP="00662920">
      <w:pPr>
        <w:tabs>
          <w:tab w:val="left" w:pos="4111"/>
        </w:tabs>
        <w:spacing w:after="0" w:line="360" w:lineRule="auto"/>
        <w:ind w:left="3600" w:hanging="360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LOUIS </w:t>
      </w:r>
      <w:r w:rsidR="00840E2F">
        <w:rPr>
          <w:rFonts w:ascii="Times New Roman" w:eastAsia="Times New Roman" w:hAnsi="Times New Roman" w:cs="Times New Roman"/>
          <w:b/>
          <w:sz w:val="28"/>
          <w:szCs w:val="28"/>
          <w:lang w:eastAsia="en-GB"/>
        </w:rPr>
        <w:t xml:space="preserve">PASTEUR INVESTMENTS </w:t>
      </w:r>
      <w:r w:rsidR="00797600">
        <w:rPr>
          <w:rFonts w:ascii="Times New Roman" w:eastAsia="Times New Roman" w:hAnsi="Times New Roman" w:cs="Times New Roman"/>
          <w:b/>
          <w:sz w:val="28"/>
          <w:szCs w:val="28"/>
          <w:lang w:eastAsia="en-GB"/>
        </w:rPr>
        <w:t>(PTY) LTD</w:t>
      </w:r>
      <w:r w:rsidR="00B90292">
        <w:rPr>
          <w:rFonts w:ascii="Times New Roman" w:eastAsia="Times New Roman" w:hAnsi="Times New Roman" w:cs="Times New Roman"/>
          <w:b/>
          <w:sz w:val="28"/>
          <w:szCs w:val="28"/>
          <w:lang w:eastAsia="en-GB"/>
        </w:rPr>
        <w:tab/>
      </w:r>
      <w:r w:rsidR="00B90292">
        <w:rPr>
          <w:rFonts w:ascii="Times New Roman" w:eastAsia="Times New Roman" w:hAnsi="Times New Roman" w:cs="Times New Roman"/>
          <w:b/>
          <w:sz w:val="28"/>
          <w:szCs w:val="28"/>
          <w:lang w:eastAsia="en-GB"/>
        </w:rPr>
        <w:tab/>
      </w:r>
      <w:r w:rsidR="00B90292">
        <w:rPr>
          <w:rFonts w:ascii="Times New Roman" w:eastAsia="Times New Roman" w:hAnsi="Times New Roman" w:cs="Times New Roman"/>
          <w:b/>
          <w:sz w:val="28"/>
          <w:szCs w:val="28"/>
          <w:lang w:eastAsia="en-GB"/>
        </w:rPr>
        <w:tab/>
      </w:r>
    </w:p>
    <w:p w:rsidR="00F277F5" w:rsidRDefault="00797600" w:rsidP="007252E9">
      <w:pPr>
        <w:tabs>
          <w:tab w:val="left" w:pos="4111"/>
        </w:tabs>
        <w:spacing w:after="0" w:line="360" w:lineRule="auto"/>
        <w:ind w:left="3600" w:hanging="360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lastRenderedPageBreak/>
        <w:t xml:space="preserve">(IN </w:t>
      </w:r>
      <w:r w:rsidR="00310F1B">
        <w:rPr>
          <w:rFonts w:ascii="Times New Roman" w:eastAsia="Times New Roman" w:hAnsi="Times New Roman" w:cs="Times New Roman"/>
          <w:b/>
          <w:sz w:val="28"/>
          <w:szCs w:val="28"/>
          <w:lang w:eastAsia="en-GB"/>
        </w:rPr>
        <w:t>BUSINESS RESCUE</w:t>
      </w:r>
      <w:r>
        <w:rPr>
          <w:rFonts w:ascii="Times New Roman" w:eastAsia="Times New Roman" w:hAnsi="Times New Roman" w:cs="Times New Roman"/>
          <w:b/>
          <w:sz w:val="28"/>
          <w:szCs w:val="28"/>
          <w:lang w:eastAsia="en-GB"/>
        </w:rPr>
        <w:t>)</w:t>
      </w:r>
    </w:p>
    <w:p w:rsidR="00797600" w:rsidRDefault="002A01B8" w:rsidP="007252E9">
      <w:pPr>
        <w:tabs>
          <w:tab w:val="left" w:pos="4111"/>
        </w:tabs>
        <w:spacing w:after="0" w:line="360" w:lineRule="auto"/>
        <w:ind w:left="3600" w:hanging="360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p>
    <w:p w:rsidR="006B76C8" w:rsidRDefault="00B53FA6" w:rsidP="006B76C8">
      <w:pPr>
        <w:tabs>
          <w:tab w:val="left" w:pos="4111"/>
        </w:tabs>
        <w:spacing w:after="0" w:line="360" w:lineRule="auto"/>
        <w:ind w:left="3600" w:hanging="360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ETIENNE </w:t>
      </w:r>
      <w:r w:rsidR="00543B76">
        <w:rPr>
          <w:rFonts w:ascii="Times New Roman" w:eastAsia="Times New Roman" w:hAnsi="Times New Roman" w:cs="Times New Roman"/>
          <w:b/>
          <w:sz w:val="28"/>
          <w:szCs w:val="28"/>
          <w:lang w:eastAsia="en-GB"/>
        </w:rPr>
        <w:t xml:space="preserve">JACQUES J NAUDE </w:t>
      </w:r>
      <w:r w:rsidR="00543B76">
        <w:rPr>
          <w:rFonts w:ascii="Times New Roman" w:eastAsia="Times New Roman" w:hAnsi="Times New Roman" w:cs="Times New Roman"/>
          <w:b/>
          <w:sz w:val="28"/>
          <w:szCs w:val="28"/>
          <w:lang w:eastAsia="en-GB"/>
        </w:rPr>
        <w:tab/>
      </w:r>
      <w:r w:rsidR="00543B76">
        <w:rPr>
          <w:rFonts w:ascii="Times New Roman" w:eastAsia="Times New Roman" w:hAnsi="Times New Roman" w:cs="Times New Roman"/>
          <w:b/>
          <w:sz w:val="28"/>
          <w:szCs w:val="28"/>
          <w:lang w:eastAsia="en-GB"/>
        </w:rPr>
        <w:tab/>
      </w:r>
      <w:r w:rsidR="00543B76">
        <w:rPr>
          <w:rFonts w:ascii="Times New Roman" w:eastAsia="Times New Roman" w:hAnsi="Times New Roman" w:cs="Times New Roman"/>
          <w:b/>
          <w:sz w:val="28"/>
          <w:szCs w:val="28"/>
          <w:lang w:eastAsia="en-GB"/>
        </w:rPr>
        <w:tab/>
      </w:r>
      <w:r w:rsidR="00543B76">
        <w:rPr>
          <w:rFonts w:ascii="Times New Roman" w:eastAsia="Times New Roman" w:hAnsi="Times New Roman" w:cs="Times New Roman"/>
          <w:b/>
          <w:sz w:val="28"/>
          <w:szCs w:val="28"/>
          <w:lang w:eastAsia="en-GB"/>
        </w:rPr>
        <w:tab/>
      </w:r>
      <w:r w:rsidR="00543B76">
        <w:rPr>
          <w:rFonts w:ascii="Times New Roman" w:eastAsia="Times New Roman" w:hAnsi="Times New Roman" w:cs="Times New Roman"/>
          <w:b/>
          <w:sz w:val="28"/>
          <w:szCs w:val="28"/>
          <w:lang w:eastAsia="en-GB"/>
        </w:rPr>
        <w:tab/>
        <w:t>4</w:t>
      </w:r>
      <w:r w:rsidR="00543B76" w:rsidRPr="00543B76">
        <w:rPr>
          <w:rFonts w:ascii="Times New Roman" w:eastAsia="Times New Roman" w:hAnsi="Times New Roman" w:cs="Times New Roman"/>
          <w:b/>
          <w:sz w:val="28"/>
          <w:szCs w:val="28"/>
          <w:vertAlign w:val="superscript"/>
          <w:lang w:eastAsia="en-GB"/>
        </w:rPr>
        <w:t>TH</w:t>
      </w:r>
      <w:r w:rsidR="00543B76">
        <w:rPr>
          <w:rFonts w:ascii="Times New Roman" w:eastAsia="Times New Roman" w:hAnsi="Times New Roman" w:cs="Times New Roman"/>
          <w:b/>
          <w:sz w:val="28"/>
          <w:szCs w:val="28"/>
          <w:lang w:eastAsia="en-GB"/>
        </w:rPr>
        <w:t xml:space="preserve"> RESPONDENT</w:t>
      </w:r>
    </w:p>
    <w:p w:rsidR="006B76C8" w:rsidRDefault="006B76C8" w:rsidP="006B76C8">
      <w:pPr>
        <w:tabs>
          <w:tab w:val="left" w:pos="4111"/>
        </w:tabs>
        <w:spacing w:after="0" w:line="360" w:lineRule="auto"/>
        <w:ind w:left="3600" w:hanging="3600"/>
        <w:jc w:val="both"/>
        <w:rPr>
          <w:rFonts w:ascii="Times New Roman" w:eastAsia="Times New Roman" w:hAnsi="Times New Roman" w:cs="Times New Roman"/>
          <w:b/>
          <w:sz w:val="28"/>
          <w:szCs w:val="28"/>
          <w:lang w:eastAsia="en-GB"/>
        </w:rPr>
      </w:pPr>
    </w:p>
    <w:p w:rsidR="00543B76" w:rsidRDefault="002E44FF" w:rsidP="007252E9">
      <w:pPr>
        <w:tabs>
          <w:tab w:val="left" w:pos="4111"/>
        </w:tabs>
        <w:spacing w:after="0" w:line="360" w:lineRule="auto"/>
        <w:ind w:left="3600" w:hanging="360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w:t>
      </w:r>
      <w:r w:rsidR="008F6897">
        <w:rPr>
          <w:rFonts w:ascii="Times New Roman" w:eastAsia="Times New Roman" w:hAnsi="Times New Roman" w:cs="Times New Roman"/>
          <w:b/>
          <w:sz w:val="28"/>
          <w:szCs w:val="28"/>
          <w:lang w:eastAsia="en-GB"/>
        </w:rPr>
        <w:t>ND</w:t>
      </w:r>
      <w:r>
        <w:rPr>
          <w:rFonts w:ascii="Times New Roman" w:eastAsia="Times New Roman" w:hAnsi="Times New Roman" w:cs="Times New Roman"/>
          <w:b/>
          <w:sz w:val="28"/>
          <w:szCs w:val="28"/>
          <w:lang w:eastAsia="en-GB"/>
        </w:rPr>
        <w:t xml:space="preserve"> </w:t>
      </w:r>
    </w:p>
    <w:p w:rsidR="006B76C8" w:rsidRDefault="006B76C8" w:rsidP="007252E9">
      <w:pPr>
        <w:tabs>
          <w:tab w:val="left" w:pos="4111"/>
        </w:tabs>
        <w:spacing w:after="0" w:line="360" w:lineRule="auto"/>
        <w:ind w:left="3600" w:hanging="3600"/>
        <w:jc w:val="both"/>
        <w:rPr>
          <w:rFonts w:ascii="Times New Roman" w:eastAsia="Times New Roman" w:hAnsi="Times New Roman" w:cs="Times New Roman"/>
          <w:b/>
          <w:sz w:val="28"/>
          <w:szCs w:val="28"/>
          <w:lang w:eastAsia="en-GB"/>
        </w:rPr>
      </w:pPr>
    </w:p>
    <w:p w:rsidR="009F4669" w:rsidRPr="00E96ED6" w:rsidRDefault="009F4669" w:rsidP="007252E9">
      <w:pPr>
        <w:tabs>
          <w:tab w:val="left" w:pos="4111"/>
        </w:tabs>
        <w:spacing w:after="0" w:line="360" w:lineRule="auto"/>
        <w:ind w:left="3600" w:hanging="3600"/>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8"/>
          <w:szCs w:val="28"/>
          <w:lang w:eastAsia="en-GB"/>
        </w:rPr>
        <w:t xml:space="preserve">AFFECTED PASTEUR GROUP (PTY) </w:t>
      </w:r>
      <w:r w:rsidR="008F6897">
        <w:rPr>
          <w:rFonts w:ascii="Times New Roman" w:eastAsia="Times New Roman" w:hAnsi="Times New Roman" w:cs="Times New Roman"/>
          <w:b/>
          <w:sz w:val="28"/>
          <w:szCs w:val="28"/>
          <w:lang w:eastAsia="en-GB"/>
        </w:rPr>
        <w:t>LIMITED</w:t>
      </w:r>
      <w:r w:rsidR="008F6897">
        <w:rPr>
          <w:rFonts w:ascii="Times New Roman" w:eastAsia="Times New Roman" w:hAnsi="Times New Roman" w:cs="Times New Roman"/>
          <w:b/>
          <w:sz w:val="28"/>
          <w:szCs w:val="28"/>
          <w:lang w:eastAsia="en-GB"/>
        </w:rPr>
        <w:tab/>
        <w:t>5</w:t>
      </w:r>
      <w:r w:rsidR="008F6897" w:rsidRPr="008F6897">
        <w:rPr>
          <w:rFonts w:ascii="Times New Roman" w:eastAsia="Times New Roman" w:hAnsi="Times New Roman" w:cs="Times New Roman"/>
          <w:b/>
          <w:sz w:val="28"/>
          <w:szCs w:val="28"/>
          <w:vertAlign w:val="superscript"/>
          <w:lang w:eastAsia="en-GB"/>
        </w:rPr>
        <w:t>TH</w:t>
      </w:r>
      <w:r w:rsidR="008F6897">
        <w:rPr>
          <w:rFonts w:ascii="Times New Roman" w:eastAsia="Times New Roman" w:hAnsi="Times New Roman" w:cs="Times New Roman"/>
          <w:b/>
          <w:sz w:val="28"/>
          <w:szCs w:val="28"/>
          <w:lang w:eastAsia="en-GB"/>
        </w:rPr>
        <w:t xml:space="preserve"> RESPONDENT </w:t>
      </w:r>
    </w:p>
    <w:p w:rsidR="00672D0F" w:rsidRPr="00E96ED6" w:rsidRDefault="00672D0F" w:rsidP="00672D0F">
      <w:pPr>
        <w:tabs>
          <w:tab w:val="left" w:pos="4111"/>
        </w:tabs>
        <w:spacing w:after="0" w:line="360" w:lineRule="auto"/>
        <w:jc w:val="both"/>
        <w:rPr>
          <w:rFonts w:ascii="Times New Roman" w:eastAsia="Times New Roman" w:hAnsi="Times New Roman" w:cs="Times New Roman"/>
          <w:sz w:val="24"/>
          <w:szCs w:val="24"/>
          <w:lang w:eastAsia="en-GB"/>
        </w:rPr>
      </w:pPr>
    </w:p>
    <w:p w:rsidR="00672D0F"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p>
    <w:p w:rsidR="00672D0F" w:rsidRPr="00E96ED6"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JUDGMENT</w:t>
      </w:r>
    </w:p>
    <w:p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p>
    <w:p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 xml:space="preserve">MAKHOBA J </w:t>
      </w:r>
    </w:p>
    <w:p w:rsidR="00672D0F" w:rsidRDefault="00672D0F" w:rsidP="00672D0F">
      <w:pPr>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672D0F"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0D26BC">
        <w:rPr>
          <w:rFonts w:ascii="Times New Roman" w:eastAsia="Times New Roman" w:hAnsi="Times New Roman" w:cs="Times New Roman"/>
          <w:b/>
          <w:sz w:val="24"/>
          <w:szCs w:val="24"/>
          <w:lang w:eastAsia="en-GB"/>
        </w:rPr>
        <w:t>1.</w:t>
      </w:r>
      <w:r w:rsidRPr="000D26BC">
        <w:rPr>
          <w:rFonts w:ascii="Times New Roman" w:eastAsia="Times New Roman" w:hAnsi="Times New Roman" w:cs="Times New Roman"/>
          <w:b/>
          <w:sz w:val="24"/>
          <w:szCs w:val="24"/>
          <w:lang w:eastAsia="en-GB"/>
        </w:rPr>
        <w:tab/>
      </w:r>
      <w:r w:rsidR="00672D0F" w:rsidRPr="006D660D">
        <w:rPr>
          <w:rFonts w:ascii="Times New Roman" w:eastAsia="Times New Roman" w:hAnsi="Times New Roman" w:cs="Times New Roman"/>
          <w:sz w:val="28"/>
          <w:szCs w:val="28"/>
          <w:lang w:eastAsia="en-GB"/>
        </w:rPr>
        <w:t xml:space="preserve">This is an appeal against the judgment and order of Modau J where he ordered the appellant to pay costs </w:t>
      </w:r>
      <w:r w:rsidR="00672D0F" w:rsidRPr="006D660D">
        <w:rPr>
          <w:rFonts w:ascii="Times New Roman" w:eastAsia="Times New Roman" w:hAnsi="Times New Roman" w:cs="Times New Roman"/>
          <w:i/>
          <w:sz w:val="28"/>
          <w:szCs w:val="28"/>
          <w:lang w:eastAsia="en-GB"/>
        </w:rPr>
        <w:t xml:space="preserve">de bonis propriis </w:t>
      </w:r>
      <w:r w:rsidR="00672D0F" w:rsidRPr="006D660D">
        <w:rPr>
          <w:rFonts w:ascii="Times New Roman" w:eastAsia="Times New Roman" w:hAnsi="Times New Roman" w:cs="Times New Roman"/>
          <w:sz w:val="28"/>
          <w:szCs w:val="28"/>
          <w:lang w:eastAsia="en-GB"/>
        </w:rPr>
        <w:t xml:space="preserve">in the liquidation application of Louis Pasteur Investment (Pty) Ltd. </w:t>
      </w:r>
    </w:p>
    <w:p w:rsidR="000D26BC" w:rsidRPr="00672D0F" w:rsidRDefault="000D26BC" w:rsidP="000D26BC">
      <w:pPr>
        <w:pStyle w:val="ListParagraph"/>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672D0F"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0D26BC">
        <w:rPr>
          <w:rFonts w:ascii="Times New Roman" w:eastAsia="Times New Roman" w:hAnsi="Times New Roman" w:cs="Times New Roman"/>
          <w:b/>
          <w:sz w:val="24"/>
          <w:szCs w:val="24"/>
          <w:lang w:eastAsia="en-GB"/>
        </w:rPr>
        <w:t>2.</w:t>
      </w:r>
      <w:r w:rsidRPr="000D26BC">
        <w:rPr>
          <w:rFonts w:ascii="Times New Roman" w:eastAsia="Times New Roman" w:hAnsi="Times New Roman" w:cs="Times New Roman"/>
          <w:b/>
          <w:sz w:val="24"/>
          <w:szCs w:val="24"/>
          <w:lang w:eastAsia="en-GB"/>
        </w:rPr>
        <w:tab/>
      </w:r>
      <w:r w:rsidR="00672D0F" w:rsidRPr="006D660D">
        <w:rPr>
          <w:rFonts w:ascii="Times New Roman" w:eastAsia="Times New Roman" w:hAnsi="Times New Roman" w:cs="Times New Roman"/>
          <w:sz w:val="28"/>
          <w:szCs w:val="28"/>
          <w:lang w:eastAsia="en-GB"/>
        </w:rPr>
        <w:t xml:space="preserve">The appellant is Etienne Jacques Naude (“Mr Naude”). He was appointed </w:t>
      </w:r>
      <w:r w:rsidR="00514678" w:rsidRPr="006D660D">
        <w:rPr>
          <w:rFonts w:ascii="Times New Roman" w:eastAsia="Times New Roman" w:hAnsi="Times New Roman" w:cs="Times New Roman"/>
          <w:sz w:val="28"/>
          <w:szCs w:val="28"/>
          <w:lang w:eastAsia="en-GB"/>
        </w:rPr>
        <w:t xml:space="preserve">as </w:t>
      </w:r>
      <w:r w:rsidR="00672D0F" w:rsidRPr="006D660D">
        <w:rPr>
          <w:rFonts w:ascii="Times New Roman" w:eastAsia="Times New Roman" w:hAnsi="Times New Roman" w:cs="Times New Roman"/>
          <w:sz w:val="28"/>
          <w:szCs w:val="28"/>
          <w:lang w:eastAsia="en-GB"/>
        </w:rPr>
        <w:t xml:space="preserve">the business rescue practitioner (“BRP”) </w:t>
      </w:r>
      <w:r w:rsidR="00EE4B3E" w:rsidRPr="006D660D">
        <w:rPr>
          <w:rFonts w:ascii="Times New Roman" w:eastAsia="Times New Roman" w:hAnsi="Times New Roman" w:cs="Times New Roman"/>
          <w:sz w:val="28"/>
          <w:szCs w:val="28"/>
          <w:lang w:eastAsia="en-GB"/>
        </w:rPr>
        <w:t>on the 25</w:t>
      </w:r>
      <w:r w:rsidR="00EE4B3E" w:rsidRPr="006D660D">
        <w:rPr>
          <w:rFonts w:ascii="Times New Roman" w:eastAsia="Times New Roman" w:hAnsi="Times New Roman" w:cs="Times New Roman"/>
          <w:sz w:val="28"/>
          <w:szCs w:val="28"/>
          <w:vertAlign w:val="superscript"/>
          <w:lang w:eastAsia="en-GB"/>
        </w:rPr>
        <w:t>th</w:t>
      </w:r>
      <w:r w:rsidR="00EE4B3E" w:rsidRPr="006D660D">
        <w:rPr>
          <w:rFonts w:ascii="Times New Roman" w:eastAsia="Times New Roman" w:hAnsi="Times New Roman" w:cs="Times New Roman"/>
          <w:sz w:val="28"/>
          <w:szCs w:val="28"/>
          <w:lang w:eastAsia="en-GB"/>
        </w:rPr>
        <w:t xml:space="preserve"> June 2012</w:t>
      </w:r>
      <w:r w:rsidR="00514678" w:rsidRPr="006D660D">
        <w:rPr>
          <w:rFonts w:ascii="Times New Roman" w:eastAsia="Times New Roman" w:hAnsi="Times New Roman" w:cs="Times New Roman"/>
          <w:sz w:val="28"/>
          <w:szCs w:val="28"/>
          <w:lang w:eastAsia="en-GB"/>
        </w:rPr>
        <w:t>,</w:t>
      </w:r>
      <w:r w:rsidR="00EE4B3E" w:rsidRPr="006D660D">
        <w:rPr>
          <w:rFonts w:ascii="Times New Roman" w:eastAsia="Times New Roman" w:hAnsi="Times New Roman" w:cs="Times New Roman"/>
          <w:sz w:val="28"/>
          <w:szCs w:val="28"/>
          <w:lang w:eastAsia="en-GB"/>
        </w:rPr>
        <w:t xml:space="preserve"> for the second respondent. On the 16</w:t>
      </w:r>
      <w:r w:rsidR="00EE4B3E" w:rsidRPr="006D660D">
        <w:rPr>
          <w:rFonts w:ascii="Times New Roman" w:eastAsia="Times New Roman" w:hAnsi="Times New Roman" w:cs="Times New Roman"/>
          <w:sz w:val="28"/>
          <w:szCs w:val="28"/>
          <w:vertAlign w:val="superscript"/>
          <w:lang w:eastAsia="en-GB"/>
        </w:rPr>
        <w:t>th</w:t>
      </w:r>
      <w:r w:rsidR="00EE4B3E" w:rsidRPr="006D660D">
        <w:rPr>
          <w:rFonts w:ascii="Times New Roman" w:eastAsia="Times New Roman" w:hAnsi="Times New Roman" w:cs="Times New Roman"/>
          <w:sz w:val="28"/>
          <w:szCs w:val="28"/>
          <w:lang w:eastAsia="en-GB"/>
        </w:rPr>
        <w:t xml:space="preserve"> October 2018, appellant resigned as the business rescue practitioner. </w:t>
      </w:r>
    </w:p>
    <w:p w:rsidR="000D26BC" w:rsidRPr="00EE4B3E" w:rsidRDefault="000D26BC" w:rsidP="000D26BC">
      <w:pPr>
        <w:pStyle w:val="ListParagraph"/>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EE4B3E"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0D26BC">
        <w:rPr>
          <w:rFonts w:ascii="Times New Roman" w:eastAsia="Times New Roman" w:hAnsi="Times New Roman" w:cs="Times New Roman"/>
          <w:b/>
          <w:sz w:val="24"/>
          <w:szCs w:val="24"/>
          <w:lang w:eastAsia="en-GB"/>
        </w:rPr>
        <w:t>3.</w:t>
      </w:r>
      <w:r w:rsidRPr="000D26BC">
        <w:rPr>
          <w:rFonts w:ascii="Times New Roman" w:eastAsia="Times New Roman" w:hAnsi="Times New Roman" w:cs="Times New Roman"/>
          <w:b/>
          <w:sz w:val="24"/>
          <w:szCs w:val="24"/>
          <w:lang w:eastAsia="en-GB"/>
        </w:rPr>
        <w:tab/>
      </w:r>
      <w:r w:rsidR="00EE4B3E" w:rsidRPr="006D660D">
        <w:rPr>
          <w:rFonts w:ascii="Times New Roman" w:eastAsia="Times New Roman" w:hAnsi="Times New Roman" w:cs="Times New Roman"/>
          <w:sz w:val="28"/>
          <w:szCs w:val="28"/>
          <w:lang w:eastAsia="en-GB"/>
        </w:rPr>
        <w:t>The first Respondent is the Commissioner for the South African Revenue Service</w:t>
      </w:r>
      <w:r w:rsidR="00514678" w:rsidRPr="006D660D">
        <w:rPr>
          <w:rFonts w:ascii="Times New Roman" w:eastAsia="Times New Roman" w:hAnsi="Times New Roman" w:cs="Times New Roman"/>
          <w:sz w:val="28"/>
          <w:szCs w:val="28"/>
          <w:lang w:eastAsia="en-GB"/>
        </w:rPr>
        <w:t>, appointed in terms of section 6 of the South African Revenue Service</w:t>
      </w:r>
      <w:r w:rsidR="00EE4B3E" w:rsidRPr="006D660D">
        <w:rPr>
          <w:rFonts w:ascii="Times New Roman" w:eastAsia="Times New Roman" w:hAnsi="Times New Roman" w:cs="Times New Roman"/>
          <w:sz w:val="28"/>
          <w:szCs w:val="28"/>
          <w:lang w:eastAsia="en-GB"/>
        </w:rPr>
        <w:t xml:space="preserve"> Act, 34 of 1977. </w:t>
      </w:r>
    </w:p>
    <w:p w:rsidR="000D26BC" w:rsidRDefault="000D26BC" w:rsidP="000D26BC">
      <w:pPr>
        <w:pStyle w:val="ListParagraph"/>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514678"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0D26BC">
        <w:rPr>
          <w:rFonts w:ascii="Times New Roman" w:eastAsia="Times New Roman" w:hAnsi="Times New Roman" w:cs="Times New Roman"/>
          <w:b/>
          <w:sz w:val="24"/>
          <w:szCs w:val="24"/>
          <w:lang w:eastAsia="en-GB"/>
        </w:rPr>
        <w:t>4.</w:t>
      </w:r>
      <w:r w:rsidRPr="000D26BC">
        <w:rPr>
          <w:rFonts w:ascii="Times New Roman" w:eastAsia="Times New Roman" w:hAnsi="Times New Roman" w:cs="Times New Roman"/>
          <w:b/>
          <w:sz w:val="24"/>
          <w:szCs w:val="24"/>
          <w:lang w:eastAsia="en-GB"/>
        </w:rPr>
        <w:tab/>
      </w:r>
      <w:r w:rsidR="00514678" w:rsidRPr="006D660D">
        <w:rPr>
          <w:rFonts w:ascii="Times New Roman" w:eastAsia="Times New Roman" w:hAnsi="Times New Roman" w:cs="Times New Roman"/>
          <w:sz w:val="28"/>
          <w:szCs w:val="28"/>
          <w:lang w:eastAsia="en-GB"/>
        </w:rPr>
        <w:t xml:space="preserve">The second respondent is Louis Pasteur Investments (Pty) Ltd (“LPI”), a company with limited liability. It is an investment and property- owning company duly registered as such in terms of the laws of the Republic of </w:t>
      </w:r>
      <w:r w:rsidR="00514678" w:rsidRPr="006D660D">
        <w:rPr>
          <w:rFonts w:ascii="Times New Roman" w:eastAsia="Times New Roman" w:hAnsi="Times New Roman" w:cs="Times New Roman"/>
          <w:sz w:val="28"/>
          <w:szCs w:val="28"/>
          <w:lang w:eastAsia="en-GB"/>
        </w:rPr>
        <w:lastRenderedPageBreak/>
        <w:t>South Africa and was placed under business rescue on the 20</w:t>
      </w:r>
      <w:r w:rsidR="00514678" w:rsidRPr="006D660D">
        <w:rPr>
          <w:rFonts w:ascii="Times New Roman" w:eastAsia="Times New Roman" w:hAnsi="Times New Roman" w:cs="Times New Roman"/>
          <w:sz w:val="28"/>
          <w:szCs w:val="28"/>
          <w:vertAlign w:val="superscript"/>
          <w:lang w:eastAsia="en-GB"/>
        </w:rPr>
        <w:t>th</w:t>
      </w:r>
      <w:r w:rsidR="00514678" w:rsidRPr="006D660D">
        <w:rPr>
          <w:rFonts w:ascii="Times New Roman" w:eastAsia="Times New Roman" w:hAnsi="Times New Roman" w:cs="Times New Roman"/>
          <w:sz w:val="28"/>
          <w:szCs w:val="28"/>
          <w:lang w:eastAsia="en-GB"/>
        </w:rPr>
        <w:t xml:space="preserve"> August 2012. </w:t>
      </w:r>
    </w:p>
    <w:p w:rsidR="000D26BC" w:rsidRPr="000D26BC" w:rsidRDefault="000D26BC" w:rsidP="000D26BC">
      <w:pPr>
        <w:pStyle w:val="ListParagraph"/>
        <w:rPr>
          <w:rFonts w:ascii="Times New Roman" w:eastAsia="Times New Roman" w:hAnsi="Times New Roman" w:cs="Times New Roman"/>
          <w:b/>
          <w:sz w:val="24"/>
          <w:szCs w:val="24"/>
          <w:lang w:eastAsia="en-GB"/>
        </w:rPr>
      </w:pPr>
    </w:p>
    <w:p w:rsidR="000D26BC"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b/>
          <w:sz w:val="28"/>
          <w:szCs w:val="28"/>
          <w:lang w:eastAsia="en-GB"/>
        </w:rPr>
      </w:pPr>
      <w:r w:rsidRPr="00022644">
        <w:rPr>
          <w:rFonts w:ascii="Times New Roman" w:eastAsia="Times New Roman" w:hAnsi="Times New Roman" w:cs="Times New Roman"/>
          <w:b/>
          <w:sz w:val="28"/>
          <w:szCs w:val="28"/>
          <w:lang w:eastAsia="en-GB"/>
        </w:rPr>
        <w:t>5.</w:t>
      </w:r>
      <w:r w:rsidRPr="00022644">
        <w:rPr>
          <w:rFonts w:ascii="Times New Roman" w:eastAsia="Times New Roman" w:hAnsi="Times New Roman" w:cs="Times New Roman"/>
          <w:b/>
          <w:sz w:val="28"/>
          <w:szCs w:val="28"/>
          <w:lang w:eastAsia="en-GB"/>
        </w:rPr>
        <w:tab/>
      </w:r>
      <w:r w:rsidR="00022644" w:rsidRPr="006D660D">
        <w:rPr>
          <w:rFonts w:ascii="Times New Roman" w:eastAsia="Times New Roman" w:hAnsi="Times New Roman" w:cs="Times New Roman"/>
          <w:sz w:val="28"/>
          <w:szCs w:val="28"/>
          <w:lang w:eastAsia="en-GB"/>
        </w:rPr>
        <w:t xml:space="preserve">The third respondent is Adriaan Evert Prakke (“Mr Prakke”), he is cited in his official capacity. He substituted Mr Naude as BRP of LPI. </w:t>
      </w:r>
    </w:p>
    <w:p w:rsidR="00022644" w:rsidRPr="00022644" w:rsidRDefault="00022644" w:rsidP="00022644">
      <w:pPr>
        <w:pStyle w:val="ListParagraph"/>
        <w:rPr>
          <w:rFonts w:ascii="Times New Roman" w:eastAsia="Times New Roman" w:hAnsi="Times New Roman" w:cs="Times New Roman"/>
          <w:b/>
          <w:sz w:val="28"/>
          <w:szCs w:val="28"/>
          <w:lang w:eastAsia="en-GB"/>
        </w:rPr>
      </w:pPr>
    </w:p>
    <w:p w:rsidR="00022644"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b/>
          <w:sz w:val="28"/>
          <w:szCs w:val="28"/>
          <w:lang w:eastAsia="en-GB"/>
        </w:rPr>
      </w:pPr>
      <w:r w:rsidRPr="00022644">
        <w:rPr>
          <w:rFonts w:ascii="Times New Roman" w:eastAsia="Times New Roman" w:hAnsi="Times New Roman" w:cs="Times New Roman"/>
          <w:b/>
          <w:sz w:val="28"/>
          <w:szCs w:val="28"/>
          <w:lang w:eastAsia="en-GB"/>
        </w:rPr>
        <w:t>6.</w:t>
      </w:r>
      <w:r w:rsidRPr="00022644">
        <w:rPr>
          <w:rFonts w:ascii="Times New Roman" w:eastAsia="Times New Roman" w:hAnsi="Times New Roman" w:cs="Times New Roman"/>
          <w:b/>
          <w:sz w:val="28"/>
          <w:szCs w:val="28"/>
          <w:lang w:eastAsia="en-GB"/>
        </w:rPr>
        <w:tab/>
      </w:r>
      <w:r w:rsidR="00022644" w:rsidRPr="006D660D">
        <w:rPr>
          <w:rFonts w:ascii="Times New Roman" w:eastAsia="Times New Roman" w:hAnsi="Times New Roman" w:cs="Times New Roman"/>
          <w:sz w:val="28"/>
          <w:szCs w:val="28"/>
          <w:lang w:eastAsia="en-GB"/>
        </w:rPr>
        <w:t xml:space="preserve">The fourth respondent is “The affected persons relating to Louis Pasteur Investments” as described in section 128(1)(a) of the Act. </w:t>
      </w:r>
    </w:p>
    <w:p w:rsidR="00022644" w:rsidRPr="00022644" w:rsidRDefault="00022644" w:rsidP="00022644">
      <w:pPr>
        <w:pStyle w:val="ListParagraph"/>
        <w:rPr>
          <w:rFonts w:ascii="Times New Roman" w:eastAsia="Times New Roman" w:hAnsi="Times New Roman" w:cs="Times New Roman"/>
          <w:b/>
          <w:sz w:val="28"/>
          <w:szCs w:val="28"/>
          <w:lang w:eastAsia="en-GB"/>
        </w:rPr>
      </w:pPr>
    </w:p>
    <w:p w:rsidR="00022644"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b/>
          <w:sz w:val="28"/>
          <w:szCs w:val="28"/>
          <w:lang w:eastAsia="en-GB"/>
        </w:rPr>
      </w:pPr>
      <w:r w:rsidRPr="00802235">
        <w:rPr>
          <w:rFonts w:ascii="Times New Roman" w:eastAsia="Times New Roman" w:hAnsi="Times New Roman" w:cs="Times New Roman"/>
          <w:b/>
          <w:sz w:val="28"/>
          <w:szCs w:val="28"/>
          <w:lang w:eastAsia="en-GB"/>
        </w:rPr>
        <w:t>7.</w:t>
      </w:r>
      <w:r w:rsidRPr="00802235">
        <w:rPr>
          <w:rFonts w:ascii="Times New Roman" w:eastAsia="Times New Roman" w:hAnsi="Times New Roman" w:cs="Times New Roman"/>
          <w:b/>
          <w:sz w:val="28"/>
          <w:szCs w:val="28"/>
          <w:lang w:eastAsia="en-GB"/>
        </w:rPr>
        <w:tab/>
      </w:r>
      <w:r w:rsidR="00022644" w:rsidRPr="006D660D">
        <w:rPr>
          <w:rFonts w:ascii="Times New Roman" w:eastAsia="Times New Roman" w:hAnsi="Times New Roman" w:cs="Times New Roman"/>
          <w:sz w:val="28"/>
          <w:szCs w:val="28"/>
          <w:lang w:eastAsia="en-GB"/>
        </w:rPr>
        <w:t xml:space="preserve">The court a quo ordered that the business rescue proceedings in respect of the second respondent be converted into liquidation proceedings in terms </w:t>
      </w:r>
      <w:r w:rsidR="00802235" w:rsidRPr="006D660D">
        <w:rPr>
          <w:rFonts w:ascii="Times New Roman" w:eastAsia="Times New Roman" w:hAnsi="Times New Roman" w:cs="Times New Roman"/>
          <w:sz w:val="28"/>
          <w:szCs w:val="28"/>
          <w:lang w:eastAsia="en-GB"/>
        </w:rPr>
        <w:t xml:space="preserve">of section 132 (2)(ii) of the Companies Act 71 of 2008. </w:t>
      </w:r>
    </w:p>
    <w:p w:rsidR="00802235" w:rsidRPr="00802235" w:rsidRDefault="00802235" w:rsidP="00802235">
      <w:pPr>
        <w:pStyle w:val="ListParagraph"/>
        <w:rPr>
          <w:rFonts w:ascii="Times New Roman" w:eastAsia="Times New Roman" w:hAnsi="Times New Roman" w:cs="Times New Roman"/>
          <w:b/>
          <w:sz w:val="28"/>
          <w:szCs w:val="28"/>
          <w:lang w:eastAsia="en-GB"/>
        </w:rPr>
      </w:pPr>
    </w:p>
    <w:p w:rsidR="00802235"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w:t>
      </w:r>
      <w:r>
        <w:rPr>
          <w:rFonts w:ascii="Times New Roman" w:eastAsia="Times New Roman" w:hAnsi="Times New Roman" w:cs="Times New Roman"/>
          <w:sz w:val="28"/>
          <w:szCs w:val="28"/>
          <w:lang w:eastAsia="en-GB"/>
        </w:rPr>
        <w:tab/>
      </w:r>
      <w:r w:rsidR="00802235" w:rsidRPr="006D660D">
        <w:rPr>
          <w:rFonts w:ascii="Times New Roman" w:eastAsia="Times New Roman" w:hAnsi="Times New Roman" w:cs="Times New Roman"/>
          <w:sz w:val="28"/>
          <w:szCs w:val="28"/>
          <w:lang w:eastAsia="en-GB"/>
        </w:rPr>
        <w:t xml:space="preserve">Paragraph seven of the order reads as follows: </w:t>
      </w:r>
    </w:p>
    <w:p w:rsidR="00802235" w:rsidRPr="00802235" w:rsidRDefault="00802235" w:rsidP="00802235">
      <w:pPr>
        <w:pStyle w:val="ListParagraph"/>
        <w:rPr>
          <w:rFonts w:ascii="Times New Roman" w:eastAsia="Times New Roman" w:hAnsi="Times New Roman" w:cs="Times New Roman"/>
          <w:sz w:val="28"/>
          <w:szCs w:val="28"/>
          <w:lang w:eastAsia="en-GB"/>
        </w:rPr>
      </w:pPr>
    </w:p>
    <w:p w:rsidR="00802235" w:rsidRPr="0081364D" w:rsidRDefault="00802235" w:rsidP="00802235">
      <w:pPr>
        <w:pStyle w:val="ListParagraph"/>
        <w:tabs>
          <w:tab w:val="left" w:pos="6237"/>
          <w:tab w:val="left" w:pos="6521"/>
          <w:tab w:val="left" w:pos="6946"/>
        </w:tabs>
        <w:spacing w:after="0" w:line="360" w:lineRule="auto"/>
        <w:jc w:val="both"/>
        <w:rPr>
          <w:rFonts w:ascii="Times New Roman" w:eastAsia="Times New Roman" w:hAnsi="Times New Roman" w:cs="Times New Roman"/>
          <w:i/>
          <w:iCs/>
          <w:sz w:val="28"/>
          <w:szCs w:val="28"/>
          <w:lang w:eastAsia="en-GB"/>
        </w:rPr>
      </w:pPr>
      <w:r w:rsidRPr="0081364D">
        <w:rPr>
          <w:rFonts w:ascii="Times New Roman" w:eastAsia="Times New Roman" w:hAnsi="Times New Roman" w:cs="Times New Roman"/>
          <w:i/>
          <w:iCs/>
          <w:sz w:val="28"/>
          <w:szCs w:val="28"/>
          <w:lang w:eastAsia="en-GB"/>
        </w:rPr>
        <w:t xml:space="preserve">“The third respondent (Louis Pasteur Group (Pty) Ltd) and the fourth respondent (ETIENNE JACQUES NAUDE from his own pocket) are ordered to pay the costs of the application jointly and severally, on an attorney and client scale, including costs of two counsel from </w:t>
      </w:r>
      <w:r w:rsidR="00DB496B" w:rsidRPr="0081364D">
        <w:rPr>
          <w:rFonts w:ascii="Times New Roman" w:eastAsia="Times New Roman" w:hAnsi="Times New Roman" w:cs="Times New Roman"/>
          <w:i/>
          <w:iCs/>
          <w:sz w:val="28"/>
          <w:szCs w:val="28"/>
          <w:lang w:eastAsia="en-GB"/>
        </w:rPr>
        <w:t xml:space="preserve">the date of notice of opposition to this application to the date of judgment. Any outstanding </w:t>
      </w:r>
      <w:r w:rsidR="0051695A" w:rsidRPr="0081364D">
        <w:rPr>
          <w:rFonts w:ascii="Times New Roman" w:eastAsia="Times New Roman" w:hAnsi="Times New Roman" w:cs="Times New Roman"/>
          <w:i/>
          <w:iCs/>
          <w:sz w:val="28"/>
          <w:szCs w:val="28"/>
          <w:lang w:eastAsia="en-GB"/>
        </w:rPr>
        <w:t>costs shall be costs in the liquidation.”</w:t>
      </w:r>
    </w:p>
    <w:p w:rsidR="0051695A" w:rsidRDefault="0051695A" w:rsidP="00802235">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Thus</w:t>
      </w:r>
      <w:r w:rsidR="00BD4F44">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the appeal is against paragraph seven of this order by the court </w:t>
      </w:r>
      <w:r w:rsidRPr="00B608F2">
        <w:rPr>
          <w:rFonts w:ascii="Times New Roman" w:eastAsia="Times New Roman" w:hAnsi="Times New Roman" w:cs="Times New Roman"/>
          <w:i/>
          <w:iCs/>
          <w:sz w:val="28"/>
          <w:szCs w:val="28"/>
          <w:lang w:eastAsia="en-GB"/>
        </w:rPr>
        <w:t>a quo</w:t>
      </w:r>
      <w:r>
        <w:rPr>
          <w:rFonts w:ascii="Times New Roman" w:eastAsia="Times New Roman" w:hAnsi="Times New Roman" w:cs="Times New Roman"/>
          <w:sz w:val="28"/>
          <w:szCs w:val="28"/>
          <w:lang w:eastAsia="en-GB"/>
        </w:rPr>
        <w:t xml:space="preserve">. </w:t>
      </w:r>
    </w:p>
    <w:p w:rsidR="001F1E9B" w:rsidRDefault="001F1E9B" w:rsidP="00802235">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AF47E2"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9.</w:t>
      </w:r>
      <w:r>
        <w:rPr>
          <w:rFonts w:ascii="Times New Roman" w:eastAsia="Times New Roman" w:hAnsi="Times New Roman" w:cs="Times New Roman"/>
          <w:sz w:val="28"/>
          <w:szCs w:val="28"/>
          <w:lang w:eastAsia="en-GB"/>
        </w:rPr>
        <w:tab/>
      </w:r>
      <w:r w:rsidR="0051695A" w:rsidRPr="006D660D">
        <w:rPr>
          <w:rFonts w:ascii="Times New Roman" w:eastAsia="Times New Roman" w:hAnsi="Times New Roman" w:cs="Times New Roman"/>
          <w:sz w:val="28"/>
          <w:szCs w:val="28"/>
          <w:lang w:eastAsia="en-GB"/>
        </w:rPr>
        <w:t>The appellant applied to present new evidence to us which evidence was not heard and considered by the court a quo when it gave the cost order against him. The new evidence is marked Annexure “A1”, “A2”, “A3” and “A4” annexed to the founding affidavit as part of the application to p</w:t>
      </w:r>
      <w:r w:rsidR="00AF47E2" w:rsidRPr="006D660D">
        <w:rPr>
          <w:rFonts w:ascii="Times New Roman" w:eastAsia="Times New Roman" w:hAnsi="Times New Roman" w:cs="Times New Roman"/>
          <w:sz w:val="28"/>
          <w:szCs w:val="28"/>
          <w:lang w:eastAsia="en-GB"/>
        </w:rPr>
        <w:t>r</w:t>
      </w:r>
      <w:r w:rsidR="0051695A" w:rsidRPr="006D660D">
        <w:rPr>
          <w:rFonts w:ascii="Times New Roman" w:eastAsia="Times New Roman" w:hAnsi="Times New Roman" w:cs="Times New Roman"/>
          <w:sz w:val="28"/>
          <w:szCs w:val="28"/>
          <w:lang w:eastAsia="en-GB"/>
        </w:rPr>
        <w:t>esent new evidence.</w:t>
      </w:r>
    </w:p>
    <w:p w:rsidR="00AF47E2" w:rsidRDefault="00AF47E2" w:rsidP="00AF47E2">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5106A9" w:rsidRPr="003E71F5" w:rsidRDefault="003E71F5" w:rsidP="00AF47E2">
      <w:pPr>
        <w:pStyle w:val="ListParagraph"/>
        <w:tabs>
          <w:tab w:val="left" w:pos="6237"/>
          <w:tab w:val="left" w:pos="6521"/>
          <w:tab w:val="left" w:pos="6946"/>
        </w:tabs>
        <w:spacing w:after="0" w:line="360" w:lineRule="auto"/>
        <w:jc w:val="both"/>
        <w:rPr>
          <w:rFonts w:ascii="Times New Roman" w:eastAsia="Times New Roman" w:hAnsi="Times New Roman" w:cs="Times New Roman"/>
          <w:b/>
          <w:sz w:val="28"/>
          <w:szCs w:val="28"/>
          <w:lang w:eastAsia="en-GB"/>
        </w:rPr>
      </w:pPr>
      <w:r w:rsidRPr="003E71F5">
        <w:rPr>
          <w:rFonts w:ascii="Times New Roman" w:eastAsia="Times New Roman" w:hAnsi="Times New Roman" w:cs="Times New Roman"/>
          <w:b/>
          <w:sz w:val="28"/>
          <w:szCs w:val="28"/>
          <w:lang w:eastAsia="en-GB"/>
        </w:rPr>
        <w:lastRenderedPageBreak/>
        <w:t>APPLICATION TO PRESENT NEW EVIDENCE</w:t>
      </w:r>
    </w:p>
    <w:p w:rsidR="00AF47E2"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w:t>
      </w:r>
      <w:r>
        <w:rPr>
          <w:rFonts w:ascii="Times New Roman" w:eastAsia="Times New Roman" w:hAnsi="Times New Roman" w:cs="Times New Roman"/>
          <w:sz w:val="28"/>
          <w:szCs w:val="28"/>
          <w:lang w:eastAsia="en-GB"/>
        </w:rPr>
        <w:tab/>
      </w:r>
      <w:r w:rsidR="00275DAB" w:rsidRPr="006D660D">
        <w:rPr>
          <w:rFonts w:ascii="Times New Roman" w:eastAsia="Times New Roman" w:hAnsi="Times New Roman" w:cs="Times New Roman"/>
          <w:sz w:val="28"/>
          <w:szCs w:val="28"/>
          <w:lang w:eastAsia="en-GB"/>
        </w:rPr>
        <w:t xml:space="preserve"> The appellant set out what he relies as new evidence as follows:</w:t>
      </w:r>
    </w:p>
    <w:p w:rsidR="00FF05B4" w:rsidRDefault="00FF05B4" w:rsidP="00FF05B4">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275DAB"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10.1.</w:t>
      </w:r>
      <w:r>
        <w:rPr>
          <w:rFonts w:ascii="Times New Roman" w:eastAsia="Times New Roman" w:hAnsi="Times New Roman" w:cs="Times New Roman"/>
          <w:sz w:val="28"/>
          <w:szCs w:val="28"/>
          <w:lang w:eastAsia="en-GB"/>
        </w:rPr>
        <w:tab/>
      </w:r>
      <w:r w:rsidR="00275DAB" w:rsidRPr="006D660D">
        <w:rPr>
          <w:rFonts w:ascii="Times New Roman" w:eastAsia="Times New Roman" w:hAnsi="Times New Roman" w:cs="Times New Roman"/>
          <w:sz w:val="28"/>
          <w:szCs w:val="28"/>
          <w:lang w:eastAsia="en-GB"/>
        </w:rPr>
        <w:t>After the rule nisi was granted, Mr Prakke, th</w:t>
      </w:r>
      <w:r w:rsidR="001F1E9B" w:rsidRPr="006D660D">
        <w:rPr>
          <w:rFonts w:ascii="Times New Roman" w:eastAsia="Times New Roman" w:hAnsi="Times New Roman" w:cs="Times New Roman"/>
          <w:sz w:val="28"/>
          <w:szCs w:val="28"/>
          <w:lang w:eastAsia="en-GB"/>
        </w:rPr>
        <w:t>e new BRP, filed a further affi</w:t>
      </w:r>
      <w:r w:rsidR="00FF05B4" w:rsidRPr="006D660D">
        <w:rPr>
          <w:rFonts w:ascii="Times New Roman" w:eastAsia="Times New Roman" w:hAnsi="Times New Roman" w:cs="Times New Roman"/>
          <w:sz w:val="28"/>
          <w:szCs w:val="28"/>
          <w:lang w:eastAsia="en-GB"/>
        </w:rPr>
        <w:t xml:space="preserve">davit in answer to the founding affidavit in the main application which did not serve before the court a quo. </w:t>
      </w:r>
    </w:p>
    <w:p w:rsidR="00DA3DAC"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10.2.</w:t>
      </w:r>
      <w:r>
        <w:rPr>
          <w:rFonts w:ascii="Times New Roman" w:eastAsia="Times New Roman" w:hAnsi="Times New Roman" w:cs="Times New Roman"/>
          <w:sz w:val="28"/>
          <w:szCs w:val="28"/>
          <w:lang w:eastAsia="en-GB"/>
        </w:rPr>
        <w:tab/>
      </w:r>
      <w:r w:rsidR="00FF05B4" w:rsidRPr="006D660D">
        <w:rPr>
          <w:rFonts w:ascii="Times New Roman" w:eastAsia="Times New Roman" w:hAnsi="Times New Roman" w:cs="Times New Roman"/>
          <w:sz w:val="28"/>
          <w:szCs w:val="28"/>
          <w:lang w:eastAsia="en-GB"/>
        </w:rPr>
        <w:t xml:space="preserve">An affidavit was also filed for consideration at the hearing of the application for leave to appeal by appellant, which sets out facts and evidence that was not before the court a quo. </w:t>
      </w:r>
    </w:p>
    <w:p w:rsidR="00DA3DAC" w:rsidRPr="00DA3DAC" w:rsidRDefault="00DA3DAC" w:rsidP="00DA3DAC">
      <w:pPr>
        <w:pStyle w:val="ListParagraph"/>
        <w:tabs>
          <w:tab w:val="left" w:pos="6237"/>
          <w:tab w:val="left" w:pos="6521"/>
          <w:tab w:val="left" w:pos="6946"/>
        </w:tabs>
        <w:spacing w:after="0" w:line="360" w:lineRule="auto"/>
        <w:ind w:left="1440"/>
        <w:jc w:val="both"/>
        <w:rPr>
          <w:rFonts w:ascii="Times New Roman" w:eastAsia="Times New Roman" w:hAnsi="Times New Roman" w:cs="Times New Roman"/>
          <w:sz w:val="28"/>
          <w:szCs w:val="28"/>
          <w:lang w:eastAsia="en-GB"/>
        </w:rPr>
      </w:pPr>
    </w:p>
    <w:p w:rsidR="00FF05B4"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11.</w:t>
      </w:r>
      <w:r>
        <w:rPr>
          <w:rFonts w:ascii="Times New Roman" w:eastAsia="Times New Roman" w:hAnsi="Times New Roman" w:cs="Times New Roman"/>
          <w:sz w:val="28"/>
          <w:szCs w:val="28"/>
          <w:lang w:eastAsia="en-GB"/>
        </w:rPr>
        <w:tab/>
      </w:r>
      <w:r w:rsidR="00DA3DAC" w:rsidRPr="006D660D">
        <w:rPr>
          <w:rFonts w:ascii="Times New Roman" w:eastAsia="Times New Roman" w:hAnsi="Times New Roman" w:cs="Times New Roman"/>
          <w:sz w:val="28"/>
          <w:szCs w:val="28"/>
          <w:lang w:eastAsia="en-GB"/>
        </w:rPr>
        <w:t xml:space="preserve"> </w:t>
      </w:r>
      <w:r w:rsidR="00FF05B4" w:rsidRPr="006D660D">
        <w:rPr>
          <w:rFonts w:ascii="Times New Roman" w:eastAsia="Times New Roman" w:hAnsi="Times New Roman" w:cs="Times New Roman"/>
          <w:sz w:val="28"/>
          <w:szCs w:val="28"/>
          <w:lang w:eastAsia="en-GB"/>
        </w:rPr>
        <w:t xml:space="preserve">In a nutshell, it submitted on behalf of the appellant that the above evidence was not available to him to present to the court a quo, with specific reference </w:t>
      </w:r>
      <w:r w:rsidR="00DA3DAC" w:rsidRPr="006D660D">
        <w:rPr>
          <w:rFonts w:ascii="Times New Roman" w:eastAsia="Times New Roman" w:hAnsi="Times New Roman" w:cs="Times New Roman"/>
          <w:sz w:val="28"/>
          <w:szCs w:val="28"/>
          <w:lang w:eastAsia="en-GB"/>
        </w:rPr>
        <w:t xml:space="preserve">to the affidavit of Mr Prakke. The appellant is of the view that if such evidence was before the court a quo, the costs order would not have been granted. </w:t>
      </w:r>
    </w:p>
    <w:p w:rsidR="001B7EE7" w:rsidRDefault="001B7EE7" w:rsidP="001B7EE7">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DA3DAC"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w:t>
      </w:r>
      <w:r>
        <w:rPr>
          <w:rFonts w:ascii="Times New Roman" w:eastAsia="Times New Roman" w:hAnsi="Times New Roman" w:cs="Times New Roman"/>
          <w:sz w:val="28"/>
          <w:szCs w:val="28"/>
          <w:lang w:eastAsia="en-GB"/>
        </w:rPr>
        <w:tab/>
      </w:r>
      <w:r w:rsidR="00DA3DAC" w:rsidRPr="006D660D">
        <w:rPr>
          <w:rFonts w:ascii="Times New Roman" w:eastAsia="Times New Roman" w:hAnsi="Times New Roman" w:cs="Times New Roman"/>
          <w:sz w:val="28"/>
          <w:szCs w:val="28"/>
          <w:lang w:eastAsia="en-GB"/>
        </w:rPr>
        <w:t xml:space="preserve"> Furthermore</w:t>
      </w:r>
      <w:r w:rsidR="00755D8D" w:rsidRPr="006D660D">
        <w:rPr>
          <w:rFonts w:ascii="Times New Roman" w:eastAsia="Times New Roman" w:hAnsi="Times New Roman" w:cs="Times New Roman"/>
          <w:sz w:val="28"/>
          <w:szCs w:val="28"/>
          <w:lang w:eastAsia="en-GB"/>
        </w:rPr>
        <w:t>,</w:t>
      </w:r>
      <w:r w:rsidR="00626421" w:rsidRPr="006D660D">
        <w:rPr>
          <w:rFonts w:ascii="Times New Roman" w:eastAsia="Times New Roman" w:hAnsi="Times New Roman" w:cs="Times New Roman"/>
          <w:sz w:val="28"/>
          <w:szCs w:val="28"/>
          <w:lang w:eastAsia="en-GB"/>
        </w:rPr>
        <w:t xml:space="preserve"> </w:t>
      </w:r>
      <w:r w:rsidR="00AA3CBC" w:rsidRPr="006D660D">
        <w:rPr>
          <w:rFonts w:ascii="Times New Roman" w:eastAsia="Times New Roman" w:hAnsi="Times New Roman" w:cs="Times New Roman"/>
          <w:sz w:val="28"/>
          <w:szCs w:val="28"/>
          <w:lang w:eastAsia="en-GB"/>
        </w:rPr>
        <w:t>it is contended by appellant that</w:t>
      </w:r>
      <w:r w:rsidR="00DA3DAC" w:rsidRPr="006D660D">
        <w:rPr>
          <w:rFonts w:ascii="Times New Roman" w:eastAsia="Times New Roman" w:hAnsi="Times New Roman" w:cs="Times New Roman"/>
          <w:sz w:val="28"/>
          <w:szCs w:val="28"/>
          <w:lang w:eastAsia="en-GB"/>
        </w:rPr>
        <w:t xml:space="preserve"> SARS should have placed certain facts and evidence before the court </w:t>
      </w:r>
      <w:r w:rsidR="00DA3DAC" w:rsidRPr="006D660D">
        <w:rPr>
          <w:rFonts w:ascii="Times New Roman" w:eastAsia="Times New Roman" w:hAnsi="Times New Roman" w:cs="Times New Roman"/>
          <w:i/>
          <w:iCs/>
          <w:sz w:val="28"/>
          <w:szCs w:val="28"/>
          <w:lang w:eastAsia="en-GB"/>
        </w:rPr>
        <w:t>a quo</w:t>
      </w:r>
      <w:r w:rsidR="00DA3DAC" w:rsidRPr="006D660D">
        <w:rPr>
          <w:rFonts w:ascii="Times New Roman" w:eastAsia="Times New Roman" w:hAnsi="Times New Roman" w:cs="Times New Roman"/>
          <w:sz w:val="28"/>
          <w:szCs w:val="28"/>
          <w:lang w:eastAsia="en-GB"/>
        </w:rPr>
        <w:t xml:space="preserve">, which it did not, it is therefore in the public interest and also a Constitutional requirement that the new evidence should be considered. </w:t>
      </w:r>
    </w:p>
    <w:p w:rsidR="001B7EE7" w:rsidRDefault="001B7EE7" w:rsidP="001B7EE7">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FB0A11"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w:t>
      </w:r>
      <w:r>
        <w:rPr>
          <w:rFonts w:ascii="Times New Roman" w:eastAsia="Times New Roman" w:hAnsi="Times New Roman" w:cs="Times New Roman"/>
          <w:sz w:val="28"/>
          <w:szCs w:val="28"/>
          <w:lang w:eastAsia="en-GB"/>
        </w:rPr>
        <w:tab/>
      </w:r>
      <w:r w:rsidR="00FB0A11" w:rsidRPr="006D660D">
        <w:rPr>
          <w:rFonts w:ascii="Times New Roman" w:eastAsia="Times New Roman" w:hAnsi="Times New Roman" w:cs="Times New Roman"/>
          <w:sz w:val="28"/>
          <w:szCs w:val="28"/>
          <w:lang w:eastAsia="en-GB"/>
        </w:rPr>
        <w:t xml:space="preserve"> In reply to the appellant submissions on behalf of the first respondent it is submitted as follows: </w:t>
      </w:r>
    </w:p>
    <w:p w:rsidR="001B7EE7" w:rsidRDefault="001B7EE7" w:rsidP="001B7EE7">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FB0A11"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13.1.</w:t>
      </w:r>
      <w:r>
        <w:rPr>
          <w:rFonts w:ascii="Times New Roman" w:eastAsia="Times New Roman" w:hAnsi="Times New Roman" w:cs="Times New Roman"/>
          <w:sz w:val="28"/>
          <w:szCs w:val="28"/>
          <w:lang w:eastAsia="en-GB"/>
        </w:rPr>
        <w:tab/>
      </w:r>
      <w:r w:rsidR="00FB0A11" w:rsidRPr="006D660D">
        <w:rPr>
          <w:rFonts w:ascii="Times New Roman" w:eastAsia="Times New Roman" w:hAnsi="Times New Roman" w:cs="Times New Roman"/>
          <w:sz w:val="28"/>
          <w:szCs w:val="28"/>
          <w:lang w:eastAsia="en-GB"/>
        </w:rPr>
        <w:t>The annexures to Prakke’s affidavit already formed part of the main application.</w:t>
      </w:r>
    </w:p>
    <w:p w:rsidR="00FB0A11"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13.2.</w:t>
      </w:r>
      <w:r>
        <w:rPr>
          <w:rFonts w:ascii="Times New Roman" w:eastAsia="Times New Roman" w:hAnsi="Times New Roman" w:cs="Times New Roman"/>
          <w:sz w:val="28"/>
          <w:szCs w:val="28"/>
          <w:lang w:eastAsia="en-GB"/>
        </w:rPr>
        <w:tab/>
      </w:r>
      <w:r w:rsidR="00FB0A11" w:rsidRPr="006D660D">
        <w:rPr>
          <w:rFonts w:ascii="Times New Roman" w:eastAsia="Times New Roman" w:hAnsi="Times New Roman" w:cs="Times New Roman"/>
          <w:sz w:val="28"/>
          <w:szCs w:val="28"/>
          <w:lang w:eastAsia="en-GB"/>
        </w:rPr>
        <w:t>Annexure “A2” is an excerpt from an affidavit deposed to by Appellant, which already forms part of the Appeal Record.</w:t>
      </w:r>
      <w:r w:rsidR="00FB0A11">
        <w:rPr>
          <w:rStyle w:val="FootnoteReference"/>
          <w:rFonts w:ascii="Times New Roman" w:eastAsia="Times New Roman" w:hAnsi="Times New Roman" w:cs="Times New Roman"/>
          <w:sz w:val="28"/>
          <w:szCs w:val="28"/>
          <w:lang w:eastAsia="en-GB"/>
        </w:rPr>
        <w:footnoteReference w:id="1"/>
      </w:r>
    </w:p>
    <w:p w:rsidR="00BD0C3A"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13.3.</w:t>
      </w:r>
      <w:r>
        <w:rPr>
          <w:rFonts w:ascii="Times New Roman" w:eastAsia="Times New Roman" w:hAnsi="Times New Roman" w:cs="Times New Roman"/>
          <w:sz w:val="28"/>
          <w:szCs w:val="28"/>
          <w:lang w:eastAsia="en-GB"/>
        </w:rPr>
        <w:tab/>
      </w:r>
      <w:r w:rsidR="00FB0A11" w:rsidRPr="006D660D">
        <w:rPr>
          <w:rFonts w:ascii="Times New Roman" w:eastAsia="Times New Roman" w:hAnsi="Times New Roman" w:cs="Times New Roman"/>
          <w:sz w:val="28"/>
          <w:szCs w:val="28"/>
          <w:lang w:eastAsia="en-GB"/>
        </w:rPr>
        <w:t xml:space="preserve">Annexure “A3” is an Affidavit by the Appellant </w:t>
      </w:r>
      <w:r w:rsidR="00BD0C3A" w:rsidRPr="006D660D">
        <w:rPr>
          <w:rFonts w:ascii="Times New Roman" w:eastAsia="Times New Roman" w:hAnsi="Times New Roman" w:cs="Times New Roman"/>
          <w:sz w:val="28"/>
          <w:szCs w:val="28"/>
          <w:lang w:eastAsia="en-GB"/>
        </w:rPr>
        <w:t xml:space="preserve">himself which is headed “RESPONSE TO THE HONOURABLE JUDGE MUDAU’S JUDGMENT DATED 2021”. In respect of this affidavit it is argued that there is no single critical issue addressed by Appellant in the affidavit, and no new evidence is revealed, which can uncontested be presented to the court of appeal. </w:t>
      </w:r>
    </w:p>
    <w:p w:rsidR="00BD0C3A"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13.4.</w:t>
      </w:r>
      <w:r>
        <w:rPr>
          <w:rFonts w:ascii="Times New Roman" w:eastAsia="Times New Roman" w:hAnsi="Times New Roman" w:cs="Times New Roman"/>
          <w:sz w:val="28"/>
          <w:szCs w:val="28"/>
          <w:lang w:eastAsia="en-GB"/>
        </w:rPr>
        <w:tab/>
      </w:r>
      <w:r w:rsidR="00BD0C3A" w:rsidRPr="006D660D">
        <w:rPr>
          <w:rFonts w:ascii="Times New Roman" w:eastAsia="Times New Roman" w:hAnsi="Times New Roman" w:cs="Times New Roman"/>
          <w:sz w:val="28"/>
          <w:szCs w:val="28"/>
          <w:lang w:eastAsia="en-GB"/>
        </w:rPr>
        <w:t xml:space="preserve">Annexure “A4” is a reported judgment of the Constitutional Court which appellant is free to refer to an argument before court. </w:t>
      </w:r>
    </w:p>
    <w:p w:rsidR="005106A9" w:rsidRDefault="005106A9" w:rsidP="005106A9">
      <w:pPr>
        <w:pStyle w:val="ListParagraph"/>
        <w:tabs>
          <w:tab w:val="left" w:pos="6237"/>
          <w:tab w:val="left" w:pos="6521"/>
          <w:tab w:val="left" w:pos="6946"/>
        </w:tabs>
        <w:spacing w:after="0" w:line="360" w:lineRule="auto"/>
        <w:ind w:left="1440"/>
        <w:jc w:val="both"/>
        <w:rPr>
          <w:rFonts w:ascii="Times New Roman" w:eastAsia="Times New Roman" w:hAnsi="Times New Roman" w:cs="Times New Roman"/>
          <w:sz w:val="28"/>
          <w:szCs w:val="28"/>
          <w:lang w:eastAsia="en-GB"/>
        </w:rPr>
      </w:pPr>
    </w:p>
    <w:p w:rsidR="001B7EE7"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14.</w:t>
      </w:r>
      <w:r>
        <w:rPr>
          <w:rFonts w:ascii="Times New Roman" w:eastAsia="Times New Roman" w:hAnsi="Times New Roman" w:cs="Times New Roman"/>
          <w:sz w:val="28"/>
          <w:szCs w:val="28"/>
          <w:lang w:eastAsia="en-GB"/>
        </w:rPr>
        <w:tab/>
      </w:r>
      <w:r w:rsidR="00BD0C3A" w:rsidRPr="006D660D">
        <w:rPr>
          <w:rFonts w:ascii="Times New Roman" w:eastAsia="Times New Roman" w:hAnsi="Times New Roman" w:cs="Times New Roman"/>
          <w:sz w:val="28"/>
          <w:szCs w:val="28"/>
          <w:lang w:eastAsia="en-GB"/>
        </w:rPr>
        <w:t xml:space="preserve"> In </w:t>
      </w:r>
      <w:r w:rsidR="00BD0C3A" w:rsidRPr="006D660D">
        <w:rPr>
          <w:rFonts w:ascii="Times New Roman" w:eastAsia="Times New Roman" w:hAnsi="Times New Roman" w:cs="Times New Roman"/>
          <w:i/>
          <w:sz w:val="28"/>
          <w:szCs w:val="28"/>
          <w:lang w:eastAsia="en-GB"/>
        </w:rPr>
        <w:t>De Aguiar v Real People Housing</w:t>
      </w:r>
      <w:r w:rsidR="00BD0C3A">
        <w:rPr>
          <w:rStyle w:val="FootnoteReference"/>
          <w:rFonts w:ascii="Times New Roman" w:eastAsia="Times New Roman" w:hAnsi="Times New Roman" w:cs="Times New Roman"/>
          <w:sz w:val="28"/>
          <w:szCs w:val="28"/>
          <w:lang w:eastAsia="en-GB"/>
        </w:rPr>
        <w:footnoteReference w:id="2"/>
      </w:r>
      <w:r w:rsidR="00BD0C3A" w:rsidRPr="006D660D">
        <w:rPr>
          <w:rFonts w:ascii="Times New Roman" w:eastAsia="Times New Roman" w:hAnsi="Times New Roman" w:cs="Times New Roman"/>
          <w:sz w:val="28"/>
          <w:szCs w:val="28"/>
          <w:lang w:eastAsia="en-GB"/>
        </w:rPr>
        <w:t xml:space="preserve"> the requirement to be met before the </w:t>
      </w:r>
      <w:r w:rsidR="001B7EE7" w:rsidRPr="006D660D">
        <w:rPr>
          <w:rFonts w:ascii="Times New Roman" w:eastAsia="Times New Roman" w:hAnsi="Times New Roman" w:cs="Times New Roman"/>
          <w:sz w:val="28"/>
          <w:szCs w:val="28"/>
          <w:lang w:eastAsia="en-GB"/>
        </w:rPr>
        <w:t xml:space="preserve">court can hear further evidence which was heard in the court a quo are as follows: </w:t>
      </w:r>
    </w:p>
    <w:p w:rsidR="005D7598" w:rsidRDefault="005D7598" w:rsidP="005D7598">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1B7EE7" w:rsidRPr="006D660D" w:rsidRDefault="006D660D" w:rsidP="006D660D">
      <w:pPr>
        <w:tabs>
          <w:tab w:val="left" w:pos="6237"/>
          <w:tab w:val="left" w:pos="6521"/>
          <w:tab w:val="left" w:pos="6946"/>
        </w:tabs>
        <w:spacing w:after="0" w:line="360" w:lineRule="auto"/>
        <w:ind w:left="108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w:t>
      </w:r>
      <w:r>
        <w:rPr>
          <w:rFonts w:ascii="Times New Roman" w:eastAsia="Times New Roman" w:hAnsi="Times New Roman" w:cs="Times New Roman"/>
          <w:sz w:val="28"/>
          <w:szCs w:val="28"/>
          <w:lang w:eastAsia="en-GB"/>
        </w:rPr>
        <w:tab/>
      </w:r>
      <w:r w:rsidR="001B7EE7" w:rsidRPr="006D660D">
        <w:rPr>
          <w:rFonts w:ascii="Times New Roman" w:eastAsia="Times New Roman" w:hAnsi="Times New Roman" w:cs="Times New Roman"/>
          <w:sz w:val="28"/>
          <w:szCs w:val="28"/>
          <w:lang w:eastAsia="en-GB"/>
        </w:rPr>
        <w:t xml:space="preserve">There should be some reasonable sufficient explanation based on allegations which may be true </w:t>
      </w:r>
      <w:r w:rsidR="000611E1" w:rsidRPr="006D660D">
        <w:rPr>
          <w:rFonts w:ascii="Times New Roman" w:eastAsia="Times New Roman" w:hAnsi="Times New Roman" w:cs="Times New Roman"/>
          <w:sz w:val="28"/>
          <w:szCs w:val="28"/>
          <w:lang w:eastAsia="en-GB"/>
        </w:rPr>
        <w:t>why the evidence which it is sought to</w:t>
      </w:r>
      <w:r w:rsidR="00F35A3C" w:rsidRPr="006D660D">
        <w:rPr>
          <w:rFonts w:ascii="Times New Roman" w:eastAsia="Times New Roman" w:hAnsi="Times New Roman" w:cs="Times New Roman"/>
          <w:sz w:val="28"/>
          <w:szCs w:val="28"/>
          <w:lang w:eastAsia="en-GB"/>
        </w:rPr>
        <w:t xml:space="preserve"> be</w:t>
      </w:r>
      <w:r w:rsidR="000611E1" w:rsidRPr="006D660D">
        <w:rPr>
          <w:rFonts w:ascii="Times New Roman" w:eastAsia="Times New Roman" w:hAnsi="Times New Roman" w:cs="Times New Roman"/>
          <w:sz w:val="28"/>
          <w:szCs w:val="28"/>
          <w:lang w:eastAsia="en-GB"/>
        </w:rPr>
        <w:t xml:space="preserve"> lead was not led at the trial. </w:t>
      </w:r>
    </w:p>
    <w:p w:rsidR="00AB0494" w:rsidRDefault="00AB0494" w:rsidP="00AB0494">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0611E1" w:rsidRPr="006D660D" w:rsidRDefault="006D660D" w:rsidP="006D660D">
      <w:pPr>
        <w:tabs>
          <w:tab w:val="left" w:pos="6237"/>
          <w:tab w:val="left" w:pos="6521"/>
          <w:tab w:val="left" w:pos="6946"/>
        </w:tabs>
        <w:spacing w:after="0" w:line="360" w:lineRule="auto"/>
        <w:ind w:left="108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w:t>
      </w:r>
      <w:r>
        <w:rPr>
          <w:rFonts w:ascii="Times New Roman" w:eastAsia="Times New Roman" w:hAnsi="Times New Roman" w:cs="Times New Roman"/>
          <w:sz w:val="28"/>
          <w:szCs w:val="28"/>
          <w:lang w:eastAsia="en-GB"/>
        </w:rPr>
        <w:tab/>
      </w:r>
      <w:r w:rsidR="000611E1" w:rsidRPr="006D660D">
        <w:rPr>
          <w:rFonts w:ascii="Times New Roman" w:eastAsia="Times New Roman" w:hAnsi="Times New Roman" w:cs="Times New Roman"/>
          <w:sz w:val="28"/>
          <w:szCs w:val="28"/>
          <w:lang w:eastAsia="en-GB"/>
        </w:rPr>
        <w:t xml:space="preserve"> There should be a prima facie likelihood of the truth of the evidence.</w:t>
      </w:r>
    </w:p>
    <w:p w:rsidR="00AB0494" w:rsidRPr="00AB0494" w:rsidRDefault="00AB0494" w:rsidP="00AB0494">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0611E1" w:rsidRPr="006D660D" w:rsidRDefault="006D660D" w:rsidP="006D660D">
      <w:pPr>
        <w:tabs>
          <w:tab w:val="left" w:pos="6237"/>
          <w:tab w:val="left" w:pos="6521"/>
          <w:tab w:val="left" w:pos="6946"/>
        </w:tabs>
        <w:spacing w:after="0" w:line="360" w:lineRule="auto"/>
        <w:ind w:left="108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w:t>
      </w:r>
      <w:r>
        <w:rPr>
          <w:rFonts w:ascii="Times New Roman" w:eastAsia="Times New Roman" w:hAnsi="Times New Roman" w:cs="Times New Roman"/>
          <w:sz w:val="28"/>
          <w:szCs w:val="28"/>
          <w:lang w:eastAsia="en-GB"/>
        </w:rPr>
        <w:tab/>
      </w:r>
      <w:r w:rsidR="000611E1" w:rsidRPr="006D660D">
        <w:rPr>
          <w:rFonts w:ascii="Times New Roman" w:eastAsia="Times New Roman" w:hAnsi="Times New Roman" w:cs="Times New Roman"/>
          <w:sz w:val="28"/>
          <w:szCs w:val="28"/>
          <w:lang w:eastAsia="en-GB"/>
        </w:rPr>
        <w:t xml:space="preserve"> The evidence should be materially relevant to the outcome of the trial. </w:t>
      </w:r>
    </w:p>
    <w:p w:rsidR="005106A9" w:rsidRDefault="005106A9" w:rsidP="005106A9">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0611E1"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w:t>
      </w:r>
      <w:r>
        <w:rPr>
          <w:rFonts w:ascii="Times New Roman" w:eastAsia="Times New Roman" w:hAnsi="Times New Roman" w:cs="Times New Roman"/>
          <w:sz w:val="28"/>
          <w:szCs w:val="28"/>
          <w:lang w:eastAsia="en-GB"/>
        </w:rPr>
        <w:tab/>
      </w:r>
      <w:r w:rsidR="000611E1" w:rsidRPr="006D660D">
        <w:rPr>
          <w:rFonts w:ascii="Times New Roman" w:eastAsia="Times New Roman" w:hAnsi="Times New Roman" w:cs="Times New Roman"/>
          <w:sz w:val="28"/>
          <w:szCs w:val="28"/>
          <w:lang w:eastAsia="en-GB"/>
        </w:rPr>
        <w:t xml:space="preserve"> After hearing the submissions by both the appellant and the 1</w:t>
      </w:r>
      <w:r w:rsidR="000611E1" w:rsidRPr="006D660D">
        <w:rPr>
          <w:rFonts w:ascii="Times New Roman" w:eastAsia="Times New Roman" w:hAnsi="Times New Roman" w:cs="Times New Roman"/>
          <w:sz w:val="28"/>
          <w:szCs w:val="28"/>
          <w:vertAlign w:val="superscript"/>
          <w:lang w:eastAsia="en-GB"/>
        </w:rPr>
        <w:t>st</w:t>
      </w:r>
      <w:r w:rsidR="000611E1" w:rsidRPr="006D660D">
        <w:rPr>
          <w:rFonts w:ascii="Times New Roman" w:eastAsia="Times New Roman" w:hAnsi="Times New Roman" w:cs="Times New Roman"/>
          <w:sz w:val="28"/>
          <w:szCs w:val="28"/>
          <w:lang w:eastAsia="en-GB"/>
        </w:rPr>
        <w:t xml:space="preserve"> Respondent we dismissed the application to lead further evidence by the appellant for the following reasons: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0611E1"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15.1.</w:t>
      </w:r>
      <w:r>
        <w:rPr>
          <w:rFonts w:ascii="Times New Roman" w:eastAsia="Times New Roman" w:hAnsi="Times New Roman" w:cs="Times New Roman"/>
          <w:sz w:val="28"/>
          <w:szCs w:val="28"/>
          <w:lang w:eastAsia="en-GB"/>
        </w:rPr>
        <w:tab/>
      </w:r>
      <w:r w:rsidR="000611E1" w:rsidRPr="006D660D">
        <w:rPr>
          <w:rFonts w:ascii="Times New Roman" w:eastAsia="Times New Roman" w:hAnsi="Times New Roman" w:cs="Times New Roman"/>
          <w:sz w:val="28"/>
          <w:szCs w:val="28"/>
          <w:lang w:eastAsia="en-GB"/>
        </w:rPr>
        <w:t>The further affidavit by Mr Prakke does not contain any issue which</w:t>
      </w:r>
      <w:r w:rsidR="004C667F" w:rsidRPr="006D660D">
        <w:rPr>
          <w:rFonts w:ascii="Times New Roman" w:eastAsia="Times New Roman" w:hAnsi="Times New Roman" w:cs="Times New Roman"/>
          <w:sz w:val="28"/>
          <w:szCs w:val="28"/>
          <w:lang w:eastAsia="en-GB"/>
        </w:rPr>
        <w:t xml:space="preserve"> </w:t>
      </w:r>
      <w:r w:rsidR="000611E1" w:rsidRPr="006D660D">
        <w:rPr>
          <w:rFonts w:ascii="Times New Roman" w:eastAsia="Times New Roman" w:hAnsi="Times New Roman" w:cs="Times New Roman"/>
          <w:sz w:val="28"/>
          <w:szCs w:val="28"/>
          <w:lang w:eastAsia="en-GB"/>
        </w:rPr>
        <w:t xml:space="preserve">was not raised before the court a quo. </w:t>
      </w:r>
    </w:p>
    <w:p w:rsidR="004C667F"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15.2.</w:t>
      </w:r>
      <w:r>
        <w:rPr>
          <w:rFonts w:ascii="Times New Roman" w:eastAsia="Times New Roman" w:hAnsi="Times New Roman" w:cs="Times New Roman"/>
          <w:sz w:val="28"/>
          <w:szCs w:val="28"/>
          <w:lang w:eastAsia="en-GB"/>
        </w:rPr>
        <w:tab/>
      </w:r>
      <w:r w:rsidR="004C667F" w:rsidRPr="006D660D">
        <w:rPr>
          <w:rFonts w:ascii="Times New Roman" w:eastAsia="Times New Roman" w:hAnsi="Times New Roman" w:cs="Times New Roman"/>
          <w:sz w:val="28"/>
          <w:szCs w:val="28"/>
          <w:lang w:eastAsia="en-GB"/>
        </w:rPr>
        <w:t xml:space="preserve">What is contained in Mr Prakke’s affidavit is also contained in the affidavit by the appellant and annexed as annexure “AE6” to Mr Prakke’s affidavit. </w:t>
      </w:r>
    </w:p>
    <w:p w:rsidR="00D314E9" w:rsidRDefault="00D314E9" w:rsidP="00D314E9">
      <w:pPr>
        <w:pStyle w:val="ListParagraph"/>
        <w:tabs>
          <w:tab w:val="left" w:pos="6237"/>
          <w:tab w:val="left" w:pos="6521"/>
          <w:tab w:val="left" w:pos="6946"/>
        </w:tabs>
        <w:spacing w:after="0" w:line="360" w:lineRule="auto"/>
        <w:ind w:left="1440"/>
        <w:jc w:val="both"/>
        <w:rPr>
          <w:rFonts w:ascii="Times New Roman" w:eastAsia="Times New Roman" w:hAnsi="Times New Roman" w:cs="Times New Roman"/>
          <w:sz w:val="28"/>
          <w:szCs w:val="28"/>
          <w:lang w:eastAsia="en-GB"/>
        </w:rPr>
      </w:pPr>
    </w:p>
    <w:p w:rsidR="004C667F"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15.3.</w:t>
      </w:r>
      <w:r>
        <w:rPr>
          <w:rFonts w:ascii="Times New Roman" w:eastAsia="Times New Roman" w:hAnsi="Times New Roman" w:cs="Times New Roman"/>
          <w:sz w:val="28"/>
          <w:szCs w:val="28"/>
          <w:lang w:eastAsia="en-GB"/>
        </w:rPr>
        <w:tab/>
      </w:r>
      <w:r w:rsidR="004C667F" w:rsidRPr="006D660D">
        <w:rPr>
          <w:rFonts w:ascii="Times New Roman" w:eastAsia="Times New Roman" w:hAnsi="Times New Roman" w:cs="Times New Roman"/>
          <w:sz w:val="28"/>
          <w:szCs w:val="28"/>
          <w:lang w:eastAsia="en-GB"/>
        </w:rPr>
        <w:t>Mr Prakke was appointed as the business rescue practitioner on the 4</w:t>
      </w:r>
      <w:r w:rsidR="004C667F" w:rsidRPr="006D660D">
        <w:rPr>
          <w:rFonts w:ascii="Times New Roman" w:eastAsia="Times New Roman" w:hAnsi="Times New Roman" w:cs="Times New Roman"/>
          <w:sz w:val="28"/>
          <w:szCs w:val="28"/>
          <w:vertAlign w:val="superscript"/>
          <w:lang w:eastAsia="en-GB"/>
        </w:rPr>
        <w:t>th</w:t>
      </w:r>
      <w:r w:rsidR="004C667F" w:rsidRPr="006D660D">
        <w:rPr>
          <w:rFonts w:ascii="Times New Roman" w:eastAsia="Times New Roman" w:hAnsi="Times New Roman" w:cs="Times New Roman"/>
          <w:sz w:val="28"/>
          <w:szCs w:val="28"/>
          <w:lang w:eastAsia="en-GB"/>
        </w:rPr>
        <w:t xml:space="preserve"> May 2019 and he had no extensive knowledge about what was happening in the business of the 2</w:t>
      </w:r>
      <w:r w:rsidR="004C667F" w:rsidRPr="006D660D">
        <w:rPr>
          <w:rFonts w:ascii="Times New Roman" w:eastAsia="Times New Roman" w:hAnsi="Times New Roman" w:cs="Times New Roman"/>
          <w:sz w:val="28"/>
          <w:szCs w:val="28"/>
          <w:vertAlign w:val="superscript"/>
          <w:lang w:eastAsia="en-GB"/>
        </w:rPr>
        <w:t>nd</w:t>
      </w:r>
      <w:r w:rsidR="004C667F" w:rsidRPr="006D660D">
        <w:rPr>
          <w:rFonts w:ascii="Times New Roman" w:eastAsia="Times New Roman" w:hAnsi="Times New Roman" w:cs="Times New Roman"/>
          <w:sz w:val="28"/>
          <w:szCs w:val="28"/>
          <w:lang w:eastAsia="en-GB"/>
        </w:rPr>
        <w:t xml:space="preserve"> respondent. </w:t>
      </w:r>
    </w:p>
    <w:p w:rsidR="00D314E9" w:rsidRPr="00D314E9" w:rsidRDefault="00D314E9" w:rsidP="00D314E9">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4C667F"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15.4.</w:t>
      </w:r>
      <w:r>
        <w:rPr>
          <w:rFonts w:ascii="Times New Roman" w:eastAsia="Times New Roman" w:hAnsi="Times New Roman" w:cs="Times New Roman"/>
          <w:sz w:val="28"/>
          <w:szCs w:val="28"/>
          <w:lang w:eastAsia="en-GB"/>
        </w:rPr>
        <w:tab/>
      </w:r>
      <w:r w:rsidR="004C667F" w:rsidRPr="006D660D">
        <w:rPr>
          <w:rFonts w:ascii="Times New Roman" w:eastAsia="Times New Roman" w:hAnsi="Times New Roman" w:cs="Times New Roman"/>
          <w:sz w:val="28"/>
          <w:szCs w:val="28"/>
          <w:lang w:eastAsia="en-GB"/>
        </w:rPr>
        <w:t xml:space="preserve">At some stage Mr Prakke implicated the appellant </w:t>
      </w:r>
      <w:r w:rsidR="00F72C8B" w:rsidRPr="006D660D">
        <w:rPr>
          <w:rFonts w:ascii="Times New Roman" w:eastAsia="Times New Roman" w:hAnsi="Times New Roman" w:cs="Times New Roman"/>
          <w:sz w:val="28"/>
          <w:szCs w:val="28"/>
          <w:lang w:eastAsia="en-GB"/>
        </w:rPr>
        <w:t>for obstructing further business rescue proceedings of the 2</w:t>
      </w:r>
      <w:r w:rsidR="00F72C8B" w:rsidRPr="006D660D">
        <w:rPr>
          <w:rFonts w:ascii="Times New Roman" w:eastAsia="Times New Roman" w:hAnsi="Times New Roman" w:cs="Times New Roman"/>
          <w:sz w:val="28"/>
          <w:szCs w:val="28"/>
          <w:vertAlign w:val="superscript"/>
          <w:lang w:eastAsia="en-GB"/>
        </w:rPr>
        <w:t>nd</w:t>
      </w:r>
      <w:r w:rsidR="00F72C8B" w:rsidRPr="006D660D">
        <w:rPr>
          <w:rFonts w:ascii="Times New Roman" w:eastAsia="Times New Roman" w:hAnsi="Times New Roman" w:cs="Times New Roman"/>
          <w:sz w:val="28"/>
          <w:szCs w:val="28"/>
          <w:lang w:eastAsia="en-GB"/>
        </w:rPr>
        <w:t xml:space="preserve"> respondent. </w:t>
      </w:r>
    </w:p>
    <w:p w:rsidR="00A378CD" w:rsidRPr="00A378CD" w:rsidRDefault="00A378CD" w:rsidP="00A378CD">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F72C8B"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15.5.</w:t>
      </w:r>
      <w:r>
        <w:rPr>
          <w:rFonts w:ascii="Times New Roman" w:eastAsia="Times New Roman" w:hAnsi="Times New Roman" w:cs="Times New Roman"/>
          <w:sz w:val="28"/>
          <w:szCs w:val="28"/>
          <w:lang w:eastAsia="en-GB"/>
        </w:rPr>
        <w:tab/>
      </w:r>
      <w:r w:rsidR="00F72C8B" w:rsidRPr="006D660D">
        <w:rPr>
          <w:rFonts w:ascii="Times New Roman" w:eastAsia="Times New Roman" w:hAnsi="Times New Roman" w:cs="Times New Roman"/>
          <w:sz w:val="28"/>
          <w:szCs w:val="28"/>
          <w:lang w:eastAsia="en-GB"/>
        </w:rPr>
        <w:t xml:space="preserve">The evidence contained </w:t>
      </w:r>
      <w:r w:rsidR="00172FDA" w:rsidRPr="006D660D">
        <w:rPr>
          <w:rFonts w:ascii="Times New Roman" w:eastAsia="Times New Roman" w:hAnsi="Times New Roman" w:cs="Times New Roman"/>
          <w:sz w:val="28"/>
          <w:szCs w:val="28"/>
          <w:lang w:eastAsia="en-GB"/>
        </w:rPr>
        <w:t>in Mr Prakke’s evidence does not support the appellant’s applica</w:t>
      </w:r>
      <w:r w:rsidR="003B6545" w:rsidRPr="006D660D">
        <w:rPr>
          <w:rFonts w:ascii="Times New Roman" w:eastAsia="Times New Roman" w:hAnsi="Times New Roman" w:cs="Times New Roman"/>
          <w:sz w:val="28"/>
          <w:szCs w:val="28"/>
          <w:lang w:eastAsia="en-GB"/>
        </w:rPr>
        <w:t>tion</w:t>
      </w:r>
      <w:r w:rsidR="00172FDA" w:rsidRPr="006D660D">
        <w:rPr>
          <w:rFonts w:ascii="Times New Roman" w:eastAsia="Times New Roman" w:hAnsi="Times New Roman" w:cs="Times New Roman"/>
          <w:sz w:val="28"/>
          <w:szCs w:val="28"/>
          <w:lang w:eastAsia="en-GB"/>
        </w:rPr>
        <w:t xml:space="preserve"> to produce further evidence. </w:t>
      </w:r>
    </w:p>
    <w:p w:rsidR="00A378CD" w:rsidRPr="00A378CD" w:rsidRDefault="00A378CD" w:rsidP="00A378CD">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172FDA"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15.6.</w:t>
      </w:r>
      <w:r>
        <w:rPr>
          <w:rFonts w:ascii="Times New Roman" w:eastAsia="Times New Roman" w:hAnsi="Times New Roman" w:cs="Times New Roman"/>
          <w:sz w:val="28"/>
          <w:szCs w:val="28"/>
          <w:lang w:eastAsia="en-GB"/>
        </w:rPr>
        <w:tab/>
      </w:r>
      <w:r w:rsidR="00172FDA" w:rsidRPr="006D660D">
        <w:rPr>
          <w:rFonts w:ascii="Times New Roman" w:eastAsia="Times New Roman" w:hAnsi="Times New Roman" w:cs="Times New Roman"/>
          <w:sz w:val="28"/>
          <w:szCs w:val="28"/>
          <w:lang w:eastAsia="en-GB"/>
        </w:rPr>
        <w:t xml:space="preserve">In addition, we found that annexures A1-A4 do not in any way assist the appellant in his application. </w:t>
      </w:r>
    </w:p>
    <w:p w:rsidR="005106A9" w:rsidRDefault="005106A9" w:rsidP="005106A9">
      <w:pPr>
        <w:pStyle w:val="ListParagraph"/>
        <w:tabs>
          <w:tab w:val="left" w:pos="6237"/>
          <w:tab w:val="left" w:pos="6521"/>
          <w:tab w:val="left" w:pos="6946"/>
        </w:tabs>
        <w:spacing w:after="0" w:line="360" w:lineRule="auto"/>
        <w:ind w:left="1440"/>
        <w:jc w:val="both"/>
        <w:rPr>
          <w:rFonts w:ascii="Times New Roman" w:eastAsia="Times New Roman" w:hAnsi="Times New Roman" w:cs="Times New Roman"/>
          <w:sz w:val="28"/>
          <w:szCs w:val="28"/>
          <w:lang w:eastAsia="en-GB"/>
        </w:rPr>
      </w:pPr>
    </w:p>
    <w:p w:rsidR="00172FDA" w:rsidRPr="00A378CD" w:rsidRDefault="00172FDA" w:rsidP="00A378CD">
      <w:pPr>
        <w:tabs>
          <w:tab w:val="left" w:pos="6237"/>
          <w:tab w:val="left" w:pos="6521"/>
          <w:tab w:val="left" w:pos="6946"/>
        </w:tabs>
        <w:spacing w:after="0" w:line="360" w:lineRule="auto"/>
        <w:jc w:val="both"/>
        <w:rPr>
          <w:rFonts w:ascii="Times New Roman" w:eastAsia="Times New Roman" w:hAnsi="Times New Roman" w:cs="Times New Roman"/>
          <w:b/>
          <w:bCs/>
          <w:sz w:val="28"/>
          <w:szCs w:val="28"/>
          <w:lang w:eastAsia="en-GB"/>
        </w:rPr>
      </w:pPr>
      <w:r w:rsidRPr="00A378CD">
        <w:rPr>
          <w:rFonts w:ascii="Times New Roman" w:eastAsia="Times New Roman" w:hAnsi="Times New Roman" w:cs="Times New Roman"/>
          <w:b/>
          <w:bCs/>
          <w:sz w:val="28"/>
          <w:szCs w:val="28"/>
          <w:lang w:eastAsia="en-GB"/>
        </w:rPr>
        <w:t>APPEAL AGAINST</w:t>
      </w:r>
      <w:r w:rsidR="00A61E64" w:rsidRPr="00A378CD">
        <w:rPr>
          <w:rFonts w:ascii="Times New Roman" w:eastAsia="Times New Roman" w:hAnsi="Times New Roman" w:cs="Times New Roman"/>
          <w:b/>
          <w:bCs/>
          <w:sz w:val="28"/>
          <w:szCs w:val="28"/>
          <w:lang w:eastAsia="en-GB"/>
        </w:rPr>
        <w:t xml:space="preserve"> COST ORDER </w:t>
      </w:r>
    </w:p>
    <w:p w:rsidR="00A61E64"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16.</w:t>
      </w:r>
      <w:r>
        <w:rPr>
          <w:rFonts w:ascii="Times New Roman" w:eastAsia="Times New Roman" w:hAnsi="Times New Roman" w:cs="Times New Roman"/>
          <w:sz w:val="28"/>
          <w:szCs w:val="28"/>
          <w:lang w:eastAsia="en-GB"/>
        </w:rPr>
        <w:tab/>
      </w:r>
      <w:r w:rsidR="00A61E64" w:rsidRPr="006D660D">
        <w:rPr>
          <w:rFonts w:ascii="Times New Roman" w:eastAsia="Times New Roman" w:hAnsi="Times New Roman" w:cs="Times New Roman"/>
          <w:sz w:val="28"/>
          <w:szCs w:val="28"/>
          <w:lang w:eastAsia="en-GB"/>
        </w:rPr>
        <w:t xml:space="preserve"> It was submitted on behalf of the appellant as follows:</w:t>
      </w:r>
    </w:p>
    <w:p w:rsidR="00A378CD" w:rsidRDefault="00A378CD" w:rsidP="00A378CD">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A61E64"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16.1.</w:t>
      </w:r>
      <w:r>
        <w:rPr>
          <w:rFonts w:ascii="Times New Roman" w:eastAsia="Times New Roman" w:hAnsi="Times New Roman" w:cs="Times New Roman"/>
          <w:sz w:val="28"/>
          <w:szCs w:val="28"/>
          <w:lang w:eastAsia="en-GB"/>
        </w:rPr>
        <w:tab/>
      </w:r>
      <w:r w:rsidR="00A61E64" w:rsidRPr="006D660D">
        <w:rPr>
          <w:rFonts w:ascii="Times New Roman" w:eastAsia="Times New Roman" w:hAnsi="Times New Roman" w:cs="Times New Roman"/>
          <w:sz w:val="28"/>
          <w:szCs w:val="28"/>
          <w:lang w:eastAsia="en-GB"/>
        </w:rPr>
        <w:t xml:space="preserve">That failure to report to the creditors by a BRP cannot result in a cost order against him. Neither is failure by the BRP to convert the business rescue into liquidation must result in a cost order against him. </w:t>
      </w:r>
    </w:p>
    <w:p w:rsidR="004538FC" w:rsidRDefault="004538FC" w:rsidP="004538FC">
      <w:pPr>
        <w:pStyle w:val="ListParagraph"/>
        <w:tabs>
          <w:tab w:val="left" w:pos="6237"/>
          <w:tab w:val="left" w:pos="6521"/>
          <w:tab w:val="left" w:pos="6946"/>
        </w:tabs>
        <w:spacing w:after="0" w:line="360" w:lineRule="auto"/>
        <w:ind w:left="1440"/>
        <w:jc w:val="both"/>
        <w:rPr>
          <w:rFonts w:ascii="Times New Roman" w:eastAsia="Times New Roman" w:hAnsi="Times New Roman" w:cs="Times New Roman"/>
          <w:sz w:val="28"/>
          <w:szCs w:val="28"/>
          <w:lang w:eastAsia="en-GB"/>
        </w:rPr>
      </w:pPr>
    </w:p>
    <w:p w:rsidR="00A61E64"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16.2.</w:t>
      </w:r>
      <w:r>
        <w:rPr>
          <w:rFonts w:ascii="Times New Roman" w:eastAsia="Times New Roman" w:hAnsi="Times New Roman" w:cs="Times New Roman"/>
          <w:sz w:val="28"/>
          <w:szCs w:val="28"/>
          <w:lang w:eastAsia="en-GB"/>
        </w:rPr>
        <w:tab/>
      </w:r>
      <w:r w:rsidR="00A61E64" w:rsidRPr="006D660D">
        <w:rPr>
          <w:rFonts w:ascii="Times New Roman" w:eastAsia="Times New Roman" w:hAnsi="Times New Roman" w:cs="Times New Roman"/>
          <w:sz w:val="28"/>
          <w:szCs w:val="28"/>
          <w:lang w:eastAsia="en-GB"/>
        </w:rPr>
        <w:t>In addition, the applicant’s failure to report contravention of any law to SARS cannot be held against him</w:t>
      </w:r>
      <w:r w:rsidR="004F5230" w:rsidRPr="006D660D">
        <w:rPr>
          <w:rFonts w:ascii="Times New Roman" w:eastAsia="Times New Roman" w:hAnsi="Times New Roman" w:cs="Times New Roman"/>
          <w:sz w:val="28"/>
          <w:szCs w:val="28"/>
          <w:lang w:eastAsia="en-GB"/>
        </w:rPr>
        <w:t xml:space="preserve"> since SARS was well aware</w:t>
      </w:r>
      <w:r w:rsidR="00A61E64" w:rsidRPr="006D660D">
        <w:rPr>
          <w:rFonts w:ascii="Times New Roman" w:eastAsia="Times New Roman" w:hAnsi="Times New Roman" w:cs="Times New Roman"/>
          <w:sz w:val="28"/>
          <w:szCs w:val="28"/>
          <w:lang w:eastAsia="en-GB"/>
        </w:rPr>
        <w:t xml:space="preserve"> of such </w:t>
      </w:r>
      <w:r w:rsidR="004F5230" w:rsidRPr="006D660D">
        <w:rPr>
          <w:rFonts w:ascii="Times New Roman" w:eastAsia="Times New Roman" w:hAnsi="Times New Roman" w:cs="Times New Roman"/>
          <w:sz w:val="28"/>
          <w:szCs w:val="28"/>
          <w:lang w:eastAsia="en-GB"/>
        </w:rPr>
        <w:t xml:space="preserve">transgressions. </w:t>
      </w:r>
    </w:p>
    <w:p w:rsidR="00E941AE"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16.3.</w:t>
      </w:r>
      <w:r>
        <w:rPr>
          <w:rFonts w:ascii="Times New Roman" w:eastAsia="Times New Roman" w:hAnsi="Times New Roman" w:cs="Times New Roman"/>
          <w:sz w:val="28"/>
          <w:szCs w:val="28"/>
          <w:lang w:eastAsia="en-GB"/>
        </w:rPr>
        <w:tab/>
      </w:r>
      <w:r w:rsidR="004F5230" w:rsidRPr="006D660D">
        <w:rPr>
          <w:rFonts w:ascii="Times New Roman" w:eastAsia="Times New Roman" w:hAnsi="Times New Roman" w:cs="Times New Roman"/>
          <w:sz w:val="28"/>
          <w:szCs w:val="28"/>
          <w:lang w:eastAsia="en-GB"/>
        </w:rPr>
        <w:t xml:space="preserve">Moreover, the appellant’s resignation without terminating business rescue can never be the basis for costs </w:t>
      </w:r>
      <w:r w:rsidR="004F5230" w:rsidRPr="006D660D">
        <w:rPr>
          <w:rFonts w:ascii="Times New Roman" w:eastAsia="Times New Roman" w:hAnsi="Times New Roman" w:cs="Times New Roman"/>
          <w:i/>
          <w:sz w:val="28"/>
          <w:szCs w:val="28"/>
          <w:lang w:eastAsia="en-GB"/>
        </w:rPr>
        <w:t>de bonis propriis</w:t>
      </w:r>
      <w:r w:rsidR="004F5230" w:rsidRPr="006D660D">
        <w:rPr>
          <w:rFonts w:ascii="Times New Roman" w:eastAsia="Times New Roman" w:hAnsi="Times New Roman" w:cs="Times New Roman"/>
          <w:sz w:val="28"/>
          <w:szCs w:val="28"/>
          <w:lang w:eastAsia="en-GB"/>
        </w:rPr>
        <w:t xml:space="preserve">. Not all creditors were given notice of this application and on this basis alone the order should </w:t>
      </w:r>
      <w:r w:rsidR="00E941AE" w:rsidRPr="006D660D">
        <w:rPr>
          <w:rFonts w:ascii="Times New Roman" w:eastAsia="Times New Roman" w:hAnsi="Times New Roman" w:cs="Times New Roman"/>
          <w:sz w:val="28"/>
          <w:szCs w:val="28"/>
          <w:lang w:eastAsia="en-GB"/>
        </w:rPr>
        <w:t>not have been granted.</w:t>
      </w:r>
    </w:p>
    <w:p w:rsidR="004538FC" w:rsidRDefault="004538FC" w:rsidP="004538FC">
      <w:pPr>
        <w:pStyle w:val="ListParagraph"/>
        <w:tabs>
          <w:tab w:val="left" w:pos="6237"/>
          <w:tab w:val="left" w:pos="6521"/>
          <w:tab w:val="left" w:pos="6946"/>
        </w:tabs>
        <w:spacing w:after="0" w:line="360" w:lineRule="auto"/>
        <w:ind w:left="1440"/>
        <w:jc w:val="both"/>
        <w:rPr>
          <w:rFonts w:ascii="Times New Roman" w:eastAsia="Times New Roman" w:hAnsi="Times New Roman" w:cs="Times New Roman"/>
          <w:sz w:val="28"/>
          <w:szCs w:val="28"/>
          <w:lang w:eastAsia="en-GB"/>
        </w:rPr>
      </w:pPr>
    </w:p>
    <w:p w:rsidR="00E941AE" w:rsidRPr="006D660D" w:rsidRDefault="006D660D" w:rsidP="006D660D">
      <w:pPr>
        <w:tabs>
          <w:tab w:val="left" w:pos="6237"/>
          <w:tab w:val="left" w:pos="6521"/>
          <w:tab w:val="left" w:pos="6946"/>
        </w:tabs>
        <w:spacing w:after="0" w:line="360" w:lineRule="auto"/>
        <w:ind w:left="1440" w:hanging="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16.4.</w:t>
      </w:r>
      <w:r>
        <w:rPr>
          <w:rFonts w:ascii="Times New Roman" w:eastAsia="Times New Roman" w:hAnsi="Times New Roman" w:cs="Times New Roman"/>
          <w:sz w:val="28"/>
          <w:szCs w:val="28"/>
          <w:lang w:eastAsia="en-GB"/>
        </w:rPr>
        <w:tab/>
      </w:r>
      <w:r w:rsidR="00E941AE" w:rsidRPr="006D660D">
        <w:rPr>
          <w:rFonts w:ascii="Times New Roman" w:eastAsia="Times New Roman" w:hAnsi="Times New Roman" w:cs="Times New Roman"/>
          <w:sz w:val="28"/>
          <w:szCs w:val="28"/>
          <w:lang w:eastAsia="en-GB"/>
        </w:rPr>
        <w:t xml:space="preserve">Furthermore, it was submitted that the applicant was not grossly negligent but SARS was the main cause of the delays since 2013. Applicant also blames the directors of LPI for the long period of the business rescue process. The LPI neglected to appoint a new business rescue practitioner timeously. </w:t>
      </w:r>
    </w:p>
    <w:p w:rsidR="005106A9" w:rsidRDefault="005106A9" w:rsidP="005106A9">
      <w:pPr>
        <w:pStyle w:val="ListParagraph"/>
        <w:tabs>
          <w:tab w:val="left" w:pos="6237"/>
          <w:tab w:val="left" w:pos="6521"/>
          <w:tab w:val="left" w:pos="6946"/>
        </w:tabs>
        <w:spacing w:after="0" w:line="360" w:lineRule="auto"/>
        <w:ind w:left="1440"/>
        <w:jc w:val="both"/>
        <w:rPr>
          <w:rFonts w:ascii="Times New Roman" w:eastAsia="Times New Roman" w:hAnsi="Times New Roman" w:cs="Times New Roman"/>
          <w:sz w:val="28"/>
          <w:szCs w:val="28"/>
          <w:lang w:eastAsia="en-GB"/>
        </w:rPr>
      </w:pPr>
    </w:p>
    <w:p w:rsidR="004F5230"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17.</w:t>
      </w:r>
      <w:r>
        <w:rPr>
          <w:rFonts w:ascii="Times New Roman" w:eastAsia="Times New Roman" w:hAnsi="Times New Roman" w:cs="Times New Roman"/>
          <w:sz w:val="28"/>
          <w:szCs w:val="28"/>
          <w:lang w:eastAsia="en-GB"/>
        </w:rPr>
        <w:tab/>
      </w:r>
      <w:r w:rsidR="00E941AE" w:rsidRPr="006D660D">
        <w:rPr>
          <w:rFonts w:ascii="Times New Roman" w:eastAsia="Times New Roman" w:hAnsi="Times New Roman" w:cs="Times New Roman"/>
          <w:sz w:val="28"/>
          <w:szCs w:val="28"/>
          <w:lang w:eastAsia="en-GB"/>
        </w:rPr>
        <w:t xml:space="preserve"> In the light of the above-mentioned it is submitted that a cost </w:t>
      </w:r>
      <w:r w:rsidR="00E941AE" w:rsidRPr="006D660D">
        <w:rPr>
          <w:rFonts w:ascii="Times New Roman" w:eastAsia="Times New Roman" w:hAnsi="Times New Roman" w:cs="Times New Roman"/>
          <w:i/>
          <w:sz w:val="28"/>
          <w:szCs w:val="28"/>
          <w:lang w:eastAsia="en-GB"/>
        </w:rPr>
        <w:t>de bonis</w:t>
      </w:r>
      <w:r w:rsidR="004F5230" w:rsidRPr="006D660D">
        <w:rPr>
          <w:rFonts w:ascii="Times New Roman" w:eastAsia="Times New Roman" w:hAnsi="Times New Roman" w:cs="Times New Roman"/>
          <w:sz w:val="28"/>
          <w:szCs w:val="28"/>
          <w:lang w:eastAsia="en-GB"/>
        </w:rPr>
        <w:t xml:space="preserve"> </w:t>
      </w:r>
      <w:r w:rsidR="00E941AE" w:rsidRPr="006D660D">
        <w:rPr>
          <w:rFonts w:ascii="Times New Roman" w:eastAsia="Times New Roman" w:hAnsi="Times New Roman" w:cs="Times New Roman"/>
          <w:sz w:val="28"/>
          <w:szCs w:val="28"/>
          <w:lang w:eastAsia="en-GB"/>
        </w:rPr>
        <w:t xml:space="preserve">should not have been granted.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AD2AAE"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18.</w:t>
      </w:r>
      <w:r>
        <w:rPr>
          <w:rFonts w:ascii="Times New Roman" w:eastAsia="Times New Roman" w:hAnsi="Times New Roman" w:cs="Times New Roman"/>
          <w:sz w:val="28"/>
          <w:szCs w:val="28"/>
          <w:lang w:eastAsia="en-GB"/>
        </w:rPr>
        <w:tab/>
      </w:r>
      <w:r w:rsidR="00AD2AAE" w:rsidRPr="006D660D">
        <w:rPr>
          <w:rFonts w:ascii="Times New Roman" w:eastAsia="Times New Roman" w:hAnsi="Times New Roman" w:cs="Times New Roman"/>
          <w:sz w:val="28"/>
          <w:szCs w:val="28"/>
          <w:lang w:eastAsia="en-GB"/>
        </w:rPr>
        <w:t xml:space="preserve"> In closing his argument counsel submitted that costs </w:t>
      </w:r>
      <w:r w:rsidR="00AD2AAE" w:rsidRPr="006D660D">
        <w:rPr>
          <w:rFonts w:ascii="Times New Roman" w:eastAsia="Times New Roman" w:hAnsi="Times New Roman" w:cs="Times New Roman"/>
          <w:i/>
          <w:sz w:val="28"/>
          <w:szCs w:val="28"/>
          <w:lang w:eastAsia="en-GB"/>
        </w:rPr>
        <w:t>de bonis propriis</w:t>
      </w:r>
      <w:r w:rsidR="00AD2AAE" w:rsidRPr="006D660D">
        <w:rPr>
          <w:rFonts w:ascii="Times New Roman" w:eastAsia="Times New Roman" w:hAnsi="Times New Roman" w:cs="Times New Roman"/>
          <w:sz w:val="28"/>
          <w:szCs w:val="28"/>
          <w:lang w:eastAsia="en-GB"/>
        </w:rPr>
        <w:t xml:space="preserve"> should only be ordered if the business rescue practitioner has acted negligently or unreasonably in the litigation.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AD2AAE"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19.</w:t>
      </w:r>
      <w:r>
        <w:rPr>
          <w:rFonts w:ascii="Times New Roman" w:eastAsia="Times New Roman" w:hAnsi="Times New Roman" w:cs="Times New Roman"/>
          <w:sz w:val="28"/>
          <w:szCs w:val="28"/>
          <w:lang w:eastAsia="en-GB"/>
        </w:rPr>
        <w:tab/>
      </w:r>
      <w:r w:rsidR="00AD2AAE" w:rsidRPr="006D660D">
        <w:rPr>
          <w:rFonts w:ascii="Times New Roman" w:eastAsia="Times New Roman" w:hAnsi="Times New Roman" w:cs="Times New Roman"/>
          <w:sz w:val="28"/>
          <w:szCs w:val="28"/>
          <w:lang w:eastAsia="en-GB"/>
        </w:rPr>
        <w:t xml:space="preserve">The first respondent asked the court </w:t>
      </w:r>
      <w:r w:rsidR="00DC6D98" w:rsidRPr="006D660D">
        <w:rPr>
          <w:rFonts w:ascii="Times New Roman" w:eastAsia="Times New Roman" w:hAnsi="Times New Roman" w:cs="Times New Roman"/>
          <w:sz w:val="28"/>
          <w:szCs w:val="28"/>
          <w:lang w:eastAsia="en-GB"/>
        </w:rPr>
        <w:t xml:space="preserve">to dismiss the appeal </w:t>
      </w:r>
      <w:r w:rsidR="00AD2AAE" w:rsidRPr="006D660D">
        <w:rPr>
          <w:rFonts w:ascii="Times New Roman" w:eastAsia="Times New Roman" w:hAnsi="Times New Roman" w:cs="Times New Roman"/>
          <w:sz w:val="28"/>
          <w:szCs w:val="28"/>
          <w:lang w:eastAsia="en-GB"/>
        </w:rPr>
        <w:t xml:space="preserve">on an attorney and client scale.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AD2AAE"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20.</w:t>
      </w:r>
      <w:r>
        <w:rPr>
          <w:rFonts w:ascii="Times New Roman" w:eastAsia="Times New Roman" w:hAnsi="Times New Roman" w:cs="Times New Roman"/>
          <w:sz w:val="28"/>
          <w:szCs w:val="28"/>
          <w:lang w:eastAsia="en-GB"/>
        </w:rPr>
        <w:tab/>
      </w:r>
      <w:r w:rsidR="00AD2AAE" w:rsidRPr="006D660D">
        <w:rPr>
          <w:rFonts w:ascii="Times New Roman" w:eastAsia="Times New Roman" w:hAnsi="Times New Roman" w:cs="Times New Roman"/>
          <w:sz w:val="28"/>
          <w:szCs w:val="28"/>
          <w:lang w:eastAsia="en-GB"/>
        </w:rPr>
        <w:t xml:space="preserve"> The new Companies Act requires the business rescue practitioner to be a person of integrity, impartiality and during the course of the rescue proceedings the practitioner functions as an officer of the court.</w:t>
      </w:r>
      <w:r w:rsidR="00AD2AAE">
        <w:rPr>
          <w:rStyle w:val="FootnoteReference"/>
          <w:rFonts w:ascii="Times New Roman" w:eastAsia="Times New Roman" w:hAnsi="Times New Roman" w:cs="Times New Roman"/>
          <w:sz w:val="28"/>
          <w:szCs w:val="28"/>
          <w:lang w:eastAsia="en-GB"/>
        </w:rPr>
        <w:footnoteReference w:id="3"/>
      </w:r>
      <w:r w:rsidR="00AD2AAE" w:rsidRPr="006D660D">
        <w:rPr>
          <w:rFonts w:ascii="Times New Roman" w:eastAsia="Times New Roman" w:hAnsi="Times New Roman" w:cs="Times New Roman"/>
          <w:sz w:val="28"/>
          <w:szCs w:val="28"/>
          <w:lang w:eastAsia="en-GB"/>
        </w:rPr>
        <w:t xml:space="preserve"> </w:t>
      </w:r>
      <w:r w:rsidR="00AA7639" w:rsidRPr="006D660D">
        <w:rPr>
          <w:rFonts w:ascii="Times New Roman" w:eastAsia="Times New Roman" w:hAnsi="Times New Roman" w:cs="Times New Roman"/>
          <w:sz w:val="28"/>
          <w:szCs w:val="28"/>
          <w:lang w:eastAsia="en-GB"/>
        </w:rPr>
        <w:t xml:space="preserve">Again he </w:t>
      </w:r>
      <w:r w:rsidR="00AA7639" w:rsidRPr="006D660D">
        <w:rPr>
          <w:rFonts w:ascii="Times New Roman" w:eastAsia="Times New Roman" w:hAnsi="Times New Roman" w:cs="Times New Roman"/>
          <w:sz w:val="28"/>
          <w:szCs w:val="28"/>
          <w:lang w:eastAsia="en-GB"/>
        </w:rPr>
        <w:lastRenderedPageBreak/>
        <w:t xml:space="preserve">has the responsibilities, duties and liabilities of a director during the business rescue process.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AA7639"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21.</w:t>
      </w:r>
      <w:r>
        <w:rPr>
          <w:rFonts w:ascii="Times New Roman" w:eastAsia="Times New Roman" w:hAnsi="Times New Roman" w:cs="Times New Roman"/>
          <w:sz w:val="28"/>
          <w:szCs w:val="28"/>
          <w:lang w:eastAsia="en-GB"/>
        </w:rPr>
        <w:tab/>
      </w:r>
      <w:r w:rsidR="00AA7639" w:rsidRPr="006D660D">
        <w:rPr>
          <w:rFonts w:ascii="Times New Roman" w:eastAsia="Times New Roman" w:hAnsi="Times New Roman" w:cs="Times New Roman"/>
          <w:sz w:val="28"/>
          <w:szCs w:val="28"/>
          <w:lang w:eastAsia="en-GB"/>
        </w:rPr>
        <w:t xml:space="preserve"> In an appeal involving a cost order by a lower court, the power to interfere is limited to cases in which it is found that the court vested with the discretion did not exercise the discretion judicially, which can be done by showing that the court of first instance exercised the power conferred on it caprici</w:t>
      </w:r>
      <w:r w:rsidR="00C44B45" w:rsidRPr="006D660D">
        <w:rPr>
          <w:rFonts w:ascii="Times New Roman" w:eastAsia="Times New Roman" w:hAnsi="Times New Roman" w:cs="Times New Roman"/>
          <w:sz w:val="28"/>
          <w:szCs w:val="28"/>
          <w:lang w:eastAsia="en-GB"/>
        </w:rPr>
        <w:t>ously or upon a wrong principle</w:t>
      </w:r>
      <w:r w:rsidR="00AA7639" w:rsidRPr="006D660D">
        <w:rPr>
          <w:rFonts w:ascii="Times New Roman" w:eastAsia="Times New Roman" w:hAnsi="Times New Roman" w:cs="Times New Roman"/>
          <w:sz w:val="28"/>
          <w:szCs w:val="28"/>
          <w:lang w:eastAsia="en-GB"/>
        </w:rPr>
        <w:t xml:space="preserve">, or did not bring its unbiased </w:t>
      </w:r>
      <w:r w:rsidR="00C44B45" w:rsidRPr="006D660D">
        <w:rPr>
          <w:rFonts w:ascii="Times New Roman" w:eastAsia="Times New Roman" w:hAnsi="Times New Roman" w:cs="Times New Roman"/>
          <w:sz w:val="28"/>
          <w:szCs w:val="28"/>
          <w:lang w:eastAsia="en-GB"/>
        </w:rPr>
        <w:t>judgment to bear on the question, or did not act for substantial reasons.</w:t>
      </w:r>
      <w:r w:rsidR="00C44B45">
        <w:rPr>
          <w:rStyle w:val="FootnoteReference"/>
          <w:rFonts w:ascii="Times New Roman" w:eastAsia="Times New Roman" w:hAnsi="Times New Roman" w:cs="Times New Roman"/>
          <w:sz w:val="28"/>
          <w:szCs w:val="28"/>
          <w:lang w:eastAsia="en-GB"/>
        </w:rPr>
        <w:footnoteReference w:id="4"/>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C44B45"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22.</w:t>
      </w:r>
      <w:r>
        <w:rPr>
          <w:rFonts w:ascii="Times New Roman" w:eastAsia="Times New Roman" w:hAnsi="Times New Roman" w:cs="Times New Roman"/>
          <w:sz w:val="28"/>
          <w:szCs w:val="28"/>
          <w:lang w:eastAsia="en-GB"/>
        </w:rPr>
        <w:tab/>
      </w:r>
      <w:r w:rsidR="00C44B45" w:rsidRPr="006D660D">
        <w:rPr>
          <w:rFonts w:ascii="Times New Roman" w:eastAsia="Times New Roman" w:hAnsi="Times New Roman" w:cs="Times New Roman"/>
          <w:sz w:val="28"/>
          <w:szCs w:val="28"/>
          <w:lang w:eastAsia="en-GB"/>
        </w:rPr>
        <w:t xml:space="preserve"> In </w:t>
      </w:r>
      <w:r w:rsidR="00C44B45" w:rsidRPr="006D660D">
        <w:rPr>
          <w:rFonts w:ascii="Times New Roman" w:eastAsia="Times New Roman" w:hAnsi="Times New Roman" w:cs="Times New Roman"/>
          <w:i/>
          <w:iCs/>
          <w:sz w:val="28"/>
          <w:szCs w:val="28"/>
          <w:lang w:eastAsia="en-GB"/>
        </w:rPr>
        <w:t>Ward v Sulzer</w:t>
      </w:r>
      <w:r w:rsidR="00C44B45">
        <w:rPr>
          <w:rStyle w:val="FootnoteReference"/>
          <w:rFonts w:ascii="Times New Roman" w:eastAsia="Times New Roman" w:hAnsi="Times New Roman" w:cs="Times New Roman"/>
          <w:sz w:val="28"/>
          <w:szCs w:val="28"/>
          <w:lang w:eastAsia="en-GB"/>
        </w:rPr>
        <w:footnoteReference w:id="5"/>
      </w:r>
      <w:r w:rsidR="00C44B45" w:rsidRPr="006D660D">
        <w:rPr>
          <w:rFonts w:ascii="Times New Roman" w:eastAsia="Times New Roman" w:hAnsi="Times New Roman" w:cs="Times New Roman"/>
          <w:sz w:val="28"/>
          <w:szCs w:val="28"/>
          <w:lang w:eastAsia="en-GB"/>
        </w:rPr>
        <w:t xml:space="preserve"> the court held that </w:t>
      </w:r>
      <w:r w:rsidR="00853482" w:rsidRPr="006D660D">
        <w:rPr>
          <w:rFonts w:ascii="Times New Roman" w:eastAsia="Times New Roman" w:hAnsi="Times New Roman" w:cs="Times New Roman"/>
          <w:sz w:val="28"/>
          <w:szCs w:val="28"/>
          <w:lang w:eastAsia="en-GB"/>
        </w:rPr>
        <w:t>“In appeals against costs the question is whether there was an improper exercise of judicial discretion i.e. whether the award is vitiated by irregularity or misdirection or is disquietly in appropriate. The court will not interfere merely because it might have taken a different view.”</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853482"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23.</w:t>
      </w:r>
      <w:r>
        <w:rPr>
          <w:rFonts w:ascii="Times New Roman" w:eastAsia="Times New Roman" w:hAnsi="Times New Roman" w:cs="Times New Roman"/>
          <w:sz w:val="28"/>
          <w:szCs w:val="28"/>
          <w:lang w:eastAsia="en-GB"/>
        </w:rPr>
        <w:tab/>
      </w:r>
      <w:r w:rsidR="00853482" w:rsidRPr="006D660D">
        <w:rPr>
          <w:rFonts w:ascii="Times New Roman" w:eastAsia="Times New Roman" w:hAnsi="Times New Roman" w:cs="Times New Roman"/>
          <w:sz w:val="28"/>
          <w:szCs w:val="28"/>
          <w:lang w:eastAsia="en-GB"/>
        </w:rPr>
        <w:t xml:space="preserve"> In </w:t>
      </w:r>
      <w:r w:rsidR="00853482" w:rsidRPr="006D660D">
        <w:rPr>
          <w:rFonts w:ascii="Times New Roman" w:eastAsia="Times New Roman" w:hAnsi="Times New Roman" w:cs="Times New Roman"/>
          <w:i/>
          <w:iCs/>
          <w:sz w:val="28"/>
          <w:szCs w:val="28"/>
          <w:lang w:eastAsia="en-GB"/>
        </w:rPr>
        <w:t>African Banking Corporation of Botswana v Kariba Furniture</w:t>
      </w:r>
      <w:r w:rsidR="00853482">
        <w:rPr>
          <w:rStyle w:val="FootnoteReference"/>
          <w:rFonts w:ascii="Times New Roman" w:eastAsia="Times New Roman" w:hAnsi="Times New Roman" w:cs="Times New Roman"/>
          <w:sz w:val="28"/>
          <w:szCs w:val="28"/>
          <w:lang w:eastAsia="en-GB"/>
        </w:rPr>
        <w:footnoteReference w:id="6"/>
      </w:r>
      <w:r w:rsidR="00853482" w:rsidRPr="006D660D">
        <w:rPr>
          <w:rFonts w:ascii="Times New Roman" w:eastAsia="Times New Roman" w:hAnsi="Times New Roman" w:cs="Times New Roman"/>
          <w:sz w:val="28"/>
          <w:szCs w:val="28"/>
          <w:lang w:eastAsia="en-GB"/>
        </w:rPr>
        <w:t xml:space="preserve">, the court remarked that the practitioner must show objectivity and support the business rescue plan and must make a proper assessment of its prospects of success.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853482"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24.</w:t>
      </w:r>
      <w:r>
        <w:rPr>
          <w:rFonts w:ascii="Times New Roman" w:eastAsia="Times New Roman" w:hAnsi="Times New Roman" w:cs="Times New Roman"/>
          <w:sz w:val="28"/>
          <w:szCs w:val="28"/>
          <w:lang w:eastAsia="en-GB"/>
        </w:rPr>
        <w:tab/>
      </w:r>
      <w:r w:rsidR="00853482" w:rsidRPr="006D660D">
        <w:rPr>
          <w:rFonts w:ascii="Times New Roman" w:eastAsia="Times New Roman" w:hAnsi="Times New Roman" w:cs="Times New Roman"/>
          <w:sz w:val="28"/>
          <w:szCs w:val="28"/>
          <w:lang w:eastAsia="en-GB"/>
        </w:rPr>
        <w:t xml:space="preserve"> </w:t>
      </w:r>
      <w:r w:rsidR="00375ACA" w:rsidRPr="006D660D">
        <w:rPr>
          <w:rFonts w:ascii="Times New Roman" w:eastAsia="Times New Roman" w:hAnsi="Times New Roman" w:cs="Times New Roman"/>
          <w:sz w:val="28"/>
          <w:szCs w:val="28"/>
          <w:lang w:eastAsia="en-GB"/>
        </w:rPr>
        <w:t>I</w:t>
      </w:r>
      <w:r w:rsidR="00BD23CD" w:rsidRPr="006D660D">
        <w:rPr>
          <w:rFonts w:ascii="Times New Roman" w:eastAsia="Times New Roman" w:hAnsi="Times New Roman" w:cs="Times New Roman"/>
          <w:sz w:val="28"/>
          <w:szCs w:val="28"/>
          <w:lang w:eastAsia="en-GB"/>
        </w:rPr>
        <w:t xml:space="preserve"> agree </w:t>
      </w:r>
      <w:r w:rsidR="00077B14" w:rsidRPr="006D660D">
        <w:rPr>
          <w:rFonts w:ascii="Times New Roman" w:eastAsia="Times New Roman" w:hAnsi="Times New Roman" w:cs="Times New Roman"/>
          <w:sz w:val="28"/>
          <w:szCs w:val="28"/>
          <w:lang w:eastAsia="en-GB"/>
        </w:rPr>
        <w:t xml:space="preserve">with the views expressed by Modau J in paragraphs 51 and 56 of his judgment. </w:t>
      </w:r>
    </w:p>
    <w:p w:rsidR="00F23BB1" w:rsidRPr="00F23BB1" w:rsidRDefault="00F23BB1" w:rsidP="00F23BB1">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375ACA"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25.</w:t>
      </w:r>
      <w:r>
        <w:rPr>
          <w:rFonts w:ascii="Times New Roman" w:eastAsia="Times New Roman" w:hAnsi="Times New Roman" w:cs="Times New Roman"/>
          <w:sz w:val="28"/>
          <w:szCs w:val="28"/>
          <w:lang w:eastAsia="en-GB"/>
        </w:rPr>
        <w:tab/>
      </w:r>
      <w:r w:rsidR="00375ACA" w:rsidRPr="006D660D">
        <w:rPr>
          <w:rFonts w:ascii="Times New Roman" w:eastAsia="Times New Roman" w:hAnsi="Times New Roman" w:cs="Times New Roman"/>
          <w:sz w:val="28"/>
          <w:szCs w:val="28"/>
          <w:lang w:eastAsia="en-GB"/>
        </w:rPr>
        <w:t xml:space="preserve"> Again, it is my view that there are a </w:t>
      </w:r>
      <w:r w:rsidR="00EE2EF8" w:rsidRPr="006D660D">
        <w:rPr>
          <w:rFonts w:ascii="Times New Roman" w:eastAsia="Times New Roman" w:hAnsi="Times New Roman" w:cs="Times New Roman"/>
          <w:sz w:val="28"/>
          <w:szCs w:val="28"/>
          <w:lang w:eastAsia="en-GB"/>
        </w:rPr>
        <w:t>number</w:t>
      </w:r>
      <w:r w:rsidR="00375ACA" w:rsidRPr="006D660D">
        <w:rPr>
          <w:rFonts w:ascii="Times New Roman" w:eastAsia="Times New Roman" w:hAnsi="Times New Roman" w:cs="Times New Roman"/>
          <w:sz w:val="28"/>
          <w:szCs w:val="28"/>
          <w:lang w:eastAsia="en-GB"/>
        </w:rPr>
        <w:t xml:space="preserve"> of instances where the appellant did not act in accordance with the standard of a business rescue practitioner during his term as business rescue practitioner.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375ACA"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26.</w:t>
      </w:r>
      <w:r>
        <w:rPr>
          <w:rFonts w:ascii="Times New Roman" w:eastAsia="Times New Roman" w:hAnsi="Times New Roman" w:cs="Times New Roman"/>
          <w:sz w:val="28"/>
          <w:szCs w:val="28"/>
          <w:lang w:eastAsia="en-GB"/>
        </w:rPr>
        <w:tab/>
      </w:r>
      <w:r w:rsidR="00375ACA" w:rsidRPr="006D660D">
        <w:rPr>
          <w:rFonts w:ascii="Times New Roman" w:eastAsia="Times New Roman" w:hAnsi="Times New Roman" w:cs="Times New Roman"/>
          <w:sz w:val="28"/>
          <w:szCs w:val="28"/>
          <w:lang w:eastAsia="en-GB"/>
        </w:rPr>
        <w:t xml:space="preserve"> It is apparent from the </w:t>
      </w:r>
      <w:r w:rsidR="00007BAB" w:rsidRPr="006D660D">
        <w:rPr>
          <w:rFonts w:ascii="Times New Roman" w:eastAsia="Times New Roman" w:hAnsi="Times New Roman" w:cs="Times New Roman"/>
          <w:sz w:val="28"/>
          <w:szCs w:val="28"/>
          <w:lang w:eastAsia="en-GB"/>
        </w:rPr>
        <w:t xml:space="preserve">evidence before us </w:t>
      </w:r>
      <w:r w:rsidR="00375ACA" w:rsidRPr="006D660D">
        <w:rPr>
          <w:rFonts w:ascii="Times New Roman" w:eastAsia="Times New Roman" w:hAnsi="Times New Roman" w:cs="Times New Roman"/>
          <w:sz w:val="28"/>
          <w:szCs w:val="28"/>
          <w:lang w:eastAsia="en-GB"/>
        </w:rPr>
        <w:t>that the appellant did not appreciate the seriousness of the of</w:t>
      </w:r>
      <w:r w:rsidR="00007BAB" w:rsidRPr="006D660D">
        <w:rPr>
          <w:rFonts w:ascii="Times New Roman" w:eastAsia="Times New Roman" w:hAnsi="Times New Roman" w:cs="Times New Roman"/>
          <w:sz w:val="28"/>
          <w:szCs w:val="28"/>
          <w:lang w:eastAsia="en-GB"/>
        </w:rPr>
        <w:t>fice</w:t>
      </w:r>
      <w:r w:rsidR="00375ACA" w:rsidRPr="006D660D">
        <w:rPr>
          <w:rFonts w:ascii="Times New Roman" w:eastAsia="Times New Roman" w:hAnsi="Times New Roman" w:cs="Times New Roman"/>
          <w:sz w:val="28"/>
          <w:szCs w:val="28"/>
          <w:lang w:eastAsia="en-GB"/>
        </w:rPr>
        <w:t xml:space="preserve"> he held. </w:t>
      </w:r>
      <w:r w:rsidR="00DF396F" w:rsidRPr="006D660D">
        <w:rPr>
          <w:rFonts w:ascii="Times New Roman" w:eastAsia="Times New Roman" w:hAnsi="Times New Roman" w:cs="Times New Roman"/>
          <w:sz w:val="28"/>
          <w:szCs w:val="28"/>
          <w:lang w:eastAsia="en-GB"/>
        </w:rPr>
        <w:t>In his conduct, the appellant was reckless to the extreme</w:t>
      </w:r>
      <w:r w:rsidR="00F968DA" w:rsidRPr="006D660D">
        <w:rPr>
          <w:rFonts w:ascii="Times New Roman" w:eastAsia="Times New Roman" w:hAnsi="Times New Roman" w:cs="Times New Roman"/>
          <w:sz w:val="28"/>
          <w:szCs w:val="28"/>
          <w:lang w:eastAsia="en-GB"/>
        </w:rPr>
        <w:t xml:space="preserve">.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375ACA"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27.</w:t>
      </w:r>
      <w:r>
        <w:rPr>
          <w:rFonts w:ascii="Times New Roman" w:eastAsia="Times New Roman" w:hAnsi="Times New Roman" w:cs="Times New Roman"/>
          <w:sz w:val="28"/>
          <w:szCs w:val="28"/>
          <w:lang w:eastAsia="en-GB"/>
        </w:rPr>
        <w:tab/>
      </w:r>
      <w:r w:rsidR="00375ACA" w:rsidRPr="006D660D">
        <w:rPr>
          <w:rFonts w:ascii="Times New Roman" w:eastAsia="Times New Roman" w:hAnsi="Times New Roman" w:cs="Times New Roman"/>
          <w:sz w:val="28"/>
          <w:szCs w:val="28"/>
          <w:lang w:eastAsia="en-GB"/>
        </w:rPr>
        <w:t xml:space="preserve"> His resignation was a nail in the coffin of his objectionable reckless conduct.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375ACA"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28.</w:t>
      </w:r>
      <w:r>
        <w:rPr>
          <w:rFonts w:ascii="Times New Roman" w:eastAsia="Times New Roman" w:hAnsi="Times New Roman" w:cs="Times New Roman"/>
          <w:sz w:val="28"/>
          <w:szCs w:val="28"/>
          <w:lang w:eastAsia="en-GB"/>
        </w:rPr>
        <w:tab/>
      </w:r>
      <w:r w:rsidR="00375ACA" w:rsidRPr="006D660D">
        <w:rPr>
          <w:rFonts w:ascii="Times New Roman" w:eastAsia="Times New Roman" w:hAnsi="Times New Roman" w:cs="Times New Roman"/>
          <w:sz w:val="28"/>
          <w:szCs w:val="28"/>
          <w:lang w:eastAsia="en-GB"/>
        </w:rPr>
        <w:t xml:space="preserve"> I cannot find any fault in the judgment and order of the court a quo and I am of the view that the appeal must fail.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375ACA"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29.</w:t>
      </w:r>
      <w:r>
        <w:rPr>
          <w:rFonts w:ascii="Times New Roman" w:eastAsia="Times New Roman" w:hAnsi="Times New Roman" w:cs="Times New Roman"/>
          <w:sz w:val="28"/>
          <w:szCs w:val="28"/>
          <w:lang w:eastAsia="en-GB"/>
        </w:rPr>
        <w:tab/>
      </w:r>
      <w:r w:rsidR="00375ACA" w:rsidRPr="006D660D">
        <w:rPr>
          <w:rFonts w:ascii="Times New Roman" w:eastAsia="Times New Roman" w:hAnsi="Times New Roman" w:cs="Times New Roman"/>
          <w:sz w:val="28"/>
          <w:szCs w:val="28"/>
          <w:lang w:eastAsia="en-GB"/>
        </w:rPr>
        <w:t xml:space="preserve"> It is submitted on behalf of the first Respondent that there was no real prospect that appellant might be successful with his </w:t>
      </w:r>
      <w:r w:rsidR="00CE6D05" w:rsidRPr="006D660D">
        <w:rPr>
          <w:rFonts w:ascii="Times New Roman" w:eastAsia="Times New Roman" w:hAnsi="Times New Roman" w:cs="Times New Roman"/>
          <w:sz w:val="28"/>
          <w:szCs w:val="28"/>
          <w:lang w:eastAsia="en-GB"/>
        </w:rPr>
        <w:t xml:space="preserve">appeal and that he should pay the costs of appeal taxed on attorney and client scale. Although there is a lot of criticism that can be levelled against the appellant’s conduct, I am of the view that the punitive cost order by the court a quo is sufficient and it will be unfair to again award a punitive cost order against him. </w:t>
      </w:r>
    </w:p>
    <w:p w:rsidR="005106A9" w:rsidRDefault="005106A9" w:rsidP="005106A9">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CE6D05" w:rsidRPr="006D660D" w:rsidRDefault="006D660D" w:rsidP="006D660D">
      <w:pPr>
        <w:tabs>
          <w:tab w:val="left" w:pos="6237"/>
          <w:tab w:val="left" w:pos="6521"/>
          <w:tab w:val="left" w:pos="6946"/>
        </w:tabs>
        <w:spacing w:after="0" w:line="360" w:lineRule="auto"/>
        <w:ind w:left="72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30.</w:t>
      </w:r>
      <w:r>
        <w:rPr>
          <w:rFonts w:ascii="Times New Roman" w:eastAsia="Times New Roman" w:hAnsi="Times New Roman" w:cs="Times New Roman"/>
          <w:sz w:val="28"/>
          <w:szCs w:val="28"/>
          <w:lang w:eastAsia="en-GB"/>
        </w:rPr>
        <w:tab/>
      </w:r>
      <w:r w:rsidR="00CE6D05" w:rsidRPr="006D660D">
        <w:rPr>
          <w:rFonts w:ascii="Times New Roman" w:eastAsia="Times New Roman" w:hAnsi="Times New Roman" w:cs="Times New Roman"/>
          <w:sz w:val="28"/>
          <w:szCs w:val="28"/>
          <w:lang w:eastAsia="en-GB"/>
        </w:rPr>
        <w:t xml:space="preserve"> In the premises, I make the following order.</w:t>
      </w:r>
    </w:p>
    <w:p w:rsidR="00642671" w:rsidRDefault="00642671" w:rsidP="00642671">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CE6D05" w:rsidRPr="006D660D" w:rsidRDefault="006D660D" w:rsidP="006D660D">
      <w:pPr>
        <w:tabs>
          <w:tab w:val="left" w:pos="6237"/>
          <w:tab w:val="left" w:pos="6521"/>
          <w:tab w:val="left" w:pos="6946"/>
        </w:tabs>
        <w:spacing w:after="0" w:line="360" w:lineRule="auto"/>
        <w:ind w:left="108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w:t>
      </w:r>
      <w:r>
        <w:rPr>
          <w:rFonts w:ascii="Times New Roman" w:eastAsia="Times New Roman" w:hAnsi="Times New Roman" w:cs="Times New Roman"/>
          <w:sz w:val="28"/>
          <w:szCs w:val="28"/>
          <w:lang w:eastAsia="en-GB"/>
        </w:rPr>
        <w:tab/>
      </w:r>
      <w:r w:rsidR="00CE6D05" w:rsidRPr="006D660D">
        <w:rPr>
          <w:rFonts w:ascii="Times New Roman" w:eastAsia="Times New Roman" w:hAnsi="Times New Roman" w:cs="Times New Roman"/>
          <w:sz w:val="28"/>
          <w:szCs w:val="28"/>
          <w:lang w:eastAsia="en-GB"/>
        </w:rPr>
        <w:t xml:space="preserve">The application to lead new evidence on appeal is dismissed with costs. </w:t>
      </w:r>
    </w:p>
    <w:p w:rsidR="00CE6D05" w:rsidRPr="006D660D" w:rsidRDefault="006D660D" w:rsidP="006D660D">
      <w:pPr>
        <w:tabs>
          <w:tab w:val="left" w:pos="6237"/>
          <w:tab w:val="left" w:pos="6521"/>
          <w:tab w:val="left" w:pos="6946"/>
        </w:tabs>
        <w:spacing w:after="0" w:line="360" w:lineRule="auto"/>
        <w:ind w:left="108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w:t>
      </w:r>
      <w:r>
        <w:rPr>
          <w:rFonts w:ascii="Times New Roman" w:eastAsia="Times New Roman" w:hAnsi="Times New Roman" w:cs="Times New Roman"/>
          <w:sz w:val="28"/>
          <w:szCs w:val="28"/>
          <w:lang w:eastAsia="en-GB"/>
        </w:rPr>
        <w:tab/>
      </w:r>
      <w:r w:rsidR="00CE6D05" w:rsidRPr="006D660D">
        <w:rPr>
          <w:rFonts w:ascii="Times New Roman" w:eastAsia="Times New Roman" w:hAnsi="Times New Roman" w:cs="Times New Roman"/>
          <w:sz w:val="28"/>
          <w:szCs w:val="28"/>
          <w:lang w:eastAsia="en-GB"/>
        </w:rPr>
        <w:t xml:space="preserve">The appeal is dismissed with costs. </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5106A9" w:rsidRDefault="005106A9"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___________________</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 MAKHOBA</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JUDGE OF THE HIGH COURT</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GAUTENG DIVISION, PRETORIA</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___________________</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RATIEF </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ACTING JUDGE OF THE HIGH COURT</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GAUTENG DIVISION, PRETORIA</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 AGREE</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__________________</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MPOFU </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ACTING JUDGE OF THE HIGH COURT</w:t>
      </w:r>
    </w:p>
    <w:p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GAUTENG DIVISION, PRETORIA</w:t>
      </w:r>
    </w:p>
    <w:p w:rsidR="00CE6D05" w:rsidRPr="00172FDA"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 AGREE</w:t>
      </w:r>
    </w:p>
    <w:p w:rsidR="0051695A" w:rsidRPr="00802235" w:rsidRDefault="0051695A" w:rsidP="0051695A">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rsidR="00CC46FF" w:rsidRPr="009D3C84" w:rsidRDefault="00F56ACC">
      <w:pPr>
        <w:rPr>
          <w:rFonts w:ascii="Times New Roman" w:hAnsi="Times New Roman" w:cs="Times New Roman"/>
          <w:b/>
          <w:bCs/>
          <w:sz w:val="28"/>
          <w:szCs w:val="28"/>
        </w:rPr>
      </w:pPr>
      <w:r w:rsidRPr="009D3C84">
        <w:rPr>
          <w:rFonts w:ascii="Times New Roman" w:hAnsi="Times New Roman" w:cs="Times New Roman"/>
          <w:b/>
          <w:bCs/>
          <w:sz w:val="28"/>
          <w:szCs w:val="28"/>
        </w:rPr>
        <w:t>APPEARANCES</w:t>
      </w:r>
    </w:p>
    <w:p w:rsidR="00F56ACC" w:rsidRPr="009D3C84" w:rsidRDefault="00F56ACC">
      <w:pPr>
        <w:rPr>
          <w:rFonts w:ascii="Times New Roman" w:hAnsi="Times New Roman" w:cs="Times New Roman"/>
          <w:b/>
          <w:bCs/>
          <w:sz w:val="28"/>
          <w:szCs w:val="28"/>
        </w:rPr>
      </w:pPr>
      <w:r w:rsidRPr="009D3C84">
        <w:rPr>
          <w:rFonts w:ascii="Times New Roman" w:hAnsi="Times New Roman" w:cs="Times New Roman"/>
          <w:b/>
          <w:bCs/>
          <w:sz w:val="28"/>
          <w:szCs w:val="28"/>
        </w:rPr>
        <w:t xml:space="preserve">For the Applicant: </w:t>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Pr="009D3C84">
        <w:rPr>
          <w:rFonts w:ascii="Times New Roman" w:hAnsi="Times New Roman" w:cs="Times New Roman"/>
          <w:b/>
          <w:bCs/>
          <w:sz w:val="28"/>
          <w:szCs w:val="28"/>
        </w:rPr>
        <w:t>Advocate J.G Bergenthuin SC</w:t>
      </w:r>
    </w:p>
    <w:p w:rsidR="00F56ACC" w:rsidRPr="009D3C84" w:rsidRDefault="00EF35B7" w:rsidP="009D3C84">
      <w:pPr>
        <w:ind w:left="4320" w:firstLine="720"/>
        <w:rPr>
          <w:rFonts w:ascii="Times New Roman" w:hAnsi="Times New Roman" w:cs="Times New Roman"/>
          <w:b/>
          <w:bCs/>
          <w:sz w:val="28"/>
          <w:szCs w:val="28"/>
        </w:rPr>
      </w:pPr>
      <w:r w:rsidRPr="009D3C84">
        <w:rPr>
          <w:rFonts w:ascii="Times New Roman" w:hAnsi="Times New Roman" w:cs="Times New Roman"/>
          <w:b/>
          <w:bCs/>
          <w:sz w:val="28"/>
          <w:szCs w:val="28"/>
        </w:rPr>
        <w:t>Advocate M. Tjiana</w:t>
      </w:r>
    </w:p>
    <w:p w:rsidR="00EF35B7" w:rsidRPr="009D3C84" w:rsidRDefault="00EF35B7">
      <w:pPr>
        <w:rPr>
          <w:rFonts w:ascii="Times New Roman" w:hAnsi="Times New Roman" w:cs="Times New Roman"/>
          <w:b/>
          <w:bCs/>
          <w:sz w:val="28"/>
          <w:szCs w:val="28"/>
        </w:rPr>
      </w:pPr>
      <w:r w:rsidRPr="009D3C84">
        <w:rPr>
          <w:rFonts w:ascii="Times New Roman" w:hAnsi="Times New Roman" w:cs="Times New Roman"/>
          <w:b/>
          <w:bCs/>
          <w:sz w:val="28"/>
          <w:szCs w:val="28"/>
        </w:rPr>
        <w:t xml:space="preserve">Instruction: </w:t>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Pr="009D3C84">
        <w:rPr>
          <w:rFonts w:ascii="Times New Roman" w:hAnsi="Times New Roman" w:cs="Times New Roman"/>
          <w:b/>
          <w:bCs/>
          <w:sz w:val="28"/>
          <w:szCs w:val="28"/>
        </w:rPr>
        <w:t>VZLR</w:t>
      </w:r>
      <w:r w:rsidR="0028707E" w:rsidRPr="009D3C84">
        <w:rPr>
          <w:rFonts w:ascii="Times New Roman" w:hAnsi="Times New Roman" w:cs="Times New Roman"/>
          <w:b/>
          <w:bCs/>
          <w:sz w:val="28"/>
          <w:szCs w:val="28"/>
        </w:rPr>
        <w:t xml:space="preserve"> Attorneys</w:t>
      </w:r>
    </w:p>
    <w:p w:rsidR="0028707E" w:rsidRPr="009D3C84" w:rsidRDefault="0028707E">
      <w:pPr>
        <w:rPr>
          <w:rFonts w:ascii="Times New Roman" w:hAnsi="Times New Roman" w:cs="Times New Roman"/>
          <w:b/>
          <w:bCs/>
          <w:sz w:val="28"/>
          <w:szCs w:val="28"/>
        </w:rPr>
      </w:pPr>
    </w:p>
    <w:p w:rsidR="0028707E" w:rsidRPr="009D3C84" w:rsidRDefault="0028707E">
      <w:pPr>
        <w:rPr>
          <w:rFonts w:ascii="Times New Roman" w:hAnsi="Times New Roman" w:cs="Times New Roman"/>
          <w:b/>
          <w:bCs/>
          <w:sz w:val="28"/>
          <w:szCs w:val="28"/>
        </w:rPr>
      </w:pPr>
      <w:r w:rsidRPr="009D3C84">
        <w:rPr>
          <w:rFonts w:ascii="Times New Roman" w:hAnsi="Times New Roman" w:cs="Times New Roman"/>
          <w:b/>
          <w:bCs/>
          <w:sz w:val="28"/>
          <w:szCs w:val="28"/>
        </w:rPr>
        <w:t xml:space="preserve">For the first and second respondent: </w:t>
      </w:r>
      <w:r w:rsidR="009D3C84">
        <w:rPr>
          <w:rFonts w:ascii="Times New Roman" w:hAnsi="Times New Roman" w:cs="Times New Roman"/>
          <w:b/>
          <w:bCs/>
          <w:sz w:val="28"/>
          <w:szCs w:val="28"/>
        </w:rPr>
        <w:tab/>
      </w:r>
      <w:r w:rsidRPr="009D3C84">
        <w:rPr>
          <w:rFonts w:ascii="Times New Roman" w:hAnsi="Times New Roman" w:cs="Times New Roman"/>
          <w:b/>
          <w:bCs/>
          <w:sz w:val="28"/>
          <w:szCs w:val="28"/>
        </w:rPr>
        <w:t>Advocate A. Badenhorst SC</w:t>
      </w:r>
    </w:p>
    <w:p w:rsidR="0028707E" w:rsidRPr="009D3C84" w:rsidRDefault="00CF628A">
      <w:pPr>
        <w:rPr>
          <w:rFonts w:ascii="Times New Roman" w:hAnsi="Times New Roman" w:cs="Times New Roman"/>
          <w:b/>
          <w:bCs/>
          <w:sz w:val="28"/>
          <w:szCs w:val="28"/>
        </w:rPr>
      </w:pPr>
      <w:r w:rsidRPr="009D3C84">
        <w:rPr>
          <w:rFonts w:ascii="Times New Roman" w:hAnsi="Times New Roman" w:cs="Times New Roman"/>
          <w:b/>
          <w:bCs/>
          <w:sz w:val="28"/>
          <w:szCs w:val="28"/>
        </w:rPr>
        <w:t xml:space="preserve">Instructed by: </w:t>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Pr="009D3C84">
        <w:rPr>
          <w:rFonts w:ascii="Times New Roman" w:hAnsi="Times New Roman" w:cs="Times New Roman"/>
          <w:b/>
          <w:bCs/>
          <w:sz w:val="28"/>
          <w:szCs w:val="28"/>
        </w:rPr>
        <w:t>Geyster Attorneys</w:t>
      </w:r>
    </w:p>
    <w:p w:rsidR="00CF628A" w:rsidRPr="009D3C84" w:rsidRDefault="00CF628A">
      <w:pPr>
        <w:rPr>
          <w:rFonts w:ascii="Times New Roman" w:hAnsi="Times New Roman" w:cs="Times New Roman"/>
          <w:b/>
          <w:bCs/>
          <w:sz w:val="28"/>
          <w:szCs w:val="28"/>
        </w:rPr>
      </w:pPr>
    </w:p>
    <w:p w:rsidR="00CF628A" w:rsidRPr="009D3C84" w:rsidRDefault="00CF628A">
      <w:pPr>
        <w:rPr>
          <w:rFonts w:ascii="Times New Roman" w:hAnsi="Times New Roman" w:cs="Times New Roman"/>
          <w:b/>
          <w:bCs/>
          <w:sz w:val="28"/>
          <w:szCs w:val="28"/>
        </w:rPr>
      </w:pPr>
      <w:r w:rsidRPr="009D3C84">
        <w:rPr>
          <w:rFonts w:ascii="Times New Roman" w:hAnsi="Times New Roman" w:cs="Times New Roman"/>
          <w:b/>
          <w:bCs/>
          <w:sz w:val="28"/>
          <w:szCs w:val="28"/>
        </w:rPr>
        <w:lastRenderedPageBreak/>
        <w:t>For the third respondent:</w:t>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Pr="009D3C84">
        <w:rPr>
          <w:rFonts w:ascii="Times New Roman" w:hAnsi="Times New Roman" w:cs="Times New Roman"/>
          <w:b/>
          <w:bCs/>
          <w:sz w:val="28"/>
          <w:szCs w:val="28"/>
        </w:rPr>
        <w:t xml:space="preserve">Mr Morne </w:t>
      </w:r>
      <w:r w:rsidR="007424E4" w:rsidRPr="009D3C84">
        <w:rPr>
          <w:rFonts w:ascii="Times New Roman" w:hAnsi="Times New Roman" w:cs="Times New Roman"/>
          <w:b/>
          <w:bCs/>
          <w:sz w:val="28"/>
          <w:szCs w:val="28"/>
        </w:rPr>
        <w:t>Coetzee</w:t>
      </w:r>
    </w:p>
    <w:p w:rsidR="007424E4" w:rsidRPr="009D3C84" w:rsidRDefault="007424E4">
      <w:pPr>
        <w:rPr>
          <w:rFonts w:ascii="Times New Roman" w:hAnsi="Times New Roman" w:cs="Times New Roman"/>
          <w:b/>
          <w:bCs/>
          <w:sz w:val="28"/>
          <w:szCs w:val="28"/>
        </w:rPr>
      </w:pPr>
      <w:r w:rsidRPr="009D3C84">
        <w:rPr>
          <w:rFonts w:ascii="Times New Roman" w:hAnsi="Times New Roman" w:cs="Times New Roman"/>
          <w:b/>
          <w:bCs/>
          <w:sz w:val="28"/>
          <w:szCs w:val="28"/>
        </w:rPr>
        <w:t xml:space="preserve">Instructed by: </w:t>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009D3C84">
        <w:rPr>
          <w:rFonts w:ascii="Times New Roman" w:hAnsi="Times New Roman" w:cs="Times New Roman"/>
          <w:b/>
          <w:bCs/>
          <w:sz w:val="28"/>
          <w:szCs w:val="28"/>
        </w:rPr>
        <w:tab/>
      </w:r>
      <w:r w:rsidRPr="009D3C84">
        <w:rPr>
          <w:rFonts w:ascii="Times New Roman" w:hAnsi="Times New Roman" w:cs="Times New Roman"/>
          <w:b/>
          <w:bCs/>
          <w:sz w:val="28"/>
          <w:szCs w:val="28"/>
        </w:rPr>
        <w:t>Morne Coetzee Attorney</w:t>
      </w:r>
    </w:p>
    <w:p w:rsidR="0028707E" w:rsidRDefault="0028707E"/>
    <w:sectPr w:rsidR="002870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A1" w:rsidRDefault="000234A1" w:rsidP="00FB0A11">
      <w:pPr>
        <w:spacing w:after="0" w:line="240" w:lineRule="auto"/>
      </w:pPr>
      <w:r>
        <w:separator/>
      </w:r>
    </w:p>
  </w:endnote>
  <w:endnote w:type="continuationSeparator" w:id="0">
    <w:p w:rsidR="000234A1" w:rsidRDefault="000234A1" w:rsidP="00FB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847967"/>
      <w:docPartObj>
        <w:docPartGallery w:val="Page Numbers (Bottom of Page)"/>
        <w:docPartUnique/>
      </w:docPartObj>
    </w:sdtPr>
    <w:sdtEndPr>
      <w:rPr>
        <w:noProof/>
      </w:rPr>
    </w:sdtEndPr>
    <w:sdtContent>
      <w:p w:rsidR="00E6083A" w:rsidRDefault="00E6083A">
        <w:pPr>
          <w:pStyle w:val="Footer"/>
          <w:jc w:val="right"/>
        </w:pPr>
        <w:r>
          <w:fldChar w:fldCharType="begin"/>
        </w:r>
        <w:r>
          <w:instrText xml:space="preserve"> PAGE   \* MERGEFORMAT </w:instrText>
        </w:r>
        <w:r>
          <w:fldChar w:fldCharType="separate"/>
        </w:r>
        <w:r w:rsidR="006D660D">
          <w:rPr>
            <w:noProof/>
          </w:rPr>
          <w:t>11</w:t>
        </w:r>
        <w:r>
          <w:rPr>
            <w:noProof/>
          </w:rPr>
          <w:fldChar w:fldCharType="end"/>
        </w:r>
      </w:p>
    </w:sdtContent>
  </w:sdt>
  <w:p w:rsidR="00E6083A" w:rsidRDefault="00E60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A1" w:rsidRDefault="000234A1" w:rsidP="00FB0A11">
      <w:pPr>
        <w:spacing w:after="0" w:line="240" w:lineRule="auto"/>
      </w:pPr>
      <w:r>
        <w:separator/>
      </w:r>
    </w:p>
  </w:footnote>
  <w:footnote w:type="continuationSeparator" w:id="0">
    <w:p w:rsidR="000234A1" w:rsidRDefault="000234A1" w:rsidP="00FB0A11">
      <w:pPr>
        <w:spacing w:after="0" w:line="240" w:lineRule="auto"/>
      </w:pPr>
      <w:r>
        <w:continuationSeparator/>
      </w:r>
    </w:p>
  </w:footnote>
  <w:footnote w:id="1">
    <w:p w:rsidR="00FB0A11" w:rsidRDefault="00FB0A11">
      <w:pPr>
        <w:pStyle w:val="FootnoteText"/>
      </w:pPr>
      <w:r>
        <w:rPr>
          <w:rStyle w:val="FootnoteReference"/>
        </w:rPr>
        <w:footnoteRef/>
      </w:r>
      <w:r>
        <w:t xml:space="preserve"> Appeal record Volume 3 pages 252-256. </w:t>
      </w:r>
    </w:p>
  </w:footnote>
  <w:footnote w:id="2">
    <w:p w:rsidR="00BD0C3A" w:rsidRDefault="00BD0C3A">
      <w:pPr>
        <w:pStyle w:val="FootnoteText"/>
      </w:pPr>
      <w:r>
        <w:rPr>
          <w:rStyle w:val="FootnoteReference"/>
        </w:rPr>
        <w:footnoteRef/>
      </w:r>
      <w:r>
        <w:t xml:space="preserve">  2011 (1) SA 16 SCA at paragraphs 10 and 11. </w:t>
      </w:r>
    </w:p>
  </w:footnote>
  <w:footnote w:id="3">
    <w:p w:rsidR="00AD2AAE" w:rsidRDefault="00AD2AAE">
      <w:pPr>
        <w:pStyle w:val="FootnoteText"/>
      </w:pPr>
      <w:r>
        <w:rPr>
          <w:rStyle w:val="FootnoteReference"/>
        </w:rPr>
        <w:footnoteRef/>
      </w:r>
      <w:r>
        <w:t xml:space="preserve"> Knoop v Gupta 2021 (3) SA 88 SCA paragraphs 31 to 33. </w:t>
      </w:r>
    </w:p>
  </w:footnote>
  <w:footnote w:id="4">
    <w:p w:rsidR="00C44B45" w:rsidRDefault="00C44B45">
      <w:pPr>
        <w:pStyle w:val="FootnoteText"/>
      </w:pPr>
      <w:r>
        <w:rPr>
          <w:rStyle w:val="FootnoteReference"/>
        </w:rPr>
        <w:footnoteRef/>
      </w:r>
      <w:r>
        <w:t xml:space="preserve"> Manong and Associates v City of Cape Town, 2011 (2) ZA 90 SCA, Paragraph 92. </w:t>
      </w:r>
    </w:p>
  </w:footnote>
  <w:footnote w:id="5">
    <w:p w:rsidR="00C44B45" w:rsidRDefault="00C44B45">
      <w:pPr>
        <w:pStyle w:val="FootnoteText"/>
      </w:pPr>
      <w:r>
        <w:rPr>
          <w:rStyle w:val="FootnoteReference"/>
        </w:rPr>
        <w:footnoteRef/>
      </w:r>
      <w:r>
        <w:t xml:space="preserve"> 1973 (3) SA 701 at 706G-707A. </w:t>
      </w:r>
    </w:p>
  </w:footnote>
  <w:footnote w:id="6">
    <w:p w:rsidR="00853482" w:rsidRDefault="00853482">
      <w:pPr>
        <w:pStyle w:val="FootnoteText"/>
      </w:pPr>
      <w:r>
        <w:rPr>
          <w:rStyle w:val="FootnoteReference"/>
        </w:rPr>
        <w:footnoteRef/>
      </w:r>
      <w:r>
        <w:t xml:space="preserve"> 2015 (5) 192 SCA. See also Griessel v Lizamore 2016 (6) SA 236 GJ at paragraph 95.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8B64018"/>
    <w:multiLevelType w:val="hybridMultilevel"/>
    <w:tmpl w:val="17D46BA8"/>
    <w:lvl w:ilvl="0" w:tplc="C994C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4840C2E"/>
    <w:multiLevelType w:val="hybridMultilevel"/>
    <w:tmpl w:val="BCB4F3BA"/>
    <w:lvl w:ilvl="0" w:tplc="3A10ED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5034DBD"/>
    <w:multiLevelType w:val="multilevel"/>
    <w:tmpl w:val="53405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0F"/>
    <w:rsid w:val="00007BAB"/>
    <w:rsid w:val="00022644"/>
    <w:rsid w:val="000234A1"/>
    <w:rsid w:val="0002488B"/>
    <w:rsid w:val="00060C31"/>
    <w:rsid w:val="000611E1"/>
    <w:rsid w:val="00063EB2"/>
    <w:rsid w:val="00077B14"/>
    <w:rsid w:val="000D26BC"/>
    <w:rsid w:val="000D733F"/>
    <w:rsid w:val="00126918"/>
    <w:rsid w:val="00127D70"/>
    <w:rsid w:val="00172FDA"/>
    <w:rsid w:val="001B7EE7"/>
    <w:rsid w:val="001F1E9B"/>
    <w:rsid w:val="00236CA2"/>
    <w:rsid w:val="002652E8"/>
    <w:rsid w:val="00275DAB"/>
    <w:rsid w:val="0027698B"/>
    <w:rsid w:val="0028707E"/>
    <w:rsid w:val="002A01B8"/>
    <w:rsid w:val="002C2C42"/>
    <w:rsid w:val="002E44FF"/>
    <w:rsid w:val="002F33D8"/>
    <w:rsid w:val="00301408"/>
    <w:rsid w:val="00310F1B"/>
    <w:rsid w:val="00321FD3"/>
    <w:rsid w:val="003341C8"/>
    <w:rsid w:val="0033579A"/>
    <w:rsid w:val="003472D9"/>
    <w:rsid w:val="00357AA6"/>
    <w:rsid w:val="00375ACA"/>
    <w:rsid w:val="00386034"/>
    <w:rsid w:val="003B6545"/>
    <w:rsid w:val="003D4D8A"/>
    <w:rsid w:val="003E71F5"/>
    <w:rsid w:val="003F6C3F"/>
    <w:rsid w:val="004214BB"/>
    <w:rsid w:val="004538FC"/>
    <w:rsid w:val="004C667F"/>
    <w:rsid w:val="004F5230"/>
    <w:rsid w:val="005106A9"/>
    <w:rsid w:val="00514678"/>
    <w:rsid w:val="0051695A"/>
    <w:rsid w:val="00522048"/>
    <w:rsid w:val="00543B76"/>
    <w:rsid w:val="005A2D47"/>
    <w:rsid w:val="005D7598"/>
    <w:rsid w:val="00626421"/>
    <w:rsid w:val="00642671"/>
    <w:rsid w:val="00662920"/>
    <w:rsid w:val="00672D0F"/>
    <w:rsid w:val="006B76C8"/>
    <w:rsid w:val="006D660D"/>
    <w:rsid w:val="007252E9"/>
    <w:rsid w:val="007424E4"/>
    <w:rsid w:val="00755D8D"/>
    <w:rsid w:val="00797600"/>
    <w:rsid w:val="007D336C"/>
    <w:rsid w:val="007E544F"/>
    <w:rsid w:val="00802235"/>
    <w:rsid w:val="0081364D"/>
    <w:rsid w:val="00840E2F"/>
    <w:rsid w:val="00853482"/>
    <w:rsid w:val="00862137"/>
    <w:rsid w:val="008C3A69"/>
    <w:rsid w:val="008D52D7"/>
    <w:rsid w:val="008F6897"/>
    <w:rsid w:val="00924A42"/>
    <w:rsid w:val="009D3C84"/>
    <w:rsid w:val="009F4669"/>
    <w:rsid w:val="00A35526"/>
    <w:rsid w:val="00A378CD"/>
    <w:rsid w:val="00A42FFD"/>
    <w:rsid w:val="00A61E64"/>
    <w:rsid w:val="00A754CD"/>
    <w:rsid w:val="00AA3CBC"/>
    <w:rsid w:val="00AA7639"/>
    <w:rsid w:val="00AB0494"/>
    <w:rsid w:val="00AC3C76"/>
    <w:rsid w:val="00AD2AAE"/>
    <w:rsid w:val="00AF38AE"/>
    <w:rsid w:val="00AF47E2"/>
    <w:rsid w:val="00B53FA6"/>
    <w:rsid w:val="00B608F2"/>
    <w:rsid w:val="00B82492"/>
    <w:rsid w:val="00B90292"/>
    <w:rsid w:val="00B95EC0"/>
    <w:rsid w:val="00BD0C3A"/>
    <w:rsid w:val="00BD23CD"/>
    <w:rsid w:val="00BD4F44"/>
    <w:rsid w:val="00C00FA1"/>
    <w:rsid w:val="00C1507A"/>
    <w:rsid w:val="00C44B45"/>
    <w:rsid w:val="00CC46FF"/>
    <w:rsid w:val="00CE6D05"/>
    <w:rsid w:val="00CF4C1F"/>
    <w:rsid w:val="00CF628A"/>
    <w:rsid w:val="00D0798A"/>
    <w:rsid w:val="00D314E9"/>
    <w:rsid w:val="00DA3DAC"/>
    <w:rsid w:val="00DB496B"/>
    <w:rsid w:val="00DC552C"/>
    <w:rsid w:val="00DC6D98"/>
    <w:rsid w:val="00DE1AA2"/>
    <w:rsid w:val="00DF396F"/>
    <w:rsid w:val="00DF69A9"/>
    <w:rsid w:val="00E10CBC"/>
    <w:rsid w:val="00E55964"/>
    <w:rsid w:val="00E6083A"/>
    <w:rsid w:val="00E6762A"/>
    <w:rsid w:val="00E76ECD"/>
    <w:rsid w:val="00E941AE"/>
    <w:rsid w:val="00EE2EF8"/>
    <w:rsid w:val="00EE4B3E"/>
    <w:rsid w:val="00EF35B7"/>
    <w:rsid w:val="00F23BB1"/>
    <w:rsid w:val="00F277F5"/>
    <w:rsid w:val="00F35A3C"/>
    <w:rsid w:val="00F56ACC"/>
    <w:rsid w:val="00F72C8B"/>
    <w:rsid w:val="00F94836"/>
    <w:rsid w:val="00F968DA"/>
    <w:rsid w:val="00FA3946"/>
    <w:rsid w:val="00FA6E37"/>
    <w:rsid w:val="00FB0A11"/>
    <w:rsid w:val="00FF0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FC554-9513-43A2-A4EA-69C319B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0F"/>
    <w:pPr>
      <w:ind w:left="720"/>
      <w:contextualSpacing/>
    </w:pPr>
  </w:style>
  <w:style w:type="paragraph" w:styleId="FootnoteText">
    <w:name w:val="footnote text"/>
    <w:basedOn w:val="Normal"/>
    <w:link w:val="FootnoteTextChar"/>
    <w:uiPriority w:val="99"/>
    <w:semiHidden/>
    <w:unhideWhenUsed/>
    <w:rsid w:val="00FB0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A11"/>
    <w:rPr>
      <w:sz w:val="20"/>
      <w:szCs w:val="20"/>
    </w:rPr>
  </w:style>
  <w:style w:type="character" w:styleId="FootnoteReference">
    <w:name w:val="footnote reference"/>
    <w:basedOn w:val="DefaultParagraphFont"/>
    <w:uiPriority w:val="99"/>
    <w:semiHidden/>
    <w:unhideWhenUsed/>
    <w:rsid w:val="00FB0A11"/>
    <w:rPr>
      <w:vertAlign w:val="superscript"/>
    </w:rPr>
  </w:style>
  <w:style w:type="paragraph" w:styleId="Header">
    <w:name w:val="header"/>
    <w:basedOn w:val="Normal"/>
    <w:link w:val="HeaderChar"/>
    <w:uiPriority w:val="99"/>
    <w:unhideWhenUsed/>
    <w:rsid w:val="00E6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A"/>
  </w:style>
  <w:style w:type="paragraph" w:styleId="Footer">
    <w:name w:val="footer"/>
    <w:basedOn w:val="Normal"/>
    <w:link w:val="FooterChar"/>
    <w:uiPriority w:val="99"/>
    <w:unhideWhenUsed/>
    <w:rsid w:val="00E6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91EC-0D60-4042-B871-78A544B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Malimakoe</dc:creator>
  <cp:keywords/>
  <dc:description/>
  <cp:lastModifiedBy>Mary Bruce</cp:lastModifiedBy>
  <cp:revision>3</cp:revision>
  <dcterms:created xsi:type="dcterms:W3CDTF">2022-10-07T09:47:00Z</dcterms:created>
  <dcterms:modified xsi:type="dcterms:W3CDTF">2022-10-17T10:27:00Z</dcterms:modified>
</cp:coreProperties>
</file>