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bookmarkStart w:id="0" w:name="_GoBack"/>
      <w:bookmarkEnd w:id="0"/>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476EB7">
      <w:pPr>
        <w:spacing w:before="120" w:after="120" w:line="360" w:lineRule="auto"/>
        <w:ind w:left="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504BC76E" w:rsidR="00665539" w:rsidRDefault="00665539" w:rsidP="00FC3DC3">
      <w:pPr>
        <w:spacing w:after="0" w:line="240" w:lineRule="auto"/>
        <w:ind w:left="661" w:hangingChars="236" w:hanging="661"/>
        <w:jc w:val="right"/>
        <w:rPr>
          <w:rFonts w:ascii="Arial" w:eastAsia="Times New Roman" w:hAnsi="Arial" w:cs="Arial"/>
          <w:sz w:val="28"/>
          <w:szCs w:val="28"/>
          <w:lang w:eastAsia="en-GB"/>
        </w:rPr>
      </w:pPr>
      <w:r w:rsidRPr="00665539">
        <w:rPr>
          <w:rFonts w:ascii="Arial" w:eastAsia="Times New Roman" w:hAnsi="Arial" w:cs="Arial"/>
          <w:sz w:val="28"/>
          <w:szCs w:val="28"/>
          <w:lang w:eastAsia="en-GB"/>
        </w:rPr>
        <w:t xml:space="preserve">CASE NO: </w:t>
      </w:r>
      <w:r w:rsidR="00071558">
        <w:rPr>
          <w:rFonts w:ascii="Arial" w:eastAsia="Times New Roman" w:hAnsi="Arial" w:cs="Arial"/>
          <w:sz w:val="28"/>
          <w:szCs w:val="28"/>
          <w:lang w:eastAsia="en-GB"/>
        </w:rPr>
        <w:t>29940/22</w:t>
      </w:r>
    </w:p>
    <w:p w14:paraId="633CC936" w14:textId="5ADF275C"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9E1D3F6" w14:textId="062EAA18"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294D8D3F" w14:textId="77777777" w:rsidR="00071558" w:rsidRDefault="00071558" w:rsidP="00071558">
      <w:pPr>
        <w:tabs>
          <w:tab w:val="left" w:pos="4917"/>
        </w:tabs>
        <w:spacing w:before="120" w:after="120" w:line="240" w:lineRule="auto"/>
        <w:jc w:val="both"/>
        <w:rPr>
          <w:rFonts w:ascii="Arial" w:hAnsi="Arial" w:cs="Arial"/>
          <w:sz w:val="24"/>
          <w:szCs w:val="24"/>
        </w:rPr>
      </w:pPr>
      <w:r>
        <w:rPr>
          <w:rFonts w:ascii="Arial" w:hAnsi="Arial" w:cs="Arial"/>
          <w:sz w:val="24"/>
          <w:szCs w:val="24"/>
        </w:rPr>
        <w:t xml:space="preserve">THE PRESIDENT OF THE REPUBLIC </w:t>
      </w:r>
    </w:p>
    <w:p w14:paraId="47401A1C" w14:textId="35FD0EC5" w:rsidR="00071558" w:rsidRDefault="00071558" w:rsidP="00071558">
      <w:pPr>
        <w:tabs>
          <w:tab w:val="left" w:pos="4917"/>
        </w:tabs>
        <w:spacing w:before="120" w:after="120" w:line="360" w:lineRule="auto"/>
        <w:jc w:val="both"/>
        <w:rPr>
          <w:rFonts w:ascii="Arial" w:hAnsi="Arial" w:cs="Arial"/>
          <w:sz w:val="24"/>
          <w:szCs w:val="24"/>
        </w:rPr>
      </w:pPr>
      <w:r>
        <w:rPr>
          <w:rFonts w:ascii="Arial" w:hAnsi="Arial" w:cs="Arial"/>
          <w:sz w:val="24"/>
          <w:szCs w:val="24"/>
        </w:rPr>
        <w:t>OF SOUTH AFRICA</w:t>
      </w:r>
      <w:r>
        <w:rPr>
          <w:rFonts w:ascii="Arial" w:hAnsi="Arial" w:cs="Arial"/>
          <w:sz w:val="24"/>
          <w:szCs w:val="24"/>
        </w:rPr>
        <w:tab/>
      </w:r>
      <w:r>
        <w:rPr>
          <w:rFonts w:ascii="Arial" w:hAnsi="Arial" w:cs="Arial"/>
          <w:sz w:val="24"/>
          <w:szCs w:val="24"/>
        </w:rPr>
        <w:tab/>
      </w:r>
      <w:r>
        <w:rPr>
          <w:rFonts w:ascii="Arial" w:hAnsi="Arial" w:cs="Arial"/>
          <w:sz w:val="24"/>
          <w:szCs w:val="24"/>
        </w:rPr>
        <w:tab/>
        <w:t>FIRST APPLICANT</w:t>
      </w:r>
    </w:p>
    <w:p w14:paraId="5F55DBC3" w14:textId="77777777" w:rsidR="00071558" w:rsidRDefault="00071558" w:rsidP="00071558">
      <w:pPr>
        <w:tabs>
          <w:tab w:val="left" w:pos="4917"/>
        </w:tabs>
        <w:spacing w:before="120" w:after="120" w:line="240" w:lineRule="auto"/>
        <w:jc w:val="both"/>
        <w:rPr>
          <w:rFonts w:ascii="Arial" w:hAnsi="Arial" w:cs="Arial"/>
          <w:sz w:val="24"/>
          <w:szCs w:val="24"/>
        </w:rPr>
      </w:pPr>
      <w:r>
        <w:rPr>
          <w:rFonts w:ascii="Arial" w:hAnsi="Arial" w:cs="Arial"/>
          <w:sz w:val="24"/>
          <w:szCs w:val="24"/>
        </w:rPr>
        <w:t xml:space="preserve">THE MINISTER OF THE DEPARTMENT </w:t>
      </w:r>
    </w:p>
    <w:p w14:paraId="602E604C" w14:textId="77777777" w:rsidR="00071558" w:rsidRDefault="00071558" w:rsidP="00071558">
      <w:pPr>
        <w:tabs>
          <w:tab w:val="left" w:pos="4917"/>
        </w:tabs>
        <w:spacing w:before="120" w:after="120" w:line="240" w:lineRule="auto"/>
        <w:jc w:val="both"/>
        <w:rPr>
          <w:rFonts w:ascii="Arial" w:hAnsi="Arial" w:cs="Arial"/>
          <w:sz w:val="24"/>
          <w:szCs w:val="24"/>
        </w:rPr>
      </w:pPr>
      <w:r>
        <w:rPr>
          <w:rFonts w:ascii="Arial" w:hAnsi="Arial" w:cs="Arial"/>
          <w:sz w:val="24"/>
          <w:szCs w:val="24"/>
        </w:rPr>
        <w:t xml:space="preserve">OF AGRICULTURE, LAND REFORM </w:t>
      </w:r>
    </w:p>
    <w:p w14:paraId="6D62311D" w14:textId="482C59E8" w:rsidR="00071558" w:rsidRDefault="00071558" w:rsidP="00071558">
      <w:pPr>
        <w:tabs>
          <w:tab w:val="left" w:pos="4917"/>
        </w:tabs>
        <w:spacing w:before="120" w:after="120" w:line="360" w:lineRule="auto"/>
        <w:jc w:val="both"/>
        <w:rPr>
          <w:rFonts w:ascii="Arial" w:hAnsi="Arial" w:cs="Arial"/>
          <w:sz w:val="24"/>
          <w:szCs w:val="24"/>
        </w:rPr>
      </w:pPr>
      <w:r>
        <w:rPr>
          <w:rFonts w:ascii="Arial" w:hAnsi="Arial" w:cs="Arial"/>
          <w:sz w:val="24"/>
          <w:szCs w:val="24"/>
        </w:rPr>
        <w:t>AND RURAL DEVELOPMENT</w:t>
      </w:r>
      <w:r>
        <w:rPr>
          <w:rFonts w:ascii="Arial" w:hAnsi="Arial" w:cs="Arial"/>
          <w:sz w:val="24"/>
          <w:szCs w:val="24"/>
        </w:rPr>
        <w:tab/>
      </w:r>
      <w:r>
        <w:rPr>
          <w:rFonts w:ascii="Arial" w:hAnsi="Arial" w:cs="Arial"/>
          <w:sz w:val="24"/>
          <w:szCs w:val="24"/>
        </w:rPr>
        <w:tab/>
      </w:r>
      <w:r>
        <w:rPr>
          <w:rFonts w:ascii="Arial" w:hAnsi="Arial" w:cs="Arial"/>
          <w:sz w:val="24"/>
          <w:szCs w:val="24"/>
        </w:rPr>
        <w:tab/>
        <w:t>SECOND APPLICANT</w:t>
      </w:r>
    </w:p>
    <w:p w14:paraId="6881F7EA" w14:textId="089B2613" w:rsidR="00071558" w:rsidRDefault="00071558" w:rsidP="00071558">
      <w:pPr>
        <w:tabs>
          <w:tab w:val="left" w:pos="4917"/>
        </w:tabs>
        <w:spacing w:before="120" w:after="120" w:line="360" w:lineRule="auto"/>
        <w:jc w:val="both"/>
        <w:rPr>
          <w:rFonts w:ascii="Arial" w:hAnsi="Arial" w:cs="Arial"/>
          <w:sz w:val="24"/>
          <w:szCs w:val="24"/>
        </w:rPr>
      </w:pPr>
      <w:r>
        <w:rPr>
          <w:rFonts w:ascii="Arial" w:hAnsi="Arial" w:cs="Arial"/>
          <w:sz w:val="24"/>
          <w:szCs w:val="24"/>
        </w:rPr>
        <w:t>THE MINISTER OF PUBLIC WORKS</w:t>
      </w:r>
      <w:r>
        <w:rPr>
          <w:rFonts w:ascii="Arial" w:hAnsi="Arial" w:cs="Arial"/>
          <w:sz w:val="24"/>
          <w:szCs w:val="24"/>
        </w:rPr>
        <w:tab/>
      </w:r>
      <w:r>
        <w:rPr>
          <w:rFonts w:ascii="Arial" w:hAnsi="Arial" w:cs="Arial"/>
          <w:sz w:val="24"/>
          <w:szCs w:val="24"/>
        </w:rPr>
        <w:tab/>
      </w:r>
      <w:r>
        <w:rPr>
          <w:rFonts w:ascii="Arial" w:hAnsi="Arial" w:cs="Arial"/>
          <w:sz w:val="24"/>
          <w:szCs w:val="24"/>
        </w:rPr>
        <w:tab/>
        <w:t>THIRD APPLICANT</w:t>
      </w:r>
    </w:p>
    <w:p w14:paraId="639A45A9" w14:textId="34384418" w:rsidR="009C6780" w:rsidRDefault="00071558" w:rsidP="009C6780">
      <w:pPr>
        <w:tabs>
          <w:tab w:val="left" w:pos="4917"/>
        </w:tabs>
        <w:spacing w:before="120" w:after="120" w:line="360" w:lineRule="auto"/>
        <w:rPr>
          <w:rFonts w:ascii="Arial" w:hAnsi="Arial" w:cs="Arial"/>
          <w:sz w:val="24"/>
          <w:szCs w:val="24"/>
        </w:rPr>
      </w:pPr>
      <w:r>
        <w:rPr>
          <w:rFonts w:ascii="Arial" w:hAnsi="Arial" w:cs="Arial"/>
          <w:sz w:val="24"/>
          <w:szCs w:val="24"/>
        </w:rPr>
        <w:t>a</w:t>
      </w:r>
      <w:r w:rsidR="009C6780">
        <w:rPr>
          <w:rFonts w:ascii="Arial" w:hAnsi="Arial" w:cs="Arial"/>
          <w:sz w:val="24"/>
          <w:szCs w:val="24"/>
        </w:rPr>
        <w:t>nd</w:t>
      </w:r>
    </w:p>
    <w:p w14:paraId="6D991E03" w14:textId="6CF59918" w:rsidR="00071558" w:rsidRDefault="00071558" w:rsidP="00071558">
      <w:pPr>
        <w:tabs>
          <w:tab w:val="left" w:pos="4917"/>
        </w:tabs>
        <w:spacing w:before="120" w:after="120" w:line="360" w:lineRule="auto"/>
        <w:rPr>
          <w:rFonts w:ascii="Arial" w:hAnsi="Arial" w:cs="Arial"/>
          <w:sz w:val="24"/>
          <w:szCs w:val="24"/>
        </w:rPr>
      </w:pPr>
      <w:r>
        <w:rPr>
          <w:rFonts w:ascii="Arial" w:hAnsi="Arial" w:cs="Arial"/>
          <w:sz w:val="24"/>
          <w:szCs w:val="24"/>
        </w:rPr>
        <w:t>UNIQON DEVELOPERS (PTY) LTD</w:t>
      </w:r>
      <w:r>
        <w:rPr>
          <w:rFonts w:ascii="Arial" w:hAnsi="Arial" w:cs="Arial"/>
          <w:sz w:val="24"/>
          <w:szCs w:val="24"/>
        </w:rPr>
        <w:tab/>
      </w:r>
      <w:r>
        <w:rPr>
          <w:rFonts w:ascii="Arial" w:hAnsi="Arial" w:cs="Arial"/>
          <w:sz w:val="24"/>
          <w:szCs w:val="24"/>
        </w:rPr>
        <w:tab/>
      </w:r>
      <w:r>
        <w:rPr>
          <w:rFonts w:ascii="Arial" w:hAnsi="Arial" w:cs="Arial"/>
          <w:sz w:val="24"/>
          <w:szCs w:val="24"/>
        </w:rPr>
        <w:tab/>
        <w:t>FIRST RESPONDENT</w:t>
      </w:r>
    </w:p>
    <w:p w14:paraId="24FF1113" w14:textId="711BF2FC" w:rsidR="00071558" w:rsidRDefault="00071558" w:rsidP="00071558">
      <w:pPr>
        <w:tabs>
          <w:tab w:val="left" w:pos="4917"/>
        </w:tabs>
        <w:spacing w:before="120" w:after="120" w:line="240" w:lineRule="auto"/>
        <w:rPr>
          <w:rFonts w:ascii="Arial" w:hAnsi="Arial" w:cs="Arial"/>
          <w:sz w:val="24"/>
          <w:szCs w:val="24"/>
        </w:rPr>
      </w:pPr>
      <w:r>
        <w:rPr>
          <w:rFonts w:ascii="Arial" w:hAnsi="Arial" w:cs="Arial"/>
          <w:sz w:val="24"/>
          <w:szCs w:val="24"/>
        </w:rPr>
        <w:t xml:space="preserve">THE EXECUTOR OF THE ESTATE </w:t>
      </w:r>
    </w:p>
    <w:p w14:paraId="5845AF06" w14:textId="7FF15041" w:rsidR="00071558" w:rsidRDefault="00071558" w:rsidP="009C6780">
      <w:pPr>
        <w:tabs>
          <w:tab w:val="left" w:pos="4917"/>
        </w:tabs>
        <w:spacing w:before="120" w:after="120" w:line="360" w:lineRule="auto"/>
        <w:rPr>
          <w:rFonts w:ascii="Arial" w:hAnsi="Arial" w:cs="Arial"/>
          <w:sz w:val="24"/>
          <w:szCs w:val="24"/>
        </w:rPr>
      </w:pPr>
      <w:r>
        <w:rPr>
          <w:rFonts w:ascii="Arial" w:hAnsi="Arial" w:cs="Arial"/>
          <w:sz w:val="24"/>
          <w:szCs w:val="24"/>
        </w:rPr>
        <w:t>OF THE LATE W J LOUW</w:t>
      </w:r>
      <w:r>
        <w:rPr>
          <w:rFonts w:ascii="Arial" w:hAnsi="Arial" w:cs="Arial"/>
          <w:sz w:val="24"/>
          <w:szCs w:val="24"/>
        </w:rPr>
        <w:tab/>
      </w:r>
      <w:r>
        <w:rPr>
          <w:rFonts w:ascii="Arial" w:hAnsi="Arial" w:cs="Arial"/>
          <w:sz w:val="24"/>
          <w:szCs w:val="24"/>
        </w:rPr>
        <w:tab/>
      </w:r>
      <w:r>
        <w:rPr>
          <w:rFonts w:ascii="Arial" w:hAnsi="Arial" w:cs="Arial"/>
          <w:sz w:val="24"/>
          <w:szCs w:val="24"/>
        </w:rPr>
        <w:tab/>
        <w:t>SECOND RESPONDENT</w:t>
      </w:r>
    </w:p>
    <w:p w14:paraId="67A0C978" w14:textId="31DA3615" w:rsidR="00071558" w:rsidRDefault="00071558"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THE </w:t>
      </w:r>
      <w:r w:rsidR="00FC3C6A">
        <w:rPr>
          <w:rFonts w:ascii="Arial" w:hAnsi="Arial" w:cs="Arial"/>
          <w:sz w:val="24"/>
          <w:szCs w:val="24"/>
        </w:rPr>
        <w:t>SHERIFF</w:t>
      </w:r>
      <w:r>
        <w:rPr>
          <w:rFonts w:ascii="Arial" w:hAnsi="Arial" w:cs="Arial"/>
          <w:sz w:val="24"/>
          <w:szCs w:val="24"/>
        </w:rPr>
        <w:t xml:space="preserve"> PRETORIA EAST</w:t>
      </w:r>
      <w:r>
        <w:rPr>
          <w:rFonts w:ascii="Arial" w:hAnsi="Arial" w:cs="Arial"/>
          <w:sz w:val="24"/>
          <w:szCs w:val="24"/>
        </w:rPr>
        <w:tab/>
      </w:r>
      <w:r>
        <w:rPr>
          <w:rFonts w:ascii="Arial" w:hAnsi="Arial" w:cs="Arial"/>
          <w:sz w:val="24"/>
          <w:szCs w:val="24"/>
        </w:rPr>
        <w:tab/>
      </w:r>
      <w:r>
        <w:rPr>
          <w:rFonts w:ascii="Arial" w:hAnsi="Arial" w:cs="Arial"/>
          <w:sz w:val="24"/>
          <w:szCs w:val="24"/>
        </w:rPr>
        <w:tab/>
        <w:t>THIRD RESPONDENT</w:t>
      </w:r>
    </w:p>
    <w:p w14:paraId="70A595E9" w14:textId="77777777" w:rsidR="00071558" w:rsidRDefault="00071558" w:rsidP="009C6780">
      <w:pPr>
        <w:tabs>
          <w:tab w:val="left" w:pos="4917"/>
        </w:tabs>
        <w:spacing w:before="120" w:after="120" w:line="360" w:lineRule="auto"/>
        <w:rPr>
          <w:rFonts w:ascii="Arial" w:hAnsi="Arial" w:cs="Arial"/>
          <w:sz w:val="24"/>
          <w:szCs w:val="24"/>
        </w:rPr>
      </w:pPr>
    </w:p>
    <w:p w14:paraId="364674C5" w14:textId="118B6CFC" w:rsidR="000E599D" w:rsidRDefault="000E599D" w:rsidP="008B4EFE">
      <w:pPr>
        <w:tabs>
          <w:tab w:val="left" w:pos="4917"/>
        </w:tabs>
        <w:spacing w:before="120" w:after="120" w:line="240" w:lineRule="auto"/>
        <w:rPr>
          <w:rFonts w:ascii="Arial" w:hAnsi="Arial" w:cs="Arial"/>
          <w:sz w:val="24"/>
          <w:szCs w:val="24"/>
        </w:rPr>
      </w:pPr>
    </w:p>
    <w:p w14:paraId="163B4780" w14:textId="47BB8123" w:rsidR="00B7031E" w:rsidRPr="00A00B5F" w:rsidRDefault="00476EB7" w:rsidP="00B7031E">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ORDER</w:t>
      </w:r>
    </w:p>
    <w:p w14:paraId="2515FBD3" w14:textId="25265979" w:rsidR="00696173" w:rsidRDefault="00CD13F6" w:rsidP="00696173">
      <w:pPr>
        <w:tabs>
          <w:tab w:val="left" w:pos="4917"/>
        </w:tabs>
        <w:spacing w:before="120" w:after="120" w:line="240" w:lineRule="auto"/>
        <w:rPr>
          <w:rFonts w:ascii="Arial" w:hAnsi="Arial" w:cs="Arial"/>
          <w:sz w:val="24"/>
          <w:szCs w:val="24"/>
        </w:rPr>
      </w:pPr>
      <w:r>
        <w:rPr>
          <w:rFonts w:ascii="Arial" w:hAnsi="Arial" w:cs="Arial"/>
          <w:sz w:val="24"/>
          <w:szCs w:val="24"/>
        </w:rPr>
        <w:t>The following order is granted:</w:t>
      </w:r>
    </w:p>
    <w:p w14:paraId="4B433D04" w14:textId="77777777" w:rsidR="00CD13F6" w:rsidRDefault="00CD13F6" w:rsidP="00696173">
      <w:pPr>
        <w:tabs>
          <w:tab w:val="left" w:pos="4917"/>
        </w:tabs>
        <w:spacing w:before="120" w:after="120" w:line="240" w:lineRule="auto"/>
        <w:rPr>
          <w:rFonts w:ascii="Arial" w:hAnsi="Arial" w:cs="Arial"/>
          <w:sz w:val="24"/>
          <w:szCs w:val="24"/>
        </w:rPr>
      </w:pPr>
    </w:p>
    <w:p w14:paraId="6E9444F3" w14:textId="50333612" w:rsidR="00696173" w:rsidRPr="00CA5864" w:rsidRDefault="00CA5864" w:rsidP="00CA5864">
      <w:pPr>
        <w:tabs>
          <w:tab w:val="left" w:pos="4917"/>
        </w:tabs>
        <w:spacing w:before="120" w:after="120" w:line="240" w:lineRule="auto"/>
        <w:ind w:left="360" w:hanging="360"/>
        <w:rPr>
          <w:rFonts w:ascii="Arial" w:hAnsi="Arial" w:cs="Arial"/>
          <w:sz w:val="24"/>
          <w:szCs w:val="24"/>
        </w:rPr>
      </w:pPr>
      <w:r w:rsidRPr="00071558">
        <w:rPr>
          <w:rFonts w:ascii="Arial" w:hAnsi="Arial" w:cs="Arial"/>
          <w:sz w:val="24"/>
          <w:szCs w:val="24"/>
        </w:rPr>
        <w:t>1.</w:t>
      </w:r>
      <w:r w:rsidRPr="00071558">
        <w:rPr>
          <w:rFonts w:ascii="Arial" w:hAnsi="Arial" w:cs="Arial"/>
          <w:sz w:val="24"/>
          <w:szCs w:val="24"/>
        </w:rPr>
        <w:tab/>
      </w:r>
      <w:r w:rsidR="00071558" w:rsidRPr="00CA5864">
        <w:rPr>
          <w:rFonts w:ascii="Arial" w:hAnsi="Arial" w:cs="Arial"/>
          <w:sz w:val="24"/>
          <w:szCs w:val="24"/>
        </w:rPr>
        <w:t>The application is dismissed</w:t>
      </w:r>
      <w:r w:rsidR="006D56F7" w:rsidRPr="00CA5864">
        <w:rPr>
          <w:rFonts w:ascii="Arial" w:hAnsi="Arial" w:cs="Arial"/>
          <w:sz w:val="24"/>
          <w:szCs w:val="24"/>
        </w:rPr>
        <w:t xml:space="preserve"> with costs</w:t>
      </w:r>
      <w:r w:rsidR="00071558" w:rsidRPr="00CA5864">
        <w:rPr>
          <w:rFonts w:ascii="Arial" w:hAnsi="Arial" w:cs="Arial"/>
          <w:sz w:val="24"/>
          <w:szCs w:val="24"/>
        </w:rPr>
        <w:t>.</w:t>
      </w:r>
    </w:p>
    <w:p w14:paraId="51B1FCF3" w14:textId="77777777" w:rsidR="00696173" w:rsidRDefault="00696173" w:rsidP="00696173">
      <w:pPr>
        <w:tabs>
          <w:tab w:val="left" w:pos="4917"/>
        </w:tabs>
        <w:spacing w:before="120" w:after="120" w:line="240" w:lineRule="auto"/>
        <w:rPr>
          <w:rFonts w:ascii="Arial" w:hAnsi="Arial" w:cs="Arial"/>
          <w:sz w:val="24"/>
          <w:szCs w:val="24"/>
        </w:rPr>
      </w:pPr>
    </w:p>
    <w:p w14:paraId="576A9E93" w14:textId="54B0D98E" w:rsidR="00696173" w:rsidRPr="00A00B5F" w:rsidRDefault="00696173" w:rsidP="00696173">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REASONS</w:t>
      </w:r>
      <w:r w:rsidR="00A57F37">
        <w:rPr>
          <w:rFonts w:ascii="Arial" w:hAnsi="Arial" w:cs="Arial"/>
          <w:sz w:val="24"/>
          <w:szCs w:val="24"/>
        </w:rPr>
        <w:t xml:space="preserve"> </w:t>
      </w:r>
    </w:p>
    <w:p w14:paraId="4D44700A" w14:textId="11C3C3A4" w:rsidR="00696173"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071558" w:rsidRPr="00CA5864">
        <w:rPr>
          <w:rFonts w:ascii="Arial" w:hAnsi="Arial" w:cs="Arial"/>
          <w:sz w:val="24"/>
          <w:szCs w:val="24"/>
        </w:rPr>
        <w:t xml:space="preserve">The applicant seeks an order staying the execution of an order granted on 16 September 2022 in the unopposed </w:t>
      </w:r>
      <w:r w:rsidR="00A57F37" w:rsidRPr="00CA5864">
        <w:rPr>
          <w:rFonts w:ascii="Arial" w:hAnsi="Arial" w:cs="Arial"/>
          <w:sz w:val="24"/>
          <w:szCs w:val="24"/>
        </w:rPr>
        <w:t xml:space="preserve">motion </w:t>
      </w:r>
      <w:r w:rsidR="00071558" w:rsidRPr="00CA5864">
        <w:rPr>
          <w:rFonts w:ascii="Arial" w:hAnsi="Arial" w:cs="Arial"/>
          <w:sz w:val="24"/>
          <w:szCs w:val="24"/>
        </w:rPr>
        <w:t xml:space="preserve">court, pending the </w:t>
      </w:r>
      <w:r w:rsidR="002040D7" w:rsidRPr="00CA5864">
        <w:rPr>
          <w:rFonts w:ascii="Arial" w:hAnsi="Arial" w:cs="Arial"/>
          <w:sz w:val="24"/>
          <w:szCs w:val="24"/>
        </w:rPr>
        <w:t>determination of a rescission application filed and issued on 21 September 2022.</w:t>
      </w:r>
    </w:p>
    <w:p w14:paraId="4B8828E8" w14:textId="77777777" w:rsidR="00A57F37" w:rsidRPr="006D56F7" w:rsidRDefault="00A57F37" w:rsidP="00A57F37">
      <w:pPr>
        <w:pStyle w:val="ListParagraph"/>
        <w:tabs>
          <w:tab w:val="left" w:pos="4917"/>
        </w:tabs>
        <w:spacing w:after="0" w:line="360" w:lineRule="auto"/>
        <w:jc w:val="both"/>
        <w:rPr>
          <w:rFonts w:ascii="Arial" w:hAnsi="Arial" w:cs="Arial"/>
          <w:sz w:val="24"/>
          <w:szCs w:val="24"/>
        </w:rPr>
      </w:pPr>
    </w:p>
    <w:p w14:paraId="75E36305" w14:textId="19CF2AC3" w:rsidR="002040D7"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040D7" w:rsidRPr="00CA5864">
        <w:rPr>
          <w:rFonts w:ascii="Arial" w:hAnsi="Arial" w:cs="Arial"/>
          <w:sz w:val="24"/>
          <w:szCs w:val="24"/>
        </w:rPr>
        <w:t>It is apparent from the papers filed of record that the order was granted in the unopposed motion court. The applicants’ (then respondents) failed to file an answering affidavit</w:t>
      </w:r>
      <w:r w:rsidR="00DA41C0" w:rsidRPr="00CA5864">
        <w:rPr>
          <w:rFonts w:ascii="Arial" w:hAnsi="Arial" w:cs="Arial"/>
          <w:sz w:val="24"/>
          <w:szCs w:val="24"/>
        </w:rPr>
        <w:t xml:space="preserve"> timeously</w:t>
      </w:r>
      <w:r w:rsidR="002040D7" w:rsidRPr="00CA5864">
        <w:rPr>
          <w:rFonts w:ascii="Arial" w:hAnsi="Arial" w:cs="Arial"/>
          <w:sz w:val="24"/>
          <w:szCs w:val="24"/>
        </w:rPr>
        <w:t>, but their counsel made</w:t>
      </w:r>
      <w:r w:rsidR="00DA41C0" w:rsidRPr="00CA5864">
        <w:rPr>
          <w:rFonts w:ascii="Arial" w:hAnsi="Arial" w:cs="Arial"/>
          <w:sz w:val="24"/>
          <w:szCs w:val="24"/>
        </w:rPr>
        <w:t xml:space="preserve"> submissions to the court</w:t>
      </w:r>
      <w:r w:rsidR="00E47B94" w:rsidRPr="00CA5864">
        <w:rPr>
          <w:rFonts w:ascii="Arial" w:hAnsi="Arial" w:cs="Arial"/>
          <w:sz w:val="24"/>
          <w:szCs w:val="24"/>
        </w:rPr>
        <w:t xml:space="preserve"> seeking a postponement</w:t>
      </w:r>
      <w:r w:rsidR="00DA41C0" w:rsidRPr="00CA5864">
        <w:rPr>
          <w:rFonts w:ascii="Arial" w:hAnsi="Arial" w:cs="Arial"/>
          <w:sz w:val="24"/>
          <w:szCs w:val="24"/>
        </w:rPr>
        <w:t>. The court</w:t>
      </w:r>
      <w:r w:rsidR="002040D7" w:rsidRPr="00CA5864">
        <w:rPr>
          <w:rFonts w:ascii="Arial" w:hAnsi="Arial" w:cs="Arial"/>
          <w:sz w:val="24"/>
          <w:szCs w:val="24"/>
        </w:rPr>
        <w:t xml:space="preserve"> refused to accept the answering affidavit, or postpone the matter, delivered an </w:t>
      </w:r>
      <w:r w:rsidR="002040D7" w:rsidRPr="00CA5864">
        <w:rPr>
          <w:rFonts w:ascii="Arial" w:hAnsi="Arial" w:cs="Arial"/>
          <w:i/>
          <w:sz w:val="24"/>
          <w:szCs w:val="24"/>
        </w:rPr>
        <w:t>ex tempore</w:t>
      </w:r>
      <w:r w:rsidR="002040D7" w:rsidRPr="00CA5864">
        <w:rPr>
          <w:rFonts w:ascii="Arial" w:hAnsi="Arial" w:cs="Arial"/>
          <w:sz w:val="24"/>
          <w:szCs w:val="24"/>
        </w:rPr>
        <w:t xml:space="preserve"> judgment, and granted the order sought.</w:t>
      </w:r>
    </w:p>
    <w:p w14:paraId="323B80EA" w14:textId="77777777" w:rsidR="00A57F37" w:rsidRPr="00A57F37" w:rsidRDefault="00A57F37" w:rsidP="00A57F37">
      <w:pPr>
        <w:pStyle w:val="ListParagraph"/>
        <w:rPr>
          <w:rFonts w:ascii="Arial" w:hAnsi="Arial" w:cs="Arial"/>
          <w:sz w:val="24"/>
          <w:szCs w:val="24"/>
        </w:rPr>
      </w:pPr>
    </w:p>
    <w:p w14:paraId="721CFA8E" w14:textId="5134A5AF" w:rsidR="002040D7" w:rsidRPr="00CA5864" w:rsidRDefault="00CA5864" w:rsidP="00CA5864">
      <w:pPr>
        <w:tabs>
          <w:tab w:val="left" w:pos="4917"/>
        </w:tabs>
        <w:spacing w:after="0" w:line="360" w:lineRule="auto"/>
        <w:ind w:left="720" w:hanging="720"/>
        <w:jc w:val="both"/>
        <w:rPr>
          <w:rFonts w:ascii="Arial" w:hAnsi="Arial" w:cs="Arial"/>
          <w:sz w:val="24"/>
          <w:szCs w:val="24"/>
        </w:rPr>
      </w:pPr>
      <w:r w:rsidRPr="00A57F37">
        <w:rPr>
          <w:rFonts w:ascii="Arial" w:hAnsi="Arial" w:cs="Arial"/>
          <w:sz w:val="24"/>
          <w:szCs w:val="24"/>
        </w:rPr>
        <w:t>[3]</w:t>
      </w:r>
      <w:r w:rsidRPr="00A57F37">
        <w:rPr>
          <w:rFonts w:ascii="Arial" w:hAnsi="Arial" w:cs="Arial"/>
          <w:sz w:val="24"/>
          <w:szCs w:val="24"/>
        </w:rPr>
        <w:tab/>
      </w:r>
      <w:r w:rsidR="00DA41C0" w:rsidRPr="00CA5864">
        <w:rPr>
          <w:rFonts w:ascii="Arial" w:hAnsi="Arial" w:cs="Arial"/>
          <w:sz w:val="24"/>
          <w:szCs w:val="24"/>
        </w:rPr>
        <w:t xml:space="preserve">The applicants ostensibly rely on rule 42 in their rescission application. </w:t>
      </w:r>
      <w:r w:rsidR="002040D7" w:rsidRPr="00CA5864">
        <w:rPr>
          <w:rFonts w:ascii="Arial" w:hAnsi="Arial" w:cs="Arial"/>
          <w:sz w:val="24"/>
          <w:szCs w:val="24"/>
        </w:rPr>
        <w:t>It cannot be said that the order granted on 16 September</w:t>
      </w:r>
      <w:r w:rsidR="00FC3C6A" w:rsidRPr="00CA5864">
        <w:rPr>
          <w:rFonts w:ascii="Arial" w:hAnsi="Arial" w:cs="Arial"/>
          <w:sz w:val="24"/>
          <w:szCs w:val="24"/>
        </w:rPr>
        <w:t xml:space="preserve"> 2022 was granted erroneously</w:t>
      </w:r>
      <w:r w:rsidR="006578C2" w:rsidRPr="00CA5864">
        <w:rPr>
          <w:rFonts w:ascii="Arial" w:hAnsi="Arial" w:cs="Arial"/>
          <w:sz w:val="24"/>
          <w:szCs w:val="24"/>
        </w:rPr>
        <w:t xml:space="preserve"> </w:t>
      </w:r>
      <w:r w:rsidR="0031333B" w:rsidRPr="00CA5864">
        <w:rPr>
          <w:rFonts w:ascii="Arial" w:hAnsi="Arial" w:cs="Arial"/>
          <w:sz w:val="24"/>
          <w:szCs w:val="24"/>
        </w:rPr>
        <w:t>in circumstances where the applicants’</w:t>
      </w:r>
      <w:r w:rsidR="00B4395B" w:rsidRPr="00CA5864">
        <w:rPr>
          <w:rFonts w:ascii="Arial" w:hAnsi="Arial" w:cs="Arial"/>
          <w:sz w:val="24"/>
          <w:szCs w:val="24"/>
        </w:rPr>
        <w:t xml:space="preserve"> counsel argued for a postponement and the application was dismissed</w:t>
      </w:r>
      <w:r w:rsidR="002040D7" w:rsidRPr="00CA5864">
        <w:rPr>
          <w:rFonts w:ascii="Arial" w:hAnsi="Arial" w:cs="Arial"/>
          <w:sz w:val="24"/>
          <w:szCs w:val="24"/>
        </w:rPr>
        <w:t>. In these circumstances, an application for rescission</w:t>
      </w:r>
      <w:r w:rsidR="00C95FBD" w:rsidRPr="00CA5864">
        <w:rPr>
          <w:rFonts w:ascii="Arial" w:hAnsi="Arial" w:cs="Arial"/>
          <w:sz w:val="24"/>
          <w:szCs w:val="24"/>
        </w:rPr>
        <w:t xml:space="preserve"> in terms of Rule 31 is</w:t>
      </w:r>
      <w:r w:rsidR="002040D7" w:rsidRPr="00CA5864">
        <w:rPr>
          <w:rFonts w:ascii="Arial" w:hAnsi="Arial" w:cs="Arial"/>
          <w:sz w:val="24"/>
          <w:szCs w:val="24"/>
        </w:rPr>
        <w:t>, in my view, the correct approach to contest the order granted.</w:t>
      </w:r>
    </w:p>
    <w:p w14:paraId="571CAA2D" w14:textId="77777777" w:rsidR="00A57F37" w:rsidRPr="00A57F37" w:rsidRDefault="00A57F37" w:rsidP="00A57F37">
      <w:pPr>
        <w:pStyle w:val="ListParagraph"/>
        <w:rPr>
          <w:rFonts w:ascii="Arial" w:hAnsi="Arial" w:cs="Arial"/>
          <w:sz w:val="24"/>
          <w:szCs w:val="24"/>
          <w:highlight w:val="yellow"/>
        </w:rPr>
      </w:pPr>
    </w:p>
    <w:p w14:paraId="61EC87F0" w14:textId="735FB71A" w:rsidR="002040D7"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040D7" w:rsidRPr="00CA5864">
        <w:rPr>
          <w:rFonts w:ascii="Arial" w:hAnsi="Arial" w:cs="Arial"/>
          <w:sz w:val="24"/>
          <w:szCs w:val="24"/>
        </w:rPr>
        <w:t>The factual context o</w:t>
      </w:r>
      <w:r w:rsidR="004C426A" w:rsidRPr="00CA5864">
        <w:rPr>
          <w:rFonts w:ascii="Arial" w:hAnsi="Arial" w:cs="Arial"/>
          <w:sz w:val="24"/>
          <w:szCs w:val="24"/>
        </w:rPr>
        <w:t>f this application, however</w:t>
      </w:r>
      <w:r w:rsidR="002040D7" w:rsidRPr="00CA5864">
        <w:rPr>
          <w:rFonts w:ascii="Arial" w:hAnsi="Arial" w:cs="Arial"/>
          <w:sz w:val="24"/>
          <w:szCs w:val="24"/>
        </w:rPr>
        <w:t>, belies the cla</w:t>
      </w:r>
      <w:r w:rsidR="00DA41C0" w:rsidRPr="00CA5864">
        <w:rPr>
          <w:rFonts w:ascii="Arial" w:hAnsi="Arial" w:cs="Arial"/>
          <w:sz w:val="24"/>
          <w:szCs w:val="24"/>
        </w:rPr>
        <w:t>imed urgency and does not substantiate a finding that the applicants will suffer irreparable harm if the order is not granted.</w:t>
      </w:r>
      <w:r w:rsidR="004C426A" w:rsidRPr="00CA5864">
        <w:rPr>
          <w:rFonts w:ascii="Arial" w:hAnsi="Arial" w:cs="Arial"/>
          <w:sz w:val="24"/>
          <w:szCs w:val="24"/>
        </w:rPr>
        <w:t xml:space="preserve"> I am </w:t>
      </w:r>
      <w:r w:rsidR="00A57F37" w:rsidRPr="00CA5864">
        <w:rPr>
          <w:rFonts w:ascii="Arial" w:hAnsi="Arial" w:cs="Arial"/>
          <w:sz w:val="24"/>
          <w:szCs w:val="24"/>
        </w:rPr>
        <w:t>dealing with the merits of the application</w:t>
      </w:r>
      <w:r w:rsidR="0031333B" w:rsidRPr="00CA5864">
        <w:rPr>
          <w:rFonts w:ascii="Arial" w:hAnsi="Arial" w:cs="Arial"/>
          <w:sz w:val="24"/>
          <w:szCs w:val="24"/>
        </w:rPr>
        <w:t>,</w:t>
      </w:r>
      <w:r w:rsidR="00A57F37" w:rsidRPr="00CA5864">
        <w:rPr>
          <w:rFonts w:ascii="Arial" w:hAnsi="Arial" w:cs="Arial"/>
          <w:sz w:val="24"/>
          <w:szCs w:val="24"/>
        </w:rPr>
        <w:t xml:space="preserve"> for the facts of the matter refute the applicants’ contention that they will suffer irreparable harm</w:t>
      </w:r>
      <w:r w:rsidR="004C426A" w:rsidRPr="00CA5864">
        <w:rPr>
          <w:rFonts w:ascii="Arial" w:hAnsi="Arial" w:cs="Arial"/>
          <w:sz w:val="24"/>
          <w:szCs w:val="24"/>
        </w:rPr>
        <w:t xml:space="preserve"> if the order granted on 16 September 2022 is not stayed</w:t>
      </w:r>
      <w:r w:rsidR="00A57F37" w:rsidRPr="00CA5864">
        <w:rPr>
          <w:rFonts w:ascii="Arial" w:hAnsi="Arial" w:cs="Arial"/>
          <w:sz w:val="24"/>
          <w:szCs w:val="24"/>
        </w:rPr>
        <w:t>.</w:t>
      </w:r>
    </w:p>
    <w:p w14:paraId="155D2844" w14:textId="77777777" w:rsidR="00A57F37" w:rsidRPr="00A57F37" w:rsidRDefault="00A57F37" w:rsidP="00A57F37">
      <w:pPr>
        <w:pStyle w:val="ListParagraph"/>
        <w:rPr>
          <w:rFonts w:ascii="Arial" w:hAnsi="Arial" w:cs="Arial"/>
          <w:sz w:val="24"/>
          <w:szCs w:val="24"/>
        </w:rPr>
      </w:pPr>
    </w:p>
    <w:p w14:paraId="39B1C5E3" w14:textId="5576ADDC" w:rsidR="002040D7"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2040D7" w:rsidRPr="00CA5864">
        <w:rPr>
          <w:rFonts w:ascii="Arial" w:hAnsi="Arial" w:cs="Arial"/>
          <w:sz w:val="24"/>
          <w:szCs w:val="24"/>
        </w:rPr>
        <w:t>The property in question is registered in the name of the late W</w:t>
      </w:r>
      <w:r w:rsidR="00A57F37" w:rsidRPr="00CA5864">
        <w:rPr>
          <w:rFonts w:ascii="Arial" w:hAnsi="Arial" w:cs="Arial"/>
          <w:sz w:val="24"/>
          <w:szCs w:val="24"/>
        </w:rPr>
        <w:t>.</w:t>
      </w:r>
      <w:r w:rsidR="002040D7" w:rsidRPr="00CA5864">
        <w:rPr>
          <w:rFonts w:ascii="Arial" w:hAnsi="Arial" w:cs="Arial"/>
          <w:sz w:val="24"/>
          <w:szCs w:val="24"/>
        </w:rPr>
        <w:t xml:space="preserve"> J</w:t>
      </w:r>
      <w:r w:rsidR="00A57F37" w:rsidRPr="00CA5864">
        <w:rPr>
          <w:rFonts w:ascii="Arial" w:hAnsi="Arial" w:cs="Arial"/>
          <w:sz w:val="24"/>
          <w:szCs w:val="24"/>
        </w:rPr>
        <w:t>.</w:t>
      </w:r>
      <w:r w:rsidR="002040D7" w:rsidRPr="00CA5864">
        <w:rPr>
          <w:rFonts w:ascii="Arial" w:hAnsi="Arial" w:cs="Arial"/>
          <w:sz w:val="24"/>
          <w:szCs w:val="24"/>
        </w:rPr>
        <w:t xml:space="preserve"> Louw. The title deed reflects t</w:t>
      </w:r>
      <w:r w:rsidR="00CB483B" w:rsidRPr="00CA5864">
        <w:rPr>
          <w:rFonts w:ascii="Arial" w:hAnsi="Arial" w:cs="Arial"/>
          <w:sz w:val="24"/>
          <w:szCs w:val="24"/>
        </w:rPr>
        <w:t xml:space="preserve">hat the property was purchased </w:t>
      </w:r>
      <w:r w:rsidR="00DA41C0" w:rsidRPr="00CA5864">
        <w:rPr>
          <w:rFonts w:ascii="Arial" w:hAnsi="Arial" w:cs="Arial"/>
          <w:sz w:val="24"/>
          <w:szCs w:val="24"/>
        </w:rPr>
        <w:t>f</w:t>
      </w:r>
      <w:r w:rsidR="00CB483B" w:rsidRPr="00CA5864">
        <w:rPr>
          <w:rFonts w:ascii="Arial" w:hAnsi="Arial" w:cs="Arial"/>
          <w:sz w:val="24"/>
          <w:szCs w:val="24"/>
        </w:rPr>
        <w:t>rom the Republic</w:t>
      </w:r>
      <w:r w:rsidR="00A57F37" w:rsidRPr="00CA5864">
        <w:rPr>
          <w:rFonts w:ascii="Arial" w:hAnsi="Arial" w:cs="Arial"/>
          <w:sz w:val="24"/>
          <w:szCs w:val="24"/>
        </w:rPr>
        <w:t xml:space="preserve"> of South Africa by the said</w:t>
      </w:r>
      <w:r w:rsidR="002065CA" w:rsidRPr="00CA5864">
        <w:rPr>
          <w:rFonts w:ascii="Arial" w:hAnsi="Arial" w:cs="Arial"/>
          <w:sz w:val="24"/>
          <w:szCs w:val="24"/>
        </w:rPr>
        <w:t xml:space="preserve"> Mr.</w:t>
      </w:r>
      <w:r w:rsidR="00A57F37" w:rsidRPr="00CA5864">
        <w:rPr>
          <w:rFonts w:ascii="Arial" w:hAnsi="Arial" w:cs="Arial"/>
          <w:sz w:val="24"/>
          <w:szCs w:val="24"/>
        </w:rPr>
        <w:t xml:space="preserve"> </w:t>
      </w:r>
      <w:r w:rsidR="00CB483B" w:rsidRPr="00CA5864">
        <w:rPr>
          <w:rFonts w:ascii="Arial" w:hAnsi="Arial" w:cs="Arial"/>
          <w:sz w:val="24"/>
          <w:szCs w:val="24"/>
        </w:rPr>
        <w:t>Louw for an amount of R121 000.00.</w:t>
      </w:r>
      <w:r w:rsidR="00DA41C0" w:rsidRPr="00CA5864">
        <w:rPr>
          <w:rFonts w:ascii="Arial" w:hAnsi="Arial" w:cs="Arial"/>
          <w:sz w:val="24"/>
          <w:szCs w:val="24"/>
        </w:rPr>
        <w:t xml:space="preserve"> The title deed and </w:t>
      </w:r>
      <w:r w:rsidR="00A57F37" w:rsidRPr="00CA5864">
        <w:rPr>
          <w:rFonts w:ascii="Arial" w:hAnsi="Arial" w:cs="Arial"/>
          <w:sz w:val="24"/>
          <w:szCs w:val="24"/>
        </w:rPr>
        <w:t>a mortgage bond</w:t>
      </w:r>
      <w:r w:rsidR="00DA41C0" w:rsidRPr="00CA5864">
        <w:rPr>
          <w:rFonts w:ascii="Arial" w:hAnsi="Arial" w:cs="Arial"/>
          <w:sz w:val="24"/>
          <w:szCs w:val="24"/>
        </w:rPr>
        <w:t xml:space="preserve"> </w:t>
      </w:r>
      <w:r w:rsidR="00CB483B" w:rsidRPr="00CA5864">
        <w:rPr>
          <w:rFonts w:ascii="Arial" w:hAnsi="Arial" w:cs="Arial"/>
          <w:sz w:val="24"/>
          <w:szCs w:val="24"/>
        </w:rPr>
        <w:t>in favour of the seller</w:t>
      </w:r>
      <w:r w:rsidR="002065CA" w:rsidRPr="00CA5864">
        <w:rPr>
          <w:rFonts w:ascii="Arial" w:hAnsi="Arial" w:cs="Arial"/>
          <w:sz w:val="24"/>
          <w:szCs w:val="24"/>
        </w:rPr>
        <w:t xml:space="preserve"> in the amount of R108900</w:t>
      </w:r>
      <w:r w:rsidR="003E236C" w:rsidRPr="00CA5864">
        <w:rPr>
          <w:rFonts w:ascii="Arial" w:hAnsi="Arial" w:cs="Arial"/>
          <w:sz w:val="24"/>
          <w:szCs w:val="24"/>
        </w:rPr>
        <w:t>,00</w:t>
      </w:r>
      <w:r w:rsidR="00DA41C0" w:rsidRPr="00CA5864">
        <w:rPr>
          <w:rFonts w:ascii="Arial" w:hAnsi="Arial" w:cs="Arial"/>
          <w:sz w:val="24"/>
          <w:szCs w:val="24"/>
        </w:rPr>
        <w:t xml:space="preserve"> were register</w:t>
      </w:r>
      <w:r w:rsidR="002065CA" w:rsidRPr="00CA5864">
        <w:rPr>
          <w:rFonts w:ascii="Arial" w:hAnsi="Arial" w:cs="Arial"/>
          <w:sz w:val="24"/>
          <w:szCs w:val="24"/>
        </w:rPr>
        <w:t>ed in the Deed’s Office in 1991</w:t>
      </w:r>
      <w:r w:rsidR="00CB483B" w:rsidRPr="00CA5864">
        <w:rPr>
          <w:rFonts w:ascii="Arial" w:hAnsi="Arial" w:cs="Arial"/>
          <w:sz w:val="24"/>
          <w:szCs w:val="24"/>
        </w:rPr>
        <w:t xml:space="preserve">. </w:t>
      </w:r>
    </w:p>
    <w:p w14:paraId="361CDDAB" w14:textId="77777777" w:rsidR="00A57F37" w:rsidRPr="00A57F37" w:rsidRDefault="00A57F37" w:rsidP="00A57F37">
      <w:pPr>
        <w:pStyle w:val="ListParagraph"/>
        <w:rPr>
          <w:rFonts w:ascii="Arial" w:hAnsi="Arial" w:cs="Arial"/>
          <w:sz w:val="24"/>
          <w:szCs w:val="24"/>
        </w:rPr>
      </w:pPr>
    </w:p>
    <w:p w14:paraId="342019BA" w14:textId="69767B56" w:rsidR="00CB483B"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CB483B" w:rsidRPr="00CA5864">
        <w:rPr>
          <w:rFonts w:ascii="Arial" w:hAnsi="Arial" w:cs="Arial"/>
          <w:sz w:val="24"/>
          <w:szCs w:val="24"/>
        </w:rPr>
        <w:t>Clause 6 of the bond determines that if any question arises regarding any amount that may be outstanding, the head of the Department of Local Government, Housing and Works (Hoof: Departement van Plaaslike Bestuur, Behuising en Werke) will finally determine the outstanding amount. The bond also contains the payment arrangements.</w:t>
      </w:r>
      <w:r w:rsidR="00A57F37" w:rsidRPr="00CA5864">
        <w:rPr>
          <w:rFonts w:ascii="Arial" w:hAnsi="Arial" w:cs="Arial"/>
          <w:sz w:val="24"/>
          <w:szCs w:val="24"/>
        </w:rPr>
        <w:t xml:space="preserve"> The parties agreed that the debt would be repaid in 60 monthly </w:t>
      </w:r>
      <w:r w:rsidR="00D07A38" w:rsidRPr="00CA5864">
        <w:rPr>
          <w:rFonts w:ascii="Arial" w:hAnsi="Arial" w:cs="Arial"/>
          <w:sz w:val="24"/>
          <w:szCs w:val="24"/>
        </w:rPr>
        <w:t>instalments.</w:t>
      </w:r>
    </w:p>
    <w:p w14:paraId="556A0E60" w14:textId="77777777" w:rsidR="00A57F37" w:rsidRPr="00A57F37" w:rsidRDefault="00A57F37" w:rsidP="00A57F37">
      <w:pPr>
        <w:pStyle w:val="ListParagraph"/>
        <w:rPr>
          <w:rFonts w:ascii="Arial" w:hAnsi="Arial" w:cs="Arial"/>
          <w:sz w:val="24"/>
          <w:szCs w:val="24"/>
        </w:rPr>
      </w:pPr>
    </w:p>
    <w:p w14:paraId="4C6B7C65" w14:textId="2FBA7175" w:rsidR="00CB483B"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CB483B" w:rsidRPr="00CA5864">
        <w:rPr>
          <w:rFonts w:ascii="Arial" w:hAnsi="Arial" w:cs="Arial"/>
          <w:sz w:val="24"/>
          <w:szCs w:val="24"/>
        </w:rPr>
        <w:t>Neither party has, to date, been able to locate any records regarding the transaction other tha</w:t>
      </w:r>
      <w:r w:rsidR="00DA41C0" w:rsidRPr="00CA5864">
        <w:rPr>
          <w:rFonts w:ascii="Arial" w:hAnsi="Arial" w:cs="Arial"/>
          <w:sz w:val="24"/>
          <w:szCs w:val="24"/>
        </w:rPr>
        <w:t>n</w:t>
      </w:r>
      <w:r w:rsidR="00CB483B" w:rsidRPr="00CA5864">
        <w:rPr>
          <w:rFonts w:ascii="Arial" w:hAnsi="Arial" w:cs="Arial"/>
          <w:sz w:val="24"/>
          <w:szCs w:val="24"/>
        </w:rPr>
        <w:t xml:space="preserve"> the title deed and the bond.</w:t>
      </w:r>
      <w:r w:rsidR="00BF1A05" w:rsidRPr="00CA5864">
        <w:rPr>
          <w:rFonts w:ascii="Arial" w:hAnsi="Arial" w:cs="Arial"/>
          <w:sz w:val="24"/>
          <w:szCs w:val="24"/>
        </w:rPr>
        <w:t xml:space="preserve"> The Deputy Director: Acquisitions and Disposals from the Department of Infrastructure and Development, however, confirmed that the property is not listed on the ‘immovable asset register</w:t>
      </w:r>
      <w:r w:rsidR="0031333B" w:rsidRPr="00CA5864">
        <w:rPr>
          <w:rFonts w:ascii="Arial" w:hAnsi="Arial" w:cs="Arial"/>
          <w:sz w:val="24"/>
          <w:szCs w:val="24"/>
        </w:rPr>
        <w:t>’</w:t>
      </w:r>
      <w:r w:rsidR="00BF1A05" w:rsidRPr="00CA5864">
        <w:rPr>
          <w:rFonts w:ascii="Arial" w:hAnsi="Arial" w:cs="Arial"/>
          <w:sz w:val="24"/>
          <w:szCs w:val="24"/>
        </w:rPr>
        <w:t>. He informs that the Department of Infrastructure and Development was only established in 2009. The respondents made numerous futile attempts to enquire which department would be seized with the matter.</w:t>
      </w:r>
    </w:p>
    <w:p w14:paraId="008DB077" w14:textId="77777777" w:rsidR="00BF1A05" w:rsidRPr="00BF1A05" w:rsidRDefault="00BF1A05" w:rsidP="00BF1A05">
      <w:pPr>
        <w:pStyle w:val="ListParagraph"/>
        <w:rPr>
          <w:rFonts w:ascii="Arial" w:hAnsi="Arial" w:cs="Arial"/>
          <w:sz w:val="24"/>
          <w:szCs w:val="24"/>
        </w:rPr>
      </w:pPr>
    </w:p>
    <w:p w14:paraId="7EA0CB61" w14:textId="6DEF8494" w:rsidR="00CB483B"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CB483B" w:rsidRPr="00CA5864">
        <w:rPr>
          <w:rFonts w:ascii="Arial" w:hAnsi="Arial" w:cs="Arial"/>
          <w:sz w:val="24"/>
          <w:szCs w:val="24"/>
        </w:rPr>
        <w:t xml:space="preserve">The applicants maintain that they have not been able to </w:t>
      </w:r>
      <w:r w:rsidR="00C118EE" w:rsidRPr="00CA5864">
        <w:rPr>
          <w:rFonts w:ascii="Arial" w:hAnsi="Arial" w:cs="Arial"/>
          <w:sz w:val="24"/>
          <w:szCs w:val="24"/>
        </w:rPr>
        <w:t>determine which department must consent to the cancelation of the bond over the property. From the founding affidavit</w:t>
      </w:r>
      <w:r w:rsidR="00DA41C0" w:rsidRPr="00CA5864">
        <w:rPr>
          <w:rFonts w:ascii="Arial" w:hAnsi="Arial" w:cs="Arial"/>
          <w:sz w:val="24"/>
          <w:szCs w:val="24"/>
        </w:rPr>
        <w:t>,</w:t>
      </w:r>
      <w:r w:rsidR="00C118EE" w:rsidRPr="00CA5864">
        <w:rPr>
          <w:rFonts w:ascii="Arial" w:hAnsi="Arial" w:cs="Arial"/>
          <w:sz w:val="24"/>
          <w:szCs w:val="24"/>
        </w:rPr>
        <w:t xml:space="preserve"> it seems as if </w:t>
      </w:r>
      <w:r w:rsidR="00DA41C0" w:rsidRPr="00CA5864">
        <w:rPr>
          <w:rFonts w:ascii="Arial" w:hAnsi="Arial" w:cs="Arial"/>
          <w:sz w:val="24"/>
          <w:szCs w:val="24"/>
        </w:rPr>
        <w:t>they</w:t>
      </w:r>
      <w:r w:rsidR="00C118EE" w:rsidRPr="00CA5864">
        <w:rPr>
          <w:rFonts w:ascii="Arial" w:hAnsi="Arial" w:cs="Arial"/>
          <w:sz w:val="24"/>
          <w:szCs w:val="24"/>
        </w:rPr>
        <w:t xml:space="preserve"> now question the validity of the transaction, and </w:t>
      </w:r>
      <w:r w:rsidR="00DA41C0" w:rsidRPr="00CA5864">
        <w:rPr>
          <w:rFonts w:ascii="Arial" w:hAnsi="Arial" w:cs="Arial"/>
          <w:sz w:val="24"/>
          <w:szCs w:val="24"/>
        </w:rPr>
        <w:t>require</w:t>
      </w:r>
      <w:r w:rsidR="00C118EE" w:rsidRPr="00CA5864">
        <w:rPr>
          <w:rFonts w:ascii="Arial" w:hAnsi="Arial" w:cs="Arial"/>
          <w:sz w:val="24"/>
          <w:szCs w:val="24"/>
        </w:rPr>
        <w:t xml:space="preserve"> the respondents to prove that the bond was settled.</w:t>
      </w:r>
    </w:p>
    <w:p w14:paraId="0173198C" w14:textId="77777777" w:rsidR="00BF1A05" w:rsidRPr="00BF1A05" w:rsidRDefault="00BF1A05" w:rsidP="00BF1A05">
      <w:pPr>
        <w:pStyle w:val="ListParagraph"/>
        <w:rPr>
          <w:rFonts w:ascii="Arial" w:hAnsi="Arial" w:cs="Arial"/>
          <w:sz w:val="24"/>
          <w:szCs w:val="24"/>
        </w:rPr>
      </w:pPr>
    </w:p>
    <w:p w14:paraId="255636FD" w14:textId="4C77CC72" w:rsidR="00CB483B"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CB483B" w:rsidRPr="00CA5864">
        <w:rPr>
          <w:rFonts w:ascii="Arial" w:hAnsi="Arial" w:cs="Arial"/>
          <w:sz w:val="24"/>
          <w:szCs w:val="24"/>
        </w:rPr>
        <w:t>The order granted on 16 September 2022</w:t>
      </w:r>
      <w:r w:rsidR="00C118EE" w:rsidRPr="00CA5864">
        <w:rPr>
          <w:rFonts w:ascii="Arial" w:hAnsi="Arial" w:cs="Arial"/>
          <w:sz w:val="24"/>
          <w:szCs w:val="24"/>
        </w:rPr>
        <w:t xml:space="preserve"> provides for the payment of security equal to double the </w:t>
      </w:r>
      <w:r w:rsidR="00DA4E34" w:rsidRPr="00CA5864">
        <w:rPr>
          <w:rFonts w:ascii="Arial" w:hAnsi="Arial" w:cs="Arial"/>
          <w:sz w:val="24"/>
          <w:szCs w:val="24"/>
        </w:rPr>
        <w:t>bond amount</w:t>
      </w:r>
      <w:r w:rsidR="00C118EE" w:rsidRPr="00CA5864">
        <w:rPr>
          <w:rFonts w:ascii="Arial" w:hAnsi="Arial" w:cs="Arial"/>
          <w:sz w:val="24"/>
          <w:szCs w:val="24"/>
        </w:rPr>
        <w:t xml:space="preserve"> in the trust account of an attorney firm, and </w:t>
      </w:r>
      <w:r w:rsidR="00DA4E34" w:rsidRPr="00CA5864">
        <w:rPr>
          <w:rFonts w:ascii="Arial" w:hAnsi="Arial" w:cs="Arial"/>
          <w:sz w:val="24"/>
          <w:szCs w:val="24"/>
        </w:rPr>
        <w:t>orders</w:t>
      </w:r>
      <w:r w:rsidR="00C118EE" w:rsidRPr="00CA5864">
        <w:rPr>
          <w:rFonts w:ascii="Arial" w:hAnsi="Arial" w:cs="Arial"/>
          <w:sz w:val="24"/>
          <w:szCs w:val="24"/>
        </w:rPr>
        <w:t xml:space="preserve"> the applicants to sign the bond cancelation papers within 7 da</w:t>
      </w:r>
      <w:r w:rsidR="00BF1A05" w:rsidRPr="00CA5864">
        <w:rPr>
          <w:rFonts w:ascii="Arial" w:hAnsi="Arial" w:cs="Arial"/>
          <w:sz w:val="24"/>
          <w:szCs w:val="24"/>
        </w:rPr>
        <w:t xml:space="preserve">ys of the order. If they fail </w:t>
      </w:r>
      <w:r w:rsidR="00C118EE" w:rsidRPr="00CA5864">
        <w:rPr>
          <w:rFonts w:ascii="Arial" w:hAnsi="Arial" w:cs="Arial"/>
          <w:sz w:val="24"/>
          <w:szCs w:val="24"/>
        </w:rPr>
        <w:t>t</w:t>
      </w:r>
      <w:r w:rsidR="00DA4E34" w:rsidRPr="00CA5864">
        <w:rPr>
          <w:rFonts w:ascii="Arial" w:hAnsi="Arial" w:cs="Arial"/>
          <w:sz w:val="24"/>
          <w:szCs w:val="24"/>
        </w:rPr>
        <w:t>o do so, the Sheriff is</w:t>
      </w:r>
      <w:r w:rsidR="00C118EE" w:rsidRPr="00CA5864">
        <w:rPr>
          <w:rFonts w:ascii="Arial" w:hAnsi="Arial" w:cs="Arial"/>
          <w:sz w:val="24"/>
          <w:szCs w:val="24"/>
        </w:rPr>
        <w:t xml:space="preserve"> to sign on their behalf. </w:t>
      </w:r>
      <w:r w:rsidR="00DD2DA7" w:rsidRPr="00CA5864">
        <w:rPr>
          <w:rFonts w:ascii="Arial" w:hAnsi="Arial" w:cs="Arial"/>
          <w:sz w:val="24"/>
          <w:szCs w:val="24"/>
        </w:rPr>
        <w:t>The security is to remain in place until 15 November 2022 on which date the applicants ar</w:t>
      </w:r>
      <w:r w:rsidR="006D56F7" w:rsidRPr="00CA5864">
        <w:rPr>
          <w:rFonts w:ascii="Arial" w:hAnsi="Arial" w:cs="Arial"/>
          <w:sz w:val="24"/>
          <w:szCs w:val="24"/>
        </w:rPr>
        <w:t xml:space="preserve">e called upon to provide proof </w:t>
      </w:r>
      <w:r w:rsidR="00DD2DA7" w:rsidRPr="00CA5864">
        <w:rPr>
          <w:rFonts w:ascii="Arial" w:hAnsi="Arial" w:cs="Arial"/>
          <w:sz w:val="24"/>
          <w:szCs w:val="24"/>
        </w:rPr>
        <w:t>of any outstanding amount in terms of the bond, failing which the rule</w:t>
      </w:r>
      <w:r w:rsidR="00DD2DA7" w:rsidRPr="00CA5864">
        <w:rPr>
          <w:rFonts w:ascii="Arial" w:hAnsi="Arial" w:cs="Arial"/>
          <w:i/>
          <w:sz w:val="24"/>
          <w:szCs w:val="24"/>
        </w:rPr>
        <w:t xml:space="preserve"> nisi </w:t>
      </w:r>
      <w:r w:rsidR="00DD2DA7" w:rsidRPr="00CA5864">
        <w:rPr>
          <w:rFonts w:ascii="Arial" w:hAnsi="Arial" w:cs="Arial"/>
          <w:sz w:val="24"/>
          <w:szCs w:val="24"/>
        </w:rPr>
        <w:t>shall lapse.</w:t>
      </w:r>
    </w:p>
    <w:p w14:paraId="36ED272E" w14:textId="77777777" w:rsidR="00BF1A05" w:rsidRPr="00BF1A05" w:rsidRDefault="00BF1A05" w:rsidP="00BF1A05">
      <w:pPr>
        <w:pStyle w:val="ListParagraph"/>
        <w:rPr>
          <w:rFonts w:ascii="Arial" w:hAnsi="Arial" w:cs="Arial"/>
          <w:sz w:val="24"/>
          <w:szCs w:val="24"/>
        </w:rPr>
      </w:pPr>
    </w:p>
    <w:p w14:paraId="5D87CBDB" w14:textId="77CC8E15" w:rsidR="00DA4E34"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118EE" w:rsidRPr="00CA5864">
        <w:rPr>
          <w:rFonts w:ascii="Arial" w:hAnsi="Arial" w:cs="Arial"/>
          <w:sz w:val="24"/>
          <w:szCs w:val="24"/>
        </w:rPr>
        <w:t>The applicants submit that the payment of security</w:t>
      </w:r>
      <w:r w:rsidR="00DD2DA7" w:rsidRPr="00CA5864">
        <w:rPr>
          <w:rFonts w:ascii="Arial" w:hAnsi="Arial" w:cs="Arial"/>
          <w:sz w:val="24"/>
          <w:szCs w:val="24"/>
        </w:rPr>
        <w:t xml:space="preserve"> does not resolve the dispute ‘</w:t>
      </w:r>
      <w:r w:rsidR="00C118EE" w:rsidRPr="00CA5864">
        <w:rPr>
          <w:rFonts w:ascii="Arial" w:hAnsi="Arial" w:cs="Arial"/>
          <w:sz w:val="24"/>
          <w:szCs w:val="24"/>
        </w:rPr>
        <w:t>as one cannot pay for something without knowing the value thereof</w:t>
      </w:r>
      <w:r w:rsidR="00DA4E34" w:rsidRPr="00CA5864">
        <w:rPr>
          <w:rFonts w:ascii="Arial" w:hAnsi="Arial" w:cs="Arial"/>
          <w:sz w:val="24"/>
          <w:szCs w:val="24"/>
        </w:rPr>
        <w:t>.’ The applicants also submit</w:t>
      </w:r>
      <w:r w:rsidR="00C118EE" w:rsidRPr="00CA5864">
        <w:rPr>
          <w:rFonts w:ascii="Arial" w:hAnsi="Arial" w:cs="Arial"/>
          <w:sz w:val="24"/>
          <w:szCs w:val="24"/>
        </w:rPr>
        <w:t xml:space="preserve"> that they need time to </w:t>
      </w:r>
      <w:r w:rsidR="00DD2DA7" w:rsidRPr="00CA5864">
        <w:rPr>
          <w:rFonts w:ascii="Arial" w:hAnsi="Arial" w:cs="Arial"/>
          <w:sz w:val="24"/>
          <w:szCs w:val="24"/>
        </w:rPr>
        <w:t>investigate the circumstances surrounding the sale. They allege that</w:t>
      </w:r>
      <w:r w:rsidR="00E76727" w:rsidRPr="00CA5864">
        <w:rPr>
          <w:rFonts w:ascii="Arial" w:hAnsi="Arial" w:cs="Arial"/>
          <w:sz w:val="24"/>
          <w:szCs w:val="24"/>
        </w:rPr>
        <w:t>:</w:t>
      </w:r>
    </w:p>
    <w:p w14:paraId="7148B52C" w14:textId="77777777" w:rsidR="00BF1A05" w:rsidRPr="00BF1A05" w:rsidRDefault="00BF1A05" w:rsidP="00BF1A05">
      <w:pPr>
        <w:pStyle w:val="ListParagraph"/>
        <w:rPr>
          <w:rFonts w:ascii="Arial" w:hAnsi="Arial" w:cs="Arial"/>
          <w:sz w:val="24"/>
          <w:szCs w:val="24"/>
        </w:rPr>
      </w:pPr>
    </w:p>
    <w:p w14:paraId="4538F14A" w14:textId="111E96B1" w:rsidR="00DA4E34" w:rsidRDefault="00E76727" w:rsidP="00DA4E34">
      <w:pPr>
        <w:pStyle w:val="ListParagraph"/>
        <w:tabs>
          <w:tab w:val="left" w:pos="4917"/>
        </w:tabs>
        <w:spacing w:after="0" w:line="360" w:lineRule="auto"/>
        <w:ind w:left="1008" w:right="1008"/>
        <w:jc w:val="both"/>
        <w:rPr>
          <w:rFonts w:ascii="Arial" w:hAnsi="Arial" w:cs="Arial"/>
          <w:sz w:val="24"/>
          <w:szCs w:val="24"/>
        </w:rPr>
      </w:pPr>
      <w:r w:rsidRPr="006D56F7">
        <w:rPr>
          <w:rFonts w:ascii="Arial" w:hAnsi="Arial" w:cs="Arial"/>
          <w:sz w:val="24"/>
          <w:szCs w:val="24"/>
        </w:rPr>
        <w:lastRenderedPageBreak/>
        <w:t xml:space="preserve"> ‘as long as it cannot be proved that ownership of the property has indeed passed to the deceased, a fact which is still under investigation as already alluded to elsewhere above, the ownership has not passed to the Second Respondent and consequently the offer to purchase in the relation to the property is null and void.’ </w:t>
      </w:r>
    </w:p>
    <w:p w14:paraId="2991C8DD" w14:textId="646EE2FC" w:rsidR="00C118EE" w:rsidRDefault="00E76727" w:rsidP="00DA4E34">
      <w:pPr>
        <w:pStyle w:val="ListParagraph"/>
        <w:tabs>
          <w:tab w:val="left" w:pos="4917"/>
        </w:tabs>
        <w:spacing w:after="0" w:line="360" w:lineRule="auto"/>
        <w:jc w:val="both"/>
        <w:rPr>
          <w:rFonts w:ascii="Arial" w:hAnsi="Arial" w:cs="Arial"/>
          <w:sz w:val="24"/>
          <w:szCs w:val="24"/>
        </w:rPr>
      </w:pPr>
      <w:r w:rsidRPr="006D56F7">
        <w:rPr>
          <w:rFonts w:ascii="Arial" w:hAnsi="Arial" w:cs="Arial"/>
          <w:sz w:val="24"/>
          <w:szCs w:val="24"/>
        </w:rPr>
        <w:t>This submission does not account for the fact that registration of ti</w:t>
      </w:r>
      <w:r w:rsidR="004B6B63" w:rsidRPr="006D56F7">
        <w:rPr>
          <w:rFonts w:ascii="Arial" w:hAnsi="Arial" w:cs="Arial"/>
          <w:sz w:val="24"/>
          <w:szCs w:val="24"/>
        </w:rPr>
        <w:t>tle occurred and that a</w:t>
      </w:r>
      <w:r w:rsidRPr="006D56F7">
        <w:rPr>
          <w:rFonts w:ascii="Arial" w:hAnsi="Arial" w:cs="Arial"/>
          <w:sz w:val="24"/>
          <w:szCs w:val="24"/>
        </w:rPr>
        <w:t xml:space="preserve"> mortgage bond was registered </w:t>
      </w:r>
      <w:r w:rsidR="004B6B63" w:rsidRPr="006D56F7">
        <w:rPr>
          <w:rFonts w:ascii="Arial" w:hAnsi="Arial" w:cs="Arial"/>
          <w:sz w:val="24"/>
          <w:szCs w:val="24"/>
        </w:rPr>
        <w:t xml:space="preserve">over the property </w:t>
      </w:r>
      <w:r w:rsidRPr="006D56F7">
        <w:rPr>
          <w:rFonts w:ascii="Arial" w:hAnsi="Arial" w:cs="Arial"/>
          <w:sz w:val="24"/>
          <w:szCs w:val="24"/>
        </w:rPr>
        <w:t>containing the payment arrangements.</w:t>
      </w:r>
    </w:p>
    <w:p w14:paraId="0D06C7A6" w14:textId="77777777" w:rsidR="00BF1A05" w:rsidRPr="006D56F7" w:rsidRDefault="00BF1A05" w:rsidP="00DA4E34">
      <w:pPr>
        <w:pStyle w:val="ListParagraph"/>
        <w:tabs>
          <w:tab w:val="left" w:pos="4917"/>
        </w:tabs>
        <w:spacing w:after="0" w:line="360" w:lineRule="auto"/>
        <w:jc w:val="both"/>
        <w:rPr>
          <w:rFonts w:ascii="Arial" w:hAnsi="Arial" w:cs="Arial"/>
          <w:sz w:val="24"/>
          <w:szCs w:val="24"/>
        </w:rPr>
      </w:pPr>
    </w:p>
    <w:p w14:paraId="2F62AEF2" w14:textId="1F34A624" w:rsidR="005E6E93"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D2DA7" w:rsidRPr="00CA5864">
        <w:rPr>
          <w:rFonts w:ascii="Arial" w:hAnsi="Arial" w:cs="Arial"/>
          <w:sz w:val="24"/>
          <w:szCs w:val="24"/>
        </w:rPr>
        <w:t xml:space="preserve">It is trite, that the effect of the registration of the transfer of ownership is that it creates a real right and protects such real right by providing </w:t>
      </w:r>
      <w:r w:rsidR="00DD2DA7" w:rsidRPr="00CA5864">
        <w:rPr>
          <w:rFonts w:ascii="Arial" w:hAnsi="Arial" w:cs="Arial"/>
          <w:i/>
          <w:sz w:val="24"/>
          <w:szCs w:val="24"/>
        </w:rPr>
        <w:t>prima facie</w:t>
      </w:r>
      <w:r w:rsidR="00DD2DA7" w:rsidRPr="00CA5864">
        <w:rPr>
          <w:rFonts w:ascii="Arial" w:hAnsi="Arial" w:cs="Arial"/>
          <w:sz w:val="24"/>
          <w:szCs w:val="24"/>
        </w:rPr>
        <w:t xml:space="preserve"> evidence of its existence.</w:t>
      </w:r>
      <w:r w:rsidR="00DD2DA7" w:rsidRPr="00BF1A05">
        <w:rPr>
          <w:rStyle w:val="FootnoteReference"/>
          <w:rFonts w:ascii="Arial" w:hAnsi="Arial" w:cs="Arial"/>
          <w:sz w:val="24"/>
          <w:szCs w:val="24"/>
        </w:rPr>
        <w:footnoteReference w:id="1"/>
      </w:r>
      <w:r w:rsidR="005E6E93" w:rsidRPr="00CA5864">
        <w:rPr>
          <w:rFonts w:ascii="Arial" w:hAnsi="Arial" w:cs="Arial"/>
          <w:sz w:val="24"/>
          <w:szCs w:val="24"/>
        </w:rPr>
        <w:t xml:space="preserve"> </w:t>
      </w:r>
      <w:r w:rsidR="0031333B" w:rsidRPr="00CA5864">
        <w:rPr>
          <w:rFonts w:ascii="Arial" w:hAnsi="Arial" w:cs="Arial"/>
          <w:sz w:val="24"/>
          <w:szCs w:val="24"/>
        </w:rPr>
        <w:t>The best evidence of ownership of immovable property is the title deed to it.</w:t>
      </w:r>
      <w:r w:rsidR="0031333B">
        <w:rPr>
          <w:rStyle w:val="FootnoteReference"/>
          <w:rFonts w:ascii="Arial" w:hAnsi="Arial" w:cs="Arial"/>
          <w:sz w:val="24"/>
          <w:szCs w:val="24"/>
        </w:rPr>
        <w:footnoteReference w:id="2"/>
      </w:r>
      <w:r w:rsidR="0031333B" w:rsidRPr="00CA5864">
        <w:rPr>
          <w:rFonts w:ascii="Arial" w:hAnsi="Arial" w:cs="Arial"/>
          <w:sz w:val="24"/>
          <w:szCs w:val="24"/>
        </w:rPr>
        <w:t xml:space="preserve"> </w:t>
      </w:r>
      <w:r w:rsidR="004B6B63" w:rsidRPr="00CA5864">
        <w:rPr>
          <w:rFonts w:ascii="Arial" w:hAnsi="Arial" w:cs="Arial"/>
          <w:sz w:val="24"/>
          <w:szCs w:val="24"/>
        </w:rPr>
        <w:t>The applicants</w:t>
      </w:r>
      <w:r w:rsidR="00C95FBD" w:rsidRPr="00CA5864">
        <w:rPr>
          <w:rFonts w:ascii="Arial" w:hAnsi="Arial" w:cs="Arial"/>
          <w:sz w:val="24"/>
          <w:szCs w:val="24"/>
        </w:rPr>
        <w:t xml:space="preserve"> </w:t>
      </w:r>
      <w:r w:rsidR="004B6B63" w:rsidRPr="00CA5864">
        <w:rPr>
          <w:rFonts w:ascii="Arial" w:hAnsi="Arial" w:cs="Arial"/>
          <w:sz w:val="24"/>
          <w:szCs w:val="24"/>
        </w:rPr>
        <w:t xml:space="preserve">are thus wrong </w:t>
      </w:r>
      <w:r w:rsidR="00CB1188" w:rsidRPr="00CA5864">
        <w:rPr>
          <w:rFonts w:ascii="Arial" w:hAnsi="Arial" w:cs="Arial"/>
          <w:sz w:val="24"/>
          <w:szCs w:val="24"/>
        </w:rPr>
        <w:t xml:space="preserve">when </w:t>
      </w:r>
      <w:r w:rsidR="004B6B63" w:rsidRPr="00CA5864">
        <w:rPr>
          <w:rFonts w:ascii="Arial" w:hAnsi="Arial" w:cs="Arial"/>
          <w:sz w:val="24"/>
          <w:szCs w:val="24"/>
        </w:rPr>
        <w:t>they submit that the ownership of the property has not been proven since, despite having been aware since at least August 2021 of the request for the bond to be cancelled</w:t>
      </w:r>
      <w:r w:rsidR="006F2F0C" w:rsidRPr="00CA5864">
        <w:rPr>
          <w:rFonts w:ascii="Arial" w:hAnsi="Arial" w:cs="Arial"/>
          <w:sz w:val="24"/>
          <w:szCs w:val="24"/>
        </w:rPr>
        <w:t>, they did not rebut the evidence.</w:t>
      </w:r>
    </w:p>
    <w:p w14:paraId="18C2E829" w14:textId="77777777" w:rsidR="00BF1A05" w:rsidRPr="00BF1A05" w:rsidRDefault="00BF1A05" w:rsidP="00BF1A05">
      <w:pPr>
        <w:pStyle w:val="ListParagraph"/>
        <w:tabs>
          <w:tab w:val="left" w:pos="4917"/>
        </w:tabs>
        <w:spacing w:after="0" w:line="360" w:lineRule="auto"/>
        <w:jc w:val="both"/>
        <w:rPr>
          <w:rFonts w:ascii="Arial" w:hAnsi="Arial" w:cs="Arial"/>
          <w:sz w:val="24"/>
          <w:szCs w:val="24"/>
        </w:rPr>
      </w:pPr>
    </w:p>
    <w:p w14:paraId="7B41CA7A" w14:textId="4AAB257F" w:rsidR="006F2F0C"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F2F0C" w:rsidRPr="00CA5864">
        <w:rPr>
          <w:rFonts w:ascii="Arial" w:hAnsi="Arial" w:cs="Arial"/>
          <w:sz w:val="24"/>
          <w:szCs w:val="24"/>
        </w:rPr>
        <w:t>The discretion to suspend court orders</w:t>
      </w:r>
      <w:r w:rsidR="006D56F7" w:rsidRPr="00CA5864">
        <w:rPr>
          <w:rFonts w:ascii="Arial" w:hAnsi="Arial" w:cs="Arial"/>
          <w:sz w:val="24"/>
          <w:szCs w:val="24"/>
        </w:rPr>
        <w:t xml:space="preserve"> provided in rule 45A of the Uniform Rules of Court was succinctly captured by Binns-Ward J in </w:t>
      </w:r>
      <w:r w:rsidR="006D56F7" w:rsidRPr="00CA5864">
        <w:rPr>
          <w:rFonts w:ascii="Arial" w:hAnsi="Arial" w:cs="Arial"/>
          <w:i/>
          <w:sz w:val="24"/>
          <w:szCs w:val="24"/>
        </w:rPr>
        <w:t>Stoffberg N.O. and Another v Capital Harvest (Pty) Ltd</w:t>
      </w:r>
      <w:r w:rsidR="006D56F7" w:rsidRPr="00CA5864">
        <w:rPr>
          <w:rFonts w:ascii="Arial" w:hAnsi="Arial" w:cs="Arial"/>
          <w:sz w:val="24"/>
          <w:szCs w:val="24"/>
        </w:rPr>
        <w:t>:</w:t>
      </w:r>
      <w:r w:rsidR="006D56F7" w:rsidRPr="006D56F7">
        <w:rPr>
          <w:rStyle w:val="FootnoteReference"/>
          <w:rFonts w:ascii="Arial" w:hAnsi="Arial" w:cs="Arial"/>
          <w:sz w:val="24"/>
          <w:szCs w:val="24"/>
        </w:rPr>
        <w:footnoteReference w:id="3"/>
      </w:r>
    </w:p>
    <w:p w14:paraId="59655C3B" w14:textId="77777777" w:rsidR="004C426A" w:rsidRPr="004C426A" w:rsidRDefault="004C426A" w:rsidP="004C426A">
      <w:pPr>
        <w:pStyle w:val="ListParagraph"/>
        <w:rPr>
          <w:rFonts w:ascii="Arial" w:hAnsi="Arial" w:cs="Arial"/>
          <w:sz w:val="24"/>
          <w:szCs w:val="24"/>
        </w:rPr>
      </w:pPr>
    </w:p>
    <w:p w14:paraId="467DF5E0" w14:textId="41FD15F3" w:rsidR="006D56F7" w:rsidRDefault="006D56F7" w:rsidP="006D56F7">
      <w:pPr>
        <w:pStyle w:val="ListParagraph"/>
        <w:tabs>
          <w:tab w:val="left" w:pos="4917"/>
        </w:tabs>
        <w:spacing w:after="0" w:line="360" w:lineRule="auto"/>
        <w:ind w:left="1008" w:right="1008"/>
        <w:jc w:val="both"/>
        <w:rPr>
          <w:rFonts w:ascii="Arial" w:hAnsi="Arial" w:cs="Arial"/>
          <w:color w:val="242121"/>
          <w:sz w:val="24"/>
          <w:szCs w:val="24"/>
          <w:shd w:val="clear" w:color="auto" w:fill="FFFFFF"/>
        </w:rPr>
      </w:pPr>
      <w:r w:rsidRPr="006D56F7">
        <w:rPr>
          <w:rFonts w:ascii="Arial" w:hAnsi="Arial" w:cs="Arial"/>
          <w:sz w:val="24"/>
          <w:szCs w:val="24"/>
        </w:rPr>
        <w:t>‘</w:t>
      </w:r>
      <w:r w:rsidRPr="006D56F7">
        <w:rPr>
          <w:rFonts w:ascii="Arial" w:hAnsi="Arial" w:cs="Arial"/>
          <w:color w:val="242121"/>
          <w:sz w:val="24"/>
          <w:szCs w:val="24"/>
          <w:shd w:val="clear" w:color="auto" w:fill="FFFFFF"/>
        </w:rPr>
        <w:t xml:space="preserve">The broad and unrestricting wording of rule 45A suggests that it was intended to be a restatement of the courts’ common law discretionary power.  The particular power is an instance of the courts’ authority to regulate its own process.  Being a judicial power, it falls to be exercised judicially.  Its exercise will therefore be fact specific and the guiding principle will be </w:t>
      </w:r>
      <w:r w:rsidRPr="002065CA">
        <w:rPr>
          <w:rFonts w:ascii="Arial" w:hAnsi="Arial" w:cs="Arial"/>
          <w:color w:val="242121"/>
          <w:sz w:val="24"/>
          <w:szCs w:val="24"/>
          <w:shd w:val="clear" w:color="auto" w:fill="FFFFFF"/>
        </w:rPr>
        <w:t xml:space="preserve">that execution will be suspended where real and substantial justice requires that.  ‘Real and substantial justice’ is a </w:t>
      </w:r>
      <w:r w:rsidRPr="002065CA">
        <w:rPr>
          <w:rFonts w:ascii="Arial" w:hAnsi="Arial" w:cs="Arial"/>
          <w:color w:val="242121"/>
          <w:sz w:val="24"/>
          <w:szCs w:val="24"/>
          <w:shd w:val="clear" w:color="auto" w:fill="FFFFFF"/>
        </w:rPr>
        <w:lastRenderedPageBreak/>
        <w:t>concept that defies precise definition, rather like ‘good cause’ or ‘substantial reason’.  It is for the court to decide on the facts of each given case whether considerations of real and substantial justice are sufficiently engaged to warrant suspending the execution of a judgment; and, if they are, on what terms any suspension it might be persuaded to allow should be granted</w:t>
      </w:r>
      <w:r w:rsidRPr="00DA41C0">
        <w:rPr>
          <w:rFonts w:ascii="Arial" w:hAnsi="Arial" w:cs="Arial"/>
          <w:color w:val="242121"/>
          <w:sz w:val="24"/>
          <w:szCs w:val="24"/>
          <w:shd w:val="clear" w:color="auto" w:fill="FFFFFF"/>
        </w:rPr>
        <w:t>.’</w:t>
      </w:r>
    </w:p>
    <w:p w14:paraId="253FD36F" w14:textId="77777777" w:rsidR="001979B4" w:rsidRPr="001979B4" w:rsidRDefault="001979B4" w:rsidP="001979B4">
      <w:pPr>
        <w:tabs>
          <w:tab w:val="left" w:pos="4917"/>
        </w:tabs>
        <w:spacing w:after="0" w:line="360" w:lineRule="auto"/>
        <w:ind w:right="1008"/>
        <w:jc w:val="both"/>
        <w:rPr>
          <w:rFonts w:ascii="Arial" w:hAnsi="Arial" w:cs="Arial"/>
          <w:sz w:val="24"/>
          <w:szCs w:val="24"/>
        </w:rPr>
      </w:pPr>
    </w:p>
    <w:p w14:paraId="13266D61" w14:textId="7E41384E" w:rsidR="006D56F7"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1979B4" w:rsidRPr="00CA5864">
        <w:rPr>
          <w:rFonts w:ascii="Arial" w:hAnsi="Arial" w:cs="Arial"/>
          <w:sz w:val="24"/>
          <w:szCs w:val="24"/>
        </w:rPr>
        <w:t>The fact that the bond provided for the repayment of the debt over 60 months, wh</w:t>
      </w:r>
      <w:r w:rsidR="004507AD" w:rsidRPr="00CA5864">
        <w:rPr>
          <w:rFonts w:ascii="Arial" w:hAnsi="Arial" w:cs="Arial"/>
          <w:sz w:val="24"/>
          <w:szCs w:val="24"/>
        </w:rPr>
        <w:t>ilst the bond was not foreclosed</w:t>
      </w:r>
      <w:r w:rsidR="002065CA" w:rsidRPr="00CA5864">
        <w:rPr>
          <w:rFonts w:ascii="Arial" w:hAnsi="Arial" w:cs="Arial"/>
          <w:sz w:val="24"/>
          <w:szCs w:val="24"/>
        </w:rPr>
        <w:t xml:space="preserve">, </w:t>
      </w:r>
      <w:r w:rsidR="00FC3C6A" w:rsidRPr="00CA5864">
        <w:rPr>
          <w:rFonts w:ascii="Arial" w:hAnsi="Arial" w:cs="Arial"/>
          <w:sz w:val="24"/>
          <w:szCs w:val="24"/>
        </w:rPr>
        <w:t>substantiates</w:t>
      </w:r>
      <w:r w:rsidR="002065CA" w:rsidRPr="00CA5864">
        <w:rPr>
          <w:rFonts w:ascii="Arial" w:hAnsi="Arial" w:cs="Arial"/>
          <w:sz w:val="24"/>
          <w:szCs w:val="24"/>
        </w:rPr>
        <w:t xml:space="preserve"> an </w:t>
      </w:r>
      <w:r w:rsidR="00F639BB" w:rsidRPr="00CA5864">
        <w:rPr>
          <w:rFonts w:ascii="Arial" w:hAnsi="Arial" w:cs="Arial"/>
          <w:sz w:val="24"/>
          <w:szCs w:val="24"/>
        </w:rPr>
        <w:t>inference that the debt was settled in full. The fact that the bond was no</w:t>
      </w:r>
      <w:r w:rsidR="0031333B" w:rsidRPr="00CA5864">
        <w:rPr>
          <w:rFonts w:ascii="Arial" w:hAnsi="Arial" w:cs="Arial"/>
          <w:sz w:val="24"/>
          <w:szCs w:val="24"/>
        </w:rPr>
        <w:t>t cancelled does not lead to the</w:t>
      </w:r>
      <w:r w:rsidR="00F639BB" w:rsidRPr="00CA5864">
        <w:rPr>
          <w:rFonts w:ascii="Arial" w:hAnsi="Arial" w:cs="Arial"/>
          <w:sz w:val="24"/>
          <w:szCs w:val="24"/>
        </w:rPr>
        <w:t xml:space="preserve"> converse inference that the debt was not settled. </w:t>
      </w:r>
      <w:r w:rsidR="001979B4" w:rsidRPr="00CA5864">
        <w:rPr>
          <w:rFonts w:ascii="Arial" w:hAnsi="Arial" w:cs="Arial"/>
          <w:sz w:val="24"/>
          <w:szCs w:val="24"/>
        </w:rPr>
        <w:t xml:space="preserve">In the circumstances </w:t>
      </w:r>
      <w:r w:rsidR="00F639BB" w:rsidRPr="00CA5864">
        <w:rPr>
          <w:rFonts w:ascii="Arial" w:hAnsi="Arial" w:cs="Arial"/>
          <w:sz w:val="24"/>
          <w:szCs w:val="24"/>
        </w:rPr>
        <w:t xml:space="preserve">where the applicants have not been able to determine whether they have any claim under the bond for the past 15 months, </w:t>
      </w:r>
      <w:r w:rsidR="00C904D2" w:rsidRPr="00CA5864">
        <w:rPr>
          <w:rFonts w:ascii="Arial" w:hAnsi="Arial" w:cs="Arial"/>
          <w:sz w:val="24"/>
          <w:szCs w:val="24"/>
        </w:rPr>
        <w:t>where the applicants do not indicate what steps they purport to take – or took- to remedy the</w:t>
      </w:r>
      <w:r w:rsidR="00C904D2" w:rsidRPr="00CA5864">
        <w:rPr>
          <w:rFonts w:ascii="Arial" w:hAnsi="Arial" w:cs="Arial"/>
          <w:i/>
          <w:sz w:val="24"/>
          <w:szCs w:val="24"/>
        </w:rPr>
        <w:t xml:space="preserve"> impasse</w:t>
      </w:r>
      <w:r w:rsidR="00C904D2" w:rsidRPr="00CA5864">
        <w:rPr>
          <w:rFonts w:ascii="Arial" w:hAnsi="Arial" w:cs="Arial"/>
          <w:sz w:val="24"/>
          <w:szCs w:val="24"/>
        </w:rPr>
        <w:t>,</w:t>
      </w:r>
      <w:r w:rsidR="00C904D2">
        <w:rPr>
          <w:rStyle w:val="FootnoteReference"/>
          <w:rFonts w:ascii="Arial" w:hAnsi="Arial" w:cs="Arial"/>
          <w:sz w:val="24"/>
          <w:szCs w:val="24"/>
        </w:rPr>
        <w:footnoteReference w:id="4"/>
      </w:r>
      <w:r w:rsidR="00C904D2" w:rsidRPr="00CA5864">
        <w:rPr>
          <w:rFonts w:ascii="Arial" w:hAnsi="Arial" w:cs="Arial"/>
          <w:sz w:val="24"/>
          <w:szCs w:val="24"/>
        </w:rPr>
        <w:t xml:space="preserve"> </w:t>
      </w:r>
      <w:r w:rsidR="00F639BB" w:rsidRPr="00CA5864">
        <w:rPr>
          <w:rFonts w:ascii="Arial" w:hAnsi="Arial" w:cs="Arial"/>
          <w:sz w:val="24"/>
          <w:szCs w:val="24"/>
        </w:rPr>
        <w:t xml:space="preserve">where the </w:t>
      </w:r>
      <w:r w:rsidR="004C426A" w:rsidRPr="00CA5864">
        <w:rPr>
          <w:rFonts w:ascii="Arial" w:hAnsi="Arial" w:cs="Arial"/>
          <w:sz w:val="24"/>
          <w:szCs w:val="24"/>
        </w:rPr>
        <w:t xml:space="preserve">property is registered in the name of the </w:t>
      </w:r>
      <w:r w:rsidR="00F639BB" w:rsidRPr="00CA5864">
        <w:rPr>
          <w:rFonts w:ascii="Arial" w:hAnsi="Arial" w:cs="Arial"/>
          <w:sz w:val="24"/>
          <w:szCs w:val="24"/>
        </w:rPr>
        <w:t xml:space="preserve">late </w:t>
      </w:r>
      <w:r w:rsidR="002065CA" w:rsidRPr="00CA5864">
        <w:rPr>
          <w:rFonts w:ascii="Arial" w:hAnsi="Arial" w:cs="Arial"/>
          <w:sz w:val="24"/>
          <w:szCs w:val="24"/>
        </w:rPr>
        <w:t xml:space="preserve">Mr. </w:t>
      </w:r>
      <w:r w:rsidR="004C426A" w:rsidRPr="00CA5864">
        <w:rPr>
          <w:rFonts w:ascii="Arial" w:hAnsi="Arial" w:cs="Arial"/>
          <w:sz w:val="24"/>
          <w:szCs w:val="24"/>
        </w:rPr>
        <w:t>Louw</w:t>
      </w:r>
      <w:r w:rsidR="00F639BB" w:rsidRPr="00CA5864">
        <w:rPr>
          <w:rFonts w:ascii="Arial" w:hAnsi="Arial" w:cs="Arial"/>
          <w:sz w:val="24"/>
          <w:szCs w:val="24"/>
        </w:rPr>
        <w:t xml:space="preserve">, and where </w:t>
      </w:r>
      <w:r w:rsidR="002065CA" w:rsidRPr="00CA5864">
        <w:rPr>
          <w:rFonts w:ascii="Arial" w:hAnsi="Arial" w:cs="Arial"/>
          <w:sz w:val="24"/>
          <w:szCs w:val="24"/>
        </w:rPr>
        <w:t xml:space="preserve">s 31 of </w:t>
      </w:r>
      <w:r w:rsidR="00F639BB" w:rsidRPr="00CA5864">
        <w:rPr>
          <w:rFonts w:ascii="Arial" w:hAnsi="Arial" w:cs="Arial"/>
          <w:sz w:val="24"/>
          <w:szCs w:val="24"/>
        </w:rPr>
        <w:t>the Administration of Estate’s Act</w:t>
      </w:r>
      <w:r w:rsidR="002065CA" w:rsidRPr="00CA5864">
        <w:rPr>
          <w:rFonts w:ascii="Arial" w:hAnsi="Arial" w:cs="Arial"/>
          <w:sz w:val="24"/>
          <w:szCs w:val="24"/>
        </w:rPr>
        <w:t xml:space="preserve"> 66 of 1965</w:t>
      </w:r>
      <w:r w:rsidR="00F639BB" w:rsidRPr="00CA5864">
        <w:rPr>
          <w:rFonts w:ascii="Arial" w:hAnsi="Arial" w:cs="Arial"/>
          <w:sz w:val="24"/>
          <w:szCs w:val="24"/>
        </w:rPr>
        <w:t xml:space="preserve"> provides for the late lodgement of cl</w:t>
      </w:r>
      <w:r w:rsidR="002065CA" w:rsidRPr="00CA5864">
        <w:rPr>
          <w:rFonts w:ascii="Arial" w:hAnsi="Arial" w:cs="Arial"/>
          <w:sz w:val="24"/>
          <w:szCs w:val="24"/>
        </w:rPr>
        <w:t xml:space="preserve">aims against deceased estates, </w:t>
      </w:r>
      <w:r w:rsidR="001979B4" w:rsidRPr="00CA5864">
        <w:rPr>
          <w:rFonts w:ascii="Arial" w:hAnsi="Arial" w:cs="Arial"/>
          <w:sz w:val="24"/>
          <w:szCs w:val="24"/>
        </w:rPr>
        <w:t>t</w:t>
      </w:r>
      <w:r w:rsidR="00DA41C0" w:rsidRPr="00CA5864">
        <w:rPr>
          <w:rFonts w:ascii="Arial" w:hAnsi="Arial" w:cs="Arial"/>
          <w:sz w:val="24"/>
          <w:szCs w:val="24"/>
        </w:rPr>
        <w:t>he applicants failed to satisfy the court that irreparable harm will result if the execution of the orde</w:t>
      </w:r>
      <w:r w:rsidR="002065CA" w:rsidRPr="00CA5864">
        <w:rPr>
          <w:rFonts w:ascii="Arial" w:hAnsi="Arial" w:cs="Arial"/>
          <w:sz w:val="24"/>
          <w:szCs w:val="24"/>
        </w:rPr>
        <w:t>r is not stayed</w:t>
      </w:r>
      <w:r w:rsidR="00DA41C0" w:rsidRPr="00CA5864">
        <w:rPr>
          <w:rFonts w:ascii="Arial" w:hAnsi="Arial" w:cs="Arial"/>
          <w:sz w:val="24"/>
          <w:szCs w:val="24"/>
        </w:rPr>
        <w:t>.</w:t>
      </w:r>
    </w:p>
    <w:p w14:paraId="41FD23D0" w14:textId="77777777" w:rsidR="002065CA" w:rsidRDefault="002065CA" w:rsidP="002065CA">
      <w:pPr>
        <w:pStyle w:val="ListParagraph"/>
        <w:tabs>
          <w:tab w:val="left" w:pos="4917"/>
        </w:tabs>
        <w:spacing w:after="0" w:line="360" w:lineRule="auto"/>
        <w:jc w:val="both"/>
        <w:rPr>
          <w:rFonts w:ascii="Arial" w:hAnsi="Arial" w:cs="Arial"/>
          <w:sz w:val="24"/>
          <w:szCs w:val="24"/>
        </w:rPr>
      </w:pPr>
    </w:p>
    <w:p w14:paraId="4D3343C2" w14:textId="675E11D9" w:rsidR="002065CA" w:rsidRPr="00CA5864" w:rsidRDefault="00CA5864" w:rsidP="00CA5864">
      <w:pPr>
        <w:tabs>
          <w:tab w:val="left" w:pos="4917"/>
        </w:tabs>
        <w:spacing w:after="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2065CA" w:rsidRPr="00CA5864">
        <w:rPr>
          <w:rFonts w:ascii="Arial" w:hAnsi="Arial" w:cs="Arial"/>
          <w:sz w:val="24"/>
          <w:szCs w:val="24"/>
        </w:rPr>
        <w:t xml:space="preserve">The respondents submit that a costs order </w:t>
      </w:r>
      <w:r w:rsidR="002065CA" w:rsidRPr="00CA5864">
        <w:rPr>
          <w:rFonts w:ascii="Arial" w:hAnsi="Arial" w:cs="Arial"/>
          <w:i/>
          <w:sz w:val="24"/>
          <w:szCs w:val="24"/>
        </w:rPr>
        <w:t>de bonis propriis</w:t>
      </w:r>
      <w:r w:rsidR="002065CA" w:rsidRPr="00CA5864">
        <w:rPr>
          <w:rFonts w:ascii="Arial" w:hAnsi="Arial" w:cs="Arial"/>
          <w:sz w:val="24"/>
          <w:szCs w:val="24"/>
        </w:rPr>
        <w:t xml:space="preserve"> must be awarded against the applicants. The applicants </w:t>
      </w:r>
      <w:r w:rsidR="001D6534" w:rsidRPr="00CA5864">
        <w:rPr>
          <w:rFonts w:ascii="Arial" w:hAnsi="Arial" w:cs="Arial"/>
          <w:sz w:val="24"/>
          <w:szCs w:val="24"/>
        </w:rPr>
        <w:t>in</w:t>
      </w:r>
      <w:r w:rsidR="002065CA" w:rsidRPr="00CA5864">
        <w:rPr>
          <w:rFonts w:ascii="Arial" w:hAnsi="Arial" w:cs="Arial"/>
          <w:sz w:val="24"/>
          <w:szCs w:val="24"/>
        </w:rPr>
        <w:t xml:space="preserve"> turn sought the same order against the respondent. The urgent court is not </w:t>
      </w:r>
      <w:r w:rsidR="001D6534" w:rsidRPr="00CA5864">
        <w:rPr>
          <w:rFonts w:ascii="Arial" w:hAnsi="Arial" w:cs="Arial"/>
          <w:sz w:val="24"/>
          <w:szCs w:val="24"/>
        </w:rPr>
        <w:t>a</w:t>
      </w:r>
      <w:r w:rsidR="002065CA" w:rsidRPr="00CA5864">
        <w:rPr>
          <w:rFonts w:ascii="Arial" w:hAnsi="Arial" w:cs="Arial"/>
          <w:sz w:val="24"/>
          <w:szCs w:val="24"/>
        </w:rPr>
        <w:t xml:space="preserve"> </w:t>
      </w:r>
      <w:r w:rsidR="001D6534" w:rsidRPr="00CA5864">
        <w:rPr>
          <w:rFonts w:ascii="Arial" w:hAnsi="Arial" w:cs="Arial"/>
          <w:sz w:val="24"/>
          <w:szCs w:val="24"/>
        </w:rPr>
        <w:t>battleground</w:t>
      </w:r>
      <w:r w:rsidR="002065CA" w:rsidRPr="00CA5864">
        <w:rPr>
          <w:rFonts w:ascii="Arial" w:hAnsi="Arial" w:cs="Arial"/>
          <w:sz w:val="24"/>
          <w:szCs w:val="24"/>
        </w:rPr>
        <w:t xml:space="preserve"> </w:t>
      </w:r>
      <w:r w:rsidR="001D6534" w:rsidRPr="00CA5864">
        <w:rPr>
          <w:rFonts w:ascii="Arial" w:hAnsi="Arial" w:cs="Arial"/>
          <w:sz w:val="24"/>
          <w:szCs w:val="24"/>
        </w:rPr>
        <w:t>for</w:t>
      </w:r>
      <w:r w:rsidR="002065CA" w:rsidRPr="00CA5864">
        <w:rPr>
          <w:rFonts w:ascii="Arial" w:hAnsi="Arial" w:cs="Arial"/>
          <w:sz w:val="24"/>
          <w:szCs w:val="24"/>
        </w:rPr>
        <w:t xml:space="preserve"> </w:t>
      </w:r>
      <w:r w:rsidR="001D6534" w:rsidRPr="00CA5864">
        <w:rPr>
          <w:rFonts w:ascii="Arial" w:hAnsi="Arial" w:cs="Arial"/>
          <w:sz w:val="24"/>
          <w:szCs w:val="24"/>
        </w:rPr>
        <w:t xml:space="preserve">offended legal representatives. All parties’ legal representatives moved their respective clients’ cases. No reason exists for departing from the principle that costs follow success. </w:t>
      </w:r>
    </w:p>
    <w:p w14:paraId="48EE5B94" w14:textId="06F63575" w:rsidR="00071558" w:rsidRDefault="00071558" w:rsidP="000E1536">
      <w:pPr>
        <w:pStyle w:val="ListParagraph"/>
        <w:tabs>
          <w:tab w:val="left" w:pos="4917"/>
        </w:tabs>
        <w:spacing w:after="0" w:line="360" w:lineRule="auto"/>
        <w:ind w:left="717"/>
        <w:jc w:val="center"/>
        <w:rPr>
          <w:rFonts w:ascii="Arial" w:hAnsi="Arial" w:cs="Arial"/>
          <w:sz w:val="24"/>
          <w:szCs w:val="24"/>
        </w:rPr>
      </w:pPr>
    </w:p>
    <w:p w14:paraId="2E6D78B6" w14:textId="77777777" w:rsidR="00071558" w:rsidRPr="000E1536" w:rsidRDefault="00071558" w:rsidP="000E1536">
      <w:pPr>
        <w:pStyle w:val="ListParagraph"/>
        <w:tabs>
          <w:tab w:val="left" w:pos="4917"/>
        </w:tabs>
        <w:spacing w:after="0" w:line="360" w:lineRule="auto"/>
        <w:ind w:left="717"/>
        <w:jc w:val="center"/>
        <w:rPr>
          <w:rFonts w:ascii="Arial" w:hAnsi="Arial" w:cs="Arial"/>
          <w:sz w:val="24"/>
          <w:szCs w:val="24"/>
        </w:rPr>
      </w:pPr>
    </w:p>
    <w:p w14:paraId="76ACBB89" w14:textId="7ED2F673" w:rsidR="00D3496E" w:rsidRPr="00D3496E" w:rsidRDefault="00D3496E" w:rsidP="00D3496E">
      <w:pPr>
        <w:pStyle w:val="ListParagraph"/>
        <w:tabs>
          <w:tab w:val="left" w:pos="4917"/>
        </w:tabs>
        <w:spacing w:after="0" w:line="360" w:lineRule="auto"/>
        <w:ind w:left="717"/>
        <w:jc w:val="right"/>
        <w:rPr>
          <w:rFonts w:ascii="Arial" w:hAnsi="Arial" w:cs="Arial"/>
          <w:sz w:val="24"/>
          <w:szCs w:val="24"/>
        </w:rPr>
      </w:pPr>
      <w:r w:rsidRPr="00D3496E">
        <w:rPr>
          <w:rFonts w:ascii="Arial" w:hAnsi="Arial" w:cs="Arial"/>
          <w:sz w:val="24"/>
          <w:szCs w:val="24"/>
        </w:rPr>
        <w:t>________________________________</w:t>
      </w:r>
    </w:p>
    <w:p w14:paraId="5BA36240" w14:textId="77777777" w:rsidR="00D3496E" w:rsidRPr="00D3496E" w:rsidRDefault="00D3496E" w:rsidP="00D3496E">
      <w:pPr>
        <w:pStyle w:val="ListParagraph"/>
        <w:tabs>
          <w:tab w:val="left" w:pos="4917"/>
        </w:tabs>
        <w:spacing w:after="0" w:line="360" w:lineRule="auto"/>
        <w:ind w:left="717"/>
        <w:jc w:val="right"/>
        <w:rPr>
          <w:rFonts w:ascii="Arial" w:hAnsi="Arial" w:cs="Arial"/>
          <w:sz w:val="24"/>
          <w:szCs w:val="24"/>
        </w:rPr>
      </w:pPr>
      <w:r w:rsidRPr="00D3496E">
        <w:rPr>
          <w:rFonts w:ascii="Arial" w:hAnsi="Arial" w:cs="Arial"/>
          <w:sz w:val="24"/>
          <w:szCs w:val="24"/>
        </w:rPr>
        <w:t>E van der Schyff</w:t>
      </w:r>
    </w:p>
    <w:p w14:paraId="586D8DE0" w14:textId="56058DE9" w:rsidR="000E1536" w:rsidRDefault="00D3496E" w:rsidP="00D3496E">
      <w:pPr>
        <w:pStyle w:val="ListParagraph"/>
        <w:tabs>
          <w:tab w:val="left" w:pos="4917"/>
        </w:tabs>
        <w:spacing w:after="0" w:line="360" w:lineRule="auto"/>
        <w:ind w:left="717"/>
        <w:jc w:val="right"/>
        <w:rPr>
          <w:rFonts w:ascii="Arial" w:hAnsi="Arial" w:cs="Arial"/>
          <w:sz w:val="24"/>
          <w:szCs w:val="24"/>
        </w:rPr>
      </w:pPr>
      <w:r w:rsidRPr="00D3496E">
        <w:rPr>
          <w:rFonts w:ascii="Arial" w:hAnsi="Arial" w:cs="Arial"/>
          <w:sz w:val="24"/>
          <w:szCs w:val="24"/>
        </w:rPr>
        <w:t>Judge of t</w:t>
      </w:r>
      <w:r w:rsidR="00FC2091">
        <w:rPr>
          <w:rFonts w:ascii="Arial" w:hAnsi="Arial" w:cs="Arial"/>
          <w:sz w:val="24"/>
          <w:szCs w:val="24"/>
        </w:rPr>
        <w:t>he High Court</w:t>
      </w:r>
    </w:p>
    <w:p w14:paraId="2E221397" w14:textId="3D19CA34" w:rsidR="00DA4E34" w:rsidRDefault="00DA4E34" w:rsidP="00D3496E">
      <w:pPr>
        <w:pStyle w:val="ListParagraph"/>
        <w:tabs>
          <w:tab w:val="left" w:pos="4917"/>
        </w:tabs>
        <w:spacing w:after="0" w:line="360" w:lineRule="auto"/>
        <w:ind w:left="717"/>
        <w:jc w:val="right"/>
        <w:rPr>
          <w:rFonts w:ascii="Arial" w:hAnsi="Arial" w:cs="Arial"/>
          <w:sz w:val="24"/>
          <w:szCs w:val="24"/>
        </w:rPr>
      </w:pPr>
    </w:p>
    <w:p w14:paraId="216EF6EC" w14:textId="4A51C0C3" w:rsidR="00DA4E34" w:rsidRDefault="00DA4E34" w:rsidP="00DA4E34">
      <w:pPr>
        <w:pStyle w:val="ListParagraph"/>
        <w:tabs>
          <w:tab w:val="left" w:pos="4917"/>
        </w:tabs>
        <w:spacing w:after="0" w:line="360" w:lineRule="auto"/>
        <w:ind w:left="717"/>
        <w:jc w:val="both"/>
        <w:rPr>
          <w:rFonts w:ascii="Arial" w:hAnsi="Arial" w:cs="Arial"/>
          <w:sz w:val="24"/>
          <w:szCs w:val="24"/>
        </w:rPr>
      </w:pPr>
      <w:r>
        <w:rPr>
          <w:rFonts w:ascii="Arial" w:hAnsi="Arial" w:cs="Arial"/>
          <w:sz w:val="24"/>
          <w:szCs w:val="24"/>
        </w:rPr>
        <w:lastRenderedPageBreak/>
        <w:t>For the applicants:</w:t>
      </w:r>
      <w:r>
        <w:rPr>
          <w:rFonts w:ascii="Arial" w:hAnsi="Arial" w:cs="Arial"/>
          <w:sz w:val="24"/>
          <w:szCs w:val="24"/>
        </w:rPr>
        <w:tab/>
      </w:r>
      <w:r>
        <w:rPr>
          <w:rFonts w:ascii="Arial" w:hAnsi="Arial" w:cs="Arial"/>
          <w:sz w:val="24"/>
          <w:szCs w:val="24"/>
        </w:rPr>
        <w:tab/>
      </w:r>
      <w:r>
        <w:rPr>
          <w:rFonts w:ascii="Arial" w:hAnsi="Arial" w:cs="Arial"/>
          <w:sz w:val="24"/>
          <w:szCs w:val="24"/>
        </w:rPr>
        <w:tab/>
        <w:t>Adv. A Masombuka</w:t>
      </w:r>
    </w:p>
    <w:p w14:paraId="5D01A06B" w14:textId="19C86F8C" w:rsidR="00DA4E34" w:rsidRDefault="00DA4E34" w:rsidP="00DA4E34">
      <w:pPr>
        <w:pStyle w:val="ListParagraph"/>
        <w:tabs>
          <w:tab w:val="left" w:pos="4917"/>
        </w:tabs>
        <w:spacing w:after="0" w:line="360" w:lineRule="auto"/>
        <w:ind w:left="717"/>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The State Attorney, Pretoria</w:t>
      </w:r>
    </w:p>
    <w:p w14:paraId="1DAD4A4C" w14:textId="28C8DF09" w:rsidR="00DA4E34" w:rsidRDefault="00DA4E34" w:rsidP="00DA4E34">
      <w:pPr>
        <w:pStyle w:val="ListParagraph"/>
        <w:tabs>
          <w:tab w:val="left" w:pos="4917"/>
        </w:tabs>
        <w:spacing w:after="0" w:line="360" w:lineRule="auto"/>
        <w:ind w:left="717"/>
        <w:jc w:val="both"/>
        <w:rPr>
          <w:rFonts w:ascii="Arial" w:hAnsi="Arial" w:cs="Arial"/>
          <w:sz w:val="24"/>
          <w:szCs w:val="24"/>
        </w:rPr>
      </w:pPr>
      <w:r>
        <w:rPr>
          <w:rFonts w:ascii="Arial" w:hAnsi="Arial" w:cs="Arial"/>
          <w:sz w:val="24"/>
          <w:szCs w:val="24"/>
        </w:rPr>
        <w:t>For the respondents:</w:t>
      </w:r>
      <w:r>
        <w:rPr>
          <w:rFonts w:ascii="Arial" w:hAnsi="Arial" w:cs="Arial"/>
          <w:sz w:val="24"/>
          <w:szCs w:val="24"/>
        </w:rPr>
        <w:tab/>
      </w:r>
      <w:r>
        <w:rPr>
          <w:rFonts w:ascii="Arial" w:hAnsi="Arial" w:cs="Arial"/>
          <w:sz w:val="24"/>
          <w:szCs w:val="24"/>
        </w:rPr>
        <w:tab/>
      </w:r>
      <w:r>
        <w:rPr>
          <w:rFonts w:ascii="Arial" w:hAnsi="Arial" w:cs="Arial"/>
          <w:sz w:val="24"/>
          <w:szCs w:val="24"/>
        </w:rPr>
        <w:tab/>
        <w:t>Adv. L van Gass</w:t>
      </w:r>
    </w:p>
    <w:p w14:paraId="5D760588" w14:textId="05E276C0" w:rsidR="00DA4E34" w:rsidRDefault="00DA4E34" w:rsidP="00DA4E34">
      <w:pPr>
        <w:pStyle w:val="ListParagraph"/>
        <w:tabs>
          <w:tab w:val="left" w:pos="4917"/>
        </w:tabs>
        <w:spacing w:after="0" w:line="360" w:lineRule="auto"/>
        <w:ind w:left="717"/>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Van der Merwe Attorneys</w:t>
      </w:r>
    </w:p>
    <w:p w14:paraId="1C03B2F4" w14:textId="1A772CF6" w:rsidR="00DA4E34" w:rsidRDefault="00DA4E34" w:rsidP="00DA4E34">
      <w:pPr>
        <w:pStyle w:val="ListParagraph"/>
        <w:tabs>
          <w:tab w:val="left" w:pos="4917"/>
        </w:tabs>
        <w:spacing w:after="0" w:line="360" w:lineRule="auto"/>
        <w:ind w:left="717"/>
        <w:jc w:val="both"/>
        <w:rPr>
          <w:rFonts w:ascii="Arial" w:hAnsi="Arial" w:cs="Arial"/>
          <w:sz w:val="24"/>
          <w:szCs w:val="24"/>
        </w:rPr>
      </w:pPr>
      <w:r>
        <w:rPr>
          <w:rFonts w:ascii="Arial" w:hAnsi="Arial" w:cs="Arial"/>
          <w:sz w:val="24"/>
          <w:szCs w:val="24"/>
        </w:rPr>
        <w:t>Date heard:</w:t>
      </w:r>
      <w:r>
        <w:rPr>
          <w:rFonts w:ascii="Arial" w:hAnsi="Arial" w:cs="Arial"/>
          <w:sz w:val="24"/>
          <w:szCs w:val="24"/>
        </w:rPr>
        <w:tab/>
      </w:r>
      <w:r>
        <w:rPr>
          <w:rFonts w:ascii="Arial" w:hAnsi="Arial" w:cs="Arial"/>
          <w:sz w:val="24"/>
          <w:szCs w:val="24"/>
        </w:rPr>
        <w:tab/>
      </w:r>
      <w:r>
        <w:rPr>
          <w:rFonts w:ascii="Arial" w:hAnsi="Arial" w:cs="Arial"/>
          <w:sz w:val="24"/>
          <w:szCs w:val="24"/>
        </w:rPr>
        <w:tab/>
        <w:t>18 October 2022</w:t>
      </w:r>
    </w:p>
    <w:p w14:paraId="34FD7975" w14:textId="37106787" w:rsidR="00DA4E34" w:rsidRPr="00D3496E" w:rsidRDefault="00C904D2" w:rsidP="00DA4E34">
      <w:pPr>
        <w:pStyle w:val="ListParagraph"/>
        <w:tabs>
          <w:tab w:val="left" w:pos="4917"/>
        </w:tabs>
        <w:spacing w:after="0" w:line="360" w:lineRule="auto"/>
        <w:ind w:left="717"/>
        <w:jc w:val="both"/>
        <w:rPr>
          <w:rFonts w:ascii="Arial" w:hAnsi="Arial" w:cs="Arial"/>
          <w:sz w:val="24"/>
          <w:szCs w:val="24"/>
        </w:rPr>
      </w:pPr>
      <w:r>
        <w:rPr>
          <w:rFonts w:ascii="Arial" w:hAnsi="Arial" w:cs="Arial"/>
          <w:sz w:val="24"/>
          <w:szCs w:val="24"/>
        </w:rPr>
        <w:t>Date of order and reasons</w:t>
      </w:r>
      <w:r w:rsidR="00DA4E34">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BF7530">
        <w:rPr>
          <w:rFonts w:ascii="Arial" w:hAnsi="Arial" w:cs="Arial"/>
          <w:sz w:val="24"/>
          <w:szCs w:val="24"/>
        </w:rPr>
        <w:t>24 October 2022</w:t>
      </w:r>
    </w:p>
    <w:p w14:paraId="5BDBA087" w14:textId="49E6BBA1" w:rsidR="00D3496E" w:rsidRPr="00D3496E" w:rsidRDefault="000C06BA" w:rsidP="00DA4E34">
      <w:pPr>
        <w:pStyle w:val="ListParagraph"/>
        <w:tabs>
          <w:tab w:val="left" w:pos="4917"/>
        </w:tabs>
        <w:spacing w:after="0" w:line="360" w:lineRule="auto"/>
        <w:ind w:left="71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D3496E" w:rsidRPr="00D3496E"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E700" w14:textId="77777777" w:rsidR="00760244" w:rsidRDefault="00760244">
      <w:pPr>
        <w:spacing w:after="0" w:line="240" w:lineRule="auto"/>
      </w:pPr>
      <w:r>
        <w:separator/>
      </w:r>
    </w:p>
  </w:endnote>
  <w:endnote w:type="continuationSeparator" w:id="0">
    <w:p w14:paraId="4F2691CE" w14:textId="77777777" w:rsidR="00760244" w:rsidRDefault="0076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592A6575" w:rsidR="00F639BB" w:rsidRDefault="00F639BB">
        <w:pPr>
          <w:pStyle w:val="Footer"/>
          <w:jc w:val="center"/>
        </w:pPr>
        <w:r>
          <w:fldChar w:fldCharType="begin"/>
        </w:r>
        <w:r>
          <w:instrText xml:space="preserve"> PAGE   \* MERGEFORMAT </w:instrText>
        </w:r>
        <w:r>
          <w:fldChar w:fldCharType="separate"/>
        </w:r>
        <w:r w:rsidR="00CA5864">
          <w:rPr>
            <w:noProof/>
          </w:rPr>
          <w:t>6</w:t>
        </w:r>
        <w:r>
          <w:rPr>
            <w:noProof/>
          </w:rPr>
          <w:fldChar w:fldCharType="end"/>
        </w:r>
      </w:p>
    </w:sdtContent>
  </w:sdt>
  <w:p w14:paraId="53EAF7CA" w14:textId="77777777" w:rsidR="00F639BB" w:rsidRDefault="00F63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7BE8" w14:textId="77777777" w:rsidR="00760244" w:rsidRDefault="00760244">
      <w:pPr>
        <w:spacing w:after="0" w:line="240" w:lineRule="auto"/>
      </w:pPr>
      <w:r>
        <w:separator/>
      </w:r>
    </w:p>
  </w:footnote>
  <w:footnote w:type="continuationSeparator" w:id="0">
    <w:p w14:paraId="2A21A0BF" w14:textId="77777777" w:rsidR="00760244" w:rsidRDefault="00760244">
      <w:pPr>
        <w:spacing w:after="0" w:line="240" w:lineRule="auto"/>
      </w:pPr>
      <w:r>
        <w:continuationSeparator/>
      </w:r>
    </w:p>
  </w:footnote>
  <w:footnote w:id="1">
    <w:p w14:paraId="20681378" w14:textId="767EDE3E" w:rsidR="00F639BB" w:rsidRPr="0031333B" w:rsidRDefault="00F639BB" w:rsidP="0031333B">
      <w:pPr>
        <w:pStyle w:val="FootnoteText"/>
        <w:spacing w:before="120"/>
        <w:jc w:val="both"/>
        <w:rPr>
          <w:rFonts w:ascii="Arial" w:hAnsi="Arial" w:cs="Arial"/>
          <w:sz w:val="22"/>
          <w:szCs w:val="22"/>
          <w:lang w:val="en-GB"/>
        </w:rPr>
      </w:pPr>
      <w:r w:rsidRPr="0031333B">
        <w:rPr>
          <w:rStyle w:val="FootnoteReference"/>
          <w:rFonts w:ascii="Arial" w:hAnsi="Arial" w:cs="Arial"/>
          <w:sz w:val="22"/>
          <w:szCs w:val="22"/>
        </w:rPr>
        <w:footnoteRef/>
      </w:r>
      <w:r w:rsidRPr="0031333B">
        <w:rPr>
          <w:rFonts w:ascii="Arial" w:hAnsi="Arial" w:cs="Arial"/>
          <w:sz w:val="22"/>
          <w:szCs w:val="22"/>
        </w:rPr>
        <w:t xml:space="preserve"> </w:t>
      </w:r>
      <w:r w:rsidRPr="0031333B">
        <w:rPr>
          <w:rFonts w:ascii="Arial" w:hAnsi="Arial" w:cs="Arial"/>
          <w:i/>
          <w:sz w:val="22"/>
          <w:szCs w:val="22"/>
          <w:lang w:val="en-GB"/>
        </w:rPr>
        <w:t xml:space="preserve">Frye’s (Pty) Ltd v Ries </w:t>
      </w:r>
      <w:r w:rsidRPr="0031333B">
        <w:rPr>
          <w:rFonts w:ascii="Arial" w:hAnsi="Arial" w:cs="Arial"/>
          <w:sz w:val="22"/>
          <w:szCs w:val="22"/>
          <w:lang w:val="en-GB"/>
        </w:rPr>
        <w:t>1957 (3) SA 574 (A) at 584.</w:t>
      </w:r>
      <w:r w:rsidR="0031333B" w:rsidRPr="0031333B">
        <w:rPr>
          <w:rFonts w:ascii="Arial" w:hAnsi="Arial" w:cs="Arial"/>
          <w:sz w:val="22"/>
          <w:szCs w:val="22"/>
          <w:lang w:val="en-GB"/>
        </w:rPr>
        <w:t xml:space="preserve"> See also Muller G </w:t>
      </w:r>
      <w:r w:rsidR="0031333B" w:rsidRPr="0031333B">
        <w:rPr>
          <w:rFonts w:ascii="Arial" w:hAnsi="Arial" w:cs="Arial"/>
          <w:i/>
          <w:sz w:val="22"/>
          <w:szCs w:val="22"/>
          <w:lang w:val="en-GB"/>
        </w:rPr>
        <w:t>et al.</w:t>
      </w:r>
      <w:r w:rsidR="0031333B">
        <w:rPr>
          <w:rFonts w:ascii="Arial" w:hAnsi="Arial" w:cs="Arial"/>
          <w:i/>
          <w:sz w:val="22"/>
          <w:szCs w:val="22"/>
          <w:lang w:val="en-GB"/>
        </w:rPr>
        <w:t>,</w:t>
      </w:r>
      <w:r w:rsidR="0031333B" w:rsidRPr="0031333B">
        <w:rPr>
          <w:rFonts w:ascii="Arial" w:hAnsi="Arial" w:cs="Arial"/>
          <w:i/>
          <w:sz w:val="22"/>
          <w:szCs w:val="22"/>
          <w:lang w:val="en-GB"/>
        </w:rPr>
        <w:t xml:space="preserve"> Silberberg and Schoeman’s The Law of Property, </w:t>
      </w:r>
      <w:r w:rsidR="0031333B" w:rsidRPr="0031333B">
        <w:rPr>
          <w:rFonts w:ascii="Arial" w:hAnsi="Arial" w:cs="Arial"/>
          <w:sz w:val="22"/>
          <w:szCs w:val="22"/>
          <w:lang w:val="en-GB"/>
        </w:rPr>
        <w:t>6</w:t>
      </w:r>
      <w:r w:rsidR="0031333B" w:rsidRPr="0031333B">
        <w:rPr>
          <w:rFonts w:ascii="Arial" w:hAnsi="Arial" w:cs="Arial"/>
          <w:sz w:val="22"/>
          <w:szCs w:val="22"/>
          <w:vertAlign w:val="superscript"/>
          <w:lang w:val="en-GB"/>
        </w:rPr>
        <w:t>th</w:t>
      </w:r>
      <w:r w:rsidR="0031333B" w:rsidRPr="0031333B">
        <w:rPr>
          <w:rFonts w:ascii="Arial" w:hAnsi="Arial" w:cs="Arial"/>
          <w:sz w:val="22"/>
          <w:szCs w:val="22"/>
          <w:lang w:val="en-GB"/>
        </w:rPr>
        <w:t xml:space="preserve"> ed, LexisNexis at</w:t>
      </w:r>
      <w:r w:rsidR="0031333B">
        <w:rPr>
          <w:rFonts w:ascii="Arial" w:hAnsi="Arial" w:cs="Arial"/>
          <w:sz w:val="22"/>
          <w:szCs w:val="22"/>
          <w:lang w:val="en-GB"/>
        </w:rPr>
        <w:t xml:space="preserve"> </w:t>
      </w:r>
      <w:r w:rsidR="0031333B" w:rsidRPr="0031333B">
        <w:rPr>
          <w:rFonts w:ascii="Arial" w:hAnsi="Arial" w:cs="Arial"/>
          <w:sz w:val="22"/>
          <w:szCs w:val="22"/>
          <w:lang w:val="en-GB"/>
        </w:rPr>
        <w:t>323 fn 133</w:t>
      </w:r>
      <w:r w:rsidR="0031333B">
        <w:rPr>
          <w:rFonts w:ascii="Arial" w:hAnsi="Arial" w:cs="Arial"/>
          <w:sz w:val="22"/>
          <w:szCs w:val="22"/>
          <w:lang w:val="en-GB"/>
        </w:rPr>
        <w:t>, and the authorities referred to therein</w:t>
      </w:r>
      <w:r w:rsidR="0031333B" w:rsidRPr="0031333B">
        <w:rPr>
          <w:rFonts w:ascii="Arial" w:hAnsi="Arial" w:cs="Arial"/>
          <w:sz w:val="22"/>
          <w:szCs w:val="22"/>
          <w:lang w:val="en-GB"/>
        </w:rPr>
        <w:t>.</w:t>
      </w:r>
    </w:p>
  </w:footnote>
  <w:footnote w:id="2">
    <w:p w14:paraId="743BC316" w14:textId="0302D4C2" w:rsidR="0031333B" w:rsidRPr="0031333B" w:rsidRDefault="0031333B" w:rsidP="0031333B">
      <w:pPr>
        <w:pStyle w:val="FootnoteText"/>
        <w:spacing w:before="120"/>
        <w:jc w:val="both"/>
        <w:rPr>
          <w:rFonts w:ascii="Arial" w:hAnsi="Arial" w:cs="Arial"/>
          <w:sz w:val="22"/>
          <w:szCs w:val="22"/>
          <w:lang w:val="en-GB"/>
        </w:rPr>
      </w:pPr>
      <w:r w:rsidRPr="0031333B">
        <w:rPr>
          <w:rStyle w:val="FootnoteReference"/>
          <w:rFonts w:ascii="Arial" w:hAnsi="Arial" w:cs="Arial"/>
          <w:sz w:val="22"/>
          <w:szCs w:val="22"/>
        </w:rPr>
        <w:footnoteRef/>
      </w:r>
      <w:r w:rsidRPr="0031333B">
        <w:rPr>
          <w:rFonts w:ascii="Arial" w:hAnsi="Arial" w:cs="Arial"/>
          <w:sz w:val="22"/>
          <w:szCs w:val="22"/>
        </w:rPr>
        <w:t xml:space="preserve"> </w:t>
      </w:r>
      <w:r w:rsidRPr="0031333B">
        <w:rPr>
          <w:rFonts w:ascii="Arial" w:hAnsi="Arial" w:cs="Arial"/>
          <w:sz w:val="22"/>
          <w:szCs w:val="22"/>
          <w:lang w:val="en-GB"/>
        </w:rPr>
        <w:t xml:space="preserve">Muller G </w:t>
      </w:r>
      <w:r w:rsidRPr="0031333B">
        <w:rPr>
          <w:rFonts w:ascii="Arial" w:hAnsi="Arial" w:cs="Arial"/>
          <w:i/>
          <w:sz w:val="22"/>
          <w:szCs w:val="22"/>
          <w:lang w:val="en-GB"/>
        </w:rPr>
        <w:t>et al.</w:t>
      </w:r>
      <w:r>
        <w:rPr>
          <w:rFonts w:ascii="Arial" w:hAnsi="Arial" w:cs="Arial"/>
          <w:i/>
          <w:sz w:val="22"/>
          <w:szCs w:val="22"/>
          <w:lang w:val="en-GB"/>
        </w:rPr>
        <w:t>,</w:t>
      </w:r>
      <w:r w:rsidRPr="0031333B">
        <w:rPr>
          <w:rFonts w:ascii="Arial" w:hAnsi="Arial" w:cs="Arial"/>
          <w:i/>
          <w:sz w:val="22"/>
          <w:szCs w:val="22"/>
          <w:lang w:val="en-GB"/>
        </w:rPr>
        <w:t xml:space="preserve"> Silberberg and Schoeman’s The Law of Property, </w:t>
      </w:r>
      <w:r w:rsidRPr="0031333B">
        <w:rPr>
          <w:rFonts w:ascii="Arial" w:hAnsi="Arial" w:cs="Arial"/>
          <w:sz w:val="22"/>
          <w:szCs w:val="22"/>
          <w:lang w:val="en-GB"/>
        </w:rPr>
        <w:t>6</w:t>
      </w:r>
      <w:r w:rsidRPr="0031333B">
        <w:rPr>
          <w:rFonts w:ascii="Arial" w:hAnsi="Arial" w:cs="Arial"/>
          <w:sz w:val="22"/>
          <w:szCs w:val="22"/>
          <w:vertAlign w:val="superscript"/>
          <w:lang w:val="en-GB"/>
        </w:rPr>
        <w:t>th</w:t>
      </w:r>
      <w:r w:rsidRPr="0031333B">
        <w:rPr>
          <w:rFonts w:ascii="Arial" w:hAnsi="Arial" w:cs="Arial"/>
          <w:sz w:val="22"/>
          <w:szCs w:val="22"/>
          <w:lang w:val="en-GB"/>
        </w:rPr>
        <w:t xml:space="preserve"> ed, LexisNexis at 270.</w:t>
      </w:r>
    </w:p>
  </w:footnote>
  <w:footnote w:id="3">
    <w:p w14:paraId="1BD2D241" w14:textId="5FEA2246" w:rsidR="00F639BB" w:rsidRPr="0031333B" w:rsidRDefault="00F639BB" w:rsidP="0031333B">
      <w:pPr>
        <w:pStyle w:val="FootnoteText"/>
        <w:spacing w:before="120"/>
        <w:jc w:val="both"/>
        <w:rPr>
          <w:rFonts w:ascii="Arial" w:hAnsi="Arial" w:cs="Arial"/>
          <w:sz w:val="22"/>
          <w:szCs w:val="22"/>
          <w:lang w:val="en-GB"/>
        </w:rPr>
      </w:pPr>
      <w:r w:rsidRPr="0031333B">
        <w:rPr>
          <w:rStyle w:val="FootnoteReference"/>
          <w:rFonts w:ascii="Arial" w:hAnsi="Arial" w:cs="Arial"/>
          <w:sz w:val="22"/>
          <w:szCs w:val="22"/>
        </w:rPr>
        <w:footnoteRef/>
      </w:r>
      <w:r w:rsidRPr="0031333B">
        <w:rPr>
          <w:rFonts w:ascii="Arial" w:hAnsi="Arial" w:cs="Arial"/>
          <w:sz w:val="22"/>
          <w:szCs w:val="22"/>
        </w:rPr>
        <w:t xml:space="preserve"> </w:t>
      </w:r>
      <w:r w:rsidRPr="0031333B">
        <w:rPr>
          <w:rFonts w:ascii="Arial" w:hAnsi="Arial" w:cs="Arial"/>
          <w:sz w:val="22"/>
          <w:szCs w:val="22"/>
          <w:lang w:val="en-GB"/>
        </w:rPr>
        <w:t>(2130/2021) [2021] ZAWCHC 37 (2 March 2021) at par [26].</w:t>
      </w:r>
    </w:p>
  </w:footnote>
  <w:footnote w:id="4">
    <w:p w14:paraId="66932911" w14:textId="5D88A3A4" w:rsidR="00C904D2" w:rsidRPr="0031333B" w:rsidRDefault="00C904D2" w:rsidP="0031333B">
      <w:pPr>
        <w:pStyle w:val="FootnoteText"/>
        <w:spacing w:before="120"/>
        <w:jc w:val="both"/>
        <w:rPr>
          <w:rFonts w:ascii="Arial" w:hAnsi="Arial" w:cs="Arial"/>
          <w:sz w:val="22"/>
          <w:szCs w:val="22"/>
          <w:lang w:val="en-GB"/>
        </w:rPr>
      </w:pPr>
      <w:r w:rsidRPr="0031333B">
        <w:rPr>
          <w:rStyle w:val="FootnoteReference"/>
          <w:rFonts w:ascii="Arial" w:hAnsi="Arial" w:cs="Arial"/>
          <w:sz w:val="22"/>
          <w:szCs w:val="22"/>
        </w:rPr>
        <w:footnoteRef/>
      </w:r>
      <w:r w:rsidRPr="0031333B">
        <w:rPr>
          <w:rFonts w:ascii="Arial" w:hAnsi="Arial" w:cs="Arial"/>
          <w:sz w:val="22"/>
          <w:szCs w:val="22"/>
        </w:rPr>
        <w:t xml:space="preserve"> </w:t>
      </w:r>
      <w:r w:rsidRPr="0031333B">
        <w:rPr>
          <w:rFonts w:ascii="Arial" w:hAnsi="Arial" w:cs="Arial"/>
          <w:sz w:val="22"/>
          <w:szCs w:val="22"/>
          <w:lang w:val="en-GB"/>
        </w:rPr>
        <w:t xml:space="preserve">The applicants merely state that an investigation </w:t>
      </w:r>
      <w:r w:rsidR="0040321A">
        <w:rPr>
          <w:rFonts w:ascii="Arial" w:hAnsi="Arial" w:cs="Arial"/>
          <w:sz w:val="22"/>
          <w:szCs w:val="22"/>
          <w:lang w:val="en-GB"/>
        </w:rPr>
        <w:t>is ongoing without providing sufficient</w:t>
      </w:r>
      <w:r w:rsidRPr="0031333B">
        <w:rPr>
          <w:rFonts w:ascii="Arial" w:hAnsi="Arial" w:cs="Arial"/>
          <w:sz w:val="22"/>
          <w:szCs w:val="22"/>
          <w:lang w:val="en-GB"/>
        </w:rPr>
        <w:t xml:space="preserve"> detail about what has b</w:t>
      </w:r>
      <w:r w:rsidR="0040321A">
        <w:rPr>
          <w:rFonts w:ascii="Arial" w:hAnsi="Arial" w:cs="Arial"/>
          <w:sz w:val="22"/>
          <w:szCs w:val="22"/>
          <w:lang w:val="en-GB"/>
        </w:rPr>
        <w:t>een done to date and what steps</w:t>
      </w:r>
      <w:r w:rsidRPr="0031333B">
        <w:rPr>
          <w:rFonts w:ascii="Arial" w:hAnsi="Arial" w:cs="Arial"/>
          <w:sz w:val="22"/>
          <w:szCs w:val="22"/>
          <w:lang w:val="en-GB"/>
        </w:rPr>
        <w:t xml:space="preserve"> are planned for future investigations.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3616D90C" w:rsidR="00F639BB" w:rsidRDefault="00F639BB">
        <w:pPr>
          <w:pStyle w:val="Header"/>
          <w:jc w:val="center"/>
        </w:pPr>
        <w:r>
          <w:fldChar w:fldCharType="begin"/>
        </w:r>
        <w:r>
          <w:instrText xml:space="preserve"> PAGE   \* MERGEFORMAT </w:instrText>
        </w:r>
        <w:r>
          <w:fldChar w:fldCharType="separate"/>
        </w:r>
        <w:r w:rsidR="00CA5864">
          <w:rPr>
            <w:noProof/>
          </w:rPr>
          <w:t>6</w:t>
        </w:r>
        <w:r>
          <w:rPr>
            <w:noProof/>
          </w:rPr>
          <w:fldChar w:fldCharType="end"/>
        </w:r>
      </w:p>
    </w:sdtContent>
  </w:sdt>
  <w:p w14:paraId="281D55A2" w14:textId="77777777" w:rsidR="00F639BB" w:rsidRDefault="00F639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2F2AB9"/>
    <w:multiLevelType w:val="hybridMultilevel"/>
    <w:tmpl w:val="EA48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D47E0E"/>
    <w:multiLevelType w:val="hybridMultilevel"/>
    <w:tmpl w:val="D4660224"/>
    <w:lvl w:ilvl="0" w:tplc="BA98D34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13247815"/>
    <w:multiLevelType w:val="hybridMultilevel"/>
    <w:tmpl w:val="718EF0EA"/>
    <w:lvl w:ilvl="0" w:tplc="11FC36D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1B6C2C7D"/>
    <w:multiLevelType w:val="hybridMultilevel"/>
    <w:tmpl w:val="A9E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8700FA0"/>
    <w:multiLevelType w:val="hybridMultilevel"/>
    <w:tmpl w:val="1E62E032"/>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B53FE"/>
    <w:multiLevelType w:val="hybridMultilevel"/>
    <w:tmpl w:val="AEB83664"/>
    <w:lvl w:ilvl="0" w:tplc="AE6AC08E">
      <w:start w:val="1"/>
      <w:numFmt w:val="decimal"/>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9108EA"/>
    <w:multiLevelType w:val="hybridMultilevel"/>
    <w:tmpl w:val="0B1ED03A"/>
    <w:lvl w:ilvl="0" w:tplc="C7E64E5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43B95251"/>
    <w:multiLevelType w:val="hybridMultilevel"/>
    <w:tmpl w:val="8214C30C"/>
    <w:lvl w:ilvl="0" w:tplc="617A1B1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4E1B171C"/>
    <w:multiLevelType w:val="hybridMultilevel"/>
    <w:tmpl w:val="AB1E3504"/>
    <w:lvl w:ilvl="0" w:tplc="08BC854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507A2ECB"/>
    <w:multiLevelType w:val="hybridMultilevel"/>
    <w:tmpl w:val="DCC87430"/>
    <w:lvl w:ilvl="0" w:tplc="11FC36D8">
      <w:start w:val="1"/>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44A3EC6"/>
    <w:multiLevelType w:val="hybridMultilevel"/>
    <w:tmpl w:val="0598F36C"/>
    <w:lvl w:ilvl="0" w:tplc="617A1B12">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3"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20337D7"/>
    <w:multiLevelType w:val="hybridMultilevel"/>
    <w:tmpl w:val="718EF0EA"/>
    <w:lvl w:ilvl="0" w:tplc="11FC36D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28"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6"/>
  </w:num>
  <w:num w:numId="3">
    <w:abstractNumId w:val="19"/>
  </w:num>
  <w:num w:numId="4">
    <w:abstractNumId w:val="27"/>
  </w:num>
  <w:num w:numId="5">
    <w:abstractNumId w:val="1"/>
  </w:num>
  <w:num w:numId="6">
    <w:abstractNumId w:val="16"/>
  </w:num>
  <w:num w:numId="7">
    <w:abstractNumId w:val="2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0"/>
  </w:num>
  <w:num w:numId="11">
    <w:abstractNumId w:val="28"/>
  </w:num>
  <w:num w:numId="12">
    <w:abstractNumId w:val="13"/>
  </w:num>
  <w:num w:numId="13">
    <w:abstractNumId w:val="10"/>
  </w:num>
  <w:num w:numId="14">
    <w:abstractNumId w:val="26"/>
  </w:num>
  <w:num w:numId="15">
    <w:abstractNumId w:val="23"/>
  </w:num>
  <w:num w:numId="16">
    <w:abstractNumId w:val="3"/>
  </w:num>
  <w:num w:numId="17">
    <w:abstractNumId w:val="24"/>
  </w:num>
  <w:num w:numId="18">
    <w:abstractNumId w:val="12"/>
  </w:num>
  <w:num w:numId="19">
    <w:abstractNumId w:val="5"/>
  </w:num>
  <w:num w:numId="20">
    <w:abstractNumId w:val="14"/>
  </w:num>
  <w:num w:numId="21">
    <w:abstractNumId w:val="7"/>
  </w:num>
  <w:num w:numId="22">
    <w:abstractNumId w:val="15"/>
  </w:num>
  <w:num w:numId="23">
    <w:abstractNumId w:val="17"/>
  </w:num>
  <w:num w:numId="24">
    <w:abstractNumId w:val="2"/>
  </w:num>
  <w:num w:numId="25">
    <w:abstractNumId w:val="9"/>
  </w:num>
  <w:num w:numId="26">
    <w:abstractNumId w:val="11"/>
  </w:num>
  <w:num w:numId="27">
    <w:abstractNumId w:val="25"/>
  </w:num>
  <w:num w:numId="28">
    <w:abstractNumId w:val="8"/>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q8FAKjkbTwtAAAA"/>
  </w:docVars>
  <w:rsids>
    <w:rsidRoot w:val="00716377"/>
    <w:rsid w:val="0000007B"/>
    <w:rsid w:val="0000112A"/>
    <w:rsid w:val="0000244E"/>
    <w:rsid w:val="0000273A"/>
    <w:rsid w:val="00004997"/>
    <w:rsid w:val="00004F7C"/>
    <w:rsid w:val="000055D3"/>
    <w:rsid w:val="00005C66"/>
    <w:rsid w:val="00005F8E"/>
    <w:rsid w:val="0000748B"/>
    <w:rsid w:val="00007ADD"/>
    <w:rsid w:val="0001114D"/>
    <w:rsid w:val="00013C1D"/>
    <w:rsid w:val="00015828"/>
    <w:rsid w:val="000171DB"/>
    <w:rsid w:val="000176C9"/>
    <w:rsid w:val="000203E2"/>
    <w:rsid w:val="00021ECC"/>
    <w:rsid w:val="000230BD"/>
    <w:rsid w:val="00023275"/>
    <w:rsid w:val="00023CAC"/>
    <w:rsid w:val="0002404E"/>
    <w:rsid w:val="00024E0F"/>
    <w:rsid w:val="00025126"/>
    <w:rsid w:val="000257A9"/>
    <w:rsid w:val="000274E7"/>
    <w:rsid w:val="000317A3"/>
    <w:rsid w:val="00032C78"/>
    <w:rsid w:val="00032FC2"/>
    <w:rsid w:val="00034E27"/>
    <w:rsid w:val="00035BF5"/>
    <w:rsid w:val="00036DF7"/>
    <w:rsid w:val="00037CA8"/>
    <w:rsid w:val="000406C2"/>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1558"/>
    <w:rsid w:val="00072699"/>
    <w:rsid w:val="0007288F"/>
    <w:rsid w:val="00072C0C"/>
    <w:rsid w:val="00072D8C"/>
    <w:rsid w:val="0007341A"/>
    <w:rsid w:val="000734D0"/>
    <w:rsid w:val="00073D36"/>
    <w:rsid w:val="00074073"/>
    <w:rsid w:val="00074DF7"/>
    <w:rsid w:val="00075F85"/>
    <w:rsid w:val="000760AA"/>
    <w:rsid w:val="00076D45"/>
    <w:rsid w:val="00076E83"/>
    <w:rsid w:val="000805C4"/>
    <w:rsid w:val="0008099B"/>
    <w:rsid w:val="000809D6"/>
    <w:rsid w:val="0008149E"/>
    <w:rsid w:val="00084058"/>
    <w:rsid w:val="00085CA1"/>
    <w:rsid w:val="00087A9C"/>
    <w:rsid w:val="00090049"/>
    <w:rsid w:val="00090328"/>
    <w:rsid w:val="0009046E"/>
    <w:rsid w:val="00091185"/>
    <w:rsid w:val="00091A89"/>
    <w:rsid w:val="00092153"/>
    <w:rsid w:val="00094813"/>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6BA"/>
    <w:rsid w:val="000C0C3C"/>
    <w:rsid w:val="000C1968"/>
    <w:rsid w:val="000C2246"/>
    <w:rsid w:val="000C23A9"/>
    <w:rsid w:val="000C310D"/>
    <w:rsid w:val="000C4CCB"/>
    <w:rsid w:val="000C4FFC"/>
    <w:rsid w:val="000C523F"/>
    <w:rsid w:val="000C5861"/>
    <w:rsid w:val="000C5993"/>
    <w:rsid w:val="000C6A50"/>
    <w:rsid w:val="000C6AC9"/>
    <w:rsid w:val="000C7D2E"/>
    <w:rsid w:val="000C7ED3"/>
    <w:rsid w:val="000D205D"/>
    <w:rsid w:val="000D6CA0"/>
    <w:rsid w:val="000D7582"/>
    <w:rsid w:val="000D7FA9"/>
    <w:rsid w:val="000E13AC"/>
    <w:rsid w:val="000E1536"/>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64D"/>
    <w:rsid w:val="00105D99"/>
    <w:rsid w:val="001062B3"/>
    <w:rsid w:val="00106334"/>
    <w:rsid w:val="001069B2"/>
    <w:rsid w:val="00111644"/>
    <w:rsid w:val="001128B2"/>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CF6"/>
    <w:rsid w:val="00176875"/>
    <w:rsid w:val="00176E94"/>
    <w:rsid w:val="00177800"/>
    <w:rsid w:val="00180745"/>
    <w:rsid w:val="00180852"/>
    <w:rsid w:val="00180B91"/>
    <w:rsid w:val="00181603"/>
    <w:rsid w:val="00182894"/>
    <w:rsid w:val="00182A8B"/>
    <w:rsid w:val="00182C88"/>
    <w:rsid w:val="0018381F"/>
    <w:rsid w:val="00183C7D"/>
    <w:rsid w:val="00186C60"/>
    <w:rsid w:val="00187295"/>
    <w:rsid w:val="00187D7E"/>
    <w:rsid w:val="0019113E"/>
    <w:rsid w:val="00191FEC"/>
    <w:rsid w:val="001933F8"/>
    <w:rsid w:val="00193443"/>
    <w:rsid w:val="001979B4"/>
    <w:rsid w:val="001A090F"/>
    <w:rsid w:val="001A1AF2"/>
    <w:rsid w:val="001A256F"/>
    <w:rsid w:val="001A31CC"/>
    <w:rsid w:val="001A378D"/>
    <w:rsid w:val="001A49A8"/>
    <w:rsid w:val="001A4BCE"/>
    <w:rsid w:val="001A7400"/>
    <w:rsid w:val="001B0BDA"/>
    <w:rsid w:val="001B0C8D"/>
    <w:rsid w:val="001B169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534"/>
    <w:rsid w:val="001D6772"/>
    <w:rsid w:val="001D7577"/>
    <w:rsid w:val="001D779C"/>
    <w:rsid w:val="001E1B80"/>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0D7"/>
    <w:rsid w:val="0020431B"/>
    <w:rsid w:val="00205606"/>
    <w:rsid w:val="0020576B"/>
    <w:rsid w:val="00205BAF"/>
    <w:rsid w:val="002065CA"/>
    <w:rsid w:val="00206991"/>
    <w:rsid w:val="00207ACE"/>
    <w:rsid w:val="00207C77"/>
    <w:rsid w:val="0021023C"/>
    <w:rsid w:val="00211892"/>
    <w:rsid w:val="00212639"/>
    <w:rsid w:val="00212B41"/>
    <w:rsid w:val="00213C6C"/>
    <w:rsid w:val="00213E73"/>
    <w:rsid w:val="002143D4"/>
    <w:rsid w:val="00215ACE"/>
    <w:rsid w:val="0021722F"/>
    <w:rsid w:val="002216B5"/>
    <w:rsid w:val="0022184C"/>
    <w:rsid w:val="0022189E"/>
    <w:rsid w:val="00221F9C"/>
    <w:rsid w:val="00223DCA"/>
    <w:rsid w:val="00227A67"/>
    <w:rsid w:val="00227A76"/>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56D"/>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337C"/>
    <w:rsid w:val="002966CE"/>
    <w:rsid w:val="00297A1B"/>
    <w:rsid w:val="00297A86"/>
    <w:rsid w:val="002A0531"/>
    <w:rsid w:val="002A245F"/>
    <w:rsid w:val="002A2F72"/>
    <w:rsid w:val="002A312D"/>
    <w:rsid w:val="002A380F"/>
    <w:rsid w:val="002A382D"/>
    <w:rsid w:val="002A4417"/>
    <w:rsid w:val="002A47B4"/>
    <w:rsid w:val="002A51A4"/>
    <w:rsid w:val="002A6D64"/>
    <w:rsid w:val="002A77E8"/>
    <w:rsid w:val="002B095A"/>
    <w:rsid w:val="002B0AC4"/>
    <w:rsid w:val="002B1498"/>
    <w:rsid w:val="002B1900"/>
    <w:rsid w:val="002B3141"/>
    <w:rsid w:val="002B324A"/>
    <w:rsid w:val="002B35C1"/>
    <w:rsid w:val="002B467F"/>
    <w:rsid w:val="002B5F54"/>
    <w:rsid w:val="002B635C"/>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216F"/>
    <w:rsid w:val="002F3636"/>
    <w:rsid w:val="002F4264"/>
    <w:rsid w:val="002F65EC"/>
    <w:rsid w:val="002F742A"/>
    <w:rsid w:val="002F7CBE"/>
    <w:rsid w:val="003000A5"/>
    <w:rsid w:val="00300C0B"/>
    <w:rsid w:val="00300E24"/>
    <w:rsid w:val="0030111F"/>
    <w:rsid w:val="00301C50"/>
    <w:rsid w:val="0030390F"/>
    <w:rsid w:val="0030422C"/>
    <w:rsid w:val="00304B84"/>
    <w:rsid w:val="00305472"/>
    <w:rsid w:val="0030602B"/>
    <w:rsid w:val="00306AFF"/>
    <w:rsid w:val="00306C8D"/>
    <w:rsid w:val="00306E49"/>
    <w:rsid w:val="00310DA1"/>
    <w:rsid w:val="003129AD"/>
    <w:rsid w:val="00312D8D"/>
    <w:rsid w:val="0031333B"/>
    <w:rsid w:val="00314020"/>
    <w:rsid w:val="003145ED"/>
    <w:rsid w:val="00314C4D"/>
    <w:rsid w:val="003151F4"/>
    <w:rsid w:val="00315700"/>
    <w:rsid w:val="00315CC5"/>
    <w:rsid w:val="00317A0C"/>
    <w:rsid w:val="00320767"/>
    <w:rsid w:val="00320913"/>
    <w:rsid w:val="00321A4D"/>
    <w:rsid w:val="00321A60"/>
    <w:rsid w:val="00321F01"/>
    <w:rsid w:val="00321FAE"/>
    <w:rsid w:val="00322FD9"/>
    <w:rsid w:val="003230D2"/>
    <w:rsid w:val="00324460"/>
    <w:rsid w:val="0032526F"/>
    <w:rsid w:val="00325448"/>
    <w:rsid w:val="0032653D"/>
    <w:rsid w:val="003275AC"/>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B52"/>
    <w:rsid w:val="003552CD"/>
    <w:rsid w:val="00356319"/>
    <w:rsid w:val="00357A8B"/>
    <w:rsid w:val="00357D15"/>
    <w:rsid w:val="00357F9F"/>
    <w:rsid w:val="00360800"/>
    <w:rsid w:val="00361ED6"/>
    <w:rsid w:val="00362299"/>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838E7"/>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8F5"/>
    <w:rsid w:val="003A4E74"/>
    <w:rsid w:val="003A7A57"/>
    <w:rsid w:val="003B0BB2"/>
    <w:rsid w:val="003B0C3A"/>
    <w:rsid w:val="003B12FE"/>
    <w:rsid w:val="003B1590"/>
    <w:rsid w:val="003B2313"/>
    <w:rsid w:val="003B240B"/>
    <w:rsid w:val="003B263A"/>
    <w:rsid w:val="003B2E9C"/>
    <w:rsid w:val="003B354E"/>
    <w:rsid w:val="003B5083"/>
    <w:rsid w:val="003B6352"/>
    <w:rsid w:val="003B746B"/>
    <w:rsid w:val="003C0A87"/>
    <w:rsid w:val="003C2304"/>
    <w:rsid w:val="003C3FEF"/>
    <w:rsid w:val="003C429F"/>
    <w:rsid w:val="003D1021"/>
    <w:rsid w:val="003D1355"/>
    <w:rsid w:val="003D1EB3"/>
    <w:rsid w:val="003D29D4"/>
    <w:rsid w:val="003D32B7"/>
    <w:rsid w:val="003D3362"/>
    <w:rsid w:val="003D3CF6"/>
    <w:rsid w:val="003D6149"/>
    <w:rsid w:val="003D6E7A"/>
    <w:rsid w:val="003D75C5"/>
    <w:rsid w:val="003E011D"/>
    <w:rsid w:val="003E058F"/>
    <w:rsid w:val="003E236C"/>
    <w:rsid w:val="003E249F"/>
    <w:rsid w:val="003E28CD"/>
    <w:rsid w:val="003E37F5"/>
    <w:rsid w:val="003E39EC"/>
    <w:rsid w:val="003E3A23"/>
    <w:rsid w:val="003E4676"/>
    <w:rsid w:val="003E5F74"/>
    <w:rsid w:val="003E6276"/>
    <w:rsid w:val="003E6969"/>
    <w:rsid w:val="003F0A9C"/>
    <w:rsid w:val="003F0D9F"/>
    <w:rsid w:val="003F4433"/>
    <w:rsid w:val="003F5865"/>
    <w:rsid w:val="003F5DC7"/>
    <w:rsid w:val="003F672B"/>
    <w:rsid w:val="004004B7"/>
    <w:rsid w:val="00400C70"/>
    <w:rsid w:val="00400F7A"/>
    <w:rsid w:val="00401027"/>
    <w:rsid w:val="00401A8B"/>
    <w:rsid w:val="00402229"/>
    <w:rsid w:val="0040321A"/>
    <w:rsid w:val="00403533"/>
    <w:rsid w:val="00403BDC"/>
    <w:rsid w:val="00404722"/>
    <w:rsid w:val="004078B5"/>
    <w:rsid w:val="0041001D"/>
    <w:rsid w:val="0041042A"/>
    <w:rsid w:val="00411BC6"/>
    <w:rsid w:val="00411CAF"/>
    <w:rsid w:val="004123A8"/>
    <w:rsid w:val="004145DD"/>
    <w:rsid w:val="00416D00"/>
    <w:rsid w:val="00420043"/>
    <w:rsid w:val="004215F5"/>
    <w:rsid w:val="0042492A"/>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BFE"/>
    <w:rsid w:val="004437AE"/>
    <w:rsid w:val="00443DDB"/>
    <w:rsid w:val="00444465"/>
    <w:rsid w:val="00445EEB"/>
    <w:rsid w:val="0044629B"/>
    <w:rsid w:val="00447061"/>
    <w:rsid w:val="00447D02"/>
    <w:rsid w:val="004507AD"/>
    <w:rsid w:val="00451616"/>
    <w:rsid w:val="004529FD"/>
    <w:rsid w:val="00454447"/>
    <w:rsid w:val="00454F45"/>
    <w:rsid w:val="004552AA"/>
    <w:rsid w:val="0045595B"/>
    <w:rsid w:val="004570ED"/>
    <w:rsid w:val="00457B10"/>
    <w:rsid w:val="00457B3B"/>
    <w:rsid w:val="00460056"/>
    <w:rsid w:val="00460832"/>
    <w:rsid w:val="0046371F"/>
    <w:rsid w:val="00464263"/>
    <w:rsid w:val="0046488B"/>
    <w:rsid w:val="004655BC"/>
    <w:rsid w:val="004662CB"/>
    <w:rsid w:val="00466E54"/>
    <w:rsid w:val="00467B30"/>
    <w:rsid w:val="00470DBD"/>
    <w:rsid w:val="00471B52"/>
    <w:rsid w:val="00471C5C"/>
    <w:rsid w:val="00472391"/>
    <w:rsid w:val="0047254F"/>
    <w:rsid w:val="00472D1F"/>
    <w:rsid w:val="00474816"/>
    <w:rsid w:val="00474CD8"/>
    <w:rsid w:val="00474F65"/>
    <w:rsid w:val="00476116"/>
    <w:rsid w:val="0047638F"/>
    <w:rsid w:val="00476B20"/>
    <w:rsid w:val="00476EB7"/>
    <w:rsid w:val="0047714B"/>
    <w:rsid w:val="00480D08"/>
    <w:rsid w:val="00481BD4"/>
    <w:rsid w:val="0048293C"/>
    <w:rsid w:val="00483B29"/>
    <w:rsid w:val="00483D1F"/>
    <w:rsid w:val="004857C3"/>
    <w:rsid w:val="00485E4F"/>
    <w:rsid w:val="0048672B"/>
    <w:rsid w:val="00486E33"/>
    <w:rsid w:val="004908ED"/>
    <w:rsid w:val="00490C49"/>
    <w:rsid w:val="00490EC0"/>
    <w:rsid w:val="004913CF"/>
    <w:rsid w:val="0049255B"/>
    <w:rsid w:val="00492898"/>
    <w:rsid w:val="00492C00"/>
    <w:rsid w:val="0049637A"/>
    <w:rsid w:val="004A1EEA"/>
    <w:rsid w:val="004A2146"/>
    <w:rsid w:val="004A2AE2"/>
    <w:rsid w:val="004A30F4"/>
    <w:rsid w:val="004A3A6D"/>
    <w:rsid w:val="004A5E9D"/>
    <w:rsid w:val="004A634E"/>
    <w:rsid w:val="004A7F43"/>
    <w:rsid w:val="004B054A"/>
    <w:rsid w:val="004B0D22"/>
    <w:rsid w:val="004B12BC"/>
    <w:rsid w:val="004B13C7"/>
    <w:rsid w:val="004B2DBB"/>
    <w:rsid w:val="004B31DE"/>
    <w:rsid w:val="004B3D6E"/>
    <w:rsid w:val="004B4CF5"/>
    <w:rsid w:val="004B53DF"/>
    <w:rsid w:val="004B6B63"/>
    <w:rsid w:val="004B6D1A"/>
    <w:rsid w:val="004B7F9C"/>
    <w:rsid w:val="004C01AC"/>
    <w:rsid w:val="004C1C76"/>
    <w:rsid w:val="004C3347"/>
    <w:rsid w:val="004C426A"/>
    <w:rsid w:val="004C5540"/>
    <w:rsid w:val="004C74F7"/>
    <w:rsid w:val="004D0217"/>
    <w:rsid w:val="004D08CB"/>
    <w:rsid w:val="004D1C21"/>
    <w:rsid w:val="004D32C7"/>
    <w:rsid w:val="004D4131"/>
    <w:rsid w:val="004D43E9"/>
    <w:rsid w:val="004D4622"/>
    <w:rsid w:val="004D515E"/>
    <w:rsid w:val="004D6396"/>
    <w:rsid w:val="004D7EEA"/>
    <w:rsid w:val="004D7FCC"/>
    <w:rsid w:val="004E12D6"/>
    <w:rsid w:val="004E17C6"/>
    <w:rsid w:val="004E369E"/>
    <w:rsid w:val="004E3FCB"/>
    <w:rsid w:val="004E466B"/>
    <w:rsid w:val="004E5BDB"/>
    <w:rsid w:val="004E5FA3"/>
    <w:rsid w:val="004E6D3E"/>
    <w:rsid w:val="004F0D67"/>
    <w:rsid w:val="004F10C9"/>
    <w:rsid w:val="004F2088"/>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5A23"/>
    <w:rsid w:val="00515F91"/>
    <w:rsid w:val="00516250"/>
    <w:rsid w:val="0052382C"/>
    <w:rsid w:val="00524746"/>
    <w:rsid w:val="00525DD1"/>
    <w:rsid w:val="00526511"/>
    <w:rsid w:val="005277B4"/>
    <w:rsid w:val="00527927"/>
    <w:rsid w:val="0053144B"/>
    <w:rsid w:val="005320D4"/>
    <w:rsid w:val="005327C2"/>
    <w:rsid w:val="00533609"/>
    <w:rsid w:val="00536DE7"/>
    <w:rsid w:val="00537115"/>
    <w:rsid w:val="005400AD"/>
    <w:rsid w:val="005427AF"/>
    <w:rsid w:val="00542ECB"/>
    <w:rsid w:val="005432BA"/>
    <w:rsid w:val="005443A5"/>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496C"/>
    <w:rsid w:val="005749A3"/>
    <w:rsid w:val="00574A7F"/>
    <w:rsid w:val="005823F5"/>
    <w:rsid w:val="00583542"/>
    <w:rsid w:val="00583B31"/>
    <w:rsid w:val="00583FEE"/>
    <w:rsid w:val="00584380"/>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6B51"/>
    <w:rsid w:val="005A77BF"/>
    <w:rsid w:val="005A7A04"/>
    <w:rsid w:val="005A7C9B"/>
    <w:rsid w:val="005B0B37"/>
    <w:rsid w:val="005B1A7C"/>
    <w:rsid w:val="005B1F59"/>
    <w:rsid w:val="005B2964"/>
    <w:rsid w:val="005B2C4B"/>
    <w:rsid w:val="005B4660"/>
    <w:rsid w:val="005B569E"/>
    <w:rsid w:val="005B5D13"/>
    <w:rsid w:val="005B7466"/>
    <w:rsid w:val="005C1523"/>
    <w:rsid w:val="005C1882"/>
    <w:rsid w:val="005C22CF"/>
    <w:rsid w:val="005C3156"/>
    <w:rsid w:val="005C58A6"/>
    <w:rsid w:val="005C598D"/>
    <w:rsid w:val="005C6D14"/>
    <w:rsid w:val="005C7540"/>
    <w:rsid w:val="005D128F"/>
    <w:rsid w:val="005D16CB"/>
    <w:rsid w:val="005D21D8"/>
    <w:rsid w:val="005D2FFF"/>
    <w:rsid w:val="005D4337"/>
    <w:rsid w:val="005D43BE"/>
    <w:rsid w:val="005D4ED7"/>
    <w:rsid w:val="005D5215"/>
    <w:rsid w:val="005D6A6C"/>
    <w:rsid w:val="005D7C43"/>
    <w:rsid w:val="005E1472"/>
    <w:rsid w:val="005E24E0"/>
    <w:rsid w:val="005E279F"/>
    <w:rsid w:val="005E30E2"/>
    <w:rsid w:val="005E4AAB"/>
    <w:rsid w:val="005E4DDB"/>
    <w:rsid w:val="005E6808"/>
    <w:rsid w:val="005E6E93"/>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2912"/>
    <w:rsid w:val="00613A5E"/>
    <w:rsid w:val="00613B36"/>
    <w:rsid w:val="0061492A"/>
    <w:rsid w:val="00614B54"/>
    <w:rsid w:val="0061640A"/>
    <w:rsid w:val="006217FA"/>
    <w:rsid w:val="006225F0"/>
    <w:rsid w:val="00623AD0"/>
    <w:rsid w:val="00624CE5"/>
    <w:rsid w:val="00625C02"/>
    <w:rsid w:val="00626ED8"/>
    <w:rsid w:val="00627F68"/>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578C2"/>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6EF"/>
    <w:rsid w:val="00677D84"/>
    <w:rsid w:val="00681003"/>
    <w:rsid w:val="0068145A"/>
    <w:rsid w:val="00683456"/>
    <w:rsid w:val="00683E07"/>
    <w:rsid w:val="00683E4A"/>
    <w:rsid w:val="00683F33"/>
    <w:rsid w:val="0068459E"/>
    <w:rsid w:val="00685CFD"/>
    <w:rsid w:val="00686EFD"/>
    <w:rsid w:val="00687337"/>
    <w:rsid w:val="00690771"/>
    <w:rsid w:val="00692613"/>
    <w:rsid w:val="00694F5B"/>
    <w:rsid w:val="00696173"/>
    <w:rsid w:val="0069638E"/>
    <w:rsid w:val="00696A55"/>
    <w:rsid w:val="00696BBC"/>
    <w:rsid w:val="00696E41"/>
    <w:rsid w:val="006970F7"/>
    <w:rsid w:val="0069735A"/>
    <w:rsid w:val="006A18D4"/>
    <w:rsid w:val="006A1D1A"/>
    <w:rsid w:val="006A2C53"/>
    <w:rsid w:val="006A3036"/>
    <w:rsid w:val="006A3698"/>
    <w:rsid w:val="006A37CF"/>
    <w:rsid w:val="006A51AF"/>
    <w:rsid w:val="006A69E1"/>
    <w:rsid w:val="006B2BE2"/>
    <w:rsid w:val="006B3049"/>
    <w:rsid w:val="006B34D1"/>
    <w:rsid w:val="006B3633"/>
    <w:rsid w:val="006B40CD"/>
    <w:rsid w:val="006B415A"/>
    <w:rsid w:val="006B41A7"/>
    <w:rsid w:val="006B57E3"/>
    <w:rsid w:val="006C0019"/>
    <w:rsid w:val="006C08A0"/>
    <w:rsid w:val="006C1FCA"/>
    <w:rsid w:val="006C375E"/>
    <w:rsid w:val="006C3A88"/>
    <w:rsid w:val="006D01D1"/>
    <w:rsid w:val="006D3D42"/>
    <w:rsid w:val="006D4A8E"/>
    <w:rsid w:val="006D56F7"/>
    <w:rsid w:val="006D5A87"/>
    <w:rsid w:val="006D62CE"/>
    <w:rsid w:val="006D72BD"/>
    <w:rsid w:val="006D73B9"/>
    <w:rsid w:val="006D762C"/>
    <w:rsid w:val="006D7E5D"/>
    <w:rsid w:val="006E0190"/>
    <w:rsid w:val="006E03FB"/>
    <w:rsid w:val="006E0909"/>
    <w:rsid w:val="006E096C"/>
    <w:rsid w:val="006E0CB7"/>
    <w:rsid w:val="006E11BD"/>
    <w:rsid w:val="006E17F1"/>
    <w:rsid w:val="006E527B"/>
    <w:rsid w:val="006E5309"/>
    <w:rsid w:val="006E6BFD"/>
    <w:rsid w:val="006F0CEB"/>
    <w:rsid w:val="006F1589"/>
    <w:rsid w:val="006F2B58"/>
    <w:rsid w:val="006F2C01"/>
    <w:rsid w:val="006F2E9B"/>
    <w:rsid w:val="006F2F0C"/>
    <w:rsid w:val="006F30C4"/>
    <w:rsid w:val="006F33DF"/>
    <w:rsid w:val="006F387A"/>
    <w:rsid w:val="006F38E9"/>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A2A"/>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2375"/>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E4B"/>
    <w:rsid w:val="0075346A"/>
    <w:rsid w:val="00753FA6"/>
    <w:rsid w:val="00756057"/>
    <w:rsid w:val="00756202"/>
    <w:rsid w:val="0076001D"/>
    <w:rsid w:val="00760244"/>
    <w:rsid w:val="00761426"/>
    <w:rsid w:val="007625C7"/>
    <w:rsid w:val="0076298A"/>
    <w:rsid w:val="007629B8"/>
    <w:rsid w:val="00762D12"/>
    <w:rsid w:val="00763BF0"/>
    <w:rsid w:val="00763F0D"/>
    <w:rsid w:val="00764121"/>
    <w:rsid w:val="0076454A"/>
    <w:rsid w:val="00765120"/>
    <w:rsid w:val="007666D9"/>
    <w:rsid w:val="00767378"/>
    <w:rsid w:val="0077006D"/>
    <w:rsid w:val="007707A6"/>
    <w:rsid w:val="00770DC9"/>
    <w:rsid w:val="0077175E"/>
    <w:rsid w:val="007727CC"/>
    <w:rsid w:val="00773629"/>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4EF5"/>
    <w:rsid w:val="007862EE"/>
    <w:rsid w:val="0078690F"/>
    <w:rsid w:val="007873F8"/>
    <w:rsid w:val="00792B3D"/>
    <w:rsid w:val="0079634D"/>
    <w:rsid w:val="007969C0"/>
    <w:rsid w:val="00796C5A"/>
    <w:rsid w:val="007970E6"/>
    <w:rsid w:val="00797628"/>
    <w:rsid w:val="00797E0D"/>
    <w:rsid w:val="007A0E98"/>
    <w:rsid w:val="007A37A2"/>
    <w:rsid w:val="007A405A"/>
    <w:rsid w:val="007A4CA5"/>
    <w:rsid w:val="007A5719"/>
    <w:rsid w:val="007A5B35"/>
    <w:rsid w:val="007A5F48"/>
    <w:rsid w:val="007A619F"/>
    <w:rsid w:val="007A62E2"/>
    <w:rsid w:val="007A7774"/>
    <w:rsid w:val="007A7FC4"/>
    <w:rsid w:val="007B0CB4"/>
    <w:rsid w:val="007B3086"/>
    <w:rsid w:val="007B43EC"/>
    <w:rsid w:val="007B59D4"/>
    <w:rsid w:val="007B5A1C"/>
    <w:rsid w:val="007B705F"/>
    <w:rsid w:val="007B7149"/>
    <w:rsid w:val="007B7733"/>
    <w:rsid w:val="007B7E77"/>
    <w:rsid w:val="007C2260"/>
    <w:rsid w:val="007C26FB"/>
    <w:rsid w:val="007C356E"/>
    <w:rsid w:val="007C4C2B"/>
    <w:rsid w:val="007C71AF"/>
    <w:rsid w:val="007D0436"/>
    <w:rsid w:val="007D1191"/>
    <w:rsid w:val="007D161F"/>
    <w:rsid w:val="007D1974"/>
    <w:rsid w:val="007D26B3"/>
    <w:rsid w:val="007D3525"/>
    <w:rsid w:val="007D469E"/>
    <w:rsid w:val="007D55EE"/>
    <w:rsid w:val="007D5E6A"/>
    <w:rsid w:val="007D6403"/>
    <w:rsid w:val="007D6C89"/>
    <w:rsid w:val="007D786E"/>
    <w:rsid w:val="007D7902"/>
    <w:rsid w:val="007E07A4"/>
    <w:rsid w:val="007E359C"/>
    <w:rsid w:val="007E4E2F"/>
    <w:rsid w:val="007E5D42"/>
    <w:rsid w:val="007E715A"/>
    <w:rsid w:val="007F0BCB"/>
    <w:rsid w:val="007F0D02"/>
    <w:rsid w:val="007F1146"/>
    <w:rsid w:val="007F1472"/>
    <w:rsid w:val="007F1A3E"/>
    <w:rsid w:val="007F34F4"/>
    <w:rsid w:val="007F3A90"/>
    <w:rsid w:val="007F46F6"/>
    <w:rsid w:val="007F49D8"/>
    <w:rsid w:val="007F5AEE"/>
    <w:rsid w:val="007F64F9"/>
    <w:rsid w:val="007F69E1"/>
    <w:rsid w:val="007F7C7B"/>
    <w:rsid w:val="008016C4"/>
    <w:rsid w:val="00801772"/>
    <w:rsid w:val="00801DD8"/>
    <w:rsid w:val="00804514"/>
    <w:rsid w:val="00804E7C"/>
    <w:rsid w:val="00805614"/>
    <w:rsid w:val="008059B6"/>
    <w:rsid w:val="00805E9A"/>
    <w:rsid w:val="0080622C"/>
    <w:rsid w:val="0080760D"/>
    <w:rsid w:val="00811809"/>
    <w:rsid w:val="00811A3B"/>
    <w:rsid w:val="00813019"/>
    <w:rsid w:val="00813027"/>
    <w:rsid w:val="008135BC"/>
    <w:rsid w:val="00814E3D"/>
    <w:rsid w:val="00814FF0"/>
    <w:rsid w:val="00815036"/>
    <w:rsid w:val="00815291"/>
    <w:rsid w:val="00816EDC"/>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3C1"/>
    <w:rsid w:val="008A6435"/>
    <w:rsid w:val="008A6FE2"/>
    <w:rsid w:val="008B09B3"/>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1F97"/>
    <w:rsid w:val="008C26AF"/>
    <w:rsid w:val="008C4B00"/>
    <w:rsid w:val="008C5738"/>
    <w:rsid w:val="008C66C0"/>
    <w:rsid w:val="008C70EF"/>
    <w:rsid w:val="008C7ADC"/>
    <w:rsid w:val="008C7C48"/>
    <w:rsid w:val="008C7C74"/>
    <w:rsid w:val="008D106D"/>
    <w:rsid w:val="008D1CD9"/>
    <w:rsid w:val="008D2234"/>
    <w:rsid w:val="008D3019"/>
    <w:rsid w:val="008D32BD"/>
    <w:rsid w:val="008D5940"/>
    <w:rsid w:val="008D5FED"/>
    <w:rsid w:val="008D6302"/>
    <w:rsid w:val="008D69E1"/>
    <w:rsid w:val="008D6C1E"/>
    <w:rsid w:val="008D7513"/>
    <w:rsid w:val="008E1434"/>
    <w:rsid w:val="008E24EC"/>
    <w:rsid w:val="008E3022"/>
    <w:rsid w:val="008E36B1"/>
    <w:rsid w:val="008E523E"/>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58B9"/>
    <w:rsid w:val="009062EA"/>
    <w:rsid w:val="00907526"/>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441E"/>
    <w:rsid w:val="0093608D"/>
    <w:rsid w:val="009368A2"/>
    <w:rsid w:val="00937534"/>
    <w:rsid w:val="009400F8"/>
    <w:rsid w:val="009412D8"/>
    <w:rsid w:val="009418FA"/>
    <w:rsid w:val="0094228C"/>
    <w:rsid w:val="00943F2A"/>
    <w:rsid w:val="00943F63"/>
    <w:rsid w:val="0094626B"/>
    <w:rsid w:val="009468F8"/>
    <w:rsid w:val="00946A7B"/>
    <w:rsid w:val="00950554"/>
    <w:rsid w:val="009509B0"/>
    <w:rsid w:val="009515DF"/>
    <w:rsid w:val="009538C7"/>
    <w:rsid w:val="00953F31"/>
    <w:rsid w:val="00954981"/>
    <w:rsid w:val="00954A09"/>
    <w:rsid w:val="00955D22"/>
    <w:rsid w:val="009562ED"/>
    <w:rsid w:val="00956B8B"/>
    <w:rsid w:val="0096012C"/>
    <w:rsid w:val="009612E9"/>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10E1"/>
    <w:rsid w:val="00994782"/>
    <w:rsid w:val="00996241"/>
    <w:rsid w:val="009A1B74"/>
    <w:rsid w:val="009A31B5"/>
    <w:rsid w:val="009A3590"/>
    <w:rsid w:val="009A42B1"/>
    <w:rsid w:val="009A49FE"/>
    <w:rsid w:val="009A4FEC"/>
    <w:rsid w:val="009A6348"/>
    <w:rsid w:val="009A6A5C"/>
    <w:rsid w:val="009A6B59"/>
    <w:rsid w:val="009A6B8B"/>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ED8"/>
    <w:rsid w:val="009D358B"/>
    <w:rsid w:val="009D3979"/>
    <w:rsid w:val="009D42AE"/>
    <w:rsid w:val="009D45EC"/>
    <w:rsid w:val="009D57B6"/>
    <w:rsid w:val="009D5F4D"/>
    <w:rsid w:val="009D60D9"/>
    <w:rsid w:val="009D643E"/>
    <w:rsid w:val="009D77D8"/>
    <w:rsid w:val="009D7F77"/>
    <w:rsid w:val="009E00AC"/>
    <w:rsid w:val="009E148C"/>
    <w:rsid w:val="009E1DF2"/>
    <w:rsid w:val="009E22D1"/>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5F"/>
    <w:rsid w:val="00A00BC6"/>
    <w:rsid w:val="00A01A50"/>
    <w:rsid w:val="00A02448"/>
    <w:rsid w:val="00A026EA"/>
    <w:rsid w:val="00A04A14"/>
    <w:rsid w:val="00A04F38"/>
    <w:rsid w:val="00A0535B"/>
    <w:rsid w:val="00A103C9"/>
    <w:rsid w:val="00A12C61"/>
    <w:rsid w:val="00A15373"/>
    <w:rsid w:val="00A156D4"/>
    <w:rsid w:val="00A16AFB"/>
    <w:rsid w:val="00A1756F"/>
    <w:rsid w:val="00A17BE4"/>
    <w:rsid w:val="00A2083F"/>
    <w:rsid w:val="00A2199D"/>
    <w:rsid w:val="00A21AD0"/>
    <w:rsid w:val="00A258C9"/>
    <w:rsid w:val="00A26ADF"/>
    <w:rsid w:val="00A315F2"/>
    <w:rsid w:val="00A32731"/>
    <w:rsid w:val="00A3289F"/>
    <w:rsid w:val="00A32CD7"/>
    <w:rsid w:val="00A3441D"/>
    <w:rsid w:val="00A35ADC"/>
    <w:rsid w:val="00A35D9C"/>
    <w:rsid w:val="00A37B40"/>
    <w:rsid w:val="00A42BDA"/>
    <w:rsid w:val="00A4466D"/>
    <w:rsid w:val="00A4588D"/>
    <w:rsid w:val="00A4604E"/>
    <w:rsid w:val="00A52163"/>
    <w:rsid w:val="00A524CA"/>
    <w:rsid w:val="00A526E7"/>
    <w:rsid w:val="00A54BDB"/>
    <w:rsid w:val="00A55F42"/>
    <w:rsid w:val="00A5693C"/>
    <w:rsid w:val="00A57F37"/>
    <w:rsid w:val="00A60C2B"/>
    <w:rsid w:val="00A65B37"/>
    <w:rsid w:val="00A66064"/>
    <w:rsid w:val="00A70939"/>
    <w:rsid w:val="00A73869"/>
    <w:rsid w:val="00A74D18"/>
    <w:rsid w:val="00A75311"/>
    <w:rsid w:val="00A75A90"/>
    <w:rsid w:val="00A7792D"/>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A115F"/>
    <w:rsid w:val="00AA167B"/>
    <w:rsid w:val="00AA1F42"/>
    <w:rsid w:val="00AA36A0"/>
    <w:rsid w:val="00AA4B0D"/>
    <w:rsid w:val="00AA60B9"/>
    <w:rsid w:val="00AA6194"/>
    <w:rsid w:val="00AA70DC"/>
    <w:rsid w:val="00AA7189"/>
    <w:rsid w:val="00AA74B4"/>
    <w:rsid w:val="00AA7589"/>
    <w:rsid w:val="00AB0BB8"/>
    <w:rsid w:val="00AB1DC7"/>
    <w:rsid w:val="00AB2A99"/>
    <w:rsid w:val="00AB685D"/>
    <w:rsid w:val="00AB6EF6"/>
    <w:rsid w:val="00AB741C"/>
    <w:rsid w:val="00AB74E8"/>
    <w:rsid w:val="00AB7CE4"/>
    <w:rsid w:val="00AC0F1E"/>
    <w:rsid w:val="00AC11E3"/>
    <w:rsid w:val="00AC24DA"/>
    <w:rsid w:val="00AC510F"/>
    <w:rsid w:val="00AC598A"/>
    <w:rsid w:val="00AD11B2"/>
    <w:rsid w:val="00AD128F"/>
    <w:rsid w:val="00AD13DF"/>
    <w:rsid w:val="00AD1E15"/>
    <w:rsid w:val="00AD204C"/>
    <w:rsid w:val="00AD3025"/>
    <w:rsid w:val="00AD646A"/>
    <w:rsid w:val="00AD6B5E"/>
    <w:rsid w:val="00AD6C7F"/>
    <w:rsid w:val="00AD77BF"/>
    <w:rsid w:val="00AD78C1"/>
    <w:rsid w:val="00AD7ABC"/>
    <w:rsid w:val="00AE182E"/>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7BF"/>
    <w:rsid w:val="00AF5CB6"/>
    <w:rsid w:val="00AF5DC3"/>
    <w:rsid w:val="00B0025E"/>
    <w:rsid w:val="00B01458"/>
    <w:rsid w:val="00B01887"/>
    <w:rsid w:val="00B0288D"/>
    <w:rsid w:val="00B06E92"/>
    <w:rsid w:val="00B07001"/>
    <w:rsid w:val="00B0728E"/>
    <w:rsid w:val="00B07AD5"/>
    <w:rsid w:val="00B107A6"/>
    <w:rsid w:val="00B10E5F"/>
    <w:rsid w:val="00B125F6"/>
    <w:rsid w:val="00B1332B"/>
    <w:rsid w:val="00B13350"/>
    <w:rsid w:val="00B13372"/>
    <w:rsid w:val="00B135BA"/>
    <w:rsid w:val="00B1535F"/>
    <w:rsid w:val="00B153EA"/>
    <w:rsid w:val="00B154B4"/>
    <w:rsid w:val="00B156EB"/>
    <w:rsid w:val="00B16070"/>
    <w:rsid w:val="00B171DC"/>
    <w:rsid w:val="00B22A5D"/>
    <w:rsid w:val="00B235C8"/>
    <w:rsid w:val="00B24099"/>
    <w:rsid w:val="00B2547F"/>
    <w:rsid w:val="00B31348"/>
    <w:rsid w:val="00B3155A"/>
    <w:rsid w:val="00B33C5F"/>
    <w:rsid w:val="00B34B68"/>
    <w:rsid w:val="00B3529A"/>
    <w:rsid w:val="00B358D0"/>
    <w:rsid w:val="00B362DD"/>
    <w:rsid w:val="00B36C5E"/>
    <w:rsid w:val="00B40239"/>
    <w:rsid w:val="00B42176"/>
    <w:rsid w:val="00B4395B"/>
    <w:rsid w:val="00B44A91"/>
    <w:rsid w:val="00B44D6C"/>
    <w:rsid w:val="00B451C1"/>
    <w:rsid w:val="00B45715"/>
    <w:rsid w:val="00B465C8"/>
    <w:rsid w:val="00B4792A"/>
    <w:rsid w:val="00B505F7"/>
    <w:rsid w:val="00B51E24"/>
    <w:rsid w:val="00B52392"/>
    <w:rsid w:val="00B52655"/>
    <w:rsid w:val="00B5309C"/>
    <w:rsid w:val="00B53C1C"/>
    <w:rsid w:val="00B54BB7"/>
    <w:rsid w:val="00B55072"/>
    <w:rsid w:val="00B554CE"/>
    <w:rsid w:val="00B55E99"/>
    <w:rsid w:val="00B565EC"/>
    <w:rsid w:val="00B56B26"/>
    <w:rsid w:val="00B56D67"/>
    <w:rsid w:val="00B601F1"/>
    <w:rsid w:val="00B6273D"/>
    <w:rsid w:val="00B6333E"/>
    <w:rsid w:val="00B633D9"/>
    <w:rsid w:val="00B6443C"/>
    <w:rsid w:val="00B64A18"/>
    <w:rsid w:val="00B65FEC"/>
    <w:rsid w:val="00B67086"/>
    <w:rsid w:val="00B67332"/>
    <w:rsid w:val="00B67737"/>
    <w:rsid w:val="00B67A42"/>
    <w:rsid w:val="00B7031E"/>
    <w:rsid w:val="00B70DFD"/>
    <w:rsid w:val="00B72046"/>
    <w:rsid w:val="00B720B9"/>
    <w:rsid w:val="00B7337A"/>
    <w:rsid w:val="00B745FE"/>
    <w:rsid w:val="00B76D20"/>
    <w:rsid w:val="00B76E1F"/>
    <w:rsid w:val="00B808B8"/>
    <w:rsid w:val="00B8188E"/>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ABF"/>
    <w:rsid w:val="00BB6F87"/>
    <w:rsid w:val="00BB798B"/>
    <w:rsid w:val="00BB7DE4"/>
    <w:rsid w:val="00BB7E0E"/>
    <w:rsid w:val="00BB7E69"/>
    <w:rsid w:val="00BC1F3C"/>
    <w:rsid w:val="00BC24B5"/>
    <w:rsid w:val="00BC2FB0"/>
    <w:rsid w:val="00BC3421"/>
    <w:rsid w:val="00BC3874"/>
    <w:rsid w:val="00BC4728"/>
    <w:rsid w:val="00BC4AB9"/>
    <w:rsid w:val="00BC5D10"/>
    <w:rsid w:val="00BC6BF9"/>
    <w:rsid w:val="00BC6EAD"/>
    <w:rsid w:val="00BC7DFD"/>
    <w:rsid w:val="00BC7F63"/>
    <w:rsid w:val="00BD1F88"/>
    <w:rsid w:val="00BD3077"/>
    <w:rsid w:val="00BD3B2E"/>
    <w:rsid w:val="00BD3E60"/>
    <w:rsid w:val="00BD4667"/>
    <w:rsid w:val="00BD4D95"/>
    <w:rsid w:val="00BD6A6A"/>
    <w:rsid w:val="00BD71E1"/>
    <w:rsid w:val="00BD77A2"/>
    <w:rsid w:val="00BE05BB"/>
    <w:rsid w:val="00BE0917"/>
    <w:rsid w:val="00BE229A"/>
    <w:rsid w:val="00BE3762"/>
    <w:rsid w:val="00BE4A47"/>
    <w:rsid w:val="00BE5401"/>
    <w:rsid w:val="00BE69EC"/>
    <w:rsid w:val="00BE71AA"/>
    <w:rsid w:val="00BE786E"/>
    <w:rsid w:val="00BF0151"/>
    <w:rsid w:val="00BF1A05"/>
    <w:rsid w:val="00BF1CAB"/>
    <w:rsid w:val="00BF207B"/>
    <w:rsid w:val="00BF257C"/>
    <w:rsid w:val="00BF2A8A"/>
    <w:rsid w:val="00BF2BBE"/>
    <w:rsid w:val="00BF311B"/>
    <w:rsid w:val="00BF3409"/>
    <w:rsid w:val="00BF39D1"/>
    <w:rsid w:val="00BF6718"/>
    <w:rsid w:val="00BF6A7A"/>
    <w:rsid w:val="00BF734D"/>
    <w:rsid w:val="00BF7530"/>
    <w:rsid w:val="00BF759A"/>
    <w:rsid w:val="00C00901"/>
    <w:rsid w:val="00C00FCE"/>
    <w:rsid w:val="00C01A49"/>
    <w:rsid w:val="00C01EEA"/>
    <w:rsid w:val="00C03B97"/>
    <w:rsid w:val="00C04C1E"/>
    <w:rsid w:val="00C06BCD"/>
    <w:rsid w:val="00C06D82"/>
    <w:rsid w:val="00C0728B"/>
    <w:rsid w:val="00C073E7"/>
    <w:rsid w:val="00C07524"/>
    <w:rsid w:val="00C077C6"/>
    <w:rsid w:val="00C07809"/>
    <w:rsid w:val="00C105B3"/>
    <w:rsid w:val="00C110B2"/>
    <w:rsid w:val="00C118EE"/>
    <w:rsid w:val="00C11AF3"/>
    <w:rsid w:val="00C122EF"/>
    <w:rsid w:val="00C136E3"/>
    <w:rsid w:val="00C13AF0"/>
    <w:rsid w:val="00C13CE1"/>
    <w:rsid w:val="00C13ED1"/>
    <w:rsid w:val="00C14532"/>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81A"/>
    <w:rsid w:val="00C42FB9"/>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388E"/>
    <w:rsid w:val="00C8420A"/>
    <w:rsid w:val="00C85236"/>
    <w:rsid w:val="00C854B1"/>
    <w:rsid w:val="00C875D1"/>
    <w:rsid w:val="00C904D2"/>
    <w:rsid w:val="00C90A63"/>
    <w:rsid w:val="00C92732"/>
    <w:rsid w:val="00C937C7"/>
    <w:rsid w:val="00C95FBD"/>
    <w:rsid w:val="00C9608A"/>
    <w:rsid w:val="00C96C9A"/>
    <w:rsid w:val="00C96F9A"/>
    <w:rsid w:val="00CA1519"/>
    <w:rsid w:val="00CA1B89"/>
    <w:rsid w:val="00CA26A1"/>
    <w:rsid w:val="00CA3367"/>
    <w:rsid w:val="00CA5864"/>
    <w:rsid w:val="00CA59B0"/>
    <w:rsid w:val="00CA6F65"/>
    <w:rsid w:val="00CB036F"/>
    <w:rsid w:val="00CB1188"/>
    <w:rsid w:val="00CB192F"/>
    <w:rsid w:val="00CB2AF8"/>
    <w:rsid w:val="00CB3217"/>
    <w:rsid w:val="00CB3A06"/>
    <w:rsid w:val="00CB3AE4"/>
    <w:rsid w:val="00CB4396"/>
    <w:rsid w:val="00CB469E"/>
    <w:rsid w:val="00CB483B"/>
    <w:rsid w:val="00CB4931"/>
    <w:rsid w:val="00CB5D7E"/>
    <w:rsid w:val="00CB616D"/>
    <w:rsid w:val="00CB676F"/>
    <w:rsid w:val="00CB68BB"/>
    <w:rsid w:val="00CB7531"/>
    <w:rsid w:val="00CB7653"/>
    <w:rsid w:val="00CC07FF"/>
    <w:rsid w:val="00CC0868"/>
    <w:rsid w:val="00CC08DB"/>
    <w:rsid w:val="00CC09FA"/>
    <w:rsid w:val="00CC0C5E"/>
    <w:rsid w:val="00CC1387"/>
    <w:rsid w:val="00CC144C"/>
    <w:rsid w:val="00CC148A"/>
    <w:rsid w:val="00CC2FA4"/>
    <w:rsid w:val="00CC4DC0"/>
    <w:rsid w:val="00CC4FE4"/>
    <w:rsid w:val="00CC558E"/>
    <w:rsid w:val="00CC5D2C"/>
    <w:rsid w:val="00CC61D7"/>
    <w:rsid w:val="00CC664E"/>
    <w:rsid w:val="00CC7BDA"/>
    <w:rsid w:val="00CD0913"/>
    <w:rsid w:val="00CD13F6"/>
    <w:rsid w:val="00CD1462"/>
    <w:rsid w:val="00CD25AA"/>
    <w:rsid w:val="00CD30A9"/>
    <w:rsid w:val="00CD3E0D"/>
    <w:rsid w:val="00CD3F07"/>
    <w:rsid w:val="00CD4002"/>
    <w:rsid w:val="00CD415D"/>
    <w:rsid w:val="00CD4949"/>
    <w:rsid w:val="00CD4DAE"/>
    <w:rsid w:val="00CE087C"/>
    <w:rsid w:val="00CE3E81"/>
    <w:rsid w:val="00CE4D8F"/>
    <w:rsid w:val="00CE5D0C"/>
    <w:rsid w:val="00CE7762"/>
    <w:rsid w:val="00CE7D3E"/>
    <w:rsid w:val="00CF27CE"/>
    <w:rsid w:val="00CF303D"/>
    <w:rsid w:val="00CF3DD0"/>
    <w:rsid w:val="00CF45B0"/>
    <w:rsid w:val="00CF46EA"/>
    <w:rsid w:val="00CF4E1A"/>
    <w:rsid w:val="00CF518C"/>
    <w:rsid w:val="00CF5A3E"/>
    <w:rsid w:val="00D000EC"/>
    <w:rsid w:val="00D00991"/>
    <w:rsid w:val="00D02478"/>
    <w:rsid w:val="00D04E69"/>
    <w:rsid w:val="00D060BB"/>
    <w:rsid w:val="00D062BB"/>
    <w:rsid w:val="00D07631"/>
    <w:rsid w:val="00D07A11"/>
    <w:rsid w:val="00D07A38"/>
    <w:rsid w:val="00D122A8"/>
    <w:rsid w:val="00D131D3"/>
    <w:rsid w:val="00D15FC0"/>
    <w:rsid w:val="00D16E5B"/>
    <w:rsid w:val="00D17A0F"/>
    <w:rsid w:val="00D2210B"/>
    <w:rsid w:val="00D22485"/>
    <w:rsid w:val="00D2426F"/>
    <w:rsid w:val="00D24C91"/>
    <w:rsid w:val="00D24F0A"/>
    <w:rsid w:val="00D25B48"/>
    <w:rsid w:val="00D26DE1"/>
    <w:rsid w:val="00D272AA"/>
    <w:rsid w:val="00D274D6"/>
    <w:rsid w:val="00D30239"/>
    <w:rsid w:val="00D3045E"/>
    <w:rsid w:val="00D3082D"/>
    <w:rsid w:val="00D31923"/>
    <w:rsid w:val="00D32F28"/>
    <w:rsid w:val="00D332E1"/>
    <w:rsid w:val="00D3366D"/>
    <w:rsid w:val="00D336FD"/>
    <w:rsid w:val="00D34900"/>
    <w:rsid w:val="00D34928"/>
    <w:rsid w:val="00D3496E"/>
    <w:rsid w:val="00D40789"/>
    <w:rsid w:val="00D417B6"/>
    <w:rsid w:val="00D42005"/>
    <w:rsid w:val="00D42423"/>
    <w:rsid w:val="00D42701"/>
    <w:rsid w:val="00D4312B"/>
    <w:rsid w:val="00D43D65"/>
    <w:rsid w:val="00D457E4"/>
    <w:rsid w:val="00D45B89"/>
    <w:rsid w:val="00D464F2"/>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1A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7A43"/>
    <w:rsid w:val="00D808D8"/>
    <w:rsid w:val="00D831A4"/>
    <w:rsid w:val="00D836D9"/>
    <w:rsid w:val="00D83AD5"/>
    <w:rsid w:val="00D85BA4"/>
    <w:rsid w:val="00D85DC2"/>
    <w:rsid w:val="00D8689E"/>
    <w:rsid w:val="00D872E6"/>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53A"/>
    <w:rsid w:val="00DA2E41"/>
    <w:rsid w:val="00DA41C0"/>
    <w:rsid w:val="00DA4E34"/>
    <w:rsid w:val="00DA50CA"/>
    <w:rsid w:val="00DB0522"/>
    <w:rsid w:val="00DB0E5A"/>
    <w:rsid w:val="00DB0E9D"/>
    <w:rsid w:val="00DB10B5"/>
    <w:rsid w:val="00DB1107"/>
    <w:rsid w:val="00DB24FE"/>
    <w:rsid w:val="00DB26E2"/>
    <w:rsid w:val="00DB27EA"/>
    <w:rsid w:val="00DB395E"/>
    <w:rsid w:val="00DB3C96"/>
    <w:rsid w:val="00DB4195"/>
    <w:rsid w:val="00DB5220"/>
    <w:rsid w:val="00DB55F1"/>
    <w:rsid w:val="00DB6C24"/>
    <w:rsid w:val="00DB6DE7"/>
    <w:rsid w:val="00DB785F"/>
    <w:rsid w:val="00DB7AE0"/>
    <w:rsid w:val="00DB7B05"/>
    <w:rsid w:val="00DB7C4B"/>
    <w:rsid w:val="00DC052A"/>
    <w:rsid w:val="00DC10EF"/>
    <w:rsid w:val="00DC2594"/>
    <w:rsid w:val="00DC4017"/>
    <w:rsid w:val="00DC5C68"/>
    <w:rsid w:val="00DC7126"/>
    <w:rsid w:val="00DC7645"/>
    <w:rsid w:val="00DD05AB"/>
    <w:rsid w:val="00DD0E7F"/>
    <w:rsid w:val="00DD184B"/>
    <w:rsid w:val="00DD2DA7"/>
    <w:rsid w:val="00DD3723"/>
    <w:rsid w:val="00DD37E3"/>
    <w:rsid w:val="00DD43AC"/>
    <w:rsid w:val="00DD4D99"/>
    <w:rsid w:val="00DD569C"/>
    <w:rsid w:val="00DD57F2"/>
    <w:rsid w:val="00DE0E16"/>
    <w:rsid w:val="00DE17FC"/>
    <w:rsid w:val="00DE24CF"/>
    <w:rsid w:val="00DE267A"/>
    <w:rsid w:val="00DE2C54"/>
    <w:rsid w:val="00DE3716"/>
    <w:rsid w:val="00DE42E3"/>
    <w:rsid w:val="00DE489C"/>
    <w:rsid w:val="00DE5018"/>
    <w:rsid w:val="00DE5E5D"/>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843"/>
    <w:rsid w:val="00E05D25"/>
    <w:rsid w:val="00E0620A"/>
    <w:rsid w:val="00E10F1F"/>
    <w:rsid w:val="00E11039"/>
    <w:rsid w:val="00E12670"/>
    <w:rsid w:val="00E13AD9"/>
    <w:rsid w:val="00E1629A"/>
    <w:rsid w:val="00E17312"/>
    <w:rsid w:val="00E175D2"/>
    <w:rsid w:val="00E1782D"/>
    <w:rsid w:val="00E17A0A"/>
    <w:rsid w:val="00E2136C"/>
    <w:rsid w:val="00E23FAB"/>
    <w:rsid w:val="00E24379"/>
    <w:rsid w:val="00E26B68"/>
    <w:rsid w:val="00E26EC0"/>
    <w:rsid w:val="00E27E12"/>
    <w:rsid w:val="00E3005E"/>
    <w:rsid w:val="00E313F6"/>
    <w:rsid w:val="00E31889"/>
    <w:rsid w:val="00E31B56"/>
    <w:rsid w:val="00E32E7C"/>
    <w:rsid w:val="00E33CEE"/>
    <w:rsid w:val="00E369AA"/>
    <w:rsid w:val="00E373A7"/>
    <w:rsid w:val="00E402B5"/>
    <w:rsid w:val="00E40752"/>
    <w:rsid w:val="00E40B30"/>
    <w:rsid w:val="00E41680"/>
    <w:rsid w:val="00E41769"/>
    <w:rsid w:val="00E41D49"/>
    <w:rsid w:val="00E42351"/>
    <w:rsid w:val="00E42773"/>
    <w:rsid w:val="00E42AF8"/>
    <w:rsid w:val="00E42B12"/>
    <w:rsid w:val="00E42D8B"/>
    <w:rsid w:val="00E44579"/>
    <w:rsid w:val="00E4475D"/>
    <w:rsid w:val="00E45953"/>
    <w:rsid w:val="00E46AA5"/>
    <w:rsid w:val="00E47AD7"/>
    <w:rsid w:val="00E47B94"/>
    <w:rsid w:val="00E502F5"/>
    <w:rsid w:val="00E5284A"/>
    <w:rsid w:val="00E544AC"/>
    <w:rsid w:val="00E5566D"/>
    <w:rsid w:val="00E55A3F"/>
    <w:rsid w:val="00E55CC9"/>
    <w:rsid w:val="00E56091"/>
    <w:rsid w:val="00E56363"/>
    <w:rsid w:val="00E567AD"/>
    <w:rsid w:val="00E601EF"/>
    <w:rsid w:val="00E607C9"/>
    <w:rsid w:val="00E619F6"/>
    <w:rsid w:val="00E61D89"/>
    <w:rsid w:val="00E61DAF"/>
    <w:rsid w:val="00E61E3E"/>
    <w:rsid w:val="00E62981"/>
    <w:rsid w:val="00E63807"/>
    <w:rsid w:val="00E63DC1"/>
    <w:rsid w:val="00E66488"/>
    <w:rsid w:val="00E665FF"/>
    <w:rsid w:val="00E66C13"/>
    <w:rsid w:val="00E6798F"/>
    <w:rsid w:val="00E70C46"/>
    <w:rsid w:val="00E720A1"/>
    <w:rsid w:val="00E72C8B"/>
    <w:rsid w:val="00E7589B"/>
    <w:rsid w:val="00E7597B"/>
    <w:rsid w:val="00E75D31"/>
    <w:rsid w:val="00E76007"/>
    <w:rsid w:val="00E76727"/>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E6F"/>
    <w:rsid w:val="00EA4EE7"/>
    <w:rsid w:val="00EA6120"/>
    <w:rsid w:val="00EA7511"/>
    <w:rsid w:val="00EB0AE5"/>
    <w:rsid w:val="00EB14F8"/>
    <w:rsid w:val="00EB1A6A"/>
    <w:rsid w:val="00EB4036"/>
    <w:rsid w:val="00EB461D"/>
    <w:rsid w:val="00EB4F9A"/>
    <w:rsid w:val="00EB589D"/>
    <w:rsid w:val="00EB5E85"/>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1B88"/>
    <w:rsid w:val="00EE4016"/>
    <w:rsid w:val="00EE4AD2"/>
    <w:rsid w:val="00EE5916"/>
    <w:rsid w:val="00EE67CD"/>
    <w:rsid w:val="00EE70B1"/>
    <w:rsid w:val="00EF04ED"/>
    <w:rsid w:val="00EF0ED8"/>
    <w:rsid w:val="00EF2FE1"/>
    <w:rsid w:val="00EF3454"/>
    <w:rsid w:val="00EF38F3"/>
    <w:rsid w:val="00EF46B6"/>
    <w:rsid w:val="00EF5FD5"/>
    <w:rsid w:val="00F0022D"/>
    <w:rsid w:val="00F00A47"/>
    <w:rsid w:val="00F018A4"/>
    <w:rsid w:val="00F01B76"/>
    <w:rsid w:val="00F0376A"/>
    <w:rsid w:val="00F03C7D"/>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48"/>
    <w:rsid w:val="00F33C82"/>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39BB"/>
    <w:rsid w:val="00F64E61"/>
    <w:rsid w:val="00F65FC9"/>
    <w:rsid w:val="00F664FB"/>
    <w:rsid w:val="00F67249"/>
    <w:rsid w:val="00F674DC"/>
    <w:rsid w:val="00F70645"/>
    <w:rsid w:val="00F730AB"/>
    <w:rsid w:val="00F736D6"/>
    <w:rsid w:val="00F73DCE"/>
    <w:rsid w:val="00F74774"/>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D95"/>
    <w:rsid w:val="00F91B0B"/>
    <w:rsid w:val="00F92139"/>
    <w:rsid w:val="00F92208"/>
    <w:rsid w:val="00F9483D"/>
    <w:rsid w:val="00F97AB2"/>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091"/>
    <w:rsid w:val="00FC21AC"/>
    <w:rsid w:val="00FC2651"/>
    <w:rsid w:val="00FC2BD9"/>
    <w:rsid w:val="00FC340C"/>
    <w:rsid w:val="00FC37A4"/>
    <w:rsid w:val="00FC3C6A"/>
    <w:rsid w:val="00FC3D0D"/>
    <w:rsid w:val="00FC3DC3"/>
    <w:rsid w:val="00FC47FE"/>
    <w:rsid w:val="00FC4A10"/>
    <w:rsid w:val="00FC5F99"/>
    <w:rsid w:val="00FD0886"/>
    <w:rsid w:val="00FD16F7"/>
    <w:rsid w:val="00FD505E"/>
    <w:rsid w:val="00FD6821"/>
    <w:rsid w:val="00FD7BDC"/>
    <w:rsid w:val="00FE0E98"/>
    <w:rsid w:val="00FE101E"/>
    <w:rsid w:val="00FE1172"/>
    <w:rsid w:val="00FE163B"/>
    <w:rsid w:val="00FE2590"/>
    <w:rsid w:val="00FE3378"/>
    <w:rsid w:val="00FE34F3"/>
    <w:rsid w:val="00FE6044"/>
    <w:rsid w:val="00FE6C56"/>
    <w:rsid w:val="00FF034F"/>
    <w:rsid w:val="00FF19C7"/>
    <w:rsid w:val="00FF29D9"/>
    <w:rsid w:val="00FF3150"/>
    <w:rsid w:val="00FF3F77"/>
    <w:rsid w:val="00FF44D8"/>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CFD2-6FDC-4D79-9158-F5616898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5</cp:revision>
  <cp:lastPrinted>2022-04-08T14:44:00Z</cp:lastPrinted>
  <dcterms:created xsi:type="dcterms:W3CDTF">2022-10-24T06:05:00Z</dcterms:created>
  <dcterms:modified xsi:type="dcterms:W3CDTF">2022-11-07T17:02:00Z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c24d78ae98ef93f776fe51da090f2efb5b68103ca707f6fee37e78598130ab58</vt:lpwstr>
  </property>
</Properties>
</file>