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04E5F" w14:textId="77777777" w:rsidR="00071628" w:rsidRDefault="00071628" w:rsidP="00071628">
      <w:pPr>
        <w:spacing w:after="0" w:line="240" w:lineRule="auto"/>
        <w:ind w:left="28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b/>
          <w:noProof/>
          <w:sz w:val="28"/>
          <w:szCs w:val="28"/>
          <w:lang w:val="en-ZA" w:eastAsia="en-ZA"/>
        </w:rPr>
        <w:drawing>
          <wp:inline distT="0" distB="0" distL="0" distR="0" wp14:anchorId="333511DE" wp14:editId="15FB3490">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374B68C1" w14:textId="77777777" w:rsidR="00071628" w:rsidRDefault="00071628" w:rsidP="00071628">
      <w:pPr>
        <w:spacing w:after="0" w:line="24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14:paraId="62FE9093" w14:textId="77777777" w:rsidR="00071628" w:rsidRDefault="00071628" w:rsidP="00071628">
      <w:pPr>
        <w:spacing w:after="0" w:line="24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GAUTENG DIVISION, PRETORIA</w:t>
      </w:r>
    </w:p>
    <w:p w14:paraId="5AFD36C9" w14:textId="77777777" w:rsidR="00071628" w:rsidRDefault="00071628" w:rsidP="00071628">
      <w:pPr>
        <w:spacing w:before="240" w:after="0" w:line="240" w:lineRule="auto"/>
        <w:ind w:left="5760"/>
        <w:jc w:val="both"/>
        <w:rPr>
          <w:rFonts w:ascii="Arial" w:eastAsia="Times New Roman" w:hAnsi="Arial" w:cs="Arial"/>
          <w:b/>
          <w:sz w:val="28"/>
          <w:szCs w:val="28"/>
          <w:lang w:eastAsia="en-ZA"/>
        </w:rPr>
      </w:pPr>
      <w:r>
        <w:rPr>
          <w:rFonts w:ascii="Arial" w:hAnsi="Arial" w:cs="Arial"/>
          <w:b/>
          <w:sz w:val="24"/>
          <w:szCs w:val="24"/>
        </w:rPr>
        <w:t xml:space="preserve">         </w:t>
      </w:r>
      <w:r w:rsidRPr="0064795A">
        <w:rPr>
          <w:rFonts w:ascii="Arial" w:hAnsi="Arial" w:cs="Arial"/>
          <w:b/>
          <w:sz w:val="24"/>
          <w:szCs w:val="24"/>
        </w:rPr>
        <w:t>C</w:t>
      </w:r>
      <w:r>
        <w:rPr>
          <w:rFonts w:ascii="Arial" w:hAnsi="Arial" w:cs="Arial"/>
          <w:b/>
          <w:sz w:val="24"/>
          <w:szCs w:val="24"/>
        </w:rPr>
        <w:t xml:space="preserve">ase </w:t>
      </w:r>
      <w:r w:rsidR="003E3C89">
        <w:rPr>
          <w:rFonts w:ascii="Arial" w:hAnsi="Arial" w:cs="Arial"/>
          <w:b/>
          <w:sz w:val="24"/>
          <w:szCs w:val="24"/>
        </w:rPr>
        <w:t>No: 39977/2017</w:t>
      </w:r>
    </w:p>
    <w:p w14:paraId="3F2B9FA0" w14:textId="77777777" w:rsidR="00071628" w:rsidRDefault="00071628" w:rsidP="00071628">
      <w:pPr>
        <w:spacing w:after="0" w:line="240" w:lineRule="auto"/>
        <w:jc w:val="both"/>
        <w:rPr>
          <w:rFonts w:ascii="Arial" w:hAnsi="Arial" w:cs="Arial"/>
          <w:sz w:val="24"/>
          <w:szCs w:val="24"/>
        </w:rPr>
      </w:pPr>
      <w:r>
        <w:rPr>
          <w:noProof/>
          <w:lang w:val="en-ZA" w:eastAsia="en-ZA"/>
        </w:rPr>
        <mc:AlternateContent>
          <mc:Choice Requires="wps">
            <w:drawing>
              <wp:anchor distT="0" distB="0" distL="114300" distR="114300" simplePos="0" relativeHeight="251659264" behindDoc="0" locked="0" layoutInCell="1" allowOverlap="1" wp14:anchorId="611C33A7" wp14:editId="11F6887B">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14:paraId="31334849" w14:textId="77777777" w:rsidR="001A2F23" w:rsidRDefault="001A2F23" w:rsidP="00071628">
                            <w:pPr>
                              <w:jc w:val="center"/>
                              <w:rPr>
                                <w:rFonts w:ascii="Century Gothic" w:hAnsi="Century Gothic"/>
                                <w:b/>
                                <w:sz w:val="20"/>
                                <w:szCs w:val="20"/>
                              </w:rPr>
                            </w:pPr>
                          </w:p>
                          <w:p w14:paraId="1768F7AE" w14:textId="77777777" w:rsidR="001A2F23" w:rsidRDefault="001A2F23" w:rsidP="00071628">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30F29BEA" w14:textId="77777777" w:rsidR="001A2F23" w:rsidRDefault="001A2F23" w:rsidP="00071628">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66542158" w14:textId="77777777" w:rsidR="001A2F23" w:rsidRDefault="001A2F23" w:rsidP="00071628">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14:paraId="449015CB" w14:textId="77777777" w:rsidR="001A2F23" w:rsidRDefault="001A2F23" w:rsidP="00071628">
                            <w:pPr>
                              <w:spacing w:after="0" w:line="240" w:lineRule="auto"/>
                              <w:rPr>
                                <w:rFonts w:ascii="Century Gothic" w:hAnsi="Century Gothic"/>
                                <w:sz w:val="20"/>
                                <w:szCs w:val="20"/>
                              </w:rPr>
                            </w:pPr>
                          </w:p>
                          <w:p w14:paraId="66A0EB01" w14:textId="77777777" w:rsidR="001A2F23" w:rsidRDefault="001A2F23" w:rsidP="00071628">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46647289" w14:textId="77777777" w:rsidR="001A2F23" w:rsidRDefault="001A2F23" w:rsidP="00071628">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C33A7"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">
                <v:textbox>
                  <w:txbxContent>
                    <w:p w14:paraId="31334849" w14:textId="77777777" w:rsidR="001A2F23" w:rsidRDefault="001A2F23" w:rsidP="00071628">
                      <w:pPr>
                        <w:jc w:val="center"/>
                        <w:rPr>
                          <w:rFonts w:ascii="Century Gothic" w:hAnsi="Century Gothic"/>
                          <w:b/>
                          <w:sz w:val="20"/>
                          <w:szCs w:val="20"/>
                        </w:rPr>
                      </w:pPr>
                    </w:p>
                    <w:p w14:paraId="1768F7AE" w14:textId="77777777" w:rsidR="001A2F23" w:rsidRDefault="001A2F23" w:rsidP="00071628">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30F29BEA" w14:textId="77777777" w:rsidR="001A2F23" w:rsidRDefault="001A2F23" w:rsidP="00071628">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66542158" w14:textId="77777777" w:rsidR="001A2F23" w:rsidRDefault="001A2F23" w:rsidP="00071628">
                      <w:pPr>
                        <w:numPr>
                          <w:ilvl w:val="0"/>
                          <w:numId w:val="1"/>
                        </w:numPr>
                        <w:spacing w:after="0" w:line="240" w:lineRule="auto"/>
                        <w:rPr>
                          <w:rFonts w:ascii="Century Gothic" w:hAnsi="Century Gothic"/>
                          <w:sz w:val="20"/>
                          <w:szCs w:val="20"/>
                        </w:rPr>
                      </w:pPr>
                      <w:r>
                        <w:rPr>
                          <w:rFonts w:ascii="Century Gothic" w:hAnsi="Century Gothic"/>
                          <w:sz w:val="20"/>
                          <w:szCs w:val="20"/>
                        </w:rPr>
                        <w:t>REVISED: YES/NO</w:t>
                      </w:r>
                    </w:p>
                    <w:p w14:paraId="449015CB" w14:textId="77777777" w:rsidR="001A2F23" w:rsidRDefault="001A2F23" w:rsidP="00071628">
                      <w:pPr>
                        <w:spacing w:after="0" w:line="240" w:lineRule="auto"/>
                        <w:rPr>
                          <w:rFonts w:ascii="Century Gothic" w:hAnsi="Century Gothic"/>
                          <w:sz w:val="20"/>
                          <w:szCs w:val="20"/>
                        </w:rPr>
                      </w:pPr>
                    </w:p>
                    <w:p w14:paraId="66A0EB01" w14:textId="77777777" w:rsidR="001A2F23" w:rsidRDefault="001A2F23" w:rsidP="00071628">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46647289" w14:textId="77777777" w:rsidR="001A2F23" w:rsidRDefault="001A2F23" w:rsidP="00071628">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14:paraId="07979877" w14:textId="77777777" w:rsidR="00071628" w:rsidRDefault="00071628" w:rsidP="00071628">
      <w:pPr>
        <w:spacing w:after="0" w:line="240" w:lineRule="auto"/>
        <w:jc w:val="both"/>
        <w:rPr>
          <w:rFonts w:ascii="Arial" w:hAnsi="Arial" w:cs="Arial"/>
          <w:sz w:val="24"/>
          <w:szCs w:val="24"/>
        </w:rPr>
      </w:pPr>
    </w:p>
    <w:p w14:paraId="5DC0D0D0" w14:textId="77777777" w:rsidR="00071628" w:rsidRDefault="00071628" w:rsidP="00071628">
      <w:pPr>
        <w:spacing w:after="0" w:line="240" w:lineRule="auto"/>
        <w:jc w:val="both"/>
        <w:rPr>
          <w:rFonts w:ascii="Arial" w:hAnsi="Arial" w:cs="Arial"/>
          <w:sz w:val="24"/>
          <w:szCs w:val="24"/>
        </w:rPr>
      </w:pPr>
    </w:p>
    <w:p w14:paraId="4917B59F" w14:textId="77777777" w:rsidR="00071628" w:rsidRDefault="00071628" w:rsidP="00071628">
      <w:pPr>
        <w:spacing w:after="0" w:line="240" w:lineRule="auto"/>
        <w:jc w:val="both"/>
        <w:rPr>
          <w:rFonts w:ascii="Arial" w:hAnsi="Arial" w:cs="Arial"/>
          <w:sz w:val="24"/>
          <w:szCs w:val="24"/>
        </w:rPr>
      </w:pPr>
    </w:p>
    <w:p w14:paraId="2D9F6A7B" w14:textId="77777777" w:rsidR="00071628" w:rsidRDefault="00071628" w:rsidP="00071628">
      <w:pPr>
        <w:spacing w:after="0" w:line="240" w:lineRule="auto"/>
        <w:jc w:val="both"/>
        <w:rPr>
          <w:rFonts w:ascii="Arial" w:hAnsi="Arial" w:cs="Arial"/>
          <w:sz w:val="24"/>
          <w:szCs w:val="24"/>
        </w:rPr>
      </w:pPr>
    </w:p>
    <w:p w14:paraId="57C4C2BB" w14:textId="77777777" w:rsidR="00071628" w:rsidRDefault="00071628" w:rsidP="00071628">
      <w:pPr>
        <w:spacing w:after="0" w:line="240" w:lineRule="auto"/>
        <w:jc w:val="both"/>
        <w:rPr>
          <w:rFonts w:ascii="Arial" w:hAnsi="Arial" w:cs="Arial"/>
          <w:sz w:val="24"/>
          <w:szCs w:val="24"/>
        </w:rPr>
      </w:pPr>
    </w:p>
    <w:p w14:paraId="326F55CD" w14:textId="77777777" w:rsidR="00071628" w:rsidRDefault="00071628" w:rsidP="00071628">
      <w:pPr>
        <w:spacing w:after="0" w:line="240" w:lineRule="auto"/>
        <w:jc w:val="both"/>
        <w:rPr>
          <w:rFonts w:ascii="Arial" w:hAnsi="Arial" w:cs="Arial"/>
          <w:sz w:val="24"/>
          <w:szCs w:val="24"/>
        </w:rPr>
      </w:pPr>
    </w:p>
    <w:p w14:paraId="743B7974" w14:textId="77777777" w:rsidR="00071628" w:rsidRDefault="00071628" w:rsidP="00071628">
      <w:pPr>
        <w:spacing w:after="0" w:line="240" w:lineRule="auto"/>
        <w:jc w:val="both"/>
        <w:rPr>
          <w:rFonts w:ascii="Arial" w:hAnsi="Arial" w:cs="Arial"/>
          <w:sz w:val="24"/>
          <w:szCs w:val="24"/>
        </w:rPr>
      </w:pPr>
    </w:p>
    <w:p w14:paraId="28AF4B22" w14:textId="77777777" w:rsidR="00071628" w:rsidRDefault="00071628" w:rsidP="00071628">
      <w:pPr>
        <w:spacing w:after="0" w:line="240" w:lineRule="auto"/>
        <w:jc w:val="both"/>
        <w:rPr>
          <w:rFonts w:ascii="Arial" w:hAnsi="Arial" w:cs="Arial"/>
          <w:sz w:val="24"/>
          <w:szCs w:val="24"/>
        </w:rPr>
      </w:pPr>
    </w:p>
    <w:p w14:paraId="67E211B8" w14:textId="77777777" w:rsidR="00071628" w:rsidRDefault="00071628" w:rsidP="00071628">
      <w:pPr>
        <w:spacing w:after="0" w:line="240" w:lineRule="auto"/>
        <w:jc w:val="both"/>
        <w:rPr>
          <w:rFonts w:ascii="Arial" w:hAnsi="Arial" w:cs="Arial"/>
          <w:sz w:val="24"/>
          <w:szCs w:val="24"/>
        </w:rPr>
      </w:pPr>
    </w:p>
    <w:p w14:paraId="66CEACCA" w14:textId="77777777" w:rsidR="00071628" w:rsidRDefault="00071628" w:rsidP="00071628">
      <w:pPr>
        <w:spacing w:after="0" w:line="240" w:lineRule="auto"/>
        <w:jc w:val="both"/>
        <w:rPr>
          <w:rFonts w:ascii="Arial" w:hAnsi="Arial" w:cs="Arial"/>
          <w:sz w:val="24"/>
          <w:szCs w:val="24"/>
        </w:rPr>
      </w:pPr>
    </w:p>
    <w:p w14:paraId="21C79F45" w14:textId="77777777" w:rsidR="00071628" w:rsidRPr="0009626E" w:rsidRDefault="00071628" w:rsidP="00071628">
      <w:pPr>
        <w:spacing w:after="0" w:line="240" w:lineRule="auto"/>
        <w:jc w:val="both"/>
        <w:rPr>
          <w:rFonts w:ascii="Arial" w:hAnsi="Arial" w:cs="Arial"/>
          <w:sz w:val="24"/>
          <w:szCs w:val="24"/>
        </w:rPr>
      </w:pPr>
      <w:r w:rsidRPr="0009626E">
        <w:rPr>
          <w:rFonts w:ascii="Arial" w:hAnsi="Arial" w:cs="Arial"/>
          <w:sz w:val="24"/>
          <w:szCs w:val="24"/>
        </w:rPr>
        <w:t>In the matter between:</w:t>
      </w:r>
    </w:p>
    <w:p w14:paraId="0235E466" w14:textId="77777777" w:rsidR="00071628" w:rsidRPr="0009626E" w:rsidRDefault="00071628" w:rsidP="00071628">
      <w:pPr>
        <w:spacing w:after="0" w:line="240" w:lineRule="auto"/>
        <w:jc w:val="both"/>
        <w:rPr>
          <w:rFonts w:ascii="Arial" w:hAnsi="Arial" w:cs="Arial"/>
          <w:sz w:val="24"/>
          <w:szCs w:val="24"/>
        </w:rPr>
      </w:pPr>
    </w:p>
    <w:p w14:paraId="6887D7B9" w14:textId="77777777" w:rsidR="00071628" w:rsidRPr="0009626E" w:rsidRDefault="00071628" w:rsidP="00071628">
      <w:pPr>
        <w:spacing w:after="0" w:line="240" w:lineRule="auto"/>
        <w:jc w:val="both"/>
        <w:rPr>
          <w:rFonts w:ascii="Arial" w:hAnsi="Arial" w:cs="Arial"/>
          <w:sz w:val="24"/>
          <w:szCs w:val="24"/>
        </w:rPr>
      </w:pPr>
    </w:p>
    <w:p w14:paraId="3E6BB6AA" w14:textId="77777777" w:rsidR="00071628" w:rsidRPr="0009626E" w:rsidRDefault="00071628" w:rsidP="00071628">
      <w:pPr>
        <w:spacing w:after="0" w:line="240" w:lineRule="auto"/>
        <w:jc w:val="both"/>
        <w:rPr>
          <w:rFonts w:ascii="Arial" w:hAnsi="Arial" w:cs="Arial"/>
          <w:sz w:val="24"/>
          <w:szCs w:val="24"/>
        </w:rPr>
      </w:pPr>
    </w:p>
    <w:p w14:paraId="454B7C29" w14:textId="532096C5" w:rsidR="00071628" w:rsidRDefault="003E3C89" w:rsidP="00071628">
      <w:pPr>
        <w:spacing w:after="0" w:line="240" w:lineRule="auto"/>
        <w:jc w:val="both"/>
        <w:rPr>
          <w:rFonts w:ascii="Arial" w:hAnsi="Arial" w:cs="Arial"/>
          <w:b/>
          <w:sz w:val="24"/>
          <w:szCs w:val="24"/>
        </w:rPr>
      </w:pPr>
      <w:r>
        <w:rPr>
          <w:rFonts w:ascii="Arial" w:hAnsi="Arial" w:cs="Arial"/>
          <w:b/>
          <w:sz w:val="24"/>
          <w:szCs w:val="24"/>
        </w:rPr>
        <w:t>MAHLAKE</w:t>
      </w:r>
      <w:r w:rsidR="0004267E">
        <w:rPr>
          <w:rFonts w:ascii="Arial" w:hAnsi="Arial" w:cs="Arial"/>
          <w:b/>
          <w:sz w:val="24"/>
          <w:szCs w:val="24"/>
        </w:rPr>
        <w:t>, L</w:t>
      </w:r>
      <w:r w:rsidR="00A847CD">
        <w:rPr>
          <w:rFonts w:ascii="Arial" w:hAnsi="Arial" w:cs="Arial"/>
          <w:b/>
          <w:sz w:val="24"/>
          <w:szCs w:val="24"/>
        </w:rPr>
        <w:tab/>
      </w:r>
      <w:r w:rsidR="00A847CD">
        <w:rPr>
          <w:rFonts w:ascii="Arial" w:hAnsi="Arial" w:cs="Arial"/>
          <w:b/>
          <w:sz w:val="24"/>
          <w:szCs w:val="24"/>
        </w:rPr>
        <w:tab/>
      </w:r>
      <w:r w:rsidR="00A847CD">
        <w:rPr>
          <w:rFonts w:ascii="Arial" w:hAnsi="Arial" w:cs="Arial"/>
          <w:b/>
          <w:sz w:val="24"/>
          <w:szCs w:val="24"/>
        </w:rPr>
        <w:tab/>
      </w:r>
      <w:r w:rsidR="00A847CD">
        <w:rPr>
          <w:rFonts w:ascii="Arial" w:hAnsi="Arial" w:cs="Arial"/>
          <w:b/>
          <w:sz w:val="24"/>
          <w:szCs w:val="24"/>
        </w:rPr>
        <w:tab/>
      </w:r>
      <w:r w:rsidR="00A847CD">
        <w:rPr>
          <w:rFonts w:ascii="Arial" w:hAnsi="Arial" w:cs="Arial"/>
          <w:b/>
          <w:sz w:val="24"/>
          <w:szCs w:val="24"/>
        </w:rPr>
        <w:tab/>
      </w:r>
      <w:r w:rsidR="00A847CD">
        <w:rPr>
          <w:rFonts w:ascii="Arial" w:hAnsi="Arial" w:cs="Arial"/>
          <w:b/>
          <w:sz w:val="24"/>
          <w:szCs w:val="24"/>
        </w:rPr>
        <w:tab/>
      </w:r>
      <w:r w:rsidR="00A847CD">
        <w:rPr>
          <w:rFonts w:ascii="Arial" w:hAnsi="Arial" w:cs="Arial"/>
          <w:b/>
          <w:sz w:val="24"/>
          <w:szCs w:val="24"/>
        </w:rPr>
        <w:tab/>
        <w:t xml:space="preserve">PLAINTIFF </w:t>
      </w:r>
    </w:p>
    <w:p w14:paraId="7BE71A04" w14:textId="77777777" w:rsidR="00071628" w:rsidRDefault="00071628" w:rsidP="00071628">
      <w:pPr>
        <w:spacing w:after="0" w:line="240" w:lineRule="auto"/>
        <w:jc w:val="both"/>
        <w:rPr>
          <w:rFonts w:ascii="Arial" w:hAnsi="Arial" w:cs="Arial"/>
          <w:b/>
          <w:sz w:val="24"/>
          <w:szCs w:val="24"/>
        </w:rPr>
      </w:pPr>
    </w:p>
    <w:p w14:paraId="6BDE0595" w14:textId="77777777" w:rsidR="00071628" w:rsidRPr="0009626E" w:rsidRDefault="00071628" w:rsidP="00071628">
      <w:pPr>
        <w:spacing w:after="0" w:line="240" w:lineRule="auto"/>
        <w:jc w:val="both"/>
        <w:rPr>
          <w:rFonts w:ascii="Arial" w:hAnsi="Arial" w:cs="Arial"/>
          <w:b/>
          <w:sz w:val="24"/>
          <w:szCs w:val="24"/>
        </w:rPr>
      </w:pPr>
      <w:r w:rsidRPr="0009626E">
        <w:rPr>
          <w:rFonts w:ascii="Arial" w:hAnsi="Arial" w:cs="Arial"/>
          <w:b/>
          <w:sz w:val="24"/>
          <w:szCs w:val="24"/>
        </w:rPr>
        <w:tab/>
      </w:r>
    </w:p>
    <w:p w14:paraId="3F892854" w14:textId="77777777" w:rsidR="00071628" w:rsidRPr="0009626E" w:rsidRDefault="00071628" w:rsidP="00071628">
      <w:pPr>
        <w:spacing w:after="0" w:line="240" w:lineRule="auto"/>
        <w:jc w:val="both"/>
        <w:rPr>
          <w:rFonts w:ascii="Arial" w:hAnsi="Arial" w:cs="Arial"/>
          <w:b/>
          <w:sz w:val="24"/>
          <w:szCs w:val="24"/>
        </w:rPr>
      </w:pPr>
    </w:p>
    <w:p w14:paraId="0BDCFA75" w14:textId="77777777" w:rsidR="00071628" w:rsidRPr="0009626E" w:rsidRDefault="00071628" w:rsidP="00071628">
      <w:pPr>
        <w:spacing w:after="0" w:line="240" w:lineRule="auto"/>
        <w:jc w:val="both"/>
        <w:rPr>
          <w:rFonts w:ascii="Arial" w:hAnsi="Arial" w:cs="Arial"/>
          <w:b/>
          <w:sz w:val="24"/>
          <w:szCs w:val="24"/>
        </w:rPr>
      </w:pPr>
      <w:r w:rsidRPr="0009626E">
        <w:rPr>
          <w:rFonts w:ascii="Arial" w:hAnsi="Arial" w:cs="Arial"/>
          <w:b/>
          <w:sz w:val="24"/>
          <w:szCs w:val="24"/>
        </w:rPr>
        <w:t xml:space="preserve">And </w:t>
      </w:r>
    </w:p>
    <w:p w14:paraId="3781091C" w14:textId="77777777" w:rsidR="00071628" w:rsidRDefault="00071628" w:rsidP="00071628">
      <w:pPr>
        <w:spacing w:after="0" w:line="240" w:lineRule="auto"/>
        <w:jc w:val="both"/>
        <w:rPr>
          <w:rFonts w:ascii="Arial" w:hAnsi="Arial" w:cs="Arial"/>
          <w:b/>
          <w:sz w:val="24"/>
          <w:szCs w:val="24"/>
        </w:rPr>
      </w:pPr>
    </w:p>
    <w:p w14:paraId="6C475042" w14:textId="77777777" w:rsidR="00071628" w:rsidRPr="0009626E" w:rsidRDefault="00071628" w:rsidP="00071628">
      <w:pPr>
        <w:spacing w:after="0" w:line="240" w:lineRule="auto"/>
        <w:jc w:val="both"/>
        <w:rPr>
          <w:rFonts w:ascii="Arial" w:hAnsi="Arial" w:cs="Arial"/>
          <w:b/>
          <w:sz w:val="24"/>
          <w:szCs w:val="24"/>
        </w:rPr>
      </w:pPr>
    </w:p>
    <w:p w14:paraId="06DEF30F" w14:textId="77777777" w:rsidR="00071628" w:rsidRPr="0009626E" w:rsidRDefault="00071628" w:rsidP="00071628">
      <w:pPr>
        <w:spacing w:after="0" w:line="240" w:lineRule="auto"/>
        <w:jc w:val="both"/>
        <w:rPr>
          <w:rFonts w:ascii="Arial" w:hAnsi="Arial" w:cs="Arial"/>
          <w:b/>
          <w:sz w:val="24"/>
          <w:szCs w:val="24"/>
        </w:rPr>
      </w:pPr>
    </w:p>
    <w:p w14:paraId="321F3C53" w14:textId="2444DDEF" w:rsidR="00071628" w:rsidRDefault="003E3C89" w:rsidP="00071628">
      <w:pPr>
        <w:spacing w:after="0" w:line="240" w:lineRule="auto"/>
        <w:jc w:val="both"/>
        <w:rPr>
          <w:rFonts w:ascii="Arial" w:hAnsi="Arial" w:cs="Arial"/>
          <w:b/>
          <w:sz w:val="24"/>
          <w:szCs w:val="24"/>
        </w:rPr>
      </w:pPr>
      <w:r>
        <w:rPr>
          <w:rFonts w:ascii="Arial" w:hAnsi="Arial" w:cs="Arial"/>
          <w:b/>
          <w:sz w:val="24"/>
          <w:szCs w:val="24"/>
        </w:rPr>
        <w:t>ROAD ACCIDENT FUND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4267E">
        <w:rPr>
          <w:rFonts w:ascii="Arial" w:hAnsi="Arial" w:cs="Arial"/>
          <w:b/>
          <w:sz w:val="24"/>
          <w:szCs w:val="24"/>
        </w:rPr>
        <w:t xml:space="preserve">            </w:t>
      </w:r>
      <w:r w:rsidR="00A847CD">
        <w:rPr>
          <w:rFonts w:ascii="Arial" w:hAnsi="Arial" w:cs="Arial"/>
          <w:b/>
          <w:sz w:val="24"/>
          <w:szCs w:val="24"/>
        </w:rPr>
        <w:t xml:space="preserve">DEFENDANT </w:t>
      </w:r>
      <w:r w:rsidR="0020592D">
        <w:rPr>
          <w:rFonts w:ascii="Arial" w:hAnsi="Arial" w:cs="Arial"/>
          <w:b/>
          <w:sz w:val="24"/>
          <w:szCs w:val="24"/>
        </w:rPr>
        <w:t xml:space="preserve"> </w:t>
      </w:r>
    </w:p>
    <w:p w14:paraId="08D9C348" w14:textId="77777777" w:rsidR="0020592D" w:rsidRDefault="0020592D" w:rsidP="00071628">
      <w:pPr>
        <w:spacing w:after="0" w:line="240" w:lineRule="auto"/>
        <w:jc w:val="both"/>
        <w:rPr>
          <w:rFonts w:ascii="Arial" w:hAnsi="Arial" w:cs="Arial"/>
          <w:b/>
          <w:sz w:val="24"/>
          <w:szCs w:val="24"/>
        </w:rPr>
      </w:pPr>
    </w:p>
    <w:p w14:paraId="5125DCFD" w14:textId="1845C4B9" w:rsidR="00EC4453" w:rsidRPr="0009626E" w:rsidRDefault="0020592D" w:rsidP="00071628">
      <w:pPr>
        <w:spacing w:after="0" w:line="240" w:lineRule="auto"/>
        <w:jc w:val="both"/>
        <w:rPr>
          <w:rFonts w:ascii="Arial" w:hAnsi="Arial" w:cs="Arial"/>
          <w:b/>
          <w:sz w:val="24"/>
          <w:szCs w:val="24"/>
        </w:rPr>
      </w:pPr>
      <w:r>
        <w:rPr>
          <w:rFonts w:ascii="Arial" w:hAnsi="Arial" w:cs="Arial"/>
          <w:b/>
          <w:sz w:val="24"/>
          <w:szCs w:val="24"/>
        </w:rPr>
        <w:t>(</w:t>
      </w:r>
      <w:r w:rsidR="00EC4453">
        <w:rPr>
          <w:rFonts w:ascii="Arial" w:hAnsi="Arial" w:cs="Arial"/>
          <w:b/>
          <w:sz w:val="24"/>
          <w:szCs w:val="24"/>
        </w:rPr>
        <w:t>Delivered: this judgment was prepared and authored by the judge whose name is reflected herein and is handed down electronically and circulation to the parties/their legal representatives by email and by uploading</w:t>
      </w:r>
      <w:r>
        <w:rPr>
          <w:rFonts w:ascii="Arial" w:hAnsi="Arial" w:cs="Arial"/>
          <w:b/>
          <w:sz w:val="24"/>
          <w:szCs w:val="24"/>
        </w:rPr>
        <w:t xml:space="preserve"> it to the electronic file of this matter on Caselines. The date for</w:t>
      </w:r>
      <w:r w:rsidR="0004267E">
        <w:rPr>
          <w:rFonts w:ascii="Arial" w:hAnsi="Arial" w:cs="Arial"/>
          <w:b/>
          <w:sz w:val="24"/>
          <w:szCs w:val="24"/>
        </w:rPr>
        <w:t xml:space="preserve"> handing down is deemed to be 18</w:t>
      </w:r>
      <w:bookmarkStart w:id="0" w:name="_GoBack"/>
      <w:bookmarkEnd w:id="0"/>
      <w:r>
        <w:rPr>
          <w:rFonts w:ascii="Arial" w:hAnsi="Arial" w:cs="Arial"/>
          <w:b/>
          <w:sz w:val="24"/>
          <w:szCs w:val="24"/>
        </w:rPr>
        <w:t xml:space="preserve"> May 2022.)</w:t>
      </w:r>
    </w:p>
    <w:p w14:paraId="735A06A1" w14:textId="77777777" w:rsidR="00071628" w:rsidRPr="0009626E" w:rsidRDefault="00071628" w:rsidP="00071628">
      <w:pPr>
        <w:spacing w:after="0" w:line="240" w:lineRule="auto"/>
        <w:jc w:val="both"/>
        <w:rPr>
          <w:rFonts w:ascii="Arial" w:hAnsi="Arial" w:cs="Arial"/>
          <w:b/>
          <w:sz w:val="24"/>
          <w:szCs w:val="24"/>
        </w:rPr>
      </w:pPr>
    </w:p>
    <w:p w14:paraId="5FBD3D75" w14:textId="77777777" w:rsidR="00071628" w:rsidRPr="0009626E" w:rsidRDefault="00071628" w:rsidP="00071628">
      <w:pPr>
        <w:pBdr>
          <w:top w:val="single" w:sz="12" w:space="1" w:color="auto"/>
          <w:bottom w:val="single" w:sz="12" w:space="1" w:color="auto"/>
        </w:pBdr>
        <w:spacing w:after="0" w:line="240" w:lineRule="auto"/>
        <w:jc w:val="both"/>
        <w:rPr>
          <w:rFonts w:ascii="Arial" w:hAnsi="Arial" w:cs="Arial"/>
          <w:b/>
          <w:sz w:val="24"/>
          <w:szCs w:val="24"/>
        </w:rPr>
      </w:pPr>
    </w:p>
    <w:p w14:paraId="79EB8BCA" w14:textId="7B511380" w:rsidR="00071628" w:rsidRPr="0009626E" w:rsidRDefault="00D10115" w:rsidP="00071628">
      <w:pPr>
        <w:pBdr>
          <w:top w:val="single" w:sz="12" w:space="1" w:color="auto"/>
          <w:bottom w:val="single" w:sz="12" w:space="1" w:color="auto"/>
        </w:pBdr>
        <w:spacing w:after="0" w:line="240" w:lineRule="auto"/>
        <w:jc w:val="both"/>
        <w:rPr>
          <w:rFonts w:ascii="Arial" w:hAnsi="Arial" w:cs="Arial"/>
          <w:b/>
          <w:sz w:val="24"/>
          <w:szCs w:val="24"/>
        </w:rPr>
      </w:pPr>
      <w:r>
        <w:rPr>
          <w:rFonts w:ascii="Arial" w:hAnsi="Arial" w:cs="Arial"/>
          <w:b/>
          <w:sz w:val="24"/>
          <w:szCs w:val="24"/>
        </w:rPr>
        <w:t xml:space="preserve">                                                       </w:t>
      </w:r>
      <w:r w:rsidR="00071628" w:rsidRPr="0009626E">
        <w:rPr>
          <w:rFonts w:ascii="Arial" w:hAnsi="Arial" w:cs="Arial"/>
          <w:b/>
          <w:sz w:val="24"/>
          <w:szCs w:val="24"/>
        </w:rPr>
        <w:t>JUDGMENT</w:t>
      </w:r>
    </w:p>
    <w:p w14:paraId="5C5EBFDD" w14:textId="77777777" w:rsidR="00071628" w:rsidRPr="0009626E" w:rsidRDefault="00071628" w:rsidP="00071628">
      <w:pPr>
        <w:pBdr>
          <w:top w:val="single" w:sz="12" w:space="1" w:color="auto"/>
          <w:bottom w:val="single" w:sz="12" w:space="1" w:color="auto"/>
        </w:pBdr>
        <w:spacing w:after="0" w:line="240" w:lineRule="auto"/>
        <w:jc w:val="both"/>
        <w:rPr>
          <w:rFonts w:ascii="Arial" w:hAnsi="Arial" w:cs="Arial"/>
          <w:sz w:val="24"/>
          <w:szCs w:val="24"/>
        </w:rPr>
      </w:pPr>
    </w:p>
    <w:p w14:paraId="39F36850" w14:textId="77777777" w:rsidR="00071628" w:rsidRDefault="00071628" w:rsidP="00071628">
      <w:pPr>
        <w:spacing w:after="0" w:line="360" w:lineRule="auto"/>
        <w:jc w:val="both"/>
        <w:rPr>
          <w:rFonts w:ascii="Arial" w:hAnsi="Arial" w:cs="Arial"/>
          <w:b/>
          <w:sz w:val="24"/>
          <w:szCs w:val="24"/>
        </w:rPr>
      </w:pPr>
    </w:p>
    <w:p w14:paraId="49F59589" w14:textId="4591CB94" w:rsidR="00071628" w:rsidRDefault="00B80130" w:rsidP="00071628">
      <w:pPr>
        <w:spacing w:after="0" w:line="240" w:lineRule="auto"/>
        <w:jc w:val="both"/>
        <w:rPr>
          <w:rFonts w:ascii="Arial" w:hAnsi="Arial" w:cs="Arial"/>
          <w:b/>
          <w:sz w:val="24"/>
          <w:szCs w:val="24"/>
        </w:rPr>
      </w:pPr>
      <w:r>
        <w:rPr>
          <w:rFonts w:ascii="Arial" w:hAnsi="Arial" w:cs="Arial"/>
          <w:b/>
          <w:sz w:val="24"/>
          <w:szCs w:val="24"/>
        </w:rPr>
        <w:t>PHAHLAMOHLAKA AJ</w:t>
      </w:r>
    </w:p>
    <w:p w14:paraId="6D7685C1" w14:textId="77777777" w:rsidR="00071628" w:rsidRPr="0008052B" w:rsidRDefault="00071628" w:rsidP="00071628">
      <w:pPr>
        <w:spacing w:after="0" w:line="360" w:lineRule="auto"/>
        <w:jc w:val="both"/>
        <w:rPr>
          <w:rFonts w:ascii="Arial" w:hAnsi="Arial" w:cs="Arial"/>
          <w:b/>
          <w:sz w:val="24"/>
          <w:szCs w:val="24"/>
        </w:rPr>
      </w:pPr>
    </w:p>
    <w:p w14:paraId="76F626E9" w14:textId="77777777" w:rsidR="00071628" w:rsidRDefault="00071628" w:rsidP="00071628">
      <w:pPr>
        <w:spacing w:after="0" w:line="240" w:lineRule="auto"/>
        <w:jc w:val="both"/>
        <w:rPr>
          <w:rFonts w:ascii="Arial" w:hAnsi="Arial" w:cs="Arial"/>
          <w:b/>
          <w:sz w:val="24"/>
          <w:szCs w:val="24"/>
          <w:u w:val="single"/>
        </w:rPr>
      </w:pPr>
      <w:r w:rsidRPr="0008052B">
        <w:rPr>
          <w:rFonts w:ascii="Arial" w:hAnsi="Arial" w:cs="Arial"/>
          <w:b/>
          <w:sz w:val="24"/>
          <w:szCs w:val="24"/>
          <w:u w:val="single"/>
        </w:rPr>
        <w:lastRenderedPageBreak/>
        <w:t xml:space="preserve">INTRODUCTION </w:t>
      </w:r>
    </w:p>
    <w:p w14:paraId="5C3FA4C4" w14:textId="77777777" w:rsidR="00CA18D0" w:rsidRDefault="00CA18D0"/>
    <w:p w14:paraId="10A0D13E" w14:textId="2E03FB34" w:rsidR="003E3C89" w:rsidRDefault="00D93B33" w:rsidP="00D93B33">
      <w:pPr>
        <w:spacing w:after="0" w:line="240" w:lineRule="auto"/>
        <w:ind w:left="720" w:hanging="720"/>
        <w:jc w:val="both"/>
        <w:rPr>
          <w:rFonts w:ascii="Arial" w:hAnsi="Arial" w:cs="Arial"/>
          <w:sz w:val="24"/>
        </w:rPr>
      </w:pPr>
      <w:r>
        <w:rPr>
          <w:rFonts w:ascii="Arial" w:hAnsi="Arial" w:cs="Arial"/>
          <w:sz w:val="24"/>
        </w:rPr>
        <w:t>[1]</w:t>
      </w:r>
      <w:r>
        <w:rPr>
          <w:rFonts w:ascii="Arial" w:hAnsi="Arial" w:cs="Arial"/>
          <w:sz w:val="24"/>
        </w:rPr>
        <w:tab/>
        <w:t xml:space="preserve">The Plaintiff has instituted action against the </w:t>
      </w:r>
      <w:r w:rsidR="00A847CD">
        <w:rPr>
          <w:rFonts w:ascii="Arial" w:hAnsi="Arial" w:cs="Arial"/>
          <w:sz w:val="24"/>
        </w:rPr>
        <w:t>defendant (ROAD ACCIDENT FUND)</w:t>
      </w:r>
      <w:r>
        <w:rPr>
          <w:rFonts w:ascii="Arial" w:hAnsi="Arial" w:cs="Arial"/>
          <w:sz w:val="24"/>
        </w:rPr>
        <w:t xml:space="preserve"> for damage suffered as a result of injuries sustained in a motor vehicle collision that occurred on 28 March 2015. The action is not defended.</w:t>
      </w:r>
    </w:p>
    <w:p w14:paraId="0487E96E" w14:textId="77777777" w:rsidR="00D93B33" w:rsidRDefault="00D93B33" w:rsidP="00D93B33">
      <w:pPr>
        <w:spacing w:after="0" w:line="240" w:lineRule="auto"/>
        <w:ind w:left="720" w:hanging="720"/>
        <w:jc w:val="both"/>
        <w:rPr>
          <w:rFonts w:ascii="Arial" w:hAnsi="Arial" w:cs="Arial"/>
          <w:sz w:val="24"/>
        </w:rPr>
      </w:pPr>
    </w:p>
    <w:p w14:paraId="6D12D363" w14:textId="77777777" w:rsidR="00D93B33" w:rsidRPr="00AA686D" w:rsidRDefault="00D93B33" w:rsidP="00D93B33">
      <w:pPr>
        <w:spacing w:after="0" w:line="240" w:lineRule="auto"/>
        <w:ind w:left="720" w:hanging="720"/>
        <w:jc w:val="both"/>
        <w:rPr>
          <w:rFonts w:ascii="Arial" w:hAnsi="Arial" w:cs="Arial"/>
          <w:b/>
          <w:sz w:val="24"/>
          <w:u w:val="single"/>
        </w:rPr>
      </w:pPr>
      <w:r w:rsidRPr="00AA686D">
        <w:rPr>
          <w:rFonts w:ascii="Arial" w:hAnsi="Arial" w:cs="Arial"/>
          <w:b/>
          <w:sz w:val="24"/>
          <w:u w:val="single"/>
        </w:rPr>
        <w:t>THE MERITS:</w:t>
      </w:r>
    </w:p>
    <w:p w14:paraId="0644602C" w14:textId="77777777" w:rsidR="00D93B33" w:rsidRDefault="00D93B33" w:rsidP="00D93B33">
      <w:pPr>
        <w:spacing w:after="0" w:line="240" w:lineRule="auto"/>
        <w:ind w:left="720" w:hanging="720"/>
        <w:jc w:val="both"/>
        <w:rPr>
          <w:rFonts w:ascii="Arial" w:hAnsi="Arial" w:cs="Arial"/>
          <w:sz w:val="24"/>
        </w:rPr>
      </w:pPr>
    </w:p>
    <w:p w14:paraId="082A3E59" w14:textId="40CCC48C" w:rsidR="00D93B33" w:rsidRDefault="00D93B33" w:rsidP="00D93B33">
      <w:pPr>
        <w:spacing w:after="0" w:line="240" w:lineRule="auto"/>
        <w:ind w:left="720" w:hanging="720"/>
        <w:jc w:val="both"/>
        <w:rPr>
          <w:rFonts w:ascii="Arial" w:hAnsi="Arial" w:cs="Arial"/>
          <w:sz w:val="24"/>
        </w:rPr>
      </w:pPr>
      <w:r>
        <w:rPr>
          <w:rFonts w:ascii="Arial" w:hAnsi="Arial" w:cs="Arial"/>
          <w:sz w:val="24"/>
        </w:rPr>
        <w:t>[2]</w:t>
      </w:r>
      <w:r>
        <w:rPr>
          <w:rFonts w:ascii="Arial" w:hAnsi="Arial" w:cs="Arial"/>
          <w:sz w:val="24"/>
        </w:rPr>
        <w:tab/>
        <w:t>At the start of the trial I was informed that merits became settled in that the Defendant</w:t>
      </w:r>
      <w:r w:rsidR="00A847CD">
        <w:rPr>
          <w:rFonts w:ascii="Arial" w:hAnsi="Arial" w:cs="Arial"/>
          <w:sz w:val="24"/>
        </w:rPr>
        <w:t xml:space="preserve"> offered a concession on merits and the plaintiff accepted the </w:t>
      </w:r>
      <w:r w:rsidR="0004267E">
        <w:rPr>
          <w:rFonts w:ascii="Arial" w:hAnsi="Arial" w:cs="Arial"/>
          <w:sz w:val="24"/>
        </w:rPr>
        <w:t>offer. The only issue for determination by this court is therefore the quantum of past and future loss of earnings and earning capacity.</w:t>
      </w:r>
    </w:p>
    <w:p w14:paraId="57A67EF3" w14:textId="77777777" w:rsidR="00CC6E1A" w:rsidRDefault="00CC6E1A" w:rsidP="00D93B33">
      <w:pPr>
        <w:spacing w:after="0" w:line="240" w:lineRule="auto"/>
        <w:ind w:left="720" w:hanging="720"/>
        <w:jc w:val="both"/>
        <w:rPr>
          <w:rFonts w:ascii="Arial" w:hAnsi="Arial" w:cs="Arial"/>
          <w:sz w:val="24"/>
        </w:rPr>
      </w:pPr>
    </w:p>
    <w:p w14:paraId="296106F9" w14:textId="77777777" w:rsidR="00CC6E1A" w:rsidRPr="00AA686D" w:rsidRDefault="00CC6E1A" w:rsidP="00D93B33">
      <w:pPr>
        <w:spacing w:after="0" w:line="240" w:lineRule="auto"/>
        <w:ind w:left="720" w:hanging="720"/>
        <w:jc w:val="both"/>
        <w:rPr>
          <w:rFonts w:ascii="Arial" w:hAnsi="Arial" w:cs="Arial"/>
          <w:b/>
          <w:sz w:val="24"/>
          <w:u w:val="single"/>
        </w:rPr>
      </w:pPr>
      <w:r w:rsidRPr="00AA686D">
        <w:rPr>
          <w:rFonts w:ascii="Arial" w:hAnsi="Arial" w:cs="Arial"/>
          <w:b/>
          <w:sz w:val="24"/>
          <w:u w:val="single"/>
        </w:rPr>
        <w:t>QUANTUM</w:t>
      </w:r>
      <w:r w:rsidR="00AA686D">
        <w:rPr>
          <w:rFonts w:ascii="Arial" w:hAnsi="Arial" w:cs="Arial"/>
          <w:b/>
          <w:sz w:val="24"/>
          <w:u w:val="single"/>
        </w:rPr>
        <w:t>:</w:t>
      </w:r>
    </w:p>
    <w:p w14:paraId="0A553801" w14:textId="77777777" w:rsidR="00CC6E1A" w:rsidRDefault="00CC6E1A" w:rsidP="00D93B33">
      <w:pPr>
        <w:spacing w:after="0" w:line="240" w:lineRule="auto"/>
        <w:ind w:left="720" w:hanging="720"/>
        <w:jc w:val="both"/>
        <w:rPr>
          <w:rFonts w:ascii="Arial" w:hAnsi="Arial" w:cs="Arial"/>
          <w:sz w:val="24"/>
        </w:rPr>
      </w:pPr>
    </w:p>
    <w:p w14:paraId="7FFC4DB1" w14:textId="1DC78DB4" w:rsidR="00CC6E1A" w:rsidRPr="00A847CD" w:rsidRDefault="00CC6E1A" w:rsidP="00A847CD">
      <w:pPr>
        <w:spacing w:after="0" w:line="240" w:lineRule="auto"/>
        <w:ind w:left="720" w:hanging="720"/>
        <w:jc w:val="both"/>
        <w:rPr>
          <w:rFonts w:ascii="Arial" w:hAnsi="Arial" w:cs="Arial"/>
          <w:sz w:val="24"/>
        </w:rPr>
      </w:pPr>
      <w:r>
        <w:rPr>
          <w:rFonts w:ascii="Arial" w:hAnsi="Arial" w:cs="Arial"/>
          <w:sz w:val="24"/>
        </w:rPr>
        <w:t>[3]</w:t>
      </w:r>
      <w:r>
        <w:rPr>
          <w:rFonts w:ascii="Arial" w:hAnsi="Arial" w:cs="Arial"/>
          <w:sz w:val="24"/>
        </w:rPr>
        <w:tab/>
        <w:t>Following the accident the Plaintiff sustained the following injuries:</w:t>
      </w:r>
    </w:p>
    <w:p w14:paraId="0D3D77B7" w14:textId="77777777" w:rsidR="005739EF" w:rsidRDefault="005739EF" w:rsidP="00D93B33">
      <w:pPr>
        <w:spacing w:after="0" w:line="240" w:lineRule="auto"/>
        <w:ind w:left="720" w:hanging="720"/>
        <w:jc w:val="both"/>
        <w:rPr>
          <w:rFonts w:ascii="Arial" w:hAnsi="Arial" w:cs="Arial"/>
          <w:sz w:val="24"/>
        </w:rPr>
      </w:pPr>
    </w:p>
    <w:p w14:paraId="0A265710" w14:textId="77777777" w:rsidR="005739EF" w:rsidRDefault="003C49B5" w:rsidP="00D93B33">
      <w:pPr>
        <w:spacing w:after="0" w:line="240" w:lineRule="auto"/>
        <w:ind w:left="720" w:hanging="720"/>
        <w:jc w:val="both"/>
        <w:rPr>
          <w:rFonts w:ascii="Arial" w:hAnsi="Arial" w:cs="Arial"/>
          <w:sz w:val="24"/>
        </w:rPr>
      </w:pPr>
      <w:r>
        <w:rPr>
          <w:rFonts w:ascii="Arial" w:hAnsi="Arial" w:cs="Arial"/>
          <w:sz w:val="24"/>
        </w:rPr>
        <w:t>3</w:t>
      </w:r>
      <w:r w:rsidR="005739EF">
        <w:rPr>
          <w:rFonts w:ascii="Arial" w:hAnsi="Arial" w:cs="Arial"/>
          <w:sz w:val="24"/>
        </w:rPr>
        <w:t>.1</w:t>
      </w:r>
      <w:r w:rsidR="005739EF">
        <w:rPr>
          <w:rFonts w:ascii="Arial" w:hAnsi="Arial" w:cs="Arial"/>
          <w:sz w:val="24"/>
        </w:rPr>
        <w:tab/>
      </w:r>
      <w:r>
        <w:rPr>
          <w:rFonts w:ascii="Arial" w:hAnsi="Arial" w:cs="Arial"/>
          <w:sz w:val="24"/>
        </w:rPr>
        <w:t xml:space="preserve">A comminuted open tibia fracture. The tibia has medial and anterior </w:t>
      </w:r>
      <w:r w:rsidRPr="003C49B5">
        <w:rPr>
          <w:rFonts w:ascii="Arial" w:hAnsi="Arial" w:cs="Arial"/>
          <w:sz w:val="24"/>
          <w:u w:val="single"/>
        </w:rPr>
        <w:t>angulation</w:t>
      </w:r>
      <w:r>
        <w:rPr>
          <w:rFonts w:ascii="Arial" w:hAnsi="Arial" w:cs="Arial"/>
          <w:sz w:val="24"/>
        </w:rPr>
        <w:t>.</w:t>
      </w:r>
    </w:p>
    <w:p w14:paraId="7BE6C166" w14:textId="77777777" w:rsidR="003C49B5" w:rsidRDefault="003C49B5" w:rsidP="00D93B33">
      <w:pPr>
        <w:spacing w:after="0" w:line="240" w:lineRule="auto"/>
        <w:ind w:left="720" w:hanging="720"/>
        <w:jc w:val="both"/>
        <w:rPr>
          <w:rFonts w:ascii="Arial" w:hAnsi="Arial" w:cs="Arial"/>
          <w:sz w:val="24"/>
        </w:rPr>
      </w:pPr>
    </w:p>
    <w:p w14:paraId="5E9655EC" w14:textId="77777777" w:rsidR="003C49B5" w:rsidRDefault="003C49B5" w:rsidP="00D93B33">
      <w:pPr>
        <w:spacing w:after="0" w:line="240" w:lineRule="auto"/>
        <w:ind w:left="720" w:hanging="720"/>
        <w:jc w:val="both"/>
        <w:rPr>
          <w:rFonts w:ascii="Arial" w:hAnsi="Arial" w:cs="Arial"/>
          <w:sz w:val="24"/>
        </w:rPr>
      </w:pPr>
      <w:r>
        <w:rPr>
          <w:rFonts w:ascii="Arial" w:hAnsi="Arial" w:cs="Arial"/>
          <w:sz w:val="24"/>
        </w:rPr>
        <w:t>3.2</w:t>
      </w:r>
      <w:r>
        <w:rPr>
          <w:rFonts w:ascii="Arial" w:hAnsi="Arial" w:cs="Arial"/>
          <w:sz w:val="24"/>
        </w:rPr>
        <w:tab/>
        <w:t xml:space="preserve">A midshaft and proximal fractures of the fibula extending to the neck midshaft with </w:t>
      </w:r>
      <w:r w:rsidRPr="003C49B5">
        <w:rPr>
          <w:rFonts w:ascii="Arial" w:hAnsi="Arial" w:cs="Arial"/>
          <w:sz w:val="24"/>
          <w:u w:val="single"/>
        </w:rPr>
        <w:t>significant malalignment</w:t>
      </w:r>
      <w:r>
        <w:rPr>
          <w:rFonts w:ascii="Arial" w:hAnsi="Arial" w:cs="Arial"/>
          <w:sz w:val="24"/>
        </w:rPr>
        <w:t xml:space="preserve"> and posterior displacement of the fracture fragments.</w:t>
      </w:r>
    </w:p>
    <w:p w14:paraId="486B1FEB" w14:textId="77777777" w:rsidR="003C49B5" w:rsidRDefault="003C49B5" w:rsidP="00D93B33">
      <w:pPr>
        <w:spacing w:after="0" w:line="240" w:lineRule="auto"/>
        <w:ind w:left="720" w:hanging="720"/>
        <w:jc w:val="both"/>
        <w:rPr>
          <w:rFonts w:ascii="Arial" w:hAnsi="Arial" w:cs="Arial"/>
          <w:sz w:val="24"/>
        </w:rPr>
      </w:pPr>
    </w:p>
    <w:p w14:paraId="50B44466" w14:textId="77777777" w:rsidR="003C49B5" w:rsidRDefault="00021D84" w:rsidP="00D93B33">
      <w:pPr>
        <w:spacing w:after="0" w:line="240" w:lineRule="auto"/>
        <w:ind w:left="720" w:hanging="720"/>
        <w:jc w:val="both"/>
        <w:rPr>
          <w:rFonts w:ascii="Arial" w:hAnsi="Arial" w:cs="Arial"/>
          <w:sz w:val="24"/>
        </w:rPr>
      </w:pPr>
      <w:r>
        <w:rPr>
          <w:rFonts w:ascii="Arial" w:hAnsi="Arial" w:cs="Arial"/>
          <w:sz w:val="24"/>
        </w:rPr>
        <w:t>3</w:t>
      </w:r>
      <w:r w:rsidR="003C49B5">
        <w:rPr>
          <w:rFonts w:ascii="Arial" w:hAnsi="Arial" w:cs="Arial"/>
          <w:sz w:val="24"/>
        </w:rPr>
        <w:t>.3</w:t>
      </w:r>
      <w:r w:rsidR="003C49B5">
        <w:rPr>
          <w:rFonts w:ascii="Arial" w:hAnsi="Arial" w:cs="Arial"/>
          <w:sz w:val="24"/>
        </w:rPr>
        <w:tab/>
        <w:t>A chest injury.</w:t>
      </w:r>
    </w:p>
    <w:p w14:paraId="2EB0E894" w14:textId="77777777" w:rsidR="003C49B5" w:rsidRDefault="003C49B5" w:rsidP="00D93B33">
      <w:pPr>
        <w:spacing w:after="0" w:line="240" w:lineRule="auto"/>
        <w:ind w:left="720" w:hanging="720"/>
        <w:jc w:val="both"/>
        <w:rPr>
          <w:rFonts w:ascii="Arial" w:hAnsi="Arial" w:cs="Arial"/>
          <w:sz w:val="24"/>
        </w:rPr>
      </w:pPr>
    </w:p>
    <w:p w14:paraId="53D74257" w14:textId="77777777" w:rsidR="003C49B5" w:rsidRDefault="00021D84" w:rsidP="00021D84">
      <w:pPr>
        <w:spacing w:after="0" w:line="240" w:lineRule="auto"/>
        <w:jc w:val="both"/>
        <w:rPr>
          <w:rFonts w:ascii="Arial" w:hAnsi="Arial" w:cs="Arial"/>
          <w:sz w:val="24"/>
        </w:rPr>
      </w:pPr>
      <w:r>
        <w:rPr>
          <w:rFonts w:ascii="Arial" w:hAnsi="Arial" w:cs="Arial"/>
          <w:sz w:val="24"/>
        </w:rPr>
        <w:t>3</w:t>
      </w:r>
      <w:r w:rsidR="00AA686D">
        <w:rPr>
          <w:rFonts w:ascii="Arial" w:hAnsi="Arial" w:cs="Arial"/>
          <w:sz w:val="24"/>
        </w:rPr>
        <w:t>.4</w:t>
      </w:r>
      <w:r w:rsidR="00AA686D">
        <w:rPr>
          <w:rFonts w:ascii="Arial" w:hAnsi="Arial" w:cs="Arial"/>
          <w:sz w:val="24"/>
        </w:rPr>
        <w:tab/>
        <w:t xml:space="preserve">The plaintiff </w:t>
      </w:r>
      <w:r w:rsidR="003C49B5">
        <w:rPr>
          <w:rFonts w:ascii="Arial" w:hAnsi="Arial" w:cs="Arial"/>
          <w:sz w:val="24"/>
        </w:rPr>
        <w:t>presents with the following scars:</w:t>
      </w:r>
    </w:p>
    <w:p w14:paraId="0418F5E0" w14:textId="77777777" w:rsidR="003C49B5" w:rsidRDefault="003C49B5" w:rsidP="00D93B33">
      <w:pPr>
        <w:spacing w:after="0" w:line="240" w:lineRule="auto"/>
        <w:ind w:left="720" w:hanging="720"/>
        <w:jc w:val="both"/>
        <w:rPr>
          <w:rFonts w:ascii="Arial" w:hAnsi="Arial" w:cs="Arial"/>
          <w:sz w:val="24"/>
        </w:rPr>
      </w:pPr>
    </w:p>
    <w:p w14:paraId="4C9D45ED" w14:textId="77777777" w:rsidR="003C49B5" w:rsidRDefault="00021D84" w:rsidP="00D93B33">
      <w:pPr>
        <w:spacing w:after="0" w:line="240" w:lineRule="auto"/>
        <w:ind w:left="720" w:hanging="720"/>
        <w:jc w:val="both"/>
        <w:rPr>
          <w:rFonts w:ascii="Arial" w:hAnsi="Arial" w:cs="Arial"/>
          <w:sz w:val="24"/>
        </w:rPr>
      </w:pPr>
      <w:r>
        <w:rPr>
          <w:rFonts w:ascii="Arial" w:hAnsi="Arial" w:cs="Arial"/>
          <w:sz w:val="24"/>
        </w:rPr>
        <w:tab/>
        <w:t>3</w:t>
      </w:r>
      <w:r w:rsidR="003C49B5">
        <w:rPr>
          <w:rFonts w:ascii="Arial" w:hAnsi="Arial" w:cs="Arial"/>
          <w:sz w:val="24"/>
        </w:rPr>
        <w:t>.4.1</w:t>
      </w:r>
      <w:r w:rsidR="003C49B5">
        <w:rPr>
          <w:rFonts w:ascii="Arial" w:hAnsi="Arial" w:cs="Arial"/>
          <w:sz w:val="24"/>
        </w:rPr>
        <w:tab/>
        <w:t>A scar of about 12cm in the medial aspect of the left mid-tibial region;</w:t>
      </w:r>
    </w:p>
    <w:p w14:paraId="48906DBD" w14:textId="77777777" w:rsidR="003C49B5" w:rsidRDefault="003C49B5" w:rsidP="00D93B33">
      <w:pPr>
        <w:spacing w:after="0" w:line="240" w:lineRule="auto"/>
        <w:ind w:left="720" w:hanging="720"/>
        <w:jc w:val="both"/>
        <w:rPr>
          <w:rFonts w:ascii="Arial" w:hAnsi="Arial" w:cs="Arial"/>
          <w:sz w:val="24"/>
        </w:rPr>
      </w:pPr>
    </w:p>
    <w:p w14:paraId="67CEC0ED" w14:textId="77777777" w:rsidR="003C49B5" w:rsidRDefault="00021D84" w:rsidP="003C49B5">
      <w:pPr>
        <w:spacing w:after="0" w:line="240" w:lineRule="auto"/>
        <w:ind w:left="1440" w:hanging="720"/>
        <w:jc w:val="both"/>
        <w:rPr>
          <w:rFonts w:ascii="Arial" w:hAnsi="Arial" w:cs="Arial"/>
          <w:sz w:val="24"/>
        </w:rPr>
      </w:pPr>
      <w:r>
        <w:rPr>
          <w:rFonts w:ascii="Arial" w:hAnsi="Arial" w:cs="Arial"/>
          <w:sz w:val="24"/>
        </w:rPr>
        <w:t>3</w:t>
      </w:r>
      <w:r w:rsidR="003C49B5">
        <w:rPr>
          <w:rFonts w:ascii="Arial" w:hAnsi="Arial" w:cs="Arial"/>
          <w:sz w:val="24"/>
        </w:rPr>
        <w:t>.4.2</w:t>
      </w:r>
      <w:r w:rsidR="003C49B5">
        <w:rPr>
          <w:rFonts w:ascii="Arial" w:hAnsi="Arial" w:cs="Arial"/>
          <w:sz w:val="24"/>
        </w:rPr>
        <w:tab/>
        <w:t>He has 5 (Five) scars of about 1cm r=each over the left tibial area anteriorly where he had the external fixation applied</w:t>
      </w:r>
    </w:p>
    <w:p w14:paraId="01CC3911" w14:textId="77777777" w:rsidR="003C49B5" w:rsidRDefault="003C49B5" w:rsidP="00D93B33">
      <w:pPr>
        <w:spacing w:after="0" w:line="240" w:lineRule="auto"/>
        <w:ind w:left="720" w:hanging="720"/>
        <w:jc w:val="both"/>
        <w:rPr>
          <w:rFonts w:ascii="Arial" w:hAnsi="Arial" w:cs="Arial"/>
          <w:sz w:val="24"/>
        </w:rPr>
      </w:pPr>
    </w:p>
    <w:p w14:paraId="12B5E30C" w14:textId="77777777" w:rsidR="003C49B5" w:rsidRDefault="00021D84" w:rsidP="00D93B33">
      <w:pPr>
        <w:spacing w:after="0" w:line="240" w:lineRule="auto"/>
        <w:ind w:left="720" w:hanging="720"/>
        <w:jc w:val="both"/>
        <w:rPr>
          <w:rFonts w:ascii="Arial" w:hAnsi="Arial" w:cs="Arial"/>
          <w:sz w:val="24"/>
        </w:rPr>
      </w:pPr>
      <w:r>
        <w:rPr>
          <w:rFonts w:ascii="Arial" w:hAnsi="Arial" w:cs="Arial"/>
          <w:sz w:val="24"/>
        </w:rPr>
        <w:t>3</w:t>
      </w:r>
      <w:r w:rsidR="003C49B5">
        <w:rPr>
          <w:rFonts w:ascii="Arial" w:hAnsi="Arial" w:cs="Arial"/>
          <w:sz w:val="24"/>
        </w:rPr>
        <w:t>.5</w:t>
      </w:r>
      <w:r w:rsidR="003C49B5">
        <w:rPr>
          <w:rFonts w:ascii="Arial" w:hAnsi="Arial" w:cs="Arial"/>
          <w:sz w:val="24"/>
        </w:rPr>
        <w:tab/>
        <w:t>Significant associated soft tissue swelling involving the entire left lower leg in keeping with soft tissue injury.</w:t>
      </w:r>
    </w:p>
    <w:p w14:paraId="66D3FABB" w14:textId="77777777" w:rsidR="003C49B5" w:rsidRDefault="003C49B5" w:rsidP="00D93B33">
      <w:pPr>
        <w:spacing w:after="0" w:line="240" w:lineRule="auto"/>
        <w:ind w:left="720" w:hanging="720"/>
        <w:jc w:val="both"/>
        <w:rPr>
          <w:rFonts w:ascii="Arial" w:hAnsi="Arial" w:cs="Arial"/>
          <w:sz w:val="24"/>
        </w:rPr>
      </w:pPr>
    </w:p>
    <w:p w14:paraId="6D46D1B1" w14:textId="77777777" w:rsidR="003C49B5" w:rsidRDefault="00021D84" w:rsidP="00D93B33">
      <w:pPr>
        <w:spacing w:after="0" w:line="240" w:lineRule="auto"/>
        <w:ind w:left="720" w:hanging="720"/>
        <w:jc w:val="both"/>
        <w:rPr>
          <w:rFonts w:ascii="Arial" w:hAnsi="Arial" w:cs="Arial"/>
          <w:sz w:val="24"/>
        </w:rPr>
      </w:pPr>
      <w:r>
        <w:rPr>
          <w:rFonts w:ascii="Arial" w:hAnsi="Arial" w:cs="Arial"/>
          <w:sz w:val="24"/>
        </w:rPr>
        <w:t>3</w:t>
      </w:r>
      <w:r w:rsidR="003C49B5">
        <w:rPr>
          <w:rFonts w:ascii="Arial" w:hAnsi="Arial" w:cs="Arial"/>
          <w:sz w:val="24"/>
        </w:rPr>
        <w:t>.6</w:t>
      </w:r>
      <w:r w:rsidR="003C49B5">
        <w:rPr>
          <w:rFonts w:ascii="Arial" w:hAnsi="Arial" w:cs="Arial"/>
          <w:sz w:val="24"/>
        </w:rPr>
        <w:tab/>
        <w:t>Severe depression was measured in the Beck Depression Scale.</w:t>
      </w:r>
    </w:p>
    <w:p w14:paraId="50E75382" w14:textId="77777777" w:rsidR="003C49B5" w:rsidRDefault="003C49B5" w:rsidP="00D93B33">
      <w:pPr>
        <w:spacing w:after="0" w:line="240" w:lineRule="auto"/>
        <w:ind w:left="720" w:hanging="720"/>
        <w:jc w:val="both"/>
        <w:rPr>
          <w:rFonts w:ascii="Arial" w:hAnsi="Arial" w:cs="Arial"/>
          <w:sz w:val="24"/>
        </w:rPr>
      </w:pPr>
    </w:p>
    <w:p w14:paraId="3C93E654" w14:textId="77777777" w:rsidR="00D93B33" w:rsidRDefault="00D93B33" w:rsidP="00D93B33">
      <w:pPr>
        <w:spacing w:after="0" w:line="240" w:lineRule="auto"/>
        <w:jc w:val="both"/>
        <w:rPr>
          <w:rFonts w:ascii="Arial" w:hAnsi="Arial" w:cs="Arial"/>
          <w:sz w:val="24"/>
        </w:rPr>
      </w:pPr>
    </w:p>
    <w:p w14:paraId="10F7E7A8" w14:textId="6D0C95A7" w:rsidR="00021D84" w:rsidRDefault="00D10115" w:rsidP="00021D84">
      <w:pPr>
        <w:spacing w:after="0" w:line="240" w:lineRule="auto"/>
        <w:ind w:left="720" w:hanging="720"/>
        <w:jc w:val="both"/>
        <w:rPr>
          <w:rFonts w:ascii="Arial" w:hAnsi="Arial" w:cs="Arial"/>
          <w:sz w:val="24"/>
        </w:rPr>
      </w:pPr>
      <w:r>
        <w:rPr>
          <w:rFonts w:ascii="Arial" w:hAnsi="Arial" w:cs="Arial"/>
          <w:sz w:val="24"/>
        </w:rPr>
        <w:t>3.7</w:t>
      </w:r>
      <w:r w:rsidR="00021D84">
        <w:rPr>
          <w:rFonts w:ascii="Arial" w:hAnsi="Arial" w:cs="Arial"/>
          <w:sz w:val="24"/>
        </w:rPr>
        <w:tab/>
        <w:t xml:space="preserve">The plaintiff </w:t>
      </w:r>
      <w:r w:rsidR="00AA686D">
        <w:rPr>
          <w:rFonts w:ascii="Arial" w:hAnsi="Arial" w:cs="Arial"/>
          <w:sz w:val="24"/>
        </w:rPr>
        <w:t>received</w:t>
      </w:r>
      <w:r w:rsidR="00021D84">
        <w:rPr>
          <w:rFonts w:ascii="Arial" w:hAnsi="Arial" w:cs="Arial"/>
          <w:sz w:val="24"/>
        </w:rPr>
        <w:t xml:space="preserve"> x-rays of the cervical spine, chest and pelvis and received a backslap cat. He was given Panado, Augmentin and Brufen.</w:t>
      </w:r>
    </w:p>
    <w:p w14:paraId="117EC1EB" w14:textId="77777777" w:rsidR="00021D84" w:rsidRDefault="00021D84" w:rsidP="00D93B33">
      <w:pPr>
        <w:spacing w:after="0" w:line="240" w:lineRule="auto"/>
        <w:jc w:val="both"/>
        <w:rPr>
          <w:rFonts w:ascii="Arial" w:hAnsi="Arial" w:cs="Arial"/>
          <w:sz w:val="24"/>
        </w:rPr>
      </w:pPr>
      <w:r>
        <w:rPr>
          <w:rFonts w:ascii="Arial" w:hAnsi="Arial" w:cs="Arial"/>
          <w:sz w:val="24"/>
        </w:rPr>
        <w:tab/>
      </w:r>
    </w:p>
    <w:p w14:paraId="46E21C74" w14:textId="2E772259" w:rsidR="00021D84" w:rsidRDefault="00D10115" w:rsidP="00021D84">
      <w:pPr>
        <w:spacing w:after="0" w:line="240" w:lineRule="auto"/>
        <w:ind w:left="720" w:hanging="720"/>
        <w:jc w:val="both"/>
        <w:rPr>
          <w:rFonts w:ascii="Arial" w:hAnsi="Arial" w:cs="Arial"/>
          <w:sz w:val="24"/>
        </w:rPr>
      </w:pPr>
      <w:r>
        <w:rPr>
          <w:rFonts w:ascii="Arial" w:hAnsi="Arial" w:cs="Arial"/>
          <w:sz w:val="24"/>
        </w:rPr>
        <w:t>3.8</w:t>
      </w:r>
      <w:r w:rsidR="00021D84">
        <w:rPr>
          <w:rFonts w:ascii="Arial" w:hAnsi="Arial" w:cs="Arial"/>
          <w:sz w:val="24"/>
        </w:rPr>
        <w:tab/>
        <w:t>The plaintiff underwent a debridement and external fixation of the left leg. The plaintiff’s left ex-fix tibia was converted to a tibia intramedullary nail on 22 September 2015.</w:t>
      </w:r>
    </w:p>
    <w:p w14:paraId="6B6A5DF0" w14:textId="77777777" w:rsidR="00021D84" w:rsidRDefault="00021D84" w:rsidP="00021D84">
      <w:pPr>
        <w:spacing w:after="0" w:line="240" w:lineRule="auto"/>
        <w:ind w:left="720" w:hanging="720"/>
        <w:jc w:val="both"/>
        <w:rPr>
          <w:rFonts w:ascii="Arial" w:hAnsi="Arial" w:cs="Arial"/>
          <w:sz w:val="24"/>
        </w:rPr>
      </w:pPr>
    </w:p>
    <w:p w14:paraId="6AA2AB2F" w14:textId="20BFD52C" w:rsidR="00021D84" w:rsidRDefault="00D10115" w:rsidP="00021D84">
      <w:pPr>
        <w:spacing w:after="0" w:line="240" w:lineRule="auto"/>
        <w:ind w:left="720" w:hanging="720"/>
        <w:jc w:val="both"/>
        <w:rPr>
          <w:rFonts w:ascii="Arial" w:hAnsi="Arial" w:cs="Arial"/>
          <w:sz w:val="24"/>
        </w:rPr>
      </w:pPr>
      <w:r>
        <w:rPr>
          <w:rFonts w:ascii="Arial" w:hAnsi="Arial" w:cs="Arial"/>
          <w:sz w:val="24"/>
        </w:rPr>
        <w:t>3.9</w:t>
      </w:r>
      <w:r w:rsidR="00021D84">
        <w:rPr>
          <w:rFonts w:ascii="Arial" w:hAnsi="Arial" w:cs="Arial"/>
          <w:sz w:val="24"/>
        </w:rPr>
        <w:tab/>
        <w:t>In hospital the plaintiff used a wheelchair and underwent an operation of the left leg.</w:t>
      </w:r>
    </w:p>
    <w:p w14:paraId="7D8E1299" w14:textId="77777777" w:rsidR="00021D84" w:rsidRDefault="00021D84" w:rsidP="00021D84">
      <w:pPr>
        <w:spacing w:after="0" w:line="240" w:lineRule="auto"/>
        <w:ind w:left="720" w:hanging="720"/>
        <w:jc w:val="both"/>
        <w:rPr>
          <w:rFonts w:ascii="Arial" w:hAnsi="Arial" w:cs="Arial"/>
          <w:sz w:val="24"/>
        </w:rPr>
      </w:pPr>
    </w:p>
    <w:p w14:paraId="4E6C6055" w14:textId="12D6BD60" w:rsidR="00021D84" w:rsidRDefault="00D10115" w:rsidP="00021D84">
      <w:pPr>
        <w:spacing w:after="0" w:line="240" w:lineRule="auto"/>
        <w:ind w:left="720" w:hanging="720"/>
        <w:jc w:val="both"/>
        <w:rPr>
          <w:rFonts w:ascii="Arial" w:hAnsi="Arial" w:cs="Arial"/>
          <w:sz w:val="24"/>
        </w:rPr>
      </w:pPr>
      <w:r>
        <w:rPr>
          <w:rFonts w:ascii="Arial" w:hAnsi="Arial" w:cs="Arial"/>
          <w:sz w:val="24"/>
        </w:rPr>
        <w:t>3.10</w:t>
      </w:r>
      <w:r w:rsidR="00021D84">
        <w:rPr>
          <w:rFonts w:ascii="Arial" w:hAnsi="Arial" w:cs="Arial"/>
          <w:sz w:val="24"/>
        </w:rPr>
        <w:tab/>
        <w:t xml:space="preserve">The plaintiff used crutches for approximately </w:t>
      </w:r>
      <w:r w:rsidR="00021D84" w:rsidRPr="00021D84">
        <w:rPr>
          <w:rFonts w:ascii="Arial" w:hAnsi="Arial" w:cs="Arial"/>
          <w:sz w:val="24"/>
          <w:u w:val="single"/>
        </w:rPr>
        <w:t>18 (eighteen) months</w:t>
      </w:r>
      <w:r w:rsidR="00021D84">
        <w:rPr>
          <w:rFonts w:ascii="Arial" w:hAnsi="Arial" w:cs="Arial"/>
          <w:sz w:val="24"/>
        </w:rPr>
        <w:t xml:space="preserve"> as he had a second operation in September 2015.</w:t>
      </w:r>
    </w:p>
    <w:p w14:paraId="09741629" w14:textId="77777777" w:rsidR="00497BDB" w:rsidRDefault="00497BDB" w:rsidP="00021D84">
      <w:pPr>
        <w:spacing w:after="0" w:line="240" w:lineRule="auto"/>
        <w:ind w:left="720" w:hanging="720"/>
        <w:jc w:val="both"/>
        <w:rPr>
          <w:rFonts w:ascii="Arial" w:hAnsi="Arial" w:cs="Arial"/>
          <w:sz w:val="24"/>
        </w:rPr>
      </w:pPr>
    </w:p>
    <w:p w14:paraId="4582E25C" w14:textId="77777777" w:rsidR="00497BDB" w:rsidRDefault="00497BDB" w:rsidP="00021D84">
      <w:pPr>
        <w:spacing w:after="0" w:line="240" w:lineRule="auto"/>
        <w:ind w:left="720" w:hanging="720"/>
        <w:jc w:val="both"/>
        <w:rPr>
          <w:rFonts w:ascii="Arial" w:hAnsi="Arial" w:cs="Arial"/>
          <w:sz w:val="24"/>
        </w:rPr>
      </w:pPr>
    </w:p>
    <w:p w14:paraId="34967934" w14:textId="50EE2AA4" w:rsidR="00497BDB" w:rsidRDefault="00D10115" w:rsidP="00021D84">
      <w:pPr>
        <w:spacing w:after="0" w:line="240" w:lineRule="auto"/>
        <w:ind w:left="720" w:hanging="720"/>
        <w:jc w:val="both"/>
        <w:rPr>
          <w:rFonts w:ascii="Arial" w:hAnsi="Arial" w:cs="Arial"/>
          <w:sz w:val="24"/>
        </w:rPr>
      </w:pPr>
      <w:r>
        <w:rPr>
          <w:rFonts w:ascii="Arial" w:hAnsi="Arial" w:cs="Arial"/>
          <w:sz w:val="24"/>
        </w:rPr>
        <w:t>[4</w:t>
      </w:r>
      <w:r w:rsidR="00497BDB">
        <w:rPr>
          <w:rFonts w:ascii="Arial" w:hAnsi="Arial" w:cs="Arial"/>
          <w:sz w:val="24"/>
        </w:rPr>
        <w:t>] In his addendum report the Orthopedic Surgeon reports that the intramedullary pin is not present. In fact, the fixation appears to have been external. There is no non-union present. The fractures have healed. The expert further says “</w:t>
      </w:r>
      <w:r w:rsidR="00497BDB" w:rsidRPr="00497BDB">
        <w:rPr>
          <w:rFonts w:ascii="Arial" w:hAnsi="Arial" w:cs="Arial"/>
          <w:i/>
          <w:sz w:val="24"/>
        </w:rPr>
        <w:t>having seen today’s X-Rays, estimate the patient’s loss of work capacity to be in the region of</w:t>
      </w:r>
      <w:r w:rsidR="00497BDB">
        <w:rPr>
          <w:rFonts w:ascii="Arial" w:hAnsi="Arial" w:cs="Arial"/>
          <w:sz w:val="24"/>
        </w:rPr>
        <w:t xml:space="preserve"> </w:t>
      </w:r>
      <w:r w:rsidR="00497BDB" w:rsidRPr="00497BDB">
        <w:rPr>
          <w:rFonts w:ascii="Arial" w:hAnsi="Arial" w:cs="Arial"/>
          <w:i/>
          <w:sz w:val="24"/>
        </w:rPr>
        <w:t>below 10%, i.e at 7% to 8%”</w:t>
      </w:r>
      <w:r w:rsidR="00497BDB">
        <w:rPr>
          <w:rFonts w:ascii="Arial" w:hAnsi="Arial" w:cs="Arial"/>
          <w:sz w:val="24"/>
        </w:rPr>
        <w:t xml:space="preserve">. The plaintiff wall not have to retire early as a result of the accident. </w:t>
      </w:r>
    </w:p>
    <w:p w14:paraId="1227222E" w14:textId="77777777" w:rsidR="00351570" w:rsidRDefault="00351570" w:rsidP="00021D84">
      <w:pPr>
        <w:spacing w:after="0" w:line="240" w:lineRule="auto"/>
        <w:ind w:left="720" w:hanging="720"/>
        <w:jc w:val="both"/>
        <w:rPr>
          <w:rFonts w:ascii="Arial" w:hAnsi="Arial" w:cs="Arial"/>
          <w:sz w:val="24"/>
        </w:rPr>
      </w:pPr>
    </w:p>
    <w:p w14:paraId="0256F08B" w14:textId="3E3492E7" w:rsidR="00351570" w:rsidRDefault="00D10115" w:rsidP="00021D84">
      <w:pPr>
        <w:spacing w:after="0" w:line="240" w:lineRule="auto"/>
        <w:ind w:left="720" w:hanging="720"/>
        <w:jc w:val="both"/>
        <w:rPr>
          <w:rFonts w:ascii="Arial" w:hAnsi="Arial" w:cs="Arial"/>
          <w:sz w:val="24"/>
        </w:rPr>
      </w:pPr>
      <w:r>
        <w:rPr>
          <w:rFonts w:ascii="Arial" w:hAnsi="Arial" w:cs="Arial"/>
          <w:sz w:val="24"/>
        </w:rPr>
        <w:t>[5</w:t>
      </w:r>
      <w:r w:rsidR="00351570">
        <w:rPr>
          <w:rFonts w:ascii="Arial" w:hAnsi="Arial" w:cs="Arial"/>
          <w:sz w:val="24"/>
        </w:rPr>
        <w:t>] The industrial psychologist reports that the plaintiff is expected to resume work within the same areas than before, following optimal and successful treatment. This implies that Mr Mahlake will only be able to compete for suitable jobs again after he has received the required operation and recommended rehabilitation/treatment.</w:t>
      </w:r>
    </w:p>
    <w:p w14:paraId="705D7AAA" w14:textId="77777777" w:rsidR="00351570" w:rsidRDefault="00351570" w:rsidP="00021D84">
      <w:pPr>
        <w:spacing w:after="0" w:line="240" w:lineRule="auto"/>
        <w:ind w:left="720" w:hanging="720"/>
        <w:jc w:val="both"/>
        <w:rPr>
          <w:rFonts w:ascii="Arial" w:hAnsi="Arial" w:cs="Arial"/>
          <w:sz w:val="24"/>
        </w:rPr>
      </w:pPr>
    </w:p>
    <w:p w14:paraId="058B5A4F" w14:textId="1B53CA76" w:rsidR="00351570" w:rsidRDefault="00D10115" w:rsidP="00021D84">
      <w:pPr>
        <w:spacing w:after="0" w:line="240" w:lineRule="auto"/>
        <w:ind w:left="720" w:hanging="720"/>
        <w:jc w:val="both"/>
        <w:rPr>
          <w:rFonts w:ascii="Arial" w:hAnsi="Arial" w:cs="Arial"/>
          <w:sz w:val="24"/>
        </w:rPr>
      </w:pPr>
      <w:r>
        <w:rPr>
          <w:rFonts w:ascii="Arial" w:hAnsi="Arial" w:cs="Arial"/>
          <w:sz w:val="24"/>
        </w:rPr>
        <w:t>[6</w:t>
      </w:r>
      <w:r w:rsidR="00351570">
        <w:rPr>
          <w:rFonts w:ascii="Arial" w:hAnsi="Arial" w:cs="Arial"/>
          <w:sz w:val="24"/>
        </w:rPr>
        <w:t>] In paragraph 8.1 of the amended particulars of claim the plaintiff claims against the defendant future hospital, medical and related expenditure. Should the defendant be furnished with an undertaking in terms of section 17(4) (a) of the Road Accident Fund Act, Act 56 of 1996, the plaintiff will have capacity to undergo the recommended treatment</w:t>
      </w:r>
      <w:r w:rsidR="004A0D19">
        <w:rPr>
          <w:rFonts w:ascii="Arial" w:hAnsi="Arial" w:cs="Arial"/>
          <w:sz w:val="24"/>
        </w:rPr>
        <w:t>.</w:t>
      </w:r>
    </w:p>
    <w:p w14:paraId="2EB87452" w14:textId="77777777" w:rsidR="00021D84" w:rsidRDefault="00021D84" w:rsidP="00021D84">
      <w:pPr>
        <w:spacing w:after="0" w:line="240" w:lineRule="auto"/>
        <w:ind w:left="720" w:hanging="720"/>
        <w:jc w:val="both"/>
        <w:rPr>
          <w:rFonts w:ascii="Arial" w:hAnsi="Arial" w:cs="Arial"/>
          <w:sz w:val="24"/>
        </w:rPr>
      </w:pPr>
    </w:p>
    <w:p w14:paraId="33D18B09" w14:textId="77777777" w:rsidR="00AA686D" w:rsidRDefault="00AA686D" w:rsidP="00AA686D">
      <w:pPr>
        <w:spacing w:after="0" w:line="240" w:lineRule="auto"/>
        <w:ind w:left="720" w:hanging="720"/>
        <w:jc w:val="both"/>
        <w:rPr>
          <w:rFonts w:ascii="Arial" w:hAnsi="Arial" w:cs="Arial"/>
          <w:sz w:val="24"/>
        </w:rPr>
      </w:pPr>
    </w:p>
    <w:p w14:paraId="6201CE88" w14:textId="0269EC2F" w:rsidR="00A12CE7" w:rsidRPr="00A12CE7" w:rsidRDefault="00A12CE7" w:rsidP="003F5A50">
      <w:pPr>
        <w:spacing w:after="0" w:line="240" w:lineRule="auto"/>
        <w:ind w:left="720" w:hanging="720"/>
        <w:jc w:val="both"/>
        <w:rPr>
          <w:rFonts w:ascii="Arial" w:hAnsi="Arial" w:cs="Arial"/>
          <w:b/>
          <w:sz w:val="24"/>
          <w:u w:val="single"/>
        </w:rPr>
      </w:pPr>
      <w:r w:rsidRPr="00A12CE7">
        <w:rPr>
          <w:rFonts w:ascii="Arial" w:hAnsi="Arial" w:cs="Arial"/>
          <w:b/>
          <w:sz w:val="24"/>
          <w:u w:val="single"/>
        </w:rPr>
        <w:t>LOSS OF EARNINGS</w:t>
      </w:r>
      <w:r w:rsidR="009D4100">
        <w:rPr>
          <w:rFonts w:ascii="Arial" w:hAnsi="Arial" w:cs="Arial"/>
          <w:b/>
          <w:sz w:val="24"/>
          <w:u w:val="single"/>
        </w:rPr>
        <w:t xml:space="preserve"> AND EARNING CAPACITY</w:t>
      </w:r>
      <w:r w:rsidRPr="00A12CE7">
        <w:rPr>
          <w:rFonts w:ascii="Arial" w:hAnsi="Arial" w:cs="Arial"/>
          <w:b/>
          <w:sz w:val="24"/>
          <w:u w:val="single"/>
        </w:rPr>
        <w:t>:</w:t>
      </w:r>
    </w:p>
    <w:p w14:paraId="7A5D154A" w14:textId="77777777" w:rsidR="00A12CE7" w:rsidRDefault="00A12CE7" w:rsidP="003F5A50">
      <w:pPr>
        <w:spacing w:after="0" w:line="240" w:lineRule="auto"/>
        <w:ind w:left="720" w:hanging="720"/>
        <w:jc w:val="both"/>
        <w:rPr>
          <w:rFonts w:ascii="Arial" w:hAnsi="Arial" w:cs="Arial"/>
          <w:sz w:val="24"/>
        </w:rPr>
      </w:pPr>
    </w:p>
    <w:p w14:paraId="6006A893" w14:textId="48393BF0" w:rsidR="00A12CE7" w:rsidRDefault="00A12CE7" w:rsidP="003F5A50">
      <w:pPr>
        <w:spacing w:after="0" w:line="240" w:lineRule="auto"/>
        <w:ind w:left="720" w:hanging="72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7A7DF06E" w14:textId="77777777" w:rsidR="00A12CE7" w:rsidRDefault="00A12CE7" w:rsidP="003F5A50">
      <w:pPr>
        <w:spacing w:after="0" w:line="240" w:lineRule="auto"/>
        <w:ind w:left="720" w:hanging="720"/>
        <w:jc w:val="both"/>
        <w:rPr>
          <w:rFonts w:ascii="Arial" w:hAnsi="Arial" w:cs="Arial"/>
          <w:sz w:val="24"/>
        </w:rPr>
      </w:pPr>
    </w:p>
    <w:p w14:paraId="4282AD36" w14:textId="02C2DCCC" w:rsidR="002A77F8" w:rsidRPr="009D4100" w:rsidRDefault="00D10115" w:rsidP="009D4100">
      <w:pPr>
        <w:spacing w:after="0" w:line="240" w:lineRule="auto"/>
        <w:ind w:left="720" w:hanging="720"/>
        <w:jc w:val="both"/>
        <w:rPr>
          <w:rFonts w:ascii="Arial" w:hAnsi="Arial" w:cs="Arial"/>
          <w:sz w:val="24"/>
        </w:rPr>
      </w:pPr>
      <w:r>
        <w:rPr>
          <w:rFonts w:ascii="Arial" w:hAnsi="Arial" w:cs="Arial"/>
          <w:sz w:val="24"/>
        </w:rPr>
        <w:t>[7</w:t>
      </w:r>
      <w:r w:rsidR="009D4100">
        <w:rPr>
          <w:rFonts w:ascii="Arial" w:hAnsi="Arial" w:cs="Arial"/>
          <w:sz w:val="24"/>
        </w:rPr>
        <w:t xml:space="preserve">] </w:t>
      </w:r>
      <w:r w:rsidR="00A12CE7">
        <w:rPr>
          <w:rFonts w:ascii="Arial" w:hAnsi="Arial" w:cs="Arial"/>
          <w:sz w:val="24"/>
        </w:rPr>
        <w:t xml:space="preserve">At the time of thw accident the plaintiff was working as a general worker for the Mologadi A Nape (a construction company) from 2007 until the date of the accident. The plaintiff’s working hours were from </w:t>
      </w:r>
      <w:r w:rsidR="009D4100">
        <w:rPr>
          <w:rFonts w:ascii="Arial" w:hAnsi="Arial" w:cs="Arial"/>
          <w:sz w:val="24"/>
        </w:rPr>
        <w:t>08h00 to 17h00 five days a week.</w:t>
      </w:r>
      <w:r w:rsidR="00A12CE7">
        <w:rPr>
          <w:rFonts w:ascii="Arial" w:hAnsi="Arial" w:cs="Arial"/>
          <w:sz w:val="24"/>
        </w:rPr>
        <w:t xml:space="preserve"> </w:t>
      </w:r>
      <w:r w:rsidR="009D4100">
        <w:rPr>
          <w:rFonts w:ascii="Arial" w:hAnsi="Arial" w:cs="Arial"/>
          <w:sz w:val="24"/>
        </w:rPr>
        <w:t>His</w:t>
      </w:r>
      <w:r w:rsidR="00A12CE7">
        <w:rPr>
          <w:rFonts w:ascii="Arial" w:hAnsi="Arial" w:cs="Arial"/>
          <w:sz w:val="24"/>
        </w:rPr>
        <w:t xml:space="preserve"> job tasks included checking stock, checking at the cars, trucks and construction vehicles were in working order, painting, installing ceiling boards, building and renovating houses and tiling. The inherent demands of the plaintiff’s occupation included standing, walking, lifting and carrying heavy objects such as bag of cement, tiles, toolboxes, climbing stairs and ladders, bending, stooping, crouching, kneeling, crawling, reaching overhead and using both hands.The plaintiff’s qualifications include a Grade 12.</w:t>
      </w:r>
      <w:r w:rsidR="00A12CE7">
        <w:rPr>
          <w:rFonts w:ascii="Arial" w:hAnsi="Arial" w:cs="Arial"/>
          <w:sz w:val="24"/>
        </w:rPr>
        <w:tab/>
        <w:t>When the plaintiff returned to work, he returned to Mologadi’s sons business namely “Balo Holdings” as a general worker.</w:t>
      </w:r>
      <w:r w:rsidR="00A12CE7">
        <w:rPr>
          <w:rFonts w:ascii="Arial" w:hAnsi="Arial" w:cs="Arial"/>
          <w:sz w:val="24"/>
        </w:rPr>
        <w:tab/>
        <w:t>In this job he was required to put doors into RDP houses which he currently does.</w:t>
      </w:r>
      <w:r w:rsidR="009D4100">
        <w:rPr>
          <w:rFonts w:ascii="Arial" w:hAnsi="Arial" w:cs="Arial"/>
          <w:sz w:val="24"/>
        </w:rPr>
        <w:t xml:space="preserve"> </w:t>
      </w:r>
      <w:r w:rsidR="00A12CE7">
        <w:rPr>
          <w:rFonts w:ascii="Arial" w:hAnsi="Arial" w:cs="Arial"/>
          <w:sz w:val="24"/>
        </w:rPr>
        <w:t xml:space="preserve">At the time of the </w:t>
      </w:r>
      <w:r w:rsidR="002A77F8">
        <w:rPr>
          <w:rFonts w:ascii="Arial" w:hAnsi="Arial" w:cs="Arial"/>
          <w:sz w:val="24"/>
        </w:rPr>
        <w:t>clinical evaluation by Dr Truter in February 2018 the plaintiff was unemployed. He now assists his grandmoth</w:t>
      </w:r>
      <w:r w:rsidR="009D4100">
        <w:rPr>
          <w:rFonts w:ascii="Arial" w:hAnsi="Arial" w:cs="Arial"/>
          <w:sz w:val="24"/>
        </w:rPr>
        <w:t xml:space="preserve">er with care of his grandfather. </w:t>
      </w:r>
      <w:r w:rsidR="002A77F8">
        <w:rPr>
          <w:rFonts w:ascii="Arial" w:hAnsi="Arial" w:cs="Arial"/>
          <w:sz w:val="24"/>
        </w:rPr>
        <w:t>In the subsequent report by Dr Birell, he indicated that the plaintiff’s loss of work capacity is 10% as a general worker noticing the pain he has over the tibia and loss of extensio</w:t>
      </w:r>
      <w:r w:rsidR="009D4100">
        <w:rPr>
          <w:rFonts w:ascii="Arial" w:hAnsi="Arial" w:cs="Arial"/>
          <w:sz w:val="24"/>
        </w:rPr>
        <w:t>n of the ankle.</w:t>
      </w:r>
    </w:p>
    <w:p w14:paraId="2A3BCC42" w14:textId="77777777" w:rsidR="002A77F8" w:rsidRDefault="002A77F8" w:rsidP="003F5A50">
      <w:pPr>
        <w:spacing w:after="0" w:line="240" w:lineRule="auto"/>
        <w:ind w:left="720" w:hanging="720"/>
        <w:jc w:val="both"/>
        <w:rPr>
          <w:rFonts w:ascii="Arial" w:hAnsi="Arial" w:cs="Arial"/>
          <w:sz w:val="24"/>
        </w:rPr>
      </w:pPr>
    </w:p>
    <w:p w14:paraId="1F726E8F" w14:textId="77777777" w:rsidR="002A77F8" w:rsidRDefault="002A77F8" w:rsidP="002A77F8">
      <w:pPr>
        <w:spacing w:after="0" w:line="240" w:lineRule="auto"/>
        <w:jc w:val="both"/>
        <w:rPr>
          <w:rFonts w:ascii="Arial" w:hAnsi="Arial" w:cs="Arial"/>
          <w:sz w:val="24"/>
        </w:rPr>
      </w:pPr>
    </w:p>
    <w:p w14:paraId="4D75077B" w14:textId="118F98A7" w:rsidR="00D45A4F" w:rsidRDefault="00D10115" w:rsidP="002A77F8">
      <w:pPr>
        <w:spacing w:after="0" w:line="240" w:lineRule="auto"/>
        <w:ind w:left="720" w:hanging="720"/>
        <w:jc w:val="both"/>
        <w:rPr>
          <w:rFonts w:ascii="Arial" w:hAnsi="Arial" w:cs="Arial"/>
          <w:b/>
          <w:sz w:val="24"/>
          <w:u w:val="single"/>
        </w:rPr>
      </w:pPr>
      <w:r>
        <w:rPr>
          <w:rFonts w:ascii="Arial" w:hAnsi="Arial" w:cs="Arial"/>
          <w:sz w:val="24"/>
        </w:rPr>
        <w:t>[8</w:t>
      </w:r>
      <w:r w:rsidR="009D4100">
        <w:rPr>
          <w:rFonts w:ascii="Arial" w:hAnsi="Arial" w:cs="Arial"/>
          <w:sz w:val="24"/>
        </w:rPr>
        <w:t>] The Occupational Therapist reports in the addendum report that t</w:t>
      </w:r>
      <w:r w:rsidR="002A77F8">
        <w:rPr>
          <w:rFonts w:ascii="Arial" w:hAnsi="Arial" w:cs="Arial"/>
          <w:sz w:val="24"/>
        </w:rPr>
        <w:t>he plaintiff tried to run 4km in March 2021 but suffered too much pain in the inside of his left groin. He has also not resumed activities suc</w:t>
      </w:r>
      <w:r w:rsidR="009D4100">
        <w:rPr>
          <w:rFonts w:ascii="Arial" w:hAnsi="Arial" w:cs="Arial"/>
          <w:sz w:val="24"/>
        </w:rPr>
        <w:t>h as dancing and playing soccer.</w:t>
      </w:r>
      <w:r w:rsidR="00156169">
        <w:rPr>
          <w:rFonts w:ascii="Arial" w:hAnsi="Arial" w:cs="Arial"/>
          <w:sz w:val="24"/>
        </w:rPr>
        <w:tab/>
        <w:t xml:space="preserve">The plaintiff still presented with severe atrophy in his left thigh </w:t>
      </w:r>
      <w:r w:rsidR="00D45A4F">
        <w:rPr>
          <w:rFonts w:ascii="Arial" w:hAnsi="Arial" w:cs="Arial"/>
          <w:sz w:val="24"/>
        </w:rPr>
        <w:t>compared to his right thigh and mild swelling in the left over malleolus compared to the right over malleol</w:t>
      </w:r>
      <w:r w:rsidR="009D4100">
        <w:rPr>
          <w:rFonts w:ascii="Arial" w:hAnsi="Arial" w:cs="Arial"/>
          <w:sz w:val="24"/>
        </w:rPr>
        <w:t xml:space="preserve">us area at the onset of testing. </w:t>
      </w:r>
      <w:r w:rsidR="00D45A4F">
        <w:rPr>
          <w:rFonts w:ascii="Arial" w:hAnsi="Arial" w:cs="Arial"/>
          <w:sz w:val="24"/>
        </w:rPr>
        <w:t>From an occupational point of view, the plaintiff could not sustain medium endurance over the expected time</w:t>
      </w:r>
      <w:r w:rsidR="009D4100">
        <w:rPr>
          <w:rFonts w:ascii="Arial" w:hAnsi="Arial" w:cs="Arial"/>
          <w:sz w:val="24"/>
        </w:rPr>
        <w:t xml:space="preserve"> f</w:t>
      </w:r>
      <w:r w:rsidR="00D45A4F">
        <w:rPr>
          <w:rFonts w:ascii="Arial" w:hAnsi="Arial" w:cs="Arial"/>
          <w:sz w:val="24"/>
        </w:rPr>
        <w:t>rame, this with impeded load capacity of work tasks in capacity as a plumber, carpenter or painter.</w:t>
      </w:r>
      <w:r w:rsidR="009D4100">
        <w:rPr>
          <w:rFonts w:ascii="Arial" w:hAnsi="Arial" w:cs="Arial"/>
          <w:sz w:val="24"/>
        </w:rPr>
        <w:t xml:space="preserve"> </w:t>
      </w:r>
      <w:r w:rsidR="00D45A4F">
        <w:rPr>
          <w:rFonts w:ascii="Arial" w:hAnsi="Arial" w:cs="Arial"/>
          <w:sz w:val="24"/>
        </w:rPr>
        <w:t xml:space="preserve">A job match could not be established at the time of the subsequent assessment, enabling the plaintiff to be efficacious in the execution of work tasks in capacity as a plumber, carpenter or </w:t>
      </w:r>
      <w:r w:rsidR="009D4100">
        <w:rPr>
          <w:rFonts w:ascii="Arial" w:hAnsi="Arial" w:cs="Arial"/>
          <w:sz w:val="24"/>
        </w:rPr>
        <w:t>painter. The</w:t>
      </w:r>
      <w:r w:rsidR="00D45A4F">
        <w:rPr>
          <w:rFonts w:ascii="Arial" w:hAnsi="Arial" w:cs="Arial"/>
          <w:sz w:val="24"/>
        </w:rPr>
        <w:t xml:space="preserve"> plaintiff will probably continue to find himself compromised and vulnerable in his ability  to complete with peers (who are symptom and impairment free) in the open labour market, as he also competes mainly in the unskilled scope where employment requires mainly medium and heavy strength exertion and constant sustaining of lower lim</w:t>
      </w:r>
      <w:r w:rsidR="009D4100">
        <w:rPr>
          <w:rFonts w:ascii="Arial" w:hAnsi="Arial" w:cs="Arial"/>
          <w:sz w:val="24"/>
        </w:rPr>
        <w:t>b dynamics (thus load exertion.</w:t>
      </w:r>
    </w:p>
    <w:p w14:paraId="0A0AAF8E" w14:textId="4741C0AA" w:rsidR="00887139" w:rsidRDefault="00D10115" w:rsidP="00887139">
      <w:pPr>
        <w:spacing w:before="240" w:after="0" w:line="240" w:lineRule="auto"/>
        <w:ind w:left="720" w:hanging="720"/>
        <w:jc w:val="both"/>
        <w:rPr>
          <w:rFonts w:ascii="Arial" w:hAnsi="Arial" w:cs="Arial"/>
          <w:sz w:val="24"/>
        </w:rPr>
      </w:pPr>
      <w:r>
        <w:rPr>
          <w:rFonts w:ascii="Arial" w:hAnsi="Arial" w:cs="Arial"/>
          <w:sz w:val="24"/>
        </w:rPr>
        <w:t>[9</w:t>
      </w:r>
      <w:r w:rsidR="00293993">
        <w:rPr>
          <w:rFonts w:ascii="Arial" w:hAnsi="Arial" w:cs="Arial"/>
          <w:sz w:val="24"/>
        </w:rPr>
        <w:t>]</w:t>
      </w:r>
      <w:r w:rsidR="00D45A4F">
        <w:rPr>
          <w:rFonts w:ascii="Arial" w:hAnsi="Arial" w:cs="Arial"/>
          <w:sz w:val="24"/>
        </w:rPr>
        <w:tab/>
      </w:r>
      <w:r w:rsidR="00293993">
        <w:rPr>
          <w:rFonts w:ascii="Arial" w:hAnsi="Arial" w:cs="Arial"/>
          <w:sz w:val="24"/>
        </w:rPr>
        <w:t xml:space="preserve">The Industrial Psychologist </w:t>
      </w:r>
      <w:r w:rsidR="004A0D19">
        <w:rPr>
          <w:rFonts w:ascii="Arial" w:hAnsi="Arial" w:cs="Arial"/>
          <w:sz w:val="24"/>
        </w:rPr>
        <w:t xml:space="preserve">further </w:t>
      </w:r>
      <w:r w:rsidR="00293993">
        <w:rPr>
          <w:rFonts w:ascii="Arial" w:hAnsi="Arial" w:cs="Arial"/>
          <w:sz w:val="24"/>
        </w:rPr>
        <w:t>reports that c</w:t>
      </w:r>
      <w:r w:rsidR="00D45A4F">
        <w:rPr>
          <w:rFonts w:ascii="Arial" w:hAnsi="Arial" w:cs="Arial"/>
          <w:sz w:val="24"/>
        </w:rPr>
        <w:t xml:space="preserve">ollateral information obtained from the plaintiff’s previous employer indicates that there were no problems with the </w:t>
      </w:r>
      <w:r w:rsidR="00887139">
        <w:rPr>
          <w:rFonts w:ascii="Arial" w:hAnsi="Arial" w:cs="Arial"/>
          <w:sz w:val="24"/>
        </w:rPr>
        <w:t>plaintiff</w:t>
      </w:r>
      <w:r w:rsidR="00D45A4F">
        <w:rPr>
          <w:rFonts w:ascii="Arial" w:hAnsi="Arial" w:cs="Arial"/>
          <w:sz w:val="24"/>
        </w:rPr>
        <w:t xml:space="preserve"> work performance. He had a good chance to be </w:t>
      </w:r>
      <w:r w:rsidR="00887139">
        <w:rPr>
          <w:rFonts w:ascii="Arial" w:hAnsi="Arial" w:cs="Arial"/>
          <w:sz w:val="24"/>
        </w:rPr>
        <w:t>appointed</w:t>
      </w:r>
      <w:r w:rsidR="00D45A4F">
        <w:rPr>
          <w:rFonts w:ascii="Arial" w:hAnsi="Arial" w:cs="Arial"/>
          <w:sz w:val="24"/>
        </w:rPr>
        <w:t xml:space="preserve"> permanently. But for the accident, he could have continued with his employment and could have worked as a carpenter, driver/messenger. He could have</w:t>
      </w:r>
      <w:r w:rsidR="00887139">
        <w:rPr>
          <w:rFonts w:ascii="Arial" w:hAnsi="Arial" w:cs="Arial"/>
          <w:sz w:val="24"/>
        </w:rPr>
        <w:t xml:space="preserve"> become a supervisor (based on </w:t>
      </w:r>
      <w:r w:rsidR="00D45A4F">
        <w:rPr>
          <w:rFonts w:ascii="Arial" w:hAnsi="Arial" w:cs="Arial"/>
          <w:sz w:val="24"/>
        </w:rPr>
        <w:t xml:space="preserve">performance and good interpersonal relationship / skills). Supervisor </w:t>
      </w:r>
      <w:r w:rsidR="00887139">
        <w:rPr>
          <w:rFonts w:ascii="Arial" w:hAnsi="Arial" w:cs="Arial"/>
          <w:sz w:val="24"/>
        </w:rPr>
        <w:t>earning</w:t>
      </w:r>
      <w:r w:rsidR="00D45A4F">
        <w:rPr>
          <w:rFonts w:ascii="Arial" w:hAnsi="Arial" w:cs="Arial"/>
          <w:sz w:val="24"/>
        </w:rPr>
        <w:t xml:space="preserve"> is between R6 000.00 to R8 000.00 per month (2020 terms) pl</w:t>
      </w:r>
      <w:r w:rsidR="00887139">
        <w:rPr>
          <w:rFonts w:ascii="Arial" w:hAnsi="Arial" w:cs="Arial"/>
          <w:sz w:val="24"/>
        </w:rPr>
        <w:t>us medical aid contribution of R</w:t>
      </w:r>
      <w:r w:rsidR="00D45A4F">
        <w:rPr>
          <w:rFonts w:ascii="Arial" w:hAnsi="Arial" w:cs="Arial"/>
          <w:sz w:val="24"/>
        </w:rPr>
        <w:t>1 200.00 per month.</w:t>
      </w:r>
      <w:r w:rsidR="00293993">
        <w:rPr>
          <w:rFonts w:ascii="Arial" w:hAnsi="Arial" w:cs="Arial"/>
          <w:sz w:val="24"/>
        </w:rPr>
        <w:t xml:space="preserve"> </w:t>
      </w:r>
      <w:r w:rsidR="00887139">
        <w:rPr>
          <w:rFonts w:ascii="Arial" w:hAnsi="Arial" w:cs="Arial"/>
          <w:sz w:val="24"/>
        </w:rPr>
        <w:t>Post-accident the plaintiff worked for Balo Holdings as a storeman for about a year in 2017. He earned approximately R3 000.00 to R3 500.00 per month. The current pay rate for this type of position is R4 800.00 per month.</w:t>
      </w:r>
    </w:p>
    <w:p w14:paraId="56FD86F1" w14:textId="77777777" w:rsidR="00887139" w:rsidRDefault="00887139" w:rsidP="00887139">
      <w:pPr>
        <w:spacing w:after="0" w:line="240" w:lineRule="auto"/>
        <w:ind w:left="720" w:hanging="720"/>
        <w:jc w:val="both"/>
        <w:rPr>
          <w:rFonts w:ascii="Arial" w:hAnsi="Arial" w:cs="Arial"/>
          <w:sz w:val="24"/>
        </w:rPr>
      </w:pPr>
    </w:p>
    <w:p w14:paraId="0F9F9936" w14:textId="77777777" w:rsidR="00D66FFC" w:rsidRDefault="00D66FFC" w:rsidP="00887139">
      <w:pPr>
        <w:spacing w:after="0" w:line="240" w:lineRule="auto"/>
        <w:ind w:left="720" w:hanging="720"/>
        <w:jc w:val="both"/>
        <w:rPr>
          <w:rFonts w:ascii="Arial" w:hAnsi="Arial" w:cs="Arial"/>
          <w:sz w:val="24"/>
        </w:rPr>
      </w:pPr>
    </w:p>
    <w:p w14:paraId="78C578E4" w14:textId="77777777" w:rsidR="00D66FFC" w:rsidRDefault="00D66FFC" w:rsidP="00887139">
      <w:pPr>
        <w:spacing w:after="0" w:line="240" w:lineRule="auto"/>
        <w:ind w:left="720" w:hanging="720"/>
        <w:jc w:val="both"/>
        <w:rPr>
          <w:rFonts w:ascii="Arial" w:hAnsi="Arial" w:cs="Arial"/>
          <w:sz w:val="24"/>
        </w:rPr>
      </w:pPr>
      <w:r>
        <w:rPr>
          <w:rFonts w:ascii="Arial" w:hAnsi="Arial" w:cs="Arial"/>
          <w:sz w:val="24"/>
        </w:rPr>
        <w:t>Post-Morbidly:</w:t>
      </w:r>
    </w:p>
    <w:p w14:paraId="4ABBBF95" w14:textId="77777777" w:rsidR="00D66FFC" w:rsidRDefault="00D66FFC" w:rsidP="00887139">
      <w:pPr>
        <w:spacing w:after="0" w:line="240" w:lineRule="auto"/>
        <w:ind w:left="720" w:hanging="720"/>
        <w:jc w:val="both"/>
        <w:rPr>
          <w:rFonts w:ascii="Arial" w:hAnsi="Arial" w:cs="Arial"/>
          <w:sz w:val="24"/>
        </w:rPr>
      </w:pPr>
    </w:p>
    <w:p w14:paraId="1FB1A19B" w14:textId="64BC1205" w:rsidR="00D66FFC" w:rsidRDefault="00D10115" w:rsidP="00887139">
      <w:pPr>
        <w:spacing w:after="0" w:line="240" w:lineRule="auto"/>
        <w:ind w:left="720" w:hanging="720"/>
        <w:jc w:val="both"/>
        <w:rPr>
          <w:rFonts w:ascii="Arial" w:hAnsi="Arial" w:cs="Arial"/>
          <w:sz w:val="24"/>
        </w:rPr>
      </w:pPr>
      <w:r>
        <w:rPr>
          <w:rFonts w:ascii="Arial" w:hAnsi="Arial" w:cs="Arial"/>
          <w:sz w:val="24"/>
        </w:rPr>
        <w:t>[10</w:t>
      </w:r>
      <w:r w:rsidR="004A0D19">
        <w:rPr>
          <w:rFonts w:ascii="Arial" w:hAnsi="Arial" w:cs="Arial"/>
          <w:sz w:val="24"/>
        </w:rPr>
        <w:t xml:space="preserve">] </w:t>
      </w:r>
      <w:r w:rsidR="00D66FFC">
        <w:rPr>
          <w:rFonts w:ascii="Arial" w:hAnsi="Arial" w:cs="Arial"/>
          <w:sz w:val="24"/>
        </w:rPr>
        <w:t>The plaintiff is expected to resume work within the same areas as before, following optimal and successful treatment. This implies that the plaintiff will only be able to compete for suitable jobs again after he has received the required operation and the recommended rehabilitation / treatment. Deference is given to appropriate medical expert’s opinion regarding a realistic timeframe for such intervention and recovery.</w:t>
      </w:r>
    </w:p>
    <w:p w14:paraId="747A9D6F" w14:textId="77777777" w:rsidR="004A0D19" w:rsidRDefault="004A0D19" w:rsidP="00887139">
      <w:pPr>
        <w:spacing w:after="0" w:line="240" w:lineRule="auto"/>
        <w:ind w:left="720" w:hanging="720"/>
        <w:jc w:val="both"/>
        <w:rPr>
          <w:rFonts w:ascii="Arial" w:hAnsi="Arial" w:cs="Arial"/>
          <w:sz w:val="24"/>
        </w:rPr>
      </w:pPr>
    </w:p>
    <w:p w14:paraId="5DC18C4F" w14:textId="5724A323" w:rsidR="00220916" w:rsidRDefault="004A0D19" w:rsidP="004A0D19">
      <w:pPr>
        <w:spacing w:after="0" w:line="240" w:lineRule="auto"/>
        <w:jc w:val="both"/>
        <w:rPr>
          <w:rFonts w:ascii="Arial" w:hAnsi="Arial" w:cs="Arial"/>
          <w:sz w:val="24"/>
        </w:rPr>
      </w:pPr>
      <w:r>
        <w:rPr>
          <w:rFonts w:ascii="Arial" w:hAnsi="Arial" w:cs="Arial"/>
          <w:sz w:val="24"/>
        </w:rPr>
        <w:t>[1</w:t>
      </w:r>
      <w:r w:rsidR="00D10115">
        <w:rPr>
          <w:rFonts w:ascii="Arial" w:hAnsi="Arial" w:cs="Arial"/>
          <w:sz w:val="24"/>
        </w:rPr>
        <w:t>1</w:t>
      </w:r>
      <w:r>
        <w:rPr>
          <w:rFonts w:ascii="Arial" w:hAnsi="Arial" w:cs="Arial"/>
          <w:sz w:val="24"/>
        </w:rPr>
        <w:t xml:space="preserve">] </w:t>
      </w:r>
      <w:r w:rsidR="00220916">
        <w:rPr>
          <w:rFonts w:ascii="Arial" w:hAnsi="Arial" w:cs="Arial"/>
          <w:sz w:val="24"/>
        </w:rPr>
        <w:t>Addendum Report by C Schoombee (Industrial Psychologist</w:t>
      </w:r>
      <w:r>
        <w:rPr>
          <w:rFonts w:ascii="Arial" w:hAnsi="Arial" w:cs="Arial"/>
          <w:sz w:val="24"/>
        </w:rPr>
        <w:t>) suggests that f</w:t>
      </w:r>
      <w:r w:rsidR="00220916">
        <w:rPr>
          <w:rFonts w:ascii="Arial" w:hAnsi="Arial" w:cs="Arial"/>
          <w:sz w:val="24"/>
        </w:rPr>
        <w:t xml:space="preserve">rom January 2018 to present the plaintiff has sought employment and he has only been able to get piece jobs (about 1 (one) to 2 (two) days per month). </w:t>
      </w:r>
      <w:r>
        <w:rPr>
          <w:rFonts w:ascii="Arial" w:hAnsi="Arial" w:cs="Arial"/>
          <w:sz w:val="24"/>
        </w:rPr>
        <w:t xml:space="preserve"> </w:t>
      </w:r>
      <w:r w:rsidR="00220916">
        <w:rPr>
          <w:rFonts w:ascii="Arial" w:hAnsi="Arial" w:cs="Arial"/>
          <w:sz w:val="24"/>
        </w:rPr>
        <w:t>From a physical point of view, he still has problems with the left knee and cannot walk far. He has pain symptoms, and the knee becomes swollen at times. He cannot participate in sport or running. Inclement and cold weather conditions aggravate the symptoms. There has been no improvement over time.</w:t>
      </w:r>
    </w:p>
    <w:p w14:paraId="1809D823" w14:textId="1DCBF995" w:rsidR="001A2F23" w:rsidRDefault="001A2F23" w:rsidP="004A0D19">
      <w:pPr>
        <w:spacing w:after="0" w:line="240" w:lineRule="auto"/>
        <w:jc w:val="both"/>
        <w:rPr>
          <w:rFonts w:ascii="Arial" w:hAnsi="Arial" w:cs="Arial"/>
          <w:b/>
          <w:sz w:val="24"/>
          <w:u w:val="single"/>
        </w:rPr>
      </w:pPr>
    </w:p>
    <w:p w14:paraId="7FCDA03C" w14:textId="77777777" w:rsidR="004A0D19" w:rsidRDefault="004A0D19" w:rsidP="004A0D19">
      <w:pPr>
        <w:spacing w:after="0" w:line="240" w:lineRule="auto"/>
        <w:jc w:val="both"/>
        <w:rPr>
          <w:rFonts w:ascii="Arial" w:hAnsi="Arial" w:cs="Arial"/>
          <w:sz w:val="24"/>
        </w:rPr>
      </w:pPr>
    </w:p>
    <w:p w14:paraId="0E7CFF56" w14:textId="354BAD2A" w:rsidR="008D2D78" w:rsidRDefault="004A0D19" w:rsidP="008D2D78">
      <w:pPr>
        <w:spacing w:after="0" w:line="240" w:lineRule="auto"/>
        <w:ind w:left="720" w:hanging="720"/>
        <w:jc w:val="both"/>
        <w:rPr>
          <w:rFonts w:ascii="Arial" w:hAnsi="Arial" w:cs="Arial"/>
          <w:sz w:val="24"/>
        </w:rPr>
      </w:pPr>
      <w:r>
        <w:rPr>
          <w:rFonts w:ascii="Arial" w:hAnsi="Arial" w:cs="Arial"/>
          <w:sz w:val="24"/>
        </w:rPr>
        <w:t>[1</w:t>
      </w:r>
      <w:r w:rsidR="00D10115">
        <w:rPr>
          <w:rFonts w:ascii="Arial" w:hAnsi="Arial" w:cs="Arial"/>
          <w:sz w:val="24"/>
        </w:rPr>
        <w:t>2</w:t>
      </w:r>
      <w:r>
        <w:rPr>
          <w:rFonts w:ascii="Arial" w:hAnsi="Arial" w:cs="Arial"/>
          <w:sz w:val="24"/>
        </w:rPr>
        <w:t xml:space="preserve">] </w:t>
      </w:r>
      <w:r w:rsidR="001A2F23">
        <w:rPr>
          <w:rFonts w:ascii="Arial" w:hAnsi="Arial" w:cs="Arial"/>
          <w:sz w:val="24"/>
        </w:rPr>
        <w:t>The plaintiff only returned to work in November 2015, after he r</w:t>
      </w:r>
      <w:r w:rsidR="0011799D">
        <w:rPr>
          <w:rFonts w:ascii="Arial" w:hAnsi="Arial" w:cs="Arial"/>
          <w:sz w:val="24"/>
        </w:rPr>
        <w:t>eceived surgery for a second time.</w:t>
      </w:r>
      <w:r w:rsidR="001A2F23">
        <w:rPr>
          <w:rFonts w:ascii="Arial" w:hAnsi="Arial" w:cs="Arial"/>
          <w:sz w:val="24"/>
        </w:rPr>
        <w:tab/>
        <w:t>He reportedly changed employer Balo Holdings – the owner (</w:t>
      </w:r>
      <w:r w:rsidR="0011799D">
        <w:rPr>
          <w:rFonts w:ascii="Arial" w:hAnsi="Arial" w:cs="Arial"/>
          <w:sz w:val="24"/>
        </w:rPr>
        <w:t>Mr C Baloyi) appears to be rela</w:t>
      </w:r>
      <w:r w:rsidR="001A2F23">
        <w:rPr>
          <w:rFonts w:ascii="Arial" w:hAnsi="Arial" w:cs="Arial"/>
          <w:sz w:val="24"/>
        </w:rPr>
        <w:t>ted to his previous employer (Mologadi A Nape Construction).</w:t>
      </w:r>
      <w:r>
        <w:rPr>
          <w:rFonts w:ascii="Arial" w:hAnsi="Arial" w:cs="Arial"/>
          <w:sz w:val="24"/>
        </w:rPr>
        <w:t xml:space="preserve"> </w:t>
      </w:r>
      <w:r w:rsidR="008D2D78">
        <w:rPr>
          <w:rFonts w:ascii="Arial" w:hAnsi="Arial" w:cs="Arial"/>
          <w:sz w:val="24"/>
        </w:rPr>
        <w:t>The plaintiff reported that he earned R2 000.00 to R3 000.00 per month for a period of 13 (thirteen) months (November 2016 to December 2017) working for Balo Construction – the employer confirmed earnings between R3 000.00 to R3 500.00 per month.</w:t>
      </w:r>
      <w:r w:rsidR="008D2D78">
        <w:rPr>
          <w:rFonts w:ascii="Arial" w:hAnsi="Arial" w:cs="Arial"/>
          <w:sz w:val="24"/>
        </w:rPr>
        <w:tab/>
        <w:t>Since then, he has been unemployed earning only occasionally for piece jobs (R100.00 to R150.00 per day in 2020 and R200.00 to R300.00 per day in 2021) at a frequency of one to two jobs per month.</w:t>
      </w:r>
    </w:p>
    <w:p w14:paraId="51F6E5C8" w14:textId="77777777" w:rsidR="008D2D78" w:rsidRDefault="008D2D78" w:rsidP="008D2D78">
      <w:pPr>
        <w:spacing w:after="0" w:line="240" w:lineRule="auto"/>
        <w:ind w:left="720" w:hanging="720"/>
        <w:jc w:val="both"/>
        <w:rPr>
          <w:rFonts w:ascii="Arial" w:hAnsi="Arial" w:cs="Arial"/>
          <w:sz w:val="24"/>
        </w:rPr>
      </w:pPr>
    </w:p>
    <w:p w14:paraId="7741F4C4" w14:textId="77777777" w:rsidR="00A50E6E" w:rsidRDefault="00A50E6E" w:rsidP="00A50E6E">
      <w:pPr>
        <w:spacing w:after="0" w:line="240" w:lineRule="auto"/>
        <w:ind w:left="2160" w:hanging="1440"/>
        <w:jc w:val="both"/>
        <w:rPr>
          <w:rFonts w:ascii="Arial" w:hAnsi="Arial" w:cs="Arial"/>
          <w:sz w:val="24"/>
        </w:rPr>
      </w:pPr>
    </w:p>
    <w:p w14:paraId="3EAEFE5E" w14:textId="112887F5" w:rsidR="00B80130" w:rsidRDefault="004A0D19" w:rsidP="00B80130">
      <w:pPr>
        <w:spacing w:after="0" w:line="240" w:lineRule="auto"/>
        <w:ind w:left="720" w:hanging="720"/>
        <w:jc w:val="both"/>
        <w:rPr>
          <w:rFonts w:ascii="Arial" w:hAnsi="Arial" w:cs="Arial"/>
          <w:b/>
          <w:sz w:val="24"/>
        </w:rPr>
      </w:pPr>
      <w:r>
        <w:rPr>
          <w:rFonts w:ascii="Arial" w:hAnsi="Arial" w:cs="Arial"/>
          <w:sz w:val="24"/>
        </w:rPr>
        <w:t>[1</w:t>
      </w:r>
      <w:r w:rsidR="00D10115">
        <w:rPr>
          <w:rFonts w:ascii="Arial" w:hAnsi="Arial" w:cs="Arial"/>
          <w:sz w:val="24"/>
        </w:rPr>
        <w:t>3</w:t>
      </w:r>
      <w:r>
        <w:rPr>
          <w:rFonts w:ascii="Arial" w:hAnsi="Arial" w:cs="Arial"/>
          <w:sz w:val="24"/>
        </w:rPr>
        <w:t xml:space="preserve">] </w:t>
      </w:r>
      <w:r w:rsidR="004D644A">
        <w:rPr>
          <w:rFonts w:ascii="Arial" w:hAnsi="Arial" w:cs="Arial"/>
          <w:sz w:val="24"/>
        </w:rPr>
        <w:t>In</w:t>
      </w:r>
      <w:r>
        <w:rPr>
          <w:rFonts w:ascii="Arial" w:hAnsi="Arial" w:cs="Arial"/>
          <w:sz w:val="24"/>
        </w:rPr>
        <w:t xml:space="preserve"> order for the plaintiff to succeed </w:t>
      </w:r>
      <w:r w:rsidR="004D644A">
        <w:rPr>
          <w:rFonts w:ascii="Arial" w:hAnsi="Arial" w:cs="Arial"/>
          <w:sz w:val="24"/>
        </w:rPr>
        <w:t>in</w:t>
      </w:r>
      <w:r>
        <w:rPr>
          <w:rFonts w:ascii="Arial" w:hAnsi="Arial" w:cs="Arial"/>
          <w:sz w:val="24"/>
        </w:rPr>
        <w:t xml:space="preserve"> his claim for future loss of earning capacity the plaintiff must show that the injuries he sustained caused the diminution of his </w:t>
      </w:r>
      <w:r w:rsidR="004D644A">
        <w:rPr>
          <w:rFonts w:ascii="Arial" w:hAnsi="Arial" w:cs="Arial"/>
          <w:sz w:val="24"/>
        </w:rPr>
        <w:t xml:space="preserve">estate. This aspect was well articulated in the often quoted judgment of </w:t>
      </w:r>
      <w:r w:rsidR="004D644A" w:rsidRPr="004D644A">
        <w:rPr>
          <w:rFonts w:ascii="Arial" w:hAnsi="Arial" w:cs="Arial"/>
          <w:b/>
          <w:sz w:val="24"/>
        </w:rPr>
        <w:t>Rudman v Road Accident Fund</w:t>
      </w:r>
      <w:r w:rsidR="004D644A">
        <w:rPr>
          <w:rStyle w:val="FootnoteReference"/>
          <w:rFonts w:ascii="Arial" w:hAnsi="Arial" w:cs="Arial"/>
          <w:b/>
          <w:sz w:val="24"/>
        </w:rPr>
        <w:footnoteReference w:id="1"/>
      </w:r>
      <w:r w:rsidR="004D644A">
        <w:rPr>
          <w:rFonts w:ascii="Arial" w:hAnsi="Arial" w:cs="Arial"/>
          <w:b/>
          <w:sz w:val="24"/>
        </w:rPr>
        <w:t xml:space="preserve"> </w:t>
      </w:r>
      <w:r w:rsidR="004D644A" w:rsidRPr="00C30860">
        <w:rPr>
          <w:rFonts w:ascii="Arial" w:hAnsi="Arial" w:cs="Arial"/>
          <w:sz w:val="24"/>
        </w:rPr>
        <w:t xml:space="preserve">where a claim by the plaintiff for loss of earning capacity was dismissed on the ground that although the appellant has </w:t>
      </w:r>
      <w:r w:rsidR="00C30860" w:rsidRPr="00C30860">
        <w:rPr>
          <w:rFonts w:ascii="Arial" w:hAnsi="Arial" w:cs="Arial"/>
          <w:sz w:val="24"/>
        </w:rPr>
        <w:t>proved</w:t>
      </w:r>
      <w:r w:rsidR="004D644A" w:rsidRPr="00C30860">
        <w:rPr>
          <w:rFonts w:ascii="Arial" w:hAnsi="Arial" w:cs="Arial"/>
          <w:sz w:val="24"/>
        </w:rPr>
        <w:t xml:space="preserve"> disabilities, which potentially at any rate could rise to a reduction of his earning capacity he had failed to </w:t>
      </w:r>
      <w:r w:rsidR="00C30860" w:rsidRPr="00C30860">
        <w:rPr>
          <w:rFonts w:ascii="Arial" w:hAnsi="Arial" w:cs="Arial"/>
          <w:sz w:val="24"/>
        </w:rPr>
        <w:t>prove</w:t>
      </w:r>
      <w:r w:rsidR="004D644A" w:rsidRPr="00C30860">
        <w:rPr>
          <w:rFonts w:ascii="Arial" w:hAnsi="Arial" w:cs="Arial"/>
          <w:sz w:val="24"/>
        </w:rPr>
        <w:t xml:space="preserve"> that this has resulted in patrimonial loss since the </w:t>
      </w:r>
      <w:r w:rsidR="00C30860" w:rsidRPr="00C30860">
        <w:rPr>
          <w:rFonts w:ascii="Arial" w:hAnsi="Arial" w:cs="Arial"/>
          <w:sz w:val="24"/>
        </w:rPr>
        <w:t>loss of</w:t>
      </w:r>
      <w:r w:rsidR="004D644A" w:rsidRPr="00C30860">
        <w:rPr>
          <w:rFonts w:ascii="Arial" w:hAnsi="Arial" w:cs="Arial"/>
          <w:sz w:val="24"/>
        </w:rPr>
        <w:t xml:space="preserve"> earnings and earning </w:t>
      </w:r>
      <w:r w:rsidR="00C30860" w:rsidRPr="00C30860">
        <w:rPr>
          <w:rFonts w:ascii="Arial" w:hAnsi="Arial" w:cs="Arial"/>
          <w:sz w:val="24"/>
        </w:rPr>
        <w:t>capacity he had suffered was a loss to the company and not to his private estate</w:t>
      </w:r>
      <w:r w:rsidR="00C30860">
        <w:rPr>
          <w:rFonts w:ascii="Arial" w:hAnsi="Arial" w:cs="Arial"/>
          <w:b/>
          <w:sz w:val="24"/>
        </w:rPr>
        <w:t>.</w:t>
      </w:r>
    </w:p>
    <w:p w14:paraId="053BC7A8" w14:textId="77777777" w:rsidR="00B80130" w:rsidRDefault="00B80130" w:rsidP="00B80130">
      <w:pPr>
        <w:spacing w:after="0" w:line="240" w:lineRule="auto"/>
        <w:ind w:left="720" w:hanging="720"/>
        <w:jc w:val="both"/>
        <w:rPr>
          <w:rFonts w:ascii="Arial" w:hAnsi="Arial" w:cs="Arial"/>
          <w:b/>
          <w:sz w:val="24"/>
        </w:rPr>
      </w:pPr>
    </w:p>
    <w:p w14:paraId="601EBABC" w14:textId="70E10F1E" w:rsidR="00C30860" w:rsidRDefault="00D10115" w:rsidP="00A50E6E">
      <w:pPr>
        <w:spacing w:after="0" w:line="240" w:lineRule="auto"/>
        <w:ind w:left="720" w:hanging="720"/>
        <w:jc w:val="both"/>
        <w:rPr>
          <w:rFonts w:ascii="Arial" w:hAnsi="Arial" w:cs="Arial"/>
          <w:b/>
          <w:sz w:val="24"/>
        </w:rPr>
      </w:pPr>
      <w:r>
        <w:rPr>
          <w:rFonts w:ascii="Arial" w:hAnsi="Arial" w:cs="Arial"/>
          <w:sz w:val="24"/>
        </w:rPr>
        <w:t>[14</w:t>
      </w:r>
      <w:r w:rsidR="00C30860" w:rsidRPr="00C30860">
        <w:rPr>
          <w:rFonts w:ascii="Arial" w:hAnsi="Arial" w:cs="Arial"/>
          <w:sz w:val="24"/>
        </w:rPr>
        <w:t>] In</w:t>
      </w:r>
      <w:r w:rsidR="00C30860">
        <w:rPr>
          <w:rFonts w:ascii="Arial" w:hAnsi="Arial" w:cs="Arial"/>
          <w:b/>
          <w:sz w:val="24"/>
        </w:rPr>
        <w:t xml:space="preserve"> Van Heerden v Road Accident Fund</w:t>
      </w:r>
      <w:r w:rsidR="00C30860">
        <w:rPr>
          <w:rStyle w:val="FootnoteReference"/>
          <w:rFonts w:ascii="Arial" w:hAnsi="Arial" w:cs="Arial"/>
          <w:b/>
          <w:sz w:val="24"/>
        </w:rPr>
        <w:footnoteReference w:id="2"/>
      </w:r>
      <w:r w:rsidR="00C30860">
        <w:rPr>
          <w:rFonts w:ascii="Arial" w:hAnsi="Arial" w:cs="Arial"/>
          <w:b/>
          <w:sz w:val="24"/>
        </w:rPr>
        <w:t xml:space="preserve"> </w:t>
      </w:r>
      <w:r w:rsidR="00C30860" w:rsidRPr="00C30860">
        <w:rPr>
          <w:rFonts w:ascii="Arial" w:hAnsi="Arial" w:cs="Arial"/>
          <w:sz w:val="24"/>
        </w:rPr>
        <w:t>Strauss AJ said the following</w:t>
      </w:r>
      <w:r w:rsidR="00C30860">
        <w:rPr>
          <w:rFonts w:ascii="Arial" w:hAnsi="Arial" w:cs="Arial"/>
          <w:sz w:val="24"/>
        </w:rPr>
        <w:t xml:space="preserve">: </w:t>
      </w:r>
      <w:r w:rsidR="00B80130">
        <w:rPr>
          <w:rFonts w:ascii="Arial" w:hAnsi="Arial" w:cs="Arial"/>
          <w:sz w:val="24"/>
        </w:rPr>
        <w:t xml:space="preserve">“now, turning to the law in general on a claim for loss of future income. It is so that the mere fact of physical disability foes not necessarily reduce the estate or patrimony of the injured person. Put differently, it does not follow from proof of physical injury, which impaired the ability to earn an income, that there was in fact a diminution of earnings.” See also </w:t>
      </w:r>
      <w:r w:rsidR="00B80130" w:rsidRPr="00B80130">
        <w:rPr>
          <w:rFonts w:ascii="Arial" w:hAnsi="Arial" w:cs="Arial"/>
          <w:b/>
          <w:sz w:val="24"/>
        </w:rPr>
        <w:t>Prinsloo v Road Accident Fund 2009 (5) SA 406 (SE)</w:t>
      </w:r>
      <w:r w:rsidR="00AB4BD6">
        <w:rPr>
          <w:rFonts w:ascii="Arial" w:hAnsi="Arial" w:cs="Arial"/>
          <w:b/>
          <w:sz w:val="24"/>
        </w:rPr>
        <w:t>.</w:t>
      </w:r>
    </w:p>
    <w:p w14:paraId="0A9EF0C7" w14:textId="77777777" w:rsidR="00AB4BD6" w:rsidRDefault="00AB4BD6" w:rsidP="00A50E6E">
      <w:pPr>
        <w:spacing w:after="0" w:line="240" w:lineRule="auto"/>
        <w:ind w:left="720" w:hanging="720"/>
        <w:jc w:val="both"/>
        <w:rPr>
          <w:rFonts w:ascii="Arial" w:hAnsi="Arial" w:cs="Arial"/>
          <w:b/>
          <w:sz w:val="24"/>
        </w:rPr>
      </w:pPr>
    </w:p>
    <w:p w14:paraId="056F4E19" w14:textId="0224CBBF" w:rsidR="00AB4BD6" w:rsidRDefault="00AB4BD6" w:rsidP="00A50E6E">
      <w:pPr>
        <w:spacing w:after="0" w:line="240" w:lineRule="auto"/>
        <w:ind w:left="720" w:hanging="720"/>
        <w:jc w:val="both"/>
        <w:rPr>
          <w:rFonts w:ascii="Arial" w:hAnsi="Arial" w:cs="Arial"/>
          <w:sz w:val="24"/>
        </w:rPr>
      </w:pPr>
      <w:r w:rsidRPr="00AB4BD6">
        <w:rPr>
          <w:rFonts w:ascii="Arial" w:hAnsi="Arial" w:cs="Arial"/>
          <w:sz w:val="24"/>
        </w:rPr>
        <w:t>[1</w:t>
      </w:r>
      <w:r w:rsidR="00D10115">
        <w:rPr>
          <w:rFonts w:ascii="Arial" w:hAnsi="Arial" w:cs="Arial"/>
          <w:sz w:val="24"/>
        </w:rPr>
        <w:t>5</w:t>
      </w:r>
      <w:r w:rsidRPr="00AB4BD6">
        <w:rPr>
          <w:rFonts w:ascii="Arial" w:hAnsi="Arial" w:cs="Arial"/>
          <w:sz w:val="24"/>
        </w:rPr>
        <w:t xml:space="preserve">] </w:t>
      </w:r>
      <w:r>
        <w:rPr>
          <w:rFonts w:ascii="Arial" w:hAnsi="Arial" w:cs="Arial"/>
          <w:sz w:val="24"/>
        </w:rPr>
        <w:t xml:space="preserve">In this </w:t>
      </w:r>
      <w:r w:rsidR="00E74ECD">
        <w:rPr>
          <w:rFonts w:ascii="Arial" w:hAnsi="Arial" w:cs="Arial"/>
          <w:sz w:val="24"/>
        </w:rPr>
        <w:t xml:space="preserve">case the plaintiff could not </w:t>
      </w:r>
      <w:r w:rsidR="002B44B4">
        <w:rPr>
          <w:rFonts w:ascii="Arial" w:hAnsi="Arial" w:cs="Arial"/>
          <w:sz w:val="24"/>
        </w:rPr>
        <w:t>present sufficient evidence regarding why he left Mologadi A Nape. All we know is that the owner of the company which hired the plaintiff was related to the owner of Mologadi A Nape. What the plaintiff’s departure from Mologadi A Nape proves is that the plaintiff could secure employment post-accident. It is clear that the plaintiff’s capacity to earn a living had not diminished. I am of the view that the plaintiff left his pre-morbid employment on his own volition, not because of the accident.</w:t>
      </w:r>
    </w:p>
    <w:p w14:paraId="791BF530" w14:textId="5D1B50CF" w:rsidR="00AA12ED" w:rsidRDefault="002B44B4" w:rsidP="00A50E6E">
      <w:pPr>
        <w:spacing w:after="0" w:line="240" w:lineRule="auto"/>
        <w:ind w:left="720" w:hanging="720"/>
        <w:jc w:val="both"/>
        <w:rPr>
          <w:rFonts w:ascii="Arial" w:hAnsi="Arial" w:cs="Arial"/>
          <w:sz w:val="24"/>
        </w:rPr>
      </w:pPr>
      <w:r>
        <w:rPr>
          <w:rFonts w:ascii="Arial" w:hAnsi="Arial" w:cs="Arial"/>
          <w:sz w:val="24"/>
        </w:rPr>
        <w:t>[</w:t>
      </w:r>
      <w:r w:rsidR="00D10115">
        <w:rPr>
          <w:rFonts w:ascii="Arial" w:hAnsi="Arial" w:cs="Arial"/>
          <w:sz w:val="24"/>
        </w:rPr>
        <w:t>16]</w:t>
      </w:r>
      <w:r>
        <w:rPr>
          <w:rFonts w:ascii="Arial" w:hAnsi="Arial" w:cs="Arial"/>
          <w:sz w:val="24"/>
        </w:rPr>
        <w:t xml:space="preserve"> </w:t>
      </w:r>
      <w:r w:rsidR="00AA12ED">
        <w:rPr>
          <w:rFonts w:ascii="Arial" w:hAnsi="Arial" w:cs="Arial"/>
          <w:sz w:val="24"/>
        </w:rPr>
        <w:t>The</w:t>
      </w:r>
      <w:r>
        <w:rPr>
          <w:rFonts w:ascii="Arial" w:hAnsi="Arial" w:cs="Arial"/>
          <w:sz w:val="24"/>
        </w:rPr>
        <w:t xml:space="preserve"> experts recommended future treatment and should the plaintiff undergo this treatment he should be able to realize his per-accident employment potential. I am therefore satisfied that the plaintiff has suffered </w:t>
      </w:r>
      <w:r w:rsidR="00AA12ED">
        <w:rPr>
          <w:rFonts w:ascii="Arial" w:hAnsi="Arial" w:cs="Arial"/>
          <w:sz w:val="24"/>
        </w:rPr>
        <w:t xml:space="preserve">a residual earning capacity and thus his pre and post-morbid scenarios are the same. </w:t>
      </w:r>
    </w:p>
    <w:p w14:paraId="74EC2276" w14:textId="77777777" w:rsidR="00AA12ED" w:rsidRDefault="00AA12ED" w:rsidP="00A50E6E">
      <w:pPr>
        <w:spacing w:after="0" w:line="240" w:lineRule="auto"/>
        <w:ind w:left="720" w:hanging="720"/>
        <w:jc w:val="both"/>
        <w:rPr>
          <w:rFonts w:ascii="Arial" w:hAnsi="Arial" w:cs="Arial"/>
          <w:sz w:val="24"/>
        </w:rPr>
      </w:pPr>
    </w:p>
    <w:p w14:paraId="3B931167" w14:textId="74C79FB4" w:rsidR="00903315" w:rsidRDefault="00AA12ED" w:rsidP="00A50E6E">
      <w:pPr>
        <w:spacing w:after="0" w:line="240" w:lineRule="auto"/>
        <w:ind w:left="720" w:hanging="720"/>
        <w:jc w:val="both"/>
        <w:rPr>
          <w:rFonts w:ascii="Arial" w:hAnsi="Arial" w:cs="Arial"/>
          <w:sz w:val="24"/>
        </w:rPr>
      </w:pPr>
      <w:r>
        <w:rPr>
          <w:rFonts w:ascii="Arial" w:hAnsi="Arial" w:cs="Arial"/>
          <w:sz w:val="24"/>
        </w:rPr>
        <w:t>[1</w:t>
      </w:r>
      <w:r w:rsidR="00D10115">
        <w:rPr>
          <w:rFonts w:ascii="Arial" w:hAnsi="Arial" w:cs="Arial"/>
          <w:sz w:val="24"/>
        </w:rPr>
        <w:t>7</w:t>
      </w:r>
      <w:r>
        <w:rPr>
          <w:rFonts w:ascii="Arial" w:hAnsi="Arial" w:cs="Arial"/>
          <w:sz w:val="24"/>
        </w:rPr>
        <w:t>] In calculating future loss I am of the view that I should apply a 10% contingency spread on the basis of pre and post-morbid</w:t>
      </w:r>
      <w:r w:rsidR="00903315">
        <w:rPr>
          <w:rFonts w:ascii="Arial" w:hAnsi="Arial" w:cs="Arial"/>
          <w:sz w:val="24"/>
        </w:rPr>
        <w:t xml:space="preserve"> scenario being the same. In my view a fair and reasoble contingency deduction will be 15% on the pre-morbid amount and 25% on the post-morbid amount. The following will be the result of my calculation:</w:t>
      </w:r>
    </w:p>
    <w:p w14:paraId="319FE37C" w14:textId="77777777" w:rsidR="00903315" w:rsidRDefault="00903315" w:rsidP="00A50E6E">
      <w:pPr>
        <w:spacing w:after="0" w:line="240" w:lineRule="auto"/>
        <w:ind w:left="720" w:hanging="720"/>
        <w:jc w:val="both"/>
        <w:rPr>
          <w:rFonts w:ascii="Arial" w:hAnsi="Arial" w:cs="Arial"/>
          <w:sz w:val="24"/>
        </w:rPr>
      </w:pPr>
      <w:r>
        <w:rPr>
          <w:rFonts w:ascii="Arial" w:hAnsi="Arial" w:cs="Arial"/>
          <w:sz w:val="24"/>
        </w:rPr>
        <w:t xml:space="preserve">                                         </w:t>
      </w:r>
    </w:p>
    <w:p w14:paraId="722DA58C" w14:textId="0773F63E" w:rsidR="00903315" w:rsidRPr="00903315" w:rsidRDefault="00903315" w:rsidP="00A50E6E">
      <w:pPr>
        <w:spacing w:after="0" w:line="240" w:lineRule="auto"/>
        <w:ind w:left="720" w:hanging="720"/>
        <w:jc w:val="both"/>
        <w:rPr>
          <w:rFonts w:ascii="Arial" w:hAnsi="Arial" w:cs="Arial"/>
          <w:sz w:val="24"/>
        </w:rPr>
      </w:pPr>
      <w:r>
        <w:rPr>
          <w:rFonts w:ascii="Arial" w:hAnsi="Arial" w:cs="Arial"/>
          <w:sz w:val="24"/>
        </w:rPr>
        <w:t xml:space="preserve">            </w:t>
      </w:r>
      <w:r w:rsidRPr="00903315">
        <w:rPr>
          <w:rFonts w:ascii="Arial" w:hAnsi="Arial" w:cs="Arial"/>
          <w:sz w:val="24"/>
        </w:rPr>
        <w:t>Amount had the accident not occurred           Amount having regard to the accident</w:t>
      </w:r>
    </w:p>
    <w:p w14:paraId="06BA4E84" w14:textId="1A8B93D0" w:rsidR="00903315" w:rsidRDefault="00903315" w:rsidP="00A50E6E">
      <w:pPr>
        <w:spacing w:after="0" w:line="240" w:lineRule="auto"/>
        <w:ind w:left="720" w:hanging="720"/>
        <w:jc w:val="both"/>
        <w:rPr>
          <w:rFonts w:ascii="Arial" w:hAnsi="Arial" w:cs="Arial"/>
          <w:b/>
          <w:sz w:val="24"/>
        </w:rPr>
      </w:pPr>
      <w:r w:rsidRPr="00903315">
        <w:rPr>
          <w:rFonts w:ascii="Arial" w:hAnsi="Arial" w:cs="Arial"/>
          <w:b/>
          <w:sz w:val="24"/>
        </w:rPr>
        <w:t xml:space="preserve">             R 1 492 858                                                     R</w:t>
      </w:r>
      <w:r>
        <w:rPr>
          <w:rFonts w:ascii="Arial" w:hAnsi="Arial" w:cs="Arial"/>
          <w:b/>
          <w:sz w:val="24"/>
        </w:rPr>
        <w:t xml:space="preserve"> </w:t>
      </w:r>
      <w:r w:rsidRPr="00903315">
        <w:rPr>
          <w:rFonts w:ascii="Arial" w:hAnsi="Arial" w:cs="Arial"/>
          <w:b/>
          <w:sz w:val="24"/>
        </w:rPr>
        <w:t>1 492</w:t>
      </w:r>
      <w:r w:rsidR="00D72A8A">
        <w:rPr>
          <w:rFonts w:ascii="Arial" w:hAnsi="Arial" w:cs="Arial"/>
          <w:b/>
          <w:sz w:val="24"/>
        </w:rPr>
        <w:t> </w:t>
      </w:r>
      <w:r w:rsidRPr="00903315">
        <w:rPr>
          <w:rFonts w:ascii="Arial" w:hAnsi="Arial" w:cs="Arial"/>
          <w:b/>
          <w:sz w:val="24"/>
        </w:rPr>
        <w:t>858</w:t>
      </w:r>
    </w:p>
    <w:p w14:paraId="79481211" w14:textId="60F574CE" w:rsidR="00D72A8A" w:rsidRDefault="00D72A8A" w:rsidP="00A50E6E">
      <w:pPr>
        <w:spacing w:after="0" w:line="240" w:lineRule="auto"/>
        <w:ind w:left="720" w:hanging="720"/>
        <w:jc w:val="both"/>
        <w:rPr>
          <w:rFonts w:ascii="Arial" w:hAnsi="Arial" w:cs="Arial"/>
          <w:b/>
          <w:sz w:val="24"/>
        </w:rPr>
      </w:pPr>
      <w:r>
        <w:rPr>
          <w:rFonts w:ascii="Arial" w:hAnsi="Arial" w:cs="Arial"/>
          <w:b/>
          <w:sz w:val="24"/>
        </w:rPr>
        <w:t xml:space="preserve">              Less 15% R 223 928.7                                  less 25% R 372 941</w:t>
      </w:r>
    </w:p>
    <w:p w14:paraId="0EC028EB" w14:textId="4A58B9D8" w:rsidR="00D72A8A" w:rsidRDefault="00D72A8A" w:rsidP="00A50E6E">
      <w:pPr>
        <w:spacing w:after="0" w:line="240" w:lineRule="auto"/>
        <w:ind w:left="720" w:hanging="720"/>
        <w:jc w:val="both"/>
        <w:rPr>
          <w:rFonts w:ascii="Arial" w:hAnsi="Arial" w:cs="Arial"/>
          <w:b/>
          <w:sz w:val="24"/>
        </w:rPr>
      </w:pPr>
      <w:r>
        <w:rPr>
          <w:rFonts w:ascii="Arial" w:hAnsi="Arial" w:cs="Arial"/>
          <w:b/>
          <w:sz w:val="24"/>
        </w:rPr>
        <w:t xml:space="preserve">              = R 1 268 929.3                                              = R 1 119 643.5</w:t>
      </w:r>
    </w:p>
    <w:p w14:paraId="2CA49CC4" w14:textId="421EDCA6" w:rsidR="00D72A8A" w:rsidRDefault="00D72A8A" w:rsidP="00A50E6E">
      <w:pPr>
        <w:spacing w:after="0" w:line="240" w:lineRule="auto"/>
        <w:ind w:left="720" w:hanging="720"/>
        <w:jc w:val="both"/>
        <w:rPr>
          <w:rFonts w:ascii="Arial" w:hAnsi="Arial" w:cs="Arial"/>
          <w:b/>
          <w:sz w:val="24"/>
        </w:rPr>
      </w:pPr>
      <w:r>
        <w:rPr>
          <w:rFonts w:ascii="Arial" w:hAnsi="Arial" w:cs="Arial"/>
          <w:b/>
          <w:sz w:val="24"/>
        </w:rPr>
        <w:t>__________________________________________________________</w:t>
      </w:r>
    </w:p>
    <w:p w14:paraId="3503B727" w14:textId="61E88EFC" w:rsidR="00D72A8A" w:rsidRDefault="00D72A8A" w:rsidP="00A50E6E">
      <w:pPr>
        <w:spacing w:after="0" w:line="240" w:lineRule="auto"/>
        <w:ind w:left="720" w:hanging="720"/>
        <w:jc w:val="both"/>
        <w:rPr>
          <w:rFonts w:ascii="Arial" w:hAnsi="Arial" w:cs="Arial"/>
          <w:b/>
          <w:sz w:val="24"/>
        </w:rPr>
      </w:pPr>
      <w:r>
        <w:rPr>
          <w:rFonts w:ascii="Arial" w:hAnsi="Arial" w:cs="Arial"/>
          <w:b/>
          <w:sz w:val="24"/>
        </w:rPr>
        <w:t xml:space="preserve"> TOTAL FUTURE LOSS= R 149 285. 8</w:t>
      </w:r>
    </w:p>
    <w:p w14:paraId="0FE6CEAC" w14:textId="77777777" w:rsidR="00D72A8A" w:rsidRDefault="00D72A8A" w:rsidP="00A50E6E">
      <w:pPr>
        <w:spacing w:after="0" w:line="240" w:lineRule="auto"/>
        <w:ind w:left="720" w:hanging="720"/>
        <w:jc w:val="both"/>
        <w:rPr>
          <w:rFonts w:ascii="Arial" w:hAnsi="Arial" w:cs="Arial"/>
          <w:b/>
          <w:sz w:val="24"/>
        </w:rPr>
      </w:pPr>
    </w:p>
    <w:p w14:paraId="24934506" w14:textId="17624020" w:rsidR="00D72A8A" w:rsidRDefault="00D10115" w:rsidP="00A50E6E">
      <w:pPr>
        <w:spacing w:after="0" w:line="240" w:lineRule="auto"/>
        <w:ind w:left="720" w:hanging="720"/>
        <w:jc w:val="both"/>
        <w:rPr>
          <w:rFonts w:ascii="Arial" w:hAnsi="Arial" w:cs="Arial"/>
          <w:sz w:val="24"/>
        </w:rPr>
      </w:pPr>
      <w:r>
        <w:rPr>
          <w:rFonts w:ascii="Arial" w:hAnsi="Arial" w:cs="Arial"/>
          <w:sz w:val="24"/>
        </w:rPr>
        <w:t>[18</w:t>
      </w:r>
      <w:r w:rsidR="00D72A8A" w:rsidRPr="00D72A8A">
        <w:rPr>
          <w:rFonts w:ascii="Arial" w:hAnsi="Arial" w:cs="Arial"/>
          <w:sz w:val="24"/>
        </w:rPr>
        <w:t xml:space="preserve">] </w:t>
      </w:r>
      <w:r w:rsidR="00D72A8A">
        <w:rPr>
          <w:rFonts w:ascii="Arial" w:hAnsi="Arial" w:cs="Arial"/>
          <w:sz w:val="24"/>
        </w:rPr>
        <w:t>It is clear from the evidence that the plaintiff suffered a pat loss of earnings. I am satisfied that the past loss of earnings was properly calculated and the correct contingencies were applied. I am therefore awarding the plaintiff the amount as reflected in the actuarial report for past loss of income.</w:t>
      </w:r>
    </w:p>
    <w:p w14:paraId="0AC54FC3" w14:textId="77777777" w:rsidR="00D72A8A" w:rsidRDefault="00D72A8A" w:rsidP="00A50E6E">
      <w:pPr>
        <w:spacing w:after="0" w:line="240" w:lineRule="auto"/>
        <w:ind w:left="720" w:hanging="720"/>
        <w:jc w:val="both"/>
        <w:rPr>
          <w:rFonts w:ascii="Arial" w:hAnsi="Arial" w:cs="Arial"/>
          <w:sz w:val="24"/>
        </w:rPr>
      </w:pPr>
    </w:p>
    <w:p w14:paraId="4554642E" w14:textId="32DA49E1" w:rsidR="00D72A8A" w:rsidRDefault="00D72A8A" w:rsidP="00A50E6E">
      <w:pPr>
        <w:spacing w:after="0" w:line="240" w:lineRule="auto"/>
        <w:ind w:left="720" w:hanging="720"/>
        <w:jc w:val="both"/>
        <w:rPr>
          <w:rFonts w:ascii="Arial" w:hAnsi="Arial" w:cs="Arial"/>
          <w:sz w:val="24"/>
        </w:rPr>
      </w:pPr>
      <w:r>
        <w:rPr>
          <w:rFonts w:ascii="Arial" w:hAnsi="Arial" w:cs="Arial"/>
          <w:sz w:val="24"/>
        </w:rPr>
        <w:t>[1</w:t>
      </w:r>
      <w:r w:rsidR="00D10115">
        <w:rPr>
          <w:rFonts w:ascii="Arial" w:hAnsi="Arial" w:cs="Arial"/>
          <w:sz w:val="24"/>
        </w:rPr>
        <w:t>9</w:t>
      </w:r>
      <w:r>
        <w:rPr>
          <w:rFonts w:ascii="Arial" w:hAnsi="Arial" w:cs="Arial"/>
          <w:sz w:val="24"/>
        </w:rPr>
        <w:t>] In the result I make the following order:</w:t>
      </w:r>
    </w:p>
    <w:p w14:paraId="608BA254" w14:textId="77777777" w:rsidR="00D72A8A" w:rsidRDefault="00D72A8A" w:rsidP="00A50E6E">
      <w:pPr>
        <w:spacing w:after="0" w:line="240" w:lineRule="auto"/>
        <w:ind w:left="720" w:hanging="720"/>
        <w:jc w:val="both"/>
        <w:rPr>
          <w:rFonts w:ascii="Arial" w:hAnsi="Arial" w:cs="Arial"/>
          <w:sz w:val="24"/>
        </w:rPr>
      </w:pPr>
    </w:p>
    <w:p w14:paraId="67DF6135" w14:textId="26630E4A" w:rsidR="00D72A8A" w:rsidRDefault="00CE091F" w:rsidP="00D72A8A">
      <w:pPr>
        <w:pStyle w:val="ListParagraph"/>
        <w:numPr>
          <w:ilvl w:val="0"/>
          <w:numId w:val="2"/>
        </w:numPr>
        <w:spacing w:after="0" w:line="240" w:lineRule="auto"/>
        <w:jc w:val="both"/>
        <w:rPr>
          <w:rFonts w:ascii="Arial" w:hAnsi="Arial" w:cs="Arial"/>
          <w:sz w:val="24"/>
        </w:rPr>
      </w:pPr>
      <w:r>
        <w:rPr>
          <w:rFonts w:ascii="Arial" w:hAnsi="Arial" w:cs="Arial"/>
          <w:sz w:val="24"/>
        </w:rPr>
        <w:t>The defendant is liable for 100% of the plaintiff’s proven damages.</w:t>
      </w:r>
    </w:p>
    <w:p w14:paraId="6D177171" w14:textId="77777777" w:rsidR="00CE091F" w:rsidRDefault="00CE091F" w:rsidP="00CE091F">
      <w:pPr>
        <w:pStyle w:val="ListParagraph"/>
        <w:spacing w:after="0" w:line="240" w:lineRule="auto"/>
        <w:ind w:left="690"/>
        <w:jc w:val="both"/>
        <w:rPr>
          <w:rFonts w:ascii="Arial" w:hAnsi="Arial" w:cs="Arial"/>
          <w:sz w:val="24"/>
        </w:rPr>
      </w:pPr>
    </w:p>
    <w:p w14:paraId="64DDA72B" w14:textId="7D65874F" w:rsidR="00CE091F" w:rsidRDefault="00D10115" w:rsidP="00D72A8A">
      <w:pPr>
        <w:pStyle w:val="ListParagraph"/>
        <w:numPr>
          <w:ilvl w:val="0"/>
          <w:numId w:val="2"/>
        </w:numPr>
        <w:spacing w:after="0" w:line="240" w:lineRule="auto"/>
        <w:jc w:val="both"/>
        <w:rPr>
          <w:rFonts w:ascii="Arial" w:hAnsi="Arial" w:cs="Arial"/>
          <w:sz w:val="24"/>
        </w:rPr>
      </w:pPr>
      <w:r>
        <w:rPr>
          <w:rFonts w:ascii="Arial" w:hAnsi="Arial" w:cs="Arial"/>
          <w:sz w:val="24"/>
        </w:rPr>
        <w:t>The defendant shall pay</w:t>
      </w:r>
      <w:r w:rsidR="00CE091F">
        <w:rPr>
          <w:rFonts w:ascii="Arial" w:hAnsi="Arial" w:cs="Arial"/>
          <w:sz w:val="24"/>
        </w:rPr>
        <w:t xml:space="preserve"> the plaintiff a sum of </w:t>
      </w:r>
      <w:r w:rsidR="00CE091F" w:rsidRPr="00CE091F">
        <w:rPr>
          <w:rFonts w:ascii="Arial" w:hAnsi="Arial" w:cs="Arial"/>
          <w:b/>
          <w:sz w:val="24"/>
        </w:rPr>
        <w:t>R 149 285.8</w:t>
      </w:r>
      <w:r w:rsidR="00CE091F">
        <w:rPr>
          <w:rFonts w:ascii="Arial" w:hAnsi="Arial" w:cs="Arial"/>
          <w:b/>
          <w:sz w:val="24"/>
        </w:rPr>
        <w:t>0</w:t>
      </w:r>
      <w:r>
        <w:rPr>
          <w:rFonts w:ascii="Arial" w:hAnsi="Arial" w:cs="Arial"/>
          <w:b/>
          <w:sz w:val="24"/>
        </w:rPr>
        <w:t xml:space="preserve"> </w:t>
      </w:r>
      <w:r w:rsidR="00CE091F">
        <w:rPr>
          <w:rFonts w:ascii="Arial" w:hAnsi="Arial" w:cs="Arial"/>
          <w:sz w:val="24"/>
        </w:rPr>
        <w:t xml:space="preserve">(One hundred and forty nine thousand two hundred and eighty five rand and eighty cents) as compensation for future loss of earning capacity, and </w:t>
      </w:r>
      <w:r w:rsidR="00CE091F" w:rsidRPr="00CE091F">
        <w:rPr>
          <w:rFonts w:ascii="Arial" w:hAnsi="Arial" w:cs="Arial"/>
          <w:b/>
          <w:sz w:val="24"/>
        </w:rPr>
        <w:t>R 334 472.00</w:t>
      </w:r>
      <w:r>
        <w:rPr>
          <w:rFonts w:ascii="Arial" w:hAnsi="Arial" w:cs="Arial"/>
          <w:b/>
          <w:sz w:val="24"/>
        </w:rPr>
        <w:t xml:space="preserve"> </w:t>
      </w:r>
      <w:r w:rsidR="00CE091F">
        <w:rPr>
          <w:rFonts w:ascii="Arial" w:hAnsi="Arial" w:cs="Arial"/>
          <w:sz w:val="24"/>
        </w:rPr>
        <w:t>(Three hundred and thirty four thousand four hundred and seventy two rand) as compensation for past loss of income</w:t>
      </w:r>
      <w:r w:rsidR="00CE091F" w:rsidRPr="00D10115">
        <w:rPr>
          <w:rFonts w:ascii="Arial" w:hAnsi="Arial" w:cs="Arial"/>
          <w:b/>
          <w:sz w:val="24"/>
        </w:rPr>
        <w:t>. Total R</w:t>
      </w:r>
      <w:r w:rsidR="00CE091F">
        <w:rPr>
          <w:rFonts w:ascii="Arial" w:hAnsi="Arial" w:cs="Arial"/>
          <w:sz w:val="24"/>
        </w:rPr>
        <w:t xml:space="preserve"> </w:t>
      </w:r>
      <w:r w:rsidR="00CE091F" w:rsidRPr="00D10115">
        <w:rPr>
          <w:rFonts w:ascii="Arial" w:hAnsi="Arial" w:cs="Arial"/>
          <w:b/>
          <w:sz w:val="24"/>
        </w:rPr>
        <w:t>483 757.8</w:t>
      </w:r>
      <w:r w:rsidRPr="00D10115">
        <w:rPr>
          <w:rFonts w:ascii="Arial" w:hAnsi="Arial" w:cs="Arial"/>
          <w:b/>
          <w:sz w:val="24"/>
        </w:rPr>
        <w:t>0</w:t>
      </w:r>
      <w:r>
        <w:rPr>
          <w:rFonts w:ascii="Arial" w:hAnsi="Arial" w:cs="Arial"/>
          <w:b/>
          <w:sz w:val="24"/>
        </w:rPr>
        <w:t xml:space="preserve"> </w:t>
      </w:r>
      <w:r w:rsidR="00CE091F">
        <w:rPr>
          <w:rFonts w:ascii="Arial" w:hAnsi="Arial" w:cs="Arial"/>
          <w:sz w:val="24"/>
        </w:rPr>
        <w:t>(four hundred and eighty three thousand seven hundred and fifty seven rand and eighty cents).</w:t>
      </w:r>
    </w:p>
    <w:p w14:paraId="0595D569" w14:textId="77777777" w:rsidR="00EC4453" w:rsidRPr="00EC4453" w:rsidRDefault="00EC4453" w:rsidP="00EC4453">
      <w:pPr>
        <w:pStyle w:val="ListParagraph"/>
        <w:rPr>
          <w:rFonts w:ascii="Arial" w:hAnsi="Arial" w:cs="Arial"/>
          <w:sz w:val="24"/>
        </w:rPr>
      </w:pPr>
    </w:p>
    <w:p w14:paraId="7429E07B" w14:textId="7AD4CF69" w:rsidR="00EC4453" w:rsidRDefault="00EC4453" w:rsidP="00D72A8A">
      <w:pPr>
        <w:pStyle w:val="ListParagraph"/>
        <w:numPr>
          <w:ilvl w:val="0"/>
          <w:numId w:val="2"/>
        </w:numPr>
        <w:spacing w:after="0" w:line="240" w:lineRule="auto"/>
        <w:jc w:val="both"/>
        <w:rPr>
          <w:rFonts w:ascii="Arial" w:hAnsi="Arial" w:cs="Arial"/>
          <w:sz w:val="24"/>
        </w:rPr>
      </w:pPr>
      <w:r>
        <w:rPr>
          <w:rFonts w:ascii="Arial" w:hAnsi="Arial" w:cs="Arial"/>
          <w:sz w:val="24"/>
        </w:rPr>
        <w:t>The defendant is ordered to pay costs.</w:t>
      </w:r>
    </w:p>
    <w:p w14:paraId="3420A127" w14:textId="77777777" w:rsidR="0055206A" w:rsidRPr="0055206A" w:rsidRDefault="0055206A" w:rsidP="0055206A">
      <w:pPr>
        <w:pStyle w:val="ListParagraph"/>
        <w:rPr>
          <w:rFonts w:ascii="Arial" w:hAnsi="Arial" w:cs="Arial"/>
          <w:sz w:val="24"/>
        </w:rPr>
      </w:pPr>
    </w:p>
    <w:p w14:paraId="411DED2D" w14:textId="77777777" w:rsidR="0055206A" w:rsidRDefault="0055206A" w:rsidP="0055206A">
      <w:pPr>
        <w:pStyle w:val="ListParagraph"/>
        <w:spacing w:after="0" w:line="240" w:lineRule="auto"/>
        <w:ind w:left="690"/>
        <w:jc w:val="both"/>
        <w:rPr>
          <w:rFonts w:ascii="Arial" w:hAnsi="Arial" w:cs="Arial"/>
          <w:sz w:val="24"/>
        </w:rPr>
      </w:pPr>
    </w:p>
    <w:p w14:paraId="3D9594C0" w14:textId="4BE3D43C" w:rsidR="0055206A" w:rsidRPr="0055206A" w:rsidRDefault="0055206A" w:rsidP="0055206A">
      <w:pPr>
        <w:pStyle w:val="ListParagraph"/>
        <w:spacing w:after="0" w:line="240" w:lineRule="auto"/>
        <w:ind w:left="690"/>
        <w:jc w:val="both"/>
        <w:rPr>
          <w:rFonts w:ascii="Arial" w:hAnsi="Arial" w:cs="Arial"/>
          <w:b/>
          <w:sz w:val="24"/>
        </w:rPr>
      </w:pPr>
      <w:r>
        <w:rPr>
          <w:rFonts w:ascii="Arial" w:hAnsi="Arial" w:cs="Arial"/>
          <w:sz w:val="24"/>
        </w:rPr>
        <w:t xml:space="preserve">                                                                           </w:t>
      </w:r>
      <w:r w:rsidRPr="0055206A">
        <w:rPr>
          <w:rFonts w:ascii="Arial" w:hAnsi="Arial" w:cs="Arial"/>
          <w:b/>
          <w:sz w:val="24"/>
        </w:rPr>
        <w:t>K</w:t>
      </w:r>
      <w:r w:rsidR="00D10115">
        <w:rPr>
          <w:rFonts w:ascii="Arial" w:hAnsi="Arial" w:cs="Arial"/>
          <w:b/>
          <w:sz w:val="24"/>
        </w:rPr>
        <w:t>ganki Phahlamohlaka</w:t>
      </w:r>
    </w:p>
    <w:p w14:paraId="31BE7198" w14:textId="40F3FFD0" w:rsidR="0055206A" w:rsidRPr="0055206A" w:rsidRDefault="0055206A" w:rsidP="0055206A">
      <w:pPr>
        <w:pStyle w:val="ListParagraph"/>
        <w:spacing w:after="0" w:line="240" w:lineRule="auto"/>
        <w:ind w:left="690"/>
        <w:jc w:val="both"/>
        <w:rPr>
          <w:rFonts w:ascii="Arial" w:hAnsi="Arial" w:cs="Arial"/>
          <w:b/>
          <w:sz w:val="24"/>
        </w:rPr>
      </w:pPr>
      <w:r w:rsidRPr="0055206A">
        <w:rPr>
          <w:rFonts w:ascii="Arial" w:hAnsi="Arial" w:cs="Arial"/>
          <w:b/>
          <w:sz w:val="24"/>
        </w:rPr>
        <w:t xml:space="preserve">                                   </w:t>
      </w:r>
      <w:r w:rsidR="00D10115">
        <w:rPr>
          <w:rFonts w:ascii="Arial" w:hAnsi="Arial" w:cs="Arial"/>
          <w:b/>
          <w:sz w:val="24"/>
        </w:rPr>
        <w:t xml:space="preserve">                          Acting Judge of the High Court</w:t>
      </w:r>
      <w:r w:rsidRPr="0055206A">
        <w:rPr>
          <w:rFonts w:ascii="Arial" w:hAnsi="Arial" w:cs="Arial"/>
          <w:b/>
          <w:sz w:val="24"/>
        </w:rPr>
        <w:t>,</w:t>
      </w:r>
    </w:p>
    <w:p w14:paraId="1530FABC" w14:textId="5640B7F1" w:rsidR="0055206A" w:rsidRDefault="0055206A" w:rsidP="0055206A">
      <w:pPr>
        <w:pStyle w:val="ListParagraph"/>
        <w:spacing w:after="0" w:line="240" w:lineRule="auto"/>
        <w:ind w:left="690"/>
        <w:jc w:val="both"/>
        <w:rPr>
          <w:rFonts w:ascii="Arial" w:hAnsi="Arial" w:cs="Arial"/>
          <w:b/>
          <w:sz w:val="24"/>
        </w:rPr>
      </w:pPr>
      <w:r w:rsidRPr="0055206A">
        <w:rPr>
          <w:rFonts w:ascii="Arial" w:hAnsi="Arial" w:cs="Arial"/>
          <w:b/>
          <w:sz w:val="24"/>
        </w:rPr>
        <w:t xml:space="preserve">                                     </w:t>
      </w:r>
      <w:r w:rsidR="00D10115">
        <w:rPr>
          <w:rFonts w:ascii="Arial" w:hAnsi="Arial" w:cs="Arial"/>
          <w:b/>
          <w:sz w:val="24"/>
        </w:rPr>
        <w:t xml:space="preserve">                         Gauteng Division, Pretoria</w:t>
      </w:r>
      <w:r w:rsidRPr="0055206A">
        <w:rPr>
          <w:rFonts w:ascii="Arial" w:hAnsi="Arial" w:cs="Arial"/>
          <w:b/>
          <w:sz w:val="24"/>
        </w:rPr>
        <w:t xml:space="preserve">  </w:t>
      </w:r>
    </w:p>
    <w:p w14:paraId="5B2F7598" w14:textId="77777777" w:rsidR="0055206A" w:rsidRDefault="0055206A" w:rsidP="0055206A">
      <w:pPr>
        <w:pStyle w:val="ListParagraph"/>
        <w:spacing w:after="0" w:line="240" w:lineRule="auto"/>
        <w:ind w:left="690"/>
        <w:jc w:val="both"/>
        <w:rPr>
          <w:rFonts w:ascii="Arial" w:hAnsi="Arial" w:cs="Arial"/>
          <w:b/>
          <w:sz w:val="24"/>
        </w:rPr>
      </w:pPr>
    </w:p>
    <w:p w14:paraId="46BF26A1" w14:textId="77777777" w:rsidR="0055206A" w:rsidRDefault="0055206A" w:rsidP="0055206A">
      <w:pPr>
        <w:pStyle w:val="ListParagraph"/>
        <w:spacing w:after="0" w:line="240" w:lineRule="auto"/>
        <w:ind w:left="690"/>
        <w:jc w:val="both"/>
        <w:rPr>
          <w:rFonts w:ascii="Arial" w:hAnsi="Arial" w:cs="Arial"/>
          <w:b/>
          <w:sz w:val="24"/>
        </w:rPr>
      </w:pPr>
    </w:p>
    <w:p w14:paraId="1A10BA44" w14:textId="19A543E1" w:rsidR="0055206A" w:rsidRDefault="0055206A" w:rsidP="0055206A">
      <w:pPr>
        <w:pStyle w:val="ListParagraph"/>
        <w:spacing w:after="0" w:line="240" w:lineRule="auto"/>
        <w:ind w:left="690"/>
        <w:jc w:val="both"/>
        <w:rPr>
          <w:rFonts w:ascii="Arial" w:hAnsi="Arial" w:cs="Arial"/>
          <w:b/>
          <w:sz w:val="24"/>
        </w:rPr>
      </w:pPr>
      <w:r>
        <w:rPr>
          <w:rFonts w:ascii="Arial" w:hAnsi="Arial" w:cs="Arial"/>
          <w:b/>
          <w:sz w:val="24"/>
        </w:rPr>
        <w:t>JUDGMENT RESERVED ON:</w:t>
      </w:r>
      <w:r w:rsidR="00EC4453">
        <w:rPr>
          <w:rFonts w:ascii="Arial" w:hAnsi="Arial" w:cs="Arial"/>
          <w:b/>
          <w:sz w:val="24"/>
        </w:rPr>
        <w:t xml:space="preserve"> 23 FEBRUARY 2022</w:t>
      </w:r>
    </w:p>
    <w:p w14:paraId="6DF7E4F1" w14:textId="65E6439A" w:rsidR="0055206A" w:rsidRDefault="0055206A" w:rsidP="0055206A">
      <w:pPr>
        <w:pStyle w:val="ListParagraph"/>
        <w:spacing w:after="0" w:line="240" w:lineRule="auto"/>
        <w:ind w:left="690"/>
        <w:jc w:val="both"/>
        <w:rPr>
          <w:rFonts w:ascii="Arial" w:hAnsi="Arial" w:cs="Arial"/>
          <w:b/>
          <w:sz w:val="24"/>
        </w:rPr>
      </w:pPr>
      <w:r>
        <w:rPr>
          <w:rFonts w:ascii="Arial" w:hAnsi="Arial" w:cs="Arial"/>
          <w:b/>
          <w:sz w:val="24"/>
        </w:rPr>
        <w:t>FOR THE PLAINTIFF:</w:t>
      </w:r>
      <w:r w:rsidR="00EC4453">
        <w:rPr>
          <w:rFonts w:ascii="Arial" w:hAnsi="Arial" w:cs="Arial"/>
          <w:b/>
          <w:sz w:val="24"/>
        </w:rPr>
        <w:t xml:space="preserve"> ADV S MARITZ</w:t>
      </w:r>
    </w:p>
    <w:p w14:paraId="0BA30FD2" w14:textId="0BDD7BAF" w:rsidR="0055206A" w:rsidRDefault="0055206A" w:rsidP="0055206A">
      <w:pPr>
        <w:pStyle w:val="ListParagraph"/>
        <w:spacing w:after="0" w:line="240" w:lineRule="auto"/>
        <w:ind w:left="690"/>
        <w:jc w:val="both"/>
        <w:rPr>
          <w:rFonts w:ascii="Arial" w:hAnsi="Arial" w:cs="Arial"/>
          <w:b/>
          <w:sz w:val="24"/>
        </w:rPr>
      </w:pPr>
      <w:r>
        <w:rPr>
          <w:rFonts w:ascii="Arial" w:hAnsi="Arial" w:cs="Arial"/>
          <w:b/>
          <w:sz w:val="24"/>
        </w:rPr>
        <w:t>FOR THE DEFENDANT:</w:t>
      </w:r>
      <w:r w:rsidR="00EC4453">
        <w:rPr>
          <w:rFonts w:ascii="Arial" w:hAnsi="Arial" w:cs="Arial"/>
          <w:b/>
          <w:sz w:val="24"/>
        </w:rPr>
        <w:t xml:space="preserve"> NO</w:t>
      </w:r>
      <w:r w:rsidR="00D10115">
        <w:rPr>
          <w:rFonts w:ascii="Arial" w:hAnsi="Arial" w:cs="Arial"/>
          <w:b/>
          <w:sz w:val="24"/>
        </w:rPr>
        <w:t xml:space="preserve"> </w:t>
      </w:r>
      <w:r w:rsidR="00EC4453">
        <w:rPr>
          <w:rFonts w:ascii="Arial" w:hAnsi="Arial" w:cs="Arial"/>
          <w:b/>
          <w:sz w:val="24"/>
        </w:rPr>
        <w:t>APPEARANCE</w:t>
      </w:r>
    </w:p>
    <w:p w14:paraId="5B6EEB14" w14:textId="430AC7BA" w:rsidR="0055206A" w:rsidRPr="0055206A" w:rsidRDefault="0004267E" w:rsidP="0055206A">
      <w:pPr>
        <w:pStyle w:val="ListParagraph"/>
        <w:spacing w:after="0" w:line="240" w:lineRule="auto"/>
        <w:ind w:left="690"/>
        <w:jc w:val="both"/>
        <w:rPr>
          <w:rFonts w:ascii="Arial" w:hAnsi="Arial" w:cs="Arial"/>
          <w:b/>
          <w:sz w:val="24"/>
        </w:rPr>
      </w:pPr>
      <w:r>
        <w:rPr>
          <w:rFonts w:ascii="Arial" w:hAnsi="Arial" w:cs="Arial"/>
          <w:b/>
          <w:sz w:val="24"/>
        </w:rPr>
        <w:t>DATE OF JUDGMENT: 18</w:t>
      </w:r>
      <w:r w:rsidR="0055206A">
        <w:rPr>
          <w:rFonts w:ascii="Arial" w:hAnsi="Arial" w:cs="Arial"/>
          <w:b/>
          <w:sz w:val="24"/>
        </w:rPr>
        <w:t xml:space="preserve"> MAY 2022 </w:t>
      </w:r>
      <w:r w:rsidR="0055206A" w:rsidRPr="0055206A">
        <w:rPr>
          <w:rFonts w:ascii="Arial" w:hAnsi="Arial" w:cs="Arial"/>
          <w:b/>
          <w:sz w:val="24"/>
        </w:rPr>
        <w:t xml:space="preserve">        </w:t>
      </w:r>
    </w:p>
    <w:p w14:paraId="48DE75A0" w14:textId="19535305" w:rsidR="00D72A8A" w:rsidRPr="0055206A" w:rsidRDefault="00D72A8A" w:rsidP="00A50E6E">
      <w:pPr>
        <w:spacing w:after="0" w:line="240" w:lineRule="auto"/>
        <w:ind w:left="720" w:hanging="720"/>
        <w:jc w:val="both"/>
        <w:rPr>
          <w:rFonts w:ascii="Arial" w:hAnsi="Arial" w:cs="Arial"/>
          <w:b/>
          <w:sz w:val="24"/>
        </w:rPr>
      </w:pPr>
      <w:r w:rsidRPr="0055206A">
        <w:rPr>
          <w:rFonts w:ascii="Arial" w:hAnsi="Arial" w:cs="Arial"/>
          <w:b/>
          <w:sz w:val="24"/>
        </w:rPr>
        <w:t xml:space="preserve">                    </w:t>
      </w:r>
    </w:p>
    <w:p w14:paraId="2FEA4B55" w14:textId="77777777" w:rsidR="00D72A8A" w:rsidRDefault="00D72A8A" w:rsidP="00A50E6E">
      <w:pPr>
        <w:spacing w:after="0" w:line="240" w:lineRule="auto"/>
        <w:ind w:left="720" w:hanging="720"/>
        <w:jc w:val="both"/>
        <w:rPr>
          <w:rFonts w:ascii="Arial" w:hAnsi="Arial" w:cs="Arial"/>
          <w:b/>
          <w:sz w:val="24"/>
        </w:rPr>
      </w:pPr>
    </w:p>
    <w:p w14:paraId="371DDBD8" w14:textId="77777777" w:rsidR="00D72A8A" w:rsidRDefault="00D72A8A" w:rsidP="00A50E6E">
      <w:pPr>
        <w:spacing w:after="0" w:line="240" w:lineRule="auto"/>
        <w:ind w:left="720" w:hanging="720"/>
        <w:jc w:val="both"/>
        <w:rPr>
          <w:rFonts w:ascii="Arial" w:hAnsi="Arial" w:cs="Arial"/>
          <w:b/>
          <w:sz w:val="24"/>
        </w:rPr>
      </w:pPr>
    </w:p>
    <w:p w14:paraId="66909BE6" w14:textId="54B9A63D" w:rsidR="00D72A8A" w:rsidRPr="00903315" w:rsidRDefault="00D72A8A" w:rsidP="00A50E6E">
      <w:pPr>
        <w:spacing w:after="0" w:line="240" w:lineRule="auto"/>
        <w:ind w:left="720" w:hanging="720"/>
        <w:jc w:val="both"/>
        <w:rPr>
          <w:rFonts w:ascii="Arial" w:hAnsi="Arial" w:cs="Arial"/>
          <w:b/>
          <w:sz w:val="24"/>
        </w:rPr>
      </w:pPr>
      <w:r>
        <w:rPr>
          <w:rFonts w:ascii="Arial" w:hAnsi="Arial" w:cs="Arial"/>
          <w:b/>
          <w:sz w:val="24"/>
        </w:rPr>
        <w:t xml:space="preserve">            </w:t>
      </w:r>
    </w:p>
    <w:p w14:paraId="0381C2C4" w14:textId="71A4FDC5" w:rsidR="002B44B4" w:rsidRPr="00AB4BD6" w:rsidRDefault="00903315" w:rsidP="00A50E6E">
      <w:pPr>
        <w:spacing w:after="0" w:line="240" w:lineRule="auto"/>
        <w:ind w:left="720" w:hanging="720"/>
        <w:jc w:val="both"/>
        <w:rPr>
          <w:rFonts w:ascii="Arial" w:hAnsi="Arial" w:cs="Arial"/>
          <w:sz w:val="24"/>
        </w:rPr>
      </w:pPr>
      <w:r>
        <w:rPr>
          <w:rFonts w:ascii="Arial" w:hAnsi="Arial" w:cs="Arial"/>
          <w:sz w:val="24"/>
        </w:rPr>
        <w:t xml:space="preserve">               </w:t>
      </w:r>
    </w:p>
    <w:sectPr w:rsidR="002B44B4" w:rsidRPr="00AB4BD6" w:rsidSect="00D1011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E1E23" w14:textId="77777777" w:rsidR="008C730E" w:rsidRDefault="008C730E" w:rsidP="004D644A">
      <w:pPr>
        <w:spacing w:after="0" w:line="240" w:lineRule="auto"/>
      </w:pPr>
      <w:r>
        <w:separator/>
      </w:r>
    </w:p>
  </w:endnote>
  <w:endnote w:type="continuationSeparator" w:id="0">
    <w:p w14:paraId="491EAE0F" w14:textId="77777777" w:rsidR="008C730E" w:rsidRDefault="008C730E" w:rsidP="004D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22213"/>
      <w:docPartObj>
        <w:docPartGallery w:val="Page Numbers (Bottom of Page)"/>
        <w:docPartUnique/>
      </w:docPartObj>
    </w:sdtPr>
    <w:sdtEndPr>
      <w:rPr>
        <w:noProof/>
      </w:rPr>
    </w:sdtEndPr>
    <w:sdtContent>
      <w:p w14:paraId="70D0658C" w14:textId="49052890" w:rsidR="0020592D" w:rsidRDefault="0020592D">
        <w:pPr>
          <w:pStyle w:val="Footer"/>
          <w:jc w:val="center"/>
        </w:pPr>
        <w:r>
          <w:fldChar w:fldCharType="begin"/>
        </w:r>
        <w:r>
          <w:instrText xml:space="preserve"> PAGE   \* MERGEFORMAT </w:instrText>
        </w:r>
        <w:r>
          <w:fldChar w:fldCharType="separate"/>
        </w:r>
        <w:r w:rsidR="008C730E">
          <w:rPr>
            <w:noProof/>
          </w:rPr>
          <w:t>1</w:t>
        </w:r>
        <w:r>
          <w:rPr>
            <w:noProof/>
          </w:rPr>
          <w:fldChar w:fldCharType="end"/>
        </w:r>
      </w:p>
    </w:sdtContent>
  </w:sdt>
  <w:p w14:paraId="12F0024A" w14:textId="77777777" w:rsidR="0020592D" w:rsidRDefault="0020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2C45C" w14:textId="77777777" w:rsidR="008C730E" w:rsidRDefault="008C730E" w:rsidP="004D644A">
      <w:pPr>
        <w:spacing w:after="0" w:line="240" w:lineRule="auto"/>
      </w:pPr>
      <w:r>
        <w:separator/>
      </w:r>
    </w:p>
  </w:footnote>
  <w:footnote w:type="continuationSeparator" w:id="0">
    <w:p w14:paraId="35C0A319" w14:textId="77777777" w:rsidR="008C730E" w:rsidRDefault="008C730E" w:rsidP="004D644A">
      <w:pPr>
        <w:spacing w:after="0" w:line="240" w:lineRule="auto"/>
      </w:pPr>
      <w:r>
        <w:continuationSeparator/>
      </w:r>
    </w:p>
  </w:footnote>
  <w:footnote w:id="1">
    <w:p w14:paraId="21B3648B" w14:textId="0F3E70B5" w:rsidR="004D644A" w:rsidRPr="004D644A" w:rsidRDefault="004D644A">
      <w:pPr>
        <w:pStyle w:val="FootnoteText"/>
        <w:rPr>
          <w:lang w:val="en-ZA"/>
        </w:rPr>
      </w:pPr>
      <w:r>
        <w:rPr>
          <w:rStyle w:val="FootnoteReference"/>
        </w:rPr>
        <w:footnoteRef/>
      </w:r>
      <w:r>
        <w:t xml:space="preserve"> </w:t>
      </w:r>
      <w:r>
        <w:rPr>
          <w:lang w:val="en-ZA"/>
        </w:rPr>
        <w:t>2003 (2) SA 234 (SCA)</w:t>
      </w:r>
    </w:p>
  </w:footnote>
  <w:footnote w:id="2">
    <w:p w14:paraId="37A30B59" w14:textId="5BDD9160" w:rsidR="00C30860" w:rsidRPr="00C30860" w:rsidRDefault="00C30860">
      <w:pPr>
        <w:pStyle w:val="FootnoteText"/>
        <w:rPr>
          <w:lang w:val="en-ZA"/>
        </w:rPr>
      </w:pPr>
      <w:r>
        <w:rPr>
          <w:rStyle w:val="FootnoteReference"/>
        </w:rPr>
        <w:footnoteRef/>
      </w:r>
      <w:r>
        <w:t xml:space="preserve"> </w:t>
      </w:r>
      <w:r>
        <w:rPr>
          <w:lang w:val="en-ZA"/>
        </w:rPr>
        <w:t>[2014] ZAGPHHC 958 paragraph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1E52"/>
    <w:multiLevelType w:val="hybridMultilevel"/>
    <w:tmpl w:val="8E944108"/>
    <w:lvl w:ilvl="0" w:tplc="DC16BD8E">
      <w:start w:val="1"/>
      <w:numFmt w:val="lowerLetter"/>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28"/>
    <w:rsid w:val="00021D84"/>
    <w:rsid w:val="0004267E"/>
    <w:rsid w:val="00071628"/>
    <w:rsid w:val="0008607D"/>
    <w:rsid w:val="000C4932"/>
    <w:rsid w:val="0011799D"/>
    <w:rsid w:val="00156169"/>
    <w:rsid w:val="001823B3"/>
    <w:rsid w:val="001A2F23"/>
    <w:rsid w:val="001F20A0"/>
    <w:rsid w:val="0020592D"/>
    <w:rsid w:val="00220916"/>
    <w:rsid w:val="00290CD6"/>
    <w:rsid w:val="00293993"/>
    <w:rsid w:val="002A77F8"/>
    <w:rsid w:val="002B44B4"/>
    <w:rsid w:val="00351570"/>
    <w:rsid w:val="00355CCB"/>
    <w:rsid w:val="003A2076"/>
    <w:rsid w:val="003B0858"/>
    <w:rsid w:val="003C49B5"/>
    <w:rsid w:val="003E3C89"/>
    <w:rsid w:val="003F5A50"/>
    <w:rsid w:val="00497BDB"/>
    <w:rsid w:val="004A0D19"/>
    <w:rsid w:val="004D644A"/>
    <w:rsid w:val="00532063"/>
    <w:rsid w:val="0055206A"/>
    <w:rsid w:val="00554D54"/>
    <w:rsid w:val="005739EF"/>
    <w:rsid w:val="006A0BC3"/>
    <w:rsid w:val="00725E53"/>
    <w:rsid w:val="007C1FEC"/>
    <w:rsid w:val="00887139"/>
    <w:rsid w:val="008A26CB"/>
    <w:rsid w:val="008C730E"/>
    <w:rsid w:val="008D03E5"/>
    <w:rsid w:val="008D2D78"/>
    <w:rsid w:val="00903315"/>
    <w:rsid w:val="009239B5"/>
    <w:rsid w:val="009801BF"/>
    <w:rsid w:val="009D4100"/>
    <w:rsid w:val="00A12CE7"/>
    <w:rsid w:val="00A50E6E"/>
    <w:rsid w:val="00A847CD"/>
    <w:rsid w:val="00A93E7A"/>
    <w:rsid w:val="00AA12ED"/>
    <w:rsid w:val="00AA686D"/>
    <w:rsid w:val="00AB4BD6"/>
    <w:rsid w:val="00B80130"/>
    <w:rsid w:val="00BE6E19"/>
    <w:rsid w:val="00C117FB"/>
    <w:rsid w:val="00C30860"/>
    <w:rsid w:val="00CA18D0"/>
    <w:rsid w:val="00CC47FB"/>
    <w:rsid w:val="00CC6E1A"/>
    <w:rsid w:val="00CE091F"/>
    <w:rsid w:val="00D10115"/>
    <w:rsid w:val="00D45A4F"/>
    <w:rsid w:val="00D66FFC"/>
    <w:rsid w:val="00D72A8A"/>
    <w:rsid w:val="00D93B33"/>
    <w:rsid w:val="00E017B1"/>
    <w:rsid w:val="00E74ECD"/>
    <w:rsid w:val="00EC2876"/>
    <w:rsid w:val="00EC4453"/>
    <w:rsid w:val="00F11A5A"/>
    <w:rsid w:val="00FE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015B"/>
  <w15:chartTrackingRefBased/>
  <w15:docId w15:val="{86071919-B87C-4B26-87C7-EB3AA3C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CD"/>
  </w:style>
  <w:style w:type="paragraph" w:styleId="Heading1">
    <w:name w:val="heading 1"/>
    <w:basedOn w:val="Normal"/>
    <w:next w:val="Normal"/>
    <w:link w:val="Heading1Char"/>
    <w:uiPriority w:val="9"/>
    <w:qFormat/>
    <w:rsid w:val="00A847C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A847C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A847C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A847C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847C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847C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847C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847C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847C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6FFC"/>
    <w:rPr>
      <w:sz w:val="16"/>
      <w:szCs w:val="16"/>
    </w:rPr>
  </w:style>
  <w:style w:type="paragraph" w:styleId="CommentText">
    <w:name w:val="annotation text"/>
    <w:basedOn w:val="Normal"/>
    <w:link w:val="CommentTextChar"/>
    <w:uiPriority w:val="99"/>
    <w:semiHidden/>
    <w:unhideWhenUsed/>
    <w:rsid w:val="00D66FFC"/>
    <w:pPr>
      <w:spacing w:line="240" w:lineRule="auto"/>
    </w:pPr>
    <w:rPr>
      <w:sz w:val="20"/>
      <w:szCs w:val="20"/>
    </w:rPr>
  </w:style>
  <w:style w:type="character" w:customStyle="1" w:styleId="CommentTextChar">
    <w:name w:val="Comment Text Char"/>
    <w:basedOn w:val="DefaultParagraphFont"/>
    <w:link w:val="CommentText"/>
    <w:uiPriority w:val="99"/>
    <w:semiHidden/>
    <w:rsid w:val="00D66FFC"/>
    <w:rPr>
      <w:sz w:val="20"/>
      <w:szCs w:val="20"/>
      <w:lang w:val="en-ZA"/>
    </w:rPr>
  </w:style>
  <w:style w:type="paragraph" w:styleId="CommentSubject">
    <w:name w:val="annotation subject"/>
    <w:basedOn w:val="CommentText"/>
    <w:next w:val="CommentText"/>
    <w:link w:val="CommentSubjectChar"/>
    <w:uiPriority w:val="99"/>
    <w:semiHidden/>
    <w:unhideWhenUsed/>
    <w:rsid w:val="00D66FFC"/>
    <w:rPr>
      <w:b/>
      <w:bCs/>
    </w:rPr>
  </w:style>
  <w:style w:type="character" w:customStyle="1" w:styleId="CommentSubjectChar">
    <w:name w:val="Comment Subject Char"/>
    <w:basedOn w:val="CommentTextChar"/>
    <w:link w:val="CommentSubject"/>
    <w:uiPriority w:val="99"/>
    <w:semiHidden/>
    <w:rsid w:val="00D66FFC"/>
    <w:rPr>
      <w:b/>
      <w:bCs/>
      <w:sz w:val="20"/>
      <w:szCs w:val="20"/>
      <w:lang w:val="en-ZA"/>
    </w:rPr>
  </w:style>
  <w:style w:type="paragraph" w:styleId="BalloonText">
    <w:name w:val="Balloon Text"/>
    <w:basedOn w:val="Normal"/>
    <w:link w:val="BalloonTextChar"/>
    <w:uiPriority w:val="99"/>
    <w:semiHidden/>
    <w:unhideWhenUsed/>
    <w:rsid w:val="00D6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FC"/>
    <w:rPr>
      <w:rFonts w:ascii="Segoe UI" w:hAnsi="Segoe UI" w:cs="Segoe UI"/>
      <w:sz w:val="18"/>
      <w:szCs w:val="18"/>
      <w:lang w:val="en-ZA"/>
    </w:rPr>
  </w:style>
  <w:style w:type="character" w:customStyle="1" w:styleId="Heading1Char">
    <w:name w:val="Heading 1 Char"/>
    <w:basedOn w:val="DefaultParagraphFont"/>
    <w:link w:val="Heading1"/>
    <w:uiPriority w:val="9"/>
    <w:rsid w:val="00A847C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A847C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A847C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A847C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847C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847C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847C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847C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847C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847CD"/>
    <w:pPr>
      <w:spacing w:line="240" w:lineRule="auto"/>
    </w:pPr>
    <w:rPr>
      <w:b/>
      <w:bCs/>
      <w:smallCaps/>
      <w:color w:val="595959" w:themeColor="text1" w:themeTint="A6"/>
    </w:rPr>
  </w:style>
  <w:style w:type="paragraph" w:styleId="Title">
    <w:name w:val="Title"/>
    <w:basedOn w:val="Normal"/>
    <w:next w:val="Normal"/>
    <w:link w:val="TitleChar"/>
    <w:uiPriority w:val="10"/>
    <w:qFormat/>
    <w:rsid w:val="00A847C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847C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847C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847C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847CD"/>
    <w:rPr>
      <w:b/>
      <w:bCs/>
    </w:rPr>
  </w:style>
  <w:style w:type="character" w:styleId="Emphasis">
    <w:name w:val="Emphasis"/>
    <w:basedOn w:val="DefaultParagraphFont"/>
    <w:uiPriority w:val="20"/>
    <w:qFormat/>
    <w:rsid w:val="00A847CD"/>
    <w:rPr>
      <w:i/>
      <w:iCs/>
    </w:rPr>
  </w:style>
  <w:style w:type="paragraph" w:styleId="NoSpacing">
    <w:name w:val="No Spacing"/>
    <w:uiPriority w:val="1"/>
    <w:qFormat/>
    <w:rsid w:val="00A847CD"/>
    <w:pPr>
      <w:spacing w:after="0" w:line="240" w:lineRule="auto"/>
    </w:pPr>
  </w:style>
  <w:style w:type="paragraph" w:styleId="Quote">
    <w:name w:val="Quote"/>
    <w:basedOn w:val="Normal"/>
    <w:next w:val="Normal"/>
    <w:link w:val="QuoteChar"/>
    <w:uiPriority w:val="29"/>
    <w:qFormat/>
    <w:rsid w:val="00A847C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847C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847C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847CD"/>
    <w:rPr>
      <w:color w:val="404040" w:themeColor="text1" w:themeTint="BF"/>
      <w:sz w:val="32"/>
      <w:szCs w:val="32"/>
    </w:rPr>
  </w:style>
  <w:style w:type="character" w:styleId="SubtleEmphasis">
    <w:name w:val="Subtle Emphasis"/>
    <w:basedOn w:val="DefaultParagraphFont"/>
    <w:uiPriority w:val="19"/>
    <w:qFormat/>
    <w:rsid w:val="00A847CD"/>
    <w:rPr>
      <w:i/>
      <w:iCs/>
      <w:color w:val="595959" w:themeColor="text1" w:themeTint="A6"/>
    </w:rPr>
  </w:style>
  <w:style w:type="character" w:styleId="IntenseEmphasis">
    <w:name w:val="Intense Emphasis"/>
    <w:basedOn w:val="DefaultParagraphFont"/>
    <w:uiPriority w:val="21"/>
    <w:qFormat/>
    <w:rsid w:val="00A847CD"/>
    <w:rPr>
      <w:b/>
      <w:bCs/>
      <w:i/>
      <w:iCs/>
    </w:rPr>
  </w:style>
  <w:style w:type="character" w:styleId="SubtleReference">
    <w:name w:val="Subtle Reference"/>
    <w:basedOn w:val="DefaultParagraphFont"/>
    <w:uiPriority w:val="31"/>
    <w:qFormat/>
    <w:rsid w:val="00A847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847CD"/>
    <w:rPr>
      <w:b/>
      <w:bCs/>
      <w:caps w:val="0"/>
      <w:smallCaps/>
      <w:color w:val="auto"/>
      <w:spacing w:val="3"/>
      <w:u w:val="single"/>
    </w:rPr>
  </w:style>
  <w:style w:type="character" w:styleId="BookTitle">
    <w:name w:val="Book Title"/>
    <w:basedOn w:val="DefaultParagraphFont"/>
    <w:uiPriority w:val="33"/>
    <w:qFormat/>
    <w:rsid w:val="00A847CD"/>
    <w:rPr>
      <w:b/>
      <w:bCs/>
      <w:smallCaps/>
      <w:spacing w:val="7"/>
    </w:rPr>
  </w:style>
  <w:style w:type="paragraph" w:styleId="TOCHeading">
    <w:name w:val="TOC Heading"/>
    <w:basedOn w:val="Heading1"/>
    <w:next w:val="Normal"/>
    <w:uiPriority w:val="39"/>
    <w:semiHidden/>
    <w:unhideWhenUsed/>
    <w:qFormat/>
    <w:rsid w:val="00A847CD"/>
    <w:pPr>
      <w:outlineLvl w:val="9"/>
    </w:pPr>
  </w:style>
  <w:style w:type="paragraph" w:styleId="FootnoteText">
    <w:name w:val="footnote text"/>
    <w:basedOn w:val="Normal"/>
    <w:link w:val="FootnoteTextChar"/>
    <w:uiPriority w:val="99"/>
    <w:semiHidden/>
    <w:unhideWhenUsed/>
    <w:rsid w:val="004D6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44A"/>
    <w:rPr>
      <w:sz w:val="20"/>
      <w:szCs w:val="20"/>
    </w:rPr>
  </w:style>
  <w:style w:type="character" w:styleId="FootnoteReference">
    <w:name w:val="footnote reference"/>
    <w:basedOn w:val="DefaultParagraphFont"/>
    <w:uiPriority w:val="99"/>
    <w:semiHidden/>
    <w:unhideWhenUsed/>
    <w:rsid w:val="004D644A"/>
    <w:rPr>
      <w:vertAlign w:val="superscript"/>
    </w:rPr>
  </w:style>
  <w:style w:type="paragraph" w:styleId="ListParagraph">
    <w:name w:val="List Paragraph"/>
    <w:basedOn w:val="Normal"/>
    <w:uiPriority w:val="34"/>
    <w:qFormat/>
    <w:rsid w:val="00D72A8A"/>
    <w:pPr>
      <w:ind w:left="720"/>
      <w:contextualSpacing/>
    </w:pPr>
  </w:style>
  <w:style w:type="paragraph" w:styleId="Header">
    <w:name w:val="header"/>
    <w:basedOn w:val="Normal"/>
    <w:link w:val="HeaderChar"/>
    <w:uiPriority w:val="99"/>
    <w:unhideWhenUsed/>
    <w:rsid w:val="0020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92D"/>
  </w:style>
  <w:style w:type="paragraph" w:styleId="Footer">
    <w:name w:val="footer"/>
    <w:basedOn w:val="Normal"/>
    <w:link w:val="FooterChar"/>
    <w:uiPriority w:val="99"/>
    <w:unhideWhenUsed/>
    <w:rsid w:val="0020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C20E-122C-4522-8ADF-465B0C05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Moeder Leso</dc:creator>
  <cp:keywords/>
  <dc:description/>
  <cp:lastModifiedBy>PHAHLAMOHLAKA</cp:lastModifiedBy>
  <cp:revision>2</cp:revision>
  <cp:lastPrinted>2022-05-19T08:28:00Z</cp:lastPrinted>
  <dcterms:created xsi:type="dcterms:W3CDTF">2022-05-19T11:29:00Z</dcterms:created>
  <dcterms:modified xsi:type="dcterms:W3CDTF">2022-05-19T11:29:00Z</dcterms:modified>
</cp:coreProperties>
</file>