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7DADC" w14:textId="77777777" w:rsidR="003B43F2" w:rsidRPr="00A81357" w:rsidRDefault="003B43F2" w:rsidP="003B43F2">
      <w:pPr>
        <w:spacing w:after="200" w:line="276" w:lineRule="auto"/>
        <w:jc w:val="center"/>
        <w:rPr>
          <w:rFonts w:ascii="Verdana" w:eastAsia="Times New Roman" w:hAnsi="Verdana" w:cs="Arial"/>
          <w:sz w:val="24"/>
          <w:szCs w:val="24"/>
          <w:lang w:eastAsia="en-ZA"/>
        </w:rPr>
      </w:pPr>
      <w:r w:rsidRPr="00A81357">
        <w:rPr>
          <w:rFonts w:ascii="Verdana" w:eastAsia="Times New Roman" w:hAnsi="Verdana" w:cs="Arial"/>
          <w:noProof/>
          <w:sz w:val="24"/>
          <w:szCs w:val="24"/>
          <w:lang w:eastAsia="en-ZA"/>
        </w:rPr>
        <w:drawing>
          <wp:inline distT="0" distB="0" distL="0" distR="0" wp14:anchorId="2733D1F8" wp14:editId="0A0ACD6C">
            <wp:extent cx="1133475" cy="1133475"/>
            <wp:effectExtent l="0" t="0" r="0" b="0"/>
            <wp:docPr id="3"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5E63E27E" w14:textId="77777777" w:rsidR="003B43F2" w:rsidRPr="00A81357" w:rsidRDefault="003B43F2" w:rsidP="003B43F2">
      <w:pPr>
        <w:spacing w:after="200" w:line="276" w:lineRule="auto"/>
        <w:jc w:val="center"/>
        <w:rPr>
          <w:rFonts w:ascii="Verdana" w:eastAsia="Times New Roman" w:hAnsi="Verdana" w:cs="Arial"/>
          <w:b/>
          <w:sz w:val="24"/>
          <w:szCs w:val="24"/>
        </w:rPr>
      </w:pPr>
      <w:r w:rsidRPr="00A81357">
        <w:rPr>
          <w:rFonts w:ascii="Verdana" w:eastAsia="Times New Roman" w:hAnsi="Verdana" w:cs="Arial"/>
          <w:b/>
          <w:sz w:val="24"/>
          <w:szCs w:val="24"/>
        </w:rPr>
        <w:t xml:space="preserve"> IN THE HIGH COURT OF SOUTH AFRICA</w:t>
      </w:r>
    </w:p>
    <w:p w14:paraId="38F4DAEF" w14:textId="77777777" w:rsidR="003B43F2" w:rsidRPr="00A81357" w:rsidRDefault="003B43F2" w:rsidP="003B43F2">
      <w:pPr>
        <w:spacing w:after="200" w:line="276" w:lineRule="auto"/>
        <w:jc w:val="center"/>
        <w:rPr>
          <w:rFonts w:ascii="Verdana" w:eastAsia="Times New Roman" w:hAnsi="Verdana" w:cs="Arial"/>
          <w:b/>
          <w:sz w:val="24"/>
          <w:szCs w:val="24"/>
        </w:rPr>
      </w:pPr>
      <w:r w:rsidRPr="00A81357">
        <w:rPr>
          <w:rFonts w:ascii="Verdana" w:eastAsia="Times New Roman" w:hAnsi="Verdana" w:cs="Arial"/>
          <w:b/>
          <w:sz w:val="24"/>
          <w:szCs w:val="24"/>
        </w:rPr>
        <w:t>(GAUTENG DIVISION PRETORIA)</w:t>
      </w:r>
    </w:p>
    <w:p w14:paraId="247FD087" w14:textId="77777777" w:rsidR="003B43F2" w:rsidRPr="00A81357" w:rsidRDefault="003B43F2" w:rsidP="003B43F2">
      <w:pPr>
        <w:spacing w:after="200" w:line="276" w:lineRule="auto"/>
        <w:jc w:val="center"/>
        <w:rPr>
          <w:rFonts w:ascii="Verdana" w:eastAsia="Times New Roman" w:hAnsi="Verdana" w:cs="Arial"/>
          <w:b/>
          <w:sz w:val="24"/>
          <w:szCs w:val="24"/>
        </w:rPr>
      </w:pPr>
    </w:p>
    <w:p w14:paraId="566F8C61" w14:textId="77777777" w:rsidR="003B43F2" w:rsidRPr="00A81357" w:rsidRDefault="003B43F2" w:rsidP="003B43F2">
      <w:pPr>
        <w:spacing w:after="200" w:line="276" w:lineRule="auto"/>
        <w:jc w:val="center"/>
        <w:rPr>
          <w:rFonts w:ascii="Verdana" w:eastAsia="Times New Roman" w:hAnsi="Verdana" w:cs="Arial"/>
          <w:b/>
          <w:sz w:val="24"/>
          <w:szCs w:val="24"/>
        </w:rPr>
      </w:pPr>
      <w:r w:rsidRPr="00A81357">
        <w:rPr>
          <w:rFonts w:ascii="Verdana" w:eastAsia="Times New Roman" w:hAnsi="Verdana" w:cs="Times New Roman"/>
          <w:noProof/>
          <w:sz w:val="24"/>
          <w:szCs w:val="24"/>
          <w:lang w:eastAsia="en-ZA"/>
        </w:rPr>
        <mc:AlternateContent>
          <mc:Choice Requires="wps">
            <w:drawing>
              <wp:anchor distT="0" distB="0" distL="114300" distR="114300" simplePos="0" relativeHeight="251659264" behindDoc="0" locked="0" layoutInCell="1" allowOverlap="1" wp14:anchorId="5B774FCC" wp14:editId="0B3D1B5B">
                <wp:simplePos x="0" y="0"/>
                <wp:positionH relativeFrom="margin">
                  <wp:align>left</wp:align>
                </wp:positionH>
                <wp:positionV relativeFrom="paragraph">
                  <wp:posOffset>152400</wp:posOffset>
                </wp:positionV>
                <wp:extent cx="3314700" cy="156210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62100"/>
                        </a:xfrm>
                        <a:prstGeom prst="rect">
                          <a:avLst/>
                        </a:prstGeom>
                        <a:solidFill>
                          <a:srgbClr val="FFFFFF"/>
                        </a:solidFill>
                        <a:ln w="9525">
                          <a:solidFill>
                            <a:srgbClr val="000000"/>
                          </a:solidFill>
                          <a:miter lim="800000"/>
                          <a:headEnd/>
                          <a:tailEnd/>
                        </a:ln>
                      </wps:spPr>
                      <wps:txbx>
                        <w:txbxContent>
                          <w:p w14:paraId="19230D06" w14:textId="4BBECFB6" w:rsidR="00A81357" w:rsidRDefault="00A81357" w:rsidP="003B43F2">
                            <w:pPr>
                              <w:numPr>
                                <w:ilvl w:val="0"/>
                                <w:numId w:val="1"/>
                              </w:numPr>
                              <w:spacing w:before="120" w:after="0" w:line="240" w:lineRule="auto"/>
                              <w:rPr>
                                <w:rFonts w:ascii="Century Gothic" w:hAnsi="Century Gothic"/>
                                <w:sz w:val="20"/>
                                <w:szCs w:val="20"/>
                              </w:rPr>
                            </w:pPr>
                            <w:r>
                              <w:rPr>
                                <w:rFonts w:ascii="Century Gothic" w:hAnsi="Century Gothic"/>
                                <w:sz w:val="20"/>
                                <w:szCs w:val="20"/>
                              </w:rPr>
                              <w:t>REPORTABLE:  NO</w:t>
                            </w:r>
                          </w:p>
                          <w:p w14:paraId="70B7610A" w14:textId="562EBE25" w:rsidR="00A81357" w:rsidRDefault="00A81357" w:rsidP="003B43F2">
                            <w:pPr>
                              <w:numPr>
                                <w:ilvl w:val="0"/>
                                <w:numId w:val="1"/>
                              </w:numPr>
                              <w:spacing w:after="0" w:line="240" w:lineRule="auto"/>
                              <w:rPr>
                                <w:rFonts w:ascii="Century Gothic" w:hAnsi="Century Gothic"/>
                                <w:sz w:val="20"/>
                                <w:szCs w:val="20"/>
                              </w:rPr>
                            </w:pPr>
                            <w:r w:rsidRPr="00713CE7">
                              <w:rPr>
                                <w:rFonts w:ascii="Century Gothic" w:hAnsi="Century Gothic"/>
                                <w:sz w:val="20"/>
                                <w:szCs w:val="20"/>
                              </w:rPr>
                              <w:t xml:space="preserve">OF INTEREST TO OTHER JUDGES: </w:t>
                            </w:r>
                            <w:r>
                              <w:rPr>
                                <w:rFonts w:ascii="Century Gothic" w:hAnsi="Century Gothic"/>
                                <w:sz w:val="20"/>
                                <w:szCs w:val="20"/>
                              </w:rPr>
                              <w:t>NO</w:t>
                            </w:r>
                          </w:p>
                          <w:p w14:paraId="4612AFDF" w14:textId="77777777" w:rsidR="00A81357" w:rsidRPr="00713CE7" w:rsidRDefault="00A81357" w:rsidP="003B43F2">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w:t>
                            </w:r>
                          </w:p>
                          <w:p w14:paraId="55F1E5F0" w14:textId="77777777" w:rsidR="00A81357" w:rsidRDefault="00A81357" w:rsidP="003B43F2">
                            <w:pPr>
                              <w:rPr>
                                <w:rFonts w:ascii="Century Gothic" w:hAnsi="Century Gothic"/>
                                <w:b/>
                                <w:sz w:val="18"/>
                                <w:szCs w:val="18"/>
                              </w:rPr>
                            </w:pPr>
                          </w:p>
                          <w:p w14:paraId="3C0EFF8E" w14:textId="51518C6E" w:rsidR="00A81357" w:rsidRPr="00084341" w:rsidRDefault="00A81357" w:rsidP="003B43F2">
                            <w:pPr>
                              <w:rPr>
                                <w:rFonts w:ascii="Century Gothic" w:hAnsi="Century Gothic"/>
                                <w:b/>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00DE7BAC">
                              <w:rPr>
                                <w:rFonts w:ascii="Century Gothic" w:hAnsi="Century Gothic"/>
                                <w:b/>
                                <w:sz w:val="18"/>
                                <w:szCs w:val="18"/>
                              </w:rPr>
                              <w:t>20</w:t>
                            </w:r>
                            <w:r w:rsidR="008C01DD">
                              <w:rPr>
                                <w:rFonts w:ascii="Century Gothic" w:hAnsi="Century Gothic"/>
                                <w:b/>
                                <w:sz w:val="18"/>
                                <w:szCs w:val="18"/>
                              </w:rPr>
                              <w:t xml:space="preserve"> </w:t>
                            </w:r>
                            <w:r w:rsidR="00390D02">
                              <w:rPr>
                                <w:rFonts w:ascii="Century Gothic" w:hAnsi="Century Gothic"/>
                                <w:b/>
                                <w:sz w:val="18"/>
                                <w:szCs w:val="18"/>
                              </w:rPr>
                              <w:t>May</w:t>
                            </w:r>
                            <w:r w:rsidR="008C01DD">
                              <w:rPr>
                                <w:rFonts w:ascii="Century Gothic" w:hAnsi="Century Gothic"/>
                                <w:b/>
                                <w:sz w:val="18"/>
                                <w:szCs w:val="18"/>
                              </w:rPr>
                              <w:t xml:space="preserve"> 2022</w:t>
                            </w:r>
                            <w:r>
                              <w:rPr>
                                <w:rFonts w:ascii="Century Gothic" w:hAnsi="Century Gothic"/>
                                <w:b/>
                                <w:sz w:val="18"/>
                                <w:szCs w:val="18"/>
                              </w:rPr>
                              <w:t xml:space="preserve">                                 </w:t>
                            </w:r>
                            <w:r w:rsidRPr="00D17E24">
                              <w:rPr>
                                <w:rFonts w:ascii="Century Gothic" w:hAnsi="Century Gothic"/>
                                <w:b/>
                                <w:sz w:val="18"/>
                                <w:szCs w:val="18"/>
                                <w:u w:val="single"/>
                              </w:rPr>
                              <w:t xml:space="preserve"> </w:t>
                            </w:r>
                            <w:r w:rsidR="008C01DD" w:rsidRPr="00D17E24">
                              <w:rPr>
                                <w:rFonts w:ascii="Century Gothic" w:hAnsi="Century Gothic"/>
                                <w:b/>
                                <w:sz w:val="18"/>
                                <w:szCs w:val="18"/>
                                <w:u w:val="single"/>
                              </w:rPr>
                              <w:t>__</w:t>
                            </w:r>
                            <w:r w:rsidR="00D17E24" w:rsidRPr="00D17E24">
                              <w:rPr>
                                <w:rFonts w:ascii="Arial" w:hAnsi="Arial" w:cs="Arial"/>
                                <w:noProof/>
                                <w:u w:val="single"/>
                                <w:lang w:eastAsia="en-ZA"/>
                              </w:rPr>
                              <w:drawing>
                                <wp:inline distT="0" distB="0" distL="0" distR="0" wp14:anchorId="65853D64" wp14:editId="3F14AD7C">
                                  <wp:extent cx="514350" cy="431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31800"/>
                                          </a:xfrm>
                                          <a:prstGeom prst="rect">
                                            <a:avLst/>
                                          </a:prstGeom>
                                          <a:noFill/>
                                          <a:ln>
                                            <a:noFill/>
                                          </a:ln>
                                        </pic:spPr>
                                      </pic:pic>
                                    </a:graphicData>
                                  </a:graphic>
                                </wp:inline>
                              </w:drawing>
                            </w:r>
                            <w:r w:rsidR="00D17E24" w:rsidRPr="00D17E24">
                              <w:rPr>
                                <w:rFonts w:ascii="Century Gothic" w:hAnsi="Century Gothic"/>
                                <w:b/>
                                <w:sz w:val="18"/>
                                <w:szCs w:val="18"/>
                                <w:u w:val="single"/>
                              </w:rPr>
                              <w:t>_____</w:t>
                            </w:r>
                            <w:r>
                              <w:rPr>
                                <w:rFonts w:ascii="Century Gothic" w:hAnsi="Century Gothic"/>
                                <w:b/>
                                <w:sz w:val="18"/>
                                <w:szCs w:val="18"/>
                              </w:rPr>
                              <w:t xml:space="preserve">                        </w:t>
                            </w:r>
                          </w:p>
                          <w:p w14:paraId="266EBC7C" w14:textId="77777777" w:rsidR="00A81357" w:rsidRPr="00084341" w:rsidRDefault="00A81357" w:rsidP="003B43F2">
                            <w:pPr>
                              <w:rPr>
                                <w:rFonts w:ascii="Century Gothic" w:hAnsi="Century Gothic"/>
                                <w:sz w:val="18"/>
                                <w:szCs w:val="18"/>
                              </w:rPr>
                            </w:pPr>
                            <w:r>
                              <w:rPr>
                                <w:rFonts w:ascii="Century Gothic" w:hAnsi="Century Gothic"/>
                                <w:sz w:val="18"/>
                                <w:szCs w:val="18"/>
                              </w:rPr>
                              <w:t xml:space="preserve">          </w:t>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74FCC" id="_x0000_t202" coordsize="21600,21600" o:spt="202" path="m,l,21600r21600,l21600,xe">
                <v:stroke joinstyle="miter"/>
                <v:path gradientshapeok="t" o:connecttype="rect"/>
              </v:shapetype>
              <v:shape id="Text Box 1" o:spid="_x0000_s1026" type="#_x0000_t202" style="position:absolute;left:0;text-align:left;margin-left:0;margin-top:12pt;width:261pt;height:12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">
                <v:textbox>
                  <w:txbxContent>
                    <w:p w14:paraId="19230D06" w14:textId="4BBECFB6" w:rsidR="00A81357" w:rsidRDefault="00A81357" w:rsidP="003B43F2">
                      <w:pPr>
                        <w:numPr>
                          <w:ilvl w:val="0"/>
                          <w:numId w:val="1"/>
                        </w:numPr>
                        <w:spacing w:before="120" w:after="0" w:line="240" w:lineRule="auto"/>
                        <w:rPr>
                          <w:rFonts w:ascii="Century Gothic" w:hAnsi="Century Gothic"/>
                          <w:sz w:val="20"/>
                          <w:szCs w:val="20"/>
                        </w:rPr>
                      </w:pPr>
                      <w:r>
                        <w:rPr>
                          <w:rFonts w:ascii="Century Gothic" w:hAnsi="Century Gothic"/>
                          <w:sz w:val="20"/>
                          <w:szCs w:val="20"/>
                        </w:rPr>
                        <w:t>REPORTABLE:  NO</w:t>
                      </w:r>
                    </w:p>
                    <w:p w14:paraId="70B7610A" w14:textId="562EBE25" w:rsidR="00A81357" w:rsidRDefault="00A81357" w:rsidP="003B43F2">
                      <w:pPr>
                        <w:numPr>
                          <w:ilvl w:val="0"/>
                          <w:numId w:val="1"/>
                        </w:numPr>
                        <w:spacing w:after="0" w:line="240" w:lineRule="auto"/>
                        <w:rPr>
                          <w:rFonts w:ascii="Century Gothic" w:hAnsi="Century Gothic"/>
                          <w:sz w:val="20"/>
                          <w:szCs w:val="20"/>
                        </w:rPr>
                      </w:pPr>
                      <w:r w:rsidRPr="00713CE7">
                        <w:rPr>
                          <w:rFonts w:ascii="Century Gothic" w:hAnsi="Century Gothic"/>
                          <w:sz w:val="20"/>
                          <w:szCs w:val="20"/>
                        </w:rPr>
                        <w:t xml:space="preserve">OF INTEREST TO OTHER JUDGES: </w:t>
                      </w:r>
                      <w:r>
                        <w:rPr>
                          <w:rFonts w:ascii="Century Gothic" w:hAnsi="Century Gothic"/>
                          <w:sz w:val="20"/>
                          <w:szCs w:val="20"/>
                        </w:rPr>
                        <w:t>NO</w:t>
                      </w:r>
                    </w:p>
                    <w:p w14:paraId="4612AFDF" w14:textId="77777777" w:rsidR="00A81357" w:rsidRPr="00713CE7" w:rsidRDefault="00A81357" w:rsidP="003B43F2">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w:t>
                      </w:r>
                    </w:p>
                    <w:p w14:paraId="55F1E5F0" w14:textId="77777777" w:rsidR="00A81357" w:rsidRDefault="00A81357" w:rsidP="003B43F2">
                      <w:pPr>
                        <w:rPr>
                          <w:rFonts w:ascii="Century Gothic" w:hAnsi="Century Gothic"/>
                          <w:b/>
                          <w:sz w:val="18"/>
                          <w:szCs w:val="18"/>
                        </w:rPr>
                      </w:pPr>
                    </w:p>
                    <w:p w14:paraId="3C0EFF8E" w14:textId="51518C6E" w:rsidR="00A81357" w:rsidRPr="00084341" w:rsidRDefault="00A81357" w:rsidP="003B43F2">
                      <w:pPr>
                        <w:rPr>
                          <w:rFonts w:ascii="Century Gothic" w:hAnsi="Century Gothic"/>
                          <w:b/>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00DE7BAC">
                        <w:rPr>
                          <w:rFonts w:ascii="Century Gothic" w:hAnsi="Century Gothic"/>
                          <w:b/>
                          <w:sz w:val="18"/>
                          <w:szCs w:val="18"/>
                        </w:rPr>
                        <w:t>20</w:t>
                      </w:r>
                      <w:r w:rsidR="008C01DD">
                        <w:rPr>
                          <w:rFonts w:ascii="Century Gothic" w:hAnsi="Century Gothic"/>
                          <w:b/>
                          <w:sz w:val="18"/>
                          <w:szCs w:val="18"/>
                        </w:rPr>
                        <w:t xml:space="preserve"> </w:t>
                      </w:r>
                      <w:r w:rsidR="00390D02">
                        <w:rPr>
                          <w:rFonts w:ascii="Century Gothic" w:hAnsi="Century Gothic"/>
                          <w:b/>
                          <w:sz w:val="18"/>
                          <w:szCs w:val="18"/>
                        </w:rPr>
                        <w:t>May</w:t>
                      </w:r>
                      <w:r w:rsidR="008C01DD">
                        <w:rPr>
                          <w:rFonts w:ascii="Century Gothic" w:hAnsi="Century Gothic"/>
                          <w:b/>
                          <w:sz w:val="18"/>
                          <w:szCs w:val="18"/>
                        </w:rPr>
                        <w:t xml:space="preserve"> 2022</w:t>
                      </w:r>
                      <w:r>
                        <w:rPr>
                          <w:rFonts w:ascii="Century Gothic" w:hAnsi="Century Gothic"/>
                          <w:b/>
                          <w:sz w:val="18"/>
                          <w:szCs w:val="18"/>
                        </w:rPr>
                        <w:t xml:space="preserve">                                 </w:t>
                      </w:r>
                      <w:r w:rsidRPr="00D17E24">
                        <w:rPr>
                          <w:rFonts w:ascii="Century Gothic" w:hAnsi="Century Gothic"/>
                          <w:b/>
                          <w:sz w:val="18"/>
                          <w:szCs w:val="18"/>
                          <w:u w:val="single"/>
                        </w:rPr>
                        <w:t xml:space="preserve"> </w:t>
                      </w:r>
                      <w:r w:rsidR="008C01DD" w:rsidRPr="00D17E24">
                        <w:rPr>
                          <w:rFonts w:ascii="Century Gothic" w:hAnsi="Century Gothic"/>
                          <w:b/>
                          <w:sz w:val="18"/>
                          <w:szCs w:val="18"/>
                          <w:u w:val="single"/>
                        </w:rPr>
                        <w:t>__</w:t>
                      </w:r>
                      <w:r w:rsidR="00D17E24" w:rsidRPr="00D17E24">
                        <w:rPr>
                          <w:rFonts w:ascii="Arial" w:hAnsi="Arial" w:cs="Arial"/>
                          <w:noProof/>
                          <w:u w:val="single"/>
                          <w:lang w:eastAsia="en-ZA"/>
                        </w:rPr>
                        <w:drawing>
                          <wp:inline distT="0" distB="0" distL="0" distR="0" wp14:anchorId="65853D64" wp14:editId="3F14AD7C">
                            <wp:extent cx="514350" cy="431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31800"/>
                                    </a:xfrm>
                                    <a:prstGeom prst="rect">
                                      <a:avLst/>
                                    </a:prstGeom>
                                    <a:noFill/>
                                    <a:ln>
                                      <a:noFill/>
                                    </a:ln>
                                  </pic:spPr>
                                </pic:pic>
                              </a:graphicData>
                            </a:graphic>
                          </wp:inline>
                        </w:drawing>
                      </w:r>
                      <w:r w:rsidR="00D17E24" w:rsidRPr="00D17E24">
                        <w:rPr>
                          <w:rFonts w:ascii="Century Gothic" w:hAnsi="Century Gothic"/>
                          <w:b/>
                          <w:sz w:val="18"/>
                          <w:szCs w:val="18"/>
                          <w:u w:val="single"/>
                        </w:rPr>
                        <w:t>_____</w:t>
                      </w:r>
                      <w:r>
                        <w:rPr>
                          <w:rFonts w:ascii="Century Gothic" w:hAnsi="Century Gothic"/>
                          <w:b/>
                          <w:sz w:val="18"/>
                          <w:szCs w:val="18"/>
                        </w:rPr>
                        <w:t xml:space="preserve">                        </w:t>
                      </w:r>
                    </w:p>
                    <w:p w14:paraId="266EBC7C" w14:textId="77777777" w:rsidR="00A81357" w:rsidRPr="00084341" w:rsidRDefault="00A81357" w:rsidP="003B43F2">
                      <w:pPr>
                        <w:rPr>
                          <w:rFonts w:ascii="Century Gothic" w:hAnsi="Century Gothic"/>
                          <w:sz w:val="18"/>
                          <w:szCs w:val="18"/>
                        </w:rPr>
                      </w:pPr>
                      <w:r>
                        <w:rPr>
                          <w:rFonts w:ascii="Century Gothic" w:hAnsi="Century Gothic"/>
                          <w:sz w:val="18"/>
                          <w:szCs w:val="18"/>
                        </w:rPr>
                        <w:t xml:space="preserve">          </w:t>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r w:rsidRPr="00A81357">
        <w:rPr>
          <w:rFonts w:ascii="Verdana" w:eastAsia="Times New Roman" w:hAnsi="Verdana" w:cs="Arial"/>
          <w:b/>
          <w:sz w:val="24"/>
          <w:szCs w:val="24"/>
        </w:rPr>
        <w:t xml:space="preserve">                                            </w:t>
      </w:r>
      <w:r w:rsidR="00414390" w:rsidRPr="00A81357">
        <w:rPr>
          <w:rFonts w:ascii="Verdana" w:eastAsia="Times New Roman" w:hAnsi="Verdana" w:cs="Arial"/>
          <w:b/>
          <w:sz w:val="24"/>
          <w:szCs w:val="24"/>
        </w:rPr>
        <w:t xml:space="preserve">                           </w:t>
      </w:r>
      <w:r w:rsidRPr="00A81357">
        <w:rPr>
          <w:rFonts w:ascii="Verdana" w:eastAsia="Times New Roman" w:hAnsi="Verdana" w:cs="Arial"/>
          <w:b/>
          <w:sz w:val="24"/>
          <w:szCs w:val="24"/>
        </w:rPr>
        <w:t>CASE NO:</w:t>
      </w:r>
      <w:r w:rsidR="00A81357" w:rsidRPr="00A81357">
        <w:rPr>
          <w:rFonts w:ascii="Verdana" w:eastAsia="Times New Roman" w:hAnsi="Verdana" w:cs="Arial"/>
          <w:b/>
          <w:sz w:val="24"/>
          <w:szCs w:val="24"/>
        </w:rPr>
        <w:t xml:space="preserve"> </w:t>
      </w:r>
      <w:r w:rsidR="000E48BE">
        <w:rPr>
          <w:rFonts w:ascii="Verdana" w:eastAsia="Times New Roman" w:hAnsi="Verdana" w:cs="Arial"/>
          <w:b/>
          <w:sz w:val="24"/>
          <w:szCs w:val="24"/>
        </w:rPr>
        <w:t>228/2018</w:t>
      </w:r>
    </w:p>
    <w:p w14:paraId="10694E11" w14:textId="77777777" w:rsidR="003B43F2" w:rsidRPr="00A81357" w:rsidRDefault="003B43F2" w:rsidP="003B43F2">
      <w:pPr>
        <w:spacing w:after="200" w:line="276" w:lineRule="auto"/>
        <w:jc w:val="center"/>
        <w:rPr>
          <w:rFonts w:ascii="Verdana" w:eastAsia="Times New Roman" w:hAnsi="Verdana" w:cs="Arial"/>
          <w:b/>
          <w:sz w:val="24"/>
          <w:szCs w:val="24"/>
        </w:rPr>
      </w:pPr>
    </w:p>
    <w:p w14:paraId="32E49A13" w14:textId="77777777" w:rsidR="003B43F2" w:rsidRPr="00A81357" w:rsidRDefault="003B43F2" w:rsidP="003B43F2">
      <w:pPr>
        <w:spacing w:after="200" w:line="276" w:lineRule="auto"/>
        <w:ind w:left="6480"/>
        <w:rPr>
          <w:rFonts w:ascii="Verdana" w:eastAsia="Times New Roman" w:hAnsi="Verdana" w:cs="Arial"/>
          <w:b/>
          <w:sz w:val="24"/>
          <w:szCs w:val="24"/>
        </w:rPr>
      </w:pPr>
    </w:p>
    <w:p w14:paraId="06F791B7" w14:textId="77777777" w:rsidR="003B43F2" w:rsidRPr="00A81357" w:rsidRDefault="003B43F2" w:rsidP="003B43F2">
      <w:pPr>
        <w:tabs>
          <w:tab w:val="left" w:pos="7020"/>
        </w:tabs>
        <w:spacing w:after="200" w:line="276" w:lineRule="auto"/>
        <w:jc w:val="both"/>
        <w:rPr>
          <w:rFonts w:ascii="Verdana" w:eastAsia="Times New Roman" w:hAnsi="Verdana" w:cs="Arial"/>
          <w:sz w:val="24"/>
          <w:szCs w:val="24"/>
        </w:rPr>
      </w:pPr>
      <w:proofErr w:type="spellStart"/>
      <w:r w:rsidRPr="00A81357">
        <w:rPr>
          <w:rFonts w:ascii="Verdana" w:eastAsia="Times New Roman" w:hAnsi="Verdana" w:cs="Arial"/>
          <w:sz w:val="24"/>
          <w:szCs w:val="24"/>
        </w:rPr>
        <w:t>vrw</w:t>
      </w:r>
      <w:proofErr w:type="spellEnd"/>
      <w:r w:rsidRPr="00A81357">
        <w:rPr>
          <w:rFonts w:ascii="Verdana" w:eastAsia="Times New Roman" w:hAnsi="Verdana" w:cs="Arial"/>
          <w:sz w:val="24"/>
          <w:szCs w:val="24"/>
        </w:rPr>
        <w:tab/>
      </w:r>
    </w:p>
    <w:p w14:paraId="629DBF8B" w14:textId="77777777" w:rsidR="003B43F2" w:rsidRPr="00A81357" w:rsidRDefault="003B43F2" w:rsidP="003B43F2">
      <w:pPr>
        <w:spacing w:after="200" w:line="276" w:lineRule="auto"/>
        <w:rPr>
          <w:rFonts w:ascii="Verdana" w:eastAsia="Times New Roman" w:hAnsi="Verdana" w:cs="Times New Roman"/>
          <w:sz w:val="24"/>
          <w:szCs w:val="24"/>
        </w:rPr>
      </w:pPr>
    </w:p>
    <w:p w14:paraId="58CA1BD3" w14:textId="77777777" w:rsidR="003B43F2" w:rsidRPr="00A81357" w:rsidRDefault="003B43F2" w:rsidP="003B43F2">
      <w:pPr>
        <w:spacing w:after="200" w:line="276" w:lineRule="auto"/>
        <w:rPr>
          <w:rFonts w:ascii="Verdana" w:eastAsia="Times New Roman" w:hAnsi="Verdana" w:cs="Times New Roman"/>
          <w:sz w:val="24"/>
          <w:szCs w:val="24"/>
        </w:rPr>
      </w:pPr>
    </w:p>
    <w:p w14:paraId="5C9A4FCF" w14:textId="77777777" w:rsidR="003B43F2" w:rsidRDefault="003B43F2" w:rsidP="003B43F2">
      <w:pPr>
        <w:spacing w:after="0" w:line="360" w:lineRule="auto"/>
        <w:jc w:val="both"/>
        <w:rPr>
          <w:rFonts w:ascii="Verdana" w:eastAsia="Times New Roman" w:hAnsi="Verdana" w:cs="Arial"/>
          <w:sz w:val="24"/>
          <w:szCs w:val="24"/>
        </w:rPr>
      </w:pPr>
      <w:r w:rsidRPr="00A81357">
        <w:rPr>
          <w:rFonts w:ascii="Verdana" w:eastAsia="Times New Roman" w:hAnsi="Verdana" w:cs="Arial"/>
          <w:sz w:val="24"/>
          <w:szCs w:val="24"/>
        </w:rPr>
        <w:t>In the matter between:</w:t>
      </w:r>
    </w:p>
    <w:p w14:paraId="26F49018" w14:textId="77777777" w:rsidR="000E48BE" w:rsidRPr="000E48BE" w:rsidRDefault="000E48BE" w:rsidP="003B43F2">
      <w:pPr>
        <w:spacing w:after="0" w:line="360" w:lineRule="auto"/>
        <w:jc w:val="both"/>
        <w:rPr>
          <w:rFonts w:ascii="Verdana" w:eastAsia="Times New Roman" w:hAnsi="Verdana" w:cs="Arial"/>
          <w:b/>
          <w:sz w:val="24"/>
          <w:szCs w:val="24"/>
        </w:rPr>
      </w:pPr>
    </w:p>
    <w:p w14:paraId="0F489EAC" w14:textId="2365FB48" w:rsidR="000E48BE" w:rsidRPr="002856D7" w:rsidRDefault="000E48BE" w:rsidP="000E48BE">
      <w:pPr>
        <w:spacing w:line="360" w:lineRule="auto"/>
        <w:jc w:val="both"/>
        <w:rPr>
          <w:rFonts w:ascii="Verdana" w:hAnsi="Verdana" w:cs="Arial"/>
          <w:b/>
          <w:sz w:val="24"/>
          <w:szCs w:val="24"/>
        </w:rPr>
      </w:pPr>
      <w:r w:rsidRPr="002856D7">
        <w:rPr>
          <w:rFonts w:ascii="Verdana" w:hAnsi="Verdana" w:cs="Arial"/>
          <w:b/>
          <w:sz w:val="24"/>
          <w:szCs w:val="24"/>
        </w:rPr>
        <w:t>FAMANDA ERIC MANGOLELE</w:t>
      </w:r>
      <w:r w:rsidRPr="000E48BE">
        <w:rPr>
          <w:rFonts w:ascii="Arial" w:hAnsi="Arial" w:cs="Arial"/>
          <w:b/>
          <w:sz w:val="24"/>
          <w:szCs w:val="24"/>
        </w:rPr>
        <w:tab/>
        <w:t xml:space="preserve">                               </w:t>
      </w:r>
      <w:r w:rsidR="002856D7">
        <w:rPr>
          <w:rFonts w:ascii="Arial" w:hAnsi="Arial" w:cs="Arial"/>
          <w:b/>
          <w:sz w:val="24"/>
          <w:szCs w:val="24"/>
        </w:rPr>
        <w:t xml:space="preserve">                </w:t>
      </w:r>
      <w:r w:rsidR="002856D7">
        <w:rPr>
          <w:rFonts w:ascii="Verdana" w:hAnsi="Verdana" w:cs="Arial"/>
          <w:b/>
          <w:sz w:val="24"/>
          <w:szCs w:val="24"/>
        </w:rPr>
        <w:t xml:space="preserve">APPLICANT </w:t>
      </w:r>
    </w:p>
    <w:p w14:paraId="6FFBD791" w14:textId="77777777" w:rsidR="000E48BE" w:rsidRPr="000E48BE" w:rsidRDefault="000E48BE" w:rsidP="000E48BE">
      <w:pPr>
        <w:spacing w:line="360" w:lineRule="auto"/>
        <w:jc w:val="both"/>
        <w:rPr>
          <w:rFonts w:ascii="Arial" w:hAnsi="Arial" w:cs="Arial"/>
          <w:b/>
          <w:sz w:val="24"/>
          <w:szCs w:val="24"/>
        </w:rPr>
      </w:pPr>
    </w:p>
    <w:p w14:paraId="2B89C086" w14:textId="77777777" w:rsidR="000E48BE" w:rsidRPr="000E48BE" w:rsidRDefault="000E48BE" w:rsidP="000E48BE">
      <w:pPr>
        <w:spacing w:line="360" w:lineRule="auto"/>
        <w:jc w:val="both"/>
        <w:rPr>
          <w:rFonts w:ascii="Arial" w:hAnsi="Arial" w:cs="Arial"/>
          <w:b/>
          <w:sz w:val="24"/>
          <w:szCs w:val="24"/>
        </w:rPr>
      </w:pPr>
      <w:r>
        <w:rPr>
          <w:rFonts w:ascii="Arial" w:hAnsi="Arial" w:cs="Arial"/>
          <w:b/>
          <w:sz w:val="24"/>
          <w:szCs w:val="24"/>
        </w:rPr>
        <w:t>A</w:t>
      </w:r>
      <w:r w:rsidRPr="000E48BE">
        <w:rPr>
          <w:rFonts w:ascii="Arial" w:hAnsi="Arial" w:cs="Arial"/>
          <w:b/>
          <w:sz w:val="24"/>
          <w:szCs w:val="24"/>
        </w:rPr>
        <w:t>nd</w:t>
      </w:r>
    </w:p>
    <w:p w14:paraId="5EABAF6B" w14:textId="77777777" w:rsidR="000E48BE" w:rsidRPr="000E48BE" w:rsidRDefault="000E48BE" w:rsidP="000E48BE">
      <w:pPr>
        <w:spacing w:line="360" w:lineRule="auto"/>
        <w:jc w:val="both"/>
        <w:rPr>
          <w:rFonts w:ascii="Arial" w:hAnsi="Arial" w:cs="Arial"/>
          <w:b/>
          <w:sz w:val="24"/>
          <w:szCs w:val="24"/>
        </w:rPr>
      </w:pPr>
    </w:p>
    <w:p w14:paraId="7B75746F" w14:textId="3778C293" w:rsidR="000E48BE" w:rsidRPr="002856D7" w:rsidRDefault="002856D7" w:rsidP="000E48BE">
      <w:pPr>
        <w:spacing w:line="360" w:lineRule="auto"/>
        <w:rPr>
          <w:rFonts w:ascii="Verdana" w:hAnsi="Verdana" w:cs="Arial"/>
          <w:b/>
          <w:sz w:val="24"/>
          <w:szCs w:val="24"/>
        </w:rPr>
      </w:pPr>
      <w:r>
        <w:rPr>
          <w:rFonts w:ascii="Verdana" w:hAnsi="Verdana" w:cs="Arial"/>
          <w:b/>
          <w:sz w:val="24"/>
          <w:szCs w:val="24"/>
        </w:rPr>
        <w:t>ABSA BANK LIMITED</w:t>
      </w:r>
      <w:r w:rsidR="000E48BE" w:rsidRPr="000E48BE">
        <w:rPr>
          <w:rFonts w:ascii="Arial" w:hAnsi="Arial" w:cs="Arial"/>
          <w:b/>
          <w:sz w:val="24"/>
          <w:szCs w:val="24"/>
        </w:rPr>
        <w:tab/>
      </w:r>
      <w:r w:rsidR="000E48BE" w:rsidRPr="000E48BE">
        <w:rPr>
          <w:rFonts w:ascii="Arial" w:hAnsi="Arial" w:cs="Arial"/>
          <w:b/>
          <w:sz w:val="24"/>
          <w:szCs w:val="24"/>
        </w:rPr>
        <w:tab/>
      </w:r>
      <w:r w:rsidR="000E48BE" w:rsidRPr="000E48BE">
        <w:rPr>
          <w:rFonts w:ascii="Arial" w:hAnsi="Arial" w:cs="Arial"/>
          <w:b/>
          <w:sz w:val="24"/>
          <w:szCs w:val="24"/>
        </w:rPr>
        <w:tab/>
      </w:r>
      <w:r w:rsidR="000E48BE" w:rsidRPr="000E48BE">
        <w:rPr>
          <w:rFonts w:ascii="Arial" w:hAnsi="Arial" w:cs="Arial"/>
          <w:b/>
          <w:sz w:val="24"/>
          <w:szCs w:val="24"/>
        </w:rPr>
        <w:tab/>
      </w:r>
      <w:r w:rsidR="000E48BE" w:rsidRPr="000E48BE">
        <w:rPr>
          <w:rFonts w:ascii="Arial" w:hAnsi="Arial" w:cs="Arial"/>
          <w:b/>
          <w:sz w:val="24"/>
          <w:szCs w:val="24"/>
        </w:rPr>
        <w:tab/>
        <w:t xml:space="preserve">  </w:t>
      </w:r>
      <w:r>
        <w:rPr>
          <w:rFonts w:ascii="Arial" w:hAnsi="Arial" w:cs="Arial"/>
          <w:b/>
          <w:sz w:val="24"/>
          <w:szCs w:val="24"/>
        </w:rPr>
        <w:t xml:space="preserve">                   </w:t>
      </w:r>
      <w:r>
        <w:rPr>
          <w:rFonts w:ascii="Verdana" w:hAnsi="Verdana" w:cs="Arial"/>
          <w:b/>
          <w:sz w:val="24"/>
          <w:szCs w:val="24"/>
        </w:rPr>
        <w:t>RESPONDENT</w:t>
      </w:r>
    </w:p>
    <w:p w14:paraId="6400BAFC" w14:textId="77777777" w:rsidR="00A81357" w:rsidRPr="00A81357" w:rsidRDefault="00A81357" w:rsidP="00A81357">
      <w:pPr>
        <w:spacing w:after="200" w:line="276" w:lineRule="auto"/>
        <w:rPr>
          <w:rFonts w:ascii="Verdana" w:eastAsia="Times New Roman" w:hAnsi="Verdana" w:cs="Times New Roman"/>
          <w:sz w:val="24"/>
          <w:szCs w:val="24"/>
        </w:rPr>
      </w:pPr>
    </w:p>
    <w:p w14:paraId="0B124EB6" w14:textId="77777777" w:rsidR="003B43F2" w:rsidRPr="00A81357" w:rsidRDefault="003B43F2" w:rsidP="003B43F2">
      <w:pPr>
        <w:spacing w:after="200" w:line="276" w:lineRule="auto"/>
        <w:rPr>
          <w:rFonts w:ascii="Verdana" w:eastAsia="Times New Roman" w:hAnsi="Verdana" w:cs="Times New Roman"/>
          <w:sz w:val="24"/>
          <w:szCs w:val="24"/>
        </w:rPr>
      </w:pPr>
    </w:p>
    <w:p w14:paraId="58624494" w14:textId="3C425DDD" w:rsidR="003B43F2" w:rsidRPr="00A81357" w:rsidRDefault="003B43F2" w:rsidP="003B43F2">
      <w:pPr>
        <w:spacing w:after="0" w:line="360" w:lineRule="auto"/>
        <w:jc w:val="both"/>
        <w:rPr>
          <w:rFonts w:ascii="Verdana" w:eastAsia="Times New Roman" w:hAnsi="Verdana" w:cs="Arial"/>
          <w:b/>
          <w:sz w:val="24"/>
          <w:szCs w:val="24"/>
        </w:rPr>
      </w:pPr>
      <w:r w:rsidRPr="00A81357">
        <w:rPr>
          <w:rFonts w:ascii="Verdana" w:eastAsia="Times New Roman" w:hAnsi="Verdana" w:cs="Arial"/>
          <w:b/>
          <w:sz w:val="24"/>
          <w:szCs w:val="24"/>
        </w:rPr>
        <w:t>This judgment is issued by the Judge whose name is reflected herein and is submitted electronically to the parties/their legal representatives by email. The judgment is further uploaded to the electronic file of this matter on Caselines by the Judge or his/her secretary. The date of this judgment is deemed to be</w:t>
      </w:r>
      <w:r w:rsidR="008C01DD">
        <w:rPr>
          <w:rFonts w:ascii="Verdana" w:eastAsia="Times New Roman" w:hAnsi="Verdana" w:cs="Arial"/>
          <w:b/>
          <w:sz w:val="24"/>
          <w:szCs w:val="24"/>
        </w:rPr>
        <w:t xml:space="preserve"> </w:t>
      </w:r>
      <w:r w:rsidR="00DE7BAC">
        <w:rPr>
          <w:rFonts w:ascii="Verdana" w:eastAsia="Times New Roman" w:hAnsi="Verdana" w:cs="Arial"/>
          <w:b/>
          <w:sz w:val="24"/>
          <w:szCs w:val="24"/>
        </w:rPr>
        <w:t>20</w:t>
      </w:r>
      <w:r w:rsidR="008C01DD">
        <w:rPr>
          <w:rFonts w:ascii="Verdana" w:eastAsia="Times New Roman" w:hAnsi="Verdana" w:cs="Arial"/>
          <w:b/>
          <w:sz w:val="24"/>
          <w:szCs w:val="24"/>
        </w:rPr>
        <w:t xml:space="preserve"> </w:t>
      </w:r>
      <w:r w:rsidR="00390D02">
        <w:rPr>
          <w:rFonts w:ascii="Verdana" w:eastAsia="Times New Roman" w:hAnsi="Verdana" w:cs="Arial"/>
          <w:b/>
          <w:sz w:val="24"/>
          <w:szCs w:val="24"/>
        </w:rPr>
        <w:t>May</w:t>
      </w:r>
      <w:r w:rsidR="008C01DD">
        <w:rPr>
          <w:rFonts w:ascii="Verdana" w:eastAsia="Times New Roman" w:hAnsi="Verdana" w:cs="Arial"/>
          <w:b/>
          <w:sz w:val="24"/>
          <w:szCs w:val="24"/>
        </w:rPr>
        <w:t xml:space="preserve"> 2022</w:t>
      </w:r>
      <w:r w:rsidRPr="00A81357">
        <w:rPr>
          <w:rFonts w:ascii="Verdana" w:eastAsia="Times New Roman" w:hAnsi="Verdana" w:cs="Arial"/>
          <w:b/>
          <w:sz w:val="24"/>
          <w:szCs w:val="24"/>
        </w:rPr>
        <w:t>.</w:t>
      </w:r>
    </w:p>
    <w:p w14:paraId="4CEDBEE7" w14:textId="77777777" w:rsidR="003B43F2" w:rsidRPr="00A81357" w:rsidRDefault="003B43F2" w:rsidP="003B43F2">
      <w:pPr>
        <w:pBdr>
          <w:bottom w:val="single" w:sz="12" w:space="1" w:color="auto"/>
        </w:pBdr>
        <w:spacing w:after="0" w:line="360" w:lineRule="auto"/>
        <w:jc w:val="both"/>
        <w:rPr>
          <w:rFonts w:ascii="Verdana" w:eastAsia="Times New Roman" w:hAnsi="Verdana" w:cs="Arial"/>
          <w:sz w:val="24"/>
          <w:szCs w:val="24"/>
        </w:rPr>
      </w:pPr>
    </w:p>
    <w:p w14:paraId="57C1754A" w14:textId="77777777" w:rsidR="003B43F2" w:rsidRPr="00A81357" w:rsidRDefault="003B43F2" w:rsidP="003B43F2">
      <w:pPr>
        <w:tabs>
          <w:tab w:val="left" w:pos="3972"/>
        </w:tabs>
        <w:spacing w:after="0" w:line="276" w:lineRule="auto"/>
        <w:jc w:val="center"/>
        <w:rPr>
          <w:rFonts w:ascii="Verdana" w:eastAsia="Times New Roman" w:hAnsi="Verdana" w:cs="Arial"/>
          <w:b/>
          <w:sz w:val="24"/>
          <w:szCs w:val="24"/>
        </w:rPr>
      </w:pPr>
    </w:p>
    <w:p w14:paraId="33BD7BC3" w14:textId="77777777" w:rsidR="003B43F2" w:rsidRPr="00A81357" w:rsidRDefault="003B43F2" w:rsidP="003B43F2">
      <w:pPr>
        <w:pBdr>
          <w:bottom w:val="single" w:sz="12" w:space="1" w:color="auto"/>
        </w:pBdr>
        <w:tabs>
          <w:tab w:val="left" w:pos="3972"/>
        </w:tabs>
        <w:spacing w:after="0" w:line="360" w:lineRule="auto"/>
        <w:jc w:val="center"/>
        <w:rPr>
          <w:rFonts w:ascii="Verdana" w:eastAsia="Times New Roman" w:hAnsi="Verdana" w:cs="Arial"/>
          <w:b/>
          <w:sz w:val="24"/>
          <w:szCs w:val="24"/>
        </w:rPr>
      </w:pPr>
      <w:r w:rsidRPr="00A81357">
        <w:rPr>
          <w:rFonts w:ascii="Verdana" w:eastAsia="Times New Roman" w:hAnsi="Verdana" w:cs="Arial"/>
          <w:b/>
          <w:sz w:val="24"/>
          <w:szCs w:val="24"/>
        </w:rPr>
        <w:t>JUDGMENT</w:t>
      </w:r>
    </w:p>
    <w:p w14:paraId="0741C68E" w14:textId="77777777" w:rsidR="003B43F2" w:rsidRPr="00A81357" w:rsidRDefault="003B43F2" w:rsidP="003B43F2">
      <w:pPr>
        <w:spacing w:after="0" w:line="360" w:lineRule="auto"/>
        <w:jc w:val="both"/>
        <w:rPr>
          <w:rFonts w:ascii="Verdana" w:eastAsia="Times New Roman" w:hAnsi="Verdana" w:cs="Arial"/>
          <w:b/>
          <w:sz w:val="24"/>
          <w:szCs w:val="24"/>
        </w:rPr>
      </w:pPr>
    </w:p>
    <w:p w14:paraId="016AD97B" w14:textId="77777777" w:rsidR="003B43F2" w:rsidRPr="00A81357" w:rsidRDefault="00414390" w:rsidP="003B43F2">
      <w:pPr>
        <w:spacing w:after="0" w:line="360" w:lineRule="auto"/>
        <w:jc w:val="both"/>
        <w:rPr>
          <w:rFonts w:ascii="Verdana" w:eastAsia="Times New Roman" w:hAnsi="Verdana" w:cs="Arial"/>
          <w:b/>
          <w:sz w:val="24"/>
          <w:szCs w:val="24"/>
        </w:rPr>
      </w:pPr>
      <w:r w:rsidRPr="00A81357">
        <w:rPr>
          <w:rFonts w:ascii="Verdana" w:eastAsia="Times New Roman" w:hAnsi="Verdana" w:cs="Arial"/>
          <w:b/>
          <w:sz w:val="24"/>
          <w:szCs w:val="24"/>
        </w:rPr>
        <w:t>COLLIS J</w:t>
      </w:r>
    </w:p>
    <w:p w14:paraId="0E8D7B69" w14:textId="65E5B400" w:rsidR="000E48BE" w:rsidRPr="007E3C2C" w:rsidRDefault="000E48BE" w:rsidP="007E3C2C">
      <w:pPr>
        <w:spacing w:after="0" w:line="480" w:lineRule="auto"/>
        <w:jc w:val="both"/>
        <w:rPr>
          <w:rFonts w:ascii="Verdana" w:eastAsia="Times New Roman" w:hAnsi="Verdana" w:cs="Arial"/>
          <w:b/>
          <w:sz w:val="24"/>
          <w:szCs w:val="24"/>
        </w:rPr>
      </w:pPr>
    </w:p>
    <w:p w14:paraId="13376F32" w14:textId="2B09BFCE" w:rsidR="007E3C2C" w:rsidRDefault="000E48BE" w:rsidP="007E3C2C">
      <w:pPr>
        <w:spacing w:line="480" w:lineRule="auto"/>
        <w:jc w:val="both"/>
        <w:rPr>
          <w:rFonts w:ascii="Verdana" w:hAnsi="Verdana" w:cs="Arial"/>
          <w:sz w:val="24"/>
          <w:szCs w:val="24"/>
        </w:rPr>
      </w:pPr>
      <w:r w:rsidRPr="007E3C2C">
        <w:rPr>
          <w:rFonts w:ascii="Verdana" w:hAnsi="Verdana" w:cs="Arial"/>
          <w:sz w:val="24"/>
          <w:szCs w:val="24"/>
        </w:rPr>
        <w:t>INTRODUCTION</w:t>
      </w:r>
    </w:p>
    <w:p w14:paraId="5211345B" w14:textId="590D5141" w:rsidR="000E48BE" w:rsidRDefault="00F274AC" w:rsidP="004004B1">
      <w:pPr>
        <w:spacing w:line="480" w:lineRule="auto"/>
        <w:jc w:val="both"/>
        <w:rPr>
          <w:rFonts w:ascii="Verdana" w:hAnsi="Verdana" w:cs="Arial"/>
          <w:sz w:val="24"/>
          <w:szCs w:val="24"/>
        </w:rPr>
      </w:pPr>
      <w:r w:rsidRPr="00F274AC">
        <w:rPr>
          <w:rFonts w:ascii="Verdana" w:hAnsi="Verdana" w:cs="Arial"/>
          <w:sz w:val="24"/>
          <w:szCs w:val="24"/>
        </w:rPr>
        <w:t>1.</w:t>
      </w:r>
      <w:r w:rsidR="000E48BE" w:rsidRPr="00F274AC">
        <w:rPr>
          <w:rFonts w:ascii="Verdana" w:hAnsi="Verdana" w:cs="Arial"/>
          <w:sz w:val="24"/>
          <w:szCs w:val="24"/>
        </w:rPr>
        <w:t xml:space="preserve">This is an </w:t>
      </w:r>
      <w:r w:rsidR="007E3C2C" w:rsidRPr="00F274AC">
        <w:rPr>
          <w:rFonts w:ascii="Verdana" w:hAnsi="Verdana" w:cs="Arial"/>
          <w:sz w:val="24"/>
          <w:szCs w:val="24"/>
        </w:rPr>
        <w:t xml:space="preserve">opposed </w:t>
      </w:r>
      <w:r w:rsidR="000E48BE" w:rsidRPr="00F274AC">
        <w:rPr>
          <w:rFonts w:ascii="Verdana" w:hAnsi="Verdana" w:cs="Arial"/>
          <w:sz w:val="24"/>
          <w:szCs w:val="24"/>
        </w:rPr>
        <w:t>application in terms of</w:t>
      </w:r>
      <w:r w:rsidRPr="00F274AC">
        <w:rPr>
          <w:rFonts w:ascii="Verdana" w:hAnsi="Verdana" w:cs="Arial"/>
          <w:sz w:val="24"/>
          <w:szCs w:val="24"/>
        </w:rPr>
        <w:t xml:space="preserve"> the provisions of Rule 42(1)(a) of the Uniform Rules of Court.</w:t>
      </w:r>
      <w:r w:rsidRPr="00F274AC">
        <w:rPr>
          <w:rStyle w:val="FootnoteReference"/>
          <w:rFonts w:ascii="Verdana" w:hAnsi="Verdana" w:cs="Arial"/>
          <w:sz w:val="24"/>
          <w:szCs w:val="24"/>
        </w:rPr>
        <w:footnoteReference w:id="1"/>
      </w:r>
      <w:r w:rsidRPr="00F274AC">
        <w:rPr>
          <w:rFonts w:ascii="Verdana" w:hAnsi="Verdana" w:cs="Arial"/>
          <w:sz w:val="24"/>
          <w:szCs w:val="24"/>
        </w:rPr>
        <w:t xml:space="preserve"> </w:t>
      </w:r>
      <w:r>
        <w:rPr>
          <w:rFonts w:ascii="Verdana" w:hAnsi="Verdana" w:cs="Arial"/>
          <w:sz w:val="24"/>
          <w:szCs w:val="24"/>
        </w:rPr>
        <w:t>The order</w:t>
      </w:r>
      <w:r w:rsidR="0052070D">
        <w:rPr>
          <w:rFonts w:ascii="Verdana" w:hAnsi="Verdana" w:cs="Arial"/>
          <w:sz w:val="24"/>
          <w:szCs w:val="24"/>
        </w:rPr>
        <w:t xml:space="preserve"> which the </w:t>
      </w:r>
      <w:r w:rsidR="0097256B">
        <w:rPr>
          <w:rFonts w:ascii="Verdana" w:hAnsi="Verdana" w:cs="Arial"/>
          <w:sz w:val="24"/>
          <w:szCs w:val="24"/>
        </w:rPr>
        <w:t>a</w:t>
      </w:r>
      <w:r w:rsidR="0052070D">
        <w:rPr>
          <w:rFonts w:ascii="Verdana" w:hAnsi="Verdana" w:cs="Arial"/>
          <w:sz w:val="24"/>
          <w:szCs w:val="24"/>
        </w:rPr>
        <w:t>pplicant seeks to rescind was</w:t>
      </w:r>
      <w:r w:rsidR="000E48BE" w:rsidRPr="000E48BE">
        <w:rPr>
          <w:rFonts w:ascii="Verdana" w:hAnsi="Verdana" w:cs="Arial"/>
          <w:sz w:val="24"/>
          <w:szCs w:val="24"/>
        </w:rPr>
        <w:t xml:space="preserve"> granted on 2 August 2018. </w:t>
      </w:r>
    </w:p>
    <w:p w14:paraId="59F5EA18" w14:textId="77777777" w:rsidR="004004B1" w:rsidRPr="000E48BE" w:rsidRDefault="004004B1" w:rsidP="004004B1">
      <w:pPr>
        <w:spacing w:line="480" w:lineRule="auto"/>
        <w:jc w:val="both"/>
        <w:rPr>
          <w:rFonts w:ascii="Verdana" w:hAnsi="Verdana" w:cs="Arial"/>
          <w:sz w:val="24"/>
          <w:szCs w:val="24"/>
        </w:rPr>
      </w:pPr>
    </w:p>
    <w:p w14:paraId="2CDDD970" w14:textId="6BC3C659" w:rsidR="005B3DB1" w:rsidRDefault="00C37DBE" w:rsidP="00DE7BAC">
      <w:pPr>
        <w:spacing w:line="480" w:lineRule="auto"/>
        <w:jc w:val="both"/>
        <w:rPr>
          <w:rFonts w:ascii="Verdana" w:hAnsi="Verdana" w:cs="Arial"/>
          <w:sz w:val="24"/>
          <w:szCs w:val="24"/>
        </w:rPr>
      </w:pPr>
      <w:r>
        <w:rPr>
          <w:rFonts w:ascii="Verdana" w:hAnsi="Verdana" w:cs="Arial"/>
          <w:sz w:val="24"/>
          <w:szCs w:val="24"/>
        </w:rPr>
        <w:t>2. The matter was set down for hearing on 21 October 2021</w:t>
      </w:r>
      <w:r w:rsidR="00DE7BAC">
        <w:rPr>
          <w:rFonts w:ascii="Verdana" w:hAnsi="Verdana" w:cs="Arial"/>
          <w:sz w:val="24"/>
          <w:szCs w:val="24"/>
        </w:rPr>
        <w:t>.This</w:t>
      </w:r>
      <w:r>
        <w:rPr>
          <w:rFonts w:ascii="Verdana" w:hAnsi="Verdana" w:cs="Arial"/>
          <w:sz w:val="24"/>
          <w:szCs w:val="24"/>
        </w:rPr>
        <w:t xml:space="preserve"> </w:t>
      </w:r>
      <w:r w:rsidR="00DE7BAC">
        <w:rPr>
          <w:rFonts w:ascii="Verdana" w:hAnsi="Verdana" w:cs="Arial"/>
          <w:sz w:val="24"/>
          <w:szCs w:val="24"/>
        </w:rPr>
        <w:t>step was taken by the respondent</w:t>
      </w:r>
      <w:r>
        <w:rPr>
          <w:rFonts w:ascii="Verdana" w:hAnsi="Verdana" w:cs="Arial"/>
          <w:sz w:val="24"/>
          <w:szCs w:val="24"/>
        </w:rPr>
        <w:t xml:space="preserve"> after the </w:t>
      </w:r>
      <w:r w:rsidR="00CD4E7A">
        <w:rPr>
          <w:rFonts w:ascii="Verdana" w:hAnsi="Verdana" w:cs="Arial"/>
          <w:sz w:val="24"/>
          <w:szCs w:val="24"/>
        </w:rPr>
        <w:t>a</w:t>
      </w:r>
      <w:r>
        <w:rPr>
          <w:rFonts w:ascii="Verdana" w:hAnsi="Verdana" w:cs="Arial"/>
          <w:sz w:val="24"/>
          <w:szCs w:val="24"/>
        </w:rPr>
        <w:t xml:space="preserve">pplicant had been remiss to file </w:t>
      </w:r>
      <w:r w:rsidR="00D27356">
        <w:rPr>
          <w:rFonts w:ascii="Verdana" w:hAnsi="Verdana" w:cs="Arial"/>
          <w:sz w:val="24"/>
          <w:szCs w:val="24"/>
        </w:rPr>
        <w:t>his</w:t>
      </w:r>
      <w:r>
        <w:rPr>
          <w:rFonts w:ascii="Verdana" w:hAnsi="Verdana" w:cs="Arial"/>
          <w:sz w:val="24"/>
          <w:szCs w:val="24"/>
        </w:rPr>
        <w:t xml:space="preserve"> Heads of Argument and pursuant to the </w:t>
      </w:r>
      <w:r w:rsidR="00745CF3">
        <w:rPr>
          <w:rFonts w:ascii="Verdana" w:hAnsi="Verdana" w:cs="Arial"/>
          <w:sz w:val="24"/>
          <w:szCs w:val="24"/>
        </w:rPr>
        <w:t>r</w:t>
      </w:r>
      <w:r>
        <w:rPr>
          <w:rFonts w:ascii="Verdana" w:hAnsi="Verdana" w:cs="Arial"/>
          <w:sz w:val="24"/>
          <w:szCs w:val="24"/>
        </w:rPr>
        <w:t xml:space="preserve">espondent obtaining </w:t>
      </w:r>
      <w:r w:rsidR="00862BEC">
        <w:rPr>
          <w:rFonts w:ascii="Verdana" w:hAnsi="Verdana" w:cs="Arial"/>
          <w:sz w:val="24"/>
          <w:szCs w:val="24"/>
        </w:rPr>
        <w:t xml:space="preserve">an order </w:t>
      </w:r>
      <w:r w:rsidR="00CD4E7A">
        <w:rPr>
          <w:rFonts w:ascii="Verdana" w:hAnsi="Verdana" w:cs="Arial"/>
          <w:sz w:val="24"/>
          <w:szCs w:val="24"/>
        </w:rPr>
        <w:t xml:space="preserve">in its favour </w:t>
      </w:r>
      <w:r w:rsidR="00862BEC">
        <w:rPr>
          <w:rFonts w:ascii="Verdana" w:hAnsi="Verdana" w:cs="Arial"/>
          <w:sz w:val="24"/>
          <w:szCs w:val="24"/>
        </w:rPr>
        <w:t>to compel</w:t>
      </w:r>
      <w:r w:rsidR="00DE7BAC">
        <w:rPr>
          <w:rFonts w:ascii="Verdana" w:hAnsi="Verdana" w:cs="Arial"/>
          <w:sz w:val="24"/>
          <w:szCs w:val="24"/>
        </w:rPr>
        <w:t xml:space="preserve"> </w:t>
      </w:r>
      <w:r w:rsidR="001213B2">
        <w:rPr>
          <w:rFonts w:ascii="Verdana" w:hAnsi="Verdana" w:cs="Arial"/>
          <w:sz w:val="24"/>
          <w:szCs w:val="24"/>
        </w:rPr>
        <w:t xml:space="preserve">the applicant </w:t>
      </w:r>
      <w:r w:rsidR="00CD4E7A">
        <w:rPr>
          <w:rFonts w:ascii="Verdana" w:hAnsi="Verdana" w:cs="Arial"/>
          <w:sz w:val="24"/>
          <w:szCs w:val="24"/>
        </w:rPr>
        <w:t>t</w:t>
      </w:r>
      <w:r w:rsidR="00C86560">
        <w:rPr>
          <w:rFonts w:ascii="Verdana" w:hAnsi="Verdana" w:cs="Arial"/>
          <w:sz w:val="24"/>
          <w:szCs w:val="24"/>
        </w:rPr>
        <w:t>o file such heads</w:t>
      </w:r>
      <w:r w:rsidR="00862BEC">
        <w:rPr>
          <w:rFonts w:ascii="Verdana" w:hAnsi="Verdana" w:cs="Arial"/>
          <w:sz w:val="24"/>
          <w:szCs w:val="24"/>
        </w:rPr>
        <w:t>.</w:t>
      </w:r>
    </w:p>
    <w:p w14:paraId="523E570E" w14:textId="674067E0" w:rsidR="005B3DB1" w:rsidRDefault="00862BEC" w:rsidP="00C86560">
      <w:pPr>
        <w:spacing w:line="480" w:lineRule="auto"/>
        <w:ind w:left="720" w:hanging="720"/>
        <w:jc w:val="both"/>
        <w:rPr>
          <w:rFonts w:ascii="Verdana" w:hAnsi="Verdana" w:cs="Arial"/>
          <w:sz w:val="24"/>
          <w:szCs w:val="24"/>
        </w:rPr>
      </w:pPr>
      <w:r>
        <w:rPr>
          <w:rFonts w:ascii="Verdana" w:hAnsi="Verdana" w:cs="Arial"/>
          <w:sz w:val="24"/>
          <w:szCs w:val="24"/>
        </w:rPr>
        <w:t xml:space="preserve"> </w:t>
      </w:r>
    </w:p>
    <w:p w14:paraId="664646FF" w14:textId="540D0AE4" w:rsidR="005B3DB1" w:rsidRDefault="005B3DB1" w:rsidP="004D7C73">
      <w:pPr>
        <w:spacing w:line="480" w:lineRule="auto"/>
        <w:jc w:val="both"/>
        <w:rPr>
          <w:rFonts w:ascii="Verdana" w:hAnsi="Verdana" w:cs="Arial"/>
          <w:sz w:val="24"/>
          <w:szCs w:val="24"/>
        </w:rPr>
      </w:pPr>
      <w:r>
        <w:rPr>
          <w:rFonts w:ascii="Verdana" w:hAnsi="Verdana" w:cs="Arial"/>
          <w:sz w:val="24"/>
          <w:szCs w:val="24"/>
        </w:rPr>
        <w:t xml:space="preserve">3. </w:t>
      </w:r>
      <w:r w:rsidR="00862BEC">
        <w:rPr>
          <w:rFonts w:ascii="Verdana" w:hAnsi="Verdana" w:cs="Arial"/>
          <w:sz w:val="24"/>
          <w:szCs w:val="24"/>
        </w:rPr>
        <w:t>Th</w:t>
      </w:r>
      <w:r w:rsidR="00EC287A">
        <w:rPr>
          <w:rFonts w:ascii="Verdana" w:hAnsi="Verdana" w:cs="Arial"/>
          <w:sz w:val="24"/>
          <w:szCs w:val="24"/>
        </w:rPr>
        <w:t>e</w:t>
      </w:r>
      <w:r w:rsidR="00862BEC">
        <w:rPr>
          <w:rFonts w:ascii="Verdana" w:hAnsi="Verdana" w:cs="Arial"/>
          <w:sz w:val="24"/>
          <w:szCs w:val="24"/>
        </w:rPr>
        <w:t xml:space="preserve"> order to compel was granted against the </w:t>
      </w:r>
      <w:r w:rsidR="00AB02C4">
        <w:rPr>
          <w:rFonts w:ascii="Verdana" w:hAnsi="Verdana" w:cs="Arial"/>
          <w:sz w:val="24"/>
          <w:szCs w:val="24"/>
        </w:rPr>
        <w:t>a</w:t>
      </w:r>
      <w:r w:rsidR="00862BEC">
        <w:rPr>
          <w:rFonts w:ascii="Verdana" w:hAnsi="Verdana" w:cs="Arial"/>
          <w:sz w:val="24"/>
          <w:szCs w:val="24"/>
        </w:rPr>
        <w:t>pplicant on 7 May 2021</w:t>
      </w:r>
      <w:r w:rsidR="004D7C73">
        <w:rPr>
          <w:rFonts w:ascii="Verdana" w:hAnsi="Verdana" w:cs="Arial"/>
          <w:sz w:val="24"/>
          <w:szCs w:val="24"/>
        </w:rPr>
        <w:t xml:space="preserve"> and</w:t>
      </w:r>
      <w:r w:rsidR="00862BEC">
        <w:rPr>
          <w:rFonts w:ascii="Verdana" w:hAnsi="Verdana" w:cs="Arial"/>
          <w:sz w:val="24"/>
          <w:szCs w:val="24"/>
        </w:rPr>
        <w:t xml:space="preserve"> </w:t>
      </w:r>
      <w:r w:rsidR="00C86560">
        <w:rPr>
          <w:rFonts w:ascii="Verdana" w:hAnsi="Verdana" w:cs="Arial"/>
          <w:sz w:val="24"/>
          <w:szCs w:val="24"/>
        </w:rPr>
        <w:t xml:space="preserve">subsequently </w:t>
      </w:r>
      <w:r w:rsidR="00862BEC">
        <w:rPr>
          <w:rFonts w:ascii="Verdana" w:hAnsi="Verdana" w:cs="Arial"/>
          <w:sz w:val="24"/>
          <w:szCs w:val="24"/>
        </w:rPr>
        <w:t xml:space="preserve">served on the </w:t>
      </w:r>
      <w:r w:rsidR="00AB02C4">
        <w:rPr>
          <w:rFonts w:ascii="Verdana" w:hAnsi="Verdana" w:cs="Arial"/>
          <w:sz w:val="24"/>
          <w:szCs w:val="24"/>
        </w:rPr>
        <w:t>a</w:t>
      </w:r>
      <w:r w:rsidR="00862BEC">
        <w:rPr>
          <w:rFonts w:ascii="Verdana" w:hAnsi="Verdana" w:cs="Arial"/>
          <w:sz w:val="24"/>
          <w:szCs w:val="24"/>
        </w:rPr>
        <w:t>pplicant on 28</w:t>
      </w:r>
      <w:r w:rsidR="00862BEC" w:rsidRPr="00862BEC">
        <w:rPr>
          <w:rFonts w:ascii="Verdana" w:hAnsi="Verdana" w:cs="Arial"/>
          <w:sz w:val="24"/>
          <w:szCs w:val="24"/>
          <w:vertAlign w:val="superscript"/>
        </w:rPr>
        <w:t>th</w:t>
      </w:r>
      <w:r w:rsidR="00862BEC">
        <w:rPr>
          <w:rFonts w:ascii="Verdana" w:hAnsi="Verdana" w:cs="Arial"/>
          <w:sz w:val="24"/>
          <w:szCs w:val="24"/>
        </w:rPr>
        <w:t xml:space="preserve"> May 2021. </w:t>
      </w:r>
      <w:r w:rsidR="00D27356">
        <w:rPr>
          <w:rFonts w:ascii="Verdana" w:hAnsi="Verdana" w:cs="Arial"/>
          <w:sz w:val="24"/>
          <w:szCs w:val="24"/>
        </w:rPr>
        <w:t xml:space="preserve">As at date of </w:t>
      </w:r>
    </w:p>
    <w:p w14:paraId="10C4C183" w14:textId="2EE7E2A2" w:rsidR="005B3DB1" w:rsidRDefault="00D27356" w:rsidP="005B3DB1">
      <w:pPr>
        <w:spacing w:line="480" w:lineRule="auto"/>
        <w:ind w:left="720" w:hanging="720"/>
        <w:jc w:val="both"/>
        <w:rPr>
          <w:rFonts w:ascii="Verdana" w:hAnsi="Verdana" w:cs="Arial"/>
          <w:sz w:val="24"/>
          <w:szCs w:val="24"/>
        </w:rPr>
      </w:pPr>
      <w:r>
        <w:rPr>
          <w:rFonts w:ascii="Verdana" w:hAnsi="Verdana" w:cs="Arial"/>
          <w:sz w:val="24"/>
          <w:szCs w:val="24"/>
        </w:rPr>
        <w:t xml:space="preserve">hearing </w:t>
      </w:r>
      <w:r w:rsidR="005B3DB1">
        <w:rPr>
          <w:rFonts w:ascii="Verdana" w:hAnsi="Verdana" w:cs="Arial"/>
          <w:sz w:val="24"/>
          <w:szCs w:val="24"/>
        </w:rPr>
        <w:t xml:space="preserve">of the application, </w:t>
      </w:r>
      <w:r>
        <w:rPr>
          <w:rFonts w:ascii="Verdana" w:hAnsi="Verdana" w:cs="Arial"/>
          <w:sz w:val="24"/>
          <w:szCs w:val="24"/>
        </w:rPr>
        <w:t xml:space="preserve">the </w:t>
      </w:r>
      <w:r w:rsidR="00AB02C4">
        <w:rPr>
          <w:rFonts w:ascii="Verdana" w:hAnsi="Verdana" w:cs="Arial"/>
          <w:sz w:val="24"/>
          <w:szCs w:val="24"/>
        </w:rPr>
        <w:t>a</w:t>
      </w:r>
      <w:r>
        <w:rPr>
          <w:rFonts w:ascii="Verdana" w:hAnsi="Verdana" w:cs="Arial"/>
          <w:sz w:val="24"/>
          <w:szCs w:val="24"/>
        </w:rPr>
        <w:t xml:space="preserve">pplicant had failed to comply with the order </w:t>
      </w:r>
    </w:p>
    <w:p w14:paraId="2A50DBEB" w14:textId="3C7E4CB1" w:rsidR="004004B1" w:rsidRDefault="00D27356" w:rsidP="005B3DB1">
      <w:pPr>
        <w:spacing w:line="480" w:lineRule="auto"/>
        <w:ind w:left="720" w:hanging="720"/>
        <w:jc w:val="both"/>
        <w:rPr>
          <w:rFonts w:ascii="Verdana" w:hAnsi="Verdana" w:cs="Arial"/>
          <w:sz w:val="24"/>
          <w:szCs w:val="24"/>
        </w:rPr>
      </w:pPr>
      <w:r>
        <w:rPr>
          <w:rFonts w:ascii="Verdana" w:hAnsi="Verdana" w:cs="Arial"/>
          <w:sz w:val="24"/>
          <w:szCs w:val="24"/>
        </w:rPr>
        <w:t>to compel.</w:t>
      </w:r>
    </w:p>
    <w:p w14:paraId="545107E7" w14:textId="77777777" w:rsidR="009E1AE7" w:rsidRDefault="009E1AE7" w:rsidP="005B3DB1">
      <w:pPr>
        <w:spacing w:line="480" w:lineRule="auto"/>
        <w:ind w:left="720" w:hanging="720"/>
        <w:jc w:val="both"/>
        <w:rPr>
          <w:rFonts w:ascii="Verdana" w:hAnsi="Verdana" w:cs="Arial"/>
          <w:sz w:val="24"/>
          <w:szCs w:val="24"/>
        </w:rPr>
      </w:pPr>
    </w:p>
    <w:p w14:paraId="769CE717" w14:textId="07A5482B" w:rsidR="00442A06" w:rsidRDefault="005B3DB1" w:rsidP="00343596">
      <w:pPr>
        <w:spacing w:line="480" w:lineRule="auto"/>
        <w:jc w:val="both"/>
        <w:rPr>
          <w:rFonts w:ascii="Verdana" w:hAnsi="Verdana" w:cs="Arial"/>
          <w:sz w:val="24"/>
          <w:szCs w:val="24"/>
        </w:rPr>
      </w:pPr>
      <w:r>
        <w:rPr>
          <w:rFonts w:ascii="Verdana" w:hAnsi="Verdana" w:cs="Arial"/>
          <w:sz w:val="24"/>
          <w:szCs w:val="24"/>
        </w:rPr>
        <w:lastRenderedPageBreak/>
        <w:t>4.</w:t>
      </w:r>
      <w:r w:rsidR="00F96B4B">
        <w:rPr>
          <w:rFonts w:ascii="Verdana" w:hAnsi="Verdana" w:cs="Arial"/>
          <w:sz w:val="24"/>
          <w:szCs w:val="24"/>
        </w:rPr>
        <w:t xml:space="preserve"> </w:t>
      </w:r>
      <w:r w:rsidR="00C74961">
        <w:rPr>
          <w:rFonts w:ascii="Verdana" w:hAnsi="Verdana" w:cs="Arial"/>
          <w:sz w:val="24"/>
          <w:szCs w:val="24"/>
        </w:rPr>
        <w:t>Upon</w:t>
      </w:r>
      <w:r w:rsidR="00F96B4B">
        <w:rPr>
          <w:rFonts w:ascii="Verdana" w:hAnsi="Verdana" w:cs="Arial"/>
          <w:sz w:val="24"/>
          <w:szCs w:val="24"/>
        </w:rPr>
        <w:t xml:space="preserve"> service of the Set Down and p</w:t>
      </w:r>
      <w:r w:rsidR="00442A06">
        <w:rPr>
          <w:rFonts w:ascii="Verdana" w:hAnsi="Verdana" w:cs="Arial"/>
          <w:sz w:val="24"/>
          <w:szCs w:val="24"/>
        </w:rPr>
        <w:t>rior to the hearing of the matter</w:t>
      </w:r>
      <w:r w:rsidR="00343596">
        <w:rPr>
          <w:rFonts w:ascii="Verdana" w:hAnsi="Verdana" w:cs="Arial"/>
          <w:sz w:val="24"/>
          <w:szCs w:val="24"/>
        </w:rPr>
        <w:t>,</w:t>
      </w:r>
      <w:r w:rsidR="00D27356">
        <w:rPr>
          <w:rFonts w:ascii="Verdana" w:hAnsi="Verdana" w:cs="Arial"/>
          <w:sz w:val="24"/>
          <w:szCs w:val="24"/>
        </w:rPr>
        <w:t xml:space="preserve"> </w:t>
      </w:r>
      <w:r w:rsidR="00442A06">
        <w:rPr>
          <w:rFonts w:ascii="Verdana" w:hAnsi="Verdana" w:cs="Arial"/>
          <w:sz w:val="24"/>
          <w:szCs w:val="24"/>
        </w:rPr>
        <w:t xml:space="preserve">the </w:t>
      </w:r>
      <w:r w:rsidR="00F96B4B">
        <w:rPr>
          <w:rFonts w:ascii="Verdana" w:hAnsi="Verdana" w:cs="Arial"/>
          <w:sz w:val="24"/>
          <w:szCs w:val="24"/>
        </w:rPr>
        <w:t>a</w:t>
      </w:r>
      <w:r w:rsidR="00442A06">
        <w:rPr>
          <w:rFonts w:ascii="Verdana" w:hAnsi="Verdana" w:cs="Arial"/>
          <w:sz w:val="24"/>
          <w:szCs w:val="24"/>
        </w:rPr>
        <w:t>pplicant</w:t>
      </w:r>
      <w:r w:rsidR="0026141B">
        <w:rPr>
          <w:rFonts w:ascii="Verdana" w:hAnsi="Verdana" w:cs="Arial"/>
          <w:sz w:val="24"/>
          <w:szCs w:val="24"/>
        </w:rPr>
        <w:t>s’</w:t>
      </w:r>
      <w:r w:rsidR="00442A06">
        <w:rPr>
          <w:rFonts w:ascii="Verdana" w:hAnsi="Verdana" w:cs="Arial"/>
          <w:sz w:val="24"/>
          <w:szCs w:val="24"/>
        </w:rPr>
        <w:t xml:space="preserve"> attorney of record</w:t>
      </w:r>
      <w:r w:rsidR="00D27356">
        <w:rPr>
          <w:rFonts w:ascii="Verdana" w:hAnsi="Verdana" w:cs="Arial"/>
          <w:sz w:val="24"/>
          <w:szCs w:val="24"/>
        </w:rPr>
        <w:t xml:space="preserve"> </w:t>
      </w:r>
      <w:r w:rsidR="00442A06">
        <w:rPr>
          <w:rFonts w:ascii="Verdana" w:hAnsi="Verdana" w:cs="Arial"/>
          <w:sz w:val="24"/>
          <w:szCs w:val="24"/>
        </w:rPr>
        <w:t xml:space="preserve">requested </w:t>
      </w:r>
      <w:r w:rsidR="00343596">
        <w:rPr>
          <w:rFonts w:ascii="Verdana" w:hAnsi="Verdana" w:cs="Arial"/>
          <w:sz w:val="24"/>
          <w:szCs w:val="24"/>
        </w:rPr>
        <w:t>from the respondents</w:t>
      </w:r>
      <w:r w:rsidR="0026141B">
        <w:rPr>
          <w:rFonts w:ascii="Verdana" w:hAnsi="Verdana" w:cs="Arial"/>
          <w:sz w:val="24"/>
          <w:szCs w:val="24"/>
        </w:rPr>
        <w:t>’</w:t>
      </w:r>
      <w:r w:rsidR="00343596">
        <w:rPr>
          <w:rFonts w:ascii="Verdana" w:hAnsi="Verdana" w:cs="Arial"/>
          <w:sz w:val="24"/>
          <w:szCs w:val="24"/>
        </w:rPr>
        <w:t xml:space="preserve"> attorney of record,</w:t>
      </w:r>
      <w:r w:rsidR="00442A06">
        <w:rPr>
          <w:rFonts w:ascii="Verdana" w:hAnsi="Verdana" w:cs="Arial"/>
          <w:sz w:val="24"/>
          <w:szCs w:val="24"/>
        </w:rPr>
        <w:t xml:space="preserve"> a postponement of the application in order to file a Supplementary Replying</w:t>
      </w:r>
      <w:r w:rsidR="00343596">
        <w:rPr>
          <w:rFonts w:ascii="Verdana" w:hAnsi="Verdana" w:cs="Arial"/>
          <w:sz w:val="24"/>
          <w:szCs w:val="24"/>
        </w:rPr>
        <w:t xml:space="preserve"> </w:t>
      </w:r>
      <w:r w:rsidR="00D27356">
        <w:rPr>
          <w:rFonts w:ascii="Verdana" w:hAnsi="Verdana" w:cs="Arial"/>
          <w:sz w:val="24"/>
          <w:szCs w:val="24"/>
        </w:rPr>
        <w:t>a</w:t>
      </w:r>
      <w:r w:rsidR="00442A06">
        <w:rPr>
          <w:rFonts w:ascii="Verdana" w:hAnsi="Verdana" w:cs="Arial"/>
          <w:sz w:val="24"/>
          <w:szCs w:val="24"/>
        </w:rPr>
        <w:t xml:space="preserve">ffidavit. This request was not acceded to by the </w:t>
      </w:r>
      <w:r w:rsidR="00F96B4B">
        <w:rPr>
          <w:rFonts w:ascii="Verdana" w:hAnsi="Verdana" w:cs="Arial"/>
          <w:sz w:val="24"/>
          <w:szCs w:val="24"/>
        </w:rPr>
        <w:t>r</w:t>
      </w:r>
      <w:r w:rsidR="00442A06">
        <w:rPr>
          <w:rFonts w:ascii="Verdana" w:hAnsi="Verdana" w:cs="Arial"/>
          <w:sz w:val="24"/>
          <w:szCs w:val="24"/>
        </w:rPr>
        <w:t>espondent.</w:t>
      </w:r>
    </w:p>
    <w:p w14:paraId="44CE7D69" w14:textId="40AE0D85" w:rsidR="005B3DB1" w:rsidRDefault="005B3DB1" w:rsidP="005B3DB1">
      <w:pPr>
        <w:spacing w:line="480" w:lineRule="auto"/>
        <w:ind w:left="720" w:hanging="720"/>
        <w:jc w:val="both"/>
        <w:rPr>
          <w:rFonts w:ascii="Verdana" w:hAnsi="Verdana" w:cs="Arial"/>
          <w:sz w:val="24"/>
          <w:szCs w:val="24"/>
        </w:rPr>
      </w:pPr>
    </w:p>
    <w:p w14:paraId="2C56E1D8" w14:textId="09DB1A58" w:rsidR="00B66132" w:rsidRDefault="005B3DB1" w:rsidP="009E1AE7">
      <w:pPr>
        <w:spacing w:line="480" w:lineRule="auto"/>
        <w:jc w:val="both"/>
        <w:rPr>
          <w:rFonts w:ascii="Verdana" w:hAnsi="Verdana" w:cs="Arial"/>
          <w:sz w:val="24"/>
          <w:szCs w:val="24"/>
        </w:rPr>
      </w:pPr>
      <w:r>
        <w:rPr>
          <w:rFonts w:ascii="Verdana" w:hAnsi="Verdana" w:cs="Arial"/>
          <w:sz w:val="24"/>
          <w:szCs w:val="24"/>
        </w:rPr>
        <w:t>5.</w:t>
      </w:r>
      <w:r w:rsidR="00442A06">
        <w:rPr>
          <w:rFonts w:ascii="Verdana" w:hAnsi="Verdana" w:cs="Arial"/>
          <w:sz w:val="24"/>
          <w:szCs w:val="24"/>
        </w:rPr>
        <w:t xml:space="preserve"> On the day of the hearing, this request was once again persisted with by</w:t>
      </w:r>
      <w:r w:rsidR="009E1AE7">
        <w:rPr>
          <w:rFonts w:ascii="Verdana" w:hAnsi="Verdana" w:cs="Arial"/>
          <w:sz w:val="24"/>
          <w:szCs w:val="24"/>
        </w:rPr>
        <w:t xml:space="preserve"> the </w:t>
      </w:r>
      <w:r w:rsidR="00B94A4E">
        <w:rPr>
          <w:rFonts w:ascii="Verdana" w:hAnsi="Verdana" w:cs="Arial"/>
          <w:sz w:val="24"/>
          <w:szCs w:val="24"/>
        </w:rPr>
        <w:t>a</w:t>
      </w:r>
      <w:r w:rsidR="00442A06">
        <w:rPr>
          <w:rFonts w:ascii="Verdana" w:hAnsi="Verdana" w:cs="Arial"/>
          <w:sz w:val="24"/>
          <w:szCs w:val="24"/>
        </w:rPr>
        <w:t>pplicant</w:t>
      </w:r>
      <w:r w:rsidR="0026141B">
        <w:rPr>
          <w:rFonts w:ascii="Verdana" w:hAnsi="Verdana" w:cs="Arial"/>
          <w:sz w:val="24"/>
          <w:szCs w:val="24"/>
        </w:rPr>
        <w:t xml:space="preserve"> a</w:t>
      </w:r>
      <w:r w:rsidR="00442A06">
        <w:rPr>
          <w:rFonts w:ascii="Verdana" w:hAnsi="Verdana" w:cs="Arial"/>
          <w:sz w:val="24"/>
          <w:szCs w:val="24"/>
        </w:rPr>
        <w:t>lbeit that the request was not made through a substantive</w:t>
      </w:r>
      <w:r w:rsidR="009E1AE7">
        <w:rPr>
          <w:rFonts w:ascii="Verdana" w:hAnsi="Verdana" w:cs="Arial"/>
          <w:sz w:val="24"/>
          <w:szCs w:val="24"/>
        </w:rPr>
        <w:t xml:space="preserve"> application</w:t>
      </w:r>
      <w:r w:rsidR="00442A06">
        <w:rPr>
          <w:rFonts w:ascii="Verdana" w:hAnsi="Verdana" w:cs="Arial"/>
          <w:sz w:val="24"/>
          <w:szCs w:val="24"/>
        </w:rPr>
        <w:t xml:space="preserve"> as is the practice in this Division</w:t>
      </w:r>
      <w:r w:rsidR="0026141B">
        <w:rPr>
          <w:rFonts w:ascii="Verdana" w:hAnsi="Verdana" w:cs="Arial"/>
          <w:sz w:val="24"/>
          <w:szCs w:val="24"/>
        </w:rPr>
        <w:t>. T</w:t>
      </w:r>
      <w:r w:rsidR="00442A06">
        <w:rPr>
          <w:rFonts w:ascii="Verdana" w:hAnsi="Verdana" w:cs="Arial"/>
          <w:sz w:val="24"/>
          <w:szCs w:val="24"/>
        </w:rPr>
        <w:t>he Court nevertheless</w:t>
      </w:r>
      <w:r w:rsidR="0026141B">
        <w:rPr>
          <w:rFonts w:ascii="Verdana" w:hAnsi="Verdana" w:cs="Arial"/>
          <w:sz w:val="24"/>
          <w:szCs w:val="24"/>
        </w:rPr>
        <w:t xml:space="preserve"> in the</w:t>
      </w:r>
      <w:r w:rsidR="009E1AE7">
        <w:rPr>
          <w:rFonts w:ascii="Verdana" w:hAnsi="Verdana" w:cs="Arial"/>
          <w:sz w:val="24"/>
          <w:szCs w:val="24"/>
        </w:rPr>
        <w:t xml:space="preserve"> interest</w:t>
      </w:r>
      <w:r w:rsidR="0026141B">
        <w:rPr>
          <w:rFonts w:ascii="Verdana" w:hAnsi="Verdana" w:cs="Arial"/>
          <w:sz w:val="24"/>
          <w:szCs w:val="24"/>
        </w:rPr>
        <w:t xml:space="preserve"> of justice proceeded to hear </w:t>
      </w:r>
      <w:r w:rsidR="00390D02">
        <w:rPr>
          <w:rFonts w:ascii="Verdana" w:hAnsi="Verdana" w:cs="Arial"/>
          <w:sz w:val="24"/>
          <w:szCs w:val="24"/>
        </w:rPr>
        <w:t xml:space="preserve">argument and </w:t>
      </w:r>
      <w:r w:rsidR="0026141B">
        <w:rPr>
          <w:rFonts w:ascii="Verdana" w:hAnsi="Verdana" w:cs="Arial"/>
          <w:sz w:val="24"/>
          <w:szCs w:val="24"/>
        </w:rPr>
        <w:t xml:space="preserve">ultimately </w:t>
      </w:r>
      <w:r w:rsidR="00390D02">
        <w:rPr>
          <w:rFonts w:ascii="Verdana" w:hAnsi="Verdana" w:cs="Arial"/>
          <w:sz w:val="24"/>
          <w:szCs w:val="24"/>
        </w:rPr>
        <w:t>refused the</w:t>
      </w:r>
      <w:r w:rsidR="009E1AE7">
        <w:rPr>
          <w:rFonts w:ascii="Verdana" w:hAnsi="Verdana" w:cs="Arial"/>
          <w:sz w:val="24"/>
          <w:szCs w:val="24"/>
        </w:rPr>
        <w:t xml:space="preserve"> application</w:t>
      </w:r>
      <w:r w:rsidR="00390D02">
        <w:rPr>
          <w:rFonts w:ascii="Verdana" w:hAnsi="Verdana" w:cs="Arial"/>
          <w:sz w:val="24"/>
          <w:szCs w:val="24"/>
        </w:rPr>
        <w:t xml:space="preserve"> for a postponement. </w:t>
      </w:r>
      <w:r w:rsidR="0026141B">
        <w:rPr>
          <w:rFonts w:ascii="Verdana" w:hAnsi="Verdana" w:cs="Arial"/>
          <w:sz w:val="24"/>
          <w:szCs w:val="24"/>
        </w:rPr>
        <w:t xml:space="preserve">Consequently, the application </w:t>
      </w:r>
      <w:r w:rsidR="00390D02">
        <w:rPr>
          <w:rFonts w:ascii="Verdana" w:hAnsi="Verdana" w:cs="Arial"/>
          <w:sz w:val="24"/>
          <w:szCs w:val="24"/>
        </w:rPr>
        <w:t xml:space="preserve">proceeded. </w:t>
      </w:r>
    </w:p>
    <w:p w14:paraId="64A920E7" w14:textId="77777777" w:rsidR="001D3530" w:rsidRDefault="001D3530" w:rsidP="000E48BE">
      <w:pPr>
        <w:spacing w:line="480" w:lineRule="auto"/>
        <w:ind w:left="720" w:hanging="720"/>
        <w:jc w:val="both"/>
        <w:rPr>
          <w:rFonts w:ascii="Verdana" w:hAnsi="Verdana" w:cs="Arial"/>
          <w:sz w:val="24"/>
          <w:szCs w:val="24"/>
        </w:rPr>
      </w:pPr>
    </w:p>
    <w:p w14:paraId="2963E31A" w14:textId="38041340" w:rsidR="001D3530" w:rsidRDefault="001D3530" w:rsidP="000E48BE">
      <w:pPr>
        <w:spacing w:line="480" w:lineRule="auto"/>
        <w:ind w:left="720" w:hanging="720"/>
        <w:jc w:val="both"/>
        <w:rPr>
          <w:rFonts w:ascii="Verdana" w:hAnsi="Verdana" w:cs="Arial"/>
          <w:sz w:val="24"/>
          <w:szCs w:val="24"/>
        </w:rPr>
      </w:pPr>
      <w:r>
        <w:rPr>
          <w:rFonts w:ascii="Verdana" w:hAnsi="Verdana" w:cs="Arial"/>
          <w:sz w:val="24"/>
          <w:szCs w:val="24"/>
        </w:rPr>
        <w:t>BACKG</w:t>
      </w:r>
      <w:r w:rsidR="000E1AA6">
        <w:rPr>
          <w:rFonts w:ascii="Verdana" w:hAnsi="Verdana" w:cs="Arial"/>
          <w:sz w:val="24"/>
          <w:szCs w:val="24"/>
        </w:rPr>
        <w:t>RO</w:t>
      </w:r>
      <w:r>
        <w:rPr>
          <w:rFonts w:ascii="Verdana" w:hAnsi="Verdana" w:cs="Arial"/>
          <w:sz w:val="24"/>
          <w:szCs w:val="24"/>
        </w:rPr>
        <w:t>UND</w:t>
      </w:r>
    </w:p>
    <w:p w14:paraId="62F43E2E" w14:textId="55F80686" w:rsidR="00FB6E00" w:rsidRDefault="001D3530" w:rsidP="00525E4B">
      <w:pPr>
        <w:spacing w:line="480" w:lineRule="auto"/>
        <w:jc w:val="both"/>
        <w:rPr>
          <w:rFonts w:ascii="Verdana" w:hAnsi="Verdana" w:cs="Arial"/>
          <w:sz w:val="24"/>
          <w:szCs w:val="24"/>
        </w:rPr>
      </w:pPr>
      <w:r>
        <w:rPr>
          <w:rFonts w:ascii="Verdana" w:hAnsi="Verdana" w:cs="Arial"/>
          <w:sz w:val="24"/>
          <w:szCs w:val="24"/>
        </w:rPr>
        <w:t>6.</w:t>
      </w:r>
      <w:r w:rsidR="0062453E">
        <w:rPr>
          <w:rFonts w:ascii="Verdana" w:hAnsi="Verdana" w:cs="Arial"/>
          <w:sz w:val="24"/>
          <w:szCs w:val="24"/>
        </w:rPr>
        <w:t xml:space="preserve"> </w:t>
      </w:r>
      <w:r w:rsidR="00FB6E00">
        <w:rPr>
          <w:rFonts w:ascii="Verdana" w:hAnsi="Verdana" w:cs="Arial"/>
          <w:sz w:val="24"/>
          <w:szCs w:val="24"/>
        </w:rPr>
        <w:t>O</w:t>
      </w:r>
      <w:r>
        <w:rPr>
          <w:rFonts w:ascii="Verdana" w:hAnsi="Verdana" w:cs="Arial"/>
          <w:sz w:val="24"/>
          <w:szCs w:val="24"/>
        </w:rPr>
        <w:t>n 2 August 2018</w:t>
      </w:r>
      <w:r w:rsidR="00FB6E00">
        <w:rPr>
          <w:rFonts w:ascii="Verdana" w:hAnsi="Verdana" w:cs="Arial"/>
          <w:sz w:val="24"/>
          <w:szCs w:val="24"/>
        </w:rPr>
        <w:t xml:space="preserve"> as mentioned</w:t>
      </w:r>
      <w:r>
        <w:rPr>
          <w:rFonts w:ascii="Verdana" w:hAnsi="Verdana" w:cs="Arial"/>
          <w:sz w:val="24"/>
          <w:szCs w:val="24"/>
        </w:rPr>
        <w:t xml:space="preserve">, the respondent obtained </w:t>
      </w:r>
      <w:r w:rsidRPr="000E48BE">
        <w:rPr>
          <w:rFonts w:ascii="Verdana" w:hAnsi="Verdana" w:cs="Arial"/>
          <w:sz w:val="24"/>
          <w:szCs w:val="24"/>
        </w:rPr>
        <w:t>summary</w:t>
      </w:r>
      <w:r w:rsidR="00525E4B">
        <w:rPr>
          <w:rFonts w:ascii="Verdana" w:hAnsi="Verdana" w:cs="Arial"/>
          <w:sz w:val="24"/>
          <w:szCs w:val="24"/>
        </w:rPr>
        <w:t xml:space="preserve"> judgement </w:t>
      </w:r>
      <w:r>
        <w:rPr>
          <w:rFonts w:ascii="Verdana" w:hAnsi="Verdana" w:cs="Arial"/>
          <w:sz w:val="24"/>
          <w:szCs w:val="24"/>
        </w:rPr>
        <w:t>against the applicant and it is this judgment that the applicant</w:t>
      </w:r>
    </w:p>
    <w:p w14:paraId="3E88EEF9" w14:textId="0ED7A9E5" w:rsidR="009B546C" w:rsidRDefault="00FB6E00" w:rsidP="00FB6E00">
      <w:pPr>
        <w:spacing w:line="480" w:lineRule="auto"/>
        <w:ind w:left="720" w:hanging="720"/>
        <w:jc w:val="both"/>
        <w:rPr>
          <w:rFonts w:ascii="Verdana" w:hAnsi="Verdana" w:cs="Arial"/>
          <w:sz w:val="24"/>
          <w:szCs w:val="24"/>
        </w:rPr>
      </w:pPr>
      <w:r>
        <w:rPr>
          <w:rFonts w:ascii="Verdana" w:hAnsi="Verdana" w:cs="Arial"/>
          <w:sz w:val="24"/>
          <w:szCs w:val="24"/>
        </w:rPr>
        <w:t>now</w:t>
      </w:r>
      <w:r w:rsidR="001D3530">
        <w:rPr>
          <w:rFonts w:ascii="Verdana" w:hAnsi="Verdana" w:cs="Arial"/>
          <w:sz w:val="24"/>
          <w:szCs w:val="24"/>
        </w:rPr>
        <w:t xml:space="preserve"> wishes to have rescind</w:t>
      </w:r>
      <w:r w:rsidR="00DA328A">
        <w:rPr>
          <w:rFonts w:ascii="Verdana" w:hAnsi="Verdana" w:cs="Arial"/>
          <w:sz w:val="24"/>
          <w:szCs w:val="24"/>
        </w:rPr>
        <w:t>ed</w:t>
      </w:r>
      <w:r w:rsidR="001D3530" w:rsidRPr="000E48BE">
        <w:rPr>
          <w:rFonts w:ascii="Verdana" w:hAnsi="Verdana" w:cs="Arial"/>
          <w:sz w:val="24"/>
          <w:szCs w:val="24"/>
        </w:rPr>
        <w:t>.</w:t>
      </w:r>
      <w:r w:rsidR="001D3530" w:rsidRPr="000E48BE">
        <w:rPr>
          <w:rStyle w:val="FootnoteReference"/>
          <w:rFonts w:ascii="Verdana" w:hAnsi="Verdana" w:cs="Arial"/>
          <w:sz w:val="24"/>
          <w:szCs w:val="24"/>
        </w:rPr>
        <w:footnoteReference w:id="2"/>
      </w:r>
      <w:r w:rsidR="00D8369C">
        <w:rPr>
          <w:rFonts w:ascii="Verdana" w:hAnsi="Verdana" w:cs="Arial"/>
          <w:sz w:val="24"/>
          <w:szCs w:val="24"/>
        </w:rPr>
        <w:t xml:space="preserve"> It is worth mentioning that the summary</w:t>
      </w:r>
      <w:r w:rsidR="009B546C">
        <w:rPr>
          <w:rFonts w:ascii="Verdana" w:hAnsi="Verdana" w:cs="Arial"/>
          <w:sz w:val="24"/>
          <w:szCs w:val="24"/>
        </w:rPr>
        <w:t xml:space="preserve"> </w:t>
      </w:r>
    </w:p>
    <w:p w14:paraId="0140BA2B" w14:textId="762FED72" w:rsidR="00D8369C" w:rsidRDefault="009B546C" w:rsidP="009B546C">
      <w:pPr>
        <w:spacing w:line="480" w:lineRule="auto"/>
        <w:ind w:left="720" w:hanging="720"/>
        <w:jc w:val="both"/>
        <w:rPr>
          <w:rFonts w:ascii="Verdana" w:hAnsi="Verdana" w:cs="Arial"/>
          <w:sz w:val="24"/>
          <w:szCs w:val="24"/>
        </w:rPr>
      </w:pPr>
      <w:r>
        <w:rPr>
          <w:rFonts w:ascii="Verdana" w:hAnsi="Verdana" w:cs="Arial"/>
          <w:sz w:val="24"/>
          <w:szCs w:val="24"/>
        </w:rPr>
        <w:t xml:space="preserve">judgment </w:t>
      </w:r>
      <w:r w:rsidR="00D8369C">
        <w:rPr>
          <w:rFonts w:ascii="Verdana" w:hAnsi="Verdana" w:cs="Arial"/>
          <w:sz w:val="24"/>
          <w:szCs w:val="24"/>
        </w:rPr>
        <w:t xml:space="preserve">application was not resisted by the applicant during the previous </w:t>
      </w:r>
    </w:p>
    <w:p w14:paraId="409BC199" w14:textId="77777777" w:rsidR="00FB6E00" w:rsidRDefault="00D8369C" w:rsidP="0062453E">
      <w:pPr>
        <w:spacing w:line="480" w:lineRule="auto"/>
        <w:ind w:left="720" w:hanging="720"/>
        <w:jc w:val="both"/>
        <w:rPr>
          <w:rFonts w:ascii="Verdana" w:hAnsi="Verdana" w:cs="Arial"/>
          <w:sz w:val="24"/>
          <w:szCs w:val="24"/>
        </w:rPr>
      </w:pPr>
      <w:r>
        <w:rPr>
          <w:rFonts w:ascii="Verdana" w:hAnsi="Verdana" w:cs="Arial"/>
          <w:sz w:val="24"/>
          <w:szCs w:val="24"/>
        </w:rPr>
        <w:t xml:space="preserve">proceedings which resulted in the judgment being obtained. </w:t>
      </w:r>
      <w:r w:rsidR="00FB6E00">
        <w:rPr>
          <w:rFonts w:ascii="Verdana" w:hAnsi="Verdana" w:cs="Arial"/>
          <w:sz w:val="24"/>
          <w:szCs w:val="24"/>
        </w:rPr>
        <w:t xml:space="preserve">On the hearing </w:t>
      </w:r>
    </w:p>
    <w:p w14:paraId="2D61853F" w14:textId="77777777" w:rsidR="001070BE" w:rsidRDefault="00FB6E00" w:rsidP="00FB6E00">
      <w:pPr>
        <w:spacing w:line="480" w:lineRule="auto"/>
        <w:ind w:left="720" w:hanging="720"/>
        <w:jc w:val="both"/>
        <w:rPr>
          <w:rFonts w:ascii="Verdana" w:hAnsi="Verdana" w:cs="Arial"/>
          <w:sz w:val="24"/>
          <w:szCs w:val="24"/>
        </w:rPr>
      </w:pPr>
      <w:r>
        <w:rPr>
          <w:rFonts w:ascii="Verdana" w:hAnsi="Verdana" w:cs="Arial"/>
          <w:sz w:val="24"/>
          <w:szCs w:val="24"/>
        </w:rPr>
        <w:t>date of the summary judgment application, there</w:t>
      </w:r>
      <w:r w:rsidR="0097133B">
        <w:rPr>
          <w:rFonts w:ascii="Verdana" w:hAnsi="Verdana" w:cs="Arial"/>
          <w:sz w:val="24"/>
          <w:szCs w:val="24"/>
        </w:rPr>
        <w:t xml:space="preserve"> was </w:t>
      </w:r>
      <w:r w:rsidR="001070BE">
        <w:rPr>
          <w:rFonts w:ascii="Verdana" w:hAnsi="Verdana" w:cs="Arial"/>
          <w:sz w:val="24"/>
          <w:szCs w:val="24"/>
        </w:rPr>
        <w:t>also</w:t>
      </w:r>
      <w:r w:rsidR="0097133B">
        <w:rPr>
          <w:rFonts w:ascii="Verdana" w:hAnsi="Verdana" w:cs="Arial"/>
          <w:sz w:val="24"/>
          <w:szCs w:val="24"/>
        </w:rPr>
        <w:t xml:space="preserve"> no</w:t>
      </w:r>
      <w:r w:rsidR="001070BE">
        <w:rPr>
          <w:rFonts w:ascii="Verdana" w:hAnsi="Verdana" w:cs="Arial"/>
          <w:sz w:val="24"/>
          <w:szCs w:val="24"/>
        </w:rPr>
        <w:t xml:space="preserve"> appearance</w:t>
      </w:r>
    </w:p>
    <w:p w14:paraId="77605F5B" w14:textId="535670C0" w:rsidR="00736E00" w:rsidRDefault="001070BE" w:rsidP="001070BE">
      <w:pPr>
        <w:spacing w:line="480" w:lineRule="auto"/>
        <w:ind w:left="720" w:hanging="720"/>
        <w:jc w:val="both"/>
        <w:rPr>
          <w:rFonts w:ascii="Verdana" w:hAnsi="Verdana" w:cs="Arial"/>
          <w:sz w:val="24"/>
          <w:szCs w:val="24"/>
        </w:rPr>
      </w:pPr>
      <w:r>
        <w:rPr>
          <w:rFonts w:ascii="Verdana" w:hAnsi="Verdana" w:cs="Arial"/>
          <w:sz w:val="24"/>
          <w:szCs w:val="24"/>
        </w:rPr>
        <w:t>by</w:t>
      </w:r>
      <w:r w:rsidR="0097133B">
        <w:rPr>
          <w:rFonts w:ascii="Verdana" w:hAnsi="Verdana" w:cs="Arial"/>
          <w:sz w:val="24"/>
          <w:szCs w:val="24"/>
        </w:rPr>
        <w:t xml:space="preserve"> the applicant.</w:t>
      </w:r>
    </w:p>
    <w:p w14:paraId="62F3ABF6" w14:textId="3427D698" w:rsidR="001D3530" w:rsidRDefault="0097133B" w:rsidP="00FB6E00">
      <w:pPr>
        <w:spacing w:line="480" w:lineRule="auto"/>
        <w:ind w:left="720" w:hanging="720"/>
        <w:jc w:val="both"/>
        <w:rPr>
          <w:rFonts w:ascii="Verdana" w:hAnsi="Verdana" w:cs="Arial"/>
          <w:sz w:val="24"/>
          <w:szCs w:val="24"/>
        </w:rPr>
      </w:pPr>
      <w:r>
        <w:rPr>
          <w:rFonts w:ascii="Verdana" w:hAnsi="Verdana" w:cs="Arial"/>
          <w:sz w:val="24"/>
          <w:szCs w:val="24"/>
        </w:rPr>
        <w:lastRenderedPageBreak/>
        <w:t xml:space="preserve">  </w:t>
      </w:r>
    </w:p>
    <w:p w14:paraId="2E979B95" w14:textId="04D2825F" w:rsidR="001B3B63" w:rsidRPr="000E1AA6" w:rsidRDefault="001B3B63" w:rsidP="000E1AA6">
      <w:pPr>
        <w:spacing w:line="480" w:lineRule="auto"/>
        <w:ind w:left="720" w:hanging="720"/>
        <w:jc w:val="both"/>
        <w:rPr>
          <w:rFonts w:ascii="Verdana" w:hAnsi="Verdana" w:cs="Arial"/>
          <w:sz w:val="24"/>
          <w:szCs w:val="24"/>
        </w:rPr>
      </w:pPr>
      <w:r>
        <w:rPr>
          <w:rFonts w:ascii="Verdana" w:hAnsi="Verdana" w:cs="Arial"/>
          <w:sz w:val="24"/>
          <w:szCs w:val="24"/>
        </w:rPr>
        <w:t>APPLICABLE LAW</w:t>
      </w:r>
    </w:p>
    <w:p w14:paraId="386203D4" w14:textId="06438D08" w:rsidR="001D3530" w:rsidRPr="001B3B63" w:rsidRDefault="001B3B63" w:rsidP="001B3B63">
      <w:pPr>
        <w:spacing w:line="480" w:lineRule="auto"/>
        <w:ind w:left="720" w:hanging="720"/>
        <w:jc w:val="both"/>
        <w:rPr>
          <w:rFonts w:ascii="Verdana" w:hAnsi="Verdana" w:cs="Arial"/>
          <w:bCs/>
          <w:sz w:val="24"/>
          <w:szCs w:val="24"/>
        </w:rPr>
      </w:pPr>
      <w:r>
        <w:rPr>
          <w:rFonts w:ascii="Verdana" w:hAnsi="Verdana" w:cs="Arial"/>
          <w:bCs/>
          <w:sz w:val="24"/>
          <w:szCs w:val="24"/>
        </w:rPr>
        <w:t xml:space="preserve">7. The provisions of </w:t>
      </w:r>
      <w:r w:rsidR="001D3530" w:rsidRPr="001D3530">
        <w:rPr>
          <w:rFonts w:ascii="Verdana" w:hAnsi="Verdana" w:cs="Arial"/>
          <w:bCs/>
          <w:sz w:val="24"/>
          <w:szCs w:val="24"/>
        </w:rPr>
        <w:t>R</w:t>
      </w:r>
      <w:r>
        <w:rPr>
          <w:rFonts w:ascii="Verdana" w:hAnsi="Verdana" w:cs="Arial"/>
          <w:bCs/>
          <w:sz w:val="24"/>
          <w:szCs w:val="24"/>
        </w:rPr>
        <w:t>ule</w:t>
      </w:r>
      <w:r w:rsidR="001D3530" w:rsidRPr="001D3530">
        <w:rPr>
          <w:rFonts w:ascii="Verdana" w:hAnsi="Verdana" w:cs="Arial"/>
          <w:bCs/>
          <w:sz w:val="24"/>
          <w:szCs w:val="24"/>
        </w:rPr>
        <w:t xml:space="preserve"> 42(1)</w:t>
      </w:r>
      <w:r>
        <w:rPr>
          <w:rFonts w:ascii="Verdana" w:hAnsi="Verdana" w:cs="Arial"/>
          <w:bCs/>
          <w:sz w:val="24"/>
          <w:szCs w:val="24"/>
        </w:rPr>
        <w:t xml:space="preserve"> reads as follows</w:t>
      </w:r>
      <w:r w:rsidR="001D3530" w:rsidRPr="001D3530">
        <w:rPr>
          <w:rFonts w:ascii="Verdana" w:hAnsi="Verdana" w:cs="Arial"/>
          <w:bCs/>
          <w:sz w:val="24"/>
          <w:szCs w:val="24"/>
        </w:rPr>
        <w:t>:</w:t>
      </w:r>
    </w:p>
    <w:p w14:paraId="2339BDE0" w14:textId="77777777" w:rsidR="001D3530" w:rsidRPr="000E48BE" w:rsidRDefault="001D3530" w:rsidP="001D3530">
      <w:pPr>
        <w:spacing w:line="480" w:lineRule="auto"/>
        <w:ind w:left="720" w:hanging="720"/>
        <w:jc w:val="both"/>
        <w:rPr>
          <w:rFonts w:ascii="Verdana" w:hAnsi="Verdana" w:cs="Arial"/>
          <w:i/>
          <w:sz w:val="24"/>
          <w:szCs w:val="24"/>
        </w:rPr>
      </w:pPr>
      <w:r w:rsidRPr="000E48BE">
        <w:rPr>
          <w:rFonts w:ascii="Verdana" w:hAnsi="Verdana" w:cs="Arial"/>
          <w:sz w:val="24"/>
          <w:szCs w:val="24"/>
        </w:rPr>
        <w:tab/>
      </w:r>
      <w:r w:rsidRPr="000E48BE">
        <w:rPr>
          <w:rFonts w:ascii="Verdana" w:hAnsi="Verdana" w:cs="Arial"/>
          <w:i/>
          <w:sz w:val="24"/>
          <w:szCs w:val="24"/>
        </w:rPr>
        <w:t xml:space="preserve">“(1) The court may, in addition to any other powers it may have, </w:t>
      </w:r>
      <w:proofErr w:type="spellStart"/>
      <w:r w:rsidRPr="000E48BE">
        <w:rPr>
          <w:rFonts w:ascii="Verdana" w:hAnsi="Verdana" w:cs="Arial"/>
          <w:i/>
          <w:sz w:val="24"/>
          <w:szCs w:val="24"/>
        </w:rPr>
        <w:t>mero</w:t>
      </w:r>
      <w:proofErr w:type="spellEnd"/>
      <w:r w:rsidRPr="000E48BE">
        <w:rPr>
          <w:rFonts w:ascii="Verdana" w:hAnsi="Verdana" w:cs="Arial"/>
          <w:i/>
          <w:sz w:val="24"/>
          <w:szCs w:val="24"/>
        </w:rPr>
        <w:t xml:space="preserve"> </w:t>
      </w:r>
      <w:proofErr w:type="spellStart"/>
      <w:r w:rsidRPr="000E48BE">
        <w:rPr>
          <w:rFonts w:ascii="Verdana" w:hAnsi="Verdana" w:cs="Arial"/>
          <w:i/>
          <w:sz w:val="24"/>
          <w:szCs w:val="24"/>
        </w:rPr>
        <w:t>motu</w:t>
      </w:r>
      <w:proofErr w:type="spellEnd"/>
      <w:r w:rsidRPr="000E48BE">
        <w:rPr>
          <w:rFonts w:ascii="Verdana" w:hAnsi="Verdana" w:cs="Arial"/>
          <w:i/>
          <w:sz w:val="24"/>
          <w:szCs w:val="24"/>
        </w:rPr>
        <w:t xml:space="preserve"> or upon the application of any party affected, rescind or vary:</w:t>
      </w:r>
    </w:p>
    <w:p w14:paraId="7935F664" w14:textId="77777777" w:rsidR="001D3530" w:rsidRPr="000E48BE" w:rsidRDefault="001D3530" w:rsidP="001D3530">
      <w:pPr>
        <w:spacing w:line="480" w:lineRule="auto"/>
        <w:ind w:left="1440" w:hanging="720"/>
        <w:jc w:val="both"/>
        <w:rPr>
          <w:rFonts w:ascii="Verdana" w:hAnsi="Verdana" w:cs="Arial"/>
          <w:i/>
          <w:sz w:val="24"/>
          <w:szCs w:val="24"/>
        </w:rPr>
      </w:pPr>
      <w:r w:rsidRPr="000E48BE">
        <w:rPr>
          <w:rFonts w:ascii="Verdana" w:hAnsi="Verdana" w:cs="Arial"/>
          <w:i/>
          <w:sz w:val="24"/>
          <w:szCs w:val="24"/>
        </w:rPr>
        <w:t xml:space="preserve">(a) </w:t>
      </w:r>
      <w:r w:rsidRPr="000E48BE">
        <w:rPr>
          <w:rFonts w:ascii="Verdana" w:hAnsi="Verdana" w:cs="Arial"/>
          <w:i/>
          <w:sz w:val="24"/>
          <w:szCs w:val="24"/>
        </w:rPr>
        <w:tab/>
        <w:t>An order or judgment erroneously sought or erroneously granted in the absence of any party affected thereby;</w:t>
      </w:r>
    </w:p>
    <w:p w14:paraId="263A4720" w14:textId="77777777" w:rsidR="001D3530" w:rsidRPr="000E48BE" w:rsidRDefault="001D3530" w:rsidP="001D3530">
      <w:pPr>
        <w:spacing w:line="480" w:lineRule="auto"/>
        <w:ind w:left="1440" w:hanging="720"/>
        <w:jc w:val="both"/>
        <w:rPr>
          <w:rFonts w:ascii="Verdana" w:hAnsi="Verdana" w:cs="Arial"/>
          <w:i/>
          <w:sz w:val="24"/>
          <w:szCs w:val="24"/>
        </w:rPr>
      </w:pPr>
      <w:r w:rsidRPr="000E48BE">
        <w:rPr>
          <w:rFonts w:ascii="Verdana" w:hAnsi="Verdana" w:cs="Arial"/>
          <w:i/>
          <w:sz w:val="24"/>
          <w:szCs w:val="24"/>
        </w:rPr>
        <w:t xml:space="preserve">(b) </w:t>
      </w:r>
      <w:r w:rsidRPr="000E48BE">
        <w:rPr>
          <w:rFonts w:ascii="Verdana" w:hAnsi="Verdana" w:cs="Arial"/>
          <w:i/>
          <w:sz w:val="24"/>
          <w:szCs w:val="24"/>
        </w:rPr>
        <w:tab/>
        <w:t>an order or judgment in which there is an ambiguity, or a patent error or omission, but only to the extent of such ambiguity, error or omission;</w:t>
      </w:r>
    </w:p>
    <w:p w14:paraId="2E5E981F" w14:textId="745229DF" w:rsidR="00C92E53" w:rsidRDefault="001D3530" w:rsidP="00C80D08">
      <w:pPr>
        <w:spacing w:line="480" w:lineRule="auto"/>
        <w:ind w:left="1440" w:hanging="720"/>
        <w:jc w:val="both"/>
        <w:rPr>
          <w:rFonts w:ascii="Verdana" w:hAnsi="Verdana" w:cs="Arial"/>
          <w:i/>
          <w:sz w:val="24"/>
          <w:szCs w:val="24"/>
        </w:rPr>
      </w:pPr>
      <w:r w:rsidRPr="000E48BE">
        <w:rPr>
          <w:rFonts w:ascii="Verdana" w:hAnsi="Verdana" w:cs="Arial"/>
          <w:i/>
          <w:sz w:val="24"/>
          <w:szCs w:val="24"/>
        </w:rPr>
        <w:t xml:space="preserve">(c) </w:t>
      </w:r>
      <w:r w:rsidRPr="000E48BE">
        <w:rPr>
          <w:rFonts w:ascii="Verdana" w:hAnsi="Verdana" w:cs="Arial"/>
          <w:i/>
          <w:sz w:val="24"/>
          <w:szCs w:val="24"/>
        </w:rPr>
        <w:tab/>
        <w:t>an order or judgment granted as the result of a mistake common to the parties.”</w:t>
      </w:r>
    </w:p>
    <w:p w14:paraId="0F1D38C4" w14:textId="77777777" w:rsidR="00C80D08" w:rsidRPr="00C80D08" w:rsidRDefault="00C80D08" w:rsidP="00C80D08">
      <w:pPr>
        <w:spacing w:line="480" w:lineRule="auto"/>
        <w:ind w:left="1440" w:hanging="720"/>
        <w:jc w:val="both"/>
        <w:rPr>
          <w:rFonts w:ascii="Verdana" w:hAnsi="Verdana" w:cs="Arial"/>
          <w:i/>
          <w:sz w:val="24"/>
          <w:szCs w:val="24"/>
        </w:rPr>
      </w:pPr>
    </w:p>
    <w:p w14:paraId="53EE1BBD" w14:textId="136AAF1D" w:rsidR="001D3530" w:rsidRDefault="00C92E53" w:rsidP="0010692A">
      <w:pPr>
        <w:spacing w:line="480" w:lineRule="auto"/>
        <w:jc w:val="both"/>
        <w:rPr>
          <w:rFonts w:ascii="Verdana" w:hAnsi="Verdana" w:cs="Arial"/>
          <w:sz w:val="24"/>
          <w:szCs w:val="24"/>
        </w:rPr>
      </w:pPr>
      <w:r>
        <w:rPr>
          <w:rFonts w:ascii="Verdana" w:hAnsi="Verdana" w:cs="Arial"/>
          <w:sz w:val="24"/>
          <w:szCs w:val="24"/>
        </w:rPr>
        <w:t xml:space="preserve">8. In </w:t>
      </w:r>
      <w:r w:rsidR="001D3530" w:rsidRPr="00C92E53">
        <w:rPr>
          <w:rFonts w:ascii="Verdana" w:hAnsi="Verdana" w:cs="Arial"/>
          <w:sz w:val="24"/>
          <w:szCs w:val="24"/>
        </w:rPr>
        <w:t>Kgomo v Standard Bank of South Africa 2016 (2) SA 184 (GP)</w:t>
      </w:r>
      <w:r w:rsidR="00C80D08">
        <w:rPr>
          <w:rFonts w:ascii="Verdana" w:hAnsi="Verdana" w:cs="Arial"/>
          <w:sz w:val="24"/>
          <w:szCs w:val="24"/>
        </w:rPr>
        <w:t xml:space="preserve"> Dobson J, </w:t>
      </w:r>
      <w:r>
        <w:rPr>
          <w:rFonts w:ascii="Verdana" w:hAnsi="Verdana" w:cs="Arial"/>
          <w:sz w:val="24"/>
          <w:szCs w:val="24"/>
        </w:rPr>
        <w:t>held that</w:t>
      </w:r>
      <w:r w:rsidR="001D3530" w:rsidRPr="000E48BE">
        <w:rPr>
          <w:rFonts w:ascii="Verdana" w:hAnsi="Verdana" w:cs="Arial"/>
          <w:sz w:val="24"/>
          <w:szCs w:val="24"/>
        </w:rPr>
        <w:t xml:space="preserve"> the following principles govern rescission under Rule</w:t>
      </w:r>
      <w:r>
        <w:rPr>
          <w:rFonts w:ascii="Verdana" w:hAnsi="Verdana" w:cs="Arial"/>
          <w:sz w:val="24"/>
          <w:szCs w:val="24"/>
        </w:rPr>
        <w:t xml:space="preserve"> </w:t>
      </w:r>
      <w:r w:rsidR="00D134B8">
        <w:rPr>
          <w:rFonts w:ascii="Verdana" w:hAnsi="Verdana" w:cs="Arial"/>
          <w:sz w:val="24"/>
          <w:szCs w:val="24"/>
        </w:rPr>
        <w:t>42</w:t>
      </w:r>
      <w:r w:rsidR="001D3530" w:rsidRPr="000E48BE">
        <w:rPr>
          <w:rFonts w:ascii="Verdana" w:hAnsi="Verdana" w:cs="Arial"/>
          <w:sz w:val="24"/>
          <w:szCs w:val="24"/>
        </w:rPr>
        <w:t>(1)(a)</w:t>
      </w:r>
      <w:r>
        <w:rPr>
          <w:rFonts w:ascii="Verdana" w:hAnsi="Verdana" w:cs="Arial"/>
          <w:sz w:val="24"/>
          <w:szCs w:val="24"/>
        </w:rPr>
        <w:t>:</w:t>
      </w:r>
    </w:p>
    <w:p w14:paraId="7ECCA78D" w14:textId="77777777" w:rsidR="00D679CA" w:rsidRDefault="00D679CA" w:rsidP="0010692A">
      <w:pPr>
        <w:spacing w:line="480" w:lineRule="auto"/>
        <w:jc w:val="both"/>
        <w:rPr>
          <w:rFonts w:ascii="Verdana" w:hAnsi="Verdana" w:cs="Arial"/>
          <w:sz w:val="24"/>
          <w:szCs w:val="24"/>
        </w:rPr>
      </w:pPr>
    </w:p>
    <w:p w14:paraId="36DB48DB" w14:textId="5A5CE003" w:rsidR="00C92E53" w:rsidRDefault="00C92E53" w:rsidP="00D679CA">
      <w:pPr>
        <w:spacing w:line="480" w:lineRule="auto"/>
        <w:ind w:left="720"/>
        <w:jc w:val="both"/>
        <w:rPr>
          <w:rFonts w:ascii="Verdana" w:hAnsi="Verdana" w:cs="Arial"/>
          <w:sz w:val="24"/>
          <w:szCs w:val="24"/>
        </w:rPr>
      </w:pPr>
      <w:r>
        <w:rPr>
          <w:rFonts w:ascii="Verdana" w:hAnsi="Verdana" w:cs="Arial"/>
          <w:sz w:val="24"/>
          <w:szCs w:val="24"/>
        </w:rPr>
        <w:t xml:space="preserve">8.1 </w:t>
      </w:r>
      <w:r w:rsidR="001D3530" w:rsidRPr="000E48BE">
        <w:rPr>
          <w:rFonts w:ascii="Verdana" w:hAnsi="Verdana" w:cs="Arial"/>
          <w:sz w:val="24"/>
          <w:szCs w:val="24"/>
        </w:rPr>
        <w:t>the rule must be understood against its common-law background;</w:t>
      </w:r>
    </w:p>
    <w:p w14:paraId="6CD7F424" w14:textId="380AC43B" w:rsidR="001D3530" w:rsidRDefault="00C92E53" w:rsidP="00D679CA">
      <w:pPr>
        <w:spacing w:line="480" w:lineRule="auto"/>
        <w:ind w:left="720"/>
        <w:jc w:val="both"/>
        <w:rPr>
          <w:rFonts w:ascii="Verdana" w:hAnsi="Verdana" w:cs="Arial"/>
          <w:sz w:val="24"/>
          <w:szCs w:val="24"/>
        </w:rPr>
      </w:pPr>
      <w:r>
        <w:rPr>
          <w:rFonts w:ascii="Verdana" w:hAnsi="Verdana" w:cs="Arial"/>
          <w:sz w:val="24"/>
          <w:szCs w:val="24"/>
        </w:rPr>
        <w:t>8.2</w:t>
      </w:r>
      <w:r w:rsidR="001D3530" w:rsidRPr="000E48BE">
        <w:rPr>
          <w:rFonts w:ascii="Verdana" w:hAnsi="Verdana" w:cs="Arial"/>
          <w:sz w:val="24"/>
          <w:szCs w:val="24"/>
        </w:rPr>
        <w:t xml:space="preserve"> the basic principle at common law is that once a judgment has been granted, the judge becomes </w:t>
      </w:r>
      <w:r w:rsidR="001D3530" w:rsidRPr="000E48BE">
        <w:rPr>
          <w:rFonts w:ascii="Verdana" w:hAnsi="Verdana" w:cs="Arial"/>
          <w:i/>
          <w:sz w:val="24"/>
          <w:szCs w:val="24"/>
        </w:rPr>
        <w:t>functus officio</w:t>
      </w:r>
      <w:r w:rsidR="001D3530" w:rsidRPr="000E48BE">
        <w:rPr>
          <w:rFonts w:ascii="Verdana" w:hAnsi="Verdana" w:cs="Arial"/>
          <w:sz w:val="24"/>
          <w:szCs w:val="24"/>
        </w:rPr>
        <w:t xml:space="preserve">, but subject to certain exceptions of which rule 42(1)(a) is one;  </w:t>
      </w:r>
    </w:p>
    <w:p w14:paraId="5AFEADBC" w14:textId="7F13ED7D" w:rsidR="00C92E53" w:rsidRDefault="00C92E53" w:rsidP="00D679CA">
      <w:pPr>
        <w:spacing w:line="480" w:lineRule="auto"/>
        <w:ind w:left="720"/>
        <w:jc w:val="both"/>
        <w:rPr>
          <w:rFonts w:ascii="Verdana" w:hAnsi="Verdana" w:cs="Arial"/>
          <w:sz w:val="24"/>
          <w:szCs w:val="24"/>
        </w:rPr>
      </w:pPr>
      <w:r>
        <w:rPr>
          <w:rFonts w:ascii="Verdana" w:hAnsi="Verdana" w:cs="Arial"/>
          <w:sz w:val="24"/>
          <w:szCs w:val="24"/>
        </w:rPr>
        <w:lastRenderedPageBreak/>
        <w:t xml:space="preserve">8.3 </w:t>
      </w:r>
      <w:r w:rsidR="001D3530" w:rsidRPr="000E48BE">
        <w:rPr>
          <w:rFonts w:ascii="Verdana" w:hAnsi="Verdana" w:cs="Arial"/>
          <w:sz w:val="24"/>
          <w:szCs w:val="24"/>
        </w:rPr>
        <w:t xml:space="preserve">the rule caters for a mistake in the proceedings; </w:t>
      </w:r>
    </w:p>
    <w:p w14:paraId="19D07F6D" w14:textId="3A8AC9E6" w:rsidR="001D3530" w:rsidRDefault="00C92E53" w:rsidP="00D679CA">
      <w:pPr>
        <w:spacing w:line="480" w:lineRule="auto"/>
        <w:ind w:left="720"/>
        <w:jc w:val="both"/>
        <w:rPr>
          <w:rFonts w:ascii="Verdana" w:hAnsi="Verdana" w:cs="Arial"/>
          <w:sz w:val="24"/>
          <w:szCs w:val="24"/>
        </w:rPr>
      </w:pPr>
      <w:r>
        <w:rPr>
          <w:rFonts w:ascii="Verdana" w:hAnsi="Verdana" w:cs="Arial"/>
          <w:sz w:val="24"/>
          <w:szCs w:val="24"/>
        </w:rPr>
        <w:t xml:space="preserve">8.4 </w:t>
      </w:r>
      <w:r w:rsidR="001D3530" w:rsidRPr="000E48BE">
        <w:rPr>
          <w:rFonts w:ascii="Verdana" w:hAnsi="Verdana" w:cs="Arial"/>
          <w:sz w:val="24"/>
          <w:szCs w:val="24"/>
        </w:rPr>
        <w:t xml:space="preserve">the mistake may either be one which appears on the record of proceedings or one which subsequently becomes apparent from the information made available in an application for rescission of judgment;  </w:t>
      </w:r>
    </w:p>
    <w:p w14:paraId="6EB54014" w14:textId="22CCE6EA" w:rsidR="001D3530" w:rsidRDefault="00C92E53" w:rsidP="00D679CA">
      <w:pPr>
        <w:spacing w:line="480" w:lineRule="auto"/>
        <w:ind w:left="720"/>
        <w:jc w:val="both"/>
        <w:rPr>
          <w:rFonts w:ascii="Verdana" w:hAnsi="Verdana" w:cs="Arial"/>
          <w:sz w:val="24"/>
          <w:szCs w:val="24"/>
        </w:rPr>
      </w:pPr>
      <w:r>
        <w:rPr>
          <w:rFonts w:ascii="Verdana" w:hAnsi="Verdana" w:cs="Arial"/>
          <w:sz w:val="24"/>
          <w:szCs w:val="24"/>
        </w:rPr>
        <w:t xml:space="preserve">8.5 </w:t>
      </w:r>
      <w:r w:rsidR="001D3530" w:rsidRPr="00C92E53">
        <w:rPr>
          <w:rFonts w:ascii="Verdana" w:hAnsi="Verdana" w:cs="Arial"/>
          <w:sz w:val="24"/>
          <w:szCs w:val="24"/>
        </w:rPr>
        <w:t>a judgment cannot be said to have been granted erroneously in the light of a subsequently disclosed defence which was not known or raised at the time of default judgment;</w:t>
      </w:r>
    </w:p>
    <w:p w14:paraId="3A68240B" w14:textId="2F7A83D3" w:rsidR="001D3530" w:rsidRDefault="00C92E53" w:rsidP="00D679CA">
      <w:pPr>
        <w:spacing w:line="480" w:lineRule="auto"/>
        <w:ind w:left="720"/>
        <w:jc w:val="both"/>
        <w:rPr>
          <w:rFonts w:ascii="Verdana" w:hAnsi="Verdana" w:cs="Arial"/>
          <w:sz w:val="24"/>
          <w:szCs w:val="24"/>
        </w:rPr>
      </w:pPr>
      <w:r>
        <w:rPr>
          <w:rFonts w:ascii="Verdana" w:hAnsi="Verdana" w:cs="Arial"/>
          <w:sz w:val="24"/>
          <w:szCs w:val="24"/>
        </w:rPr>
        <w:t xml:space="preserve">8.6 </w:t>
      </w:r>
      <w:r w:rsidR="001D3530" w:rsidRPr="000E48BE">
        <w:rPr>
          <w:rFonts w:ascii="Verdana" w:hAnsi="Verdana" w:cs="Arial"/>
          <w:sz w:val="24"/>
          <w:szCs w:val="24"/>
        </w:rPr>
        <w:t>the error may arise either in the process of seeking the judgment on the part of the applicant for default judgment or in the process of granting default judgment on the part of the court; and</w:t>
      </w:r>
    </w:p>
    <w:p w14:paraId="483B9FAC" w14:textId="589930CF" w:rsidR="001D3530" w:rsidRDefault="00C80D08" w:rsidP="00D679CA">
      <w:pPr>
        <w:spacing w:line="480" w:lineRule="auto"/>
        <w:ind w:left="720"/>
        <w:jc w:val="both"/>
        <w:rPr>
          <w:rFonts w:ascii="Verdana" w:hAnsi="Verdana" w:cs="Arial"/>
          <w:sz w:val="24"/>
          <w:szCs w:val="24"/>
        </w:rPr>
      </w:pPr>
      <w:r>
        <w:rPr>
          <w:rFonts w:ascii="Verdana" w:hAnsi="Verdana" w:cs="Arial"/>
          <w:sz w:val="24"/>
          <w:szCs w:val="24"/>
        </w:rPr>
        <w:t xml:space="preserve">8.7 </w:t>
      </w:r>
      <w:r w:rsidR="001D3530" w:rsidRPr="000E48BE">
        <w:rPr>
          <w:rFonts w:ascii="Verdana" w:hAnsi="Verdana" w:cs="Arial"/>
          <w:sz w:val="24"/>
          <w:szCs w:val="24"/>
        </w:rPr>
        <w:t>the applicant for rescission is not required to show, over and above the error, that there is good cause for the rescission as contemplated in rule 31(2)(b).</w:t>
      </w:r>
    </w:p>
    <w:p w14:paraId="07F26838" w14:textId="77777777" w:rsidR="00C80D08" w:rsidRPr="000E48BE" w:rsidRDefault="00C80D08" w:rsidP="00C80D08">
      <w:pPr>
        <w:spacing w:line="480" w:lineRule="auto"/>
        <w:jc w:val="both"/>
        <w:rPr>
          <w:rFonts w:ascii="Verdana" w:hAnsi="Verdana" w:cs="Arial"/>
          <w:sz w:val="24"/>
          <w:szCs w:val="24"/>
        </w:rPr>
      </w:pPr>
    </w:p>
    <w:p w14:paraId="08BB75BC" w14:textId="4FA8DCFF" w:rsidR="00E032F1" w:rsidRPr="004C20CF" w:rsidRDefault="00C80D08" w:rsidP="00963EFF">
      <w:pPr>
        <w:spacing w:line="480" w:lineRule="auto"/>
        <w:jc w:val="both"/>
        <w:rPr>
          <w:rFonts w:ascii="Verdana" w:hAnsi="Verdana" w:cs="Arial"/>
          <w:sz w:val="24"/>
          <w:szCs w:val="24"/>
        </w:rPr>
      </w:pPr>
      <w:r>
        <w:rPr>
          <w:rFonts w:ascii="Verdana" w:hAnsi="Verdana" w:cs="Arial"/>
          <w:sz w:val="24"/>
          <w:szCs w:val="24"/>
        </w:rPr>
        <w:t xml:space="preserve">9. </w:t>
      </w:r>
      <w:r w:rsidRPr="00C80D08">
        <w:rPr>
          <w:rFonts w:ascii="Verdana" w:hAnsi="Verdana" w:cs="Arial"/>
          <w:sz w:val="24"/>
          <w:szCs w:val="24"/>
        </w:rPr>
        <w:t>I</w:t>
      </w:r>
      <w:r w:rsidR="001D3530" w:rsidRPr="00C80D08">
        <w:rPr>
          <w:rFonts w:ascii="Verdana" w:hAnsi="Verdana" w:cs="Arial"/>
          <w:sz w:val="24"/>
          <w:szCs w:val="24"/>
        </w:rPr>
        <w:t xml:space="preserve">n general terms a judgment is erroneously granted if there existed at the time of its issue a fact of which the Court was unaware, which would have </w:t>
      </w:r>
      <w:r w:rsidR="001D3530" w:rsidRPr="00163E20">
        <w:rPr>
          <w:rFonts w:ascii="Verdana" w:hAnsi="Verdana" w:cs="Arial"/>
          <w:sz w:val="24"/>
          <w:szCs w:val="24"/>
        </w:rPr>
        <w:t>precluded</w:t>
      </w:r>
      <w:r w:rsidR="001D3530" w:rsidRPr="00C80D08">
        <w:rPr>
          <w:rFonts w:ascii="Verdana" w:hAnsi="Verdana" w:cs="Arial"/>
          <w:sz w:val="24"/>
          <w:szCs w:val="24"/>
        </w:rPr>
        <w:t xml:space="preserve"> the granting of the judgment and which would have induced the Court, if aware of it, </w:t>
      </w:r>
      <w:r w:rsidR="001D3530" w:rsidRPr="00163E20">
        <w:rPr>
          <w:rFonts w:ascii="Verdana" w:hAnsi="Verdana" w:cs="Arial"/>
          <w:sz w:val="24"/>
          <w:szCs w:val="24"/>
        </w:rPr>
        <w:t>not to grant the judgment</w:t>
      </w:r>
      <w:r w:rsidR="001D3530" w:rsidRPr="00C80D08">
        <w:rPr>
          <w:rFonts w:ascii="Verdana" w:hAnsi="Verdana" w:cs="Arial"/>
          <w:sz w:val="24"/>
          <w:szCs w:val="24"/>
        </w:rPr>
        <w:t>.</w:t>
      </w:r>
      <w:r w:rsidR="001D3530" w:rsidRPr="00C80D08">
        <w:rPr>
          <w:rStyle w:val="FootnoteReference"/>
          <w:rFonts w:ascii="Verdana" w:hAnsi="Verdana" w:cs="Arial"/>
          <w:sz w:val="24"/>
          <w:szCs w:val="24"/>
        </w:rPr>
        <w:footnoteReference w:id="3"/>
      </w:r>
      <w:r w:rsidR="001D3530" w:rsidRPr="00C80D08">
        <w:rPr>
          <w:rFonts w:ascii="Verdana" w:hAnsi="Verdana" w:cs="Arial"/>
          <w:sz w:val="24"/>
          <w:szCs w:val="24"/>
        </w:rPr>
        <w:t xml:space="preserve"> </w:t>
      </w:r>
    </w:p>
    <w:p w14:paraId="761DBADA" w14:textId="77777777" w:rsidR="00963EFF" w:rsidRPr="00963EFF" w:rsidRDefault="00963EFF" w:rsidP="00963EFF">
      <w:pPr>
        <w:spacing w:line="480" w:lineRule="auto"/>
        <w:jc w:val="both"/>
        <w:rPr>
          <w:rFonts w:ascii="Verdana" w:hAnsi="Verdana" w:cs="Arial"/>
          <w:color w:val="FF0000"/>
          <w:sz w:val="24"/>
          <w:szCs w:val="24"/>
        </w:rPr>
      </w:pPr>
    </w:p>
    <w:p w14:paraId="1AA05FBA" w14:textId="77777777" w:rsidR="00E032F1" w:rsidRPr="00963EFF" w:rsidRDefault="00E032F1" w:rsidP="00E032F1">
      <w:pPr>
        <w:spacing w:line="480" w:lineRule="auto"/>
        <w:ind w:left="720" w:hanging="720"/>
        <w:jc w:val="both"/>
        <w:rPr>
          <w:rFonts w:ascii="Verdana" w:hAnsi="Verdana" w:cs="Arial"/>
          <w:sz w:val="24"/>
          <w:szCs w:val="24"/>
        </w:rPr>
      </w:pPr>
      <w:r w:rsidRPr="00963EFF">
        <w:rPr>
          <w:rFonts w:ascii="Verdana" w:hAnsi="Verdana" w:cs="Arial"/>
          <w:sz w:val="24"/>
          <w:szCs w:val="24"/>
        </w:rPr>
        <w:lastRenderedPageBreak/>
        <w:t>THE APPLICANT’S CASE:</w:t>
      </w:r>
    </w:p>
    <w:p w14:paraId="46C7BCC4" w14:textId="45D49731" w:rsidR="00963EFF" w:rsidRDefault="00E032F1" w:rsidP="00E032F1">
      <w:pPr>
        <w:spacing w:line="480" w:lineRule="auto"/>
        <w:jc w:val="both"/>
        <w:rPr>
          <w:rFonts w:ascii="Verdana" w:hAnsi="Verdana" w:cs="Arial"/>
          <w:sz w:val="24"/>
          <w:szCs w:val="24"/>
        </w:rPr>
      </w:pPr>
      <w:r>
        <w:rPr>
          <w:rFonts w:ascii="Verdana" w:hAnsi="Verdana" w:cs="Arial"/>
          <w:sz w:val="24"/>
          <w:szCs w:val="24"/>
        </w:rPr>
        <w:t>1</w:t>
      </w:r>
      <w:r w:rsidR="004C20CF">
        <w:rPr>
          <w:rFonts w:ascii="Verdana" w:hAnsi="Verdana" w:cs="Arial"/>
          <w:sz w:val="24"/>
          <w:szCs w:val="24"/>
        </w:rPr>
        <w:t>0</w:t>
      </w:r>
      <w:r>
        <w:rPr>
          <w:rFonts w:ascii="Verdana" w:hAnsi="Verdana" w:cs="Arial"/>
          <w:sz w:val="24"/>
          <w:szCs w:val="24"/>
        </w:rPr>
        <w:t>.</w:t>
      </w:r>
      <w:r w:rsidR="004C20CF">
        <w:rPr>
          <w:rFonts w:ascii="Verdana" w:hAnsi="Verdana" w:cs="Arial"/>
          <w:sz w:val="24"/>
          <w:szCs w:val="24"/>
        </w:rPr>
        <w:t xml:space="preserve"> </w:t>
      </w:r>
      <w:r w:rsidR="006407BF">
        <w:rPr>
          <w:rFonts w:ascii="Verdana" w:hAnsi="Verdana" w:cs="Arial"/>
          <w:sz w:val="24"/>
          <w:szCs w:val="24"/>
        </w:rPr>
        <w:t>As per the founding affidavit i</w:t>
      </w:r>
      <w:r w:rsidR="00F3282C">
        <w:rPr>
          <w:rFonts w:ascii="Verdana" w:hAnsi="Verdana" w:cs="Arial"/>
          <w:sz w:val="24"/>
          <w:szCs w:val="24"/>
        </w:rPr>
        <w:t>t is the applicants’ contention</w:t>
      </w:r>
      <w:r w:rsidR="00963EFF">
        <w:rPr>
          <w:rFonts w:ascii="Verdana" w:hAnsi="Verdana" w:cs="Arial"/>
          <w:sz w:val="24"/>
          <w:szCs w:val="24"/>
        </w:rPr>
        <w:t xml:space="preserve"> </w:t>
      </w:r>
      <w:r w:rsidRPr="000E48BE">
        <w:rPr>
          <w:rFonts w:ascii="Verdana" w:hAnsi="Verdana" w:cs="Arial"/>
          <w:sz w:val="24"/>
          <w:szCs w:val="24"/>
        </w:rPr>
        <w:t>that the judgment was erroneously sought and granted on the basis that there were facts which existed at the time that the judgment was granted of which the Court was unaware.</w:t>
      </w:r>
      <w:r w:rsidRPr="000E48BE">
        <w:rPr>
          <w:rStyle w:val="FootnoteReference"/>
          <w:rFonts w:ascii="Verdana" w:hAnsi="Verdana" w:cs="Arial"/>
          <w:sz w:val="24"/>
          <w:szCs w:val="24"/>
        </w:rPr>
        <w:footnoteReference w:id="4"/>
      </w:r>
      <w:r w:rsidRPr="000E48BE">
        <w:rPr>
          <w:rFonts w:ascii="Verdana" w:hAnsi="Verdana" w:cs="Arial"/>
          <w:sz w:val="24"/>
          <w:szCs w:val="24"/>
        </w:rPr>
        <w:t xml:space="preserve"> In this regard</w:t>
      </w:r>
      <w:r w:rsidR="009D15F2">
        <w:rPr>
          <w:rFonts w:ascii="Verdana" w:hAnsi="Verdana" w:cs="Arial"/>
          <w:sz w:val="24"/>
          <w:szCs w:val="24"/>
        </w:rPr>
        <w:t>,</w:t>
      </w:r>
      <w:r w:rsidRPr="000E48BE">
        <w:rPr>
          <w:rFonts w:ascii="Verdana" w:hAnsi="Verdana" w:cs="Arial"/>
          <w:sz w:val="24"/>
          <w:szCs w:val="24"/>
        </w:rPr>
        <w:t xml:space="preserve"> the </w:t>
      </w:r>
      <w:r w:rsidR="00963EFF">
        <w:rPr>
          <w:rFonts w:ascii="Verdana" w:hAnsi="Verdana" w:cs="Arial"/>
          <w:sz w:val="24"/>
          <w:szCs w:val="24"/>
        </w:rPr>
        <w:t>a</w:t>
      </w:r>
      <w:r w:rsidRPr="000E48BE">
        <w:rPr>
          <w:rFonts w:ascii="Verdana" w:hAnsi="Verdana" w:cs="Arial"/>
          <w:sz w:val="24"/>
          <w:szCs w:val="24"/>
        </w:rPr>
        <w:t xml:space="preserve">pplicant </w:t>
      </w:r>
      <w:r w:rsidR="00963EFF">
        <w:rPr>
          <w:rFonts w:ascii="Verdana" w:hAnsi="Verdana" w:cs="Arial"/>
          <w:sz w:val="24"/>
          <w:szCs w:val="24"/>
        </w:rPr>
        <w:t xml:space="preserve">sets out </w:t>
      </w:r>
      <w:r w:rsidRPr="000E48BE">
        <w:rPr>
          <w:rFonts w:ascii="Verdana" w:hAnsi="Verdana" w:cs="Arial"/>
          <w:sz w:val="24"/>
          <w:szCs w:val="24"/>
        </w:rPr>
        <w:t xml:space="preserve">that a fraud was committed by the </w:t>
      </w:r>
      <w:r w:rsidR="00963EFF">
        <w:rPr>
          <w:rFonts w:ascii="Verdana" w:hAnsi="Verdana" w:cs="Arial"/>
          <w:sz w:val="24"/>
          <w:szCs w:val="24"/>
        </w:rPr>
        <w:t>r</w:t>
      </w:r>
      <w:r w:rsidRPr="000E48BE">
        <w:rPr>
          <w:rFonts w:ascii="Verdana" w:hAnsi="Verdana" w:cs="Arial"/>
          <w:sz w:val="24"/>
          <w:szCs w:val="24"/>
        </w:rPr>
        <w:t xml:space="preserve">espondent in the form of deliberately misrepresenting facts to the Court and not disclosing material facts </w:t>
      </w:r>
      <w:r w:rsidR="00724B52">
        <w:rPr>
          <w:rFonts w:ascii="Verdana" w:hAnsi="Verdana" w:cs="Arial"/>
          <w:sz w:val="24"/>
          <w:szCs w:val="24"/>
        </w:rPr>
        <w:t xml:space="preserve">to the Court </w:t>
      </w:r>
      <w:r w:rsidRPr="000E48BE">
        <w:rPr>
          <w:rFonts w:ascii="Verdana" w:hAnsi="Verdana" w:cs="Arial"/>
          <w:sz w:val="24"/>
          <w:szCs w:val="24"/>
        </w:rPr>
        <w:t xml:space="preserve">at the time </w:t>
      </w:r>
      <w:r w:rsidR="00963EFF">
        <w:rPr>
          <w:rFonts w:ascii="Verdana" w:hAnsi="Verdana" w:cs="Arial"/>
          <w:sz w:val="24"/>
          <w:szCs w:val="24"/>
        </w:rPr>
        <w:t xml:space="preserve">that the </w:t>
      </w:r>
      <w:r w:rsidRPr="000E48BE">
        <w:rPr>
          <w:rFonts w:ascii="Verdana" w:hAnsi="Verdana" w:cs="Arial"/>
          <w:sz w:val="24"/>
          <w:szCs w:val="24"/>
        </w:rPr>
        <w:t>judgmen</w:t>
      </w:r>
      <w:r w:rsidR="00963EFF">
        <w:rPr>
          <w:rFonts w:ascii="Verdana" w:hAnsi="Verdana" w:cs="Arial"/>
          <w:sz w:val="24"/>
          <w:szCs w:val="24"/>
        </w:rPr>
        <w:t xml:space="preserve">t </w:t>
      </w:r>
      <w:r w:rsidRPr="000E48BE">
        <w:rPr>
          <w:rFonts w:ascii="Verdana" w:hAnsi="Verdana" w:cs="Arial"/>
          <w:sz w:val="24"/>
          <w:szCs w:val="24"/>
        </w:rPr>
        <w:t>was obtained.</w:t>
      </w:r>
      <w:r w:rsidRPr="000E48BE">
        <w:rPr>
          <w:rStyle w:val="FootnoteReference"/>
          <w:rFonts w:ascii="Verdana" w:hAnsi="Verdana" w:cs="Arial"/>
          <w:sz w:val="24"/>
          <w:szCs w:val="24"/>
        </w:rPr>
        <w:footnoteReference w:id="5"/>
      </w:r>
      <w:r w:rsidRPr="000E48BE">
        <w:rPr>
          <w:rFonts w:ascii="Verdana" w:hAnsi="Verdana" w:cs="Arial"/>
          <w:sz w:val="24"/>
          <w:szCs w:val="24"/>
        </w:rPr>
        <w:t xml:space="preserve"> </w:t>
      </w:r>
    </w:p>
    <w:p w14:paraId="0BCA198A" w14:textId="77777777" w:rsidR="00963EFF" w:rsidRDefault="00963EFF" w:rsidP="00E032F1">
      <w:pPr>
        <w:spacing w:line="480" w:lineRule="auto"/>
        <w:jc w:val="both"/>
        <w:rPr>
          <w:rFonts w:ascii="Verdana" w:hAnsi="Verdana" w:cs="Arial"/>
          <w:sz w:val="24"/>
          <w:szCs w:val="24"/>
        </w:rPr>
      </w:pPr>
    </w:p>
    <w:p w14:paraId="2F12EBDE" w14:textId="582869C8" w:rsidR="00E032F1" w:rsidRDefault="00963EFF" w:rsidP="00963EFF">
      <w:pPr>
        <w:spacing w:line="480" w:lineRule="auto"/>
        <w:jc w:val="both"/>
        <w:rPr>
          <w:rFonts w:ascii="Verdana" w:hAnsi="Verdana" w:cs="Arial"/>
          <w:sz w:val="24"/>
          <w:szCs w:val="24"/>
        </w:rPr>
      </w:pPr>
      <w:r>
        <w:rPr>
          <w:rFonts w:ascii="Verdana" w:hAnsi="Verdana" w:cs="Arial"/>
          <w:sz w:val="24"/>
          <w:szCs w:val="24"/>
        </w:rPr>
        <w:t>1</w:t>
      </w:r>
      <w:r w:rsidR="004C20CF">
        <w:rPr>
          <w:rFonts w:ascii="Verdana" w:hAnsi="Verdana" w:cs="Arial"/>
          <w:sz w:val="24"/>
          <w:szCs w:val="24"/>
        </w:rPr>
        <w:t>1</w:t>
      </w:r>
      <w:r w:rsidR="00732ACB">
        <w:rPr>
          <w:rFonts w:ascii="Verdana" w:hAnsi="Verdana" w:cs="Arial"/>
          <w:sz w:val="24"/>
          <w:szCs w:val="24"/>
        </w:rPr>
        <w:t xml:space="preserve">. </w:t>
      </w:r>
      <w:r w:rsidR="00E032F1" w:rsidRPr="000E48BE">
        <w:rPr>
          <w:rFonts w:ascii="Verdana" w:hAnsi="Verdana" w:cs="Arial"/>
          <w:sz w:val="24"/>
          <w:szCs w:val="24"/>
        </w:rPr>
        <w:t xml:space="preserve">In support </w:t>
      </w:r>
      <w:r>
        <w:rPr>
          <w:rFonts w:ascii="Verdana" w:hAnsi="Verdana" w:cs="Arial"/>
          <w:sz w:val="24"/>
          <w:szCs w:val="24"/>
        </w:rPr>
        <w:t>of the above contention, the applicant alleges that</w:t>
      </w:r>
      <w:r w:rsidR="00614EC5">
        <w:rPr>
          <w:rFonts w:ascii="Verdana" w:hAnsi="Verdana" w:cs="Arial"/>
          <w:sz w:val="24"/>
          <w:szCs w:val="24"/>
        </w:rPr>
        <w:t xml:space="preserve"> </w:t>
      </w:r>
      <w:r>
        <w:rPr>
          <w:rFonts w:ascii="Verdana" w:hAnsi="Verdana" w:cs="Arial"/>
          <w:sz w:val="24"/>
          <w:szCs w:val="24"/>
        </w:rPr>
        <w:t>s</w:t>
      </w:r>
      <w:r w:rsidR="00E032F1" w:rsidRPr="000E48BE">
        <w:rPr>
          <w:rFonts w:ascii="Verdana" w:hAnsi="Verdana" w:cs="Arial"/>
          <w:sz w:val="24"/>
          <w:szCs w:val="24"/>
        </w:rPr>
        <w:t>ubsequent to conclu</w:t>
      </w:r>
      <w:r>
        <w:rPr>
          <w:rFonts w:ascii="Verdana" w:hAnsi="Verdana" w:cs="Arial"/>
          <w:sz w:val="24"/>
          <w:szCs w:val="24"/>
        </w:rPr>
        <w:t xml:space="preserve">ding the underlying </w:t>
      </w:r>
      <w:r w:rsidR="00E032F1" w:rsidRPr="000E48BE">
        <w:rPr>
          <w:rFonts w:ascii="Verdana" w:hAnsi="Verdana" w:cs="Arial"/>
          <w:sz w:val="24"/>
          <w:szCs w:val="24"/>
        </w:rPr>
        <w:t>agreemen</w:t>
      </w:r>
      <w:r w:rsidR="00614EC5">
        <w:rPr>
          <w:rFonts w:ascii="Verdana" w:hAnsi="Verdana" w:cs="Arial"/>
          <w:sz w:val="24"/>
          <w:szCs w:val="24"/>
        </w:rPr>
        <w:t>t the applicant fell into arrears</w:t>
      </w:r>
      <w:r w:rsidR="001D4768">
        <w:rPr>
          <w:rFonts w:ascii="Verdana" w:hAnsi="Verdana" w:cs="Arial"/>
          <w:sz w:val="24"/>
          <w:szCs w:val="24"/>
        </w:rPr>
        <w:t xml:space="preserve"> with his repayments</w:t>
      </w:r>
      <w:r w:rsidR="00614EC5">
        <w:rPr>
          <w:rFonts w:ascii="Verdana" w:hAnsi="Verdana" w:cs="Arial"/>
          <w:sz w:val="24"/>
          <w:szCs w:val="24"/>
        </w:rPr>
        <w:t>. Pursuant thereto the</w:t>
      </w:r>
      <w:r w:rsidR="00E032F1" w:rsidRPr="000E48BE">
        <w:rPr>
          <w:rFonts w:ascii="Verdana" w:hAnsi="Verdana" w:cs="Arial"/>
          <w:sz w:val="24"/>
          <w:szCs w:val="24"/>
        </w:rPr>
        <w:t xml:space="preserve"> </w:t>
      </w:r>
      <w:r w:rsidR="00614EC5">
        <w:rPr>
          <w:rFonts w:ascii="Verdana" w:hAnsi="Verdana" w:cs="Arial"/>
          <w:sz w:val="24"/>
          <w:szCs w:val="24"/>
        </w:rPr>
        <w:t>r</w:t>
      </w:r>
      <w:r w:rsidR="00E032F1" w:rsidRPr="000E48BE">
        <w:rPr>
          <w:rFonts w:ascii="Verdana" w:hAnsi="Verdana" w:cs="Arial"/>
          <w:sz w:val="24"/>
          <w:szCs w:val="24"/>
        </w:rPr>
        <w:t xml:space="preserve">espondent issued summons on 5 January 2018. </w:t>
      </w:r>
      <w:r w:rsidR="00614EC5">
        <w:rPr>
          <w:rFonts w:ascii="Verdana" w:hAnsi="Verdana" w:cs="Arial"/>
          <w:sz w:val="24"/>
          <w:szCs w:val="24"/>
        </w:rPr>
        <w:t>Upon service of the summons the applicant the</w:t>
      </w:r>
      <w:r w:rsidR="00E7571D">
        <w:rPr>
          <w:rFonts w:ascii="Verdana" w:hAnsi="Verdana" w:cs="Arial"/>
          <w:sz w:val="24"/>
          <w:szCs w:val="24"/>
        </w:rPr>
        <w:t>n</w:t>
      </w:r>
      <w:r w:rsidR="00614EC5">
        <w:rPr>
          <w:rFonts w:ascii="Verdana" w:hAnsi="Verdana" w:cs="Arial"/>
          <w:sz w:val="24"/>
          <w:szCs w:val="24"/>
        </w:rPr>
        <w:t xml:space="preserve"> </w:t>
      </w:r>
      <w:r w:rsidR="00E032F1" w:rsidRPr="000E48BE">
        <w:rPr>
          <w:rFonts w:ascii="Verdana" w:hAnsi="Verdana" w:cs="Arial"/>
          <w:sz w:val="24"/>
          <w:szCs w:val="24"/>
        </w:rPr>
        <w:t>delivered a notice of intention to defend</w:t>
      </w:r>
      <w:r w:rsidR="00614EC5">
        <w:rPr>
          <w:rFonts w:ascii="Verdana" w:hAnsi="Verdana" w:cs="Arial"/>
          <w:sz w:val="24"/>
          <w:szCs w:val="24"/>
        </w:rPr>
        <w:t xml:space="preserve"> on 6 February 2018</w:t>
      </w:r>
      <w:r w:rsidR="00D41927">
        <w:rPr>
          <w:rFonts w:ascii="Verdana" w:hAnsi="Verdana" w:cs="Arial"/>
          <w:sz w:val="24"/>
          <w:szCs w:val="24"/>
        </w:rPr>
        <w:t>.</w:t>
      </w:r>
    </w:p>
    <w:p w14:paraId="07C7EB13" w14:textId="1B91DB0C" w:rsidR="00D41927" w:rsidRDefault="00D41927" w:rsidP="00963EFF">
      <w:pPr>
        <w:spacing w:line="480" w:lineRule="auto"/>
        <w:jc w:val="both"/>
        <w:rPr>
          <w:rFonts w:ascii="Verdana" w:hAnsi="Verdana" w:cs="Arial"/>
          <w:sz w:val="24"/>
          <w:szCs w:val="24"/>
        </w:rPr>
      </w:pPr>
    </w:p>
    <w:p w14:paraId="67D8D96B" w14:textId="68C03335" w:rsidR="00E032F1" w:rsidRDefault="00D41927" w:rsidP="007B15B8">
      <w:pPr>
        <w:spacing w:line="480" w:lineRule="auto"/>
        <w:jc w:val="both"/>
        <w:rPr>
          <w:rFonts w:ascii="Verdana" w:hAnsi="Verdana" w:cs="Arial"/>
          <w:sz w:val="24"/>
          <w:szCs w:val="24"/>
        </w:rPr>
      </w:pPr>
      <w:r>
        <w:rPr>
          <w:rFonts w:ascii="Verdana" w:hAnsi="Verdana" w:cs="Arial"/>
          <w:sz w:val="24"/>
          <w:szCs w:val="24"/>
        </w:rPr>
        <w:t>1</w:t>
      </w:r>
      <w:r w:rsidR="004C20CF">
        <w:rPr>
          <w:rFonts w:ascii="Verdana" w:hAnsi="Verdana" w:cs="Arial"/>
          <w:sz w:val="24"/>
          <w:szCs w:val="24"/>
        </w:rPr>
        <w:t>2</w:t>
      </w:r>
      <w:r>
        <w:rPr>
          <w:rFonts w:ascii="Verdana" w:hAnsi="Verdana" w:cs="Arial"/>
          <w:sz w:val="24"/>
          <w:szCs w:val="24"/>
        </w:rPr>
        <w:t xml:space="preserve">. </w:t>
      </w:r>
      <w:r w:rsidR="00E032F1" w:rsidRPr="000E48BE">
        <w:rPr>
          <w:rFonts w:ascii="Verdana" w:hAnsi="Verdana" w:cs="Arial"/>
          <w:sz w:val="24"/>
          <w:szCs w:val="24"/>
        </w:rPr>
        <w:t xml:space="preserve">On 22 February 2018 the </w:t>
      </w:r>
      <w:r w:rsidR="00E7571D">
        <w:rPr>
          <w:rFonts w:ascii="Verdana" w:hAnsi="Verdana" w:cs="Arial"/>
          <w:sz w:val="24"/>
          <w:szCs w:val="24"/>
        </w:rPr>
        <w:t>r</w:t>
      </w:r>
      <w:r w:rsidR="00E032F1" w:rsidRPr="000E48BE">
        <w:rPr>
          <w:rFonts w:ascii="Verdana" w:hAnsi="Verdana" w:cs="Arial"/>
          <w:sz w:val="24"/>
          <w:szCs w:val="24"/>
        </w:rPr>
        <w:t>espondent delivered an application for summary judgment</w:t>
      </w:r>
      <w:r w:rsidR="00E7571D">
        <w:rPr>
          <w:rFonts w:ascii="Verdana" w:hAnsi="Verdana" w:cs="Arial"/>
          <w:sz w:val="24"/>
          <w:szCs w:val="24"/>
        </w:rPr>
        <w:t>. This application was initially</w:t>
      </w:r>
      <w:r w:rsidR="00E032F1" w:rsidRPr="000E48BE">
        <w:rPr>
          <w:rFonts w:ascii="Verdana" w:hAnsi="Verdana" w:cs="Arial"/>
          <w:sz w:val="24"/>
          <w:szCs w:val="24"/>
        </w:rPr>
        <w:t xml:space="preserve"> set down for 20 April 2018</w:t>
      </w:r>
      <w:r w:rsidR="00E7571D">
        <w:rPr>
          <w:rFonts w:ascii="Verdana" w:hAnsi="Verdana" w:cs="Arial"/>
          <w:sz w:val="24"/>
          <w:szCs w:val="24"/>
        </w:rPr>
        <w:t>.</w:t>
      </w:r>
      <w:r w:rsidR="00E032F1" w:rsidRPr="000E48BE">
        <w:rPr>
          <w:rStyle w:val="FootnoteReference"/>
          <w:rFonts w:ascii="Verdana" w:hAnsi="Verdana" w:cs="Arial"/>
          <w:sz w:val="24"/>
          <w:szCs w:val="24"/>
        </w:rPr>
        <w:footnoteReference w:id="6"/>
      </w:r>
      <w:r w:rsidR="007B15B8">
        <w:rPr>
          <w:rFonts w:ascii="Verdana" w:hAnsi="Verdana" w:cs="Arial"/>
          <w:sz w:val="24"/>
          <w:szCs w:val="24"/>
        </w:rPr>
        <w:t xml:space="preserve"> </w:t>
      </w:r>
      <w:r w:rsidR="00E032F1" w:rsidRPr="000E48BE">
        <w:rPr>
          <w:rFonts w:ascii="Verdana" w:hAnsi="Verdana" w:cs="Arial"/>
          <w:sz w:val="24"/>
          <w:szCs w:val="24"/>
        </w:rPr>
        <w:t>Prior to the summary judgment hearing</w:t>
      </w:r>
      <w:r w:rsidR="00F3282C">
        <w:rPr>
          <w:rFonts w:ascii="Verdana" w:hAnsi="Verdana" w:cs="Arial"/>
          <w:sz w:val="24"/>
          <w:szCs w:val="24"/>
        </w:rPr>
        <w:t xml:space="preserve"> </w:t>
      </w:r>
      <w:r w:rsidR="001D4768">
        <w:rPr>
          <w:rFonts w:ascii="Verdana" w:hAnsi="Verdana" w:cs="Arial"/>
          <w:sz w:val="24"/>
          <w:szCs w:val="24"/>
        </w:rPr>
        <w:t xml:space="preserve">date </w:t>
      </w:r>
      <w:r w:rsidR="00F3282C">
        <w:rPr>
          <w:rFonts w:ascii="Verdana" w:hAnsi="Verdana" w:cs="Arial"/>
          <w:sz w:val="24"/>
          <w:szCs w:val="24"/>
        </w:rPr>
        <w:t xml:space="preserve">and more specifically </w:t>
      </w:r>
      <w:r w:rsidR="00E032F1" w:rsidRPr="000E48BE">
        <w:rPr>
          <w:rFonts w:ascii="Verdana" w:hAnsi="Verdana" w:cs="Arial"/>
          <w:sz w:val="24"/>
          <w:szCs w:val="24"/>
        </w:rPr>
        <w:t xml:space="preserve">on 16 April 2018, the </w:t>
      </w:r>
      <w:r w:rsidR="00F3282C">
        <w:rPr>
          <w:rFonts w:ascii="Verdana" w:hAnsi="Verdana" w:cs="Arial"/>
          <w:sz w:val="24"/>
          <w:szCs w:val="24"/>
        </w:rPr>
        <w:t>a</w:t>
      </w:r>
      <w:r w:rsidR="00E032F1" w:rsidRPr="000E48BE">
        <w:rPr>
          <w:rFonts w:ascii="Verdana" w:hAnsi="Verdana" w:cs="Arial"/>
          <w:sz w:val="24"/>
          <w:szCs w:val="24"/>
        </w:rPr>
        <w:t xml:space="preserve">pplicant </w:t>
      </w:r>
      <w:r w:rsidR="00F3282C">
        <w:rPr>
          <w:rFonts w:ascii="Verdana" w:hAnsi="Verdana" w:cs="Arial"/>
          <w:sz w:val="24"/>
          <w:szCs w:val="24"/>
        </w:rPr>
        <w:t xml:space="preserve">proceeded to make </w:t>
      </w:r>
      <w:r w:rsidR="00E032F1" w:rsidRPr="000E48BE">
        <w:rPr>
          <w:rFonts w:ascii="Verdana" w:hAnsi="Verdana" w:cs="Arial"/>
          <w:sz w:val="24"/>
          <w:szCs w:val="24"/>
        </w:rPr>
        <w:t xml:space="preserve">full payment of the outstanding arrears plus </w:t>
      </w:r>
      <w:r w:rsidR="00F3282C">
        <w:rPr>
          <w:rFonts w:ascii="Verdana" w:hAnsi="Verdana" w:cs="Arial"/>
          <w:sz w:val="24"/>
          <w:szCs w:val="24"/>
        </w:rPr>
        <w:t xml:space="preserve">payment of </w:t>
      </w:r>
      <w:r w:rsidR="00E032F1" w:rsidRPr="000E48BE">
        <w:rPr>
          <w:rFonts w:ascii="Verdana" w:hAnsi="Verdana" w:cs="Arial"/>
          <w:sz w:val="24"/>
          <w:szCs w:val="24"/>
        </w:rPr>
        <w:t xml:space="preserve">an additional R6 000.00 and </w:t>
      </w:r>
      <w:r w:rsidR="00F3282C">
        <w:rPr>
          <w:rFonts w:ascii="Verdana" w:hAnsi="Verdana" w:cs="Arial"/>
          <w:sz w:val="24"/>
          <w:szCs w:val="24"/>
        </w:rPr>
        <w:lastRenderedPageBreak/>
        <w:t xml:space="preserve">proceeded to </w:t>
      </w:r>
      <w:r w:rsidR="00E032F1" w:rsidRPr="000E48BE">
        <w:rPr>
          <w:rFonts w:ascii="Verdana" w:hAnsi="Verdana" w:cs="Arial"/>
          <w:sz w:val="24"/>
          <w:szCs w:val="24"/>
        </w:rPr>
        <w:t>oppose the summary judgment application on this basis.</w:t>
      </w:r>
      <w:r w:rsidR="00F3282C">
        <w:rPr>
          <w:rFonts w:ascii="Verdana" w:hAnsi="Verdana" w:cs="Arial"/>
          <w:sz w:val="24"/>
          <w:szCs w:val="24"/>
        </w:rPr>
        <w:t xml:space="preserve"> In this regard</w:t>
      </w:r>
      <w:r w:rsidR="00E032F1" w:rsidRPr="000E48BE">
        <w:rPr>
          <w:rFonts w:ascii="Verdana" w:hAnsi="Verdana" w:cs="Arial"/>
          <w:sz w:val="24"/>
          <w:szCs w:val="24"/>
        </w:rPr>
        <w:t xml:space="preserve"> </w:t>
      </w:r>
      <w:r w:rsidR="00F3282C">
        <w:rPr>
          <w:rFonts w:ascii="Verdana" w:hAnsi="Verdana" w:cs="Arial"/>
          <w:sz w:val="24"/>
          <w:szCs w:val="24"/>
        </w:rPr>
        <w:t>a</w:t>
      </w:r>
      <w:r w:rsidR="00E032F1" w:rsidRPr="000E48BE">
        <w:rPr>
          <w:rFonts w:ascii="Verdana" w:hAnsi="Verdana" w:cs="Arial"/>
          <w:sz w:val="24"/>
          <w:szCs w:val="24"/>
        </w:rPr>
        <w:t>nnexure “FM3”</w:t>
      </w:r>
      <w:r w:rsidR="00E032F1" w:rsidRPr="000E48BE">
        <w:rPr>
          <w:rStyle w:val="FootnoteReference"/>
          <w:rFonts w:ascii="Verdana" w:hAnsi="Verdana" w:cs="Arial"/>
          <w:sz w:val="24"/>
          <w:szCs w:val="24"/>
        </w:rPr>
        <w:footnoteReference w:id="7"/>
      </w:r>
      <w:r w:rsidR="00E032F1" w:rsidRPr="000E48BE">
        <w:rPr>
          <w:rFonts w:ascii="Verdana" w:hAnsi="Verdana" w:cs="Arial"/>
          <w:sz w:val="24"/>
          <w:szCs w:val="24"/>
        </w:rPr>
        <w:t xml:space="preserve"> is proof of payment </w:t>
      </w:r>
      <w:r w:rsidR="00F3282C">
        <w:rPr>
          <w:rFonts w:ascii="Verdana" w:hAnsi="Verdana" w:cs="Arial"/>
          <w:sz w:val="24"/>
          <w:szCs w:val="24"/>
        </w:rPr>
        <w:t xml:space="preserve">so made </w:t>
      </w:r>
      <w:r w:rsidR="00E032F1" w:rsidRPr="000E48BE">
        <w:rPr>
          <w:rFonts w:ascii="Verdana" w:hAnsi="Verdana" w:cs="Arial"/>
          <w:sz w:val="24"/>
          <w:szCs w:val="24"/>
        </w:rPr>
        <w:t xml:space="preserve">in the amount of R60 000.00 in respect of </w:t>
      </w:r>
      <w:r w:rsidR="00CE10C4">
        <w:rPr>
          <w:rFonts w:ascii="Verdana" w:hAnsi="Verdana" w:cs="Arial"/>
          <w:sz w:val="24"/>
          <w:szCs w:val="24"/>
        </w:rPr>
        <w:t xml:space="preserve">the </w:t>
      </w:r>
      <w:r w:rsidR="00E032F1" w:rsidRPr="000E48BE">
        <w:rPr>
          <w:rFonts w:ascii="Verdana" w:hAnsi="Verdana" w:cs="Arial"/>
          <w:sz w:val="24"/>
          <w:szCs w:val="24"/>
        </w:rPr>
        <w:t xml:space="preserve">arrears </w:t>
      </w:r>
      <w:r w:rsidR="00F3282C">
        <w:rPr>
          <w:rFonts w:ascii="Verdana" w:hAnsi="Verdana" w:cs="Arial"/>
          <w:sz w:val="24"/>
          <w:szCs w:val="24"/>
        </w:rPr>
        <w:t xml:space="preserve">in the amount of </w:t>
      </w:r>
      <w:r w:rsidR="00E032F1" w:rsidRPr="000E48BE">
        <w:rPr>
          <w:rFonts w:ascii="Verdana" w:hAnsi="Verdana" w:cs="Arial"/>
          <w:sz w:val="24"/>
          <w:szCs w:val="24"/>
        </w:rPr>
        <w:t>R53 790.13</w:t>
      </w:r>
      <w:r w:rsidR="00CE10C4">
        <w:rPr>
          <w:rFonts w:ascii="Verdana" w:hAnsi="Verdana" w:cs="Arial"/>
          <w:sz w:val="24"/>
          <w:szCs w:val="24"/>
        </w:rPr>
        <w:t xml:space="preserve"> as at 1 December 2017.</w:t>
      </w:r>
    </w:p>
    <w:p w14:paraId="2931200D" w14:textId="5CA763A5" w:rsidR="003559C2" w:rsidRDefault="003559C2" w:rsidP="007B15B8">
      <w:pPr>
        <w:spacing w:line="480" w:lineRule="auto"/>
        <w:jc w:val="both"/>
        <w:rPr>
          <w:rFonts w:ascii="Verdana" w:hAnsi="Verdana" w:cs="Arial"/>
          <w:sz w:val="24"/>
          <w:szCs w:val="24"/>
        </w:rPr>
      </w:pPr>
    </w:p>
    <w:p w14:paraId="48501FC7" w14:textId="4F4158CA" w:rsidR="00E032F1" w:rsidRDefault="003559C2" w:rsidP="003559C2">
      <w:pPr>
        <w:spacing w:line="480" w:lineRule="auto"/>
        <w:jc w:val="both"/>
        <w:rPr>
          <w:rFonts w:ascii="Verdana" w:hAnsi="Verdana" w:cs="Arial"/>
          <w:sz w:val="24"/>
          <w:szCs w:val="24"/>
        </w:rPr>
      </w:pPr>
      <w:r>
        <w:rPr>
          <w:rFonts w:ascii="Verdana" w:hAnsi="Verdana" w:cs="Arial"/>
          <w:sz w:val="24"/>
          <w:szCs w:val="24"/>
        </w:rPr>
        <w:t>1</w:t>
      </w:r>
      <w:r w:rsidR="004C20CF">
        <w:rPr>
          <w:rFonts w:ascii="Verdana" w:hAnsi="Verdana" w:cs="Arial"/>
          <w:sz w:val="24"/>
          <w:szCs w:val="24"/>
        </w:rPr>
        <w:t>3</w:t>
      </w:r>
      <w:r>
        <w:rPr>
          <w:rFonts w:ascii="Verdana" w:hAnsi="Verdana" w:cs="Arial"/>
          <w:sz w:val="24"/>
          <w:szCs w:val="24"/>
        </w:rPr>
        <w:t xml:space="preserve">. </w:t>
      </w:r>
      <w:r w:rsidR="00594EE3">
        <w:rPr>
          <w:rFonts w:ascii="Verdana" w:hAnsi="Verdana" w:cs="Arial"/>
          <w:sz w:val="24"/>
          <w:szCs w:val="24"/>
        </w:rPr>
        <w:t>However</w:t>
      </w:r>
      <w:r w:rsidR="00D66CE8">
        <w:rPr>
          <w:rFonts w:ascii="Verdana" w:hAnsi="Verdana" w:cs="Arial"/>
          <w:sz w:val="24"/>
          <w:szCs w:val="24"/>
        </w:rPr>
        <w:t>,</w:t>
      </w:r>
      <w:r w:rsidR="00594EE3">
        <w:rPr>
          <w:rFonts w:ascii="Verdana" w:hAnsi="Verdana" w:cs="Arial"/>
          <w:sz w:val="24"/>
          <w:szCs w:val="24"/>
        </w:rPr>
        <w:t xml:space="preserve"> n</w:t>
      </w:r>
      <w:r>
        <w:rPr>
          <w:rFonts w:ascii="Verdana" w:hAnsi="Verdana" w:cs="Arial"/>
          <w:sz w:val="24"/>
          <w:szCs w:val="24"/>
        </w:rPr>
        <w:t xml:space="preserve">otwithstanding the </w:t>
      </w:r>
      <w:r w:rsidR="00E032F1" w:rsidRPr="000E48BE">
        <w:rPr>
          <w:rFonts w:ascii="Verdana" w:hAnsi="Verdana" w:cs="Arial"/>
          <w:sz w:val="24"/>
          <w:szCs w:val="24"/>
        </w:rPr>
        <w:t>payment of the arrear</w:t>
      </w:r>
      <w:r>
        <w:rPr>
          <w:rFonts w:ascii="Verdana" w:hAnsi="Verdana" w:cs="Arial"/>
          <w:sz w:val="24"/>
          <w:szCs w:val="24"/>
        </w:rPr>
        <w:t xml:space="preserve"> amount and </w:t>
      </w:r>
      <w:r w:rsidR="00594EE3">
        <w:rPr>
          <w:rFonts w:ascii="Verdana" w:hAnsi="Verdana" w:cs="Arial"/>
          <w:sz w:val="24"/>
          <w:szCs w:val="24"/>
        </w:rPr>
        <w:t>the payment of the</w:t>
      </w:r>
      <w:r>
        <w:rPr>
          <w:rFonts w:ascii="Verdana" w:hAnsi="Verdana" w:cs="Arial"/>
          <w:sz w:val="24"/>
          <w:szCs w:val="24"/>
        </w:rPr>
        <w:t xml:space="preserve"> </w:t>
      </w:r>
      <w:r w:rsidR="00E032F1" w:rsidRPr="000E48BE">
        <w:rPr>
          <w:rFonts w:ascii="Verdana" w:hAnsi="Verdana" w:cs="Arial"/>
          <w:sz w:val="24"/>
          <w:szCs w:val="24"/>
        </w:rPr>
        <w:t>additional amount (</w:t>
      </w:r>
      <w:r w:rsidR="00594EE3">
        <w:rPr>
          <w:rFonts w:ascii="Verdana" w:hAnsi="Verdana" w:cs="Arial"/>
          <w:sz w:val="24"/>
          <w:szCs w:val="24"/>
        </w:rPr>
        <w:t xml:space="preserve">effectively </w:t>
      </w:r>
      <w:r w:rsidR="00E032F1" w:rsidRPr="000E48BE">
        <w:rPr>
          <w:rFonts w:ascii="Verdana" w:hAnsi="Verdana" w:cs="Arial"/>
          <w:sz w:val="24"/>
          <w:szCs w:val="24"/>
        </w:rPr>
        <w:t xml:space="preserve">placing the account </w:t>
      </w:r>
      <w:r w:rsidR="00594EE3">
        <w:rPr>
          <w:rFonts w:ascii="Verdana" w:hAnsi="Verdana" w:cs="Arial"/>
          <w:sz w:val="24"/>
          <w:szCs w:val="24"/>
        </w:rPr>
        <w:t xml:space="preserve">of the applicant </w:t>
      </w:r>
      <w:r w:rsidR="00E032F1" w:rsidRPr="000E48BE">
        <w:rPr>
          <w:rFonts w:ascii="Verdana" w:hAnsi="Verdana" w:cs="Arial"/>
          <w:sz w:val="24"/>
          <w:szCs w:val="24"/>
        </w:rPr>
        <w:t xml:space="preserve">in credit and </w:t>
      </w:r>
      <w:r w:rsidR="00425B95">
        <w:rPr>
          <w:rFonts w:ascii="Verdana" w:hAnsi="Verdana" w:cs="Arial"/>
          <w:sz w:val="24"/>
          <w:szCs w:val="24"/>
        </w:rPr>
        <w:t xml:space="preserve">thereby </w:t>
      </w:r>
      <w:r w:rsidR="00E032F1" w:rsidRPr="000E48BE">
        <w:rPr>
          <w:rFonts w:ascii="Verdana" w:hAnsi="Verdana" w:cs="Arial"/>
          <w:sz w:val="24"/>
          <w:szCs w:val="24"/>
        </w:rPr>
        <w:t xml:space="preserve">eliminating </w:t>
      </w:r>
      <w:r w:rsidR="00425B95">
        <w:rPr>
          <w:rFonts w:ascii="Verdana" w:hAnsi="Verdana" w:cs="Arial"/>
          <w:sz w:val="24"/>
          <w:szCs w:val="24"/>
        </w:rPr>
        <w:t xml:space="preserve">both </w:t>
      </w:r>
      <w:r w:rsidR="00E032F1" w:rsidRPr="000E48BE">
        <w:rPr>
          <w:rFonts w:ascii="Verdana" w:hAnsi="Verdana" w:cs="Arial"/>
          <w:sz w:val="24"/>
          <w:szCs w:val="24"/>
        </w:rPr>
        <w:t xml:space="preserve">the </w:t>
      </w:r>
      <w:r w:rsidR="00594EE3">
        <w:rPr>
          <w:rFonts w:ascii="Verdana" w:hAnsi="Verdana" w:cs="Arial"/>
          <w:sz w:val="24"/>
          <w:szCs w:val="24"/>
        </w:rPr>
        <w:t>r</w:t>
      </w:r>
      <w:r w:rsidR="00E032F1" w:rsidRPr="000E48BE">
        <w:rPr>
          <w:rFonts w:ascii="Verdana" w:hAnsi="Verdana" w:cs="Arial"/>
          <w:sz w:val="24"/>
          <w:szCs w:val="24"/>
        </w:rPr>
        <w:t>espondent’s basis to cancel the agreement and the entire cause of action) the</w:t>
      </w:r>
      <w:r w:rsidR="00CE10C4">
        <w:rPr>
          <w:rFonts w:ascii="Verdana" w:hAnsi="Verdana" w:cs="Arial"/>
          <w:sz w:val="24"/>
          <w:szCs w:val="24"/>
        </w:rPr>
        <w:t xml:space="preserve"> applicant alleges, the</w:t>
      </w:r>
      <w:r w:rsidR="00E032F1" w:rsidRPr="000E48BE">
        <w:rPr>
          <w:rFonts w:ascii="Verdana" w:hAnsi="Verdana" w:cs="Arial"/>
          <w:sz w:val="24"/>
          <w:szCs w:val="24"/>
        </w:rPr>
        <w:t xml:space="preserve"> </w:t>
      </w:r>
      <w:r w:rsidR="00594EE3">
        <w:rPr>
          <w:rFonts w:ascii="Verdana" w:hAnsi="Verdana" w:cs="Arial"/>
          <w:sz w:val="24"/>
          <w:szCs w:val="24"/>
        </w:rPr>
        <w:t>r</w:t>
      </w:r>
      <w:r w:rsidR="00E032F1" w:rsidRPr="000E48BE">
        <w:rPr>
          <w:rFonts w:ascii="Verdana" w:hAnsi="Verdana" w:cs="Arial"/>
          <w:sz w:val="24"/>
          <w:szCs w:val="24"/>
        </w:rPr>
        <w:t xml:space="preserve">espondent refused to consent to a removal or </w:t>
      </w:r>
      <w:r w:rsidR="00CE10C4">
        <w:rPr>
          <w:rFonts w:ascii="Verdana" w:hAnsi="Verdana" w:cs="Arial"/>
          <w:sz w:val="24"/>
          <w:szCs w:val="24"/>
        </w:rPr>
        <w:t xml:space="preserve">a </w:t>
      </w:r>
      <w:r w:rsidR="00E032F1" w:rsidRPr="000E48BE">
        <w:rPr>
          <w:rFonts w:ascii="Verdana" w:hAnsi="Verdana" w:cs="Arial"/>
          <w:sz w:val="24"/>
          <w:szCs w:val="24"/>
        </w:rPr>
        <w:t xml:space="preserve">postponement of the application for summary judgment. The </w:t>
      </w:r>
      <w:r w:rsidR="0065185A">
        <w:rPr>
          <w:rFonts w:ascii="Verdana" w:hAnsi="Verdana" w:cs="Arial"/>
          <w:sz w:val="24"/>
          <w:szCs w:val="24"/>
        </w:rPr>
        <w:t xml:space="preserve">record of proceedings however reflect that the </w:t>
      </w:r>
      <w:r w:rsidR="00E032F1" w:rsidRPr="000E48BE">
        <w:rPr>
          <w:rFonts w:ascii="Verdana" w:hAnsi="Verdana" w:cs="Arial"/>
          <w:sz w:val="24"/>
          <w:szCs w:val="24"/>
        </w:rPr>
        <w:t>Court did postpone the application</w:t>
      </w:r>
      <w:r w:rsidR="0065185A">
        <w:rPr>
          <w:rFonts w:ascii="Verdana" w:hAnsi="Verdana" w:cs="Arial"/>
          <w:sz w:val="24"/>
          <w:szCs w:val="24"/>
        </w:rPr>
        <w:t xml:space="preserve"> on 20 April 2018</w:t>
      </w:r>
      <w:r w:rsidR="00D66CE8">
        <w:rPr>
          <w:rFonts w:ascii="Verdana" w:hAnsi="Verdana" w:cs="Arial"/>
          <w:sz w:val="24"/>
          <w:szCs w:val="24"/>
        </w:rPr>
        <w:t>,</w:t>
      </w:r>
      <w:r w:rsidR="00E032F1" w:rsidRPr="000E48BE">
        <w:rPr>
          <w:rStyle w:val="FootnoteReference"/>
          <w:rFonts w:ascii="Verdana" w:hAnsi="Verdana" w:cs="Arial"/>
          <w:sz w:val="24"/>
          <w:szCs w:val="24"/>
        </w:rPr>
        <w:footnoteReference w:id="8"/>
      </w:r>
      <w:r w:rsidR="00D66CE8">
        <w:rPr>
          <w:rFonts w:ascii="Verdana" w:hAnsi="Verdana" w:cs="Arial"/>
          <w:sz w:val="24"/>
          <w:szCs w:val="24"/>
        </w:rPr>
        <w:t xml:space="preserve"> when it was first enrolled for hearing.</w:t>
      </w:r>
    </w:p>
    <w:p w14:paraId="1D3D934A" w14:textId="5E4834A7" w:rsidR="00843CB9" w:rsidRDefault="00843CB9" w:rsidP="003559C2">
      <w:pPr>
        <w:spacing w:line="480" w:lineRule="auto"/>
        <w:jc w:val="both"/>
        <w:rPr>
          <w:rFonts w:ascii="Verdana" w:hAnsi="Verdana" w:cs="Arial"/>
          <w:sz w:val="24"/>
          <w:szCs w:val="24"/>
        </w:rPr>
      </w:pPr>
    </w:p>
    <w:p w14:paraId="1F811BBF" w14:textId="49F164EF" w:rsidR="00E032F1" w:rsidRDefault="00843CB9" w:rsidP="00D87198">
      <w:pPr>
        <w:spacing w:line="480" w:lineRule="auto"/>
        <w:jc w:val="both"/>
        <w:rPr>
          <w:rFonts w:ascii="Verdana" w:hAnsi="Verdana" w:cs="Arial"/>
          <w:sz w:val="24"/>
          <w:szCs w:val="24"/>
        </w:rPr>
      </w:pPr>
      <w:r>
        <w:rPr>
          <w:rFonts w:ascii="Verdana" w:hAnsi="Verdana" w:cs="Arial"/>
          <w:sz w:val="24"/>
          <w:szCs w:val="24"/>
        </w:rPr>
        <w:t>1</w:t>
      </w:r>
      <w:r w:rsidR="004C20CF">
        <w:rPr>
          <w:rFonts w:ascii="Verdana" w:hAnsi="Verdana" w:cs="Arial"/>
          <w:sz w:val="24"/>
          <w:szCs w:val="24"/>
        </w:rPr>
        <w:t>4</w:t>
      </w:r>
      <w:r>
        <w:rPr>
          <w:rFonts w:ascii="Verdana" w:hAnsi="Verdana" w:cs="Arial"/>
          <w:sz w:val="24"/>
          <w:szCs w:val="24"/>
        </w:rPr>
        <w:t xml:space="preserve">. </w:t>
      </w:r>
      <w:r w:rsidR="00E032F1" w:rsidRPr="000E48BE">
        <w:rPr>
          <w:rFonts w:ascii="Verdana" w:hAnsi="Verdana" w:cs="Arial"/>
          <w:sz w:val="24"/>
          <w:szCs w:val="24"/>
        </w:rPr>
        <w:t>Subsequent thereto</w:t>
      </w:r>
      <w:r w:rsidR="00D66CE8">
        <w:rPr>
          <w:rFonts w:ascii="Verdana" w:hAnsi="Verdana" w:cs="Arial"/>
          <w:sz w:val="24"/>
          <w:szCs w:val="24"/>
        </w:rPr>
        <w:t>,</w:t>
      </w:r>
      <w:r w:rsidR="00E032F1" w:rsidRPr="000E48BE">
        <w:rPr>
          <w:rFonts w:ascii="Verdana" w:hAnsi="Verdana" w:cs="Arial"/>
          <w:sz w:val="24"/>
          <w:szCs w:val="24"/>
        </w:rPr>
        <w:t xml:space="preserve"> the Applicant made recurring monthly payments in the amount of R20 000.00 (which was more than the instalment of R13 275.65)</w:t>
      </w:r>
      <w:r w:rsidR="00D87198">
        <w:rPr>
          <w:rFonts w:ascii="Verdana" w:hAnsi="Verdana" w:cs="Arial"/>
          <w:sz w:val="24"/>
          <w:szCs w:val="24"/>
        </w:rPr>
        <w:t>.</w:t>
      </w:r>
      <w:r w:rsidR="00E032F1" w:rsidRPr="000E48BE">
        <w:rPr>
          <w:rStyle w:val="FootnoteReference"/>
          <w:rFonts w:ascii="Verdana" w:hAnsi="Verdana" w:cs="Arial"/>
          <w:sz w:val="24"/>
          <w:szCs w:val="24"/>
        </w:rPr>
        <w:footnoteReference w:id="9"/>
      </w:r>
      <w:r w:rsidR="00D87198">
        <w:rPr>
          <w:rFonts w:ascii="Verdana" w:hAnsi="Verdana" w:cs="Arial"/>
          <w:sz w:val="24"/>
          <w:szCs w:val="24"/>
        </w:rPr>
        <w:t xml:space="preserve"> It as </w:t>
      </w:r>
      <w:r w:rsidR="006E4E32">
        <w:rPr>
          <w:rFonts w:ascii="Verdana" w:hAnsi="Verdana" w:cs="Arial"/>
          <w:sz w:val="24"/>
          <w:szCs w:val="24"/>
        </w:rPr>
        <w:t xml:space="preserve">such came as a </w:t>
      </w:r>
      <w:r w:rsidR="00D87198">
        <w:rPr>
          <w:rFonts w:ascii="Verdana" w:hAnsi="Verdana" w:cs="Arial"/>
          <w:sz w:val="24"/>
          <w:szCs w:val="24"/>
        </w:rPr>
        <w:t xml:space="preserve">complete surprise to the applicant to then </w:t>
      </w:r>
      <w:r w:rsidR="006E4E32">
        <w:rPr>
          <w:rFonts w:ascii="Verdana" w:hAnsi="Verdana" w:cs="Arial"/>
          <w:sz w:val="24"/>
          <w:szCs w:val="24"/>
        </w:rPr>
        <w:t xml:space="preserve">later </w:t>
      </w:r>
      <w:r w:rsidR="00D87198">
        <w:rPr>
          <w:rFonts w:ascii="Verdana" w:hAnsi="Verdana" w:cs="Arial"/>
          <w:sz w:val="24"/>
          <w:szCs w:val="24"/>
        </w:rPr>
        <w:t>learn of the judgment being entered against his name on 9 December 2019</w:t>
      </w:r>
      <w:r w:rsidR="00357C09">
        <w:rPr>
          <w:rFonts w:ascii="Verdana" w:hAnsi="Verdana" w:cs="Arial"/>
          <w:sz w:val="24"/>
          <w:szCs w:val="24"/>
        </w:rPr>
        <w:t xml:space="preserve"> as he contends that his account was well beyond good </w:t>
      </w:r>
      <w:r w:rsidR="00357C09">
        <w:rPr>
          <w:rFonts w:ascii="Verdana" w:hAnsi="Verdana" w:cs="Arial"/>
          <w:sz w:val="24"/>
          <w:szCs w:val="24"/>
        </w:rPr>
        <w:lastRenderedPageBreak/>
        <w:t>standing and in credit with a substantial amount of money</w:t>
      </w:r>
      <w:r w:rsidR="00867861">
        <w:rPr>
          <w:rFonts w:ascii="Verdana" w:hAnsi="Verdana" w:cs="Arial"/>
          <w:sz w:val="24"/>
          <w:szCs w:val="24"/>
        </w:rPr>
        <w:t xml:space="preserve"> at the time when the summary judgment order was taken</w:t>
      </w:r>
      <w:r w:rsidR="00357C09">
        <w:rPr>
          <w:rFonts w:ascii="Verdana" w:hAnsi="Verdana" w:cs="Arial"/>
          <w:sz w:val="24"/>
          <w:szCs w:val="24"/>
        </w:rPr>
        <w:t>.</w:t>
      </w:r>
      <w:r w:rsidR="00357C09">
        <w:rPr>
          <w:rStyle w:val="FootnoteReference"/>
          <w:rFonts w:ascii="Verdana" w:hAnsi="Verdana" w:cs="Arial"/>
          <w:sz w:val="24"/>
          <w:szCs w:val="24"/>
        </w:rPr>
        <w:footnoteReference w:id="10"/>
      </w:r>
      <w:r w:rsidR="00D87198">
        <w:rPr>
          <w:rFonts w:ascii="Verdana" w:hAnsi="Verdana" w:cs="Arial"/>
          <w:sz w:val="24"/>
          <w:szCs w:val="24"/>
        </w:rPr>
        <w:t xml:space="preserve"> </w:t>
      </w:r>
    </w:p>
    <w:p w14:paraId="02A626C5" w14:textId="77777777" w:rsidR="006E4E32" w:rsidRPr="000E48BE" w:rsidRDefault="006E4E32" w:rsidP="00D87198">
      <w:pPr>
        <w:spacing w:line="480" w:lineRule="auto"/>
        <w:jc w:val="both"/>
        <w:rPr>
          <w:rFonts w:ascii="Verdana" w:hAnsi="Verdana" w:cs="Arial"/>
          <w:sz w:val="24"/>
          <w:szCs w:val="24"/>
        </w:rPr>
      </w:pPr>
    </w:p>
    <w:p w14:paraId="334E8921" w14:textId="4059FCCE" w:rsidR="006E4E32" w:rsidRDefault="006E4E32" w:rsidP="00A76FEC">
      <w:pPr>
        <w:spacing w:line="480" w:lineRule="auto"/>
        <w:jc w:val="both"/>
        <w:rPr>
          <w:rFonts w:ascii="Verdana" w:hAnsi="Verdana" w:cs="Arial"/>
          <w:sz w:val="24"/>
          <w:szCs w:val="24"/>
        </w:rPr>
      </w:pPr>
      <w:r>
        <w:rPr>
          <w:rFonts w:ascii="Verdana" w:hAnsi="Verdana" w:cs="Arial"/>
          <w:sz w:val="24"/>
          <w:szCs w:val="24"/>
        </w:rPr>
        <w:t>1</w:t>
      </w:r>
      <w:r w:rsidR="004C20CF">
        <w:rPr>
          <w:rFonts w:ascii="Verdana" w:hAnsi="Verdana" w:cs="Arial"/>
          <w:sz w:val="24"/>
          <w:szCs w:val="24"/>
        </w:rPr>
        <w:t>5</w:t>
      </w:r>
      <w:r>
        <w:rPr>
          <w:rFonts w:ascii="Verdana" w:hAnsi="Verdana" w:cs="Arial"/>
          <w:sz w:val="24"/>
          <w:szCs w:val="24"/>
        </w:rPr>
        <w:t>. It is on this basis that the applicant contends that had the Court been</w:t>
      </w:r>
    </w:p>
    <w:p w14:paraId="03A84E68" w14:textId="77777777" w:rsidR="009C36D6" w:rsidRDefault="006E4E32" w:rsidP="00E032F1">
      <w:pPr>
        <w:spacing w:line="480" w:lineRule="auto"/>
        <w:ind w:left="720" w:hanging="720"/>
        <w:jc w:val="both"/>
        <w:rPr>
          <w:rFonts w:ascii="Verdana" w:hAnsi="Verdana" w:cs="Arial"/>
          <w:sz w:val="24"/>
          <w:szCs w:val="24"/>
        </w:rPr>
      </w:pPr>
      <w:r>
        <w:rPr>
          <w:rFonts w:ascii="Verdana" w:hAnsi="Verdana" w:cs="Arial"/>
          <w:sz w:val="24"/>
          <w:szCs w:val="24"/>
        </w:rPr>
        <w:t xml:space="preserve">made aware </w:t>
      </w:r>
      <w:r w:rsidR="00375934">
        <w:rPr>
          <w:rFonts w:ascii="Verdana" w:hAnsi="Verdana" w:cs="Arial"/>
          <w:sz w:val="24"/>
          <w:szCs w:val="24"/>
        </w:rPr>
        <w:t xml:space="preserve">of the fact that there existed no outstanding arrears in terms </w:t>
      </w:r>
    </w:p>
    <w:p w14:paraId="0193481E" w14:textId="3A30B7B4" w:rsidR="009C36D6" w:rsidRDefault="009C36D6" w:rsidP="00E032F1">
      <w:pPr>
        <w:spacing w:line="480" w:lineRule="auto"/>
        <w:ind w:left="720" w:hanging="720"/>
        <w:jc w:val="both"/>
        <w:rPr>
          <w:rFonts w:ascii="Verdana" w:hAnsi="Verdana" w:cs="Arial"/>
          <w:sz w:val="24"/>
          <w:szCs w:val="24"/>
        </w:rPr>
      </w:pPr>
      <w:r>
        <w:rPr>
          <w:rFonts w:ascii="Verdana" w:hAnsi="Verdana" w:cs="Arial"/>
          <w:sz w:val="24"/>
          <w:szCs w:val="24"/>
        </w:rPr>
        <w:t xml:space="preserve">of the agreement, it is unlikely that the Court would have </w:t>
      </w:r>
      <w:r w:rsidR="00F92BB6">
        <w:rPr>
          <w:rFonts w:ascii="Verdana" w:hAnsi="Verdana" w:cs="Arial"/>
          <w:sz w:val="24"/>
          <w:szCs w:val="24"/>
        </w:rPr>
        <w:t>grant</w:t>
      </w:r>
      <w:r>
        <w:rPr>
          <w:rFonts w:ascii="Verdana" w:hAnsi="Verdana" w:cs="Arial"/>
          <w:sz w:val="24"/>
          <w:szCs w:val="24"/>
        </w:rPr>
        <w:t>ed the</w:t>
      </w:r>
      <w:r w:rsidR="007B6A17">
        <w:rPr>
          <w:rFonts w:ascii="Verdana" w:hAnsi="Verdana" w:cs="Arial"/>
          <w:sz w:val="24"/>
          <w:szCs w:val="24"/>
        </w:rPr>
        <w:t xml:space="preserve"> order</w:t>
      </w:r>
    </w:p>
    <w:p w14:paraId="37122FBA" w14:textId="69341A3B" w:rsidR="00E032F1" w:rsidRDefault="00867861" w:rsidP="00E032F1">
      <w:pPr>
        <w:spacing w:line="480" w:lineRule="auto"/>
        <w:ind w:left="720" w:hanging="720"/>
        <w:jc w:val="both"/>
        <w:rPr>
          <w:rFonts w:ascii="Verdana" w:hAnsi="Verdana" w:cs="Arial"/>
          <w:sz w:val="24"/>
          <w:szCs w:val="24"/>
        </w:rPr>
      </w:pPr>
      <w:r>
        <w:rPr>
          <w:rFonts w:ascii="Verdana" w:hAnsi="Verdana" w:cs="Arial"/>
          <w:sz w:val="24"/>
          <w:szCs w:val="24"/>
        </w:rPr>
        <w:t xml:space="preserve">for </w:t>
      </w:r>
      <w:r w:rsidR="009C36D6">
        <w:rPr>
          <w:rFonts w:ascii="Verdana" w:hAnsi="Verdana" w:cs="Arial"/>
          <w:sz w:val="24"/>
          <w:szCs w:val="24"/>
        </w:rPr>
        <w:t>cancellation of the agreement.</w:t>
      </w:r>
      <w:r w:rsidR="006E4E32">
        <w:rPr>
          <w:rFonts w:ascii="Verdana" w:hAnsi="Verdana" w:cs="Arial"/>
          <w:sz w:val="24"/>
          <w:szCs w:val="24"/>
        </w:rPr>
        <w:t xml:space="preserve">  </w:t>
      </w:r>
    </w:p>
    <w:p w14:paraId="6E5FEDE0" w14:textId="77777777" w:rsidR="00E35999" w:rsidRDefault="00E35999" w:rsidP="00E032F1">
      <w:pPr>
        <w:spacing w:line="480" w:lineRule="auto"/>
        <w:ind w:left="720" w:hanging="720"/>
        <w:jc w:val="both"/>
        <w:rPr>
          <w:rFonts w:ascii="Verdana" w:hAnsi="Verdana" w:cs="Arial"/>
          <w:sz w:val="24"/>
          <w:szCs w:val="24"/>
        </w:rPr>
      </w:pPr>
    </w:p>
    <w:p w14:paraId="0F8EBED3" w14:textId="08207AA6" w:rsidR="00F433AE" w:rsidRDefault="00E35999" w:rsidP="00E032F1">
      <w:pPr>
        <w:spacing w:line="480" w:lineRule="auto"/>
        <w:ind w:left="720" w:hanging="720"/>
        <w:jc w:val="both"/>
        <w:rPr>
          <w:rFonts w:ascii="Verdana" w:hAnsi="Verdana" w:cs="Arial"/>
          <w:sz w:val="24"/>
          <w:szCs w:val="24"/>
        </w:rPr>
      </w:pPr>
      <w:r>
        <w:rPr>
          <w:rFonts w:ascii="Verdana" w:hAnsi="Verdana" w:cs="Arial"/>
          <w:sz w:val="24"/>
          <w:szCs w:val="24"/>
        </w:rPr>
        <w:t>THE RESPONDENT’S CASE</w:t>
      </w:r>
    </w:p>
    <w:p w14:paraId="0A11A930" w14:textId="700B9E07" w:rsidR="00F433AE" w:rsidRDefault="00E77CAB" w:rsidP="00573798">
      <w:pPr>
        <w:spacing w:line="480" w:lineRule="auto"/>
        <w:jc w:val="both"/>
        <w:rPr>
          <w:rFonts w:ascii="Verdana" w:hAnsi="Verdana" w:cs="Arial"/>
          <w:sz w:val="24"/>
          <w:szCs w:val="24"/>
        </w:rPr>
      </w:pPr>
      <w:r>
        <w:rPr>
          <w:rFonts w:ascii="Verdana" w:hAnsi="Verdana" w:cs="Arial"/>
          <w:sz w:val="24"/>
          <w:szCs w:val="24"/>
        </w:rPr>
        <w:t>1</w:t>
      </w:r>
      <w:r w:rsidR="004C20CF">
        <w:rPr>
          <w:rFonts w:ascii="Verdana" w:hAnsi="Verdana" w:cs="Arial"/>
          <w:sz w:val="24"/>
          <w:szCs w:val="24"/>
        </w:rPr>
        <w:t>6</w:t>
      </w:r>
      <w:r>
        <w:rPr>
          <w:rFonts w:ascii="Verdana" w:hAnsi="Verdana" w:cs="Arial"/>
          <w:sz w:val="24"/>
          <w:szCs w:val="24"/>
        </w:rPr>
        <w:t>. As per the answering affidavit</w:t>
      </w:r>
      <w:r w:rsidR="00573798">
        <w:rPr>
          <w:rStyle w:val="FootnoteReference"/>
          <w:rFonts w:ascii="Verdana" w:hAnsi="Verdana" w:cs="Arial"/>
          <w:sz w:val="24"/>
          <w:szCs w:val="24"/>
        </w:rPr>
        <w:footnoteReference w:id="11"/>
      </w:r>
      <w:r>
        <w:rPr>
          <w:rFonts w:ascii="Verdana" w:hAnsi="Verdana" w:cs="Arial"/>
          <w:sz w:val="24"/>
          <w:szCs w:val="24"/>
        </w:rPr>
        <w:t xml:space="preserve"> </w:t>
      </w:r>
      <w:r w:rsidR="00F433AE">
        <w:rPr>
          <w:rFonts w:ascii="Verdana" w:hAnsi="Verdana" w:cs="Arial"/>
          <w:sz w:val="24"/>
          <w:szCs w:val="24"/>
        </w:rPr>
        <w:t xml:space="preserve">the first point taken by the </w:t>
      </w:r>
      <w:r>
        <w:rPr>
          <w:rFonts w:ascii="Verdana" w:hAnsi="Verdana" w:cs="Arial"/>
          <w:sz w:val="24"/>
          <w:szCs w:val="24"/>
        </w:rPr>
        <w:t>respondent</w:t>
      </w:r>
      <w:r w:rsidR="00F433AE" w:rsidRPr="00F433AE">
        <w:rPr>
          <w:rFonts w:ascii="Verdana" w:hAnsi="Verdana" w:cs="Arial"/>
          <w:sz w:val="24"/>
          <w:szCs w:val="24"/>
        </w:rPr>
        <w:t xml:space="preserve"> </w:t>
      </w:r>
      <w:r w:rsidR="00F433AE">
        <w:rPr>
          <w:rFonts w:ascii="Verdana" w:hAnsi="Verdana" w:cs="Arial"/>
          <w:sz w:val="24"/>
          <w:szCs w:val="24"/>
        </w:rPr>
        <w:t>was that the application to rescind the order was not taken within a reasonable time</w:t>
      </w:r>
      <w:r w:rsidR="00C45941">
        <w:rPr>
          <w:rFonts w:ascii="Verdana" w:hAnsi="Verdana" w:cs="Arial"/>
          <w:sz w:val="24"/>
          <w:szCs w:val="24"/>
        </w:rPr>
        <w:t xml:space="preserve">, and in addition that the application has no prayer for condonation. </w:t>
      </w:r>
      <w:r w:rsidR="00F433AE">
        <w:rPr>
          <w:rFonts w:ascii="Verdana" w:hAnsi="Verdana" w:cs="Arial"/>
          <w:sz w:val="24"/>
          <w:szCs w:val="24"/>
        </w:rPr>
        <w:t xml:space="preserve">The applicant </w:t>
      </w:r>
      <w:r w:rsidR="00C45941">
        <w:rPr>
          <w:rFonts w:ascii="Verdana" w:hAnsi="Verdana" w:cs="Arial"/>
          <w:sz w:val="24"/>
          <w:szCs w:val="24"/>
        </w:rPr>
        <w:t xml:space="preserve">before Court </w:t>
      </w:r>
      <w:r w:rsidR="00F433AE">
        <w:rPr>
          <w:rFonts w:ascii="Verdana" w:hAnsi="Verdana" w:cs="Arial"/>
          <w:sz w:val="24"/>
          <w:szCs w:val="24"/>
        </w:rPr>
        <w:t xml:space="preserve">first became aware of the judgment </w:t>
      </w:r>
      <w:r w:rsidR="00F433AE" w:rsidRPr="000E48BE">
        <w:rPr>
          <w:rFonts w:ascii="Verdana" w:hAnsi="Verdana" w:cs="Arial"/>
          <w:sz w:val="24"/>
          <w:szCs w:val="24"/>
        </w:rPr>
        <w:t>on 9 December 2019 when the Sheriff removed the vehicle from his</w:t>
      </w:r>
      <w:r w:rsidR="00F433AE">
        <w:rPr>
          <w:rFonts w:ascii="Verdana" w:hAnsi="Verdana" w:cs="Arial"/>
          <w:sz w:val="24"/>
          <w:szCs w:val="24"/>
        </w:rPr>
        <w:t xml:space="preserve"> possession</w:t>
      </w:r>
      <w:r w:rsidR="00F433AE" w:rsidRPr="000E48BE">
        <w:rPr>
          <w:rFonts w:ascii="Verdana" w:hAnsi="Verdana" w:cs="Arial"/>
          <w:sz w:val="24"/>
          <w:szCs w:val="24"/>
        </w:rPr>
        <w:t>.</w:t>
      </w:r>
      <w:r w:rsidR="00F433AE" w:rsidRPr="000E48BE">
        <w:rPr>
          <w:rStyle w:val="FootnoteReference"/>
          <w:rFonts w:ascii="Verdana" w:hAnsi="Verdana" w:cs="Arial"/>
          <w:sz w:val="24"/>
          <w:szCs w:val="24"/>
        </w:rPr>
        <w:footnoteReference w:id="12"/>
      </w:r>
      <w:r w:rsidR="00F433AE">
        <w:rPr>
          <w:rFonts w:ascii="Verdana" w:hAnsi="Verdana" w:cs="Arial"/>
          <w:sz w:val="24"/>
          <w:szCs w:val="24"/>
        </w:rPr>
        <w:t>The present application was launched by the applicant on 18 March 2020.</w:t>
      </w:r>
    </w:p>
    <w:p w14:paraId="52F194EF" w14:textId="77777777" w:rsidR="00573798" w:rsidRDefault="00573798" w:rsidP="00573798">
      <w:pPr>
        <w:spacing w:line="480" w:lineRule="auto"/>
        <w:jc w:val="both"/>
        <w:rPr>
          <w:rFonts w:ascii="Verdana" w:hAnsi="Verdana" w:cs="Arial"/>
          <w:sz w:val="24"/>
          <w:szCs w:val="24"/>
        </w:rPr>
      </w:pPr>
    </w:p>
    <w:p w14:paraId="3B7AB11C" w14:textId="7138D8EE" w:rsidR="000E48BE" w:rsidRPr="000E48BE" w:rsidRDefault="00573798" w:rsidP="00E35999">
      <w:pPr>
        <w:spacing w:line="480" w:lineRule="auto"/>
        <w:jc w:val="both"/>
        <w:rPr>
          <w:rFonts w:ascii="Verdana" w:hAnsi="Verdana" w:cs="Arial"/>
          <w:sz w:val="24"/>
          <w:szCs w:val="24"/>
        </w:rPr>
      </w:pPr>
      <w:r>
        <w:rPr>
          <w:rFonts w:ascii="Verdana" w:hAnsi="Verdana" w:cs="Arial"/>
          <w:sz w:val="24"/>
          <w:szCs w:val="24"/>
        </w:rPr>
        <w:t>1</w:t>
      </w:r>
      <w:r w:rsidR="004C20CF">
        <w:rPr>
          <w:rFonts w:ascii="Verdana" w:hAnsi="Verdana" w:cs="Arial"/>
          <w:sz w:val="24"/>
          <w:szCs w:val="24"/>
        </w:rPr>
        <w:t>7</w:t>
      </w:r>
      <w:r>
        <w:rPr>
          <w:rFonts w:ascii="Verdana" w:hAnsi="Verdana" w:cs="Arial"/>
          <w:sz w:val="24"/>
          <w:szCs w:val="24"/>
        </w:rPr>
        <w:t xml:space="preserve">. </w:t>
      </w:r>
      <w:r w:rsidR="00C42950">
        <w:rPr>
          <w:rFonts w:ascii="Verdana" w:hAnsi="Verdana" w:cs="Arial"/>
          <w:sz w:val="24"/>
          <w:szCs w:val="24"/>
        </w:rPr>
        <w:t xml:space="preserve">Pursuant thereto, </w:t>
      </w:r>
      <w:r w:rsidR="00C45941">
        <w:rPr>
          <w:rFonts w:ascii="Verdana" w:hAnsi="Verdana" w:cs="Arial"/>
          <w:sz w:val="24"/>
          <w:szCs w:val="24"/>
        </w:rPr>
        <w:t>t</w:t>
      </w:r>
      <w:r w:rsidR="00C42950">
        <w:rPr>
          <w:rFonts w:ascii="Verdana" w:hAnsi="Verdana" w:cs="Arial"/>
          <w:sz w:val="24"/>
          <w:szCs w:val="24"/>
        </w:rPr>
        <w:t>h</w:t>
      </w:r>
      <w:r w:rsidR="000E48BE" w:rsidRPr="000E48BE">
        <w:rPr>
          <w:rFonts w:ascii="Verdana" w:hAnsi="Verdana" w:cs="Arial"/>
          <w:sz w:val="24"/>
          <w:szCs w:val="24"/>
        </w:rPr>
        <w:t xml:space="preserve">e </w:t>
      </w:r>
      <w:r w:rsidR="00C45941">
        <w:rPr>
          <w:rFonts w:ascii="Verdana" w:hAnsi="Verdana" w:cs="Arial"/>
          <w:sz w:val="24"/>
          <w:szCs w:val="24"/>
        </w:rPr>
        <w:t xml:space="preserve">applicant </w:t>
      </w:r>
      <w:r w:rsidR="000E48BE" w:rsidRPr="000E48BE">
        <w:rPr>
          <w:rFonts w:ascii="Verdana" w:hAnsi="Verdana" w:cs="Arial"/>
          <w:sz w:val="24"/>
          <w:szCs w:val="24"/>
        </w:rPr>
        <w:t xml:space="preserve">immediately contacted his attorneys who addressed a letter to the </w:t>
      </w:r>
      <w:r w:rsidR="00C42950">
        <w:rPr>
          <w:rFonts w:ascii="Verdana" w:hAnsi="Verdana" w:cs="Arial"/>
          <w:sz w:val="24"/>
          <w:szCs w:val="24"/>
        </w:rPr>
        <w:t>r</w:t>
      </w:r>
      <w:r w:rsidR="000E48BE" w:rsidRPr="000E48BE">
        <w:rPr>
          <w:rFonts w:ascii="Verdana" w:hAnsi="Verdana" w:cs="Arial"/>
          <w:sz w:val="24"/>
          <w:szCs w:val="24"/>
        </w:rPr>
        <w:t xml:space="preserve">espondent’s attorney on 10 December 2019. </w:t>
      </w:r>
      <w:r w:rsidR="000E48BE" w:rsidRPr="000E48BE">
        <w:rPr>
          <w:rFonts w:ascii="Verdana" w:hAnsi="Verdana" w:cs="Arial"/>
          <w:sz w:val="24"/>
          <w:szCs w:val="24"/>
        </w:rPr>
        <w:lastRenderedPageBreak/>
        <w:t xml:space="preserve">No response </w:t>
      </w:r>
      <w:r w:rsidR="00C45941">
        <w:rPr>
          <w:rFonts w:ascii="Verdana" w:hAnsi="Verdana" w:cs="Arial"/>
          <w:sz w:val="24"/>
          <w:szCs w:val="24"/>
        </w:rPr>
        <w:t>to this letter was received</w:t>
      </w:r>
      <w:r w:rsidR="000E48BE" w:rsidRPr="000E48BE">
        <w:rPr>
          <w:rFonts w:ascii="Verdana" w:hAnsi="Verdana" w:cs="Arial"/>
          <w:sz w:val="24"/>
          <w:szCs w:val="24"/>
        </w:rPr>
        <w:t>.</w:t>
      </w:r>
      <w:r w:rsidR="000E48BE" w:rsidRPr="000E48BE">
        <w:rPr>
          <w:rStyle w:val="FootnoteReference"/>
          <w:rFonts w:ascii="Verdana" w:hAnsi="Verdana" w:cs="Arial"/>
          <w:sz w:val="24"/>
          <w:szCs w:val="24"/>
        </w:rPr>
        <w:footnoteReference w:id="13"/>
      </w:r>
      <w:r w:rsidR="000E48BE" w:rsidRPr="000E48BE">
        <w:rPr>
          <w:rFonts w:ascii="Verdana" w:hAnsi="Verdana" w:cs="Arial"/>
          <w:sz w:val="24"/>
          <w:szCs w:val="24"/>
        </w:rPr>
        <w:t xml:space="preserve"> Thereafter</w:t>
      </w:r>
      <w:r w:rsidR="00C45941">
        <w:rPr>
          <w:rFonts w:ascii="Verdana" w:hAnsi="Verdana" w:cs="Arial"/>
          <w:sz w:val="24"/>
          <w:szCs w:val="24"/>
        </w:rPr>
        <w:t>,</w:t>
      </w:r>
      <w:r w:rsidR="000E48BE" w:rsidRPr="000E48BE">
        <w:rPr>
          <w:rFonts w:ascii="Verdana" w:hAnsi="Verdana" w:cs="Arial"/>
          <w:sz w:val="24"/>
          <w:szCs w:val="24"/>
        </w:rPr>
        <w:t xml:space="preserve"> numerous attempts were made to communicate with the Sheriff and the </w:t>
      </w:r>
      <w:r w:rsidR="0062453E">
        <w:rPr>
          <w:rFonts w:ascii="Verdana" w:hAnsi="Verdana" w:cs="Arial"/>
          <w:sz w:val="24"/>
          <w:szCs w:val="24"/>
        </w:rPr>
        <w:t>r</w:t>
      </w:r>
      <w:r w:rsidR="000E48BE" w:rsidRPr="000E48BE">
        <w:rPr>
          <w:rFonts w:ascii="Verdana" w:hAnsi="Verdana" w:cs="Arial"/>
          <w:sz w:val="24"/>
          <w:szCs w:val="24"/>
        </w:rPr>
        <w:t>espondent’s attorney but still no response was fort</w:t>
      </w:r>
      <w:r w:rsidR="0062453E">
        <w:rPr>
          <w:rFonts w:ascii="Verdana" w:hAnsi="Verdana" w:cs="Arial"/>
          <w:sz w:val="24"/>
          <w:szCs w:val="24"/>
        </w:rPr>
        <w:t>h</w:t>
      </w:r>
      <w:r w:rsidR="000E48BE" w:rsidRPr="000E48BE">
        <w:rPr>
          <w:rFonts w:ascii="Verdana" w:hAnsi="Verdana" w:cs="Arial"/>
          <w:sz w:val="24"/>
          <w:szCs w:val="24"/>
        </w:rPr>
        <w:t>coming.</w:t>
      </w:r>
      <w:r w:rsidR="000E48BE" w:rsidRPr="000E48BE">
        <w:rPr>
          <w:rStyle w:val="FootnoteReference"/>
          <w:rFonts w:ascii="Verdana" w:hAnsi="Verdana" w:cs="Arial"/>
          <w:sz w:val="24"/>
          <w:szCs w:val="24"/>
        </w:rPr>
        <w:footnoteReference w:id="14"/>
      </w:r>
      <w:r w:rsidR="000E48BE" w:rsidRPr="000E48BE">
        <w:rPr>
          <w:rFonts w:ascii="Verdana" w:hAnsi="Verdana" w:cs="Arial"/>
          <w:sz w:val="24"/>
          <w:szCs w:val="24"/>
        </w:rPr>
        <w:t xml:space="preserve"> </w:t>
      </w:r>
      <w:r w:rsidR="00C42950">
        <w:rPr>
          <w:rFonts w:ascii="Verdana" w:hAnsi="Verdana" w:cs="Arial"/>
          <w:sz w:val="24"/>
          <w:szCs w:val="24"/>
        </w:rPr>
        <w:t xml:space="preserve">This resulted in him ultimately </w:t>
      </w:r>
      <w:r w:rsidR="000E48BE" w:rsidRPr="000E48BE">
        <w:rPr>
          <w:rFonts w:ascii="Verdana" w:hAnsi="Verdana" w:cs="Arial"/>
          <w:sz w:val="24"/>
          <w:szCs w:val="24"/>
        </w:rPr>
        <w:t>consult</w:t>
      </w:r>
      <w:r w:rsidR="00C42950">
        <w:rPr>
          <w:rFonts w:ascii="Verdana" w:hAnsi="Verdana" w:cs="Arial"/>
          <w:sz w:val="24"/>
          <w:szCs w:val="24"/>
        </w:rPr>
        <w:t>ing</w:t>
      </w:r>
      <w:r w:rsidR="000E48BE" w:rsidRPr="000E48BE">
        <w:rPr>
          <w:rFonts w:ascii="Verdana" w:hAnsi="Verdana" w:cs="Arial"/>
          <w:sz w:val="24"/>
          <w:szCs w:val="24"/>
        </w:rPr>
        <w:t xml:space="preserve"> with</w:t>
      </w:r>
      <w:r w:rsidR="00C42950">
        <w:rPr>
          <w:rFonts w:ascii="Verdana" w:hAnsi="Verdana" w:cs="Arial"/>
          <w:sz w:val="24"/>
          <w:szCs w:val="24"/>
        </w:rPr>
        <w:t xml:space="preserve"> his </w:t>
      </w:r>
      <w:r w:rsidR="000E48BE" w:rsidRPr="000E48BE">
        <w:rPr>
          <w:rFonts w:ascii="Verdana" w:hAnsi="Verdana" w:cs="Arial"/>
          <w:sz w:val="24"/>
          <w:szCs w:val="24"/>
        </w:rPr>
        <w:t xml:space="preserve">counsel </w:t>
      </w:r>
      <w:r w:rsidR="00C42950">
        <w:rPr>
          <w:rFonts w:ascii="Verdana" w:hAnsi="Verdana" w:cs="Arial"/>
          <w:sz w:val="24"/>
          <w:szCs w:val="24"/>
        </w:rPr>
        <w:t>during</w:t>
      </w:r>
      <w:r w:rsidR="000E48BE" w:rsidRPr="000E48BE">
        <w:rPr>
          <w:rFonts w:ascii="Verdana" w:hAnsi="Verdana" w:cs="Arial"/>
          <w:sz w:val="24"/>
          <w:szCs w:val="24"/>
        </w:rPr>
        <w:t xml:space="preserve"> February 2020 </w:t>
      </w:r>
      <w:r w:rsidR="0062453E">
        <w:rPr>
          <w:rFonts w:ascii="Verdana" w:hAnsi="Verdana" w:cs="Arial"/>
          <w:sz w:val="24"/>
          <w:szCs w:val="24"/>
        </w:rPr>
        <w:t>in order to bring a rescission application but</w:t>
      </w:r>
      <w:r w:rsidR="000E48BE" w:rsidRPr="000E48BE">
        <w:rPr>
          <w:rFonts w:ascii="Verdana" w:hAnsi="Verdana" w:cs="Arial"/>
          <w:sz w:val="24"/>
          <w:szCs w:val="24"/>
        </w:rPr>
        <w:t xml:space="preserve"> </w:t>
      </w:r>
      <w:r w:rsidR="008F48FE">
        <w:rPr>
          <w:rFonts w:ascii="Verdana" w:hAnsi="Verdana" w:cs="Arial"/>
          <w:sz w:val="24"/>
          <w:szCs w:val="24"/>
        </w:rPr>
        <w:t xml:space="preserve">as he contends that </w:t>
      </w:r>
      <w:r w:rsidR="000E48BE" w:rsidRPr="000E48BE">
        <w:rPr>
          <w:rFonts w:ascii="Verdana" w:hAnsi="Verdana" w:cs="Arial"/>
          <w:sz w:val="24"/>
          <w:szCs w:val="24"/>
        </w:rPr>
        <w:t xml:space="preserve">due to the Covid-19 lockdown, he was unable to move freely to commission the required documents and obtain </w:t>
      </w:r>
      <w:r w:rsidR="0062453E">
        <w:rPr>
          <w:rFonts w:ascii="Verdana" w:hAnsi="Verdana" w:cs="Arial"/>
          <w:sz w:val="24"/>
          <w:szCs w:val="24"/>
        </w:rPr>
        <w:t xml:space="preserve">the necessary </w:t>
      </w:r>
      <w:r w:rsidR="000E48BE" w:rsidRPr="000E48BE">
        <w:rPr>
          <w:rFonts w:ascii="Verdana" w:hAnsi="Verdana" w:cs="Arial"/>
          <w:sz w:val="24"/>
          <w:szCs w:val="24"/>
        </w:rPr>
        <w:t xml:space="preserve">bank records. It is </w:t>
      </w:r>
      <w:r w:rsidR="001B4915">
        <w:rPr>
          <w:rFonts w:ascii="Verdana" w:hAnsi="Verdana" w:cs="Arial"/>
          <w:sz w:val="24"/>
          <w:szCs w:val="24"/>
        </w:rPr>
        <w:t xml:space="preserve">for this reason </w:t>
      </w:r>
      <w:r w:rsidR="000E48BE" w:rsidRPr="000E48BE">
        <w:rPr>
          <w:rFonts w:ascii="Verdana" w:hAnsi="Verdana" w:cs="Arial"/>
          <w:sz w:val="24"/>
          <w:szCs w:val="24"/>
        </w:rPr>
        <w:t xml:space="preserve">then </w:t>
      </w:r>
      <w:r w:rsidR="001B4915">
        <w:rPr>
          <w:rFonts w:ascii="Verdana" w:hAnsi="Verdana" w:cs="Arial"/>
          <w:sz w:val="24"/>
          <w:szCs w:val="24"/>
        </w:rPr>
        <w:t xml:space="preserve">that he </w:t>
      </w:r>
      <w:r w:rsidR="006156E4">
        <w:rPr>
          <w:rFonts w:ascii="Verdana" w:hAnsi="Verdana" w:cs="Arial"/>
          <w:sz w:val="24"/>
          <w:szCs w:val="24"/>
        </w:rPr>
        <w:t>allege</w:t>
      </w:r>
      <w:r w:rsidR="001B4915">
        <w:rPr>
          <w:rFonts w:ascii="Verdana" w:hAnsi="Verdana" w:cs="Arial"/>
          <w:sz w:val="24"/>
          <w:szCs w:val="24"/>
        </w:rPr>
        <w:t xml:space="preserve">s that </w:t>
      </w:r>
      <w:r w:rsidR="000E48BE" w:rsidRPr="000E48BE">
        <w:rPr>
          <w:rFonts w:ascii="Verdana" w:hAnsi="Verdana" w:cs="Arial"/>
          <w:sz w:val="24"/>
          <w:szCs w:val="24"/>
        </w:rPr>
        <w:t>under the</w:t>
      </w:r>
      <w:r w:rsidR="00575FC8">
        <w:rPr>
          <w:rFonts w:ascii="Verdana" w:hAnsi="Verdana" w:cs="Arial"/>
          <w:sz w:val="24"/>
          <w:szCs w:val="24"/>
        </w:rPr>
        <w:t>se</w:t>
      </w:r>
      <w:r w:rsidR="000E48BE" w:rsidRPr="000E48BE">
        <w:rPr>
          <w:rFonts w:ascii="Verdana" w:hAnsi="Verdana" w:cs="Arial"/>
          <w:sz w:val="24"/>
          <w:szCs w:val="24"/>
        </w:rPr>
        <w:t xml:space="preserve"> circumstances the application is brought within a reasonable time.</w:t>
      </w:r>
      <w:r w:rsidR="000E48BE" w:rsidRPr="000E48BE">
        <w:rPr>
          <w:rStyle w:val="FootnoteReference"/>
          <w:rFonts w:ascii="Verdana" w:hAnsi="Verdana" w:cs="Arial"/>
          <w:sz w:val="24"/>
          <w:szCs w:val="24"/>
        </w:rPr>
        <w:footnoteReference w:id="15"/>
      </w:r>
    </w:p>
    <w:p w14:paraId="6CE94E5E" w14:textId="77777777" w:rsidR="000E48BE" w:rsidRPr="000E48BE" w:rsidRDefault="000E48BE" w:rsidP="000E48BE">
      <w:pPr>
        <w:spacing w:line="480" w:lineRule="auto"/>
        <w:ind w:left="720" w:hanging="720"/>
        <w:jc w:val="both"/>
        <w:rPr>
          <w:rFonts w:ascii="Verdana" w:hAnsi="Verdana" w:cs="Arial"/>
          <w:sz w:val="24"/>
          <w:szCs w:val="24"/>
        </w:rPr>
      </w:pPr>
    </w:p>
    <w:p w14:paraId="291833E3" w14:textId="6354E838" w:rsidR="000E48BE" w:rsidRDefault="003B17AC" w:rsidP="003B17AC">
      <w:pPr>
        <w:spacing w:line="480" w:lineRule="auto"/>
        <w:jc w:val="both"/>
        <w:rPr>
          <w:rFonts w:ascii="Verdana" w:hAnsi="Verdana" w:cs="Arial"/>
          <w:sz w:val="24"/>
          <w:szCs w:val="24"/>
        </w:rPr>
      </w:pPr>
      <w:r>
        <w:rPr>
          <w:rFonts w:ascii="Verdana" w:hAnsi="Verdana" w:cs="Arial"/>
          <w:sz w:val="24"/>
          <w:szCs w:val="24"/>
        </w:rPr>
        <w:t>1</w:t>
      </w:r>
      <w:r w:rsidR="004C20CF">
        <w:rPr>
          <w:rFonts w:ascii="Verdana" w:hAnsi="Verdana" w:cs="Arial"/>
          <w:sz w:val="24"/>
          <w:szCs w:val="24"/>
        </w:rPr>
        <w:t>8</w:t>
      </w:r>
      <w:r>
        <w:rPr>
          <w:rFonts w:ascii="Verdana" w:hAnsi="Verdana" w:cs="Arial"/>
          <w:sz w:val="24"/>
          <w:szCs w:val="24"/>
        </w:rPr>
        <w:t>.</w:t>
      </w:r>
      <w:r w:rsidR="006817C1">
        <w:rPr>
          <w:rFonts w:ascii="Verdana" w:hAnsi="Verdana" w:cs="Arial"/>
          <w:sz w:val="24"/>
          <w:szCs w:val="24"/>
        </w:rPr>
        <w:t xml:space="preserve"> </w:t>
      </w:r>
      <w:r>
        <w:rPr>
          <w:rFonts w:ascii="Verdana" w:hAnsi="Verdana" w:cs="Arial"/>
          <w:sz w:val="24"/>
          <w:szCs w:val="24"/>
        </w:rPr>
        <w:t xml:space="preserve">In opposition the respondent </w:t>
      </w:r>
      <w:r w:rsidR="00C30BBC">
        <w:rPr>
          <w:rFonts w:ascii="Verdana" w:hAnsi="Verdana" w:cs="Arial"/>
          <w:sz w:val="24"/>
          <w:szCs w:val="24"/>
        </w:rPr>
        <w:t>argue</w:t>
      </w:r>
      <w:r>
        <w:rPr>
          <w:rFonts w:ascii="Verdana" w:hAnsi="Verdana" w:cs="Arial"/>
          <w:sz w:val="24"/>
          <w:szCs w:val="24"/>
        </w:rPr>
        <w:t xml:space="preserve">s that the applicant despite </w:t>
      </w:r>
      <w:r w:rsidR="000E48BE" w:rsidRPr="000E48BE">
        <w:rPr>
          <w:rFonts w:ascii="Verdana" w:hAnsi="Verdana" w:cs="Arial"/>
          <w:sz w:val="24"/>
          <w:szCs w:val="24"/>
        </w:rPr>
        <w:t>having had knowledge of the judgment since 9 December 2019</w:t>
      </w:r>
      <w:r w:rsidR="00C30BBC">
        <w:rPr>
          <w:rFonts w:ascii="Verdana" w:hAnsi="Verdana" w:cs="Arial"/>
          <w:sz w:val="24"/>
          <w:szCs w:val="24"/>
        </w:rPr>
        <w:t xml:space="preserve"> </w:t>
      </w:r>
      <w:r w:rsidR="005829FC">
        <w:rPr>
          <w:rFonts w:ascii="Verdana" w:hAnsi="Verdana" w:cs="Arial"/>
          <w:sz w:val="24"/>
          <w:szCs w:val="24"/>
        </w:rPr>
        <w:t xml:space="preserve">had </w:t>
      </w:r>
      <w:r w:rsidR="000E48BE" w:rsidRPr="000E48BE">
        <w:rPr>
          <w:rFonts w:ascii="Verdana" w:hAnsi="Verdana" w:cs="Arial"/>
          <w:sz w:val="24"/>
          <w:szCs w:val="24"/>
        </w:rPr>
        <w:t>waited until 18 March 2020 to l</w:t>
      </w:r>
      <w:r w:rsidR="003F34E0">
        <w:rPr>
          <w:rFonts w:ascii="Verdana" w:hAnsi="Verdana" w:cs="Arial"/>
          <w:sz w:val="24"/>
          <w:szCs w:val="24"/>
        </w:rPr>
        <w:t>aunch</w:t>
      </w:r>
      <w:r w:rsidR="000E48BE" w:rsidRPr="000E48BE">
        <w:rPr>
          <w:rFonts w:ascii="Verdana" w:hAnsi="Verdana" w:cs="Arial"/>
          <w:sz w:val="24"/>
          <w:szCs w:val="24"/>
        </w:rPr>
        <w:t xml:space="preserve"> this application</w:t>
      </w:r>
      <w:r>
        <w:rPr>
          <w:rFonts w:ascii="Verdana" w:hAnsi="Verdana" w:cs="Arial"/>
          <w:sz w:val="24"/>
          <w:szCs w:val="24"/>
        </w:rPr>
        <w:t>.</w:t>
      </w:r>
      <w:r w:rsidR="000E48BE" w:rsidRPr="000E48BE">
        <w:rPr>
          <w:rStyle w:val="FootnoteReference"/>
          <w:rFonts w:ascii="Verdana" w:hAnsi="Verdana" w:cs="Arial"/>
          <w:sz w:val="24"/>
          <w:szCs w:val="24"/>
        </w:rPr>
        <w:footnoteReference w:id="16"/>
      </w:r>
      <w:r>
        <w:rPr>
          <w:rFonts w:ascii="Verdana" w:hAnsi="Verdana" w:cs="Arial"/>
          <w:sz w:val="24"/>
          <w:szCs w:val="24"/>
        </w:rPr>
        <w:t xml:space="preserve"> In addition that the r</w:t>
      </w:r>
      <w:r w:rsidR="000E48BE" w:rsidRPr="000E48BE">
        <w:rPr>
          <w:rFonts w:ascii="Verdana" w:hAnsi="Verdana" w:cs="Arial"/>
          <w:sz w:val="24"/>
          <w:szCs w:val="24"/>
        </w:rPr>
        <w:t xml:space="preserve">eliance placed on the lockdown </w:t>
      </w:r>
      <w:r>
        <w:rPr>
          <w:rFonts w:ascii="Verdana" w:hAnsi="Verdana" w:cs="Arial"/>
          <w:sz w:val="24"/>
          <w:szCs w:val="24"/>
        </w:rPr>
        <w:t xml:space="preserve">as a reason for the delay </w:t>
      </w:r>
      <w:r w:rsidR="000E48BE" w:rsidRPr="000E48BE">
        <w:rPr>
          <w:rFonts w:ascii="Verdana" w:hAnsi="Verdana" w:cs="Arial"/>
          <w:sz w:val="24"/>
          <w:szCs w:val="24"/>
        </w:rPr>
        <w:t xml:space="preserve">is misleading as the lockdown </w:t>
      </w:r>
      <w:r w:rsidR="00C30BBC">
        <w:rPr>
          <w:rFonts w:ascii="Verdana" w:hAnsi="Verdana" w:cs="Arial"/>
          <w:sz w:val="24"/>
          <w:szCs w:val="24"/>
        </w:rPr>
        <w:t xml:space="preserve">only </w:t>
      </w:r>
      <w:r w:rsidR="000E48BE" w:rsidRPr="000E48BE">
        <w:rPr>
          <w:rFonts w:ascii="Verdana" w:hAnsi="Verdana" w:cs="Arial"/>
          <w:sz w:val="24"/>
          <w:szCs w:val="24"/>
        </w:rPr>
        <w:t>commenced at midnight on 25 March 2020</w:t>
      </w:r>
      <w:r>
        <w:rPr>
          <w:rFonts w:ascii="Verdana" w:hAnsi="Verdana" w:cs="Arial"/>
          <w:sz w:val="24"/>
          <w:szCs w:val="24"/>
        </w:rPr>
        <w:t xml:space="preserve"> whereas t</w:t>
      </w:r>
      <w:r w:rsidR="000E48BE" w:rsidRPr="000E48BE">
        <w:rPr>
          <w:rFonts w:ascii="Verdana" w:hAnsi="Verdana" w:cs="Arial"/>
          <w:sz w:val="24"/>
          <w:szCs w:val="24"/>
        </w:rPr>
        <w:t xml:space="preserve">he founding affidavit was </w:t>
      </w:r>
      <w:r w:rsidR="00262B76">
        <w:rPr>
          <w:rFonts w:ascii="Verdana" w:hAnsi="Verdana" w:cs="Arial"/>
          <w:sz w:val="24"/>
          <w:szCs w:val="24"/>
        </w:rPr>
        <w:t xml:space="preserve">already </w:t>
      </w:r>
      <w:r w:rsidR="000E48BE" w:rsidRPr="000E48BE">
        <w:rPr>
          <w:rFonts w:ascii="Verdana" w:hAnsi="Verdana" w:cs="Arial"/>
          <w:sz w:val="24"/>
          <w:szCs w:val="24"/>
        </w:rPr>
        <w:t xml:space="preserve">deposed to </w:t>
      </w:r>
      <w:r w:rsidR="006424EF">
        <w:rPr>
          <w:rFonts w:ascii="Verdana" w:hAnsi="Verdana" w:cs="Arial"/>
          <w:sz w:val="24"/>
          <w:szCs w:val="24"/>
        </w:rPr>
        <w:t xml:space="preserve">prior thereto </w:t>
      </w:r>
      <w:r w:rsidR="000E48BE" w:rsidRPr="000E48BE">
        <w:rPr>
          <w:rFonts w:ascii="Verdana" w:hAnsi="Verdana" w:cs="Arial"/>
          <w:sz w:val="24"/>
          <w:szCs w:val="24"/>
        </w:rPr>
        <w:t xml:space="preserve">on 16 March 2020 and the application </w:t>
      </w:r>
      <w:r w:rsidR="00C45941">
        <w:rPr>
          <w:rFonts w:ascii="Verdana" w:hAnsi="Verdana" w:cs="Arial"/>
          <w:sz w:val="24"/>
          <w:szCs w:val="24"/>
        </w:rPr>
        <w:t xml:space="preserve">subsequently </w:t>
      </w:r>
      <w:r w:rsidR="000E48BE" w:rsidRPr="000E48BE">
        <w:rPr>
          <w:rFonts w:ascii="Verdana" w:hAnsi="Verdana" w:cs="Arial"/>
          <w:sz w:val="24"/>
          <w:szCs w:val="24"/>
        </w:rPr>
        <w:t>issued on 18 March 2020</w:t>
      </w:r>
      <w:r w:rsidR="006424EF">
        <w:rPr>
          <w:rFonts w:ascii="Verdana" w:hAnsi="Verdana" w:cs="Arial"/>
          <w:sz w:val="24"/>
          <w:szCs w:val="24"/>
        </w:rPr>
        <w:t>. As such the respondent argues that</w:t>
      </w:r>
      <w:r w:rsidR="000E48BE" w:rsidRPr="000E48BE">
        <w:rPr>
          <w:rFonts w:ascii="Verdana" w:hAnsi="Verdana" w:cs="Arial"/>
          <w:sz w:val="24"/>
          <w:szCs w:val="24"/>
        </w:rPr>
        <w:t xml:space="preserve"> the lockdown had no influence on the </w:t>
      </w:r>
      <w:r w:rsidR="003F34E0">
        <w:rPr>
          <w:rFonts w:ascii="Verdana" w:hAnsi="Verdana" w:cs="Arial"/>
          <w:sz w:val="24"/>
          <w:szCs w:val="24"/>
        </w:rPr>
        <w:t>a</w:t>
      </w:r>
      <w:r w:rsidR="000E48BE" w:rsidRPr="000E48BE">
        <w:rPr>
          <w:rFonts w:ascii="Verdana" w:hAnsi="Verdana" w:cs="Arial"/>
          <w:sz w:val="24"/>
          <w:szCs w:val="24"/>
        </w:rPr>
        <w:t>pplicant’s preparations to finalise the application</w:t>
      </w:r>
      <w:r>
        <w:rPr>
          <w:rFonts w:ascii="Verdana" w:hAnsi="Verdana" w:cs="Arial"/>
          <w:sz w:val="24"/>
          <w:szCs w:val="24"/>
        </w:rPr>
        <w:t>.</w:t>
      </w:r>
      <w:r w:rsidR="000E48BE" w:rsidRPr="000E48BE">
        <w:rPr>
          <w:rStyle w:val="FootnoteReference"/>
          <w:rFonts w:ascii="Verdana" w:hAnsi="Verdana" w:cs="Arial"/>
          <w:sz w:val="24"/>
          <w:szCs w:val="24"/>
        </w:rPr>
        <w:footnoteReference w:id="17"/>
      </w:r>
    </w:p>
    <w:p w14:paraId="1CD37A1F" w14:textId="77777777" w:rsidR="005E4551" w:rsidRDefault="005E4551" w:rsidP="003B17AC">
      <w:pPr>
        <w:spacing w:line="480" w:lineRule="auto"/>
        <w:jc w:val="both"/>
        <w:rPr>
          <w:rFonts w:ascii="Verdana" w:hAnsi="Verdana" w:cs="Arial"/>
          <w:sz w:val="24"/>
          <w:szCs w:val="24"/>
        </w:rPr>
      </w:pPr>
    </w:p>
    <w:p w14:paraId="7BEE6CAF" w14:textId="395F5143" w:rsidR="00AA7696" w:rsidRDefault="004C20CF" w:rsidP="005E4551">
      <w:pPr>
        <w:spacing w:line="480" w:lineRule="auto"/>
        <w:jc w:val="both"/>
        <w:rPr>
          <w:rFonts w:ascii="Verdana" w:hAnsi="Verdana" w:cs="Arial"/>
          <w:sz w:val="24"/>
          <w:szCs w:val="24"/>
        </w:rPr>
      </w:pPr>
      <w:r>
        <w:rPr>
          <w:rFonts w:ascii="Verdana" w:hAnsi="Verdana" w:cs="Arial"/>
          <w:sz w:val="24"/>
          <w:szCs w:val="24"/>
        </w:rPr>
        <w:lastRenderedPageBreak/>
        <w:t>19</w:t>
      </w:r>
      <w:r w:rsidR="003B17AC">
        <w:rPr>
          <w:rFonts w:ascii="Verdana" w:hAnsi="Verdana" w:cs="Arial"/>
          <w:sz w:val="24"/>
          <w:szCs w:val="24"/>
        </w:rPr>
        <w:t>.</w:t>
      </w:r>
      <w:r w:rsidR="00C45941">
        <w:rPr>
          <w:rFonts w:ascii="Verdana" w:hAnsi="Verdana" w:cs="Arial"/>
          <w:sz w:val="24"/>
          <w:szCs w:val="24"/>
        </w:rPr>
        <w:t xml:space="preserve"> The present application, as mentioned, </w:t>
      </w:r>
      <w:r w:rsidR="00FB5803">
        <w:rPr>
          <w:rFonts w:ascii="Verdana" w:hAnsi="Verdana" w:cs="Arial"/>
          <w:sz w:val="24"/>
          <w:szCs w:val="24"/>
        </w:rPr>
        <w:t>contains</w:t>
      </w:r>
      <w:r w:rsidR="00C45941">
        <w:rPr>
          <w:rFonts w:ascii="Verdana" w:hAnsi="Verdana" w:cs="Arial"/>
          <w:sz w:val="24"/>
          <w:szCs w:val="24"/>
        </w:rPr>
        <w:t xml:space="preserve"> no prayer for condonation. Such failure in my view</w:t>
      </w:r>
      <w:r w:rsidR="00FB5803">
        <w:rPr>
          <w:rFonts w:ascii="Verdana" w:hAnsi="Verdana" w:cs="Arial"/>
          <w:sz w:val="24"/>
          <w:szCs w:val="24"/>
        </w:rPr>
        <w:t>,</w:t>
      </w:r>
      <w:r w:rsidR="00C45941">
        <w:rPr>
          <w:rFonts w:ascii="Verdana" w:hAnsi="Verdana" w:cs="Arial"/>
          <w:sz w:val="24"/>
          <w:szCs w:val="24"/>
        </w:rPr>
        <w:t xml:space="preserve"> is not of necessity destructive to the application</w:t>
      </w:r>
      <w:r w:rsidR="00FB5803">
        <w:rPr>
          <w:rFonts w:ascii="Verdana" w:hAnsi="Verdana" w:cs="Arial"/>
          <w:sz w:val="24"/>
          <w:szCs w:val="24"/>
        </w:rPr>
        <w:t xml:space="preserve"> more so</w:t>
      </w:r>
      <w:r w:rsidR="00C45941">
        <w:rPr>
          <w:rFonts w:ascii="Verdana" w:hAnsi="Verdana" w:cs="Arial"/>
          <w:sz w:val="24"/>
          <w:szCs w:val="24"/>
        </w:rPr>
        <w:t xml:space="preserve"> </w:t>
      </w:r>
      <w:r w:rsidR="00AA7696">
        <w:rPr>
          <w:rFonts w:ascii="Verdana" w:hAnsi="Verdana" w:cs="Arial"/>
          <w:sz w:val="24"/>
          <w:szCs w:val="24"/>
        </w:rPr>
        <w:t>in circumstances where</w:t>
      </w:r>
      <w:r w:rsidR="00C45941">
        <w:rPr>
          <w:rFonts w:ascii="Verdana" w:hAnsi="Verdana" w:cs="Arial"/>
          <w:sz w:val="24"/>
          <w:szCs w:val="24"/>
        </w:rPr>
        <w:t xml:space="preserve"> the affidavit </w:t>
      </w:r>
      <w:r w:rsidR="00AA7696">
        <w:rPr>
          <w:rFonts w:ascii="Verdana" w:hAnsi="Verdana" w:cs="Arial"/>
          <w:sz w:val="24"/>
          <w:szCs w:val="24"/>
        </w:rPr>
        <w:t>sets out a</w:t>
      </w:r>
      <w:r w:rsidR="002B19D8">
        <w:rPr>
          <w:rFonts w:ascii="Verdana" w:hAnsi="Verdana" w:cs="Arial"/>
          <w:sz w:val="24"/>
          <w:szCs w:val="24"/>
        </w:rPr>
        <w:t>n</w:t>
      </w:r>
      <w:r w:rsidR="00AA7696">
        <w:rPr>
          <w:rFonts w:ascii="Verdana" w:hAnsi="Verdana" w:cs="Arial"/>
          <w:sz w:val="24"/>
          <w:szCs w:val="24"/>
        </w:rPr>
        <w:t xml:space="preserve"> explanation for the lateness in bringing the application.</w:t>
      </w:r>
    </w:p>
    <w:p w14:paraId="19990EF2" w14:textId="77777777" w:rsidR="00AA7696" w:rsidRDefault="00AA7696" w:rsidP="005E4551">
      <w:pPr>
        <w:spacing w:line="480" w:lineRule="auto"/>
        <w:jc w:val="both"/>
        <w:rPr>
          <w:rFonts w:ascii="Verdana" w:hAnsi="Verdana" w:cs="Arial"/>
          <w:sz w:val="24"/>
          <w:szCs w:val="24"/>
        </w:rPr>
      </w:pPr>
    </w:p>
    <w:p w14:paraId="208B4743" w14:textId="45F35B27" w:rsidR="000E48BE" w:rsidRDefault="00AA7696" w:rsidP="005E4551">
      <w:pPr>
        <w:spacing w:line="480" w:lineRule="auto"/>
        <w:jc w:val="both"/>
        <w:rPr>
          <w:rFonts w:ascii="Verdana" w:hAnsi="Verdana" w:cs="Arial"/>
          <w:sz w:val="24"/>
          <w:szCs w:val="24"/>
        </w:rPr>
      </w:pPr>
      <w:r>
        <w:rPr>
          <w:rFonts w:ascii="Verdana" w:hAnsi="Verdana" w:cs="Arial"/>
          <w:sz w:val="24"/>
          <w:szCs w:val="24"/>
        </w:rPr>
        <w:t>2</w:t>
      </w:r>
      <w:r w:rsidR="004C20CF">
        <w:rPr>
          <w:rFonts w:ascii="Verdana" w:hAnsi="Verdana" w:cs="Arial"/>
          <w:sz w:val="24"/>
          <w:szCs w:val="24"/>
        </w:rPr>
        <w:t>0</w:t>
      </w:r>
      <w:r>
        <w:rPr>
          <w:rFonts w:ascii="Verdana" w:hAnsi="Verdana" w:cs="Arial"/>
          <w:sz w:val="24"/>
          <w:szCs w:val="24"/>
        </w:rPr>
        <w:t xml:space="preserve">. </w:t>
      </w:r>
      <w:r w:rsidR="002B19D8">
        <w:rPr>
          <w:rFonts w:ascii="Verdana" w:hAnsi="Verdana" w:cs="Arial"/>
          <w:sz w:val="24"/>
          <w:szCs w:val="24"/>
        </w:rPr>
        <w:t>A mere explanation however does not suffice. The ex</w:t>
      </w:r>
      <w:r>
        <w:rPr>
          <w:rFonts w:ascii="Verdana" w:hAnsi="Verdana" w:cs="Arial"/>
          <w:sz w:val="24"/>
          <w:szCs w:val="24"/>
        </w:rPr>
        <w:t>pl</w:t>
      </w:r>
      <w:r w:rsidR="002B19D8">
        <w:rPr>
          <w:rFonts w:ascii="Verdana" w:hAnsi="Verdana" w:cs="Arial"/>
          <w:sz w:val="24"/>
          <w:szCs w:val="24"/>
        </w:rPr>
        <w:t>an</w:t>
      </w:r>
      <w:r>
        <w:rPr>
          <w:rFonts w:ascii="Verdana" w:hAnsi="Verdana" w:cs="Arial"/>
          <w:sz w:val="24"/>
          <w:szCs w:val="24"/>
        </w:rPr>
        <w:t>atio</w:t>
      </w:r>
      <w:r w:rsidR="002B19D8">
        <w:rPr>
          <w:rFonts w:ascii="Verdana" w:hAnsi="Verdana" w:cs="Arial"/>
          <w:sz w:val="24"/>
          <w:szCs w:val="24"/>
        </w:rPr>
        <w:t>n has to be</w:t>
      </w:r>
      <w:r w:rsidR="005E4551">
        <w:rPr>
          <w:rFonts w:ascii="Verdana" w:hAnsi="Verdana" w:cs="Arial"/>
          <w:sz w:val="24"/>
          <w:szCs w:val="24"/>
        </w:rPr>
        <w:t xml:space="preserve"> a</w:t>
      </w:r>
      <w:r w:rsidR="000E48BE" w:rsidRPr="000E48BE">
        <w:rPr>
          <w:rFonts w:ascii="Verdana" w:hAnsi="Verdana" w:cs="Arial"/>
          <w:sz w:val="24"/>
          <w:szCs w:val="24"/>
        </w:rPr>
        <w:t xml:space="preserve"> reasonable explanation as to </w:t>
      </w:r>
      <w:r w:rsidR="005E4551">
        <w:rPr>
          <w:rFonts w:ascii="Verdana" w:hAnsi="Verdana" w:cs="Arial"/>
          <w:sz w:val="24"/>
          <w:szCs w:val="24"/>
        </w:rPr>
        <w:t xml:space="preserve">the </w:t>
      </w:r>
      <w:r>
        <w:rPr>
          <w:rFonts w:ascii="Verdana" w:hAnsi="Verdana" w:cs="Arial"/>
          <w:sz w:val="24"/>
          <w:szCs w:val="24"/>
        </w:rPr>
        <w:t xml:space="preserve">circumstances which brought about the </w:t>
      </w:r>
      <w:r w:rsidR="005E4551">
        <w:rPr>
          <w:rFonts w:ascii="Verdana" w:hAnsi="Verdana" w:cs="Arial"/>
          <w:sz w:val="24"/>
          <w:szCs w:val="24"/>
        </w:rPr>
        <w:t>delay from</w:t>
      </w:r>
      <w:r>
        <w:rPr>
          <w:rFonts w:ascii="Verdana" w:hAnsi="Verdana" w:cs="Arial"/>
          <w:sz w:val="24"/>
          <w:szCs w:val="24"/>
        </w:rPr>
        <w:t xml:space="preserve"> first gaining knowledge</w:t>
      </w:r>
      <w:r w:rsidR="000E48BE" w:rsidRPr="000E48BE">
        <w:rPr>
          <w:rFonts w:ascii="Verdana" w:hAnsi="Verdana" w:cs="Arial"/>
          <w:sz w:val="24"/>
          <w:szCs w:val="24"/>
        </w:rPr>
        <w:t xml:space="preserve"> </w:t>
      </w:r>
      <w:r>
        <w:rPr>
          <w:rFonts w:ascii="Verdana" w:hAnsi="Verdana" w:cs="Arial"/>
          <w:sz w:val="24"/>
          <w:szCs w:val="24"/>
        </w:rPr>
        <w:t xml:space="preserve">of the judgment, until ultimately when the application was launched. </w:t>
      </w:r>
      <w:r w:rsidR="002B19D8">
        <w:rPr>
          <w:rFonts w:ascii="Verdana" w:hAnsi="Verdana" w:cs="Arial"/>
          <w:sz w:val="24"/>
          <w:szCs w:val="24"/>
        </w:rPr>
        <w:t xml:space="preserve">In the present instance a period of three months had lapsed until the application was ultimately launched. The explanation </w:t>
      </w:r>
      <w:r w:rsidR="009D13D0">
        <w:rPr>
          <w:rFonts w:ascii="Verdana" w:hAnsi="Verdana" w:cs="Arial"/>
          <w:sz w:val="24"/>
          <w:szCs w:val="24"/>
        </w:rPr>
        <w:t>for the delay during this period</w:t>
      </w:r>
      <w:r w:rsidR="007E481A">
        <w:rPr>
          <w:rFonts w:ascii="Verdana" w:hAnsi="Verdana" w:cs="Arial"/>
          <w:sz w:val="24"/>
          <w:szCs w:val="24"/>
        </w:rPr>
        <w:t xml:space="preserve"> of three months,</w:t>
      </w:r>
      <w:r w:rsidR="009D13D0">
        <w:rPr>
          <w:rFonts w:ascii="Verdana" w:hAnsi="Verdana" w:cs="Arial"/>
          <w:sz w:val="24"/>
          <w:szCs w:val="24"/>
        </w:rPr>
        <w:t xml:space="preserve"> </w:t>
      </w:r>
      <w:r w:rsidR="00965E0B">
        <w:rPr>
          <w:rFonts w:ascii="Verdana" w:hAnsi="Verdana" w:cs="Arial"/>
          <w:sz w:val="24"/>
          <w:szCs w:val="24"/>
        </w:rPr>
        <w:t xml:space="preserve">to my mind </w:t>
      </w:r>
      <w:r w:rsidR="009D13D0">
        <w:rPr>
          <w:rFonts w:ascii="Verdana" w:hAnsi="Verdana" w:cs="Arial"/>
          <w:sz w:val="24"/>
          <w:szCs w:val="24"/>
        </w:rPr>
        <w:t xml:space="preserve">cannot be regarded </w:t>
      </w:r>
      <w:r w:rsidR="00F77103">
        <w:rPr>
          <w:rFonts w:ascii="Verdana" w:hAnsi="Verdana" w:cs="Arial"/>
          <w:sz w:val="24"/>
          <w:szCs w:val="24"/>
        </w:rPr>
        <w:t xml:space="preserve">as completely satisfactory, but because the issues raised in this application is an important matter for the applicant, I deem it necessary to </w:t>
      </w:r>
      <w:r w:rsidR="00F43CF0">
        <w:rPr>
          <w:rFonts w:ascii="Verdana" w:hAnsi="Verdana" w:cs="Arial"/>
          <w:sz w:val="24"/>
          <w:szCs w:val="24"/>
        </w:rPr>
        <w:t xml:space="preserve">grant the applicant condonation and to </w:t>
      </w:r>
      <w:r w:rsidR="00F77103">
        <w:rPr>
          <w:rFonts w:ascii="Verdana" w:hAnsi="Verdana" w:cs="Arial"/>
          <w:sz w:val="24"/>
          <w:szCs w:val="24"/>
        </w:rPr>
        <w:t>deal with the merits of the application</w:t>
      </w:r>
      <w:r w:rsidR="00965E0B">
        <w:rPr>
          <w:rFonts w:ascii="Verdana" w:hAnsi="Verdana" w:cs="Arial"/>
          <w:sz w:val="24"/>
          <w:szCs w:val="24"/>
        </w:rPr>
        <w:t>.</w:t>
      </w:r>
    </w:p>
    <w:p w14:paraId="49178DD5" w14:textId="77777777" w:rsidR="0070226F" w:rsidRDefault="0070226F" w:rsidP="005E4551">
      <w:pPr>
        <w:spacing w:line="480" w:lineRule="auto"/>
        <w:jc w:val="both"/>
        <w:rPr>
          <w:rFonts w:ascii="Verdana" w:hAnsi="Verdana" w:cs="Arial"/>
          <w:sz w:val="24"/>
          <w:szCs w:val="24"/>
        </w:rPr>
      </w:pPr>
    </w:p>
    <w:p w14:paraId="77C1FC63" w14:textId="21D68E7F" w:rsidR="00CD2215" w:rsidRDefault="0070226F" w:rsidP="0070226F">
      <w:pPr>
        <w:spacing w:line="480" w:lineRule="auto"/>
        <w:jc w:val="both"/>
        <w:rPr>
          <w:rFonts w:ascii="Verdana" w:hAnsi="Verdana" w:cs="Arial"/>
          <w:sz w:val="24"/>
          <w:szCs w:val="24"/>
        </w:rPr>
      </w:pPr>
      <w:r>
        <w:rPr>
          <w:rFonts w:ascii="Verdana" w:hAnsi="Verdana" w:cs="Arial"/>
          <w:sz w:val="24"/>
          <w:szCs w:val="24"/>
        </w:rPr>
        <w:t>2</w:t>
      </w:r>
      <w:r w:rsidR="004C20CF">
        <w:rPr>
          <w:rFonts w:ascii="Verdana" w:hAnsi="Verdana" w:cs="Arial"/>
          <w:sz w:val="24"/>
          <w:szCs w:val="24"/>
        </w:rPr>
        <w:t>1</w:t>
      </w:r>
      <w:r>
        <w:rPr>
          <w:rFonts w:ascii="Verdana" w:hAnsi="Verdana" w:cs="Arial"/>
          <w:sz w:val="24"/>
          <w:szCs w:val="24"/>
        </w:rPr>
        <w:t>. As to the remainder of the merits of the application, in his replying affidavit, the applica</w:t>
      </w:r>
      <w:r w:rsidR="00600C9C">
        <w:rPr>
          <w:rFonts w:ascii="Verdana" w:hAnsi="Verdana" w:cs="Arial"/>
          <w:sz w:val="24"/>
          <w:szCs w:val="24"/>
        </w:rPr>
        <w:t>nt</w:t>
      </w:r>
      <w:r>
        <w:rPr>
          <w:rFonts w:ascii="Verdana" w:hAnsi="Verdana" w:cs="Arial"/>
          <w:sz w:val="24"/>
          <w:szCs w:val="24"/>
        </w:rPr>
        <w:t xml:space="preserve"> for the first time had proffered an explanation as to his absence at the hearing when the summary judgment was entered against his name. </w:t>
      </w:r>
      <w:r w:rsidR="00600C9C">
        <w:rPr>
          <w:rFonts w:ascii="Verdana" w:hAnsi="Verdana" w:cs="Arial"/>
          <w:sz w:val="24"/>
          <w:szCs w:val="24"/>
        </w:rPr>
        <w:t xml:space="preserve">This explanation explaining his default, is a matter which ought to have been canvassed </w:t>
      </w:r>
      <w:r w:rsidR="00CD2215">
        <w:rPr>
          <w:rFonts w:ascii="Verdana" w:hAnsi="Verdana" w:cs="Arial"/>
          <w:sz w:val="24"/>
          <w:szCs w:val="24"/>
        </w:rPr>
        <w:t xml:space="preserve">by the applicant </w:t>
      </w:r>
      <w:r w:rsidR="00600C9C">
        <w:rPr>
          <w:rFonts w:ascii="Verdana" w:hAnsi="Verdana" w:cs="Arial"/>
          <w:sz w:val="24"/>
          <w:szCs w:val="24"/>
        </w:rPr>
        <w:t xml:space="preserve">in his founding affidavit and not one which </w:t>
      </w:r>
      <w:r w:rsidR="0099739C">
        <w:rPr>
          <w:rFonts w:ascii="Verdana" w:hAnsi="Verdana" w:cs="Arial"/>
          <w:sz w:val="24"/>
          <w:szCs w:val="24"/>
        </w:rPr>
        <w:t>should for the first time</w:t>
      </w:r>
      <w:r w:rsidR="00600C9C">
        <w:rPr>
          <w:rFonts w:ascii="Verdana" w:hAnsi="Verdana" w:cs="Arial"/>
          <w:sz w:val="24"/>
          <w:szCs w:val="24"/>
        </w:rPr>
        <w:t xml:space="preserve"> be explained </w:t>
      </w:r>
      <w:r w:rsidR="00CD2215">
        <w:rPr>
          <w:rFonts w:ascii="Verdana" w:hAnsi="Verdana" w:cs="Arial"/>
          <w:sz w:val="24"/>
          <w:szCs w:val="24"/>
        </w:rPr>
        <w:t xml:space="preserve">by him </w:t>
      </w:r>
      <w:r w:rsidR="00600C9C">
        <w:rPr>
          <w:rFonts w:ascii="Verdana" w:hAnsi="Verdana" w:cs="Arial"/>
          <w:sz w:val="24"/>
          <w:szCs w:val="24"/>
        </w:rPr>
        <w:t xml:space="preserve">in a replying </w:t>
      </w:r>
      <w:r w:rsidR="00600C9C">
        <w:rPr>
          <w:rFonts w:ascii="Verdana" w:hAnsi="Verdana" w:cs="Arial"/>
          <w:sz w:val="24"/>
          <w:szCs w:val="24"/>
        </w:rPr>
        <w:lastRenderedPageBreak/>
        <w:t xml:space="preserve">affidavit. </w:t>
      </w:r>
      <w:r w:rsidR="005F36FF">
        <w:rPr>
          <w:rFonts w:ascii="Verdana" w:hAnsi="Verdana" w:cs="Arial"/>
          <w:sz w:val="24"/>
          <w:szCs w:val="24"/>
        </w:rPr>
        <w:t>It matters not</w:t>
      </w:r>
      <w:r w:rsidR="00CD2215">
        <w:rPr>
          <w:rFonts w:ascii="Verdana" w:hAnsi="Verdana" w:cs="Arial"/>
          <w:sz w:val="24"/>
          <w:szCs w:val="24"/>
        </w:rPr>
        <w:t>,</w:t>
      </w:r>
      <w:r w:rsidR="005F36FF">
        <w:rPr>
          <w:rFonts w:ascii="Verdana" w:hAnsi="Verdana" w:cs="Arial"/>
          <w:sz w:val="24"/>
          <w:szCs w:val="24"/>
        </w:rPr>
        <w:t xml:space="preserve"> that this point was raised by the respondent in its answering affidavit</w:t>
      </w:r>
      <w:r w:rsidR="00CD2215">
        <w:rPr>
          <w:rFonts w:ascii="Verdana" w:hAnsi="Verdana" w:cs="Arial"/>
          <w:sz w:val="24"/>
          <w:szCs w:val="24"/>
        </w:rPr>
        <w:t xml:space="preserve"> which brought about an explanation on his part.</w:t>
      </w:r>
      <w:r w:rsidR="005F36FF">
        <w:rPr>
          <w:rFonts w:ascii="Verdana" w:hAnsi="Verdana" w:cs="Arial"/>
          <w:sz w:val="24"/>
          <w:szCs w:val="24"/>
        </w:rPr>
        <w:t xml:space="preserve"> </w:t>
      </w:r>
    </w:p>
    <w:p w14:paraId="579CA563" w14:textId="77777777" w:rsidR="00CD2215" w:rsidRDefault="00CD2215" w:rsidP="0070226F">
      <w:pPr>
        <w:spacing w:line="480" w:lineRule="auto"/>
        <w:jc w:val="both"/>
        <w:rPr>
          <w:rFonts w:ascii="Verdana" w:hAnsi="Verdana" w:cs="Arial"/>
          <w:sz w:val="24"/>
          <w:szCs w:val="24"/>
        </w:rPr>
      </w:pPr>
    </w:p>
    <w:p w14:paraId="09B85EDC" w14:textId="506AF709" w:rsidR="00CD2215" w:rsidRDefault="00CD2215" w:rsidP="0070226F">
      <w:pPr>
        <w:spacing w:line="480" w:lineRule="auto"/>
        <w:jc w:val="both"/>
        <w:rPr>
          <w:rFonts w:ascii="Verdana" w:hAnsi="Verdana" w:cs="Arial"/>
          <w:sz w:val="24"/>
          <w:szCs w:val="24"/>
        </w:rPr>
      </w:pPr>
      <w:r>
        <w:rPr>
          <w:rFonts w:ascii="Verdana" w:hAnsi="Verdana" w:cs="Arial"/>
          <w:sz w:val="24"/>
          <w:szCs w:val="24"/>
        </w:rPr>
        <w:t>2</w:t>
      </w:r>
      <w:r w:rsidR="004C20CF">
        <w:rPr>
          <w:rFonts w:ascii="Verdana" w:hAnsi="Verdana" w:cs="Arial"/>
          <w:sz w:val="24"/>
          <w:szCs w:val="24"/>
        </w:rPr>
        <w:t>2</w:t>
      </w:r>
      <w:r>
        <w:rPr>
          <w:rFonts w:ascii="Verdana" w:hAnsi="Verdana" w:cs="Arial"/>
          <w:sz w:val="24"/>
          <w:szCs w:val="24"/>
        </w:rPr>
        <w:t xml:space="preserve">. </w:t>
      </w:r>
      <w:r w:rsidR="005F36FF">
        <w:rPr>
          <w:rFonts w:ascii="Verdana" w:hAnsi="Verdana" w:cs="Arial"/>
          <w:sz w:val="24"/>
          <w:szCs w:val="24"/>
        </w:rPr>
        <w:t>In addition</w:t>
      </w:r>
      <w:r>
        <w:rPr>
          <w:rFonts w:ascii="Verdana" w:hAnsi="Verdana" w:cs="Arial"/>
          <w:sz w:val="24"/>
          <w:szCs w:val="24"/>
        </w:rPr>
        <w:t>,</w:t>
      </w:r>
      <w:r w:rsidR="005F36FF">
        <w:rPr>
          <w:rFonts w:ascii="Verdana" w:hAnsi="Verdana" w:cs="Arial"/>
          <w:sz w:val="24"/>
          <w:szCs w:val="24"/>
        </w:rPr>
        <w:t xml:space="preserve"> i</w:t>
      </w:r>
      <w:r w:rsidR="00600C9C">
        <w:rPr>
          <w:rFonts w:ascii="Verdana" w:hAnsi="Verdana" w:cs="Arial"/>
          <w:sz w:val="24"/>
          <w:szCs w:val="24"/>
        </w:rPr>
        <w:t xml:space="preserve">t is </w:t>
      </w:r>
      <w:r>
        <w:rPr>
          <w:rFonts w:ascii="Verdana" w:hAnsi="Verdana" w:cs="Arial"/>
          <w:sz w:val="24"/>
          <w:szCs w:val="24"/>
        </w:rPr>
        <w:t xml:space="preserve">further </w:t>
      </w:r>
      <w:r w:rsidR="00600C9C">
        <w:rPr>
          <w:rFonts w:ascii="Verdana" w:hAnsi="Verdana" w:cs="Arial"/>
          <w:sz w:val="24"/>
          <w:szCs w:val="24"/>
        </w:rPr>
        <w:t>settled law that in motion proceedings an applicant’s case is made</w:t>
      </w:r>
      <w:r w:rsidR="0099739C">
        <w:rPr>
          <w:rFonts w:ascii="Verdana" w:hAnsi="Verdana" w:cs="Arial"/>
          <w:sz w:val="24"/>
          <w:szCs w:val="24"/>
        </w:rPr>
        <w:t xml:space="preserve"> out in his founding affidavit.</w:t>
      </w:r>
      <w:r w:rsidR="005F36FF">
        <w:rPr>
          <w:rFonts w:ascii="Verdana" w:hAnsi="Verdana" w:cs="Arial"/>
          <w:sz w:val="24"/>
          <w:szCs w:val="24"/>
        </w:rPr>
        <w:t xml:space="preserve"> No such explanation is contained in the founding affidavit.</w:t>
      </w:r>
    </w:p>
    <w:p w14:paraId="22DE2BFF" w14:textId="77777777" w:rsidR="00CD2215" w:rsidRDefault="00CD2215" w:rsidP="0070226F">
      <w:pPr>
        <w:spacing w:line="480" w:lineRule="auto"/>
        <w:jc w:val="both"/>
        <w:rPr>
          <w:rFonts w:ascii="Verdana" w:hAnsi="Verdana" w:cs="Arial"/>
          <w:sz w:val="24"/>
          <w:szCs w:val="24"/>
        </w:rPr>
      </w:pPr>
    </w:p>
    <w:p w14:paraId="4756D264" w14:textId="3046A02F" w:rsidR="0099739C" w:rsidRDefault="00CD2215" w:rsidP="0070226F">
      <w:pPr>
        <w:spacing w:line="480" w:lineRule="auto"/>
        <w:jc w:val="both"/>
        <w:rPr>
          <w:rFonts w:ascii="Verdana" w:hAnsi="Verdana" w:cs="Arial"/>
          <w:sz w:val="24"/>
          <w:szCs w:val="24"/>
        </w:rPr>
      </w:pPr>
      <w:r>
        <w:rPr>
          <w:rFonts w:ascii="Verdana" w:hAnsi="Verdana" w:cs="Arial"/>
          <w:sz w:val="24"/>
          <w:szCs w:val="24"/>
        </w:rPr>
        <w:t>2</w:t>
      </w:r>
      <w:r w:rsidR="004C20CF">
        <w:rPr>
          <w:rFonts w:ascii="Verdana" w:hAnsi="Verdana" w:cs="Arial"/>
          <w:sz w:val="24"/>
          <w:szCs w:val="24"/>
        </w:rPr>
        <w:t>3</w:t>
      </w:r>
      <w:r>
        <w:rPr>
          <w:rFonts w:ascii="Verdana" w:hAnsi="Verdana" w:cs="Arial"/>
          <w:sz w:val="24"/>
          <w:szCs w:val="24"/>
        </w:rPr>
        <w:t>.</w:t>
      </w:r>
      <w:r w:rsidR="0099739C">
        <w:rPr>
          <w:rFonts w:ascii="Verdana" w:hAnsi="Verdana" w:cs="Arial"/>
          <w:sz w:val="24"/>
          <w:szCs w:val="24"/>
        </w:rPr>
        <w:t xml:space="preserve"> In the absence thereof, no further consideration will be given to </w:t>
      </w:r>
      <w:r w:rsidR="005F36FF">
        <w:rPr>
          <w:rFonts w:ascii="Verdana" w:hAnsi="Verdana" w:cs="Arial"/>
          <w:sz w:val="24"/>
          <w:szCs w:val="24"/>
        </w:rPr>
        <w:t>this point.</w:t>
      </w:r>
    </w:p>
    <w:p w14:paraId="39CF8748" w14:textId="77777777" w:rsidR="00CD2215" w:rsidRDefault="00CD2215" w:rsidP="0070226F">
      <w:pPr>
        <w:spacing w:line="480" w:lineRule="auto"/>
        <w:jc w:val="both"/>
        <w:rPr>
          <w:rFonts w:ascii="Verdana" w:hAnsi="Verdana" w:cs="Arial"/>
          <w:sz w:val="24"/>
          <w:szCs w:val="24"/>
        </w:rPr>
      </w:pPr>
    </w:p>
    <w:p w14:paraId="55A76A34" w14:textId="26CF6505" w:rsidR="000E48BE" w:rsidRDefault="00CD2215" w:rsidP="00CD2215">
      <w:pPr>
        <w:spacing w:line="480" w:lineRule="auto"/>
        <w:jc w:val="both"/>
        <w:rPr>
          <w:rFonts w:ascii="Verdana" w:hAnsi="Verdana"/>
          <w:sz w:val="24"/>
          <w:szCs w:val="24"/>
        </w:rPr>
      </w:pPr>
      <w:r>
        <w:rPr>
          <w:rFonts w:ascii="Verdana" w:hAnsi="Verdana" w:cs="Arial"/>
          <w:sz w:val="24"/>
          <w:szCs w:val="24"/>
        </w:rPr>
        <w:t>2</w:t>
      </w:r>
      <w:r w:rsidR="004C20CF">
        <w:rPr>
          <w:rFonts w:ascii="Verdana" w:hAnsi="Verdana" w:cs="Arial"/>
          <w:sz w:val="24"/>
          <w:szCs w:val="24"/>
        </w:rPr>
        <w:t>4</w:t>
      </w:r>
      <w:r>
        <w:rPr>
          <w:rFonts w:ascii="Verdana" w:hAnsi="Verdana" w:cs="Arial"/>
          <w:sz w:val="24"/>
          <w:szCs w:val="24"/>
        </w:rPr>
        <w:t xml:space="preserve">. As </w:t>
      </w:r>
      <w:r w:rsidR="003E5C21">
        <w:rPr>
          <w:rFonts w:ascii="Verdana" w:hAnsi="Verdana" w:cs="Arial"/>
          <w:sz w:val="24"/>
          <w:szCs w:val="24"/>
        </w:rPr>
        <w:t xml:space="preserve">previously </w:t>
      </w:r>
      <w:r>
        <w:rPr>
          <w:rFonts w:ascii="Verdana" w:hAnsi="Verdana" w:cs="Arial"/>
          <w:sz w:val="24"/>
          <w:szCs w:val="24"/>
        </w:rPr>
        <w:t>mentioned</w:t>
      </w:r>
      <w:r w:rsidR="003E5C21">
        <w:rPr>
          <w:rFonts w:ascii="Verdana" w:hAnsi="Verdana" w:cs="Arial"/>
          <w:sz w:val="24"/>
          <w:szCs w:val="24"/>
        </w:rPr>
        <w:t>,</w:t>
      </w:r>
      <w:r>
        <w:rPr>
          <w:rFonts w:ascii="Verdana" w:hAnsi="Verdana" w:cs="Arial"/>
          <w:sz w:val="24"/>
          <w:szCs w:val="24"/>
        </w:rPr>
        <w:t xml:space="preserve"> it is the applicant’s case that </w:t>
      </w:r>
      <w:r w:rsidR="000E48BE" w:rsidRPr="003E5C21">
        <w:rPr>
          <w:rFonts w:ascii="Verdana" w:hAnsi="Verdana"/>
          <w:sz w:val="24"/>
          <w:szCs w:val="24"/>
        </w:rPr>
        <w:t>at the time</w:t>
      </w:r>
      <w:r w:rsidR="007E481A">
        <w:rPr>
          <w:rFonts w:ascii="Verdana" w:hAnsi="Verdana"/>
          <w:sz w:val="24"/>
          <w:szCs w:val="24"/>
        </w:rPr>
        <w:t xml:space="preserve"> </w:t>
      </w:r>
      <w:proofErr w:type="gramStart"/>
      <w:r w:rsidR="007E481A">
        <w:rPr>
          <w:rFonts w:ascii="Verdana" w:hAnsi="Verdana"/>
          <w:sz w:val="24"/>
          <w:szCs w:val="24"/>
        </w:rPr>
        <w:t xml:space="preserve">that </w:t>
      </w:r>
      <w:r w:rsidR="000E48BE" w:rsidRPr="003E5C21">
        <w:rPr>
          <w:rFonts w:ascii="Verdana" w:hAnsi="Verdana"/>
          <w:sz w:val="24"/>
          <w:szCs w:val="24"/>
        </w:rPr>
        <w:t xml:space="preserve"> the</w:t>
      </w:r>
      <w:proofErr w:type="gramEnd"/>
      <w:r w:rsidR="000E48BE" w:rsidRPr="003E5C21">
        <w:rPr>
          <w:rFonts w:ascii="Verdana" w:hAnsi="Verdana"/>
          <w:sz w:val="24"/>
          <w:szCs w:val="24"/>
        </w:rPr>
        <w:t xml:space="preserve"> judgment was granted the arrears was settled and as such the </w:t>
      </w:r>
      <w:r w:rsidR="003E5C21">
        <w:rPr>
          <w:rFonts w:ascii="Verdana" w:hAnsi="Verdana"/>
          <w:sz w:val="24"/>
          <w:szCs w:val="24"/>
        </w:rPr>
        <w:t>respondent</w:t>
      </w:r>
      <w:r w:rsidR="000E48BE" w:rsidRPr="003E5C21">
        <w:rPr>
          <w:rFonts w:ascii="Verdana" w:hAnsi="Verdana"/>
          <w:sz w:val="24"/>
          <w:szCs w:val="24"/>
        </w:rPr>
        <w:t xml:space="preserve"> was not entitled to the judgment</w:t>
      </w:r>
      <w:r w:rsidR="003E5C21">
        <w:rPr>
          <w:rFonts w:ascii="Verdana" w:hAnsi="Verdana"/>
          <w:sz w:val="24"/>
          <w:szCs w:val="24"/>
        </w:rPr>
        <w:t>, wherein amongst other cancellation of the agreement was sought.</w:t>
      </w:r>
    </w:p>
    <w:p w14:paraId="34A38676" w14:textId="006A2434" w:rsidR="00044D5E" w:rsidRDefault="00044D5E" w:rsidP="00CD2215">
      <w:pPr>
        <w:spacing w:line="480" w:lineRule="auto"/>
        <w:jc w:val="both"/>
        <w:rPr>
          <w:rFonts w:ascii="Verdana" w:hAnsi="Verdana"/>
          <w:sz w:val="24"/>
          <w:szCs w:val="24"/>
        </w:rPr>
      </w:pPr>
    </w:p>
    <w:p w14:paraId="709AF247" w14:textId="4F98EC66" w:rsidR="000E48BE" w:rsidRDefault="00044D5E" w:rsidP="00044D5E">
      <w:pPr>
        <w:spacing w:line="480" w:lineRule="auto"/>
        <w:jc w:val="both"/>
        <w:rPr>
          <w:rFonts w:ascii="Verdana" w:hAnsi="Verdana" w:cs="Arial"/>
          <w:sz w:val="24"/>
          <w:szCs w:val="24"/>
        </w:rPr>
      </w:pPr>
      <w:r>
        <w:rPr>
          <w:rFonts w:ascii="Verdana" w:hAnsi="Verdana"/>
          <w:sz w:val="24"/>
          <w:szCs w:val="24"/>
        </w:rPr>
        <w:t>2</w:t>
      </w:r>
      <w:r w:rsidR="004C20CF">
        <w:rPr>
          <w:rFonts w:ascii="Verdana" w:hAnsi="Verdana"/>
          <w:sz w:val="24"/>
          <w:szCs w:val="24"/>
        </w:rPr>
        <w:t>5</w:t>
      </w:r>
      <w:r>
        <w:rPr>
          <w:rFonts w:ascii="Verdana" w:hAnsi="Verdana"/>
          <w:sz w:val="24"/>
          <w:szCs w:val="24"/>
        </w:rPr>
        <w:t>.</w:t>
      </w:r>
      <w:r>
        <w:rPr>
          <w:rFonts w:ascii="Verdana" w:hAnsi="Verdana" w:cs="Arial"/>
          <w:sz w:val="24"/>
          <w:szCs w:val="24"/>
        </w:rPr>
        <w:t xml:space="preserve"> Differently put, the</w:t>
      </w:r>
      <w:r w:rsidR="000E48BE" w:rsidRPr="000E48BE">
        <w:rPr>
          <w:rFonts w:ascii="Verdana" w:hAnsi="Verdana" w:cs="Arial"/>
          <w:sz w:val="24"/>
          <w:szCs w:val="24"/>
        </w:rPr>
        <w:t xml:space="preserve"> application is premised on the provisions of section 129(3) and (4) of the National Credit Act, Act 34 of 2005 read with the judgment of </w:t>
      </w:r>
      <w:proofErr w:type="spellStart"/>
      <w:r w:rsidR="000E48BE" w:rsidRPr="00185519">
        <w:rPr>
          <w:rFonts w:ascii="Verdana" w:hAnsi="Verdana" w:cs="Arial"/>
          <w:sz w:val="24"/>
          <w:szCs w:val="24"/>
        </w:rPr>
        <w:t>Nkata</w:t>
      </w:r>
      <w:proofErr w:type="spellEnd"/>
      <w:r w:rsidR="000E48BE" w:rsidRPr="00185519">
        <w:rPr>
          <w:rFonts w:ascii="Verdana" w:hAnsi="Verdana" w:cs="Arial"/>
          <w:sz w:val="24"/>
          <w:szCs w:val="24"/>
        </w:rPr>
        <w:t xml:space="preserve"> v </w:t>
      </w:r>
      <w:proofErr w:type="spellStart"/>
      <w:r w:rsidR="000E48BE" w:rsidRPr="00185519">
        <w:rPr>
          <w:rFonts w:ascii="Verdana" w:hAnsi="Verdana" w:cs="Arial"/>
          <w:sz w:val="24"/>
          <w:szCs w:val="24"/>
        </w:rPr>
        <w:t>Firstrand</w:t>
      </w:r>
      <w:proofErr w:type="spellEnd"/>
      <w:r w:rsidR="000E48BE" w:rsidRPr="00185519">
        <w:rPr>
          <w:rFonts w:ascii="Verdana" w:hAnsi="Verdana" w:cs="Arial"/>
          <w:sz w:val="24"/>
          <w:szCs w:val="24"/>
        </w:rPr>
        <w:t xml:space="preserve"> Bank Ltd 2016 (4) SA 257 (CC)</w:t>
      </w:r>
      <w:r w:rsidR="000E48BE" w:rsidRPr="000E48BE">
        <w:rPr>
          <w:rFonts w:ascii="Verdana" w:hAnsi="Verdana" w:cs="Arial"/>
          <w:sz w:val="24"/>
          <w:szCs w:val="24"/>
        </w:rPr>
        <w:t>.</w:t>
      </w:r>
    </w:p>
    <w:p w14:paraId="0D037451" w14:textId="5892120E" w:rsidR="00044D5E" w:rsidRDefault="00044D5E" w:rsidP="00044D5E">
      <w:pPr>
        <w:spacing w:line="480" w:lineRule="auto"/>
        <w:jc w:val="both"/>
        <w:rPr>
          <w:rFonts w:ascii="Verdana" w:hAnsi="Verdana" w:cs="Arial"/>
          <w:sz w:val="24"/>
          <w:szCs w:val="24"/>
        </w:rPr>
      </w:pPr>
    </w:p>
    <w:p w14:paraId="4E846175" w14:textId="68118872" w:rsidR="000E48BE" w:rsidRPr="000E48BE" w:rsidRDefault="00044D5E" w:rsidP="00044D5E">
      <w:pPr>
        <w:spacing w:line="480" w:lineRule="auto"/>
        <w:jc w:val="both"/>
        <w:rPr>
          <w:rFonts w:ascii="Verdana" w:hAnsi="Verdana" w:cs="Arial"/>
          <w:sz w:val="24"/>
          <w:szCs w:val="24"/>
        </w:rPr>
      </w:pPr>
      <w:r>
        <w:rPr>
          <w:rFonts w:ascii="Verdana" w:hAnsi="Verdana" w:cs="Arial"/>
          <w:sz w:val="24"/>
          <w:szCs w:val="24"/>
        </w:rPr>
        <w:lastRenderedPageBreak/>
        <w:t>2</w:t>
      </w:r>
      <w:r w:rsidR="004C20CF">
        <w:rPr>
          <w:rFonts w:ascii="Verdana" w:hAnsi="Verdana" w:cs="Arial"/>
          <w:sz w:val="24"/>
          <w:szCs w:val="24"/>
        </w:rPr>
        <w:t>6</w:t>
      </w:r>
      <w:r>
        <w:rPr>
          <w:rFonts w:ascii="Verdana" w:hAnsi="Verdana" w:cs="Arial"/>
          <w:sz w:val="24"/>
          <w:szCs w:val="24"/>
        </w:rPr>
        <w:t>. The relevant sections contained in the National Credit Act,</w:t>
      </w:r>
      <w:r>
        <w:rPr>
          <w:rStyle w:val="FootnoteReference"/>
          <w:rFonts w:ascii="Verdana" w:hAnsi="Verdana" w:cs="Arial"/>
          <w:sz w:val="24"/>
          <w:szCs w:val="24"/>
        </w:rPr>
        <w:footnoteReference w:id="18"/>
      </w:r>
      <w:r>
        <w:rPr>
          <w:rFonts w:ascii="Verdana" w:hAnsi="Verdana" w:cs="Arial"/>
          <w:sz w:val="24"/>
          <w:szCs w:val="24"/>
        </w:rPr>
        <w:t xml:space="preserve"> is quoted hereunder for ease of reference</w:t>
      </w:r>
      <w:r w:rsidR="000E48BE" w:rsidRPr="000E48BE">
        <w:rPr>
          <w:rFonts w:ascii="Verdana" w:hAnsi="Verdana" w:cs="Arial"/>
          <w:sz w:val="24"/>
          <w:szCs w:val="24"/>
        </w:rPr>
        <w:t>:</w:t>
      </w:r>
    </w:p>
    <w:p w14:paraId="479B9814" w14:textId="77777777" w:rsidR="000E48BE" w:rsidRPr="000E48BE" w:rsidRDefault="000E48BE" w:rsidP="000E48BE">
      <w:pPr>
        <w:spacing w:line="480" w:lineRule="auto"/>
        <w:ind w:left="1440" w:hanging="720"/>
        <w:jc w:val="both"/>
        <w:rPr>
          <w:rFonts w:ascii="Verdana" w:hAnsi="Verdana" w:cs="Arial"/>
          <w:i/>
          <w:sz w:val="24"/>
          <w:szCs w:val="24"/>
        </w:rPr>
      </w:pPr>
      <w:r w:rsidRPr="000E48BE">
        <w:rPr>
          <w:rFonts w:ascii="Verdana" w:hAnsi="Verdana" w:cs="Arial"/>
          <w:i/>
          <w:sz w:val="24"/>
          <w:szCs w:val="24"/>
        </w:rPr>
        <w:t xml:space="preserve">“(3) </w:t>
      </w:r>
      <w:r w:rsidRPr="000E48BE">
        <w:rPr>
          <w:rFonts w:ascii="Verdana" w:hAnsi="Verdana" w:cs="Arial"/>
          <w:i/>
          <w:sz w:val="24"/>
          <w:szCs w:val="24"/>
        </w:rPr>
        <w:tab/>
        <w:t xml:space="preserve">Subject to subsection (4), a consumer may </w:t>
      </w:r>
      <w:r w:rsidRPr="0096753B">
        <w:rPr>
          <w:rFonts w:ascii="Verdana" w:hAnsi="Verdana" w:cs="Arial"/>
          <w:i/>
          <w:sz w:val="24"/>
          <w:szCs w:val="24"/>
        </w:rPr>
        <w:t>at any time before the credit provider has cancelled the agreement, remedy a default in such credit agreement by pay</w:t>
      </w:r>
      <w:r w:rsidRPr="000E48BE">
        <w:rPr>
          <w:rFonts w:ascii="Verdana" w:hAnsi="Verdana" w:cs="Arial"/>
          <w:i/>
          <w:sz w:val="24"/>
          <w:szCs w:val="24"/>
        </w:rPr>
        <w:t>ing to the credit provider all amounts that are overdue, together with the credit provider's prescribed default administration charges and reasonable costs of enforcing the agreement up to the time the default was remedied.</w:t>
      </w:r>
    </w:p>
    <w:p w14:paraId="37260830" w14:textId="77777777" w:rsidR="000E48BE" w:rsidRPr="000E48BE" w:rsidRDefault="000E48BE" w:rsidP="000D683B">
      <w:pPr>
        <w:spacing w:line="480" w:lineRule="auto"/>
        <w:ind w:left="1440" w:hanging="630"/>
        <w:jc w:val="both"/>
        <w:rPr>
          <w:rFonts w:ascii="Verdana" w:hAnsi="Verdana" w:cs="Arial"/>
          <w:i/>
          <w:sz w:val="24"/>
          <w:szCs w:val="24"/>
        </w:rPr>
      </w:pPr>
      <w:r w:rsidRPr="000E48BE">
        <w:rPr>
          <w:rFonts w:ascii="Verdana" w:hAnsi="Verdana" w:cs="Arial"/>
          <w:i/>
          <w:sz w:val="24"/>
          <w:szCs w:val="24"/>
        </w:rPr>
        <w:t xml:space="preserve">(4) </w:t>
      </w:r>
      <w:r w:rsidRPr="000E48BE">
        <w:rPr>
          <w:rFonts w:ascii="Verdana" w:hAnsi="Verdana" w:cs="Arial"/>
          <w:i/>
          <w:sz w:val="24"/>
          <w:szCs w:val="24"/>
        </w:rPr>
        <w:tab/>
        <w:t xml:space="preserve">A credit provider may not reinstate or revive a credit </w:t>
      </w:r>
      <w:proofErr w:type="gramStart"/>
      <w:r w:rsidRPr="000E48BE">
        <w:rPr>
          <w:rFonts w:ascii="Verdana" w:hAnsi="Verdana" w:cs="Arial"/>
          <w:i/>
          <w:sz w:val="24"/>
          <w:szCs w:val="24"/>
        </w:rPr>
        <w:t xml:space="preserve">agreement </w:t>
      </w:r>
      <w:r w:rsidR="000D683B">
        <w:rPr>
          <w:rFonts w:ascii="Verdana" w:hAnsi="Verdana" w:cs="Arial"/>
          <w:i/>
          <w:sz w:val="24"/>
          <w:szCs w:val="24"/>
        </w:rPr>
        <w:t xml:space="preserve"> </w:t>
      </w:r>
      <w:r w:rsidRPr="000E48BE">
        <w:rPr>
          <w:rFonts w:ascii="Verdana" w:hAnsi="Verdana" w:cs="Arial"/>
          <w:i/>
          <w:sz w:val="24"/>
          <w:szCs w:val="24"/>
        </w:rPr>
        <w:t>after</w:t>
      </w:r>
      <w:proofErr w:type="gramEnd"/>
      <w:r w:rsidRPr="000E48BE">
        <w:rPr>
          <w:rFonts w:ascii="Verdana" w:hAnsi="Verdana" w:cs="Arial"/>
          <w:i/>
          <w:sz w:val="24"/>
          <w:szCs w:val="24"/>
        </w:rPr>
        <w:t>-</w:t>
      </w:r>
    </w:p>
    <w:p w14:paraId="4914F9DF" w14:textId="77777777" w:rsidR="000E48BE" w:rsidRPr="000E48BE" w:rsidRDefault="000E48BE" w:rsidP="000E48BE">
      <w:pPr>
        <w:spacing w:line="480" w:lineRule="auto"/>
        <w:ind w:left="720" w:hanging="720"/>
        <w:jc w:val="both"/>
        <w:rPr>
          <w:rFonts w:ascii="Verdana" w:hAnsi="Verdana" w:cs="Arial"/>
          <w:i/>
          <w:sz w:val="24"/>
          <w:szCs w:val="24"/>
        </w:rPr>
      </w:pPr>
      <w:r w:rsidRPr="000E48BE">
        <w:rPr>
          <w:rFonts w:ascii="Verdana" w:hAnsi="Verdana" w:cs="Arial"/>
          <w:i/>
          <w:sz w:val="24"/>
          <w:szCs w:val="24"/>
        </w:rPr>
        <w:tab/>
      </w:r>
      <w:r w:rsidRPr="000E48BE">
        <w:rPr>
          <w:rFonts w:ascii="Verdana" w:hAnsi="Verdana" w:cs="Arial"/>
          <w:i/>
          <w:sz w:val="24"/>
          <w:szCs w:val="24"/>
        </w:rPr>
        <w:tab/>
        <w:t>(a)</w:t>
      </w:r>
      <w:r w:rsidRPr="000E48BE">
        <w:rPr>
          <w:rFonts w:ascii="Verdana" w:hAnsi="Verdana" w:cs="Arial"/>
          <w:i/>
          <w:sz w:val="24"/>
          <w:szCs w:val="24"/>
        </w:rPr>
        <w:tab/>
        <w:t>the sale of any property pursuant to-</w:t>
      </w:r>
    </w:p>
    <w:p w14:paraId="44C2B116" w14:textId="77777777" w:rsidR="000E48BE" w:rsidRPr="000E48BE" w:rsidRDefault="000E48BE" w:rsidP="000E48BE">
      <w:pPr>
        <w:spacing w:line="480" w:lineRule="auto"/>
        <w:ind w:left="720" w:hanging="720"/>
        <w:jc w:val="both"/>
        <w:rPr>
          <w:rFonts w:ascii="Verdana" w:hAnsi="Verdana" w:cs="Arial"/>
          <w:i/>
          <w:sz w:val="24"/>
          <w:szCs w:val="24"/>
        </w:rPr>
      </w:pPr>
      <w:r w:rsidRPr="000E48BE">
        <w:rPr>
          <w:rFonts w:ascii="Verdana" w:hAnsi="Verdana" w:cs="Arial"/>
          <w:i/>
          <w:sz w:val="24"/>
          <w:szCs w:val="24"/>
        </w:rPr>
        <w:tab/>
        <w:t> </w:t>
      </w:r>
      <w:r w:rsidRPr="000E48BE">
        <w:rPr>
          <w:rFonts w:ascii="Verdana" w:hAnsi="Verdana" w:cs="Arial"/>
          <w:i/>
          <w:sz w:val="24"/>
          <w:szCs w:val="24"/>
        </w:rPr>
        <w:tab/>
        <w:t> (</w:t>
      </w:r>
      <w:proofErr w:type="spellStart"/>
      <w:r w:rsidRPr="000E48BE">
        <w:rPr>
          <w:rFonts w:ascii="Verdana" w:hAnsi="Verdana" w:cs="Arial"/>
          <w:i/>
          <w:sz w:val="24"/>
          <w:szCs w:val="24"/>
        </w:rPr>
        <w:t>i</w:t>
      </w:r>
      <w:proofErr w:type="spellEnd"/>
      <w:r w:rsidRPr="000E48BE">
        <w:rPr>
          <w:rFonts w:ascii="Verdana" w:hAnsi="Verdana" w:cs="Arial"/>
          <w:i/>
          <w:sz w:val="24"/>
          <w:szCs w:val="24"/>
        </w:rPr>
        <w:t>)</w:t>
      </w:r>
      <w:r w:rsidRPr="000E48BE">
        <w:rPr>
          <w:rFonts w:ascii="Verdana" w:hAnsi="Verdana" w:cs="Arial"/>
          <w:i/>
          <w:sz w:val="24"/>
          <w:szCs w:val="24"/>
        </w:rPr>
        <w:tab/>
        <w:t>an attachment order; or</w:t>
      </w:r>
    </w:p>
    <w:p w14:paraId="7C1060FF" w14:textId="77777777" w:rsidR="000E48BE" w:rsidRPr="000E48BE" w:rsidRDefault="000E48BE" w:rsidP="000E48BE">
      <w:pPr>
        <w:spacing w:line="480" w:lineRule="auto"/>
        <w:ind w:left="720" w:hanging="720"/>
        <w:jc w:val="both"/>
        <w:rPr>
          <w:rFonts w:ascii="Verdana" w:hAnsi="Verdana" w:cs="Arial"/>
          <w:i/>
          <w:sz w:val="24"/>
          <w:szCs w:val="24"/>
        </w:rPr>
      </w:pPr>
      <w:r w:rsidRPr="000E48BE">
        <w:rPr>
          <w:rFonts w:ascii="Verdana" w:hAnsi="Verdana" w:cs="Arial"/>
          <w:i/>
          <w:sz w:val="24"/>
          <w:szCs w:val="24"/>
        </w:rPr>
        <w:tab/>
      </w:r>
      <w:r w:rsidRPr="000E48BE">
        <w:rPr>
          <w:rFonts w:ascii="Verdana" w:hAnsi="Verdana" w:cs="Arial"/>
          <w:i/>
          <w:sz w:val="24"/>
          <w:szCs w:val="24"/>
        </w:rPr>
        <w:tab/>
        <w:t> (ii)</w:t>
      </w:r>
      <w:r w:rsidRPr="000E48BE">
        <w:rPr>
          <w:rFonts w:ascii="Verdana" w:hAnsi="Verdana" w:cs="Arial"/>
          <w:i/>
          <w:sz w:val="24"/>
          <w:szCs w:val="24"/>
        </w:rPr>
        <w:tab/>
        <w:t>surrender of property in terms of section 127;</w:t>
      </w:r>
    </w:p>
    <w:p w14:paraId="1B6605D5" w14:textId="77777777" w:rsidR="000E48BE" w:rsidRPr="000E48BE" w:rsidRDefault="000E48BE" w:rsidP="000E48BE">
      <w:pPr>
        <w:spacing w:line="480" w:lineRule="auto"/>
        <w:ind w:left="2160" w:hanging="720"/>
        <w:jc w:val="both"/>
        <w:rPr>
          <w:rFonts w:ascii="Verdana" w:hAnsi="Verdana" w:cs="Arial"/>
          <w:i/>
          <w:sz w:val="24"/>
          <w:szCs w:val="24"/>
        </w:rPr>
      </w:pPr>
      <w:r w:rsidRPr="000E48BE">
        <w:rPr>
          <w:rFonts w:ascii="Verdana" w:hAnsi="Verdana" w:cs="Arial"/>
          <w:i/>
          <w:sz w:val="24"/>
          <w:szCs w:val="24"/>
        </w:rPr>
        <w:t>(b)</w:t>
      </w:r>
      <w:r w:rsidRPr="000E48BE">
        <w:rPr>
          <w:rFonts w:ascii="Verdana" w:hAnsi="Verdana" w:cs="Arial"/>
          <w:i/>
          <w:sz w:val="24"/>
          <w:szCs w:val="24"/>
        </w:rPr>
        <w:tab/>
        <w:t>the execution of any other court order enforcing that agreement; or</w:t>
      </w:r>
    </w:p>
    <w:p w14:paraId="33FA8523" w14:textId="77A75B14" w:rsidR="000E48BE" w:rsidRDefault="000E48BE" w:rsidP="000E48BE">
      <w:pPr>
        <w:spacing w:line="480" w:lineRule="auto"/>
        <w:ind w:left="720" w:hanging="720"/>
        <w:jc w:val="both"/>
        <w:rPr>
          <w:rFonts w:ascii="Verdana" w:hAnsi="Verdana" w:cs="Arial"/>
          <w:i/>
          <w:sz w:val="24"/>
          <w:szCs w:val="24"/>
        </w:rPr>
      </w:pPr>
      <w:r w:rsidRPr="000E48BE">
        <w:rPr>
          <w:rFonts w:ascii="Verdana" w:hAnsi="Verdana" w:cs="Arial"/>
          <w:i/>
          <w:sz w:val="24"/>
          <w:szCs w:val="24"/>
        </w:rPr>
        <w:tab/>
      </w:r>
      <w:r w:rsidRPr="000E48BE">
        <w:rPr>
          <w:rFonts w:ascii="Verdana" w:hAnsi="Verdana" w:cs="Arial"/>
          <w:i/>
          <w:sz w:val="24"/>
          <w:szCs w:val="24"/>
        </w:rPr>
        <w:tab/>
        <w:t>(c)</w:t>
      </w:r>
      <w:r w:rsidRPr="000E48BE">
        <w:rPr>
          <w:rFonts w:ascii="Verdana" w:hAnsi="Verdana" w:cs="Arial"/>
          <w:i/>
          <w:sz w:val="24"/>
          <w:szCs w:val="24"/>
        </w:rPr>
        <w:tab/>
        <w:t>the termination thereof in accordance with section 123.”</w:t>
      </w:r>
    </w:p>
    <w:p w14:paraId="6A5E0BD8" w14:textId="77777777" w:rsidR="009D2DDB" w:rsidRDefault="009D2DDB" w:rsidP="000E48BE">
      <w:pPr>
        <w:spacing w:line="480" w:lineRule="auto"/>
        <w:ind w:left="720" w:hanging="720"/>
        <w:jc w:val="both"/>
        <w:rPr>
          <w:rFonts w:ascii="Verdana" w:hAnsi="Verdana" w:cs="Arial"/>
          <w:i/>
          <w:sz w:val="24"/>
          <w:szCs w:val="24"/>
        </w:rPr>
      </w:pPr>
    </w:p>
    <w:p w14:paraId="75C3ED79" w14:textId="5DCDB9B1" w:rsidR="00F07CBB" w:rsidRDefault="00004A52" w:rsidP="009D2DDB">
      <w:pPr>
        <w:spacing w:line="480" w:lineRule="auto"/>
        <w:jc w:val="both"/>
        <w:rPr>
          <w:rFonts w:ascii="Verdana" w:hAnsi="Verdana"/>
          <w:sz w:val="24"/>
          <w:szCs w:val="24"/>
        </w:rPr>
      </w:pPr>
      <w:r>
        <w:rPr>
          <w:rFonts w:ascii="Verdana" w:hAnsi="Verdana" w:cs="Arial"/>
          <w:iCs/>
          <w:sz w:val="24"/>
          <w:szCs w:val="24"/>
        </w:rPr>
        <w:t>2</w:t>
      </w:r>
      <w:r w:rsidR="004C20CF">
        <w:rPr>
          <w:rFonts w:ascii="Verdana" w:hAnsi="Verdana" w:cs="Arial"/>
          <w:iCs/>
          <w:sz w:val="24"/>
          <w:szCs w:val="24"/>
        </w:rPr>
        <w:t>7</w:t>
      </w:r>
      <w:r>
        <w:rPr>
          <w:rFonts w:ascii="Verdana" w:hAnsi="Verdana" w:cs="Arial"/>
          <w:iCs/>
          <w:sz w:val="24"/>
          <w:szCs w:val="24"/>
        </w:rPr>
        <w:t>.</w:t>
      </w:r>
      <w:r w:rsidR="00185519">
        <w:rPr>
          <w:rFonts w:ascii="Verdana" w:hAnsi="Verdana"/>
        </w:rPr>
        <w:t xml:space="preserve"> </w:t>
      </w:r>
      <w:r w:rsidRPr="009D2DDB">
        <w:rPr>
          <w:rFonts w:ascii="Verdana" w:hAnsi="Verdana"/>
          <w:sz w:val="24"/>
          <w:szCs w:val="24"/>
        </w:rPr>
        <w:t>On point it is the respondent</w:t>
      </w:r>
      <w:r w:rsidR="009D2DDB" w:rsidRPr="009D2DDB">
        <w:rPr>
          <w:rFonts w:ascii="Verdana" w:hAnsi="Verdana"/>
          <w:sz w:val="24"/>
          <w:szCs w:val="24"/>
        </w:rPr>
        <w:t>’</w:t>
      </w:r>
      <w:r w:rsidRPr="009D2DDB">
        <w:rPr>
          <w:rFonts w:ascii="Verdana" w:hAnsi="Verdana"/>
          <w:sz w:val="24"/>
          <w:szCs w:val="24"/>
        </w:rPr>
        <w:t>s case that</w:t>
      </w:r>
      <w:r w:rsidR="000E48BE" w:rsidRPr="009D2DDB">
        <w:rPr>
          <w:rFonts w:ascii="Verdana" w:hAnsi="Verdana"/>
          <w:sz w:val="24"/>
          <w:szCs w:val="24"/>
        </w:rPr>
        <w:t xml:space="preserve"> </w:t>
      </w:r>
      <w:r w:rsidRPr="009D2DDB">
        <w:rPr>
          <w:rFonts w:ascii="Verdana" w:hAnsi="Verdana"/>
          <w:sz w:val="24"/>
          <w:szCs w:val="24"/>
        </w:rPr>
        <w:t xml:space="preserve">the applicant’s </w:t>
      </w:r>
      <w:r w:rsidR="000E48BE" w:rsidRPr="009D2DDB">
        <w:rPr>
          <w:rFonts w:ascii="Verdana" w:hAnsi="Verdana"/>
          <w:sz w:val="24"/>
          <w:szCs w:val="24"/>
        </w:rPr>
        <w:t xml:space="preserve">account was </w:t>
      </w:r>
      <w:r w:rsidR="009D2DDB">
        <w:rPr>
          <w:rFonts w:ascii="Verdana" w:hAnsi="Verdana"/>
          <w:sz w:val="24"/>
          <w:szCs w:val="24"/>
        </w:rPr>
        <w:t xml:space="preserve">in arrears in the amount of R46 167.09 at the time when the summary </w:t>
      </w:r>
      <w:r w:rsidR="009D2DDB">
        <w:rPr>
          <w:rFonts w:ascii="Verdana" w:hAnsi="Verdana"/>
          <w:sz w:val="24"/>
          <w:szCs w:val="24"/>
        </w:rPr>
        <w:lastRenderedPageBreak/>
        <w:t xml:space="preserve">judgment was </w:t>
      </w:r>
      <w:r w:rsidR="007E481A">
        <w:rPr>
          <w:rFonts w:ascii="Verdana" w:hAnsi="Verdana"/>
          <w:sz w:val="24"/>
          <w:szCs w:val="24"/>
        </w:rPr>
        <w:t>entered</w:t>
      </w:r>
      <w:r w:rsidR="009D2DDB">
        <w:rPr>
          <w:rFonts w:ascii="Verdana" w:hAnsi="Verdana"/>
          <w:sz w:val="24"/>
          <w:szCs w:val="24"/>
        </w:rPr>
        <w:t xml:space="preserve"> and that the agreement between the parties was thereafter cancelled. Furthermore, that after the agreement was cancelled that the applicant proceeded to make further payments in settlement of the arrears </w:t>
      </w:r>
      <w:r w:rsidR="00234CE5">
        <w:rPr>
          <w:rFonts w:ascii="Verdana" w:hAnsi="Verdana"/>
          <w:sz w:val="24"/>
          <w:szCs w:val="24"/>
        </w:rPr>
        <w:t xml:space="preserve">and that despite the settlement of the arrears the agreement could </w:t>
      </w:r>
      <w:r w:rsidR="000E48BE" w:rsidRPr="009D2DDB">
        <w:rPr>
          <w:rFonts w:ascii="Verdana" w:hAnsi="Verdana"/>
          <w:sz w:val="24"/>
          <w:szCs w:val="24"/>
        </w:rPr>
        <w:t xml:space="preserve">not </w:t>
      </w:r>
      <w:r w:rsidR="005972A6">
        <w:rPr>
          <w:rFonts w:ascii="Verdana" w:hAnsi="Verdana"/>
          <w:sz w:val="24"/>
          <w:szCs w:val="24"/>
        </w:rPr>
        <w:t xml:space="preserve">be </w:t>
      </w:r>
      <w:r w:rsidR="000E48BE" w:rsidRPr="009D2DDB">
        <w:rPr>
          <w:rFonts w:ascii="Verdana" w:hAnsi="Verdana"/>
          <w:sz w:val="24"/>
          <w:szCs w:val="24"/>
        </w:rPr>
        <w:t xml:space="preserve">reinstated </w:t>
      </w:r>
      <w:r w:rsidR="00234CE5">
        <w:rPr>
          <w:rFonts w:ascii="Verdana" w:hAnsi="Verdana"/>
          <w:sz w:val="24"/>
          <w:szCs w:val="24"/>
        </w:rPr>
        <w:t xml:space="preserve">as the arrears were settled subsequent to </w:t>
      </w:r>
      <w:r w:rsidR="007E481A">
        <w:rPr>
          <w:rFonts w:ascii="Verdana" w:hAnsi="Verdana"/>
          <w:sz w:val="24"/>
          <w:szCs w:val="24"/>
        </w:rPr>
        <w:t xml:space="preserve">the </w:t>
      </w:r>
      <w:r w:rsidR="00234CE5">
        <w:rPr>
          <w:rFonts w:ascii="Verdana" w:hAnsi="Verdana"/>
          <w:sz w:val="24"/>
          <w:szCs w:val="24"/>
        </w:rPr>
        <w:t>cancellation.</w:t>
      </w:r>
      <w:r w:rsidR="00234CE5">
        <w:rPr>
          <w:rStyle w:val="FootnoteReference"/>
          <w:rFonts w:ascii="Verdana" w:hAnsi="Verdana"/>
          <w:sz w:val="24"/>
          <w:szCs w:val="24"/>
        </w:rPr>
        <w:footnoteReference w:id="19"/>
      </w:r>
      <w:r w:rsidR="00163E20" w:rsidRPr="00163E20">
        <w:rPr>
          <w:rFonts w:ascii="Verdana" w:hAnsi="Verdana" w:cs="Arial"/>
          <w:sz w:val="24"/>
          <w:szCs w:val="24"/>
        </w:rPr>
        <w:t xml:space="preserve"> </w:t>
      </w:r>
      <w:r w:rsidR="00163E20">
        <w:rPr>
          <w:rFonts w:ascii="Verdana" w:hAnsi="Verdana" w:cs="Arial"/>
          <w:sz w:val="24"/>
          <w:szCs w:val="24"/>
        </w:rPr>
        <w:t>As such the respondent contends that t</w:t>
      </w:r>
      <w:r w:rsidR="00163E20" w:rsidRPr="00163E20">
        <w:rPr>
          <w:rFonts w:ascii="Verdana" w:hAnsi="Verdana" w:cs="Arial"/>
          <w:sz w:val="24"/>
          <w:szCs w:val="24"/>
        </w:rPr>
        <w:t xml:space="preserve">he applicant cannot rely on this </w:t>
      </w:r>
      <w:r w:rsidR="007E481A">
        <w:rPr>
          <w:rFonts w:ascii="Verdana" w:hAnsi="Verdana" w:cs="Arial"/>
          <w:sz w:val="24"/>
          <w:szCs w:val="24"/>
        </w:rPr>
        <w:t xml:space="preserve">as a </w:t>
      </w:r>
      <w:r w:rsidR="00163E20" w:rsidRPr="00163E20">
        <w:rPr>
          <w:rFonts w:ascii="Verdana" w:hAnsi="Verdana" w:cs="Arial"/>
          <w:sz w:val="24"/>
          <w:szCs w:val="24"/>
        </w:rPr>
        <w:t xml:space="preserve">defence </w:t>
      </w:r>
      <w:r w:rsidR="007E481A">
        <w:rPr>
          <w:rFonts w:ascii="Verdana" w:hAnsi="Verdana" w:cs="Arial"/>
          <w:sz w:val="24"/>
          <w:szCs w:val="24"/>
        </w:rPr>
        <w:t xml:space="preserve">and </w:t>
      </w:r>
      <w:r w:rsidR="00163E20" w:rsidRPr="00163E20">
        <w:rPr>
          <w:rFonts w:ascii="Verdana" w:hAnsi="Verdana" w:cs="Arial"/>
          <w:sz w:val="24"/>
          <w:szCs w:val="24"/>
        </w:rPr>
        <w:t xml:space="preserve">as a ground of rescission </w:t>
      </w:r>
      <w:r w:rsidR="00163E20">
        <w:rPr>
          <w:rFonts w:ascii="Verdana" w:hAnsi="Verdana" w:cs="Arial"/>
          <w:sz w:val="24"/>
          <w:szCs w:val="24"/>
        </w:rPr>
        <w:t>i</w:t>
      </w:r>
      <w:r w:rsidR="00163E20" w:rsidRPr="00163E20">
        <w:rPr>
          <w:rFonts w:ascii="Verdana" w:hAnsi="Verdana" w:cs="Arial"/>
          <w:sz w:val="24"/>
          <w:szCs w:val="24"/>
        </w:rPr>
        <w:t>n terms of Rule 42 as same was not available to the applicant when the order was granted.</w:t>
      </w:r>
    </w:p>
    <w:p w14:paraId="027CA8A7" w14:textId="77777777" w:rsidR="00F07CBB" w:rsidRDefault="00F07CBB" w:rsidP="009D2DDB">
      <w:pPr>
        <w:spacing w:line="480" w:lineRule="auto"/>
        <w:jc w:val="both"/>
        <w:rPr>
          <w:rFonts w:ascii="Verdana" w:hAnsi="Verdana"/>
          <w:sz w:val="24"/>
          <w:szCs w:val="24"/>
        </w:rPr>
      </w:pPr>
    </w:p>
    <w:p w14:paraId="66ABE075" w14:textId="4B3586E9" w:rsidR="0001368E" w:rsidRDefault="00F07CBB" w:rsidP="009D2DDB">
      <w:pPr>
        <w:spacing w:line="480" w:lineRule="auto"/>
        <w:jc w:val="both"/>
        <w:rPr>
          <w:rFonts w:ascii="Verdana" w:hAnsi="Verdana"/>
          <w:sz w:val="24"/>
          <w:szCs w:val="24"/>
        </w:rPr>
      </w:pPr>
      <w:r>
        <w:rPr>
          <w:rFonts w:ascii="Verdana" w:hAnsi="Verdana"/>
          <w:sz w:val="24"/>
          <w:szCs w:val="24"/>
        </w:rPr>
        <w:t>2</w:t>
      </w:r>
      <w:r w:rsidR="004C20CF">
        <w:rPr>
          <w:rFonts w:ascii="Verdana" w:hAnsi="Verdana"/>
          <w:sz w:val="24"/>
          <w:szCs w:val="24"/>
        </w:rPr>
        <w:t>8</w:t>
      </w:r>
      <w:r>
        <w:rPr>
          <w:rFonts w:ascii="Verdana" w:hAnsi="Verdana"/>
          <w:sz w:val="24"/>
          <w:szCs w:val="24"/>
        </w:rPr>
        <w:t>.</w:t>
      </w:r>
      <w:r w:rsidR="000E48BE" w:rsidRPr="009D2DDB">
        <w:rPr>
          <w:rFonts w:ascii="Verdana" w:hAnsi="Verdana"/>
          <w:sz w:val="24"/>
          <w:szCs w:val="24"/>
        </w:rPr>
        <w:t xml:space="preserve"> </w:t>
      </w:r>
      <w:r>
        <w:rPr>
          <w:rFonts w:ascii="Verdana" w:hAnsi="Verdana"/>
          <w:sz w:val="24"/>
          <w:szCs w:val="24"/>
        </w:rPr>
        <w:t xml:space="preserve">Having regard to </w:t>
      </w:r>
      <w:r w:rsidR="000E48BE" w:rsidRPr="009D2DDB">
        <w:rPr>
          <w:rFonts w:ascii="Verdana" w:hAnsi="Verdana"/>
          <w:sz w:val="24"/>
          <w:szCs w:val="24"/>
        </w:rPr>
        <w:t xml:space="preserve">the provisions of section 129(3) and (4) of the </w:t>
      </w:r>
      <w:r w:rsidR="007E481A">
        <w:rPr>
          <w:rFonts w:ascii="Verdana" w:hAnsi="Verdana"/>
          <w:sz w:val="24"/>
          <w:szCs w:val="24"/>
        </w:rPr>
        <w:t xml:space="preserve">National Credit </w:t>
      </w:r>
      <w:r w:rsidR="000E48BE" w:rsidRPr="009D2DDB">
        <w:rPr>
          <w:rFonts w:ascii="Verdana" w:hAnsi="Verdana"/>
          <w:sz w:val="24"/>
          <w:szCs w:val="24"/>
        </w:rPr>
        <w:t>Act</w:t>
      </w:r>
      <w:r>
        <w:rPr>
          <w:rFonts w:ascii="Verdana" w:hAnsi="Verdana"/>
          <w:sz w:val="24"/>
          <w:szCs w:val="24"/>
        </w:rPr>
        <w:t xml:space="preserve"> and in applying t</w:t>
      </w:r>
      <w:r w:rsidRPr="009D2DDB">
        <w:rPr>
          <w:rFonts w:ascii="Verdana" w:hAnsi="Verdana"/>
          <w:sz w:val="24"/>
          <w:szCs w:val="24"/>
        </w:rPr>
        <w:t>he</w:t>
      </w:r>
      <w:r w:rsidRPr="00F07CBB">
        <w:rPr>
          <w:rFonts w:ascii="Verdana" w:hAnsi="Verdana"/>
          <w:sz w:val="24"/>
          <w:szCs w:val="24"/>
        </w:rPr>
        <w:t xml:space="preserve"> </w:t>
      </w:r>
      <w:proofErr w:type="spellStart"/>
      <w:r w:rsidRPr="00F07CBB">
        <w:rPr>
          <w:rFonts w:ascii="Verdana" w:hAnsi="Verdana"/>
          <w:sz w:val="24"/>
          <w:szCs w:val="24"/>
        </w:rPr>
        <w:t>Nkata</w:t>
      </w:r>
      <w:proofErr w:type="spellEnd"/>
      <w:r w:rsidRPr="009D2DDB">
        <w:rPr>
          <w:rFonts w:ascii="Verdana" w:hAnsi="Verdana"/>
          <w:sz w:val="24"/>
          <w:szCs w:val="24"/>
        </w:rPr>
        <w:t>-judgment</w:t>
      </w:r>
      <w:r>
        <w:rPr>
          <w:rFonts w:ascii="Verdana" w:hAnsi="Verdana"/>
          <w:sz w:val="24"/>
          <w:szCs w:val="24"/>
        </w:rPr>
        <w:t>,</w:t>
      </w:r>
      <w:r w:rsidRPr="009D2DDB">
        <w:rPr>
          <w:rFonts w:ascii="Verdana" w:hAnsi="Verdana"/>
          <w:sz w:val="24"/>
          <w:szCs w:val="24"/>
        </w:rPr>
        <w:t xml:space="preserve"> </w:t>
      </w:r>
      <w:r w:rsidR="000E48BE" w:rsidRPr="009D2DDB">
        <w:rPr>
          <w:rFonts w:ascii="Verdana" w:hAnsi="Verdana"/>
          <w:sz w:val="24"/>
          <w:szCs w:val="24"/>
        </w:rPr>
        <w:t xml:space="preserve">the </w:t>
      </w:r>
      <w:r>
        <w:rPr>
          <w:rFonts w:ascii="Verdana" w:hAnsi="Verdana"/>
          <w:sz w:val="24"/>
          <w:szCs w:val="24"/>
        </w:rPr>
        <w:t>a</w:t>
      </w:r>
      <w:r w:rsidR="000E48BE" w:rsidRPr="009D2DDB">
        <w:rPr>
          <w:rFonts w:ascii="Verdana" w:hAnsi="Verdana"/>
          <w:sz w:val="24"/>
          <w:szCs w:val="24"/>
        </w:rPr>
        <w:t xml:space="preserve">pplicant is not entitled to reinstatement </w:t>
      </w:r>
      <w:r>
        <w:rPr>
          <w:rFonts w:ascii="Verdana" w:hAnsi="Verdana"/>
          <w:sz w:val="24"/>
          <w:szCs w:val="24"/>
        </w:rPr>
        <w:t>of the cancelled agreement</w:t>
      </w:r>
      <w:r w:rsidR="001A7ED0">
        <w:rPr>
          <w:rFonts w:ascii="Verdana" w:hAnsi="Verdana"/>
          <w:sz w:val="24"/>
          <w:szCs w:val="24"/>
        </w:rPr>
        <w:t>, more so in circumstances where the property in question on the applicant’s own version has been repo</w:t>
      </w:r>
      <w:r w:rsidR="0001368E">
        <w:rPr>
          <w:rFonts w:ascii="Verdana" w:hAnsi="Verdana"/>
          <w:sz w:val="24"/>
          <w:szCs w:val="24"/>
        </w:rPr>
        <w:t>s</w:t>
      </w:r>
      <w:r w:rsidR="001A7ED0">
        <w:rPr>
          <w:rFonts w:ascii="Verdana" w:hAnsi="Verdana"/>
          <w:sz w:val="24"/>
          <w:szCs w:val="24"/>
        </w:rPr>
        <w:t>sessed by the respondent.</w:t>
      </w:r>
      <w:r w:rsidR="00A77DB5">
        <w:rPr>
          <w:rFonts w:ascii="Verdana" w:hAnsi="Verdana"/>
          <w:sz w:val="24"/>
          <w:szCs w:val="24"/>
        </w:rPr>
        <w:t xml:space="preserve"> On the undisputed evidence placed before this Court, it is clear that the applicant’s account was in arrears at the time when the judgment was entered and that settlement of the arrears occurred after the judgment and cancellation of the agreement had taken place.</w:t>
      </w:r>
      <w:r w:rsidR="001A7ED0">
        <w:rPr>
          <w:rFonts w:ascii="Verdana" w:hAnsi="Verdana"/>
          <w:sz w:val="24"/>
          <w:szCs w:val="24"/>
        </w:rPr>
        <w:t xml:space="preserve"> </w:t>
      </w:r>
    </w:p>
    <w:p w14:paraId="1A55AC62" w14:textId="77777777" w:rsidR="0001368E" w:rsidRDefault="0001368E" w:rsidP="009D2DDB">
      <w:pPr>
        <w:spacing w:line="480" w:lineRule="auto"/>
        <w:jc w:val="both"/>
        <w:rPr>
          <w:rFonts w:ascii="Verdana" w:hAnsi="Verdana"/>
          <w:sz w:val="24"/>
          <w:szCs w:val="24"/>
        </w:rPr>
      </w:pPr>
    </w:p>
    <w:p w14:paraId="1B8D87C6" w14:textId="6B233A49" w:rsidR="000E48BE" w:rsidRDefault="004C20CF" w:rsidP="009D2DDB">
      <w:pPr>
        <w:spacing w:line="480" w:lineRule="auto"/>
        <w:jc w:val="both"/>
        <w:rPr>
          <w:rFonts w:ascii="Verdana" w:hAnsi="Verdana"/>
          <w:sz w:val="24"/>
          <w:szCs w:val="24"/>
        </w:rPr>
      </w:pPr>
      <w:r>
        <w:rPr>
          <w:rFonts w:ascii="Verdana" w:hAnsi="Verdana"/>
          <w:sz w:val="24"/>
          <w:szCs w:val="24"/>
        </w:rPr>
        <w:t>29</w:t>
      </w:r>
      <w:r w:rsidR="0001368E">
        <w:rPr>
          <w:rFonts w:ascii="Verdana" w:hAnsi="Verdana"/>
          <w:sz w:val="24"/>
          <w:szCs w:val="24"/>
        </w:rPr>
        <w:t xml:space="preserve">. It is for the above reasons that I cannot but conclude </w:t>
      </w:r>
      <w:r w:rsidR="000E48BE" w:rsidRPr="009D2DDB">
        <w:rPr>
          <w:rFonts w:ascii="Verdana" w:hAnsi="Verdana"/>
          <w:sz w:val="24"/>
          <w:szCs w:val="24"/>
        </w:rPr>
        <w:t>that the order sought to be rescinded was not erroneously sought or granted</w:t>
      </w:r>
      <w:r w:rsidR="00163E20">
        <w:rPr>
          <w:rFonts w:ascii="Verdana" w:hAnsi="Verdana"/>
          <w:sz w:val="24"/>
          <w:szCs w:val="24"/>
        </w:rPr>
        <w:t xml:space="preserve"> and it is for this reason that the application cannot succeed.</w:t>
      </w:r>
    </w:p>
    <w:p w14:paraId="3C76CEEE" w14:textId="77777777" w:rsidR="00163E20" w:rsidRPr="009D2DDB" w:rsidRDefault="00163E20" w:rsidP="009D2DDB">
      <w:pPr>
        <w:spacing w:line="480" w:lineRule="auto"/>
        <w:jc w:val="both"/>
        <w:rPr>
          <w:rFonts w:ascii="Verdana" w:hAnsi="Verdana" w:cs="Arial"/>
          <w:iCs/>
          <w:sz w:val="24"/>
          <w:szCs w:val="24"/>
        </w:rPr>
      </w:pPr>
    </w:p>
    <w:p w14:paraId="48FA2466" w14:textId="209163F6" w:rsidR="000E48BE" w:rsidRPr="000E48BE" w:rsidRDefault="00F55947" w:rsidP="000E48BE">
      <w:pPr>
        <w:spacing w:line="480" w:lineRule="auto"/>
        <w:ind w:left="720" w:hanging="720"/>
        <w:jc w:val="both"/>
        <w:rPr>
          <w:rFonts w:ascii="Verdana" w:hAnsi="Verdana" w:cs="Arial"/>
          <w:sz w:val="24"/>
          <w:szCs w:val="24"/>
        </w:rPr>
      </w:pPr>
      <w:r>
        <w:rPr>
          <w:rFonts w:ascii="Verdana" w:hAnsi="Verdana" w:cs="Arial"/>
          <w:sz w:val="24"/>
          <w:szCs w:val="24"/>
        </w:rPr>
        <w:t>ORDER</w:t>
      </w:r>
    </w:p>
    <w:p w14:paraId="2E36106F" w14:textId="651AFA5E" w:rsidR="000E48BE" w:rsidRPr="000E48BE" w:rsidRDefault="00F55947" w:rsidP="00F55947">
      <w:pPr>
        <w:spacing w:line="480" w:lineRule="auto"/>
        <w:jc w:val="both"/>
        <w:rPr>
          <w:rFonts w:ascii="Verdana" w:hAnsi="Verdana" w:cs="Arial"/>
          <w:sz w:val="24"/>
          <w:szCs w:val="24"/>
        </w:rPr>
      </w:pPr>
      <w:r>
        <w:rPr>
          <w:rFonts w:ascii="Verdana" w:hAnsi="Verdana" w:cs="Arial"/>
          <w:sz w:val="24"/>
          <w:szCs w:val="24"/>
        </w:rPr>
        <w:t>[</w:t>
      </w:r>
      <w:r w:rsidR="00163E20">
        <w:rPr>
          <w:rFonts w:ascii="Verdana" w:hAnsi="Verdana" w:cs="Arial"/>
          <w:sz w:val="24"/>
          <w:szCs w:val="24"/>
        </w:rPr>
        <w:t>3</w:t>
      </w:r>
      <w:r w:rsidR="004C20CF">
        <w:rPr>
          <w:rFonts w:ascii="Verdana" w:hAnsi="Verdana" w:cs="Arial"/>
          <w:sz w:val="24"/>
          <w:szCs w:val="24"/>
        </w:rPr>
        <w:t>0</w:t>
      </w:r>
      <w:r>
        <w:rPr>
          <w:rFonts w:ascii="Verdana" w:hAnsi="Verdana" w:cs="Arial"/>
          <w:sz w:val="24"/>
          <w:szCs w:val="24"/>
        </w:rPr>
        <w:t>] In the result the following order is made:</w:t>
      </w:r>
    </w:p>
    <w:p w14:paraId="6B2132D6" w14:textId="77777777" w:rsidR="000E48BE" w:rsidRPr="000E48BE" w:rsidRDefault="000E48BE" w:rsidP="000E48BE">
      <w:pPr>
        <w:spacing w:line="240" w:lineRule="auto"/>
        <w:jc w:val="both"/>
        <w:rPr>
          <w:rFonts w:ascii="Verdana" w:hAnsi="Verdana" w:cs="Arial"/>
          <w:sz w:val="24"/>
          <w:szCs w:val="24"/>
        </w:rPr>
      </w:pPr>
    </w:p>
    <w:p w14:paraId="1B88E53F" w14:textId="77777777" w:rsidR="00F43CF0" w:rsidRDefault="004C20CF" w:rsidP="0096753B">
      <w:pPr>
        <w:widowControl w:val="0"/>
        <w:tabs>
          <w:tab w:val="left" w:pos="-720"/>
        </w:tabs>
        <w:suppressAutoHyphens/>
        <w:autoSpaceDE w:val="0"/>
        <w:autoSpaceDN w:val="0"/>
        <w:adjustRightInd w:val="0"/>
        <w:spacing w:after="0" w:line="360" w:lineRule="auto"/>
        <w:ind w:left="720"/>
        <w:jc w:val="both"/>
        <w:rPr>
          <w:rFonts w:ascii="Verdana" w:eastAsia="Times New Roman" w:hAnsi="Verdana" w:cs="Arial"/>
          <w:bCs/>
          <w:spacing w:val="-2"/>
          <w:sz w:val="24"/>
          <w:szCs w:val="24"/>
          <w:lang w:val="en-GB"/>
        </w:rPr>
      </w:pPr>
      <w:r>
        <w:rPr>
          <w:rFonts w:ascii="Verdana" w:eastAsia="Times New Roman" w:hAnsi="Verdana" w:cs="Arial"/>
          <w:bCs/>
          <w:spacing w:val="-2"/>
          <w:sz w:val="24"/>
          <w:szCs w:val="24"/>
          <w:lang w:val="en-GB"/>
        </w:rPr>
        <w:t xml:space="preserve">30.1 </w:t>
      </w:r>
      <w:r w:rsidR="00F55947">
        <w:rPr>
          <w:rFonts w:ascii="Verdana" w:eastAsia="Times New Roman" w:hAnsi="Verdana" w:cs="Arial"/>
          <w:bCs/>
          <w:spacing w:val="-2"/>
          <w:sz w:val="24"/>
          <w:szCs w:val="24"/>
          <w:lang w:val="en-GB"/>
        </w:rPr>
        <w:t>T</w:t>
      </w:r>
      <w:r w:rsidR="000E48BE" w:rsidRPr="000E48BE">
        <w:rPr>
          <w:rFonts w:ascii="Verdana" w:eastAsia="Times New Roman" w:hAnsi="Verdana" w:cs="Arial"/>
          <w:bCs/>
          <w:spacing w:val="-2"/>
          <w:sz w:val="24"/>
          <w:szCs w:val="24"/>
          <w:lang w:val="en-GB"/>
        </w:rPr>
        <w:t xml:space="preserve">he </w:t>
      </w:r>
      <w:r w:rsidR="00F43CF0">
        <w:rPr>
          <w:rFonts w:ascii="Verdana" w:eastAsia="Times New Roman" w:hAnsi="Verdana" w:cs="Arial"/>
          <w:bCs/>
          <w:spacing w:val="-2"/>
          <w:sz w:val="24"/>
          <w:szCs w:val="24"/>
          <w:lang w:val="en-GB"/>
        </w:rPr>
        <w:t>Applicant is granted condonation for the lateness in bringing</w:t>
      </w:r>
    </w:p>
    <w:p w14:paraId="105BE66B" w14:textId="7C7D0DDB" w:rsidR="00F43CF0" w:rsidRDefault="00F43CF0" w:rsidP="0096753B">
      <w:pPr>
        <w:widowControl w:val="0"/>
        <w:tabs>
          <w:tab w:val="left" w:pos="-720"/>
        </w:tabs>
        <w:suppressAutoHyphens/>
        <w:autoSpaceDE w:val="0"/>
        <w:autoSpaceDN w:val="0"/>
        <w:adjustRightInd w:val="0"/>
        <w:spacing w:after="0" w:line="360" w:lineRule="auto"/>
        <w:ind w:left="720"/>
        <w:jc w:val="both"/>
        <w:rPr>
          <w:rFonts w:ascii="Verdana" w:eastAsia="Times New Roman" w:hAnsi="Verdana" w:cs="Arial"/>
          <w:bCs/>
          <w:spacing w:val="-2"/>
          <w:sz w:val="24"/>
          <w:szCs w:val="24"/>
          <w:lang w:val="en-GB"/>
        </w:rPr>
      </w:pPr>
      <w:r>
        <w:rPr>
          <w:rFonts w:ascii="Verdana" w:eastAsia="Times New Roman" w:hAnsi="Verdana" w:cs="Arial"/>
          <w:bCs/>
          <w:spacing w:val="-2"/>
          <w:sz w:val="24"/>
          <w:szCs w:val="24"/>
          <w:lang w:val="en-GB"/>
        </w:rPr>
        <w:t xml:space="preserve">        the application;</w:t>
      </w:r>
    </w:p>
    <w:p w14:paraId="64898643" w14:textId="77777777" w:rsidR="00F43CF0" w:rsidRDefault="00F43CF0" w:rsidP="0096753B">
      <w:pPr>
        <w:widowControl w:val="0"/>
        <w:tabs>
          <w:tab w:val="left" w:pos="-720"/>
        </w:tabs>
        <w:suppressAutoHyphens/>
        <w:autoSpaceDE w:val="0"/>
        <w:autoSpaceDN w:val="0"/>
        <w:adjustRightInd w:val="0"/>
        <w:spacing w:after="0" w:line="360" w:lineRule="auto"/>
        <w:ind w:left="720"/>
        <w:jc w:val="both"/>
        <w:rPr>
          <w:rFonts w:ascii="Verdana" w:eastAsia="Times New Roman" w:hAnsi="Verdana" w:cs="Arial"/>
          <w:bCs/>
          <w:spacing w:val="-2"/>
          <w:sz w:val="24"/>
          <w:szCs w:val="24"/>
          <w:lang w:val="en-GB"/>
        </w:rPr>
      </w:pPr>
    </w:p>
    <w:p w14:paraId="1996B1E4" w14:textId="2FB63787" w:rsidR="000E48BE" w:rsidRPr="000E48BE" w:rsidRDefault="00F43CF0" w:rsidP="0096753B">
      <w:pPr>
        <w:widowControl w:val="0"/>
        <w:tabs>
          <w:tab w:val="left" w:pos="-720"/>
        </w:tabs>
        <w:suppressAutoHyphens/>
        <w:autoSpaceDE w:val="0"/>
        <w:autoSpaceDN w:val="0"/>
        <w:adjustRightInd w:val="0"/>
        <w:spacing w:after="0" w:line="360" w:lineRule="auto"/>
        <w:ind w:left="720"/>
        <w:jc w:val="both"/>
        <w:rPr>
          <w:rFonts w:ascii="Verdana" w:eastAsia="Times New Roman" w:hAnsi="Verdana" w:cs="Arial"/>
          <w:bCs/>
          <w:spacing w:val="-2"/>
          <w:sz w:val="24"/>
          <w:szCs w:val="24"/>
          <w:lang w:val="en-GB"/>
        </w:rPr>
      </w:pPr>
      <w:r>
        <w:rPr>
          <w:rFonts w:ascii="Verdana" w:eastAsia="Times New Roman" w:hAnsi="Verdana" w:cs="Arial"/>
          <w:bCs/>
          <w:spacing w:val="-2"/>
          <w:sz w:val="24"/>
          <w:szCs w:val="24"/>
          <w:lang w:val="en-GB"/>
        </w:rPr>
        <w:t>30.2 The a</w:t>
      </w:r>
      <w:r w:rsidR="000E48BE" w:rsidRPr="000E48BE">
        <w:rPr>
          <w:rFonts w:ascii="Verdana" w:eastAsia="Times New Roman" w:hAnsi="Verdana" w:cs="Arial"/>
          <w:bCs/>
          <w:spacing w:val="-2"/>
          <w:sz w:val="24"/>
          <w:szCs w:val="24"/>
          <w:lang w:val="en-GB"/>
        </w:rPr>
        <w:t>pplication is dismissed;</w:t>
      </w:r>
    </w:p>
    <w:p w14:paraId="453337D1" w14:textId="77777777" w:rsidR="000E48BE" w:rsidRPr="000E48BE" w:rsidRDefault="000E48BE" w:rsidP="0096753B">
      <w:pPr>
        <w:widowControl w:val="0"/>
        <w:tabs>
          <w:tab w:val="left" w:pos="-720"/>
        </w:tabs>
        <w:suppressAutoHyphens/>
        <w:autoSpaceDE w:val="0"/>
        <w:autoSpaceDN w:val="0"/>
        <w:adjustRightInd w:val="0"/>
        <w:spacing w:after="0" w:line="360" w:lineRule="auto"/>
        <w:ind w:left="1440"/>
        <w:jc w:val="both"/>
        <w:rPr>
          <w:rFonts w:ascii="Verdana" w:eastAsia="Times New Roman" w:hAnsi="Verdana" w:cs="Arial"/>
          <w:bCs/>
          <w:spacing w:val="-2"/>
          <w:sz w:val="24"/>
          <w:szCs w:val="24"/>
          <w:lang w:val="en-GB"/>
        </w:rPr>
      </w:pPr>
    </w:p>
    <w:p w14:paraId="576EEF2E" w14:textId="6C61E722" w:rsidR="0096753B" w:rsidRDefault="004C20CF" w:rsidP="00F43CF0">
      <w:pPr>
        <w:widowControl w:val="0"/>
        <w:tabs>
          <w:tab w:val="left" w:pos="-720"/>
        </w:tabs>
        <w:suppressAutoHyphens/>
        <w:autoSpaceDE w:val="0"/>
        <w:autoSpaceDN w:val="0"/>
        <w:adjustRightInd w:val="0"/>
        <w:spacing w:after="0" w:line="360" w:lineRule="auto"/>
        <w:ind w:left="1440" w:hanging="720"/>
        <w:jc w:val="both"/>
        <w:rPr>
          <w:rFonts w:ascii="Verdana" w:eastAsia="Times New Roman" w:hAnsi="Verdana" w:cs="Arial"/>
          <w:bCs/>
          <w:spacing w:val="-2"/>
          <w:sz w:val="24"/>
          <w:szCs w:val="24"/>
          <w:lang w:val="en-GB"/>
        </w:rPr>
      </w:pPr>
      <w:r>
        <w:rPr>
          <w:rFonts w:ascii="Verdana" w:eastAsia="Times New Roman" w:hAnsi="Verdana" w:cs="Arial"/>
          <w:bCs/>
          <w:spacing w:val="-2"/>
          <w:sz w:val="24"/>
          <w:szCs w:val="24"/>
          <w:lang w:val="en-GB"/>
        </w:rPr>
        <w:t>30.</w:t>
      </w:r>
      <w:r w:rsidR="00F43CF0">
        <w:rPr>
          <w:rFonts w:ascii="Verdana" w:eastAsia="Times New Roman" w:hAnsi="Verdana" w:cs="Arial"/>
          <w:bCs/>
          <w:spacing w:val="-2"/>
          <w:sz w:val="24"/>
          <w:szCs w:val="24"/>
          <w:lang w:val="en-GB"/>
        </w:rPr>
        <w:t>3</w:t>
      </w:r>
      <w:r>
        <w:rPr>
          <w:rFonts w:ascii="Verdana" w:eastAsia="Times New Roman" w:hAnsi="Verdana" w:cs="Arial"/>
          <w:bCs/>
          <w:spacing w:val="-2"/>
          <w:sz w:val="24"/>
          <w:szCs w:val="24"/>
          <w:lang w:val="en-GB"/>
        </w:rPr>
        <w:t xml:space="preserve"> </w:t>
      </w:r>
      <w:r w:rsidR="000E48BE" w:rsidRPr="000E48BE">
        <w:rPr>
          <w:rFonts w:ascii="Verdana" w:eastAsia="Times New Roman" w:hAnsi="Verdana" w:cs="Arial"/>
          <w:bCs/>
          <w:spacing w:val="-2"/>
          <w:sz w:val="24"/>
          <w:szCs w:val="24"/>
          <w:lang w:val="en-GB"/>
        </w:rPr>
        <w:t>The Applicant is ordered to pay the costs of the application on the</w:t>
      </w:r>
    </w:p>
    <w:p w14:paraId="02ECE2F7" w14:textId="7CD5649F" w:rsidR="00F43CF0" w:rsidRDefault="00F43CF0" w:rsidP="00F43CF0">
      <w:pPr>
        <w:widowControl w:val="0"/>
        <w:tabs>
          <w:tab w:val="left" w:pos="-720"/>
        </w:tabs>
        <w:suppressAutoHyphens/>
        <w:autoSpaceDE w:val="0"/>
        <w:autoSpaceDN w:val="0"/>
        <w:adjustRightInd w:val="0"/>
        <w:spacing w:after="0" w:line="360" w:lineRule="auto"/>
        <w:ind w:left="1440" w:hanging="720"/>
        <w:jc w:val="both"/>
        <w:rPr>
          <w:rFonts w:ascii="Verdana" w:eastAsia="Times New Roman" w:hAnsi="Verdana" w:cs="Arial"/>
          <w:bCs/>
          <w:spacing w:val="-2"/>
          <w:sz w:val="24"/>
          <w:szCs w:val="24"/>
          <w:lang w:val="en-GB"/>
        </w:rPr>
      </w:pPr>
      <w:r>
        <w:rPr>
          <w:rFonts w:ascii="Verdana" w:eastAsia="Times New Roman" w:hAnsi="Verdana" w:cs="Arial"/>
          <w:bCs/>
          <w:spacing w:val="-2"/>
          <w:sz w:val="24"/>
          <w:szCs w:val="24"/>
          <w:lang w:val="en-GB"/>
        </w:rPr>
        <w:t xml:space="preserve">       scale as between attorney and client. </w:t>
      </w:r>
    </w:p>
    <w:p w14:paraId="2ECA58A7" w14:textId="77777777" w:rsidR="000E48BE" w:rsidRPr="000E48BE" w:rsidRDefault="000E48BE" w:rsidP="000E48BE">
      <w:pPr>
        <w:spacing w:after="0" w:line="360" w:lineRule="auto"/>
        <w:jc w:val="both"/>
        <w:rPr>
          <w:rFonts w:ascii="Verdana" w:hAnsi="Verdana"/>
          <w:sz w:val="24"/>
          <w:szCs w:val="24"/>
        </w:rPr>
      </w:pPr>
    </w:p>
    <w:p w14:paraId="5D9DF48C" w14:textId="52FDCB29" w:rsidR="000E48BE" w:rsidRPr="000E48BE" w:rsidRDefault="00D17E24" w:rsidP="00D17E24">
      <w:pPr>
        <w:spacing w:after="0" w:line="360" w:lineRule="auto"/>
        <w:ind w:left="6480" w:firstLine="720"/>
        <w:jc w:val="both"/>
        <w:rPr>
          <w:rFonts w:ascii="Verdana" w:hAnsi="Verdana"/>
          <w:sz w:val="24"/>
          <w:szCs w:val="24"/>
        </w:rPr>
      </w:pPr>
      <w:r>
        <w:rPr>
          <w:rFonts w:ascii="Arial" w:hAnsi="Arial" w:cs="Arial"/>
          <w:noProof/>
          <w:lang w:eastAsia="en-ZA"/>
        </w:rPr>
        <mc:AlternateContent>
          <mc:Choice Requires="wps">
            <w:drawing>
              <wp:anchor distT="0" distB="0" distL="114300" distR="114300" simplePos="0" relativeHeight="251660288" behindDoc="0" locked="0" layoutInCell="1" allowOverlap="1" wp14:anchorId="6D67C17A" wp14:editId="7A0F87FB">
                <wp:simplePos x="0" y="0"/>
                <wp:positionH relativeFrom="column">
                  <wp:posOffset>4178300</wp:posOffset>
                </wp:positionH>
                <wp:positionV relativeFrom="paragraph">
                  <wp:posOffset>570230</wp:posOffset>
                </wp:positionV>
                <wp:extent cx="1695450" cy="12700"/>
                <wp:effectExtent l="0" t="0" r="19050" b="25400"/>
                <wp:wrapNone/>
                <wp:docPr id="5" name="Straight Connector 5"/>
                <wp:cNvGraphicFramePr/>
                <a:graphic xmlns:a="http://schemas.openxmlformats.org/drawingml/2006/main">
                  <a:graphicData uri="http://schemas.microsoft.com/office/word/2010/wordprocessingShape">
                    <wps:wsp>
                      <wps:cNvCnPr/>
                      <wps:spPr>
                        <a:xfrm flipV="1">
                          <a:off x="0" y="0"/>
                          <a:ext cx="16954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160713"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29pt,44.9pt" to="462.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" strokecolor="black [3200]" strokeweight=".5pt">
                <v:stroke joinstyle="miter"/>
              </v:line>
            </w:pict>
          </mc:Fallback>
        </mc:AlternateContent>
      </w:r>
      <w:r w:rsidRPr="00145BB7">
        <w:rPr>
          <w:rFonts w:ascii="Arial" w:hAnsi="Arial" w:cs="Arial"/>
          <w:noProof/>
          <w:lang w:eastAsia="en-ZA"/>
        </w:rPr>
        <w:drawing>
          <wp:inline distT="0" distB="0" distL="0" distR="0" wp14:anchorId="398AFB18" wp14:editId="7D3E3B56">
            <wp:extent cx="514350" cy="577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77850"/>
                    </a:xfrm>
                    <a:prstGeom prst="rect">
                      <a:avLst/>
                    </a:prstGeom>
                    <a:noFill/>
                    <a:ln>
                      <a:noFill/>
                    </a:ln>
                  </pic:spPr>
                </pic:pic>
              </a:graphicData>
            </a:graphic>
          </wp:inline>
        </w:drawing>
      </w:r>
    </w:p>
    <w:p w14:paraId="0FBB782D" w14:textId="42B246F8" w:rsidR="000E48BE" w:rsidRPr="000E48BE" w:rsidRDefault="000E48BE" w:rsidP="000E48BE">
      <w:pPr>
        <w:tabs>
          <w:tab w:val="left" w:pos="3560"/>
        </w:tabs>
        <w:jc w:val="right"/>
        <w:rPr>
          <w:rFonts w:ascii="Verdana" w:hAnsi="Verdana"/>
          <w:b/>
          <w:sz w:val="24"/>
          <w:szCs w:val="24"/>
        </w:rPr>
      </w:pPr>
      <w:bookmarkStart w:id="0" w:name="_GoBack"/>
      <w:bookmarkEnd w:id="0"/>
      <w:r w:rsidRPr="000E48BE">
        <w:rPr>
          <w:rFonts w:ascii="Verdana" w:hAnsi="Verdana"/>
          <w:b/>
          <w:sz w:val="24"/>
          <w:szCs w:val="24"/>
        </w:rPr>
        <w:t xml:space="preserve">COLLIS J                                       </w:t>
      </w:r>
    </w:p>
    <w:p w14:paraId="25FE1D9B" w14:textId="77777777" w:rsidR="000E48BE" w:rsidRPr="000E48BE" w:rsidRDefault="000E48BE" w:rsidP="000E48BE">
      <w:pPr>
        <w:tabs>
          <w:tab w:val="left" w:pos="3560"/>
        </w:tabs>
        <w:jc w:val="right"/>
        <w:rPr>
          <w:rFonts w:ascii="Verdana" w:hAnsi="Verdana"/>
          <w:b/>
          <w:sz w:val="24"/>
          <w:szCs w:val="24"/>
        </w:rPr>
      </w:pPr>
      <w:r w:rsidRPr="000E48BE">
        <w:rPr>
          <w:rFonts w:ascii="Verdana" w:hAnsi="Verdana"/>
          <w:b/>
          <w:sz w:val="24"/>
          <w:szCs w:val="24"/>
        </w:rPr>
        <w:t>JUDGE OF THE HIGH COURT</w:t>
      </w:r>
    </w:p>
    <w:p w14:paraId="20C2932F" w14:textId="77777777" w:rsidR="000E48BE" w:rsidRPr="000E48BE" w:rsidRDefault="000E48BE" w:rsidP="000E48BE">
      <w:pPr>
        <w:tabs>
          <w:tab w:val="left" w:pos="3560"/>
        </w:tabs>
        <w:jc w:val="both"/>
        <w:rPr>
          <w:rFonts w:ascii="Verdana" w:hAnsi="Verdana"/>
          <w:b/>
          <w:sz w:val="24"/>
          <w:szCs w:val="24"/>
        </w:rPr>
      </w:pPr>
      <w:r w:rsidRPr="000E48BE">
        <w:rPr>
          <w:rFonts w:ascii="Verdana" w:hAnsi="Verdana"/>
          <w:b/>
          <w:sz w:val="24"/>
          <w:szCs w:val="24"/>
        </w:rPr>
        <w:t xml:space="preserve">                                                                                                                                                                             </w:t>
      </w:r>
    </w:p>
    <w:p w14:paraId="63953DAD" w14:textId="77777777" w:rsidR="000E48BE" w:rsidRPr="000E48BE" w:rsidRDefault="000E48BE" w:rsidP="000E48BE">
      <w:pPr>
        <w:tabs>
          <w:tab w:val="left" w:pos="3560"/>
        </w:tabs>
        <w:jc w:val="both"/>
        <w:rPr>
          <w:rFonts w:ascii="Verdana" w:hAnsi="Verdana"/>
          <w:b/>
          <w:sz w:val="24"/>
          <w:szCs w:val="24"/>
        </w:rPr>
      </w:pPr>
      <w:r w:rsidRPr="000E48BE">
        <w:rPr>
          <w:rFonts w:ascii="Verdana" w:hAnsi="Verdana"/>
          <w:b/>
          <w:sz w:val="24"/>
          <w:szCs w:val="24"/>
        </w:rPr>
        <w:t xml:space="preserve">                                                                                                                                                                      </w:t>
      </w:r>
    </w:p>
    <w:p w14:paraId="6F6BFA40" w14:textId="77777777" w:rsidR="000E48BE" w:rsidRPr="000E48BE" w:rsidRDefault="000E48BE" w:rsidP="000E48BE">
      <w:pPr>
        <w:tabs>
          <w:tab w:val="left" w:pos="3560"/>
        </w:tabs>
        <w:jc w:val="both"/>
        <w:rPr>
          <w:rFonts w:ascii="Verdana" w:hAnsi="Verdana"/>
          <w:b/>
          <w:sz w:val="24"/>
          <w:szCs w:val="24"/>
          <w:u w:val="single"/>
        </w:rPr>
      </w:pPr>
      <w:r w:rsidRPr="000E48BE">
        <w:rPr>
          <w:rFonts w:ascii="Verdana" w:hAnsi="Verdana"/>
          <w:b/>
          <w:sz w:val="24"/>
          <w:szCs w:val="24"/>
          <w:u w:val="single"/>
        </w:rPr>
        <w:t>Appearances</w:t>
      </w:r>
    </w:p>
    <w:p w14:paraId="1C6C5260" w14:textId="77777777" w:rsidR="000E48BE" w:rsidRPr="000E48BE" w:rsidRDefault="000E48BE" w:rsidP="000E48BE">
      <w:pPr>
        <w:tabs>
          <w:tab w:val="left" w:pos="3560"/>
        </w:tabs>
        <w:jc w:val="both"/>
        <w:rPr>
          <w:rFonts w:ascii="Verdana" w:hAnsi="Verdana"/>
          <w:sz w:val="24"/>
          <w:szCs w:val="24"/>
        </w:rPr>
      </w:pPr>
      <w:r w:rsidRPr="000E48BE">
        <w:rPr>
          <w:rFonts w:ascii="Verdana" w:hAnsi="Verdana"/>
          <w:sz w:val="24"/>
          <w:szCs w:val="24"/>
        </w:rPr>
        <w:t xml:space="preserve">Counsel for the </w:t>
      </w:r>
      <w:r>
        <w:rPr>
          <w:rFonts w:ascii="Verdana" w:hAnsi="Verdana"/>
          <w:sz w:val="24"/>
          <w:szCs w:val="24"/>
        </w:rPr>
        <w:t>Applicant</w:t>
      </w:r>
      <w:r w:rsidRPr="000E48BE">
        <w:rPr>
          <w:rFonts w:ascii="Verdana" w:hAnsi="Verdana"/>
          <w:sz w:val="24"/>
          <w:szCs w:val="24"/>
        </w:rPr>
        <w:tab/>
      </w:r>
      <w:r w:rsidR="00A85395">
        <w:rPr>
          <w:rFonts w:ascii="Verdana" w:hAnsi="Verdana"/>
          <w:sz w:val="24"/>
          <w:szCs w:val="24"/>
        </w:rPr>
        <w:tab/>
        <w:t xml:space="preserve"> </w:t>
      </w:r>
      <w:r w:rsidR="00A85395">
        <w:rPr>
          <w:rFonts w:ascii="Verdana" w:hAnsi="Verdana"/>
          <w:sz w:val="24"/>
          <w:szCs w:val="24"/>
        </w:rPr>
        <w:tab/>
        <w:t xml:space="preserve"> </w:t>
      </w:r>
      <w:r w:rsidRPr="000E48BE">
        <w:rPr>
          <w:rFonts w:ascii="Verdana" w:hAnsi="Verdana"/>
          <w:sz w:val="24"/>
          <w:szCs w:val="24"/>
        </w:rPr>
        <w:t xml:space="preserve">: </w:t>
      </w:r>
      <w:r w:rsidR="00A85395">
        <w:rPr>
          <w:rFonts w:ascii="Verdana" w:hAnsi="Verdana"/>
          <w:sz w:val="24"/>
          <w:szCs w:val="24"/>
        </w:rPr>
        <w:t xml:space="preserve">Adv. M. </w:t>
      </w:r>
      <w:proofErr w:type="spellStart"/>
      <w:r w:rsidR="00A85395">
        <w:rPr>
          <w:rFonts w:ascii="Verdana" w:hAnsi="Verdana"/>
          <w:sz w:val="24"/>
          <w:szCs w:val="24"/>
        </w:rPr>
        <w:t>Musetha</w:t>
      </w:r>
      <w:proofErr w:type="spellEnd"/>
    </w:p>
    <w:p w14:paraId="02A100B9" w14:textId="77777777" w:rsidR="000E48BE" w:rsidRPr="000E48BE" w:rsidRDefault="000E48BE" w:rsidP="000E48BE">
      <w:pPr>
        <w:tabs>
          <w:tab w:val="left" w:pos="3560"/>
        </w:tabs>
        <w:jc w:val="both"/>
        <w:rPr>
          <w:rFonts w:ascii="Verdana" w:hAnsi="Verdana"/>
          <w:sz w:val="24"/>
          <w:szCs w:val="24"/>
        </w:rPr>
      </w:pPr>
      <w:r w:rsidRPr="000E48BE">
        <w:rPr>
          <w:rFonts w:ascii="Verdana" w:hAnsi="Verdana"/>
          <w:sz w:val="24"/>
          <w:szCs w:val="24"/>
        </w:rPr>
        <w:t xml:space="preserve">Attorney for the </w:t>
      </w:r>
      <w:r>
        <w:rPr>
          <w:rFonts w:ascii="Verdana" w:hAnsi="Verdana"/>
          <w:sz w:val="24"/>
          <w:szCs w:val="24"/>
        </w:rPr>
        <w:t>Applicant</w:t>
      </w:r>
      <w:r w:rsidR="00A85395">
        <w:rPr>
          <w:rFonts w:ascii="Verdana" w:hAnsi="Verdana"/>
          <w:sz w:val="24"/>
          <w:szCs w:val="24"/>
        </w:rPr>
        <w:tab/>
        <w:t xml:space="preserve"> </w:t>
      </w:r>
      <w:r w:rsidR="00A85395">
        <w:rPr>
          <w:rFonts w:ascii="Verdana" w:hAnsi="Verdana"/>
          <w:sz w:val="24"/>
          <w:szCs w:val="24"/>
        </w:rPr>
        <w:tab/>
        <w:t xml:space="preserve"> :</w:t>
      </w:r>
      <w:r w:rsidRPr="000E48BE">
        <w:rPr>
          <w:rFonts w:ascii="Verdana" w:hAnsi="Verdana"/>
          <w:sz w:val="24"/>
          <w:szCs w:val="24"/>
        </w:rPr>
        <w:t xml:space="preserve"> </w:t>
      </w:r>
      <w:r w:rsidR="007072E1">
        <w:rPr>
          <w:rFonts w:ascii="Verdana" w:hAnsi="Verdana"/>
          <w:sz w:val="24"/>
          <w:szCs w:val="24"/>
        </w:rPr>
        <w:t xml:space="preserve">AM </w:t>
      </w:r>
      <w:proofErr w:type="spellStart"/>
      <w:r w:rsidR="007072E1">
        <w:rPr>
          <w:rFonts w:ascii="Verdana" w:hAnsi="Verdana"/>
          <w:sz w:val="24"/>
          <w:szCs w:val="24"/>
        </w:rPr>
        <w:t>Nduna</w:t>
      </w:r>
      <w:proofErr w:type="spellEnd"/>
      <w:r w:rsidR="007072E1">
        <w:rPr>
          <w:rFonts w:ascii="Verdana" w:hAnsi="Verdana"/>
          <w:sz w:val="24"/>
          <w:szCs w:val="24"/>
        </w:rPr>
        <w:t xml:space="preserve"> Attorneys</w:t>
      </w:r>
    </w:p>
    <w:p w14:paraId="75A5767F" w14:textId="77777777" w:rsidR="000E48BE" w:rsidRPr="000E48BE" w:rsidRDefault="000E48BE" w:rsidP="000E48BE">
      <w:pPr>
        <w:tabs>
          <w:tab w:val="left" w:pos="3560"/>
        </w:tabs>
        <w:jc w:val="both"/>
        <w:rPr>
          <w:rFonts w:ascii="Verdana" w:hAnsi="Verdana"/>
          <w:sz w:val="24"/>
          <w:szCs w:val="24"/>
        </w:rPr>
      </w:pPr>
      <w:r w:rsidRPr="000E48BE">
        <w:rPr>
          <w:rFonts w:ascii="Verdana" w:hAnsi="Verdana"/>
          <w:sz w:val="24"/>
          <w:szCs w:val="24"/>
        </w:rPr>
        <w:t xml:space="preserve">Counsel for the </w:t>
      </w:r>
      <w:r>
        <w:rPr>
          <w:rFonts w:ascii="Verdana" w:hAnsi="Verdana"/>
          <w:sz w:val="24"/>
          <w:szCs w:val="24"/>
        </w:rPr>
        <w:t>Respondent</w:t>
      </w:r>
      <w:r w:rsidRPr="000E48BE">
        <w:rPr>
          <w:rFonts w:ascii="Verdana" w:hAnsi="Verdana"/>
          <w:sz w:val="24"/>
          <w:szCs w:val="24"/>
        </w:rPr>
        <w:tab/>
        <w:t xml:space="preserve">     </w:t>
      </w:r>
      <w:r w:rsidR="00A85395">
        <w:rPr>
          <w:rFonts w:ascii="Verdana" w:hAnsi="Verdana"/>
          <w:sz w:val="24"/>
          <w:szCs w:val="24"/>
        </w:rPr>
        <w:tab/>
        <w:t xml:space="preserve"> </w:t>
      </w:r>
      <w:r w:rsidRPr="000E48BE">
        <w:rPr>
          <w:rFonts w:ascii="Verdana" w:hAnsi="Verdana"/>
          <w:sz w:val="24"/>
          <w:szCs w:val="24"/>
        </w:rPr>
        <w:t>:</w:t>
      </w:r>
      <w:r>
        <w:rPr>
          <w:rFonts w:ascii="Verdana" w:hAnsi="Verdana"/>
          <w:sz w:val="24"/>
          <w:szCs w:val="24"/>
        </w:rPr>
        <w:t xml:space="preserve"> Adv. </w:t>
      </w:r>
      <w:r w:rsidR="00A85395">
        <w:rPr>
          <w:rFonts w:ascii="Verdana" w:hAnsi="Verdana"/>
          <w:sz w:val="24"/>
          <w:szCs w:val="24"/>
        </w:rPr>
        <w:t>J. Minnaar</w:t>
      </w:r>
      <w:r w:rsidRPr="000E48BE">
        <w:rPr>
          <w:rFonts w:ascii="Verdana" w:hAnsi="Verdana"/>
          <w:sz w:val="24"/>
          <w:szCs w:val="24"/>
        </w:rPr>
        <w:t xml:space="preserve"> </w:t>
      </w:r>
    </w:p>
    <w:p w14:paraId="67BFD64E" w14:textId="77777777" w:rsidR="000E48BE" w:rsidRPr="000E48BE" w:rsidRDefault="000E48BE" w:rsidP="000E48BE">
      <w:pPr>
        <w:tabs>
          <w:tab w:val="left" w:pos="3560"/>
        </w:tabs>
        <w:jc w:val="both"/>
        <w:rPr>
          <w:rFonts w:ascii="Verdana" w:hAnsi="Verdana"/>
          <w:sz w:val="24"/>
          <w:szCs w:val="24"/>
        </w:rPr>
      </w:pPr>
      <w:r w:rsidRPr="000E48BE">
        <w:rPr>
          <w:rFonts w:ascii="Verdana" w:hAnsi="Verdana"/>
          <w:sz w:val="24"/>
          <w:szCs w:val="24"/>
        </w:rPr>
        <w:t xml:space="preserve">Attorney for the </w:t>
      </w:r>
      <w:r>
        <w:rPr>
          <w:rFonts w:ascii="Verdana" w:hAnsi="Verdana"/>
          <w:sz w:val="24"/>
          <w:szCs w:val="24"/>
        </w:rPr>
        <w:t>Respondent</w:t>
      </w:r>
      <w:r w:rsidRPr="000E48BE">
        <w:rPr>
          <w:rFonts w:ascii="Verdana" w:hAnsi="Verdana"/>
          <w:sz w:val="24"/>
          <w:szCs w:val="24"/>
        </w:rPr>
        <w:tab/>
      </w:r>
      <w:r w:rsidR="00A85395">
        <w:rPr>
          <w:rFonts w:ascii="Verdana" w:hAnsi="Verdana"/>
          <w:sz w:val="24"/>
          <w:szCs w:val="24"/>
        </w:rPr>
        <w:t xml:space="preserve"> </w:t>
      </w:r>
      <w:r w:rsidR="00A85395">
        <w:rPr>
          <w:rFonts w:ascii="Verdana" w:hAnsi="Verdana"/>
          <w:sz w:val="24"/>
          <w:szCs w:val="24"/>
        </w:rPr>
        <w:tab/>
        <w:t xml:space="preserve"> </w:t>
      </w:r>
      <w:r w:rsidRPr="000E48BE">
        <w:rPr>
          <w:rFonts w:ascii="Verdana" w:hAnsi="Verdana"/>
          <w:sz w:val="24"/>
          <w:szCs w:val="24"/>
        </w:rPr>
        <w:t>:</w:t>
      </w:r>
      <w:r>
        <w:rPr>
          <w:rFonts w:ascii="Verdana" w:hAnsi="Verdana"/>
          <w:sz w:val="24"/>
          <w:szCs w:val="24"/>
        </w:rPr>
        <w:t xml:space="preserve"> </w:t>
      </w:r>
      <w:r w:rsidR="00A85395">
        <w:rPr>
          <w:rFonts w:ascii="Verdana" w:hAnsi="Verdana"/>
          <w:sz w:val="24"/>
          <w:szCs w:val="24"/>
        </w:rPr>
        <w:t>Hammond Pole Majola</w:t>
      </w:r>
      <w:r w:rsidR="00A85395" w:rsidRPr="00A85395">
        <w:rPr>
          <w:rFonts w:ascii="Verdana" w:hAnsi="Verdana"/>
          <w:sz w:val="24"/>
          <w:szCs w:val="24"/>
        </w:rPr>
        <w:t xml:space="preserve"> </w:t>
      </w:r>
      <w:r w:rsidR="00A85395">
        <w:rPr>
          <w:rFonts w:ascii="Verdana" w:hAnsi="Verdana"/>
          <w:sz w:val="24"/>
          <w:szCs w:val="24"/>
        </w:rPr>
        <w:t xml:space="preserve">Incorporated </w:t>
      </w:r>
    </w:p>
    <w:p w14:paraId="458D5BF5" w14:textId="77777777" w:rsidR="000E48BE" w:rsidRPr="000E48BE" w:rsidRDefault="00A85395" w:rsidP="000E48BE">
      <w:pPr>
        <w:tabs>
          <w:tab w:val="left" w:pos="3560"/>
        </w:tabs>
        <w:jc w:val="both"/>
        <w:rPr>
          <w:rFonts w:ascii="Verdana" w:hAnsi="Verdana"/>
          <w:sz w:val="24"/>
          <w:szCs w:val="24"/>
        </w:rPr>
      </w:pPr>
      <w:r>
        <w:rPr>
          <w:rFonts w:ascii="Verdana" w:hAnsi="Verdana"/>
          <w:sz w:val="24"/>
          <w:szCs w:val="24"/>
        </w:rPr>
        <w:t>Date of Hearing</w:t>
      </w:r>
      <w:r>
        <w:rPr>
          <w:rFonts w:ascii="Verdana" w:hAnsi="Verdana"/>
          <w:sz w:val="24"/>
          <w:szCs w:val="24"/>
        </w:rPr>
        <w:tab/>
      </w:r>
      <w:r>
        <w:rPr>
          <w:rFonts w:ascii="Verdana" w:hAnsi="Verdana"/>
          <w:sz w:val="24"/>
          <w:szCs w:val="24"/>
        </w:rPr>
        <w:tab/>
      </w:r>
      <w:r>
        <w:rPr>
          <w:rFonts w:ascii="Verdana" w:hAnsi="Verdana"/>
          <w:sz w:val="24"/>
          <w:szCs w:val="24"/>
        </w:rPr>
        <w:tab/>
        <w:t xml:space="preserve"> </w:t>
      </w:r>
      <w:r w:rsidR="000E48BE" w:rsidRPr="000E48BE">
        <w:rPr>
          <w:rFonts w:ascii="Verdana" w:hAnsi="Verdana"/>
          <w:sz w:val="24"/>
          <w:szCs w:val="24"/>
        </w:rPr>
        <w:t xml:space="preserve">: </w:t>
      </w:r>
      <w:r w:rsidR="000E48BE">
        <w:rPr>
          <w:rFonts w:ascii="Verdana" w:hAnsi="Verdana"/>
          <w:sz w:val="24"/>
          <w:szCs w:val="24"/>
        </w:rPr>
        <w:t>22 November 2021</w:t>
      </w:r>
    </w:p>
    <w:p w14:paraId="5B0D95E0" w14:textId="19D93C5D" w:rsidR="000E48BE" w:rsidRPr="000E48BE" w:rsidRDefault="00A85395" w:rsidP="000E48BE">
      <w:pPr>
        <w:tabs>
          <w:tab w:val="left" w:pos="3560"/>
        </w:tabs>
        <w:jc w:val="both"/>
        <w:rPr>
          <w:rFonts w:ascii="Verdana" w:hAnsi="Verdana"/>
          <w:sz w:val="24"/>
          <w:szCs w:val="24"/>
        </w:rPr>
      </w:pPr>
      <w:r>
        <w:rPr>
          <w:rFonts w:ascii="Verdana" w:hAnsi="Verdana"/>
          <w:sz w:val="24"/>
          <w:szCs w:val="24"/>
        </w:rPr>
        <w:t>Date of Judgment</w:t>
      </w:r>
      <w:r>
        <w:rPr>
          <w:rFonts w:ascii="Verdana" w:hAnsi="Verdana"/>
          <w:sz w:val="24"/>
          <w:szCs w:val="24"/>
        </w:rPr>
        <w:tab/>
      </w:r>
      <w:r>
        <w:rPr>
          <w:rFonts w:ascii="Verdana" w:hAnsi="Verdana"/>
          <w:sz w:val="24"/>
          <w:szCs w:val="24"/>
        </w:rPr>
        <w:tab/>
      </w:r>
      <w:proofErr w:type="gramStart"/>
      <w:r>
        <w:rPr>
          <w:rFonts w:ascii="Verdana" w:hAnsi="Verdana"/>
          <w:sz w:val="24"/>
          <w:szCs w:val="24"/>
        </w:rPr>
        <w:tab/>
        <w:t xml:space="preserve"> </w:t>
      </w:r>
      <w:r w:rsidR="000E48BE" w:rsidRPr="000E48BE">
        <w:rPr>
          <w:rFonts w:ascii="Verdana" w:hAnsi="Verdana"/>
          <w:sz w:val="24"/>
          <w:szCs w:val="24"/>
        </w:rPr>
        <w:t>:</w:t>
      </w:r>
      <w:proofErr w:type="gramEnd"/>
      <w:r w:rsidR="000550C7">
        <w:rPr>
          <w:rFonts w:ascii="Verdana" w:hAnsi="Verdana"/>
          <w:sz w:val="24"/>
          <w:szCs w:val="24"/>
        </w:rPr>
        <w:t xml:space="preserve"> </w:t>
      </w:r>
      <w:r w:rsidR="0096753B">
        <w:rPr>
          <w:rFonts w:ascii="Verdana" w:hAnsi="Verdana"/>
          <w:sz w:val="24"/>
          <w:szCs w:val="24"/>
        </w:rPr>
        <w:t>20</w:t>
      </w:r>
      <w:r w:rsidR="00F55947">
        <w:rPr>
          <w:rFonts w:ascii="Verdana" w:hAnsi="Verdana"/>
          <w:sz w:val="24"/>
          <w:szCs w:val="24"/>
        </w:rPr>
        <w:t xml:space="preserve"> </w:t>
      </w:r>
      <w:r w:rsidR="00B66132">
        <w:rPr>
          <w:rFonts w:ascii="Verdana" w:hAnsi="Verdana"/>
          <w:sz w:val="24"/>
          <w:szCs w:val="24"/>
        </w:rPr>
        <w:t>May</w:t>
      </w:r>
      <w:r w:rsidR="00F55947">
        <w:rPr>
          <w:rFonts w:ascii="Verdana" w:hAnsi="Verdana"/>
          <w:sz w:val="24"/>
          <w:szCs w:val="24"/>
        </w:rPr>
        <w:t xml:space="preserve"> 2022</w:t>
      </w:r>
      <w:r w:rsidR="000E48BE" w:rsidRPr="000E48BE">
        <w:rPr>
          <w:rFonts w:ascii="Verdana" w:hAnsi="Verdana"/>
          <w:sz w:val="24"/>
          <w:szCs w:val="24"/>
        </w:rPr>
        <w:tab/>
      </w:r>
      <w:r w:rsidR="000E48BE" w:rsidRPr="000E48BE">
        <w:rPr>
          <w:rFonts w:ascii="Verdana" w:hAnsi="Verdana"/>
          <w:sz w:val="24"/>
          <w:szCs w:val="24"/>
        </w:rPr>
        <w:tab/>
        <w:t xml:space="preserve">         </w:t>
      </w:r>
    </w:p>
    <w:p w14:paraId="333BA458" w14:textId="77777777" w:rsidR="000E48BE" w:rsidRPr="000E48BE" w:rsidRDefault="000E48BE" w:rsidP="000E48BE">
      <w:pPr>
        <w:tabs>
          <w:tab w:val="left" w:pos="3560"/>
        </w:tabs>
        <w:jc w:val="both"/>
        <w:rPr>
          <w:rFonts w:ascii="Verdana" w:hAnsi="Verdana"/>
          <w:sz w:val="24"/>
          <w:szCs w:val="24"/>
        </w:rPr>
      </w:pPr>
    </w:p>
    <w:p w14:paraId="121C8203" w14:textId="77777777" w:rsidR="000E48BE" w:rsidRPr="000E48BE" w:rsidRDefault="000E48BE" w:rsidP="000E48BE">
      <w:pPr>
        <w:tabs>
          <w:tab w:val="left" w:pos="3560"/>
        </w:tabs>
        <w:jc w:val="both"/>
        <w:rPr>
          <w:rFonts w:ascii="Verdana" w:hAnsi="Verdana"/>
          <w:sz w:val="24"/>
          <w:szCs w:val="24"/>
        </w:rPr>
      </w:pPr>
    </w:p>
    <w:p w14:paraId="6AB46FD9" w14:textId="77777777" w:rsidR="000E48BE" w:rsidRPr="000E48BE" w:rsidRDefault="000E48BE" w:rsidP="000E48BE">
      <w:pPr>
        <w:tabs>
          <w:tab w:val="left" w:pos="3560"/>
        </w:tabs>
        <w:jc w:val="both"/>
        <w:rPr>
          <w:rFonts w:ascii="Verdana" w:hAnsi="Verdana"/>
          <w:b/>
          <w:sz w:val="24"/>
          <w:szCs w:val="24"/>
        </w:rPr>
      </w:pPr>
      <w:r w:rsidRPr="000E48BE">
        <w:rPr>
          <w:rFonts w:ascii="Verdana" w:hAnsi="Verdana"/>
          <w:b/>
          <w:sz w:val="24"/>
          <w:szCs w:val="24"/>
        </w:rPr>
        <w:t>Judgment transmitted electronically</w:t>
      </w:r>
    </w:p>
    <w:sectPr w:rsidR="000E48BE" w:rsidRPr="000E48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13FE3" w14:textId="77777777" w:rsidR="00625655" w:rsidRDefault="00625655" w:rsidP="00414390">
      <w:pPr>
        <w:spacing w:after="0" w:line="240" w:lineRule="auto"/>
      </w:pPr>
      <w:r>
        <w:separator/>
      </w:r>
    </w:p>
  </w:endnote>
  <w:endnote w:type="continuationSeparator" w:id="0">
    <w:p w14:paraId="75F224B2" w14:textId="77777777" w:rsidR="00625655" w:rsidRDefault="00625655" w:rsidP="0041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Univers (W1)">
    <w:altName w:val="Arial"/>
    <w:panose1 w:val="00000000000000000000"/>
    <w:charset w:val="00"/>
    <w:family w:val="swiss"/>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Small Font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1C40C" w14:textId="77777777" w:rsidR="00625655" w:rsidRDefault="00625655" w:rsidP="00414390">
      <w:pPr>
        <w:spacing w:after="0" w:line="240" w:lineRule="auto"/>
      </w:pPr>
      <w:r>
        <w:separator/>
      </w:r>
    </w:p>
  </w:footnote>
  <w:footnote w:type="continuationSeparator" w:id="0">
    <w:p w14:paraId="5D7FB6AF" w14:textId="77777777" w:rsidR="00625655" w:rsidRDefault="00625655" w:rsidP="00414390">
      <w:pPr>
        <w:spacing w:after="0" w:line="240" w:lineRule="auto"/>
      </w:pPr>
      <w:r>
        <w:continuationSeparator/>
      </w:r>
    </w:p>
  </w:footnote>
  <w:footnote w:id="1">
    <w:p w14:paraId="78D9CE3A" w14:textId="77777777" w:rsidR="00F274AC" w:rsidRPr="00AA22F3" w:rsidRDefault="00F274AC" w:rsidP="00F274AC">
      <w:pPr>
        <w:pStyle w:val="FootnoteText"/>
        <w:rPr>
          <w:lang w:val="en-US"/>
        </w:rPr>
      </w:pPr>
      <w:r>
        <w:rPr>
          <w:rStyle w:val="FootnoteReference"/>
        </w:rPr>
        <w:footnoteRef/>
      </w:r>
      <w:r>
        <w:t xml:space="preserve"> Founding affidavit paragraph 3 paginated page </w:t>
      </w:r>
      <w:r>
        <w:rPr>
          <w:lang w:val="en-US"/>
        </w:rPr>
        <w:t>5; paragraph 8 paginated page 6</w:t>
      </w:r>
    </w:p>
  </w:footnote>
  <w:footnote w:id="2">
    <w:p w14:paraId="2A931EF1" w14:textId="146A5ED0" w:rsidR="001D3530" w:rsidRPr="00AA22F3" w:rsidRDefault="001D3530" w:rsidP="001D3530">
      <w:pPr>
        <w:pStyle w:val="FootnoteText"/>
        <w:rPr>
          <w:lang w:val="en-US"/>
        </w:rPr>
      </w:pPr>
      <w:r>
        <w:rPr>
          <w:rStyle w:val="FootnoteReference"/>
        </w:rPr>
        <w:footnoteRef/>
      </w:r>
      <w:r>
        <w:t xml:space="preserve"> </w:t>
      </w:r>
      <w:r w:rsidR="001B3B63">
        <w:rPr>
          <w:lang w:val="en-US"/>
        </w:rPr>
        <w:t xml:space="preserve">Judgment granted by </w:t>
      </w:r>
      <w:proofErr w:type="spellStart"/>
      <w:r w:rsidR="001B3B63">
        <w:rPr>
          <w:lang w:val="en-US"/>
        </w:rPr>
        <w:t>Masopa</w:t>
      </w:r>
      <w:proofErr w:type="spellEnd"/>
      <w:r w:rsidR="001B3B63">
        <w:rPr>
          <w:lang w:val="en-US"/>
        </w:rPr>
        <w:t xml:space="preserve"> AJ</w:t>
      </w:r>
      <w:r>
        <w:rPr>
          <w:lang w:val="en-US"/>
        </w:rPr>
        <w:t xml:space="preserve"> </w:t>
      </w:r>
      <w:r w:rsidR="001B3B63">
        <w:rPr>
          <w:lang w:val="en-US"/>
        </w:rPr>
        <w:t xml:space="preserve">on 2 August 2018 </w:t>
      </w:r>
      <w:r>
        <w:rPr>
          <w:lang w:val="en-US"/>
        </w:rPr>
        <w:t>p 12</w:t>
      </w:r>
      <w:r w:rsidR="001B3B63">
        <w:rPr>
          <w:lang w:val="en-US"/>
        </w:rPr>
        <w:t>.</w:t>
      </w:r>
    </w:p>
  </w:footnote>
  <w:footnote w:id="3">
    <w:p w14:paraId="0908F453" w14:textId="554651CF" w:rsidR="00015C09" w:rsidRDefault="001D3530" w:rsidP="001D3530">
      <w:pPr>
        <w:pStyle w:val="FootnoteText"/>
      </w:pPr>
      <w:r>
        <w:rPr>
          <w:rStyle w:val="FootnoteReference"/>
        </w:rPr>
        <w:footnoteRef/>
      </w:r>
      <w:r w:rsidR="00AB0FCC">
        <w:t xml:space="preserve"> </w:t>
      </w:r>
      <w:proofErr w:type="spellStart"/>
      <w:r w:rsidRPr="0010692A">
        <w:t>Nyingwa</w:t>
      </w:r>
      <w:proofErr w:type="spellEnd"/>
      <w:r w:rsidRPr="0010692A">
        <w:t xml:space="preserve"> v </w:t>
      </w:r>
      <w:proofErr w:type="spellStart"/>
      <w:r w:rsidRPr="0010692A">
        <w:t>Moolman</w:t>
      </w:r>
      <w:proofErr w:type="spellEnd"/>
      <w:r w:rsidRPr="0010692A">
        <w:t xml:space="preserve"> NO 1993 (2) SA 508 (Tk) at 510D-G; Naidoo v Matlala NO 2012 (1) </w:t>
      </w:r>
    </w:p>
    <w:p w14:paraId="4EFA181E" w14:textId="7B7052DE" w:rsidR="00015C09" w:rsidRDefault="00015C09" w:rsidP="001D3530">
      <w:pPr>
        <w:pStyle w:val="FootnoteText"/>
      </w:pPr>
      <w:r>
        <w:t xml:space="preserve"> </w:t>
      </w:r>
      <w:r w:rsidR="002449E1">
        <w:t xml:space="preserve"> </w:t>
      </w:r>
      <w:r w:rsidR="001D3530" w:rsidRPr="0010692A">
        <w:t xml:space="preserve">SA 143 (GNP) at 153C; Rossiter v Nedbank Ltd (unreported, SCA case no 96/2014 </w:t>
      </w:r>
      <w:r w:rsidR="001D3530">
        <w:t xml:space="preserve">dated </w:t>
      </w:r>
    </w:p>
    <w:p w14:paraId="43A0110B" w14:textId="4ECB1583" w:rsidR="001D3530" w:rsidRPr="00DB56AD" w:rsidRDefault="00015C09" w:rsidP="001D3530">
      <w:pPr>
        <w:pStyle w:val="FootnoteText"/>
      </w:pPr>
      <w:r>
        <w:t xml:space="preserve"> </w:t>
      </w:r>
      <w:r w:rsidR="002449E1">
        <w:t xml:space="preserve"> </w:t>
      </w:r>
      <w:r w:rsidR="001D3530">
        <w:t>1 December 2015), paragraph [16]</w:t>
      </w:r>
      <w:r w:rsidR="00893674">
        <w:t>.</w:t>
      </w:r>
    </w:p>
  </w:footnote>
  <w:footnote w:id="4">
    <w:p w14:paraId="4FBDB508" w14:textId="15EB36D2" w:rsidR="00E032F1" w:rsidRPr="007325A2" w:rsidRDefault="00E032F1" w:rsidP="00E032F1">
      <w:pPr>
        <w:pStyle w:val="FootnoteText"/>
      </w:pPr>
      <w:r>
        <w:rPr>
          <w:rStyle w:val="FootnoteReference"/>
        </w:rPr>
        <w:footnoteRef/>
      </w:r>
      <w:r>
        <w:t xml:space="preserve"> Founding affidavit paragraph 9 p 6</w:t>
      </w:r>
      <w:r w:rsidR="00AB0FCC">
        <w:t>.</w:t>
      </w:r>
    </w:p>
  </w:footnote>
  <w:footnote w:id="5">
    <w:p w14:paraId="3BD6D22B" w14:textId="48F44155" w:rsidR="00E032F1" w:rsidRPr="003201A9" w:rsidRDefault="00E032F1" w:rsidP="00E032F1">
      <w:pPr>
        <w:pStyle w:val="FootnoteText"/>
        <w:rPr>
          <w:lang w:val="en-US"/>
        </w:rPr>
      </w:pPr>
      <w:r>
        <w:rPr>
          <w:rStyle w:val="FootnoteReference"/>
        </w:rPr>
        <w:footnoteRef/>
      </w:r>
      <w:r>
        <w:t xml:space="preserve"> </w:t>
      </w:r>
      <w:r>
        <w:rPr>
          <w:lang w:val="en-US"/>
        </w:rPr>
        <w:t>Founding affidavit paragraph 10 p</w:t>
      </w:r>
      <w:r w:rsidR="00AB0FCC">
        <w:rPr>
          <w:lang w:val="en-US"/>
        </w:rPr>
        <w:t xml:space="preserve"> </w:t>
      </w:r>
      <w:r>
        <w:rPr>
          <w:lang w:val="en-US"/>
        </w:rPr>
        <w:t>7</w:t>
      </w:r>
      <w:r w:rsidR="00AB0FCC">
        <w:rPr>
          <w:lang w:val="en-US"/>
        </w:rPr>
        <w:t>.</w:t>
      </w:r>
    </w:p>
  </w:footnote>
  <w:footnote w:id="6">
    <w:p w14:paraId="1D1FF44C" w14:textId="34038AEC" w:rsidR="00E032F1" w:rsidRPr="007325A2" w:rsidRDefault="00E032F1" w:rsidP="00E032F1">
      <w:pPr>
        <w:pStyle w:val="FootnoteText"/>
      </w:pPr>
      <w:r>
        <w:rPr>
          <w:rStyle w:val="FootnoteReference"/>
        </w:rPr>
        <w:footnoteRef/>
      </w:r>
      <w:r>
        <w:t xml:space="preserve"> </w:t>
      </w:r>
      <w:r w:rsidR="003F17E5">
        <w:t>Index 006-34 to 56 a</w:t>
      </w:r>
      <w:r>
        <w:t>nnexure “FA2”</w:t>
      </w:r>
      <w:r w:rsidR="003F17E5">
        <w:t>.</w:t>
      </w:r>
    </w:p>
  </w:footnote>
  <w:footnote w:id="7">
    <w:p w14:paraId="6DEBC366" w14:textId="32ECD98E" w:rsidR="00E032F1" w:rsidRPr="003201A9" w:rsidRDefault="00E032F1" w:rsidP="00E032F1">
      <w:pPr>
        <w:pStyle w:val="FootnoteText"/>
        <w:rPr>
          <w:lang w:val="en-US"/>
        </w:rPr>
      </w:pPr>
      <w:r>
        <w:rPr>
          <w:rStyle w:val="FootnoteReference"/>
        </w:rPr>
        <w:footnoteRef/>
      </w:r>
      <w:r>
        <w:t xml:space="preserve"> </w:t>
      </w:r>
      <w:r w:rsidR="006F07BC">
        <w:rPr>
          <w:lang w:val="en-US"/>
        </w:rPr>
        <w:t>Index 006-34.</w:t>
      </w:r>
    </w:p>
  </w:footnote>
  <w:footnote w:id="8">
    <w:p w14:paraId="08B41E50" w14:textId="752B8560" w:rsidR="00E032F1" w:rsidRPr="007325A2" w:rsidRDefault="00E032F1" w:rsidP="00E032F1">
      <w:pPr>
        <w:pStyle w:val="FootnoteText"/>
      </w:pPr>
      <w:r>
        <w:rPr>
          <w:rStyle w:val="FootnoteReference"/>
        </w:rPr>
        <w:footnoteRef/>
      </w:r>
      <w:r>
        <w:t xml:space="preserve"> </w:t>
      </w:r>
      <w:r w:rsidR="003F17E5">
        <w:t>Index 006-35 a</w:t>
      </w:r>
      <w:r>
        <w:t>nnexure “FM4”</w:t>
      </w:r>
      <w:r w:rsidR="003F17E5">
        <w:t>.</w:t>
      </w:r>
    </w:p>
  </w:footnote>
  <w:footnote w:id="9">
    <w:p w14:paraId="00FB9917" w14:textId="11137FAD" w:rsidR="00E032F1" w:rsidRPr="004D4101" w:rsidRDefault="00E032F1" w:rsidP="00E032F1">
      <w:pPr>
        <w:pStyle w:val="FootnoteText"/>
        <w:rPr>
          <w:lang w:val="en-US"/>
        </w:rPr>
      </w:pPr>
      <w:r>
        <w:rPr>
          <w:rStyle w:val="FootnoteReference"/>
        </w:rPr>
        <w:footnoteRef/>
      </w:r>
      <w:r w:rsidR="00573798">
        <w:t xml:space="preserve"> </w:t>
      </w:r>
      <w:r w:rsidR="00843CB9">
        <w:t>Index 006-36</w:t>
      </w:r>
      <w:r w:rsidR="00D347A9">
        <w:t xml:space="preserve"> to 50 </w:t>
      </w:r>
      <w:r w:rsidR="00D347A9">
        <w:rPr>
          <w:lang w:val="en-US"/>
        </w:rPr>
        <w:t>a</w:t>
      </w:r>
      <w:r>
        <w:rPr>
          <w:lang w:val="en-US"/>
        </w:rPr>
        <w:t>nnexure “FM5”</w:t>
      </w:r>
      <w:r w:rsidR="00D347A9">
        <w:rPr>
          <w:lang w:val="en-US"/>
        </w:rPr>
        <w:t>.</w:t>
      </w:r>
    </w:p>
  </w:footnote>
  <w:footnote w:id="10">
    <w:p w14:paraId="470C1807" w14:textId="3415C486" w:rsidR="00357C09" w:rsidRDefault="00357C09">
      <w:pPr>
        <w:pStyle w:val="FootnoteText"/>
      </w:pPr>
      <w:r>
        <w:rPr>
          <w:rStyle w:val="FootnoteReference"/>
        </w:rPr>
        <w:footnoteRef/>
      </w:r>
      <w:r>
        <w:t>Founding affidavit Index 006-8 para 19 and 27.</w:t>
      </w:r>
    </w:p>
  </w:footnote>
  <w:footnote w:id="11">
    <w:p w14:paraId="5579FF88" w14:textId="0A2AB9B9" w:rsidR="00573798" w:rsidRDefault="00573798">
      <w:pPr>
        <w:pStyle w:val="FootnoteText"/>
      </w:pPr>
      <w:r>
        <w:rPr>
          <w:rStyle w:val="FootnoteReference"/>
        </w:rPr>
        <w:footnoteRef/>
      </w:r>
      <w:r>
        <w:t xml:space="preserve"> Answering affidavit Index 011-11 to 67</w:t>
      </w:r>
    </w:p>
  </w:footnote>
  <w:footnote w:id="12">
    <w:p w14:paraId="6C187C5F" w14:textId="77777777" w:rsidR="00F433AE" w:rsidRPr="00403A2B" w:rsidRDefault="00F433AE" w:rsidP="00F433AE">
      <w:pPr>
        <w:pStyle w:val="FootnoteText"/>
        <w:rPr>
          <w:lang w:val="en-US"/>
        </w:rPr>
      </w:pPr>
      <w:r>
        <w:rPr>
          <w:rStyle w:val="FootnoteReference"/>
        </w:rPr>
        <w:footnoteRef/>
      </w:r>
      <w:r>
        <w:t xml:space="preserve"> </w:t>
      </w:r>
      <w:r>
        <w:rPr>
          <w:lang w:val="en-US"/>
        </w:rPr>
        <w:t>Founding affidavit paragraph 22 p 8.</w:t>
      </w:r>
    </w:p>
  </w:footnote>
  <w:footnote w:id="13">
    <w:p w14:paraId="614E91BD" w14:textId="4DE851AF" w:rsidR="000E48BE" w:rsidRPr="00403A2B" w:rsidRDefault="000E48BE" w:rsidP="00AA7696">
      <w:pPr>
        <w:pStyle w:val="FootnoteText"/>
        <w:rPr>
          <w:lang w:val="en-US"/>
        </w:rPr>
      </w:pPr>
      <w:r>
        <w:rPr>
          <w:rStyle w:val="FootnoteReference"/>
        </w:rPr>
        <w:footnoteRef/>
      </w:r>
      <w:r>
        <w:t xml:space="preserve"> </w:t>
      </w:r>
      <w:r>
        <w:rPr>
          <w:lang w:val="en-US"/>
        </w:rPr>
        <w:t xml:space="preserve">Founding affidavit paragraph 23 and 24 </w:t>
      </w:r>
      <w:r w:rsidR="000D683B">
        <w:rPr>
          <w:lang w:val="en-US"/>
        </w:rPr>
        <w:t>p 9</w:t>
      </w:r>
      <w:r w:rsidR="00AA7696">
        <w:rPr>
          <w:lang w:val="en-US"/>
        </w:rPr>
        <w:t>. Also see</w:t>
      </w:r>
      <w:r w:rsidR="000D683B">
        <w:rPr>
          <w:lang w:val="en-US"/>
        </w:rPr>
        <w:t xml:space="preserve"> </w:t>
      </w:r>
      <w:r w:rsidR="00AA7696">
        <w:rPr>
          <w:lang w:val="en-US"/>
        </w:rPr>
        <w:t>a</w:t>
      </w:r>
      <w:r w:rsidR="000D683B">
        <w:rPr>
          <w:lang w:val="en-US"/>
        </w:rPr>
        <w:t>nnexure “FM6”</w:t>
      </w:r>
      <w:r w:rsidR="00AA7696">
        <w:rPr>
          <w:lang w:val="en-US"/>
        </w:rPr>
        <w:t xml:space="preserve"> </w:t>
      </w:r>
      <w:r>
        <w:rPr>
          <w:lang w:val="en-US"/>
        </w:rPr>
        <w:t>p51 and 52</w:t>
      </w:r>
      <w:r w:rsidR="0062453E">
        <w:rPr>
          <w:lang w:val="en-US"/>
        </w:rPr>
        <w:t>.</w:t>
      </w:r>
    </w:p>
  </w:footnote>
  <w:footnote w:id="14">
    <w:p w14:paraId="1E39F261" w14:textId="079EF0F0" w:rsidR="000E48BE" w:rsidRPr="00403A2B" w:rsidRDefault="000E48BE" w:rsidP="000D7F14">
      <w:pPr>
        <w:pStyle w:val="FootnoteText"/>
        <w:rPr>
          <w:lang w:val="en-US"/>
        </w:rPr>
      </w:pPr>
      <w:r>
        <w:rPr>
          <w:rStyle w:val="FootnoteReference"/>
        </w:rPr>
        <w:footnoteRef/>
      </w:r>
      <w:r>
        <w:t xml:space="preserve"> </w:t>
      </w:r>
      <w:r>
        <w:rPr>
          <w:lang w:val="en-US"/>
        </w:rPr>
        <w:t>Founding affidavit paragraph 26 p 9</w:t>
      </w:r>
      <w:r w:rsidR="0062453E">
        <w:rPr>
          <w:lang w:val="en-US"/>
        </w:rPr>
        <w:t>.</w:t>
      </w:r>
    </w:p>
  </w:footnote>
  <w:footnote w:id="15">
    <w:p w14:paraId="30142A3D" w14:textId="37670E5E" w:rsidR="000E48BE" w:rsidRPr="00403A2B" w:rsidRDefault="000E48BE" w:rsidP="000D7F14">
      <w:pPr>
        <w:pStyle w:val="FootnoteText"/>
        <w:rPr>
          <w:lang w:val="en-US"/>
        </w:rPr>
      </w:pPr>
      <w:r>
        <w:rPr>
          <w:rStyle w:val="FootnoteReference"/>
        </w:rPr>
        <w:footnoteRef/>
      </w:r>
      <w:r>
        <w:t xml:space="preserve"> </w:t>
      </w:r>
      <w:r>
        <w:rPr>
          <w:lang w:val="en-US"/>
        </w:rPr>
        <w:t>Founding affidavit paragraph 28 and 29 p 9</w:t>
      </w:r>
      <w:r w:rsidR="0062453E">
        <w:rPr>
          <w:lang w:val="en-US"/>
        </w:rPr>
        <w:t>.</w:t>
      </w:r>
    </w:p>
  </w:footnote>
  <w:footnote w:id="16">
    <w:p w14:paraId="10A52614" w14:textId="11EA0B02" w:rsidR="000E48BE" w:rsidRPr="00403A2B" w:rsidRDefault="000E48BE" w:rsidP="000D7F14">
      <w:pPr>
        <w:pStyle w:val="FootnoteText"/>
        <w:rPr>
          <w:lang w:val="en-US"/>
        </w:rPr>
      </w:pPr>
      <w:r>
        <w:rPr>
          <w:rStyle w:val="FootnoteReference"/>
        </w:rPr>
        <w:footnoteRef/>
      </w:r>
      <w:r>
        <w:t xml:space="preserve"> </w:t>
      </w:r>
      <w:r>
        <w:rPr>
          <w:lang w:val="en-US"/>
        </w:rPr>
        <w:t>Answering affidavit paragraph 18 p 79</w:t>
      </w:r>
    </w:p>
  </w:footnote>
  <w:footnote w:id="17">
    <w:p w14:paraId="2AB27E6C" w14:textId="49FF0A13" w:rsidR="000E48BE" w:rsidRPr="00866007" w:rsidRDefault="000E48BE" w:rsidP="000D7F14">
      <w:pPr>
        <w:pStyle w:val="FootnoteText"/>
        <w:rPr>
          <w:lang w:val="en-US"/>
        </w:rPr>
      </w:pPr>
      <w:r>
        <w:rPr>
          <w:rStyle w:val="FootnoteReference"/>
        </w:rPr>
        <w:footnoteRef/>
      </w:r>
      <w:r>
        <w:t xml:space="preserve"> </w:t>
      </w:r>
      <w:r>
        <w:rPr>
          <w:lang w:val="en-US"/>
        </w:rPr>
        <w:t xml:space="preserve">Answering affidavit paragraph 23 </w:t>
      </w:r>
      <w:r w:rsidR="00FB5803">
        <w:rPr>
          <w:lang w:val="en-US"/>
        </w:rPr>
        <w:t>Index 011-24.</w:t>
      </w:r>
      <w:r>
        <w:rPr>
          <w:lang w:val="en-US"/>
        </w:rPr>
        <w:t xml:space="preserve"> </w:t>
      </w:r>
    </w:p>
  </w:footnote>
  <w:footnote w:id="18">
    <w:p w14:paraId="4B1CAC92" w14:textId="369C3A85" w:rsidR="00044D5E" w:rsidRDefault="00044D5E">
      <w:pPr>
        <w:pStyle w:val="FootnoteText"/>
      </w:pPr>
      <w:r>
        <w:rPr>
          <w:rStyle w:val="FootnoteReference"/>
        </w:rPr>
        <w:footnoteRef/>
      </w:r>
      <w:r>
        <w:t xml:space="preserve"> National Credit Act 34 of 2005.</w:t>
      </w:r>
    </w:p>
  </w:footnote>
  <w:footnote w:id="19">
    <w:p w14:paraId="28D26ED7" w14:textId="2D578F86" w:rsidR="00234CE5" w:rsidRDefault="00234CE5">
      <w:pPr>
        <w:pStyle w:val="FootnoteText"/>
      </w:pPr>
      <w:r>
        <w:rPr>
          <w:rStyle w:val="FootnoteReference"/>
        </w:rPr>
        <w:footnoteRef/>
      </w:r>
      <w:r>
        <w:t xml:space="preserve"> Answering affidavit para 3.1.18 to 3.1.24 p 011-12 to 011-14.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Legal"/>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15:restartNumberingAfterBreak="0">
    <w:nsid w:val="09DD1CE3"/>
    <w:multiLevelType w:val="multilevel"/>
    <w:tmpl w:val="BDAE3DCE"/>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32429"/>
    <w:multiLevelType w:val="hybridMultilevel"/>
    <w:tmpl w:val="5DDAEADE"/>
    <w:lvl w:ilvl="0" w:tplc="859E9736">
      <w:start w:val="1"/>
      <w:numFmt w:val="decimal"/>
      <w:pStyle w:val="Legal1"/>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0B1A0B5C"/>
    <w:multiLevelType w:val="multilevel"/>
    <w:tmpl w:val="FE524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A18A0"/>
    <w:multiLevelType w:val="hybridMultilevel"/>
    <w:tmpl w:val="EE7487F0"/>
    <w:lvl w:ilvl="0" w:tplc="9820AD04">
      <w:start w:val="1"/>
      <w:numFmt w:val="decimal"/>
      <w:lvlText w:val="%1."/>
      <w:lvlJc w:val="left"/>
      <w:pPr>
        <w:ind w:left="720" w:hanging="360"/>
      </w:pPr>
      <w:rPr>
        <w:rFonts w:ascii="Verdana" w:eastAsiaTheme="minorHAnsi" w:hAnsi="Verdana"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B00770"/>
    <w:multiLevelType w:val="multilevel"/>
    <w:tmpl w:val="11E49F2A"/>
    <w:lvl w:ilvl="0">
      <w:start w:val="6"/>
      <w:numFmt w:val="decimal"/>
      <w:lvlText w:val="%1."/>
      <w:lvlJc w:val="left"/>
      <w:pPr>
        <w:tabs>
          <w:tab w:val="num" w:pos="720"/>
        </w:tabs>
        <w:ind w:left="720" w:hanging="360"/>
      </w:pPr>
    </w:lvl>
    <w:lvl w:ilvl="1">
      <w:start w:val="2"/>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975E5"/>
    <w:multiLevelType w:val="multilevel"/>
    <w:tmpl w:val="E1564916"/>
    <w:lvl w:ilvl="0">
      <w:start w:val="1"/>
      <w:numFmt w:val="decimal"/>
      <w:pStyle w:val="lvl1"/>
      <w:lvlText w:val="%1."/>
      <w:lvlJc w:val="left"/>
      <w:pPr>
        <w:ind w:left="502" w:hanging="360"/>
      </w:pPr>
      <w:rPr>
        <w:rFonts w:ascii="Arial" w:hAnsi="Arial" w:cs="Arial" w:hint="default"/>
        <w:b w:val="0"/>
        <w:sz w:val="24"/>
        <w:szCs w:val="24"/>
      </w:rPr>
    </w:lvl>
    <w:lvl w:ilvl="1">
      <w:start w:val="1"/>
      <w:numFmt w:val="decimal"/>
      <w:pStyle w:val="lvl2"/>
      <w:lvlText w:val="%1.%2."/>
      <w:lvlJc w:val="left"/>
      <w:pPr>
        <w:ind w:left="792" w:hanging="432"/>
      </w:pPr>
      <w:rPr>
        <w:rFonts w:hint="default"/>
        <w:b w:val="0"/>
        <w:i w:val="0"/>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AB4729"/>
    <w:multiLevelType w:val="multilevel"/>
    <w:tmpl w:val="7906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6E5B99"/>
    <w:multiLevelType w:val="multilevel"/>
    <w:tmpl w:val="9DC41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A926A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1F1A6388"/>
    <w:multiLevelType w:val="multilevel"/>
    <w:tmpl w:val="3F1A376C"/>
    <w:lvl w:ilvl="0">
      <w:start w:val="3"/>
      <w:numFmt w:val="decimal"/>
      <w:lvlText w:val="%1"/>
      <w:lvlJc w:val="left"/>
      <w:pPr>
        <w:ind w:left="360" w:hanging="360"/>
      </w:pPr>
      <w:rPr>
        <w:rFonts w:hint="default"/>
        <w:u w:val="none"/>
      </w:rPr>
    </w:lvl>
    <w:lvl w:ilvl="1">
      <w:start w:val="4"/>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1" w15:restartNumberingAfterBreak="0">
    <w:nsid w:val="20FC120C"/>
    <w:multiLevelType w:val="multilevel"/>
    <w:tmpl w:val="2062AB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4D731C"/>
    <w:multiLevelType w:val="multilevel"/>
    <w:tmpl w:val="A558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7D1F0D"/>
    <w:multiLevelType w:val="hybridMultilevel"/>
    <w:tmpl w:val="1C067AA8"/>
    <w:lvl w:ilvl="0" w:tplc="DD00CBAC">
      <w:start w:val="1"/>
      <w:numFmt w:val="lowerLetter"/>
      <w:lvlText w:val="%1."/>
      <w:lvlJc w:val="left"/>
      <w:pPr>
        <w:ind w:left="1260" w:hanging="360"/>
      </w:pPr>
      <w:rPr>
        <w:rFonts w:ascii="Arial" w:eastAsiaTheme="minorHAnsi" w:hAnsi="Arial" w:cs="Arial"/>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4" w15:restartNumberingAfterBreak="0">
    <w:nsid w:val="2BCB3EFF"/>
    <w:multiLevelType w:val="multilevel"/>
    <w:tmpl w:val="AC689B06"/>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2280" w:hanging="720"/>
      </w:pPr>
      <w:rPr>
        <w:b w:val="0"/>
      </w:rPr>
    </w:lvl>
    <w:lvl w:ilvl="3">
      <w:start w:val="1"/>
      <w:numFmt w:val="decimal"/>
      <w:lvlText w:val="%1.%2.%3.%4"/>
      <w:lvlJc w:val="left"/>
      <w:pPr>
        <w:ind w:left="3207"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2C8F19AA"/>
    <w:multiLevelType w:val="multilevel"/>
    <w:tmpl w:val="A536A9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21B762B"/>
    <w:multiLevelType w:val="multilevel"/>
    <w:tmpl w:val="93ACAB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52765F4"/>
    <w:multiLevelType w:val="multilevel"/>
    <w:tmpl w:val="0E648A74"/>
    <w:lvl w:ilvl="0">
      <w:start w:val="1"/>
      <w:numFmt w:val="decimal"/>
      <w:pStyle w:val="Level1letters"/>
      <w:isLgl/>
      <w:lvlText w:val="%1"/>
      <w:lvlJc w:val="left"/>
      <w:pPr>
        <w:tabs>
          <w:tab w:val="num" w:pos="567"/>
        </w:tabs>
        <w:ind w:left="567" w:hanging="567"/>
      </w:pPr>
      <w:rPr>
        <w:rFonts w:ascii="Arial" w:hAnsi="Arial" w:cs="Arial" w:hint="default"/>
        <w:b w:val="0"/>
        <w:strike w:val="0"/>
        <w:dstrike w:val="0"/>
        <w:u w:val="none"/>
        <w:effect w:val="none"/>
      </w:rPr>
    </w:lvl>
    <w:lvl w:ilvl="1">
      <w:start w:val="1"/>
      <w:numFmt w:val="decimal"/>
      <w:pStyle w:val="Level2letters"/>
      <w:isLgl/>
      <w:lvlText w:val="%1.%2"/>
      <w:lvlJc w:val="left"/>
      <w:pPr>
        <w:tabs>
          <w:tab w:val="num" w:pos="851"/>
        </w:tabs>
        <w:ind w:left="851" w:hanging="851"/>
      </w:pPr>
      <w:rPr>
        <w:rFonts w:ascii="Univers (W1)" w:hAnsi="Univers (W1)" w:hint="default"/>
        <w:b w:val="0"/>
      </w:rPr>
    </w:lvl>
    <w:lvl w:ilvl="2">
      <w:start w:val="1"/>
      <w:numFmt w:val="decimal"/>
      <w:pStyle w:val="Level3letters"/>
      <w:isLgl/>
      <w:lvlText w:val="%1.%2.%3"/>
      <w:lvlJc w:val="left"/>
      <w:pPr>
        <w:tabs>
          <w:tab w:val="num" w:pos="1134"/>
        </w:tabs>
        <w:ind w:left="1134" w:hanging="1134"/>
      </w:pPr>
      <w:rPr>
        <w:rFonts w:ascii="Univers (W1)" w:hAnsi="Univers (W1)" w:hint="default"/>
        <w:sz w:val="24"/>
        <w:szCs w:val="24"/>
      </w:rPr>
    </w:lvl>
    <w:lvl w:ilvl="3">
      <w:start w:val="1"/>
      <w:numFmt w:val="decimal"/>
      <w:pStyle w:val="Level4letters"/>
      <w:isLgl/>
      <w:lvlText w:val="%1.%2.%3.%4"/>
      <w:lvlJc w:val="left"/>
      <w:pPr>
        <w:tabs>
          <w:tab w:val="num" w:pos="1418"/>
        </w:tabs>
        <w:ind w:left="1418" w:hanging="1418"/>
      </w:pPr>
      <w:rPr>
        <w:rFonts w:ascii="Univers (W1)" w:hAnsi="Univers (W1)" w:hint="default"/>
      </w:rPr>
    </w:lvl>
    <w:lvl w:ilvl="4">
      <w:start w:val="1"/>
      <w:numFmt w:val="decimal"/>
      <w:pStyle w:val="Level5letters"/>
      <w:isLgl/>
      <w:lvlText w:val="%1.%2.%3.%4.%5"/>
      <w:lvlJc w:val="left"/>
      <w:pPr>
        <w:tabs>
          <w:tab w:val="num" w:pos="1701"/>
        </w:tabs>
        <w:ind w:left="1701" w:hanging="1701"/>
      </w:pPr>
      <w:rPr>
        <w:rFonts w:ascii="Univers (W1)" w:hAnsi="Univers (W1)" w:hint="default"/>
      </w:rPr>
    </w:lvl>
    <w:lvl w:ilvl="5">
      <w:start w:val="1"/>
      <w:numFmt w:val="decimal"/>
      <w:pStyle w:val="Level6letters"/>
      <w:isLgl/>
      <w:lvlText w:val="%1.%2.%3.%4.%5.%6"/>
      <w:lvlJc w:val="left"/>
      <w:pPr>
        <w:tabs>
          <w:tab w:val="num" w:pos="1985"/>
        </w:tabs>
        <w:ind w:left="1985" w:hanging="1985"/>
      </w:pPr>
      <w:rPr>
        <w:rFonts w:ascii="Univers (W1)" w:hAnsi="Univers (W1)" w:hint="default"/>
      </w:rPr>
    </w:lvl>
    <w:lvl w:ilvl="6">
      <w:start w:val="1"/>
      <w:numFmt w:val="decimal"/>
      <w:pStyle w:val="Level7letters"/>
      <w:isLgl/>
      <w:lvlText w:val="%1.%2.%3.%4.%5.%6.%7"/>
      <w:lvlJc w:val="left"/>
      <w:pPr>
        <w:tabs>
          <w:tab w:val="num" w:pos="2268"/>
        </w:tabs>
        <w:ind w:left="2268" w:hanging="2268"/>
      </w:pPr>
      <w:rPr>
        <w:rFonts w:ascii="Univers (W1)" w:hAnsi="Univers (W1)" w:hint="default"/>
      </w:rPr>
    </w:lvl>
    <w:lvl w:ilvl="7">
      <w:start w:val="1"/>
      <w:numFmt w:val="decimal"/>
      <w:lvlText w:val="%1.%2.%3.%4.%5.%6.%7.%8"/>
      <w:lvlJc w:val="left"/>
      <w:pPr>
        <w:tabs>
          <w:tab w:val="num" w:pos="1800"/>
        </w:tabs>
        <w:ind w:left="1440" w:hanging="1440"/>
      </w:pPr>
      <w:rPr>
        <w:rFonts w:ascii="Univers" w:hAnsi="Small Fonts" w:hint="default"/>
        <w:sz w:val="22"/>
      </w:rPr>
    </w:lvl>
    <w:lvl w:ilvl="8">
      <w:start w:val="1"/>
      <w:numFmt w:val="decimal"/>
      <w:lvlText w:val="%1.%2.%3.%4.%5.%6.%7.%8.%9"/>
      <w:lvlJc w:val="left"/>
      <w:pPr>
        <w:tabs>
          <w:tab w:val="num" w:pos="2160"/>
        </w:tabs>
        <w:ind w:left="1584" w:hanging="1584"/>
      </w:pPr>
      <w:rPr>
        <w:rFonts w:ascii="Univers" w:hAnsi="Small Fonts" w:hint="default"/>
        <w:sz w:val="22"/>
      </w:rPr>
    </w:lvl>
  </w:abstractNum>
  <w:abstractNum w:abstractNumId="18" w15:restartNumberingAfterBreak="0">
    <w:nsid w:val="388A45E2"/>
    <w:multiLevelType w:val="hybridMultilevel"/>
    <w:tmpl w:val="A7202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74755"/>
    <w:multiLevelType w:val="hybridMultilevel"/>
    <w:tmpl w:val="841A6B0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3030A14"/>
    <w:multiLevelType w:val="multilevel"/>
    <w:tmpl w:val="BA14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2D532A"/>
    <w:multiLevelType w:val="hybridMultilevel"/>
    <w:tmpl w:val="1B06F6E2"/>
    <w:lvl w:ilvl="0" w:tplc="9756502E">
      <w:start w:val="5"/>
      <w:numFmt w:val="decimal"/>
      <w:lvlText w:val="%1."/>
      <w:lvlJc w:val="left"/>
      <w:pPr>
        <w:ind w:left="107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918F732">
      <w:start w:val="1"/>
      <w:numFmt w:val="decimal"/>
      <w:lvlText w:val="%4."/>
      <w:lvlJc w:val="left"/>
      <w:pPr>
        <w:ind w:left="2880" w:hanging="360"/>
      </w:pPr>
      <w:rPr>
        <w:rFonts w:hint="default"/>
        <w:b/>
        <w:i/>
      </w:rPr>
    </w:lvl>
    <w:lvl w:ilvl="4" w:tplc="DC7E5BCA">
      <w:start w:val="3"/>
      <w:numFmt w:val="bullet"/>
      <w:lvlText w:val=""/>
      <w:lvlJc w:val="left"/>
      <w:pPr>
        <w:ind w:left="3600" w:hanging="360"/>
      </w:pPr>
      <w:rPr>
        <w:rFonts w:ascii="Wingdings" w:eastAsia="Times New Roman" w:hAnsi="Wingdings" w:cs="Arial" w:hint="default"/>
      </w:rPr>
    </w:lvl>
    <w:lvl w:ilvl="5" w:tplc="C93EE824">
      <w:start w:val="3"/>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C275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E67259"/>
    <w:multiLevelType w:val="multilevel"/>
    <w:tmpl w:val="78665270"/>
    <w:styleLink w:val="Style2"/>
    <w:lvl w:ilvl="0">
      <w:start w:val="1"/>
      <w:numFmt w:val="none"/>
      <w:lvlText w:val="27.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DB30C5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FF796C"/>
    <w:multiLevelType w:val="multilevel"/>
    <w:tmpl w:val="015C7858"/>
    <w:lvl w:ilvl="0">
      <w:start w:val="1"/>
      <w:numFmt w:val="bullet"/>
      <w:lvlText w:val="●"/>
      <w:lvlJc w:val="left"/>
      <w:pPr>
        <w:ind w:left="2771" w:hanging="360"/>
      </w:pPr>
      <w:rPr>
        <w:rFonts w:ascii="Noto Sans Symbols" w:eastAsia="Noto Sans Symbols" w:hAnsi="Noto Sans Symbols" w:cs="Noto Sans Symbols"/>
        <w:sz w:val="20"/>
        <w:szCs w:val="20"/>
      </w:rPr>
    </w:lvl>
    <w:lvl w:ilvl="1">
      <w:start w:val="1"/>
      <w:numFmt w:val="bullet"/>
      <w:lvlText w:val="●"/>
      <w:lvlJc w:val="left"/>
      <w:pPr>
        <w:ind w:left="3491" w:hanging="360"/>
      </w:pPr>
      <w:rPr>
        <w:rFonts w:ascii="Noto Sans Symbols" w:eastAsia="Noto Sans Symbols" w:hAnsi="Noto Sans Symbols" w:cs="Noto Sans Symbols"/>
        <w:sz w:val="20"/>
        <w:szCs w:val="20"/>
      </w:rPr>
    </w:lvl>
    <w:lvl w:ilvl="2">
      <w:start w:val="1"/>
      <w:numFmt w:val="bullet"/>
      <w:lvlText w:val="●"/>
      <w:lvlJc w:val="left"/>
      <w:pPr>
        <w:ind w:left="4211" w:hanging="360"/>
      </w:pPr>
      <w:rPr>
        <w:rFonts w:ascii="Noto Sans Symbols" w:eastAsia="Noto Sans Symbols" w:hAnsi="Noto Sans Symbols" w:cs="Noto Sans Symbols"/>
        <w:sz w:val="20"/>
        <w:szCs w:val="20"/>
      </w:rPr>
    </w:lvl>
    <w:lvl w:ilvl="3">
      <w:start w:val="1"/>
      <w:numFmt w:val="bullet"/>
      <w:lvlText w:val="●"/>
      <w:lvlJc w:val="left"/>
      <w:pPr>
        <w:ind w:left="4931" w:hanging="360"/>
      </w:pPr>
      <w:rPr>
        <w:rFonts w:ascii="Noto Sans Symbols" w:eastAsia="Noto Sans Symbols" w:hAnsi="Noto Sans Symbols" w:cs="Noto Sans Symbols"/>
        <w:sz w:val="20"/>
        <w:szCs w:val="20"/>
      </w:rPr>
    </w:lvl>
    <w:lvl w:ilvl="4">
      <w:start w:val="1"/>
      <w:numFmt w:val="bullet"/>
      <w:lvlText w:val="●"/>
      <w:lvlJc w:val="left"/>
      <w:pPr>
        <w:ind w:left="5651" w:hanging="360"/>
      </w:pPr>
      <w:rPr>
        <w:rFonts w:ascii="Noto Sans Symbols" w:eastAsia="Noto Sans Symbols" w:hAnsi="Noto Sans Symbols" w:cs="Noto Sans Symbols"/>
        <w:sz w:val="20"/>
        <w:szCs w:val="20"/>
      </w:rPr>
    </w:lvl>
    <w:lvl w:ilvl="5">
      <w:start w:val="1"/>
      <w:numFmt w:val="bullet"/>
      <w:lvlText w:val="●"/>
      <w:lvlJc w:val="left"/>
      <w:pPr>
        <w:ind w:left="6371" w:hanging="360"/>
      </w:pPr>
      <w:rPr>
        <w:rFonts w:ascii="Noto Sans Symbols" w:eastAsia="Noto Sans Symbols" w:hAnsi="Noto Sans Symbols" w:cs="Noto Sans Symbols"/>
        <w:sz w:val="20"/>
        <w:szCs w:val="20"/>
      </w:rPr>
    </w:lvl>
    <w:lvl w:ilvl="6">
      <w:start w:val="1"/>
      <w:numFmt w:val="bullet"/>
      <w:lvlText w:val="●"/>
      <w:lvlJc w:val="left"/>
      <w:pPr>
        <w:ind w:left="7091" w:hanging="360"/>
      </w:pPr>
      <w:rPr>
        <w:rFonts w:ascii="Noto Sans Symbols" w:eastAsia="Noto Sans Symbols" w:hAnsi="Noto Sans Symbols" w:cs="Noto Sans Symbols"/>
        <w:sz w:val="20"/>
        <w:szCs w:val="20"/>
      </w:rPr>
    </w:lvl>
    <w:lvl w:ilvl="7">
      <w:start w:val="1"/>
      <w:numFmt w:val="bullet"/>
      <w:lvlText w:val="●"/>
      <w:lvlJc w:val="left"/>
      <w:pPr>
        <w:ind w:left="7811" w:hanging="360"/>
      </w:pPr>
      <w:rPr>
        <w:rFonts w:ascii="Noto Sans Symbols" w:eastAsia="Noto Sans Symbols" w:hAnsi="Noto Sans Symbols" w:cs="Noto Sans Symbols"/>
        <w:sz w:val="20"/>
        <w:szCs w:val="20"/>
      </w:rPr>
    </w:lvl>
    <w:lvl w:ilvl="8">
      <w:start w:val="1"/>
      <w:numFmt w:val="bullet"/>
      <w:lvlText w:val="●"/>
      <w:lvlJc w:val="left"/>
      <w:pPr>
        <w:ind w:left="8531" w:hanging="360"/>
      </w:pPr>
      <w:rPr>
        <w:rFonts w:ascii="Noto Sans Symbols" w:eastAsia="Noto Sans Symbols" w:hAnsi="Noto Sans Symbols" w:cs="Noto Sans Symbols"/>
        <w:sz w:val="20"/>
        <w:szCs w:val="20"/>
      </w:rPr>
    </w:lvl>
  </w:abstractNum>
  <w:abstractNum w:abstractNumId="26" w15:restartNumberingAfterBreak="0">
    <w:nsid w:val="4E5B3C11"/>
    <w:multiLevelType w:val="multilevel"/>
    <w:tmpl w:val="5FE8BB5A"/>
    <w:lvl w:ilvl="0">
      <w:start w:val="5"/>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DE579B"/>
    <w:multiLevelType w:val="multilevel"/>
    <w:tmpl w:val="409CF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0822E8"/>
    <w:multiLevelType w:val="multilevel"/>
    <w:tmpl w:val="BD90C8CC"/>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160" w:hanging="1800"/>
      </w:pPr>
      <w:rPr>
        <w:rFonts w:hint="default"/>
        <w:u w:val="single"/>
      </w:rPr>
    </w:lvl>
  </w:abstractNum>
  <w:abstractNum w:abstractNumId="29" w15:restartNumberingAfterBreak="0">
    <w:nsid w:val="62994545"/>
    <w:multiLevelType w:val="hybridMultilevel"/>
    <w:tmpl w:val="4118C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C57DB"/>
    <w:multiLevelType w:val="multilevel"/>
    <w:tmpl w:val="D39CA4DC"/>
    <w:lvl w:ilvl="0">
      <w:start w:val="1"/>
      <w:numFmt w:val="decimal"/>
      <w:lvlText w:val="%1."/>
      <w:lvlJc w:val="left"/>
      <w:pPr>
        <w:ind w:left="643" w:hanging="360"/>
      </w:pPr>
      <w:rPr>
        <w:rFonts w:ascii="Arial" w:hAnsi="Arial" w:cs="Arial" w:hint="default"/>
        <w:b w:val="0"/>
        <w:sz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5D84BC9"/>
    <w:multiLevelType w:val="multilevel"/>
    <w:tmpl w:val="29DA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3C0CEC"/>
    <w:multiLevelType w:val="multilevel"/>
    <w:tmpl w:val="D3702D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390E88"/>
    <w:multiLevelType w:val="hybridMultilevel"/>
    <w:tmpl w:val="772EAB9C"/>
    <w:lvl w:ilvl="0" w:tplc="1C090019">
      <w:start w:val="1"/>
      <w:numFmt w:val="lowerLetter"/>
      <w:lvlText w:val="%1."/>
      <w:lvlJc w:val="left"/>
      <w:pPr>
        <w:ind w:left="1790" w:hanging="360"/>
      </w:pPr>
    </w:lvl>
    <w:lvl w:ilvl="1" w:tplc="1C090019" w:tentative="1">
      <w:start w:val="1"/>
      <w:numFmt w:val="lowerLetter"/>
      <w:lvlText w:val="%2."/>
      <w:lvlJc w:val="left"/>
      <w:pPr>
        <w:ind w:left="2510" w:hanging="360"/>
      </w:pPr>
    </w:lvl>
    <w:lvl w:ilvl="2" w:tplc="1C09001B" w:tentative="1">
      <w:start w:val="1"/>
      <w:numFmt w:val="lowerRoman"/>
      <w:lvlText w:val="%3."/>
      <w:lvlJc w:val="right"/>
      <w:pPr>
        <w:ind w:left="3230" w:hanging="180"/>
      </w:pPr>
    </w:lvl>
    <w:lvl w:ilvl="3" w:tplc="1C09000F" w:tentative="1">
      <w:start w:val="1"/>
      <w:numFmt w:val="decimal"/>
      <w:lvlText w:val="%4."/>
      <w:lvlJc w:val="left"/>
      <w:pPr>
        <w:ind w:left="3950" w:hanging="360"/>
      </w:pPr>
    </w:lvl>
    <w:lvl w:ilvl="4" w:tplc="1C090019" w:tentative="1">
      <w:start w:val="1"/>
      <w:numFmt w:val="lowerLetter"/>
      <w:lvlText w:val="%5."/>
      <w:lvlJc w:val="left"/>
      <w:pPr>
        <w:ind w:left="4670" w:hanging="360"/>
      </w:pPr>
    </w:lvl>
    <w:lvl w:ilvl="5" w:tplc="1C09001B" w:tentative="1">
      <w:start w:val="1"/>
      <w:numFmt w:val="lowerRoman"/>
      <w:lvlText w:val="%6."/>
      <w:lvlJc w:val="right"/>
      <w:pPr>
        <w:ind w:left="5390" w:hanging="180"/>
      </w:pPr>
    </w:lvl>
    <w:lvl w:ilvl="6" w:tplc="1C09000F" w:tentative="1">
      <w:start w:val="1"/>
      <w:numFmt w:val="decimal"/>
      <w:lvlText w:val="%7."/>
      <w:lvlJc w:val="left"/>
      <w:pPr>
        <w:ind w:left="6110" w:hanging="360"/>
      </w:pPr>
    </w:lvl>
    <w:lvl w:ilvl="7" w:tplc="1C090019" w:tentative="1">
      <w:start w:val="1"/>
      <w:numFmt w:val="lowerLetter"/>
      <w:lvlText w:val="%8."/>
      <w:lvlJc w:val="left"/>
      <w:pPr>
        <w:ind w:left="6830" w:hanging="360"/>
      </w:pPr>
    </w:lvl>
    <w:lvl w:ilvl="8" w:tplc="1C09001B" w:tentative="1">
      <w:start w:val="1"/>
      <w:numFmt w:val="lowerRoman"/>
      <w:lvlText w:val="%9."/>
      <w:lvlJc w:val="right"/>
      <w:pPr>
        <w:ind w:left="7550" w:hanging="180"/>
      </w:pPr>
    </w:lvl>
  </w:abstractNum>
  <w:abstractNum w:abstractNumId="34" w15:restartNumberingAfterBreak="0">
    <w:nsid w:val="6D2856F2"/>
    <w:multiLevelType w:val="multilevel"/>
    <w:tmpl w:val="7F22D2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9DA79AB"/>
    <w:multiLevelType w:val="multilevel"/>
    <w:tmpl w:val="2A6E08EC"/>
    <w:lvl w:ilvl="0">
      <w:start w:val="3"/>
      <w:numFmt w:val="decimal"/>
      <w:lvlText w:val="%1."/>
      <w:lvlJc w:val="left"/>
      <w:pPr>
        <w:ind w:left="400" w:hanging="400"/>
      </w:pPr>
      <w:rPr>
        <w:rFonts w:hint="default"/>
        <w:b w:val="0"/>
        <w:i w:val="0"/>
      </w:rPr>
    </w:lvl>
    <w:lvl w:ilvl="1">
      <w:start w:val="1"/>
      <w:numFmt w:val="decimal"/>
      <w:lvlText w:val="%1.%2."/>
      <w:lvlJc w:val="left"/>
      <w:pPr>
        <w:ind w:left="720" w:hanging="720"/>
      </w:pPr>
      <w:rPr>
        <w:rFonts w:ascii="Arial" w:hAnsi="Arial" w:cs="Arial"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A4F793B"/>
    <w:multiLevelType w:val="hybridMultilevel"/>
    <w:tmpl w:val="8FAAF8DA"/>
    <w:lvl w:ilvl="0" w:tplc="49EC7A28">
      <w:start w:val="1"/>
      <w:numFmt w:val="decimal"/>
      <w:lvlText w:val="%1."/>
      <w:lvlJc w:val="left"/>
      <w:pPr>
        <w:ind w:left="1080" w:hanging="36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7D782B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C54455"/>
    <w:multiLevelType w:val="multilevel"/>
    <w:tmpl w:val="5E869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3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3"/>
  </w:num>
  <w:num w:numId="8">
    <w:abstractNumId w:val="30"/>
  </w:num>
  <w:num w:numId="9">
    <w:abstractNumId w:val="35"/>
  </w:num>
  <w:num w:numId="10">
    <w:abstractNumId w:val="16"/>
  </w:num>
  <w:num w:numId="11">
    <w:abstractNumId w:val="13"/>
  </w:num>
  <w:num w:numId="12">
    <w:abstractNumId w:val="18"/>
  </w:num>
  <w:num w:numId="13">
    <w:abstractNumId w:val="3"/>
  </w:num>
  <w:num w:numId="14">
    <w:abstractNumId w:val="20"/>
  </w:num>
  <w:num w:numId="15">
    <w:abstractNumId w:val="8"/>
  </w:num>
  <w:num w:numId="16">
    <w:abstractNumId w:val="7"/>
  </w:num>
  <w:num w:numId="17">
    <w:abstractNumId w:val="38"/>
  </w:num>
  <w:num w:numId="18">
    <w:abstractNumId w:val="31"/>
  </w:num>
  <w:num w:numId="19">
    <w:abstractNumId w:val="27"/>
  </w:num>
  <w:num w:numId="20">
    <w:abstractNumId w:val="11"/>
  </w:num>
  <w:num w:numId="21">
    <w:abstractNumId w:val="32"/>
  </w:num>
  <w:num w:numId="22">
    <w:abstractNumId w:val="12"/>
  </w:num>
  <w:num w:numId="23">
    <w:abstractNumId w:val="26"/>
  </w:num>
  <w:num w:numId="24">
    <w:abstractNumId w:val="5"/>
  </w:num>
  <w:num w:numId="25">
    <w:abstractNumId w:val="28"/>
  </w:num>
  <w:num w:numId="26">
    <w:abstractNumId w:val="36"/>
  </w:num>
  <w:num w:numId="27">
    <w:abstractNumId w:val="29"/>
  </w:num>
  <w:num w:numId="28">
    <w:abstractNumId w:val="1"/>
  </w:num>
  <w:num w:numId="29">
    <w:abstractNumId w:val="21"/>
  </w:num>
  <w:num w:numId="30">
    <w:abstractNumId w:val="33"/>
  </w:num>
  <w:num w:numId="31">
    <w:abstractNumId w:val="15"/>
  </w:num>
  <w:num w:numId="32">
    <w:abstractNumId w:val="25"/>
  </w:num>
  <w:num w:numId="33">
    <w:abstractNumId w:val="34"/>
  </w:num>
  <w:num w:numId="34">
    <w:abstractNumId w:val="14"/>
  </w:num>
  <w:num w:numId="35">
    <w:abstractNumId w:val="10"/>
  </w:num>
  <w:num w:numId="36">
    <w:abstractNumId w:val="22"/>
  </w:num>
  <w:num w:numId="37">
    <w:abstractNumId w:val="24"/>
  </w:num>
  <w:num w:numId="38">
    <w:abstractNumId w:val="6"/>
  </w:num>
  <w:num w:numId="39">
    <w:abstractNumId w:val="1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F2"/>
    <w:rsid w:val="00004A52"/>
    <w:rsid w:val="0001368E"/>
    <w:rsid w:val="00015C09"/>
    <w:rsid w:val="0002642E"/>
    <w:rsid w:val="00044D5E"/>
    <w:rsid w:val="000510AD"/>
    <w:rsid w:val="000550C7"/>
    <w:rsid w:val="00062ED5"/>
    <w:rsid w:val="00072FA0"/>
    <w:rsid w:val="0007638D"/>
    <w:rsid w:val="00087C94"/>
    <w:rsid w:val="00092023"/>
    <w:rsid w:val="000C588D"/>
    <w:rsid w:val="000D683B"/>
    <w:rsid w:val="000D7F14"/>
    <w:rsid w:val="000E1AA6"/>
    <w:rsid w:val="000E48BE"/>
    <w:rsid w:val="000F6C52"/>
    <w:rsid w:val="00104F68"/>
    <w:rsid w:val="0010692A"/>
    <w:rsid w:val="001070BE"/>
    <w:rsid w:val="001213B2"/>
    <w:rsid w:val="001564A0"/>
    <w:rsid w:val="0016111C"/>
    <w:rsid w:val="00163E20"/>
    <w:rsid w:val="00185519"/>
    <w:rsid w:val="00185F0B"/>
    <w:rsid w:val="00191CFE"/>
    <w:rsid w:val="001A6BCE"/>
    <w:rsid w:val="001A7ED0"/>
    <w:rsid w:val="001B30DD"/>
    <w:rsid w:val="001B3B63"/>
    <w:rsid w:val="001B3FA4"/>
    <w:rsid w:val="001B4915"/>
    <w:rsid w:val="001D3530"/>
    <w:rsid w:val="001D4768"/>
    <w:rsid w:val="001F7020"/>
    <w:rsid w:val="0020223B"/>
    <w:rsid w:val="00203CB9"/>
    <w:rsid w:val="00225C39"/>
    <w:rsid w:val="00234CE5"/>
    <w:rsid w:val="002449E1"/>
    <w:rsid w:val="0026141B"/>
    <w:rsid w:val="00262B76"/>
    <w:rsid w:val="0028105E"/>
    <w:rsid w:val="002856D7"/>
    <w:rsid w:val="00287006"/>
    <w:rsid w:val="002B19D8"/>
    <w:rsid w:val="002C6FC6"/>
    <w:rsid w:val="003008B5"/>
    <w:rsid w:val="00343596"/>
    <w:rsid w:val="003559C2"/>
    <w:rsid w:val="00357C09"/>
    <w:rsid w:val="003625D3"/>
    <w:rsid w:val="00371A89"/>
    <w:rsid w:val="00375934"/>
    <w:rsid w:val="00390D02"/>
    <w:rsid w:val="003B17AC"/>
    <w:rsid w:val="003B43F2"/>
    <w:rsid w:val="003E1502"/>
    <w:rsid w:val="003E22F0"/>
    <w:rsid w:val="003E459C"/>
    <w:rsid w:val="003E5C21"/>
    <w:rsid w:val="003F17E5"/>
    <w:rsid w:val="003F34E0"/>
    <w:rsid w:val="003F474A"/>
    <w:rsid w:val="004004B1"/>
    <w:rsid w:val="00401507"/>
    <w:rsid w:val="00410F08"/>
    <w:rsid w:val="00414390"/>
    <w:rsid w:val="00425B95"/>
    <w:rsid w:val="00431A9A"/>
    <w:rsid w:val="00442A06"/>
    <w:rsid w:val="0044612C"/>
    <w:rsid w:val="004724BF"/>
    <w:rsid w:val="004B392E"/>
    <w:rsid w:val="004C20CF"/>
    <w:rsid w:val="004D3B90"/>
    <w:rsid w:val="004D7C73"/>
    <w:rsid w:val="004E34DF"/>
    <w:rsid w:val="0052070D"/>
    <w:rsid w:val="00525E4B"/>
    <w:rsid w:val="0053005A"/>
    <w:rsid w:val="00536814"/>
    <w:rsid w:val="00573798"/>
    <w:rsid w:val="00575FC8"/>
    <w:rsid w:val="005829FC"/>
    <w:rsid w:val="00594EE3"/>
    <w:rsid w:val="005972A6"/>
    <w:rsid w:val="005A1277"/>
    <w:rsid w:val="005A27D2"/>
    <w:rsid w:val="005B3DB1"/>
    <w:rsid w:val="005B5363"/>
    <w:rsid w:val="005E4551"/>
    <w:rsid w:val="005F33AA"/>
    <w:rsid w:val="005F36FF"/>
    <w:rsid w:val="00600C9C"/>
    <w:rsid w:val="00614EC5"/>
    <w:rsid w:val="006156E4"/>
    <w:rsid w:val="0062453E"/>
    <w:rsid w:val="00625655"/>
    <w:rsid w:val="006355BA"/>
    <w:rsid w:val="006407BF"/>
    <w:rsid w:val="006424EF"/>
    <w:rsid w:val="00646E28"/>
    <w:rsid w:val="0065185A"/>
    <w:rsid w:val="00672118"/>
    <w:rsid w:val="006774DA"/>
    <w:rsid w:val="006817C1"/>
    <w:rsid w:val="006B2C1E"/>
    <w:rsid w:val="006C7550"/>
    <w:rsid w:val="006E4E32"/>
    <w:rsid w:val="006F07BC"/>
    <w:rsid w:val="006F3B0F"/>
    <w:rsid w:val="0070226F"/>
    <w:rsid w:val="007072E1"/>
    <w:rsid w:val="00724B52"/>
    <w:rsid w:val="00732ACB"/>
    <w:rsid w:val="00736E00"/>
    <w:rsid w:val="00745CF3"/>
    <w:rsid w:val="00775C8D"/>
    <w:rsid w:val="007B15B8"/>
    <w:rsid w:val="007B6A17"/>
    <w:rsid w:val="007C29F9"/>
    <w:rsid w:val="007C6E4B"/>
    <w:rsid w:val="007D10F2"/>
    <w:rsid w:val="007E3C2C"/>
    <w:rsid w:val="007E481A"/>
    <w:rsid w:val="00815559"/>
    <w:rsid w:val="00827773"/>
    <w:rsid w:val="00837CF9"/>
    <w:rsid w:val="00843CB9"/>
    <w:rsid w:val="00856630"/>
    <w:rsid w:val="0086084F"/>
    <w:rsid w:val="00862BEC"/>
    <w:rsid w:val="00865F07"/>
    <w:rsid w:val="00867861"/>
    <w:rsid w:val="00883241"/>
    <w:rsid w:val="00893674"/>
    <w:rsid w:val="008C01DD"/>
    <w:rsid w:val="008D57E4"/>
    <w:rsid w:val="008F34AA"/>
    <w:rsid w:val="008F48FE"/>
    <w:rsid w:val="00913361"/>
    <w:rsid w:val="00920C96"/>
    <w:rsid w:val="00963EFF"/>
    <w:rsid w:val="00965E0B"/>
    <w:rsid w:val="0096753B"/>
    <w:rsid w:val="0097133B"/>
    <w:rsid w:val="0097256B"/>
    <w:rsid w:val="00976656"/>
    <w:rsid w:val="0099739C"/>
    <w:rsid w:val="009B546C"/>
    <w:rsid w:val="009C36D6"/>
    <w:rsid w:val="009C58D7"/>
    <w:rsid w:val="009C7FFD"/>
    <w:rsid w:val="009D13D0"/>
    <w:rsid w:val="009D15F2"/>
    <w:rsid w:val="009D2DDB"/>
    <w:rsid w:val="009E1AE7"/>
    <w:rsid w:val="00A243F6"/>
    <w:rsid w:val="00A25198"/>
    <w:rsid w:val="00A50DFC"/>
    <w:rsid w:val="00A607F4"/>
    <w:rsid w:val="00A76FEC"/>
    <w:rsid w:val="00A77DB5"/>
    <w:rsid w:val="00A81357"/>
    <w:rsid w:val="00A85395"/>
    <w:rsid w:val="00AA1952"/>
    <w:rsid w:val="00AA7696"/>
    <w:rsid w:val="00AB02C4"/>
    <w:rsid w:val="00AB0FCC"/>
    <w:rsid w:val="00AE1BB9"/>
    <w:rsid w:val="00B06F77"/>
    <w:rsid w:val="00B324E1"/>
    <w:rsid w:val="00B45253"/>
    <w:rsid w:val="00B56E69"/>
    <w:rsid w:val="00B62BDE"/>
    <w:rsid w:val="00B66132"/>
    <w:rsid w:val="00B94A4E"/>
    <w:rsid w:val="00BA1614"/>
    <w:rsid w:val="00BE259E"/>
    <w:rsid w:val="00C008FE"/>
    <w:rsid w:val="00C30BBC"/>
    <w:rsid w:val="00C37DBE"/>
    <w:rsid w:val="00C42950"/>
    <w:rsid w:val="00C44B39"/>
    <w:rsid w:val="00C45941"/>
    <w:rsid w:val="00C515A4"/>
    <w:rsid w:val="00C7101C"/>
    <w:rsid w:val="00C74961"/>
    <w:rsid w:val="00C80D08"/>
    <w:rsid w:val="00C86560"/>
    <w:rsid w:val="00C92E53"/>
    <w:rsid w:val="00C95018"/>
    <w:rsid w:val="00CD2215"/>
    <w:rsid w:val="00CD4E7A"/>
    <w:rsid w:val="00CE10C4"/>
    <w:rsid w:val="00D134B8"/>
    <w:rsid w:val="00D17E24"/>
    <w:rsid w:val="00D27356"/>
    <w:rsid w:val="00D347A9"/>
    <w:rsid w:val="00D41927"/>
    <w:rsid w:val="00D44F2B"/>
    <w:rsid w:val="00D563B5"/>
    <w:rsid w:val="00D66CE8"/>
    <w:rsid w:val="00D679CA"/>
    <w:rsid w:val="00D7628A"/>
    <w:rsid w:val="00D8369C"/>
    <w:rsid w:val="00D87198"/>
    <w:rsid w:val="00DA3213"/>
    <w:rsid w:val="00DA328A"/>
    <w:rsid w:val="00DA6418"/>
    <w:rsid w:val="00DE2FCF"/>
    <w:rsid w:val="00DE7BAC"/>
    <w:rsid w:val="00E032F1"/>
    <w:rsid w:val="00E0799C"/>
    <w:rsid w:val="00E35999"/>
    <w:rsid w:val="00E549D5"/>
    <w:rsid w:val="00E7571D"/>
    <w:rsid w:val="00E77CAB"/>
    <w:rsid w:val="00EC287A"/>
    <w:rsid w:val="00EC4C52"/>
    <w:rsid w:val="00ED6009"/>
    <w:rsid w:val="00EF5DEF"/>
    <w:rsid w:val="00F07CBB"/>
    <w:rsid w:val="00F170FB"/>
    <w:rsid w:val="00F274AC"/>
    <w:rsid w:val="00F3282C"/>
    <w:rsid w:val="00F433AE"/>
    <w:rsid w:val="00F43CF0"/>
    <w:rsid w:val="00F55947"/>
    <w:rsid w:val="00F65A1A"/>
    <w:rsid w:val="00F77103"/>
    <w:rsid w:val="00F8154F"/>
    <w:rsid w:val="00F92BB6"/>
    <w:rsid w:val="00F93B0F"/>
    <w:rsid w:val="00F96B4B"/>
    <w:rsid w:val="00F97900"/>
    <w:rsid w:val="00FB5803"/>
    <w:rsid w:val="00FB6E00"/>
    <w:rsid w:val="00FC76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16509"/>
  <w15:chartTrackingRefBased/>
  <w15:docId w15:val="{026B019F-754E-4CBD-8555-D71ABEAB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A81357"/>
    <w:pPr>
      <w:keepNext/>
      <w:spacing w:after="0" w:line="240" w:lineRule="auto"/>
      <w:jc w:val="right"/>
      <w:outlineLvl w:val="0"/>
    </w:pPr>
    <w:rPr>
      <w:rFonts w:ascii="Arial" w:eastAsia="Times New Roman" w:hAnsi="Arial" w:cs="Arial"/>
      <w:b/>
      <w:bCs/>
      <w:sz w:val="24"/>
      <w:szCs w:val="24"/>
    </w:rPr>
  </w:style>
  <w:style w:type="paragraph" w:styleId="Heading3">
    <w:name w:val="heading 3"/>
    <w:basedOn w:val="Normal"/>
    <w:next w:val="Normal"/>
    <w:link w:val="Heading3Char"/>
    <w:unhideWhenUsed/>
    <w:qFormat/>
    <w:rsid w:val="00A81357"/>
    <w:pPr>
      <w:keepNext/>
      <w:jc w:val="center"/>
      <w:outlineLvl w:val="2"/>
    </w:pPr>
    <w:rPr>
      <w:rFonts w:ascii="Arial" w:hAnsi="Arial" w:cs="Arial"/>
      <w:b/>
      <w:sz w:val="25"/>
      <w:szCs w:val="25"/>
      <w:lang w:val="en-GB"/>
    </w:rPr>
  </w:style>
  <w:style w:type="paragraph" w:styleId="Heading4">
    <w:name w:val="heading 4"/>
    <w:basedOn w:val="Normal"/>
    <w:next w:val="Normal"/>
    <w:link w:val="Heading4Char"/>
    <w:uiPriority w:val="9"/>
    <w:unhideWhenUsed/>
    <w:qFormat/>
    <w:rsid w:val="00A81357"/>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390"/>
    <w:pPr>
      <w:spacing w:after="0" w:line="240" w:lineRule="auto"/>
      <w:ind w:left="720"/>
    </w:pPr>
    <w:rPr>
      <w:rFonts w:ascii="Times New Roman" w:eastAsia="Times New Roman" w:hAnsi="Times New Roman" w:cs="Times New Roman"/>
      <w:sz w:val="24"/>
      <w:szCs w:val="24"/>
      <w:lang w:val="af-ZA" w:eastAsia="en-GB"/>
    </w:rPr>
  </w:style>
  <w:style w:type="paragraph" w:customStyle="1" w:styleId="Legal1">
    <w:name w:val="Legal 1"/>
    <w:basedOn w:val="Normal"/>
    <w:rsid w:val="00414390"/>
    <w:pPr>
      <w:widowControl w:val="0"/>
      <w:numPr>
        <w:numId w:val="1"/>
      </w:numPr>
      <w:autoSpaceDE w:val="0"/>
      <w:autoSpaceDN w:val="0"/>
      <w:adjustRightInd w:val="0"/>
      <w:spacing w:after="0" w:line="240" w:lineRule="auto"/>
      <w:ind w:left="720"/>
      <w:outlineLvl w:val="0"/>
    </w:pPr>
    <w:rPr>
      <w:rFonts w:ascii="Times New Roman" w:eastAsia="Times New Roman" w:hAnsi="Times New Roman" w:cs="Times New Roman"/>
      <w:sz w:val="24"/>
      <w:szCs w:val="24"/>
      <w:lang w:val="en-US" w:eastAsia="en-GB"/>
    </w:rPr>
  </w:style>
  <w:style w:type="character" w:styleId="Hyperlink">
    <w:name w:val="Hyperlink"/>
    <w:uiPriority w:val="99"/>
    <w:unhideWhenUsed/>
    <w:rsid w:val="00414390"/>
    <w:rPr>
      <w:color w:val="0000FF"/>
      <w:u w:val="single"/>
    </w:rPr>
  </w:style>
  <w:style w:type="paragraph" w:styleId="FootnoteText">
    <w:name w:val="footnote text"/>
    <w:basedOn w:val="Normal"/>
    <w:link w:val="FootnoteTextChar"/>
    <w:autoRedefine/>
    <w:uiPriority w:val="99"/>
    <w:qFormat/>
    <w:rsid w:val="000D7F14"/>
    <w:pPr>
      <w:tabs>
        <w:tab w:val="left" w:pos="284"/>
      </w:tabs>
      <w:spacing w:after="0" w:line="240" w:lineRule="auto"/>
      <w:ind w:left="284" w:hanging="284"/>
      <w:jc w:val="both"/>
    </w:pPr>
    <w:rPr>
      <w:rFonts w:ascii="Verdana" w:eastAsia="Times New Roman" w:hAnsi="Verdana" w:cs="Times New Roman"/>
      <w:sz w:val="20"/>
      <w:szCs w:val="20"/>
      <w:lang w:eastAsia="en-GB"/>
    </w:rPr>
  </w:style>
  <w:style w:type="character" w:customStyle="1" w:styleId="FootnoteTextChar">
    <w:name w:val="Footnote Text Char"/>
    <w:basedOn w:val="DefaultParagraphFont"/>
    <w:link w:val="FootnoteText"/>
    <w:uiPriority w:val="99"/>
    <w:rsid w:val="000D7F14"/>
    <w:rPr>
      <w:rFonts w:ascii="Verdana" w:eastAsia="Times New Roman" w:hAnsi="Verdana" w:cs="Times New Roman"/>
      <w:sz w:val="20"/>
      <w:szCs w:val="20"/>
      <w:lang w:eastAsia="en-GB"/>
    </w:rPr>
  </w:style>
  <w:style w:type="character" w:styleId="FootnoteReference">
    <w:name w:val="footnote reference"/>
    <w:uiPriority w:val="99"/>
    <w:rsid w:val="00414390"/>
    <w:rPr>
      <w:vertAlign w:val="superscript"/>
    </w:rPr>
  </w:style>
  <w:style w:type="paragraph" w:customStyle="1" w:styleId="Level1letters">
    <w:name w:val="Level1letters"/>
    <w:basedOn w:val="Normal"/>
    <w:rsid w:val="00414390"/>
    <w:pPr>
      <w:numPr>
        <w:numId w:val="5"/>
      </w:numPr>
      <w:tabs>
        <w:tab w:val="right" w:leader="dot" w:pos="8647"/>
      </w:tabs>
      <w:spacing w:before="80" w:after="320" w:line="360" w:lineRule="auto"/>
      <w:jc w:val="both"/>
      <w:outlineLvl w:val="0"/>
    </w:pPr>
    <w:rPr>
      <w:rFonts w:ascii="Arial" w:eastAsia="Times New Roman" w:hAnsi="Arial" w:cs="Times New Roman"/>
      <w:szCs w:val="20"/>
    </w:rPr>
  </w:style>
  <w:style w:type="paragraph" w:customStyle="1" w:styleId="Level2letters">
    <w:name w:val="Level2letters"/>
    <w:basedOn w:val="Normal"/>
    <w:rsid w:val="00414390"/>
    <w:pPr>
      <w:numPr>
        <w:ilvl w:val="1"/>
        <w:numId w:val="5"/>
      </w:numPr>
      <w:tabs>
        <w:tab w:val="left" w:pos="1134"/>
        <w:tab w:val="right" w:leader="dot" w:pos="8647"/>
      </w:tabs>
      <w:spacing w:after="320" w:line="360" w:lineRule="auto"/>
      <w:jc w:val="both"/>
      <w:outlineLvl w:val="1"/>
    </w:pPr>
    <w:rPr>
      <w:rFonts w:ascii="Arial" w:eastAsia="Times New Roman" w:hAnsi="Arial" w:cs="Times New Roman"/>
      <w:szCs w:val="20"/>
    </w:rPr>
  </w:style>
  <w:style w:type="paragraph" w:customStyle="1" w:styleId="Level3letters">
    <w:name w:val="Level3letters"/>
    <w:basedOn w:val="Normal"/>
    <w:rsid w:val="00414390"/>
    <w:pPr>
      <w:numPr>
        <w:ilvl w:val="2"/>
        <w:numId w:val="5"/>
      </w:numPr>
      <w:tabs>
        <w:tab w:val="left" w:pos="1701"/>
        <w:tab w:val="right" w:leader="dot" w:pos="8647"/>
      </w:tabs>
      <w:spacing w:after="320" w:line="360" w:lineRule="auto"/>
      <w:jc w:val="both"/>
      <w:outlineLvl w:val="2"/>
    </w:pPr>
    <w:rPr>
      <w:rFonts w:ascii="Arial" w:eastAsia="Times New Roman" w:hAnsi="Arial" w:cs="Times New Roman"/>
      <w:szCs w:val="20"/>
    </w:rPr>
  </w:style>
  <w:style w:type="paragraph" w:customStyle="1" w:styleId="Level4letters">
    <w:name w:val="Level4letters"/>
    <w:basedOn w:val="Normal"/>
    <w:rsid w:val="00414390"/>
    <w:pPr>
      <w:numPr>
        <w:ilvl w:val="3"/>
        <w:numId w:val="5"/>
      </w:numPr>
      <w:tabs>
        <w:tab w:val="clear" w:pos="1418"/>
        <w:tab w:val="left" w:pos="2268"/>
        <w:tab w:val="right" w:leader="dot" w:pos="8647"/>
      </w:tabs>
      <w:spacing w:after="320" w:line="360" w:lineRule="auto"/>
      <w:ind w:left="2268" w:hanging="2268"/>
      <w:jc w:val="both"/>
      <w:outlineLvl w:val="3"/>
    </w:pPr>
    <w:rPr>
      <w:rFonts w:ascii="Arial" w:eastAsia="Times New Roman" w:hAnsi="Arial" w:cs="Times New Roman"/>
      <w:szCs w:val="20"/>
    </w:rPr>
  </w:style>
  <w:style w:type="paragraph" w:customStyle="1" w:styleId="Level5letters">
    <w:name w:val="Level5letters"/>
    <w:basedOn w:val="Normal"/>
    <w:rsid w:val="00414390"/>
    <w:pPr>
      <w:numPr>
        <w:ilvl w:val="4"/>
        <w:numId w:val="5"/>
      </w:numPr>
      <w:tabs>
        <w:tab w:val="clear" w:pos="1701"/>
        <w:tab w:val="left" w:pos="2835"/>
        <w:tab w:val="right" w:leader="dot" w:pos="8647"/>
      </w:tabs>
      <w:spacing w:after="320" w:line="360" w:lineRule="auto"/>
      <w:ind w:left="2835" w:hanging="2835"/>
      <w:jc w:val="both"/>
      <w:outlineLvl w:val="4"/>
    </w:pPr>
    <w:rPr>
      <w:rFonts w:ascii="Arial" w:eastAsia="Times New Roman" w:hAnsi="Arial" w:cs="Times New Roman"/>
      <w:szCs w:val="20"/>
    </w:rPr>
  </w:style>
  <w:style w:type="paragraph" w:customStyle="1" w:styleId="Level6letters">
    <w:name w:val="Level6letters"/>
    <w:basedOn w:val="Normal"/>
    <w:rsid w:val="00414390"/>
    <w:pPr>
      <w:numPr>
        <w:ilvl w:val="5"/>
        <w:numId w:val="5"/>
      </w:numPr>
      <w:tabs>
        <w:tab w:val="clear" w:pos="1985"/>
        <w:tab w:val="left" w:pos="3402"/>
        <w:tab w:val="right" w:leader="dot" w:pos="8647"/>
      </w:tabs>
      <w:spacing w:after="320" w:line="360" w:lineRule="auto"/>
      <w:ind w:left="3402" w:hanging="3402"/>
      <w:jc w:val="both"/>
      <w:outlineLvl w:val="5"/>
    </w:pPr>
    <w:rPr>
      <w:rFonts w:ascii="Arial" w:eastAsia="Times New Roman" w:hAnsi="Arial" w:cs="Times New Roman"/>
      <w:szCs w:val="20"/>
    </w:rPr>
  </w:style>
  <w:style w:type="paragraph" w:customStyle="1" w:styleId="Level7letters">
    <w:name w:val="Level7letters"/>
    <w:basedOn w:val="Normal"/>
    <w:rsid w:val="00414390"/>
    <w:pPr>
      <w:numPr>
        <w:ilvl w:val="6"/>
        <w:numId w:val="5"/>
      </w:numPr>
      <w:tabs>
        <w:tab w:val="clear" w:pos="2268"/>
        <w:tab w:val="left" w:pos="3969"/>
        <w:tab w:val="right" w:leader="dot" w:pos="8647"/>
      </w:tabs>
      <w:spacing w:after="320" w:line="360" w:lineRule="auto"/>
      <w:ind w:left="3969" w:hanging="3969"/>
      <w:jc w:val="both"/>
      <w:outlineLvl w:val="6"/>
    </w:pPr>
    <w:rPr>
      <w:rFonts w:ascii="Arial" w:eastAsia="Times New Roman" w:hAnsi="Arial" w:cs="Times New Roman"/>
      <w:szCs w:val="20"/>
    </w:rPr>
  </w:style>
  <w:style w:type="character" w:customStyle="1" w:styleId="Heading3Char">
    <w:name w:val="Heading 3 Char"/>
    <w:basedOn w:val="DefaultParagraphFont"/>
    <w:link w:val="Heading3"/>
    <w:rsid w:val="00A81357"/>
    <w:rPr>
      <w:rFonts w:ascii="Arial" w:hAnsi="Arial" w:cs="Arial"/>
      <w:b/>
      <w:sz w:val="25"/>
      <w:szCs w:val="25"/>
      <w:lang w:val="en-GB"/>
    </w:rPr>
  </w:style>
  <w:style w:type="numbering" w:customStyle="1" w:styleId="Style2">
    <w:name w:val="Style2"/>
    <w:uiPriority w:val="99"/>
    <w:rsid w:val="00A81357"/>
    <w:pPr>
      <w:numPr>
        <w:numId w:val="7"/>
      </w:numPr>
    </w:pPr>
  </w:style>
  <w:style w:type="table" w:styleId="TableGrid">
    <w:name w:val="Table Grid"/>
    <w:basedOn w:val="TableNormal"/>
    <w:uiPriority w:val="39"/>
    <w:rsid w:val="00A81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81357"/>
    <w:pPr>
      <w:jc w:val="center"/>
    </w:pPr>
    <w:rPr>
      <w:rFonts w:ascii="Arial" w:hAnsi="Arial" w:cs="Arial"/>
      <w:b/>
      <w:sz w:val="24"/>
      <w:szCs w:val="24"/>
      <w:lang w:val="en-GB"/>
    </w:rPr>
  </w:style>
  <w:style w:type="character" w:customStyle="1" w:styleId="TitleChar">
    <w:name w:val="Title Char"/>
    <w:basedOn w:val="DefaultParagraphFont"/>
    <w:link w:val="Title"/>
    <w:uiPriority w:val="10"/>
    <w:rsid w:val="00A81357"/>
    <w:rPr>
      <w:rFonts w:ascii="Arial" w:hAnsi="Arial" w:cs="Arial"/>
      <w:b/>
      <w:sz w:val="24"/>
      <w:szCs w:val="24"/>
      <w:lang w:val="en-GB"/>
    </w:rPr>
  </w:style>
  <w:style w:type="character" w:customStyle="1" w:styleId="g1">
    <w:name w:val="g1"/>
    <w:basedOn w:val="DefaultParagraphFont"/>
    <w:rsid w:val="00A81357"/>
  </w:style>
  <w:style w:type="paragraph" w:customStyle="1" w:styleId="western">
    <w:name w:val="western"/>
    <w:basedOn w:val="Normal"/>
    <w:rsid w:val="00A8135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A81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57"/>
  </w:style>
  <w:style w:type="paragraph" w:styleId="Footer">
    <w:name w:val="footer"/>
    <w:basedOn w:val="Normal"/>
    <w:link w:val="FooterChar"/>
    <w:uiPriority w:val="99"/>
    <w:unhideWhenUsed/>
    <w:rsid w:val="00A81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57"/>
  </w:style>
  <w:style w:type="paragraph" w:styleId="BalloonText">
    <w:name w:val="Balloon Text"/>
    <w:basedOn w:val="Normal"/>
    <w:link w:val="BalloonTextChar"/>
    <w:uiPriority w:val="99"/>
    <w:semiHidden/>
    <w:unhideWhenUsed/>
    <w:rsid w:val="00A81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57"/>
    <w:rPr>
      <w:rFonts w:ascii="Segoe UI" w:hAnsi="Segoe UI" w:cs="Segoe UI"/>
      <w:sz w:val="18"/>
      <w:szCs w:val="18"/>
    </w:rPr>
  </w:style>
  <w:style w:type="character" w:styleId="CommentReference">
    <w:name w:val="annotation reference"/>
    <w:basedOn w:val="DefaultParagraphFont"/>
    <w:uiPriority w:val="99"/>
    <w:semiHidden/>
    <w:unhideWhenUsed/>
    <w:rsid w:val="00A81357"/>
    <w:rPr>
      <w:sz w:val="16"/>
      <w:szCs w:val="16"/>
    </w:rPr>
  </w:style>
  <w:style w:type="paragraph" w:styleId="CommentText">
    <w:name w:val="annotation text"/>
    <w:basedOn w:val="Normal"/>
    <w:link w:val="CommentTextChar"/>
    <w:uiPriority w:val="99"/>
    <w:semiHidden/>
    <w:unhideWhenUsed/>
    <w:rsid w:val="00A81357"/>
    <w:pPr>
      <w:spacing w:line="240" w:lineRule="auto"/>
    </w:pPr>
    <w:rPr>
      <w:sz w:val="20"/>
      <w:szCs w:val="20"/>
    </w:rPr>
  </w:style>
  <w:style w:type="character" w:customStyle="1" w:styleId="CommentTextChar">
    <w:name w:val="Comment Text Char"/>
    <w:basedOn w:val="DefaultParagraphFont"/>
    <w:link w:val="CommentText"/>
    <w:uiPriority w:val="99"/>
    <w:semiHidden/>
    <w:rsid w:val="00A81357"/>
    <w:rPr>
      <w:sz w:val="20"/>
      <w:szCs w:val="20"/>
    </w:rPr>
  </w:style>
  <w:style w:type="paragraph" w:styleId="CommentSubject">
    <w:name w:val="annotation subject"/>
    <w:basedOn w:val="CommentText"/>
    <w:next w:val="CommentText"/>
    <w:link w:val="CommentSubjectChar"/>
    <w:uiPriority w:val="99"/>
    <w:semiHidden/>
    <w:unhideWhenUsed/>
    <w:rsid w:val="00A81357"/>
    <w:rPr>
      <w:b/>
      <w:bCs/>
    </w:rPr>
  </w:style>
  <w:style w:type="character" w:customStyle="1" w:styleId="CommentSubjectChar">
    <w:name w:val="Comment Subject Char"/>
    <w:basedOn w:val="CommentTextChar"/>
    <w:link w:val="CommentSubject"/>
    <w:uiPriority w:val="99"/>
    <w:semiHidden/>
    <w:rsid w:val="00A81357"/>
    <w:rPr>
      <w:b/>
      <w:bCs/>
      <w:sz w:val="20"/>
      <w:szCs w:val="20"/>
    </w:rPr>
  </w:style>
  <w:style w:type="paragraph" w:customStyle="1" w:styleId="paragraph">
    <w:name w:val="paragraph"/>
    <w:basedOn w:val="Normal"/>
    <w:rsid w:val="00A81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81357"/>
  </w:style>
  <w:style w:type="character" w:customStyle="1" w:styleId="eop">
    <w:name w:val="eop"/>
    <w:basedOn w:val="DefaultParagraphFont"/>
    <w:rsid w:val="00A81357"/>
  </w:style>
  <w:style w:type="paragraph" w:styleId="NoSpacing">
    <w:name w:val="No Spacing"/>
    <w:uiPriority w:val="1"/>
    <w:qFormat/>
    <w:rsid w:val="00A81357"/>
    <w:pPr>
      <w:spacing w:after="0" w:line="240" w:lineRule="auto"/>
    </w:pPr>
  </w:style>
  <w:style w:type="character" w:customStyle="1" w:styleId="Heading1Char">
    <w:name w:val="Heading 1 Char"/>
    <w:basedOn w:val="DefaultParagraphFont"/>
    <w:link w:val="Heading1"/>
    <w:uiPriority w:val="99"/>
    <w:rsid w:val="00A81357"/>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A81357"/>
    <w:rPr>
      <w:rFonts w:ascii="Calibri" w:eastAsia="Times New Roman" w:hAnsi="Calibri" w:cs="Times New Roman"/>
      <w:b/>
      <w:bCs/>
      <w:sz w:val="28"/>
      <w:szCs w:val="28"/>
      <w:lang w:val="en-US"/>
    </w:rPr>
  </w:style>
  <w:style w:type="paragraph" w:customStyle="1" w:styleId="lvl1">
    <w:name w:val="lvl1"/>
    <w:basedOn w:val="Normal"/>
    <w:link w:val="lvl1Char"/>
    <w:qFormat/>
    <w:rsid w:val="000E48BE"/>
    <w:pPr>
      <w:numPr>
        <w:numId w:val="38"/>
      </w:numPr>
      <w:tabs>
        <w:tab w:val="left" w:pos="709"/>
      </w:tabs>
      <w:suppressAutoHyphens/>
      <w:spacing w:after="0" w:line="480" w:lineRule="auto"/>
      <w:jc w:val="both"/>
      <w:outlineLvl w:val="0"/>
    </w:pPr>
    <w:rPr>
      <w:rFonts w:ascii="Arial" w:eastAsia="Times New Roman" w:hAnsi="Arial" w:cs="Arial"/>
      <w:sz w:val="24"/>
      <w:szCs w:val="24"/>
      <w:lang w:val="en-GB" w:eastAsia="en-GB"/>
    </w:rPr>
  </w:style>
  <w:style w:type="paragraph" w:customStyle="1" w:styleId="lvl2">
    <w:name w:val="lvl2"/>
    <w:basedOn w:val="Normal"/>
    <w:next w:val="lvl1"/>
    <w:qFormat/>
    <w:rsid w:val="000E48BE"/>
    <w:pPr>
      <w:numPr>
        <w:ilvl w:val="1"/>
        <w:numId w:val="38"/>
      </w:numPr>
      <w:tabs>
        <w:tab w:val="left" w:pos="1701"/>
      </w:tabs>
      <w:suppressAutoHyphens/>
      <w:spacing w:after="0" w:line="480" w:lineRule="auto"/>
      <w:jc w:val="both"/>
      <w:outlineLvl w:val="0"/>
    </w:pPr>
    <w:rPr>
      <w:rFonts w:ascii="Arial" w:eastAsia="Times New Roman" w:hAnsi="Arial" w:cs="Arial"/>
      <w:sz w:val="24"/>
      <w:szCs w:val="24"/>
      <w:lang w:val="en-GB" w:eastAsia="en-GB"/>
    </w:rPr>
  </w:style>
  <w:style w:type="character" w:customStyle="1" w:styleId="lvl1Char">
    <w:name w:val="lvl1 Char"/>
    <w:link w:val="lvl1"/>
    <w:rsid w:val="000E48BE"/>
    <w:rPr>
      <w:rFonts w:ascii="Arial" w:eastAsia="Times New Roman"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B7B2-15E9-4667-828C-B584E603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Ronewa Vhumbane</dc:creator>
  <cp:keywords/>
  <dc:description/>
  <cp:lastModifiedBy>Awelani Thangavhuelelo</cp:lastModifiedBy>
  <cp:revision>2</cp:revision>
  <dcterms:created xsi:type="dcterms:W3CDTF">2022-05-20T11:26:00Z</dcterms:created>
  <dcterms:modified xsi:type="dcterms:W3CDTF">2022-05-20T11:26:00Z</dcterms:modified>
</cp:coreProperties>
</file>