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4B27" w14:textId="77777777" w:rsidR="001D05C3" w:rsidRPr="00D466AA" w:rsidRDefault="001D05C3" w:rsidP="001D05C3">
      <w:pPr>
        <w:jc w:val="center"/>
        <w:rPr>
          <w:rFonts w:asciiTheme="minorHAnsi" w:hAnsiTheme="minorHAnsi" w:cstheme="minorHAnsi"/>
          <w:b/>
          <w:sz w:val="26"/>
          <w:szCs w:val="26"/>
        </w:rPr>
      </w:pPr>
      <w:r w:rsidRPr="00D466AA">
        <w:rPr>
          <w:rFonts w:asciiTheme="minorHAnsi" w:eastAsia="Calibri" w:hAnsiTheme="minorHAnsi" w:cstheme="minorHAnsi"/>
          <w:noProof/>
          <w:color w:val="000000"/>
          <w:sz w:val="26"/>
          <w:szCs w:val="26"/>
          <w:lang w:val="en-US"/>
        </w:rPr>
        <w:drawing>
          <wp:inline distT="0" distB="0" distL="0" distR="0" wp14:anchorId="67F7B563" wp14:editId="632DF57A">
            <wp:extent cx="1057275" cy="982824"/>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3192" cy="1006916"/>
                    </a:xfrm>
                    <a:prstGeom prst="rect">
                      <a:avLst/>
                    </a:prstGeom>
                    <a:noFill/>
                    <a:ln>
                      <a:noFill/>
                    </a:ln>
                  </pic:spPr>
                </pic:pic>
              </a:graphicData>
            </a:graphic>
          </wp:inline>
        </w:drawing>
      </w:r>
    </w:p>
    <w:p w14:paraId="2349F844" w14:textId="77777777" w:rsidR="00FC5592" w:rsidRPr="00D466AA" w:rsidRDefault="00FC5592" w:rsidP="008B5DB2">
      <w:pPr>
        <w:autoSpaceDE w:val="0"/>
        <w:autoSpaceDN w:val="0"/>
        <w:adjustRightInd w:val="0"/>
        <w:jc w:val="center"/>
        <w:rPr>
          <w:rFonts w:asciiTheme="minorHAnsi" w:hAnsiTheme="minorHAnsi" w:cstheme="minorHAnsi"/>
          <w:color w:val="000000"/>
          <w:lang w:val="en-GB"/>
        </w:rPr>
      </w:pPr>
    </w:p>
    <w:p w14:paraId="3F9C7337" w14:textId="77777777" w:rsidR="001615CD" w:rsidRPr="00D466AA" w:rsidRDefault="001615CD" w:rsidP="001615CD">
      <w:pPr>
        <w:tabs>
          <w:tab w:val="left" w:pos="2403"/>
        </w:tabs>
        <w:kinsoku w:val="0"/>
        <w:overflowPunct w:val="0"/>
        <w:spacing w:before="74" w:line="288" w:lineRule="auto"/>
        <w:ind w:right="194"/>
        <w:jc w:val="center"/>
        <w:rPr>
          <w:rFonts w:asciiTheme="minorHAnsi" w:hAnsiTheme="minorHAnsi" w:cstheme="minorHAnsi"/>
          <w:w w:val="105"/>
        </w:rPr>
      </w:pPr>
      <w:r w:rsidRPr="00D466AA">
        <w:rPr>
          <w:rFonts w:asciiTheme="minorHAnsi" w:hAnsiTheme="minorHAnsi" w:cstheme="minorHAnsi"/>
          <w:w w:val="105"/>
        </w:rPr>
        <w:t>IN THE HIGH COURT OF SOUTH AFRICA</w:t>
      </w:r>
    </w:p>
    <w:p w14:paraId="6FFCEBA1" w14:textId="77777777" w:rsidR="001615CD" w:rsidRPr="00D466AA" w:rsidRDefault="001615CD" w:rsidP="001615CD">
      <w:pPr>
        <w:tabs>
          <w:tab w:val="left" w:pos="2403"/>
        </w:tabs>
        <w:kinsoku w:val="0"/>
        <w:overflowPunct w:val="0"/>
        <w:spacing w:before="74" w:line="288" w:lineRule="auto"/>
        <w:ind w:right="194"/>
        <w:jc w:val="center"/>
        <w:rPr>
          <w:rFonts w:asciiTheme="minorHAnsi" w:hAnsiTheme="minorHAnsi" w:cstheme="minorHAnsi"/>
          <w:w w:val="105"/>
        </w:rPr>
      </w:pPr>
      <w:r w:rsidRPr="00D466AA">
        <w:rPr>
          <w:rFonts w:asciiTheme="minorHAnsi" w:hAnsiTheme="minorHAnsi" w:cstheme="minorHAnsi"/>
          <w:w w:val="105"/>
        </w:rPr>
        <w:t>(GAUTENG DIVISON, PRETORIA)</w:t>
      </w:r>
    </w:p>
    <w:p w14:paraId="54E879D8" w14:textId="77777777" w:rsidR="001615CD" w:rsidRPr="00D466AA" w:rsidRDefault="001615CD" w:rsidP="001615CD">
      <w:pPr>
        <w:pStyle w:val="BodyText"/>
        <w:kinsoku w:val="0"/>
        <w:overflowPunct w:val="0"/>
        <w:spacing w:before="25" w:line="360" w:lineRule="auto"/>
        <w:ind w:left="5040" w:right="23" w:firstLine="720"/>
        <w:jc w:val="both"/>
        <w:rPr>
          <w:rFonts w:asciiTheme="minorHAnsi" w:hAnsiTheme="minorHAnsi" w:cstheme="minorHAnsi"/>
          <w:b/>
          <w:bCs/>
          <w:color w:val="000000"/>
          <w:sz w:val="24"/>
        </w:rPr>
      </w:pPr>
      <w:r w:rsidRPr="00D466AA">
        <w:rPr>
          <w:rFonts w:asciiTheme="minorHAnsi" w:hAnsiTheme="minorHAnsi" w:cstheme="minorHAnsi"/>
          <w:b/>
          <w:bCs/>
          <w:color w:val="000000"/>
          <w:sz w:val="24"/>
        </w:rPr>
        <w:t xml:space="preserve"> </w:t>
      </w:r>
    </w:p>
    <w:p w14:paraId="75974522" w14:textId="0AED418E" w:rsidR="001615CD" w:rsidRPr="00D466AA" w:rsidRDefault="001615CD" w:rsidP="001615CD">
      <w:pPr>
        <w:pStyle w:val="BodyText"/>
        <w:kinsoku w:val="0"/>
        <w:overflowPunct w:val="0"/>
        <w:spacing w:before="25" w:line="360" w:lineRule="auto"/>
        <w:ind w:left="5040" w:right="23" w:firstLine="720"/>
        <w:jc w:val="both"/>
        <w:rPr>
          <w:rFonts w:asciiTheme="minorHAnsi" w:hAnsiTheme="minorHAnsi" w:cstheme="minorHAnsi"/>
          <w:b/>
          <w:bCs/>
          <w:color w:val="000000"/>
          <w:sz w:val="24"/>
        </w:rPr>
      </w:pPr>
      <w:r w:rsidRPr="00D466AA">
        <w:rPr>
          <w:rFonts w:asciiTheme="minorHAnsi" w:hAnsiTheme="minorHAnsi" w:cstheme="minorHAnsi"/>
          <w:b/>
          <w:bCs/>
          <w:color w:val="000000"/>
          <w:sz w:val="24"/>
        </w:rPr>
        <w:t xml:space="preserve"> CASE NO.: </w:t>
      </w:r>
      <w:r w:rsidR="00D42046" w:rsidRPr="00D466AA">
        <w:rPr>
          <w:rFonts w:asciiTheme="minorHAnsi" w:hAnsiTheme="minorHAnsi" w:cstheme="minorHAnsi"/>
          <w:b/>
          <w:bCs/>
          <w:color w:val="000000"/>
          <w:sz w:val="24"/>
        </w:rPr>
        <w:t>A195/19</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tblGrid>
      <w:tr w:rsidR="001615CD" w:rsidRPr="00D466AA" w14:paraId="05355ED2" w14:textId="77777777" w:rsidTr="00E21666">
        <w:trPr>
          <w:trHeight w:val="2235"/>
        </w:trPr>
        <w:tc>
          <w:tcPr>
            <w:tcW w:w="4560" w:type="dxa"/>
          </w:tcPr>
          <w:p w14:paraId="4744183F"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D466AA">
              <w:rPr>
                <w:rFonts w:asciiTheme="minorHAnsi" w:hAnsiTheme="minorHAnsi" w:cstheme="minorHAnsi"/>
                <w:b/>
                <w:bCs/>
                <w:color w:val="000000"/>
                <w:sz w:val="16"/>
                <w:szCs w:val="16"/>
              </w:rPr>
              <w:t>(1)</w:t>
            </w:r>
            <w:r w:rsidRPr="00D466AA">
              <w:rPr>
                <w:rFonts w:asciiTheme="minorHAnsi" w:hAnsiTheme="minorHAnsi" w:cstheme="minorHAnsi"/>
                <w:b/>
                <w:bCs/>
                <w:color w:val="000000"/>
                <w:sz w:val="16"/>
                <w:szCs w:val="16"/>
              </w:rPr>
              <w:tab/>
              <w:t>REPORTABLE: YES/NO</w:t>
            </w:r>
          </w:p>
          <w:p w14:paraId="1A62FC22"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D466AA">
              <w:rPr>
                <w:rFonts w:asciiTheme="minorHAnsi" w:hAnsiTheme="minorHAnsi" w:cstheme="minorHAnsi"/>
                <w:b/>
                <w:bCs/>
                <w:color w:val="000000"/>
                <w:sz w:val="16"/>
                <w:szCs w:val="16"/>
              </w:rPr>
              <w:t>(2)</w:t>
            </w:r>
            <w:r w:rsidRPr="00D466AA">
              <w:rPr>
                <w:rFonts w:asciiTheme="minorHAnsi" w:hAnsiTheme="minorHAnsi" w:cstheme="minorHAnsi"/>
                <w:b/>
                <w:bCs/>
                <w:color w:val="000000"/>
                <w:sz w:val="16"/>
                <w:szCs w:val="16"/>
              </w:rPr>
              <w:tab/>
              <w:t>OF INTEREST TO OTHER JUDGES: YES/NO</w:t>
            </w:r>
          </w:p>
          <w:p w14:paraId="626F769F"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D466AA">
              <w:rPr>
                <w:rFonts w:asciiTheme="minorHAnsi" w:hAnsiTheme="minorHAnsi" w:cstheme="minorHAnsi"/>
                <w:b/>
                <w:bCs/>
                <w:color w:val="000000"/>
                <w:sz w:val="16"/>
                <w:szCs w:val="16"/>
              </w:rPr>
              <w:t>(3)</w:t>
            </w:r>
            <w:r w:rsidRPr="00D466AA">
              <w:rPr>
                <w:rFonts w:asciiTheme="minorHAnsi" w:hAnsiTheme="minorHAnsi" w:cstheme="minorHAnsi"/>
                <w:b/>
                <w:bCs/>
                <w:color w:val="000000"/>
                <w:sz w:val="16"/>
                <w:szCs w:val="16"/>
              </w:rPr>
              <w:tab/>
              <w:t xml:space="preserve">REVISED. </w:t>
            </w:r>
          </w:p>
          <w:p w14:paraId="69269C88"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p>
          <w:p w14:paraId="09500765"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D466AA">
              <w:rPr>
                <w:rFonts w:asciiTheme="minorHAnsi" w:hAnsiTheme="minorHAnsi" w:cstheme="minorHAnsi"/>
                <w:b/>
                <w:bCs/>
                <w:color w:val="000000"/>
                <w:sz w:val="16"/>
                <w:szCs w:val="16"/>
              </w:rPr>
              <w:t xml:space="preserve"> …………..………….............</w:t>
            </w:r>
            <w:r w:rsidRPr="00D466AA">
              <w:rPr>
                <w:rFonts w:asciiTheme="minorHAnsi" w:hAnsiTheme="minorHAnsi" w:cstheme="minorHAnsi"/>
                <w:b/>
                <w:bCs/>
                <w:color w:val="000000"/>
                <w:sz w:val="16"/>
                <w:szCs w:val="16"/>
              </w:rPr>
              <w:tab/>
              <w:t>……………………</w:t>
            </w:r>
          </w:p>
          <w:p w14:paraId="5E385614"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r w:rsidRPr="00D466AA">
              <w:rPr>
                <w:rFonts w:asciiTheme="minorHAnsi" w:hAnsiTheme="minorHAnsi" w:cstheme="minorHAnsi"/>
                <w:b/>
                <w:bCs/>
                <w:color w:val="000000"/>
                <w:sz w:val="16"/>
                <w:szCs w:val="16"/>
              </w:rPr>
              <w:t xml:space="preserve"> SIGNATURE</w:t>
            </w:r>
            <w:r w:rsidRPr="00D466AA">
              <w:rPr>
                <w:rFonts w:asciiTheme="minorHAnsi" w:hAnsiTheme="minorHAnsi" w:cstheme="minorHAnsi"/>
                <w:b/>
                <w:bCs/>
                <w:color w:val="000000"/>
                <w:sz w:val="16"/>
                <w:szCs w:val="16"/>
              </w:rPr>
              <w:tab/>
            </w:r>
            <w:r w:rsidRPr="00D466AA">
              <w:rPr>
                <w:rFonts w:asciiTheme="minorHAnsi" w:hAnsiTheme="minorHAnsi" w:cstheme="minorHAnsi"/>
                <w:b/>
                <w:bCs/>
                <w:color w:val="000000"/>
                <w:sz w:val="16"/>
                <w:szCs w:val="16"/>
              </w:rPr>
              <w:tab/>
            </w:r>
            <w:r w:rsidRPr="00D466AA">
              <w:rPr>
                <w:rFonts w:asciiTheme="minorHAnsi" w:hAnsiTheme="minorHAnsi" w:cstheme="minorHAnsi"/>
                <w:b/>
                <w:bCs/>
                <w:color w:val="000000"/>
                <w:sz w:val="16"/>
                <w:szCs w:val="16"/>
              </w:rPr>
              <w:tab/>
              <w:t>DATE</w:t>
            </w:r>
          </w:p>
          <w:p w14:paraId="324B136F" w14:textId="77777777" w:rsidR="001615CD" w:rsidRPr="00D466AA" w:rsidRDefault="001615CD" w:rsidP="00E21666">
            <w:pPr>
              <w:pStyle w:val="BodyText"/>
              <w:kinsoku w:val="0"/>
              <w:overflowPunct w:val="0"/>
              <w:spacing w:before="25" w:line="360" w:lineRule="auto"/>
              <w:ind w:left="390" w:right="23"/>
              <w:jc w:val="both"/>
              <w:rPr>
                <w:rFonts w:asciiTheme="minorHAnsi" w:hAnsiTheme="minorHAnsi" w:cstheme="minorHAnsi"/>
                <w:b/>
                <w:bCs/>
                <w:color w:val="000000"/>
                <w:sz w:val="16"/>
                <w:szCs w:val="16"/>
              </w:rPr>
            </w:pPr>
          </w:p>
        </w:tc>
      </w:tr>
    </w:tbl>
    <w:p w14:paraId="40E86622" w14:textId="77777777" w:rsidR="0029570F" w:rsidRPr="00D466AA" w:rsidRDefault="0029570F" w:rsidP="000D2CCF">
      <w:pPr>
        <w:pStyle w:val="BodyText"/>
        <w:kinsoku w:val="0"/>
        <w:overflowPunct w:val="0"/>
        <w:spacing w:line="240" w:lineRule="auto"/>
        <w:jc w:val="both"/>
        <w:rPr>
          <w:rFonts w:asciiTheme="minorHAnsi" w:hAnsiTheme="minorHAnsi" w:cstheme="minorHAnsi"/>
          <w:color w:val="000000"/>
          <w:sz w:val="24"/>
        </w:rPr>
      </w:pPr>
    </w:p>
    <w:p w14:paraId="7C42DC34" w14:textId="6A5E5B7B" w:rsidR="001615CD" w:rsidRPr="00D466AA" w:rsidRDefault="001615CD" w:rsidP="000D2CCF">
      <w:pPr>
        <w:pStyle w:val="BodyText"/>
        <w:kinsoku w:val="0"/>
        <w:overflowPunct w:val="0"/>
        <w:spacing w:line="240" w:lineRule="auto"/>
        <w:jc w:val="both"/>
        <w:rPr>
          <w:rFonts w:asciiTheme="minorHAnsi" w:hAnsiTheme="minorHAnsi" w:cstheme="minorHAnsi"/>
          <w:color w:val="000000"/>
          <w:sz w:val="24"/>
        </w:rPr>
      </w:pPr>
      <w:r w:rsidRPr="00D466AA">
        <w:rPr>
          <w:rFonts w:asciiTheme="minorHAnsi" w:hAnsiTheme="minorHAnsi" w:cstheme="minorHAnsi"/>
          <w:color w:val="000000"/>
          <w:sz w:val="24"/>
        </w:rPr>
        <w:t>In the matter between:</w:t>
      </w:r>
      <w:r w:rsidRPr="00D466AA">
        <w:rPr>
          <w:rFonts w:asciiTheme="minorHAnsi" w:hAnsiTheme="minorHAnsi" w:cstheme="minorHAnsi"/>
          <w:color w:val="000000"/>
          <w:sz w:val="24"/>
        </w:rPr>
        <w:tab/>
      </w:r>
      <w:r w:rsidRPr="00D466AA">
        <w:rPr>
          <w:rFonts w:asciiTheme="minorHAnsi" w:hAnsiTheme="minorHAnsi" w:cstheme="minorHAnsi"/>
          <w:color w:val="000000"/>
          <w:sz w:val="24"/>
        </w:rPr>
        <w:tab/>
      </w:r>
      <w:r w:rsidRPr="00D466AA">
        <w:rPr>
          <w:rFonts w:asciiTheme="minorHAnsi" w:hAnsiTheme="minorHAnsi" w:cstheme="minorHAnsi"/>
          <w:color w:val="000000"/>
          <w:sz w:val="24"/>
        </w:rPr>
        <w:tab/>
      </w:r>
      <w:r w:rsidRPr="00D466AA">
        <w:rPr>
          <w:rFonts w:asciiTheme="minorHAnsi" w:hAnsiTheme="minorHAnsi" w:cstheme="minorHAnsi"/>
          <w:color w:val="000000"/>
          <w:sz w:val="24"/>
        </w:rPr>
        <w:tab/>
        <w:t xml:space="preserve">         </w:t>
      </w:r>
      <w:r w:rsidRPr="00D466AA">
        <w:rPr>
          <w:rFonts w:asciiTheme="minorHAnsi" w:hAnsiTheme="minorHAnsi" w:cstheme="minorHAnsi"/>
          <w:color w:val="000000"/>
          <w:sz w:val="24"/>
        </w:rPr>
        <w:tab/>
      </w:r>
    </w:p>
    <w:p w14:paraId="2C069E98" w14:textId="77777777" w:rsidR="001615CD" w:rsidRPr="00D466AA" w:rsidRDefault="001615CD" w:rsidP="000D2CCF">
      <w:pPr>
        <w:pStyle w:val="BodyText"/>
        <w:kinsoku w:val="0"/>
        <w:overflowPunct w:val="0"/>
        <w:spacing w:line="240" w:lineRule="auto"/>
        <w:jc w:val="both"/>
        <w:rPr>
          <w:rFonts w:asciiTheme="minorHAnsi" w:hAnsiTheme="minorHAnsi" w:cstheme="minorHAnsi"/>
          <w:color w:val="000000"/>
          <w:sz w:val="24"/>
        </w:rPr>
      </w:pPr>
      <w:r w:rsidRPr="00D466AA">
        <w:rPr>
          <w:rFonts w:asciiTheme="minorHAnsi" w:hAnsiTheme="minorHAnsi" w:cstheme="minorHAnsi"/>
          <w:b/>
          <w:bCs/>
          <w:color w:val="000000"/>
          <w:sz w:val="24"/>
        </w:rPr>
        <w:tab/>
      </w:r>
      <w:r w:rsidRPr="00D466AA">
        <w:rPr>
          <w:rFonts w:asciiTheme="minorHAnsi" w:hAnsiTheme="minorHAnsi" w:cstheme="minorHAnsi"/>
          <w:b/>
          <w:bCs/>
          <w:color w:val="000000"/>
          <w:sz w:val="24"/>
        </w:rPr>
        <w:tab/>
      </w:r>
    </w:p>
    <w:p w14:paraId="0210385D" w14:textId="30F90710" w:rsidR="00FC5592" w:rsidRPr="00D466AA" w:rsidRDefault="000D2CCF" w:rsidP="000D2CCF">
      <w:pPr>
        <w:autoSpaceDE w:val="0"/>
        <w:autoSpaceDN w:val="0"/>
        <w:adjustRightInd w:val="0"/>
        <w:rPr>
          <w:rFonts w:asciiTheme="minorHAnsi" w:hAnsiTheme="minorHAnsi" w:cstheme="minorHAnsi"/>
          <w:color w:val="000000"/>
          <w:lang w:val="en-GB"/>
        </w:rPr>
      </w:pPr>
      <w:r w:rsidRPr="00D466AA">
        <w:rPr>
          <w:rFonts w:asciiTheme="minorHAnsi" w:hAnsiTheme="minorHAnsi" w:cstheme="minorHAnsi"/>
          <w:b/>
          <w:bCs/>
          <w:color w:val="000000"/>
          <w:lang w:val="en-GB"/>
        </w:rPr>
        <w:t xml:space="preserve">PATRICK MDLULI </w:t>
      </w:r>
      <w:r w:rsidR="00C26B4B" w:rsidRPr="00D466AA">
        <w:rPr>
          <w:rFonts w:asciiTheme="minorHAnsi" w:hAnsiTheme="minorHAnsi" w:cstheme="minorHAnsi"/>
          <w:b/>
          <w:bCs/>
          <w:color w:val="000000"/>
          <w:lang w:val="en-GB"/>
        </w:rPr>
        <w:tab/>
      </w:r>
      <w:r w:rsidR="00C26B4B" w:rsidRPr="00D466AA">
        <w:rPr>
          <w:rFonts w:asciiTheme="minorHAnsi" w:hAnsiTheme="minorHAnsi" w:cstheme="minorHAnsi"/>
          <w:b/>
          <w:bCs/>
          <w:color w:val="000000"/>
          <w:lang w:val="en-GB"/>
        </w:rPr>
        <w:tab/>
      </w:r>
      <w:r w:rsidR="00C26B4B" w:rsidRPr="00D466AA">
        <w:rPr>
          <w:rFonts w:asciiTheme="minorHAnsi" w:hAnsiTheme="minorHAnsi" w:cstheme="minorHAnsi"/>
          <w:b/>
          <w:bCs/>
          <w:color w:val="000000"/>
          <w:lang w:val="en-GB"/>
        </w:rPr>
        <w:tab/>
      </w:r>
      <w:r w:rsidR="00C26B4B" w:rsidRPr="00D466AA">
        <w:rPr>
          <w:rFonts w:asciiTheme="minorHAnsi" w:hAnsiTheme="minorHAnsi" w:cstheme="minorHAnsi"/>
          <w:b/>
          <w:bCs/>
          <w:color w:val="000000"/>
          <w:lang w:val="en-GB"/>
        </w:rPr>
        <w:tab/>
      </w:r>
      <w:r w:rsidR="001615CD" w:rsidRPr="00D466AA">
        <w:rPr>
          <w:rFonts w:asciiTheme="minorHAnsi" w:hAnsiTheme="minorHAnsi" w:cstheme="minorHAnsi"/>
          <w:b/>
          <w:bCs/>
          <w:color w:val="000000"/>
          <w:lang w:val="en-GB"/>
        </w:rPr>
        <w:tab/>
      </w:r>
      <w:r w:rsidR="001615CD" w:rsidRP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ab/>
      </w:r>
      <w:r w:rsidR="00D466AA">
        <w:rPr>
          <w:rFonts w:asciiTheme="minorHAnsi" w:hAnsiTheme="minorHAnsi" w:cstheme="minorHAnsi"/>
          <w:b/>
          <w:bCs/>
          <w:color w:val="000000"/>
          <w:lang w:val="en-GB"/>
        </w:rPr>
        <w:tab/>
      </w:r>
      <w:r w:rsidR="00C26B4B" w:rsidRPr="00D466AA">
        <w:rPr>
          <w:rFonts w:asciiTheme="minorHAnsi" w:hAnsiTheme="minorHAnsi" w:cstheme="minorHAnsi"/>
          <w:b/>
          <w:bCs/>
          <w:color w:val="000000"/>
          <w:lang w:val="en-GB"/>
        </w:rPr>
        <w:t>A</w:t>
      </w:r>
      <w:r w:rsidR="008B5658" w:rsidRPr="00D466AA">
        <w:rPr>
          <w:rFonts w:asciiTheme="minorHAnsi" w:hAnsiTheme="minorHAnsi" w:cstheme="minorHAnsi"/>
          <w:b/>
          <w:bCs/>
          <w:color w:val="000000"/>
          <w:lang w:val="en-GB"/>
        </w:rPr>
        <w:t>pp</w:t>
      </w:r>
      <w:r w:rsidR="00D466AA" w:rsidRPr="00D466AA">
        <w:rPr>
          <w:rFonts w:asciiTheme="minorHAnsi" w:hAnsiTheme="minorHAnsi" w:cstheme="minorHAnsi"/>
          <w:b/>
          <w:bCs/>
          <w:color w:val="000000"/>
          <w:lang w:val="en-GB"/>
        </w:rPr>
        <w:t>ellant</w:t>
      </w:r>
    </w:p>
    <w:p w14:paraId="4A617159" w14:textId="676CBB6E" w:rsidR="008B5DB2" w:rsidRPr="00D466AA" w:rsidRDefault="000F0F27" w:rsidP="0029570F">
      <w:pPr>
        <w:tabs>
          <w:tab w:val="left" w:pos="5490"/>
          <w:tab w:val="left" w:pos="6120"/>
        </w:tabs>
        <w:autoSpaceDE w:val="0"/>
        <w:autoSpaceDN w:val="0"/>
        <w:adjustRightInd w:val="0"/>
        <w:rPr>
          <w:rFonts w:asciiTheme="minorHAnsi" w:hAnsiTheme="minorHAnsi" w:cstheme="minorHAnsi"/>
          <w:b/>
          <w:bCs/>
          <w:color w:val="000000"/>
          <w:lang w:val="en-GB"/>
        </w:rPr>
      </w:pPr>
      <w:r w:rsidRP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ab/>
      </w:r>
    </w:p>
    <w:p w14:paraId="434EFC4F" w14:textId="39995512" w:rsidR="00FC5592" w:rsidRPr="00D466AA" w:rsidRDefault="008B5DB2" w:rsidP="000D2CCF">
      <w:pPr>
        <w:autoSpaceDE w:val="0"/>
        <w:autoSpaceDN w:val="0"/>
        <w:adjustRightInd w:val="0"/>
        <w:rPr>
          <w:rFonts w:asciiTheme="minorHAnsi" w:hAnsiTheme="minorHAnsi" w:cstheme="minorHAnsi"/>
          <w:color w:val="000000"/>
          <w:lang w:val="en-GB"/>
        </w:rPr>
      </w:pPr>
      <w:r w:rsidRPr="00D466AA">
        <w:rPr>
          <w:rFonts w:asciiTheme="minorHAnsi" w:hAnsiTheme="minorHAnsi" w:cstheme="minorHAnsi"/>
          <w:b/>
          <w:bCs/>
          <w:color w:val="000000"/>
          <w:lang w:val="en-GB"/>
        </w:rPr>
        <w:t>a</w:t>
      </w:r>
      <w:r w:rsidR="00FC5592" w:rsidRPr="00D466AA">
        <w:rPr>
          <w:rFonts w:asciiTheme="minorHAnsi" w:hAnsiTheme="minorHAnsi" w:cstheme="minorHAnsi"/>
          <w:b/>
          <w:bCs/>
          <w:color w:val="000000"/>
          <w:lang w:val="en-GB"/>
        </w:rPr>
        <w:t xml:space="preserve">nd </w:t>
      </w:r>
    </w:p>
    <w:p w14:paraId="08A1D8B5" w14:textId="1798C85B" w:rsidR="005C49DD" w:rsidRPr="00D466AA" w:rsidRDefault="005C49DD" w:rsidP="000D2CCF">
      <w:pPr>
        <w:autoSpaceDE w:val="0"/>
        <w:autoSpaceDN w:val="0"/>
        <w:adjustRightInd w:val="0"/>
        <w:rPr>
          <w:rFonts w:asciiTheme="minorHAnsi" w:hAnsiTheme="minorHAnsi" w:cstheme="minorHAnsi"/>
          <w:b/>
          <w:bCs/>
          <w:color w:val="000000"/>
          <w:lang w:val="en-GB"/>
        </w:rPr>
      </w:pPr>
    </w:p>
    <w:p w14:paraId="5B4B00DB" w14:textId="77777777" w:rsidR="001615CD" w:rsidRPr="00D466AA" w:rsidRDefault="001615CD" w:rsidP="000D2CCF">
      <w:pPr>
        <w:autoSpaceDE w:val="0"/>
        <w:autoSpaceDN w:val="0"/>
        <w:adjustRightInd w:val="0"/>
        <w:rPr>
          <w:rFonts w:asciiTheme="minorHAnsi" w:hAnsiTheme="minorHAnsi" w:cstheme="minorHAnsi"/>
          <w:b/>
          <w:bCs/>
          <w:color w:val="000000"/>
          <w:lang w:val="en-GB"/>
        </w:rPr>
      </w:pPr>
    </w:p>
    <w:p w14:paraId="61837A64" w14:textId="2FCFCF4E" w:rsidR="008B5DB2" w:rsidRPr="00D466AA" w:rsidRDefault="00D42046" w:rsidP="000D2CCF">
      <w:pPr>
        <w:autoSpaceDE w:val="0"/>
        <w:autoSpaceDN w:val="0"/>
        <w:adjustRightInd w:val="0"/>
        <w:rPr>
          <w:rFonts w:asciiTheme="minorHAnsi" w:hAnsiTheme="minorHAnsi" w:cstheme="minorHAnsi"/>
          <w:b/>
          <w:bCs/>
          <w:color w:val="000000"/>
          <w:lang w:val="en-GB"/>
        </w:rPr>
      </w:pPr>
      <w:r w:rsidRPr="00D466AA">
        <w:rPr>
          <w:rFonts w:asciiTheme="minorHAnsi" w:hAnsiTheme="minorHAnsi" w:cstheme="minorHAnsi"/>
          <w:b/>
          <w:bCs/>
          <w:color w:val="000000"/>
          <w:lang w:val="en-GB"/>
        </w:rPr>
        <w:t>THE NATIONAL CONSUMER TRIBUNAL</w:t>
      </w:r>
      <w:r w:rsidR="008B5658" w:rsidRPr="00D466AA">
        <w:rPr>
          <w:rFonts w:asciiTheme="minorHAnsi" w:hAnsiTheme="minorHAnsi" w:cstheme="minorHAnsi"/>
          <w:b/>
          <w:bCs/>
          <w:color w:val="000000"/>
          <w:lang w:val="en-GB"/>
        </w:rPr>
        <w:tab/>
      </w:r>
      <w:r w:rsidR="008B5DB2" w:rsidRPr="00D466AA">
        <w:rPr>
          <w:rFonts w:asciiTheme="minorHAnsi" w:hAnsiTheme="minorHAnsi" w:cstheme="minorHAnsi"/>
          <w:b/>
          <w:bCs/>
          <w:color w:val="000000"/>
          <w:lang w:val="en-GB"/>
        </w:rPr>
        <w:tab/>
      </w:r>
      <w:proofErr w:type="gramStart"/>
      <w:r w:rsidR="001615CD" w:rsidRP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 xml:space="preserve">  </w:t>
      </w:r>
      <w:r w:rsidR="00D466AA">
        <w:rPr>
          <w:rFonts w:asciiTheme="minorHAnsi" w:hAnsiTheme="minorHAnsi" w:cstheme="minorHAnsi"/>
          <w:b/>
          <w:bCs/>
          <w:color w:val="000000"/>
          <w:lang w:val="en-GB"/>
        </w:rPr>
        <w:tab/>
      </w:r>
      <w:proofErr w:type="gramEnd"/>
      <w:r w:rsidRPr="00D466AA">
        <w:rPr>
          <w:rFonts w:asciiTheme="minorHAnsi" w:hAnsiTheme="minorHAnsi" w:cstheme="minorHAnsi"/>
          <w:b/>
          <w:bCs/>
          <w:color w:val="000000"/>
          <w:lang w:val="en-GB"/>
        </w:rPr>
        <w:t xml:space="preserve"> First</w:t>
      </w:r>
      <w:r w:rsidR="001615CD" w:rsidRP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 xml:space="preserve"> </w:t>
      </w:r>
      <w:r w:rsidR="00FC5592" w:rsidRPr="00D466AA">
        <w:rPr>
          <w:rFonts w:asciiTheme="minorHAnsi" w:hAnsiTheme="minorHAnsi" w:cstheme="minorHAnsi"/>
          <w:b/>
          <w:bCs/>
          <w:color w:val="000000"/>
          <w:lang w:val="en-GB"/>
        </w:rPr>
        <w:t>R</w:t>
      </w:r>
      <w:r w:rsidR="008B5658" w:rsidRPr="00D466AA">
        <w:rPr>
          <w:rFonts w:asciiTheme="minorHAnsi" w:hAnsiTheme="minorHAnsi" w:cstheme="minorHAnsi"/>
          <w:b/>
          <w:bCs/>
          <w:color w:val="000000"/>
          <w:lang w:val="en-GB"/>
        </w:rPr>
        <w:t>espondent</w:t>
      </w:r>
    </w:p>
    <w:p w14:paraId="7616802C" w14:textId="77777777" w:rsidR="00D42046" w:rsidRPr="00D466AA" w:rsidRDefault="00D42046" w:rsidP="000D2CCF">
      <w:pPr>
        <w:autoSpaceDE w:val="0"/>
        <w:autoSpaceDN w:val="0"/>
        <w:adjustRightInd w:val="0"/>
        <w:rPr>
          <w:rFonts w:asciiTheme="minorHAnsi" w:hAnsiTheme="minorHAnsi" w:cstheme="minorHAnsi"/>
          <w:b/>
          <w:bCs/>
          <w:color w:val="000000"/>
          <w:lang w:val="en-GB"/>
        </w:rPr>
      </w:pPr>
    </w:p>
    <w:p w14:paraId="2E42F74E" w14:textId="0048C971" w:rsidR="00D42046" w:rsidRPr="00D466AA" w:rsidRDefault="00D42046" w:rsidP="000D2CCF">
      <w:pPr>
        <w:autoSpaceDE w:val="0"/>
        <w:autoSpaceDN w:val="0"/>
        <w:adjustRightInd w:val="0"/>
        <w:rPr>
          <w:rFonts w:asciiTheme="minorHAnsi" w:hAnsiTheme="minorHAnsi" w:cstheme="minorHAnsi"/>
          <w:b/>
          <w:bCs/>
          <w:color w:val="000000"/>
          <w:lang w:val="en-GB"/>
        </w:rPr>
      </w:pPr>
      <w:r w:rsidRPr="00D466AA">
        <w:rPr>
          <w:rFonts w:asciiTheme="minorHAnsi" w:hAnsiTheme="minorHAnsi" w:cstheme="minorHAnsi"/>
          <w:b/>
          <w:bCs/>
          <w:color w:val="000000"/>
          <w:lang w:val="en-GB"/>
        </w:rPr>
        <w:t xml:space="preserve">M NKOMO </w:t>
      </w:r>
      <w:r w:rsidRP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ab/>
      </w:r>
      <w:r w:rsidR="00D466AA">
        <w:rPr>
          <w:rFonts w:asciiTheme="minorHAnsi" w:hAnsiTheme="minorHAnsi" w:cstheme="minorHAnsi"/>
          <w:b/>
          <w:bCs/>
          <w:color w:val="000000"/>
          <w:lang w:val="en-GB"/>
        </w:rPr>
        <w:tab/>
        <w:t xml:space="preserve"> </w:t>
      </w:r>
      <w:r w:rsid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 xml:space="preserve"> Second Respondent</w:t>
      </w:r>
    </w:p>
    <w:p w14:paraId="27AE901E" w14:textId="58401A6F" w:rsidR="00D42046" w:rsidRPr="00D466AA" w:rsidRDefault="00D42046" w:rsidP="000D2CCF">
      <w:pPr>
        <w:autoSpaceDE w:val="0"/>
        <w:autoSpaceDN w:val="0"/>
        <w:adjustRightInd w:val="0"/>
        <w:rPr>
          <w:rFonts w:asciiTheme="minorHAnsi" w:hAnsiTheme="minorHAnsi" w:cstheme="minorHAnsi"/>
          <w:color w:val="000000"/>
          <w:lang w:val="en-GB"/>
        </w:rPr>
      </w:pPr>
      <w:r w:rsidRPr="00D466AA">
        <w:rPr>
          <w:rFonts w:asciiTheme="minorHAnsi" w:hAnsiTheme="minorHAnsi" w:cstheme="minorHAnsi"/>
          <w:color w:val="000000"/>
          <w:lang w:val="en-GB"/>
        </w:rPr>
        <w:t>(</w:t>
      </w:r>
      <w:proofErr w:type="gramStart"/>
      <w:r w:rsidRPr="00D466AA">
        <w:rPr>
          <w:rFonts w:asciiTheme="minorHAnsi" w:hAnsiTheme="minorHAnsi" w:cstheme="minorHAnsi"/>
          <w:color w:val="000000"/>
          <w:lang w:val="en-GB"/>
        </w:rPr>
        <w:t>in</w:t>
      </w:r>
      <w:proofErr w:type="gramEnd"/>
      <w:r w:rsidRPr="00D466AA">
        <w:rPr>
          <w:rFonts w:asciiTheme="minorHAnsi" w:hAnsiTheme="minorHAnsi" w:cstheme="minorHAnsi"/>
          <w:color w:val="000000"/>
          <w:lang w:val="en-GB"/>
        </w:rPr>
        <w:t xml:space="preserve"> her capacity as the presiding tribunal member)</w:t>
      </w:r>
    </w:p>
    <w:p w14:paraId="3E68DDF9" w14:textId="5572D6D9" w:rsidR="008B5DB2" w:rsidRPr="00D466AA" w:rsidRDefault="008B5DB2" w:rsidP="00FC5592">
      <w:pPr>
        <w:pBdr>
          <w:bottom w:val="single" w:sz="12" w:space="1" w:color="auto"/>
        </w:pBdr>
        <w:autoSpaceDE w:val="0"/>
        <w:autoSpaceDN w:val="0"/>
        <w:adjustRightInd w:val="0"/>
        <w:rPr>
          <w:rFonts w:asciiTheme="minorHAnsi" w:hAnsiTheme="minorHAnsi" w:cstheme="minorHAnsi"/>
          <w:b/>
          <w:bCs/>
          <w:color w:val="000000"/>
          <w:sz w:val="28"/>
          <w:szCs w:val="28"/>
          <w:lang w:val="en-GB"/>
        </w:rPr>
      </w:pPr>
    </w:p>
    <w:p w14:paraId="31A91960" w14:textId="6F48188D" w:rsidR="00D42046" w:rsidRPr="00D466AA" w:rsidRDefault="00D42046" w:rsidP="00FC5592">
      <w:pPr>
        <w:pBdr>
          <w:bottom w:val="single" w:sz="12" w:space="1" w:color="auto"/>
        </w:pBdr>
        <w:autoSpaceDE w:val="0"/>
        <w:autoSpaceDN w:val="0"/>
        <w:adjustRightInd w:val="0"/>
        <w:rPr>
          <w:rFonts w:asciiTheme="minorHAnsi" w:hAnsiTheme="minorHAnsi" w:cstheme="minorHAnsi"/>
          <w:b/>
          <w:bCs/>
          <w:color w:val="000000"/>
          <w:lang w:val="en-GB"/>
        </w:rPr>
      </w:pPr>
      <w:r w:rsidRPr="00237D48">
        <w:rPr>
          <w:rFonts w:asciiTheme="minorHAnsi" w:hAnsiTheme="minorHAnsi" w:cstheme="minorHAnsi"/>
          <w:b/>
          <w:bCs/>
          <w:color w:val="000000"/>
          <w:lang w:val="en-GB"/>
        </w:rPr>
        <w:t>JERM</w:t>
      </w:r>
      <w:r w:rsidR="003F51A3" w:rsidRPr="00237D48">
        <w:rPr>
          <w:rFonts w:asciiTheme="minorHAnsi" w:hAnsiTheme="minorHAnsi" w:cstheme="minorHAnsi"/>
          <w:b/>
          <w:bCs/>
          <w:color w:val="000000"/>
          <w:lang w:val="en-GB"/>
        </w:rPr>
        <w:t>A</w:t>
      </w:r>
      <w:r w:rsidRPr="00237D48">
        <w:rPr>
          <w:rFonts w:asciiTheme="minorHAnsi" w:hAnsiTheme="minorHAnsi" w:cstheme="minorHAnsi"/>
          <w:b/>
          <w:bCs/>
          <w:color w:val="000000"/>
          <w:lang w:val="en-GB"/>
        </w:rPr>
        <w:t>N</w:t>
      </w:r>
      <w:r w:rsidR="003F51A3" w:rsidRPr="00237D48">
        <w:rPr>
          <w:rFonts w:asciiTheme="minorHAnsi" w:hAnsiTheme="minorHAnsi" w:cstheme="minorHAnsi"/>
          <w:b/>
          <w:bCs/>
          <w:color w:val="000000"/>
          <w:lang w:val="en-GB"/>
        </w:rPr>
        <w:t>I</w:t>
      </w:r>
      <w:r w:rsidRPr="00237D48">
        <w:rPr>
          <w:rFonts w:asciiTheme="minorHAnsi" w:hAnsiTheme="minorHAnsi" w:cstheme="minorHAnsi"/>
          <w:b/>
          <w:bCs/>
          <w:color w:val="000000"/>
          <w:lang w:val="en-GB"/>
        </w:rPr>
        <w:t>E</w:t>
      </w:r>
      <w:r w:rsidRPr="00D466AA">
        <w:rPr>
          <w:rFonts w:asciiTheme="minorHAnsi" w:hAnsiTheme="minorHAnsi" w:cstheme="minorHAnsi"/>
          <w:b/>
          <w:bCs/>
          <w:color w:val="000000"/>
          <w:lang w:val="en-GB"/>
        </w:rPr>
        <w:t xml:space="preserve"> INVESTMENTS AND PROJECTS</w:t>
      </w:r>
      <w:r w:rsidR="00237D48">
        <w:rPr>
          <w:rFonts w:asciiTheme="minorHAnsi" w:hAnsiTheme="minorHAnsi" w:cstheme="minorHAnsi"/>
          <w:b/>
          <w:bCs/>
          <w:color w:val="000000"/>
          <w:lang w:val="en-GB"/>
        </w:rPr>
        <w:t>(PTY)LTD</w:t>
      </w:r>
      <w:r w:rsidRPr="00D466AA">
        <w:rPr>
          <w:rFonts w:asciiTheme="minorHAnsi" w:hAnsiTheme="minorHAnsi" w:cstheme="minorHAnsi"/>
          <w:b/>
          <w:bCs/>
          <w:color w:val="000000"/>
          <w:lang w:val="en-GB"/>
        </w:rPr>
        <w:tab/>
      </w:r>
      <w:r w:rsidRPr="00D466AA">
        <w:rPr>
          <w:rFonts w:asciiTheme="minorHAnsi" w:hAnsiTheme="minorHAnsi" w:cstheme="minorHAnsi"/>
          <w:b/>
          <w:bCs/>
          <w:color w:val="000000"/>
          <w:lang w:val="en-GB"/>
        </w:rPr>
        <w:tab/>
      </w:r>
      <w:r w:rsidR="00D466AA">
        <w:rPr>
          <w:rFonts w:asciiTheme="minorHAnsi" w:hAnsiTheme="minorHAnsi" w:cstheme="minorHAnsi"/>
          <w:b/>
          <w:bCs/>
          <w:color w:val="000000"/>
          <w:lang w:val="en-GB"/>
        </w:rPr>
        <w:tab/>
      </w:r>
      <w:r w:rsidR="0029570F" w:rsidRPr="00D466AA">
        <w:rPr>
          <w:rFonts w:asciiTheme="minorHAnsi" w:hAnsiTheme="minorHAnsi" w:cstheme="minorHAnsi"/>
          <w:b/>
          <w:bCs/>
          <w:color w:val="000000"/>
          <w:lang w:val="en-GB"/>
        </w:rPr>
        <w:t xml:space="preserve"> </w:t>
      </w:r>
      <w:proofErr w:type="gramStart"/>
      <w:r w:rsidRPr="00D466AA">
        <w:rPr>
          <w:rFonts w:asciiTheme="minorHAnsi" w:hAnsiTheme="minorHAnsi" w:cstheme="minorHAnsi"/>
          <w:b/>
          <w:bCs/>
          <w:color w:val="000000"/>
          <w:lang w:val="en-GB"/>
        </w:rPr>
        <w:t>Third</w:t>
      </w:r>
      <w:r w:rsidR="00D466AA">
        <w:rPr>
          <w:rFonts w:asciiTheme="minorHAnsi" w:hAnsiTheme="minorHAnsi" w:cstheme="minorHAnsi"/>
          <w:b/>
          <w:bCs/>
          <w:color w:val="000000"/>
          <w:lang w:val="en-GB"/>
        </w:rPr>
        <w:t xml:space="preserve"> </w:t>
      </w:r>
      <w:r w:rsidRPr="00D466AA">
        <w:rPr>
          <w:rFonts w:asciiTheme="minorHAnsi" w:hAnsiTheme="minorHAnsi" w:cstheme="minorHAnsi"/>
          <w:b/>
          <w:bCs/>
          <w:color w:val="000000"/>
          <w:lang w:val="en-GB"/>
        </w:rPr>
        <w:t xml:space="preserve"> Respondent</w:t>
      </w:r>
      <w:proofErr w:type="gramEnd"/>
    </w:p>
    <w:p w14:paraId="7A00D8BA" w14:textId="77777777" w:rsidR="00D42046" w:rsidRPr="00D466AA" w:rsidRDefault="00D42046" w:rsidP="00FC5592">
      <w:pPr>
        <w:pBdr>
          <w:bottom w:val="single" w:sz="12" w:space="1" w:color="auto"/>
        </w:pBdr>
        <w:autoSpaceDE w:val="0"/>
        <w:autoSpaceDN w:val="0"/>
        <w:adjustRightInd w:val="0"/>
        <w:rPr>
          <w:rFonts w:asciiTheme="minorHAnsi" w:hAnsiTheme="minorHAnsi" w:cstheme="minorHAnsi"/>
          <w:b/>
          <w:bCs/>
          <w:color w:val="000000"/>
          <w:sz w:val="28"/>
          <w:szCs w:val="28"/>
          <w:lang w:val="en-GB"/>
        </w:rPr>
      </w:pPr>
    </w:p>
    <w:p w14:paraId="1A5B08F1" w14:textId="77777777" w:rsidR="00132E2F" w:rsidRPr="00D466AA" w:rsidRDefault="00132E2F" w:rsidP="00FC5592">
      <w:pPr>
        <w:autoSpaceDE w:val="0"/>
        <w:autoSpaceDN w:val="0"/>
        <w:adjustRightInd w:val="0"/>
        <w:rPr>
          <w:rFonts w:asciiTheme="minorHAnsi" w:hAnsiTheme="minorHAnsi" w:cstheme="minorHAnsi"/>
          <w:b/>
          <w:bCs/>
          <w:color w:val="000000"/>
          <w:sz w:val="28"/>
          <w:szCs w:val="28"/>
          <w:lang w:val="en-GB"/>
        </w:rPr>
      </w:pPr>
    </w:p>
    <w:p w14:paraId="203CE2E0" w14:textId="0FB2F5C9" w:rsidR="00FC5592" w:rsidRPr="00D466AA" w:rsidRDefault="00D466AA" w:rsidP="0029570F">
      <w:pPr>
        <w:autoSpaceDE w:val="0"/>
        <w:autoSpaceDN w:val="0"/>
        <w:adjustRightInd w:val="0"/>
        <w:jc w:val="center"/>
        <w:rPr>
          <w:rFonts w:asciiTheme="minorHAnsi" w:hAnsiTheme="minorHAnsi" w:cstheme="minorHAnsi"/>
          <w:b/>
          <w:bCs/>
          <w:color w:val="000000"/>
          <w:lang w:val="en-GB"/>
        </w:rPr>
      </w:pPr>
      <w:r w:rsidRPr="00D466AA">
        <w:rPr>
          <w:rFonts w:asciiTheme="minorHAnsi" w:hAnsiTheme="minorHAnsi" w:cstheme="minorHAnsi"/>
          <w:b/>
          <w:bCs/>
          <w:color w:val="000000"/>
          <w:lang w:val="en-GB"/>
        </w:rPr>
        <w:t xml:space="preserve">APPEAL </w:t>
      </w:r>
      <w:r w:rsidR="00132E2F" w:rsidRPr="00D466AA">
        <w:rPr>
          <w:rFonts w:asciiTheme="minorHAnsi" w:hAnsiTheme="minorHAnsi" w:cstheme="minorHAnsi"/>
          <w:b/>
          <w:bCs/>
          <w:color w:val="000000"/>
          <w:lang w:val="en-GB"/>
        </w:rPr>
        <w:t>JUDGEMENT</w:t>
      </w:r>
    </w:p>
    <w:p w14:paraId="24DDC1BE" w14:textId="7EAFF29D" w:rsidR="0029570F" w:rsidRPr="00D466AA" w:rsidRDefault="00132E2F" w:rsidP="00FC5592">
      <w:pPr>
        <w:autoSpaceDE w:val="0"/>
        <w:autoSpaceDN w:val="0"/>
        <w:adjustRightInd w:val="0"/>
        <w:rPr>
          <w:rFonts w:asciiTheme="minorHAnsi" w:hAnsiTheme="minorHAnsi" w:cstheme="minorHAnsi"/>
          <w:b/>
          <w:bCs/>
          <w:color w:val="000000"/>
          <w:sz w:val="28"/>
          <w:szCs w:val="28"/>
          <w:lang w:val="en-GB"/>
        </w:rPr>
      </w:pPr>
      <w:r w:rsidRPr="00D466AA">
        <w:rPr>
          <w:rFonts w:asciiTheme="minorHAnsi" w:hAnsiTheme="minorHAnsi" w:cstheme="minorHAnsi"/>
          <w:b/>
          <w:bCs/>
          <w:color w:val="000000"/>
          <w:sz w:val="28"/>
          <w:szCs w:val="28"/>
          <w:lang w:val="en-GB"/>
        </w:rPr>
        <w:t>________________________________________________________________</w:t>
      </w:r>
    </w:p>
    <w:p w14:paraId="48DC570B" w14:textId="1072F2EA" w:rsidR="00FC5592" w:rsidRPr="00D466AA" w:rsidRDefault="008F17CF" w:rsidP="00FC5592">
      <w:pPr>
        <w:autoSpaceDE w:val="0"/>
        <w:autoSpaceDN w:val="0"/>
        <w:adjustRightInd w:val="0"/>
        <w:rPr>
          <w:rFonts w:asciiTheme="minorHAnsi" w:hAnsiTheme="minorHAnsi" w:cstheme="minorHAnsi"/>
          <w:color w:val="000000"/>
          <w:lang w:val="en-GB"/>
        </w:rPr>
      </w:pPr>
      <w:r w:rsidRPr="00D466AA">
        <w:rPr>
          <w:rFonts w:asciiTheme="minorHAnsi" w:hAnsiTheme="minorHAnsi" w:cstheme="minorHAnsi"/>
          <w:b/>
          <w:bCs/>
          <w:color w:val="000000"/>
          <w:lang w:val="en-GB"/>
        </w:rPr>
        <w:t>Mfenyana AJ</w:t>
      </w:r>
    </w:p>
    <w:p w14:paraId="3973D19A" w14:textId="77777777" w:rsidR="00FC5592" w:rsidRPr="00D466AA" w:rsidRDefault="00FC5592" w:rsidP="00FC5592">
      <w:pPr>
        <w:autoSpaceDE w:val="0"/>
        <w:autoSpaceDN w:val="0"/>
        <w:adjustRightInd w:val="0"/>
        <w:spacing w:line="360" w:lineRule="auto"/>
        <w:rPr>
          <w:rFonts w:asciiTheme="minorHAnsi" w:hAnsiTheme="minorHAnsi" w:cstheme="minorHAnsi"/>
          <w:color w:val="000000"/>
          <w:sz w:val="28"/>
          <w:szCs w:val="28"/>
          <w:lang w:val="en-GB"/>
        </w:rPr>
      </w:pPr>
    </w:p>
    <w:p w14:paraId="58F57EF1" w14:textId="09901B1C" w:rsidR="00FC5592" w:rsidRPr="00D466AA" w:rsidRDefault="00132E2F" w:rsidP="00FC5592">
      <w:pPr>
        <w:autoSpaceDE w:val="0"/>
        <w:autoSpaceDN w:val="0"/>
        <w:adjustRightInd w:val="0"/>
        <w:spacing w:line="360" w:lineRule="auto"/>
        <w:rPr>
          <w:rFonts w:asciiTheme="minorHAnsi" w:hAnsiTheme="minorHAnsi" w:cstheme="minorHAnsi"/>
          <w:b/>
          <w:bCs/>
          <w:color w:val="000000"/>
          <w:lang w:val="en-GB"/>
        </w:rPr>
      </w:pPr>
      <w:r w:rsidRPr="00D466AA">
        <w:rPr>
          <w:rFonts w:asciiTheme="minorHAnsi" w:hAnsiTheme="minorHAnsi" w:cstheme="minorHAnsi"/>
          <w:b/>
          <w:bCs/>
          <w:color w:val="000000"/>
          <w:lang w:val="en-GB"/>
        </w:rPr>
        <w:t>Introduction</w:t>
      </w:r>
      <w:r w:rsidR="008D74CA" w:rsidRPr="00D466AA">
        <w:rPr>
          <w:rFonts w:asciiTheme="minorHAnsi" w:hAnsiTheme="minorHAnsi" w:cstheme="minorHAnsi"/>
          <w:b/>
          <w:bCs/>
          <w:color w:val="000000"/>
          <w:lang w:val="en-GB"/>
        </w:rPr>
        <w:t xml:space="preserve"> </w:t>
      </w:r>
    </w:p>
    <w:p w14:paraId="786CC5F4" w14:textId="7FF31819" w:rsidR="00937642" w:rsidRPr="00D466AA" w:rsidRDefault="00937642" w:rsidP="00FC5592">
      <w:pPr>
        <w:autoSpaceDE w:val="0"/>
        <w:autoSpaceDN w:val="0"/>
        <w:adjustRightInd w:val="0"/>
        <w:spacing w:line="360" w:lineRule="auto"/>
        <w:rPr>
          <w:rFonts w:asciiTheme="minorHAnsi" w:hAnsiTheme="minorHAnsi" w:cstheme="minorHAnsi"/>
          <w:b/>
          <w:bCs/>
          <w:color w:val="000000"/>
          <w:lang w:val="en-GB"/>
        </w:rPr>
      </w:pPr>
    </w:p>
    <w:p w14:paraId="2BF07E08" w14:textId="10EBC0C9" w:rsidR="00937642" w:rsidRPr="00D466AA" w:rsidRDefault="00937642" w:rsidP="00FC5592">
      <w:pPr>
        <w:autoSpaceDE w:val="0"/>
        <w:autoSpaceDN w:val="0"/>
        <w:adjustRightInd w:val="0"/>
        <w:spacing w:line="360" w:lineRule="auto"/>
        <w:rPr>
          <w:rFonts w:asciiTheme="minorHAnsi" w:hAnsiTheme="minorHAnsi" w:cstheme="minorHAnsi"/>
          <w:color w:val="000000"/>
          <w:lang w:val="en-GB"/>
        </w:rPr>
      </w:pPr>
      <w:r w:rsidRPr="00D466AA">
        <w:rPr>
          <w:rFonts w:asciiTheme="minorHAnsi" w:hAnsiTheme="minorHAnsi" w:cstheme="minorHAnsi"/>
          <w:color w:val="000000"/>
          <w:lang w:val="en-GB"/>
        </w:rPr>
        <w:t>[1]</w:t>
      </w:r>
      <w:r w:rsidRPr="00D466AA">
        <w:rPr>
          <w:rFonts w:asciiTheme="minorHAnsi" w:hAnsiTheme="minorHAnsi" w:cstheme="minorHAnsi"/>
          <w:color w:val="000000"/>
          <w:lang w:val="en-GB"/>
        </w:rPr>
        <w:tab/>
        <w:t>The app</w:t>
      </w:r>
      <w:r w:rsidR="00D466AA" w:rsidRPr="00D466AA">
        <w:rPr>
          <w:rFonts w:asciiTheme="minorHAnsi" w:hAnsiTheme="minorHAnsi" w:cstheme="minorHAnsi"/>
          <w:color w:val="000000"/>
          <w:lang w:val="en-GB"/>
        </w:rPr>
        <w:t>ellant</w:t>
      </w:r>
      <w:r w:rsidR="002C598C" w:rsidRPr="00D466AA">
        <w:rPr>
          <w:rFonts w:asciiTheme="minorHAnsi" w:hAnsiTheme="minorHAnsi" w:cstheme="minorHAnsi"/>
          <w:color w:val="000000"/>
          <w:lang w:val="en-GB"/>
        </w:rPr>
        <w:t xml:space="preserve"> in this matter appeals against the decision of the National Consumer Tribunal (the Tribunal) handed down on 24 February 2019. </w:t>
      </w:r>
    </w:p>
    <w:p w14:paraId="369B4CE3" w14:textId="77777777" w:rsidR="000D2CCF" w:rsidRPr="00D466AA" w:rsidRDefault="000D2CCF" w:rsidP="00B90C85">
      <w:pPr>
        <w:autoSpaceDE w:val="0"/>
        <w:autoSpaceDN w:val="0"/>
        <w:adjustRightInd w:val="0"/>
        <w:jc w:val="both"/>
        <w:rPr>
          <w:rFonts w:asciiTheme="minorHAnsi" w:hAnsiTheme="minorHAnsi" w:cstheme="minorHAnsi"/>
          <w:color w:val="000000"/>
          <w:lang w:val="en-GB"/>
        </w:rPr>
      </w:pPr>
    </w:p>
    <w:p w14:paraId="6C714212" w14:textId="1D1AD23D" w:rsidR="00D466AA" w:rsidRPr="00D466AA" w:rsidRDefault="00FC5592" w:rsidP="002C598C">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w:t>
      </w:r>
      <w:r w:rsidR="002C598C" w:rsidRPr="00D466AA">
        <w:rPr>
          <w:rFonts w:asciiTheme="minorHAnsi" w:hAnsiTheme="minorHAnsi" w:cstheme="minorHAnsi"/>
          <w:color w:val="000000"/>
          <w:lang w:val="en-GB"/>
        </w:rPr>
        <w:t>2</w:t>
      </w:r>
      <w:r w:rsidRPr="00D466AA">
        <w:rPr>
          <w:rFonts w:asciiTheme="minorHAnsi" w:hAnsiTheme="minorHAnsi" w:cstheme="minorHAnsi"/>
          <w:color w:val="000000"/>
          <w:lang w:val="en-GB"/>
        </w:rPr>
        <w:t xml:space="preserve">] </w:t>
      </w:r>
      <w:r w:rsidR="008F17CF" w:rsidRPr="00D466AA">
        <w:rPr>
          <w:rFonts w:asciiTheme="minorHAnsi" w:hAnsiTheme="minorHAnsi" w:cstheme="minorHAnsi"/>
          <w:color w:val="000000"/>
          <w:lang w:val="en-GB"/>
        </w:rPr>
        <w:tab/>
      </w:r>
      <w:r w:rsidR="002C598C" w:rsidRPr="00D466AA">
        <w:rPr>
          <w:rFonts w:asciiTheme="minorHAnsi" w:hAnsiTheme="minorHAnsi" w:cstheme="minorHAnsi"/>
          <w:color w:val="000000"/>
          <w:lang w:val="en-GB"/>
        </w:rPr>
        <w:t>The decision followed upon a referral by the app</w:t>
      </w:r>
      <w:r w:rsidR="00D466AA" w:rsidRPr="00D466AA">
        <w:rPr>
          <w:rFonts w:asciiTheme="minorHAnsi" w:hAnsiTheme="minorHAnsi" w:cstheme="minorHAnsi"/>
          <w:color w:val="000000"/>
          <w:lang w:val="en-GB"/>
        </w:rPr>
        <w:t>ellant</w:t>
      </w:r>
      <w:r w:rsidR="00CA4458" w:rsidRPr="00D466AA">
        <w:rPr>
          <w:rFonts w:asciiTheme="minorHAnsi" w:hAnsiTheme="minorHAnsi" w:cstheme="minorHAnsi"/>
          <w:color w:val="000000"/>
          <w:lang w:val="en-GB"/>
        </w:rPr>
        <w:t xml:space="preserve"> of a complaint in terms of section 75(1)(b) of the </w:t>
      </w:r>
      <w:r w:rsidR="002C598C" w:rsidRPr="00D466AA">
        <w:rPr>
          <w:rFonts w:asciiTheme="minorHAnsi" w:hAnsiTheme="minorHAnsi" w:cstheme="minorHAnsi"/>
          <w:color w:val="000000"/>
          <w:lang w:val="en-GB"/>
        </w:rPr>
        <w:t>Consumer Protection Act</w:t>
      </w:r>
      <w:r w:rsidR="002C598C" w:rsidRPr="00D466AA">
        <w:rPr>
          <w:rStyle w:val="FootnoteReference"/>
          <w:rFonts w:asciiTheme="minorHAnsi" w:hAnsiTheme="minorHAnsi" w:cstheme="minorHAnsi"/>
          <w:color w:val="000000"/>
          <w:lang w:val="en-GB"/>
        </w:rPr>
        <w:footnoteReference w:id="1"/>
      </w:r>
      <w:r w:rsidR="002C598C" w:rsidRPr="00D466AA">
        <w:rPr>
          <w:rFonts w:asciiTheme="minorHAnsi" w:hAnsiTheme="minorHAnsi" w:cstheme="minorHAnsi"/>
          <w:color w:val="000000"/>
          <w:lang w:val="en-GB"/>
        </w:rPr>
        <w:t xml:space="preserve">, </w:t>
      </w:r>
      <w:r w:rsidR="002C598C" w:rsidRPr="000C7FE1">
        <w:rPr>
          <w:rFonts w:asciiTheme="minorHAnsi" w:hAnsiTheme="minorHAnsi" w:cstheme="minorHAnsi"/>
          <w:color w:val="000000"/>
          <w:lang w:val="en-GB"/>
        </w:rPr>
        <w:t xml:space="preserve">in respect of a dispute between the </w:t>
      </w:r>
      <w:r w:rsidR="00D466AA" w:rsidRPr="000C7FE1">
        <w:rPr>
          <w:rFonts w:asciiTheme="minorHAnsi" w:hAnsiTheme="minorHAnsi" w:cstheme="minorHAnsi"/>
          <w:color w:val="000000"/>
          <w:lang w:val="en-GB"/>
        </w:rPr>
        <w:t>appellant</w:t>
      </w:r>
      <w:r w:rsidR="002C598C" w:rsidRPr="000C7FE1">
        <w:rPr>
          <w:rFonts w:asciiTheme="minorHAnsi" w:hAnsiTheme="minorHAnsi" w:cstheme="minorHAnsi"/>
          <w:color w:val="000000"/>
          <w:lang w:val="en-GB"/>
        </w:rPr>
        <w:t xml:space="preserve"> and the third respondent. </w:t>
      </w:r>
      <w:r w:rsidR="00D466AA" w:rsidRPr="000C7FE1">
        <w:rPr>
          <w:rFonts w:asciiTheme="minorHAnsi" w:hAnsiTheme="minorHAnsi" w:cstheme="minorHAnsi"/>
          <w:color w:val="000000"/>
          <w:lang w:val="en-GB"/>
        </w:rPr>
        <w:t>The</w:t>
      </w:r>
      <w:r w:rsidR="00D466AA" w:rsidRPr="00D466AA">
        <w:rPr>
          <w:rFonts w:asciiTheme="minorHAnsi" w:hAnsiTheme="minorHAnsi" w:cstheme="minorHAnsi"/>
          <w:color w:val="000000"/>
          <w:lang w:val="en-GB"/>
        </w:rPr>
        <w:t xml:space="preserve"> said section provides that a consumer may</w:t>
      </w:r>
      <w:r w:rsidR="00D466AA" w:rsidRPr="000C7FE1">
        <w:rPr>
          <w:rFonts w:asciiTheme="minorHAnsi" w:hAnsiTheme="minorHAnsi" w:cstheme="minorHAnsi"/>
          <w:color w:val="000000"/>
          <w:lang w:val="en-GB"/>
        </w:rPr>
        <w:t>, with leave of the Tribunal,</w:t>
      </w:r>
      <w:r w:rsidR="00D466AA" w:rsidRPr="00D466AA">
        <w:rPr>
          <w:rFonts w:asciiTheme="minorHAnsi" w:hAnsiTheme="minorHAnsi" w:cstheme="minorHAnsi"/>
          <w:color w:val="000000"/>
          <w:lang w:val="en-GB"/>
        </w:rPr>
        <w:t xml:space="preserve"> refer </w:t>
      </w:r>
      <w:r w:rsidR="00A24E69">
        <w:rPr>
          <w:rFonts w:asciiTheme="minorHAnsi" w:hAnsiTheme="minorHAnsi" w:cstheme="minorHAnsi"/>
          <w:color w:val="000000"/>
          <w:lang w:val="en-GB"/>
        </w:rPr>
        <w:t>a</w:t>
      </w:r>
      <w:r w:rsidR="00D466AA" w:rsidRPr="00D466AA">
        <w:rPr>
          <w:rFonts w:asciiTheme="minorHAnsi" w:hAnsiTheme="minorHAnsi" w:cstheme="minorHAnsi"/>
          <w:color w:val="000000"/>
          <w:lang w:val="en-GB"/>
        </w:rPr>
        <w:t xml:space="preserve"> matter directly to the Tribunal in certain circumstances including where the National Consumer Commission (Commission) has issued a notice of non- referral for one or other reason. </w:t>
      </w:r>
    </w:p>
    <w:p w14:paraId="5DECBA58" w14:textId="5DB5B189" w:rsidR="00D466AA" w:rsidRPr="00D466AA" w:rsidRDefault="00D466AA" w:rsidP="002C598C">
      <w:pPr>
        <w:autoSpaceDE w:val="0"/>
        <w:autoSpaceDN w:val="0"/>
        <w:adjustRightInd w:val="0"/>
        <w:spacing w:line="360" w:lineRule="auto"/>
        <w:jc w:val="both"/>
        <w:rPr>
          <w:rFonts w:asciiTheme="minorHAnsi" w:hAnsiTheme="minorHAnsi" w:cstheme="minorHAnsi"/>
          <w:color w:val="000000"/>
          <w:lang w:val="en-GB"/>
        </w:rPr>
      </w:pPr>
    </w:p>
    <w:p w14:paraId="1E68C05E" w14:textId="7CF99192" w:rsidR="00D466AA" w:rsidRPr="00D466AA" w:rsidRDefault="00D466AA" w:rsidP="002C598C">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[3]</w:t>
      </w:r>
      <w:r w:rsidRPr="00D466AA">
        <w:rPr>
          <w:rFonts w:asciiTheme="minorHAnsi" w:hAnsiTheme="minorHAnsi" w:cstheme="minorHAnsi"/>
          <w:color w:val="000000"/>
          <w:lang w:val="en-GB"/>
        </w:rPr>
        <w:tab/>
        <w:t xml:space="preserve">Having referred the complaint to the Commission for investigation, the Commission on 1 June 2018, issued a notice of non- referral on the basis that the matter involved a dispute of fact which could only be appropriately addressed through an adjudication process. Thus, the appellant was advised to refer the matter to the Tribunal. </w:t>
      </w:r>
    </w:p>
    <w:p w14:paraId="2AAE9A1C" w14:textId="075B000A" w:rsidR="00D466AA" w:rsidRPr="00D466AA" w:rsidRDefault="00D466AA" w:rsidP="002C598C">
      <w:pPr>
        <w:autoSpaceDE w:val="0"/>
        <w:autoSpaceDN w:val="0"/>
        <w:adjustRightInd w:val="0"/>
        <w:spacing w:line="360" w:lineRule="auto"/>
        <w:jc w:val="both"/>
        <w:rPr>
          <w:rFonts w:asciiTheme="minorHAnsi" w:hAnsiTheme="minorHAnsi" w:cstheme="minorHAnsi"/>
          <w:color w:val="000000"/>
          <w:lang w:val="en-GB"/>
        </w:rPr>
      </w:pPr>
    </w:p>
    <w:p w14:paraId="491D2745" w14:textId="0387B4D1" w:rsidR="00D466AA" w:rsidRPr="00D466AA" w:rsidRDefault="00D466AA" w:rsidP="002C598C">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[4]</w:t>
      </w:r>
      <w:r w:rsidRPr="00D466AA">
        <w:rPr>
          <w:rFonts w:asciiTheme="minorHAnsi" w:hAnsiTheme="minorHAnsi" w:cstheme="minorHAnsi"/>
          <w:color w:val="000000"/>
          <w:lang w:val="en-GB"/>
        </w:rPr>
        <w:tab/>
        <w:t xml:space="preserve">After </w:t>
      </w:r>
      <w:r w:rsidR="00A24E69">
        <w:rPr>
          <w:rFonts w:asciiTheme="minorHAnsi" w:hAnsiTheme="minorHAnsi" w:cstheme="minorHAnsi"/>
          <w:color w:val="000000"/>
          <w:lang w:val="en-GB"/>
        </w:rPr>
        <w:t xml:space="preserve">satisfying itself that the appellant had </w:t>
      </w:r>
      <w:proofErr w:type="gramStart"/>
      <w:r w:rsidR="00A24E69">
        <w:rPr>
          <w:rFonts w:asciiTheme="minorHAnsi" w:hAnsiTheme="minorHAnsi" w:cstheme="minorHAnsi"/>
          <w:color w:val="000000"/>
          <w:lang w:val="en-GB"/>
        </w:rPr>
        <w:t xml:space="preserve">complied  </w:t>
      </w:r>
      <w:r w:rsidRPr="00D466AA">
        <w:rPr>
          <w:rFonts w:asciiTheme="minorHAnsi" w:hAnsiTheme="minorHAnsi" w:cstheme="minorHAnsi"/>
          <w:color w:val="000000"/>
          <w:lang w:val="en-GB"/>
        </w:rPr>
        <w:t>with</w:t>
      </w:r>
      <w:proofErr w:type="gramEnd"/>
      <w:r w:rsidRPr="00D466AA">
        <w:rPr>
          <w:rFonts w:asciiTheme="minorHAnsi" w:hAnsiTheme="minorHAnsi" w:cstheme="minorHAnsi"/>
          <w:color w:val="000000"/>
          <w:lang w:val="en-GB"/>
        </w:rPr>
        <w:t xml:space="preserve"> all the relevant processes necessary for the referral of the matter </w:t>
      </w:r>
      <w:r w:rsidR="00A24E69">
        <w:rPr>
          <w:rFonts w:asciiTheme="minorHAnsi" w:hAnsiTheme="minorHAnsi" w:cstheme="minorHAnsi"/>
          <w:color w:val="000000"/>
          <w:lang w:val="en-GB"/>
        </w:rPr>
        <w:t>to</w:t>
      </w:r>
      <w:r w:rsidRPr="00D466AA">
        <w:rPr>
          <w:rFonts w:asciiTheme="minorHAnsi" w:hAnsiTheme="minorHAnsi" w:cstheme="minorHAnsi"/>
          <w:color w:val="000000"/>
          <w:lang w:val="en-GB"/>
        </w:rPr>
        <w:t xml:space="preserve"> the Tribunal, the Tribunal granted leave for the appellant to refer the matter directly to it in accordance with section 75((1)(b). The hearing took place on</w:t>
      </w:r>
      <w:r w:rsidR="000C7FE1">
        <w:rPr>
          <w:rFonts w:asciiTheme="minorHAnsi" w:hAnsiTheme="minorHAnsi" w:cstheme="minorHAnsi"/>
          <w:color w:val="000000"/>
          <w:lang w:val="en-GB"/>
        </w:rPr>
        <w:t xml:space="preserve"> </w:t>
      </w:r>
      <w:r w:rsidR="00A24E69">
        <w:rPr>
          <w:rFonts w:asciiTheme="minorHAnsi" w:hAnsiTheme="minorHAnsi" w:cstheme="minorHAnsi"/>
          <w:color w:val="000000"/>
          <w:lang w:val="en-GB"/>
        </w:rPr>
        <w:t>9 October 2018</w:t>
      </w:r>
      <w:r w:rsidR="000C7FE1">
        <w:rPr>
          <w:rFonts w:asciiTheme="minorHAnsi" w:hAnsiTheme="minorHAnsi" w:cstheme="minorHAnsi"/>
          <w:color w:val="000000"/>
          <w:lang w:val="en-GB"/>
        </w:rPr>
        <w:t xml:space="preserve"> </w:t>
      </w:r>
      <w:proofErr w:type="gramStart"/>
      <w:r w:rsidR="000C7FE1">
        <w:rPr>
          <w:rFonts w:asciiTheme="minorHAnsi" w:hAnsiTheme="minorHAnsi" w:cstheme="minorHAnsi"/>
          <w:color w:val="000000"/>
          <w:lang w:val="en-GB"/>
        </w:rPr>
        <w:t xml:space="preserve">and </w:t>
      </w:r>
      <w:r w:rsidRPr="00D466AA">
        <w:rPr>
          <w:rFonts w:asciiTheme="minorHAnsi" w:hAnsiTheme="minorHAnsi" w:cstheme="minorHAnsi"/>
          <w:color w:val="000000"/>
          <w:lang w:val="en-GB"/>
        </w:rPr>
        <w:t xml:space="preserve"> 1</w:t>
      </w:r>
      <w:proofErr w:type="gramEnd"/>
      <w:r w:rsidRPr="00D466AA">
        <w:rPr>
          <w:rFonts w:asciiTheme="minorHAnsi" w:hAnsiTheme="minorHAnsi" w:cstheme="minorHAnsi"/>
          <w:color w:val="000000"/>
          <w:lang w:val="en-GB"/>
        </w:rPr>
        <w:t xml:space="preserve"> February 2019  before a full panel of three tribunal members. The Tribunal </w:t>
      </w:r>
      <w:r w:rsidRPr="000C7FE1">
        <w:rPr>
          <w:rFonts w:asciiTheme="minorHAnsi" w:hAnsiTheme="minorHAnsi" w:cstheme="minorHAnsi"/>
          <w:color w:val="000000"/>
          <w:lang w:val="en-GB"/>
        </w:rPr>
        <w:t xml:space="preserve">delivered its </w:t>
      </w:r>
      <w:r w:rsidR="000C7FE1" w:rsidRPr="000C7FE1">
        <w:rPr>
          <w:rFonts w:asciiTheme="minorHAnsi" w:hAnsiTheme="minorHAnsi" w:cstheme="minorHAnsi"/>
          <w:color w:val="000000"/>
          <w:lang w:val="en-GB"/>
        </w:rPr>
        <w:t>judgement</w:t>
      </w:r>
      <w:r w:rsidRPr="00D466AA">
        <w:rPr>
          <w:rFonts w:asciiTheme="minorHAnsi" w:hAnsiTheme="minorHAnsi" w:cstheme="minorHAnsi"/>
          <w:color w:val="000000"/>
          <w:lang w:val="en-GB"/>
        </w:rPr>
        <w:t xml:space="preserve"> on 24 February 2019. It is that judgement which forms the basis of this appeal.</w:t>
      </w:r>
    </w:p>
    <w:p w14:paraId="52DDEB03" w14:textId="179CE146" w:rsidR="00D466AA" w:rsidRPr="00D466AA" w:rsidRDefault="00D466AA" w:rsidP="002C598C">
      <w:pPr>
        <w:autoSpaceDE w:val="0"/>
        <w:autoSpaceDN w:val="0"/>
        <w:adjustRightInd w:val="0"/>
        <w:spacing w:line="360" w:lineRule="auto"/>
        <w:jc w:val="both"/>
        <w:rPr>
          <w:rFonts w:asciiTheme="minorHAnsi" w:hAnsiTheme="minorHAnsi" w:cstheme="minorHAnsi"/>
          <w:color w:val="000000"/>
          <w:highlight w:val="yellow"/>
          <w:lang w:val="en-GB"/>
        </w:rPr>
      </w:pPr>
    </w:p>
    <w:p w14:paraId="787B0B59" w14:textId="09ECE95D" w:rsidR="00D466AA" w:rsidRPr="00D466AA" w:rsidRDefault="00D466AA" w:rsidP="002C598C">
      <w:pPr>
        <w:autoSpaceDE w:val="0"/>
        <w:autoSpaceDN w:val="0"/>
        <w:adjustRightInd w:val="0"/>
        <w:spacing w:line="360" w:lineRule="auto"/>
        <w:jc w:val="both"/>
        <w:rPr>
          <w:rFonts w:asciiTheme="minorHAnsi" w:hAnsiTheme="minorHAnsi" w:cstheme="minorHAnsi"/>
          <w:b/>
          <w:bCs/>
          <w:color w:val="000000"/>
          <w:lang w:val="en-GB"/>
        </w:rPr>
      </w:pPr>
      <w:r w:rsidRPr="00D466AA">
        <w:rPr>
          <w:rFonts w:asciiTheme="minorHAnsi" w:hAnsiTheme="minorHAnsi" w:cstheme="minorHAnsi"/>
          <w:b/>
          <w:bCs/>
          <w:color w:val="000000"/>
          <w:lang w:val="en-GB"/>
        </w:rPr>
        <w:t>Grounds of appeal</w:t>
      </w:r>
    </w:p>
    <w:p w14:paraId="60C14410" w14:textId="77777777" w:rsidR="00D466AA" w:rsidRPr="00D466AA" w:rsidRDefault="00D466AA" w:rsidP="002C598C">
      <w:pPr>
        <w:autoSpaceDE w:val="0"/>
        <w:autoSpaceDN w:val="0"/>
        <w:adjustRightInd w:val="0"/>
        <w:spacing w:line="360" w:lineRule="auto"/>
        <w:jc w:val="both"/>
        <w:rPr>
          <w:rFonts w:asciiTheme="minorHAnsi" w:hAnsiTheme="minorHAnsi" w:cstheme="minorHAnsi"/>
          <w:color w:val="000000"/>
          <w:highlight w:val="yellow"/>
          <w:lang w:val="en-GB"/>
        </w:rPr>
      </w:pPr>
    </w:p>
    <w:p w14:paraId="225D4E68" w14:textId="60E7059A" w:rsidR="00D466AA" w:rsidRPr="00D466AA" w:rsidRDefault="00D466AA" w:rsidP="002C598C">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[5]</w:t>
      </w:r>
      <w:r w:rsidRPr="00D466AA">
        <w:rPr>
          <w:rFonts w:asciiTheme="minorHAnsi" w:hAnsiTheme="minorHAnsi" w:cstheme="minorHAnsi"/>
          <w:color w:val="000000"/>
          <w:lang w:val="en-GB"/>
        </w:rPr>
        <w:tab/>
        <w:t xml:space="preserve">The grounds of appeal are set out in the notice of appeal. In essence, the appellant contends that the presiding tribunal member erred in the following respects: </w:t>
      </w:r>
    </w:p>
    <w:p w14:paraId="0D29857A" w14:textId="77777777" w:rsidR="00D466AA" w:rsidRPr="00D466AA" w:rsidRDefault="00D466AA" w:rsidP="002C598C">
      <w:pPr>
        <w:autoSpaceDE w:val="0"/>
        <w:autoSpaceDN w:val="0"/>
        <w:adjustRightInd w:val="0"/>
        <w:spacing w:line="360" w:lineRule="auto"/>
        <w:jc w:val="both"/>
        <w:rPr>
          <w:rFonts w:asciiTheme="minorHAnsi" w:hAnsiTheme="minorHAnsi" w:cstheme="minorHAnsi"/>
          <w:color w:val="000000"/>
          <w:lang w:val="en-GB"/>
        </w:rPr>
      </w:pPr>
    </w:p>
    <w:p w14:paraId="43CCCBA7" w14:textId="7759C5F7" w:rsidR="00A24E69" w:rsidRPr="00A24E69" w:rsidRDefault="00D466AA" w:rsidP="00A24E69">
      <w:pPr>
        <w:pStyle w:val="ListParagraph"/>
        <w:numPr>
          <w:ilvl w:val="0"/>
          <w:numId w:val="33"/>
        </w:numPr>
        <w:autoSpaceDE w:val="0"/>
        <w:autoSpaceDN w:val="0"/>
        <w:adjustRightInd w:val="0"/>
        <w:spacing w:line="360" w:lineRule="auto"/>
        <w:jc w:val="both"/>
        <w:rPr>
          <w:rFonts w:cstheme="minorHAnsi"/>
          <w:color w:val="000000"/>
          <w:lang w:val="en-GB"/>
        </w:rPr>
      </w:pPr>
      <w:r w:rsidRPr="00A24E69">
        <w:rPr>
          <w:rFonts w:cstheme="minorHAnsi"/>
          <w:color w:val="000000"/>
          <w:lang w:val="en-GB"/>
        </w:rPr>
        <w:t xml:space="preserve">in failing to appreciate that the cause of action was premised on a breach of contract and/or implied warranty of </w:t>
      </w:r>
      <w:proofErr w:type="gramStart"/>
      <w:r w:rsidRPr="00A24E69">
        <w:rPr>
          <w:rFonts w:cstheme="minorHAnsi"/>
          <w:color w:val="000000"/>
          <w:lang w:val="en-GB"/>
        </w:rPr>
        <w:t>quality;</w:t>
      </w:r>
      <w:proofErr w:type="gramEnd"/>
    </w:p>
    <w:p w14:paraId="2819C595" w14:textId="02444174" w:rsidR="00D466AA" w:rsidRPr="00D466AA" w:rsidRDefault="00D466AA" w:rsidP="00D466AA">
      <w:pPr>
        <w:autoSpaceDE w:val="0"/>
        <w:autoSpaceDN w:val="0"/>
        <w:adjustRightInd w:val="0"/>
        <w:spacing w:line="360" w:lineRule="auto"/>
        <w:ind w:left="1440" w:hanging="720"/>
        <w:jc w:val="both"/>
        <w:rPr>
          <w:rFonts w:asciiTheme="minorHAnsi" w:hAnsiTheme="minorHAnsi" w:cstheme="minorHAnsi"/>
          <w:color w:val="000000"/>
          <w:lang w:val="en-GB"/>
        </w:rPr>
      </w:pPr>
      <w:r w:rsidRPr="00D466AA">
        <w:rPr>
          <w:rFonts w:asciiTheme="minorHAnsi" w:hAnsiTheme="minorHAnsi" w:cstheme="minorHAnsi"/>
          <w:color w:val="000000"/>
          <w:lang w:val="en-GB"/>
        </w:rPr>
        <w:t>(b)</w:t>
      </w:r>
      <w:r w:rsidRPr="00D466AA">
        <w:rPr>
          <w:rFonts w:asciiTheme="minorHAnsi" w:hAnsiTheme="minorHAnsi" w:cstheme="minorHAnsi"/>
          <w:color w:val="000000"/>
          <w:lang w:val="en-GB"/>
        </w:rPr>
        <w:tab/>
        <w:t>in failing to award the app</w:t>
      </w:r>
      <w:r w:rsidR="009B1718">
        <w:rPr>
          <w:rFonts w:asciiTheme="minorHAnsi" w:hAnsiTheme="minorHAnsi" w:cstheme="minorHAnsi"/>
          <w:color w:val="000000"/>
          <w:lang w:val="en-GB"/>
        </w:rPr>
        <w:t>ellant</w:t>
      </w:r>
      <w:r w:rsidRPr="00D466AA">
        <w:rPr>
          <w:rFonts w:asciiTheme="minorHAnsi" w:hAnsiTheme="minorHAnsi" w:cstheme="minorHAnsi"/>
          <w:color w:val="000000"/>
          <w:lang w:val="en-GB"/>
        </w:rPr>
        <w:t xml:space="preserve"> restitution damages and place the app</w:t>
      </w:r>
      <w:r w:rsidR="009B1718">
        <w:rPr>
          <w:rFonts w:asciiTheme="minorHAnsi" w:hAnsiTheme="minorHAnsi" w:cstheme="minorHAnsi"/>
          <w:color w:val="000000"/>
          <w:lang w:val="en-GB"/>
        </w:rPr>
        <w:t>ellant</w:t>
      </w:r>
      <w:r w:rsidRPr="00D466AA">
        <w:rPr>
          <w:rFonts w:asciiTheme="minorHAnsi" w:hAnsiTheme="minorHAnsi" w:cstheme="minorHAnsi"/>
          <w:color w:val="000000"/>
          <w:lang w:val="en-GB"/>
        </w:rPr>
        <w:t xml:space="preserve"> in the position he would have been in had no contract been </w:t>
      </w:r>
      <w:proofErr w:type="gramStart"/>
      <w:r w:rsidRPr="00D466AA">
        <w:rPr>
          <w:rFonts w:asciiTheme="minorHAnsi" w:hAnsiTheme="minorHAnsi" w:cstheme="minorHAnsi"/>
          <w:color w:val="000000"/>
          <w:lang w:val="en-GB"/>
        </w:rPr>
        <w:t>concluded;</w:t>
      </w:r>
      <w:proofErr w:type="gramEnd"/>
    </w:p>
    <w:p w14:paraId="530BE68F" w14:textId="4A0C91DC" w:rsidR="00D466AA" w:rsidRDefault="00D466AA" w:rsidP="00D466AA">
      <w:pPr>
        <w:autoSpaceDE w:val="0"/>
        <w:autoSpaceDN w:val="0"/>
        <w:adjustRightInd w:val="0"/>
        <w:spacing w:line="360" w:lineRule="auto"/>
        <w:ind w:left="1440" w:hanging="720"/>
        <w:jc w:val="both"/>
        <w:rPr>
          <w:rFonts w:asciiTheme="minorHAnsi" w:hAnsiTheme="minorHAnsi" w:cstheme="minorHAnsi"/>
          <w:color w:val="000000"/>
          <w:lang w:val="en-GB"/>
        </w:rPr>
      </w:pPr>
      <w:r w:rsidRPr="00D466AA">
        <w:rPr>
          <w:rFonts w:asciiTheme="minorHAnsi" w:hAnsiTheme="minorHAnsi" w:cstheme="minorHAnsi"/>
          <w:color w:val="000000"/>
          <w:lang w:val="en-GB"/>
        </w:rPr>
        <w:lastRenderedPageBreak/>
        <w:t>(</w:t>
      </w:r>
      <w:proofErr w:type="gramStart"/>
      <w:r w:rsidRPr="00D466AA">
        <w:rPr>
          <w:rFonts w:asciiTheme="minorHAnsi" w:hAnsiTheme="minorHAnsi" w:cstheme="minorHAnsi"/>
          <w:color w:val="000000"/>
          <w:lang w:val="en-GB"/>
        </w:rPr>
        <w:t>c )</w:t>
      </w:r>
      <w:proofErr w:type="gramEnd"/>
      <w:r w:rsidRPr="00D466AA">
        <w:rPr>
          <w:rFonts w:asciiTheme="minorHAnsi" w:hAnsiTheme="minorHAnsi" w:cstheme="minorHAnsi"/>
          <w:color w:val="000000"/>
          <w:lang w:val="en-GB"/>
        </w:rPr>
        <w:tab/>
        <w:t>in finding that interest was not payable to the appellant despite the fact that the appellant became liable for interest at the rate of 23.5% as a result of the agreement;</w:t>
      </w:r>
    </w:p>
    <w:p w14:paraId="5F448BF2" w14:textId="77777777" w:rsidR="00A24E69" w:rsidRPr="00D466AA" w:rsidRDefault="00A24E69" w:rsidP="00D466AA">
      <w:pPr>
        <w:autoSpaceDE w:val="0"/>
        <w:autoSpaceDN w:val="0"/>
        <w:adjustRightInd w:val="0"/>
        <w:spacing w:line="360" w:lineRule="auto"/>
        <w:ind w:left="1440" w:hanging="720"/>
        <w:jc w:val="both"/>
        <w:rPr>
          <w:rFonts w:asciiTheme="minorHAnsi" w:hAnsiTheme="minorHAnsi" w:cstheme="minorHAnsi"/>
          <w:color w:val="000000"/>
          <w:lang w:val="en-GB"/>
        </w:rPr>
      </w:pPr>
    </w:p>
    <w:p w14:paraId="1A3153E2" w14:textId="6BCCF6B2" w:rsidR="00D466AA" w:rsidRPr="00D466AA" w:rsidRDefault="00D466AA" w:rsidP="002C598C">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ab/>
        <w:t>(d)</w:t>
      </w:r>
      <w:r w:rsidRPr="00D466AA">
        <w:rPr>
          <w:rFonts w:asciiTheme="minorHAnsi" w:hAnsiTheme="minorHAnsi" w:cstheme="minorHAnsi"/>
          <w:color w:val="000000"/>
          <w:lang w:val="en-GB"/>
        </w:rPr>
        <w:tab/>
        <w:t>in refusing to award legal costs to the appellant</w:t>
      </w:r>
      <w:r w:rsidR="000C7FE1">
        <w:rPr>
          <w:rFonts w:asciiTheme="minorHAnsi" w:hAnsiTheme="minorHAnsi" w:cstheme="minorHAnsi"/>
          <w:color w:val="000000"/>
          <w:lang w:val="en-GB"/>
        </w:rPr>
        <w:t>.</w:t>
      </w:r>
    </w:p>
    <w:p w14:paraId="5B569183" w14:textId="2BA92304" w:rsidR="002C598C" w:rsidRPr="00D466AA" w:rsidRDefault="002C598C" w:rsidP="00B90C85">
      <w:pPr>
        <w:autoSpaceDE w:val="0"/>
        <w:autoSpaceDN w:val="0"/>
        <w:adjustRightInd w:val="0"/>
        <w:jc w:val="both"/>
        <w:rPr>
          <w:rFonts w:asciiTheme="minorHAnsi" w:hAnsiTheme="minorHAnsi" w:cstheme="minorHAnsi"/>
          <w:color w:val="000000"/>
          <w:lang w:val="en-GB"/>
        </w:rPr>
      </w:pPr>
    </w:p>
    <w:p w14:paraId="1B5585EA" w14:textId="77777777" w:rsidR="002C598C" w:rsidRPr="00D466AA" w:rsidRDefault="002C598C" w:rsidP="00B90C85">
      <w:pPr>
        <w:autoSpaceDE w:val="0"/>
        <w:autoSpaceDN w:val="0"/>
        <w:adjustRightInd w:val="0"/>
        <w:jc w:val="both"/>
        <w:rPr>
          <w:rFonts w:asciiTheme="minorHAnsi" w:hAnsiTheme="minorHAnsi" w:cstheme="minorHAnsi"/>
          <w:color w:val="000000"/>
          <w:lang w:val="en-GB"/>
        </w:rPr>
      </w:pPr>
    </w:p>
    <w:p w14:paraId="256F84A9" w14:textId="27143A4A" w:rsidR="00D466AA" w:rsidRPr="00D466AA" w:rsidRDefault="00D466AA" w:rsidP="00D466AA">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[6]</w:t>
      </w:r>
      <w:r w:rsidRPr="00D466AA">
        <w:rPr>
          <w:rFonts w:asciiTheme="minorHAnsi" w:hAnsiTheme="minorHAnsi" w:cstheme="minorHAnsi"/>
          <w:color w:val="000000"/>
          <w:lang w:val="en-GB"/>
        </w:rPr>
        <w:tab/>
        <w:t xml:space="preserve">It is necessary to set out the peculiar framework </w:t>
      </w:r>
      <w:r w:rsidRPr="000C7FE1">
        <w:rPr>
          <w:rFonts w:asciiTheme="minorHAnsi" w:hAnsiTheme="minorHAnsi" w:cstheme="minorHAnsi"/>
          <w:color w:val="000000"/>
          <w:lang w:val="en-GB"/>
        </w:rPr>
        <w:t>from which the appeal emanates</w:t>
      </w:r>
      <w:r w:rsidRPr="00D466AA">
        <w:rPr>
          <w:rFonts w:asciiTheme="minorHAnsi" w:hAnsiTheme="minorHAnsi" w:cstheme="minorHAnsi"/>
          <w:color w:val="000000"/>
          <w:lang w:val="en-GB"/>
        </w:rPr>
        <w:t xml:space="preserve">. Of </w:t>
      </w:r>
      <w:proofErr w:type="gramStart"/>
      <w:r w:rsidRPr="00D466AA">
        <w:rPr>
          <w:rFonts w:asciiTheme="minorHAnsi" w:hAnsiTheme="minorHAnsi" w:cstheme="minorHAnsi"/>
          <w:color w:val="000000"/>
          <w:lang w:val="en-GB"/>
        </w:rPr>
        <w:t>particular relevance</w:t>
      </w:r>
      <w:proofErr w:type="gramEnd"/>
      <w:r w:rsidRPr="00D466AA">
        <w:rPr>
          <w:rFonts w:asciiTheme="minorHAnsi" w:hAnsiTheme="minorHAnsi" w:cstheme="minorHAnsi"/>
          <w:color w:val="000000"/>
          <w:lang w:val="en-GB"/>
        </w:rPr>
        <w:t xml:space="preserve"> is the interplay between the Consumer Protection Act and the National Credit Act (the NCA)</w:t>
      </w:r>
      <w:r w:rsidRPr="00D466AA">
        <w:rPr>
          <w:rStyle w:val="FootnoteReference"/>
          <w:rFonts w:asciiTheme="minorHAnsi" w:hAnsiTheme="minorHAnsi" w:cstheme="minorHAnsi"/>
          <w:color w:val="000000"/>
          <w:lang w:val="en-GB"/>
        </w:rPr>
        <w:footnoteReference w:id="2"/>
      </w:r>
      <w:r w:rsidRPr="00D466AA">
        <w:rPr>
          <w:rFonts w:asciiTheme="minorHAnsi" w:hAnsiTheme="minorHAnsi" w:cstheme="minorHAnsi"/>
          <w:color w:val="000000"/>
          <w:lang w:val="en-GB"/>
        </w:rPr>
        <w:t xml:space="preserve">  together with applicable regulations. This correlation </w:t>
      </w:r>
      <w:r w:rsidR="000C7FE1">
        <w:rPr>
          <w:rFonts w:asciiTheme="minorHAnsi" w:hAnsiTheme="minorHAnsi" w:cstheme="minorHAnsi"/>
          <w:color w:val="000000"/>
          <w:lang w:val="en-GB"/>
        </w:rPr>
        <w:t>is manifest from t</w:t>
      </w:r>
      <w:r w:rsidRPr="00D466AA">
        <w:rPr>
          <w:rFonts w:asciiTheme="minorHAnsi" w:hAnsiTheme="minorHAnsi" w:cstheme="minorHAnsi"/>
          <w:color w:val="000000"/>
          <w:lang w:val="en-GB"/>
        </w:rPr>
        <w:t xml:space="preserve">he fact that the Tribunal is established in terms of section 26 of the National Credit Act.  Section 75(1) of the Consumer Protection Act is mirrored in section 141 the National Credit Act.  Section 148(2)(b) of the NCA regulates appeals and reviews in respect of both the National Credit Act and the Consumer Protection </w:t>
      </w:r>
      <w:proofErr w:type="gramStart"/>
      <w:r w:rsidRPr="00D466AA">
        <w:rPr>
          <w:rFonts w:asciiTheme="minorHAnsi" w:hAnsiTheme="minorHAnsi" w:cstheme="minorHAnsi"/>
          <w:color w:val="000000"/>
          <w:lang w:val="en-GB"/>
        </w:rPr>
        <w:t>Act, and</w:t>
      </w:r>
      <w:proofErr w:type="gramEnd"/>
      <w:r w:rsidRPr="00D466AA">
        <w:rPr>
          <w:rFonts w:asciiTheme="minorHAnsi" w:hAnsiTheme="minorHAnsi" w:cstheme="minorHAnsi"/>
          <w:color w:val="000000"/>
          <w:lang w:val="en-GB"/>
        </w:rPr>
        <w:t xml:space="preserve"> provides that a participant in a matter before a full panel of the Tribunal may appeal to the High Court against the decision of the Tribunal. As such, this appeal is brought in terms of section 148(2) of the NCA. </w:t>
      </w:r>
    </w:p>
    <w:p w14:paraId="52130C9D" w14:textId="0E7882D2" w:rsidR="00D466AA" w:rsidRPr="00D466AA" w:rsidRDefault="00D466AA" w:rsidP="00B90C85">
      <w:pPr>
        <w:autoSpaceDE w:val="0"/>
        <w:autoSpaceDN w:val="0"/>
        <w:adjustRightInd w:val="0"/>
        <w:jc w:val="both"/>
        <w:rPr>
          <w:rFonts w:asciiTheme="minorHAnsi" w:hAnsiTheme="minorHAnsi" w:cstheme="minorHAnsi"/>
          <w:color w:val="000000"/>
          <w:lang w:val="en-GB"/>
        </w:rPr>
      </w:pPr>
    </w:p>
    <w:p w14:paraId="403F60AC" w14:textId="77777777" w:rsidR="00D466AA" w:rsidRPr="00D466AA" w:rsidRDefault="00D466AA" w:rsidP="00B90C85">
      <w:pPr>
        <w:autoSpaceDE w:val="0"/>
        <w:autoSpaceDN w:val="0"/>
        <w:adjustRightInd w:val="0"/>
        <w:jc w:val="both"/>
        <w:rPr>
          <w:rFonts w:asciiTheme="minorHAnsi" w:hAnsiTheme="minorHAnsi" w:cstheme="minorHAnsi"/>
          <w:color w:val="000000"/>
          <w:lang w:val="en-GB"/>
        </w:rPr>
      </w:pPr>
    </w:p>
    <w:p w14:paraId="697752E7" w14:textId="28C46919" w:rsidR="00D466AA" w:rsidRPr="00D466AA" w:rsidRDefault="00D466AA" w:rsidP="00B90C85">
      <w:pPr>
        <w:autoSpaceDE w:val="0"/>
        <w:autoSpaceDN w:val="0"/>
        <w:adjustRightInd w:val="0"/>
        <w:jc w:val="both"/>
        <w:rPr>
          <w:rFonts w:asciiTheme="minorHAnsi" w:hAnsiTheme="minorHAnsi" w:cstheme="minorHAnsi"/>
          <w:b/>
          <w:bCs/>
          <w:color w:val="000000"/>
          <w:lang w:val="en-GB"/>
        </w:rPr>
      </w:pPr>
      <w:r w:rsidRPr="00D466AA">
        <w:rPr>
          <w:rFonts w:asciiTheme="minorHAnsi" w:hAnsiTheme="minorHAnsi" w:cstheme="minorHAnsi"/>
          <w:b/>
          <w:bCs/>
          <w:color w:val="000000"/>
          <w:lang w:val="en-GB"/>
        </w:rPr>
        <w:t>Factual background</w:t>
      </w:r>
    </w:p>
    <w:p w14:paraId="77BE2A10" w14:textId="77777777" w:rsidR="00D466AA" w:rsidRPr="00D466AA" w:rsidRDefault="00D466AA" w:rsidP="00B90C85">
      <w:pPr>
        <w:autoSpaceDE w:val="0"/>
        <w:autoSpaceDN w:val="0"/>
        <w:adjustRightInd w:val="0"/>
        <w:jc w:val="both"/>
        <w:rPr>
          <w:rFonts w:asciiTheme="minorHAnsi" w:hAnsiTheme="minorHAnsi" w:cstheme="minorHAnsi"/>
          <w:color w:val="000000"/>
          <w:lang w:val="en-GB"/>
        </w:rPr>
      </w:pPr>
    </w:p>
    <w:p w14:paraId="0114A702" w14:textId="51AC8675" w:rsidR="00B02502" w:rsidRPr="00D466AA" w:rsidRDefault="00B02502" w:rsidP="000D2CCF">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w:t>
      </w:r>
      <w:r w:rsidR="00D466AA" w:rsidRPr="00D466AA">
        <w:rPr>
          <w:rFonts w:asciiTheme="minorHAnsi" w:hAnsiTheme="minorHAnsi" w:cstheme="minorHAnsi"/>
          <w:color w:val="000000"/>
          <w:lang w:val="en-GB"/>
        </w:rPr>
        <w:t>7</w:t>
      </w:r>
      <w:r w:rsidRPr="00D466AA">
        <w:rPr>
          <w:rFonts w:asciiTheme="minorHAnsi" w:hAnsiTheme="minorHAnsi" w:cstheme="minorHAnsi"/>
          <w:color w:val="000000"/>
          <w:lang w:val="en-GB"/>
        </w:rPr>
        <w:t>]</w:t>
      </w:r>
      <w:r w:rsidRPr="00D466AA">
        <w:rPr>
          <w:rFonts w:asciiTheme="minorHAnsi" w:hAnsiTheme="minorHAnsi" w:cstheme="minorHAnsi"/>
          <w:color w:val="000000"/>
          <w:lang w:val="en-GB"/>
        </w:rPr>
        <w:tab/>
      </w:r>
      <w:r w:rsidR="000E4D8B" w:rsidRPr="00D466AA">
        <w:rPr>
          <w:rFonts w:asciiTheme="minorHAnsi" w:hAnsiTheme="minorHAnsi" w:cstheme="minorHAnsi"/>
          <w:color w:val="000000"/>
          <w:lang w:val="en-GB"/>
        </w:rPr>
        <w:t>On 17 January 2018 the app</w:t>
      </w:r>
      <w:r w:rsidR="009B1718">
        <w:rPr>
          <w:rFonts w:asciiTheme="minorHAnsi" w:hAnsiTheme="minorHAnsi" w:cstheme="minorHAnsi"/>
          <w:color w:val="000000"/>
          <w:lang w:val="en-GB"/>
        </w:rPr>
        <w:t>ellant</w:t>
      </w:r>
      <w:r w:rsidR="000E4D8B" w:rsidRPr="00D466AA">
        <w:rPr>
          <w:rFonts w:asciiTheme="minorHAnsi" w:hAnsiTheme="minorHAnsi" w:cstheme="minorHAnsi"/>
          <w:color w:val="000000"/>
          <w:lang w:val="en-GB"/>
        </w:rPr>
        <w:t xml:space="preserve"> purchased </w:t>
      </w:r>
      <w:r w:rsidR="00517B79" w:rsidRPr="00D466AA">
        <w:rPr>
          <w:rFonts w:asciiTheme="minorHAnsi" w:hAnsiTheme="minorHAnsi" w:cstheme="minorHAnsi"/>
          <w:color w:val="000000"/>
          <w:lang w:val="en-GB"/>
        </w:rPr>
        <w:t xml:space="preserve">two motor vehicles </w:t>
      </w:r>
      <w:r w:rsidR="005D76A1" w:rsidRPr="00D466AA">
        <w:rPr>
          <w:rFonts w:asciiTheme="minorHAnsi" w:hAnsiTheme="minorHAnsi" w:cstheme="minorHAnsi"/>
          <w:color w:val="000000"/>
          <w:lang w:val="en-GB"/>
        </w:rPr>
        <w:t xml:space="preserve">from the third respondent for the total amount of R263 000.00. </w:t>
      </w:r>
      <w:r w:rsidR="00B27202" w:rsidRPr="00D466AA">
        <w:rPr>
          <w:rFonts w:asciiTheme="minorHAnsi" w:hAnsiTheme="minorHAnsi" w:cstheme="minorHAnsi"/>
          <w:color w:val="000000"/>
          <w:lang w:val="en-GB"/>
        </w:rPr>
        <w:t>He paid the</w:t>
      </w:r>
      <w:r w:rsidR="00A24E69">
        <w:rPr>
          <w:rFonts w:asciiTheme="minorHAnsi" w:hAnsiTheme="minorHAnsi" w:cstheme="minorHAnsi"/>
          <w:color w:val="000000"/>
          <w:lang w:val="en-GB"/>
        </w:rPr>
        <w:t xml:space="preserve"> purchase price </w:t>
      </w:r>
      <w:r w:rsidR="00B27202" w:rsidRPr="00D466AA">
        <w:rPr>
          <w:rFonts w:asciiTheme="minorHAnsi" w:hAnsiTheme="minorHAnsi" w:cstheme="minorHAnsi"/>
          <w:color w:val="000000"/>
          <w:lang w:val="en-GB"/>
        </w:rPr>
        <w:t>in full, having obtained a loan from Capitec Bank. The terms of the sale agreement between the app</w:t>
      </w:r>
      <w:r w:rsidR="009B1718">
        <w:rPr>
          <w:rFonts w:asciiTheme="minorHAnsi" w:hAnsiTheme="minorHAnsi" w:cstheme="minorHAnsi"/>
          <w:color w:val="000000"/>
          <w:lang w:val="en-GB"/>
        </w:rPr>
        <w:t>ellant</w:t>
      </w:r>
      <w:r w:rsidR="00B27202" w:rsidRPr="00D466AA">
        <w:rPr>
          <w:rFonts w:asciiTheme="minorHAnsi" w:hAnsiTheme="minorHAnsi" w:cstheme="minorHAnsi"/>
          <w:color w:val="000000"/>
          <w:lang w:val="en-GB"/>
        </w:rPr>
        <w:t xml:space="preserve"> and the third respondent were </w:t>
      </w:r>
      <w:r w:rsidR="00B27202" w:rsidRPr="00D466AA">
        <w:rPr>
          <w:rFonts w:asciiTheme="minorHAnsi" w:hAnsiTheme="minorHAnsi" w:cstheme="minorHAnsi"/>
          <w:i/>
          <w:iCs/>
          <w:color w:val="000000"/>
          <w:lang w:val="en-GB"/>
        </w:rPr>
        <w:t>inter alia</w:t>
      </w:r>
      <w:r w:rsidR="00B27202" w:rsidRPr="00D466AA">
        <w:rPr>
          <w:rFonts w:asciiTheme="minorHAnsi" w:hAnsiTheme="minorHAnsi" w:cstheme="minorHAnsi"/>
          <w:color w:val="000000"/>
          <w:lang w:val="en-GB"/>
        </w:rPr>
        <w:t xml:space="preserve"> that the third respondent would provide the app</w:t>
      </w:r>
      <w:r w:rsidR="009B1718">
        <w:rPr>
          <w:rFonts w:asciiTheme="minorHAnsi" w:hAnsiTheme="minorHAnsi" w:cstheme="minorHAnsi"/>
          <w:color w:val="000000"/>
          <w:lang w:val="en-GB"/>
        </w:rPr>
        <w:t>ellant</w:t>
      </w:r>
      <w:r w:rsidR="00B27202" w:rsidRPr="00D466AA">
        <w:rPr>
          <w:rFonts w:asciiTheme="minorHAnsi" w:hAnsiTheme="minorHAnsi" w:cstheme="minorHAnsi"/>
          <w:color w:val="000000"/>
          <w:lang w:val="en-GB"/>
        </w:rPr>
        <w:t xml:space="preserve"> w</w:t>
      </w:r>
      <w:r w:rsidR="00BC6818" w:rsidRPr="00D466AA">
        <w:rPr>
          <w:rFonts w:asciiTheme="minorHAnsi" w:hAnsiTheme="minorHAnsi" w:cstheme="minorHAnsi"/>
          <w:color w:val="000000"/>
          <w:lang w:val="en-GB"/>
        </w:rPr>
        <w:t>ith the service records of the vehicles.</w:t>
      </w:r>
      <w:r w:rsidR="00A24E69">
        <w:rPr>
          <w:rFonts w:asciiTheme="minorHAnsi" w:hAnsiTheme="minorHAnsi" w:cstheme="minorHAnsi"/>
          <w:color w:val="000000"/>
          <w:lang w:val="en-GB"/>
        </w:rPr>
        <w:t xml:space="preserve"> The appellant also alleges that he had specifically stated to the third respondent that the vehicles should not have been involved in accidents prior to the transaction. </w:t>
      </w:r>
      <w:r w:rsidR="00B27202" w:rsidRPr="00D466AA">
        <w:rPr>
          <w:rFonts w:asciiTheme="minorHAnsi" w:hAnsiTheme="minorHAnsi" w:cstheme="minorHAnsi"/>
          <w:color w:val="000000"/>
          <w:lang w:val="en-GB"/>
        </w:rPr>
        <w:t xml:space="preserve"> </w:t>
      </w:r>
      <w:r w:rsidR="00BC6818" w:rsidRPr="00D466AA">
        <w:rPr>
          <w:rFonts w:asciiTheme="minorHAnsi" w:hAnsiTheme="minorHAnsi" w:cstheme="minorHAnsi"/>
          <w:color w:val="000000"/>
          <w:lang w:val="en-GB"/>
        </w:rPr>
        <w:t>He took possession of the motor vehicles, and when the third respondent failed to supply the service records as agreed, the app</w:t>
      </w:r>
      <w:r w:rsidR="009B1718">
        <w:rPr>
          <w:rFonts w:asciiTheme="minorHAnsi" w:hAnsiTheme="minorHAnsi" w:cstheme="minorHAnsi"/>
          <w:color w:val="000000"/>
          <w:lang w:val="en-GB"/>
        </w:rPr>
        <w:t>ellant</w:t>
      </w:r>
      <w:r w:rsidR="00BC6818" w:rsidRPr="00D466AA">
        <w:rPr>
          <w:rFonts w:asciiTheme="minorHAnsi" w:hAnsiTheme="minorHAnsi" w:cstheme="minorHAnsi"/>
          <w:color w:val="000000"/>
          <w:lang w:val="en-GB"/>
        </w:rPr>
        <w:t xml:space="preserve"> took the vehicles to a body repair centre for assessment. </w:t>
      </w:r>
      <w:r w:rsidR="00B27202" w:rsidRPr="00D466AA">
        <w:rPr>
          <w:rFonts w:asciiTheme="minorHAnsi" w:hAnsiTheme="minorHAnsi" w:cstheme="minorHAnsi"/>
          <w:color w:val="000000"/>
          <w:lang w:val="en-GB"/>
        </w:rPr>
        <w:t xml:space="preserve"> </w:t>
      </w:r>
      <w:r w:rsidR="00BC6818" w:rsidRPr="00D466AA">
        <w:rPr>
          <w:rFonts w:asciiTheme="minorHAnsi" w:hAnsiTheme="minorHAnsi" w:cstheme="minorHAnsi"/>
          <w:color w:val="000000"/>
          <w:lang w:val="en-GB"/>
        </w:rPr>
        <w:t xml:space="preserve">The assessment report revealed that both vehicles had previously </w:t>
      </w:r>
      <w:proofErr w:type="gramStart"/>
      <w:r w:rsidR="00BC6818" w:rsidRPr="00D466AA">
        <w:rPr>
          <w:rFonts w:asciiTheme="minorHAnsi" w:hAnsiTheme="minorHAnsi" w:cstheme="minorHAnsi"/>
          <w:color w:val="000000"/>
          <w:lang w:val="en-GB"/>
        </w:rPr>
        <w:t>been  severely</w:t>
      </w:r>
      <w:proofErr w:type="gramEnd"/>
      <w:r w:rsidR="00BC6818" w:rsidRPr="00D466AA">
        <w:rPr>
          <w:rFonts w:asciiTheme="minorHAnsi" w:hAnsiTheme="minorHAnsi" w:cstheme="minorHAnsi"/>
          <w:color w:val="000000"/>
          <w:lang w:val="en-GB"/>
        </w:rPr>
        <w:t xml:space="preserve"> damaged and reconditioned before being sold to the app</w:t>
      </w:r>
      <w:r w:rsidR="009B1718">
        <w:rPr>
          <w:rFonts w:asciiTheme="minorHAnsi" w:hAnsiTheme="minorHAnsi" w:cstheme="minorHAnsi"/>
          <w:color w:val="000000"/>
          <w:lang w:val="en-GB"/>
        </w:rPr>
        <w:t>ellant</w:t>
      </w:r>
      <w:r w:rsidR="00BC6818" w:rsidRPr="00D466AA">
        <w:rPr>
          <w:rFonts w:asciiTheme="minorHAnsi" w:hAnsiTheme="minorHAnsi" w:cstheme="minorHAnsi"/>
          <w:color w:val="000000"/>
          <w:lang w:val="en-GB"/>
        </w:rPr>
        <w:t xml:space="preserve">. </w:t>
      </w:r>
      <w:r w:rsidR="007130F8" w:rsidRPr="00D466AA">
        <w:rPr>
          <w:rFonts w:asciiTheme="minorHAnsi" w:hAnsiTheme="minorHAnsi" w:cstheme="minorHAnsi"/>
          <w:color w:val="000000"/>
          <w:lang w:val="en-GB"/>
        </w:rPr>
        <w:t xml:space="preserve">Within seven days of taking possession, and </w:t>
      </w:r>
      <w:proofErr w:type="gramStart"/>
      <w:r w:rsidR="007130F8" w:rsidRPr="00D466AA">
        <w:rPr>
          <w:rFonts w:asciiTheme="minorHAnsi" w:hAnsiTheme="minorHAnsi" w:cstheme="minorHAnsi"/>
          <w:color w:val="000000"/>
          <w:lang w:val="en-GB"/>
        </w:rPr>
        <w:t xml:space="preserve">on </w:t>
      </w:r>
      <w:r w:rsidR="00BC6818" w:rsidRPr="00D466AA">
        <w:rPr>
          <w:rFonts w:asciiTheme="minorHAnsi" w:hAnsiTheme="minorHAnsi" w:cstheme="minorHAnsi"/>
          <w:color w:val="000000"/>
          <w:lang w:val="en-GB"/>
        </w:rPr>
        <w:t>the basis of</w:t>
      </w:r>
      <w:proofErr w:type="gramEnd"/>
      <w:r w:rsidR="00BC6818" w:rsidRPr="00D466AA">
        <w:rPr>
          <w:rFonts w:asciiTheme="minorHAnsi" w:hAnsiTheme="minorHAnsi" w:cstheme="minorHAnsi"/>
          <w:color w:val="000000"/>
          <w:lang w:val="en-GB"/>
        </w:rPr>
        <w:t xml:space="preserve"> th</w:t>
      </w:r>
      <w:r w:rsidR="007130F8" w:rsidRPr="00D466AA">
        <w:rPr>
          <w:rFonts w:asciiTheme="minorHAnsi" w:hAnsiTheme="minorHAnsi" w:cstheme="minorHAnsi"/>
          <w:color w:val="000000"/>
          <w:lang w:val="en-GB"/>
        </w:rPr>
        <w:t>e</w:t>
      </w:r>
      <w:r w:rsidR="00BC6818" w:rsidRPr="00D466AA">
        <w:rPr>
          <w:rFonts w:asciiTheme="minorHAnsi" w:hAnsiTheme="minorHAnsi" w:cstheme="minorHAnsi"/>
          <w:color w:val="000000"/>
          <w:lang w:val="en-GB"/>
        </w:rPr>
        <w:t xml:space="preserve"> report, </w:t>
      </w:r>
      <w:r w:rsidR="007130F8" w:rsidRPr="00D466AA">
        <w:rPr>
          <w:rFonts w:asciiTheme="minorHAnsi" w:hAnsiTheme="minorHAnsi" w:cstheme="minorHAnsi"/>
          <w:color w:val="000000"/>
          <w:lang w:val="en-GB"/>
        </w:rPr>
        <w:t>t</w:t>
      </w:r>
      <w:r w:rsidR="00BC6818" w:rsidRPr="00D466AA">
        <w:rPr>
          <w:rFonts w:asciiTheme="minorHAnsi" w:hAnsiTheme="minorHAnsi" w:cstheme="minorHAnsi"/>
          <w:color w:val="000000"/>
          <w:lang w:val="en-GB"/>
        </w:rPr>
        <w:t xml:space="preserve">he </w:t>
      </w:r>
      <w:r w:rsidR="007130F8" w:rsidRPr="00D466AA">
        <w:rPr>
          <w:rFonts w:asciiTheme="minorHAnsi" w:hAnsiTheme="minorHAnsi" w:cstheme="minorHAnsi"/>
          <w:color w:val="000000"/>
          <w:lang w:val="en-GB"/>
        </w:rPr>
        <w:t>app</w:t>
      </w:r>
      <w:r w:rsidR="009B1718">
        <w:rPr>
          <w:rFonts w:asciiTheme="minorHAnsi" w:hAnsiTheme="minorHAnsi" w:cstheme="minorHAnsi"/>
          <w:color w:val="000000"/>
          <w:lang w:val="en-GB"/>
        </w:rPr>
        <w:t>ellant</w:t>
      </w:r>
      <w:r w:rsidR="007130F8" w:rsidRPr="00D466AA">
        <w:rPr>
          <w:rFonts w:asciiTheme="minorHAnsi" w:hAnsiTheme="minorHAnsi" w:cstheme="minorHAnsi"/>
          <w:color w:val="000000"/>
          <w:lang w:val="en-GB"/>
        </w:rPr>
        <w:t xml:space="preserve"> </w:t>
      </w:r>
      <w:r w:rsidR="00BC6818" w:rsidRPr="00D466AA">
        <w:rPr>
          <w:rFonts w:asciiTheme="minorHAnsi" w:hAnsiTheme="minorHAnsi" w:cstheme="minorHAnsi"/>
          <w:color w:val="000000"/>
          <w:lang w:val="en-GB"/>
        </w:rPr>
        <w:t>returned both motor vehicles to the third respondent</w:t>
      </w:r>
      <w:r w:rsidR="007130F8" w:rsidRPr="00D466AA">
        <w:rPr>
          <w:rFonts w:asciiTheme="minorHAnsi" w:hAnsiTheme="minorHAnsi" w:cstheme="minorHAnsi"/>
          <w:color w:val="000000"/>
          <w:lang w:val="en-GB"/>
        </w:rPr>
        <w:t xml:space="preserve">, as he believed that the third </w:t>
      </w:r>
      <w:r w:rsidR="007130F8" w:rsidRPr="00D466AA">
        <w:rPr>
          <w:rFonts w:asciiTheme="minorHAnsi" w:hAnsiTheme="minorHAnsi" w:cstheme="minorHAnsi"/>
          <w:color w:val="000000"/>
          <w:lang w:val="en-GB"/>
        </w:rPr>
        <w:lastRenderedPageBreak/>
        <w:t xml:space="preserve">respondent had misrepresented material facts to him concerning the condition of the motor vehicles. He requested a refund of the full purchase price of R263 000.00. When the third respondent failed to refund him, he </w:t>
      </w:r>
      <w:r w:rsidR="000F23E1" w:rsidRPr="00D466AA">
        <w:rPr>
          <w:rFonts w:asciiTheme="minorHAnsi" w:hAnsiTheme="minorHAnsi" w:cstheme="minorHAnsi"/>
          <w:color w:val="000000"/>
          <w:lang w:val="en-GB"/>
        </w:rPr>
        <w:t>sought</w:t>
      </w:r>
      <w:r w:rsidR="00A24E69">
        <w:rPr>
          <w:rFonts w:asciiTheme="minorHAnsi" w:hAnsiTheme="minorHAnsi" w:cstheme="minorHAnsi"/>
          <w:color w:val="000000"/>
          <w:lang w:val="en-GB"/>
        </w:rPr>
        <w:t xml:space="preserve"> and obtained</w:t>
      </w:r>
      <w:r w:rsidR="000F23E1" w:rsidRPr="00D466AA">
        <w:rPr>
          <w:rFonts w:asciiTheme="minorHAnsi" w:hAnsiTheme="minorHAnsi" w:cstheme="minorHAnsi"/>
          <w:color w:val="000000"/>
          <w:lang w:val="en-GB"/>
        </w:rPr>
        <w:t xml:space="preserve"> legal assistance. The matter was eventually referred to the Tribunal for adjudication. </w:t>
      </w:r>
    </w:p>
    <w:p w14:paraId="0E3CDC28" w14:textId="5776C0F4" w:rsidR="007130F8" w:rsidRPr="00D466AA" w:rsidRDefault="007130F8" w:rsidP="000D2CCF">
      <w:pPr>
        <w:autoSpaceDE w:val="0"/>
        <w:autoSpaceDN w:val="0"/>
        <w:adjustRightInd w:val="0"/>
        <w:spacing w:line="360" w:lineRule="auto"/>
        <w:jc w:val="both"/>
        <w:rPr>
          <w:rFonts w:asciiTheme="minorHAnsi" w:hAnsiTheme="minorHAnsi" w:cstheme="minorHAnsi"/>
          <w:color w:val="000000"/>
          <w:lang w:val="en-GB"/>
        </w:rPr>
      </w:pPr>
    </w:p>
    <w:p w14:paraId="01D54113" w14:textId="36DDE8D1" w:rsidR="00891275" w:rsidRPr="00D466AA" w:rsidRDefault="00925577" w:rsidP="000D2CCF">
      <w:pPr>
        <w:autoSpaceDE w:val="0"/>
        <w:autoSpaceDN w:val="0"/>
        <w:adjustRightInd w:val="0"/>
        <w:spacing w:line="360" w:lineRule="auto"/>
        <w:jc w:val="both"/>
        <w:rPr>
          <w:rFonts w:asciiTheme="minorHAnsi" w:hAnsiTheme="minorHAnsi" w:cstheme="minorHAnsi"/>
          <w:b/>
          <w:bCs/>
          <w:color w:val="000000"/>
          <w:lang w:val="en-GB"/>
        </w:rPr>
      </w:pPr>
      <w:r w:rsidRPr="00D466AA">
        <w:rPr>
          <w:rFonts w:asciiTheme="minorHAnsi" w:hAnsiTheme="minorHAnsi" w:cstheme="minorHAnsi"/>
          <w:b/>
          <w:bCs/>
          <w:color w:val="000000"/>
          <w:lang w:val="en-GB"/>
        </w:rPr>
        <w:t>Tribunal hearing</w:t>
      </w:r>
    </w:p>
    <w:p w14:paraId="7A3970EA" w14:textId="77777777" w:rsidR="00925577" w:rsidRPr="00D466AA" w:rsidRDefault="00925577" w:rsidP="000D2CCF">
      <w:pPr>
        <w:autoSpaceDE w:val="0"/>
        <w:autoSpaceDN w:val="0"/>
        <w:adjustRightInd w:val="0"/>
        <w:spacing w:line="360" w:lineRule="auto"/>
        <w:jc w:val="both"/>
        <w:rPr>
          <w:rFonts w:asciiTheme="minorHAnsi" w:hAnsiTheme="minorHAnsi" w:cstheme="minorHAnsi"/>
          <w:color w:val="000000"/>
          <w:lang w:val="en-GB"/>
        </w:rPr>
      </w:pPr>
    </w:p>
    <w:p w14:paraId="1EFCBB29" w14:textId="6B0BEF8F" w:rsidR="00D466AA" w:rsidRPr="00D466AA" w:rsidRDefault="00925577" w:rsidP="000D2CCF">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w:t>
      </w:r>
      <w:r w:rsidR="00D466AA" w:rsidRPr="00D466AA">
        <w:rPr>
          <w:rFonts w:asciiTheme="minorHAnsi" w:hAnsiTheme="minorHAnsi" w:cstheme="minorHAnsi"/>
          <w:color w:val="000000"/>
          <w:lang w:val="en-GB"/>
        </w:rPr>
        <w:t>8</w:t>
      </w:r>
      <w:r w:rsidRPr="00D466AA">
        <w:rPr>
          <w:rFonts w:asciiTheme="minorHAnsi" w:hAnsiTheme="minorHAnsi" w:cstheme="minorHAnsi"/>
          <w:color w:val="000000"/>
          <w:lang w:val="en-GB"/>
        </w:rPr>
        <w:t>]</w:t>
      </w:r>
      <w:r w:rsidRPr="00D466AA">
        <w:rPr>
          <w:rFonts w:asciiTheme="minorHAnsi" w:hAnsiTheme="minorHAnsi" w:cstheme="minorHAnsi"/>
          <w:color w:val="000000"/>
          <w:lang w:val="en-GB"/>
        </w:rPr>
        <w:tab/>
        <w:t>At the hearing of the matter, the app</w:t>
      </w:r>
      <w:r w:rsidR="00D466AA" w:rsidRPr="00D466AA">
        <w:rPr>
          <w:rFonts w:asciiTheme="minorHAnsi" w:hAnsiTheme="minorHAnsi" w:cstheme="minorHAnsi"/>
          <w:color w:val="000000"/>
          <w:lang w:val="en-GB"/>
        </w:rPr>
        <w:t>ellant</w:t>
      </w:r>
      <w:r w:rsidRPr="00D466AA">
        <w:rPr>
          <w:rFonts w:asciiTheme="minorHAnsi" w:hAnsiTheme="minorHAnsi" w:cstheme="minorHAnsi"/>
          <w:color w:val="000000"/>
          <w:lang w:val="en-GB"/>
        </w:rPr>
        <w:t xml:space="preserve"> was represented by a firm of attorneys. </w:t>
      </w:r>
      <w:r w:rsidR="005A23C3" w:rsidRPr="00D466AA">
        <w:rPr>
          <w:rFonts w:asciiTheme="minorHAnsi" w:hAnsiTheme="minorHAnsi" w:cstheme="minorHAnsi"/>
          <w:color w:val="000000"/>
          <w:lang w:val="en-GB"/>
        </w:rPr>
        <w:t xml:space="preserve"> The third respondent did not attend the hearing. </w:t>
      </w:r>
      <w:r w:rsidR="00D466AA" w:rsidRPr="00D466AA">
        <w:rPr>
          <w:rFonts w:asciiTheme="minorHAnsi" w:hAnsiTheme="minorHAnsi" w:cstheme="minorHAnsi"/>
          <w:color w:val="000000"/>
          <w:lang w:val="en-GB"/>
        </w:rPr>
        <w:t>In his su</w:t>
      </w:r>
      <w:r w:rsidR="00A24E69">
        <w:rPr>
          <w:rFonts w:asciiTheme="minorHAnsi" w:hAnsiTheme="minorHAnsi" w:cstheme="minorHAnsi"/>
          <w:color w:val="000000"/>
          <w:lang w:val="en-GB"/>
        </w:rPr>
        <w:t>b</w:t>
      </w:r>
      <w:r w:rsidR="00D466AA" w:rsidRPr="00D466AA">
        <w:rPr>
          <w:rFonts w:asciiTheme="minorHAnsi" w:hAnsiTheme="minorHAnsi" w:cstheme="minorHAnsi"/>
          <w:color w:val="000000"/>
          <w:lang w:val="en-GB"/>
        </w:rPr>
        <w:t xml:space="preserve">missions, the appellant informed the </w:t>
      </w:r>
      <w:r w:rsidR="00A24E69">
        <w:rPr>
          <w:rFonts w:asciiTheme="minorHAnsi" w:hAnsiTheme="minorHAnsi" w:cstheme="minorHAnsi"/>
          <w:color w:val="000000"/>
          <w:lang w:val="en-GB"/>
        </w:rPr>
        <w:t>T</w:t>
      </w:r>
      <w:r w:rsidR="00D466AA" w:rsidRPr="00D466AA">
        <w:rPr>
          <w:rFonts w:asciiTheme="minorHAnsi" w:hAnsiTheme="minorHAnsi" w:cstheme="minorHAnsi"/>
          <w:color w:val="000000"/>
          <w:lang w:val="en-GB"/>
        </w:rPr>
        <w:t xml:space="preserve">ribunal that he had returned the motor vehicles within seven days of taking delivery and requested a refund of the full purchase price. When the </w:t>
      </w:r>
      <w:r w:rsidR="00A24E69">
        <w:rPr>
          <w:rFonts w:asciiTheme="minorHAnsi" w:hAnsiTheme="minorHAnsi" w:cstheme="minorHAnsi"/>
          <w:color w:val="000000"/>
          <w:lang w:val="en-GB"/>
        </w:rPr>
        <w:t>third</w:t>
      </w:r>
      <w:r w:rsidR="00D466AA" w:rsidRPr="00D466AA">
        <w:rPr>
          <w:rFonts w:asciiTheme="minorHAnsi" w:hAnsiTheme="minorHAnsi" w:cstheme="minorHAnsi"/>
          <w:color w:val="000000"/>
          <w:lang w:val="en-GB"/>
        </w:rPr>
        <w:t xml:space="preserve"> respondent failed to refund him, he instructed Legal Wise to assist him. Legal Wise issued a letter of demand to the </w:t>
      </w:r>
      <w:r w:rsidR="00A24E69">
        <w:rPr>
          <w:rFonts w:asciiTheme="minorHAnsi" w:hAnsiTheme="minorHAnsi" w:cstheme="minorHAnsi"/>
          <w:color w:val="000000"/>
          <w:lang w:val="en-GB"/>
        </w:rPr>
        <w:t>third</w:t>
      </w:r>
      <w:r w:rsidR="00D466AA" w:rsidRPr="00D466AA">
        <w:rPr>
          <w:rFonts w:asciiTheme="minorHAnsi" w:hAnsiTheme="minorHAnsi" w:cstheme="minorHAnsi"/>
          <w:color w:val="000000"/>
          <w:lang w:val="en-GB"/>
        </w:rPr>
        <w:t xml:space="preserve"> </w:t>
      </w:r>
      <w:proofErr w:type="gramStart"/>
      <w:r w:rsidR="00D466AA" w:rsidRPr="00D466AA">
        <w:rPr>
          <w:rFonts w:asciiTheme="minorHAnsi" w:hAnsiTheme="minorHAnsi" w:cstheme="minorHAnsi"/>
          <w:color w:val="000000"/>
          <w:lang w:val="en-GB"/>
        </w:rPr>
        <w:t>respondent</w:t>
      </w:r>
      <w:proofErr w:type="gramEnd"/>
      <w:r w:rsidR="00D466AA" w:rsidRPr="00D466AA">
        <w:rPr>
          <w:rFonts w:asciiTheme="minorHAnsi" w:hAnsiTheme="minorHAnsi" w:cstheme="minorHAnsi"/>
          <w:color w:val="000000"/>
          <w:lang w:val="en-GB"/>
        </w:rPr>
        <w:t xml:space="preserve"> but this did not yield any results as the first respondent simply ignored the demand. The appellant then approached the Motor Industry Ombudsman (MIOSA). After the matter was conciliated upon by MIOSA</w:t>
      </w:r>
      <w:r w:rsidR="00A24E69">
        <w:rPr>
          <w:rFonts w:asciiTheme="minorHAnsi" w:hAnsiTheme="minorHAnsi" w:cstheme="minorHAnsi"/>
          <w:color w:val="000000"/>
          <w:lang w:val="en-GB"/>
        </w:rPr>
        <w:t>, it</w:t>
      </w:r>
      <w:r w:rsidR="00D466AA" w:rsidRPr="00D466AA">
        <w:rPr>
          <w:rFonts w:asciiTheme="minorHAnsi" w:hAnsiTheme="minorHAnsi" w:cstheme="minorHAnsi"/>
          <w:color w:val="000000"/>
          <w:lang w:val="en-GB"/>
        </w:rPr>
        <w:t xml:space="preserve"> remained unresolved and was referred to the Commission, and ultimately to the Tribunal. </w:t>
      </w:r>
    </w:p>
    <w:p w14:paraId="2C75D9B4" w14:textId="77777777" w:rsidR="00D466AA" w:rsidRPr="00D466AA" w:rsidRDefault="00D466AA" w:rsidP="000D2CCF">
      <w:pPr>
        <w:autoSpaceDE w:val="0"/>
        <w:autoSpaceDN w:val="0"/>
        <w:adjustRightInd w:val="0"/>
        <w:spacing w:line="360" w:lineRule="auto"/>
        <w:jc w:val="both"/>
        <w:rPr>
          <w:rFonts w:asciiTheme="minorHAnsi" w:hAnsiTheme="minorHAnsi" w:cstheme="minorHAnsi"/>
          <w:color w:val="000000"/>
          <w:lang w:val="en-GB"/>
        </w:rPr>
      </w:pPr>
    </w:p>
    <w:p w14:paraId="4F6B258B" w14:textId="67C9CFFF" w:rsidR="00925577" w:rsidRPr="00D466AA" w:rsidRDefault="00D466AA" w:rsidP="000D2CCF">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[9]</w:t>
      </w:r>
      <w:r w:rsidRPr="00D466AA">
        <w:rPr>
          <w:rFonts w:asciiTheme="minorHAnsi" w:hAnsiTheme="minorHAnsi" w:cstheme="minorHAnsi"/>
          <w:color w:val="000000"/>
          <w:lang w:val="en-GB"/>
        </w:rPr>
        <w:tab/>
      </w:r>
      <w:r w:rsidR="007D1928" w:rsidRPr="00D466AA">
        <w:rPr>
          <w:rFonts w:asciiTheme="minorHAnsi" w:hAnsiTheme="minorHAnsi" w:cstheme="minorHAnsi"/>
          <w:color w:val="000000"/>
          <w:lang w:val="en-GB"/>
        </w:rPr>
        <w:t>After hearing submissions from the app</w:t>
      </w:r>
      <w:r w:rsidRPr="00D466AA">
        <w:rPr>
          <w:rFonts w:asciiTheme="minorHAnsi" w:hAnsiTheme="minorHAnsi" w:cstheme="minorHAnsi"/>
          <w:color w:val="000000"/>
          <w:lang w:val="en-GB"/>
        </w:rPr>
        <w:t>ellant</w:t>
      </w:r>
      <w:r w:rsidR="007D1928" w:rsidRPr="00D466AA">
        <w:rPr>
          <w:rFonts w:asciiTheme="minorHAnsi" w:hAnsiTheme="minorHAnsi" w:cstheme="minorHAnsi"/>
          <w:color w:val="000000"/>
          <w:lang w:val="en-GB"/>
        </w:rPr>
        <w:t xml:space="preserve">, the </w:t>
      </w:r>
      <w:r w:rsidR="000C7FE1">
        <w:rPr>
          <w:rFonts w:asciiTheme="minorHAnsi" w:hAnsiTheme="minorHAnsi" w:cstheme="minorHAnsi"/>
          <w:color w:val="000000"/>
          <w:lang w:val="en-GB"/>
        </w:rPr>
        <w:t>Tribunal</w:t>
      </w:r>
      <w:r w:rsidR="007D1928" w:rsidRPr="00D466AA">
        <w:rPr>
          <w:rFonts w:asciiTheme="minorHAnsi" w:hAnsiTheme="minorHAnsi" w:cstheme="minorHAnsi"/>
          <w:color w:val="000000"/>
          <w:lang w:val="en-GB"/>
        </w:rPr>
        <w:t xml:space="preserve"> </w:t>
      </w:r>
      <w:r w:rsidR="000C7FE1">
        <w:rPr>
          <w:rFonts w:asciiTheme="minorHAnsi" w:hAnsiTheme="minorHAnsi" w:cstheme="minorHAnsi"/>
          <w:color w:val="000000"/>
          <w:lang w:val="en-GB"/>
        </w:rPr>
        <w:t>ordered</w:t>
      </w:r>
      <w:r w:rsidR="001D01DF" w:rsidRPr="00D466AA">
        <w:rPr>
          <w:rFonts w:asciiTheme="minorHAnsi" w:hAnsiTheme="minorHAnsi" w:cstheme="minorHAnsi"/>
          <w:color w:val="000000"/>
          <w:lang w:val="en-GB"/>
        </w:rPr>
        <w:t xml:space="preserve"> the refund of the full purchase </w:t>
      </w:r>
      <w:r w:rsidR="001D01DF" w:rsidRPr="000C7FE1">
        <w:rPr>
          <w:rFonts w:asciiTheme="minorHAnsi" w:hAnsiTheme="minorHAnsi" w:cstheme="minorHAnsi"/>
          <w:color w:val="000000"/>
          <w:lang w:val="en-GB"/>
        </w:rPr>
        <w:t xml:space="preserve">price. The </w:t>
      </w:r>
      <w:r w:rsidR="000C7FE1" w:rsidRPr="000C7FE1">
        <w:rPr>
          <w:rFonts w:asciiTheme="minorHAnsi" w:hAnsiTheme="minorHAnsi" w:cstheme="minorHAnsi"/>
          <w:color w:val="000000"/>
          <w:lang w:val="en-GB"/>
        </w:rPr>
        <w:t>Tribunal</w:t>
      </w:r>
      <w:r w:rsidR="001D01DF" w:rsidRPr="000C7FE1">
        <w:rPr>
          <w:rFonts w:asciiTheme="minorHAnsi" w:hAnsiTheme="minorHAnsi" w:cstheme="minorHAnsi"/>
          <w:color w:val="000000"/>
          <w:lang w:val="en-GB"/>
        </w:rPr>
        <w:t xml:space="preserve"> refused the app</w:t>
      </w:r>
      <w:r w:rsidR="009B1718" w:rsidRPr="000C7FE1">
        <w:rPr>
          <w:rFonts w:asciiTheme="minorHAnsi" w:hAnsiTheme="minorHAnsi" w:cstheme="minorHAnsi"/>
          <w:color w:val="000000"/>
          <w:lang w:val="en-GB"/>
        </w:rPr>
        <w:t>ellant</w:t>
      </w:r>
      <w:r w:rsidR="001D01DF" w:rsidRPr="000C7FE1">
        <w:rPr>
          <w:rFonts w:asciiTheme="minorHAnsi" w:hAnsiTheme="minorHAnsi" w:cstheme="minorHAnsi"/>
          <w:color w:val="000000"/>
          <w:lang w:val="en-GB"/>
        </w:rPr>
        <w:t>’s prayer for interest</w:t>
      </w:r>
      <w:r w:rsidR="00A1187D" w:rsidRPr="000C7FE1">
        <w:rPr>
          <w:rFonts w:asciiTheme="minorHAnsi" w:hAnsiTheme="minorHAnsi" w:cstheme="minorHAnsi"/>
          <w:color w:val="000000"/>
          <w:lang w:val="en-GB"/>
        </w:rPr>
        <w:t xml:space="preserve"> and </w:t>
      </w:r>
      <w:r w:rsidR="000C7FE1">
        <w:rPr>
          <w:rFonts w:asciiTheme="minorHAnsi" w:hAnsiTheme="minorHAnsi" w:cstheme="minorHAnsi"/>
          <w:color w:val="000000"/>
          <w:lang w:val="en-GB"/>
        </w:rPr>
        <w:t>‘</w:t>
      </w:r>
      <w:r w:rsidR="00A1187D" w:rsidRPr="000C7FE1">
        <w:rPr>
          <w:rFonts w:asciiTheme="minorHAnsi" w:hAnsiTheme="minorHAnsi" w:cstheme="minorHAnsi"/>
          <w:color w:val="000000"/>
          <w:lang w:val="en-GB"/>
        </w:rPr>
        <w:t>legal fees</w:t>
      </w:r>
      <w:r w:rsidR="000C7FE1">
        <w:rPr>
          <w:rFonts w:asciiTheme="minorHAnsi" w:hAnsiTheme="minorHAnsi" w:cstheme="minorHAnsi"/>
          <w:color w:val="000000"/>
          <w:lang w:val="en-GB"/>
        </w:rPr>
        <w:t>’</w:t>
      </w:r>
      <w:r w:rsidRPr="000C7FE1">
        <w:rPr>
          <w:rFonts w:asciiTheme="minorHAnsi" w:hAnsiTheme="minorHAnsi" w:cstheme="minorHAnsi"/>
          <w:color w:val="000000"/>
          <w:lang w:val="en-GB"/>
        </w:rPr>
        <w:t xml:space="preserve">, </w:t>
      </w:r>
      <w:proofErr w:type="gramStart"/>
      <w:r w:rsidRPr="000C7FE1">
        <w:rPr>
          <w:rFonts w:asciiTheme="minorHAnsi" w:hAnsiTheme="minorHAnsi" w:cstheme="minorHAnsi"/>
          <w:color w:val="000000"/>
          <w:lang w:val="en-GB"/>
        </w:rPr>
        <w:t>and also</w:t>
      </w:r>
      <w:proofErr w:type="gramEnd"/>
      <w:r w:rsidRPr="000C7FE1">
        <w:rPr>
          <w:rFonts w:asciiTheme="minorHAnsi" w:hAnsiTheme="minorHAnsi" w:cstheme="minorHAnsi"/>
          <w:color w:val="000000"/>
          <w:lang w:val="en-GB"/>
        </w:rPr>
        <w:t xml:space="preserve"> declined to make an order in respect of costs. </w:t>
      </w:r>
    </w:p>
    <w:p w14:paraId="777F41B0" w14:textId="64D4A584" w:rsidR="001D01DF" w:rsidRPr="00D466AA" w:rsidRDefault="001D01DF" w:rsidP="000D2CCF">
      <w:pPr>
        <w:autoSpaceDE w:val="0"/>
        <w:autoSpaceDN w:val="0"/>
        <w:adjustRightInd w:val="0"/>
        <w:spacing w:line="360" w:lineRule="auto"/>
        <w:jc w:val="both"/>
        <w:rPr>
          <w:rFonts w:asciiTheme="minorHAnsi" w:hAnsiTheme="minorHAnsi" w:cstheme="minorHAnsi"/>
          <w:color w:val="000000"/>
          <w:lang w:val="en-GB"/>
        </w:rPr>
      </w:pPr>
    </w:p>
    <w:p w14:paraId="4CDEA7C6" w14:textId="3BB19AF4" w:rsidR="00D466AA" w:rsidRPr="00D466AA" w:rsidRDefault="00D466AA" w:rsidP="000D2CCF">
      <w:pPr>
        <w:autoSpaceDE w:val="0"/>
        <w:autoSpaceDN w:val="0"/>
        <w:adjustRightInd w:val="0"/>
        <w:spacing w:line="360" w:lineRule="auto"/>
        <w:jc w:val="both"/>
        <w:rPr>
          <w:rFonts w:asciiTheme="minorHAnsi" w:hAnsiTheme="minorHAnsi" w:cstheme="minorHAnsi"/>
          <w:b/>
          <w:bCs/>
          <w:color w:val="000000"/>
          <w:lang w:val="en-GB"/>
        </w:rPr>
      </w:pPr>
      <w:r w:rsidRPr="00D466AA">
        <w:rPr>
          <w:rFonts w:asciiTheme="minorHAnsi" w:hAnsiTheme="minorHAnsi" w:cstheme="minorHAnsi"/>
          <w:b/>
          <w:bCs/>
          <w:color w:val="000000"/>
          <w:lang w:val="en-GB"/>
        </w:rPr>
        <w:t>Issues to be determined on appeal</w:t>
      </w:r>
    </w:p>
    <w:p w14:paraId="1C6E7EA6" w14:textId="77777777" w:rsidR="00D466AA" w:rsidRPr="00D466AA" w:rsidRDefault="00D466AA" w:rsidP="000D2CCF">
      <w:pPr>
        <w:autoSpaceDE w:val="0"/>
        <w:autoSpaceDN w:val="0"/>
        <w:adjustRightInd w:val="0"/>
        <w:spacing w:line="360" w:lineRule="auto"/>
        <w:jc w:val="both"/>
        <w:rPr>
          <w:rFonts w:asciiTheme="minorHAnsi" w:hAnsiTheme="minorHAnsi" w:cstheme="minorHAnsi"/>
          <w:color w:val="000000"/>
          <w:lang w:val="en-GB"/>
        </w:rPr>
      </w:pPr>
    </w:p>
    <w:p w14:paraId="23E64F1B" w14:textId="77777777" w:rsidR="00D466AA" w:rsidRPr="00D466AA" w:rsidRDefault="007D1928" w:rsidP="000D2CCF">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w:t>
      </w:r>
      <w:r w:rsidR="00D466AA" w:rsidRPr="00D466AA">
        <w:rPr>
          <w:rFonts w:asciiTheme="minorHAnsi" w:hAnsiTheme="minorHAnsi" w:cstheme="minorHAnsi"/>
          <w:color w:val="000000"/>
          <w:lang w:val="en-GB"/>
        </w:rPr>
        <w:t>10</w:t>
      </w:r>
      <w:r w:rsidRPr="00D466AA">
        <w:rPr>
          <w:rFonts w:asciiTheme="minorHAnsi" w:hAnsiTheme="minorHAnsi" w:cstheme="minorHAnsi"/>
          <w:color w:val="000000"/>
          <w:lang w:val="en-GB"/>
        </w:rPr>
        <w:t>]</w:t>
      </w:r>
      <w:r w:rsidRPr="00D466AA">
        <w:rPr>
          <w:rFonts w:asciiTheme="minorHAnsi" w:hAnsiTheme="minorHAnsi" w:cstheme="minorHAnsi"/>
          <w:color w:val="000000"/>
          <w:lang w:val="en-GB"/>
        </w:rPr>
        <w:tab/>
      </w:r>
      <w:r w:rsidR="00D466AA" w:rsidRPr="00D466AA">
        <w:rPr>
          <w:rFonts w:asciiTheme="minorHAnsi" w:hAnsiTheme="minorHAnsi" w:cstheme="minorHAnsi"/>
          <w:color w:val="000000"/>
          <w:lang w:val="en-GB"/>
        </w:rPr>
        <w:t xml:space="preserve">At the heart of the appellant’s grounds for appeal, are two main </w:t>
      </w:r>
      <w:proofErr w:type="gramStart"/>
      <w:r w:rsidR="00D466AA" w:rsidRPr="00D466AA">
        <w:rPr>
          <w:rFonts w:asciiTheme="minorHAnsi" w:hAnsiTheme="minorHAnsi" w:cstheme="minorHAnsi"/>
          <w:color w:val="000000"/>
          <w:lang w:val="en-GB"/>
        </w:rPr>
        <w:t>issues;</w:t>
      </w:r>
      <w:proofErr w:type="gramEnd"/>
      <w:r w:rsidR="00D466AA" w:rsidRPr="00D466AA">
        <w:rPr>
          <w:rFonts w:asciiTheme="minorHAnsi" w:hAnsiTheme="minorHAnsi" w:cstheme="minorHAnsi"/>
          <w:color w:val="000000"/>
          <w:lang w:val="en-GB"/>
        </w:rPr>
        <w:t xml:space="preserve"> costs and interest. </w:t>
      </w:r>
    </w:p>
    <w:p w14:paraId="40434A33" w14:textId="77777777" w:rsidR="00D466AA" w:rsidRPr="00D466AA" w:rsidRDefault="00D466AA" w:rsidP="000D2CCF">
      <w:pPr>
        <w:autoSpaceDE w:val="0"/>
        <w:autoSpaceDN w:val="0"/>
        <w:adjustRightInd w:val="0"/>
        <w:spacing w:line="360" w:lineRule="auto"/>
        <w:jc w:val="both"/>
        <w:rPr>
          <w:rFonts w:asciiTheme="minorHAnsi" w:hAnsiTheme="minorHAnsi" w:cstheme="minorHAnsi"/>
          <w:color w:val="000000"/>
          <w:lang w:val="en-GB"/>
        </w:rPr>
      </w:pPr>
    </w:p>
    <w:p w14:paraId="762CFED8" w14:textId="584939AC" w:rsidR="00A24E69" w:rsidRDefault="00D466AA" w:rsidP="000D2CCF">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[11]</w:t>
      </w:r>
      <w:r w:rsidRPr="00D466AA">
        <w:rPr>
          <w:rFonts w:asciiTheme="minorHAnsi" w:hAnsiTheme="minorHAnsi" w:cstheme="minorHAnsi"/>
          <w:color w:val="000000"/>
          <w:lang w:val="en-GB"/>
        </w:rPr>
        <w:tab/>
        <w:t xml:space="preserve">It is common cause that the transaction for the purchase of the two motor vehicles concluded between the appellant and the </w:t>
      </w:r>
      <w:r w:rsidR="00A24E69">
        <w:rPr>
          <w:rFonts w:asciiTheme="minorHAnsi" w:hAnsiTheme="minorHAnsi" w:cstheme="minorHAnsi"/>
          <w:color w:val="000000"/>
          <w:lang w:val="en-GB"/>
        </w:rPr>
        <w:t>third</w:t>
      </w:r>
      <w:r w:rsidRPr="00D466AA">
        <w:rPr>
          <w:rFonts w:asciiTheme="minorHAnsi" w:hAnsiTheme="minorHAnsi" w:cstheme="minorHAnsi"/>
          <w:color w:val="000000"/>
          <w:lang w:val="en-GB"/>
        </w:rPr>
        <w:t xml:space="preserve"> respondent was financed through a loan granted by Capitec Bank to the appellant in the amount of R249 999.00 (Two hundred and forty- nine thousand nine hundred and </w:t>
      </w:r>
      <w:proofErr w:type="gramStart"/>
      <w:r w:rsidRPr="00D466AA">
        <w:rPr>
          <w:rFonts w:asciiTheme="minorHAnsi" w:hAnsiTheme="minorHAnsi" w:cstheme="minorHAnsi"/>
          <w:color w:val="000000"/>
          <w:lang w:val="en-GB"/>
        </w:rPr>
        <w:t>ninety nine</w:t>
      </w:r>
      <w:proofErr w:type="gramEnd"/>
      <w:r w:rsidRPr="00D466AA">
        <w:rPr>
          <w:rFonts w:asciiTheme="minorHAnsi" w:hAnsiTheme="minorHAnsi" w:cstheme="minorHAnsi"/>
          <w:color w:val="000000"/>
          <w:lang w:val="en-GB"/>
        </w:rPr>
        <w:t xml:space="preserve"> rand). </w:t>
      </w:r>
      <w:r w:rsidR="000C7FE1">
        <w:rPr>
          <w:rFonts w:asciiTheme="minorHAnsi" w:hAnsiTheme="minorHAnsi" w:cstheme="minorHAnsi"/>
          <w:color w:val="000000"/>
          <w:lang w:val="en-GB"/>
        </w:rPr>
        <w:t>Gleaned from the</w:t>
      </w:r>
      <w:r w:rsidRPr="00D466AA">
        <w:rPr>
          <w:rFonts w:asciiTheme="minorHAnsi" w:hAnsiTheme="minorHAnsi" w:cstheme="minorHAnsi"/>
          <w:color w:val="000000"/>
          <w:lang w:val="en-GB"/>
        </w:rPr>
        <w:t xml:space="preserve"> documents filed of record, </w:t>
      </w:r>
      <w:r w:rsidR="000C7FE1">
        <w:rPr>
          <w:rFonts w:asciiTheme="minorHAnsi" w:hAnsiTheme="minorHAnsi" w:cstheme="minorHAnsi"/>
          <w:color w:val="000000"/>
          <w:lang w:val="en-GB"/>
        </w:rPr>
        <w:t xml:space="preserve">is that </w:t>
      </w:r>
      <w:r w:rsidRPr="00D466AA">
        <w:rPr>
          <w:rFonts w:asciiTheme="minorHAnsi" w:hAnsiTheme="minorHAnsi" w:cstheme="minorHAnsi"/>
          <w:color w:val="000000"/>
          <w:lang w:val="en-GB"/>
        </w:rPr>
        <w:t>interest was levied on the loan amount at the rate of 23.15</w:t>
      </w:r>
      <w:r w:rsidR="000C7FE1">
        <w:rPr>
          <w:rFonts w:asciiTheme="minorHAnsi" w:hAnsiTheme="minorHAnsi" w:cstheme="minorHAnsi"/>
          <w:color w:val="000000"/>
          <w:lang w:val="en-GB"/>
        </w:rPr>
        <w:t>%</w:t>
      </w:r>
      <w:r w:rsidRPr="00D466AA">
        <w:rPr>
          <w:rFonts w:asciiTheme="minorHAnsi" w:hAnsiTheme="minorHAnsi" w:cstheme="minorHAnsi"/>
          <w:color w:val="000000"/>
          <w:lang w:val="en-GB"/>
        </w:rPr>
        <w:t xml:space="preserve"> per annum</w:t>
      </w:r>
      <w:r w:rsidR="00A24E69">
        <w:rPr>
          <w:rFonts w:asciiTheme="minorHAnsi" w:hAnsiTheme="minorHAnsi" w:cstheme="minorHAnsi"/>
          <w:color w:val="000000"/>
          <w:lang w:val="en-GB"/>
        </w:rPr>
        <w:t xml:space="preserve"> over a period of 77 months</w:t>
      </w:r>
      <w:r w:rsidR="00BC1066">
        <w:rPr>
          <w:rFonts w:asciiTheme="minorHAnsi" w:hAnsiTheme="minorHAnsi" w:cstheme="minorHAnsi"/>
          <w:color w:val="000000"/>
          <w:lang w:val="en-GB"/>
        </w:rPr>
        <w:t>.  According to the loan agreement t</w:t>
      </w:r>
      <w:r w:rsidR="008D72A0">
        <w:rPr>
          <w:rFonts w:asciiTheme="minorHAnsi" w:hAnsiTheme="minorHAnsi" w:cstheme="minorHAnsi"/>
          <w:color w:val="000000"/>
          <w:lang w:val="en-GB"/>
        </w:rPr>
        <w:t xml:space="preserve">he total amount of interest </w:t>
      </w:r>
      <w:r w:rsidR="008D72A0">
        <w:rPr>
          <w:rFonts w:asciiTheme="minorHAnsi" w:hAnsiTheme="minorHAnsi" w:cstheme="minorHAnsi"/>
          <w:color w:val="000000"/>
          <w:lang w:val="en-GB"/>
        </w:rPr>
        <w:lastRenderedPageBreak/>
        <w:t xml:space="preserve">was </w:t>
      </w:r>
      <w:r w:rsidR="00A24E69">
        <w:rPr>
          <w:rFonts w:asciiTheme="minorHAnsi" w:hAnsiTheme="minorHAnsi" w:cstheme="minorHAnsi"/>
          <w:color w:val="000000"/>
          <w:lang w:val="en-GB"/>
        </w:rPr>
        <w:t>R239 698.73 for the duration of the contract term</w:t>
      </w:r>
      <w:r w:rsidRPr="00D466AA">
        <w:rPr>
          <w:rFonts w:asciiTheme="minorHAnsi" w:hAnsiTheme="minorHAnsi" w:cstheme="minorHAnsi"/>
          <w:color w:val="000000"/>
          <w:lang w:val="en-GB"/>
        </w:rPr>
        <w:t>. The appellant contends that the third respondent is l</w:t>
      </w:r>
      <w:r w:rsidR="000C7FE1">
        <w:rPr>
          <w:rFonts w:asciiTheme="minorHAnsi" w:hAnsiTheme="minorHAnsi" w:cstheme="minorHAnsi"/>
          <w:color w:val="000000"/>
          <w:lang w:val="en-GB"/>
        </w:rPr>
        <w:t>ia</w:t>
      </w:r>
      <w:r w:rsidRPr="00D466AA">
        <w:rPr>
          <w:rFonts w:asciiTheme="minorHAnsi" w:hAnsiTheme="minorHAnsi" w:cstheme="minorHAnsi"/>
          <w:color w:val="000000"/>
          <w:lang w:val="en-GB"/>
        </w:rPr>
        <w:t xml:space="preserve">ble to pay </w:t>
      </w:r>
      <w:r w:rsidRPr="000C7FE1">
        <w:rPr>
          <w:rFonts w:asciiTheme="minorHAnsi" w:hAnsiTheme="minorHAnsi" w:cstheme="minorHAnsi"/>
          <w:color w:val="000000"/>
          <w:lang w:val="en-GB"/>
        </w:rPr>
        <w:t>this interest</w:t>
      </w:r>
      <w:r w:rsidRPr="00D466AA">
        <w:rPr>
          <w:rFonts w:asciiTheme="minorHAnsi" w:hAnsiTheme="minorHAnsi" w:cstheme="minorHAnsi"/>
          <w:color w:val="000000"/>
          <w:lang w:val="en-GB"/>
        </w:rPr>
        <w:t xml:space="preserve"> as he took out the loan </w:t>
      </w:r>
      <w:r>
        <w:rPr>
          <w:rFonts w:asciiTheme="minorHAnsi" w:hAnsiTheme="minorHAnsi" w:cstheme="minorHAnsi"/>
          <w:color w:val="000000"/>
          <w:lang w:val="en-GB"/>
        </w:rPr>
        <w:t>solely</w:t>
      </w:r>
      <w:r w:rsidRPr="00D466AA">
        <w:rPr>
          <w:rFonts w:asciiTheme="minorHAnsi" w:hAnsiTheme="minorHAnsi" w:cstheme="minorHAnsi"/>
          <w:color w:val="000000"/>
          <w:lang w:val="en-GB"/>
        </w:rPr>
        <w:t xml:space="preserve"> to finance the transaction, which he ultimately had to cance</w:t>
      </w:r>
      <w:r>
        <w:rPr>
          <w:rFonts w:asciiTheme="minorHAnsi" w:hAnsiTheme="minorHAnsi" w:cstheme="minorHAnsi"/>
          <w:color w:val="000000"/>
          <w:lang w:val="en-GB"/>
        </w:rPr>
        <w:t>l</w:t>
      </w:r>
      <w:r w:rsidRPr="00D466AA">
        <w:rPr>
          <w:rFonts w:asciiTheme="minorHAnsi" w:hAnsiTheme="minorHAnsi" w:cstheme="minorHAnsi"/>
          <w:color w:val="000000"/>
          <w:lang w:val="en-GB"/>
        </w:rPr>
        <w:t xml:space="preserve"> because of the third respondent’s breach. </w:t>
      </w:r>
    </w:p>
    <w:p w14:paraId="3AB9BD6F" w14:textId="77777777" w:rsidR="00A24E69" w:rsidRDefault="00A24E69" w:rsidP="000D2CCF">
      <w:pPr>
        <w:autoSpaceDE w:val="0"/>
        <w:autoSpaceDN w:val="0"/>
        <w:adjustRightInd w:val="0"/>
        <w:spacing w:line="360" w:lineRule="auto"/>
        <w:jc w:val="both"/>
        <w:rPr>
          <w:rFonts w:asciiTheme="minorHAnsi" w:hAnsiTheme="minorHAnsi" w:cstheme="minorHAnsi"/>
          <w:color w:val="000000"/>
          <w:lang w:val="en-GB"/>
        </w:rPr>
      </w:pPr>
    </w:p>
    <w:p w14:paraId="452C6994" w14:textId="0DD01157" w:rsidR="00D466AA" w:rsidRDefault="00A24E69" w:rsidP="000D2CCF">
      <w:pPr>
        <w:autoSpaceDE w:val="0"/>
        <w:autoSpaceDN w:val="0"/>
        <w:adjustRightInd w:val="0"/>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[12]</w:t>
      </w:r>
      <w:r>
        <w:rPr>
          <w:rFonts w:asciiTheme="minorHAnsi" w:hAnsiTheme="minorHAnsi" w:cstheme="minorHAnsi"/>
          <w:color w:val="000000"/>
          <w:lang w:val="en-GB"/>
        </w:rPr>
        <w:tab/>
      </w:r>
      <w:r w:rsidR="00D466AA" w:rsidRPr="00D466AA">
        <w:rPr>
          <w:rFonts w:asciiTheme="minorHAnsi" w:hAnsiTheme="minorHAnsi" w:cstheme="minorHAnsi"/>
          <w:color w:val="000000"/>
          <w:lang w:val="en-GB"/>
        </w:rPr>
        <w:t xml:space="preserve">In his notice of appeal, the appellant further contends that interest is payable without the appellant having to prove that he suffered any loss. He further avers that he was deprived of the productive use of his money by the third respondent and </w:t>
      </w:r>
      <w:r w:rsidR="00D466AA">
        <w:rPr>
          <w:rFonts w:asciiTheme="minorHAnsi" w:hAnsiTheme="minorHAnsi" w:cstheme="minorHAnsi"/>
          <w:color w:val="000000"/>
          <w:lang w:val="en-GB"/>
        </w:rPr>
        <w:t xml:space="preserve">is </w:t>
      </w:r>
      <w:r w:rsidR="00D466AA" w:rsidRPr="00D466AA">
        <w:rPr>
          <w:rFonts w:asciiTheme="minorHAnsi" w:hAnsiTheme="minorHAnsi" w:cstheme="minorHAnsi"/>
          <w:color w:val="000000"/>
          <w:lang w:val="en-GB"/>
        </w:rPr>
        <w:t xml:space="preserve">entitled to be compensated for this loss.  The third respondent was in default, leading to a further contention by the appellant that the rate of interest at 23.15% was deemed to have been admitted by the third respondent.  The Tribunal found that the appellant had not provided any argument to support this prayer or </w:t>
      </w:r>
      <w:r>
        <w:rPr>
          <w:rFonts w:asciiTheme="minorHAnsi" w:hAnsiTheme="minorHAnsi" w:cstheme="minorHAnsi"/>
          <w:color w:val="000000"/>
          <w:lang w:val="en-GB"/>
        </w:rPr>
        <w:t xml:space="preserve">tendered </w:t>
      </w:r>
      <w:r w:rsidR="00D466AA" w:rsidRPr="00D466AA">
        <w:rPr>
          <w:rFonts w:asciiTheme="minorHAnsi" w:hAnsiTheme="minorHAnsi" w:cstheme="minorHAnsi"/>
          <w:color w:val="000000"/>
          <w:lang w:val="en-GB"/>
        </w:rPr>
        <w:t xml:space="preserve">any evidence that the respondent required the appellant to fund the purchase of the vehicles through a bank loan. On that basis the Tribunal refused to </w:t>
      </w:r>
      <w:r w:rsidR="00D466AA" w:rsidRPr="000C7FE1">
        <w:rPr>
          <w:rFonts w:asciiTheme="minorHAnsi" w:hAnsiTheme="minorHAnsi" w:cstheme="minorHAnsi"/>
          <w:color w:val="000000"/>
          <w:lang w:val="en-GB"/>
        </w:rPr>
        <w:t>reimburse the appellant for the interest</w:t>
      </w:r>
      <w:r w:rsidR="000C7FE1" w:rsidRPr="000C7FE1">
        <w:rPr>
          <w:rFonts w:asciiTheme="minorHAnsi" w:hAnsiTheme="minorHAnsi" w:cstheme="minorHAnsi"/>
          <w:color w:val="000000"/>
          <w:lang w:val="en-GB"/>
        </w:rPr>
        <w:t xml:space="preserve"> charged</w:t>
      </w:r>
      <w:r w:rsidR="00D466AA" w:rsidRPr="000C7FE1">
        <w:rPr>
          <w:rFonts w:asciiTheme="minorHAnsi" w:hAnsiTheme="minorHAnsi" w:cstheme="minorHAnsi"/>
          <w:color w:val="000000"/>
          <w:lang w:val="en-GB"/>
        </w:rPr>
        <w:t>.</w:t>
      </w:r>
      <w:r w:rsidR="00D466AA" w:rsidRPr="00D466AA">
        <w:rPr>
          <w:rFonts w:asciiTheme="minorHAnsi" w:hAnsiTheme="minorHAnsi" w:cstheme="minorHAnsi"/>
          <w:color w:val="000000"/>
          <w:lang w:val="en-GB"/>
        </w:rPr>
        <w:t xml:space="preserve"> </w:t>
      </w:r>
    </w:p>
    <w:p w14:paraId="77489C6F" w14:textId="77777777" w:rsidR="000C7FE1" w:rsidRPr="00D466AA" w:rsidRDefault="000C7FE1" w:rsidP="000D2CCF">
      <w:pPr>
        <w:autoSpaceDE w:val="0"/>
        <w:autoSpaceDN w:val="0"/>
        <w:adjustRightInd w:val="0"/>
        <w:spacing w:line="360" w:lineRule="auto"/>
        <w:jc w:val="both"/>
        <w:rPr>
          <w:rFonts w:asciiTheme="minorHAnsi" w:hAnsiTheme="minorHAnsi" w:cstheme="minorHAnsi"/>
          <w:color w:val="000000"/>
          <w:lang w:val="en-GB"/>
        </w:rPr>
      </w:pPr>
    </w:p>
    <w:p w14:paraId="51D33BF6" w14:textId="77777777" w:rsidR="00A24E69" w:rsidRDefault="00D466AA" w:rsidP="00D466AA">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[1</w:t>
      </w:r>
      <w:r w:rsidR="00A24E69">
        <w:rPr>
          <w:rFonts w:asciiTheme="minorHAnsi" w:hAnsiTheme="minorHAnsi" w:cstheme="minorHAnsi"/>
          <w:color w:val="000000"/>
          <w:lang w:val="en-GB"/>
        </w:rPr>
        <w:t>3</w:t>
      </w:r>
      <w:r w:rsidRPr="00D466AA">
        <w:rPr>
          <w:rFonts w:asciiTheme="minorHAnsi" w:hAnsiTheme="minorHAnsi" w:cstheme="minorHAnsi"/>
          <w:color w:val="000000"/>
          <w:lang w:val="en-GB"/>
        </w:rPr>
        <w:t>]</w:t>
      </w:r>
      <w:r w:rsidRPr="00D466AA">
        <w:rPr>
          <w:rFonts w:asciiTheme="minorHAnsi" w:hAnsiTheme="minorHAnsi" w:cstheme="minorHAnsi"/>
          <w:color w:val="000000"/>
          <w:lang w:val="en-GB"/>
        </w:rPr>
        <w:tab/>
        <w:t xml:space="preserve">In relation to costs, the record shows that the appellant incurred costs to the tune of R68 980.19 in respect of legal services provided by his erstwhile firms of attorneys, to wit, </w:t>
      </w:r>
      <w:proofErr w:type="spellStart"/>
      <w:r w:rsidRPr="00D466AA">
        <w:rPr>
          <w:rFonts w:asciiTheme="minorHAnsi" w:hAnsiTheme="minorHAnsi" w:cstheme="minorHAnsi"/>
          <w:color w:val="000000"/>
          <w:lang w:val="en-GB"/>
        </w:rPr>
        <w:t>Gildenhuys</w:t>
      </w:r>
      <w:proofErr w:type="spellEnd"/>
      <w:r w:rsidRPr="00D466AA">
        <w:rPr>
          <w:rFonts w:asciiTheme="minorHAnsi" w:hAnsiTheme="minorHAnsi" w:cstheme="minorHAnsi"/>
          <w:color w:val="000000"/>
          <w:lang w:val="en-GB"/>
        </w:rPr>
        <w:t xml:space="preserve">, </w:t>
      </w:r>
      <w:proofErr w:type="spellStart"/>
      <w:r w:rsidRPr="00D466AA">
        <w:rPr>
          <w:rFonts w:asciiTheme="minorHAnsi" w:hAnsiTheme="minorHAnsi" w:cstheme="minorHAnsi"/>
          <w:color w:val="000000"/>
          <w:lang w:val="en-GB"/>
        </w:rPr>
        <w:t>Malatji</w:t>
      </w:r>
      <w:proofErr w:type="spellEnd"/>
      <w:r w:rsidRPr="00D466AA">
        <w:rPr>
          <w:rFonts w:asciiTheme="minorHAnsi" w:hAnsiTheme="minorHAnsi" w:cstheme="minorHAnsi"/>
          <w:color w:val="000000"/>
          <w:lang w:val="en-GB"/>
        </w:rPr>
        <w:t xml:space="preserve"> Attorneys, </w:t>
      </w:r>
      <w:proofErr w:type="gramStart"/>
      <w:r w:rsidRPr="00D466AA">
        <w:rPr>
          <w:rFonts w:asciiTheme="minorHAnsi" w:hAnsiTheme="minorHAnsi" w:cstheme="minorHAnsi"/>
          <w:color w:val="000000"/>
          <w:lang w:val="en-GB"/>
        </w:rPr>
        <w:t>Marais</w:t>
      </w:r>
      <w:proofErr w:type="gramEnd"/>
      <w:r w:rsidRPr="00D466AA">
        <w:rPr>
          <w:rFonts w:asciiTheme="minorHAnsi" w:hAnsiTheme="minorHAnsi" w:cstheme="minorHAnsi"/>
          <w:color w:val="000000"/>
          <w:lang w:val="en-GB"/>
        </w:rPr>
        <w:t xml:space="preserve"> and Parsons Attorneys, and finally </w:t>
      </w:r>
      <w:proofErr w:type="spellStart"/>
      <w:r w:rsidRPr="00D466AA">
        <w:rPr>
          <w:rFonts w:asciiTheme="minorHAnsi" w:hAnsiTheme="minorHAnsi" w:cstheme="minorHAnsi"/>
          <w:color w:val="000000"/>
          <w:lang w:val="en-GB"/>
        </w:rPr>
        <w:t>Kietzmann</w:t>
      </w:r>
      <w:proofErr w:type="spellEnd"/>
      <w:r w:rsidRPr="00D466AA">
        <w:rPr>
          <w:rFonts w:asciiTheme="minorHAnsi" w:hAnsiTheme="minorHAnsi" w:cstheme="minorHAnsi"/>
          <w:color w:val="000000"/>
          <w:lang w:val="en-GB"/>
        </w:rPr>
        <w:t xml:space="preserve"> Attorneys from June 2018 through to February 2019 when the matter was ultimately heard by the Tribunal. The third respondent did not oppose the application and thus did not take part in the proceedings. The appellant </w:t>
      </w:r>
      <w:proofErr w:type="gramStart"/>
      <w:r w:rsidRPr="00D466AA">
        <w:rPr>
          <w:rFonts w:asciiTheme="minorHAnsi" w:hAnsiTheme="minorHAnsi" w:cstheme="minorHAnsi"/>
          <w:color w:val="000000"/>
          <w:lang w:val="en-GB"/>
        </w:rPr>
        <w:t>sought, but</w:t>
      </w:r>
      <w:proofErr w:type="gramEnd"/>
      <w:r w:rsidRPr="00D466AA">
        <w:rPr>
          <w:rFonts w:asciiTheme="minorHAnsi" w:hAnsiTheme="minorHAnsi" w:cstheme="minorHAnsi"/>
          <w:color w:val="000000"/>
          <w:lang w:val="en-GB"/>
        </w:rPr>
        <w:t xml:space="preserve"> was not awarded costs.</w:t>
      </w:r>
    </w:p>
    <w:p w14:paraId="15C77922" w14:textId="77777777" w:rsidR="00A24E69" w:rsidRDefault="00A24E69" w:rsidP="00D466AA">
      <w:pPr>
        <w:autoSpaceDE w:val="0"/>
        <w:autoSpaceDN w:val="0"/>
        <w:adjustRightInd w:val="0"/>
        <w:spacing w:line="360" w:lineRule="auto"/>
        <w:jc w:val="both"/>
        <w:rPr>
          <w:rFonts w:asciiTheme="minorHAnsi" w:hAnsiTheme="minorHAnsi" w:cstheme="minorHAnsi"/>
          <w:color w:val="000000"/>
          <w:lang w:val="en-GB"/>
        </w:rPr>
      </w:pPr>
    </w:p>
    <w:p w14:paraId="373FB4F6" w14:textId="7F84EFD7" w:rsidR="00D466AA" w:rsidRPr="00D466AA" w:rsidRDefault="00A24E69" w:rsidP="00D466AA">
      <w:pPr>
        <w:autoSpaceDE w:val="0"/>
        <w:autoSpaceDN w:val="0"/>
        <w:adjustRightInd w:val="0"/>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[14]</w:t>
      </w:r>
      <w:r>
        <w:rPr>
          <w:rFonts w:asciiTheme="minorHAnsi" w:hAnsiTheme="minorHAnsi" w:cstheme="minorHAnsi"/>
          <w:color w:val="000000"/>
          <w:lang w:val="en-GB"/>
        </w:rPr>
        <w:tab/>
      </w:r>
      <w:r w:rsidR="00D466AA" w:rsidRPr="00D466AA">
        <w:rPr>
          <w:rFonts w:asciiTheme="minorHAnsi" w:hAnsiTheme="minorHAnsi" w:cstheme="minorHAnsi"/>
          <w:color w:val="000000"/>
          <w:lang w:val="en-GB"/>
        </w:rPr>
        <w:t xml:space="preserve"> In declining to make a cost order, the Tribunal’s reasoning was that as the third respondent had not participated in the proceedings, he could not be said to have been </w:t>
      </w:r>
      <w:proofErr w:type="spellStart"/>
      <w:r w:rsidR="00D466AA" w:rsidRPr="00D466AA">
        <w:rPr>
          <w:rFonts w:asciiTheme="minorHAnsi" w:hAnsiTheme="minorHAnsi" w:cstheme="minorHAnsi"/>
          <w:color w:val="000000"/>
          <w:lang w:val="en-GB"/>
        </w:rPr>
        <w:t>fivoulous</w:t>
      </w:r>
      <w:proofErr w:type="spellEnd"/>
      <w:r w:rsidR="00D466AA" w:rsidRPr="00D466AA">
        <w:rPr>
          <w:rFonts w:asciiTheme="minorHAnsi" w:hAnsiTheme="minorHAnsi" w:cstheme="minorHAnsi"/>
          <w:color w:val="000000"/>
          <w:lang w:val="en-GB"/>
        </w:rPr>
        <w:t xml:space="preserve"> and vexatious as to warrant a punitive cost order against them. While </w:t>
      </w:r>
      <w:proofErr w:type="gramStart"/>
      <w:r w:rsidR="00D466AA" w:rsidRPr="00D466AA">
        <w:rPr>
          <w:rFonts w:asciiTheme="minorHAnsi" w:hAnsiTheme="minorHAnsi" w:cstheme="minorHAnsi"/>
          <w:color w:val="000000"/>
          <w:lang w:val="en-GB"/>
        </w:rPr>
        <w:t>making reference</w:t>
      </w:r>
      <w:proofErr w:type="gramEnd"/>
      <w:r w:rsidR="00D466AA" w:rsidRPr="00D466AA">
        <w:rPr>
          <w:rFonts w:asciiTheme="minorHAnsi" w:hAnsiTheme="minorHAnsi" w:cstheme="minorHAnsi"/>
          <w:color w:val="000000"/>
          <w:lang w:val="en-GB"/>
        </w:rPr>
        <w:t xml:space="preserve"> to the section 147 of the NCA, which provides the circumstances in which costs may be awarded, the Tribunal did not venture into the reasons why a cost order was deemed not to be applicable in the circumstances. </w:t>
      </w:r>
    </w:p>
    <w:p w14:paraId="19D5444A" w14:textId="6DB6C8DF" w:rsidR="00D466AA" w:rsidRPr="00D466AA" w:rsidRDefault="00D466AA" w:rsidP="000D2CCF">
      <w:pPr>
        <w:autoSpaceDE w:val="0"/>
        <w:autoSpaceDN w:val="0"/>
        <w:adjustRightInd w:val="0"/>
        <w:spacing w:line="360" w:lineRule="auto"/>
        <w:jc w:val="both"/>
        <w:rPr>
          <w:rFonts w:asciiTheme="minorHAnsi" w:hAnsiTheme="minorHAnsi" w:cstheme="minorHAnsi"/>
          <w:color w:val="000000"/>
          <w:lang w:val="en-GB"/>
        </w:rPr>
      </w:pPr>
    </w:p>
    <w:p w14:paraId="7464E704" w14:textId="504B6032" w:rsidR="00D466AA" w:rsidRPr="00D466AA" w:rsidRDefault="00D466AA" w:rsidP="000D2CCF">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[1</w:t>
      </w:r>
      <w:r w:rsidR="00A24E69">
        <w:rPr>
          <w:rFonts w:asciiTheme="minorHAnsi" w:hAnsiTheme="minorHAnsi" w:cstheme="minorHAnsi"/>
          <w:color w:val="000000"/>
          <w:lang w:val="en-GB"/>
        </w:rPr>
        <w:t>5</w:t>
      </w:r>
      <w:r w:rsidRPr="00D466AA">
        <w:rPr>
          <w:rFonts w:asciiTheme="minorHAnsi" w:hAnsiTheme="minorHAnsi" w:cstheme="minorHAnsi"/>
          <w:color w:val="000000"/>
          <w:lang w:val="en-GB"/>
        </w:rPr>
        <w:t>]</w:t>
      </w:r>
      <w:r w:rsidRPr="00D466AA">
        <w:rPr>
          <w:rFonts w:asciiTheme="minorHAnsi" w:hAnsiTheme="minorHAnsi" w:cstheme="minorHAnsi"/>
          <w:color w:val="000000"/>
          <w:lang w:val="en-GB"/>
        </w:rPr>
        <w:tab/>
        <w:t>The appellant contends</w:t>
      </w:r>
      <w:r w:rsidR="00A24E69">
        <w:rPr>
          <w:rFonts w:asciiTheme="minorHAnsi" w:hAnsiTheme="minorHAnsi" w:cstheme="minorHAnsi"/>
          <w:color w:val="000000"/>
          <w:lang w:val="en-GB"/>
        </w:rPr>
        <w:t xml:space="preserve"> however</w:t>
      </w:r>
      <w:r w:rsidRPr="00D466AA">
        <w:rPr>
          <w:rFonts w:asciiTheme="minorHAnsi" w:hAnsiTheme="minorHAnsi" w:cstheme="minorHAnsi"/>
          <w:color w:val="000000"/>
          <w:lang w:val="en-GB"/>
        </w:rPr>
        <w:t xml:space="preserve"> that the there is no justification for the Tribunal to depart from the general rule that costs should follow the result. </w:t>
      </w:r>
      <w:proofErr w:type="gramStart"/>
      <w:r w:rsidRPr="00D466AA">
        <w:rPr>
          <w:rFonts w:asciiTheme="minorHAnsi" w:hAnsiTheme="minorHAnsi" w:cstheme="minorHAnsi"/>
          <w:color w:val="000000"/>
          <w:lang w:val="en-GB"/>
        </w:rPr>
        <w:t>Thus</w:t>
      </w:r>
      <w:proofErr w:type="gramEnd"/>
      <w:r w:rsidRPr="00D466AA">
        <w:rPr>
          <w:rFonts w:asciiTheme="minorHAnsi" w:hAnsiTheme="minorHAnsi" w:cstheme="minorHAnsi"/>
          <w:color w:val="000000"/>
          <w:lang w:val="en-GB"/>
        </w:rPr>
        <w:t xml:space="preserve"> he further contends that the Tribunal did not properly apply its mind and exercised its discretion arbitrarily based on a wrong principle. </w:t>
      </w:r>
    </w:p>
    <w:p w14:paraId="770ED968" w14:textId="25FED443" w:rsidR="00D466AA" w:rsidRPr="00D466AA" w:rsidRDefault="00D466AA" w:rsidP="000D2CCF">
      <w:pPr>
        <w:autoSpaceDE w:val="0"/>
        <w:autoSpaceDN w:val="0"/>
        <w:adjustRightInd w:val="0"/>
        <w:spacing w:line="360" w:lineRule="auto"/>
        <w:jc w:val="both"/>
        <w:rPr>
          <w:rFonts w:asciiTheme="minorHAnsi" w:hAnsiTheme="minorHAnsi" w:cstheme="minorHAnsi"/>
          <w:b/>
          <w:bCs/>
          <w:color w:val="000000"/>
          <w:lang w:val="en-GB"/>
        </w:rPr>
      </w:pPr>
      <w:r w:rsidRPr="00D466AA">
        <w:rPr>
          <w:rFonts w:asciiTheme="minorHAnsi" w:hAnsiTheme="minorHAnsi" w:cstheme="minorHAnsi"/>
          <w:b/>
          <w:bCs/>
          <w:color w:val="000000"/>
          <w:lang w:val="en-GB"/>
        </w:rPr>
        <w:lastRenderedPageBreak/>
        <w:t>Discussion</w:t>
      </w:r>
    </w:p>
    <w:p w14:paraId="45142409" w14:textId="77777777" w:rsidR="00D466AA" w:rsidRPr="00D466AA" w:rsidRDefault="00D466AA" w:rsidP="00D466AA">
      <w:pPr>
        <w:autoSpaceDE w:val="0"/>
        <w:autoSpaceDN w:val="0"/>
        <w:adjustRightInd w:val="0"/>
        <w:spacing w:line="360" w:lineRule="auto"/>
        <w:jc w:val="both"/>
        <w:rPr>
          <w:rFonts w:asciiTheme="minorHAnsi" w:hAnsiTheme="minorHAnsi" w:cstheme="minorHAnsi"/>
          <w:color w:val="000000"/>
          <w:lang w:val="en-GB"/>
        </w:rPr>
      </w:pPr>
    </w:p>
    <w:p w14:paraId="30B748FC" w14:textId="4D3C12E4" w:rsidR="00D466AA" w:rsidRDefault="00D466AA" w:rsidP="00D466AA">
      <w:pPr>
        <w:autoSpaceDE w:val="0"/>
        <w:autoSpaceDN w:val="0"/>
        <w:adjustRightInd w:val="0"/>
        <w:spacing w:line="360" w:lineRule="auto"/>
        <w:jc w:val="both"/>
        <w:rPr>
          <w:rFonts w:asciiTheme="minorHAnsi" w:hAnsiTheme="minorHAnsi" w:cstheme="minorHAnsi"/>
          <w:color w:val="000000"/>
          <w:lang w:val="en-GB"/>
        </w:rPr>
      </w:pPr>
      <w:r w:rsidRPr="00D466AA">
        <w:rPr>
          <w:rFonts w:asciiTheme="minorHAnsi" w:hAnsiTheme="minorHAnsi" w:cstheme="minorHAnsi"/>
          <w:color w:val="000000"/>
          <w:lang w:val="en-GB"/>
        </w:rPr>
        <w:t>[</w:t>
      </w:r>
      <w:r>
        <w:rPr>
          <w:rFonts w:asciiTheme="minorHAnsi" w:hAnsiTheme="minorHAnsi" w:cstheme="minorHAnsi"/>
          <w:color w:val="000000"/>
          <w:lang w:val="en-GB"/>
        </w:rPr>
        <w:t>1</w:t>
      </w:r>
      <w:r w:rsidR="00A24E69">
        <w:rPr>
          <w:rFonts w:asciiTheme="minorHAnsi" w:hAnsiTheme="minorHAnsi" w:cstheme="minorHAnsi"/>
          <w:color w:val="000000"/>
          <w:lang w:val="en-GB"/>
        </w:rPr>
        <w:t>6</w:t>
      </w:r>
      <w:r>
        <w:rPr>
          <w:rFonts w:asciiTheme="minorHAnsi" w:hAnsiTheme="minorHAnsi" w:cstheme="minorHAnsi"/>
          <w:color w:val="000000"/>
          <w:lang w:val="en-GB"/>
        </w:rPr>
        <w:t>]</w:t>
      </w:r>
      <w:r>
        <w:rPr>
          <w:rFonts w:asciiTheme="minorHAnsi" w:hAnsiTheme="minorHAnsi" w:cstheme="minorHAnsi"/>
          <w:color w:val="000000"/>
          <w:lang w:val="en-GB"/>
        </w:rPr>
        <w:tab/>
      </w:r>
      <w:r w:rsidRPr="00D466AA">
        <w:rPr>
          <w:rFonts w:asciiTheme="minorHAnsi" w:hAnsiTheme="minorHAnsi" w:cstheme="minorHAnsi"/>
          <w:color w:val="000000"/>
          <w:lang w:val="en-GB"/>
        </w:rPr>
        <w:t xml:space="preserve">As far as the order for the refund of interest goes, the </w:t>
      </w:r>
      <w:r w:rsidR="000C7FE1">
        <w:rPr>
          <w:rFonts w:asciiTheme="minorHAnsi" w:hAnsiTheme="minorHAnsi" w:cstheme="minorHAnsi"/>
          <w:color w:val="000000"/>
          <w:lang w:val="en-GB"/>
        </w:rPr>
        <w:t>T</w:t>
      </w:r>
      <w:r w:rsidRPr="00D466AA">
        <w:rPr>
          <w:rFonts w:asciiTheme="minorHAnsi" w:hAnsiTheme="minorHAnsi" w:cstheme="minorHAnsi"/>
          <w:color w:val="000000"/>
          <w:lang w:val="en-GB"/>
        </w:rPr>
        <w:t xml:space="preserve">ribunal stated that there was no evidence that the </w:t>
      </w:r>
      <w:r>
        <w:rPr>
          <w:rFonts w:asciiTheme="minorHAnsi" w:hAnsiTheme="minorHAnsi" w:cstheme="minorHAnsi"/>
          <w:color w:val="000000"/>
          <w:lang w:val="en-GB"/>
        </w:rPr>
        <w:t xml:space="preserve">third </w:t>
      </w:r>
      <w:r w:rsidRPr="00D466AA">
        <w:rPr>
          <w:rFonts w:asciiTheme="minorHAnsi" w:hAnsiTheme="minorHAnsi" w:cstheme="minorHAnsi"/>
          <w:color w:val="000000"/>
          <w:lang w:val="en-GB"/>
        </w:rPr>
        <w:t>respondent required the app</w:t>
      </w:r>
      <w:r w:rsidR="009B1718">
        <w:rPr>
          <w:rFonts w:asciiTheme="minorHAnsi" w:hAnsiTheme="minorHAnsi" w:cstheme="minorHAnsi"/>
          <w:color w:val="000000"/>
          <w:lang w:val="en-GB"/>
        </w:rPr>
        <w:t>ellant</w:t>
      </w:r>
      <w:r w:rsidRPr="00D466AA">
        <w:rPr>
          <w:rFonts w:asciiTheme="minorHAnsi" w:hAnsiTheme="minorHAnsi" w:cstheme="minorHAnsi"/>
          <w:color w:val="000000"/>
          <w:lang w:val="en-GB"/>
        </w:rPr>
        <w:t xml:space="preserve"> to fund the purchase of the motor vehicles through a bank loan.</w:t>
      </w:r>
      <w:r w:rsidR="00A24E69">
        <w:rPr>
          <w:rFonts w:asciiTheme="minorHAnsi" w:hAnsiTheme="minorHAnsi" w:cstheme="minorHAnsi"/>
          <w:color w:val="000000"/>
          <w:lang w:val="en-GB"/>
        </w:rPr>
        <w:t xml:space="preserve"> The Tribunal</w:t>
      </w:r>
      <w:r w:rsidRPr="00D466AA">
        <w:rPr>
          <w:rFonts w:asciiTheme="minorHAnsi" w:hAnsiTheme="minorHAnsi" w:cstheme="minorHAnsi"/>
          <w:color w:val="000000"/>
          <w:lang w:val="en-GB"/>
        </w:rPr>
        <w:t xml:space="preserve"> further stated that there is no basis in fact and in law for ordering </w:t>
      </w:r>
      <w:proofErr w:type="gramStart"/>
      <w:r w:rsidRPr="00D466AA">
        <w:rPr>
          <w:rFonts w:asciiTheme="minorHAnsi" w:hAnsiTheme="minorHAnsi" w:cstheme="minorHAnsi"/>
          <w:color w:val="000000"/>
          <w:lang w:val="en-GB"/>
        </w:rPr>
        <w:t xml:space="preserve">the </w:t>
      </w:r>
      <w:r w:rsidR="00A24E69">
        <w:rPr>
          <w:rFonts w:asciiTheme="minorHAnsi" w:hAnsiTheme="minorHAnsi" w:cstheme="minorHAnsi"/>
          <w:color w:val="000000"/>
          <w:lang w:val="en-GB"/>
        </w:rPr>
        <w:t xml:space="preserve"> third</w:t>
      </w:r>
      <w:proofErr w:type="gramEnd"/>
      <w:r w:rsidR="00A24E69">
        <w:rPr>
          <w:rFonts w:asciiTheme="minorHAnsi" w:hAnsiTheme="minorHAnsi" w:cstheme="minorHAnsi"/>
          <w:color w:val="000000"/>
          <w:lang w:val="en-GB"/>
        </w:rPr>
        <w:t xml:space="preserve"> </w:t>
      </w:r>
      <w:r w:rsidRPr="00D466AA">
        <w:rPr>
          <w:rFonts w:asciiTheme="minorHAnsi" w:hAnsiTheme="minorHAnsi" w:cstheme="minorHAnsi"/>
          <w:color w:val="000000"/>
          <w:lang w:val="en-GB"/>
        </w:rPr>
        <w:t xml:space="preserve">respondent to refund the interest he paid to the bank in respect of the bank loan. In summary, the </w:t>
      </w:r>
      <w:r w:rsidR="00A24E69">
        <w:rPr>
          <w:rFonts w:asciiTheme="minorHAnsi" w:hAnsiTheme="minorHAnsi" w:cstheme="minorHAnsi"/>
          <w:color w:val="000000"/>
          <w:lang w:val="en-GB"/>
        </w:rPr>
        <w:t>T</w:t>
      </w:r>
      <w:r w:rsidRPr="00D466AA">
        <w:rPr>
          <w:rFonts w:asciiTheme="minorHAnsi" w:hAnsiTheme="minorHAnsi" w:cstheme="minorHAnsi"/>
          <w:color w:val="000000"/>
          <w:lang w:val="en-GB"/>
        </w:rPr>
        <w:t>ribunal concluded that the app</w:t>
      </w:r>
      <w:r>
        <w:rPr>
          <w:rFonts w:asciiTheme="minorHAnsi" w:hAnsiTheme="minorHAnsi" w:cstheme="minorHAnsi"/>
          <w:color w:val="000000"/>
          <w:lang w:val="en-GB"/>
        </w:rPr>
        <w:t>ellant</w:t>
      </w:r>
      <w:r w:rsidRPr="00D466AA">
        <w:rPr>
          <w:rFonts w:asciiTheme="minorHAnsi" w:hAnsiTheme="minorHAnsi" w:cstheme="minorHAnsi"/>
          <w:color w:val="000000"/>
          <w:lang w:val="en-GB"/>
        </w:rPr>
        <w:t xml:space="preserve"> had not made out a case to be granted costs and interest</w:t>
      </w:r>
      <w:r w:rsidR="00A24E69">
        <w:rPr>
          <w:rFonts w:asciiTheme="minorHAnsi" w:hAnsiTheme="minorHAnsi" w:cstheme="minorHAnsi"/>
          <w:color w:val="000000"/>
          <w:lang w:val="en-GB"/>
        </w:rPr>
        <w:t xml:space="preserve"> as prayed for</w:t>
      </w:r>
      <w:r w:rsidRPr="00D466AA">
        <w:rPr>
          <w:rFonts w:asciiTheme="minorHAnsi" w:hAnsiTheme="minorHAnsi" w:cstheme="minorHAnsi"/>
          <w:color w:val="000000"/>
          <w:lang w:val="en-GB"/>
        </w:rPr>
        <w:t xml:space="preserve">. </w:t>
      </w:r>
    </w:p>
    <w:p w14:paraId="7AD529E4" w14:textId="5EB4FEB8" w:rsidR="00D466AA" w:rsidRDefault="00D466AA" w:rsidP="00D466AA">
      <w:pPr>
        <w:autoSpaceDE w:val="0"/>
        <w:autoSpaceDN w:val="0"/>
        <w:adjustRightInd w:val="0"/>
        <w:spacing w:line="360" w:lineRule="auto"/>
        <w:jc w:val="both"/>
        <w:rPr>
          <w:rFonts w:asciiTheme="minorHAnsi" w:hAnsiTheme="minorHAnsi" w:cstheme="minorHAnsi"/>
          <w:color w:val="000000"/>
          <w:lang w:val="en-GB"/>
        </w:rPr>
      </w:pPr>
    </w:p>
    <w:p w14:paraId="528AE457" w14:textId="77777777" w:rsidR="00A24E69" w:rsidRDefault="00D466AA" w:rsidP="000C7FE1">
      <w:pPr>
        <w:autoSpaceDE w:val="0"/>
        <w:autoSpaceDN w:val="0"/>
        <w:adjustRightInd w:val="0"/>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[1</w:t>
      </w:r>
      <w:r w:rsidR="00A24E69">
        <w:rPr>
          <w:rFonts w:asciiTheme="minorHAnsi" w:hAnsiTheme="minorHAnsi" w:cstheme="minorHAnsi"/>
          <w:color w:val="000000"/>
          <w:lang w:val="en-GB"/>
        </w:rPr>
        <w:t>7</w:t>
      </w:r>
      <w:r>
        <w:rPr>
          <w:rFonts w:asciiTheme="minorHAnsi" w:hAnsiTheme="minorHAnsi" w:cstheme="minorHAnsi"/>
          <w:color w:val="000000"/>
          <w:lang w:val="en-GB"/>
        </w:rPr>
        <w:t>]</w:t>
      </w:r>
      <w:r>
        <w:rPr>
          <w:rFonts w:asciiTheme="minorHAnsi" w:hAnsiTheme="minorHAnsi" w:cstheme="minorHAnsi"/>
          <w:color w:val="000000"/>
          <w:lang w:val="en-GB"/>
        </w:rPr>
        <w:tab/>
        <w:t xml:space="preserve">It is worth noting that what the appellant sought was interest at the rate of 23.15% as levied by Capitec Bank. His claim was for restitution as he contended that he would not have taken out the loan ‘but </w:t>
      </w:r>
      <w:proofErr w:type="spellStart"/>
      <w:r>
        <w:rPr>
          <w:rFonts w:asciiTheme="minorHAnsi" w:hAnsiTheme="minorHAnsi" w:cstheme="minorHAnsi"/>
          <w:color w:val="000000"/>
          <w:lang w:val="en-GB"/>
        </w:rPr>
        <w:t>for’the</w:t>
      </w:r>
      <w:proofErr w:type="spellEnd"/>
      <w:r>
        <w:rPr>
          <w:rFonts w:asciiTheme="minorHAnsi" w:hAnsiTheme="minorHAnsi" w:cstheme="minorHAnsi"/>
          <w:color w:val="000000"/>
          <w:lang w:val="en-GB"/>
        </w:rPr>
        <w:t xml:space="preserve"> failed transaction</w:t>
      </w:r>
      <w:r w:rsidR="00A24E69">
        <w:rPr>
          <w:rFonts w:asciiTheme="minorHAnsi" w:hAnsiTheme="minorHAnsi" w:cstheme="minorHAnsi"/>
          <w:color w:val="000000"/>
          <w:lang w:val="en-GB"/>
        </w:rPr>
        <w:t xml:space="preserve"> and need to be placed in the position he would have been in, had the misrepresentation not occurred. </w:t>
      </w:r>
      <w:r>
        <w:rPr>
          <w:rFonts w:asciiTheme="minorHAnsi" w:hAnsiTheme="minorHAnsi" w:cstheme="minorHAnsi"/>
          <w:color w:val="000000"/>
          <w:lang w:val="en-GB"/>
        </w:rPr>
        <w:t xml:space="preserve">The difficulty with this contention is that it does not appear </w:t>
      </w:r>
      <w:r w:rsidRPr="00D466AA">
        <w:rPr>
          <w:rFonts w:asciiTheme="minorHAnsi" w:hAnsiTheme="minorHAnsi" w:cstheme="minorHAnsi"/>
          <w:i/>
          <w:iCs/>
          <w:color w:val="000000"/>
          <w:lang w:val="en-GB"/>
        </w:rPr>
        <w:t>ex facie</w:t>
      </w:r>
      <w:r>
        <w:rPr>
          <w:rFonts w:asciiTheme="minorHAnsi" w:hAnsiTheme="minorHAnsi" w:cstheme="minorHAnsi"/>
          <w:color w:val="000000"/>
          <w:lang w:val="en-GB"/>
        </w:rPr>
        <w:t xml:space="preserve"> the evidence that the appellant was induced </w:t>
      </w:r>
      <w:proofErr w:type="gramStart"/>
      <w:r>
        <w:rPr>
          <w:rFonts w:asciiTheme="minorHAnsi" w:hAnsiTheme="minorHAnsi" w:cstheme="minorHAnsi"/>
          <w:color w:val="000000"/>
          <w:lang w:val="en-GB"/>
        </w:rPr>
        <w:t>by  the</w:t>
      </w:r>
      <w:proofErr w:type="gramEnd"/>
      <w:r>
        <w:rPr>
          <w:rFonts w:asciiTheme="minorHAnsi" w:hAnsiTheme="minorHAnsi" w:cstheme="minorHAnsi"/>
          <w:color w:val="000000"/>
          <w:lang w:val="en-GB"/>
        </w:rPr>
        <w:t xml:space="preserve"> third respondent to seek a loan from Capitec Bank to finance the transaction. </w:t>
      </w:r>
      <w:r w:rsidR="000C7FE1">
        <w:rPr>
          <w:rFonts w:asciiTheme="minorHAnsi" w:hAnsiTheme="minorHAnsi" w:cstheme="minorHAnsi"/>
          <w:color w:val="000000"/>
          <w:lang w:val="en-GB"/>
        </w:rPr>
        <w:t>Underlying this reasoning is whether the appellant suffered any damages as a result. Put differently, whether the appellant would have taken the loan had it not been for the misrepresentation. In that case the appellant would have a claim for damages</w:t>
      </w:r>
      <w:r w:rsidR="000C7FE1" w:rsidRPr="00A24E69">
        <w:rPr>
          <w:rFonts w:asciiTheme="minorHAnsi" w:hAnsiTheme="minorHAnsi" w:cstheme="minorHAnsi"/>
          <w:color w:val="000000"/>
          <w:lang w:val="en-GB"/>
        </w:rPr>
        <w:t xml:space="preserve">.  Regarding the appellant’s contention that he lost </w:t>
      </w:r>
      <w:r w:rsidR="00A24E69" w:rsidRPr="00A24E69">
        <w:rPr>
          <w:rFonts w:asciiTheme="minorHAnsi" w:hAnsiTheme="minorHAnsi" w:cstheme="minorHAnsi"/>
          <w:color w:val="000000"/>
          <w:lang w:val="en-GB"/>
        </w:rPr>
        <w:t xml:space="preserve">out on the productive </w:t>
      </w:r>
      <w:r w:rsidR="000C7FE1" w:rsidRPr="00A24E69">
        <w:rPr>
          <w:rFonts w:asciiTheme="minorHAnsi" w:hAnsiTheme="minorHAnsi" w:cstheme="minorHAnsi"/>
          <w:color w:val="000000"/>
          <w:lang w:val="en-GB"/>
        </w:rPr>
        <w:t>use of his capital and therefore entitled to interest, the issue is whether by reason of taking the loan the appellant suffered any damages and whether he proved such damages.</w:t>
      </w:r>
    </w:p>
    <w:p w14:paraId="6FD772DF" w14:textId="1E237D4E" w:rsidR="000C7FE1" w:rsidRDefault="000C7FE1" w:rsidP="000C7FE1">
      <w:pPr>
        <w:autoSpaceDE w:val="0"/>
        <w:autoSpaceDN w:val="0"/>
        <w:adjustRightInd w:val="0"/>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 xml:space="preserve"> </w:t>
      </w:r>
    </w:p>
    <w:p w14:paraId="17B5BD8A" w14:textId="50E087E5" w:rsidR="000C7FE1" w:rsidRDefault="00A24E69" w:rsidP="00D466AA">
      <w:pPr>
        <w:autoSpaceDE w:val="0"/>
        <w:autoSpaceDN w:val="0"/>
        <w:adjustRightInd w:val="0"/>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[18]</w:t>
      </w:r>
      <w:r>
        <w:rPr>
          <w:rFonts w:asciiTheme="minorHAnsi" w:hAnsiTheme="minorHAnsi" w:cstheme="minorHAnsi"/>
          <w:color w:val="000000"/>
          <w:lang w:val="en-GB"/>
        </w:rPr>
        <w:tab/>
      </w:r>
      <w:r w:rsidR="000C7FE1">
        <w:rPr>
          <w:rFonts w:asciiTheme="minorHAnsi" w:hAnsiTheme="minorHAnsi" w:cstheme="minorHAnsi"/>
          <w:color w:val="000000"/>
          <w:lang w:val="en-GB"/>
        </w:rPr>
        <w:t xml:space="preserve"> It appears to me that what the appellant </w:t>
      </w:r>
      <w:r w:rsidR="000C7FE1" w:rsidRPr="000C7FE1">
        <w:rPr>
          <w:rFonts w:asciiTheme="minorHAnsi" w:hAnsiTheme="minorHAnsi" w:cstheme="minorHAnsi"/>
          <w:color w:val="000000"/>
          <w:lang w:val="en-GB"/>
        </w:rPr>
        <w:t>seeks to enforce</w:t>
      </w:r>
      <w:r w:rsidR="000C7FE1">
        <w:rPr>
          <w:rFonts w:asciiTheme="minorHAnsi" w:hAnsiTheme="minorHAnsi" w:cstheme="minorHAnsi"/>
          <w:color w:val="000000"/>
          <w:lang w:val="en-GB"/>
        </w:rPr>
        <w:t xml:space="preserve"> is a claim for damages based on interest. He would need to prove such damages. The question that confronts this court is whether such damages were proved in the </w:t>
      </w:r>
      <w:proofErr w:type="gramStart"/>
      <w:r w:rsidR="000C7FE1">
        <w:rPr>
          <w:rFonts w:asciiTheme="minorHAnsi" w:hAnsiTheme="minorHAnsi" w:cstheme="minorHAnsi"/>
          <w:color w:val="000000"/>
          <w:lang w:val="en-GB"/>
        </w:rPr>
        <w:t>Tribunal</w:t>
      </w:r>
      <w:proofErr w:type="gramEnd"/>
      <w:r w:rsidR="000C7FE1">
        <w:rPr>
          <w:rFonts w:asciiTheme="minorHAnsi" w:hAnsiTheme="minorHAnsi" w:cstheme="minorHAnsi"/>
          <w:color w:val="000000"/>
          <w:lang w:val="en-GB"/>
        </w:rPr>
        <w:t xml:space="preserve"> and it seems to </w:t>
      </w:r>
      <w:r>
        <w:rPr>
          <w:rFonts w:asciiTheme="minorHAnsi" w:hAnsiTheme="minorHAnsi" w:cstheme="minorHAnsi"/>
          <w:color w:val="000000"/>
          <w:lang w:val="en-GB"/>
        </w:rPr>
        <w:t xml:space="preserve">me that </w:t>
      </w:r>
      <w:r w:rsidR="000C7FE1">
        <w:rPr>
          <w:rFonts w:asciiTheme="minorHAnsi" w:hAnsiTheme="minorHAnsi" w:cstheme="minorHAnsi"/>
          <w:color w:val="000000"/>
          <w:lang w:val="en-GB"/>
        </w:rPr>
        <w:t xml:space="preserve">they were not.   That being the case, a court of </w:t>
      </w:r>
      <w:r w:rsidR="000C7FE1" w:rsidRPr="00A24E69">
        <w:rPr>
          <w:rFonts w:asciiTheme="minorHAnsi" w:hAnsiTheme="minorHAnsi" w:cstheme="minorHAnsi"/>
          <w:color w:val="000000"/>
          <w:lang w:val="en-GB"/>
        </w:rPr>
        <w:t>appeal cannot substitute its decision for that of the Tribunal</w:t>
      </w:r>
      <w:r w:rsidRPr="00A24E69">
        <w:rPr>
          <w:rFonts w:asciiTheme="minorHAnsi" w:hAnsiTheme="minorHAnsi" w:cstheme="minorHAnsi"/>
          <w:color w:val="000000"/>
          <w:lang w:val="en-GB"/>
        </w:rPr>
        <w:t xml:space="preserve"> in the circumstances</w:t>
      </w:r>
      <w:r w:rsidR="000C7FE1" w:rsidRPr="00A24E69">
        <w:rPr>
          <w:rFonts w:asciiTheme="minorHAnsi" w:hAnsiTheme="minorHAnsi" w:cstheme="minorHAnsi"/>
          <w:color w:val="000000"/>
          <w:lang w:val="en-GB"/>
        </w:rPr>
        <w:t>.</w:t>
      </w:r>
      <w:r w:rsidR="000C7FE1">
        <w:rPr>
          <w:rFonts w:asciiTheme="minorHAnsi" w:hAnsiTheme="minorHAnsi" w:cstheme="minorHAnsi"/>
          <w:color w:val="000000"/>
          <w:lang w:val="en-GB"/>
        </w:rPr>
        <w:t xml:space="preserve"> </w:t>
      </w:r>
      <w:r>
        <w:rPr>
          <w:rFonts w:asciiTheme="minorHAnsi" w:hAnsiTheme="minorHAnsi" w:cstheme="minorHAnsi"/>
          <w:color w:val="000000"/>
          <w:lang w:val="en-GB"/>
        </w:rPr>
        <w:t xml:space="preserve">What would be appropriate in the circumstances, is for the </w:t>
      </w:r>
      <w:proofErr w:type="spellStart"/>
      <w:r w:rsidR="000C7FE1">
        <w:rPr>
          <w:rFonts w:asciiTheme="minorHAnsi" w:hAnsiTheme="minorHAnsi" w:cstheme="minorHAnsi"/>
          <w:color w:val="000000"/>
          <w:lang w:val="en-GB"/>
        </w:rPr>
        <w:t>the</w:t>
      </w:r>
      <w:proofErr w:type="spellEnd"/>
      <w:r w:rsidR="000C7FE1">
        <w:rPr>
          <w:rFonts w:asciiTheme="minorHAnsi" w:hAnsiTheme="minorHAnsi" w:cstheme="minorHAnsi"/>
          <w:color w:val="000000"/>
          <w:lang w:val="en-GB"/>
        </w:rPr>
        <w:t xml:space="preserve"> appellant </w:t>
      </w:r>
      <w:r>
        <w:rPr>
          <w:rFonts w:asciiTheme="minorHAnsi" w:hAnsiTheme="minorHAnsi" w:cstheme="minorHAnsi"/>
          <w:color w:val="000000"/>
          <w:lang w:val="en-GB"/>
        </w:rPr>
        <w:t>to institute</w:t>
      </w:r>
      <w:r w:rsidR="000C7FE1">
        <w:rPr>
          <w:rFonts w:asciiTheme="minorHAnsi" w:hAnsiTheme="minorHAnsi" w:cstheme="minorHAnsi"/>
          <w:color w:val="000000"/>
          <w:lang w:val="en-GB"/>
        </w:rPr>
        <w:t xml:space="preserve"> </w:t>
      </w:r>
      <w:proofErr w:type="gramStart"/>
      <w:r w:rsidR="000C7FE1">
        <w:rPr>
          <w:rFonts w:asciiTheme="minorHAnsi" w:hAnsiTheme="minorHAnsi" w:cstheme="minorHAnsi"/>
          <w:color w:val="000000"/>
          <w:lang w:val="en-GB"/>
        </w:rPr>
        <w:t>a damages</w:t>
      </w:r>
      <w:proofErr w:type="gramEnd"/>
      <w:r w:rsidR="000C7FE1">
        <w:rPr>
          <w:rFonts w:asciiTheme="minorHAnsi" w:hAnsiTheme="minorHAnsi" w:cstheme="minorHAnsi"/>
          <w:color w:val="000000"/>
          <w:lang w:val="en-GB"/>
        </w:rPr>
        <w:t xml:space="preserve"> claim before an appropriate forum if he believes that such claim can be proven.  </w:t>
      </w:r>
    </w:p>
    <w:p w14:paraId="117AD966" w14:textId="7CF78717" w:rsidR="000C7FE1" w:rsidRDefault="000C7FE1" w:rsidP="00D466AA">
      <w:pPr>
        <w:autoSpaceDE w:val="0"/>
        <w:autoSpaceDN w:val="0"/>
        <w:adjustRightInd w:val="0"/>
        <w:spacing w:line="360" w:lineRule="auto"/>
        <w:jc w:val="both"/>
        <w:rPr>
          <w:rFonts w:asciiTheme="minorHAnsi" w:hAnsiTheme="minorHAnsi" w:cstheme="minorHAnsi"/>
          <w:color w:val="000000"/>
          <w:lang w:val="en-GB"/>
        </w:rPr>
      </w:pPr>
    </w:p>
    <w:p w14:paraId="3F067BC3" w14:textId="50CA302F" w:rsidR="000C7FE1" w:rsidRDefault="000C7FE1" w:rsidP="00D466AA">
      <w:pPr>
        <w:autoSpaceDE w:val="0"/>
        <w:autoSpaceDN w:val="0"/>
        <w:adjustRightInd w:val="0"/>
        <w:spacing w:line="360" w:lineRule="auto"/>
        <w:jc w:val="both"/>
        <w:rPr>
          <w:rFonts w:asciiTheme="minorHAnsi" w:hAnsiTheme="minorHAnsi" w:cstheme="minorHAnsi"/>
          <w:color w:val="000000"/>
          <w:lang w:val="en-GB"/>
        </w:rPr>
      </w:pPr>
    </w:p>
    <w:p w14:paraId="77A76CAA" w14:textId="77777777" w:rsidR="00A24E69" w:rsidRDefault="00A24E69" w:rsidP="00D466AA">
      <w:pPr>
        <w:autoSpaceDE w:val="0"/>
        <w:autoSpaceDN w:val="0"/>
        <w:adjustRightInd w:val="0"/>
        <w:spacing w:line="360" w:lineRule="auto"/>
        <w:jc w:val="both"/>
        <w:rPr>
          <w:rFonts w:asciiTheme="minorHAnsi" w:hAnsiTheme="minorHAnsi" w:cstheme="minorHAnsi"/>
          <w:color w:val="000000"/>
          <w:lang w:val="en-GB"/>
        </w:rPr>
      </w:pPr>
    </w:p>
    <w:p w14:paraId="6548FD88" w14:textId="6C359833" w:rsidR="00D466AA" w:rsidRPr="00D466AA" w:rsidRDefault="00D466AA" w:rsidP="000D2CCF">
      <w:pPr>
        <w:autoSpaceDE w:val="0"/>
        <w:autoSpaceDN w:val="0"/>
        <w:adjustRightInd w:val="0"/>
        <w:spacing w:line="360" w:lineRule="auto"/>
        <w:jc w:val="both"/>
        <w:rPr>
          <w:rFonts w:asciiTheme="minorHAnsi" w:hAnsiTheme="minorHAnsi" w:cstheme="minorHAnsi"/>
          <w:b/>
          <w:bCs/>
          <w:color w:val="000000"/>
          <w:lang w:val="en-GB"/>
        </w:rPr>
      </w:pPr>
      <w:r w:rsidRPr="00D466AA">
        <w:rPr>
          <w:rFonts w:asciiTheme="minorHAnsi" w:hAnsiTheme="minorHAnsi" w:cstheme="minorHAnsi"/>
          <w:b/>
          <w:bCs/>
          <w:color w:val="000000"/>
          <w:lang w:val="en-GB"/>
        </w:rPr>
        <w:lastRenderedPageBreak/>
        <w:t>Costs</w:t>
      </w:r>
    </w:p>
    <w:p w14:paraId="2D4082F8" w14:textId="77777777" w:rsidR="00D466AA" w:rsidRDefault="00D466AA" w:rsidP="000D2CCF">
      <w:pPr>
        <w:autoSpaceDE w:val="0"/>
        <w:autoSpaceDN w:val="0"/>
        <w:adjustRightInd w:val="0"/>
        <w:spacing w:line="360" w:lineRule="auto"/>
        <w:jc w:val="both"/>
        <w:rPr>
          <w:rFonts w:asciiTheme="minorHAnsi" w:hAnsiTheme="minorHAnsi" w:cstheme="minorHAnsi"/>
          <w:color w:val="000000"/>
          <w:lang w:val="en-GB"/>
        </w:rPr>
      </w:pPr>
    </w:p>
    <w:p w14:paraId="7E4BA6F4" w14:textId="3EE0FD39" w:rsidR="00D466AA" w:rsidRPr="00D466AA" w:rsidRDefault="00A24E69" w:rsidP="000D2CCF">
      <w:pPr>
        <w:autoSpaceDE w:val="0"/>
        <w:autoSpaceDN w:val="0"/>
        <w:adjustRightInd w:val="0"/>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[19]</w:t>
      </w:r>
      <w:r>
        <w:rPr>
          <w:rFonts w:asciiTheme="minorHAnsi" w:hAnsiTheme="minorHAnsi" w:cstheme="minorHAnsi"/>
          <w:color w:val="000000"/>
          <w:lang w:val="en-GB"/>
        </w:rPr>
        <w:tab/>
      </w:r>
      <w:r w:rsidR="00D466AA" w:rsidRPr="00D466AA">
        <w:rPr>
          <w:rFonts w:asciiTheme="minorHAnsi" w:hAnsiTheme="minorHAnsi" w:cstheme="minorHAnsi"/>
          <w:color w:val="000000"/>
          <w:lang w:val="en-GB"/>
        </w:rPr>
        <w:t xml:space="preserve">The trite principle in relation to costs is that </w:t>
      </w:r>
      <w:r w:rsidR="00D466AA">
        <w:rPr>
          <w:rFonts w:asciiTheme="minorHAnsi" w:hAnsiTheme="minorHAnsi" w:cstheme="minorHAnsi"/>
          <w:color w:val="000000"/>
          <w:lang w:val="en-GB"/>
        </w:rPr>
        <w:t>costs</w:t>
      </w:r>
      <w:r w:rsidR="00D466AA" w:rsidRPr="00D466AA">
        <w:rPr>
          <w:rFonts w:asciiTheme="minorHAnsi" w:hAnsiTheme="minorHAnsi" w:cstheme="minorHAnsi"/>
          <w:color w:val="000000"/>
          <w:lang w:val="en-GB"/>
        </w:rPr>
        <w:t xml:space="preserve"> are within the discretion of the court, which discretion must be exercised judicially. As far as legislation is concerned, section 147 of the NCA is instructive</w:t>
      </w:r>
      <w:r w:rsidR="00D466AA">
        <w:rPr>
          <w:rFonts w:asciiTheme="minorHAnsi" w:hAnsiTheme="minorHAnsi" w:cstheme="minorHAnsi"/>
          <w:color w:val="000000"/>
          <w:lang w:val="en-GB"/>
        </w:rPr>
        <w:t xml:space="preserve"> in this regard</w:t>
      </w:r>
      <w:r w:rsidR="00D466AA" w:rsidRPr="00D466AA">
        <w:rPr>
          <w:rFonts w:asciiTheme="minorHAnsi" w:hAnsiTheme="minorHAnsi" w:cstheme="minorHAnsi"/>
          <w:color w:val="000000"/>
          <w:lang w:val="en-GB"/>
        </w:rPr>
        <w:t xml:space="preserve">. It provides: </w:t>
      </w:r>
    </w:p>
    <w:p w14:paraId="35EEE5DE" w14:textId="28F54453" w:rsidR="00D466AA" w:rsidRPr="00D466AA" w:rsidRDefault="00D466AA" w:rsidP="000D2CCF">
      <w:pPr>
        <w:autoSpaceDE w:val="0"/>
        <w:autoSpaceDN w:val="0"/>
        <w:adjustRightInd w:val="0"/>
        <w:spacing w:line="360" w:lineRule="auto"/>
        <w:jc w:val="both"/>
        <w:rPr>
          <w:rFonts w:asciiTheme="minorHAnsi" w:hAnsiTheme="minorHAnsi" w:cstheme="minorHAnsi"/>
          <w:color w:val="000000"/>
          <w:sz w:val="21"/>
          <w:szCs w:val="21"/>
          <w:lang w:val="en-GB"/>
        </w:rPr>
      </w:pPr>
    </w:p>
    <w:p w14:paraId="644AF35A" w14:textId="585F4B5F" w:rsidR="00D466AA" w:rsidRPr="00D466AA" w:rsidRDefault="00D466AA" w:rsidP="000D2CCF">
      <w:pPr>
        <w:autoSpaceDE w:val="0"/>
        <w:autoSpaceDN w:val="0"/>
        <w:adjustRightInd w:val="0"/>
        <w:spacing w:line="360" w:lineRule="auto"/>
        <w:jc w:val="both"/>
        <w:rPr>
          <w:rFonts w:asciiTheme="minorHAnsi" w:hAnsiTheme="minorHAnsi" w:cstheme="minorHAnsi"/>
          <w:b/>
          <w:bCs/>
          <w:color w:val="000000"/>
          <w:lang w:val="en-GB"/>
        </w:rPr>
      </w:pPr>
      <w:r w:rsidRPr="00D466AA">
        <w:rPr>
          <w:rFonts w:asciiTheme="minorHAnsi" w:hAnsiTheme="minorHAnsi" w:cstheme="minorHAnsi"/>
          <w:color w:val="000000"/>
          <w:sz w:val="21"/>
          <w:szCs w:val="21"/>
          <w:lang w:val="en-GB"/>
        </w:rPr>
        <w:tab/>
      </w:r>
      <w:r>
        <w:rPr>
          <w:rFonts w:asciiTheme="minorHAnsi" w:hAnsiTheme="minorHAnsi" w:cstheme="minorHAnsi"/>
          <w:color w:val="000000"/>
          <w:sz w:val="21"/>
          <w:szCs w:val="21"/>
          <w:lang w:val="en-GB"/>
        </w:rPr>
        <w:tab/>
      </w:r>
      <w:proofErr w:type="gramStart"/>
      <w:r w:rsidRPr="00D466AA">
        <w:rPr>
          <w:rFonts w:asciiTheme="minorHAnsi" w:hAnsiTheme="minorHAnsi" w:cstheme="minorHAnsi"/>
          <w:color w:val="000000"/>
          <w:lang w:val="en-GB"/>
        </w:rPr>
        <w:t xml:space="preserve">“ </w:t>
      </w:r>
      <w:r w:rsidRPr="00D466AA">
        <w:rPr>
          <w:rFonts w:asciiTheme="minorHAnsi" w:hAnsiTheme="minorHAnsi" w:cstheme="minorHAnsi"/>
          <w:b/>
          <w:bCs/>
          <w:color w:val="000000"/>
          <w:lang w:val="en-GB"/>
        </w:rPr>
        <w:t>Costs</w:t>
      </w:r>
      <w:proofErr w:type="gramEnd"/>
    </w:p>
    <w:p w14:paraId="595DAF7F" w14:textId="7A227A84" w:rsidR="00D466AA" w:rsidRPr="00D466AA" w:rsidRDefault="00D466AA" w:rsidP="000D2CCF">
      <w:pPr>
        <w:autoSpaceDE w:val="0"/>
        <w:autoSpaceDN w:val="0"/>
        <w:adjustRightInd w:val="0"/>
        <w:spacing w:line="360" w:lineRule="auto"/>
        <w:jc w:val="both"/>
        <w:rPr>
          <w:rFonts w:asciiTheme="minorHAnsi" w:hAnsiTheme="minorHAnsi" w:cstheme="minorHAnsi"/>
          <w:b/>
          <w:bCs/>
          <w:color w:val="000000"/>
          <w:sz w:val="21"/>
          <w:szCs w:val="21"/>
          <w:lang w:val="en-GB"/>
        </w:rPr>
      </w:pPr>
    </w:p>
    <w:p w14:paraId="17C322ED" w14:textId="5ADB6948" w:rsidR="00D466AA" w:rsidRDefault="00D466AA" w:rsidP="00D466AA">
      <w:pPr>
        <w:pStyle w:val="ListParagraph"/>
        <w:numPr>
          <w:ilvl w:val="0"/>
          <w:numId w:val="28"/>
        </w:numPr>
        <w:autoSpaceDE w:val="0"/>
        <w:autoSpaceDN w:val="0"/>
        <w:adjustRightInd w:val="0"/>
        <w:spacing w:line="360" w:lineRule="auto"/>
        <w:jc w:val="both"/>
        <w:rPr>
          <w:rFonts w:cstheme="minorHAnsi"/>
          <w:color w:val="000000"/>
          <w:sz w:val="21"/>
          <w:szCs w:val="21"/>
          <w:lang w:val="en-GB"/>
        </w:rPr>
      </w:pPr>
      <w:r w:rsidRPr="00D466AA">
        <w:rPr>
          <w:rFonts w:cstheme="minorHAnsi"/>
          <w:color w:val="000000"/>
          <w:sz w:val="21"/>
          <w:szCs w:val="21"/>
          <w:lang w:val="en-GB"/>
        </w:rPr>
        <w:t xml:space="preserve">Subject to subsection (2), each party participating in a hearing must bear its own costs. </w:t>
      </w:r>
    </w:p>
    <w:p w14:paraId="2E62CCF8" w14:textId="77777777" w:rsidR="00A24E69" w:rsidRPr="00D466AA" w:rsidRDefault="00A24E69" w:rsidP="00A24E69">
      <w:pPr>
        <w:pStyle w:val="ListParagraph"/>
        <w:autoSpaceDE w:val="0"/>
        <w:autoSpaceDN w:val="0"/>
        <w:adjustRightInd w:val="0"/>
        <w:spacing w:line="360" w:lineRule="auto"/>
        <w:ind w:left="2520"/>
        <w:jc w:val="both"/>
        <w:rPr>
          <w:rFonts w:cstheme="minorHAnsi"/>
          <w:color w:val="000000"/>
          <w:sz w:val="21"/>
          <w:szCs w:val="21"/>
          <w:lang w:val="en-GB"/>
        </w:rPr>
      </w:pPr>
    </w:p>
    <w:p w14:paraId="5B43880E" w14:textId="081A88D5" w:rsidR="00D466AA" w:rsidRPr="00D466AA" w:rsidRDefault="00D466AA" w:rsidP="00D466AA">
      <w:pPr>
        <w:pStyle w:val="ListParagraph"/>
        <w:numPr>
          <w:ilvl w:val="0"/>
          <w:numId w:val="28"/>
        </w:numPr>
        <w:autoSpaceDE w:val="0"/>
        <w:autoSpaceDN w:val="0"/>
        <w:adjustRightInd w:val="0"/>
        <w:spacing w:line="360" w:lineRule="auto"/>
        <w:jc w:val="both"/>
        <w:rPr>
          <w:color w:val="000000"/>
          <w:sz w:val="21"/>
          <w:szCs w:val="21"/>
          <w:lang w:val="en-GB"/>
        </w:rPr>
      </w:pPr>
      <w:r w:rsidRPr="00D466AA">
        <w:rPr>
          <w:color w:val="000000"/>
          <w:sz w:val="21"/>
          <w:szCs w:val="21"/>
          <w:lang w:val="en-GB"/>
        </w:rPr>
        <w:t>If the Tribunal-</w:t>
      </w:r>
    </w:p>
    <w:p w14:paraId="7D0001FB" w14:textId="77777777" w:rsidR="00D466AA" w:rsidRPr="00D466AA" w:rsidRDefault="00D466AA" w:rsidP="00D466AA">
      <w:pPr>
        <w:pStyle w:val="ListParagraph"/>
        <w:autoSpaceDE w:val="0"/>
        <w:autoSpaceDN w:val="0"/>
        <w:adjustRightInd w:val="0"/>
        <w:spacing w:line="360" w:lineRule="auto"/>
        <w:ind w:left="1080"/>
        <w:jc w:val="both"/>
        <w:rPr>
          <w:color w:val="000000"/>
          <w:sz w:val="21"/>
          <w:szCs w:val="21"/>
          <w:lang w:val="en-GB"/>
        </w:rPr>
      </w:pPr>
    </w:p>
    <w:p w14:paraId="51C14C99" w14:textId="025A89AA" w:rsidR="00D466AA" w:rsidRPr="00D466AA" w:rsidRDefault="00D466AA" w:rsidP="00D466AA">
      <w:pPr>
        <w:pStyle w:val="ListParagraph"/>
        <w:numPr>
          <w:ilvl w:val="0"/>
          <w:numId w:val="29"/>
        </w:numPr>
        <w:autoSpaceDE w:val="0"/>
        <w:autoSpaceDN w:val="0"/>
        <w:adjustRightInd w:val="0"/>
        <w:spacing w:line="360" w:lineRule="auto"/>
        <w:jc w:val="both"/>
        <w:rPr>
          <w:color w:val="000000"/>
          <w:sz w:val="21"/>
          <w:szCs w:val="21"/>
          <w:lang w:val="en-GB"/>
        </w:rPr>
      </w:pPr>
      <w:r w:rsidRPr="00D466AA">
        <w:rPr>
          <w:color w:val="000000"/>
          <w:sz w:val="21"/>
          <w:szCs w:val="21"/>
          <w:lang w:val="en-GB"/>
        </w:rPr>
        <w:t>has not made a finding against a respondent, the member of the Tribunal presiding at a hearing may award costs to the respondent and against a complainant who referred the complaint …</w:t>
      </w:r>
    </w:p>
    <w:p w14:paraId="0CBB4A35" w14:textId="77777777" w:rsidR="00D466AA" w:rsidRPr="00D466AA" w:rsidRDefault="00D466AA" w:rsidP="00D466AA">
      <w:pPr>
        <w:pStyle w:val="ListParagraph"/>
        <w:autoSpaceDE w:val="0"/>
        <w:autoSpaceDN w:val="0"/>
        <w:adjustRightInd w:val="0"/>
        <w:spacing w:line="360" w:lineRule="auto"/>
        <w:ind w:left="1800"/>
        <w:jc w:val="both"/>
        <w:rPr>
          <w:color w:val="000000"/>
          <w:sz w:val="21"/>
          <w:szCs w:val="21"/>
          <w:lang w:val="en-GB"/>
        </w:rPr>
      </w:pPr>
    </w:p>
    <w:p w14:paraId="3916625C" w14:textId="61E64694" w:rsidR="00D466AA" w:rsidRPr="00D466AA" w:rsidRDefault="00D466AA" w:rsidP="00D466AA">
      <w:pPr>
        <w:pStyle w:val="ListParagraph"/>
        <w:numPr>
          <w:ilvl w:val="0"/>
          <w:numId w:val="29"/>
        </w:numPr>
        <w:autoSpaceDE w:val="0"/>
        <w:autoSpaceDN w:val="0"/>
        <w:adjustRightInd w:val="0"/>
        <w:spacing w:line="360" w:lineRule="auto"/>
        <w:jc w:val="both"/>
        <w:rPr>
          <w:color w:val="000000"/>
          <w:sz w:val="21"/>
          <w:szCs w:val="21"/>
          <w:lang w:val="en-GB"/>
        </w:rPr>
      </w:pPr>
      <w:r w:rsidRPr="00D466AA">
        <w:rPr>
          <w:color w:val="000000"/>
          <w:sz w:val="21"/>
          <w:szCs w:val="21"/>
          <w:lang w:val="en-GB"/>
        </w:rPr>
        <w:t>has made a finding against a respondent, the member of the Tribunal presiding at a hearing may award costs against the respondent and to a complainant who referred the complaint … “</w:t>
      </w:r>
    </w:p>
    <w:p w14:paraId="3DADC2D4" w14:textId="77777777" w:rsidR="00D466AA" w:rsidRDefault="00D466AA" w:rsidP="000D2CCF">
      <w:pPr>
        <w:autoSpaceDE w:val="0"/>
        <w:autoSpaceDN w:val="0"/>
        <w:adjustRightInd w:val="0"/>
        <w:spacing w:line="360" w:lineRule="auto"/>
        <w:jc w:val="both"/>
        <w:rPr>
          <w:color w:val="000000"/>
          <w:lang w:val="en-GB"/>
        </w:rPr>
      </w:pPr>
    </w:p>
    <w:p w14:paraId="1857916B" w14:textId="418C0752" w:rsidR="00D466AA" w:rsidRDefault="00A24E69" w:rsidP="000D2CCF">
      <w:pPr>
        <w:autoSpaceDE w:val="0"/>
        <w:autoSpaceDN w:val="0"/>
        <w:adjustRightInd w:val="0"/>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[20]</w:t>
      </w:r>
      <w:r>
        <w:rPr>
          <w:rFonts w:asciiTheme="minorHAnsi" w:hAnsiTheme="minorHAnsi" w:cstheme="minorHAnsi"/>
          <w:color w:val="000000"/>
          <w:lang w:val="en-GB"/>
        </w:rPr>
        <w:tab/>
      </w:r>
      <w:r w:rsidR="00D466AA" w:rsidRPr="00D466AA">
        <w:rPr>
          <w:rFonts w:asciiTheme="minorHAnsi" w:hAnsiTheme="minorHAnsi" w:cstheme="minorHAnsi"/>
          <w:color w:val="000000"/>
          <w:lang w:val="en-GB"/>
        </w:rPr>
        <w:t xml:space="preserve">The issue is whether the appellant was justified in approaching the Tribunal. </w:t>
      </w:r>
      <w:r w:rsidR="00D466AA">
        <w:rPr>
          <w:rFonts w:asciiTheme="minorHAnsi" w:hAnsiTheme="minorHAnsi" w:cstheme="minorHAnsi"/>
          <w:color w:val="000000"/>
          <w:lang w:val="en-GB"/>
        </w:rPr>
        <w:t xml:space="preserve">If the order issued by the Tribunal is anything to go by, </w:t>
      </w:r>
      <w:proofErr w:type="gramStart"/>
      <w:r w:rsidR="00D466AA">
        <w:rPr>
          <w:rFonts w:asciiTheme="minorHAnsi" w:hAnsiTheme="minorHAnsi" w:cstheme="minorHAnsi"/>
          <w:color w:val="000000"/>
          <w:lang w:val="en-GB"/>
        </w:rPr>
        <w:t>it is clear that there</w:t>
      </w:r>
      <w:proofErr w:type="gramEnd"/>
      <w:r w:rsidR="00D466AA">
        <w:rPr>
          <w:rFonts w:asciiTheme="minorHAnsi" w:hAnsiTheme="minorHAnsi" w:cstheme="minorHAnsi"/>
          <w:color w:val="000000"/>
          <w:lang w:val="en-GB"/>
        </w:rPr>
        <w:t xml:space="preserve"> was merit to the appellant’s complaint and to that end, the Tribunal ordered the third respondent to refund the appellant the purchase price of the two motor vehicles in full. It can therefore not be gainsaid that the appellant’s complaint was warranted.  In that respect there appears to be no plausible reason in my view, why the appellant should not be entitled to costs. </w:t>
      </w:r>
    </w:p>
    <w:p w14:paraId="2D04F377" w14:textId="77777777" w:rsidR="00D466AA" w:rsidRDefault="00D466AA" w:rsidP="000D2CCF">
      <w:pPr>
        <w:autoSpaceDE w:val="0"/>
        <w:autoSpaceDN w:val="0"/>
        <w:adjustRightInd w:val="0"/>
        <w:spacing w:line="360" w:lineRule="auto"/>
        <w:jc w:val="both"/>
        <w:rPr>
          <w:rFonts w:asciiTheme="minorHAnsi" w:hAnsiTheme="minorHAnsi" w:cstheme="minorHAnsi"/>
          <w:color w:val="000000"/>
          <w:lang w:val="en-GB"/>
        </w:rPr>
      </w:pPr>
    </w:p>
    <w:p w14:paraId="09493694" w14:textId="585A2900" w:rsidR="000C7FE1" w:rsidRDefault="00A24E69" w:rsidP="000D2CCF">
      <w:pPr>
        <w:autoSpaceDE w:val="0"/>
        <w:autoSpaceDN w:val="0"/>
        <w:adjustRightInd w:val="0"/>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[21]</w:t>
      </w:r>
      <w:r>
        <w:rPr>
          <w:rFonts w:asciiTheme="minorHAnsi" w:hAnsiTheme="minorHAnsi" w:cstheme="minorHAnsi"/>
          <w:color w:val="000000"/>
          <w:lang w:val="en-GB"/>
        </w:rPr>
        <w:tab/>
      </w:r>
      <w:r w:rsidR="00D466AA">
        <w:rPr>
          <w:rFonts w:asciiTheme="minorHAnsi" w:hAnsiTheme="minorHAnsi" w:cstheme="minorHAnsi"/>
          <w:color w:val="000000"/>
          <w:lang w:val="en-GB"/>
        </w:rPr>
        <w:t xml:space="preserve">Citing Rule 25 (7) of the Rules of the Tribunal, which states that punitive costs may be awarded against any party who is found to have made a frivolous and vexatious application to the Tribunal, the Tribunal went further to exonerate the third  respondent on the basis that their non- participation in the proceedings signified that they did not manipulate the process of the Tribunal and thus no cost order falls to be awarded against them. I do not agree. </w:t>
      </w:r>
      <w:r w:rsidR="00D466AA" w:rsidRPr="00D466AA">
        <w:rPr>
          <w:rFonts w:asciiTheme="minorHAnsi" w:hAnsiTheme="minorHAnsi" w:cstheme="minorHAnsi"/>
          <w:color w:val="000000"/>
          <w:lang w:val="en-GB"/>
        </w:rPr>
        <w:t>To my</w:t>
      </w:r>
      <w:r w:rsidR="00D466AA">
        <w:rPr>
          <w:rFonts w:asciiTheme="minorHAnsi" w:hAnsiTheme="minorHAnsi" w:cstheme="minorHAnsi"/>
          <w:color w:val="000000"/>
          <w:lang w:val="en-GB"/>
        </w:rPr>
        <w:t xml:space="preserve"> </w:t>
      </w:r>
      <w:r w:rsidR="00D466AA">
        <w:rPr>
          <w:rFonts w:asciiTheme="minorHAnsi" w:hAnsiTheme="minorHAnsi" w:cstheme="minorHAnsi"/>
          <w:color w:val="000000"/>
          <w:lang w:val="en-GB"/>
        </w:rPr>
        <w:lastRenderedPageBreak/>
        <w:t xml:space="preserve">mind, the specific reference in the </w:t>
      </w:r>
      <w:proofErr w:type="spellStart"/>
      <w:r w:rsidR="00D466AA">
        <w:rPr>
          <w:rFonts w:asciiTheme="minorHAnsi" w:hAnsiTheme="minorHAnsi" w:cstheme="minorHAnsi"/>
          <w:color w:val="000000"/>
          <w:lang w:val="en-GB"/>
        </w:rPr>
        <w:t>selfsame</w:t>
      </w:r>
      <w:proofErr w:type="spellEnd"/>
      <w:r w:rsidR="00D466AA">
        <w:rPr>
          <w:rFonts w:asciiTheme="minorHAnsi" w:hAnsiTheme="minorHAnsi" w:cstheme="minorHAnsi"/>
          <w:color w:val="000000"/>
          <w:lang w:val="en-GB"/>
        </w:rPr>
        <w:t xml:space="preserve"> Rule 25 to “a party who is found to have made a frivolous or vexatious application to the Tribunal” applies in the circumstances of the present matter, to the appellant, who was the </w:t>
      </w:r>
      <w:r>
        <w:rPr>
          <w:rFonts w:asciiTheme="minorHAnsi" w:hAnsiTheme="minorHAnsi" w:cstheme="minorHAnsi"/>
          <w:color w:val="000000"/>
          <w:lang w:val="en-GB"/>
        </w:rPr>
        <w:t>applicant</w:t>
      </w:r>
      <w:r w:rsidR="00D466AA">
        <w:rPr>
          <w:rFonts w:asciiTheme="minorHAnsi" w:hAnsiTheme="minorHAnsi" w:cstheme="minorHAnsi"/>
          <w:color w:val="000000"/>
          <w:lang w:val="en-GB"/>
        </w:rPr>
        <w:t xml:space="preserve"> in the proceedings before the Tribunal. By the same token, the appellant could not be said to have </w:t>
      </w:r>
      <w:r w:rsidR="00E65782">
        <w:rPr>
          <w:rFonts w:asciiTheme="minorHAnsi" w:hAnsiTheme="minorHAnsi" w:cstheme="minorHAnsi"/>
          <w:color w:val="000000"/>
          <w:lang w:val="en-GB"/>
        </w:rPr>
        <w:t>‘</w:t>
      </w:r>
      <w:r>
        <w:rPr>
          <w:rFonts w:asciiTheme="minorHAnsi" w:hAnsiTheme="minorHAnsi" w:cstheme="minorHAnsi"/>
          <w:color w:val="000000"/>
          <w:lang w:val="en-GB"/>
        </w:rPr>
        <w:t>made a</w:t>
      </w:r>
      <w:r w:rsidR="00D466AA">
        <w:rPr>
          <w:rFonts w:asciiTheme="minorHAnsi" w:hAnsiTheme="minorHAnsi" w:cstheme="minorHAnsi"/>
          <w:color w:val="000000"/>
          <w:lang w:val="en-GB"/>
        </w:rPr>
        <w:t xml:space="preserve"> frivolous and vexatious</w:t>
      </w:r>
      <w:r>
        <w:rPr>
          <w:rFonts w:asciiTheme="minorHAnsi" w:hAnsiTheme="minorHAnsi" w:cstheme="minorHAnsi"/>
          <w:color w:val="000000"/>
          <w:lang w:val="en-GB"/>
        </w:rPr>
        <w:t xml:space="preserve"> application</w:t>
      </w:r>
      <w:r w:rsidR="00E65782">
        <w:rPr>
          <w:rFonts w:asciiTheme="minorHAnsi" w:hAnsiTheme="minorHAnsi" w:cstheme="minorHAnsi"/>
          <w:color w:val="000000"/>
          <w:lang w:val="en-GB"/>
        </w:rPr>
        <w:t>’</w:t>
      </w:r>
      <w:r>
        <w:rPr>
          <w:rFonts w:asciiTheme="minorHAnsi" w:hAnsiTheme="minorHAnsi" w:cstheme="minorHAnsi"/>
          <w:color w:val="000000"/>
          <w:lang w:val="en-GB"/>
        </w:rPr>
        <w:t xml:space="preserve"> to the Tribunal</w:t>
      </w:r>
      <w:r w:rsidR="00D466AA">
        <w:rPr>
          <w:rFonts w:asciiTheme="minorHAnsi" w:hAnsiTheme="minorHAnsi" w:cstheme="minorHAnsi"/>
          <w:color w:val="000000"/>
          <w:lang w:val="en-GB"/>
        </w:rPr>
        <w:t xml:space="preserve"> in his referral of the complaint, as to disentitle him to costs. There is simply no justification why the appellant should be put out of pocket</w:t>
      </w:r>
      <w:r>
        <w:rPr>
          <w:rFonts w:asciiTheme="minorHAnsi" w:hAnsiTheme="minorHAnsi" w:cstheme="minorHAnsi"/>
          <w:color w:val="000000"/>
          <w:lang w:val="en-GB"/>
        </w:rPr>
        <w:t>,</w:t>
      </w:r>
      <w:r w:rsidR="00D466AA">
        <w:rPr>
          <w:rFonts w:asciiTheme="minorHAnsi" w:hAnsiTheme="minorHAnsi" w:cstheme="minorHAnsi"/>
          <w:color w:val="000000"/>
          <w:lang w:val="en-GB"/>
        </w:rPr>
        <w:t xml:space="preserve"> instituting the application before the Tribunal.  The Tribunal’s reference to the third respondent (respondent) in the circumstances is in my view </w:t>
      </w:r>
      <w:r w:rsidR="00D466AA" w:rsidRPr="00D466AA">
        <w:rPr>
          <w:rFonts w:asciiTheme="minorHAnsi" w:hAnsiTheme="minorHAnsi" w:cstheme="minorHAnsi"/>
          <w:color w:val="000000"/>
          <w:lang w:val="en-GB"/>
        </w:rPr>
        <w:t>erroneous.</w:t>
      </w:r>
      <w:r w:rsidR="00D466AA">
        <w:rPr>
          <w:rFonts w:asciiTheme="minorHAnsi" w:hAnsiTheme="minorHAnsi" w:cstheme="minorHAnsi"/>
          <w:color w:val="000000"/>
          <w:lang w:val="en-GB"/>
        </w:rPr>
        <w:t xml:space="preserve">  The reference may be considered relevant to the scale of costs to be awarded, and not a determination </w:t>
      </w:r>
      <w:proofErr w:type="gramStart"/>
      <w:r w:rsidR="00D466AA">
        <w:rPr>
          <w:rFonts w:asciiTheme="minorHAnsi" w:hAnsiTheme="minorHAnsi" w:cstheme="minorHAnsi"/>
          <w:color w:val="000000"/>
          <w:lang w:val="en-GB"/>
        </w:rPr>
        <w:t>whether or not</w:t>
      </w:r>
      <w:proofErr w:type="gramEnd"/>
      <w:r w:rsidR="00D466AA">
        <w:rPr>
          <w:rFonts w:asciiTheme="minorHAnsi" w:hAnsiTheme="minorHAnsi" w:cstheme="minorHAnsi"/>
          <w:color w:val="000000"/>
          <w:lang w:val="en-GB"/>
        </w:rPr>
        <w:t xml:space="preserve"> costs should be awarded. For these reasons, I am of the view that the exercise of the discretion by the Tribunal was premised on a misreading </w:t>
      </w:r>
      <w:r>
        <w:rPr>
          <w:rFonts w:asciiTheme="minorHAnsi" w:hAnsiTheme="minorHAnsi" w:cstheme="minorHAnsi"/>
          <w:color w:val="000000"/>
          <w:lang w:val="en-GB"/>
        </w:rPr>
        <w:t>or a</w:t>
      </w:r>
      <w:r w:rsidR="00D466AA">
        <w:rPr>
          <w:rFonts w:asciiTheme="minorHAnsi" w:hAnsiTheme="minorHAnsi" w:cstheme="minorHAnsi"/>
          <w:color w:val="000000"/>
          <w:lang w:val="en-GB"/>
        </w:rPr>
        <w:t xml:space="preserve"> misinterpretation of the applicable provision of the Tribunal Rules and costs in general. On that basis, this court should see its way clear to interfere with the Tribunal’s exercise of its discretion. </w:t>
      </w:r>
    </w:p>
    <w:p w14:paraId="45B7DCBD" w14:textId="77777777"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p w14:paraId="0BFD782F" w14:textId="0199F283" w:rsidR="000C7FE1" w:rsidRDefault="000C7FE1" w:rsidP="000D2CCF">
      <w:pPr>
        <w:autoSpaceDE w:val="0"/>
        <w:autoSpaceDN w:val="0"/>
        <w:adjustRightInd w:val="0"/>
        <w:spacing w:line="360" w:lineRule="auto"/>
        <w:jc w:val="both"/>
        <w:rPr>
          <w:rFonts w:asciiTheme="minorHAnsi" w:hAnsiTheme="minorHAnsi" w:cstheme="minorHAnsi"/>
          <w:b/>
          <w:bCs/>
          <w:color w:val="000000"/>
          <w:lang w:val="en-GB"/>
        </w:rPr>
      </w:pPr>
      <w:r w:rsidRPr="000C7FE1">
        <w:rPr>
          <w:rFonts w:asciiTheme="minorHAnsi" w:hAnsiTheme="minorHAnsi" w:cstheme="minorHAnsi"/>
          <w:b/>
          <w:bCs/>
          <w:color w:val="000000"/>
          <w:lang w:val="en-GB"/>
        </w:rPr>
        <w:t>Order</w:t>
      </w:r>
    </w:p>
    <w:p w14:paraId="09F92F69" w14:textId="77777777" w:rsidR="000C7FE1" w:rsidRPr="000C7FE1" w:rsidRDefault="000C7FE1" w:rsidP="000D2CCF">
      <w:pPr>
        <w:autoSpaceDE w:val="0"/>
        <w:autoSpaceDN w:val="0"/>
        <w:adjustRightInd w:val="0"/>
        <w:spacing w:line="360" w:lineRule="auto"/>
        <w:jc w:val="both"/>
        <w:rPr>
          <w:rFonts w:asciiTheme="minorHAnsi" w:hAnsiTheme="minorHAnsi" w:cstheme="minorHAnsi"/>
          <w:b/>
          <w:bCs/>
          <w:color w:val="000000"/>
          <w:lang w:val="en-GB"/>
        </w:rPr>
      </w:pPr>
    </w:p>
    <w:p w14:paraId="521BA683" w14:textId="0CD63F52" w:rsidR="00D466AA" w:rsidRDefault="00A24E69" w:rsidP="000D2CCF">
      <w:pPr>
        <w:autoSpaceDE w:val="0"/>
        <w:autoSpaceDN w:val="0"/>
        <w:adjustRightInd w:val="0"/>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[22]</w:t>
      </w:r>
      <w:r>
        <w:rPr>
          <w:rFonts w:asciiTheme="minorHAnsi" w:hAnsiTheme="minorHAnsi" w:cstheme="minorHAnsi"/>
          <w:color w:val="000000"/>
          <w:lang w:val="en-GB"/>
        </w:rPr>
        <w:tab/>
      </w:r>
      <w:r w:rsidR="00D466AA">
        <w:rPr>
          <w:rFonts w:asciiTheme="minorHAnsi" w:hAnsiTheme="minorHAnsi" w:cstheme="minorHAnsi"/>
          <w:color w:val="000000"/>
          <w:lang w:val="en-GB"/>
        </w:rPr>
        <w:t>In the result the following order is made:</w:t>
      </w:r>
    </w:p>
    <w:p w14:paraId="3FEA3D6C" w14:textId="77777777" w:rsidR="00D466AA" w:rsidRDefault="00D466AA" w:rsidP="000D2CCF">
      <w:pPr>
        <w:autoSpaceDE w:val="0"/>
        <w:autoSpaceDN w:val="0"/>
        <w:adjustRightInd w:val="0"/>
        <w:spacing w:line="360" w:lineRule="auto"/>
        <w:jc w:val="both"/>
        <w:rPr>
          <w:rFonts w:asciiTheme="minorHAnsi" w:hAnsiTheme="minorHAnsi" w:cstheme="minorHAnsi"/>
          <w:color w:val="000000"/>
          <w:lang w:val="en-GB"/>
        </w:rPr>
      </w:pPr>
    </w:p>
    <w:p w14:paraId="350FDEFC" w14:textId="137D0AE5" w:rsidR="00D466AA" w:rsidRPr="00A24E69" w:rsidRDefault="00D466AA" w:rsidP="00D466AA">
      <w:pPr>
        <w:pStyle w:val="ListParagraph"/>
        <w:numPr>
          <w:ilvl w:val="0"/>
          <w:numId w:val="32"/>
        </w:numPr>
        <w:autoSpaceDE w:val="0"/>
        <w:autoSpaceDN w:val="0"/>
        <w:adjustRightInd w:val="0"/>
        <w:spacing w:line="360" w:lineRule="auto"/>
        <w:jc w:val="both"/>
        <w:rPr>
          <w:rFonts w:cstheme="minorHAnsi"/>
          <w:b/>
          <w:bCs/>
          <w:color w:val="000000"/>
          <w:lang w:val="en-GB"/>
        </w:rPr>
      </w:pPr>
      <w:r w:rsidRPr="00A24E69">
        <w:rPr>
          <w:rFonts w:cstheme="minorHAnsi"/>
          <w:b/>
          <w:bCs/>
          <w:color w:val="000000"/>
          <w:lang w:val="en-GB"/>
        </w:rPr>
        <w:t xml:space="preserve">The third respondent is liable for the costs incurred by the appellant in instituting the application before the Tribunal.  </w:t>
      </w:r>
    </w:p>
    <w:p w14:paraId="3F17A40C" w14:textId="77777777" w:rsidR="000C7FE1" w:rsidRPr="00A24E69" w:rsidRDefault="000C7FE1" w:rsidP="000C7FE1">
      <w:pPr>
        <w:pStyle w:val="ListParagraph"/>
        <w:autoSpaceDE w:val="0"/>
        <w:autoSpaceDN w:val="0"/>
        <w:adjustRightInd w:val="0"/>
        <w:spacing w:line="360" w:lineRule="auto"/>
        <w:jc w:val="both"/>
        <w:rPr>
          <w:rFonts w:cstheme="minorHAnsi"/>
          <w:b/>
          <w:bCs/>
          <w:color w:val="000000"/>
          <w:lang w:val="en-GB"/>
        </w:rPr>
      </w:pPr>
    </w:p>
    <w:p w14:paraId="1B43CF86" w14:textId="7548FC71" w:rsidR="000C7FE1" w:rsidRPr="00A24E69" w:rsidRDefault="000C7FE1" w:rsidP="00D466AA">
      <w:pPr>
        <w:pStyle w:val="ListParagraph"/>
        <w:numPr>
          <w:ilvl w:val="0"/>
          <w:numId w:val="32"/>
        </w:numPr>
        <w:autoSpaceDE w:val="0"/>
        <w:autoSpaceDN w:val="0"/>
        <w:adjustRightInd w:val="0"/>
        <w:spacing w:line="360" w:lineRule="auto"/>
        <w:jc w:val="both"/>
        <w:rPr>
          <w:rFonts w:cstheme="minorHAnsi"/>
          <w:b/>
          <w:bCs/>
          <w:color w:val="000000"/>
          <w:lang w:val="en-GB"/>
        </w:rPr>
      </w:pPr>
      <w:r w:rsidRPr="00A24E69">
        <w:rPr>
          <w:rFonts w:cstheme="minorHAnsi"/>
          <w:b/>
          <w:bCs/>
          <w:color w:val="000000"/>
          <w:lang w:val="en-GB"/>
        </w:rPr>
        <w:t>The appeal in respect of interest is dismissed.</w:t>
      </w:r>
    </w:p>
    <w:p w14:paraId="607A1900" w14:textId="77777777" w:rsidR="000C7FE1" w:rsidRPr="00A24E69" w:rsidRDefault="000C7FE1" w:rsidP="000C7FE1">
      <w:pPr>
        <w:pStyle w:val="ListParagraph"/>
        <w:rPr>
          <w:rFonts w:cstheme="minorHAnsi"/>
          <w:b/>
          <w:bCs/>
          <w:color w:val="000000"/>
          <w:lang w:val="en-GB"/>
        </w:rPr>
      </w:pPr>
    </w:p>
    <w:p w14:paraId="63D8198F" w14:textId="41D140A0" w:rsidR="00D466AA" w:rsidRPr="00A24E69" w:rsidRDefault="00D466AA" w:rsidP="00D466AA">
      <w:pPr>
        <w:pStyle w:val="ListParagraph"/>
        <w:numPr>
          <w:ilvl w:val="0"/>
          <w:numId w:val="32"/>
        </w:numPr>
        <w:autoSpaceDE w:val="0"/>
        <w:autoSpaceDN w:val="0"/>
        <w:adjustRightInd w:val="0"/>
        <w:spacing w:line="360" w:lineRule="auto"/>
        <w:jc w:val="both"/>
        <w:rPr>
          <w:rFonts w:cstheme="minorHAnsi"/>
          <w:b/>
          <w:bCs/>
          <w:color w:val="000000"/>
          <w:lang w:val="en-GB"/>
        </w:rPr>
      </w:pPr>
      <w:r w:rsidRPr="00A24E69">
        <w:rPr>
          <w:rFonts w:cstheme="minorHAnsi"/>
          <w:b/>
          <w:bCs/>
          <w:color w:val="000000"/>
          <w:lang w:val="en-GB"/>
        </w:rPr>
        <w:t>The third respondent shall pay the costs of th</w:t>
      </w:r>
      <w:r w:rsidR="000C7FE1" w:rsidRPr="00A24E69">
        <w:rPr>
          <w:rFonts w:cstheme="minorHAnsi"/>
          <w:b/>
          <w:bCs/>
          <w:color w:val="000000"/>
          <w:lang w:val="en-GB"/>
        </w:rPr>
        <w:t>e</w:t>
      </w:r>
      <w:r w:rsidRPr="00A24E69">
        <w:rPr>
          <w:rFonts w:cstheme="minorHAnsi"/>
          <w:b/>
          <w:bCs/>
          <w:color w:val="000000"/>
          <w:lang w:val="en-GB"/>
        </w:rPr>
        <w:t xml:space="preserve"> appeal.</w:t>
      </w:r>
    </w:p>
    <w:p w14:paraId="2D8A2BCD" w14:textId="57938786" w:rsidR="00D466AA" w:rsidRDefault="00D466AA" w:rsidP="000D2CCF">
      <w:pPr>
        <w:autoSpaceDE w:val="0"/>
        <w:autoSpaceDN w:val="0"/>
        <w:adjustRightInd w:val="0"/>
        <w:spacing w:line="360" w:lineRule="auto"/>
        <w:jc w:val="both"/>
        <w:rPr>
          <w:rFonts w:asciiTheme="minorHAnsi" w:hAnsiTheme="minorHAnsi" w:cstheme="minorHAnsi"/>
          <w:color w:val="000000"/>
          <w:lang w:val="en-GB"/>
        </w:rPr>
      </w:pPr>
    </w:p>
    <w:p w14:paraId="51C309B4" w14:textId="77777777" w:rsidR="00A24E69" w:rsidRPr="00D466AA" w:rsidRDefault="00A24E69" w:rsidP="000D2CCF">
      <w:pPr>
        <w:autoSpaceDE w:val="0"/>
        <w:autoSpaceDN w:val="0"/>
        <w:adjustRightInd w:val="0"/>
        <w:spacing w:line="360" w:lineRule="auto"/>
        <w:jc w:val="both"/>
        <w:rPr>
          <w:rFonts w:asciiTheme="minorHAnsi" w:hAnsiTheme="minorHAnsi" w:cstheme="minorHAnsi"/>
          <w:color w:val="000000"/>
          <w:lang w:val="en-GB"/>
        </w:rPr>
      </w:pPr>
    </w:p>
    <w:p w14:paraId="259337F0" w14:textId="77777777" w:rsidR="00D466AA" w:rsidRPr="00D466AA" w:rsidRDefault="00D466AA" w:rsidP="00D466AA">
      <w:pPr>
        <w:autoSpaceDE w:val="0"/>
        <w:autoSpaceDN w:val="0"/>
        <w:adjustRightInd w:val="0"/>
        <w:jc w:val="both"/>
        <w:rPr>
          <w:rFonts w:asciiTheme="minorHAnsi" w:hAnsiTheme="minorHAnsi" w:cstheme="minorHAnsi"/>
          <w:lang w:val="en-GB"/>
        </w:rPr>
      </w:pPr>
      <w:r w:rsidRPr="00D466AA">
        <w:rPr>
          <w:rFonts w:asciiTheme="minorHAnsi" w:hAnsiTheme="minorHAnsi" w:cstheme="minorHAnsi"/>
          <w:lang w:val="en-GB"/>
        </w:rPr>
        <w:t xml:space="preserve">__________________________________ </w:t>
      </w:r>
    </w:p>
    <w:p w14:paraId="1BD5BCE5" w14:textId="31C91500" w:rsidR="00D466AA" w:rsidRPr="00D466AA" w:rsidRDefault="00D466AA" w:rsidP="00D466AA">
      <w:pPr>
        <w:autoSpaceDE w:val="0"/>
        <w:autoSpaceDN w:val="0"/>
        <w:adjustRightInd w:val="0"/>
        <w:jc w:val="both"/>
        <w:rPr>
          <w:rFonts w:asciiTheme="minorHAnsi" w:hAnsiTheme="minorHAnsi" w:cstheme="minorHAnsi"/>
          <w:lang w:val="en-GB"/>
        </w:rPr>
      </w:pPr>
      <w:r w:rsidRPr="00D466AA">
        <w:rPr>
          <w:rFonts w:asciiTheme="minorHAnsi" w:hAnsiTheme="minorHAnsi" w:cstheme="minorHAnsi"/>
          <w:lang w:val="en-GB"/>
        </w:rPr>
        <w:t>S</w:t>
      </w:r>
      <w:r w:rsidR="00A24E69">
        <w:rPr>
          <w:rFonts w:asciiTheme="minorHAnsi" w:hAnsiTheme="minorHAnsi" w:cstheme="minorHAnsi"/>
          <w:lang w:val="en-GB"/>
        </w:rPr>
        <w:t>. M</w:t>
      </w:r>
      <w:r w:rsidRPr="00D466AA">
        <w:rPr>
          <w:rFonts w:asciiTheme="minorHAnsi" w:hAnsiTheme="minorHAnsi" w:cstheme="minorHAnsi"/>
          <w:lang w:val="en-GB"/>
        </w:rPr>
        <w:t xml:space="preserve"> </w:t>
      </w:r>
      <w:proofErr w:type="gramStart"/>
      <w:r w:rsidRPr="00D466AA">
        <w:rPr>
          <w:rFonts w:asciiTheme="minorHAnsi" w:hAnsiTheme="minorHAnsi" w:cstheme="minorHAnsi"/>
          <w:lang w:val="en-GB"/>
        </w:rPr>
        <w:t>MFENYANA  AJ</w:t>
      </w:r>
      <w:proofErr w:type="gramEnd"/>
    </w:p>
    <w:p w14:paraId="71BC5456" w14:textId="77777777" w:rsidR="00D466AA" w:rsidRPr="00D466AA" w:rsidRDefault="00D466AA" w:rsidP="00D466AA">
      <w:pPr>
        <w:autoSpaceDE w:val="0"/>
        <w:autoSpaceDN w:val="0"/>
        <w:adjustRightInd w:val="0"/>
        <w:jc w:val="both"/>
        <w:rPr>
          <w:rFonts w:asciiTheme="minorHAnsi" w:hAnsiTheme="minorHAnsi" w:cstheme="minorHAnsi"/>
          <w:lang w:val="en-GB"/>
        </w:rPr>
      </w:pPr>
      <w:r w:rsidRPr="00D466AA">
        <w:rPr>
          <w:rFonts w:asciiTheme="minorHAnsi" w:hAnsiTheme="minorHAnsi" w:cstheme="minorHAnsi"/>
          <w:lang w:val="en-GB"/>
        </w:rPr>
        <w:t xml:space="preserve">ACTING JUDGE OF THE HIGH COURT </w:t>
      </w:r>
    </w:p>
    <w:p w14:paraId="4C4D66DA" w14:textId="30DE0929" w:rsidR="00D466AA" w:rsidRDefault="00D466AA" w:rsidP="00D466AA">
      <w:pPr>
        <w:autoSpaceDE w:val="0"/>
        <w:autoSpaceDN w:val="0"/>
        <w:adjustRightInd w:val="0"/>
        <w:jc w:val="both"/>
        <w:rPr>
          <w:rFonts w:asciiTheme="minorHAnsi" w:hAnsiTheme="minorHAnsi" w:cstheme="minorHAnsi"/>
          <w:lang w:val="en-GB"/>
        </w:rPr>
      </w:pPr>
      <w:r w:rsidRPr="00D466AA">
        <w:rPr>
          <w:rFonts w:asciiTheme="minorHAnsi" w:hAnsiTheme="minorHAnsi" w:cstheme="minorHAnsi"/>
          <w:lang w:val="en-GB"/>
        </w:rPr>
        <w:t>HIGH COURT, PRETORIA</w:t>
      </w:r>
    </w:p>
    <w:p w14:paraId="51122576" w14:textId="0A377779" w:rsidR="00D466AA" w:rsidRDefault="00D466AA" w:rsidP="00D466AA">
      <w:pPr>
        <w:autoSpaceDE w:val="0"/>
        <w:autoSpaceDN w:val="0"/>
        <w:adjustRightInd w:val="0"/>
        <w:jc w:val="both"/>
        <w:rPr>
          <w:rFonts w:asciiTheme="minorHAnsi" w:hAnsiTheme="minorHAnsi" w:cstheme="minorHAnsi"/>
          <w:lang w:val="en-GB"/>
        </w:rPr>
      </w:pPr>
    </w:p>
    <w:p w14:paraId="0CEF019A" w14:textId="481D1D9A" w:rsidR="00A24E69" w:rsidRDefault="00A24E69" w:rsidP="00D466AA">
      <w:pPr>
        <w:autoSpaceDE w:val="0"/>
        <w:autoSpaceDN w:val="0"/>
        <w:adjustRightInd w:val="0"/>
        <w:jc w:val="both"/>
        <w:rPr>
          <w:rFonts w:asciiTheme="minorHAnsi" w:hAnsiTheme="minorHAnsi" w:cstheme="minorHAnsi"/>
          <w:lang w:val="en-GB"/>
        </w:rPr>
      </w:pPr>
    </w:p>
    <w:p w14:paraId="200580AD" w14:textId="0E263DA0" w:rsidR="00A24E69" w:rsidRDefault="00A24E69" w:rsidP="00D466AA">
      <w:pPr>
        <w:autoSpaceDE w:val="0"/>
        <w:autoSpaceDN w:val="0"/>
        <w:adjustRightInd w:val="0"/>
        <w:jc w:val="both"/>
        <w:rPr>
          <w:rFonts w:asciiTheme="minorHAnsi" w:hAnsiTheme="minorHAnsi" w:cstheme="minorHAnsi"/>
          <w:lang w:val="en-GB"/>
        </w:rPr>
      </w:pPr>
    </w:p>
    <w:p w14:paraId="6C16CF41" w14:textId="77777777" w:rsidR="00A24E69" w:rsidRPr="00D466AA" w:rsidRDefault="00A24E69" w:rsidP="00D466AA">
      <w:pPr>
        <w:autoSpaceDE w:val="0"/>
        <w:autoSpaceDN w:val="0"/>
        <w:adjustRightInd w:val="0"/>
        <w:jc w:val="both"/>
        <w:rPr>
          <w:rFonts w:asciiTheme="minorHAnsi" w:hAnsiTheme="minorHAnsi" w:cstheme="minorHAnsi"/>
          <w:lang w:val="en-GB"/>
        </w:rPr>
      </w:pPr>
    </w:p>
    <w:p w14:paraId="506FA0BF" w14:textId="5340E509" w:rsidR="00D466AA" w:rsidRDefault="00D466AA" w:rsidP="00D466AA">
      <w:pPr>
        <w:pStyle w:val="NormalWeb"/>
        <w:spacing w:line="360" w:lineRule="auto"/>
        <w:jc w:val="both"/>
        <w:rPr>
          <w:rFonts w:asciiTheme="minorHAnsi" w:hAnsiTheme="minorHAnsi" w:cstheme="minorHAnsi"/>
        </w:rPr>
      </w:pPr>
      <w:r w:rsidRPr="00D466AA">
        <w:rPr>
          <w:rFonts w:asciiTheme="minorHAnsi" w:hAnsiTheme="minorHAnsi" w:cstheme="minorHAnsi"/>
        </w:rPr>
        <w:lastRenderedPageBreak/>
        <w:t>I agree</w:t>
      </w:r>
    </w:p>
    <w:p w14:paraId="7B9F7F28" w14:textId="77777777" w:rsidR="00D466AA" w:rsidRPr="00D466AA" w:rsidRDefault="00D466AA" w:rsidP="00D466AA">
      <w:pPr>
        <w:pStyle w:val="NormalWeb"/>
        <w:spacing w:line="360" w:lineRule="auto"/>
        <w:jc w:val="both"/>
        <w:rPr>
          <w:rFonts w:asciiTheme="minorHAnsi" w:hAnsiTheme="minorHAnsi" w:cstheme="minorHAnsi"/>
        </w:rPr>
      </w:pPr>
    </w:p>
    <w:p w14:paraId="120955EF" w14:textId="77777777" w:rsidR="00D466AA" w:rsidRPr="00D466AA" w:rsidRDefault="00D466AA" w:rsidP="00D466AA">
      <w:pPr>
        <w:pStyle w:val="NormalWeb"/>
        <w:spacing w:before="0" w:beforeAutospacing="0" w:after="0" w:afterAutospacing="0"/>
        <w:jc w:val="both"/>
        <w:rPr>
          <w:rFonts w:asciiTheme="minorHAnsi" w:hAnsiTheme="minorHAnsi" w:cstheme="minorHAnsi"/>
        </w:rPr>
      </w:pPr>
      <w:r w:rsidRPr="00D466AA">
        <w:rPr>
          <w:rFonts w:asciiTheme="minorHAnsi" w:hAnsiTheme="minorHAnsi" w:cstheme="minorHAnsi"/>
        </w:rPr>
        <w:t>____________________________________</w:t>
      </w:r>
    </w:p>
    <w:p w14:paraId="0B3277E3" w14:textId="2899DAE5" w:rsidR="00D466AA" w:rsidRPr="00D466AA" w:rsidRDefault="00D466AA" w:rsidP="00D466AA">
      <w:pPr>
        <w:pStyle w:val="NormalWeb"/>
        <w:spacing w:before="0" w:beforeAutospacing="0" w:after="0" w:afterAutospacing="0"/>
        <w:jc w:val="both"/>
        <w:rPr>
          <w:rFonts w:asciiTheme="minorHAnsi" w:hAnsiTheme="minorHAnsi" w:cstheme="minorHAnsi"/>
        </w:rPr>
      </w:pPr>
      <w:r w:rsidRPr="00D466AA">
        <w:rPr>
          <w:rFonts w:asciiTheme="minorHAnsi" w:hAnsiTheme="minorHAnsi" w:cstheme="minorHAnsi"/>
        </w:rPr>
        <w:t xml:space="preserve">T J RAULINGA </w:t>
      </w:r>
      <w:r>
        <w:rPr>
          <w:rFonts w:asciiTheme="minorHAnsi" w:hAnsiTheme="minorHAnsi" w:cstheme="minorHAnsi"/>
        </w:rPr>
        <w:t>J</w:t>
      </w:r>
    </w:p>
    <w:p w14:paraId="2A2DEC93" w14:textId="77777777" w:rsidR="00D466AA" w:rsidRPr="00D466AA" w:rsidRDefault="00D466AA" w:rsidP="00D466AA">
      <w:pPr>
        <w:pStyle w:val="NormalWeb"/>
        <w:spacing w:before="0" w:beforeAutospacing="0" w:after="0" w:afterAutospacing="0"/>
        <w:jc w:val="both"/>
        <w:rPr>
          <w:rFonts w:asciiTheme="minorHAnsi" w:hAnsiTheme="minorHAnsi" w:cstheme="minorHAnsi"/>
        </w:rPr>
      </w:pPr>
      <w:r w:rsidRPr="00D466AA">
        <w:rPr>
          <w:rFonts w:asciiTheme="minorHAnsi" w:hAnsiTheme="minorHAnsi" w:cstheme="minorHAnsi"/>
        </w:rPr>
        <w:t>JUDGE OF THE HIGH COURT</w:t>
      </w:r>
    </w:p>
    <w:p w14:paraId="39B21064" w14:textId="10A552EB" w:rsidR="00D466AA" w:rsidRDefault="00D466AA" w:rsidP="00D466AA">
      <w:pPr>
        <w:pStyle w:val="NormalWeb"/>
        <w:spacing w:before="0" w:beforeAutospacing="0" w:after="0" w:afterAutospacing="0"/>
        <w:jc w:val="both"/>
        <w:rPr>
          <w:rFonts w:asciiTheme="minorHAnsi" w:hAnsiTheme="minorHAnsi" w:cstheme="minorHAnsi"/>
        </w:rPr>
      </w:pPr>
      <w:r w:rsidRPr="00D466AA">
        <w:rPr>
          <w:rFonts w:asciiTheme="minorHAnsi" w:hAnsiTheme="minorHAnsi" w:cstheme="minorHAnsi"/>
        </w:rPr>
        <w:t>HIGH COURT, PRETORIA</w:t>
      </w:r>
    </w:p>
    <w:p w14:paraId="316AC5A2" w14:textId="4219F04B" w:rsidR="00D466AA" w:rsidRDefault="00D466AA" w:rsidP="00D466AA">
      <w:pPr>
        <w:pStyle w:val="NormalWeb"/>
        <w:spacing w:before="0" w:beforeAutospacing="0" w:after="0" w:afterAutospacing="0"/>
        <w:jc w:val="both"/>
        <w:rPr>
          <w:rFonts w:asciiTheme="minorHAnsi" w:hAnsiTheme="minorHAnsi" w:cstheme="minorHAnsi"/>
        </w:rPr>
      </w:pPr>
    </w:p>
    <w:p w14:paraId="78243480" w14:textId="77777777" w:rsidR="00A24E69" w:rsidRPr="00D466AA" w:rsidRDefault="00A24E69" w:rsidP="00D466AA">
      <w:pPr>
        <w:pStyle w:val="NormalWeb"/>
        <w:spacing w:before="0" w:beforeAutospacing="0" w:after="0" w:afterAutospacing="0"/>
        <w:jc w:val="both"/>
        <w:rPr>
          <w:rFonts w:asciiTheme="minorHAnsi" w:hAnsiTheme="minorHAnsi" w:cstheme="minorHAnsi"/>
        </w:rPr>
      </w:pPr>
    </w:p>
    <w:p w14:paraId="7F2BA112" w14:textId="77777777" w:rsidR="00D466AA" w:rsidRPr="00D466AA" w:rsidRDefault="00D466AA" w:rsidP="00D466AA">
      <w:pPr>
        <w:spacing w:line="360" w:lineRule="auto"/>
        <w:jc w:val="both"/>
        <w:rPr>
          <w:rFonts w:asciiTheme="minorHAnsi" w:hAnsiTheme="minorHAnsi" w:cstheme="minorHAnsi"/>
          <w:color w:val="000000"/>
        </w:rPr>
      </w:pPr>
      <w:r w:rsidRPr="00D466AA">
        <w:rPr>
          <w:rFonts w:asciiTheme="minorHAnsi" w:hAnsiTheme="minorHAnsi" w:cstheme="minorHAnsi"/>
          <w:color w:val="000000"/>
        </w:rPr>
        <w:t>For the Appellant</w:t>
      </w:r>
      <w:r w:rsidRPr="00D466AA">
        <w:rPr>
          <w:rFonts w:asciiTheme="minorHAnsi" w:hAnsiTheme="minorHAnsi" w:cstheme="minorHAnsi"/>
          <w:color w:val="000000"/>
        </w:rPr>
        <w:tab/>
      </w:r>
      <w:r w:rsidRPr="00D466AA">
        <w:rPr>
          <w:rFonts w:asciiTheme="minorHAnsi" w:hAnsiTheme="minorHAnsi" w:cstheme="minorHAnsi"/>
          <w:color w:val="000000"/>
        </w:rPr>
        <w:tab/>
        <w:t xml:space="preserve">: </w:t>
      </w:r>
      <w:r w:rsidRPr="00D466AA">
        <w:rPr>
          <w:rFonts w:asciiTheme="minorHAnsi" w:hAnsiTheme="minorHAnsi" w:cstheme="minorHAnsi"/>
          <w:color w:val="000000"/>
        </w:rPr>
        <w:tab/>
        <w:t>In person</w:t>
      </w:r>
    </w:p>
    <w:p w14:paraId="47CF1A16" w14:textId="77777777" w:rsidR="00D466AA" w:rsidRPr="00D466AA" w:rsidRDefault="00D466AA" w:rsidP="00D466AA">
      <w:pPr>
        <w:tabs>
          <w:tab w:val="left" w:pos="2325"/>
        </w:tabs>
        <w:spacing w:line="360" w:lineRule="auto"/>
        <w:ind w:left="1440" w:hanging="1440"/>
        <w:jc w:val="both"/>
        <w:rPr>
          <w:rFonts w:asciiTheme="minorHAnsi" w:hAnsiTheme="minorHAnsi" w:cstheme="minorHAnsi"/>
        </w:rPr>
      </w:pPr>
      <w:r w:rsidRPr="00D466AA">
        <w:rPr>
          <w:rFonts w:asciiTheme="minorHAnsi" w:hAnsiTheme="minorHAnsi" w:cstheme="minorHAnsi"/>
        </w:rPr>
        <w:tab/>
      </w:r>
      <w:r w:rsidRPr="00D466AA">
        <w:rPr>
          <w:rFonts w:asciiTheme="minorHAnsi" w:hAnsiTheme="minorHAnsi" w:cstheme="minorHAnsi"/>
        </w:rPr>
        <w:tab/>
      </w:r>
    </w:p>
    <w:p w14:paraId="6F28A338" w14:textId="77777777" w:rsidR="00D466AA" w:rsidRPr="00D466AA" w:rsidRDefault="00D466AA" w:rsidP="00D466AA">
      <w:pPr>
        <w:tabs>
          <w:tab w:val="left" w:pos="2325"/>
        </w:tabs>
        <w:spacing w:line="360" w:lineRule="auto"/>
        <w:ind w:left="1440" w:hanging="1440"/>
        <w:jc w:val="both"/>
        <w:rPr>
          <w:rFonts w:asciiTheme="minorHAnsi" w:hAnsiTheme="minorHAnsi" w:cstheme="minorHAnsi"/>
        </w:rPr>
      </w:pPr>
      <w:r w:rsidRPr="00D466AA">
        <w:rPr>
          <w:rFonts w:asciiTheme="minorHAnsi" w:hAnsiTheme="minorHAnsi" w:cstheme="minorHAnsi"/>
        </w:rPr>
        <w:t>For the First Respondent</w:t>
      </w:r>
      <w:r w:rsidRPr="00D466AA">
        <w:rPr>
          <w:rFonts w:asciiTheme="minorHAnsi" w:hAnsiTheme="minorHAnsi" w:cstheme="minorHAnsi"/>
        </w:rPr>
        <w:tab/>
        <w:t xml:space="preserve">: </w:t>
      </w:r>
      <w:r w:rsidRPr="00D466AA">
        <w:rPr>
          <w:rFonts w:asciiTheme="minorHAnsi" w:hAnsiTheme="minorHAnsi" w:cstheme="minorHAnsi"/>
        </w:rPr>
        <w:tab/>
        <w:t>No appearance</w:t>
      </w:r>
    </w:p>
    <w:p w14:paraId="050A8466" w14:textId="77777777" w:rsidR="00D466AA" w:rsidRPr="00D466AA" w:rsidRDefault="00D466AA" w:rsidP="00D466AA">
      <w:pPr>
        <w:tabs>
          <w:tab w:val="left" w:pos="2325"/>
        </w:tabs>
        <w:spacing w:line="360" w:lineRule="auto"/>
        <w:jc w:val="both"/>
        <w:rPr>
          <w:rFonts w:asciiTheme="minorHAnsi" w:hAnsiTheme="minorHAnsi" w:cstheme="minorHAnsi"/>
        </w:rPr>
      </w:pPr>
      <w:r w:rsidRPr="00D466AA">
        <w:rPr>
          <w:rFonts w:asciiTheme="minorHAnsi" w:hAnsiTheme="minorHAnsi" w:cstheme="minorHAnsi"/>
        </w:rPr>
        <w:tab/>
      </w:r>
      <w:r w:rsidRPr="00D466AA">
        <w:rPr>
          <w:rFonts w:asciiTheme="minorHAnsi" w:hAnsiTheme="minorHAnsi" w:cstheme="minorHAnsi"/>
        </w:rPr>
        <w:tab/>
      </w:r>
    </w:p>
    <w:p w14:paraId="7F85E3A4" w14:textId="77777777" w:rsidR="00D466AA" w:rsidRPr="00D466AA" w:rsidRDefault="00D466AA" w:rsidP="00D466AA">
      <w:pPr>
        <w:tabs>
          <w:tab w:val="left" w:pos="2325"/>
        </w:tabs>
        <w:spacing w:line="360" w:lineRule="auto"/>
        <w:jc w:val="both"/>
        <w:rPr>
          <w:rFonts w:asciiTheme="minorHAnsi" w:hAnsiTheme="minorHAnsi" w:cstheme="minorHAnsi"/>
        </w:rPr>
      </w:pPr>
      <w:r w:rsidRPr="00D466AA">
        <w:rPr>
          <w:rFonts w:asciiTheme="minorHAnsi" w:hAnsiTheme="minorHAnsi" w:cstheme="minorHAnsi"/>
        </w:rPr>
        <w:t>For the Second Respondent</w:t>
      </w:r>
      <w:r w:rsidRPr="00D466AA">
        <w:rPr>
          <w:rFonts w:asciiTheme="minorHAnsi" w:hAnsiTheme="minorHAnsi" w:cstheme="minorHAnsi"/>
        </w:rPr>
        <w:tab/>
        <w:t>:</w:t>
      </w:r>
      <w:r w:rsidRPr="00D466AA">
        <w:rPr>
          <w:rFonts w:asciiTheme="minorHAnsi" w:hAnsiTheme="minorHAnsi" w:cstheme="minorHAnsi"/>
        </w:rPr>
        <w:tab/>
        <w:t>No appearance</w:t>
      </w:r>
    </w:p>
    <w:p w14:paraId="4E7AF952" w14:textId="77777777" w:rsidR="00D466AA" w:rsidRPr="00D466AA" w:rsidRDefault="00D466AA" w:rsidP="00D466AA">
      <w:pPr>
        <w:tabs>
          <w:tab w:val="left" w:pos="2325"/>
        </w:tabs>
        <w:spacing w:line="360" w:lineRule="auto"/>
        <w:jc w:val="both"/>
        <w:rPr>
          <w:rFonts w:asciiTheme="minorHAnsi" w:hAnsiTheme="minorHAnsi" w:cstheme="minorHAnsi"/>
        </w:rPr>
      </w:pPr>
    </w:p>
    <w:p w14:paraId="5EBBAA9C" w14:textId="77777777" w:rsidR="00D466AA" w:rsidRPr="00D466AA" w:rsidRDefault="00D466AA" w:rsidP="00D466AA">
      <w:pPr>
        <w:tabs>
          <w:tab w:val="left" w:pos="2325"/>
        </w:tabs>
        <w:spacing w:line="360" w:lineRule="auto"/>
        <w:jc w:val="both"/>
        <w:rPr>
          <w:rFonts w:asciiTheme="minorHAnsi" w:hAnsiTheme="minorHAnsi" w:cstheme="minorHAnsi"/>
        </w:rPr>
      </w:pPr>
      <w:r w:rsidRPr="00D466AA">
        <w:rPr>
          <w:rFonts w:asciiTheme="minorHAnsi" w:hAnsiTheme="minorHAnsi" w:cstheme="minorHAnsi"/>
        </w:rPr>
        <w:t>For the Third Respondent</w:t>
      </w:r>
      <w:r w:rsidRPr="00D466AA">
        <w:rPr>
          <w:rFonts w:asciiTheme="minorHAnsi" w:hAnsiTheme="minorHAnsi" w:cstheme="minorHAnsi"/>
        </w:rPr>
        <w:tab/>
        <w:t>:</w:t>
      </w:r>
      <w:r w:rsidRPr="00D466AA">
        <w:rPr>
          <w:rFonts w:asciiTheme="minorHAnsi" w:hAnsiTheme="minorHAnsi" w:cstheme="minorHAnsi"/>
        </w:rPr>
        <w:tab/>
        <w:t>No appearance</w:t>
      </w:r>
    </w:p>
    <w:p w14:paraId="1DF0860C" w14:textId="1FFF08BD" w:rsidR="00D466AA" w:rsidRDefault="00D466AA" w:rsidP="00D466AA">
      <w:pPr>
        <w:tabs>
          <w:tab w:val="left" w:pos="2325"/>
        </w:tabs>
        <w:spacing w:line="360" w:lineRule="auto"/>
        <w:jc w:val="both"/>
        <w:rPr>
          <w:rFonts w:asciiTheme="minorHAnsi" w:hAnsiTheme="minorHAnsi" w:cstheme="minorHAnsi"/>
        </w:rPr>
      </w:pPr>
    </w:p>
    <w:p w14:paraId="15FF066A" w14:textId="77777777" w:rsidR="00A24E69" w:rsidRPr="00D466AA" w:rsidRDefault="00A24E69" w:rsidP="00D466AA">
      <w:pPr>
        <w:tabs>
          <w:tab w:val="left" w:pos="2325"/>
        </w:tabs>
        <w:spacing w:line="360" w:lineRule="auto"/>
        <w:jc w:val="both"/>
        <w:rPr>
          <w:rFonts w:asciiTheme="minorHAnsi" w:hAnsiTheme="minorHAnsi" w:cstheme="minorHAnsi"/>
        </w:rPr>
      </w:pPr>
    </w:p>
    <w:p w14:paraId="2F532F69" w14:textId="1A90D76D" w:rsidR="00D466AA" w:rsidRPr="00D466AA" w:rsidRDefault="00D466AA" w:rsidP="00D466AA">
      <w:pPr>
        <w:tabs>
          <w:tab w:val="left" w:pos="2325"/>
        </w:tabs>
        <w:spacing w:line="360" w:lineRule="auto"/>
        <w:jc w:val="both"/>
        <w:rPr>
          <w:rFonts w:asciiTheme="minorHAnsi" w:hAnsiTheme="minorHAnsi" w:cstheme="minorHAnsi"/>
        </w:rPr>
      </w:pPr>
      <w:r w:rsidRPr="00D466AA">
        <w:rPr>
          <w:rFonts w:asciiTheme="minorHAnsi" w:hAnsiTheme="minorHAnsi" w:cstheme="minorHAnsi"/>
        </w:rPr>
        <w:t xml:space="preserve">Heard on </w:t>
      </w:r>
      <w:r w:rsidRPr="00D466AA">
        <w:rPr>
          <w:rFonts w:asciiTheme="minorHAnsi" w:hAnsiTheme="minorHAnsi" w:cstheme="minorHAnsi"/>
        </w:rPr>
        <w:tab/>
      </w:r>
      <w:r w:rsidRPr="00D466AA">
        <w:rPr>
          <w:rFonts w:asciiTheme="minorHAnsi" w:hAnsiTheme="minorHAnsi" w:cstheme="minorHAnsi"/>
        </w:rPr>
        <w:tab/>
        <w:t xml:space="preserve">: </w:t>
      </w:r>
      <w:r>
        <w:rPr>
          <w:rFonts w:asciiTheme="minorHAnsi" w:hAnsiTheme="minorHAnsi" w:cstheme="minorHAnsi"/>
        </w:rPr>
        <w:tab/>
      </w:r>
      <w:r w:rsidRPr="00D466AA">
        <w:rPr>
          <w:rFonts w:asciiTheme="minorHAnsi" w:hAnsiTheme="minorHAnsi" w:cstheme="minorHAnsi"/>
        </w:rPr>
        <w:t>10 March 2022</w:t>
      </w:r>
    </w:p>
    <w:p w14:paraId="31F18E5B" w14:textId="3F9C490D" w:rsidR="00D466AA" w:rsidRDefault="00D466AA" w:rsidP="00A24E69">
      <w:pPr>
        <w:tabs>
          <w:tab w:val="left" w:pos="2325"/>
        </w:tabs>
        <w:spacing w:line="360" w:lineRule="auto"/>
        <w:jc w:val="both"/>
        <w:rPr>
          <w:color w:val="000000"/>
          <w:lang w:val="en-GB"/>
        </w:rPr>
      </w:pPr>
      <w:r w:rsidRPr="00D466AA">
        <w:rPr>
          <w:rFonts w:asciiTheme="minorHAnsi" w:hAnsiTheme="minorHAnsi" w:cstheme="minorHAnsi"/>
        </w:rPr>
        <w:t>Judgement handed down on</w:t>
      </w:r>
      <w:r w:rsidRPr="00D466AA">
        <w:rPr>
          <w:rFonts w:asciiTheme="minorHAnsi" w:hAnsiTheme="minorHAnsi" w:cstheme="minorHAnsi"/>
        </w:rPr>
        <w:tab/>
        <w:t xml:space="preserve">: </w:t>
      </w:r>
      <w:r>
        <w:rPr>
          <w:rFonts w:asciiTheme="minorHAnsi" w:hAnsiTheme="minorHAnsi" w:cstheme="minorHAnsi"/>
        </w:rPr>
        <w:tab/>
      </w:r>
      <w:r w:rsidR="004551BE">
        <w:rPr>
          <w:rFonts w:asciiTheme="minorHAnsi" w:hAnsiTheme="minorHAnsi" w:cstheme="minorHAnsi"/>
        </w:rPr>
        <w:t>11 May 2022</w:t>
      </w:r>
    </w:p>
    <w:p w14:paraId="5E17115C" w14:textId="77777777" w:rsidR="00D466AA" w:rsidRDefault="00D466AA" w:rsidP="000D2CCF">
      <w:pPr>
        <w:autoSpaceDE w:val="0"/>
        <w:autoSpaceDN w:val="0"/>
        <w:adjustRightInd w:val="0"/>
        <w:spacing w:line="360" w:lineRule="auto"/>
        <w:jc w:val="both"/>
        <w:rPr>
          <w:color w:val="000000"/>
          <w:lang w:val="en-GB"/>
        </w:rPr>
      </w:pPr>
    </w:p>
    <w:p w14:paraId="7EB94AD8" w14:textId="77777777" w:rsidR="00D466AA" w:rsidRDefault="00D466AA" w:rsidP="000D2CCF">
      <w:pPr>
        <w:autoSpaceDE w:val="0"/>
        <w:autoSpaceDN w:val="0"/>
        <w:adjustRightInd w:val="0"/>
        <w:spacing w:line="360" w:lineRule="auto"/>
        <w:jc w:val="both"/>
        <w:rPr>
          <w:color w:val="000000"/>
          <w:lang w:val="en-GB"/>
        </w:rPr>
      </w:pPr>
    </w:p>
    <w:p w14:paraId="37D276E2" w14:textId="77777777" w:rsidR="00D466AA" w:rsidRDefault="00D466AA" w:rsidP="000D2CCF">
      <w:pPr>
        <w:autoSpaceDE w:val="0"/>
        <w:autoSpaceDN w:val="0"/>
        <w:adjustRightInd w:val="0"/>
        <w:spacing w:line="360" w:lineRule="auto"/>
        <w:jc w:val="both"/>
        <w:rPr>
          <w:color w:val="000000"/>
          <w:lang w:val="en-GB"/>
        </w:rPr>
      </w:pPr>
    </w:p>
    <w:p w14:paraId="2AAA24F9" w14:textId="77777777" w:rsidR="00D466AA" w:rsidRDefault="00D466AA" w:rsidP="000D2CCF">
      <w:pPr>
        <w:autoSpaceDE w:val="0"/>
        <w:autoSpaceDN w:val="0"/>
        <w:adjustRightInd w:val="0"/>
        <w:spacing w:line="360" w:lineRule="auto"/>
        <w:jc w:val="both"/>
        <w:rPr>
          <w:color w:val="000000"/>
          <w:lang w:val="en-GB"/>
        </w:rPr>
      </w:pPr>
    </w:p>
    <w:p w14:paraId="64A9B2F2" w14:textId="77777777" w:rsidR="00D466AA" w:rsidRDefault="00D466AA" w:rsidP="000D2CCF">
      <w:pPr>
        <w:autoSpaceDE w:val="0"/>
        <w:autoSpaceDN w:val="0"/>
        <w:adjustRightInd w:val="0"/>
        <w:spacing w:line="360" w:lineRule="auto"/>
        <w:jc w:val="both"/>
        <w:rPr>
          <w:color w:val="000000"/>
          <w:lang w:val="en-GB"/>
        </w:rPr>
      </w:pPr>
    </w:p>
    <w:p w14:paraId="20AB5FC2" w14:textId="69854787" w:rsidR="00D466AA" w:rsidRPr="00D466AA" w:rsidRDefault="00D466AA" w:rsidP="000D2CCF">
      <w:pPr>
        <w:autoSpaceDE w:val="0"/>
        <w:autoSpaceDN w:val="0"/>
        <w:adjustRightInd w:val="0"/>
        <w:spacing w:line="360" w:lineRule="auto"/>
        <w:jc w:val="both"/>
        <w:rPr>
          <w:rFonts w:asciiTheme="minorHAnsi" w:hAnsiTheme="minorHAnsi" w:cstheme="minorHAnsi"/>
          <w:color w:val="000000"/>
          <w:lang w:val="en-GB"/>
        </w:rPr>
      </w:pPr>
    </w:p>
    <w:p w14:paraId="3FD93794" w14:textId="4B1C3288" w:rsidR="00A1187D" w:rsidRDefault="00A1187D" w:rsidP="000D2CCF">
      <w:pPr>
        <w:autoSpaceDE w:val="0"/>
        <w:autoSpaceDN w:val="0"/>
        <w:adjustRightInd w:val="0"/>
        <w:spacing w:line="360" w:lineRule="auto"/>
        <w:jc w:val="both"/>
        <w:rPr>
          <w:rFonts w:asciiTheme="minorHAnsi" w:hAnsiTheme="minorHAnsi" w:cstheme="minorHAnsi"/>
          <w:color w:val="000000"/>
          <w:lang w:val="en-GB"/>
        </w:rPr>
      </w:pPr>
    </w:p>
    <w:p w14:paraId="13CB6553" w14:textId="7CFAD36D"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p w14:paraId="3D8DF83B" w14:textId="0A78BE30"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p w14:paraId="5524E73E" w14:textId="03C80B05"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p w14:paraId="2C5B7BF6" w14:textId="4CAF483C"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p w14:paraId="7B7304A7" w14:textId="0686793A" w:rsidR="000C7FE1" w:rsidRDefault="000C7FE1" w:rsidP="000D2CCF">
      <w:pPr>
        <w:autoSpaceDE w:val="0"/>
        <w:autoSpaceDN w:val="0"/>
        <w:adjustRightInd w:val="0"/>
        <w:spacing w:line="360" w:lineRule="auto"/>
        <w:jc w:val="both"/>
        <w:rPr>
          <w:rFonts w:asciiTheme="minorHAnsi" w:hAnsiTheme="minorHAnsi" w:cstheme="minorHAnsi"/>
          <w:color w:val="000000"/>
          <w:lang w:val="en-GB"/>
        </w:rPr>
      </w:pPr>
    </w:p>
    <w:p w14:paraId="66505F62" w14:textId="77777777" w:rsidR="000C7FE1" w:rsidRPr="00D466AA" w:rsidRDefault="000C7FE1" w:rsidP="000D2CCF">
      <w:pPr>
        <w:autoSpaceDE w:val="0"/>
        <w:autoSpaceDN w:val="0"/>
        <w:adjustRightInd w:val="0"/>
        <w:spacing w:line="360" w:lineRule="auto"/>
        <w:jc w:val="both"/>
        <w:rPr>
          <w:rFonts w:asciiTheme="minorHAnsi" w:hAnsiTheme="minorHAnsi" w:cstheme="minorHAnsi"/>
          <w:color w:val="000000"/>
          <w:lang w:val="en-GB"/>
        </w:rPr>
      </w:pPr>
    </w:p>
    <w:p w14:paraId="7A0A6343" w14:textId="77777777" w:rsidR="0075779C" w:rsidRPr="00D466AA" w:rsidRDefault="0075779C" w:rsidP="000D2CCF">
      <w:pPr>
        <w:autoSpaceDE w:val="0"/>
        <w:autoSpaceDN w:val="0"/>
        <w:adjustRightInd w:val="0"/>
        <w:spacing w:line="360" w:lineRule="auto"/>
        <w:jc w:val="both"/>
        <w:rPr>
          <w:rFonts w:asciiTheme="minorHAnsi" w:hAnsiTheme="minorHAnsi" w:cstheme="minorHAnsi"/>
          <w:color w:val="000000"/>
          <w:lang w:val="en-GB"/>
        </w:rPr>
      </w:pPr>
    </w:p>
    <w:sectPr w:rsidR="0075779C" w:rsidRPr="00D466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7BAB" w14:textId="77777777" w:rsidR="009304C1" w:rsidRDefault="009304C1" w:rsidP="00724312">
      <w:r>
        <w:separator/>
      </w:r>
    </w:p>
  </w:endnote>
  <w:endnote w:type="continuationSeparator" w:id="0">
    <w:p w14:paraId="558CBB95" w14:textId="77777777" w:rsidR="009304C1" w:rsidRDefault="009304C1" w:rsidP="0072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962099"/>
      <w:docPartObj>
        <w:docPartGallery w:val="Page Numbers (Bottom of Page)"/>
        <w:docPartUnique/>
      </w:docPartObj>
    </w:sdtPr>
    <w:sdtEndPr>
      <w:rPr>
        <w:noProof/>
      </w:rPr>
    </w:sdtEndPr>
    <w:sdtContent>
      <w:p w14:paraId="5E18459F" w14:textId="77777777" w:rsidR="00AA282D" w:rsidRDefault="00AA282D">
        <w:pPr>
          <w:pStyle w:val="Footer"/>
          <w:jc w:val="center"/>
        </w:pPr>
        <w:r>
          <w:fldChar w:fldCharType="begin"/>
        </w:r>
        <w:r>
          <w:instrText xml:space="preserve"> PAGE   \* MERGEFORMAT </w:instrText>
        </w:r>
        <w:r>
          <w:fldChar w:fldCharType="separate"/>
        </w:r>
        <w:r w:rsidR="00EA2F29">
          <w:rPr>
            <w:noProof/>
          </w:rPr>
          <w:t>16</w:t>
        </w:r>
        <w:r>
          <w:rPr>
            <w:noProof/>
          </w:rPr>
          <w:fldChar w:fldCharType="end"/>
        </w:r>
      </w:p>
    </w:sdtContent>
  </w:sdt>
  <w:p w14:paraId="6433CE7C" w14:textId="77777777" w:rsidR="00AA282D" w:rsidRDefault="00AA2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04DE" w14:textId="77777777" w:rsidR="009304C1" w:rsidRDefault="009304C1" w:rsidP="00724312">
      <w:r>
        <w:separator/>
      </w:r>
    </w:p>
  </w:footnote>
  <w:footnote w:type="continuationSeparator" w:id="0">
    <w:p w14:paraId="27AFC9C1" w14:textId="77777777" w:rsidR="009304C1" w:rsidRDefault="009304C1" w:rsidP="00724312">
      <w:r>
        <w:continuationSeparator/>
      </w:r>
    </w:p>
  </w:footnote>
  <w:footnote w:id="1">
    <w:p w14:paraId="12B10FC5" w14:textId="77777777" w:rsidR="002C598C" w:rsidRPr="00D466AA" w:rsidRDefault="002C598C" w:rsidP="002C598C">
      <w:pPr>
        <w:pStyle w:val="FootnoteText"/>
        <w:rPr>
          <w:rFonts w:ascii="Times New Roman" w:hAnsi="Times New Roman" w:cs="Times New Roman"/>
          <w:i/>
          <w:iCs/>
          <w:lang w:val="en-US"/>
        </w:rPr>
      </w:pPr>
      <w:r w:rsidRPr="003F51A3">
        <w:rPr>
          <w:rStyle w:val="FootnoteReference"/>
          <w:rFonts w:ascii="Times New Roman" w:hAnsi="Times New Roman" w:cs="Times New Roman"/>
          <w:i/>
          <w:iCs/>
        </w:rPr>
        <w:footnoteRef/>
      </w:r>
      <w:r w:rsidRPr="003F51A3">
        <w:rPr>
          <w:rFonts w:ascii="Times New Roman" w:hAnsi="Times New Roman" w:cs="Times New Roman"/>
          <w:i/>
          <w:iCs/>
        </w:rPr>
        <w:t xml:space="preserve"> </w:t>
      </w:r>
      <w:r w:rsidRPr="00D466AA">
        <w:rPr>
          <w:rFonts w:ascii="Times New Roman" w:hAnsi="Times New Roman" w:cs="Times New Roman"/>
          <w:i/>
          <w:iCs/>
          <w:lang w:val="en-US"/>
        </w:rPr>
        <w:t>Act 68 of 2008</w:t>
      </w:r>
    </w:p>
  </w:footnote>
  <w:footnote w:id="2">
    <w:p w14:paraId="0BF530B2" w14:textId="02015F5E" w:rsidR="00D466AA" w:rsidRPr="00D466AA" w:rsidRDefault="00D466AA">
      <w:pPr>
        <w:pStyle w:val="FootnoteText"/>
        <w:rPr>
          <w:rFonts w:ascii="Times New Roman" w:hAnsi="Times New Roman" w:cs="Times New Roman"/>
          <w:i/>
          <w:iCs/>
          <w:lang w:val="en-US"/>
        </w:rPr>
      </w:pPr>
      <w:r w:rsidRPr="00D466AA">
        <w:rPr>
          <w:rStyle w:val="FootnoteReference"/>
          <w:rFonts w:ascii="Times New Roman" w:hAnsi="Times New Roman" w:cs="Times New Roman"/>
          <w:i/>
          <w:iCs/>
        </w:rPr>
        <w:footnoteRef/>
      </w:r>
      <w:r w:rsidRPr="00D466AA">
        <w:rPr>
          <w:rFonts w:ascii="Times New Roman" w:hAnsi="Times New Roman" w:cs="Times New Roman"/>
          <w:i/>
          <w:iCs/>
        </w:rPr>
        <w:t xml:space="preserve"> </w:t>
      </w:r>
      <w:r w:rsidRPr="00D466AA">
        <w:rPr>
          <w:rFonts w:ascii="Times New Roman" w:hAnsi="Times New Roman" w:cs="Times New Roman"/>
          <w:i/>
          <w:iCs/>
          <w:lang w:val="en-US"/>
        </w:rPr>
        <w:t>Act 34 of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9DF"/>
    <w:multiLevelType w:val="hybridMultilevel"/>
    <w:tmpl w:val="27B6E324"/>
    <w:lvl w:ilvl="0" w:tplc="D39CB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93A8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725A87"/>
    <w:multiLevelType w:val="hybridMultilevel"/>
    <w:tmpl w:val="1B308B1E"/>
    <w:lvl w:ilvl="0" w:tplc="7570BC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485FDF"/>
    <w:multiLevelType w:val="multilevel"/>
    <w:tmpl w:val="6292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066A3"/>
    <w:multiLevelType w:val="multilevel"/>
    <w:tmpl w:val="7F7E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F294B"/>
    <w:multiLevelType w:val="hybridMultilevel"/>
    <w:tmpl w:val="25FEDCD6"/>
    <w:lvl w:ilvl="0" w:tplc="1640D23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DB1827"/>
    <w:multiLevelType w:val="hybridMultilevel"/>
    <w:tmpl w:val="AC6E8C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386E91"/>
    <w:multiLevelType w:val="hybridMultilevel"/>
    <w:tmpl w:val="07DE1BD0"/>
    <w:lvl w:ilvl="0" w:tplc="95AEC3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7761C6"/>
    <w:multiLevelType w:val="hybridMultilevel"/>
    <w:tmpl w:val="EE62ADA2"/>
    <w:lvl w:ilvl="0" w:tplc="47A631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C7247C"/>
    <w:multiLevelType w:val="hybridMultilevel"/>
    <w:tmpl w:val="7EDE6D86"/>
    <w:lvl w:ilvl="0" w:tplc="8454F4F8">
      <w:start w:val="1"/>
      <w:numFmt w:val="decimal"/>
      <w:lvlText w:val="%1."/>
      <w:lvlJc w:val="left"/>
      <w:pPr>
        <w:ind w:left="1288"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54281F"/>
    <w:multiLevelType w:val="hybridMultilevel"/>
    <w:tmpl w:val="85348BF2"/>
    <w:lvl w:ilvl="0" w:tplc="50289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7C31AB"/>
    <w:multiLevelType w:val="hybridMultilevel"/>
    <w:tmpl w:val="4E9C32CC"/>
    <w:lvl w:ilvl="0" w:tplc="348413F0">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FC42B6C"/>
    <w:multiLevelType w:val="hybridMultilevel"/>
    <w:tmpl w:val="9AE03334"/>
    <w:lvl w:ilvl="0" w:tplc="EB3AB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467794"/>
    <w:multiLevelType w:val="hybridMultilevel"/>
    <w:tmpl w:val="D9D8D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26765"/>
    <w:multiLevelType w:val="hybridMultilevel"/>
    <w:tmpl w:val="FBAEFF88"/>
    <w:lvl w:ilvl="0" w:tplc="3E885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2306E"/>
    <w:multiLevelType w:val="hybridMultilevel"/>
    <w:tmpl w:val="5E4AA536"/>
    <w:lvl w:ilvl="0" w:tplc="E5AA65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A5C2132"/>
    <w:multiLevelType w:val="multilevel"/>
    <w:tmpl w:val="8716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87F6C"/>
    <w:multiLevelType w:val="multilevel"/>
    <w:tmpl w:val="5D92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75A7E"/>
    <w:multiLevelType w:val="hybridMultilevel"/>
    <w:tmpl w:val="272ACB64"/>
    <w:lvl w:ilvl="0" w:tplc="3B8E2CB2">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86765F7"/>
    <w:multiLevelType w:val="hybridMultilevel"/>
    <w:tmpl w:val="D44E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803A08"/>
    <w:multiLevelType w:val="hybridMultilevel"/>
    <w:tmpl w:val="57247E6A"/>
    <w:lvl w:ilvl="0" w:tplc="57F6F63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DC6487"/>
    <w:multiLevelType w:val="hybridMultilevel"/>
    <w:tmpl w:val="DBB2D5DA"/>
    <w:lvl w:ilvl="0" w:tplc="B246B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077DD"/>
    <w:multiLevelType w:val="multilevel"/>
    <w:tmpl w:val="79AE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C5657A"/>
    <w:multiLevelType w:val="hybridMultilevel"/>
    <w:tmpl w:val="36302CAC"/>
    <w:lvl w:ilvl="0" w:tplc="EFB24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03C26"/>
    <w:multiLevelType w:val="hybridMultilevel"/>
    <w:tmpl w:val="58506F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3993867"/>
    <w:multiLevelType w:val="hybridMultilevel"/>
    <w:tmpl w:val="1F4893E6"/>
    <w:lvl w:ilvl="0" w:tplc="C8945A6A">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65EF52FD"/>
    <w:multiLevelType w:val="hybridMultilevel"/>
    <w:tmpl w:val="2376BB32"/>
    <w:lvl w:ilvl="0" w:tplc="CE60B61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67282995"/>
    <w:multiLevelType w:val="hybridMultilevel"/>
    <w:tmpl w:val="796C99B8"/>
    <w:lvl w:ilvl="0" w:tplc="A822C538">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210C0"/>
    <w:multiLevelType w:val="hybridMultilevel"/>
    <w:tmpl w:val="BABEA2BA"/>
    <w:lvl w:ilvl="0" w:tplc="2B826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1A43AE"/>
    <w:multiLevelType w:val="multilevel"/>
    <w:tmpl w:val="383C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8E3B41"/>
    <w:multiLevelType w:val="hybridMultilevel"/>
    <w:tmpl w:val="5B6CB05A"/>
    <w:lvl w:ilvl="0" w:tplc="A2FAE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A820AD"/>
    <w:multiLevelType w:val="hybridMultilevel"/>
    <w:tmpl w:val="0C289698"/>
    <w:lvl w:ilvl="0" w:tplc="45EE4B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8D27270"/>
    <w:multiLevelType w:val="hybridMultilevel"/>
    <w:tmpl w:val="79F2CE54"/>
    <w:lvl w:ilvl="0" w:tplc="4ECC37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9901904">
    <w:abstractNumId w:val="1"/>
  </w:num>
  <w:num w:numId="2" w16cid:durableId="2092657480">
    <w:abstractNumId w:val="6"/>
  </w:num>
  <w:num w:numId="3" w16cid:durableId="1623073162">
    <w:abstractNumId w:val="24"/>
  </w:num>
  <w:num w:numId="4" w16cid:durableId="1255934913">
    <w:abstractNumId w:val="31"/>
  </w:num>
  <w:num w:numId="5" w16cid:durableId="1672874934">
    <w:abstractNumId w:val="17"/>
  </w:num>
  <w:num w:numId="6" w16cid:durableId="421336693">
    <w:abstractNumId w:val="27"/>
  </w:num>
  <w:num w:numId="7" w16cid:durableId="307243057">
    <w:abstractNumId w:val="0"/>
  </w:num>
  <w:num w:numId="8" w16cid:durableId="1369255442">
    <w:abstractNumId w:val="5"/>
  </w:num>
  <w:num w:numId="9" w16cid:durableId="1351757685">
    <w:abstractNumId w:val="23"/>
  </w:num>
  <w:num w:numId="10" w16cid:durableId="1616709585">
    <w:abstractNumId w:val="26"/>
  </w:num>
  <w:num w:numId="11" w16cid:durableId="2104957992">
    <w:abstractNumId w:val="7"/>
  </w:num>
  <w:num w:numId="12" w16cid:durableId="1053121378">
    <w:abstractNumId w:val="10"/>
  </w:num>
  <w:num w:numId="13" w16cid:durableId="1711345632">
    <w:abstractNumId w:val="19"/>
  </w:num>
  <w:num w:numId="14" w16cid:durableId="483665140">
    <w:abstractNumId w:val="22"/>
  </w:num>
  <w:num w:numId="15" w16cid:durableId="1156265542">
    <w:abstractNumId w:val="20"/>
  </w:num>
  <w:num w:numId="16" w16cid:durableId="734276714">
    <w:abstractNumId w:val="2"/>
  </w:num>
  <w:num w:numId="17" w16cid:durableId="2081251301">
    <w:abstractNumId w:val="4"/>
  </w:num>
  <w:num w:numId="18" w16cid:durableId="1671517389">
    <w:abstractNumId w:val="3"/>
  </w:num>
  <w:num w:numId="19" w16cid:durableId="808401212">
    <w:abstractNumId w:val="15"/>
  </w:num>
  <w:num w:numId="20" w16cid:durableId="401342559">
    <w:abstractNumId w:val="18"/>
  </w:num>
  <w:num w:numId="21" w16cid:durableId="305595605">
    <w:abstractNumId w:val="12"/>
  </w:num>
  <w:num w:numId="22" w16cid:durableId="1769883929">
    <w:abstractNumId w:val="13"/>
  </w:num>
  <w:num w:numId="23" w16cid:durableId="1724403524">
    <w:abstractNumId w:val="29"/>
  </w:num>
  <w:num w:numId="24" w16cid:durableId="949320446">
    <w:abstractNumId w:val="16"/>
  </w:num>
  <w:num w:numId="25" w16cid:durableId="2130469508">
    <w:abstractNumId w:val="14"/>
  </w:num>
  <w:num w:numId="26" w16cid:durableId="1952198992">
    <w:abstractNumId w:val="28"/>
  </w:num>
  <w:num w:numId="27" w16cid:durableId="1333987956">
    <w:abstractNumId w:val="9"/>
  </w:num>
  <w:num w:numId="28" w16cid:durableId="1271743278">
    <w:abstractNumId w:val="11"/>
  </w:num>
  <w:num w:numId="29" w16cid:durableId="1120687208">
    <w:abstractNumId w:val="25"/>
  </w:num>
  <w:num w:numId="30" w16cid:durableId="1853447819">
    <w:abstractNumId w:val="30"/>
  </w:num>
  <w:num w:numId="31" w16cid:durableId="778716019">
    <w:abstractNumId w:val="21"/>
  </w:num>
  <w:num w:numId="32" w16cid:durableId="240145350">
    <w:abstractNumId w:val="32"/>
  </w:num>
  <w:num w:numId="33" w16cid:durableId="861477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F6"/>
    <w:rsid w:val="000001AC"/>
    <w:rsid w:val="000014A3"/>
    <w:rsid w:val="0000345D"/>
    <w:rsid w:val="0000588C"/>
    <w:rsid w:val="0001070E"/>
    <w:rsid w:val="00013344"/>
    <w:rsid w:val="00014639"/>
    <w:rsid w:val="000150B8"/>
    <w:rsid w:val="00016DA8"/>
    <w:rsid w:val="00017C11"/>
    <w:rsid w:val="00020FE8"/>
    <w:rsid w:val="00022E1A"/>
    <w:rsid w:val="00024049"/>
    <w:rsid w:val="00025385"/>
    <w:rsid w:val="000259C9"/>
    <w:rsid w:val="00025F49"/>
    <w:rsid w:val="000265B0"/>
    <w:rsid w:val="00034BB2"/>
    <w:rsid w:val="00035126"/>
    <w:rsid w:val="000364CE"/>
    <w:rsid w:val="0003765E"/>
    <w:rsid w:val="000401DC"/>
    <w:rsid w:val="00040493"/>
    <w:rsid w:val="00040AF0"/>
    <w:rsid w:val="00042093"/>
    <w:rsid w:val="000425AA"/>
    <w:rsid w:val="000439F8"/>
    <w:rsid w:val="0004460F"/>
    <w:rsid w:val="00044C4C"/>
    <w:rsid w:val="0004534A"/>
    <w:rsid w:val="0004657A"/>
    <w:rsid w:val="000475CF"/>
    <w:rsid w:val="000503AF"/>
    <w:rsid w:val="00050609"/>
    <w:rsid w:val="00052F7A"/>
    <w:rsid w:val="00053B56"/>
    <w:rsid w:val="00055115"/>
    <w:rsid w:val="000559FE"/>
    <w:rsid w:val="00055D55"/>
    <w:rsid w:val="000563FE"/>
    <w:rsid w:val="00060296"/>
    <w:rsid w:val="00061B47"/>
    <w:rsid w:val="00064BB4"/>
    <w:rsid w:val="000663F1"/>
    <w:rsid w:val="00066660"/>
    <w:rsid w:val="00070021"/>
    <w:rsid w:val="00070959"/>
    <w:rsid w:val="00072A03"/>
    <w:rsid w:val="00072F2A"/>
    <w:rsid w:val="0007373B"/>
    <w:rsid w:val="00073CC5"/>
    <w:rsid w:val="000767B1"/>
    <w:rsid w:val="00076EE0"/>
    <w:rsid w:val="0007748B"/>
    <w:rsid w:val="000775A8"/>
    <w:rsid w:val="00077D9C"/>
    <w:rsid w:val="00082D10"/>
    <w:rsid w:val="00083286"/>
    <w:rsid w:val="00086A56"/>
    <w:rsid w:val="000926D6"/>
    <w:rsid w:val="00093377"/>
    <w:rsid w:val="00093A0B"/>
    <w:rsid w:val="00093BE7"/>
    <w:rsid w:val="000941E2"/>
    <w:rsid w:val="00095271"/>
    <w:rsid w:val="000973DF"/>
    <w:rsid w:val="000A0042"/>
    <w:rsid w:val="000A3F47"/>
    <w:rsid w:val="000A5519"/>
    <w:rsid w:val="000A5AF2"/>
    <w:rsid w:val="000A65A6"/>
    <w:rsid w:val="000A7103"/>
    <w:rsid w:val="000A7EAD"/>
    <w:rsid w:val="000B088D"/>
    <w:rsid w:val="000B29D8"/>
    <w:rsid w:val="000B3A31"/>
    <w:rsid w:val="000B54B5"/>
    <w:rsid w:val="000B56D7"/>
    <w:rsid w:val="000B5D64"/>
    <w:rsid w:val="000B5FFA"/>
    <w:rsid w:val="000B6E8E"/>
    <w:rsid w:val="000B7E09"/>
    <w:rsid w:val="000C046A"/>
    <w:rsid w:val="000C1318"/>
    <w:rsid w:val="000C2B5D"/>
    <w:rsid w:val="000C4E39"/>
    <w:rsid w:val="000C504E"/>
    <w:rsid w:val="000C53D9"/>
    <w:rsid w:val="000C5B05"/>
    <w:rsid w:val="000C6BEA"/>
    <w:rsid w:val="000C7FE1"/>
    <w:rsid w:val="000D1F71"/>
    <w:rsid w:val="000D2B10"/>
    <w:rsid w:val="000D2CCF"/>
    <w:rsid w:val="000D30F9"/>
    <w:rsid w:val="000D6216"/>
    <w:rsid w:val="000D6D68"/>
    <w:rsid w:val="000D6E84"/>
    <w:rsid w:val="000D7C18"/>
    <w:rsid w:val="000E0108"/>
    <w:rsid w:val="000E107B"/>
    <w:rsid w:val="000E138F"/>
    <w:rsid w:val="000E19A8"/>
    <w:rsid w:val="000E2B3B"/>
    <w:rsid w:val="000E4D8B"/>
    <w:rsid w:val="000E547D"/>
    <w:rsid w:val="000E6142"/>
    <w:rsid w:val="000E67C7"/>
    <w:rsid w:val="000E68BE"/>
    <w:rsid w:val="000F03F4"/>
    <w:rsid w:val="000F0479"/>
    <w:rsid w:val="000F0F27"/>
    <w:rsid w:val="000F21BD"/>
    <w:rsid w:val="000F226A"/>
    <w:rsid w:val="000F23E1"/>
    <w:rsid w:val="000F353F"/>
    <w:rsid w:val="000F36C8"/>
    <w:rsid w:val="000F37F2"/>
    <w:rsid w:val="000F40B1"/>
    <w:rsid w:val="000F4519"/>
    <w:rsid w:val="000F4835"/>
    <w:rsid w:val="000F6899"/>
    <w:rsid w:val="000F6B76"/>
    <w:rsid w:val="00103FE2"/>
    <w:rsid w:val="001042F4"/>
    <w:rsid w:val="0010584A"/>
    <w:rsid w:val="001058B7"/>
    <w:rsid w:val="00105E76"/>
    <w:rsid w:val="00106B96"/>
    <w:rsid w:val="00110853"/>
    <w:rsid w:val="00111264"/>
    <w:rsid w:val="001113AE"/>
    <w:rsid w:val="00111E14"/>
    <w:rsid w:val="00111F4E"/>
    <w:rsid w:val="00113168"/>
    <w:rsid w:val="00114606"/>
    <w:rsid w:val="001160D9"/>
    <w:rsid w:val="00116B94"/>
    <w:rsid w:val="00122884"/>
    <w:rsid w:val="00123EDD"/>
    <w:rsid w:val="00124116"/>
    <w:rsid w:val="001251C4"/>
    <w:rsid w:val="001256F2"/>
    <w:rsid w:val="00127087"/>
    <w:rsid w:val="001304B6"/>
    <w:rsid w:val="0013159D"/>
    <w:rsid w:val="00132E2F"/>
    <w:rsid w:val="00133970"/>
    <w:rsid w:val="00133DCB"/>
    <w:rsid w:val="00135D03"/>
    <w:rsid w:val="001367F5"/>
    <w:rsid w:val="00136CBD"/>
    <w:rsid w:val="00137523"/>
    <w:rsid w:val="001378A7"/>
    <w:rsid w:val="00141B90"/>
    <w:rsid w:val="00143367"/>
    <w:rsid w:val="00143860"/>
    <w:rsid w:val="00143EB5"/>
    <w:rsid w:val="00144D8E"/>
    <w:rsid w:val="00144FEA"/>
    <w:rsid w:val="00147074"/>
    <w:rsid w:val="0014738C"/>
    <w:rsid w:val="00150695"/>
    <w:rsid w:val="0015146A"/>
    <w:rsid w:val="00151B0A"/>
    <w:rsid w:val="0015233C"/>
    <w:rsid w:val="0015264C"/>
    <w:rsid w:val="00152A93"/>
    <w:rsid w:val="00153A6E"/>
    <w:rsid w:val="00154E41"/>
    <w:rsid w:val="001552E4"/>
    <w:rsid w:val="00155816"/>
    <w:rsid w:val="001559B5"/>
    <w:rsid w:val="00157F81"/>
    <w:rsid w:val="00160846"/>
    <w:rsid w:val="001610CC"/>
    <w:rsid w:val="0016111D"/>
    <w:rsid w:val="001615CD"/>
    <w:rsid w:val="00161C63"/>
    <w:rsid w:val="00162F9C"/>
    <w:rsid w:val="00163404"/>
    <w:rsid w:val="00163D5A"/>
    <w:rsid w:val="00164D3F"/>
    <w:rsid w:val="00165540"/>
    <w:rsid w:val="00167912"/>
    <w:rsid w:val="00170B63"/>
    <w:rsid w:val="00170D20"/>
    <w:rsid w:val="00172F19"/>
    <w:rsid w:val="00173251"/>
    <w:rsid w:val="00174805"/>
    <w:rsid w:val="00177D48"/>
    <w:rsid w:val="0018256F"/>
    <w:rsid w:val="00184524"/>
    <w:rsid w:val="00185B2B"/>
    <w:rsid w:val="001862A0"/>
    <w:rsid w:val="0018746A"/>
    <w:rsid w:val="00187F57"/>
    <w:rsid w:val="00192D15"/>
    <w:rsid w:val="00192E0E"/>
    <w:rsid w:val="0019300D"/>
    <w:rsid w:val="00193229"/>
    <w:rsid w:val="001956AD"/>
    <w:rsid w:val="00196801"/>
    <w:rsid w:val="0019791B"/>
    <w:rsid w:val="00197AA1"/>
    <w:rsid w:val="00197E21"/>
    <w:rsid w:val="001A0624"/>
    <w:rsid w:val="001A20D0"/>
    <w:rsid w:val="001A49CE"/>
    <w:rsid w:val="001A5437"/>
    <w:rsid w:val="001A5F42"/>
    <w:rsid w:val="001A6C68"/>
    <w:rsid w:val="001A7A9F"/>
    <w:rsid w:val="001A7B5F"/>
    <w:rsid w:val="001B0A80"/>
    <w:rsid w:val="001B3E8B"/>
    <w:rsid w:val="001B46BC"/>
    <w:rsid w:val="001B4C82"/>
    <w:rsid w:val="001B5959"/>
    <w:rsid w:val="001B7548"/>
    <w:rsid w:val="001B7E8D"/>
    <w:rsid w:val="001C148B"/>
    <w:rsid w:val="001C3B62"/>
    <w:rsid w:val="001C490A"/>
    <w:rsid w:val="001D01DF"/>
    <w:rsid w:val="001D05C3"/>
    <w:rsid w:val="001D17FB"/>
    <w:rsid w:val="001D1F41"/>
    <w:rsid w:val="001D2D42"/>
    <w:rsid w:val="001D2E6D"/>
    <w:rsid w:val="001D3711"/>
    <w:rsid w:val="001D3CC8"/>
    <w:rsid w:val="001D54B3"/>
    <w:rsid w:val="001D5804"/>
    <w:rsid w:val="001D62A1"/>
    <w:rsid w:val="001E0B5C"/>
    <w:rsid w:val="001E1A7E"/>
    <w:rsid w:val="001E2BE4"/>
    <w:rsid w:val="001E3F9E"/>
    <w:rsid w:val="001E7015"/>
    <w:rsid w:val="001F0086"/>
    <w:rsid w:val="001F10E0"/>
    <w:rsid w:val="001F1836"/>
    <w:rsid w:val="001F229C"/>
    <w:rsid w:val="001F6F67"/>
    <w:rsid w:val="002010E3"/>
    <w:rsid w:val="002013E0"/>
    <w:rsid w:val="002047E3"/>
    <w:rsid w:val="00204A0B"/>
    <w:rsid w:val="0020529A"/>
    <w:rsid w:val="0020664D"/>
    <w:rsid w:val="00210226"/>
    <w:rsid w:val="00210751"/>
    <w:rsid w:val="00211D56"/>
    <w:rsid w:val="00212A13"/>
    <w:rsid w:val="002151BE"/>
    <w:rsid w:val="00216311"/>
    <w:rsid w:val="0021639D"/>
    <w:rsid w:val="00216E58"/>
    <w:rsid w:val="002171CA"/>
    <w:rsid w:val="00220772"/>
    <w:rsid w:val="00220BD4"/>
    <w:rsid w:val="00223B8A"/>
    <w:rsid w:val="00227BC6"/>
    <w:rsid w:val="00231527"/>
    <w:rsid w:val="00232150"/>
    <w:rsid w:val="00236C8C"/>
    <w:rsid w:val="002378F4"/>
    <w:rsid w:val="0023798F"/>
    <w:rsid w:val="00237D48"/>
    <w:rsid w:val="00240AEC"/>
    <w:rsid w:val="00240B07"/>
    <w:rsid w:val="00242CFA"/>
    <w:rsid w:val="002431C1"/>
    <w:rsid w:val="002431F8"/>
    <w:rsid w:val="00245549"/>
    <w:rsid w:val="00246CD2"/>
    <w:rsid w:val="002541CF"/>
    <w:rsid w:val="00254E7F"/>
    <w:rsid w:val="00255E4C"/>
    <w:rsid w:val="00257016"/>
    <w:rsid w:val="00257165"/>
    <w:rsid w:val="002613C1"/>
    <w:rsid w:val="00261EC1"/>
    <w:rsid w:val="002633D7"/>
    <w:rsid w:val="00266FB3"/>
    <w:rsid w:val="00267F89"/>
    <w:rsid w:val="002729E8"/>
    <w:rsid w:val="002731FF"/>
    <w:rsid w:val="002766F7"/>
    <w:rsid w:val="00276BA4"/>
    <w:rsid w:val="0028115D"/>
    <w:rsid w:val="0028154C"/>
    <w:rsid w:val="00281D59"/>
    <w:rsid w:val="002838BF"/>
    <w:rsid w:val="0028424C"/>
    <w:rsid w:val="00285DF6"/>
    <w:rsid w:val="00290D32"/>
    <w:rsid w:val="00290DFF"/>
    <w:rsid w:val="002914A9"/>
    <w:rsid w:val="00291AC0"/>
    <w:rsid w:val="00291E15"/>
    <w:rsid w:val="00292C75"/>
    <w:rsid w:val="0029570F"/>
    <w:rsid w:val="0029722E"/>
    <w:rsid w:val="002978BF"/>
    <w:rsid w:val="00297F5D"/>
    <w:rsid w:val="00297FD8"/>
    <w:rsid w:val="002A09CA"/>
    <w:rsid w:val="002A26F3"/>
    <w:rsid w:val="002A4152"/>
    <w:rsid w:val="002A50E3"/>
    <w:rsid w:val="002A5BB8"/>
    <w:rsid w:val="002B0A10"/>
    <w:rsid w:val="002B1B46"/>
    <w:rsid w:val="002B2B40"/>
    <w:rsid w:val="002B3761"/>
    <w:rsid w:val="002B43D5"/>
    <w:rsid w:val="002B4726"/>
    <w:rsid w:val="002B5DAF"/>
    <w:rsid w:val="002C06FC"/>
    <w:rsid w:val="002C0BCF"/>
    <w:rsid w:val="002C0D16"/>
    <w:rsid w:val="002C124B"/>
    <w:rsid w:val="002C2B01"/>
    <w:rsid w:val="002C423D"/>
    <w:rsid w:val="002C4DC3"/>
    <w:rsid w:val="002C598C"/>
    <w:rsid w:val="002C5E4D"/>
    <w:rsid w:val="002C6B58"/>
    <w:rsid w:val="002D0877"/>
    <w:rsid w:val="002D180C"/>
    <w:rsid w:val="002D3326"/>
    <w:rsid w:val="002D3F1B"/>
    <w:rsid w:val="002D412E"/>
    <w:rsid w:val="002D479B"/>
    <w:rsid w:val="002E20AB"/>
    <w:rsid w:val="002E262F"/>
    <w:rsid w:val="002E264A"/>
    <w:rsid w:val="002E2EE6"/>
    <w:rsid w:val="002E34AB"/>
    <w:rsid w:val="002E356E"/>
    <w:rsid w:val="002E5E2C"/>
    <w:rsid w:val="002E66DC"/>
    <w:rsid w:val="002E7178"/>
    <w:rsid w:val="002E7B7B"/>
    <w:rsid w:val="002E7D30"/>
    <w:rsid w:val="002F3FBF"/>
    <w:rsid w:val="002F4A3B"/>
    <w:rsid w:val="002F4A6F"/>
    <w:rsid w:val="002F4D01"/>
    <w:rsid w:val="002F51B4"/>
    <w:rsid w:val="002F57FC"/>
    <w:rsid w:val="00300152"/>
    <w:rsid w:val="00300946"/>
    <w:rsid w:val="0030153A"/>
    <w:rsid w:val="00301DA5"/>
    <w:rsid w:val="00302D91"/>
    <w:rsid w:val="00303757"/>
    <w:rsid w:val="003038C1"/>
    <w:rsid w:val="00303C28"/>
    <w:rsid w:val="00305045"/>
    <w:rsid w:val="00305842"/>
    <w:rsid w:val="00306A51"/>
    <w:rsid w:val="003105F2"/>
    <w:rsid w:val="0031075D"/>
    <w:rsid w:val="003130EF"/>
    <w:rsid w:val="00314174"/>
    <w:rsid w:val="00314D88"/>
    <w:rsid w:val="00320476"/>
    <w:rsid w:val="00321840"/>
    <w:rsid w:val="00321AA9"/>
    <w:rsid w:val="00323C89"/>
    <w:rsid w:val="00324148"/>
    <w:rsid w:val="00324312"/>
    <w:rsid w:val="003250B3"/>
    <w:rsid w:val="00325829"/>
    <w:rsid w:val="00326150"/>
    <w:rsid w:val="00331407"/>
    <w:rsid w:val="003339A9"/>
    <w:rsid w:val="003341D7"/>
    <w:rsid w:val="00334B4E"/>
    <w:rsid w:val="00335CFC"/>
    <w:rsid w:val="00336E31"/>
    <w:rsid w:val="003371FF"/>
    <w:rsid w:val="00340F78"/>
    <w:rsid w:val="003416E2"/>
    <w:rsid w:val="003427DF"/>
    <w:rsid w:val="0034450F"/>
    <w:rsid w:val="00344827"/>
    <w:rsid w:val="003460FC"/>
    <w:rsid w:val="003468D2"/>
    <w:rsid w:val="003500F0"/>
    <w:rsid w:val="00350446"/>
    <w:rsid w:val="00351555"/>
    <w:rsid w:val="00352CB4"/>
    <w:rsid w:val="0035396B"/>
    <w:rsid w:val="00354EDA"/>
    <w:rsid w:val="003552EB"/>
    <w:rsid w:val="00356142"/>
    <w:rsid w:val="00360201"/>
    <w:rsid w:val="00360B86"/>
    <w:rsid w:val="00362304"/>
    <w:rsid w:val="00364B17"/>
    <w:rsid w:val="00365A06"/>
    <w:rsid w:val="0036763C"/>
    <w:rsid w:val="00367813"/>
    <w:rsid w:val="00372304"/>
    <w:rsid w:val="00373E7A"/>
    <w:rsid w:val="00374421"/>
    <w:rsid w:val="003753F2"/>
    <w:rsid w:val="003760E1"/>
    <w:rsid w:val="003845F2"/>
    <w:rsid w:val="0038541A"/>
    <w:rsid w:val="003856BA"/>
    <w:rsid w:val="00385792"/>
    <w:rsid w:val="003857C9"/>
    <w:rsid w:val="00386751"/>
    <w:rsid w:val="00386838"/>
    <w:rsid w:val="00386CAC"/>
    <w:rsid w:val="00386E81"/>
    <w:rsid w:val="00395C3F"/>
    <w:rsid w:val="003962D6"/>
    <w:rsid w:val="003976E0"/>
    <w:rsid w:val="003A2F76"/>
    <w:rsid w:val="003A3252"/>
    <w:rsid w:val="003A46EF"/>
    <w:rsid w:val="003A5450"/>
    <w:rsid w:val="003A637E"/>
    <w:rsid w:val="003A6455"/>
    <w:rsid w:val="003A7F23"/>
    <w:rsid w:val="003B14AF"/>
    <w:rsid w:val="003B1A24"/>
    <w:rsid w:val="003B1B59"/>
    <w:rsid w:val="003B30BA"/>
    <w:rsid w:val="003B4C47"/>
    <w:rsid w:val="003B64F0"/>
    <w:rsid w:val="003B71C0"/>
    <w:rsid w:val="003C0377"/>
    <w:rsid w:val="003C163E"/>
    <w:rsid w:val="003C2314"/>
    <w:rsid w:val="003C2D98"/>
    <w:rsid w:val="003C3AD4"/>
    <w:rsid w:val="003C3F51"/>
    <w:rsid w:val="003C68F5"/>
    <w:rsid w:val="003D020F"/>
    <w:rsid w:val="003D1B1F"/>
    <w:rsid w:val="003D4404"/>
    <w:rsid w:val="003E2805"/>
    <w:rsid w:val="003E58B4"/>
    <w:rsid w:val="003E5CAF"/>
    <w:rsid w:val="003E6579"/>
    <w:rsid w:val="003E7EDF"/>
    <w:rsid w:val="003F439A"/>
    <w:rsid w:val="003F51A3"/>
    <w:rsid w:val="003F54AF"/>
    <w:rsid w:val="0040072F"/>
    <w:rsid w:val="00403B39"/>
    <w:rsid w:val="00403E14"/>
    <w:rsid w:val="004057C7"/>
    <w:rsid w:val="00407435"/>
    <w:rsid w:val="0041019F"/>
    <w:rsid w:val="00410415"/>
    <w:rsid w:val="00411198"/>
    <w:rsid w:val="00412ACF"/>
    <w:rsid w:val="00412D87"/>
    <w:rsid w:val="004135D2"/>
    <w:rsid w:val="0041588C"/>
    <w:rsid w:val="0041683C"/>
    <w:rsid w:val="004171AE"/>
    <w:rsid w:val="00420D0E"/>
    <w:rsid w:val="00421DE1"/>
    <w:rsid w:val="004227F1"/>
    <w:rsid w:val="00422D21"/>
    <w:rsid w:val="00422FFF"/>
    <w:rsid w:val="00424104"/>
    <w:rsid w:val="004272CD"/>
    <w:rsid w:val="00430B92"/>
    <w:rsid w:val="00435B5D"/>
    <w:rsid w:val="00436EE9"/>
    <w:rsid w:val="00436F02"/>
    <w:rsid w:val="004432AA"/>
    <w:rsid w:val="00443630"/>
    <w:rsid w:val="004448E4"/>
    <w:rsid w:val="0044524C"/>
    <w:rsid w:val="00447CBD"/>
    <w:rsid w:val="00447E39"/>
    <w:rsid w:val="00450AB4"/>
    <w:rsid w:val="004523AE"/>
    <w:rsid w:val="00452874"/>
    <w:rsid w:val="0045364F"/>
    <w:rsid w:val="004543C8"/>
    <w:rsid w:val="0045441D"/>
    <w:rsid w:val="00454496"/>
    <w:rsid w:val="004551BE"/>
    <w:rsid w:val="00455D3B"/>
    <w:rsid w:val="00455D7E"/>
    <w:rsid w:val="004602A4"/>
    <w:rsid w:val="00460F27"/>
    <w:rsid w:val="00462901"/>
    <w:rsid w:val="00465207"/>
    <w:rsid w:val="004662AD"/>
    <w:rsid w:val="00467E06"/>
    <w:rsid w:val="00470493"/>
    <w:rsid w:val="00471125"/>
    <w:rsid w:val="0047249C"/>
    <w:rsid w:val="0047288E"/>
    <w:rsid w:val="00472C57"/>
    <w:rsid w:val="00472CF2"/>
    <w:rsid w:val="004730E2"/>
    <w:rsid w:val="00473110"/>
    <w:rsid w:val="004737E9"/>
    <w:rsid w:val="004752B7"/>
    <w:rsid w:val="00475852"/>
    <w:rsid w:val="00475AE9"/>
    <w:rsid w:val="00477E56"/>
    <w:rsid w:val="00480A0F"/>
    <w:rsid w:val="00483AEF"/>
    <w:rsid w:val="00484818"/>
    <w:rsid w:val="00484EDE"/>
    <w:rsid w:val="00485A38"/>
    <w:rsid w:val="00486291"/>
    <w:rsid w:val="004914ED"/>
    <w:rsid w:val="004919D9"/>
    <w:rsid w:val="00491CEA"/>
    <w:rsid w:val="004956F2"/>
    <w:rsid w:val="00495D87"/>
    <w:rsid w:val="00496D94"/>
    <w:rsid w:val="00497BE3"/>
    <w:rsid w:val="004A144D"/>
    <w:rsid w:val="004A397C"/>
    <w:rsid w:val="004A422E"/>
    <w:rsid w:val="004A4DD0"/>
    <w:rsid w:val="004A5701"/>
    <w:rsid w:val="004A5D94"/>
    <w:rsid w:val="004A678D"/>
    <w:rsid w:val="004A69C7"/>
    <w:rsid w:val="004A6A99"/>
    <w:rsid w:val="004B265E"/>
    <w:rsid w:val="004B46D1"/>
    <w:rsid w:val="004B681B"/>
    <w:rsid w:val="004B7119"/>
    <w:rsid w:val="004C06FB"/>
    <w:rsid w:val="004C08CF"/>
    <w:rsid w:val="004C0BC5"/>
    <w:rsid w:val="004C0E30"/>
    <w:rsid w:val="004C1004"/>
    <w:rsid w:val="004C1533"/>
    <w:rsid w:val="004C63AE"/>
    <w:rsid w:val="004C6C26"/>
    <w:rsid w:val="004C7B70"/>
    <w:rsid w:val="004D0020"/>
    <w:rsid w:val="004D0033"/>
    <w:rsid w:val="004D05E7"/>
    <w:rsid w:val="004D28BB"/>
    <w:rsid w:val="004D44F1"/>
    <w:rsid w:val="004D4A58"/>
    <w:rsid w:val="004D4CA5"/>
    <w:rsid w:val="004D54D4"/>
    <w:rsid w:val="004D5EC4"/>
    <w:rsid w:val="004D6EB0"/>
    <w:rsid w:val="004D75FC"/>
    <w:rsid w:val="004E04A5"/>
    <w:rsid w:val="004E29B8"/>
    <w:rsid w:val="004E29CD"/>
    <w:rsid w:val="004E4DAC"/>
    <w:rsid w:val="004E5557"/>
    <w:rsid w:val="004E5D30"/>
    <w:rsid w:val="004F0099"/>
    <w:rsid w:val="004F11FC"/>
    <w:rsid w:val="004F166D"/>
    <w:rsid w:val="004F1DBC"/>
    <w:rsid w:val="004F396A"/>
    <w:rsid w:val="004F5B0A"/>
    <w:rsid w:val="004F6B3E"/>
    <w:rsid w:val="004F7331"/>
    <w:rsid w:val="004F74E7"/>
    <w:rsid w:val="004F7BC2"/>
    <w:rsid w:val="004F7D6A"/>
    <w:rsid w:val="00500584"/>
    <w:rsid w:val="00500FEC"/>
    <w:rsid w:val="00501C48"/>
    <w:rsid w:val="00501C83"/>
    <w:rsid w:val="00502383"/>
    <w:rsid w:val="00503447"/>
    <w:rsid w:val="005045F4"/>
    <w:rsid w:val="00504910"/>
    <w:rsid w:val="00504B3F"/>
    <w:rsid w:val="00506BE7"/>
    <w:rsid w:val="00506C77"/>
    <w:rsid w:val="00510098"/>
    <w:rsid w:val="00510600"/>
    <w:rsid w:val="00511B83"/>
    <w:rsid w:val="00511DB3"/>
    <w:rsid w:val="00512F06"/>
    <w:rsid w:val="00515D1D"/>
    <w:rsid w:val="00515D78"/>
    <w:rsid w:val="005165EC"/>
    <w:rsid w:val="00516975"/>
    <w:rsid w:val="0051783B"/>
    <w:rsid w:val="00517B79"/>
    <w:rsid w:val="0052175E"/>
    <w:rsid w:val="00521F62"/>
    <w:rsid w:val="00524551"/>
    <w:rsid w:val="00524E37"/>
    <w:rsid w:val="0052595F"/>
    <w:rsid w:val="005269FF"/>
    <w:rsid w:val="005311C2"/>
    <w:rsid w:val="00531BFA"/>
    <w:rsid w:val="0053212D"/>
    <w:rsid w:val="00532A07"/>
    <w:rsid w:val="005351A7"/>
    <w:rsid w:val="005365BC"/>
    <w:rsid w:val="00537364"/>
    <w:rsid w:val="00537D3A"/>
    <w:rsid w:val="00542A9F"/>
    <w:rsid w:val="00542AD9"/>
    <w:rsid w:val="00543F83"/>
    <w:rsid w:val="00544C3F"/>
    <w:rsid w:val="005510FD"/>
    <w:rsid w:val="00555B6A"/>
    <w:rsid w:val="00564C05"/>
    <w:rsid w:val="00565276"/>
    <w:rsid w:val="0056738E"/>
    <w:rsid w:val="0057060A"/>
    <w:rsid w:val="00572869"/>
    <w:rsid w:val="00574314"/>
    <w:rsid w:val="00576928"/>
    <w:rsid w:val="0058051B"/>
    <w:rsid w:val="0058077D"/>
    <w:rsid w:val="00580AF7"/>
    <w:rsid w:val="00580EAD"/>
    <w:rsid w:val="00585367"/>
    <w:rsid w:val="00586DF3"/>
    <w:rsid w:val="005918D0"/>
    <w:rsid w:val="00592AB2"/>
    <w:rsid w:val="00593546"/>
    <w:rsid w:val="00595D72"/>
    <w:rsid w:val="005A23C3"/>
    <w:rsid w:val="005A2B12"/>
    <w:rsid w:val="005A5D1D"/>
    <w:rsid w:val="005A6639"/>
    <w:rsid w:val="005B1428"/>
    <w:rsid w:val="005B1FB9"/>
    <w:rsid w:val="005B2A8C"/>
    <w:rsid w:val="005B3905"/>
    <w:rsid w:val="005B39DA"/>
    <w:rsid w:val="005B5B49"/>
    <w:rsid w:val="005B7650"/>
    <w:rsid w:val="005C08AF"/>
    <w:rsid w:val="005C23E7"/>
    <w:rsid w:val="005C481F"/>
    <w:rsid w:val="005C49DD"/>
    <w:rsid w:val="005C628F"/>
    <w:rsid w:val="005D00A9"/>
    <w:rsid w:val="005D0B26"/>
    <w:rsid w:val="005D38BD"/>
    <w:rsid w:val="005D52A8"/>
    <w:rsid w:val="005D583A"/>
    <w:rsid w:val="005D5859"/>
    <w:rsid w:val="005D74EF"/>
    <w:rsid w:val="005D76A1"/>
    <w:rsid w:val="005D7E70"/>
    <w:rsid w:val="005E1F0F"/>
    <w:rsid w:val="005E3794"/>
    <w:rsid w:val="005E45B1"/>
    <w:rsid w:val="005E4B32"/>
    <w:rsid w:val="005E7F24"/>
    <w:rsid w:val="005F0ED6"/>
    <w:rsid w:val="005F2F1F"/>
    <w:rsid w:val="005F44BF"/>
    <w:rsid w:val="005F7A80"/>
    <w:rsid w:val="005F7DFC"/>
    <w:rsid w:val="00601680"/>
    <w:rsid w:val="00602249"/>
    <w:rsid w:val="00605348"/>
    <w:rsid w:val="00607D56"/>
    <w:rsid w:val="00613219"/>
    <w:rsid w:val="00613319"/>
    <w:rsid w:val="00613B2B"/>
    <w:rsid w:val="00615738"/>
    <w:rsid w:val="006166D4"/>
    <w:rsid w:val="00616B4A"/>
    <w:rsid w:val="00617D9A"/>
    <w:rsid w:val="00621402"/>
    <w:rsid w:val="00621D22"/>
    <w:rsid w:val="006224DF"/>
    <w:rsid w:val="00624210"/>
    <w:rsid w:val="00625838"/>
    <w:rsid w:val="006261DF"/>
    <w:rsid w:val="00627855"/>
    <w:rsid w:val="00630984"/>
    <w:rsid w:val="006315CB"/>
    <w:rsid w:val="00631773"/>
    <w:rsid w:val="00632188"/>
    <w:rsid w:val="006322F9"/>
    <w:rsid w:val="006324A7"/>
    <w:rsid w:val="00632B1A"/>
    <w:rsid w:val="00633CD6"/>
    <w:rsid w:val="006353DF"/>
    <w:rsid w:val="00635C0A"/>
    <w:rsid w:val="00640C80"/>
    <w:rsid w:val="006416AA"/>
    <w:rsid w:val="0064352D"/>
    <w:rsid w:val="006437C3"/>
    <w:rsid w:val="006440B5"/>
    <w:rsid w:val="00646811"/>
    <w:rsid w:val="00647657"/>
    <w:rsid w:val="00647E73"/>
    <w:rsid w:val="00653222"/>
    <w:rsid w:val="0065623B"/>
    <w:rsid w:val="00656888"/>
    <w:rsid w:val="006623F1"/>
    <w:rsid w:val="0066302D"/>
    <w:rsid w:val="006710F4"/>
    <w:rsid w:val="00671D69"/>
    <w:rsid w:val="00672940"/>
    <w:rsid w:val="00672B49"/>
    <w:rsid w:val="0067339A"/>
    <w:rsid w:val="00676039"/>
    <w:rsid w:val="006762FE"/>
    <w:rsid w:val="00677A0D"/>
    <w:rsid w:val="00677BE7"/>
    <w:rsid w:val="00677D6B"/>
    <w:rsid w:val="00682E50"/>
    <w:rsid w:val="00682F9B"/>
    <w:rsid w:val="00684DDA"/>
    <w:rsid w:val="00686037"/>
    <w:rsid w:val="00690B9E"/>
    <w:rsid w:val="00693473"/>
    <w:rsid w:val="006940CB"/>
    <w:rsid w:val="00694646"/>
    <w:rsid w:val="00694799"/>
    <w:rsid w:val="006948D4"/>
    <w:rsid w:val="006956D0"/>
    <w:rsid w:val="00696096"/>
    <w:rsid w:val="00697892"/>
    <w:rsid w:val="006A158F"/>
    <w:rsid w:val="006A15F2"/>
    <w:rsid w:val="006A2BE1"/>
    <w:rsid w:val="006A2DB0"/>
    <w:rsid w:val="006A472F"/>
    <w:rsid w:val="006A6DEF"/>
    <w:rsid w:val="006A7B19"/>
    <w:rsid w:val="006B08D0"/>
    <w:rsid w:val="006B0F68"/>
    <w:rsid w:val="006B2636"/>
    <w:rsid w:val="006B294F"/>
    <w:rsid w:val="006B3227"/>
    <w:rsid w:val="006C05DA"/>
    <w:rsid w:val="006C177B"/>
    <w:rsid w:val="006C5226"/>
    <w:rsid w:val="006C5C7B"/>
    <w:rsid w:val="006C69F6"/>
    <w:rsid w:val="006C6EBD"/>
    <w:rsid w:val="006C7DDE"/>
    <w:rsid w:val="006C7F8A"/>
    <w:rsid w:val="006D0BD5"/>
    <w:rsid w:val="006D1854"/>
    <w:rsid w:val="006D24BC"/>
    <w:rsid w:val="006D3D0D"/>
    <w:rsid w:val="006D41C3"/>
    <w:rsid w:val="006D4749"/>
    <w:rsid w:val="006D4DB2"/>
    <w:rsid w:val="006D5C21"/>
    <w:rsid w:val="006D60A6"/>
    <w:rsid w:val="006D6220"/>
    <w:rsid w:val="006D6368"/>
    <w:rsid w:val="006D7342"/>
    <w:rsid w:val="006D7BDD"/>
    <w:rsid w:val="006D7CF3"/>
    <w:rsid w:val="006E02C3"/>
    <w:rsid w:val="006E06E3"/>
    <w:rsid w:val="006E0A31"/>
    <w:rsid w:val="006E13C4"/>
    <w:rsid w:val="006E140A"/>
    <w:rsid w:val="006E23D8"/>
    <w:rsid w:val="006E2A4D"/>
    <w:rsid w:val="006E436C"/>
    <w:rsid w:val="006E6076"/>
    <w:rsid w:val="006F172A"/>
    <w:rsid w:val="006F262D"/>
    <w:rsid w:val="006F29D6"/>
    <w:rsid w:val="006F4F93"/>
    <w:rsid w:val="006F5D53"/>
    <w:rsid w:val="006F688C"/>
    <w:rsid w:val="006F6960"/>
    <w:rsid w:val="006F71B8"/>
    <w:rsid w:val="006F7F37"/>
    <w:rsid w:val="00700404"/>
    <w:rsid w:val="007016A0"/>
    <w:rsid w:val="007065E9"/>
    <w:rsid w:val="00706ACC"/>
    <w:rsid w:val="0071073B"/>
    <w:rsid w:val="0071162C"/>
    <w:rsid w:val="007123F5"/>
    <w:rsid w:val="007130F8"/>
    <w:rsid w:val="007155A7"/>
    <w:rsid w:val="0071596B"/>
    <w:rsid w:val="00715FD0"/>
    <w:rsid w:val="00722EDB"/>
    <w:rsid w:val="00724312"/>
    <w:rsid w:val="00726371"/>
    <w:rsid w:val="00726843"/>
    <w:rsid w:val="00727484"/>
    <w:rsid w:val="0072794D"/>
    <w:rsid w:val="00727B89"/>
    <w:rsid w:val="00731582"/>
    <w:rsid w:val="007320CF"/>
    <w:rsid w:val="00733466"/>
    <w:rsid w:val="00733D3A"/>
    <w:rsid w:val="007345F3"/>
    <w:rsid w:val="00734F30"/>
    <w:rsid w:val="00735C45"/>
    <w:rsid w:val="00736F6A"/>
    <w:rsid w:val="00737940"/>
    <w:rsid w:val="00740362"/>
    <w:rsid w:val="00741260"/>
    <w:rsid w:val="00742164"/>
    <w:rsid w:val="00743152"/>
    <w:rsid w:val="0074532B"/>
    <w:rsid w:val="00746B50"/>
    <w:rsid w:val="00747043"/>
    <w:rsid w:val="00750FB2"/>
    <w:rsid w:val="00751F87"/>
    <w:rsid w:val="007525D0"/>
    <w:rsid w:val="0075421C"/>
    <w:rsid w:val="00754FAB"/>
    <w:rsid w:val="00756B60"/>
    <w:rsid w:val="0075737E"/>
    <w:rsid w:val="0075779C"/>
    <w:rsid w:val="00757894"/>
    <w:rsid w:val="00760934"/>
    <w:rsid w:val="007609EB"/>
    <w:rsid w:val="00760BB6"/>
    <w:rsid w:val="0076112E"/>
    <w:rsid w:val="00761C0B"/>
    <w:rsid w:val="00761F9F"/>
    <w:rsid w:val="00762D03"/>
    <w:rsid w:val="00763761"/>
    <w:rsid w:val="00763C7C"/>
    <w:rsid w:val="00763CE9"/>
    <w:rsid w:val="00764534"/>
    <w:rsid w:val="00765ACD"/>
    <w:rsid w:val="00766792"/>
    <w:rsid w:val="00767D41"/>
    <w:rsid w:val="00771683"/>
    <w:rsid w:val="007719C0"/>
    <w:rsid w:val="007723C7"/>
    <w:rsid w:val="00775153"/>
    <w:rsid w:val="00781A15"/>
    <w:rsid w:val="0078226B"/>
    <w:rsid w:val="00782DC6"/>
    <w:rsid w:val="00782F35"/>
    <w:rsid w:val="00782F5D"/>
    <w:rsid w:val="007842FF"/>
    <w:rsid w:val="00786AB7"/>
    <w:rsid w:val="0078703C"/>
    <w:rsid w:val="0079063C"/>
    <w:rsid w:val="007915C8"/>
    <w:rsid w:val="007925FD"/>
    <w:rsid w:val="007926AB"/>
    <w:rsid w:val="00792B75"/>
    <w:rsid w:val="00792DB6"/>
    <w:rsid w:val="00793A22"/>
    <w:rsid w:val="007949AF"/>
    <w:rsid w:val="00795337"/>
    <w:rsid w:val="00795C6C"/>
    <w:rsid w:val="00796ED8"/>
    <w:rsid w:val="00797487"/>
    <w:rsid w:val="007A1B11"/>
    <w:rsid w:val="007A2392"/>
    <w:rsid w:val="007A3870"/>
    <w:rsid w:val="007A5784"/>
    <w:rsid w:val="007B0BF2"/>
    <w:rsid w:val="007B31B7"/>
    <w:rsid w:val="007B4472"/>
    <w:rsid w:val="007B5BB4"/>
    <w:rsid w:val="007B7E36"/>
    <w:rsid w:val="007C0C8D"/>
    <w:rsid w:val="007C1CD9"/>
    <w:rsid w:val="007C2A62"/>
    <w:rsid w:val="007C3A5A"/>
    <w:rsid w:val="007C4455"/>
    <w:rsid w:val="007C6A7B"/>
    <w:rsid w:val="007C719E"/>
    <w:rsid w:val="007C797C"/>
    <w:rsid w:val="007D0E4F"/>
    <w:rsid w:val="007D1928"/>
    <w:rsid w:val="007D24D8"/>
    <w:rsid w:val="007D308F"/>
    <w:rsid w:val="007D661F"/>
    <w:rsid w:val="007D694A"/>
    <w:rsid w:val="007D6D93"/>
    <w:rsid w:val="007E0D8C"/>
    <w:rsid w:val="007E138C"/>
    <w:rsid w:val="007E13DC"/>
    <w:rsid w:val="007E41BE"/>
    <w:rsid w:val="007E4C82"/>
    <w:rsid w:val="007E5011"/>
    <w:rsid w:val="007E5EE7"/>
    <w:rsid w:val="007E6B93"/>
    <w:rsid w:val="007E78F6"/>
    <w:rsid w:val="007F090A"/>
    <w:rsid w:val="007F0F01"/>
    <w:rsid w:val="007F133F"/>
    <w:rsid w:val="007F1C3F"/>
    <w:rsid w:val="007F21AE"/>
    <w:rsid w:val="007F22E9"/>
    <w:rsid w:val="007F3900"/>
    <w:rsid w:val="007F42F7"/>
    <w:rsid w:val="007F5476"/>
    <w:rsid w:val="007F7081"/>
    <w:rsid w:val="00800CD4"/>
    <w:rsid w:val="00800E07"/>
    <w:rsid w:val="00801E7A"/>
    <w:rsid w:val="008044AC"/>
    <w:rsid w:val="0081008A"/>
    <w:rsid w:val="00810E01"/>
    <w:rsid w:val="00811543"/>
    <w:rsid w:val="00811D21"/>
    <w:rsid w:val="00813530"/>
    <w:rsid w:val="00814952"/>
    <w:rsid w:val="00814C49"/>
    <w:rsid w:val="00817636"/>
    <w:rsid w:val="0082189A"/>
    <w:rsid w:val="00822286"/>
    <w:rsid w:val="00822BCC"/>
    <w:rsid w:val="00822F7C"/>
    <w:rsid w:val="00823419"/>
    <w:rsid w:val="008247C1"/>
    <w:rsid w:val="00826047"/>
    <w:rsid w:val="0083160F"/>
    <w:rsid w:val="00833A46"/>
    <w:rsid w:val="00835B98"/>
    <w:rsid w:val="00836CC6"/>
    <w:rsid w:val="00837EF4"/>
    <w:rsid w:val="00840D87"/>
    <w:rsid w:val="00842C35"/>
    <w:rsid w:val="0084439E"/>
    <w:rsid w:val="00844470"/>
    <w:rsid w:val="00845EE2"/>
    <w:rsid w:val="008462D0"/>
    <w:rsid w:val="0084687E"/>
    <w:rsid w:val="00847532"/>
    <w:rsid w:val="00857F94"/>
    <w:rsid w:val="00860294"/>
    <w:rsid w:val="00865919"/>
    <w:rsid w:val="00865B2C"/>
    <w:rsid w:val="00866D6E"/>
    <w:rsid w:val="00867F45"/>
    <w:rsid w:val="00871CAD"/>
    <w:rsid w:val="00875867"/>
    <w:rsid w:val="00875FCF"/>
    <w:rsid w:val="00880AE4"/>
    <w:rsid w:val="00882B30"/>
    <w:rsid w:val="00882BFA"/>
    <w:rsid w:val="00882CB7"/>
    <w:rsid w:val="0088359C"/>
    <w:rsid w:val="0089072E"/>
    <w:rsid w:val="00891275"/>
    <w:rsid w:val="00892215"/>
    <w:rsid w:val="00892400"/>
    <w:rsid w:val="00893150"/>
    <w:rsid w:val="00893A2D"/>
    <w:rsid w:val="008943E9"/>
    <w:rsid w:val="0089587E"/>
    <w:rsid w:val="00896433"/>
    <w:rsid w:val="008A0076"/>
    <w:rsid w:val="008A2525"/>
    <w:rsid w:val="008A31BA"/>
    <w:rsid w:val="008A48DA"/>
    <w:rsid w:val="008A4B4F"/>
    <w:rsid w:val="008A5F41"/>
    <w:rsid w:val="008A71A1"/>
    <w:rsid w:val="008A738F"/>
    <w:rsid w:val="008B092F"/>
    <w:rsid w:val="008B10F0"/>
    <w:rsid w:val="008B1291"/>
    <w:rsid w:val="008B1823"/>
    <w:rsid w:val="008B2BD0"/>
    <w:rsid w:val="008B3ED1"/>
    <w:rsid w:val="008B4513"/>
    <w:rsid w:val="008B5658"/>
    <w:rsid w:val="008B5DB2"/>
    <w:rsid w:val="008B7B9F"/>
    <w:rsid w:val="008C0429"/>
    <w:rsid w:val="008C07B3"/>
    <w:rsid w:val="008C1F39"/>
    <w:rsid w:val="008C47A3"/>
    <w:rsid w:val="008C7A01"/>
    <w:rsid w:val="008D186B"/>
    <w:rsid w:val="008D203A"/>
    <w:rsid w:val="008D2996"/>
    <w:rsid w:val="008D41D0"/>
    <w:rsid w:val="008D54FA"/>
    <w:rsid w:val="008D5EEE"/>
    <w:rsid w:val="008D6507"/>
    <w:rsid w:val="008D72A0"/>
    <w:rsid w:val="008D74CA"/>
    <w:rsid w:val="008E12B6"/>
    <w:rsid w:val="008E25EA"/>
    <w:rsid w:val="008E292D"/>
    <w:rsid w:val="008E3D37"/>
    <w:rsid w:val="008E3D4F"/>
    <w:rsid w:val="008E517E"/>
    <w:rsid w:val="008E5295"/>
    <w:rsid w:val="008E622A"/>
    <w:rsid w:val="008E73C4"/>
    <w:rsid w:val="008F17CF"/>
    <w:rsid w:val="008F18E9"/>
    <w:rsid w:val="008F1E6B"/>
    <w:rsid w:val="008F2818"/>
    <w:rsid w:val="008F3ADD"/>
    <w:rsid w:val="008F53B5"/>
    <w:rsid w:val="008F599F"/>
    <w:rsid w:val="008F5A9D"/>
    <w:rsid w:val="00900F59"/>
    <w:rsid w:val="009018D1"/>
    <w:rsid w:val="009019B5"/>
    <w:rsid w:val="0090240F"/>
    <w:rsid w:val="0090320A"/>
    <w:rsid w:val="00904A18"/>
    <w:rsid w:val="009058C1"/>
    <w:rsid w:val="0090761E"/>
    <w:rsid w:val="00912FAA"/>
    <w:rsid w:val="00913DF3"/>
    <w:rsid w:val="009141BD"/>
    <w:rsid w:val="00915F4C"/>
    <w:rsid w:val="00917A17"/>
    <w:rsid w:val="00917BE9"/>
    <w:rsid w:val="00917D52"/>
    <w:rsid w:val="00921630"/>
    <w:rsid w:val="00921A0B"/>
    <w:rsid w:val="0092215D"/>
    <w:rsid w:val="00924D00"/>
    <w:rsid w:val="009254F6"/>
    <w:rsid w:val="00925577"/>
    <w:rsid w:val="00927C1C"/>
    <w:rsid w:val="009304C1"/>
    <w:rsid w:val="009313CB"/>
    <w:rsid w:val="009318B4"/>
    <w:rsid w:val="00932075"/>
    <w:rsid w:val="0093238F"/>
    <w:rsid w:val="00932E7F"/>
    <w:rsid w:val="00934DAC"/>
    <w:rsid w:val="00934E5D"/>
    <w:rsid w:val="00935639"/>
    <w:rsid w:val="00935AE6"/>
    <w:rsid w:val="00936660"/>
    <w:rsid w:val="00937642"/>
    <w:rsid w:val="009377D0"/>
    <w:rsid w:val="00937DD5"/>
    <w:rsid w:val="00940F0A"/>
    <w:rsid w:val="00941813"/>
    <w:rsid w:val="00941EC2"/>
    <w:rsid w:val="00943619"/>
    <w:rsid w:val="009436CF"/>
    <w:rsid w:val="00944645"/>
    <w:rsid w:val="009447CC"/>
    <w:rsid w:val="00946444"/>
    <w:rsid w:val="00950949"/>
    <w:rsid w:val="00950EE9"/>
    <w:rsid w:val="009516DA"/>
    <w:rsid w:val="009522AD"/>
    <w:rsid w:val="009546CA"/>
    <w:rsid w:val="00955114"/>
    <w:rsid w:val="009568DA"/>
    <w:rsid w:val="00957838"/>
    <w:rsid w:val="00960193"/>
    <w:rsid w:val="009606B6"/>
    <w:rsid w:val="00962186"/>
    <w:rsid w:val="009641EE"/>
    <w:rsid w:val="009651D2"/>
    <w:rsid w:val="00966FB4"/>
    <w:rsid w:val="009701A2"/>
    <w:rsid w:val="0097133B"/>
    <w:rsid w:val="00973308"/>
    <w:rsid w:val="00973AB4"/>
    <w:rsid w:val="0097483A"/>
    <w:rsid w:val="00974936"/>
    <w:rsid w:val="00976465"/>
    <w:rsid w:val="009767DF"/>
    <w:rsid w:val="0098124C"/>
    <w:rsid w:val="0098243F"/>
    <w:rsid w:val="00982DBB"/>
    <w:rsid w:val="0098389A"/>
    <w:rsid w:val="00983A9F"/>
    <w:rsid w:val="00983C06"/>
    <w:rsid w:val="00986679"/>
    <w:rsid w:val="00986E5A"/>
    <w:rsid w:val="00986F30"/>
    <w:rsid w:val="00987A1F"/>
    <w:rsid w:val="00992A2A"/>
    <w:rsid w:val="00995228"/>
    <w:rsid w:val="00995BE4"/>
    <w:rsid w:val="00996FC2"/>
    <w:rsid w:val="0099714A"/>
    <w:rsid w:val="00997212"/>
    <w:rsid w:val="0099794E"/>
    <w:rsid w:val="009A0512"/>
    <w:rsid w:val="009A08B7"/>
    <w:rsid w:val="009A0D8E"/>
    <w:rsid w:val="009A3F38"/>
    <w:rsid w:val="009A543C"/>
    <w:rsid w:val="009A6341"/>
    <w:rsid w:val="009A645D"/>
    <w:rsid w:val="009A76B2"/>
    <w:rsid w:val="009A7776"/>
    <w:rsid w:val="009B1718"/>
    <w:rsid w:val="009B1BE3"/>
    <w:rsid w:val="009B1D4C"/>
    <w:rsid w:val="009B2F66"/>
    <w:rsid w:val="009B45D7"/>
    <w:rsid w:val="009C39B9"/>
    <w:rsid w:val="009C5BB3"/>
    <w:rsid w:val="009C62EC"/>
    <w:rsid w:val="009C6386"/>
    <w:rsid w:val="009C6D6E"/>
    <w:rsid w:val="009D04AA"/>
    <w:rsid w:val="009D0A50"/>
    <w:rsid w:val="009D1EE0"/>
    <w:rsid w:val="009D255B"/>
    <w:rsid w:val="009D3EEE"/>
    <w:rsid w:val="009D4256"/>
    <w:rsid w:val="009D49E9"/>
    <w:rsid w:val="009D50DB"/>
    <w:rsid w:val="009D5961"/>
    <w:rsid w:val="009D69F5"/>
    <w:rsid w:val="009D7B77"/>
    <w:rsid w:val="009E19B8"/>
    <w:rsid w:val="009E2953"/>
    <w:rsid w:val="009E42C3"/>
    <w:rsid w:val="009E5543"/>
    <w:rsid w:val="009E6ECD"/>
    <w:rsid w:val="009E7B84"/>
    <w:rsid w:val="009E7C26"/>
    <w:rsid w:val="009F07DF"/>
    <w:rsid w:val="009F21E1"/>
    <w:rsid w:val="009F2A57"/>
    <w:rsid w:val="009F4EB9"/>
    <w:rsid w:val="009F4F39"/>
    <w:rsid w:val="009F74A8"/>
    <w:rsid w:val="009F778B"/>
    <w:rsid w:val="00A0125B"/>
    <w:rsid w:val="00A01617"/>
    <w:rsid w:val="00A0189E"/>
    <w:rsid w:val="00A03B6B"/>
    <w:rsid w:val="00A05033"/>
    <w:rsid w:val="00A07C58"/>
    <w:rsid w:val="00A1110C"/>
    <w:rsid w:val="00A1187D"/>
    <w:rsid w:val="00A14881"/>
    <w:rsid w:val="00A14EA6"/>
    <w:rsid w:val="00A1694E"/>
    <w:rsid w:val="00A16F2C"/>
    <w:rsid w:val="00A16FE7"/>
    <w:rsid w:val="00A2050F"/>
    <w:rsid w:val="00A217B0"/>
    <w:rsid w:val="00A242E6"/>
    <w:rsid w:val="00A24E69"/>
    <w:rsid w:val="00A277D2"/>
    <w:rsid w:val="00A306BD"/>
    <w:rsid w:val="00A30AD7"/>
    <w:rsid w:val="00A30CEC"/>
    <w:rsid w:val="00A31B8B"/>
    <w:rsid w:val="00A33279"/>
    <w:rsid w:val="00A33809"/>
    <w:rsid w:val="00A360EE"/>
    <w:rsid w:val="00A364DB"/>
    <w:rsid w:val="00A371D7"/>
    <w:rsid w:val="00A37668"/>
    <w:rsid w:val="00A40E3A"/>
    <w:rsid w:val="00A4133F"/>
    <w:rsid w:val="00A427DB"/>
    <w:rsid w:val="00A42E4E"/>
    <w:rsid w:val="00A43B46"/>
    <w:rsid w:val="00A44CD6"/>
    <w:rsid w:val="00A461DA"/>
    <w:rsid w:val="00A51752"/>
    <w:rsid w:val="00A52FC7"/>
    <w:rsid w:val="00A5312E"/>
    <w:rsid w:val="00A53A92"/>
    <w:rsid w:val="00A57358"/>
    <w:rsid w:val="00A60282"/>
    <w:rsid w:val="00A605D8"/>
    <w:rsid w:val="00A625EC"/>
    <w:rsid w:val="00A642FD"/>
    <w:rsid w:val="00A6465A"/>
    <w:rsid w:val="00A65D9B"/>
    <w:rsid w:val="00A65F6E"/>
    <w:rsid w:val="00A66814"/>
    <w:rsid w:val="00A67808"/>
    <w:rsid w:val="00A71602"/>
    <w:rsid w:val="00A738B6"/>
    <w:rsid w:val="00A760E3"/>
    <w:rsid w:val="00A7701D"/>
    <w:rsid w:val="00A77E59"/>
    <w:rsid w:val="00A77F35"/>
    <w:rsid w:val="00A8012A"/>
    <w:rsid w:val="00A8088C"/>
    <w:rsid w:val="00A8114A"/>
    <w:rsid w:val="00A8232A"/>
    <w:rsid w:val="00A83BFA"/>
    <w:rsid w:val="00A84424"/>
    <w:rsid w:val="00A8593C"/>
    <w:rsid w:val="00A862D2"/>
    <w:rsid w:val="00A868AF"/>
    <w:rsid w:val="00A90C1E"/>
    <w:rsid w:val="00A90C25"/>
    <w:rsid w:val="00A92DEC"/>
    <w:rsid w:val="00A93593"/>
    <w:rsid w:val="00A93957"/>
    <w:rsid w:val="00A93D9B"/>
    <w:rsid w:val="00A94F68"/>
    <w:rsid w:val="00A958A2"/>
    <w:rsid w:val="00A96B3B"/>
    <w:rsid w:val="00A97122"/>
    <w:rsid w:val="00A9743B"/>
    <w:rsid w:val="00AA26DF"/>
    <w:rsid w:val="00AA282D"/>
    <w:rsid w:val="00AA4EC4"/>
    <w:rsid w:val="00AA5A44"/>
    <w:rsid w:val="00AA60E6"/>
    <w:rsid w:val="00AA63B6"/>
    <w:rsid w:val="00AA68A9"/>
    <w:rsid w:val="00AB01E7"/>
    <w:rsid w:val="00AB10F7"/>
    <w:rsid w:val="00AB135D"/>
    <w:rsid w:val="00AB20BC"/>
    <w:rsid w:val="00AB5CF8"/>
    <w:rsid w:val="00AB7FC0"/>
    <w:rsid w:val="00AC22FE"/>
    <w:rsid w:val="00AC3718"/>
    <w:rsid w:val="00AC40E0"/>
    <w:rsid w:val="00AC5572"/>
    <w:rsid w:val="00AC60C9"/>
    <w:rsid w:val="00AC7F49"/>
    <w:rsid w:val="00AD34D9"/>
    <w:rsid w:val="00AD495E"/>
    <w:rsid w:val="00AD7D47"/>
    <w:rsid w:val="00AE0804"/>
    <w:rsid w:val="00AE0FC7"/>
    <w:rsid w:val="00AE23D6"/>
    <w:rsid w:val="00AE6429"/>
    <w:rsid w:val="00AF0000"/>
    <w:rsid w:val="00AF3A3F"/>
    <w:rsid w:val="00AF73A2"/>
    <w:rsid w:val="00B00B2E"/>
    <w:rsid w:val="00B01DC5"/>
    <w:rsid w:val="00B02502"/>
    <w:rsid w:val="00B04792"/>
    <w:rsid w:val="00B04831"/>
    <w:rsid w:val="00B06584"/>
    <w:rsid w:val="00B07939"/>
    <w:rsid w:val="00B108D5"/>
    <w:rsid w:val="00B11D40"/>
    <w:rsid w:val="00B12B11"/>
    <w:rsid w:val="00B135AC"/>
    <w:rsid w:val="00B13B68"/>
    <w:rsid w:val="00B2032A"/>
    <w:rsid w:val="00B20731"/>
    <w:rsid w:val="00B2100C"/>
    <w:rsid w:val="00B23270"/>
    <w:rsid w:val="00B259F2"/>
    <w:rsid w:val="00B26DF6"/>
    <w:rsid w:val="00B27202"/>
    <w:rsid w:val="00B27520"/>
    <w:rsid w:val="00B27888"/>
    <w:rsid w:val="00B27BC7"/>
    <w:rsid w:val="00B300CD"/>
    <w:rsid w:val="00B31CC8"/>
    <w:rsid w:val="00B34887"/>
    <w:rsid w:val="00B364DE"/>
    <w:rsid w:val="00B37309"/>
    <w:rsid w:val="00B37DDD"/>
    <w:rsid w:val="00B40884"/>
    <w:rsid w:val="00B4165C"/>
    <w:rsid w:val="00B44B2E"/>
    <w:rsid w:val="00B45A99"/>
    <w:rsid w:val="00B47547"/>
    <w:rsid w:val="00B47BC1"/>
    <w:rsid w:val="00B50CA9"/>
    <w:rsid w:val="00B51CDF"/>
    <w:rsid w:val="00B51F26"/>
    <w:rsid w:val="00B52A12"/>
    <w:rsid w:val="00B53780"/>
    <w:rsid w:val="00B54A6E"/>
    <w:rsid w:val="00B57FF9"/>
    <w:rsid w:val="00B62830"/>
    <w:rsid w:val="00B6706A"/>
    <w:rsid w:val="00B70793"/>
    <w:rsid w:val="00B713EE"/>
    <w:rsid w:val="00B72427"/>
    <w:rsid w:val="00B72B9B"/>
    <w:rsid w:val="00B740E4"/>
    <w:rsid w:val="00B760B5"/>
    <w:rsid w:val="00B77914"/>
    <w:rsid w:val="00B77D79"/>
    <w:rsid w:val="00B81E1D"/>
    <w:rsid w:val="00B8213D"/>
    <w:rsid w:val="00B833A1"/>
    <w:rsid w:val="00B84975"/>
    <w:rsid w:val="00B85C02"/>
    <w:rsid w:val="00B86D9A"/>
    <w:rsid w:val="00B86FDC"/>
    <w:rsid w:val="00B87D09"/>
    <w:rsid w:val="00B902C8"/>
    <w:rsid w:val="00B90C85"/>
    <w:rsid w:val="00B910D8"/>
    <w:rsid w:val="00B9189E"/>
    <w:rsid w:val="00B91C37"/>
    <w:rsid w:val="00B92281"/>
    <w:rsid w:val="00B954CD"/>
    <w:rsid w:val="00B95DA1"/>
    <w:rsid w:val="00B95DD8"/>
    <w:rsid w:val="00B9607D"/>
    <w:rsid w:val="00B963D8"/>
    <w:rsid w:val="00B977CC"/>
    <w:rsid w:val="00BA2019"/>
    <w:rsid w:val="00BA2A3A"/>
    <w:rsid w:val="00BA355E"/>
    <w:rsid w:val="00BA3816"/>
    <w:rsid w:val="00BA3C98"/>
    <w:rsid w:val="00BA7F64"/>
    <w:rsid w:val="00BB0E31"/>
    <w:rsid w:val="00BC1066"/>
    <w:rsid w:val="00BC239C"/>
    <w:rsid w:val="00BC267D"/>
    <w:rsid w:val="00BC27C6"/>
    <w:rsid w:val="00BC3DD0"/>
    <w:rsid w:val="00BC402F"/>
    <w:rsid w:val="00BC6818"/>
    <w:rsid w:val="00BC7207"/>
    <w:rsid w:val="00BD0B40"/>
    <w:rsid w:val="00BD0E22"/>
    <w:rsid w:val="00BD0EF9"/>
    <w:rsid w:val="00BD35FA"/>
    <w:rsid w:val="00BD58C7"/>
    <w:rsid w:val="00BD772E"/>
    <w:rsid w:val="00BE03D8"/>
    <w:rsid w:val="00BE28BD"/>
    <w:rsid w:val="00BE3063"/>
    <w:rsid w:val="00BE40F7"/>
    <w:rsid w:val="00BE4C84"/>
    <w:rsid w:val="00BE4F74"/>
    <w:rsid w:val="00BE5099"/>
    <w:rsid w:val="00BE6674"/>
    <w:rsid w:val="00BE6DA5"/>
    <w:rsid w:val="00BF1671"/>
    <w:rsid w:val="00BF31A0"/>
    <w:rsid w:val="00BF3463"/>
    <w:rsid w:val="00BF4CC4"/>
    <w:rsid w:val="00BF720F"/>
    <w:rsid w:val="00BF77B7"/>
    <w:rsid w:val="00BF7960"/>
    <w:rsid w:val="00C00157"/>
    <w:rsid w:val="00C01977"/>
    <w:rsid w:val="00C0197C"/>
    <w:rsid w:val="00C01F2A"/>
    <w:rsid w:val="00C046CD"/>
    <w:rsid w:val="00C1237D"/>
    <w:rsid w:val="00C13C4B"/>
    <w:rsid w:val="00C17FCE"/>
    <w:rsid w:val="00C213F0"/>
    <w:rsid w:val="00C214C1"/>
    <w:rsid w:val="00C22B66"/>
    <w:rsid w:val="00C2433C"/>
    <w:rsid w:val="00C24F45"/>
    <w:rsid w:val="00C26677"/>
    <w:rsid w:val="00C26B4B"/>
    <w:rsid w:val="00C26BA8"/>
    <w:rsid w:val="00C26D1C"/>
    <w:rsid w:val="00C30C95"/>
    <w:rsid w:val="00C31D36"/>
    <w:rsid w:val="00C31DAC"/>
    <w:rsid w:val="00C32330"/>
    <w:rsid w:val="00C34F81"/>
    <w:rsid w:val="00C35159"/>
    <w:rsid w:val="00C36E54"/>
    <w:rsid w:val="00C37515"/>
    <w:rsid w:val="00C41B2C"/>
    <w:rsid w:val="00C44B82"/>
    <w:rsid w:val="00C4576D"/>
    <w:rsid w:val="00C46570"/>
    <w:rsid w:val="00C46A73"/>
    <w:rsid w:val="00C5056E"/>
    <w:rsid w:val="00C5103C"/>
    <w:rsid w:val="00C51FC1"/>
    <w:rsid w:val="00C54363"/>
    <w:rsid w:val="00C54CC5"/>
    <w:rsid w:val="00C550F9"/>
    <w:rsid w:val="00C6001F"/>
    <w:rsid w:val="00C6096F"/>
    <w:rsid w:val="00C61C34"/>
    <w:rsid w:val="00C62538"/>
    <w:rsid w:val="00C63FCB"/>
    <w:rsid w:val="00C64810"/>
    <w:rsid w:val="00C64CAC"/>
    <w:rsid w:val="00C665C2"/>
    <w:rsid w:val="00C66ECF"/>
    <w:rsid w:val="00C719FC"/>
    <w:rsid w:val="00C74C34"/>
    <w:rsid w:val="00C74D87"/>
    <w:rsid w:val="00C76FC3"/>
    <w:rsid w:val="00C80CC7"/>
    <w:rsid w:val="00C80EA8"/>
    <w:rsid w:val="00C824C0"/>
    <w:rsid w:val="00C83346"/>
    <w:rsid w:val="00C83E05"/>
    <w:rsid w:val="00C85575"/>
    <w:rsid w:val="00C85A2F"/>
    <w:rsid w:val="00C8701F"/>
    <w:rsid w:val="00C87BFA"/>
    <w:rsid w:val="00C90FDD"/>
    <w:rsid w:val="00C93C4D"/>
    <w:rsid w:val="00C943F9"/>
    <w:rsid w:val="00C94CA8"/>
    <w:rsid w:val="00C94FDB"/>
    <w:rsid w:val="00C952C9"/>
    <w:rsid w:val="00C952F8"/>
    <w:rsid w:val="00C96FF6"/>
    <w:rsid w:val="00CA0442"/>
    <w:rsid w:val="00CA295A"/>
    <w:rsid w:val="00CA2C35"/>
    <w:rsid w:val="00CA4458"/>
    <w:rsid w:val="00CA4F63"/>
    <w:rsid w:val="00CB0BAC"/>
    <w:rsid w:val="00CB448D"/>
    <w:rsid w:val="00CB4E04"/>
    <w:rsid w:val="00CB659D"/>
    <w:rsid w:val="00CB66FE"/>
    <w:rsid w:val="00CB697C"/>
    <w:rsid w:val="00CB7EEB"/>
    <w:rsid w:val="00CC029C"/>
    <w:rsid w:val="00CC0AEC"/>
    <w:rsid w:val="00CC3CAA"/>
    <w:rsid w:val="00CC3F19"/>
    <w:rsid w:val="00CD10BA"/>
    <w:rsid w:val="00CD365C"/>
    <w:rsid w:val="00CD38FA"/>
    <w:rsid w:val="00CD44CE"/>
    <w:rsid w:val="00CD4B19"/>
    <w:rsid w:val="00CD6F77"/>
    <w:rsid w:val="00CD7048"/>
    <w:rsid w:val="00CD7159"/>
    <w:rsid w:val="00CD7616"/>
    <w:rsid w:val="00CE0E94"/>
    <w:rsid w:val="00CE38D5"/>
    <w:rsid w:val="00CE3A58"/>
    <w:rsid w:val="00CE435F"/>
    <w:rsid w:val="00CE5516"/>
    <w:rsid w:val="00CE6B15"/>
    <w:rsid w:val="00CE7623"/>
    <w:rsid w:val="00CE79FC"/>
    <w:rsid w:val="00CF059E"/>
    <w:rsid w:val="00CF0B6D"/>
    <w:rsid w:val="00CF6668"/>
    <w:rsid w:val="00CF6C0A"/>
    <w:rsid w:val="00CF6C39"/>
    <w:rsid w:val="00CF760E"/>
    <w:rsid w:val="00CF7D10"/>
    <w:rsid w:val="00D00E8D"/>
    <w:rsid w:val="00D02A9F"/>
    <w:rsid w:val="00D03869"/>
    <w:rsid w:val="00D04431"/>
    <w:rsid w:val="00D049DD"/>
    <w:rsid w:val="00D04B17"/>
    <w:rsid w:val="00D050A5"/>
    <w:rsid w:val="00D05F1F"/>
    <w:rsid w:val="00D063CC"/>
    <w:rsid w:val="00D069BC"/>
    <w:rsid w:val="00D11610"/>
    <w:rsid w:val="00D12028"/>
    <w:rsid w:val="00D20ECB"/>
    <w:rsid w:val="00D21107"/>
    <w:rsid w:val="00D214B4"/>
    <w:rsid w:val="00D22E39"/>
    <w:rsid w:val="00D27A89"/>
    <w:rsid w:val="00D27E0F"/>
    <w:rsid w:val="00D3105C"/>
    <w:rsid w:val="00D318F7"/>
    <w:rsid w:val="00D31D45"/>
    <w:rsid w:val="00D32411"/>
    <w:rsid w:val="00D33AEA"/>
    <w:rsid w:val="00D34749"/>
    <w:rsid w:val="00D34E9B"/>
    <w:rsid w:val="00D36FC7"/>
    <w:rsid w:val="00D42046"/>
    <w:rsid w:val="00D4221B"/>
    <w:rsid w:val="00D4284D"/>
    <w:rsid w:val="00D42942"/>
    <w:rsid w:val="00D42C4D"/>
    <w:rsid w:val="00D435D2"/>
    <w:rsid w:val="00D45C52"/>
    <w:rsid w:val="00D466AA"/>
    <w:rsid w:val="00D47E4C"/>
    <w:rsid w:val="00D503EF"/>
    <w:rsid w:val="00D51D60"/>
    <w:rsid w:val="00D52E0B"/>
    <w:rsid w:val="00D52FFE"/>
    <w:rsid w:val="00D54BD0"/>
    <w:rsid w:val="00D5641E"/>
    <w:rsid w:val="00D6270B"/>
    <w:rsid w:val="00D63475"/>
    <w:rsid w:val="00D644F6"/>
    <w:rsid w:val="00D64CD0"/>
    <w:rsid w:val="00D6623A"/>
    <w:rsid w:val="00D702C6"/>
    <w:rsid w:val="00D7093B"/>
    <w:rsid w:val="00D7318C"/>
    <w:rsid w:val="00D73939"/>
    <w:rsid w:val="00D73E08"/>
    <w:rsid w:val="00D73EF5"/>
    <w:rsid w:val="00D740D7"/>
    <w:rsid w:val="00D7683C"/>
    <w:rsid w:val="00D7757D"/>
    <w:rsid w:val="00D77D68"/>
    <w:rsid w:val="00D80DCA"/>
    <w:rsid w:val="00D818D4"/>
    <w:rsid w:val="00D82F01"/>
    <w:rsid w:val="00D84B52"/>
    <w:rsid w:val="00D8660C"/>
    <w:rsid w:val="00D877F9"/>
    <w:rsid w:val="00D878F8"/>
    <w:rsid w:val="00D90A12"/>
    <w:rsid w:val="00D91BF3"/>
    <w:rsid w:val="00D944F2"/>
    <w:rsid w:val="00D945CD"/>
    <w:rsid w:val="00D95A58"/>
    <w:rsid w:val="00DA32A6"/>
    <w:rsid w:val="00DA3658"/>
    <w:rsid w:val="00DA4B91"/>
    <w:rsid w:val="00DA6F0C"/>
    <w:rsid w:val="00DA7155"/>
    <w:rsid w:val="00DA7BEA"/>
    <w:rsid w:val="00DB1E02"/>
    <w:rsid w:val="00DB223B"/>
    <w:rsid w:val="00DB432E"/>
    <w:rsid w:val="00DB4376"/>
    <w:rsid w:val="00DB5952"/>
    <w:rsid w:val="00DB6B67"/>
    <w:rsid w:val="00DC05C0"/>
    <w:rsid w:val="00DC12D3"/>
    <w:rsid w:val="00DC1D5A"/>
    <w:rsid w:val="00DC1F44"/>
    <w:rsid w:val="00DC2776"/>
    <w:rsid w:val="00DC50BD"/>
    <w:rsid w:val="00DC6C31"/>
    <w:rsid w:val="00DD017A"/>
    <w:rsid w:val="00DD2246"/>
    <w:rsid w:val="00DD272B"/>
    <w:rsid w:val="00DD3231"/>
    <w:rsid w:val="00DD54E3"/>
    <w:rsid w:val="00DD5CB2"/>
    <w:rsid w:val="00DD611A"/>
    <w:rsid w:val="00DD71EF"/>
    <w:rsid w:val="00DD75BE"/>
    <w:rsid w:val="00DD7BDB"/>
    <w:rsid w:val="00DE07E4"/>
    <w:rsid w:val="00DE29E1"/>
    <w:rsid w:val="00DE306C"/>
    <w:rsid w:val="00DE35C9"/>
    <w:rsid w:val="00DE486A"/>
    <w:rsid w:val="00DE5350"/>
    <w:rsid w:val="00DE64C3"/>
    <w:rsid w:val="00DE7A25"/>
    <w:rsid w:val="00DE7DBA"/>
    <w:rsid w:val="00DF038B"/>
    <w:rsid w:val="00DF1EC7"/>
    <w:rsid w:val="00DF44A7"/>
    <w:rsid w:val="00DF4C00"/>
    <w:rsid w:val="00DF63FC"/>
    <w:rsid w:val="00DF6F73"/>
    <w:rsid w:val="00DF7C2A"/>
    <w:rsid w:val="00DF7EBB"/>
    <w:rsid w:val="00E01782"/>
    <w:rsid w:val="00E03082"/>
    <w:rsid w:val="00E036CD"/>
    <w:rsid w:val="00E03CC0"/>
    <w:rsid w:val="00E04112"/>
    <w:rsid w:val="00E04ACA"/>
    <w:rsid w:val="00E060EC"/>
    <w:rsid w:val="00E1199F"/>
    <w:rsid w:val="00E14A5C"/>
    <w:rsid w:val="00E15904"/>
    <w:rsid w:val="00E1667A"/>
    <w:rsid w:val="00E16FD3"/>
    <w:rsid w:val="00E17C0E"/>
    <w:rsid w:val="00E17EA5"/>
    <w:rsid w:val="00E17F48"/>
    <w:rsid w:val="00E2483A"/>
    <w:rsid w:val="00E261B0"/>
    <w:rsid w:val="00E27857"/>
    <w:rsid w:val="00E35E0F"/>
    <w:rsid w:val="00E35FDC"/>
    <w:rsid w:val="00E36188"/>
    <w:rsid w:val="00E3692C"/>
    <w:rsid w:val="00E42341"/>
    <w:rsid w:val="00E42D5F"/>
    <w:rsid w:val="00E446CF"/>
    <w:rsid w:val="00E456D0"/>
    <w:rsid w:val="00E46BF7"/>
    <w:rsid w:val="00E477B2"/>
    <w:rsid w:val="00E47A3B"/>
    <w:rsid w:val="00E50117"/>
    <w:rsid w:val="00E508A1"/>
    <w:rsid w:val="00E52233"/>
    <w:rsid w:val="00E523D2"/>
    <w:rsid w:val="00E527F6"/>
    <w:rsid w:val="00E549E8"/>
    <w:rsid w:val="00E57227"/>
    <w:rsid w:val="00E57B38"/>
    <w:rsid w:val="00E57B6D"/>
    <w:rsid w:val="00E57C51"/>
    <w:rsid w:val="00E617DE"/>
    <w:rsid w:val="00E61930"/>
    <w:rsid w:val="00E61973"/>
    <w:rsid w:val="00E61A48"/>
    <w:rsid w:val="00E62C97"/>
    <w:rsid w:val="00E647AA"/>
    <w:rsid w:val="00E64A91"/>
    <w:rsid w:val="00E64E69"/>
    <w:rsid w:val="00E65782"/>
    <w:rsid w:val="00E66A57"/>
    <w:rsid w:val="00E66F59"/>
    <w:rsid w:val="00E73830"/>
    <w:rsid w:val="00E74770"/>
    <w:rsid w:val="00E766C6"/>
    <w:rsid w:val="00E76DEE"/>
    <w:rsid w:val="00E77ED0"/>
    <w:rsid w:val="00E80263"/>
    <w:rsid w:val="00E81749"/>
    <w:rsid w:val="00E81FC9"/>
    <w:rsid w:val="00E81FD4"/>
    <w:rsid w:val="00E82188"/>
    <w:rsid w:val="00E82FBA"/>
    <w:rsid w:val="00E83361"/>
    <w:rsid w:val="00E857D8"/>
    <w:rsid w:val="00E85F0E"/>
    <w:rsid w:val="00E90CB8"/>
    <w:rsid w:val="00E911A5"/>
    <w:rsid w:val="00E942F9"/>
    <w:rsid w:val="00E97193"/>
    <w:rsid w:val="00EA085E"/>
    <w:rsid w:val="00EA0F75"/>
    <w:rsid w:val="00EA2F29"/>
    <w:rsid w:val="00EA32D6"/>
    <w:rsid w:val="00EA33A5"/>
    <w:rsid w:val="00EA60E8"/>
    <w:rsid w:val="00EB0259"/>
    <w:rsid w:val="00EB5B08"/>
    <w:rsid w:val="00EB6CF2"/>
    <w:rsid w:val="00EB6E4D"/>
    <w:rsid w:val="00EB6EFE"/>
    <w:rsid w:val="00EB7C02"/>
    <w:rsid w:val="00EC48AC"/>
    <w:rsid w:val="00EC518C"/>
    <w:rsid w:val="00EC51BA"/>
    <w:rsid w:val="00EC550D"/>
    <w:rsid w:val="00EC6405"/>
    <w:rsid w:val="00EC679C"/>
    <w:rsid w:val="00ED0837"/>
    <w:rsid w:val="00ED4B39"/>
    <w:rsid w:val="00ED4E73"/>
    <w:rsid w:val="00ED58F7"/>
    <w:rsid w:val="00ED5AC3"/>
    <w:rsid w:val="00ED7E69"/>
    <w:rsid w:val="00EE0920"/>
    <w:rsid w:val="00EE163F"/>
    <w:rsid w:val="00EE35D1"/>
    <w:rsid w:val="00EE547F"/>
    <w:rsid w:val="00EE62D0"/>
    <w:rsid w:val="00EE688B"/>
    <w:rsid w:val="00EE6E34"/>
    <w:rsid w:val="00EE7CBE"/>
    <w:rsid w:val="00EF35BB"/>
    <w:rsid w:val="00EF4599"/>
    <w:rsid w:val="00EF5CF3"/>
    <w:rsid w:val="00EF63F8"/>
    <w:rsid w:val="00EF717A"/>
    <w:rsid w:val="00F023A5"/>
    <w:rsid w:val="00F041E1"/>
    <w:rsid w:val="00F043CA"/>
    <w:rsid w:val="00F043FA"/>
    <w:rsid w:val="00F104F1"/>
    <w:rsid w:val="00F129DD"/>
    <w:rsid w:val="00F12C12"/>
    <w:rsid w:val="00F13261"/>
    <w:rsid w:val="00F1364E"/>
    <w:rsid w:val="00F139A1"/>
    <w:rsid w:val="00F142BE"/>
    <w:rsid w:val="00F17468"/>
    <w:rsid w:val="00F17684"/>
    <w:rsid w:val="00F20D6C"/>
    <w:rsid w:val="00F20EBC"/>
    <w:rsid w:val="00F20F28"/>
    <w:rsid w:val="00F20F35"/>
    <w:rsid w:val="00F20F94"/>
    <w:rsid w:val="00F21F50"/>
    <w:rsid w:val="00F2322C"/>
    <w:rsid w:val="00F23C1D"/>
    <w:rsid w:val="00F23D5F"/>
    <w:rsid w:val="00F2528B"/>
    <w:rsid w:val="00F313E6"/>
    <w:rsid w:val="00F31C22"/>
    <w:rsid w:val="00F320B0"/>
    <w:rsid w:val="00F3231A"/>
    <w:rsid w:val="00F334DA"/>
    <w:rsid w:val="00F343B9"/>
    <w:rsid w:val="00F349CA"/>
    <w:rsid w:val="00F3551F"/>
    <w:rsid w:val="00F35C8F"/>
    <w:rsid w:val="00F36954"/>
    <w:rsid w:val="00F3718D"/>
    <w:rsid w:val="00F37677"/>
    <w:rsid w:val="00F3779C"/>
    <w:rsid w:val="00F433DF"/>
    <w:rsid w:val="00F4476A"/>
    <w:rsid w:val="00F50298"/>
    <w:rsid w:val="00F50E85"/>
    <w:rsid w:val="00F525A9"/>
    <w:rsid w:val="00F5337E"/>
    <w:rsid w:val="00F53683"/>
    <w:rsid w:val="00F55F11"/>
    <w:rsid w:val="00F604C9"/>
    <w:rsid w:val="00F617B1"/>
    <w:rsid w:val="00F61D90"/>
    <w:rsid w:val="00F647BD"/>
    <w:rsid w:val="00F66535"/>
    <w:rsid w:val="00F66D3C"/>
    <w:rsid w:val="00F675F0"/>
    <w:rsid w:val="00F679AD"/>
    <w:rsid w:val="00F73C34"/>
    <w:rsid w:val="00F7533C"/>
    <w:rsid w:val="00F75592"/>
    <w:rsid w:val="00F75EB4"/>
    <w:rsid w:val="00F76720"/>
    <w:rsid w:val="00F76BE2"/>
    <w:rsid w:val="00F77AF9"/>
    <w:rsid w:val="00F77B6E"/>
    <w:rsid w:val="00F8015D"/>
    <w:rsid w:val="00F81B68"/>
    <w:rsid w:val="00F82B67"/>
    <w:rsid w:val="00F83047"/>
    <w:rsid w:val="00F83360"/>
    <w:rsid w:val="00F83A39"/>
    <w:rsid w:val="00F840FB"/>
    <w:rsid w:val="00F84636"/>
    <w:rsid w:val="00F84E35"/>
    <w:rsid w:val="00F87DC1"/>
    <w:rsid w:val="00F902F6"/>
    <w:rsid w:val="00F92327"/>
    <w:rsid w:val="00F94D93"/>
    <w:rsid w:val="00F95662"/>
    <w:rsid w:val="00F95834"/>
    <w:rsid w:val="00F95D99"/>
    <w:rsid w:val="00FA0DDB"/>
    <w:rsid w:val="00FA0EE8"/>
    <w:rsid w:val="00FA3415"/>
    <w:rsid w:val="00FA4698"/>
    <w:rsid w:val="00FA60CE"/>
    <w:rsid w:val="00FA6579"/>
    <w:rsid w:val="00FA794B"/>
    <w:rsid w:val="00FA7F13"/>
    <w:rsid w:val="00FB2B3A"/>
    <w:rsid w:val="00FB3F1B"/>
    <w:rsid w:val="00FB4680"/>
    <w:rsid w:val="00FB5DBF"/>
    <w:rsid w:val="00FC24E4"/>
    <w:rsid w:val="00FC355E"/>
    <w:rsid w:val="00FC508E"/>
    <w:rsid w:val="00FC5592"/>
    <w:rsid w:val="00FC5DCD"/>
    <w:rsid w:val="00FC76B3"/>
    <w:rsid w:val="00FD0C60"/>
    <w:rsid w:val="00FD10D7"/>
    <w:rsid w:val="00FD1665"/>
    <w:rsid w:val="00FD1851"/>
    <w:rsid w:val="00FD19C3"/>
    <w:rsid w:val="00FD21A6"/>
    <w:rsid w:val="00FD328A"/>
    <w:rsid w:val="00FD53BD"/>
    <w:rsid w:val="00FD5B00"/>
    <w:rsid w:val="00FD6B48"/>
    <w:rsid w:val="00FD7D1B"/>
    <w:rsid w:val="00FD7FB6"/>
    <w:rsid w:val="00FE31B2"/>
    <w:rsid w:val="00FE48B5"/>
    <w:rsid w:val="00FE642A"/>
    <w:rsid w:val="00FE7B34"/>
    <w:rsid w:val="00FE7EA7"/>
    <w:rsid w:val="00FF0294"/>
    <w:rsid w:val="00FF1139"/>
    <w:rsid w:val="00FF2F08"/>
    <w:rsid w:val="00FF4480"/>
    <w:rsid w:val="00FF62CE"/>
    <w:rsid w:val="00FF6FA5"/>
    <w:rsid w:val="00FF75ED"/>
    <w:rsid w:val="00FF79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3438"/>
  <w15:docId w15:val="{944D2933-F6B0-0A43-AA17-D8002F21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C94FDB"/>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431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24312"/>
    <w:rPr>
      <w:sz w:val="20"/>
      <w:szCs w:val="20"/>
    </w:rPr>
  </w:style>
  <w:style w:type="character" w:styleId="FootnoteReference">
    <w:name w:val="footnote reference"/>
    <w:basedOn w:val="DefaultParagraphFont"/>
    <w:uiPriority w:val="99"/>
    <w:semiHidden/>
    <w:unhideWhenUsed/>
    <w:rsid w:val="00724312"/>
    <w:rPr>
      <w:vertAlign w:val="superscript"/>
    </w:rPr>
  </w:style>
  <w:style w:type="paragraph" w:styleId="ListParagraph">
    <w:name w:val="List Paragraph"/>
    <w:basedOn w:val="Normal"/>
    <w:uiPriority w:val="34"/>
    <w:qFormat/>
    <w:rsid w:val="00607D5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8701F"/>
    <w:rPr>
      <w:sz w:val="16"/>
      <w:szCs w:val="16"/>
    </w:rPr>
  </w:style>
  <w:style w:type="paragraph" w:styleId="CommentText">
    <w:name w:val="annotation text"/>
    <w:basedOn w:val="Normal"/>
    <w:link w:val="CommentTextChar"/>
    <w:uiPriority w:val="99"/>
    <w:semiHidden/>
    <w:unhideWhenUsed/>
    <w:rsid w:val="00C8701F"/>
    <w:rPr>
      <w:sz w:val="20"/>
      <w:szCs w:val="20"/>
    </w:rPr>
  </w:style>
  <w:style w:type="character" w:customStyle="1" w:styleId="CommentTextChar">
    <w:name w:val="Comment Text Char"/>
    <w:basedOn w:val="DefaultParagraphFont"/>
    <w:link w:val="CommentText"/>
    <w:uiPriority w:val="99"/>
    <w:semiHidden/>
    <w:rsid w:val="00C8701F"/>
    <w:rPr>
      <w:sz w:val="20"/>
      <w:szCs w:val="20"/>
    </w:rPr>
  </w:style>
  <w:style w:type="paragraph" w:styleId="CommentSubject">
    <w:name w:val="annotation subject"/>
    <w:basedOn w:val="CommentText"/>
    <w:next w:val="CommentText"/>
    <w:link w:val="CommentSubjectChar"/>
    <w:uiPriority w:val="99"/>
    <w:semiHidden/>
    <w:unhideWhenUsed/>
    <w:rsid w:val="00C8701F"/>
    <w:rPr>
      <w:b/>
      <w:bCs/>
    </w:rPr>
  </w:style>
  <w:style w:type="character" w:customStyle="1" w:styleId="CommentSubjectChar">
    <w:name w:val="Comment Subject Char"/>
    <w:basedOn w:val="CommentTextChar"/>
    <w:link w:val="CommentSubject"/>
    <w:uiPriority w:val="99"/>
    <w:semiHidden/>
    <w:rsid w:val="00C8701F"/>
    <w:rPr>
      <w:b/>
      <w:bCs/>
      <w:sz w:val="20"/>
      <w:szCs w:val="20"/>
    </w:rPr>
  </w:style>
  <w:style w:type="paragraph" w:styleId="BalloonText">
    <w:name w:val="Balloon Text"/>
    <w:basedOn w:val="Normal"/>
    <w:link w:val="BalloonTextChar"/>
    <w:uiPriority w:val="99"/>
    <w:semiHidden/>
    <w:unhideWhenUsed/>
    <w:rsid w:val="00C87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1F"/>
    <w:rPr>
      <w:rFonts w:ascii="Segoe UI" w:hAnsi="Segoe UI" w:cs="Segoe UI"/>
      <w:sz w:val="18"/>
      <w:szCs w:val="18"/>
    </w:rPr>
  </w:style>
  <w:style w:type="paragraph" w:styleId="NormalWeb">
    <w:name w:val="Normal (Web)"/>
    <w:basedOn w:val="Normal"/>
    <w:uiPriority w:val="99"/>
    <w:unhideWhenUsed/>
    <w:rsid w:val="00F320B0"/>
    <w:pPr>
      <w:spacing w:before="100" w:beforeAutospacing="1" w:after="100" w:afterAutospacing="1"/>
    </w:pPr>
    <w:rPr>
      <w:lang w:eastAsia="en-US"/>
    </w:rPr>
  </w:style>
  <w:style w:type="paragraph" w:styleId="Header">
    <w:name w:val="header"/>
    <w:basedOn w:val="Normal"/>
    <w:link w:val="HeaderChar"/>
    <w:uiPriority w:val="99"/>
    <w:unhideWhenUsed/>
    <w:rsid w:val="00C74C3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74C34"/>
  </w:style>
  <w:style w:type="paragraph" w:styleId="Footer">
    <w:name w:val="footer"/>
    <w:basedOn w:val="Normal"/>
    <w:link w:val="FooterChar"/>
    <w:uiPriority w:val="99"/>
    <w:unhideWhenUsed/>
    <w:rsid w:val="00C74C3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74C34"/>
  </w:style>
  <w:style w:type="character" w:customStyle="1" w:styleId="apple-converted-space">
    <w:name w:val="apple-converted-space"/>
    <w:basedOn w:val="DefaultParagraphFont"/>
    <w:rsid w:val="00A360EE"/>
  </w:style>
  <w:style w:type="character" w:customStyle="1" w:styleId="Heading2Char">
    <w:name w:val="Heading 2 Char"/>
    <w:basedOn w:val="DefaultParagraphFont"/>
    <w:link w:val="Heading2"/>
    <w:uiPriority w:val="9"/>
    <w:rsid w:val="00C94FDB"/>
    <w:rPr>
      <w:rFonts w:ascii="Times New Roman" w:eastAsia="Times New Roman" w:hAnsi="Times New Roman" w:cs="Times New Roman"/>
      <w:b/>
      <w:bCs/>
      <w:sz w:val="36"/>
      <w:szCs w:val="36"/>
    </w:rPr>
  </w:style>
  <w:style w:type="paragraph" w:customStyle="1" w:styleId="Default">
    <w:name w:val="Default"/>
    <w:rsid w:val="0069347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western">
    <w:name w:val="western"/>
    <w:basedOn w:val="Normal"/>
    <w:rsid w:val="00FD7D1B"/>
    <w:pPr>
      <w:spacing w:before="100" w:beforeAutospacing="1" w:after="100" w:afterAutospacing="1"/>
    </w:pPr>
    <w:rPr>
      <w:lang w:eastAsia="en-US"/>
    </w:rPr>
  </w:style>
  <w:style w:type="character" w:styleId="Emphasis">
    <w:name w:val="Emphasis"/>
    <w:basedOn w:val="DefaultParagraphFont"/>
    <w:uiPriority w:val="20"/>
    <w:qFormat/>
    <w:rsid w:val="005B1FB9"/>
    <w:rPr>
      <w:i/>
      <w:iCs/>
    </w:rPr>
  </w:style>
  <w:style w:type="paragraph" w:styleId="BodyText">
    <w:name w:val="Body Text"/>
    <w:basedOn w:val="Normal"/>
    <w:link w:val="BodyTextChar"/>
    <w:rsid w:val="001615CD"/>
    <w:pPr>
      <w:spacing w:line="480" w:lineRule="auto"/>
    </w:pPr>
    <w:rPr>
      <w:sz w:val="28"/>
      <w:lang w:val="en-GB" w:eastAsia="en-US"/>
    </w:rPr>
  </w:style>
  <w:style w:type="character" w:customStyle="1" w:styleId="BodyTextChar">
    <w:name w:val="Body Text Char"/>
    <w:basedOn w:val="DefaultParagraphFont"/>
    <w:link w:val="BodyText"/>
    <w:rsid w:val="001615CD"/>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722">
      <w:bodyDiv w:val="1"/>
      <w:marLeft w:val="0"/>
      <w:marRight w:val="0"/>
      <w:marTop w:val="0"/>
      <w:marBottom w:val="0"/>
      <w:divBdr>
        <w:top w:val="none" w:sz="0" w:space="0" w:color="auto"/>
        <w:left w:val="none" w:sz="0" w:space="0" w:color="auto"/>
        <w:bottom w:val="none" w:sz="0" w:space="0" w:color="auto"/>
        <w:right w:val="none" w:sz="0" w:space="0" w:color="auto"/>
      </w:divBdr>
      <w:divsChild>
        <w:div w:id="1867937750">
          <w:marLeft w:val="0"/>
          <w:marRight w:val="0"/>
          <w:marTop w:val="0"/>
          <w:marBottom w:val="0"/>
          <w:divBdr>
            <w:top w:val="none" w:sz="0" w:space="0" w:color="auto"/>
            <w:left w:val="none" w:sz="0" w:space="0" w:color="auto"/>
            <w:bottom w:val="none" w:sz="0" w:space="0" w:color="auto"/>
            <w:right w:val="none" w:sz="0" w:space="0" w:color="auto"/>
          </w:divBdr>
          <w:divsChild>
            <w:div w:id="734667938">
              <w:marLeft w:val="0"/>
              <w:marRight w:val="0"/>
              <w:marTop w:val="0"/>
              <w:marBottom w:val="0"/>
              <w:divBdr>
                <w:top w:val="none" w:sz="0" w:space="0" w:color="auto"/>
                <w:left w:val="none" w:sz="0" w:space="0" w:color="auto"/>
                <w:bottom w:val="none" w:sz="0" w:space="0" w:color="auto"/>
                <w:right w:val="none" w:sz="0" w:space="0" w:color="auto"/>
              </w:divBdr>
              <w:divsChild>
                <w:div w:id="498814682">
                  <w:marLeft w:val="0"/>
                  <w:marRight w:val="0"/>
                  <w:marTop w:val="0"/>
                  <w:marBottom w:val="0"/>
                  <w:divBdr>
                    <w:top w:val="none" w:sz="0" w:space="0" w:color="auto"/>
                    <w:left w:val="none" w:sz="0" w:space="0" w:color="auto"/>
                    <w:bottom w:val="none" w:sz="0" w:space="0" w:color="auto"/>
                    <w:right w:val="none" w:sz="0" w:space="0" w:color="auto"/>
                  </w:divBdr>
                  <w:divsChild>
                    <w:div w:id="203055435">
                      <w:marLeft w:val="0"/>
                      <w:marRight w:val="0"/>
                      <w:marTop w:val="0"/>
                      <w:marBottom w:val="0"/>
                      <w:divBdr>
                        <w:top w:val="none" w:sz="0" w:space="0" w:color="auto"/>
                        <w:left w:val="none" w:sz="0" w:space="0" w:color="auto"/>
                        <w:bottom w:val="none" w:sz="0" w:space="0" w:color="auto"/>
                        <w:right w:val="none" w:sz="0" w:space="0" w:color="auto"/>
                      </w:divBdr>
                    </w:div>
                    <w:div w:id="210845601">
                      <w:marLeft w:val="0"/>
                      <w:marRight w:val="0"/>
                      <w:marTop w:val="0"/>
                      <w:marBottom w:val="0"/>
                      <w:divBdr>
                        <w:top w:val="none" w:sz="0" w:space="0" w:color="auto"/>
                        <w:left w:val="none" w:sz="0" w:space="0" w:color="auto"/>
                        <w:bottom w:val="none" w:sz="0" w:space="0" w:color="auto"/>
                        <w:right w:val="none" w:sz="0" w:space="0" w:color="auto"/>
                      </w:divBdr>
                    </w:div>
                  </w:divsChild>
                </w:div>
                <w:div w:id="763264439">
                  <w:marLeft w:val="0"/>
                  <w:marRight w:val="0"/>
                  <w:marTop w:val="0"/>
                  <w:marBottom w:val="0"/>
                  <w:divBdr>
                    <w:top w:val="none" w:sz="0" w:space="0" w:color="auto"/>
                    <w:left w:val="none" w:sz="0" w:space="0" w:color="auto"/>
                    <w:bottom w:val="none" w:sz="0" w:space="0" w:color="auto"/>
                    <w:right w:val="none" w:sz="0" w:space="0" w:color="auto"/>
                  </w:divBdr>
                  <w:divsChild>
                    <w:div w:id="15074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4053">
      <w:bodyDiv w:val="1"/>
      <w:marLeft w:val="0"/>
      <w:marRight w:val="0"/>
      <w:marTop w:val="0"/>
      <w:marBottom w:val="0"/>
      <w:divBdr>
        <w:top w:val="none" w:sz="0" w:space="0" w:color="auto"/>
        <w:left w:val="none" w:sz="0" w:space="0" w:color="auto"/>
        <w:bottom w:val="none" w:sz="0" w:space="0" w:color="auto"/>
        <w:right w:val="none" w:sz="0" w:space="0" w:color="auto"/>
      </w:divBdr>
      <w:divsChild>
        <w:div w:id="1756434650">
          <w:marLeft w:val="0"/>
          <w:marRight w:val="0"/>
          <w:marTop w:val="0"/>
          <w:marBottom w:val="0"/>
          <w:divBdr>
            <w:top w:val="none" w:sz="0" w:space="0" w:color="auto"/>
            <w:left w:val="none" w:sz="0" w:space="0" w:color="auto"/>
            <w:bottom w:val="none" w:sz="0" w:space="0" w:color="auto"/>
            <w:right w:val="none" w:sz="0" w:space="0" w:color="auto"/>
          </w:divBdr>
          <w:divsChild>
            <w:div w:id="380717220">
              <w:marLeft w:val="0"/>
              <w:marRight w:val="0"/>
              <w:marTop w:val="0"/>
              <w:marBottom w:val="0"/>
              <w:divBdr>
                <w:top w:val="none" w:sz="0" w:space="0" w:color="auto"/>
                <w:left w:val="none" w:sz="0" w:space="0" w:color="auto"/>
                <w:bottom w:val="none" w:sz="0" w:space="0" w:color="auto"/>
                <w:right w:val="none" w:sz="0" w:space="0" w:color="auto"/>
              </w:divBdr>
              <w:divsChild>
                <w:div w:id="707413271">
                  <w:marLeft w:val="0"/>
                  <w:marRight w:val="0"/>
                  <w:marTop w:val="0"/>
                  <w:marBottom w:val="0"/>
                  <w:divBdr>
                    <w:top w:val="none" w:sz="0" w:space="0" w:color="auto"/>
                    <w:left w:val="none" w:sz="0" w:space="0" w:color="auto"/>
                    <w:bottom w:val="none" w:sz="0" w:space="0" w:color="auto"/>
                    <w:right w:val="none" w:sz="0" w:space="0" w:color="auto"/>
                  </w:divBdr>
                  <w:divsChild>
                    <w:div w:id="5681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395">
      <w:bodyDiv w:val="1"/>
      <w:marLeft w:val="0"/>
      <w:marRight w:val="0"/>
      <w:marTop w:val="0"/>
      <w:marBottom w:val="0"/>
      <w:divBdr>
        <w:top w:val="none" w:sz="0" w:space="0" w:color="auto"/>
        <w:left w:val="none" w:sz="0" w:space="0" w:color="auto"/>
        <w:bottom w:val="none" w:sz="0" w:space="0" w:color="auto"/>
        <w:right w:val="none" w:sz="0" w:space="0" w:color="auto"/>
      </w:divBdr>
    </w:div>
    <w:div w:id="240917440">
      <w:bodyDiv w:val="1"/>
      <w:marLeft w:val="0"/>
      <w:marRight w:val="0"/>
      <w:marTop w:val="0"/>
      <w:marBottom w:val="0"/>
      <w:divBdr>
        <w:top w:val="none" w:sz="0" w:space="0" w:color="auto"/>
        <w:left w:val="none" w:sz="0" w:space="0" w:color="auto"/>
        <w:bottom w:val="none" w:sz="0" w:space="0" w:color="auto"/>
        <w:right w:val="none" w:sz="0" w:space="0" w:color="auto"/>
      </w:divBdr>
      <w:divsChild>
        <w:div w:id="407271659">
          <w:marLeft w:val="0"/>
          <w:marRight w:val="0"/>
          <w:marTop w:val="0"/>
          <w:marBottom w:val="0"/>
          <w:divBdr>
            <w:top w:val="none" w:sz="0" w:space="0" w:color="auto"/>
            <w:left w:val="none" w:sz="0" w:space="0" w:color="auto"/>
            <w:bottom w:val="none" w:sz="0" w:space="0" w:color="auto"/>
            <w:right w:val="none" w:sz="0" w:space="0" w:color="auto"/>
          </w:divBdr>
          <w:divsChild>
            <w:div w:id="1031615455">
              <w:marLeft w:val="0"/>
              <w:marRight w:val="0"/>
              <w:marTop w:val="0"/>
              <w:marBottom w:val="0"/>
              <w:divBdr>
                <w:top w:val="none" w:sz="0" w:space="0" w:color="auto"/>
                <w:left w:val="none" w:sz="0" w:space="0" w:color="auto"/>
                <w:bottom w:val="none" w:sz="0" w:space="0" w:color="auto"/>
                <w:right w:val="none" w:sz="0" w:space="0" w:color="auto"/>
              </w:divBdr>
              <w:divsChild>
                <w:div w:id="1416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2398">
      <w:bodyDiv w:val="1"/>
      <w:marLeft w:val="0"/>
      <w:marRight w:val="0"/>
      <w:marTop w:val="0"/>
      <w:marBottom w:val="0"/>
      <w:divBdr>
        <w:top w:val="none" w:sz="0" w:space="0" w:color="auto"/>
        <w:left w:val="none" w:sz="0" w:space="0" w:color="auto"/>
        <w:bottom w:val="none" w:sz="0" w:space="0" w:color="auto"/>
        <w:right w:val="none" w:sz="0" w:space="0" w:color="auto"/>
      </w:divBdr>
    </w:div>
    <w:div w:id="259340432">
      <w:bodyDiv w:val="1"/>
      <w:marLeft w:val="0"/>
      <w:marRight w:val="0"/>
      <w:marTop w:val="0"/>
      <w:marBottom w:val="0"/>
      <w:divBdr>
        <w:top w:val="none" w:sz="0" w:space="0" w:color="auto"/>
        <w:left w:val="none" w:sz="0" w:space="0" w:color="auto"/>
        <w:bottom w:val="none" w:sz="0" w:space="0" w:color="auto"/>
        <w:right w:val="none" w:sz="0" w:space="0" w:color="auto"/>
      </w:divBdr>
    </w:div>
    <w:div w:id="281692588">
      <w:bodyDiv w:val="1"/>
      <w:marLeft w:val="0"/>
      <w:marRight w:val="0"/>
      <w:marTop w:val="0"/>
      <w:marBottom w:val="0"/>
      <w:divBdr>
        <w:top w:val="none" w:sz="0" w:space="0" w:color="auto"/>
        <w:left w:val="none" w:sz="0" w:space="0" w:color="auto"/>
        <w:bottom w:val="none" w:sz="0" w:space="0" w:color="auto"/>
        <w:right w:val="none" w:sz="0" w:space="0" w:color="auto"/>
      </w:divBdr>
      <w:divsChild>
        <w:div w:id="394277121">
          <w:marLeft w:val="0"/>
          <w:marRight w:val="0"/>
          <w:marTop w:val="0"/>
          <w:marBottom w:val="0"/>
          <w:divBdr>
            <w:top w:val="none" w:sz="0" w:space="0" w:color="auto"/>
            <w:left w:val="none" w:sz="0" w:space="0" w:color="auto"/>
            <w:bottom w:val="none" w:sz="0" w:space="0" w:color="auto"/>
            <w:right w:val="none" w:sz="0" w:space="0" w:color="auto"/>
          </w:divBdr>
          <w:divsChild>
            <w:div w:id="1804543012">
              <w:marLeft w:val="0"/>
              <w:marRight w:val="0"/>
              <w:marTop w:val="0"/>
              <w:marBottom w:val="0"/>
              <w:divBdr>
                <w:top w:val="none" w:sz="0" w:space="0" w:color="auto"/>
                <w:left w:val="none" w:sz="0" w:space="0" w:color="auto"/>
                <w:bottom w:val="none" w:sz="0" w:space="0" w:color="auto"/>
                <w:right w:val="none" w:sz="0" w:space="0" w:color="auto"/>
              </w:divBdr>
              <w:divsChild>
                <w:div w:id="820655238">
                  <w:marLeft w:val="0"/>
                  <w:marRight w:val="0"/>
                  <w:marTop w:val="0"/>
                  <w:marBottom w:val="0"/>
                  <w:divBdr>
                    <w:top w:val="none" w:sz="0" w:space="0" w:color="auto"/>
                    <w:left w:val="none" w:sz="0" w:space="0" w:color="auto"/>
                    <w:bottom w:val="none" w:sz="0" w:space="0" w:color="auto"/>
                    <w:right w:val="none" w:sz="0" w:space="0" w:color="auto"/>
                  </w:divBdr>
                </w:div>
                <w:div w:id="278345197">
                  <w:marLeft w:val="0"/>
                  <w:marRight w:val="0"/>
                  <w:marTop w:val="0"/>
                  <w:marBottom w:val="0"/>
                  <w:divBdr>
                    <w:top w:val="none" w:sz="0" w:space="0" w:color="auto"/>
                    <w:left w:val="none" w:sz="0" w:space="0" w:color="auto"/>
                    <w:bottom w:val="none" w:sz="0" w:space="0" w:color="auto"/>
                    <w:right w:val="none" w:sz="0" w:space="0" w:color="auto"/>
                  </w:divBdr>
                </w:div>
              </w:divsChild>
            </w:div>
            <w:div w:id="2056735710">
              <w:marLeft w:val="0"/>
              <w:marRight w:val="0"/>
              <w:marTop w:val="0"/>
              <w:marBottom w:val="0"/>
              <w:divBdr>
                <w:top w:val="none" w:sz="0" w:space="0" w:color="auto"/>
                <w:left w:val="none" w:sz="0" w:space="0" w:color="auto"/>
                <w:bottom w:val="none" w:sz="0" w:space="0" w:color="auto"/>
                <w:right w:val="none" w:sz="0" w:space="0" w:color="auto"/>
              </w:divBdr>
              <w:divsChild>
                <w:div w:id="1486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6975">
      <w:bodyDiv w:val="1"/>
      <w:marLeft w:val="0"/>
      <w:marRight w:val="0"/>
      <w:marTop w:val="0"/>
      <w:marBottom w:val="0"/>
      <w:divBdr>
        <w:top w:val="none" w:sz="0" w:space="0" w:color="auto"/>
        <w:left w:val="none" w:sz="0" w:space="0" w:color="auto"/>
        <w:bottom w:val="none" w:sz="0" w:space="0" w:color="auto"/>
        <w:right w:val="none" w:sz="0" w:space="0" w:color="auto"/>
      </w:divBdr>
    </w:div>
    <w:div w:id="562986122">
      <w:bodyDiv w:val="1"/>
      <w:marLeft w:val="0"/>
      <w:marRight w:val="0"/>
      <w:marTop w:val="0"/>
      <w:marBottom w:val="0"/>
      <w:divBdr>
        <w:top w:val="none" w:sz="0" w:space="0" w:color="auto"/>
        <w:left w:val="none" w:sz="0" w:space="0" w:color="auto"/>
        <w:bottom w:val="none" w:sz="0" w:space="0" w:color="auto"/>
        <w:right w:val="none" w:sz="0" w:space="0" w:color="auto"/>
      </w:divBdr>
    </w:div>
    <w:div w:id="580218229">
      <w:bodyDiv w:val="1"/>
      <w:marLeft w:val="0"/>
      <w:marRight w:val="0"/>
      <w:marTop w:val="0"/>
      <w:marBottom w:val="0"/>
      <w:divBdr>
        <w:top w:val="none" w:sz="0" w:space="0" w:color="auto"/>
        <w:left w:val="none" w:sz="0" w:space="0" w:color="auto"/>
        <w:bottom w:val="none" w:sz="0" w:space="0" w:color="auto"/>
        <w:right w:val="none" w:sz="0" w:space="0" w:color="auto"/>
      </w:divBdr>
    </w:div>
    <w:div w:id="605960897">
      <w:bodyDiv w:val="1"/>
      <w:marLeft w:val="0"/>
      <w:marRight w:val="0"/>
      <w:marTop w:val="0"/>
      <w:marBottom w:val="0"/>
      <w:divBdr>
        <w:top w:val="none" w:sz="0" w:space="0" w:color="auto"/>
        <w:left w:val="none" w:sz="0" w:space="0" w:color="auto"/>
        <w:bottom w:val="none" w:sz="0" w:space="0" w:color="auto"/>
        <w:right w:val="none" w:sz="0" w:space="0" w:color="auto"/>
      </w:divBdr>
      <w:divsChild>
        <w:div w:id="2120483951">
          <w:marLeft w:val="0"/>
          <w:marRight w:val="0"/>
          <w:marTop w:val="0"/>
          <w:marBottom w:val="0"/>
          <w:divBdr>
            <w:top w:val="none" w:sz="0" w:space="0" w:color="auto"/>
            <w:left w:val="none" w:sz="0" w:space="0" w:color="auto"/>
            <w:bottom w:val="none" w:sz="0" w:space="0" w:color="auto"/>
            <w:right w:val="none" w:sz="0" w:space="0" w:color="auto"/>
          </w:divBdr>
          <w:divsChild>
            <w:div w:id="266230033">
              <w:marLeft w:val="0"/>
              <w:marRight w:val="0"/>
              <w:marTop w:val="0"/>
              <w:marBottom w:val="0"/>
              <w:divBdr>
                <w:top w:val="none" w:sz="0" w:space="0" w:color="auto"/>
                <w:left w:val="none" w:sz="0" w:space="0" w:color="auto"/>
                <w:bottom w:val="none" w:sz="0" w:space="0" w:color="auto"/>
                <w:right w:val="none" w:sz="0" w:space="0" w:color="auto"/>
              </w:divBdr>
              <w:divsChild>
                <w:div w:id="14036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7333">
      <w:bodyDiv w:val="1"/>
      <w:marLeft w:val="0"/>
      <w:marRight w:val="0"/>
      <w:marTop w:val="0"/>
      <w:marBottom w:val="0"/>
      <w:divBdr>
        <w:top w:val="none" w:sz="0" w:space="0" w:color="auto"/>
        <w:left w:val="none" w:sz="0" w:space="0" w:color="auto"/>
        <w:bottom w:val="none" w:sz="0" w:space="0" w:color="auto"/>
        <w:right w:val="none" w:sz="0" w:space="0" w:color="auto"/>
      </w:divBdr>
    </w:div>
    <w:div w:id="713113625">
      <w:bodyDiv w:val="1"/>
      <w:marLeft w:val="0"/>
      <w:marRight w:val="0"/>
      <w:marTop w:val="0"/>
      <w:marBottom w:val="0"/>
      <w:divBdr>
        <w:top w:val="none" w:sz="0" w:space="0" w:color="auto"/>
        <w:left w:val="none" w:sz="0" w:space="0" w:color="auto"/>
        <w:bottom w:val="none" w:sz="0" w:space="0" w:color="auto"/>
        <w:right w:val="none" w:sz="0" w:space="0" w:color="auto"/>
      </w:divBdr>
      <w:divsChild>
        <w:div w:id="1281760284">
          <w:marLeft w:val="0"/>
          <w:marRight w:val="0"/>
          <w:marTop w:val="0"/>
          <w:marBottom w:val="0"/>
          <w:divBdr>
            <w:top w:val="none" w:sz="0" w:space="0" w:color="auto"/>
            <w:left w:val="none" w:sz="0" w:space="0" w:color="auto"/>
            <w:bottom w:val="none" w:sz="0" w:space="0" w:color="auto"/>
            <w:right w:val="none" w:sz="0" w:space="0" w:color="auto"/>
          </w:divBdr>
          <w:divsChild>
            <w:div w:id="725690916">
              <w:marLeft w:val="0"/>
              <w:marRight w:val="0"/>
              <w:marTop w:val="0"/>
              <w:marBottom w:val="0"/>
              <w:divBdr>
                <w:top w:val="none" w:sz="0" w:space="0" w:color="auto"/>
                <w:left w:val="none" w:sz="0" w:space="0" w:color="auto"/>
                <w:bottom w:val="none" w:sz="0" w:space="0" w:color="auto"/>
                <w:right w:val="none" w:sz="0" w:space="0" w:color="auto"/>
              </w:divBdr>
              <w:divsChild>
                <w:div w:id="36439335">
                  <w:marLeft w:val="0"/>
                  <w:marRight w:val="0"/>
                  <w:marTop w:val="0"/>
                  <w:marBottom w:val="0"/>
                  <w:divBdr>
                    <w:top w:val="none" w:sz="0" w:space="0" w:color="auto"/>
                    <w:left w:val="none" w:sz="0" w:space="0" w:color="auto"/>
                    <w:bottom w:val="none" w:sz="0" w:space="0" w:color="auto"/>
                    <w:right w:val="none" w:sz="0" w:space="0" w:color="auto"/>
                  </w:divBdr>
                </w:div>
              </w:divsChild>
            </w:div>
            <w:div w:id="726880432">
              <w:marLeft w:val="0"/>
              <w:marRight w:val="0"/>
              <w:marTop w:val="0"/>
              <w:marBottom w:val="0"/>
              <w:divBdr>
                <w:top w:val="none" w:sz="0" w:space="0" w:color="auto"/>
                <w:left w:val="none" w:sz="0" w:space="0" w:color="auto"/>
                <w:bottom w:val="none" w:sz="0" w:space="0" w:color="auto"/>
                <w:right w:val="none" w:sz="0" w:space="0" w:color="auto"/>
              </w:divBdr>
              <w:divsChild>
                <w:div w:id="8422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8212">
          <w:marLeft w:val="0"/>
          <w:marRight w:val="0"/>
          <w:marTop w:val="0"/>
          <w:marBottom w:val="0"/>
          <w:divBdr>
            <w:top w:val="none" w:sz="0" w:space="0" w:color="auto"/>
            <w:left w:val="none" w:sz="0" w:space="0" w:color="auto"/>
            <w:bottom w:val="none" w:sz="0" w:space="0" w:color="auto"/>
            <w:right w:val="none" w:sz="0" w:space="0" w:color="auto"/>
          </w:divBdr>
          <w:divsChild>
            <w:div w:id="392779552">
              <w:marLeft w:val="0"/>
              <w:marRight w:val="0"/>
              <w:marTop w:val="0"/>
              <w:marBottom w:val="0"/>
              <w:divBdr>
                <w:top w:val="none" w:sz="0" w:space="0" w:color="auto"/>
                <w:left w:val="none" w:sz="0" w:space="0" w:color="auto"/>
                <w:bottom w:val="none" w:sz="0" w:space="0" w:color="auto"/>
                <w:right w:val="none" w:sz="0" w:space="0" w:color="auto"/>
              </w:divBdr>
              <w:divsChild>
                <w:div w:id="1727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6">
      <w:bodyDiv w:val="1"/>
      <w:marLeft w:val="0"/>
      <w:marRight w:val="0"/>
      <w:marTop w:val="0"/>
      <w:marBottom w:val="0"/>
      <w:divBdr>
        <w:top w:val="none" w:sz="0" w:space="0" w:color="auto"/>
        <w:left w:val="none" w:sz="0" w:space="0" w:color="auto"/>
        <w:bottom w:val="none" w:sz="0" w:space="0" w:color="auto"/>
        <w:right w:val="none" w:sz="0" w:space="0" w:color="auto"/>
      </w:divBdr>
      <w:divsChild>
        <w:div w:id="1068504086">
          <w:marLeft w:val="0"/>
          <w:marRight w:val="0"/>
          <w:marTop w:val="0"/>
          <w:marBottom w:val="0"/>
          <w:divBdr>
            <w:top w:val="none" w:sz="0" w:space="0" w:color="auto"/>
            <w:left w:val="none" w:sz="0" w:space="0" w:color="auto"/>
            <w:bottom w:val="none" w:sz="0" w:space="0" w:color="auto"/>
            <w:right w:val="none" w:sz="0" w:space="0" w:color="auto"/>
          </w:divBdr>
          <w:divsChild>
            <w:div w:id="299313630">
              <w:marLeft w:val="0"/>
              <w:marRight w:val="0"/>
              <w:marTop w:val="0"/>
              <w:marBottom w:val="0"/>
              <w:divBdr>
                <w:top w:val="none" w:sz="0" w:space="0" w:color="auto"/>
                <w:left w:val="none" w:sz="0" w:space="0" w:color="auto"/>
                <w:bottom w:val="none" w:sz="0" w:space="0" w:color="auto"/>
                <w:right w:val="none" w:sz="0" w:space="0" w:color="auto"/>
              </w:divBdr>
              <w:divsChild>
                <w:div w:id="10230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000">
      <w:bodyDiv w:val="1"/>
      <w:marLeft w:val="0"/>
      <w:marRight w:val="0"/>
      <w:marTop w:val="0"/>
      <w:marBottom w:val="0"/>
      <w:divBdr>
        <w:top w:val="none" w:sz="0" w:space="0" w:color="auto"/>
        <w:left w:val="none" w:sz="0" w:space="0" w:color="auto"/>
        <w:bottom w:val="none" w:sz="0" w:space="0" w:color="auto"/>
        <w:right w:val="none" w:sz="0" w:space="0" w:color="auto"/>
      </w:divBdr>
    </w:div>
    <w:div w:id="806514475">
      <w:bodyDiv w:val="1"/>
      <w:marLeft w:val="0"/>
      <w:marRight w:val="0"/>
      <w:marTop w:val="0"/>
      <w:marBottom w:val="0"/>
      <w:divBdr>
        <w:top w:val="none" w:sz="0" w:space="0" w:color="auto"/>
        <w:left w:val="none" w:sz="0" w:space="0" w:color="auto"/>
        <w:bottom w:val="none" w:sz="0" w:space="0" w:color="auto"/>
        <w:right w:val="none" w:sz="0" w:space="0" w:color="auto"/>
      </w:divBdr>
    </w:div>
    <w:div w:id="908076841">
      <w:bodyDiv w:val="1"/>
      <w:marLeft w:val="0"/>
      <w:marRight w:val="0"/>
      <w:marTop w:val="0"/>
      <w:marBottom w:val="0"/>
      <w:divBdr>
        <w:top w:val="none" w:sz="0" w:space="0" w:color="auto"/>
        <w:left w:val="none" w:sz="0" w:space="0" w:color="auto"/>
        <w:bottom w:val="none" w:sz="0" w:space="0" w:color="auto"/>
        <w:right w:val="none" w:sz="0" w:space="0" w:color="auto"/>
      </w:divBdr>
    </w:div>
    <w:div w:id="988703747">
      <w:bodyDiv w:val="1"/>
      <w:marLeft w:val="0"/>
      <w:marRight w:val="0"/>
      <w:marTop w:val="0"/>
      <w:marBottom w:val="0"/>
      <w:divBdr>
        <w:top w:val="none" w:sz="0" w:space="0" w:color="auto"/>
        <w:left w:val="none" w:sz="0" w:space="0" w:color="auto"/>
        <w:bottom w:val="none" w:sz="0" w:space="0" w:color="auto"/>
        <w:right w:val="none" w:sz="0" w:space="0" w:color="auto"/>
      </w:divBdr>
    </w:div>
    <w:div w:id="1001856980">
      <w:bodyDiv w:val="1"/>
      <w:marLeft w:val="0"/>
      <w:marRight w:val="0"/>
      <w:marTop w:val="0"/>
      <w:marBottom w:val="0"/>
      <w:divBdr>
        <w:top w:val="none" w:sz="0" w:space="0" w:color="auto"/>
        <w:left w:val="none" w:sz="0" w:space="0" w:color="auto"/>
        <w:bottom w:val="none" w:sz="0" w:space="0" w:color="auto"/>
        <w:right w:val="none" w:sz="0" w:space="0" w:color="auto"/>
      </w:divBdr>
    </w:div>
    <w:div w:id="12474999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179">
          <w:marLeft w:val="0"/>
          <w:marRight w:val="0"/>
          <w:marTop w:val="0"/>
          <w:marBottom w:val="0"/>
          <w:divBdr>
            <w:top w:val="none" w:sz="0" w:space="0" w:color="auto"/>
            <w:left w:val="none" w:sz="0" w:space="0" w:color="auto"/>
            <w:bottom w:val="none" w:sz="0" w:space="0" w:color="auto"/>
            <w:right w:val="none" w:sz="0" w:space="0" w:color="auto"/>
          </w:divBdr>
          <w:divsChild>
            <w:div w:id="1167555535">
              <w:marLeft w:val="0"/>
              <w:marRight w:val="0"/>
              <w:marTop w:val="0"/>
              <w:marBottom w:val="0"/>
              <w:divBdr>
                <w:top w:val="none" w:sz="0" w:space="0" w:color="auto"/>
                <w:left w:val="none" w:sz="0" w:space="0" w:color="auto"/>
                <w:bottom w:val="none" w:sz="0" w:space="0" w:color="auto"/>
                <w:right w:val="none" w:sz="0" w:space="0" w:color="auto"/>
              </w:divBdr>
              <w:divsChild>
                <w:div w:id="437330928">
                  <w:marLeft w:val="0"/>
                  <w:marRight w:val="0"/>
                  <w:marTop w:val="0"/>
                  <w:marBottom w:val="0"/>
                  <w:divBdr>
                    <w:top w:val="none" w:sz="0" w:space="0" w:color="auto"/>
                    <w:left w:val="none" w:sz="0" w:space="0" w:color="auto"/>
                    <w:bottom w:val="none" w:sz="0" w:space="0" w:color="auto"/>
                    <w:right w:val="none" w:sz="0" w:space="0" w:color="auto"/>
                  </w:divBdr>
                  <w:divsChild>
                    <w:div w:id="910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0414">
      <w:bodyDiv w:val="1"/>
      <w:marLeft w:val="0"/>
      <w:marRight w:val="0"/>
      <w:marTop w:val="0"/>
      <w:marBottom w:val="0"/>
      <w:divBdr>
        <w:top w:val="none" w:sz="0" w:space="0" w:color="auto"/>
        <w:left w:val="none" w:sz="0" w:space="0" w:color="auto"/>
        <w:bottom w:val="none" w:sz="0" w:space="0" w:color="auto"/>
        <w:right w:val="none" w:sz="0" w:space="0" w:color="auto"/>
      </w:divBdr>
      <w:divsChild>
        <w:div w:id="481852934">
          <w:marLeft w:val="0"/>
          <w:marRight w:val="0"/>
          <w:marTop w:val="0"/>
          <w:marBottom w:val="0"/>
          <w:divBdr>
            <w:top w:val="none" w:sz="0" w:space="0" w:color="auto"/>
            <w:left w:val="none" w:sz="0" w:space="0" w:color="auto"/>
            <w:bottom w:val="none" w:sz="0" w:space="0" w:color="auto"/>
            <w:right w:val="none" w:sz="0" w:space="0" w:color="auto"/>
          </w:divBdr>
          <w:divsChild>
            <w:div w:id="144127185">
              <w:marLeft w:val="0"/>
              <w:marRight w:val="0"/>
              <w:marTop w:val="0"/>
              <w:marBottom w:val="0"/>
              <w:divBdr>
                <w:top w:val="none" w:sz="0" w:space="0" w:color="auto"/>
                <w:left w:val="none" w:sz="0" w:space="0" w:color="auto"/>
                <w:bottom w:val="none" w:sz="0" w:space="0" w:color="auto"/>
                <w:right w:val="none" w:sz="0" w:space="0" w:color="auto"/>
              </w:divBdr>
              <w:divsChild>
                <w:div w:id="33620936">
                  <w:marLeft w:val="0"/>
                  <w:marRight w:val="0"/>
                  <w:marTop w:val="0"/>
                  <w:marBottom w:val="0"/>
                  <w:divBdr>
                    <w:top w:val="none" w:sz="0" w:space="0" w:color="auto"/>
                    <w:left w:val="none" w:sz="0" w:space="0" w:color="auto"/>
                    <w:bottom w:val="none" w:sz="0" w:space="0" w:color="auto"/>
                    <w:right w:val="none" w:sz="0" w:space="0" w:color="auto"/>
                  </w:divBdr>
                </w:div>
              </w:divsChild>
            </w:div>
            <w:div w:id="251623723">
              <w:marLeft w:val="0"/>
              <w:marRight w:val="0"/>
              <w:marTop w:val="0"/>
              <w:marBottom w:val="0"/>
              <w:divBdr>
                <w:top w:val="none" w:sz="0" w:space="0" w:color="auto"/>
                <w:left w:val="none" w:sz="0" w:space="0" w:color="auto"/>
                <w:bottom w:val="none" w:sz="0" w:space="0" w:color="auto"/>
                <w:right w:val="none" w:sz="0" w:space="0" w:color="auto"/>
              </w:divBdr>
              <w:divsChild>
                <w:div w:id="15418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335">
          <w:marLeft w:val="0"/>
          <w:marRight w:val="0"/>
          <w:marTop w:val="0"/>
          <w:marBottom w:val="0"/>
          <w:divBdr>
            <w:top w:val="none" w:sz="0" w:space="0" w:color="auto"/>
            <w:left w:val="none" w:sz="0" w:space="0" w:color="auto"/>
            <w:bottom w:val="none" w:sz="0" w:space="0" w:color="auto"/>
            <w:right w:val="none" w:sz="0" w:space="0" w:color="auto"/>
          </w:divBdr>
          <w:divsChild>
            <w:div w:id="159392975">
              <w:marLeft w:val="0"/>
              <w:marRight w:val="0"/>
              <w:marTop w:val="0"/>
              <w:marBottom w:val="0"/>
              <w:divBdr>
                <w:top w:val="none" w:sz="0" w:space="0" w:color="auto"/>
                <w:left w:val="none" w:sz="0" w:space="0" w:color="auto"/>
                <w:bottom w:val="none" w:sz="0" w:space="0" w:color="auto"/>
                <w:right w:val="none" w:sz="0" w:space="0" w:color="auto"/>
              </w:divBdr>
              <w:divsChild>
                <w:div w:id="1642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2020">
      <w:bodyDiv w:val="1"/>
      <w:marLeft w:val="0"/>
      <w:marRight w:val="0"/>
      <w:marTop w:val="0"/>
      <w:marBottom w:val="0"/>
      <w:divBdr>
        <w:top w:val="none" w:sz="0" w:space="0" w:color="auto"/>
        <w:left w:val="none" w:sz="0" w:space="0" w:color="auto"/>
        <w:bottom w:val="none" w:sz="0" w:space="0" w:color="auto"/>
        <w:right w:val="none" w:sz="0" w:space="0" w:color="auto"/>
      </w:divBdr>
    </w:div>
    <w:div w:id="1327707422">
      <w:bodyDiv w:val="1"/>
      <w:marLeft w:val="0"/>
      <w:marRight w:val="0"/>
      <w:marTop w:val="0"/>
      <w:marBottom w:val="0"/>
      <w:divBdr>
        <w:top w:val="none" w:sz="0" w:space="0" w:color="auto"/>
        <w:left w:val="none" w:sz="0" w:space="0" w:color="auto"/>
        <w:bottom w:val="none" w:sz="0" w:space="0" w:color="auto"/>
        <w:right w:val="none" w:sz="0" w:space="0" w:color="auto"/>
      </w:divBdr>
    </w:div>
    <w:div w:id="1375811006">
      <w:bodyDiv w:val="1"/>
      <w:marLeft w:val="0"/>
      <w:marRight w:val="0"/>
      <w:marTop w:val="0"/>
      <w:marBottom w:val="0"/>
      <w:divBdr>
        <w:top w:val="none" w:sz="0" w:space="0" w:color="auto"/>
        <w:left w:val="none" w:sz="0" w:space="0" w:color="auto"/>
        <w:bottom w:val="none" w:sz="0" w:space="0" w:color="auto"/>
        <w:right w:val="none" w:sz="0" w:space="0" w:color="auto"/>
      </w:divBdr>
      <w:divsChild>
        <w:div w:id="111748234">
          <w:marLeft w:val="0"/>
          <w:marRight w:val="0"/>
          <w:marTop w:val="0"/>
          <w:marBottom w:val="0"/>
          <w:divBdr>
            <w:top w:val="none" w:sz="0" w:space="0" w:color="auto"/>
            <w:left w:val="none" w:sz="0" w:space="0" w:color="auto"/>
            <w:bottom w:val="none" w:sz="0" w:space="0" w:color="auto"/>
            <w:right w:val="none" w:sz="0" w:space="0" w:color="auto"/>
          </w:divBdr>
          <w:divsChild>
            <w:div w:id="1100686532">
              <w:marLeft w:val="0"/>
              <w:marRight w:val="0"/>
              <w:marTop w:val="0"/>
              <w:marBottom w:val="0"/>
              <w:divBdr>
                <w:top w:val="none" w:sz="0" w:space="0" w:color="auto"/>
                <w:left w:val="none" w:sz="0" w:space="0" w:color="auto"/>
                <w:bottom w:val="none" w:sz="0" w:space="0" w:color="auto"/>
                <w:right w:val="none" w:sz="0" w:space="0" w:color="auto"/>
              </w:divBdr>
              <w:divsChild>
                <w:div w:id="11379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9942">
      <w:bodyDiv w:val="1"/>
      <w:marLeft w:val="0"/>
      <w:marRight w:val="0"/>
      <w:marTop w:val="0"/>
      <w:marBottom w:val="0"/>
      <w:divBdr>
        <w:top w:val="none" w:sz="0" w:space="0" w:color="auto"/>
        <w:left w:val="none" w:sz="0" w:space="0" w:color="auto"/>
        <w:bottom w:val="none" w:sz="0" w:space="0" w:color="auto"/>
        <w:right w:val="none" w:sz="0" w:space="0" w:color="auto"/>
      </w:divBdr>
    </w:div>
    <w:div w:id="1451894133">
      <w:bodyDiv w:val="1"/>
      <w:marLeft w:val="0"/>
      <w:marRight w:val="0"/>
      <w:marTop w:val="0"/>
      <w:marBottom w:val="0"/>
      <w:divBdr>
        <w:top w:val="none" w:sz="0" w:space="0" w:color="auto"/>
        <w:left w:val="none" w:sz="0" w:space="0" w:color="auto"/>
        <w:bottom w:val="none" w:sz="0" w:space="0" w:color="auto"/>
        <w:right w:val="none" w:sz="0" w:space="0" w:color="auto"/>
      </w:divBdr>
      <w:divsChild>
        <w:div w:id="665403185">
          <w:marLeft w:val="0"/>
          <w:marRight w:val="0"/>
          <w:marTop w:val="0"/>
          <w:marBottom w:val="0"/>
          <w:divBdr>
            <w:top w:val="none" w:sz="0" w:space="0" w:color="auto"/>
            <w:left w:val="none" w:sz="0" w:space="0" w:color="auto"/>
            <w:bottom w:val="none" w:sz="0" w:space="0" w:color="auto"/>
            <w:right w:val="none" w:sz="0" w:space="0" w:color="auto"/>
          </w:divBdr>
          <w:divsChild>
            <w:div w:id="709652482">
              <w:marLeft w:val="0"/>
              <w:marRight w:val="0"/>
              <w:marTop w:val="0"/>
              <w:marBottom w:val="0"/>
              <w:divBdr>
                <w:top w:val="none" w:sz="0" w:space="0" w:color="auto"/>
                <w:left w:val="none" w:sz="0" w:space="0" w:color="auto"/>
                <w:bottom w:val="none" w:sz="0" w:space="0" w:color="auto"/>
                <w:right w:val="none" w:sz="0" w:space="0" w:color="auto"/>
              </w:divBdr>
              <w:divsChild>
                <w:div w:id="216285106">
                  <w:marLeft w:val="0"/>
                  <w:marRight w:val="0"/>
                  <w:marTop w:val="0"/>
                  <w:marBottom w:val="0"/>
                  <w:divBdr>
                    <w:top w:val="none" w:sz="0" w:space="0" w:color="auto"/>
                    <w:left w:val="none" w:sz="0" w:space="0" w:color="auto"/>
                    <w:bottom w:val="none" w:sz="0" w:space="0" w:color="auto"/>
                    <w:right w:val="none" w:sz="0" w:space="0" w:color="auto"/>
                  </w:divBdr>
                  <w:divsChild>
                    <w:div w:id="18006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9705">
      <w:bodyDiv w:val="1"/>
      <w:marLeft w:val="0"/>
      <w:marRight w:val="0"/>
      <w:marTop w:val="0"/>
      <w:marBottom w:val="0"/>
      <w:divBdr>
        <w:top w:val="none" w:sz="0" w:space="0" w:color="auto"/>
        <w:left w:val="none" w:sz="0" w:space="0" w:color="auto"/>
        <w:bottom w:val="none" w:sz="0" w:space="0" w:color="auto"/>
        <w:right w:val="none" w:sz="0" w:space="0" w:color="auto"/>
      </w:divBdr>
      <w:divsChild>
        <w:div w:id="81991514">
          <w:marLeft w:val="0"/>
          <w:marRight w:val="0"/>
          <w:marTop w:val="0"/>
          <w:marBottom w:val="0"/>
          <w:divBdr>
            <w:top w:val="none" w:sz="0" w:space="0" w:color="auto"/>
            <w:left w:val="none" w:sz="0" w:space="0" w:color="auto"/>
            <w:bottom w:val="none" w:sz="0" w:space="0" w:color="auto"/>
            <w:right w:val="none" w:sz="0" w:space="0" w:color="auto"/>
          </w:divBdr>
          <w:divsChild>
            <w:div w:id="1584876309">
              <w:marLeft w:val="0"/>
              <w:marRight w:val="0"/>
              <w:marTop w:val="0"/>
              <w:marBottom w:val="0"/>
              <w:divBdr>
                <w:top w:val="none" w:sz="0" w:space="0" w:color="auto"/>
                <w:left w:val="none" w:sz="0" w:space="0" w:color="auto"/>
                <w:bottom w:val="none" w:sz="0" w:space="0" w:color="auto"/>
                <w:right w:val="none" w:sz="0" w:space="0" w:color="auto"/>
              </w:divBdr>
              <w:divsChild>
                <w:div w:id="1743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1620">
      <w:bodyDiv w:val="1"/>
      <w:marLeft w:val="0"/>
      <w:marRight w:val="0"/>
      <w:marTop w:val="0"/>
      <w:marBottom w:val="0"/>
      <w:divBdr>
        <w:top w:val="none" w:sz="0" w:space="0" w:color="auto"/>
        <w:left w:val="none" w:sz="0" w:space="0" w:color="auto"/>
        <w:bottom w:val="none" w:sz="0" w:space="0" w:color="auto"/>
        <w:right w:val="none" w:sz="0" w:space="0" w:color="auto"/>
      </w:divBdr>
    </w:div>
    <w:div w:id="1656180200">
      <w:bodyDiv w:val="1"/>
      <w:marLeft w:val="0"/>
      <w:marRight w:val="0"/>
      <w:marTop w:val="0"/>
      <w:marBottom w:val="0"/>
      <w:divBdr>
        <w:top w:val="none" w:sz="0" w:space="0" w:color="auto"/>
        <w:left w:val="none" w:sz="0" w:space="0" w:color="auto"/>
        <w:bottom w:val="none" w:sz="0" w:space="0" w:color="auto"/>
        <w:right w:val="none" w:sz="0" w:space="0" w:color="auto"/>
      </w:divBdr>
    </w:div>
    <w:div w:id="1680740509">
      <w:bodyDiv w:val="1"/>
      <w:marLeft w:val="0"/>
      <w:marRight w:val="0"/>
      <w:marTop w:val="0"/>
      <w:marBottom w:val="0"/>
      <w:divBdr>
        <w:top w:val="none" w:sz="0" w:space="0" w:color="auto"/>
        <w:left w:val="none" w:sz="0" w:space="0" w:color="auto"/>
        <w:bottom w:val="none" w:sz="0" w:space="0" w:color="auto"/>
        <w:right w:val="none" w:sz="0" w:space="0" w:color="auto"/>
      </w:divBdr>
    </w:div>
    <w:div w:id="1714116435">
      <w:bodyDiv w:val="1"/>
      <w:marLeft w:val="0"/>
      <w:marRight w:val="0"/>
      <w:marTop w:val="0"/>
      <w:marBottom w:val="0"/>
      <w:divBdr>
        <w:top w:val="none" w:sz="0" w:space="0" w:color="auto"/>
        <w:left w:val="none" w:sz="0" w:space="0" w:color="auto"/>
        <w:bottom w:val="none" w:sz="0" w:space="0" w:color="auto"/>
        <w:right w:val="none" w:sz="0" w:space="0" w:color="auto"/>
      </w:divBdr>
    </w:div>
    <w:div w:id="1820030796">
      <w:bodyDiv w:val="1"/>
      <w:marLeft w:val="0"/>
      <w:marRight w:val="0"/>
      <w:marTop w:val="0"/>
      <w:marBottom w:val="0"/>
      <w:divBdr>
        <w:top w:val="none" w:sz="0" w:space="0" w:color="auto"/>
        <w:left w:val="none" w:sz="0" w:space="0" w:color="auto"/>
        <w:bottom w:val="none" w:sz="0" w:space="0" w:color="auto"/>
        <w:right w:val="none" w:sz="0" w:space="0" w:color="auto"/>
      </w:divBdr>
      <w:divsChild>
        <w:div w:id="953830008">
          <w:marLeft w:val="0"/>
          <w:marRight w:val="0"/>
          <w:marTop w:val="0"/>
          <w:marBottom w:val="0"/>
          <w:divBdr>
            <w:top w:val="none" w:sz="0" w:space="0" w:color="auto"/>
            <w:left w:val="none" w:sz="0" w:space="0" w:color="auto"/>
            <w:bottom w:val="none" w:sz="0" w:space="0" w:color="auto"/>
            <w:right w:val="none" w:sz="0" w:space="0" w:color="auto"/>
          </w:divBdr>
          <w:divsChild>
            <w:div w:id="1544899574">
              <w:marLeft w:val="0"/>
              <w:marRight w:val="0"/>
              <w:marTop w:val="0"/>
              <w:marBottom w:val="0"/>
              <w:divBdr>
                <w:top w:val="none" w:sz="0" w:space="0" w:color="auto"/>
                <w:left w:val="none" w:sz="0" w:space="0" w:color="auto"/>
                <w:bottom w:val="none" w:sz="0" w:space="0" w:color="auto"/>
                <w:right w:val="none" w:sz="0" w:space="0" w:color="auto"/>
              </w:divBdr>
              <w:divsChild>
                <w:div w:id="2015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6184">
      <w:bodyDiv w:val="1"/>
      <w:marLeft w:val="0"/>
      <w:marRight w:val="0"/>
      <w:marTop w:val="0"/>
      <w:marBottom w:val="0"/>
      <w:divBdr>
        <w:top w:val="none" w:sz="0" w:space="0" w:color="auto"/>
        <w:left w:val="none" w:sz="0" w:space="0" w:color="auto"/>
        <w:bottom w:val="none" w:sz="0" w:space="0" w:color="auto"/>
        <w:right w:val="none" w:sz="0" w:space="0" w:color="auto"/>
      </w:divBdr>
    </w:div>
    <w:div w:id="2048870317">
      <w:bodyDiv w:val="1"/>
      <w:marLeft w:val="0"/>
      <w:marRight w:val="0"/>
      <w:marTop w:val="0"/>
      <w:marBottom w:val="0"/>
      <w:divBdr>
        <w:top w:val="none" w:sz="0" w:space="0" w:color="auto"/>
        <w:left w:val="none" w:sz="0" w:space="0" w:color="auto"/>
        <w:bottom w:val="none" w:sz="0" w:space="0" w:color="auto"/>
        <w:right w:val="none" w:sz="0" w:space="0" w:color="auto"/>
      </w:divBdr>
    </w:div>
    <w:div w:id="2103210921">
      <w:bodyDiv w:val="1"/>
      <w:marLeft w:val="0"/>
      <w:marRight w:val="0"/>
      <w:marTop w:val="0"/>
      <w:marBottom w:val="0"/>
      <w:divBdr>
        <w:top w:val="none" w:sz="0" w:space="0" w:color="auto"/>
        <w:left w:val="none" w:sz="0" w:space="0" w:color="auto"/>
        <w:bottom w:val="none" w:sz="0" w:space="0" w:color="auto"/>
        <w:right w:val="none" w:sz="0" w:space="0" w:color="auto"/>
      </w:divBdr>
    </w:div>
    <w:div w:id="2106030310">
      <w:bodyDiv w:val="1"/>
      <w:marLeft w:val="0"/>
      <w:marRight w:val="0"/>
      <w:marTop w:val="0"/>
      <w:marBottom w:val="0"/>
      <w:divBdr>
        <w:top w:val="none" w:sz="0" w:space="0" w:color="auto"/>
        <w:left w:val="none" w:sz="0" w:space="0" w:color="auto"/>
        <w:bottom w:val="none" w:sz="0" w:space="0" w:color="auto"/>
        <w:right w:val="none" w:sz="0" w:space="0" w:color="auto"/>
      </w:divBdr>
    </w:div>
    <w:div w:id="2122651379">
      <w:bodyDiv w:val="1"/>
      <w:marLeft w:val="0"/>
      <w:marRight w:val="0"/>
      <w:marTop w:val="0"/>
      <w:marBottom w:val="0"/>
      <w:divBdr>
        <w:top w:val="none" w:sz="0" w:space="0" w:color="auto"/>
        <w:left w:val="none" w:sz="0" w:space="0" w:color="auto"/>
        <w:bottom w:val="none" w:sz="0" w:space="0" w:color="auto"/>
        <w:right w:val="none" w:sz="0" w:space="0" w:color="auto"/>
      </w:divBdr>
    </w:div>
    <w:div w:id="2146506231">
      <w:bodyDiv w:val="1"/>
      <w:marLeft w:val="0"/>
      <w:marRight w:val="0"/>
      <w:marTop w:val="0"/>
      <w:marBottom w:val="0"/>
      <w:divBdr>
        <w:top w:val="none" w:sz="0" w:space="0" w:color="auto"/>
        <w:left w:val="none" w:sz="0" w:space="0" w:color="auto"/>
        <w:bottom w:val="none" w:sz="0" w:space="0" w:color="auto"/>
        <w:right w:val="none" w:sz="0" w:space="0" w:color="auto"/>
      </w:divBdr>
      <w:divsChild>
        <w:div w:id="1392847842">
          <w:marLeft w:val="0"/>
          <w:marRight w:val="0"/>
          <w:marTop w:val="0"/>
          <w:marBottom w:val="0"/>
          <w:divBdr>
            <w:top w:val="none" w:sz="0" w:space="0" w:color="auto"/>
            <w:left w:val="none" w:sz="0" w:space="0" w:color="auto"/>
            <w:bottom w:val="none" w:sz="0" w:space="0" w:color="auto"/>
            <w:right w:val="none" w:sz="0" w:space="0" w:color="auto"/>
          </w:divBdr>
          <w:divsChild>
            <w:div w:id="2118332238">
              <w:marLeft w:val="0"/>
              <w:marRight w:val="0"/>
              <w:marTop w:val="0"/>
              <w:marBottom w:val="0"/>
              <w:divBdr>
                <w:top w:val="none" w:sz="0" w:space="0" w:color="auto"/>
                <w:left w:val="none" w:sz="0" w:space="0" w:color="auto"/>
                <w:bottom w:val="none" w:sz="0" w:space="0" w:color="auto"/>
                <w:right w:val="none" w:sz="0" w:space="0" w:color="auto"/>
              </w:divBdr>
              <w:divsChild>
                <w:div w:id="2117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6593-9DFD-D843-89AB-B9384C02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 Mfenyana</cp:lastModifiedBy>
  <cp:revision>11</cp:revision>
  <cp:lastPrinted>2022-05-10T15:14:00Z</cp:lastPrinted>
  <dcterms:created xsi:type="dcterms:W3CDTF">2022-05-02T21:36:00Z</dcterms:created>
  <dcterms:modified xsi:type="dcterms:W3CDTF">2022-05-10T15:16:00Z</dcterms:modified>
</cp:coreProperties>
</file>