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522" w:rsidRPr="000C7880" w:rsidRDefault="00E85522" w:rsidP="00E85522">
      <w:pPr>
        <w:rPr>
          <w:rFonts w:ascii="Times New Roman" w:hAnsi="Times New Roman" w:cs="Times New Roman"/>
          <w:sz w:val="28"/>
          <w:szCs w:val="28"/>
        </w:rPr>
      </w:pPr>
    </w:p>
    <w:p w:rsidR="00E85522" w:rsidRPr="00056BAA" w:rsidRDefault="00056BAA" w:rsidP="00056BAA">
      <w:pPr>
        <w:rPr>
          <w:color w:val="FF0000"/>
          <w:u w:val="single"/>
        </w:rPr>
      </w:pPr>
      <w:r w:rsidRPr="000C7880">
        <w:rPr>
          <w:rFonts w:ascii="Times New Roman" w:hAnsi="Times New Roman" w:cs="Times New Roman"/>
          <w:noProof/>
          <w:color w:val="000000" w:themeColor="text1"/>
          <w:sz w:val="28"/>
          <w:szCs w:val="28"/>
          <w:lang w:eastAsia="en-ZA"/>
        </w:rPr>
        <w:drawing>
          <wp:anchor distT="0" distB="0" distL="114300" distR="114300" simplePos="0" relativeHeight="251659264" behindDoc="0" locked="0" layoutInCell="1" allowOverlap="1" wp14:anchorId="515E9A05" wp14:editId="35479F70">
            <wp:simplePos x="0" y="0"/>
            <wp:positionH relativeFrom="column">
              <wp:posOffset>2495550</wp:posOffset>
            </wp:positionH>
            <wp:positionV relativeFrom="paragraph">
              <wp:posOffset>231775</wp:posOffset>
            </wp:positionV>
            <wp:extent cx="1247775" cy="1247775"/>
            <wp:effectExtent l="0" t="0" r="9525" b="9525"/>
            <wp:wrapSquare wrapText="bothSides"/>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r>
        <w:rPr>
          <w:rFonts w:ascii="Arial" w:hAnsi="Arial" w:cs="Arial"/>
          <w:color w:val="FF0000"/>
        </w:rPr>
        <w:t>Editorial note: Certain information has been redacted from this judgment in compliance with the law.</w:t>
      </w:r>
      <w:r w:rsidR="00E85522">
        <w:rPr>
          <w:rFonts w:ascii="Times New Roman" w:hAnsi="Times New Roman" w:cs="Times New Roman"/>
          <w:color w:val="000000" w:themeColor="text1"/>
          <w:sz w:val="28"/>
          <w:szCs w:val="28"/>
        </w:rPr>
        <w:tab/>
      </w:r>
    </w:p>
    <w:p w:rsidR="00056BAA" w:rsidRPr="000C7880" w:rsidRDefault="00056BAA" w:rsidP="00E85522">
      <w:pPr>
        <w:tabs>
          <w:tab w:val="left" w:pos="2415"/>
        </w:tabs>
        <w:rPr>
          <w:rFonts w:ascii="Times New Roman" w:hAnsi="Times New Roman" w:cs="Times New Roman"/>
          <w:color w:val="000000" w:themeColor="text1"/>
          <w:sz w:val="28"/>
          <w:szCs w:val="28"/>
        </w:rPr>
      </w:pPr>
    </w:p>
    <w:p w:rsidR="00E85522" w:rsidRPr="000C7880" w:rsidRDefault="00E85522" w:rsidP="00E85522">
      <w:pPr>
        <w:spacing w:after="0"/>
        <w:rPr>
          <w:rFonts w:ascii="Times New Roman" w:hAnsi="Times New Roman" w:cs="Times New Roman"/>
          <w:color w:val="000000" w:themeColor="text1"/>
          <w:sz w:val="28"/>
          <w:szCs w:val="28"/>
        </w:rPr>
      </w:pPr>
    </w:p>
    <w:p w:rsidR="00E85522" w:rsidRPr="000C7880" w:rsidRDefault="00E85522" w:rsidP="00E85522">
      <w:pPr>
        <w:spacing w:after="0"/>
        <w:rPr>
          <w:rFonts w:ascii="Times New Roman" w:hAnsi="Times New Roman" w:cs="Times New Roman"/>
          <w:b/>
          <w:color w:val="000000" w:themeColor="text1"/>
          <w:sz w:val="28"/>
          <w:szCs w:val="28"/>
        </w:rPr>
      </w:pPr>
      <w:r w:rsidRPr="000C78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0C7880">
        <w:rPr>
          <w:rFonts w:ascii="Times New Roman" w:hAnsi="Times New Roman" w:cs="Times New Roman"/>
          <w:b/>
          <w:color w:val="000000" w:themeColor="text1"/>
          <w:sz w:val="28"/>
          <w:szCs w:val="28"/>
        </w:rPr>
        <w:t>HIGH COURT OF SOUTH AFRICA</w:t>
      </w:r>
    </w:p>
    <w:p w:rsidR="00E85522" w:rsidRPr="00D72A63" w:rsidRDefault="00E85522" w:rsidP="00D72A63">
      <w:pPr>
        <w:tabs>
          <w:tab w:val="center" w:pos="4513"/>
          <w:tab w:val="left" w:pos="7826"/>
        </w:tabs>
        <w:spacing w:after="120"/>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0C7880">
        <w:rPr>
          <w:rFonts w:ascii="Times New Roman" w:hAnsi="Times New Roman" w:cs="Times New Roman"/>
          <w:b/>
          <w:color w:val="000000" w:themeColor="text1"/>
          <w:sz w:val="28"/>
          <w:szCs w:val="28"/>
        </w:rPr>
        <w:t>(GAUTENG DIVISION, PRETORIA)</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0C7880">
        <w:rPr>
          <w:rFonts w:ascii="Times New Roman" w:hAnsi="Times New Roman" w:cs="Times New Roman"/>
          <w:b/>
          <w:color w:val="000000" w:themeColor="text1"/>
          <w:sz w:val="28"/>
          <w:szCs w:val="28"/>
          <w:highlight w:val="yellow"/>
        </w:rPr>
        <w:t xml:space="preserve">                                                                    </w:t>
      </w:r>
    </w:p>
    <w:p w:rsidR="00AC3D9A" w:rsidRDefault="00D72A63" w:rsidP="00E85522">
      <w:pPr>
        <w:spacing w:after="240"/>
        <w:ind w:right="-4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85522" w:rsidRPr="000C7880">
        <w:rPr>
          <w:rFonts w:ascii="Times New Roman" w:hAnsi="Times New Roman" w:cs="Times New Roman"/>
          <w:b/>
          <w:color w:val="000000" w:themeColor="text1"/>
          <w:sz w:val="28"/>
          <w:szCs w:val="28"/>
        </w:rPr>
        <w:t xml:space="preserve">                                                      </w:t>
      </w:r>
      <w:r w:rsidR="0015347A">
        <w:rPr>
          <w:rFonts w:ascii="Times New Roman" w:hAnsi="Times New Roman" w:cs="Times New Roman"/>
          <w:b/>
          <w:color w:val="000000" w:themeColor="text1"/>
          <w:sz w:val="28"/>
          <w:szCs w:val="28"/>
        </w:rPr>
        <w:t xml:space="preserve">                   </w:t>
      </w:r>
      <w:r w:rsidR="0015347A">
        <w:rPr>
          <w:rFonts w:ascii="Times New Roman" w:hAnsi="Times New Roman" w:cs="Times New Roman"/>
          <w:b/>
          <w:color w:val="000000" w:themeColor="text1"/>
          <w:sz w:val="28"/>
          <w:szCs w:val="28"/>
        </w:rPr>
        <w:tab/>
        <w:t xml:space="preserve">       </w:t>
      </w:r>
      <w:r w:rsidR="001B1CE7">
        <w:rPr>
          <w:rFonts w:ascii="Times New Roman" w:hAnsi="Times New Roman" w:cs="Times New Roman"/>
          <w:b/>
          <w:color w:val="000000" w:themeColor="text1"/>
          <w:sz w:val="28"/>
          <w:szCs w:val="28"/>
        </w:rPr>
        <w:t xml:space="preserve"> </w:t>
      </w:r>
      <w:r w:rsidR="00E85522">
        <w:rPr>
          <w:rFonts w:ascii="Times New Roman" w:hAnsi="Times New Roman" w:cs="Times New Roman"/>
          <w:b/>
          <w:color w:val="000000" w:themeColor="text1"/>
          <w:sz w:val="28"/>
          <w:szCs w:val="28"/>
        </w:rPr>
        <w:t>CASE NO:</w:t>
      </w:r>
      <w:r w:rsidR="004E0A01">
        <w:rPr>
          <w:rFonts w:ascii="Times New Roman" w:hAnsi="Times New Roman" w:cs="Times New Roman"/>
          <w:b/>
          <w:color w:val="000000" w:themeColor="text1"/>
          <w:sz w:val="28"/>
          <w:szCs w:val="28"/>
        </w:rPr>
        <w:t xml:space="preserve"> </w:t>
      </w:r>
      <w:r w:rsidR="00F2130F">
        <w:rPr>
          <w:rFonts w:ascii="Times New Roman" w:hAnsi="Times New Roman" w:cs="Times New Roman"/>
          <w:b/>
          <w:color w:val="000000" w:themeColor="text1"/>
          <w:sz w:val="28"/>
          <w:szCs w:val="28"/>
        </w:rPr>
        <w:t>89902/2015</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D72A63" w:rsidRPr="00D72A63" w:rsidTr="00C53475">
        <w:tc>
          <w:tcPr>
            <w:tcW w:w="4428" w:type="dxa"/>
          </w:tcPr>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bookmarkStart w:id="0" w:name="OLE_LINK1"/>
            <w:bookmarkStart w:id="1" w:name="OLE_LINK2"/>
            <w:bookmarkStart w:id="2" w:name="OLE_LINK3"/>
            <w:bookmarkStart w:id="3" w:name="OLE_LINK4"/>
            <w:r w:rsidRPr="00D72A63">
              <w:rPr>
                <w:rFonts w:ascii="Times New Roman" w:eastAsia="Calibri" w:hAnsi="Times New Roman" w:cs="Arial"/>
                <w:b/>
                <w:spacing w:val="3"/>
                <w:w w:val="104"/>
                <w:kern w:val="24"/>
                <w:sz w:val="18"/>
                <w:szCs w:val="18"/>
                <w:lang w:val="en-GB"/>
              </w:rPr>
              <w:t>DELETE WHICHEVER IS NOT APPLICABLE</w:t>
            </w:r>
          </w:p>
          <w:p w:rsidR="00D72A63" w:rsidRPr="00D72A63" w:rsidRDefault="00016BC0" w:rsidP="00D72A63">
            <w:pPr>
              <w:spacing w:after="0"/>
              <w:jc w:val="left"/>
              <w:rPr>
                <w:rFonts w:ascii="Times New Roman" w:eastAsia="Calibri" w:hAnsi="Times New Roman" w:cs="Arial"/>
                <w:b/>
                <w:spacing w:val="3"/>
                <w:w w:val="104"/>
                <w:kern w:val="24"/>
                <w:sz w:val="18"/>
                <w:szCs w:val="18"/>
                <w:lang w:val="en-GB"/>
              </w:rPr>
            </w:pPr>
            <w:r>
              <w:rPr>
                <w:rFonts w:ascii="Times New Roman" w:eastAsia="Calibri" w:hAnsi="Times New Roman" w:cs="Arial"/>
                <w:b/>
                <w:spacing w:val="3"/>
                <w:w w:val="104"/>
                <w:kern w:val="24"/>
                <w:sz w:val="18"/>
                <w:szCs w:val="18"/>
                <w:lang w:val="en-GB"/>
              </w:rPr>
              <w:t xml:space="preserve">(1) REPORTABLE: </w:t>
            </w:r>
            <w:r w:rsidR="00D72A63" w:rsidRPr="00D72A63">
              <w:rPr>
                <w:rFonts w:ascii="Times New Roman" w:eastAsia="Calibri" w:hAnsi="Times New Roman" w:cs="Arial"/>
                <w:b/>
                <w:spacing w:val="3"/>
                <w:w w:val="104"/>
                <w:kern w:val="24"/>
                <w:sz w:val="18"/>
                <w:szCs w:val="18"/>
                <w:lang w:val="en-GB"/>
              </w:rPr>
              <w:t xml:space="preserve"> NO.</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(2) OF INTE</w:t>
            </w:r>
            <w:r w:rsidR="00016BC0">
              <w:rPr>
                <w:rFonts w:ascii="Times New Roman" w:eastAsia="Calibri" w:hAnsi="Times New Roman" w:cs="Arial"/>
                <w:b/>
                <w:spacing w:val="3"/>
                <w:w w:val="104"/>
                <w:kern w:val="24"/>
                <w:sz w:val="18"/>
                <w:szCs w:val="18"/>
                <w:lang w:val="en-GB"/>
              </w:rPr>
              <w:t xml:space="preserve">REST TO OTHER JUDGES:  </w:t>
            </w:r>
            <w:r w:rsidR="00D15B69">
              <w:rPr>
                <w:rFonts w:ascii="Times New Roman" w:eastAsia="Calibri" w:hAnsi="Times New Roman" w:cs="Arial"/>
                <w:b/>
                <w:spacing w:val="3"/>
                <w:w w:val="104"/>
                <w:kern w:val="24"/>
                <w:sz w:val="18"/>
                <w:szCs w:val="18"/>
                <w:lang w:val="en-GB"/>
              </w:rPr>
              <w:t>NO</w:t>
            </w:r>
            <w:r w:rsidR="00016BC0">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(3) REVISED.</w:t>
            </w:r>
          </w:p>
          <w:p w:rsidR="00E82EE6" w:rsidRDefault="006122C4"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u w:val="single"/>
                <w:lang w:val="en-GB"/>
              </w:rPr>
              <w:t>DATE</w:t>
            </w:r>
            <w:r w:rsidR="002B0B14" w:rsidRPr="002B0B14">
              <w:rPr>
                <w:rFonts w:ascii="Times New Roman" w:eastAsia="Calibri" w:hAnsi="Times New Roman" w:cs="Arial"/>
                <w:b/>
                <w:spacing w:val="3"/>
                <w:w w:val="104"/>
                <w:kern w:val="24"/>
                <w:sz w:val="18"/>
                <w:szCs w:val="18"/>
                <w:lang w:val="en-GB"/>
              </w:rPr>
              <w:t>:</w:t>
            </w:r>
            <w:r w:rsidR="00F95F12">
              <w:rPr>
                <w:rFonts w:ascii="Times New Roman" w:eastAsia="Calibri" w:hAnsi="Times New Roman" w:cs="Arial"/>
                <w:b/>
                <w:spacing w:val="3"/>
                <w:w w:val="104"/>
                <w:kern w:val="24"/>
                <w:sz w:val="18"/>
                <w:szCs w:val="18"/>
                <w:lang w:val="en-GB"/>
              </w:rPr>
              <w:t xml:space="preserve"> </w:t>
            </w:r>
            <w:r w:rsidR="00561C73">
              <w:rPr>
                <w:rFonts w:ascii="Times New Roman" w:eastAsia="Calibri" w:hAnsi="Times New Roman" w:cs="Arial"/>
                <w:b/>
                <w:spacing w:val="3"/>
                <w:w w:val="104"/>
                <w:kern w:val="24"/>
                <w:sz w:val="18"/>
                <w:szCs w:val="18"/>
                <w:lang w:val="en-GB"/>
              </w:rPr>
              <w:t>……. MAY</w:t>
            </w:r>
            <w:r w:rsidR="00127BE5">
              <w:rPr>
                <w:rFonts w:ascii="Times New Roman" w:eastAsia="Calibri" w:hAnsi="Times New Roman" w:cs="Arial"/>
                <w:b/>
                <w:spacing w:val="3"/>
                <w:w w:val="104"/>
                <w:kern w:val="24"/>
                <w:sz w:val="18"/>
                <w:szCs w:val="18"/>
                <w:lang w:val="en-GB"/>
              </w:rPr>
              <w:t xml:space="preserve"> </w:t>
            </w:r>
            <w:r w:rsidR="00D66FC9">
              <w:rPr>
                <w:rFonts w:ascii="Times New Roman" w:eastAsia="Calibri" w:hAnsi="Times New Roman" w:cs="Arial"/>
                <w:b/>
                <w:spacing w:val="3"/>
                <w:w w:val="104"/>
                <w:kern w:val="24"/>
                <w:sz w:val="18"/>
                <w:szCs w:val="18"/>
                <w:lang w:val="en-GB"/>
              </w:rPr>
              <w:t>2022</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u w:val="single"/>
                <w:lang w:val="en-GB"/>
              </w:rPr>
            </w:pPr>
            <w:r w:rsidRPr="00D72A63">
              <w:rPr>
                <w:rFonts w:ascii="Times New Roman" w:eastAsia="Calibri" w:hAnsi="Times New Roman" w:cs="Arial"/>
                <w:b/>
                <w:spacing w:val="3"/>
                <w:w w:val="104"/>
                <w:kern w:val="24"/>
                <w:sz w:val="18"/>
                <w:szCs w:val="18"/>
                <w:u w:val="single"/>
                <w:lang w:val="en-GB"/>
              </w:rPr>
              <w:t>SIGNATURE</w:t>
            </w:r>
            <w:r w:rsidR="009461F2">
              <w:rPr>
                <w:rFonts w:ascii="Times New Roman" w:eastAsia="Calibri" w:hAnsi="Times New Roman" w:cs="Arial"/>
                <w:b/>
                <w:spacing w:val="3"/>
                <w:w w:val="104"/>
                <w:kern w:val="24"/>
                <w:sz w:val="18"/>
                <w:szCs w:val="18"/>
                <w:u w:val="single"/>
                <w:lang w:val="en-GB"/>
              </w:rPr>
              <w:t xml:space="preserve">  </w:t>
            </w:r>
          </w:p>
        </w:tc>
      </w:tr>
      <w:bookmarkEnd w:id="0"/>
      <w:bookmarkEnd w:id="1"/>
      <w:bookmarkEnd w:id="2"/>
      <w:bookmarkEnd w:id="3"/>
    </w:tbl>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E85522">
      <w:pPr>
        <w:spacing w:after="240"/>
        <w:ind w:right="-46"/>
        <w:rPr>
          <w:rFonts w:ascii="Times New Roman" w:hAnsi="Times New Roman" w:cs="Times New Roman"/>
          <w:b/>
          <w:color w:val="000000" w:themeColor="text1"/>
          <w:sz w:val="28"/>
          <w:szCs w:val="28"/>
        </w:rPr>
      </w:pPr>
    </w:p>
    <w:p w:rsidR="00D72A63" w:rsidRPr="00D72A63" w:rsidRDefault="00D72A63" w:rsidP="00E85522">
      <w:pPr>
        <w:spacing w:after="240"/>
        <w:ind w:right="-46"/>
        <w:rPr>
          <w:rFonts w:ascii="Times New Roman" w:hAnsi="Times New Roman" w:cs="Times New Roman"/>
          <w:color w:val="000000" w:themeColor="text1"/>
          <w:sz w:val="28"/>
          <w:szCs w:val="28"/>
        </w:rPr>
      </w:pPr>
    </w:p>
    <w:p w:rsidR="004C58F4" w:rsidRDefault="00D72A63" w:rsidP="004C58F4">
      <w:pPr>
        <w:spacing w:after="120"/>
        <w:ind w:right="-45"/>
        <w:rPr>
          <w:rFonts w:ascii="Times New Roman" w:hAnsi="Times New Roman" w:cs="Times New Roman"/>
          <w:color w:val="000000" w:themeColor="text1"/>
          <w:sz w:val="28"/>
          <w:szCs w:val="28"/>
        </w:rPr>
      </w:pPr>
      <w:r w:rsidRPr="00D72A63">
        <w:rPr>
          <w:rFonts w:ascii="Times New Roman" w:hAnsi="Times New Roman" w:cs="Times New Roman"/>
          <w:color w:val="000000" w:themeColor="text1"/>
          <w:sz w:val="28"/>
          <w:szCs w:val="28"/>
        </w:rPr>
        <w:t>In the matter between:</w:t>
      </w:r>
    </w:p>
    <w:p w:rsidR="00FF214C" w:rsidRDefault="00B54FED" w:rsidP="00FF214C">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DAVID</w:t>
      </w:r>
      <w:r w:rsidR="00F2130F">
        <w:rPr>
          <w:rFonts w:ascii="Times New Roman" w:hAnsi="Times New Roman" w:cs="Times New Roman"/>
          <w:b/>
          <w:color w:val="000000" w:themeColor="text1"/>
          <w:sz w:val="28"/>
          <w:szCs w:val="28"/>
        </w:rPr>
        <w:t xml:space="preserve"> VHUYATSHA</w:t>
      </w:r>
      <w:r w:rsidR="00F2130F">
        <w:rPr>
          <w:rFonts w:ascii="Times New Roman" w:hAnsi="Times New Roman" w:cs="Times New Roman"/>
          <w:b/>
          <w:color w:val="000000" w:themeColor="text1"/>
          <w:sz w:val="28"/>
          <w:szCs w:val="28"/>
        </w:rPr>
        <w:tab/>
      </w:r>
      <w:r w:rsidR="00F2130F">
        <w:rPr>
          <w:rFonts w:ascii="Times New Roman" w:hAnsi="Times New Roman" w:cs="Times New Roman"/>
          <w:b/>
          <w:color w:val="000000" w:themeColor="text1"/>
          <w:sz w:val="28"/>
          <w:szCs w:val="28"/>
        </w:rPr>
        <w:tab/>
      </w:r>
      <w:r w:rsidR="00E4348F">
        <w:rPr>
          <w:rFonts w:ascii="Times New Roman" w:hAnsi="Times New Roman" w:cs="Times New Roman"/>
          <w:b/>
          <w:color w:val="000000" w:themeColor="text1"/>
          <w:sz w:val="28"/>
          <w:szCs w:val="28"/>
        </w:rPr>
        <w:tab/>
      </w:r>
      <w:r w:rsidR="00193794">
        <w:rPr>
          <w:rFonts w:ascii="Times New Roman" w:hAnsi="Times New Roman" w:cs="Times New Roman"/>
          <w:b/>
          <w:color w:val="000000" w:themeColor="text1"/>
          <w:sz w:val="28"/>
          <w:szCs w:val="28"/>
        </w:rPr>
        <w:tab/>
      </w:r>
      <w:r w:rsidR="00193794">
        <w:rPr>
          <w:rFonts w:ascii="Times New Roman" w:hAnsi="Times New Roman" w:cs="Times New Roman"/>
          <w:b/>
          <w:color w:val="000000" w:themeColor="text1"/>
          <w:sz w:val="28"/>
          <w:szCs w:val="28"/>
        </w:rPr>
        <w:tab/>
      </w:r>
      <w:r w:rsidR="004E0A01">
        <w:rPr>
          <w:rFonts w:ascii="Times New Roman" w:hAnsi="Times New Roman" w:cs="Times New Roman"/>
          <w:color w:val="000000" w:themeColor="text1"/>
          <w:sz w:val="28"/>
          <w:szCs w:val="28"/>
        </w:rPr>
        <w:tab/>
      </w:r>
      <w:r w:rsidR="00193794">
        <w:rPr>
          <w:rFonts w:ascii="Times New Roman" w:hAnsi="Times New Roman" w:cs="Times New Roman"/>
          <w:color w:val="000000" w:themeColor="text1"/>
          <w:sz w:val="28"/>
          <w:szCs w:val="28"/>
        </w:rPr>
        <w:tab/>
      </w:r>
      <w:r w:rsidR="00193794">
        <w:rPr>
          <w:rFonts w:ascii="Times New Roman" w:hAnsi="Times New Roman" w:cs="Times New Roman"/>
          <w:color w:val="000000" w:themeColor="text1"/>
          <w:sz w:val="28"/>
          <w:szCs w:val="28"/>
        </w:rPr>
        <w:tab/>
        <w:t xml:space="preserve">   Plaintiff</w:t>
      </w:r>
    </w:p>
    <w:p w:rsidR="00A3586D" w:rsidRDefault="00A3586D" w:rsidP="00FF214C">
      <w:pPr>
        <w:spacing w:after="120"/>
        <w:ind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and</w:t>
      </w:r>
    </w:p>
    <w:p w:rsidR="00A3586D" w:rsidRDefault="00F2130F" w:rsidP="00AF73ED">
      <w:pPr>
        <w:spacing w:after="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NATIONAL DIRECTOR OF PUBLIC PROSECUTIONS</w:t>
      </w:r>
      <w:r>
        <w:rPr>
          <w:rFonts w:ascii="Times New Roman" w:hAnsi="Times New Roman" w:cs="Times New Roman"/>
          <w:color w:val="000000" w:themeColor="text1"/>
          <w:sz w:val="28"/>
          <w:szCs w:val="28"/>
        </w:rPr>
        <w:tab/>
        <w:t xml:space="preserve">          </w:t>
      </w:r>
      <w:r w:rsidR="00E4348F">
        <w:rPr>
          <w:rFonts w:ascii="Times New Roman" w:hAnsi="Times New Roman" w:cs="Times New Roman"/>
          <w:color w:val="000000" w:themeColor="text1"/>
          <w:sz w:val="28"/>
          <w:szCs w:val="28"/>
        </w:rPr>
        <w:t>Defendant</w:t>
      </w:r>
    </w:p>
    <w:p w:rsidR="00B54FED" w:rsidRDefault="00B54FED" w:rsidP="00AF73ED">
      <w:pPr>
        <w:spacing w:after="0"/>
        <w:ind w:right="-45"/>
        <w:rPr>
          <w:rFonts w:ascii="Times New Roman" w:hAnsi="Times New Roman" w:cs="Times New Roman"/>
          <w:color w:val="000000" w:themeColor="text1"/>
          <w:sz w:val="28"/>
          <w:szCs w:val="28"/>
        </w:rPr>
      </w:pPr>
    </w:p>
    <w:p w:rsidR="00B54FED" w:rsidRDefault="00B54FED" w:rsidP="00B54FED">
      <w:pPr>
        <w:spacing w:after="0"/>
        <w:ind w:left="1440" w:right="-45" w:hanging="14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Summary:</w:t>
      </w:r>
      <w:r>
        <w:rPr>
          <w:rFonts w:ascii="Times New Roman" w:hAnsi="Times New Roman" w:cs="Times New Roman"/>
          <w:color w:val="000000" w:themeColor="text1"/>
          <w:sz w:val="28"/>
          <w:szCs w:val="28"/>
        </w:rPr>
        <w:tab/>
        <w:t xml:space="preserve">Malicious proceedings – despite setting the law in motion- lack of malice and </w:t>
      </w:r>
      <w:r w:rsidRPr="00B54FED">
        <w:rPr>
          <w:rFonts w:ascii="Times New Roman" w:hAnsi="Times New Roman" w:cs="Times New Roman"/>
          <w:i/>
          <w:color w:val="000000" w:themeColor="text1"/>
          <w:sz w:val="28"/>
          <w:szCs w:val="28"/>
        </w:rPr>
        <w:t xml:space="preserve">animus </w:t>
      </w:r>
      <w:proofErr w:type="spellStart"/>
      <w:r w:rsidRPr="00B54FED">
        <w:rPr>
          <w:rFonts w:ascii="Times New Roman" w:hAnsi="Times New Roman" w:cs="Times New Roman"/>
          <w:i/>
          <w:color w:val="000000" w:themeColor="text1"/>
          <w:sz w:val="28"/>
          <w:szCs w:val="28"/>
        </w:rPr>
        <w:t>iniurandi</w:t>
      </w:r>
      <w:proofErr w:type="spellEnd"/>
      <w:r>
        <w:rPr>
          <w:rFonts w:ascii="Times New Roman" w:hAnsi="Times New Roman" w:cs="Times New Roman"/>
          <w:color w:val="000000" w:themeColor="text1"/>
          <w:sz w:val="28"/>
          <w:szCs w:val="28"/>
        </w:rPr>
        <w:t>.</w:t>
      </w:r>
    </w:p>
    <w:p w:rsidR="00B54FED" w:rsidRDefault="00B54FED" w:rsidP="00B54FED">
      <w:pPr>
        <w:spacing w:after="0"/>
        <w:ind w:left="1440" w:right="-45" w:hanging="14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Malicious proceedings – reasonable and probable cause – doubt whether a young female learner, although over age of majority, with mental retardation could or did consent to sexual intercourse.</w:t>
      </w:r>
    </w:p>
    <w:p w:rsidR="00B54FED" w:rsidRDefault="00B54FED" w:rsidP="00B54FED">
      <w:pPr>
        <w:pBdr>
          <w:bottom w:val="single" w:sz="12" w:space="1" w:color="auto"/>
        </w:pBdr>
        <w:spacing w:after="0"/>
        <w:ind w:left="1440" w:right="-45" w:hanging="14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t>Malicious proceedings – no claim established despite acquittal of plaintiff in criminal trial.</w:t>
      </w:r>
    </w:p>
    <w:p w:rsidR="00B54FED" w:rsidRDefault="00B54FED" w:rsidP="00B54FED">
      <w:pPr>
        <w:pBdr>
          <w:bottom w:val="single" w:sz="12" w:space="1" w:color="auto"/>
        </w:pBdr>
        <w:spacing w:after="0"/>
        <w:ind w:left="1440" w:right="-45" w:hanging="1440"/>
        <w:rPr>
          <w:rFonts w:ascii="Times New Roman" w:hAnsi="Times New Roman" w:cs="Times New Roman"/>
          <w:color w:val="000000" w:themeColor="text1"/>
          <w:sz w:val="28"/>
          <w:szCs w:val="28"/>
        </w:rPr>
      </w:pPr>
    </w:p>
    <w:p w:rsidR="00B54FED" w:rsidRDefault="00B54FED" w:rsidP="00B54FED">
      <w:pPr>
        <w:spacing w:after="0"/>
        <w:ind w:right="-45"/>
        <w:rPr>
          <w:rFonts w:ascii="Times New Roman" w:hAnsi="Times New Roman" w:cs="Times New Roman"/>
          <w:color w:val="000000" w:themeColor="text1"/>
          <w:sz w:val="28"/>
          <w:szCs w:val="28"/>
        </w:rPr>
      </w:pPr>
    </w:p>
    <w:p w:rsidR="00B54FED" w:rsidRPr="00B54FED" w:rsidRDefault="00B54FED" w:rsidP="00B54FED">
      <w:pPr>
        <w:pBdr>
          <w:bottom w:val="single" w:sz="12" w:space="1" w:color="auto"/>
        </w:pBdr>
        <w:spacing w:after="0"/>
        <w:ind w:right="-45"/>
        <w:jc w:val="center"/>
        <w:rPr>
          <w:rFonts w:ascii="Times New Roman" w:hAnsi="Times New Roman" w:cs="Times New Roman"/>
          <w:b/>
          <w:color w:val="000000" w:themeColor="text1"/>
          <w:sz w:val="28"/>
          <w:szCs w:val="28"/>
        </w:rPr>
      </w:pPr>
      <w:r w:rsidRPr="00B54FED">
        <w:rPr>
          <w:rFonts w:ascii="Times New Roman" w:hAnsi="Times New Roman" w:cs="Times New Roman"/>
          <w:b/>
          <w:color w:val="000000" w:themeColor="text1"/>
          <w:sz w:val="28"/>
          <w:szCs w:val="28"/>
        </w:rPr>
        <w:t>COURT ORDER</w:t>
      </w:r>
    </w:p>
    <w:p w:rsidR="00B54FED" w:rsidRDefault="00B54FED" w:rsidP="00B54FED">
      <w:pPr>
        <w:spacing w:after="0"/>
        <w:ind w:right="-45"/>
        <w:rPr>
          <w:rFonts w:ascii="Times New Roman" w:hAnsi="Times New Roman" w:cs="Times New Roman"/>
          <w:color w:val="000000" w:themeColor="text1"/>
          <w:sz w:val="28"/>
          <w:szCs w:val="28"/>
        </w:rPr>
      </w:pPr>
    </w:p>
    <w:p w:rsidR="00B54FED" w:rsidRDefault="00B54FED" w:rsidP="00B54FED">
      <w:pPr>
        <w:spacing w:after="0"/>
        <w:ind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Plaintiff’s claims </w:t>
      </w:r>
      <w:proofErr w:type="gramStart"/>
      <w:r>
        <w:rPr>
          <w:rFonts w:ascii="Times New Roman" w:hAnsi="Times New Roman" w:cs="Times New Roman"/>
          <w:color w:val="000000" w:themeColor="text1"/>
          <w:sz w:val="28"/>
          <w:szCs w:val="28"/>
        </w:rPr>
        <w:t>is</w:t>
      </w:r>
      <w:proofErr w:type="gramEnd"/>
      <w:r>
        <w:rPr>
          <w:rFonts w:ascii="Times New Roman" w:hAnsi="Times New Roman" w:cs="Times New Roman"/>
          <w:color w:val="000000" w:themeColor="text1"/>
          <w:sz w:val="28"/>
          <w:szCs w:val="28"/>
        </w:rPr>
        <w:t xml:space="preserve"> dismissed with costs.</w:t>
      </w:r>
    </w:p>
    <w:p w:rsidR="00E85522" w:rsidRPr="00FF214C" w:rsidRDefault="00E85522" w:rsidP="00FF214C">
      <w:pPr>
        <w:spacing w:after="120"/>
        <w:ind w:right="-45"/>
        <w:rPr>
          <w:rFonts w:ascii="Times New Roman" w:hAnsi="Times New Roman" w:cs="Times New Roman"/>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r w:rsidRPr="000C7880">
        <w:rPr>
          <w:rFonts w:ascii="Times New Roman" w:hAnsi="Times New Roman" w:cs="Times New Roman"/>
          <w:b/>
          <w:color w:val="000000" w:themeColor="text1"/>
          <w:sz w:val="28"/>
          <w:szCs w:val="28"/>
        </w:rPr>
        <w:t xml:space="preserve">                                                     </w:t>
      </w:r>
    </w:p>
    <w:p w:rsidR="00E85522" w:rsidRPr="000C7880" w:rsidRDefault="00E85522" w:rsidP="00E85522">
      <w:pPr>
        <w:spacing w:after="120" w:line="240" w:lineRule="auto"/>
        <w:ind w:right="-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U</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D</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G</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M</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E</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N</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T</w:t>
      </w:r>
      <w:r w:rsidR="007334E6">
        <w:rPr>
          <w:rFonts w:ascii="Times New Roman" w:hAnsi="Times New Roman" w:cs="Times New Roman"/>
          <w:b/>
          <w:color w:val="000000" w:themeColor="text1"/>
          <w:sz w:val="28"/>
          <w:szCs w:val="28"/>
        </w:rPr>
        <w:t xml:space="preserve"> </w:t>
      </w:r>
    </w:p>
    <w:p w:rsidR="00E85522" w:rsidRPr="000C7880" w:rsidRDefault="00E85522" w:rsidP="00E85522">
      <w:pPr>
        <w:spacing w:after="240"/>
        <w:ind w:right="-57"/>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p>
    <w:p w:rsidR="005F291D" w:rsidRDefault="007D16EB" w:rsidP="007D16EB">
      <w:pPr>
        <w:pStyle w:val="MEMONUMBERED"/>
        <w:numPr>
          <w:ilvl w:val="0"/>
          <w:numId w:val="0"/>
        </w:numPr>
        <w:spacing w:after="360" w:line="360" w:lineRule="auto"/>
        <w:rPr>
          <w:b/>
          <w:color w:val="000000" w:themeColor="text1"/>
          <w:sz w:val="28"/>
          <w:szCs w:val="28"/>
          <w:u w:val="single"/>
        </w:rPr>
      </w:pPr>
      <w:r>
        <w:rPr>
          <w:i/>
          <w:color w:val="000000" w:themeColor="text1"/>
          <w:sz w:val="28"/>
          <w:szCs w:val="28"/>
        </w:rPr>
        <w:t xml:space="preserve">This </w:t>
      </w:r>
      <w:r w:rsidR="00B1466D">
        <w:rPr>
          <w:i/>
          <w:color w:val="000000" w:themeColor="text1"/>
          <w:sz w:val="28"/>
          <w:szCs w:val="28"/>
        </w:rPr>
        <w:t>matter has been heard</w:t>
      </w:r>
      <w:r w:rsidR="00080C2F">
        <w:rPr>
          <w:i/>
          <w:color w:val="000000" w:themeColor="text1"/>
          <w:sz w:val="28"/>
          <w:szCs w:val="28"/>
        </w:rPr>
        <w:t xml:space="preserve"> </w:t>
      </w:r>
      <w:r w:rsidR="005D2C97">
        <w:rPr>
          <w:i/>
          <w:color w:val="000000" w:themeColor="text1"/>
          <w:sz w:val="28"/>
          <w:szCs w:val="28"/>
        </w:rPr>
        <w:t>in open court</w:t>
      </w:r>
      <w:r w:rsidR="00FA22DB">
        <w:rPr>
          <w:i/>
          <w:color w:val="000000" w:themeColor="text1"/>
          <w:sz w:val="28"/>
          <w:szCs w:val="28"/>
        </w:rPr>
        <w:t xml:space="preserve"> </w:t>
      </w:r>
      <w:r w:rsidR="00185667">
        <w:rPr>
          <w:i/>
          <w:color w:val="000000" w:themeColor="text1"/>
          <w:sz w:val="28"/>
          <w:szCs w:val="28"/>
        </w:rPr>
        <w:t>and</w:t>
      </w:r>
      <w:r w:rsidR="005D2C97">
        <w:rPr>
          <w:i/>
          <w:color w:val="000000" w:themeColor="text1"/>
          <w:sz w:val="28"/>
          <w:szCs w:val="28"/>
        </w:rPr>
        <w:t xml:space="preserve"> is otherwise</w:t>
      </w:r>
      <w:r>
        <w:rPr>
          <w:i/>
          <w:color w:val="000000" w:themeColor="text1"/>
          <w:sz w:val="28"/>
          <w:szCs w:val="28"/>
        </w:rPr>
        <w:t xml:space="preserve"> disposed of in terms of the </w:t>
      </w:r>
      <w:r w:rsidRPr="00CD187A">
        <w:rPr>
          <w:i/>
          <w:color w:val="000000" w:themeColor="text1"/>
          <w:sz w:val="28"/>
          <w:szCs w:val="28"/>
        </w:rPr>
        <w:t>Directives of the Judge President of this Division</w:t>
      </w:r>
      <w:r>
        <w:rPr>
          <w:i/>
          <w:color w:val="000000" w:themeColor="text1"/>
          <w:sz w:val="28"/>
          <w:szCs w:val="28"/>
        </w:rPr>
        <w:t xml:space="preserve">. </w:t>
      </w:r>
      <w:r w:rsidRPr="00CD187A">
        <w:rPr>
          <w:i/>
          <w:color w:val="000000" w:themeColor="text1"/>
          <w:sz w:val="28"/>
          <w:szCs w:val="28"/>
        </w:rPr>
        <w:t xml:space="preserve"> </w:t>
      </w:r>
      <w:r w:rsidR="005F291D" w:rsidRPr="00CD187A">
        <w:rPr>
          <w:i/>
          <w:color w:val="000000" w:themeColor="text1"/>
          <w:sz w:val="28"/>
          <w:szCs w:val="28"/>
        </w:rPr>
        <w:t>The judgment and order are accordingly published and distributed electronically.</w:t>
      </w:r>
    </w:p>
    <w:p w:rsidR="00E85522" w:rsidRDefault="00834376" w:rsidP="00B875CA">
      <w:pPr>
        <w:pStyle w:val="MEMONUMBERED"/>
        <w:numPr>
          <w:ilvl w:val="0"/>
          <w:numId w:val="0"/>
        </w:numPr>
        <w:spacing w:after="360" w:line="240" w:lineRule="auto"/>
        <w:rPr>
          <w:b/>
          <w:color w:val="000000" w:themeColor="text1"/>
          <w:sz w:val="28"/>
          <w:szCs w:val="28"/>
          <w:u w:val="single"/>
        </w:rPr>
      </w:pPr>
      <w:r>
        <w:rPr>
          <w:b/>
          <w:color w:val="000000" w:themeColor="text1"/>
          <w:sz w:val="28"/>
          <w:szCs w:val="28"/>
          <w:u w:val="single"/>
        </w:rPr>
        <w:t>DAVIS</w:t>
      </w:r>
      <w:r w:rsidR="00E85522" w:rsidRPr="000C7880">
        <w:rPr>
          <w:b/>
          <w:color w:val="000000" w:themeColor="text1"/>
          <w:sz w:val="28"/>
          <w:szCs w:val="28"/>
          <w:u w:val="single"/>
        </w:rPr>
        <w:t>, J</w:t>
      </w:r>
    </w:p>
    <w:p w:rsidR="00F001A8" w:rsidRPr="00EB04F8" w:rsidRDefault="00117762" w:rsidP="00117762">
      <w:pPr>
        <w:pStyle w:val="MEMONUMBERED"/>
        <w:numPr>
          <w:ilvl w:val="0"/>
          <w:numId w:val="0"/>
        </w:numPr>
        <w:spacing w:after="120" w:line="360" w:lineRule="auto"/>
        <w:ind w:left="709" w:hanging="709"/>
        <w:rPr>
          <w:u w:val="single"/>
        </w:rPr>
      </w:pPr>
      <w:r w:rsidRPr="00EB04F8">
        <w:rPr>
          <w:rFonts w:ascii="Arial" w:hAnsi="Arial" w:cs="Arial"/>
        </w:rPr>
        <w:t>[1]</w:t>
      </w:r>
      <w:r w:rsidRPr="00EB04F8">
        <w:rPr>
          <w:rFonts w:ascii="Arial" w:hAnsi="Arial" w:cs="Arial"/>
        </w:rPr>
        <w:tab/>
      </w:r>
      <w:r w:rsidR="00CC04AA">
        <w:rPr>
          <w:color w:val="000000" w:themeColor="text1"/>
          <w:sz w:val="28"/>
          <w:szCs w:val="28"/>
          <w:u w:val="single"/>
        </w:rPr>
        <w:t xml:space="preserve">Introduction </w:t>
      </w:r>
    </w:p>
    <w:p w:rsidR="00814577" w:rsidRPr="00814577" w:rsidRDefault="005D2C97" w:rsidP="00814577">
      <w:pPr>
        <w:pStyle w:val="MEMONUMBERED"/>
        <w:numPr>
          <w:ilvl w:val="0"/>
          <w:numId w:val="0"/>
        </w:numPr>
        <w:spacing w:after="360" w:line="360" w:lineRule="auto"/>
        <w:ind w:left="709"/>
        <w:rPr>
          <w:color w:val="000000" w:themeColor="text1"/>
          <w:sz w:val="28"/>
          <w:szCs w:val="28"/>
        </w:rPr>
      </w:pPr>
      <w:r>
        <w:rPr>
          <w:color w:val="000000" w:themeColor="text1"/>
          <w:sz w:val="28"/>
          <w:szCs w:val="28"/>
        </w:rPr>
        <w:t>On the night of 17 October 2009 the plaintiff snuck i</w:t>
      </w:r>
      <w:r w:rsidR="00B54FED">
        <w:rPr>
          <w:color w:val="000000" w:themeColor="text1"/>
          <w:sz w:val="28"/>
          <w:szCs w:val="28"/>
        </w:rPr>
        <w:t>nto the homestead of a family in</w:t>
      </w:r>
      <w:r>
        <w:rPr>
          <w:color w:val="000000" w:themeColor="text1"/>
          <w:sz w:val="28"/>
          <w:szCs w:val="28"/>
        </w:rPr>
        <w:t xml:space="preserve"> a village nearby to his own.  There the plaintiff had sexual intercourse with an </w:t>
      </w:r>
      <w:proofErr w:type="gramStart"/>
      <w:r>
        <w:rPr>
          <w:color w:val="000000" w:themeColor="text1"/>
          <w:sz w:val="28"/>
          <w:szCs w:val="28"/>
        </w:rPr>
        <w:t>18 year old</w:t>
      </w:r>
      <w:proofErr w:type="gramEnd"/>
      <w:r>
        <w:rPr>
          <w:color w:val="000000" w:themeColor="text1"/>
          <w:sz w:val="28"/>
          <w:szCs w:val="28"/>
        </w:rPr>
        <w:t xml:space="preserve"> girl.  She was later described as a “mildly reta</w:t>
      </w:r>
      <w:r w:rsidR="00845197">
        <w:rPr>
          <w:color w:val="000000" w:themeColor="text1"/>
          <w:sz w:val="28"/>
          <w:szCs w:val="28"/>
        </w:rPr>
        <w:t>rded” female learner attending a special needs school.  The plaintiff was subsequently charged with rape and eventually found not guilty, primarily due to the unsatisfactory nature of the learner’s evidence.  The plaintiff thereafter claimed that he was maliciously prosecuted and instituted this action for damages</w:t>
      </w:r>
      <w:r w:rsidR="00B54FED">
        <w:rPr>
          <w:color w:val="000000" w:themeColor="text1"/>
          <w:sz w:val="28"/>
          <w:szCs w:val="28"/>
        </w:rPr>
        <w:t xml:space="preserve"> </w:t>
      </w:r>
      <w:r w:rsidR="00E92EDD">
        <w:rPr>
          <w:color w:val="000000" w:themeColor="text1"/>
          <w:sz w:val="28"/>
          <w:szCs w:val="28"/>
        </w:rPr>
        <w:t>against the National Director of Public Prosecutions (NDPP)</w:t>
      </w:r>
      <w:r w:rsidR="00845197">
        <w:rPr>
          <w:color w:val="000000" w:themeColor="text1"/>
          <w:sz w:val="28"/>
          <w:szCs w:val="28"/>
        </w:rPr>
        <w:t>. By agreement, the issues of liability and quantum were separated in terms of Rule 33(4) of the Rules of Court.</w:t>
      </w:r>
      <w:r>
        <w:rPr>
          <w:color w:val="000000" w:themeColor="text1"/>
          <w:sz w:val="28"/>
          <w:szCs w:val="28"/>
        </w:rPr>
        <w:t xml:space="preserve"> </w:t>
      </w:r>
    </w:p>
    <w:p w:rsidR="005A0BB0" w:rsidRDefault="00117762" w:rsidP="00117762">
      <w:pPr>
        <w:pStyle w:val="MEMONUMBERED"/>
        <w:numPr>
          <w:ilvl w:val="0"/>
          <w:numId w:val="0"/>
        </w:numPr>
        <w:spacing w:after="120" w:line="360" w:lineRule="auto"/>
        <w:ind w:left="709" w:hanging="709"/>
        <w:rPr>
          <w:sz w:val="28"/>
          <w:szCs w:val="28"/>
          <w:u w:val="single"/>
        </w:rPr>
      </w:pPr>
      <w:r>
        <w:rPr>
          <w:rFonts w:ascii="Arial" w:hAnsi="Arial" w:cs="Arial"/>
        </w:rPr>
        <w:t>[2]</w:t>
      </w:r>
      <w:r>
        <w:rPr>
          <w:rFonts w:ascii="Arial" w:hAnsi="Arial" w:cs="Arial"/>
        </w:rPr>
        <w:tab/>
      </w:r>
      <w:r w:rsidR="00845197">
        <w:rPr>
          <w:sz w:val="28"/>
          <w:szCs w:val="28"/>
          <w:u w:val="single"/>
        </w:rPr>
        <w:t>Malicious prosecution</w:t>
      </w:r>
    </w:p>
    <w:p w:rsidR="00CC48F8" w:rsidRDefault="00117762" w:rsidP="00117762">
      <w:pPr>
        <w:pStyle w:val="MEMONUMBERED"/>
        <w:numPr>
          <w:ilvl w:val="0"/>
          <w:numId w:val="0"/>
        </w:numPr>
        <w:spacing w:after="360" w:line="360" w:lineRule="auto"/>
        <w:ind w:left="709" w:hanging="709"/>
        <w:rPr>
          <w:sz w:val="28"/>
          <w:szCs w:val="28"/>
        </w:rPr>
      </w:pPr>
      <w:r>
        <w:rPr>
          <w:sz w:val="28"/>
          <w:szCs w:val="28"/>
        </w:rPr>
        <w:lastRenderedPageBreak/>
        <w:t>2.1</w:t>
      </w:r>
      <w:r>
        <w:rPr>
          <w:sz w:val="28"/>
          <w:szCs w:val="28"/>
        </w:rPr>
        <w:tab/>
      </w:r>
      <w:r w:rsidR="00845197">
        <w:rPr>
          <w:sz w:val="28"/>
          <w:szCs w:val="28"/>
        </w:rPr>
        <w:t xml:space="preserve">In order to succeed with a claim for malicious prosecution, a </w:t>
      </w:r>
      <w:r w:rsidR="00561C73">
        <w:rPr>
          <w:sz w:val="28"/>
          <w:szCs w:val="28"/>
        </w:rPr>
        <w:t>plaintiff must allege and prove:</w:t>
      </w:r>
    </w:p>
    <w:p w:rsidR="00845197" w:rsidRDefault="00117762" w:rsidP="00117762">
      <w:pPr>
        <w:pStyle w:val="MEMONUMBERED"/>
        <w:numPr>
          <w:ilvl w:val="0"/>
          <w:numId w:val="0"/>
        </w:numPr>
        <w:spacing w:after="360" w:line="360" w:lineRule="auto"/>
        <w:ind w:left="1418" w:hanging="709"/>
        <w:rPr>
          <w:sz w:val="28"/>
          <w:szCs w:val="28"/>
        </w:rPr>
      </w:pPr>
      <w:r>
        <w:rPr>
          <w:sz w:val="28"/>
          <w:szCs w:val="28"/>
        </w:rPr>
        <w:t>(a)</w:t>
      </w:r>
      <w:r>
        <w:rPr>
          <w:sz w:val="28"/>
          <w:szCs w:val="28"/>
        </w:rPr>
        <w:tab/>
      </w:r>
      <w:r w:rsidR="00E92EDD">
        <w:rPr>
          <w:sz w:val="28"/>
          <w:szCs w:val="28"/>
        </w:rPr>
        <w:t>that the defendant has</w:t>
      </w:r>
      <w:r w:rsidR="00845197">
        <w:rPr>
          <w:sz w:val="28"/>
          <w:szCs w:val="28"/>
        </w:rPr>
        <w:t xml:space="preserve"> set the law in motion by instigating or instituting the proceedings;</w:t>
      </w:r>
    </w:p>
    <w:p w:rsidR="00845197" w:rsidRDefault="00117762" w:rsidP="00117762">
      <w:pPr>
        <w:pStyle w:val="MEMONUMBERED"/>
        <w:numPr>
          <w:ilvl w:val="0"/>
          <w:numId w:val="0"/>
        </w:numPr>
        <w:spacing w:after="360" w:line="360" w:lineRule="auto"/>
        <w:ind w:left="1418" w:hanging="709"/>
        <w:rPr>
          <w:sz w:val="28"/>
          <w:szCs w:val="28"/>
        </w:rPr>
      </w:pPr>
      <w:r>
        <w:rPr>
          <w:sz w:val="28"/>
          <w:szCs w:val="28"/>
        </w:rPr>
        <w:t>(b)</w:t>
      </w:r>
      <w:r>
        <w:rPr>
          <w:sz w:val="28"/>
          <w:szCs w:val="28"/>
        </w:rPr>
        <w:tab/>
      </w:r>
      <w:r w:rsidR="00845197">
        <w:rPr>
          <w:sz w:val="28"/>
          <w:szCs w:val="28"/>
        </w:rPr>
        <w:t>that the defendant had acted witho</w:t>
      </w:r>
      <w:r w:rsidR="00561C73">
        <w:rPr>
          <w:sz w:val="28"/>
          <w:szCs w:val="28"/>
        </w:rPr>
        <w:t>ut reasonable and</w:t>
      </w:r>
      <w:r w:rsidR="00E92EDD">
        <w:rPr>
          <w:sz w:val="28"/>
          <w:szCs w:val="28"/>
        </w:rPr>
        <w:t xml:space="preserve"> probable</w:t>
      </w:r>
      <w:r w:rsidR="00561C73">
        <w:rPr>
          <w:sz w:val="28"/>
          <w:szCs w:val="28"/>
        </w:rPr>
        <w:t xml:space="preserve"> cause in sett</w:t>
      </w:r>
      <w:r w:rsidR="00845197">
        <w:rPr>
          <w:sz w:val="28"/>
          <w:szCs w:val="28"/>
        </w:rPr>
        <w:t>ing the law in motion;</w:t>
      </w:r>
    </w:p>
    <w:p w:rsidR="00845197" w:rsidRDefault="00117762" w:rsidP="00117762">
      <w:pPr>
        <w:pStyle w:val="MEMONUMBERED"/>
        <w:numPr>
          <w:ilvl w:val="0"/>
          <w:numId w:val="0"/>
        </w:numPr>
        <w:spacing w:after="360" w:line="360" w:lineRule="auto"/>
        <w:ind w:left="1418" w:hanging="709"/>
        <w:rPr>
          <w:sz w:val="28"/>
          <w:szCs w:val="28"/>
        </w:rPr>
      </w:pPr>
      <w:r>
        <w:rPr>
          <w:sz w:val="28"/>
          <w:szCs w:val="28"/>
        </w:rPr>
        <w:t>(c)</w:t>
      </w:r>
      <w:r>
        <w:rPr>
          <w:sz w:val="28"/>
          <w:szCs w:val="28"/>
        </w:rPr>
        <w:tab/>
      </w:r>
      <w:r w:rsidR="00E92EDD">
        <w:rPr>
          <w:sz w:val="28"/>
          <w:szCs w:val="28"/>
        </w:rPr>
        <w:t>that the defendant</w:t>
      </w:r>
      <w:r w:rsidR="00845197">
        <w:rPr>
          <w:sz w:val="28"/>
          <w:szCs w:val="28"/>
        </w:rPr>
        <w:t xml:space="preserve"> had acted with malice or </w:t>
      </w:r>
      <w:r w:rsidR="00E92EDD">
        <w:rPr>
          <w:i/>
          <w:sz w:val="28"/>
          <w:szCs w:val="28"/>
        </w:rPr>
        <w:t xml:space="preserve">animus </w:t>
      </w:r>
      <w:proofErr w:type="spellStart"/>
      <w:r w:rsidR="00E92EDD">
        <w:rPr>
          <w:i/>
          <w:sz w:val="28"/>
          <w:szCs w:val="28"/>
        </w:rPr>
        <w:t>iniuri</w:t>
      </w:r>
      <w:r w:rsidR="00845197" w:rsidRPr="00845197">
        <w:rPr>
          <w:i/>
          <w:sz w:val="28"/>
          <w:szCs w:val="28"/>
        </w:rPr>
        <w:t>a</w:t>
      </w:r>
      <w:r w:rsidR="00E92EDD">
        <w:rPr>
          <w:i/>
          <w:sz w:val="28"/>
          <w:szCs w:val="28"/>
        </w:rPr>
        <w:t>n</w:t>
      </w:r>
      <w:r w:rsidR="00845197" w:rsidRPr="00845197">
        <w:rPr>
          <w:i/>
          <w:sz w:val="28"/>
          <w:szCs w:val="28"/>
        </w:rPr>
        <w:t>di</w:t>
      </w:r>
      <w:proofErr w:type="spellEnd"/>
      <w:r w:rsidR="00845197">
        <w:rPr>
          <w:sz w:val="28"/>
          <w:szCs w:val="28"/>
        </w:rPr>
        <w:t>; and</w:t>
      </w:r>
    </w:p>
    <w:p w:rsidR="00845197" w:rsidRDefault="00117762" w:rsidP="00117762">
      <w:pPr>
        <w:pStyle w:val="MEMONUMBERED"/>
        <w:numPr>
          <w:ilvl w:val="0"/>
          <w:numId w:val="0"/>
        </w:numPr>
        <w:spacing w:after="360" w:line="360" w:lineRule="auto"/>
        <w:ind w:left="1418" w:hanging="709"/>
        <w:rPr>
          <w:sz w:val="28"/>
          <w:szCs w:val="28"/>
        </w:rPr>
      </w:pPr>
      <w:r>
        <w:rPr>
          <w:sz w:val="28"/>
          <w:szCs w:val="28"/>
        </w:rPr>
        <w:t>(d)</w:t>
      </w:r>
      <w:r>
        <w:rPr>
          <w:sz w:val="28"/>
          <w:szCs w:val="28"/>
        </w:rPr>
        <w:tab/>
      </w:r>
      <w:r w:rsidR="00845197">
        <w:rPr>
          <w:sz w:val="28"/>
          <w:szCs w:val="28"/>
        </w:rPr>
        <w:t>that the prosecution had failed.</w:t>
      </w:r>
    </w:p>
    <w:p w:rsidR="00845197" w:rsidRDefault="00117762" w:rsidP="00117762">
      <w:pPr>
        <w:pStyle w:val="MEMONUMBERED"/>
        <w:numPr>
          <w:ilvl w:val="0"/>
          <w:numId w:val="0"/>
        </w:numPr>
        <w:spacing w:after="360" w:line="360" w:lineRule="auto"/>
        <w:ind w:left="709" w:hanging="709"/>
        <w:rPr>
          <w:sz w:val="28"/>
          <w:szCs w:val="28"/>
        </w:rPr>
      </w:pPr>
      <w:r>
        <w:rPr>
          <w:sz w:val="28"/>
          <w:szCs w:val="28"/>
        </w:rPr>
        <w:t>2.2</w:t>
      </w:r>
      <w:r>
        <w:rPr>
          <w:sz w:val="28"/>
          <w:szCs w:val="28"/>
        </w:rPr>
        <w:tab/>
      </w:r>
      <w:r w:rsidR="00845197">
        <w:rPr>
          <w:sz w:val="28"/>
          <w:szCs w:val="28"/>
        </w:rPr>
        <w:t>Of the above elements, (a) and (d) were not in dispute.</w:t>
      </w:r>
    </w:p>
    <w:p w:rsidR="00845197" w:rsidRPr="001539CD" w:rsidRDefault="00117762" w:rsidP="00117762">
      <w:pPr>
        <w:pStyle w:val="MEMONUMBERED"/>
        <w:numPr>
          <w:ilvl w:val="0"/>
          <w:numId w:val="0"/>
        </w:numPr>
        <w:spacing w:after="360" w:line="360" w:lineRule="auto"/>
        <w:ind w:left="709" w:hanging="709"/>
        <w:rPr>
          <w:sz w:val="28"/>
          <w:szCs w:val="28"/>
        </w:rPr>
      </w:pPr>
      <w:r w:rsidRPr="001539CD">
        <w:rPr>
          <w:sz w:val="28"/>
          <w:szCs w:val="28"/>
        </w:rPr>
        <w:t>2.3</w:t>
      </w:r>
      <w:r w:rsidRPr="001539CD">
        <w:rPr>
          <w:sz w:val="28"/>
          <w:szCs w:val="28"/>
        </w:rPr>
        <w:tab/>
      </w:r>
      <w:r w:rsidR="00845197">
        <w:rPr>
          <w:sz w:val="28"/>
          <w:szCs w:val="28"/>
        </w:rPr>
        <w:t xml:space="preserve">In respect of (c), “reasonable and probable cause” </w:t>
      </w:r>
      <w:r w:rsidR="008D17C6">
        <w:rPr>
          <w:sz w:val="28"/>
          <w:szCs w:val="28"/>
        </w:rPr>
        <w:t>means “</w:t>
      </w:r>
      <w:r w:rsidR="008D17C6" w:rsidRPr="008D17C6">
        <w:rPr>
          <w:i/>
          <w:sz w:val="28"/>
          <w:szCs w:val="28"/>
        </w:rPr>
        <w:t>an honest belief founded on reasonable grounds that the insti</w:t>
      </w:r>
      <w:r w:rsidR="008D17C6">
        <w:rPr>
          <w:i/>
          <w:sz w:val="28"/>
          <w:szCs w:val="28"/>
        </w:rPr>
        <w:t>tution of the proceedings is justi</w:t>
      </w:r>
      <w:r w:rsidR="008D17C6" w:rsidRPr="008D17C6">
        <w:rPr>
          <w:i/>
          <w:sz w:val="28"/>
          <w:szCs w:val="28"/>
        </w:rPr>
        <w:t>fied</w:t>
      </w:r>
      <w:r w:rsidR="008D17C6">
        <w:rPr>
          <w:sz w:val="28"/>
          <w:szCs w:val="28"/>
        </w:rPr>
        <w:t xml:space="preserve">” see Harms, </w:t>
      </w:r>
      <w:proofErr w:type="spellStart"/>
      <w:r w:rsidR="008D17C6" w:rsidRPr="00E92EDD">
        <w:rPr>
          <w:i/>
          <w:sz w:val="28"/>
          <w:szCs w:val="28"/>
        </w:rPr>
        <w:t>Amler’s</w:t>
      </w:r>
      <w:proofErr w:type="spellEnd"/>
      <w:r w:rsidR="008D17C6" w:rsidRPr="00E92EDD">
        <w:rPr>
          <w:i/>
          <w:sz w:val="28"/>
          <w:szCs w:val="28"/>
        </w:rPr>
        <w:t xml:space="preserve"> Preced</w:t>
      </w:r>
      <w:r w:rsidR="00E92EDD" w:rsidRPr="00E92EDD">
        <w:rPr>
          <w:i/>
          <w:sz w:val="28"/>
          <w:szCs w:val="28"/>
        </w:rPr>
        <w:t>ents of Pleadings</w:t>
      </w:r>
      <w:r w:rsidR="00E92EDD">
        <w:rPr>
          <w:sz w:val="28"/>
          <w:szCs w:val="28"/>
        </w:rPr>
        <w:t xml:space="preserve"> Seventh Edition under the head</w:t>
      </w:r>
      <w:r w:rsidR="008D17C6">
        <w:rPr>
          <w:sz w:val="28"/>
          <w:szCs w:val="28"/>
        </w:rPr>
        <w:t xml:space="preserve">ing </w:t>
      </w:r>
      <w:r w:rsidR="008D17C6" w:rsidRPr="008D17C6">
        <w:rPr>
          <w:i/>
          <w:sz w:val="28"/>
          <w:szCs w:val="28"/>
        </w:rPr>
        <w:t>Malicious Proceedings</w:t>
      </w:r>
      <w:r w:rsidR="008D17C6">
        <w:rPr>
          <w:sz w:val="28"/>
          <w:szCs w:val="28"/>
        </w:rPr>
        <w:t xml:space="preserve"> and the cases quoted there.</w:t>
      </w:r>
    </w:p>
    <w:p w:rsidR="00C5443F" w:rsidRDefault="00117762" w:rsidP="00117762">
      <w:pPr>
        <w:pStyle w:val="MEMONUMBERED"/>
        <w:numPr>
          <w:ilvl w:val="0"/>
          <w:numId w:val="0"/>
        </w:numPr>
        <w:spacing w:after="120" w:line="360" w:lineRule="auto"/>
        <w:ind w:left="709" w:hanging="709"/>
        <w:rPr>
          <w:sz w:val="28"/>
          <w:szCs w:val="28"/>
          <w:u w:val="single"/>
        </w:rPr>
      </w:pPr>
      <w:r>
        <w:rPr>
          <w:rFonts w:ascii="Arial" w:hAnsi="Arial" w:cs="Arial"/>
        </w:rPr>
        <w:t>[3]</w:t>
      </w:r>
      <w:r>
        <w:rPr>
          <w:rFonts w:ascii="Arial" w:hAnsi="Arial" w:cs="Arial"/>
        </w:rPr>
        <w:tab/>
      </w:r>
      <w:r w:rsidR="008D17C6">
        <w:rPr>
          <w:sz w:val="28"/>
          <w:szCs w:val="28"/>
          <w:u w:val="single"/>
        </w:rPr>
        <w:t>The plaintiff’s particulars of claim</w:t>
      </w:r>
    </w:p>
    <w:p w:rsidR="00CC48F8" w:rsidRDefault="008D17C6" w:rsidP="00CC48F8">
      <w:pPr>
        <w:pStyle w:val="MEMONUMBERED"/>
        <w:numPr>
          <w:ilvl w:val="0"/>
          <w:numId w:val="0"/>
        </w:numPr>
        <w:spacing w:after="360" w:line="360" w:lineRule="auto"/>
        <w:ind w:left="709"/>
        <w:rPr>
          <w:sz w:val="28"/>
          <w:szCs w:val="28"/>
        </w:rPr>
      </w:pPr>
      <w:r>
        <w:rPr>
          <w:sz w:val="28"/>
          <w:szCs w:val="28"/>
        </w:rPr>
        <w:t>After having pleaded that the plaintiff had been arrested on 26 October 2009 on a charge of rape, withou</w:t>
      </w:r>
      <w:r w:rsidR="00E92EDD">
        <w:rPr>
          <w:sz w:val="28"/>
          <w:szCs w:val="28"/>
        </w:rPr>
        <w:t>t a warrant, the plaintiff plead</w:t>
      </w:r>
      <w:r>
        <w:rPr>
          <w:sz w:val="28"/>
          <w:szCs w:val="28"/>
        </w:rPr>
        <w:t>ed as follows in respect of the liability of the NDPP:</w:t>
      </w:r>
    </w:p>
    <w:p w:rsidR="00734D68" w:rsidRPr="005369D6" w:rsidRDefault="008D17C6" w:rsidP="008D17C6">
      <w:pPr>
        <w:pStyle w:val="MEMONUMBERED"/>
        <w:numPr>
          <w:ilvl w:val="0"/>
          <w:numId w:val="0"/>
        </w:numPr>
        <w:spacing w:after="360" w:line="360" w:lineRule="auto"/>
        <w:jc w:val="center"/>
        <w:rPr>
          <w:i/>
          <w:sz w:val="28"/>
          <w:szCs w:val="28"/>
        </w:rPr>
      </w:pPr>
      <w:r>
        <w:rPr>
          <w:sz w:val="28"/>
          <w:szCs w:val="28"/>
        </w:rPr>
        <w:t>“</w:t>
      </w:r>
      <w:r w:rsidRPr="005369D6">
        <w:rPr>
          <w:i/>
          <w:sz w:val="28"/>
          <w:szCs w:val="28"/>
        </w:rPr>
        <w:t>6.</w:t>
      </w:r>
    </w:p>
    <w:p w:rsidR="008D17C6" w:rsidRPr="005369D6" w:rsidRDefault="008D17C6" w:rsidP="008D17C6">
      <w:pPr>
        <w:pStyle w:val="MEMONUMBERED"/>
        <w:numPr>
          <w:ilvl w:val="0"/>
          <w:numId w:val="0"/>
        </w:numPr>
        <w:spacing w:after="360" w:line="360" w:lineRule="auto"/>
        <w:ind w:left="709" w:firstLine="11"/>
        <w:rPr>
          <w:i/>
          <w:sz w:val="28"/>
          <w:szCs w:val="28"/>
        </w:rPr>
      </w:pPr>
      <w:r w:rsidRPr="005369D6">
        <w:rPr>
          <w:i/>
          <w:sz w:val="28"/>
          <w:szCs w:val="28"/>
        </w:rPr>
        <w:t xml:space="preserve">The prosecutor(s) prosecuting the matter, whose full and further particulars are unknown to the plaintiff, acting in the course and scope of his/their employment with the defendant, failed to comply with the requirements as set out in the national prosecution policy and wrongfully </w:t>
      </w:r>
      <w:r w:rsidRPr="005369D6">
        <w:rPr>
          <w:i/>
          <w:sz w:val="28"/>
          <w:szCs w:val="28"/>
        </w:rPr>
        <w:lastRenderedPageBreak/>
        <w:t>and maliciously set the law in motion by prosecuting the matter in circumstances where</w:t>
      </w:r>
      <w:r w:rsidR="005369D6" w:rsidRPr="005369D6">
        <w:rPr>
          <w:i/>
          <w:sz w:val="28"/>
          <w:szCs w:val="28"/>
        </w:rPr>
        <w:t>:</w:t>
      </w:r>
    </w:p>
    <w:p w:rsidR="005369D6" w:rsidRPr="005369D6" w:rsidRDefault="00117762" w:rsidP="00117762">
      <w:pPr>
        <w:pStyle w:val="MEMONUMBERED"/>
        <w:numPr>
          <w:ilvl w:val="0"/>
          <w:numId w:val="0"/>
        </w:numPr>
        <w:spacing w:after="360" w:line="360" w:lineRule="auto"/>
        <w:ind w:left="1418" w:hanging="698"/>
        <w:rPr>
          <w:i/>
          <w:sz w:val="28"/>
          <w:szCs w:val="28"/>
        </w:rPr>
      </w:pPr>
      <w:r w:rsidRPr="005369D6">
        <w:rPr>
          <w:i/>
          <w:sz w:val="28"/>
          <w:szCs w:val="28"/>
        </w:rPr>
        <w:t>6.1</w:t>
      </w:r>
      <w:r w:rsidRPr="005369D6">
        <w:rPr>
          <w:i/>
          <w:sz w:val="28"/>
          <w:szCs w:val="28"/>
        </w:rPr>
        <w:tab/>
      </w:r>
      <w:r w:rsidR="005369D6" w:rsidRPr="005369D6">
        <w:rPr>
          <w:i/>
          <w:sz w:val="28"/>
          <w:szCs w:val="28"/>
        </w:rPr>
        <w:t>The A1 statement was not made under oath;</w:t>
      </w:r>
    </w:p>
    <w:p w:rsidR="00561C73" w:rsidRDefault="00117762" w:rsidP="00117762">
      <w:pPr>
        <w:pStyle w:val="MEMONUMBERED"/>
        <w:numPr>
          <w:ilvl w:val="0"/>
          <w:numId w:val="0"/>
        </w:numPr>
        <w:spacing w:after="360" w:line="360" w:lineRule="auto"/>
        <w:ind w:left="1418" w:hanging="698"/>
        <w:rPr>
          <w:i/>
          <w:sz w:val="28"/>
          <w:szCs w:val="28"/>
        </w:rPr>
      </w:pPr>
      <w:r>
        <w:rPr>
          <w:i/>
          <w:sz w:val="28"/>
          <w:szCs w:val="28"/>
        </w:rPr>
        <w:t>6.2</w:t>
      </w:r>
      <w:r>
        <w:rPr>
          <w:i/>
          <w:sz w:val="28"/>
          <w:szCs w:val="28"/>
        </w:rPr>
        <w:tab/>
      </w:r>
      <w:r w:rsidR="005369D6" w:rsidRPr="005369D6">
        <w:rPr>
          <w:i/>
          <w:sz w:val="28"/>
          <w:szCs w:val="28"/>
        </w:rPr>
        <w:t xml:space="preserve">The J88 made no reference to any signs of rape; </w:t>
      </w:r>
    </w:p>
    <w:p w:rsidR="005369D6" w:rsidRPr="005369D6" w:rsidRDefault="00117762" w:rsidP="00117762">
      <w:pPr>
        <w:pStyle w:val="MEMONUMBERED"/>
        <w:numPr>
          <w:ilvl w:val="0"/>
          <w:numId w:val="0"/>
        </w:numPr>
        <w:spacing w:after="360" w:line="360" w:lineRule="auto"/>
        <w:ind w:left="1418" w:hanging="698"/>
        <w:rPr>
          <w:i/>
          <w:sz w:val="28"/>
          <w:szCs w:val="28"/>
        </w:rPr>
      </w:pPr>
      <w:r w:rsidRPr="005369D6">
        <w:rPr>
          <w:i/>
          <w:sz w:val="28"/>
          <w:szCs w:val="28"/>
        </w:rPr>
        <w:t>6.3</w:t>
      </w:r>
      <w:r w:rsidRPr="005369D6">
        <w:rPr>
          <w:i/>
          <w:sz w:val="28"/>
          <w:szCs w:val="28"/>
        </w:rPr>
        <w:tab/>
      </w:r>
      <w:r w:rsidR="00561C73">
        <w:rPr>
          <w:i/>
          <w:sz w:val="28"/>
          <w:szCs w:val="28"/>
        </w:rPr>
        <w:t>T</w:t>
      </w:r>
      <w:r w:rsidR="005369D6" w:rsidRPr="005369D6">
        <w:rPr>
          <w:i/>
          <w:sz w:val="28"/>
          <w:szCs w:val="28"/>
        </w:rPr>
        <w:t>he complainant withdrew the case against the plaintiff on 25 July</w:t>
      </w:r>
      <w:r w:rsidR="00561C73">
        <w:rPr>
          <w:i/>
          <w:sz w:val="28"/>
          <w:szCs w:val="28"/>
        </w:rPr>
        <w:t xml:space="preserve"> </w:t>
      </w:r>
      <w:r w:rsidR="005369D6" w:rsidRPr="005369D6">
        <w:rPr>
          <w:i/>
          <w:sz w:val="28"/>
          <w:szCs w:val="28"/>
        </w:rPr>
        <w:t>2012, however the prosecutor persisted with prosecuting the plaintiff up to and including the 17 September 2013;</w:t>
      </w:r>
    </w:p>
    <w:p w:rsidR="005369D6" w:rsidRPr="005369D6" w:rsidRDefault="00117762" w:rsidP="00117762">
      <w:pPr>
        <w:pStyle w:val="MEMONUMBERED"/>
        <w:numPr>
          <w:ilvl w:val="0"/>
          <w:numId w:val="0"/>
        </w:numPr>
        <w:spacing w:after="360" w:line="360" w:lineRule="auto"/>
        <w:ind w:left="1418" w:hanging="698"/>
        <w:rPr>
          <w:i/>
          <w:sz w:val="28"/>
          <w:szCs w:val="28"/>
        </w:rPr>
      </w:pPr>
      <w:r w:rsidRPr="005369D6">
        <w:rPr>
          <w:i/>
          <w:sz w:val="28"/>
          <w:szCs w:val="28"/>
        </w:rPr>
        <w:t>6.4</w:t>
      </w:r>
      <w:r w:rsidRPr="005369D6">
        <w:rPr>
          <w:i/>
          <w:sz w:val="28"/>
          <w:szCs w:val="28"/>
        </w:rPr>
        <w:tab/>
      </w:r>
      <w:r w:rsidR="005369D6" w:rsidRPr="005369D6">
        <w:rPr>
          <w:i/>
          <w:sz w:val="28"/>
          <w:szCs w:val="28"/>
        </w:rPr>
        <w:t>The plaintiff’s allegations of a relationship with the victim were never investigated;</w:t>
      </w:r>
    </w:p>
    <w:p w:rsidR="005369D6" w:rsidRPr="005369D6" w:rsidRDefault="00117762" w:rsidP="00117762">
      <w:pPr>
        <w:pStyle w:val="MEMONUMBERED"/>
        <w:numPr>
          <w:ilvl w:val="0"/>
          <w:numId w:val="0"/>
        </w:numPr>
        <w:spacing w:after="360" w:line="360" w:lineRule="auto"/>
        <w:ind w:left="1418" w:hanging="698"/>
        <w:rPr>
          <w:i/>
          <w:sz w:val="28"/>
          <w:szCs w:val="28"/>
        </w:rPr>
      </w:pPr>
      <w:r w:rsidRPr="005369D6">
        <w:rPr>
          <w:i/>
          <w:sz w:val="28"/>
          <w:szCs w:val="28"/>
        </w:rPr>
        <w:t>6.5</w:t>
      </w:r>
      <w:r w:rsidRPr="005369D6">
        <w:rPr>
          <w:i/>
          <w:sz w:val="28"/>
          <w:szCs w:val="28"/>
        </w:rPr>
        <w:tab/>
      </w:r>
      <w:r w:rsidR="005369D6" w:rsidRPr="005369D6">
        <w:rPr>
          <w:i/>
          <w:sz w:val="28"/>
          <w:szCs w:val="28"/>
        </w:rPr>
        <w:t>No proper statement was obtained from the victim.</w:t>
      </w:r>
    </w:p>
    <w:p w:rsidR="005369D6" w:rsidRPr="005369D6" w:rsidRDefault="005369D6" w:rsidP="005369D6">
      <w:pPr>
        <w:pStyle w:val="MEMONUMBERED"/>
        <w:numPr>
          <w:ilvl w:val="0"/>
          <w:numId w:val="0"/>
        </w:numPr>
        <w:spacing w:after="360" w:line="360" w:lineRule="auto"/>
        <w:ind w:left="1418"/>
        <w:jc w:val="center"/>
        <w:rPr>
          <w:i/>
          <w:sz w:val="28"/>
          <w:szCs w:val="28"/>
        </w:rPr>
      </w:pPr>
      <w:r w:rsidRPr="005369D6">
        <w:rPr>
          <w:i/>
          <w:sz w:val="28"/>
          <w:szCs w:val="28"/>
        </w:rPr>
        <w:t>7.</w:t>
      </w:r>
    </w:p>
    <w:p w:rsidR="005369D6" w:rsidRPr="005369D6" w:rsidRDefault="00117762" w:rsidP="00117762">
      <w:pPr>
        <w:pStyle w:val="MEMONUMBERED"/>
        <w:numPr>
          <w:ilvl w:val="0"/>
          <w:numId w:val="0"/>
        </w:numPr>
        <w:spacing w:after="360" w:line="360" w:lineRule="auto"/>
        <w:ind w:left="1418" w:hanging="709"/>
        <w:rPr>
          <w:i/>
          <w:sz w:val="28"/>
          <w:szCs w:val="28"/>
        </w:rPr>
      </w:pPr>
      <w:r w:rsidRPr="005369D6">
        <w:rPr>
          <w:i/>
          <w:sz w:val="28"/>
          <w:szCs w:val="28"/>
        </w:rPr>
        <w:t>7.1</w:t>
      </w:r>
      <w:r w:rsidRPr="005369D6">
        <w:rPr>
          <w:i/>
          <w:sz w:val="28"/>
          <w:szCs w:val="28"/>
        </w:rPr>
        <w:tab/>
      </w:r>
      <w:r w:rsidR="005369D6" w:rsidRPr="005369D6">
        <w:rPr>
          <w:i/>
          <w:sz w:val="28"/>
          <w:szCs w:val="28"/>
        </w:rPr>
        <w:t>The aforesaid officials in the emp</w:t>
      </w:r>
      <w:r w:rsidR="00561C73">
        <w:rPr>
          <w:i/>
          <w:sz w:val="28"/>
          <w:szCs w:val="28"/>
        </w:rPr>
        <w:t>loy of the defendant prosecuted</w:t>
      </w:r>
      <w:r w:rsidR="005369D6" w:rsidRPr="005369D6">
        <w:rPr>
          <w:i/>
          <w:sz w:val="28"/>
          <w:szCs w:val="28"/>
        </w:rPr>
        <w:t xml:space="preserve"> the matter against the plaintiff without reasonable or probable cause for doing so or having any reasonable belief that the plaintiff had committed rape and/or any other offence.</w:t>
      </w:r>
    </w:p>
    <w:p w:rsidR="005369D6" w:rsidRPr="00734396" w:rsidRDefault="00117762" w:rsidP="00117762">
      <w:pPr>
        <w:pStyle w:val="MEMONUMBERED"/>
        <w:numPr>
          <w:ilvl w:val="0"/>
          <w:numId w:val="0"/>
        </w:numPr>
        <w:spacing w:after="360" w:line="360" w:lineRule="auto"/>
        <w:ind w:left="1418" w:hanging="709"/>
        <w:rPr>
          <w:sz w:val="28"/>
          <w:szCs w:val="28"/>
        </w:rPr>
      </w:pPr>
      <w:r w:rsidRPr="00734396">
        <w:rPr>
          <w:sz w:val="28"/>
          <w:szCs w:val="28"/>
        </w:rPr>
        <w:t>7.2</w:t>
      </w:r>
      <w:r w:rsidRPr="00734396">
        <w:rPr>
          <w:sz w:val="28"/>
          <w:szCs w:val="28"/>
        </w:rPr>
        <w:tab/>
      </w:r>
      <w:r w:rsidR="005369D6" w:rsidRPr="005369D6">
        <w:rPr>
          <w:i/>
          <w:sz w:val="28"/>
          <w:szCs w:val="28"/>
        </w:rPr>
        <w:t xml:space="preserve">The aforesaid officials in the employ of the defendant failed the prosecute the matter against the plaintiff without fear, </w:t>
      </w:r>
      <w:proofErr w:type="spellStart"/>
      <w:r w:rsidR="005369D6" w:rsidRPr="005369D6">
        <w:rPr>
          <w:i/>
          <w:sz w:val="28"/>
          <w:szCs w:val="28"/>
        </w:rPr>
        <w:t>favour</w:t>
      </w:r>
      <w:proofErr w:type="spellEnd"/>
      <w:r w:rsidR="005369D6" w:rsidRPr="005369D6">
        <w:rPr>
          <w:i/>
          <w:sz w:val="28"/>
          <w:szCs w:val="28"/>
        </w:rPr>
        <w:t xml:space="preserve"> or prejudice</w:t>
      </w:r>
      <w:r w:rsidR="005369D6">
        <w:rPr>
          <w:sz w:val="28"/>
          <w:szCs w:val="28"/>
        </w:rPr>
        <w:t xml:space="preserve">”. </w:t>
      </w:r>
    </w:p>
    <w:p w:rsidR="00B97090" w:rsidRPr="000D2DFB" w:rsidRDefault="00117762" w:rsidP="00117762">
      <w:pPr>
        <w:pStyle w:val="MEMONUMBERED"/>
        <w:numPr>
          <w:ilvl w:val="0"/>
          <w:numId w:val="0"/>
        </w:numPr>
        <w:spacing w:after="120" w:line="360" w:lineRule="auto"/>
        <w:ind w:left="709" w:hanging="709"/>
        <w:rPr>
          <w:sz w:val="28"/>
          <w:szCs w:val="28"/>
          <w:u w:val="single"/>
        </w:rPr>
      </w:pPr>
      <w:r w:rsidRPr="000D2DFB">
        <w:rPr>
          <w:rFonts w:ascii="Arial" w:hAnsi="Arial" w:cs="Arial"/>
        </w:rPr>
        <w:t>[4]</w:t>
      </w:r>
      <w:r w:rsidRPr="000D2DFB">
        <w:rPr>
          <w:rFonts w:ascii="Arial" w:hAnsi="Arial" w:cs="Arial"/>
        </w:rPr>
        <w:tab/>
      </w:r>
      <w:r w:rsidR="006422CF">
        <w:rPr>
          <w:sz w:val="28"/>
          <w:szCs w:val="28"/>
          <w:u w:val="single"/>
        </w:rPr>
        <w:t xml:space="preserve">The </w:t>
      </w:r>
      <w:r w:rsidR="005369D6">
        <w:rPr>
          <w:sz w:val="28"/>
          <w:szCs w:val="28"/>
          <w:u w:val="single"/>
        </w:rPr>
        <w:t>plaintiff</w:t>
      </w:r>
      <w:r w:rsidR="00E92EDD">
        <w:rPr>
          <w:sz w:val="28"/>
          <w:szCs w:val="28"/>
          <w:u w:val="single"/>
        </w:rPr>
        <w:t>’s</w:t>
      </w:r>
      <w:r w:rsidR="005369D6">
        <w:rPr>
          <w:sz w:val="28"/>
          <w:szCs w:val="28"/>
          <w:u w:val="single"/>
        </w:rPr>
        <w:t xml:space="preserve"> witnesses:</w:t>
      </w:r>
    </w:p>
    <w:p w:rsidR="00F054C0" w:rsidRDefault="007B0183" w:rsidP="007B0183">
      <w:pPr>
        <w:pStyle w:val="MEMONUMBERED"/>
        <w:numPr>
          <w:ilvl w:val="0"/>
          <w:numId w:val="0"/>
        </w:numPr>
        <w:spacing w:after="360" w:line="360" w:lineRule="auto"/>
        <w:ind w:left="709"/>
        <w:rPr>
          <w:sz w:val="28"/>
          <w:szCs w:val="28"/>
        </w:rPr>
      </w:pPr>
      <w:r>
        <w:rPr>
          <w:sz w:val="28"/>
          <w:szCs w:val="28"/>
        </w:rPr>
        <w:t>The plaintiff testified himself but before doing so (and for r</w:t>
      </w:r>
      <w:r w:rsidR="00825147">
        <w:rPr>
          <w:sz w:val="28"/>
          <w:szCs w:val="28"/>
        </w:rPr>
        <w:t>easons better known to him</w:t>
      </w:r>
      <w:r w:rsidR="00E92EDD">
        <w:rPr>
          <w:sz w:val="28"/>
          <w:szCs w:val="28"/>
        </w:rPr>
        <w:t>self</w:t>
      </w:r>
      <w:r w:rsidR="00825147">
        <w:rPr>
          <w:sz w:val="28"/>
          <w:szCs w:val="28"/>
        </w:rPr>
        <w:t>), led</w:t>
      </w:r>
      <w:r>
        <w:rPr>
          <w:sz w:val="28"/>
          <w:szCs w:val="28"/>
        </w:rPr>
        <w:t xml:space="preserve"> the evidence of the learner’s younger brother (I shall refer to the learner as such and not as “the complainant” or “the victim” as </w:t>
      </w:r>
      <w:r>
        <w:rPr>
          <w:sz w:val="28"/>
          <w:szCs w:val="28"/>
        </w:rPr>
        <w:lastRenderedPageBreak/>
        <w:t>was done in the particulars of claim</w:t>
      </w:r>
      <w:r w:rsidR="00E92EDD">
        <w:rPr>
          <w:sz w:val="28"/>
          <w:szCs w:val="28"/>
        </w:rPr>
        <w:t xml:space="preserve"> and elsewhere in the papers.  When regard is</w:t>
      </w:r>
      <w:r>
        <w:rPr>
          <w:sz w:val="28"/>
          <w:szCs w:val="28"/>
        </w:rPr>
        <w:t xml:space="preserve"> had to the leaner’s reduced mental capacity and how the incident had been reported, I find it inappropriate to refer to her as “the complainant”, but equally inappropriate to refer to her as “the victim” at this early stage of the judgment.  To do so, would al</w:t>
      </w:r>
      <w:r w:rsidR="00825147">
        <w:rPr>
          <w:sz w:val="28"/>
          <w:szCs w:val="28"/>
        </w:rPr>
        <w:t>ready imply that an offence had</w:t>
      </w:r>
      <w:r>
        <w:rPr>
          <w:sz w:val="28"/>
          <w:szCs w:val="28"/>
        </w:rPr>
        <w:t xml:space="preserve"> taken place, hence the more neutral appellation of “lea</w:t>
      </w:r>
      <w:r w:rsidR="00E92EDD">
        <w:rPr>
          <w:sz w:val="28"/>
          <w:szCs w:val="28"/>
        </w:rPr>
        <w:t>r</w:t>
      </w:r>
      <w:r>
        <w:rPr>
          <w:sz w:val="28"/>
          <w:szCs w:val="28"/>
        </w:rPr>
        <w:t>ner”).</w:t>
      </w:r>
    </w:p>
    <w:p w:rsidR="007B0183" w:rsidRDefault="00117762" w:rsidP="00117762">
      <w:pPr>
        <w:pStyle w:val="MEMONUMBERED"/>
        <w:numPr>
          <w:ilvl w:val="0"/>
          <w:numId w:val="0"/>
        </w:numPr>
        <w:spacing w:after="120" w:line="360" w:lineRule="auto"/>
        <w:rPr>
          <w:sz w:val="28"/>
          <w:szCs w:val="28"/>
          <w:u w:val="single"/>
        </w:rPr>
      </w:pPr>
      <w:r>
        <w:rPr>
          <w:rFonts w:ascii="Arial" w:hAnsi="Arial" w:cs="Arial"/>
        </w:rPr>
        <w:t>[5]</w:t>
      </w:r>
      <w:r>
        <w:rPr>
          <w:rFonts w:ascii="Arial" w:hAnsi="Arial" w:cs="Arial"/>
        </w:rPr>
        <w:tab/>
      </w:r>
      <w:proofErr w:type="gramStart"/>
      <w:r w:rsidR="00615F29" w:rsidRPr="00F114A4">
        <w:rPr>
          <w:sz w:val="28"/>
          <w:szCs w:val="28"/>
        </w:rPr>
        <w:t>T</w:t>
      </w:r>
      <w:r w:rsidR="00056BAA" w:rsidRPr="00F114A4">
        <w:rPr>
          <w:sz w:val="28"/>
          <w:szCs w:val="28"/>
        </w:rPr>
        <w:t>[</w:t>
      </w:r>
      <w:proofErr w:type="gramEnd"/>
      <w:r w:rsidR="00056BAA" w:rsidRPr="00F114A4">
        <w:rPr>
          <w:sz w:val="28"/>
          <w:szCs w:val="28"/>
        </w:rPr>
        <w:t>…]</w:t>
      </w:r>
      <w:r w:rsidR="00615F29" w:rsidRPr="00F114A4">
        <w:rPr>
          <w:sz w:val="28"/>
          <w:szCs w:val="28"/>
        </w:rPr>
        <w:t xml:space="preserve"> R</w:t>
      </w:r>
      <w:r w:rsidR="00056BAA" w:rsidRPr="00F114A4">
        <w:rPr>
          <w:sz w:val="28"/>
          <w:szCs w:val="28"/>
        </w:rPr>
        <w:t>[…]</w:t>
      </w:r>
    </w:p>
    <w:p w:rsidR="006732D4" w:rsidRDefault="00117762" w:rsidP="00117762">
      <w:pPr>
        <w:pStyle w:val="MEMONUMBERED"/>
        <w:numPr>
          <w:ilvl w:val="0"/>
          <w:numId w:val="0"/>
        </w:numPr>
        <w:spacing w:after="360" w:line="360" w:lineRule="auto"/>
        <w:ind w:left="709" w:hanging="709"/>
        <w:rPr>
          <w:sz w:val="28"/>
          <w:szCs w:val="28"/>
        </w:rPr>
      </w:pPr>
      <w:r>
        <w:rPr>
          <w:sz w:val="28"/>
          <w:szCs w:val="28"/>
        </w:rPr>
        <w:t>5.1</w:t>
      </w:r>
      <w:r>
        <w:rPr>
          <w:sz w:val="28"/>
          <w:szCs w:val="28"/>
        </w:rPr>
        <w:tab/>
      </w:r>
      <w:proofErr w:type="spellStart"/>
      <w:r w:rsidR="00056BAA">
        <w:rPr>
          <w:sz w:val="28"/>
          <w:szCs w:val="28"/>
        </w:rPr>
        <w:t>Mr</w:t>
      </w:r>
      <w:proofErr w:type="spellEnd"/>
      <w:r w:rsidR="00056BAA">
        <w:rPr>
          <w:sz w:val="28"/>
          <w:szCs w:val="28"/>
        </w:rPr>
        <w:t xml:space="preserve"> </w:t>
      </w:r>
      <w:proofErr w:type="gramStart"/>
      <w:r w:rsidR="00056BAA">
        <w:rPr>
          <w:sz w:val="28"/>
          <w:szCs w:val="28"/>
        </w:rPr>
        <w:t>R</w:t>
      </w:r>
      <w:r w:rsidR="00056BAA" w:rsidRPr="00F114A4">
        <w:rPr>
          <w:sz w:val="28"/>
          <w:szCs w:val="28"/>
        </w:rPr>
        <w:t>[</w:t>
      </w:r>
      <w:proofErr w:type="gramEnd"/>
      <w:r w:rsidR="00056BAA" w:rsidRPr="00F114A4">
        <w:rPr>
          <w:sz w:val="28"/>
          <w:szCs w:val="28"/>
        </w:rPr>
        <w:t>…]</w:t>
      </w:r>
      <w:r w:rsidR="00615F29" w:rsidRPr="00615F29">
        <w:rPr>
          <w:sz w:val="28"/>
          <w:szCs w:val="28"/>
        </w:rPr>
        <w:t xml:space="preserve"> was 16 years old at the time of the incident.  The learner is his elder sister.  He testified that the learner had not been “coping” since primary school.  At the time of the incident she was in a special school for disabled persons and she herself was a “slow learner”.  When asked</w:t>
      </w:r>
      <w:r w:rsidR="006732D4">
        <w:rPr>
          <w:sz w:val="28"/>
          <w:szCs w:val="28"/>
        </w:rPr>
        <w:t xml:space="preserve"> about her mental status, I recorded his answer as “she is not ok”.  Later he said she could do handiwork and is “ok, just </w:t>
      </w:r>
      <w:r w:rsidR="00276F1C">
        <w:rPr>
          <w:sz w:val="28"/>
          <w:szCs w:val="28"/>
        </w:rPr>
        <w:t>slow”.  He knew the plaintiff f</w:t>
      </w:r>
      <w:r w:rsidR="006732D4">
        <w:rPr>
          <w:sz w:val="28"/>
          <w:szCs w:val="28"/>
        </w:rPr>
        <w:t>r</w:t>
      </w:r>
      <w:r w:rsidR="00276F1C">
        <w:rPr>
          <w:sz w:val="28"/>
          <w:szCs w:val="28"/>
        </w:rPr>
        <w:t>o</w:t>
      </w:r>
      <w:r w:rsidR="006732D4">
        <w:rPr>
          <w:sz w:val="28"/>
          <w:szCs w:val="28"/>
        </w:rPr>
        <w:t>m sight.</w:t>
      </w:r>
    </w:p>
    <w:p w:rsidR="00615F29" w:rsidRDefault="00117762" w:rsidP="00117762">
      <w:pPr>
        <w:pStyle w:val="MEMONUMBERED"/>
        <w:numPr>
          <w:ilvl w:val="0"/>
          <w:numId w:val="0"/>
        </w:numPr>
        <w:spacing w:after="360" w:line="360" w:lineRule="auto"/>
        <w:ind w:left="709" w:hanging="709"/>
        <w:rPr>
          <w:sz w:val="28"/>
          <w:szCs w:val="28"/>
        </w:rPr>
      </w:pPr>
      <w:r>
        <w:rPr>
          <w:sz w:val="28"/>
          <w:szCs w:val="28"/>
        </w:rPr>
        <w:t>5.2</w:t>
      </w:r>
      <w:r>
        <w:rPr>
          <w:sz w:val="28"/>
          <w:szCs w:val="28"/>
        </w:rPr>
        <w:tab/>
      </w:r>
      <w:r w:rsidR="006732D4">
        <w:rPr>
          <w:sz w:val="28"/>
          <w:szCs w:val="28"/>
        </w:rPr>
        <w:t xml:space="preserve">On the day in question, </w:t>
      </w:r>
      <w:r w:rsidR="00E92EDD">
        <w:rPr>
          <w:sz w:val="28"/>
          <w:szCs w:val="28"/>
        </w:rPr>
        <w:t>he witnessed the plaintiff “sl</w:t>
      </w:r>
      <w:r w:rsidR="006732D4">
        <w:rPr>
          <w:sz w:val="28"/>
          <w:szCs w:val="28"/>
        </w:rPr>
        <w:t>ip</w:t>
      </w:r>
      <w:r w:rsidR="00276F1C">
        <w:rPr>
          <w:sz w:val="28"/>
          <w:szCs w:val="28"/>
        </w:rPr>
        <w:t xml:space="preserve"> </w:t>
      </w:r>
      <w:r w:rsidR="006732D4">
        <w:rPr>
          <w:sz w:val="28"/>
          <w:szCs w:val="28"/>
        </w:rPr>
        <w:t>out” from their house at around 04h00.  This was after he had heard footsteps and the sound of someone opening the front door.  H</w:t>
      </w:r>
      <w:r w:rsidR="006732D4" w:rsidRPr="006732D4">
        <w:rPr>
          <w:sz w:val="28"/>
          <w:szCs w:val="28"/>
        </w:rPr>
        <w:t>e lo</w:t>
      </w:r>
      <w:r w:rsidR="006732D4">
        <w:rPr>
          <w:sz w:val="28"/>
          <w:szCs w:val="28"/>
        </w:rPr>
        <w:t>o</w:t>
      </w:r>
      <w:r w:rsidR="006732D4" w:rsidRPr="006732D4">
        <w:rPr>
          <w:sz w:val="28"/>
          <w:szCs w:val="28"/>
        </w:rPr>
        <w:t>ked through the curtains and saw the plaintiff leave the house and the yard.  He did not know whether</w:t>
      </w:r>
      <w:r w:rsidR="006732D4">
        <w:rPr>
          <w:sz w:val="28"/>
          <w:szCs w:val="28"/>
        </w:rPr>
        <w:t xml:space="preserve"> the plaintiff had any relationship with his sister.</w:t>
      </w:r>
      <w:r w:rsidR="006732D4" w:rsidRPr="006732D4">
        <w:rPr>
          <w:sz w:val="28"/>
          <w:szCs w:val="28"/>
        </w:rPr>
        <w:t xml:space="preserve"> </w:t>
      </w:r>
    </w:p>
    <w:p w:rsidR="006732D4" w:rsidRDefault="00117762" w:rsidP="00117762">
      <w:pPr>
        <w:pStyle w:val="MEMONUMBERED"/>
        <w:numPr>
          <w:ilvl w:val="0"/>
          <w:numId w:val="0"/>
        </w:numPr>
        <w:spacing w:after="360" w:line="360" w:lineRule="auto"/>
        <w:ind w:left="709" w:hanging="709"/>
        <w:rPr>
          <w:sz w:val="28"/>
          <w:szCs w:val="28"/>
        </w:rPr>
      </w:pPr>
      <w:r>
        <w:rPr>
          <w:sz w:val="28"/>
          <w:szCs w:val="28"/>
        </w:rPr>
        <w:t>5.3</w:t>
      </w:r>
      <w:r>
        <w:rPr>
          <w:sz w:val="28"/>
          <w:szCs w:val="28"/>
        </w:rPr>
        <w:tab/>
      </w:r>
      <w:r w:rsidR="006732D4">
        <w:rPr>
          <w:sz w:val="28"/>
          <w:szCs w:val="28"/>
        </w:rPr>
        <w:t xml:space="preserve">The plaintiff’s counsel asked </w:t>
      </w:r>
      <w:proofErr w:type="spellStart"/>
      <w:r w:rsidR="006732D4">
        <w:rPr>
          <w:sz w:val="28"/>
          <w:szCs w:val="28"/>
        </w:rPr>
        <w:t>Mr</w:t>
      </w:r>
      <w:proofErr w:type="spellEnd"/>
      <w:r w:rsidR="006732D4">
        <w:rPr>
          <w:sz w:val="28"/>
          <w:szCs w:val="28"/>
        </w:rPr>
        <w:t xml:space="preserve"> </w:t>
      </w:r>
      <w:proofErr w:type="gramStart"/>
      <w:r w:rsidR="006732D4">
        <w:rPr>
          <w:sz w:val="28"/>
          <w:szCs w:val="28"/>
        </w:rPr>
        <w:t>R</w:t>
      </w:r>
      <w:r w:rsidR="00105316" w:rsidRPr="00772E37">
        <w:rPr>
          <w:sz w:val="28"/>
          <w:szCs w:val="28"/>
        </w:rPr>
        <w:t>[</w:t>
      </w:r>
      <w:proofErr w:type="gramEnd"/>
      <w:r w:rsidR="00105316" w:rsidRPr="00772E37">
        <w:rPr>
          <w:sz w:val="28"/>
          <w:szCs w:val="28"/>
        </w:rPr>
        <w:t>…]</w:t>
      </w:r>
      <w:r w:rsidR="006732D4">
        <w:rPr>
          <w:sz w:val="28"/>
          <w:szCs w:val="28"/>
        </w:rPr>
        <w:t xml:space="preserve"> to comment on the conclusions reached by a </w:t>
      </w:r>
      <w:proofErr w:type="spellStart"/>
      <w:r w:rsidR="006732D4">
        <w:rPr>
          <w:sz w:val="28"/>
          <w:szCs w:val="28"/>
        </w:rPr>
        <w:t>Dr</w:t>
      </w:r>
      <w:proofErr w:type="spellEnd"/>
      <w:r w:rsidR="006732D4">
        <w:rPr>
          <w:sz w:val="28"/>
          <w:szCs w:val="28"/>
        </w:rPr>
        <w:t xml:space="preserve"> </w:t>
      </w:r>
      <w:proofErr w:type="spellStart"/>
      <w:r w:rsidR="006732D4">
        <w:rPr>
          <w:sz w:val="28"/>
          <w:szCs w:val="28"/>
        </w:rPr>
        <w:t>Nkuna</w:t>
      </w:r>
      <w:proofErr w:type="spellEnd"/>
      <w:r w:rsidR="006732D4">
        <w:rPr>
          <w:sz w:val="28"/>
          <w:szCs w:val="28"/>
        </w:rPr>
        <w:t xml:space="preserve">.  As will be seen later, </w:t>
      </w:r>
      <w:proofErr w:type="spellStart"/>
      <w:r w:rsidR="006732D4">
        <w:rPr>
          <w:sz w:val="28"/>
          <w:szCs w:val="28"/>
        </w:rPr>
        <w:t>Dr</w:t>
      </w:r>
      <w:proofErr w:type="spellEnd"/>
      <w:r w:rsidR="006732D4">
        <w:rPr>
          <w:sz w:val="28"/>
          <w:szCs w:val="28"/>
        </w:rPr>
        <w:t xml:space="preserve"> </w:t>
      </w:r>
      <w:proofErr w:type="spellStart"/>
      <w:r w:rsidR="006732D4">
        <w:rPr>
          <w:sz w:val="28"/>
          <w:szCs w:val="28"/>
        </w:rPr>
        <w:t>Nkuna</w:t>
      </w:r>
      <w:proofErr w:type="spellEnd"/>
      <w:r w:rsidR="006732D4">
        <w:rPr>
          <w:sz w:val="28"/>
          <w:szCs w:val="28"/>
        </w:rPr>
        <w:t xml:space="preserve"> had been</w:t>
      </w:r>
      <w:r w:rsidR="00E92EDD">
        <w:rPr>
          <w:sz w:val="28"/>
          <w:szCs w:val="28"/>
        </w:rPr>
        <w:t xml:space="preserve"> asked, at the instance of the D</w:t>
      </w:r>
      <w:r w:rsidR="006732D4">
        <w:rPr>
          <w:sz w:val="28"/>
          <w:szCs w:val="28"/>
        </w:rPr>
        <w:t>eputy Director of Public Prosecution at Th</w:t>
      </w:r>
      <w:r w:rsidR="00EC17CB">
        <w:rPr>
          <w:sz w:val="28"/>
          <w:szCs w:val="28"/>
        </w:rPr>
        <w:t>ohoyandou</w:t>
      </w:r>
      <w:r w:rsidR="00E92EDD">
        <w:rPr>
          <w:sz w:val="28"/>
          <w:szCs w:val="28"/>
        </w:rPr>
        <w:t>,</w:t>
      </w:r>
      <w:r w:rsidR="00EC17CB">
        <w:rPr>
          <w:sz w:val="28"/>
          <w:szCs w:val="28"/>
        </w:rPr>
        <w:t xml:space="preserve"> to assess the learner</w:t>
      </w:r>
      <w:r w:rsidR="006732D4">
        <w:rPr>
          <w:sz w:val="28"/>
          <w:szCs w:val="28"/>
        </w:rPr>
        <w:t xml:space="preserve">.  The relevant portion of </w:t>
      </w:r>
      <w:proofErr w:type="spellStart"/>
      <w:r w:rsidR="006732D4">
        <w:rPr>
          <w:sz w:val="28"/>
          <w:szCs w:val="28"/>
        </w:rPr>
        <w:t>Dr</w:t>
      </w:r>
      <w:proofErr w:type="spellEnd"/>
      <w:r w:rsidR="006732D4">
        <w:rPr>
          <w:sz w:val="28"/>
          <w:szCs w:val="28"/>
        </w:rPr>
        <w:t xml:space="preserve"> </w:t>
      </w:r>
      <w:proofErr w:type="spellStart"/>
      <w:r w:rsidR="006732D4">
        <w:rPr>
          <w:sz w:val="28"/>
          <w:szCs w:val="28"/>
        </w:rPr>
        <w:t>Nkuna’s</w:t>
      </w:r>
      <w:proofErr w:type="spellEnd"/>
      <w:r w:rsidR="006732D4">
        <w:rPr>
          <w:sz w:val="28"/>
          <w:szCs w:val="28"/>
        </w:rPr>
        <w:t xml:space="preserve"> report reads as follows: “</w:t>
      </w:r>
      <w:r w:rsidR="00EC17CB">
        <w:rPr>
          <w:i/>
          <w:sz w:val="28"/>
          <w:szCs w:val="28"/>
        </w:rPr>
        <w:t>C</w:t>
      </w:r>
      <w:r w:rsidR="006732D4" w:rsidRPr="002B5F1F">
        <w:rPr>
          <w:i/>
          <w:sz w:val="28"/>
          <w:szCs w:val="28"/>
        </w:rPr>
        <w:t xml:space="preserve">linical </w:t>
      </w:r>
      <w:r w:rsidR="00EC17CB">
        <w:rPr>
          <w:i/>
          <w:sz w:val="28"/>
          <w:szCs w:val="28"/>
        </w:rPr>
        <w:t>observations/Mental Status Evaluation: [T</w:t>
      </w:r>
      <w:r w:rsidR="006732D4" w:rsidRPr="002B5F1F">
        <w:rPr>
          <w:i/>
          <w:sz w:val="28"/>
          <w:szCs w:val="28"/>
        </w:rPr>
        <w:t xml:space="preserve">he learner] appeared confused with an expressionless face.  She appeared oriented to all spheres.  Her speech sounded relevant with </w:t>
      </w:r>
      <w:r w:rsidR="006732D4" w:rsidRPr="002B5F1F">
        <w:rPr>
          <w:i/>
          <w:sz w:val="28"/>
          <w:szCs w:val="28"/>
        </w:rPr>
        <w:lastRenderedPageBreak/>
        <w:t>illogical</w:t>
      </w:r>
      <w:r w:rsidR="00EC0F2C" w:rsidRPr="002B5F1F">
        <w:rPr>
          <w:i/>
          <w:sz w:val="28"/>
          <w:szCs w:val="28"/>
        </w:rPr>
        <w:t xml:space="preserve"> thoughts and shallow effect.  The </w:t>
      </w:r>
      <w:r w:rsidR="00E92EDD">
        <w:rPr>
          <w:i/>
          <w:sz w:val="28"/>
          <w:szCs w:val="28"/>
        </w:rPr>
        <w:t>[</w:t>
      </w:r>
      <w:r w:rsidR="00EC0F2C" w:rsidRPr="002B5F1F">
        <w:rPr>
          <w:i/>
          <w:sz w:val="28"/>
          <w:szCs w:val="28"/>
        </w:rPr>
        <w:t xml:space="preserve">learner’s] memory seems intact.  She lacked insight with immature judgment … [she] failed grade 7 three times, grades 5 and 6 twice … her thinking process and judgment were identified to be immature.  Her intellectual </w:t>
      </w:r>
      <w:r w:rsidR="002E03C0" w:rsidRPr="002B5F1F">
        <w:rPr>
          <w:i/>
          <w:sz w:val="28"/>
          <w:szCs w:val="28"/>
        </w:rPr>
        <w:t>functioning</w:t>
      </w:r>
      <w:r w:rsidR="00EC0F2C" w:rsidRPr="002B5F1F">
        <w:rPr>
          <w:i/>
          <w:sz w:val="28"/>
          <w:szCs w:val="28"/>
        </w:rPr>
        <w:t xml:space="preserve"> was rated below average range.</w:t>
      </w:r>
      <w:r w:rsidR="002E03C0" w:rsidRPr="002B5F1F">
        <w:rPr>
          <w:i/>
          <w:sz w:val="28"/>
          <w:szCs w:val="28"/>
        </w:rPr>
        <w:t xml:space="preserve">  Construction and motor functioning was perceived to be impaired.  She might be experiencing dyslexia with mild mental retardation.  [Her] emotional state </w:t>
      </w:r>
      <w:r w:rsidR="002B5F1F" w:rsidRPr="002B5F1F">
        <w:rPr>
          <w:i/>
          <w:sz w:val="28"/>
          <w:szCs w:val="28"/>
        </w:rPr>
        <w:t>appeared</w:t>
      </w:r>
      <w:r w:rsidR="002E03C0" w:rsidRPr="002B5F1F">
        <w:rPr>
          <w:i/>
          <w:sz w:val="28"/>
          <w:szCs w:val="28"/>
        </w:rPr>
        <w:t xml:space="preserve"> to be incongruent.  She appeared indifferent.  She could not differentiate between good and bad at some stage </w:t>
      </w:r>
      <w:r w:rsidR="00BE3406" w:rsidRPr="002B5F1F">
        <w:rPr>
          <w:i/>
          <w:sz w:val="28"/>
          <w:szCs w:val="28"/>
        </w:rPr>
        <w:t>but</w:t>
      </w:r>
      <w:r w:rsidR="002E03C0" w:rsidRPr="002B5F1F">
        <w:rPr>
          <w:i/>
          <w:sz w:val="28"/>
          <w:szCs w:val="28"/>
        </w:rPr>
        <w:t xml:space="preserve"> being relevant sometimes.  She could identify right and wrong aspects and sometimes became confused with the same aspect.  The sexual assault seemed to be mean</w:t>
      </w:r>
      <w:r w:rsidR="00C74D3A">
        <w:rPr>
          <w:i/>
          <w:sz w:val="28"/>
          <w:szCs w:val="28"/>
        </w:rPr>
        <w:t>ingless to her.  She cannot take</w:t>
      </w:r>
      <w:r w:rsidR="002E03C0" w:rsidRPr="002B5F1F">
        <w:rPr>
          <w:i/>
          <w:sz w:val="28"/>
          <w:szCs w:val="28"/>
        </w:rPr>
        <w:t xml:space="preserve"> </w:t>
      </w:r>
      <w:r w:rsidR="002B5F1F" w:rsidRPr="002B5F1F">
        <w:rPr>
          <w:i/>
          <w:sz w:val="28"/>
          <w:szCs w:val="28"/>
        </w:rPr>
        <w:t>constructive</w:t>
      </w:r>
      <w:r w:rsidR="002E03C0" w:rsidRPr="002B5F1F">
        <w:rPr>
          <w:i/>
          <w:sz w:val="28"/>
          <w:szCs w:val="28"/>
        </w:rPr>
        <w:t xml:space="preserve"> decisions</w:t>
      </w:r>
      <w:r w:rsidR="002E03C0">
        <w:rPr>
          <w:sz w:val="28"/>
          <w:szCs w:val="28"/>
        </w:rPr>
        <w:t>”</w:t>
      </w:r>
      <w:r w:rsidR="002B5F1F">
        <w:rPr>
          <w:sz w:val="28"/>
          <w:szCs w:val="28"/>
        </w:rPr>
        <w:t>.</w:t>
      </w:r>
      <w:r w:rsidR="002E03C0">
        <w:rPr>
          <w:sz w:val="28"/>
          <w:szCs w:val="28"/>
        </w:rPr>
        <w:t xml:space="preserve"> </w:t>
      </w:r>
      <w:r w:rsidR="00EC0F2C">
        <w:rPr>
          <w:sz w:val="28"/>
          <w:szCs w:val="28"/>
        </w:rPr>
        <w:t xml:space="preserve"> </w:t>
      </w:r>
    </w:p>
    <w:p w:rsidR="00C74D3A" w:rsidRDefault="00117762" w:rsidP="00117762">
      <w:pPr>
        <w:pStyle w:val="MEMONUMBERED"/>
        <w:numPr>
          <w:ilvl w:val="0"/>
          <w:numId w:val="0"/>
        </w:numPr>
        <w:spacing w:after="360" w:line="360" w:lineRule="auto"/>
        <w:ind w:left="709" w:hanging="709"/>
        <w:rPr>
          <w:sz w:val="28"/>
          <w:szCs w:val="28"/>
        </w:rPr>
      </w:pPr>
      <w:r>
        <w:rPr>
          <w:sz w:val="28"/>
          <w:szCs w:val="28"/>
        </w:rPr>
        <w:t>5.4</w:t>
      </w:r>
      <w:r>
        <w:rPr>
          <w:sz w:val="28"/>
          <w:szCs w:val="28"/>
        </w:rPr>
        <w:tab/>
      </w:r>
      <w:proofErr w:type="spellStart"/>
      <w:r w:rsidR="00E92EDD">
        <w:rPr>
          <w:sz w:val="28"/>
          <w:szCs w:val="28"/>
        </w:rPr>
        <w:t>Mr</w:t>
      </w:r>
      <w:proofErr w:type="spellEnd"/>
      <w:r w:rsidR="00E92EDD">
        <w:rPr>
          <w:sz w:val="28"/>
          <w:szCs w:val="28"/>
        </w:rPr>
        <w:t xml:space="preserve"> </w:t>
      </w:r>
      <w:proofErr w:type="gramStart"/>
      <w:r w:rsidR="00E92EDD">
        <w:rPr>
          <w:sz w:val="28"/>
          <w:szCs w:val="28"/>
        </w:rPr>
        <w:t>R</w:t>
      </w:r>
      <w:r w:rsidR="00105316" w:rsidRPr="00772E37">
        <w:rPr>
          <w:sz w:val="28"/>
          <w:szCs w:val="28"/>
        </w:rPr>
        <w:t>[</w:t>
      </w:r>
      <w:proofErr w:type="gramEnd"/>
      <w:r w:rsidR="00105316" w:rsidRPr="00772E37">
        <w:rPr>
          <w:sz w:val="28"/>
          <w:szCs w:val="28"/>
        </w:rPr>
        <w:t>…]</w:t>
      </w:r>
      <w:r w:rsidR="00C74D3A">
        <w:rPr>
          <w:sz w:val="28"/>
          <w:szCs w:val="28"/>
        </w:rPr>
        <w:t xml:space="preserve"> disagreed with the expert’s views and contended that his sister can differentiate between good and bad although she </w:t>
      </w:r>
      <w:r w:rsidR="00C74D3A" w:rsidRPr="00C74D3A">
        <w:rPr>
          <w:i/>
          <w:sz w:val="28"/>
          <w:szCs w:val="28"/>
        </w:rPr>
        <w:t>“… could be confused, anyone can be confused</w:t>
      </w:r>
      <w:r w:rsidR="00C74D3A">
        <w:rPr>
          <w:sz w:val="28"/>
          <w:szCs w:val="28"/>
        </w:rPr>
        <w:t xml:space="preserve">”.  He maintained that his sister was “ok”, just a slow learner. </w:t>
      </w:r>
    </w:p>
    <w:p w:rsidR="00C74D3A" w:rsidRDefault="00117762" w:rsidP="00117762">
      <w:pPr>
        <w:pStyle w:val="MEMONUMBERED"/>
        <w:numPr>
          <w:ilvl w:val="0"/>
          <w:numId w:val="0"/>
        </w:numPr>
        <w:spacing w:after="360" w:line="360" w:lineRule="auto"/>
        <w:ind w:left="709" w:hanging="709"/>
        <w:rPr>
          <w:sz w:val="28"/>
          <w:szCs w:val="28"/>
        </w:rPr>
      </w:pPr>
      <w:r>
        <w:rPr>
          <w:sz w:val="28"/>
          <w:szCs w:val="28"/>
        </w:rPr>
        <w:t>5.5</w:t>
      </w:r>
      <w:r>
        <w:rPr>
          <w:sz w:val="28"/>
          <w:szCs w:val="28"/>
        </w:rPr>
        <w:tab/>
      </w:r>
      <w:r w:rsidR="00E92EDD">
        <w:rPr>
          <w:sz w:val="28"/>
          <w:szCs w:val="28"/>
        </w:rPr>
        <w:t xml:space="preserve">In cross-examination </w:t>
      </w:r>
      <w:proofErr w:type="spellStart"/>
      <w:r w:rsidR="00E92EDD">
        <w:rPr>
          <w:sz w:val="28"/>
          <w:szCs w:val="28"/>
        </w:rPr>
        <w:t>Mr</w:t>
      </w:r>
      <w:proofErr w:type="spellEnd"/>
      <w:r w:rsidR="00E92EDD">
        <w:rPr>
          <w:sz w:val="28"/>
          <w:szCs w:val="28"/>
        </w:rPr>
        <w:t xml:space="preserve"> </w:t>
      </w:r>
      <w:proofErr w:type="gramStart"/>
      <w:r w:rsidR="00E92EDD">
        <w:rPr>
          <w:sz w:val="28"/>
          <w:szCs w:val="28"/>
        </w:rPr>
        <w:t>R</w:t>
      </w:r>
      <w:r w:rsidR="00105316" w:rsidRPr="00772E37">
        <w:rPr>
          <w:sz w:val="28"/>
          <w:szCs w:val="28"/>
        </w:rPr>
        <w:t>[</w:t>
      </w:r>
      <w:proofErr w:type="gramEnd"/>
      <w:r w:rsidR="00105316" w:rsidRPr="00772E37">
        <w:rPr>
          <w:sz w:val="28"/>
          <w:szCs w:val="28"/>
        </w:rPr>
        <w:t>…]</w:t>
      </w:r>
      <w:r w:rsidR="00C74D3A">
        <w:rPr>
          <w:sz w:val="28"/>
          <w:szCs w:val="28"/>
        </w:rPr>
        <w:t xml:space="preserve"> explained that although the homestead belonged to his father, his uncle also played a significant role in t</w:t>
      </w:r>
      <w:r w:rsidR="00375B9D">
        <w:rPr>
          <w:sz w:val="28"/>
          <w:szCs w:val="28"/>
        </w:rPr>
        <w:t>h</w:t>
      </w:r>
      <w:r w:rsidR="00C74D3A">
        <w:rPr>
          <w:sz w:val="28"/>
          <w:szCs w:val="28"/>
        </w:rPr>
        <w:t>e family set-up a</w:t>
      </w:r>
      <w:r w:rsidR="00375B9D">
        <w:rPr>
          <w:sz w:val="28"/>
          <w:szCs w:val="28"/>
        </w:rPr>
        <w:t>n</w:t>
      </w:r>
      <w:r w:rsidR="00C74D3A">
        <w:rPr>
          <w:sz w:val="28"/>
          <w:szCs w:val="28"/>
        </w:rPr>
        <w:t>d because the uncle did not like the plaintiff, he was not welcome there.</w:t>
      </w:r>
    </w:p>
    <w:p w:rsidR="00C74D3A" w:rsidRDefault="00117762" w:rsidP="00117762">
      <w:pPr>
        <w:pStyle w:val="MEMONUMBERED"/>
        <w:numPr>
          <w:ilvl w:val="0"/>
          <w:numId w:val="0"/>
        </w:numPr>
        <w:spacing w:after="360" w:line="360" w:lineRule="auto"/>
        <w:ind w:left="709" w:hanging="709"/>
        <w:rPr>
          <w:sz w:val="28"/>
          <w:szCs w:val="28"/>
        </w:rPr>
      </w:pPr>
      <w:r>
        <w:rPr>
          <w:sz w:val="28"/>
          <w:szCs w:val="28"/>
        </w:rPr>
        <w:t>5.6</w:t>
      </w:r>
      <w:r>
        <w:rPr>
          <w:sz w:val="28"/>
          <w:szCs w:val="28"/>
        </w:rPr>
        <w:tab/>
      </w:r>
      <w:r w:rsidR="00C74D3A">
        <w:rPr>
          <w:sz w:val="28"/>
          <w:szCs w:val="28"/>
        </w:rPr>
        <w:t>In cro</w:t>
      </w:r>
      <w:r w:rsidR="00E92EDD">
        <w:rPr>
          <w:sz w:val="28"/>
          <w:szCs w:val="28"/>
        </w:rPr>
        <w:t xml:space="preserve">ss-examination further, </w:t>
      </w:r>
      <w:proofErr w:type="spellStart"/>
      <w:r w:rsidR="00E92EDD">
        <w:rPr>
          <w:sz w:val="28"/>
          <w:szCs w:val="28"/>
        </w:rPr>
        <w:t>Mr</w:t>
      </w:r>
      <w:proofErr w:type="spellEnd"/>
      <w:r w:rsidR="00E92EDD">
        <w:rPr>
          <w:sz w:val="28"/>
          <w:szCs w:val="28"/>
        </w:rPr>
        <w:t xml:space="preserve"> </w:t>
      </w:r>
      <w:proofErr w:type="gramStart"/>
      <w:r w:rsidR="00E92EDD">
        <w:rPr>
          <w:sz w:val="28"/>
          <w:szCs w:val="28"/>
        </w:rPr>
        <w:t>R</w:t>
      </w:r>
      <w:r w:rsidR="00105316" w:rsidRPr="00772E37">
        <w:rPr>
          <w:sz w:val="28"/>
          <w:szCs w:val="28"/>
        </w:rPr>
        <w:t>[</w:t>
      </w:r>
      <w:proofErr w:type="gramEnd"/>
      <w:r w:rsidR="00105316" w:rsidRPr="00772E37">
        <w:rPr>
          <w:sz w:val="28"/>
          <w:szCs w:val="28"/>
        </w:rPr>
        <w:t>…]</w:t>
      </w:r>
      <w:r w:rsidR="00C74D3A">
        <w:rPr>
          <w:sz w:val="28"/>
          <w:szCs w:val="28"/>
        </w:rPr>
        <w:t xml:space="preserve"> was asked to comment on a statement from their school principal about the learner.  Therein t</w:t>
      </w:r>
      <w:r w:rsidR="00E92EDD">
        <w:rPr>
          <w:sz w:val="28"/>
          <w:szCs w:val="28"/>
        </w:rPr>
        <w:t xml:space="preserve">he principal identified </w:t>
      </w:r>
      <w:proofErr w:type="spellStart"/>
      <w:r w:rsidR="00E92EDD">
        <w:rPr>
          <w:sz w:val="28"/>
          <w:szCs w:val="28"/>
        </w:rPr>
        <w:t>Mr</w:t>
      </w:r>
      <w:proofErr w:type="spellEnd"/>
      <w:r w:rsidR="00E92EDD">
        <w:rPr>
          <w:sz w:val="28"/>
          <w:szCs w:val="28"/>
        </w:rPr>
        <w:t xml:space="preserve"> </w:t>
      </w:r>
      <w:proofErr w:type="gramStart"/>
      <w:r w:rsidR="00E92EDD">
        <w:rPr>
          <w:sz w:val="28"/>
          <w:szCs w:val="28"/>
        </w:rPr>
        <w:t>R</w:t>
      </w:r>
      <w:r w:rsidR="00105316" w:rsidRPr="004F66B6">
        <w:rPr>
          <w:sz w:val="28"/>
          <w:szCs w:val="28"/>
        </w:rPr>
        <w:t>[</w:t>
      </w:r>
      <w:proofErr w:type="gramEnd"/>
      <w:r w:rsidR="00105316" w:rsidRPr="004F66B6">
        <w:rPr>
          <w:sz w:val="28"/>
          <w:szCs w:val="28"/>
        </w:rPr>
        <w:t>…]</w:t>
      </w:r>
      <w:r w:rsidR="00C74D3A">
        <w:rPr>
          <w:sz w:val="28"/>
          <w:szCs w:val="28"/>
        </w:rPr>
        <w:t>’s sister as having an impaired in</w:t>
      </w:r>
      <w:r w:rsidR="00E92EDD">
        <w:rPr>
          <w:sz w:val="28"/>
          <w:szCs w:val="28"/>
        </w:rPr>
        <w:t>tellect</w:t>
      </w:r>
      <w:r w:rsidR="00C74D3A">
        <w:rPr>
          <w:sz w:val="28"/>
          <w:szCs w:val="28"/>
        </w:rPr>
        <w:t xml:space="preserve">.  </w:t>
      </w:r>
      <w:proofErr w:type="spellStart"/>
      <w:proofErr w:type="gramStart"/>
      <w:r w:rsidR="00C74D3A">
        <w:rPr>
          <w:sz w:val="28"/>
          <w:szCs w:val="28"/>
        </w:rPr>
        <w:t>Mr</w:t>
      </w:r>
      <w:proofErr w:type="spellEnd"/>
      <w:r w:rsidR="00C74D3A">
        <w:rPr>
          <w:sz w:val="28"/>
          <w:szCs w:val="28"/>
        </w:rPr>
        <w:t xml:space="preserve"> </w:t>
      </w:r>
      <w:r w:rsidR="00105316">
        <w:rPr>
          <w:sz w:val="28"/>
          <w:szCs w:val="28"/>
        </w:rPr>
        <w:t xml:space="preserve"> R</w:t>
      </w:r>
      <w:proofErr w:type="gramEnd"/>
      <w:r w:rsidR="00105316" w:rsidRPr="00772E37">
        <w:rPr>
          <w:sz w:val="28"/>
          <w:szCs w:val="28"/>
        </w:rPr>
        <w:t>[…]</w:t>
      </w:r>
      <w:r w:rsidR="00C74D3A">
        <w:rPr>
          <w:sz w:val="28"/>
          <w:szCs w:val="28"/>
        </w:rPr>
        <w:t>’s comment was curious, to say the least.  He opined that the school need</w:t>
      </w:r>
      <w:r w:rsidR="00375B9D">
        <w:rPr>
          <w:sz w:val="28"/>
          <w:szCs w:val="28"/>
        </w:rPr>
        <w:t>s</w:t>
      </w:r>
      <w:r w:rsidR="00C74D3A">
        <w:rPr>
          <w:sz w:val="28"/>
          <w:szCs w:val="28"/>
        </w:rPr>
        <w:t xml:space="preserve"> money and that the school might make such a statement because it is after money.</w:t>
      </w:r>
    </w:p>
    <w:p w:rsidR="00C74D3A" w:rsidRDefault="00117762" w:rsidP="00117762">
      <w:pPr>
        <w:pStyle w:val="MEMONUMBERED"/>
        <w:numPr>
          <w:ilvl w:val="0"/>
          <w:numId w:val="0"/>
        </w:numPr>
        <w:spacing w:after="360" w:line="360" w:lineRule="auto"/>
        <w:ind w:left="709" w:hanging="709"/>
        <w:rPr>
          <w:sz w:val="28"/>
          <w:szCs w:val="28"/>
        </w:rPr>
      </w:pPr>
      <w:r>
        <w:rPr>
          <w:sz w:val="28"/>
          <w:szCs w:val="28"/>
        </w:rPr>
        <w:lastRenderedPageBreak/>
        <w:t>5.7</w:t>
      </w:r>
      <w:r>
        <w:rPr>
          <w:sz w:val="28"/>
          <w:szCs w:val="28"/>
        </w:rPr>
        <w:tab/>
      </w:r>
      <w:proofErr w:type="spellStart"/>
      <w:r w:rsidR="00E92EDD">
        <w:rPr>
          <w:sz w:val="28"/>
          <w:szCs w:val="28"/>
        </w:rPr>
        <w:t>Mr</w:t>
      </w:r>
      <w:proofErr w:type="spellEnd"/>
      <w:r w:rsidR="00E92EDD">
        <w:rPr>
          <w:sz w:val="28"/>
          <w:szCs w:val="28"/>
        </w:rPr>
        <w:t xml:space="preserve"> </w:t>
      </w:r>
      <w:proofErr w:type="gramStart"/>
      <w:r w:rsidR="00E92EDD">
        <w:rPr>
          <w:sz w:val="28"/>
          <w:szCs w:val="28"/>
        </w:rPr>
        <w:t>R</w:t>
      </w:r>
      <w:r w:rsidR="00105316" w:rsidRPr="003953DE">
        <w:rPr>
          <w:sz w:val="28"/>
          <w:szCs w:val="28"/>
        </w:rPr>
        <w:t>[</w:t>
      </w:r>
      <w:proofErr w:type="gramEnd"/>
      <w:r w:rsidR="00105316" w:rsidRPr="003953DE">
        <w:rPr>
          <w:sz w:val="28"/>
          <w:szCs w:val="28"/>
        </w:rPr>
        <w:t>…]</w:t>
      </w:r>
      <w:r w:rsidR="00C74D3A">
        <w:rPr>
          <w:sz w:val="28"/>
          <w:szCs w:val="28"/>
        </w:rPr>
        <w:t xml:space="preserve"> was also presented with the statement of </w:t>
      </w:r>
      <w:proofErr w:type="spellStart"/>
      <w:r w:rsidR="00C74D3A">
        <w:rPr>
          <w:sz w:val="28"/>
          <w:szCs w:val="28"/>
        </w:rPr>
        <w:t>Mr</w:t>
      </w:r>
      <w:proofErr w:type="spellEnd"/>
      <w:r w:rsidR="00C74D3A">
        <w:rPr>
          <w:sz w:val="28"/>
          <w:szCs w:val="28"/>
        </w:rPr>
        <w:t xml:space="preserve"> A</w:t>
      </w:r>
      <w:r w:rsidR="00105316" w:rsidRPr="003953DE">
        <w:rPr>
          <w:sz w:val="28"/>
          <w:szCs w:val="28"/>
        </w:rPr>
        <w:t>[…]</w:t>
      </w:r>
      <w:r w:rsidR="00C74D3A">
        <w:rPr>
          <w:sz w:val="28"/>
          <w:szCs w:val="28"/>
        </w:rPr>
        <w:t xml:space="preserve"> M</w:t>
      </w:r>
      <w:r w:rsidR="00105316" w:rsidRPr="003953DE">
        <w:rPr>
          <w:sz w:val="28"/>
          <w:szCs w:val="28"/>
        </w:rPr>
        <w:t>[…]</w:t>
      </w:r>
      <w:r w:rsidR="00C74D3A">
        <w:rPr>
          <w:sz w:val="28"/>
          <w:szCs w:val="28"/>
        </w:rPr>
        <w:t xml:space="preserve"> made to the police.  It reads: “</w:t>
      </w:r>
      <w:r w:rsidR="00C74D3A" w:rsidRPr="00E873B4">
        <w:rPr>
          <w:i/>
          <w:sz w:val="28"/>
          <w:szCs w:val="28"/>
        </w:rPr>
        <w:t>On 2009/10/24 at about 14h00 I was at the victim’s kraal.  [The learner] together with my elder brother and her mother as a family</w:t>
      </w:r>
      <w:r w:rsidR="00E92EDD">
        <w:rPr>
          <w:i/>
          <w:sz w:val="28"/>
          <w:szCs w:val="28"/>
        </w:rPr>
        <w:t xml:space="preserve"> was</w:t>
      </w:r>
      <w:r w:rsidR="00C74D3A" w:rsidRPr="00E873B4">
        <w:rPr>
          <w:i/>
          <w:sz w:val="28"/>
          <w:szCs w:val="28"/>
        </w:rPr>
        <w:t xml:space="preserve"> trying to resolve the issue of [the learner] as she </w:t>
      </w:r>
      <w:r w:rsidR="00E873B4" w:rsidRPr="00E873B4">
        <w:rPr>
          <w:i/>
          <w:sz w:val="28"/>
          <w:szCs w:val="28"/>
        </w:rPr>
        <w:t>is sex</w:t>
      </w:r>
      <w:r w:rsidR="00C74D3A" w:rsidRPr="00E873B4">
        <w:rPr>
          <w:i/>
          <w:sz w:val="28"/>
          <w:szCs w:val="28"/>
        </w:rPr>
        <w:t>ually</w:t>
      </w:r>
      <w:r w:rsidR="00E873B4" w:rsidRPr="00E873B4">
        <w:rPr>
          <w:i/>
          <w:sz w:val="28"/>
          <w:szCs w:val="28"/>
        </w:rPr>
        <w:t xml:space="preserve"> abused by the suspect.  Yes, I know her as a slow learner and half mental disturbed and she is attending school at [a] special school.  My wife </w:t>
      </w:r>
      <w:proofErr w:type="gramStart"/>
      <w:r w:rsidR="00E873B4" w:rsidRPr="00E873B4">
        <w:rPr>
          <w:i/>
          <w:sz w:val="28"/>
          <w:szCs w:val="28"/>
        </w:rPr>
        <w:t>K</w:t>
      </w:r>
      <w:r w:rsidR="00105316" w:rsidRPr="003953DE">
        <w:rPr>
          <w:sz w:val="28"/>
          <w:szCs w:val="28"/>
        </w:rPr>
        <w:t>[</w:t>
      </w:r>
      <w:proofErr w:type="gramEnd"/>
      <w:r w:rsidR="00105316" w:rsidRPr="003953DE">
        <w:rPr>
          <w:sz w:val="28"/>
          <w:szCs w:val="28"/>
        </w:rPr>
        <w:t>…]</w:t>
      </w:r>
      <w:r w:rsidR="00E873B4" w:rsidRPr="00E873B4">
        <w:rPr>
          <w:i/>
          <w:sz w:val="28"/>
          <w:szCs w:val="28"/>
        </w:rPr>
        <w:t xml:space="preserve"> was also present to allow the victim to explain freely.  My wife asked her problem with [the plaintiff] who</w:t>
      </w:r>
      <w:r w:rsidR="00E92EDD">
        <w:rPr>
          <w:i/>
          <w:sz w:val="28"/>
          <w:szCs w:val="28"/>
        </w:rPr>
        <w:t xml:space="preserve"> </w:t>
      </w:r>
      <w:r w:rsidR="00375B9D">
        <w:rPr>
          <w:i/>
          <w:sz w:val="28"/>
          <w:szCs w:val="28"/>
        </w:rPr>
        <w:t>used</w:t>
      </w:r>
      <w:r w:rsidR="00E873B4" w:rsidRPr="00E873B4">
        <w:rPr>
          <w:i/>
          <w:sz w:val="28"/>
          <w:szCs w:val="28"/>
        </w:rPr>
        <w:t xml:space="preserve"> to come during the night while the victim is asleep and have sexual intercourse with her without her consent</w:t>
      </w:r>
      <w:r w:rsidR="00E873B4">
        <w:rPr>
          <w:sz w:val="28"/>
          <w:szCs w:val="28"/>
        </w:rPr>
        <w:t>”.</w:t>
      </w:r>
      <w:r w:rsidR="00C74D3A">
        <w:rPr>
          <w:sz w:val="28"/>
          <w:szCs w:val="28"/>
        </w:rPr>
        <w:t xml:space="preserve"> </w:t>
      </w:r>
      <w:r w:rsidR="00E92EDD">
        <w:rPr>
          <w:sz w:val="28"/>
          <w:szCs w:val="28"/>
        </w:rPr>
        <w:t xml:space="preserve">  </w:t>
      </w:r>
      <w:proofErr w:type="spellStart"/>
      <w:r w:rsidR="00E92EDD">
        <w:rPr>
          <w:sz w:val="28"/>
          <w:szCs w:val="28"/>
        </w:rPr>
        <w:t>Mr</w:t>
      </w:r>
      <w:proofErr w:type="spellEnd"/>
      <w:r w:rsidR="00E92EDD">
        <w:rPr>
          <w:sz w:val="28"/>
          <w:szCs w:val="28"/>
        </w:rPr>
        <w:t xml:space="preserve"> </w:t>
      </w:r>
      <w:proofErr w:type="gramStart"/>
      <w:r w:rsidR="00E92EDD">
        <w:rPr>
          <w:sz w:val="28"/>
          <w:szCs w:val="28"/>
        </w:rPr>
        <w:t>R</w:t>
      </w:r>
      <w:r w:rsidR="00105316" w:rsidRPr="003953DE">
        <w:rPr>
          <w:sz w:val="28"/>
          <w:szCs w:val="28"/>
        </w:rPr>
        <w:t>[</w:t>
      </w:r>
      <w:proofErr w:type="gramEnd"/>
      <w:r w:rsidR="00105316" w:rsidRPr="003953DE">
        <w:rPr>
          <w:sz w:val="28"/>
          <w:szCs w:val="28"/>
        </w:rPr>
        <w:t>…]</w:t>
      </w:r>
      <w:r w:rsidR="00E92EDD">
        <w:rPr>
          <w:sz w:val="28"/>
          <w:szCs w:val="28"/>
        </w:rPr>
        <w:t xml:space="preserve"> noted that he was not present during these discussions.</w:t>
      </w:r>
      <w:r w:rsidR="00C74D3A">
        <w:rPr>
          <w:sz w:val="28"/>
          <w:szCs w:val="28"/>
        </w:rPr>
        <w:t xml:space="preserve"> </w:t>
      </w:r>
    </w:p>
    <w:p w:rsidR="00E873B4" w:rsidRDefault="00117762" w:rsidP="00117762">
      <w:pPr>
        <w:pStyle w:val="MEMONUMBERED"/>
        <w:numPr>
          <w:ilvl w:val="0"/>
          <w:numId w:val="0"/>
        </w:numPr>
        <w:spacing w:after="360" w:line="360" w:lineRule="auto"/>
        <w:ind w:left="709" w:hanging="709"/>
        <w:rPr>
          <w:sz w:val="28"/>
          <w:szCs w:val="28"/>
        </w:rPr>
      </w:pPr>
      <w:r>
        <w:rPr>
          <w:sz w:val="28"/>
          <w:szCs w:val="28"/>
        </w:rPr>
        <w:t>5.8</w:t>
      </w:r>
      <w:r>
        <w:rPr>
          <w:sz w:val="28"/>
          <w:szCs w:val="28"/>
        </w:rPr>
        <w:tab/>
      </w:r>
      <w:proofErr w:type="spellStart"/>
      <w:r w:rsidR="00E92EDD">
        <w:rPr>
          <w:sz w:val="28"/>
          <w:szCs w:val="28"/>
        </w:rPr>
        <w:t>Mr</w:t>
      </w:r>
      <w:proofErr w:type="spellEnd"/>
      <w:r w:rsidR="00E92EDD">
        <w:rPr>
          <w:sz w:val="28"/>
          <w:szCs w:val="28"/>
        </w:rPr>
        <w:t xml:space="preserve"> </w:t>
      </w:r>
      <w:proofErr w:type="gramStart"/>
      <w:r w:rsidR="00E92EDD">
        <w:rPr>
          <w:sz w:val="28"/>
          <w:szCs w:val="28"/>
        </w:rPr>
        <w:t>R</w:t>
      </w:r>
      <w:r w:rsidR="00105316" w:rsidRPr="003953DE">
        <w:rPr>
          <w:sz w:val="28"/>
          <w:szCs w:val="28"/>
        </w:rPr>
        <w:t>[</w:t>
      </w:r>
      <w:proofErr w:type="gramEnd"/>
      <w:r w:rsidR="00105316" w:rsidRPr="003953DE">
        <w:rPr>
          <w:sz w:val="28"/>
          <w:szCs w:val="28"/>
        </w:rPr>
        <w:t>…]</w:t>
      </w:r>
      <w:r w:rsidR="00E873B4">
        <w:rPr>
          <w:sz w:val="28"/>
          <w:szCs w:val="28"/>
        </w:rPr>
        <w:t xml:space="preserve"> was also referred to statements made to the police by their mother, </w:t>
      </w:r>
      <w:r w:rsidR="00E92EDD">
        <w:rPr>
          <w:sz w:val="28"/>
          <w:szCs w:val="28"/>
        </w:rPr>
        <w:t>which accorded</w:t>
      </w:r>
      <w:r w:rsidR="00E873B4">
        <w:rPr>
          <w:sz w:val="28"/>
          <w:szCs w:val="28"/>
        </w:rPr>
        <w:t xml:space="preserve"> with </w:t>
      </w:r>
      <w:r w:rsidR="00E92EDD">
        <w:rPr>
          <w:sz w:val="28"/>
          <w:szCs w:val="28"/>
        </w:rPr>
        <w:t>that of their uncle</w:t>
      </w:r>
      <w:r w:rsidR="00E873B4">
        <w:rPr>
          <w:sz w:val="28"/>
          <w:szCs w:val="28"/>
        </w:rPr>
        <w:t>.  He declined to comment as he was not present when his sister reported the incident to their mother and either was he present at the police station.</w:t>
      </w:r>
    </w:p>
    <w:p w:rsidR="00375B9D" w:rsidRPr="00E92EDD" w:rsidRDefault="00117762" w:rsidP="00117762">
      <w:pPr>
        <w:pStyle w:val="MEMONUMBERED"/>
        <w:numPr>
          <w:ilvl w:val="0"/>
          <w:numId w:val="0"/>
        </w:numPr>
        <w:spacing w:after="360" w:line="360" w:lineRule="auto"/>
        <w:ind w:left="709" w:hanging="709"/>
        <w:rPr>
          <w:sz w:val="28"/>
          <w:szCs w:val="28"/>
        </w:rPr>
      </w:pPr>
      <w:r w:rsidRPr="00E92EDD">
        <w:rPr>
          <w:sz w:val="28"/>
          <w:szCs w:val="28"/>
        </w:rPr>
        <w:t>5.9</w:t>
      </w:r>
      <w:r w:rsidRPr="00E92EDD">
        <w:rPr>
          <w:sz w:val="28"/>
          <w:szCs w:val="28"/>
        </w:rPr>
        <w:tab/>
      </w:r>
      <w:proofErr w:type="spellStart"/>
      <w:r w:rsidR="00E92EDD">
        <w:rPr>
          <w:sz w:val="28"/>
          <w:szCs w:val="28"/>
        </w:rPr>
        <w:t>Mr</w:t>
      </w:r>
      <w:proofErr w:type="spellEnd"/>
      <w:r w:rsidR="00E92EDD">
        <w:rPr>
          <w:sz w:val="28"/>
          <w:szCs w:val="28"/>
        </w:rPr>
        <w:t xml:space="preserve"> </w:t>
      </w:r>
      <w:proofErr w:type="gramStart"/>
      <w:r w:rsidR="00E92EDD">
        <w:rPr>
          <w:sz w:val="28"/>
          <w:szCs w:val="28"/>
        </w:rPr>
        <w:t>R</w:t>
      </w:r>
      <w:r w:rsidR="00105316" w:rsidRPr="003953DE">
        <w:rPr>
          <w:sz w:val="28"/>
          <w:szCs w:val="28"/>
        </w:rPr>
        <w:t>[</w:t>
      </w:r>
      <w:proofErr w:type="gramEnd"/>
      <w:r w:rsidR="00105316" w:rsidRPr="003953DE">
        <w:rPr>
          <w:sz w:val="28"/>
          <w:szCs w:val="28"/>
        </w:rPr>
        <w:t>…]</w:t>
      </w:r>
      <w:r w:rsidR="00E873B4">
        <w:rPr>
          <w:sz w:val="28"/>
          <w:szCs w:val="28"/>
        </w:rPr>
        <w:t xml:space="preserve"> also made a statement to the police about his observations on the morning in question and his identifying of the plaintiff.  He also identified his sister’s signature</w:t>
      </w:r>
      <w:r w:rsidR="00E92EDD">
        <w:rPr>
          <w:sz w:val="28"/>
          <w:szCs w:val="28"/>
        </w:rPr>
        <w:t xml:space="preserve"> appended to </w:t>
      </w:r>
      <w:r w:rsidR="00E873B4">
        <w:rPr>
          <w:sz w:val="28"/>
          <w:szCs w:val="28"/>
        </w:rPr>
        <w:t>her A</w:t>
      </w:r>
      <w:r w:rsidR="00E92EDD">
        <w:rPr>
          <w:sz w:val="28"/>
          <w:szCs w:val="28"/>
        </w:rPr>
        <w:t>1</w:t>
      </w:r>
      <w:r w:rsidR="00E873B4">
        <w:rPr>
          <w:sz w:val="28"/>
          <w:szCs w:val="28"/>
        </w:rPr>
        <w:t>, statement in the docket.</w:t>
      </w:r>
    </w:p>
    <w:p w:rsidR="00615F29" w:rsidRDefault="00117762" w:rsidP="00117762">
      <w:pPr>
        <w:pStyle w:val="MEMONUMBERED"/>
        <w:numPr>
          <w:ilvl w:val="0"/>
          <w:numId w:val="0"/>
        </w:numPr>
        <w:spacing w:after="120" w:line="360" w:lineRule="auto"/>
        <w:rPr>
          <w:sz w:val="28"/>
          <w:szCs w:val="28"/>
          <w:u w:val="single"/>
        </w:rPr>
      </w:pPr>
      <w:r>
        <w:rPr>
          <w:rFonts w:ascii="Arial" w:hAnsi="Arial" w:cs="Arial"/>
        </w:rPr>
        <w:t>[6]</w:t>
      </w:r>
      <w:r>
        <w:rPr>
          <w:rFonts w:ascii="Arial" w:hAnsi="Arial" w:cs="Arial"/>
        </w:rPr>
        <w:tab/>
      </w:r>
      <w:r w:rsidR="005D4AD4">
        <w:rPr>
          <w:sz w:val="28"/>
          <w:szCs w:val="28"/>
          <w:u w:val="single"/>
        </w:rPr>
        <w:t>The plaintiff</w:t>
      </w:r>
    </w:p>
    <w:p w:rsidR="005D4AD4" w:rsidRDefault="005D4AD4" w:rsidP="005D4AD4">
      <w:pPr>
        <w:pStyle w:val="MEMONUMBERED"/>
        <w:numPr>
          <w:ilvl w:val="0"/>
          <w:numId w:val="0"/>
        </w:numPr>
        <w:spacing w:after="360" w:line="360" w:lineRule="auto"/>
        <w:ind w:left="720"/>
        <w:rPr>
          <w:sz w:val="28"/>
          <w:szCs w:val="28"/>
        </w:rPr>
      </w:pPr>
      <w:r>
        <w:rPr>
          <w:sz w:val="28"/>
          <w:szCs w:val="28"/>
        </w:rPr>
        <w:t>The plaintiff himself was the next witness.  He testified though a Sesotho interpreter.  His evidence and cross-examination was extensive.  I shall start with his evidence in chief, wherein he covered topics such as his marital status, the learner’s age, the incident and his prosecution.</w:t>
      </w:r>
    </w:p>
    <w:p w:rsidR="005D4AD4" w:rsidRDefault="00117762" w:rsidP="00117762">
      <w:pPr>
        <w:pStyle w:val="MEMONUMBERED"/>
        <w:numPr>
          <w:ilvl w:val="0"/>
          <w:numId w:val="0"/>
        </w:numPr>
        <w:spacing w:after="360" w:line="360" w:lineRule="auto"/>
        <w:ind w:left="709" w:hanging="709"/>
        <w:rPr>
          <w:sz w:val="28"/>
          <w:szCs w:val="28"/>
        </w:rPr>
      </w:pPr>
      <w:r>
        <w:rPr>
          <w:sz w:val="28"/>
          <w:szCs w:val="28"/>
        </w:rPr>
        <w:t>6.1</w:t>
      </w:r>
      <w:r>
        <w:rPr>
          <w:sz w:val="28"/>
          <w:szCs w:val="28"/>
        </w:rPr>
        <w:tab/>
      </w:r>
      <w:r w:rsidR="005D4AD4">
        <w:rPr>
          <w:sz w:val="28"/>
          <w:szCs w:val="28"/>
        </w:rPr>
        <w:t>The plaintiff was married at the time.  He had two wives, one in Johannesburg and one in the neighboring village.  He was 34 old at the time.  He was working in Johannesburg and only occasionally visited the area where the learner lived.</w:t>
      </w:r>
    </w:p>
    <w:p w:rsidR="005D4AD4" w:rsidRDefault="00117762" w:rsidP="00117762">
      <w:pPr>
        <w:pStyle w:val="MEMONUMBERED"/>
        <w:numPr>
          <w:ilvl w:val="0"/>
          <w:numId w:val="0"/>
        </w:numPr>
        <w:spacing w:after="360" w:line="360" w:lineRule="auto"/>
        <w:ind w:left="709" w:hanging="709"/>
        <w:rPr>
          <w:sz w:val="28"/>
          <w:szCs w:val="28"/>
        </w:rPr>
      </w:pPr>
      <w:r>
        <w:rPr>
          <w:sz w:val="28"/>
          <w:szCs w:val="28"/>
        </w:rPr>
        <w:lastRenderedPageBreak/>
        <w:t>6.2</w:t>
      </w:r>
      <w:r>
        <w:rPr>
          <w:sz w:val="28"/>
          <w:szCs w:val="28"/>
        </w:rPr>
        <w:tab/>
      </w:r>
      <w:r w:rsidR="005D4AD4">
        <w:rPr>
          <w:sz w:val="28"/>
          <w:szCs w:val="28"/>
        </w:rPr>
        <w:t>The plaintiff met the learner on his way back from Johannesburg on 15 April 2008.  His evidence was that the two of them had discussed love and that they had agreed that the plaintiff would “see” the learner on his next return trip from Johannesburg.  The plaintiff volunteered that when they parted ways, in his mind “</w:t>
      </w:r>
      <w:r w:rsidR="005D4AD4" w:rsidRPr="0073091A">
        <w:rPr>
          <w:i/>
          <w:sz w:val="28"/>
          <w:szCs w:val="28"/>
        </w:rPr>
        <w:t xml:space="preserve">this woman gave me love and I </w:t>
      </w:r>
      <w:r w:rsidR="00404ED4" w:rsidRPr="0073091A">
        <w:rPr>
          <w:i/>
          <w:sz w:val="28"/>
          <w:szCs w:val="28"/>
        </w:rPr>
        <w:t>am</w:t>
      </w:r>
      <w:r w:rsidR="005D4AD4" w:rsidRPr="0073091A">
        <w:rPr>
          <w:i/>
          <w:sz w:val="28"/>
          <w:szCs w:val="28"/>
        </w:rPr>
        <w:t xml:space="preserve"> in love with her</w:t>
      </w:r>
      <w:r w:rsidR="005D4AD4">
        <w:rPr>
          <w:sz w:val="28"/>
          <w:szCs w:val="28"/>
        </w:rPr>
        <w:t>”.  The plaint</w:t>
      </w:r>
      <w:r w:rsidR="00404ED4">
        <w:rPr>
          <w:sz w:val="28"/>
          <w:szCs w:val="28"/>
        </w:rPr>
        <w:t>i</w:t>
      </w:r>
      <w:r w:rsidR="005D4AD4">
        <w:rPr>
          <w:sz w:val="28"/>
          <w:szCs w:val="28"/>
        </w:rPr>
        <w:t>ff</w:t>
      </w:r>
      <w:r w:rsidR="00404ED4">
        <w:rPr>
          <w:sz w:val="28"/>
          <w:szCs w:val="28"/>
        </w:rPr>
        <w:t xml:space="preserve"> was speaking very fast in this re</w:t>
      </w:r>
      <w:r w:rsidR="0073091A">
        <w:rPr>
          <w:sz w:val="28"/>
          <w:szCs w:val="28"/>
        </w:rPr>
        <w:t>cital and needed no prompting f</w:t>
      </w:r>
      <w:r w:rsidR="00404ED4">
        <w:rPr>
          <w:sz w:val="28"/>
          <w:szCs w:val="28"/>
        </w:rPr>
        <w:t>r</w:t>
      </w:r>
      <w:r w:rsidR="0073091A">
        <w:rPr>
          <w:sz w:val="28"/>
          <w:szCs w:val="28"/>
        </w:rPr>
        <w:t>o</w:t>
      </w:r>
      <w:r w:rsidR="00404ED4">
        <w:rPr>
          <w:sz w:val="28"/>
          <w:szCs w:val="28"/>
        </w:rPr>
        <w:t>m his counsel.</w:t>
      </w:r>
    </w:p>
    <w:p w:rsidR="00404ED4" w:rsidRDefault="00117762" w:rsidP="00117762">
      <w:pPr>
        <w:pStyle w:val="MEMONUMBERED"/>
        <w:numPr>
          <w:ilvl w:val="0"/>
          <w:numId w:val="0"/>
        </w:numPr>
        <w:spacing w:after="360" w:line="360" w:lineRule="auto"/>
        <w:ind w:left="709" w:hanging="709"/>
        <w:rPr>
          <w:sz w:val="28"/>
          <w:szCs w:val="28"/>
        </w:rPr>
      </w:pPr>
      <w:r>
        <w:rPr>
          <w:sz w:val="28"/>
          <w:szCs w:val="28"/>
        </w:rPr>
        <w:t>6.3</w:t>
      </w:r>
      <w:r>
        <w:rPr>
          <w:sz w:val="28"/>
          <w:szCs w:val="28"/>
        </w:rPr>
        <w:tab/>
      </w:r>
      <w:r w:rsidR="00404ED4">
        <w:rPr>
          <w:sz w:val="28"/>
          <w:szCs w:val="28"/>
        </w:rPr>
        <w:t xml:space="preserve">What the plaintiff was prompted on, was his knowledge of the learner’s age at the time.  He said he was told the learner was born in 1989.  He was not good in </w:t>
      </w:r>
      <w:proofErr w:type="spellStart"/>
      <w:r w:rsidR="00404ED4">
        <w:rPr>
          <w:sz w:val="28"/>
          <w:szCs w:val="28"/>
        </w:rPr>
        <w:t>maths</w:t>
      </w:r>
      <w:proofErr w:type="spellEnd"/>
      <w:r w:rsidR="00404ED4">
        <w:rPr>
          <w:sz w:val="28"/>
          <w:szCs w:val="28"/>
        </w:rPr>
        <w:t xml:space="preserve"> but in his mind she was over 18.  This was important to him because that was the age of consent in South Africa.</w:t>
      </w:r>
    </w:p>
    <w:p w:rsidR="00404ED4" w:rsidRDefault="00117762" w:rsidP="00117762">
      <w:pPr>
        <w:pStyle w:val="MEMONUMBERED"/>
        <w:numPr>
          <w:ilvl w:val="0"/>
          <w:numId w:val="0"/>
        </w:numPr>
        <w:spacing w:after="360" w:line="360" w:lineRule="auto"/>
        <w:ind w:left="709" w:hanging="709"/>
        <w:rPr>
          <w:sz w:val="28"/>
          <w:szCs w:val="28"/>
        </w:rPr>
      </w:pPr>
      <w:r>
        <w:rPr>
          <w:sz w:val="28"/>
          <w:szCs w:val="28"/>
        </w:rPr>
        <w:t>6.4</w:t>
      </w:r>
      <w:r>
        <w:rPr>
          <w:sz w:val="28"/>
          <w:szCs w:val="28"/>
        </w:rPr>
        <w:tab/>
      </w:r>
      <w:r w:rsidR="00404ED4">
        <w:rPr>
          <w:sz w:val="28"/>
          <w:szCs w:val="28"/>
        </w:rPr>
        <w:t>The plaintiff next saw the learne</w:t>
      </w:r>
      <w:r w:rsidR="00872CA9">
        <w:rPr>
          <w:sz w:val="28"/>
          <w:szCs w:val="28"/>
        </w:rPr>
        <w:t>r</w:t>
      </w:r>
      <w:r w:rsidR="00404ED4">
        <w:rPr>
          <w:sz w:val="28"/>
          <w:szCs w:val="28"/>
        </w:rPr>
        <w:t xml:space="preserve"> on the day in question, which everyone referred to as being 17 October 2009 and it appears that this was the date of the evening when the two met up.  The plaintiff conceded that </w:t>
      </w:r>
      <w:r w:rsidR="00872CA9">
        <w:rPr>
          <w:sz w:val="28"/>
          <w:szCs w:val="28"/>
        </w:rPr>
        <w:t>t</w:t>
      </w:r>
      <w:r w:rsidR="00404ED4">
        <w:rPr>
          <w:sz w:val="28"/>
          <w:szCs w:val="28"/>
        </w:rPr>
        <w:t>his was 1½ years since he had previously seen the learner and that they have not had contact in the interim.</w:t>
      </w:r>
    </w:p>
    <w:p w:rsidR="00404ED4" w:rsidRDefault="00117762" w:rsidP="00117762">
      <w:pPr>
        <w:pStyle w:val="MEMONUMBERED"/>
        <w:numPr>
          <w:ilvl w:val="0"/>
          <w:numId w:val="0"/>
        </w:numPr>
        <w:spacing w:after="360" w:line="360" w:lineRule="auto"/>
        <w:ind w:left="709" w:hanging="709"/>
        <w:rPr>
          <w:sz w:val="28"/>
          <w:szCs w:val="28"/>
        </w:rPr>
      </w:pPr>
      <w:r>
        <w:rPr>
          <w:sz w:val="28"/>
          <w:szCs w:val="28"/>
        </w:rPr>
        <w:t>6.5</w:t>
      </w:r>
      <w:r>
        <w:rPr>
          <w:sz w:val="28"/>
          <w:szCs w:val="28"/>
        </w:rPr>
        <w:tab/>
      </w:r>
      <w:r w:rsidR="00404ED4">
        <w:rPr>
          <w:sz w:val="28"/>
          <w:szCs w:val="28"/>
        </w:rPr>
        <w:t>According to the plaintiff, both he and the learner would have attended church that evening where they would have seen each other but when he telephonically contacted her, the learner agreed to have sex with him so they ended up at her home and not going to church.  He simply knocked at the house’s door while the others were at church,</w:t>
      </w:r>
      <w:r w:rsidR="00E92EDD">
        <w:rPr>
          <w:sz w:val="28"/>
          <w:szCs w:val="28"/>
        </w:rPr>
        <w:t xml:space="preserve"> whereupon</w:t>
      </w:r>
      <w:r w:rsidR="00404ED4">
        <w:rPr>
          <w:sz w:val="28"/>
          <w:szCs w:val="28"/>
        </w:rPr>
        <w:t xml:space="preserve"> the learner opened and took him to her room.  There they sat on the bed, talking because they “</w:t>
      </w:r>
      <w:r w:rsidR="00404ED4" w:rsidRPr="00E92EDD">
        <w:rPr>
          <w:i/>
          <w:sz w:val="28"/>
          <w:szCs w:val="28"/>
        </w:rPr>
        <w:t>had this romantic thing going</w:t>
      </w:r>
      <w:r w:rsidR="00872CA9">
        <w:rPr>
          <w:sz w:val="28"/>
          <w:szCs w:val="28"/>
        </w:rPr>
        <w:t>”</w:t>
      </w:r>
      <w:r w:rsidR="00404ED4">
        <w:rPr>
          <w:sz w:val="28"/>
          <w:szCs w:val="28"/>
        </w:rPr>
        <w:t>.  They touched and kissed and one thing led to another and they had intercourse more than once.  On the plaintiff’s version, this was at the learner’s in</w:t>
      </w:r>
      <w:r w:rsidR="00F5294B">
        <w:rPr>
          <w:sz w:val="28"/>
          <w:szCs w:val="28"/>
        </w:rPr>
        <w:t>sistence.  She even asked whether the plaintiff had a condom and when he said he didn’t</w:t>
      </w:r>
      <w:r w:rsidR="00872CA9">
        <w:rPr>
          <w:sz w:val="28"/>
          <w:szCs w:val="28"/>
        </w:rPr>
        <w:t>,</w:t>
      </w:r>
      <w:r w:rsidR="00F5294B">
        <w:rPr>
          <w:sz w:val="28"/>
          <w:szCs w:val="28"/>
        </w:rPr>
        <w:t xml:space="preserve"> she just cautioned him not to “release” inside her.  According to hi</w:t>
      </w:r>
      <w:r w:rsidR="00872CA9">
        <w:rPr>
          <w:sz w:val="28"/>
          <w:szCs w:val="28"/>
        </w:rPr>
        <w:t>m</w:t>
      </w:r>
      <w:r w:rsidR="00F5294B">
        <w:rPr>
          <w:sz w:val="28"/>
          <w:szCs w:val="28"/>
        </w:rPr>
        <w:t xml:space="preserve"> she was a </w:t>
      </w:r>
      <w:r w:rsidR="00F5294B">
        <w:rPr>
          <w:sz w:val="28"/>
          <w:szCs w:val="28"/>
        </w:rPr>
        <w:lastRenderedPageBreak/>
        <w:t>willing participant and he did not notice anything abnormal about her state of mind.</w:t>
      </w:r>
    </w:p>
    <w:p w:rsidR="00F5294B" w:rsidRDefault="00117762" w:rsidP="00117762">
      <w:pPr>
        <w:pStyle w:val="MEMONUMBERED"/>
        <w:numPr>
          <w:ilvl w:val="0"/>
          <w:numId w:val="0"/>
        </w:numPr>
        <w:spacing w:after="360" w:line="360" w:lineRule="auto"/>
        <w:ind w:left="709" w:hanging="709"/>
        <w:rPr>
          <w:sz w:val="28"/>
          <w:szCs w:val="28"/>
        </w:rPr>
      </w:pPr>
      <w:r>
        <w:rPr>
          <w:sz w:val="28"/>
          <w:szCs w:val="28"/>
        </w:rPr>
        <w:t>6.6</w:t>
      </w:r>
      <w:r>
        <w:rPr>
          <w:sz w:val="28"/>
          <w:szCs w:val="28"/>
        </w:rPr>
        <w:tab/>
      </w:r>
      <w:r w:rsidR="00F5294B">
        <w:rPr>
          <w:sz w:val="28"/>
          <w:szCs w:val="28"/>
        </w:rPr>
        <w:t>The plaintiff spent the night in the learner’s room which she said was “ok” and the next morning, the 18</w:t>
      </w:r>
      <w:r w:rsidR="00F5294B" w:rsidRPr="00F5294B">
        <w:rPr>
          <w:sz w:val="28"/>
          <w:szCs w:val="28"/>
          <w:vertAlign w:val="superscript"/>
        </w:rPr>
        <w:t>th</w:t>
      </w:r>
      <w:r w:rsidR="00872CA9">
        <w:rPr>
          <w:sz w:val="28"/>
          <w:szCs w:val="28"/>
        </w:rPr>
        <w:t xml:space="preserve"> September 20</w:t>
      </w:r>
      <w:r w:rsidR="00F5294B">
        <w:rPr>
          <w:sz w:val="28"/>
          <w:szCs w:val="28"/>
        </w:rPr>
        <w:t>09, before 05h00, the plaintiff left as he had chickens to look after.</w:t>
      </w:r>
    </w:p>
    <w:p w:rsidR="00F5294B" w:rsidRDefault="00117762" w:rsidP="00117762">
      <w:pPr>
        <w:pStyle w:val="MEMONUMBERED"/>
        <w:numPr>
          <w:ilvl w:val="0"/>
          <w:numId w:val="0"/>
        </w:numPr>
        <w:spacing w:after="360" w:line="360" w:lineRule="auto"/>
        <w:ind w:left="709" w:hanging="709"/>
        <w:rPr>
          <w:sz w:val="28"/>
          <w:szCs w:val="28"/>
        </w:rPr>
      </w:pPr>
      <w:r>
        <w:rPr>
          <w:sz w:val="28"/>
          <w:szCs w:val="28"/>
        </w:rPr>
        <w:t>6.7</w:t>
      </w:r>
      <w:r>
        <w:rPr>
          <w:sz w:val="28"/>
          <w:szCs w:val="28"/>
        </w:rPr>
        <w:tab/>
      </w:r>
      <w:r w:rsidR="00F5294B">
        <w:rPr>
          <w:sz w:val="28"/>
          <w:szCs w:val="28"/>
        </w:rPr>
        <w:t>The plaintiff alleges that he only saw the learner a week later but had no intercourse with her.  Later the police came to his village and arrested him for the rape of the learner.  This was on 25 October 2009 after which his first court appearance was on Monday 26 October 2009.</w:t>
      </w:r>
    </w:p>
    <w:p w:rsidR="00F5294B" w:rsidRDefault="00117762" w:rsidP="00117762">
      <w:pPr>
        <w:pStyle w:val="MEMONUMBERED"/>
        <w:numPr>
          <w:ilvl w:val="0"/>
          <w:numId w:val="0"/>
        </w:numPr>
        <w:spacing w:after="360" w:line="360" w:lineRule="auto"/>
        <w:ind w:left="709" w:hanging="709"/>
        <w:rPr>
          <w:sz w:val="28"/>
          <w:szCs w:val="28"/>
        </w:rPr>
      </w:pPr>
      <w:r>
        <w:rPr>
          <w:sz w:val="28"/>
          <w:szCs w:val="28"/>
        </w:rPr>
        <w:t>6.8</w:t>
      </w:r>
      <w:r>
        <w:rPr>
          <w:sz w:val="28"/>
          <w:szCs w:val="28"/>
        </w:rPr>
        <w:tab/>
      </w:r>
      <w:r w:rsidR="00F5294B">
        <w:rPr>
          <w:sz w:val="28"/>
          <w:szCs w:val="28"/>
        </w:rPr>
        <w:t xml:space="preserve">In chief examination, the plaintiff was referred to the fact that </w:t>
      </w:r>
      <w:proofErr w:type="gramStart"/>
      <w:r w:rsidR="00F5294B">
        <w:rPr>
          <w:sz w:val="28"/>
          <w:szCs w:val="28"/>
        </w:rPr>
        <w:t>A</w:t>
      </w:r>
      <w:r w:rsidR="00105316" w:rsidRPr="003953DE">
        <w:rPr>
          <w:sz w:val="28"/>
          <w:szCs w:val="28"/>
        </w:rPr>
        <w:t>[</w:t>
      </w:r>
      <w:proofErr w:type="gramEnd"/>
      <w:r w:rsidR="00105316" w:rsidRPr="003953DE">
        <w:rPr>
          <w:sz w:val="28"/>
          <w:szCs w:val="28"/>
        </w:rPr>
        <w:t>…]</w:t>
      </w:r>
      <w:r w:rsidR="00F5294B">
        <w:rPr>
          <w:sz w:val="28"/>
          <w:szCs w:val="28"/>
        </w:rPr>
        <w:t xml:space="preserve"> M</w:t>
      </w:r>
      <w:r w:rsidR="00105316" w:rsidRPr="003953DE">
        <w:rPr>
          <w:sz w:val="28"/>
          <w:szCs w:val="28"/>
        </w:rPr>
        <w:t>[…]</w:t>
      </w:r>
      <w:r w:rsidR="00F5294B">
        <w:rPr>
          <w:sz w:val="28"/>
          <w:szCs w:val="28"/>
        </w:rPr>
        <w:t xml:space="preserve"> had made a statement that the learner was mentally disturbed.  The plaintiff disagreed with this.</w:t>
      </w:r>
    </w:p>
    <w:p w:rsidR="00F5294B" w:rsidRDefault="00117762" w:rsidP="00117762">
      <w:pPr>
        <w:pStyle w:val="MEMONUMBERED"/>
        <w:numPr>
          <w:ilvl w:val="0"/>
          <w:numId w:val="0"/>
        </w:numPr>
        <w:spacing w:after="360" w:line="360" w:lineRule="auto"/>
        <w:ind w:left="709" w:hanging="709"/>
        <w:rPr>
          <w:sz w:val="28"/>
          <w:szCs w:val="28"/>
        </w:rPr>
      </w:pPr>
      <w:r>
        <w:rPr>
          <w:sz w:val="28"/>
          <w:szCs w:val="28"/>
        </w:rPr>
        <w:t>6.9</w:t>
      </w:r>
      <w:r>
        <w:rPr>
          <w:sz w:val="28"/>
          <w:szCs w:val="28"/>
        </w:rPr>
        <w:tab/>
      </w:r>
      <w:r w:rsidR="00F5294B">
        <w:rPr>
          <w:sz w:val="28"/>
          <w:szCs w:val="28"/>
        </w:rPr>
        <w:t>The plaintiff was also referred to the fact that the learne</w:t>
      </w:r>
      <w:r w:rsidR="00872CA9">
        <w:rPr>
          <w:sz w:val="28"/>
          <w:szCs w:val="28"/>
        </w:rPr>
        <w:t>r had a “problem” with him. H</w:t>
      </w:r>
      <w:r w:rsidR="00F5294B">
        <w:rPr>
          <w:sz w:val="28"/>
          <w:szCs w:val="28"/>
        </w:rPr>
        <w:t>e disagreed with this and disagreed that she had any learning problems.</w:t>
      </w:r>
    </w:p>
    <w:p w:rsidR="00F5294B" w:rsidRDefault="00117762" w:rsidP="00117762">
      <w:pPr>
        <w:pStyle w:val="MEMONUMBERED"/>
        <w:numPr>
          <w:ilvl w:val="0"/>
          <w:numId w:val="0"/>
        </w:numPr>
        <w:spacing w:after="360" w:line="360" w:lineRule="auto"/>
        <w:ind w:left="709" w:hanging="709"/>
        <w:rPr>
          <w:sz w:val="28"/>
          <w:szCs w:val="28"/>
        </w:rPr>
      </w:pPr>
      <w:r>
        <w:rPr>
          <w:sz w:val="28"/>
          <w:szCs w:val="28"/>
        </w:rPr>
        <w:t>6.10</w:t>
      </w:r>
      <w:r>
        <w:rPr>
          <w:sz w:val="28"/>
          <w:szCs w:val="28"/>
        </w:rPr>
        <w:tab/>
      </w:r>
      <w:r w:rsidR="00F5294B">
        <w:rPr>
          <w:sz w:val="28"/>
          <w:szCs w:val="28"/>
        </w:rPr>
        <w:t>After his initial court a</w:t>
      </w:r>
      <w:r w:rsidR="00AB6010">
        <w:rPr>
          <w:sz w:val="28"/>
          <w:szCs w:val="28"/>
        </w:rPr>
        <w:t>ppearance and some postponement</w:t>
      </w:r>
      <w:r w:rsidR="00F5294B">
        <w:rPr>
          <w:sz w:val="28"/>
          <w:szCs w:val="28"/>
        </w:rPr>
        <w:t>s, the plaintiff was released on bail in December 2009.</w:t>
      </w:r>
    </w:p>
    <w:p w:rsidR="00380F16" w:rsidRDefault="00117762" w:rsidP="00117762">
      <w:pPr>
        <w:pStyle w:val="MEMONUMBERED"/>
        <w:numPr>
          <w:ilvl w:val="0"/>
          <w:numId w:val="0"/>
        </w:numPr>
        <w:spacing w:after="360" w:line="360" w:lineRule="auto"/>
        <w:ind w:left="709" w:hanging="709"/>
        <w:rPr>
          <w:sz w:val="28"/>
          <w:szCs w:val="28"/>
        </w:rPr>
      </w:pPr>
      <w:r>
        <w:rPr>
          <w:sz w:val="28"/>
          <w:szCs w:val="28"/>
        </w:rPr>
        <w:t>6.11</w:t>
      </w:r>
      <w:r>
        <w:rPr>
          <w:sz w:val="28"/>
          <w:szCs w:val="28"/>
        </w:rPr>
        <w:tab/>
      </w:r>
      <w:r w:rsidR="00380F16">
        <w:rPr>
          <w:sz w:val="28"/>
          <w:szCs w:val="28"/>
        </w:rPr>
        <w:t>The plaintiff testified that his trial was only concluded on 17 September 2013 when he was found not guilty.  He was referred to the transcript of those proceedings and maintained that there was nothing wrong with the learner, that she had been over the age of consent and that the intercourse was consensual.</w:t>
      </w:r>
    </w:p>
    <w:p w:rsidR="00380F16" w:rsidRDefault="00117762" w:rsidP="00117762">
      <w:pPr>
        <w:pStyle w:val="MEMONUMBERED"/>
        <w:numPr>
          <w:ilvl w:val="0"/>
          <w:numId w:val="0"/>
        </w:numPr>
        <w:spacing w:after="360" w:line="360" w:lineRule="auto"/>
        <w:ind w:left="709" w:hanging="709"/>
        <w:rPr>
          <w:sz w:val="28"/>
          <w:szCs w:val="28"/>
        </w:rPr>
      </w:pPr>
      <w:r>
        <w:rPr>
          <w:sz w:val="28"/>
          <w:szCs w:val="28"/>
        </w:rPr>
        <w:t>6.12</w:t>
      </w:r>
      <w:r>
        <w:rPr>
          <w:sz w:val="28"/>
          <w:szCs w:val="28"/>
        </w:rPr>
        <w:tab/>
      </w:r>
      <w:r w:rsidR="00380F16">
        <w:rPr>
          <w:sz w:val="28"/>
          <w:szCs w:val="28"/>
        </w:rPr>
        <w:t>The plaintiff was referred to a state advocate’s “instruction”, dated 23 April 2015, which read as follows: “</w:t>
      </w:r>
      <w:r w:rsidR="00380F16" w:rsidRPr="00E92EDD">
        <w:rPr>
          <w:i/>
          <w:sz w:val="28"/>
          <w:szCs w:val="28"/>
        </w:rPr>
        <w:t xml:space="preserve">1. The accused/plaintiff in this matter was </w:t>
      </w:r>
      <w:r w:rsidR="00380F16" w:rsidRPr="00E92EDD">
        <w:rPr>
          <w:i/>
          <w:sz w:val="28"/>
          <w:szCs w:val="28"/>
        </w:rPr>
        <w:lastRenderedPageBreak/>
        <w:t xml:space="preserve">arrested, charged of RAPE and appeared at </w:t>
      </w:r>
      <w:proofErr w:type="spellStart"/>
      <w:r w:rsidR="00380F16" w:rsidRPr="00E92EDD">
        <w:rPr>
          <w:i/>
          <w:sz w:val="28"/>
          <w:szCs w:val="28"/>
        </w:rPr>
        <w:t>Tshilwavhusiku</w:t>
      </w:r>
      <w:proofErr w:type="spellEnd"/>
      <w:r w:rsidR="00380F16" w:rsidRPr="00E92EDD">
        <w:rPr>
          <w:i/>
          <w:sz w:val="28"/>
          <w:szCs w:val="28"/>
        </w:rPr>
        <w:t xml:space="preserve"> Magistrate</w:t>
      </w:r>
      <w:r w:rsidR="00370CCA" w:rsidRPr="00E92EDD">
        <w:rPr>
          <w:i/>
          <w:sz w:val="28"/>
          <w:szCs w:val="28"/>
        </w:rPr>
        <w:t>s</w:t>
      </w:r>
      <w:r w:rsidR="00380F16" w:rsidRPr="00E92EDD">
        <w:rPr>
          <w:i/>
          <w:sz w:val="28"/>
          <w:szCs w:val="28"/>
        </w:rPr>
        <w:t xml:space="preserve"> Court on the 27</w:t>
      </w:r>
      <w:r w:rsidR="00380F16" w:rsidRPr="00E92EDD">
        <w:rPr>
          <w:i/>
          <w:sz w:val="28"/>
          <w:szCs w:val="28"/>
          <w:vertAlign w:val="superscript"/>
        </w:rPr>
        <w:t>th</w:t>
      </w:r>
      <w:r w:rsidR="00380F16" w:rsidRPr="00E92EDD">
        <w:rPr>
          <w:i/>
          <w:sz w:val="28"/>
          <w:szCs w:val="28"/>
        </w:rPr>
        <w:t xml:space="preserve"> October 2009.  2. The victim knew the accused very well.  Victim r</w:t>
      </w:r>
      <w:r w:rsidR="00370CCA" w:rsidRPr="00E92EDD">
        <w:rPr>
          <w:i/>
          <w:sz w:val="28"/>
          <w:szCs w:val="28"/>
        </w:rPr>
        <w:t xml:space="preserve">eported the Rape to her uncle, </w:t>
      </w:r>
      <w:proofErr w:type="gramStart"/>
      <w:r w:rsidR="00370CCA" w:rsidRPr="00E92EDD">
        <w:rPr>
          <w:i/>
          <w:sz w:val="28"/>
          <w:szCs w:val="28"/>
        </w:rPr>
        <w:t>A</w:t>
      </w:r>
      <w:r w:rsidR="00105316" w:rsidRPr="00105316">
        <w:rPr>
          <w:i/>
          <w:sz w:val="28"/>
          <w:szCs w:val="28"/>
        </w:rPr>
        <w:t>[</w:t>
      </w:r>
      <w:proofErr w:type="gramEnd"/>
      <w:r w:rsidR="00105316" w:rsidRPr="00105316">
        <w:rPr>
          <w:i/>
          <w:sz w:val="28"/>
          <w:szCs w:val="28"/>
        </w:rPr>
        <w:t>…</w:t>
      </w:r>
      <w:bookmarkStart w:id="4" w:name="_GoBack"/>
      <w:bookmarkEnd w:id="4"/>
      <w:r w:rsidR="00105316" w:rsidRPr="00105316">
        <w:rPr>
          <w:i/>
          <w:sz w:val="28"/>
          <w:szCs w:val="28"/>
        </w:rPr>
        <w:t>]</w:t>
      </w:r>
      <w:r w:rsidR="00380F16" w:rsidRPr="00E92EDD">
        <w:rPr>
          <w:i/>
          <w:sz w:val="28"/>
          <w:szCs w:val="28"/>
        </w:rPr>
        <w:t xml:space="preserve"> M</w:t>
      </w:r>
      <w:r w:rsidR="00105316" w:rsidRPr="00105316">
        <w:rPr>
          <w:i/>
          <w:sz w:val="28"/>
          <w:szCs w:val="28"/>
        </w:rPr>
        <w:t>[…]</w:t>
      </w:r>
      <w:r w:rsidR="00380F16" w:rsidRPr="00E92EDD">
        <w:rPr>
          <w:i/>
          <w:sz w:val="28"/>
          <w:szCs w:val="28"/>
        </w:rPr>
        <w:t xml:space="preserve"> (A</w:t>
      </w:r>
      <w:r w:rsidR="00E92EDD">
        <w:rPr>
          <w:i/>
          <w:sz w:val="28"/>
          <w:szCs w:val="28"/>
        </w:rPr>
        <w:t xml:space="preserve">6).  </w:t>
      </w:r>
      <w:proofErr w:type="spellStart"/>
      <w:r w:rsidR="00E92EDD">
        <w:rPr>
          <w:i/>
          <w:sz w:val="28"/>
          <w:szCs w:val="28"/>
        </w:rPr>
        <w:t>Mr</w:t>
      </w:r>
      <w:proofErr w:type="spellEnd"/>
      <w:r w:rsidR="00E92EDD">
        <w:rPr>
          <w:i/>
          <w:sz w:val="28"/>
          <w:szCs w:val="28"/>
        </w:rPr>
        <w:t xml:space="preserve"> </w:t>
      </w:r>
      <w:proofErr w:type="gramStart"/>
      <w:r w:rsidR="00E92EDD">
        <w:rPr>
          <w:i/>
          <w:sz w:val="28"/>
          <w:szCs w:val="28"/>
        </w:rPr>
        <w:t>T</w:t>
      </w:r>
      <w:r w:rsidR="00105316" w:rsidRPr="00105316">
        <w:rPr>
          <w:i/>
          <w:sz w:val="28"/>
          <w:szCs w:val="28"/>
        </w:rPr>
        <w:t>[</w:t>
      </w:r>
      <w:proofErr w:type="gramEnd"/>
      <w:r w:rsidR="00105316" w:rsidRPr="00105316">
        <w:rPr>
          <w:i/>
          <w:sz w:val="28"/>
          <w:szCs w:val="28"/>
        </w:rPr>
        <w:t>…]</w:t>
      </w:r>
      <w:r w:rsidR="00E92EDD">
        <w:rPr>
          <w:i/>
          <w:sz w:val="28"/>
          <w:szCs w:val="28"/>
        </w:rPr>
        <w:t xml:space="preserve"> R</w:t>
      </w:r>
      <w:r w:rsidR="00105316" w:rsidRPr="00105316">
        <w:rPr>
          <w:i/>
          <w:sz w:val="28"/>
          <w:szCs w:val="28"/>
        </w:rPr>
        <w:t>[…]</w:t>
      </w:r>
      <w:r w:rsidR="00380F16" w:rsidRPr="00E92EDD">
        <w:rPr>
          <w:i/>
          <w:sz w:val="28"/>
          <w:szCs w:val="28"/>
        </w:rPr>
        <w:t xml:space="preserve"> (A7) who is the </w:t>
      </w:r>
      <w:r w:rsidR="00FF5E0F" w:rsidRPr="00E92EDD">
        <w:rPr>
          <w:i/>
          <w:sz w:val="28"/>
          <w:szCs w:val="28"/>
        </w:rPr>
        <w:t>victim’s</w:t>
      </w:r>
      <w:r w:rsidR="00380F16" w:rsidRPr="00E92EDD">
        <w:rPr>
          <w:i/>
          <w:sz w:val="28"/>
          <w:szCs w:val="28"/>
        </w:rPr>
        <w:t xml:space="preserve"> brother stated he </w:t>
      </w:r>
      <w:r w:rsidR="00E92EDD">
        <w:rPr>
          <w:i/>
          <w:sz w:val="28"/>
          <w:szCs w:val="28"/>
        </w:rPr>
        <w:t>saw</w:t>
      </w:r>
      <w:r w:rsidR="00380F16" w:rsidRPr="00E92EDD">
        <w:rPr>
          <w:i/>
          <w:sz w:val="28"/>
          <w:szCs w:val="28"/>
        </w:rPr>
        <w:t xml:space="preserve"> the accused leaving the victim’s house (scene).  Victim is mentally retarded.  The doctor who conducted examination on the vic</w:t>
      </w:r>
      <w:r w:rsidR="00E92EDD">
        <w:rPr>
          <w:i/>
          <w:sz w:val="28"/>
          <w:szCs w:val="28"/>
        </w:rPr>
        <w:t>tim concluded that “va</w:t>
      </w:r>
      <w:r w:rsidR="00380F16" w:rsidRPr="00E92EDD">
        <w:rPr>
          <w:i/>
          <w:sz w:val="28"/>
          <w:szCs w:val="28"/>
        </w:rPr>
        <w:t xml:space="preserve">ginal penetration may have taken place”.  3. Formal bail application was held and the accused submitted a written affidavit in support of his application wherein in </w:t>
      </w:r>
      <w:r w:rsidR="00231CA0" w:rsidRPr="00E92EDD">
        <w:rPr>
          <w:i/>
          <w:sz w:val="28"/>
          <w:szCs w:val="28"/>
        </w:rPr>
        <w:t>paragraph</w:t>
      </w:r>
      <w:r w:rsidR="00380F16" w:rsidRPr="00E92EDD">
        <w:rPr>
          <w:i/>
          <w:sz w:val="28"/>
          <w:szCs w:val="28"/>
        </w:rPr>
        <w:t xml:space="preserve"> 5.5 he admitted having had sexual intercourse with the victim on the same sc</w:t>
      </w:r>
      <w:r w:rsidR="00231CA0" w:rsidRPr="00E92EDD">
        <w:rPr>
          <w:i/>
          <w:sz w:val="28"/>
          <w:szCs w:val="28"/>
        </w:rPr>
        <w:t>e</w:t>
      </w:r>
      <w:r w:rsidR="00380F16" w:rsidRPr="00E92EDD">
        <w:rPr>
          <w:i/>
          <w:sz w:val="28"/>
          <w:szCs w:val="28"/>
        </w:rPr>
        <w:t>ne as alleged by the victim and “A7” but according to him sex was consensual.  This is the position whereas the accused in his warning statement he remained silent.  4. In light of the above, there was a prima facie case for the accused to answer in court particularly when taking into accou</w:t>
      </w:r>
      <w:r w:rsidR="00231CA0" w:rsidRPr="00E92EDD">
        <w:rPr>
          <w:i/>
          <w:sz w:val="28"/>
          <w:szCs w:val="28"/>
        </w:rPr>
        <w:t>n</w:t>
      </w:r>
      <w:r w:rsidR="00380F16" w:rsidRPr="00E92EDD">
        <w:rPr>
          <w:i/>
          <w:sz w:val="28"/>
          <w:szCs w:val="28"/>
        </w:rPr>
        <w:t xml:space="preserve">t that the victim was 15 years old and legally incapable to give consent due to her mental status.  5.  Clinical Psychologist’s report has also been secured in respect </w:t>
      </w:r>
      <w:r w:rsidR="00231CA0" w:rsidRPr="00E92EDD">
        <w:rPr>
          <w:i/>
          <w:sz w:val="28"/>
          <w:szCs w:val="28"/>
        </w:rPr>
        <w:t xml:space="preserve">of the victim.  6. Her docket was received by our office for decision and was handled by </w:t>
      </w:r>
      <w:proofErr w:type="spellStart"/>
      <w:r w:rsidR="00231CA0" w:rsidRPr="00E92EDD">
        <w:rPr>
          <w:i/>
          <w:sz w:val="28"/>
          <w:szCs w:val="28"/>
        </w:rPr>
        <w:t>Adv</w:t>
      </w:r>
      <w:proofErr w:type="spellEnd"/>
      <w:r w:rsidR="00231CA0" w:rsidRPr="00E92EDD">
        <w:rPr>
          <w:i/>
          <w:sz w:val="28"/>
          <w:szCs w:val="28"/>
        </w:rPr>
        <w:t xml:space="preserve"> </w:t>
      </w:r>
      <w:proofErr w:type="spellStart"/>
      <w:r w:rsidR="00231CA0" w:rsidRPr="00E92EDD">
        <w:rPr>
          <w:i/>
          <w:sz w:val="28"/>
          <w:szCs w:val="28"/>
        </w:rPr>
        <w:t>Madzhuta</w:t>
      </w:r>
      <w:proofErr w:type="spellEnd"/>
      <w:r w:rsidR="00231CA0" w:rsidRPr="00E92EDD">
        <w:rPr>
          <w:i/>
          <w:sz w:val="28"/>
          <w:szCs w:val="28"/>
        </w:rPr>
        <w:t xml:space="preserve">.  On 22 March 2011 our office decided that the accused/plaintiff be charged in the Regional Court on a charge of Rape.  7.  According to the Control Prosecutor: </w:t>
      </w:r>
      <w:proofErr w:type="spellStart"/>
      <w:r w:rsidR="00231CA0" w:rsidRPr="00E92EDD">
        <w:rPr>
          <w:i/>
          <w:sz w:val="28"/>
          <w:szCs w:val="28"/>
        </w:rPr>
        <w:t>Tshilwavhusiku</w:t>
      </w:r>
      <w:proofErr w:type="spellEnd"/>
      <w:r w:rsidR="00231CA0" w:rsidRPr="00E92EDD">
        <w:rPr>
          <w:i/>
          <w:sz w:val="28"/>
          <w:szCs w:val="28"/>
        </w:rPr>
        <w:t xml:space="preserve"> the case was</w:t>
      </w:r>
      <w:r w:rsidR="00370CCA" w:rsidRPr="00E92EDD">
        <w:rPr>
          <w:i/>
          <w:sz w:val="28"/>
          <w:szCs w:val="28"/>
        </w:rPr>
        <w:t xml:space="preserve"> </w:t>
      </w:r>
      <w:proofErr w:type="spellStart"/>
      <w:r w:rsidR="00370CCA" w:rsidRPr="00E92EDD">
        <w:rPr>
          <w:i/>
          <w:sz w:val="28"/>
          <w:szCs w:val="28"/>
        </w:rPr>
        <w:t>finalised</w:t>
      </w:r>
      <w:proofErr w:type="spellEnd"/>
      <w:r w:rsidR="00370CCA" w:rsidRPr="00E92EDD">
        <w:rPr>
          <w:i/>
          <w:sz w:val="28"/>
          <w:szCs w:val="28"/>
        </w:rPr>
        <w:t xml:space="preserve"> in the </w:t>
      </w:r>
      <w:proofErr w:type="spellStart"/>
      <w:r w:rsidR="00370CCA" w:rsidRPr="00E92EDD">
        <w:rPr>
          <w:i/>
          <w:sz w:val="28"/>
          <w:szCs w:val="28"/>
        </w:rPr>
        <w:t>Waterfal</w:t>
      </w:r>
      <w:proofErr w:type="spellEnd"/>
      <w:r w:rsidR="00231CA0" w:rsidRPr="00E92EDD">
        <w:rPr>
          <w:i/>
          <w:sz w:val="28"/>
          <w:szCs w:val="28"/>
        </w:rPr>
        <w:t xml:space="preserve"> Regional Court on the 17</w:t>
      </w:r>
      <w:r w:rsidR="00231CA0" w:rsidRPr="00E92EDD">
        <w:rPr>
          <w:i/>
          <w:sz w:val="28"/>
          <w:szCs w:val="28"/>
          <w:vertAlign w:val="superscript"/>
        </w:rPr>
        <w:t>th</w:t>
      </w:r>
      <w:r w:rsidR="00231CA0" w:rsidRPr="00E92EDD">
        <w:rPr>
          <w:i/>
          <w:sz w:val="28"/>
          <w:szCs w:val="28"/>
        </w:rPr>
        <w:t xml:space="preserve"> September 2013 wherein the accused was found not guilty and discharged on the Rape charge.  8. Attached hereto please find the following documents for your perusal: (a) Report form the prosecutor (b) copy of the charge sheet (c) copies of the contents of the police docket (d) copy of Forensic Psychological Report</w:t>
      </w:r>
      <w:r w:rsidR="00231CA0">
        <w:rPr>
          <w:sz w:val="28"/>
          <w:szCs w:val="28"/>
        </w:rPr>
        <w:t>”.  As can be seen, this was not actually an “instruction” but a report.  The Plaintiff disagreed wi</w:t>
      </w:r>
      <w:r w:rsidR="00CC725C">
        <w:rPr>
          <w:sz w:val="28"/>
          <w:szCs w:val="28"/>
        </w:rPr>
        <w:t>th the stated age of the learner</w:t>
      </w:r>
      <w:r w:rsidR="00231CA0">
        <w:rPr>
          <w:sz w:val="28"/>
          <w:szCs w:val="28"/>
        </w:rPr>
        <w:t xml:space="preserve"> or that she was unable to give consent.  Although she had to repeat grade 12, she had been able to tell the plaintiff about her boyfriend and had knowledge of where in her menstrual cycle </w:t>
      </w:r>
      <w:r w:rsidR="00231CA0">
        <w:rPr>
          <w:sz w:val="28"/>
          <w:szCs w:val="28"/>
        </w:rPr>
        <w:lastRenderedPageBreak/>
        <w:t xml:space="preserve">she was.  She had also told him that this wasn’t the first time she had fallen in love. </w:t>
      </w:r>
    </w:p>
    <w:p w:rsidR="00231CA0" w:rsidRDefault="00117762" w:rsidP="00117762">
      <w:pPr>
        <w:pStyle w:val="MEMONUMBERED"/>
        <w:numPr>
          <w:ilvl w:val="0"/>
          <w:numId w:val="0"/>
        </w:numPr>
        <w:spacing w:after="360" w:line="360" w:lineRule="auto"/>
        <w:ind w:left="709" w:hanging="709"/>
        <w:rPr>
          <w:sz w:val="28"/>
          <w:szCs w:val="28"/>
        </w:rPr>
      </w:pPr>
      <w:r>
        <w:rPr>
          <w:sz w:val="28"/>
          <w:szCs w:val="28"/>
        </w:rPr>
        <w:t>6.13</w:t>
      </w:r>
      <w:r>
        <w:rPr>
          <w:sz w:val="28"/>
          <w:szCs w:val="28"/>
        </w:rPr>
        <w:tab/>
      </w:r>
      <w:r w:rsidR="00231CA0">
        <w:rPr>
          <w:sz w:val="28"/>
          <w:szCs w:val="28"/>
        </w:rPr>
        <w:t xml:space="preserve">The plaintiff was also shown </w:t>
      </w:r>
      <w:proofErr w:type="spellStart"/>
      <w:r w:rsidR="00231CA0">
        <w:rPr>
          <w:sz w:val="28"/>
          <w:szCs w:val="28"/>
        </w:rPr>
        <w:t>Dr</w:t>
      </w:r>
      <w:proofErr w:type="spellEnd"/>
      <w:r w:rsidR="00231CA0">
        <w:rPr>
          <w:sz w:val="28"/>
          <w:szCs w:val="28"/>
        </w:rPr>
        <w:t xml:space="preserve"> </w:t>
      </w:r>
      <w:proofErr w:type="spellStart"/>
      <w:r w:rsidR="00231CA0">
        <w:rPr>
          <w:sz w:val="28"/>
          <w:szCs w:val="28"/>
        </w:rPr>
        <w:t>Nkuna’s</w:t>
      </w:r>
      <w:proofErr w:type="spellEnd"/>
      <w:r w:rsidR="00231CA0">
        <w:rPr>
          <w:sz w:val="28"/>
          <w:szCs w:val="28"/>
        </w:rPr>
        <w:t xml:space="preserve"> report</w:t>
      </w:r>
      <w:r w:rsidR="00E92EDD">
        <w:rPr>
          <w:sz w:val="28"/>
          <w:szCs w:val="28"/>
        </w:rPr>
        <w:t xml:space="preserve"> referred to earlier</w:t>
      </w:r>
      <w:r w:rsidR="00231CA0">
        <w:rPr>
          <w:sz w:val="28"/>
          <w:szCs w:val="28"/>
        </w:rPr>
        <w:t xml:space="preserve"> and denied that the learner was mentally retained, displayed immature responses or who had intellectual disabilities.  According to him, the learner spoke to him as someone “equivalent” to him.</w:t>
      </w:r>
    </w:p>
    <w:p w:rsidR="00244220" w:rsidRDefault="00117762" w:rsidP="00117762">
      <w:pPr>
        <w:pStyle w:val="MEMONUMBERED"/>
        <w:numPr>
          <w:ilvl w:val="0"/>
          <w:numId w:val="0"/>
        </w:numPr>
        <w:spacing w:after="360" w:line="360" w:lineRule="auto"/>
        <w:ind w:left="709" w:hanging="709"/>
        <w:rPr>
          <w:sz w:val="28"/>
          <w:szCs w:val="28"/>
        </w:rPr>
      </w:pPr>
      <w:r>
        <w:rPr>
          <w:sz w:val="28"/>
          <w:szCs w:val="28"/>
        </w:rPr>
        <w:t>6.14</w:t>
      </w:r>
      <w:r>
        <w:rPr>
          <w:sz w:val="28"/>
          <w:szCs w:val="28"/>
        </w:rPr>
        <w:tab/>
      </w:r>
      <w:r w:rsidR="00244220">
        <w:rPr>
          <w:sz w:val="28"/>
          <w:szCs w:val="28"/>
        </w:rPr>
        <w:t>Not surprisingly, cross-examination of the plaintiff explored the fact that, when the learner’s mother, her uncle, her school principal and a clinical psychologist all concluded that the learner was mentally impaired, how can the plaintiff justify his denial of this fact. He maintained that the learner was “100%”.</w:t>
      </w:r>
    </w:p>
    <w:p w:rsidR="00244220" w:rsidRDefault="00117762" w:rsidP="00117762">
      <w:pPr>
        <w:pStyle w:val="MEMONUMBERED"/>
        <w:numPr>
          <w:ilvl w:val="0"/>
          <w:numId w:val="0"/>
        </w:numPr>
        <w:spacing w:after="360" w:line="360" w:lineRule="auto"/>
        <w:ind w:left="709" w:hanging="709"/>
        <w:rPr>
          <w:sz w:val="28"/>
          <w:szCs w:val="28"/>
        </w:rPr>
      </w:pPr>
      <w:r>
        <w:rPr>
          <w:sz w:val="28"/>
          <w:szCs w:val="28"/>
        </w:rPr>
        <w:t>6.15</w:t>
      </w:r>
      <w:r>
        <w:rPr>
          <w:sz w:val="28"/>
          <w:szCs w:val="28"/>
        </w:rPr>
        <w:tab/>
      </w:r>
      <w:r w:rsidR="00244220">
        <w:rPr>
          <w:sz w:val="28"/>
          <w:szCs w:val="28"/>
        </w:rPr>
        <w:t>He was forced, however</w:t>
      </w:r>
      <w:r w:rsidR="00CC725C">
        <w:rPr>
          <w:sz w:val="28"/>
          <w:szCs w:val="28"/>
        </w:rPr>
        <w:t>,</w:t>
      </w:r>
      <w:r w:rsidR="00244220">
        <w:rPr>
          <w:sz w:val="28"/>
          <w:szCs w:val="28"/>
        </w:rPr>
        <w:t xml:space="preserve"> to concede that a prosecutor could not ignore the uncle’s affidavit and the allegations contained therein and neither could a prosecutor ignore a mother’s statement to police that her daughter had been raped.</w:t>
      </w:r>
    </w:p>
    <w:p w:rsidR="00244220" w:rsidRDefault="00117762" w:rsidP="00117762">
      <w:pPr>
        <w:pStyle w:val="MEMONUMBERED"/>
        <w:numPr>
          <w:ilvl w:val="0"/>
          <w:numId w:val="0"/>
        </w:numPr>
        <w:spacing w:after="360" w:line="360" w:lineRule="auto"/>
        <w:ind w:left="709" w:hanging="709"/>
        <w:rPr>
          <w:sz w:val="28"/>
          <w:szCs w:val="28"/>
        </w:rPr>
      </w:pPr>
      <w:r>
        <w:rPr>
          <w:sz w:val="28"/>
          <w:szCs w:val="28"/>
        </w:rPr>
        <w:t>6.16</w:t>
      </w:r>
      <w:r>
        <w:rPr>
          <w:sz w:val="28"/>
          <w:szCs w:val="28"/>
        </w:rPr>
        <w:tab/>
      </w:r>
      <w:r w:rsidR="00244220">
        <w:rPr>
          <w:sz w:val="28"/>
          <w:szCs w:val="28"/>
        </w:rPr>
        <w:t xml:space="preserve">The plaintiff was also </w:t>
      </w:r>
      <w:r w:rsidR="00CC725C">
        <w:rPr>
          <w:sz w:val="28"/>
          <w:szCs w:val="28"/>
        </w:rPr>
        <w:t>criticized</w:t>
      </w:r>
      <w:r w:rsidR="00244220">
        <w:rPr>
          <w:sz w:val="28"/>
          <w:szCs w:val="28"/>
        </w:rPr>
        <w:t xml:space="preserve"> for having stated in his affidavit in support of his bail application that he had sexual intercourse with the learner before 17 October 2009 when it was not true.  In the statement, the plaintiff had stated: “</w:t>
      </w:r>
      <w:r w:rsidR="00244220" w:rsidRPr="00244220">
        <w:rPr>
          <w:i/>
          <w:sz w:val="28"/>
          <w:szCs w:val="28"/>
        </w:rPr>
        <w:t>I may also mention that it was not the first time for me to have sex with her at her home as I</w:t>
      </w:r>
      <w:r w:rsidR="00CC725C">
        <w:rPr>
          <w:i/>
          <w:sz w:val="28"/>
          <w:szCs w:val="28"/>
        </w:rPr>
        <w:t xml:space="preserve"> have been having a love affair</w:t>
      </w:r>
      <w:r w:rsidR="00244220" w:rsidRPr="00244220">
        <w:rPr>
          <w:i/>
          <w:sz w:val="28"/>
          <w:szCs w:val="28"/>
        </w:rPr>
        <w:t xml:space="preserve"> with her ever since 15/4/2008 until the date on which I was arrested</w:t>
      </w:r>
      <w:r w:rsidR="00244220">
        <w:rPr>
          <w:sz w:val="28"/>
          <w:szCs w:val="28"/>
        </w:rPr>
        <w:t>”.  The plaintiff’s evidence did not accord with this</w:t>
      </w:r>
      <w:r w:rsidR="00E92EDD">
        <w:rPr>
          <w:sz w:val="28"/>
          <w:szCs w:val="28"/>
        </w:rPr>
        <w:t xml:space="preserve"> and he could not explain this </w:t>
      </w:r>
      <w:proofErr w:type="spellStart"/>
      <w:r w:rsidR="00E92EDD">
        <w:rPr>
          <w:sz w:val="28"/>
          <w:szCs w:val="28"/>
        </w:rPr>
        <w:t>descrepancy</w:t>
      </w:r>
      <w:proofErr w:type="spellEnd"/>
      <w:r w:rsidR="00244220">
        <w:rPr>
          <w:sz w:val="28"/>
          <w:szCs w:val="28"/>
        </w:rPr>
        <w:t xml:space="preserve">. </w:t>
      </w:r>
    </w:p>
    <w:p w:rsidR="00832E15" w:rsidRDefault="00117762" w:rsidP="00117762">
      <w:pPr>
        <w:pStyle w:val="MEMONUMBERED"/>
        <w:numPr>
          <w:ilvl w:val="0"/>
          <w:numId w:val="0"/>
        </w:numPr>
        <w:spacing w:after="360" w:line="360" w:lineRule="auto"/>
        <w:ind w:left="709" w:hanging="709"/>
        <w:rPr>
          <w:sz w:val="28"/>
          <w:szCs w:val="28"/>
        </w:rPr>
      </w:pPr>
      <w:r>
        <w:rPr>
          <w:sz w:val="28"/>
          <w:szCs w:val="28"/>
        </w:rPr>
        <w:t>6.17</w:t>
      </w:r>
      <w:r>
        <w:rPr>
          <w:sz w:val="28"/>
          <w:szCs w:val="28"/>
        </w:rPr>
        <w:tab/>
      </w:r>
      <w:r w:rsidR="00244220">
        <w:rPr>
          <w:sz w:val="28"/>
          <w:szCs w:val="28"/>
        </w:rPr>
        <w:t>The plaintiff was als</w:t>
      </w:r>
      <w:r w:rsidR="00CC725C">
        <w:rPr>
          <w:sz w:val="28"/>
          <w:szCs w:val="28"/>
        </w:rPr>
        <w:t>o confronted with the contents o</w:t>
      </w:r>
      <w:r w:rsidR="00244220">
        <w:rPr>
          <w:sz w:val="28"/>
          <w:szCs w:val="28"/>
        </w:rPr>
        <w:t xml:space="preserve">f paragraph 9 of the abovementioned statement and whether his evidence in court that he had no intercourse with the learner prior to the night in question was </w:t>
      </w:r>
      <w:r w:rsidR="00832E15">
        <w:rPr>
          <w:sz w:val="28"/>
          <w:szCs w:val="28"/>
        </w:rPr>
        <w:t xml:space="preserve">because </w:t>
      </w:r>
      <w:r w:rsidR="00832E15">
        <w:rPr>
          <w:sz w:val="28"/>
          <w:szCs w:val="28"/>
        </w:rPr>
        <w:lastRenderedPageBreak/>
        <w:t>he was afraid that, to testify in accordance with his affidavit, might be at the risk that the learner was under 18.  The plaintiff vehemently denied this.  He stated that the learner had told him she was over 18.  However, the paragraph in the affidavit makes no mention of this and reads as follows: “</w:t>
      </w:r>
      <w:r w:rsidR="00832E15" w:rsidRPr="00832E15">
        <w:rPr>
          <w:i/>
          <w:sz w:val="28"/>
          <w:szCs w:val="28"/>
        </w:rPr>
        <w:t xml:space="preserve">I have been informed by my attorneys that the complainant is said to be a </w:t>
      </w:r>
      <w:proofErr w:type="gramStart"/>
      <w:r w:rsidR="00832E15" w:rsidRPr="00832E15">
        <w:rPr>
          <w:i/>
          <w:sz w:val="28"/>
          <w:szCs w:val="28"/>
        </w:rPr>
        <w:t>15 year old</w:t>
      </w:r>
      <w:proofErr w:type="gramEnd"/>
      <w:r w:rsidR="00832E15" w:rsidRPr="00832E15">
        <w:rPr>
          <w:i/>
          <w:sz w:val="28"/>
          <w:szCs w:val="28"/>
        </w:rPr>
        <w:t xml:space="preserve"> slow learner doing grade 7 … I wish to place it on record that I was NOT aware of that, instead the complainant indicated to me on 15/04/2008 whe</w:t>
      </w:r>
      <w:r w:rsidR="00CC725C">
        <w:rPr>
          <w:i/>
          <w:sz w:val="28"/>
          <w:szCs w:val="28"/>
        </w:rPr>
        <w:t>n I proposed to her, that</w:t>
      </w:r>
      <w:r w:rsidR="00832E15" w:rsidRPr="00832E15">
        <w:rPr>
          <w:i/>
          <w:sz w:val="28"/>
          <w:szCs w:val="28"/>
        </w:rPr>
        <w:t xml:space="preserve"> she is repeating Grade 12 for the second time and furthermore that she was born in 1989.</w:t>
      </w:r>
      <w:r w:rsidR="00E92EDD">
        <w:rPr>
          <w:i/>
          <w:sz w:val="28"/>
          <w:szCs w:val="28"/>
        </w:rPr>
        <w:t xml:space="preserve">  Her physical appearance was sa</w:t>
      </w:r>
      <w:r w:rsidR="00832E15" w:rsidRPr="00832E15">
        <w:rPr>
          <w:i/>
          <w:sz w:val="28"/>
          <w:szCs w:val="28"/>
        </w:rPr>
        <w:t xml:space="preserve">me to that of my wife </w:t>
      </w:r>
      <w:proofErr w:type="gramStart"/>
      <w:r w:rsidR="00832E15" w:rsidRPr="00832E15">
        <w:rPr>
          <w:i/>
          <w:sz w:val="28"/>
          <w:szCs w:val="28"/>
        </w:rPr>
        <w:t>M</w:t>
      </w:r>
      <w:r w:rsidR="00105316" w:rsidRPr="00105316">
        <w:rPr>
          <w:i/>
          <w:sz w:val="28"/>
          <w:szCs w:val="28"/>
        </w:rPr>
        <w:t>[</w:t>
      </w:r>
      <w:proofErr w:type="gramEnd"/>
      <w:r w:rsidR="00105316" w:rsidRPr="00105316">
        <w:rPr>
          <w:i/>
          <w:sz w:val="28"/>
          <w:szCs w:val="28"/>
        </w:rPr>
        <w:t>…]</w:t>
      </w:r>
      <w:r w:rsidR="00832E15" w:rsidRPr="00832E15">
        <w:rPr>
          <w:i/>
          <w:sz w:val="28"/>
          <w:szCs w:val="28"/>
        </w:rPr>
        <w:t xml:space="preserve"> who was born in 1990.  Through my love relationship with the complainant she never appeared to me to be slow learner or a person with a mental problem.  My suspicion is that the complainant was force</w:t>
      </w:r>
      <w:r w:rsidR="00E92EDD">
        <w:rPr>
          <w:i/>
          <w:sz w:val="28"/>
          <w:szCs w:val="28"/>
        </w:rPr>
        <w:t>d</w:t>
      </w:r>
      <w:r w:rsidR="00832E15" w:rsidRPr="00832E15">
        <w:rPr>
          <w:i/>
          <w:sz w:val="28"/>
          <w:szCs w:val="28"/>
        </w:rPr>
        <w:t xml:space="preserve"> by her uncle </w:t>
      </w:r>
      <w:proofErr w:type="gramStart"/>
      <w:r w:rsidR="00832E15" w:rsidRPr="00832E15">
        <w:rPr>
          <w:i/>
          <w:sz w:val="28"/>
          <w:szCs w:val="28"/>
        </w:rPr>
        <w:t>A</w:t>
      </w:r>
      <w:r w:rsidR="00105316" w:rsidRPr="00105316">
        <w:rPr>
          <w:i/>
          <w:sz w:val="28"/>
          <w:szCs w:val="28"/>
        </w:rPr>
        <w:t>[</w:t>
      </w:r>
      <w:proofErr w:type="gramEnd"/>
      <w:r w:rsidR="00105316" w:rsidRPr="00105316">
        <w:rPr>
          <w:i/>
          <w:sz w:val="28"/>
          <w:szCs w:val="28"/>
        </w:rPr>
        <w:t>…]</w:t>
      </w:r>
      <w:r w:rsidR="00832E15" w:rsidRPr="00832E15">
        <w:rPr>
          <w:i/>
          <w:sz w:val="28"/>
          <w:szCs w:val="28"/>
        </w:rPr>
        <w:t xml:space="preserve"> to lay a false charge against me as I am informed that her parents are NOT witnesses in this case</w:t>
      </w:r>
      <w:r w:rsidR="00832E15">
        <w:rPr>
          <w:sz w:val="28"/>
          <w:szCs w:val="28"/>
        </w:rPr>
        <w:t xml:space="preserve">”. </w:t>
      </w:r>
    </w:p>
    <w:p w:rsidR="00525816" w:rsidRDefault="00117762" w:rsidP="00117762">
      <w:pPr>
        <w:pStyle w:val="MEMONUMBERED"/>
        <w:numPr>
          <w:ilvl w:val="0"/>
          <w:numId w:val="0"/>
        </w:numPr>
        <w:spacing w:after="360" w:line="360" w:lineRule="auto"/>
        <w:ind w:left="709" w:hanging="709"/>
        <w:rPr>
          <w:sz w:val="28"/>
          <w:szCs w:val="28"/>
        </w:rPr>
      </w:pPr>
      <w:r>
        <w:rPr>
          <w:sz w:val="28"/>
          <w:szCs w:val="28"/>
        </w:rPr>
        <w:t>6.18</w:t>
      </w:r>
      <w:r>
        <w:rPr>
          <w:sz w:val="28"/>
          <w:szCs w:val="28"/>
        </w:rPr>
        <w:tab/>
      </w:r>
      <w:r w:rsidR="00832E15">
        <w:rPr>
          <w:sz w:val="28"/>
          <w:szCs w:val="28"/>
        </w:rPr>
        <w:t xml:space="preserve">A curious fact in this case was that the learner’s </w:t>
      </w:r>
      <w:r w:rsidR="00E92EDD">
        <w:rPr>
          <w:sz w:val="28"/>
          <w:szCs w:val="28"/>
        </w:rPr>
        <w:t>mo</w:t>
      </w:r>
      <w:r w:rsidR="00832E15">
        <w:rPr>
          <w:sz w:val="28"/>
          <w:szCs w:val="28"/>
        </w:rPr>
        <w:t xml:space="preserve">ther at one stage sought to withdraw the charge against the plaintiff.  When this was initially successful, the defendant had the charges reinstated as will be seen from the evidence of </w:t>
      </w:r>
      <w:proofErr w:type="spellStart"/>
      <w:r w:rsidR="00832E15">
        <w:rPr>
          <w:sz w:val="28"/>
          <w:szCs w:val="28"/>
        </w:rPr>
        <w:t>Adv</w:t>
      </w:r>
      <w:proofErr w:type="spellEnd"/>
      <w:r w:rsidR="00832E15">
        <w:rPr>
          <w:sz w:val="28"/>
          <w:szCs w:val="28"/>
        </w:rPr>
        <w:t xml:space="preserve"> </w:t>
      </w:r>
      <w:proofErr w:type="spellStart"/>
      <w:r w:rsidR="00832E15">
        <w:rPr>
          <w:sz w:val="28"/>
          <w:szCs w:val="28"/>
        </w:rPr>
        <w:t>Madzutha</w:t>
      </w:r>
      <w:proofErr w:type="spellEnd"/>
      <w:r w:rsidR="00832E15">
        <w:rPr>
          <w:sz w:val="28"/>
          <w:szCs w:val="28"/>
        </w:rPr>
        <w:t xml:space="preserve">.  The latter had been accused of having maliciously done this, but I will get to that </w:t>
      </w:r>
      <w:r w:rsidR="00EB6C76">
        <w:rPr>
          <w:sz w:val="28"/>
          <w:szCs w:val="28"/>
        </w:rPr>
        <w:t xml:space="preserve">accusation </w:t>
      </w:r>
      <w:r w:rsidR="00832E15">
        <w:rPr>
          <w:sz w:val="28"/>
          <w:szCs w:val="28"/>
        </w:rPr>
        <w:t>later.  In respect of the attempted withdrawal</w:t>
      </w:r>
      <w:r w:rsidR="00EB6C76">
        <w:rPr>
          <w:sz w:val="28"/>
          <w:szCs w:val="28"/>
        </w:rPr>
        <w:t>, the contents of which was canvassed with the plaintiff</w:t>
      </w:r>
      <w:r w:rsidR="00832E15">
        <w:rPr>
          <w:sz w:val="28"/>
          <w:szCs w:val="28"/>
        </w:rPr>
        <w:t>, the learner’s mother made a statement to the police /and</w:t>
      </w:r>
      <w:r w:rsidR="00525816">
        <w:rPr>
          <w:sz w:val="28"/>
          <w:szCs w:val="28"/>
        </w:rPr>
        <w:t xml:space="preserve"> the prosecutor) which included the following: “</w:t>
      </w:r>
      <w:r w:rsidR="00525816" w:rsidRPr="00273768">
        <w:rPr>
          <w:i/>
          <w:sz w:val="28"/>
          <w:szCs w:val="28"/>
        </w:rPr>
        <w:t>I am the complainant in this case where my daughter … w</w:t>
      </w:r>
      <w:r w:rsidR="00273768" w:rsidRPr="00273768">
        <w:rPr>
          <w:i/>
          <w:sz w:val="28"/>
          <w:szCs w:val="28"/>
        </w:rPr>
        <w:t>a</w:t>
      </w:r>
      <w:r w:rsidR="00525816" w:rsidRPr="00273768">
        <w:rPr>
          <w:i/>
          <w:sz w:val="28"/>
          <w:szCs w:val="28"/>
        </w:rPr>
        <w:t xml:space="preserve">s a victim.  The matter was reported to the SAPS … and I was attending the court proceedings until it was transferred to the </w:t>
      </w:r>
      <w:r w:rsidR="00273768" w:rsidRPr="00273768">
        <w:rPr>
          <w:i/>
          <w:sz w:val="28"/>
          <w:szCs w:val="28"/>
        </w:rPr>
        <w:t>Regional</w:t>
      </w:r>
      <w:r w:rsidR="00525816" w:rsidRPr="00273768">
        <w:rPr>
          <w:i/>
          <w:sz w:val="28"/>
          <w:szCs w:val="28"/>
        </w:rPr>
        <w:t xml:space="preserve"> Court.  The matter was before the public prosecutor and I have decided to withdraw the matter after I was satisfied with the explanation given by the public prosecutor in regard to this matter.  </w:t>
      </w:r>
      <w:r w:rsidR="00525816" w:rsidRPr="00273768">
        <w:rPr>
          <w:i/>
          <w:sz w:val="28"/>
          <w:szCs w:val="28"/>
        </w:rPr>
        <w:lastRenderedPageBreak/>
        <w:t>Nobody influenced me to withdraw the matter.  The suspect apologized to the family as to what had happened</w:t>
      </w:r>
      <w:r w:rsidR="00525816">
        <w:rPr>
          <w:sz w:val="28"/>
          <w:szCs w:val="28"/>
        </w:rPr>
        <w:t>”.  The plaintiff denied the truth of this statement, denied having made any apology and denied any contact with the learner’s mother.</w:t>
      </w:r>
    </w:p>
    <w:p w:rsidR="003B4975" w:rsidRDefault="00117762" w:rsidP="00117762">
      <w:pPr>
        <w:pStyle w:val="MEMONUMBERED"/>
        <w:numPr>
          <w:ilvl w:val="0"/>
          <w:numId w:val="0"/>
        </w:numPr>
        <w:spacing w:after="360" w:line="360" w:lineRule="auto"/>
        <w:ind w:left="709" w:hanging="709"/>
        <w:rPr>
          <w:sz w:val="28"/>
          <w:szCs w:val="28"/>
        </w:rPr>
      </w:pPr>
      <w:r>
        <w:rPr>
          <w:sz w:val="28"/>
          <w:szCs w:val="28"/>
        </w:rPr>
        <w:t>6.19</w:t>
      </w:r>
      <w:r>
        <w:rPr>
          <w:sz w:val="28"/>
          <w:szCs w:val="28"/>
        </w:rPr>
        <w:tab/>
      </w:r>
      <w:r w:rsidR="00525816">
        <w:rPr>
          <w:sz w:val="28"/>
          <w:szCs w:val="28"/>
        </w:rPr>
        <w:t>The topic of the learner’s age was revisi</w:t>
      </w:r>
      <w:r w:rsidR="00273768">
        <w:rPr>
          <w:sz w:val="28"/>
          <w:szCs w:val="28"/>
        </w:rPr>
        <w:t xml:space="preserve">ted in re-examination.  </w:t>
      </w:r>
      <w:proofErr w:type="spellStart"/>
      <w:r w:rsidR="00273768">
        <w:rPr>
          <w:sz w:val="28"/>
          <w:szCs w:val="28"/>
        </w:rPr>
        <w:t>Adv</w:t>
      </w:r>
      <w:proofErr w:type="spellEnd"/>
      <w:r w:rsidR="00273768">
        <w:rPr>
          <w:sz w:val="28"/>
          <w:szCs w:val="28"/>
        </w:rPr>
        <w:t xml:space="preserve"> </w:t>
      </w:r>
      <w:proofErr w:type="spellStart"/>
      <w:r w:rsidR="00273768">
        <w:rPr>
          <w:sz w:val="28"/>
          <w:szCs w:val="28"/>
        </w:rPr>
        <w:t>Mts</w:t>
      </w:r>
      <w:r w:rsidR="00525816">
        <w:rPr>
          <w:sz w:val="28"/>
          <w:szCs w:val="28"/>
        </w:rPr>
        <w:t>weni</w:t>
      </w:r>
      <w:proofErr w:type="spellEnd"/>
      <w:r w:rsidR="00525816">
        <w:rPr>
          <w:sz w:val="28"/>
          <w:szCs w:val="28"/>
        </w:rPr>
        <w:t xml:space="preserve"> referred the plaintiff to various documents in this regard, one of which was the learner’s own statement which featured as A1 in the police docket.  It read: “</w:t>
      </w:r>
      <w:r w:rsidR="00525816" w:rsidRPr="003B4975">
        <w:rPr>
          <w:i/>
          <w:sz w:val="28"/>
          <w:szCs w:val="28"/>
        </w:rPr>
        <w:t xml:space="preserve">I … </w:t>
      </w:r>
      <w:r w:rsidR="00EB6C76">
        <w:rPr>
          <w:i/>
          <w:sz w:val="28"/>
          <w:szCs w:val="28"/>
        </w:rPr>
        <w:t xml:space="preserve"> am</w:t>
      </w:r>
      <w:r w:rsidR="00525816" w:rsidRPr="003B4975">
        <w:rPr>
          <w:i/>
          <w:sz w:val="28"/>
          <w:szCs w:val="28"/>
        </w:rPr>
        <w:t>15 years of age.  I am a scholar at … disabled school.  I am in Grade 7.  I am residing at</w:t>
      </w:r>
      <w:r w:rsidR="00EB6C76">
        <w:rPr>
          <w:i/>
          <w:sz w:val="28"/>
          <w:szCs w:val="28"/>
        </w:rPr>
        <w:t xml:space="preserve"> … village … I am the complainant</w:t>
      </w:r>
      <w:r w:rsidR="00525816" w:rsidRPr="003B4975">
        <w:rPr>
          <w:i/>
          <w:sz w:val="28"/>
          <w:szCs w:val="28"/>
        </w:rPr>
        <w:t xml:space="preserve"> in this case.  On Saturday 2009-10-17 I was at my mother’s kraal.  I was at my room and my mother was at her room.  I went to sleep and I didn’t lock the door because m</w:t>
      </w:r>
      <w:r w:rsidR="00EB6C76">
        <w:rPr>
          <w:i/>
          <w:sz w:val="28"/>
          <w:szCs w:val="28"/>
        </w:rPr>
        <w:t xml:space="preserve">y little brother </w:t>
      </w:r>
      <w:proofErr w:type="gramStart"/>
      <w:r w:rsidR="00EB6C76">
        <w:rPr>
          <w:i/>
          <w:sz w:val="28"/>
          <w:szCs w:val="28"/>
        </w:rPr>
        <w:t>T</w:t>
      </w:r>
      <w:r w:rsidR="0031409B" w:rsidRPr="0031409B">
        <w:rPr>
          <w:i/>
          <w:sz w:val="28"/>
          <w:szCs w:val="28"/>
        </w:rPr>
        <w:t>[</w:t>
      </w:r>
      <w:proofErr w:type="gramEnd"/>
      <w:r w:rsidR="0031409B" w:rsidRPr="0031409B">
        <w:rPr>
          <w:i/>
          <w:sz w:val="28"/>
          <w:szCs w:val="28"/>
        </w:rPr>
        <w:t>…]</w:t>
      </w:r>
      <w:r w:rsidR="00EB6C76">
        <w:rPr>
          <w:i/>
          <w:sz w:val="28"/>
          <w:szCs w:val="28"/>
        </w:rPr>
        <w:t xml:space="preserve"> R</w:t>
      </w:r>
      <w:r w:rsidR="0031409B" w:rsidRPr="0031409B">
        <w:rPr>
          <w:i/>
          <w:sz w:val="28"/>
          <w:szCs w:val="28"/>
        </w:rPr>
        <w:t>[…]</w:t>
      </w:r>
      <w:r w:rsidR="00525816" w:rsidRPr="003B4975">
        <w:rPr>
          <w:i/>
          <w:sz w:val="28"/>
          <w:szCs w:val="28"/>
        </w:rPr>
        <w:t xml:space="preserve"> was not home yet</w:t>
      </w:r>
      <w:r w:rsidR="00832E15" w:rsidRPr="003B4975">
        <w:rPr>
          <w:i/>
          <w:sz w:val="28"/>
          <w:szCs w:val="28"/>
        </w:rPr>
        <w:t xml:space="preserve"> </w:t>
      </w:r>
      <w:r w:rsidR="00525816" w:rsidRPr="003B4975">
        <w:rPr>
          <w:i/>
          <w:sz w:val="28"/>
          <w:szCs w:val="28"/>
        </w:rPr>
        <w:t>and my door is the main door.  At the same day at about 22:00 someone open</w:t>
      </w:r>
      <w:r w:rsidR="00273768">
        <w:rPr>
          <w:i/>
          <w:sz w:val="28"/>
          <w:szCs w:val="28"/>
        </w:rPr>
        <w:t>ed the door and I only woke up hear</w:t>
      </w:r>
      <w:r w:rsidR="00525816" w:rsidRPr="003B4975">
        <w:rPr>
          <w:i/>
          <w:sz w:val="28"/>
          <w:szCs w:val="28"/>
        </w:rPr>
        <w:t>ing</w:t>
      </w:r>
      <w:r w:rsidR="00273768">
        <w:rPr>
          <w:i/>
          <w:sz w:val="28"/>
          <w:szCs w:val="28"/>
        </w:rPr>
        <w:t xml:space="preserve"> that th</w:t>
      </w:r>
      <w:r w:rsidR="00525816" w:rsidRPr="003B4975">
        <w:rPr>
          <w:i/>
          <w:sz w:val="28"/>
          <w:szCs w:val="28"/>
        </w:rPr>
        <w:t>e</w:t>
      </w:r>
      <w:r w:rsidR="00273768">
        <w:rPr>
          <w:i/>
          <w:sz w:val="28"/>
          <w:szCs w:val="28"/>
        </w:rPr>
        <w:t>re</w:t>
      </w:r>
      <w:r w:rsidR="00525816" w:rsidRPr="003B4975">
        <w:rPr>
          <w:i/>
          <w:sz w:val="28"/>
          <w:szCs w:val="28"/>
        </w:rPr>
        <w:t xml:space="preserve"> is someone inside my </w:t>
      </w:r>
      <w:r w:rsidR="00273768">
        <w:rPr>
          <w:i/>
          <w:sz w:val="28"/>
          <w:szCs w:val="28"/>
        </w:rPr>
        <w:t>b</w:t>
      </w:r>
      <w:r w:rsidR="00525816" w:rsidRPr="003B4975">
        <w:rPr>
          <w:i/>
          <w:sz w:val="28"/>
          <w:szCs w:val="28"/>
        </w:rPr>
        <w:t>lankets.  When I looked I saw that</w:t>
      </w:r>
      <w:r w:rsidR="003B4975" w:rsidRPr="003B4975">
        <w:rPr>
          <w:i/>
          <w:sz w:val="28"/>
          <w:szCs w:val="28"/>
        </w:rPr>
        <w:t xml:space="preserve"> it was [th</w:t>
      </w:r>
      <w:r w:rsidR="00273768">
        <w:rPr>
          <w:i/>
          <w:sz w:val="28"/>
          <w:szCs w:val="28"/>
        </w:rPr>
        <w:t xml:space="preserve">e plaintiff].  He then </w:t>
      </w:r>
      <w:proofErr w:type="gramStart"/>
      <w:r w:rsidR="00273768">
        <w:rPr>
          <w:i/>
          <w:sz w:val="28"/>
          <w:szCs w:val="28"/>
        </w:rPr>
        <w:t>undress</w:t>
      </w:r>
      <w:proofErr w:type="gramEnd"/>
      <w:r w:rsidR="003B4975" w:rsidRPr="003B4975">
        <w:rPr>
          <w:i/>
          <w:sz w:val="28"/>
          <w:szCs w:val="28"/>
        </w:rPr>
        <w:t xml:space="preserve"> himself and forced to undress me.  I was wearing a black trouser and t-shirt and my underwear.  He undressed me and he came on top of me.  And he forced my leg to open.</w:t>
      </w:r>
      <w:r w:rsidR="00273768">
        <w:rPr>
          <w:i/>
          <w:sz w:val="28"/>
          <w:szCs w:val="28"/>
        </w:rPr>
        <w:t xml:space="preserve">  I was refusing but he forced my leg open.</w:t>
      </w:r>
      <w:r w:rsidR="003B4975" w:rsidRPr="003B4975">
        <w:rPr>
          <w:i/>
          <w:sz w:val="28"/>
          <w:szCs w:val="28"/>
        </w:rPr>
        <w:t xml:space="preserve">  After that he put his …</w:t>
      </w:r>
      <w:r w:rsidR="003B4975">
        <w:rPr>
          <w:sz w:val="28"/>
          <w:szCs w:val="28"/>
        </w:rPr>
        <w:t xml:space="preserve">” (and then she describes intercourse).  She described a second intercourse which appears to </w:t>
      </w:r>
      <w:r w:rsidR="00EB6C76">
        <w:rPr>
          <w:sz w:val="28"/>
          <w:szCs w:val="28"/>
        </w:rPr>
        <w:t>have happened</w:t>
      </w:r>
      <w:r w:rsidR="003B4975">
        <w:rPr>
          <w:sz w:val="28"/>
          <w:szCs w:val="28"/>
        </w:rPr>
        <w:t xml:space="preserve"> shortly thereafter</w:t>
      </w:r>
      <w:r w:rsidR="00EB6C76">
        <w:rPr>
          <w:sz w:val="28"/>
          <w:szCs w:val="28"/>
        </w:rPr>
        <w:t>.  This was</w:t>
      </w:r>
      <w:r w:rsidR="003B4975">
        <w:rPr>
          <w:sz w:val="28"/>
          <w:szCs w:val="28"/>
        </w:rPr>
        <w:t xml:space="preserve"> on a Friday being on the day of </w:t>
      </w:r>
      <w:r w:rsidR="00EB6C76">
        <w:rPr>
          <w:sz w:val="28"/>
          <w:szCs w:val="28"/>
        </w:rPr>
        <w:t>a</w:t>
      </w:r>
      <w:r w:rsidR="003B4975">
        <w:rPr>
          <w:sz w:val="28"/>
          <w:szCs w:val="28"/>
        </w:rPr>
        <w:t xml:space="preserve"> funeral and </w:t>
      </w:r>
      <w:r w:rsidR="00EB6C76">
        <w:rPr>
          <w:sz w:val="28"/>
          <w:szCs w:val="28"/>
        </w:rPr>
        <w:t>a</w:t>
      </w:r>
      <w:r w:rsidR="003B4975">
        <w:rPr>
          <w:sz w:val="28"/>
          <w:szCs w:val="28"/>
        </w:rPr>
        <w:t xml:space="preserve"> church service</w:t>
      </w:r>
      <w:r w:rsidR="00EB6C76">
        <w:rPr>
          <w:sz w:val="28"/>
          <w:szCs w:val="28"/>
        </w:rPr>
        <w:t>.  She stated</w:t>
      </w:r>
      <w:r w:rsidR="003B4975">
        <w:rPr>
          <w:sz w:val="28"/>
          <w:szCs w:val="28"/>
        </w:rPr>
        <w:t xml:space="preserve"> that she was again</w:t>
      </w:r>
      <w:r w:rsidR="00EB6C76">
        <w:rPr>
          <w:sz w:val="28"/>
          <w:szCs w:val="28"/>
        </w:rPr>
        <w:t xml:space="preserve"> by force</w:t>
      </w:r>
      <w:r w:rsidR="003B4975">
        <w:rPr>
          <w:sz w:val="28"/>
          <w:szCs w:val="28"/>
        </w:rPr>
        <w:t xml:space="preserve"> and that it happened without permission.  It is after this time that she reported it to her uncle, saying the plaintiff did something “bad” to her.  She signed at the bottom of the page and a commissioner’s certificate appears on the next page dated and timed at 13h50 on 25 October 2009.  The plaintiff</w:t>
      </w:r>
      <w:r w:rsidR="00EB6C76">
        <w:rPr>
          <w:sz w:val="28"/>
          <w:szCs w:val="28"/>
        </w:rPr>
        <w:t xml:space="preserve"> merely</w:t>
      </w:r>
      <w:r w:rsidR="003B4975">
        <w:rPr>
          <w:sz w:val="28"/>
          <w:szCs w:val="28"/>
        </w:rPr>
        <w:t xml:space="preserve"> </w:t>
      </w:r>
      <w:r w:rsidR="00EB6C76">
        <w:rPr>
          <w:sz w:val="28"/>
          <w:szCs w:val="28"/>
        </w:rPr>
        <w:t>“</w:t>
      </w:r>
      <w:r w:rsidR="003B4975">
        <w:rPr>
          <w:sz w:val="28"/>
          <w:szCs w:val="28"/>
        </w:rPr>
        <w:t>noted</w:t>
      </w:r>
      <w:r w:rsidR="00EB6C76">
        <w:rPr>
          <w:sz w:val="28"/>
          <w:szCs w:val="28"/>
        </w:rPr>
        <w:t>”</w:t>
      </w:r>
      <w:r w:rsidR="003B4975">
        <w:rPr>
          <w:sz w:val="28"/>
          <w:szCs w:val="28"/>
        </w:rPr>
        <w:t xml:space="preserve"> this affidavit.</w:t>
      </w:r>
    </w:p>
    <w:p w:rsidR="003B4975" w:rsidRDefault="00117762" w:rsidP="00117762">
      <w:pPr>
        <w:pStyle w:val="MEMONUMBERED"/>
        <w:numPr>
          <w:ilvl w:val="0"/>
          <w:numId w:val="0"/>
        </w:numPr>
        <w:spacing w:after="360" w:line="360" w:lineRule="auto"/>
        <w:ind w:left="709" w:hanging="709"/>
        <w:rPr>
          <w:sz w:val="28"/>
          <w:szCs w:val="28"/>
        </w:rPr>
      </w:pPr>
      <w:r>
        <w:rPr>
          <w:sz w:val="28"/>
          <w:szCs w:val="28"/>
        </w:rPr>
        <w:lastRenderedPageBreak/>
        <w:t>6.20</w:t>
      </w:r>
      <w:r>
        <w:rPr>
          <w:sz w:val="28"/>
          <w:szCs w:val="28"/>
        </w:rPr>
        <w:tab/>
      </w:r>
      <w:r w:rsidR="003B4975">
        <w:rPr>
          <w:sz w:val="28"/>
          <w:szCs w:val="28"/>
        </w:rPr>
        <w:t xml:space="preserve">The plaintiff was also referred to the transcript of the learner’s evidence at the trial.  It started like this: </w:t>
      </w:r>
    </w:p>
    <w:p w:rsidR="003B4975" w:rsidRPr="00A9201F" w:rsidRDefault="003B4975" w:rsidP="00A9201F">
      <w:pPr>
        <w:pStyle w:val="MEMONUMBERED"/>
        <w:numPr>
          <w:ilvl w:val="0"/>
          <w:numId w:val="0"/>
        </w:numPr>
        <w:spacing w:after="120" w:line="360" w:lineRule="auto"/>
        <w:ind w:left="709"/>
        <w:rPr>
          <w:i/>
          <w:sz w:val="28"/>
          <w:szCs w:val="28"/>
        </w:rPr>
      </w:pPr>
      <w:r>
        <w:rPr>
          <w:sz w:val="28"/>
          <w:szCs w:val="28"/>
        </w:rPr>
        <w:t>“</w:t>
      </w:r>
      <w:r w:rsidRPr="00A9201F">
        <w:rPr>
          <w:i/>
          <w:sz w:val="28"/>
          <w:szCs w:val="28"/>
        </w:rPr>
        <w:t>Witness:</w:t>
      </w:r>
      <w:r w:rsidRPr="00A9201F">
        <w:rPr>
          <w:i/>
          <w:sz w:val="28"/>
          <w:szCs w:val="28"/>
        </w:rPr>
        <w:tab/>
        <w:t>[the learner stated her name]</w:t>
      </w:r>
    </w:p>
    <w:p w:rsidR="003B4975" w:rsidRPr="00A9201F" w:rsidRDefault="003B4975" w:rsidP="00A9201F">
      <w:pPr>
        <w:pStyle w:val="MEMONUMBERED"/>
        <w:numPr>
          <w:ilvl w:val="0"/>
          <w:numId w:val="0"/>
        </w:numPr>
        <w:spacing w:after="120" w:line="360" w:lineRule="auto"/>
        <w:ind w:left="709"/>
        <w:rPr>
          <w:i/>
          <w:sz w:val="28"/>
          <w:szCs w:val="28"/>
        </w:rPr>
      </w:pPr>
      <w:r w:rsidRPr="00A9201F">
        <w:rPr>
          <w:i/>
          <w:sz w:val="28"/>
          <w:szCs w:val="28"/>
        </w:rPr>
        <w:t xml:space="preserve">Court: </w:t>
      </w:r>
      <w:r w:rsidRPr="00A9201F">
        <w:rPr>
          <w:i/>
          <w:sz w:val="28"/>
          <w:szCs w:val="28"/>
        </w:rPr>
        <w:tab/>
        <w:t>How old is [the learner]?</w:t>
      </w:r>
    </w:p>
    <w:p w:rsidR="003B4975" w:rsidRPr="00A9201F" w:rsidRDefault="003B4975" w:rsidP="00A9201F">
      <w:pPr>
        <w:pStyle w:val="MEMONUMBERED"/>
        <w:numPr>
          <w:ilvl w:val="0"/>
          <w:numId w:val="0"/>
        </w:numPr>
        <w:spacing w:after="120" w:line="360" w:lineRule="auto"/>
        <w:ind w:left="709"/>
        <w:rPr>
          <w:i/>
          <w:sz w:val="28"/>
          <w:szCs w:val="28"/>
        </w:rPr>
      </w:pPr>
      <w:r w:rsidRPr="00A9201F">
        <w:rPr>
          <w:i/>
          <w:sz w:val="28"/>
          <w:szCs w:val="28"/>
        </w:rPr>
        <w:t>Witness:</w:t>
      </w:r>
      <w:r w:rsidRPr="00A9201F">
        <w:rPr>
          <w:i/>
          <w:sz w:val="28"/>
          <w:szCs w:val="28"/>
        </w:rPr>
        <w:tab/>
        <w:t>I do not know.</w:t>
      </w:r>
    </w:p>
    <w:p w:rsidR="003B4975" w:rsidRPr="00A9201F" w:rsidRDefault="003B4975" w:rsidP="00A9201F">
      <w:pPr>
        <w:pStyle w:val="MEMONUMBERED"/>
        <w:numPr>
          <w:ilvl w:val="0"/>
          <w:numId w:val="0"/>
        </w:numPr>
        <w:spacing w:after="120" w:line="360" w:lineRule="auto"/>
        <w:ind w:left="2159" w:hanging="1450"/>
        <w:rPr>
          <w:i/>
          <w:sz w:val="28"/>
          <w:szCs w:val="28"/>
        </w:rPr>
      </w:pPr>
      <w:r w:rsidRPr="00A9201F">
        <w:rPr>
          <w:i/>
          <w:sz w:val="28"/>
          <w:szCs w:val="28"/>
        </w:rPr>
        <w:t>Court:</w:t>
      </w:r>
      <w:r w:rsidRPr="00A9201F">
        <w:rPr>
          <w:i/>
          <w:sz w:val="28"/>
          <w:szCs w:val="28"/>
        </w:rPr>
        <w:tab/>
      </w:r>
      <w:r w:rsidRPr="00A9201F">
        <w:rPr>
          <w:i/>
          <w:sz w:val="28"/>
          <w:szCs w:val="28"/>
        </w:rPr>
        <w:tab/>
        <w:t xml:space="preserve">Was it not one of the reasons that she would testify through the CCTV that the matter was brought to </w:t>
      </w:r>
      <w:proofErr w:type="spellStart"/>
      <w:r w:rsidRPr="00A9201F">
        <w:rPr>
          <w:i/>
          <w:sz w:val="28"/>
          <w:szCs w:val="28"/>
        </w:rPr>
        <w:t>Waterfal</w:t>
      </w:r>
      <w:proofErr w:type="spellEnd"/>
      <w:r w:rsidRPr="00A9201F">
        <w:rPr>
          <w:i/>
          <w:sz w:val="28"/>
          <w:szCs w:val="28"/>
        </w:rPr>
        <w:t>, you do not know of that?</w:t>
      </w:r>
    </w:p>
    <w:p w:rsidR="003B4975" w:rsidRPr="00A9201F" w:rsidRDefault="003B4975" w:rsidP="00A9201F">
      <w:pPr>
        <w:pStyle w:val="MEMONUMBERED"/>
        <w:numPr>
          <w:ilvl w:val="0"/>
          <w:numId w:val="0"/>
        </w:numPr>
        <w:spacing w:after="120" w:line="360" w:lineRule="auto"/>
        <w:ind w:left="2159" w:hanging="1450"/>
        <w:rPr>
          <w:i/>
          <w:sz w:val="28"/>
          <w:szCs w:val="28"/>
        </w:rPr>
      </w:pPr>
      <w:r w:rsidRPr="00A9201F">
        <w:rPr>
          <w:i/>
          <w:sz w:val="28"/>
          <w:szCs w:val="28"/>
        </w:rPr>
        <w:t>Prosecutor:</w:t>
      </w:r>
      <w:r w:rsidRPr="00A9201F">
        <w:rPr>
          <w:i/>
          <w:sz w:val="28"/>
          <w:szCs w:val="28"/>
        </w:rPr>
        <w:tab/>
        <w:t>As the court pleases your worship. I was not aware of that fact your worship however I would make that application since everything is ready.  Since the intermediary is available your worship I will make such an application, if my colleague had got no objection.</w:t>
      </w:r>
    </w:p>
    <w:p w:rsidR="007B04F9" w:rsidRPr="00A9201F" w:rsidRDefault="00EB6C76" w:rsidP="00A9201F">
      <w:pPr>
        <w:pStyle w:val="MEMONUMBERED"/>
        <w:numPr>
          <w:ilvl w:val="0"/>
          <w:numId w:val="0"/>
        </w:numPr>
        <w:spacing w:after="120" w:line="360" w:lineRule="auto"/>
        <w:ind w:left="2159" w:hanging="1450"/>
        <w:rPr>
          <w:i/>
          <w:sz w:val="28"/>
          <w:szCs w:val="28"/>
        </w:rPr>
      </w:pPr>
      <w:proofErr w:type="spellStart"/>
      <w:r w:rsidRPr="00EB6C76">
        <w:rPr>
          <w:i/>
          <w:sz w:val="28"/>
          <w:szCs w:val="28"/>
        </w:rPr>
        <w:t>Defence</w:t>
      </w:r>
      <w:proofErr w:type="spellEnd"/>
      <w:r w:rsidRPr="00EB6C76">
        <w:rPr>
          <w:i/>
          <w:sz w:val="28"/>
          <w:szCs w:val="28"/>
        </w:rPr>
        <w:t>:</w:t>
      </w:r>
      <w:r w:rsidR="007B04F9" w:rsidRPr="00A9201F">
        <w:rPr>
          <w:i/>
          <w:sz w:val="28"/>
          <w:szCs w:val="28"/>
        </w:rPr>
        <w:tab/>
        <w:t>I will not have an objection your worship but when an application is made we need to know on what reasons is that application supposed to be made.</w:t>
      </w:r>
    </w:p>
    <w:p w:rsidR="007B04F9" w:rsidRPr="00A9201F" w:rsidRDefault="00EB6C76" w:rsidP="00A9201F">
      <w:pPr>
        <w:pStyle w:val="MEMONUMBERED"/>
        <w:numPr>
          <w:ilvl w:val="0"/>
          <w:numId w:val="0"/>
        </w:numPr>
        <w:spacing w:after="120" w:line="360" w:lineRule="auto"/>
        <w:ind w:left="2159" w:hanging="1450"/>
        <w:rPr>
          <w:i/>
          <w:sz w:val="28"/>
          <w:szCs w:val="28"/>
        </w:rPr>
      </w:pPr>
      <w:r w:rsidRPr="00EB6C76">
        <w:rPr>
          <w:i/>
          <w:sz w:val="28"/>
          <w:szCs w:val="28"/>
        </w:rPr>
        <w:t>Court:</w:t>
      </w:r>
      <w:r w:rsidR="00A9201F" w:rsidRPr="00A9201F">
        <w:rPr>
          <w:i/>
          <w:sz w:val="28"/>
          <w:szCs w:val="28"/>
        </w:rPr>
        <w:tab/>
        <w:t>Y</w:t>
      </w:r>
      <w:r w:rsidR="007B04F9" w:rsidRPr="00A9201F">
        <w:rPr>
          <w:i/>
          <w:sz w:val="28"/>
          <w:szCs w:val="28"/>
        </w:rPr>
        <w:t>es, and remember that is what I wa</w:t>
      </w:r>
      <w:r w:rsidR="00A9201F" w:rsidRPr="00A9201F">
        <w:rPr>
          <w:i/>
          <w:sz w:val="28"/>
          <w:szCs w:val="28"/>
        </w:rPr>
        <w:t>s</w:t>
      </w:r>
      <w:r w:rsidR="007B04F9" w:rsidRPr="00A9201F">
        <w:rPr>
          <w:i/>
          <w:sz w:val="28"/>
          <w:szCs w:val="28"/>
        </w:rPr>
        <w:t xml:space="preserve"> about to say.  This time it is not the prosecution that is making an application and I may be wrong.  I thought one of the reasons why the matter was taken this way had to do with that.  But I am not insisting. I could have misunderstood the arrangements.</w:t>
      </w:r>
    </w:p>
    <w:p w:rsidR="007B04F9" w:rsidRPr="00A9201F" w:rsidRDefault="00EB6C76" w:rsidP="00A9201F">
      <w:pPr>
        <w:pStyle w:val="MEMONUMBERED"/>
        <w:numPr>
          <w:ilvl w:val="0"/>
          <w:numId w:val="0"/>
        </w:numPr>
        <w:spacing w:after="120" w:line="360" w:lineRule="auto"/>
        <w:ind w:left="2159" w:hanging="1450"/>
        <w:rPr>
          <w:i/>
          <w:sz w:val="28"/>
          <w:szCs w:val="28"/>
        </w:rPr>
      </w:pPr>
      <w:proofErr w:type="spellStart"/>
      <w:r w:rsidRPr="00EB6C76">
        <w:rPr>
          <w:i/>
          <w:sz w:val="28"/>
          <w:szCs w:val="28"/>
        </w:rPr>
        <w:t>Defence</w:t>
      </w:r>
      <w:proofErr w:type="spellEnd"/>
      <w:r w:rsidRPr="00EB6C76">
        <w:rPr>
          <w:i/>
          <w:sz w:val="28"/>
          <w:szCs w:val="28"/>
        </w:rPr>
        <w:t>:</w:t>
      </w:r>
      <w:r w:rsidR="007B04F9" w:rsidRPr="00A9201F">
        <w:rPr>
          <w:i/>
          <w:sz w:val="28"/>
          <w:szCs w:val="28"/>
        </w:rPr>
        <w:tab/>
        <w:t>That was not the arrangement.</w:t>
      </w:r>
    </w:p>
    <w:p w:rsidR="007B04F9" w:rsidRDefault="00EB6C76" w:rsidP="00A9201F">
      <w:pPr>
        <w:pStyle w:val="MEMONUMBERED"/>
        <w:numPr>
          <w:ilvl w:val="0"/>
          <w:numId w:val="0"/>
        </w:numPr>
        <w:spacing w:after="360" w:line="360" w:lineRule="auto"/>
        <w:ind w:left="2161" w:hanging="1452"/>
        <w:rPr>
          <w:sz w:val="28"/>
          <w:szCs w:val="28"/>
        </w:rPr>
      </w:pPr>
      <w:r w:rsidRPr="00EB6C76">
        <w:rPr>
          <w:i/>
          <w:sz w:val="28"/>
          <w:szCs w:val="28"/>
        </w:rPr>
        <w:t>Court</w:t>
      </w:r>
      <w:r w:rsidR="007B04F9" w:rsidRPr="00A9201F">
        <w:rPr>
          <w:i/>
          <w:sz w:val="28"/>
          <w:szCs w:val="28"/>
        </w:rPr>
        <w:t>:</w:t>
      </w:r>
      <w:r w:rsidR="00A9201F" w:rsidRPr="00A9201F">
        <w:rPr>
          <w:i/>
          <w:sz w:val="28"/>
          <w:szCs w:val="28"/>
        </w:rPr>
        <w:tab/>
        <w:t xml:space="preserve">In that instance </w:t>
      </w:r>
      <w:proofErr w:type="spellStart"/>
      <w:r w:rsidR="00A9201F" w:rsidRPr="00A9201F">
        <w:rPr>
          <w:i/>
          <w:sz w:val="28"/>
          <w:szCs w:val="28"/>
        </w:rPr>
        <w:t>lets</w:t>
      </w:r>
      <w:proofErr w:type="spellEnd"/>
      <w:r w:rsidR="00A9201F" w:rsidRPr="00A9201F">
        <w:rPr>
          <w:i/>
          <w:sz w:val="28"/>
          <w:szCs w:val="28"/>
        </w:rPr>
        <w:t xml:space="preserve"> do</w:t>
      </w:r>
      <w:r w:rsidR="007B04F9" w:rsidRPr="00A9201F">
        <w:rPr>
          <w:i/>
          <w:sz w:val="28"/>
          <w:szCs w:val="28"/>
        </w:rPr>
        <w:t xml:space="preserve"> away with it.  She said who she is and she does not know her </w:t>
      </w:r>
      <w:r>
        <w:rPr>
          <w:i/>
          <w:sz w:val="28"/>
          <w:szCs w:val="28"/>
        </w:rPr>
        <w:t>age</w:t>
      </w:r>
      <w:r w:rsidR="007B04F9" w:rsidRPr="00A9201F">
        <w:rPr>
          <w:i/>
          <w:sz w:val="28"/>
          <w:szCs w:val="28"/>
        </w:rPr>
        <w:t xml:space="preserve">…”.  </w:t>
      </w:r>
      <w:r w:rsidR="007B04F9">
        <w:rPr>
          <w:sz w:val="28"/>
          <w:szCs w:val="28"/>
        </w:rPr>
        <w:t xml:space="preserve">The learner then testified without the aid of an intermediary.  </w:t>
      </w:r>
      <w:r w:rsidR="00A9201F">
        <w:rPr>
          <w:sz w:val="28"/>
          <w:szCs w:val="28"/>
        </w:rPr>
        <w:t>T</w:t>
      </w:r>
      <w:r w:rsidR="007B04F9">
        <w:rPr>
          <w:sz w:val="28"/>
          <w:szCs w:val="28"/>
        </w:rPr>
        <w:t>he plaintiff confirmed that this is what this is what had happened.</w:t>
      </w:r>
    </w:p>
    <w:p w:rsidR="00057159" w:rsidRDefault="00117762" w:rsidP="00117762">
      <w:pPr>
        <w:pStyle w:val="MEMONUMBERED"/>
        <w:numPr>
          <w:ilvl w:val="0"/>
          <w:numId w:val="0"/>
        </w:numPr>
        <w:spacing w:after="360" w:line="360" w:lineRule="auto"/>
        <w:ind w:left="709" w:hanging="709"/>
        <w:rPr>
          <w:sz w:val="28"/>
          <w:szCs w:val="28"/>
        </w:rPr>
      </w:pPr>
      <w:r>
        <w:rPr>
          <w:sz w:val="28"/>
          <w:szCs w:val="28"/>
        </w:rPr>
        <w:lastRenderedPageBreak/>
        <w:t>6.21</w:t>
      </w:r>
      <w:r>
        <w:rPr>
          <w:sz w:val="28"/>
          <w:szCs w:val="28"/>
        </w:rPr>
        <w:tab/>
      </w:r>
      <w:r w:rsidR="00057159">
        <w:rPr>
          <w:sz w:val="28"/>
          <w:szCs w:val="28"/>
        </w:rPr>
        <w:t>The learner’s identity document was contained in the docket and was produced in the criminal trial.  It was also shown to the plaintiff.  The learner’s date of birth is reflected therein as 8 March 1991.</w:t>
      </w:r>
    </w:p>
    <w:p w:rsidR="00244220" w:rsidRPr="005D4AD4" w:rsidRDefault="00117762" w:rsidP="00117762">
      <w:pPr>
        <w:pStyle w:val="MEMONUMBERED"/>
        <w:numPr>
          <w:ilvl w:val="0"/>
          <w:numId w:val="0"/>
        </w:numPr>
        <w:spacing w:after="360" w:line="360" w:lineRule="auto"/>
        <w:ind w:left="709" w:hanging="709"/>
        <w:rPr>
          <w:sz w:val="28"/>
          <w:szCs w:val="28"/>
        </w:rPr>
      </w:pPr>
      <w:r w:rsidRPr="005D4AD4">
        <w:rPr>
          <w:sz w:val="28"/>
          <w:szCs w:val="28"/>
        </w:rPr>
        <w:t>6.22</w:t>
      </w:r>
      <w:r w:rsidRPr="005D4AD4">
        <w:rPr>
          <w:sz w:val="28"/>
          <w:szCs w:val="28"/>
        </w:rPr>
        <w:tab/>
      </w:r>
      <w:r w:rsidR="00057159">
        <w:rPr>
          <w:sz w:val="28"/>
          <w:szCs w:val="28"/>
        </w:rPr>
        <w:t>The evidence of the plaintiff concluded the plaintiff’s case.</w:t>
      </w:r>
      <w:r w:rsidR="00832E15">
        <w:rPr>
          <w:sz w:val="28"/>
          <w:szCs w:val="28"/>
        </w:rPr>
        <w:t xml:space="preserve"> </w:t>
      </w:r>
    </w:p>
    <w:p w:rsidR="00615F29" w:rsidRDefault="00117762" w:rsidP="00117762">
      <w:pPr>
        <w:pStyle w:val="MEMONUMBERED"/>
        <w:numPr>
          <w:ilvl w:val="0"/>
          <w:numId w:val="0"/>
        </w:numPr>
        <w:spacing w:after="120" w:line="360" w:lineRule="auto"/>
        <w:rPr>
          <w:sz w:val="28"/>
          <w:szCs w:val="28"/>
          <w:u w:val="single"/>
        </w:rPr>
      </w:pPr>
      <w:r>
        <w:rPr>
          <w:rFonts w:ascii="Arial" w:hAnsi="Arial" w:cs="Arial"/>
        </w:rPr>
        <w:t>[7]</w:t>
      </w:r>
      <w:r>
        <w:rPr>
          <w:rFonts w:ascii="Arial" w:hAnsi="Arial" w:cs="Arial"/>
        </w:rPr>
        <w:tab/>
      </w:r>
      <w:proofErr w:type="spellStart"/>
      <w:r w:rsidR="00AB664F">
        <w:rPr>
          <w:sz w:val="28"/>
          <w:szCs w:val="28"/>
          <w:u w:val="single"/>
        </w:rPr>
        <w:t>Adv</w:t>
      </w:r>
      <w:proofErr w:type="spellEnd"/>
      <w:r w:rsidR="00AB664F">
        <w:rPr>
          <w:sz w:val="28"/>
          <w:szCs w:val="28"/>
          <w:u w:val="single"/>
        </w:rPr>
        <w:t xml:space="preserve"> </w:t>
      </w:r>
      <w:proofErr w:type="spellStart"/>
      <w:r w:rsidR="00AB664F">
        <w:rPr>
          <w:sz w:val="28"/>
          <w:szCs w:val="28"/>
          <w:u w:val="single"/>
        </w:rPr>
        <w:t>Madzutha</w:t>
      </w:r>
      <w:proofErr w:type="spellEnd"/>
    </w:p>
    <w:p w:rsidR="00AB664F" w:rsidRPr="00AB664F" w:rsidRDefault="00AB664F" w:rsidP="00AB664F">
      <w:pPr>
        <w:pStyle w:val="MEMONUMBERED"/>
        <w:numPr>
          <w:ilvl w:val="0"/>
          <w:numId w:val="0"/>
        </w:numPr>
        <w:spacing w:after="360" w:line="360" w:lineRule="auto"/>
        <w:ind w:left="720"/>
        <w:rPr>
          <w:sz w:val="28"/>
          <w:szCs w:val="28"/>
        </w:rPr>
      </w:pPr>
      <w:proofErr w:type="spellStart"/>
      <w:r>
        <w:rPr>
          <w:sz w:val="28"/>
          <w:szCs w:val="28"/>
        </w:rPr>
        <w:t>Adv</w:t>
      </w:r>
      <w:proofErr w:type="spellEnd"/>
      <w:r>
        <w:rPr>
          <w:sz w:val="28"/>
          <w:szCs w:val="28"/>
        </w:rPr>
        <w:t xml:space="preserve"> </w:t>
      </w:r>
      <w:proofErr w:type="spellStart"/>
      <w:r>
        <w:rPr>
          <w:sz w:val="28"/>
          <w:szCs w:val="28"/>
        </w:rPr>
        <w:t>Madzutha</w:t>
      </w:r>
      <w:proofErr w:type="spellEnd"/>
      <w:r>
        <w:rPr>
          <w:sz w:val="28"/>
          <w:szCs w:val="28"/>
        </w:rPr>
        <w:t xml:space="preserve"> was the sole witness</w:t>
      </w:r>
      <w:r w:rsidR="00FD156A">
        <w:rPr>
          <w:sz w:val="28"/>
          <w:szCs w:val="28"/>
        </w:rPr>
        <w:t xml:space="preserve"> for the defendant.  The reason</w:t>
      </w:r>
      <w:r>
        <w:rPr>
          <w:sz w:val="28"/>
          <w:szCs w:val="28"/>
        </w:rPr>
        <w:t xml:space="preserve"> was that he was the Deputy Director of Public Prosecutions in Thohoyandou at the time and he was the actual decision-maker in respect of the decision to continue with the prosecution of the plaintiff.  This is </w:t>
      </w:r>
      <w:r w:rsidR="00EB6C76">
        <w:rPr>
          <w:sz w:val="28"/>
          <w:szCs w:val="28"/>
        </w:rPr>
        <w:t>due to the fact that</w:t>
      </w:r>
      <w:r>
        <w:rPr>
          <w:sz w:val="28"/>
          <w:szCs w:val="28"/>
        </w:rPr>
        <w:t xml:space="preserve"> local control prosecutors send their dockets to him from time to time for decisions thereon.  He testified as follows:</w:t>
      </w:r>
    </w:p>
    <w:p w:rsidR="00AB664F" w:rsidRDefault="00117762" w:rsidP="00117762">
      <w:pPr>
        <w:pStyle w:val="MEMONUMBERED"/>
        <w:numPr>
          <w:ilvl w:val="0"/>
          <w:numId w:val="0"/>
        </w:numPr>
        <w:spacing w:after="360" w:line="360" w:lineRule="auto"/>
        <w:ind w:left="709" w:hanging="709"/>
        <w:rPr>
          <w:sz w:val="28"/>
          <w:szCs w:val="28"/>
        </w:rPr>
      </w:pPr>
      <w:r>
        <w:rPr>
          <w:sz w:val="28"/>
          <w:szCs w:val="28"/>
        </w:rPr>
        <w:t>7.1</w:t>
      </w:r>
      <w:r>
        <w:rPr>
          <w:sz w:val="28"/>
          <w:szCs w:val="28"/>
        </w:rPr>
        <w:tab/>
      </w:r>
      <w:r w:rsidR="00AB664F">
        <w:rPr>
          <w:sz w:val="28"/>
          <w:szCs w:val="28"/>
        </w:rPr>
        <w:t>In this case, the docket th</w:t>
      </w:r>
      <w:r w:rsidR="00CA4794">
        <w:rPr>
          <w:sz w:val="28"/>
          <w:szCs w:val="28"/>
        </w:rPr>
        <w:t xml:space="preserve">at </w:t>
      </w:r>
      <w:proofErr w:type="spellStart"/>
      <w:r w:rsidR="00CA4794">
        <w:rPr>
          <w:sz w:val="28"/>
          <w:szCs w:val="28"/>
        </w:rPr>
        <w:t>Adv</w:t>
      </w:r>
      <w:proofErr w:type="spellEnd"/>
      <w:r w:rsidR="00CA4794">
        <w:rPr>
          <w:sz w:val="28"/>
          <w:szCs w:val="28"/>
        </w:rPr>
        <w:t xml:space="preserve"> </w:t>
      </w:r>
      <w:proofErr w:type="spellStart"/>
      <w:r w:rsidR="00CA4794">
        <w:rPr>
          <w:sz w:val="28"/>
          <w:szCs w:val="28"/>
        </w:rPr>
        <w:t>Ma</w:t>
      </w:r>
      <w:r w:rsidR="00AB664F">
        <w:rPr>
          <w:sz w:val="28"/>
          <w:szCs w:val="28"/>
        </w:rPr>
        <w:t>dzutha</w:t>
      </w:r>
      <w:proofErr w:type="spellEnd"/>
      <w:r w:rsidR="00AB664F">
        <w:rPr>
          <w:sz w:val="28"/>
          <w:szCs w:val="28"/>
        </w:rPr>
        <w:t xml:space="preserve"> received on 26 October 2009 contained the following:</w:t>
      </w:r>
    </w:p>
    <w:p w:rsidR="00AB664F" w:rsidRDefault="00AB664F" w:rsidP="00FD156A">
      <w:pPr>
        <w:pStyle w:val="MEMONUMBERED"/>
        <w:numPr>
          <w:ilvl w:val="0"/>
          <w:numId w:val="0"/>
        </w:numPr>
        <w:spacing w:after="120" w:line="360" w:lineRule="auto"/>
        <w:ind w:left="1429" w:firstLine="11"/>
        <w:rPr>
          <w:sz w:val="28"/>
          <w:szCs w:val="28"/>
        </w:rPr>
      </w:pPr>
      <w:r>
        <w:rPr>
          <w:sz w:val="28"/>
          <w:szCs w:val="28"/>
        </w:rPr>
        <w:t>A1 – The learner</w:t>
      </w:r>
      <w:r w:rsidR="00FD156A">
        <w:rPr>
          <w:sz w:val="28"/>
          <w:szCs w:val="28"/>
        </w:rPr>
        <w:t>’</w:t>
      </w:r>
      <w:r>
        <w:rPr>
          <w:sz w:val="28"/>
          <w:szCs w:val="28"/>
        </w:rPr>
        <w:t>s statement;</w:t>
      </w:r>
    </w:p>
    <w:p w:rsidR="00AB664F" w:rsidRDefault="00AB664F" w:rsidP="00FD156A">
      <w:pPr>
        <w:pStyle w:val="MEMONUMBERED"/>
        <w:numPr>
          <w:ilvl w:val="0"/>
          <w:numId w:val="0"/>
        </w:numPr>
        <w:spacing w:after="120" w:line="360" w:lineRule="auto"/>
        <w:ind w:left="1418" w:firstLine="11"/>
        <w:rPr>
          <w:sz w:val="28"/>
          <w:szCs w:val="28"/>
        </w:rPr>
      </w:pPr>
      <w:r>
        <w:rPr>
          <w:sz w:val="28"/>
          <w:szCs w:val="28"/>
        </w:rPr>
        <w:t>A2 – A so-called J88 (medical examination) report;</w:t>
      </w:r>
    </w:p>
    <w:p w:rsidR="00AB664F" w:rsidRDefault="00AB664F" w:rsidP="00FD156A">
      <w:pPr>
        <w:pStyle w:val="MEMONUMBERED"/>
        <w:numPr>
          <w:ilvl w:val="0"/>
          <w:numId w:val="0"/>
        </w:numPr>
        <w:spacing w:after="120" w:line="360" w:lineRule="auto"/>
        <w:ind w:left="1407" w:firstLine="11"/>
        <w:rPr>
          <w:sz w:val="28"/>
          <w:szCs w:val="28"/>
        </w:rPr>
      </w:pPr>
      <w:r>
        <w:rPr>
          <w:sz w:val="28"/>
          <w:szCs w:val="28"/>
        </w:rPr>
        <w:t>A3 – A request for medica</w:t>
      </w:r>
      <w:r w:rsidR="00FD156A">
        <w:rPr>
          <w:sz w:val="28"/>
          <w:szCs w:val="28"/>
        </w:rPr>
        <w:t>l</w:t>
      </w:r>
      <w:r>
        <w:rPr>
          <w:sz w:val="28"/>
          <w:szCs w:val="28"/>
        </w:rPr>
        <w:t xml:space="preserve"> examination</w:t>
      </w:r>
      <w:r w:rsidR="00CA4794">
        <w:rPr>
          <w:sz w:val="28"/>
          <w:szCs w:val="28"/>
        </w:rPr>
        <w:t>;</w:t>
      </w:r>
    </w:p>
    <w:p w:rsidR="00AB664F" w:rsidRDefault="00AB664F" w:rsidP="00FD156A">
      <w:pPr>
        <w:pStyle w:val="MEMONUMBERED"/>
        <w:numPr>
          <w:ilvl w:val="0"/>
          <w:numId w:val="0"/>
        </w:numPr>
        <w:spacing w:after="120" w:line="360" w:lineRule="auto"/>
        <w:ind w:left="1396" w:firstLine="11"/>
        <w:rPr>
          <w:sz w:val="28"/>
          <w:szCs w:val="28"/>
        </w:rPr>
      </w:pPr>
      <w:r>
        <w:rPr>
          <w:sz w:val="28"/>
          <w:szCs w:val="28"/>
        </w:rPr>
        <w:t xml:space="preserve">A4 – A </w:t>
      </w:r>
      <w:r w:rsidR="00CA4794">
        <w:rPr>
          <w:sz w:val="28"/>
          <w:szCs w:val="28"/>
        </w:rPr>
        <w:t>certificate by the examining doctor;</w:t>
      </w:r>
    </w:p>
    <w:p w:rsidR="00CA4794" w:rsidRDefault="00CA4794" w:rsidP="00FD156A">
      <w:pPr>
        <w:pStyle w:val="MEMONUMBERED"/>
        <w:numPr>
          <w:ilvl w:val="0"/>
          <w:numId w:val="0"/>
        </w:numPr>
        <w:spacing w:after="120" w:line="360" w:lineRule="auto"/>
        <w:ind w:left="2127" w:hanging="709"/>
        <w:rPr>
          <w:sz w:val="28"/>
          <w:szCs w:val="28"/>
        </w:rPr>
      </w:pPr>
      <w:r>
        <w:rPr>
          <w:sz w:val="28"/>
          <w:szCs w:val="28"/>
        </w:rPr>
        <w:t>A5 – The plaintiff’s warning statement where he declined to furnish a statement;</w:t>
      </w:r>
    </w:p>
    <w:p w:rsidR="00CA4794" w:rsidRDefault="00CA4794" w:rsidP="00FD156A">
      <w:pPr>
        <w:pStyle w:val="MEMONUMBERED"/>
        <w:numPr>
          <w:ilvl w:val="0"/>
          <w:numId w:val="0"/>
        </w:numPr>
        <w:spacing w:after="120" w:line="360" w:lineRule="auto"/>
        <w:ind w:left="1418"/>
        <w:rPr>
          <w:sz w:val="28"/>
          <w:szCs w:val="28"/>
        </w:rPr>
      </w:pPr>
      <w:r>
        <w:rPr>
          <w:sz w:val="28"/>
          <w:szCs w:val="28"/>
        </w:rPr>
        <w:t xml:space="preserve">A6 – The statement by </w:t>
      </w:r>
      <w:proofErr w:type="spellStart"/>
      <w:r>
        <w:rPr>
          <w:sz w:val="28"/>
          <w:szCs w:val="28"/>
        </w:rPr>
        <w:t>Mr</w:t>
      </w:r>
      <w:proofErr w:type="spellEnd"/>
      <w:r>
        <w:rPr>
          <w:sz w:val="28"/>
          <w:szCs w:val="28"/>
        </w:rPr>
        <w:t xml:space="preserve"> </w:t>
      </w:r>
      <w:proofErr w:type="gramStart"/>
      <w:r>
        <w:rPr>
          <w:sz w:val="28"/>
          <w:szCs w:val="28"/>
        </w:rPr>
        <w:t>A</w:t>
      </w:r>
      <w:r w:rsidR="0031409B" w:rsidRPr="0031409B">
        <w:rPr>
          <w:sz w:val="28"/>
          <w:szCs w:val="28"/>
        </w:rPr>
        <w:t>[</w:t>
      </w:r>
      <w:proofErr w:type="gramEnd"/>
      <w:r w:rsidR="0031409B" w:rsidRPr="0031409B">
        <w:rPr>
          <w:sz w:val="28"/>
          <w:szCs w:val="28"/>
        </w:rPr>
        <w:t>…]</w:t>
      </w:r>
      <w:r>
        <w:rPr>
          <w:sz w:val="28"/>
          <w:szCs w:val="28"/>
        </w:rPr>
        <w:t xml:space="preserve"> M</w:t>
      </w:r>
      <w:r w:rsidR="0031409B" w:rsidRPr="0031409B">
        <w:rPr>
          <w:sz w:val="28"/>
          <w:szCs w:val="28"/>
        </w:rPr>
        <w:t>[…]</w:t>
      </w:r>
      <w:r>
        <w:rPr>
          <w:sz w:val="28"/>
          <w:szCs w:val="28"/>
        </w:rPr>
        <w:t xml:space="preserve"> (the learner’s uncle);</w:t>
      </w:r>
    </w:p>
    <w:p w:rsidR="00CA4794" w:rsidRDefault="00EB6C76" w:rsidP="00FD156A">
      <w:pPr>
        <w:pStyle w:val="MEMONUMBERED"/>
        <w:numPr>
          <w:ilvl w:val="0"/>
          <w:numId w:val="0"/>
        </w:numPr>
        <w:spacing w:after="120" w:line="360" w:lineRule="auto"/>
        <w:ind w:left="1418"/>
        <w:rPr>
          <w:sz w:val="28"/>
          <w:szCs w:val="28"/>
        </w:rPr>
      </w:pPr>
      <w:r>
        <w:rPr>
          <w:sz w:val="28"/>
          <w:szCs w:val="28"/>
        </w:rPr>
        <w:t xml:space="preserve">A7 – The Statement by </w:t>
      </w:r>
      <w:proofErr w:type="spellStart"/>
      <w:r>
        <w:rPr>
          <w:sz w:val="28"/>
          <w:szCs w:val="28"/>
        </w:rPr>
        <w:t>Mr</w:t>
      </w:r>
      <w:proofErr w:type="spellEnd"/>
      <w:r>
        <w:rPr>
          <w:sz w:val="28"/>
          <w:szCs w:val="28"/>
        </w:rPr>
        <w:t xml:space="preserve"> </w:t>
      </w:r>
      <w:proofErr w:type="gramStart"/>
      <w:r>
        <w:rPr>
          <w:sz w:val="28"/>
          <w:szCs w:val="28"/>
        </w:rPr>
        <w:t>R</w:t>
      </w:r>
      <w:r w:rsidR="0031409B" w:rsidRPr="0031409B">
        <w:rPr>
          <w:sz w:val="28"/>
          <w:szCs w:val="28"/>
        </w:rPr>
        <w:t>[</w:t>
      </w:r>
      <w:proofErr w:type="gramEnd"/>
      <w:r w:rsidR="0031409B" w:rsidRPr="0031409B">
        <w:rPr>
          <w:sz w:val="28"/>
          <w:szCs w:val="28"/>
        </w:rPr>
        <w:t>…]</w:t>
      </w:r>
      <w:r w:rsidR="00CA4794">
        <w:rPr>
          <w:sz w:val="28"/>
          <w:szCs w:val="28"/>
        </w:rPr>
        <w:t xml:space="preserve"> (the learner’s younger brother);</w:t>
      </w:r>
    </w:p>
    <w:p w:rsidR="00CA4794" w:rsidRDefault="00FD156A" w:rsidP="00FD156A">
      <w:pPr>
        <w:pStyle w:val="MEMONUMBERED"/>
        <w:numPr>
          <w:ilvl w:val="0"/>
          <w:numId w:val="0"/>
        </w:numPr>
        <w:spacing w:after="120" w:line="360" w:lineRule="auto"/>
        <w:ind w:left="1418"/>
        <w:rPr>
          <w:sz w:val="28"/>
          <w:szCs w:val="28"/>
        </w:rPr>
      </w:pPr>
      <w:r>
        <w:rPr>
          <w:sz w:val="28"/>
          <w:szCs w:val="28"/>
        </w:rPr>
        <w:t>A8 – T</w:t>
      </w:r>
      <w:r w:rsidR="00EB6C76">
        <w:rPr>
          <w:sz w:val="28"/>
          <w:szCs w:val="28"/>
        </w:rPr>
        <w:t xml:space="preserve">he birth certificate of </w:t>
      </w:r>
      <w:proofErr w:type="spellStart"/>
      <w:r w:rsidR="00EB6C76">
        <w:rPr>
          <w:sz w:val="28"/>
          <w:szCs w:val="28"/>
        </w:rPr>
        <w:t>Mr</w:t>
      </w:r>
      <w:proofErr w:type="spellEnd"/>
      <w:r w:rsidR="00EB6C76">
        <w:rPr>
          <w:sz w:val="28"/>
          <w:szCs w:val="28"/>
        </w:rPr>
        <w:t xml:space="preserve"> </w:t>
      </w:r>
      <w:proofErr w:type="gramStart"/>
      <w:r w:rsidR="00EB6C76">
        <w:rPr>
          <w:sz w:val="28"/>
          <w:szCs w:val="28"/>
        </w:rPr>
        <w:t>R</w:t>
      </w:r>
      <w:r w:rsidR="0031409B" w:rsidRPr="0031409B">
        <w:rPr>
          <w:sz w:val="28"/>
          <w:szCs w:val="28"/>
        </w:rPr>
        <w:t>[</w:t>
      </w:r>
      <w:proofErr w:type="gramEnd"/>
      <w:r w:rsidR="0031409B" w:rsidRPr="0031409B">
        <w:rPr>
          <w:sz w:val="28"/>
          <w:szCs w:val="28"/>
        </w:rPr>
        <w:t>…]</w:t>
      </w:r>
      <w:r w:rsidR="00CA4794">
        <w:rPr>
          <w:sz w:val="28"/>
          <w:szCs w:val="28"/>
        </w:rPr>
        <w:t>;</w:t>
      </w:r>
    </w:p>
    <w:p w:rsidR="00CA4794" w:rsidRDefault="00FD156A" w:rsidP="00FD156A">
      <w:pPr>
        <w:pStyle w:val="MEMONUMBERED"/>
        <w:numPr>
          <w:ilvl w:val="0"/>
          <w:numId w:val="0"/>
        </w:numPr>
        <w:spacing w:after="360" w:line="360" w:lineRule="auto"/>
        <w:ind w:left="1418"/>
        <w:rPr>
          <w:sz w:val="28"/>
          <w:szCs w:val="28"/>
        </w:rPr>
      </w:pPr>
      <w:r>
        <w:rPr>
          <w:sz w:val="28"/>
          <w:szCs w:val="28"/>
        </w:rPr>
        <w:t>A9 – The birth c</w:t>
      </w:r>
      <w:r w:rsidR="00CA4794">
        <w:rPr>
          <w:sz w:val="28"/>
          <w:szCs w:val="28"/>
        </w:rPr>
        <w:t>ertificate of the learner.</w:t>
      </w:r>
    </w:p>
    <w:p w:rsidR="00AB664F" w:rsidRDefault="00117762" w:rsidP="00117762">
      <w:pPr>
        <w:pStyle w:val="MEMONUMBERED"/>
        <w:numPr>
          <w:ilvl w:val="0"/>
          <w:numId w:val="0"/>
        </w:numPr>
        <w:spacing w:after="360" w:line="360" w:lineRule="auto"/>
        <w:ind w:left="567" w:hanging="567"/>
        <w:rPr>
          <w:sz w:val="28"/>
          <w:szCs w:val="28"/>
        </w:rPr>
      </w:pPr>
      <w:r>
        <w:rPr>
          <w:sz w:val="28"/>
          <w:szCs w:val="28"/>
        </w:rPr>
        <w:lastRenderedPageBreak/>
        <w:t>7.2</w:t>
      </w:r>
      <w:r>
        <w:rPr>
          <w:sz w:val="28"/>
          <w:szCs w:val="28"/>
        </w:rPr>
        <w:tab/>
      </w:r>
      <w:r w:rsidR="00CA4794">
        <w:rPr>
          <w:sz w:val="28"/>
          <w:szCs w:val="28"/>
        </w:rPr>
        <w:t xml:space="preserve">By the time that the docket next reached </w:t>
      </w:r>
      <w:proofErr w:type="spellStart"/>
      <w:r w:rsidR="00CA4794">
        <w:rPr>
          <w:sz w:val="28"/>
          <w:szCs w:val="28"/>
        </w:rPr>
        <w:t>Adv</w:t>
      </w:r>
      <w:proofErr w:type="spellEnd"/>
      <w:r w:rsidR="00CA4794">
        <w:rPr>
          <w:sz w:val="28"/>
          <w:szCs w:val="28"/>
        </w:rPr>
        <w:t xml:space="preserve"> </w:t>
      </w:r>
      <w:proofErr w:type="spellStart"/>
      <w:r w:rsidR="00CA4794">
        <w:rPr>
          <w:sz w:val="28"/>
          <w:szCs w:val="28"/>
        </w:rPr>
        <w:t>Madzutha</w:t>
      </w:r>
      <w:proofErr w:type="spellEnd"/>
      <w:r w:rsidR="00CA4794">
        <w:rPr>
          <w:sz w:val="28"/>
          <w:szCs w:val="28"/>
        </w:rPr>
        <w:t xml:space="preserve"> for consideration on 20 March 2010, the bail proceedings had been completed in December 2009 and the plaintiff’s affidavit supporting his application</w:t>
      </w:r>
      <w:r w:rsidR="00CA4794" w:rsidRPr="00CA4794">
        <w:rPr>
          <w:sz w:val="28"/>
          <w:szCs w:val="28"/>
        </w:rPr>
        <w:t xml:space="preserve"> for bail had been added to the docket.  The docket also by then contained:</w:t>
      </w:r>
    </w:p>
    <w:p w:rsidR="00CA4794" w:rsidRDefault="00CA4794" w:rsidP="00FD156A">
      <w:pPr>
        <w:pStyle w:val="MEMONUMBERED"/>
        <w:numPr>
          <w:ilvl w:val="0"/>
          <w:numId w:val="0"/>
        </w:numPr>
        <w:spacing w:after="120" w:line="360" w:lineRule="auto"/>
        <w:ind w:left="1440"/>
        <w:rPr>
          <w:sz w:val="28"/>
          <w:szCs w:val="28"/>
        </w:rPr>
      </w:pPr>
      <w:r>
        <w:rPr>
          <w:sz w:val="28"/>
          <w:szCs w:val="28"/>
        </w:rPr>
        <w:t>A13 – The School Principal’s statement.</w:t>
      </w:r>
    </w:p>
    <w:p w:rsidR="00CA4794" w:rsidRPr="00CA4794" w:rsidRDefault="00CA4794" w:rsidP="00CA4794">
      <w:pPr>
        <w:pStyle w:val="MEMONUMBERED"/>
        <w:numPr>
          <w:ilvl w:val="0"/>
          <w:numId w:val="0"/>
        </w:numPr>
        <w:spacing w:after="360" w:line="360" w:lineRule="auto"/>
        <w:ind w:left="1440"/>
        <w:rPr>
          <w:sz w:val="28"/>
          <w:szCs w:val="28"/>
        </w:rPr>
      </w:pPr>
      <w:r>
        <w:rPr>
          <w:sz w:val="28"/>
          <w:szCs w:val="28"/>
        </w:rPr>
        <w:t>A14 – The learner’</w:t>
      </w:r>
      <w:r w:rsidR="00D85D88">
        <w:rPr>
          <w:sz w:val="28"/>
          <w:szCs w:val="28"/>
        </w:rPr>
        <w:t>s mother’</w:t>
      </w:r>
      <w:r>
        <w:rPr>
          <w:sz w:val="28"/>
          <w:szCs w:val="28"/>
        </w:rPr>
        <w:t>s statement.</w:t>
      </w:r>
    </w:p>
    <w:p w:rsidR="00CA4794" w:rsidRDefault="00117762" w:rsidP="00117762">
      <w:pPr>
        <w:pStyle w:val="MEMONUMBERED"/>
        <w:numPr>
          <w:ilvl w:val="0"/>
          <w:numId w:val="0"/>
        </w:numPr>
        <w:spacing w:after="360" w:line="360" w:lineRule="auto"/>
        <w:ind w:left="567" w:hanging="567"/>
        <w:rPr>
          <w:sz w:val="28"/>
          <w:szCs w:val="28"/>
        </w:rPr>
      </w:pPr>
      <w:r>
        <w:rPr>
          <w:sz w:val="28"/>
          <w:szCs w:val="28"/>
        </w:rPr>
        <w:t>7.3</w:t>
      </w:r>
      <w:r>
        <w:rPr>
          <w:sz w:val="28"/>
          <w:szCs w:val="28"/>
        </w:rPr>
        <w:tab/>
      </w:r>
      <w:proofErr w:type="spellStart"/>
      <w:r w:rsidR="00D85D88">
        <w:rPr>
          <w:sz w:val="28"/>
          <w:szCs w:val="28"/>
        </w:rPr>
        <w:t>Adv</w:t>
      </w:r>
      <w:proofErr w:type="spellEnd"/>
      <w:r w:rsidR="00D85D88">
        <w:rPr>
          <w:sz w:val="28"/>
          <w:szCs w:val="28"/>
        </w:rPr>
        <w:t xml:space="preserve"> </w:t>
      </w:r>
      <w:proofErr w:type="spellStart"/>
      <w:r w:rsidR="00D85D88">
        <w:rPr>
          <w:sz w:val="28"/>
          <w:szCs w:val="28"/>
        </w:rPr>
        <w:t>Madzutha</w:t>
      </w:r>
      <w:proofErr w:type="spellEnd"/>
      <w:r w:rsidR="00D85D88">
        <w:rPr>
          <w:sz w:val="28"/>
          <w:szCs w:val="28"/>
        </w:rPr>
        <w:t xml:space="preserve"> had regard to all these statements and documents and noted that the affidavit in support of the bail application was at variance with all the other statements in that it </w:t>
      </w:r>
      <w:r w:rsidR="00FD156A">
        <w:rPr>
          <w:sz w:val="28"/>
          <w:szCs w:val="28"/>
        </w:rPr>
        <w:t>alleged a love affair and consens</w:t>
      </w:r>
      <w:r w:rsidR="00D85D88">
        <w:rPr>
          <w:sz w:val="28"/>
          <w:szCs w:val="28"/>
        </w:rPr>
        <w:t>ual intercourse by a person wh</w:t>
      </w:r>
      <w:r w:rsidR="00EB6C76">
        <w:rPr>
          <w:sz w:val="28"/>
          <w:szCs w:val="28"/>
        </w:rPr>
        <w:t>om</w:t>
      </w:r>
      <w:r w:rsidR="00D85D88">
        <w:rPr>
          <w:sz w:val="28"/>
          <w:szCs w:val="28"/>
        </w:rPr>
        <w:t xml:space="preserve"> the plaintiff considered, contrary to all other indications, to be normal.</w:t>
      </w:r>
    </w:p>
    <w:p w:rsidR="00D85D88" w:rsidRDefault="00117762" w:rsidP="00117762">
      <w:pPr>
        <w:pStyle w:val="MEMONUMBERED"/>
        <w:numPr>
          <w:ilvl w:val="0"/>
          <w:numId w:val="0"/>
        </w:numPr>
        <w:spacing w:after="360" w:line="360" w:lineRule="auto"/>
        <w:ind w:left="567" w:hanging="567"/>
        <w:rPr>
          <w:sz w:val="28"/>
          <w:szCs w:val="28"/>
        </w:rPr>
      </w:pPr>
      <w:r>
        <w:rPr>
          <w:sz w:val="28"/>
          <w:szCs w:val="28"/>
        </w:rPr>
        <w:t>7.4</w:t>
      </w:r>
      <w:r>
        <w:rPr>
          <w:sz w:val="28"/>
          <w:szCs w:val="28"/>
        </w:rPr>
        <w:tab/>
      </w:r>
      <w:proofErr w:type="spellStart"/>
      <w:r w:rsidR="00D85D88">
        <w:rPr>
          <w:sz w:val="28"/>
          <w:szCs w:val="28"/>
        </w:rPr>
        <w:t>Adv</w:t>
      </w:r>
      <w:proofErr w:type="spellEnd"/>
      <w:r w:rsidR="00D85D88">
        <w:rPr>
          <w:sz w:val="28"/>
          <w:szCs w:val="28"/>
        </w:rPr>
        <w:t xml:space="preserve"> </w:t>
      </w:r>
      <w:proofErr w:type="spellStart"/>
      <w:r w:rsidR="00D85D88">
        <w:rPr>
          <w:sz w:val="28"/>
          <w:szCs w:val="28"/>
        </w:rPr>
        <w:t>Madzutha</w:t>
      </w:r>
      <w:proofErr w:type="spellEnd"/>
      <w:r w:rsidR="00D85D88">
        <w:rPr>
          <w:sz w:val="28"/>
          <w:szCs w:val="28"/>
        </w:rPr>
        <w:t xml:space="preserve"> then initiated a process t</w:t>
      </w:r>
      <w:r w:rsidR="00FD156A">
        <w:rPr>
          <w:sz w:val="28"/>
          <w:szCs w:val="28"/>
        </w:rPr>
        <w:t>o</w:t>
      </w:r>
      <w:r w:rsidR="00D85D88">
        <w:rPr>
          <w:sz w:val="28"/>
          <w:szCs w:val="28"/>
        </w:rPr>
        <w:t xml:space="preserve"> have the learner examination by a psychologist.  This took some time as government resources were so scarce that he was initially told the process </w:t>
      </w:r>
      <w:r w:rsidR="00FD156A">
        <w:rPr>
          <w:sz w:val="28"/>
          <w:szCs w:val="28"/>
        </w:rPr>
        <w:t xml:space="preserve">could take 2 – 3 years.  After </w:t>
      </w:r>
      <w:proofErr w:type="spellStart"/>
      <w:r w:rsidR="00FD156A">
        <w:rPr>
          <w:sz w:val="28"/>
          <w:szCs w:val="28"/>
        </w:rPr>
        <w:t>A</w:t>
      </w:r>
      <w:r w:rsidR="00D85D88">
        <w:rPr>
          <w:sz w:val="28"/>
          <w:szCs w:val="28"/>
        </w:rPr>
        <w:t>dv</w:t>
      </w:r>
      <w:proofErr w:type="spellEnd"/>
      <w:r w:rsidR="00D85D88">
        <w:rPr>
          <w:sz w:val="28"/>
          <w:szCs w:val="28"/>
        </w:rPr>
        <w:t xml:space="preserve"> </w:t>
      </w:r>
      <w:proofErr w:type="spellStart"/>
      <w:r w:rsidR="00D85D88">
        <w:rPr>
          <w:sz w:val="28"/>
          <w:szCs w:val="28"/>
        </w:rPr>
        <w:t>Madzutha</w:t>
      </w:r>
      <w:proofErr w:type="spellEnd"/>
      <w:r w:rsidR="00D85D88">
        <w:rPr>
          <w:sz w:val="28"/>
          <w:szCs w:val="28"/>
        </w:rPr>
        <w:t xml:space="preserve"> speeded up the process he obtained a report which w</w:t>
      </w:r>
      <w:r w:rsidR="00FD156A">
        <w:rPr>
          <w:sz w:val="28"/>
          <w:szCs w:val="28"/>
        </w:rPr>
        <w:t>a</w:t>
      </w:r>
      <w:r w:rsidR="00D85D88">
        <w:rPr>
          <w:sz w:val="28"/>
          <w:szCs w:val="28"/>
        </w:rPr>
        <w:t>s dated 2 November 2010.</w:t>
      </w:r>
    </w:p>
    <w:p w:rsidR="000C37D5" w:rsidRDefault="00117762" w:rsidP="00117762">
      <w:pPr>
        <w:pStyle w:val="MEMONUMBERED"/>
        <w:numPr>
          <w:ilvl w:val="0"/>
          <w:numId w:val="0"/>
        </w:numPr>
        <w:spacing w:after="360" w:line="360" w:lineRule="auto"/>
        <w:ind w:left="567" w:hanging="567"/>
        <w:rPr>
          <w:sz w:val="28"/>
          <w:szCs w:val="28"/>
        </w:rPr>
      </w:pPr>
      <w:r>
        <w:rPr>
          <w:sz w:val="28"/>
          <w:szCs w:val="28"/>
        </w:rPr>
        <w:t>7.5</w:t>
      </w:r>
      <w:r>
        <w:rPr>
          <w:sz w:val="28"/>
          <w:szCs w:val="28"/>
        </w:rPr>
        <w:tab/>
      </w:r>
      <w:proofErr w:type="spellStart"/>
      <w:r w:rsidR="000C37D5">
        <w:rPr>
          <w:sz w:val="28"/>
          <w:szCs w:val="28"/>
        </w:rPr>
        <w:t>Adv</w:t>
      </w:r>
      <w:proofErr w:type="spellEnd"/>
      <w:r w:rsidR="000C37D5">
        <w:rPr>
          <w:sz w:val="28"/>
          <w:szCs w:val="28"/>
        </w:rPr>
        <w:t xml:space="preserve"> </w:t>
      </w:r>
      <w:proofErr w:type="spellStart"/>
      <w:r w:rsidR="000C37D5">
        <w:rPr>
          <w:sz w:val="28"/>
          <w:szCs w:val="28"/>
        </w:rPr>
        <w:t>Madzutha</w:t>
      </w:r>
      <w:proofErr w:type="spellEnd"/>
      <w:r w:rsidR="000C37D5">
        <w:rPr>
          <w:sz w:val="28"/>
          <w:szCs w:val="28"/>
        </w:rPr>
        <w:t xml:space="preserve"> noted the contents of the report, in particular those quoted in paragraph </w:t>
      </w:r>
      <w:r w:rsidR="00EB6C76">
        <w:rPr>
          <w:sz w:val="28"/>
          <w:szCs w:val="28"/>
        </w:rPr>
        <w:t>5.3</w:t>
      </w:r>
      <w:r w:rsidR="000C37D5">
        <w:rPr>
          <w:sz w:val="28"/>
          <w:szCs w:val="28"/>
        </w:rPr>
        <w:t xml:space="preserve"> above.  In </w:t>
      </w:r>
      <w:proofErr w:type="gramStart"/>
      <w:r w:rsidR="000C37D5">
        <w:rPr>
          <w:sz w:val="28"/>
          <w:szCs w:val="28"/>
        </w:rPr>
        <w:t>addition</w:t>
      </w:r>
      <w:proofErr w:type="gramEnd"/>
      <w:r w:rsidR="000C37D5">
        <w:rPr>
          <w:sz w:val="28"/>
          <w:szCs w:val="28"/>
        </w:rPr>
        <w:t xml:space="preserve"> he noted the following contents: “</w:t>
      </w:r>
      <w:r w:rsidR="000C37D5" w:rsidRPr="000C37D5">
        <w:rPr>
          <w:i/>
          <w:sz w:val="28"/>
          <w:szCs w:val="28"/>
        </w:rPr>
        <w:t xml:space="preserve">Personality Structure: [the </w:t>
      </w:r>
      <w:r w:rsidR="00EB6C76">
        <w:rPr>
          <w:i/>
          <w:sz w:val="28"/>
          <w:szCs w:val="28"/>
        </w:rPr>
        <w:t>l</w:t>
      </w:r>
      <w:r w:rsidR="000C37D5" w:rsidRPr="000C37D5">
        <w:rPr>
          <w:i/>
          <w:sz w:val="28"/>
          <w:szCs w:val="28"/>
        </w:rPr>
        <w:t>earner’s] intellectual functioning is rated within the mild mental retardation range.  Her personality structure is rated to be that of a mild retarded person who fails to make rational decisions</w:t>
      </w:r>
      <w:r w:rsidR="000C37D5">
        <w:rPr>
          <w:sz w:val="28"/>
          <w:szCs w:val="28"/>
        </w:rPr>
        <w:t>”.</w:t>
      </w:r>
    </w:p>
    <w:p w:rsidR="00D85D88" w:rsidRDefault="00117762" w:rsidP="00117762">
      <w:pPr>
        <w:pStyle w:val="MEMONUMBERED"/>
        <w:numPr>
          <w:ilvl w:val="0"/>
          <w:numId w:val="0"/>
        </w:numPr>
        <w:spacing w:after="360" w:line="360" w:lineRule="auto"/>
        <w:ind w:left="567" w:hanging="567"/>
        <w:rPr>
          <w:sz w:val="28"/>
          <w:szCs w:val="28"/>
        </w:rPr>
      </w:pPr>
      <w:r>
        <w:rPr>
          <w:sz w:val="28"/>
          <w:szCs w:val="28"/>
        </w:rPr>
        <w:t>7.6</w:t>
      </w:r>
      <w:r>
        <w:rPr>
          <w:sz w:val="28"/>
          <w:szCs w:val="28"/>
        </w:rPr>
        <w:tab/>
      </w:r>
      <w:proofErr w:type="spellStart"/>
      <w:r w:rsidR="00D85D88">
        <w:rPr>
          <w:sz w:val="28"/>
          <w:szCs w:val="28"/>
        </w:rPr>
        <w:t>Adv</w:t>
      </w:r>
      <w:proofErr w:type="spellEnd"/>
      <w:r w:rsidR="00D85D88">
        <w:rPr>
          <w:sz w:val="28"/>
          <w:szCs w:val="28"/>
        </w:rPr>
        <w:t xml:space="preserve"> </w:t>
      </w:r>
      <w:proofErr w:type="spellStart"/>
      <w:r w:rsidR="00D85D88">
        <w:rPr>
          <w:sz w:val="28"/>
          <w:szCs w:val="28"/>
        </w:rPr>
        <w:t>Madzutha</w:t>
      </w:r>
      <w:proofErr w:type="spellEnd"/>
      <w:r w:rsidR="00D85D88">
        <w:rPr>
          <w:sz w:val="28"/>
          <w:szCs w:val="28"/>
        </w:rPr>
        <w:t xml:space="preserve"> had the habit of making notes in the docket when receiving a matter.  He referred to those in court.  They were rather extensive.  He noted that he had regard to A1 and the manner in which the learner had described penetration to have taken place and that intercours</w:t>
      </w:r>
      <w:r w:rsidR="00A64BA9">
        <w:rPr>
          <w:sz w:val="28"/>
          <w:szCs w:val="28"/>
        </w:rPr>
        <w:t xml:space="preserve">e had continued </w:t>
      </w:r>
      <w:r w:rsidR="00A64BA9">
        <w:rPr>
          <w:sz w:val="28"/>
          <w:szCs w:val="28"/>
        </w:rPr>
        <w:lastRenderedPageBreak/>
        <w:t>to take place despi</w:t>
      </w:r>
      <w:r w:rsidR="00EB6C76">
        <w:rPr>
          <w:sz w:val="28"/>
          <w:szCs w:val="28"/>
        </w:rPr>
        <w:t>te a lack of consent.  H</w:t>
      </w:r>
      <w:r w:rsidR="00D85D88">
        <w:rPr>
          <w:sz w:val="28"/>
          <w:szCs w:val="28"/>
        </w:rPr>
        <w:t>e subsequently considered the J88 report and the conclusio</w:t>
      </w:r>
      <w:r w:rsidR="00A64BA9">
        <w:rPr>
          <w:sz w:val="28"/>
          <w:szCs w:val="28"/>
        </w:rPr>
        <w:t>n reached by the examining doc</w:t>
      </w:r>
      <w:r w:rsidR="00D85D88">
        <w:rPr>
          <w:sz w:val="28"/>
          <w:szCs w:val="28"/>
        </w:rPr>
        <w:t>t</w:t>
      </w:r>
      <w:r w:rsidR="00A64BA9">
        <w:rPr>
          <w:sz w:val="28"/>
          <w:szCs w:val="28"/>
        </w:rPr>
        <w:t>or</w:t>
      </w:r>
      <w:r w:rsidR="00D85D88">
        <w:rPr>
          <w:sz w:val="28"/>
          <w:szCs w:val="28"/>
        </w:rPr>
        <w:t xml:space="preserve"> that pen</w:t>
      </w:r>
      <w:r w:rsidR="00EB6C76">
        <w:rPr>
          <w:sz w:val="28"/>
          <w:szCs w:val="28"/>
        </w:rPr>
        <w:t>etration might have taken place. H</w:t>
      </w:r>
      <w:r w:rsidR="00D85D88">
        <w:rPr>
          <w:sz w:val="28"/>
          <w:szCs w:val="28"/>
        </w:rPr>
        <w:t>e considered the witness statements and the fact that, in the warning statement, the plaintiff had chosen to say nothing to refute the learner’s statement.  He took note of the birth certificate and the fact that the learner was over 18 years old at the time of the incident but took note that multiple persons had indicated that the learn</w:t>
      </w:r>
      <w:r w:rsidR="00EB6C76">
        <w:rPr>
          <w:sz w:val="28"/>
          <w:szCs w:val="28"/>
        </w:rPr>
        <w:t>er</w:t>
      </w:r>
      <w:r w:rsidR="00D85D88">
        <w:rPr>
          <w:sz w:val="28"/>
          <w:szCs w:val="28"/>
        </w:rPr>
        <w:t xml:space="preserve"> suffered from mental retardation, which was confirmed by medical evidence.  </w:t>
      </w:r>
      <w:proofErr w:type="spellStart"/>
      <w:r w:rsidR="00D85D88">
        <w:rPr>
          <w:sz w:val="28"/>
          <w:szCs w:val="28"/>
        </w:rPr>
        <w:t>Adv</w:t>
      </w:r>
      <w:proofErr w:type="spellEnd"/>
      <w:r w:rsidR="00D85D88">
        <w:rPr>
          <w:sz w:val="28"/>
          <w:szCs w:val="28"/>
        </w:rPr>
        <w:t xml:space="preserve"> </w:t>
      </w:r>
      <w:proofErr w:type="spellStart"/>
      <w:r w:rsidR="00D85D88">
        <w:rPr>
          <w:sz w:val="28"/>
          <w:szCs w:val="28"/>
        </w:rPr>
        <w:t>Madzutha</w:t>
      </w:r>
      <w:proofErr w:type="spellEnd"/>
      <w:r w:rsidR="00D85D88">
        <w:rPr>
          <w:sz w:val="28"/>
          <w:szCs w:val="28"/>
        </w:rPr>
        <w:t xml:space="preserve"> testified that he was then satisfied that the elements of a rape had been </w:t>
      </w:r>
      <w:r w:rsidR="00FB226C">
        <w:rPr>
          <w:sz w:val="28"/>
          <w:szCs w:val="28"/>
        </w:rPr>
        <w:t>e</w:t>
      </w:r>
      <w:r w:rsidR="00D85D88">
        <w:rPr>
          <w:sz w:val="28"/>
          <w:szCs w:val="28"/>
        </w:rPr>
        <w:t>stablished and that the learner</w:t>
      </w:r>
      <w:r w:rsidR="00FB226C">
        <w:rPr>
          <w:sz w:val="28"/>
          <w:szCs w:val="28"/>
        </w:rPr>
        <w:t xml:space="preserve"> was a person with compromised decision</w:t>
      </w:r>
      <w:r w:rsidR="00E554CA">
        <w:rPr>
          <w:sz w:val="28"/>
          <w:szCs w:val="28"/>
        </w:rPr>
        <w:t xml:space="preserve"> –making</w:t>
      </w:r>
      <w:r w:rsidR="00EB6C76">
        <w:rPr>
          <w:sz w:val="28"/>
          <w:szCs w:val="28"/>
        </w:rPr>
        <w:t xml:space="preserve"> abilities</w:t>
      </w:r>
      <w:r w:rsidR="00E554CA">
        <w:rPr>
          <w:sz w:val="28"/>
          <w:szCs w:val="28"/>
        </w:rPr>
        <w:t xml:space="preserve"> and vulnerable to sexual abuses.</w:t>
      </w:r>
      <w:r w:rsidR="00D85D88">
        <w:rPr>
          <w:sz w:val="28"/>
          <w:szCs w:val="28"/>
        </w:rPr>
        <w:t xml:space="preserve"> </w:t>
      </w:r>
    </w:p>
    <w:p w:rsidR="00E554CA" w:rsidRDefault="00117762" w:rsidP="00117762">
      <w:pPr>
        <w:pStyle w:val="MEMONUMBERED"/>
        <w:numPr>
          <w:ilvl w:val="0"/>
          <w:numId w:val="0"/>
        </w:numPr>
        <w:spacing w:after="360" w:line="360" w:lineRule="auto"/>
        <w:ind w:left="567" w:hanging="567"/>
        <w:rPr>
          <w:sz w:val="28"/>
          <w:szCs w:val="28"/>
        </w:rPr>
      </w:pPr>
      <w:r>
        <w:rPr>
          <w:sz w:val="28"/>
          <w:szCs w:val="28"/>
        </w:rPr>
        <w:t>7.7</w:t>
      </w:r>
      <w:r>
        <w:rPr>
          <w:sz w:val="28"/>
          <w:szCs w:val="28"/>
        </w:rPr>
        <w:tab/>
      </w:r>
      <w:r w:rsidR="00E554CA">
        <w:rPr>
          <w:sz w:val="28"/>
          <w:szCs w:val="28"/>
        </w:rPr>
        <w:t xml:space="preserve">Having reached the above conclusion, </w:t>
      </w:r>
      <w:proofErr w:type="spellStart"/>
      <w:r w:rsidR="00E554CA">
        <w:rPr>
          <w:sz w:val="28"/>
          <w:szCs w:val="28"/>
        </w:rPr>
        <w:t>Adv</w:t>
      </w:r>
      <w:proofErr w:type="spellEnd"/>
      <w:r w:rsidR="00E554CA">
        <w:rPr>
          <w:sz w:val="28"/>
          <w:szCs w:val="28"/>
        </w:rPr>
        <w:t xml:space="preserve"> </w:t>
      </w:r>
      <w:proofErr w:type="spellStart"/>
      <w:r w:rsidR="00E554CA">
        <w:rPr>
          <w:sz w:val="28"/>
          <w:szCs w:val="28"/>
        </w:rPr>
        <w:t>Madzutha</w:t>
      </w:r>
      <w:proofErr w:type="spellEnd"/>
      <w:r w:rsidR="00E554CA">
        <w:rPr>
          <w:sz w:val="28"/>
          <w:szCs w:val="28"/>
        </w:rPr>
        <w:t xml:space="preserve"> instructed the relevant control prosecutor in writing on 22 March 2011 that the plaintiff must be prosecuted in the Regional Court on a charge of contravening the provisions of section 3 read with sections</w:t>
      </w:r>
      <w:r w:rsidR="00EB6C76">
        <w:rPr>
          <w:sz w:val="28"/>
          <w:szCs w:val="28"/>
        </w:rPr>
        <w:t xml:space="preserve"> </w:t>
      </w:r>
      <w:r w:rsidR="00E554CA">
        <w:rPr>
          <w:sz w:val="28"/>
          <w:szCs w:val="28"/>
        </w:rPr>
        <w:t>1, 56(1), 57, 58, 59, 60 and 61 of Act 32 of 2007, also read with section 256 and 261 of the Criminal P</w:t>
      </w:r>
      <w:r w:rsidR="00A64BA9">
        <w:rPr>
          <w:sz w:val="28"/>
          <w:szCs w:val="28"/>
        </w:rPr>
        <w:t>rocedure Act 51 of 1977 (RAPE) (</w:t>
      </w:r>
      <w:r w:rsidR="00E554CA">
        <w:rPr>
          <w:sz w:val="28"/>
          <w:szCs w:val="28"/>
        </w:rPr>
        <w:t>Read with the provisions of sections 51 and Schedule 2 of the Criminal Law Amendment Act 105 of 1997 as amended).</w:t>
      </w:r>
    </w:p>
    <w:p w:rsidR="00E554CA" w:rsidRDefault="00117762" w:rsidP="00117762">
      <w:pPr>
        <w:pStyle w:val="MEMONUMBERED"/>
        <w:numPr>
          <w:ilvl w:val="0"/>
          <w:numId w:val="0"/>
        </w:numPr>
        <w:spacing w:after="360" w:line="360" w:lineRule="auto"/>
        <w:ind w:left="567" w:hanging="567"/>
        <w:rPr>
          <w:sz w:val="28"/>
          <w:szCs w:val="28"/>
        </w:rPr>
      </w:pPr>
      <w:r>
        <w:rPr>
          <w:sz w:val="28"/>
          <w:szCs w:val="28"/>
        </w:rPr>
        <w:t>7.8</w:t>
      </w:r>
      <w:r>
        <w:rPr>
          <w:sz w:val="28"/>
          <w:szCs w:val="28"/>
        </w:rPr>
        <w:tab/>
      </w:r>
      <w:r w:rsidR="000C37D5">
        <w:rPr>
          <w:sz w:val="28"/>
          <w:szCs w:val="28"/>
        </w:rPr>
        <w:t xml:space="preserve">When asked, </w:t>
      </w:r>
      <w:proofErr w:type="spellStart"/>
      <w:r w:rsidR="000C37D5">
        <w:rPr>
          <w:sz w:val="28"/>
          <w:szCs w:val="28"/>
        </w:rPr>
        <w:t>Adv</w:t>
      </w:r>
      <w:proofErr w:type="spellEnd"/>
      <w:r w:rsidR="000C37D5">
        <w:rPr>
          <w:sz w:val="28"/>
          <w:szCs w:val="28"/>
        </w:rPr>
        <w:t xml:space="preserve"> </w:t>
      </w:r>
      <w:proofErr w:type="spellStart"/>
      <w:r w:rsidR="000C37D5">
        <w:rPr>
          <w:sz w:val="28"/>
          <w:szCs w:val="28"/>
        </w:rPr>
        <w:t>Madzutha</w:t>
      </w:r>
      <w:proofErr w:type="spellEnd"/>
      <w:r w:rsidR="000C37D5">
        <w:rPr>
          <w:sz w:val="28"/>
          <w:szCs w:val="28"/>
        </w:rPr>
        <w:t xml:space="preserve"> confirmed that he specifically had regard to the learner’s age, hence he did not instruct</w:t>
      </w:r>
      <w:r w:rsidR="00EB6C76">
        <w:rPr>
          <w:sz w:val="28"/>
          <w:szCs w:val="28"/>
        </w:rPr>
        <w:t xml:space="preserve"> prosecution of</w:t>
      </w:r>
      <w:r w:rsidR="000C37D5">
        <w:rPr>
          <w:sz w:val="28"/>
          <w:szCs w:val="28"/>
        </w:rPr>
        <w:t xml:space="preserve"> a charge of rape of an underage minor.  He was more motivated by the learner’s mental retardation and her incapacity to make rational decisions.</w:t>
      </w:r>
    </w:p>
    <w:p w:rsidR="000C37D5" w:rsidRDefault="00117762" w:rsidP="00117762">
      <w:pPr>
        <w:pStyle w:val="MEMONUMBERED"/>
        <w:numPr>
          <w:ilvl w:val="0"/>
          <w:numId w:val="0"/>
        </w:numPr>
        <w:spacing w:after="360" w:line="360" w:lineRule="auto"/>
        <w:ind w:left="567" w:hanging="567"/>
        <w:rPr>
          <w:sz w:val="28"/>
          <w:szCs w:val="28"/>
        </w:rPr>
      </w:pPr>
      <w:r>
        <w:rPr>
          <w:sz w:val="28"/>
          <w:szCs w:val="28"/>
        </w:rPr>
        <w:t>7.9</w:t>
      </w:r>
      <w:r>
        <w:rPr>
          <w:sz w:val="28"/>
          <w:szCs w:val="28"/>
        </w:rPr>
        <w:tab/>
      </w:r>
      <w:r w:rsidR="000C37D5">
        <w:rPr>
          <w:sz w:val="28"/>
          <w:szCs w:val="28"/>
        </w:rPr>
        <w:t xml:space="preserve">At a later stage the docket was resubmitted to </w:t>
      </w:r>
      <w:proofErr w:type="spellStart"/>
      <w:r w:rsidR="000C37D5">
        <w:rPr>
          <w:sz w:val="28"/>
          <w:szCs w:val="28"/>
        </w:rPr>
        <w:t>Adv</w:t>
      </w:r>
      <w:proofErr w:type="spellEnd"/>
      <w:r w:rsidR="000C37D5">
        <w:rPr>
          <w:sz w:val="28"/>
          <w:szCs w:val="28"/>
        </w:rPr>
        <w:t xml:space="preserve"> </w:t>
      </w:r>
      <w:proofErr w:type="spellStart"/>
      <w:r w:rsidR="000C37D5">
        <w:rPr>
          <w:sz w:val="28"/>
          <w:szCs w:val="28"/>
        </w:rPr>
        <w:t>Madzutha</w:t>
      </w:r>
      <w:proofErr w:type="spellEnd"/>
      <w:r w:rsidR="000C37D5">
        <w:rPr>
          <w:sz w:val="28"/>
          <w:szCs w:val="28"/>
        </w:rPr>
        <w:t xml:space="preserve">.  The reason was that it by then contained as A16 a “withdrawal statement” by the learner’s mother (referred to in paragraph </w:t>
      </w:r>
      <w:r w:rsidR="00EB6C76">
        <w:rPr>
          <w:sz w:val="28"/>
          <w:szCs w:val="28"/>
        </w:rPr>
        <w:t>6.18</w:t>
      </w:r>
      <w:r w:rsidR="000C37D5">
        <w:rPr>
          <w:sz w:val="28"/>
          <w:szCs w:val="28"/>
        </w:rPr>
        <w:t xml:space="preserve"> above).</w:t>
      </w:r>
    </w:p>
    <w:p w:rsidR="00092E7F" w:rsidRDefault="00117762" w:rsidP="00117762">
      <w:pPr>
        <w:pStyle w:val="MEMONUMBERED"/>
        <w:numPr>
          <w:ilvl w:val="0"/>
          <w:numId w:val="0"/>
        </w:numPr>
        <w:spacing w:after="360" w:line="360" w:lineRule="auto"/>
        <w:ind w:left="567" w:hanging="567"/>
        <w:rPr>
          <w:sz w:val="28"/>
          <w:szCs w:val="28"/>
        </w:rPr>
      </w:pPr>
      <w:r>
        <w:rPr>
          <w:sz w:val="28"/>
          <w:szCs w:val="28"/>
        </w:rPr>
        <w:lastRenderedPageBreak/>
        <w:t>7.10</w:t>
      </w:r>
      <w:r>
        <w:rPr>
          <w:sz w:val="28"/>
          <w:szCs w:val="28"/>
        </w:rPr>
        <w:tab/>
      </w:r>
      <w:r w:rsidR="00BD6830">
        <w:rPr>
          <w:sz w:val="28"/>
          <w:szCs w:val="28"/>
        </w:rPr>
        <w:t xml:space="preserve">Via correspondence with the prosecutor, Adv. </w:t>
      </w:r>
      <w:proofErr w:type="spellStart"/>
      <w:r w:rsidR="00BD6830">
        <w:rPr>
          <w:sz w:val="28"/>
          <w:szCs w:val="28"/>
        </w:rPr>
        <w:t>Madzutha</w:t>
      </w:r>
      <w:proofErr w:type="spellEnd"/>
      <w:r w:rsidR="00BD6830">
        <w:rPr>
          <w:sz w:val="28"/>
          <w:szCs w:val="28"/>
        </w:rPr>
        <w:t xml:space="preserve"> arran</w:t>
      </w:r>
      <w:r w:rsidR="00A64BA9">
        <w:rPr>
          <w:sz w:val="28"/>
          <w:szCs w:val="28"/>
        </w:rPr>
        <w:t>ged a consultation with him</w:t>
      </w:r>
      <w:r w:rsidR="00BD6830">
        <w:rPr>
          <w:sz w:val="28"/>
          <w:szCs w:val="28"/>
        </w:rPr>
        <w:t xml:space="preserve"> by the lea</w:t>
      </w:r>
      <w:r w:rsidR="00EB6C76">
        <w:rPr>
          <w:sz w:val="28"/>
          <w:szCs w:val="28"/>
        </w:rPr>
        <w:t xml:space="preserve">rner, </w:t>
      </w:r>
      <w:r w:rsidR="00BD6830">
        <w:rPr>
          <w:sz w:val="28"/>
          <w:szCs w:val="28"/>
        </w:rPr>
        <w:t>he</w:t>
      </w:r>
      <w:r w:rsidR="00EB6C76">
        <w:rPr>
          <w:sz w:val="28"/>
          <w:szCs w:val="28"/>
        </w:rPr>
        <w:t>r</w:t>
      </w:r>
      <w:r w:rsidR="00BD6830">
        <w:rPr>
          <w:sz w:val="28"/>
          <w:szCs w:val="28"/>
        </w:rPr>
        <w:t xml:space="preserve"> mother and the investigating officer.  This took place on 20 November 2012.  Again, </w:t>
      </w:r>
      <w:proofErr w:type="spellStart"/>
      <w:r w:rsidR="00BD6830">
        <w:rPr>
          <w:sz w:val="28"/>
          <w:szCs w:val="28"/>
        </w:rPr>
        <w:t>Adv</w:t>
      </w:r>
      <w:proofErr w:type="spellEnd"/>
      <w:r w:rsidR="00BD6830">
        <w:rPr>
          <w:sz w:val="28"/>
          <w:szCs w:val="28"/>
        </w:rPr>
        <w:t xml:space="preserve"> </w:t>
      </w:r>
      <w:proofErr w:type="spellStart"/>
      <w:r w:rsidR="00BD6830">
        <w:rPr>
          <w:sz w:val="28"/>
          <w:szCs w:val="28"/>
        </w:rPr>
        <w:t>Madzutha</w:t>
      </w:r>
      <w:proofErr w:type="spellEnd"/>
      <w:r w:rsidR="00BD6830">
        <w:rPr>
          <w:sz w:val="28"/>
          <w:szCs w:val="28"/>
        </w:rPr>
        <w:t xml:space="preserve"> kept notes.  This aided his recollection of events.  He f</w:t>
      </w:r>
      <w:r w:rsidR="00A64BA9">
        <w:rPr>
          <w:sz w:val="28"/>
          <w:szCs w:val="28"/>
        </w:rPr>
        <w:t>irst consulted with the mother al</w:t>
      </w:r>
      <w:r w:rsidR="00BD6830">
        <w:rPr>
          <w:sz w:val="28"/>
          <w:szCs w:val="28"/>
        </w:rPr>
        <w:t xml:space="preserve">one who confirmed the contents of her statement.  Then he consulted with the learner and excused the mother.  The learner said she was unaware of an “arrangement” between the plaintiff and her mother.  Having regard to </w:t>
      </w:r>
      <w:proofErr w:type="spellStart"/>
      <w:r w:rsidR="00BD6830">
        <w:rPr>
          <w:sz w:val="28"/>
          <w:szCs w:val="28"/>
        </w:rPr>
        <w:t>Dr</w:t>
      </w:r>
      <w:proofErr w:type="spellEnd"/>
      <w:r w:rsidR="00BD6830">
        <w:rPr>
          <w:sz w:val="28"/>
          <w:szCs w:val="28"/>
        </w:rPr>
        <w:t xml:space="preserve"> </w:t>
      </w:r>
      <w:proofErr w:type="spellStart"/>
      <w:r w:rsidR="00BD6830">
        <w:rPr>
          <w:sz w:val="28"/>
          <w:szCs w:val="28"/>
        </w:rPr>
        <w:t>Nkuna’s</w:t>
      </w:r>
      <w:proofErr w:type="spellEnd"/>
      <w:r w:rsidR="00BD6830">
        <w:rPr>
          <w:sz w:val="28"/>
          <w:szCs w:val="28"/>
        </w:rPr>
        <w:t xml:space="preserve"> report, </w:t>
      </w:r>
      <w:proofErr w:type="spellStart"/>
      <w:r w:rsidR="00BD6830">
        <w:rPr>
          <w:sz w:val="28"/>
          <w:szCs w:val="28"/>
        </w:rPr>
        <w:t>Adv</w:t>
      </w:r>
      <w:proofErr w:type="spellEnd"/>
      <w:r w:rsidR="00BD6830">
        <w:rPr>
          <w:sz w:val="28"/>
          <w:szCs w:val="28"/>
        </w:rPr>
        <w:t xml:space="preserve"> </w:t>
      </w:r>
      <w:proofErr w:type="spellStart"/>
      <w:r w:rsidR="00BD6830">
        <w:rPr>
          <w:sz w:val="28"/>
          <w:szCs w:val="28"/>
        </w:rPr>
        <w:t>Madzutha</w:t>
      </w:r>
      <w:proofErr w:type="spellEnd"/>
      <w:r w:rsidR="00BD6830">
        <w:rPr>
          <w:sz w:val="28"/>
          <w:szCs w:val="28"/>
        </w:rPr>
        <w:t xml:space="preserve"> proceeded cautiously so as not to put the learner th</w:t>
      </w:r>
      <w:r w:rsidR="00EB6C76">
        <w:rPr>
          <w:sz w:val="28"/>
          <w:szCs w:val="28"/>
        </w:rPr>
        <w:t xml:space="preserve">rough any secondary trauma and </w:t>
      </w:r>
      <w:r w:rsidR="00BD6830">
        <w:rPr>
          <w:sz w:val="28"/>
          <w:szCs w:val="28"/>
        </w:rPr>
        <w:t>he assured her that she was “someone special”.  He then excused the learne</w:t>
      </w:r>
      <w:r w:rsidR="00A64BA9">
        <w:rPr>
          <w:sz w:val="28"/>
          <w:szCs w:val="28"/>
        </w:rPr>
        <w:t xml:space="preserve">r and again spoke to the mother.  He </w:t>
      </w:r>
      <w:r w:rsidR="00BD6830">
        <w:rPr>
          <w:sz w:val="28"/>
          <w:szCs w:val="28"/>
        </w:rPr>
        <w:t xml:space="preserve">told her that an apology can at best be a </w:t>
      </w:r>
      <w:r w:rsidR="00EB6C76">
        <w:rPr>
          <w:sz w:val="28"/>
          <w:szCs w:val="28"/>
        </w:rPr>
        <w:t>mitigating factor but does not n</w:t>
      </w:r>
      <w:r w:rsidR="00BD6830">
        <w:rPr>
          <w:sz w:val="28"/>
          <w:szCs w:val="28"/>
        </w:rPr>
        <w:t xml:space="preserve">egate guilt.  In the light of the learner’s statement and the </w:t>
      </w:r>
      <w:r w:rsidR="00267528">
        <w:rPr>
          <w:sz w:val="28"/>
          <w:szCs w:val="28"/>
        </w:rPr>
        <w:t xml:space="preserve">seriousness of the offence, the law must take its course.  He said that the law caters for the protection of “those types of compromised persons”.  He informed the mother that she was not, in fact the complainant, as her statement alleges, but even if </w:t>
      </w:r>
      <w:r w:rsidR="00EB6C76">
        <w:rPr>
          <w:sz w:val="28"/>
          <w:szCs w:val="28"/>
        </w:rPr>
        <w:t>the learner, as complainant were</w:t>
      </w:r>
      <w:r w:rsidR="00267528">
        <w:rPr>
          <w:sz w:val="28"/>
          <w:szCs w:val="28"/>
        </w:rPr>
        <w:t xml:space="preserve"> to give a withdrawal affidavit, the DDPP’s office represents the responsible interests of justice (as he put it) and had a duty to see that justice is done for victims.  Withdrawals have to be considered holistically before acceded to.  Finally, he told the </w:t>
      </w:r>
      <w:r w:rsidR="00465881">
        <w:rPr>
          <w:sz w:val="28"/>
          <w:szCs w:val="28"/>
        </w:rPr>
        <w:t>m</w:t>
      </w:r>
      <w:r w:rsidR="00267528">
        <w:rPr>
          <w:sz w:val="28"/>
          <w:szCs w:val="28"/>
        </w:rPr>
        <w:t>other that he did not see any reasonable grounds where the interests of justice would be served by not continuing with a rape charge merely because the plaintiff had made an apology for his actions.  He then informed the mother that he will write a letter to the control prosecutor to</w:t>
      </w:r>
      <w:r w:rsidR="00092E7F">
        <w:rPr>
          <w:sz w:val="28"/>
          <w:szCs w:val="28"/>
        </w:rPr>
        <w:t xml:space="preserve"> reiterate the prosecution and he asked the mother whether she understood or had any questions.  The mother said that she understood and was satisfied.  </w:t>
      </w:r>
      <w:proofErr w:type="spellStart"/>
      <w:r w:rsidR="00092E7F">
        <w:rPr>
          <w:sz w:val="28"/>
          <w:szCs w:val="28"/>
        </w:rPr>
        <w:t>Adv</w:t>
      </w:r>
      <w:proofErr w:type="spellEnd"/>
      <w:r w:rsidR="00092E7F">
        <w:rPr>
          <w:sz w:val="28"/>
          <w:szCs w:val="28"/>
        </w:rPr>
        <w:t xml:space="preserve"> </w:t>
      </w:r>
      <w:proofErr w:type="spellStart"/>
      <w:r w:rsidR="00092E7F">
        <w:rPr>
          <w:sz w:val="28"/>
          <w:szCs w:val="28"/>
        </w:rPr>
        <w:t>Madzutha</w:t>
      </w:r>
      <w:proofErr w:type="spellEnd"/>
      <w:r w:rsidR="00092E7F">
        <w:rPr>
          <w:sz w:val="28"/>
          <w:szCs w:val="28"/>
        </w:rPr>
        <w:t xml:space="preserve"> thereupon informed the investigating officer accordingly and wrote a letter on 13 November 2012 ordering the reinstatement of the prosecution.</w:t>
      </w:r>
    </w:p>
    <w:p w:rsidR="00092E7F" w:rsidRDefault="00117762" w:rsidP="00117762">
      <w:pPr>
        <w:pStyle w:val="MEMONUMBERED"/>
        <w:numPr>
          <w:ilvl w:val="0"/>
          <w:numId w:val="0"/>
        </w:numPr>
        <w:spacing w:after="360" w:line="360" w:lineRule="auto"/>
        <w:ind w:left="567" w:hanging="567"/>
        <w:rPr>
          <w:sz w:val="28"/>
          <w:szCs w:val="28"/>
        </w:rPr>
      </w:pPr>
      <w:r>
        <w:rPr>
          <w:sz w:val="28"/>
          <w:szCs w:val="28"/>
        </w:rPr>
        <w:lastRenderedPageBreak/>
        <w:t>7.11</w:t>
      </w:r>
      <w:r>
        <w:rPr>
          <w:sz w:val="28"/>
          <w:szCs w:val="28"/>
        </w:rPr>
        <w:tab/>
      </w:r>
      <w:proofErr w:type="spellStart"/>
      <w:r w:rsidR="00092E7F">
        <w:rPr>
          <w:sz w:val="28"/>
          <w:szCs w:val="28"/>
        </w:rPr>
        <w:t>Adv</w:t>
      </w:r>
      <w:proofErr w:type="spellEnd"/>
      <w:r w:rsidR="00092E7F">
        <w:rPr>
          <w:sz w:val="28"/>
          <w:szCs w:val="28"/>
        </w:rPr>
        <w:t xml:space="preserve"> </w:t>
      </w:r>
      <w:proofErr w:type="spellStart"/>
      <w:r w:rsidR="00092E7F">
        <w:rPr>
          <w:sz w:val="28"/>
          <w:szCs w:val="28"/>
        </w:rPr>
        <w:t>Madzutha</w:t>
      </w:r>
      <w:proofErr w:type="spellEnd"/>
      <w:r w:rsidR="00092E7F">
        <w:rPr>
          <w:sz w:val="28"/>
          <w:szCs w:val="28"/>
        </w:rPr>
        <w:t xml:space="preserve"> was asked about the allegation in the plaintiff’s particulars of claim that the learner’s A1 statement was not made on oath.  He replied that she had signed at the bottom of the first page as well as the next page on which a commissioner of oaths, a police officer</w:t>
      </w:r>
      <w:r w:rsidR="00EB6C76">
        <w:rPr>
          <w:sz w:val="28"/>
          <w:szCs w:val="28"/>
        </w:rPr>
        <w:t>,</w:t>
      </w:r>
      <w:r w:rsidR="00092E7F">
        <w:rPr>
          <w:sz w:val="28"/>
          <w:szCs w:val="28"/>
        </w:rPr>
        <w:t xml:space="preserve"> had appended a commissioning certificate.  He was satisfied that the statement had been properly commissioned.  He further stated that, should there have been any shortcomings to the commissioning, this could he addressed at the trial, as the learner would then still be required to give evidence</w:t>
      </w:r>
      <w:r w:rsidR="00EB6C76">
        <w:rPr>
          <w:sz w:val="28"/>
          <w:szCs w:val="28"/>
        </w:rPr>
        <w:t xml:space="preserve"> (or proof of consent)</w:t>
      </w:r>
      <w:r w:rsidR="00092E7F">
        <w:rPr>
          <w:sz w:val="28"/>
          <w:szCs w:val="28"/>
        </w:rPr>
        <w:t>.</w:t>
      </w:r>
    </w:p>
    <w:p w:rsidR="00092E7F" w:rsidRDefault="00117762" w:rsidP="00117762">
      <w:pPr>
        <w:pStyle w:val="MEMONUMBERED"/>
        <w:numPr>
          <w:ilvl w:val="0"/>
          <w:numId w:val="0"/>
        </w:numPr>
        <w:spacing w:after="360" w:line="360" w:lineRule="auto"/>
        <w:ind w:left="567" w:hanging="567"/>
        <w:rPr>
          <w:sz w:val="28"/>
          <w:szCs w:val="28"/>
        </w:rPr>
      </w:pPr>
      <w:r>
        <w:rPr>
          <w:sz w:val="28"/>
          <w:szCs w:val="28"/>
        </w:rPr>
        <w:t>7.12</w:t>
      </w:r>
      <w:r>
        <w:rPr>
          <w:sz w:val="28"/>
          <w:szCs w:val="28"/>
        </w:rPr>
        <w:tab/>
      </w:r>
      <w:proofErr w:type="spellStart"/>
      <w:r w:rsidR="00092E7F">
        <w:rPr>
          <w:sz w:val="28"/>
          <w:szCs w:val="28"/>
        </w:rPr>
        <w:t>Adv</w:t>
      </w:r>
      <w:proofErr w:type="spellEnd"/>
      <w:r w:rsidR="00092E7F">
        <w:rPr>
          <w:sz w:val="28"/>
          <w:szCs w:val="28"/>
        </w:rPr>
        <w:t xml:space="preserve"> </w:t>
      </w:r>
      <w:proofErr w:type="spellStart"/>
      <w:r w:rsidR="00092E7F">
        <w:rPr>
          <w:sz w:val="28"/>
          <w:szCs w:val="28"/>
        </w:rPr>
        <w:t>Madzutha</w:t>
      </w:r>
      <w:proofErr w:type="spellEnd"/>
      <w:r w:rsidR="00092E7F">
        <w:rPr>
          <w:sz w:val="28"/>
          <w:szCs w:val="28"/>
        </w:rPr>
        <w:t xml:space="preserve"> was then asked about the plaintiff’s allegation that the prosecution was malicious as the J88 had not indicated any in</w:t>
      </w:r>
      <w:r w:rsidR="00465881">
        <w:rPr>
          <w:sz w:val="28"/>
          <w:szCs w:val="28"/>
        </w:rPr>
        <w:t xml:space="preserve">juries.  </w:t>
      </w:r>
      <w:proofErr w:type="spellStart"/>
      <w:r w:rsidR="00465881">
        <w:rPr>
          <w:sz w:val="28"/>
          <w:szCs w:val="28"/>
        </w:rPr>
        <w:t>Adv</w:t>
      </w:r>
      <w:proofErr w:type="spellEnd"/>
      <w:r w:rsidR="00465881">
        <w:rPr>
          <w:sz w:val="28"/>
          <w:szCs w:val="28"/>
        </w:rPr>
        <w:t xml:space="preserve"> </w:t>
      </w:r>
      <w:proofErr w:type="spellStart"/>
      <w:r w:rsidR="00465881">
        <w:rPr>
          <w:sz w:val="28"/>
          <w:szCs w:val="28"/>
        </w:rPr>
        <w:t>Madzutha</w:t>
      </w:r>
      <w:proofErr w:type="spellEnd"/>
      <w:r w:rsidR="00465881">
        <w:rPr>
          <w:sz w:val="28"/>
          <w:szCs w:val="28"/>
        </w:rPr>
        <w:t xml:space="preserve"> responded</w:t>
      </w:r>
      <w:r w:rsidR="00092E7F">
        <w:rPr>
          <w:sz w:val="28"/>
          <w:szCs w:val="28"/>
        </w:rPr>
        <w:t xml:space="preserve"> that the case </w:t>
      </w:r>
      <w:r w:rsidR="00465881">
        <w:rPr>
          <w:sz w:val="28"/>
          <w:szCs w:val="28"/>
        </w:rPr>
        <w:t>l</w:t>
      </w:r>
      <w:r w:rsidR="00092E7F">
        <w:rPr>
          <w:sz w:val="28"/>
          <w:szCs w:val="28"/>
        </w:rPr>
        <w:t xml:space="preserve">aw </w:t>
      </w:r>
      <w:r w:rsidR="00465881">
        <w:rPr>
          <w:sz w:val="28"/>
          <w:szCs w:val="28"/>
        </w:rPr>
        <w:t>i</w:t>
      </w:r>
      <w:r w:rsidR="00092E7F">
        <w:rPr>
          <w:sz w:val="28"/>
          <w:szCs w:val="28"/>
        </w:rPr>
        <w:t>s replete with examples where accused had been convicted of rape in the absence of injuries.  At best this could be a mitigating factor but an absence of injuries is no proof of an absence of penetration.</w:t>
      </w:r>
    </w:p>
    <w:p w:rsidR="00C02429" w:rsidRDefault="00117762" w:rsidP="00117762">
      <w:pPr>
        <w:pStyle w:val="MEMONUMBERED"/>
        <w:numPr>
          <w:ilvl w:val="0"/>
          <w:numId w:val="0"/>
        </w:numPr>
        <w:spacing w:after="360" w:line="360" w:lineRule="auto"/>
        <w:ind w:left="567" w:hanging="567"/>
        <w:rPr>
          <w:sz w:val="28"/>
          <w:szCs w:val="28"/>
        </w:rPr>
      </w:pPr>
      <w:r>
        <w:rPr>
          <w:sz w:val="28"/>
          <w:szCs w:val="28"/>
        </w:rPr>
        <w:t>7.13</w:t>
      </w:r>
      <w:r>
        <w:rPr>
          <w:sz w:val="28"/>
          <w:szCs w:val="28"/>
        </w:rPr>
        <w:tab/>
      </w:r>
      <w:proofErr w:type="spellStart"/>
      <w:r w:rsidR="00092E7F">
        <w:rPr>
          <w:sz w:val="28"/>
          <w:szCs w:val="28"/>
        </w:rPr>
        <w:t>Adv</w:t>
      </w:r>
      <w:proofErr w:type="spellEnd"/>
      <w:r w:rsidR="00092E7F">
        <w:rPr>
          <w:sz w:val="28"/>
          <w:szCs w:val="28"/>
        </w:rPr>
        <w:t xml:space="preserve"> </w:t>
      </w:r>
      <w:proofErr w:type="spellStart"/>
      <w:r w:rsidR="00092E7F">
        <w:rPr>
          <w:sz w:val="28"/>
          <w:szCs w:val="28"/>
        </w:rPr>
        <w:t>Madzutha</w:t>
      </w:r>
      <w:proofErr w:type="spellEnd"/>
      <w:r w:rsidR="00092E7F">
        <w:rPr>
          <w:sz w:val="28"/>
          <w:szCs w:val="28"/>
        </w:rPr>
        <w:t xml:space="preserve"> was asked whether his instruction to reinstate the prosecution after the withdrawal statement was malicious.  He absolutely denied this.  Even if, as is African custom, a perpetrator </w:t>
      </w:r>
      <w:proofErr w:type="spellStart"/>
      <w:r w:rsidR="00092E7F">
        <w:rPr>
          <w:sz w:val="28"/>
          <w:szCs w:val="28"/>
        </w:rPr>
        <w:t>apologises</w:t>
      </w:r>
      <w:proofErr w:type="spellEnd"/>
      <w:r w:rsidR="00092E7F">
        <w:rPr>
          <w:sz w:val="28"/>
          <w:szCs w:val="28"/>
        </w:rPr>
        <w:t xml:space="preserve"> for his actions, this, if done with true remorse, might be a mitigating fa</w:t>
      </w:r>
      <w:r w:rsidR="00C02429">
        <w:rPr>
          <w:sz w:val="28"/>
          <w:szCs w:val="28"/>
        </w:rPr>
        <w:t>c</w:t>
      </w:r>
      <w:r w:rsidR="00092E7F">
        <w:rPr>
          <w:sz w:val="28"/>
          <w:szCs w:val="28"/>
        </w:rPr>
        <w:t>tor, b</w:t>
      </w:r>
      <w:r w:rsidR="00C02429">
        <w:rPr>
          <w:sz w:val="28"/>
          <w:szCs w:val="28"/>
        </w:rPr>
        <w:t>ut it does not absolve the perpe</w:t>
      </w:r>
      <w:r w:rsidR="00092E7F">
        <w:rPr>
          <w:sz w:val="28"/>
          <w:szCs w:val="28"/>
        </w:rPr>
        <w:t xml:space="preserve">trator from prosecution.  To do so, would be wrong in law. </w:t>
      </w:r>
    </w:p>
    <w:p w:rsidR="00C02429" w:rsidRDefault="00117762" w:rsidP="00117762">
      <w:pPr>
        <w:pStyle w:val="MEMONUMBERED"/>
        <w:numPr>
          <w:ilvl w:val="0"/>
          <w:numId w:val="0"/>
        </w:numPr>
        <w:spacing w:after="360" w:line="360" w:lineRule="auto"/>
        <w:ind w:left="567" w:hanging="567"/>
        <w:rPr>
          <w:sz w:val="28"/>
          <w:szCs w:val="28"/>
        </w:rPr>
      </w:pPr>
      <w:r>
        <w:rPr>
          <w:sz w:val="28"/>
          <w:szCs w:val="28"/>
        </w:rPr>
        <w:t>7.14</w:t>
      </w:r>
      <w:r>
        <w:rPr>
          <w:sz w:val="28"/>
          <w:szCs w:val="28"/>
        </w:rPr>
        <w:tab/>
      </w:r>
      <w:proofErr w:type="spellStart"/>
      <w:r w:rsidR="00C02429">
        <w:rPr>
          <w:sz w:val="28"/>
          <w:szCs w:val="28"/>
        </w:rPr>
        <w:t>Adv</w:t>
      </w:r>
      <w:proofErr w:type="spellEnd"/>
      <w:r w:rsidR="00C02429">
        <w:rPr>
          <w:sz w:val="28"/>
          <w:szCs w:val="28"/>
        </w:rPr>
        <w:t xml:space="preserve"> </w:t>
      </w:r>
      <w:proofErr w:type="spellStart"/>
      <w:r w:rsidR="00C02429">
        <w:rPr>
          <w:sz w:val="28"/>
          <w:szCs w:val="28"/>
        </w:rPr>
        <w:t>Madzutha</w:t>
      </w:r>
      <w:proofErr w:type="spellEnd"/>
      <w:r w:rsidR="00C02429">
        <w:rPr>
          <w:sz w:val="28"/>
          <w:szCs w:val="28"/>
        </w:rPr>
        <w:t xml:space="preserve"> wa</w:t>
      </w:r>
      <w:r w:rsidR="00465881">
        <w:rPr>
          <w:sz w:val="28"/>
          <w:szCs w:val="28"/>
        </w:rPr>
        <w:t>s</w:t>
      </w:r>
      <w:r w:rsidR="00C02429">
        <w:rPr>
          <w:sz w:val="28"/>
          <w:szCs w:val="28"/>
        </w:rPr>
        <w:t xml:space="preserve"> asked about the accusation by the plaintiff that the existence of a relationship between him and the learner had not been investigated.  </w:t>
      </w:r>
      <w:proofErr w:type="spellStart"/>
      <w:r w:rsidR="00C02429">
        <w:rPr>
          <w:sz w:val="28"/>
          <w:szCs w:val="28"/>
        </w:rPr>
        <w:t>Adv</w:t>
      </w:r>
      <w:proofErr w:type="spellEnd"/>
      <w:r w:rsidR="00C02429">
        <w:rPr>
          <w:sz w:val="28"/>
          <w:szCs w:val="28"/>
        </w:rPr>
        <w:t xml:space="preserve"> </w:t>
      </w:r>
      <w:proofErr w:type="spellStart"/>
      <w:r w:rsidR="00C02429">
        <w:rPr>
          <w:sz w:val="28"/>
          <w:szCs w:val="28"/>
        </w:rPr>
        <w:t>Madzutha</w:t>
      </w:r>
      <w:proofErr w:type="spellEnd"/>
      <w:r w:rsidR="00C02429">
        <w:rPr>
          <w:sz w:val="28"/>
          <w:szCs w:val="28"/>
        </w:rPr>
        <w:t xml:space="preserve"> countered that the only evidence of such a relationship featured in the plaintiff’s affidavit when he sou</w:t>
      </w:r>
      <w:r w:rsidR="00EB6C76">
        <w:rPr>
          <w:sz w:val="28"/>
          <w:szCs w:val="28"/>
        </w:rPr>
        <w:t>ght</w:t>
      </w:r>
      <w:r w:rsidR="00C02429">
        <w:rPr>
          <w:sz w:val="28"/>
          <w:szCs w:val="28"/>
        </w:rPr>
        <w:t xml:space="preserve"> to be release</w:t>
      </w:r>
      <w:r w:rsidR="00EB6C76">
        <w:rPr>
          <w:sz w:val="28"/>
          <w:szCs w:val="28"/>
        </w:rPr>
        <w:t>d</w:t>
      </w:r>
      <w:r w:rsidR="00C02429">
        <w:rPr>
          <w:sz w:val="28"/>
          <w:szCs w:val="28"/>
        </w:rPr>
        <w:t xml:space="preserve"> on bail.  It was not even mentioned in </w:t>
      </w:r>
      <w:r w:rsidR="00465881">
        <w:rPr>
          <w:sz w:val="28"/>
          <w:szCs w:val="28"/>
        </w:rPr>
        <w:t>h</w:t>
      </w:r>
      <w:r w:rsidR="00C02429">
        <w:rPr>
          <w:sz w:val="28"/>
          <w:szCs w:val="28"/>
        </w:rPr>
        <w:t>is warning statement where he first had the opportunity to mention it and there was no other indication of such relationship in the docket.</w:t>
      </w:r>
    </w:p>
    <w:p w:rsidR="000C37D5" w:rsidRDefault="00117762" w:rsidP="00117762">
      <w:pPr>
        <w:pStyle w:val="MEMONUMBERED"/>
        <w:numPr>
          <w:ilvl w:val="0"/>
          <w:numId w:val="0"/>
        </w:numPr>
        <w:spacing w:after="360" w:line="360" w:lineRule="auto"/>
        <w:ind w:left="567" w:hanging="567"/>
        <w:rPr>
          <w:sz w:val="28"/>
          <w:szCs w:val="28"/>
        </w:rPr>
      </w:pPr>
      <w:r>
        <w:rPr>
          <w:sz w:val="28"/>
          <w:szCs w:val="28"/>
        </w:rPr>
        <w:lastRenderedPageBreak/>
        <w:t>7.15</w:t>
      </w:r>
      <w:r>
        <w:rPr>
          <w:sz w:val="28"/>
          <w:szCs w:val="28"/>
        </w:rPr>
        <w:tab/>
      </w:r>
      <w:r w:rsidR="00C02429">
        <w:rPr>
          <w:sz w:val="28"/>
          <w:szCs w:val="28"/>
        </w:rPr>
        <w:t xml:space="preserve">Cross-examination of </w:t>
      </w:r>
      <w:proofErr w:type="spellStart"/>
      <w:r w:rsidR="00C02429">
        <w:rPr>
          <w:sz w:val="28"/>
          <w:szCs w:val="28"/>
        </w:rPr>
        <w:t>Adv</w:t>
      </w:r>
      <w:proofErr w:type="spellEnd"/>
      <w:r w:rsidR="00C02429">
        <w:rPr>
          <w:sz w:val="28"/>
          <w:szCs w:val="28"/>
        </w:rPr>
        <w:t xml:space="preserve"> </w:t>
      </w:r>
      <w:proofErr w:type="spellStart"/>
      <w:r w:rsidR="00C02429">
        <w:rPr>
          <w:sz w:val="28"/>
          <w:szCs w:val="28"/>
        </w:rPr>
        <w:t>Madzutha</w:t>
      </w:r>
      <w:proofErr w:type="spellEnd"/>
      <w:r w:rsidR="00C02429">
        <w:rPr>
          <w:sz w:val="28"/>
          <w:szCs w:val="28"/>
        </w:rPr>
        <w:t xml:space="preserve"> started out mild, confirming that he had 13 years of experience in the National Prosecuting Authority, that he was aware of the relevant provisions of the Constitution and that his office had to “act in the interests of the community”.</w:t>
      </w:r>
    </w:p>
    <w:p w:rsidR="00C02429" w:rsidRDefault="00117762" w:rsidP="00117762">
      <w:pPr>
        <w:pStyle w:val="MEMONUMBERED"/>
        <w:numPr>
          <w:ilvl w:val="0"/>
          <w:numId w:val="0"/>
        </w:numPr>
        <w:spacing w:after="360" w:line="360" w:lineRule="auto"/>
        <w:ind w:left="567" w:hanging="567"/>
        <w:rPr>
          <w:sz w:val="28"/>
          <w:szCs w:val="28"/>
        </w:rPr>
      </w:pPr>
      <w:r>
        <w:rPr>
          <w:sz w:val="28"/>
          <w:szCs w:val="28"/>
        </w:rPr>
        <w:t>7.16</w:t>
      </w:r>
      <w:r>
        <w:rPr>
          <w:sz w:val="28"/>
          <w:szCs w:val="28"/>
        </w:rPr>
        <w:tab/>
      </w:r>
      <w:r w:rsidR="00C02429">
        <w:rPr>
          <w:sz w:val="28"/>
          <w:szCs w:val="28"/>
        </w:rPr>
        <w:t xml:space="preserve">Hereafter </w:t>
      </w:r>
      <w:proofErr w:type="spellStart"/>
      <w:r w:rsidR="00C02429">
        <w:rPr>
          <w:sz w:val="28"/>
          <w:szCs w:val="28"/>
        </w:rPr>
        <w:t>Adv</w:t>
      </w:r>
      <w:proofErr w:type="spellEnd"/>
      <w:r w:rsidR="00C02429">
        <w:rPr>
          <w:sz w:val="28"/>
          <w:szCs w:val="28"/>
        </w:rPr>
        <w:t xml:space="preserve"> </w:t>
      </w:r>
      <w:proofErr w:type="spellStart"/>
      <w:r w:rsidR="00C02429">
        <w:rPr>
          <w:sz w:val="28"/>
          <w:szCs w:val="28"/>
        </w:rPr>
        <w:t>Mtsweni</w:t>
      </w:r>
      <w:proofErr w:type="spellEnd"/>
      <w:r w:rsidR="00C02429">
        <w:rPr>
          <w:sz w:val="28"/>
          <w:szCs w:val="28"/>
        </w:rPr>
        <w:t xml:space="preserve"> who acted for the </w:t>
      </w:r>
      <w:r w:rsidR="00EB6C76">
        <w:rPr>
          <w:sz w:val="28"/>
          <w:szCs w:val="28"/>
        </w:rPr>
        <w:t>plaintiff, often forgot that to</w:t>
      </w:r>
      <w:r w:rsidR="00C02429">
        <w:rPr>
          <w:sz w:val="28"/>
          <w:szCs w:val="28"/>
        </w:rPr>
        <w:t xml:space="preserve"> cross-examine, is not to examine crossly.  He was </w:t>
      </w:r>
      <w:r w:rsidR="00C0716F">
        <w:rPr>
          <w:sz w:val="28"/>
          <w:szCs w:val="28"/>
        </w:rPr>
        <w:t>antagonistic towards the witness, ofte</w:t>
      </w:r>
      <w:r w:rsidR="00C02429">
        <w:rPr>
          <w:sz w:val="28"/>
          <w:szCs w:val="28"/>
        </w:rPr>
        <w:t xml:space="preserve">n and repeatedly attempting to </w:t>
      </w:r>
      <w:r w:rsidR="00EB6C76">
        <w:rPr>
          <w:sz w:val="28"/>
          <w:szCs w:val="28"/>
        </w:rPr>
        <w:t>badger</w:t>
      </w:r>
      <w:r w:rsidR="00C0716F">
        <w:rPr>
          <w:sz w:val="28"/>
          <w:szCs w:val="28"/>
        </w:rPr>
        <w:t xml:space="preserve"> him if the answer did not suit the plaintiff’s case.  Often limited portions</w:t>
      </w:r>
      <w:r w:rsidR="00EB6C76">
        <w:rPr>
          <w:sz w:val="28"/>
          <w:szCs w:val="28"/>
        </w:rPr>
        <w:t xml:space="preserve"> or extracts from documents</w:t>
      </w:r>
      <w:r w:rsidR="00C0716F">
        <w:rPr>
          <w:sz w:val="28"/>
          <w:szCs w:val="28"/>
        </w:rPr>
        <w:t>, rather than complete sentences, paragraphs or statements were put to the witness in an unfair manner.</w:t>
      </w:r>
      <w:r w:rsidR="00EB6C76">
        <w:rPr>
          <w:sz w:val="28"/>
          <w:szCs w:val="28"/>
        </w:rPr>
        <w:t xml:space="preserve">  This resulted in numerous interruptions and </w:t>
      </w:r>
      <w:proofErr w:type="gramStart"/>
      <w:r w:rsidR="00EB6C76">
        <w:rPr>
          <w:sz w:val="28"/>
          <w:szCs w:val="28"/>
        </w:rPr>
        <w:t>objections</w:t>
      </w:r>
      <w:r w:rsidR="00C0716F">
        <w:rPr>
          <w:sz w:val="28"/>
          <w:szCs w:val="28"/>
        </w:rPr>
        <w:t xml:space="preserve">  After</w:t>
      </w:r>
      <w:proofErr w:type="gramEnd"/>
      <w:r w:rsidR="00C0716F">
        <w:rPr>
          <w:sz w:val="28"/>
          <w:szCs w:val="28"/>
        </w:rPr>
        <w:t xml:space="preserve"> long and intensive cross-examination, </w:t>
      </w:r>
      <w:proofErr w:type="spellStart"/>
      <w:r w:rsidR="00C0716F">
        <w:rPr>
          <w:sz w:val="28"/>
          <w:szCs w:val="28"/>
        </w:rPr>
        <w:t>Adv</w:t>
      </w:r>
      <w:proofErr w:type="spellEnd"/>
      <w:r w:rsidR="00C0716F">
        <w:rPr>
          <w:sz w:val="28"/>
          <w:szCs w:val="28"/>
        </w:rPr>
        <w:t xml:space="preserve"> </w:t>
      </w:r>
      <w:proofErr w:type="spellStart"/>
      <w:r w:rsidR="00C0716F">
        <w:rPr>
          <w:sz w:val="28"/>
          <w:szCs w:val="28"/>
        </w:rPr>
        <w:t>Madzutha’s</w:t>
      </w:r>
      <w:proofErr w:type="spellEnd"/>
      <w:r w:rsidR="00C0716F">
        <w:rPr>
          <w:sz w:val="28"/>
          <w:szCs w:val="28"/>
        </w:rPr>
        <w:t xml:space="preserve"> evidence remained undented.</w:t>
      </w:r>
    </w:p>
    <w:p w:rsidR="00C0716F" w:rsidRDefault="00117762" w:rsidP="00117762">
      <w:pPr>
        <w:pStyle w:val="MEMONUMBERED"/>
        <w:numPr>
          <w:ilvl w:val="0"/>
          <w:numId w:val="0"/>
        </w:numPr>
        <w:spacing w:after="360" w:line="360" w:lineRule="auto"/>
        <w:ind w:left="567" w:hanging="567"/>
        <w:rPr>
          <w:sz w:val="28"/>
          <w:szCs w:val="28"/>
        </w:rPr>
      </w:pPr>
      <w:r>
        <w:rPr>
          <w:sz w:val="28"/>
          <w:szCs w:val="28"/>
        </w:rPr>
        <w:t>7.17</w:t>
      </w:r>
      <w:r>
        <w:rPr>
          <w:sz w:val="28"/>
          <w:szCs w:val="28"/>
        </w:rPr>
        <w:tab/>
      </w:r>
      <w:r w:rsidR="00C0716F">
        <w:rPr>
          <w:sz w:val="28"/>
          <w:szCs w:val="28"/>
        </w:rPr>
        <w:t xml:space="preserve">In particular, </w:t>
      </w:r>
      <w:proofErr w:type="spellStart"/>
      <w:r w:rsidR="00C0716F">
        <w:rPr>
          <w:sz w:val="28"/>
          <w:szCs w:val="28"/>
        </w:rPr>
        <w:t>Adv</w:t>
      </w:r>
      <w:proofErr w:type="spellEnd"/>
      <w:r w:rsidR="00C0716F">
        <w:rPr>
          <w:sz w:val="28"/>
          <w:szCs w:val="28"/>
        </w:rPr>
        <w:t xml:space="preserve"> </w:t>
      </w:r>
      <w:proofErr w:type="spellStart"/>
      <w:r w:rsidR="00C0716F">
        <w:rPr>
          <w:sz w:val="28"/>
          <w:szCs w:val="28"/>
        </w:rPr>
        <w:t>Madzutha</w:t>
      </w:r>
      <w:proofErr w:type="spellEnd"/>
      <w:r w:rsidR="00C0716F">
        <w:rPr>
          <w:sz w:val="28"/>
          <w:szCs w:val="28"/>
        </w:rPr>
        <w:t xml:space="preserve"> was accused of having made the case his “personal mission”.  </w:t>
      </w:r>
      <w:proofErr w:type="spellStart"/>
      <w:r w:rsidR="00C0716F">
        <w:rPr>
          <w:sz w:val="28"/>
          <w:szCs w:val="28"/>
        </w:rPr>
        <w:t>Adv</w:t>
      </w:r>
      <w:proofErr w:type="spellEnd"/>
      <w:r w:rsidR="00C0716F">
        <w:rPr>
          <w:sz w:val="28"/>
          <w:szCs w:val="28"/>
        </w:rPr>
        <w:t xml:space="preserve"> </w:t>
      </w:r>
      <w:proofErr w:type="spellStart"/>
      <w:r w:rsidR="00C0716F">
        <w:rPr>
          <w:sz w:val="28"/>
          <w:szCs w:val="28"/>
        </w:rPr>
        <w:t>Madzutha</w:t>
      </w:r>
      <w:proofErr w:type="spellEnd"/>
      <w:r w:rsidR="00C0716F">
        <w:rPr>
          <w:sz w:val="28"/>
          <w:szCs w:val="28"/>
        </w:rPr>
        <w:t xml:space="preserve"> denied this.  He also explained the</w:t>
      </w:r>
      <w:r w:rsidR="00EB6C76">
        <w:rPr>
          <w:sz w:val="28"/>
          <w:szCs w:val="28"/>
        </w:rPr>
        <w:t xml:space="preserve"> practice in the office of the N</w:t>
      </w:r>
      <w:r w:rsidR="00C0716F">
        <w:rPr>
          <w:sz w:val="28"/>
          <w:szCs w:val="28"/>
        </w:rPr>
        <w:t xml:space="preserve">DPP that once a person had made a decision, he remained responsible to </w:t>
      </w:r>
      <w:r w:rsidR="00465881">
        <w:rPr>
          <w:sz w:val="28"/>
          <w:szCs w:val="28"/>
        </w:rPr>
        <w:t>handle the docket and to follow</w:t>
      </w:r>
      <w:r w:rsidR="00C0716F">
        <w:rPr>
          <w:sz w:val="28"/>
          <w:szCs w:val="28"/>
        </w:rPr>
        <w:t xml:space="preserve"> up on decisions and instructio</w:t>
      </w:r>
      <w:r w:rsidR="00EB6C76">
        <w:rPr>
          <w:sz w:val="28"/>
          <w:szCs w:val="28"/>
        </w:rPr>
        <w:t>ns.  It is a standard procedure</w:t>
      </w:r>
      <w:r w:rsidR="00C0716F">
        <w:rPr>
          <w:sz w:val="28"/>
          <w:szCs w:val="28"/>
        </w:rPr>
        <w:t xml:space="preserve"> and facilitates reporting on a matter.  He treated this matter as he did all others that come across his desk.</w:t>
      </w:r>
    </w:p>
    <w:p w:rsidR="00C0716F" w:rsidRDefault="00117762" w:rsidP="00117762">
      <w:pPr>
        <w:pStyle w:val="MEMONUMBERED"/>
        <w:numPr>
          <w:ilvl w:val="0"/>
          <w:numId w:val="0"/>
        </w:numPr>
        <w:spacing w:after="360" w:line="360" w:lineRule="auto"/>
        <w:ind w:left="567" w:hanging="567"/>
        <w:rPr>
          <w:sz w:val="28"/>
          <w:szCs w:val="28"/>
        </w:rPr>
      </w:pPr>
      <w:r>
        <w:rPr>
          <w:sz w:val="28"/>
          <w:szCs w:val="28"/>
        </w:rPr>
        <w:t>7.18</w:t>
      </w:r>
      <w:r>
        <w:rPr>
          <w:sz w:val="28"/>
          <w:szCs w:val="28"/>
        </w:rPr>
        <w:tab/>
      </w:r>
      <w:proofErr w:type="spellStart"/>
      <w:r w:rsidR="00C0716F">
        <w:rPr>
          <w:sz w:val="28"/>
          <w:szCs w:val="28"/>
        </w:rPr>
        <w:t>Adv</w:t>
      </w:r>
      <w:proofErr w:type="spellEnd"/>
      <w:r w:rsidR="00C0716F">
        <w:rPr>
          <w:sz w:val="28"/>
          <w:szCs w:val="28"/>
        </w:rPr>
        <w:t xml:space="preserve"> </w:t>
      </w:r>
      <w:proofErr w:type="spellStart"/>
      <w:r w:rsidR="00C0716F">
        <w:rPr>
          <w:sz w:val="28"/>
          <w:szCs w:val="28"/>
        </w:rPr>
        <w:t>Madzutha</w:t>
      </w:r>
      <w:proofErr w:type="spellEnd"/>
      <w:r w:rsidR="00C0716F">
        <w:rPr>
          <w:sz w:val="28"/>
          <w:szCs w:val="28"/>
        </w:rPr>
        <w:t xml:space="preserve"> was accused of having been “unhappy” with the withdrawal statement.  His answer was that he was neither happy or unhappy.  Before he formulated a decision, he called for and had regard to the remainder of the docket.  The withdrawal statement was inconsistent with the rest of the docket and that is why he called for consultations to find out what had happened.</w:t>
      </w:r>
    </w:p>
    <w:p w:rsidR="00C0716F" w:rsidRDefault="00117762" w:rsidP="00117762">
      <w:pPr>
        <w:pStyle w:val="MEMONUMBERED"/>
        <w:numPr>
          <w:ilvl w:val="0"/>
          <w:numId w:val="0"/>
        </w:numPr>
        <w:spacing w:after="360" w:line="360" w:lineRule="auto"/>
        <w:ind w:left="567" w:hanging="567"/>
        <w:rPr>
          <w:sz w:val="28"/>
          <w:szCs w:val="28"/>
        </w:rPr>
      </w:pPr>
      <w:r>
        <w:rPr>
          <w:sz w:val="28"/>
          <w:szCs w:val="28"/>
        </w:rPr>
        <w:t>7.19</w:t>
      </w:r>
      <w:r>
        <w:rPr>
          <w:sz w:val="28"/>
          <w:szCs w:val="28"/>
        </w:rPr>
        <w:tab/>
      </w:r>
      <w:r w:rsidR="00C0716F">
        <w:rPr>
          <w:sz w:val="28"/>
          <w:szCs w:val="28"/>
        </w:rPr>
        <w:t xml:space="preserve">It was put to him that is was the prerogative </w:t>
      </w:r>
      <w:r w:rsidR="00EB6C76">
        <w:rPr>
          <w:sz w:val="28"/>
          <w:szCs w:val="28"/>
        </w:rPr>
        <w:t>of</w:t>
      </w:r>
      <w:r w:rsidR="00C0716F">
        <w:rPr>
          <w:sz w:val="28"/>
          <w:szCs w:val="28"/>
        </w:rPr>
        <w:t xml:space="preserve"> a complainant to withdraw a case.  </w:t>
      </w:r>
      <w:proofErr w:type="spellStart"/>
      <w:r w:rsidR="00C0716F">
        <w:rPr>
          <w:sz w:val="28"/>
          <w:szCs w:val="28"/>
        </w:rPr>
        <w:t>Adv</w:t>
      </w:r>
      <w:proofErr w:type="spellEnd"/>
      <w:r w:rsidR="00C0716F">
        <w:rPr>
          <w:sz w:val="28"/>
          <w:szCs w:val="28"/>
        </w:rPr>
        <w:t xml:space="preserve"> </w:t>
      </w:r>
      <w:proofErr w:type="spellStart"/>
      <w:r w:rsidR="00C0716F">
        <w:rPr>
          <w:sz w:val="28"/>
          <w:szCs w:val="28"/>
        </w:rPr>
        <w:t>Madzutha</w:t>
      </w:r>
      <w:proofErr w:type="spellEnd"/>
      <w:r w:rsidR="00C0716F">
        <w:rPr>
          <w:sz w:val="28"/>
          <w:szCs w:val="28"/>
        </w:rPr>
        <w:t xml:space="preserve"> answered that this depends on the nature of a case.  Not </w:t>
      </w:r>
      <w:r w:rsidR="00C0716F">
        <w:rPr>
          <w:sz w:val="28"/>
          <w:szCs w:val="28"/>
        </w:rPr>
        <w:lastRenderedPageBreak/>
        <w:t>al</w:t>
      </w:r>
      <w:r w:rsidR="007018DE">
        <w:rPr>
          <w:sz w:val="28"/>
          <w:szCs w:val="28"/>
        </w:rPr>
        <w:t>l</w:t>
      </w:r>
      <w:r w:rsidR="00C0716F">
        <w:rPr>
          <w:sz w:val="28"/>
          <w:szCs w:val="28"/>
        </w:rPr>
        <w:t xml:space="preserve"> withdrawals are accepted “as it is”.  The ultimate question is what would be in the interests of justice.  He stressed that these interests are those dictated by justice, not the prosecution.  He gave examples of cases of domestic violence, rapes and related matters where the input and </w:t>
      </w:r>
      <w:r w:rsidR="00EB6C76">
        <w:rPr>
          <w:sz w:val="28"/>
          <w:szCs w:val="28"/>
        </w:rPr>
        <w:t>reasoning</w:t>
      </w:r>
      <w:r w:rsidR="00C0716F">
        <w:rPr>
          <w:sz w:val="28"/>
          <w:szCs w:val="28"/>
        </w:rPr>
        <w:t xml:space="preserve"> of those withdrawing the charges needed to be obtained.  In some such instances, even if there is a withdrawal statement</w:t>
      </w:r>
      <w:r w:rsidR="00EB6C76">
        <w:rPr>
          <w:sz w:val="28"/>
          <w:szCs w:val="28"/>
        </w:rPr>
        <w:t>,</w:t>
      </w:r>
      <w:r w:rsidR="00C0716F">
        <w:rPr>
          <w:sz w:val="28"/>
          <w:szCs w:val="28"/>
        </w:rPr>
        <w:t xml:space="preserve"> justice would dictate that the prosecution proceeds.  It was also </w:t>
      </w:r>
      <w:r w:rsidR="007018DE">
        <w:rPr>
          <w:sz w:val="28"/>
          <w:szCs w:val="28"/>
        </w:rPr>
        <w:t>in this</w:t>
      </w:r>
      <w:r w:rsidR="00C0716F">
        <w:rPr>
          <w:sz w:val="28"/>
          <w:szCs w:val="28"/>
        </w:rPr>
        <w:t xml:space="preserve"> case relevant that the person se</w:t>
      </w:r>
      <w:r w:rsidR="007018DE">
        <w:rPr>
          <w:sz w:val="28"/>
          <w:szCs w:val="28"/>
        </w:rPr>
        <w:t>eking to have the case withdrawn</w:t>
      </w:r>
      <w:r w:rsidR="00C0716F">
        <w:rPr>
          <w:sz w:val="28"/>
          <w:szCs w:val="28"/>
        </w:rPr>
        <w:t>, was no</w:t>
      </w:r>
      <w:r w:rsidR="007018DE">
        <w:rPr>
          <w:sz w:val="28"/>
          <w:szCs w:val="28"/>
        </w:rPr>
        <w:t>t the learner herself.</w:t>
      </w:r>
    </w:p>
    <w:p w:rsidR="007018DE" w:rsidRDefault="00117762" w:rsidP="00117762">
      <w:pPr>
        <w:pStyle w:val="MEMONUMBERED"/>
        <w:numPr>
          <w:ilvl w:val="0"/>
          <w:numId w:val="0"/>
        </w:numPr>
        <w:spacing w:after="360" w:line="360" w:lineRule="auto"/>
        <w:ind w:left="567" w:hanging="567"/>
        <w:rPr>
          <w:sz w:val="28"/>
          <w:szCs w:val="28"/>
        </w:rPr>
      </w:pPr>
      <w:r>
        <w:rPr>
          <w:sz w:val="28"/>
          <w:szCs w:val="28"/>
        </w:rPr>
        <w:t>7.20</w:t>
      </w:r>
      <w:r>
        <w:rPr>
          <w:sz w:val="28"/>
          <w:szCs w:val="28"/>
        </w:rPr>
        <w:tab/>
      </w:r>
      <w:proofErr w:type="spellStart"/>
      <w:r w:rsidR="007018DE">
        <w:rPr>
          <w:sz w:val="28"/>
          <w:szCs w:val="28"/>
        </w:rPr>
        <w:t>Adv</w:t>
      </w:r>
      <w:proofErr w:type="spellEnd"/>
      <w:r w:rsidR="007018DE">
        <w:rPr>
          <w:sz w:val="28"/>
          <w:szCs w:val="28"/>
        </w:rPr>
        <w:t xml:space="preserve"> </w:t>
      </w:r>
      <w:proofErr w:type="spellStart"/>
      <w:r w:rsidR="007018DE">
        <w:rPr>
          <w:sz w:val="28"/>
          <w:szCs w:val="28"/>
        </w:rPr>
        <w:t>Madzutha</w:t>
      </w:r>
      <w:proofErr w:type="spellEnd"/>
      <w:r w:rsidR="007018DE">
        <w:rPr>
          <w:sz w:val="28"/>
          <w:szCs w:val="28"/>
        </w:rPr>
        <w:t xml:space="preserve"> was repeatedly accused of having been biased, which accusation he calmly but </w:t>
      </w:r>
      <w:r w:rsidR="002C6E12">
        <w:rPr>
          <w:sz w:val="28"/>
          <w:szCs w:val="28"/>
        </w:rPr>
        <w:t>firmly</w:t>
      </w:r>
      <w:r w:rsidR="007018DE">
        <w:rPr>
          <w:sz w:val="28"/>
          <w:szCs w:val="28"/>
        </w:rPr>
        <w:t xml:space="preserve"> denied.  He answered that he never served any personal interest</w:t>
      </w:r>
      <w:r w:rsidR="00EB6C76">
        <w:rPr>
          <w:sz w:val="28"/>
          <w:szCs w:val="28"/>
        </w:rPr>
        <w:t>s or</w:t>
      </w:r>
      <w:r w:rsidR="007018DE">
        <w:rPr>
          <w:sz w:val="28"/>
          <w:szCs w:val="28"/>
        </w:rPr>
        <w:t xml:space="preserve"> preference</w:t>
      </w:r>
      <w:r w:rsidR="002C6E12">
        <w:rPr>
          <w:sz w:val="28"/>
          <w:szCs w:val="28"/>
        </w:rPr>
        <w:t>.  He did not take any decision to prejudice</w:t>
      </w:r>
      <w:r w:rsidR="007018DE">
        <w:rPr>
          <w:sz w:val="28"/>
          <w:szCs w:val="28"/>
        </w:rPr>
        <w:t xml:space="preserve"> any person and treated the case purely on what he found in the docket.  Thereafter it would have been up to court to make the necessary findings.</w:t>
      </w:r>
    </w:p>
    <w:p w:rsidR="007018DE" w:rsidRPr="00AB664F" w:rsidRDefault="00117762" w:rsidP="00117762">
      <w:pPr>
        <w:pStyle w:val="MEMONUMBERED"/>
        <w:numPr>
          <w:ilvl w:val="0"/>
          <w:numId w:val="0"/>
        </w:numPr>
        <w:spacing w:after="360" w:line="360" w:lineRule="auto"/>
        <w:ind w:left="567" w:hanging="567"/>
        <w:rPr>
          <w:sz w:val="28"/>
          <w:szCs w:val="28"/>
        </w:rPr>
      </w:pPr>
      <w:r w:rsidRPr="00AB664F">
        <w:rPr>
          <w:sz w:val="28"/>
          <w:szCs w:val="28"/>
        </w:rPr>
        <w:t>7.21</w:t>
      </w:r>
      <w:r w:rsidRPr="00AB664F">
        <w:rPr>
          <w:sz w:val="28"/>
          <w:szCs w:val="28"/>
        </w:rPr>
        <w:tab/>
      </w:r>
      <w:r w:rsidR="007018DE">
        <w:rPr>
          <w:sz w:val="28"/>
          <w:szCs w:val="28"/>
        </w:rPr>
        <w:t xml:space="preserve">This concluded the evidence for the defendant. </w:t>
      </w:r>
    </w:p>
    <w:p w:rsidR="00AB664F" w:rsidRDefault="00117762" w:rsidP="00117762">
      <w:pPr>
        <w:pStyle w:val="MEMONUMBERED"/>
        <w:numPr>
          <w:ilvl w:val="0"/>
          <w:numId w:val="0"/>
        </w:numPr>
        <w:spacing w:after="120" w:line="360" w:lineRule="auto"/>
        <w:rPr>
          <w:sz w:val="28"/>
          <w:szCs w:val="28"/>
          <w:u w:val="single"/>
        </w:rPr>
      </w:pPr>
      <w:r>
        <w:rPr>
          <w:rFonts w:ascii="Arial" w:hAnsi="Arial" w:cs="Arial"/>
        </w:rPr>
        <w:t>[8]</w:t>
      </w:r>
      <w:r>
        <w:rPr>
          <w:rFonts w:ascii="Arial" w:hAnsi="Arial" w:cs="Arial"/>
        </w:rPr>
        <w:tab/>
      </w:r>
      <w:r w:rsidR="007018DE">
        <w:rPr>
          <w:sz w:val="28"/>
          <w:szCs w:val="28"/>
          <w:u w:val="single"/>
        </w:rPr>
        <w:t>The criminal trial</w:t>
      </w:r>
    </w:p>
    <w:p w:rsidR="00C73226" w:rsidRDefault="007018DE" w:rsidP="007018DE">
      <w:pPr>
        <w:pStyle w:val="MEMONUMBERED"/>
        <w:numPr>
          <w:ilvl w:val="0"/>
          <w:numId w:val="0"/>
        </w:numPr>
        <w:spacing w:after="360" w:line="360" w:lineRule="auto"/>
        <w:ind w:left="720"/>
        <w:rPr>
          <w:sz w:val="28"/>
          <w:szCs w:val="28"/>
        </w:rPr>
      </w:pPr>
      <w:r>
        <w:rPr>
          <w:sz w:val="28"/>
          <w:szCs w:val="28"/>
        </w:rPr>
        <w:t xml:space="preserve">Before dealing with the conclusions and findings of this court, it is necessary to say something about the criminal trial.  The transcribed record of proceedings in the criminal trial formed part of the documents placed before the court by both parties.  It indicates, as already indicated in paragraph </w:t>
      </w:r>
      <w:r w:rsidR="002053CB">
        <w:rPr>
          <w:sz w:val="28"/>
          <w:szCs w:val="28"/>
        </w:rPr>
        <w:t>6.20</w:t>
      </w:r>
      <w:r>
        <w:rPr>
          <w:sz w:val="28"/>
          <w:szCs w:val="28"/>
        </w:rPr>
        <w:t xml:space="preserve"> </w:t>
      </w:r>
      <w:r w:rsidR="00E8357F">
        <w:rPr>
          <w:sz w:val="28"/>
          <w:szCs w:val="28"/>
        </w:rPr>
        <w:t>a</w:t>
      </w:r>
      <w:r>
        <w:rPr>
          <w:sz w:val="28"/>
          <w:szCs w:val="28"/>
        </w:rPr>
        <w:t xml:space="preserve">bove, that the learner testified herself, without the benefit of an intermediary.  This took place after </w:t>
      </w:r>
      <w:proofErr w:type="spellStart"/>
      <w:r>
        <w:rPr>
          <w:sz w:val="28"/>
          <w:szCs w:val="28"/>
        </w:rPr>
        <w:t>Dr</w:t>
      </w:r>
      <w:proofErr w:type="spellEnd"/>
      <w:r>
        <w:rPr>
          <w:sz w:val="28"/>
          <w:szCs w:val="28"/>
        </w:rPr>
        <w:t xml:space="preserve"> </w:t>
      </w:r>
      <w:proofErr w:type="spellStart"/>
      <w:r>
        <w:rPr>
          <w:sz w:val="28"/>
          <w:szCs w:val="28"/>
        </w:rPr>
        <w:t>Nkuna</w:t>
      </w:r>
      <w:proofErr w:type="spellEnd"/>
      <w:r>
        <w:rPr>
          <w:sz w:val="28"/>
          <w:szCs w:val="28"/>
        </w:rPr>
        <w:t xml:space="preserve"> had testified and when another prosecutor took over.  The magistr</w:t>
      </w:r>
      <w:r w:rsidR="002C6E12">
        <w:rPr>
          <w:sz w:val="28"/>
          <w:szCs w:val="28"/>
        </w:rPr>
        <w:t>ate in a very truncated and ham-</w:t>
      </w:r>
      <w:r>
        <w:rPr>
          <w:sz w:val="28"/>
          <w:szCs w:val="28"/>
        </w:rPr>
        <w:t>handed manner trial to ascertain whether the learner understood the oath and thereafter proceeded to hear her evidence</w:t>
      </w:r>
      <w:r w:rsidR="002C6E12">
        <w:rPr>
          <w:sz w:val="28"/>
          <w:szCs w:val="28"/>
        </w:rPr>
        <w:t xml:space="preserve"> under the guise</w:t>
      </w:r>
      <w:r w:rsidR="000C632D">
        <w:rPr>
          <w:sz w:val="28"/>
          <w:szCs w:val="28"/>
        </w:rPr>
        <w:t xml:space="preserve"> of protecting her.  The plaintiff was legally represented and in cross-examination the </w:t>
      </w:r>
      <w:r w:rsidR="002C6E12">
        <w:rPr>
          <w:sz w:val="28"/>
          <w:szCs w:val="28"/>
        </w:rPr>
        <w:lastRenderedPageBreak/>
        <w:t>l</w:t>
      </w:r>
      <w:r w:rsidR="000C632D">
        <w:rPr>
          <w:sz w:val="28"/>
          <w:szCs w:val="28"/>
        </w:rPr>
        <w:t>earner stated that the only problem she had with the plaintiff was because her family did not like him coming to their homestead but she actually</w:t>
      </w:r>
      <w:r w:rsidR="002C6E12">
        <w:rPr>
          <w:sz w:val="28"/>
          <w:szCs w:val="28"/>
        </w:rPr>
        <w:t xml:space="preserve"> had a relationship with him.  T</w:t>
      </w:r>
      <w:r w:rsidR="000C632D">
        <w:rPr>
          <w:sz w:val="28"/>
          <w:szCs w:val="28"/>
        </w:rPr>
        <w:t>his is after she had</w:t>
      </w:r>
      <w:r w:rsidR="002C6E12">
        <w:rPr>
          <w:sz w:val="28"/>
          <w:szCs w:val="28"/>
        </w:rPr>
        <w:t xml:space="preserve"> earlier</w:t>
      </w:r>
      <w:r w:rsidR="000C632D">
        <w:rPr>
          <w:sz w:val="28"/>
          <w:szCs w:val="28"/>
        </w:rPr>
        <w:t xml:space="preserve"> testified that he had raped her.  Hereafter the debate in court was whether a “retarded” person</w:t>
      </w:r>
      <w:r w:rsidR="001D0664">
        <w:rPr>
          <w:sz w:val="28"/>
          <w:szCs w:val="28"/>
        </w:rPr>
        <w:t xml:space="preserve"> was the </w:t>
      </w:r>
      <w:r w:rsidR="002053CB">
        <w:rPr>
          <w:sz w:val="28"/>
          <w:szCs w:val="28"/>
        </w:rPr>
        <w:t>same</w:t>
      </w:r>
      <w:r w:rsidR="001D0664">
        <w:rPr>
          <w:sz w:val="28"/>
          <w:szCs w:val="28"/>
        </w:rPr>
        <w:t xml:space="preserve"> as a </w:t>
      </w:r>
      <w:r w:rsidR="002053CB">
        <w:rPr>
          <w:sz w:val="28"/>
          <w:szCs w:val="28"/>
        </w:rPr>
        <w:t>“</w:t>
      </w:r>
      <w:r w:rsidR="001D0664">
        <w:rPr>
          <w:sz w:val="28"/>
          <w:szCs w:val="28"/>
        </w:rPr>
        <w:t>mentally disabled</w:t>
      </w:r>
      <w:r w:rsidR="002053CB">
        <w:rPr>
          <w:sz w:val="28"/>
          <w:szCs w:val="28"/>
        </w:rPr>
        <w:t>”</w:t>
      </w:r>
      <w:r w:rsidR="001D0664">
        <w:rPr>
          <w:sz w:val="28"/>
          <w:szCs w:val="28"/>
        </w:rPr>
        <w:t xml:space="preserve"> person</w:t>
      </w:r>
      <w:r w:rsidR="000C632D">
        <w:rPr>
          <w:sz w:val="28"/>
          <w:szCs w:val="28"/>
        </w:rPr>
        <w:t xml:space="preserve"> as contemplated in the definition in section 1(1) of the Criminal Law (Sexual Offices and Related Matters) Amendment Act 32 of 2007, and whether a competent verdict could be made as contemplated in section 57(2) (as referred</w:t>
      </w:r>
      <w:r w:rsidR="00E8357F">
        <w:rPr>
          <w:sz w:val="28"/>
          <w:szCs w:val="28"/>
        </w:rPr>
        <w:t xml:space="preserve"> to in paragraph 7.7 above).  The debate went as follows in respect of the plaintiff’</w:t>
      </w:r>
      <w:r w:rsidR="00C73226">
        <w:rPr>
          <w:sz w:val="28"/>
          <w:szCs w:val="28"/>
        </w:rPr>
        <w:t>s application for discharge</w:t>
      </w:r>
      <w:r w:rsidR="00E8357F">
        <w:rPr>
          <w:sz w:val="28"/>
          <w:szCs w:val="28"/>
        </w:rPr>
        <w:t xml:space="preserve"> at the end of the prosecution case as contemplated in section 174 of the Criminal Procedure Act 51 of 1977:</w:t>
      </w:r>
    </w:p>
    <w:p w:rsidR="00C73226" w:rsidRPr="00AA7896" w:rsidRDefault="00C73226" w:rsidP="001D0664">
      <w:pPr>
        <w:pStyle w:val="MEMONUMBERED"/>
        <w:numPr>
          <w:ilvl w:val="0"/>
          <w:numId w:val="0"/>
        </w:numPr>
        <w:spacing w:after="120" w:line="360" w:lineRule="auto"/>
        <w:ind w:left="2880" w:hanging="2160"/>
        <w:rPr>
          <w:i/>
          <w:sz w:val="28"/>
          <w:szCs w:val="28"/>
        </w:rPr>
      </w:pPr>
      <w:r>
        <w:rPr>
          <w:sz w:val="28"/>
          <w:szCs w:val="28"/>
        </w:rPr>
        <w:t>“</w:t>
      </w:r>
      <w:r w:rsidRPr="00AA7896">
        <w:rPr>
          <w:i/>
          <w:sz w:val="28"/>
          <w:szCs w:val="28"/>
          <w:u w:val="single"/>
        </w:rPr>
        <w:t>PROSECUTOR</w:t>
      </w:r>
      <w:r w:rsidRPr="00AA7896">
        <w:rPr>
          <w:i/>
          <w:sz w:val="28"/>
          <w:szCs w:val="28"/>
        </w:rPr>
        <w:t>:</w:t>
      </w:r>
      <w:r w:rsidRPr="00AA7896">
        <w:rPr>
          <w:i/>
          <w:sz w:val="28"/>
          <w:szCs w:val="28"/>
        </w:rPr>
        <w:tab/>
        <w:t xml:space="preserve">Your worship I do concede with the submissions by the </w:t>
      </w:r>
      <w:proofErr w:type="spellStart"/>
      <w:r w:rsidRPr="00AA7896">
        <w:rPr>
          <w:i/>
          <w:sz w:val="28"/>
          <w:szCs w:val="28"/>
        </w:rPr>
        <w:t>defence</w:t>
      </w:r>
      <w:proofErr w:type="spellEnd"/>
      <w:r w:rsidRPr="00AA7896">
        <w:rPr>
          <w:i/>
          <w:sz w:val="28"/>
          <w:szCs w:val="28"/>
        </w:rPr>
        <w:t xml:space="preserve"> that indeed there isn’t any rape that was proved.  Your worship the only issue which is at hand your worship, the Sexual Offences Act talks about mentally disabled person and in this instance we have got a mentally retarded person and your worship at this stage I am not in a position not can say whether there is a difference between the two or not … I will leave it in the hands of the capable court to decide,</w:t>
      </w:r>
      <w:r w:rsidR="001D0664">
        <w:rPr>
          <w:i/>
          <w:sz w:val="28"/>
          <w:szCs w:val="28"/>
        </w:rPr>
        <w:t xml:space="preserve"> your</w:t>
      </w:r>
      <w:r w:rsidRPr="00AA7896">
        <w:rPr>
          <w:i/>
          <w:sz w:val="28"/>
          <w:szCs w:val="28"/>
        </w:rPr>
        <w:t xml:space="preserve"> worships. </w:t>
      </w:r>
    </w:p>
    <w:p w:rsidR="00C73226" w:rsidRPr="00AA7896" w:rsidRDefault="00C73226" w:rsidP="001D0664">
      <w:pPr>
        <w:pStyle w:val="MEMONUMBERED"/>
        <w:numPr>
          <w:ilvl w:val="0"/>
          <w:numId w:val="0"/>
        </w:numPr>
        <w:spacing w:after="120" w:line="360" w:lineRule="auto"/>
        <w:ind w:left="2880" w:hanging="2160"/>
        <w:rPr>
          <w:i/>
          <w:sz w:val="28"/>
          <w:szCs w:val="28"/>
        </w:rPr>
      </w:pPr>
      <w:r w:rsidRPr="00AA7896">
        <w:rPr>
          <w:i/>
          <w:sz w:val="28"/>
          <w:szCs w:val="28"/>
          <w:u w:val="single"/>
        </w:rPr>
        <w:t>COURT</w:t>
      </w:r>
      <w:r w:rsidRPr="00AA7896">
        <w:rPr>
          <w:i/>
          <w:sz w:val="28"/>
          <w:szCs w:val="28"/>
        </w:rPr>
        <w:t>:</w:t>
      </w:r>
      <w:r w:rsidRPr="00AA7896">
        <w:rPr>
          <w:i/>
          <w:sz w:val="28"/>
          <w:szCs w:val="28"/>
        </w:rPr>
        <w:tab/>
        <w:t>To do what …?</w:t>
      </w:r>
    </w:p>
    <w:p w:rsidR="00E8357F" w:rsidRPr="00AA7896" w:rsidRDefault="00C73226" w:rsidP="001D0664">
      <w:pPr>
        <w:pStyle w:val="MEMONUMBERED"/>
        <w:numPr>
          <w:ilvl w:val="0"/>
          <w:numId w:val="0"/>
        </w:numPr>
        <w:spacing w:after="120" w:line="360" w:lineRule="auto"/>
        <w:ind w:left="2880" w:hanging="2160"/>
        <w:rPr>
          <w:i/>
          <w:sz w:val="28"/>
          <w:szCs w:val="28"/>
        </w:rPr>
      </w:pPr>
      <w:r w:rsidRPr="00AA7896">
        <w:rPr>
          <w:i/>
          <w:sz w:val="28"/>
          <w:szCs w:val="28"/>
          <w:u w:val="single"/>
        </w:rPr>
        <w:t>PROSECUTOR</w:t>
      </w:r>
      <w:r w:rsidRPr="00AA7896">
        <w:rPr>
          <w:i/>
          <w:sz w:val="28"/>
          <w:szCs w:val="28"/>
        </w:rPr>
        <w:t>:</w:t>
      </w:r>
      <w:r w:rsidRPr="00AA7896">
        <w:rPr>
          <w:i/>
          <w:sz w:val="28"/>
          <w:szCs w:val="28"/>
        </w:rPr>
        <w:tab/>
        <w:t>I do not have the powers to decide on that application itself.</w:t>
      </w:r>
    </w:p>
    <w:p w:rsidR="00C73226" w:rsidRPr="00AA7896" w:rsidRDefault="00C73226" w:rsidP="001D0664">
      <w:pPr>
        <w:pStyle w:val="MEMONUMBERED"/>
        <w:numPr>
          <w:ilvl w:val="0"/>
          <w:numId w:val="0"/>
        </w:numPr>
        <w:spacing w:after="120" w:line="360" w:lineRule="auto"/>
        <w:ind w:left="2880" w:hanging="2160"/>
        <w:rPr>
          <w:i/>
          <w:sz w:val="28"/>
          <w:szCs w:val="28"/>
        </w:rPr>
      </w:pPr>
      <w:r w:rsidRPr="00AA7896">
        <w:rPr>
          <w:i/>
          <w:sz w:val="28"/>
          <w:szCs w:val="28"/>
          <w:u w:val="single"/>
        </w:rPr>
        <w:t>COURT</w:t>
      </w:r>
      <w:r w:rsidRPr="00AA7896">
        <w:rPr>
          <w:i/>
          <w:sz w:val="28"/>
          <w:szCs w:val="28"/>
        </w:rPr>
        <w:t>:</w:t>
      </w:r>
      <w:r w:rsidRPr="00AA7896">
        <w:rPr>
          <w:i/>
          <w:sz w:val="28"/>
          <w:szCs w:val="28"/>
        </w:rPr>
        <w:tab/>
        <w:t xml:space="preserve">You cannot raise issues like [that] … with regards whether the words disabled mentally and/or mentally </w:t>
      </w:r>
      <w:r w:rsidRPr="00AA7896">
        <w:rPr>
          <w:i/>
          <w:sz w:val="28"/>
          <w:szCs w:val="28"/>
        </w:rPr>
        <w:lastRenderedPageBreak/>
        <w:t>retarded are different in the context and leave it in the hands of the court to do what?  You get my point?</w:t>
      </w:r>
    </w:p>
    <w:p w:rsidR="00C73226" w:rsidRPr="00AA7896" w:rsidRDefault="00C73226" w:rsidP="001D0664">
      <w:pPr>
        <w:pStyle w:val="MEMONUMBERED"/>
        <w:numPr>
          <w:ilvl w:val="0"/>
          <w:numId w:val="0"/>
        </w:numPr>
        <w:spacing w:after="120" w:line="360" w:lineRule="auto"/>
        <w:ind w:left="2880" w:hanging="2160"/>
        <w:rPr>
          <w:i/>
          <w:sz w:val="28"/>
          <w:szCs w:val="28"/>
        </w:rPr>
      </w:pPr>
      <w:r w:rsidRPr="00AA7896">
        <w:rPr>
          <w:i/>
          <w:sz w:val="28"/>
          <w:szCs w:val="28"/>
          <w:u w:val="single"/>
        </w:rPr>
        <w:t>PROSECUTOR</w:t>
      </w:r>
      <w:r w:rsidRPr="00AA7896">
        <w:rPr>
          <w:i/>
          <w:sz w:val="28"/>
          <w:szCs w:val="28"/>
        </w:rPr>
        <w:t>:</w:t>
      </w:r>
      <w:r w:rsidRPr="00AA7896">
        <w:rPr>
          <w:i/>
          <w:sz w:val="28"/>
          <w:szCs w:val="28"/>
        </w:rPr>
        <w:tab/>
        <w:t>Hmmm</w:t>
      </w:r>
    </w:p>
    <w:p w:rsidR="00C73226" w:rsidRPr="00AA7896" w:rsidRDefault="00C73226" w:rsidP="001D0664">
      <w:pPr>
        <w:pStyle w:val="MEMONUMBERED"/>
        <w:numPr>
          <w:ilvl w:val="0"/>
          <w:numId w:val="0"/>
        </w:numPr>
        <w:spacing w:after="120" w:line="360" w:lineRule="auto"/>
        <w:ind w:left="2880" w:hanging="2160"/>
        <w:rPr>
          <w:i/>
          <w:sz w:val="28"/>
          <w:szCs w:val="28"/>
        </w:rPr>
      </w:pPr>
      <w:r w:rsidRPr="00AA7896">
        <w:rPr>
          <w:i/>
          <w:sz w:val="28"/>
          <w:szCs w:val="28"/>
          <w:u w:val="single"/>
        </w:rPr>
        <w:t>COURT</w:t>
      </w:r>
      <w:r w:rsidRPr="00AA7896">
        <w:rPr>
          <w:i/>
          <w:sz w:val="28"/>
          <w:szCs w:val="28"/>
        </w:rPr>
        <w:t xml:space="preserve">: </w:t>
      </w:r>
      <w:r w:rsidRPr="00AA7896">
        <w:rPr>
          <w:i/>
          <w:sz w:val="28"/>
          <w:szCs w:val="28"/>
        </w:rPr>
        <w:tab/>
        <w:t>Yes?</w:t>
      </w:r>
    </w:p>
    <w:p w:rsidR="00C73226" w:rsidRPr="00AA7896" w:rsidRDefault="00C73226" w:rsidP="001D0664">
      <w:pPr>
        <w:pStyle w:val="MEMONUMBERED"/>
        <w:numPr>
          <w:ilvl w:val="0"/>
          <w:numId w:val="0"/>
        </w:numPr>
        <w:spacing w:after="120" w:line="360" w:lineRule="auto"/>
        <w:ind w:left="2880" w:hanging="2160"/>
        <w:rPr>
          <w:i/>
          <w:sz w:val="28"/>
          <w:szCs w:val="28"/>
        </w:rPr>
      </w:pPr>
      <w:r w:rsidRPr="00AA7896">
        <w:rPr>
          <w:i/>
          <w:sz w:val="28"/>
          <w:szCs w:val="28"/>
          <w:u w:val="single"/>
        </w:rPr>
        <w:t>PROSECUTOR</w:t>
      </w:r>
      <w:r w:rsidRPr="00AA7896">
        <w:rPr>
          <w:i/>
          <w:sz w:val="28"/>
          <w:szCs w:val="28"/>
        </w:rPr>
        <w:t>:</w:t>
      </w:r>
      <w:r w:rsidRPr="00AA7896">
        <w:rPr>
          <w:i/>
          <w:sz w:val="28"/>
          <w:szCs w:val="28"/>
        </w:rPr>
        <w:tab/>
        <w:t>I do your worship</w:t>
      </w:r>
      <w:r w:rsidR="00C22D44" w:rsidRPr="00AA7896">
        <w:rPr>
          <w:i/>
          <w:sz w:val="28"/>
          <w:szCs w:val="28"/>
        </w:rPr>
        <w:t>.</w:t>
      </w:r>
    </w:p>
    <w:p w:rsidR="00C73226" w:rsidRPr="00AA7896" w:rsidRDefault="00C73226" w:rsidP="001D0664">
      <w:pPr>
        <w:pStyle w:val="MEMONUMBERED"/>
        <w:numPr>
          <w:ilvl w:val="0"/>
          <w:numId w:val="0"/>
        </w:numPr>
        <w:spacing w:after="120" w:line="360" w:lineRule="auto"/>
        <w:ind w:left="2880" w:hanging="2160"/>
        <w:rPr>
          <w:i/>
          <w:sz w:val="28"/>
          <w:szCs w:val="28"/>
        </w:rPr>
      </w:pPr>
      <w:r w:rsidRPr="00AA7896">
        <w:rPr>
          <w:i/>
          <w:sz w:val="28"/>
          <w:szCs w:val="28"/>
          <w:u w:val="single"/>
        </w:rPr>
        <w:t>COURT</w:t>
      </w:r>
      <w:r w:rsidRPr="00AA7896">
        <w:rPr>
          <w:i/>
          <w:sz w:val="28"/>
          <w:szCs w:val="28"/>
        </w:rPr>
        <w:t>:</w:t>
      </w:r>
      <w:r w:rsidRPr="00AA7896">
        <w:rPr>
          <w:i/>
          <w:sz w:val="28"/>
          <w:szCs w:val="28"/>
        </w:rPr>
        <w:tab/>
        <w:t>Argue it yourself let me hear how you are going to?</w:t>
      </w:r>
    </w:p>
    <w:p w:rsidR="00C73226" w:rsidRPr="00AA7896" w:rsidRDefault="00C73226" w:rsidP="001D0664">
      <w:pPr>
        <w:pStyle w:val="MEMONUMBERED"/>
        <w:numPr>
          <w:ilvl w:val="0"/>
          <w:numId w:val="0"/>
        </w:numPr>
        <w:spacing w:after="120" w:line="360" w:lineRule="auto"/>
        <w:ind w:left="2880" w:hanging="2160"/>
        <w:rPr>
          <w:i/>
          <w:sz w:val="28"/>
          <w:szCs w:val="28"/>
        </w:rPr>
      </w:pPr>
      <w:r w:rsidRPr="00AA7896">
        <w:rPr>
          <w:i/>
          <w:sz w:val="28"/>
          <w:szCs w:val="28"/>
          <w:u w:val="single"/>
        </w:rPr>
        <w:t>PROSECUTOR</w:t>
      </w:r>
      <w:r w:rsidRPr="00AA7896">
        <w:rPr>
          <w:i/>
          <w:sz w:val="28"/>
          <w:szCs w:val="28"/>
        </w:rPr>
        <w:t>:</w:t>
      </w:r>
      <w:r w:rsidRPr="00AA7896">
        <w:rPr>
          <w:i/>
          <w:sz w:val="28"/>
          <w:szCs w:val="28"/>
        </w:rPr>
        <w:tab/>
        <w:t>Your worship, I feel the Act is quite clear to say mentally disable.</w:t>
      </w:r>
    </w:p>
    <w:p w:rsidR="00C73226" w:rsidRPr="00AA7896" w:rsidRDefault="00C73226" w:rsidP="001D0664">
      <w:pPr>
        <w:pStyle w:val="MEMONUMBERED"/>
        <w:numPr>
          <w:ilvl w:val="0"/>
          <w:numId w:val="0"/>
        </w:numPr>
        <w:spacing w:after="120" w:line="360" w:lineRule="auto"/>
        <w:ind w:left="2880" w:hanging="2160"/>
        <w:rPr>
          <w:i/>
          <w:sz w:val="28"/>
          <w:szCs w:val="28"/>
        </w:rPr>
      </w:pPr>
      <w:r w:rsidRPr="00AA7896">
        <w:rPr>
          <w:i/>
          <w:sz w:val="28"/>
          <w:szCs w:val="28"/>
          <w:u w:val="single"/>
        </w:rPr>
        <w:t>COURT</w:t>
      </w:r>
      <w:r w:rsidRPr="00AA7896">
        <w:rPr>
          <w:i/>
          <w:sz w:val="28"/>
          <w:szCs w:val="28"/>
        </w:rPr>
        <w:t>:</w:t>
      </w:r>
      <w:r w:rsidRPr="00AA7896">
        <w:rPr>
          <w:i/>
          <w:sz w:val="28"/>
          <w:szCs w:val="28"/>
        </w:rPr>
        <w:tab/>
      </w:r>
      <w:r w:rsidR="00C22D44" w:rsidRPr="00AA7896">
        <w:rPr>
          <w:i/>
          <w:sz w:val="28"/>
          <w:szCs w:val="28"/>
        </w:rPr>
        <w:t>So you concede in short?</w:t>
      </w:r>
    </w:p>
    <w:p w:rsidR="00C22D44" w:rsidRPr="00AA7896" w:rsidRDefault="00C22D44" w:rsidP="001D0664">
      <w:pPr>
        <w:pStyle w:val="MEMONUMBERED"/>
        <w:numPr>
          <w:ilvl w:val="0"/>
          <w:numId w:val="0"/>
        </w:numPr>
        <w:spacing w:after="120" w:line="360" w:lineRule="auto"/>
        <w:ind w:left="2880" w:hanging="2160"/>
        <w:rPr>
          <w:i/>
          <w:sz w:val="28"/>
          <w:szCs w:val="28"/>
        </w:rPr>
      </w:pPr>
      <w:r w:rsidRPr="00AA7896">
        <w:rPr>
          <w:i/>
          <w:sz w:val="28"/>
          <w:szCs w:val="28"/>
          <w:u w:val="single"/>
        </w:rPr>
        <w:t>PROSECUTOR</w:t>
      </w:r>
      <w:r w:rsidRPr="00AA7896">
        <w:rPr>
          <w:i/>
          <w:sz w:val="28"/>
          <w:szCs w:val="28"/>
        </w:rPr>
        <w:t>:</w:t>
      </w:r>
      <w:r w:rsidRPr="00AA7896">
        <w:rPr>
          <w:i/>
          <w:sz w:val="28"/>
          <w:szCs w:val="28"/>
        </w:rPr>
        <w:tab/>
        <w:t>I do your worship.</w:t>
      </w:r>
    </w:p>
    <w:p w:rsidR="00C22D44" w:rsidRPr="00AA7896" w:rsidRDefault="00C22D44" w:rsidP="001D0664">
      <w:pPr>
        <w:pStyle w:val="MEMONUMBERED"/>
        <w:numPr>
          <w:ilvl w:val="0"/>
          <w:numId w:val="0"/>
        </w:numPr>
        <w:spacing w:after="120" w:line="360" w:lineRule="auto"/>
        <w:ind w:left="2880" w:hanging="2160"/>
        <w:rPr>
          <w:i/>
          <w:sz w:val="28"/>
          <w:szCs w:val="28"/>
        </w:rPr>
      </w:pPr>
      <w:r w:rsidRPr="00AA7896">
        <w:rPr>
          <w:i/>
          <w:sz w:val="28"/>
          <w:szCs w:val="28"/>
          <w:u w:val="single"/>
        </w:rPr>
        <w:t>COURT</w:t>
      </w:r>
      <w:r w:rsidRPr="00AA7896">
        <w:rPr>
          <w:i/>
          <w:sz w:val="28"/>
          <w:szCs w:val="28"/>
        </w:rPr>
        <w:t>:</w:t>
      </w:r>
      <w:r w:rsidRPr="00AA7896">
        <w:rPr>
          <w:i/>
          <w:sz w:val="28"/>
          <w:szCs w:val="28"/>
        </w:rPr>
        <w:tab/>
        <w:t>I appreciate that.</w:t>
      </w:r>
    </w:p>
    <w:p w:rsidR="007018DE" w:rsidRDefault="00C22D44" w:rsidP="001D0664">
      <w:pPr>
        <w:pStyle w:val="MEMONUMBERED"/>
        <w:numPr>
          <w:ilvl w:val="0"/>
          <w:numId w:val="0"/>
        </w:numPr>
        <w:spacing w:after="360" w:line="360" w:lineRule="auto"/>
        <w:ind w:left="2880" w:hanging="2160"/>
        <w:rPr>
          <w:sz w:val="28"/>
          <w:szCs w:val="28"/>
        </w:rPr>
      </w:pPr>
      <w:r w:rsidRPr="00AA7896">
        <w:rPr>
          <w:i/>
          <w:sz w:val="28"/>
          <w:szCs w:val="28"/>
          <w:u w:val="single"/>
        </w:rPr>
        <w:t>JUDGMENT</w:t>
      </w:r>
      <w:r w:rsidRPr="00AA7896">
        <w:rPr>
          <w:i/>
          <w:sz w:val="28"/>
          <w:szCs w:val="28"/>
        </w:rPr>
        <w:t>:</w:t>
      </w:r>
      <w:r w:rsidRPr="00AA7896">
        <w:rPr>
          <w:i/>
          <w:sz w:val="28"/>
          <w:szCs w:val="28"/>
        </w:rPr>
        <w:tab/>
        <w:t xml:space="preserve">Seeing that the prosecution on the one hand and the </w:t>
      </w:r>
      <w:proofErr w:type="spellStart"/>
      <w:r w:rsidRPr="00AA7896">
        <w:rPr>
          <w:i/>
          <w:sz w:val="28"/>
          <w:szCs w:val="28"/>
        </w:rPr>
        <w:t>defence</w:t>
      </w:r>
      <w:proofErr w:type="spellEnd"/>
      <w:r w:rsidRPr="00AA7896">
        <w:rPr>
          <w:i/>
          <w:sz w:val="28"/>
          <w:szCs w:val="28"/>
        </w:rPr>
        <w:t xml:space="preserve"> on the other agreed with regards the ruling and that I still have got other cases to attend to in the other court, the so-called </w:t>
      </w:r>
      <w:proofErr w:type="spellStart"/>
      <w:r w:rsidRPr="00AA7896">
        <w:rPr>
          <w:i/>
          <w:sz w:val="28"/>
          <w:szCs w:val="28"/>
        </w:rPr>
        <w:t>Hlangani</w:t>
      </w:r>
      <w:proofErr w:type="spellEnd"/>
      <w:r w:rsidRPr="00AA7896">
        <w:rPr>
          <w:i/>
          <w:sz w:val="28"/>
          <w:szCs w:val="28"/>
        </w:rPr>
        <w:t xml:space="preserve"> Court, I will not be long, I will simply ACQUIT THE ACCUSED PERSON on the strength of such agreement</w:t>
      </w:r>
      <w:r>
        <w:rPr>
          <w:sz w:val="28"/>
          <w:szCs w:val="28"/>
        </w:rPr>
        <w:t>”</w:t>
      </w:r>
      <w:r w:rsidR="00AA7896">
        <w:rPr>
          <w:sz w:val="28"/>
          <w:szCs w:val="28"/>
        </w:rPr>
        <w:t>.</w:t>
      </w:r>
      <w:r w:rsidR="000C632D">
        <w:rPr>
          <w:sz w:val="28"/>
          <w:szCs w:val="28"/>
        </w:rPr>
        <w:t xml:space="preserve"> </w:t>
      </w:r>
      <w:r w:rsidR="007018DE">
        <w:rPr>
          <w:sz w:val="28"/>
          <w:szCs w:val="28"/>
        </w:rPr>
        <w:t xml:space="preserve"> </w:t>
      </w:r>
    </w:p>
    <w:p w:rsidR="002053CB" w:rsidRPr="007018DE" w:rsidRDefault="002053CB" w:rsidP="001D0664">
      <w:pPr>
        <w:pStyle w:val="MEMONUMBERED"/>
        <w:numPr>
          <w:ilvl w:val="0"/>
          <w:numId w:val="0"/>
        </w:numPr>
        <w:spacing w:after="360" w:line="360" w:lineRule="auto"/>
        <w:ind w:left="2880" w:hanging="2160"/>
        <w:rPr>
          <w:sz w:val="28"/>
          <w:szCs w:val="28"/>
        </w:rPr>
      </w:pPr>
    </w:p>
    <w:p w:rsidR="00AB664F" w:rsidRDefault="00117762" w:rsidP="00117762">
      <w:pPr>
        <w:pStyle w:val="MEMONUMBERED"/>
        <w:numPr>
          <w:ilvl w:val="0"/>
          <w:numId w:val="0"/>
        </w:numPr>
        <w:spacing w:after="120" w:line="360" w:lineRule="auto"/>
        <w:rPr>
          <w:sz w:val="28"/>
          <w:szCs w:val="28"/>
          <w:u w:val="single"/>
        </w:rPr>
      </w:pPr>
      <w:r>
        <w:rPr>
          <w:rFonts w:ascii="Arial" w:hAnsi="Arial" w:cs="Arial"/>
        </w:rPr>
        <w:t>[9]</w:t>
      </w:r>
      <w:r>
        <w:rPr>
          <w:rFonts w:ascii="Arial" w:hAnsi="Arial" w:cs="Arial"/>
        </w:rPr>
        <w:tab/>
      </w:r>
      <w:r w:rsidR="00C22D44">
        <w:rPr>
          <w:sz w:val="28"/>
          <w:szCs w:val="28"/>
          <w:u w:val="single"/>
        </w:rPr>
        <w:t>Evaluation</w:t>
      </w:r>
    </w:p>
    <w:p w:rsidR="00AA7896" w:rsidRDefault="00117762" w:rsidP="00117762">
      <w:pPr>
        <w:pStyle w:val="MEMONUMBERED"/>
        <w:numPr>
          <w:ilvl w:val="0"/>
          <w:numId w:val="0"/>
        </w:numPr>
        <w:spacing w:after="360" w:line="360" w:lineRule="auto"/>
        <w:ind w:left="709" w:hanging="709"/>
        <w:rPr>
          <w:sz w:val="28"/>
          <w:szCs w:val="28"/>
        </w:rPr>
      </w:pPr>
      <w:r>
        <w:rPr>
          <w:sz w:val="28"/>
          <w:szCs w:val="28"/>
        </w:rPr>
        <w:t>9.1</w:t>
      </w:r>
      <w:r>
        <w:rPr>
          <w:sz w:val="28"/>
          <w:szCs w:val="28"/>
        </w:rPr>
        <w:tab/>
      </w:r>
      <w:r w:rsidR="00330CA6">
        <w:rPr>
          <w:sz w:val="28"/>
          <w:szCs w:val="28"/>
        </w:rPr>
        <w:t>I need not make a finding or determination on whether the</w:t>
      </w:r>
      <w:r w:rsidR="002053CB">
        <w:rPr>
          <w:sz w:val="28"/>
          <w:szCs w:val="28"/>
        </w:rPr>
        <w:t xml:space="preserve"> outcome of the </w:t>
      </w:r>
      <w:r w:rsidR="00330CA6">
        <w:rPr>
          <w:sz w:val="28"/>
          <w:szCs w:val="28"/>
        </w:rPr>
        <w:t>proceedings in the criminal trial were correct or not</w:t>
      </w:r>
      <w:r w:rsidR="002053CB">
        <w:rPr>
          <w:sz w:val="28"/>
          <w:szCs w:val="28"/>
        </w:rPr>
        <w:t>, i.e. whether the acquittal was correct or not</w:t>
      </w:r>
      <w:r w:rsidR="00330CA6">
        <w:rPr>
          <w:sz w:val="28"/>
          <w:szCs w:val="28"/>
        </w:rPr>
        <w:t xml:space="preserve">.  </w:t>
      </w:r>
      <w:r w:rsidR="00330CA6" w:rsidRPr="001D0664">
        <w:rPr>
          <w:i/>
          <w:sz w:val="28"/>
          <w:szCs w:val="28"/>
        </w:rPr>
        <w:t>Prima facie</w:t>
      </w:r>
      <w:r w:rsidR="00330CA6">
        <w:rPr>
          <w:sz w:val="28"/>
          <w:szCs w:val="28"/>
        </w:rPr>
        <w:t xml:space="preserve"> however, the learner as a victim was no</w:t>
      </w:r>
      <w:r w:rsidR="002053CB">
        <w:rPr>
          <w:sz w:val="28"/>
          <w:szCs w:val="28"/>
        </w:rPr>
        <w:t>t</w:t>
      </w:r>
      <w:r w:rsidR="00330CA6">
        <w:rPr>
          <w:sz w:val="28"/>
          <w:szCs w:val="28"/>
        </w:rPr>
        <w:t xml:space="preserve"> treated fairly.  The enquiry as </w:t>
      </w:r>
      <w:r w:rsidR="002053CB">
        <w:rPr>
          <w:sz w:val="28"/>
          <w:szCs w:val="28"/>
        </w:rPr>
        <w:t>to whether she c</w:t>
      </w:r>
      <w:r w:rsidR="00330CA6">
        <w:rPr>
          <w:sz w:val="28"/>
          <w:szCs w:val="28"/>
        </w:rPr>
        <w:t xml:space="preserve">ould appreciate or understand the oath or whether she was competent to testify either on her own or through an intermediary was done perfunctorily and superficially.  </w:t>
      </w:r>
      <w:r w:rsidR="00330CA6">
        <w:rPr>
          <w:sz w:val="28"/>
          <w:szCs w:val="28"/>
        </w:rPr>
        <w:lastRenderedPageBreak/>
        <w:t xml:space="preserve">See: </w:t>
      </w:r>
      <w:r w:rsidR="00330CA6" w:rsidRPr="00330CA6">
        <w:rPr>
          <w:i/>
          <w:sz w:val="28"/>
          <w:szCs w:val="28"/>
        </w:rPr>
        <w:t>DPP, Transvaal v Minister of Justice &amp; Constitutional Development</w:t>
      </w:r>
      <w:r w:rsidR="00330CA6">
        <w:rPr>
          <w:sz w:val="28"/>
          <w:szCs w:val="28"/>
        </w:rPr>
        <w:t xml:space="preserve"> 2009 (2) SACR 130 (CC).   The same principles for making these type of enquiries as applicable to minors are also applicable to witness</w:t>
      </w:r>
      <w:r w:rsidR="002053CB">
        <w:rPr>
          <w:sz w:val="28"/>
          <w:szCs w:val="28"/>
        </w:rPr>
        <w:t>es</w:t>
      </w:r>
      <w:r w:rsidR="00330CA6">
        <w:rPr>
          <w:sz w:val="28"/>
          <w:szCs w:val="28"/>
        </w:rPr>
        <w:t xml:space="preserve"> who are disabled persons.  See </w:t>
      </w:r>
      <w:r w:rsidR="00330CA6" w:rsidRPr="00330CA6">
        <w:rPr>
          <w:i/>
          <w:sz w:val="28"/>
          <w:szCs w:val="28"/>
        </w:rPr>
        <w:t xml:space="preserve">S v </w:t>
      </w:r>
      <w:proofErr w:type="spellStart"/>
      <w:r w:rsidR="00330CA6" w:rsidRPr="00330CA6">
        <w:rPr>
          <w:i/>
          <w:sz w:val="28"/>
          <w:szCs w:val="28"/>
        </w:rPr>
        <w:t>Macinezela</w:t>
      </w:r>
      <w:proofErr w:type="spellEnd"/>
      <w:r w:rsidR="00330CA6">
        <w:rPr>
          <w:sz w:val="28"/>
          <w:szCs w:val="28"/>
        </w:rPr>
        <w:t xml:space="preserve"> (550/2017) [2018] ZASCA 32 (26 March 2018)</w:t>
      </w:r>
      <w:r w:rsidR="002053CB">
        <w:rPr>
          <w:sz w:val="28"/>
          <w:szCs w:val="28"/>
        </w:rPr>
        <w:t>.  S</w:t>
      </w:r>
      <w:r w:rsidR="00330CA6">
        <w:rPr>
          <w:sz w:val="28"/>
          <w:szCs w:val="28"/>
        </w:rPr>
        <w:t>imilarly</w:t>
      </w:r>
      <w:r w:rsidR="002053CB">
        <w:rPr>
          <w:sz w:val="28"/>
          <w:szCs w:val="28"/>
        </w:rPr>
        <w:t>,</w:t>
      </w:r>
      <w:r w:rsidR="00330CA6">
        <w:rPr>
          <w:sz w:val="28"/>
          <w:szCs w:val="28"/>
        </w:rPr>
        <w:t xml:space="preserve"> as in </w:t>
      </w:r>
      <w:r w:rsidR="00330CA6" w:rsidRPr="00330CA6">
        <w:rPr>
          <w:i/>
          <w:sz w:val="28"/>
          <w:szCs w:val="28"/>
        </w:rPr>
        <w:t xml:space="preserve">S v </w:t>
      </w:r>
      <w:proofErr w:type="spellStart"/>
      <w:r w:rsidR="00330CA6" w:rsidRPr="00330CA6">
        <w:rPr>
          <w:i/>
          <w:sz w:val="28"/>
          <w:szCs w:val="28"/>
        </w:rPr>
        <w:t>Nedzamba</w:t>
      </w:r>
      <w:proofErr w:type="spellEnd"/>
      <w:r w:rsidR="001D0664">
        <w:rPr>
          <w:sz w:val="28"/>
          <w:szCs w:val="28"/>
        </w:rPr>
        <w:t xml:space="preserve"> 2013 (2</w:t>
      </w:r>
      <w:r w:rsidR="00330CA6">
        <w:rPr>
          <w:sz w:val="28"/>
          <w:szCs w:val="28"/>
        </w:rPr>
        <w:t>) SACR 333 (SCA) at paragraph 26 “</w:t>
      </w:r>
      <w:r w:rsidR="00330CA6" w:rsidRPr="00276F1C">
        <w:rPr>
          <w:i/>
          <w:sz w:val="28"/>
          <w:szCs w:val="28"/>
        </w:rPr>
        <w:t>no thought was given to the desirability or otherwise of receiving the complainant’s evidence through an intermediary, nor was any consideration given to any other means to protect the child witness in a case involving a sexual offence</w:t>
      </w:r>
      <w:r w:rsidR="00330CA6">
        <w:rPr>
          <w:sz w:val="28"/>
          <w:szCs w:val="28"/>
        </w:rPr>
        <w:t xml:space="preserve">”.  </w:t>
      </w:r>
    </w:p>
    <w:p w:rsidR="00330CA6" w:rsidRDefault="00117762" w:rsidP="00117762">
      <w:pPr>
        <w:pStyle w:val="MEMONUMBERED"/>
        <w:numPr>
          <w:ilvl w:val="0"/>
          <w:numId w:val="0"/>
        </w:numPr>
        <w:spacing w:after="360" w:line="360" w:lineRule="auto"/>
        <w:ind w:left="709" w:hanging="709"/>
        <w:rPr>
          <w:sz w:val="28"/>
          <w:szCs w:val="28"/>
        </w:rPr>
      </w:pPr>
      <w:r>
        <w:rPr>
          <w:sz w:val="28"/>
          <w:szCs w:val="28"/>
        </w:rPr>
        <w:t>9.2</w:t>
      </w:r>
      <w:r>
        <w:rPr>
          <w:sz w:val="28"/>
          <w:szCs w:val="28"/>
        </w:rPr>
        <w:tab/>
      </w:r>
      <w:r w:rsidR="002053CB">
        <w:rPr>
          <w:sz w:val="28"/>
          <w:szCs w:val="28"/>
        </w:rPr>
        <w:t>Further</w:t>
      </w:r>
      <w:r w:rsidR="00AA7896">
        <w:rPr>
          <w:sz w:val="28"/>
          <w:szCs w:val="28"/>
        </w:rPr>
        <w:t xml:space="preserve">, the </w:t>
      </w:r>
      <w:proofErr w:type="spellStart"/>
      <w:r w:rsidR="00AA7896">
        <w:rPr>
          <w:sz w:val="28"/>
          <w:szCs w:val="28"/>
        </w:rPr>
        <w:t>dabate</w:t>
      </w:r>
      <w:proofErr w:type="spellEnd"/>
      <w:r w:rsidR="00AA7896">
        <w:rPr>
          <w:sz w:val="28"/>
          <w:szCs w:val="28"/>
        </w:rPr>
        <w:t xml:space="preserve"> at the end of the prosecution case only referred to the “mental disability” issues expressly mentioned in section 1(3)(d) and 57(2) of the Criminal Law (Sexual Offence and Related Matters) Amendment Act, </w:t>
      </w:r>
      <w:r w:rsidR="002053CB">
        <w:rPr>
          <w:sz w:val="28"/>
          <w:szCs w:val="28"/>
        </w:rPr>
        <w:t>32</w:t>
      </w:r>
      <w:r w:rsidR="00AA7896">
        <w:rPr>
          <w:sz w:val="28"/>
          <w:szCs w:val="28"/>
        </w:rPr>
        <w:t xml:space="preserve"> of 2007.  No consideration was given to whether the learner was, due to her mental retardation “</w:t>
      </w:r>
      <w:r w:rsidR="00AA7896" w:rsidRPr="00DC48C4">
        <w:rPr>
          <w:i/>
          <w:sz w:val="28"/>
          <w:szCs w:val="28"/>
        </w:rPr>
        <w:t>incapable in law of appreciating the nature of the sexual act</w:t>
      </w:r>
      <w:r w:rsidR="00AA7896">
        <w:rPr>
          <w:sz w:val="28"/>
          <w:szCs w:val="28"/>
        </w:rPr>
        <w:t xml:space="preserve">” as contemplated in section 1(3) of the same Act.  The manner in which she ultimately testified corresponds exactly with </w:t>
      </w:r>
      <w:proofErr w:type="spellStart"/>
      <w:r w:rsidR="00AA7896">
        <w:rPr>
          <w:sz w:val="28"/>
          <w:szCs w:val="28"/>
        </w:rPr>
        <w:t>Dr</w:t>
      </w:r>
      <w:proofErr w:type="spellEnd"/>
      <w:r w:rsidR="00AA7896">
        <w:rPr>
          <w:sz w:val="28"/>
          <w:szCs w:val="28"/>
        </w:rPr>
        <w:t xml:space="preserve"> </w:t>
      </w:r>
      <w:proofErr w:type="spellStart"/>
      <w:r w:rsidR="00AA7896">
        <w:rPr>
          <w:sz w:val="28"/>
          <w:szCs w:val="28"/>
        </w:rPr>
        <w:t>Nkuna’s</w:t>
      </w:r>
      <w:proofErr w:type="spellEnd"/>
      <w:r w:rsidR="00AA7896">
        <w:rPr>
          <w:sz w:val="28"/>
          <w:szCs w:val="28"/>
        </w:rPr>
        <w:t xml:space="preserve"> diagnosis of her.</w:t>
      </w:r>
      <w:r w:rsidR="00330CA6">
        <w:rPr>
          <w:sz w:val="28"/>
          <w:szCs w:val="28"/>
        </w:rPr>
        <w:t xml:space="preserve"> </w:t>
      </w:r>
    </w:p>
    <w:p w:rsidR="00AA7896" w:rsidRDefault="00117762" w:rsidP="00117762">
      <w:pPr>
        <w:pStyle w:val="MEMONUMBERED"/>
        <w:numPr>
          <w:ilvl w:val="0"/>
          <w:numId w:val="0"/>
        </w:numPr>
        <w:spacing w:after="360" w:line="360" w:lineRule="auto"/>
        <w:ind w:left="709" w:hanging="709"/>
        <w:rPr>
          <w:sz w:val="28"/>
          <w:szCs w:val="28"/>
        </w:rPr>
      </w:pPr>
      <w:r>
        <w:rPr>
          <w:sz w:val="28"/>
          <w:szCs w:val="28"/>
        </w:rPr>
        <w:t>9.3</w:t>
      </w:r>
      <w:r>
        <w:rPr>
          <w:sz w:val="28"/>
          <w:szCs w:val="28"/>
        </w:rPr>
        <w:tab/>
      </w:r>
      <w:r w:rsidR="00AA7896">
        <w:rPr>
          <w:sz w:val="28"/>
          <w:szCs w:val="28"/>
        </w:rPr>
        <w:t>The plaintiff’s attempted exculpatory evidence that the learner is “100%” is so at odds with the totality of the remainder of the evidence that it should be (and should have been</w:t>
      </w:r>
      <w:r w:rsidR="002053CB">
        <w:rPr>
          <w:sz w:val="28"/>
          <w:szCs w:val="28"/>
        </w:rPr>
        <w:t>)</w:t>
      </w:r>
      <w:r w:rsidR="00AA7896">
        <w:rPr>
          <w:sz w:val="28"/>
          <w:szCs w:val="28"/>
        </w:rPr>
        <w:t xml:space="preserve"> rejected.</w:t>
      </w:r>
    </w:p>
    <w:p w:rsidR="00AA7896" w:rsidRDefault="00117762" w:rsidP="00117762">
      <w:pPr>
        <w:pStyle w:val="MEMONUMBERED"/>
        <w:numPr>
          <w:ilvl w:val="0"/>
          <w:numId w:val="0"/>
        </w:numPr>
        <w:spacing w:after="360" w:line="360" w:lineRule="auto"/>
        <w:ind w:left="709" w:hanging="709"/>
        <w:rPr>
          <w:sz w:val="28"/>
          <w:szCs w:val="28"/>
        </w:rPr>
      </w:pPr>
      <w:r>
        <w:rPr>
          <w:sz w:val="28"/>
          <w:szCs w:val="28"/>
        </w:rPr>
        <w:t>9.4</w:t>
      </w:r>
      <w:r>
        <w:rPr>
          <w:sz w:val="28"/>
          <w:szCs w:val="28"/>
        </w:rPr>
        <w:tab/>
      </w:r>
      <w:r w:rsidR="00AA7896">
        <w:rPr>
          <w:sz w:val="28"/>
          <w:szCs w:val="28"/>
        </w:rPr>
        <w:t>However, what could and what should have happened at the criminal trial is not the decision here, but it does impact on one of the elements which the plaintiff had to prove, which I shall discuss hereunder.</w:t>
      </w:r>
    </w:p>
    <w:p w:rsidR="00AA7896" w:rsidRDefault="00117762" w:rsidP="00117762">
      <w:pPr>
        <w:pStyle w:val="MEMONUMBERED"/>
        <w:numPr>
          <w:ilvl w:val="0"/>
          <w:numId w:val="0"/>
        </w:numPr>
        <w:spacing w:after="360" w:line="360" w:lineRule="auto"/>
        <w:ind w:left="709" w:hanging="709"/>
        <w:rPr>
          <w:sz w:val="28"/>
          <w:szCs w:val="28"/>
        </w:rPr>
      </w:pPr>
      <w:r>
        <w:rPr>
          <w:sz w:val="28"/>
          <w:szCs w:val="28"/>
        </w:rPr>
        <w:t>9.5</w:t>
      </w:r>
      <w:r>
        <w:rPr>
          <w:sz w:val="28"/>
          <w:szCs w:val="28"/>
        </w:rPr>
        <w:tab/>
      </w:r>
      <w:r w:rsidR="00AA7896">
        <w:rPr>
          <w:sz w:val="28"/>
          <w:szCs w:val="28"/>
        </w:rPr>
        <w:t xml:space="preserve">As already stated, to succeed with a claim for </w:t>
      </w:r>
      <w:r w:rsidR="00DC48C4">
        <w:rPr>
          <w:sz w:val="28"/>
          <w:szCs w:val="28"/>
        </w:rPr>
        <w:t>malicious</w:t>
      </w:r>
      <w:r w:rsidR="00AA7896">
        <w:rPr>
          <w:sz w:val="28"/>
          <w:szCs w:val="28"/>
        </w:rPr>
        <w:t xml:space="preserve"> prosecution, a claimant must allege and prove: </w:t>
      </w:r>
    </w:p>
    <w:p w:rsidR="00AA7896" w:rsidRDefault="00117762" w:rsidP="00117762">
      <w:pPr>
        <w:pStyle w:val="MEMONUMBERED"/>
        <w:numPr>
          <w:ilvl w:val="0"/>
          <w:numId w:val="0"/>
        </w:numPr>
        <w:spacing w:after="360" w:line="360" w:lineRule="auto"/>
        <w:ind w:left="1701" w:hanging="567"/>
        <w:rPr>
          <w:sz w:val="28"/>
          <w:szCs w:val="28"/>
        </w:rPr>
      </w:pPr>
      <w:r>
        <w:rPr>
          <w:sz w:val="28"/>
          <w:szCs w:val="28"/>
        </w:rPr>
        <w:lastRenderedPageBreak/>
        <w:t>(a)</w:t>
      </w:r>
      <w:r>
        <w:rPr>
          <w:sz w:val="28"/>
          <w:szCs w:val="28"/>
        </w:rPr>
        <w:tab/>
      </w:r>
      <w:r w:rsidR="002F14B8">
        <w:rPr>
          <w:sz w:val="28"/>
          <w:szCs w:val="28"/>
        </w:rPr>
        <w:t>That the defendant has set the law in motion – this is not in dispute;</w:t>
      </w:r>
    </w:p>
    <w:p w:rsidR="00E175D6" w:rsidRDefault="00117762" w:rsidP="00117762">
      <w:pPr>
        <w:pStyle w:val="MEMONUMBERED"/>
        <w:numPr>
          <w:ilvl w:val="0"/>
          <w:numId w:val="0"/>
        </w:numPr>
        <w:spacing w:after="360" w:line="360" w:lineRule="auto"/>
        <w:ind w:left="1701" w:hanging="567"/>
        <w:rPr>
          <w:sz w:val="28"/>
          <w:szCs w:val="28"/>
        </w:rPr>
      </w:pPr>
      <w:r>
        <w:rPr>
          <w:sz w:val="28"/>
          <w:szCs w:val="28"/>
        </w:rPr>
        <w:t>(b)</w:t>
      </w:r>
      <w:r>
        <w:rPr>
          <w:sz w:val="28"/>
          <w:szCs w:val="28"/>
        </w:rPr>
        <w:tab/>
      </w:r>
      <w:r w:rsidR="002F14B8">
        <w:rPr>
          <w:sz w:val="28"/>
          <w:szCs w:val="28"/>
        </w:rPr>
        <w:t>That the defendant</w:t>
      </w:r>
      <w:r w:rsidR="002053CB">
        <w:rPr>
          <w:sz w:val="28"/>
          <w:szCs w:val="28"/>
        </w:rPr>
        <w:t xml:space="preserve"> had</w:t>
      </w:r>
      <w:r w:rsidR="002F14B8">
        <w:rPr>
          <w:sz w:val="28"/>
          <w:szCs w:val="28"/>
        </w:rPr>
        <w:t xml:space="preserve"> acted without re</w:t>
      </w:r>
      <w:r w:rsidR="00DC48C4">
        <w:rPr>
          <w:sz w:val="28"/>
          <w:szCs w:val="28"/>
        </w:rPr>
        <w:t>asonable and probable cause – f</w:t>
      </w:r>
      <w:r w:rsidR="002F14B8">
        <w:rPr>
          <w:sz w:val="28"/>
          <w:szCs w:val="28"/>
        </w:rPr>
        <w:t>r</w:t>
      </w:r>
      <w:r w:rsidR="00DC48C4">
        <w:rPr>
          <w:sz w:val="28"/>
          <w:szCs w:val="28"/>
        </w:rPr>
        <w:t>o</w:t>
      </w:r>
      <w:r w:rsidR="002F14B8">
        <w:rPr>
          <w:sz w:val="28"/>
          <w:szCs w:val="28"/>
        </w:rPr>
        <w:t>m the contents of the docket as discussed above, it is clear that there was a clear statement of rape by the learner.  The evidence contained in</w:t>
      </w:r>
      <w:r w:rsidR="002053CB">
        <w:rPr>
          <w:sz w:val="28"/>
          <w:szCs w:val="28"/>
        </w:rPr>
        <w:t xml:space="preserve"> in all witnesses’ statements contained</w:t>
      </w:r>
      <w:r w:rsidR="002F14B8">
        <w:rPr>
          <w:sz w:val="28"/>
          <w:szCs w:val="28"/>
        </w:rPr>
        <w:t xml:space="preserve"> in the docket</w:t>
      </w:r>
      <w:r w:rsidR="002053CB">
        <w:rPr>
          <w:sz w:val="28"/>
          <w:szCs w:val="28"/>
        </w:rPr>
        <w:t xml:space="preserve"> as referred to by </w:t>
      </w:r>
      <w:proofErr w:type="spellStart"/>
      <w:r w:rsidR="002053CB">
        <w:rPr>
          <w:sz w:val="28"/>
          <w:szCs w:val="28"/>
        </w:rPr>
        <w:t>Adv</w:t>
      </w:r>
      <w:proofErr w:type="spellEnd"/>
      <w:r w:rsidR="002053CB">
        <w:rPr>
          <w:sz w:val="28"/>
          <w:szCs w:val="28"/>
        </w:rPr>
        <w:t xml:space="preserve"> </w:t>
      </w:r>
      <w:proofErr w:type="spellStart"/>
      <w:r w:rsidR="002053CB">
        <w:rPr>
          <w:sz w:val="28"/>
          <w:szCs w:val="28"/>
        </w:rPr>
        <w:t>MAdzutha</w:t>
      </w:r>
      <w:proofErr w:type="spellEnd"/>
      <w:r w:rsidR="002F14B8">
        <w:rPr>
          <w:sz w:val="28"/>
          <w:szCs w:val="28"/>
        </w:rPr>
        <w:t xml:space="preserve"> all corroborated this.  Additional weight was added by the plaintiff’s silence in his warning statement.  Prior to the plaintiff’s bail application, the possible </w:t>
      </w:r>
      <w:proofErr w:type="spellStart"/>
      <w:r w:rsidR="002F14B8">
        <w:rPr>
          <w:sz w:val="28"/>
          <w:szCs w:val="28"/>
        </w:rPr>
        <w:t>defence</w:t>
      </w:r>
      <w:proofErr w:type="spellEnd"/>
      <w:r w:rsidR="002F14B8">
        <w:rPr>
          <w:sz w:val="28"/>
          <w:szCs w:val="28"/>
        </w:rPr>
        <w:t xml:space="preserve"> of consent had not featured and there was reasonable and probable cause to prosecute him at that stage.  Did the contents of the affidavit in support of the bail application result therein that the subsequent prosecution was unreasonable?  I think not, if reg</w:t>
      </w:r>
      <w:r w:rsidR="00DC48C4">
        <w:rPr>
          <w:sz w:val="28"/>
          <w:szCs w:val="28"/>
        </w:rPr>
        <w:t xml:space="preserve">ard is had to the contents of </w:t>
      </w:r>
      <w:proofErr w:type="spellStart"/>
      <w:r w:rsidR="00DC48C4">
        <w:rPr>
          <w:sz w:val="28"/>
          <w:szCs w:val="28"/>
        </w:rPr>
        <w:t>Dr</w:t>
      </w:r>
      <w:proofErr w:type="spellEnd"/>
      <w:r w:rsidR="00DC48C4">
        <w:rPr>
          <w:sz w:val="28"/>
          <w:szCs w:val="28"/>
        </w:rPr>
        <w:t xml:space="preserve"> </w:t>
      </w:r>
      <w:proofErr w:type="spellStart"/>
      <w:r w:rsidR="00DC48C4">
        <w:rPr>
          <w:sz w:val="28"/>
          <w:szCs w:val="28"/>
        </w:rPr>
        <w:t>N</w:t>
      </w:r>
      <w:r w:rsidR="002F14B8">
        <w:rPr>
          <w:sz w:val="28"/>
          <w:szCs w:val="28"/>
        </w:rPr>
        <w:t>kuna’s</w:t>
      </w:r>
      <w:proofErr w:type="spellEnd"/>
      <w:r w:rsidR="002F14B8">
        <w:rPr>
          <w:sz w:val="28"/>
          <w:szCs w:val="28"/>
        </w:rPr>
        <w:t xml:space="preserve"> report. Clearly there was reason to conclude, based thereon, that the learner had not been able to consent to intercourse or that she was vulnerable to coercion (as contemplated in section 1(2) of the Criminal Law (Sexual Offences and Related Matters) Amendment Act, 2007).  In </w:t>
      </w:r>
      <w:proofErr w:type="gramStart"/>
      <w:r w:rsidR="002F14B8">
        <w:rPr>
          <w:sz w:val="28"/>
          <w:szCs w:val="28"/>
        </w:rPr>
        <w:t>fact</w:t>
      </w:r>
      <w:proofErr w:type="gramEnd"/>
      <w:r w:rsidR="002F14B8">
        <w:rPr>
          <w:sz w:val="28"/>
          <w:szCs w:val="28"/>
        </w:rPr>
        <w:t xml:space="preserve"> </w:t>
      </w:r>
      <w:proofErr w:type="spellStart"/>
      <w:r w:rsidR="002F14B8">
        <w:rPr>
          <w:sz w:val="28"/>
          <w:szCs w:val="28"/>
        </w:rPr>
        <w:t>Dr</w:t>
      </w:r>
      <w:proofErr w:type="spellEnd"/>
      <w:r w:rsidR="002F14B8">
        <w:rPr>
          <w:sz w:val="28"/>
          <w:szCs w:val="28"/>
        </w:rPr>
        <w:t xml:space="preserve"> </w:t>
      </w:r>
      <w:proofErr w:type="spellStart"/>
      <w:r w:rsidR="002F14B8">
        <w:rPr>
          <w:sz w:val="28"/>
          <w:szCs w:val="28"/>
        </w:rPr>
        <w:t>Nkuna</w:t>
      </w:r>
      <w:proofErr w:type="spellEnd"/>
      <w:r w:rsidR="002F14B8">
        <w:rPr>
          <w:sz w:val="28"/>
          <w:szCs w:val="28"/>
        </w:rPr>
        <w:t xml:space="preserve"> concluded herself that “</w:t>
      </w:r>
      <w:r w:rsidR="002F14B8" w:rsidRPr="00AC0ADC">
        <w:rPr>
          <w:i/>
          <w:sz w:val="28"/>
          <w:szCs w:val="28"/>
        </w:rPr>
        <w:t>[the learner] is vulnerable to all types of abuse.  The perpetrator took advantage of her condition and abused her sexually …</w:t>
      </w:r>
      <w:r w:rsidR="00E175D6" w:rsidRPr="00AC0ADC">
        <w:rPr>
          <w:i/>
          <w:sz w:val="28"/>
          <w:szCs w:val="28"/>
        </w:rPr>
        <w:t>.  It is a very serious offence to undermine the learner’s rights, particularly because she is mentally retarded.  The Mental Health Care Act, 17 of 2002 is clear regarding the need for protection of mental health care users</w:t>
      </w:r>
      <w:r w:rsidR="00E175D6">
        <w:rPr>
          <w:sz w:val="28"/>
          <w:szCs w:val="28"/>
        </w:rPr>
        <w:t>”.</w:t>
      </w:r>
    </w:p>
    <w:p w:rsidR="00C16A27" w:rsidRDefault="00117762" w:rsidP="00117762">
      <w:pPr>
        <w:pStyle w:val="MEMONUMBERED"/>
        <w:numPr>
          <w:ilvl w:val="0"/>
          <w:numId w:val="0"/>
        </w:numPr>
        <w:spacing w:after="360" w:line="360" w:lineRule="auto"/>
        <w:ind w:left="1701" w:hanging="567"/>
        <w:rPr>
          <w:sz w:val="28"/>
          <w:szCs w:val="28"/>
        </w:rPr>
      </w:pPr>
      <w:r>
        <w:rPr>
          <w:sz w:val="28"/>
          <w:szCs w:val="28"/>
        </w:rPr>
        <w:t>(c)</w:t>
      </w:r>
      <w:r>
        <w:rPr>
          <w:sz w:val="28"/>
          <w:szCs w:val="28"/>
        </w:rPr>
        <w:tab/>
      </w:r>
      <w:r w:rsidR="00E175D6">
        <w:rPr>
          <w:sz w:val="28"/>
          <w:szCs w:val="28"/>
        </w:rPr>
        <w:t>The defendant</w:t>
      </w:r>
      <w:r w:rsidR="002053CB">
        <w:rPr>
          <w:sz w:val="28"/>
          <w:szCs w:val="28"/>
        </w:rPr>
        <w:t xml:space="preserve"> had</w:t>
      </w:r>
      <w:r w:rsidR="00E175D6">
        <w:rPr>
          <w:sz w:val="28"/>
          <w:szCs w:val="28"/>
        </w:rPr>
        <w:t xml:space="preserve"> acted with malic</w:t>
      </w:r>
      <w:r w:rsidR="002053CB">
        <w:rPr>
          <w:sz w:val="28"/>
          <w:szCs w:val="28"/>
        </w:rPr>
        <w:t>e</w:t>
      </w:r>
      <w:r w:rsidR="00E175D6">
        <w:rPr>
          <w:sz w:val="28"/>
          <w:szCs w:val="28"/>
        </w:rPr>
        <w:t xml:space="preserve"> – the absence of malice was clearly d</w:t>
      </w:r>
      <w:r w:rsidR="00AC0ADC">
        <w:rPr>
          <w:sz w:val="28"/>
          <w:szCs w:val="28"/>
        </w:rPr>
        <w:t xml:space="preserve">emonstrated by the evidence of </w:t>
      </w:r>
      <w:proofErr w:type="spellStart"/>
      <w:r w:rsidR="00AC0ADC">
        <w:rPr>
          <w:sz w:val="28"/>
          <w:szCs w:val="28"/>
        </w:rPr>
        <w:t>A</w:t>
      </w:r>
      <w:r w:rsidR="00E175D6">
        <w:rPr>
          <w:sz w:val="28"/>
          <w:szCs w:val="28"/>
        </w:rPr>
        <w:t>dv</w:t>
      </w:r>
      <w:proofErr w:type="spellEnd"/>
      <w:r w:rsidR="00E175D6">
        <w:rPr>
          <w:sz w:val="28"/>
          <w:szCs w:val="28"/>
        </w:rPr>
        <w:t xml:space="preserve"> </w:t>
      </w:r>
      <w:proofErr w:type="spellStart"/>
      <w:r w:rsidR="00E175D6">
        <w:rPr>
          <w:sz w:val="28"/>
          <w:szCs w:val="28"/>
        </w:rPr>
        <w:t>Madzutha</w:t>
      </w:r>
      <w:proofErr w:type="spellEnd"/>
      <w:r w:rsidR="00E175D6">
        <w:rPr>
          <w:sz w:val="28"/>
          <w:szCs w:val="28"/>
        </w:rPr>
        <w:t xml:space="preserve">.  His </w:t>
      </w:r>
      <w:r w:rsidR="00E175D6">
        <w:rPr>
          <w:sz w:val="28"/>
          <w:szCs w:val="28"/>
        </w:rPr>
        <w:lastRenderedPageBreak/>
        <w:t xml:space="preserve">detailed evidence about the equally detailed evaluation of the docket and its evidence clearly displaced any imputation of malice.  He is to be commended in his pro-active approach to the matter in securing </w:t>
      </w:r>
      <w:r w:rsidR="00AC0ADC">
        <w:rPr>
          <w:sz w:val="28"/>
          <w:szCs w:val="28"/>
        </w:rPr>
        <w:t>the expert evidence and also in</w:t>
      </w:r>
      <w:r w:rsidR="00E175D6">
        <w:rPr>
          <w:sz w:val="28"/>
          <w:szCs w:val="28"/>
        </w:rPr>
        <w:t xml:space="preserve"> not merely having adopted a supine attitude when a withdrawal affidavit surfaced.  His evidence regarding how he handled that matter and the plaintiff’s attempt to avoid further prosecution is also to be commended.</w:t>
      </w:r>
      <w:r w:rsidR="00C16A27">
        <w:rPr>
          <w:sz w:val="28"/>
          <w:szCs w:val="28"/>
        </w:rPr>
        <w:t xml:space="preserve">  I interject here to state that I find the plaintiff’s feigned lack of knowledge of the attempt </w:t>
      </w:r>
      <w:proofErr w:type="gramStart"/>
      <w:r w:rsidR="00C16A27">
        <w:rPr>
          <w:sz w:val="28"/>
          <w:szCs w:val="28"/>
        </w:rPr>
        <w:t xml:space="preserve">and </w:t>
      </w:r>
      <w:r w:rsidR="002053CB">
        <w:rPr>
          <w:sz w:val="28"/>
          <w:szCs w:val="28"/>
        </w:rPr>
        <w:t xml:space="preserve"> the</w:t>
      </w:r>
      <w:proofErr w:type="gramEnd"/>
      <w:r w:rsidR="002053CB">
        <w:rPr>
          <w:sz w:val="28"/>
          <w:szCs w:val="28"/>
        </w:rPr>
        <w:t xml:space="preserve"> denial of </w:t>
      </w:r>
      <w:r w:rsidR="00C16A27">
        <w:rPr>
          <w:sz w:val="28"/>
          <w:szCs w:val="28"/>
        </w:rPr>
        <w:t xml:space="preserve">his apology not credible.  </w:t>
      </w:r>
      <w:proofErr w:type="spellStart"/>
      <w:r w:rsidR="00C16A27">
        <w:rPr>
          <w:sz w:val="28"/>
          <w:szCs w:val="28"/>
        </w:rPr>
        <w:t>Adv</w:t>
      </w:r>
      <w:proofErr w:type="spellEnd"/>
      <w:r w:rsidR="00C16A27">
        <w:rPr>
          <w:sz w:val="28"/>
          <w:szCs w:val="28"/>
        </w:rPr>
        <w:t xml:space="preserve"> </w:t>
      </w:r>
      <w:proofErr w:type="spellStart"/>
      <w:r w:rsidR="00C16A27">
        <w:rPr>
          <w:sz w:val="28"/>
          <w:szCs w:val="28"/>
        </w:rPr>
        <w:t>Madzutha’s</w:t>
      </w:r>
      <w:proofErr w:type="spellEnd"/>
      <w:r w:rsidR="00C16A27">
        <w:rPr>
          <w:sz w:val="28"/>
          <w:szCs w:val="28"/>
        </w:rPr>
        <w:t xml:space="preserve"> evidence further elucidated the existence of reasonable and probable cause dealt with under (b) above.</w:t>
      </w:r>
    </w:p>
    <w:p w:rsidR="002F14B8" w:rsidRDefault="00117762" w:rsidP="00117762">
      <w:pPr>
        <w:pStyle w:val="MEMONUMBERED"/>
        <w:numPr>
          <w:ilvl w:val="0"/>
          <w:numId w:val="0"/>
        </w:numPr>
        <w:spacing w:after="360" w:line="360" w:lineRule="auto"/>
        <w:ind w:left="1701" w:hanging="567"/>
        <w:rPr>
          <w:sz w:val="28"/>
          <w:szCs w:val="28"/>
        </w:rPr>
      </w:pPr>
      <w:r>
        <w:rPr>
          <w:sz w:val="28"/>
          <w:szCs w:val="28"/>
        </w:rPr>
        <w:t>(d)</w:t>
      </w:r>
      <w:r>
        <w:rPr>
          <w:sz w:val="28"/>
          <w:szCs w:val="28"/>
        </w:rPr>
        <w:tab/>
      </w:r>
      <w:r w:rsidR="00C16A27">
        <w:rPr>
          <w:sz w:val="28"/>
          <w:szCs w:val="28"/>
        </w:rPr>
        <w:t>The prosecution has failed – this is the only other element which the plaintiff has satisfied albeit under the circumstances as set out in paragraphs 8, 9.1 and 9.2 above.</w:t>
      </w:r>
      <w:r w:rsidR="00E175D6">
        <w:rPr>
          <w:sz w:val="28"/>
          <w:szCs w:val="28"/>
        </w:rPr>
        <w:t xml:space="preserve">  </w:t>
      </w:r>
    </w:p>
    <w:p w:rsidR="00AA7896" w:rsidRDefault="00117762" w:rsidP="00117762">
      <w:pPr>
        <w:pStyle w:val="MEMONUMBERED"/>
        <w:numPr>
          <w:ilvl w:val="0"/>
          <w:numId w:val="0"/>
        </w:numPr>
        <w:spacing w:after="360" w:line="360" w:lineRule="auto"/>
        <w:ind w:left="709" w:hanging="709"/>
        <w:rPr>
          <w:sz w:val="28"/>
          <w:szCs w:val="28"/>
        </w:rPr>
      </w:pPr>
      <w:r>
        <w:rPr>
          <w:sz w:val="28"/>
          <w:szCs w:val="28"/>
        </w:rPr>
        <w:t>9.6</w:t>
      </w:r>
      <w:r>
        <w:rPr>
          <w:sz w:val="28"/>
          <w:szCs w:val="28"/>
        </w:rPr>
        <w:tab/>
      </w:r>
      <w:r w:rsidR="00C16A27">
        <w:rPr>
          <w:sz w:val="28"/>
          <w:szCs w:val="28"/>
        </w:rPr>
        <w:t xml:space="preserve">Having regard to the defendant’s evidence, one must be mindful that reasonable and probable cause means an honest belief founded on reasonable grounds (facts or conclusion) that the institution or (as in this case from time to time) the continuation of legal proceedings was justified.  In this sense it involves both a subjective element (the </w:t>
      </w:r>
      <w:r w:rsidR="00C16A27" w:rsidRPr="00AC0ADC">
        <w:rPr>
          <w:i/>
          <w:sz w:val="28"/>
          <w:szCs w:val="28"/>
        </w:rPr>
        <w:t>bona fide</w:t>
      </w:r>
      <w:r w:rsidR="00C16A27">
        <w:rPr>
          <w:sz w:val="28"/>
          <w:szCs w:val="28"/>
        </w:rPr>
        <w:t xml:space="preserve"> belief itself) and an objective element (in this case, the contents of the docket).  In addition to what I have already stated above ad 9.5(b) and (c) and with reference to </w:t>
      </w:r>
      <w:proofErr w:type="spellStart"/>
      <w:r w:rsidR="00C16A27" w:rsidRPr="00AC0ADC">
        <w:rPr>
          <w:i/>
          <w:sz w:val="28"/>
          <w:szCs w:val="28"/>
        </w:rPr>
        <w:t>Prinsloo</w:t>
      </w:r>
      <w:proofErr w:type="spellEnd"/>
      <w:r w:rsidR="00C16A27" w:rsidRPr="00AC0ADC">
        <w:rPr>
          <w:i/>
          <w:sz w:val="28"/>
          <w:szCs w:val="28"/>
        </w:rPr>
        <w:t xml:space="preserve"> v Newman</w:t>
      </w:r>
      <w:r w:rsidR="00C16A27">
        <w:rPr>
          <w:sz w:val="28"/>
          <w:szCs w:val="28"/>
        </w:rPr>
        <w:t xml:space="preserve"> 1975 (1) SA 481 (A), I find that both these elements have been </w:t>
      </w:r>
      <w:r w:rsidR="00FB5603">
        <w:rPr>
          <w:sz w:val="28"/>
          <w:szCs w:val="28"/>
        </w:rPr>
        <w:t>satisfied</w:t>
      </w:r>
      <w:r w:rsidR="00C16A27">
        <w:rPr>
          <w:sz w:val="28"/>
          <w:szCs w:val="28"/>
        </w:rPr>
        <w:t xml:space="preserve"> by the defendant</w:t>
      </w:r>
      <w:r w:rsidR="00FB5603">
        <w:rPr>
          <w:sz w:val="28"/>
          <w:szCs w:val="28"/>
        </w:rPr>
        <w:t>.</w:t>
      </w:r>
    </w:p>
    <w:p w:rsidR="009E16CB" w:rsidRDefault="00117762" w:rsidP="00117762">
      <w:pPr>
        <w:pStyle w:val="MEMONUMBERED"/>
        <w:numPr>
          <w:ilvl w:val="0"/>
          <w:numId w:val="0"/>
        </w:numPr>
        <w:spacing w:after="360" w:line="360" w:lineRule="auto"/>
        <w:ind w:left="709" w:hanging="709"/>
        <w:rPr>
          <w:sz w:val="28"/>
          <w:szCs w:val="28"/>
        </w:rPr>
      </w:pPr>
      <w:r>
        <w:rPr>
          <w:sz w:val="28"/>
          <w:szCs w:val="28"/>
        </w:rPr>
        <w:t>9.7</w:t>
      </w:r>
      <w:r>
        <w:rPr>
          <w:sz w:val="28"/>
          <w:szCs w:val="28"/>
        </w:rPr>
        <w:tab/>
      </w:r>
      <w:r w:rsidR="009E16CB">
        <w:rPr>
          <w:sz w:val="28"/>
          <w:szCs w:val="28"/>
        </w:rPr>
        <w:t>I therefore find that the plaintiff has failed, on a balance of probabilities, to prove that he had been maliciously prosecuted.</w:t>
      </w:r>
      <w:r w:rsidR="002053CB">
        <w:rPr>
          <w:sz w:val="28"/>
          <w:szCs w:val="28"/>
        </w:rPr>
        <w:t xml:space="preserve">  The grounds relied on in paragraph 6 of the particulars of claim have also been refuted.  Despite the </w:t>
      </w:r>
      <w:r w:rsidR="002053CB">
        <w:rPr>
          <w:sz w:val="28"/>
          <w:szCs w:val="28"/>
        </w:rPr>
        <w:lastRenderedPageBreak/>
        <w:t>separation of issues referred to in the introduction of this judgment, the result is that the plaintiff’s claim cannot succeed.</w:t>
      </w:r>
    </w:p>
    <w:p w:rsidR="00C22D44" w:rsidRPr="009E16CB" w:rsidRDefault="00117762" w:rsidP="00117762">
      <w:pPr>
        <w:pStyle w:val="MEMONUMBERED"/>
        <w:numPr>
          <w:ilvl w:val="0"/>
          <w:numId w:val="0"/>
        </w:numPr>
        <w:spacing w:after="360" w:line="360" w:lineRule="auto"/>
        <w:ind w:left="709" w:hanging="709"/>
        <w:rPr>
          <w:sz w:val="28"/>
          <w:szCs w:val="28"/>
        </w:rPr>
      </w:pPr>
      <w:r w:rsidRPr="009E16CB">
        <w:rPr>
          <w:sz w:val="28"/>
          <w:szCs w:val="28"/>
        </w:rPr>
        <w:t>9.8</w:t>
      </w:r>
      <w:r w:rsidRPr="009E16CB">
        <w:rPr>
          <w:sz w:val="28"/>
          <w:szCs w:val="28"/>
        </w:rPr>
        <w:tab/>
      </w:r>
      <w:r w:rsidR="009E16CB">
        <w:rPr>
          <w:sz w:val="28"/>
          <w:szCs w:val="28"/>
        </w:rPr>
        <w:t>I fur</w:t>
      </w:r>
      <w:r w:rsidR="00AC0ADC">
        <w:rPr>
          <w:sz w:val="28"/>
          <w:szCs w:val="28"/>
        </w:rPr>
        <w:t xml:space="preserve">ther find no cogent reason why </w:t>
      </w:r>
      <w:r w:rsidR="009E16CB">
        <w:rPr>
          <w:sz w:val="28"/>
          <w:szCs w:val="28"/>
        </w:rPr>
        <w:t>costs should not follow the event.</w:t>
      </w:r>
    </w:p>
    <w:p w:rsidR="008968E0" w:rsidRDefault="00117762" w:rsidP="00117762">
      <w:pPr>
        <w:pStyle w:val="MEMONUMBERED"/>
        <w:numPr>
          <w:ilvl w:val="0"/>
          <w:numId w:val="0"/>
        </w:numPr>
        <w:spacing w:after="120" w:line="360" w:lineRule="auto"/>
        <w:rPr>
          <w:sz w:val="28"/>
          <w:szCs w:val="28"/>
          <w:u w:val="single"/>
        </w:rPr>
      </w:pPr>
      <w:r>
        <w:rPr>
          <w:rFonts w:ascii="Arial" w:hAnsi="Arial" w:cs="Arial"/>
        </w:rPr>
        <w:t>[10]</w:t>
      </w:r>
      <w:r>
        <w:rPr>
          <w:rFonts w:ascii="Arial" w:hAnsi="Arial" w:cs="Arial"/>
        </w:rPr>
        <w:tab/>
      </w:r>
      <w:r w:rsidR="00287AEB">
        <w:rPr>
          <w:sz w:val="28"/>
          <w:szCs w:val="28"/>
          <w:u w:val="single"/>
        </w:rPr>
        <w:t xml:space="preserve">Order </w:t>
      </w:r>
    </w:p>
    <w:p w:rsidR="009E16CB" w:rsidRPr="009E16CB" w:rsidRDefault="009E16CB" w:rsidP="009E16CB">
      <w:pPr>
        <w:pStyle w:val="MEMONUMBERED"/>
        <w:numPr>
          <w:ilvl w:val="0"/>
          <w:numId w:val="0"/>
        </w:numPr>
        <w:spacing w:after="120" w:line="360" w:lineRule="auto"/>
        <w:ind w:firstLine="720"/>
        <w:rPr>
          <w:sz w:val="28"/>
          <w:szCs w:val="28"/>
        </w:rPr>
      </w:pPr>
      <w:r>
        <w:rPr>
          <w:sz w:val="28"/>
          <w:szCs w:val="28"/>
        </w:rPr>
        <w:t>The plaintiff’s claim is dismissed with costs.</w:t>
      </w:r>
    </w:p>
    <w:p w:rsidR="00B85286" w:rsidRDefault="00B85286" w:rsidP="006B6714">
      <w:pPr>
        <w:pStyle w:val="MEMONUMBERED"/>
        <w:numPr>
          <w:ilvl w:val="0"/>
          <w:numId w:val="0"/>
        </w:numPr>
        <w:spacing w:after="120" w:line="360" w:lineRule="auto"/>
        <w:rPr>
          <w:sz w:val="28"/>
          <w:szCs w:val="28"/>
        </w:rPr>
      </w:pPr>
    </w:p>
    <w:p w:rsidR="002053CB" w:rsidRPr="00457350" w:rsidRDefault="002053CB" w:rsidP="006B6714">
      <w:pPr>
        <w:pStyle w:val="MEMONUMBERED"/>
        <w:numPr>
          <w:ilvl w:val="0"/>
          <w:numId w:val="0"/>
        </w:numPr>
        <w:spacing w:after="120" w:line="360" w:lineRule="auto"/>
        <w:rPr>
          <w:sz w:val="28"/>
          <w:szCs w:val="28"/>
        </w:rPr>
      </w:pPr>
    </w:p>
    <w:p w:rsidR="007103CD" w:rsidRPr="007332AE" w:rsidRDefault="007103CD" w:rsidP="007103CD">
      <w:pPr>
        <w:pStyle w:val="MEMONUMBERED"/>
        <w:numPr>
          <w:ilvl w:val="0"/>
          <w:numId w:val="0"/>
        </w:numPr>
        <w:spacing w:line="240" w:lineRule="auto"/>
        <w:jc w:val="right"/>
        <w:rPr>
          <w:sz w:val="28"/>
          <w:szCs w:val="28"/>
        </w:rPr>
      </w:pPr>
      <w:r>
        <w:t xml:space="preserve">                                                                                               </w:t>
      </w:r>
      <w:r w:rsidRPr="007332AE">
        <w:rPr>
          <w:sz w:val="28"/>
          <w:szCs w:val="28"/>
        </w:rPr>
        <w:t>____________________</w:t>
      </w:r>
      <w:r w:rsidR="00F33886">
        <w:rPr>
          <w:sz w:val="28"/>
          <w:szCs w:val="28"/>
        </w:rPr>
        <w:t>__</w:t>
      </w:r>
    </w:p>
    <w:p w:rsidR="007103CD" w:rsidRPr="007332AE" w:rsidRDefault="007103CD" w:rsidP="007103CD">
      <w:pPr>
        <w:pStyle w:val="MEMONUMBERED"/>
        <w:numPr>
          <w:ilvl w:val="0"/>
          <w:numId w:val="0"/>
        </w:numPr>
        <w:spacing w:line="240" w:lineRule="auto"/>
        <w:rPr>
          <w:sz w:val="28"/>
          <w:szCs w:val="28"/>
        </w:rPr>
      </w:pPr>
      <w:r w:rsidRPr="007332AE">
        <w:rPr>
          <w:sz w:val="28"/>
          <w:szCs w:val="28"/>
        </w:rPr>
        <w:t xml:space="preserve">                                                          </w:t>
      </w:r>
      <w:r>
        <w:rPr>
          <w:sz w:val="28"/>
          <w:szCs w:val="28"/>
        </w:rPr>
        <w:t xml:space="preserve">                                </w:t>
      </w:r>
      <w:r w:rsidR="00D40DCF">
        <w:rPr>
          <w:sz w:val="28"/>
          <w:szCs w:val="28"/>
        </w:rPr>
        <w:t xml:space="preserve">    </w:t>
      </w:r>
      <w:r w:rsidR="00F33886">
        <w:rPr>
          <w:sz w:val="28"/>
          <w:szCs w:val="28"/>
        </w:rPr>
        <w:t xml:space="preserve">   </w:t>
      </w:r>
      <w:r>
        <w:rPr>
          <w:sz w:val="28"/>
          <w:szCs w:val="28"/>
        </w:rPr>
        <w:t>N DAVIS</w:t>
      </w:r>
    </w:p>
    <w:p w:rsidR="007103CD" w:rsidRDefault="007103CD" w:rsidP="007103CD">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00D40DCF">
        <w:rPr>
          <w:sz w:val="28"/>
          <w:szCs w:val="28"/>
        </w:rPr>
        <w:t xml:space="preserve">      </w:t>
      </w:r>
      <w:r w:rsidRPr="007332AE">
        <w:rPr>
          <w:sz w:val="28"/>
          <w:szCs w:val="28"/>
        </w:rPr>
        <w:t>Judge of the High Court</w:t>
      </w:r>
    </w:p>
    <w:p w:rsidR="001A0E70" w:rsidRDefault="007103CD" w:rsidP="008A4A6E">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Pretoria</w:t>
      </w:r>
      <w:r>
        <w:t xml:space="preserve">                                                                                           </w:t>
      </w:r>
    </w:p>
    <w:p w:rsidR="00B30175" w:rsidRDefault="00B30175" w:rsidP="007103CD">
      <w:pPr>
        <w:pStyle w:val="MEMONUMBERED"/>
        <w:numPr>
          <w:ilvl w:val="0"/>
          <w:numId w:val="0"/>
        </w:numPr>
        <w:rPr>
          <w:sz w:val="28"/>
          <w:szCs w:val="28"/>
        </w:rPr>
      </w:pPr>
    </w:p>
    <w:p w:rsidR="002053CB" w:rsidRDefault="002053CB" w:rsidP="007103CD">
      <w:pPr>
        <w:pStyle w:val="MEMONUMBERED"/>
        <w:numPr>
          <w:ilvl w:val="0"/>
          <w:numId w:val="0"/>
        </w:numPr>
        <w:rPr>
          <w:sz w:val="28"/>
          <w:szCs w:val="28"/>
        </w:rPr>
      </w:pPr>
    </w:p>
    <w:p w:rsidR="007103CD" w:rsidRDefault="007103CD" w:rsidP="007103CD">
      <w:pPr>
        <w:pStyle w:val="MEMONUMBERED"/>
        <w:numPr>
          <w:ilvl w:val="0"/>
          <w:numId w:val="0"/>
        </w:numPr>
        <w:rPr>
          <w:sz w:val="28"/>
          <w:szCs w:val="28"/>
        </w:rPr>
      </w:pPr>
      <w:r>
        <w:rPr>
          <w:sz w:val="28"/>
          <w:szCs w:val="28"/>
        </w:rPr>
        <w:t>Date of Hearing:</w:t>
      </w:r>
      <w:r w:rsidR="00CC487F">
        <w:rPr>
          <w:sz w:val="28"/>
          <w:szCs w:val="28"/>
        </w:rPr>
        <w:t xml:space="preserve"> </w:t>
      </w:r>
      <w:r w:rsidR="002053CB">
        <w:rPr>
          <w:sz w:val="28"/>
          <w:szCs w:val="28"/>
        </w:rPr>
        <w:t>15 – 18, 23, 26 and 29</w:t>
      </w:r>
      <w:r w:rsidR="00886090">
        <w:rPr>
          <w:sz w:val="28"/>
          <w:szCs w:val="28"/>
        </w:rPr>
        <w:t xml:space="preserve"> November 2021</w:t>
      </w:r>
    </w:p>
    <w:p w:rsidR="007103CD" w:rsidRDefault="007103CD" w:rsidP="007103CD">
      <w:pPr>
        <w:pStyle w:val="MEMONUMBERED"/>
        <w:numPr>
          <w:ilvl w:val="0"/>
          <w:numId w:val="0"/>
        </w:numPr>
        <w:rPr>
          <w:sz w:val="28"/>
          <w:szCs w:val="28"/>
        </w:rPr>
      </w:pPr>
      <w:r>
        <w:rPr>
          <w:sz w:val="28"/>
          <w:szCs w:val="28"/>
        </w:rPr>
        <w:t>Judgment delivered:</w:t>
      </w:r>
      <w:r w:rsidR="00886090">
        <w:rPr>
          <w:sz w:val="28"/>
          <w:szCs w:val="28"/>
        </w:rPr>
        <w:t xml:space="preserve"> </w:t>
      </w:r>
      <w:r w:rsidR="002053CB">
        <w:rPr>
          <w:sz w:val="28"/>
          <w:szCs w:val="28"/>
        </w:rPr>
        <w:t>12</w:t>
      </w:r>
      <w:r w:rsidR="00886090">
        <w:rPr>
          <w:sz w:val="28"/>
          <w:szCs w:val="28"/>
        </w:rPr>
        <w:t xml:space="preserve"> May 2022</w:t>
      </w:r>
    </w:p>
    <w:p w:rsidR="005E0A5F" w:rsidRDefault="005E0A5F" w:rsidP="00C02EAC">
      <w:pPr>
        <w:pStyle w:val="MEMONUMBERED"/>
        <w:numPr>
          <w:ilvl w:val="0"/>
          <w:numId w:val="0"/>
        </w:numPr>
        <w:rPr>
          <w:sz w:val="28"/>
          <w:szCs w:val="28"/>
        </w:rPr>
      </w:pPr>
    </w:p>
    <w:p w:rsidR="002053CB" w:rsidRDefault="002053CB" w:rsidP="00C02EAC">
      <w:pPr>
        <w:pStyle w:val="MEMONUMBERED"/>
        <w:numPr>
          <w:ilvl w:val="0"/>
          <w:numId w:val="0"/>
        </w:numPr>
        <w:rPr>
          <w:sz w:val="28"/>
          <w:szCs w:val="28"/>
        </w:rPr>
      </w:pPr>
    </w:p>
    <w:p w:rsidR="002053CB" w:rsidRDefault="002053CB" w:rsidP="00C02EAC">
      <w:pPr>
        <w:pStyle w:val="MEMONUMBERED"/>
        <w:numPr>
          <w:ilvl w:val="0"/>
          <w:numId w:val="0"/>
        </w:numPr>
        <w:rPr>
          <w:sz w:val="28"/>
          <w:szCs w:val="28"/>
        </w:rPr>
      </w:pPr>
    </w:p>
    <w:p w:rsidR="002053CB" w:rsidRDefault="002053CB" w:rsidP="00C02EAC">
      <w:pPr>
        <w:pStyle w:val="MEMONUMBERED"/>
        <w:numPr>
          <w:ilvl w:val="0"/>
          <w:numId w:val="0"/>
        </w:numPr>
        <w:rPr>
          <w:sz w:val="28"/>
          <w:szCs w:val="28"/>
        </w:rPr>
      </w:pPr>
    </w:p>
    <w:p w:rsidR="002053CB" w:rsidRDefault="002053CB" w:rsidP="00C02EAC">
      <w:pPr>
        <w:pStyle w:val="MEMONUMBERED"/>
        <w:numPr>
          <w:ilvl w:val="0"/>
          <w:numId w:val="0"/>
        </w:numPr>
        <w:rPr>
          <w:sz w:val="28"/>
          <w:szCs w:val="28"/>
        </w:rPr>
      </w:pPr>
    </w:p>
    <w:p w:rsidR="006B0512" w:rsidRDefault="000A6F67" w:rsidP="00C02EAC">
      <w:pPr>
        <w:pStyle w:val="MEMONUMBERED"/>
        <w:numPr>
          <w:ilvl w:val="0"/>
          <w:numId w:val="0"/>
        </w:numPr>
        <w:rPr>
          <w:sz w:val="28"/>
          <w:szCs w:val="28"/>
        </w:rPr>
      </w:pPr>
      <w:r w:rsidRPr="003E4489">
        <w:rPr>
          <w:sz w:val="28"/>
          <w:szCs w:val="28"/>
        </w:rPr>
        <w:t>APPEARANCES:</w:t>
      </w:r>
    </w:p>
    <w:p w:rsidR="00A4455E" w:rsidRDefault="00A4455E" w:rsidP="00457350">
      <w:pPr>
        <w:spacing w:after="0"/>
        <w:rPr>
          <w:rFonts w:ascii="Times New Roman" w:hAnsi="Times New Roman" w:cs="Times New Roman"/>
          <w:sz w:val="28"/>
          <w:szCs w:val="28"/>
        </w:rPr>
      </w:pPr>
      <w:r>
        <w:rPr>
          <w:rFonts w:ascii="Times New Roman" w:hAnsi="Times New Roman" w:cs="Times New Roman"/>
          <w:sz w:val="28"/>
          <w:szCs w:val="28"/>
        </w:rPr>
        <w:t xml:space="preserve">For the </w:t>
      </w:r>
      <w:r w:rsidR="00457350">
        <w:rPr>
          <w:rFonts w:ascii="Times New Roman" w:hAnsi="Times New Roman" w:cs="Times New Roman"/>
          <w:sz w:val="28"/>
          <w:szCs w:val="28"/>
        </w:rPr>
        <w:t>Plaintiff</w:t>
      </w:r>
      <w:r>
        <w:rPr>
          <w:rFonts w:ascii="Times New Roman" w:hAnsi="Times New Roman" w:cs="Times New Roman"/>
          <w:sz w:val="28"/>
          <w:szCs w:val="28"/>
        </w:rPr>
        <w:t>:</w:t>
      </w:r>
      <w:r w:rsidR="00886090">
        <w:rPr>
          <w:rFonts w:ascii="Times New Roman" w:hAnsi="Times New Roman" w:cs="Times New Roman"/>
          <w:sz w:val="28"/>
          <w:szCs w:val="28"/>
        </w:rPr>
        <w:tab/>
      </w:r>
      <w:r w:rsidR="00886090">
        <w:rPr>
          <w:rFonts w:ascii="Times New Roman" w:hAnsi="Times New Roman" w:cs="Times New Roman"/>
          <w:sz w:val="28"/>
          <w:szCs w:val="28"/>
        </w:rPr>
        <w:tab/>
      </w:r>
      <w:r w:rsidR="00886090">
        <w:rPr>
          <w:rFonts w:ascii="Times New Roman" w:hAnsi="Times New Roman" w:cs="Times New Roman"/>
          <w:sz w:val="28"/>
          <w:szCs w:val="28"/>
        </w:rPr>
        <w:tab/>
      </w:r>
      <w:proofErr w:type="spellStart"/>
      <w:r w:rsidR="00886090">
        <w:rPr>
          <w:rFonts w:ascii="Times New Roman" w:hAnsi="Times New Roman" w:cs="Times New Roman"/>
          <w:sz w:val="28"/>
          <w:szCs w:val="28"/>
        </w:rPr>
        <w:t>Adv</w:t>
      </w:r>
      <w:proofErr w:type="spellEnd"/>
      <w:r w:rsidR="00886090">
        <w:rPr>
          <w:rFonts w:ascii="Times New Roman" w:hAnsi="Times New Roman" w:cs="Times New Roman"/>
          <w:sz w:val="28"/>
          <w:szCs w:val="28"/>
        </w:rPr>
        <w:t xml:space="preserve"> V D </w:t>
      </w:r>
      <w:proofErr w:type="spellStart"/>
      <w:r w:rsidR="00886090">
        <w:rPr>
          <w:rFonts w:ascii="Times New Roman" w:hAnsi="Times New Roman" w:cs="Times New Roman"/>
          <w:sz w:val="28"/>
          <w:szCs w:val="28"/>
        </w:rPr>
        <w:t>Mtsweni</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A4455E" w:rsidRPr="00457350" w:rsidRDefault="005A0C31" w:rsidP="007C7C5D">
      <w:pPr>
        <w:spacing w:after="0"/>
        <w:rPr>
          <w:rFonts w:ascii="Times New Roman" w:hAnsi="Times New Roman" w:cs="Times New Roman"/>
          <w:sz w:val="28"/>
          <w:szCs w:val="28"/>
        </w:rPr>
      </w:pPr>
      <w:r>
        <w:rPr>
          <w:rFonts w:ascii="Times New Roman" w:hAnsi="Times New Roman" w:cs="Times New Roman"/>
          <w:sz w:val="28"/>
          <w:szCs w:val="28"/>
        </w:rPr>
        <w:t>Attorney for the Plaintiff</w:t>
      </w:r>
      <w:r w:rsidR="00A4455E">
        <w:rPr>
          <w:rFonts w:ascii="Times New Roman" w:hAnsi="Times New Roman" w:cs="Times New Roman"/>
          <w:sz w:val="28"/>
          <w:szCs w:val="28"/>
        </w:rPr>
        <w:t>:</w:t>
      </w:r>
      <w:r w:rsidR="00886090">
        <w:rPr>
          <w:rFonts w:ascii="Times New Roman" w:hAnsi="Times New Roman" w:cs="Times New Roman"/>
          <w:sz w:val="28"/>
          <w:szCs w:val="28"/>
        </w:rPr>
        <w:tab/>
      </w:r>
      <w:r w:rsidR="00886090">
        <w:rPr>
          <w:rFonts w:ascii="Times New Roman" w:hAnsi="Times New Roman" w:cs="Times New Roman"/>
          <w:sz w:val="28"/>
          <w:szCs w:val="28"/>
        </w:rPr>
        <w:tab/>
      </w:r>
      <w:proofErr w:type="spellStart"/>
      <w:r w:rsidR="00886090">
        <w:rPr>
          <w:rFonts w:ascii="Times New Roman" w:hAnsi="Times New Roman" w:cs="Times New Roman"/>
          <w:sz w:val="28"/>
          <w:szCs w:val="28"/>
        </w:rPr>
        <w:t>Gildenhuys</w:t>
      </w:r>
      <w:proofErr w:type="spellEnd"/>
      <w:r w:rsidR="00886090">
        <w:rPr>
          <w:rFonts w:ascii="Times New Roman" w:hAnsi="Times New Roman" w:cs="Times New Roman"/>
          <w:sz w:val="28"/>
          <w:szCs w:val="28"/>
        </w:rPr>
        <w:t xml:space="preserve"> </w:t>
      </w:r>
      <w:proofErr w:type="spellStart"/>
      <w:r w:rsidR="00886090">
        <w:rPr>
          <w:rFonts w:ascii="Times New Roman" w:hAnsi="Times New Roman" w:cs="Times New Roman"/>
          <w:sz w:val="28"/>
          <w:szCs w:val="28"/>
        </w:rPr>
        <w:t>Malatji</w:t>
      </w:r>
      <w:proofErr w:type="spellEnd"/>
      <w:r w:rsidR="00886090">
        <w:rPr>
          <w:rFonts w:ascii="Times New Roman" w:hAnsi="Times New Roman" w:cs="Times New Roman"/>
          <w:sz w:val="28"/>
          <w:szCs w:val="28"/>
        </w:rPr>
        <w:t xml:space="preserve"> Inc., Pretoria</w:t>
      </w:r>
      <w:r w:rsidR="00A4455E">
        <w:rPr>
          <w:rFonts w:ascii="Times New Roman" w:hAnsi="Times New Roman" w:cs="Times New Roman"/>
          <w:sz w:val="28"/>
          <w:szCs w:val="28"/>
        </w:rPr>
        <w:tab/>
      </w:r>
      <w:r w:rsidR="00663010">
        <w:rPr>
          <w:rFonts w:ascii="Times New Roman" w:hAnsi="Times New Roman" w:cs="Times New Roman"/>
          <w:sz w:val="28"/>
          <w:szCs w:val="28"/>
        </w:rPr>
        <w:tab/>
      </w:r>
      <w:r>
        <w:rPr>
          <w:rFonts w:ascii="Times New Roman" w:hAnsi="Times New Roman" w:cs="Times New Roman"/>
          <w:sz w:val="28"/>
          <w:szCs w:val="28"/>
        </w:rPr>
        <w:tab/>
      </w:r>
    </w:p>
    <w:p w:rsidR="00A4455E" w:rsidRDefault="00A4455E" w:rsidP="00C02EAC">
      <w:pPr>
        <w:pStyle w:val="MEMONUMBERED"/>
        <w:numPr>
          <w:ilvl w:val="0"/>
          <w:numId w:val="0"/>
        </w:numPr>
        <w:rPr>
          <w:sz w:val="28"/>
          <w:szCs w:val="28"/>
        </w:rPr>
      </w:pPr>
    </w:p>
    <w:p w:rsidR="00886090" w:rsidRDefault="00B1466D" w:rsidP="009B232C">
      <w:pPr>
        <w:spacing w:after="0"/>
        <w:rPr>
          <w:rFonts w:ascii="Times New Roman" w:hAnsi="Times New Roman" w:cs="Times New Roman"/>
          <w:sz w:val="28"/>
          <w:szCs w:val="28"/>
        </w:rPr>
      </w:pPr>
      <w:r>
        <w:rPr>
          <w:rFonts w:ascii="Times New Roman" w:hAnsi="Times New Roman" w:cs="Times New Roman"/>
          <w:sz w:val="28"/>
          <w:szCs w:val="28"/>
        </w:rPr>
        <w:t xml:space="preserve">For the </w:t>
      </w:r>
      <w:r w:rsidR="005A0C31">
        <w:rPr>
          <w:rFonts w:ascii="Times New Roman" w:hAnsi="Times New Roman" w:cs="Times New Roman"/>
          <w:sz w:val="28"/>
          <w:szCs w:val="28"/>
        </w:rPr>
        <w:t>Defendant</w:t>
      </w:r>
      <w:r w:rsidR="00EE40E5">
        <w:rPr>
          <w:rFonts w:ascii="Times New Roman" w:hAnsi="Times New Roman" w:cs="Times New Roman"/>
          <w:sz w:val="28"/>
          <w:szCs w:val="28"/>
        </w:rPr>
        <w:t>s</w:t>
      </w:r>
      <w:r w:rsidR="000A6F67">
        <w:rPr>
          <w:rFonts w:ascii="Times New Roman" w:hAnsi="Times New Roman" w:cs="Times New Roman"/>
          <w:sz w:val="28"/>
          <w:szCs w:val="28"/>
        </w:rPr>
        <w:t>:</w:t>
      </w:r>
      <w:r w:rsidR="00886090">
        <w:rPr>
          <w:rFonts w:ascii="Times New Roman" w:hAnsi="Times New Roman" w:cs="Times New Roman"/>
          <w:sz w:val="28"/>
          <w:szCs w:val="28"/>
        </w:rPr>
        <w:tab/>
      </w:r>
      <w:r w:rsidR="00886090">
        <w:rPr>
          <w:rFonts w:ascii="Times New Roman" w:hAnsi="Times New Roman" w:cs="Times New Roman"/>
          <w:sz w:val="28"/>
          <w:szCs w:val="28"/>
        </w:rPr>
        <w:tab/>
      </w:r>
      <w:proofErr w:type="spellStart"/>
      <w:r w:rsidR="00886090">
        <w:rPr>
          <w:rFonts w:ascii="Times New Roman" w:hAnsi="Times New Roman" w:cs="Times New Roman"/>
          <w:sz w:val="28"/>
          <w:szCs w:val="28"/>
        </w:rPr>
        <w:t>Adv</w:t>
      </w:r>
      <w:proofErr w:type="spellEnd"/>
      <w:r w:rsidR="00886090">
        <w:rPr>
          <w:rFonts w:ascii="Times New Roman" w:hAnsi="Times New Roman" w:cs="Times New Roman"/>
          <w:sz w:val="28"/>
          <w:szCs w:val="28"/>
        </w:rPr>
        <w:t xml:space="preserve"> J O Williams SC together with</w:t>
      </w:r>
    </w:p>
    <w:p w:rsidR="00EA0C3D" w:rsidRDefault="00886090" w:rsidP="009B232C">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Adv</w:t>
      </w:r>
      <w:proofErr w:type="spellEnd"/>
      <w:r>
        <w:rPr>
          <w:rFonts w:ascii="Times New Roman" w:hAnsi="Times New Roman" w:cs="Times New Roman"/>
          <w:sz w:val="28"/>
          <w:szCs w:val="28"/>
        </w:rPr>
        <w:t xml:space="preserve"> M </w:t>
      </w:r>
      <w:proofErr w:type="spellStart"/>
      <w:r>
        <w:rPr>
          <w:rFonts w:ascii="Times New Roman" w:hAnsi="Times New Roman" w:cs="Times New Roman"/>
          <w:sz w:val="28"/>
          <w:szCs w:val="28"/>
        </w:rPr>
        <w:t>Boikanyo</w:t>
      </w:r>
      <w:proofErr w:type="spellEnd"/>
      <w:r w:rsidR="000A6F67">
        <w:rPr>
          <w:rFonts w:ascii="Times New Roman" w:hAnsi="Times New Roman" w:cs="Times New Roman"/>
          <w:sz w:val="28"/>
          <w:szCs w:val="28"/>
        </w:rPr>
        <w:tab/>
      </w:r>
      <w:r w:rsidR="00A4455E">
        <w:rPr>
          <w:rFonts w:ascii="Times New Roman" w:hAnsi="Times New Roman" w:cs="Times New Roman"/>
          <w:sz w:val="28"/>
          <w:szCs w:val="28"/>
        </w:rPr>
        <w:tab/>
      </w:r>
      <w:r w:rsidR="005A0C31">
        <w:rPr>
          <w:rFonts w:ascii="Times New Roman" w:hAnsi="Times New Roman" w:cs="Times New Roman"/>
          <w:sz w:val="28"/>
          <w:szCs w:val="28"/>
        </w:rPr>
        <w:tab/>
      </w:r>
    </w:p>
    <w:p w:rsidR="00C02EAC" w:rsidRDefault="00A4455E" w:rsidP="007C7C5D">
      <w:pPr>
        <w:spacing w:after="0"/>
        <w:ind w:left="4320" w:hanging="4320"/>
        <w:rPr>
          <w:rFonts w:ascii="Times New Roman" w:eastAsia="Times New Roman" w:hAnsi="Times New Roman" w:cs="Times New Roman"/>
          <w:sz w:val="28"/>
          <w:szCs w:val="28"/>
          <w:lang w:val="en-US" w:eastAsia="en-ZA"/>
        </w:rPr>
      </w:pPr>
      <w:r>
        <w:rPr>
          <w:rFonts w:ascii="Times New Roman" w:hAnsi="Times New Roman" w:cs="Times New Roman"/>
          <w:sz w:val="28"/>
          <w:szCs w:val="28"/>
        </w:rPr>
        <w:t xml:space="preserve">Attorneys for the </w:t>
      </w:r>
      <w:r w:rsidR="005A0C31">
        <w:rPr>
          <w:rFonts w:ascii="Times New Roman" w:hAnsi="Times New Roman" w:cs="Times New Roman"/>
          <w:sz w:val="28"/>
          <w:szCs w:val="28"/>
        </w:rPr>
        <w:t>Defendant</w:t>
      </w:r>
      <w:r w:rsidR="00EE40E5">
        <w:rPr>
          <w:rFonts w:ascii="Times New Roman" w:hAnsi="Times New Roman" w:cs="Times New Roman"/>
          <w:sz w:val="28"/>
          <w:szCs w:val="28"/>
        </w:rPr>
        <w:t>s</w:t>
      </w:r>
      <w:r w:rsidR="00EA0C3D">
        <w:rPr>
          <w:rFonts w:ascii="Times New Roman" w:hAnsi="Times New Roman" w:cs="Times New Roman"/>
          <w:sz w:val="28"/>
          <w:szCs w:val="28"/>
        </w:rPr>
        <w:t>:</w:t>
      </w:r>
      <w:r w:rsidR="00886090">
        <w:rPr>
          <w:rFonts w:ascii="Times New Roman" w:hAnsi="Times New Roman" w:cs="Times New Roman"/>
          <w:sz w:val="28"/>
          <w:szCs w:val="28"/>
        </w:rPr>
        <w:t xml:space="preserve">    The State Attorney, Pretoria </w:t>
      </w:r>
      <w:r w:rsidR="00663010">
        <w:rPr>
          <w:rFonts w:ascii="Times New Roman" w:hAnsi="Times New Roman" w:cs="Times New Roman"/>
          <w:sz w:val="28"/>
          <w:szCs w:val="28"/>
        </w:rPr>
        <w:t xml:space="preserve"> </w:t>
      </w:r>
      <w:r w:rsidR="00EA0C3D">
        <w:rPr>
          <w:rFonts w:ascii="Times New Roman" w:hAnsi="Times New Roman" w:cs="Times New Roman"/>
          <w:sz w:val="28"/>
          <w:szCs w:val="28"/>
        </w:rPr>
        <w:tab/>
      </w:r>
      <w:r w:rsidR="00663010">
        <w:rPr>
          <w:rFonts w:ascii="Times New Roman" w:hAnsi="Times New Roman" w:cs="Times New Roman"/>
          <w:sz w:val="28"/>
          <w:szCs w:val="28"/>
        </w:rPr>
        <w:t xml:space="preserve"> </w:t>
      </w:r>
    </w:p>
    <w:sectPr w:rsidR="00C02EAC" w:rsidSect="005C14D0">
      <w:headerReference w:type="default" r:id="rId9"/>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E92" w:rsidRDefault="00C95E92" w:rsidP="00AA0559">
      <w:pPr>
        <w:spacing w:after="0" w:line="240" w:lineRule="auto"/>
      </w:pPr>
      <w:r>
        <w:separator/>
      </w:r>
    </w:p>
  </w:endnote>
  <w:endnote w:type="continuationSeparator" w:id="0">
    <w:p w:rsidR="00C95E92" w:rsidRDefault="00C95E92" w:rsidP="00A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E92" w:rsidRDefault="00C95E92" w:rsidP="00AA0559">
      <w:pPr>
        <w:spacing w:after="0" w:line="240" w:lineRule="auto"/>
      </w:pPr>
      <w:r>
        <w:separator/>
      </w:r>
    </w:p>
  </w:footnote>
  <w:footnote w:type="continuationSeparator" w:id="0">
    <w:p w:rsidR="00C95E92" w:rsidRDefault="00C95E92" w:rsidP="00AA0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479817"/>
      <w:docPartObj>
        <w:docPartGallery w:val="Page Numbers (Top of Page)"/>
        <w:docPartUnique/>
      </w:docPartObj>
    </w:sdtPr>
    <w:sdtEndPr>
      <w:rPr>
        <w:noProof/>
      </w:rPr>
    </w:sdtEndPr>
    <w:sdtContent>
      <w:p w:rsidR="007018DE" w:rsidRDefault="007018DE">
        <w:pPr>
          <w:pStyle w:val="Header"/>
          <w:jc w:val="right"/>
        </w:pPr>
        <w:r>
          <w:fldChar w:fldCharType="begin"/>
        </w:r>
        <w:r>
          <w:instrText xml:space="preserve"> PAGE   \* MERGEFORMAT </w:instrText>
        </w:r>
        <w:r>
          <w:fldChar w:fldCharType="separate"/>
        </w:r>
        <w:r w:rsidR="003953DE">
          <w:rPr>
            <w:noProof/>
          </w:rPr>
          <w:t>20</w:t>
        </w:r>
        <w:r>
          <w:rPr>
            <w:noProof/>
          </w:rPr>
          <w:fldChar w:fldCharType="end"/>
        </w:r>
      </w:p>
    </w:sdtContent>
  </w:sdt>
  <w:p w:rsidR="007018DE" w:rsidRDefault="007018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944"/>
    <w:multiLevelType w:val="multilevel"/>
    <w:tmpl w:val="05F01B1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6A17F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F57AD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6340E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0A2902F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E51CB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27530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CD202E6"/>
    <w:multiLevelType w:val="multilevel"/>
    <w:tmpl w:val="AA60B4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CE56913"/>
    <w:multiLevelType w:val="hybridMultilevel"/>
    <w:tmpl w:val="502047F6"/>
    <w:lvl w:ilvl="0" w:tplc="FF32E810">
      <w:numFmt w:val="bullet"/>
      <w:lvlText w:val="-"/>
      <w:lvlJc w:val="left"/>
      <w:pPr>
        <w:ind w:left="1069" w:hanging="360"/>
      </w:pPr>
      <w:rPr>
        <w:rFonts w:ascii="Times New Roman" w:eastAsia="Times New Roman" w:hAnsi="Times New Roman" w:cs="Times New Roman"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0" w15:restartNumberingAfterBreak="0">
    <w:nsid w:val="112D283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3CE7F90"/>
    <w:multiLevelType w:val="multilevel"/>
    <w:tmpl w:val="F91684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54F231F"/>
    <w:multiLevelType w:val="multilevel"/>
    <w:tmpl w:val="3E7EBE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5953A0F"/>
    <w:multiLevelType w:val="hybridMultilevel"/>
    <w:tmpl w:val="1C3C9B2E"/>
    <w:lvl w:ilvl="0" w:tplc="B5446FC2">
      <w:start w:val="1"/>
      <w:numFmt w:val="decimal"/>
      <w:lvlText w:val="%1."/>
      <w:lvlJc w:val="left"/>
      <w:pPr>
        <w:ind w:left="1429" w:hanging="360"/>
      </w:pPr>
      <w:rPr>
        <w:i w:val="0"/>
      </w:rPr>
    </w:lvl>
    <w:lvl w:ilvl="1" w:tplc="1C090019">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4" w15:restartNumberingAfterBreak="0">
    <w:nsid w:val="1DD700C7"/>
    <w:multiLevelType w:val="multilevel"/>
    <w:tmpl w:val="F866EC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3F63FB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B47E1A"/>
    <w:multiLevelType w:val="multilevel"/>
    <w:tmpl w:val="944A556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F4C39F2"/>
    <w:multiLevelType w:val="multilevel"/>
    <w:tmpl w:val="AA60B4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7FF6A77"/>
    <w:multiLevelType w:val="multilevel"/>
    <w:tmpl w:val="500A0D4C"/>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9" w15:restartNumberingAfterBreak="0">
    <w:nsid w:val="3946037E"/>
    <w:multiLevelType w:val="hybridMultilevel"/>
    <w:tmpl w:val="929AC610"/>
    <w:lvl w:ilvl="0" w:tplc="AF2475E0">
      <w:start w:val="7"/>
      <w:numFmt w:val="bullet"/>
      <w:lvlText w:val="-"/>
      <w:lvlJc w:val="left"/>
      <w:pPr>
        <w:ind w:left="1069" w:hanging="360"/>
      </w:pPr>
      <w:rPr>
        <w:rFonts w:ascii="Times New Roman" w:eastAsia="Times New Roman" w:hAnsi="Times New Roman" w:cs="Times New Roman"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0" w15:restartNumberingAfterBreak="0">
    <w:nsid w:val="3C320FE9"/>
    <w:multiLevelType w:val="multilevel"/>
    <w:tmpl w:val="AA60B4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E31245C"/>
    <w:multiLevelType w:val="multilevel"/>
    <w:tmpl w:val="5CCA3E5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3EB908B4"/>
    <w:multiLevelType w:val="multilevel"/>
    <w:tmpl w:val="035060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0B65A18"/>
    <w:multiLevelType w:val="hybridMultilevel"/>
    <w:tmpl w:val="6B2E53F2"/>
    <w:lvl w:ilvl="0" w:tplc="CB4253B2">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15:restartNumberingAfterBreak="0">
    <w:nsid w:val="49D0742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6F2B9C"/>
    <w:multiLevelType w:val="multilevel"/>
    <w:tmpl w:val="844A72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3BB060C"/>
    <w:multiLevelType w:val="multilevel"/>
    <w:tmpl w:val="944A55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7F6339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4B759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2C1009"/>
    <w:multiLevelType w:val="multilevel"/>
    <w:tmpl w:val="944A55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38703BB"/>
    <w:multiLevelType w:val="multilevel"/>
    <w:tmpl w:val="944A55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7130CC8"/>
    <w:multiLevelType w:val="multilevel"/>
    <w:tmpl w:val="844A72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A7A1425"/>
    <w:multiLevelType w:val="multilevel"/>
    <w:tmpl w:val="1EA4E782"/>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3" w15:restartNumberingAfterBreak="0">
    <w:nsid w:val="6E19124C"/>
    <w:multiLevelType w:val="multilevel"/>
    <w:tmpl w:val="5CCA3E5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6E8B0BD1"/>
    <w:multiLevelType w:val="hybridMultilevel"/>
    <w:tmpl w:val="F8C2EBBE"/>
    <w:lvl w:ilvl="0" w:tplc="A0B6070E">
      <w:start w:val="3"/>
      <w:numFmt w:val="bullet"/>
      <w:lvlText w:val="-"/>
      <w:lvlJc w:val="left"/>
      <w:pPr>
        <w:ind w:left="1069" w:hanging="360"/>
      </w:pPr>
      <w:rPr>
        <w:rFonts w:ascii="Times New Roman" w:eastAsia="Times New Roman" w:hAnsi="Times New Roman" w:cs="Times New Roman"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5" w15:restartNumberingAfterBreak="0">
    <w:nsid w:val="70EC67CF"/>
    <w:multiLevelType w:val="hybridMultilevel"/>
    <w:tmpl w:val="9F227790"/>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6" w15:restartNumberingAfterBreak="0">
    <w:nsid w:val="71A505BD"/>
    <w:multiLevelType w:val="hybridMultilevel"/>
    <w:tmpl w:val="81F2BAF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7" w15:restartNumberingAfterBreak="0">
    <w:nsid w:val="74941511"/>
    <w:multiLevelType w:val="multilevel"/>
    <w:tmpl w:val="844A72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6F31596"/>
    <w:multiLevelType w:val="multilevel"/>
    <w:tmpl w:val="96A84C4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7DE4788A"/>
    <w:multiLevelType w:val="multilevel"/>
    <w:tmpl w:val="26CA70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E2B108E"/>
    <w:multiLevelType w:val="hybridMultilevel"/>
    <w:tmpl w:val="D900885E"/>
    <w:lvl w:ilvl="0" w:tplc="302EDE1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0"/>
  </w:num>
  <w:num w:numId="3">
    <w:abstractNumId w:val="14"/>
  </w:num>
  <w:num w:numId="4">
    <w:abstractNumId w:val="11"/>
  </w:num>
  <w:num w:numId="5">
    <w:abstractNumId w:val="35"/>
  </w:num>
  <w:num w:numId="6">
    <w:abstractNumId w:val="2"/>
  </w:num>
  <w:num w:numId="7">
    <w:abstractNumId w:val="8"/>
  </w:num>
  <w:num w:numId="8">
    <w:abstractNumId w:val="17"/>
  </w:num>
  <w:num w:numId="9">
    <w:abstractNumId w:val="20"/>
  </w:num>
  <w:num w:numId="10">
    <w:abstractNumId w:val="24"/>
  </w:num>
  <w:num w:numId="11">
    <w:abstractNumId w:val="18"/>
  </w:num>
  <w:num w:numId="12">
    <w:abstractNumId w:val="3"/>
  </w:num>
  <w:num w:numId="13">
    <w:abstractNumId w:val="27"/>
  </w:num>
  <w:num w:numId="14">
    <w:abstractNumId w:val="39"/>
  </w:num>
  <w:num w:numId="15">
    <w:abstractNumId w:val="6"/>
  </w:num>
  <w:num w:numId="16">
    <w:abstractNumId w:val="29"/>
  </w:num>
  <w:num w:numId="17">
    <w:abstractNumId w:val="19"/>
  </w:num>
  <w:num w:numId="18">
    <w:abstractNumId w:val="30"/>
  </w:num>
  <w:num w:numId="19">
    <w:abstractNumId w:val="26"/>
  </w:num>
  <w:num w:numId="20">
    <w:abstractNumId w:val="16"/>
  </w:num>
  <w:num w:numId="21">
    <w:abstractNumId w:val="13"/>
  </w:num>
  <w:num w:numId="22">
    <w:abstractNumId w:val="5"/>
  </w:num>
  <w:num w:numId="23">
    <w:abstractNumId w:val="32"/>
  </w:num>
  <w:num w:numId="24">
    <w:abstractNumId w:val="9"/>
  </w:num>
  <w:num w:numId="25">
    <w:abstractNumId w:val="36"/>
  </w:num>
  <w:num w:numId="26">
    <w:abstractNumId w:val="34"/>
  </w:num>
  <w:num w:numId="27">
    <w:abstractNumId w:val="28"/>
  </w:num>
  <w:num w:numId="28">
    <w:abstractNumId w:val="12"/>
  </w:num>
  <w:num w:numId="29">
    <w:abstractNumId w:val="23"/>
  </w:num>
  <w:num w:numId="30">
    <w:abstractNumId w:val="7"/>
  </w:num>
  <w:num w:numId="31">
    <w:abstractNumId w:val="33"/>
  </w:num>
  <w:num w:numId="32">
    <w:abstractNumId w:val="21"/>
  </w:num>
  <w:num w:numId="33">
    <w:abstractNumId w:val="10"/>
  </w:num>
  <w:num w:numId="34">
    <w:abstractNumId w:val="38"/>
  </w:num>
  <w:num w:numId="35">
    <w:abstractNumId w:val="1"/>
  </w:num>
  <w:num w:numId="36">
    <w:abstractNumId w:val="22"/>
  </w:num>
  <w:num w:numId="37">
    <w:abstractNumId w:val="15"/>
  </w:num>
  <w:num w:numId="38">
    <w:abstractNumId w:val="25"/>
  </w:num>
  <w:num w:numId="39">
    <w:abstractNumId w:val="37"/>
  </w:num>
  <w:num w:numId="40">
    <w:abstractNumId w:val="31"/>
  </w:num>
  <w:num w:numId="41">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22"/>
    <w:rsid w:val="00001250"/>
    <w:rsid w:val="00005E47"/>
    <w:rsid w:val="00006413"/>
    <w:rsid w:val="000114F9"/>
    <w:rsid w:val="00011CFB"/>
    <w:rsid w:val="00012788"/>
    <w:rsid w:val="00015A97"/>
    <w:rsid w:val="00016209"/>
    <w:rsid w:val="00016BC0"/>
    <w:rsid w:val="00017C97"/>
    <w:rsid w:val="00022E9F"/>
    <w:rsid w:val="00023CF2"/>
    <w:rsid w:val="00025281"/>
    <w:rsid w:val="00030A67"/>
    <w:rsid w:val="000317C6"/>
    <w:rsid w:val="00034412"/>
    <w:rsid w:val="0003669C"/>
    <w:rsid w:val="00037F5C"/>
    <w:rsid w:val="00042C2E"/>
    <w:rsid w:val="00043182"/>
    <w:rsid w:val="000434D3"/>
    <w:rsid w:val="00045BD7"/>
    <w:rsid w:val="00045D96"/>
    <w:rsid w:val="00046C79"/>
    <w:rsid w:val="00047E03"/>
    <w:rsid w:val="000532CD"/>
    <w:rsid w:val="000566E3"/>
    <w:rsid w:val="00056BAA"/>
    <w:rsid w:val="00057159"/>
    <w:rsid w:val="00057A72"/>
    <w:rsid w:val="00057E9E"/>
    <w:rsid w:val="00060A8C"/>
    <w:rsid w:val="00061EFE"/>
    <w:rsid w:val="0006355E"/>
    <w:rsid w:val="000639A7"/>
    <w:rsid w:val="0006707B"/>
    <w:rsid w:val="000703AC"/>
    <w:rsid w:val="00072BFD"/>
    <w:rsid w:val="00072CBF"/>
    <w:rsid w:val="00075525"/>
    <w:rsid w:val="00080C2F"/>
    <w:rsid w:val="000825E2"/>
    <w:rsid w:val="00082BCC"/>
    <w:rsid w:val="00083384"/>
    <w:rsid w:val="00083FBA"/>
    <w:rsid w:val="00084CCD"/>
    <w:rsid w:val="00086D93"/>
    <w:rsid w:val="00087699"/>
    <w:rsid w:val="000917D0"/>
    <w:rsid w:val="00091D60"/>
    <w:rsid w:val="00092E7F"/>
    <w:rsid w:val="00094B1C"/>
    <w:rsid w:val="000963FB"/>
    <w:rsid w:val="00097E48"/>
    <w:rsid w:val="000A17D7"/>
    <w:rsid w:val="000A2ECD"/>
    <w:rsid w:val="000A36D5"/>
    <w:rsid w:val="000A4C26"/>
    <w:rsid w:val="000A51AA"/>
    <w:rsid w:val="000A58D6"/>
    <w:rsid w:val="000A692E"/>
    <w:rsid w:val="000A6C85"/>
    <w:rsid w:val="000A6F67"/>
    <w:rsid w:val="000B1F53"/>
    <w:rsid w:val="000B4277"/>
    <w:rsid w:val="000B4EAB"/>
    <w:rsid w:val="000B5D09"/>
    <w:rsid w:val="000B710E"/>
    <w:rsid w:val="000B7286"/>
    <w:rsid w:val="000B72C9"/>
    <w:rsid w:val="000C0769"/>
    <w:rsid w:val="000C2192"/>
    <w:rsid w:val="000C37D5"/>
    <w:rsid w:val="000C39B9"/>
    <w:rsid w:val="000C632D"/>
    <w:rsid w:val="000C6D5D"/>
    <w:rsid w:val="000D2DFB"/>
    <w:rsid w:val="000D53E7"/>
    <w:rsid w:val="000D697B"/>
    <w:rsid w:val="000D7FD9"/>
    <w:rsid w:val="000E289C"/>
    <w:rsid w:val="000E2E36"/>
    <w:rsid w:val="000E3B71"/>
    <w:rsid w:val="000E3C72"/>
    <w:rsid w:val="000E4D8F"/>
    <w:rsid w:val="000F2E64"/>
    <w:rsid w:val="000F3B5F"/>
    <w:rsid w:val="000F5CFF"/>
    <w:rsid w:val="000F6ADD"/>
    <w:rsid w:val="000F6F0B"/>
    <w:rsid w:val="000F72F9"/>
    <w:rsid w:val="00100B4D"/>
    <w:rsid w:val="001026BF"/>
    <w:rsid w:val="00105316"/>
    <w:rsid w:val="00105745"/>
    <w:rsid w:val="00113BAA"/>
    <w:rsid w:val="00114297"/>
    <w:rsid w:val="001154F7"/>
    <w:rsid w:val="00115843"/>
    <w:rsid w:val="00115A7D"/>
    <w:rsid w:val="00117762"/>
    <w:rsid w:val="0012123B"/>
    <w:rsid w:val="00125D4D"/>
    <w:rsid w:val="00127156"/>
    <w:rsid w:val="00127BE5"/>
    <w:rsid w:val="00130162"/>
    <w:rsid w:val="001328BC"/>
    <w:rsid w:val="00132E4B"/>
    <w:rsid w:val="00133B51"/>
    <w:rsid w:val="00133E05"/>
    <w:rsid w:val="00134102"/>
    <w:rsid w:val="00134508"/>
    <w:rsid w:val="001348C0"/>
    <w:rsid w:val="00141A99"/>
    <w:rsid w:val="00142AB8"/>
    <w:rsid w:val="0014349A"/>
    <w:rsid w:val="00145921"/>
    <w:rsid w:val="00145B15"/>
    <w:rsid w:val="00145E2C"/>
    <w:rsid w:val="00146336"/>
    <w:rsid w:val="0015347A"/>
    <w:rsid w:val="001539CD"/>
    <w:rsid w:val="001555BF"/>
    <w:rsid w:val="00167EC4"/>
    <w:rsid w:val="00172A0C"/>
    <w:rsid w:val="0017796A"/>
    <w:rsid w:val="0018055B"/>
    <w:rsid w:val="00182A50"/>
    <w:rsid w:val="001835BA"/>
    <w:rsid w:val="00184B1E"/>
    <w:rsid w:val="00184CA2"/>
    <w:rsid w:val="00185350"/>
    <w:rsid w:val="00185667"/>
    <w:rsid w:val="00185A2C"/>
    <w:rsid w:val="00193794"/>
    <w:rsid w:val="00193798"/>
    <w:rsid w:val="0019651B"/>
    <w:rsid w:val="00197D01"/>
    <w:rsid w:val="001A0E70"/>
    <w:rsid w:val="001A22E2"/>
    <w:rsid w:val="001A4F3D"/>
    <w:rsid w:val="001A587F"/>
    <w:rsid w:val="001A6F9C"/>
    <w:rsid w:val="001B0C22"/>
    <w:rsid w:val="001B1570"/>
    <w:rsid w:val="001B1CE7"/>
    <w:rsid w:val="001B322B"/>
    <w:rsid w:val="001B7AF5"/>
    <w:rsid w:val="001C11DE"/>
    <w:rsid w:val="001C25C0"/>
    <w:rsid w:val="001C2F6E"/>
    <w:rsid w:val="001C3B85"/>
    <w:rsid w:val="001C470D"/>
    <w:rsid w:val="001C6A75"/>
    <w:rsid w:val="001C7785"/>
    <w:rsid w:val="001D0664"/>
    <w:rsid w:val="001D0E42"/>
    <w:rsid w:val="001D173A"/>
    <w:rsid w:val="001D621F"/>
    <w:rsid w:val="001D7D46"/>
    <w:rsid w:val="001E0669"/>
    <w:rsid w:val="001E0CE1"/>
    <w:rsid w:val="001E0F19"/>
    <w:rsid w:val="001E1A55"/>
    <w:rsid w:val="001E3ED7"/>
    <w:rsid w:val="001E5486"/>
    <w:rsid w:val="001F127F"/>
    <w:rsid w:val="001F2EFB"/>
    <w:rsid w:val="001F6A2A"/>
    <w:rsid w:val="001F7DA3"/>
    <w:rsid w:val="00200552"/>
    <w:rsid w:val="002008BB"/>
    <w:rsid w:val="00200E99"/>
    <w:rsid w:val="00204FE1"/>
    <w:rsid w:val="00205255"/>
    <w:rsid w:val="002053CB"/>
    <w:rsid w:val="002100DA"/>
    <w:rsid w:val="002116B4"/>
    <w:rsid w:val="00212E7A"/>
    <w:rsid w:val="00213674"/>
    <w:rsid w:val="00213C67"/>
    <w:rsid w:val="00214CD5"/>
    <w:rsid w:val="00216D5F"/>
    <w:rsid w:val="00220D0C"/>
    <w:rsid w:val="00222B7F"/>
    <w:rsid w:val="002239A2"/>
    <w:rsid w:val="0023155E"/>
    <w:rsid w:val="00231CA0"/>
    <w:rsid w:val="00244220"/>
    <w:rsid w:val="002465F4"/>
    <w:rsid w:val="002537BA"/>
    <w:rsid w:val="00253FFE"/>
    <w:rsid w:val="00254203"/>
    <w:rsid w:val="00255C64"/>
    <w:rsid w:val="00257018"/>
    <w:rsid w:val="002577E4"/>
    <w:rsid w:val="00267528"/>
    <w:rsid w:val="00267BED"/>
    <w:rsid w:val="00270A14"/>
    <w:rsid w:val="0027160E"/>
    <w:rsid w:val="00272C77"/>
    <w:rsid w:val="00273768"/>
    <w:rsid w:val="00273A27"/>
    <w:rsid w:val="00274CED"/>
    <w:rsid w:val="00276F1C"/>
    <w:rsid w:val="00276F39"/>
    <w:rsid w:val="0027739D"/>
    <w:rsid w:val="002856D3"/>
    <w:rsid w:val="00286AD5"/>
    <w:rsid w:val="00287AEB"/>
    <w:rsid w:val="0029581B"/>
    <w:rsid w:val="002A3FB2"/>
    <w:rsid w:val="002A6D98"/>
    <w:rsid w:val="002A7021"/>
    <w:rsid w:val="002B0B14"/>
    <w:rsid w:val="002B3C88"/>
    <w:rsid w:val="002B5A11"/>
    <w:rsid w:val="002B5F01"/>
    <w:rsid w:val="002B5F1F"/>
    <w:rsid w:val="002B692B"/>
    <w:rsid w:val="002C0DDC"/>
    <w:rsid w:val="002C322C"/>
    <w:rsid w:val="002C33A2"/>
    <w:rsid w:val="002C379B"/>
    <w:rsid w:val="002C5CFD"/>
    <w:rsid w:val="002C5F49"/>
    <w:rsid w:val="002C6E12"/>
    <w:rsid w:val="002D1B78"/>
    <w:rsid w:val="002D3433"/>
    <w:rsid w:val="002D3C63"/>
    <w:rsid w:val="002E03C0"/>
    <w:rsid w:val="002E3D6A"/>
    <w:rsid w:val="002E3E99"/>
    <w:rsid w:val="002E546D"/>
    <w:rsid w:val="002E62F6"/>
    <w:rsid w:val="002E791C"/>
    <w:rsid w:val="002F11D4"/>
    <w:rsid w:val="002F14B8"/>
    <w:rsid w:val="002F63E1"/>
    <w:rsid w:val="002F6F7E"/>
    <w:rsid w:val="002F7FC9"/>
    <w:rsid w:val="003037F4"/>
    <w:rsid w:val="003100A9"/>
    <w:rsid w:val="003102DE"/>
    <w:rsid w:val="00312DD5"/>
    <w:rsid w:val="0031409B"/>
    <w:rsid w:val="00316280"/>
    <w:rsid w:val="00320E7B"/>
    <w:rsid w:val="003259BF"/>
    <w:rsid w:val="00326058"/>
    <w:rsid w:val="0032722B"/>
    <w:rsid w:val="00330CA6"/>
    <w:rsid w:val="003311A3"/>
    <w:rsid w:val="00331307"/>
    <w:rsid w:val="00331946"/>
    <w:rsid w:val="00333616"/>
    <w:rsid w:val="0033543A"/>
    <w:rsid w:val="00335F0B"/>
    <w:rsid w:val="00336CFE"/>
    <w:rsid w:val="00337E9C"/>
    <w:rsid w:val="003415EC"/>
    <w:rsid w:val="00342B69"/>
    <w:rsid w:val="00345CC4"/>
    <w:rsid w:val="00351B20"/>
    <w:rsid w:val="003532DB"/>
    <w:rsid w:val="003540E5"/>
    <w:rsid w:val="003542D6"/>
    <w:rsid w:val="003551DF"/>
    <w:rsid w:val="0035534D"/>
    <w:rsid w:val="00363643"/>
    <w:rsid w:val="003650D9"/>
    <w:rsid w:val="00366C84"/>
    <w:rsid w:val="00370CCA"/>
    <w:rsid w:val="00371395"/>
    <w:rsid w:val="003759C0"/>
    <w:rsid w:val="00375B9D"/>
    <w:rsid w:val="00375CC0"/>
    <w:rsid w:val="003769BB"/>
    <w:rsid w:val="00376F2E"/>
    <w:rsid w:val="003809D1"/>
    <w:rsid w:val="00380F16"/>
    <w:rsid w:val="003818E8"/>
    <w:rsid w:val="00382FDC"/>
    <w:rsid w:val="00385D25"/>
    <w:rsid w:val="00391CA3"/>
    <w:rsid w:val="00393057"/>
    <w:rsid w:val="003953DE"/>
    <w:rsid w:val="00397C42"/>
    <w:rsid w:val="003A0859"/>
    <w:rsid w:val="003A1568"/>
    <w:rsid w:val="003A362A"/>
    <w:rsid w:val="003A4D7A"/>
    <w:rsid w:val="003A75D0"/>
    <w:rsid w:val="003A7831"/>
    <w:rsid w:val="003B0968"/>
    <w:rsid w:val="003B2C23"/>
    <w:rsid w:val="003B4628"/>
    <w:rsid w:val="003B4975"/>
    <w:rsid w:val="003B663E"/>
    <w:rsid w:val="003B78D9"/>
    <w:rsid w:val="003C419C"/>
    <w:rsid w:val="003C50B4"/>
    <w:rsid w:val="003D0F00"/>
    <w:rsid w:val="003D4011"/>
    <w:rsid w:val="003D46D7"/>
    <w:rsid w:val="003D4E22"/>
    <w:rsid w:val="003D77CC"/>
    <w:rsid w:val="003E1931"/>
    <w:rsid w:val="003E26DA"/>
    <w:rsid w:val="003E3B9F"/>
    <w:rsid w:val="003E4489"/>
    <w:rsid w:val="003E5AFA"/>
    <w:rsid w:val="003E6E23"/>
    <w:rsid w:val="003F239E"/>
    <w:rsid w:val="003F3B5A"/>
    <w:rsid w:val="0040206E"/>
    <w:rsid w:val="004033C6"/>
    <w:rsid w:val="00403849"/>
    <w:rsid w:val="00404DEE"/>
    <w:rsid w:val="00404ED4"/>
    <w:rsid w:val="00410EB3"/>
    <w:rsid w:val="004135FD"/>
    <w:rsid w:val="00413F27"/>
    <w:rsid w:val="00415832"/>
    <w:rsid w:val="00415CEE"/>
    <w:rsid w:val="004160C3"/>
    <w:rsid w:val="00423311"/>
    <w:rsid w:val="004238BC"/>
    <w:rsid w:val="004276AC"/>
    <w:rsid w:val="00430743"/>
    <w:rsid w:val="004321F6"/>
    <w:rsid w:val="0043243C"/>
    <w:rsid w:val="00432496"/>
    <w:rsid w:val="00435E00"/>
    <w:rsid w:val="004402F6"/>
    <w:rsid w:val="0044155F"/>
    <w:rsid w:val="004425E6"/>
    <w:rsid w:val="0044324A"/>
    <w:rsid w:val="00443E13"/>
    <w:rsid w:val="00443F15"/>
    <w:rsid w:val="00451AFA"/>
    <w:rsid w:val="00451FD9"/>
    <w:rsid w:val="00451FE6"/>
    <w:rsid w:val="0045437C"/>
    <w:rsid w:val="00454D02"/>
    <w:rsid w:val="004559E9"/>
    <w:rsid w:val="00457350"/>
    <w:rsid w:val="004573C2"/>
    <w:rsid w:val="00457C74"/>
    <w:rsid w:val="00461C12"/>
    <w:rsid w:val="0046244D"/>
    <w:rsid w:val="004631C6"/>
    <w:rsid w:val="00463533"/>
    <w:rsid w:val="004635B0"/>
    <w:rsid w:val="00465881"/>
    <w:rsid w:val="0046655B"/>
    <w:rsid w:val="00470A69"/>
    <w:rsid w:val="00470DDD"/>
    <w:rsid w:val="004744DE"/>
    <w:rsid w:val="00475438"/>
    <w:rsid w:val="004754F5"/>
    <w:rsid w:val="00475E75"/>
    <w:rsid w:val="004762A0"/>
    <w:rsid w:val="00477416"/>
    <w:rsid w:val="004812FC"/>
    <w:rsid w:val="00481794"/>
    <w:rsid w:val="00481BF7"/>
    <w:rsid w:val="004821A0"/>
    <w:rsid w:val="004846FD"/>
    <w:rsid w:val="00484DFC"/>
    <w:rsid w:val="00486E9D"/>
    <w:rsid w:val="00490F69"/>
    <w:rsid w:val="00496968"/>
    <w:rsid w:val="004A2304"/>
    <w:rsid w:val="004A2A32"/>
    <w:rsid w:val="004A2B93"/>
    <w:rsid w:val="004A3590"/>
    <w:rsid w:val="004A4EEA"/>
    <w:rsid w:val="004A53D7"/>
    <w:rsid w:val="004A5A2E"/>
    <w:rsid w:val="004A6391"/>
    <w:rsid w:val="004A79E5"/>
    <w:rsid w:val="004A7EF9"/>
    <w:rsid w:val="004B0324"/>
    <w:rsid w:val="004B1C79"/>
    <w:rsid w:val="004B226D"/>
    <w:rsid w:val="004B2765"/>
    <w:rsid w:val="004B34FC"/>
    <w:rsid w:val="004B60D8"/>
    <w:rsid w:val="004B710D"/>
    <w:rsid w:val="004B7F28"/>
    <w:rsid w:val="004C0209"/>
    <w:rsid w:val="004C26BF"/>
    <w:rsid w:val="004C347D"/>
    <w:rsid w:val="004C4B76"/>
    <w:rsid w:val="004C4CAE"/>
    <w:rsid w:val="004C58F4"/>
    <w:rsid w:val="004C7D2B"/>
    <w:rsid w:val="004D0992"/>
    <w:rsid w:val="004E0A01"/>
    <w:rsid w:val="004E1905"/>
    <w:rsid w:val="004E40BC"/>
    <w:rsid w:val="004E4ABC"/>
    <w:rsid w:val="004E55A9"/>
    <w:rsid w:val="004E61F2"/>
    <w:rsid w:val="004E7693"/>
    <w:rsid w:val="004F0D00"/>
    <w:rsid w:val="004F15B0"/>
    <w:rsid w:val="004F1791"/>
    <w:rsid w:val="004F3303"/>
    <w:rsid w:val="004F576F"/>
    <w:rsid w:val="004F66B6"/>
    <w:rsid w:val="00500C18"/>
    <w:rsid w:val="005021B8"/>
    <w:rsid w:val="0050255C"/>
    <w:rsid w:val="00503949"/>
    <w:rsid w:val="00503A80"/>
    <w:rsid w:val="005061A3"/>
    <w:rsid w:val="00506A45"/>
    <w:rsid w:val="00510415"/>
    <w:rsid w:val="005107AB"/>
    <w:rsid w:val="00513010"/>
    <w:rsid w:val="00516F7E"/>
    <w:rsid w:val="0051793E"/>
    <w:rsid w:val="00524020"/>
    <w:rsid w:val="00525816"/>
    <w:rsid w:val="00527336"/>
    <w:rsid w:val="00527BC0"/>
    <w:rsid w:val="005320DF"/>
    <w:rsid w:val="00532CFD"/>
    <w:rsid w:val="005369D6"/>
    <w:rsid w:val="00541570"/>
    <w:rsid w:val="00541E26"/>
    <w:rsid w:val="00543216"/>
    <w:rsid w:val="00553D63"/>
    <w:rsid w:val="00556A9F"/>
    <w:rsid w:val="00557C3C"/>
    <w:rsid w:val="00561C73"/>
    <w:rsid w:val="005624F2"/>
    <w:rsid w:val="00563DDA"/>
    <w:rsid w:val="00564E18"/>
    <w:rsid w:val="00571327"/>
    <w:rsid w:val="00571602"/>
    <w:rsid w:val="00571944"/>
    <w:rsid w:val="00576695"/>
    <w:rsid w:val="00576B66"/>
    <w:rsid w:val="005775D4"/>
    <w:rsid w:val="00577E87"/>
    <w:rsid w:val="0058101D"/>
    <w:rsid w:val="00583D93"/>
    <w:rsid w:val="005845AF"/>
    <w:rsid w:val="005857F0"/>
    <w:rsid w:val="005910C8"/>
    <w:rsid w:val="0059193B"/>
    <w:rsid w:val="00593F39"/>
    <w:rsid w:val="00594B4F"/>
    <w:rsid w:val="0059602E"/>
    <w:rsid w:val="005A0B18"/>
    <w:rsid w:val="005A0BB0"/>
    <w:rsid w:val="005A0C31"/>
    <w:rsid w:val="005A0C53"/>
    <w:rsid w:val="005A1ED7"/>
    <w:rsid w:val="005A20F3"/>
    <w:rsid w:val="005A59D5"/>
    <w:rsid w:val="005A650C"/>
    <w:rsid w:val="005B0D0A"/>
    <w:rsid w:val="005B3393"/>
    <w:rsid w:val="005B3CDD"/>
    <w:rsid w:val="005B4583"/>
    <w:rsid w:val="005B4907"/>
    <w:rsid w:val="005B4921"/>
    <w:rsid w:val="005B49C2"/>
    <w:rsid w:val="005B78D3"/>
    <w:rsid w:val="005C14D0"/>
    <w:rsid w:val="005C617D"/>
    <w:rsid w:val="005C62B8"/>
    <w:rsid w:val="005D2C97"/>
    <w:rsid w:val="005D3618"/>
    <w:rsid w:val="005D47F9"/>
    <w:rsid w:val="005D4AD4"/>
    <w:rsid w:val="005E03BD"/>
    <w:rsid w:val="005E0A5F"/>
    <w:rsid w:val="005E2A9F"/>
    <w:rsid w:val="005E489F"/>
    <w:rsid w:val="005F1FA1"/>
    <w:rsid w:val="005F291D"/>
    <w:rsid w:val="005F2A87"/>
    <w:rsid w:val="005F326D"/>
    <w:rsid w:val="005F4190"/>
    <w:rsid w:val="005F65D2"/>
    <w:rsid w:val="005F662B"/>
    <w:rsid w:val="00600038"/>
    <w:rsid w:val="0060200B"/>
    <w:rsid w:val="00602A9C"/>
    <w:rsid w:val="00603219"/>
    <w:rsid w:val="0060399B"/>
    <w:rsid w:val="00611CEE"/>
    <w:rsid w:val="006122C4"/>
    <w:rsid w:val="00613321"/>
    <w:rsid w:val="006144C0"/>
    <w:rsid w:val="00615F29"/>
    <w:rsid w:val="00620477"/>
    <w:rsid w:val="006205B7"/>
    <w:rsid w:val="00621099"/>
    <w:rsid w:val="006221BC"/>
    <w:rsid w:val="006228B9"/>
    <w:rsid w:val="00624082"/>
    <w:rsid w:val="00624317"/>
    <w:rsid w:val="00624B64"/>
    <w:rsid w:val="0063155B"/>
    <w:rsid w:val="006329ED"/>
    <w:rsid w:val="00634114"/>
    <w:rsid w:val="006356BF"/>
    <w:rsid w:val="006366BA"/>
    <w:rsid w:val="00637EFE"/>
    <w:rsid w:val="006422CF"/>
    <w:rsid w:val="00642757"/>
    <w:rsid w:val="00642CA8"/>
    <w:rsid w:val="006471D9"/>
    <w:rsid w:val="00647E02"/>
    <w:rsid w:val="00650540"/>
    <w:rsid w:val="006520BB"/>
    <w:rsid w:val="00655242"/>
    <w:rsid w:val="00655737"/>
    <w:rsid w:val="00661C05"/>
    <w:rsid w:val="00661E0F"/>
    <w:rsid w:val="00663010"/>
    <w:rsid w:val="00664F68"/>
    <w:rsid w:val="00667864"/>
    <w:rsid w:val="00671123"/>
    <w:rsid w:val="00672C28"/>
    <w:rsid w:val="006732D4"/>
    <w:rsid w:val="006755EC"/>
    <w:rsid w:val="00675A37"/>
    <w:rsid w:val="00675F16"/>
    <w:rsid w:val="00676904"/>
    <w:rsid w:val="00684668"/>
    <w:rsid w:val="00686976"/>
    <w:rsid w:val="00687A2C"/>
    <w:rsid w:val="00693F97"/>
    <w:rsid w:val="00694E64"/>
    <w:rsid w:val="00695A24"/>
    <w:rsid w:val="00697479"/>
    <w:rsid w:val="00697626"/>
    <w:rsid w:val="00697A20"/>
    <w:rsid w:val="006A2CC6"/>
    <w:rsid w:val="006A3265"/>
    <w:rsid w:val="006A5A6B"/>
    <w:rsid w:val="006A5FC3"/>
    <w:rsid w:val="006A6D3D"/>
    <w:rsid w:val="006A7C65"/>
    <w:rsid w:val="006B0512"/>
    <w:rsid w:val="006B06C6"/>
    <w:rsid w:val="006B2DDD"/>
    <w:rsid w:val="006B4BDA"/>
    <w:rsid w:val="006B5FB3"/>
    <w:rsid w:val="006B65D6"/>
    <w:rsid w:val="006B6714"/>
    <w:rsid w:val="006C003B"/>
    <w:rsid w:val="006C1EA5"/>
    <w:rsid w:val="006C21A9"/>
    <w:rsid w:val="006C3C8A"/>
    <w:rsid w:val="006C4CFF"/>
    <w:rsid w:val="006C56D6"/>
    <w:rsid w:val="006C5A73"/>
    <w:rsid w:val="006D46B8"/>
    <w:rsid w:val="006D60DB"/>
    <w:rsid w:val="006D79B0"/>
    <w:rsid w:val="006E1D96"/>
    <w:rsid w:val="006E1FAF"/>
    <w:rsid w:val="006E2533"/>
    <w:rsid w:val="006E28BC"/>
    <w:rsid w:val="006E2B00"/>
    <w:rsid w:val="006E5B15"/>
    <w:rsid w:val="006E5FF8"/>
    <w:rsid w:val="006E6423"/>
    <w:rsid w:val="006F07EC"/>
    <w:rsid w:val="006F0B5A"/>
    <w:rsid w:val="006F2452"/>
    <w:rsid w:val="006F32E9"/>
    <w:rsid w:val="006F3E17"/>
    <w:rsid w:val="006F4F1F"/>
    <w:rsid w:val="006F786F"/>
    <w:rsid w:val="007018DE"/>
    <w:rsid w:val="00702CA0"/>
    <w:rsid w:val="00704D51"/>
    <w:rsid w:val="00705887"/>
    <w:rsid w:val="00707250"/>
    <w:rsid w:val="00710267"/>
    <w:rsid w:val="007103CD"/>
    <w:rsid w:val="0071098A"/>
    <w:rsid w:val="007154FB"/>
    <w:rsid w:val="00716E6B"/>
    <w:rsid w:val="00720D1F"/>
    <w:rsid w:val="00722C56"/>
    <w:rsid w:val="00723559"/>
    <w:rsid w:val="00724AF6"/>
    <w:rsid w:val="00725A3F"/>
    <w:rsid w:val="00725D66"/>
    <w:rsid w:val="0072611F"/>
    <w:rsid w:val="00730616"/>
    <w:rsid w:val="0073091A"/>
    <w:rsid w:val="007334E6"/>
    <w:rsid w:val="00734396"/>
    <w:rsid w:val="00734D68"/>
    <w:rsid w:val="0073666A"/>
    <w:rsid w:val="00737B36"/>
    <w:rsid w:val="007415E2"/>
    <w:rsid w:val="007416B9"/>
    <w:rsid w:val="007443C3"/>
    <w:rsid w:val="00747504"/>
    <w:rsid w:val="00754B9F"/>
    <w:rsid w:val="00754E8E"/>
    <w:rsid w:val="00755A19"/>
    <w:rsid w:val="00756317"/>
    <w:rsid w:val="007608FA"/>
    <w:rsid w:val="00767DF0"/>
    <w:rsid w:val="0077050B"/>
    <w:rsid w:val="0077059C"/>
    <w:rsid w:val="00772E37"/>
    <w:rsid w:val="007806DB"/>
    <w:rsid w:val="0078115B"/>
    <w:rsid w:val="00782356"/>
    <w:rsid w:val="0078533D"/>
    <w:rsid w:val="0079202F"/>
    <w:rsid w:val="00792C07"/>
    <w:rsid w:val="00792D3B"/>
    <w:rsid w:val="00794BAC"/>
    <w:rsid w:val="007A1708"/>
    <w:rsid w:val="007A3FE8"/>
    <w:rsid w:val="007A4DE1"/>
    <w:rsid w:val="007A60C4"/>
    <w:rsid w:val="007B0183"/>
    <w:rsid w:val="007B04F9"/>
    <w:rsid w:val="007B626F"/>
    <w:rsid w:val="007C472A"/>
    <w:rsid w:val="007C7C5D"/>
    <w:rsid w:val="007D10D4"/>
    <w:rsid w:val="007D16EB"/>
    <w:rsid w:val="007D294C"/>
    <w:rsid w:val="007D5363"/>
    <w:rsid w:val="007E129E"/>
    <w:rsid w:val="007E1B93"/>
    <w:rsid w:val="007E3281"/>
    <w:rsid w:val="007E3B5C"/>
    <w:rsid w:val="007E4882"/>
    <w:rsid w:val="007E5210"/>
    <w:rsid w:val="007E67CB"/>
    <w:rsid w:val="007E7BE6"/>
    <w:rsid w:val="007F3385"/>
    <w:rsid w:val="007F7544"/>
    <w:rsid w:val="007F7FD5"/>
    <w:rsid w:val="00801C5E"/>
    <w:rsid w:val="0080320E"/>
    <w:rsid w:val="00803FE0"/>
    <w:rsid w:val="0081050C"/>
    <w:rsid w:val="00812F4A"/>
    <w:rsid w:val="00814577"/>
    <w:rsid w:val="0081698E"/>
    <w:rsid w:val="00821A52"/>
    <w:rsid w:val="00822F4D"/>
    <w:rsid w:val="008230AA"/>
    <w:rsid w:val="008246F1"/>
    <w:rsid w:val="00825147"/>
    <w:rsid w:val="00825FE7"/>
    <w:rsid w:val="008277EB"/>
    <w:rsid w:val="00832E15"/>
    <w:rsid w:val="008340F4"/>
    <w:rsid w:val="00834376"/>
    <w:rsid w:val="008345B1"/>
    <w:rsid w:val="00835836"/>
    <w:rsid w:val="00835F61"/>
    <w:rsid w:val="008360A9"/>
    <w:rsid w:val="00836AC4"/>
    <w:rsid w:val="00837A26"/>
    <w:rsid w:val="008408FD"/>
    <w:rsid w:val="008414D3"/>
    <w:rsid w:val="0084316C"/>
    <w:rsid w:val="0084464F"/>
    <w:rsid w:val="00845197"/>
    <w:rsid w:val="008459D4"/>
    <w:rsid w:val="0085363B"/>
    <w:rsid w:val="008537CB"/>
    <w:rsid w:val="00856277"/>
    <w:rsid w:val="00860860"/>
    <w:rsid w:val="00864292"/>
    <w:rsid w:val="00871B8B"/>
    <w:rsid w:val="00872CA9"/>
    <w:rsid w:val="00874429"/>
    <w:rsid w:val="008762D7"/>
    <w:rsid w:val="008846D2"/>
    <w:rsid w:val="008850E8"/>
    <w:rsid w:val="00886090"/>
    <w:rsid w:val="00893DEC"/>
    <w:rsid w:val="008968E0"/>
    <w:rsid w:val="008A4A6E"/>
    <w:rsid w:val="008A6176"/>
    <w:rsid w:val="008A70AD"/>
    <w:rsid w:val="008B1518"/>
    <w:rsid w:val="008B4813"/>
    <w:rsid w:val="008B4FFA"/>
    <w:rsid w:val="008B6BB8"/>
    <w:rsid w:val="008C01A9"/>
    <w:rsid w:val="008C2808"/>
    <w:rsid w:val="008C36A7"/>
    <w:rsid w:val="008D17C6"/>
    <w:rsid w:val="008D1B8A"/>
    <w:rsid w:val="008D2F44"/>
    <w:rsid w:val="008D3411"/>
    <w:rsid w:val="008D56CD"/>
    <w:rsid w:val="008E113C"/>
    <w:rsid w:val="008E1471"/>
    <w:rsid w:val="008E2623"/>
    <w:rsid w:val="008E313D"/>
    <w:rsid w:val="008E71A4"/>
    <w:rsid w:val="008F2E39"/>
    <w:rsid w:val="008F34DA"/>
    <w:rsid w:val="008F3DF9"/>
    <w:rsid w:val="00901630"/>
    <w:rsid w:val="00904CCE"/>
    <w:rsid w:val="00911651"/>
    <w:rsid w:val="009167B6"/>
    <w:rsid w:val="00922C62"/>
    <w:rsid w:val="00926111"/>
    <w:rsid w:val="00933262"/>
    <w:rsid w:val="00933531"/>
    <w:rsid w:val="00934827"/>
    <w:rsid w:val="00935763"/>
    <w:rsid w:val="00937EC6"/>
    <w:rsid w:val="009416F9"/>
    <w:rsid w:val="0094226B"/>
    <w:rsid w:val="0094387D"/>
    <w:rsid w:val="009461F2"/>
    <w:rsid w:val="009467EC"/>
    <w:rsid w:val="00953D3F"/>
    <w:rsid w:val="00954143"/>
    <w:rsid w:val="00960982"/>
    <w:rsid w:val="00965F81"/>
    <w:rsid w:val="009670E0"/>
    <w:rsid w:val="00967207"/>
    <w:rsid w:val="00967890"/>
    <w:rsid w:val="009722E6"/>
    <w:rsid w:val="0097388E"/>
    <w:rsid w:val="0097666D"/>
    <w:rsid w:val="009776A0"/>
    <w:rsid w:val="0098171D"/>
    <w:rsid w:val="00983D3F"/>
    <w:rsid w:val="00983F5A"/>
    <w:rsid w:val="00984A6D"/>
    <w:rsid w:val="00986E42"/>
    <w:rsid w:val="00987F0D"/>
    <w:rsid w:val="00990AF7"/>
    <w:rsid w:val="00993C5D"/>
    <w:rsid w:val="00995360"/>
    <w:rsid w:val="009978BD"/>
    <w:rsid w:val="009A4B95"/>
    <w:rsid w:val="009A6E57"/>
    <w:rsid w:val="009A726C"/>
    <w:rsid w:val="009A784D"/>
    <w:rsid w:val="009B232C"/>
    <w:rsid w:val="009B2B24"/>
    <w:rsid w:val="009B3EEF"/>
    <w:rsid w:val="009B3FD7"/>
    <w:rsid w:val="009B5FBE"/>
    <w:rsid w:val="009B775C"/>
    <w:rsid w:val="009C30CF"/>
    <w:rsid w:val="009C5EE7"/>
    <w:rsid w:val="009C642D"/>
    <w:rsid w:val="009C6D08"/>
    <w:rsid w:val="009C7C17"/>
    <w:rsid w:val="009D0225"/>
    <w:rsid w:val="009D0AE0"/>
    <w:rsid w:val="009E16CB"/>
    <w:rsid w:val="009E1D39"/>
    <w:rsid w:val="009E1FA6"/>
    <w:rsid w:val="009E3346"/>
    <w:rsid w:val="009E3E04"/>
    <w:rsid w:val="009E41E9"/>
    <w:rsid w:val="009E6B1B"/>
    <w:rsid w:val="009F3060"/>
    <w:rsid w:val="009F62B6"/>
    <w:rsid w:val="00A00CB5"/>
    <w:rsid w:val="00A016E8"/>
    <w:rsid w:val="00A017E2"/>
    <w:rsid w:val="00A02601"/>
    <w:rsid w:val="00A02E02"/>
    <w:rsid w:val="00A10B48"/>
    <w:rsid w:val="00A10E93"/>
    <w:rsid w:val="00A12DCC"/>
    <w:rsid w:val="00A12EBA"/>
    <w:rsid w:val="00A12FC7"/>
    <w:rsid w:val="00A142C0"/>
    <w:rsid w:val="00A15758"/>
    <w:rsid w:val="00A23A35"/>
    <w:rsid w:val="00A24BDD"/>
    <w:rsid w:val="00A257CF"/>
    <w:rsid w:val="00A2671A"/>
    <w:rsid w:val="00A3226D"/>
    <w:rsid w:val="00A33C3B"/>
    <w:rsid w:val="00A3586D"/>
    <w:rsid w:val="00A36FCB"/>
    <w:rsid w:val="00A370E6"/>
    <w:rsid w:val="00A37CEF"/>
    <w:rsid w:val="00A4455E"/>
    <w:rsid w:val="00A47F76"/>
    <w:rsid w:val="00A57E36"/>
    <w:rsid w:val="00A60206"/>
    <w:rsid w:val="00A6023F"/>
    <w:rsid w:val="00A64BA9"/>
    <w:rsid w:val="00A6561C"/>
    <w:rsid w:val="00A679BA"/>
    <w:rsid w:val="00A717B4"/>
    <w:rsid w:val="00A74921"/>
    <w:rsid w:val="00A75A28"/>
    <w:rsid w:val="00A75BB6"/>
    <w:rsid w:val="00A84249"/>
    <w:rsid w:val="00A85F66"/>
    <w:rsid w:val="00A87B7B"/>
    <w:rsid w:val="00A90BC8"/>
    <w:rsid w:val="00A91788"/>
    <w:rsid w:val="00A9201F"/>
    <w:rsid w:val="00A92C38"/>
    <w:rsid w:val="00A946CE"/>
    <w:rsid w:val="00A9484B"/>
    <w:rsid w:val="00A95C57"/>
    <w:rsid w:val="00A966A7"/>
    <w:rsid w:val="00A97AF9"/>
    <w:rsid w:val="00A97CCB"/>
    <w:rsid w:val="00AA015B"/>
    <w:rsid w:val="00AA0559"/>
    <w:rsid w:val="00AA1AA0"/>
    <w:rsid w:val="00AA228B"/>
    <w:rsid w:val="00AA5EDC"/>
    <w:rsid w:val="00AA6E32"/>
    <w:rsid w:val="00AA7896"/>
    <w:rsid w:val="00AA7BB7"/>
    <w:rsid w:val="00AB057B"/>
    <w:rsid w:val="00AB1748"/>
    <w:rsid w:val="00AB17F0"/>
    <w:rsid w:val="00AB20DF"/>
    <w:rsid w:val="00AB3CEB"/>
    <w:rsid w:val="00AB6010"/>
    <w:rsid w:val="00AB664F"/>
    <w:rsid w:val="00AC0624"/>
    <w:rsid w:val="00AC0ADC"/>
    <w:rsid w:val="00AC0E3C"/>
    <w:rsid w:val="00AC18EC"/>
    <w:rsid w:val="00AC3ABF"/>
    <w:rsid w:val="00AC3D9A"/>
    <w:rsid w:val="00AC70E3"/>
    <w:rsid w:val="00AC72EE"/>
    <w:rsid w:val="00AC789E"/>
    <w:rsid w:val="00AD3C72"/>
    <w:rsid w:val="00AD4457"/>
    <w:rsid w:val="00AD6B7F"/>
    <w:rsid w:val="00AD79AE"/>
    <w:rsid w:val="00AE0EC5"/>
    <w:rsid w:val="00AE352C"/>
    <w:rsid w:val="00AE405A"/>
    <w:rsid w:val="00AE57BB"/>
    <w:rsid w:val="00AE7ACB"/>
    <w:rsid w:val="00AF052F"/>
    <w:rsid w:val="00AF1A6F"/>
    <w:rsid w:val="00AF3545"/>
    <w:rsid w:val="00AF73ED"/>
    <w:rsid w:val="00AF7E2F"/>
    <w:rsid w:val="00B0050B"/>
    <w:rsid w:val="00B00D82"/>
    <w:rsid w:val="00B03441"/>
    <w:rsid w:val="00B04AAC"/>
    <w:rsid w:val="00B053C8"/>
    <w:rsid w:val="00B05797"/>
    <w:rsid w:val="00B05EE5"/>
    <w:rsid w:val="00B07083"/>
    <w:rsid w:val="00B11799"/>
    <w:rsid w:val="00B12519"/>
    <w:rsid w:val="00B1368A"/>
    <w:rsid w:val="00B13DC5"/>
    <w:rsid w:val="00B1466D"/>
    <w:rsid w:val="00B15D96"/>
    <w:rsid w:val="00B16491"/>
    <w:rsid w:val="00B210D1"/>
    <w:rsid w:val="00B2316D"/>
    <w:rsid w:val="00B26737"/>
    <w:rsid w:val="00B27F6B"/>
    <w:rsid w:val="00B30175"/>
    <w:rsid w:val="00B30B66"/>
    <w:rsid w:val="00B3311D"/>
    <w:rsid w:val="00B33342"/>
    <w:rsid w:val="00B34822"/>
    <w:rsid w:val="00B3593D"/>
    <w:rsid w:val="00B36FBC"/>
    <w:rsid w:val="00B40FFB"/>
    <w:rsid w:val="00B41D7D"/>
    <w:rsid w:val="00B44056"/>
    <w:rsid w:val="00B44844"/>
    <w:rsid w:val="00B45DF0"/>
    <w:rsid w:val="00B474AB"/>
    <w:rsid w:val="00B47CBF"/>
    <w:rsid w:val="00B50DF8"/>
    <w:rsid w:val="00B52559"/>
    <w:rsid w:val="00B53DDF"/>
    <w:rsid w:val="00B54FED"/>
    <w:rsid w:val="00B55399"/>
    <w:rsid w:val="00B55F36"/>
    <w:rsid w:val="00B565C0"/>
    <w:rsid w:val="00B567F1"/>
    <w:rsid w:val="00B643DF"/>
    <w:rsid w:val="00B65A5F"/>
    <w:rsid w:val="00B6750C"/>
    <w:rsid w:val="00B70A17"/>
    <w:rsid w:val="00B7194C"/>
    <w:rsid w:val="00B71BC8"/>
    <w:rsid w:val="00B722D8"/>
    <w:rsid w:val="00B726AE"/>
    <w:rsid w:val="00B74BEF"/>
    <w:rsid w:val="00B74D56"/>
    <w:rsid w:val="00B819B0"/>
    <w:rsid w:val="00B81E1B"/>
    <w:rsid w:val="00B82F3F"/>
    <w:rsid w:val="00B835A1"/>
    <w:rsid w:val="00B85286"/>
    <w:rsid w:val="00B85DB8"/>
    <w:rsid w:val="00B875CA"/>
    <w:rsid w:val="00B91DB1"/>
    <w:rsid w:val="00B93D38"/>
    <w:rsid w:val="00B94221"/>
    <w:rsid w:val="00B96472"/>
    <w:rsid w:val="00B97090"/>
    <w:rsid w:val="00BA05AE"/>
    <w:rsid w:val="00BA07EE"/>
    <w:rsid w:val="00BA082F"/>
    <w:rsid w:val="00BA13B6"/>
    <w:rsid w:val="00BA291C"/>
    <w:rsid w:val="00BA589A"/>
    <w:rsid w:val="00BA7CCC"/>
    <w:rsid w:val="00BB14BB"/>
    <w:rsid w:val="00BB27BF"/>
    <w:rsid w:val="00BB2951"/>
    <w:rsid w:val="00BB7231"/>
    <w:rsid w:val="00BC127E"/>
    <w:rsid w:val="00BD10C4"/>
    <w:rsid w:val="00BD6830"/>
    <w:rsid w:val="00BD7AAA"/>
    <w:rsid w:val="00BE18B8"/>
    <w:rsid w:val="00BE19D7"/>
    <w:rsid w:val="00BE22C7"/>
    <w:rsid w:val="00BE3406"/>
    <w:rsid w:val="00BE6AE6"/>
    <w:rsid w:val="00BE766F"/>
    <w:rsid w:val="00BF06BB"/>
    <w:rsid w:val="00BF0B85"/>
    <w:rsid w:val="00BF1BC5"/>
    <w:rsid w:val="00BF1EB4"/>
    <w:rsid w:val="00BF3208"/>
    <w:rsid w:val="00BF3F42"/>
    <w:rsid w:val="00BF4F0B"/>
    <w:rsid w:val="00BF5F62"/>
    <w:rsid w:val="00BF6E4D"/>
    <w:rsid w:val="00BF7949"/>
    <w:rsid w:val="00BF7B5F"/>
    <w:rsid w:val="00C001AB"/>
    <w:rsid w:val="00C00E37"/>
    <w:rsid w:val="00C02429"/>
    <w:rsid w:val="00C02EAC"/>
    <w:rsid w:val="00C06D63"/>
    <w:rsid w:val="00C0716F"/>
    <w:rsid w:val="00C07A60"/>
    <w:rsid w:val="00C105F1"/>
    <w:rsid w:val="00C11962"/>
    <w:rsid w:val="00C16A27"/>
    <w:rsid w:val="00C21AA9"/>
    <w:rsid w:val="00C22D44"/>
    <w:rsid w:val="00C2554A"/>
    <w:rsid w:val="00C2619E"/>
    <w:rsid w:val="00C27F69"/>
    <w:rsid w:val="00C30B0C"/>
    <w:rsid w:val="00C310A3"/>
    <w:rsid w:val="00C33606"/>
    <w:rsid w:val="00C40059"/>
    <w:rsid w:val="00C4125E"/>
    <w:rsid w:val="00C42D54"/>
    <w:rsid w:val="00C456B2"/>
    <w:rsid w:val="00C51113"/>
    <w:rsid w:val="00C51738"/>
    <w:rsid w:val="00C5223D"/>
    <w:rsid w:val="00C53475"/>
    <w:rsid w:val="00C53DD0"/>
    <w:rsid w:val="00C5443F"/>
    <w:rsid w:val="00C57563"/>
    <w:rsid w:val="00C57846"/>
    <w:rsid w:val="00C60F5C"/>
    <w:rsid w:val="00C61354"/>
    <w:rsid w:val="00C65FF7"/>
    <w:rsid w:val="00C66C36"/>
    <w:rsid w:val="00C7030D"/>
    <w:rsid w:val="00C718F6"/>
    <w:rsid w:val="00C723D2"/>
    <w:rsid w:val="00C73226"/>
    <w:rsid w:val="00C73A3C"/>
    <w:rsid w:val="00C748F8"/>
    <w:rsid w:val="00C74D3A"/>
    <w:rsid w:val="00C77190"/>
    <w:rsid w:val="00C80CA6"/>
    <w:rsid w:val="00C82ACB"/>
    <w:rsid w:val="00C83F01"/>
    <w:rsid w:val="00C8458B"/>
    <w:rsid w:val="00C8528D"/>
    <w:rsid w:val="00C90495"/>
    <w:rsid w:val="00C91C9D"/>
    <w:rsid w:val="00C92888"/>
    <w:rsid w:val="00C93741"/>
    <w:rsid w:val="00C93E3D"/>
    <w:rsid w:val="00C93E5D"/>
    <w:rsid w:val="00C9537B"/>
    <w:rsid w:val="00C9543C"/>
    <w:rsid w:val="00C95E92"/>
    <w:rsid w:val="00C974BE"/>
    <w:rsid w:val="00CA2E10"/>
    <w:rsid w:val="00CA3576"/>
    <w:rsid w:val="00CA4794"/>
    <w:rsid w:val="00CA7114"/>
    <w:rsid w:val="00CA7435"/>
    <w:rsid w:val="00CB0BD7"/>
    <w:rsid w:val="00CB0E90"/>
    <w:rsid w:val="00CB166A"/>
    <w:rsid w:val="00CB34C0"/>
    <w:rsid w:val="00CB75CB"/>
    <w:rsid w:val="00CC04AA"/>
    <w:rsid w:val="00CC487F"/>
    <w:rsid w:val="00CC48F8"/>
    <w:rsid w:val="00CC725C"/>
    <w:rsid w:val="00CD0C00"/>
    <w:rsid w:val="00CD27D6"/>
    <w:rsid w:val="00CD31F7"/>
    <w:rsid w:val="00CD3888"/>
    <w:rsid w:val="00CD447C"/>
    <w:rsid w:val="00CD6C8D"/>
    <w:rsid w:val="00CD7690"/>
    <w:rsid w:val="00CE03AA"/>
    <w:rsid w:val="00CE2E45"/>
    <w:rsid w:val="00CE501B"/>
    <w:rsid w:val="00CE57EB"/>
    <w:rsid w:val="00CE5B07"/>
    <w:rsid w:val="00CE6DCC"/>
    <w:rsid w:val="00CE7023"/>
    <w:rsid w:val="00CF56FB"/>
    <w:rsid w:val="00CF665B"/>
    <w:rsid w:val="00D00AF4"/>
    <w:rsid w:val="00D02E71"/>
    <w:rsid w:val="00D04140"/>
    <w:rsid w:val="00D06637"/>
    <w:rsid w:val="00D07341"/>
    <w:rsid w:val="00D07F44"/>
    <w:rsid w:val="00D115A1"/>
    <w:rsid w:val="00D13583"/>
    <w:rsid w:val="00D138E6"/>
    <w:rsid w:val="00D149A9"/>
    <w:rsid w:val="00D150D4"/>
    <w:rsid w:val="00D15B69"/>
    <w:rsid w:val="00D2140D"/>
    <w:rsid w:val="00D217D3"/>
    <w:rsid w:val="00D23355"/>
    <w:rsid w:val="00D23397"/>
    <w:rsid w:val="00D246A0"/>
    <w:rsid w:val="00D258FB"/>
    <w:rsid w:val="00D276D6"/>
    <w:rsid w:val="00D27B96"/>
    <w:rsid w:val="00D3108F"/>
    <w:rsid w:val="00D3476D"/>
    <w:rsid w:val="00D34EF4"/>
    <w:rsid w:val="00D358E6"/>
    <w:rsid w:val="00D368E4"/>
    <w:rsid w:val="00D37D75"/>
    <w:rsid w:val="00D40DCF"/>
    <w:rsid w:val="00D432A3"/>
    <w:rsid w:val="00D45154"/>
    <w:rsid w:val="00D45B38"/>
    <w:rsid w:val="00D46FFA"/>
    <w:rsid w:val="00D47D8D"/>
    <w:rsid w:val="00D51C65"/>
    <w:rsid w:val="00D51FF9"/>
    <w:rsid w:val="00D52CE2"/>
    <w:rsid w:val="00D53565"/>
    <w:rsid w:val="00D55417"/>
    <w:rsid w:val="00D5700A"/>
    <w:rsid w:val="00D65295"/>
    <w:rsid w:val="00D66FC9"/>
    <w:rsid w:val="00D67576"/>
    <w:rsid w:val="00D71047"/>
    <w:rsid w:val="00D719C3"/>
    <w:rsid w:val="00D72A63"/>
    <w:rsid w:val="00D73449"/>
    <w:rsid w:val="00D76479"/>
    <w:rsid w:val="00D8007B"/>
    <w:rsid w:val="00D82582"/>
    <w:rsid w:val="00D85127"/>
    <w:rsid w:val="00D8592A"/>
    <w:rsid w:val="00D85D88"/>
    <w:rsid w:val="00D85E77"/>
    <w:rsid w:val="00D8600B"/>
    <w:rsid w:val="00D90E83"/>
    <w:rsid w:val="00D9285E"/>
    <w:rsid w:val="00D97E96"/>
    <w:rsid w:val="00DA1421"/>
    <w:rsid w:val="00DA68D0"/>
    <w:rsid w:val="00DB06CA"/>
    <w:rsid w:val="00DB077A"/>
    <w:rsid w:val="00DB0C5D"/>
    <w:rsid w:val="00DB1B4A"/>
    <w:rsid w:val="00DB68D2"/>
    <w:rsid w:val="00DB6A87"/>
    <w:rsid w:val="00DC04A9"/>
    <w:rsid w:val="00DC30A1"/>
    <w:rsid w:val="00DC48C4"/>
    <w:rsid w:val="00DC64D7"/>
    <w:rsid w:val="00DC7462"/>
    <w:rsid w:val="00DD140D"/>
    <w:rsid w:val="00DD6E33"/>
    <w:rsid w:val="00DE42EE"/>
    <w:rsid w:val="00DE510D"/>
    <w:rsid w:val="00DE64E0"/>
    <w:rsid w:val="00DE67FD"/>
    <w:rsid w:val="00DE7640"/>
    <w:rsid w:val="00DF4942"/>
    <w:rsid w:val="00E00E11"/>
    <w:rsid w:val="00E00E50"/>
    <w:rsid w:val="00E01BD7"/>
    <w:rsid w:val="00E03404"/>
    <w:rsid w:val="00E044FC"/>
    <w:rsid w:val="00E0506A"/>
    <w:rsid w:val="00E05FAE"/>
    <w:rsid w:val="00E13409"/>
    <w:rsid w:val="00E1390E"/>
    <w:rsid w:val="00E1655E"/>
    <w:rsid w:val="00E175D6"/>
    <w:rsid w:val="00E20D9A"/>
    <w:rsid w:val="00E219CD"/>
    <w:rsid w:val="00E21DD7"/>
    <w:rsid w:val="00E27C7D"/>
    <w:rsid w:val="00E30B41"/>
    <w:rsid w:val="00E3174A"/>
    <w:rsid w:val="00E3276D"/>
    <w:rsid w:val="00E36302"/>
    <w:rsid w:val="00E429CE"/>
    <w:rsid w:val="00E42D8A"/>
    <w:rsid w:val="00E4348F"/>
    <w:rsid w:val="00E554CA"/>
    <w:rsid w:val="00E56499"/>
    <w:rsid w:val="00E56C70"/>
    <w:rsid w:val="00E56D10"/>
    <w:rsid w:val="00E56D52"/>
    <w:rsid w:val="00E625CF"/>
    <w:rsid w:val="00E62710"/>
    <w:rsid w:val="00E71E4E"/>
    <w:rsid w:val="00E7500D"/>
    <w:rsid w:val="00E76F6D"/>
    <w:rsid w:val="00E8084C"/>
    <w:rsid w:val="00E81FD6"/>
    <w:rsid w:val="00E82404"/>
    <w:rsid w:val="00E82EE6"/>
    <w:rsid w:val="00E8357F"/>
    <w:rsid w:val="00E85522"/>
    <w:rsid w:val="00E86598"/>
    <w:rsid w:val="00E873B4"/>
    <w:rsid w:val="00E9076A"/>
    <w:rsid w:val="00E92EDD"/>
    <w:rsid w:val="00E96708"/>
    <w:rsid w:val="00E97637"/>
    <w:rsid w:val="00EA0606"/>
    <w:rsid w:val="00EA0C3D"/>
    <w:rsid w:val="00EA6364"/>
    <w:rsid w:val="00EA7043"/>
    <w:rsid w:val="00EA7FC1"/>
    <w:rsid w:val="00EB04F8"/>
    <w:rsid w:val="00EB053B"/>
    <w:rsid w:val="00EB4942"/>
    <w:rsid w:val="00EB6608"/>
    <w:rsid w:val="00EB67B0"/>
    <w:rsid w:val="00EB6C76"/>
    <w:rsid w:val="00EC0F2C"/>
    <w:rsid w:val="00EC17CB"/>
    <w:rsid w:val="00EC465F"/>
    <w:rsid w:val="00EC530E"/>
    <w:rsid w:val="00EC636D"/>
    <w:rsid w:val="00EC7199"/>
    <w:rsid w:val="00ED16E0"/>
    <w:rsid w:val="00ED3032"/>
    <w:rsid w:val="00EE3695"/>
    <w:rsid w:val="00EE40E5"/>
    <w:rsid w:val="00EE638D"/>
    <w:rsid w:val="00EF0085"/>
    <w:rsid w:val="00EF07A9"/>
    <w:rsid w:val="00EF43A6"/>
    <w:rsid w:val="00EF69A4"/>
    <w:rsid w:val="00F001A8"/>
    <w:rsid w:val="00F00B67"/>
    <w:rsid w:val="00F01785"/>
    <w:rsid w:val="00F01BD2"/>
    <w:rsid w:val="00F0411A"/>
    <w:rsid w:val="00F04A41"/>
    <w:rsid w:val="00F05406"/>
    <w:rsid w:val="00F054C0"/>
    <w:rsid w:val="00F06636"/>
    <w:rsid w:val="00F07DC5"/>
    <w:rsid w:val="00F114A4"/>
    <w:rsid w:val="00F117A7"/>
    <w:rsid w:val="00F11ED4"/>
    <w:rsid w:val="00F12012"/>
    <w:rsid w:val="00F12533"/>
    <w:rsid w:val="00F1628D"/>
    <w:rsid w:val="00F17C8A"/>
    <w:rsid w:val="00F20FC4"/>
    <w:rsid w:val="00F2130F"/>
    <w:rsid w:val="00F23343"/>
    <w:rsid w:val="00F265D9"/>
    <w:rsid w:val="00F30EAA"/>
    <w:rsid w:val="00F33886"/>
    <w:rsid w:val="00F35FAF"/>
    <w:rsid w:val="00F37065"/>
    <w:rsid w:val="00F3722B"/>
    <w:rsid w:val="00F400EC"/>
    <w:rsid w:val="00F43E31"/>
    <w:rsid w:val="00F45779"/>
    <w:rsid w:val="00F45993"/>
    <w:rsid w:val="00F47CF5"/>
    <w:rsid w:val="00F50AAB"/>
    <w:rsid w:val="00F51241"/>
    <w:rsid w:val="00F5294B"/>
    <w:rsid w:val="00F53956"/>
    <w:rsid w:val="00F53D99"/>
    <w:rsid w:val="00F5524D"/>
    <w:rsid w:val="00F600AB"/>
    <w:rsid w:val="00F603DE"/>
    <w:rsid w:val="00F61D8D"/>
    <w:rsid w:val="00F62027"/>
    <w:rsid w:val="00F64F8A"/>
    <w:rsid w:val="00F66D1F"/>
    <w:rsid w:val="00F70072"/>
    <w:rsid w:val="00F72A05"/>
    <w:rsid w:val="00F7350F"/>
    <w:rsid w:val="00F7640A"/>
    <w:rsid w:val="00F76FD8"/>
    <w:rsid w:val="00F7799F"/>
    <w:rsid w:val="00F81A93"/>
    <w:rsid w:val="00F824F5"/>
    <w:rsid w:val="00F84263"/>
    <w:rsid w:val="00F862FE"/>
    <w:rsid w:val="00F916BF"/>
    <w:rsid w:val="00F9222D"/>
    <w:rsid w:val="00F932D2"/>
    <w:rsid w:val="00F9437C"/>
    <w:rsid w:val="00F95F12"/>
    <w:rsid w:val="00F96DF1"/>
    <w:rsid w:val="00FA061A"/>
    <w:rsid w:val="00FA22DB"/>
    <w:rsid w:val="00FA43A3"/>
    <w:rsid w:val="00FA4C73"/>
    <w:rsid w:val="00FB226C"/>
    <w:rsid w:val="00FB5603"/>
    <w:rsid w:val="00FB6142"/>
    <w:rsid w:val="00FC56B9"/>
    <w:rsid w:val="00FC5F75"/>
    <w:rsid w:val="00FD156A"/>
    <w:rsid w:val="00FD2F39"/>
    <w:rsid w:val="00FD61DB"/>
    <w:rsid w:val="00FD64E6"/>
    <w:rsid w:val="00FE4571"/>
    <w:rsid w:val="00FE4EDA"/>
    <w:rsid w:val="00FE5DFC"/>
    <w:rsid w:val="00FF01D9"/>
    <w:rsid w:val="00FF1D4A"/>
    <w:rsid w:val="00FF214C"/>
    <w:rsid w:val="00FF2B3F"/>
    <w:rsid w:val="00FF3DB4"/>
    <w:rsid w:val="00FF5E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EFA"/>
  <w15:docId w15:val="{27FBB1EE-1332-4681-AB1C-B0EA5F02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3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NUMBERED">
    <w:name w:val="MEMO NUMBERED"/>
    <w:basedOn w:val="Normal"/>
    <w:link w:val="MEMONUMBEREDChar"/>
    <w:qFormat/>
    <w:rsid w:val="00E85522"/>
    <w:pPr>
      <w:numPr>
        <w:numId w:val="1"/>
      </w:numPr>
      <w:spacing w:after="0" w:line="480" w:lineRule="auto"/>
    </w:pPr>
    <w:rPr>
      <w:rFonts w:ascii="Times New Roman" w:eastAsia="Times New Roman" w:hAnsi="Times New Roman" w:cs="Times New Roman"/>
      <w:sz w:val="24"/>
      <w:szCs w:val="24"/>
      <w:lang w:val="en-US" w:eastAsia="en-ZA"/>
    </w:rPr>
  </w:style>
  <w:style w:type="character" w:customStyle="1" w:styleId="MEMONUMBEREDChar">
    <w:name w:val="MEMO NUMBERED Char"/>
    <w:basedOn w:val="DefaultParagraphFont"/>
    <w:link w:val="MEMONUMBERED"/>
    <w:locked/>
    <w:rsid w:val="00E85522"/>
    <w:rPr>
      <w:rFonts w:ascii="Times New Roman" w:eastAsia="Times New Roman" w:hAnsi="Times New Roman" w:cs="Times New Roman"/>
      <w:sz w:val="24"/>
      <w:szCs w:val="24"/>
      <w:lang w:val="en-US" w:eastAsia="en-ZA"/>
    </w:rPr>
  </w:style>
  <w:style w:type="character" w:styleId="CommentReference">
    <w:name w:val="annotation reference"/>
    <w:basedOn w:val="DefaultParagraphFont"/>
    <w:uiPriority w:val="99"/>
    <w:semiHidden/>
    <w:unhideWhenUsed/>
    <w:rsid w:val="00600038"/>
    <w:rPr>
      <w:sz w:val="16"/>
      <w:szCs w:val="16"/>
    </w:rPr>
  </w:style>
  <w:style w:type="paragraph" w:styleId="CommentText">
    <w:name w:val="annotation text"/>
    <w:basedOn w:val="Normal"/>
    <w:link w:val="CommentTextChar"/>
    <w:uiPriority w:val="99"/>
    <w:semiHidden/>
    <w:unhideWhenUsed/>
    <w:rsid w:val="00600038"/>
    <w:pPr>
      <w:spacing w:line="240" w:lineRule="auto"/>
    </w:pPr>
    <w:rPr>
      <w:sz w:val="20"/>
      <w:szCs w:val="20"/>
    </w:rPr>
  </w:style>
  <w:style w:type="character" w:customStyle="1" w:styleId="CommentTextChar">
    <w:name w:val="Comment Text Char"/>
    <w:basedOn w:val="DefaultParagraphFont"/>
    <w:link w:val="CommentText"/>
    <w:uiPriority w:val="99"/>
    <w:semiHidden/>
    <w:rsid w:val="00600038"/>
    <w:rPr>
      <w:sz w:val="20"/>
      <w:szCs w:val="20"/>
    </w:rPr>
  </w:style>
  <w:style w:type="paragraph" w:styleId="CommentSubject">
    <w:name w:val="annotation subject"/>
    <w:basedOn w:val="CommentText"/>
    <w:next w:val="CommentText"/>
    <w:link w:val="CommentSubjectChar"/>
    <w:uiPriority w:val="99"/>
    <w:semiHidden/>
    <w:unhideWhenUsed/>
    <w:rsid w:val="00600038"/>
    <w:rPr>
      <w:b/>
      <w:bCs/>
    </w:rPr>
  </w:style>
  <w:style w:type="character" w:customStyle="1" w:styleId="CommentSubjectChar">
    <w:name w:val="Comment Subject Char"/>
    <w:basedOn w:val="CommentTextChar"/>
    <w:link w:val="CommentSubject"/>
    <w:uiPriority w:val="99"/>
    <w:semiHidden/>
    <w:rsid w:val="00600038"/>
    <w:rPr>
      <w:b/>
      <w:bCs/>
      <w:sz w:val="20"/>
      <w:szCs w:val="20"/>
    </w:rPr>
  </w:style>
  <w:style w:type="paragraph" w:styleId="BalloonText">
    <w:name w:val="Balloon Text"/>
    <w:basedOn w:val="Normal"/>
    <w:link w:val="BalloonTextChar"/>
    <w:uiPriority w:val="99"/>
    <w:semiHidden/>
    <w:unhideWhenUsed/>
    <w:rsid w:val="0060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38"/>
    <w:rPr>
      <w:rFonts w:ascii="Segoe UI" w:hAnsi="Segoe UI" w:cs="Segoe UI"/>
      <w:sz w:val="18"/>
      <w:szCs w:val="18"/>
    </w:rPr>
  </w:style>
  <w:style w:type="paragraph" w:styleId="FootnoteText">
    <w:name w:val="footnote text"/>
    <w:basedOn w:val="Normal"/>
    <w:link w:val="FootnoteTextChar"/>
    <w:uiPriority w:val="99"/>
    <w:semiHidden/>
    <w:unhideWhenUsed/>
    <w:rsid w:val="00AA0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559"/>
    <w:rPr>
      <w:sz w:val="20"/>
      <w:szCs w:val="20"/>
    </w:rPr>
  </w:style>
  <w:style w:type="character" w:styleId="FootnoteReference">
    <w:name w:val="footnote reference"/>
    <w:basedOn w:val="DefaultParagraphFont"/>
    <w:uiPriority w:val="99"/>
    <w:semiHidden/>
    <w:unhideWhenUsed/>
    <w:rsid w:val="00AA0559"/>
    <w:rPr>
      <w:vertAlign w:val="superscript"/>
    </w:rPr>
  </w:style>
  <w:style w:type="paragraph" w:styleId="Header">
    <w:name w:val="header"/>
    <w:basedOn w:val="Normal"/>
    <w:link w:val="HeaderChar"/>
    <w:uiPriority w:val="99"/>
    <w:unhideWhenUsed/>
    <w:rsid w:val="00D92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5E"/>
  </w:style>
  <w:style w:type="paragraph" w:styleId="Footer">
    <w:name w:val="footer"/>
    <w:basedOn w:val="Normal"/>
    <w:link w:val="FooterChar"/>
    <w:uiPriority w:val="99"/>
    <w:unhideWhenUsed/>
    <w:rsid w:val="00D92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5E"/>
  </w:style>
  <w:style w:type="paragraph" w:styleId="ListParagraph">
    <w:name w:val="List Paragraph"/>
    <w:basedOn w:val="Normal"/>
    <w:uiPriority w:val="34"/>
    <w:qFormat/>
    <w:rsid w:val="002C5F49"/>
    <w:pPr>
      <w:ind w:left="720"/>
      <w:contextualSpacing/>
    </w:pPr>
  </w:style>
  <w:style w:type="character" w:styleId="Hyperlink">
    <w:name w:val="Hyperlink"/>
    <w:rsid w:val="00AA5E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45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E184B-734A-41B7-9C2A-74052EA46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2380</TotalTime>
  <Pages>28</Pages>
  <Words>6473</Words>
  <Characters>36898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Tumi Maponya</dc:creator>
  <cp:lastModifiedBy>Mary Bruce</cp:lastModifiedBy>
  <cp:revision>24</cp:revision>
  <cp:lastPrinted>2022-05-25T08:59:00Z</cp:lastPrinted>
  <dcterms:created xsi:type="dcterms:W3CDTF">2022-04-22T09:20:00Z</dcterms:created>
  <dcterms:modified xsi:type="dcterms:W3CDTF">2022-05-25T08:59:00Z</dcterms:modified>
</cp:coreProperties>
</file>