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80" w:rsidRPr="00F61E80" w:rsidRDefault="00F61E80" w:rsidP="00F61E80">
      <w:pPr>
        <w:rPr>
          <w:rFonts w:ascii="Courier New" w:hAnsi="Courier New"/>
          <w:color w:val="FF0000"/>
          <w:u w:val="single"/>
        </w:rPr>
      </w:pPr>
      <w:r>
        <w:rPr>
          <w:rFonts w:ascii="Arial" w:hAnsi="Arial" w:cs="Arial"/>
          <w:color w:val="FF0000"/>
        </w:rPr>
        <w:t>Editorial note: Certain information has been redacted from this judgment in compliance with the law.</w:t>
      </w:r>
    </w:p>
    <w:p w:rsidR="0032314B" w:rsidRPr="00F12AC6" w:rsidRDefault="00EE0B4A" w:rsidP="0032314B">
      <w:pPr>
        <w:jc w:val="center"/>
        <w:rPr>
          <w:rFonts w:ascii="Verdana" w:hAnsi="Verdana" w:cs="Arial"/>
          <w:b/>
          <w:sz w:val="24"/>
          <w:szCs w:val="24"/>
        </w:rPr>
      </w:pPr>
      <w:r>
        <w:rPr>
          <w:rFonts w:ascii="Verdana" w:hAnsi="Verdana" w:cs="Arial"/>
          <w:b/>
          <w:sz w:val="24"/>
          <w:szCs w:val="24"/>
        </w:rPr>
        <w:t>RE</w:t>
      </w:r>
      <w:r w:rsidR="0032314B" w:rsidRPr="00F12AC6">
        <w:rPr>
          <w:rFonts w:ascii="Verdana" w:hAnsi="Verdana" w:cs="Arial"/>
          <w:b/>
          <w:sz w:val="24"/>
          <w:szCs w:val="24"/>
        </w:rPr>
        <w:t>PUBLIC OF SOUTH AFRICA</w:t>
      </w:r>
    </w:p>
    <w:p w:rsidR="0032314B" w:rsidRPr="00F12AC6" w:rsidRDefault="0032314B" w:rsidP="0032314B">
      <w:pPr>
        <w:jc w:val="center"/>
        <w:rPr>
          <w:rFonts w:ascii="Verdana" w:hAnsi="Verdana" w:cs="Arial"/>
          <w:sz w:val="24"/>
          <w:szCs w:val="24"/>
          <w:lang w:eastAsia="en-ZA"/>
        </w:rPr>
      </w:pPr>
      <w:r w:rsidRPr="00F12AC6">
        <w:rPr>
          <w:rFonts w:ascii="Verdana" w:hAnsi="Verdana" w:cs="Arial"/>
          <w:noProof/>
          <w:sz w:val="24"/>
          <w:szCs w:val="24"/>
          <w:lang w:eastAsia="en-ZA"/>
        </w:rPr>
        <w:drawing>
          <wp:inline distT="0" distB="0" distL="0" distR="0" wp14:anchorId="75544C07" wp14:editId="3DF5A526">
            <wp:extent cx="1133475" cy="113347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32314B" w:rsidRPr="00F12AC6" w:rsidRDefault="0032314B" w:rsidP="0032314B">
      <w:pPr>
        <w:jc w:val="center"/>
        <w:rPr>
          <w:rFonts w:ascii="Verdana" w:hAnsi="Verdana" w:cs="Arial"/>
          <w:b/>
          <w:sz w:val="24"/>
          <w:szCs w:val="24"/>
        </w:rPr>
      </w:pPr>
      <w:r w:rsidRPr="00F12AC6">
        <w:rPr>
          <w:rFonts w:ascii="Verdana" w:hAnsi="Verdana" w:cs="Arial"/>
          <w:b/>
          <w:sz w:val="24"/>
          <w:szCs w:val="24"/>
        </w:rPr>
        <w:t xml:space="preserve"> IN THE HIGH COURT OF SOUTH AFRICA</w:t>
      </w:r>
    </w:p>
    <w:p w:rsidR="0032314B" w:rsidRPr="00F12AC6" w:rsidRDefault="0032314B" w:rsidP="0032314B">
      <w:pPr>
        <w:jc w:val="center"/>
        <w:rPr>
          <w:rFonts w:ascii="Verdana" w:hAnsi="Verdana" w:cs="Arial"/>
          <w:b/>
          <w:sz w:val="24"/>
          <w:szCs w:val="24"/>
        </w:rPr>
      </w:pPr>
      <w:r w:rsidRPr="00F12AC6">
        <w:rPr>
          <w:rFonts w:ascii="Verdana" w:hAnsi="Verdana" w:cs="Arial"/>
          <w:b/>
          <w:sz w:val="24"/>
          <w:szCs w:val="24"/>
        </w:rPr>
        <w:t>(GAUTENG DIVISION PRETORIA)</w:t>
      </w:r>
    </w:p>
    <w:p w:rsidR="0032314B" w:rsidRPr="00F12AC6" w:rsidRDefault="0032314B" w:rsidP="0032314B">
      <w:pPr>
        <w:jc w:val="center"/>
        <w:rPr>
          <w:rFonts w:ascii="Verdana" w:hAnsi="Verdana" w:cs="Arial"/>
          <w:b/>
          <w:sz w:val="24"/>
          <w:szCs w:val="24"/>
        </w:rPr>
      </w:pPr>
    </w:p>
    <w:p w:rsidR="0032314B" w:rsidRPr="00F12AC6" w:rsidRDefault="0032314B" w:rsidP="0032314B">
      <w:pPr>
        <w:jc w:val="center"/>
        <w:rPr>
          <w:rFonts w:ascii="Verdana" w:hAnsi="Verdana" w:cs="Arial"/>
          <w:b/>
          <w:sz w:val="24"/>
          <w:szCs w:val="24"/>
        </w:rPr>
      </w:pPr>
      <w:r w:rsidRPr="00F12AC6">
        <w:rPr>
          <w:rFonts w:ascii="Verdana" w:hAnsi="Verdana"/>
          <w:noProof/>
          <w:sz w:val="24"/>
          <w:szCs w:val="24"/>
          <w:lang w:eastAsia="en-ZA"/>
        </w:rPr>
        <mc:AlternateContent>
          <mc:Choice Requires="wps">
            <w:drawing>
              <wp:anchor distT="0" distB="0" distL="114300" distR="114300" simplePos="0" relativeHeight="251659264" behindDoc="0" locked="0" layoutInCell="1" allowOverlap="1" wp14:anchorId="13CD7F58" wp14:editId="4D9B12F5">
                <wp:simplePos x="0" y="0"/>
                <wp:positionH relativeFrom="margin">
                  <wp:align>left</wp:align>
                </wp:positionH>
                <wp:positionV relativeFrom="paragraph">
                  <wp:posOffset>149225</wp:posOffset>
                </wp:positionV>
                <wp:extent cx="3314700" cy="14573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rsidR="0032314B" w:rsidRDefault="0032314B" w:rsidP="0032314B">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r w:rsidR="00113500">
                              <w:rPr>
                                <w:rFonts w:ascii="Century Gothic" w:hAnsi="Century Gothic"/>
                                <w:sz w:val="20"/>
                                <w:szCs w:val="20"/>
                              </w:rPr>
                              <w:t>/YES</w:t>
                            </w:r>
                          </w:p>
                          <w:p w:rsidR="0032314B" w:rsidRDefault="0032314B" w:rsidP="0032314B">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NO</w:t>
                            </w:r>
                            <w:r w:rsidR="00113500">
                              <w:rPr>
                                <w:rFonts w:ascii="Century Gothic" w:hAnsi="Century Gothic"/>
                                <w:sz w:val="20"/>
                                <w:szCs w:val="20"/>
                              </w:rPr>
                              <w:t>/YES</w:t>
                            </w:r>
                          </w:p>
                          <w:p w:rsidR="0032314B" w:rsidRPr="00713CE7" w:rsidRDefault="0032314B" w:rsidP="0032314B">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rsidR="0032314B" w:rsidRDefault="0032314B" w:rsidP="0032314B">
                            <w:pPr>
                              <w:rPr>
                                <w:rFonts w:ascii="Century Gothic" w:hAnsi="Century Gothic"/>
                                <w:b/>
                                <w:sz w:val="18"/>
                                <w:szCs w:val="18"/>
                              </w:rPr>
                            </w:pPr>
                          </w:p>
                          <w:p w:rsidR="0032314B" w:rsidRPr="00084341" w:rsidRDefault="0032314B" w:rsidP="0032314B">
                            <w:pPr>
                              <w:rPr>
                                <w:rFonts w:ascii="Century Gothic" w:hAnsi="Century Gothic"/>
                                <w:b/>
                                <w:sz w:val="18"/>
                                <w:szCs w:val="18"/>
                              </w:rPr>
                            </w:pPr>
                            <w:r w:rsidRPr="00084341">
                              <w:rPr>
                                <w:rFonts w:ascii="Century Gothic" w:hAnsi="Century Gothic"/>
                                <w:b/>
                                <w:sz w:val="18"/>
                                <w:szCs w:val="18"/>
                              </w:rPr>
                              <w:t xml:space="preserve"> </w:t>
                            </w:r>
                            <w:r w:rsidR="00B36BD5">
                              <w:rPr>
                                <w:rFonts w:ascii="Century Gothic" w:hAnsi="Century Gothic"/>
                                <w:b/>
                                <w:sz w:val="18"/>
                                <w:szCs w:val="18"/>
                              </w:rPr>
                              <w:t xml:space="preserve">  </w:t>
                            </w:r>
                            <w:r w:rsidR="00357094">
                              <w:rPr>
                                <w:rFonts w:ascii="Century Gothic" w:hAnsi="Century Gothic"/>
                                <w:b/>
                                <w:sz w:val="18"/>
                                <w:szCs w:val="18"/>
                              </w:rPr>
                              <w:t>_</w:t>
                            </w:r>
                            <w:r w:rsidR="0036173A">
                              <w:rPr>
                                <w:rFonts w:ascii="Century Gothic" w:hAnsi="Century Gothic"/>
                                <w:b/>
                                <w:sz w:val="18"/>
                                <w:szCs w:val="18"/>
                                <w:u w:val="single"/>
                              </w:rPr>
                              <w:t>05 MAY</w:t>
                            </w:r>
                            <w:r w:rsidR="00B36BD5" w:rsidRPr="00B36BD5">
                              <w:rPr>
                                <w:rFonts w:ascii="Century Gothic" w:hAnsi="Century Gothic"/>
                                <w:b/>
                                <w:sz w:val="18"/>
                                <w:szCs w:val="18"/>
                                <w:u w:val="single"/>
                              </w:rPr>
                              <w:t xml:space="preserve"> 2022_</w:t>
                            </w:r>
                            <w:r w:rsidR="00357094">
                              <w:rPr>
                                <w:rFonts w:ascii="Century Gothic" w:hAnsi="Century Gothic"/>
                                <w:b/>
                                <w:sz w:val="18"/>
                                <w:szCs w:val="18"/>
                              </w:rPr>
                              <w:t xml:space="preserve">                        _____________________</w:t>
                            </w:r>
                          </w:p>
                          <w:p w:rsidR="0032314B" w:rsidRPr="00084341" w:rsidRDefault="0032314B" w:rsidP="0032314B">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D7F58" id="_x0000_t202" coordsize="21600,21600" o:spt="202" path="m,l,21600r21600,l21600,xe">
                <v:stroke joinstyle="miter"/>
                <v:path gradientshapeok="t" o:connecttype="rect"/>
              </v:shapetype>
              <v:shape id="Text Box 1" o:spid="_x0000_s1026" type="#_x0000_t202" style="position:absolute;left:0;text-align:left;margin-left:0;margin-top:11.75pt;width:261pt;height:11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2aKAIAAFEEAAAOAAAAZHJzL2Uyb0RvYy54bWysVNtu2zAMfR+wfxD0vtjOZW2NOEWXLsOA&#10;7gK0+wBZlm1hkqhJSuzu60vJaZZdsIdhfhBIkTokD0mvr0etyEE4L8FUtJjllAjDoZGmq+iXh92r&#10;S0p8YKZhCoyo6KPw9Hrz8sV6sKWYQw+qEY4giPHlYCvah2DLLPO8F5r5GVhh0NiC0yyg6rqscWxA&#10;dK2yeZ6/zgZwjXXAhfd4ezsZ6Sbht63g4VPbehGIqijmFtLp0lnHM9usWdk5ZnvJj2mwf8hCM2kw&#10;6AnqlgVG9k7+BqUld+ChDTMOOoO2lVykGrCaIv+lmvueWZFqQXK8PdHk/x8s/3j47IhsKjqnxDCN&#10;LXoQYyBvYCRFZGewvkSne4tuYcRr7HKq1Ns74F89MbDtmenEjXMw9II1mF16mZ09nXB8BKmHD9Bg&#10;GLYPkIDG1ulIHZJBEB279HjqTEyF4+ViUSwvcjRxtBXL1cVivorZZax8fm6dD+8EaBKFijpsfYJn&#10;hzsfJtdnlxjNg5LNTiqVFNfVW+XIgeGY7NJ3RP/JTRkyVPRqhbH/DpGn708QWgacdyV1RS9PTqyM&#10;vL01TZrGwKSaZKxOGSwyEhm5m1gMYz0eG1ND84iUOpjmGvcQhR7cd0oGnOmK+m975gQl6r3BtlwV&#10;y2VcgqQgiXNU3LmlPrcwwxGqooGSSdyGaXH21smux0jTIBi4wVa2MpEcU52yOuaNc5vadNyxuBjn&#10;evL68SfYPAEAAP//AwBQSwMEFAAGAAgAAAAhABpij+LdAAAABwEAAA8AAABkcnMvZG93bnJldi54&#10;bWxMj8FOwzAQRO9I/IO1SFwQdUhIKSFOhZBAcIOC4OrG2yTCXgfbTcPfs5zgODOrmbf1enZWTBji&#10;4EnBxSIDgdR6M1Cn4O31/nwFIiZNRltPqOAbI6yb46NaV8Yf6AWnTeoEl1CstII+pbGSMrY9Oh0X&#10;fkTibOeD04ll6KQJ+sDlzso8y5bS6YF4odcj3vXYfm72TsHq8nH6iE/F83u73NnrdHY1PXwFpU5P&#10;5tsbEAnn9HcMv/iMDg0zbf2eTBRWAT+SFORFCYLTMs/Z2LJRFhnIppb/+ZsfAAAA//8DAFBLAQIt&#10;ABQABgAIAAAAIQC2gziS/gAAAOEBAAATAAAAAAAAAAAAAAAAAAAAAABbQ29udGVudF9UeXBlc10u&#10;eG1sUEsBAi0AFAAGAAgAAAAhADj9If/WAAAAlAEAAAsAAAAAAAAAAAAAAAAALwEAAF9yZWxzLy5y&#10;ZWxzUEsBAi0AFAAGAAgAAAAhAEa0zZooAgAAUQQAAA4AAAAAAAAAAAAAAAAALgIAAGRycy9lMm9E&#10;b2MueG1sUEsBAi0AFAAGAAgAAAAhABpij+LdAAAABwEAAA8AAAAAAAAAAAAAAAAAggQAAGRycy9k&#10;b3ducmV2LnhtbFBLBQYAAAAABAAEAPMAAACMBQAAAAA=&#10;">
                <v:textbox>
                  <w:txbxContent>
                    <w:p w:rsidR="0032314B" w:rsidRDefault="0032314B" w:rsidP="0032314B">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r w:rsidR="00113500">
                        <w:rPr>
                          <w:rFonts w:ascii="Century Gothic" w:hAnsi="Century Gothic"/>
                          <w:sz w:val="20"/>
                          <w:szCs w:val="20"/>
                        </w:rPr>
                        <w:t>/YES</w:t>
                      </w:r>
                    </w:p>
                    <w:p w:rsidR="0032314B" w:rsidRDefault="0032314B" w:rsidP="0032314B">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NO</w:t>
                      </w:r>
                      <w:r w:rsidR="00113500">
                        <w:rPr>
                          <w:rFonts w:ascii="Century Gothic" w:hAnsi="Century Gothic"/>
                          <w:sz w:val="20"/>
                          <w:szCs w:val="20"/>
                        </w:rPr>
                        <w:t>/YES</w:t>
                      </w:r>
                    </w:p>
                    <w:p w:rsidR="0032314B" w:rsidRPr="00713CE7" w:rsidRDefault="0032314B" w:rsidP="0032314B">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rsidR="0032314B" w:rsidRDefault="0032314B" w:rsidP="0032314B">
                      <w:pPr>
                        <w:rPr>
                          <w:rFonts w:ascii="Century Gothic" w:hAnsi="Century Gothic"/>
                          <w:b/>
                          <w:sz w:val="18"/>
                          <w:szCs w:val="18"/>
                        </w:rPr>
                      </w:pPr>
                    </w:p>
                    <w:p w:rsidR="0032314B" w:rsidRPr="00084341" w:rsidRDefault="0032314B" w:rsidP="0032314B">
                      <w:pPr>
                        <w:rPr>
                          <w:rFonts w:ascii="Century Gothic" w:hAnsi="Century Gothic"/>
                          <w:b/>
                          <w:sz w:val="18"/>
                          <w:szCs w:val="18"/>
                        </w:rPr>
                      </w:pPr>
                      <w:r w:rsidRPr="00084341">
                        <w:rPr>
                          <w:rFonts w:ascii="Century Gothic" w:hAnsi="Century Gothic"/>
                          <w:b/>
                          <w:sz w:val="18"/>
                          <w:szCs w:val="18"/>
                        </w:rPr>
                        <w:t xml:space="preserve"> </w:t>
                      </w:r>
                      <w:r w:rsidR="00B36BD5">
                        <w:rPr>
                          <w:rFonts w:ascii="Century Gothic" w:hAnsi="Century Gothic"/>
                          <w:b/>
                          <w:sz w:val="18"/>
                          <w:szCs w:val="18"/>
                        </w:rPr>
                        <w:t xml:space="preserve">  </w:t>
                      </w:r>
                      <w:r w:rsidR="00357094">
                        <w:rPr>
                          <w:rFonts w:ascii="Century Gothic" w:hAnsi="Century Gothic"/>
                          <w:b/>
                          <w:sz w:val="18"/>
                          <w:szCs w:val="18"/>
                        </w:rPr>
                        <w:t>_</w:t>
                      </w:r>
                      <w:r w:rsidR="0036173A">
                        <w:rPr>
                          <w:rFonts w:ascii="Century Gothic" w:hAnsi="Century Gothic"/>
                          <w:b/>
                          <w:sz w:val="18"/>
                          <w:szCs w:val="18"/>
                          <w:u w:val="single"/>
                        </w:rPr>
                        <w:t>05 MAY</w:t>
                      </w:r>
                      <w:r w:rsidR="00B36BD5" w:rsidRPr="00B36BD5">
                        <w:rPr>
                          <w:rFonts w:ascii="Century Gothic" w:hAnsi="Century Gothic"/>
                          <w:b/>
                          <w:sz w:val="18"/>
                          <w:szCs w:val="18"/>
                          <w:u w:val="single"/>
                        </w:rPr>
                        <w:t xml:space="preserve"> 2022_</w:t>
                      </w:r>
                      <w:r w:rsidR="00357094">
                        <w:rPr>
                          <w:rFonts w:ascii="Century Gothic" w:hAnsi="Century Gothic"/>
                          <w:b/>
                          <w:sz w:val="18"/>
                          <w:szCs w:val="18"/>
                        </w:rPr>
                        <w:t xml:space="preserve">                        _____________________</w:t>
                      </w:r>
                    </w:p>
                    <w:p w:rsidR="0032314B" w:rsidRPr="00084341" w:rsidRDefault="0032314B" w:rsidP="0032314B">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Pr="00F12AC6">
        <w:rPr>
          <w:rFonts w:ascii="Verdana" w:hAnsi="Verdana" w:cs="Arial"/>
          <w:b/>
          <w:sz w:val="24"/>
          <w:szCs w:val="24"/>
        </w:rPr>
        <w:t xml:space="preserve">                                                                            CASE NO: </w:t>
      </w:r>
      <w:r w:rsidR="0036173A" w:rsidRPr="0036173A">
        <w:rPr>
          <w:rFonts w:ascii="Verdana" w:hAnsi="Verdana" w:cs="Arial"/>
          <w:b/>
          <w:bCs/>
          <w:sz w:val="24"/>
          <w:szCs w:val="24"/>
          <w:lang w:val="en-US"/>
        </w:rPr>
        <w:t>Y63356/19</w:t>
      </w:r>
    </w:p>
    <w:p w:rsidR="0032314B" w:rsidRPr="00F12AC6" w:rsidRDefault="0032314B" w:rsidP="0032314B">
      <w:pPr>
        <w:jc w:val="center"/>
        <w:rPr>
          <w:rFonts w:ascii="Verdana" w:hAnsi="Verdana" w:cs="Arial"/>
          <w:b/>
          <w:sz w:val="24"/>
          <w:szCs w:val="24"/>
        </w:rPr>
      </w:pPr>
    </w:p>
    <w:p w:rsidR="0032314B" w:rsidRPr="00F12AC6" w:rsidRDefault="0032314B" w:rsidP="0032314B">
      <w:pPr>
        <w:ind w:left="6480"/>
        <w:rPr>
          <w:rFonts w:ascii="Verdana" w:hAnsi="Verdana" w:cs="Arial"/>
          <w:b/>
          <w:sz w:val="24"/>
          <w:szCs w:val="24"/>
        </w:rPr>
      </w:pPr>
    </w:p>
    <w:p w:rsidR="0032314B" w:rsidRPr="00F12AC6" w:rsidRDefault="0032314B" w:rsidP="0032314B">
      <w:pPr>
        <w:tabs>
          <w:tab w:val="left" w:pos="7020"/>
        </w:tabs>
        <w:jc w:val="both"/>
        <w:rPr>
          <w:rFonts w:ascii="Verdana" w:hAnsi="Verdana" w:cs="Arial"/>
          <w:sz w:val="24"/>
          <w:szCs w:val="24"/>
        </w:rPr>
      </w:pPr>
      <w:r w:rsidRPr="00F12AC6">
        <w:rPr>
          <w:rFonts w:ascii="Verdana" w:hAnsi="Verdana" w:cs="Arial"/>
          <w:sz w:val="24"/>
          <w:szCs w:val="24"/>
        </w:rPr>
        <w:t>vrw</w:t>
      </w:r>
      <w:r w:rsidRPr="00F12AC6">
        <w:rPr>
          <w:rFonts w:ascii="Verdana" w:hAnsi="Verdana" w:cs="Arial"/>
          <w:sz w:val="24"/>
          <w:szCs w:val="24"/>
        </w:rPr>
        <w:tab/>
      </w:r>
    </w:p>
    <w:p w:rsidR="00285551" w:rsidRDefault="0032602B"/>
    <w:p w:rsidR="0032314B" w:rsidRDefault="0032314B"/>
    <w:p w:rsidR="0032314B" w:rsidRPr="00F12AC6" w:rsidRDefault="0032314B" w:rsidP="0032314B">
      <w:pPr>
        <w:spacing w:after="0" w:line="360" w:lineRule="auto"/>
        <w:jc w:val="both"/>
        <w:rPr>
          <w:rFonts w:ascii="Verdana" w:hAnsi="Verdana" w:cs="Arial"/>
          <w:sz w:val="24"/>
          <w:szCs w:val="24"/>
        </w:rPr>
      </w:pPr>
      <w:r w:rsidRPr="00F12AC6">
        <w:rPr>
          <w:rFonts w:ascii="Verdana" w:hAnsi="Verdana" w:cs="Arial"/>
          <w:sz w:val="24"/>
          <w:szCs w:val="24"/>
        </w:rPr>
        <w:t>In the matter between:</w:t>
      </w:r>
    </w:p>
    <w:p w:rsidR="00357094" w:rsidRDefault="00357094">
      <w:pPr>
        <w:rPr>
          <w:rFonts w:ascii="Verdana" w:hAnsi="Verdana" w:cs="Arial"/>
          <w:b/>
          <w:bCs/>
          <w:sz w:val="24"/>
          <w:szCs w:val="24"/>
          <w:lang w:val="en-US"/>
        </w:rPr>
      </w:pPr>
    </w:p>
    <w:p w:rsidR="0036173A" w:rsidRPr="0036173A" w:rsidRDefault="0036173A" w:rsidP="0036173A">
      <w:pPr>
        <w:rPr>
          <w:rFonts w:ascii="Verdana" w:hAnsi="Verdana" w:cs="Arial"/>
          <w:b/>
          <w:bCs/>
          <w:sz w:val="24"/>
          <w:szCs w:val="24"/>
          <w:lang w:val="en-US"/>
        </w:rPr>
      </w:pPr>
      <w:r w:rsidRPr="0036173A">
        <w:rPr>
          <w:rFonts w:ascii="Verdana" w:hAnsi="Verdana" w:cs="Arial"/>
          <w:b/>
          <w:bCs/>
          <w:sz w:val="24"/>
          <w:szCs w:val="24"/>
          <w:lang w:val="en-US"/>
        </w:rPr>
        <w:t>I M</w:t>
      </w:r>
      <w:r w:rsidR="00F61E80">
        <w:rPr>
          <w:rFonts w:ascii="Verdana" w:hAnsi="Verdana" w:cs="Arial"/>
          <w:b/>
          <w:bCs/>
          <w:sz w:val="24"/>
          <w:szCs w:val="24"/>
          <w:lang w:val="en-US"/>
        </w:rPr>
        <w:t>[…]</w:t>
      </w:r>
      <w:r w:rsidRPr="0036173A">
        <w:rPr>
          <w:rFonts w:ascii="Verdana" w:hAnsi="Verdana" w:cs="Arial"/>
          <w:b/>
          <w:bCs/>
          <w:sz w:val="24"/>
          <w:szCs w:val="24"/>
          <w:lang w:val="en-US"/>
        </w:rPr>
        <w:t xml:space="preserve"> obo L  M</w:t>
      </w:r>
      <w:r w:rsidR="00F61E80">
        <w:rPr>
          <w:rFonts w:ascii="Verdana" w:hAnsi="Verdana" w:cs="Arial"/>
          <w:b/>
          <w:bCs/>
          <w:sz w:val="24"/>
          <w:szCs w:val="24"/>
          <w:lang w:val="en-US"/>
        </w:rPr>
        <w:t>[…]</w:t>
      </w:r>
      <w:r w:rsidRPr="0036173A">
        <w:rPr>
          <w:rFonts w:ascii="Verdana" w:hAnsi="Verdana" w:cs="Arial"/>
          <w:b/>
          <w:bCs/>
          <w:sz w:val="24"/>
          <w:szCs w:val="24"/>
          <w:lang w:val="en-US"/>
        </w:rPr>
        <w:tab/>
      </w:r>
      <w:r>
        <w:rPr>
          <w:rFonts w:ascii="Verdana" w:hAnsi="Verdana" w:cs="Arial"/>
          <w:b/>
          <w:bCs/>
          <w:sz w:val="24"/>
          <w:szCs w:val="24"/>
          <w:lang w:val="en-US"/>
        </w:rPr>
        <w:tab/>
      </w:r>
      <w:r>
        <w:rPr>
          <w:rFonts w:ascii="Verdana" w:hAnsi="Verdana" w:cs="Arial"/>
          <w:b/>
          <w:bCs/>
          <w:sz w:val="24"/>
          <w:szCs w:val="24"/>
          <w:lang w:val="en-US"/>
        </w:rPr>
        <w:tab/>
      </w:r>
      <w:r>
        <w:rPr>
          <w:rFonts w:ascii="Verdana" w:hAnsi="Verdana" w:cs="Arial"/>
          <w:b/>
          <w:bCs/>
          <w:sz w:val="24"/>
          <w:szCs w:val="24"/>
          <w:lang w:val="en-US"/>
        </w:rPr>
        <w:tab/>
      </w:r>
      <w:r>
        <w:rPr>
          <w:rFonts w:ascii="Verdana" w:hAnsi="Verdana" w:cs="Arial"/>
          <w:b/>
          <w:bCs/>
          <w:sz w:val="24"/>
          <w:szCs w:val="24"/>
          <w:lang w:val="en-US"/>
        </w:rPr>
        <w:tab/>
      </w:r>
      <w:r w:rsidRPr="0036173A">
        <w:rPr>
          <w:rFonts w:ascii="Verdana" w:hAnsi="Verdana" w:cs="Arial"/>
          <w:b/>
          <w:bCs/>
          <w:sz w:val="24"/>
          <w:szCs w:val="24"/>
          <w:lang w:val="en-US"/>
        </w:rPr>
        <w:t xml:space="preserve">PLAINTIFF </w:t>
      </w:r>
    </w:p>
    <w:p w:rsidR="0036173A" w:rsidRPr="0036173A" w:rsidRDefault="0036173A" w:rsidP="0036173A">
      <w:pPr>
        <w:rPr>
          <w:rFonts w:ascii="Verdana" w:hAnsi="Verdana" w:cs="Arial"/>
          <w:b/>
          <w:bCs/>
          <w:sz w:val="24"/>
          <w:szCs w:val="24"/>
          <w:lang w:val="en-US"/>
        </w:rPr>
      </w:pPr>
    </w:p>
    <w:p w:rsidR="0036173A" w:rsidRPr="0036173A" w:rsidRDefault="0036173A" w:rsidP="0036173A">
      <w:pPr>
        <w:rPr>
          <w:rFonts w:ascii="Verdana" w:hAnsi="Verdana" w:cs="Arial"/>
          <w:b/>
          <w:bCs/>
          <w:sz w:val="24"/>
          <w:szCs w:val="24"/>
          <w:lang w:val="en-US"/>
        </w:rPr>
      </w:pPr>
      <w:r w:rsidRPr="0036173A">
        <w:rPr>
          <w:rFonts w:ascii="Verdana" w:hAnsi="Verdana" w:cs="Arial"/>
          <w:b/>
          <w:bCs/>
          <w:sz w:val="24"/>
          <w:szCs w:val="24"/>
          <w:lang w:val="en-US"/>
        </w:rPr>
        <w:t>And</w:t>
      </w:r>
    </w:p>
    <w:p w:rsidR="0036173A" w:rsidRPr="0036173A" w:rsidRDefault="0036173A" w:rsidP="0036173A">
      <w:pPr>
        <w:rPr>
          <w:rFonts w:ascii="Verdana" w:hAnsi="Verdana" w:cs="Arial"/>
          <w:b/>
          <w:bCs/>
          <w:sz w:val="24"/>
          <w:szCs w:val="24"/>
          <w:lang w:val="en-US"/>
        </w:rPr>
      </w:pPr>
    </w:p>
    <w:p w:rsidR="0036173A" w:rsidRPr="0036173A" w:rsidRDefault="0036173A" w:rsidP="0036173A">
      <w:pPr>
        <w:rPr>
          <w:rFonts w:ascii="Verdana" w:hAnsi="Verdana" w:cs="Arial"/>
          <w:b/>
          <w:bCs/>
          <w:sz w:val="24"/>
          <w:szCs w:val="24"/>
          <w:lang w:val="en-US"/>
        </w:rPr>
      </w:pPr>
      <w:r w:rsidRPr="0036173A">
        <w:rPr>
          <w:rFonts w:ascii="Verdana" w:hAnsi="Verdana" w:cs="Arial"/>
          <w:b/>
          <w:bCs/>
          <w:sz w:val="24"/>
          <w:szCs w:val="24"/>
          <w:lang w:val="en-US"/>
        </w:rPr>
        <w:t>MEMBER OF THE EXECUTIVE COUNCIL FOR</w:t>
      </w:r>
    </w:p>
    <w:p w:rsidR="0036173A" w:rsidRPr="0036173A" w:rsidRDefault="001F1947" w:rsidP="0036173A">
      <w:pPr>
        <w:rPr>
          <w:rFonts w:ascii="Verdana" w:hAnsi="Verdana" w:cs="Arial"/>
          <w:b/>
          <w:bCs/>
          <w:sz w:val="24"/>
          <w:szCs w:val="24"/>
          <w:lang w:val="en-US"/>
        </w:rPr>
      </w:pPr>
      <w:r>
        <w:rPr>
          <w:rFonts w:ascii="Verdana" w:hAnsi="Verdana" w:cs="Arial"/>
          <w:b/>
          <w:bCs/>
          <w:sz w:val="24"/>
          <w:szCs w:val="24"/>
          <w:lang w:val="en-US"/>
        </w:rPr>
        <w:t>HEALTH, GAUTENG P</w:t>
      </w:r>
      <w:r w:rsidR="0036173A" w:rsidRPr="0036173A">
        <w:rPr>
          <w:rFonts w:ascii="Verdana" w:hAnsi="Verdana" w:cs="Arial"/>
          <w:b/>
          <w:bCs/>
          <w:sz w:val="24"/>
          <w:szCs w:val="24"/>
          <w:lang w:val="en-US"/>
        </w:rPr>
        <w:t>ROVINCIAL GOVERNMENT</w:t>
      </w:r>
      <w:r w:rsidR="0036173A" w:rsidRPr="0036173A">
        <w:rPr>
          <w:rFonts w:ascii="Verdana" w:hAnsi="Verdana" w:cs="Arial"/>
          <w:b/>
          <w:bCs/>
          <w:sz w:val="24"/>
          <w:szCs w:val="24"/>
          <w:lang w:val="en-US"/>
        </w:rPr>
        <w:tab/>
      </w:r>
      <w:r w:rsidR="0036173A">
        <w:rPr>
          <w:rFonts w:ascii="Verdana" w:hAnsi="Verdana" w:cs="Arial"/>
          <w:b/>
          <w:bCs/>
          <w:sz w:val="24"/>
          <w:szCs w:val="24"/>
          <w:lang w:val="en-US"/>
        </w:rPr>
        <w:tab/>
      </w:r>
      <w:r w:rsidR="0036173A" w:rsidRPr="0036173A">
        <w:rPr>
          <w:rFonts w:ascii="Verdana" w:hAnsi="Verdana" w:cs="Arial"/>
          <w:b/>
          <w:bCs/>
          <w:sz w:val="24"/>
          <w:szCs w:val="24"/>
          <w:lang w:val="en-US"/>
        </w:rPr>
        <w:t xml:space="preserve">DEFENDANT </w:t>
      </w:r>
    </w:p>
    <w:p w:rsidR="00357094" w:rsidRPr="00357094" w:rsidRDefault="00357094">
      <w:pPr>
        <w:rPr>
          <w:rFonts w:ascii="Verdana" w:hAnsi="Verdana"/>
        </w:rPr>
      </w:pPr>
    </w:p>
    <w:p w:rsidR="0032314B" w:rsidRDefault="0032314B" w:rsidP="0032314B">
      <w:pPr>
        <w:spacing w:after="0" w:line="360" w:lineRule="auto"/>
        <w:jc w:val="both"/>
        <w:rPr>
          <w:rFonts w:ascii="Verdana" w:hAnsi="Verdana" w:cs="Arial"/>
          <w:b/>
          <w:sz w:val="24"/>
          <w:szCs w:val="24"/>
        </w:rPr>
      </w:pPr>
      <w:r w:rsidRPr="00F12AC6">
        <w:rPr>
          <w:rFonts w:ascii="Verdana" w:hAnsi="Verdana" w:cs="Arial"/>
          <w:b/>
          <w:sz w:val="24"/>
          <w:szCs w:val="24"/>
        </w:rPr>
        <w:t>This judgment is issued by the Judge whose name is reflected herein and is submitted electronically to the parties/their legal representatives by email. The judgment is further uploaded to the electronic file of this matter on Caselines by the Judge or his/her secretary. The date of this judgment is deemed to be</w:t>
      </w:r>
      <w:r w:rsidR="0036173A">
        <w:rPr>
          <w:rFonts w:ascii="Verdana" w:hAnsi="Verdana" w:cs="Arial"/>
          <w:b/>
          <w:sz w:val="24"/>
          <w:szCs w:val="24"/>
        </w:rPr>
        <w:t xml:space="preserve"> 05 MAY</w:t>
      </w:r>
      <w:r w:rsidR="00B36BD5">
        <w:rPr>
          <w:rFonts w:ascii="Verdana" w:hAnsi="Verdana" w:cs="Arial"/>
          <w:b/>
          <w:sz w:val="24"/>
          <w:szCs w:val="24"/>
        </w:rPr>
        <w:t xml:space="preserve"> 2022</w:t>
      </w:r>
      <w:r w:rsidRPr="00F12AC6">
        <w:rPr>
          <w:rFonts w:ascii="Verdana" w:hAnsi="Verdana" w:cs="Arial"/>
          <w:b/>
          <w:sz w:val="24"/>
          <w:szCs w:val="24"/>
        </w:rPr>
        <w:t>.</w:t>
      </w:r>
    </w:p>
    <w:p w:rsidR="002859F3" w:rsidRPr="00F12AC6" w:rsidRDefault="002859F3" w:rsidP="0032314B">
      <w:pPr>
        <w:spacing w:after="0" w:line="360" w:lineRule="auto"/>
        <w:jc w:val="both"/>
        <w:rPr>
          <w:rFonts w:ascii="Verdana" w:hAnsi="Verdana" w:cs="Arial"/>
          <w:b/>
          <w:sz w:val="24"/>
          <w:szCs w:val="24"/>
        </w:rPr>
      </w:pPr>
    </w:p>
    <w:p w:rsidR="0032314B" w:rsidRPr="00F12AC6" w:rsidRDefault="0032314B" w:rsidP="0032314B">
      <w:pPr>
        <w:pBdr>
          <w:bottom w:val="single" w:sz="12" w:space="1" w:color="auto"/>
        </w:pBdr>
        <w:spacing w:after="0" w:line="360" w:lineRule="auto"/>
        <w:jc w:val="both"/>
        <w:rPr>
          <w:rFonts w:ascii="Verdana" w:hAnsi="Verdana" w:cs="Arial"/>
          <w:sz w:val="24"/>
          <w:szCs w:val="24"/>
        </w:rPr>
      </w:pPr>
    </w:p>
    <w:p w:rsidR="0032314B" w:rsidRPr="00F12AC6" w:rsidRDefault="0032314B" w:rsidP="0032314B">
      <w:pPr>
        <w:tabs>
          <w:tab w:val="left" w:pos="3972"/>
        </w:tabs>
        <w:spacing w:after="0"/>
        <w:jc w:val="center"/>
        <w:rPr>
          <w:rFonts w:ascii="Verdana" w:hAnsi="Verdana" w:cs="Arial"/>
          <w:b/>
          <w:sz w:val="24"/>
          <w:szCs w:val="24"/>
        </w:rPr>
      </w:pPr>
    </w:p>
    <w:p w:rsidR="0032314B" w:rsidRPr="00F12AC6" w:rsidRDefault="0032314B" w:rsidP="00357094">
      <w:pPr>
        <w:pBdr>
          <w:bottom w:val="single" w:sz="12" w:space="1" w:color="auto"/>
        </w:pBdr>
        <w:tabs>
          <w:tab w:val="left" w:pos="3972"/>
        </w:tabs>
        <w:spacing w:after="0" w:line="360" w:lineRule="auto"/>
        <w:jc w:val="center"/>
        <w:rPr>
          <w:rFonts w:ascii="Verdana" w:hAnsi="Verdana" w:cs="Arial"/>
          <w:b/>
          <w:sz w:val="24"/>
          <w:szCs w:val="24"/>
        </w:rPr>
      </w:pPr>
      <w:r w:rsidRPr="00F12AC6">
        <w:rPr>
          <w:rFonts w:ascii="Verdana" w:hAnsi="Verdana" w:cs="Arial"/>
          <w:b/>
          <w:sz w:val="24"/>
          <w:szCs w:val="24"/>
        </w:rPr>
        <w:t>JUDGMENT</w:t>
      </w:r>
    </w:p>
    <w:p w:rsidR="0032314B" w:rsidRPr="00F12AC6" w:rsidRDefault="00357094" w:rsidP="0032314B">
      <w:pPr>
        <w:spacing w:after="0" w:line="360" w:lineRule="auto"/>
        <w:jc w:val="both"/>
        <w:rPr>
          <w:rFonts w:ascii="Verdana" w:hAnsi="Verdana" w:cs="Arial"/>
          <w:b/>
          <w:sz w:val="24"/>
          <w:szCs w:val="24"/>
        </w:rPr>
      </w:pPr>
      <w:r>
        <w:rPr>
          <w:rFonts w:ascii="Verdana" w:hAnsi="Verdana" w:cs="Arial"/>
          <w:b/>
          <w:sz w:val="24"/>
          <w:szCs w:val="24"/>
        </w:rPr>
        <w:t xml:space="preserve">MAUBANE </w:t>
      </w:r>
      <w:r w:rsidR="0032314B">
        <w:rPr>
          <w:rFonts w:ascii="Verdana" w:hAnsi="Verdana" w:cs="Arial"/>
          <w:b/>
          <w:sz w:val="24"/>
          <w:szCs w:val="24"/>
        </w:rPr>
        <w:t>AJ</w:t>
      </w:r>
    </w:p>
    <w:p w:rsidR="0032314B" w:rsidRPr="00F12AC6" w:rsidRDefault="0032314B" w:rsidP="0032314B">
      <w:pPr>
        <w:spacing w:after="0" w:line="360" w:lineRule="auto"/>
        <w:jc w:val="both"/>
        <w:rPr>
          <w:rFonts w:ascii="Verdana" w:hAnsi="Verdana" w:cs="Arial"/>
          <w:b/>
          <w:sz w:val="24"/>
          <w:szCs w:val="24"/>
        </w:rPr>
      </w:pPr>
    </w:p>
    <w:p w:rsidR="0032314B" w:rsidRPr="007328C7" w:rsidRDefault="0032314B" w:rsidP="007328C7">
      <w:pPr>
        <w:spacing w:after="0" w:line="480" w:lineRule="auto"/>
        <w:jc w:val="both"/>
        <w:rPr>
          <w:rFonts w:ascii="Verdana" w:hAnsi="Verdana" w:cs="Arial"/>
          <w:b/>
          <w:sz w:val="24"/>
          <w:szCs w:val="24"/>
        </w:rPr>
      </w:pPr>
      <w:r w:rsidRPr="007328C7">
        <w:rPr>
          <w:rFonts w:ascii="Verdana" w:hAnsi="Verdana" w:cs="Arial"/>
          <w:b/>
          <w:sz w:val="24"/>
          <w:szCs w:val="24"/>
        </w:rPr>
        <w:t>I</w:t>
      </w:r>
      <w:r w:rsidR="001F1947">
        <w:rPr>
          <w:rFonts w:ascii="Verdana" w:hAnsi="Verdana" w:cs="Arial"/>
          <w:b/>
          <w:sz w:val="24"/>
          <w:szCs w:val="24"/>
        </w:rPr>
        <w:t>NTRODUCTION</w:t>
      </w:r>
    </w:p>
    <w:p w:rsidR="00357094" w:rsidRPr="00357094" w:rsidRDefault="00357094" w:rsidP="00357094">
      <w:pPr>
        <w:widowControl w:val="0"/>
        <w:tabs>
          <w:tab w:val="right" w:pos="9026"/>
        </w:tabs>
        <w:autoSpaceDE w:val="0"/>
        <w:autoSpaceDN w:val="0"/>
        <w:adjustRightInd w:val="0"/>
        <w:spacing w:after="0" w:line="240" w:lineRule="auto"/>
        <w:jc w:val="both"/>
        <w:rPr>
          <w:rFonts w:ascii="Verdana" w:hAnsi="Verdana" w:cs="Arial"/>
          <w:sz w:val="24"/>
          <w:szCs w:val="24"/>
          <w:lang w:val="en-US"/>
        </w:rPr>
      </w:pPr>
    </w:p>
    <w:p w:rsidR="00357094" w:rsidRPr="00357094" w:rsidRDefault="00357094" w:rsidP="00357094">
      <w:pPr>
        <w:widowControl w:val="0"/>
        <w:tabs>
          <w:tab w:val="right" w:pos="9026"/>
        </w:tabs>
        <w:autoSpaceDE w:val="0"/>
        <w:autoSpaceDN w:val="0"/>
        <w:adjustRightInd w:val="0"/>
        <w:spacing w:after="0" w:line="240" w:lineRule="auto"/>
        <w:jc w:val="both"/>
        <w:rPr>
          <w:rFonts w:ascii="Verdana" w:hAnsi="Verdana" w:cs="Arial"/>
          <w:b/>
          <w:bCs/>
          <w:sz w:val="24"/>
          <w:szCs w:val="24"/>
          <w:u w:val="single"/>
        </w:rPr>
      </w:pPr>
      <w:r w:rsidRPr="00357094">
        <w:rPr>
          <w:rFonts w:ascii="Verdana" w:hAnsi="Verdana" w:cs="Arial"/>
          <w:b/>
          <w:bCs/>
          <w:sz w:val="24"/>
          <w:szCs w:val="24"/>
          <w:lang w:val="en-US"/>
        </w:rPr>
        <w:t xml:space="preserve">                                                                              </w:t>
      </w:r>
    </w:p>
    <w:p w:rsidR="0036173A" w:rsidRDefault="0036173A" w:rsidP="0036173A">
      <w:pPr>
        <w:numPr>
          <w:ilvl w:val="0"/>
          <w:numId w:val="5"/>
        </w:num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This is a claim for delictual damages resulting from medical negligence in that on the 16</w:t>
      </w:r>
      <w:r w:rsidRPr="0036173A">
        <w:rPr>
          <w:rFonts w:ascii="Verdana" w:hAnsi="Verdana" w:cs="Arial"/>
          <w:bCs/>
          <w:sz w:val="24"/>
          <w:szCs w:val="24"/>
          <w:vertAlign w:val="superscript"/>
          <w:lang w:val="en-US"/>
        </w:rPr>
        <w:t>th</w:t>
      </w:r>
      <w:r w:rsidRPr="0036173A">
        <w:rPr>
          <w:rFonts w:ascii="Verdana" w:hAnsi="Verdana" w:cs="Arial"/>
          <w:bCs/>
          <w:sz w:val="24"/>
          <w:szCs w:val="24"/>
          <w:lang w:val="en-US"/>
        </w:rPr>
        <w:t xml:space="preserve"> June 2014, the plaintiff gave birth to baby, L</w:t>
      </w:r>
      <w:r w:rsidR="00F61E80">
        <w:rPr>
          <w:rFonts w:ascii="Verdana" w:hAnsi="Verdana" w:cs="Arial"/>
          <w:bCs/>
          <w:sz w:val="24"/>
          <w:szCs w:val="24"/>
          <w:lang w:val="en-US"/>
        </w:rPr>
        <w:t>[…]</w:t>
      </w:r>
      <w:r w:rsidRPr="0036173A">
        <w:rPr>
          <w:rFonts w:ascii="Verdana" w:hAnsi="Verdana" w:cs="Arial"/>
          <w:bCs/>
          <w:sz w:val="24"/>
          <w:szCs w:val="24"/>
          <w:lang w:val="en-US"/>
        </w:rPr>
        <w:t>, at Pholosong hospital by means of a natural vaginal delivery. The plaintiff was earlier admitted for monitoring, assessment and management of her labour process, the condition of her unborn baby, L</w:t>
      </w:r>
      <w:r w:rsidR="00F61E80">
        <w:rPr>
          <w:rFonts w:ascii="Verdana" w:hAnsi="Verdana" w:cs="Arial"/>
          <w:bCs/>
          <w:sz w:val="24"/>
          <w:szCs w:val="24"/>
          <w:lang w:val="en-US"/>
        </w:rPr>
        <w:t>[…]</w:t>
      </w:r>
      <w:r w:rsidRPr="0036173A">
        <w:rPr>
          <w:rFonts w:ascii="Verdana" w:hAnsi="Verdana" w:cs="Arial"/>
          <w:bCs/>
          <w:sz w:val="24"/>
          <w:szCs w:val="24"/>
          <w:lang w:val="en-US"/>
        </w:rPr>
        <w:t xml:space="preserve"> and for the delivery of the baby.</w:t>
      </w:r>
    </w:p>
    <w:p w:rsidR="0036173A" w:rsidRPr="0036173A" w:rsidRDefault="0036173A" w:rsidP="0036173A">
      <w:pPr>
        <w:spacing w:after="0" w:line="480" w:lineRule="auto"/>
        <w:ind w:left="720"/>
        <w:jc w:val="both"/>
        <w:rPr>
          <w:rFonts w:ascii="Verdana" w:hAnsi="Verdana" w:cs="Arial"/>
          <w:bCs/>
          <w:sz w:val="24"/>
          <w:szCs w:val="24"/>
          <w:lang w:val="en-US"/>
        </w:rPr>
      </w:pPr>
    </w:p>
    <w:p w:rsidR="0036173A" w:rsidRDefault="0036173A" w:rsidP="0036173A">
      <w:pPr>
        <w:numPr>
          <w:ilvl w:val="0"/>
          <w:numId w:val="5"/>
        </w:num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The plaintiff alleges that the defendant, through Pholosong hospital medical practitioners and nursing staff who were responsible for the management of the plaintiff’s labour process and for the monitoring, assessment, and treatment </w:t>
      </w:r>
      <w:r w:rsidR="00F148FE">
        <w:rPr>
          <w:rFonts w:ascii="Verdana" w:hAnsi="Verdana" w:cs="Arial"/>
          <w:bCs/>
          <w:sz w:val="24"/>
          <w:szCs w:val="24"/>
          <w:lang w:val="en-US"/>
        </w:rPr>
        <w:t xml:space="preserve">of </w:t>
      </w:r>
      <w:r w:rsidRPr="0036173A">
        <w:rPr>
          <w:rFonts w:ascii="Verdana" w:hAnsi="Verdana" w:cs="Arial"/>
          <w:bCs/>
          <w:sz w:val="24"/>
          <w:szCs w:val="24"/>
          <w:lang w:val="en-US"/>
        </w:rPr>
        <w:t>her baby L</w:t>
      </w:r>
      <w:r w:rsidR="00F61E80">
        <w:rPr>
          <w:rFonts w:ascii="Verdana" w:hAnsi="Verdana" w:cs="Arial"/>
          <w:bCs/>
          <w:sz w:val="24"/>
          <w:szCs w:val="24"/>
          <w:lang w:val="en-US"/>
        </w:rPr>
        <w:t>[…]</w:t>
      </w:r>
      <w:r w:rsidRPr="0036173A">
        <w:rPr>
          <w:rFonts w:ascii="Verdana" w:hAnsi="Verdana" w:cs="Arial"/>
          <w:bCs/>
          <w:sz w:val="24"/>
          <w:szCs w:val="24"/>
          <w:lang w:val="en-US"/>
        </w:rPr>
        <w:t xml:space="preserve"> before, during and after his birth, were negligent in the following respect:</w:t>
      </w:r>
    </w:p>
    <w:p w:rsidR="0036173A" w:rsidRDefault="0036173A" w:rsidP="0036173A">
      <w:pPr>
        <w:spacing w:after="0" w:line="480" w:lineRule="auto"/>
        <w:jc w:val="both"/>
        <w:rPr>
          <w:rFonts w:ascii="Verdana" w:hAnsi="Verdana" w:cs="Arial"/>
          <w:bCs/>
          <w:sz w:val="24"/>
          <w:szCs w:val="24"/>
          <w:lang w:val="en-US"/>
        </w:rPr>
      </w:pPr>
    </w:p>
    <w:p w:rsidR="0036173A" w:rsidRPr="0036173A" w:rsidRDefault="0036173A" w:rsidP="0036173A">
      <w:pPr>
        <w:spacing w:after="0" w:line="480" w:lineRule="auto"/>
        <w:ind w:firstLine="360"/>
        <w:jc w:val="both"/>
        <w:rPr>
          <w:rFonts w:ascii="Verdana" w:hAnsi="Verdana" w:cs="Arial"/>
          <w:bCs/>
          <w:sz w:val="24"/>
          <w:szCs w:val="24"/>
          <w:lang w:val="en-US"/>
        </w:rPr>
      </w:pPr>
      <w:r w:rsidRPr="0036173A">
        <w:rPr>
          <w:rFonts w:ascii="Verdana" w:hAnsi="Verdana" w:cs="Arial"/>
          <w:bCs/>
          <w:sz w:val="24"/>
          <w:szCs w:val="24"/>
          <w:lang w:val="en-US"/>
        </w:rPr>
        <w:t xml:space="preserve">2.1. Failed to properly monitor, assess, and manage the labour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 xml:space="preserve">process of the plaintiff and the condition of her unborn baby,        </w:t>
      </w:r>
    </w:p>
    <w:p w:rsidR="0036173A" w:rsidRDefault="00F61E80" w:rsidP="0036173A">
      <w:pPr>
        <w:spacing w:after="0" w:line="480" w:lineRule="auto"/>
        <w:jc w:val="both"/>
        <w:rPr>
          <w:rFonts w:ascii="Verdana" w:hAnsi="Verdana" w:cs="Arial"/>
          <w:bCs/>
          <w:sz w:val="24"/>
          <w:szCs w:val="24"/>
          <w:lang w:val="en-US"/>
        </w:rPr>
      </w:pPr>
      <w:r>
        <w:rPr>
          <w:rFonts w:ascii="Verdana" w:hAnsi="Verdana" w:cs="Arial"/>
          <w:bCs/>
          <w:sz w:val="24"/>
          <w:szCs w:val="24"/>
          <w:lang w:val="en-US"/>
        </w:rPr>
        <w:t xml:space="preserve">            L</w:t>
      </w:r>
      <w:r>
        <w:rPr>
          <w:rFonts w:ascii="Verdana" w:hAnsi="Verdana" w:cs="Arial"/>
          <w:bCs/>
          <w:sz w:val="24"/>
          <w:szCs w:val="24"/>
          <w:lang w:val="en-US"/>
        </w:rPr>
        <w:t>[…]</w:t>
      </w:r>
      <w:r w:rsidR="0036173A" w:rsidRPr="0036173A">
        <w:rPr>
          <w:rFonts w:ascii="Verdana" w:hAnsi="Verdana" w:cs="Arial"/>
          <w:bCs/>
          <w:sz w:val="24"/>
          <w:szCs w:val="24"/>
          <w:lang w:val="en-US"/>
        </w:rPr>
        <w:t>,</w:t>
      </w:r>
    </w:p>
    <w:p w:rsidR="0036173A" w:rsidRPr="0036173A" w:rsidRDefault="0036173A" w:rsidP="0036173A">
      <w:pPr>
        <w:pStyle w:val="ListParagraph"/>
        <w:numPr>
          <w:ilvl w:val="1"/>
          <w:numId w:val="7"/>
        </w:num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Failed to deliver her baby and failed to properly and timeously deal     with complications which occurred during the plaintiff’s labour process and delivering her baby properly and timeously.</w:t>
      </w:r>
    </w:p>
    <w:p w:rsidR="0036173A" w:rsidRPr="0036173A" w:rsidRDefault="0036173A" w:rsidP="0036173A">
      <w:pPr>
        <w:numPr>
          <w:ilvl w:val="1"/>
          <w:numId w:val="7"/>
        </w:num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lastRenderedPageBreak/>
        <w:t>Subject</w:t>
      </w:r>
      <w:r w:rsidR="00F61E80">
        <w:rPr>
          <w:rFonts w:ascii="Verdana" w:hAnsi="Verdana" w:cs="Arial"/>
          <w:bCs/>
          <w:sz w:val="24"/>
          <w:szCs w:val="24"/>
          <w:lang w:val="en-US"/>
        </w:rPr>
        <w:t>ed plaintiff and her baby L</w:t>
      </w:r>
      <w:r w:rsidR="00F61E80">
        <w:rPr>
          <w:rFonts w:ascii="Verdana" w:hAnsi="Verdana" w:cs="Arial"/>
          <w:bCs/>
          <w:sz w:val="24"/>
          <w:szCs w:val="24"/>
          <w:lang w:val="en-US"/>
        </w:rPr>
        <w:t>[…]</w:t>
      </w:r>
      <w:r w:rsidRPr="0036173A">
        <w:rPr>
          <w:rFonts w:ascii="Verdana" w:hAnsi="Verdana" w:cs="Arial"/>
          <w:bCs/>
          <w:sz w:val="24"/>
          <w:szCs w:val="24"/>
          <w:lang w:val="en-US"/>
        </w:rPr>
        <w:t xml:space="preserve"> to suboptimal  </w:t>
      </w:r>
    </w:p>
    <w:p w:rsidR="0036173A" w:rsidRPr="0036173A" w:rsidRDefault="0036173A" w:rsidP="0036173A">
      <w:pPr>
        <w:spacing w:after="0" w:line="480" w:lineRule="auto"/>
        <w:ind w:left="360" w:firstLine="720"/>
        <w:jc w:val="both"/>
        <w:rPr>
          <w:rFonts w:ascii="Verdana" w:hAnsi="Verdana" w:cs="Arial"/>
          <w:bCs/>
          <w:sz w:val="24"/>
          <w:szCs w:val="24"/>
          <w:lang w:val="en-US"/>
        </w:rPr>
      </w:pPr>
      <w:r w:rsidRPr="0036173A">
        <w:rPr>
          <w:rFonts w:ascii="Verdana" w:hAnsi="Verdana" w:cs="Arial"/>
          <w:bCs/>
          <w:sz w:val="24"/>
          <w:szCs w:val="24"/>
          <w:lang w:val="en-US"/>
        </w:rPr>
        <w:t>obstetric care and management by:</w:t>
      </w:r>
    </w:p>
    <w:p w:rsidR="0036173A" w:rsidRPr="0036173A" w:rsidRDefault="0036173A" w:rsidP="0036173A">
      <w:pPr>
        <w:numPr>
          <w:ilvl w:val="2"/>
          <w:numId w:val="7"/>
        </w:num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Failing to adequately monitor and / or respond to baby  </w:t>
      </w:r>
    </w:p>
    <w:p w:rsidR="0036173A" w:rsidRPr="0036173A" w:rsidRDefault="00F61E80" w:rsidP="0036173A">
      <w:pPr>
        <w:spacing w:after="0" w:line="480" w:lineRule="auto"/>
        <w:ind w:left="1440"/>
        <w:jc w:val="both"/>
        <w:rPr>
          <w:rFonts w:ascii="Verdana" w:hAnsi="Verdana" w:cs="Arial"/>
          <w:bCs/>
          <w:sz w:val="24"/>
          <w:szCs w:val="24"/>
          <w:lang w:val="en-US"/>
        </w:rPr>
      </w:pPr>
      <w:r>
        <w:rPr>
          <w:rFonts w:ascii="Verdana" w:hAnsi="Verdana" w:cs="Arial"/>
          <w:bCs/>
          <w:sz w:val="24"/>
          <w:szCs w:val="24"/>
          <w:lang w:val="en-US"/>
        </w:rPr>
        <w:t>L</w:t>
      </w:r>
      <w:r>
        <w:rPr>
          <w:rFonts w:ascii="Verdana" w:hAnsi="Verdana" w:cs="Arial"/>
          <w:bCs/>
          <w:sz w:val="24"/>
          <w:szCs w:val="24"/>
          <w:lang w:val="en-US"/>
        </w:rPr>
        <w:t>[…]</w:t>
      </w:r>
      <w:r w:rsidR="0036173A" w:rsidRPr="0036173A">
        <w:rPr>
          <w:rFonts w:ascii="Verdana" w:hAnsi="Verdana" w:cs="Arial"/>
          <w:bCs/>
          <w:sz w:val="24"/>
          <w:szCs w:val="24"/>
          <w:lang w:val="en-US"/>
        </w:rPr>
        <w:t>’s foetal heart rate during the active phase of the plaintiff’s labour and especially after administering syntocinon to the plaintiff;</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2.3.2 Failing to adequately monitor, assess and record maternal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observations during the active phase of the plaintiff’s </w:t>
      </w:r>
    </w:p>
    <w:p w:rsid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labour;</w:t>
      </w:r>
    </w:p>
    <w:p w:rsidR="0036173A" w:rsidRPr="0036173A" w:rsidRDefault="0036173A" w:rsidP="0036173A">
      <w:pPr>
        <w:spacing w:after="0" w:line="480" w:lineRule="auto"/>
        <w:ind w:left="1440" w:hanging="720"/>
        <w:jc w:val="both"/>
        <w:rPr>
          <w:rFonts w:ascii="Verdana" w:hAnsi="Verdana" w:cs="Arial"/>
          <w:bCs/>
          <w:sz w:val="24"/>
          <w:szCs w:val="24"/>
          <w:lang w:val="en-US"/>
        </w:rPr>
      </w:pPr>
      <w:r>
        <w:rPr>
          <w:rFonts w:ascii="Verdana" w:hAnsi="Verdana" w:cs="Arial"/>
          <w:bCs/>
          <w:sz w:val="24"/>
          <w:szCs w:val="24"/>
          <w:lang w:val="en-US"/>
        </w:rPr>
        <w:t>2.3.3</w:t>
      </w:r>
      <w:r>
        <w:rPr>
          <w:rFonts w:ascii="Verdana" w:hAnsi="Verdana" w:cs="Arial"/>
          <w:bCs/>
          <w:sz w:val="24"/>
          <w:szCs w:val="24"/>
          <w:lang w:val="en-US"/>
        </w:rPr>
        <w:tab/>
      </w:r>
      <w:r w:rsidRPr="0036173A">
        <w:rPr>
          <w:rFonts w:ascii="Verdana" w:hAnsi="Verdana" w:cs="Arial"/>
          <w:bCs/>
          <w:sz w:val="24"/>
          <w:szCs w:val="24"/>
          <w:lang w:val="en-US"/>
        </w:rPr>
        <w:t>Failing to monitor, a</w:t>
      </w:r>
      <w:r>
        <w:rPr>
          <w:rFonts w:ascii="Verdana" w:hAnsi="Verdana" w:cs="Arial"/>
          <w:bCs/>
          <w:sz w:val="24"/>
          <w:szCs w:val="24"/>
          <w:lang w:val="en-US"/>
        </w:rPr>
        <w:t xml:space="preserve">uscultate and record the foetal </w:t>
      </w:r>
      <w:r w:rsidRPr="0036173A">
        <w:rPr>
          <w:rFonts w:ascii="Verdana" w:hAnsi="Verdana" w:cs="Arial"/>
          <w:bCs/>
          <w:sz w:val="24"/>
          <w:szCs w:val="24"/>
          <w:lang w:val="en-US"/>
        </w:rPr>
        <w:t xml:space="preserve">heart </w:t>
      </w:r>
      <w:r>
        <w:rPr>
          <w:rFonts w:ascii="Verdana" w:hAnsi="Verdana" w:cs="Arial"/>
          <w:bCs/>
          <w:sz w:val="24"/>
          <w:szCs w:val="24"/>
          <w:lang w:val="en-US"/>
        </w:rPr>
        <w:t xml:space="preserve">rate of the plaintiff’s unborn </w:t>
      </w:r>
      <w:r w:rsidRPr="0036173A">
        <w:rPr>
          <w:rFonts w:ascii="Verdana" w:hAnsi="Verdana" w:cs="Arial"/>
          <w:bCs/>
          <w:sz w:val="24"/>
          <w:szCs w:val="24"/>
          <w:lang w:val="en-US"/>
        </w:rPr>
        <w:t>baby before, during and after contractions at half- hourly</w:t>
      </w:r>
      <w:r>
        <w:rPr>
          <w:rFonts w:ascii="Verdana" w:hAnsi="Verdana" w:cs="Arial"/>
          <w:bCs/>
          <w:sz w:val="24"/>
          <w:szCs w:val="24"/>
          <w:lang w:val="en-US"/>
        </w:rPr>
        <w:t xml:space="preserve"> </w:t>
      </w:r>
      <w:r w:rsidRPr="0036173A">
        <w:rPr>
          <w:rFonts w:ascii="Verdana" w:hAnsi="Verdana" w:cs="Arial"/>
          <w:bCs/>
          <w:sz w:val="24"/>
          <w:szCs w:val="24"/>
          <w:lang w:val="en-US"/>
        </w:rPr>
        <w:t>intervals;</w:t>
      </w:r>
    </w:p>
    <w:p w:rsidR="0036173A" w:rsidRPr="0036173A" w:rsidRDefault="0036173A" w:rsidP="0036173A">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 xml:space="preserve">2.3.4 Failing to record the progress of the plaintiff’s labour correctly and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Pr>
          <w:rFonts w:ascii="Verdana" w:hAnsi="Verdana" w:cs="Arial"/>
          <w:bCs/>
          <w:sz w:val="24"/>
          <w:szCs w:val="24"/>
          <w:lang w:val="en-US"/>
        </w:rPr>
        <w:tab/>
      </w:r>
      <w:r w:rsidRPr="0036173A">
        <w:rPr>
          <w:rFonts w:ascii="Verdana" w:hAnsi="Verdana" w:cs="Arial"/>
          <w:bCs/>
          <w:sz w:val="24"/>
          <w:szCs w:val="24"/>
          <w:lang w:val="en-US"/>
        </w:rPr>
        <w:t xml:space="preserve">adequately on the partogram, which was incomplete and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Pr>
          <w:rFonts w:ascii="Verdana" w:hAnsi="Verdana" w:cs="Arial"/>
          <w:bCs/>
          <w:sz w:val="24"/>
          <w:szCs w:val="24"/>
          <w:lang w:val="en-US"/>
        </w:rPr>
        <w:tab/>
      </w:r>
      <w:r w:rsidRPr="0036173A">
        <w:rPr>
          <w:rFonts w:ascii="Verdana" w:hAnsi="Verdana" w:cs="Arial"/>
          <w:bCs/>
          <w:sz w:val="24"/>
          <w:szCs w:val="24"/>
          <w:lang w:val="en-US"/>
        </w:rPr>
        <w:t>constituted a subst</w:t>
      </w:r>
      <w:bookmarkStart w:id="0" w:name="_GoBack"/>
      <w:r w:rsidRPr="0036173A">
        <w:rPr>
          <w:rFonts w:ascii="Verdana" w:hAnsi="Verdana" w:cs="Arial"/>
          <w:bCs/>
          <w:sz w:val="24"/>
          <w:szCs w:val="24"/>
          <w:lang w:val="en-US"/>
        </w:rPr>
        <w:t>anda</w:t>
      </w:r>
      <w:bookmarkEnd w:id="0"/>
      <w:r w:rsidRPr="0036173A">
        <w:rPr>
          <w:rFonts w:ascii="Verdana" w:hAnsi="Verdana" w:cs="Arial"/>
          <w:bCs/>
          <w:sz w:val="24"/>
          <w:szCs w:val="24"/>
          <w:lang w:val="en-US"/>
        </w:rPr>
        <w:t>rd reflection of labour;</w:t>
      </w:r>
    </w:p>
    <w:p w:rsidR="0036173A" w:rsidRPr="0036173A" w:rsidRDefault="0036173A" w:rsidP="0036173A">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 xml:space="preserve">2.3.5 Decided to augment the plaintiff’s labour by administering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 xml:space="preserve">Syntocinon when it was dangerous and contra-indicated to do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 xml:space="preserve">so and without performing adequate cardiotocograph monitoring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whilst administering Syntocinon;</w:t>
      </w:r>
    </w:p>
    <w:p w:rsidR="0036173A" w:rsidRPr="0036173A" w:rsidRDefault="0036173A" w:rsidP="0036173A">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 xml:space="preserve">2.3.6 Failed to ensure that specific prerequisites for administration of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Syntocinon were adhered to and complied with and recorded;</w:t>
      </w:r>
    </w:p>
    <w:p w:rsidR="0036173A" w:rsidRPr="0036173A" w:rsidRDefault="0036173A" w:rsidP="0036173A">
      <w:pPr>
        <w:spacing w:after="0" w:line="480" w:lineRule="auto"/>
        <w:ind w:left="720"/>
        <w:jc w:val="both"/>
        <w:rPr>
          <w:rFonts w:ascii="Verdana" w:hAnsi="Verdana" w:cs="Arial"/>
          <w:bCs/>
          <w:sz w:val="24"/>
          <w:szCs w:val="24"/>
          <w:lang w:val="en-US"/>
        </w:rPr>
      </w:pPr>
      <w:r w:rsidRPr="0036173A">
        <w:rPr>
          <w:rFonts w:ascii="Verdana" w:hAnsi="Verdana" w:cs="Arial"/>
          <w:bCs/>
          <w:sz w:val="24"/>
          <w:szCs w:val="24"/>
          <w:lang w:val="en-US"/>
        </w:rPr>
        <w:t>2.3.7</w:t>
      </w:r>
      <w:r>
        <w:rPr>
          <w:rFonts w:ascii="Verdana" w:hAnsi="Verdana" w:cs="Arial"/>
          <w:bCs/>
          <w:sz w:val="24"/>
          <w:szCs w:val="24"/>
          <w:lang w:val="en-US"/>
        </w:rPr>
        <w:t xml:space="preserve"> </w:t>
      </w:r>
      <w:r w:rsidRPr="0036173A">
        <w:rPr>
          <w:rFonts w:ascii="Verdana" w:hAnsi="Verdana" w:cs="Arial"/>
          <w:bCs/>
          <w:sz w:val="24"/>
          <w:szCs w:val="24"/>
          <w:lang w:val="en-US"/>
        </w:rPr>
        <w:t xml:space="preserve">Failed to consider the extremely poor progress of the plaintiff’s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 xml:space="preserve">second stage of labour due to a probable big baby and to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 xml:space="preserve">consider the presence of a non-reassuring foetal condition and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to take timeous action to deal with these complications:</w:t>
      </w:r>
    </w:p>
    <w:p w:rsidR="0036173A" w:rsidRPr="0036173A" w:rsidRDefault="0036173A" w:rsidP="0036173A">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 xml:space="preserve">2.3.8 Failed to take timeous steps to expedite delivery of the plaintiff’s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lastRenderedPageBreak/>
        <w:t xml:space="preserve">          </w:t>
      </w:r>
      <w:r>
        <w:rPr>
          <w:rFonts w:ascii="Verdana" w:hAnsi="Verdana" w:cs="Arial"/>
          <w:bCs/>
          <w:sz w:val="24"/>
          <w:szCs w:val="24"/>
          <w:lang w:val="en-US"/>
        </w:rPr>
        <w:tab/>
      </w:r>
      <w:r w:rsidRPr="0036173A">
        <w:rPr>
          <w:rFonts w:ascii="Verdana" w:hAnsi="Verdana" w:cs="Arial"/>
          <w:bCs/>
          <w:sz w:val="24"/>
          <w:szCs w:val="24"/>
          <w:lang w:val="en-US"/>
        </w:rPr>
        <w:t xml:space="preserve">baby by means of an emergency caesarean section or any other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 xml:space="preserve">expedited form of delivery and failed to take all reasonable steps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to prevent the pl</w:t>
      </w:r>
      <w:r w:rsidR="00F61E80">
        <w:rPr>
          <w:rFonts w:ascii="Verdana" w:hAnsi="Verdana" w:cs="Arial"/>
          <w:bCs/>
          <w:sz w:val="24"/>
          <w:szCs w:val="24"/>
          <w:lang w:val="en-US"/>
        </w:rPr>
        <w:t>aintiff’s baby, L</w:t>
      </w:r>
      <w:r w:rsidR="00F61E80">
        <w:rPr>
          <w:rFonts w:ascii="Verdana" w:hAnsi="Verdana" w:cs="Arial"/>
          <w:bCs/>
          <w:sz w:val="24"/>
          <w:szCs w:val="24"/>
          <w:lang w:val="en-US"/>
        </w:rPr>
        <w:t>[…]</w:t>
      </w:r>
      <w:r w:rsidRPr="0036173A">
        <w:rPr>
          <w:rFonts w:ascii="Verdana" w:hAnsi="Verdana" w:cs="Arial"/>
          <w:bCs/>
          <w:sz w:val="24"/>
          <w:szCs w:val="24"/>
          <w:lang w:val="en-US"/>
        </w:rPr>
        <w:t xml:space="preserve">, from suffering birth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Pr="0036173A">
        <w:rPr>
          <w:rFonts w:ascii="Verdana" w:hAnsi="Verdana" w:cs="Arial"/>
          <w:bCs/>
          <w:sz w:val="24"/>
          <w:szCs w:val="24"/>
          <w:lang w:val="en-US"/>
        </w:rPr>
        <w:t>asphyxia;</w:t>
      </w:r>
    </w:p>
    <w:p w:rsidR="0036173A" w:rsidRPr="0036173A" w:rsidRDefault="0036173A" w:rsidP="0036173A">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2.3.9 Failed to continuously</w:t>
      </w:r>
      <w:r w:rsidR="00F61E80">
        <w:rPr>
          <w:rFonts w:ascii="Verdana" w:hAnsi="Verdana" w:cs="Arial"/>
          <w:bCs/>
          <w:sz w:val="24"/>
          <w:szCs w:val="24"/>
          <w:lang w:val="en-US"/>
        </w:rPr>
        <w:t xml:space="preserve"> monitor and record baby L</w:t>
      </w:r>
      <w:r w:rsidR="00F61E80">
        <w:rPr>
          <w:rFonts w:ascii="Verdana" w:hAnsi="Verdana" w:cs="Arial"/>
          <w:bCs/>
          <w:sz w:val="24"/>
          <w:szCs w:val="24"/>
          <w:lang w:val="en-US"/>
        </w:rPr>
        <w:t>[…]</w:t>
      </w:r>
      <w:r w:rsidRPr="0036173A">
        <w:rPr>
          <w:rFonts w:ascii="Verdana" w:hAnsi="Verdana" w:cs="Arial"/>
          <w:bCs/>
          <w:sz w:val="24"/>
          <w:szCs w:val="24"/>
          <w:lang w:val="en-US"/>
        </w:rPr>
        <w:t xml:space="preserve">’s foetal </w:t>
      </w:r>
    </w:p>
    <w:p w:rsidR="0036173A" w:rsidRPr="0036173A" w:rsidRDefault="0036173A" w:rsidP="002859F3">
      <w:pPr>
        <w:spacing w:after="0" w:line="480" w:lineRule="auto"/>
        <w:ind w:left="1440"/>
        <w:jc w:val="both"/>
        <w:rPr>
          <w:rFonts w:ascii="Verdana" w:hAnsi="Verdana" w:cs="Arial"/>
          <w:bCs/>
          <w:sz w:val="24"/>
          <w:szCs w:val="24"/>
          <w:lang w:val="en-US"/>
        </w:rPr>
      </w:pPr>
      <w:r w:rsidRPr="0036173A">
        <w:rPr>
          <w:rFonts w:ascii="Verdana" w:hAnsi="Verdana" w:cs="Arial"/>
          <w:bCs/>
          <w:sz w:val="24"/>
          <w:szCs w:val="24"/>
          <w:lang w:val="en-US"/>
        </w:rPr>
        <w:t xml:space="preserve">heart rate prior to and up to his birth by means of cardiotocograph under circumstances where the medical and </w:t>
      </w:r>
      <w:r>
        <w:rPr>
          <w:rFonts w:ascii="Verdana" w:hAnsi="Verdana" w:cs="Arial"/>
          <w:bCs/>
          <w:sz w:val="24"/>
          <w:szCs w:val="24"/>
          <w:lang w:val="en-US"/>
        </w:rPr>
        <w:t xml:space="preserve">nursing </w:t>
      </w:r>
      <w:r w:rsidRPr="0036173A">
        <w:rPr>
          <w:rFonts w:ascii="Verdana" w:hAnsi="Verdana" w:cs="Arial"/>
          <w:bCs/>
          <w:sz w:val="24"/>
          <w:szCs w:val="24"/>
          <w:lang w:val="en-US"/>
        </w:rPr>
        <w:t xml:space="preserve">staff were aware, alternatively, </w:t>
      </w:r>
      <w:r>
        <w:rPr>
          <w:rFonts w:ascii="Verdana" w:hAnsi="Verdana" w:cs="Arial"/>
          <w:bCs/>
          <w:sz w:val="24"/>
          <w:szCs w:val="24"/>
          <w:lang w:val="en-US"/>
        </w:rPr>
        <w:t xml:space="preserve">should have been aware that the </w:t>
      </w:r>
      <w:r w:rsidRPr="0036173A">
        <w:rPr>
          <w:rFonts w:ascii="Verdana" w:hAnsi="Verdana" w:cs="Arial"/>
          <w:bCs/>
          <w:sz w:val="24"/>
          <w:szCs w:val="24"/>
          <w:lang w:val="en-US"/>
        </w:rPr>
        <w:t>second stage of labour was prolonged, the baby was big and Syntocinon was administered;</w:t>
      </w:r>
    </w:p>
    <w:p w:rsidR="0036173A" w:rsidRPr="0036173A" w:rsidRDefault="0036173A" w:rsidP="002859F3">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 xml:space="preserve">2.3.10. Failed to appreciate that the presence of foetal distress during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 xml:space="preserve">the prolonged second stage of the plaintiff’s labour would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00F61E80">
        <w:rPr>
          <w:rFonts w:ascii="Verdana" w:hAnsi="Verdana" w:cs="Arial"/>
          <w:bCs/>
          <w:sz w:val="24"/>
          <w:szCs w:val="24"/>
          <w:lang w:val="en-US"/>
        </w:rPr>
        <w:t>probably result in baby L</w:t>
      </w:r>
      <w:r w:rsidR="00F61E80">
        <w:rPr>
          <w:rFonts w:ascii="Verdana" w:hAnsi="Verdana" w:cs="Arial"/>
          <w:bCs/>
          <w:sz w:val="24"/>
          <w:szCs w:val="24"/>
          <w:lang w:val="en-US"/>
        </w:rPr>
        <w:t>[…]</w:t>
      </w:r>
      <w:r w:rsidRPr="0036173A">
        <w:rPr>
          <w:rFonts w:ascii="Verdana" w:hAnsi="Verdana" w:cs="Arial"/>
          <w:bCs/>
          <w:sz w:val="24"/>
          <w:szCs w:val="24"/>
          <w:lang w:val="en-US"/>
        </w:rPr>
        <w:t xml:space="preserve"> being born in a poor and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 xml:space="preserve">acidotic state requiring specialist resuscitation by a specialist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 xml:space="preserve">pediatrician and or other suitably qualified medical practitioner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 xml:space="preserve">and failed to ensure that a specialist pediatrician and / or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 xml:space="preserve">qualified medical practitioner was present at the birth of the baby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to properly resuscitate bab</w:t>
      </w:r>
      <w:r w:rsidR="00F61E80">
        <w:rPr>
          <w:rFonts w:ascii="Verdana" w:hAnsi="Verdana" w:cs="Arial"/>
          <w:bCs/>
          <w:sz w:val="24"/>
          <w:szCs w:val="24"/>
          <w:lang w:val="en-US"/>
        </w:rPr>
        <w:t>y L</w:t>
      </w:r>
      <w:r w:rsidR="00F61E80">
        <w:rPr>
          <w:rFonts w:ascii="Verdana" w:hAnsi="Verdana" w:cs="Arial"/>
          <w:bCs/>
          <w:sz w:val="24"/>
          <w:szCs w:val="24"/>
          <w:lang w:val="en-US"/>
        </w:rPr>
        <w:t>[…]</w:t>
      </w:r>
      <w:r w:rsidRPr="0036173A">
        <w:rPr>
          <w:rFonts w:ascii="Verdana" w:hAnsi="Verdana" w:cs="Arial"/>
          <w:bCs/>
          <w:sz w:val="24"/>
          <w:szCs w:val="24"/>
          <w:lang w:val="en-US"/>
        </w:rPr>
        <w:t xml:space="preserve"> by:</w:t>
      </w:r>
    </w:p>
    <w:p w:rsidR="0036173A" w:rsidRPr="0036173A" w:rsidRDefault="0036173A" w:rsidP="002859F3">
      <w:pPr>
        <w:spacing w:after="0" w:line="480" w:lineRule="auto"/>
        <w:ind w:left="1440"/>
        <w:jc w:val="both"/>
        <w:rPr>
          <w:rFonts w:ascii="Verdana" w:hAnsi="Verdana" w:cs="Arial"/>
          <w:bCs/>
          <w:sz w:val="24"/>
          <w:szCs w:val="24"/>
          <w:lang w:val="en-US"/>
        </w:rPr>
      </w:pPr>
      <w:r>
        <w:rPr>
          <w:rFonts w:ascii="Verdana" w:hAnsi="Verdana" w:cs="Arial"/>
          <w:bCs/>
          <w:sz w:val="24"/>
          <w:szCs w:val="24"/>
          <w:lang w:val="en-US"/>
        </w:rPr>
        <w:t xml:space="preserve">2.3.10.1 </w:t>
      </w:r>
      <w:r w:rsidRPr="0036173A">
        <w:rPr>
          <w:rFonts w:ascii="Verdana" w:hAnsi="Verdana" w:cs="Arial"/>
          <w:bCs/>
          <w:sz w:val="24"/>
          <w:szCs w:val="24"/>
          <w:lang w:val="en-US"/>
        </w:rPr>
        <w:t>Failing to keep and main</w:t>
      </w:r>
      <w:r>
        <w:rPr>
          <w:rFonts w:ascii="Verdana" w:hAnsi="Verdana" w:cs="Arial"/>
          <w:bCs/>
          <w:sz w:val="24"/>
          <w:szCs w:val="24"/>
          <w:lang w:val="en-US"/>
        </w:rPr>
        <w:t xml:space="preserve">tain proper medical and nursing </w:t>
      </w:r>
      <w:r w:rsidR="00F61E80">
        <w:rPr>
          <w:rFonts w:ascii="Verdana" w:hAnsi="Verdana" w:cs="Arial"/>
          <w:bCs/>
          <w:sz w:val="24"/>
          <w:szCs w:val="24"/>
          <w:lang w:val="en-US"/>
        </w:rPr>
        <w:t>records of baby L</w:t>
      </w:r>
      <w:r w:rsidR="00F61E80">
        <w:rPr>
          <w:rFonts w:ascii="Verdana" w:hAnsi="Verdana" w:cs="Arial"/>
          <w:bCs/>
          <w:sz w:val="24"/>
          <w:szCs w:val="24"/>
          <w:lang w:val="en-US"/>
        </w:rPr>
        <w:t>[…]</w:t>
      </w:r>
      <w:r w:rsidRPr="0036173A">
        <w:rPr>
          <w:rFonts w:ascii="Verdana" w:hAnsi="Verdana" w:cs="Arial"/>
          <w:bCs/>
          <w:sz w:val="24"/>
          <w:szCs w:val="24"/>
          <w:lang w:val="en-US"/>
        </w:rPr>
        <w:t>’s clinical condition, care, and management during post-natal period;</w:t>
      </w:r>
      <w:r>
        <w:rPr>
          <w:rFonts w:ascii="Verdana" w:hAnsi="Verdana" w:cs="Arial"/>
          <w:bCs/>
          <w:sz w:val="24"/>
          <w:szCs w:val="24"/>
          <w:lang w:val="en-US"/>
        </w:rPr>
        <w:tab/>
      </w:r>
    </w:p>
    <w:p w:rsidR="0036173A" w:rsidRPr="0036173A" w:rsidRDefault="0036173A" w:rsidP="002859F3">
      <w:pPr>
        <w:spacing w:after="0" w:line="480" w:lineRule="auto"/>
        <w:ind w:left="720" w:firstLine="720"/>
        <w:jc w:val="both"/>
        <w:rPr>
          <w:rFonts w:ascii="Verdana" w:hAnsi="Verdana" w:cs="Arial"/>
          <w:bCs/>
          <w:sz w:val="24"/>
          <w:szCs w:val="24"/>
          <w:lang w:val="en-US"/>
        </w:rPr>
      </w:pPr>
      <w:r w:rsidRPr="0036173A">
        <w:rPr>
          <w:rFonts w:ascii="Verdana" w:hAnsi="Verdana" w:cs="Arial"/>
          <w:bCs/>
          <w:sz w:val="24"/>
          <w:szCs w:val="24"/>
          <w:lang w:val="en-US"/>
        </w:rPr>
        <w:t>2.3.10.2</w:t>
      </w:r>
      <w:r w:rsidR="00F61E80">
        <w:rPr>
          <w:rFonts w:ascii="Verdana" w:hAnsi="Verdana" w:cs="Arial"/>
          <w:bCs/>
          <w:sz w:val="24"/>
          <w:szCs w:val="24"/>
          <w:lang w:val="en-US"/>
        </w:rPr>
        <w:t xml:space="preserve"> Failing to prevent baby L</w:t>
      </w:r>
      <w:r w:rsidR="00F61E80">
        <w:rPr>
          <w:rFonts w:ascii="Verdana" w:hAnsi="Verdana" w:cs="Arial"/>
          <w:bCs/>
          <w:sz w:val="24"/>
          <w:szCs w:val="24"/>
          <w:lang w:val="en-US"/>
        </w:rPr>
        <w:t>[…]</w:t>
      </w:r>
      <w:r w:rsidRPr="0036173A">
        <w:rPr>
          <w:rFonts w:ascii="Verdana" w:hAnsi="Verdana" w:cs="Arial"/>
          <w:bCs/>
          <w:sz w:val="24"/>
          <w:szCs w:val="24"/>
          <w:lang w:val="en-US"/>
        </w:rPr>
        <w:t xml:space="preserve"> from suffering    </w:t>
      </w:r>
    </w:p>
    <w:p w:rsidR="0036173A" w:rsidRPr="0036173A" w:rsidRDefault="0036173A" w:rsidP="0036173A">
      <w:pPr>
        <w:spacing w:after="0" w:line="480" w:lineRule="auto"/>
        <w:jc w:val="both"/>
        <w:rPr>
          <w:rFonts w:ascii="Verdana" w:hAnsi="Verdana" w:cs="Arial"/>
          <w:bCs/>
          <w:sz w:val="24"/>
          <w:szCs w:val="24"/>
          <w:lang w:val="en-US"/>
        </w:rPr>
      </w:pPr>
      <w:r>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 xml:space="preserve">hypoxic-ischemic brain injury when they could and </w:t>
      </w:r>
    </w:p>
    <w:p w:rsidR="0036173A" w:rsidRPr="0036173A" w:rsidRDefault="0036173A" w:rsidP="0036173A">
      <w:pPr>
        <w:spacing w:after="0" w:line="480" w:lineRule="auto"/>
        <w:jc w:val="both"/>
        <w:rPr>
          <w:rFonts w:ascii="Verdana" w:hAnsi="Verdana" w:cs="Arial"/>
          <w:bCs/>
          <w:sz w:val="24"/>
          <w:szCs w:val="24"/>
          <w:lang w:val="en-US"/>
        </w:rPr>
      </w:pPr>
      <w:r>
        <w:rPr>
          <w:rFonts w:ascii="Verdana" w:hAnsi="Verdana" w:cs="Arial"/>
          <w:bCs/>
          <w:sz w:val="24"/>
          <w:szCs w:val="24"/>
          <w:lang w:val="en-US"/>
        </w:rPr>
        <w:t xml:space="preserve">         </w:t>
      </w:r>
      <w:r w:rsidR="002859F3">
        <w:rPr>
          <w:rFonts w:ascii="Verdana" w:hAnsi="Verdana" w:cs="Arial"/>
          <w:bCs/>
          <w:sz w:val="24"/>
          <w:szCs w:val="24"/>
          <w:lang w:val="en-US"/>
        </w:rPr>
        <w:tab/>
      </w:r>
      <w:r w:rsidRPr="0036173A">
        <w:rPr>
          <w:rFonts w:ascii="Verdana" w:hAnsi="Verdana" w:cs="Arial"/>
          <w:bCs/>
          <w:sz w:val="24"/>
          <w:szCs w:val="24"/>
          <w:lang w:val="en-US"/>
        </w:rPr>
        <w:t>should have done so, and,</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ab/>
      </w:r>
      <w:r w:rsidR="002859F3">
        <w:rPr>
          <w:rFonts w:ascii="Verdana" w:hAnsi="Verdana" w:cs="Arial"/>
          <w:bCs/>
          <w:sz w:val="24"/>
          <w:szCs w:val="24"/>
          <w:lang w:val="en-US"/>
        </w:rPr>
        <w:tab/>
      </w:r>
      <w:r w:rsidRPr="0036173A">
        <w:rPr>
          <w:rFonts w:ascii="Verdana" w:hAnsi="Verdana" w:cs="Arial"/>
          <w:bCs/>
          <w:sz w:val="24"/>
          <w:szCs w:val="24"/>
          <w:lang w:val="en-US"/>
        </w:rPr>
        <w:t xml:space="preserve">2.3.10.3 Failing to carry out their aforesaid duties with care,  </w:t>
      </w:r>
    </w:p>
    <w:p w:rsidR="0036173A" w:rsidRDefault="0036173A" w:rsidP="002859F3">
      <w:pPr>
        <w:spacing w:after="0" w:line="480" w:lineRule="auto"/>
        <w:ind w:left="1440"/>
        <w:jc w:val="both"/>
        <w:rPr>
          <w:rFonts w:ascii="Verdana" w:hAnsi="Verdana" w:cs="Arial"/>
          <w:bCs/>
          <w:sz w:val="24"/>
          <w:szCs w:val="24"/>
          <w:lang w:val="en-US"/>
        </w:rPr>
      </w:pPr>
      <w:r w:rsidRPr="0036173A">
        <w:rPr>
          <w:rFonts w:ascii="Verdana" w:hAnsi="Verdana" w:cs="Arial"/>
          <w:bCs/>
          <w:sz w:val="24"/>
          <w:szCs w:val="24"/>
          <w:lang w:val="en-US"/>
        </w:rPr>
        <w:lastRenderedPageBreak/>
        <w:t>skill and diligence th</w:t>
      </w:r>
      <w:r>
        <w:rPr>
          <w:rFonts w:ascii="Verdana" w:hAnsi="Verdana" w:cs="Arial"/>
          <w:bCs/>
          <w:sz w:val="24"/>
          <w:szCs w:val="24"/>
          <w:lang w:val="en-US"/>
        </w:rPr>
        <w:t xml:space="preserve">at could reasonably be expected </w:t>
      </w:r>
      <w:r w:rsidRPr="0036173A">
        <w:rPr>
          <w:rFonts w:ascii="Verdana" w:hAnsi="Verdana" w:cs="Arial"/>
          <w:bCs/>
          <w:sz w:val="24"/>
          <w:szCs w:val="24"/>
          <w:lang w:val="en-US"/>
        </w:rPr>
        <w:t>from medical practitioners and nursing staff in their position.</w:t>
      </w:r>
    </w:p>
    <w:p w:rsidR="0036173A" w:rsidRPr="0036173A" w:rsidRDefault="0036173A" w:rsidP="0036173A">
      <w:pPr>
        <w:spacing w:after="0" w:line="480" w:lineRule="auto"/>
        <w:ind w:left="675"/>
        <w:jc w:val="both"/>
        <w:rPr>
          <w:rFonts w:ascii="Verdana" w:hAnsi="Verdana" w:cs="Arial"/>
          <w:bCs/>
          <w:sz w:val="24"/>
          <w:szCs w:val="24"/>
          <w:lang w:val="en-US"/>
        </w:rPr>
      </w:pPr>
    </w:p>
    <w:p w:rsidR="0036173A" w:rsidRPr="00F148FE" w:rsidRDefault="0036173A" w:rsidP="00F148FE">
      <w:pPr>
        <w:pStyle w:val="ListParagraph"/>
        <w:numPr>
          <w:ilvl w:val="0"/>
          <w:numId w:val="7"/>
        </w:num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The plaintiff alleged that because of the negligent breach of the respective duties of the defendant, the medical staff and the nursing staff at the defendant ‘s hospital, the following happened:</w:t>
      </w:r>
    </w:p>
    <w:p w:rsidR="0036173A" w:rsidRPr="0036173A" w:rsidRDefault="0036173A" w:rsidP="0036173A">
      <w:pPr>
        <w:spacing w:after="0" w:line="480" w:lineRule="auto"/>
        <w:ind w:firstLine="480"/>
        <w:jc w:val="both"/>
        <w:rPr>
          <w:rFonts w:ascii="Verdana" w:hAnsi="Verdana" w:cs="Arial"/>
          <w:bCs/>
          <w:sz w:val="24"/>
          <w:szCs w:val="24"/>
          <w:lang w:val="en-US"/>
        </w:rPr>
      </w:pPr>
      <w:r w:rsidRPr="0036173A">
        <w:rPr>
          <w:rFonts w:ascii="Verdana" w:hAnsi="Verdana" w:cs="Arial"/>
          <w:bCs/>
          <w:sz w:val="24"/>
          <w:szCs w:val="24"/>
          <w:lang w:val="en-US"/>
        </w:rPr>
        <w:t>3.1</w:t>
      </w:r>
      <w:r>
        <w:rPr>
          <w:rFonts w:ascii="Verdana" w:hAnsi="Verdana" w:cs="Arial"/>
          <w:bCs/>
          <w:sz w:val="24"/>
          <w:szCs w:val="24"/>
          <w:lang w:val="en-US"/>
        </w:rPr>
        <w:t>.</w:t>
      </w:r>
      <w:r w:rsidR="00F61E80">
        <w:rPr>
          <w:rFonts w:ascii="Verdana" w:hAnsi="Verdana" w:cs="Arial"/>
          <w:bCs/>
          <w:sz w:val="24"/>
          <w:szCs w:val="24"/>
          <w:lang w:val="en-US"/>
        </w:rPr>
        <w:t xml:space="preserve"> The plaintiff and baby L</w:t>
      </w:r>
      <w:r w:rsidR="00F61E80">
        <w:rPr>
          <w:rFonts w:ascii="Verdana" w:hAnsi="Verdana" w:cs="Arial"/>
          <w:bCs/>
          <w:sz w:val="24"/>
          <w:szCs w:val="24"/>
          <w:lang w:val="en-US"/>
        </w:rPr>
        <w:t>[…]</w:t>
      </w:r>
      <w:r w:rsidRPr="0036173A">
        <w:rPr>
          <w:rFonts w:ascii="Verdana" w:hAnsi="Verdana" w:cs="Arial"/>
          <w:bCs/>
          <w:sz w:val="24"/>
          <w:szCs w:val="24"/>
          <w:lang w:val="en-US"/>
        </w:rPr>
        <w:t xml:space="preserve"> were subjected to suboptimal  </w:t>
      </w:r>
    </w:p>
    <w:p w:rsidR="0036173A" w:rsidRPr="0036173A" w:rsidRDefault="0036173A" w:rsidP="0036173A">
      <w:pPr>
        <w:spacing w:after="0" w:line="480" w:lineRule="auto"/>
        <w:jc w:val="both"/>
        <w:rPr>
          <w:rFonts w:ascii="Verdana" w:hAnsi="Verdana" w:cs="Arial"/>
          <w:bCs/>
          <w:sz w:val="24"/>
          <w:szCs w:val="24"/>
          <w:lang w:val="en-US"/>
        </w:rPr>
      </w:pPr>
      <w:r>
        <w:rPr>
          <w:rFonts w:ascii="Verdana" w:hAnsi="Verdana" w:cs="Arial"/>
          <w:bCs/>
          <w:sz w:val="24"/>
          <w:szCs w:val="24"/>
          <w:lang w:val="en-US"/>
        </w:rPr>
        <w:t xml:space="preserve">             </w:t>
      </w:r>
      <w:r w:rsidRPr="0036173A">
        <w:rPr>
          <w:rFonts w:ascii="Verdana" w:hAnsi="Verdana" w:cs="Arial"/>
          <w:bCs/>
          <w:sz w:val="24"/>
          <w:szCs w:val="24"/>
          <w:lang w:val="en-US"/>
        </w:rPr>
        <w:t>obstetric management of her labour process;</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3.2</w:t>
      </w:r>
      <w:r>
        <w:rPr>
          <w:rFonts w:ascii="Verdana" w:hAnsi="Verdana" w:cs="Arial"/>
          <w:bCs/>
          <w:sz w:val="24"/>
          <w:szCs w:val="24"/>
          <w:lang w:val="en-US"/>
        </w:rPr>
        <w:t>.</w:t>
      </w:r>
      <w:r w:rsidR="00F61E80">
        <w:rPr>
          <w:rFonts w:ascii="Verdana" w:hAnsi="Verdana" w:cs="Arial"/>
          <w:bCs/>
          <w:sz w:val="24"/>
          <w:szCs w:val="24"/>
          <w:lang w:val="en-US"/>
        </w:rPr>
        <w:t xml:space="preserve"> Baby L</w:t>
      </w:r>
      <w:r w:rsidR="00F61E80">
        <w:rPr>
          <w:rFonts w:ascii="Verdana" w:hAnsi="Verdana" w:cs="Arial"/>
          <w:bCs/>
          <w:sz w:val="24"/>
          <w:szCs w:val="24"/>
          <w:lang w:val="en-US"/>
        </w:rPr>
        <w:t>[…]</w:t>
      </w:r>
      <w:r w:rsidRPr="0036173A">
        <w:rPr>
          <w:rFonts w:ascii="Verdana" w:hAnsi="Verdana" w:cs="Arial"/>
          <w:bCs/>
          <w:sz w:val="24"/>
          <w:szCs w:val="24"/>
          <w:lang w:val="en-US"/>
        </w:rPr>
        <w:t xml:space="preserve"> suffered an acute profound hypoxic-</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 xml:space="preserve">ischemic insult to his foetal brain which resulted in brain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 xml:space="preserve">damage, as a consequence of which he suffered neonatal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encephalopathy; and</w:t>
      </w:r>
    </w:p>
    <w:p w:rsidR="0036173A" w:rsidRPr="0036173A" w:rsidRDefault="0036173A" w:rsidP="0036173A">
      <w:pPr>
        <w:spacing w:after="0" w:line="480" w:lineRule="auto"/>
        <w:jc w:val="both"/>
        <w:rPr>
          <w:rFonts w:ascii="Verdana" w:hAnsi="Verdana" w:cs="Arial"/>
          <w:bCs/>
          <w:sz w:val="24"/>
          <w:szCs w:val="24"/>
          <w:lang w:val="en-US"/>
        </w:rPr>
      </w:pPr>
      <w:r>
        <w:rPr>
          <w:rFonts w:ascii="Verdana" w:hAnsi="Verdana" w:cs="Arial"/>
          <w:bCs/>
          <w:sz w:val="24"/>
          <w:szCs w:val="24"/>
          <w:lang w:val="en-US"/>
        </w:rPr>
        <w:t xml:space="preserve">    </w:t>
      </w:r>
      <w:r w:rsidR="00F61E80">
        <w:rPr>
          <w:rFonts w:ascii="Verdana" w:hAnsi="Verdana" w:cs="Arial"/>
          <w:bCs/>
          <w:sz w:val="24"/>
          <w:szCs w:val="24"/>
          <w:lang w:val="en-US"/>
        </w:rPr>
        <w:t>3.3. Baby L</w:t>
      </w:r>
      <w:r w:rsidR="00F61E80">
        <w:rPr>
          <w:rFonts w:ascii="Verdana" w:hAnsi="Verdana" w:cs="Arial"/>
          <w:bCs/>
          <w:sz w:val="24"/>
          <w:szCs w:val="24"/>
          <w:lang w:val="en-US"/>
        </w:rPr>
        <w:t>[…]</w:t>
      </w:r>
      <w:r w:rsidRPr="0036173A">
        <w:rPr>
          <w:rFonts w:ascii="Verdana" w:hAnsi="Verdana" w:cs="Arial"/>
          <w:bCs/>
          <w:sz w:val="24"/>
          <w:szCs w:val="24"/>
          <w:lang w:val="en-US"/>
        </w:rPr>
        <w:t xml:space="preserve"> suffered permanent severe brain damage,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 xml:space="preserve">manifesting as cerebral palsy, epilepsy, and severe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 xml:space="preserve">developmental delay. It is further alleged by the plaintiff that </w:t>
      </w:r>
    </w:p>
    <w:p w:rsidR="0036173A"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Pr="0036173A">
        <w:rPr>
          <w:rFonts w:ascii="Verdana" w:hAnsi="Verdana" w:cs="Arial"/>
          <w:bCs/>
          <w:sz w:val="24"/>
          <w:szCs w:val="24"/>
          <w:lang w:val="en-US"/>
        </w:rPr>
        <w:t xml:space="preserve">because of severe brain damage and the sequelae thereof, which </w:t>
      </w:r>
    </w:p>
    <w:p w:rsidR="000908EB" w:rsidRPr="0036173A" w:rsidRDefault="0036173A" w:rsidP="0036173A">
      <w:pPr>
        <w:spacing w:after="0" w:line="480" w:lineRule="auto"/>
        <w:jc w:val="both"/>
        <w:rPr>
          <w:rFonts w:ascii="Verdana" w:hAnsi="Verdana" w:cs="Arial"/>
          <w:bCs/>
          <w:sz w:val="24"/>
          <w:szCs w:val="24"/>
          <w:lang w:val="en-US"/>
        </w:rPr>
      </w:pPr>
      <w:r w:rsidRPr="0036173A">
        <w:rPr>
          <w:rFonts w:ascii="Verdana" w:hAnsi="Verdana" w:cs="Arial"/>
          <w:bCs/>
          <w:sz w:val="24"/>
          <w:szCs w:val="24"/>
          <w:lang w:val="en-US"/>
        </w:rPr>
        <w:t xml:space="preserve">       </w:t>
      </w:r>
      <w:r>
        <w:rPr>
          <w:rFonts w:ascii="Verdana" w:hAnsi="Verdana" w:cs="Arial"/>
          <w:bCs/>
          <w:sz w:val="24"/>
          <w:szCs w:val="24"/>
          <w:lang w:val="en-US"/>
        </w:rPr>
        <w:t xml:space="preserve">    </w:t>
      </w:r>
      <w:r w:rsidR="00F61E80">
        <w:rPr>
          <w:rFonts w:ascii="Verdana" w:hAnsi="Verdana" w:cs="Arial"/>
          <w:bCs/>
          <w:sz w:val="24"/>
          <w:szCs w:val="24"/>
          <w:lang w:val="en-US"/>
        </w:rPr>
        <w:t>the plaintiff’s baby, L</w:t>
      </w:r>
      <w:r w:rsidR="00F61E80">
        <w:rPr>
          <w:rFonts w:ascii="Verdana" w:hAnsi="Verdana" w:cs="Arial"/>
          <w:bCs/>
          <w:sz w:val="24"/>
          <w:szCs w:val="24"/>
          <w:lang w:val="en-US"/>
        </w:rPr>
        <w:t>[…]</w:t>
      </w:r>
      <w:r w:rsidRPr="0036173A">
        <w:rPr>
          <w:rFonts w:ascii="Verdana" w:hAnsi="Verdana" w:cs="Arial"/>
          <w:bCs/>
          <w:sz w:val="24"/>
          <w:szCs w:val="24"/>
          <w:lang w:val="en-US"/>
        </w:rPr>
        <w:t xml:space="preserve"> sustained;</w:t>
      </w:r>
    </w:p>
    <w:p w:rsidR="00F148FE" w:rsidRDefault="00F148FE" w:rsidP="00F148FE">
      <w:pPr>
        <w:spacing w:after="0" w:line="480" w:lineRule="auto"/>
        <w:ind w:firstLine="720"/>
        <w:jc w:val="both"/>
        <w:rPr>
          <w:rFonts w:ascii="Verdana" w:hAnsi="Verdana" w:cs="Arial"/>
          <w:bCs/>
          <w:sz w:val="24"/>
          <w:szCs w:val="24"/>
          <w:lang w:val="en-US"/>
        </w:rPr>
      </w:pPr>
      <w:r>
        <w:rPr>
          <w:rFonts w:ascii="Verdana" w:hAnsi="Verdana" w:cs="Arial"/>
          <w:bCs/>
          <w:sz w:val="24"/>
          <w:szCs w:val="24"/>
          <w:lang w:val="en-US"/>
        </w:rPr>
        <w:t xml:space="preserve">  </w:t>
      </w:r>
      <w:r w:rsidR="0036173A" w:rsidRPr="0036173A">
        <w:rPr>
          <w:rFonts w:ascii="Verdana" w:hAnsi="Verdana" w:cs="Arial"/>
          <w:bCs/>
          <w:sz w:val="24"/>
          <w:szCs w:val="24"/>
          <w:lang w:val="en-US"/>
        </w:rPr>
        <w:t>3.3.1. He was hospitalized and will have to be hospitalized henceforth;</w:t>
      </w:r>
    </w:p>
    <w:p w:rsidR="00F148FE" w:rsidRDefault="00F148FE" w:rsidP="00F148FE">
      <w:pPr>
        <w:spacing w:after="0" w:line="480" w:lineRule="auto"/>
        <w:ind w:firstLine="720"/>
        <w:jc w:val="both"/>
        <w:rPr>
          <w:rFonts w:ascii="Verdana" w:hAnsi="Verdana" w:cs="Arial"/>
          <w:bCs/>
          <w:sz w:val="24"/>
          <w:szCs w:val="24"/>
          <w:lang w:val="en-US"/>
        </w:rPr>
      </w:pPr>
      <w:r>
        <w:rPr>
          <w:rFonts w:ascii="Verdana" w:hAnsi="Verdana" w:cs="Arial"/>
          <w:bCs/>
          <w:sz w:val="24"/>
          <w:szCs w:val="24"/>
          <w:lang w:val="en-US"/>
        </w:rPr>
        <w:t xml:space="preserve">  3.3.2. </w:t>
      </w:r>
      <w:r w:rsidR="0036173A" w:rsidRPr="0036173A">
        <w:rPr>
          <w:rFonts w:ascii="Verdana" w:hAnsi="Verdana" w:cs="Arial"/>
          <w:bCs/>
          <w:sz w:val="24"/>
          <w:szCs w:val="24"/>
          <w:lang w:val="en-US"/>
        </w:rPr>
        <w:t>He received medical treatment and will have to be hospitalized;</w:t>
      </w:r>
    </w:p>
    <w:p w:rsidR="0036173A" w:rsidRPr="0036173A" w:rsidRDefault="00F148FE" w:rsidP="00F148FE">
      <w:pPr>
        <w:spacing w:after="0" w:line="480" w:lineRule="auto"/>
        <w:ind w:firstLine="720"/>
        <w:jc w:val="both"/>
        <w:rPr>
          <w:rFonts w:ascii="Verdana" w:hAnsi="Verdana" w:cs="Arial"/>
          <w:bCs/>
          <w:sz w:val="24"/>
          <w:szCs w:val="24"/>
          <w:lang w:val="en-US"/>
        </w:rPr>
      </w:pPr>
      <w:r>
        <w:rPr>
          <w:rFonts w:ascii="Verdana" w:hAnsi="Verdana" w:cs="Arial"/>
          <w:bCs/>
          <w:sz w:val="24"/>
          <w:szCs w:val="24"/>
          <w:lang w:val="en-US"/>
        </w:rPr>
        <w:t xml:space="preserve">  3.3.3. </w:t>
      </w:r>
      <w:r w:rsidR="0036173A" w:rsidRPr="0036173A">
        <w:rPr>
          <w:rFonts w:ascii="Verdana" w:hAnsi="Verdana" w:cs="Arial"/>
          <w:bCs/>
          <w:sz w:val="24"/>
          <w:szCs w:val="24"/>
          <w:lang w:val="en-US"/>
        </w:rPr>
        <w:t xml:space="preserve">He is and will be permanently disabled to the extent that he    </w:t>
      </w:r>
    </w:p>
    <w:p w:rsidR="00F148FE" w:rsidRDefault="00F148FE" w:rsidP="00F148FE">
      <w:pPr>
        <w:spacing w:after="0" w:line="480" w:lineRule="auto"/>
        <w:ind w:firstLine="720"/>
        <w:jc w:val="both"/>
        <w:rPr>
          <w:rFonts w:ascii="Verdana" w:hAnsi="Verdana" w:cs="Arial"/>
          <w:bCs/>
          <w:sz w:val="24"/>
          <w:szCs w:val="24"/>
          <w:lang w:val="en-US"/>
        </w:rPr>
      </w:pPr>
      <w:r>
        <w:rPr>
          <w:rFonts w:ascii="Verdana" w:hAnsi="Verdana" w:cs="Arial"/>
          <w:bCs/>
          <w:sz w:val="24"/>
          <w:szCs w:val="24"/>
          <w:lang w:val="en-US"/>
        </w:rPr>
        <w:t xml:space="preserve">  </w:t>
      </w:r>
      <w:r w:rsidR="0036173A" w:rsidRPr="0036173A">
        <w:rPr>
          <w:rFonts w:ascii="Verdana" w:hAnsi="Verdana" w:cs="Arial"/>
          <w:bCs/>
          <w:sz w:val="24"/>
          <w:szCs w:val="24"/>
          <w:lang w:val="en-US"/>
        </w:rPr>
        <w:t>will require permanent assistance by skilled personnel;</w:t>
      </w:r>
    </w:p>
    <w:p w:rsidR="00F148FE"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  3.3.4. </w:t>
      </w:r>
      <w:r w:rsidR="0036173A" w:rsidRPr="0036173A">
        <w:rPr>
          <w:rFonts w:ascii="Verdana" w:hAnsi="Verdana" w:cs="Arial"/>
          <w:bCs/>
          <w:sz w:val="24"/>
          <w:szCs w:val="24"/>
          <w:lang w:val="en-US"/>
        </w:rPr>
        <w:t>He has suffered and will suffer from various communication</w:t>
      </w:r>
    </w:p>
    <w:p w:rsidR="00F148FE"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  </w:t>
      </w:r>
      <w:r w:rsidRPr="0036173A">
        <w:rPr>
          <w:rFonts w:ascii="Verdana" w:hAnsi="Verdana" w:cs="Arial"/>
          <w:bCs/>
          <w:sz w:val="24"/>
          <w:szCs w:val="24"/>
          <w:lang w:val="en-US"/>
        </w:rPr>
        <w:t>difficulties;</w:t>
      </w:r>
    </w:p>
    <w:p w:rsidR="0036173A"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 3.3.5. </w:t>
      </w:r>
      <w:r w:rsidR="0036173A" w:rsidRPr="0036173A">
        <w:rPr>
          <w:rFonts w:ascii="Verdana" w:hAnsi="Verdana" w:cs="Arial"/>
          <w:bCs/>
          <w:sz w:val="24"/>
          <w:szCs w:val="24"/>
          <w:lang w:val="en-US"/>
        </w:rPr>
        <w:t xml:space="preserve">He has required care giving from </w:t>
      </w:r>
      <w:r>
        <w:rPr>
          <w:rFonts w:ascii="Verdana" w:hAnsi="Verdana" w:cs="Arial"/>
          <w:bCs/>
          <w:sz w:val="24"/>
          <w:szCs w:val="24"/>
          <w:lang w:val="en-US"/>
        </w:rPr>
        <w:t xml:space="preserve">the time of his birth which </w:t>
      </w:r>
      <w:r w:rsidR="002859F3">
        <w:rPr>
          <w:rFonts w:ascii="Verdana" w:hAnsi="Verdana" w:cs="Arial"/>
          <w:bCs/>
          <w:sz w:val="24"/>
          <w:szCs w:val="24"/>
          <w:lang w:val="en-US"/>
        </w:rPr>
        <w:t>was</w:t>
      </w:r>
    </w:p>
    <w:p w:rsidR="002859F3" w:rsidRDefault="002859F3"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 rendered</w:t>
      </w:r>
      <w:r w:rsidRPr="0036173A">
        <w:rPr>
          <w:rFonts w:ascii="Verdana" w:hAnsi="Verdana" w:cs="Arial"/>
          <w:bCs/>
          <w:sz w:val="24"/>
          <w:szCs w:val="24"/>
          <w:lang w:val="en-US"/>
        </w:rPr>
        <w:t xml:space="preserve"> to him by the plaintiff, and will require full time care </w:t>
      </w:r>
      <w:r>
        <w:rPr>
          <w:rFonts w:ascii="Verdana" w:hAnsi="Verdana" w:cs="Arial"/>
          <w:bCs/>
          <w:sz w:val="24"/>
          <w:szCs w:val="24"/>
          <w:lang w:val="en-US"/>
        </w:rPr>
        <w:t>giving</w:t>
      </w:r>
    </w:p>
    <w:p w:rsidR="002859F3" w:rsidRPr="0036173A" w:rsidRDefault="002859F3"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 </w:t>
      </w:r>
      <w:r w:rsidRPr="0036173A">
        <w:rPr>
          <w:rFonts w:ascii="Verdana" w:hAnsi="Verdana" w:cs="Arial"/>
          <w:bCs/>
          <w:sz w:val="24"/>
          <w:szCs w:val="24"/>
          <w:lang w:val="en-US"/>
        </w:rPr>
        <w:t>for the rest of his life;</w:t>
      </w:r>
    </w:p>
    <w:p w:rsidR="0036173A" w:rsidRPr="0036173A" w:rsidRDefault="00F148FE" w:rsidP="00F148FE">
      <w:pPr>
        <w:spacing w:after="0" w:line="480" w:lineRule="auto"/>
        <w:ind w:firstLine="720"/>
        <w:jc w:val="both"/>
        <w:rPr>
          <w:rFonts w:ascii="Verdana" w:hAnsi="Verdana" w:cs="Arial"/>
          <w:bCs/>
          <w:sz w:val="24"/>
          <w:szCs w:val="24"/>
          <w:lang w:val="en-US"/>
        </w:rPr>
      </w:pPr>
      <w:r>
        <w:rPr>
          <w:rFonts w:ascii="Verdana" w:hAnsi="Verdana" w:cs="Arial"/>
          <w:bCs/>
          <w:sz w:val="24"/>
          <w:szCs w:val="24"/>
          <w:lang w:val="en-US"/>
        </w:rPr>
        <w:lastRenderedPageBreak/>
        <w:t>3.3.6.</w:t>
      </w:r>
      <w:r>
        <w:rPr>
          <w:rFonts w:ascii="Verdana" w:hAnsi="Verdana" w:cs="Arial"/>
          <w:bCs/>
          <w:sz w:val="24"/>
          <w:szCs w:val="24"/>
          <w:lang w:val="en-US"/>
        </w:rPr>
        <w:tab/>
        <w:t xml:space="preserve"> </w:t>
      </w:r>
      <w:r w:rsidR="0036173A" w:rsidRPr="0036173A">
        <w:rPr>
          <w:rFonts w:ascii="Verdana" w:hAnsi="Verdana" w:cs="Arial"/>
          <w:bCs/>
          <w:sz w:val="24"/>
          <w:szCs w:val="24"/>
          <w:lang w:val="en-US"/>
        </w:rPr>
        <w:t xml:space="preserve">He is permanently disabled to such an extent that he will </w:t>
      </w:r>
    </w:p>
    <w:p w:rsidR="0036173A" w:rsidRPr="0036173A" w:rsidRDefault="0036173A" w:rsidP="00F148FE">
      <w:pPr>
        <w:spacing w:after="0" w:line="480" w:lineRule="auto"/>
        <w:ind w:firstLine="720"/>
        <w:jc w:val="both"/>
        <w:rPr>
          <w:rFonts w:ascii="Verdana" w:hAnsi="Verdana" w:cs="Arial"/>
          <w:bCs/>
          <w:sz w:val="24"/>
          <w:szCs w:val="24"/>
          <w:lang w:val="en-US"/>
        </w:rPr>
      </w:pPr>
      <w:r w:rsidRPr="0036173A">
        <w:rPr>
          <w:rFonts w:ascii="Verdana" w:hAnsi="Verdana" w:cs="Arial"/>
          <w:bCs/>
          <w:sz w:val="24"/>
          <w:szCs w:val="24"/>
          <w:lang w:val="en-US"/>
        </w:rPr>
        <w:t>require medical devices and related equipment on a permanent basis;</w:t>
      </w:r>
    </w:p>
    <w:p w:rsidR="00F148FE"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3.3.7. </w:t>
      </w:r>
      <w:r w:rsidR="0036173A" w:rsidRPr="0036173A">
        <w:rPr>
          <w:rFonts w:ascii="Verdana" w:hAnsi="Verdana" w:cs="Arial"/>
          <w:bCs/>
          <w:sz w:val="24"/>
          <w:szCs w:val="24"/>
          <w:lang w:val="en-US"/>
        </w:rPr>
        <w:t>He is permanently disabled from managing his own affairs with the result that a curator bonis would have to be appointed for him, alternatively, a trust would have to be established for him with a trustee to manage his financial affairs and provide for his needs for the rest of his life;</w:t>
      </w:r>
    </w:p>
    <w:p w:rsidR="0036173A" w:rsidRPr="0036173A"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3.3.8. </w:t>
      </w:r>
      <w:r w:rsidR="0036173A" w:rsidRPr="0036173A">
        <w:rPr>
          <w:rFonts w:ascii="Verdana" w:hAnsi="Verdana" w:cs="Arial"/>
          <w:bCs/>
          <w:sz w:val="24"/>
          <w:szCs w:val="24"/>
          <w:lang w:val="en-US"/>
        </w:rPr>
        <w:t>He will experience a loss of income capacity in future as he will never be able to earn an income;</w:t>
      </w:r>
    </w:p>
    <w:p w:rsidR="0036173A" w:rsidRPr="0036173A"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3.3.9. </w:t>
      </w:r>
      <w:r w:rsidR="0036173A" w:rsidRPr="0036173A">
        <w:rPr>
          <w:rFonts w:ascii="Verdana" w:hAnsi="Verdana" w:cs="Arial"/>
          <w:bCs/>
          <w:sz w:val="24"/>
          <w:szCs w:val="24"/>
          <w:lang w:val="en-US"/>
        </w:rPr>
        <w:t>He experienced a loss of amenities and will in future experience such loss, and;</w:t>
      </w:r>
    </w:p>
    <w:p w:rsidR="0036173A" w:rsidRPr="0036173A" w:rsidRDefault="00F148FE" w:rsidP="00F148FE">
      <w:pPr>
        <w:spacing w:after="0" w:line="480" w:lineRule="auto"/>
        <w:ind w:left="720"/>
        <w:jc w:val="both"/>
        <w:rPr>
          <w:rFonts w:ascii="Verdana" w:hAnsi="Verdana" w:cs="Arial"/>
          <w:bCs/>
          <w:sz w:val="24"/>
          <w:szCs w:val="24"/>
          <w:lang w:val="en-US"/>
        </w:rPr>
      </w:pPr>
      <w:r>
        <w:rPr>
          <w:rFonts w:ascii="Verdana" w:hAnsi="Verdana" w:cs="Arial"/>
          <w:bCs/>
          <w:sz w:val="24"/>
          <w:szCs w:val="24"/>
          <w:lang w:val="en-US"/>
        </w:rPr>
        <w:t xml:space="preserve">3.3.10. </w:t>
      </w:r>
      <w:r w:rsidR="0036173A" w:rsidRPr="0036173A">
        <w:rPr>
          <w:rFonts w:ascii="Verdana" w:hAnsi="Verdana" w:cs="Arial"/>
          <w:bCs/>
          <w:sz w:val="24"/>
          <w:szCs w:val="24"/>
          <w:lang w:val="en-US"/>
        </w:rPr>
        <w:t>He experienced pain, suffering, discomfort, and psychological trauma and will also in future, experience pain, suffering, discomfort, and psychological trauma.</w:t>
      </w:r>
    </w:p>
    <w:p w:rsidR="0036173A" w:rsidRPr="0036173A" w:rsidRDefault="0036173A" w:rsidP="0036173A">
      <w:pPr>
        <w:spacing w:after="0" w:line="480" w:lineRule="auto"/>
        <w:jc w:val="both"/>
        <w:rPr>
          <w:rFonts w:ascii="Verdana" w:hAnsi="Verdana" w:cs="Arial"/>
          <w:sz w:val="24"/>
          <w:szCs w:val="24"/>
          <w:lang w:val="en-US"/>
        </w:rPr>
      </w:pPr>
    </w:p>
    <w:p w:rsidR="0036173A" w:rsidRDefault="0036173A" w:rsidP="0036173A">
      <w:pPr>
        <w:spacing w:after="0" w:line="480" w:lineRule="auto"/>
        <w:jc w:val="both"/>
        <w:rPr>
          <w:rFonts w:ascii="Verdana" w:hAnsi="Verdana" w:cs="Arial"/>
          <w:b/>
          <w:bCs/>
          <w:sz w:val="24"/>
          <w:szCs w:val="24"/>
          <w:lang w:val="en-US"/>
        </w:rPr>
      </w:pPr>
      <w:r w:rsidRPr="000908EB">
        <w:rPr>
          <w:rFonts w:ascii="Verdana" w:hAnsi="Verdana" w:cs="Arial"/>
          <w:b/>
          <w:bCs/>
          <w:sz w:val="24"/>
          <w:szCs w:val="24"/>
          <w:lang w:val="en-US"/>
        </w:rPr>
        <w:t>BACKROUND</w:t>
      </w:r>
    </w:p>
    <w:p w:rsidR="000908EB" w:rsidRPr="000908EB" w:rsidRDefault="000908EB" w:rsidP="0036173A">
      <w:pPr>
        <w:spacing w:after="0" w:line="480" w:lineRule="auto"/>
        <w:jc w:val="both"/>
        <w:rPr>
          <w:rFonts w:ascii="Verdana" w:hAnsi="Verdana" w:cs="Arial"/>
          <w:b/>
          <w:bCs/>
          <w:sz w:val="24"/>
          <w:szCs w:val="24"/>
          <w:lang w:val="en-US"/>
        </w:rPr>
      </w:pPr>
    </w:p>
    <w:p w:rsidR="00F148FE" w:rsidRPr="00F148FE" w:rsidRDefault="0036173A" w:rsidP="00F148FE">
      <w:pPr>
        <w:pStyle w:val="ListParagraph"/>
        <w:numPr>
          <w:ilvl w:val="0"/>
          <w:numId w:val="7"/>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Initially, as per summons issued by the plaintiff on the 23</w:t>
      </w:r>
      <w:r w:rsidRPr="00F148FE">
        <w:rPr>
          <w:rFonts w:ascii="Verdana" w:hAnsi="Verdana" w:cs="Arial"/>
          <w:bCs/>
          <w:sz w:val="24"/>
          <w:szCs w:val="24"/>
          <w:vertAlign w:val="superscript"/>
          <w:lang w:val="en-US"/>
        </w:rPr>
        <w:t>rd</w:t>
      </w:r>
      <w:r w:rsidRPr="00F148FE">
        <w:rPr>
          <w:rFonts w:ascii="Verdana" w:hAnsi="Verdana" w:cs="Arial"/>
          <w:bCs/>
          <w:sz w:val="24"/>
          <w:szCs w:val="24"/>
          <w:lang w:val="en-US"/>
        </w:rPr>
        <w:t xml:space="preserve"> August 2019, an amount of R21 016 000,00,00 was claimed. The matter came before court on the 25</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May 2021 whereon, amongst others, the following order was made:</w:t>
      </w:r>
    </w:p>
    <w:p w:rsidR="00F148FE" w:rsidRPr="00F148FE" w:rsidRDefault="00F148FE" w:rsidP="00F148FE">
      <w:pPr>
        <w:pStyle w:val="ListParagraph"/>
        <w:numPr>
          <w:ilvl w:val="1"/>
          <w:numId w:val="14"/>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 xml:space="preserve">The issue of liability and quantum in respect of the  </w:t>
      </w:r>
    </w:p>
    <w:p w:rsidR="00F148FE" w:rsidRDefault="00F148FE" w:rsidP="00F148FE">
      <w:pPr>
        <w:spacing w:after="0" w:line="480" w:lineRule="auto"/>
        <w:ind w:left="1200"/>
        <w:jc w:val="both"/>
        <w:rPr>
          <w:rFonts w:ascii="Verdana" w:hAnsi="Verdana" w:cs="Arial"/>
          <w:bCs/>
          <w:sz w:val="24"/>
          <w:szCs w:val="24"/>
          <w:lang w:val="en-US"/>
        </w:rPr>
      </w:pPr>
      <w:r w:rsidRPr="0036173A">
        <w:rPr>
          <w:rFonts w:ascii="Verdana" w:hAnsi="Verdana" w:cs="Arial"/>
          <w:bCs/>
          <w:sz w:val="24"/>
          <w:szCs w:val="24"/>
          <w:lang w:val="en-US"/>
        </w:rPr>
        <w:t>pl</w:t>
      </w:r>
      <w:r w:rsidR="00F61E80">
        <w:rPr>
          <w:rFonts w:ascii="Verdana" w:hAnsi="Verdana" w:cs="Arial"/>
          <w:bCs/>
          <w:sz w:val="24"/>
          <w:szCs w:val="24"/>
          <w:lang w:val="en-US"/>
        </w:rPr>
        <w:t>aint’s claim on behalf of J</w:t>
      </w:r>
      <w:r w:rsidR="00F61E80">
        <w:rPr>
          <w:rFonts w:ascii="Verdana" w:hAnsi="Verdana" w:cs="Arial"/>
          <w:bCs/>
          <w:sz w:val="24"/>
          <w:szCs w:val="24"/>
          <w:lang w:val="en-US"/>
        </w:rPr>
        <w:t>[…]</w:t>
      </w:r>
      <w:r w:rsidRPr="0036173A">
        <w:rPr>
          <w:rFonts w:ascii="Verdana" w:hAnsi="Verdana" w:cs="Arial"/>
          <w:bCs/>
          <w:sz w:val="24"/>
          <w:szCs w:val="24"/>
          <w:lang w:val="en-US"/>
        </w:rPr>
        <w:t xml:space="preserve"> L</w:t>
      </w:r>
      <w:r w:rsidR="00F61E80">
        <w:rPr>
          <w:rFonts w:ascii="Verdana" w:hAnsi="Verdana" w:cs="Arial"/>
          <w:bCs/>
          <w:sz w:val="24"/>
          <w:szCs w:val="24"/>
          <w:lang w:val="en-US"/>
        </w:rPr>
        <w:t>[…]</w:t>
      </w:r>
      <w:r w:rsidRPr="0036173A">
        <w:rPr>
          <w:rFonts w:ascii="Verdana" w:hAnsi="Verdana" w:cs="Arial"/>
          <w:bCs/>
          <w:sz w:val="24"/>
          <w:szCs w:val="24"/>
          <w:lang w:val="en-US"/>
        </w:rPr>
        <w:t xml:space="preserve"> are separated in terms of the provisions of Rule 33(4) of the Uniform of Court;</w:t>
      </w:r>
    </w:p>
    <w:p w:rsidR="00F148FE" w:rsidRPr="00F148FE" w:rsidRDefault="00F148FE" w:rsidP="00F148FE">
      <w:pPr>
        <w:pStyle w:val="ListParagraph"/>
        <w:numPr>
          <w:ilvl w:val="1"/>
          <w:numId w:val="14"/>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The defendant is liable for and shall compensate Plaintiff for 100% of the proven or agreed damages th</w:t>
      </w:r>
      <w:r w:rsidR="00693011">
        <w:rPr>
          <w:rFonts w:ascii="Verdana" w:hAnsi="Verdana" w:cs="Arial"/>
          <w:bCs/>
          <w:sz w:val="24"/>
          <w:szCs w:val="24"/>
          <w:lang w:val="en-US"/>
        </w:rPr>
        <w:t>e plaintiff’s minor son, L</w:t>
      </w:r>
      <w:r w:rsidR="00693011">
        <w:rPr>
          <w:rFonts w:ascii="Verdana" w:hAnsi="Verdana" w:cs="Arial"/>
          <w:bCs/>
          <w:sz w:val="24"/>
          <w:szCs w:val="24"/>
          <w:lang w:val="en-US"/>
        </w:rPr>
        <w:t>[…]</w:t>
      </w:r>
      <w:r w:rsidRPr="00F148FE">
        <w:rPr>
          <w:rFonts w:ascii="Verdana" w:hAnsi="Verdana" w:cs="Arial"/>
          <w:bCs/>
          <w:sz w:val="24"/>
          <w:szCs w:val="24"/>
          <w:lang w:val="en-US"/>
        </w:rPr>
        <w:t xml:space="preserve"> </w:t>
      </w:r>
      <w:r w:rsidRPr="00F148FE">
        <w:rPr>
          <w:rFonts w:ascii="Verdana" w:hAnsi="Verdana" w:cs="Arial"/>
          <w:bCs/>
          <w:sz w:val="24"/>
          <w:szCs w:val="24"/>
          <w:lang w:val="en-US"/>
        </w:rPr>
        <w:lastRenderedPageBreak/>
        <w:t xml:space="preserve">suffered as a result of the monitoring, assessment and management of the plaintiff’s </w:t>
      </w:r>
      <w:r w:rsidR="00693011">
        <w:rPr>
          <w:rFonts w:ascii="Verdana" w:hAnsi="Verdana" w:cs="Arial"/>
          <w:bCs/>
          <w:sz w:val="24"/>
          <w:szCs w:val="24"/>
          <w:lang w:val="en-US"/>
        </w:rPr>
        <w:t>labour and delivering of L</w:t>
      </w:r>
      <w:r w:rsidR="00693011">
        <w:rPr>
          <w:rFonts w:ascii="Verdana" w:hAnsi="Verdana" w:cs="Arial"/>
          <w:bCs/>
          <w:sz w:val="24"/>
          <w:szCs w:val="24"/>
          <w:lang w:val="en-US"/>
        </w:rPr>
        <w:t>[…]</w:t>
      </w:r>
      <w:r w:rsidRPr="00F148FE">
        <w:rPr>
          <w:rFonts w:ascii="Verdana" w:hAnsi="Verdana" w:cs="Arial"/>
          <w:bCs/>
          <w:sz w:val="24"/>
          <w:szCs w:val="24"/>
          <w:lang w:val="en-US"/>
        </w:rPr>
        <w:t xml:space="preserve"> on the 16</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June 2014 by the defendant’s nursing staff and medical staff at the Pholoson</w:t>
      </w:r>
      <w:r w:rsidR="00693011">
        <w:rPr>
          <w:rFonts w:ascii="Verdana" w:hAnsi="Verdana" w:cs="Arial"/>
          <w:bCs/>
          <w:sz w:val="24"/>
          <w:szCs w:val="24"/>
          <w:lang w:val="en-US"/>
        </w:rPr>
        <w:t>g hospital, resulting in L</w:t>
      </w:r>
      <w:r w:rsidR="00693011">
        <w:rPr>
          <w:rFonts w:ascii="Verdana" w:hAnsi="Verdana" w:cs="Arial"/>
          <w:bCs/>
          <w:sz w:val="24"/>
          <w:szCs w:val="24"/>
          <w:lang w:val="en-US"/>
        </w:rPr>
        <w:t>[…]</w:t>
      </w:r>
      <w:r w:rsidRPr="00F148FE">
        <w:rPr>
          <w:rFonts w:ascii="Verdana" w:hAnsi="Verdana" w:cs="Arial"/>
          <w:bCs/>
          <w:sz w:val="24"/>
          <w:szCs w:val="24"/>
          <w:lang w:val="en-US"/>
        </w:rPr>
        <w:t xml:space="preserve"> suffering severe brain damage manifesting as inter alia microceptic mixed cerebral palsy, complicated by global developmental delay, intellectual disability, symptomatic epilepsy and pseudo bulbar palsy.</w:t>
      </w:r>
    </w:p>
    <w:p w:rsidR="00F148FE" w:rsidRPr="00F148FE" w:rsidRDefault="00F148FE" w:rsidP="00F148FE">
      <w:pPr>
        <w:spacing w:after="0" w:line="480" w:lineRule="auto"/>
        <w:jc w:val="both"/>
        <w:rPr>
          <w:rFonts w:ascii="Verdana" w:hAnsi="Verdana" w:cs="Arial"/>
          <w:bCs/>
          <w:sz w:val="24"/>
          <w:szCs w:val="24"/>
          <w:lang w:val="en-US"/>
        </w:rPr>
      </w:pPr>
    </w:p>
    <w:p w:rsidR="002859F3" w:rsidRDefault="0036173A" w:rsidP="00F148FE">
      <w:pPr>
        <w:pStyle w:val="ListParagraph"/>
        <w:numPr>
          <w:ilvl w:val="0"/>
          <w:numId w:val="14"/>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As a result of the separation of issues and with reference to the above referred court order, the quantum matter was set down for hearing as a special trial. The matter was allocated to me, and trial was set to commence form 11</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April 2022 to 5</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May 2022. When the trial commenced on the 11</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April 2022, both parties’ counsels informed the court that they were not far apart from each other as far as the settlement of quantum was concerned. The parties requested the court for the matter to stand down so that they engage each other to settle their differences regarding quantum. The case was then adjourned to the 19</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April 2022. Both counsels told the court that they agreed as to the amount to be paid to the plaintiff but differed on the contingencies to be applied for which the matter had to stand down for discussion by both parties.</w:t>
      </w:r>
    </w:p>
    <w:p w:rsidR="00F148FE" w:rsidRDefault="0036173A" w:rsidP="002859F3">
      <w:pPr>
        <w:pStyle w:val="ListParagraph"/>
        <w:spacing w:after="0" w:line="480" w:lineRule="auto"/>
        <w:ind w:left="480"/>
        <w:jc w:val="both"/>
        <w:rPr>
          <w:rFonts w:ascii="Verdana" w:hAnsi="Verdana" w:cs="Arial"/>
          <w:bCs/>
          <w:sz w:val="24"/>
          <w:szCs w:val="24"/>
          <w:lang w:val="en-US"/>
        </w:rPr>
      </w:pPr>
      <w:r w:rsidRPr="00F148FE">
        <w:rPr>
          <w:rFonts w:ascii="Verdana" w:hAnsi="Verdana" w:cs="Arial"/>
          <w:bCs/>
          <w:sz w:val="24"/>
          <w:szCs w:val="24"/>
          <w:lang w:val="en-US"/>
        </w:rPr>
        <w:t xml:space="preserve"> </w:t>
      </w:r>
    </w:p>
    <w:p w:rsidR="0036173A" w:rsidRDefault="0036173A" w:rsidP="00F148FE">
      <w:pPr>
        <w:pStyle w:val="ListParagraph"/>
        <w:numPr>
          <w:ilvl w:val="0"/>
          <w:numId w:val="14"/>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On the 19</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April 2022 when the hearing resumed, both counsels informed the court that the matter had been settled and a draft order was prepared and uploaded on caseline. As per counsels’ settlement agreement, the amount to be awarded to the plaintiff was R27 399 529.00. It was then brought to the attention of both Counsels by the court that the claimed </w:t>
      </w:r>
      <w:r w:rsidRPr="00F148FE">
        <w:rPr>
          <w:rFonts w:ascii="Verdana" w:hAnsi="Verdana" w:cs="Arial"/>
          <w:bCs/>
          <w:sz w:val="24"/>
          <w:szCs w:val="24"/>
          <w:lang w:val="en-US"/>
        </w:rPr>
        <w:lastRenderedPageBreak/>
        <w:t>amount as per summons, was R21 016 000.00 and why it has escalated to R27 399 529.00, for that matter without making proper amendment to the particulars of claim. As a result of new developments regarding increment of quantum amount the court made an order to the effect that defendant’s counsel should obtain and present to court an affidavit confirming the increment of the amount to be awarded and such affidavit should be presented to court on the 20</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April 2022. On the 20</w:t>
      </w:r>
      <w:r w:rsidRPr="00F148FE">
        <w:rPr>
          <w:rFonts w:ascii="Verdana" w:hAnsi="Verdana" w:cs="Arial"/>
          <w:bCs/>
          <w:sz w:val="24"/>
          <w:szCs w:val="24"/>
          <w:vertAlign w:val="superscript"/>
          <w:lang w:val="en-US"/>
        </w:rPr>
        <w:t>th</w:t>
      </w:r>
      <w:r w:rsidRPr="00F148FE">
        <w:rPr>
          <w:rFonts w:ascii="Verdana" w:hAnsi="Verdana" w:cs="Arial"/>
          <w:bCs/>
          <w:sz w:val="24"/>
          <w:szCs w:val="24"/>
          <w:lang w:val="en-US"/>
        </w:rPr>
        <w:t xml:space="preserve"> April 2022 counsel for the defendant told the court that, as the officer of the court, is entitled to settle the matter on behalf of his client without being mandated to do so as long as he was acting objectively and in the best interest of his client. </w:t>
      </w:r>
    </w:p>
    <w:p w:rsidR="00F148FE" w:rsidRDefault="00F148FE" w:rsidP="00F148FE">
      <w:pPr>
        <w:pStyle w:val="ListParagraph"/>
        <w:spacing w:after="0" w:line="480" w:lineRule="auto"/>
        <w:ind w:left="480"/>
        <w:jc w:val="both"/>
        <w:rPr>
          <w:rFonts w:ascii="Verdana" w:hAnsi="Verdana" w:cs="Arial"/>
          <w:bCs/>
          <w:sz w:val="24"/>
          <w:szCs w:val="24"/>
          <w:lang w:val="en-US"/>
        </w:rPr>
      </w:pPr>
    </w:p>
    <w:p w:rsidR="0036173A" w:rsidRPr="00F148FE" w:rsidRDefault="0036173A" w:rsidP="00F148FE">
      <w:pPr>
        <w:pStyle w:val="ListParagraph"/>
        <w:numPr>
          <w:ilvl w:val="0"/>
          <w:numId w:val="14"/>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 xml:space="preserve">Both counsels informed the court that new heads of argument and draft court order were uploaded on the caseline and requested the court to make the draft order an order of court. The court informed the counsels that since the matter was settled, it should be referred to the settlement roll. </w:t>
      </w:r>
    </w:p>
    <w:p w:rsidR="00F148FE" w:rsidRPr="0036173A" w:rsidRDefault="00F148FE" w:rsidP="0036173A">
      <w:pPr>
        <w:spacing w:after="0" w:line="480" w:lineRule="auto"/>
        <w:jc w:val="both"/>
        <w:rPr>
          <w:rFonts w:ascii="Verdana" w:hAnsi="Verdana" w:cs="Arial"/>
          <w:bCs/>
          <w:sz w:val="24"/>
          <w:szCs w:val="24"/>
          <w:lang w:val="en-US"/>
        </w:rPr>
      </w:pPr>
    </w:p>
    <w:p w:rsidR="0036173A" w:rsidRDefault="0036173A" w:rsidP="0036173A">
      <w:pPr>
        <w:spacing w:after="0" w:line="480" w:lineRule="auto"/>
        <w:jc w:val="both"/>
        <w:rPr>
          <w:rFonts w:ascii="Verdana" w:hAnsi="Verdana" w:cs="Arial"/>
          <w:b/>
          <w:bCs/>
          <w:sz w:val="24"/>
          <w:szCs w:val="24"/>
          <w:lang w:val="en-US"/>
        </w:rPr>
      </w:pPr>
      <w:r w:rsidRPr="00F148FE">
        <w:rPr>
          <w:rFonts w:ascii="Verdana" w:hAnsi="Verdana" w:cs="Arial"/>
          <w:b/>
          <w:bCs/>
          <w:sz w:val="24"/>
          <w:szCs w:val="24"/>
          <w:lang w:val="en-US"/>
        </w:rPr>
        <w:t>CONCLUSION</w:t>
      </w:r>
    </w:p>
    <w:p w:rsidR="00F148FE" w:rsidRPr="00F148FE" w:rsidRDefault="00F148FE" w:rsidP="0036173A">
      <w:pPr>
        <w:spacing w:after="0" w:line="480" w:lineRule="auto"/>
        <w:jc w:val="both"/>
        <w:rPr>
          <w:rFonts w:ascii="Verdana" w:hAnsi="Verdana" w:cs="Arial"/>
          <w:b/>
          <w:bCs/>
          <w:sz w:val="24"/>
          <w:szCs w:val="24"/>
          <w:lang w:val="en-US"/>
        </w:rPr>
      </w:pPr>
    </w:p>
    <w:p w:rsidR="0036173A" w:rsidRPr="00F148FE" w:rsidRDefault="0036173A" w:rsidP="00F148FE">
      <w:pPr>
        <w:pStyle w:val="ListParagraph"/>
        <w:numPr>
          <w:ilvl w:val="0"/>
          <w:numId w:val="14"/>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Having heard counsels of both parties that they are in ad idem with the amount to be awarded, it is the Court’s decision that the matter of quantum has been settled and the provisions of the Judge President’s practice manual of 11 June 2021 should be invoked, and the following order is made:</w:t>
      </w:r>
    </w:p>
    <w:p w:rsidR="0036173A" w:rsidRPr="0036173A" w:rsidRDefault="0036173A" w:rsidP="0036173A">
      <w:pPr>
        <w:spacing w:after="0" w:line="480" w:lineRule="auto"/>
        <w:jc w:val="both"/>
        <w:rPr>
          <w:rFonts w:ascii="Verdana" w:hAnsi="Verdana" w:cs="Arial"/>
          <w:bCs/>
          <w:sz w:val="24"/>
          <w:szCs w:val="24"/>
          <w:lang w:val="en-US"/>
        </w:rPr>
      </w:pPr>
    </w:p>
    <w:p w:rsidR="00F148FE" w:rsidRDefault="0036173A" w:rsidP="00F148FE">
      <w:pPr>
        <w:pStyle w:val="ListParagraph"/>
        <w:numPr>
          <w:ilvl w:val="1"/>
          <w:numId w:val="13"/>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lastRenderedPageBreak/>
        <w:t>The matter is removed from the trial roll;</w:t>
      </w:r>
    </w:p>
    <w:p w:rsidR="00F148FE" w:rsidRDefault="0036173A" w:rsidP="00F148FE">
      <w:pPr>
        <w:pStyle w:val="ListParagraph"/>
        <w:numPr>
          <w:ilvl w:val="1"/>
          <w:numId w:val="13"/>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 xml:space="preserve">The matter is referred to the settlement roll, </w:t>
      </w:r>
    </w:p>
    <w:p w:rsidR="0036173A" w:rsidRPr="00F148FE" w:rsidRDefault="0036173A" w:rsidP="00F148FE">
      <w:pPr>
        <w:pStyle w:val="ListParagraph"/>
        <w:numPr>
          <w:ilvl w:val="1"/>
          <w:numId w:val="13"/>
        </w:numPr>
        <w:spacing w:after="0" w:line="480" w:lineRule="auto"/>
        <w:jc w:val="both"/>
        <w:rPr>
          <w:rFonts w:ascii="Verdana" w:hAnsi="Verdana" w:cs="Arial"/>
          <w:bCs/>
          <w:sz w:val="24"/>
          <w:szCs w:val="24"/>
          <w:lang w:val="en-US"/>
        </w:rPr>
      </w:pPr>
      <w:r w:rsidRPr="00F148FE">
        <w:rPr>
          <w:rFonts w:ascii="Verdana" w:hAnsi="Verdana" w:cs="Arial"/>
          <w:bCs/>
          <w:sz w:val="24"/>
          <w:szCs w:val="24"/>
          <w:lang w:val="en-US"/>
        </w:rPr>
        <w:t>The Registrar should allocate the earliest available date on the settlement roll.</w:t>
      </w:r>
    </w:p>
    <w:p w:rsidR="00357094" w:rsidRPr="002859F3" w:rsidRDefault="0036173A" w:rsidP="0032314B">
      <w:pPr>
        <w:spacing w:after="0" w:line="480" w:lineRule="auto"/>
        <w:jc w:val="both"/>
        <w:rPr>
          <w:rFonts w:ascii="Verdana" w:hAnsi="Verdana" w:cs="Arial"/>
          <w:sz w:val="24"/>
          <w:szCs w:val="24"/>
          <w:lang w:val="en-GB"/>
        </w:rPr>
      </w:pPr>
      <w:r w:rsidRPr="0036173A">
        <w:rPr>
          <w:rFonts w:ascii="Verdana" w:hAnsi="Verdana" w:cs="Arial"/>
          <w:sz w:val="24"/>
          <w:szCs w:val="24"/>
          <w:lang w:val="en-GB"/>
        </w:rPr>
        <w:tab/>
      </w:r>
      <w:r w:rsidRPr="0036173A">
        <w:rPr>
          <w:rFonts w:ascii="Verdana" w:hAnsi="Verdana" w:cs="Arial"/>
          <w:sz w:val="24"/>
          <w:szCs w:val="24"/>
          <w:lang w:val="en-GB"/>
        </w:rPr>
        <w:softHyphen/>
      </w:r>
      <w:r w:rsidRPr="0036173A">
        <w:rPr>
          <w:rFonts w:ascii="Verdana" w:hAnsi="Verdana" w:cs="Arial"/>
          <w:sz w:val="24"/>
          <w:szCs w:val="24"/>
          <w:lang w:val="en-GB"/>
        </w:rPr>
        <w:softHyphen/>
      </w:r>
      <w:r w:rsidRPr="0036173A">
        <w:rPr>
          <w:rFonts w:ascii="Verdana" w:hAnsi="Verdana" w:cs="Arial"/>
          <w:sz w:val="24"/>
          <w:szCs w:val="24"/>
          <w:lang w:val="en-GB"/>
        </w:rPr>
        <w:softHyphen/>
      </w:r>
      <w:r w:rsidRPr="0036173A">
        <w:rPr>
          <w:rFonts w:ascii="Verdana" w:hAnsi="Verdana" w:cs="Arial"/>
          <w:sz w:val="24"/>
          <w:szCs w:val="24"/>
          <w:lang w:val="en-GB"/>
        </w:rPr>
        <w:softHyphen/>
      </w:r>
      <w:r w:rsidRPr="0036173A">
        <w:rPr>
          <w:rFonts w:ascii="Verdana" w:hAnsi="Verdana" w:cs="Arial"/>
          <w:sz w:val="24"/>
          <w:szCs w:val="24"/>
          <w:lang w:val="en-GB"/>
        </w:rPr>
        <w:softHyphen/>
      </w:r>
      <w:r w:rsidRPr="0036173A">
        <w:rPr>
          <w:rFonts w:ascii="Verdana" w:hAnsi="Verdana" w:cs="Arial"/>
          <w:sz w:val="24"/>
          <w:szCs w:val="24"/>
          <w:lang w:val="en-GB"/>
        </w:rPr>
        <w:softHyphen/>
      </w:r>
    </w:p>
    <w:p w:rsidR="0032314B" w:rsidRPr="007328C7" w:rsidRDefault="00B36BD5" w:rsidP="0032314B">
      <w:pPr>
        <w:jc w:val="right"/>
        <w:rPr>
          <w:rFonts w:ascii="Verdana" w:hAnsi="Verdana"/>
        </w:rPr>
      </w:pPr>
      <w:r>
        <w:rPr>
          <w:rFonts w:ascii="Verdana" w:hAnsi="Verdana"/>
        </w:rPr>
        <w:t>____________________________</w:t>
      </w:r>
    </w:p>
    <w:p w:rsidR="002859F3" w:rsidRDefault="002859F3" w:rsidP="0032314B">
      <w:pPr>
        <w:pStyle w:val="NoSpacing"/>
        <w:jc w:val="right"/>
        <w:rPr>
          <w:rFonts w:ascii="Verdana" w:hAnsi="Verdana" w:cs="Arial"/>
          <w:b/>
          <w:sz w:val="24"/>
          <w:szCs w:val="24"/>
        </w:rPr>
      </w:pPr>
      <w:r>
        <w:rPr>
          <w:rFonts w:ascii="Verdana" w:hAnsi="Verdana" w:cs="Arial"/>
          <w:b/>
          <w:sz w:val="24"/>
          <w:szCs w:val="24"/>
        </w:rPr>
        <w:t>MAUBANE AJ</w:t>
      </w:r>
      <w:r w:rsidR="0032314B" w:rsidRPr="007328C7">
        <w:rPr>
          <w:rFonts w:ascii="Verdana" w:hAnsi="Verdana" w:cs="Arial"/>
          <w:b/>
          <w:sz w:val="24"/>
          <w:szCs w:val="24"/>
        </w:rPr>
        <w:t xml:space="preserve">                                       </w:t>
      </w:r>
    </w:p>
    <w:p w:rsidR="0032314B" w:rsidRPr="007328C7" w:rsidRDefault="0032314B" w:rsidP="0032314B">
      <w:pPr>
        <w:pStyle w:val="NoSpacing"/>
        <w:jc w:val="right"/>
        <w:rPr>
          <w:rFonts w:ascii="Verdana" w:hAnsi="Verdana" w:cs="Arial"/>
          <w:b/>
          <w:sz w:val="24"/>
          <w:szCs w:val="24"/>
        </w:rPr>
      </w:pPr>
      <w:r w:rsidRPr="007328C7">
        <w:rPr>
          <w:rFonts w:ascii="Verdana" w:hAnsi="Verdana" w:cs="Arial"/>
          <w:b/>
          <w:sz w:val="24"/>
          <w:szCs w:val="24"/>
        </w:rPr>
        <w:t xml:space="preserve">JUDGE OF THE HIGH COURT                                                                                                                                                                             </w:t>
      </w:r>
    </w:p>
    <w:p w:rsidR="0032314B" w:rsidRPr="007328C7" w:rsidRDefault="0032314B" w:rsidP="0032314B">
      <w:pPr>
        <w:pStyle w:val="NoSpacing"/>
        <w:jc w:val="center"/>
        <w:rPr>
          <w:rFonts w:ascii="Verdana" w:hAnsi="Verdana" w:cs="Arial"/>
          <w:b/>
          <w:sz w:val="24"/>
          <w:szCs w:val="24"/>
        </w:rPr>
      </w:pPr>
      <w:r w:rsidRPr="007328C7">
        <w:rPr>
          <w:rFonts w:ascii="Verdana" w:hAnsi="Verdana" w:cs="Arial"/>
          <w:b/>
          <w:sz w:val="24"/>
          <w:szCs w:val="24"/>
        </w:rPr>
        <w:t xml:space="preserve">        </w:t>
      </w:r>
    </w:p>
    <w:p w:rsidR="0032314B" w:rsidRPr="007328C7" w:rsidRDefault="0032314B" w:rsidP="0032314B">
      <w:pPr>
        <w:pStyle w:val="NoSpacing"/>
        <w:rPr>
          <w:rFonts w:ascii="Verdana" w:hAnsi="Verdana" w:cs="Arial"/>
          <w:b/>
          <w:sz w:val="24"/>
          <w:szCs w:val="24"/>
        </w:rPr>
      </w:pPr>
      <w:r w:rsidRPr="007328C7">
        <w:rPr>
          <w:rFonts w:ascii="Verdana" w:hAnsi="Verdana" w:cs="Arial"/>
          <w:b/>
          <w:sz w:val="24"/>
          <w:szCs w:val="24"/>
        </w:rPr>
        <w:t xml:space="preserve">                                                                                                                                                                   </w:t>
      </w:r>
    </w:p>
    <w:p w:rsidR="0032314B" w:rsidRPr="007328C7" w:rsidRDefault="0032314B" w:rsidP="0032314B">
      <w:pPr>
        <w:tabs>
          <w:tab w:val="left" w:pos="720"/>
        </w:tabs>
        <w:spacing w:line="480" w:lineRule="auto"/>
        <w:jc w:val="both"/>
        <w:rPr>
          <w:rFonts w:ascii="Verdana" w:hAnsi="Verdana" w:cs="Arial"/>
          <w:b/>
          <w:sz w:val="24"/>
          <w:szCs w:val="24"/>
          <w:u w:val="single"/>
        </w:rPr>
      </w:pPr>
      <w:r w:rsidRPr="007328C7">
        <w:rPr>
          <w:rFonts w:ascii="Verdana" w:hAnsi="Verdana" w:cs="Arial"/>
          <w:b/>
          <w:sz w:val="24"/>
          <w:szCs w:val="24"/>
          <w:u w:val="single"/>
        </w:rPr>
        <w:t>Appearances</w:t>
      </w:r>
    </w:p>
    <w:p w:rsidR="0032314B" w:rsidRPr="007328C7" w:rsidRDefault="0032314B" w:rsidP="0032314B">
      <w:pPr>
        <w:pStyle w:val="NoSpacing"/>
        <w:spacing w:line="360" w:lineRule="auto"/>
        <w:rPr>
          <w:rFonts w:ascii="Verdana" w:hAnsi="Verdana" w:cs="Arial"/>
          <w:sz w:val="24"/>
          <w:szCs w:val="24"/>
        </w:rPr>
      </w:pPr>
      <w:r w:rsidRPr="007328C7">
        <w:rPr>
          <w:rFonts w:ascii="Verdana" w:hAnsi="Verdana" w:cs="Arial"/>
          <w:sz w:val="24"/>
          <w:szCs w:val="24"/>
        </w:rPr>
        <w:t xml:space="preserve">Counsel for the </w:t>
      </w:r>
      <w:r w:rsidR="007328C7" w:rsidRPr="007328C7">
        <w:rPr>
          <w:rFonts w:ascii="Verdana" w:hAnsi="Verdana" w:cs="Arial"/>
          <w:sz w:val="24"/>
          <w:szCs w:val="24"/>
        </w:rPr>
        <w:t>Plaintiff</w:t>
      </w:r>
      <w:r w:rsidRPr="007328C7">
        <w:rPr>
          <w:rFonts w:ascii="Verdana" w:hAnsi="Verdana" w:cs="Arial"/>
          <w:sz w:val="24"/>
          <w:szCs w:val="24"/>
        </w:rPr>
        <w:tab/>
      </w:r>
      <w:r w:rsidRPr="007328C7">
        <w:rPr>
          <w:rFonts w:ascii="Verdana" w:hAnsi="Verdana" w:cs="Arial"/>
          <w:sz w:val="24"/>
          <w:szCs w:val="24"/>
        </w:rPr>
        <w:tab/>
      </w:r>
      <w:r w:rsidR="007328C7" w:rsidRPr="007328C7">
        <w:rPr>
          <w:rFonts w:ascii="Verdana" w:hAnsi="Verdana" w:cs="Arial"/>
          <w:sz w:val="24"/>
          <w:szCs w:val="24"/>
        </w:rPr>
        <w:t xml:space="preserve"> </w:t>
      </w:r>
      <w:r w:rsidRPr="007328C7">
        <w:rPr>
          <w:rFonts w:ascii="Verdana" w:hAnsi="Verdana" w:cs="Arial"/>
          <w:sz w:val="24"/>
          <w:szCs w:val="24"/>
        </w:rPr>
        <w:t xml:space="preserve">: </w:t>
      </w:r>
      <w:r w:rsidR="00B36BD5">
        <w:rPr>
          <w:rFonts w:ascii="Verdana" w:hAnsi="Verdana" w:cs="Arial"/>
          <w:sz w:val="24"/>
          <w:szCs w:val="24"/>
        </w:rPr>
        <w:t xml:space="preserve">Adv. </w:t>
      </w:r>
      <w:r w:rsidR="00E83A67">
        <w:rPr>
          <w:rFonts w:ascii="Verdana" w:hAnsi="Verdana" w:cs="Arial"/>
          <w:sz w:val="24"/>
          <w:szCs w:val="24"/>
        </w:rPr>
        <w:t xml:space="preserve">F. Pouer </w:t>
      </w:r>
    </w:p>
    <w:p w:rsidR="0032314B" w:rsidRPr="007328C7" w:rsidRDefault="0032314B" w:rsidP="0032314B">
      <w:pPr>
        <w:pStyle w:val="NoSpacing"/>
        <w:spacing w:line="360" w:lineRule="auto"/>
        <w:rPr>
          <w:rFonts w:ascii="Verdana" w:hAnsi="Verdana" w:cs="Arial"/>
          <w:sz w:val="24"/>
          <w:szCs w:val="24"/>
        </w:rPr>
      </w:pPr>
      <w:r w:rsidRPr="007328C7">
        <w:rPr>
          <w:rFonts w:ascii="Verdana" w:hAnsi="Verdana" w:cs="Arial"/>
          <w:sz w:val="24"/>
          <w:szCs w:val="24"/>
        </w:rPr>
        <w:t>Attorney for the</w:t>
      </w:r>
      <w:r w:rsidR="007328C7" w:rsidRPr="007328C7">
        <w:rPr>
          <w:rFonts w:ascii="Verdana" w:hAnsi="Verdana" w:cs="Arial"/>
          <w:sz w:val="24"/>
          <w:szCs w:val="24"/>
        </w:rPr>
        <w:t xml:space="preserve"> Plaintiff</w:t>
      </w:r>
      <w:r w:rsidR="007328C7" w:rsidRPr="007328C7">
        <w:rPr>
          <w:rFonts w:ascii="Verdana" w:hAnsi="Verdana" w:cs="Arial"/>
          <w:sz w:val="24"/>
          <w:szCs w:val="24"/>
        </w:rPr>
        <w:tab/>
      </w:r>
      <w:r w:rsidRPr="007328C7">
        <w:rPr>
          <w:rFonts w:ascii="Verdana" w:hAnsi="Verdana" w:cs="Arial"/>
          <w:sz w:val="24"/>
          <w:szCs w:val="24"/>
        </w:rPr>
        <w:t xml:space="preserve"> : </w:t>
      </w:r>
      <w:r w:rsidR="00E83A67">
        <w:rPr>
          <w:rFonts w:ascii="Verdana" w:hAnsi="Verdana" w:cs="Arial"/>
          <w:sz w:val="24"/>
          <w:szCs w:val="24"/>
        </w:rPr>
        <w:t>O Joubert Attorneys</w:t>
      </w:r>
    </w:p>
    <w:p w:rsidR="0032314B" w:rsidRPr="007328C7" w:rsidRDefault="0032314B" w:rsidP="0032314B">
      <w:pPr>
        <w:pStyle w:val="NoSpacing"/>
        <w:spacing w:line="360" w:lineRule="auto"/>
        <w:rPr>
          <w:rFonts w:ascii="Verdana" w:hAnsi="Verdana" w:cs="Arial"/>
          <w:sz w:val="24"/>
          <w:szCs w:val="24"/>
        </w:rPr>
      </w:pPr>
      <w:r w:rsidRPr="007328C7">
        <w:rPr>
          <w:rFonts w:ascii="Verdana" w:hAnsi="Verdana" w:cs="Arial"/>
          <w:sz w:val="24"/>
          <w:szCs w:val="24"/>
        </w:rPr>
        <w:t>Counsel for the</w:t>
      </w:r>
      <w:r w:rsidR="007328C7" w:rsidRPr="007328C7">
        <w:rPr>
          <w:rFonts w:ascii="Verdana" w:hAnsi="Verdana" w:cs="Arial"/>
          <w:sz w:val="24"/>
          <w:szCs w:val="24"/>
        </w:rPr>
        <w:t xml:space="preserve"> Defendant</w:t>
      </w:r>
      <w:r w:rsidRPr="007328C7">
        <w:rPr>
          <w:rFonts w:ascii="Verdana" w:hAnsi="Verdana" w:cs="Arial"/>
          <w:sz w:val="24"/>
          <w:szCs w:val="24"/>
        </w:rPr>
        <w:t xml:space="preserve"> </w:t>
      </w:r>
      <w:r w:rsidRPr="007328C7">
        <w:rPr>
          <w:rFonts w:ascii="Verdana" w:hAnsi="Verdana" w:cs="Arial"/>
          <w:sz w:val="24"/>
          <w:szCs w:val="24"/>
        </w:rPr>
        <w:tab/>
        <w:t xml:space="preserve"> : </w:t>
      </w:r>
      <w:r w:rsidR="00B36BD5">
        <w:rPr>
          <w:rFonts w:ascii="Verdana" w:hAnsi="Verdana" w:cs="Arial"/>
          <w:sz w:val="24"/>
          <w:szCs w:val="24"/>
        </w:rPr>
        <w:t xml:space="preserve">Adv. </w:t>
      </w:r>
      <w:r w:rsidR="00E83A67">
        <w:rPr>
          <w:rFonts w:ascii="Verdana" w:hAnsi="Verdana" w:cs="Arial"/>
          <w:sz w:val="24"/>
          <w:szCs w:val="24"/>
        </w:rPr>
        <w:t>B. Gedeger</w:t>
      </w:r>
    </w:p>
    <w:p w:rsidR="0032314B" w:rsidRPr="007328C7" w:rsidRDefault="0032314B" w:rsidP="0032314B">
      <w:pPr>
        <w:pStyle w:val="NoSpacing"/>
        <w:spacing w:line="360" w:lineRule="auto"/>
        <w:rPr>
          <w:rFonts w:ascii="Verdana" w:hAnsi="Verdana" w:cs="Arial"/>
          <w:sz w:val="24"/>
          <w:szCs w:val="24"/>
        </w:rPr>
      </w:pPr>
      <w:r w:rsidRPr="007328C7">
        <w:rPr>
          <w:rFonts w:ascii="Verdana" w:hAnsi="Verdana" w:cs="Arial"/>
          <w:sz w:val="24"/>
          <w:szCs w:val="24"/>
        </w:rPr>
        <w:t xml:space="preserve">Attorney for the </w:t>
      </w:r>
      <w:r w:rsidR="007328C7" w:rsidRPr="007328C7">
        <w:rPr>
          <w:rFonts w:ascii="Verdana" w:hAnsi="Verdana" w:cs="Arial"/>
          <w:sz w:val="24"/>
          <w:szCs w:val="24"/>
        </w:rPr>
        <w:t>Defendant</w:t>
      </w:r>
      <w:r w:rsidRPr="007328C7">
        <w:rPr>
          <w:rFonts w:ascii="Verdana" w:hAnsi="Verdana" w:cs="Arial"/>
          <w:sz w:val="24"/>
          <w:szCs w:val="24"/>
        </w:rPr>
        <w:tab/>
      </w:r>
      <w:r w:rsidR="007328C7" w:rsidRPr="007328C7">
        <w:rPr>
          <w:rFonts w:ascii="Verdana" w:hAnsi="Verdana" w:cs="Arial"/>
          <w:sz w:val="24"/>
          <w:szCs w:val="24"/>
        </w:rPr>
        <w:t xml:space="preserve"> </w:t>
      </w:r>
      <w:r w:rsidRPr="007328C7">
        <w:rPr>
          <w:rFonts w:ascii="Verdana" w:hAnsi="Verdana" w:cs="Arial"/>
          <w:sz w:val="24"/>
          <w:szCs w:val="24"/>
        </w:rPr>
        <w:t xml:space="preserve">: </w:t>
      </w:r>
      <w:r w:rsidR="00E83A67">
        <w:rPr>
          <w:rFonts w:ascii="Verdana" w:hAnsi="Verdana" w:cs="Arial"/>
          <w:sz w:val="24"/>
          <w:szCs w:val="24"/>
        </w:rPr>
        <w:t>Office of the State Attorneys : Pretoria</w:t>
      </w:r>
    </w:p>
    <w:p w:rsidR="0032314B" w:rsidRPr="007328C7" w:rsidRDefault="0032314B" w:rsidP="0032314B">
      <w:pPr>
        <w:pStyle w:val="NoSpacing"/>
        <w:spacing w:line="360" w:lineRule="auto"/>
        <w:rPr>
          <w:rFonts w:ascii="Verdana" w:hAnsi="Verdana" w:cs="Arial"/>
          <w:sz w:val="24"/>
          <w:szCs w:val="24"/>
        </w:rPr>
      </w:pPr>
      <w:r w:rsidRPr="007328C7">
        <w:rPr>
          <w:rFonts w:ascii="Verdana" w:hAnsi="Verdana" w:cs="Arial"/>
          <w:sz w:val="24"/>
          <w:szCs w:val="24"/>
        </w:rPr>
        <w:t>Date of Hearing</w:t>
      </w:r>
      <w:r w:rsidRPr="007328C7">
        <w:rPr>
          <w:rFonts w:ascii="Verdana" w:hAnsi="Verdana" w:cs="Arial"/>
          <w:sz w:val="24"/>
          <w:szCs w:val="24"/>
        </w:rPr>
        <w:tab/>
      </w:r>
      <w:r w:rsidRPr="007328C7">
        <w:rPr>
          <w:rFonts w:ascii="Verdana" w:hAnsi="Verdana" w:cs="Arial"/>
          <w:sz w:val="24"/>
          <w:szCs w:val="24"/>
        </w:rPr>
        <w:tab/>
      </w:r>
      <w:r w:rsidRPr="007328C7">
        <w:rPr>
          <w:rFonts w:ascii="Verdana" w:hAnsi="Verdana" w:cs="Arial"/>
          <w:sz w:val="24"/>
          <w:szCs w:val="24"/>
        </w:rPr>
        <w:tab/>
        <w:t xml:space="preserve"> :</w:t>
      </w:r>
      <w:r w:rsidR="00E83A67">
        <w:rPr>
          <w:rFonts w:ascii="Verdana" w:hAnsi="Verdana" w:cs="Arial"/>
          <w:sz w:val="24"/>
          <w:szCs w:val="24"/>
        </w:rPr>
        <w:t xml:space="preserve"> </w:t>
      </w:r>
      <w:r w:rsidR="004D576F">
        <w:rPr>
          <w:rFonts w:ascii="Verdana" w:hAnsi="Verdana" w:cs="Arial"/>
          <w:sz w:val="24"/>
          <w:szCs w:val="24"/>
        </w:rPr>
        <w:t>11</w:t>
      </w:r>
      <w:r w:rsidR="004D576F" w:rsidRPr="004D576F">
        <w:rPr>
          <w:rFonts w:ascii="Verdana" w:hAnsi="Verdana" w:cs="Arial"/>
          <w:sz w:val="24"/>
          <w:szCs w:val="24"/>
          <w:vertAlign w:val="superscript"/>
        </w:rPr>
        <w:t>th</w:t>
      </w:r>
      <w:r w:rsidR="004D576F">
        <w:rPr>
          <w:rFonts w:ascii="Verdana" w:hAnsi="Verdana" w:cs="Arial"/>
          <w:sz w:val="24"/>
          <w:szCs w:val="24"/>
        </w:rPr>
        <w:t>, 19</w:t>
      </w:r>
      <w:r w:rsidR="004D576F" w:rsidRPr="004D576F">
        <w:rPr>
          <w:rFonts w:ascii="Verdana" w:hAnsi="Verdana" w:cs="Arial"/>
          <w:sz w:val="24"/>
          <w:szCs w:val="24"/>
          <w:vertAlign w:val="superscript"/>
        </w:rPr>
        <w:t>th</w:t>
      </w:r>
      <w:r w:rsidR="004D576F">
        <w:rPr>
          <w:rFonts w:ascii="Verdana" w:hAnsi="Verdana" w:cs="Arial"/>
          <w:sz w:val="24"/>
          <w:szCs w:val="24"/>
        </w:rPr>
        <w:t>, 20</w:t>
      </w:r>
      <w:r w:rsidR="004D576F" w:rsidRPr="004D576F">
        <w:rPr>
          <w:rFonts w:ascii="Verdana" w:hAnsi="Verdana" w:cs="Arial"/>
          <w:sz w:val="24"/>
          <w:szCs w:val="24"/>
          <w:vertAlign w:val="superscript"/>
        </w:rPr>
        <w:t>th</w:t>
      </w:r>
      <w:r w:rsidR="004D576F">
        <w:rPr>
          <w:rFonts w:ascii="Verdana" w:hAnsi="Verdana" w:cs="Arial"/>
          <w:sz w:val="24"/>
          <w:szCs w:val="24"/>
        </w:rPr>
        <w:t>, and 21</w:t>
      </w:r>
      <w:r w:rsidR="004D576F" w:rsidRPr="004D576F">
        <w:rPr>
          <w:rFonts w:ascii="Verdana" w:hAnsi="Verdana" w:cs="Arial"/>
          <w:sz w:val="24"/>
          <w:szCs w:val="24"/>
          <w:vertAlign w:val="superscript"/>
        </w:rPr>
        <w:t>st</w:t>
      </w:r>
      <w:r w:rsidR="004D576F">
        <w:rPr>
          <w:rFonts w:ascii="Verdana" w:hAnsi="Verdana" w:cs="Arial"/>
          <w:sz w:val="24"/>
          <w:szCs w:val="24"/>
        </w:rPr>
        <w:t xml:space="preserve"> of April 2022</w:t>
      </w:r>
    </w:p>
    <w:p w:rsidR="0032314B" w:rsidRPr="007328C7" w:rsidRDefault="0032314B" w:rsidP="0032314B">
      <w:pPr>
        <w:pStyle w:val="NoSpacing"/>
        <w:spacing w:line="360" w:lineRule="auto"/>
        <w:rPr>
          <w:rFonts w:ascii="Verdana" w:hAnsi="Verdana" w:cs="Arial"/>
          <w:sz w:val="24"/>
          <w:szCs w:val="24"/>
        </w:rPr>
      </w:pPr>
      <w:r w:rsidRPr="007328C7">
        <w:rPr>
          <w:rFonts w:ascii="Verdana" w:hAnsi="Verdana" w:cs="Arial"/>
          <w:sz w:val="24"/>
          <w:szCs w:val="24"/>
        </w:rPr>
        <w:t>Date of Judgment</w:t>
      </w:r>
      <w:r w:rsidRPr="007328C7">
        <w:rPr>
          <w:rFonts w:ascii="Verdana" w:hAnsi="Verdana" w:cs="Arial"/>
          <w:sz w:val="24"/>
          <w:szCs w:val="24"/>
        </w:rPr>
        <w:tab/>
      </w:r>
      <w:r w:rsidRPr="007328C7">
        <w:rPr>
          <w:rFonts w:ascii="Verdana" w:hAnsi="Verdana" w:cs="Arial"/>
          <w:sz w:val="24"/>
          <w:szCs w:val="24"/>
        </w:rPr>
        <w:tab/>
      </w:r>
      <w:r w:rsidRPr="007328C7">
        <w:rPr>
          <w:rFonts w:ascii="Verdana" w:hAnsi="Verdana" w:cs="Arial"/>
          <w:sz w:val="24"/>
          <w:szCs w:val="24"/>
        </w:rPr>
        <w:tab/>
        <w:t xml:space="preserve"> :</w:t>
      </w:r>
      <w:r w:rsidR="004D576F">
        <w:rPr>
          <w:rFonts w:ascii="Verdana" w:hAnsi="Verdana" w:cs="Arial"/>
          <w:sz w:val="24"/>
          <w:szCs w:val="24"/>
        </w:rPr>
        <w:t xml:space="preserve"> 05 May 2022</w:t>
      </w:r>
      <w:r w:rsidRPr="007328C7">
        <w:rPr>
          <w:rFonts w:ascii="Verdana" w:hAnsi="Verdana" w:cs="Arial"/>
          <w:sz w:val="24"/>
          <w:szCs w:val="24"/>
        </w:rPr>
        <w:t xml:space="preserve">      </w:t>
      </w:r>
    </w:p>
    <w:p w:rsidR="0032314B" w:rsidRPr="007328C7" w:rsidRDefault="0032314B" w:rsidP="0032314B">
      <w:pPr>
        <w:tabs>
          <w:tab w:val="left" w:pos="720"/>
        </w:tabs>
        <w:spacing w:line="480" w:lineRule="auto"/>
        <w:jc w:val="both"/>
        <w:rPr>
          <w:rFonts w:ascii="Verdana" w:hAnsi="Verdana" w:cs="Arial"/>
          <w:b/>
          <w:sz w:val="24"/>
          <w:szCs w:val="24"/>
        </w:rPr>
      </w:pPr>
    </w:p>
    <w:p w:rsidR="0032314B" w:rsidRPr="007328C7" w:rsidRDefault="0032314B" w:rsidP="0032314B">
      <w:pPr>
        <w:tabs>
          <w:tab w:val="left" w:pos="720"/>
        </w:tabs>
        <w:spacing w:line="480" w:lineRule="auto"/>
        <w:jc w:val="both"/>
        <w:rPr>
          <w:rFonts w:ascii="Verdana" w:hAnsi="Verdana" w:cs="Arial"/>
          <w:b/>
          <w:sz w:val="24"/>
          <w:szCs w:val="24"/>
        </w:rPr>
        <w:sectPr w:rsidR="0032314B" w:rsidRPr="007328C7">
          <w:pgSz w:w="11910" w:h="16840"/>
          <w:pgMar w:top="1580" w:right="1300" w:bottom="280" w:left="1300" w:header="720" w:footer="720" w:gutter="0"/>
          <w:cols w:space="720"/>
        </w:sectPr>
      </w:pPr>
      <w:r w:rsidRPr="007328C7">
        <w:rPr>
          <w:rFonts w:ascii="Verdana" w:hAnsi="Verdana" w:cs="Arial"/>
          <w:b/>
          <w:sz w:val="24"/>
          <w:szCs w:val="24"/>
        </w:rPr>
        <w:t>Judgment transmitted</w:t>
      </w:r>
      <w:r w:rsidR="007328C7">
        <w:rPr>
          <w:rFonts w:ascii="Verdana" w:hAnsi="Verdana" w:cs="Arial"/>
          <w:b/>
          <w:sz w:val="24"/>
          <w:szCs w:val="24"/>
        </w:rPr>
        <w:t xml:space="preserve"> electronically</w:t>
      </w:r>
    </w:p>
    <w:p w:rsidR="0032314B" w:rsidRPr="007328C7" w:rsidRDefault="0032314B">
      <w:pPr>
        <w:rPr>
          <w:rFonts w:ascii="Verdana" w:hAnsi="Verdana"/>
        </w:rPr>
      </w:pPr>
    </w:p>
    <w:sectPr w:rsidR="0032314B" w:rsidRPr="00732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2B" w:rsidRDefault="0032602B" w:rsidP="007328C7">
      <w:pPr>
        <w:spacing w:after="0" w:line="240" w:lineRule="auto"/>
      </w:pPr>
      <w:r>
        <w:separator/>
      </w:r>
    </w:p>
  </w:endnote>
  <w:endnote w:type="continuationSeparator" w:id="0">
    <w:p w:rsidR="0032602B" w:rsidRDefault="0032602B" w:rsidP="0073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2B" w:rsidRDefault="0032602B" w:rsidP="007328C7">
      <w:pPr>
        <w:spacing w:after="0" w:line="240" w:lineRule="auto"/>
      </w:pPr>
      <w:r>
        <w:separator/>
      </w:r>
    </w:p>
  </w:footnote>
  <w:footnote w:type="continuationSeparator" w:id="0">
    <w:p w:rsidR="0032602B" w:rsidRDefault="0032602B" w:rsidP="0073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8871F4A"/>
    <w:multiLevelType w:val="multilevel"/>
    <w:tmpl w:val="1C741260"/>
    <w:lvl w:ilvl="0">
      <w:start w:val="3"/>
      <w:numFmt w:val="decimal"/>
      <w:lvlText w:val="%1."/>
      <w:lvlJc w:val="left"/>
      <w:pPr>
        <w:ind w:left="720" w:hanging="720"/>
      </w:pPr>
      <w:rPr>
        <w:rFonts w:hint="default"/>
      </w:rPr>
    </w:lvl>
    <w:lvl w:ilvl="1">
      <w:start w:val="3"/>
      <w:numFmt w:val="decimal"/>
      <w:lvlText w:val="%1.%2."/>
      <w:lvlJc w:val="left"/>
      <w:pPr>
        <w:ind w:left="912" w:hanging="720"/>
      </w:pPr>
      <w:rPr>
        <w:rFonts w:hint="default"/>
      </w:rPr>
    </w:lvl>
    <w:lvl w:ilvl="2">
      <w:start w:val="2"/>
      <w:numFmt w:val="decimal"/>
      <w:lvlText w:val="%1.%2.%3."/>
      <w:lvlJc w:val="left"/>
      <w:pPr>
        <w:ind w:left="1104" w:hanging="720"/>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2208" w:hanging="144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504" w:hanging="2160"/>
      </w:pPr>
      <w:rPr>
        <w:rFonts w:hint="default"/>
      </w:rPr>
    </w:lvl>
    <w:lvl w:ilvl="8">
      <w:start w:val="1"/>
      <w:numFmt w:val="decimal"/>
      <w:lvlText w:val="%1.%2.%3.%4.%5.%6.%7.%8.%9."/>
      <w:lvlJc w:val="left"/>
      <w:pPr>
        <w:ind w:left="3696" w:hanging="2160"/>
      </w:pPr>
      <w:rPr>
        <w:rFonts w:hint="default"/>
      </w:rPr>
    </w:lvl>
  </w:abstractNum>
  <w:abstractNum w:abstractNumId="2" w15:restartNumberingAfterBreak="0">
    <w:nsid w:val="1AE73B05"/>
    <w:multiLevelType w:val="multilevel"/>
    <w:tmpl w:val="F03E1D5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8DE19CC"/>
    <w:multiLevelType w:val="multilevel"/>
    <w:tmpl w:val="B8648174"/>
    <w:lvl w:ilvl="0">
      <w:start w:val="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D014498"/>
    <w:multiLevelType w:val="hybridMultilevel"/>
    <w:tmpl w:val="E1F2901C"/>
    <w:lvl w:ilvl="0" w:tplc="DDFEFA28">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0B6C84"/>
    <w:multiLevelType w:val="multilevel"/>
    <w:tmpl w:val="C2D648E2"/>
    <w:lvl w:ilvl="0">
      <w:start w:val="8"/>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3C64007C"/>
    <w:multiLevelType w:val="multilevel"/>
    <w:tmpl w:val="6F663C0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8B2FD9"/>
    <w:multiLevelType w:val="multilevel"/>
    <w:tmpl w:val="AD681ECE"/>
    <w:lvl w:ilvl="0">
      <w:start w:val="4"/>
      <w:numFmt w:val="decimal"/>
      <w:lvlText w:val="%1"/>
      <w:lvlJc w:val="left"/>
      <w:pPr>
        <w:ind w:left="384" w:hanging="384"/>
      </w:pPr>
      <w:rPr>
        <w:rFonts w:hint="default"/>
      </w:rPr>
    </w:lvl>
    <w:lvl w:ilvl="1">
      <w:start w:val="2"/>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5088" w:hanging="144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8" w15:restartNumberingAfterBreak="0">
    <w:nsid w:val="625949FB"/>
    <w:multiLevelType w:val="multilevel"/>
    <w:tmpl w:val="F23EF80A"/>
    <w:lvl w:ilvl="0">
      <w:start w:val="4"/>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880" w:hanging="2520"/>
      </w:pPr>
      <w:rPr>
        <w:rFonts w:hint="default"/>
      </w:rPr>
    </w:lvl>
    <w:lvl w:ilvl="8">
      <w:start w:val="1"/>
      <w:numFmt w:val="decimal"/>
      <w:lvlText w:val="%1.%2.%3.%4.%5.%6.%7.%8.%9."/>
      <w:lvlJc w:val="left"/>
      <w:pPr>
        <w:ind w:left="6720" w:hanging="2880"/>
      </w:pPr>
      <w:rPr>
        <w:rFonts w:hint="default"/>
      </w:rPr>
    </w:lvl>
  </w:abstractNum>
  <w:abstractNum w:abstractNumId="9" w15:restartNumberingAfterBreak="0">
    <w:nsid w:val="68ED1488"/>
    <w:multiLevelType w:val="multilevel"/>
    <w:tmpl w:val="B094A4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2B85FE9"/>
    <w:multiLevelType w:val="hybridMultilevel"/>
    <w:tmpl w:val="6E7E50D4"/>
    <w:lvl w:ilvl="0" w:tplc="DDFEF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287440"/>
    <w:multiLevelType w:val="multilevel"/>
    <w:tmpl w:val="A6A468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4DD1DAC"/>
    <w:multiLevelType w:val="hybridMultilevel"/>
    <w:tmpl w:val="47D8BF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9B0714"/>
    <w:multiLevelType w:val="multilevel"/>
    <w:tmpl w:val="89CA9566"/>
    <w:lvl w:ilvl="0">
      <w:start w:val="3"/>
      <w:numFmt w:val="decimal"/>
      <w:lvlText w:val="%1."/>
      <w:lvlJc w:val="left"/>
      <w:pPr>
        <w:ind w:left="885" w:hanging="885"/>
      </w:pPr>
      <w:rPr>
        <w:rFonts w:hint="default"/>
      </w:rPr>
    </w:lvl>
    <w:lvl w:ilvl="1">
      <w:start w:val="3"/>
      <w:numFmt w:val="decimal"/>
      <w:lvlText w:val="%1.%2."/>
      <w:lvlJc w:val="left"/>
      <w:pPr>
        <w:ind w:left="1077" w:hanging="885"/>
      </w:pPr>
      <w:rPr>
        <w:rFonts w:hint="default"/>
      </w:rPr>
    </w:lvl>
    <w:lvl w:ilvl="2">
      <w:start w:val="10"/>
      <w:numFmt w:val="decimal"/>
      <w:lvlText w:val="%1.%2.%3."/>
      <w:lvlJc w:val="left"/>
      <w:pPr>
        <w:ind w:left="1269" w:hanging="885"/>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2208" w:hanging="144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504" w:hanging="2160"/>
      </w:pPr>
      <w:rPr>
        <w:rFonts w:hint="default"/>
      </w:rPr>
    </w:lvl>
    <w:lvl w:ilvl="8">
      <w:start w:val="1"/>
      <w:numFmt w:val="decimal"/>
      <w:lvlText w:val="%1.%2.%3.%4.%5.%6.%7.%8.%9."/>
      <w:lvlJc w:val="left"/>
      <w:pPr>
        <w:ind w:left="3696" w:hanging="2160"/>
      </w:pPr>
      <w:rPr>
        <w:rFonts w:hint="default"/>
      </w:rPr>
    </w:lvl>
  </w:abstractNum>
  <w:num w:numId="1">
    <w:abstractNumId w:val="0"/>
  </w:num>
  <w:num w:numId="2">
    <w:abstractNumId w:val="6"/>
  </w:num>
  <w:num w:numId="3">
    <w:abstractNumId w:val="9"/>
  </w:num>
  <w:num w:numId="4">
    <w:abstractNumId w:val="12"/>
  </w:num>
  <w:num w:numId="5">
    <w:abstractNumId w:val="11"/>
  </w:num>
  <w:num w:numId="6">
    <w:abstractNumId w:val="10"/>
  </w:num>
  <w:num w:numId="7">
    <w:abstractNumId w:val="3"/>
  </w:num>
  <w:num w:numId="8">
    <w:abstractNumId w:val="4"/>
  </w:num>
  <w:num w:numId="9">
    <w:abstractNumId w:val="7"/>
  </w:num>
  <w:num w:numId="10">
    <w:abstractNumId w:val="13"/>
  </w:num>
  <w:num w:numId="11">
    <w:abstractNumId w:val="1"/>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4B"/>
    <w:rsid w:val="000908EB"/>
    <w:rsid w:val="00113500"/>
    <w:rsid w:val="001F1947"/>
    <w:rsid w:val="002859F3"/>
    <w:rsid w:val="0031767A"/>
    <w:rsid w:val="00321403"/>
    <w:rsid w:val="0032314B"/>
    <w:rsid w:val="0032602B"/>
    <w:rsid w:val="00357094"/>
    <w:rsid w:val="0036173A"/>
    <w:rsid w:val="003B4DB7"/>
    <w:rsid w:val="004D576F"/>
    <w:rsid w:val="004F0A5C"/>
    <w:rsid w:val="00505C3F"/>
    <w:rsid w:val="00693011"/>
    <w:rsid w:val="007328C7"/>
    <w:rsid w:val="0088603E"/>
    <w:rsid w:val="00B36BD5"/>
    <w:rsid w:val="00B62BDE"/>
    <w:rsid w:val="00C7101C"/>
    <w:rsid w:val="00E56B95"/>
    <w:rsid w:val="00E83A67"/>
    <w:rsid w:val="00EE0B4A"/>
    <w:rsid w:val="00F148FE"/>
    <w:rsid w:val="00F61E80"/>
    <w:rsid w:val="00F747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4814"/>
  <w15:chartTrackingRefBased/>
  <w15:docId w15:val="{B12CB044-1377-437D-A6F4-4E81E0E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4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14B"/>
    <w:pPr>
      <w:spacing w:after="0" w:line="240" w:lineRule="auto"/>
    </w:pPr>
    <w:rPr>
      <w:rFonts w:ascii="Calibri" w:eastAsia="Times New Roman" w:hAnsi="Calibri" w:cs="Times New Roman"/>
    </w:rPr>
  </w:style>
  <w:style w:type="paragraph" w:styleId="ListParagraph">
    <w:name w:val="List Paragraph"/>
    <w:basedOn w:val="Normal"/>
    <w:uiPriority w:val="34"/>
    <w:qFormat/>
    <w:rsid w:val="0088603E"/>
    <w:pPr>
      <w:ind w:left="720"/>
      <w:contextualSpacing/>
    </w:pPr>
  </w:style>
  <w:style w:type="paragraph" w:styleId="Header">
    <w:name w:val="header"/>
    <w:basedOn w:val="Normal"/>
    <w:link w:val="HeaderChar"/>
    <w:uiPriority w:val="99"/>
    <w:unhideWhenUsed/>
    <w:rsid w:val="0073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8C7"/>
    <w:rPr>
      <w:rFonts w:ascii="Calibri" w:eastAsia="Times New Roman" w:hAnsi="Calibri" w:cs="Times New Roman"/>
    </w:rPr>
  </w:style>
  <w:style w:type="paragraph" w:styleId="Footer">
    <w:name w:val="footer"/>
    <w:basedOn w:val="Normal"/>
    <w:link w:val="FooterChar"/>
    <w:uiPriority w:val="99"/>
    <w:unhideWhenUsed/>
    <w:rsid w:val="0073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8C7"/>
    <w:rPr>
      <w:rFonts w:ascii="Calibri" w:eastAsia="Times New Roman" w:hAnsi="Calibri" w:cs="Times New Roman"/>
    </w:rPr>
  </w:style>
  <w:style w:type="paragraph" w:styleId="BalloonText">
    <w:name w:val="Balloon Text"/>
    <w:basedOn w:val="Normal"/>
    <w:link w:val="BalloonTextChar"/>
    <w:uiPriority w:val="99"/>
    <w:semiHidden/>
    <w:unhideWhenUsed/>
    <w:rsid w:val="001F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Ronewa Vhumbane</dc:creator>
  <cp:keywords/>
  <dc:description/>
  <cp:lastModifiedBy>Mary Bruce</cp:lastModifiedBy>
  <cp:revision>6</cp:revision>
  <cp:lastPrinted>2022-05-05T09:30:00Z</cp:lastPrinted>
  <dcterms:created xsi:type="dcterms:W3CDTF">2022-05-05T07:59:00Z</dcterms:created>
  <dcterms:modified xsi:type="dcterms:W3CDTF">2022-06-01T11:13:00Z</dcterms:modified>
</cp:coreProperties>
</file>