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AF70" w14:textId="2779DC0E" w:rsidR="006C5AAC" w:rsidRPr="006C5AAC" w:rsidRDefault="006C5AAC" w:rsidP="006C5AAC">
      <w:pPr>
        <w:rPr>
          <w:color w:val="FF0000"/>
          <w:u w:val="single"/>
        </w:rPr>
      </w:pPr>
      <w:r>
        <w:rPr>
          <w:rFonts w:ascii="Arial" w:hAnsi="Arial" w:cs="Arial"/>
          <w:color w:val="FF0000"/>
        </w:rPr>
        <w:t>Editorial note: Certain information has been redacted from this judgment in compliance with the law.</w:t>
      </w:r>
    </w:p>
    <w:p w14:paraId="3DA84D15" w14:textId="2315550E" w:rsidR="00D37241" w:rsidRDefault="00D37241" w:rsidP="00D37241">
      <w:pPr>
        <w:spacing w:line="276" w:lineRule="auto"/>
        <w:jc w:val="center"/>
        <w:rPr>
          <w:b/>
        </w:rPr>
      </w:pPr>
      <w:r>
        <w:rPr>
          <w:b/>
        </w:rPr>
        <w:t>REPUBLIC OF SOUTH AFRICA</w:t>
      </w:r>
    </w:p>
    <w:p w14:paraId="7CA1E309" w14:textId="77777777" w:rsidR="00D37241" w:rsidRDefault="00D37241" w:rsidP="00D37241">
      <w:pPr>
        <w:spacing w:line="276" w:lineRule="auto"/>
        <w:jc w:val="center"/>
        <w:rPr>
          <w:b/>
        </w:rPr>
      </w:pPr>
      <w:r>
        <w:rPr>
          <w:noProof/>
          <w:lang w:eastAsia="en-ZA"/>
        </w:rPr>
        <w:drawing>
          <wp:inline distT="0" distB="0" distL="0" distR="0" wp14:anchorId="2B7C8DB7" wp14:editId="6455774D">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2723"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533525" cy="1438275"/>
                    </a:xfrm>
                    <a:prstGeom prst="rect">
                      <a:avLst/>
                    </a:prstGeom>
                    <a:noFill/>
                    <a:ln>
                      <a:noFill/>
                    </a:ln>
                  </pic:spPr>
                </pic:pic>
              </a:graphicData>
            </a:graphic>
          </wp:inline>
        </w:drawing>
      </w:r>
    </w:p>
    <w:p w14:paraId="698FCA40" w14:textId="77777777" w:rsidR="00D37241" w:rsidRPr="00964F60" w:rsidRDefault="00D37241" w:rsidP="00D37241">
      <w:pPr>
        <w:spacing w:line="276" w:lineRule="auto"/>
        <w:jc w:val="center"/>
        <w:rPr>
          <w:rFonts w:ascii="Arial" w:hAnsi="Arial" w:cs="Arial"/>
          <w:b/>
          <w:sz w:val="24"/>
          <w:szCs w:val="24"/>
        </w:rPr>
      </w:pPr>
      <w:r w:rsidRPr="00964F60">
        <w:rPr>
          <w:rFonts w:ascii="Arial" w:hAnsi="Arial" w:cs="Arial"/>
          <w:b/>
          <w:sz w:val="24"/>
          <w:szCs w:val="24"/>
        </w:rPr>
        <w:t>IN THE HIGH COURT OF SOUTH AFRICA</w:t>
      </w:r>
    </w:p>
    <w:p w14:paraId="0B1B3BF5" w14:textId="7AA6A47A" w:rsidR="00D37241" w:rsidRPr="00964F60" w:rsidRDefault="00964F60" w:rsidP="00964F60">
      <w:pPr>
        <w:spacing w:line="276" w:lineRule="auto"/>
        <w:ind w:left="1440" w:firstLine="720"/>
        <w:rPr>
          <w:rFonts w:ascii="Arial" w:hAnsi="Arial" w:cs="Arial"/>
          <w:b/>
          <w:sz w:val="24"/>
          <w:szCs w:val="24"/>
        </w:rPr>
      </w:pPr>
      <w:r>
        <w:rPr>
          <w:rFonts w:ascii="Arial" w:hAnsi="Arial" w:cs="Arial"/>
          <w:b/>
          <w:sz w:val="24"/>
          <w:szCs w:val="24"/>
        </w:rPr>
        <w:t xml:space="preserve"> </w:t>
      </w:r>
      <w:r w:rsidR="00D37241" w:rsidRPr="00964F60">
        <w:rPr>
          <w:rFonts w:ascii="Arial" w:hAnsi="Arial" w:cs="Arial"/>
          <w:b/>
          <w:sz w:val="24"/>
          <w:szCs w:val="24"/>
        </w:rPr>
        <w:t>GAUTENG LOCAL DIVISION, PRETORIA</w:t>
      </w:r>
      <w:r w:rsidR="00D37241" w:rsidRPr="00964F60">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DCEAC4D" wp14:editId="3CB4CBF5">
                <wp:simplePos x="0" y="0"/>
                <wp:positionH relativeFrom="margin">
                  <wp:align>left</wp:align>
                </wp:positionH>
                <wp:positionV relativeFrom="paragraph">
                  <wp:posOffset>152400</wp:posOffset>
                </wp:positionV>
                <wp:extent cx="2952750" cy="1266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66825"/>
                        </a:xfrm>
                        <a:prstGeom prst="rect">
                          <a:avLst/>
                        </a:prstGeom>
                        <a:solidFill>
                          <a:srgbClr val="FFFFFF"/>
                        </a:solidFill>
                        <a:ln w="9525">
                          <a:solidFill>
                            <a:srgbClr val="000000"/>
                          </a:solidFill>
                          <a:miter lim="800000"/>
                          <a:headEnd/>
                          <a:tailEnd/>
                        </a:ln>
                      </wps:spPr>
                      <wps:txbx>
                        <w:txbxContent>
                          <w:p w14:paraId="3A31CC79" w14:textId="77777777" w:rsidR="00D37241" w:rsidRDefault="00D37241" w:rsidP="00D37241">
                            <w:pPr>
                              <w:jc w:val="center"/>
                              <w:rPr>
                                <w:rFonts w:ascii="Century Gothic" w:hAnsi="Century Gothic"/>
                                <w:b/>
                                <w:sz w:val="20"/>
                                <w:szCs w:val="20"/>
                              </w:rPr>
                            </w:pPr>
                          </w:p>
                          <w:p w14:paraId="237E145A" w14:textId="46E16A2C"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37241">
                              <w:rPr>
                                <w:rFonts w:ascii="Century Gothic" w:hAnsi="Century Gothic"/>
                                <w:sz w:val="20"/>
                                <w:szCs w:val="20"/>
                              </w:rPr>
                              <w:t>REPORTABLE: NO</w:t>
                            </w:r>
                          </w:p>
                          <w:p w14:paraId="36DF84BB" w14:textId="0E0091AE"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37241">
                              <w:rPr>
                                <w:rFonts w:ascii="Century Gothic" w:hAnsi="Century Gothic"/>
                                <w:sz w:val="20"/>
                                <w:szCs w:val="20"/>
                              </w:rPr>
                              <w:t>OF INTEREST TO OTHER JUDGES: NO</w:t>
                            </w:r>
                          </w:p>
                          <w:p w14:paraId="37F3D113" w14:textId="6515BD00"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37241">
                              <w:rPr>
                                <w:rFonts w:ascii="Century Gothic" w:hAnsi="Century Gothic"/>
                                <w:sz w:val="20"/>
                                <w:szCs w:val="20"/>
                              </w:rPr>
                              <w:t>REVISED.</w:t>
                            </w:r>
                          </w:p>
                          <w:p w14:paraId="1FA8A942" w14:textId="77777777" w:rsidR="00D37241" w:rsidRDefault="00D37241" w:rsidP="00D37241">
                            <w:pPr>
                              <w:ind w:left="900"/>
                              <w:rPr>
                                <w:rFonts w:ascii="Century Gothic" w:hAnsi="Century Gothic"/>
                                <w:sz w:val="20"/>
                                <w:szCs w:val="20"/>
                              </w:rPr>
                            </w:pPr>
                          </w:p>
                          <w:p w14:paraId="24721D46" w14:textId="5AC5EA6D" w:rsidR="00D37241" w:rsidRPr="00DD2476" w:rsidRDefault="00D37241" w:rsidP="00D37241">
                            <w:pPr>
                              <w:jc w:val="center"/>
                              <w:rPr>
                                <w:rFonts w:ascii="Century Gothic" w:hAnsi="Century Gothic"/>
                                <w:sz w:val="20"/>
                                <w:szCs w:val="20"/>
                              </w:rPr>
                            </w:pPr>
                            <w:r>
                              <w:rPr>
                                <w:rFonts w:ascii="Century Gothic" w:hAnsi="Century Gothic"/>
                                <w:sz w:val="20"/>
                                <w:szCs w:val="20"/>
                              </w:rPr>
                              <w:t xml:space="preserve">  31 OCTOBER 2022    __________________</w:t>
                            </w:r>
                          </w:p>
                          <w:p w14:paraId="48D9C72B" w14:textId="77777777" w:rsidR="00D37241" w:rsidRPr="00DD2476" w:rsidRDefault="00D37241" w:rsidP="00D37241">
                            <w:pPr>
                              <w:jc w:val="center"/>
                              <w:rPr>
                                <w:rFonts w:ascii="Century Gothic" w:hAnsi="Century Gothic"/>
                                <w:b/>
                                <w:sz w:val="20"/>
                                <w:szCs w:val="20"/>
                              </w:rPr>
                            </w:pPr>
                            <w:r w:rsidRPr="00DD2476">
                              <w:rPr>
                                <w:rFonts w:ascii="Century Gothic" w:hAnsi="Century Gothic"/>
                                <w:b/>
                                <w:sz w:val="20"/>
                                <w:szCs w:val="20"/>
                              </w:rPr>
                              <w:t>DATE</w:t>
                            </w:r>
                            <w:r w:rsidRPr="00DD2476">
                              <w:rPr>
                                <w:rFonts w:ascii="Century Gothic" w:hAnsi="Century Gothic"/>
                                <w:b/>
                                <w:sz w:val="20"/>
                                <w:szCs w:val="20"/>
                              </w:rPr>
                              <w:tab/>
                            </w:r>
                            <w:r w:rsidRPr="00DD2476">
                              <w:rPr>
                                <w:rFonts w:ascii="Century Gothic" w:hAnsi="Century Gothic"/>
                                <w:b/>
                                <w:sz w:val="20"/>
                                <w:szCs w:val="20"/>
                              </w:rPr>
                              <w:tab/>
                            </w:r>
                            <w:r w:rsidRPr="00DD2476">
                              <w:rPr>
                                <w:rFonts w:ascii="Century Gothic" w:hAnsi="Century Gothic"/>
                                <w:b/>
                                <w:sz w:val="20"/>
                                <w:szCs w:val="20"/>
                              </w:rPr>
                              <w:tab/>
                              <w:t>SIGNATURE</w:t>
                            </w:r>
                          </w:p>
                          <w:p w14:paraId="65BA940F" w14:textId="77777777" w:rsidR="00D37241" w:rsidRPr="00DD2476" w:rsidRDefault="00D37241" w:rsidP="00D37241">
                            <w:pPr>
                              <w:rPr>
                                <w:rFonts w:ascii="Century Gothic" w:hAnsi="Century Gothic"/>
                                <w:b/>
                                <w:sz w:val="20"/>
                                <w:szCs w:val="20"/>
                              </w:rPr>
                            </w:pPr>
                          </w:p>
                          <w:p w14:paraId="41CF02AD" w14:textId="77777777" w:rsidR="00D37241" w:rsidRDefault="00D37241" w:rsidP="00D37241">
                            <w:pPr>
                              <w:rPr>
                                <w:rFonts w:ascii="Century Gothic" w:hAnsi="Century Gothic"/>
                                <w:sz w:val="20"/>
                                <w:szCs w:val="20"/>
                              </w:rPr>
                            </w:pPr>
                          </w:p>
                          <w:p w14:paraId="3DA69106" w14:textId="77777777" w:rsidR="00D37241" w:rsidRDefault="00D37241" w:rsidP="00D37241">
                            <w:pPr>
                              <w:rPr>
                                <w:rFonts w:ascii="Century Gothic" w:hAnsi="Century Gothic"/>
                                <w:sz w:val="20"/>
                                <w:szCs w:val="20"/>
                              </w:rPr>
                            </w:pPr>
                            <w:r>
                              <w:rPr>
                                <w:rFonts w:ascii="Century Gothic" w:hAnsi="Century Gothic"/>
                                <w:sz w:val="20"/>
                                <w:szCs w:val="20"/>
                              </w:rPr>
                              <w:t xml:space="preserve"> </w:t>
                            </w:r>
                          </w:p>
                          <w:p w14:paraId="3A16556B" w14:textId="77777777" w:rsidR="00D37241" w:rsidRDefault="00D37241" w:rsidP="00D37241">
                            <w:pPr>
                              <w:ind w:left="180"/>
                              <w:rPr>
                                <w:rFonts w:ascii="Century Gothic" w:hAnsi="Century Gothic"/>
                                <w:sz w:val="20"/>
                                <w:szCs w:val="20"/>
                              </w:rPr>
                            </w:pPr>
                          </w:p>
                          <w:p w14:paraId="05D7B33B" w14:textId="77777777" w:rsidR="00D37241" w:rsidRDefault="00D37241" w:rsidP="00D37241">
                            <w:pPr>
                              <w:ind w:left="180"/>
                              <w:rPr>
                                <w:rFonts w:ascii="Century Gothic" w:hAnsi="Century Gothic"/>
                                <w:sz w:val="20"/>
                                <w:szCs w:val="20"/>
                              </w:rPr>
                            </w:pPr>
                          </w:p>
                          <w:p w14:paraId="3F038B3E" w14:textId="77777777" w:rsidR="00D37241" w:rsidRDefault="00D37241" w:rsidP="00D37241">
                            <w:pPr>
                              <w:rPr>
                                <w:rFonts w:ascii="Century Gothic" w:hAnsi="Century Gothic"/>
                                <w:b/>
                                <w:sz w:val="18"/>
                                <w:szCs w:val="18"/>
                              </w:rPr>
                            </w:pPr>
                          </w:p>
                          <w:p w14:paraId="060194D5" w14:textId="77777777" w:rsidR="00D37241" w:rsidRDefault="00D37241" w:rsidP="00D37241">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05B7518D" w14:textId="77777777" w:rsidR="00D37241" w:rsidRDefault="00D37241" w:rsidP="00D37241">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DCEAC4D" id="_x0000_t202" coordsize="21600,21600" o:spt="202" path="m,l,21600r21600,l21600,xe">
                <v:stroke joinstyle="miter"/>
                <v:path gradientshapeok="t" o:connecttype="rect"/>
              </v:shapetype>
              <v:shape id="Text Box 2" o:spid="_x0000_s1026" type="#_x0000_t202" style="position:absolute;left:0;text-align:left;margin-left:0;margin-top:12pt;width:232.5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">
                <v:textbox>
                  <w:txbxContent>
                    <w:p w14:paraId="3A31CC79" w14:textId="77777777" w:rsidR="00D37241" w:rsidRDefault="00D37241" w:rsidP="00D37241">
                      <w:pPr>
                        <w:jc w:val="center"/>
                        <w:rPr>
                          <w:rFonts w:ascii="Century Gothic" w:hAnsi="Century Gothic"/>
                          <w:b/>
                          <w:sz w:val="20"/>
                          <w:szCs w:val="20"/>
                        </w:rPr>
                      </w:pPr>
                    </w:p>
                    <w:p w14:paraId="237E145A" w14:textId="46E16A2C"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37241">
                        <w:rPr>
                          <w:rFonts w:ascii="Century Gothic" w:hAnsi="Century Gothic"/>
                          <w:sz w:val="20"/>
                          <w:szCs w:val="20"/>
                        </w:rPr>
                        <w:t>REPORTABLE: NO</w:t>
                      </w:r>
                    </w:p>
                    <w:p w14:paraId="36DF84BB" w14:textId="0E0091AE"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37241">
                        <w:rPr>
                          <w:rFonts w:ascii="Century Gothic" w:hAnsi="Century Gothic"/>
                          <w:sz w:val="20"/>
                          <w:szCs w:val="20"/>
                        </w:rPr>
                        <w:t>OF INTEREST TO OTHER JUDGES: NO</w:t>
                      </w:r>
                    </w:p>
                    <w:p w14:paraId="37F3D113" w14:textId="6515BD00" w:rsidR="00D37241" w:rsidRDefault="00145734" w:rsidP="00145734">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37241">
                        <w:rPr>
                          <w:rFonts w:ascii="Century Gothic" w:hAnsi="Century Gothic"/>
                          <w:sz w:val="20"/>
                          <w:szCs w:val="20"/>
                        </w:rPr>
                        <w:t>REVISED.</w:t>
                      </w:r>
                    </w:p>
                    <w:p w14:paraId="1FA8A942" w14:textId="77777777" w:rsidR="00D37241" w:rsidRDefault="00D37241" w:rsidP="00D37241">
                      <w:pPr>
                        <w:ind w:left="900"/>
                        <w:rPr>
                          <w:rFonts w:ascii="Century Gothic" w:hAnsi="Century Gothic"/>
                          <w:sz w:val="20"/>
                          <w:szCs w:val="20"/>
                        </w:rPr>
                      </w:pPr>
                    </w:p>
                    <w:p w14:paraId="24721D46" w14:textId="5AC5EA6D" w:rsidR="00D37241" w:rsidRPr="00DD2476" w:rsidRDefault="00D37241" w:rsidP="00D37241">
                      <w:pPr>
                        <w:jc w:val="center"/>
                        <w:rPr>
                          <w:rFonts w:ascii="Century Gothic" w:hAnsi="Century Gothic"/>
                          <w:sz w:val="20"/>
                          <w:szCs w:val="20"/>
                        </w:rPr>
                      </w:pPr>
                      <w:r>
                        <w:rPr>
                          <w:rFonts w:ascii="Century Gothic" w:hAnsi="Century Gothic"/>
                          <w:sz w:val="20"/>
                          <w:szCs w:val="20"/>
                        </w:rPr>
                        <w:t xml:space="preserve">  31 OCTOBER 2022    __________________</w:t>
                      </w:r>
                    </w:p>
                    <w:p w14:paraId="48D9C72B" w14:textId="77777777" w:rsidR="00D37241" w:rsidRPr="00DD2476" w:rsidRDefault="00D37241" w:rsidP="00D37241">
                      <w:pPr>
                        <w:jc w:val="center"/>
                        <w:rPr>
                          <w:rFonts w:ascii="Century Gothic" w:hAnsi="Century Gothic"/>
                          <w:b/>
                          <w:sz w:val="20"/>
                          <w:szCs w:val="20"/>
                        </w:rPr>
                      </w:pPr>
                      <w:r w:rsidRPr="00DD2476">
                        <w:rPr>
                          <w:rFonts w:ascii="Century Gothic" w:hAnsi="Century Gothic"/>
                          <w:b/>
                          <w:sz w:val="20"/>
                          <w:szCs w:val="20"/>
                        </w:rPr>
                        <w:t>DATE</w:t>
                      </w:r>
                      <w:r w:rsidRPr="00DD2476">
                        <w:rPr>
                          <w:rFonts w:ascii="Century Gothic" w:hAnsi="Century Gothic"/>
                          <w:b/>
                          <w:sz w:val="20"/>
                          <w:szCs w:val="20"/>
                        </w:rPr>
                        <w:tab/>
                      </w:r>
                      <w:r w:rsidRPr="00DD2476">
                        <w:rPr>
                          <w:rFonts w:ascii="Century Gothic" w:hAnsi="Century Gothic"/>
                          <w:b/>
                          <w:sz w:val="20"/>
                          <w:szCs w:val="20"/>
                        </w:rPr>
                        <w:tab/>
                      </w:r>
                      <w:r w:rsidRPr="00DD2476">
                        <w:rPr>
                          <w:rFonts w:ascii="Century Gothic" w:hAnsi="Century Gothic"/>
                          <w:b/>
                          <w:sz w:val="20"/>
                          <w:szCs w:val="20"/>
                        </w:rPr>
                        <w:tab/>
                        <w:t>SIGNATURE</w:t>
                      </w:r>
                    </w:p>
                    <w:p w14:paraId="65BA940F" w14:textId="77777777" w:rsidR="00D37241" w:rsidRPr="00DD2476" w:rsidRDefault="00D37241" w:rsidP="00D37241">
                      <w:pPr>
                        <w:rPr>
                          <w:rFonts w:ascii="Century Gothic" w:hAnsi="Century Gothic"/>
                          <w:b/>
                          <w:sz w:val="20"/>
                          <w:szCs w:val="20"/>
                        </w:rPr>
                      </w:pPr>
                    </w:p>
                    <w:p w14:paraId="41CF02AD" w14:textId="77777777" w:rsidR="00D37241" w:rsidRDefault="00D37241" w:rsidP="00D37241">
                      <w:pPr>
                        <w:rPr>
                          <w:rFonts w:ascii="Century Gothic" w:hAnsi="Century Gothic"/>
                          <w:sz w:val="20"/>
                          <w:szCs w:val="20"/>
                        </w:rPr>
                      </w:pPr>
                    </w:p>
                    <w:p w14:paraId="3DA69106" w14:textId="77777777" w:rsidR="00D37241" w:rsidRDefault="00D37241" w:rsidP="00D37241">
                      <w:pPr>
                        <w:rPr>
                          <w:rFonts w:ascii="Century Gothic" w:hAnsi="Century Gothic"/>
                          <w:sz w:val="20"/>
                          <w:szCs w:val="20"/>
                        </w:rPr>
                      </w:pPr>
                      <w:r>
                        <w:rPr>
                          <w:rFonts w:ascii="Century Gothic" w:hAnsi="Century Gothic"/>
                          <w:sz w:val="20"/>
                          <w:szCs w:val="20"/>
                        </w:rPr>
                        <w:t xml:space="preserve"> </w:t>
                      </w:r>
                    </w:p>
                    <w:p w14:paraId="3A16556B" w14:textId="77777777" w:rsidR="00D37241" w:rsidRDefault="00D37241" w:rsidP="00D37241">
                      <w:pPr>
                        <w:ind w:left="180"/>
                        <w:rPr>
                          <w:rFonts w:ascii="Century Gothic" w:hAnsi="Century Gothic"/>
                          <w:sz w:val="20"/>
                          <w:szCs w:val="20"/>
                        </w:rPr>
                      </w:pPr>
                    </w:p>
                    <w:p w14:paraId="05D7B33B" w14:textId="77777777" w:rsidR="00D37241" w:rsidRDefault="00D37241" w:rsidP="00D37241">
                      <w:pPr>
                        <w:ind w:left="180"/>
                        <w:rPr>
                          <w:rFonts w:ascii="Century Gothic" w:hAnsi="Century Gothic"/>
                          <w:sz w:val="20"/>
                          <w:szCs w:val="20"/>
                        </w:rPr>
                      </w:pPr>
                    </w:p>
                    <w:p w14:paraId="3F038B3E" w14:textId="77777777" w:rsidR="00D37241" w:rsidRDefault="00D37241" w:rsidP="00D37241">
                      <w:pPr>
                        <w:rPr>
                          <w:rFonts w:ascii="Century Gothic" w:hAnsi="Century Gothic"/>
                          <w:b/>
                          <w:sz w:val="18"/>
                          <w:szCs w:val="18"/>
                        </w:rPr>
                      </w:pPr>
                    </w:p>
                    <w:p w14:paraId="060194D5" w14:textId="77777777" w:rsidR="00D37241" w:rsidRDefault="00D37241" w:rsidP="00D37241">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05B7518D" w14:textId="77777777" w:rsidR="00D37241" w:rsidRDefault="00D37241" w:rsidP="00D37241">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r>
      <w:r w:rsidR="00D37241" w:rsidRPr="00964F60">
        <w:rPr>
          <w:rFonts w:ascii="Arial" w:hAnsi="Arial" w:cs="Arial"/>
          <w:b/>
          <w:sz w:val="24"/>
          <w:szCs w:val="24"/>
        </w:rPr>
        <w:tab/>
        <w:t xml:space="preserve">                                                                                </w:t>
      </w:r>
    </w:p>
    <w:p w14:paraId="2ED7D523" w14:textId="77777777" w:rsidR="00D37241" w:rsidRPr="00964F60" w:rsidRDefault="00D37241" w:rsidP="00D37241">
      <w:pPr>
        <w:spacing w:line="276" w:lineRule="auto"/>
        <w:jc w:val="both"/>
        <w:rPr>
          <w:rFonts w:ascii="Arial" w:hAnsi="Arial" w:cs="Arial"/>
          <w:sz w:val="24"/>
          <w:szCs w:val="24"/>
        </w:rPr>
      </w:pPr>
    </w:p>
    <w:p w14:paraId="29185CDC" w14:textId="77777777" w:rsidR="00D37241" w:rsidRDefault="00D37241" w:rsidP="00D37241">
      <w:pPr>
        <w:spacing w:line="276" w:lineRule="auto"/>
        <w:jc w:val="both"/>
      </w:pPr>
    </w:p>
    <w:p w14:paraId="26AF1FCB" w14:textId="77777777" w:rsidR="00D37241" w:rsidRDefault="00D37241" w:rsidP="00D37241">
      <w:pPr>
        <w:spacing w:line="276" w:lineRule="auto"/>
        <w:jc w:val="both"/>
      </w:pPr>
    </w:p>
    <w:p w14:paraId="2F1496D1" w14:textId="77777777" w:rsidR="004C3BD3" w:rsidRDefault="004C3BD3" w:rsidP="00964F60">
      <w:pPr>
        <w:spacing w:line="480" w:lineRule="auto"/>
        <w:rPr>
          <w:rFonts w:ascii="Arial" w:hAnsi="Arial" w:cs="Arial"/>
          <w:sz w:val="24"/>
          <w:szCs w:val="24"/>
        </w:rPr>
      </w:pPr>
    </w:p>
    <w:p w14:paraId="0729B0ED" w14:textId="77777777" w:rsidR="00875D62" w:rsidRDefault="00A74F84" w:rsidP="00875D62">
      <w:pPr>
        <w:spacing w:line="480" w:lineRule="auto"/>
        <w:ind w:left="5040" w:firstLine="720"/>
        <w:rPr>
          <w:rFonts w:ascii="Arial" w:hAnsi="Arial" w:cs="Arial"/>
          <w:sz w:val="24"/>
          <w:szCs w:val="24"/>
        </w:rPr>
      </w:pPr>
      <w:r w:rsidRPr="00A74F84">
        <w:rPr>
          <w:rFonts w:ascii="Arial" w:hAnsi="Arial" w:cs="Arial"/>
          <w:sz w:val="24"/>
          <w:szCs w:val="24"/>
        </w:rPr>
        <w:t xml:space="preserve">Case number: 25896/21 </w:t>
      </w:r>
    </w:p>
    <w:p w14:paraId="5CB24A98" w14:textId="77777777" w:rsidR="00875D62" w:rsidRDefault="00A74F84" w:rsidP="00875D62">
      <w:pPr>
        <w:spacing w:line="480" w:lineRule="auto"/>
        <w:rPr>
          <w:rFonts w:ascii="Arial" w:hAnsi="Arial" w:cs="Arial"/>
          <w:sz w:val="24"/>
          <w:szCs w:val="24"/>
        </w:rPr>
      </w:pPr>
      <w:r w:rsidRPr="00A74F84">
        <w:rPr>
          <w:rFonts w:ascii="Arial" w:hAnsi="Arial" w:cs="Arial"/>
          <w:sz w:val="24"/>
          <w:szCs w:val="24"/>
        </w:rPr>
        <w:t xml:space="preserve">In the matter between: </w:t>
      </w:r>
    </w:p>
    <w:p w14:paraId="6444916A" w14:textId="30DF657B" w:rsidR="00875D62" w:rsidRPr="00964F60" w:rsidRDefault="00A74F84" w:rsidP="00964F60">
      <w:pPr>
        <w:pStyle w:val="NoSpacing"/>
        <w:rPr>
          <w:rFonts w:ascii="Arial" w:hAnsi="Arial" w:cs="Arial"/>
          <w:sz w:val="24"/>
          <w:szCs w:val="24"/>
        </w:rPr>
      </w:pPr>
      <w:r w:rsidRPr="00964F60">
        <w:rPr>
          <w:rFonts w:ascii="Arial" w:hAnsi="Arial" w:cs="Arial"/>
          <w:sz w:val="24"/>
          <w:szCs w:val="24"/>
        </w:rPr>
        <w:t>G</w:t>
      </w:r>
      <w:r w:rsidR="006C5AAC">
        <w:rPr>
          <w:rFonts w:ascii="Arial" w:hAnsi="Arial" w:cs="Arial"/>
          <w:sz w:val="24"/>
          <w:szCs w:val="24"/>
        </w:rPr>
        <w:t xml:space="preserve">[…] </w:t>
      </w:r>
      <w:r w:rsidRPr="00964F60">
        <w:rPr>
          <w:rFonts w:ascii="Arial" w:hAnsi="Arial" w:cs="Arial"/>
          <w:sz w:val="24"/>
          <w:szCs w:val="24"/>
        </w:rPr>
        <w:t>D</w:t>
      </w:r>
      <w:r w:rsidR="006C5AAC">
        <w:rPr>
          <w:rFonts w:ascii="Arial" w:hAnsi="Arial" w:cs="Arial"/>
          <w:sz w:val="24"/>
          <w:szCs w:val="24"/>
        </w:rPr>
        <w:t>[…]</w:t>
      </w:r>
      <w:r w:rsidRPr="00964F60">
        <w:rPr>
          <w:rFonts w:ascii="Arial" w:hAnsi="Arial" w:cs="Arial"/>
          <w:sz w:val="24"/>
          <w:szCs w:val="24"/>
        </w:rPr>
        <w:t xml:space="preserve"> </w:t>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964F60">
        <w:rPr>
          <w:rFonts w:ascii="Arial" w:hAnsi="Arial" w:cs="Arial"/>
          <w:sz w:val="24"/>
          <w:szCs w:val="24"/>
        </w:rPr>
        <w:t xml:space="preserve">     </w:t>
      </w:r>
      <w:r w:rsidRPr="00964F60">
        <w:rPr>
          <w:rFonts w:ascii="Arial" w:hAnsi="Arial" w:cs="Arial"/>
          <w:sz w:val="24"/>
          <w:szCs w:val="24"/>
        </w:rPr>
        <w:t xml:space="preserve">Applicant </w:t>
      </w:r>
    </w:p>
    <w:p w14:paraId="0398DA41" w14:textId="38DED13A" w:rsidR="00964F60" w:rsidRDefault="00A74F84" w:rsidP="00964F60">
      <w:pPr>
        <w:pStyle w:val="NoSpacing"/>
        <w:rPr>
          <w:rFonts w:ascii="Arial" w:hAnsi="Arial" w:cs="Arial"/>
          <w:sz w:val="24"/>
          <w:szCs w:val="24"/>
        </w:rPr>
      </w:pPr>
      <w:r w:rsidRPr="00964F60">
        <w:rPr>
          <w:rFonts w:ascii="Arial" w:hAnsi="Arial" w:cs="Arial"/>
          <w:sz w:val="24"/>
          <w:szCs w:val="24"/>
        </w:rPr>
        <w:t xml:space="preserve">(Identity Number: </w:t>
      </w:r>
      <w:r w:rsidR="006C5AAC">
        <w:rPr>
          <w:rFonts w:ascii="Arial" w:hAnsi="Arial" w:cs="Arial"/>
          <w:sz w:val="24"/>
          <w:szCs w:val="24"/>
        </w:rPr>
        <w:t>[…]</w:t>
      </w:r>
      <w:r w:rsidRPr="00964F60">
        <w:rPr>
          <w:rFonts w:ascii="Arial" w:hAnsi="Arial" w:cs="Arial"/>
          <w:sz w:val="24"/>
          <w:szCs w:val="24"/>
        </w:rPr>
        <w:t xml:space="preserve">) </w:t>
      </w:r>
    </w:p>
    <w:p w14:paraId="4AF2DD16" w14:textId="77777777" w:rsidR="00964F60" w:rsidRDefault="00964F60" w:rsidP="00964F60">
      <w:pPr>
        <w:pStyle w:val="NoSpacing"/>
        <w:rPr>
          <w:rFonts w:ascii="Arial" w:hAnsi="Arial" w:cs="Arial"/>
          <w:sz w:val="24"/>
          <w:szCs w:val="24"/>
        </w:rPr>
      </w:pPr>
    </w:p>
    <w:p w14:paraId="608A1A67" w14:textId="6F17EAD5" w:rsidR="00875D62" w:rsidRDefault="00A74F84" w:rsidP="00875D62">
      <w:pPr>
        <w:spacing w:line="480" w:lineRule="auto"/>
        <w:rPr>
          <w:rFonts w:ascii="Arial" w:hAnsi="Arial" w:cs="Arial"/>
          <w:sz w:val="24"/>
          <w:szCs w:val="24"/>
        </w:rPr>
      </w:pPr>
      <w:r w:rsidRPr="00A74F84">
        <w:rPr>
          <w:rFonts w:ascii="Arial" w:hAnsi="Arial" w:cs="Arial"/>
          <w:sz w:val="24"/>
          <w:szCs w:val="24"/>
        </w:rPr>
        <w:t xml:space="preserve">And </w:t>
      </w:r>
    </w:p>
    <w:p w14:paraId="4FE4B85D" w14:textId="79ADCE75" w:rsidR="00875D62" w:rsidRPr="00964F60" w:rsidRDefault="00A74F84" w:rsidP="00964F60">
      <w:pPr>
        <w:pStyle w:val="NoSpacing"/>
        <w:rPr>
          <w:rFonts w:ascii="Arial" w:hAnsi="Arial" w:cs="Arial"/>
          <w:sz w:val="24"/>
          <w:szCs w:val="24"/>
        </w:rPr>
      </w:pPr>
      <w:r w:rsidRPr="00964F60">
        <w:rPr>
          <w:rFonts w:ascii="Arial" w:hAnsi="Arial" w:cs="Arial"/>
          <w:sz w:val="24"/>
          <w:szCs w:val="24"/>
        </w:rPr>
        <w:t>L</w:t>
      </w:r>
      <w:r w:rsidR="006C5AAC">
        <w:rPr>
          <w:rFonts w:ascii="Arial" w:hAnsi="Arial" w:cs="Arial"/>
          <w:sz w:val="24"/>
          <w:szCs w:val="24"/>
        </w:rPr>
        <w:t>[…]</w:t>
      </w:r>
      <w:r w:rsidRPr="00964F60">
        <w:rPr>
          <w:rFonts w:ascii="Arial" w:hAnsi="Arial" w:cs="Arial"/>
          <w:sz w:val="24"/>
          <w:szCs w:val="24"/>
        </w:rPr>
        <w:t xml:space="preserve"> D</w:t>
      </w:r>
      <w:r w:rsidR="006C5AAC">
        <w:rPr>
          <w:rFonts w:ascii="Arial" w:hAnsi="Arial" w:cs="Arial"/>
          <w:sz w:val="24"/>
          <w:szCs w:val="24"/>
        </w:rPr>
        <w:t>[…]</w:t>
      </w:r>
      <w:r w:rsidRPr="00964F60">
        <w:rPr>
          <w:rFonts w:ascii="Arial" w:hAnsi="Arial" w:cs="Arial"/>
          <w:sz w:val="24"/>
          <w:szCs w:val="24"/>
        </w:rPr>
        <w:t xml:space="preserve"> </w:t>
      </w:r>
      <w:r w:rsidR="00875D62" w:rsidRPr="00964F60">
        <w:rPr>
          <w:rFonts w:ascii="Arial" w:hAnsi="Arial" w:cs="Arial"/>
          <w:sz w:val="24"/>
          <w:szCs w:val="24"/>
        </w:rPr>
        <w:t xml:space="preserve"> </w:t>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r>
      <w:r w:rsidR="00875D62" w:rsidRPr="00964F60">
        <w:rPr>
          <w:rFonts w:ascii="Arial" w:hAnsi="Arial" w:cs="Arial"/>
          <w:sz w:val="24"/>
          <w:szCs w:val="24"/>
        </w:rPr>
        <w:tab/>
        <w:t xml:space="preserve">      </w:t>
      </w:r>
      <w:r w:rsidRPr="00964F60">
        <w:rPr>
          <w:rFonts w:ascii="Arial" w:hAnsi="Arial" w:cs="Arial"/>
          <w:sz w:val="24"/>
          <w:szCs w:val="24"/>
        </w:rPr>
        <w:t xml:space="preserve">Respondent </w:t>
      </w:r>
    </w:p>
    <w:p w14:paraId="217D558B" w14:textId="77D2B90F" w:rsidR="00662F1A" w:rsidRPr="00964F60" w:rsidRDefault="00A74F84" w:rsidP="00964F60">
      <w:pPr>
        <w:pStyle w:val="NoSpacing"/>
        <w:rPr>
          <w:rFonts w:ascii="Arial" w:hAnsi="Arial" w:cs="Arial"/>
          <w:sz w:val="24"/>
          <w:szCs w:val="24"/>
        </w:rPr>
      </w:pPr>
      <w:r w:rsidRPr="00964F60">
        <w:rPr>
          <w:rFonts w:ascii="Arial" w:hAnsi="Arial" w:cs="Arial"/>
          <w:sz w:val="24"/>
          <w:szCs w:val="24"/>
        </w:rPr>
        <w:t xml:space="preserve">(Identity Number: </w:t>
      </w:r>
      <w:r w:rsidR="006C5AAC">
        <w:rPr>
          <w:rFonts w:ascii="Arial" w:hAnsi="Arial" w:cs="Arial"/>
          <w:sz w:val="24"/>
          <w:szCs w:val="24"/>
        </w:rPr>
        <w:t>[…]</w:t>
      </w:r>
      <w:r w:rsidRPr="00964F60">
        <w:rPr>
          <w:rFonts w:ascii="Arial" w:hAnsi="Arial" w:cs="Arial"/>
          <w:sz w:val="24"/>
          <w:szCs w:val="24"/>
        </w:rPr>
        <w:t>)</w:t>
      </w:r>
      <w:r w:rsidRPr="00A74F84">
        <w:t xml:space="preserve"> ________________________________________________</w:t>
      </w:r>
      <w:r w:rsidR="00964F60">
        <w:t>__________________</w:t>
      </w:r>
      <w:r w:rsidRPr="00A74F84">
        <w:t>________________</w:t>
      </w:r>
      <w:r w:rsidR="00964F60">
        <w:tab/>
      </w:r>
      <w:r w:rsidR="00662F1A">
        <w:tab/>
      </w:r>
      <w:r w:rsidR="00662F1A">
        <w:tab/>
      </w:r>
      <w:r w:rsidR="00662F1A" w:rsidRPr="00964F60">
        <w:rPr>
          <w:rFonts w:ascii="Arial" w:hAnsi="Arial" w:cs="Arial"/>
          <w:sz w:val="24"/>
          <w:szCs w:val="24"/>
        </w:rPr>
        <w:tab/>
      </w:r>
      <w:r w:rsidR="00662F1A" w:rsidRPr="00964F60">
        <w:rPr>
          <w:rFonts w:ascii="Arial" w:hAnsi="Arial" w:cs="Arial"/>
          <w:sz w:val="24"/>
          <w:szCs w:val="24"/>
        </w:rPr>
        <w:tab/>
      </w:r>
      <w:r w:rsidR="00662F1A" w:rsidRPr="00964F60">
        <w:rPr>
          <w:rFonts w:ascii="Arial" w:hAnsi="Arial" w:cs="Arial"/>
          <w:sz w:val="24"/>
          <w:szCs w:val="24"/>
        </w:rPr>
        <w:tab/>
        <w:t>JUDGMENT</w:t>
      </w:r>
    </w:p>
    <w:p w14:paraId="4A7457C1" w14:textId="77777777" w:rsidR="00662F1A" w:rsidRPr="00964F60" w:rsidRDefault="00A74F84" w:rsidP="00A74F84">
      <w:pPr>
        <w:spacing w:line="480" w:lineRule="auto"/>
        <w:rPr>
          <w:rFonts w:ascii="Arial" w:hAnsi="Arial" w:cs="Arial"/>
          <w:sz w:val="24"/>
          <w:szCs w:val="24"/>
        </w:rPr>
      </w:pPr>
      <w:r w:rsidRPr="00964F60">
        <w:rPr>
          <w:rFonts w:ascii="Arial" w:hAnsi="Arial" w:cs="Arial"/>
          <w:sz w:val="24"/>
          <w:szCs w:val="24"/>
        </w:rPr>
        <w:t xml:space="preserve">___________________________________________________________________ </w:t>
      </w:r>
    </w:p>
    <w:p w14:paraId="6FF2B984" w14:textId="6CF69D94" w:rsidR="00662F1A" w:rsidRPr="00D81A86" w:rsidRDefault="00662F1A" w:rsidP="00964F60">
      <w:pPr>
        <w:spacing w:line="480" w:lineRule="auto"/>
        <w:rPr>
          <w:rFonts w:ascii="Arial" w:hAnsi="Arial" w:cs="Arial"/>
          <w:sz w:val="24"/>
          <w:szCs w:val="24"/>
          <w:u w:val="single"/>
        </w:rPr>
      </w:pPr>
      <w:r w:rsidRPr="00D81A86">
        <w:rPr>
          <w:rFonts w:ascii="Arial" w:hAnsi="Arial" w:cs="Arial"/>
          <w:sz w:val="24"/>
          <w:szCs w:val="24"/>
          <w:u w:val="single"/>
        </w:rPr>
        <w:t>KHWINANA AJ</w:t>
      </w:r>
    </w:p>
    <w:p w14:paraId="5D250D10" w14:textId="3C0BB1FF" w:rsidR="00662F1A" w:rsidRDefault="00A74F84" w:rsidP="00964F60">
      <w:pPr>
        <w:spacing w:line="480" w:lineRule="auto"/>
        <w:rPr>
          <w:rFonts w:ascii="Arial" w:hAnsi="Arial" w:cs="Arial"/>
          <w:sz w:val="24"/>
          <w:szCs w:val="24"/>
          <w:u w:val="single"/>
        </w:rPr>
      </w:pPr>
      <w:r w:rsidRPr="00D81A86">
        <w:rPr>
          <w:rFonts w:ascii="Arial" w:hAnsi="Arial" w:cs="Arial"/>
          <w:sz w:val="24"/>
          <w:szCs w:val="24"/>
          <w:u w:val="single"/>
        </w:rPr>
        <w:t xml:space="preserve">INTRODUCTION </w:t>
      </w:r>
    </w:p>
    <w:p w14:paraId="27B8626C" w14:textId="423FEA4C" w:rsidR="00382BC5" w:rsidRDefault="00382BC5" w:rsidP="00382BC5">
      <w:pPr>
        <w:spacing w:line="480" w:lineRule="auto"/>
        <w:ind w:left="1440" w:hanging="720"/>
        <w:rPr>
          <w:rFonts w:ascii="Arial" w:hAnsi="Arial" w:cs="Arial"/>
          <w:sz w:val="24"/>
          <w:szCs w:val="24"/>
        </w:rPr>
      </w:pPr>
      <w:r w:rsidRPr="00382BC5">
        <w:rPr>
          <w:rFonts w:ascii="Arial" w:hAnsi="Arial" w:cs="Arial"/>
          <w:sz w:val="24"/>
          <w:szCs w:val="24"/>
        </w:rPr>
        <w:lastRenderedPageBreak/>
        <w:t>[1]</w:t>
      </w:r>
      <w:r w:rsidRPr="00382BC5">
        <w:rPr>
          <w:rFonts w:ascii="Arial" w:hAnsi="Arial" w:cs="Arial"/>
          <w:sz w:val="24"/>
          <w:szCs w:val="24"/>
        </w:rPr>
        <w:tab/>
      </w:r>
      <w:r>
        <w:rPr>
          <w:rFonts w:ascii="Arial" w:hAnsi="Arial" w:cs="Arial"/>
          <w:sz w:val="24"/>
          <w:szCs w:val="24"/>
        </w:rPr>
        <w:t xml:space="preserve">This is an application in terms of Rule 43 0f the uniform rules where the applicant seeks an order </w:t>
      </w:r>
      <w:r w:rsidR="007A53CC">
        <w:rPr>
          <w:rFonts w:ascii="Arial" w:hAnsi="Arial" w:cs="Arial"/>
          <w:sz w:val="24"/>
          <w:szCs w:val="24"/>
        </w:rPr>
        <w:t>as follows:</w:t>
      </w:r>
    </w:p>
    <w:p w14:paraId="3D08752A" w14:textId="03EA7F7C" w:rsidR="00382BC5" w:rsidRPr="00655575" w:rsidRDefault="00B95D27" w:rsidP="00655575">
      <w:pPr>
        <w:spacing w:line="480" w:lineRule="auto"/>
        <w:ind w:left="1440" w:hanging="720"/>
        <w:rPr>
          <w:rFonts w:ascii="Arial" w:hAnsi="Arial" w:cs="Arial"/>
          <w:sz w:val="24"/>
          <w:szCs w:val="24"/>
        </w:rPr>
      </w:pPr>
      <w:r>
        <w:rPr>
          <w:rFonts w:ascii="Arial" w:hAnsi="Arial" w:cs="Arial"/>
          <w:sz w:val="24"/>
          <w:szCs w:val="24"/>
        </w:rPr>
        <w:tab/>
        <w:t>Full parental rights and responsibilities in terms of section 18. 19 and 20, that the respondent be awarded primary residence with the minor children and that the applicant be awarded contact with the minor children</w:t>
      </w:r>
      <w:r w:rsidR="00655575">
        <w:rPr>
          <w:rFonts w:ascii="Arial" w:hAnsi="Arial" w:cs="Arial"/>
          <w:sz w:val="24"/>
          <w:szCs w:val="24"/>
        </w:rPr>
        <w:t xml:space="preserve"> defined as per the draft order filed</w:t>
      </w:r>
      <w:r>
        <w:rPr>
          <w:rFonts w:ascii="Arial" w:hAnsi="Arial" w:cs="Arial"/>
          <w:sz w:val="24"/>
          <w:szCs w:val="24"/>
        </w:rPr>
        <w:t>.</w:t>
      </w:r>
    </w:p>
    <w:p w14:paraId="3E2E9741" w14:textId="1D9D27CE" w:rsidR="00382BC5" w:rsidRPr="00B95D27" w:rsidRDefault="007A53CC" w:rsidP="00B95D27">
      <w:pPr>
        <w:spacing w:line="480" w:lineRule="auto"/>
        <w:ind w:left="1440" w:hanging="720"/>
        <w:rPr>
          <w:rFonts w:ascii="Arial" w:hAnsi="Arial" w:cs="Arial"/>
          <w:sz w:val="24"/>
          <w:szCs w:val="24"/>
        </w:rPr>
      </w:pPr>
      <w:r>
        <w:rPr>
          <w:rFonts w:ascii="Arial" w:hAnsi="Arial" w:cs="Arial"/>
          <w:sz w:val="24"/>
          <w:szCs w:val="24"/>
        </w:rPr>
        <w:t>[2</w:t>
      </w:r>
      <w:r w:rsidR="00382BC5">
        <w:rPr>
          <w:rFonts w:ascii="Arial" w:hAnsi="Arial" w:cs="Arial"/>
          <w:sz w:val="24"/>
          <w:szCs w:val="24"/>
        </w:rPr>
        <w:t>]</w:t>
      </w:r>
      <w:r w:rsidR="00382BC5">
        <w:rPr>
          <w:rFonts w:ascii="Arial" w:hAnsi="Arial" w:cs="Arial"/>
          <w:sz w:val="24"/>
          <w:szCs w:val="24"/>
        </w:rPr>
        <w:tab/>
      </w:r>
      <w:r w:rsidR="00382BC5" w:rsidRPr="00A74F84">
        <w:rPr>
          <w:rFonts w:ascii="Arial" w:hAnsi="Arial" w:cs="Arial"/>
          <w:sz w:val="24"/>
          <w:szCs w:val="24"/>
        </w:rPr>
        <w:t>The</w:t>
      </w:r>
      <w:r>
        <w:rPr>
          <w:rFonts w:ascii="Arial" w:hAnsi="Arial" w:cs="Arial"/>
          <w:sz w:val="24"/>
          <w:szCs w:val="24"/>
        </w:rPr>
        <w:t xml:space="preserve"> respondent in her answering affidavit has </w:t>
      </w:r>
      <w:r w:rsidR="00B95D27">
        <w:rPr>
          <w:rFonts w:ascii="Arial" w:hAnsi="Arial" w:cs="Arial"/>
          <w:sz w:val="24"/>
          <w:szCs w:val="24"/>
        </w:rPr>
        <w:t>requested maintenance for herself</w:t>
      </w:r>
      <w:r w:rsidR="00655575">
        <w:rPr>
          <w:rFonts w:ascii="Arial" w:hAnsi="Arial" w:cs="Arial"/>
          <w:sz w:val="24"/>
          <w:szCs w:val="24"/>
        </w:rPr>
        <w:t xml:space="preserve">, </w:t>
      </w:r>
      <w:r w:rsidR="00382BC5" w:rsidRPr="00A74F84">
        <w:rPr>
          <w:rFonts w:ascii="Arial" w:hAnsi="Arial" w:cs="Arial"/>
          <w:sz w:val="24"/>
          <w:szCs w:val="24"/>
        </w:rPr>
        <w:t>contribution towards legal costs</w:t>
      </w:r>
      <w:r w:rsidR="00655575">
        <w:rPr>
          <w:rFonts w:ascii="Arial" w:hAnsi="Arial" w:cs="Arial"/>
          <w:sz w:val="24"/>
          <w:szCs w:val="24"/>
        </w:rPr>
        <w:t>, maintenance for the minoe children and full parental rights and responsibilities as defined in the draft order</w:t>
      </w:r>
      <w:r>
        <w:rPr>
          <w:rFonts w:ascii="Arial" w:hAnsi="Arial" w:cs="Arial"/>
          <w:sz w:val="24"/>
          <w:szCs w:val="24"/>
        </w:rPr>
        <w:t>.</w:t>
      </w:r>
      <w:r w:rsidR="00382BC5" w:rsidRPr="00A74F84">
        <w:rPr>
          <w:rFonts w:ascii="Arial" w:hAnsi="Arial" w:cs="Arial"/>
          <w:sz w:val="24"/>
          <w:szCs w:val="24"/>
        </w:rPr>
        <w:t xml:space="preserve"> </w:t>
      </w:r>
    </w:p>
    <w:p w14:paraId="24427C72" w14:textId="3F1FD6EA" w:rsidR="00875D62" w:rsidRPr="00D81A86" w:rsidRDefault="00875D62" w:rsidP="00F32CB6">
      <w:pPr>
        <w:spacing w:line="480" w:lineRule="auto"/>
        <w:ind w:left="720" w:firstLine="720"/>
        <w:rPr>
          <w:rFonts w:ascii="Arial" w:hAnsi="Arial" w:cs="Arial"/>
          <w:sz w:val="24"/>
          <w:szCs w:val="24"/>
          <w:u w:val="single"/>
        </w:rPr>
      </w:pPr>
      <w:r>
        <w:rPr>
          <w:rFonts w:ascii="Arial" w:hAnsi="Arial" w:cs="Arial"/>
          <w:sz w:val="24"/>
          <w:szCs w:val="24"/>
          <w:u w:val="single"/>
        </w:rPr>
        <w:t>BACKGROUND</w:t>
      </w:r>
    </w:p>
    <w:p w14:paraId="00CAFB9E" w14:textId="11F591BD" w:rsidR="00662F1A" w:rsidRDefault="00662F1A" w:rsidP="009430EB">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3</w:t>
      </w:r>
      <w:r>
        <w:rPr>
          <w:rFonts w:ascii="Arial" w:hAnsi="Arial" w:cs="Arial"/>
          <w:sz w:val="24"/>
          <w:szCs w:val="24"/>
        </w:rPr>
        <w:t>]</w:t>
      </w:r>
      <w:r>
        <w:rPr>
          <w:rFonts w:ascii="Arial" w:hAnsi="Arial" w:cs="Arial"/>
          <w:sz w:val="24"/>
          <w:szCs w:val="24"/>
        </w:rPr>
        <w:tab/>
      </w:r>
      <w:r w:rsidR="00A74F84" w:rsidRPr="00A74F84">
        <w:rPr>
          <w:rFonts w:ascii="Arial" w:hAnsi="Arial" w:cs="Arial"/>
          <w:sz w:val="24"/>
          <w:szCs w:val="24"/>
        </w:rPr>
        <w:t xml:space="preserve">The parties were married to </w:t>
      </w:r>
      <w:r w:rsidR="00875D62">
        <w:rPr>
          <w:rFonts w:ascii="Arial" w:hAnsi="Arial" w:cs="Arial"/>
          <w:sz w:val="24"/>
          <w:szCs w:val="24"/>
        </w:rPr>
        <w:t xml:space="preserve">each </w:t>
      </w:r>
      <w:r w:rsidR="00A74F84" w:rsidRPr="00A74F84">
        <w:rPr>
          <w:rFonts w:ascii="Arial" w:hAnsi="Arial" w:cs="Arial"/>
          <w:sz w:val="24"/>
          <w:szCs w:val="24"/>
        </w:rPr>
        <w:t xml:space="preserve">other on </w:t>
      </w:r>
      <w:r w:rsidR="00875D62">
        <w:rPr>
          <w:rFonts w:ascii="Arial" w:hAnsi="Arial" w:cs="Arial"/>
          <w:sz w:val="24"/>
          <w:szCs w:val="24"/>
        </w:rPr>
        <w:t>this the 0</w:t>
      </w:r>
      <w:r w:rsidR="00A74F84" w:rsidRPr="00A74F84">
        <w:rPr>
          <w:rFonts w:ascii="Arial" w:hAnsi="Arial" w:cs="Arial"/>
          <w:sz w:val="24"/>
          <w:szCs w:val="24"/>
        </w:rPr>
        <w:t>3</w:t>
      </w:r>
      <w:r w:rsidR="00875D62" w:rsidRPr="00875D62">
        <w:rPr>
          <w:rFonts w:ascii="Arial" w:hAnsi="Arial" w:cs="Arial"/>
          <w:sz w:val="24"/>
          <w:szCs w:val="24"/>
          <w:vertAlign w:val="superscript"/>
        </w:rPr>
        <w:t>rd</w:t>
      </w:r>
      <w:r w:rsidR="00875D62">
        <w:rPr>
          <w:rFonts w:ascii="Arial" w:hAnsi="Arial" w:cs="Arial"/>
          <w:sz w:val="24"/>
          <w:szCs w:val="24"/>
        </w:rPr>
        <w:t xml:space="preserve"> day of </w:t>
      </w:r>
      <w:r w:rsidR="00A74F84" w:rsidRPr="00A74F84">
        <w:rPr>
          <w:rFonts w:ascii="Arial" w:hAnsi="Arial" w:cs="Arial"/>
          <w:sz w:val="24"/>
          <w:szCs w:val="24"/>
        </w:rPr>
        <w:t xml:space="preserve"> April 2004 </w:t>
      </w:r>
      <w:r w:rsidR="00875D62">
        <w:rPr>
          <w:rFonts w:ascii="Arial" w:hAnsi="Arial" w:cs="Arial"/>
          <w:sz w:val="24"/>
          <w:szCs w:val="24"/>
        </w:rPr>
        <w:t xml:space="preserve">out of community of property </w:t>
      </w:r>
      <w:r w:rsidR="00A74F84" w:rsidRPr="00A74F84">
        <w:rPr>
          <w:rFonts w:ascii="Arial" w:hAnsi="Arial" w:cs="Arial"/>
          <w:sz w:val="24"/>
          <w:szCs w:val="24"/>
        </w:rPr>
        <w:t xml:space="preserve">with </w:t>
      </w:r>
      <w:r>
        <w:rPr>
          <w:rFonts w:ascii="Arial" w:hAnsi="Arial" w:cs="Arial"/>
          <w:sz w:val="24"/>
          <w:szCs w:val="24"/>
        </w:rPr>
        <w:t xml:space="preserve">the </w:t>
      </w:r>
      <w:r w:rsidR="00A74F84" w:rsidRPr="00A74F84">
        <w:rPr>
          <w:rFonts w:ascii="Arial" w:hAnsi="Arial" w:cs="Arial"/>
          <w:sz w:val="24"/>
          <w:szCs w:val="24"/>
        </w:rPr>
        <w:t>accrual system</w:t>
      </w:r>
      <w:r w:rsidR="00875D62">
        <w:rPr>
          <w:rFonts w:ascii="Arial" w:hAnsi="Arial" w:cs="Arial"/>
          <w:sz w:val="24"/>
          <w:szCs w:val="24"/>
        </w:rPr>
        <w:t>.</w:t>
      </w:r>
      <w:r w:rsidR="009430EB">
        <w:rPr>
          <w:rFonts w:ascii="Arial" w:hAnsi="Arial" w:cs="Arial"/>
          <w:sz w:val="24"/>
          <w:szCs w:val="24"/>
        </w:rPr>
        <w:t xml:space="preserve"> </w:t>
      </w:r>
      <w:r>
        <w:rPr>
          <w:rFonts w:ascii="Arial" w:hAnsi="Arial" w:cs="Arial"/>
          <w:sz w:val="24"/>
          <w:szCs w:val="24"/>
        </w:rPr>
        <w:t xml:space="preserve">There </w:t>
      </w:r>
      <w:r w:rsidR="009430EB">
        <w:rPr>
          <w:rFonts w:ascii="Arial" w:hAnsi="Arial" w:cs="Arial"/>
          <w:sz w:val="24"/>
          <w:szCs w:val="24"/>
        </w:rPr>
        <w:t xml:space="preserve">are </w:t>
      </w:r>
      <w:r>
        <w:rPr>
          <w:rFonts w:ascii="Arial" w:hAnsi="Arial" w:cs="Arial"/>
          <w:sz w:val="24"/>
          <w:szCs w:val="24"/>
        </w:rPr>
        <w:t>t</w:t>
      </w:r>
      <w:r w:rsidR="00A74F84" w:rsidRPr="00A74F84">
        <w:rPr>
          <w:rFonts w:ascii="Arial" w:hAnsi="Arial" w:cs="Arial"/>
          <w:sz w:val="24"/>
          <w:szCs w:val="24"/>
        </w:rPr>
        <w:t>wo minor children born from the marriage</w:t>
      </w:r>
      <w:r w:rsidR="009430EB">
        <w:rPr>
          <w:rFonts w:ascii="Arial" w:hAnsi="Arial" w:cs="Arial"/>
          <w:sz w:val="24"/>
          <w:szCs w:val="24"/>
        </w:rPr>
        <w:t xml:space="preserve"> relationship</w:t>
      </w:r>
      <w:r w:rsidR="00A74F84" w:rsidRPr="00A74F84">
        <w:rPr>
          <w:rFonts w:ascii="Arial" w:hAnsi="Arial" w:cs="Arial"/>
          <w:sz w:val="24"/>
          <w:szCs w:val="24"/>
        </w:rPr>
        <w:t>, namely G</w:t>
      </w:r>
      <w:r w:rsidR="00BC429E">
        <w:rPr>
          <w:rFonts w:ascii="Arial" w:hAnsi="Arial" w:cs="Arial"/>
          <w:sz w:val="24"/>
          <w:szCs w:val="24"/>
        </w:rPr>
        <w:t>[…]</w:t>
      </w:r>
      <w:r w:rsidR="00A74F84" w:rsidRPr="00A74F84">
        <w:rPr>
          <w:rFonts w:ascii="Arial" w:hAnsi="Arial" w:cs="Arial"/>
          <w:sz w:val="24"/>
          <w:szCs w:val="24"/>
        </w:rPr>
        <w:t xml:space="preserve"> </w:t>
      </w:r>
      <w:r w:rsidR="00875D62">
        <w:rPr>
          <w:rFonts w:ascii="Arial" w:hAnsi="Arial" w:cs="Arial"/>
          <w:sz w:val="24"/>
          <w:szCs w:val="24"/>
        </w:rPr>
        <w:t xml:space="preserve">(boy) </w:t>
      </w:r>
      <w:r w:rsidR="00A74F84" w:rsidRPr="00A74F84">
        <w:rPr>
          <w:rFonts w:ascii="Arial" w:hAnsi="Arial" w:cs="Arial"/>
          <w:sz w:val="24"/>
          <w:szCs w:val="24"/>
        </w:rPr>
        <w:t>and N</w:t>
      </w:r>
      <w:r w:rsidR="00BC429E">
        <w:rPr>
          <w:rFonts w:ascii="Arial" w:hAnsi="Arial" w:cs="Arial"/>
          <w:sz w:val="24"/>
          <w:szCs w:val="24"/>
        </w:rPr>
        <w:t>[…]</w:t>
      </w:r>
      <w:r>
        <w:rPr>
          <w:rFonts w:ascii="Arial" w:hAnsi="Arial" w:cs="Arial"/>
          <w:sz w:val="24"/>
          <w:szCs w:val="24"/>
        </w:rPr>
        <w:t xml:space="preserve"> </w:t>
      </w:r>
      <w:r w:rsidR="00875D62">
        <w:rPr>
          <w:rFonts w:ascii="Arial" w:hAnsi="Arial" w:cs="Arial"/>
          <w:sz w:val="24"/>
          <w:szCs w:val="24"/>
        </w:rPr>
        <w:t xml:space="preserve">(boy) </w:t>
      </w:r>
      <w:r>
        <w:rPr>
          <w:rFonts w:ascii="Arial" w:hAnsi="Arial" w:cs="Arial"/>
          <w:sz w:val="24"/>
          <w:szCs w:val="24"/>
        </w:rPr>
        <w:t xml:space="preserve">who are </w:t>
      </w:r>
      <w:r w:rsidR="00875D62">
        <w:rPr>
          <w:rFonts w:ascii="Arial" w:hAnsi="Arial" w:cs="Arial"/>
          <w:sz w:val="24"/>
          <w:szCs w:val="24"/>
        </w:rPr>
        <w:t>1</w:t>
      </w:r>
      <w:r w:rsidR="00A74F84" w:rsidRPr="00A74F84">
        <w:rPr>
          <w:rFonts w:ascii="Arial" w:hAnsi="Arial" w:cs="Arial"/>
          <w:sz w:val="24"/>
          <w:szCs w:val="24"/>
        </w:rPr>
        <w:t xml:space="preserve">5 and 7 </w:t>
      </w:r>
      <w:r w:rsidR="00875D62">
        <w:rPr>
          <w:rFonts w:ascii="Arial" w:hAnsi="Arial" w:cs="Arial"/>
          <w:sz w:val="24"/>
          <w:szCs w:val="24"/>
        </w:rPr>
        <w:t xml:space="preserve">years </w:t>
      </w:r>
      <w:r w:rsidR="00A74F84" w:rsidRPr="00A74F84">
        <w:rPr>
          <w:rFonts w:ascii="Arial" w:hAnsi="Arial" w:cs="Arial"/>
          <w:sz w:val="24"/>
          <w:szCs w:val="24"/>
        </w:rPr>
        <w:t>respectively</w:t>
      </w:r>
      <w:r>
        <w:rPr>
          <w:rFonts w:ascii="Arial" w:hAnsi="Arial" w:cs="Arial"/>
          <w:sz w:val="24"/>
          <w:szCs w:val="24"/>
        </w:rPr>
        <w:t>.</w:t>
      </w:r>
      <w:r w:rsidR="00A74F84" w:rsidRPr="00A74F84">
        <w:rPr>
          <w:rFonts w:ascii="Arial" w:hAnsi="Arial" w:cs="Arial"/>
          <w:sz w:val="24"/>
          <w:szCs w:val="24"/>
        </w:rPr>
        <w:t xml:space="preserve"> </w:t>
      </w:r>
    </w:p>
    <w:p w14:paraId="6CF6508C" w14:textId="4AA35F66" w:rsidR="009430EB" w:rsidRDefault="00662F1A" w:rsidP="00662F1A">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4</w:t>
      </w:r>
      <w:r>
        <w:rPr>
          <w:rFonts w:ascii="Arial" w:hAnsi="Arial" w:cs="Arial"/>
          <w:sz w:val="24"/>
          <w:szCs w:val="24"/>
        </w:rPr>
        <w:t>]</w:t>
      </w:r>
      <w:r>
        <w:rPr>
          <w:rFonts w:ascii="Arial" w:hAnsi="Arial" w:cs="Arial"/>
          <w:sz w:val="24"/>
          <w:szCs w:val="24"/>
        </w:rPr>
        <w:tab/>
        <w:t>The a</w:t>
      </w:r>
      <w:r w:rsidR="00A74F84" w:rsidRPr="00A74F84">
        <w:rPr>
          <w:rFonts w:ascii="Arial" w:hAnsi="Arial" w:cs="Arial"/>
          <w:sz w:val="24"/>
          <w:szCs w:val="24"/>
        </w:rPr>
        <w:t xml:space="preserve">pplicant </w:t>
      </w:r>
      <w:r w:rsidR="00C17C1F">
        <w:rPr>
          <w:rFonts w:ascii="Arial" w:hAnsi="Arial" w:cs="Arial"/>
          <w:sz w:val="24"/>
          <w:szCs w:val="24"/>
        </w:rPr>
        <w:t xml:space="preserve">is </w:t>
      </w:r>
      <w:r w:rsidR="00A74F84" w:rsidRPr="00A74F84">
        <w:rPr>
          <w:rFonts w:ascii="Arial" w:hAnsi="Arial" w:cs="Arial"/>
          <w:sz w:val="24"/>
          <w:szCs w:val="24"/>
        </w:rPr>
        <w:t>an engineer</w:t>
      </w:r>
      <w:r w:rsidR="009430EB">
        <w:rPr>
          <w:rFonts w:ascii="Arial" w:hAnsi="Arial" w:cs="Arial"/>
          <w:sz w:val="24"/>
          <w:szCs w:val="24"/>
        </w:rPr>
        <w:t xml:space="preserve"> whereas the respondent is a housewife.</w:t>
      </w:r>
      <w:r w:rsidR="00C17C1F">
        <w:rPr>
          <w:rFonts w:ascii="Arial" w:hAnsi="Arial" w:cs="Arial"/>
          <w:sz w:val="24"/>
          <w:szCs w:val="24"/>
        </w:rPr>
        <w:t xml:space="preserve"> The respondent</w:t>
      </w:r>
      <w:r w:rsidR="00A74F84" w:rsidRPr="00A74F84">
        <w:rPr>
          <w:rFonts w:ascii="Arial" w:hAnsi="Arial" w:cs="Arial"/>
          <w:sz w:val="24"/>
          <w:szCs w:val="24"/>
        </w:rPr>
        <w:t xml:space="preserve"> </w:t>
      </w:r>
      <w:r>
        <w:rPr>
          <w:rFonts w:ascii="Arial" w:hAnsi="Arial" w:cs="Arial"/>
          <w:sz w:val="24"/>
          <w:szCs w:val="24"/>
        </w:rPr>
        <w:t>possesses</w:t>
      </w:r>
      <w:r w:rsidR="00A74F84" w:rsidRPr="00A74F84">
        <w:rPr>
          <w:rFonts w:ascii="Arial" w:hAnsi="Arial" w:cs="Arial"/>
          <w:sz w:val="24"/>
          <w:szCs w:val="24"/>
        </w:rPr>
        <w:t xml:space="preserve"> a BSC Genetics Degree and an honours in the field, but </w:t>
      </w:r>
      <w:r w:rsidR="009430EB">
        <w:rPr>
          <w:rFonts w:ascii="Arial" w:hAnsi="Arial" w:cs="Arial"/>
          <w:sz w:val="24"/>
          <w:szCs w:val="24"/>
        </w:rPr>
        <w:t xml:space="preserve">has never worked as such during the subsistence of the marriage since 2004. </w:t>
      </w:r>
    </w:p>
    <w:p w14:paraId="2A4EA9EC" w14:textId="39AB3610" w:rsidR="009430EB" w:rsidRDefault="009430EB" w:rsidP="009430EB">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5</w:t>
      </w:r>
      <w:r>
        <w:rPr>
          <w:rFonts w:ascii="Arial" w:hAnsi="Arial" w:cs="Arial"/>
          <w:sz w:val="24"/>
          <w:szCs w:val="24"/>
        </w:rPr>
        <w:t>]</w:t>
      </w:r>
      <w:r>
        <w:rPr>
          <w:rFonts w:ascii="Arial" w:hAnsi="Arial" w:cs="Arial"/>
          <w:sz w:val="24"/>
          <w:szCs w:val="24"/>
        </w:rPr>
        <w:tab/>
      </w:r>
      <w:r w:rsidRPr="009430EB">
        <w:rPr>
          <w:rFonts w:ascii="Arial" w:hAnsi="Arial" w:cs="Arial"/>
          <w:sz w:val="24"/>
          <w:szCs w:val="24"/>
        </w:rPr>
        <w:t xml:space="preserve">The </w:t>
      </w:r>
      <w:r w:rsidR="00D81A86">
        <w:rPr>
          <w:rFonts w:ascii="Arial" w:hAnsi="Arial" w:cs="Arial"/>
          <w:sz w:val="24"/>
          <w:szCs w:val="24"/>
        </w:rPr>
        <w:t>r</w:t>
      </w:r>
      <w:r w:rsidRPr="009430EB">
        <w:rPr>
          <w:rFonts w:ascii="Arial" w:hAnsi="Arial" w:cs="Arial"/>
          <w:sz w:val="24"/>
          <w:szCs w:val="24"/>
        </w:rPr>
        <w:t xml:space="preserve">espondent has been a stay-home mother since the start of the marriage </w:t>
      </w:r>
      <w:r w:rsidR="00875D62">
        <w:rPr>
          <w:rFonts w:ascii="Arial" w:hAnsi="Arial" w:cs="Arial"/>
          <w:sz w:val="24"/>
          <w:szCs w:val="24"/>
        </w:rPr>
        <w:t xml:space="preserve">relationship </w:t>
      </w:r>
      <w:r w:rsidRPr="009430EB">
        <w:rPr>
          <w:rFonts w:ascii="Arial" w:hAnsi="Arial" w:cs="Arial"/>
          <w:sz w:val="24"/>
          <w:szCs w:val="24"/>
        </w:rPr>
        <w:t xml:space="preserve">and has </w:t>
      </w:r>
      <w:r w:rsidR="00875D62">
        <w:rPr>
          <w:rFonts w:ascii="Arial" w:hAnsi="Arial" w:cs="Arial"/>
          <w:sz w:val="24"/>
          <w:szCs w:val="24"/>
        </w:rPr>
        <w:t xml:space="preserve">been looking after the </w:t>
      </w:r>
      <w:r w:rsidRPr="009430EB">
        <w:rPr>
          <w:rFonts w:ascii="Arial" w:hAnsi="Arial" w:cs="Arial"/>
          <w:sz w:val="24"/>
          <w:szCs w:val="24"/>
        </w:rPr>
        <w:t xml:space="preserve">children </w:t>
      </w:r>
      <w:r w:rsidR="00875D62">
        <w:rPr>
          <w:rFonts w:ascii="Arial" w:hAnsi="Arial" w:cs="Arial"/>
          <w:sz w:val="24"/>
          <w:szCs w:val="24"/>
        </w:rPr>
        <w:t xml:space="preserve">without the assistance </w:t>
      </w:r>
      <w:r w:rsidRPr="009430EB">
        <w:rPr>
          <w:rFonts w:ascii="Arial" w:hAnsi="Arial" w:cs="Arial"/>
          <w:sz w:val="24"/>
          <w:szCs w:val="24"/>
        </w:rPr>
        <w:t xml:space="preserve">of a nanny, </w:t>
      </w:r>
      <w:r w:rsidR="00875D62">
        <w:rPr>
          <w:rFonts w:ascii="Arial" w:hAnsi="Arial" w:cs="Arial"/>
          <w:sz w:val="24"/>
          <w:szCs w:val="24"/>
        </w:rPr>
        <w:t>day care</w:t>
      </w:r>
      <w:r>
        <w:rPr>
          <w:rFonts w:ascii="Arial" w:hAnsi="Arial" w:cs="Arial"/>
          <w:sz w:val="24"/>
          <w:szCs w:val="24"/>
        </w:rPr>
        <w:t>,</w:t>
      </w:r>
      <w:r w:rsidRPr="009430EB">
        <w:rPr>
          <w:rFonts w:ascii="Arial" w:hAnsi="Arial" w:cs="Arial"/>
          <w:sz w:val="24"/>
          <w:szCs w:val="24"/>
        </w:rPr>
        <w:t xml:space="preserve"> or </w:t>
      </w:r>
      <w:r w:rsidR="00462DC9">
        <w:rPr>
          <w:rFonts w:ascii="Arial" w:hAnsi="Arial" w:cs="Arial"/>
          <w:sz w:val="24"/>
          <w:szCs w:val="24"/>
        </w:rPr>
        <w:t xml:space="preserve">permanent </w:t>
      </w:r>
      <w:r w:rsidRPr="009430EB">
        <w:rPr>
          <w:rFonts w:ascii="Arial" w:hAnsi="Arial" w:cs="Arial"/>
          <w:sz w:val="24"/>
          <w:szCs w:val="24"/>
        </w:rPr>
        <w:t>domestic worker</w:t>
      </w:r>
      <w:r w:rsidR="00875D62">
        <w:rPr>
          <w:rFonts w:ascii="Arial" w:hAnsi="Arial" w:cs="Arial"/>
          <w:sz w:val="24"/>
          <w:szCs w:val="24"/>
        </w:rPr>
        <w:t>.</w:t>
      </w:r>
      <w:r w:rsidR="00D81A86">
        <w:rPr>
          <w:rFonts w:ascii="Arial" w:hAnsi="Arial" w:cs="Arial"/>
          <w:sz w:val="24"/>
          <w:szCs w:val="24"/>
        </w:rPr>
        <w:t xml:space="preserve"> </w:t>
      </w:r>
      <w:r w:rsidR="00875D62">
        <w:rPr>
          <w:rFonts w:ascii="Arial" w:hAnsi="Arial" w:cs="Arial"/>
          <w:sz w:val="24"/>
          <w:szCs w:val="24"/>
        </w:rPr>
        <w:t xml:space="preserve">The respondent submits that her not working has been a </w:t>
      </w:r>
      <w:r w:rsidR="00D81A86" w:rsidRPr="009430EB">
        <w:rPr>
          <w:rFonts w:ascii="Arial" w:hAnsi="Arial" w:cs="Arial"/>
          <w:sz w:val="24"/>
          <w:szCs w:val="24"/>
        </w:rPr>
        <w:t xml:space="preserve">joint decision between </w:t>
      </w:r>
      <w:r w:rsidR="00875D62">
        <w:rPr>
          <w:rFonts w:ascii="Arial" w:hAnsi="Arial" w:cs="Arial"/>
          <w:sz w:val="24"/>
          <w:szCs w:val="24"/>
        </w:rPr>
        <w:t xml:space="preserve">her and the applicant. </w:t>
      </w:r>
      <w:r w:rsidR="00D81A86" w:rsidRPr="009430EB">
        <w:rPr>
          <w:rFonts w:ascii="Arial" w:hAnsi="Arial" w:cs="Arial"/>
          <w:sz w:val="24"/>
          <w:szCs w:val="24"/>
        </w:rPr>
        <w:t xml:space="preserve"> </w:t>
      </w:r>
    </w:p>
    <w:p w14:paraId="7316641D" w14:textId="2A46ED80" w:rsidR="00662F1A" w:rsidRDefault="00D81A86" w:rsidP="00F20C52">
      <w:pPr>
        <w:spacing w:line="480" w:lineRule="auto"/>
        <w:ind w:left="1440" w:hanging="720"/>
        <w:rPr>
          <w:rFonts w:ascii="Arial" w:hAnsi="Arial" w:cs="Arial"/>
          <w:sz w:val="24"/>
          <w:szCs w:val="24"/>
        </w:rPr>
      </w:pPr>
      <w:r>
        <w:rPr>
          <w:rFonts w:ascii="Arial" w:hAnsi="Arial" w:cs="Arial"/>
          <w:sz w:val="24"/>
          <w:szCs w:val="24"/>
        </w:rPr>
        <w:lastRenderedPageBreak/>
        <w:t>[</w:t>
      </w:r>
      <w:r w:rsidR="00E2592F">
        <w:rPr>
          <w:rFonts w:ascii="Arial" w:hAnsi="Arial" w:cs="Arial"/>
          <w:sz w:val="24"/>
          <w:szCs w:val="24"/>
        </w:rPr>
        <w:t>6</w:t>
      </w:r>
      <w:r>
        <w:rPr>
          <w:rFonts w:ascii="Arial" w:hAnsi="Arial" w:cs="Arial"/>
          <w:sz w:val="24"/>
          <w:szCs w:val="24"/>
        </w:rPr>
        <w:t>]</w:t>
      </w:r>
      <w:r>
        <w:rPr>
          <w:rFonts w:ascii="Arial" w:hAnsi="Arial" w:cs="Arial"/>
          <w:sz w:val="24"/>
          <w:szCs w:val="24"/>
        </w:rPr>
        <w:tab/>
        <w:t xml:space="preserve">The respondent </w:t>
      </w:r>
      <w:r w:rsidR="00875D62">
        <w:rPr>
          <w:rFonts w:ascii="Arial" w:hAnsi="Arial" w:cs="Arial"/>
          <w:sz w:val="24"/>
          <w:szCs w:val="24"/>
        </w:rPr>
        <w:t xml:space="preserve">submits that </w:t>
      </w:r>
      <w:r w:rsidR="00A74F84" w:rsidRPr="00A74F84">
        <w:rPr>
          <w:rFonts w:ascii="Arial" w:hAnsi="Arial" w:cs="Arial"/>
          <w:sz w:val="24"/>
          <w:szCs w:val="24"/>
        </w:rPr>
        <w:t>she cannot find employment as she was a homemaker for years</w:t>
      </w:r>
      <w:r w:rsidR="00875D62">
        <w:rPr>
          <w:rFonts w:ascii="Arial" w:hAnsi="Arial" w:cs="Arial"/>
          <w:sz w:val="24"/>
          <w:szCs w:val="24"/>
        </w:rPr>
        <w:t xml:space="preserve"> however no</w:t>
      </w:r>
      <w:r w:rsidR="00A74F84" w:rsidRPr="00A74F84">
        <w:rPr>
          <w:rFonts w:ascii="Arial" w:hAnsi="Arial" w:cs="Arial"/>
          <w:sz w:val="24"/>
          <w:szCs w:val="24"/>
        </w:rPr>
        <w:t xml:space="preserve"> proof of any attempt to obtain employment </w:t>
      </w:r>
      <w:r w:rsidR="00875D62">
        <w:rPr>
          <w:rFonts w:ascii="Arial" w:hAnsi="Arial" w:cs="Arial"/>
          <w:sz w:val="24"/>
          <w:szCs w:val="24"/>
        </w:rPr>
        <w:t xml:space="preserve">has been </w:t>
      </w:r>
      <w:r w:rsidR="00A74F84" w:rsidRPr="00A74F84">
        <w:rPr>
          <w:rFonts w:ascii="Arial" w:hAnsi="Arial" w:cs="Arial"/>
          <w:sz w:val="24"/>
          <w:szCs w:val="24"/>
        </w:rPr>
        <w:t>attached</w:t>
      </w:r>
      <w:r w:rsidR="00875D62">
        <w:rPr>
          <w:rFonts w:ascii="Arial" w:hAnsi="Arial" w:cs="Arial"/>
          <w:sz w:val="24"/>
          <w:szCs w:val="24"/>
        </w:rPr>
        <w:t>.</w:t>
      </w:r>
      <w:r w:rsidR="00662F1A">
        <w:rPr>
          <w:rFonts w:ascii="Arial" w:hAnsi="Arial" w:cs="Arial"/>
          <w:sz w:val="24"/>
          <w:szCs w:val="24"/>
        </w:rPr>
        <w:t xml:space="preserve"> </w:t>
      </w:r>
      <w:r w:rsidR="0036693D">
        <w:rPr>
          <w:rFonts w:ascii="Arial" w:hAnsi="Arial" w:cs="Arial"/>
          <w:sz w:val="24"/>
          <w:szCs w:val="24"/>
        </w:rPr>
        <w:t xml:space="preserve">The </w:t>
      </w:r>
      <w:r w:rsidR="00A74F84" w:rsidRPr="00A74F84">
        <w:rPr>
          <w:rFonts w:ascii="Arial" w:hAnsi="Arial" w:cs="Arial"/>
          <w:sz w:val="24"/>
          <w:szCs w:val="24"/>
        </w:rPr>
        <w:t>Applicant</w:t>
      </w:r>
      <w:r w:rsidR="0036693D">
        <w:rPr>
          <w:rFonts w:ascii="Arial" w:hAnsi="Arial" w:cs="Arial"/>
          <w:sz w:val="24"/>
          <w:szCs w:val="24"/>
        </w:rPr>
        <w:t xml:space="preserve"> submits that </w:t>
      </w:r>
      <w:r w:rsidR="00A74F84" w:rsidRPr="00A74F84">
        <w:rPr>
          <w:rFonts w:ascii="Arial" w:hAnsi="Arial" w:cs="Arial"/>
          <w:sz w:val="24"/>
          <w:szCs w:val="24"/>
        </w:rPr>
        <w:t>the</w:t>
      </w:r>
      <w:r w:rsidR="0036693D">
        <w:rPr>
          <w:rFonts w:ascii="Arial" w:hAnsi="Arial" w:cs="Arial"/>
          <w:sz w:val="24"/>
          <w:szCs w:val="24"/>
        </w:rPr>
        <w:t xml:space="preserve">y </w:t>
      </w:r>
      <w:r w:rsidR="00A74F84" w:rsidRPr="00A74F84">
        <w:rPr>
          <w:rFonts w:ascii="Arial" w:hAnsi="Arial" w:cs="Arial"/>
          <w:sz w:val="24"/>
          <w:szCs w:val="24"/>
        </w:rPr>
        <w:t>maintained a normal lifestyle</w:t>
      </w:r>
      <w:r w:rsidR="0036693D">
        <w:rPr>
          <w:rFonts w:ascii="Arial" w:hAnsi="Arial" w:cs="Arial"/>
          <w:sz w:val="24"/>
          <w:szCs w:val="24"/>
        </w:rPr>
        <w:t xml:space="preserve"> which can be </w:t>
      </w:r>
      <w:r w:rsidR="00A74F84" w:rsidRPr="00A74F84">
        <w:rPr>
          <w:rFonts w:ascii="Arial" w:hAnsi="Arial" w:cs="Arial"/>
          <w:sz w:val="24"/>
          <w:szCs w:val="24"/>
        </w:rPr>
        <w:t>interpreted as an average lifestyle</w:t>
      </w:r>
      <w:r w:rsidR="0036693D">
        <w:rPr>
          <w:rFonts w:ascii="Arial" w:hAnsi="Arial" w:cs="Arial"/>
          <w:sz w:val="24"/>
          <w:szCs w:val="24"/>
        </w:rPr>
        <w:t xml:space="preserve"> however the </w:t>
      </w:r>
      <w:r w:rsidR="00662F1A">
        <w:rPr>
          <w:rFonts w:ascii="Arial" w:hAnsi="Arial" w:cs="Arial"/>
          <w:sz w:val="24"/>
          <w:szCs w:val="24"/>
        </w:rPr>
        <w:t>r</w:t>
      </w:r>
      <w:r w:rsidR="00A74F84" w:rsidRPr="00A74F84">
        <w:rPr>
          <w:rFonts w:ascii="Arial" w:hAnsi="Arial" w:cs="Arial"/>
          <w:sz w:val="24"/>
          <w:szCs w:val="24"/>
        </w:rPr>
        <w:t xml:space="preserve">espondent </w:t>
      </w:r>
      <w:r w:rsidR="0036693D">
        <w:rPr>
          <w:rFonts w:ascii="Arial" w:hAnsi="Arial" w:cs="Arial"/>
          <w:sz w:val="24"/>
          <w:szCs w:val="24"/>
        </w:rPr>
        <w:t xml:space="preserve">says that they </w:t>
      </w:r>
      <w:r w:rsidR="00A74F84" w:rsidRPr="00A74F84">
        <w:rPr>
          <w:rFonts w:ascii="Arial" w:hAnsi="Arial" w:cs="Arial"/>
          <w:sz w:val="24"/>
          <w:szCs w:val="24"/>
        </w:rPr>
        <w:t>maintained a high lifestyle</w:t>
      </w:r>
      <w:r w:rsidR="00662F1A">
        <w:rPr>
          <w:rFonts w:ascii="Arial" w:hAnsi="Arial" w:cs="Arial"/>
          <w:sz w:val="24"/>
          <w:szCs w:val="24"/>
        </w:rPr>
        <w:t>.</w:t>
      </w:r>
      <w:r w:rsidR="00A74F84" w:rsidRPr="00A74F84">
        <w:rPr>
          <w:rFonts w:ascii="Arial" w:hAnsi="Arial" w:cs="Arial"/>
          <w:sz w:val="24"/>
          <w:szCs w:val="24"/>
        </w:rPr>
        <w:t xml:space="preserve"> </w:t>
      </w:r>
    </w:p>
    <w:p w14:paraId="52334C4C" w14:textId="310CC747" w:rsidR="00C17C1F" w:rsidRDefault="009430EB" w:rsidP="00655575">
      <w:pPr>
        <w:spacing w:line="480" w:lineRule="auto"/>
        <w:ind w:left="1440" w:hanging="720"/>
        <w:rPr>
          <w:rFonts w:ascii="Arial" w:hAnsi="Arial" w:cs="Arial"/>
          <w:sz w:val="24"/>
          <w:szCs w:val="24"/>
        </w:rPr>
      </w:pPr>
      <w:r>
        <w:rPr>
          <w:rFonts w:ascii="Arial" w:hAnsi="Arial" w:cs="Arial"/>
          <w:sz w:val="24"/>
          <w:szCs w:val="24"/>
        </w:rPr>
        <w:t>[7]</w:t>
      </w:r>
      <w:r>
        <w:rPr>
          <w:rFonts w:ascii="Arial" w:hAnsi="Arial" w:cs="Arial"/>
          <w:sz w:val="24"/>
          <w:szCs w:val="24"/>
        </w:rPr>
        <w:tab/>
      </w:r>
      <w:r w:rsidRPr="009430EB">
        <w:rPr>
          <w:rFonts w:ascii="Arial" w:hAnsi="Arial" w:cs="Arial"/>
          <w:sz w:val="24"/>
          <w:szCs w:val="24"/>
        </w:rPr>
        <w:t xml:space="preserve"> </w:t>
      </w:r>
      <w:r w:rsidR="0036693D">
        <w:rPr>
          <w:rFonts w:ascii="Arial" w:hAnsi="Arial" w:cs="Arial"/>
          <w:sz w:val="24"/>
          <w:szCs w:val="24"/>
        </w:rPr>
        <w:t>According to the respondent, the applicant has a</w:t>
      </w:r>
      <w:r w:rsidR="00C17C1F" w:rsidRPr="00F20C52">
        <w:rPr>
          <w:rFonts w:ascii="Arial" w:hAnsi="Arial" w:cs="Arial"/>
          <w:sz w:val="24"/>
          <w:szCs w:val="24"/>
        </w:rPr>
        <w:t xml:space="preserve">ggressive behaviour </w:t>
      </w:r>
      <w:r w:rsidR="0036693D">
        <w:rPr>
          <w:rFonts w:ascii="Arial" w:hAnsi="Arial" w:cs="Arial"/>
          <w:sz w:val="24"/>
          <w:szCs w:val="24"/>
        </w:rPr>
        <w:t xml:space="preserve">due to the </w:t>
      </w:r>
      <w:r w:rsidR="00C17C1F" w:rsidRPr="00F20C52">
        <w:rPr>
          <w:rFonts w:ascii="Arial" w:hAnsi="Arial" w:cs="Arial"/>
          <w:sz w:val="24"/>
          <w:szCs w:val="24"/>
        </w:rPr>
        <w:t>consum</w:t>
      </w:r>
      <w:r w:rsidR="0036693D">
        <w:rPr>
          <w:rFonts w:ascii="Arial" w:hAnsi="Arial" w:cs="Arial"/>
          <w:sz w:val="24"/>
          <w:szCs w:val="24"/>
        </w:rPr>
        <w:t xml:space="preserve">ption of </w:t>
      </w:r>
      <w:r w:rsidR="00C17C1F" w:rsidRPr="00F20C52">
        <w:rPr>
          <w:rFonts w:ascii="Arial" w:hAnsi="Arial" w:cs="Arial"/>
          <w:sz w:val="24"/>
          <w:szCs w:val="24"/>
        </w:rPr>
        <w:t xml:space="preserve">alcohol which is a regular occurrence. </w:t>
      </w:r>
      <w:r w:rsidR="0036693D">
        <w:rPr>
          <w:rFonts w:ascii="Arial" w:hAnsi="Arial" w:cs="Arial"/>
          <w:sz w:val="24"/>
          <w:szCs w:val="24"/>
        </w:rPr>
        <w:t xml:space="preserve">The respondent says that the applicant </w:t>
      </w:r>
      <w:r w:rsidR="00C17C1F" w:rsidRPr="00F20C52">
        <w:rPr>
          <w:rFonts w:ascii="Arial" w:hAnsi="Arial" w:cs="Arial"/>
          <w:sz w:val="24"/>
          <w:szCs w:val="24"/>
        </w:rPr>
        <w:t xml:space="preserve">moved </w:t>
      </w:r>
      <w:r w:rsidR="0036693D">
        <w:rPr>
          <w:rFonts w:ascii="Arial" w:hAnsi="Arial" w:cs="Arial"/>
          <w:sz w:val="24"/>
          <w:szCs w:val="24"/>
        </w:rPr>
        <w:t xml:space="preserve">out of the </w:t>
      </w:r>
      <w:r w:rsidR="00C17C1F" w:rsidRPr="00F20C52">
        <w:rPr>
          <w:rFonts w:ascii="Arial" w:hAnsi="Arial" w:cs="Arial"/>
          <w:sz w:val="24"/>
          <w:szCs w:val="24"/>
        </w:rPr>
        <w:t xml:space="preserve">common home in February 2020. </w:t>
      </w:r>
      <w:r w:rsidR="0036693D">
        <w:rPr>
          <w:rFonts w:ascii="Arial" w:hAnsi="Arial" w:cs="Arial"/>
          <w:sz w:val="24"/>
          <w:szCs w:val="24"/>
        </w:rPr>
        <w:t xml:space="preserve">The respondent says that she does not deny contact of the minor children with the applicant however requires that an </w:t>
      </w:r>
      <w:r w:rsidR="00C17C1F" w:rsidRPr="00F20C52">
        <w:rPr>
          <w:rFonts w:ascii="Arial" w:hAnsi="Arial" w:cs="Arial"/>
          <w:sz w:val="24"/>
          <w:szCs w:val="24"/>
        </w:rPr>
        <w:t xml:space="preserve">investigation should </w:t>
      </w:r>
      <w:r w:rsidR="0036693D">
        <w:rPr>
          <w:rFonts w:ascii="Arial" w:hAnsi="Arial" w:cs="Arial"/>
          <w:sz w:val="24"/>
          <w:szCs w:val="24"/>
        </w:rPr>
        <w:t xml:space="preserve">be done </w:t>
      </w:r>
      <w:r w:rsidR="00C17C1F" w:rsidRPr="00F20C52">
        <w:rPr>
          <w:rFonts w:ascii="Arial" w:hAnsi="Arial" w:cs="Arial"/>
          <w:sz w:val="24"/>
          <w:szCs w:val="24"/>
        </w:rPr>
        <w:t>first</w:t>
      </w:r>
      <w:r w:rsidR="0036693D">
        <w:rPr>
          <w:rFonts w:ascii="Arial" w:hAnsi="Arial" w:cs="Arial"/>
          <w:sz w:val="24"/>
          <w:szCs w:val="24"/>
        </w:rPr>
        <w:t xml:space="preserve"> </w:t>
      </w:r>
      <w:r w:rsidR="00C17C1F" w:rsidRPr="00F20C52">
        <w:rPr>
          <w:rFonts w:ascii="Arial" w:hAnsi="Arial" w:cs="Arial"/>
          <w:sz w:val="24"/>
          <w:szCs w:val="24"/>
        </w:rPr>
        <w:t xml:space="preserve">before any changes to the children’s care and contact </w:t>
      </w:r>
      <w:r w:rsidR="0036693D">
        <w:rPr>
          <w:rFonts w:ascii="Arial" w:hAnsi="Arial" w:cs="Arial"/>
          <w:sz w:val="24"/>
          <w:szCs w:val="24"/>
        </w:rPr>
        <w:t xml:space="preserve">are </w:t>
      </w:r>
      <w:r w:rsidR="00C17C1F" w:rsidRPr="00F20C52">
        <w:rPr>
          <w:rFonts w:ascii="Arial" w:hAnsi="Arial" w:cs="Arial"/>
          <w:sz w:val="24"/>
          <w:szCs w:val="24"/>
        </w:rPr>
        <w:t>made.</w:t>
      </w:r>
    </w:p>
    <w:p w14:paraId="699BEE22" w14:textId="135494CE" w:rsidR="00D51470" w:rsidRDefault="00662F1A" w:rsidP="00662F1A">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8</w:t>
      </w:r>
      <w:r>
        <w:rPr>
          <w:rFonts w:ascii="Arial" w:hAnsi="Arial" w:cs="Arial"/>
          <w:sz w:val="24"/>
          <w:szCs w:val="24"/>
        </w:rPr>
        <w:t>]</w:t>
      </w:r>
      <w:r>
        <w:rPr>
          <w:rFonts w:ascii="Arial" w:hAnsi="Arial" w:cs="Arial"/>
          <w:sz w:val="24"/>
          <w:szCs w:val="24"/>
        </w:rPr>
        <w:tab/>
      </w:r>
      <w:r w:rsidR="0036693D">
        <w:rPr>
          <w:rFonts w:ascii="Arial" w:hAnsi="Arial" w:cs="Arial"/>
          <w:sz w:val="24"/>
          <w:szCs w:val="24"/>
        </w:rPr>
        <w:t xml:space="preserve">The respondent says the parties have been separated since </w:t>
      </w:r>
      <w:r w:rsidR="00A74F84" w:rsidRPr="00A74F84">
        <w:rPr>
          <w:rFonts w:ascii="Arial" w:hAnsi="Arial" w:cs="Arial"/>
          <w:sz w:val="24"/>
          <w:szCs w:val="24"/>
        </w:rPr>
        <w:t xml:space="preserve">December 2019 </w:t>
      </w:r>
      <w:r w:rsidR="0036693D">
        <w:rPr>
          <w:rFonts w:ascii="Arial" w:hAnsi="Arial" w:cs="Arial"/>
          <w:sz w:val="24"/>
          <w:szCs w:val="24"/>
        </w:rPr>
        <w:t xml:space="preserve">however the </w:t>
      </w:r>
      <w:r>
        <w:rPr>
          <w:rFonts w:ascii="Arial" w:hAnsi="Arial" w:cs="Arial"/>
          <w:sz w:val="24"/>
          <w:szCs w:val="24"/>
        </w:rPr>
        <w:t>a</w:t>
      </w:r>
      <w:r w:rsidR="00A74F84" w:rsidRPr="00A74F84">
        <w:rPr>
          <w:rFonts w:ascii="Arial" w:hAnsi="Arial" w:cs="Arial"/>
          <w:sz w:val="24"/>
          <w:szCs w:val="24"/>
        </w:rPr>
        <w:t xml:space="preserve">pplicant finally moved out of the erstwhile marital home </w:t>
      </w:r>
      <w:r>
        <w:rPr>
          <w:rFonts w:ascii="Arial" w:hAnsi="Arial" w:cs="Arial"/>
          <w:sz w:val="24"/>
          <w:szCs w:val="24"/>
        </w:rPr>
        <w:t>in</w:t>
      </w:r>
      <w:r w:rsidR="00A74F84" w:rsidRPr="00A74F84">
        <w:rPr>
          <w:rFonts w:ascii="Arial" w:hAnsi="Arial" w:cs="Arial"/>
          <w:sz w:val="24"/>
          <w:szCs w:val="24"/>
        </w:rPr>
        <w:t xml:space="preserve"> February 2020</w:t>
      </w:r>
      <w:r>
        <w:rPr>
          <w:rFonts w:ascii="Arial" w:hAnsi="Arial" w:cs="Arial"/>
          <w:sz w:val="24"/>
          <w:szCs w:val="24"/>
        </w:rPr>
        <w:t>.</w:t>
      </w:r>
      <w:r w:rsidR="00A74F84" w:rsidRPr="00A74F84">
        <w:rPr>
          <w:rFonts w:ascii="Arial" w:hAnsi="Arial" w:cs="Arial"/>
          <w:sz w:val="24"/>
          <w:szCs w:val="24"/>
        </w:rPr>
        <w:t xml:space="preserve"> </w:t>
      </w:r>
      <w:r w:rsidR="0036693D">
        <w:rPr>
          <w:rFonts w:ascii="Arial" w:hAnsi="Arial" w:cs="Arial"/>
          <w:sz w:val="24"/>
          <w:szCs w:val="24"/>
        </w:rPr>
        <w:t xml:space="preserve">This affected the </w:t>
      </w:r>
      <w:r>
        <w:rPr>
          <w:rFonts w:ascii="Arial" w:hAnsi="Arial" w:cs="Arial"/>
          <w:sz w:val="24"/>
          <w:szCs w:val="24"/>
        </w:rPr>
        <w:t>a</w:t>
      </w:r>
      <w:r w:rsidR="00A74F84" w:rsidRPr="00A74F84">
        <w:rPr>
          <w:rFonts w:ascii="Arial" w:hAnsi="Arial" w:cs="Arial"/>
          <w:sz w:val="24"/>
          <w:szCs w:val="24"/>
        </w:rPr>
        <w:t>pplicant’s contact with the minor children</w:t>
      </w:r>
      <w:r w:rsidR="0036693D">
        <w:rPr>
          <w:rFonts w:ascii="Arial" w:hAnsi="Arial" w:cs="Arial"/>
          <w:sz w:val="24"/>
          <w:szCs w:val="24"/>
        </w:rPr>
        <w:t xml:space="preserve">. </w:t>
      </w:r>
      <w:r w:rsidR="00BA3421">
        <w:rPr>
          <w:rFonts w:ascii="Arial" w:hAnsi="Arial" w:cs="Arial"/>
          <w:sz w:val="24"/>
          <w:szCs w:val="24"/>
        </w:rPr>
        <w:t>The applicant exercised his right to contact the minor children at the parties’ common home after work for a period of time a week</w:t>
      </w:r>
      <w:r w:rsidR="00A74F84" w:rsidRPr="00A74F84">
        <w:rPr>
          <w:rFonts w:ascii="Arial" w:hAnsi="Arial" w:cs="Arial"/>
          <w:sz w:val="24"/>
          <w:szCs w:val="24"/>
        </w:rPr>
        <w:t>. The</w:t>
      </w:r>
      <w:r w:rsidR="00BA3421">
        <w:rPr>
          <w:rFonts w:ascii="Arial" w:hAnsi="Arial" w:cs="Arial"/>
          <w:sz w:val="24"/>
          <w:szCs w:val="24"/>
        </w:rPr>
        <w:t xml:space="preserve"> situation improved with the youngest as he was able to sleep over at the applicant’s place of abode on Saturdays, safe for the eldest whom he was still seeing </w:t>
      </w:r>
      <w:r w:rsidR="00A74F84" w:rsidRPr="00A74F84">
        <w:rPr>
          <w:rFonts w:ascii="Arial" w:hAnsi="Arial" w:cs="Arial"/>
          <w:sz w:val="24"/>
          <w:szCs w:val="24"/>
        </w:rPr>
        <w:t>at the marital home</w:t>
      </w:r>
      <w:r w:rsidR="00D51470">
        <w:rPr>
          <w:rFonts w:ascii="Arial" w:hAnsi="Arial" w:cs="Arial"/>
          <w:sz w:val="24"/>
          <w:szCs w:val="24"/>
        </w:rPr>
        <w:t>.</w:t>
      </w:r>
    </w:p>
    <w:p w14:paraId="465528DE" w14:textId="7DCBFB24" w:rsidR="00D51470" w:rsidRDefault="00D51470" w:rsidP="00662F1A">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9</w:t>
      </w:r>
      <w:r>
        <w:rPr>
          <w:rFonts w:ascii="Arial" w:hAnsi="Arial" w:cs="Arial"/>
          <w:sz w:val="24"/>
          <w:szCs w:val="24"/>
        </w:rPr>
        <w:t>]</w:t>
      </w:r>
      <w:r>
        <w:rPr>
          <w:rFonts w:ascii="Arial" w:hAnsi="Arial" w:cs="Arial"/>
          <w:sz w:val="24"/>
          <w:szCs w:val="24"/>
        </w:rPr>
        <w:tab/>
        <w:t>The a</w:t>
      </w:r>
      <w:r w:rsidR="00A74F84" w:rsidRPr="00A74F84">
        <w:rPr>
          <w:rFonts w:ascii="Arial" w:hAnsi="Arial" w:cs="Arial"/>
          <w:sz w:val="24"/>
          <w:szCs w:val="24"/>
        </w:rPr>
        <w:t xml:space="preserve">pplicant </w:t>
      </w:r>
      <w:r w:rsidR="00BA3421">
        <w:rPr>
          <w:rFonts w:ascii="Arial" w:hAnsi="Arial" w:cs="Arial"/>
          <w:sz w:val="24"/>
          <w:szCs w:val="24"/>
        </w:rPr>
        <w:t>says that he never ceased his obligations of m</w:t>
      </w:r>
      <w:r w:rsidR="00A74F84" w:rsidRPr="00A74F84">
        <w:rPr>
          <w:rFonts w:ascii="Arial" w:hAnsi="Arial" w:cs="Arial"/>
          <w:sz w:val="24"/>
          <w:szCs w:val="24"/>
        </w:rPr>
        <w:t xml:space="preserve">aintenance towards </w:t>
      </w:r>
      <w:r w:rsidR="00BA3421">
        <w:rPr>
          <w:rFonts w:ascii="Arial" w:hAnsi="Arial" w:cs="Arial"/>
          <w:sz w:val="24"/>
          <w:szCs w:val="24"/>
        </w:rPr>
        <w:t xml:space="preserve">the </w:t>
      </w:r>
      <w:r>
        <w:rPr>
          <w:rFonts w:ascii="Arial" w:hAnsi="Arial" w:cs="Arial"/>
          <w:sz w:val="24"/>
          <w:szCs w:val="24"/>
        </w:rPr>
        <w:t>r</w:t>
      </w:r>
      <w:r w:rsidR="00A74F84" w:rsidRPr="00A74F84">
        <w:rPr>
          <w:rFonts w:ascii="Arial" w:hAnsi="Arial" w:cs="Arial"/>
          <w:sz w:val="24"/>
          <w:szCs w:val="24"/>
        </w:rPr>
        <w:t>espondent and the minor children</w:t>
      </w:r>
      <w:r w:rsidR="00BA3421">
        <w:rPr>
          <w:rFonts w:ascii="Arial" w:hAnsi="Arial" w:cs="Arial"/>
          <w:sz w:val="24"/>
          <w:szCs w:val="24"/>
        </w:rPr>
        <w:t xml:space="preserve">. He says he has been paying a sum of </w:t>
      </w:r>
      <w:r w:rsidR="00BA3421" w:rsidRPr="00A74F84">
        <w:rPr>
          <w:rFonts w:ascii="Arial" w:hAnsi="Arial" w:cs="Arial"/>
          <w:sz w:val="24"/>
          <w:szCs w:val="24"/>
        </w:rPr>
        <w:t>R</w:t>
      </w:r>
      <w:r w:rsidR="00A74F84" w:rsidRPr="00A74F84">
        <w:rPr>
          <w:rFonts w:ascii="Arial" w:hAnsi="Arial" w:cs="Arial"/>
          <w:sz w:val="24"/>
          <w:szCs w:val="24"/>
        </w:rPr>
        <w:t xml:space="preserve"> 20 000.00 per month </w:t>
      </w:r>
      <w:r w:rsidR="00BA3421">
        <w:rPr>
          <w:rFonts w:ascii="Arial" w:hAnsi="Arial" w:cs="Arial"/>
          <w:sz w:val="24"/>
          <w:szCs w:val="24"/>
        </w:rPr>
        <w:t xml:space="preserve">to the </w:t>
      </w:r>
      <w:r w:rsidR="00BA3421">
        <w:rPr>
          <w:rFonts w:ascii="Arial" w:hAnsi="Arial" w:cs="Arial"/>
          <w:sz w:val="24"/>
          <w:szCs w:val="24"/>
        </w:rPr>
        <w:lastRenderedPageBreak/>
        <w:t xml:space="preserve">respondent, children’s school fees and medical aid. The applicant further says the respondent and the minor children occupy a property that is owned by a trust at no costs to them and there is no talk of them being evicted. </w:t>
      </w:r>
    </w:p>
    <w:p w14:paraId="4DD4BE26" w14:textId="68374010" w:rsidR="00D51470" w:rsidRDefault="00D51470" w:rsidP="00662F1A">
      <w:pPr>
        <w:spacing w:line="480" w:lineRule="auto"/>
        <w:ind w:left="1440" w:hanging="720"/>
        <w:rPr>
          <w:rFonts w:ascii="Arial" w:hAnsi="Arial" w:cs="Arial"/>
          <w:sz w:val="24"/>
          <w:szCs w:val="24"/>
        </w:rPr>
      </w:pPr>
      <w:r>
        <w:rPr>
          <w:rFonts w:ascii="Arial" w:hAnsi="Arial" w:cs="Arial"/>
          <w:sz w:val="24"/>
          <w:szCs w:val="24"/>
        </w:rPr>
        <w:t>[</w:t>
      </w:r>
      <w:r w:rsidR="00E2592F">
        <w:rPr>
          <w:rFonts w:ascii="Arial" w:hAnsi="Arial" w:cs="Arial"/>
          <w:sz w:val="24"/>
          <w:szCs w:val="24"/>
        </w:rPr>
        <w:t>10</w:t>
      </w:r>
      <w:r>
        <w:rPr>
          <w:rFonts w:ascii="Arial" w:hAnsi="Arial" w:cs="Arial"/>
          <w:sz w:val="24"/>
          <w:szCs w:val="24"/>
        </w:rPr>
        <w:t>]</w:t>
      </w:r>
      <w:r>
        <w:rPr>
          <w:rFonts w:ascii="Arial" w:hAnsi="Arial" w:cs="Arial"/>
          <w:sz w:val="24"/>
          <w:szCs w:val="24"/>
        </w:rPr>
        <w:tab/>
        <w:t>The a</w:t>
      </w:r>
      <w:r w:rsidR="00A74F84" w:rsidRPr="00A74F84">
        <w:rPr>
          <w:rFonts w:ascii="Arial" w:hAnsi="Arial" w:cs="Arial"/>
          <w:sz w:val="24"/>
          <w:szCs w:val="24"/>
        </w:rPr>
        <w:t xml:space="preserve">pplicant </w:t>
      </w:r>
      <w:r w:rsidR="00BA3421">
        <w:rPr>
          <w:rFonts w:ascii="Arial" w:hAnsi="Arial" w:cs="Arial"/>
          <w:sz w:val="24"/>
          <w:szCs w:val="24"/>
        </w:rPr>
        <w:t>is amenable to t</w:t>
      </w:r>
      <w:r w:rsidR="00A74F84" w:rsidRPr="00A74F84">
        <w:rPr>
          <w:rFonts w:ascii="Arial" w:hAnsi="Arial" w:cs="Arial"/>
          <w:sz w:val="24"/>
          <w:szCs w:val="24"/>
        </w:rPr>
        <w:t xml:space="preserve">hese contributions by him encapsulated in an </w:t>
      </w:r>
      <w:r w:rsidR="001A0299" w:rsidRPr="00A74F84">
        <w:rPr>
          <w:rFonts w:ascii="Arial" w:hAnsi="Arial" w:cs="Arial"/>
          <w:sz w:val="24"/>
          <w:szCs w:val="24"/>
        </w:rPr>
        <w:t>order and</w:t>
      </w:r>
      <w:r w:rsidR="001A0299">
        <w:rPr>
          <w:rFonts w:ascii="Arial" w:hAnsi="Arial" w:cs="Arial"/>
          <w:sz w:val="24"/>
          <w:szCs w:val="24"/>
        </w:rPr>
        <w:t xml:space="preserve"> has no </w:t>
      </w:r>
      <w:r w:rsidR="00A74F84" w:rsidRPr="00A74F84">
        <w:rPr>
          <w:rFonts w:ascii="Arial" w:hAnsi="Arial" w:cs="Arial"/>
          <w:sz w:val="24"/>
          <w:szCs w:val="24"/>
        </w:rPr>
        <w:t xml:space="preserve">intention of desisting </w:t>
      </w:r>
      <w:r>
        <w:rPr>
          <w:rFonts w:ascii="Arial" w:hAnsi="Arial" w:cs="Arial"/>
          <w:sz w:val="24"/>
          <w:szCs w:val="24"/>
        </w:rPr>
        <w:t>from</w:t>
      </w:r>
      <w:r w:rsidR="00A74F84" w:rsidRPr="00A74F84">
        <w:rPr>
          <w:rFonts w:ascii="Arial" w:hAnsi="Arial" w:cs="Arial"/>
          <w:sz w:val="24"/>
          <w:szCs w:val="24"/>
        </w:rPr>
        <w:t xml:space="preserve"> these contributions</w:t>
      </w:r>
      <w:r>
        <w:rPr>
          <w:rFonts w:ascii="Arial" w:hAnsi="Arial" w:cs="Arial"/>
          <w:sz w:val="24"/>
          <w:szCs w:val="24"/>
        </w:rPr>
        <w:t>.</w:t>
      </w:r>
      <w:r w:rsidR="00A74F84" w:rsidRPr="00A74F84">
        <w:rPr>
          <w:rFonts w:ascii="Arial" w:hAnsi="Arial" w:cs="Arial"/>
          <w:sz w:val="24"/>
          <w:szCs w:val="24"/>
        </w:rPr>
        <w:t xml:space="preserve"> </w:t>
      </w:r>
      <w:r>
        <w:rPr>
          <w:rFonts w:ascii="Arial" w:hAnsi="Arial" w:cs="Arial"/>
          <w:sz w:val="24"/>
          <w:szCs w:val="24"/>
        </w:rPr>
        <w:t>The a</w:t>
      </w:r>
      <w:r w:rsidR="00A74F84" w:rsidRPr="00A74F84">
        <w:rPr>
          <w:rFonts w:ascii="Arial" w:hAnsi="Arial" w:cs="Arial"/>
          <w:sz w:val="24"/>
          <w:szCs w:val="24"/>
        </w:rPr>
        <w:t xml:space="preserve">pplicant </w:t>
      </w:r>
      <w:r w:rsidR="001A0299">
        <w:rPr>
          <w:rFonts w:ascii="Arial" w:hAnsi="Arial" w:cs="Arial"/>
          <w:sz w:val="24"/>
          <w:szCs w:val="24"/>
        </w:rPr>
        <w:t xml:space="preserve">alleges that the respondent is alienating him in order to </w:t>
      </w:r>
      <w:r w:rsidR="00A74F84" w:rsidRPr="00A74F84">
        <w:rPr>
          <w:rFonts w:ascii="Arial" w:hAnsi="Arial" w:cs="Arial"/>
          <w:sz w:val="24"/>
          <w:szCs w:val="24"/>
        </w:rPr>
        <w:t xml:space="preserve">make unilateral decisions about important matters </w:t>
      </w:r>
      <w:r w:rsidR="001A0299">
        <w:rPr>
          <w:rFonts w:ascii="Arial" w:hAnsi="Arial" w:cs="Arial"/>
          <w:sz w:val="24"/>
          <w:szCs w:val="24"/>
        </w:rPr>
        <w:t xml:space="preserve">that relate to the </w:t>
      </w:r>
      <w:r w:rsidR="00A74F84" w:rsidRPr="00A74F84">
        <w:rPr>
          <w:rFonts w:ascii="Arial" w:hAnsi="Arial" w:cs="Arial"/>
          <w:sz w:val="24"/>
          <w:szCs w:val="24"/>
        </w:rPr>
        <w:t>children’s schooling</w:t>
      </w:r>
      <w:r w:rsidR="001A0299">
        <w:rPr>
          <w:rFonts w:ascii="Arial" w:hAnsi="Arial" w:cs="Arial"/>
          <w:sz w:val="24"/>
          <w:szCs w:val="24"/>
        </w:rPr>
        <w:t xml:space="preserve">. He says the respondent denies him </w:t>
      </w:r>
      <w:r w:rsidR="00A74F84" w:rsidRPr="00A74F84">
        <w:rPr>
          <w:rFonts w:ascii="Arial" w:hAnsi="Arial" w:cs="Arial"/>
          <w:sz w:val="24"/>
          <w:szCs w:val="24"/>
        </w:rPr>
        <w:t>holiday contact</w:t>
      </w:r>
      <w:r>
        <w:rPr>
          <w:rFonts w:ascii="Arial" w:hAnsi="Arial" w:cs="Arial"/>
          <w:sz w:val="24"/>
          <w:szCs w:val="24"/>
        </w:rPr>
        <w:t>.</w:t>
      </w:r>
      <w:r w:rsidR="00A74F84" w:rsidRPr="00A74F84">
        <w:rPr>
          <w:rFonts w:ascii="Arial" w:hAnsi="Arial" w:cs="Arial"/>
          <w:sz w:val="24"/>
          <w:szCs w:val="24"/>
        </w:rPr>
        <w:t xml:space="preserve"> </w:t>
      </w:r>
    </w:p>
    <w:p w14:paraId="5D6894F3" w14:textId="1373DB45" w:rsidR="00D51470" w:rsidRDefault="00D51470" w:rsidP="00662F1A">
      <w:pPr>
        <w:spacing w:line="480" w:lineRule="auto"/>
        <w:ind w:left="1440" w:hanging="720"/>
        <w:rPr>
          <w:rFonts w:ascii="Arial" w:hAnsi="Arial" w:cs="Arial"/>
          <w:sz w:val="24"/>
          <w:szCs w:val="24"/>
        </w:rPr>
      </w:pPr>
      <w:r>
        <w:rPr>
          <w:rFonts w:ascii="Arial" w:hAnsi="Arial" w:cs="Arial"/>
          <w:sz w:val="24"/>
          <w:szCs w:val="24"/>
        </w:rPr>
        <w:t>[1</w:t>
      </w:r>
      <w:r w:rsidR="00E2592F">
        <w:rPr>
          <w:rFonts w:ascii="Arial" w:hAnsi="Arial" w:cs="Arial"/>
          <w:sz w:val="24"/>
          <w:szCs w:val="24"/>
        </w:rPr>
        <w:t>1</w:t>
      </w:r>
      <w:r>
        <w:rPr>
          <w:rFonts w:ascii="Arial" w:hAnsi="Arial" w:cs="Arial"/>
          <w:sz w:val="24"/>
          <w:szCs w:val="24"/>
        </w:rPr>
        <w:t>]</w:t>
      </w:r>
      <w:r>
        <w:rPr>
          <w:rFonts w:ascii="Arial" w:hAnsi="Arial" w:cs="Arial"/>
          <w:sz w:val="24"/>
          <w:szCs w:val="24"/>
        </w:rPr>
        <w:tab/>
        <w:t xml:space="preserve">The </w:t>
      </w:r>
      <w:r w:rsidR="001A0299">
        <w:rPr>
          <w:rFonts w:ascii="Arial" w:hAnsi="Arial" w:cs="Arial"/>
          <w:sz w:val="24"/>
          <w:szCs w:val="24"/>
        </w:rPr>
        <w:t xml:space="preserve">applicant says the </w:t>
      </w:r>
      <w:r>
        <w:rPr>
          <w:rFonts w:ascii="Arial" w:hAnsi="Arial" w:cs="Arial"/>
          <w:sz w:val="24"/>
          <w:szCs w:val="24"/>
        </w:rPr>
        <w:t>r</w:t>
      </w:r>
      <w:r w:rsidR="00A74F84" w:rsidRPr="00A74F84">
        <w:rPr>
          <w:rFonts w:ascii="Arial" w:hAnsi="Arial" w:cs="Arial"/>
          <w:sz w:val="24"/>
          <w:szCs w:val="24"/>
        </w:rPr>
        <w:t>espondent withheld sleepover contact</w:t>
      </w:r>
      <w:r w:rsidR="001A0299">
        <w:rPr>
          <w:rFonts w:ascii="Arial" w:hAnsi="Arial" w:cs="Arial"/>
          <w:sz w:val="24"/>
          <w:szCs w:val="24"/>
        </w:rPr>
        <w:t xml:space="preserve"> and later changed and offered </w:t>
      </w:r>
      <w:r w:rsidR="00A74F84" w:rsidRPr="00A74F84">
        <w:rPr>
          <w:rFonts w:ascii="Arial" w:hAnsi="Arial" w:cs="Arial"/>
          <w:sz w:val="24"/>
          <w:szCs w:val="24"/>
        </w:rPr>
        <w:t>that he sleepover</w:t>
      </w:r>
      <w:r w:rsidR="001A0299">
        <w:rPr>
          <w:rFonts w:ascii="Arial" w:hAnsi="Arial" w:cs="Arial"/>
          <w:sz w:val="24"/>
          <w:szCs w:val="24"/>
        </w:rPr>
        <w:t xml:space="preserve"> </w:t>
      </w:r>
      <w:r w:rsidR="00A74F84" w:rsidRPr="00A74F84">
        <w:rPr>
          <w:rFonts w:ascii="Arial" w:hAnsi="Arial" w:cs="Arial"/>
          <w:sz w:val="24"/>
          <w:szCs w:val="24"/>
        </w:rPr>
        <w:t>at the matrimonial home</w:t>
      </w:r>
      <w:r w:rsidR="001A0299">
        <w:rPr>
          <w:rFonts w:ascii="Arial" w:hAnsi="Arial" w:cs="Arial"/>
          <w:sz w:val="24"/>
          <w:szCs w:val="24"/>
        </w:rPr>
        <w:t xml:space="preserve"> which he felt was </w:t>
      </w:r>
      <w:r w:rsidR="00A74F84" w:rsidRPr="00A74F84">
        <w:rPr>
          <w:rFonts w:ascii="Arial" w:hAnsi="Arial" w:cs="Arial"/>
          <w:sz w:val="24"/>
          <w:szCs w:val="24"/>
        </w:rPr>
        <w:t>not reasonable or reasonably executable</w:t>
      </w:r>
      <w:r>
        <w:rPr>
          <w:rFonts w:ascii="Arial" w:hAnsi="Arial" w:cs="Arial"/>
          <w:sz w:val="24"/>
          <w:szCs w:val="24"/>
        </w:rPr>
        <w:t xml:space="preserve">. </w:t>
      </w:r>
      <w:r w:rsidR="001A0299">
        <w:rPr>
          <w:rFonts w:ascii="Arial" w:hAnsi="Arial" w:cs="Arial"/>
          <w:sz w:val="24"/>
          <w:szCs w:val="24"/>
        </w:rPr>
        <w:t xml:space="preserve">The </w:t>
      </w:r>
      <w:r>
        <w:rPr>
          <w:rFonts w:ascii="Arial" w:hAnsi="Arial" w:cs="Arial"/>
          <w:sz w:val="24"/>
          <w:szCs w:val="24"/>
        </w:rPr>
        <w:t>r</w:t>
      </w:r>
      <w:r w:rsidR="00A74F84" w:rsidRPr="00A74F84">
        <w:rPr>
          <w:rFonts w:ascii="Arial" w:hAnsi="Arial" w:cs="Arial"/>
          <w:sz w:val="24"/>
          <w:szCs w:val="24"/>
        </w:rPr>
        <w:t>espondent</w:t>
      </w:r>
      <w:r w:rsidR="001A0299">
        <w:rPr>
          <w:rFonts w:ascii="Arial" w:hAnsi="Arial" w:cs="Arial"/>
          <w:sz w:val="24"/>
          <w:szCs w:val="24"/>
        </w:rPr>
        <w:t xml:space="preserve">’s attitude has since changed in that </w:t>
      </w:r>
      <w:r w:rsidR="00A74F84" w:rsidRPr="00A74F84">
        <w:rPr>
          <w:rFonts w:ascii="Arial" w:hAnsi="Arial" w:cs="Arial"/>
          <w:sz w:val="24"/>
          <w:szCs w:val="24"/>
        </w:rPr>
        <w:t xml:space="preserve">she </w:t>
      </w:r>
      <w:r w:rsidR="001A0299">
        <w:rPr>
          <w:rFonts w:ascii="Arial" w:hAnsi="Arial" w:cs="Arial"/>
          <w:sz w:val="24"/>
          <w:szCs w:val="24"/>
        </w:rPr>
        <w:t xml:space="preserve">now allows </w:t>
      </w:r>
      <w:r w:rsidR="00A74F84" w:rsidRPr="00A74F84">
        <w:rPr>
          <w:rFonts w:ascii="Arial" w:hAnsi="Arial" w:cs="Arial"/>
          <w:sz w:val="24"/>
          <w:szCs w:val="24"/>
        </w:rPr>
        <w:t xml:space="preserve">sleepover </w:t>
      </w:r>
      <w:r w:rsidR="001A0299">
        <w:rPr>
          <w:rFonts w:ascii="Arial" w:hAnsi="Arial" w:cs="Arial"/>
          <w:sz w:val="24"/>
          <w:szCs w:val="24"/>
        </w:rPr>
        <w:t>contact bet</w:t>
      </w:r>
      <w:r w:rsidR="00A74F84" w:rsidRPr="00A74F84">
        <w:rPr>
          <w:rFonts w:ascii="Arial" w:hAnsi="Arial" w:cs="Arial"/>
          <w:sz w:val="24"/>
          <w:szCs w:val="24"/>
        </w:rPr>
        <w:t xml:space="preserve">ween </w:t>
      </w:r>
      <w:r w:rsidR="001A0299">
        <w:rPr>
          <w:rFonts w:ascii="Arial" w:hAnsi="Arial" w:cs="Arial"/>
          <w:sz w:val="24"/>
          <w:szCs w:val="24"/>
        </w:rPr>
        <w:t xml:space="preserve">the </w:t>
      </w:r>
      <w:r w:rsidR="00A74F84" w:rsidRPr="00A74F84">
        <w:rPr>
          <w:rFonts w:ascii="Arial" w:hAnsi="Arial" w:cs="Arial"/>
          <w:sz w:val="24"/>
          <w:szCs w:val="24"/>
        </w:rPr>
        <w:t>applicant and the youngest child.</w:t>
      </w:r>
    </w:p>
    <w:p w14:paraId="44C681AD" w14:textId="13A1E427" w:rsidR="00DD40CA" w:rsidRDefault="00D51470" w:rsidP="00CA0527">
      <w:pPr>
        <w:spacing w:line="480" w:lineRule="auto"/>
        <w:ind w:left="1440" w:hanging="720"/>
        <w:rPr>
          <w:rFonts w:ascii="Arial" w:hAnsi="Arial" w:cs="Arial"/>
          <w:sz w:val="24"/>
          <w:szCs w:val="24"/>
        </w:rPr>
      </w:pPr>
      <w:r>
        <w:rPr>
          <w:rFonts w:ascii="Arial" w:hAnsi="Arial" w:cs="Arial"/>
          <w:sz w:val="24"/>
          <w:szCs w:val="24"/>
        </w:rPr>
        <w:t>[1</w:t>
      </w:r>
      <w:r w:rsidR="00E2592F">
        <w:rPr>
          <w:rFonts w:ascii="Arial" w:hAnsi="Arial" w:cs="Arial"/>
          <w:sz w:val="24"/>
          <w:szCs w:val="24"/>
        </w:rPr>
        <w:t>2</w:t>
      </w:r>
      <w:r>
        <w:rPr>
          <w:rFonts w:ascii="Arial" w:hAnsi="Arial" w:cs="Arial"/>
          <w:sz w:val="24"/>
          <w:szCs w:val="24"/>
        </w:rPr>
        <w:t>]</w:t>
      </w:r>
      <w:r>
        <w:rPr>
          <w:rFonts w:ascii="Arial" w:hAnsi="Arial" w:cs="Arial"/>
          <w:sz w:val="24"/>
          <w:szCs w:val="24"/>
        </w:rPr>
        <w:tab/>
      </w:r>
      <w:r w:rsidR="00CA0527">
        <w:rPr>
          <w:rFonts w:ascii="Arial" w:hAnsi="Arial" w:cs="Arial"/>
          <w:sz w:val="24"/>
          <w:szCs w:val="24"/>
        </w:rPr>
        <w:t>The applicant says that it is improbable that the respondent would have allowed sleepover contact with the youngest child if she was concerned about the alcohol abuse. The applicant</w:t>
      </w:r>
      <w:r w:rsidR="00A74F84" w:rsidRPr="00A74F84">
        <w:rPr>
          <w:rFonts w:ascii="Arial" w:hAnsi="Arial" w:cs="Arial"/>
          <w:sz w:val="24"/>
          <w:szCs w:val="24"/>
        </w:rPr>
        <w:t xml:space="preserve"> </w:t>
      </w:r>
      <w:r w:rsidR="00CA0527">
        <w:rPr>
          <w:rFonts w:ascii="Arial" w:hAnsi="Arial" w:cs="Arial"/>
          <w:sz w:val="24"/>
          <w:szCs w:val="24"/>
        </w:rPr>
        <w:t>addresses</w:t>
      </w:r>
      <w:r w:rsidR="00A74F84" w:rsidRPr="00A74F84">
        <w:rPr>
          <w:rFonts w:ascii="Arial" w:hAnsi="Arial" w:cs="Arial"/>
          <w:sz w:val="24"/>
          <w:szCs w:val="24"/>
        </w:rPr>
        <w:t xml:space="preserve"> the severely negative allegations against him in a further affidavit in terms of Uniform Rule 43(5). </w:t>
      </w:r>
      <w:r w:rsidR="00CA0527">
        <w:rPr>
          <w:rFonts w:ascii="Arial" w:hAnsi="Arial" w:cs="Arial"/>
          <w:sz w:val="24"/>
          <w:szCs w:val="24"/>
        </w:rPr>
        <w:t>The applicant</w:t>
      </w:r>
      <w:r w:rsidR="00A74F84" w:rsidRPr="00A74F84">
        <w:rPr>
          <w:rFonts w:ascii="Arial" w:hAnsi="Arial" w:cs="Arial"/>
          <w:sz w:val="24"/>
          <w:szCs w:val="24"/>
        </w:rPr>
        <w:t xml:space="preserve"> pray</w:t>
      </w:r>
      <w:r w:rsidR="00CA0527">
        <w:rPr>
          <w:rFonts w:ascii="Arial" w:hAnsi="Arial" w:cs="Arial"/>
          <w:sz w:val="24"/>
          <w:szCs w:val="24"/>
        </w:rPr>
        <w:t>s</w:t>
      </w:r>
      <w:r w:rsidR="00A74F84" w:rsidRPr="00A74F84">
        <w:rPr>
          <w:rFonts w:ascii="Arial" w:hAnsi="Arial" w:cs="Arial"/>
          <w:sz w:val="24"/>
          <w:szCs w:val="24"/>
        </w:rPr>
        <w:t xml:space="preserve"> for condonation for the filing of this affidavit, as it contains necessary evidence </w:t>
      </w:r>
      <w:r w:rsidR="00CA0527">
        <w:rPr>
          <w:rFonts w:ascii="Arial" w:hAnsi="Arial" w:cs="Arial"/>
          <w:sz w:val="24"/>
          <w:szCs w:val="24"/>
        </w:rPr>
        <w:t>and i</w:t>
      </w:r>
      <w:r w:rsidR="00A74F84" w:rsidRPr="00A74F84">
        <w:rPr>
          <w:rFonts w:ascii="Arial" w:hAnsi="Arial" w:cs="Arial"/>
          <w:sz w:val="24"/>
          <w:szCs w:val="24"/>
        </w:rPr>
        <w:t xml:space="preserve">ssues of particular concern for </w:t>
      </w:r>
      <w:r w:rsidR="00CA0527">
        <w:rPr>
          <w:rFonts w:ascii="Arial" w:hAnsi="Arial" w:cs="Arial"/>
          <w:sz w:val="24"/>
          <w:szCs w:val="24"/>
        </w:rPr>
        <w:t>the a</w:t>
      </w:r>
      <w:r w:rsidR="00A74F84" w:rsidRPr="00A74F84">
        <w:rPr>
          <w:rFonts w:ascii="Arial" w:hAnsi="Arial" w:cs="Arial"/>
          <w:sz w:val="24"/>
          <w:szCs w:val="24"/>
        </w:rPr>
        <w:t>pplicant</w:t>
      </w:r>
      <w:r w:rsidR="00CA0527">
        <w:rPr>
          <w:rFonts w:ascii="Arial" w:hAnsi="Arial" w:cs="Arial"/>
          <w:sz w:val="24"/>
          <w:szCs w:val="24"/>
        </w:rPr>
        <w:t xml:space="preserve">’s </w:t>
      </w:r>
      <w:r w:rsidR="00A74F84" w:rsidRPr="00A74F84">
        <w:rPr>
          <w:rFonts w:ascii="Arial" w:hAnsi="Arial" w:cs="Arial"/>
          <w:sz w:val="24"/>
          <w:szCs w:val="24"/>
        </w:rPr>
        <w:t xml:space="preserve">eldest child’s emotional state. </w:t>
      </w:r>
    </w:p>
    <w:p w14:paraId="1B16493A" w14:textId="082D2264" w:rsidR="00DD40CA" w:rsidRDefault="00DD40CA" w:rsidP="00662F1A">
      <w:pPr>
        <w:spacing w:line="480" w:lineRule="auto"/>
        <w:ind w:left="1440" w:hanging="720"/>
        <w:rPr>
          <w:rFonts w:ascii="Arial" w:hAnsi="Arial" w:cs="Arial"/>
          <w:sz w:val="24"/>
          <w:szCs w:val="24"/>
        </w:rPr>
      </w:pPr>
      <w:r>
        <w:rPr>
          <w:rFonts w:ascii="Arial" w:hAnsi="Arial" w:cs="Arial"/>
          <w:sz w:val="24"/>
          <w:szCs w:val="24"/>
        </w:rPr>
        <w:t>[1</w:t>
      </w:r>
      <w:r w:rsidR="00B249B8">
        <w:rPr>
          <w:rFonts w:ascii="Arial" w:hAnsi="Arial" w:cs="Arial"/>
          <w:sz w:val="24"/>
          <w:szCs w:val="24"/>
        </w:rPr>
        <w:t>3</w:t>
      </w:r>
      <w:r>
        <w:rPr>
          <w:rFonts w:ascii="Arial" w:hAnsi="Arial" w:cs="Arial"/>
          <w:sz w:val="24"/>
          <w:szCs w:val="24"/>
        </w:rPr>
        <w:t>]</w:t>
      </w:r>
      <w:r>
        <w:rPr>
          <w:rFonts w:ascii="Arial" w:hAnsi="Arial" w:cs="Arial"/>
          <w:sz w:val="24"/>
          <w:szCs w:val="24"/>
        </w:rPr>
        <w:tab/>
      </w:r>
      <w:r w:rsidR="00A74F84" w:rsidRPr="00A74F84">
        <w:rPr>
          <w:rFonts w:ascii="Arial" w:hAnsi="Arial" w:cs="Arial"/>
          <w:sz w:val="24"/>
          <w:szCs w:val="24"/>
        </w:rPr>
        <w:t xml:space="preserve">The </w:t>
      </w:r>
      <w:r w:rsidR="00CA0527">
        <w:rPr>
          <w:rFonts w:ascii="Arial" w:hAnsi="Arial" w:cs="Arial"/>
          <w:sz w:val="24"/>
          <w:szCs w:val="24"/>
        </w:rPr>
        <w:t>applicant says the e</w:t>
      </w:r>
      <w:r w:rsidR="00A74F84" w:rsidRPr="00A74F84">
        <w:rPr>
          <w:rFonts w:ascii="Arial" w:hAnsi="Arial" w:cs="Arial"/>
          <w:sz w:val="24"/>
          <w:szCs w:val="24"/>
        </w:rPr>
        <w:t xml:space="preserve">ldest child was isolated due to home-schooling (a unilateral decision by </w:t>
      </w:r>
      <w:r w:rsidR="00CA0527">
        <w:rPr>
          <w:rFonts w:ascii="Arial" w:hAnsi="Arial" w:cs="Arial"/>
          <w:sz w:val="24"/>
          <w:szCs w:val="24"/>
        </w:rPr>
        <w:t>the r</w:t>
      </w:r>
      <w:r w:rsidR="00A74F84" w:rsidRPr="00A74F84">
        <w:rPr>
          <w:rFonts w:ascii="Arial" w:hAnsi="Arial" w:cs="Arial"/>
          <w:sz w:val="24"/>
          <w:szCs w:val="24"/>
        </w:rPr>
        <w:t xml:space="preserve">espondent) and his academic </w:t>
      </w:r>
      <w:r w:rsidR="00A74F84" w:rsidRPr="00A74F84">
        <w:rPr>
          <w:rFonts w:ascii="Arial" w:hAnsi="Arial" w:cs="Arial"/>
          <w:sz w:val="24"/>
          <w:szCs w:val="24"/>
        </w:rPr>
        <w:lastRenderedPageBreak/>
        <w:t xml:space="preserve">performance is still deteriorating to a concerning extent. The </w:t>
      </w:r>
      <w:r w:rsidR="00CA0527">
        <w:rPr>
          <w:rFonts w:ascii="Arial" w:hAnsi="Arial" w:cs="Arial"/>
          <w:sz w:val="24"/>
          <w:szCs w:val="24"/>
        </w:rPr>
        <w:t xml:space="preserve">said </w:t>
      </w:r>
      <w:r w:rsidR="00A74F84" w:rsidRPr="00A74F84">
        <w:rPr>
          <w:rFonts w:ascii="Arial" w:hAnsi="Arial" w:cs="Arial"/>
          <w:sz w:val="24"/>
          <w:szCs w:val="24"/>
        </w:rPr>
        <w:t xml:space="preserve">child is reluctant to exercise contact with </w:t>
      </w:r>
      <w:r w:rsidR="00CA0527">
        <w:rPr>
          <w:rFonts w:ascii="Arial" w:hAnsi="Arial" w:cs="Arial"/>
          <w:sz w:val="24"/>
          <w:szCs w:val="24"/>
        </w:rPr>
        <w:t>the a</w:t>
      </w:r>
      <w:r w:rsidR="00A74F84" w:rsidRPr="00A74F84">
        <w:rPr>
          <w:rFonts w:ascii="Arial" w:hAnsi="Arial" w:cs="Arial"/>
          <w:sz w:val="24"/>
          <w:szCs w:val="24"/>
        </w:rPr>
        <w:t xml:space="preserve">pplicant, despite reasonable efforts to secure contact </w:t>
      </w:r>
      <w:r w:rsidR="00CA0527">
        <w:rPr>
          <w:rFonts w:ascii="Arial" w:hAnsi="Arial" w:cs="Arial"/>
          <w:sz w:val="24"/>
          <w:szCs w:val="24"/>
        </w:rPr>
        <w:t>by the a</w:t>
      </w:r>
      <w:r w:rsidR="00A74F84" w:rsidRPr="00A74F84">
        <w:rPr>
          <w:rFonts w:ascii="Arial" w:hAnsi="Arial" w:cs="Arial"/>
          <w:sz w:val="24"/>
          <w:szCs w:val="24"/>
        </w:rPr>
        <w:t>pplicant</w:t>
      </w:r>
      <w:r w:rsidR="00CA0527">
        <w:rPr>
          <w:rFonts w:ascii="Arial" w:hAnsi="Arial" w:cs="Arial"/>
          <w:sz w:val="24"/>
          <w:szCs w:val="24"/>
        </w:rPr>
        <w:t>. The applicant says the re</w:t>
      </w:r>
      <w:r w:rsidR="00A74F84" w:rsidRPr="00A74F84">
        <w:rPr>
          <w:rFonts w:ascii="Arial" w:hAnsi="Arial" w:cs="Arial"/>
          <w:sz w:val="24"/>
          <w:szCs w:val="24"/>
        </w:rPr>
        <w:t xml:space="preserve">spondent does not allow/ motivate contact between the children and </w:t>
      </w:r>
      <w:r w:rsidR="00CA0527">
        <w:rPr>
          <w:rFonts w:ascii="Arial" w:hAnsi="Arial" w:cs="Arial"/>
          <w:sz w:val="24"/>
          <w:szCs w:val="24"/>
        </w:rPr>
        <w:t xml:space="preserve">the applicant’s </w:t>
      </w:r>
      <w:r w:rsidR="00A74F84" w:rsidRPr="00A74F84">
        <w:rPr>
          <w:rFonts w:ascii="Arial" w:hAnsi="Arial" w:cs="Arial"/>
          <w:sz w:val="24"/>
          <w:szCs w:val="24"/>
        </w:rPr>
        <w:t xml:space="preserve">side of the family. </w:t>
      </w:r>
    </w:p>
    <w:p w14:paraId="6E3078CC" w14:textId="2987AEFD" w:rsidR="00DD40CA" w:rsidRDefault="00DD40CA" w:rsidP="00662F1A">
      <w:pPr>
        <w:spacing w:line="480" w:lineRule="auto"/>
        <w:ind w:left="1440" w:hanging="720"/>
        <w:rPr>
          <w:rFonts w:ascii="Arial" w:hAnsi="Arial" w:cs="Arial"/>
          <w:sz w:val="24"/>
          <w:szCs w:val="24"/>
        </w:rPr>
      </w:pPr>
      <w:r>
        <w:rPr>
          <w:rFonts w:ascii="Arial" w:hAnsi="Arial" w:cs="Arial"/>
          <w:sz w:val="24"/>
          <w:szCs w:val="24"/>
        </w:rPr>
        <w:t>[1</w:t>
      </w:r>
      <w:r w:rsidR="00B249B8">
        <w:rPr>
          <w:rFonts w:ascii="Arial" w:hAnsi="Arial" w:cs="Arial"/>
          <w:sz w:val="24"/>
          <w:szCs w:val="24"/>
        </w:rPr>
        <w:t>4</w:t>
      </w:r>
      <w:r>
        <w:rPr>
          <w:rFonts w:ascii="Arial" w:hAnsi="Arial" w:cs="Arial"/>
          <w:sz w:val="24"/>
          <w:szCs w:val="24"/>
        </w:rPr>
        <w:t>]</w:t>
      </w:r>
      <w:r>
        <w:rPr>
          <w:rFonts w:ascii="Arial" w:hAnsi="Arial" w:cs="Arial"/>
          <w:sz w:val="24"/>
          <w:szCs w:val="24"/>
        </w:rPr>
        <w:tab/>
      </w:r>
      <w:r w:rsidR="00C9074A">
        <w:rPr>
          <w:rFonts w:ascii="Arial" w:hAnsi="Arial" w:cs="Arial"/>
          <w:sz w:val="24"/>
          <w:szCs w:val="24"/>
        </w:rPr>
        <w:t>The applicant says the r</w:t>
      </w:r>
      <w:r w:rsidR="00A74F84" w:rsidRPr="00A74F84">
        <w:rPr>
          <w:rFonts w:ascii="Arial" w:hAnsi="Arial" w:cs="Arial"/>
          <w:sz w:val="24"/>
          <w:szCs w:val="24"/>
        </w:rPr>
        <w:t>espondent frequently threatens that she shall remove the children and live in the Northern Cape where her family resides. Th</w:t>
      </w:r>
      <w:r w:rsidR="00C9074A">
        <w:rPr>
          <w:rFonts w:ascii="Arial" w:hAnsi="Arial" w:cs="Arial"/>
          <w:sz w:val="24"/>
          <w:szCs w:val="24"/>
        </w:rPr>
        <w:t>e applicant is concerned that this will ha</w:t>
      </w:r>
      <w:r w:rsidR="00A74F84" w:rsidRPr="00A74F84">
        <w:rPr>
          <w:rFonts w:ascii="Arial" w:hAnsi="Arial" w:cs="Arial"/>
          <w:sz w:val="24"/>
          <w:szCs w:val="24"/>
        </w:rPr>
        <w:t xml:space="preserve">ve a detrimental impact on </w:t>
      </w:r>
      <w:r w:rsidR="00C9074A">
        <w:rPr>
          <w:rFonts w:ascii="Arial" w:hAnsi="Arial" w:cs="Arial"/>
          <w:sz w:val="24"/>
          <w:szCs w:val="24"/>
        </w:rPr>
        <w:t xml:space="preserve">his </w:t>
      </w:r>
      <w:r w:rsidR="00A74F84" w:rsidRPr="00A74F84">
        <w:rPr>
          <w:rFonts w:ascii="Arial" w:hAnsi="Arial" w:cs="Arial"/>
          <w:sz w:val="24"/>
          <w:szCs w:val="24"/>
        </w:rPr>
        <w:t xml:space="preserve">contact with the minor children and his relationship with them.  </w:t>
      </w:r>
      <w:r w:rsidR="00C9074A">
        <w:rPr>
          <w:rFonts w:ascii="Arial" w:hAnsi="Arial" w:cs="Arial"/>
          <w:sz w:val="24"/>
          <w:szCs w:val="24"/>
        </w:rPr>
        <w:t>The applicant says that the r</w:t>
      </w:r>
      <w:r w:rsidR="00A74F84" w:rsidRPr="00A74F84">
        <w:rPr>
          <w:rFonts w:ascii="Arial" w:hAnsi="Arial" w:cs="Arial"/>
          <w:sz w:val="24"/>
          <w:szCs w:val="24"/>
        </w:rPr>
        <w:t xml:space="preserve">espondent has never before instituted an application for interim maintenance in terms of Rule 43. </w:t>
      </w:r>
    </w:p>
    <w:p w14:paraId="759107BA" w14:textId="19A7A4AE" w:rsidR="00DD40CA" w:rsidRDefault="00DD40CA" w:rsidP="00662F1A">
      <w:pPr>
        <w:spacing w:line="480" w:lineRule="auto"/>
        <w:ind w:left="1440" w:hanging="720"/>
        <w:rPr>
          <w:rFonts w:ascii="Arial" w:hAnsi="Arial" w:cs="Arial"/>
          <w:sz w:val="24"/>
          <w:szCs w:val="24"/>
        </w:rPr>
      </w:pPr>
      <w:r>
        <w:rPr>
          <w:rFonts w:ascii="Arial" w:hAnsi="Arial" w:cs="Arial"/>
          <w:sz w:val="24"/>
          <w:szCs w:val="24"/>
        </w:rPr>
        <w:t>[1</w:t>
      </w:r>
      <w:r w:rsidR="00B249B8">
        <w:rPr>
          <w:rFonts w:ascii="Arial" w:hAnsi="Arial" w:cs="Arial"/>
          <w:sz w:val="24"/>
          <w:szCs w:val="24"/>
        </w:rPr>
        <w:t>5</w:t>
      </w:r>
      <w:r>
        <w:rPr>
          <w:rFonts w:ascii="Arial" w:hAnsi="Arial" w:cs="Arial"/>
          <w:sz w:val="24"/>
          <w:szCs w:val="24"/>
        </w:rPr>
        <w:t>]</w:t>
      </w:r>
      <w:r>
        <w:rPr>
          <w:rFonts w:ascii="Arial" w:hAnsi="Arial" w:cs="Arial"/>
          <w:sz w:val="24"/>
          <w:szCs w:val="24"/>
        </w:rPr>
        <w:tab/>
        <w:t>The r</w:t>
      </w:r>
      <w:r w:rsidR="00A74F84" w:rsidRPr="00A74F84">
        <w:rPr>
          <w:rFonts w:ascii="Arial" w:hAnsi="Arial" w:cs="Arial"/>
          <w:sz w:val="24"/>
          <w:szCs w:val="24"/>
        </w:rPr>
        <w:t xml:space="preserve">espondent </w:t>
      </w:r>
      <w:r w:rsidR="00C9074A">
        <w:rPr>
          <w:rFonts w:ascii="Arial" w:hAnsi="Arial" w:cs="Arial"/>
          <w:sz w:val="24"/>
          <w:szCs w:val="24"/>
        </w:rPr>
        <w:t xml:space="preserve">says the </w:t>
      </w:r>
      <w:r w:rsidR="00A74F84" w:rsidRPr="00A74F84">
        <w:rPr>
          <w:rFonts w:ascii="Arial" w:hAnsi="Arial" w:cs="Arial"/>
          <w:sz w:val="24"/>
          <w:szCs w:val="24"/>
        </w:rPr>
        <w:t xml:space="preserve">maintenance received from </w:t>
      </w:r>
      <w:r w:rsidR="00C9074A">
        <w:rPr>
          <w:rFonts w:ascii="Arial" w:hAnsi="Arial" w:cs="Arial"/>
          <w:sz w:val="24"/>
          <w:szCs w:val="24"/>
        </w:rPr>
        <w:t>the a</w:t>
      </w:r>
      <w:r w:rsidR="00A74F84" w:rsidRPr="00A74F84">
        <w:rPr>
          <w:rFonts w:ascii="Arial" w:hAnsi="Arial" w:cs="Arial"/>
          <w:sz w:val="24"/>
          <w:szCs w:val="24"/>
        </w:rPr>
        <w:t>pplicant is</w:t>
      </w:r>
      <w:r w:rsidR="00C9074A">
        <w:rPr>
          <w:rFonts w:ascii="Arial" w:hAnsi="Arial" w:cs="Arial"/>
          <w:sz w:val="24"/>
          <w:szCs w:val="24"/>
        </w:rPr>
        <w:t xml:space="preserve"> </w:t>
      </w:r>
      <w:r w:rsidR="00A74F84" w:rsidRPr="00A74F84">
        <w:rPr>
          <w:rFonts w:ascii="Arial" w:hAnsi="Arial" w:cs="Arial"/>
          <w:sz w:val="24"/>
          <w:szCs w:val="24"/>
        </w:rPr>
        <w:t xml:space="preserve">not sufficient and she </w:t>
      </w:r>
      <w:r w:rsidR="00C9074A">
        <w:rPr>
          <w:rFonts w:ascii="Arial" w:hAnsi="Arial" w:cs="Arial"/>
          <w:sz w:val="24"/>
          <w:szCs w:val="24"/>
        </w:rPr>
        <w:t xml:space="preserve">requests </w:t>
      </w:r>
      <w:r w:rsidR="00A74F84" w:rsidRPr="00A74F84">
        <w:rPr>
          <w:rFonts w:ascii="Arial" w:hAnsi="Arial" w:cs="Arial"/>
          <w:sz w:val="24"/>
          <w:szCs w:val="24"/>
        </w:rPr>
        <w:t xml:space="preserve">a greater contribution. </w:t>
      </w:r>
      <w:r w:rsidR="00C9074A">
        <w:rPr>
          <w:rFonts w:ascii="Arial" w:hAnsi="Arial" w:cs="Arial"/>
          <w:sz w:val="24"/>
          <w:szCs w:val="24"/>
        </w:rPr>
        <w:t xml:space="preserve">The </w:t>
      </w:r>
      <w:r>
        <w:rPr>
          <w:rFonts w:ascii="Arial" w:hAnsi="Arial" w:cs="Arial"/>
          <w:sz w:val="24"/>
          <w:szCs w:val="24"/>
        </w:rPr>
        <w:t>r</w:t>
      </w:r>
      <w:r w:rsidR="00A74F84" w:rsidRPr="00A74F84">
        <w:rPr>
          <w:rFonts w:ascii="Arial" w:hAnsi="Arial" w:cs="Arial"/>
          <w:sz w:val="24"/>
          <w:szCs w:val="24"/>
        </w:rPr>
        <w:t xml:space="preserve">espondent also </w:t>
      </w:r>
      <w:r w:rsidR="00C9074A">
        <w:rPr>
          <w:rFonts w:ascii="Arial" w:hAnsi="Arial" w:cs="Arial"/>
          <w:sz w:val="24"/>
          <w:szCs w:val="24"/>
        </w:rPr>
        <w:t xml:space="preserve">mentioned </w:t>
      </w:r>
      <w:r w:rsidR="00A74F84" w:rsidRPr="00A74F84">
        <w:rPr>
          <w:rFonts w:ascii="Arial" w:hAnsi="Arial" w:cs="Arial"/>
          <w:sz w:val="24"/>
          <w:szCs w:val="24"/>
        </w:rPr>
        <w:t xml:space="preserve">a contribution towards legal fees. </w:t>
      </w:r>
      <w:r w:rsidR="00C9074A">
        <w:rPr>
          <w:rFonts w:ascii="Arial" w:hAnsi="Arial" w:cs="Arial"/>
          <w:sz w:val="24"/>
          <w:szCs w:val="24"/>
        </w:rPr>
        <w:t>There is no c</w:t>
      </w:r>
      <w:r w:rsidR="00A74F84" w:rsidRPr="00A74F84">
        <w:rPr>
          <w:rFonts w:ascii="Arial" w:hAnsi="Arial" w:cs="Arial"/>
          <w:sz w:val="24"/>
          <w:szCs w:val="24"/>
        </w:rPr>
        <w:t>ounter</w:t>
      </w:r>
      <w:r w:rsidR="00C9074A">
        <w:rPr>
          <w:rFonts w:ascii="Arial" w:hAnsi="Arial" w:cs="Arial"/>
          <w:sz w:val="24"/>
          <w:szCs w:val="24"/>
        </w:rPr>
        <w:t xml:space="preserve"> </w:t>
      </w:r>
      <w:r w:rsidR="00A74F84" w:rsidRPr="00A74F84">
        <w:rPr>
          <w:rFonts w:ascii="Arial" w:hAnsi="Arial" w:cs="Arial"/>
          <w:sz w:val="24"/>
          <w:szCs w:val="24"/>
        </w:rPr>
        <w:t xml:space="preserve">application launched. </w:t>
      </w:r>
      <w:r w:rsidR="00C9074A">
        <w:rPr>
          <w:rFonts w:ascii="Arial" w:hAnsi="Arial" w:cs="Arial"/>
          <w:sz w:val="24"/>
          <w:szCs w:val="24"/>
        </w:rPr>
        <w:t xml:space="preserve">The respondent has failed to provide a </w:t>
      </w:r>
      <w:r w:rsidR="00A74F84" w:rsidRPr="00A74F84">
        <w:rPr>
          <w:rFonts w:ascii="Arial" w:hAnsi="Arial" w:cs="Arial"/>
          <w:sz w:val="24"/>
          <w:szCs w:val="24"/>
        </w:rPr>
        <w:t xml:space="preserve">pro forma account in support of </w:t>
      </w:r>
      <w:r w:rsidR="00C9074A">
        <w:rPr>
          <w:rFonts w:ascii="Arial" w:hAnsi="Arial" w:cs="Arial"/>
          <w:sz w:val="24"/>
          <w:szCs w:val="24"/>
        </w:rPr>
        <w:t>the r</w:t>
      </w:r>
      <w:r w:rsidR="00A74F84" w:rsidRPr="00A74F84">
        <w:rPr>
          <w:rFonts w:ascii="Arial" w:hAnsi="Arial" w:cs="Arial"/>
          <w:sz w:val="24"/>
          <w:szCs w:val="24"/>
        </w:rPr>
        <w:t>espondent’s estimated legal fees</w:t>
      </w:r>
      <w:r w:rsidR="00C9074A">
        <w:rPr>
          <w:rFonts w:ascii="Arial" w:hAnsi="Arial" w:cs="Arial"/>
          <w:sz w:val="24"/>
          <w:szCs w:val="24"/>
        </w:rPr>
        <w:t xml:space="preserve"> and does not speak to the status of the </w:t>
      </w:r>
      <w:r w:rsidR="00A74F84" w:rsidRPr="00A74F84">
        <w:rPr>
          <w:rFonts w:ascii="Arial" w:hAnsi="Arial" w:cs="Arial"/>
          <w:sz w:val="24"/>
          <w:szCs w:val="24"/>
        </w:rPr>
        <w:t xml:space="preserve">divorce action. </w:t>
      </w:r>
    </w:p>
    <w:p w14:paraId="3EE0AFD5" w14:textId="0273D427" w:rsidR="00DD40CA" w:rsidRDefault="00DD40CA" w:rsidP="007A53CC">
      <w:pPr>
        <w:spacing w:line="480" w:lineRule="auto"/>
        <w:ind w:left="1440" w:hanging="720"/>
        <w:rPr>
          <w:rFonts w:ascii="Arial" w:hAnsi="Arial" w:cs="Arial"/>
          <w:sz w:val="24"/>
          <w:szCs w:val="24"/>
        </w:rPr>
      </w:pPr>
      <w:r>
        <w:rPr>
          <w:rFonts w:ascii="Arial" w:hAnsi="Arial" w:cs="Arial"/>
          <w:sz w:val="24"/>
          <w:szCs w:val="24"/>
        </w:rPr>
        <w:t>[1</w:t>
      </w:r>
      <w:r w:rsidR="00B249B8">
        <w:rPr>
          <w:rFonts w:ascii="Arial" w:hAnsi="Arial" w:cs="Arial"/>
          <w:sz w:val="24"/>
          <w:szCs w:val="24"/>
        </w:rPr>
        <w:t>6</w:t>
      </w:r>
      <w:r>
        <w:rPr>
          <w:rFonts w:ascii="Arial" w:hAnsi="Arial" w:cs="Arial"/>
          <w:sz w:val="24"/>
          <w:szCs w:val="24"/>
        </w:rPr>
        <w:t>]</w:t>
      </w:r>
      <w:r>
        <w:rPr>
          <w:rFonts w:ascii="Arial" w:hAnsi="Arial" w:cs="Arial"/>
          <w:sz w:val="24"/>
          <w:szCs w:val="24"/>
        </w:rPr>
        <w:tab/>
      </w:r>
      <w:r w:rsidR="00C9074A">
        <w:rPr>
          <w:rFonts w:ascii="Arial" w:hAnsi="Arial" w:cs="Arial"/>
          <w:sz w:val="24"/>
          <w:szCs w:val="24"/>
        </w:rPr>
        <w:t xml:space="preserve">The applicant says he </w:t>
      </w:r>
      <w:r w:rsidR="00A74F84" w:rsidRPr="00A74F84">
        <w:rPr>
          <w:rFonts w:ascii="Arial" w:hAnsi="Arial" w:cs="Arial"/>
          <w:sz w:val="24"/>
          <w:szCs w:val="24"/>
        </w:rPr>
        <w:t xml:space="preserve">cannot afford a greater maintenance contribution to </w:t>
      </w:r>
      <w:r w:rsidR="00C9074A">
        <w:rPr>
          <w:rFonts w:ascii="Arial" w:hAnsi="Arial" w:cs="Arial"/>
          <w:sz w:val="24"/>
          <w:szCs w:val="24"/>
        </w:rPr>
        <w:t>the r</w:t>
      </w:r>
      <w:r w:rsidR="00A74F84" w:rsidRPr="00A74F84">
        <w:rPr>
          <w:rFonts w:ascii="Arial" w:hAnsi="Arial" w:cs="Arial"/>
          <w:sz w:val="24"/>
          <w:szCs w:val="24"/>
        </w:rPr>
        <w:t>espondent and the minor children</w:t>
      </w:r>
      <w:r>
        <w:rPr>
          <w:rFonts w:ascii="Arial" w:hAnsi="Arial" w:cs="Arial"/>
          <w:sz w:val="24"/>
          <w:szCs w:val="24"/>
        </w:rPr>
        <w:t>.</w:t>
      </w:r>
      <w:r w:rsidR="007A53CC">
        <w:rPr>
          <w:rFonts w:ascii="Arial" w:hAnsi="Arial" w:cs="Arial"/>
          <w:sz w:val="24"/>
          <w:szCs w:val="24"/>
        </w:rPr>
        <w:t xml:space="preserve"> The respondent says the applicant has the means and will be able to pay the maintenance amount she requested and continue to maintain his lifestyle.</w:t>
      </w:r>
    </w:p>
    <w:p w14:paraId="710DAFA6" w14:textId="77777777" w:rsidR="00DD40CA" w:rsidRPr="00F20C52" w:rsidRDefault="00A74F84" w:rsidP="00DD40CA">
      <w:pPr>
        <w:spacing w:line="480" w:lineRule="auto"/>
        <w:ind w:left="1440"/>
        <w:rPr>
          <w:rFonts w:ascii="Arial" w:hAnsi="Arial" w:cs="Arial"/>
          <w:b/>
          <w:bCs/>
          <w:sz w:val="24"/>
          <w:szCs w:val="24"/>
          <w:u w:val="single"/>
        </w:rPr>
      </w:pPr>
      <w:r w:rsidRPr="00F20C52">
        <w:rPr>
          <w:rFonts w:ascii="Arial" w:hAnsi="Arial" w:cs="Arial"/>
          <w:b/>
          <w:bCs/>
          <w:sz w:val="24"/>
          <w:szCs w:val="24"/>
          <w:u w:val="single"/>
        </w:rPr>
        <w:t xml:space="preserve">RELEVANT CASE LAW &amp; LEGISLATION </w:t>
      </w:r>
    </w:p>
    <w:p w14:paraId="26FCB8C7" w14:textId="30D9100E" w:rsidR="00E2592F" w:rsidRDefault="00DD40CA" w:rsidP="00964F60">
      <w:pPr>
        <w:spacing w:line="480" w:lineRule="auto"/>
        <w:ind w:left="1440" w:hanging="720"/>
        <w:rPr>
          <w:rFonts w:ascii="Arial" w:hAnsi="Arial" w:cs="Arial"/>
          <w:sz w:val="24"/>
          <w:szCs w:val="24"/>
        </w:rPr>
      </w:pPr>
      <w:r>
        <w:rPr>
          <w:rFonts w:ascii="Arial" w:hAnsi="Arial" w:cs="Arial"/>
          <w:sz w:val="24"/>
          <w:szCs w:val="24"/>
        </w:rPr>
        <w:lastRenderedPageBreak/>
        <w:t>[1</w:t>
      </w:r>
      <w:r w:rsidR="00B249B8">
        <w:rPr>
          <w:rFonts w:ascii="Arial" w:hAnsi="Arial" w:cs="Arial"/>
          <w:sz w:val="24"/>
          <w:szCs w:val="24"/>
        </w:rPr>
        <w:t>7</w:t>
      </w:r>
      <w:r>
        <w:rPr>
          <w:rFonts w:ascii="Arial" w:hAnsi="Arial" w:cs="Arial"/>
          <w:sz w:val="24"/>
          <w:szCs w:val="24"/>
        </w:rPr>
        <w:t>]</w:t>
      </w:r>
      <w:r>
        <w:rPr>
          <w:rFonts w:ascii="Arial" w:hAnsi="Arial" w:cs="Arial"/>
          <w:sz w:val="24"/>
          <w:szCs w:val="24"/>
        </w:rPr>
        <w:tab/>
      </w:r>
      <w:r w:rsidR="007A53CC">
        <w:rPr>
          <w:rFonts w:ascii="Arial" w:hAnsi="Arial" w:cs="Arial"/>
          <w:sz w:val="24"/>
          <w:szCs w:val="24"/>
        </w:rPr>
        <w:t>The Children’s Act</w:t>
      </w:r>
      <w:r w:rsidR="00301269">
        <w:rPr>
          <w:rStyle w:val="FootnoteReference"/>
          <w:rFonts w:ascii="Arial" w:hAnsi="Arial" w:cs="Arial"/>
          <w:sz w:val="24"/>
          <w:szCs w:val="24"/>
        </w:rPr>
        <w:footnoteReference w:id="1"/>
      </w:r>
      <w:r w:rsidR="007A53CC">
        <w:rPr>
          <w:rFonts w:ascii="Arial" w:hAnsi="Arial" w:cs="Arial"/>
          <w:sz w:val="24"/>
          <w:szCs w:val="24"/>
        </w:rPr>
        <w:t xml:space="preserve"> plays a major role in this matter and the following sections of the Act as alluded to by the applicant I will reiterate:</w:t>
      </w:r>
    </w:p>
    <w:p w14:paraId="5C45F5A7" w14:textId="77777777" w:rsidR="00B81008" w:rsidRDefault="00B81008" w:rsidP="00B81008">
      <w:pPr>
        <w:spacing w:line="480" w:lineRule="auto"/>
        <w:ind w:left="720" w:firstLine="720"/>
      </w:pPr>
      <w:r w:rsidRPr="00B81008">
        <w:rPr>
          <w:b/>
          <w:bCs/>
          <w:u w:val="single"/>
        </w:rPr>
        <w:t>Best interests of child standard</w:t>
      </w:r>
      <w:r>
        <w:t xml:space="preserve"> </w:t>
      </w:r>
    </w:p>
    <w:p w14:paraId="1D339A86" w14:textId="77777777" w:rsidR="00B81008" w:rsidRPr="00E2592F" w:rsidRDefault="00B81008" w:rsidP="00E2592F">
      <w:pPr>
        <w:pStyle w:val="NoSpacing"/>
        <w:ind w:left="720"/>
        <w:rPr>
          <w:rFonts w:ascii="Arial" w:hAnsi="Arial" w:cs="Arial"/>
          <w:sz w:val="16"/>
          <w:szCs w:val="16"/>
        </w:rPr>
      </w:pPr>
      <w:r w:rsidRPr="00E2592F">
        <w:rPr>
          <w:rFonts w:ascii="Arial" w:hAnsi="Arial" w:cs="Arial"/>
          <w:sz w:val="16"/>
          <w:szCs w:val="16"/>
        </w:rPr>
        <w:t xml:space="preserve">7. (1) Whenever a provision of this Act requires the best interests of the child standard 25 to be applied, the following factors must be taken into consideration where relevant, namely- </w:t>
      </w:r>
    </w:p>
    <w:p w14:paraId="4287C3AF" w14:textId="77777777" w:rsidR="00B81008" w:rsidRPr="00E2592F" w:rsidRDefault="00B81008" w:rsidP="00E2592F">
      <w:pPr>
        <w:pStyle w:val="NoSpacing"/>
        <w:ind w:firstLine="720"/>
        <w:rPr>
          <w:rFonts w:ascii="Arial" w:hAnsi="Arial" w:cs="Arial"/>
          <w:sz w:val="16"/>
          <w:szCs w:val="16"/>
        </w:rPr>
      </w:pPr>
      <w:r w:rsidRPr="00E2592F">
        <w:rPr>
          <w:rFonts w:ascii="Arial" w:hAnsi="Arial" w:cs="Arial"/>
          <w:sz w:val="16"/>
          <w:szCs w:val="16"/>
        </w:rPr>
        <w:t>(a) the nature of the personal relationship between-</w:t>
      </w:r>
    </w:p>
    <w:p w14:paraId="43181667" w14:textId="3E49F54D" w:rsidR="00B81008" w:rsidRPr="00E2592F" w:rsidRDefault="00B81008" w:rsidP="00E2592F">
      <w:pPr>
        <w:pStyle w:val="NoSpacing"/>
        <w:ind w:left="720"/>
        <w:rPr>
          <w:rFonts w:ascii="Arial" w:hAnsi="Arial" w:cs="Arial"/>
          <w:sz w:val="16"/>
          <w:szCs w:val="16"/>
        </w:rPr>
      </w:pPr>
      <w:r w:rsidRPr="00E2592F">
        <w:rPr>
          <w:rFonts w:ascii="Arial" w:hAnsi="Arial" w:cs="Arial"/>
          <w:sz w:val="16"/>
          <w:szCs w:val="16"/>
        </w:rPr>
        <w:t xml:space="preserve">(i) the child and the parents, or any specific parent; and (ii) the child and any other care-giver or person relevant in those </w:t>
      </w:r>
      <w:r w:rsidR="00E2592F">
        <w:rPr>
          <w:rFonts w:ascii="Arial" w:hAnsi="Arial" w:cs="Arial"/>
          <w:sz w:val="16"/>
          <w:szCs w:val="16"/>
        </w:rPr>
        <w:t>circumstances</w:t>
      </w:r>
      <w:r w:rsidRPr="00E2592F">
        <w:rPr>
          <w:rFonts w:ascii="Arial" w:hAnsi="Arial" w:cs="Arial"/>
          <w:sz w:val="16"/>
          <w:szCs w:val="16"/>
        </w:rPr>
        <w:t xml:space="preserve">; </w:t>
      </w:r>
    </w:p>
    <w:p w14:paraId="485259F5" w14:textId="2901BF64" w:rsidR="00B81008" w:rsidRPr="00E2592F" w:rsidRDefault="00B81008" w:rsidP="00E2592F">
      <w:pPr>
        <w:pStyle w:val="NoSpacing"/>
        <w:ind w:left="720"/>
        <w:rPr>
          <w:rFonts w:ascii="Arial" w:hAnsi="Arial" w:cs="Arial"/>
          <w:sz w:val="16"/>
          <w:szCs w:val="16"/>
        </w:rPr>
      </w:pPr>
      <w:r w:rsidRPr="00E2592F">
        <w:rPr>
          <w:rFonts w:ascii="Arial" w:hAnsi="Arial" w:cs="Arial"/>
          <w:sz w:val="16"/>
          <w:szCs w:val="16"/>
        </w:rPr>
        <w:t>(b) the attitude of the parents, or any specific parent, towards- (i) the child; and (ii) the exercise of parental responsibilities and rights in respect of the child;</w:t>
      </w:r>
    </w:p>
    <w:p w14:paraId="77A87A67" w14:textId="58473CB9" w:rsidR="00B81008" w:rsidRPr="00E2592F" w:rsidRDefault="00B81008" w:rsidP="00E2592F">
      <w:pPr>
        <w:pStyle w:val="NoSpacing"/>
        <w:ind w:left="720"/>
        <w:rPr>
          <w:rFonts w:ascii="Arial" w:hAnsi="Arial" w:cs="Arial"/>
          <w:sz w:val="16"/>
          <w:szCs w:val="16"/>
        </w:rPr>
      </w:pPr>
      <w:r w:rsidRPr="00E2592F">
        <w:rPr>
          <w:rFonts w:ascii="Arial" w:hAnsi="Arial" w:cs="Arial"/>
          <w:sz w:val="16"/>
          <w:szCs w:val="16"/>
        </w:rPr>
        <w:t xml:space="preserve">(c) the capacity of the parents, or any specific parent, or of any other care-giver person, to provide for the needs of the child, including emotional and intellectual needs; (the likely effect on the child of any change in the child’s circumstances, including the likely effect on the child of any separation from- </w:t>
      </w:r>
    </w:p>
    <w:p w14:paraId="1129F28C" w14:textId="365460EB" w:rsidR="00B81008" w:rsidRPr="00E2592F" w:rsidRDefault="00B81008" w:rsidP="00E2592F">
      <w:pPr>
        <w:pStyle w:val="NoSpacing"/>
        <w:ind w:left="720"/>
        <w:rPr>
          <w:rFonts w:ascii="Arial" w:hAnsi="Arial" w:cs="Arial"/>
          <w:sz w:val="16"/>
          <w:szCs w:val="16"/>
        </w:rPr>
      </w:pPr>
      <w:r w:rsidRPr="00E2592F">
        <w:rPr>
          <w:rFonts w:ascii="Arial" w:hAnsi="Arial" w:cs="Arial"/>
          <w:sz w:val="16"/>
          <w:szCs w:val="16"/>
        </w:rPr>
        <w:t xml:space="preserve">both or either of the parents; or any brother or sister or other child, or any other care-giver or person, with whom the child has been living; </w:t>
      </w:r>
    </w:p>
    <w:p w14:paraId="02737B7B" w14:textId="0A9D2343" w:rsidR="005A49F0" w:rsidRPr="00E2592F" w:rsidRDefault="00B81008" w:rsidP="00E2592F">
      <w:pPr>
        <w:pStyle w:val="NoSpacing"/>
        <w:ind w:left="720"/>
        <w:rPr>
          <w:rFonts w:ascii="Arial" w:hAnsi="Arial" w:cs="Arial"/>
          <w:sz w:val="16"/>
          <w:szCs w:val="16"/>
        </w:rPr>
      </w:pPr>
      <w:r w:rsidRPr="00E2592F">
        <w:rPr>
          <w:rFonts w:ascii="Arial" w:hAnsi="Arial" w:cs="Arial"/>
          <w:sz w:val="16"/>
          <w:szCs w:val="16"/>
        </w:rPr>
        <w:t>(e) 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61442759" w14:textId="6D27154C" w:rsidR="00B81008" w:rsidRPr="00E2592F" w:rsidRDefault="005A49F0" w:rsidP="00E2592F">
      <w:pPr>
        <w:pStyle w:val="NoSpacing"/>
        <w:ind w:firstLine="720"/>
        <w:rPr>
          <w:rFonts w:ascii="Arial" w:hAnsi="Arial" w:cs="Arial"/>
          <w:sz w:val="16"/>
          <w:szCs w:val="16"/>
        </w:rPr>
      </w:pPr>
      <w:r w:rsidRPr="00E2592F">
        <w:rPr>
          <w:rFonts w:ascii="Arial" w:hAnsi="Arial" w:cs="Arial"/>
          <w:sz w:val="16"/>
          <w:szCs w:val="16"/>
        </w:rPr>
        <w:t>(f)</w:t>
      </w:r>
      <w:r w:rsidR="00B81008" w:rsidRPr="00E2592F">
        <w:rPr>
          <w:rFonts w:ascii="Arial" w:hAnsi="Arial" w:cs="Arial"/>
          <w:sz w:val="16"/>
          <w:szCs w:val="16"/>
        </w:rPr>
        <w:t xml:space="preserve"> the need for the child-</w:t>
      </w:r>
    </w:p>
    <w:p w14:paraId="2331C88D" w14:textId="77777777" w:rsidR="00B81008" w:rsidRPr="00E2592F" w:rsidRDefault="00B81008" w:rsidP="00E2592F">
      <w:pPr>
        <w:pStyle w:val="NoSpacing"/>
        <w:ind w:firstLine="720"/>
        <w:rPr>
          <w:rFonts w:ascii="Arial" w:hAnsi="Arial" w:cs="Arial"/>
          <w:sz w:val="16"/>
          <w:szCs w:val="16"/>
        </w:rPr>
      </w:pPr>
      <w:r w:rsidRPr="00E2592F">
        <w:rPr>
          <w:rFonts w:ascii="Arial" w:hAnsi="Arial" w:cs="Arial"/>
          <w:sz w:val="16"/>
          <w:szCs w:val="16"/>
        </w:rPr>
        <w:t xml:space="preserve"> (i) to remain in the care of his or her parent, family and extended family; </w:t>
      </w:r>
    </w:p>
    <w:p w14:paraId="16CFEEE4" w14:textId="683BDC52" w:rsidR="00B81008" w:rsidRPr="00E2592F" w:rsidRDefault="00B81008" w:rsidP="00E2592F">
      <w:pPr>
        <w:pStyle w:val="NoSpacing"/>
        <w:ind w:firstLine="720"/>
        <w:rPr>
          <w:rFonts w:ascii="Arial" w:hAnsi="Arial" w:cs="Arial"/>
          <w:sz w:val="16"/>
          <w:szCs w:val="16"/>
        </w:rPr>
      </w:pPr>
      <w:r w:rsidRPr="00E2592F">
        <w:rPr>
          <w:rFonts w:ascii="Arial" w:hAnsi="Arial" w:cs="Arial"/>
          <w:sz w:val="16"/>
          <w:szCs w:val="16"/>
        </w:rPr>
        <w:t xml:space="preserve">and (ii) to maintain a connection with his or her family, extended family, culture or tradition;  </w:t>
      </w:r>
    </w:p>
    <w:p w14:paraId="70D3E5EF" w14:textId="77777777" w:rsidR="00B81008" w:rsidRPr="00E2592F" w:rsidRDefault="00B81008" w:rsidP="00E2592F">
      <w:pPr>
        <w:pStyle w:val="NoSpacing"/>
        <w:ind w:firstLine="720"/>
        <w:rPr>
          <w:rFonts w:ascii="Arial" w:hAnsi="Arial" w:cs="Arial"/>
          <w:sz w:val="16"/>
          <w:szCs w:val="16"/>
        </w:rPr>
      </w:pPr>
      <w:r w:rsidRPr="00E2592F">
        <w:rPr>
          <w:rFonts w:ascii="Arial" w:hAnsi="Arial" w:cs="Arial"/>
          <w:sz w:val="16"/>
          <w:szCs w:val="16"/>
        </w:rPr>
        <w:t xml:space="preserve">(g) the child’s- (i) age, maturity and stage of development; </w:t>
      </w:r>
    </w:p>
    <w:p w14:paraId="00D1602C" w14:textId="191E8D53" w:rsidR="00301269" w:rsidRPr="00E2592F" w:rsidRDefault="00B81008" w:rsidP="00E2592F">
      <w:pPr>
        <w:pStyle w:val="NoSpacing"/>
        <w:ind w:firstLine="720"/>
        <w:rPr>
          <w:rFonts w:ascii="Arial" w:hAnsi="Arial" w:cs="Arial"/>
          <w:sz w:val="16"/>
          <w:szCs w:val="16"/>
        </w:rPr>
      </w:pPr>
      <w:r w:rsidRPr="00E2592F">
        <w:rPr>
          <w:rFonts w:ascii="Arial" w:hAnsi="Arial" w:cs="Arial"/>
          <w:sz w:val="16"/>
          <w:szCs w:val="16"/>
        </w:rPr>
        <w:t>(ii) gender;</w:t>
      </w:r>
      <w:r w:rsidR="005E09B7" w:rsidRPr="00E2592F">
        <w:rPr>
          <w:rFonts w:ascii="Arial" w:hAnsi="Arial" w:cs="Arial"/>
          <w:sz w:val="16"/>
          <w:szCs w:val="16"/>
        </w:rPr>
        <w:t xml:space="preserve"> </w:t>
      </w:r>
      <w:r w:rsidRPr="00E2592F">
        <w:rPr>
          <w:rFonts w:ascii="Arial" w:hAnsi="Arial" w:cs="Arial"/>
          <w:sz w:val="16"/>
          <w:szCs w:val="16"/>
        </w:rPr>
        <w:t>and</w:t>
      </w:r>
      <w:r w:rsidR="00301269" w:rsidRPr="00E2592F">
        <w:rPr>
          <w:rFonts w:ascii="Arial" w:hAnsi="Arial" w:cs="Arial"/>
          <w:sz w:val="16"/>
          <w:szCs w:val="16"/>
        </w:rPr>
        <w:t xml:space="preserve"> </w:t>
      </w:r>
      <w:r w:rsidR="00EA2A90" w:rsidRPr="00E2592F">
        <w:rPr>
          <w:rFonts w:ascii="Arial" w:hAnsi="Arial" w:cs="Arial"/>
          <w:sz w:val="16"/>
          <w:szCs w:val="16"/>
        </w:rPr>
        <w:t>(iii)</w:t>
      </w:r>
      <w:r w:rsidR="00301269" w:rsidRPr="00E2592F">
        <w:rPr>
          <w:rFonts w:ascii="Arial" w:hAnsi="Arial" w:cs="Arial"/>
          <w:sz w:val="16"/>
          <w:szCs w:val="16"/>
        </w:rPr>
        <w:t xml:space="preserve"> any disability that a child may have;</w:t>
      </w:r>
    </w:p>
    <w:p w14:paraId="060D7A74" w14:textId="5E16D7F5" w:rsidR="005A49F0" w:rsidRPr="00E2592F" w:rsidRDefault="00B81008" w:rsidP="00E2592F">
      <w:pPr>
        <w:pStyle w:val="NoSpacing"/>
        <w:rPr>
          <w:rFonts w:ascii="Arial" w:hAnsi="Arial" w:cs="Arial"/>
          <w:sz w:val="16"/>
          <w:szCs w:val="16"/>
        </w:rPr>
      </w:pPr>
      <w:r w:rsidRPr="00E2592F">
        <w:rPr>
          <w:rFonts w:ascii="Arial" w:hAnsi="Arial" w:cs="Arial"/>
          <w:sz w:val="16"/>
          <w:szCs w:val="16"/>
        </w:rPr>
        <w:t xml:space="preserve"> </w:t>
      </w:r>
      <w:r w:rsidR="00E2592F">
        <w:rPr>
          <w:rFonts w:ascii="Arial" w:hAnsi="Arial" w:cs="Arial"/>
          <w:sz w:val="16"/>
          <w:szCs w:val="16"/>
        </w:rPr>
        <w:tab/>
      </w:r>
      <w:r w:rsidRPr="00E2592F">
        <w:rPr>
          <w:rFonts w:ascii="Arial" w:hAnsi="Arial" w:cs="Arial"/>
          <w:sz w:val="16"/>
          <w:szCs w:val="16"/>
        </w:rPr>
        <w:t xml:space="preserve">(h) the child’s physical and emotional security and his or her intellectual, emotional, social and cultural development; </w:t>
      </w:r>
    </w:p>
    <w:p w14:paraId="3A80E603" w14:textId="77777777" w:rsidR="00301269" w:rsidRPr="00E2592F" w:rsidRDefault="00301269" w:rsidP="00E2592F">
      <w:pPr>
        <w:pStyle w:val="NoSpacing"/>
        <w:ind w:firstLine="720"/>
        <w:rPr>
          <w:rFonts w:ascii="Arial" w:hAnsi="Arial" w:cs="Arial"/>
          <w:sz w:val="16"/>
          <w:szCs w:val="16"/>
        </w:rPr>
      </w:pPr>
      <w:r w:rsidRPr="00E2592F">
        <w:rPr>
          <w:rFonts w:ascii="Arial" w:hAnsi="Arial" w:cs="Arial"/>
          <w:sz w:val="16"/>
          <w:szCs w:val="16"/>
        </w:rPr>
        <w:t xml:space="preserve">(i) any disability that a child may have; </w:t>
      </w:r>
    </w:p>
    <w:p w14:paraId="5F165247" w14:textId="77777777" w:rsidR="00301269" w:rsidRPr="00E2592F" w:rsidRDefault="005A49F0" w:rsidP="00E2592F">
      <w:pPr>
        <w:pStyle w:val="NoSpacing"/>
        <w:ind w:firstLine="720"/>
        <w:rPr>
          <w:rFonts w:ascii="Arial" w:hAnsi="Arial" w:cs="Arial"/>
          <w:sz w:val="16"/>
          <w:szCs w:val="16"/>
        </w:rPr>
      </w:pPr>
      <w:r w:rsidRPr="00E2592F">
        <w:rPr>
          <w:rFonts w:ascii="Arial" w:hAnsi="Arial" w:cs="Arial"/>
          <w:sz w:val="16"/>
          <w:szCs w:val="16"/>
        </w:rPr>
        <w:t>(j</w:t>
      </w:r>
      <w:r w:rsidR="00B81008" w:rsidRPr="00E2592F">
        <w:rPr>
          <w:rFonts w:ascii="Arial" w:hAnsi="Arial" w:cs="Arial"/>
          <w:sz w:val="16"/>
          <w:szCs w:val="16"/>
        </w:rPr>
        <w:t xml:space="preserve">) any chronic illness from which a child may suffer; </w:t>
      </w:r>
    </w:p>
    <w:p w14:paraId="7D5DD858" w14:textId="77777777" w:rsidR="00301269" w:rsidRPr="00E2592F" w:rsidRDefault="00B81008" w:rsidP="00E2592F">
      <w:pPr>
        <w:pStyle w:val="NoSpacing"/>
        <w:ind w:left="720"/>
        <w:rPr>
          <w:rFonts w:ascii="Arial" w:hAnsi="Arial" w:cs="Arial"/>
          <w:sz w:val="16"/>
          <w:szCs w:val="16"/>
        </w:rPr>
      </w:pPr>
      <w:r w:rsidRPr="00E2592F">
        <w:rPr>
          <w:rFonts w:ascii="Arial" w:hAnsi="Arial" w:cs="Arial"/>
          <w:sz w:val="16"/>
          <w:szCs w:val="16"/>
        </w:rPr>
        <w:t>(k) the need for a child to be brought up within a stable family environment and, where this is not possible, in an environment resembling as closely as possible a caring family environment;</w:t>
      </w:r>
    </w:p>
    <w:p w14:paraId="4CE04422" w14:textId="25356DF5" w:rsidR="00B81008" w:rsidRPr="00E2592F" w:rsidRDefault="00301269" w:rsidP="00E2592F">
      <w:pPr>
        <w:pStyle w:val="NoSpacing"/>
        <w:ind w:left="720"/>
        <w:rPr>
          <w:rFonts w:ascii="Arial" w:hAnsi="Arial" w:cs="Arial"/>
          <w:sz w:val="16"/>
          <w:szCs w:val="16"/>
        </w:rPr>
      </w:pPr>
      <w:r w:rsidRPr="00E2592F">
        <w:rPr>
          <w:rFonts w:ascii="Arial" w:hAnsi="Arial" w:cs="Arial"/>
          <w:sz w:val="16"/>
          <w:szCs w:val="16"/>
        </w:rPr>
        <w:t>(l)</w:t>
      </w:r>
      <w:r w:rsidR="00B81008" w:rsidRPr="00E2592F">
        <w:rPr>
          <w:rFonts w:ascii="Arial" w:hAnsi="Arial" w:cs="Arial"/>
          <w:sz w:val="16"/>
          <w:szCs w:val="16"/>
        </w:rPr>
        <w:t xml:space="preserve"> the need to protect the child &amp;om any physical or psychological harm that may (i) subjecting the child to maltreatment, abuse, neglect, exploitation or degradation or exposing the child to violence or exploitation or other harmful behaviour; or (ii) exposing the child to maltreatment, abuse, degradation, ill-treatment,</w:t>
      </w:r>
    </w:p>
    <w:p w14:paraId="76677402" w14:textId="79DA75A5" w:rsidR="00B81008" w:rsidRPr="00E2592F" w:rsidRDefault="00B81008" w:rsidP="00E2592F">
      <w:pPr>
        <w:pStyle w:val="NoSpacing"/>
        <w:ind w:firstLine="720"/>
        <w:rPr>
          <w:rFonts w:ascii="Arial" w:hAnsi="Arial" w:cs="Arial"/>
          <w:sz w:val="16"/>
          <w:szCs w:val="16"/>
        </w:rPr>
      </w:pPr>
      <w:r w:rsidRPr="00E2592F">
        <w:rPr>
          <w:rFonts w:ascii="Arial" w:hAnsi="Arial" w:cs="Arial"/>
          <w:sz w:val="16"/>
          <w:szCs w:val="16"/>
        </w:rPr>
        <w:t xml:space="preserve"> (m) any family violence involving the child or a family member of the child; and </w:t>
      </w:r>
    </w:p>
    <w:p w14:paraId="4F2E80DA" w14:textId="77777777" w:rsidR="00301269" w:rsidRPr="00E2592F" w:rsidRDefault="00B81008" w:rsidP="00E2592F">
      <w:pPr>
        <w:pStyle w:val="NoSpacing"/>
        <w:ind w:firstLine="720"/>
        <w:rPr>
          <w:rFonts w:ascii="Arial" w:hAnsi="Arial" w:cs="Arial"/>
          <w:sz w:val="16"/>
          <w:szCs w:val="16"/>
        </w:rPr>
      </w:pPr>
      <w:r w:rsidRPr="00E2592F">
        <w:rPr>
          <w:rFonts w:ascii="Arial" w:hAnsi="Arial" w:cs="Arial"/>
          <w:sz w:val="16"/>
          <w:szCs w:val="16"/>
        </w:rPr>
        <w:t>(n) which action or decision would avoid or minimise further legal or</w:t>
      </w:r>
    </w:p>
    <w:p w14:paraId="0DE0BB10" w14:textId="4420726F" w:rsidR="00B81008" w:rsidRDefault="00B81008" w:rsidP="00E2592F">
      <w:pPr>
        <w:pStyle w:val="NoSpacing"/>
        <w:ind w:firstLine="720"/>
        <w:rPr>
          <w:rFonts w:ascii="Arial" w:hAnsi="Arial" w:cs="Arial"/>
          <w:sz w:val="16"/>
          <w:szCs w:val="16"/>
        </w:rPr>
      </w:pPr>
      <w:r w:rsidRPr="00E2592F">
        <w:rPr>
          <w:rFonts w:ascii="Arial" w:hAnsi="Arial" w:cs="Arial"/>
          <w:sz w:val="16"/>
          <w:szCs w:val="16"/>
        </w:rPr>
        <w:t xml:space="preserve"> (2) In this section “parent” includes any person who has parental responsibilities and rights in respect of a child.</w:t>
      </w:r>
    </w:p>
    <w:p w14:paraId="2BD2E408" w14:textId="5482BEA7" w:rsidR="00E2592F" w:rsidRDefault="00E2592F" w:rsidP="00E2592F">
      <w:pPr>
        <w:pStyle w:val="NoSpacing"/>
        <w:ind w:firstLine="720"/>
        <w:rPr>
          <w:rFonts w:ascii="Arial" w:hAnsi="Arial" w:cs="Arial"/>
          <w:sz w:val="16"/>
          <w:szCs w:val="16"/>
        </w:rPr>
      </w:pPr>
    </w:p>
    <w:p w14:paraId="36D8EBE7" w14:textId="77777777" w:rsidR="00E2592F" w:rsidRDefault="00E2592F" w:rsidP="00E2592F">
      <w:pPr>
        <w:pStyle w:val="NoSpacing"/>
        <w:ind w:firstLine="720"/>
        <w:rPr>
          <w:rFonts w:ascii="Arial" w:hAnsi="Arial" w:cs="Arial"/>
          <w:sz w:val="16"/>
          <w:szCs w:val="16"/>
        </w:rPr>
      </w:pPr>
    </w:p>
    <w:p w14:paraId="0085691F" w14:textId="77777777" w:rsidR="00E2592F" w:rsidRPr="00E2592F" w:rsidRDefault="00E2592F" w:rsidP="00E2592F">
      <w:pPr>
        <w:pStyle w:val="NoSpacing"/>
        <w:ind w:firstLine="720"/>
        <w:rPr>
          <w:rFonts w:ascii="Arial" w:hAnsi="Arial" w:cs="Arial"/>
          <w:sz w:val="16"/>
          <w:szCs w:val="16"/>
        </w:rPr>
      </w:pPr>
    </w:p>
    <w:p w14:paraId="2815EAEC" w14:textId="6E768CE6" w:rsidR="00294831" w:rsidRPr="00E2592F" w:rsidRDefault="00C310FD" w:rsidP="00E2592F">
      <w:pPr>
        <w:spacing w:line="480" w:lineRule="auto"/>
        <w:ind w:left="720" w:hanging="720"/>
        <w:rPr>
          <w:rFonts w:ascii="Arial" w:hAnsi="Arial" w:cs="Arial"/>
          <w:sz w:val="24"/>
          <w:szCs w:val="24"/>
        </w:rPr>
      </w:pPr>
      <w:r>
        <w:rPr>
          <w:rFonts w:ascii="Arial" w:hAnsi="Arial" w:cs="Arial"/>
          <w:sz w:val="24"/>
          <w:szCs w:val="24"/>
        </w:rPr>
        <w:t>[1</w:t>
      </w:r>
      <w:r w:rsidR="00B249B8">
        <w:rPr>
          <w:rFonts w:ascii="Arial" w:hAnsi="Arial" w:cs="Arial"/>
          <w:sz w:val="24"/>
          <w:szCs w:val="24"/>
        </w:rPr>
        <w:t>8</w:t>
      </w:r>
      <w:r>
        <w:rPr>
          <w:rFonts w:ascii="Arial" w:hAnsi="Arial" w:cs="Arial"/>
          <w:sz w:val="24"/>
          <w:szCs w:val="24"/>
        </w:rPr>
        <w:t>]</w:t>
      </w:r>
      <w:r>
        <w:rPr>
          <w:rFonts w:ascii="Arial" w:hAnsi="Arial" w:cs="Arial"/>
          <w:sz w:val="24"/>
          <w:szCs w:val="24"/>
        </w:rPr>
        <w:tab/>
      </w:r>
      <w:r w:rsidR="00294831" w:rsidRPr="00E2592F">
        <w:rPr>
          <w:rFonts w:ascii="Arial" w:hAnsi="Arial" w:cs="Arial"/>
          <w:sz w:val="24"/>
          <w:szCs w:val="24"/>
        </w:rPr>
        <w:t xml:space="preserve">In terms of Section 18 of the Children’s Act deals with parental rights and responsibilities and provides: - That a person may have either full or specific parental rights and responsibilities in respect of a child; </w:t>
      </w:r>
    </w:p>
    <w:p w14:paraId="455371D2" w14:textId="304C5F12" w:rsidR="00294831" w:rsidRPr="00E2592F" w:rsidRDefault="00294831" w:rsidP="00727099">
      <w:pPr>
        <w:pStyle w:val="NoSpacing"/>
        <w:ind w:left="1440"/>
        <w:rPr>
          <w:rFonts w:ascii="Arial" w:hAnsi="Arial" w:cs="Arial"/>
          <w:sz w:val="16"/>
          <w:szCs w:val="16"/>
        </w:rPr>
      </w:pPr>
      <w:r w:rsidRPr="00E2592F">
        <w:rPr>
          <w:rFonts w:ascii="Arial" w:hAnsi="Arial" w:cs="Arial"/>
          <w:sz w:val="16"/>
          <w:szCs w:val="16"/>
        </w:rPr>
        <w:t xml:space="preserve">The parental responsibilities and rights that a person may have in respect of a child include the responsibility and the right. To care for the child; To act as guardian of the child; To contribute to the maintenance of the child.  </w:t>
      </w:r>
    </w:p>
    <w:p w14:paraId="6BFB25B6" w14:textId="77777777" w:rsidR="00294831" w:rsidRPr="00E2592F" w:rsidRDefault="00294831" w:rsidP="00E2592F">
      <w:pPr>
        <w:spacing w:line="480" w:lineRule="auto"/>
        <w:rPr>
          <w:rFonts w:ascii="Arial" w:hAnsi="Arial" w:cs="Arial"/>
          <w:sz w:val="24"/>
          <w:szCs w:val="24"/>
        </w:rPr>
      </w:pPr>
    </w:p>
    <w:p w14:paraId="669872D2" w14:textId="6306E541" w:rsidR="00C310FD" w:rsidRDefault="00E2592F" w:rsidP="00727099">
      <w:pPr>
        <w:spacing w:line="480" w:lineRule="auto"/>
        <w:ind w:left="720" w:hanging="720"/>
        <w:rPr>
          <w:rFonts w:ascii="Arial" w:hAnsi="Arial" w:cs="Arial"/>
          <w:sz w:val="24"/>
          <w:szCs w:val="24"/>
        </w:rPr>
      </w:pPr>
      <w:r>
        <w:rPr>
          <w:rFonts w:ascii="Arial" w:hAnsi="Arial" w:cs="Arial"/>
          <w:sz w:val="24"/>
          <w:szCs w:val="24"/>
        </w:rPr>
        <w:t>[</w:t>
      </w:r>
      <w:r w:rsidR="00B249B8">
        <w:rPr>
          <w:rFonts w:ascii="Arial" w:hAnsi="Arial" w:cs="Arial"/>
          <w:sz w:val="24"/>
          <w:szCs w:val="24"/>
        </w:rPr>
        <w:t>19</w:t>
      </w:r>
      <w:r>
        <w:rPr>
          <w:rFonts w:ascii="Arial" w:hAnsi="Arial" w:cs="Arial"/>
          <w:sz w:val="24"/>
          <w:szCs w:val="24"/>
        </w:rPr>
        <w:t>]</w:t>
      </w:r>
      <w:r>
        <w:rPr>
          <w:rFonts w:ascii="Arial" w:hAnsi="Arial" w:cs="Arial"/>
          <w:sz w:val="24"/>
          <w:szCs w:val="24"/>
        </w:rPr>
        <w:tab/>
      </w:r>
      <w:r w:rsidR="00C310FD">
        <w:rPr>
          <w:rFonts w:ascii="Arial" w:hAnsi="Arial" w:cs="Arial"/>
          <w:sz w:val="24"/>
          <w:szCs w:val="24"/>
        </w:rPr>
        <w:t>In t</w:t>
      </w:r>
      <w:r w:rsidR="00A74F84" w:rsidRPr="00A74F84">
        <w:rPr>
          <w:rFonts w:ascii="Arial" w:hAnsi="Arial" w:cs="Arial"/>
          <w:sz w:val="24"/>
          <w:szCs w:val="24"/>
        </w:rPr>
        <w:t>he matter of P V P</w:t>
      </w:r>
      <w:r w:rsidR="00727099">
        <w:rPr>
          <w:rStyle w:val="FootnoteReference"/>
          <w:rFonts w:ascii="Arial" w:hAnsi="Arial" w:cs="Arial"/>
          <w:sz w:val="24"/>
          <w:szCs w:val="24"/>
        </w:rPr>
        <w:footnoteReference w:id="2"/>
      </w:r>
      <w:r w:rsidR="00C310FD">
        <w:rPr>
          <w:rFonts w:ascii="Arial" w:hAnsi="Arial" w:cs="Arial"/>
          <w:sz w:val="24"/>
          <w:szCs w:val="24"/>
        </w:rPr>
        <w:t xml:space="preserve">, the learned judges said </w:t>
      </w:r>
      <w:r w:rsidR="00A74F84" w:rsidRPr="00A74F84">
        <w:rPr>
          <w:rFonts w:ascii="Arial" w:hAnsi="Arial" w:cs="Arial"/>
          <w:sz w:val="24"/>
          <w:szCs w:val="24"/>
        </w:rPr>
        <w:t xml:space="preserve">“In determining what custody arrangement will best serve the children’s interests in a case such as the </w:t>
      </w:r>
      <w:r w:rsidR="00A74F84" w:rsidRPr="00A74F84">
        <w:rPr>
          <w:rFonts w:ascii="Arial" w:hAnsi="Arial" w:cs="Arial"/>
          <w:sz w:val="24"/>
          <w:szCs w:val="24"/>
        </w:rPr>
        <w:lastRenderedPageBreak/>
        <w:t xml:space="preserve">present, a court is not looking for the “perfect parent” – doubtless there is no such being. </w:t>
      </w:r>
    </w:p>
    <w:p w14:paraId="57C64E3C" w14:textId="5762E032" w:rsidR="00C310FD" w:rsidRDefault="00A74F84" w:rsidP="00727099">
      <w:pPr>
        <w:spacing w:line="480" w:lineRule="auto"/>
        <w:rPr>
          <w:rFonts w:ascii="Arial" w:hAnsi="Arial" w:cs="Arial"/>
          <w:sz w:val="24"/>
          <w:szCs w:val="24"/>
        </w:rPr>
      </w:pPr>
      <w:r w:rsidRPr="00A74F84">
        <w:rPr>
          <w:rFonts w:ascii="Arial" w:hAnsi="Arial" w:cs="Arial"/>
          <w:sz w:val="24"/>
          <w:szCs w:val="24"/>
        </w:rPr>
        <w:t xml:space="preserve"> </w:t>
      </w:r>
    </w:p>
    <w:p w14:paraId="27F1FDAD" w14:textId="03A188FE" w:rsidR="009250D4" w:rsidRDefault="00C310FD" w:rsidP="00727099">
      <w:pPr>
        <w:spacing w:line="480" w:lineRule="auto"/>
        <w:ind w:left="720" w:hanging="720"/>
        <w:rPr>
          <w:rFonts w:ascii="Arial" w:hAnsi="Arial" w:cs="Arial"/>
          <w:sz w:val="24"/>
          <w:szCs w:val="24"/>
        </w:rPr>
      </w:pPr>
      <w:r>
        <w:rPr>
          <w:rFonts w:ascii="Arial" w:hAnsi="Arial" w:cs="Arial"/>
          <w:sz w:val="24"/>
          <w:szCs w:val="24"/>
        </w:rPr>
        <w:t>[2</w:t>
      </w:r>
      <w:r w:rsidR="00B249B8">
        <w:rPr>
          <w:rFonts w:ascii="Arial" w:hAnsi="Arial" w:cs="Arial"/>
          <w:sz w:val="24"/>
          <w:szCs w:val="24"/>
        </w:rPr>
        <w:t>0</w:t>
      </w:r>
      <w:r>
        <w:rPr>
          <w:rFonts w:ascii="Arial" w:hAnsi="Arial" w:cs="Arial"/>
          <w:sz w:val="24"/>
          <w:szCs w:val="24"/>
        </w:rPr>
        <w:t>]</w:t>
      </w:r>
      <w:r>
        <w:rPr>
          <w:rFonts w:ascii="Arial" w:hAnsi="Arial" w:cs="Arial"/>
          <w:sz w:val="24"/>
          <w:szCs w:val="24"/>
        </w:rPr>
        <w:tab/>
      </w:r>
      <w:r w:rsidR="00A74F84" w:rsidRPr="00A74F84">
        <w:rPr>
          <w:rFonts w:ascii="Arial" w:hAnsi="Arial" w:cs="Arial"/>
          <w:sz w:val="24"/>
          <w:szCs w:val="24"/>
        </w:rPr>
        <w:t>In the matter of D v P</w:t>
      </w:r>
      <w:r>
        <w:rPr>
          <w:rStyle w:val="FootnoteReference"/>
          <w:rFonts w:ascii="Arial" w:hAnsi="Arial" w:cs="Arial"/>
          <w:sz w:val="24"/>
          <w:szCs w:val="24"/>
        </w:rPr>
        <w:footnoteReference w:id="3"/>
      </w:r>
      <w:r>
        <w:rPr>
          <w:rFonts w:ascii="Arial" w:hAnsi="Arial" w:cs="Arial"/>
          <w:sz w:val="24"/>
          <w:szCs w:val="24"/>
        </w:rPr>
        <w:t xml:space="preserve"> the learned Judge said </w:t>
      </w:r>
      <w:r w:rsidR="00A74F84" w:rsidRPr="00A74F84">
        <w:rPr>
          <w:rFonts w:ascii="Arial" w:hAnsi="Arial" w:cs="Arial"/>
          <w:sz w:val="24"/>
          <w:szCs w:val="24"/>
        </w:rPr>
        <w:t xml:space="preserve">“The courts as upper guardians of minors have the daunting task in deciding the destiny of minors when their parents, either due to their own actions or due to particular circumstances forced upon them, cannot agree on what would be in the best interests of the minor children. More than often, the parents tend to see the best interests of their children through their own self cantered interests, and then pose those interests as being that of the minor child. Rightly or wrongly, that is life. It does, however, impose a greater duty upon the court to determine what the best interests of the minor child are.” </w:t>
      </w:r>
    </w:p>
    <w:p w14:paraId="1F457F36" w14:textId="1777E58E" w:rsidR="00F21115" w:rsidRDefault="009250D4" w:rsidP="00486A55">
      <w:pPr>
        <w:spacing w:line="480" w:lineRule="auto"/>
        <w:ind w:left="720" w:hanging="720"/>
        <w:rPr>
          <w:rFonts w:ascii="Arial" w:hAnsi="Arial" w:cs="Arial"/>
          <w:sz w:val="24"/>
          <w:szCs w:val="24"/>
        </w:rPr>
      </w:pPr>
      <w:r>
        <w:rPr>
          <w:rFonts w:ascii="Arial" w:hAnsi="Arial" w:cs="Arial"/>
          <w:sz w:val="24"/>
          <w:szCs w:val="24"/>
        </w:rPr>
        <w:t>[2</w:t>
      </w:r>
      <w:r w:rsidR="00B249B8">
        <w:rPr>
          <w:rFonts w:ascii="Arial" w:hAnsi="Arial" w:cs="Arial"/>
          <w:sz w:val="24"/>
          <w:szCs w:val="24"/>
        </w:rPr>
        <w:t>1</w:t>
      </w:r>
      <w:r>
        <w:rPr>
          <w:rFonts w:ascii="Arial" w:hAnsi="Arial" w:cs="Arial"/>
          <w:sz w:val="24"/>
          <w:szCs w:val="24"/>
        </w:rPr>
        <w:t>]</w:t>
      </w:r>
      <w:r>
        <w:rPr>
          <w:rFonts w:ascii="Arial" w:hAnsi="Arial" w:cs="Arial"/>
          <w:sz w:val="24"/>
          <w:szCs w:val="24"/>
        </w:rPr>
        <w:tab/>
      </w:r>
      <w:r w:rsidR="00A74F84" w:rsidRPr="00A74F84">
        <w:rPr>
          <w:rFonts w:ascii="Arial" w:hAnsi="Arial" w:cs="Arial"/>
          <w:sz w:val="24"/>
          <w:szCs w:val="24"/>
        </w:rPr>
        <w:t>Applicant prays for an Investigation by the Family Advocate. The Family Advocate is a statutory body created by the Mediation in Certain Divorce</w:t>
      </w:r>
      <w:r w:rsidR="00727099">
        <w:rPr>
          <w:rFonts w:ascii="Arial" w:hAnsi="Arial" w:cs="Arial"/>
          <w:sz w:val="24"/>
          <w:szCs w:val="24"/>
        </w:rPr>
        <w:t xml:space="preserve"> and relies on the </w:t>
      </w:r>
      <w:r w:rsidR="00A74F84" w:rsidRPr="00A74F84">
        <w:rPr>
          <w:rFonts w:ascii="Arial" w:hAnsi="Arial" w:cs="Arial"/>
          <w:sz w:val="24"/>
          <w:szCs w:val="24"/>
        </w:rPr>
        <w:t>matter of MB v NB</w:t>
      </w:r>
      <w:r w:rsidR="00727099">
        <w:rPr>
          <w:rStyle w:val="FootnoteReference"/>
          <w:rFonts w:ascii="Arial" w:hAnsi="Arial" w:cs="Arial"/>
          <w:sz w:val="24"/>
          <w:szCs w:val="24"/>
        </w:rPr>
        <w:footnoteReference w:id="4"/>
      </w:r>
      <w:r w:rsidR="00727099">
        <w:rPr>
          <w:rFonts w:ascii="Arial" w:hAnsi="Arial" w:cs="Arial"/>
          <w:sz w:val="24"/>
          <w:szCs w:val="24"/>
        </w:rPr>
        <w:t xml:space="preserve">. </w:t>
      </w:r>
      <w:r w:rsidR="00A74F84" w:rsidRPr="00A74F84">
        <w:rPr>
          <w:rFonts w:ascii="Arial" w:hAnsi="Arial" w:cs="Arial"/>
          <w:sz w:val="24"/>
          <w:szCs w:val="24"/>
        </w:rPr>
        <w:t xml:space="preserve"> it is said that the act</w:t>
      </w:r>
      <w:r w:rsidR="00486A55">
        <w:rPr>
          <w:rFonts w:ascii="Arial" w:hAnsi="Arial" w:cs="Arial"/>
          <w:sz w:val="24"/>
          <w:szCs w:val="24"/>
        </w:rPr>
        <w:t xml:space="preserve">. I am inclined to agree that the family advocate is better placed to deal with matters of this nature. </w:t>
      </w:r>
    </w:p>
    <w:p w14:paraId="2C03DAB2" w14:textId="51106EA0" w:rsidR="00727099" w:rsidRPr="00486A55" w:rsidRDefault="00F21115" w:rsidP="00727099">
      <w:pPr>
        <w:pStyle w:val="NoSpacing"/>
        <w:ind w:left="720" w:hanging="720"/>
        <w:rPr>
          <w:sz w:val="24"/>
          <w:szCs w:val="24"/>
        </w:rPr>
      </w:pPr>
      <w:r w:rsidRPr="00486A55">
        <w:rPr>
          <w:rFonts w:ascii="Arial" w:hAnsi="Arial" w:cs="Arial"/>
          <w:sz w:val="24"/>
          <w:szCs w:val="24"/>
        </w:rPr>
        <w:t>[2</w:t>
      </w:r>
      <w:r w:rsidR="00B249B8">
        <w:rPr>
          <w:rFonts w:ascii="Arial" w:hAnsi="Arial" w:cs="Arial"/>
          <w:sz w:val="24"/>
          <w:szCs w:val="24"/>
        </w:rPr>
        <w:t>2</w:t>
      </w:r>
      <w:r w:rsidRPr="00486A55">
        <w:rPr>
          <w:rFonts w:ascii="Arial" w:hAnsi="Arial" w:cs="Arial"/>
          <w:sz w:val="24"/>
          <w:szCs w:val="24"/>
        </w:rPr>
        <w:t>]</w:t>
      </w:r>
      <w:r w:rsidRPr="00486A55">
        <w:rPr>
          <w:sz w:val="24"/>
          <w:szCs w:val="24"/>
        </w:rPr>
        <w:tab/>
      </w:r>
      <w:r w:rsidR="00727099" w:rsidRPr="00486A55">
        <w:rPr>
          <w:rFonts w:ascii="Arial" w:hAnsi="Arial" w:cs="Arial"/>
          <w:sz w:val="24"/>
          <w:szCs w:val="24"/>
        </w:rPr>
        <w:t xml:space="preserve">The respondent relies on the matter of </w:t>
      </w:r>
      <w:r w:rsidR="00A74F84" w:rsidRPr="00486A55">
        <w:rPr>
          <w:rFonts w:ascii="Arial" w:hAnsi="Arial" w:cs="Arial"/>
          <w:sz w:val="24"/>
          <w:szCs w:val="24"/>
        </w:rPr>
        <w:t>Taute v Taute</w:t>
      </w:r>
      <w:r w:rsidR="00727099" w:rsidRPr="00486A55">
        <w:rPr>
          <w:rStyle w:val="FootnoteReference"/>
          <w:rFonts w:ascii="Arial" w:hAnsi="Arial" w:cs="Arial"/>
          <w:sz w:val="24"/>
          <w:szCs w:val="24"/>
        </w:rPr>
        <w:footnoteReference w:id="5"/>
      </w:r>
      <w:r w:rsidR="00A74F84" w:rsidRPr="00486A55">
        <w:rPr>
          <w:rFonts w:ascii="Arial" w:hAnsi="Arial" w:cs="Arial"/>
          <w:sz w:val="24"/>
          <w:szCs w:val="24"/>
        </w:rPr>
        <w:t xml:space="preserve"> </w:t>
      </w:r>
      <w:r w:rsidR="00727099" w:rsidRPr="00486A55">
        <w:rPr>
          <w:rFonts w:ascii="Arial" w:hAnsi="Arial" w:cs="Arial"/>
          <w:sz w:val="24"/>
          <w:szCs w:val="24"/>
        </w:rPr>
        <w:t xml:space="preserve"> wherein the court said</w:t>
      </w:r>
      <w:r w:rsidR="00727099" w:rsidRPr="00486A55">
        <w:rPr>
          <w:sz w:val="24"/>
          <w:szCs w:val="24"/>
        </w:rPr>
        <w:t xml:space="preserve"> </w:t>
      </w:r>
    </w:p>
    <w:p w14:paraId="5EF6F0F8" w14:textId="77777777" w:rsidR="00727099" w:rsidRDefault="00727099" w:rsidP="00727099">
      <w:pPr>
        <w:pStyle w:val="NoSpacing"/>
        <w:ind w:left="720" w:hanging="720"/>
        <w:rPr>
          <w:sz w:val="24"/>
          <w:szCs w:val="24"/>
        </w:rPr>
      </w:pPr>
    </w:p>
    <w:p w14:paraId="7729D89A" w14:textId="4701701C" w:rsidR="00727099" w:rsidRDefault="00A74F84" w:rsidP="00727099">
      <w:pPr>
        <w:pStyle w:val="NoSpacing"/>
        <w:ind w:left="720"/>
        <w:rPr>
          <w:sz w:val="24"/>
          <w:szCs w:val="24"/>
        </w:rPr>
      </w:pPr>
      <w:r w:rsidRPr="00727099">
        <w:t>“…Maintenance pendente lite is intended to be interim and temporary and cannot be determined with the same degree of precision as would be possible in a trial where detailed evidence is adduced. The applicant is entitled to reasonable maintenance pendente lite dependent upon the marital standard of living of the parties, the applicant's actual and reasonable requirements and the capacity of the respondent to meet such requirements which are normally met from income although in some circumstances inroads on capital may be</w:t>
      </w:r>
      <w:r w:rsidRPr="00A74F84">
        <w:rPr>
          <w:sz w:val="24"/>
          <w:szCs w:val="24"/>
        </w:rPr>
        <w:t xml:space="preserve"> justified. It has been said that a claim supported by reasonable and moderate </w:t>
      </w:r>
      <w:r w:rsidRPr="00A74F84">
        <w:rPr>
          <w:sz w:val="24"/>
          <w:szCs w:val="24"/>
        </w:rPr>
        <w:lastRenderedPageBreak/>
        <w:t>details carries more weight than one which includes extravagant or extortionate demands</w:t>
      </w:r>
      <w:r w:rsidR="00727099">
        <w:rPr>
          <w:sz w:val="24"/>
          <w:szCs w:val="24"/>
        </w:rPr>
        <w:t>”</w:t>
      </w:r>
      <w:r w:rsidRPr="00A74F84">
        <w:rPr>
          <w:sz w:val="24"/>
          <w:szCs w:val="24"/>
        </w:rPr>
        <w:t>.</w:t>
      </w:r>
    </w:p>
    <w:p w14:paraId="1D36CC59" w14:textId="5A4A3491" w:rsidR="00486A55" w:rsidRDefault="00486A55" w:rsidP="00727099">
      <w:pPr>
        <w:pStyle w:val="NoSpacing"/>
        <w:ind w:left="720"/>
        <w:rPr>
          <w:sz w:val="24"/>
          <w:szCs w:val="24"/>
        </w:rPr>
      </w:pPr>
    </w:p>
    <w:p w14:paraId="6BCF8E64" w14:textId="14968BDD" w:rsidR="00486A55" w:rsidRDefault="00486A55" w:rsidP="00727099">
      <w:pPr>
        <w:pStyle w:val="NoSpacing"/>
        <w:ind w:left="720"/>
        <w:rPr>
          <w:sz w:val="24"/>
          <w:szCs w:val="24"/>
        </w:rPr>
      </w:pPr>
    </w:p>
    <w:p w14:paraId="6E8068BC" w14:textId="77777777" w:rsidR="00486A55" w:rsidRDefault="00486A55" w:rsidP="00727099">
      <w:pPr>
        <w:pStyle w:val="NoSpacing"/>
        <w:ind w:left="720"/>
        <w:rPr>
          <w:sz w:val="24"/>
          <w:szCs w:val="24"/>
        </w:rPr>
      </w:pPr>
    </w:p>
    <w:p w14:paraId="6C44F8E6" w14:textId="77777777" w:rsidR="00727099" w:rsidRDefault="00727099" w:rsidP="00727099">
      <w:pPr>
        <w:pStyle w:val="NoSpacing"/>
        <w:rPr>
          <w:sz w:val="24"/>
          <w:szCs w:val="24"/>
        </w:rPr>
      </w:pPr>
    </w:p>
    <w:p w14:paraId="4AF7902B" w14:textId="4A28C192" w:rsidR="00486A55" w:rsidRDefault="00486A55" w:rsidP="00486A55">
      <w:pPr>
        <w:spacing w:line="480" w:lineRule="auto"/>
        <w:ind w:left="720" w:hanging="720"/>
        <w:rPr>
          <w:rFonts w:ascii="Arial" w:hAnsi="Arial" w:cs="Arial"/>
        </w:rPr>
      </w:pPr>
      <w:r w:rsidRPr="00486A55">
        <w:rPr>
          <w:rFonts w:ascii="Arial" w:hAnsi="Arial" w:cs="Arial"/>
        </w:rPr>
        <w:t>[2</w:t>
      </w:r>
      <w:r w:rsidR="00B249B8">
        <w:rPr>
          <w:rFonts w:ascii="Arial" w:hAnsi="Arial" w:cs="Arial"/>
        </w:rPr>
        <w:t>3</w:t>
      </w:r>
      <w:r w:rsidRPr="00486A55">
        <w:rPr>
          <w:rFonts w:ascii="Arial" w:hAnsi="Arial" w:cs="Arial"/>
        </w:rPr>
        <w:t>]</w:t>
      </w:r>
      <w:r w:rsidRPr="00486A55">
        <w:rPr>
          <w:rFonts w:ascii="Arial" w:hAnsi="Arial" w:cs="Arial"/>
        </w:rPr>
        <w:tab/>
        <w:t xml:space="preserve">In the matter of </w:t>
      </w:r>
      <w:r w:rsidR="00707963" w:rsidRPr="00486A55">
        <w:rPr>
          <w:rFonts w:ascii="Arial" w:hAnsi="Arial" w:cs="Arial"/>
        </w:rPr>
        <w:t xml:space="preserve">Dodo v Dodo 1990 (2) SA 77 (WLD) at 96 F: </w:t>
      </w:r>
    </w:p>
    <w:p w14:paraId="1E385217" w14:textId="1305224C" w:rsidR="004C3BD3" w:rsidRPr="00486A55" w:rsidRDefault="00707963" w:rsidP="00486A55">
      <w:pPr>
        <w:spacing w:line="480" w:lineRule="auto"/>
        <w:ind w:left="720"/>
        <w:rPr>
          <w:rFonts w:ascii="Arial" w:hAnsi="Arial" w:cs="Arial"/>
        </w:rPr>
      </w:pPr>
      <w:r w:rsidRPr="00486A55">
        <w:rPr>
          <w:rFonts w:ascii="Arial" w:hAnsi="Arial" w:cs="Arial"/>
        </w:rPr>
        <w:t>“The husband’s duty of support includes the duty to provide the wife with costs for her litigation with her husband.”</w:t>
      </w:r>
      <w:r w:rsidR="00486A55">
        <w:rPr>
          <w:rFonts w:ascii="Arial" w:hAnsi="Arial" w:cs="Arial"/>
        </w:rPr>
        <w:t xml:space="preserve"> </w:t>
      </w:r>
      <w:r w:rsidR="004C3BD3">
        <w:t>What is ‘adequate’ would depend on the nature of the litigation, the scale on which the</w:t>
      </w:r>
      <w:r w:rsidR="00486A55">
        <w:rPr>
          <w:rFonts w:ascii="Arial" w:hAnsi="Arial" w:cs="Arial"/>
        </w:rPr>
        <w:t xml:space="preserve"> </w:t>
      </w:r>
      <w:r w:rsidR="004C3BD3">
        <w:t>husband is litigating and the scale upon which she intends to litigate, with due regard being had to the husband’s financial position</w:t>
      </w:r>
    </w:p>
    <w:p w14:paraId="68520F10" w14:textId="6BEC13E9" w:rsidR="00203FF1" w:rsidRPr="00DE7E7D" w:rsidRDefault="00DE7E7D" w:rsidP="00DE7E7D">
      <w:pPr>
        <w:spacing w:line="480" w:lineRule="auto"/>
        <w:ind w:left="1440"/>
        <w:rPr>
          <w:rFonts w:ascii="Arial" w:hAnsi="Arial" w:cs="Arial"/>
          <w:b/>
          <w:bCs/>
          <w:sz w:val="24"/>
          <w:szCs w:val="24"/>
          <w:u w:val="single"/>
        </w:rPr>
      </w:pPr>
      <w:r w:rsidRPr="00DE7E7D">
        <w:rPr>
          <w:rFonts w:ascii="Arial" w:hAnsi="Arial" w:cs="Arial"/>
          <w:b/>
          <w:bCs/>
          <w:sz w:val="24"/>
          <w:szCs w:val="24"/>
          <w:u w:val="single"/>
        </w:rPr>
        <w:t xml:space="preserve">ANALYSIS </w:t>
      </w:r>
      <w:r w:rsidR="00A74F84" w:rsidRPr="00DE7E7D">
        <w:rPr>
          <w:rFonts w:ascii="Arial" w:hAnsi="Arial" w:cs="Arial"/>
          <w:b/>
          <w:bCs/>
          <w:sz w:val="24"/>
          <w:szCs w:val="24"/>
          <w:u w:val="single"/>
        </w:rPr>
        <w:t xml:space="preserve"> </w:t>
      </w:r>
    </w:p>
    <w:p w14:paraId="7C81A5D5" w14:textId="70010C18" w:rsidR="00DE7E7D" w:rsidRDefault="00DE7E7D" w:rsidP="00486A55">
      <w:pPr>
        <w:spacing w:line="480" w:lineRule="auto"/>
        <w:ind w:left="720" w:hanging="720"/>
        <w:rPr>
          <w:rFonts w:ascii="Arial" w:hAnsi="Arial" w:cs="Arial"/>
          <w:sz w:val="24"/>
          <w:szCs w:val="24"/>
        </w:rPr>
      </w:pPr>
      <w:r>
        <w:rPr>
          <w:rFonts w:ascii="Arial" w:hAnsi="Arial" w:cs="Arial"/>
          <w:sz w:val="24"/>
          <w:szCs w:val="24"/>
        </w:rPr>
        <w:t>[2</w:t>
      </w:r>
      <w:r w:rsidR="00B249B8">
        <w:rPr>
          <w:rFonts w:ascii="Arial" w:hAnsi="Arial" w:cs="Arial"/>
          <w:sz w:val="24"/>
          <w:szCs w:val="24"/>
        </w:rPr>
        <w:t>4</w:t>
      </w:r>
      <w:r>
        <w:rPr>
          <w:rFonts w:ascii="Arial" w:hAnsi="Arial" w:cs="Arial"/>
          <w:sz w:val="24"/>
          <w:szCs w:val="24"/>
        </w:rPr>
        <w:t>]</w:t>
      </w:r>
      <w:r>
        <w:rPr>
          <w:rFonts w:ascii="Arial" w:hAnsi="Arial" w:cs="Arial"/>
          <w:sz w:val="24"/>
          <w:szCs w:val="24"/>
        </w:rPr>
        <w:tab/>
        <w:t>It is imperative that this court acts in the best interest of the minor children whether boys or girls. The sex of the children should never be the determining factor in whether the parent</w:t>
      </w:r>
      <w:r w:rsidR="00E2592F">
        <w:rPr>
          <w:rStyle w:val="FootnoteReference"/>
          <w:rFonts w:ascii="Arial" w:hAnsi="Arial" w:cs="Arial"/>
          <w:sz w:val="24"/>
          <w:szCs w:val="24"/>
        </w:rPr>
        <w:footnoteReference w:id="6"/>
      </w:r>
      <w:r>
        <w:rPr>
          <w:rFonts w:ascii="Arial" w:hAnsi="Arial" w:cs="Arial"/>
          <w:sz w:val="24"/>
          <w:szCs w:val="24"/>
        </w:rPr>
        <w:t xml:space="preserve"> should have contact with the minor children.</w:t>
      </w:r>
    </w:p>
    <w:p w14:paraId="33B918A9" w14:textId="10452131" w:rsidR="00DE7E7D" w:rsidRDefault="00DE7E7D" w:rsidP="00486A55">
      <w:pPr>
        <w:spacing w:line="480" w:lineRule="auto"/>
        <w:ind w:left="720" w:hanging="720"/>
        <w:rPr>
          <w:rFonts w:ascii="Arial" w:hAnsi="Arial" w:cs="Arial"/>
          <w:sz w:val="24"/>
          <w:szCs w:val="24"/>
        </w:rPr>
      </w:pPr>
      <w:r>
        <w:rPr>
          <w:rFonts w:ascii="Arial" w:hAnsi="Arial" w:cs="Arial"/>
          <w:sz w:val="24"/>
          <w:szCs w:val="24"/>
        </w:rPr>
        <w:t>[</w:t>
      </w:r>
      <w:r w:rsidR="00486A55">
        <w:rPr>
          <w:rFonts w:ascii="Arial" w:hAnsi="Arial" w:cs="Arial"/>
          <w:sz w:val="24"/>
          <w:szCs w:val="24"/>
        </w:rPr>
        <w:t>2</w:t>
      </w:r>
      <w:r w:rsidR="00B249B8">
        <w:rPr>
          <w:rFonts w:ascii="Arial" w:hAnsi="Arial" w:cs="Arial"/>
          <w:sz w:val="24"/>
          <w:szCs w:val="24"/>
        </w:rPr>
        <w:t>4</w:t>
      </w:r>
      <w:r>
        <w:rPr>
          <w:rFonts w:ascii="Arial" w:hAnsi="Arial" w:cs="Arial"/>
          <w:sz w:val="24"/>
          <w:szCs w:val="24"/>
        </w:rPr>
        <w:t>]</w:t>
      </w:r>
      <w:r>
        <w:rPr>
          <w:rFonts w:ascii="Arial" w:hAnsi="Arial" w:cs="Arial"/>
          <w:sz w:val="24"/>
          <w:szCs w:val="24"/>
        </w:rPr>
        <w:tab/>
        <w:t xml:space="preserve">It is so that I became concerned about the allegations of abuse of alcohol by the applicant. But the fact that the respondent was comfortable allowing the youngest child to be in contact with the applicant to the extent that he was able to sleep over at the applicant’s place of residence </w:t>
      </w:r>
      <w:r w:rsidR="00AC2238">
        <w:rPr>
          <w:rFonts w:ascii="Arial" w:hAnsi="Arial" w:cs="Arial"/>
          <w:sz w:val="24"/>
          <w:szCs w:val="24"/>
        </w:rPr>
        <w:t>i</w:t>
      </w:r>
      <w:r>
        <w:rPr>
          <w:rFonts w:ascii="Arial" w:hAnsi="Arial" w:cs="Arial"/>
          <w:sz w:val="24"/>
          <w:szCs w:val="24"/>
        </w:rPr>
        <w:t xml:space="preserve">s concerning. </w:t>
      </w:r>
    </w:p>
    <w:p w14:paraId="671F2210" w14:textId="5CDB787A" w:rsidR="00203FF1" w:rsidRDefault="00DE7E7D" w:rsidP="00486A55">
      <w:pPr>
        <w:spacing w:line="480" w:lineRule="auto"/>
        <w:ind w:left="720" w:hanging="720"/>
        <w:rPr>
          <w:rFonts w:ascii="Arial" w:hAnsi="Arial" w:cs="Arial"/>
          <w:sz w:val="24"/>
          <w:szCs w:val="24"/>
        </w:rPr>
      </w:pPr>
      <w:r>
        <w:rPr>
          <w:rFonts w:ascii="Arial" w:hAnsi="Arial" w:cs="Arial"/>
          <w:sz w:val="24"/>
          <w:szCs w:val="24"/>
        </w:rPr>
        <w:t>[</w:t>
      </w:r>
      <w:r w:rsidR="00486A55">
        <w:rPr>
          <w:rFonts w:ascii="Arial" w:hAnsi="Arial" w:cs="Arial"/>
          <w:sz w:val="24"/>
          <w:szCs w:val="24"/>
        </w:rPr>
        <w:t>2</w:t>
      </w:r>
      <w:r w:rsidR="00B249B8">
        <w:rPr>
          <w:rFonts w:ascii="Arial" w:hAnsi="Arial" w:cs="Arial"/>
          <w:sz w:val="24"/>
          <w:szCs w:val="24"/>
        </w:rPr>
        <w:t>5</w:t>
      </w:r>
      <w:r>
        <w:rPr>
          <w:rFonts w:ascii="Arial" w:hAnsi="Arial" w:cs="Arial"/>
          <w:sz w:val="24"/>
          <w:szCs w:val="24"/>
        </w:rPr>
        <w:t>]</w:t>
      </w:r>
      <w:r>
        <w:rPr>
          <w:rFonts w:ascii="Arial" w:hAnsi="Arial" w:cs="Arial"/>
          <w:sz w:val="24"/>
          <w:szCs w:val="24"/>
        </w:rPr>
        <w:tab/>
      </w:r>
      <w:r w:rsidR="00A52B13">
        <w:rPr>
          <w:rFonts w:ascii="Arial" w:hAnsi="Arial" w:cs="Arial"/>
          <w:sz w:val="24"/>
          <w:szCs w:val="24"/>
        </w:rPr>
        <w:t xml:space="preserve">It would seem the respondent is unreasonably withholding contact to the of the children to the applicant. It is strange that the applicant relaxed the rules with the youngest and failed to encourage the eldest minor child to sleep over at the applicant’s place. </w:t>
      </w:r>
      <w:r w:rsidR="00CE34CF">
        <w:rPr>
          <w:rFonts w:ascii="Arial" w:hAnsi="Arial" w:cs="Arial"/>
          <w:sz w:val="24"/>
          <w:szCs w:val="24"/>
        </w:rPr>
        <w:t>There is no evidence of abuse as alluded to by the respondent either to the minor children nor to the respondent.</w:t>
      </w:r>
    </w:p>
    <w:p w14:paraId="75E42AF1" w14:textId="0DDE76FB" w:rsidR="006A6C92" w:rsidRDefault="00A52B13" w:rsidP="00486A55">
      <w:pPr>
        <w:spacing w:line="480" w:lineRule="auto"/>
        <w:ind w:left="720" w:hanging="720"/>
        <w:rPr>
          <w:rFonts w:ascii="Arial" w:hAnsi="Arial" w:cs="Arial"/>
          <w:sz w:val="24"/>
          <w:szCs w:val="24"/>
        </w:rPr>
      </w:pPr>
      <w:r>
        <w:rPr>
          <w:rFonts w:ascii="Arial" w:hAnsi="Arial" w:cs="Arial"/>
          <w:sz w:val="24"/>
          <w:szCs w:val="24"/>
        </w:rPr>
        <w:lastRenderedPageBreak/>
        <w:t>[</w:t>
      </w:r>
      <w:r w:rsidR="00486A55">
        <w:rPr>
          <w:rFonts w:ascii="Arial" w:hAnsi="Arial" w:cs="Arial"/>
          <w:sz w:val="24"/>
          <w:szCs w:val="24"/>
        </w:rPr>
        <w:t>2</w:t>
      </w:r>
      <w:r w:rsidR="00B249B8">
        <w:rPr>
          <w:rFonts w:ascii="Arial" w:hAnsi="Arial" w:cs="Arial"/>
          <w:sz w:val="24"/>
          <w:szCs w:val="24"/>
        </w:rPr>
        <w:t>6</w:t>
      </w:r>
      <w:r>
        <w:rPr>
          <w:rFonts w:ascii="Arial" w:hAnsi="Arial" w:cs="Arial"/>
          <w:sz w:val="24"/>
          <w:szCs w:val="24"/>
        </w:rPr>
        <w:t>]</w:t>
      </w:r>
      <w:r>
        <w:rPr>
          <w:rFonts w:ascii="Arial" w:hAnsi="Arial" w:cs="Arial"/>
          <w:sz w:val="24"/>
          <w:szCs w:val="24"/>
        </w:rPr>
        <w:tab/>
        <w:t xml:space="preserve">The parent that is residing with the minor children must encourage the minor children </w:t>
      </w:r>
      <w:r w:rsidR="00DA757D">
        <w:rPr>
          <w:rFonts w:ascii="Arial" w:hAnsi="Arial" w:cs="Arial"/>
          <w:sz w:val="24"/>
          <w:szCs w:val="24"/>
        </w:rPr>
        <w:t xml:space="preserve">to </w:t>
      </w:r>
      <w:r>
        <w:rPr>
          <w:rFonts w:ascii="Arial" w:hAnsi="Arial" w:cs="Arial"/>
          <w:sz w:val="24"/>
          <w:szCs w:val="24"/>
        </w:rPr>
        <w:t>have contact with the non-residence parent</w:t>
      </w:r>
      <w:r w:rsidR="006A6C92">
        <w:rPr>
          <w:rFonts w:ascii="Arial" w:hAnsi="Arial" w:cs="Arial"/>
          <w:sz w:val="24"/>
          <w:szCs w:val="24"/>
        </w:rPr>
        <w:t xml:space="preserve"> and his family</w:t>
      </w:r>
      <w:r>
        <w:rPr>
          <w:rFonts w:ascii="Arial" w:hAnsi="Arial" w:cs="Arial"/>
          <w:sz w:val="24"/>
          <w:szCs w:val="24"/>
        </w:rPr>
        <w:t xml:space="preserve">. The parent that is residing with the minor children must not </w:t>
      </w:r>
      <w:r w:rsidR="00A74F84" w:rsidRPr="00A74F84">
        <w:rPr>
          <w:rFonts w:ascii="Arial" w:hAnsi="Arial" w:cs="Arial"/>
          <w:sz w:val="24"/>
          <w:szCs w:val="24"/>
        </w:rPr>
        <w:t>make unilateral decisions</w:t>
      </w:r>
      <w:r w:rsidR="00294831">
        <w:rPr>
          <w:rStyle w:val="FootnoteReference"/>
          <w:rFonts w:ascii="Arial" w:hAnsi="Arial" w:cs="Arial"/>
          <w:sz w:val="24"/>
          <w:szCs w:val="24"/>
        </w:rPr>
        <w:footnoteReference w:id="7"/>
      </w:r>
      <w:r w:rsidR="00A74F84" w:rsidRPr="00A74F84">
        <w:rPr>
          <w:rFonts w:ascii="Arial" w:hAnsi="Arial" w:cs="Arial"/>
          <w:sz w:val="24"/>
          <w:szCs w:val="24"/>
        </w:rPr>
        <w:t xml:space="preserve"> regarding the children</w:t>
      </w:r>
      <w:r>
        <w:rPr>
          <w:rFonts w:ascii="Arial" w:hAnsi="Arial" w:cs="Arial"/>
          <w:sz w:val="24"/>
          <w:szCs w:val="24"/>
        </w:rPr>
        <w:t xml:space="preserve">. In </w:t>
      </w:r>
      <w:r w:rsidRPr="006A6C92">
        <w:rPr>
          <w:rFonts w:ascii="Arial" w:hAnsi="Arial" w:cs="Arial"/>
          <w:i/>
          <w:iCs/>
          <w:sz w:val="24"/>
          <w:szCs w:val="24"/>
        </w:rPr>
        <w:t>casu t</w:t>
      </w:r>
      <w:r>
        <w:rPr>
          <w:rFonts w:ascii="Arial" w:hAnsi="Arial" w:cs="Arial"/>
          <w:sz w:val="24"/>
          <w:szCs w:val="24"/>
        </w:rPr>
        <w:t>he respondent must involve the</w:t>
      </w:r>
      <w:r w:rsidR="00486A55">
        <w:rPr>
          <w:rFonts w:ascii="Arial" w:hAnsi="Arial" w:cs="Arial"/>
          <w:sz w:val="24"/>
          <w:szCs w:val="24"/>
        </w:rPr>
        <w:t xml:space="preserve"> </w:t>
      </w:r>
      <w:r>
        <w:rPr>
          <w:rFonts w:ascii="Arial" w:hAnsi="Arial" w:cs="Arial"/>
          <w:sz w:val="24"/>
          <w:szCs w:val="24"/>
        </w:rPr>
        <w:t>applicant in all decisions that relate to the minor children. The fact that she stays with</w:t>
      </w:r>
      <w:r w:rsidR="006A6C92">
        <w:rPr>
          <w:rFonts w:ascii="Arial" w:hAnsi="Arial" w:cs="Arial"/>
          <w:sz w:val="24"/>
          <w:szCs w:val="24"/>
        </w:rPr>
        <w:t xml:space="preserve"> the minor children does not give her sole guardianship regarding the minor children.</w:t>
      </w:r>
      <w:r w:rsidR="00CE34CF">
        <w:rPr>
          <w:rFonts w:ascii="Arial" w:hAnsi="Arial" w:cs="Arial"/>
          <w:sz w:val="24"/>
          <w:szCs w:val="24"/>
        </w:rPr>
        <w:t xml:space="preserve"> All the decision regarding the minor children must be done in consultation with the applicant. He cannot be kept in the dark regarding his minor children’ s well-being. </w:t>
      </w:r>
    </w:p>
    <w:p w14:paraId="03997BC0" w14:textId="07BD1E78" w:rsidR="006A6C92" w:rsidRDefault="006A6C92" w:rsidP="00486A55">
      <w:pPr>
        <w:spacing w:line="480" w:lineRule="auto"/>
        <w:ind w:left="720" w:hanging="720"/>
        <w:rPr>
          <w:rFonts w:ascii="Arial" w:hAnsi="Arial" w:cs="Arial"/>
          <w:sz w:val="24"/>
          <w:szCs w:val="24"/>
        </w:rPr>
      </w:pPr>
      <w:r>
        <w:rPr>
          <w:rFonts w:ascii="Arial" w:hAnsi="Arial" w:cs="Arial"/>
          <w:sz w:val="24"/>
          <w:szCs w:val="24"/>
        </w:rPr>
        <w:t>[</w:t>
      </w:r>
      <w:r w:rsidR="00486A55">
        <w:rPr>
          <w:rFonts w:ascii="Arial" w:hAnsi="Arial" w:cs="Arial"/>
          <w:sz w:val="24"/>
          <w:szCs w:val="24"/>
        </w:rPr>
        <w:t>2</w:t>
      </w:r>
      <w:r w:rsidR="00B249B8">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applicant has stated that he has been the sole provider or the breadwinner at the parties’ common home. The respondent despite the qualifications she </w:t>
      </w:r>
      <w:r w:rsidR="00655575">
        <w:rPr>
          <w:rFonts w:ascii="Arial" w:hAnsi="Arial" w:cs="Arial"/>
          <w:sz w:val="24"/>
          <w:szCs w:val="24"/>
        </w:rPr>
        <w:t xml:space="preserve">did </w:t>
      </w:r>
      <w:r>
        <w:rPr>
          <w:rFonts w:ascii="Arial" w:hAnsi="Arial" w:cs="Arial"/>
          <w:sz w:val="24"/>
          <w:szCs w:val="24"/>
        </w:rPr>
        <w:t>not seek employment as she has been the house executive for the home and caring for children.</w:t>
      </w:r>
    </w:p>
    <w:p w14:paraId="2207150A" w14:textId="0022F751" w:rsidR="00203FF1" w:rsidRDefault="006A6C92" w:rsidP="00486A55">
      <w:pPr>
        <w:spacing w:line="480" w:lineRule="auto"/>
        <w:ind w:left="720" w:hanging="720"/>
        <w:rPr>
          <w:rFonts w:ascii="Arial" w:hAnsi="Arial" w:cs="Arial"/>
          <w:sz w:val="24"/>
          <w:szCs w:val="24"/>
        </w:rPr>
      </w:pPr>
      <w:r>
        <w:rPr>
          <w:rFonts w:ascii="Arial" w:hAnsi="Arial" w:cs="Arial"/>
          <w:sz w:val="24"/>
          <w:szCs w:val="24"/>
        </w:rPr>
        <w:t>[</w:t>
      </w:r>
      <w:r w:rsidR="00B249B8">
        <w:rPr>
          <w:rFonts w:ascii="Arial" w:hAnsi="Arial" w:cs="Arial"/>
          <w:sz w:val="24"/>
          <w:szCs w:val="24"/>
        </w:rPr>
        <w:t>28</w:t>
      </w:r>
      <w:r>
        <w:rPr>
          <w:rFonts w:ascii="Arial" w:hAnsi="Arial" w:cs="Arial"/>
          <w:sz w:val="24"/>
          <w:szCs w:val="24"/>
        </w:rPr>
        <w:t>]</w:t>
      </w:r>
      <w:r>
        <w:rPr>
          <w:rFonts w:ascii="Arial" w:hAnsi="Arial" w:cs="Arial"/>
          <w:sz w:val="24"/>
          <w:szCs w:val="24"/>
        </w:rPr>
        <w:tab/>
      </w:r>
      <w:r w:rsidR="00282982">
        <w:rPr>
          <w:rFonts w:ascii="Arial" w:hAnsi="Arial" w:cs="Arial"/>
          <w:sz w:val="24"/>
          <w:szCs w:val="24"/>
        </w:rPr>
        <w:t xml:space="preserve">The </w:t>
      </w:r>
      <w:r w:rsidR="00282982" w:rsidRPr="00A74F84">
        <w:rPr>
          <w:rFonts w:ascii="Arial" w:hAnsi="Arial" w:cs="Arial"/>
          <w:sz w:val="24"/>
          <w:szCs w:val="24"/>
        </w:rPr>
        <w:t>applicant</w:t>
      </w:r>
      <w:r>
        <w:rPr>
          <w:rFonts w:ascii="Arial" w:hAnsi="Arial" w:cs="Arial"/>
          <w:sz w:val="24"/>
          <w:szCs w:val="24"/>
        </w:rPr>
        <w:t xml:space="preserve"> says he is prepared to continue to pay all the expenses of the common home as he has been doing, allowing the respondent to occupy their common home which belongs to a trust, pay </w:t>
      </w:r>
      <w:r w:rsidR="00282982">
        <w:rPr>
          <w:rFonts w:ascii="Arial" w:hAnsi="Arial" w:cs="Arial"/>
          <w:sz w:val="24"/>
          <w:szCs w:val="24"/>
        </w:rPr>
        <w:t>children’s</w:t>
      </w:r>
      <w:r>
        <w:rPr>
          <w:rFonts w:ascii="Arial" w:hAnsi="Arial" w:cs="Arial"/>
          <w:sz w:val="24"/>
          <w:szCs w:val="24"/>
        </w:rPr>
        <w:t xml:space="preserve"> school fees</w:t>
      </w:r>
      <w:r w:rsidR="00282982">
        <w:rPr>
          <w:rFonts w:ascii="Arial" w:hAnsi="Arial" w:cs="Arial"/>
          <w:sz w:val="24"/>
          <w:szCs w:val="24"/>
        </w:rPr>
        <w:t xml:space="preserve">, keeping the respondent and the minor children on the medical aid </w:t>
      </w:r>
      <w:r>
        <w:rPr>
          <w:rFonts w:ascii="Arial" w:hAnsi="Arial" w:cs="Arial"/>
          <w:sz w:val="24"/>
          <w:szCs w:val="24"/>
        </w:rPr>
        <w:t>and in addition to pay a sum of R 20 000.00 to the respondent.</w:t>
      </w:r>
    </w:p>
    <w:p w14:paraId="6E37437F" w14:textId="63D601E8" w:rsidR="00655575" w:rsidRDefault="00282982" w:rsidP="00486A55">
      <w:pPr>
        <w:spacing w:line="480" w:lineRule="auto"/>
        <w:ind w:left="720" w:hanging="720"/>
        <w:rPr>
          <w:rFonts w:ascii="Arial" w:hAnsi="Arial" w:cs="Arial"/>
          <w:sz w:val="24"/>
          <w:szCs w:val="24"/>
        </w:rPr>
      </w:pPr>
      <w:r>
        <w:rPr>
          <w:rFonts w:ascii="Arial" w:hAnsi="Arial" w:cs="Arial"/>
          <w:sz w:val="24"/>
          <w:szCs w:val="24"/>
        </w:rPr>
        <w:t>[</w:t>
      </w:r>
      <w:r w:rsidR="00B249B8">
        <w:rPr>
          <w:rFonts w:ascii="Arial" w:hAnsi="Arial" w:cs="Arial"/>
          <w:sz w:val="24"/>
          <w:szCs w:val="24"/>
        </w:rPr>
        <w:t>29</w:t>
      </w:r>
      <w:r>
        <w:rPr>
          <w:rFonts w:ascii="Arial" w:hAnsi="Arial" w:cs="Arial"/>
          <w:sz w:val="24"/>
          <w:szCs w:val="24"/>
        </w:rPr>
        <w:t>]</w:t>
      </w:r>
      <w:r>
        <w:rPr>
          <w:rFonts w:ascii="Arial" w:hAnsi="Arial" w:cs="Arial"/>
          <w:sz w:val="24"/>
          <w:szCs w:val="24"/>
        </w:rPr>
        <w:tab/>
        <w:t>The applicant’s counsel argues that the respondent failed to file a counter application and merely stated in her answering affidavit that she requires a higher amount of maintenance and contribution of legal costs</w:t>
      </w:r>
      <w:r w:rsidR="00864FC1">
        <w:rPr>
          <w:rFonts w:ascii="Arial" w:hAnsi="Arial" w:cs="Arial"/>
          <w:sz w:val="24"/>
          <w:szCs w:val="24"/>
        </w:rPr>
        <w:t xml:space="preserve"> which she has failed to substantiate</w:t>
      </w:r>
      <w:r>
        <w:rPr>
          <w:rFonts w:ascii="Arial" w:hAnsi="Arial" w:cs="Arial"/>
          <w:sz w:val="24"/>
          <w:szCs w:val="24"/>
        </w:rPr>
        <w:t>.</w:t>
      </w:r>
      <w:r w:rsidR="00F05662">
        <w:rPr>
          <w:rFonts w:ascii="Arial" w:hAnsi="Arial" w:cs="Arial"/>
          <w:sz w:val="24"/>
          <w:szCs w:val="24"/>
        </w:rPr>
        <w:t xml:space="preserve"> </w:t>
      </w:r>
      <w:r w:rsidR="00655575">
        <w:rPr>
          <w:rFonts w:ascii="Arial" w:hAnsi="Arial" w:cs="Arial"/>
          <w:sz w:val="24"/>
          <w:szCs w:val="24"/>
        </w:rPr>
        <w:t xml:space="preserve">In relation to the application for Rule 43 it is so that the </w:t>
      </w:r>
      <w:r w:rsidR="00655575">
        <w:rPr>
          <w:rFonts w:ascii="Arial" w:hAnsi="Arial" w:cs="Arial"/>
          <w:sz w:val="24"/>
          <w:szCs w:val="24"/>
        </w:rPr>
        <w:lastRenderedPageBreak/>
        <w:t>respondent would answer with his or her expenses alluded to and attachments thereto which will be accompanied by the prayers. I</w:t>
      </w:r>
      <w:r w:rsidR="00DE2321">
        <w:rPr>
          <w:rFonts w:ascii="Arial" w:hAnsi="Arial" w:cs="Arial"/>
          <w:sz w:val="24"/>
          <w:szCs w:val="24"/>
        </w:rPr>
        <w:t>, therefore,</w:t>
      </w:r>
      <w:r w:rsidR="00655575">
        <w:rPr>
          <w:rFonts w:ascii="Arial" w:hAnsi="Arial" w:cs="Arial"/>
          <w:sz w:val="24"/>
          <w:szCs w:val="24"/>
        </w:rPr>
        <w:t xml:space="preserve"> do not find anything untoward in relation to the response by the respondent.</w:t>
      </w:r>
    </w:p>
    <w:p w14:paraId="426564FE" w14:textId="1DBFDE8F" w:rsidR="00820862" w:rsidRDefault="00655575" w:rsidP="00486A55">
      <w:pPr>
        <w:spacing w:line="480" w:lineRule="auto"/>
        <w:ind w:left="720" w:hanging="720"/>
        <w:rPr>
          <w:rFonts w:ascii="Arial" w:hAnsi="Arial" w:cs="Arial"/>
          <w:sz w:val="24"/>
          <w:szCs w:val="24"/>
        </w:rPr>
      </w:pPr>
      <w:r>
        <w:rPr>
          <w:rFonts w:ascii="Arial" w:hAnsi="Arial" w:cs="Arial"/>
          <w:sz w:val="24"/>
          <w:szCs w:val="24"/>
        </w:rPr>
        <w:t>[30]</w:t>
      </w:r>
      <w:r>
        <w:rPr>
          <w:rFonts w:ascii="Arial" w:hAnsi="Arial" w:cs="Arial"/>
          <w:sz w:val="24"/>
          <w:szCs w:val="24"/>
        </w:rPr>
        <w:tab/>
      </w:r>
      <w:r w:rsidR="00864FC1">
        <w:rPr>
          <w:rFonts w:ascii="Arial" w:hAnsi="Arial" w:cs="Arial"/>
          <w:sz w:val="24"/>
          <w:szCs w:val="24"/>
        </w:rPr>
        <w:t>In considering the application herein it is imperative to mention that the applicant is the husband whom is not the primary care</w:t>
      </w:r>
      <w:r w:rsidR="00DE2321">
        <w:rPr>
          <w:rFonts w:ascii="Arial" w:hAnsi="Arial" w:cs="Arial"/>
          <w:sz w:val="24"/>
          <w:szCs w:val="24"/>
        </w:rPr>
        <w:t>-</w:t>
      </w:r>
      <w:r w:rsidR="00864FC1">
        <w:rPr>
          <w:rFonts w:ascii="Arial" w:hAnsi="Arial" w:cs="Arial"/>
          <w:sz w:val="24"/>
          <w:szCs w:val="24"/>
        </w:rPr>
        <w:t xml:space="preserve">giver for the minor children. He is the sole </w:t>
      </w:r>
      <w:r w:rsidR="00DE2321">
        <w:rPr>
          <w:rFonts w:ascii="Arial" w:hAnsi="Arial" w:cs="Arial"/>
          <w:sz w:val="24"/>
          <w:szCs w:val="24"/>
        </w:rPr>
        <w:t>breadwinner</w:t>
      </w:r>
      <w:r w:rsidR="00864FC1">
        <w:rPr>
          <w:rFonts w:ascii="Arial" w:hAnsi="Arial" w:cs="Arial"/>
          <w:sz w:val="24"/>
          <w:szCs w:val="24"/>
        </w:rPr>
        <w:t xml:space="preserve"> and it is only fair that he contributes towards the litigation of this matter in order to assist the respondent. </w:t>
      </w:r>
      <w:r w:rsidR="00820862">
        <w:rPr>
          <w:rFonts w:ascii="Arial" w:hAnsi="Arial" w:cs="Arial"/>
          <w:sz w:val="24"/>
          <w:szCs w:val="24"/>
        </w:rPr>
        <w:t>The fact that the respondent does not speak to the status of the case and that the exact amount has not been disclosed does not exonerate the applicant from contributing taking into account the means that has been displayed in his founding affidavit.</w:t>
      </w:r>
    </w:p>
    <w:p w14:paraId="25A45A39" w14:textId="77777777" w:rsidR="00820862" w:rsidRDefault="00820862" w:rsidP="00486A55">
      <w:pPr>
        <w:spacing w:line="480" w:lineRule="auto"/>
        <w:ind w:left="720" w:hanging="720"/>
        <w:rPr>
          <w:rFonts w:ascii="Arial" w:hAnsi="Arial" w:cs="Arial"/>
          <w:sz w:val="24"/>
          <w:szCs w:val="24"/>
        </w:rPr>
      </w:pPr>
    </w:p>
    <w:p w14:paraId="6266D366" w14:textId="050C2F5C" w:rsidR="00FC65DB" w:rsidRDefault="00820862" w:rsidP="00486A55">
      <w:pPr>
        <w:spacing w:line="480" w:lineRule="auto"/>
        <w:ind w:left="720" w:hanging="720"/>
        <w:rPr>
          <w:rFonts w:ascii="Arial" w:hAnsi="Arial" w:cs="Arial"/>
          <w:sz w:val="24"/>
          <w:szCs w:val="24"/>
        </w:rPr>
      </w:pPr>
      <w:r>
        <w:rPr>
          <w:rFonts w:ascii="Arial" w:hAnsi="Arial" w:cs="Arial"/>
          <w:sz w:val="24"/>
          <w:szCs w:val="24"/>
        </w:rPr>
        <w:t>[</w:t>
      </w:r>
      <w:r w:rsidR="00B249B8">
        <w:rPr>
          <w:rFonts w:ascii="Arial" w:hAnsi="Arial" w:cs="Arial"/>
          <w:sz w:val="24"/>
          <w:szCs w:val="24"/>
        </w:rPr>
        <w:t>3</w:t>
      </w:r>
      <w:r w:rsidR="001A433D">
        <w:rPr>
          <w:rFonts w:ascii="Arial" w:hAnsi="Arial" w:cs="Arial"/>
          <w:sz w:val="24"/>
          <w:szCs w:val="24"/>
        </w:rPr>
        <w:t>1</w:t>
      </w:r>
      <w:r>
        <w:rPr>
          <w:rFonts w:ascii="Arial" w:hAnsi="Arial" w:cs="Arial"/>
          <w:sz w:val="24"/>
          <w:szCs w:val="24"/>
        </w:rPr>
        <w:t>]</w:t>
      </w:r>
      <w:r>
        <w:rPr>
          <w:rFonts w:ascii="Arial" w:hAnsi="Arial" w:cs="Arial"/>
          <w:sz w:val="24"/>
          <w:szCs w:val="24"/>
        </w:rPr>
        <w:tab/>
      </w:r>
      <w:r w:rsidR="00655575">
        <w:rPr>
          <w:rFonts w:ascii="Arial" w:hAnsi="Arial" w:cs="Arial"/>
          <w:sz w:val="24"/>
          <w:szCs w:val="24"/>
        </w:rPr>
        <w:t xml:space="preserve">The respondent has filed the proforma costs which gives an overview of the charges that she will incur in the divorce proceedings. The matter has been instituted in the High Court and this court takes judicial notice that costs of litigation in High Court does not come cheap. </w:t>
      </w:r>
      <w:r w:rsidR="00FC65DB">
        <w:rPr>
          <w:rFonts w:ascii="Arial" w:hAnsi="Arial" w:cs="Arial"/>
          <w:sz w:val="24"/>
          <w:szCs w:val="24"/>
        </w:rPr>
        <w:t xml:space="preserve">Counsel for the respondent in his argument that maintenance be awarded says the applicant can afford. In terms of section 7(2) of the Divorce Act, 70 of 1979 provides the court with the discretionary power to make an award should it be necessary. </w:t>
      </w:r>
    </w:p>
    <w:p w14:paraId="456C5F76" w14:textId="67356AD7" w:rsidR="00FC65DB" w:rsidRDefault="00FC65DB" w:rsidP="00486A55">
      <w:pPr>
        <w:spacing w:line="480" w:lineRule="auto"/>
        <w:ind w:left="720" w:hanging="720"/>
        <w:rPr>
          <w:rFonts w:ascii="Arial" w:hAnsi="Arial" w:cs="Arial"/>
          <w:sz w:val="24"/>
          <w:szCs w:val="24"/>
        </w:rPr>
      </w:pPr>
      <w:r>
        <w:rPr>
          <w:rFonts w:ascii="Arial" w:hAnsi="Arial" w:cs="Arial"/>
          <w:sz w:val="24"/>
          <w:szCs w:val="24"/>
        </w:rPr>
        <w:t>[3</w:t>
      </w:r>
      <w:r w:rsidR="001A433D">
        <w:rPr>
          <w:rFonts w:ascii="Arial" w:hAnsi="Arial" w:cs="Arial"/>
          <w:sz w:val="24"/>
          <w:szCs w:val="24"/>
        </w:rPr>
        <w:t>2</w:t>
      </w:r>
      <w:r>
        <w:rPr>
          <w:rFonts w:ascii="Arial" w:hAnsi="Arial" w:cs="Arial"/>
          <w:sz w:val="24"/>
          <w:szCs w:val="24"/>
        </w:rPr>
        <w:t>]</w:t>
      </w:r>
      <w:r>
        <w:rPr>
          <w:rFonts w:ascii="Arial" w:hAnsi="Arial" w:cs="Arial"/>
          <w:sz w:val="24"/>
          <w:szCs w:val="24"/>
        </w:rPr>
        <w:tab/>
        <w:t>The Act says the court may, having regard to the existing or prospective means of each of the parties, their respective earning capacities, financial needs and obligations, the age of each of the parties, the duration of the marriage, the standard of living of the parties prior to the divorce, the conduct in so far as it may be relevant to the breakdown of the marriage.</w:t>
      </w:r>
    </w:p>
    <w:p w14:paraId="7A283A8D" w14:textId="2865DAD0" w:rsidR="00282982" w:rsidRDefault="00FC65DB" w:rsidP="00486A55">
      <w:pPr>
        <w:spacing w:line="480" w:lineRule="auto"/>
        <w:ind w:left="720" w:hanging="720"/>
        <w:rPr>
          <w:rFonts w:ascii="Arial" w:hAnsi="Arial" w:cs="Arial"/>
          <w:sz w:val="24"/>
          <w:szCs w:val="24"/>
        </w:rPr>
      </w:pPr>
      <w:r>
        <w:rPr>
          <w:rFonts w:ascii="Arial" w:hAnsi="Arial" w:cs="Arial"/>
          <w:sz w:val="24"/>
          <w:szCs w:val="24"/>
        </w:rPr>
        <w:lastRenderedPageBreak/>
        <w:t>[3</w:t>
      </w:r>
      <w:r w:rsidR="001A433D">
        <w:rPr>
          <w:rFonts w:ascii="Arial" w:hAnsi="Arial" w:cs="Arial"/>
          <w:sz w:val="24"/>
          <w:szCs w:val="24"/>
        </w:rPr>
        <w:t>3</w:t>
      </w:r>
      <w:r>
        <w:rPr>
          <w:rFonts w:ascii="Arial" w:hAnsi="Arial" w:cs="Arial"/>
          <w:sz w:val="24"/>
          <w:szCs w:val="24"/>
        </w:rPr>
        <w:t>]</w:t>
      </w:r>
      <w:r>
        <w:rPr>
          <w:rFonts w:ascii="Arial" w:hAnsi="Arial" w:cs="Arial"/>
          <w:sz w:val="24"/>
          <w:szCs w:val="24"/>
        </w:rPr>
        <w:tab/>
      </w:r>
      <w:r w:rsidR="00820862">
        <w:rPr>
          <w:rFonts w:ascii="Arial" w:hAnsi="Arial" w:cs="Arial"/>
          <w:sz w:val="24"/>
          <w:szCs w:val="24"/>
        </w:rPr>
        <w:t xml:space="preserve">It is </w:t>
      </w:r>
      <w:r>
        <w:rPr>
          <w:rFonts w:ascii="Arial" w:hAnsi="Arial" w:cs="Arial"/>
          <w:sz w:val="24"/>
          <w:szCs w:val="24"/>
        </w:rPr>
        <w:t xml:space="preserve">trite that not only will the </w:t>
      </w:r>
      <w:r w:rsidR="00820862">
        <w:rPr>
          <w:rFonts w:ascii="Arial" w:hAnsi="Arial" w:cs="Arial"/>
          <w:sz w:val="24"/>
          <w:szCs w:val="24"/>
        </w:rPr>
        <w:t xml:space="preserve">means </w:t>
      </w:r>
      <w:r>
        <w:rPr>
          <w:rFonts w:ascii="Arial" w:hAnsi="Arial" w:cs="Arial"/>
          <w:sz w:val="24"/>
          <w:szCs w:val="24"/>
        </w:rPr>
        <w:t xml:space="preserve">be looked at </w:t>
      </w:r>
      <w:r w:rsidR="00820862">
        <w:rPr>
          <w:rFonts w:ascii="Arial" w:hAnsi="Arial" w:cs="Arial"/>
          <w:sz w:val="24"/>
          <w:szCs w:val="24"/>
        </w:rPr>
        <w:t>in order for maintenance to be awarded</w:t>
      </w:r>
      <w:r w:rsidR="00A860B6">
        <w:rPr>
          <w:rFonts w:ascii="Arial" w:hAnsi="Arial" w:cs="Arial"/>
          <w:sz w:val="24"/>
          <w:szCs w:val="24"/>
        </w:rPr>
        <w:t xml:space="preserve"> </w:t>
      </w:r>
      <w:r w:rsidR="001A433D">
        <w:rPr>
          <w:rFonts w:ascii="Arial" w:hAnsi="Arial" w:cs="Arial"/>
          <w:sz w:val="24"/>
          <w:szCs w:val="24"/>
        </w:rPr>
        <w:t>but</w:t>
      </w:r>
      <w:r w:rsidR="00A860B6">
        <w:rPr>
          <w:rFonts w:ascii="Arial" w:hAnsi="Arial" w:cs="Arial"/>
          <w:sz w:val="24"/>
          <w:szCs w:val="24"/>
        </w:rPr>
        <w:t xml:space="preserve"> it will be as alluded to supra and any other factors that in the court’s opinion should be taken into account. The respondent is in the afternoon of her life and it is concerning that despite that she has the qualification she has no experience regarding same. The applicant does not deny that it was a joint decision that she be a stay home mum. </w:t>
      </w:r>
      <w:r w:rsidR="00F05662">
        <w:rPr>
          <w:rFonts w:ascii="Arial" w:hAnsi="Arial" w:cs="Arial"/>
          <w:sz w:val="24"/>
          <w:szCs w:val="24"/>
        </w:rPr>
        <w:t xml:space="preserve">This court is the </w:t>
      </w:r>
      <w:r w:rsidR="00CE34CF">
        <w:rPr>
          <w:rFonts w:ascii="Arial" w:hAnsi="Arial" w:cs="Arial"/>
          <w:sz w:val="24"/>
          <w:szCs w:val="24"/>
        </w:rPr>
        <w:t>guardian</w:t>
      </w:r>
      <w:r w:rsidR="00F05662">
        <w:rPr>
          <w:rFonts w:ascii="Arial" w:hAnsi="Arial" w:cs="Arial"/>
          <w:sz w:val="24"/>
          <w:szCs w:val="24"/>
        </w:rPr>
        <w:t xml:space="preserve"> of all minor children and will act in the best interest of the minor children. </w:t>
      </w:r>
    </w:p>
    <w:p w14:paraId="0F65E7BD" w14:textId="0F8F00F3" w:rsidR="00912A7A" w:rsidRDefault="00282982" w:rsidP="00486A55">
      <w:pPr>
        <w:spacing w:line="480" w:lineRule="auto"/>
        <w:ind w:left="720" w:hanging="720"/>
        <w:rPr>
          <w:rFonts w:ascii="Arial" w:hAnsi="Arial" w:cs="Arial"/>
          <w:sz w:val="24"/>
          <w:szCs w:val="24"/>
        </w:rPr>
      </w:pPr>
      <w:r>
        <w:rPr>
          <w:rFonts w:ascii="Arial" w:hAnsi="Arial" w:cs="Arial"/>
          <w:sz w:val="24"/>
          <w:szCs w:val="24"/>
        </w:rPr>
        <w:t>[</w:t>
      </w:r>
      <w:r w:rsidR="00486A55">
        <w:rPr>
          <w:rFonts w:ascii="Arial" w:hAnsi="Arial" w:cs="Arial"/>
          <w:sz w:val="24"/>
          <w:szCs w:val="24"/>
        </w:rPr>
        <w:t>3</w:t>
      </w:r>
      <w:r w:rsidR="001A433D">
        <w:rPr>
          <w:rFonts w:ascii="Arial" w:hAnsi="Arial" w:cs="Arial"/>
          <w:sz w:val="24"/>
          <w:szCs w:val="24"/>
        </w:rPr>
        <w:t>4</w:t>
      </w:r>
      <w:r>
        <w:rPr>
          <w:rFonts w:ascii="Arial" w:hAnsi="Arial" w:cs="Arial"/>
          <w:sz w:val="24"/>
          <w:szCs w:val="24"/>
        </w:rPr>
        <w:t>]</w:t>
      </w:r>
      <w:r>
        <w:rPr>
          <w:rFonts w:ascii="Arial" w:hAnsi="Arial" w:cs="Arial"/>
          <w:sz w:val="24"/>
          <w:szCs w:val="24"/>
        </w:rPr>
        <w:tab/>
        <w:t xml:space="preserve">The </w:t>
      </w:r>
      <w:r w:rsidR="00F05662">
        <w:rPr>
          <w:rFonts w:ascii="Arial" w:hAnsi="Arial" w:cs="Arial"/>
          <w:sz w:val="24"/>
          <w:szCs w:val="24"/>
        </w:rPr>
        <w:t xml:space="preserve">parties </w:t>
      </w:r>
      <w:r w:rsidR="00F05662" w:rsidRPr="00F05662">
        <w:rPr>
          <w:rFonts w:ascii="Arial" w:hAnsi="Arial" w:cs="Arial"/>
          <w:i/>
          <w:iCs/>
          <w:sz w:val="24"/>
          <w:szCs w:val="24"/>
        </w:rPr>
        <w:t>in casu</w:t>
      </w:r>
      <w:r w:rsidR="00F05662">
        <w:rPr>
          <w:rFonts w:ascii="Arial" w:hAnsi="Arial" w:cs="Arial"/>
          <w:sz w:val="24"/>
          <w:szCs w:val="24"/>
        </w:rPr>
        <w:t xml:space="preserve"> are going through a divorce and it is so that they will use all the ammunition against each other. This application is </w:t>
      </w:r>
      <w:r w:rsidR="00864FC1">
        <w:rPr>
          <w:rFonts w:ascii="Arial" w:hAnsi="Arial" w:cs="Arial"/>
          <w:sz w:val="24"/>
          <w:szCs w:val="24"/>
        </w:rPr>
        <w:t xml:space="preserve">urgent in its nature. It covers all the issues that have been alluded to either by the applicant or </w:t>
      </w:r>
      <w:r w:rsidR="00820862">
        <w:rPr>
          <w:rFonts w:ascii="Arial" w:hAnsi="Arial" w:cs="Arial"/>
          <w:sz w:val="24"/>
          <w:szCs w:val="24"/>
        </w:rPr>
        <w:t>the</w:t>
      </w:r>
      <w:r w:rsidR="00864FC1">
        <w:rPr>
          <w:rFonts w:ascii="Arial" w:hAnsi="Arial" w:cs="Arial"/>
          <w:sz w:val="24"/>
          <w:szCs w:val="24"/>
        </w:rPr>
        <w:t xml:space="preserve"> respondent. </w:t>
      </w:r>
      <w:r w:rsidR="00F05662">
        <w:rPr>
          <w:rFonts w:ascii="Arial" w:hAnsi="Arial" w:cs="Arial"/>
          <w:sz w:val="24"/>
          <w:szCs w:val="24"/>
        </w:rPr>
        <w:t xml:space="preserve"> This court can therefore take into account the circumstances of the parties</w:t>
      </w:r>
      <w:r w:rsidR="00820862">
        <w:rPr>
          <w:rFonts w:ascii="Arial" w:hAnsi="Arial" w:cs="Arial"/>
          <w:sz w:val="24"/>
          <w:szCs w:val="24"/>
        </w:rPr>
        <w:t xml:space="preserve"> as alluded to in their respective affidavits</w:t>
      </w:r>
      <w:r w:rsidR="00864FC1">
        <w:rPr>
          <w:rFonts w:ascii="Arial" w:hAnsi="Arial" w:cs="Arial"/>
          <w:sz w:val="24"/>
          <w:szCs w:val="24"/>
        </w:rPr>
        <w:t>.</w:t>
      </w:r>
      <w:r w:rsidR="00F05662">
        <w:rPr>
          <w:rFonts w:ascii="Arial" w:hAnsi="Arial" w:cs="Arial"/>
          <w:sz w:val="24"/>
          <w:szCs w:val="24"/>
        </w:rPr>
        <w:t xml:space="preserve"> The order that this court will make </w:t>
      </w:r>
      <w:r w:rsidR="00912A7A">
        <w:rPr>
          <w:rFonts w:ascii="Arial" w:hAnsi="Arial" w:cs="Arial"/>
          <w:sz w:val="24"/>
          <w:szCs w:val="24"/>
        </w:rPr>
        <w:t xml:space="preserve">herein is </w:t>
      </w:r>
      <w:r w:rsidR="00820862">
        <w:rPr>
          <w:rFonts w:ascii="Arial" w:hAnsi="Arial" w:cs="Arial"/>
          <w:sz w:val="24"/>
          <w:szCs w:val="24"/>
        </w:rPr>
        <w:t xml:space="preserve">an </w:t>
      </w:r>
      <w:r w:rsidR="00912A7A">
        <w:rPr>
          <w:rFonts w:ascii="Arial" w:hAnsi="Arial" w:cs="Arial"/>
          <w:sz w:val="24"/>
          <w:szCs w:val="24"/>
        </w:rPr>
        <w:t xml:space="preserve">interim </w:t>
      </w:r>
      <w:r w:rsidR="00820862">
        <w:rPr>
          <w:rFonts w:ascii="Arial" w:hAnsi="Arial" w:cs="Arial"/>
          <w:sz w:val="24"/>
          <w:szCs w:val="24"/>
        </w:rPr>
        <w:t xml:space="preserve">order </w:t>
      </w:r>
      <w:r w:rsidR="00F05662">
        <w:rPr>
          <w:rFonts w:ascii="Arial" w:hAnsi="Arial" w:cs="Arial"/>
          <w:sz w:val="24"/>
          <w:szCs w:val="24"/>
        </w:rPr>
        <w:t>regard be</w:t>
      </w:r>
      <w:r w:rsidR="009C5922">
        <w:rPr>
          <w:rFonts w:ascii="Arial" w:hAnsi="Arial" w:cs="Arial"/>
          <w:sz w:val="24"/>
          <w:szCs w:val="24"/>
        </w:rPr>
        <w:t xml:space="preserve">en </w:t>
      </w:r>
      <w:r w:rsidR="00F05662">
        <w:rPr>
          <w:rFonts w:ascii="Arial" w:hAnsi="Arial" w:cs="Arial"/>
          <w:sz w:val="24"/>
          <w:szCs w:val="24"/>
        </w:rPr>
        <w:t xml:space="preserve">heard to </w:t>
      </w:r>
      <w:r w:rsidR="00912A7A">
        <w:rPr>
          <w:rFonts w:ascii="Arial" w:hAnsi="Arial" w:cs="Arial"/>
          <w:sz w:val="24"/>
          <w:szCs w:val="24"/>
        </w:rPr>
        <w:t>the divorce proceedings.</w:t>
      </w:r>
      <w:r w:rsidR="001A433D" w:rsidRPr="001A433D">
        <w:rPr>
          <w:rFonts w:ascii="Arial" w:hAnsi="Arial" w:cs="Arial"/>
          <w:sz w:val="24"/>
          <w:szCs w:val="24"/>
        </w:rPr>
        <w:t xml:space="preserve"> </w:t>
      </w:r>
      <w:r w:rsidR="001A433D">
        <w:rPr>
          <w:rFonts w:ascii="Arial" w:hAnsi="Arial" w:cs="Arial"/>
          <w:sz w:val="24"/>
          <w:szCs w:val="24"/>
        </w:rPr>
        <w:t>It is therefore on consideration of all those circumstances that I award the respondent maintenance and costs contribution.</w:t>
      </w:r>
    </w:p>
    <w:p w14:paraId="29E41547" w14:textId="320DA0F7" w:rsidR="009D2779" w:rsidRDefault="00912A7A" w:rsidP="00864FC1">
      <w:pPr>
        <w:spacing w:line="480" w:lineRule="auto"/>
        <w:ind w:left="720" w:hanging="720"/>
        <w:rPr>
          <w:rFonts w:ascii="Arial" w:hAnsi="Arial" w:cs="Arial"/>
          <w:sz w:val="24"/>
          <w:szCs w:val="24"/>
        </w:rPr>
      </w:pPr>
      <w:r>
        <w:rPr>
          <w:rFonts w:ascii="Arial" w:hAnsi="Arial" w:cs="Arial"/>
          <w:sz w:val="24"/>
          <w:szCs w:val="24"/>
        </w:rPr>
        <w:t>[3</w:t>
      </w:r>
      <w:r w:rsidR="001A433D">
        <w:rPr>
          <w:rFonts w:ascii="Arial" w:hAnsi="Arial" w:cs="Arial"/>
          <w:sz w:val="24"/>
          <w:szCs w:val="24"/>
        </w:rPr>
        <w:t>5</w:t>
      </w:r>
      <w:r>
        <w:rPr>
          <w:rFonts w:ascii="Arial" w:hAnsi="Arial" w:cs="Arial"/>
          <w:sz w:val="24"/>
          <w:szCs w:val="24"/>
        </w:rPr>
        <w:t>]</w:t>
      </w:r>
      <w:r>
        <w:rPr>
          <w:rFonts w:ascii="Arial" w:hAnsi="Arial" w:cs="Arial"/>
          <w:sz w:val="24"/>
          <w:szCs w:val="24"/>
        </w:rPr>
        <w:tab/>
      </w:r>
      <w:r w:rsidR="009C5922">
        <w:rPr>
          <w:rFonts w:ascii="Arial" w:hAnsi="Arial" w:cs="Arial"/>
          <w:sz w:val="24"/>
          <w:szCs w:val="24"/>
        </w:rPr>
        <w:t xml:space="preserve">I have considered the list of expenses by the respondent which is inclusive of the children’s expenses. I have taken off the expenses that relate to the minor children and those that the applicant has agreed to do. I am however unable to see the sum of R18 000.00 for </w:t>
      </w:r>
      <w:r w:rsidR="009D2779">
        <w:rPr>
          <w:rFonts w:ascii="Arial" w:hAnsi="Arial" w:cs="Arial"/>
          <w:sz w:val="24"/>
          <w:szCs w:val="24"/>
        </w:rPr>
        <w:t xml:space="preserve">food, </w:t>
      </w:r>
      <w:r w:rsidR="009C5922">
        <w:rPr>
          <w:rFonts w:ascii="Arial" w:hAnsi="Arial" w:cs="Arial"/>
          <w:sz w:val="24"/>
          <w:szCs w:val="24"/>
        </w:rPr>
        <w:t>groceries and cleaning materials</w:t>
      </w:r>
      <w:r w:rsidR="009D2779">
        <w:rPr>
          <w:rFonts w:ascii="Arial" w:hAnsi="Arial" w:cs="Arial"/>
          <w:sz w:val="24"/>
          <w:szCs w:val="24"/>
        </w:rPr>
        <w:t xml:space="preserve"> as stated</w:t>
      </w:r>
      <w:r w:rsidR="009C5922">
        <w:rPr>
          <w:rFonts w:ascii="Arial" w:hAnsi="Arial" w:cs="Arial"/>
          <w:sz w:val="24"/>
          <w:szCs w:val="24"/>
        </w:rPr>
        <w:t xml:space="preserve">. I have </w:t>
      </w:r>
      <w:r w:rsidR="009D2779">
        <w:rPr>
          <w:rFonts w:ascii="Arial" w:hAnsi="Arial" w:cs="Arial"/>
          <w:sz w:val="24"/>
          <w:szCs w:val="24"/>
        </w:rPr>
        <w:t>noticed that some of the amounts are yearly done such as licences. Most of the items have no vouchers annexed. It is so that the life of the parties shows that of high standards considering the income and the properties bought and sold.</w:t>
      </w:r>
    </w:p>
    <w:p w14:paraId="2193127A" w14:textId="1B2EE643" w:rsidR="008363A2" w:rsidRDefault="008363A2" w:rsidP="00864FC1">
      <w:pPr>
        <w:spacing w:line="480" w:lineRule="auto"/>
        <w:ind w:left="720" w:hanging="720"/>
        <w:rPr>
          <w:rFonts w:ascii="Arial" w:hAnsi="Arial" w:cs="Arial"/>
          <w:sz w:val="24"/>
          <w:szCs w:val="24"/>
        </w:rPr>
      </w:pPr>
      <w:r>
        <w:rPr>
          <w:rFonts w:ascii="Arial" w:hAnsi="Arial" w:cs="Arial"/>
          <w:sz w:val="24"/>
          <w:szCs w:val="24"/>
        </w:rPr>
        <w:lastRenderedPageBreak/>
        <w:t>[3</w:t>
      </w:r>
      <w:r w:rsidR="001A433D">
        <w:rPr>
          <w:rFonts w:ascii="Arial" w:hAnsi="Arial" w:cs="Arial"/>
          <w:sz w:val="24"/>
          <w:szCs w:val="24"/>
        </w:rPr>
        <w:t>6</w:t>
      </w:r>
      <w:r>
        <w:rPr>
          <w:rFonts w:ascii="Arial" w:hAnsi="Arial" w:cs="Arial"/>
          <w:sz w:val="24"/>
          <w:szCs w:val="24"/>
        </w:rPr>
        <w:t>]</w:t>
      </w:r>
      <w:r>
        <w:rPr>
          <w:rFonts w:ascii="Arial" w:hAnsi="Arial" w:cs="Arial"/>
          <w:sz w:val="24"/>
          <w:szCs w:val="24"/>
        </w:rPr>
        <w:tab/>
        <w:t xml:space="preserve">It is trite that the lifestyle of the wife must not change overnight however the applicant must still be able to proceed with his life whilst the divorce proceedings unfold. </w:t>
      </w:r>
    </w:p>
    <w:p w14:paraId="4B87CA02" w14:textId="66032CBD" w:rsidR="009C5922" w:rsidRDefault="008363A2" w:rsidP="00864FC1">
      <w:pPr>
        <w:spacing w:line="480" w:lineRule="auto"/>
        <w:ind w:left="720" w:hanging="720"/>
        <w:rPr>
          <w:rFonts w:ascii="Arial" w:hAnsi="Arial" w:cs="Arial"/>
          <w:sz w:val="24"/>
          <w:szCs w:val="24"/>
        </w:rPr>
      </w:pPr>
      <w:r>
        <w:rPr>
          <w:rFonts w:ascii="Arial" w:hAnsi="Arial" w:cs="Arial"/>
          <w:sz w:val="24"/>
          <w:szCs w:val="24"/>
        </w:rPr>
        <w:t>[3</w:t>
      </w:r>
      <w:r w:rsidR="001A433D">
        <w:rPr>
          <w:rFonts w:ascii="Arial" w:hAnsi="Arial" w:cs="Arial"/>
          <w:sz w:val="24"/>
          <w:szCs w:val="24"/>
        </w:rPr>
        <w:t>7</w:t>
      </w:r>
      <w:r>
        <w:rPr>
          <w:rFonts w:ascii="Arial" w:hAnsi="Arial" w:cs="Arial"/>
          <w:sz w:val="24"/>
          <w:szCs w:val="24"/>
        </w:rPr>
        <w:t>]</w:t>
      </w:r>
      <w:r>
        <w:rPr>
          <w:rFonts w:ascii="Arial" w:hAnsi="Arial" w:cs="Arial"/>
          <w:sz w:val="24"/>
          <w:szCs w:val="24"/>
        </w:rPr>
        <w:tab/>
        <w:t xml:space="preserve">I now come to the conclusion that the applicant must pay the respondent maintenance in the sum of R 25 000.00 per month and R10 000.00 per child per month, </w:t>
      </w:r>
      <w:r w:rsidR="009D2779">
        <w:rPr>
          <w:rFonts w:ascii="Arial" w:hAnsi="Arial" w:cs="Arial"/>
          <w:sz w:val="24"/>
          <w:szCs w:val="24"/>
        </w:rPr>
        <w:t xml:space="preserve">the sum of </w:t>
      </w:r>
      <w:r w:rsidR="009C5922">
        <w:rPr>
          <w:rFonts w:ascii="Arial" w:hAnsi="Arial" w:cs="Arial"/>
          <w:sz w:val="24"/>
          <w:szCs w:val="24"/>
        </w:rPr>
        <w:t>R</w:t>
      </w:r>
      <w:r w:rsidR="009D2779">
        <w:rPr>
          <w:rFonts w:ascii="Arial" w:hAnsi="Arial" w:cs="Arial"/>
          <w:sz w:val="24"/>
          <w:szCs w:val="24"/>
        </w:rPr>
        <w:t xml:space="preserve">20 000.00 </w:t>
      </w:r>
      <w:r>
        <w:rPr>
          <w:rFonts w:ascii="Arial" w:hAnsi="Arial" w:cs="Arial"/>
          <w:sz w:val="24"/>
          <w:szCs w:val="24"/>
        </w:rPr>
        <w:t xml:space="preserve">being contribution towards costs and the applicant shall continue to pay school fees for the minor children, extra-mural activities, medical aid for the </w:t>
      </w:r>
      <w:r w:rsidR="009D2779">
        <w:rPr>
          <w:rFonts w:ascii="Arial" w:hAnsi="Arial" w:cs="Arial"/>
          <w:sz w:val="24"/>
          <w:szCs w:val="24"/>
        </w:rPr>
        <w:t xml:space="preserve">respondent </w:t>
      </w:r>
      <w:r>
        <w:rPr>
          <w:rFonts w:ascii="Arial" w:hAnsi="Arial" w:cs="Arial"/>
          <w:sz w:val="24"/>
          <w:szCs w:val="24"/>
        </w:rPr>
        <w:t>and the minor children with related medical expenses</w:t>
      </w:r>
      <w:r w:rsidR="00964F60">
        <w:rPr>
          <w:rFonts w:ascii="Arial" w:hAnsi="Arial" w:cs="Arial"/>
          <w:sz w:val="24"/>
          <w:szCs w:val="24"/>
        </w:rPr>
        <w:t>, pay other expenses as he has agreed, and he shall have contact with the minor children as defined in the draft order and the respondent shall have primary residence of the minor children.</w:t>
      </w:r>
      <w:r>
        <w:rPr>
          <w:rFonts w:ascii="Arial" w:hAnsi="Arial" w:cs="Arial"/>
          <w:sz w:val="24"/>
          <w:szCs w:val="24"/>
        </w:rPr>
        <w:t xml:space="preserve"> </w:t>
      </w:r>
      <w:r w:rsidR="009C5922">
        <w:rPr>
          <w:rFonts w:ascii="Arial" w:hAnsi="Arial" w:cs="Arial"/>
          <w:sz w:val="24"/>
          <w:szCs w:val="24"/>
        </w:rPr>
        <w:t xml:space="preserve"> </w:t>
      </w:r>
    </w:p>
    <w:p w14:paraId="44244572" w14:textId="2843C921" w:rsidR="009250D4" w:rsidRDefault="00282982" w:rsidP="001E72C5">
      <w:pPr>
        <w:spacing w:line="480" w:lineRule="auto"/>
        <w:ind w:left="720"/>
        <w:rPr>
          <w:rFonts w:ascii="Arial" w:hAnsi="Arial" w:cs="Arial"/>
          <w:sz w:val="24"/>
          <w:szCs w:val="24"/>
        </w:rPr>
      </w:pPr>
      <w:r>
        <w:rPr>
          <w:rFonts w:ascii="Arial" w:hAnsi="Arial" w:cs="Arial"/>
          <w:sz w:val="24"/>
          <w:szCs w:val="24"/>
        </w:rPr>
        <w:t>In resultant, I grant the following order:</w:t>
      </w:r>
      <w:r w:rsidR="00820862">
        <w:rPr>
          <w:rFonts w:ascii="Arial" w:hAnsi="Arial" w:cs="Arial"/>
          <w:sz w:val="24"/>
          <w:szCs w:val="24"/>
        </w:rPr>
        <w:t xml:space="preserve"> as per the amended draft order</w:t>
      </w:r>
      <w:r w:rsidR="00DA757D">
        <w:rPr>
          <w:rFonts w:ascii="Arial" w:hAnsi="Arial" w:cs="Arial"/>
          <w:sz w:val="24"/>
          <w:szCs w:val="24"/>
        </w:rPr>
        <w:t xml:space="preserve"> marked X</w:t>
      </w:r>
      <w:r w:rsidR="00820862">
        <w:rPr>
          <w:rFonts w:ascii="Arial" w:hAnsi="Arial" w:cs="Arial"/>
          <w:sz w:val="24"/>
          <w:szCs w:val="24"/>
        </w:rPr>
        <w:t>.</w:t>
      </w:r>
    </w:p>
    <w:p w14:paraId="56D26506" w14:textId="77777777" w:rsidR="00C11033" w:rsidRDefault="00C11033" w:rsidP="00C11033">
      <w:pPr>
        <w:spacing w:line="480" w:lineRule="auto"/>
        <w:ind w:left="1440"/>
        <w:rPr>
          <w:rFonts w:ascii="Arial" w:hAnsi="Arial" w:cs="Arial"/>
          <w:sz w:val="24"/>
          <w:szCs w:val="24"/>
        </w:rPr>
      </w:pPr>
    </w:p>
    <w:p w14:paraId="58147309" w14:textId="1E0F5029" w:rsidR="00C11033" w:rsidRDefault="009C0285" w:rsidP="00C11033">
      <w:pPr>
        <w:spacing w:line="48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14:paraId="718C83BB" w14:textId="508D7323" w:rsidR="009C0285" w:rsidRDefault="009C0285" w:rsidP="00C11033">
      <w:pPr>
        <w:spacing w:line="48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KHWINANA ENB </w:t>
      </w:r>
    </w:p>
    <w:p w14:paraId="722BE13B" w14:textId="2E5AAEC0" w:rsidR="009C0285" w:rsidRDefault="009C0285" w:rsidP="00C11033">
      <w:pPr>
        <w:spacing w:line="48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ACTING JUDGE OF GAUTENG HIGH COURT</w:t>
      </w:r>
    </w:p>
    <w:p w14:paraId="6A9821F7" w14:textId="78CFECBC" w:rsidR="00820862" w:rsidRDefault="009C0285" w:rsidP="00C11033">
      <w:pPr>
        <w:spacing w:line="480" w:lineRule="auto"/>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PRETORIA</w:t>
      </w:r>
    </w:p>
    <w:p w14:paraId="4CD51B43" w14:textId="77777777" w:rsidR="000435F1" w:rsidRDefault="000435F1" w:rsidP="00964F60">
      <w:pPr>
        <w:spacing w:line="480" w:lineRule="auto"/>
        <w:rPr>
          <w:rFonts w:ascii="Arial" w:hAnsi="Arial" w:cs="Arial"/>
          <w:sz w:val="24"/>
          <w:szCs w:val="24"/>
        </w:rPr>
      </w:pPr>
    </w:p>
    <w:p w14:paraId="0F95FE64" w14:textId="77777777" w:rsidR="00174839" w:rsidRPr="008A27A9" w:rsidRDefault="00174839" w:rsidP="00174839">
      <w:pPr>
        <w:spacing w:line="480" w:lineRule="auto"/>
        <w:rPr>
          <w:rFonts w:ascii="Arial" w:hAnsi="Arial" w:cs="Arial"/>
          <w:sz w:val="24"/>
          <w:szCs w:val="24"/>
        </w:rPr>
      </w:pPr>
      <w:r w:rsidRPr="008A27A9">
        <w:rPr>
          <w:rFonts w:ascii="Arial" w:hAnsi="Arial" w:cs="Arial"/>
          <w:sz w:val="24"/>
          <w:szCs w:val="24"/>
        </w:rPr>
        <w:t>Counsel for the Applicant:     Adv. B. Bergenthuin</w:t>
      </w:r>
    </w:p>
    <w:p w14:paraId="084D0B76" w14:textId="77777777" w:rsidR="00174839" w:rsidRPr="008A27A9" w:rsidRDefault="00174839" w:rsidP="00174839">
      <w:pPr>
        <w:spacing w:line="480" w:lineRule="auto"/>
        <w:rPr>
          <w:rFonts w:ascii="Arial" w:hAnsi="Arial" w:cs="Arial"/>
          <w:sz w:val="24"/>
          <w:szCs w:val="24"/>
        </w:rPr>
      </w:pPr>
      <w:r w:rsidRPr="008A27A9">
        <w:rPr>
          <w:rFonts w:ascii="Arial" w:hAnsi="Arial" w:cs="Arial"/>
          <w:sz w:val="24"/>
          <w:szCs w:val="24"/>
        </w:rPr>
        <w:t>Counsel for Respondent:</w:t>
      </w:r>
      <w:r w:rsidRPr="008A27A9">
        <w:rPr>
          <w:rFonts w:ascii="Arial" w:hAnsi="Arial" w:cs="Arial"/>
          <w:sz w:val="24"/>
          <w:szCs w:val="24"/>
        </w:rPr>
        <w:tab/>
        <w:t xml:space="preserve">   Adv SM Stadler Parc </w:t>
      </w:r>
    </w:p>
    <w:p w14:paraId="50253284" w14:textId="77777777" w:rsidR="00820862" w:rsidRDefault="00820862" w:rsidP="00C11033">
      <w:pPr>
        <w:spacing w:line="480" w:lineRule="auto"/>
        <w:ind w:left="1440"/>
        <w:rPr>
          <w:rFonts w:ascii="Arial" w:hAnsi="Arial" w:cs="Arial"/>
          <w:sz w:val="24"/>
          <w:szCs w:val="24"/>
        </w:rPr>
      </w:pPr>
    </w:p>
    <w:p w14:paraId="18259CD4" w14:textId="62E8869B" w:rsidR="00C11033" w:rsidRDefault="00C11033" w:rsidP="00C11033">
      <w:pPr>
        <w:spacing w:line="480" w:lineRule="auto"/>
        <w:ind w:left="1440"/>
        <w:rPr>
          <w:rFonts w:ascii="Arial" w:hAnsi="Arial" w:cs="Arial"/>
          <w:sz w:val="24"/>
          <w:szCs w:val="24"/>
        </w:rPr>
      </w:pPr>
    </w:p>
    <w:p w14:paraId="0D80D75B" w14:textId="22D278E1" w:rsidR="00C60CFB" w:rsidRDefault="00C60CFB" w:rsidP="00C11033">
      <w:pPr>
        <w:spacing w:line="480" w:lineRule="auto"/>
        <w:ind w:left="1440"/>
        <w:rPr>
          <w:rFonts w:ascii="Arial" w:hAnsi="Arial" w:cs="Arial"/>
          <w:sz w:val="24"/>
          <w:szCs w:val="24"/>
        </w:rPr>
      </w:pPr>
    </w:p>
    <w:p w14:paraId="7F7419C4" w14:textId="240D5FBA" w:rsidR="00C60CFB" w:rsidRDefault="00C60CFB" w:rsidP="00C11033">
      <w:pPr>
        <w:spacing w:line="480" w:lineRule="auto"/>
        <w:ind w:left="1440"/>
        <w:rPr>
          <w:rFonts w:ascii="Arial" w:hAnsi="Arial" w:cs="Arial"/>
          <w:sz w:val="24"/>
          <w:szCs w:val="24"/>
        </w:rPr>
      </w:pPr>
    </w:p>
    <w:p w14:paraId="301E2F39" w14:textId="11067095" w:rsidR="00C60CFB" w:rsidRDefault="00C60CFB" w:rsidP="00C11033">
      <w:pPr>
        <w:spacing w:line="480" w:lineRule="auto"/>
        <w:ind w:left="1440"/>
        <w:rPr>
          <w:rFonts w:ascii="Arial" w:hAnsi="Arial" w:cs="Arial"/>
          <w:sz w:val="24"/>
          <w:szCs w:val="24"/>
        </w:rPr>
      </w:pPr>
    </w:p>
    <w:p w14:paraId="3F19B38F" w14:textId="77777777" w:rsidR="00C60CFB" w:rsidRDefault="00C60CFB" w:rsidP="00C11033">
      <w:pPr>
        <w:spacing w:line="480" w:lineRule="auto"/>
        <w:ind w:left="1440"/>
        <w:rPr>
          <w:rFonts w:ascii="Arial" w:hAnsi="Arial" w:cs="Arial"/>
          <w:sz w:val="24"/>
          <w:szCs w:val="24"/>
        </w:rPr>
      </w:pPr>
    </w:p>
    <w:p w14:paraId="400A83BC" w14:textId="238DF611" w:rsidR="00C11033" w:rsidRPr="008A27A9" w:rsidRDefault="00C11033" w:rsidP="00C11033">
      <w:pPr>
        <w:spacing w:line="480" w:lineRule="auto"/>
        <w:ind w:left="1440"/>
        <w:rPr>
          <w:rFonts w:ascii="Arial" w:hAnsi="Arial" w:cs="Arial"/>
          <w:sz w:val="24"/>
          <w:szCs w:val="24"/>
        </w:rPr>
      </w:pPr>
      <w:r w:rsidRPr="008A27A9">
        <w:rPr>
          <w:rFonts w:ascii="Arial" w:hAnsi="Arial" w:cs="Arial"/>
          <w:sz w:val="24"/>
          <w:szCs w:val="24"/>
        </w:rPr>
        <w:t xml:space="preserve">IN THE HIGH COURT OF SOUTH AFRICA </w:t>
      </w:r>
    </w:p>
    <w:p w14:paraId="7F25EA9B" w14:textId="6CA639F6" w:rsidR="00C11033" w:rsidRPr="008A27A9" w:rsidRDefault="00C11033" w:rsidP="00C11033">
      <w:pPr>
        <w:spacing w:line="480" w:lineRule="auto"/>
        <w:ind w:left="1440"/>
        <w:rPr>
          <w:rFonts w:ascii="Arial" w:hAnsi="Arial" w:cs="Arial"/>
          <w:sz w:val="24"/>
          <w:szCs w:val="24"/>
        </w:rPr>
      </w:pPr>
      <w:r w:rsidRPr="008A27A9">
        <w:rPr>
          <w:rFonts w:ascii="Arial" w:hAnsi="Arial" w:cs="Arial"/>
          <w:sz w:val="24"/>
          <w:szCs w:val="24"/>
        </w:rPr>
        <w:t xml:space="preserve">GAUTENG DIVISION, PRETORIA </w:t>
      </w:r>
    </w:p>
    <w:p w14:paraId="6CE92522" w14:textId="77777777" w:rsidR="00C11033" w:rsidRPr="008A27A9" w:rsidRDefault="00C11033" w:rsidP="008A27A9">
      <w:pPr>
        <w:spacing w:line="480" w:lineRule="auto"/>
        <w:ind w:left="5040" w:firstLine="720"/>
        <w:rPr>
          <w:rFonts w:ascii="Arial" w:hAnsi="Arial" w:cs="Arial"/>
          <w:sz w:val="24"/>
          <w:szCs w:val="24"/>
        </w:rPr>
      </w:pPr>
      <w:r w:rsidRPr="008A27A9">
        <w:rPr>
          <w:rFonts w:ascii="Arial" w:hAnsi="Arial" w:cs="Arial"/>
          <w:sz w:val="24"/>
          <w:szCs w:val="24"/>
        </w:rPr>
        <w:t xml:space="preserve">Case number: 25896/21 </w:t>
      </w:r>
    </w:p>
    <w:p w14:paraId="06A3138A" w14:textId="77777777" w:rsidR="000435F1" w:rsidRDefault="00C11033" w:rsidP="00C11033">
      <w:pPr>
        <w:spacing w:line="480" w:lineRule="auto"/>
        <w:rPr>
          <w:rFonts w:ascii="Arial" w:hAnsi="Arial" w:cs="Arial"/>
          <w:sz w:val="24"/>
          <w:szCs w:val="24"/>
        </w:rPr>
      </w:pPr>
      <w:r w:rsidRPr="008A27A9">
        <w:rPr>
          <w:rFonts w:ascii="Arial" w:hAnsi="Arial" w:cs="Arial"/>
          <w:sz w:val="24"/>
          <w:szCs w:val="24"/>
        </w:rPr>
        <w:t>BEFORE THE HONOURABLE JUDGE</w:t>
      </w:r>
      <w:r w:rsidR="000435F1">
        <w:rPr>
          <w:rFonts w:ascii="Arial" w:hAnsi="Arial" w:cs="Arial"/>
          <w:sz w:val="24"/>
          <w:szCs w:val="24"/>
        </w:rPr>
        <w:t xml:space="preserve"> KHWINANA AJ </w:t>
      </w:r>
      <w:r w:rsidRPr="008A27A9">
        <w:rPr>
          <w:rFonts w:ascii="Arial" w:hAnsi="Arial" w:cs="Arial"/>
          <w:sz w:val="24"/>
          <w:szCs w:val="24"/>
        </w:rPr>
        <w:t xml:space="preserve">ON </w:t>
      </w:r>
      <w:r w:rsidR="000435F1">
        <w:rPr>
          <w:rFonts w:ascii="Arial" w:hAnsi="Arial" w:cs="Arial"/>
          <w:sz w:val="24"/>
          <w:szCs w:val="24"/>
        </w:rPr>
        <w:t>3</w:t>
      </w:r>
      <w:r w:rsidRPr="008A27A9">
        <w:rPr>
          <w:rFonts w:ascii="Arial" w:hAnsi="Arial" w:cs="Arial"/>
          <w:sz w:val="24"/>
          <w:szCs w:val="24"/>
        </w:rPr>
        <w:t>1</w:t>
      </w:r>
      <w:r w:rsidR="000435F1">
        <w:rPr>
          <w:rFonts w:ascii="Arial" w:hAnsi="Arial" w:cs="Arial"/>
          <w:sz w:val="24"/>
          <w:szCs w:val="24"/>
        </w:rPr>
        <w:t xml:space="preserve"> OCTOBER </w:t>
      </w:r>
      <w:r w:rsidRPr="008A27A9">
        <w:rPr>
          <w:rFonts w:ascii="Arial" w:hAnsi="Arial" w:cs="Arial"/>
          <w:sz w:val="24"/>
          <w:szCs w:val="24"/>
        </w:rPr>
        <w:t xml:space="preserve">2022 </w:t>
      </w:r>
    </w:p>
    <w:p w14:paraId="5C98B5DE" w14:textId="3C3CE17C"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 xml:space="preserve">In the matter between: </w:t>
      </w:r>
    </w:p>
    <w:p w14:paraId="5400405C" w14:textId="0321B9B0"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G</w:t>
      </w:r>
      <w:r w:rsidR="00A4224E">
        <w:rPr>
          <w:rFonts w:ascii="Arial" w:hAnsi="Arial" w:cs="Arial"/>
          <w:sz w:val="24"/>
          <w:szCs w:val="24"/>
        </w:rPr>
        <w:t>[…]</w:t>
      </w:r>
      <w:r w:rsidR="00A4224E">
        <w:rPr>
          <w:rFonts w:ascii="Arial" w:hAnsi="Arial" w:cs="Arial"/>
          <w:sz w:val="24"/>
          <w:szCs w:val="24"/>
        </w:rPr>
        <w:t xml:space="preserve"> </w:t>
      </w:r>
      <w:r w:rsidRPr="008A27A9">
        <w:rPr>
          <w:rFonts w:ascii="Arial" w:hAnsi="Arial" w:cs="Arial"/>
          <w:sz w:val="24"/>
          <w:szCs w:val="24"/>
        </w:rPr>
        <w:t>D</w:t>
      </w:r>
      <w:r w:rsidR="00A4224E">
        <w:rPr>
          <w:rFonts w:ascii="Arial" w:hAnsi="Arial" w:cs="Arial"/>
          <w:sz w:val="24"/>
          <w:szCs w:val="24"/>
        </w:rPr>
        <w:t>[…]</w:t>
      </w:r>
      <w:r w:rsidRPr="008A27A9">
        <w:rPr>
          <w:rFonts w:ascii="Arial" w:hAnsi="Arial" w:cs="Arial"/>
          <w:sz w:val="24"/>
          <w:szCs w:val="24"/>
        </w:rPr>
        <w:t xml:space="preserve"> </w:t>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t xml:space="preserve">Applicant </w:t>
      </w:r>
    </w:p>
    <w:p w14:paraId="4D6ADBDD" w14:textId="4DE49957"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 xml:space="preserve">(Identity Number: </w:t>
      </w:r>
      <w:r w:rsidR="00A4224E">
        <w:rPr>
          <w:rFonts w:ascii="Arial" w:hAnsi="Arial" w:cs="Arial"/>
          <w:sz w:val="24"/>
          <w:szCs w:val="24"/>
        </w:rPr>
        <w:t>[…]</w:t>
      </w:r>
      <w:r w:rsidRPr="008A27A9">
        <w:rPr>
          <w:rFonts w:ascii="Arial" w:hAnsi="Arial" w:cs="Arial"/>
          <w:sz w:val="24"/>
          <w:szCs w:val="24"/>
        </w:rPr>
        <w:t xml:space="preserve">) </w:t>
      </w:r>
    </w:p>
    <w:p w14:paraId="5DC81834" w14:textId="77777777"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 xml:space="preserve">And </w:t>
      </w:r>
    </w:p>
    <w:p w14:paraId="45EAE75F" w14:textId="2EB466B0"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L</w:t>
      </w:r>
      <w:r w:rsidR="00A4224E">
        <w:rPr>
          <w:rFonts w:ascii="Arial" w:hAnsi="Arial" w:cs="Arial"/>
          <w:sz w:val="24"/>
          <w:szCs w:val="24"/>
        </w:rPr>
        <w:t>[…]</w:t>
      </w:r>
      <w:r w:rsidRPr="008A27A9">
        <w:rPr>
          <w:rFonts w:ascii="Arial" w:hAnsi="Arial" w:cs="Arial"/>
          <w:sz w:val="24"/>
          <w:szCs w:val="24"/>
        </w:rPr>
        <w:t xml:space="preserve"> D</w:t>
      </w:r>
      <w:r w:rsidR="00A4224E">
        <w:rPr>
          <w:rFonts w:ascii="Arial" w:hAnsi="Arial" w:cs="Arial"/>
          <w:sz w:val="24"/>
          <w:szCs w:val="24"/>
        </w:rPr>
        <w:t>[…]</w:t>
      </w:r>
      <w:r w:rsidRPr="008A27A9">
        <w:rPr>
          <w:rFonts w:ascii="Arial" w:hAnsi="Arial" w:cs="Arial"/>
          <w:sz w:val="24"/>
          <w:szCs w:val="24"/>
        </w:rPr>
        <w:t xml:space="preserve"> </w:t>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r>
      <w:r w:rsidRPr="008A27A9">
        <w:rPr>
          <w:rFonts w:ascii="Arial" w:hAnsi="Arial" w:cs="Arial"/>
          <w:sz w:val="24"/>
          <w:szCs w:val="24"/>
        </w:rPr>
        <w:tab/>
        <w:t xml:space="preserve">Respondent </w:t>
      </w:r>
    </w:p>
    <w:p w14:paraId="5E67D032" w14:textId="3E29021B"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 xml:space="preserve">(Identity Number: </w:t>
      </w:r>
      <w:r w:rsidR="00A4224E">
        <w:rPr>
          <w:rFonts w:ascii="Arial" w:hAnsi="Arial" w:cs="Arial"/>
          <w:sz w:val="24"/>
          <w:szCs w:val="24"/>
        </w:rPr>
        <w:t>[…]</w:t>
      </w:r>
      <w:r w:rsidRPr="008A27A9">
        <w:rPr>
          <w:rFonts w:ascii="Arial" w:hAnsi="Arial" w:cs="Arial"/>
          <w:sz w:val="24"/>
          <w:szCs w:val="24"/>
        </w:rPr>
        <w:t>) __________________________________________________________________</w:t>
      </w:r>
    </w:p>
    <w:p w14:paraId="79F3F9C9" w14:textId="77777777" w:rsidR="00C11033" w:rsidRPr="008A27A9" w:rsidRDefault="00C11033" w:rsidP="00C11033">
      <w:pPr>
        <w:spacing w:line="480" w:lineRule="auto"/>
        <w:ind w:left="2880" w:firstLine="720"/>
        <w:rPr>
          <w:rFonts w:ascii="Arial" w:hAnsi="Arial" w:cs="Arial"/>
          <w:sz w:val="24"/>
          <w:szCs w:val="24"/>
        </w:rPr>
      </w:pPr>
      <w:r w:rsidRPr="008A27A9">
        <w:rPr>
          <w:rFonts w:ascii="Arial" w:hAnsi="Arial" w:cs="Arial"/>
          <w:sz w:val="24"/>
          <w:szCs w:val="24"/>
        </w:rPr>
        <w:t>DRAFT ORDER</w:t>
      </w:r>
    </w:p>
    <w:p w14:paraId="2837BF59" w14:textId="51CA0517" w:rsidR="00C11033" w:rsidRPr="008A27A9" w:rsidRDefault="00C11033" w:rsidP="00C11033">
      <w:pPr>
        <w:spacing w:line="480" w:lineRule="auto"/>
        <w:rPr>
          <w:rFonts w:ascii="Arial" w:hAnsi="Arial" w:cs="Arial"/>
          <w:sz w:val="24"/>
          <w:szCs w:val="24"/>
        </w:rPr>
      </w:pPr>
      <w:r w:rsidRPr="008A27A9">
        <w:rPr>
          <w:rFonts w:ascii="Arial" w:hAnsi="Arial" w:cs="Arial"/>
          <w:sz w:val="24"/>
          <w:szCs w:val="24"/>
        </w:rPr>
        <w:t xml:space="preserve">_________________________________________________________________ After perusing the papers, and after hearing counsel for both Parties, the following order is made, pending finalisation of the divorce action between the Parties: </w:t>
      </w:r>
    </w:p>
    <w:p w14:paraId="11D28F6E" w14:textId="7A4690A8" w:rsidR="00C11033" w:rsidRPr="008A27A9" w:rsidRDefault="008A27A9" w:rsidP="00086D5E">
      <w:pPr>
        <w:spacing w:line="480" w:lineRule="auto"/>
        <w:ind w:left="720" w:hanging="720"/>
        <w:rPr>
          <w:rFonts w:ascii="Arial" w:hAnsi="Arial" w:cs="Arial"/>
          <w:sz w:val="24"/>
          <w:szCs w:val="24"/>
        </w:rPr>
      </w:pPr>
      <w:r>
        <w:rPr>
          <w:rFonts w:ascii="Arial" w:hAnsi="Arial" w:cs="Arial"/>
          <w:sz w:val="24"/>
          <w:szCs w:val="24"/>
        </w:rPr>
        <w:lastRenderedPageBreak/>
        <w:t xml:space="preserve"> </w:t>
      </w:r>
      <w:r w:rsidR="00C11033" w:rsidRPr="008A27A9">
        <w:rPr>
          <w:rFonts w:ascii="Arial" w:hAnsi="Arial" w:cs="Arial"/>
          <w:sz w:val="24"/>
          <w:szCs w:val="24"/>
        </w:rPr>
        <w:t xml:space="preserve">1. </w:t>
      </w:r>
      <w:r w:rsidR="00086D5E" w:rsidRPr="008A27A9">
        <w:rPr>
          <w:rFonts w:ascii="Arial" w:hAnsi="Arial" w:cs="Arial"/>
          <w:sz w:val="24"/>
          <w:szCs w:val="24"/>
        </w:rPr>
        <w:tab/>
      </w:r>
      <w:r w:rsidR="00C11033" w:rsidRPr="008A27A9">
        <w:rPr>
          <w:rFonts w:ascii="Arial" w:hAnsi="Arial" w:cs="Arial"/>
          <w:sz w:val="24"/>
          <w:szCs w:val="24"/>
        </w:rPr>
        <w:t>Both parties shall retain their full parental rights and responsibilities towards the minor children, G</w:t>
      </w:r>
      <w:r w:rsidR="00A4224E">
        <w:rPr>
          <w:rFonts w:ascii="Arial" w:hAnsi="Arial" w:cs="Arial"/>
          <w:sz w:val="24"/>
          <w:szCs w:val="24"/>
        </w:rPr>
        <w:t>[…]</w:t>
      </w:r>
      <w:r w:rsidR="00A4224E">
        <w:rPr>
          <w:rFonts w:ascii="Arial" w:hAnsi="Arial" w:cs="Arial"/>
          <w:sz w:val="24"/>
          <w:szCs w:val="24"/>
        </w:rPr>
        <w:t xml:space="preserve"> </w:t>
      </w:r>
      <w:r w:rsidR="00C11033" w:rsidRPr="008A27A9">
        <w:rPr>
          <w:rFonts w:ascii="Arial" w:hAnsi="Arial" w:cs="Arial"/>
          <w:sz w:val="24"/>
          <w:szCs w:val="24"/>
        </w:rPr>
        <w:t>D</w:t>
      </w:r>
      <w:r w:rsidR="00A4224E">
        <w:rPr>
          <w:rFonts w:ascii="Arial" w:hAnsi="Arial" w:cs="Arial"/>
          <w:sz w:val="24"/>
          <w:szCs w:val="24"/>
        </w:rPr>
        <w:t>[…]</w:t>
      </w:r>
      <w:r w:rsidR="00C11033" w:rsidRPr="008A27A9">
        <w:rPr>
          <w:rFonts w:ascii="Arial" w:hAnsi="Arial" w:cs="Arial"/>
          <w:sz w:val="24"/>
          <w:szCs w:val="24"/>
        </w:rPr>
        <w:t xml:space="preserve"> and N</w:t>
      </w:r>
      <w:r w:rsidR="00A4224E">
        <w:rPr>
          <w:rFonts w:ascii="Arial" w:hAnsi="Arial" w:cs="Arial"/>
          <w:sz w:val="24"/>
          <w:szCs w:val="24"/>
        </w:rPr>
        <w:t>[…]</w:t>
      </w:r>
      <w:r w:rsidR="00A4224E">
        <w:rPr>
          <w:rFonts w:ascii="Arial" w:hAnsi="Arial" w:cs="Arial"/>
          <w:sz w:val="24"/>
          <w:szCs w:val="24"/>
        </w:rPr>
        <w:t xml:space="preserve"> </w:t>
      </w:r>
      <w:r w:rsidR="00C11033" w:rsidRPr="008A27A9">
        <w:rPr>
          <w:rFonts w:ascii="Arial" w:hAnsi="Arial" w:cs="Arial"/>
          <w:sz w:val="24"/>
          <w:szCs w:val="24"/>
        </w:rPr>
        <w:t>D</w:t>
      </w:r>
      <w:r w:rsidR="00A4224E">
        <w:rPr>
          <w:rFonts w:ascii="Arial" w:hAnsi="Arial" w:cs="Arial"/>
          <w:sz w:val="24"/>
          <w:szCs w:val="24"/>
        </w:rPr>
        <w:t>[…]</w:t>
      </w:r>
      <w:r w:rsidR="00C11033" w:rsidRPr="008A27A9">
        <w:rPr>
          <w:rFonts w:ascii="Arial" w:hAnsi="Arial" w:cs="Arial"/>
          <w:sz w:val="24"/>
          <w:szCs w:val="24"/>
        </w:rPr>
        <w:t xml:space="preserve"> (hereinafter ‘the minor children’), as envisioned in Section 18, 19 and 20 of the Children’s Act, 38 of 2005; </w:t>
      </w:r>
    </w:p>
    <w:p w14:paraId="6EC49B45" w14:textId="19EBD07B" w:rsidR="00C11033" w:rsidRPr="008A27A9" w:rsidRDefault="008A27A9" w:rsidP="00C11033">
      <w:pPr>
        <w:spacing w:line="480" w:lineRule="auto"/>
        <w:rPr>
          <w:rFonts w:ascii="Arial" w:hAnsi="Arial" w:cs="Arial"/>
          <w:sz w:val="24"/>
          <w:szCs w:val="24"/>
        </w:rPr>
      </w:pPr>
      <w:r>
        <w:rPr>
          <w:rFonts w:ascii="Arial" w:hAnsi="Arial" w:cs="Arial"/>
          <w:sz w:val="24"/>
          <w:szCs w:val="24"/>
        </w:rPr>
        <w:t xml:space="preserve"> </w:t>
      </w:r>
      <w:r w:rsidR="00C11033" w:rsidRPr="008A27A9">
        <w:rPr>
          <w:rFonts w:ascii="Arial" w:hAnsi="Arial" w:cs="Arial"/>
          <w:sz w:val="24"/>
          <w:szCs w:val="24"/>
        </w:rPr>
        <w:t xml:space="preserve">2. </w:t>
      </w:r>
      <w:r w:rsidR="00086D5E" w:rsidRPr="008A27A9">
        <w:rPr>
          <w:rFonts w:ascii="Arial" w:hAnsi="Arial" w:cs="Arial"/>
          <w:sz w:val="24"/>
          <w:szCs w:val="24"/>
        </w:rPr>
        <w:tab/>
      </w:r>
      <w:r w:rsidR="00C11033" w:rsidRPr="008A27A9">
        <w:rPr>
          <w:rFonts w:ascii="Arial" w:hAnsi="Arial" w:cs="Arial"/>
          <w:sz w:val="24"/>
          <w:szCs w:val="24"/>
        </w:rPr>
        <w:t>The minor children shall be in the Respondent’s primary care;</w:t>
      </w:r>
    </w:p>
    <w:p w14:paraId="00169198" w14:textId="21979213" w:rsidR="00C11033" w:rsidRPr="008A27A9" w:rsidRDefault="00C11033" w:rsidP="00086D5E">
      <w:pPr>
        <w:spacing w:line="480" w:lineRule="auto"/>
        <w:ind w:left="720" w:hanging="660"/>
        <w:rPr>
          <w:rFonts w:ascii="Arial" w:hAnsi="Arial" w:cs="Arial"/>
          <w:sz w:val="24"/>
          <w:szCs w:val="24"/>
        </w:rPr>
      </w:pPr>
      <w:r w:rsidRPr="008A27A9">
        <w:rPr>
          <w:rFonts w:ascii="Arial" w:hAnsi="Arial" w:cs="Arial"/>
          <w:sz w:val="24"/>
          <w:szCs w:val="24"/>
        </w:rPr>
        <w:t xml:space="preserve">3. </w:t>
      </w:r>
      <w:r w:rsidR="00086D5E" w:rsidRPr="008A27A9">
        <w:rPr>
          <w:rFonts w:ascii="Arial" w:hAnsi="Arial" w:cs="Arial"/>
          <w:sz w:val="24"/>
          <w:szCs w:val="24"/>
        </w:rPr>
        <w:tab/>
      </w:r>
      <w:r w:rsidRPr="008A27A9">
        <w:rPr>
          <w:rFonts w:ascii="Arial" w:hAnsi="Arial" w:cs="Arial"/>
          <w:sz w:val="24"/>
          <w:szCs w:val="24"/>
        </w:rPr>
        <w:t xml:space="preserve">The Applicant shall have the following specific rights of contact towards the minor children: </w:t>
      </w:r>
    </w:p>
    <w:p w14:paraId="26D4535B"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a. Every alternative weekend from 14h00 on the Friday until 17h00 on the Sunday; </w:t>
      </w:r>
    </w:p>
    <w:p w14:paraId="07F13CC1" w14:textId="77777777" w:rsidR="00C11033" w:rsidRPr="008A27A9" w:rsidRDefault="00C11033" w:rsidP="00086D5E">
      <w:pPr>
        <w:spacing w:line="480" w:lineRule="auto"/>
        <w:ind w:firstLine="720"/>
        <w:rPr>
          <w:rFonts w:ascii="Arial" w:hAnsi="Arial" w:cs="Arial"/>
          <w:sz w:val="24"/>
          <w:szCs w:val="24"/>
        </w:rPr>
      </w:pPr>
      <w:r w:rsidRPr="008A27A9">
        <w:rPr>
          <w:rFonts w:ascii="Arial" w:hAnsi="Arial" w:cs="Arial"/>
          <w:sz w:val="24"/>
          <w:szCs w:val="24"/>
        </w:rPr>
        <w:t xml:space="preserve">b. Mid-week contact every Wednesday from 17h00 to 19h00; </w:t>
      </w:r>
    </w:p>
    <w:p w14:paraId="42118033"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c. Every alternative long weekend from 17h00 on the day prior to the first day of the long-weekend, until 17h00 on the last day of the long weekend; </w:t>
      </w:r>
    </w:p>
    <w:p w14:paraId="452848B8"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d. Every alternative public holiday from 09h00 to 17h00, with the understanding that a public holiday directly abutting a weekend shall not be singled out as a public holiday, but shall be regarded as part and parcel of the long weekend; </w:t>
      </w:r>
    </w:p>
    <w:p w14:paraId="3C8F7943"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e. Every alternative short school holiday and half of every long school holiday with Christmas and Easter alternating between the Parties annually; </w:t>
      </w:r>
    </w:p>
    <w:p w14:paraId="16A51D7E"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f. On the Applicant’s birthday for at least 3 (three) hours if this day falls in the week, and from 09h00 to 17h00 if this day falls on a weekend;</w:t>
      </w:r>
    </w:p>
    <w:p w14:paraId="76E28D1C" w14:textId="33DF058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g. On Father’s Day from 09h00 to 17h00; </w:t>
      </w:r>
      <w:r w:rsidR="000435F1">
        <w:rPr>
          <w:rFonts w:ascii="Arial" w:hAnsi="Arial" w:cs="Arial"/>
          <w:sz w:val="24"/>
          <w:szCs w:val="24"/>
        </w:rPr>
        <w:t>pm</w:t>
      </w:r>
      <w:r w:rsidRPr="008A27A9">
        <w:rPr>
          <w:rFonts w:ascii="Arial" w:hAnsi="Arial" w:cs="Arial"/>
          <w:sz w:val="24"/>
          <w:szCs w:val="24"/>
        </w:rPr>
        <w:t xml:space="preserve">. </w:t>
      </w:r>
      <w:r w:rsidR="000435F1">
        <w:rPr>
          <w:rFonts w:ascii="Arial" w:hAnsi="Arial" w:cs="Arial"/>
          <w:sz w:val="24"/>
          <w:szCs w:val="24"/>
        </w:rPr>
        <w:t>o</w:t>
      </w:r>
      <w:r w:rsidRPr="008A27A9">
        <w:rPr>
          <w:rFonts w:ascii="Arial" w:hAnsi="Arial" w:cs="Arial"/>
          <w:sz w:val="24"/>
          <w:szCs w:val="24"/>
        </w:rPr>
        <w:t xml:space="preserve">n both of the minor children’s respective birthdays for at least 3 (three) hours. </w:t>
      </w:r>
    </w:p>
    <w:p w14:paraId="47C935C3" w14:textId="77777777" w:rsidR="00C11033" w:rsidRPr="008A27A9" w:rsidRDefault="00C11033" w:rsidP="00086D5E">
      <w:pPr>
        <w:spacing w:line="480" w:lineRule="auto"/>
        <w:ind w:firstLine="720"/>
        <w:rPr>
          <w:rFonts w:ascii="Arial" w:hAnsi="Arial" w:cs="Arial"/>
          <w:sz w:val="24"/>
          <w:szCs w:val="24"/>
        </w:rPr>
      </w:pPr>
      <w:r w:rsidRPr="008A27A9">
        <w:rPr>
          <w:rFonts w:ascii="Arial" w:hAnsi="Arial" w:cs="Arial"/>
          <w:sz w:val="24"/>
          <w:szCs w:val="24"/>
        </w:rPr>
        <w:lastRenderedPageBreak/>
        <w:t xml:space="preserve">i. Reasonable telephonic and electronic contact; </w:t>
      </w:r>
    </w:p>
    <w:p w14:paraId="2F44E8B5" w14:textId="77777777"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j. The Applicant’s contact as afore-stated shall be subject to the minor children’s reasonable extramural, religious and cultural activities;</w:t>
      </w:r>
    </w:p>
    <w:p w14:paraId="01087620" w14:textId="1D9C37F0"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k. Should either of the parties be </w:t>
      </w:r>
      <w:r w:rsidR="000435F1">
        <w:rPr>
          <w:rFonts w:ascii="Arial" w:hAnsi="Arial" w:cs="Arial"/>
          <w:sz w:val="24"/>
          <w:szCs w:val="24"/>
        </w:rPr>
        <w:t>un</w:t>
      </w:r>
      <w:r w:rsidRPr="008A27A9">
        <w:rPr>
          <w:rFonts w:ascii="Arial" w:hAnsi="Arial" w:cs="Arial"/>
          <w:sz w:val="24"/>
          <w:szCs w:val="24"/>
        </w:rPr>
        <w:t xml:space="preserve">able to care for the minor children at a time designated to them according to this order the other party shall have the first option to provide alternative care. </w:t>
      </w:r>
    </w:p>
    <w:p w14:paraId="21B3A048" w14:textId="11FCCB99" w:rsidR="00C11033" w:rsidRPr="008A27A9" w:rsidRDefault="00C11033" w:rsidP="00086D5E">
      <w:pPr>
        <w:spacing w:line="480" w:lineRule="auto"/>
        <w:ind w:left="720"/>
        <w:rPr>
          <w:rFonts w:ascii="Arial" w:hAnsi="Arial" w:cs="Arial"/>
          <w:sz w:val="24"/>
          <w:szCs w:val="24"/>
        </w:rPr>
      </w:pPr>
      <w:r w:rsidRPr="008A27A9">
        <w:rPr>
          <w:rFonts w:ascii="Arial" w:hAnsi="Arial" w:cs="Arial"/>
          <w:sz w:val="24"/>
          <w:szCs w:val="24"/>
        </w:rPr>
        <w:t xml:space="preserve">The Office of the Family Advocate shall conduct an investigation into the best interest of the minor children regarding care and contact and shall include an investigation regarding the children’s best interest in the context of </w:t>
      </w:r>
      <w:r w:rsidR="008363A2">
        <w:rPr>
          <w:rFonts w:ascii="Arial" w:hAnsi="Arial" w:cs="Arial"/>
          <w:sz w:val="24"/>
          <w:szCs w:val="24"/>
        </w:rPr>
        <w:t>home</w:t>
      </w:r>
      <w:r w:rsidR="000435F1">
        <w:rPr>
          <w:rFonts w:ascii="Arial" w:hAnsi="Arial" w:cs="Arial"/>
          <w:sz w:val="24"/>
          <w:szCs w:val="24"/>
        </w:rPr>
        <w:t>-</w:t>
      </w:r>
      <w:r w:rsidR="008363A2">
        <w:rPr>
          <w:rFonts w:ascii="Arial" w:hAnsi="Arial" w:cs="Arial"/>
          <w:sz w:val="24"/>
          <w:szCs w:val="24"/>
        </w:rPr>
        <w:t>schooling</w:t>
      </w:r>
      <w:r w:rsidRPr="008A27A9">
        <w:rPr>
          <w:rFonts w:ascii="Arial" w:hAnsi="Arial" w:cs="Arial"/>
          <w:sz w:val="24"/>
          <w:szCs w:val="24"/>
        </w:rPr>
        <w:t xml:space="preserve"> and public schooling herein</w:t>
      </w:r>
      <w:r w:rsidR="000435F1">
        <w:rPr>
          <w:rFonts w:ascii="Arial" w:hAnsi="Arial" w:cs="Arial"/>
          <w:sz w:val="24"/>
          <w:szCs w:val="24"/>
        </w:rPr>
        <w:t xml:space="preserve"> </w:t>
      </w:r>
      <w:r w:rsidRPr="008A27A9">
        <w:rPr>
          <w:rFonts w:ascii="Arial" w:hAnsi="Arial" w:cs="Arial"/>
          <w:sz w:val="24"/>
          <w:szCs w:val="24"/>
        </w:rPr>
        <w:t xml:space="preserve">and shall encapsulate its findings in a report with recommendations. </w:t>
      </w:r>
      <w:r w:rsidR="00086D5E" w:rsidRPr="008A27A9">
        <w:rPr>
          <w:rFonts w:ascii="Arial" w:hAnsi="Arial" w:cs="Arial"/>
          <w:sz w:val="24"/>
          <w:szCs w:val="24"/>
        </w:rPr>
        <w:tab/>
      </w:r>
      <w:r w:rsidR="00086D5E" w:rsidRPr="008A27A9">
        <w:rPr>
          <w:rFonts w:ascii="Arial" w:hAnsi="Arial" w:cs="Arial"/>
          <w:sz w:val="24"/>
          <w:szCs w:val="24"/>
        </w:rPr>
        <w:tab/>
      </w:r>
    </w:p>
    <w:p w14:paraId="606A1AA1" w14:textId="70B9E7AE"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4.</w:t>
      </w:r>
      <w:r w:rsidR="00086D5E" w:rsidRPr="008A27A9">
        <w:rPr>
          <w:rFonts w:ascii="Arial" w:hAnsi="Arial" w:cs="Arial"/>
          <w:sz w:val="24"/>
          <w:szCs w:val="24"/>
        </w:rPr>
        <w:tab/>
        <w:t>That the Applicant exercise reasonable contact at all reasonable times with prior arrangement with the Respondent pendente lite;</w:t>
      </w:r>
    </w:p>
    <w:p w14:paraId="10A5AF61" w14:textId="242339F9"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5.</w:t>
      </w:r>
      <w:r w:rsidR="00086D5E" w:rsidRPr="008A27A9">
        <w:rPr>
          <w:rFonts w:ascii="Arial" w:hAnsi="Arial" w:cs="Arial"/>
          <w:sz w:val="24"/>
          <w:szCs w:val="24"/>
        </w:rPr>
        <w:tab/>
        <w:t>That the Applicant pays maintenance to the Respondent in favour of the minor children in the amount of R10 000.00 per month per child</w:t>
      </w:r>
      <w:r w:rsidR="008363A2" w:rsidRPr="008363A2">
        <w:rPr>
          <w:rFonts w:ascii="Arial" w:hAnsi="Arial" w:cs="Arial"/>
          <w:sz w:val="24"/>
          <w:szCs w:val="24"/>
        </w:rPr>
        <w:t xml:space="preserve"> </w:t>
      </w:r>
      <w:r w:rsidR="008363A2">
        <w:rPr>
          <w:rFonts w:ascii="Arial" w:hAnsi="Arial" w:cs="Arial"/>
          <w:sz w:val="24"/>
          <w:szCs w:val="24"/>
        </w:rPr>
        <w:t>pendente lite;</w:t>
      </w:r>
      <w:r w:rsidR="00086D5E" w:rsidRPr="008A27A9">
        <w:rPr>
          <w:rFonts w:ascii="Arial" w:hAnsi="Arial" w:cs="Arial"/>
          <w:sz w:val="24"/>
          <w:szCs w:val="24"/>
        </w:rPr>
        <w:t xml:space="preserve"> </w:t>
      </w:r>
    </w:p>
    <w:p w14:paraId="32525B7B" w14:textId="78CAA87F" w:rsidR="00086D5E" w:rsidRPr="008A27A9" w:rsidRDefault="008A27A9" w:rsidP="008A27A9">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086D5E" w:rsidRPr="008A27A9">
        <w:rPr>
          <w:rFonts w:ascii="Arial" w:hAnsi="Arial" w:cs="Arial"/>
          <w:sz w:val="24"/>
          <w:szCs w:val="24"/>
        </w:rPr>
        <w:t>That the Applicant retains the minor children and the respondent as beneficiaries on his current medical aid and that the Applicant be liable for all medical, dental, ophthalmic and pharmaceutical costs of the respondent and the minor children</w:t>
      </w:r>
      <w:r w:rsidR="008363A2">
        <w:rPr>
          <w:rFonts w:ascii="Arial" w:hAnsi="Arial" w:cs="Arial"/>
          <w:sz w:val="24"/>
          <w:szCs w:val="24"/>
        </w:rPr>
        <w:t xml:space="preserve"> pendente lite</w:t>
      </w:r>
      <w:r w:rsidR="00086D5E" w:rsidRPr="008A27A9">
        <w:rPr>
          <w:rFonts w:ascii="Arial" w:hAnsi="Arial" w:cs="Arial"/>
          <w:sz w:val="24"/>
          <w:szCs w:val="24"/>
        </w:rPr>
        <w:t xml:space="preserve">; </w:t>
      </w:r>
    </w:p>
    <w:p w14:paraId="24DD9148" w14:textId="20021F3F"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7.</w:t>
      </w:r>
      <w:r w:rsidR="00086D5E" w:rsidRPr="008A27A9">
        <w:rPr>
          <w:rFonts w:ascii="Arial" w:hAnsi="Arial" w:cs="Arial"/>
          <w:sz w:val="24"/>
          <w:szCs w:val="24"/>
        </w:rPr>
        <w:tab/>
        <w:t xml:space="preserve">That the Applicant pays the minor children’s school fees, school expenses and all </w:t>
      </w:r>
      <w:r w:rsidR="000435F1">
        <w:rPr>
          <w:rFonts w:ascii="Arial" w:hAnsi="Arial" w:cs="Arial"/>
          <w:sz w:val="24"/>
          <w:szCs w:val="24"/>
        </w:rPr>
        <w:t>school-related</w:t>
      </w:r>
      <w:r w:rsidR="00086D5E" w:rsidRPr="008A27A9">
        <w:rPr>
          <w:rFonts w:ascii="Arial" w:hAnsi="Arial" w:cs="Arial"/>
          <w:sz w:val="24"/>
          <w:szCs w:val="24"/>
        </w:rPr>
        <w:t xml:space="preserve"> expenses</w:t>
      </w:r>
      <w:r w:rsidR="000435F1">
        <w:rPr>
          <w:rFonts w:ascii="Arial" w:hAnsi="Arial" w:cs="Arial"/>
          <w:sz w:val="24"/>
          <w:szCs w:val="24"/>
        </w:rPr>
        <w:t xml:space="preserve"> pendente lite</w:t>
      </w:r>
      <w:r w:rsidR="00086D5E" w:rsidRPr="008A27A9">
        <w:rPr>
          <w:rFonts w:ascii="Arial" w:hAnsi="Arial" w:cs="Arial"/>
          <w:sz w:val="24"/>
          <w:szCs w:val="24"/>
        </w:rPr>
        <w:t xml:space="preserve">; </w:t>
      </w:r>
    </w:p>
    <w:p w14:paraId="25FB35A0" w14:textId="53489FB9"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086D5E" w:rsidRPr="008A27A9">
        <w:rPr>
          <w:rFonts w:ascii="Arial" w:hAnsi="Arial" w:cs="Arial"/>
          <w:sz w:val="24"/>
          <w:szCs w:val="24"/>
        </w:rPr>
        <w:t>That the Applicant pays the minor children’s extra-mural activities as well as all costs related to the extramural activities</w:t>
      </w:r>
      <w:r w:rsidR="000435F1">
        <w:rPr>
          <w:rFonts w:ascii="Arial" w:hAnsi="Arial" w:cs="Arial"/>
          <w:sz w:val="24"/>
          <w:szCs w:val="24"/>
        </w:rPr>
        <w:t xml:space="preserve"> pendente lite</w:t>
      </w:r>
      <w:r w:rsidR="00086D5E" w:rsidRPr="008A27A9">
        <w:rPr>
          <w:rFonts w:ascii="Arial" w:hAnsi="Arial" w:cs="Arial"/>
          <w:sz w:val="24"/>
          <w:szCs w:val="24"/>
        </w:rPr>
        <w:t>;</w:t>
      </w:r>
    </w:p>
    <w:p w14:paraId="4E0B103E" w14:textId="7817CAD7"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lastRenderedPageBreak/>
        <w:t>9.</w:t>
      </w:r>
      <w:r w:rsidR="00086D5E" w:rsidRPr="008A27A9">
        <w:rPr>
          <w:rFonts w:ascii="Arial" w:hAnsi="Arial" w:cs="Arial"/>
          <w:sz w:val="24"/>
          <w:szCs w:val="24"/>
        </w:rPr>
        <w:tab/>
        <w:t>That the Applicant pays maintenance towards the Respondent in the amount of R2</w:t>
      </w:r>
      <w:r w:rsidR="000435F1">
        <w:rPr>
          <w:rFonts w:ascii="Arial" w:hAnsi="Arial" w:cs="Arial"/>
          <w:sz w:val="24"/>
          <w:szCs w:val="24"/>
        </w:rPr>
        <w:t>5</w:t>
      </w:r>
      <w:r w:rsidR="00086D5E" w:rsidRPr="008A27A9">
        <w:rPr>
          <w:rFonts w:ascii="Arial" w:hAnsi="Arial" w:cs="Arial"/>
          <w:sz w:val="24"/>
          <w:szCs w:val="24"/>
        </w:rPr>
        <w:t xml:space="preserve"> 000.00 per month</w:t>
      </w:r>
      <w:r w:rsidR="000435F1">
        <w:rPr>
          <w:rFonts w:ascii="Arial" w:hAnsi="Arial" w:cs="Arial"/>
          <w:sz w:val="24"/>
          <w:szCs w:val="24"/>
        </w:rPr>
        <w:t xml:space="preserve"> pendente lite</w:t>
      </w:r>
      <w:r w:rsidR="00086D5E" w:rsidRPr="008A27A9">
        <w:rPr>
          <w:rFonts w:ascii="Arial" w:hAnsi="Arial" w:cs="Arial"/>
          <w:sz w:val="24"/>
          <w:szCs w:val="24"/>
        </w:rPr>
        <w:t xml:space="preserve">; </w:t>
      </w:r>
    </w:p>
    <w:p w14:paraId="579D16C9" w14:textId="0B66D8B8"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10.</w:t>
      </w:r>
      <w:r w:rsidR="00086D5E" w:rsidRPr="008A27A9">
        <w:rPr>
          <w:rFonts w:ascii="Arial" w:hAnsi="Arial" w:cs="Arial"/>
          <w:sz w:val="24"/>
          <w:szCs w:val="24"/>
        </w:rPr>
        <w:tab/>
        <w:t xml:space="preserve">That the Respondent and the minor children will continue to reside at the property situated at </w:t>
      </w:r>
      <w:r w:rsidR="00A4224E">
        <w:rPr>
          <w:rFonts w:ascii="Arial" w:hAnsi="Arial" w:cs="Arial"/>
          <w:sz w:val="24"/>
          <w:szCs w:val="24"/>
        </w:rPr>
        <w:t>[…]</w:t>
      </w:r>
      <w:r w:rsidR="00086D5E" w:rsidRPr="008A27A9">
        <w:rPr>
          <w:rFonts w:ascii="Arial" w:hAnsi="Arial" w:cs="Arial"/>
          <w:sz w:val="24"/>
          <w:szCs w:val="24"/>
        </w:rPr>
        <w:t xml:space="preserve">, </w:t>
      </w:r>
      <w:r w:rsidR="00A4224E">
        <w:rPr>
          <w:rFonts w:ascii="Arial" w:hAnsi="Arial" w:cs="Arial"/>
          <w:sz w:val="24"/>
          <w:szCs w:val="24"/>
        </w:rPr>
        <w:t>[…]</w:t>
      </w:r>
      <w:r w:rsidR="00086D5E" w:rsidRPr="008A27A9">
        <w:rPr>
          <w:rFonts w:ascii="Arial" w:hAnsi="Arial" w:cs="Arial"/>
          <w:sz w:val="24"/>
          <w:szCs w:val="24"/>
        </w:rPr>
        <w:t>, H</w:t>
      </w:r>
      <w:r w:rsidR="00A4224E">
        <w:rPr>
          <w:rFonts w:ascii="Arial" w:hAnsi="Arial" w:cs="Arial"/>
          <w:sz w:val="24"/>
          <w:szCs w:val="24"/>
        </w:rPr>
        <w:t>[…]</w:t>
      </w:r>
      <w:bookmarkStart w:id="0" w:name="_GoBack"/>
      <w:bookmarkEnd w:id="0"/>
      <w:r w:rsidR="00086D5E" w:rsidRPr="008A27A9">
        <w:rPr>
          <w:rFonts w:ascii="Arial" w:hAnsi="Arial" w:cs="Arial"/>
          <w:sz w:val="24"/>
          <w:szCs w:val="24"/>
        </w:rPr>
        <w:t>, North West Province and the Applicant will pay the bond instalment, water, electricity, levies and Municipal account of the said property</w:t>
      </w:r>
      <w:r w:rsidR="000435F1">
        <w:rPr>
          <w:rFonts w:ascii="Arial" w:hAnsi="Arial" w:cs="Arial"/>
          <w:sz w:val="24"/>
          <w:szCs w:val="24"/>
        </w:rPr>
        <w:t xml:space="preserve"> pendent lite</w:t>
      </w:r>
      <w:r w:rsidR="00086D5E" w:rsidRPr="008A27A9">
        <w:rPr>
          <w:rFonts w:ascii="Arial" w:hAnsi="Arial" w:cs="Arial"/>
          <w:sz w:val="24"/>
          <w:szCs w:val="24"/>
        </w:rPr>
        <w:t xml:space="preserve">; </w:t>
      </w:r>
    </w:p>
    <w:p w14:paraId="08A93ABE" w14:textId="5535F585" w:rsidR="00086D5E" w:rsidRPr="008A27A9" w:rsidRDefault="008A27A9" w:rsidP="00086D5E">
      <w:pPr>
        <w:spacing w:line="480" w:lineRule="auto"/>
        <w:ind w:left="720" w:hanging="720"/>
        <w:rPr>
          <w:rFonts w:ascii="Arial" w:hAnsi="Arial" w:cs="Arial"/>
          <w:sz w:val="24"/>
          <w:szCs w:val="24"/>
        </w:rPr>
      </w:pPr>
      <w:r>
        <w:rPr>
          <w:rFonts w:ascii="Arial" w:hAnsi="Arial" w:cs="Arial"/>
          <w:sz w:val="24"/>
          <w:szCs w:val="24"/>
        </w:rPr>
        <w:t>11.</w:t>
      </w:r>
      <w:r w:rsidR="00086D5E" w:rsidRPr="008A27A9">
        <w:rPr>
          <w:rFonts w:ascii="Arial" w:hAnsi="Arial" w:cs="Arial"/>
          <w:sz w:val="24"/>
          <w:szCs w:val="24"/>
        </w:rPr>
        <w:tab/>
        <w:t>That the Respondent has the use of the BMW vehicle currently in her possession and that the Applicant is liable for the maintenance of the vehicle</w:t>
      </w:r>
      <w:r w:rsidR="000435F1">
        <w:rPr>
          <w:rFonts w:ascii="Arial" w:hAnsi="Arial" w:cs="Arial"/>
          <w:sz w:val="24"/>
          <w:szCs w:val="24"/>
        </w:rPr>
        <w:t xml:space="preserve"> pendente lite</w:t>
      </w:r>
      <w:r w:rsidR="00086D5E" w:rsidRPr="008A27A9">
        <w:rPr>
          <w:rFonts w:ascii="Arial" w:hAnsi="Arial" w:cs="Arial"/>
          <w:sz w:val="24"/>
          <w:szCs w:val="24"/>
        </w:rPr>
        <w:t xml:space="preserve">; </w:t>
      </w:r>
    </w:p>
    <w:p w14:paraId="4A27AC52" w14:textId="5590C891" w:rsidR="00086D5E" w:rsidRPr="008A27A9" w:rsidRDefault="00086D5E" w:rsidP="00086D5E">
      <w:pPr>
        <w:spacing w:line="480" w:lineRule="auto"/>
        <w:ind w:left="720" w:hanging="720"/>
        <w:rPr>
          <w:rFonts w:ascii="Arial" w:hAnsi="Arial" w:cs="Arial"/>
          <w:sz w:val="24"/>
          <w:szCs w:val="24"/>
        </w:rPr>
      </w:pPr>
      <w:r w:rsidRPr="008A27A9">
        <w:rPr>
          <w:rFonts w:ascii="Arial" w:hAnsi="Arial" w:cs="Arial"/>
          <w:sz w:val="24"/>
          <w:szCs w:val="24"/>
        </w:rPr>
        <w:t xml:space="preserve"> </w:t>
      </w:r>
      <w:r w:rsidR="008A27A9">
        <w:rPr>
          <w:rFonts w:ascii="Arial" w:hAnsi="Arial" w:cs="Arial"/>
          <w:sz w:val="24"/>
          <w:szCs w:val="24"/>
        </w:rPr>
        <w:t>12.</w:t>
      </w:r>
      <w:r w:rsidRPr="008A27A9">
        <w:rPr>
          <w:rFonts w:ascii="Arial" w:hAnsi="Arial" w:cs="Arial"/>
          <w:sz w:val="24"/>
          <w:szCs w:val="24"/>
        </w:rPr>
        <w:tab/>
        <w:t>That the Applicant makes a contribution towards the Respondent’s legal costs in the amount of R20 000.00</w:t>
      </w:r>
      <w:r w:rsidR="000435F1">
        <w:rPr>
          <w:rFonts w:ascii="Arial" w:hAnsi="Arial" w:cs="Arial"/>
          <w:sz w:val="24"/>
          <w:szCs w:val="24"/>
        </w:rPr>
        <w:t xml:space="preserve"> pendente lite</w:t>
      </w:r>
      <w:r w:rsidRPr="008A27A9">
        <w:rPr>
          <w:rFonts w:ascii="Arial" w:hAnsi="Arial" w:cs="Arial"/>
          <w:sz w:val="24"/>
          <w:szCs w:val="24"/>
        </w:rPr>
        <w:t xml:space="preserve">; </w:t>
      </w:r>
    </w:p>
    <w:p w14:paraId="47B7C776" w14:textId="2960DC7D" w:rsidR="00C11033" w:rsidRPr="008A27A9" w:rsidRDefault="008A27A9" w:rsidP="00C11033">
      <w:pPr>
        <w:spacing w:line="480" w:lineRule="auto"/>
        <w:rPr>
          <w:rFonts w:ascii="Arial" w:hAnsi="Arial" w:cs="Arial"/>
          <w:sz w:val="24"/>
          <w:szCs w:val="24"/>
        </w:rPr>
      </w:pPr>
      <w:r>
        <w:rPr>
          <w:rFonts w:ascii="Arial" w:hAnsi="Arial" w:cs="Arial"/>
          <w:sz w:val="24"/>
          <w:szCs w:val="24"/>
        </w:rPr>
        <w:t>13.</w:t>
      </w:r>
      <w:r w:rsidR="00C11033" w:rsidRPr="008A27A9">
        <w:rPr>
          <w:rFonts w:ascii="Arial" w:hAnsi="Arial" w:cs="Arial"/>
          <w:sz w:val="24"/>
          <w:szCs w:val="24"/>
        </w:rPr>
        <w:t xml:space="preserve"> </w:t>
      </w:r>
      <w:r w:rsidR="00086D5E" w:rsidRPr="008A27A9">
        <w:rPr>
          <w:rFonts w:ascii="Arial" w:hAnsi="Arial" w:cs="Arial"/>
          <w:sz w:val="24"/>
          <w:szCs w:val="24"/>
        </w:rPr>
        <w:tab/>
        <w:t xml:space="preserve">Costs be costs </w:t>
      </w:r>
      <w:r w:rsidR="00C11033" w:rsidRPr="008A27A9">
        <w:rPr>
          <w:rFonts w:ascii="Arial" w:hAnsi="Arial" w:cs="Arial"/>
          <w:sz w:val="24"/>
          <w:szCs w:val="24"/>
        </w:rPr>
        <w:t>in the divorce action.</w:t>
      </w:r>
    </w:p>
    <w:p w14:paraId="766E785A" w14:textId="77777777" w:rsidR="00C11033" w:rsidRPr="008A27A9" w:rsidRDefault="00C11033" w:rsidP="00C11033">
      <w:pPr>
        <w:spacing w:line="480" w:lineRule="auto"/>
        <w:rPr>
          <w:rFonts w:ascii="Arial" w:hAnsi="Arial" w:cs="Arial"/>
          <w:sz w:val="24"/>
          <w:szCs w:val="24"/>
        </w:rPr>
      </w:pPr>
    </w:p>
    <w:p w14:paraId="0F958F1B" w14:textId="070BFC06" w:rsidR="00C11033" w:rsidRPr="008A27A9" w:rsidRDefault="00C11033" w:rsidP="00C11033">
      <w:pPr>
        <w:spacing w:line="480" w:lineRule="auto"/>
        <w:ind w:left="5040" w:firstLine="720"/>
        <w:rPr>
          <w:rFonts w:ascii="Arial" w:hAnsi="Arial" w:cs="Arial"/>
          <w:sz w:val="24"/>
          <w:szCs w:val="24"/>
        </w:rPr>
      </w:pPr>
      <w:r w:rsidRPr="008A27A9">
        <w:rPr>
          <w:rFonts w:ascii="Arial" w:hAnsi="Arial" w:cs="Arial"/>
          <w:sz w:val="24"/>
          <w:szCs w:val="24"/>
        </w:rPr>
        <w:t xml:space="preserve"> ________________ </w:t>
      </w:r>
    </w:p>
    <w:p w14:paraId="52ADCBD6" w14:textId="0F962EFE" w:rsidR="00C11033" w:rsidRPr="008A27A9" w:rsidRDefault="00C11033" w:rsidP="00C11033">
      <w:pPr>
        <w:spacing w:line="480" w:lineRule="auto"/>
        <w:ind w:left="5040" w:firstLine="720"/>
        <w:rPr>
          <w:rFonts w:ascii="Arial" w:hAnsi="Arial" w:cs="Arial"/>
          <w:sz w:val="24"/>
          <w:szCs w:val="24"/>
        </w:rPr>
      </w:pPr>
      <w:r w:rsidRPr="008A27A9">
        <w:rPr>
          <w:rFonts w:ascii="Arial" w:hAnsi="Arial" w:cs="Arial"/>
          <w:sz w:val="24"/>
          <w:szCs w:val="24"/>
        </w:rPr>
        <w:t>BY THE COURT</w:t>
      </w:r>
    </w:p>
    <w:p w14:paraId="5505D96E" w14:textId="77777777" w:rsidR="00282982" w:rsidRPr="008A27A9" w:rsidRDefault="00282982" w:rsidP="00C17C1F">
      <w:pPr>
        <w:spacing w:line="480" w:lineRule="auto"/>
        <w:ind w:left="1440"/>
        <w:rPr>
          <w:rFonts w:ascii="Arial" w:hAnsi="Arial" w:cs="Arial"/>
          <w:sz w:val="24"/>
          <w:szCs w:val="24"/>
        </w:rPr>
      </w:pPr>
    </w:p>
    <w:p w14:paraId="04E23E81" w14:textId="1935E87A" w:rsidR="00C17C1F" w:rsidRPr="008A27A9" w:rsidRDefault="00C17C1F" w:rsidP="00C11033">
      <w:pPr>
        <w:spacing w:line="480" w:lineRule="auto"/>
        <w:rPr>
          <w:rFonts w:ascii="Arial" w:hAnsi="Arial" w:cs="Arial"/>
          <w:sz w:val="24"/>
          <w:szCs w:val="24"/>
        </w:rPr>
      </w:pPr>
      <w:r w:rsidRPr="008A27A9">
        <w:rPr>
          <w:rFonts w:ascii="Arial" w:hAnsi="Arial" w:cs="Arial"/>
          <w:sz w:val="24"/>
          <w:szCs w:val="24"/>
        </w:rPr>
        <w:t xml:space="preserve">Counsel for the Applicant:    </w:t>
      </w:r>
      <w:r w:rsidR="009250D4" w:rsidRPr="008A27A9">
        <w:rPr>
          <w:rFonts w:ascii="Arial" w:hAnsi="Arial" w:cs="Arial"/>
          <w:sz w:val="24"/>
          <w:szCs w:val="24"/>
        </w:rPr>
        <w:t xml:space="preserve"> Adv. B. Bergenthuin</w:t>
      </w:r>
    </w:p>
    <w:p w14:paraId="14E63A9C" w14:textId="11F175F3" w:rsidR="009250D4" w:rsidRPr="008A27A9" w:rsidRDefault="009250D4" w:rsidP="00C11033">
      <w:pPr>
        <w:spacing w:line="480" w:lineRule="auto"/>
        <w:rPr>
          <w:rFonts w:ascii="Arial" w:hAnsi="Arial" w:cs="Arial"/>
          <w:sz w:val="24"/>
          <w:szCs w:val="24"/>
        </w:rPr>
      </w:pPr>
      <w:r w:rsidRPr="008A27A9">
        <w:rPr>
          <w:rFonts w:ascii="Arial" w:hAnsi="Arial" w:cs="Arial"/>
          <w:sz w:val="24"/>
          <w:szCs w:val="24"/>
        </w:rPr>
        <w:t>Counsel for Respondent:</w:t>
      </w:r>
      <w:r w:rsidRPr="008A27A9">
        <w:rPr>
          <w:rFonts w:ascii="Arial" w:hAnsi="Arial" w:cs="Arial"/>
          <w:sz w:val="24"/>
          <w:szCs w:val="24"/>
        </w:rPr>
        <w:tab/>
        <w:t xml:space="preserve">   Adv SM Stadler Parc </w:t>
      </w:r>
    </w:p>
    <w:p w14:paraId="4E1BA06C" w14:textId="77777777" w:rsidR="009250D4" w:rsidRPr="008A27A9" w:rsidRDefault="009250D4" w:rsidP="00C17C1F">
      <w:pPr>
        <w:spacing w:line="480" w:lineRule="auto"/>
        <w:ind w:left="1440"/>
        <w:rPr>
          <w:rFonts w:ascii="Arial" w:hAnsi="Arial" w:cs="Arial"/>
          <w:sz w:val="24"/>
          <w:szCs w:val="24"/>
        </w:rPr>
      </w:pPr>
    </w:p>
    <w:p w14:paraId="335A19C8" w14:textId="768484F8" w:rsidR="00A74F84" w:rsidRPr="008A27A9" w:rsidRDefault="00C17C1F" w:rsidP="00C17C1F">
      <w:pPr>
        <w:spacing w:line="480" w:lineRule="auto"/>
        <w:ind w:left="1440"/>
        <w:rPr>
          <w:rFonts w:ascii="Arial" w:hAnsi="Arial" w:cs="Arial"/>
          <w:sz w:val="24"/>
          <w:szCs w:val="24"/>
        </w:rPr>
      </w:pPr>
      <w:r w:rsidRPr="008A27A9">
        <w:rPr>
          <w:rFonts w:ascii="Arial" w:hAnsi="Arial" w:cs="Arial"/>
          <w:sz w:val="24"/>
          <w:szCs w:val="24"/>
        </w:rPr>
        <w:t xml:space="preserve"> </w:t>
      </w:r>
    </w:p>
    <w:sectPr w:rsidR="00A74F84" w:rsidRPr="008A27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B9AF" w14:textId="77777777" w:rsidR="004F0295" w:rsidRDefault="004F0295" w:rsidP="00C310FD">
      <w:pPr>
        <w:spacing w:after="0" w:line="240" w:lineRule="auto"/>
      </w:pPr>
      <w:r>
        <w:separator/>
      </w:r>
    </w:p>
  </w:endnote>
  <w:endnote w:type="continuationSeparator" w:id="0">
    <w:p w14:paraId="49FE8F81" w14:textId="77777777" w:rsidR="004F0295" w:rsidRDefault="004F0295" w:rsidP="00C3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9D06" w14:textId="77777777" w:rsidR="004F0295" w:rsidRDefault="004F0295" w:rsidP="00C310FD">
      <w:pPr>
        <w:spacing w:after="0" w:line="240" w:lineRule="auto"/>
      </w:pPr>
      <w:r>
        <w:separator/>
      </w:r>
    </w:p>
  </w:footnote>
  <w:footnote w:type="continuationSeparator" w:id="0">
    <w:p w14:paraId="57D6CFB0" w14:textId="77777777" w:rsidR="004F0295" w:rsidRDefault="004F0295" w:rsidP="00C310FD">
      <w:pPr>
        <w:spacing w:after="0" w:line="240" w:lineRule="auto"/>
      </w:pPr>
      <w:r>
        <w:continuationSeparator/>
      </w:r>
    </w:p>
  </w:footnote>
  <w:footnote w:id="1">
    <w:p w14:paraId="3E0CE849" w14:textId="0EF9D2CB" w:rsidR="00301269" w:rsidRDefault="00301269">
      <w:pPr>
        <w:pStyle w:val="FootnoteText"/>
      </w:pPr>
      <w:r>
        <w:rPr>
          <w:rStyle w:val="FootnoteReference"/>
        </w:rPr>
        <w:footnoteRef/>
      </w:r>
      <w:r>
        <w:t xml:space="preserve"> Act 38 of 2005</w:t>
      </w:r>
    </w:p>
  </w:footnote>
  <w:footnote w:id="2">
    <w:p w14:paraId="038DB306" w14:textId="79AC3984" w:rsidR="00727099" w:rsidRDefault="00727099">
      <w:pPr>
        <w:pStyle w:val="FootnoteText"/>
      </w:pPr>
      <w:r>
        <w:rPr>
          <w:rStyle w:val="FootnoteReference"/>
        </w:rPr>
        <w:footnoteRef/>
      </w:r>
      <w:r>
        <w:t xml:space="preserve"> </w:t>
      </w:r>
      <w:r w:rsidR="00B249B8">
        <w:t>2007(3) All SA 9 (SCA)</w:t>
      </w:r>
    </w:p>
  </w:footnote>
  <w:footnote w:id="3">
    <w:p w14:paraId="77C352A1" w14:textId="6D9DD1A2" w:rsidR="00C310FD" w:rsidRPr="00C310FD" w:rsidRDefault="00C310FD">
      <w:pPr>
        <w:pStyle w:val="FootnoteText"/>
        <w:rPr>
          <w:sz w:val="16"/>
          <w:szCs w:val="16"/>
        </w:rPr>
      </w:pPr>
      <w:r>
        <w:rPr>
          <w:rStyle w:val="FootnoteReference"/>
        </w:rPr>
        <w:footnoteRef/>
      </w:r>
      <w:r>
        <w:t xml:space="preserve"> </w:t>
      </w:r>
      <w:r w:rsidRPr="00C310FD">
        <w:rPr>
          <w:rStyle w:val="FootnoteReference"/>
          <w:rFonts w:ascii="Arial" w:hAnsi="Arial" w:cs="Arial"/>
          <w:sz w:val="16"/>
          <w:szCs w:val="16"/>
        </w:rPr>
        <w:footnoteRef/>
      </w:r>
      <w:r w:rsidRPr="00C310FD">
        <w:rPr>
          <w:rFonts w:ascii="Arial" w:hAnsi="Arial" w:cs="Arial"/>
          <w:sz w:val="16"/>
          <w:szCs w:val="16"/>
        </w:rPr>
        <w:t>(2016)33 Van der Westhuizen, AJ of the Gauteng Division of the High Court remarked:</w:t>
      </w:r>
    </w:p>
  </w:footnote>
  <w:footnote w:id="4">
    <w:p w14:paraId="49A74685" w14:textId="77777777" w:rsidR="00727099" w:rsidRPr="00727099" w:rsidRDefault="00727099" w:rsidP="00727099">
      <w:pPr>
        <w:pStyle w:val="NoSpacing"/>
        <w:rPr>
          <w:rFonts w:ascii="Arial" w:hAnsi="Arial" w:cs="Arial"/>
          <w:sz w:val="16"/>
          <w:szCs w:val="16"/>
        </w:rPr>
      </w:pPr>
      <w:r>
        <w:rPr>
          <w:rStyle w:val="FootnoteReference"/>
        </w:rPr>
        <w:footnoteRef/>
      </w:r>
      <w:r>
        <w:t xml:space="preserve"> </w:t>
      </w:r>
      <w:r w:rsidRPr="00727099">
        <w:rPr>
          <w:rFonts w:ascii="Arial" w:hAnsi="Arial" w:cs="Arial"/>
          <w:sz w:val="16"/>
          <w:szCs w:val="16"/>
        </w:rPr>
        <w:t xml:space="preserve">“makes provision for a family advocate to enquire into and furnish the court with a report and recommendations concerning the welfare of the children of the marriage concerned. According to its preamble one of the aims of Act 24 of 1987 is to provide for the consideration by a court in certain circumstances of the report and recommendations of a family advocate before granting a decree of divorce or other relief.” </w:t>
      </w:r>
    </w:p>
    <w:p w14:paraId="002CDB26" w14:textId="31493927" w:rsidR="00727099" w:rsidRDefault="00727099">
      <w:pPr>
        <w:pStyle w:val="FootnoteText"/>
      </w:pPr>
    </w:p>
  </w:footnote>
  <w:footnote w:id="5">
    <w:p w14:paraId="2A07D7F8" w14:textId="72EED327" w:rsidR="00727099" w:rsidRDefault="00727099">
      <w:pPr>
        <w:pStyle w:val="FootnoteText"/>
      </w:pPr>
      <w:r>
        <w:rPr>
          <w:rStyle w:val="FootnoteReference"/>
        </w:rPr>
        <w:footnoteRef/>
      </w:r>
      <w:r>
        <w:t xml:space="preserve"> </w:t>
      </w:r>
      <w:r w:rsidR="009C0285">
        <w:t>1974(2)675 (ECD</w:t>
      </w:r>
    </w:p>
  </w:footnote>
  <w:footnote w:id="6">
    <w:p w14:paraId="71106D55" w14:textId="77777777" w:rsidR="00E2592F" w:rsidRPr="00E2592F" w:rsidRDefault="00E2592F" w:rsidP="00E2592F">
      <w:pPr>
        <w:pStyle w:val="NoSpacing"/>
        <w:rPr>
          <w:rFonts w:ascii="Arial" w:hAnsi="Arial" w:cs="Arial"/>
          <w:sz w:val="16"/>
          <w:szCs w:val="16"/>
        </w:rPr>
      </w:pPr>
      <w:r w:rsidRPr="00E2592F">
        <w:rPr>
          <w:rStyle w:val="FootnoteReference"/>
          <w:rFonts w:ascii="Arial" w:hAnsi="Arial" w:cs="Arial"/>
          <w:sz w:val="16"/>
          <w:szCs w:val="16"/>
        </w:rPr>
        <w:footnoteRef/>
      </w:r>
      <w:r w:rsidRPr="00E2592F">
        <w:rPr>
          <w:rFonts w:ascii="Arial" w:hAnsi="Arial" w:cs="Arial"/>
          <w:sz w:val="16"/>
          <w:szCs w:val="16"/>
        </w:rPr>
        <w:t xml:space="preserve"> Section 9(1) of the Constitution reads: “Everyone is equal before the law and has the right to equal protection and benefit of the law”.</w:t>
      </w:r>
    </w:p>
    <w:p w14:paraId="7CED4DE5" w14:textId="1E3F4BBE" w:rsidR="00E2592F" w:rsidRDefault="00E2592F">
      <w:pPr>
        <w:pStyle w:val="FootnoteText"/>
      </w:pPr>
    </w:p>
  </w:footnote>
  <w:footnote w:id="7">
    <w:p w14:paraId="35F73065" w14:textId="4F4670BB" w:rsidR="00294831" w:rsidRPr="00294831" w:rsidRDefault="00294831">
      <w:pPr>
        <w:pStyle w:val="FootnoteText"/>
        <w:rPr>
          <w:rFonts w:ascii="Arial" w:hAnsi="Arial" w:cs="Arial"/>
          <w:sz w:val="16"/>
          <w:szCs w:val="16"/>
        </w:rPr>
      </w:pPr>
      <w:r>
        <w:rPr>
          <w:rStyle w:val="FootnoteReference"/>
        </w:rPr>
        <w:footnoteRef/>
      </w:r>
      <w:r>
        <w:t xml:space="preserve"> </w:t>
      </w:r>
      <w:r w:rsidRPr="00294831">
        <w:rPr>
          <w:rFonts w:ascii="Arial" w:hAnsi="Arial" w:cs="Arial"/>
          <w:sz w:val="16"/>
          <w:szCs w:val="16"/>
        </w:rPr>
        <w:t>Section 31(2) provides that a holder of parental responsibilities and rights must give due consideration to the views and wishes of a co-holder of parental responsibilities and rights before he or she takes any decision which is likely to change significantly or to have a significant adverse effect on the co-holder's exercise of parental responsibilities and rights.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5F6"/>
    <w:multiLevelType w:val="hybridMultilevel"/>
    <w:tmpl w:val="AD30BC76"/>
    <w:lvl w:ilvl="0" w:tplc="FEC0A738">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A32A0110">
      <w:start w:val="1"/>
      <w:numFmt w:val="decimal"/>
      <w:lvlText w:val="(%1)"/>
      <w:lvlJc w:val="left"/>
      <w:pPr>
        <w:tabs>
          <w:tab w:val="num" w:pos="900"/>
        </w:tabs>
        <w:ind w:left="900" w:hanging="720"/>
      </w:pPr>
    </w:lvl>
    <w:lvl w:ilvl="1" w:tplc="3506856A">
      <w:start w:val="1"/>
      <w:numFmt w:val="lowerLetter"/>
      <w:lvlText w:val="%2."/>
      <w:lvlJc w:val="left"/>
      <w:pPr>
        <w:tabs>
          <w:tab w:val="num" w:pos="1260"/>
        </w:tabs>
        <w:ind w:left="1260" w:hanging="360"/>
      </w:pPr>
    </w:lvl>
    <w:lvl w:ilvl="2" w:tplc="D52A2958">
      <w:start w:val="1"/>
      <w:numFmt w:val="lowerRoman"/>
      <w:lvlText w:val="%3."/>
      <w:lvlJc w:val="right"/>
      <w:pPr>
        <w:tabs>
          <w:tab w:val="num" w:pos="1980"/>
        </w:tabs>
        <w:ind w:left="1980" w:hanging="180"/>
      </w:pPr>
    </w:lvl>
    <w:lvl w:ilvl="3" w:tplc="88860FC2">
      <w:start w:val="1"/>
      <w:numFmt w:val="decimal"/>
      <w:lvlText w:val="%4."/>
      <w:lvlJc w:val="left"/>
      <w:pPr>
        <w:tabs>
          <w:tab w:val="num" w:pos="2700"/>
        </w:tabs>
        <w:ind w:left="2700" w:hanging="360"/>
      </w:pPr>
    </w:lvl>
    <w:lvl w:ilvl="4" w:tplc="D5D26208">
      <w:start w:val="1"/>
      <w:numFmt w:val="lowerLetter"/>
      <w:lvlText w:val="%5."/>
      <w:lvlJc w:val="left"/>
      <w:pPr>
        <w:tabs>
          <w:tab w:val="num" w:pos="3420"/>
        </w:tabs>
        <w:ind w:left="3420" w:hanging="360"/>
      </w:pPr>
    </w:lvl>
    <w:lvl w:ilvl="5" w:tplc="20966350">
      <w:start w:val="1"/>
      <w:numFmt w:val="lowerRoman"/>
      <w:lvlText w:val="%6."/>
      <w:lvlJc w:val="right"/>
      <w:pPr>
        <w:tabs>
          <w:tab w:val="num" w:pos="4140"/>
        </w:tabs>
        <w:ind w:left="4140" w:hanging="180"/>
      </w:pPr>
    </w:lvl>
    <w:lvl w:ilvl="6" w:tplc="5628AD32">
      <w:start w:val="1"/>
      <w:numFmt w:val="decimal"/>
      <w:lvlText w:val="%7."/>
      <w:lvlJc w:val="left"/>
      <w:pPr>
        <w:tabs>
          <w:tab w:val="num" w:pos="4860"/>
        </w:tabs>
        <w:ind w:left="4860" w:hanging="360"/>
      </w:pPr>
    </w:lvl>
    <w:lvl w:ilvl="7" w:tplc="D75A2E7C">
      <w:start w:val="1"/>
      <w:numFmt w:val="lowerLetter"/>
      <w:lvlText w:val="%8."/>
      <w:lvlJc w:val="left"/>
      <w:pPr>
        <w:tabs>
          <w:tab w:val="num" w:pos="5580"/>
        </w:tabs>
        <w:ind w:left="5580" w:hanging="360"/>
      </w:pPr>
    </w:lvl>
    <w:lvl w:ilvl="8" w:tplc="9A04224A">
      <w:start w:val="1"/>
      <w:numFmt w:val="lowerRoman"/>
      <w:lvlText w:val="%9."/>
      <w:lvlJc w:val="right"/>
      <w:pPr>
        <w:tabs>
          <w:tab w:val="num" w:pos="6300"/>
        </w:tabs>
        <w:ind w:left="6300" w:hanging="180"/>
      </w:pPr>
    </w:lvl>
  </w:abstractNum>
  <w:abstractNum w:abstractNumId="2" w15:restartNumberingAfterBreak="0">
    <w:nsid w:val="42B54E7C"/>
    <w:multiLevelType w:val="hybridMultilevel"/>
    <w:tmpl w:val="7D3E42E4"/>
    <w:lvl w:ilvl="0" w:tplc="DA8497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84"/>
    <w:rsid w:val="000435F1"/>
    <w:rsid w:val="00086D5E"/>
    <w:rsid w:val="00145734"/>
    <w:rsid w:val="00174839"/>
    <w:rsid w:val="001A0299"/>
    <w:rsid w:val="001A433D"/>
    <w:rsid w:val="001E72C5"/>
    <w:rsid w:val="00203FF1"/>
    <w:rsid w:val="00282982"/>
    <w:rsid w:val="00294831"/>
    <w:rsid w:val="00301269"/>
    <w:rsid w:val="0036693D"/>
    <w:rsid w:val="00372CD9"/>
    <w:rsid w:val="00382BC5"/>
    <w:rsid w:val="004049B9"/>
    <w:rsid w:val="00462DC9"/>
    <w:rsid w:val="00486A55"/>
    <w:rsid w:val="004C3BD3"/>
    <w:rsid w:val="004F0295"/>
    <w:rsid w:val="005A49F0"/>
    <w:rsid w:val="005E09B7"/>
    <w:rsid w:val="00616F0E"/>
    <w:rsid w:val="00655575"/>
    <w:rsid w:val="00662F1A"/>
    <w:rsid w:val="006A6C92"/>
    <w:rsid w:val="006C5AAC"/>
    <w:rsid w:val="00707963"/>
    <w:rsid w:val="00727099"/>
    <w:rsid w:val="007A53CC"/>
    <w:rsid w:val="00820862"/>
    <w:rsid w:val="008363A2"/>
    <w:rsid w:val="00864FC1"/>
    <w:rsid w:val="00875D62"/>
    <w:rsid w:val="008A27A9"/>
    <w:rsid w:val="00912A7A"/>
    <w:rsid w:val="009250D4"/>
    <w:rsid w:val="009430EB"/>
    <w:rsid w:val="00964F60"/>
    <w:rsid w:val="009C0285"/>
    <w:rsid w:val="009C5922"/>
    <w:rsid w:val="009D2779"/>
    <w:rsid w:val="00A4224E"/>
    <w:rsid w:val="00A52B13"/>
    <w:rsid w:val="00A74F84"/>
    <w:rsid w:val="00A860B6"/>
    <w:rsid w:val="00A94D7C"/>
    <w:rsid w:val="00AC2238"/>
    <w:rsid w:val="00B249B8"/>
    <w:rsid w:val="00B81008"/>
    <w:rsid w:val="00B95D27"/>
    <w:rsid w:val="00BA2E2F"/>
    <w:rsid w:val="00BA3421"/>
    <w:rsid w:val="00BC429E"/>
    <w:rsid w:val="00C11033"/>
    <w:rsid w:val="00C17C1F"/>
    <w:rsid w:val="00C310FD"/>
    <w:rsid w:val="00C60CFB"/>
    <w:rsid w:val="00C9074A"/>
    <w:rsid w:val="00CA0527"/>
    <w:rsid w:val="00CE34CF"/>
    <w:rsid w:val="00D37241"/>
    <w:rsid w:val="00D51470"/>
    <w:rsid w:val="00D8055F"/>
    <w:rsid w:val="00D81A86"/>
    <w:rsid w:val="00D97641"/>
    <w:rsid w:val="00DA757D"/>
    <w:rsid w:val="00DD40CA"/>
    <w:rsid w:val="00DE2321"/>
    <w:rsid w:val="00DE7E7D"/>
    <w:rsid w:val="00E2592F"/>
    <w:rsid w:val="00EA2A90"/>
    <w:rsid w:val="00F05662"/>
    <w:rsid w:val="00F20C52"/>
    <w:rsid w:val="00F21115"/>
    <w:rsid w:val="00F32CB6"/>
    <w:rsid w:val="00F34F85"/>
    <w:rsid w:val="00F55E3B"/>
    <w:rsid w:val="00FC65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6998"/>
  <w15:chartTrackingRefBased/>
  <w15:docId w15:val="{4D5267F1-F9D4-4C46-AF72-8F34E937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10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0FD"/>
    <w:rPr>
      <w:sz w:val="20"/>
      <w:szCs w:val="20"/>
    </w:rPr>
  </w:style>
  <w:style w:type="character" w:styleId="FootnoteReference">
    <w:name w:val="footnote reference"/>
    <w:basedOn w:val="DefaultParagraphFont"/>
    <w:uiPriority w:val="99"/>
    <w:semiHidden/>
    <w:unhideWhenUsed/>
    <w:rsid w:val="00C310FD"/>
    <w:rPr>
      <w:vertAlign w:val="superscript"/>
    </w:rPr>
  </w:style>
  <w:style w:type="paragraph" w:styleId="ListParagraph">
    <w:name w:val="List Paragraph"/>
    <w:basedOn w:val="Normal"/>
    <w:uiPriority w:val="34"/>
    <w:qFormat/>
    <w:rsid w:val="009250D4"/>
    <w:pPr>
      <w:ind w:left="720"/>
      <w:contextualSpacing/>
    </w:pPr>
  </w:style>
  <w:style w:type="paragraph" w:styleId="NoSpacing">
    <w:name w:val="No Spacing"/>
    <w:uiPriority w:val="1"/>
    <w:qFormat/>
    <w:rsid w:val="00E2592F"/>
    <w:pPr>
      <w:spacing w:after="0" w:line="240" w:lineRule="auto"/>
    </w:pPr>
  </w:style>
  <w:style w:type="paragraph" w:styleId="Header">
    <w:name w:val="header"/>
    <w:basedOn w:val="Normal"/>
    <w:link w:val="HeaderChar"/>
    <w:uiPriority w:val="99"/>
    <w:unhideWhenUsed/>
    <w:rsid w:val="001A4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3D"/>
  </w:style>
  <w:style w:type="paragraph" w:styleId="Footer">
    <w:name w:val="footer"/>
    <w:basedOn w:val="Normal"/>
    <w:link w:val="FooterChar"/>
    <w:uiPriority w:val="99"/>
    <w:unhideWhenUsed/>
    <w:rsid w:val="001A4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Mary Bruce</cp:lastModifiedBy>
  <cp:revision>7</cp:revision>
  <cp:lastPrinted>2022-10-31T08:25:00Z</cp:lastPrinted>
  <dcterms:created xsi:type="dcterms:W3CDTF">2022-10-31T09:26:00Z</dcterms:created>
  <dcterms:modified xsi:type="dcterms:W3CDTF">2022-11-10T12:01:00Z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960a0c1c-2efa-4fde-a360-85c6777e3e3d</vt:lpwstr>
  </property>
</Properties>
</file>