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6605" w14:textId="47BC51F9" w:rsidR="0006106D" w:rsidRPr="00EF3ED3" w:rsidRDefault="009F4DD7" w:rsidP="007521BD">
      <w:pPr>
        <w:spacing w:line="480" w:lineRule="auto"/>
        <w:ind w:left="2160" w:firstLine="720"/>
        <w:rPr>
          <w:rFonts w:ascii="Arial" w:hAnsi="Arial" w:cs="Arial"/>
          <w:b/>
          <w:noProof/>
          <w:sz w:val="24"/>
          <w:szCs w:val="24"/>
          <w:lang w:val="en-GB" w:eastAsia="en-ZA"/>
        </w:rPr>
      </w:pPr>
      <w:r>
        <w:rPr>
          <w:rFonts w:ascii="Arial" w:hAnsi="Arial" w:cs="Arial"/>
          <w:b/>
          <w:noProof/>
          <w:sz w:val="24"/>
          <w:szCs w:val="24"/>
          <w:lang w:val="en-GB" w:eastAsia="en-ZA"/>
        </w:rPr>
        <w:t xml:space="preserve"> </w:t>
      </w:r>
      <w:r w:rsidR="0006106D" w:rsidRPr="00EF3ED3">
        <w:rPr>
          <w:rFonts w:ascii="Arial" w:hAnsi="Arial" w:cs="Arial"/>
          <w:b/>
          <w:noProof/>
          <w:sz w:val="24"/>
          <w:szCs w:val="24"/>
          <w:lang w:val="en-GB" w:eastAsia="en-ZA"/>
        </w:rPr>
        <w:t>REPUBLIC OF SOUTH AFRICA</w:t>
      </w:r>
    </w:p>
    <w:p w14:paraId="1E7CB97E" w14:textId="77777777" w:rsidR="0006106D" w:rsidRPr="00EF3ED3" w:rsidRDefault="0006106D" w:rsidP="00CE74B3">
      <w:pPr>
        <w:spacing w:line="480" w:lineRule="auto"/>
        <w:jc w:val="center"/>
        <w:rPr>
          <w:rFonts w:ascii="Arial" w:eastAsia="Times New Roman" w:hAnsi="Arial" w:cs="Arial"/>
          <w:b/>
          <w:sz w:val="24"/>
          <w:szCs w:val="24"/>
          <w:lang w:val="en-GB" w:eastAsia="en-GB"/>
        </w:rPr>
      </w:pPr>
      <w:r w:rsidRPr="00EF3ED3">
        <w:rPr>
          <w:rFonts w:ascii="Arial" w:hAnsi="Arial" w:cs="Arial"/>
          <w:noProof/>
          <w:sz w:val="24"/>
          <w:szCs w:val="24"/>
          <w:lang w:val="en-ZA" w:eastAsia="en-ZA"/>
        </w:rPr>
        <w:drawing>
          <wp:inline distT="0" distB="0" distL="0" distR="0" wp14:anchorId="781B7F05" wp14:editId="51E4C8A5">
            <wp:extent cx="1409700"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71600"/>
                    </a:xfrm>
                    <a:prstGeom prst="rect">
                      <a:avLst/>
                    </a:prstGeom>
                    <a:noFill/>
                  </pic:spPr>
                </pic:pic>
              </a:graphicData>
            </a:graphic>
          </wp:inline>
        </w:drawing>
      </w:r>
    </w:p>
    <w:p w14:paraId="31E4CB00" w14:textId="77777777" w:rsidR="0006106D" w:rsidRPr="00EF3ED3" w:rsidRDefault="0006106D" w:rsidP="00CE74B3">
      <w:pPr>
        <w:spacing w:after="0" w:line="480" w:lineRule="auto"/>
        <w:jc w:val="center"/>
        <w:rPr>
          <w:rFonts w:ascii="Arial" w:eastAsia="Times New Roman" w:hAnsi="Arial" w:cs="Arial"/>
          <w:b/>
          <w:sz w:val="24"/>
          <w:szCs w:val="24"/>
          <w:lang w:val="en-GB" w:eastAsia="en-GB"/>
        </w:rPr>
      </w:pPr>
      <w:r w:rsidRPr="00EF3ED3">
        <w:rPr>
          <w:rFonts w:ascii="Arial" w:eastAsia="Times New Roman" w:hAnsi="Arial" w:cs="Arial"/>
          <w:b/>
          <w:sz w:val="24"/>
          <w:szCs w:val="24"/>
          <w:lang w:val="en-GB" w:eastAsia="en-GB"/>
        </w:rPr>
        <w:t>IN THE HIGH COURT OF SOUTH AFRICA</w:t>
      </w:r>
    </w:p>
    <w:p w14:paraId="314C89A1" w14:textId="09B6445D" w:rsidR="0006106D" w:rsidRPr="00EF3ED3" w:rsidRDefault="0006106D" w:rsidP="00CE74B3">
      <w:pPr>
        <w:spacing w:after="0" w:line="480" w:lineRule="auto"/>
        <w:jc w:val="center"/>
        <w:rPr>
          <w:rFonts w:ascii="Arial" w:eastAsia="Times New Roman" w:hAnsi="Arial" w:cs="Arial"/>
          <w:b/>
          <w:sz w:val="24"/>
          <w:szCs w:val="24"/>
          <w:lang w:val="en-GB" w:eastAsia="en-GB"/>
        </w:rPr>
      </w:pPr>
      <w:r w:rsidRPr="00EF3ED3">
        <w:rPr>
          <w:rFonts w:ascii="Arial" w:eastAsia="Times New Roman" w:hAnsi="Arial" w:cs="Arial"/>
          <w:b/>
          <w:sz w:val="24"/>
          <w:szCs w:val="24"/>
          <w:lang w:val="en-GB" w:eastAsia="en-GB"/>
        </w:rPr>
        <w:t>GAUTENG</w:t>
      </w:r>
      <w:r w:rsidR="00EE282F">
        <w:rPr>
          <w:rFonts w:ascii="Arial" w:eastAsia="Times New Roman" w:hAnsi="Arial" w:cs="Arial"/>
          <w:b/>
          <w:sz w:val="24"/>
          <w:szCs w:val="24"/>
          <w:lang w:val="en-GB" w:eastAsia="en-GB"/>
        </w:rPr>
        <w:t xml:space="preserve"> </w:t>
      </w:r>
      <w:r w:rsidRPr="00EF3ED3">
        <w:rPr>
          <w:rFonts w:ascii="Arial" w:eastAsia="Times New Roman" w:hAnsi="Arial" w:cs="Arial"/>
          <w:b/>
          <w:sz w:val="24"/>
          <w:szCs w:val="24"/>
          <w:lang w:val="en-GB" w:eastAsia="en-GB"/>
        </w:rPr>
        <w:t xml:space="preserve">DIVISION, </w:t>
      </w:r>
      <w:r w:rsidR="00EE282F">
        <w:rPr>
          <w:rFonts w:ascii="Arial" w:eastAsia="Times New Roman" w:hAnsi="Arial" w:cs="Arial"/>
          <w:b/>
          <w:sz w:val="24"/>
          <w:szCs w:val="24"/>
          <w:lang w:val="en-GB" w:eastAsia="en-GB"/>
        </w:rPr>
        <w:t>PRETORIA</w:t>
      </w:r>
    </w:p>
    <w:p w14:paraId="616250E0" w14:textId="3C87477A" w:rsidR="0006106D" w:rsidRPr="00EF3ED3" w:rsidRDefault="0006106D" w:rsidP="007521BD">
      <w:pPr>
        <w:spacing w:after="0" w:line="480" w:lineRule="auto"/>
        <w:ind w:left="5040" w:firstLine="720"/>
        <w:jc w:val="center"/>
        <w:rPr>
          <w:rFonts w:ascii="Arial" w:eastAsia="Times New Roman" w:hAnsi="Arial" w:cs="Arial"/>
          <w:b/>
          <w:sz w:val="24"/>
          <w:szCs w:val="24"/>
          <w:lang w:val="en-GB" w:eastAsia="en-GB"/>
        </w:rPr>
      </w:pPr>
      <w:r w:rsidRPr="00EF3ED3">
        <w:rPr>
          <w:rFonts w:ascii="Arial" w:eastAsia="Times New Roman" w:hAnsi="Arial" w:cs="Arial"/>
          <w:b/>
          <w:sz w:val="24"/>
          <w:szCs w:val="24"/>
          <w:lang w:val="en-GB" w:eastAsia="en-GB"/>
        </w:rPr>
        <w:t>CASE NO:</w:t>
      </w:r>
      <w:r w:rsidR="00714C33">
        <w:rPr>
          <w:rFonts w:ascii="Arial" w:eastAsia="Times New Roman" w:hAnsi="Arial" w:cs="Arial"/>
          <w:b/>
          <w:sz w:val="24"/>
          <w:szCs w:val="24"/>
          <w:lang w:val="en-GB" w:eastAsia="en-GB"/>
        </w:rPr>
        <w:t xml:space="preserve"> </w:t>
      </w:r>
      <w:r w:rsidR="00EE282F">
        <w:rPr>
          <w:rFonts w:ascii="Arial" w:eastAsia="Times New Roman" w:hAnsi="Arial" w:cs="Arial"/>
          <w:b/>
          <w:sz w:val="24"/>
          <w:szCs w:val="24"/>
          <w:lang w:val="en-GB" w:eastAsia="en-GB"/>
        </w:rPr>
        <w:t>21180/18</w:t>
      </w:r>
    </w:p>
    <w:p w14:paraId="7C5C7047" w14:textId="77777777" w:rsidR="00417400" w:rsidRPr="00F31D16" w:rsidRDefault="00417400" w:rsidP="00417400">
      <w:pPr>
        <w:pStyle w:val="NoSpacing"/>
        <w:pBdr>
          <w:bottom w:val="none" w:sz="96" w:space="18" w:color="FFFFFF" w:frame="1"/>
        </w:pBdr>
        <w:spacing w:line="360" w:lineRule="auto"/>
        <w:jc w:val="both"/>
        <w:rPr>
          <w:rFonts w:ascii="Arial" w:hAnsi="Arial" w:cs="Arial"/>
        </w:rPr>
      </w:pPr>
      <w:r w:rsidRPr="00F31D16">
        <w:rPr>
          <w:rFonts w:ascii="Arial" w:hAnsi="Arial" w:cs="Arial"/>
          <w:noProof/>
        </w:rPr>
        <mc:AlternateContent>
          <mc:Choice Requires="wps">
            <w:drawing>
              <wp:anchor distT="0" distB="0" distL="0" distR="0" simplePos="0" relativeHeight="251659264" behindDoc="0" locked="0" layoutInCell="1" allowOverlap="1" wp14:anchorId="1AA855C9" wp14:editId="46EFC2EE">
                <wp:simplePos x="0" y="0"/>
                <wp:positionH relativeFrom="margin">
                  <wp:posOffset>-1018</wp:posOffset>
                </wp:positionH>
                <wp:positionV relativeFrom="line">
                  <wp:posOffset>37580</wp:posOffset>
                </wp:positionV>
                <wp:extent cx="3314700" cy="1340485"/>
                <wp:effectExtent l="0" t="0" r="19050" b="12065"/>
                <wp:wrapNone/>
                <wp:docPr id="1073741826" name="Text Box 107374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340485"/>
                        </a:xfrm>
                        <a:prstGeom prst="rect">
                          <a:avLst/>
                        </a:prstGeom>
                        <a:solidFill>
                          <a:srgbClr val="FFFFFF"/>
                        </a:solidFill>
                        <a:ln w="9525" cap="flat">
                          <a:solidFill>
                            <a:srgbClr val="000000"/>
                          </a:solidFill>
                          <a:prstDash val="solid"/>
                          <a:round/>
                        </a:ln>
                        <a:effectLst/>
                      </wps:spPr>
                      <wps:txbx>
                        <w:txbxContent>
                          <w:p w14:paraId="708B30DB" w14:textId="77777777" w:rsidR="00417400" w:rsidRDefault="00417400" w:rsidP="00417400">
                            <w:pPr>
                              <w:pStyle w:val="Body"/>
                              <w:pBdr>
                                <w:top w:val="none" w:sz="0" w:space="0" w:color="auto"/>
                                <w:left w:val="none" w:sz="0" w:space="0" w:color="auto"/>
                                <w:bottom w:val="none" w:sz="0" w:space="0" w:color="auto"/>
                                <w:right w:val="none" w:sz="0" w:space="0" w:color="auto"/>
                              </w:pBdr>
                              <w:spacing w:after="200"/>
                              <w:jc w:val="center"/>
                              <w:rPr>
                                <w:rFonts w:ascii="Century Gothic" w:hAnsi="Century Gothic" w:cs="Century Gothic"/>
                                <w:b/>
                                <w:bCs/>
                                <w:sz w:val="2"/>
                                <w:szCs w:val="2"/>
                                <w:u w:color="000000"/>
                                <w:lang w:val="en-US"/>
                              </w:rPr>
                            </w:pPr>
                          </w:p>
                          <w:p w14:paraId="26DE3B65"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REPORTABLE: </w:t>
                            </w:r>
                            <w:r>
                              <w:rPr>
                                <w:rFonts w:ascii="Century Gothic" w:hAnsi="Century Gothic"/>
                                <w:b/>
                                <w:bCs/>
                                <w:sz w:val="18"/>
                                <w:szCs w:val="18"/>
                                <w:u w:color="000000"/>
                                <w:lang w:val="en-US"/>
                              </w:rPr>
                              <w:t>NO</w:t>
                            </w:r>
                          </w:p>
                          <w:p w14:paraId="369952A8"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OF INTEREST TO OTHER JUDGES: </w:t>
                            </w:r>
                            <w:r>
                              <w:rPr>
                                <w:rFonts w:ascii="Century Gothic" w:hAnsi="Century Gothic"/>
                                <w:b/>
                                <w:bCs/>
                                <w:sz w:val="18"/>
                                <w:szCs w:val="18"/>
                                <w:u w:color="000000"/>
                                <w:lang w:val="en-US"/>
                              </w:rPr>
                              <w:t>NO</w:t>
                            </w:r>
                          </w:p>
                          <w:p w14:paraId="3304BD04"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REVISED:  </w:t>
                            </w:r>
                          </w:p>
                          <w:p w14:paraId="57D40EF4" w14:textId="77777777" w:rsidR="00417400" w:rsidRDefault="00417400" w:rsidP="00417400">
                            <w:pPr>
                              <w:pStyle w:val="Body"/>
                              <w:pBdr>
                                <w:top w:val="none" w:sz="0" w:space="0" w:color="auto"/>
                                <w:left w:val="none" w:sz="0" w:space="0" w:color="auto"/>
                                <w:bottom w:val="none" w:sz="0" w:space="0" w:color="auto"/>
                                <w:right w:val="none" w:sz="0" w:space="0" w:color="auto"/>
                              </w:pBdr>
                              <w:spacing w:after="200"/>
                              <w:rPr>
                                <w:rFonts w:ascii="Century Gothic" w:hAnsi="Century Gothic" w:cs="Century Gothic"/>
                                <w:b/>
                                <w:bCs/>
                                <w:sz w:val="18"/>
                                <w:szCs w:val="18"/>
                                <w:u w:color="000000"/>
                                <w:lang w:val="en-US"/>
                              </w:rPr>
                            </w:pPr>
                          </w:p>
                          <w:p w14:paraId="7D4E91EF" w14:textId="77777777" w:rsidR="00417400" w:rsidRDefault="00417400" w:rsidP="00417400">
                            <w:pPr>
                              <w:pStyle w:val="Body"/>
                              <w:pBdr>
                                <w:top w:val="none" w:sz="0" w:space="0" w:color="auto"/>
                                <w:left w:val="none" w:sz="0" w:space="0" w:color="auto"/>
                                <w:bottom w:val="none" w:sz="0" w:space="0" w:color="auto"/>
                                <w:right w:val="none" w:sz="0" w:space="0" w:color="auto"/>
                              </w:pBdr>
                              <w:rPr>
                                <w:rFonts w:ascii="Century Gothic" w:hAnsi="Century Gothic" w:cs="Century Gothic"/>
                                <w:b/>
                                <w:bCs/>
                                <w:sz w:val="18"/>
                                <w:szCs w:val="18"/>
                                <w:u w:color="000000"/>
                                <w:lang w:val="en-US"/>
                              </w:rPr>
                            </w:pPr>
                            <w:r>
                              <w:rPr>
                                <w:rFonts w:ascii="Century Gothic" w:hAnsi="Century Gothic"/>
                                <w:b/>
                                <w:bCs/>
                                <w:sz w:val="18"/>
                                <w:szCs w:val="18"/>
                                <w:u w:color="000000"/>
                                <w:lang w:val="en-US"/>
                              </w:rPr>
                              <w:t xml:space="preserve"> …………..………….............</w:t>
                            </w:r>
                            <w:r>
                              <w:rPr>
                                <w:rFonts w:ascii="Century Gothic" w:hAnsi="Century Gothic"/>
                                <w:b/>
                                <w:bCs/>
                                <w:sz w:val="18"/>
                                <w:szCs w:val="18"/>
                                <w:u w:color="000000"/>
                                <w:lang w:val="en-US"/>
                              </w:rPr>
                              <w:tab/>
                              <w:t>.....................…</w:t>
                            </w:r>
                          </w:p>
                          <w:p w14:paraId="4A418239" w14:textId="77777777" w:rsidR="00417400" w:rsidRDefault="00417400" w:rsidP="00417400">
                            <w:pPr>
                              <w:pStyle w:val="Body"/>
                              <w:pBdr>
                                <w:top w:val="none" w:sz="0" w:space="0" w:color="auto"/>
                                <w:left w:val="none" w:sz="0" w:space="0" w:color="auto"/>
                                <w:bottom w:val="none" w:sz="0" w:space="0" w:color="auto"/>
                                <w:right w:val="none" w:sz="0" w:space="0" w:color="auto"/>
                              </w:pBdr>
                            </w:pPr>
                            <w:r>
                              <w:rPr>
                                <w:rFonts w:ascii="Century Gothic" w:hAnsi="Century Gothic"/>
                                <w:b/>
                                <w:bCs/>
                                <w:sz w:val="18"/>
                                <w:szCs w:val="18"/>
                                <w:u w:color="000000"/>
                                <w:lang w:val="en-US"/>
                              </w:rPr>
                              <w:t xml:space="preserve"> SIGNATURE</w:t>
                            </w:r>
                            <w:r>
                              <w:rPr>
                                <w:rFonts w:ascii="Century Gothic" w:hAnsi="Century Gothic"/>
                                <w:b/>
                                <w:bCs/>
                                <w:sz w:val="18"/>
                                <w:szCs w:val="18"/>
                                <w:u w:color="000000"/>
                                <w:lang w:val="en-US"/>
                              </w:rPr>
                              <w:tab/>
                            </w:r>
                            <w:r>
                              <w:rPr>
                                <w:rFonts w:ascii="Century Gothic" w:hAnsi="Century Gothic"/>
                                <w:b/>
                                <w:bCs/>
                                <w:sz w:val="18"/>
                                <w:szCs w:val="18"/>
                                <w:u w:color="000000"/>
                                <w:lang w:val="en-US"/>
                              </w:rPr>
                              <w:tab/>
                            </w:r>
                            <w:r>
                              <w:rPr>
                                <w:rFonts w:ascii="Century Gothic" w:hAnsi="Century Gothic"/>
                                <w:b/>
                                <w:bCs/>
                                <w:sz w:val="18"/>
                                <w:szCs w:val="18"/>
                                <w:u w:color="000000"/>
                                <w:lang w:val="en-US"/>
                              </w:rPr>
                              <w:tab/>
                              <w:t>DATE</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1AA855C9" id="_x0000_t202" coordsize="21600,21600" o:spt="202" path="m,l,21600r21600,l21600,xe">
                <v:stroke joinstyle="miter"/>
                <v:path gradientshapeok="t" o:connecttype="rect"/>
              </v:shapetype>
              <v:shape id="Text Box 1073741826" o:spid="_x0000_s1026" type="#_x0000_t202" style="position:absolute;left:0;text-align:left;margin-left:-.1pt;margin-top:2.95pt;width:261pt;height:105.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">
                <v:stroke joinstyle="round"/>
                <v:path arrowok="t"/>
                <v:textbox inset="1.27mm,1.27mm,1.27mm,1.27mm">
                  <w:txbxContent>
                    <w:p w14:paraId="708B30DB" w14:textId="77777777" w:rsidR="00417400" w:rsidRDefault="00417400" w:rsidP="00417400">
                      <w:pPr>
                        <w:pStyle w:val="Body"/>
                        <w:pBdr>
                          <w:top w:val="none" w:sz="0" w:space="0" w:color="auto"/>
                          <w:left w:val="none" w:sz="0" w:space="0" w:color="auto"/>
                          <w:bottom w:val="none" w:sz="0" w:space="0" w:color="auto"/>
                          <w:right w:val="none" w:sz="0" w:space="0" w:color="auto"/>
                        </w:pBdr>
                        <w:spacing w:after="200"/>
                        <w:jc w:val="center"/>
                        <w:rPr>
                          <w:rFonts w:ascii="Century Gothic" w:hAnsi="Century Gothic" w:cs="Century Gothic"/>
                          <w:b/>
                          <w:bCs/>
                          <w:sz w:val="2"/>
                          <w:szCs w:val="2"/>
                          <w:u w:color="000000"/>
                          <w:lang w:val="en-US"/>
                        </w:rPr>
                      </w:pPr>
                    </w:p>
                    <w:p w14:paraId="26DE3B65"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REPORTABLE: </w:t>
                      </w:r>
                      <w:r>
                        <w:rPr>
                          <w:rFonts w:ascii="Century Gothic" w:hAnsi="Century Gothic"/>
                          <w:b/>
                          <w:bCs/>
                          <w:sz w:val="18"/>
                          <w:szCs w:val="18"/>
                          <w:u w:color="000000"/>
                          <w:lang w:val="en-US"/>
                        </w:rPr>
                        <w:t>NO</w:t>
                      </w:r>
                    </w:p>
                    <w:p w14:paraId="369952A8"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OF INTEREST TO OTHER JUDGES: </w:t>
                      </w:r>
                      <w:r>
                        <w:rPr>
                          <w:rFonts w:ascii="Century Gothic" w:hAnsi="Century Gothic"/>
                          <w:b/>
                          <w:bCs/>
                          <w:sz w:val="18"/>
                          <w:szCs w:val="18"/>
                          <w:u w:color="000000"/>
                          <w:lang w:val="en-US"/>
                        </w:rPr>
                        <w:t>NO</w:t>
                      </w:r>
                    </w:p>
                    <w:p w14:paraId="3304BD04" w14:textId="77777777" w:rsidR="00417400" w:rsidRDefault="00417400" w:rsidP="00417400">
                      <w:pPr>
                        <w:pStyle w:val="Body"/>
                        <w:numPr>
                          <w:ilvl w:val="0"/>
                          <w:numId w:val="21"/>
                        </w:numPr>
                        <w:pBdr>
                          <w:top w:val="none" w:sz="0" w:space="0" w:color="auto"/>
                          <w:left w:val="none" w:sz="0" w:space="0" w:color="auto"/>
                          <w:bottom w:val="none" w:sz="0" w:space="0" w:color="auto"/>
                          <w:right w:val="none" w:sz="0" w:space="0" w:color="auto"/>
                        </w:pBdr>
                        <w:rPr>
                          <w:rFonts w:ascii="Century Gothic" w:hAnsi="Century Gothic"/>
                          <w:sz w:val="18"/>
                          <w:szCs w:val="18"/>
                          <w:u w:color="000000"/>
                          <w:lang w:val="en-US"/>
                        </w:rPr>
                      </w:pPr>
                      <w:r>
                        <w:rPr>
                          <w:rFonts w:ascii="Century Gothic" w:hAnsi="Century Gothic"/>
                          <w:sz w:val="18"/>
                          <w:szCs w:val="18"/>
                          <w:u w:color="000000"/>
                          <w:lang w:val="en-US"/>
                        </w:rPr>
                        <w:t xml:space="preserve">REVISED:  </w:t>
                      </w:r>
                    </w:p>
                    <w:p w14:paraId="57D40EF4" w14:textId="77777777" w:rsidR="00417400" w:rsidRDefault="00417400" w:rsidP="00417400">
                      <w:pPr>
                        <w:pStyle w:val="Body"/>
                        <w:pBdr>
                          <w:top w:val="none" w:sz="0" w:space="0" w:color="auto"/>
                          <w:left w:val="none" w:sz="0" w:space="0" w:color="auto"/>
                          <w:bottom w:val="none" w:sz="0" w:space="0" w:color="auto"/>
                          <w:right w:val="none" w:sz="0" w:space="0" w:color="auto"/>
                        </w:pBdr>
                        <w:spacing w:after="200"/>
                        <w:rPr>
                          <w:rFonts w:ascii="Century Gothic" w:hAnsi="Century Gothic" w:cs="Century Gothic"/>
                          <w:b/>
                          <w:bCs/>
                          <w:sz w:val="18"/>
                          <w:szCs w:val="18"/>
                          <w:u w:color="000000"/>
                          <w:lang w:val="en-US"/>
                        </w:rPr>
                      </w:pPr>
                    </w:p>
                    <w:p w14:paraId="7D4E91EF" w14:textId="77777777" w:rsidR="00417400" w:rsidRDefault="00417400" w:rsidP="00417400">
                      <w:pPr>
                        <w:pStyle w:val="Body"/>
                        <w:pBdr>
                          <w:top w:val="none" w:sz="0" w:space="0" w:color="auto"/>
                          <w:left w:val="none" w:sz="0" w:space="0" w:color="auto"/>
                          <w:bottom w:val="none" w:sz="0" w:space="0" w:color="auto"/>
                          <w:right w:val="none" w:sz="0" w:space="0" w:color="auto"/>
                        </w:pBdr>
                        <w:rPr>
                          <w:rFonts w:ascii="Century Gothic" w:hAnsi="Century Gothic" w:cs="Century Gothic"/>
                          <w:b/>
                          <w:bCs/>
                          <w:sz w:val="18"/>
                          <w:szCs w:val="18"/>
                          <w:u w:color="000000"/>
                          <w:lang w:val="en-US"/>
                        </w:rPr>
                      </w:pPr>
                      <w:r>
                        <w:rPr>
                          <w:rFonts w:ascii="Century Gothic" w:hAnsi="Century Gothic"/>
                          <w:b/>
                          <w:bCs/>
                          <w:sz w:val="18"/>
                          <w:szCs w:val="18"/>
                          <w:u w:color="000000"/>
                          <w:lang w:val="en-US"/>
                        </w:rPr>
                        <w:t xml:space="preserve"> …………..………….............</w:t>
                      </w:r>
                      <w:r>
                        <w:rPr>
                          <w:rFonts w:ascii="Century Gothic" w:hAnsi="Century Gothic"/>
                          <w:b/>
                          <w:bCs/>
                          <w:sz w:val="18"/>
                          <w:szCs w:val="18"/>
                          <w:u w:color="000000"/>
                          <w:lang w:val="en-US"/>
                        </w:rPr>
                        <w:tab/>
                        <w:t>.....................…</w:t>
                      </w:r>
                    </w:p>
                    <w:p w14:paraId="4A418239" w14:textId="77777777" w:rsidR="00417400" w:rsidRDefault="00417400" w:rsidP="00417400">
                      <w:pPr>
                        <w:pStyle w:val="Body"/>
                        <w:pBdr>
                          <w:top w:val="none" w:sz="0" w:space="0" w:color="auto"/>
                          <w:left w:val="none" w:sz="0" w:space="0" w:color="auto"/>
                          <w:bottom w:val="none" w:sz="0" w:space="0" w:color="auto"/>
                          <w:right w:val="none" w:sz="0" w:space="0" w:color="auto"/>
                        </w:pBdr>
                      </w:pPr>
                      <w:r>
                        <w:rPr>
                          <w:rFonts w:ascii="Century Gothic" w:hAnsi="Century Gothic"/>
                          <w:b/>
                          <w:bCs/>
                          <w:sz w:val="18"/>
                          <w:szCs w:val="18"/>
                          <w:u w:color="000000"/>
                          <w:lang w:val="en-US"/>
                        </w:rPr>
                        <w:t xml:space="preserve"> SIGNATURE</w:t>
                      </w:r>
                      <w:r>
                        <w:rPr>
                          <w:rFonts w:ascii="Century Gothic" w:hAnsi="Century Gothic"/>
                          <w:b/>
                          <w:bCs/>
                          <w:sz w:val="18"/>
                          <w:szCs w:val="18"/>
                          <w:u w:color="000000"/>
                          <w:lang w:val="en-US"/>
                        </w:rPr>
                        <w:tab/>
                      </w:r>
                      <w:r>
                        <w:rPr>
                          <w:rFonts w:ascii="Century Gothic" w:hAnsi="Century Gothic"/>
                          <w:b/>
                          <w:bCs/>
                          <w:sz w:val="18"/>
                          <w:szCs w:val="18"/>
                          <w:u w:color="000000"/>
                          <w:lang w:val="en-US"/>
                        </w:rPr>
                        <w:tab/>
                      </w:r>
                      <w:r>
                        <w:rPr>
                          <w:rFonts w:ascii="Century Gothic" w:hAnsi="Century Gothic"/>
                          <w:b/>
                          <w:bCs/>
                          <w:sz w:val="18"/>
                          <w:szCs w:val="18"/>
                          <w:u w:color="000000"/>
                          <w:lang w:val="en-US"/>
                        </w:rPr>
                        <w:tab/>
                        <w:t>DATE</w:t>
                      </w:r>
                    </w:p>
                  </w:txbxContent>
                </v:textbox>
                <w10:wrap anchorx="margin" anchory="line"/>
              </v:shape>
            </w:pict>
          </mc:Fallback>
        </mc:AlternateContent>
      </w:r>
    </w:p>
    <w:p w14:paraId="014C3F9E" w14:textId="77777777" w:rsidR="00417400" w:rsidRPr="00F31D16" w:rsidRDefault="00417400" w:rsidP="00417400">
      <w:pPr>
        <w:pStyle w:val="NoSpacing"/>
        <w:pBdr>
          <w:bottom w:val="none" w:sz="96" w:space="18" w:color="FFFFFF" w:frame="1"/>
        </w:pBdr>
        <w:spacing w:line="360" w:lineRule="auto"/>
        <w:jc w:val="both"/>
        <w:rPr>
          <w:rFonts w:ascii="Arial" w:hAnsi="Arial" w:cs="Arial"/>
        </w:rPr>
      </w:pPr>
    </w:p>
    <w:p w14:paraId="6531528F" w14:textId="77777777" w:rsidR="00417400" w:rsidRPr="00F31D16" w:rsidRDefault="00417400" w:rsidP="00417400">
      <w:pPr>
        <w:pStyle w:val="NoSpacing"/>
        <w:pBdr>
          <w:bottom w:val="none" w:sz="96" w:space="18" w:color="FFFFFF" w:frame="1"/>
        </w:pBdr>
        <w:spacing w:line="360" w:lineRule="auto"/>
        <w:jc w:val="both"/>
        <w:rPr>
          <w:rFonts w:ascii="Arial" w:hAnsi="Arial" w:cs="Arial"/>
        </w:rPr>
      </w:pPr>
    </w:p>
    <w:p w14:paraId="303920B4" w14:textId="77777777" w:rsidR="00417400" w:rsidRPr="00F31D16" w:rsidRDefault="00417400" w:rsidP="00417400">
      <w:pPr>
        <w:pStyle w:val="NoSpacing"/>
        <w:pBdr>
          <w:bottom w:val="none" w:sz="96" w:space="18" w:color="FFFFFF" w:frame="1"/>
        </w:pBdr>
        <w:spacing w:line="360" w:lineRule="auto"/>
        <w:jc w:val="both"/>
        <w:rPr>
          <w:rFonts w:ascii="Arial" w:hAnsi="Arial" w:cs="Arial"/>
        </w:rPr>
      </w:pPr>
    </w:p>
    <w:p w14:paraId="11BC7960" w14:textId="7C1D56E8" w:rsidR="00417400" w:rsidRPr="00EF3ED3" w:rsidRDefault="00417400" w:rsidP="00EF3ED3">
      <w:pPr>
        <w:spacing w:after="0" w:line="480" w:lineRule="auto"/>
        <w:jc w:val="both"/>
        <w:rPr>
          <w:rFonts w:ascii="Arial" w:eastAsia="Times New Roman" w:hAnsi="Arial" w:cs="Arial"/>
          <w:sz w:val="24"/>
          <w:szCs w:val="24"/>
          <w:lang w:val="en-GB" w:eastAsia="en-GB"/>
        </w:rPr>
      </w:pPr>
      <w:r w:rsidRPr="00EF3ED3">
        <w:rPr>
          <w:rFonts w:ascii="Arial" w:eastAsia="Times New Roman" w:hAnsi="Arial" w:cs="Arial"/>
          <w:sz w:val="24"/>
          <w:szCs w:val="24"/>
          <w:lang w:val="en-GB" w:eastAsia="en-GB"/>
        </w:rPr>
        <w:t>In the matter between:</w:t>
      </w:r>
    </w:p>
    <w:p w14:paraId="51233405" w14:textId="3E919D9C" w:rsidR="0006106D" w:rsidRPr="00EF3ED3" w:rsidRDefault="00EE282F" w:rsidP="00EF3ED3">
      <w:pPr>
        <w:spacing w:after="0" w:line="480" w:lineRule="auto"/>
        <w:jc w:val="both"/>
        <w:rPr>
          <w:rFonts w:ascii="Arial" w:eastAsia="Times New Roman" w:hAnsi="Arial" w:cs="Arial"/>
          <w:sz w:val="24"/>
          <w:szCs w:val="24"/>
          <w:lang w:val="en-GB" w:eastAsia="en-GB"/>
        </w:rPr>
      </w:pPr>
      <w:r>
        <w:rPr>
          <w:rFonts w:ascii="Arial" w:eastAsia="Times New Roman" w:hAnsi="Arial" w:cs="Arial"/>
          <w:b/>
          <w:bCs/>
          <w:sz w:val="24"/>
          <w:szCs w:val="24"/>
          <w:lang w:val="en-GB" w:eastAsia="en-GB"/>
        </w:rPr>
        <w:t xml:space="preserve">MOGALE SHALATE GLADYS </w:t>
      </w:r>
      <w:r w:rsidR="0006106D" w:rsidRPr="00EF3ED3">
        <w:rPr>
          <w:rFonts w:ascii="Arial" w:eastAsia="Times New Roman" w:hAnsi="Arial" w:cs="Arial"/>
          <w:b/>
          <w:bCs/>
          <w:sz w:val="24"/>
          <w:szCs w:val="24"/>
          <w:lang w:val="en-GB" w:eastAsia="en-GB"/>
        </w:rPr>
        <w:tab/>
      </w:r>
      <w:r w:rsidR="0006106D" w:rsidRPr="00EF3ED3">
        <w:rPr>
          <w:rFonts w:ascii="Arial" w:eastAsia="Times New Roman" w:hAnsi="Arial" w:cs="Arial"/>
          <w:sz w:val="24"/>
          <w:szCs w:val="24"/>
          <w:lang w:val="en-GB" w:eastAsia="en-GB"/>
        </w:rPr>
        <w:tab/>
      </w:r>
      <w:r w:rsidR="0006106D" w:rsidRPr="00EF3ED3">
        <w:rPr>
          <w:rFonts w:ascii="Arial" w:eastAsia="Times New Roman" w:hAnsi="Arial" w:cs="Arial"/>
          <w:sz w:val="24"/>
          <w:szCs w:val="24"/>
          <w:lang w:val="en-GB" w:eastAsia="en-GB"/>
        </w:rPr>
        <w:tab/>
      </w:r>
      <w:r w:rsidR="0006106D" w:rsidRPr="00EF3ED3">
        <w:rPr>
          <w:rFonts w:ascii="Arial" w:eastAsia="Times New Roman" w:hAnsi="Arial" w:cs="Arial"/>
          <w:sz w:val="24"/>
          <w:szCs w:val="24"/>
          <w:lang w:val="en-GB" w:eastAsia="en-GB"/>
        </w:rPr>
        <w:tab/>
      </w:r>
      <w:r w:rsidR="0006106D" w:rsidRPr="00EF3ED3">
        <w:rPr>
          <w:rFonts w:ascii="Arial" w:eastAsia="Times New Roman" w:hAnsi="Arial" w:cs="Arial"/>
          <w:sz w:val="24"/>
          <w:szCs w:val="24"/>
          <w:lang w:val="en-GB" w:eastAsia="en-GB"/>
        </w:rPr>
        <w:tab/>
        <w:t xml:space="preserve">           Plaintiff</w:t>
      </w:r>
    </w:p>
    <w:p w14:paraId="54EF6890" w14:textId="27A0D7E9" w:rsidR="00417400" w:rsidRPr="00EF3ED3" w:rsidRDefault="00417400" w:rsidP="00EF3ED3">
      <w:pPr>
        <w:spacing w:after="0" w:line="480" w:lineRule="auto"/>
        <w:jc w:val="both"/>
        <w:rPr>
          <w:rFonts w:ascii="Arial" w:eastAsia="Times New Roman" w:hAnsi="Arial" w:cs="Arial"/>
          <w:sz w:val="24"/>
          <w:szCs w:val="24"/>
          <w:lang w:val="en-GB" w:eastAsia="en-GB"/>
        </w:rPr>
      </w:pPr>
      <w:r w:rsidRPr="00EF3ED3">
        <w:rPr>
          <w:rFonts w:ascii="Arial" w:eastAsia="Times New Roman" w:hAnsi="Arial" w:cs="Arial"/>
          <w:sz w:val="24"/>
          <w:szCs w:val="24"/>
          <w:lang w:val="en-GB" w:eastAsia="en-GB"/>
        </w:rPr>
        <w:t>A</w:t>
      </w:r>
      <w:r w:rsidR="0006106D" w:rsidRPr="00EF3ED3">
        <w:rPr>
          <w:rFonts w:ascii="Arial" w:eastAsia="Times New Roman" w:hAnsi="Arial" w:cs="Arial"/>
          <w:sz w:val="24"/>
          <w:szCs w:val="24"/>
          <w:lang w:val="en-GB" w:eastAsia="en-GB"/>
        </w:rPr>
        <w:t>nd</w:t>
      </w:r>
    </w:p>
    <w:p w14:paraId="067B096D" w14:textId="0189DC68" w:rsidR="0006106D" w:rsidRPr="00EF3ED3" w:rsidRDefault="0006106D" w:rsidP="00EF3ED3">
      <w:pPr>
        <w:spacing w:after="0" w:line="480" w:lineRule="auto"/>
        <w:jc w:val="both"/>
        <w:rPr>
          <w:rFonts w:ascii="Arial" w:eastAsia="Times New Roman" w:hAnsi="Arial" w:cs="Arial"/>
          <w:sz w:val="24"/>
          <w:szCs w:val="24"/>
          <w:lang w:val="en-GB" w:eastAsia="en-GB"/>
        </w:rPr>
      </w:pPr>
      <w:r w:rsidRPr="00EF3ED3">
        <w:rPr>
          <w:rFonts w:ascii="Arial" w:eastAsia="Times New Roman" w:hAnsi="Arial" w:cs="Arial"/>
          <w:b/>
          <w:bCs/>
          <w:sz w:val="24"/>
          <w:szCs w:val="24"/>
          <w:lang w:val="en-GB" w:eastAsia="en-GB"/>
        </w:rPr>
        <w:t>THE ROAD ACCIDENT FUND</w:t>
      </w:r>
      <w:r w:rsidRPr="00EF3ED3">
        <w:rPr>
          <w:rFonts w:ascii="Arial" w:eastAsia="Times New Roman" w:hAnsi="Arial" w:cs="Arial"/>
          <w:sz w:val="24"/>
          <w:szCs w:val="24"/>
          <w:lang w:val="en-GB" w:eastAsia="en-GB"/>
        </w:rPr>
        <w:t xml:space="preserve"> </w:t>
      </w:r>
      <w:r w:rsidRPr="00EF3ED3">
        <w:rPr>
          <w:rFonts w:ascii="Arial" w:eastAsia="Times New Roman" w:hAnsi="Arial" w:cs="Arial"/>
          <w:sz w:val="24"/>
          <w:szCs w:val="24"/>
          <w:lang w:val="en-GB" w:eastAsia="en-GB"/>
        </w:rPr>
        <w:tab/>
      </w:r>
      <w:r w:rsidRPr="00EF3ED3">
        <w:rPr>
          <w:rFonts w:ascii="Arial" w:eastAsia="Times New Roman" w:hAnsi="Arial" w:cs="Arial"/>
          <w:sz w:val="24"/>
          <w:szCs w:val="24"/>
          <w:lang w:val="en-GB" w:eastAsia="en-GB"/>
        </w:rPr>
        <w:tab/>
      </w:r>
      <w:r w:rsidRPr="00EF3ED3">
        <w:rPr>
          <w:rFonts w:ascii="Arial" w:eastAsia="Times New Roman" w:hAnsi="Arial" w:cs="Arial"/>
          <w:sz w:val="24"/>
          <w:szCs w:val="24"/>
          <w:lang w:val="en-GB" w:eastAsia="en-GB"/>
        </w:rPr>
        <w:tab/>
      </w:r>
      <w:r w:rsidRPr="00EF3ED3">
        <w:rPr>
          <w:rFonts w:ascii="Arial" w:eastAsia="Times New Roman" w:hAnsi="Arial" w:cs="Arial"/>
          <w:sz w:val="24"/>
          <w:szCs w:val="24"/>
          <w:lang w:val="en-GB" w:eastAsia="en-GB"/>
        </w:rPr>
        <w:tab/>
      </w:r>
      <w:r w:rsidRPr="00EF3ED3">
        <w:rPr>
          <w:rFonts w:ascii="Arial" w:eastAsia="Times New Roman" w:hAnsi="Arial" w:cs="Arial"/>
          <w:sz w:val="24"/>
          <w:szCs w:val="24"/>
          <w:lang w:val="en-GB" w:eastAsia="en-GB"/>
        </w:rPr>
        <w:tab/>
      </w:r>
      <w:r w:rsidRPr="00EF3ED3">
        <w:rPr>
          <w:rFonts w:ascii="Arial" w:eastAsia="Times New Roman" w:hAnsi="Arial" w:cs="Arial"/>
          <w:sz w:val="24"/>
          <w:szCs w:val="24"/>
          <w:lang w:val="en-GB" w:eastAsia="en-GB"/>
        </w:rPr>
        <w:tab/>
        <w:t>Defendant</w:t>
      </w:r>
    </w:p>
    <w:p w14:paraId="39253CFE" w14:textId="77777777" w:rsidR="0006106D" w:rsidRPr="00EF3ED3" w:rsidRDefault="0006106D" w:rsidP="00EF3ED3">
      <w:pPr>
        <w:pBdr>
          <w:bottom w:val="single" w:sz="12" w:space="1" w:color="auto"/>
        </w:pBdr>
        <w:spacing w:after="200" w:line="480" w:lineRule="auto"/>
        <w:contextualSpacing/>
        <w:jc w:val="both"/>
        <w:rPr>
          <w:rFonts w:ascii="Arial" w:eastAsia="SimSun" w:hAnsi="Arial" w:cs="Arial"/>
          <w:b/>
          <w:sz w:val="24"/>
          <w:szCs w:val="24"/>
          <w:lang w:val="en-GB" w:eastAsia="zh-CN"/>
        </w:rPr>
      </w:pPr>
    </w:p>
    <w:p w14:paraId="64A19E0F" w14:textId="77777777" w:rsidR="0006106D" w:rsidRPr="00EF3ED3" w:rsidRDefault="0006106D" w:rsidP="00CE74B3">
      <w:pPr>
        <w:spacing w:after="0" w:line="480" w:lineRule="auto"/>
        <w:contextualSpacing/>
        <w:jc w:val="center"/>
        <w:rPr>
          <w:rFonts w:ascii="Arial" w:eastAsia="SimSun" w:hAnsi="Arial" w:cs="Arial"/>
          <w:b/>
          <w:sz w:val="24"/>
          <w:szCs w:val="24"/>
          <w:lang w:val="en-GB" w:eastAsia="zh-CN"/>
        </w:rPr>
      </w:pPr>
    </w:p>
    <w:p w14:paraId="76D2E113" w14:textId="1F6B9C11" w:rsidR="0006106D" w:rsidRPr="00EF3ED3" w:rsidRDefault="0006106D" w:rsidP="00CF6C9F">
      <w:pPr>
        <w:pBdr>
          <w:bottom w:val="single" w:sz="12" w:space="1" w:color="auto"/>
        </w:pBdr>
        <w:spacing w:after="0" w:line="480" w:lineRule="auto"/>
        <w:contextualSpacing/>
        <w:jc w:val="center"/>
        <w:rPr>
          <w:rFonts w:ascii="Arial" w:eastAsia="SimSun" w:hAnsi="Arial" w:cs="Arial"/>
          <w:b/>
          <w:sz w:val="24"/>
          <w:szCs w:val="24"/>
          <w:lang w:val="en-GB" w:eastAsia="zh-CN"/>
        </w:rPr>
      </w:pPr>
      <w:r w:rsidRPr="00EF3ED3">
        <w:rPr>
          <w:rFonts w:ascii="Arial" w:eastAsia="SimSun" w:hAnsi="Arial" w:cs="Arial"/>
          <w:b/>
          <w:sz w:val="24"/>
          <w:szCs w:val="24"/>
          <w:lang w:val="en-GB" w:eastAsia="zh-CN"/>
        </w:rPr>
        <w:t>JUDGMENT</w:t>
      </w:r>
    </w:p>
    <w:p w14:paraId="7414DD59" w14:textId="77777777" w:rsidR="00F66F5E" w:rsidRDefault="00F66F5E" w:rsidP="00315D93">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rPr>
          <w:rFonts w:ascii="Arial" w:eastAsia="Times New Roman" w:hAnsi="Arial" w:cs="Arial"/>
          <w:b/>
          <w:bCs/>
          <w:kern w:val="25"/>
          <w:sz w:val="24"/>
          <w:szCs w:val="24"/>
          <w:lang w:val="en-ZA"/>
        </w:rPr>
      </w:pPr>
    </w:p>
    <w:p w14:paraId="254AF509" w14:textId="0077195E" w:rsidR="0006106D" w:rsidRPr="00EF3ED3" w:rsidRDefault="0006106D" w:rsidP="00315D93">
      <w:pPr>
        <w:widowControl w:val="0"/>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rPr>
          <w:rFonts w:ascii="Arial" w:eastAsia="Times New Roman" w:hAnsi="Arial" w:cs="Arial"/>
          <w:b/>
          <w:bCs/>
          <w:kern w:val="25"/>
          <w:sz w:val="24"/>
          <w:szCs w:val="24"/>
          <w:lang w:val="en-ZA"/>
        </w:rPr>
      </w:pPr>
      <w:r w:rsidRPr="00EF3ED3">
        <w:rPr>
          <w:rFonts w:ascii="Arial" w:eastAsia="Times New Roman" w:hAnsi="Arial" w:cs="Arial"/>
          <w:b/>
          <w:bCs/>
          <w:kern w:val="25"/>
          <w:sz w:val="24"/>
          <w:szCs w:val="24"/>
          <w:lang w:val="en-ZA"/>
        </w:rPr>
        <w:t>FLATELA A</w:t>
      </w:r>
      <w:r w:rsidR="00A46D9D">
        <w:rPr>
          <w:rFonts w:ascii="Arial" w:eastAsia="Times New Roman" w:hAnsi="Arial" w:cs="Arial"/>
          <w:b/>
          <w:bCs/>
          <w:kern w:val="25"/>
          <w:sz w:val="24"/>
          <w:szCs w:val="24"/>
          <w:lang w:val="en-ZA"/>
        </w:rPr>
        <w:t>.</w:t>
      </w:r>
      <w:r w:rsidRPr="00EF3ED3">
        <w:rPr>
          <w:rFonts w:ascii="Arial" w:eastAsia="Times New Roman" w:hAnsi="Arial" w:cs="Arial"/>
          <w:b/>
          <w:bCs/>
          <w:kern w:val="25"/>
          <w:sz w:val="24"/>
          <w:szCs w:val="24"/>
          <w:lang w:val="en-ZA"/>
        </w:rPr>
        <w:t>J</w:t>
      </w:r>
    </w:p>
    <w:p w14:paraId="35A29162" w14:textId="4FB48204" w:rsidR="00822A35" w:rsidRDefault="008D290C" w:rsidP="00E70D8B">
      <w:pPr>
        <w:pStyle w:val="ListParagraph"/>
        <w:numPr>
          <w:ilvl w:val="0"/>
          <w:numId w:val="23"/>
        </w:numPr>
        <w:spacing w:after="0" w:line="480" w:lineRule="auto"/>
        <w:ind w:left="0" w:firstLine="0"/>
        <w:jc w:val="both"/>
        <w:rPr>
          <w:rFonts w:ascii="Arial" w:hAnsi="Arial" w:cs="Arial"/>
          <w:sz w:val="24"/>
          <w:szCs w:val="24"/>
        </w:rPr>
      </w:pPr>
      <w:r w:rsidRPr="00CD1F88">
        <w:rPr>
          <w:rFonts w:ascii="Arial" w:eastAsia="Times New Roman" w:hAnsi="Arial" w:cs="Arial"/>
          <w:sz w:val="24"/>
          <w:szCs w:val="24"/>
          <w:lang w:val="en-GB" w:eastAsia="en-GB"/>
        </w:rPr>
        <w:lastRenderedPageBreak/>
        <w:t xml:space="preserve">The matter served before me on 29 October 2021 for the determination of </w:t>
      </w:r>
      <w:r w:rsidR="00653B66" w:rsidRPr="00CD1F88">
        <w:rPr>
          <w:rFonts w:ascii="Arial" w:eastAsia="Times New Roman" w:hAnsi="Arial" w:cs="Arial"/>
          <w:sz w:val="24"/>
          <w:szCs w:val="24"/>
          <w:lang w:val="en-GB" w:eastAsia="en-GB"/>
        </w:rPr>
        <w:t>quantum</w:t>
      </w:r>
      <w:r w:rsidR="00CD1F88" w:rsidRPr="00CD1F88">
        <w:rPr>
          <w:rFonts w:ascii="Arial" w:eastAsia="Times New Roman" w:hAnsi="Arial" w:cs="Arial"/>
          <w:sz w:val="24"/>
          <w:szCs w:val="24"/>
          <w:lang w:val="en-GB" w:eastAsia="en-GB"/>
        </w:rPr>
        <w:t xml:space="preserve"> in respect of general damages and loss of earnings</w:t>
      </w:r>
      <w:r w:rsidR="00EF3B30">
        <w:rPr>
          <w:rFonts w:ascii="Arial" w:eastAsia="Times New Roman" w:hAnsi="Arial" w:cs="Arial"/>
          <w:sz w:val="24"/>
          <w:szCs w:val="24"/>
          <w:lang w:val="en-GB" w:eastAsia="en-GB"/>
        </w:rPr>
        <w:t>.</w:t>
      </w:r>
      <w:r w:rsidR="00653B66" w:rsidRPr="00CD1F88">
        <w:rPr>
          <w:rFonts w:ascii="Arial" w:eastAsia="Times New Roman" w:hAnsi="Arial" w:cs="Arial"/>
          <w:sz w:val="24"/>
          <w:szCs w:val="24"/>
          <w:lang w:val="en-GB" w:eastAsia="en-GB"/>
        </w:rPr>
        <w:t xml:space="preserve"> The plaintiff seeks judgement by default </w:t>
      </w:r>
      <w:r w:rsidR="00653B66" w:rsidRPr="00CD1F88">
        <w:rPr>
          <w:rFonts w:ascii="Arial" w:hAnsi="Arial" w:cs="Arial"/>
          <w:sz w:val="24"/>
          <w:szCs w:val="24"/>
        </w:rPr>
        <w:t xml:space="preserve">against the Road Accident Fund (the Defendant) </w:t>
      </w:r>
      <w:r w:rsidR="00E70D8B">
        <w:rPr>
          <w:rFonts w:ascii="Arial" w:hAnsi="Arial" w:cs="Arial"/>
          <w:sz w:val="24"/>
          <w:szCs w:val="24"/>
        </w:rPr>
        <w:t>following an</w:t>
      </w:r>
      <w:r w:rsidR="00EF3B30">
        <w:rPr>
          <w:rFonts w:ascii="Arial" w:hAnsi="Arial" w:cs="Arial"/>
          <w:sz w:val="24"/>
          <w:szCs w:val="24"/>
        </w:rPr>
        <w:t xml:space="preserve"> order by Davis J on 18 October 2021</w:t>
      </w:r>
      <w:r w:rsidR="00EC280B">
        <w:rPr>
          <w:rFonts w:ascii="Arial" w:hAnsi="Arial" w:cs="Arial"/>
          <w:sz w:val="24"/>
          <w:szCs w:val="24"/>
        </w:rPr>
        <w:t>.</w:t>
      </w:r>
      <w:r w:rsidR="00EF3B30">
        <w:rPr>
          <w:rFonts w:ascii="Arial" w:hAnsi="Arial" w:cs="Arial"/>
          <w:sz w:val="24"/>
          <w:szCs w:val="24"/>
        </w:rPr>
        <w:t xml:space="preserve"> </w:t>
      </w:r>
    </w:p>
    <w:p w14:paraId="738453A8" w14:textId="77777777" w:rsidR="00E70D8B" w:rsidRPr="00EF3B30" w:rsidRDefault="00E70D8B" w:rsidP="00E70D8B">
      <w:pPr>
        <w:pStyle w:val="ListParagraph"/>
        <w:spacing w:after="0" w:line="480" w:lineRule="auto"/>
        <w:ind w:left="0"/>
        <w:jc w:val="both"/>
        <w:rPr>
          <w:rFonts w:ascii="Arial" w:hAnsi="Arial" w:cs="Arial"/>
          <w:sz w:val="24"/>
          <w:szCs w:val="24"/>
        </w:rPr>
      </w:pPr>
    </w:p>
    <w:p w14:paraId="7D6C4DC9" w14:textId="19AB42B6" w:rsidR="00822A35" w:rsidRDefault="00822A35" w:rsidP="0035666D">
      <w:pPr>
        <w:pStyle w:val="ListParagraph"/>
        <w:numPr>
          <w:ilvl w:val="0"/>
          <w:numId w:val="23"/>
        </w:numPr>
        <w:spacing w:after="0" w:line="480" w:lineRule="auto"/>
        <w:ind w:left="0" w:firstLine="0"/>
        <w:jc w:val="both"/>
        <w:rPr>
          <w:rFonts w:ascii="Arial" w:hAnsi="Arial" w:cs="Arial"/>
          <w:sz w:val="24"/>
          <w:szCs w:val="24"/>
        </w:rPr>
      </w:pPr>
      <w:r w:rsidRPr="00C65959">
        <w:rPr>
          <w:rFonts w:ascii="Arial" w:hAnsi="Arial" w:cs="Arial"/>
          <w:sz w:val="24"/>
          <w:szCs w:val="24"/>
        </w:rPr>
        <w:t>Liability was settled at 100% in favour of the plaintiff</w:t>
      </w:r>
      <w:r w:rsidR="000D1D25">
        <w:rPr>
          <w:rFonts w:ascii="Arial" w:hAnsi="Arial" w:cs="Arial"/>
          <w:sz w:val="24"/>
          <w:szCs w:val="24"/>
        </w:rPr>
        <w:t xml:space="preserve">. </w:t>
      </w:r>
      <w:r w:rsidR="004B3C2E" w:rsidRPr="00C65959">
        <w:rPr>
          <w:rFonts w:ascii="Arial" w:hAnsi="Arial" w:cs="Arial"/>
          <w:sz w:val="24"/>
          <w:szCs w:val="24"/>
        </w:rPr>
        <w:t xml:space="preserve"> </w:t>
      </w:r>
      <w:r w:rsidR="00C524B2">
        <w:rPr>
          <w:rFonts w:ascii="Arial" w:hAnsi="Arial" w:cs="Arial"/>
          <w:sz w:val="24"/>
          <w:szCs w:val="24"/>
        </w:rPr>
        <w:t xml:space="preserve">The defendant was ordered to pay 100% of the plaintiff’s proven damages by </w:t>
      </w:r>
      <w:r w:rsidR="004B3C2E" w:rsidRPr="00C65959">
        <w:rPr>
          <w:rFonts w:ascii="Arial" w:hAnsi="Arial" w:cs="Arial"/>
          <w:sz w:val="24"/>
          <w:szCs w:val="24"/>
        </w:rPr>
        <w:t>Molopa ADJP</w:t>
      </w:r>
      <w:r w:rsidR="000D1D25">
        <w:rPr>
          <w:rFonts w:ascii="Arial" w:hAnsi="Arial" w:cs="Arial"/>
          <w:sz w:val="24"/>
          <w:szCs w:val="24"/>
        </w:rPr>
        <w:t xml:space="preserve"> on </w:t>
      </w:r>
      <w:r w:rsidR="004B3C2E" w:rsidRPr="00C65959">
        <w:rPr>
          <w:rFonts w:ascii="Arial" w:hAnsi="Arial" w:cs="Arial"/>
          <w:sz w:val="24"/>
          <w:szCs w:val="24"/>
        </w:rPr>
        <w:t xml:space="preserve">30 October </w:t>
      </w:r>
      <w:r w:rsidR="00C524B2" w:rsidRPr="00C65959">
        <w:rPr>
          <w:rFonts w:ascii="Arial" w:hAnsi="Arial" w:cs="Arial"/>
          <w:sz w:val="24"/>
          <w:szCs w:val="24"/>
        </w:rPr>
        <w:t>2019</w:t>
      </w:r>
      <w:r w:rsidR="00C524B2">
        <w:rPr>
          <w:rFonts w:ascii="Arial" w:hAnsi="Arial" w:cs="Arial"/>
          <w:sz w:val="24"/>
          <w:szCs w:val="24"/>
        </w:rPr>
        <w:t>.</w:t>
      </w:r>
      <w:r w:rsidRPr="00C65959">
        <w:rPr>
          <w:rFonts w:ascii="Arial" w:hAnsi="Arial" w:cs="Arial"/>
          <w:sz w:val="24"/>
          <w:szCs w:val="24"/>
        </w:rPr>
        <w:t xml:space="preserve"> </w:t>
      </w:r>
      <w:r w:rsidR="00E70D8B">
        <w:rPr>
          <w:rFonts w:ascii="Arial" w:hAnsi="Arial" w:cs="Arial"/>
          <w:sz w:val="24"/>
          <w:szCs w:val="24"/>
        </w:rPr>
        <w:t>The</w:t>
      </w:r>
      <w:r w:rsidR="004B3C2E" w:rsidRPr="00C65959">
        <w:rPr>
          <w:rFonts w:ascii="Arial" w:hAnsi="Arial" w:cs="Arial"/>
          <w:sz w:val="24"/>
          <w:szCs w:val="24"/>
        </w:rPr>
        <w:t xml:space="preserve"> future medical and hospital </w:t>
      </w:r>
      <w:r w:rsidR="00C65959" w:rsidRPr="00C65959">
        <w:rPr>
          <w:rFonts w:ascii="Arial" w:hAnsi="Arial" w:cs="Arial"/>
          <w:sz w:val="24"/>
          <w:szCs w:val="24"/>
        </w:rPr>
        <w:t>expenses</w:t>
      </w:r>
      <w:r w:rsidR="00E70D8B">
        <w:rPr>
          <w:rFonts w:ascii="Arial" w:hAnsi="Arial" w:cs="Arial"/>
          <w:sz w:val="24"/>
          <w:szCs w:val="24"/>
        </w:rPr>
        <w:t xml:space="preserve"> </w:t>
      </w:r>
      <w:r w:rsidR="00EC280B">
        <w:rPr>
          <w:rFonts w:ascii="Arial" w:hAnsi="Arial" w:cs="Arial"/>
          <w:sz w:val="24"/>
          <w:szCs w:val="24"/>
        </w:rPr>
        <w:t>was</w:t>
      </w:r>
      <w:r w:rsidR="00E70D8B">
        <w:rPr>
          <w:rFonts w:ascii="Arial" w:hAnsi="Arial" w:cs="Arial"/>
          <w:sz w:val="24"/>
          <w:szCs w:val="24"/>
        </w:rPr>
        <w:t xml:space="preserve"> also settled in that Molopa ADJ ordered </w:t>
      </w:r>
      <w:r w:rsidR="00E70D8B" w:rsidRPr="00C65959">
        <w:rPr>
          <w:rFonts w:ascii="Arial" w:hAnsi="Arial" w:cs="Arial"/>
          <w:sz w:val="24"/>
          <w:szCs w:val="24"/>
        </w:rPr>
        <w:t>the</w:t>
      </w:r>
      <w:r w:rsidR="00C65959" w:rsidRPr="00C65959">
        <w:rPr>
          <w:rFonts w:ascii="Arial" w:hAnsi="Arial" w:cs="Arial"/>
          <w:sz w:val="24"/>
          <w:szCs w:val="24"/>
        </w:rPr>
        <w:t xml:space="preserve"> defendant to</w:t>
      </w:r>
      <w:r w:rsidR="00E70D8B">
        <w:rPr>
          <w:rFonts w:ascii="Arial" w:hAnsi="Arial" w:cs="Arial"/>
          <w:sz w:val="24"/>
          <w:szCs w:val="24"/>
        </w:rPr>
        <w:t xml:space="preserve"> deliver to the </w:t>
      </w:r>
      <w:r w:rsidR="00E70D8B" w:rsidRPr="00C65959">
        <w:rPr>
          <w:rFonts w:ascii="Arial" w:hAnsi="Arial" w:cs="Arial"/>
          <w:sz w:val="24"/>
          <w:szCs w:val="24"/>
        </w:rPr>
        <w:t>plaintiff</w:t>
      </w:r>
      <w:r w:rsidR="00C65959" w:rsidRPr="00C65959">
        <w:rPr>
          <w:rFonts w:ascii="Arial" w:hAnsi="Arial" w:cs="Arial"/>
          <w:sz w:val="24"/>
          <w:szCs w:val="24"/>
        </w:rPr>
        <w:t xml:space="preserve"> with</w:t>
      </w:r>
      <w:r w:rsidR="00E70D8B">
        <w:rPr>
          <w:rFonts w:ascii="Arial" w:hAnsi="Arial" w:cs="Arial"/>
          <w:sz w:val="24"/>
          <w:szCs w:val="24"/>
        </w:rPr>
        <w:t xml:space="preserve">in a reasonable time an undertaking </w:t>
      </w:r>
      <w:r w:rsidR="00E70D8B" w:rsidRPr="00C65959">
        <w:rPr>
          <w:rFonts w:ascii="Arial" w:hAnsi="Arial" w:cs="Arial"/>
          <w:sz w:val="24"/>
          <w:szCs w:val="24"/>
        </w:rPr>
        <w:t>a</w:t>
      </w:r>
      <w:r w:rsidR="00C65959" w:rsidRPr="00C65959">
        <w:rPr>
          <w:rFonts w:ascii="Arial" w:hAnsi="Arial" w:cs="Arial"/>
          <w:sz w:val="24"/>
          <w:szCs w:val="24"/>
        </w:rPr>
        <w:t xml:space="preserve"> </w:t>
      </w:r>
      <w:r w:rsidRPr="00C65959">
        <w:rPr>
          <w:rFonts w:ascii="Arial" w:hAnsi="Arial" w:cs="Arial"/>
          <w:sz w:val="24"/>
          <w:szCs w:val="24"/>
        </w:rPr>
        <w:t>certificate in terms of s 17(4) (a) of the Road Accident Fund Act 56 of 1996 (the Act</w:t>
      </w:r>
      <w:r w:rsidR="00C65959">
        <w:rPr>
          <w:rFonts w:ascii="Arial" w:hAnsi="Arial" w:cs="Arial"/>
          <w:sz w:val="24"/>
          <w:szCs w:val="24"/>
        </w:rPr>
        <w:t>).</w:t>
      </w:r>
    </w:p>
    <w:p w14:paraId="45864247" w14:textId="77777777" w:rsidR="00C65959" w:rsidRPr="00C65959" w:rsidRDefault="00C65959" w:rsidP="00C65959">
      <w:pPr>
        <w:pStyle w:val="ListParagraph"/>
        <w:rPr>
          <w:rFonts w:ascii="Arial" w:hAnsi="Arial" w:cs="Arial"/>
          <w:sz w:val="24"/>
          <w:szCs w:val="24"/>
        </w:rPr>
      </w:pPr>
    </w:p>
    <w:p w14:paraId="3EEE6F87" w14:textId="51AD8BC2" w:rsidR="00440258" w:rsidRDefault="00C65959" w:rsidP="00440258">
      <w:pPr>
        <w:pStyle w:val="ListParagraph"/>
        <w:numPr>
          <w:ilvl w:val="0"/>
          <w:numId w:val="23"/>
        </w:numPr>
        <w:spacing w:after="0" w:line="480" w:lineRule="auto"/>
        <w:ind w:left="0" w:firstLine="0"/>
        <w:jc w:val="both"/>
        <w:rPr>
          <w:rFonts w:ascii="Arial" w:hAnsi="Arial" w:cs="Arial"/>
          <w:sz w:val="24"/>
          <w:szCs w:val="24"/>
        </w:rPr>
      </w:pPr>
      <w:r w:rsidRPr="00217DD9">
        <w:rPr>
          <w:rFonts w:ascii="Arial" w:hAnsi="Arial" w:cs="Arial"/>
          <w:sz w:val="24"/>
          <w:szCs w:val="24"/>
        </w:rPr>
        <w:t xml:space="preserve">The only issues which remained </w:t>
      </w:r>
      <w:r w:rsidR="00CD1F88">
        <w:rPr>
          <w:rFonts w:ascii="Arial" w:hAnsi="Arial" w:cs="Arial"/>
          <w:sz w:val="24"/>
          <w:szCs w:val="24"/>
        </w:rPr>
        <w:t xml:space="preserve">for determination was general damages </w:t>
      </w:r>
      <w:r w:rsidRPr="00217DD9">
        <w:rPr>
          <w:rFonts w:ascii="Arial" w:hAnsi="Arial" w:cs="Arial"/>
          <w:sz w:val="24"/>
          <w:szCs w:val="24"/>
        </w:rPr>
        <w:t>and loss of earnings.</w:t>
      </w:r>
    </w:p>
    <w:p w14:paraId="28FA8B90" w14:textId="77777777" w:rsidR="00440258" w:rsidRPr="00440258" w:rsidRDefault="00440258" w:rsidP="00440258">
      <w:pPr>
        <w:pStyle w:val="ListParagraph"/>
        <w:rPr>
          <w:rFonts w:ascii="Arial" w:hAnsi="Arial" w:cs="Arial"/>
          <w:sz w:val="24"/>
          <w:szCs w:val="24"/>
        </w:rPr>
      </w:pPr>
    </w:p>
    <w:p w14:paraId="43530EC9" w14:textId="2388E054" w:rsidR="002D6F83" w:rsidRPr="00A27BC4" w:rsidRDefault="00A27BC4" w:rsidP="00CD1F88">
      <w:pPr>
        <w:pStyle w:val="ListParagraph"/>
        <w:spacing w:after="0" w:line="480" w:lineRule="auto"/>
        <w:ind w:left="0"/>
        <w:jc w:val="both"/>
        <w:rPr>
          <w:rFonts w:ascii="Arial" w:hAnsi="Arial" w:cs="Arial"/>
          <w:b/>
          <w:bCs/>
          <w:sz w:val="24"/>
          <w:szCs w:val="24"/>
        </w:rPr>
      </w:pPr>
      <w:r w:rsidRPr="00A27BC4">
        <w:rPr>
          <w:rFonts w:ascii="Arial" w:hAnsi="Arial" w:cs="Arial"/>
          <w:b/>
          <w:bCs/>
          <w:sz w:val="24"/>
          <w:szCs w:val="24"/>
        </w:rPr>
        <w:t xml:space="preserve">Plaintiff’s Pleadings </w:t>
      </w:r>
    </w:p>
    <w:p w14:paraId="304CC971" w14:textId="6B2A90DD" w:rsidR="00B1410D" w:rsidRDefault="008D290C" w:rsidP="00B1410D">
      <w:pPr>
        <w:pStyle w:val="ListParagraph"/>
        <w:numPr>
          <w:ilvl w:val="0"/>
          <w:numId w:val="23"/>
        </w:numPr>
        <w:spacing w:after="0" w:line="480" w:lineRule="auto"/>
        <w:ind w:left="0" w:firstLine="0"/>
        <w:jc w:val="both"/>
        <w:rPr>
          <w:rFonts w:ascii="Arial" w:hAnsi="Arial" w:cs="Arial"/>
          <w:sz w:val="24"/>
          <w:szCs w:val="24"/>
        </w:rPr>
      </w:pPr>
      <w:r w:rsidRPr="003E68C9">
        <w:rPr>
          <w:rFonts w:ascii="Arial" w:eastAsia="Times New Roman" w:hAnsi="Arial" w:cs="Arial"/>
          <w:sz w:val="24"/>
          <w:szCs w:val="24"/>
          <w:lang w:val="en-GB" w:eastAsia="en-GB"/>
        </w:rPr>
        <w:t>The plaintiff instituted an action for damages arising from a vehicle collision which occurred on</w:t>
      </w:r>
      <w:r w:rsidR="005B332D" w:rsidRPr="003E68C9">
        <w:rPr>
          <w:rFonts w:ascii="Arial" w:eastAsia="Times New Roman" w:hAnsi="Arial" w:cs="Arial"/>
          <w:sz w:val="24"/>
          <w:szCs w:val="24"/>
          <w:lang w:val="en-GB" w:eastAsia="en-GB"/>
        </w:rPr>
        <w:t xml:space="preserve"> 30 December </w:t>
      </w:r>
      <w:r w:rsidRPr="003E68C9">
        <w:rPr>
          <w:rFonts w:ascii="Arial" w:eastAsia="Times New Roman" w:hAnsi="Arial" w:cs="Arial"/>
          <w:sz w:val="24"/>
          <w:szCs w:val="24"/>
          <w:lang w:val="en-GB" w:eastAsia="en-GB"/>
        </w:rPr>
        <w:t>2016</w:t>
      </w:r>
      <w:r w:rsidR="005B332D" w:rsidRPr="003E68C9">
        <w:rPr>
          <w:rFonts w:ascii="Arial" w:eastAsia="Times New Roman" w:hAnsi="Arial" w:cs="Arial"/>
          <w:sz w:val="24"/>
          <w:szCs w:val="24"/>
          <w:lang w:val="en-GB" w:eastAsia="en-GB"/>
        </w:rPr>
        <w:t xml:space="preserve"> on Emily </w:t>
      </w:r>
      <w:r w:rsidR="008C72D3" w:rsidRPr="003E68C9">
        <w:rPr>
          <w:rFonts w:ascii="Arial" w:eastAsia="Times New Roman" w:hAnsi="Arial" w:cs="Arial"/>
          <w:sz w:val="24"/>
          <w:szCs w:val="24"/>
          <w:lang w:val="en-GB" w:eastAsia="en-GB"/>
        </w:rPr>
        <w:t>Street,</w:t>
      </w:r>
      <w:r w:rsidR="005B332D" w:rsidRPr="003E68C9">
        <w:rPr>
          <w:rFonts w:ascii="Arial" w:eastAsia="Times New Roman" w:hAnsi="Arial" w:cs="Arial"/>
          <w:sz w:val="24"/>
          <w:szCs w:val="24"/>
          <w:lang w:val="en-GB" w:eastAsia="en-GB"/>
        </w:rPr>
        <w:t xml:space="preserve"> </w:t>
      </w:r>
      <w:r w:rsidR="003A09EB" w:rsidRPr="003E68C9">
        <w:rPr>
          <w:rFonts w:ascii="Arial" w:eastAsia="Times New Roman" w:hAnsi="Arial" w:cs="Arial"/>
          <w:sz w:val="24"/>
          <w:szCs w:val="24"/>
          <w:lang w:val="en-GB" w:eastAsia="en-GB"/>
        </w:rPr>
        <w:t>Pretoria</w:t>
      </w:r>
      <w:r w:rsidR="005B332D" w:rsidRPr="003E68C9">
        <w:rPr>
          <w:rFonts w:ascii="Arial" w:eastAsia="Times New Roman" w:hAnsi="Arial" w:cs="Arial"/>
          <w:sz w:val="24"/>
          <w:szCs w:val="24"/>
          <w:lang w:val="en-GB" w:eastAsia="en-GB"/>
        </w:rPr>
        <w:t xml:space="preserve"> </w:t>
      </w:r>
      <w:r w:rsidR="008C72D3" w:rsidRPr="003E68C9">
        <w:rPr>
          <w:rFonts w:ascii="Arial" w:eastAsia="Times New Roman" w:hAnsi="Arial" w:cs="Arial"/>
          <w:sz w:val="24"/>
          <w:szCs w:val="24"/>
          <w:lang w:val="en-GB" w:eastAsia="en-GB"/>
        </w:rPr>
        <w:t>North,</w:t>
      </w:r>
      <w:r w:rsidR="00D57770" w:rsidRPr="003E68C9">
        <w:rPr>
          <w:rFonts w:ascii="Arial" w:eastAsia="Times New Roman" w:hAnsi="Arial" w:cs="Arial"/>
          <w:sz w:val="24"/>
          <w:szCs w:val="24"/>
          <w:lang w:val="en-GB" w:eastAsia="en-GB"/>
        </w:rPr>
        <w:t xml:space="preserve"> </w:t>
      </w:r>
      <w:r w:rsidR="005B332D" w:rsidRPr="003E68C9">
        <w:rPr>
          <w:rFonts w:ascii="Arial" w:eastAsia="Times New Roman" w:hAnsi="Arial" w:cs="Arial"/>
          <w:sz w:val="24"/>
          <w:szCs w:val="24"/>
          <w:lang w:val="en-GB" w:eastAsia="en-GB"/>
        </w:rPr>
        <w:t>when an insured</w:t>
      </w:r>
      <w:r w:rsidR="00D57770" w:rsidRPr="003E68C9">
        <w:rPr>
          <w:rFonts w:ascii="Arial" w:eastAsia="Times New Roman" w:hAnsi="Arial" w:cs="Arial"/>
          <w:sz w:val="24"/>
          <w:szCs w:val="24"/>
          <w:lang w:val="en-GB" w:eastAsia="en-GB"/>
        </w:rPr>
        <w:t xml:space="preserve"> motor vehicl</w:t>
      </w:r>
      <w:r w:rsidR="005B332D" w:rsidRPr="003E68C9">
        <w:rPr>
          <w:rFonts w:ascii="Arial" w:eastAsia="Times New Roman" w:hAnsi="Arial" w:cs="Arial"/>
          <w:sz w:val="24"/>
          <w:szCs w:val="24"/>
          <w:lang w:val="en-GB" w:eastAsia="en-GB"/>
        </w:rPr>
        <w:t xml:space="preserve">e with registration </w:t>
      </w:r>
      <w:r w:rsidR="00A27BC4">
        <w:rPr>
          <w:rFonts w:ascii="Arial" w:eastAsia="Times New Roman" w:hAnsi="Arial" w:cs="Arial"/>
          <w:sz w:val="24"/>
          <w:szCs w:val="24"/>
          <w:lang w:val="en-GB" w:eastAsia="en-GB"/>
        </w:rPr>
        <w:t xml:space="preserve">BX82 GP </w:t>
      </w:r>
      <w:r w:rsidRPr="003E68C9">
        <w:rPr>
          <w:rFonts w:ascii="Arial" w:eastAsia="Times New Roman" w:hAnsi="Arial" w:cs="Arial"/>
          <w:sz w:val="24"/>
          <w:szCs w:val="24"/>
          <w:lang w:val="en-GB" w:eastAsia="en-GB"/>
        </w:rPr>
        <w:t>driven by</w:t>
      </w:r>
      <w:r w:rsidR="00A27BC4">
        <w:rPr>
          <w:rFonts w:ascii="Arial" w:eastAsia="Times New Roman" w:hAnsi="Arial" w:cs="Arial"/>
          <w:sz w:val="24"/>
          <w:szCs w:val="24"/>
          <w:lang w:val="en-GB" w:eastAsia="en-GB"/>
        </w:rPr>
        <w:t xml:space="preserve"> Nyeleti Charlotte Rivombo,</w:t>
      </w:r>
      <w:r w:rsidRPr="003E68C9">
        <w:rPr>
          <w:rFonts w:ascii="Arial" w:eastAsia="Times New Roman" w:hAnsi="Arial" w:cs="Arial"/>
          <w:sz w:val="24"/>
          <w:szCs w:val="24"/>
          <w:lang w:val="en-GB" w:eastAsia="en-GB"/>
        </w:rPr>
        <w:t xml:space="preserve"> (</w:t>
      </w:r>
      <w:r w:rsidR="008C72D3" w:rsidRPr="003E68C9">
        <w:rPr>
          <w:rFonts w:ascii="Arial" w:eastAsia="Times New Roman" w:hAnsi="Arial" w:cs="Arial"/>
          <w:sz w:val="24"/>
          <w:szCs w:val="24"/>
          <w:lang w:val="en-GB" w:eastAsia="en-GB"/>
        </w:rPr>
        <w:t>The</w:t>
      </w:r>
      <w:r w:rsidRPr="003E68C9">
        <w:rPr>
          <w:rFonts w:ascii="Arial" w:eastAsia="Times New Roman" w:hAnsi="Arial" w:cs="Arial"/>
          <w:sz w:val="24"/>
          <w:szCs w:val="24"/>
          <w:lang w:val="en-GB" w:eastAsia="en-GB"/>
        </w:rPr>
        <w:t xml:space="preserve"> insured driver) </w:t>
      </w:r>
      <w:r w:rsidR="003E68C9" w:rsidRPr="003E68C9">
        <w:rPr>
          <w:rFonts w:ascii="Arial" w:eastAsia="Times New Roman" w:hAnsi="Arial" w:cs="Arial"/>
          <w:sz w:val="24"/>
          <w:szCs w:val="24"/>
          <w:lang w:val="en-GB" w:eastAsia="en-GB"/>
        </w:rPr>
        <w:t>collided with her whilst a pedestrian whilst walking towards her vehicle which was parked in the street</w:t>
      </w:r>
      <w:r w:rsidRPr="003E68C9">
        <w:rPr>
          <w:rFonts w:ascii="Arial" w:eastAsia="Times New Roman" w:hAnsi="Arial" w:cs="Arial"/>
          <w:sz w:val="24"/>
          <w:szCs w:val="24"/>
          <w:lang w:val="en-GB" w:eastAsia="en-GB"/>
        </w:rPr>
        <w:t xml:space="preserve">. </w:t>
      </w:r>
      <w:r w:rsidR="00440258" w:rsidRPr="009129B8">
        <w:rPr>
          <w:rFonts w:ascii="Arial" w:hAnsi="Arial" w:cs="Arial"/>
          <w:sz w:val="24"/>
          <w:szCs w:val="24"/>
        </w:rPr>
        <w:t xml:space="preserve">She was 61 years of age </w:t>
      </w:r>
      <w:r w:rsidR="00440258">
        <w:rPr>
          <w:rFonts w:ascii="Arial" w:hAnsi="Arial" w:cs="Arial"/>
          <w:sz w:val="24"/>
          <w:szCs w:val="24"/>
        </w:rPr>
        <w:t xml:space="preserve">and retired at the time of </w:t>
      </w:r>
      <w:r w:rsidR="00A27BC4">
        <w:rPr>
          <w:rFonts w:ascii="Arial" w:hAnsi="Arial" w:cs="Arial"/>
          <w:sz w:val="24"/>
          <w:szCs w:val="24"/>
        </w:rPr>
        <w:t>accident.</w:t>
      </w:r>
    </w:p>
    <w:p w14:paraId="656F0109" w14:textId="77777777" w:rsidR="00B1410D" w:rsidRPr="008C72D3" w:rsidRDefault="00B1410D" w:rsidP="008C72D3">
      <w:pPr>
        <w:rPr>
          <w:rFonts w:ascii="Arial" w:hAnsi="Arial" w:cs="Arial"/>
          <w:sz w:val="24"/>
          <w:szCs w:val="24"/>
        </w:rPr>
      </w:pPr>
    </w:p>
    <w:p w14:paraId="3E9140C8" w14:textId="3A539821" w:rsidR="00B1410D" w:rsidRPr="00B1410D" w:rsidRDefault="00B1410D" w:rsidP="00017E71">
      <w:pPr>
        <w:pStyle w:val="ListParagraph"/>
        <w:numPr>
          <w:ilvl w:val="0"/>
          <w:numId w:val="23"/>
        </w:numPr>
        <w:spacing w:after="0" w:line="480" w:lineRule="auto"/>
        <w:ind w:left="0" w:firstLine="0"/>
        <w:jc w:val="both"/>
        <w:rPr>
          <w:rFonts w:ascii="Arial" w:hAnsi="Arial" w:cs="Arial"/>
          <w:sz w:val="24"/>
          <w:szCs w:val="24"/>
        </w:rPr>
      </w:pPr>
      <w:r w:rsidRPr="009129B8">
        <w:rPr>
          <w:rFonts w:ascii="Arial" w:hAnsi="Arial" w:cs="Arial"/>
          <w:color w:val="000000"/>
          <w:sz w:val="24"/>
          <w:szCs w:val="24"/>
        </w:rPr>
        <w:t>Plaintiff was taken by ambulance to the Netcare Akasia Hospital in</w:t>
      </w:r>
      <w:r w:rsidRPr="009129B8">
        <w:rPr>
          <w:rFonts w:ascii="Arial" w:hAnsi="Arial" w:cs="Arial"/>
          <w:color w:val="000000"/>
          <w:sz w:val="24"/>
          <w:szCs w:val="24"/>
        </w:rPr>
        <w:br/>
        <w:t xml:space="preserve">Pretoria where she was admitted to the Intensive Care Unit for three days. </w:t>
      </w:r>
      <w:r w:rsidR="00890FD7">
        <w:rPr>
          <w:rFonts w:ascii="Arial" w:hAnsi="Arial" w:cs="Arial"/>
          <w:sz w:val="24"/>
          <w:szCs w:val="24"/>
        </w:rPr>
        <w:t>It appears</w:t>
      </w:r>
      <w:r w:rsidR="002D6F83">
        <w:rPr>
          <w:rFonts w:ascii="Arial" w:hAnsi="Arial" w:cs="Arial"/>
          <w:sz w:val="24"/>
          <w:szCs w:val="24"/>
        </w:rPr>
        <w:t xml:space="preserve"> from medical records filed that Plaintiff’s </w:t>
      </w:r>
      <w:r w:rsidR="00890FD7">
        <w:rPr>
          <w:rFonts w:ascii="Arial" w:hAnsi="Arial" w:cs="Arial"/>
          <w:sz w:val="24"/>
          <w:szCs w:val="24"/>
        </w:rPr>
        <w:t>Glycol</w:t>
      </w:r>
      <w:r w:rsidR="002D6F83">
        <w:rPr>
          <w:rFonts w:ascii="Arial" w:hAnsi="Arial" w:cs="Arial"/>
          <w:sz w:val="24"/>
          <w:szCs w:val="24"/>
        </w:rPr>
        <w:t xml:space="preserve"> Coma Scale (GCS) </w:t>
      </w:r>
      <w:r w:rsidR="002D6F83">
        <w:rPr>
          <w:rFonts w:ascii="Arial" w:hAnsi="Arial" w:cs="Arial"/>
          <w:sz w:val="24"/>
          <w:szCs w:val="24"/>
        </w:rPr>
        <w:lastRenderedPageBreak/>
        <w:t xml:space="preserve">reading was 15/15.  </w:t>
      </w:r>
      <w:r w:rsidRPr="009129B8">
        <w:rPr>
          <w:rFonts w:ascii="Arial" w:hAnsi="Arial" w:cs="Arial"/>
          <w:color w:val="000000"/>
          <w:sz w:val="24"/>
          <w:szCs w:val="24"/>
        </w:rPr>
        <w:t>X-rays and a CT scan of her brain were processed. She was treated conservatively. Her right foot was reduced under local anesthetic. Plastic of Paris was also applied to her right foot and she was discharged on the fourth day of her admission on 2 January 2017</w:t>
      </w:r>
      <w:r w:rsidR="008C72D3">
        <w:rPr>
          <w:rFonts w:ascii="Arial" w:hAnsi="Arial" w:cs="Arial"/>
          <w:color w:val="000000"/>
          <w:sz w:val="24"/>
          <w:szCs w:val="24"/>
        </w:rPr>
        <w:t>.</w:t>
      </w:r>
    </w:p>
    <w:p w14:paraId="7B7F8C0D" w14:textId="77777777" w:rsidR="00B1410D" w:rsidRPr="00B1410D" w:rsidRDefault="00B1410D" w:rsidP="00B1410D">
      <w:pPr>
        <w:pStyle w:val="ListParagraph"/>
        <w:spacing w:after="0" w:line="480" w:lineRule="auto"/>
        <w:ind w:left="0"/>
        <w:jc w:val="both"/>
        <w:rPr>
          <w:rFonts w:ascii="Arial" w:hAnsi="Arial" w:cs="Arial"/>
          <w:sz w:val="24"/>
          <w:szCs w:val="24"/>
        </w:rPr>
      </w:pPr>
    </w:p>
    <w:p w14:paraId="3884FDB5" w14:textId="6E176C78" w:rsidR="00890FD7" w:rsidRPr="00E35A2F" w:rsidRDefault="00017E71" w:rsidP="00E35A2F">
      <w:pPr>
        <w:pStyle w:val="ListParagraph"/>
        <w:numPr>
          <w:ilvl w:val="0"/>
          <w:numId w:val="23"/>
        </w:numPr>
        <w:spacing w:after="0" w:line="480" w:lineRule="auto"/>
        <w:ind w:left="0" w:firstLine="0"/>
        <w:jc w:val="both"/>
        <w:rPr>
          <w:rFonts w:ascii="Arial" w:hAnsi="Arial" w:cs="Arial"/>
          <w:sz w:val="24"/>
          <w:szCs w:val="24"/>
        </w:rPr>
      </w:pPr>
      <w:r w:rsidRPr="00B1410D">
        <w:rPr>
          <w:rFonts w:ascii="Arial" w:eastAsia="Times New Roman" w:hAnsi="Arial" w:cs="Arial"/>
          <w:sz w:val="24"/>
          <w:szCs w:val="24"/>
          <w:lang w:val="en-GB" w:eastAsia="en-GB"/>
        </w:rPr>
        <w:t xml:space="preserve">As a </w:t>
      </w:r>
      <w:r w:rsidR="00BE3492" w:rsidRPr="00B1410D">
        <w:rPr>
          <w:rFonts w:ascii="Arial" w:eastAsia="Times New Roman" w:hAnsi="Arial" w:cs="Arial"/>
          <w:sz w:val="24"/>
          <w:szCs w:val="24"/>
          <w:lang w:val="en-GB" w:eastAsia="en-GB"/>
        </w:rPr>
        <w:t>result of the collision</w:t>
      </w:r>
      <w:r w:rsidR="00A77F57" w:rsidRPr="00B1410D">
        <w:rPr>
          <w:rFonts w:ascii="Arial" w:eastAsia="Times New Roman" w:hAnsi="Arial" w:cs="Arial"/>
          <w:sz w:val="24"/>
          <w:szCs w:val="24"/>
          <w:lang w:val="en-GB" w:eastAsia="en-GB"/>
        </w:rPr>
        <w:t>,</w:t>
      </w:r>
      <w:r w:rsidR="00BE3492" w:rsidRPr="00B1410D">
        <w:rPr>
          <w:rFonts w:ascii="Arial" w:eastAsia="Times New Roman" w:hAnsi="Arial" w:cs="Arial"/>
          <w:sz w:val="24"/>
          <w:szCs w:val="24"/>
          <w:lang w:val="en-GB" w:eastAsia="en-GB"/>
        </w:rPr>
        <w:t xml:space="preserve"> the </w:t>
      </w:r>
      <w:r w:rsidR="00A77F57" w:rsidRPr="00B1410D">
        <w:rPr>
          <w:rFonts w:ascii="Arial" w:eastAsia="Times New Roman" w:hAnsi="Arial" w:cs="Arial"/>
          <w:sz w:val="24"/>
          <w:szCs w:val="24"/>
          <w:lang w:val="en-GB" w:eastAsia="en-GB"/>
        </w:rPr>
        <w:t>P</w:t>
      </w:r>
      <w:r w:rsidR="00BE3492" w:rsidRPr="00B1410D">
        <w:rPr>
          <w:rFonts w:ascii="Arial" w:eastAsia="Times New Roman" w:hAnsi="Arial" w:cs="Arial"/>
          <w:sz w:val="24"/>
          <w:szCs w:val="24"/>
          <w:lang w:val="en-GB" w:eastAsia="en-GB"/>
        </w:rPr>
        <w:t>laintiff sustained injuries</w:t>
      </w:r>
      <w:r w:rsidR="008C72D3">
        <w:rPr>
          <w:rFonts w:ascii="Arial" w:eastAsia="Times New Roman" w:hAnsi="Arial" w:cs="Arial"/>
          <w:sz w:val="24"/>
          <w:szCs w:val="24"/>
          <w:lang w:val="en-GB" w:eastAsia="en-GB"/>
        </w:rPr>
        <w:t>:</w:t>
      </w:r>
    </w:p>
    <w:p w14:paraId="6105DA80"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Head Injury;</w:t>
      </w:r>
    </w:p>
    <w:p w14:paraId="389C40DC"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tissue injury to face;</w:t>
      </w:r>
    </w:p>
    <w:p w14:paraId="5D710206"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Multiple abrasions to upper limbs;</w:t>
      </w:r>
    </w:p>
    <w:p w14:paraId="536792AB"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Soft tissue injury to the right knee and bruising off right leg;</w:t>
      </w:r>
    </w:p>
    <w:p w14:paraId="477298F1"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Soft injury to the right hip;</w:t>
      </w:r>
    </w:p>
    <w:p w14:paraId="126221D5" w14:textId="77777777" w:rsidR="00890FD7" w:rsidRPr="002D6F83"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Soft injury tissue injury to the neck;</w:t>
      </w:r>
    </w:p>
    <w:p w14:paraId="24BBF21C" w14:textId="6D25D743" w:rsidR="00890FD7" w:rsidRPr="00890FD7" w:rsidRDefault="00890FD7" w:rsidP="00890FD7">
      <w:pPr>
        <w:pStyle w:val="ListParagraph"/>
        <w:numPr>
          <w:ilvl w:val="1"/>
          <w:numId w:val="25"/>
        </w:numPr>
        <w:spacing w:after="0" w:line="480" w:lineRule="auto"/>
        <w:jc w:val="both"/>
        <w:rPr>
          <w:rFonts w:ascii="Arial" w:hAnsi="Arial" w:cs="Arial"/>
          <w:sz w:val="24"/>
          <w:szCs w:val="24"/>
        </w:rPr>
      </w:pPr>
      <w:r>
        <w:rPr>
          <w:rFonts w:ascii="Arial" w:eastAsia="Times New Roman" w:hAnsi="Arial" w:cs="Arial"/>
          <w:sz w:val="24"/>
          <w:szCs w:val="24"/>
          <w:lang w:val="en-GB" w:eastAsia="en-GB"/>
        </w:rPr>
        <w:t xml:space="preserve"> </w:t>
      </w:r>
      <w:r w:rsidRPr="002D6F83">
        <w:rPr>
          <w:rFonts w:ascii="Arial" w:eastAsia="Times New Roman" w:hAnsi="Arial" w:cs="Arial"/>
          <w:sz w:val="24"/>
          <w:szCs w:val="24"/>
          <w:lang w:val="en-GB" w:eastAsia="en-GB"/>
        </w:rPr>
        <w:t xml:space="preserve">Abrasions to the right arm, right hand and left hand. </w:t>
      </w:r>
    </w:p>
    <w:p w14:paraId="01973F3E" w14:textId="77777777" w:rsidR="00612CA4" w:rsidRPr="00612CA4" w:rsidRDefault="00612CA4" w:rsidP="00612CA4">
      <w:pPr>
        <w:pStyle w:val="ListParagraph"/>
        <w:rPr>
          <w:rFonts w:ascii="Arial" w:hAnsi="Arial" w:cs="Arial"/>
          <w:sz w:val="24"/>
          <w:szCs w:val="24"/>
        </w:rPr>
      </w:pPr>
    </w:p>
    <w:p w14:paraId="563670EE" w14:textId="0D7A7917" w:rsidR="00612CA4" w:rsidRDefault="00A27BC4" w:rsidP="008C72D3">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In her particulars of claim the </w:t>
      </w:r>
      <w:r w:rsidR="00612CA4">
        <w:rPr>
          <w:rFonts w:ascii="Arial" w:hAnsi="Arial" w:cs="Arial"/>
          <w:sz w:val="24"/>
          <w:szCs w:val="24"/>
        </w:rPr>
        <w:t>a</w:t>
      </w:r>
      <w:r>
        <w:rPr>
          <w:rFonts w:ascii="Arial" w:hAnsi="Arial" w:cs="Arial"/>
          <w:sz w:val="24"/>
          <w:szCs w:val="24"/>
        </w:rPr>
        <w:t>lleges</w:t>
      </w:r>
      <w:r w:rsidR="00612CA4">
        <w:rPr>
          <w:rFonts w:ascii="Arial" w:hAnsi="Arial" w:cs="Arial"/>
          <w:sz w:val="24"/>
          <w:szCs w:val="24"/>
        </w:rPr>
        <w:t xml:space="preserve"> that the injuries sustained by her are </w:t>
      </w:r>
      <w:r w:rsidR="00612CA4" w:rsidRPr="00890FD7">
        <w:rPr>
          <w:rFonts w:ascii="Arial" w:hAnsi="Arial" w:cs="Arial"/>
          <w:b/>
          <w:bCs/>
          <w:sz w:val="24"/>
          <w:szCs w:val="24"/>
        </w:rPr>
        <w:t>SERIOUS INJURIES</w:t>
      </w:r>
      <w:r w:rsidR="00612CA4">
        <w:rPr>
          <w:rFonts w:ascii="Arial" w:hAnsi="Arial" w:cs="Arial"/>
          <w:sz w:val="24"/>
          <w:szCs w:val="24"/>
        </w:rPr>
        <w:t xml:space="preserve"> as is contemplated in sec (17) of the Act together with regulation </w:t>
      </w:r>
      <w:r w:rsidR="007134C7">
        <w:rPr>
          <w:rFonts w:ascii="Arial" w:hAnsi="Arial" w:cs="Arial"/>
          <w:sz w:val="24"/>
          <w:szCs w:val="24"/>
        </w:rPr>
        <w:t>3 of the Regulations under the Act;</w:t>
      </w:r>
      <w:r w:rsidR="00890FD7">
        <w:rPr>
          <w:rStyle w:val="FootnoteReference"/>
          <w:rFonts w:ascii="Arial" w:hAnsi="Arial" w:cs="Arial"/>
          <w:sz w:val="24"/>
          <w:szCs w:val="24"/>
        </w:rPr>
        <w:footnoteReference w:id="1"/>
      </w:r>
    </w:p>
    <w:p w14:paraId="3DE1E2EA" w14:textId="77777777" w:rsidR="007134C7" w:rsidRPr="007134C7" w:rsidRDefault="007134C7" w:rsidP="007134C7">
      <w:pPr>
        <w:pStyle w:val="ListParagraph"/>
        <w:rPr>
          <w:rFonts w:ascii="Arial" w:hAnsi="Arial" w:cs="Arial"/>
          <w:sz w:val="24"/>
          <w:szCs w:val="24"/>
        </w:rPr>
      </w:pPr>
    </w:p>
    <w:p w14:paraId="4124DA92" w14:textId="3E95EF20" w:rsidR="007134C7" w:rsidRDefault="007134C7" w:rsidP="008C72D3">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The plaintiff alleges further that a Serious injury (RA4) as contemplated in Regulation 3 of the Act will be completed by a Medical Practitioner registered in terms of the Health </w:t>
      </w:r>
      <w:r w:rsidR="00890FD7">
        <w:rPr>
          <w:rFonts w:ascii="Arial" w:hAnsi="Arial" w:cs="Arial"/>
          <w:sz w:val="24"/>
          <w:szCs w:val="24"/>
        </w:rPr>
        <w:t>Professions</w:t>
      </w:r>
      <w:r>
        <w:rPr>
          <w:rFonts w:ascii="Arial" w:hAnsi="Arial" w:cs="Arial"/>
          <w:sz w:val="24"/>
          <w:szCs w:val="24"/>
        </w:rPr>
        <w:t xml:space="preserve"> Act </w:t>
      </w:r>
      <w:r w:rsidR="00890FD7">
        <w:rPr>
          <w:rFonts w:ascii="Arial" w:hAnsi="Arial" w:cs="Arial"/>
          <w:sz w:val="24"/>
          <w:szCs w:val="24"/>
        </w:rPr>
        <w:t>(Act 56 of 1974) and submitted to the Defendant in due course</w:t>
      </w:r>
      <w:r w:rsidR="00890FD7">
        <w:rPr>
          <w:rStyle w:val="FootnoteReference"/>
          <w:rFonts w:ascii="Arial" w:hAnsi="Arial" w:cs="Arial"/>
          <w:sz w:val="24"/>
          <w:szCs w:val="24"/>
        </w:rPr>
        <w:footnoteReference w:id="2"/>
      </w:r>
      <w:r w:rsidR="00890FD7">
        <w:rPr>
          <w:rFonts w:ascii="Arial" w:hAnsi="Arial" w:cs="Arial"/>
          <w:sz w:val="24"/>
          <w:szCs w:val="24"/>
        </w:rPr>
        <w:t xml:space="preserve">. </w:t>
      </w:r>
      <w:r w:rsidR="00A27BC4">
        <w:rPr>
          <w:rFonts w:ascii="Arial" w:hAnsi="Arial" w:cs="Arial"/>
          <w:sz w:val="24"/>
          <w:szCs w:val="24"/>
        </w:rPr>
        <w:t>The allegations remained the same as at the date of trial.</w:t>
      </w:r>
    </w:p>
    <w:p w14:paraId="6D80274E" w14:textId="77777777" w:rsidR="00B65AA0" w:rsidRPr="00A27BC4" w:rsidRDefault="00B65AA0" w:rsidP="00A27BC4">
      <w:pPr>
        <w:rPr>
          <w:rFonts w:ascii="Arial" w:eastAsia="Times New Roman" w:hAnsi="Arial" w:cs="Arial"/>
          <w:sz w:val="24"/>
          <w:szCs w:val="24"/>
          <w:lang w:val="en-GB" w:eastAsia="en-GB"/>
        </w:rPr>
      </w:pPr>
    </w:p>
    <w:p w14:paraId="1950F5B6" w14:textId="407CA894" w:rsidR="007B45DA" w:rsidRDefault="00FE7D31" w:rsidP="007B45DA">
      <w:pPr>
        <w:pStyle w:val="ListParagraph"/>
        <w:numPr>
          <w:ilvl w:val="0"/>
          <w:numId w:val="23"/>
        </w:numPr>
        <w:spacing w:after="0" w:line="480" w:lineRule="auto"/>
        <w:ind w:left="0" w:firstLine="0"/>
        <w:jc w:val="both"/>
        <w:rPr>
          <w:rFonts w:ascii="Arial" w:hAnsi="Arial" w:cs="Arial"/>
          <w:sz w:val="24"/>
          <w:szCs w:val="24"/>
        </w:rPr>
      </w:pPr>
      <w:r>
        <w:rPr>
          <w:rFonts w:ascii="Arial" w:eastAsia="Times New Roman" w:hAnsi="Arial" w:cs="Arial"/>
          <w:sz w:val="24"/>
          <w:szCs w:val="24"/>
          <w:lang w:val="en-GB" w:eastAsia="en-GB"/>
        </w:rPr>
        <w:lastRenderedPageBreak/>
        <w:t xml:space="preserve">In the heads of </w:t>
      </w:r>
      <w:r w:rsidR="005B7A16">
        <w:rPr>
          <w:rFonts w:ascii="Arial" w:eastAsia="Times New Roman" w:hAnsi="Arial" w:cs="Arial"/>
          <w:sz w:val="24"/>
          <w:szCs w:val="24"/>
          <w:lang w:val="en-GB" w:eastAsia="en-GB"/>
        </w:rPr>
        <w:t>argument, it</w:t>
      </w:r>
      <w:r w:rsidR="005B7A16">
        <w:rPr>
          <w:rFonts w:ascii="Arial" w:hAnsi="Arial" w:cs="Arial"/>
          <w:sz w:val="24"/>
          <w:szCs w:val="24"/>
        </w:rPr>
        <w:t xml:space="preserve"> was submitted that the plaintiff qualifies for general damages. I was referred to RAF 4 reports of Drs TJ Enslin and Dr JPM Pienaar.</w:t>
      </w:r>
      <w:r w:rsidR="005B7A16">
        <w:rPr>
          <w:rStyle w:val="FootnoteReference"/>
          <w:rFonts w:ascii="Arial" w:hAnsi="Arial" w:cs="Arial"/>
          <w:sz w:val="24"/>
          <w:szCs w:val="24"/>
        </w:rPr>
        <w:footnoteReference w:id="3"/>
      </w:r>
      <w:r w:rsidR="005B7A16">
        <w:rPr>
          <w:rFonts w:ascii="Arial" w:hAnsi="Arial" w:cs="Arial"/>
          <w:sz w:val="24"/>
          <w:szCs w:val="24"/>
        </w:rPr>
        <w:t xml:space="preserve"> </w:t>
      </w:r>
      <w:r w:rsidR="005B7A16" w:rsidRPr="00217DD9">
        <w:rPr>
          <w:rFonts w:ascii="Arial" w:hAnsi="Arial" w:cs="Arial"/>
          <w:sz w:val="24"/>
          <w:szCs w:val="24"/>
        </w:rPr>
        <w:t>Th</w:t>
      </w:r>
      <w:r w:rsidR="008D225A">
        <w:rPr>
          <w:rFonts w:ascii="Arial" w:hAnsi="Arial" w:cs="Arial"/>
          <w:sz w:val="24"/>
          <w:szCs w:val="24"/>
        </w:rPr>
        <w:t>e reports by an</w:t>
      </w:r>
      <w:r w:rsidR="00460F61">
        <w:rPr>
          <w:rFonts w:ascii="Arial" w:hAnsi="Arial" w:cs="Arial"/>
          <w:sz w:val="24"/>
          <w:szCs w:val="24"/>
        </w:rPr>
        <w:t xml:space="preserve"> Independent Medical Practitioner</w:t>
      </w:r>
      <w:r w:rsidR="008D225A">
        <w:rPr>
          <w:rFonts w:ascii="Arial" w:hAnsi="Arial" w:cs="Arial"/>
          <w:sz w:val="24"/>
          <w:szCs w:val="24"/>
        </w:rPr>
        <w:t xml:space="preserve"> and Plastic and Reconstructive surgery </w:t>
      </w:r>
      <w:r w:rsidR="005B7A16" w:rsidRPr="00217DD9">
        <w:rPr>
          <w:rFonts w:ascii="Arial" w:hAnsi="Arial" w:cs="Arial"/>
          <w:sz w:val="24"/>
          <w:szCs w:val="24"/>
        </w:rPr>
        <w:t>confirmed th</w:t>
      </w:r>
      <w:r w:rsidR="008D225A">
        <w:rPr>
          <w:rFonts w:ascii="Arial" w:hAnsi="Arial" w:cs="Arial"/>
          <w:sz w:val="24"/>
          <w:szCs w:val="24"/>
        </w:rPr>
        <w:t xml:space="preserve">at the plaintiff’s injury </w:t>
      </w:r>
      <w:r w:rsidR="007B45DA">
        <w:rPr>
          <w:rFonts w:ascii="Arial" w:hAnsi="Arial" w:cs="Arial"/>
          <w:sz w:val="24"/>
          <w:szCs w:val="24"/>
        </w:rPr>
        <w:t>falls</w:t>
      </w:r>
      <w:r w:rsidR="008D225A">
        <w:rPr>
          <w:rFonts w:ascii="Arial" w:hAnsi="Arial" w:cs="Arial"/>
          <w:sz w:val="24"/>
          <w:szCs w:val="24"/>
        </w:rPr>
        <w:t xml:space="preserve"> under a narrative test</w:t>
      </w:r>
      <w:r w:rsidR="005B7A16" w:rsidRPr="00217DD9">
        <w:rPr>
          <w:rFonts w:ascii="Arial" w:hAnsi="Arial" w:cs="Arial"/>
          <w:sz w:val="24"/>
          <w:szCs w:val="24"/>
        </w:rPr>
        <w:t xml:space="preserve">. </w:t>
      </w:r>
      <w:r w:rsidR="007B45DA" w:rsidRPr="009D5C00">
        <w:rPr>
          <w:rFonts w:ascii="Arial" w:eastAsia="Times New Roman" w:hAnsi="Arial" w:cs="Arial"/>
          <w:sz w:val="24"/>
          <w:szCs w:val="24"/>
          <w:lang w:val="en-GB" w:eastAsia="en-GB"/>
        </w:rPr>
        <w:t>A</w:t>
      </w:r>
      <w:r w:rsidR="008D225A" w:rsidRPr="009D5C00">
        <w:rPr>
          <w:rFonts w:ascii="Arial" w:eastAsia="Times New Roman" w:hAnsi="Arial" w:cs="Arial"/>
          <w:sz w:val="24"/>
          <w:szCs w:val="24"/>
          <w:lang w:val="en-GB" w:eastAsia="en-GB"/>
        </w:rPr>
        <w:t xml:space="preserve">n amount of R86 384 .00 for past and future loss of earning </w:t>
      </w:r>
      <w:r w:rsidR="007B45DA" w:rsidRPr="009D5C00">
        <w:rPr>
          <w:rFonts w:ascii="Arial" w:eastAsia="Times New Roman" w:hAnsi="Arial" w:cs="Arial"/>
          <w:sz w:val="24"/>
          <w:szCs w:val="24"/>
          <w:lang w:val="en-GB" w:eastAsia="en-GB"/>
        </w:rPr>
        <w:t>was</w:t>
      </w:r>
      <w:r w:rsidR="008D225A" w:rsidRPr="009D5C00">
        <w:rPr>
          <w:rFonts w:ascii="Arial" w:eastAsia="Times New Roman" w:hAnsi="Arial" w:cs="Arial"/>
          <w:sz w:val="24"/>
          <w:szCs w:val="24"/>
          <w:lang w:val="en-GB" w:eastAsia="en-GB"/>
        </w:rPr>
        <w:t xml:space="preserve"> claimed and sum amount of R 600 000.00 is claimed for general damages. </w:t>
      </w:r>
    </w:p>
    <w:p w14:paraId="2C061C86" w14:textId="77777777" w:rsidR="00460F61" w:rsidRPr="00460F61" w:rsidRDefault="00460F61" w:rsidP="00460F61">
      <w:pPr>
        <w:pStyle w:val="ListParagraph"/>
        <w:rPr>
          <w:rFonts w:ascii="Arial" w:hAnsi="Arial" w:cs="Arial"/>
          <w:sz w:val="24"/>
          <w:szCs w:val="24"/>
        </w:rPr>
      </w:pPr>
    </w:p>
    <w:p w14:paraId="095C1108" w14:textId="77777777" w:rsidR="00460F61" w:rsidRPr="00460F61" w:rsidRDefault="00460F61" w:rsidP="00460F61">
      <w:pPr>
        <w:pStyle w:val="ListParagraph"/>
        <w:spacing w:after="0" w:line="480" w:lineRule="auto"/>
        <w:ind w:left="0"/>
        <w:jc w:val="both"/>
        <w:rPr>
          <w:rFonts w:ascii="Arial" w:hAnsi="Arial" w:cs="Arial"/>
          <w:sz w:val="24"/>
          <w:szCs w:val="24"/>
        </w:rPr>
      </w:pPr>
    </w:p>
    <w:p w14:paraId="6480725C" w14:textId="337930BB" w:rsidR="005B7A16" w:rsidRDefault="005B7A16" w:rsidP="008D225A">
      <w:pPr>
        <w:pStyle w:val="ListParagraph"/>
        <w:numPr>
          <w:ilvl w:val="0"/>
          <w:numId w:val="23"/>
        </w:numPr>
        <w:spacing w:after="0" w:line="480" w:lineRule="auto"/>
        <w:ind w:left="0" w:firstLine="0"/>
        <w:jc w:val="both"/>
        <w:rPr>
          <w:rFonts w:ascii="Arial" w:hAnsi="Arial" w:cs="Arial"/>
          <w:sz w:val="24"/>
          <w:szCs w:val="24"/>
        </w:rPr>
      </w:pPr>
      <w:r w:rsidRPr="00217DD9">
        <w:rPr>
          <w:rFonts w:ascii="Arial" w:hAnsi="Arial" w:cs="Arial"/>
          <w:sz w:val="24"/>
          <w:szCs w:val="24"/>
        </w:rPr>
        <w:t>A</w:t>
      </w:r>
      <w:r w:rsidR="008D225A">
        <w:rPr>
          <w:rFonts w:ascii="Arial" w:hAnsi="Arial" w:cs="Arial"/>
          <w:sz w:val="24"/>
          <w:szCs w:val="24"/>
        </w:rPr>
        <w:t xml:space="preserve">t the date of trial </w:t>
      </w:r>
      <w:r w:rsidRPr="00217DD9">
        <w:rPr>
          <w:rFonts w:ascii="Arial" w:hAnsi="Arial" w:cs="Arial"/>
          <w:sz w:val="24"/>
          <w:szCs w:val="24"/>
        </w:rPr>
        <w:t xml:space="preserve">there was no </w:t>
      </w:r>
      <w:r w:rsidR="008D225A">
        <w:rPr>
          <w:rFonts w:ascii="Arial" w:hAnsi="Arial" w:cs="Arial"/>
          <w:sz w:val="24"/>
          <w:szCs w:val="24"/>
        </w:rPr>
        <w:t xml:space="preserve">indication as to whether the RAF has accepted or </w:t>
      </w:r>
      <w:r w:rsidR="007B45DA" w:rsidRPr="00217DD9">
        <w:rPr>
          <w:rFonts w:ascii="Arial" w:hAnsi="Arial" w:cs="Arial"/>
          <w:sz w:val="24"/>
          <w:szCs w:val="24"/>
        </w:rPr>
        <w:t>reject</w:t>
      </w:r>
      <w:r w:rsidR="007B45DA">
        <w:rPr>
          <w:rFonts w:ascii="Arial" w:hAnsi="Arial" w:cs="Arial"/>
          <w:sz w:val="24"/>
          <w:szCs w:val="24"/>
        </w:rPr>
        <w:t xml:space="preserve">ed </w:t>
      </w:r>
      <w:r w:rsidR="007B45DA" w:rsidRPr="00217DD9">
        <w:rPr>
          <w:rFonts w:ascii="Arial" w:hAnsi="Arial" w:cs="Arial"/>
          <w:sz w:val="24"/>
          <w:szCs w:val="24"/>
        </w:rPr>
        <w:t>RAF</w:t>
      </w:r>
      <w:r w:rsidRPr="00217DD9">
        <w:rPr>
          <w:rFonts w:ascii="Arial" w:hAnsi="Arial" w:cs="Arial"/>
          <w:sz w:val="24"/>
          <w:szCs w:val="24"/>
        </w:rPr>
        <w:t xml:space="preserve">4 </w:t>
      </w:r>
      <w:r w:rsidR="007B45DA" w:rsidRPr="00217DD9">
        <w:rPr>
          <w:rFonts w:ascii="Arial" w:hAnsi="Arial" w:cs="Arial"/>
          <w:sz w:val="24"/>
          <w:szCs w:val="24"/>
        </w:rPr>
        <w:t>form</w:t>
      </w:r>
      <w:r w:rsidR="007B45DA">
        <w:rPr>
          <w:rFonts w:ascii="Arial" w:hAnsi="Arial" w:cs="Arial"/>
          <w:sz w:val="24"/>
          <w:szCs w:val="24"/>
        </w:rPr>
        <w:t xml:space="preserve">s </w:t>
      </w:r>
      <w:r w:rsidR="007B45DA" w:rsidRPr="00217DD9">
        <w:rPr>
          <w:rFonts w:ascii="Arial" w:hAnsi="Arial" w:cs="Arial"/>
          <w:sz w:val="24"/>
          <w:szCs w:val="24"/>
        </w:rPr>
        <w:t>and</w:t>
      </w:r>
      <w:r w:rsidRPr="00217DD9">
        <w:rPr>
          <w:rFonts w:ascii="Arial" w:hAnsi="Arial" w:cs="Arial"/>
          <w:sz w:val="24"/>
          <w:szCs w:val="24"/>
        </w:rPr>
        <w:t xml:space="preserve"> the assessment of the plaintiff’s injuries</w:t>
      </w:r>
      <w:r w:rsidR="008D225A">
        <w:rPr>
          <w:rFonts w:ascii="Arial" w:hAnsi="Arial" w:cs="Arial"/>
          <w:sz w:val="24"/>
          <w:szCs w:val="24"/>
        </w:rPr>
        <w:t>.</w:t>
      </w:r>
    </w:p>
    <w:p w14:paraId="4B4F51DF" w14:textId="77777777" w:rsidR="005A6A84" w:rsidRPr="008D225A" w:rsidRDefault="005A6A84" w:rsidP="005A6A84">
      <w:pPr>
        <w:pStyle w:val="ListParagraph"/>
        <w:spacing w:after="0" w:line="480" w:lineRule="auto"/>
        <w:ind w:left="0"/>
        <w:jc w:val="both"/>
        <w:rPr>
          <w:rFonts w:ascii="Arial" w:hAnsi="Arial" w:cs="Arial"/>
          <w:sz w:val="24"/>
          <w:szCs w:val="24"/>
        </w:rPr>
      </w:pPr>
    </w:p>
    <w:p w14:paraId="665CB81A" w14:textId="45E988E3" w:rsidR="00A279DD" w:rsidRDefault="00E7093D" w:rsidP="00C20976">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Upon consideration of the plaintiff’s </w:t>
      </w:r>
      <w:r w:rsidR="00A279DD">
        <w:rPr>
          <w:rFonts w:ascii="Arial" w:hAnsi="Arial" w:cs="Arial"/>
          <w:sz w:val="24"/>
          <w:szCs w:val="24"/>
        </w:rPr>
        <w:t>pleadings,</w:t>
      </w:r>
      <w:r w:rsidR="004B7FC6">
        <w:rPr>
          <w:rFonts w:ascii="Arial" w:hAnsi="Arial" w:cs="Arial"/>
          <w:sz w:val="24"/>
          <w:szCs w:val="24"/>
        </w:rPr>
        <w:t xml:space="preserve"> </w:t>
      </w:r>
      <w:r>
        <w:rPr>
          <w:rFonts w:ascii="Arial" w:hAnsi="Arial" w:cs="Arial"/>
          <w:sz w:val="24"/>
          <w:szCs w:val="24"/>
        </w:rPr>
        <w:t xml:space="preserve">it was not clear </w:t>
      </w:r>
      <w:r w:rsidR="00A279DD">
        <w:rPr>
          <w:rFonts w:ascii="Arial" w:hAnsi="Arial" w:cs="Arial"/>
          <w:sz w:val="24"/>
          <w:szCs w:val="24"/>
        </w:rPr>
        <w:t>to me whether the</w:t>
      </w:r>
      <w:r>
        <w:rPr>
          <w:rFonts w:ascii="Arial" w:hAnsi="Arial" w:cs="Arial"/>
          <w:sz w:val="24"/>
          <w:szCs w:val="24"/>
        </w:rPr>
        <w:t xml:space="preserve"> plaintiff had fully complied with the procedure set out </w:t>
      </w:r>
      <w:r w:rsidR="00A279DD">
        <w:rPr>
          <w:rFonts w:ascii="Arial" w:hAnsi="Arial" w:cs="Arial"/>
          <w:sz w:val="24"/>
          <w:szCs w:val="24"/>
        </w:rPr>
        <w:t>in regulation</w:t>
      </w:r>
      <w:r>
        <w:rPr>
          <w:rFonts w:ascii="Arial" w:hAnsi="Arial" w:cs="Arial"/>
          <w:sz w:val="24"/>
          <w:szCs w:val="24"/>
        </w:rPr>
        <w:t xml:space="preserve"> 3 of the Act regarding the serious injury claims or the claims that are deemed as </w:t>
      </w:r>
      <w:r w:rsidR="00A279DD">
        <w:rPr>
          <w:rFonts w:ascii="Arial" w:hAnsi="Arial" w:cs="Arial"/>
          <w:sz w:val="24"/>
          <w:szCs w:val="24"/>
        </w:rPr>
        <w:t>serious.</w:t>
      </w:r>
    </w:p>
    <w:p w14:paraId="54977D5D" w14:textId="27B7051D" w:rsidR="009E0221" w:rsidRDefault="00A279DD" w:rsidP="00C20976">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I </w:t>
      </w:r>
      <w:r w:rsidR="005A6A84">
        <w:rPr>
          <w:rFonts w:ascii="Arial" w:hAnsi="Arial" w:cs="Arial"/>
          <w:sz w:val="24"/>
          <w:szCs w:val="24"/>
        </w:rPr>
        <w:t xml:space="preserve">issued a </w:t>
      </w:r>
      <w:r w:rsidR="009D5C00">
        <w:rPr>
          <w:rFonts w:ascii="Arial" w:hAnsi="Arial" w:cs="Arial"/>
          <w:sz w:val="24"/>
          <w:szCs w:val="24"/>
        </w:rPr>
        <w:t>directive to</w:t>
      </w:r>
      <w:r w:rsidR="005A6A84">
        <w:rPr>
          <w:rFonts w:ascii="Arial" w:hAnsi="Arial" w:cs="Arial"/>
          <w:sz w:val="24"/>
          <w:szCs w:val="24"/>
        </w:rPr>
        <w:t xml:space="preserve"> the </w:t>
      </w:r>
      <w:r>
        <w:rPr>
          <w:rFonts w:ascii="Arial" w:hAnsi="Arial" w:cs="Arial"/>
          <w:sz w:val="24"/>
          <w:szCs w:val="24"/>
        </w:rPr>
        <w:t xml:space="preserve">plaintiff’s attorneys </w:t>
      </w:r>
      <w:r w:rsidR="00BD7BF3">
        <w:rPr>
          <w:rFonts w:ascii="Arial" w:hAnsi="Arial" w:cs="Arial"/>
          <w:sz w:val="24"/>
          <w:szCs w:val="24"/>
        </w:rPr>
        <w:t xml:space="preserve">to confirm </w:t>
      </w:r>
      <w:r>
        <w:rPr>
          <w:rFonts w:ascii="Arial" w:hAnsi="Arial" w:cs="Arial"/>
          <w:sz w:val="24"/>
          <w:szCs w:val="24"/>
        </w:rPr>
        <w:t xml:space="preserve">whether the fund </w:t>
      </w:r>
      <w:r w:rsidR="009E0221">
        <w:rPr>
          <w:rFonts w:ascii="Arial" w:hAnsi="Arial" w:cs="Arial"/>
          <w:sz w:val="24"/>
          <w:szCs w:val="24"/>
        </w:rPr>
        <w:t xml:space="preserve">has accepted the plaintiff’s claim as it is now trite that unless and until the plaintiff has complied with procedure set out in Regulation 3 of the </w:t>
      </w:r>
      <w:r w:rsidR="007F3C81">
        <w:rPr>
          <w:rFonts w:ascii="Arial" w:hAnsi="Arial" w:cs="Arial"/>
          <w:sz w:val="24"/>
          <w:szCs w:val="24"/>
        </w:rPr>
        <w:t>Act,</w:t>
      </w:r>
      <w:r w:rsidR="009E0221">
        <w:rPr>
          <w:rFonts w:ascii="Arial" w:hAnsi="Arial" w:cs="Arial"/>
          <w:sz w:val="24"/>
          <w:szCs w:val="24"/>
        </w:rPr>
        <w:t xml:space="preserve"> the court has no jurisdiction to entertain the claim for </w:t>
      </w:r>
      <w:r w:rsidR="007F3C81">
        <w:rPr>
          <w:rFonts w:ascii="Arial" w:hAnsi="Arial" w:cs="Arial"/>
          <w:sz w:val="24"/>
          <w:szCs w:val="24"/>
        </w:rPr>
        <w:t>damages.</w:t>
      </w:r>
    </w:p>
    <w:p w14:paraId="5A30C87F" w14:textId="77777777" w:rsidR="00E35A2F" w:rsidRDefault="00E35A2F" w:rsidP="00E35A2F">
      <w:pPr>
        <w:pStyle w:val="ListParagraph"/>
        <w:spacing w:after="0" w:line="480" w:lineRule="auto"/>
        <w:ind w:left="0"/>
        <w:jc w:val="both"/>
        <w:rPr>
          <w:rFonts w:ascii="Arial" w:hAnsi="Arial" w:cs="Arial"/>
          <w:sz w:val="24"/>
          <w:szCs w:val="24"/>
        </w:rPr>
      </w:pPr>
    </w:p>
    <w:p w14:paraId="44A345C1" w14:textId="00908133" w:rsidR="00BD7BF3" w:rsidRDefault="007B45DA" w:rsidP="00BD7BF3">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In response to my directive the plaintiff’s attorneys stated that a</w:t>
      </w:r>
      <w:r w:rsidR="007F3C81">
        <w:rPr>
          <w:rFonts w:ascii="Arial" w:hAnsi="Arial" w:cs="Arial"/>
          <w:sz w:val="24"/>
          <w:szCs w:val="24"/>
        </w:rPr>
        <w:t xml:space="preserve"> tender letter </w:t>
      </w:r>
      <w:r>
        <w:rPr>
          <w:rFonts w:ascii="Arial" w:hAnsi="Arial" w:cs="Arial"/>
          <w:sz w:val="24"/>
          <w:szCs w:val="24"/>
        </w:rPr>
        <w:t xml:space="preserve">from the RAF </w:t>
      </w:r>
      <w:r w:rsidR="007F3C81">
        <w:rPr>
          <w:rFonts w:ascii="Arial" w:hAnsi="Arial" w:cs="Arial"/>
          <w:sz w:val="24"/>
          <w:szCs w:val="24"/>
        </w:rPr>
        <w:t xml:space="preserve">dated 11 November 2021 confirmed that general damages </w:t>
      </w:r>
      <w:r w:rsidR="007F3C81" w:rsidRPr="00460F61">
        <w:rPr>
          <w:rFonts w:ascii="Arial" w:hAnsi="Arial" w:cs="Arial"/>
          <w:b/>
          <w:bCs/>
          <w:sz w:val="24"/>
          <w:szCs w:val="24"/>
          <w:u w:val="single"/>
        </w:rPr>
        <w:t>w</w:t>
      </w:r>
      <w:r w:rsidR="001C4311" w:rsidRPr="00460F61">
        <w:rPr>
          <w:rFonts w:ascii="Arial" w:hAnsi="Arial" w:cs="Arial"/>
          <w:b/>
          <w:bCs/>
          <w:sz w:val="24"/>
          <w:szCs w:val="24"/>
          <w:u w:val="single"/>
        </w:rPr>
        <w:t>ere</w:t>
      </w:r>
      <w:r w:rsidR="007F3C81" w:rsidRPr="00460F61">
        <w:rPr>
          <w:rFonts w:ascii="Arial" w:hAnsi="Arial" w:cs="Arial"/>
          <w:b/>
          <w:bCs/>
          <w:sz w:val="24"/>
          <w:szCs w:val="24"/>
          <w:u w:val="single"/>
        </w:rPr>
        <w:t xml:space="preserve"> not</w:t>
      </w:r>
      <w:r w:rsidR="007F3C81">
        <w:rPr>
          <w:rFonts w:ascii="Arial" w:hAnsi="Arial" w:cs="Arial"/>
          <w:sz w:val="24"/>
          <w:szCs w:val="24"/>
        </w:rPr>
        <w:t xml:space="preserve"> rejected. A settlement proposal letter from the plaintiff’s attorneys on the eve of the </w:t>
      </w:r>
      <w:r w:rsidR="00AF4162">
        <w:rPr>
          <w:rFonts w:ascii="Arial" w:hAnsi="Arial" w:cs="Arial"/>
          <w:sz w:val="24"/>
          <w:szCs w:val="24"/>
        </w:rPr>
        <w:t>trial and</w:t>
      </w:r>
      <w:r w:rsidR="007F3C81">
        <w:rPr>
          <w:rFonts w:ascii="Arial" w:hAnsi="Arial" w:cs="Arial"/>
          <w:sz w:val="24"/>
          <w:szCs w:val="24"/>
        </w:rPr>
        <w:t xml:space="preserve"> the response received after the trial was annexed to sustain the claim that </w:t>
      </w:r>
      <w:r w:rsidR="007F3C81">
        <w:rPr>
          <w:rFonts w:ascii="Arial" w:hAnsi="Arial" w:cs="Arial"/>
          <w:sz w:val="24"/>
          <w:szCs w:val="24"/>
        </w:rPr>
        <w:lastRenderedPageBreak/>
        <w:t xml:space="preserve">the general damages </w:t>
      </w:r>
      <w:r w:rsidR="007F3C81" w:rsidRPr="007B45DA">
        <w:rPr>
          <w:rFonts w:ascii="Arial" w:hAnsi="Arial" w:cs="Arial"/>
          <w:sz w:val="24"/>
          <w:szCs w:val="24"/>
          <w:u w:val="single"/>
        </w:rPr>
        <w:t>were not</w:t>
      </w:r>
      <w:r w:rsidR="007F3C81" w:rsidRPr="007B45DA">
        <w:rPr>
          <w:rFonts w:ascii="Arial" w:hAnsi="Arial" w:cs="Arial"/>
          <w:sz w:val="24"/>
          <w:szCs w:val="24"/>
        </w:rPr>
        <w:t xml:space="preserve"> rejected</w:t>
      </w:r>
      <w:r w:rsidR="007F3C81">
        <w:rPr>
          <w:rFonts w:ascii="Arial" w:hAnsi="Arial" w:cs="Arial"/>
          <w:sz w:val="24"/>
          <w:szCs w:val="24"/>
        </w:rPr>
        <w:t>.</w:t>
      </w:r>
      <w:r>
        <w:rPr>
          <w:rFonts w:ascii="Arial" w:hAnsi="Arial" w:cs="Arial"/>
          <w:sz w:val="24"/>
          <w:szCs w:val="24"/>
        </w:rPr>
        <w:t xml:space="preserve"> T</w:t>
      </w:r>
      <w:r w:rsidR="004B7FC6" w:rsidRPr="007B45DA">
        <w:rPr>
          <w:rFonts w:ascii="Arial" w:hAnsi="Arial" w:cs="Arial"/>
          <w:sz w:val="24"/>
          <w:szCs w:val="24"/>
        </w:rPr>
        <w:t xml:space="preserve">he defendant’s official made a tender to pay R334 139.05 made up of R84 139.05 for loss of earnings and </w:t>
      </w:r>
      <w:r>
        <w:rPr>
          <w:rFonts w:ascii="Arial" w:hAnsi="Arial" w:cs="Arial"/>
          <w:sz w:val="24"/>
          <w:szCs w:val="24"/>
        </w:rPr>
        <w:t>R</w:t>
      </w:r>
      <w:r w:rsidR="004B7FC6" w:rsidRPr="007B45DA">
        <w:rPr>
          <w:rFonts w:ascii="Arial" w:hAnsi="Arial" w:cs="Arial"/>
          <w:sz w:val="24"/>
          <w:szCs w:val="24"/>
        </w:rPr>
        <w:t xml:space="preserve">250 000.00 for general </w:t>
      </w:r>
      <w:r w:rsidR="009E0221" w:rsidRPr="007B45DA">
        <w:rPr>
          <w:rFonts w:ascii="Arial" w:hAnsi="Arial" w:cs="Arial"/>
          <w:sz w:val="24"/>
          <w:szCs w:val="24"/>
        </w:rPr>
        <w:t>damages.</w:t>
      </w:r>
      <w:r w:rsidR="00BD7BF3">
        <w:rPr>
          <w:rFonts w:ascii="Arial" w:hAnsi="Arial" w:cs="Arial"/>
          <w:sz w:val="24"/>
          <w:szCs w:val="24"/>
        </w:rPr>
        <w:t xml:space="preserve"> I deal with heads of damages herein </w:t>
      </w:r>
      <w:r w:rsidR="00645749">
        <w:rPr>
          <w:rFonts w:ascii="Arial" w:hAnsi="Arial" w:cs="Arial"/>
          <w:sz w:val="24"/>
          <w:szCs w:val="24"/>
        </w:rPr>
        <w:t>below.</w:t>
      </w:r>
    </w:p>
    <w:p w14:paraId="42B92F15" w14:textId="77777777" w:rsidR="00645749" w:rsidRPr="00BD7BF3" w:rsidRDefault="00645749" w:rsidP="00645749">
      <w:pPr>
        <w:pStyle w:val="ListParagraph"/>
        <w:spacing w:after="0" w:line="480" w:lineRule="auto"/>
        <w:ind w:left="0"/>
        <w:jc w:val="both"/>
        <w:rPr>
          <w:rFonts w:ascii="Arial" w:hAnsi="Arial" w:cs="Arial"/>
          <w:sz w:val="24"/>
          <w:szCs w:val="24"/>
        </w:rPr>
      </w:pPr>
    </w:p>
    <w:p w14:paraId="14D88E54" w14:textId="2D726D8E" w:rsidR="00013422" w:rsidRPr="001322F4" w:rsidRDefault="00524B2E" w:rsidP="00013422">
      <w:pPr>
        <w:pStyle w:val="ListParagraph"/>
        <w:spacing w:after="0" w:line="480" w:lineRule="auto"/>
        <w:ind w:left="0"/>
        <w:jc w:val="both"/>
        <w:rPr>
          <w:rFonts w:ascii="Arial" w:hAnsi="Arial" w:cs="Arial"/>
          <w:b/>
          <w:bCs/>
          <w:sz w:val="24"/>
          <w:szCs w:val="24"/>
        </w:rPr>
      </w:pPr>
      <w:r w:rsidRPr="00BD7BF3">
        <w:rPr>
          <w:rFonts w:ascii="Arial" w:hAnsi="Arial" w:cs="Arial"/>
          <w:b/>
          <w:bCs/>
          <w:sz w:val="24"/>
          <w:szCs w:val="24"/>
        </w:rPr>
        <w:t xml:space="preserve">General Damages </w:t>
      </w:r>
    </w:p>
    <w:p w14:paraId="1BB31CBB" w14:textId="77777777" w:rsidR="009D5C00" w:rsidRPr="009D5C00" w:rsidRDefault="009D5C00" w:rsidP="00FA3F81">
      <w:pPr>
        <w:pStyle w:val="ListParagraph"/>
        <w:numPr>
          <w:ilvl w:val="0"/>
          <w:numId w:val="23"/>
        </w:numPr>
        <w:spacing w:after="0" w:line="480" w:lineRule="auto"/>
        <w:ind w:left="0" w:firstLine="0"/>
        <w:jc w:val="both"/>
        <w:rPr>
          <w:rFonts w:ascii="Arial" w:hAnsi="Arial" w:cs="Arial"/>
          <w:sz w:val="24"/>
          <w:szCs w:val="24"/>
        </w:rPr>
      </w:pPr>
      <w:r>
        <w:rPr>
          <w:rFonts w:ascii="Arial" w:eastAsiaTheme="majorEastAsia" w:hAnsi="Arial" w:cs="Arial"/>
          <w:color w:val="242121"/>
          <w:sz w:val="24"/>
          <w:szCs w:val="24"/>
        </w:rPr>
        <w:t>The plaintiff relied on the reports by several experts but a report of Dr HB Enslin is instructive.</w:t>
      </w:r>
    </w:p>
    <w:p w14:paraId="4161E722" w14:textId="77777777" w:rsidR="009D5C00" w:rsidRPr="009129B8" w:rsidRDefault="009D5C00" w:rsidP="009D5C00">
      <w:pPr>
        <w:spacing w:after="0" w:line="276" w:lineRule="auto"/>
        <w:rPr>
          <w:rFonts w:ascii="Arial" w:hAnsi="Arial" w:cs="Arial"/>
          <w:b/>
          <w:bCs/>
          <w:color w:val="000000"/>
          <w:sz w:val="24"/>
          <w:szCs w:val="24"/>
        </w:rPr>
      </w:pPr>
      <w:r w:rsidRPr="009129B8">
        <w:rPr>
          <w:rStyle w:val="fontstyle21"/>
          <w:rFonts w:ascii="Arial" w:hAnsi="Arial" w:cs="Arial"/>
          <w:b/>
          <w:bCs/>
          <w:sz w:val="24"/>
          <w:szCs w:val="24"/>
        </w:rPr>
        <w:t xml:space="preserve">Report by Dr HB Enslin, </w:t>
      </w:r>
      <w:proofErr w:type="spellStart"/>
      <w:r w:rsidRPr="009129B8">
        <w:rPr>
          <w:rStyle w:val="fontstyle21"/>
          <w:rFonts w:ascii="Arial" w:hAnsi="Arial" w:cs="Arial"/>
          <w:b/>
          <w:bCs/>
          <w:sz w:val="24"/>
          <w:szCs w:val="24"/>
        </w:rPr>
        <w:t>Orthopaedic</w:t>
      </w:r>
      <w:proofErr w:type="spellEnd"/>
      <w:r w:rsidRPr="009129B8">
        <w:rPr>
          <w:rStyle w:val="fontstyle21"/>
          <w:rFonts w:ascii="Arial" w:hAnsi="Arial" w:cs="Arial"/>
          <w:b/>
          <w:bCs/>
          <w:sz w:val="24"/>
          <w:szCs w:val="24"/>
        </w:rPr>
        <w:t xml:space="preserve"> Surgeon, dated 16 March</w:t>
      </w:r>
      <w:r w:rsidRPr="009129B8">
        <w:rPr>
          <w:rFonts w:ascii="Arial" w:hAnsi="Arial" w:cs="Arial"/>
          <w:b/>
          <w:bCs/>
          <w:color w:val="000000"/>
          <w:sz w:val="24"/>
          <w:szCs w:val="24"/>
        </w:rPr>
        <w:t xml:space="preserve"> </w:t>
      </w:r>
      <w:r w:rsidRPr="009129B8">
        <w:rPr>
          <w:rStyle w:val="fontstyle21"/>
          <w:rFonts w:ascii="Arial" w:hAnsi="Arial" w:cs="Arial"/>
          <w:b/>
          <w:bCs/>
          <w:sz w:val="24"/>
          <w:szCs w:val="24"/>
        </w:rPr>
        <w:t>2020.</w:t>
      </w:r>
    </w:p>
    <w:p w14:paraId="63ECDBD7" w14:textId="77777777" w:rsidR="009D5C00" w:rsidRPr="00F87C2C" w:rsidRDefault="009D5C00" w:rsidP="009D5C00">
      <w:pPr>
        <w:spacing w:after="0" w:line="276" w:lineRule="auto"/>
        <w:rPr>
          <w:rFonts w:ascii="Arial" w:hAnsi="Arial" w:cs="Arial"/>
          <w:color w:val="000000"/>
          <w:sz w:val="24"/>
          <w:szCs w:val="24"/>
        </w:rPr>
      </w:pPr>
    </w:p>
    <w:p w14:paraId="10BAB4CE" w14:textId="77777777" w:rsidR="009D5C00" w:rsidRPr="0072547E" w:rsidRDefault="009D5C00" w:rsidP="0072547E">
      <w:pPr>
        <w:pStyle w:val="ListParagraph"/>
        <w:numPr>
          <w:ilvl w:val="0"/>
          <w:numId w:val="23"/>
        </w:numPr>
        <w:spacing w:after="0" w:line="480" w:lineRule="auto"/>
        <w:ind w:left="0" w:firstLine="0"/>
        <w:rPr>
          <w:rFonts w:ascii="Arial" w:hAnsi="Arial" w:cs="Arial"/>
          <w:color w:val="000000"/>
          <w:sz w:val="24"/>
          <w:szCs w:val="24"/>
        </w:rPr>
      </w:pPr>
      <w:r w:rsidRPr="0072547E">
        <w:rPr>
          <w:rFonts w:ascii="Arial" w:hAnsi="Arial" w:cs="Arial"/>
          <w:color w:val="000000"/>
          <w:sz w:val="24"/>
          <w:szCs w:val="24"/>
        </w:rPr>
        <w:t xml:space="preserve">To Dr HB Enslin, </w:t>
      </w:r>
      <w:proofErr w:type="spellStart"/>
      <w:r w:rsidRPr="0072547E">
        <w:rPr>
          <w:rFonts w:ascii="Arial" w:hAnsi="Arial" w:cs="Arial"/>
          <w:color w:val="000000"/>
          <w:sz w:val="24"/>
          <w:szCs w:val="24"/>
        </w:rPr>
        <w:t>Ms</w:t>
      </w:r>
      <w:proofErr w:type="spellEnd"/>
      <w:r w:rsidRPr="0072547E">
        <w:rPr>
          <w:rFonts w:ascii="Arial" w:hAnsi="Arial" w:cs="Arial"/>
          <w:color w:val="000000"/>
          <w:sz w:val="24"/>
          <w:szCs w:val="24"/>
        </w:rPr>
        <w:t xml:space="preserve"> Mogale complained of: </w:t>
      </w:r>
    </w:p>
    <w:p w14:paraId="65B6F350" w14:textId="77777777" w:rsidR="009D5C00" w:rsidRPr="0072547E" w:rsidRDefault="009D5C00" w:rsidP="0072547E">
      <w:pPr>
        <w:pStyle w:val="ListParagraph"/>
        <w:spacing w:after="0" w:line="480" w:lineRule="auto"/>
        <w:ind w:left="0"/>
        <w:rPr>
          <w:rFonts w:ascii="Arial" w:hAnsi="Arial" w:cs="Arial"/>
          <w:color w:val="000000"/>
          <w:sz w:val="24"/>
          <w:szCs w:val="24"/>
        </w:rPr>
      </w:pPr>
    </w:p>
    <w:p w14:paraId="36A131E9"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present inside the left knee;</w:t>
      </w:r>
    </w:p>
    <w:p w14:paraId="6104760F"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 xml:space="preserve">Her knee swells; </w:t>
      </w:r>
    </w:p>
    <w:p w14:paraId="0332030E"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She uses a crutch;</w:t>
      </w:r>
    </w:p>
    <w:p w14:paraId="30ABEF40"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Inclement weather, squatting, kneeling and climbing stairs exacerbate the</w:t>
      </w:r>
      <w:r w:rsidRPr="0072547E">
        <w:rPr>
          <w:rFonts w:ascii="Arial" w:hAnsi="Arial" w:cs="Arial"/>
          <w:color w:val="000000"/>
          <w:sz w:val="24"/>
          <w:szCs w:val="24"/>
        </w:rPr>
        <w:br/>
        <w:t>symptoms in her left knee;</w:t>
      </w:r>
    </w:p>
    <w:p w14:paraId="4F0648D0"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metatarsal heads of the left foot;</w:t>
      </w:r>
    </w:p>
    <w:p w14:paraId="3F2426E2"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Her sleep is disturbed by the symptoms in her left foot;</w:t>
      </w:r>
    </w:p>
    <w:p w14:paraId="68F48557"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lower cervical spine four to five times a week;</w:t>
      </w:r>
    </w:p>
    <w:p w14:paraId="07AC4143"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Occipital headaches are present every morning;</w:t>
      </w:r>
    </w:p>
    <w:p w14:paraId="765054F8"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Neck stiffness is present;</w:t>
      </w:r>
    </w:p>
    <w:p w14:paraId="02D89FB0"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Muscle spasm is present in the left and right trapezius muscle;</w:t>
      </w:r>
    </w:p>
    <w:p w14:paraId="4B72E480"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Back pain is present;</w:t>
      </w:r>
    </w:p>
    <w:p w14:paraId="11B4D9DF"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She struggles to turn her neck;</w:t>
      </w:r>
    </w:p>
    <w:p w14:paraId="6217028C"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lateral aspect of the right hip;</w:t>
      </w:r>
    </w:p>
    <w:p w14:paraId="27C99A17"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lastRenderedPageBreak/>
        <w:t>She limps;</w:t>
      </w:r>
    </w:p>
    <w:p w14:paraId="7C29270A"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Her sleep is disturbed by pain and discomfort in the right hip;</w:t>
      </w:r>
    </w:p>
    <w:p w14:paraId="51CB9DCC"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2nd metatarsal bone of the right foot;</w:t>
      </w:r>
    </w:p>
    <w:p w14:paraId="0B717BFF"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left and right wrists;</w:t>
      </w:r>
    </w:p>
    <w:p w14:paraId="1BAE93CC"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Her sleep is disturbed by pain and discomfort in her left and right wrists;</w:t>
      </w:r>
    </w:p>
    <w:p w14:paraId="1368A864"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Pain is present over the lower lumbar spine and mid thoracic spine;</w:t>
      </w:r>
    </w:p>
    <w:p w14:paraId="3110CF68"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Stiffness is constantly present;</w:t>
      </w:r>
    </w:p>
    <w:p w14:paraId="6CF1A2C5" w14:textId="77777777" w:rsidR="009D5C00" w:rsidRPr="0072547E" w:rsidRDefault="009D5C00"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Her sleep is disturbed by pain and discomfort in her back.</w:t>
      </w:r>
    </w:p>
    <w:p w14:paraId="0CFE3F2E" w14:textId="77777777" w:rsidR="009D5C00" w:rsidRPr="0072547E" w:rsidRDefault="009D5C00" w:rsidP="0072547E">
      <w:pPr>
        <w:spacing w:after="0" w:line="480" w:lineRule="auto"/>
        <w:rPr>
          <w:rFonts w:ascii="Arial" w:hAnsi="Arial" w:cs="Arial"/>
          <w:color w:val="000000"/>
          <w:sz w:val="24"/>
          <w:szCs w:val="24"/>
        </w:rPr>
      </w:pPr>
    </w:p>
    <w:p w14:paraId="4197411D" w14:textId="3E1B24E9" w:rsidR="009D5C00" w:rsidRPr="0072547E" w:rsidRDefault="009D5C00" w:rsidP="0072547E">
      <w:pPr>
        <w:pStyle w:val="ListParagraph"/>
        <w:numPr>
          <w:ilvl w:val="0"/>
          <w:numId w:val="23"/>
        </w:numPr>
        <w:spacing w:after="0" w:line="480" w:lineRule="auto"/>
        <w:ind w:left="0" w:firstLine="0"/>
        <w:rPr>
          <w:rFonts w:ascii="Arial" w:hAnsi="Arial" w:cs="Arial"/>
          <w:color w:val="000000"/>
          <w:sz w:val="24"/>
          <w:szCs w:val="24"/>
        </w:rPr>
      </w:pPr>
      <w:r w:rsidRPr="0072547E">
        <w:rPr>
          <w:rFonts w:ascii="Arial" w:hAnsi="Arial" w:cs="Arial"/>
          <w:color w:val="000000"/>
          <w:sz w:val="24"/>
          <w:szCs w:val="24"/>
        </w:rPr>
        <w:t xml:space="preserve">It is noted in the report of Dr HB Enslin that </w:t>
      </w:r>
      <w:proofErr w:type="spellStart"/>
      <w:r w:rsidRPr="0072547E">
        <w:rPr>
          <w:rFonts w:ascii="Arial" w:hAnsi="Arial" w:cs="Arial"/>
          <w:color w:val="000000"/>
          <w:sz w:val="24"/>
          <w:szCs w:val="24"/>
        </w:rPr>
        <w:t>Ms</w:t>
      </w:r>
      <w:proofErr w:type="spellEnd"/>
      <w:r w:rsidRPr="0072547E">
        <w:rPr>
          <w:rFonts w:ascii="Arial" w:hAnsi="Arial" w:cs="Arial"/>
          <w:color w:val="000000"/>
          <w:sz w:val="24"/>
          <w:szCs w:val="24"/>
        </w:rPr>
        <w:t xml:space="preserve"> Mogale has not been left with serious long-term musculoskeletal impairment. She does not qualify for non-pecuniary damages (p.20). He deems her WPI at 10%. He also made the following recommendations: </w:t>
      </w:r>
    </w:p>
    <w:p w14:paraId="62A9BA3E" w14:textId="77777777" w:rsidR="009D5C00" w:rsidRPr="0072547E" w:rsidRDefault="009D5C00"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 xml:space="preserve">Allowance be made for conservative treatment (p.21); </w:t>
      </w:r>
    </w:p>
    <w:p w14:paraId="245ACC05" w14:textId="77777777" w:rsidR="009D5C00" w:rsidRPr="0072547E" w:rsidRDefault="009D5C00"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Allowance be made for the 4% to 5% possibility of a surgical stabilization of the cervical spine with time off work of 3 months (p.21)</w:t>
      </w:r>
    </w:p>
    <w:p w14:paraId="4A519A15" w14:textId="77777777" w:rsidR="009D5C00" w:rsidRPr="0072547E" w:rsidRDefault="009D5C00"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Allowance be made for the 4% to 5% possibility of a surgical stabilization of the lumbar spine with time off work of 4 months (p.21).</w:t>
      </w:r>
    </w:p>
    <w:p w14:paraId="3790EF4C" w14:textId="77777777" w:rsidR="009D5C00" w:rsidRPr="0072547E" w:rsidRDefault="009D5C00"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Allowance be made for the 20% to 25% possibility of an arthroscopic debridement of the left knee with time of work of 3 weeks (p.22).</w:t>
      </w:r>
    </w:p>
    <w:p w14:paraId="4E38FE04" w14:textId="32525C25" w:rsidR="009D5C00" w:rsidRPr="0072547E" w:rsidRDefault="009D5C00"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She should be evaluated by a Plastic and Reconstructive Surgeon (p.22)</w:t>
      </w:r>
    </w:p>
    <w:p w14:paraId="1CA5CA2A" w14:textId="77777777" w:rsidR="001322F4" w:rsidRPr="0072547E" w:rsidRDefault="001322F4" w:rsidP="0072547E">
      <w:pPr>
        <w:pStyle w:val="ListParagraph"/>
        <w:spacing w:after="0" w:line="480" w:lineRule="auto"/>
        <w:rPr>
          <w:rStyle w:val="fontstyle21"/>
          <w:rFonts w:ascii="Arial" w:hAnsi="Arial" w:cs="Arial"/>
          <w:sz w:val="24"/>
          <w:szCs w:val="24"/>
        </w:rPr>
      </w:pPr>
    </w:p>
    <w:p w14:paraId="7F53041D" w14:textId="53379CCD" w:rsidR="001322F4" w:rsidRPr="0072547E" w:rsidRDefault="001322F4" w:rsidP="0072547E">
      <w:pPr>
        <w:spacing w:after="0" w:line="480" w:lineRule="auto"/>
        <w:rPr>
          <w:rFonts w:ascii="Arial" w:hAnsi="Arial" w:cs="Arial"/>
          <w:b/>
          <w:bCs/>
          <w:color w:val="000000"/>
          <w:sz w:val="24"/>
          <w:szCs w:val="24"/>
        </w:rPr>
      </w:pPr>
      <w:r w:rsidRPr="0072547E">
        <w:rPr>
          <w:rStyle w:val="fontstyle21"/>
          <w:rFonts w:ascii="Arial" w:hAnsi="Arial" w:cs="Arial"/>
          <w:b/>
          <w:bCs/>
          <w:sz w:val="24"/>
          <w:szCs w:val="24"/>
        </w:rPr>
        <w:t>Report by Dr TJ Enslin, Independent Medical Examiner, dated</w:t>
      </w:r>
      <w:r w:rsidRPr="0072547E">
        <w:rPr>
          <w:rFonts w:ascii="Arial" w:hAnsi="Arial" w:cs="Arial"/>
          <w:b/>
          <w:bCs/>
          <w:color w:val="000000"/>
          <w:sz w:val="24"/>
          <w:szCs w:val="24"/>
        </w:rPr>
        <w:t xml:space="preserve"> </w:t>
      </w:r>
      <w:r w:rsidRPr="0072547E">
        <w:rPr>
          <w:rStyle w:val="fontstyle21"/>
          <w:rFonts w:ascii="Arial" w:hAnsi="Arial" w:cs="Arial"/>
          <w:b/>
          <w:bCs/>
          <w:sz w:val="24"/>
          <w:szCs w:val="24"/>
        </w:rPr>
        <w:t>18 March 2020</w:t>
      </w:r>
    </w:p>
    <w:p w14:paraId="3EDF607B" w14:textId="745A4740" w:rsidR="001322F4" w:rsidRPr="0072547E" w:rsidRDefault="001322F4" w:rsidP="0072547E">
      <w:pPr>
        <w:pStyle w:val="ListParagraph"/>
        <w:numPr>
          <w:ilvl w:val="0"/>
          <w:numId w:val="23"/>
        </w:numPr>
        <w:spacing w:after="0" w:line="480" w:lineRule="auto"/>
        <w:ind w:left="0" w:firstLine="0"/>
        <w:rPr>
          <w:rFonts w:ascii="Arial" w:hAnsi="Arial" w:cs="Arial"/>
          <w:color w:val="000000"/>
          <w:sz w:val="24"/>
          <w:szCs w:val="24"/>
        </w:rPr>
      </w:pPr>
      <w:r w:rsidRPr="0072547E">
        <w:rPr>
          <w:rFonts w:ascii="Arial" w:hAnsi="Arial" w:cs="Arial"/>
          <w:color w:val="000000"/>
          <w:sz w:val="24"/>
          <w:szCs w:val="24"/>
        </w:rPr>
        <w:lastRenderedPageBreak/>
        <w:t>Dr TJ Enslin reports that Plaintiff has suffered the following injuries:</w:t>
      </w:r>
    </w:p>
    <w:p w14:paraId="1A852142"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She has suffered permanent serious disfigurement;</w:t>
      </w:r>
    </w:p>
    <w:p w14:paraId="00599AE6"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head injury with loss of consciousness;</w:t>
      </w:r>
    </w:p>
    <w:p w14:paraId="08982CB2"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her cervical spine;</w:t>
      </w:r>
    </w:p>
    <w:p w14:paraId="50F7528D"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her lumbar spine;</w:t>
      </w:r>
    </w:p>
    <w:p w14:paraId="3B26C1AE"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the thoracic spine;</w:t>
      </w:r>
    </w:p>
    <w:p w14:paraId="58E1124A"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her right hip;</w:t>
      </w:r>
    </w:p>
    <w:p w14:paraId="4D87982B"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the right wrist;</w:t>
      </w:r>
    </w:p>
    <w:p w14:paraId="65E58A0D"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her left knee;</w:t>
      </w:r>
    </w:p>
    <w:p w14:paraId="31EE0C29"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fracture of the metatarsal bone of the right food; and</w:t>
      </w:r>
    </w:p>
    <w:p w14:paraId="145548E7" w14:textId="77777777" w:rsidR="001322F4" w:rsidRPr="0072547E" w:rsidRDefault="001322F4" w:rsidP="0072547E">
      <w:pPr>
        <w:pStyle w:val="ListParagraph"/>
        <w:numPr>
          <w:ilvl w:val="0"/>
          <w:numId w:val="29"/>
        </w:numPr>
        <w:spacing w:after="0" w:line="480" w:lineRule="auto"/>
        <w:rPr>
          <w:rFonts w:ascii="Arial" w:hAnsi="Arial" w:cs="Arial"/>
          <w:color w:val="000000"/>
          <w:sz w:val="24"/>
          <w:szCs w:val="24"/>
        </w:rPr>
      </w:pPr>
      <w:r w:rsidRPr="0072547E">
        <w:rPr>
          <w:rFonts w:ascii="Arial" w:hAnsi="Arial" w:cs="Arial"/>
          <w:color w:val="000000"/>
          <w:sz w:val="24"/>
          <w:szCs w:val="24"/>
        </w:rPr>
        <w:t>A soft tissue injury to the left foot.</w:t>
      </w:r>
    </w:p>
    <w:p w14:paraId="26DA8EC0" w14:textId="77777777" w:rsidR="001322F4" w:rsidRPr="0072547E" w:rsidRDefault="001322F4" w:rsidP="0072547E">
      <w:pPr>
        <w:spacing w:after="0" w:line="480" w:lineRule="auto"/>
        <w:rPr>
          <w:rFonts w:ascii="Arial" w:hAnsi="Arial" w:cs="Arial"/>
          <w:color w:val="000000"/>
          <w:sz w:val="24"/>
          <w:szCs w:val="24"/>
        </w:rPr>
      </w:pPr>
    </w:p>
    <w:p w14:paraId="29A32482" w14:textId="1CEE3E54" w:rsidR="001322F4" w:rsidRPr="0072547E" w:rsidRDefault="001322F4" w:rsidP="0072547E">
      <w:pPr>
        <w:pStyle w:val="ListParagraph"/>
        <w:numPr>
          <w:ilvl w:val="0"/>
          <w:numId w:val="23"/>
        </w:numPr>
        <w:spacing w:after="0" w:line="480" w:lineRule="auto"/>
        <w:ind w:left="0" w:firstLine="0"/>
        <w:jc w:val="both"/>
        <w:rPr>
          <w:rFonts w:ascii="Arial" w:hAnsi="Arial" w:cs="Arial"/>
          <w:color w:val="000000"/>
          <w:sz w:val="24"/>
          <w:szCs w:val="24"/>
        </w:rPr>
      </w:pPr>
      <w:r w:rsidRPr="0072547E">
        <w:rPr>
          <w:rFonts w:ascii="Arial" w:hAnsi="Arial" w:cs="Arial"/>
          <w:color w:val="000000"/>
          <w:sz w:val="24"/>
          <w:szCs w:val="24"/>
        </w:rPr>
        <w:t xml:space="preserve">It is also noted in the report of Dr TJ Enslin that </w:t>
      </w:r>
      <w:proofErr w:type="spellStart"/>
      <w:r w:rsidRPr="0072547E">
        <w:rPr>
          <w:rFonts w:ascii="Arial" w:hAnsi="Arial" w:cs="Arial"/>
          <w:color w:val="000000"/>
          <w:sz w:val="24"/>
          <w:szCs w:val="24"/>
        </w:rPr>
        <w:t>Ms</w:t>
      </w:r>
      <w:proofErr w:type="spellEnd"/>
      <w:r w:rsidRPr="0072547E">
        <w:rPr>
          <w:rFonts w:ascii="Arial" w:hAnsi="Arial" w:cs="Arial"/>
          <w:color w:val="000000"/>
          <w:sz w:val="24"/>
          <w:szCs w:val="24"/>
        </w:rPr>
        <w:t xml:space="preserve"> Mogale has not reached the 30% Whole Person Impairment (WPI) but qualifies under the Narrative Test, which he submits, warrants an award for general damages (p.8). According to Dr TJ Enslin, </w:t>
      </w:r>
      <w:proofErr w:type="spellStart"/>
      <w:r w:rsidRPr="0072547E">
        <w:rPr>
          <w:rFonts w:ascii="Arial" w:hAnsi="Arial" w:cs="Arial"/>
          <w:color w:val="000000"/>
          <w:sz w:val="24"/>
          <w:szCs w:val="24"/>
        </w:rPr>
        <w:t>Ms</w:t>
      </w:r>
      <w:proofErr w:type="spellEnd"/>
      <w:r w:rsidRPr="0072547E">
        <w:rPr>
          <w:rFonts w:ascii="Arial" w:hAnsi="Arial" w:cs="Arial"/>
          <w:color w:val="000000"/>
          <w:sz w:val="24"/>
          <w:szCs w:val="24"/>
        </w:rPr>
        <w:t xml:space="preserve"> Mogale WPI </w:t>
      </w:r>
      <w:r w:rsidRPr="0072547E">
        <w:rPr>
          <w:rFonts w:ascii="Arial" w:hAnsi="Arial" w:cs="Arial"/>
          <w:sz w:val="24"/>
          <w:szCs w:val="24"/>
        </w:rPr>
        <w:t xml:space="preserve">is 18%. He further recommended that she would benefit from future conservative </w:t>
      </w:r>
      <w:r w:rsidRPr="0072547E">
        <w:rPr>
          <w:rFonts w:ascii="Arial" w:hAnsi="Arial" w:cs="Arial"/>
          <w:color w:val="000000"/>
          <w:sz w:val="24"/>
          <w:szCs w:val="24"/>
        </w:rPr>
        <w:t xml:space="preserve">and possibly surgical treatment. </w:t>
      </w:r>
    </w:p>
    <w:p w14:paraId="7AD9E57E" w14:textId="77777777" w:rsidR="001322F4" w:rsidRPr="0072547E" w:rsidRDefault="001322F4" w:rsidP="0072547E">
      <w:pPr>
        <w:pStyle w:val="ListParagraph"/>
        <w:spacing w:after="0" w:line="480" w:lineRule="auto"/>
        <w:ind w:left="0"/>
        <w:jc w:val="both"/>
        <w:rPr>
          <w:rFonts w:ascii="Arial" w:hAnsi="Arial" w:cs="Arial"/>
          <w:color w:val="000000"/>
          <w:sz w:val="24"/>
          <w:szCs w:val="24"/>
        </w:rPr>
      </w:pPr>
    </w:p>
    <w:p w14:paraId="45FA7158" w14:textId="77777777" w:rsidR="003720DF" w:rsidRPr="0072547E" w:rsidRDefault="003720DF" w:rsidP="0072547E">
      <w:pPr>
        <w:spacing w:after="0" w:line="480" w:lineRule="auto"/>
        <w:rPr>
          <w:rStyle w:val="fontstyle21"/>
          <w:rFonts w:ascii="Arial" w:hAnsi="Arial" w:cs="Arial"/>
          <w:b/>
          <w:bCs/>
          <w:sz w:val="24"/>
          <w:szCs w:val="24"/>
        </w:rPr>
      </w:pPr>
      <w:r w:rsidRPr="0072547E">
        <w:rPr>
          <w:rStyle w:val="fontstyle21"/>
          <w:rFonts w:ascii="Arial" w:hAnsi="Arial" w:cs="Arial"/>
          <w:b/>
          <w:bCs/>
          <w:sz w:val="24"/>
          <w:szCs w:val="24"/>
        </w:rPr>
        <w:t>Report by Dr JPM Pienaar, Plastic and Reconstructive Surgeon,</w:t>
      </w:r>
      <w:r w:rsidRPr="0072547E">
        <w:rPr>
          <w:rFonts w:ascii="Arial" w:hAnsi="Arial" w:cs="Arial"/>
          <w:b/>
          <w:bCs/>
          <w:color w:val="000000"/>
          <w:sz w:val="24"/>
          <w:szCs w:val="24"/>
        </w:rPr>
        <w:t xml:space="preserve"> </w:t>
      </w:r>
      <w:r w:rsidRPr="0072547E">
        <w:rPr>
          <w:rStyle w:val="fontstyle21"/>
          <w:rFonts w:ascii="Arial" w:hAnsi="Arial" w:cs="Arial"/>
          <w:b/>
          <w:bCs/>
          <w:sz w:val="24"/>
          <w:szCs w:val="24"/>
        </w:rPr>
        <w:t>dated 22 October 2020</w:t>
      </w:r>
    </w:p>
    <w:p w14:paraId="33DB22A6" w14:textId="77777777" w:rsidR="003720DF" w:rsidRPr="0072547E" w:rsidRDefault="003720DF" w:rsidP="0072547E">
      <w:pPr>
        <w:pStyle w:val="ListParagraph"/>
        <w:spacing w:after="0" w:line="480" w:lineRule="auto"/>
        <w:ind w:left="0"/>
        <w:rPr>
          <w:rFonts w:ascii="Arial" w:hAnsi="Arial" w:cs="Arial"/>
          <w:color w:val="000000"/>
          <w:sz w:val="24"/>
          <w:szCs w:val="24"/>
        </w:rPr>
      </w:pPr>
    </w:p>
    <w:p w14:paraId="78CD006F" w14:textId="08C33625" w:rsidR="003720DF" w:rsidRPr="0072547E" w:rsidRDefault="003720DF" w:rsidP="0072547E">
      <w:pPr>
        <w:pStyle w:val="ListParagraph"/>
        <w:numPr>
          <w:ilvl w:val="0"/>
          <w:numId w:val="23"/>
        </w:numPr>
        <w:spacing w:after="0" w:line="480" w:lineRule="auto"/>
        <w:ind w:left="0" w:firstLine="0"/>
        <w:rPr>
          <w:rFonts w:ascii="Arial" w:hAnsi="Arial" w:cs="Arial"/>
          <w:color w:val="000000"/>
          <w:sz w:val="24"/>
          <w:szCs w:val="24"/>
        </w:rPr>
      </w:pPr>
      <w:r w:rsidRPr="0072547E">
        <w:rPr>
          <w:rStyle w:val="fontstyle21"/>
          <w:rFonts w:ascii="Arial" w:hAnsi="Arial" w:cs="Arial"/>
          <w:sz w:val="24"/>
          <w:szCs w:val="24"/>
        </w:rPr>
        <w:t xml:space="preserve">It is reported by Dr JPM Pienaar that </w:t>
      </w:r>
      <w:r w:rsidR="0072547E" w:rsidRPr="0072547E">
        <w:rPr>
          <w:rStyle w:val="fontstyle21"/>
          <w:rFonts w:ascii="Arial" w:hAnsi="Arial" w:cs="Arial"/>
          <w:sz w:val="24"/>
          <w:szCs w:val="24"/>
        </w:rPr>
        <w:t>Ms.</w:t>
      </w:r>
      <w:r w:rsidRPr="0072547E">
        <w:rPr>
          <w:rStyle w:val="fontstyle21"/>
          <w:rFonts w:ascii="Arial" w:hAnsi="Arial" w:cs="Arial"/>
          <w:sz w:val="24"/>
          <w:szCs w:val="24"/>
        </w:rPr>
        <w:t xml:space="preserve"> Mogale’s scarring, </w:t>
      </w:r>
      <w:r w:rsidRPr="0072547E">
        <w:rPr>
          <w:rFonts w:ascii="Arial" w:hAnsi="Arial" w:cs="Arial"/>
          <w:color w:val="000000"/>
          <w:sz w:val="24"/>
          <w:szCs w:val="24"/>
        </w:rPr>
        <w:t xml:space="preserve">and disfigurement make her self-conscious. It has affected her confidence and self-esteem and she has become withdrawn (p.2). The scarring affects her </w:t>
      </w:r>
      <w:r w:rsidRPr="0072547E">
        <w:rPr>
          <w:rFonts w:ascii="Arial" w:hAnsi="Arial" w:cs="Arial"/>
          <w:color w:val="000000"/>
          <w:sz w:val="24"/>
          <w:szCs w:val="24"/>
        </w:rPr>
        <w:lastRenderedPageBreak/>
        <w:t>appearance and dignity, it causes social anxiety and embarrassment (p.3).</w:t>
      </w:r>
      <w:r w:rsidRPr="0072547E">
        <w:rPr>
          <w:rFonts w:ascii="Arial" w:hAnsi="Arial" w:cs="Arial"/>
          <w:sz w:val="24"/>
          <w:szCs w:val="24"/>
        </w:rPr>
        <w:t xml:space="preserve"> </w:t>
      </w:r>
      <w:r w:rsidRPr="0072547E">
        <w:rPr>
          <w:rFonts w:ascii="Arial" w:hAnsi="Arial" w:cs="Arial"/>
          <w:color w:val="000000"/>
          <w:sz w:val="24"/>
          <w:szCs w:val="24"/>
        </w:rPr>
        <w:t xml:space="preserve">From a plastic surgery viewpoint, the following scars were noted: </w:t>
      </w:r>
    </w:p>
    <w:p w14:paraId="6B96A320" w14:textId="77777777" w:rsidR="003720DF" w:rsidRPr="0072547E" w:rsidRDefault="003720DF" w:rsidP="0072547E">
      <w:pPr>
        <w:pStyle w:val="ListParagraph"/>
        <w:spacing w:after="0" w:line="480" w:lineRule="auto"/>
        <w:ind w:left="0"/>
        <w:rPr>
          <w:rFonts w:ascii="Arial" w:hAnsi="Arial" w:cs="Arial"/>
          <w:color w:val="000000"/>
          <w:sz w:val="24"/>
          <w:szCs w:val="24"/>
        </w:rPr>
      </w:pPr>
    </w:p>
    <w:p w14:paraId="0CFCE5C2" w14:textId="77777777" w:rsidR="003720DF" w:rsidRPr="0072547E" w:rsidRDefault="003720DF" w:rsidP="0072547E">
      <w:pPr>
        <w:pStyle w:val="ListParagraph"/>
        <w:numPr>
          <w:ilvl w:val="0"/>
          <w:numId w:val="32"/>
        </w:numPr>
        <w:spacing w:after="0" w:line="480" w:lineRule="auto"/>
        <w:rPr>
          <w:rFonts w:ascii="Arial" w:hAnsi="Arial" w:cs="Arial"/>
          <w:color w:val="000000"/>
          <w:sz w:val="24"/>
          <w:szCs w:val="24"/>
        </w:rPr>
      </w:pPr>
      <w:r w:rsidRPr="0072547E">
        <w:rPr>
          <w:rFonts w:ascii="Arial" w:hAnsi="Arial" w:cs="Arial"/>
          <w:color w:val="000000"/>
          <w:sz w:val="24"/>
          <w:szCs w:val="24"/>
        </w:rPr>
        <w:t>a scar over her left wrist</w:t>
      </w:r>
    </w:p>
    <w:p w14:paraId="5D0702F0" w14:textId="77777777" w:rsidR="003720DF" w:rsidRPr="0072547E" w:rsidRDefault="003720DF"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 xml:space="preserve">a scar </w:t>
      </w:r>
      <w:proofErr w:type="gramStart"/>
      <w:r w:rsidRPr="0072547E">
        <w:rPr>
          <w:rFonts w:ascii="Arial" w:hAnsi="Arial" w:cs="Arial"/>
          <w:color w:val="000000"/>
          <w:sz w:val="24"/>
          <w:szCs w:val="24"/>
        </w:rPr>
        <w:t>In</w:t>
      </w:r>
      <w:proofErr w:type="gramEnd"/>
      <w:r w:rsidRPr="0072547E">
        <w:rPr>
          <w:rFonts w:ascii="Arial" w:hAnsi="Arial" w:cs="Arial"/>
          <w:color w:val="000000"/>
          <w:sz w:val="24"/>
          <w:szCs w:val="24"/>
        </w:rPr>
        <w:t xml:space="preserve"> her right lateral eyebrow that causes distortion of her eyebrow and is very visible and unsightly</w:t>
      </w:r>
    </w:p>
    <w:p w14:paraId="7108AB9E" w14:textId="77777777" w:rsidR="003720DF" w:rsidRPr="0072547E" w:rsidRDefault="003720DF" w:rsidP="0072547E">
      <w:pPr>
        <w:pStyle w:val="ListParagraph"/>
        <w:numPr>
          <w:ilvl w:val="0"/>
          <w:numId w:val="31"/>
        </w:numPr>
        <w:spacing w:after="0" w:line="480" w:lineRule="auto"/>
        <w:rPr>
          <w:rFonts w:ascii="Arial" w:hAnsi="Arial" w:cs="Arial"/>
          <w:color w:val="000000"/>
          <w:sz w:val="24"/>
          <w:szCs w:val="24"/>
        </w:rPr>
      </w:pPr>
      <w:r w:rsidRPr="0072547E">
        <w:rPr>
          <w:rFonts w:ascii="Arial" w:hAnsi="Arial" w:cs="Arial"/>
          <w:color w:val="000000"/>
          <w:sz w:val="24"/>
          <w:szCs w:val="24"/>
        </w:rPr>
        <w:t>minor abrasion scars on her legs and arms (p.3)</w:t>
      </w:r>
    </w:p>
    <w:p w14:paraId="74ACC4F5" w14:textId="77777777" w:rsidR="003720DF" w:rsidRPr="0072547E" w:rsidRDefault="003720DF" w:rsidP="0072547E">
      <w:pPr>
        <w:spacing w:after="0" w:line="480" w:lineRule="auto"/>
        <w:rPr>
          <w:rFonts w:ascii="Arial" w:hAnsi="Arial" w:cs="Arial"/>
          <w:color w:val="000000"/>
          <w:sz w:val="24"/>
          <w:szCs w:val="24"/>
        </w:rPr>
      </w:pPr>
    </w:p>
    <w:p w14:paraId="03DC37B9" w14:textId="1FA7FFAA" w:rsidR="001322F4" w:rsidRPr="0072547E" w:rsidRDefault="003720DF" w:rsidP="0072547E">
      <w:pPr>
        <w:pStyle w:val="ListParagraph"/>
        <w:numPr>
          <w:ilvl w:val="0"/>
          <w:numId w:val="23"/>
        </w:numPr>
        <w:spacing w:after="0" w:line="480" w:lineRule="auto"/>
        <w:ind w:left="0" w:firstLine="0"/>
        <w:jc w:val="both"/>
        <w:rPr>
          <w:rFonts w:ascii="Arial" w:hAnsi="Arial" w:cs="Arial"/>
          <w:color w:val="000000"/>
          <w:sz w:val="24"/>
          <w:szCs w:val="24"/>
        </w:rPr>
      </w:pPr>
      <w:r w:rsidRPr="0072547E">
        <w:rPr>
          <w:rFonts w:ascii="Arial" w:hAnsi="Arial" w:cs="Arial"/>
          <w:color w:val="000000"/>
          <w:sz w:val="24"/>
          <w:szCs w:val="24"/>
        </w:rPr>
        <w:t xml:space="preserve">He concluded that from a plastic surgery viewpoint, she will not benefit from scar revision surgery due to the nature and extent of her scarring (p.3). </w:t>
      </w:r>
      <w:r w:rsidRPr="0072547E">
        <w:rPr>
          <w:rStyle w:val="fontstyle21"/>
          <w:rFonts w:ascii="Arial" w:hAnsi="Arial" w:cs="Arial"/>
          <w:sz w:val="24"/>
          <w:szCs w:val="24"/>
        </w:rPr>
        <w:t xml:space="preserve">Further reported is that </w:t>
      </w:r>
      <w:r w:rsidR="0072547E" w:rsidRPr="0072547E">
        <w:rPr>
          <w:rStyle w:val="fontstyle21"/>
          <w:rFonts w:ascii="Arial" w:hAnsi="Arial" w:cs="Arial"/>
          <w:sz w:val="24"/>
          <w:szCs w:val="24"/>
        </w:rPr>
        <w:t>Ms.</w:t>
      </w:r>
      <w:r w:rsidRPr="0072547E">
        <w:rPr>
          <w:rStyle w:val="fontstyle21"/>
          <w:rFonts w:ascii="Arial" w:hAnsi="Arial" w:cs="Arial"/>
          <w:sz w:val="24"/>
          <w:szCs w:val="24"/>
        </w:rPr>
        <w:t xml:space="preserve"> Mogale has reached Maximum Medical Improvement but she scores a </w:t>
      </w:r>
      <w:r w:rsidRPr="0072547E">
        <w:rPr>
          <w:rFonts w:ascii="Arial" w:hAnsi="Arial" w:cs="Arial"/>
          <w:color w:val="000000"/>
          <w:sz w:val="24"/>
          <w:szCs w:val="24"/>
        </w:rPr>
        <w:t>9% Whole Person Impairment rating but qualifies under the Narrative Test in terms of serious permanent disfigurement and under paragraph 5.2 qualifies under general damages (p.2)</w:t>
      </w:r>
    </w:p>
    <w:p w14:paraId="35058313" w14:textId="77777777" w:rsidR="00460F61" w:rsidRPr="00460F61" w:rsidRDefault="00460F61" w:rsidP="00460F61">
      <w:pPr>
        <w:pStyle w:val="ListParagraph"/>
        <w:spacing w:after="0" w:line="276" w:lineRule="auto"/>
        <w:ind w:left="0"/>
        <w:jc w:val="both"/>
        <w:rPr>
          <w:rFonts w:ascii="Arial" w:hAnsi="Arial" w:cs="Arial"/>
          <w:color w:val="000000"/>
          <w:sz w:val="24"/>
          <w:szCs w:val="24"/>
        </w:rPr>
      </w:pPr>
    </w:p>
    <w:p w14:paraId="603821D2" w14:textId="4142DB27" w:rsidR="003720DF" w:rsidRPr="00460F61" w:rsidRDefault="003720DF" w:rsidP="003720DF">
      <w:pPr>
        <w:pStyle w:val="ListParagraph"/>
        <w:spacing w:after="0" w:line="480" w:lineRule="auto"/>
        <w:ind w:left="0"/>
        <w:jc w:val="both"/>
        <w:rPr>
          <w:rFonts w:ascii="Arial" w:hAnsi="Arial" w:cs="Arial"/>
          <w:b/>
          <w:bCs/>
          <w:sz w:val="24"/>
          <w:szCs w:val="24"/>
        </w:rPr>
      </w:pPr>
      <w:r w:rsidRPr="00460F61">
        <w:rPr>
          <w:rFonts w:ascii="Arial" w:hAnsi="Arial" w:cs="Arial"/>
          <w:b/>
          <w:bCs/>
          <w:sz w:val="24"/>
          <w:szCs w:val="24"/>
        </w:rPr>
        <w:t xml:space="preserve">Legal Principles Applicable </w:t>
      </w:r>
    </w:p>
    <w:p w14:paraId="4E602810" w14:textId="19E1BB54" w:rsidR="00FA3F81" w:rsidRDefault="00BC151B" w:rsidP="00FA3F81">
      <w:pPr>
        <w:pStyle w:val="ListParagraph"/>
        <w:numPr>
          <w:ilvl w:val="0"/>
          <w:numId w:val="23"/>
        </w:numPr>
        <w:spacing w:after="0" w:line="480" w:lineRule="auto"/>
        <w:ind w:left="0" w:firstLine="0"/>
        <w:jc w:val="both"/>
        <w:rPr>
          <w:rFonts w:ascii="Arial" w:hAnsi="Arial" w:cs="Arial"/>
          <w:sz w:val="24"/>
          <w:szCs w:val="24"/>
        </w:rPr>
      </w:pPr>
      <w:r w:rsidRPr="00EF6A01">
        <w:rPr>
          <w:rFonts w:ascii="Arial" w:eastAsiaTheme="majorEastAsia" w:hAnsi="Arial" w:cs="Arial"/>
          <w:color w:val="242121"/>
          <w:sz w:val="24"/>
          <w:szCs w:val="24"/>
        </w:rPr>
        <w:t xml:space="preserve">In </w:t>
      </w:r>
      <w:r w:rsidRPr="00EF6A01">
        <w:rPr>
          <w:rFonts w:ascii="Arial" w:hAnsi="Arial" w:cs="Arial"/>
          <w:b/>
          <w:i/>
          <w:sz w:val="24"/>
          <w:szCs w:val="24"/>
          <w:lang w:eastAsia="en-ZA"/>
        </w:rPr>
        <w:t>M S v Road Accident Fund</w:t>
      </w:r>
      <w:r w:rsidRPr="00EF6A01">
        <w:rPr>
          <w:rStyle w:val="FootnoteReference"/>
          <w:rFonts w:ascii="Arial" w:hAnsi="Arial" w:cs="Arial"/>
          <w:b/>
          <w:i/>
          <w:sz w:val="24"/>
          <w:szCs w:val="24"/>
          <w:lang w:eastAsia="en-ZA"/>
        </w:rPr>
        <w:footnoteReference w:id="4"/>
      </w:r>
      <w:r w:rsidRPr="00EF6A01">
        <w:rPr>
          <w:rFonts w:ascii="Arial" w:hAnsi="Arial" w:cs="Arial"/>
          <w:sz w:val="24"/>
          <w:szCs w:val="24"/>
          <w:lang w:eastAsia="en-ZA"/>
        </w:rPr>
        <w:t xml:space="preserve"> Fisher J</w:t>
      </w:r>
      <w:r w:rsidR="00880E55">
        <w:rPr>
          <w:rFonts w:ascii="Arial" w:hAnsi="Arial" w:cs="Arial"/>
          <w:sz w:val="24"/>
          <w:szCs w:val="24"/>
          <w:lang w:eastAsia="en-ZA"/>
        </w:rPr>
        <w:t xml:space="preserve"> neatly summarised the legislative </w:t>
      </w:r>
      <w:r w:rsidR="00013422">
        <w:rPr>
          <w:rFonts w:ascii="Arial" w:hAnsi="Arial" w:cs="Arial"/>
          <w:sz w:val="24"/>
          <w:szCs w:val="24"/>
          <w:lang w:eastAsia="en-ZA"/>
        </w:rPr>
        <w:t>framework and</w:t>
      </w:r>
      <w:r w:rsidR="00E35A2F">
        <w:rPr>
          <w:rFonts w:ascii="Arial" w:hAnsi="Arial" w:cs="Arial"/>
          <w:sz w:val="24"/>
          <w:szCs w:val="24"/>
          <w:lang w:eastAsia="en-ZA"/>
        </w:rPr>
        <w:t xml:space="preserve"> legal principles </w:t>
      </w:r>
      <w:r w:rsidR="000A231D">
        <w:rPr>
          <w:rFonts w:ascii="Arial" w:hAnsi="Arial" w:cs="Arial"/>
          <w:sz w:val="24"/>
          <w:szCs w:val="24"/>
          <w:lang w:eastAsia="en-ZA"/>
        </w:rPr>
        <w:t xml:space="preserve">regarding general damages as </w:t>
      </w:r>
      <w:r w:rsidR="00013422">
        <w:rPr>
          <w:rFonts w:ascii="Arial" w:hAnsi="Arial" w:cs="Arial"/>
          <w:sz w:val="24"/>
          <w:szCs w:val="24"/>
          <w:lang w:eastAsia="en-ZA"/>
        </w:rPr>
        <w:t>follows:</w:t>
      </w:r>
    </w:p>
    <w:p w14:paraId="1BDEB015" w14:textId="22AC3D33" w:rsidR="00F82DD2" w:rsidRDefault="003720DF" w:rsidP="00BD7BF3">
      <w:pPr>
        <w:pStyle w:val="ListParagraph"/>
        <w:spacing w:after="0" w:line="480" w:lineRule="auto"/>
        <w:jc w:val="both"/>
        <w:rPr>
          <w:rFonts w:ascii="Arial" w:hAnsi="Arial" w:cs="Arial"/>
          <w:iCs/>
        </w:rPr>
      </w:pPr>
      <w:r>
        <w:rPr>
          <w:rFonts w:ascii="Arial" w:hAnsi="Arial" w:cs="Arial"/>
          <w:iCs/>
        </w:rPr>
        <w:t>21</w:t>
      </w:r>
      <w:r w:rsidR="00F82DD2">
        <w:rPr>
          <w:rFonts w:ascii="Arial" w:hAnsi="Arial" w:cs="Arial"/>
          <w:iCs/>
        </w:rPr>
        <w:t xml:space="preserve">.1 </w:t>
      </w:r>
      <w:r w:rsidR="0048744C" w:rsidRPr="00FA3F81">
        <w:rPr>
          <w:rFonts w:ascii="Arial" w:hAnsi="Arial" w:cs="Arial"/>
          <w:iCs/>
        </w:rPr>
        <w:t>For accidents that occurred after 1 August 2008, general damages are only paid if a serious injury has been sustained, which is in line with the RAF Amendment Act</w:t>
      </w:r>
      <w:r w:rsidR="0048744C" w:rsidRPr="0016365B">
        <w:rPr>
          <w:rStyle w:val="FootnoteReference"/>
          <w:rFonts w:ascii="Arial" w:hAnsi="Arial" w:cs="Arial"/>
          <w:iCs/>
        </w:rPr>
        <w:footnoteReference w:id="5"/>
      </w:r>
      <w:r w:rsidR="0048744C" w:rsidRPr="00FA3F81">
        <w:rPr>
          <w:rFonts w:ascii="Arial" w:hAnsi="Arial" w:cs="Arial"/>
          <w:iCs/>
        </w:rPr>
        <w:t xml:space="preserve"> (the Amendment Act).</w:t>
      </w:r>
      <w:r w:rsidR="0048744C" w:rsidRPr="00FA3F81">
        <w:rPr>
          <w:rFonts w:ascii="Arial" w:hAnsi="Arial" w:cs="Arial"/>
          <w:color w:val="242121"/>
        </w:rPr>
        <w:t xml:space="preserve"> T</w:t>
      </w:r>
      <w:r w:rsidR="0048744C" w:rsidRPr="00FA3F81">
        <w:rPr>
          <w:rFonts w:ascii="Arial" w:hAnsi="Arial" w:cs="Arial"/>
          <w:iCs/>
        </w:rPr>
        <w:t xml:space="preserve">he Amendment Act amended the RAF </w:t>
      </w:r>
      <w:r w:rsidR="0048744C" w:rsidRPr="00FA3F81">
        <w:rPr>
          <w:rFonts w:ascii="Arial" w:hAnsi="Arial" w:cs="Arial"/>
          <w:iCs/>
        </w:rPr>
        <w:lastRenderedPageBreak/>
        <w:t>Act to limit the RAF's liability for compensation in respect of claims for general damages to instances where a "serious injury" has been sustained.</w:t>
      </w:r>
      <w:r w:rsidR="0048744C" w:rsidRPr="0016365B">
        <w:rPr>
          <w:rStyle w:val="FootnoteReference"/>
          <w:rFonts w:ascii="Arial" w:hAnsi="Arial" w:cs="Arial"/>
          <w:iCs/>
        </w:rPr>
        <w:footnoteReference w:id="6"/>
      </w:r>
      <w:r w:rsidR="0048744C" w:rsidRPr="00FA3F81">
        <w:rPr>
          <w:rFonts w:ascii="Arial" w:hAnsi="Arial" w:cs="Arial"/>
          <w:iCs/>
        </w:rPr>
        <w:t> </w:t>
      </w:r>
    </w:p>
    <w:p w14:paraId="138A2F27" w14:textId="4E463915" w:rsidR="00FA3F81" w:rsidRPr="00FA3F81" w:rsidRDefault="003720DF" w:rsidP="00BD7BF3">
      <w:pPr>
        <w:pStyle w:val="ListParagraph"/>
        <w:spacing w:after="0" w:line="480" w:lineRule="auto"/>
        <w:jc w:val="both"/>
        <w:rPr>
          <w:rFonts w:ascii="Arial" w:hAnsi="Arial" w:cs="Arial"/>
          <w:sz w:val="24"/>
          <w:szCs w:val="24"/>
        </w:rPr>
      </w:pPr>
      <w:proofErr w:type="gramStart"/>
      <w:r>
        <w:rPr>
          <w:rFonts w:ascii="Arial" w:hAnsi="Arial" w:cs="Arial"/>
          <w:iCs/>
        </w:rPr>
        <w:t>21</w:t>
      </w:r>
      <w:r w:rsidR="00F82DD2">
        <w:rPr>
          <w:rFonts w:ascii="Arial" w:hAnsi="Arial" w:cs="Arial"/>
          <w:iCs/>
        </w:rPr>
        <w:t xml:space="preserve">.2 </w:t>
      </w:r>
      <w:r w:rsidR="0048744C" w:rsidRPr="00FA3F81">
        <w:rPr>
          <w:rFonts w:ascii="Arial" w:hAnsi="Arial" w:cs="Arial"/>
          <w:iCs/>
        </w:rPr>
        <w:t xml:space="preserve"> A</w:t>
      </w:r>
      <w:proofErr w:type="gramEnd"/>
      <w:r w:rsidR="0048744C" w:rsidRPr="00FA3F81">
        <w:rPr>
          <w:rFonts w:ascii="Arial" w:hAnsi="Arial" w:cs="Arial"/>
          <w:iCs/>
        </w:rPr>
        <w:t xml:space="preserve"> medical practitioner has to determine whether or not the claimant has suffered a serious injury by undertaking an assessment prescribed in the RAF Regulations. The practitioner performing the injury assessment has to prepare an RAF 4 report which deals with </w:t>
      </w:r>
      <w:r w:rsidR="00645749" w:rsidRPr="00FA3F81">
        <w:rPr>
          <w:rFonts w:ascii="Arial" w:hAnsi="Arial" w:cs="Arial"/>
          <w:iCs/>
        </w:rPr>
        <w:t>the assessment</w:t>
      </w:r>
      <w:r w:rsidR="0048744C" w:rsidRPr="00FA3F81">
        <w:rPr>
          <w:rFonts w:ascii="Arial" w:hAnsi="Arial" w:cs="Arial"/>
          <w:iCs/>
        </w:rPr>
        <w:t xml:space="preserve"> </w:t>
      </w:r>
      <w:r w:rsidR="00645749" w:rsidRPr="00FA3F81">
        <w:rPr>
          <w:rFonts w:ascii="Arial" w:hAnsi="Arial" w:cs="Arial"/>
          <w:iCs/>
        </w:rPr>
        <w:t>of the</w:t>
      </w:r>
      <w:r w:rsidR="0048744C" w:rsidRPr="00FA3F81">
        <w:rPr>
          <w:rFonts w:ascii="Arial" w:hAnsi="Arial" w:cs="Arial"/>
          <w:iCs/>
        </w:rPr>
        <w:t xml:space="preserve"> injury in terms of the </w:t>
      </w:r>
      <w:r w:rsidR="0048744C" w:rsidRPr="00FA3F81">
        <w:rPr>
          <w:rFonts w:ascii="Arial" w:hAnsi="Arial" w:cs="Arial"/>
          <w:i/>
          <w:iCs/>
        </w:rPr>
        <w:t>American Medical Association's Guides to the Evaluation of Permanent Impairment</w:t>
      </w:r>
      <w:r w:rsidR="0048744C" w:rsidRPr="00FA3F81">
        <w:rPr>
          <w:rFonts w:ascii="Arial" w:hAnsi="Arial" w:cs="Arial"/>
          <w:iCs/>
        </w:rPr>
        <w:t xml:space="preserve"> </w:t>
      </w:r>
      <w:proofErr w:type="gramStart"/>
      <w:r w:rsidR="0048744C" w:rsidRPr="00FA3F81">
        <w:rPr>
          <w:rFonts w:ascii="Arial" w:hAnsi="Arial" w:cs="Arial"/>
          <w:iCs/>
        </w:rPr>
        <w:t>( </w:t>
      </w:r>
      <w:r w:rsidR="0048744C" w:rsidRPr="00FA3F81">
        <w:rPr>
          <w:rFonts w:ascii="Arial" w:hAnsi="Arial" w:cs="Arial"/>
          <w:i/>
          <w:iCs/>
        </w:rPr>
        <w:t>AMA</w:t>
      </w:r>
      <w:proofErr w:type="gramEnd"/>
      <w:r w:rsidR="0048744C" w:rsidRPr="00FA3F81">
        <w:rPr>
          <w:rFonts w:ascii="Arial" w:hAnsi="Arial" w:cs="Arial"/>
          <w:i/>
          <w:iCs/>
        </w:rPr>
        <w:t xml:space="preserve"> Guides</w:t>
      </w:r>
      <w:r w:rsidR="0048744C" w:rsidRPr="00FA3F81">
        <w:rPr>
          <w:rFonts w:ascii="Arial" w:hAnsi="Arial" w:cs="Arial"/>
          <w:iCs/>
        </w:rPr>
        <w:t>). If the injury is found to have resulted in 30% or more the whole person impairment (WPI) according to the methodology provided for in the </w:t>
      </w:r>
      <w:r w:rsidR="0048744C" w:rsidRPr="00FA3F81">
        <w:rPr>
          <w:rFonts w:ascii="Arial" w:hAnsi="Arial" w:cs="Arial"/>
          <w:i/>
          <w:iCs/>
        </w:rPr>
        <w:t>AMA Guides,</w:t>
      </w:r>
      <w:r w:rsidR="0048744C" w:rsidRPr="00FA3F81">
        <w:rPr>
          <w:rFonts w:ascii="Arial" w:hAnsi="Arial" w:cs="Arial"/>
          <w:iCs/>
        </w:rPr>
        <w:t> the injury should be assessed as serious.</w:t>
      </w:r>
      <w:r w:rsidR="0048744C" w:rsidRPr="0016365B">
        <w:rPr>
          <w:rStyle w:val="FootnoteReference"/>
          <w:rFonts w:ascii="Arial" w:hAnsi="Arial" w:cs="Arial"/>
          <w:iCs/>
        </w:rPr>
        <w:footnoteReference w:id="7"/>
      </w:r>
    </w:p>
    <w:p w14:paraId="019A4050" w14:textId="6A740BA3" w:rsidR="00FA3F81" w:rsidRPr="00FA3F81" w:rsidRDefault="003720DF" w:rsidP="00BD7BF3">
      <w:pPr>
        <w:pStyle w:val="ListParagraph"/>
        <w:spacing w:after="0" w:line="480" w:lineRule="auto"/>
        <w:jc w:val="both"/>
        <w:rPr>
          <w:rFonts w:ascii="Arial" w:hAnsi="Arial" w:cs="Arial"/>
          <w:sz w:val="24"/>
          <w:szCs w:val="24"/>
        </w:rPr>
      </w:pPr>
      <w:r>
        <w:rPr>
          <w:rFonts w:ascii="Arial" w:hAnsi="Arial" w:cs="Arial"/>
          <w:color w:val="333333"/>
          <w:sz w:val="21"/>
          <w:szCs w:val="21"/>
          <w:shd w:val="clear" w:color="auto" w:fill="FFFFFF"/>
        </w:rPr>
        <w:t>21</w:t>
      </w:r>
      <w:r w:rsidR="00F82DD2">
        <w:rPr>
          <w:rFonts w:ascii="Arial" w:hAnsi="Arial" w:cs="Arial"/>
          <w:color w:val="333333"/>
          <w:sz w:val="21"/>
          <w:szCs w:val="21"/>
          <w:shd w:val="clear" w:color="auto" w:fill="FFFFFF"/>
        </w:rPr>
        <w:t xml:space="preserve">.3 </w:t>
      </w:r>
      <w:r w:rsidR="00F82DD2" w:rsidRPr="00FA3F81">
        <w:rPr>
          <w:rFonts w:ascii="Arial" w:hAnsi="Arial" w:cs="Arial"/>
          <w:color w:val="333333"/>
          <w:sz w:val="21"/>
          <w:szCs w:val="21"/>
          <w:shd w:val="clear" w:color="auto" w:fill="FFFFFF"/>
        </w:rPr>
        <w:t>If</w:t>
      </w:r>
      <w:r w:rsidR="0048744C" w:rsidRPr="00FA3F81">
        <w:rPr>
          <w:rFonts w:ascii="Arial" w:hAnsi="Arial" w:cs="Arial"/>
          <w:iCs/>
        </w:rPr>
        <w:t xml:space="preserve"> the evaluation is that the 30% of WPI cannot be reached, non-patrimonial loss may still be claimed if the injuries fall within the “narrative test”, namely (a) resulting in a serious long-term impairment or loss of a body function; (b) constituting permanent serious disfigurement; (c) resulting in severe long-term mental or severe long-term </w:t>
      </w:r>
      <w:r w:rsidR="000A231D" w:rsidRPr="00FA3F81">
        <w:rPr>
          <w:rFonts w:ascii="Arial" w:hAnsi="Arial" w:cs="Arial"/>
          <w:iCs/>
        </w:rPr>
        <w:t>behavioral</w:t>
      </w:r>
      <w:r w:rsidR="0048744C" w:rsidRPr="00FA3F81">
        <w:rPr>
          <w:rFonts w:ascii="Arial" w:hAnsi="Arial" w:cs="Arial"/>
          <w:iCs/>
        </w:rPr>
        <w:t xml:space="preserve"> disturbance or disorder; or (d) resulting in the loss of a foetus. A plaintiff may use either of the two tests to establish serious injury and in such a manner qualify for compensation for non-patrimonial loss.</w:t>
      </w:r>
      <w:r w:rsidR="00FA3F81">
        <w:rPr>
          <w:rFonts w:ascii="Arial" w:hAnsi="Arial" w:cs="Arial"/>
          <w:iCs/>
        </w:rPr>
        <w:t>’</w:t>
      </w:r>
    </w:p>
    <w:p w14:paraId="2E18832C" w14:textId="009BC154" w:rsidR="00BD7BF3" w:rsidRPr="00705068" w:rsidRDefault="003720DF" w:rsidP="00705068">
      <w:pPr>
        <w:pStyle w:val="ListParagraph"/>
        <w:spacing w:after="0" w:line="480" w:lineRule="auto"/>
        <w:jc w:val="both"/>
        <w:rPr>
          <w:rFonts w:ascii="Arial" w:hAnsi="Arial" w:cs="Arial"/>
          <w:iCs/>
        </w:rPr>
      </w:pPr>
      <w:r>
        <w:rPr>
          <w:rFonts w:ascii="Arial" w:hAnsi="Arial" w:cs="Arial"/>
          <w:iCs/>
        </w:rPr>
        <w:t>21</w:t>
      </w:r>
      <w:r w:rsidR="00F82DD2">
        <w:rPr>
          <w:rFonts w:ascii="Arial" w:hAnsi="Arial" w:cs="Arial"/>
          <w:iCs/>
        </w:rPr>
        <w:t>.4 A</w:t>
      </w:r>
      <w:r w:rsidR="0048744C" w:rsidRPr="00FA3F81">
        <w:rPr>
          <w:rFonts w:ascii="Arial" w:hAnsi="Arial" w:cs="Arial"/>
          <w:iCs/>
        </w:rPr>
        <w:t xml:space="preserve"> medical practitioner must complete and submit a serious-injury assessment report on the RAF.  If the RAF is not satisfied that the injury has been correctly assessed it must reject the serious-injury assessment report within 60 days and furnish reasons for the rejection; or direct that the third party submit himself or herself, at the cost of the Fund, to a further assessment. Thereafter, the RAF must either accept the further assessment or dispute the further assessment within 90 </w:t>
      </w:r>
      <w:r w:rsidR="0048744C" w:rsidRPr="00FA3F81">
        <w:rPr>
          <w:rFonts w:ascii="Arial" w:hAnsi="Arial" w:cs="Arial"/>
          <w:iCs/>
        </w:rPr>
        <w:lastRenderedPageBreak/>
        <w:t>days. An Appeal Tribunal, consisting of three independent medical practitioners, has been created to hear these disputes.</w:t>
      </w:r>
      <w:r w:rsidR="0048744C">
        <w:rPr>
          <w:rStyle w:val="FootnoteReference"/>
          <w:rFonts w:ascii="Arial" w:hAnsi="Arial" w:cs="Arial"/>
          <w:iCs/>
        </w:rPr>
        <w:footnoteReference w:id="8"/>
      </w:r>
    </w:p>
    <w:p w14:paraId="69D3F3CB" w14:textId="77777777" w:rsidR="00F82DD2" w:rsidRPr="00E55136" w:rsidRDefault="00F82DD2" w:rsidP="00F82DD2">
      <w:pPr>
        <w:pStyle w:val="ListParagraph"/>
        <w:spacing w:line="360" w:lineRule="auto"/>
        <w:ind w:left="1440"/>
        <w:jc w:val="both"/>
        <w:rPr>
          <w:rFonts w:ascii="Arial" w:hAnsi="Arial" w:cs="Arial"/>
          <w:bCs/>
          <w:lang w:val="en-GB"/>
        </w:rPr>
      </w:pPr>
    </w:p>
    <w:p w14:paraId="6A8AD348" w14:textId="48E541D1" w:rsidR="00705068" w:rsidRDefault="00705068" w:rsidP="003720DF">
      <w:pPr>
        <w:pStyle w:val="ListParagraph"/>
        <w:numPr>
          <w:ilvl w:val="0"/>
          <w:numId w:val="23"/>
        </w:numPr>
        <w:spacing w:line="480" w:lineRule="auto"/>
        <w:jc w:val="both"/>
        <w:rPr>
          <w:rFonts w:ascii="Arial" w:hAnsi="Arial" w:cs="Arial"/>
          <w:bCs/>
          <w:sz w:val="24"/>
          <w:szCs w:val="24"/>
          <w:lang w:val="en-GB"/>
        </w:rPr>
      </w:pPr>
      <w:r>
        <w:rPr>
          <w:rFonts w:ascii="Arial" w:hAnsi="Arial" w:cs="Arial"/>
          <w:bCs/>
          <w:sz w:val="24"/>
          <w:szCs w:val="24"/>
          <w:lang w:val="en-GB"/>
        </w:rPr>
        <w:t xml:space="preserve"> </w:t>
      </w:r>
      <w:r w:rsidR="00F82DD2">
        <w:rPr>
          <w:rFonts w:ascii="Arial" w:hAnsi="Arial" w:cs="Arial"/>
          <w:bCs/>
          <w:sz w:val="24"/>
          <w:szCs w:val="24"/>
          <w:lang w:val="en-GB"/>
        </w:rPr>
        <w:t>In RAF v Faria</w:t>
      </w:r>
      <w:r>
        <w:rPr>
          <w:rStyle w:val="FootnoteReference"/>
          <w:rFonts w:ascii="Arial" w:hAnsi="Arial" w:cs="Arial"/>
          <w:bCs/>
          <w:sz w:val="24"/>
          <w:szCs w:val="24"/>
          <w:lang w:val="en-GB"/>
        </w:rPr>
        <w:footnoteReference w:id="9"/>
      </w:r>
      <w:r w:rsidR="00F82DD2">
        <w:rPr>
          <w:rFonts w:ascii="Arial" w:hAnsi="Arial" w:cs="Arial"/>
          <w:bCs/>
          <w:sz w:val="24"/>
          <w:szCs w:val="24"/>
          <w:lang w:val="en-GB"/>
        </w:rPr>
        <w:t xml:space="preserve"> the Supreme Court of Appeal </w:t>
      </w:r>
      <w:r>
        <w:rPr>
          <w:rFonts w:ascii="Arial" w:hAnsi="Arial" w:cs="Arial"/>
          <w:bCs/>
          <w:sz w:val="24"/>
          <w:szCs w:val="24"/>
          <w:lang w:val="en-GB"/>
        </w:rPr>
        <w:t>stated th</w:t>
      </w:r>
      <w:r w:rsidR="00460F61">
        <w:rPr>
          <w:rFonts w:ascii="Arial" w:hAnsi="Arial" w:cs="Arial"/>
          <w:bCs/>
          <w:sz w:val="24"/>
          <w:szCs w:val="24"/>
          <w:lang w:val="en-GB"/>
        </w:rPr>
        <w:t xml:space="preserve">e </w:t>
      </w:r>
      <w:r w:rsidR="00EC280B">
        <w:rPr>
          <w:rFonts w:ascii="Arial" w:hAnsi="Arial" w:cs="Arial"/>
          <w:bCs/>
          <w:sz w:val="24"/>
          <w:szCs w:val="24"/>
          <w:lang w:val="en-GB"/>
        </w:rPr>
        <w:t>following regarding</w:t>
      </w:r>
      <w:r w:rsidR="0072547E">
        <w:rPr>
          <w:rFonts w:ascii="Arial" w:hAnsi="Arial" w:cs="Arial"/>
          <w:bCs/>
          <w:sz w:val="24"/>
          <w:szCs w:val="24"/>
          <w:lang w:val="en-GB"/>
        </w:rPr>
        <w:t xml:space="preserve"> the amendment </w:t>
      </w:r>
      <w:r w:rsidR="00EC280B">
        <w:rPr>
          <w:rFonts w:ascii="Arial" w:hAnsi="Arial" w:cs="Arial"/>
          <w:bCs/>
          <w:sz w:val="24"/>
          <w:szCs w:val="24"/>
          <w:lang w:val="en-GB"/>
        </w:rPr>
        <w:t>Act:</w:t>
      </w:r>
    </w:p>
    <w:p w14:paraId="4FBC6D96" w14:textId="711F6419" w:rsidR="00E55136" w:rsidRPr="00F82DD2" w:rsidRDefault="00705068" w:rsidP="003720DF">
      <w:pPr>
        <w:pStyle w:val="ListParagraph"/>
        <w:spacing w:line="480" w:lineRule="auto"/>
        <w:ind w:left="1440"/>
        <w:jc w:val="both"/>
        <w:rPr>
          <w:rFonts w:ascii="Arial" w:hAnsi="Arial" w:cs="Arial"/>
          <w:bCs/>
          <w:sz w:val="24"/>
          <w:szCs w:val="24"/>
          <w:lang w:val="en-GB"/>
        </w:rPr>
      </w:pPr>
      <w:r>
        <w:rPr>
          <w:rFonts w:ascii="Arial" w:hAnsi="Arial" w:cs="Arial"/>
          <w:bCs/>
          <w:sz w:val="24"/>
          <w:szCs w:val="24"/>
          <w:lang w:val="en-GB"/>
        </w:rPr>
        <w:t>“</w:t>
      </w:r>
      <w:r w:rsidR="00E55136" w:rsidRPr="00F82DD2">
        <w:rPr>
          <w:rFonts w:ascii="Arial" w:hAnsi="Arial" w:cs="Arial"/>
          <w:bCs/>
          <w:sz w:val="24"/>
          <w:szCs w:val="24"/>
          <w:lang w:val="en-GB"/>
        </w:rPr>
        <w:t>The amendment Act, read together with the Regulations, has introduced two ‘paradigm shifts’ that are relevant to the determination of this appeal: (</w:t>
      </w:r>
      <w:proofErr w:type="spellStart"/>
      <w:r w:rsidR="00E55136" w:rsidRPr="00F82DD2">
        <w:rPr>
          <w:rFonts w:ascii="Arial" w:hAnsi="Arial" w:cs="Arial"/>
          <w:bCs/>
          <w:sz w:val="24"/>
          <w:szCs w:val="24"/>
          <w:lang w:val="en-GB"/>
        </w:rPr>
        <w:t>i</w:t>
      </w:r>
      <w:proofErr w:type="spellEnd"/>
      <w:r w:rsidR="00E55136" w:rsidRPr="00F82DD2">
        <w:rPr>
          <w:rFonts w:ascii="Arial" w:hAnsi="Arial" w:cs="Arial"/>
          <w:bCs/>
          <w:sz w:val="24"/>
          <w:szCs w:val="24"/>
          <w:lang w:val="en-GB"/>
        </w:rPr>
        <w:t xml:space="preserve">) general damages may only be awarded for injuries that have been assessed as ‘serious’ in terms thereof and (ii) the assessment of injuries as ‘serious’ has been made an administrative rather than a judicial decision. In the past, a joint minute prepared by experts chosen from the contending sides would ordinarily have been conclusive in deciding an issue between a third party and the RAF, including the nature of the third party’s injuries. This is no longer the case. The assessment of damages as ‘serious’ is determined administratively in terms of the prescribed manner and not by the courts. Past legal practices, like old habits, sometimes die hard. Understandably, medical practitioners, lawyers and judges experienced in the field may have found it difficult to adjust. As the colloquial expression goes, ‘we are all on a learning curve’. </w:t>
      </w:r>
    </w:p>
    <w:p w14:paraId="5108182C" w14:textId="77777777" w:rsidR="00E55136" w:rsidRDefault="00E55136" w:rsidP="00E55136">
      <w:pPr>
        <w:pStyle w:val="ListParagraph"/>
        <w:spacing w:after="0" w:line="360" w:lineRule="auto"/>
        <w:ind w:left="1440"/>
        <w:jc w:val="both"/>
        <w:rPr>
          <w:rFonts w:ascii="Times New Roman" w:hAnsi="Times New Roman"/>
          <w:sz w:val="28"/>
          <w:szCs w:val="28"/>
        </w:rPr>
      </w:pPr>
    </w:p>
    <w:p w14:paraId="39352ED2" w14:textId="4AE47CBD" w:rsidR="007A4573" w:rsidRDefault="003720DF" w:rsidP="00BD7BF3">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lastRenderedPageBreak/>
        <w:t xml:space="preserve">In this matter the plaintiff’s </w:t>
      </w:r>
      <w:r w:rsidR="007A4573">
        <w:rPr>
          <w:rFonts w:ascii="Arial" w:hAnsi="Arial" w:cs="Arial"/>
          <w:sz w:val="24"/>
          <w:szCs w:val="24"/>
        </w:rPr>
        <w:t>experts differ fundamentally on whether the plaintiff qualifies for narrative test. I doubt that the Fund has accepted the assessment in terms of Regulation 3 of the Act.</w:t>
      </w:r>
    </w:p>
    <w:p w14:paraId="3A9247B6" w14:textId="77777777" w:rsidR="007A4573" w:rsidRDefault="007A4573" w:rsidP="007A4573">
      <w:pPr>
        <w:pStyle w:val="ListParagraph"/>
        <w:spacing w:after="0" w:line="480" w:lineRule="auto"/>
        <w:ind w:left="0"/>
        <w:jc w:val="both"/>
        <w:rPr>
          <w:rFonts w:ascii="Arial" w:hAnsi="Arial" w:cs="Arial"/>
          <w:sz w:val="24"/>
          <w:szCs w:val="24"/>
        </w:rPr>
      </w:pPr>
    </w:p>
    <w:p w14:paraId="0B8D836B" w14:textId="5E909E30" w:rsidR="00677722" w:rsidRDefault="007A4573" w:rsidP="00677722">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Is </w:t>
      </w:r>
      <w:r w:rsidR="00F05067" w:rsidRPr="00FA3F81">
        <w:rPr>
          <w:rFonts w:ascii="Arial" w:hAnsi="Arial" w:cs="Arial"/>
          <w:sz w:val="24"/>
          <w:szCs w:val="24"/>
        </w:rPr>
        <w:t xml:space="preserve">a tender to settle by the fund after the trial date </w:t>
      </w:r>
      <w:r>
        <w:rPr>
          <w:rFonts w:ascii="Arial" w:hAnsi="Arial" w:cs="Arial"/>
          <w:sz w:val="24"/>
          <w:szCs w:val="24"/>
        </w:rPr>
        <w:t>a proof that the fund</w:t>
      </w:r>
      <w:r w:rsidR="00BB0109">
        <w:rPr>
          <w:rFonts w:ascii="Arial" w:hAnsi="Arial" w:cs="Arial"/>
          <w:sz w:val="24"/>
          <w:szCs w:val="24"/>
        </w:rPr>
        <w:t xml:space="preserve"> has </w:t>
      </w:r>
      <w:r w:rsidR="00BB0109" w:rsidRPr="00FA3F81">
        <w:rPr>
          <w:rFonts w:ascii="Arial" w:hAnsi="Arial" w:cs="Arial"/>
          <w:sz w:val="24"/>
          <w:szCs w:val="24"/>
        </w:rPr>
        <w:t>accepted</w:t>
      </w:r>
      <w:r w:rsidR="00BB0109">
        <w:rPr>
          <w:rFonts w:ascii="Arial" w:hAnsi="Arial" w:cs="Arial"/>
          <w:sz w:val="24"/>
          <w:szCs w:val="24"/>
        </w:rPr>
        <w:t xml:space="preserve"> </w:t>
      </w:r>
      <w:r>
        <w:rPr>
          <w:rFonts w:ascii="Arial" w:hAnsi="Arial" w:cs="Arial"/>
          <w:sz w:val="24"/>
          <w:szCs w:val="24"/>
        </w:rPr>
        <w:t>that</w:t>
      </w:r>
      <w:r w:rsidR="00BB0109" w:rsidRPr="00FA3F81">
        <w:rPr>
          <w:rFonts w:ascii="Arial" w:hAnsi="Arial" w:cs="Arial"/>
          <w:sz w:val="24"/>
          <w:szCs w:val="24"/>
        </w:rPr>
        <w:t xml:space="preserve"> the plaintiff’s injuries</w:t>
      </w:r>
      <w:r w:rsidR="00F05067" w:rsidRPr="00FA3F81">
        <w:rPr>
          <w:rFonts w:ascii="Arial" w:hAnsi="Arial" w:cs="Arial"/>
          <w:sz w:val="24"/>
          <w:szCs w:val="24"/>
        </w:rPr>
        <w:t xml:space="preserve"> has been correctly </w:t>
      </w:r>
      <w:r w:rsidRPr="00FA3F81">
        <w:rPr>
          <w:rFonts w:ascii="Arial" w:hAnsi="Arial" w:cs="Arial"/>
          <w:sz w:val="24"/>
          <w:szCs w:val="24"/>
        </w:rPr>
        <w:t>assessed</w:t>
      </w:r>
      <w:r>
        <w:rPr>
          <w:rFonts w:ascii="Arial" w:hAnsi="Arial" w:cs="Arial"/>
          <w:sz w:val="24"/>
          <w:szCs w:val="24"/>
        </w:rPr>
        <w:t>?</w:t>
      </w:r>
    </w:p>
    <w:p w14:paraId="6D117565" w14:textId="77777777" w:rsidR="007A4573" w:rsidRPr="007A4573" w:rsidRDefault="007A4573" w:rsidP="007A4573">
      <w:pPr>
        <w:pStyle w:val="ListParagraph"/>
        <w:spacing w:after="0" w:line="480" w:lineRule="auto"/>
        <w:ind w:left="0"/>
        <w:jc w:val="both"/>
        <w:rPr>
          <w:rFonts w:ascii="Arial" w:hAnsi="Arial" w:cs="Arial"/>
          <w:sz w:val="24"/>
          <w:szCs w:val="24"/>
        </w:rPr>
      </w:pPr>
    </w:p>
    <w:p w14:paraId="2039B015" w14:textId="050F05CE" w:rsidR="00FA3F81" w:rsidRDefault="00F05067" w:rsidP="00FA3F81">
      <w:pPr>
        <w:pStyle w:val="ListParagraph"/>
        <w:numPr>
          <w:ilvl w:val="0"/>
          <w:numId w:val="23"/>
        </w:numPr>
        <w:spacing w:after="0" w:line="480" w:lineRule="auto"/>
        <w:ind w:left="0" w:firstLine="0"/>
        <w:jc w:val="both"/>
        <w:rPr>
          <w:rFonts w:ascii="Arial" w:hAnsi="Arial" w:cs="Arial"/>
          <w:sz w:val="24"/>
          <w:szCs w:val="24"/>
        </w:rPr>
      </w:pPr>
      <w:r w:rsidRPr="00FA3F81">
        <w:rPr>
          <w:rFonts w:ascii="Arial" w:hAnsi="Arial" w:cs="Arial"/>
          <w:sz w:val="24"/>
          <w:szCs w:val="24"/>
        </w:rPr>
        <w:t xml:space="preserve"> </w:t>
      </w:r>
      <w:r w:rsidR="005E5373" w:rsidRPr="00FA3F81">
        <w:rPr>
          <w:rFonts w:ascii="Arial" w:hAnsi="Arial" w:cs="Arial"/>
          <w:sz w:val="24"/>
          <w:szCs w:val="24"/>
        </w:rPr>
        <w:t>Dealing with this question in</w:t>
      </w:r>
      <w:r w:rsidRPr="00FA3F81">
        <w:rPr>
          <w:rFonts w:ascii="Arial" w:hAnsi="Arial" w:cs="Arial"/>
          <w:sz w:val="24"/>
          <w:szCs w:val="24"/>
        </w:rPr>
        <w:t xml:space="preserve"> special sitting of a Full Bench </w:t>
      </w:r>
      <w:r w:rsidR="00FA3F81" w:rsidRPr="00FA3F81">
        <w:rPr>
          <w:rFonts w:ascii="Arial" w:hAnsi="Arial" w:cs="Arial"/>
          <w:sz w:val="24"/>
          <w:szCs w:val="24"/>
        </w:rPr>
        <w:t>Easten Cape Division Maqhutyana</w:t>
      </w:r>
      <w:r w:rsidR="005E5373" w:rsidRPr="00FA3F81">
        <w:rPr>
          <w:rFonts w:ascii="Arial" w:hAnsi="Arial" w:cs="Arial"/>
          <w:sz w:val="24"/>
          <w:szCs w:val="24"/>
        </w:rPr>
        <w:t xml:space="preserve"> and </w:t>
      </w:r>
      <w:r w:rsidR="006A150C" w:rsidRPr="00FA3F81">
        <w:rPr>
          <w:rFonts w:ascii="Arial" w:hAnsi="Arial" w:cs="Arial"/>
          <w:sz w:val="24"/>
          <w:szCs w:val="24"/>
        </w:rPr>
        <w:t>Another</w:t>
      </w:r>
      <w:r w:rsidR="005E5373" w:rsidRPr="00FA3F81">
        <w:rPr>
          <w:rFonts w:ascii="Arial" w:hAnsi="Arial" w:cs="Arial"/>
          <w:sz w:val="24"/>
          <w:szCs w:val="24"/>
        </w:rPr>
        <w:t xml:space="preserve"> v RAF </w:t>
      </w:r>
      <w:r w:rsidR="005E5373">
        <w:rPr>
          <w:rStyle w:val="FootnoteReference"/>
          <w:rFonts w:ascii="Arial" w:hAnsi="Arial" w:cs="Arial"/>
          <w:sz w:val="24"/>
          <w:szCs w:val="24"/>
        </w:rPr>
        <w:footnoteReference w:id="10"/>
      </w:r>
      <w:r w:rsidR="005E5373" w:rsidRPr="00FA3F81">
        <w:rPr>
          <w:rFonts w:ascii="Arial" w:hAnsi="Arial" w:cs="Arial"/>
          <w:sz w:val="24"/>
          <w:szCs w:val="24"/>
        </w:rPr>
        <w:t xml:space="preserve"> </w:t>
      </w:r>
      <w:r w:rsidR="00FA3F81" w:rsidRPr="00FA3F81">
        <w:rPr>
          <w:rFonts w:ascii="Arial" w:hAnsi="Arial" w:cs="Arial"/>
          <w:sz w:val="24"/>
          <w:szCs w:val="24"/>
        </w:rPr>
        <w:t xml:space="preserve"> </w:t>
      </w:r>
      <w:r w:rsidR="006A150C" w:rsidRPr="00FA3F81">
        <w:rPr>
          <w:rFonts w:ascii="Arial" w:hAnsi="Arial" w:cs="Arial"/>
          <w:sz w:val="24"/>
          <w:szCs w:val="24"/>
        </w:rPr>
        <w:t>Hartley</w:t>
      </w:r>
      <w:r w:rsidR="005E5373" w:rsidRPr="00FA3F81">
        <w:rPr>
          <w:rFonts w:ascii="Arial" w:hAnsi="Arial" w:cs="Arial"/>
          <w:sz w:val="24"/>
          <w:szCs w:val="24"/>
        </w:rPr>
        <w:t xml:space="preserve"> J writing for the </w:t>
      </w:r>
      <w:r w:rsidR="00FA3F81" w:rsidRPr="00FA3F81">
        <w:rPr>
          <w:rFonts w:ascii="Arial" w:hAnsi="Arial" w:cs="Arial"/>
          <w:sz w:val="24"/>
          <w:szCs w:val="24"/>
        </w:rPr>
        <w:t xml:space="preserve">court </w:t>
      </w:r>
      <w:r w:rsidR="00BB0109" w:rsidRPr="00FA3F81">
        <w:rPr>
          <w:rFonts w:ascii="Arial" w:hAnsi="Arial" w:cs="Arial"/>
          <w:sz w:val="24"/>
          <w:szCs w:val="24"/>
        </w:rPr>
        <w:t>said that</w:t>
      </w:r>
      <w:r w:rsidR="00FA3F81" w:rsidRPr="00FA3F81">
        <w:rPr>
          <w:rFonts w:ascii="Arial" w:hAnsi="Arial" w:cs="Arial"/>
          <w:sz w:val="24"/>
          <w:szCs w:val="24"/>
        </w:rPr>
        <w:t>:</w:t>
      </w:r>
    </w:p>
    <w:p w14:paraId="6EAB2E0B" w14:textId="0A6E9589" w:rsidR="008E51A8" w:rsidRDefault="006A150C" w:rsidP="00645749">
      <w:pPr>
        <w:pStyle w:val="ListParagraph"/>
        <w:spacing w:after="0" w:line="480" w:lineRule="auto"/>
        <w:jc w:val="both"/>
        <w:rPr>
          <w:rFonts w:ascii="Arial" w:hAnsi="Arial" w:cs="Arial"/>
          <w:sz w:val="24"/>
          <w:szCs w:val="24"/>
        </w:rPr>
      </w:pPr>
      <w:r w:rsidRPr="00FA3F81">
        <w:rPr>
          <w:rFonts w:ascii="Arial" w:hAnsi="Arial" w:cs="Arial"/>
          <w:sz w:val="24"/>
          <w:szCs w:val="24"/>
        </w:rPr>
        <w:t xml:space="preserve">[123] </w:t>
      </w:r>
      <w:r w:rsidR="008E51A8" w:rsidRPr="00FA3F81">
        <w:rPr>
          <w:rFonts w:ascii="Arial" w:hAnsi="Arial" w:cs="Arial"/>
          <w:sz w:val="24"/>
          <w:szCs w:val="24"/>
        </w:rPr>
        <w:t>In my view it would not be an unreasonable inference to draw in all the circumstances that in such a scenario the relevant jurisdictional fact for the court to adjudicate a claim for general damages in a default judgment application has been established, otherwise a court should leave the resolve of this aspect of the plaintiff’s claim where it belongs, namely in the administratively realm, reserving the right of the plaintiff to pursue it in court again at the appropriate time.</w:t>
      </w:r>
    </w:p>
    <w:p w14:paraId="7ED39C03" w14:textId="4400CE15" w:rsidR="00FA3F81" w:rsidRDefault="00645749" w:rsidP="00FA3F81">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As at the date of trial there </w:t>
      </w:r>
      <w:r w:rsidR="001D1133">
        <w:rPr>
          <w:rFonts w:ascii="Arial" w:hAnsi="Arial" w:cs="Arial"/>
          <w:sz w:val="24"/>
          <w:szCs w:val="24"/>
        </w:rPr>
        <w:t xml:space="preserve">was no tender of </w:t>
      </w:r>
      <w:r>
        <w:rPr>
          <w:rFonts w:ascii="Arial" w:hAnsi="Arial" w:cs="Arial"/>
          <w:sz w:val="24"/>
          <w:szCs w:val="24"/>
        </w:rPr>
        <w:t>settlement.</w:t>
      </w:r>
      <w:r w:rsidR="001D1133">
        <w:rPr>
          <w:rFonts w:ascii="Arial" w:hAnsi="Arial" w:cs="Arial"/>
          <w:sz w:val="24"/>
          <w:szCs w:val="24"/>
        </w:rPr>
        <w:t xml:space="preserve"> There was no allegation that the fund had accepted the assessment of the plaintiff’s injuries as serious.</w:t>
      </w:r>
      <w:r w:rsidR="00677722">
        <w:rPr>
          <w:rFonts w:ascii="Arial" w:hAnsi="Arial" w:cs="Arial"/>
          <w:sz w:val="24"/>
          <w:szCs w:val="24"/>
        </w:rPr>
        <w:t xml:space="preserve"> The said letters were not part of the pleadings.</w:t>
      </w:r>
    </w:p>
    <w:p w14:paraId="6DEECEA6" w14:textId="77777777" w:rsidR="0072547E" w:rsidRPr="00FA3F81" w:rsidRDefault="0072547E" w:rsidP="0072547E">
      <w:pPr>
        <w:pStyle w:val="ListParagraph"/>
        <w:spacing w:after="0" w:line="480" w:lineRule="auto"/>
        <w:ind w:left="0"/>
        <w:jc w:val="both"/>
        <w:rPr>
          <w:rFonts w:ascii="Arial" w:hAnsi="Arial" w:cs="Arial"/>
          <w:sz w:val="24"/>
          <w:szCs w:val="24"/>
        </w:rPr>
      </w:pPr>
    </w:p>
    <w:p w14:paraId="5BD554AB" w14:textId="1C928047" w:rsidR="007073FA" w:rsidRDefault="001D1133" w:rsidP="007073FA">
      <w:pPr>
        <w:pStyle w:val="ListParagraph"/>
        <w:numPr>
          <w:ilvl w:val="0"/>
          <w:numId w:val="23"/>
        </w:numPr>
        <w:spacing w:after="0" w:line="480" w:lineRule="auto"/>
        <w:ind w:left="0" w:firstLine="0"/>
        <w:jc w:val="both"/>
        <w:rPr>
          <w:rFonts w:ascii="Arial" w:hAnsi="Arial" w:cs="Arial"/>
          <w:i/>
          <w:iCs/>
          <w:sz w:val="24"/>
          <w:szCs w:val="24"/>
        </w:rPr>
      </w:pPr>
      <w:r>
        <w:rPr>
          <w:rFonts w:ascii="Arial" w:hAnsi="Arial" w:cs="Arial"/>
          <w:sz w:val="24"/>
          <w:szCs w:val="24"/>
        </w:rPr>
        <w:t xml:space="preserve">I am of the view that </w:t>
      </w:r>
      <w:r w:rsidR="0072547E">
        <w:rPr>
          <w:rFonts w:ascii="Arial" w:hAnsi="Arial" w:cs="Arial"/>
          <w:sz w:val="24"/>
          <w:szCs w:val="24"/>
        </w:rPr>
        <w:t>I</w:t>
      </w:r>
      <w:r w:rsidR="00CB7F2A">
        <w:rPr>
          <w:rFonts w:ascii="Arial" w:hAnsi="Arial" w:cs="Arial"/>
          <w:sz w:val="24"/>
          <w:szCs w:val="24"/>
        </w:rPr>
        <w:t xml:space="preserve"> no jurisdiction </w:t>
      </w:r>
      <w:r>
        <w:rPr>
          <w:rFonts w:ascii="Arial" w:hAnsi="Arial" w:cs="Arial"/>
          <w:sz w:val="24"/>
          <w:szCs w:val="24"/>
        </w:rPr>
        <w:t xml:space="preserve">to determine </w:t>
      </w:r>
      <w:r w:rsidR="000C40B2">
        <w:rPr>
          <w:rFonts w:ascii="Arial" w:hAnsi="Arial" w:cs="Arial"/>
          <w:sz w:val="24"/>
          <w:szCs w:val="24"/>
        </w:rPr>
        <w:t xml:space="preserve">general damages. The determination of the quantum in respect of general damages </w:t>
      </w:r>
      <w:r w:rsidR="000C40B2" w:rsidRPr="00CB7F2A">
        <w:rPr>
          <w:rFonts w:ascii="Arial" w:hAnsi="Arial" w:cs="Arial"/>
          <w:i/>
          <w:iCs/>
          <w:sz w:val="24"/>
          <w:szCs w:val="24"/>
        </w:rPr>
        <w:t xml:space="preserve">is postpone sine </w:t>
      </w:r>
      <w:r w:rsidR="00645749" w:rsidRPr="00CB7F2A">
        <w:rPr>
          <w:rFonts w:ascii="Arial" w:hAnsi="Arial" w:cs="Arial"/>
          <w:i/>
          <w:iCs/>
          <w:sz w:val="24"/>
          <w:szCs w:val="24"/>
        </w:rPr>
        <w:t>die.</w:t>
      </w:r>
    </w:p>
    <w:p w14:paraId="7A91279A" w14:textId="77777777" w:rsidR="00B44938" w:rsidRDefault="00B44938" w:rsidP="00B44938">
      <w:pPr>
        <w:pStyle w:val="ListParagraph"/>
        <w:spacing w:after="0" w:line="480" w:lineRule="auto"/>
        <w:ind w:left="0"/>
        <w:jc w:val="both"/>
        <w:rPr>
          <w:rFonts w:ascii="Arial" w:hAnsi="Arial" w:cs="Arial"/>
          <w:i/>
          <w:iCs/>
          <w:sz w:val="24"/>
          <w:szCs w:val="24"/>
        </w:rPr>
      </w:pPr>
    </w:p>
    <w:p w14:paraId="33FEB1DC" w14:textId="2DA92F30" w:rsidR="00C21180" w:rsidRPr="00B44938" w:rsidRDefault="007073FA" w:rsidP="008A77F5">
      <w:pPr>
        <w:pStyle w:val="ListParagraph"/>
        <w:spacing w:after="0" w:line="480" w:lineRule="auto"/>
        <w:ind w:left="0"/>
        <w:jc w:val="both"/>
        <w:rPr>
          <w:rFonts w:ascii="Arial" w:hAnsi="Arial" w:cs="Arial"/>
          <w:b/>
          <w:bCs/>
          <w:sz w:val="24"/>
          <w:szCs w:val="24"/>
        </w:rPr>
      </w:pPr>
      <w:r w:rsidRPr="007073FA">
        <w:rPr>
          <w:rFonts w:ascii="Arial" w:hAnsi="Arial" w:cs="Arial"/>
          <w:b/>
          <w:bCs/>
          <w:sz w:val="24"/>
          <w:szCs w:val="24"/>
        </w:rPr>
        <w:lastRenderedPageBreak/>
        <w:t xml:space="preserve">Loss of Earning Capacity </w:t>
      </w:r>
    </w:p>
    <w:p w14:paraId="2CD515D0" w14:textId="0ECE0C6A" w:rsidR="00D440C3" w:rsidRPr="00C21180" w:rsidRDefault="00D440C3" w:rsidP="007073FA">
      <w:pPr>
        <w:pStyle w:val="ListParagraph"/>
        <w:numPr>
          <w:ilvl w:val="0"/>
          <w:numId w:val="23"/>
        </w:numPr>
        <w:spacing w:after="0" w:line="480" w:lineRule="auto"/>
        <w:ind w:left="0" w:firstLine="0"/>
        <w:jc w:val="both"/>
        <w:rPr>
          <w:rFonts w:ascii="Arial" w:hAnsi="Arial" w:cs="Arial"/>
          <w:i/>
          <w:iCs/>
          <w:sz w:val="24"/>
          <w:szCs w:val="24"/>
        </w:rPr>
      </w:pPr>
      <w:r>
        <w:rPr>
          <w:rFonts w:ascii="Arial" w:hAnsi="Arial" w:cs="Arial"/>
          <w:sz w:val="24"/>
          <w:szCs w:val="24"/>
        </w:rPr>
        <w:t xml:space="preserve">The </w:t>
      </w:r>
      <w:r>
        <w:rPr>
          <w:rFonts w:ascii="Arial" w:hAnsi="Arial" w:cs="Arial"/>
          <w:sz w:val="24"/>
          <w:szCs w:val="24"/>
        </w:rPr>
        <w:t xml:space="preserve">plaintiff claims an </w:t>
      </w:r>
      <w:r w:rsidR="00CB0252">
        <w:rPr>
          <w:rFonts w:ascii="Arial" w:hAnsi="Arial" w:cs="Arial"/>
          <w:sz w:val="24"/>
          <w:szCs w:val="24"/>
        </w:rPr>
        <w:t>amount of</w:t>
      </w:r>
      <w:r>
        <w:rPr>
          <w:rFonts w:ascii="Arial" w:hAnsi="Arial" w:cs="Arial"/>
          <w:sz w:val="24"/>
          <w:szCs w:val="24"/>
        </w:rPr>
        <w:t xml:space="preserve"> R45 408 for </w:t>
      </w:r>
      <w:r w:rsidR="00CB0252">
        <w:rPr>
          <w:rFonts w:ascii="Arial" w:hAnsi="Arial" w:cs="Arial"/>
          <w:sz w:val="24"/>
          <w:szCs w:val="24"/>
        </w:rPr>
        <w:t>the</w:t>
      </w:r>
      <w:r>
        <w:rPr>
          <w:rFonts w:ascii="Arial" w:hAnsi="Arial" w:cs="Arial"/>
          <w:sz w:val="24"/>
          <w:szCs w:val="24"/>
        </w:rPr>
        <w:t xml:space="preserve"> past loss of </w:t>
      </w:r>
      <w:r w:rsidR="00CB0252">
        <w:rPr>
          <w:rFonts w:ascii="Arial" w:hAnsi="Arial" w:cs="Arial"/>
          <w:sz w:val="24"/>
          <w:szCs w:val="24"/>
        </w:rPr>
        <w:t>income.</w:t>
      </w:r>
      <w:r>
        <w:rPr>
          <w:rFonts w:ascii="Arial" w:hAnsi="Arial" w:cs="Arial"/>
          <w:sz w:val="24"/>
          <w:szCs w:val="24"/>
        </w:rPr>
        <w:t xml:space="preserve"> According to the calculations obtained from </w:t>
      </w:r>
      <w:r w:rsidR="00CB0252">
        <w:rPr>
          <w:rFonts w:ascii="Arial" w:hAnsi="Arial" w:cs="Arial"/>
          <w:sz w:val="24"/>
          <w:szCs w:val="24"/>
        </w:rPr>
        <w:t>Mr.</w:t>
      </w:r>
      <w:r>
        <w:rPr>
          <w:rFonts w:ascii="Arial" w:hAnsi="Arial" w:cs="Arial"/>
          <w:sz w:val="24"/>
          <w:szCs w:val="24"/>
        </w:rPr>
        <w:t xml:space="preserve"> Greg Whittaker </w:t>
      </w:r>
      <w:r w:rsidR="00CB0252">
        <w:rPr>
          <w:rFonts w:ascii="Arial" w:hAnsi="Arial" w:cs="Arial"/>
          <w:sz w:val="24"/>
          <w:szCs w:val="24"/>
        </w:rPr>
        <w:t>from Algorithm</w:t>
      </w:r>
      <w:r>
        <w:rPr>
          <w:rFonts w:ascii="Arial" w:hAnsi="Arial" w:cs="Arial"/>
          <w:sz w:val="24"/>
          <w:szCs w:val="24"/>
        </w:rPr>
        <w:t xml:space="preserve"> Consultants &amp;</w:t>
      </w:r>
      <w:r w:rsidR="00CB0252">
        <w:rPr>
          <w:rFonts w:ascii="Arial" w:hAnsi="Arial" w:cs="Arial"/>
          <w:sz w:val="24"/>
          <w:szCs w:val="24"/>
        </w:rPr>
        <w:t>Actuaries the</w:t>
      </w:r>
      <w:r>
        <w:rPr>
          <w:rFonts w:ascii="Arial" w:hAnsi="Arial" w:cs="Arial"/>
          <w:sz w:val="24"/>
          <w:szCs w:val="24"/>
        </w:rPr>
        <w:t xml:space="preserve"> plaintiff’s loss </w:t>
      </w:r>
      <w:r>
        <w:rPr>
          <w:rFonts w:ascii="Arial" w:hAnsi="Arial" w:cs="Arial"/>
          <w:sz w:val="24"/>
          <w:szCs w:val="24"/>
        </w:rPr>
        <w:t xml:space="preserve">on the uninjured income is </w:t>
      </w:r>
      <w:r>
        <w:rPr>
          <w:rFonts w:ascii="Arial" w:hAnsi="Arial" w:cs="Arial"/>
          <w:sz w:val="24"/>
          <w:szCs w:val="24"/>
        </w:rPr>
        <w:t>R72 566</w:t>
      </w:r>
      <w:r>
        <w:rPr>
          <w:rFonts w:ascii="Arial" w:hAnsi="Arial" w:cs="Arial"/>
          <w:sz w:val="24"/>
          <w:szCs w:val="24"/>
        </w:rPr>
        <w:t xml:space="preserve"> .00 and on injured is R</w:t>
      </w:r>
      <w:r>
        <w:rPr>
          <w:rFonts w:ascii="Arial" w:hAnsi="Arial" w:cs="Arial"/>
          <w:sz w:val="24"/>
          <w:szCs w:val="24"/>
        </w:rPr>
        <w:t>24 </w:t>
      </w:r>
      <w:r w:rsidR="00CB0252">
        <w:rPr>
          <w:rFonts w:ascii="Arial" w:hAnsi="Arial" w:cs="Arial"/>
          <w:sz w:val="24"/>
          <w:szCs w:val="24"/>
        </w:rPr>
        <w:t>769 minus 5% contingency deduction</w:t>
      </w:r>
      <w:r>
        <w:rPr>
          <w:rFonts w:ascii="Arial" w:hAnsi="Arial" w:cs="Arial"/>
          <w:sz w:val="24"/>
          <w:szCs w:val="24"/>
        </w:rPr>
        <w:t>.</w:t>
      </w:r>
      <w:r w:rsidRPr="009E24A0">
        <w:rPr>
          <w:rFonts w:ascii="Arial" w:hAnsi="Arial" w:cs="Arial"/>
          <w:sz w:val="24"/>
          <w:szCs w:val="24"/>
        </w:rPr>
        <w:t xml:space="preserve"> </w:t>
      </w:r>
    </w:p>
    <w:p w14:paraId="11BF0308" w14:textId="77777777" w:rsidR="00C21180" w:rsidRPr="00D440C3" w:rsidRDefault="00C21180" w:rsidP="00C21180">
      <w:pPr>
        <w:pStyle w:val="ListParagraph"/>
        <w:spacing w:after="0" w:line="480" w:lineRule="auto"/>
        <w:ind w:left="0"/>
        <w:jc w:val="both"/>
        <w:rPr>
          <w:rFonts w:ascii="Arial" w:hAnsi="Arial" w:cs="Arial"/>
          <w:i/>
          <w:iCs/>
          <w:sz w:val="24"/>
          <w:szCs w:val="24"/>
        </w:rPr>
      </w:pPr>
    </w:p>
    <w:p w14:paraId="4F467884" w14:textId="66313FEF" w:rsidR="00C21180" w:rsidRPr="00C21180" w:rsidRDefault="007073FA" w:rsidP="00C21180">
      <w:pPr>
        <w:pStyle w:val="ListParagraph"/>
        <w:numPr>
          <w:ilvl w:val="0"/>
          <w:numId w:val="23"/>
        </w:numPr>
        <w:spacing w:after="0" w:line="480" w:lineRule="auto"/>
        <w:ind w:left="0" w:firstLine="0"/>
        <w:jc w:val="both"/>
        <w:rPr>
          <w:rFonts w:ascii="Arial" w:hAnsi="Arial" w:cs="Arial"/>
          <w:i/>
          <w:iCs/>
          <w:sz w:val="24"/>
          <w:szCs w:val="24"/>
        </w:rPr>
      </w:pPr>
      <w:r w:rsidRPr="007073FA">
        <w:rPr>
          <w:rFonts w:ascii="Arial" w:hAnsi="Arial" w:cs="Arial"/>
          <w:sz w:val="24"/>
          <w:szCs w:val="24"/>
        </w:rPr>
        <w:t xml:space="preserve">With regard to loss of </w:t>
      </w:r>
      <w:r w:rsidR="00CB0252">
        <w:rPr>
          <w:rFonts w:ascii="Arial" w:hAnsi="Arial" w:cs="Arial"/>
          <w:sz w:val="24"/>
          <w:szCs w:val="24"/>
        </w:rPr>
        <w:t>future loss of earnings, the</w:t>
      </w:r>
      <w:r w:rsidRPr="007073FA">
        <w:rPr>
          <w:rFonts w:ascii="Arial" w:hAnsi="Arial" w:cs="Arial"/>
          <w:sz w:val="24"/>
          <w:szCs w:val="24"/>
        </w:rPr>
        <w:t xml:space="preserve"> plaintiff contends that h</w:t>
      </w:r>
      <w:r w:rsidR="008A77F5">
        <w:rPr>
          <w:rFonts w:ascii="Arial" w:hAnsi="Arial" w:cs="Arial"/>
          <w:sz w:val="24"/>
          <w:szCs w:val="24"/>
        </w:rPr>
        <w:t>er</w:t>
      </w:r>
      <w:r w:rsidRPr="007073FA">
        <w:rPr>
          <w:rFonts w:ascii="Arial" w:hAnsi="Arial" w:cs="Arial"/>
          <w:sz w:val="24"/>
          <w:szCs w:val="24"/>
        </w:rPr>
        <w:t xml:space="preserve"> </w:t>
      </w:r>
      <w:r w:rsidR="00CB0252">
        <w:rPr>
          <w:rFonts w:ascii="Arial" w:hAnsi="Arial" w:cs="Arial"/>
          <w:sz w:val="24"/>
          <w:szCs w:val="24"/>
        </w:rPr>
        <w:t>future loss</w:t>
      </w:r>
      <w:r w:rsidRPr="007073FA">
        <w:rPr>
          <w:rFonts w:ascii="Arial" w:hAnsi="Arial" w:cs="Arial"/>
          <w:sz w:val="24"/>
          <w:szCs w:val="24"/>
        </w:rPr>
        <w:t xml:space="preserve"> of income on uninjured income will be</w:t>
      </w:r>
      <w:r w:rsidR="008A77F5">
        <w:rPr>
          <w:rFonts w:ascii="Arial" w:hAnsi="Arial" w:cs="Arial"/>
          <w:sz w:val="24"/>
          <w:szCs w:val="24"/>
        </w:rPr>
        <w:t xml:space="preserve"> R</w:t>
      </w:r>
      <w:r w:rsidR="00CB0252">
        <w:rPr>
          <w:rFonts w:ascii="Arial" w:hAnsi="Arial" w:cs="Arial"/>
          <w:sz w:val="24"/>
          <w:szCs w:val="24"/>
        </w:rPr>
        <w:t>65 </w:t>
      </w:r>
      <w:r w:rsidR="00C21180">
        <w:rPr>
          <w:rFonts w:ascii="Arial" w:hAnsi="Arial" w:cs="Arial"/>
          <w:sz w:val="24"/>
          <w:szCs w:val="24"/>
        </w:rPr>
        <w:t xml:space="preserve">951 </w:t>
      </w:r>
      <w:r w:rsidR="00C21180" w:rsidRPr="007073FA">
        <w:rPr>
          <w:rFonts w:ascii="Arial" w:hAnsi="Arial" w:cs="Arial"/>
          <w:sz w:val="24"/>
          <w:szCs w:val="24"/>
        </w:rPr>
        <w:t>and</w:t>
      </w:r>
      <w:r w:rsidRPr="007073FA">
        <w:rPr>
          <w:rFonts w:ascii="Arial" w:hAnsi="Arial" w:cs="Arial"/>
          <w:sz w:val="24"/>
          <w:szCs w:val="24"/>
        </w:rPr>
        <w:t xml:space="preserve"> post-accident he will earn R</w:t>
      </w:r>
      <w:r w:rsidR="00CB0252">
        <w:rPr>
          <w:rFonts w:ascii="Arial" w:hAnsi="Arial" w:cs="Arial"/>
          <w:sz w:val="24"/>
          <w:szCs w:val="24"/>
        </w:rPr>
        <w:t>20 110</w:t>
      </w:r>
      <w:r w:rsidRPr="007073FA">
        <w:rPr>
          <w:rFonts w:ascii="Arial" w:hAnsi="Arial" w:cs="Arial"/>
          <w:sz w:val="24"/>
          <w:szCs w:val="24"/>
        </w:rPr>
        <w:t xml:space="preserve"> subject </w:t>
      </w:r>
      <w:r w:rsidR="00CB0252">
        <w:rPr>
          <w:rFonts w:ascii="Arial" w:hAnsi="Arial" w:cs="Arial"/>
          <w:sz w:val="24"/>
          <w:szCs w:val="24"/>
        </w:rPr>
        <w:t xml:space="preserve">minus </w:t>
      </w:r>
      <w:r w:rsidRPr="007073FA">
        <w:rPr>
          <w:rFonts w:ascii="Arial" w:hAnsi="Arial" w:cs="Arial"/>
          <w:sz w:val="24"/>
          <w:szCs w:val="24"/>
        </w:rPr>
        <w:t xml:space="preserve">15% contingency pre-morbid and </w:t>
      </w:r>
      <w:r w:rsidR="00CB0252">
        <w:rPr>
          <w:rFonts w:ascii="Arial" w:hAnsi="Arial" w:cs="Arial"/>
          <w:sz w:val="24"/>
          <w:szCs w:val="24"/>
        </w:rPr>
        <w:t>2</w:t>
      </w:r>
      <w:r w:rsidRPr="007073FA">
        <w:rPr>
          <w:rFonts w:ascii="Arial" w:hAnsi="Arial" w:cs="Arial"/>
          <w:sz w:val="24"/>
          <w:szCs w:val="24"/>
        </w:rPr>
        <w:t>5% for the post-morbid. The estimated future loss of income is R</w:t>
      </w:r>
      <w:r w:rsidR="00CB0252">
        <w:rPr>
          <w:rFonts w:ascii="Arial" w:hAnsi="Arial" w:cs="Arial"/>
          <w:sz w:val="24"/>
          <w:szCs w:val="24"/>
        </w:rPr>
        <w:t>40 976.</w:t>
      </w:r>
      <w:r w:rsidR="00B44938">
        <w:rPr>
          <w:rFonts w:ascii="Arial" w:hAnsi="Arial" w:cs="Arial"/>
          <w:sz w:val="24"/>
          <w:szCs w:val="24"/>
        </w:rPr>
        <w:t>00</w:t>
      </w:r>
    </w:p>
    <w:p w14:paraId="5D8A5178" w14:textId="77777777" w:rsidR="00C21180" w:rsidRPr="00C21180" w:rsidRDefault="00C21180" w:rsidP="00C21180">
      <w:pPr>
        <w:pStyle w:val="ListParagraph"/>
        <w:rPr>
          <w:rFonts w:ascii="Arial" w:hAnsi="Arial" w:cs="Arial"/>
          <w:sz w:val="24"/>
          <w:szCs w:val="24"/>
        </w:rPr>
      </w:pPr>
    </w:p>
    <w:p w14:paraId="70C5527D" w14:textId="43F9996F" w:rsidR="007073FA" w:rsidRPr="000E5F2C" w:rsidRDefault="007073FA" w:rsidP="00C21180">
      <w:pPr>
        <w:pStyle w:val="ListParagraph"/>
        <w:numPr>
          <w:ilvl w:val="0"/>
          <w:numId w:val="23"/>
        </w:numPr>
        <w:spacing w:after="0" w:line="480" w:lineRule="auto"/>
        <w:ind w:left="0" w:firstLine="0"/>
        <w:jc w:val="both"/>
        <w:rPr>
          <w:rFonts w:ascii="Arial" w:hAnsi="Arial" w:cs="Arial"/>
          <w:i/>
          <w:iCs/>
          <w:sz w:val="24"/>
          <w:szCs w:val="24"/>
        </w:rPr>
      </w:pPr>
      <w:r w:rsidRPr="00C21180">
        <w:rPr>
          <w:rFonts w:ascii="Arial" w:hAnsi="Arial" w:cs="Arial"/>
          <w:sz w:val="24"/>
          <w:szCs w:val="24"/>
        </w:rPr>
        <w:t xml:space="preserve"> </w:t>
      </w:r>
      <w:r w:rsidR="00C21180">
        <w:rPr>
          <w:rFonts w:ascii="Arial" w:hAnsi="Arial" w:cs="Arial"/>
          <w:sz w:val="24"/>
          <w:szCs w:val="24"/>
        </w:rPr>
        <w:t xml:space="preserve">The actuary relied </w:t>
      </w:r>
      <w:r w:rsidR="002812C8">
        <w:rPr>
          <w:rFonts w:ascii="Arial" w:hAnsi="Arial" w:cs="Arial"/>
          <w:sz w:val="24"/>
          <w:szCs w:val="24"/>
        </w:rPr>
        <w:t xml:space="preserve">on the report of Industrial </w:t>
      </w:r>
      <w:r w:rsidR="000E5F2C">
        <w:rPr>
          <w:rFonts w:ascii="Arial" w:hAnsi="Arial" w:cs="Arial"/>
          <w:sz w:val="24"/>
          <w:szCs w:val="24"/>
        </w:rPr>
        <w:t>Psychologist</w:t>
      </w:r>
      <w:r w:rsidR="002812C8">
        <w:rPr>
          <w:rFonts w:ascii="Arial" w:hAnsi="Arial" w:cs="Arial"/>
          <w:sz w:val="24"/>
          <w:szCs w:val="24"/>
        </w:rPr>
        <w:t xml:space="preserve"> </w:t>
      </w:r>
      <w:r w:rsidR="00B44938">
        <w:rPr>
          <w:rFonts w:ascii="Arial" w:hAnsi="Arial" w:cs="Arial"/>
          <w:sz w:val="24"/>
          <w:szCs w:val="24"/>
        </w:rPr>
        <w:t>Ms.</w:t>
      </w:r>
      <w:r w:rsidR="002812C8">
        <w:rPr>
          <w:rFonts w:ascii="Arial" w:hAnsi="Arial" w:cs="Arial"/>
          <w:sz w:val="24"/>
          <w:szCs w:val="24"/>
        </w:rPr>
        <w:t xml:space="preserve"> R van Zyl dated 22 October 2022. The assum</w:t>
      </w:r>
      <w:r w:rsidR="00B44938">
        <w:rPr>
          <w:rFonts w:ascii="Arial" w:hAnsi="Arial" w:cs="Arial"/>
          <w:sz w:val="24"/>
          <w:szCs w:val="24"/>
        </w:rPr>
        <w:t>ption is that</w:t>
      </w:r>
      <w:r w:rsidR="002812C8">
        <w:rPr>
          <w:rFonts w:ascii="Arial" w:hAnsi="Arial" w:cs="Arial"/>
          <w:sz w:val="24"/>
          <w:szCs w:val="24"/>
        </w:rPr>
        <w:t xml:space="preserve"> had the accident not </w:t>
      </w:r>
      <w:r w:rsidR="000E5F2C">
        <w:rPr>
          <w:rFonts w:ascii="Arial" w:hAnsi="Arial" w:cs="Arial"/>
          <w:sz w:val="24"/>
          <w:szCs w:val="24"/>
        </w:rPr>
        <w:t>occurred,</w:t>
      </w:r>
      <w:r w:rsidR="002812C8">
        <w:rPr>
          <w:rFonts w:ascii="Arial" w:hAnsi="Arial" w:cs="Arial"/>
          <w:sz w:val="24"/>
          <w:szCs w:val="24"/>
        </w:rPr>
        <w:t xml:space="preserve"> </w:t>
      </w:r>
      <w:proofErr w:type="spellStart"/>
      <w:r w:rsidR="002812C8">
        <w:rPr>
          <w:rFonts w:ascii="Arial" w:hAnsi="Arial" w:cs="Arial"/>
          <w:sz w:val="24"/>
          <w:szCs w:val="24"/>
        </w:rPr>
        <w:t>Ms</w:t>
      </w:r>
      <w:proofErr w:type="spellEnd"/>
      <w:r w:rsidR="002812C8">
        <w:rPr>
          <w:rFonts w:ascii="Arial" w:hAnsi="Arial" w:cs="Arial"/>
          <w:sz w:val="24"/>
          <w:szCs w:val="24"/>
        </w:rPr>
        <w:t xml:space="preserve"> Mogale would have opened a Spaza Shop from 1 March </w:t>
      </w:r>
      <w:r w:rsidR="006A67A3">
        <w:rPr>
          <w:rFonts w:ascii="Arial" w:hAnsi="Arial" w:cs="Arial"/>
          <w:sz w:val="24"/>
          <w:szCs w:val="24"/>
        </w:rPr>
        <w:t>2017. The</w:t>
      </w:r>
      <w:r w:rsidR="002812C8">
        <w:rPr>
          <w:rFonts w:ascii="Arial" w:hAnsi="Arial" w:cs="Arial"/>
          <w:sz w:val="24"/>
          <w:szCs w:val="24"/>
        </w:rPr>
        <w:t xml:space="preserve"> Actuary valued the pre accident earnings from 1 March 2017 and it was noted that there does not appear to be loss prior to this date). </w:t>
      </w:r>
    </w:p>
    <w:p w14:paraId="775A347C" w14:textId="77777777" w:rsidR="000E5F2C" w:rsidRPr="000E5F2C" w:rsidRDefault="000E5F2C" w:rsidP="000E5F2C">
      <w:pPr>
        <w:pStyle w:val="ListParagraph"/>
        <w:rPr>
          <w:rFonts w:ascii="Arial" w:hAnsi="Arial" w:cs="Arial"/>
          <w:i/>
          <w:iCs/>
          <w:sz w:val="24"/>
          <w:szCs w:val="24"/>
        </w:rPr>
      </w:pPr>
    </w:p>
    <w:p w14:paraId="7224583E" w14:textId="7CC80ED5" w:rsidR="000E5F2C" w:rsidRDefault="006A67A3" w:rsidP="00C21180">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It is stated that earnings at 1 March 2017 are taken at R</w:t>
      </w:r>
      <w:r w:rsidR="00354E01">
        <w:rPr>
          <w:rFonts w:ascii="Arial" w:hAnsi="Arial" w:cs="Arial"/>
          <w:sz w:val="24"/>
          <w:szCs w:val="24"/>
        </w:rPr>
        <w:t>15,</w:t>
      </w:r>
      <w:r>
        <w:rPr>
          <w:rFonts w:ascii="Arial" w:hAnsi="Arial" w:cs="Arial"/>
          <w:sz w:val="24"/>
          <w:szCs w:val="24"/>
        </w:rPr>
        <w:t xml:space="preserve"> 100 per annum (in 2017 monetary terms increasing in line with the headline inflation to give earnings at R18 037 per annum at 1 December 2021</w:t>
      </w:r>
      <w:r w:rsidR="00354E01">
        <w:rPr>
          <w:rFonts w:ascii="Arial" w:hAnsi="Arial" w:cs="Arial"/>
          <w:sz w:val="24"/>
          <w:szCs w:val="24"/>
        </w:rPr>
        <w:t xml:space="preserve"> until retirement at the age of 70.</w:t>
      </w:r>
    </w:p>
    <w:p w14:paraId="331C32B3" w14:textId="77777777" w:rsidR="00354E01" w:rsidRPr="00354E01" w:rsidRDefault="00354E01" w:rsidP="00354E01">
      <w:pPr>
        <w:pStyle w:val="ListParagraph"/>
        <w:rPr>
          <w:rFonts w:ascii="Arial" w:hAnsi="Arial" w:cs="Arial"/>
          <w:sz w:val="24"/>
          <w:szCs w:val="24"/>
        </w:rPr>
      </w:pPr>
    </w:p>
    <w:p w14:paraId="700A7E08" w14:textId="77777777" w:rsidR="00A05126" w:rsidRDefault="00354E01" w:rsidP="00A05126">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The post-accident earnings at 1 March 2017 are taken as R5 500 per annum (equal to reported average profit of R1000 per month less the costs of R250 per fortnight in respect of an assistant, remaining at that level until the calculation date minus 25%contigencies due to covid-19 pandemic.</w:t>
      </w:r>
    </w:p>
    <w:p w14:paraId="3D15C490" w14:textId="77777777" w:rsidR="00354E01" w:rsidRPr="000E5F2C" w:rsidRDefault="00354E01" w:rsidP="00354E01">
      <w:pPr>
        <w:pStyle w:val="ListParagraph"/>
        <w:spacing w:after="0" w:line="480" w:lineRule="auto"/>
        <w:ind w:left="0"/>
        <w:jc w:val="both"/>
        <w:rPr>
          <w:rFonts w:ascii="Arial" w:hAnsi="Arial" w:cs="Arial"/>
          <w:sz w:val="24"/>
          <w:szCs w:val="24"/>
        </w:rPr>
      </w:pPr>
    </w:p>
    <w:p w14:paraId="2ACC8DEF" w14:textId="114B64B9" w:rsidR="009F4038" w:rsidRDefault="00A05126" w:rsidP="009F4038">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I now deal with </w:t>
      </w:r>
      <w:r w:rsidR="0072547E">
        <w:rPr>
          <w:rFonts w:ascii="Arial" w:hAnsi="Arial" w:cs="Arial"/>
          <w:sz w:val="24"/>
          <w:szCs w:val="24"/>
        </w:rPr>
        <w:t>the main</w:t>
      </w:r>
      <w:r w:rsidR="007F2D8A">
        <w:rPr>
          <w:rFonts w:ascii="Arial" w:hAnsi="Arial" w:cs="Arial"/>
          <w:sz w:val="24"/>
          <w:szCs w:val="24"/>
        </w:rPr>
        <w:t xml:space="preserve"> report being that of an Industrial Psychologist.</w:t>
      </w:r>
    </w:p>
    <w:p w14:paraId="6C34DAE1" w14:textId="77777777" w:rsidR="009F4038" w:rsidRPr="009F4038" w:rsidRDefault="009F4038" w:rsidP="009F4038">
      <w:pPr>
        <w:pStyle w:val="ListParagraph"/>
        <w:spacing w:after="0" w:line="480" w:lineRule="auto"/>
        <w:ind w:left="0"/>
        <w:jc w:val="both"/>
        <w:rPr>
          <w:rFonts w:ascii="Arial" w:hAnsi="Arial" w:cs="Arial"/>
          <w:sz w:val="24"/>
          <w:szCs w:val="24"/>
        </w:rPr>
      </w:pPr>
    </w:p>
    <w:p w14:paraId="0D77AEC2" w14:textId="7A75EEBE" w:rsidR="009F4038" w:rsidRPr="009F4038" w:rsidRDefault="009F4038" w:rsidP="007F2D8A">
      <w:pPr>
        <w:pStyle w:val="ListParagraph"/>
        <w:spacing w:after="0" w:line="480" w:lineRule="auto"/>
        <w:ind w:left="0"/>
        <w:jc w:val="both"/>
        <w:rPr>
          <w:rFonts w:ascii="Arial" w:hAnsi="Arial" w:cs="Arial"/>
          <w:b/>
          <w:bCs/>
          <w:sz w:val="24"/>
          <w:szCs w:val="24"/>
        </w:rPr>
      </w:pPr>
      <w:r w:rsidRPr="009F4038">
        <w:rPr>
          <w:rFonts w:ascii="Arial" w:hAnsi="Arial" w:cs="Arial"/>
          <w:b/>
          <w:bCs/>
          <w:sz w:val="24"/>
          <w:szCs w:val="24"/>
        </w:rPr>
        <w:t xml:space="preserve">Industrial Psychologist </w:t>
      </w:r>
    </w:p>
    <w:p w14:paraId="17280B14" w14:textId="665327FF" w:rsidR="007F2D8A" w:rsidRDefault="007F2D8A" w:rsidP="007F2D8A">
      <w:pPr>
        <w:pStyle w:val="ListParagraph"/>
        <w:numPr>
          <w:ilvl w:val="0"/>
          <w:numId w:val="23"/>
        </w:numPr>
        <w:spacing w:after="0" w:line="480" w:lineRule="auto"/>
        <w:ind w:left="0" w:firstLine="0"/>
        <w:jc w:val="both"/>
        <w:rPr>
          <w:rFonts w:ascii="Arial" w:hAnsi="Arial" w:cs="Arial"/>
          <w:color w:val="000000"/>
          <w:sz w:val="24"/>
          <w:szCs w:val="24"/>
        </w:rPr>
      </w:pPr>
      <w:r>
        <w:rPr>
          <w:rFonts w:ascii="Arial" w:hAnsi="Arial" w:cs="Arial"/>
          <w:color w:val="000000"/>
          <w:sz w:val="24"/>
          <w:szCs w:val="24"/>
        </w:rPr>
        <w:t xml:space="preserve">The Plaintiff’s Industrial Psychologist, </w:t>
      </w:r>
      <w:proofErr w:type="spellStart"/>
      <w:r>
        <w:rPr>
          <w:rFonts w:ascii="Arial" w:hAnsi="Arial" w:cs="Arial"/>
          <w:color w:val="000000"/>
          <w:sz w:val="24"/>
          <w:szCs w:val="24"/>
        </w:rPr>
        <w:t>Ms</w:t>
      </w:r>
      <w:proofErr w:type="spellEnd"/>
      <w:r>
        <w:rPr>
          <w:rFonts w:ascii="Arial" w:hAnsi="Arial" w:cs="Arial"/>
          <w:color w:val="000000"/>
          <w:sz w:val="24"/>
          <w:szCs w:val="24"/>
        </w:rPr>
        <w:t xml:space="preserve"> Renee van Zyl, render a 36 pages industrial projection report (excluding referencing and bibliography) as to </w:t>
      </w:r>
      <w:proofErr w:type="spellStart"/>
      <w:r>
        <w:rPr>
          <w:rFonts w:ascii="Arial" w:hAnsi="Arial" w:cs="Arial"/>
          <w:color w:val="000000"/>
          <w:sz w:val="24"/>
          <w:szCs w:val="24"/>
        </w:rPr>
        <w:t>Ms</w:t>
      </w:r>
      <w:proofErr w:type="spellEnd"/>
      <w:r>
        <w:rPr>
          <w:rFonts w:ascii="Arial" w:hAnsi="Arial" w:cs="Arial"/>
          <w:color w:val="000000"/>
          <w:sz w:val="24"/>
          <w:szCs w:val="24"/>
        </w:rPr>
        <w:t xml:space="preserve"> Mogale’s supposed diminished earning capacity occasioned by the accident. In reproducing the summary of the report, I propose to only extract those salient points that will be pertinent for discussion and determinative of </w:t>
      </w:r>
      <w:proofErr w:type="spellStart"/>
      <w:r>
        <w:rPr>
          <w:rFonts w:ascii="Arial" w:hAnsi="Arial" w:cs="Arial"/>
          <w:color w:val="000000"/>
          <w:sz w:val="24"/>
          <w:szCs w:val="24"/>
        </w:rPr>
        <w:t>Ms</w:t>
      </w:r>
      <w:proofErr w:type="spellEnd"/>
      <w:r>
        <w:rPr>
          <w:rFonts w:ascii="Arial" w:hAnsi="Arial" w:cs="Arial"/>
          <w:color w:val="000000"/>
          <w:sz w:val="24"/>
          <w:szCs w:val="24"/>
        </w:rPr>
        <w:t xml:space="preserve"> Mogale’s claim against the Defendant for loss of earnings and/or earning capacity. </w:t>
      </w:r>
    </w:p>
    <w:p w14:paraId="1F324D29" w14:textId="77777777" w:rsidR="009F4038" w:rsidRPr="009F4038" w:rsidRDefault="009F4038" w:rsidP="009F4038">
      <w:pPr>
        <w:pStyle w:val="ListParagraph"/>
        <w:spacing w:after="0" w:line="480" w:lineRule="auto"/>
        <w:ind w:left="0"/>
        <w:jc w:val="both"/>
        <w:rPr>
          <w:rFonts w:ascii="Arial" w:hAnsi="Arial" w:cs="Arial"/>
          <w:color w:val="000000"/>
          <w:sz w:val="24"/>
          <w:szCs w:val="24"/>
        </w:rPr>
      </w:pPr>
    </w:p>
    <w:p w14:paraId="551DEFDC" w14:textId="77777777" w:rsidR="009F4038" w:rsidRPr="009F4038" w:rsidRDefault="007F2D8A" w:rsidP="007F2D8A">
      <w:pPr>
        <w:pStyle w:val="ListParagraph"/>
        <w:numPr>
          <w:ilvl w:val="0"/>
          <w:numId w:val="23"/>
        </w:numPr>
        <w:spacing w:after="0" w:line="480" w:lineRule="auto"/>
        <w:ind w:left="0" w:firstLine="0"/>
        <w:jc w:val="both"/>
        <w:rPr>
          <w:rFonts w:ascii="Arial" w:hAnsi="Arial" w:cs="Arial"/>
          <w:sz w:val="24"/>
          <w:szCs w:val="24"/>
        </w:rPr>
      </w:pPr>
      <w:r w:rsidRPr="007B6DFD">
        <w:rPr>
          <w:rFonts w:ascii="Arial" w:hAnsi="Arial" w:cs="Arial"/>
          <w:color w:val="000000"/>
          <w:sz w:val="24"/>
          <w:szCs w:val="24"/>
        </w:rPr>
        <w:t xml:space="preserve">Of critical importance, the Report notes that at the time of the accident, </w:t>
      </w:r>
      <w:proofErr w:type="spellStart"/>
      <w:r w:rsidRPr="007B6DFD">
        <w:rPr>
          <w:rFonts w:ascii="Arial" w:hAnsi="Arial" w:cs="Arial"/>
          <w:color w:val="000000"/>
          <w:sz w:val="24"/>
          <w:szCs w:val="24"/>
        </w:rPr>
        <w:t>Ms</w:t>
      </w:r>
      <w:proofErr w:type="spellEnd"/>
      <w:r w:rsidRPr="007B6DFD">
        <w:rPr>
          <w:rFonts w:ascii="Arial" w:hAnsi="Arial" w:cs="Arial"/>
          <w:color w:val="000000"/>
          <w:sz w:val="24"/>
          <w:szCs w:val="24"/>
        </w:rPr>
        <w:t xml:space="preserve"> Mogale was a pensioner, having retired from her position of a Supervising Cleaner at Medunsa Dental Hospital in 2015 at the age of 60 because she was tired (p16). </w:t>
      </w:r>
    </w:p>
    <w:p w14:paraId="7887A4D5" w14:textId="77777777" w:rsidR="009F4038" w:rsidRPr="009F4038" w:rsidRDefault="009F4038" w:rsidP="009F4038">
      <w:pPr>
        <w:pStyle w:val="ListParagraph"/>
        <w:rPr>
          <w:rFonts w:ascii="ArialMT" w:hAnsi="ArialMT"/>
          <w:color w:val="000000"/>
          <w:sz w:val="24"/>
          <w:szCs w:val="24"/>
        </w:rPr>
      </w:pPr>
    </w:p>
    <w:p w14:paraId="763DC346" w14:textId="49F7385A" w:rsidR="007F2D8A" w:rsidRPr="00DC5948" w:rsidRDefault="007F2D8A" w:rsidP="007F2D8A">
      <w:pPr>
        <w:pStyle w:val="ListParagraph"/>
        <w:numPr>
          <w:ilvl w:val="0"/>
          <w:numId w:val="23"/>
        </w:numPr>
        <w:spacing w:after="0" w:line="480" w:lineRule="auto"/>
        <w:ind w:left="0" w:firstLine="0"/>
        <w:jc w:val="both"/>
        <w:rPr>
          <w:rFonts w:ascii="Arial" w:hAnsi="Arial" w:cs="Arial"/>
          <w:sz w:val="24"/>
          <w:szCs w:val="24"/>
        </w:rPr>
      </w:pPr>
      <w:r w:rsidRPr="007B6DFD">
        <w:rPr>
          <w:rFonts w:ascii="ArialMT" w:hAnsi="ArialMT"/>
          <w:color w:val="000000"/>
          <w:sz w:val="24"/>
          <w:szCs w:val="24"/>
        </w:rPr>
        <w:t xml:space="preserve">According to a letter from the Government Employee Pension Fund, signed </w:t>
      </w:r>
      <w:r w:rsidR="009F4038" w:rsidRPr="007B6DFD">
        <w:rPr>
          <w:rFonts w:ascii="ArialMT" w:hAnsi="ArialMT"/>
          <w:color w:val="000000"/>
          <w:sz w:val="24"/>
          <w:szCs w:val="24"/>
        </w:rPr>
        <w:t>by</w:t>
      </w:r>
      <w:r w:rsidR="003301C7">
        <w:rPr>
          <w:rFonts w:ascii="ArialMT" w:hAnsi="ArialMT"/>
          <w:color w:val="000000"/>
          <w:sz w:val="24"/>
          <w:szCs w:val="24"/>
        </w:rPr>
        <w:t xml:space="preserve"> </w:t>
      </w:r>
      <w:r w:rsidR="003301C7">
        <w:rPr>
          <w:rFonts w:ascii="ArialMT" w:hAnsi="ArialMT"/>
          <w:color w:val="000000"/>
        </w:rPr>
        <w:t xml:space="preserve">the </w:t>
      </w:r>
      <w:r w:rsidRPr="007B6DFD">
        <w:rPr>
          <w:rFonts w:ascii="ArialMT" w:hAnsi="ArialMT"/>
          <w:color w:val="000000"/>
          <w:sz w:val="24"/>
          <w:szCs w:val="24"/>
        </w:rPr>
        <w:t xml:space="preserve">Principal Officer and dated 3 September 2018, </w:t>
      </w:r>
      <w:proofErr w:type="spellStart"/>
      <w:r w:rsidRPr="007B6DFD">
        <w:rPr>
          <w:rFonts w:ascii="ArialMT" w:hAnsi="ArialMT"/>
          <w:color w:val="000000"/>
          <w:sz w:val="24"/>
          <w:szCs w:val="24"/>
        </w:rPr>
        <w:t>Ms</w:t>
      </w:r>
      <w:proofErr w:type="spellEnd"/>
      <w:r w:rsidRPr="007B6DFD">
        <w:rPr>
          <w:rFonts w:ascii="ArialMT" w:hAnsi="ArialMT"/>
          <w:color w:val="000000"/>
          <w:sz w:val="24"/>
          <w:szCs w:val="24"/>
        </w:rPr>
        <w:t xml:space="preserve"> Mogale’s gross pension</w:t>
      </w:r>
      <w:r w:rsidRPr="007B6DFD">
        <w:rPr>
          <w:rFonts w:ascii="ArialMT" w:hAnsi="ArialMT"/>
          <w:color w:val="000000"/>
        </w:rPr>
        <w:t xml:space="preserve"> </w:t>
      </w:r>
      <w:r w:rsidRPr="007B6DFD">
        <w:rPr>
          <w:rFonts w:ascii="ArialMT" w:hAnsi="ArialMT"/>
          <w:color w:val="000000"/>
          <w:sz w:val="24"/>
          <w:szCs w:val="24"/>
        </w:rPr>
        <w:t xml:space="preserve">amounted to R4 167.00 per month translating to earnings of R50 004.00 per annum. This pension remains payable to </w:t>
      </w:r>
      <w:proofErr w:type="spellStart"/>
      <w:r w:rsidRPr="007B6DFD">
        <w:rPr>
          <w:rFonts w:ascii="ArialMT" w:hAnsi="ArialMT"/>
          <w:color w:val="000000"/>
          <w:sz w:val="24"/>
          <w:szCs w:val="24"/>
        </w:rPr>
        <w:t>Ms</w:t>
      </w:r>
      <w:proofErr w:type="spellEnd"/>
      <w:r w:rsidRPr="007B6DFD">
        <w:rPr>
          <w:rFonts w:ascii="ArialMT" w:hAnsi="ArialMT"/>
          <w:color w:val="000000"/>
          <w:sz w:val="24"/>
          <w:szCs w:val="24"/>
        </w:rPr>
        <w:t xml:space="preserve"> Mogale until her demise. </w:t>
      </w:r>
    </w:p>
    <w:p w14:paraId="3A79396F" w14:textId="77777777" w:rsidR="007F2D8A" w:rsidRPr="00DC5948" w:rsidRDefault="007F2D8A" w:rsidP="007F2D8A">
      <w:pPr>
        <w:pStyle w:val="ListParagraph"/>
        <w:spacing w:line="480" w:lineRule="auto"/>
        <w:jc w:val="both"/>
        <w:rPr>
          <w:rFonts w:ascii="ArialMT" w:hAnsi="ArialMT"/>
          <w:color w:val="000000"/>
          <w:sz w:val="24"/>
          <w:szCs w:val="24"/>
        </w:rPr>
      </w:pPr>
    </w:p>
    <w:p w14:paraId="579D2B78" w14:textId="1FD3CE7C" w:rsidR="007F2D8A" w:rsidRPr="009F4038" w:rsidRDefault="007F2D8A" w:rsidP="007F2D8A">
      <w:pPr>
        <w:pStyle w:val="ListParagraph"/>
        <w:numPr>
          <w:ilvl w:val="0"/>
          <w:numId w:val="23"/>
        </w:numPr>
        <w:spacing w:after="0" w:line="480" w:lineRule="auto"/>
        <w:ind w:left="0" w:firstLine="0"/>
        <w:jc w:val="both"/>
        <w:rPr>
          <w:rFonts w:ascii="Arial" w:hAnsi="Arial" w:cs="Arial"/>
          <w:b/>
          <w:bCs/>
          <w:sz w:val="24"/>
          <w:szCs w:val="24"/>
        </w:rPr>
      </w:pPr>
      <w:r w:rsidRPr="005B3D34">
        <w:rPr>
          <w:rFonts w:ascii="ArialMT" w:hAnsi="ArialMT"/>
          <w:color w:val="000000"/>
          <w:sz w:val="24"/>
          <w:szCs w:val="24"/>
        </w:rPr>
        <w:t xml:space="preserve">In analysing </w:t>
      </w:r>
      <w:r w:rsidR="00A05126" w:rsidRPr="005B3D34">
        <w:rPr>
          <w:rFonts w:ascii="ArialMT" w:hAnsi="ArialMT"/>
          <w:color w:val="000000"/>
          <w:sz w:val="24"/>
          <w:szCs w:val="24"/>
        </w:rPr>
        <w:t>Ms.</w:t>
      </w:r>
      <w:r w:rsidRPr="005B3D34">
        <w:rPr>
          <w:rFonts w:ascii="ArialMT" w:hAnsi="ArialMT"/>
          <w:color w:val="000000"/>
          <w:sz w:val="24"/>
          <w:szCs w:val="24"/>
        </w:rPr>
        <w:t xml:space="preserve"> Mogale’s employability profile, </w:t>
      </w:r>
      <w:proofErr w:type="spellStart"/>
      <w:r w:rsidR="009F4038">
        <w:rPr>
          <w:rFonts w:ascii="ArialMT" w:hAnsi="ArialMT"/>
          <w:color w:val="000000"/>
          <w:sz w:val="24"/>
          <w:szCs w:val="24"/>
        </w:rPr>
        <w:t>Ms</w:t>
      </w:r>
      <w:proofErr w:type="spellEnd"/>
      <w:r w:rsidR="009F4038">
        <w:rPr>
          <w:rFonts w:ascii="ArialMT" w:hAnsi="ArialMT"/>
          <w:color w:val="000000"/>
          <w:sz w:val="24"/>
          <w:szCs w:val="24"/>
        </w:rPr>
        <w:t xml:space="preserve"> Van Wyk opined</w:t>
      </w:r>
      <w:r>
        <w:rPr>
          <w:rFonts w:ascii="ArialMT" w:hAnsi="ArialMT"/>
          <w:color w:val="000000"/>
          <w:sz w:val="24"/>
          <w:szCs w:val="24"/>
        </w:rPr>
        <w:t xml:space="preserve"> that it</w:t>
      </w:r>
      <w:r w:rsidRPr="005B3D34">
        <w:rPr>
          <w:rFonts w:ascii="ArialMT" w:hAnsi="ArialMT"/>
          <w:color w:val="000000"/>
          <w:sz w:val="24"/>
          <w:szCs w:val="24"/>
        </w:rPr>
        <w:t xml:space="preserve"> is evident that </w:t>
      </w:r>
      <w:proofErr w:type="spellStart"/>
      <w:r>
        <w:rPr>
          <w:rFonts w:ascii="ArialMT" w:hAnsi="ArialMT"/>
          <w:color w:val="000000"/>
          <w:sz w:val="24"/>
          <w:szCs w:val="24"/>
        </w:rPr>
        <w:t>Ms</w:t>
      </w:r>
      <w:proofErr w:type="spellEnd"/>
      <w:r>
        <w:rPr>
          <w:rFonts w:ascii="ArialMT" w:hAnsi="ArialMT"/>
          <w:color w:val="000000"/>
          <w:sz w:val="24"/>
          <w:szCs w:val="24"/>
        </w:rPr>
        <w:t xml:space="preserve"> Mogale </w:t>
      </w:r>
      <w:r w:rsidRPr="005B3D34">
        <w:rPr>
          <w:rFonts w:ascii="ArialMT" w:hAnsi="ArialMT"/>
          <w:color w:val="000000"/>
          <w:sz w:val="24"/>
          <w:szCs w:val="24"/>
        </w:rPr>
        <w:t xml:space="preserve">presented with the </w:t>
      </w:r>
      <w:r w:rsidRPr="005B3D34">
        <w:rPr>
          <w:rFonts w:ascii="ArialMT" w:hAnsi="ArialMT"/>
          <w:b/>
          <w:bCs/>
          <w:color w:val="000000"/>
          <w:sz w:val="24"/>
          <w:szCs w:val="24"/>
        </w:rPr>
        <w:t>Employment Potential Capacity</w:t>
      </w:r>
      <w:r w:rsidRPr="005B3D34">
        <w:rPr>
          <w:rFonts w:ascii="ArialMT" w:hAnsi="ArialMT"/>
          <w:color w:val="000000"/>
          <w:sz w:val="24"/>
          <w:szCs w:val="24"/>
        </w:rPr>
        <w:t xml:space="preserve"> to have functioned in</w:t>
      </w:r>
      <w:r w:rsidRPr="005B3D34">
        <w:rPr>
          <w:rFonts w:ascii="ArialMT" w:hAnsi="ArialMT"/>
          <w:color w:val="000000"/>
          <w:sz w:val="12"/>
          <w:szCs w:val="12"/>
        </w:rPr>
        <w:t xml:space="preserve"> </w:t>
      </w:r>
      <w:r w:rsidRPr="005B3D34">
        <w:rPr>
          <w:rFonts w:ascii="ArialMT" w:hAnsi="ArialMT"/>
          <w:color w:val="000000"/>
          <w:sz w:val="24"/>
          <w:szCs w:val="24"/>
        </w:rPr>
        <w:t xml:space="preserve">an unskilled / low-level semi-skilled capacity. </w:t>
      </w:r>
      <w:r w:rsidR="009F4038" w:rsidRPr="005B3D34">
        <w:rPr>
          <w:rFonts w:ascii="ArialMT" w:hAnsi="ArialMT"/>
          <w:color w:val="000000"/>
          <w:sz w:val="24"/>
          <w:szCs w:val="24"/>
        </w:rPr>
        <w:t>Ms.</w:t>
      </w:r>
      <w:r w:rsidRPr="005B3D34">
        <w:rPr>
          <w:rFonts w:ascii="ArialMT" w:hAnsi="ArialMT"/>
          <w:color w:val="000000"/>
          <w:sz w:val="24"/>
          <w:szCs w:val="24"/>
        </w:rPr>
        <w:t xml:space="preserve"> Mogale’s career history</w:t>
      </w:r>
      <w:r w:rsidRPr="005B3D34">
        <w:rPr>
          <w:rFonts w:ascii="ArialMT" w:hAnsi="ArialMT"/>
          <w:color w:val="000000"/>
          <w:sz w:val="12"/>
          <w:szCs w:val="12"/>
        </w:rPr>
        <w:t xml:space="preserve"> </w:t>
      </w:r>
      <w:r w:rsidRPr="005B3D34">
        <w:rPr>
          <w:rFonts w:ascii="ArialMT" w:hAnsi="ArialMT"/>
          <w:color w:val="000000"/>
          <w:sz w:val="24"/>
          <w:szCs w:val="24"/>
        </w:rPr>
        <w:t xml:space="preserve">is indicative of someone who functioned in unskilled and low-level semi-skilled occupations with associated earnings. Furthermore, </w:t>
      </w:r>
      <w:r w:rsidR="009F4038" w:rsidRPr="005B3D34">
        <w:rPr>
          <w:rFonts w:ascii="ArialMT" w:hAnsi="ArialMT"/>
          <w:color w:val="000000"/>
          <w:sz w:val="24"/>
          <w:szCs w:val="24"/>
        </w:rPr>
        <w:t>Ms.</w:t>
      </w:r>
      <w:r w:rsidRPr="005B3D34">
        <w:rPr>
          <w:rFonts w:ascii="ArialMT" w:hAnsi="ArialMT"/>
          <w:color w:val="000000"/>
          <w:sz w:val="24"/>
          <w:szCs w:val="24"/>
        </w:rPr>
        <w:t xml:space="preserve"> Mogale </w:t>
      </w:r>
      <w:r w:rsidRPr="005B3D34">
        <w:rPr>
          <w:rFonts w:ascii="ArialMT" w:hAnsi="ArialMT"/>
          <w:color w:val="000000"/>
          <w:sz w:val="24"/>
          <w:szCs w:val="24"/>
        </w:rPr>
        <w:lastRenderedPageBreak/>
        <w:t>functioned in the</w:t>
      </w:r>
      <w:r w:rsidRPr="005B3D34">
        <w:rPr>
          <w:rFonts w:ascii="ArialMT" w:hAnsi="ArialMT"/>
          <w:color w:val="000000"/>
        </w:rPr>
        <w:t xml:space="preserve"> </w:t>
      </w:r>
      <w:r w:rsidRPr="009F4038">
        <w:rPr>
          <w:rFonts w:ascii="ArialMT" w:hAnsi="ArialMT"/>
          <w:b/>
          <w:bCs/>
          <w:color w:val="000000"/>
          <w:sz w:val="24"/>
          <w:szCs w:val="24"/>
        </w:rPr>
        <w:t>withdrawal career phase and was already a pensioner at the time of the</w:t>
      </w:r>
      <w:r w:rsidRPr="009F4038">
        <w:rPr>
          <w:rFonts w:ascii="ArialMT" w:hAnsi="ArialMT"/>
          <w:b/>
          <w:bCs/>
          <w:color w:val="000000"/>
        </w:rPr>
        <w:t xml:space="preserve"> </w:t>
      </w:r>
      <w:r w:rsidRPr="009F4038">
        <w:rPr>
          <w:rFonts w:ascii="ArialMT" w:hAnsi="ArialMT"/>
          <w:b/>
          <w:bCs/>
          <w:color w:val="000000"/>
          <w:sz w:val="24"/>
          <w:szCs w:val="24"/>
        </w:rPr>
        <w:t xml:space="preserve">accident in </w:t>
      </w:r>
      <w:r w:rsidR="0072547E" w:rsidRPr="009F4038">
        <w:rPr>
          <w:rFonts w:ascii="ArialMT" w:hAnsi="ArialMT"/>
          <w:b/>
          <w:bCs/>
          <w:color w:val="000000"/>
          <w:sz w:val="24"/>
          <w:szCs w:val="24"/>
        </w:rPr>
        <w:t>question.</w:t>
      </w:r>
      <w:r w:rsidR="0072547E">
        <w:rPr>
          <w:rFonts w:ascii="ArialMT" w:hAnsi="ArialMT"/>
          <w:b/>
          <w:bCs/>
          <w:color w:val="000000"/>
          <w:sz w:val="24"/>
          <w:szCs w:val="24"/>
        </w:rPr>
        <w:t xml:space="preserve"> (</w:t>
      </w:r>
      <w:proofErr w:type="gramStart"/>
      <w:r w:rsidR="00A05126">
        <w:rPr>
          <w:rFonts w:ascii="ArialMT" w:hAnsi="ArialMT"/>
          <w:b/>
          <w:bCs/>
          <w:color w:val="000000"/>
          <w:sz w:val="24"/>
          <w:szCs w:val="24"/>
        </w:rPr>
        <w:t>my</w:t>
      </w:r>
      <w:proofErr w:type="gramEnd"/>
      <w:r w:rsidR="00A05126">
        <w:rPr>
          <w:rFonts w:ascii="ArialMT" w:hAnsi="ArialMT"/>
          <w:b/>
          <w:bCs/>
          <w:color w:val="000000"/>
          <w:sz w:val="24"/>
          <w:szCs w:val="24"/>
        </w:rPr>
        <w:t xml:space="preserve"> emphasis)</w:t>
      </w:r>
    </w:p>
    <w:p w14:paraId="439973C2" w14:textId="77777777" w:rsidR="007F2D8A" w:rsidRPr="00033474" w:rsidRDefault="007F2D8A" w:rsidP="007F2D8A">
      <w:pPr>
        <w:pStyle w:val="ListParagraph"/>
        <w:spacing w:line="480" w:lineRule="auto"/>
        <w:jc w:val="both"/>
        <w:rPr>
          <w:rFonts w:ascii="Arial" w:hAnsi="Arial" w:cs="Arial"/>
          <w:color w:val="000000"/>
          <w:sz w:val="24"/>
          <w:szCs w:val="24"/>
        </w:rPr>
      </w:pPr>
    </w:p>
    <w:p w14:paraId="70FAB928" w14:textId="750ABE6F" w:rsidR="007F2D8A" w:rsidRPr="00E42D1E" w:rsidRDefault="007F2D8A" w:rsidP="007F2D8A">
      <w:pPr>
        <w:pStyle w:val="ListParagraph"/>
        <w:numPr>
          <w:ilvl w:val="0"/>
          <w:numId w:val="23"/>
        </w:numPr>
        <w:spacing w:after="0" w:line="480" w:lineRule="auto"/>
        <w:ind w:left="0" w:firstLine="0"/>
        <w:jc w:val="both"/>
        <w:rPr>
          <w:rFonts w:ascii="Arial" w:hAnsi="Arial" w:cs="Arial"/>
          <w:sz w:val="24"/>
          <w:szCs w:val="24"/>
        </w:rPr>
      </w:pPr>
      <w:r w:rsidRPr="00877341">
        <w:rPr>
          <w:rFonts w:ascii="Arial" w:hAnsi="Arial" w:cs="Arial"/>
          <w:color w:val="000000"/>
          <w:sz w:val="24"/>
          <w:szCs w:val="24"/>
        </w:rPr>
        <w:t xml:space="preserve">In the </w:t>
      </w:r>
      <w:r w:rsidRPr="00877341">
        <w:rPr>
          <w:rStyle w:val="fontstyle01"/>
        </w:rPr>
        <w:t>Pre-Morbid Scenario</w:t>
      </w:r>
      <w:r>
        <w:rPr>
          <w:rStyle w:val="fontstyle01"/>
        </w:rPr>
        <w:t>,</w:t>
      </w:r>
      <w:r w:rsidRPr="00877341">
        <w:rPr>
          <w:rStyle w:val="fontstyle01"/>
        </w:rPr>
        <w:t xml:space="preserve"> </w:t>
      </w:r>
      <w:proofErr w:type="spellStart"/>
      <w:r w:rsidR="009F4038">
        <w:rPr>
          <w:rStyle w:val="fontstyle01"/>
        </w:rPr>
        <w:t>Ms</w:t>
      </w:r>
      <w:proofErr w:type="spellEnd"/>
      <w:r w:rsidR="009F4038">
        <w:rPr>
          <w:rStyle w:val="fontstyle01"/>
        </w:rPr>
        <w:t xml:space="preserve"> Van </w:t>
      </w:r>
      <w:r w:rsidR="006D7672">
        <w:rPr>
          <w:rStyle w:val="fontstyle01"/>
        </w:rPr>
        <w:t xml:space="preserve">Zyl </w:t>
      </w:r>
      <w:r w:rsidR="006D7672" w:rsidRPr="00877341">
        <w:rPr>
          <w:rStyle w:val="fontstyle01"/>
        </w:rPr>
        <w:t>opined</w:t>
      </w:r>
      <w:r w:rsidRPr="00877341">
        <w:rPr>
          <w:rStyle w:val="fontstyle01"/>
        </w:rPr>
        <w:t xml:space="preserve"> that </w:t>
      </w:r>
      <w:proofErr w:type="spellStart"/>
      <w:r w:rsidRPr="00877341">
        <w:rPr>
          <w:rFonts w:ascii="Arial" w:hAnsi="Arial" w:cs="Arial"/>
          <w:color w:val="000000"/>
          <w:sz w:val="24"/>
          <w:szCs w:val="24"/>
        </w:rPr>
        <w:t>Ms</w:t>
      </w:r>
      <w:proofErr w:type="spellEnd"/>
      <w:r w:rsidRPr="00877341">
        <w:rPr>
          <w:rFonts w:ascii="Arial" w:hAnsi="Arial" w:cs="Arial"/>
          <w:color w:val="000000"/>
          <w:sz w:val="24"/>
          <w:szCs w:val="24"/>
        </w:rPr>
        <w:t xml:space="preserve"> Mogale would probably have remained functioning as a Pensioner. She would probably have started augmenting her pension income by functioning as a self-employed Spaza Shop Owner for as long as physically possible.</w:t>
      </w:r>
    </w:p>
    <w:p w14:paraId="5D9E3202" w14:textId="77777777" w:rsidR="007F2D8A" w:rsidRPr="00E42D1E" w:rsidRDefault="007F2D8A" w:rsidP="007F2D8A">
      <w:pPr>
        <w:pStyle w:val="ListParagraph"/>
        <w:spacing w:line="480" w:lineRule="auto"/>
        <w:jc w:val="both"/>
        <w:rPr>
          <w:rFonts w:ascii="Arial" w:hAnsi="Arial" w:cs="Arial"/>
          <w:color w:val="000000"/>
          <w:sz w:val="24"/>
          <w:szCs w:val="24"/>
        </w:rPr>
      </w:pPr>
    </w:p>
    <w:p w14:paraId="1B67F598" w14:textId="55CEA908" w:rsidR="007F2D8A" w:rsidRPr="00726BF3" w:rsidRDefault="009F4038" w:rsidP="007F2D8A">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T</w:t>
      </w:r>
      <w:r w:rsidR="007F2D8A" w:rsidRPr="00D12B61">
        <w:rPr>
          <w:rFonts w:ascii="Arial" w:hAnsi="Arial" w:cs="Arial"/>
          <w:sz w:val="24"/>
          <w:szCs w:val="24"/>
        </w:rPr>
        <w:t>he conclusions of the writer were that</w:t>
      </w:r>
      <w:r w:rsidR="007F2D8A" w:rsidRPr="00D12B61">
        <w:rPr>
          <w:rFonts w:ascii="ArialMT" w:hAnsi="ArialMT"/>
          <w:color w:val="000000"/>
          <w:sz w:val="24"/>
          <w:szCs w:val="24"/>
        </w:rPr>
        <w:t xml:space="preserve"> </w:t>
      </w:r>
      <w:proofErr w:type="spellStart"/>
      <w:r w:rsidR="007F2D8A" w:rsidRPr="00D12B61">
        <w:rPr>
          <w:rFonts w:ascii="ArialMT" w:hAnsi="ArialMT"/>
          <w:color w:val="000000"/>
          <w:sz w:val="24"/>
          <w:szCs w:val="24"/>
        </w:rPr>
        <w:t>Ms</w:t>
      </w:r>
      <w:proofErr w:type="spellEnd"/>
      <w:r w:rsidR="007F2D8A" w:rsidRPr="00D12B61">
        <w:rPr>
          <w:rFonts w:ascii="ArialMT" w:hAnsi="ArialMT"/>
          <w:color w:val="000000"/>
          <w:sz w:val="24"/>
          <w:szCs w:val="24"/>
        </w:rPr>
        <w:t xml:space="preserve"> Mogale was a Pensioner at the time of the accident in</w:t>
      </w:r>
      <w:r w:rsidR="007F2D8A" w:rsidRPr="00D12B61">
        <w:rPr>
          <w:rFonts w:ascii="ArialMT" w:hAnsi="ArialMT"/>
          <w:color w:val="000000"/>
        </w:rPr>
        <w:t xml:space="preserve"> </w:t>
      </w:r>
      <w:r w:rsidR="007F2D8A" w:rsidRPr="00D12B61">
        <w:rPr>
          <w:rFonts w:ascii="ArialMT" w:hAnsi="ArialMT"/>
          <w:color w:val="000000"/>
          <w:sz w:val="24"/>
          <w:szCs w:val="24"/>
        </w:rPr>
        <w:t xml:space="preserve">question and therefore suffered </w:t>
      </w:r>
      <w:r w:rsidR="007F2D8A" w:rsidRPr="009F4038">
        <w:rPr>
          <w:rFonts w:ascii="ArialMT" w:hAnsi="ArialMT"/>
          <w:b/>
          <w:bCs/>
          <w:color w:val="000000"/>
          <w:sz w:val="24"/>
          <w:szCs w:val="24"/>
        </w:rPr>
        <w:t>no loss of earnings during this time</w:t>
      </w:r>
      <w:r w:rsidR="003301C7">
        <w:rPr>
          <w:rFonts w:ascii="ArialMT" w:hAnsi="ArialMT"/>
          <w:b/>
          <w:bCs/>
          <w:color w:val="000000"/>
          <w:sz w:val="24"/>
          <w:szCs w:val="24"/>
        </w:rPr>
        <w:t xml:space="preserve"> </w:t>
      </w:r>
      <w:r>
        <w:rPr>
          <w:rFonts w:ascii="ArialMT" w:hAnsi="ArialMT"/>
          <w:color w:val="000000"/>
          <w:sz w:val="24"/>
          <w:szCs w:val="24"/>
        </w:rPr>
        <w:t>(My emphasis)</w:t>
      </w:r>
      <w:r w:rsidR="007F2D8A" w:rsidRPr="00D12B61">
        <w:rPr>
          <w:rFonts w:ascii="ArialMT" w:hAnsi="ArialMT"/>
          <w:color w:val="000000"/>
          <w:sz w:val="24"/>
          <w:szCs w:val="24"/>
        </w:rPr>
        <w:t xml:space="preserve">. However, purely for quantification purposes, </w:t>
      </w:r>
      <w:proofErr w:type="spellStart"/>
      <w:r w:rsidR="007F2D8A" w:rsidRPr="00D12B61">
        <w:rPr>
          <w:rFonts w:ascii="ArialMT" w:hAnsi="ArialMT"/>
          <w:color w:val="000000"/>
          <w:sz w:val="24"/>
          <w:szCs w:val="24"/>
        </w:rPr>
        <w:t>Ms</w:t>
      </w:r>
      <w:proofErr w:type="spellEnd"/>
      <w:r w:rsidR="007F2D8A" w:rsidRPr="00D12B61">
        <w:rPr>
          <w:rFonts w:ascii="ArialMT" w:hAnsi="ArialMT"/>
          <w:color w:val="000000"/>
          <w:sz w:val="24"/>
          <w:szCs w:val="24"/>
        </w:rPr>
        <w:t xml:space="preserve"> Mogale’s </w:t>
      </w:r>
      <w:r w:rsidR="007F2D8A" w:rsidRPr="00D12B61">
        <w:rPr>
          <w:rFonts w:ascii="Arial-BoldMT" w:hAnsi="Arial-BoldMT"/>
          <w:b/>
          <w:bCs/>
          <w:color w:val="000000"/>
          <w:sz w:val="24"/>
          <w:szCs w:val="24"/>
        </w:rPr>
        <w:t>Pre-Morbid Earnings Growth</w:t>
      </w:r>
      <w:r w:rsidR="007F2D8A" w:rsidRPr="00D12B61">
        <w:rPr>
          <w:rFonts w:ascii="ArialMT" w:hAnsi="ArialMT"/>
          <w:color w:val="000000"/>
          <w:sz w:val="24"/>
          <w:szCs w:val="24"/>
        </w:rPr>
        <w:t xml:space="preserve"> earning potential as a Spaza</w:t>
      </w:r>
      <w:r w:rsidR="007F2D8A" w:rsidRPr="00D12B61">
        <w:rPr>
          <w:rFonts w:ascii="ArialMT" w:hAnsi="ArialMT"/>
          <w:color w:val="000000"/>
        </w:rPr>
        <w:t xml:space="preserve"> </w:t>
      </w:r>
      <w:r w:rsidR="007F2D8A" w:rsidRPr="00D12B61">
        <w:rPr>
          <w:rFonts w:ascii="ArialMT" w:hAnsi="ArialMT"/>
          <w:color w:val="000000"/>
          <w:sz w:val="24"/>
          <w:szCs w:val="24"/>
        </w:rPr>
        <w:t>Shop Owner, prior to the accident in question, should be based on that of a</w:t>
      </w:r>
      <w:r w:rsidR="007F2D8A" w:rsidRPr="00D12B61">
        <w:rPr>
          <w:rFonts w:ascii="ArialMT" w:hAnsi="ArialMT"/>
          <w:color w:val="000000"/>
        </w:rPr>
        <w:t xml:space="preserve"> </w:t>
      </w:r>
      <w:r w:rsidR="007F2D8A" w:rsidRPr="00D12B61">
        <w:rPr>
          <w:rFonts w:ascii="ArialMT" w:hAnsi="ArialMT"/>
          <w:color w:val="000000"/>
          <w:sz w:val="24"/>
          <w:szCs w:val="24"/>
        </w:rPr>
        <w:t xml:space="preserve">Spaza Shop Owner (scale point 1) of </w:t>
      </w:r>
      <w:r w:rsidR="007F2D8A" w:rsidRPr="00D12B61">
        <w:rPr>
          <w:rFonts w:ascii="Arial-BoldMT" w:hAnsi="Arial-BoldMT"/>
          <w:color w:val="000000"/>
          <w:sz w:val="24"/>
          <w:szCs w:val="24"/>
        </w:rPr>
        <w:t xml:space="preserve">R15 100.00 p.a. (fifteen thousand and one-hundred rands) </w:t>
      </w:r>
      <w:r w:rsidR="007F2D8A" w:rsidRPr="00D12B61">
        <w:rPr>
          <w:rFonts w:ascii="ArialMT" w:hAnsi="ArialMT"/>
          <w:color w:val="000000"/>
          <w:sz w:val="24"/>
          <w:szCs w:val="24"/>
        </w:rPr>
        <w:t>as from 2017, followed</w:t>
      </w:r>
      <w:r w:rsidR="007F2D8A" w:rsidRPr="00D12B61">
        <w:rPr>
          <w:rFonts w:ascii="ArialMT" w:hAnsi="ArialMT"/>
          <w:color w:val="000000"/>
        </w:rPr>
        <w:t xml:space="preserve"> </w:t>
      </w:r>
      <w:r w:rsidR="007F2D8A" w:rsidRPr="00D12B61">
        <w:rPr>
          <w:rFonts w:ascii="ArialMT" w:hAnsi="ArialMT"/>
          <w:color w:val="000000"/>
          <w:sz w:val="24"/>
          <w:szCs w:val="24"/>
        </w:rPr>
        <w:t>by annual CPI percentage increases until retirement at seventy (70) years of</w:t>
      </w:r>
      <w:r w:rsidR="007F2D8A" w:rsidRPr="00D12B61">
        <w:rPr>
          <w:rFonts w:ascii="ArialMT" w:hAnsi="ArialMT"/>
          <w:color w:val="000000"/>
        </w:rPr>
        <w:t xml:space="preserve"> </w:t>
      </w:r>
      <w:r w:rsidR="007F2D8A" w:rsidRPr="00D12B61">
        <w:rPr>
          <w:rFonts w:ascii="ArialMT" w:hAnsi="ArialMT"/>
          <w:color w:val="000000"/>
          <w:sz w:val="24"/>
          <w:szCs w:val="24"/>
        </w:rPr>
        <w:t xml:space="preserve">age.  </w:t>
      </w:r>
      <w:proofErr w:type="spellStart"/>
      <w:r w:rsidR="007F2D8A" w:rsidRPr="00D12B61">
        <w:rPr>
          <w:rFonts w:ascii="ArialMT" w:hAnsi="ArialMT"/>
          <w:color w:val="000000"/>
          <w:sz w:val="24"/>
          <w:szCs w:val="24"/>
        </w:rPr>
        <w:t>Ms</w:t>
      </w:r>
      <w:proofErr w:type="spellEnd"/>
      <w:r w:rsidR="007F2D8A" w:rsidRPr="00D12B61">
        <w:rPr>
          <w:rFonts w:ascii="ArialMT" w:hAnsi="ArialMT"/>
          <w:color w:val="000000"/>
          <w:sz w:val="24"/>
          <w:szCs w:val="24"/>
        </w:rPr>
        <w:t xml:space="preserve"> Mogale is rated at this scale because she reported to the </w:t>
      </w:r>
      <w:proofErr w:type="spellStart"/>
      <w:r w:rsidR="007F2D8A" w:rsidRPr="00D12B61">
        <w:rPr>
          <w:rFonts w:ascii="ArialMT" w:hAnsi="ArialMT"/>
          <w:color w:val="000000"/>
          <w:sz w:val="24"/>
          <w:szCs w:val="24"/>
        </w:rPr>
        <w:t>Ms</w:t>
      </w:r>
      <w:proofErr w:type="spellEnd"/>
      <w:r w:rsidR="007F2D8A" w:rsidRPr="00D12B61">
        <w:rPr>
          <w:rFonts w:ascii="ArialMT" w:hAnsi="ArialMT"/>
          <w:color w:val="000000"/>
          <w:sz w:val="24"/>
          <w:szCs w:val="24"/>
        </w:rPr>
        <w:t xml:space="preserve"> Van Zyl that the current profit generated from her spaza shop</w:t>
      </w:r>
      <w:r w:rsidR="007F2D8A">
        <w:rPr>
          <w:rFonts w:ascii="ArialMT" w:hAnsi="ArialMT"/>
          <w:color w:val="000000"/>
          <w:sz w:val="24"/>
          <w:szCs w:val="24"/>
        </w:rPr>
        <w:t xml:space="preserve"> </w:t>
      </w:r>
      <w:r w:rsidR="007F2D8A" w:rsidRPr="00D12B61">
        <w:rPr>
          <w:rFonts w:ascii="ArialMT" w:hAnsi="ArialMT"/>
          <w:color w:val="000000"/>
          <w:sz w:val="24"/>
          <w:szCs w:val="24"/>
        </w:rPr>
        <w:t>varies between R500.00 to R1 500.</w:t>
      </w:r>
      <w:r w:rsidR="007F2D8A">
        <w:rPr>
          <w:rFonts w:ascii="ArialMT" w:hAnsi="ArialMT"/>
          <w:color w:val="000000"/>
          <w:sz w:val="24"/>
          <w:szCs w:val="24"/>
        </w:rPr>
        <w:t>00</w:t>
      </w:r>
      <w:r w:rsidR="007F2D8A" w:rsidRPr="00D12B61">
        <w:rPr>
          <w:rFonts w:ascii="ArialMT" w:hAnsi="ArialMT"/>
          <w:color w:val="000000"/>
          <w:sz w:val="24"/>
          <w:szCs w:val="24"/>
        </w:rPr>
        <w:t xml:space="preserve"> </w:t>
      </w:r>
      <w:r w:rsidR="007F2D8A">
        <w:rPr>
          <w:rFonts w:ascii="ArialMT" w:hAnsi="ArialMT"/>
          <w:color w:val="000000"/>
          <w:sz w:val="24"/>
          <w:szCs w:val="24"/>
        </w:rPr>
        <w:t>per</w:t>
      </w:r>
      <w:r w:rsidR="007F2D8A" w:rsidRPr="00D12B61">
        <w:rPr>
          <w:rFonts w:ascii="ArialMT" w:hAnsi="ArialMT"/>
          <w:color w:val="000000"/>
          <w:sz w:val="24"/>
          <w:szCs w:val="24"/>
        </w:rPr>
        <w:t xml:space="preserve"> month due to the nature of the</w:t>
      </w:r>
      <w:r w:rsidR="007F2D8A">
        <w:rPr>
          <w:rFonts w:ascii="ArialMT" w:hAnsi="ArialMT"/>
          <w:color w:val="000000"/>
        </w:rPr>
        <w:t xml:space="preserve"> </w:t>
      </w:r>
      <w:r w:rsidR="007F2D8A" w:rsidRPr="00D12B61">
        <w:rPr>
          <w:rFonts w:ascii="ArialMT" w:hAnsi="ArialMT"/>
          <w:color w:val="000000"/>
          <w:sz w:val="24"/>
          <w:szCs w:val="24"/>
        </w:rPr>
        <w:t xml:space="preserve">industry. </w:t>
      </w:r>
      <w:proofErr w:type="spellStart"/>
      <w:r w:rsidR="007F2D8A" w:rsidRPr="00D12B61">
        <w:rPr>
          <w:rFonts w:ascii="ArialMT" w:hAnsi="ArialMT"/>
          <w:color w:val="000000"/>
          <w:sz w:val="24"/>
          <w:szCs w:val="24"/>
        </w:rPr>
        <w:t>Ms</w:t>
      </w:r>
      <w:proofErr w:type="spellEnd"/>
      <w:r w:rsidR="007F2D8A" w:rsidRPr="00D12B61">
        <w:rPr>
          <w:rFonts w:ascii="ArialMT" w:hAnsi="ArialMT"/>
          <w:color w:val="000000"/>
          <w:sz w:val="24"/>
          <w:szCs w:val="24"/>
        </w:rPr>
        <w:t xml:space="preserve"> Mogale </w:t>
      </w:r>
      <w:r w:rsidR="003301C7">
        <w:rPr>
          <w:rFonts w:ascii="ArialMT" w:hAnsi="ArialMT"/>
          <w:color w:val="000000"/>
          <w:sz w:val="24"/>
          <w:szCs w:val="24"/>
        </w:rPr>
        <w:t xml:space="preserve">pays </w:t>
      </w:r>
      <w:r w:rsidR="003301C7" w:rsidRPr="00D12B61">
        <w:rPr>
          <w:rFonts w:ascii="ArialMT" w:hAnsi="ArialMT"/>
          <w:color w:val="000000"/>
          <w:sz w:val="24"/>
          <w:szCs w:val="24"/>
        </w:rPr>
        <w:t>her</w:t>
      </w:r>
      <w:r w:rsidR="007F2D8A" w:rsidRPr="00D12B61">
        <w:rPr>
          <w:rFonts w:ascii="ArialMT" w:hAnsi="ArialMT"/>
          <w:color w:val="000000"/>
          <w:sz w:val="24"/>
          <w:szCs w:val="24"/>
        </w:rPr>
        <w:t xml:space="preserve"> sister between R200.00 to R300.00 per</w:t>
      </w:r>
      <w:r w:rsidR="007F2D8A">
        <w:rPr>
          <w:rFonts w:ascii="ArialMT" w:hAnsi="ArialMT"/>
          <w:color w:val="000000"/>
        </w:rPr>
        <w:t xml:space="preserve"> </w:t>
      </w:r>
      <w:r w:rsidR="007F2D8A" w:rsidRPr="00D12B61">
        <w:rPr>
          <w:rFonts w:ascii="ArialMT" w:hAnsi="ArialMT"/>
          <w:color w:val="000000"/>
          <w:sz w:val="24"/>
          <w:szCs w:val="24"/>
        </w:rPr>
        <w:t>fortnight. This translates to average earnings of R500.00 per month after he</w:t>
      </w:r>
      <w:r w:rsidR="007F2D8A">
        <w:rPr>
          <w:rFonts w:ascii="ArialMT" w:hAnsi="ArialMT"/>
          <w:color w:val="000000"/>
          <w:sz w:val="24"/>
          <w:szCs w:val="24"/>
        </w:rPr>
        <w:t xml:space="preserve">r </w:t>
      </w:r>
      <w:r w:rsidR="007F2D8A" w:rsidRPr="00D12B61">
        <w:rPr>
          <w:rFonts w:ascii="ArialMT" w:hAnsi="ArialMT"/>
          <w:color w:val="000000"/>
          <w:sz w:val="24"/>
          <w:szCs w:val="24"/>
        </w:rPr>
        <w:t>sister has been remunerated.</w:t>
      </w:r>
    </w:p>
    <w:p w14:paraId="7E457938" w14:textId="77777777" w:rsidR="007F2D8A" w:rsidRPr="00D12B61" w:rsidRDefault="007F2D8A" w:rsidP="007F2D8A">
      <w:pPr>
        <w:pStyle w:val="ListParagraph"/>
        <w:spacing w:after="0" w:line="480" w:lineRule="auto"/>
        <w:ind w:left="0"/>
        <w:jc w:val="both"/>
        <w:rPr>
          <w:rFonts w:ascii="Arial" w:hAnsi="Arial" w:cs="Arial"/>
          <w:sz w:val="24"/>
          <w:szCs w:val="24"/>
        </w:rPr>
      </w:pPr>
    </w:p>
    <w:p w14:paraId="3117D2C3" w14:textId="5D215B8F" w:rsidR="008E1DCA" w:rsidRDefault="007F2D8A" w:rsidP="008E1DCA">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I extract below only those relevant recommendations o</w:t>
      </w:r>
      <w:r w:rsidR="002859AE">
        <w:rPr>
          <w:rFonts w:ascii="Arial" w:hAnsi="Arial" w:cs="Arial"/>
          <w:sz w:val="24"/>
          <w:szCs w:val="24"/>
        </w:rPr>
        <w:t>f</w:t>
      </w:r>
      <w:r>
        <w:rPr>
          <w:rFonts w:ascii="Arial" w:hAnsi="Arial" w:cs="Arial"/>
          <w:sz w:val="24"/>
          <w:szCs w:val="24"/>
        </w:rPr>
        <w:t xml:space="preserve"> </w:t>
      </w:r>
      <w:proofErr w:type="spellStart"/>
      <w:r>
        <w:rPr>
          <w:rFonts w:ascii="Arial" w:hAnsi="Arial" w:cs="Arial"/>
          <w:sz w:val="24"/>
          <w:szCs w:val="24"/>
        </w:rPr>
        <w:t>Ms</w:t>
      </w:r>
      <w:proofErr w:type="spellEnd"/>
      <w:r>
        <w:rPr>
          <w:rFonts w:ascii="Arial" w:hAnsi="Arial" w:cs="Arial"/>
          <w:sz w:val="24"/>
          <w:szCs w:val="24"/>
        </w:rPr>
        <w:t xml:space="preserve"> Van Zyl’s report </w:t>
      </w:r>
      <w:r w:rsidR="009F4038">
        <w:rPr>
          <w:rFonts w:ascii="Arial" w:hAnsi="Arial" w:cs="Arial"/>
          <w:sz w:val="24"/>
          <w:szCs w:val="24"/>
        </w:rPr>
        <w:t>that pertain</w:t>
      </w:r>
      <w:r>
        <w:rPr>
          <w:rFonts w:ascii="Arial" w:hAnsi="Arial" w:cs="Arial"/>
          <w:sz w:val="24"/>
          <w:szCs w:val="24"/>
        </w:rPr>
        <w:t xml:space="preserve"> to </w:t>
      </w:r>
      <w:r w:rsidR="009F4038">
        <w:rPr>
          <w:rFonts w:ascii="Arial" w:hAnsi="Arial" w:cs="Arial"/>
          <w:sz w:val="24"/>
          <w:szCs w:val="24"/>
        </w:rPr>
        <w:t>Ms.</w:t>
      </w:r>
      <w:r>
        <w:rPr>
          <w:rFonts w:ascii="Arial" w:hAnsi="Arial" w:cs="Arial"/>
          <w:sz w:val="24"/>
          <w:szCs w:val="24"/>
        </w:rPr>
        <w:t xml:space="preserve"> Mogale present claim. The recommendations read that: </w:t>
      </w:r>
    </w:p>
    <w:p w14:paraId="79FD5BB4" w14:textId="77777777" w:rsidR="008E1DCA" w:rsidRPr="008E1DCA" w:rsidRDefault="008E1DCA" w:rsidP="008E1DCA">
      <w:pPr>
        <w:pStyle w:val="ListParagraph"/>
        <w:rPr>
          <w:rFonts w:ascii="ArialMT" w:hAnsi="ArialMT"/>
          <w:color w:val="000000"/>
          <w:sz w:val="24"/>
          <w:szCs w:val="24"/>
        </w:rPr>
      </w:pPr>
    </w:p>
    <w:p w14:paraId="31CED096" w14:textId="77777777" w:rsidR="00B81EF7" w:rsidRPr="00B81EF7" w:rsidRDefault="007F2D8A" w:rsidP="00B81EF7">
      <w:pPr>
        <w:pStyle w:val="ListParagraph"/>
        <w:numPr>
          <w:ilvl w:val="0"/>
          <w:numId w:val="23"/>
        </w:numPr>
        <w:spacing w:after="0" w:line="480" w:lineRule="auto"/>
        <w:ind w:left="0" w:firstLine="0"/>
        <w:jc w:val="both"/>
        <w:rPr>
          <w:rFonts w:ascii="Arial" w:hAnsi="Arial" w:cs="Arial"/>
          <w:sz w:val="24"/>
          <w:szCs w:val="24"/>
        </w:rPr>
      </w:pPr>
      <w:r w:rsidRPr="008E1DCA">
        <w:rPr>
          <w:rFonts w:ascii="ArialMT" w:hAnsi="ArialMT"/>
          <w:color w:val="000000"/>
          <w:sz w:val="24"/>
          <w:szCs w:val="24"/>
        </w:rPr>
        <w:t>Based on available information the following recommendations are made:</w:t>
      </w:r>
    </w:p>
    <w:p w14:paraId="6624D4E5" w14:textId="77777777" w:rsidR="00B81EF7" w:rsidRPr="00B81EF7" w:rsidRDefault="00B81EF7" w:rsidP="00B81EF7">
      <w:pPr>
        <w:pStyle w:val="ListParagraph"/>
        <w:rPr>
          <w:rFonts w:ascii="ArialMT" w:hAnsi="ArialMT"/>
          <w:color w:val="000000"/>
          <w:sz w:val="24"/>
          <w:szCs w:val="24"/>
        </w:rPr>
      </w:pPr>
    </w:p>
    <w:p w14:paraId="6DFD8F22" w14:textId="1602DF6C" w:rsidR="006C1537" w:rsidRPr="00045DCA" w:rsidRDefault="003301C7" w:rsidP="006C1537">
      <w:pPr>
        <w:pStyle w:val="ListParagraph"/>
        <w:numPr>
          <w:ilvl w:val="0"/>
          <w:numId w:val="23"/>
        </w:numPr>
        <w:spacing w:after="0" w:line="480" w:lineRule="auto"/>
        <w:ind w:left="0" w:firstLine="0"/>
        <w:jc w:val="both"/>
        <w:rPr>
          <w:rFonts w:ascii="Arial" w:hAnsi="Arial" w:cs="Arial"/>
          <w:sz w:val="24"/>
          <w:szCs w:val="24"/>
        </w:rPr>
      </w:pPr>
      <w:r w:rsidRPr="00B81EF7">
        <w:rPr>
          <w:rFonts w:ascii="ArialMT" w:hAnsi="ArialMT"/>
          <w:color w:val="000000"/>
          <w:sz w:val="24"/>
          <w:szCs w:val="24"/>
        </w:rPr>
        <w:t>Ms.</w:t>
      </w:r>
      <w:r w:rsidR="007F2D8A" w:rsidRPr="00B81EF7">
        <w:rPr>
          <w:rFonts w:ascii="ArialMT" w:hAnsi="ArialMT"/>
          <w:color w:val="000000"/>
          <w:sz w:val="24"/>
          <w:szCs w:val="24"/>
        </w:rPr>
        <w:t xml:space="preserve"> Mogale’s loss of earnings as a result of relevant career impediment</w:t>
      </w:r>
      <w:r w:rsidR="007F2D8A" w:rsidRPr="00B81EF7">
        <w:rPr>
          <w:rFonts w:ascii="ArialMT" w:hAnsi="ArialMT"/>
          <w:color w:val="000000"/>
          <w:sz w:val="12"/>
          <w:szCs w:val="12"/>
        </w:rPr>
        <w:t xml:space="preserve"> </w:t>
      </w:r>
      <w:r w:rsidR="007F2D8A" w:rsidRPr="00B81EF7">
        <w:rPr>
          <w:rFonts w:ascii="ArialMT" w:hAnsi="ArialMT"/>
          <w:color w:val="000000"/>
          <w:sz w:val="24"/>
          <w:szCs w:val="24"/>
        </w:rPr>
        <w:t>(compromised performance and diminished access to work opportunities)</w:t>
      </w:r>
      <w:r w:rsidR="007F2D8A" w:rsidRPr="00B81EF7">
        <w:rPr>
          <w:rFonts w:ascii="ArialMT" w:hAnsi="ArialMT"/>
          <w:color w:val="000000"/>
        </w:rPr>
        <w:t xml:space="preserve"> </w:t>
      </w:r>
      <w:r w:rsidR="007F2D8A" w:rsidRPr="00B81EF7">
        <w:rPr>
          <w:rFonts w:ascii="ArialMT" w:hAnsi="ArialMT"/>
          <w:color w:val="000000"/>
          <w:sz w:val="24"/>
          <w:szCs w:val="24"/>
        </w:rPr>
        <w:t>will be addressed through the quantification of the pre- and post-</w:t>
      </w:r>
      <w:proofErr w:type="gramStart"/>
      <w:r w:rsidR="007F2D8A" w:rsidRPr="00B81EF7">
        <w:rPr>
          <w:rFonts w:ascii="ArialMT" w:hAnsi="ArialMT"/>
          <w:color w:val="000000"/>
          <w:sz w:val="24"/>
          <w:szCs w:val="24"/>
        </w:rPr>
        <w:t>morbid</w:t>
      </w:r>
      <w:r w:rsidR="007F2D8A" w:rsidRPr="00B81EF7">
        <w:rPr>
          <w:rFonts w:ascii="ArialMT" w:hAnsi="ArialMT"/>
          <w:color w:val="000000"/>
        </w:rPr>
        <w:t xml:space="preserve"> </w:t>
      </w:r>
      <w:r w:rsidR="007F2D8A" w:rsidRPr="00B81EF7">
        <w:rPr>
          <w:rFonts w:ascii="ArialMT" w:hAnsi="ArialMT"/>
          <w:color w:val="000000"/>
          <w:sz w:val="12"/>
          <w:szCs w:val="12"/>
        </w:rPr>
        <w:t xml:space="preserve"> </w:t>
      </w:r>
      <w:r w:rsidR="007F2D8A" w:rsidRPr="00B81EF7">
        <w:rPr>
          <w:rFonts w:ascii="ArialMT" w:hAnsi="ArialMT"/>
          <w:color w:val="000000"/>
          <w:sz w:val="24"/>
          <w:szCs w:val="24"/>
        </w:rPr>
        <w:t>earnings</w:t>
      </w:r>
      <w:proofErr w:type="gramEnd"/>
      <w:r w:rsidR="007F2D8A" w:rsidRPr="00B81EF7">
        <w:rPr>
          <w:rFonts w:ascii="ArialMT" w:hAnsi="ArialMT"/>
          <w:color w:val="000000"/>
          <w:sz w:val="24"/>
          <w:szCs w:val="24"/>
        </w:rPr>
        <w:t xml:space="preserve"> growth scenarios.</w:t>
      </w:r>
      <w:r w:rsidR="007F2D8A" w:rsidRPr="00B81EF7">
        <w:rPr>
          <w:rFonts w:ascii="ArialMT" w:hAnsi="ArialMT"/>
          <w:color w:val="000000"/>
        </w:rPr>
        <w:t xml:space="preserve"> </w:t>
      </w:r>
      <w:r w:rsidRPr="00B81EF7">
        <w:rPr>
          <w:rFonts w:ascii="ArialMT" w:hAnsi="ArialMT"/>
          <w:color w:val="000000"/>
          <w:sz w:val="24"/>
          <w:szCs w:val="24"/>
        </w:rPr>
        <w:t>Ms.</w:t>
      </w:r>
      <w:r w:rsidR="007F2D8A" w:rsidRPr="00B81EF7">
        <w:rPr>
          <w:rFonts w:ascii="ArialMT" w:hAnsi="ArialMT"/>
          <w:color w:val="000000"/>
          <w:sz w:val="24"/>
          <w:szCs w:val="24"/>
        </w:rPr>
        <w:t xml:space="preserve"> Mogale’s loss of earnings as a result of her non-sustainability</w:t>
      </w:r>
      <w:r w:rsidR="008E1DCA" w:rsidRPr="00B81EF7">
        <w:rPr>
          <w:rFonts w:ascii="ArialMT" w:hAnsi="ArialMT"/>
          <w:color w:val="000000"/>
          <w:sz w:val="24"/>
          <w:szCs w:val="24"/>
        </w:rPr>
        <w:t xml:space="preserve"> </w:t>
      </w:r>
      <w:r w:rsidR="007F2D8A" w:rsidRPr="00B81EF7">
        <w:rPr>
          <w:rFonts w:ascii="ArialMT" w:hAnsi="ArialMT"/>
          <w:color w:val="000000"/>
          <w:sz w:val="24"/>
          <w:szCs w:val="24"/>
        </w:rPr>
        <w:t>should</w:t>
      </w:r>
      <w:r w:rsidR="007F2D8A" w:rsidRPr="00B81EF7">
        <w:rPr>
          <w:rFonts w:ascii="ArialMT" w:hAnsi="ArialMT"/>
          <w:color w:val="000000"/>
        </w:rPr>
        <w:br/>
      </w:r>
      <w:r w:rsidR="007F2D8A" w:rsidRPr="00B81EF7">
        <w:rPr>
          <w:rFonts w:ascii="ArialMT" w:hAnsi="ArialMT"/>
          <w:color w:val="000000"/>
          <w:sz w:val="24"/>
          <w:szCs w:val="24"/>
        </w:rPr>
        <w:t>be addressed through the application of a higher post-morbid contingency</w:t>
      </w:r>
      <w:r w:rsidR="007F2D8A" w:rsidRPr="00B81EF7">
        <w:rPr>
          <w:rFonts w:ascii="ArialMT" w:hAnsi="ArialMT"/>
          <w:color w:val="000000"/>
        </w:rPr>
        <w:t xml:space="preserve"> </w:t>
      </w:r>
      <w:r w:rsidR="00203C11" w:rsidRPr="00B81EF7">
        <w:rPr>
          <w:rFonts w:ascii="ArialMT" w:hAnsi="ArialMT"/>
          <w:color w:val="000000"/>
          <w:sz w:val="24"/>
          <w:szCs w:val="24"/>
        </w:rPr>
        <w:t>deduction. It</w:t>
      </w:r>
      <w:r w:rsidR="007F2D8A" w:rsidRPr="00B81EF7">
        <w:rPr>
          <w:rFonts w:ascii="ArialMT" w:hAnsi="ArialMT"/>
          <w:color w:val="000000"/>
          <w:sz w:val="24"/>
          <w:szCs w:val="24"/>
        </w:rPr>
        <w:t xml:space="preserve"> is recommended that the normal pre-morbid contingency deductions be </w:t>
      </w:r>
      <w:r w:rsidRPr="00B81EF7">
        <w:rPr>
          <w:rFonts w:ascii="ArialMT" w:hAnsi="ArialMT"/>
          <w:color w:val="000000"/>
          <w:sz w:val="24"/>
          <w:szCs w:val="24"/>
        </w:rPr>
        <w:t>applied. Taking</w:t>
      </w:r>
      <w:r w:rsidR="007F2D8A" w:rsidRPr="00B81EF7">
        <w:rPr>
          <w:rFonts w:ascii="ArialMT" w:hAnsi="ArialMT"/>
          <w:color w:val="000000"/>
          <w:sz w:val="24"/>
          <w:szCs w:val="24"/>
        </w:rPr>
        <w:t xml:space="preserve"> the expert opinions into consideration, a </w:t>
      </w:r>
      <w:r w:rsidR="007F2D8A" w:rsidRPr="00B81EF7">
        <w:rPr>
          <w:rFonts w:ascii="Arial-BoldMT" w:hAnsi="Arial-BoldMT"/>
          <w:color w:val="000000"/>
          <w:sz w:val="24"/>
          <w:szCs w:val="24"/>
        </w:rPr>
        <w:t>higher post-morbid</w:t>
      </w:r>
      <w:r w:rsidR="007F2D8A" w:rsidRPr="00B81EF7">
        <w:rPr>
          <w:rFonts w:ascii="Arial-BoldMT" w:hAnsi="Arial-BoldMT"/>
          <w:color w:val="000000"/>
        </w:rPr>
        <w:t xml:space="preserve"> </w:t>
      </w:r>
      <w:r w:rsidR="007F2D8A" w:rsidRPr="00B81EF7">
        <w:rPr>
          <w:rFonts w:ascii="Arial-BoldMT" w:hAnsi="Arial-BoldMT"/>
          <w:color w:val="000000"/>
          <w:sz w:val="24"/>
          <w:szCs w:val="24"/>
        </w:rPr>
        <w:t xml:space="preserve">contingency </w:t>
      </w:r>
      <w:r w:rsidR="007F2D8A" w:rsidRPr="00B81EF7">
        <w:rPr>
          <w:rFonts w:ascii="ArialMT" w:hAnsi="ArialMT"/>
          <w:color w:val="000000"/>
          <w:sz w:val="24"/>
          <w:szCs w:val="24"/>
        </w:rPr>
        <w:t>than the pre-morbid contingency should be applied with</w:t>
      </w:r>
      <w:r w:rsidR="007F2D8A" w:rsidRPr="00B81EF7">
        <w:rPr>
          <w:rFonts w:ascii="ArialMT" w:hAnsi="ArialMT"/>
          <w:color w:val="000000"/>
          <w:sz w:val="12"/>
          <w:szCs w:val="12"/>
        </w:rPr>
        <w:t xml:space="preserve"> </w:t>
      </w:r>
      <w:r w:rsidR="007F2D8A" w:rsidRPr="00B81EF7">
        <w:rPr>
          <w:rFonts w:ascii="ArialMT" w:hAnsi="ArialMT"/>
          <w:color w:val="000000"/>
          <w:sz w:val="24"/>
          <w:szCs w:val="24"/>
        </w:rPr>
        <w:t xml:space="preserve">regard to the </w:t>
      </w:r>
      <w:proofErr w:type="spellStart"/>
      <w:r w:rsidR="007F2D8A" w:rsidRPr="00B81EF7">
        <w:rPr>
          <w:rFonts w:ascii="ArialMT" w:hAnsi="ArialMT"/>
          <w:color w:val="000000"/>
          <w:sz w:val="24"/>
          <w:szCs w:val="24"/>
        </w:rPr>
        <w:t>Ms</w:t>
      </w:r>
      <w:proofErr w:type="spellEnd"/>
      <w:r w:rsidR="007F2D8A" w:rsidRPr="00B81EF7">
        <w:rPr>
          <w:rFonts w:ascii="ArialMT" w:hAnsi="ArialMT"/>
          <w:color w:val="000000"/>
          <w:sz w:val="24"/>
          <w:szCs w:val="24"/>
        </w:rPr>
        <w:t xml:space="preserve"> Mogale’s post-morbid occupational functioning. In this</w:t>
      </w:r>
      <w:r w:rsidR="007F2D8A" w:rsidRPr="00B81EF7">
        <w:rPr>
          <w:rFonts w:ascii="ArialMT" w:hAnsi="ArialMT"/>
          <w:color w:val="000000"/>
          <w:sz w:val="12"/>
          <w:szCs w:val="12"/>
        </w:rPr>
        <w:t xml:space="preserve"> </w:t>
      </w:r>
      <w:r w:rsidR="007F2D8A" w:rsidRPr="00B81EF7">
        <w:rPr>
          <w:rFonts w:ascii="ArialMT" w:hAnsi="ArialMT"/>
          <w:color w:val="000000"/>
          <w:sz w:val="24"/>
          <w:szCs w:val="24"/>
        </w:rPr>
        <w:t xml:space="preserve">regard, the writer refers to </w:t>
      </w:r>
      <w:proofErr w:type="spellStart"/>
      <w:r w:rsidR="007F2D8A" w:rsidRPr="00B81EF7">
        <w:rPr>
          <w:rFonts w:ascii="Arial-BoldMT" w:hAnsi="Arial-BoldMT"/>
          <w:color w:val="000000"/>
          <w:sz w:val="24"/>
          <w:szCs w:val="24"/>
        </w:rPr>
        <w:t>Ms</w:t>
      </w:r>
      <w:proofErr w:type="spellEnd"/>
      <w:r w:rsidR="007F2D8A" w:rsidRPr="00B81EF7">
        <w:rPr>
          <w:rFonts w:ascii="Arial-BoldMT" w:hAnsi="Arial-BoldMT"/>
          <w:color w:val="000000"/>
          <w:sz w:val="24"/>
          <w:szCs w:val="24"/>
        </w:rPr>
        <w:t xml:space="preserve"> Mogale’s </w:t>
      </w:r>
      <w:r w:rsidR="007F2D8A" w:rsidRPr="00B81EF7">
        <w:rPr>
          <w:rFonts w:ascii="Arial-BoldMT" w:hAnsi="Arial-BoldMT"/>
          <w:b/>
          <w:bCs/>
          <w:color w:val="000000"/>
          <w:sz w:val="24"/>
          <w:szCs w:val="24"/>
        </w:rPr>
        <w:t xml:space="preserve">Pre-morbid scenario </w:t>
      </w:r>
      <w:r w:rsidR="007F2D8A" w:rsidRPr="00B81EF7">
        <w:rPr>
          <w:rFonts w:ascii="ArialMT" w:hAnsi="ArialMT"/>
          <w:color w:val="000000"/>
          <w:sz w:val="24"/>
          <w:szCs w:val="24"/>
        </w:rPr>
        <w:t>for the factors to be considered in</w:t>
      </w:r>
      <w:r w:rsidR="007F2D8A" w:rsidRPr="00B81EF7">
        <w:rPr>
          <w:rFonts w:ascii="ArialMT" w:hAnsi="ArialMT"/>
          <w:color w:val="000000"/>
        </w:rPr>
        <w:t xml:space="preserve"> </w:t>
      </w:r>
      <w:r w:rsidR="007F2D8A" w:rsidRPr="00B81EF7">
        <w:rPr>
          <w:rFonts w:ascii="ArialMT" w:hAnsi="ArialMT"/>
          <w:color w:val="000000"/>
          <w:sz w:val="24"/>
          <w:szCs w:val="24"/>
        </w:rPr>
        <w:t>determining the contingency deduction</w:t>
      </w:r>
      <w:r w:rsidR="00B81EF7">
        <w:rPr>
          <w:rFonts w:ascii="ArialMT" w:hAnsi="ArialMT"/>
          <w:color w:val="000000"/>
          <w:sz w:val="24"/>
          <w:szCs w:val="24"/>
        </w:rPr>
        <w:t>.</w:t>
      </w:r>
    </w:p>
    <w:p w14:paraId="5B24A0D0" w14:textId="77777777" w:rsidR="003C3EE6" w:rsidRPr="003C3EE6" w:rsidRDefault="003C3EE6" w:rsidP="003C3EE6">
      <w:pPr>
        <w:pStyle w:val="ListParagraph"/>
        <w:rPr>
          <w:rFonts w:ascii="Arial" w:hAnsi="Arial" w:cs="Arial"/>
          <w:sz w:val="24"/>
          <w:szCs w:val="24"/>
        </w:rPr>
      </w:pPr>
    </w:p>
    <w:p w14:paraId="68883572" w14:textId="77777777" w:rsidR="00721F18" w:rsidRPr="009129B8" w:rsidRDefault="00721F18" w:rsidP="006675FC">
      <w:pPr>
        <w:spacing w:after="0" w:line="480" w:lineRule="auto"/>
        <w:rPr>
          <w:rFonts w:ascii="Arial" w:hAnsi="Arial" w:cs="Arial"/>
          <w:b/>
          <w:bCs/>
          <w:color w:val="000000"/>
          <w:sz w:val="24"/>
          <w:szCs w:val="24"/>
        </w:rPr>
      </w:pPr>
      <w:proofErr w:type="spellStart"/>
      <w:r w:rsidRPr="009129B8">
        <w:rPr>
          <w:rStyle w:val="fontstyle21"/>
          <w:rFonts w:ascii="Arial" w:hAnsi="Arial" w:cs="Arial"/>
          <w:b/>
          <w:bCs/>
          <w:sz w:val="24"/>
          <w:szCs w:val="24"/>
        </w:rPr>
        <w:t>Ms</w:t>
      </w:r>
      <w:proofErr w:type="spellEnd"/>
      <w:r w:rsidRPr="009129B8">
        <w:rPr>
          <w:rStyle w:val="fontstyle21"/>
          <w:rFonts w:ascii="Arial" w:hAnsi="Arial" w:cs="Arial"/>
          <w:b/>
          <w:bCs/>
          <w:sz w:val="24"/>
          <w:szCs w:val="24"/>
        </w:rPr>
        <w:t xml:space="preserve"> A </w:t>
      </w:r>
      <w:proofErr w:type="spellStart"/>
      <w:r w:rsidRPr="009129B8">
        <w:rPr>
          <w:rStyle w:val="fontstyle21"/>
          <w:rFonts w:ascii="Arial" w:hAnsi="Arial" w:cs="Arial"/>
          <w:b/>
          <w:bCs/>
          <w:sz w:val="24"/>
          <w:szCs w:val="24"/>
        </w:rPr>
        <w:t>Wyrley</w:t>
      </w:r>
      <w:proofErr w:type="spellEnd"/>
      <w:r w:rsidRPr="009129B8">
        <w:rPr>
          <w:rStyle w:val="fontstyle21"/>
          <w:rFonts w:ascii="Arial" w:hAnsi="Arial" w:cs="Arial"/>
          <w:b/>
          <w:bCs/>
          <w:sz w:val="24"/>
          <w:szCs w:val="24"/>
        </w:rPr>
        <w:t>-Birch (Bester Putter), Occupational</w:t>
      </w:r>
      <w:r w:rsidRPr="009129B8">
        <w:rPr>
          <w:rFonts w:ascii="Arial" w:hAnsi="Arial" w:cs="Arial"/>
          <w:b/>
          <w:bCs/>
          <w:color w:val="000000"/>
          <w:sz w:val="24"/>
          <w:szCs w:val="24"/>
        </w:rPr>
        <w:t xml:space="preserve"> </w:t>
      </w:r>
      <w:r w:rsidRPr="009129B8">
        <w:rPr>
          <w:rStyle w:val="fontstyle21"/>
          <w:rFonts w:ascii="Arial" w:hAnsi="Arial" w:cs="Arial"/>
          <w:b/>
          <w:bCs/>
          <w:sz w:val="24"/>
          <w:szCs w:val="24"/>
        </w:rPr>
        <w:t>Therapist, report dated 14 October 2021</w:t>
      </w:r>
    </w:p>
    <w:p w14:paraId="4C7749CE" w14:textId="77777777" w:rsidR="00721F18" w:rsidRPr="009129B8" w:rsidRDefault="00721F18" w:rsidP="006675FC">
      <w:pPr>
        <w:spacing w:after="0" w:line="480" w:lineRule="auto"/>
        <w:rPr>
          <w:rFonts w:ascii="Arial" w:hAnsi="Arial" w:cs="Arial"/>
          <w:sz w:val="24"/>
          <w:szCs w:val="24"/>
        </w:rPr>
      </w:pPr>
    </w:p>
    <w:p w14:paraId="17573330" w14:textId="77777777" w:rsidR="00721F18" w:rsidRPr="009129B8" w:rsidRDefault="00721F18" w:rsidP="006675FC">
      <w:pPr>
        <w:pStyle w:val="ListParagraph"/>
        <w:numPr>
          <w:ilvl w:val="0"/>
          <w:numId w:val="23"/>
        </w:numPr>
        <w:spacing w:after="0" w:line="480" w:lineRule="auto"/>
        <w:ind w:left="0" w:firstLine="0"/>
        <w:jc w:val="both"/>
        <w:rPr>
          <w:rFonts w:ascii="Arial" w:hAnsi="Arial" w:cs="Arial"/>
          <w:sz w:val="24"/>
          <w:szCs w:val="24"/>
        </w:rPr>
      </w:pP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w:t>
      </w:r>
      <w:proofErr w:type="spellStart"/>
      <w:r w:rsidRPr="009129B8">
        <w:rPr>
          <w:rFonts w:ascii="Arial" w:hAnsi="Arial" w:cs="Arial"/>
          <w:color w:val="000000"/>
          <w:sz w:val="24"/>
          <w:szCs w:val="24"/>
        </w:rPr>
        <w:t>Wyrley</w:t>
      </w:r>
      <w:proofErr w:type="spellEnd"/>
      <w:r w:rsidRPr="009129B8">
        <w:rPr>
          <w:rFonts w:ascii="Arial" w:hAnsi="Arial" w:cs="Arial"/>
          <w:color w:val="000000"/>
          <w:sz w:val="24"/>
          <w:szCs w:val="24"/>
        </w:rPr>
        <w:t xml:space="preserve">-Birch reported that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Mogale does present with cognitive fallouts, however, the exact relation and / or apportionment of the accident ought to be established. Considering the reported change in mood and fear of a recurrent accident, it seems that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Mogale’s mood and emotional functioning has changed since the accident. Her emotional sequelae seem to have a negative impact on her social skill, cognitive functioning, and general level of motivation (p.19).</w:t>
      </w:r>
    </w:p>
    <w:p w14:paraId="075379A1" w14:textId="77777777" w:rsidR="00721F18" w:rsidRPr="009129B8" w:rsidRDefault="00721F18" w:rsidP="006675FC">
      <w:pPr>
        <w:pStyle w:val="ListParagraph"/>
        <w:spacing w:after="0" w:line="480" w:lineRule="auto"/>
        <w:ind w:left="0"/>
        <w:jc w:val="both"/>
        <w:rPr>
          <w:rFonts w:ascii="Arial" w:hAnsi="Arial" w:cs="Arial"/>
          <w:sz w:val="24"/>
          <w:szCs w:val="24"/>
        </w:rPr>
      </w:pPr>
    </w:p>
    <w:p w14:paraId="286DCA04" w14:textId="77777777" w:rsidR="00721F18" w:rsidRPr="00525118" w:rsidRDefault="00721F18" w:rsidP="006675FC">
      <w:pPr>
        <w:pStyle w:val="ListParagraph"/>
        <w:numPr>
          <w:ilvl w:val="0"/>
          <w:numId w:val="23"/>
        </w:numPr>
        <w:spacing w:after="0" w:line="480" w:lineRule="auto"/>
        <w:ind w:left="0" w:firstLine="0"/>
        <w:jc w:val="both"/>
        <w:rPr>
          <w:rFonts w:ascii="Arial" w:hAnsi="Arial" w:cs="Arial"/>
          <w:b/>
          <w:bCs/>
          <w:color w:val="000000"/>
          <w:sz w:val="24"/>
          <w:szCs w:val="24"/>
        </w:rPr>
      </w:pPr>
      <w:r w:rsidRPr="009129B8">
        <w:rPr>
          <w:rFonts w:ascii="Arial" w:hAnsi="Arial" w:cs="Arial"/>
          <w:color w:val="000000"/>
          <w:sz w:val="24"/>
          <w:szCs w:val="24"/>
        </w:rPr>
        <w:t xml:space="preserve">With regards to the accident’s impact on her employability and work capacity,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w:t>
      </w:r>
      <w:proofErr w:type="spellStart"/>
      <w:r w:rsidRPr="009129B8">
        <w:rPr>
          <w:rFonts w:ascii="Arial" w:hAnsi="Arial" w:cs="Arial"/>
          <w:color w:val="000000"/>
          <w:sz w:val="24"/>
          <w:szCs w:val="24"/>
        </w:rPr>
        <w:t>Wyrley</w:t>
      </w:r>
      <w:proofErr w:type="spellEnd"/>
      <w:r w:rsidRPr="009129B8">
        <w:rPr>
          <w:rFonts w:ascii="Arial" w:hAnsi="Arial" w:cs="Arial"/>
          <w:color w:val="000000"/>
          <w:sz w:val="24"/>
          <w:szCs w:val="24"/>
        </w:rPr>
        <w:t>-Birch reports that:</w:t>
      </w:r>
    </w:p>
    <w:p w14:paraId="16EBBB98" w14:textId="77777777" w:rsidR="00721F18" w:rsidRPr="009129B8" w:rsidRDefault="00721F18" w:rsidP="006675FC">
      <w:pPr>
        <w:pStyle w:val="ListParagraph"/>
        <w:spacing w:line="480" w:lineRule="auto"/>
        <w:jc w:val="both"/>
        <w:rPr>
          <w:rFonts w:ascii="Arial" w:hAnsi="Arial" w:cs="Arial"/>
          <w:sz w:val="24"/>
          <w:szCs w:val="24"/>
        </w:rPr>
      </w:pPr>
    </w:p>
    <w:p w14:paraId="6C887C46"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The work of a Domestic Worker and Cleaning Supervisor is considered as mostly medium in nature but may also</w:t>
      </w:r>
      <w:r>
        <w:rPr>
          <w:rFonts w:ascii="Arial" w:hAnsi="Arial" w:cs="Arial"/>
          <w:color w:val="000000"/>
          <w:sz w:val="24"/>
          <w:szCs w:val="24"/>
        </w:rPr>
        <w:t xml:space="preserve"> </w:t>
      </w:r>
      <w:r w:rsidRPr="009129B8">
        <w:rPr>
          <w:rFonts w:ascii="Arial" w:hAnsi="Arial" w:cs="Arial"/>
          <w:color w:val="000000"/>
          <w:sz w:val="24"/>
          <w:szCs w:val="24"/>
        </w:rPr>
        <w:t>have involved aspects of heavy work (p.40).</w:t>
      </w:r>
    </w:p>
    <w:p w14:paraId="4B148343" w14:textId="77777777" w:rsidR="00721F18" w:rsidRPr="009129B8" w:rsidRDefault="00721F18" w:rsidP="006675FC">
      <w:pPr>
        <w:pStyle w:val="ListParagraph"/>
        <w:spacing w:after="0" w:line="480" w:lineRule="auto"/>
        <w:jc w:val="both"/>
        <w:rPr>
          <w:rFonts w:ascii="Arial" w:hAnsi="Arial" w:cs="Arial"/>
          <w:color w:val="000000"/>
          <w:sz w:val="24"/>
          <w:szCs w:val="24"/>
        </w:rPr>
      </w:pPr>
    </w:p>
    <w:p w14:paraId="6CFC88AA"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 xml:space="preserve">Due to the right knee replacement,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Mogale would have been advised to limit her weight handling to that of a</w:t>
      </w:r>
      <w:r>
        <w:rPr>
          <w:rFonts w:ascii="Arial" w:hAnsi="Arial" w:cs="Arial"/>
          <w:color w:val="000000"/>
          <w:sz w:val="24"/>
          <w:szCs w:val="24"/>
        </w:rPr>
        <w:t xml:space="preserve"> </w:t>
      </w:r>
      <w:r w:rsidRPr="009129B8">
        <w:rPr>
          <w:rFonts w:ascii="Arial" w:hAnsi="Arial" w:cs="Arial"/>
          <w:color w:val="000000"/>
          <w:sz w:val="24"/>
          <w:szCs w:val="24"/>
        </w:rPr>
        <w:t>sedentary and light nature, and to avoid frequent handling of medium weights. It is noted that she was however still</w:t>
      </w:r>
      <w:r>
        <w:rPr>
          <w:rFonts w:ascii="Arial" w:hAnsi="Arial" w:cs="Arial"/>
          <w:color w:val="000000"/>
          <w:sz w:val="24"/>
          <w:szCs w:val="24"/>
        </w:rPr>
        <w:t xml:space="preserve"> </w:t>
      </w:r>
      <w:r w:rsidRPr="009129B8">
        <w:rPr>
          <w:rFonts w:ascii="Arial" w:hAnsi="Arial" w:cs="Arial"/>
          <w:color w:val="000000"/>
          <w:sz w:val="24"/>
          <w:szCs w:val="24"/>
        </w:rPr>
        <w:t>able to handle these weights prior to the accident (p.42).</w:t>
      </w:r>
    </w:p>
    <w:p w14:paraId="2F13CE1B" w14:textId="77777777" w:rsidR="00721F18" w:rsidRPr="00661028" w:rsidRDefault="00721F18" w:rsidP="006675FC">
      <w:pPr>
        <w:spacing w:after="0" w:line="480" w:lineRule="auto"/>
        <w:jc w:val="both"/>
        <w:rPr>
          <w:rFonts w:ascii="Arial" w:hAnsi="Arial" w:cs="Arial"/>
          <w:color w:val="000000"/>
          <w:sz w:val="24"/>
          <w:szCs w:val="24"/>
        </w:rPr>
      </w:pPr>
    </w:p>
    <w:p w14:paraId="25D6AE76"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Mogale’s work as a Spaza Shop Owner prior to the accident required sedentary, light, and medium exertion.</w:t>
      </w:r>
      <w:r>
        <w:rPr>
          <w:rFonts w:ascii="Arial" w:hAnsi="Arial" w:cs="Arial"/>
          <w:color w:val="000000"/>
          <w:sz w:val="24"/>
          <w:szCs w:val="24"/>
        </w:rPr>
        <w:t xml:space="preserve"> Reportedly to </w:t>
      </w:r>
      <w:proofErr w:type="spellStart"/>
      <w:r>
        <w:rPr>
          <w:rFonts w:ascii="Arial" w:hAnsi="Arial" w:cs="Arial"/>
          <w:color w:val="000000"/>
          <w:sz w:val="24"/>
          <w:szCs w:val="24"/>
        </w:rPr>
        <w:t>Ms</w:t>
      </w:r>
      <w:proofErr w:type="spellEnd"/>
      <w:r>
        <w:rPr>
          <w:rFonts w:ascii="Arial" w:hAnsi="Arial" w:cs="Arial"/>
          <w:color w:val="000000"/>
          <w:sz w:val="24"/>
          <w:szCs w:val="24"/>
        </w:rPr>
        <w:t xml:space="preserve"> </w:t>
      </w:r>
      <w:proofErr w:type="spellStart"/>
      <w:r>
        <w:rPr>
          <w:rFonts w:ascii="Arial" w:hAnsi="Arial" w:cs="Arial"/>
          <w:color w:val="000000"/>
          <w:sz w:val="24"/>
          <w:szCs w:val="24"/>
        </w:rPr>
        <w:t>Wyrley</w:t>
      </w:r>
      <w:proofErr w:type="spellEnd"/>
      <w:r>
        <w:rPr>
          <w:rFonts w:ascii="Arial" w:hAnsi="Arial" w:cs="Arial"/>
          <w:color w:val="000000"/>
          <w:sz w:val="24"/>
          <w:szCs w:val="24"/>
        </w:rPr>
        <w:t xml:space="preserve">-Birch, </w:t>
      </w:r>
      <w:proofErr w:type="spellStart"/>
      <w:r>
        <w:rPr>
          <w:rFonts w:ascii="Arial" w:hAnsi="Arial" w:cs="Arial"/>
          <w:color w:val="000000"/>
          <w:sz w:val="24"/>
          <w:szCs w:val="24"/>
        </w:rPr>
        <w:t>Ms</w:t>
      </w:r>
      <w:proofErr w:type="spellEnd"/>
      <w:r>
        <w:rPr>
          <w:rFonts w:ascii="Arial" w:hAnsi="Arial" w:cs="Arial"/>
          <w:color w:val="000000"/>
          <w:sz w:val="24"/>
          <w:szCs w:val="24"/>
        </w:rPr>
        <w:t xml:space="preserve"> Mogale indicated that she established her shop in 2016. Now h</w:t>
      </w:r>
      <w:r w:rsidRPr="009129B8">
        <w:rPr>
          <w:rFonts w:ascii="Arial" w:hAnsi="Arial" w:cs="Arial"/>
          <w:color w:val="000000"/>
          <w:sz w:val="24"/>
          <w:szCs w:val="24"/>
        </w:rPr>
        <w:t>er</w:t>
      </w:r>
      <w:r>
        <w:rPr>
          <w:rFonts w:ascii="Arial" w:hAnsi="Arial" w:cs="Arial"/>
          <w:color w:val="000000"/>
          <w:sz w:val="24"/>
          <w:szCs w:val="24"/>
        </w:rPr>
        <w:t xml:space="preserve"> </w:t>
      </w:r>
      <w:r w:rsidRPr="009129B8">
        <w:rPr>
          <w:rFonts w:ascii="Arial" w:hAnsi="Arial" w:cs="Arial"/>
          <w:color w:val="000000"/>
          <w:sz w:val="24"/>
          <w:szCs w:val="24"/>
        </w:rPr>
        <w:t>work as a Spaza Shop Owner post-morbidly requires sedentary and light exertion as she refrains from performing</w:t>
      </w:r>
      <w:r>
        <w:rPr>
          <w:rFonts w:ascii="Arial" w:hAnsi="Arial" w:cs="Arial"/>
          <w:color w:val="000000"/>
          <w:sz w:val="24"/>
          <w:szCs w:val="24"/>
        </w:rPr>
        <w:t xml:space="preserve"> </w:t>
      </w:r>
      <w:r w:rsidRPr="009129B8">
        <w:rPr>
          <w:rFonts w:ascii="Arial" w:hAnsi="Arial" w:cs="Arial"/>
          <w:color w:val="000000"/>
          <w:sz w:val="24"/>
          <w:szCs w:val="24"/>
        </w:rPr>
        <w:t>medium work on the doctor’s advice (p.28).</w:t>
      </w:r>
    </w:p>
    <w:p w14:paraId="37EFB7BD" w14:textId="77777777" w:rsidR="00721F18" w:rsidRPr="00661028" w:rsidRDefault="00721F18" w:rsidP="006675FC">
      <w:pPr>
        <w:spacing w:after="0" w:line="480" w:lineRule="auto"/>
        <w:jc w:val="both"/>
        <w:rPr>
          <w:rFonts w:ascii="Arial" w:hAnsi="Arial" w:cs="Arial"/>
          <w:color w:val="000000"/>
          <w:sz w:val="24"/>
          <w:szCs w:val="24"/>
        </w:rPr>
      </w:pPr>
    </w:p>
    <w:p w14:paraId="0268A375"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Her sister assisted her once a week prior to the accident but now assists her daily. From the information available</w:t>
      </w:r>
      <w:r>
        <w:rPr>
          <w:rFonts w:ascii="Arial" w:hAnsi="Arial" w:cs="Arial"/>
          <w:color w:val="000000"/>
          <w:sz w:val="24"/>
          <w:szCs w:val="24"/>
        </w:rPr>
        <w:t xml:space="preserve"> </w:t>
      </w:r>
      <w:r w:rsidRPr="009129B8">
        <w:rPr>
          <w:rFonts w:ascii="Arial" w:hAnsi="Arial" w:cs="Arial"/>
          <w:color w:val="000000"/>
          <w:sz w:val="24"/>
          <w:szCs w:val="24"/>
        </w:rPr>
        <w:t>and observations made, she probably relies on her sister for physical and cognitive assistance in running the</w:t>
      </w:r>
      <w:r>
        <w:rPr>
          <w:rFonts w:ascii="Arial" w:hAnsi="Arial" w:cs="Arial"/>
          <w:color w:val="000000"/>
          <w:sz w:val="24"/>
          <w:szCs w:val="24"/>
        </w:rPr>
        <w:t xml:space="preserve"> </w:t>
      </w:r>
      <w:r w:rsidRPr="009129B8">
        <w:rPr>
          <w:rFonts w:ascii="Arial" w:hAnsi="Arial" w:cs="Arial"/>
          <w:color w:val="000000"/>
          <w:sz w:val="24"/>
          <w:szCs w:val="24"/>
        </w:rPr>
        <w:t>business (pp.28, 41).</w:t>
      </w:r>
    </w:p>
    <w:p w14:paraId="03537229" w14:textId="77777777" w:rsidR="00721F18" w:rsidRPr="00661028" w:rsidRDefault="00721F18" w:rsidP="006675FC">
      <w:pPr>
        <w:spacing w:after="0" w:line="480" w:lineRule="auto"/>
        <w:jc w:val="both"/>
        <w:rPr>
          <w:rFonts w:ascii="Arial" w:hAnsi="Arial" w:cs="Arial"/>
          <w:color w:val="000000"/>
          <w:sz w:val="24"/>
          <w:szCs w:val="24"/>
        </w:rPr>
      </w:pPr>
    </w:p>
    <w:p w14:paraId="334F3A48"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Since the accident she however refrains from handling weights of a medium nature due to the multiplicity of her</w:t>
      </w:r>
      <w:r>
        <w:rPr>
          <w:rFonts w:ascii="Arial" w:hAnsi="Arial" w:cs="Arial"/>
          <w:color w:val="000000"/>
          <w:sz w:val="24"/>
          <w:szCs w:val="24"/>
        </w:rPr>
        <w:t xml:space="preserve"> </w:t>
      </w:r>
      <w:r w:rsidRPr="009129B8">
        <w:rPr>
          <w:rFonts w:ascii="Arial" w:hAnsi="Arial" w:cs="Arial"/>
          <w:color w:val="000000"/>
          <w:sz w:val="24"/>
          <w:szCs w:val="24"/>
        </w:rPr>
        <w:t>injuries. She has adjusted her physical demands since the accident and now relies on her sister for performing work</w:t>
      </w:r>
      <w:r w:rsidRPr="009129B8">
        <w:rPr>
          <w:rFonts w:ascii="Arial" w:hAnsi="Arial" w:cs="Arial"/>
          <w:color w:val="000000"/>
          <w:sz w:val="24"/>
          <w:szCs w:val="24"/>
        </w:rPr>
        <w:br/>
      </w:r>
      <w:r w:rsidRPr="009129B8">
        <w:rPr>
          <w:rFonts w:ascii="Arial" w:hAnsi="Arial" w:cs="Arial"/>
          <w:color w:val="000000"/>
          <w:sz w:val="24"/>
          <w:szCs w:val="24"/>
        </w:rPr>
        <w:lastRenderedPageBreak/>
        <w:t>she is unable to do, or which exacerbates her symptoms with increased costs and therefore decreased profitability.</w:t>
      </w:r>
    </w:p>
    <w:p w14:paraId="017BAD27" w14:textId="77777777" w:rsidR="00721F18" w:rsidRPr="00661028" w:rsidRDefault="00721F18" w:rsidP="006675FC">
      <w:pPr>
        <w:spacing w:after="0" w:line="480" w:lineRule="auto"/>
        <w:jc w:val="both"/>
        <w:rPr>
          <w:rFonts w:ascii="Arial" w:hAnsi="Arial" w:cs="Arial"/>
          <w:color w:val="000000"/>
          <w:sz w:val="24"/>
          <w:szCs w:val="24"/>
        </w:rPr>
      </w:pPr>
    </w:p>
    <w:p w14:paraId="00AE6A91" w14:textId="48532844"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Considering her presentation on the day of the assessment and her reporting, she probably also relied on her</w:t>
      </w:r>
      <w:r>
        <w:rPr>
          <w:rFonts w:ascii="Arial" w:hAnsi="Arial" w:cs="Arial"/>
          <w:color w:val="000000"/>
          <w:sz w:val="24"/>
          <w:szCs w:val="24"/>
        </w:rPr>
        <w:t xml:space="preserve"> </w:t>
      </w:r>
      <w:r w:rsidRPr="009129B8">
        <w:rPr>
          <w:rFonts w:ascii="Arial" w:hAnsi="Arial" w:cs="Arial"/>
          <w:color w:val="000000"/>
          <w:sz w:val="24"/>
          <w:szCs w:val="24"/>
        </w:rPr>
        <w:t xml:space="preserve">husband for emotional support and physical tasks, such as driving her to get her stock and probably </w:t>
      </w:r>
      <w:r>
        <w:rPr>
          <w:rFonts w:ascii="Arial" w:hAnsi="Arial" w:cs="Arial"/>
          <w:color w:val="000000"/>
          <w:sz w:val="24"/>
          <w:szCs w:val="24"/>
        </w:rPr>
        <w:t xml:space="preserve">to </w:t>
      </w:r>
      <w:r w:rsidRPr="009129B8">
        <w:rPr>
          <w:rFonts w:ascii="Arial" w:hAnsi="Arial" w:cs="Arial"/>
          <w:color w:val="000000"/>
          <w:sz w:val="24"/>
          <w:szCs w:val="24"/>
        </w:rPr>
        <w:t>rely</w:t>
      </w:r>
      <w:r w:rsidRPr="009129B8">
        <w:rPr>
          <w:rFonts w:ascii="Arial" w:hAnsi="Arial" w:cs="Arial"/>
          <w:color w:val="000000"/>
          <w:sz w:val="24"/>
          <w:szCs w:val="24"/>
        </w:rPr>
        <w:br/>
        <w:t xml:space="preserve">on her sister for mental skills, to run the business. </w:t>
      </w:r>
    </w:p>
    <w:p w14:paraId="3E3AF566" w14:textId="77777777" w:rsidR="00721F18" w:rsidRPr="00661028" w:rsidRDefault="00721F18" w:rsidP="006675FC">
      <w:pPr>
        <w:spacing w:after="0" w:line="480" w:lineRule="auto"/>
        <w:jc w:val="both"/>
        <w:rPr>
          <w:rFonts w:ascii="Arial" w:hAnsi="Arial" w:cs="Arial"/>
          <w:color w:val="000000"/>
          <w:sz w:val="24"/>
          <w:szCs w:val="24"/>
        </w:rPr>
      </w:pPr>
    </w:p>
    <w:p w14:paraId="76E51C48"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It is noted that her husband passed away in 2020 and it should be</w:t>
      </w:r>
      <w:r>
        <w:rPr>
          <w:rFonts w:ascii="Arial" w:hAnsi="Arial" w:cs="Arial"/>
          <w:color w:val="000000"/>
          <w:sz w:val="24"/>
          <w:szCs w:val="24"/>
        </w:rPr>
        <w:t xml:space="preserve"> </w:t>
      </w:r>
      <w:r w:rsidRPr="009129B8">
        <w:rPr>
          <w:rFonts w:ascii="Arial" w:hAnsi="Arial" w:cs="Arial"/>
          <w:color w:val="000000"/>
          <w:sz w:val="24"/>
          <w:szCs w:val="24"/>
        </w:rPr>
        <w:t>taken into account that this might impact on her ability to continue with the business (pp.29, 42).</w:t>
      </w:r>
    </w:p>
    <w:p w14:paraId="4E7B0006" w14:textId="77777777" w:rsidR="00721F18" w:rsidRPr="00661028" w:rsidRDefault="00721F18" w:rsidP="006675FC">
      <w:pPr>
        <w:spacing w:after="0" w:line="480" w:lineRule="auto"/>
        <w:jc w:val="both"/>
        <w:rPr>
          <w:rFonts w:ascii="Arial" w:hAnsi="Arial" w:cs="Arial"/>
          <w:color w:val="000000"/>
          <w:sz w:val="24"/>
          <w:szCs w:val="24"/>
        </w:rPr>
      </w:pPr>
    </w:p>
    <w:p w14:paraId="5FBCC869"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She is capable of sedentary and aspects light work as a result of her limited mobility due to her decreased balance.</w:t>
      </w:r>
    </w:p>
    <w:p w14:paraId="68614300" w14:textId="77777777" w:rsidR="00721F18" w:rsidRPr="00661028" w:rsidRDefault="00721F18" w:rsidP="006675FC">
      <w:pPr>
        <w:spacing w:after="0" w:line="480" w:lineRule="auto"/>
        <w:jc w:val="both"/>
        <w:rPr>
          <w:rFonts w:ascii="Arial" w:hAnsi="Arial" w:cs="Arial"/>
          <w:color w:val="000000"/>
          <w:sz w:val="24"/>
          <w:szCs w:val="24"/>
        </w:rPr>
      </w:pPr>
    </w:p>
    <w:p w14:paraId="7654558D" w14:textId="77777777" w:rsidR="00721F18" w:rsidRDefault="00721F18" w:rsidP="006675FC">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Due to her cognitive and psychological sequelae, probably at least partly related to the accident, her ability to run her</w:t>
      </w:r>
      <w:r>
        <w:rPr>
          <w:rFonts w:ascii="Arial" w:hAnsi="Arial" w:cs="Arial"/>
          <w:color w:val="000000"/>
          <w:sz w:val="24"/>
          <w:szCs w:val="24"/>
        </w:rPr>
        <w:t xml:space="preserve"> </w:t>
      </w:r>
      <w:r w:rsidRPr="009129B8">
        <w:rPr>
          <w:rFonts w:ascii="Arial" w:hAnsi="Arial" w:cs="Arial"/>
          <w:color w:val="000000"/>
          <w:sz w:val="24"/>
          <w:szCs w:val="24"/>
        </w:rPr>
        <w:t>own spaza shop is probably also negatively affected and also increases her reliance on her sister in this regard.</w:t>
      </w:r>
      <w:r>
        <w:rPr>
          <w:rFonts w:ascii="Arial" w:hAnsi="Arial" w:cs="Arial"/>
          <w:color w:val="000000"/>
          <w:sz w:val="24"/>
          <w:szCs w:val="24"/>
        </w:rPr>
        <w:t xml:space="preserve">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w:t>
      </w:r>
      <w:proofErr w:type="spellStart"/>
      <w:r w:rsidRPr="009129B8">
        <w:rPr>
          <w:rFonts w:ascii="Arial" w:hAnsi="Arial" w:cs="Arial"/>
          <w:color w:val="000000"/>
          <w:sz w:val="24"/>
          <w:szCs w:val="24"/>
        </w:rPr>
        <w:t>Wyrley</w:t>
      </w:r>
      <w:proofErr w:type="spellEnd"/>
      <w:r w:rsidRPr="009129B8">
        <w:rPr>
          <w:rFonts w:ascii="Arial" w:hAnsi="Arial" w:cs="Arial"/>
          <w:color w:val="000000"/>
          <w:sz w:val="24"/>
          <w:szCs w:val="24"/>
        </w:rPr>
        <w:t>-Birch is of the opinion that she would need to be reimbursed for these costs (p.42).</w:t>
      </w:r>
    </w:p>
    <w:p w14:paraId="1C62FA69" w14:textId="77777777" w:rsidR="00721F18" w:rsidRPr="00661028" w:rsidRDefault="00721F18" w:rsidP="006675FC">
      <w:pPr>
        <w:spacing w:after="0" w:line="480" w:lineRule="auto"/>
        <w:jc w:val="both"/>
        <w:rPr>
          <w:rFonts w:ascii="Arial" w:hAnsi="Arial" w:cs="Arial"/>
          <w:color w:val="000000"/>
          <w:sz w:val="24"/>
          <w:szCs w:val="24"/>
        </w:rPr>
      </w:pPr>
    </w:p>
    <w:p w14:paraId="1C2D4F1C" w14:textId="22D1C543" w:rsidR="00721F18" w:rsidRDefault="00721F18" w:rsidP="006675FC">
      <w:pPr>
        <w:pStyle w:val="ListParagraph"/>
        <w:numPr>
          <w:ilvl w:val="0"/>
          <w:numId w:val="30"/>
        </w:numPr>
        <w:spacing w:after="0" w:line="480" w:lineRule="auto"/>
        <w:jc w:val="both"/>
        <w:rPr>
          <w:rFonts w:ascii="Arial" w:hAnsi="Arial" w:cs="Arial"/>
          <w:color w:val="000000"/>
          <w:sz w:val="24"/>
          <w:szCs w:val="24"/>
        </w:rPr>
      </w:pPr>
      <w:proofErr w:type="spellStart"/>
      <w:r w:rsidRPr="009129B8">
        <w:rPr>
          <w:rFonts w:ascii="Arial" w:hAnsi="Arial" w:cs="Arial"/>
          <w:color w:val="000000"/>
          <w:sz w:val="24"/>
          <w:szCs w:val="24"/>
        </w:rPr>
        <w:t>M</w:t>
      </w:r>
      <w:r>
        <w:rPr>
          <w:rFonts w:ascii="Arial" w:hAnsi="Arial" w:cs="Arial"/>
          <w:color w:val="000000"/>
          <w:sz w:val="24"/>
          <w:szCs w:val="24"/>
        </w:rPr>
        <w:t>s</w:t>
      </w:r>
      <w:proofErr w:type="spellEnd"/>
      <w:r w:rsidRPr="009129B8">
        <w:rPr>
          <w:rFonts w:ascii="Arial" w:hAnsi="Arial" w:cs="Arial"/>
          <w:color w:val="000000"/>
          <w:sz w:val="24"/>
          <w:szCs w:val="24"/>
        </w:rPr>
        <w:t xml:space="preserve"> Mogale has therefore been rendered a more vulnerable individual on a physical as well as mental level, in the</w:t>
      </w:r>
      <w:r>
        <w:rPr>
          <w:rFonts w:ascii="Arial" w:hAnsi="Arial" w:cs="Arial"/>
          <w:color w:val="000000"/>
          <w:sz w:val="24"/>
          <w:szCs w:val="24"/>
        </w:rPr>
        <w:t xml:space="preserve"> </w:t>
      </w:r>
      <w:r w:rsidRPr="009129B8">
        <w:rPr>
          <w:rFonts w:ascii="Arial" w:hAnsi="Arial" w:cs="Arial"/>
          <w:color w:val="000000"/>
          <w:sz w:val="24"/>
          <w:szCs w:val="24"/>
        </w:rPr>
        <w:t xml:space="preserve">informal </w:t>
      </w:r>
      <w:proofErr w:type="spellStart"/>
      <w:r w:rsidRPr="009129B8">
        <w:rPr>
          <w:rFonts w:ascii="Arial" w:hAnsi="Arial" w:cs="Arial"/>
          <w:color w:val="000000"/>
          <w:sz w:val="24"/>
          <w:szCs w:val="24"/>
        </w:rPr>
        <w:t>labour</w:t>
      </w:r>
      <w:proofErr w:type="spellEnd"/>
      <w:r w:rsidRPr="009129B8">
        <w:rPr>
          <w:rFonts w:ascii="Arial" w:hAnsi="Arial" w:cs="Arial"/>
          <w:color w:val="000000"/>
          <w:sz w:val="24"/>
          <w:szCs w:val="24"/>
        </w:rPr>
        <w:t xml:space="preserve"> market, where she relies on the extra income that she is able to secure by selling vegetables </w:t>
      </w:r>
      <w:proofErr w:type="spellStart"/>
      <w:r w:rsidRPr="009129B8">
        <w:rPr>
          <w:rFonts w:ascii="Arial" w:hAnsi="Arial" w:cs="Arial"/>
          <w:color w:val="000000"/>
          <w:sz w:val="24"/>
          <w:szCs w:val="24"/>
        </w:rPr>
        <w:t>fromher</w:t>
      </w:r>
      <w:proofErr w:type="spellEnd"/>
      <w:r w:rsidRPr="009129B8">
        <w:rPr>
          <w:rFonts w:ascii="Arial" w:hAnsi="Arial" w:cs="Arial"/>
          <w:color w:val="000000"/>
          <w:sz w:val="24"/>
          <w:szCs w:val="24"/>
        </w:rPr>
        <w:t xml:space="preserve"> home. She will probably also need to discontinue this business </w:t>
      </w:r>
      <w:r w:rsidRPr="009129B8">
        <w:rPr>
          <w:rFonts w:ascii="Arial" w:hAnsi="Arial" w:cs="Arial"/>
          <w:color w:val="000000"/>
          <w:sz w:val="24"/>
          <w:szCs w:val="24"/>
        </w:rPr>
        <w:lastRenderedPageBreak/>
        <w:t>prematurely as a result of the accident or need to</w:t>
      </w:r>
      <w:r>
        <w:rPr>
          <w:rFonts w:ascii="Arial" w:hAnsi="Arial" w:cs="Arial"/>
          <w:color w:val="000000"/>
          <w:sz w:val="24"/>
          <w:szCs w:val="24"/>
        </w:rPr>
        <w:t xml:space="preserve"> </w:t>
      </w:r>
      <w:r w:rsidRPr="009129B8">
        <w:rPr>
          <w:rFonts w:ascii="Arial" w:hAnsi="Arial" w:cs="Arial"/>
          <w:color w:val="000000"/>
          <w:sz w:val="24"/>
          <w:szCs w:val="24"/>
        </w:rPr>
        <w:t>appoint someone like her sister to run the business on her behalf due to the physical as well as the psychological</w:t>
      </w:r>
      <w:r>
        <w:rPr>
          <w:rFonts w:ascii="Arial" w:hAnsi="Arial" w:cs="Arial"/>
          <w:color w:val="000000"/>
          <w:sz w:val="24"/>
          <w:szCs w:val="24"/>
        </w:rPr>
        <w:t xml:space="preserve"> </w:t>
      </w:r>
      <w:r w:rsidRPr="009129B8">
        <w:rPr>
          <w:rFonts w:ascii="Arial" w:hAnsi="Arial" w:cs="Arial"/>
          <w:color w:val="000000"/>
          <w:sz w:val="24"/>
          <w:szCs w:val="24"/>
        </w:rPr>
        <w:t>and mental sequelae as a result of the accident. This would have a further negative effect on the profitability of the</w:t>
      </w:r>
      <w:r>
        <w:rPr>
          <w:rFonts w:ascii="Arial" w:hAnsi="Arial" w:cs="Arial"/>
          <w:color w:val="000000"/>
          <w:sz w:val="24"/>
          <w:szCs w:val="24"/>
        </w:rPr>
        <w:t xml:space="preserve"> </w:t>
      </w:r>
      <w:r w:rsidRPr="009129B8">
        <w:rPr>
          <w:rFonts w:ascii="Arial" w:hAnsi="Arial" w:cs="Arial"/>
          <w:color w:val="000000"/>
          <w:sz w:val="24"/>
          <w:szCs w:val="24"/>
        </w:rPr>
        <w:t>business (p.42).</w:t>
      </w:r>
    </w:p>
    <w:p w14:paraId="1140AB28" w14:textId="77777777" w:rsidR="00721F18" w:rsidRPr="00661028" w:rsidRDefault="00721F18" w:rsidP="006675FC">
      <w:pPr>
        <w:spacing w:after="0" w:line="480" w:lineRule="auto"/>
        <w:jc w:val="both"/>
        <w:rPr>
          <w:rFonts w:ascii="Arial" w:hAnsi="Arial" w:cs="Arial"/>
          <w:color w:val="000000"/>
          <w:sz w:val="24"/>
          <w:szCs w:val="24"/>
        </w:rPr>
      </w:pPr>
    </w:p>
    <w:p w14:paraId="4EF9AB12" w14:textId="6FBBDA1F" w:rsidR="003C3EE6" w:rsidRPr="00203C11" w:rsidRDefault="00721F18" w:rsidP="00203C11">
      <w:pPr>
        <w:pStyle w:val="ListParagraph"/>
        <w:numPr>
          <w:ilvl w:val="0"/>
          <w:numId w:val="30"/>
        </w:numPr>
        <w:spacing w:after="0" w:line="480" w:lineRule="auto"/>
        <w:jc w:val="both"/>
        <w:rPr>
          <w:rFonts w:ascii="Arial" w:hAnsi="Arial" w:cs="Arial"/>
          <w:color w:val="000000"/>
          <w:sz w:val="24"/>
          <w:szCs w:val="24"/>
        </w:rPr>
      </w:pPr>
      <w:r w:rsidRPr="009129B8">
        <w:rPr>
          <w:rFonts w:ascii="Arial" w:hAnsi="Arial" w:cs="Arial"/>
          <w:color w:val="000000"/>
          <w:sz w:val="24"/>
          <w:szCs w:val="24"/>
        </w:rPr>
        <w:t xml:space="preserve">Had the accident in question not taken place, </w:t>
      </w:r>
      <w:proofErr w:type="spellStart"/>
      <w:r w:rsidRPr="009129B8">
        <w:rPr>
          <w:rFonts w:ascii="Arial" w:hAnsi="Arial" w:cs="Arial"/>
          <w:color w:val="000000"/>
          <w:sz w:val="24"/>
          <w:szCs w:val="24"/>
        </w:rPr>
        <w:t>Ms</w:t>
      </w:r>
      <w:proofErr w:type="spellEnd"/>
      <w:r w:rsidRPr="009129B8">
        <w:rPr>
          <w:rFonts w:ascii="Arial" w:hAnsi="Arial" w:cs="Arial"/>
          <w:color w:val="000000"/>
          <w:sz w:val="24"/>
          <w:szCs w:val="24"/>
        </w:rPr>
        <w:t xml:space="preserve"> Mogale would probably have continued with her business even if</w:t>
      </w:r>
      <w:r>
        <w:rPr>
          <w:rFonts w:ascii="Arial" w:hAnsi="Arial" w:cs="Arial"/>
          <w:color w:val="000000"/>
          <w:sz w:val="24"/>
          <w:szCs w:val="24"/>
        </w:rPr>
        <w:t xml:space="preserve"> </w:t>
      </w:r>
      <w:r w:rsidRPr="009129B8">
        <w:rPr>
          <w:rFonts w:ascii="Arial" w:hAnsi="Arial" w:cs="Arial"/>
          <w:color w:val="000000"/>
          <w:sz w:val="24"/>
          <w:szCs w:val="24"/>
        </w:rPr>
        <w:t>her husband passed away. Her physical and mental vulnerability since the accident may cause that she discontinues</w:t>
      </w:r>
      <w:r>
        <w:rPr>
          <w:rFonts w:ascii="Arial" w:hAnsi="Arial" w:cs="Arial"/>
          <w:color w:val="000000"/>
          <w:sz w:val="24"/>
          <w:szCs w:val="24"/>
        </w:rPr>
        <w:t xml:space="preserve"> </w:t>
      </w:r>
      <w:r w:rsidRPr="009129B8">
        <w:rPr>
          <w:rFonts w:ascii="Arial" w:hAnsi="Arial" w:cs="Arial"/>
          <w:color w:val="000000"/>
          <w:sz w:val="24"/>
          <w:szCs w:val="24"/>
        </w:rPr>
        <w:t>this business in totality (p.43)</w:t>
      </w:r>
    </w:p>
    <w:p w14:paraId="641F9CED" w14:textId="77777777" w:rsidR="00B81EF7" w:rsidRPr="00B81EF7" w:rsidRDefault="00B81EF7" w:rsidP="00B81EF7">
      <w:pPr>
        <w:pStyle w:val="ListParagraph"/>
        <w:rPr>
          <w:rFonts w:ascii="Arial" w:hAnsi="Arial" w:cs="Arial"/>
          <w:sz w:val="24"/>
          <w:szCs w:val="24"/>
        </w:rPr>
      </w:pPr>
    </w:p>
    <w:p w14:paraId="25E88413" w14:textId="5831EE37" w:rsidR="00B81EF7" w:rsidRPr="00B81EF7" w:rsidRDefault="00B81EF7" w:rsidP="00B81EF7">
      <w:pPr>
        <w:spacing w:after="0" w:line="480" w:lineRule="auto"/>
        <w:jc w:val="both"/>
        <w:rPr>
          <w:rFonts w:ascii="Arial" w:hAnsi="Arial" w:cs="Arial"/>
          <w:b/>
          <w:bCs/>
          <w:sz w:val="24"/>
          <w:szCs w:val="24"/>
        </w:rPr>
      </w:pPr>
      <w:r w:rsidRPr="00B81EF7">
        <w:rPr>
          <w:rFonts w:ascii="Arial" w:hAnsi="Arial" w:cs="Arial"/>
          <w:b/>
          <w:bCs/>
          <w:sz w:val="24"/>
          <w:szCs w:val="24"/>
        </w:rPr>
        <w:t xml:space="preserve">The Legal Principles </w:t>
      </w:r>
    </w:p>
    <w:p w14:paraId="4AFB3FCA" w14:textId="77777777" w:rsidR="00B81EF7" w:rsidRPr="00B81EF7" w:rsidRDefault="00B81EF7" w:rsidP="00B81EF7">
      <w:pPr>
        <w:pStyle w:val="ListParagraph"/>
        <w:rPr>
          <w:rFonts w:ascii="Arial" w:hAnsi="Arial" w:cs="Arial"/>
          <w:sz w:val="24"/>
          <w:szCs w:val="24"/>
        </w:rPr>
      </w:pPr>
    </w:p>
    <w:p w14:paraId="354AB44F" w14:textId="14A91E65" w:rsidR="00203C11" w:rsidRDefault="001A651C" w:rsidP="00203C11">
      <w:pPr>
        <w:pStyle w:val="ListParagraph"/>
        <w:numPr>
          <w:ilvl w:val="0"/>
          <w:numId w:val="23"/>
        </w:numPr>
        <w:spacing w:after="0" w:line="480" w:lineRule="auto"/>
        <w:ind w:left="0" w:firstLine="0"/>
        <w:jc w:val="both"/>
        <w:rPr>
          <w:rFonts w:ascii="Arial" w:hAnsi="Arial" w:cs="Arial"/>
          <w:sz w:val="24"/>
          <w:szCs w:val="24"/>
        </w:rPr>
      </w:pPr>
      <w:r w:rsidRPr="00B81EF7">
        <w:rPr>
          <w:rFonts w:ascii="Arial" w:hAnsi="Arial" w:cs="Arial"/>
          <w:sz w:val="24"/>
          <w:szCs w:val="24"/>
        </w:rPr>
        <w:t>The legal principle in respect of a claim for diminished earning capacity is trite in that the Plaintiff must be placed in the position he would have been in had the injuries not occurred. To succeed in the claim for loss of income or earning capacity, the Plaintiff has to establish on a balance of probability that as a result of the accident, he has lost future earning capacity</w:t>
      </w:r>
      <w:r>
        <w:rPr>
          <w:rStyle w:val="FootnoteReference"/>
        </w:rPr>
        <w:footnoteReference w:id="11"/>
      </w:r>
      <w:r w:rsidRPr="00B81EF7">
        <w:rPr>
          <w:rFonts w:ascii="Arial" w:hAnsi="Arial" w:cs="Arial"/>
          <w:sz w:val="24"/>
          <w:szCs w:val="24"/>
        </w:rPr>
        <w:t>.</w:t>
      </w:r>
    </w:p>
    <w:p w14:paraId="36FFC22A" w14:textId="77777777" w:rsidR="00A1704A" w:rsidRDefault="00A1704A" w:rsidP="00A1704A">
      <w:pPr>
        <w:pStyle w:val="ListParagraph"/>
        <w:spacing w:after="0" w:line="480" w:lineRule="auto"/>
        <w:ind w:left="0"/>
        <w:jc w:val="both"/>
        <w:rPr>
          <w:rFonts w:ascii="Arial" w:hAnsi="Arial" w:cs="Arial"/>
          <w:sz w:val="24"/>
          <w:szCs w:val="24"/>
        </w:rPr>
      </w:pPr>
    </w:p>
    <w:p w14:paraId="5EF28E8C" w14:textId="77777777" w:rsidR="00A36E1F" w:rsidRDefault="00203C11" w:rsidP="00A36E1F">
      <w:pPr>
        <w:pStyle w:val="ListParagraph"/>
        <w:numPr>
          <w:ilvl w:val="0"/>
          <w:numId w:val="23"/>
        </w:numPr>
        <w:spacing w:after="0" w:line="480" w:lineRule="auto"/>
        <w:ind w:left="0" w:firstLine="0"/>
        <w:jc w:val="both"/>
        <w:rPr>
          <w:rFonts w:ascii="Arial" w:hAnsi="Arial" w:cs="Arial"/>
          <w:sz w:val="24"/>
          <w:szCs w:val="24"/>
        </w:rPr>
      </w:pPr>
      <w:r w:rsidRPr="00203C11">
        <w:rPr>
          <w:rFonts w:ascii="Arial" w:hAnsi="Arial" w:cs="Arial"/>
          <w:sz w:val="24"/>
          <w:szCs w:val="24"/>
        </w:rPr>
        <w:t>On the claim for loss of earnings Gough</w:t>
      </w:r>
      <w:r w:rsidRPr="00237095">
        <w:rPr>
          <w:rStyle w:val="FootnoteReference"/>
        </w:rPr>
        <w:footnoteReference w:id="12"/>
      </w:r>
      <w:r w:rsidRPr="00203C11">
        <w:rPr>
          <w:rFonts w:ascii="Arial" w:hAnsi="Arial" w:cs="Arial"/>
          <w:sz w:val="24"/>
          <w:szCs w:val="24"/>
        </w:rPr>
        <w:t xml:space="preserve"> </w:t>
      </w:r>
      <w:r w:rsidRPr="00203C11">
        <w:rPr>
          <w:rFonts w:ascii="Arial" w:hAnsi="Arial" w:cs="Arial"/>
          <w:sz w:val="24"/>
          <w:szCs w:val="24"/>
        </w:rPr>
        <w:t>states:</w:t>
      </w:r>
      <w:r w:rsidRPr="00203C11">
        <w:rPr>
          <w:rFonts w:ascii="Arial" w:hAnsi="Arial" w:cs="Arial"/>
        </w:rPr>
        <w:t xml:space="preserve"> ‘If</w:t>
      </w:r>
      <w:r w:rsidRPr="00203C11">
        <w:rPr>
          <w:rFonts w:ascii="Arial" w:hAnsi="Arial" w:cs="Arial"/>
        </w:rPr>
        <w:t xml:space="preserve"> one were to regard the loss as one of future earnings one may ask the question “what income will the plaintiff actually lose as a result of the defendant’s wrongful act?’.</w:t>
      </w:r>
      <w:bookmarkStart w:id="0" w:name="_Hlk110251448"/>
    </w:p>
    <w:p w14:paraId="1A53727E" w14:textId="77777777" w:rsidR="00A36E1F" w:rsidRPr="00A36E1F" w:rsidRDefault="00A36E1F" w:rsidP="00A36E1F">
      <w:pPr>
        <w:pStyle w:val="ListParagraph"/>
        <w:rPr>
          <w:rFonts w:ascii="Arial" w:hAnsi="Arial" w:cs="Arial"/>
          <w:color w:val="000000"/>
          <w:sz w:val="24"/>
          <w:szCs w:val="24"/>
        </w:rPr>
      </w:pPr>
    </w:p>
    <w:p w14:paraId="40BB6BEF" w14:textId="77777777" w:rsidR="007D0919" w:rsidRDefault="00A36E1F" w:rsidP="007D0919">
      <w:pPr>
        <w:pStyle w:val="ListParagraph"/>
        <w:numPr>
          <w:ilvl w:val="0"/>
          <w:numId w:val="23"/>
        </w:numPr>
        <w:spacing w:after="0" w:line="480" w:lineRule="auto"/>
        <w:ind w:left="0" w:firstLine="0"/>
        <w:jc w:val="both"/>
        <w:rPr>
          <w:rFonts w:ascii="Arial" w:hAnsi="Arial" w:cs="Arial"/>
          <w:sz w:val="24"/>
          <w:szCs w:val="24"/>
        </w:rPr>
      </w:pPr>
      <w:r>
        <w:rPr>
          <w:rFonts w:ascii="Arial" w:hAnsi="Arial" w:cs="Arial"/>
          <w:color w:val="000000"/>
          <w:sz w:val="24"/>
          <w:szCs w:val="24"/>
        </w:rPr>
        <w:lastRenderedPageBreak/>
        <w:t xml:space="preserve">The plaintiff was 60 at the time of the accident and was retired because </w:t>
      </w:r>
      <w:r w:rsidR="007D0919">
        <w:rPr>
          <w:rFonts w:ascii="Arial" w:hAnsi="Arial" w:cs="Arial"/>
          <w:color w:val="000000"/>
          <w:sz w:val="24"/>
          <w:szCs w:val="24"/>
        </w:rPr>
        <w:t xml:space="preserve">she was tired of working, </w:t>
      </w:r>
      <w:r w:rsidRPr="00A36E1F">
        <w:rPr>
          <w:rFonts w:ascii="Arial" w:hAnsi="Arial" w:cs="Arial"/>
          <w:color w:val="000000"/>
          <w:sz w:val="24"/>
          <w:szCs w:val="24"/>
        </w:rPr>
        <w:t>by her own admission she retired because she was tired then it cannot be said that her earning capacity has been diminished</w:t>
      </w:r>
      <w:r w:rsidR="007D0919">
        <w:rPr>
          <w:rFonts w:ascii="Arial" w:hAnsi="Arial" w:cs="Arial"/>
          <w:color w:val="000000"/>
          <w:sz w:val="24"/>
          <w:szCs w:val="24"/>
        </w:rPr>
        <w:t xml:space="preserve">. </w:t>
      </w:r>
    </w:p>
    <w:p w14:paraId="7128846A" w14:textId="77777777" w:rsidR="007D0919" w:rsidRPr="007D0919" w:rsidRDefault="007D0919" w:rsidP="007D0919">
      <w:pPr>
        <w:pStyle w:val="ListParagraph"/>
        <w:rPr>
          <w:rFonts w:ascii="ArialMT" w:hAnsi="ArialMT"/>
          <w:color w:val="000000"/>
          <w:sz w:val="24"/>
          <w:szCs w:val="24"/>
        </w:rPr>
      </w:pPr>
    </w:p>
    <w:p w14:paraId="5B154C51" w14:textId="4796A483" w:rsidR="00A36E1F" w:rsidRPr="007D0919" w:rsidRDefault="007D0919" w:rsidP="007D0919">
      <w:pPr>
        <w:pStyle w:val="ListParagraph"/>
        <w:numPr>
          <w:ilvl w:val="0"/>
          <w:numId w:val="23"/>
        </w:numPr>
        <w:spacing w:after="0" w:line="480" w:lineRule="auto"/>
        <w:ind w:left="0" w:firstLine="0"/>
        <w:jc w:val="both"/>
        <w:rPr>
          <w:rFonts w:ascii="Arial" w:hAnsi="Arial" w:cs="Arial"/>
          <w:sz w:val="24"/>
          <w:szCs w:val="24"/>
        </w:rPr>
      </w:pPr>
      <w:r>
        <w:rPr>
          <w:rFonts w:ascii="ArialMT" w:hAnsi="ArialMT"/>
          <w:color w:val="000000"/>
          <w:sz w:val="24"/>
          <w:szCs w:val="24"/>
        </w:rPr>
        <w:t xml:space="preserve">Whether the plaintiff will not be </w:t>
      </w:r>
      <w:r w:rsidR="00A36E1F" w:rsidRPr="007D0919">
        <w:rPr>
          <w:rFonts w:ascii="ArialMT" w:hAnsi="ArialMT"/>
          <w:color w:val="000000"/>
          <w:sz w:val="24"/>
          <w:szCs w:val="24"/>
        </w:rPr>
        <w:t xml:space="preserve">able to gain meaningful employment is neither here nor there. She was already in the withdrawal phase premorbid scenario. </w:t>
      </w:r>
    </w:p>
    <w:bookmarkEnd w:id="0"/>
    <w:p w14:paraId="76C18614" w14:textId="5EA654EC" w:rsidR="0000157E" w:rsidRPr="0000157E" w:rsidRDefault="007D0919" w:rsidP="0000157E">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The plaintiff</w:t>
      </w:r>
      <w:r w:rsidRPr="002E5D93">
        <w:rPr>
          <w:rFonts w:ascii="ArialMT" w:hAnsi="ArialMT"/>
          <w:color w:val="000000"/>
          <w:sz w:val="24"/>
          <w:szCs w:val="24"/>
        </w:rPr>
        <w:t xml:space="preserve"> retired in 2015 at the age of sixty years and the accident only happened a year thereafter when she had not been working for a full year and reliant on government pension. Pension of which she would get till age of her demise. She opened her shop almost near to two years after her retirement and three months</w:t>
      </w:r>
      <w:r w:rsidR="0000157E">
        <w:rPr>
          <w:rFonts w:ascii="ArialMT" w:hAnsi="ArialMT"/>
          <w:color w:val="000000"/>
          <w:sz w:val="24"/>
          <w:szCs w:val="24"/>
        </w:rPr>
        <w:t xml:space="preserve"> after the </w:t>
      </w:r>
      <w:r w:rsidR="008009F8">
        <w:rPr>
          <w:rFonts w:ascii="ArialMT" w:hAnsi="ArialMT"/>
          <w:color w:val="000000"/>
          <w:sz w:val="24"/>
          <w:szCs w:val="24"/>
        </w:rPr>
        <w:t>accident.</w:t>
      </w:r>
      <w:r w:rsidR="0000157E">
        <w:rPr>
          <w:rFonts w:ascii="ArialMT" w:hAnsi="ArialMT"/>
          <w:color w:val="000000"/>
          <w:sz w:val="24"/>
          <w:szCs w:val="24"/>
        </w:rPr>
        <w:t xml:space="preserve"> </w:t>
      </w:r>
    </w:p>
    <w:p w14:paraId="77310FF0" w14:textId="4FC9C27D" w:rsidR="0000157E" w:rsidRPr="00A84896" w:rsidRDefault="0000157E" w:rsidP="0000157E">
      <w:pPr>
        <w:pStyle w:val="ListParagraph"/>
        <w:numPr>
          <w:ilvl w:val="0"/>
          <w:numId w:val="23"/>
        </w:numPr>
        <w:spacing w:after="0" w:line="480" w:lineRule="auto"/>
        <w:ind w:left="0" w:firstLine="0"/>
        <w:jc w:val="both"/>
        <w:rPr>
          <w:rFonts w:ascii="Arial" w:hAnsi="Arial" w:cs="Arial"/>
          <w:sz w:val="24"/>
          <w:szCs w:val="24"/>
        </w:rPr>
      </w:pPr>
      <w:proofErr w:type="spellStart"/>
      <w:r w:rsidRPr="0000157E">
        <w:rPr>
          <w:rFonts w:ascii="ArialMT" w:hAnsi="ArialMT"/>
          <w:color w:val="000000"/>
          <w:sz w:val="24"/>
          <w:szCs w:val="24"/>
        </w:rPr>
        <w:t>Ms</w:t>
      </w:r>
      <w:proofErr w:type="spellEnd"/>
      <w:r w:rsidRPr="0000157E">
        <w:rPr>
          <w:rFonts w:ascii="ArialMT" w:hAnsi="ArialMT"/>
          <w:color w:val="000000"/>
          <w:sz w:val="24"/>
          <w:szCs w:val="24"/>
        </w:rPr>
        <w:t xml:space="preserve"> A </w:t>
      </w:r>
      <w:proofErr w:type="spellStart"/>
      <w:r w:rsidRPr="0000157E">
        <w:rPr>
          <w:rFonts w:ascii="ArialMT" w:hAnsi="ArialMT"/>
          <w:color w:val="000000"/>
          <w:sz w:val="24"/>
          <w:szCs w:val="24"/>
        </w:rPr>
        <w:t>Wyrley</w:t>
      </w:r>
      <w:proofErr w:type="spellEnd"/>
      <w:r w:rsidRPr="0000157E">
        <w:rPr>
          <w:rFonts w:ascii="ArialMT" w:hAnsi="ArialMT"/>
          <w:color w:val="000000"/>
          <w:sz w:val="24"/>
          <w:szCs w:val="24"/>
        </w:rPr>
        <w:t xml:space="preserve">-Birch reported that </w:t>
      </w:r>
      <w:r w:rsidR="00A84896" w:rsidRPr="0000157E">
        <w:rPr>
          <w:rFonts w:ascii="ArialMT" w:hAnsi="ArialMT"/>
          <w:color w:val="000000"/>
          <w:sz w:val="24"/>
          <w:szCs w:val="24"/>
        </w:rPr>
        <w:t>Ms.</w:t>
      </w:r>
      <w:r w:rsidRPr="0000157E">
        <w:rPr>
          <w:rFonts w:ascii="ArialMT" w:hAnsi="ArialMT"/>
          <w:color w:val="000000"/>
          <w:sz w:val="24"/>
          <w:szCs w:val="24"/>
        </w:rPr>
        <w:t xml:space="preserve"> Mogale started functioning as an Spaza</w:t>
      </w:r>
      <w:r w:rsidR="00A84896">
        <w:rPr>
          <w:rFonts w:ascii="ArialMT" w:hAnsi="ArialMT"/>
          <w:color w:val="000000"/>
          <w:sz w:val="24"/>
          <w:szCs w:val="24"/>
        </w:rPr>
        <w:t xml:space="preserve"> </w:t>
      </w:r>
      <w:r w:rsidRPr="0000157E">
        <w:rPr>
          <w:rFonts w:ascii="ArialMT" w:hAnsi="ArialMT"/>
          <w:color w:val="000000"/>
          <w:sz w:val="24"/>
          <w:szCs w:val="24"/>
        </w:rPr>
        <w:t>Shop Owner in 2016 and that her sister assisted her one (1) day per week.</w:t>
      </w:r>
      <w:r w:rsidRPr="0000157E">
        <w:rPr>
          <w:rFonts w:ascii="ArialMT" w:hAnsi="ArialMT"/>
          <w:color w:val="000000"/>
        </w:rPr>
        <w:br/>
      </w:r>
      <w:r w:rsidR="00A84896">
        <w:rPr>
          <w:rFonts w:ascii="ArialMT" w:hAnsi="ArialMT"/>
          <w:color w:val="000000"/>
          <w:sz w:val="24"/>
          <w:szCs w:val="24"/>
        </w:rPr>
        <w:t xml:space="preserve">But </w:t>
      </w:r>
      <w:r w:rsidR="008F1F7C" w:rsidRPr="0000157E">
        <w:rPr>
          <w:rFonts w:ascii="ArialMT" w:hAnsi="ArialMT"/>
          <w:color w:val="000000"/>
          <w:sz w:val="24"/>
          <w:szCs w:val="24"/>
        </w:rPr>
        <w:t>during</w:t>
      </w:r>
      <w:r w:rsidRPr="0000157E">
        <w:rPr>
          <w:rFonts w:ascii="ArialMT" w:hAnsi="ArialMT"/>
          <w:color w:val="000000"/>
          <w:sz w:val="24"/>
          <w:szCs w:val="24"/>
        </w:rPr>
        <w:t xml:space="preserve"> a follow-up telephonic discussion </w:t>
      </w:r>
      <w:r w:rsidR="00A84896">
        <w:rPr>
          <w:rFonts w:ascii="ArialMT" w:hAnsi="ArialMT"/>
          <w:color w:val="000000"/>
          <w:sz w:val="24"/>
          <w:szCs w:val="24"/>
        </w:rPr>
        <w:t xml:space="preserve">with </w:t>
      </w:r>
      <w:r w:rsidR="008F1F7C" w:rsidRPr="0000157E">
        <w:rPr>
          <w:rFonts w:ascii="ArialMT" w:hAnsi="ArialMT"/>
          <w:color w:val="000000"/>
          <w:sz w:val="24"/>
          <w:szCs w:val="24"/>
        </w:rPr>
        <w:t>Ms.</w:t>
      </w:r>
      <w:r w:rsidRPr="0000157E">
        <w:rPr>
          <w:rFonts w:ascii="ArialMT" w:hAnsi="ArialMT"/>
          <w:color w:val="000000"/>
          <w:sz w:val="24"/>
          <w:szCs w:val="24"/>
        </w:rPr>
        <w:t xml:space="preserve"> Mogale on 20 October 2021,</w:t>
      </w:r>
      <w:r w:rsidRPr="0000157E">
        <w:rPr>
          <w:rFonts w:ascii="ArialMT" w:hAnsi="ArialMT"/>
          <w:color w:val="000000"/>
        </w:rPr>
        <w:br/>
      </w:r>
      <w:proofErr w:type="spellStart"/>
      <w:r w:rsidRPr="0000157E">
        <w:rPr>
          <w:rFonts w:ascii="ArialMT" w:hAnsi="ArialMT"/>
          <w:color w:val="000000"/>
          <w:sz w:val="24"/>
          <w:szCs w:val="24"/>
        </w:rPr>
        <w:t>Ms</w:t>
      </w:r>
      <w:proofErr w:type="spellEnd"/>
      <w:r w:rsidRPr="0000157E">
        <w:rPr>
          <w:rFonts w:ascii="ArialMT" w:hAnsi="ArialMT"/>
          <w:color w:val="000000"/>
          <w:sz w:val="24"/>
          <w:szCs w:val="24"/>
        </w:rPr>
        <w:t xml:space="preserve"> Mogale confirmed that she only started functioning as a Spaza Shop Owner</w:t>
      </w:r>
      <w:r w:rsidRPr="0000157E">
        <w:rPr>
          <w:rFonts w:ascii="ArialMT" w:hAnsi="ArialMT"/>
          <w:color w:val="000000"/>
        </w:rPr>
        <w:br/>
      </w:r>
      <w:r w:rsidRPr="0000157E">
        <w:rPr>
          <w:rFonts w:ascii="ArialMT" w:hAnsi="ArialMT"/>
          <w:color w:val="000000"/>
          <w:sz w:val="24"/>
          <w:szCs w:val="24"/>
        </w:rPr>
        <w:t>in 2017, after the accident in question.</w:t>
      </w:r>
    </w:p>
    <w:p w14:paraId="0E912F4B" w14:textId="77777777" w:rsidR="006C1537" w:rsidRPr="00A05126" w:rsidRDefault="008F1F7C" w:rsidP="006C1537">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 xml:space="preserve"> </w:t>
      </w:r>
      <w:r w:rsidR="006C1537" w:rsidRPr="00A05126">
        <w:rPr>
          <w:rFonts w:ascii="ArialMT" w:hAnsi="ArialMT"/>
          <w:color w:val="000000"/>
          <w:sz w:val="24"/>
          <w:szCs w:val="24"/>
        </w:rPr>
        <w:t xml:space="preserve">After the accident in question on 30 December 2016,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 recuperated</w:t>
      </w:r>
      <w:r w:rsidR="006C1537">
        <w:rPr>
          <w:rFonts w:ascii="ArialMT" w:hAnsi="ArialMT"/>
          <w:color w:val="000000"/>
        </w:rPr>
        <w:t xml:space="preserve"> </w:t>
      </w:r>
      <w:r w:rsidR="006C1537" w:rsidRPr="00A05126">
        <w:rPr>
          <w:rFonts w:ascii="ArialMT" w:hAnsi="ArialMT"/>
          <w:color w:val="000000"/>
          <w:sz w:val="24"/>
          <w:szCs w:val="24"/>
        </w:rPr>
        <w:t xml:space="preserve">for four (4) days.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 was a Pensioner at the time of the accident in</w:t>
      </w:r>
      <w:r w:rsidR="006C1537">
        <w:rPr>
          <w:rFonts w:ascii="ArialMT" w:hAnsi="ArialMT"/>
          <w:color w:val="000000"/>
        </w:rPr>
        <w:t xml:space="preserve"> </w:t>
      </w:r>
      <w:r w:rsidR="006C1537" w:rsidRPr="00A05126">
        <w:rPr>
          <w:rFonts w:ascii="ArialMT" w:hAnsi="ArialMT"/>
          <w:color w:val="000000"/>
          <w:sz w:val="24"/>
          <w:szCs w:val="24"/>
        </w:rPr>
        <w:t>question and therefore suffered no loss of earnings during this time. In 2017,</w:t>
      </w:r>
      <w:r w:rsidR="006C1537">
        <w:rPr>
          <w:rFonts w:ascii="ArialMT" w:hAnsi="ArialMT"/>
          <w:color w:val="000000"/>
        </w:rPr>
        <w:t xml:space="preserve">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 and her husband started their own spaza shop from home.</w:t>
      </w:r>
      <w:r w:rsidR="006C1537" w:rsidRPr="00A05126">
        <w:rPr>
          <w:rFonts w:ascii="ArialMT" w:hAnsi="ArialMT"/>
          <w:color w:val="000000"/>
        </w:rPr>
        <w:br/>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Mogale’s husband used to take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 to buy the goods in Brits on</w:t>
      </w:r>
      <w:r w:rsidR="006C1537" w:rsidRPr="00A05126">
        <w:rPr>
          <w:rFonts w:ascii="ArialMT" w:hAnsi="ArialMT"/>
          <w:color w:val="000000"/>
        </w:rPr>
        <w:br/>
      </w:r>
      <w:r w:rsidR="006C1537" w:rsidRPr="00A05126">
        <w:rPr>
          <w:rFonts w:ascii="ArialMT" w:hAnsi="ArialMT"/>
          <w:color w:val="000000"/>
          <w:sz w:val="24"/>
          <w:szCs w:val="24"/>
        </w:rPr>
        <w:t xml:space="preserve">Fridays. She would then sell the goods from home. In 2020,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Mogale’s</w:t>
      </w:r>
      <w:r w:rsidR="006C1537" w:rsidRPr="00A05126">
        <w:rPr>
          <w:rFonts w:ascii="ArialMT" w:hAnsi="ArialMT"/>
          <w:color w:val="000000"/>
        </w:rPr>
        <w:br/>
      </w:r>
      <w:r w:rsidR="006C1537" w:rsidRPr="00A05126">
        <w:rPr>
          <w:rFonts w:ascii="ArialMT" w:hAnsi="ArialMT"/>
          <w:color w:val="000000"/>
          <w:sz w:val="12"/>
          <w:szCs w:val="12"/>
        </w:rPr>
        <w:t xml:space="preserve"> </w:t>
      </w:r>
      <w:r w:rsidR="006C1537" w:rsidRPr="00A05126">
        <w:rPr>
          <w:rFonts w:ascii="ArialMT" w:hAnsi="ArialMT"/>
          <w:color w:val="000000"/>
          <w:sz w:val="24"/>
          <w:szCs w:val="24"/>
        </w:rPr>
        <w:t>husband passed away and her son started fulfilling the role of taking her to Brits</w:t>
      </w:r>
      <w:r w:rsidR="006C1537" w:rsidRPr="00A05126">
        <w:rPr>
          <w:rFonts w:ascii="ArialMT" w:hAnsi="ArialMT"/>
          <w:color w:val="000000"/>
        </w:rPr>
        <w:br/>
      </w:r>
      <w:r w:rsidR="006C1537" w:rsidRPr="00A05126">
        <w:rPr>
          <w:rFonts w:ascii="ArialMT" w:hAnsi="ArialMT"/>
          <w:color w:val="000000"/>
          <w:sz w:val="24"/>
          <w:szCs w:val="24"/>
        </w:rPr>
        <w:t>with their bakkie to buy goods. Her sister has been assisting her in the spaza</w:t>
      </w:r>
      <w:r w:rsidR="006C1537" w:rsidRPr="00A05126">
        <w:rPr>
          <w:rFonts w:ascii="ArialMT" w:hAnsi="ArialMT"/>
          <w:color w:val="000000"/>
        </w:rPr>
        <w:br/>
      </w:r>
      <w:r w:rsidR="006C1537" w:rsidRPr="00A05126">
        <w:rPr>
          <w:rFonts w:ascii="ArialMT" w:hAnsi="ArialMT"/>
          <w:color w:val="000000"/>
          <w:sz w:val="12"/>
          <w:szCs w:val="12"/>
        </w:rPr>
        <w:lastRenderedPageBreak/>
        <w:t xml:space="preserve"> </w:t>
      </w:r>
      <w:r w:rsidR="006C1537" w:rsidRPr="00A05126">
        <w:rPr>
          <w:rFonts w:ascii="ArialMT" w:hAnsi="ArialMT"/>
          <w:color w:val="000000"/>
          <w:sz w:val="24"/>
          <w:szCs w:val="24"/>
        </w:rPr>
        <w:t xml:space="preserve">shop and her home ever since. </w:t>
      </w:r>
      <w:proofErr w:type="spellStart"/>
      <w:r w:rsidR="006C1537" w:rsidRPr="00A05126">
        <w:rPr>
          <w:rFonts w:ascii="ArialMT" w:hAnsi="ArialMT"/>
          <w:color w:val="000000"/>
          <w:sz w:val="24"/>
          <w:szCs w:val="24"/>
        </w:rPr>
        <w:t>Ms</w:t>
      </w:r>
      <w:proofErr w:type="spellEnd"/>
      <w:r w:rsidR="006C1537" w:rsidRPr="00A05126">
        <w:rPr>
          <w:rFonts w:ascii="ArialMT" w:hAnsi="ArialMT"/>
          <w:color w:val="000000"/>
          <w:sz w:val="24"/>
          <w:szCs w:val="24"/>
        </w:rPr>
        <w:t xml:space="preserve"> Mogale’s working hours are from 9:00 to</w:t>
      </w:r>
      <w:r w:rsidR="006C1537" w:rsidRPr="00A05126">
        <w:rPr>
          <w:rFonts w:ascii="ArialMT" w:hAnsi="ArialMT"/>
          <w:color w:val="000000"/>
        </w:rPr>
        <w:br/>
      </w:r>
      <w:r w:rsidR="006C1537" w:rsidRPr="00A05126">
        <w:rPr>
          <w:rFonts w:ascii="ArialMT" w:hAnsi="ArialMT"/>
          <w:color w:val="000000"/>
          <w:sz w:val="24"/>
          <w:szCs w:val="24"/>
        </w:rPr>
        <w:t>17:00 Monday to Saturday</w:t>
      </w:r>
    </w:p>
    <w:p w14:paraId="2CAA08AB" w14:textId="39062402" w:rsidR="00381051" w:rsidRDefault="006C1537" w:rsidP="00381051">
      <w:pPr>
        <w:pStyle w:val="ListParagraph"/>
        <w:numPr>
          <w:ilvl w:val="0"/>
          <w:numId w:val="23"/>
        </w:numPr>
        <w:spacing w:after="0" w:line="480" w:lineRule="auto"/>
        <w:ind w:left="0" w:firstLine="0"/>
        <w:jc w:val="both"/>
        <w:rPr>
          <w:rFonts w:ascii="Arial" w:hAnsi="Arial" w:cs="Arial"/>
          <w:sz w:val="24"/>
          <w:szCs w:val="24"/>
        </w:rPr>
      </w:pPr>
      <w:r>
        <w:rPr>
          <w:rFonts w:ascii="Arial" w:hAnsi="Arial" w:cs="Arial"/>
          <w:sz w:val="24"/>
          <w:szCs w:val="24"/>
        </w:rPr>
        <w:t>I am of the firm view that</w:t>
      </w:r>
      <w:r w:rsidR="00065A80">
        <w:rPr>
          <w:rFonts w:ascii="Arial" w:hAnsi="Arial" w:cs="Arial"/>
          <w:sz w:val="24"/>
          <w:szCs w:val="24"/>
        </w:rPr>
        <w:t xml:space="preserve"> the recommendations by the Industrial Psychologists are inconsistent and are not supported by </w:t>
      </w:r>
      <w:r w:rsidR="00A85A45">
        <w:rPr>
          <w:rFonts w:ascii="Arial" w:hAnsi="Arial" w:cs="Arial"/>
          <w:sz w:val="24"/>
          <w:szCs w:val="24"/>
        </w:rPr>
        <w:t>facts,</w:t>
      </w:r>
      <w:r w:rsidR="0072547E">
        <w:rPr>
          <w:rFonts w:ascii="Arial" w:hAnsi="Arial" w:cs="Arial"/>
          <w:sz w:val="24"/>
          <w:szCs w:val="24"/>
        </w:rPr>
        <w:t xml:space="preserve"> Thus </w:t>
      </w:r>
      <w:r>
        <w:rPr>
          <w:rFonts w:ascii="Arial" w:hAnsi="Arial" w:cs="Arial"/>
          <w:sz w:val="24"/>
          <w:szCs w:val="24"/>
        </w:rPr>
        <w:t>the plaintiff has failed to prove on a balance of probabilities that she</w:t>
      </w:r>
      <w:r w:rsidR="00292D93">
        <w:rPr>
          <w:rFonts w:ascii="Arial" w:hAnsi="Arial" w:cs="Arial"/>
          <w:sz w:val="24"/>
          <w:szCs w:val="24"/>
        </w:rPr>
        <w:t xml:space="preserve"> has</w:t>
      </w:r>
      <w:r>
        <w:rPr>
          <w:rFonts w:ascii="Arial" w:hAnsi="Arial" w:cs="Arial"/>
          <w:sz w:val="24"/>
          <w:szCs w:val="24"/>
        </w:rPr>
        <w:t xml:space="preserve"> lost earning </w:t>
      </w:r>
      <w:r w:rsidR="00292D93">
        <w:rPr>
          <w:rFonts w:ascii="Arial" w:hAnsi="Arial" w:cs="Arial"/>
          <w:sz w:val="24"/>
          <w:szCs w:val="24"/>
        </w:rPr>
        <w:t>capacity.</w:t>
      </w:r>
    </w:p>
    <w:p w14:paraId="3BA02D14" w14:textId="77777777" w:rsidR="00381051" w:rsidRPr="00381051" w:rsidRDefault="00381051" w:rsidP="00381051">
      <w:pPr>
        <w:pStyle w:val="ListParagraph"/>
        <w:spacing w:after="0" w:line="480" w:lineRule="auto"/>
        <w:ind w:left="0"/>
        <w:jc w:val="both"/>
        <w:rPr>
          <w:rFonts w:ascii="Arial" w:hAnsi="Arial" w:cs="Arial"/>
          <w:sz w:val="24"/>
          <w:szCs w:val="24"/>
        </w:rPr>
      </w:pPr>
    </w:p>
    <w:p w14:paraId="170529A5" w14:textId="63E45C8A" w:rsidR="000711CF" w:rsidRPr="000711CF" w:rsidRDefault="000711CF" w:rsidP="000711CF">
      <w:pPr>
        <w:pStyle w:val="ListParagraph"/>
        <w:spacing w:after="0" w:line="480" w:lineRule="auto"/>
        <w:ind w:left="0"/>
        <w:jc w:val="both"/>
        <w:rPr>
          <w:rFonts w:ascii="Arial" w:hAnsi="Arial" w:cs="Arial"/>
          <w:b/>
          <w:bCs/>
          <w:sz w:val="24"/>
          <w:szCs w:val="24"/>
        </w:rPr>
      </w:pPr>
      <w:r w:rsidRPr="000711CF">
        <w:rPr>
          <w:rFonts w:ascii="Arial" w:hAnsi="Arial" w:cs="Arial"/>
          <w:b/>
          <w:bCs/>
          <w:sz w:val="24"/>
          <w:szCs w:val="24"/>
        </w:rPr>
        <w:t>Costs</w:t>
      </w:r>
    </w:p>
    <w:p w14:paraId="341A080C" w14:textId="5725C541" w:rsidR="000711CF" w:rsidRPr="000711CF" w:rsidRDefault="000711CF" w:rsidP="000711CF">
      <w:pPr>
        <w:pStyle w:val="ListParagraph"/>
        <w:numPr>
          <w:ilvl w:val="0"/>
          <w:numId w:val="23"/>
        </w:numPr>
        <w:spacing w:after="0" w:line="480" w:lineRule="auto"/>
        <w:ind w:left="0" w:firstLine="0"/>
        <w:jc w:val="both"/>
        <w:rPr>
          <w:rFonts w:ascii="Arial" w:hAnsi="Arial" w:cs="Arial"/>
          <w:sz w:val="24"/>
          <w:szCs w:val="24"/>
        </w:rPr>
      </w:pPr>
      <w:r w:rsidRPr="000711CF">
        <w:rPr>
          <w:rFonts w:ascii="Arial" w:hAnsi="Arial" w:cs="Arial"/>
          <w:sz w:val="24"/>
          <w:szCs w:val="24"/>
        </w:rPr>
        <w:t>It is an accepted legal principle that costs are at the discretion of the court. The basic rules were stated as follows by the Constitutional Court in</w:t>
      </w:r>
      <w:r w:rsidRPr="000711CF">
        <w:rPr>
          <w:rFonts w:ascii="Arial" w:hAnsi="Arial" w:cs="Arial"/>
          <w:i/>
          <w:sz w:val="24"/>
          <w:szCs w:val="24"/>
        </w:rPr>
        <w:t xml:space="preserve"> Ferreira v Levin NO and Others</w:t>
      </w:r>
      <w:r w:rsidRPr="00EA0053">
        <w:rPr>
          <w:rStyle w:val="FootnoteReference"/>
          <w:rFonts w:ascii="Arial" w:hAnsi="Arial" w:cs="Arial"/>
          <w:sz w:val="24"/>
          <w:szCs w:val="24"/>
        </w:rPr>
        <w:footnoteReference w:id="13"/>
      </w:r>
    </w:p>
    <w:p w14:paraId="65B371E9" w14:textId="77777777" w:rsidR="000711CF" w:rsidRDefault="000711CF" w:rsidP="000711CF">
      <w:pPr>
        <w:spacing w:after="0" w:line="360" w:lineRule="auto"/>
        <w:jc w:val="both"/>
        <w:rPr>
          <w:rFonts w:ascii="Arial" w:hAnsi="Arial" w:cs="Arial"/>
          <w:sz w:val="24"/>
          <w:szCs w:val="24"/>
        </w:rPr>
      </w:pPr>
    </w:p>
    <w:p w14:paraId="3025ED05" w14:textId="4ABEF9F7" w:rsidR="000711CF" w:rsidRDefault="000711CF" w:rsidP="000711CF">
      <w:pPr>
        <w:pStyle w:val="ListParagraph"/>
        <w:spacing w:after="0" w:line="360" w:lineRule="auto"/>
        <w:ind w:firstLine="50"/>
        <w:jc w:val="both"/>
        <w:rPr>
          <w:rFonts w:ascii="Arial" w:hAnsi="Arial" w:cs="Arial"/>
          <w:sz w:val="24"/>
          <w:szCs w:val="24"/>
        </w:rPr>
      </w:pPr>
      <w:r w:rsidRPr="00EA0053">
        <w:rPr>
          <w:rFonts w:ascii="Arial" w:hAnsi="Arial" w:cs="Arial"/>
          <w:sz w:val="24"/>
          <w:szCs w:val="24"/>
        </w:rPr>
        <w:t>‘The Supreme Court has, over the years, developed a flexible approach to costs which proceeds from two basic principles, the first being that the award of costs, unless expressly otherwise enacted, is in the discretion of the presiding judicial officer, and the second that the successful party should, as a general rule, have his or her costs. Even this second principle is subject to the first. The second principle is subject to a large number of exceptions where the successful party is deprived of his or her costs. Without attempting either comprehensiveness or complete analytical accuracy, depriving successful parties of their costs can depend on circumstances such as, for example, the conduct of parties, the conduct of their legal representatives, whether a party achieves technical success only, the nature of litigants and the nature of proceedings.’</w:t>
      </w:r>
    </w:p>
    <w:p w14:paraId="1B885EC9" w14:textId="77777777" w:rsidR="000711CF" w:rsidRDefault="000711CF" w:rsidP="000711CF">
      <w:pPr>
        <w:pStyle w:val="ListParagraph"/>
        <w:spacing w:after="0" w:line="360" w:lineRule="auto"/>
        <w:ind w:firstLine="50"/>
        <w:jc w:val="both"/>
        <w:rPr>
          <w:rFonts w:ascii="Arial" w:hAnsi="Arial" w:cs="Arial"/>
          <w:sz w:val="24"/>
          <w:szCs w:val="24"/>
        </w:rPr>
      </w:pPr>
    </w:p>
    <w:p w14:paraId="53AEAB50" w14:textId="63EF1692" w:rsidR="008A1A3F" w:rsidRDefault="00CD6E5C" w:rsidP="00D37086">
      <w:pPr>
        <w:pStyle w:val="ListParagraph"/>
        <w:numPr>
          <w:ilvl w:val="0"/>
          <w:numId w:val="23"/>
        </w:numPr>
        <w:spacing w:after="0" w:line="480" w:lineRule="auto"/>
        <w:ind w:left="0" w:firstLine="0"/>
        <w:jc w:val="both"/>
        <w:rPr>
          <w:rFonts w:ascii="Arial" w:hAnsi="Arial" w:cs="Arial"/>
          <w:sz w:val="24"/>
          <w:szCs w:val="24"/>
        </w:rPr>
      </w:pPr>
      <w:r w:rsidRPr="003A0980">
        <w:rPr>
          <w:rFonts w:ascii="Arial" w:hAnsi="Arial" w:cs="Arial"/>
          <w:sz w:val="24"/>
          <w:szCs w:val="24"/>
        </w:rPr>
        <w:t xml:space="preserve">Although the </w:t>
      </w:r>
      <w:r w:rsidR="00DA3EF5" w:rsidRPr="003A0980">
        <w:rPr>
          <w:rFonts w:ascii="Arial" w:hAnsi="Arial" w:cs="Arial"/>
          <w:sz w:val="24"/>
          <w:szCs w:val="24"/>
        </w:rPr>
        <w:t>Plaintiff</w:t>
      </w:r>
      <w:r w:rsidRPr="003A0980">
        <w:rPr>
          <w:rFonts w:ascii="Arial" w:hAnsi="Arial" w:cs="Arial"/>
          <w:sz w:val="24"/>
          <w:szCs w:val="24"/>
        </w:rPr>
        <w:t xml:space="preserve"> has not </w:t>
      </w:r>
      <w:r w:rsidR="00DA3EF5" w:rsidRPr="003A0980">
        <w:rPr>
          <w:rFonts w:ascii="Arial" w:hAnsi="Arial" w:cs="Arial"/>
          <w:sz w:val="24"/>
          <w:szCs w:val="24"/>
        </w:rPr>
        <w:t xml:space="preserve">won </w:t>
      </w:r>
      <w:r w:rsidR="006134B4" w:rsidRPr="003A0980">
        <w:rPr>
          <w:rFonts w:ascii="Arial" w:hAnsi="Arial" w:cs="Arial"/>
          <w:sz w:val="24"/>
          <w:szCs w:val="24"/>
        </w:rPr>
        <w:t>substantially,</w:t>
      </w:r>
      <w:r w:rsidR="00DA3EF5" w:rsidRPr="003A0980">
        <w:rPr>
          <w:rFonts w:ascii="Arial" w:hAnsi="Arial" w:cs="Arial"/>
          <w:sz w:val="24"/>
          <w:szCs w:val="24"/>
        </w:rPr>
        <w:t xml:space="preserve"> it has not lost the quantum on damages which is largest amount </w:t>
      </w:r>
      <w:r w:rsidR="006134B4" w:rsidRPr="003A0980">
        <w:rPr>
          <w:rFonts w:ascii="Arial" w:hAnsi="Arial" w:cs="Arial"/>
          <w:sz w:val="24"/>
          <w:szCs w:val="24"/>
        </w:rPr>
        <w:t>claimed,</w:t>
      </w:r>
      <w:r w:rsidR="00DA3EF5" w:rsidRPr="003A0980">
        <w:rPr>
          <w:rFonts w:ascii="Arial" w:hAnsi="Arial" w:cs="Arial"/>
          <w:sz w:val="24"/>
          <w:szCs w:val="24"/>
        </w:rPr>
        <w:t xml:space="preserve"> I will not upset the cost order proposed in the draft order paragraph 4,5 and 6.</w:t>
      </w:r>
      <w:r w:rsidR="006134B4" w:rsidRPr="003A0980">
        <w:rPr>
          <w:rFonts w:ascii="Arial" w:hAnsi="Arial" w:cs="Arial"/>
          <w:sz w:val="24"/>
          <w:szCs w:val="24"/>
        </w:rPr>
        <w:t xml:space="preserve"> </w:t>
      </w:r>
      <w:r w:rsidR="00381051" w:rsidRPr="003A0980">
        <w:rPr>
          <w:rFonts w:ascii="Arial" w:hAnsi="Arial" w:cs="Arial"/>
          <w:sz w:val="24"/>
          <w:szCs w:val="24"/>
        </w:rPr>
        <w:t xml:space="preserve">The conduct of the RAF officials </w:t>
      </w:r>
      <w:r w:rsidR="00381051" w:rsidRPr="003A0980">
        <w:rPr>
          <w:rFonts w:ascii="Arial" w:hAnsi="Arial" w:cs="Arial"/>
          <w:sz w:val="24"/>
          <w:szCs w:val="24"/>
        </w:rPr>
        <w:lastRenderedPageBreak/>
        <w:t>in these proceedings leaves much to desire</w:t>
      </w:r>
      <w:r w:rsidR="001235B2">
        <w:rPr>
          <w:rFonts w:ascii="Arial" w:hAnsi="Arial" w:cs="Arial"/>
          <w:sz w:val="24"/>
          <w:szCs w:val="24"/>
        </w:rPr>
        <w:t>,</w:t>
      </w:r>
      <w:r w:rsidR="00381051" w:rsidRPr="003A0980">
        <w:rPr>
          <w:rFonts w:ascii="Arial" w:hAnsi="Arial" w:cs="Arial"/>
          <w:sz w:val="24"/>
          <w:szCs w:val="24"/>
        </w:rPr>
        <w:t xml:space="preserve"> from not responding to the plaintiff’s attorney’s correspondence to ignoring the court orders, thereby allowing the matters to proceed unopposed. </w:t>
      </w:r>
      <w:r w:rsidR="0033720C">
        <w:rPr>
          <w:rFonts w:ascii="Arial" w:hAnsi="Arial" w:cs="Arial"/>
          <w:sz w:val="24"/>
          <w:szCs w:val="24"/>
        </w:rPr>
        <w:t xml:space="preserve">The plaintiff is entitled to </w:t>
      </w:r>
      <w:r w:rsidR="00045DCA">
        <w:rPr>
          <w:rFonts w:ascii="Arial" w:hAnsi="Arial" w:cs="Arial"/>
          <w:sz w:val="24"/>
          <w:szCs w:val="24"/>
        </w:rPr>
        <w:t xml:space="preserve">sue the RAF for general damages. The claim is not </w:t>
      </w:r>
      <w:r w:rsidR="001235B2">
        <w:rPr>
          <w:rFonts w:ascii="Arial" w:hAnsi="Arial" w:cs="Arial"/>
          <w:sz w:val="24"/>
          <w:szCs w:val="24"/>
        </w:rPr>
        <w:t>frivolous.</w:t>
      </w:r>
    </w:p>
    <w:p w14:paraId="66EDFDE0" w14:textId="77777777" w:rsidR="003A0980" w:rsidRPr="003A0980" w:rsidRDefault="003A0980" w:rsidP="003A0980">
      <w:pPr>
        <w:pStyle w:val="ListParagraph"/>
        <w:spacing w:after="0" w:line="480" w:lineRule="auto"/>
        <w:ind w:left="0"/>
        <w:jc w:val="both"/>
        <w:rPr>
          <w:rFonts w:ascii="Arial" w:hAnsi="Arial" w:cs="Arial"/>
          <w:sz w:val="24"/>
          <w:szCs w:val="24"/>
        </w:rPr>
      </w:pPr>
    </w:p>
    <w:p w14:paraId="0E0330E2" w14:textId="6933AC52" w:rsidR="00A85A45" w:rsidRPr="00EC280B" w:rsidRDefault="00EC280B" w:rsidP="00A85A45">
      <w:pPr>
        <w:pStyle w:val="ListParagraph"/>
        <w:spacing w:after="0" w:line="480" w:lineRule="auto"/>
        <w:ind w:left="0"/>
        <w:jc w:val="both"/>
        <w:rPr>
          <w:rFonts w:ascii="Arial" w:hAnsi="Arial" w:cs="Arial"/>
          <w:b/>
          <w:bCs/>
          <w:sz w:val="24"/>
          <w:szCs w:val="24"/>
        </w:rPr>
      </w:pPr>
      <w:r w:rsidRPr="00EC280B">
        <w:rPr>
          <w:rFonts w:ascii="Arial" w:hAnsi="Arial" w:cs="Arial"/>
          <w:b/>
          <w:bCs/>
          <w:sz w:val="24"/>
          <w:szCs w:val="24"/>
        </w:rPr>
        <w:t xml:space="preserve">ORDER </w:t>
      </w:r>
    </w:p>
    <w:p w14:paraId="7EB9A68F" w14:textId="2496027E" w:rsidR="00E80F65" w:rsidRPr="006134B4" w:rsidRDefault="009F77A1" w:rsidP="006134B4">
      <w:pPr>
        <w:pStyle w:val="ListParagraph"/>
        <w:numPr>
          <w:ilvl w:val="0"/>
          <w:numId w:val="23"/>
        </w:numPr>
        <w:spacing w:after="0" w:line="480" w:lineRule="auto"/>
        <w:ind w:left="0" w:firstLine="0"/>
        <w:jc w:val="both"/>
        <w:rPr>
          <w:rFonts w:ascii="Arial" w:hAnsi="Arial" w:cs="Arial"/>
          <w:sz w:val="24"/>
          <w:szCs w:val="24"/>
        </w:rPr>
      </w:pPr>
      <w:r w:rsidRPr="00203C11">
        <w:rPr>
          <w:rFonts w:ascii="Arial" w:hAnsi="Arial" w:cs="Arial"/>
          <w:sz w:val="24"/>
          <w:szCs w:val="24"/>
        </w:rPr>
        <w:t xml:space="preserve">In the </w:t>
      </w:r>
      <w:r w:rsidR="00417400" w:rsidRPr="00203C11">
        <w:rPr>
          <w:rFonts w:ascii="Arial" w:hAnsi="Arial" w:cs="Arial"/>
          <w:sz w:val="24"/>
          <w:szCs w:val="24"/>
        </w:rPr>
        <w:t>results,</w:t>
      </w:r>
      <w:r w:rsidR="003A09EB" w:rsidRPr="00203C11">
        <w:rPr>
          <w:rFonts w:ascii="Arial" w:hAnsi="Arial" w:cs="Arial"/>
          <w:sz w:val="24"/>
          <w:szCs w:val="24"/>
        </w:rPr>
        <w:t xml:space="preserve"> I order as follows:</w:t>
      </w:r>
    </w:p>
    <w:p w14:paraId="42433DD1" w14:textId="5D857693" w:rsidR="003A09EB" w:rsidRPr="00E80F65" w:rsidRDefault="00945DC2" w:rsidP="00E80F65">
      <w:pPr>
        <w:pStyle w:val="ListParagraph"/>
        <w:numPr>
          <w:ilvl w:val="1"/>
          <w:numId w:val="18"/>
        </w:numPr>
        <w:spacing w:after="0" w:line="480" w:lineRule="auto"/>
        <w:jc w:val="both"/>
        <w:rPr>
          <w:rFonts w:ascii="Arial" w:hAnsi="Arial" w:cs="Arial"/>
          <w:sz w:val="24"/>
          <w:szCs w:val="24"/>
        </w:rPr>
      </w:pPr>
      <w:r w:rsidRPr="00E80F65">
        <w:rPr>
          <w:rFonts w:ascii="Arial" w:hAnsi="Arial" w:cs="Arial"/>
          <w:sz w:val="24"/>
          <w:szCs w:val="24"/>
        </w:rPr>
        <w:t xml:space="preserve">The quantum </w:t>
      </w:r>
      <w:r w:rsidR="00E80F65" w:rsidRPr="00E80F65">
        <w:rPr>
          <w:rFonts w:ascii="Arial" w:hAnsi="Arial" w:cs="Arial"/>
          <w:sz w:val="24"/>
          <w:szCs w:val="24"/>
        </w:rPr>
        <w:t xml:space="preserve">in respect of General damages </w:t>
      </w:r>
      <w:r w:rsidRPr="00E80F65">
        <w:rPr>
          <w:rFonts w:ascii="Arial" w:hAnsi="Arial" w:cs="Arial"/>
          <w:sz w:val="24"/>
          <w:szCs w:val="24"/>
        </w:rPr>
        <w:t xml:space="preserve">is postponed </w:t>
      </w:r>
      <w:r w:rsidRPr="00E80F65">
        <w:rPr>
          <w:rFonts w:ascii="Arial" w:hAnsi="Arial" w:cs="Arial"/>
          <w:i/>
          <w:sz w:val="24"/>
          <w:szCs w:val="24"/>
        </w:rPr>
        <w:t>sine die</w:t>
      </w:r>
      <w:r w:rsidRPr="00E80F65">
        <w:rPr>
          <w:rFonts w:ascii="Arial" w:hAnsi="Arial" w:cs="Arial"/>
          <w:sz w:val="24"/>
          <w:szCs w:val="24"/>
        </w:rPr>
        <w:t>.</w:t>
      </w:r>
    </w:p>
    <w:p w14:paraId="20B59698" w14:textId="5DF1FB1D" w:rsidR="000A6278" w:rsidRPr="000A6278" w:rsidRDefault="00E80F65" w:rsidP="000A6278">
      <w:pPr>
        <w:pStyle w:val="ListParagraph"/>
        <w:widowControl w:val="0"/>
        <w:numPr>
          <w:ilvl w:val="1"/>
          <w:numId w:val="18"/>
        </w:numPr>
        <w:tabs>
          <w:tab w:val="left" w:pos="1160"/>
          <w:tab w:val="left" w:pos="1276"/>
        </w:tabs>
        <w:kinsoku w:val="0"/>
        <w:overflowPunct w:val="0"/>
        <w:autoSpaceDE w:val="0"/>
        <w:autoSpaceDN w:val="0"/>
        <w:adjustRightInd w:val="0"/>
        <w:spacing w:after="0" w:line="360" w:lineRule="auto"/>
        <w:ind w:right="23"/>
        <w:contextualSpacing w:val="0"/>
        <w:jc w:val="both"/>
        <w:rPr>
          <w:rFonts w:ascii="Arial" w:hAnsi="Arial" w:cs="Arial"/>
          <w:i/>
          <w:iCs/>
          <w:sz w:val="24"/>
          <w:szCs w:val="24"/>
        </w:rPr>
      </w:pPr>
      <w:r>
        <w:rPr>
          <w:rFonts w:ascii="Arial" w:hAnsi="Arial" w:cs="Arial"/>
          <w:sz w:val="24"/>
          <w:szCs w:val="24"/>
        </w:rPr>
        <w:t xml:space="preserve"> The past hospital and medical expenses is postponed </w:t>
      </w:r>
      <w:r w:rsidRPr="00E80F65">
        <w:rPr>
          <w:rFonts w:ascii="Arial" w:hAnsi="Arial" w:cs="Arial"/>
          <w:i/>
          <w:iCs/>
          <w:sz w:val="24"/>
          <w:szCs w:val="24"/>
        </w:rPr>
        <w:t>sine die</w:t>
      </w:r>
      <w:r w:rsidR="00A85A45">
        <w:rPr>
          <w:rFonts w:ascii="Arial" w:hAnsi="Arial" w:cs="Arial"/>
          <w:sz w:val="24"/>
          <w:szCs w:val="24"/>
        </w:rPr>
        <w:t>.</w:t>
      </w:r>
    </w:p>
    <w:p w14:paraId="0DCBC17B" w14:textId="7216C836" w:rsidR="00CD6E5C" w:rsidRPr="00CD6E5C" w:rsidRDefault="000A6278" w:rsidP="000A6278">
      <w:pPr>
        <w:pStyle w:val="ListParagraph"/>
        <w:widowControl w:val="0"/>
        <w:numPr>
          <w:ilvl w:val="1"/>
          <w:numId w:val="18"/>
        </w:numPr>
        <w:tabs>
          <w:tab w:val="left" w:pos="1160"/>
          <w:tab w:val="left" w:pos="1276"/>
        </w:tabs>
        <w:kinsoku w:val="0"/>
        <w:overflowPunct w:val="0"/>
        <w:autoSpaceDE w:val="0"/>
        <w:autoSpaceDN w:val="0"/>
        <w:adjustRightInd w:val="0"/>
        <w:spacing w:after="0" w:line="360" w:lineRule="auto"/>
        <w:ind w:right="23"/>
        <w:contextualSpacing w:val="0"/>
        <w:jc w:val="both"/>
        <w:rPr>
          <w:rFonts w:ascii="Arial" w:hAnsi="Arial" w:cs="Arial"/>
          <w:i/>
          <w:iCs/>
          <w:sz w:val="24"/>
          <w:szCs w:val="24"/>
        </w:rPr>
      </w:pPr>
      <w:r w:rsidRPr="000A6278">
        <w:rPr>
          <w:rFonts w:ascii="Arial" w:hAnsi="Arial" w:cs="Arial"/>
          <w:sz w:val="24"/>
          <w:szCs w:val="24"/>
        </w:rPr>
        <w:t>T</w:t>
      </w:r>
      <w:r w:rsidR="00065A80">
        <w:rPr>
          <w:rFonts w:ascii="Arial" w:hAnsi="Arial" w:cs="Arial"/>
          <w:sz w:val="24"/>
          <w:szCs w:val="24"/>
        </w:rPr>
        <w:t xml:space="preserve">he claim in </w:t>
      </w:r>
      <w:r w:rsidRPr="000A6278">
        <w:rPr>
          <w:rFonts w:ascii="Arial" w:hAnsi="Arial" w:cs="Arial"/>
          <w:sz w:val="24"/>
          <w:szCs w:val="24"/>
        </w:rPr>
        <w:t>respect of past loss of earnings and future loss of earnings is dismissed.</w:t>
      </w:r>
    </w:p>
    <w:p w14:paraId="6F0BA285" w14:textId="3BC5FCD4" w:rsidR="00CD6E5C" w:rsidRPr="006134B4" w:rsidRDefault="003A0980" w:rsidP="000A6278">
      <w:pPr>
        <w:pStyle w:val="ListParagraph"/>
        <w:widowControl w:val="0"/>
        <w:numPr>
          <w:ilvl w:val="1"/>
          <w:numId w:val="18"/>
        </w:numPr>
        <w:tabs>
          <w:tab w:val="left" w:pos="1160"/>
          <w:tab w:val="left" w:pos="1276"/>
        </w:tabs>
        <w:kinsoku w:val="0"/>
        <w:overflowPunct w:val="0"/>
        <w:autoSpaceDE w:val="0"/>
        <w:autoSpaceDN w:val="0"/>
        <w:adjustRightInd w:val="0"/>
        <w:spacing w:after="0" w:line="360" w:lineRule="auto"/>
        <w:ind w:right="23"/>
        <w:contextualSpacing w:val="0"/>
        <w:jc w:val="both"/>
        <w:rPr>
          <w:rFonts w:ascii="Arial" w:hAnsi="Arial" w:cs="Arial"/>
          <w:sz w:val="24"/>
          <w:szCs w:val="24"/>
        </w:rPr>
      </w:pPr>
      <w:r>
        <w:rPr>
          <w:rFonts w:ascii="Arial" w:hAnsi="Arial" w:cs="Arial"/>
          <w:sz w:val="24"/>
          <w:szCs w:val="24"/>
        </w:rPr>
        <w:t>The defendant to bear the costs of interlocutory application of 18 October 2021 and trial on 29 October 2021.</w:t>
      </w:r>
    </w:p>
    <w:p w14:paraId="2140B1CA" w14:textId="3489E559" w:rsidR="000A6278" w:rsidRPr="00A85A45" w:rsidRDefault="000A6278" w:rsidP="00CD6E5C">
      <w:pPr>
        <w:pStyle w:val="ListParagraph"/>
        <w:widowControl w:val="0"/>
        <w:tabs>
          <w:tab w:val="left" w:pos="1160"/>
          <w:tab w:val="left" w:pos="1276"/>
        </w:tabs>
        <w:kinsoku w:val="0"/>
        <w:overflowPunct w:val="0"/>
        <w:autoSpaceDE w:val="0"/>
        <w:autoSpaceDN w:val="0"/>
        <w:adjustRightInd w:val="0"/>
        <w:spacing w:after="0" w:line="360" w:lineRule="auto"/>
        <w:ind w:left="1183" w:right="23"/>
        <w:contextualSpacing w:val="0"/>
        <w:jc w:val="both"/>
        <w:rPr>
          <w:rFonts w:ascii="Arial" w:hAnsi="Arial" w:cs="Arial"/>
          <w:i/>
          <w:iCs/>
          <w:sz w:val="24"/>
          <w:szCs w:val="24"/>
        </w:rPr>
      </w:pPr>
      <w:r w:rsidRPr="000A6278">
        <w:rPr>
          <w:rFonts w:ascii="Arial" w:hAnsi="Arial" w:cs="Arial"/>
          <w:sz w:val="24"/>
          <w:szCs w:val="24"/>
        </w:rPr>
        <w:t xml:space="preserve"> </w:t>
      </w:r>
    </w:p>
    <w:p w14:paraId="4D111A62" w14:textId="77777777" w:rsidR="000E11DA" w:rsidRPr="000E11DA" w:rsidRDefault="000E11DA" w:rsidP="000E11DA">
      <w:pPr>
        <w:pStyle w:val="ListParagraph"/>
        <w:widowControl w:val="0"/>
        <w:tabs>
          <w:tab w:val="left" w:pos="1160"/>
          <w:tab w:val="left" w:pos="1276"/>
        </w:tabs>
        <w:kinsoku w:val="0"/>
        <w:overflowPunct w:val="0"/>
        <w:autoSpaceDE w:val="0"/>
        <w:autoSpaceDN w:val="0"/>
        <w:adjustRightInd w:val="0"/>
        <w:spacing w:after="0" w:line="360" w:lineRule="auto"/>
        <w:ind w:left="1183" w:right="23"/>
        <w:contextualSpacing w:val="0"/>
        <w:jc w:val="both"/>
        <w:rPr>
          <w:rFonts w:ascii="Arial" w:hAnsi="Arial" w:cs="Arial"/>
          <w:i/>
          <w:iCs/>
          <w:sz w:val="24"/>
          <w:szCs w:val="24"/>
        </w:rPr>
      </w:pPr>
    </w:p>
    <w:p w14:paraId="735FD77B" w14:textId="4805087B" w:rsidR="00417400" w:rsidRDefault="00417400" w:rsidP="00417400">
      <w:pPr>
        <w:pStyle w:val="ListParagraph"/>
        <w:spacing w:after="0" w:line="480" w:lineRule="auto"/>
        <w:ind w:left="278"/>
        <w:jc w:val="right"/>
        <w:rPr>
          <w:rFonts w:ascii="Arial" w:eastAsia="Times New Roman" w:hAnsi="Arial" w:cs="Arial"/>
          <w:b/>
          <w:bCs/>
          <w:sz w:val="24"/>
          <w:szCs w:val="24"/>
          <w:lang w:val="en-ZA"/>
        </w:rPr>
      </w:pPr>
    </w:p>
    <w:p w14:paraId="75FD6C66" w14:textId="56610FD2" w:rsidR="00417400" w:rsidRPr="00417400" w:rsidRDefault="00417400" w:rsidP="00417400">
      <w:pPr>
        <w:pStyle w:val="ListParagraph"/>
        <w:spacing w:after="0" w:line="480" w:lineRule="auto"/>
        <w:ind w:left="278"/>
        <w:jc w:val="right"/>
        <w:rPr>
          <w:rFonts w:ascii="Arial" w:eastAsia="Times New Roman" w:hAnsi="Arial" w:cs="Arial"/>
          <w:b/>
          <w:bCs/>
          <w:sz w:val="24"/>
          <w:szCs w:val="24"/>
          <w:lang w:val="en-ZA"/>
        </w:rPr>
      </w:pPr>
      <w:r w:rsidRPr="00417400">
        <w:rPr>
          <w:rFonts w:ascii="Arial" w:eastAsia="Times New Roman" w:hAnsi="Arial" w:cs="Arial"/>
          <w:b/>
          <w:bCs/>
          <w:sz w:val="24"/>
          <w:szCs w:val="24"/>
          <w:lang w:val="en-ZA"/>
        </w:rPr>
        <w:t>_______________</w:t>
      </w:r>
    </w:p>
    <w:p w14:paraId="16348EDA" w14:textId="77777777" w:rsidR="00417400" w:rsidRPr="00417400" w:rsidRDefault="00417400" w:rsidP="00417400">
      <w:pPr>
        <w:pStyle w:val="ListParagraph"/>
        <w:spacing w:after="0" w:line="480" w:lineRule="auto"/>
        <w:ind w:left="278"/>
        <w:jc w:val="right"/>
        <w:rPr>
          <w:rFonts w:ascii="Arial" w:eastAsia="Times New Roman" w:hAnsi="Arial" w:cs="Arial"/>
          <w:b/>
          <w:bCs/>
          <w:sz w:val="24"/>
          <w:szCs w:val="24"/>
          <w:lang w:val="en-ZA"/>
        </w:rPr>
      </w:pPr>
      <w:r w:rsidRPr="00417400">
        <w:rPr>
          <w:rFonts w:ascii="Arial" w:eastAsia="Times New Roman" w:hAnsi="Arial" w:cs="Arial"/>
          <w:b/>
          <w:bCs/>
          <w:sz w:val="24"/>
          <w:szCs w:val="24"/>
          <w:lang w:val="en-ZA"/>
        </w:rPr>
        <w:t xml:space="preserve">L. FLATELA </w:t>
      </w:r>
    </w:p>
    <w:p w14:paraId="7958F62B" w14:textId="77777777" w:rsidR="00417400" w:rsidRPr="00417400" w:rsidRDefault="00417400" w:rsidP="00417400">
      <w:pPr>
        <w:pStyle w:val="ListParagraph"/>
        <w:spacing w:after="0" w:line="480" w:lineRule="auto"/>
        <w:ind w:left="278"/>
        <w:jc w:val="right"/>
        <w:rPr>
          <w:rFonts w:ascii="Arial" w:eastAsia="Times New Roman" w:hAnsi="Arial" w:cs="Arial"/>
          <w:b/>
          <w:bCs/>
          <w:sz w:val="24"/>
          <w:szCs w:val="24"/>
          <w:lang w:val="en-ZA"/>
        </w:rPr>
      </w:pPr>
      <w:r w:rsidRPr="00417400">
        <w:rPr>
          <w:rFonts w:ascii="Arial" w:eastAsia="Times New Roman" w:hAnsi="Arial" w:cs="Arial"/>
          <w:b/>
          <w:bCs/>
          <w:sz w:val="24"/>
          <w:szCs w:val="24"/>
          <w:lang w:val="en-ZA"/>
        </w:rPr>
        <w:t>ACTING JUDGE OF THE HIGH COURT</w:t>
      </w:r>
    </w:p>
    <w:p w14:paraId="64E8B991" w14:textId="35BA1076" w:rsidR="00417400" w:rsidRPr="00417400" w:rsidRDefault="00417400" w:rsidP="00417400">
      <w:pPr>
        <w:spacing w:after="0" w:line="480" w:lineRule="auto"/>
        <w:rPr>
          <w:rFonts w:ascii="Arial" w:eastAsia="Times New Roman" w:hAnsi="Arial" w:cs="Arial"/>
          <w:i/>
          <w:sz w:val="24"/>
          <w:szCs w:val="24"/>
          <w:lang w:val="en-ZA"/>
        </w:rPr>
      </w:pPr>
      <w:r w:rsidRPr="00417400">
        <w:rPr>
          <w:rFonts w:ascii="Arial" w:eastAsia="Times New Roman" w:hAnsi="Arial" w:cs="Arial"/>
          <w:i/>
          <w:sz w:val="24"/>
          <w:szCs w:val="24"/>
          <w:lang w:val="en-ZA"/>
        </w:rPr>
        <w:t xml:space="preserve">This Judgment was handed down electronically by circulation to the parties’ and or </w:t>
      </w:r>
      <w:proofErr w:type="gramStart"/>
      <w:r w:rsidRPr="00417400">
        <w:rPr>
          <w:rFonts w:ascii="Arial" w:eastAsia="Times New Roman" w:hAnsi="Arial" w:cs="Arial"/>
          <w:i/>
          <w:sz w:val="24"/>
          <w:szCs w:val="24"/>
          <w:lang w:val="en-ZA"/>
        </w:rPr>
        <w:t>parties</w:t>
      </w:r>
      <w:proofErr w:type="gramEnd"/>
      <w:r w:rsidRPr="00417400">
        <w:rPr>
          <w:rFonts w:ascii="Arial" w:eastAsia="Times New Roman" w:hAnsi="Arial" w:cs="Arial"/>
          <w:i/>
          <w:sz w:val="24"/>
          <w:szCs w:val="24"/>
          <w:lang w:val="en-ZA"/>
        </w:rPr>
        <w:t xml:space="preserve"> representatives by email and by being uploaded to </w:t>
      </w:r>
      <w:proofErr w:type="spellStart"/>
      <w:r w:rsidRPr="00417400">
        <w:rPr>
          <w:rFonts w:ascii="Arial" w:eastAsia="Times New Roman" w:hAnsi="Arial" w:cs="Arial"/>
          <w:i/>
          <w:sz w:val="24"/>
          <w:szCs w:val="24"/>
          <w:lang w:val="en-ZA"/>
        </w:rPr>
        <w:t>CaseLines</w:t>
      </w:r>
      <w:proofErr w:type="spellEnd"/>
      <w:r w:rsidRPr="00417400">
        <w:rPr>
          <w:rFonts w:ascii="Arial" w:eastAsia="Times New Roman" w:hAnsi="Arial" w:cs="Arial"/>
          <w:i/>
          <w:sz w:val="24"/>
          <w:szCs w:val="24"/>
          <w:lang w:val="en-ZA"/>
        </w:rPr>
        <w:t xml:space="preserve">. The date and time for the hand down is deemed to be 10h00 on </w:t>
      </w:r>
      <w:r w:rsidR="00E5622B">
        <w:rPr>
          <w:rFonts w:ascii="Arial" w:eastAsia="Times New Roman" w:hAnsi="Arial" w:cs="Arial"/>
          <w:i/>
          <w:sz w:val="24"/>
          <w:szCs w:val="24"/>
          <w:lang w:val="en-ZA"/>
        </w:rPr>
        <w:t xml:space="preserve">1 </w:t>
      </w:r>
      <w:r w:rsidR="00045DCA">
        <w:rPr>
          <w:rFonts w:ascii="Arial" w:eastAsia="Times New Roman" w:hAnsi="Arial" w:cs="Arial"/>
          <w:i/>
          <w:sz w:val="24"/>
          <w:szCs w:val="24"/>
          <w:lang w:val="en-ZA"/>
        </w:rPr>
        <w:t xml:space="preserve">August </w:t>
      </w:r>
      <w:r w:rsidR="00045DCA" w:rsidRPr="00417400">
        <w:rPr>
          <w:rFonts w:ascii="Arial" w:eastAsia="Times New Roman" w:hAnsi="Arial" w:cs="Arial"/>
          <w:i/>
          <w:sz w:val="24"/>
          <w:szCs w:val="24"/>
          <w:lang w:val="en-ZA"/>
        </w:rPr>
        <w:t>2022</w:t>
      </w:r>
      <w:r w:rsidRPr="00417400">
        <w:rPr>
          <w:rFonts w:ascii="Arial" w:eastAsia="Times New Roman" w:hAnsi="Arial" w:cs="Arial"/>
          <w:i/>
          <w:sz w:val="24"/>
          <w:szCs w:val="24"/>
          <w:lang w:val="en-ZA"/>
        </w:rPr>
        <w:t xml:space="preserve">  </w:t>
      </w:r>
    </w:p>
    <w:p w14:paraId="4F23E9E2" w14:textId="77777777" w:rsidR="00417400" w:rsidRPr="00417400" w:rsidRDefault="00417400" w:rsidP="00417400">
      <w:pPr>
        <w:pStyle w:val="ListParagraph"/>
        <w:spacing w:after="0" w:line="480" w:lineRule="auto"/>
        <w:ind w:left="278"/>
        <w:jc w:val="right"/>
        <w:rPr>
          <w:rFonts w:ascii="Arial" w:eastAsia="Times New Roman" w:hAnsi="Arial" w:cs="Arial"/>
          <w:sz w:val="24"/>
          <w:szCs w:val="24"/>
          <w:lang w:val="en-ZA"/>
        </w:rPr>
      </w:pPr>
    </w:p>
    <w:p w14:paraId="2FD066C2" w14:textId="7F08D128" w:rsidR="00417400" w:rsidRPr="00417400" w:rsidRDefault="00417400" w:rsidP="00417400">
      <w:pPr>
        <w:pStyle w:val="ListParagraph"/>
        <w:spacing w:after="0" w:line="480" w:lineRule="auto"/>
        <w:ind w:left="278"/>
        <w:rPr>
          <w:rFonts w:ascii="Arial" w:eastAsia="Times New Roman" w:hAnsi="Arial" w:cs="Arial"/>
          <w:sz w:val="24"/>
          <w:szCs w:val="24"/>
          <w:lang w:val="en-ZA"/>
        </w:rPr>
      </w:pPr>
      <w:r w:rsidRPr="00417400">
        <w:rPr>
          <w:rFonts w:ascii="Arial" w:eastAsia="Times New Roman" w:hAnsi="Arial" w:cs="Arial"/>
          <w:sz w:val="24"/>
          <w:szCs w:val="24"/>
          <w:lang w:val="en-ZA"/>
        </w:rPr>
        <w:t xml:space="preserve">Date of Hearing: </w:t>
      </w:r>
      <w:r w:rsidRPr="00417400">
        <w:rPr>
          <w:rFonts w:ascii="Arial" w:eastAsia="Times New Roman" w:hAnsi="Arial" w:cs="Arial"/>
          <w:sz w:val="24"/>
          <w:szCs w:val="24"/>
          <w:lang w:val="en-ZA"/>
        </w:rPr>
        <w:tab/>
        <w:t xml:space="preserve">29 October </w:t>
      </w:r>
      <w:r w:rsidR="00BD5E25" w:rsidRPr="00417400">
        <w:rPr>
          <w:rFonts w:ascii="Arial" w:eastAsia="Times New Roman" w:hAnsi="Arial" w:cs="Arial"/>
          <w:sz w:val="24"/>
          <w:szCs w:val="24"/>
          <w:lang w:val="en-ZA"/>
        </w:rPr>
        <w:t>2021,</w:t>
      </w:r>
      <w:r>
        <w:rPr>
          <w:rFonts w:ascii="Arial" w:eastAsia="Times New Roman" w:hAnsi="Arial" w:cs="Arial"/>
          <w:sz w:val="24"/>
          <w:szCs w:val="24"/>
          <w:lang w:val="en-ZA"/>
        </w:rPr>
        <w:t xml:space="preserve"> </w:t>
      </w:r>
      <w:r w:rsidRPr="00417400">
        <w:rPr>
          <w:rFonts w:ascii="Arial" w:eastAsia="Times New Roman" w:hAnsi="Arial" w:cs="Arial"/>
          <w:sz w:val="24"/>
          <w:szCs w:val="24"/>
          <w:lang w:val="en-ZA"/>
        </w:rPr>
        <w:t xml:space="preserve">In Chambers </w:t>
      </w:r>
      <w:r w:rsidRPr="00417400">
        <w:rPr>
          <w:rFonts w:ascii="Arial" w:eastAsia="Times New Roman" w:hAnsi="Arial" w:cs="Arial"/>
          <w:sz w:val="24"/>
          <w:szCs w:val="24"/>
          <w:lang w:val="en-ZA"/>
        </w:rPr>
        <w:tab/>
      </w:r>
      <w:r w:rsidRPr="00417400">
        <w:rPr>
          <w:rFonts w:ascii="Arial" w:eastAsia="Times New Roman" w:hAnsi="Arial" w:cs="Arial"/>
          <w:sz w:val="24"/>
          <w:szCs w:val="24"/>
          <w:lang w:val="en-ZA"/>
        </w:rPr>
        <w:tab/>
      </w:r>
    </w:p>
    <w:p w14:paraId="6902EA47" w14:textId="3BC3BD29" w:rsidR="00417400" w:rsidRPr="00417400" w:rsidRDefault="00417400" w:rsidP="00417400">
      <w:pPr>
        <w:pStyle w:val="ListParagraph"/>
        <w:spacing w:after="0" w:line="480" w:lineRule="auto"/>
        <w:ind w:left="278"/>
        <w:rPr>
          <w:rFonts w:ascii="Arial" w:eastAsia="Times New Roman" w:hAnsi="Arial" w:cs="Arial"/>
          <w:sz w:val="24"/>
          <w:szCs w:val="24"/>
          <w:lang w:val="en-ZA"/>
        </w:rPr>
      </w:pPr>
      <w:r w:rsidRPr="00417400">
        <w:rPr>
          <w:rFonts w:ascii="Arial" w:eastAsia="Times New Roman" w:hAnsi="Arial" w:cs="Arial"/>
          <w:sz w:val="24"/>
          <w:szCs w:val="24"/>
          <w:lang w:val="en-ZA"/>
        </w:rPr>
        <w:t>Date of Judgment:</w:t>
      </w:r>
      <w:r w:rsidRPr="00417400">
        <w:rPr>
          <w:rFonts w:ascii="Arial" w:eastAsia="Times New Roman" w:hAnsi="Arial" w:cs="Arial"/>
          <w:sz w:val="24"/>
          <w:szCs w:val="24"/>
          <w:lang w:val="en-ZA"/>
        </w:rPr>
        <w:tab/>
        <w:t xml:space="preserve">1 </w:t>
      </w:r>
      <w:r w:rsidR="00E5622B">
        <w:rPr>
          <w:rFonts w:ascii="Arial" w:eastAsia="Times New Roman" w:hAnsi="Arial" w:cs="Arial"/>
          <w:sz w:val="24"/>
          <w:szCs w:val="24"/>
          <w:lang w:val="en-ZA"/>
        </w:rPr>
        <w:t>August</w:t>
      </w:r>
      <w:r w:rsidRPr="00417400">
        <w:rPr>
          <w:rFonts w:ascii="Arial" w:eastAsia="Times New Roman" w:hAnsi="Arial" w:cs="Arial"/>
          <w:sz w:val="24"/>
          <w:szCs w:val="24"/>
          <w:lang w:val="en-ZA"/>
        </w:rPr>
        <w:t xml:space="preserve"> 2022</w:t>
      </w:r>
      <w:r w:rsidRPr="00417400">
        <w:rPr>
          <w:rFonts w:ascii="Arial" w:eastAsia="Times New Roman" w:hAnsi="Arial" w:cs="Arial"/>
          <w:sz w:val="24"/>
          <w:szCs w:val="24"/>
          <w:lang w:val="en-ZA"/>
        </w:rPr>
        <w:tab/>
      </w:r>
    </w:p>
    <w:p w14:paraId="3DA9AFC8" w14:textId="4985A143" w:rsidR="00EC280B" w:rsidRPr="00EC280B" w:rsidRDefault="00417400" w:rsidP="00EC280B">
      <w:pPr>
        <w:pStyle w:val="ListParagraph"/>
        <w:spacing w:after="0" w:line="480" w:lineRule="auto"/>
        <w:ind w:left="278"/>
        <w:rPr>
          <w:rFonts w:ascii="Arial" w:eastAsia="Times New Roman" w:hAnsi="Arial" w:cs="Arial"/>
          <w:sz w:val="24"/>
          <w:szCs w:val="24"/>
          <w:lang w:val="en-ZA"/>
        </w:rPr>
      </w:pPr>
      <w:r w:rsidRPr="00417400">
        <w:rPr>
          <w:rFonts w:ascii="Arial" w:eastAsia="Times New Roman" w:hAnsi="Arial" w:cs="Arial"/>
          <w:sz w:val="24"/>
          <w:szCs w:val="24"/>
          <w:lang w:val="en-ZA"/>
        </w:rPr>
        <w:t>Plaintiff’s’ Counsel:</w:t>
      </w:r>
      <w:r w:rsidRPr="00417400">
        <w:rPr>
          <w:rFonts w:ascii="Arial" w:eastAsia="Times New Roman" w:hAnsi="Arial" w:cs="Arial"/>
          <w:sz w:val="24"/>
          <w:szCs w:val="24"/>
          <w:lang w:val="en-ZA"/>
        </w:rPr>
        <w:tab/>
        <w:t xml:space="preserve">Adv </w:t>
      </w:r>
      <w:r w:rsidR="00EC280B">
        <w:rPr>
          <w:rFonts w:ascii="Arial" w:eastAsia="Times New Roman" w:hAnsi="Arial" w:cs="Arial"/>
          <w:sz w:val="24"/>
          <w:szCs w:val="24"/>
          <w:lang w:val="en-ZA"/>
        </w:rPr>
        <w:t>Maritz</w:t>
      </w:r>
    </w:p>
    <w:p w14:paraId="04D646B4" w14:textId="0FBA0AEB" w:rsidR="00BD5E25" w:rsidRDefault="00417400" w:rsidP="00417400">
      <w:pPr>
        <w:pStyle w:val="ListParagraph"/>
        <w:spacing w:after="0" w:line="480" w:lineRule="auto"/>
        <w:ind w:left="278"/>
        <w:rPr>
          <w:rFonts w:ascii="Arial" w:eastAsia="Times New Roman" w:hAnsi="Arial" w:cs="Arial"/>
          <w:sz w:val="24"/>
          <w:szCs w:val="24"/>
          <w:lang w:val="en-ZA"/>
        </w:rPr>
      </w:pPr>
      <w:r w:rsidRPr="00417400">
        <w:rPr>
          <w:rFonts w:ascii="Arial" w:eastAsia="Times New Roman" w:hAnsi="Arial" w:cs="Arial"/>
          <w:sz w:val="24"/>
          <w:szCs w:val="24"/>
          <w:lang w:val="en-ZA"/>
        </w:rPr>
        <w:lastRenderedPageBreak/>
        <w:t>Instructed by:</w:t>
      </w:r>
      <w:r w:rsidRPr="00417400">
        <w:rPr>
          <w:rFonts w:ascii="Arial" w:eastAsia="Times New Roman" w:hAnsi="Arial" w:cs="Arial"/>
          <w:sz w:val="24"/>
          <w:szCs w:val="24"/>
          <w:lang w:val="en-ZA"/>
        </w:rPr>
        <w:tab/>
      </w:r>
      <w:r>
        <w:rPr>
          <w:rFonts w:ascii="Arial" w:eastAsia="Times New Roman" w:hAnsi="Arial" w:cs="Arial"/>
          <w:sz w:val="24"/>
          <w:szCs w:val="24"/>
          <w:lang w:val="en-ZA"/>
        </w:rPr>
        <w:tab/>
      </w:r>
      <w:r w:rsidR="00E5622B">
        <w:rPr>
          <w:rFonts w:ascii="Arial" w:eastAsia="Times New Roman" w:hAnsi="Arial" w:cs="Arial"/>
          <w:sz w:val="24"/>
          <w:szCs w:val="24"/>
          <w:lang w:val="en-ZA"/>
        </w:rPr>
        <w:t xml:space="preserve">McRobert Attorneys </w:t>
      </w:r>
    </w:p>
    <w:p w14:paraId="03D89147" w14:textId="705BF323" w:rsidR="00BD5E25" w:rsidRDefault="00BD5E25" w:rsidP="00417400">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 xml:space="preserve">Telephone number:     </w:t>
      </w:r>
      <w:proofErr w:type="gramStart"/>
      <w:r>
        <w:rPr>
          <w:rFonts w:ascii="Arial" w:eastAsia="Times New Roman" w:hAnsi="Arial" w:cs="Arial"/>
          <w:sz w:val="24"/>
          <w:szCs w:val="24"/>
          <w:lang w:val="en-ZA"/>
        </w:rPr>
        <w:t xml:space="preserve">   (</w:t>
      </w:r>
      <w:proofErr w:type="gramEnd"/>
      <w:r>
        <w:rPr>
          <w:rFonts w:ascii="Arial" w:eastAsia="Times New Roman" w:hAnsi="Arial" w:cs="Arial"/>
          <w:sz w:val="24"/>
          <w:szCs w:val="24"/>
          <w:lang w:val="en-ZA"/>
        </w:rPr>
        <w:t>012) 4</w:t>
      </w:r>
      <w:r w:rsidR="00E5622B">
        <w:rPr>
          <w:rFonts w:ascii="Arial" w:eastAsia="Times New Roman" w:hAnsi="Arial" w:cs="Arial"/>
          <w:sz w:val="24"/>
          <w:szCs w:val="24"/>
          <w:lang w:val="en-ZA"/>
        </w:rPr>
        <w:t>25 3400</w:t>
      </w:r>
    </w:p>
    <w:p w14:paraId="1669F640" w14:textId="2FEDEA48" w:rsidR="00A37533" w:rsidRPr="00A37533" w:rsidRDefault="00BD5E25" w:rsidP="00417400">
      <w:pPr>
        <w:pStyle w:val="ListParagraph"/>
        <w:spacing w:after="0" w:line="480" w:lineRule="auto"/>
        <w:ind w:left="278"/>
        <w:rPr>
          <w:rFonts w:ascii="Arial" w:hAnsi="Arial" w:cs="Arial"/>
          <w:sz w:val="24"/>
          <w:szCs w:val="24"/>
        </w:rPr>
      </w:pPr>
      <w:r>
        <w:rPr>
          <w:rFonts w:ascii="Arial" w:eastAsia="Times New Roman" w:hAnsi="Arial" w:cs="Arial"/>
          <w:sz w:val="24"/>
          <w:szCs w:val="24"/>
          <w:lang w:val="en-ZA"/>
        </w:rPr>
        <w:t>E-mail</w:t>
      </w:r>
      <w:r w:rsidRPr="00A37533">
        <w:rPr>
          <w:rFonts w:ascii="Arial" w:eastAsia="Times New Roman" w:hAnsi="Arial" w:cs="Arial"/>
          <w:sz w:val="24"/>
          <w:szCs w:val="24"/>
          <w:lang w:val="en-ZA"/>
        </w:rPr>
        <w:t xml:space="preserve">:                               </w:t>
      </w:r>
      <w:hyperlink r:id="rId9" w:history="1">
        <w:r w:rsidR="00A37533" w:rsidRPr="00A37533">
          <w:rPr>
            <w:rStyle w:val="Hyperlink"/>
            <w:rFonts w:ascii="Arial" w:hAnsi="Arial" w:cs="Arial"/>
            <w:sz w:val="24"/>
            <w:szCs w:val="24"/>
          </w:rPr>
          <w:t>tpharo@macrobert.co.za</w:t>
        </w:r>
      </w:hyperlink>
    </w:p>
    <w:p w14:paraId="6CA21E96" w14:textId="72BF7EEF" w:rsidR="00A37533" w:rsidRDefault="00A37533" w:rsidP="00A37533">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hyperlink r:id="rId10" w:history="1">
        <w:r w:rsidRPr="008462BF">
          <w:rPr>
            <w:rStyle w:val="Hyperlink"/>
            <w:rFonts w:ascii="Arial" w:eastAsia="Times New Roman" w:hAnsi="Arial" w:cs="Arial"/>
            <w:sz w:val="24"/>
            <w:szCs w:val="24"/>
            <w:lang w:val="en-ZA"/>
          </w:rPr>
          <w:t>svrensburg@macrobert.co.za</w:t>
        </w:r>
      </w:hyperlink>
    </w:p>
    <w:p w14:paraId="37759CF2" w14:textId="077EC90F" w:rsidR="00A37533" w:rsidRDefault="00A37533" w:rsidP="00A37533">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hyperlink r:id="rId11" w:history="1">
        <w:r w:rsidRPr="008462BF">
          <w:rPr>
            <w:rStyle w:val="Hyperlink"/>
            <w:rFonts w:ascii="Arial" w:eastAsia="Times New Roman" w:hAnsi="Arial" w:cs="Arial"/>
            <w:sz w:val="24"/>
            <w:szCs w:val="24"/>
            <w:lang w:val="en-ZA"/>
          </w:rPr>
          <w:t>advmarits@rsabar.com</w:t>
        </w:r>
      </w:hyperlink>
      <w:r>
        <w:rPr>
          <w:rFonts w:ascii="Arial" w:eastAsia="Times New Roman" w:hAnsi="Arial" w:cs="Arial"/>
          <w:sz w:val="24"/>
          <w:szCs w:val="24"/>
          <w:lang w:val="en-ZA"/>
        </w:rPr>
        <w:t xml:space="preserve"> </w:t>
      </w:r>
    </w:p>
    <w:p w14:paraId="248B5EDF" w14:textId="1CFC3F71" w:rsidR="00417400" w:rsidRPr="00A37533" w:rsidRDefault="00A37533" w:rsidP="00A37533">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ab/>
      </w:r>
      <w:r>
        <w:rPr>
          <w:rFonts w:ascii="Arial" w:eastAsia="Times New Roman" w:hAnsi="Arial" w:cs="Arial"/>
          <w:sz w:val="24"/>
          <w:szCs w:val="24"/>
          <w:lang w:val="en-ZA"/>
        </w:rPr>
        <w:tab/>
      </w:r>
      <w:r>
        <w:rPr>
          <w:rFonts w:ascii="Arial" w:eastAsia="Times New Roman" w:hAnsi="Arial" w:cs="Arial"/>
          <w:sz w:val="24"/>
          <w:szCs w:val="24"/>
          <w:lang w:val="en-ZA"/>
        </w:rPr>
        <w:tab/>
      </w:r>
    </w:p>
    <w:p w14:paraId="2EBA2512" w14:textId="77777777" w:rsidR="006762CD" w:rsidRDefault="00417400" w:rsidP="00417400">
      <w:pPr>
        <w:pStyle w:val="ListParagraph"/>
        <w:spacing w:after="0" w:line="480" w:lineRule="auto"/>
        <w:ind w:left="278"/>
        <w:rPr>
          <w:rFonts w:ascii="Arial" w:eastAsia="Times New Roman" w:hAnsi="Arial" w:cs="Arial"/>
          <w:sz w:val="24"/>
          <w:szCs w:val="24"/>
          <w:lang w:val="en-ZA"/>
        </w:rPr>
      </w:pPr>
      <w:r w:rsidRPr="00417400">
        <w:rPr>
          <w:rFonts w:ascii="Arial" w:eastAsia="Times New Roman" w:hAnsi="Arial" w:cs="Arial"/>
          <w:sz w:val="24"/>
          <w:szCs w:val="24"/>
          <w:lang w:val="en-ZA"/>
        </w:rPr>
        <w:t xml:space="preserve">Defendant: </w:t>
      </w:r>
      <w:r w:rsidRPr="00417400">
        <w:rPr>
          <w:rFonts w:ascii="Arial" w:eastAsia="Times New Roman" w:hAnsi="Arial" w:cs="Arial"/>
          <w:sz w:val="24"/>
          <w:szCs w:val="24"/>
          <w:lang w:val="en-ZA"/>
        </w:rPr>
        <w:tab/>
      </w:r>
      <w:r w:rsidRPr="00417400">
        <w:rPr>
          <w:rFonts w:ascii="Arial" w:eastAsia="Times New Roman" w:hAnsi="Arial" w:cs="Arial"/>
          <w:sz w:val="24"/>
          <w:szCs w:val="24"/>
          <w:lang w:val="en-ZA"/>
        </w:rPr>
        <w:tab/>
      </w:r>
      <w:r w:rsidR="006762CD">
        <w:rPr>
          <w:rFonts w:ascii="Arial" w:eastAsia="Times New Roman" w:hAnsi="Arial" w:cs="Arial"/>
          <w:sz w:val="24"/>
          <w:szCs w:val="24"/>
          <w:lang w:val="en-ZA"/>
        </w:rPr>
        <w:t xml:space="preserve">   ROAD ACCIDENT FUND</w:t>
      </w:r>
    </w:p>
    <w:p w14:paraId="2A7806D2" w14:textId="77777777" w:rsidR="006762CD" w:rsidRDefault="006762CD" w:rsidP="00417400">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 xml:space="preserve">Telephone number:        </w:t>
      </w:r>
      <w:proofErr w:type="gramStart"/>
      <w:r>
        <w:rPr>
          <w:rFonts w:ascii="Arial" w:eastAsia="Times New Roman" w:hAnsi="Arial" w:cs="Arial"/>
          <w:sz w:val="24"/>
          <w:szCs w:val="24"/>
          <w:lang w:val="en-ZA"/>
        </w:rPr>
        <w:t xml:space="preserve">   (</w:t>
      </w:r>
      <w:proofErr w:type="gramEnd"/>
      <w:r>
        <w:rPr>
          <w:rFonts w:ascii="Arial" w:eastAsia="Times New Roman" w:hAnsi="Arial" w:cs="Arial"/>
          <w:sz w:val="24"/>
          <w:szCs w:val="24"/>
          <w:lang w:val="en-ZA"/>
        </w:rPr>
        <w:t>012) 429 5678</w:t>
      </w:r>
    </w:p>
    <w:p w14:paraId="741C0ED9" w14:textId="64671DDD" w:rsidR="006762CD" w:rsidRDefault="006762CD" w:rsidP="00417400">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 xml:space="preserve">E-mail:                               </w:t>
      </w:r>
      <w:hyperlink r:id="rId12" w:history="1">
        <w:r w:rsidR="00A37533" w:rsidRPr="008462BF">
          <w:rPr>
            <w:rStyle w:val="Hyperlink"/>
            <w:rFonts w:ascii="Arial" w:eastAsia="Times New Roman" w:hAnsi="Arial" w:cs="Arial"/>
            <w:sz w:val="24"/>
            <w:szCs w:val="24"/>
            <w:lang w:val="en-ZA"/>
          </w:rPr>
          <w:t>preciousm1@raf.co.za/</w:t>
        </w:r>
      </w:hyperlink>
    </w:p>
    <w:p w14:paraId="05762726" w14:textId="042A90AE" w:rsidR="006762CD" w:rsidRDefault="006762CD" w:rsidP="00417400">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 xml:space="preserve">                                          </w:t>
      </w:r>
      <w:hyperlink r:id="rId13" w:history="1">
        <w:r w:rsidR="00A37533" w:rsidRPr="008462BF">
          <w:rPr>
            <w:rStyle w:val="Hyperlink"/>
            <w:rFonts w:ascii="Arial" w:eastAsia="Times New Roman" w:hAnsi="Arial" w:cs="Arial"/>
            <w:sz w:val="24"/>
            <w:szCs w:val="24"/>
            <w:lang w:val="en-ZA"/>
          </w:rPr>
          <w:t>Malvink@raf.co.za</w:t>
        </w:r>
      </w:hyperlink>
    </w:p>
    <w:p w14:paraId="11C35BCB" w14:textId="072FCC12" w:rsidR="00417400" w:rsidRPr="00417400" w:rsidRDefault="006762CD" w:rsidP="00417400">
      <w:pPr>
        <w:pStyle w:val="ListParagraph"/>
        <w:spacing w:after="0" w:line="480" w:lineRule="auto"/>
        <w:ind w:left="278"/>
        <w:rPr>
          <w:rFonts w:ascii="Arial" w:eastAsia="Times New Roman" w:hAnsi="Arial" w:cs="Arial"/>
          <w:sz w:val="24"/>
          <w:szCs w:val="24"/>
          <w:lang w:val="en-ZA"/>
        </w:rPr>
      </w:pPr>
      <w:r>
        <w:rPr>
          <w:rFonts w:ascii="Arial" w:eastAsia="Times New Roman" w:hAnsi="Arial" w:cs="Arial"/>
          <w:sz w:val="24"/>
          <w:szCs w:val="24"/>
          <w:lang w:val="en-ZA"/>
        </w:rPr>
        <w:t xml:space="preserve">                                          </w:t>
      </w:r>
      <w:hyperlink r:id="rId14" w:history="1">
        <w:r w:rsidR="00EC280B" w:rsidRPr="008462BF">
          <w:rPr>
            <w:rStyle w:val="Hyperlink"/>
            <w:rFonts w:ascii="Arial" w:eastAsia="Times New Roman" w:hAnsi="Arial" w:cs="Arial"/>
            <w:sz w:val="24"/>
            <w:szCs w:val="24"/>
            <w:lang w:val="en-ZA"/>
          </w:rPr>
          <w:t>Erikal@raf.co.za</w:t>
        </w:r>
      </w:hyperlink>
      <w:r>
        <w:rPr>
          <w:rFonts w:ascii="Arial" w:eastAsia="Times New Roman" w:hAnsi="Arial" w:cs="Arial"/>
          <w:sz w:val="24"/>
          <w:szCs w:val="24"/>
          <w:lang w:val="en-ZA"/>
        </w:rPr>
        <w:t xml:space="preserve"> </w:t>
      </w:r>
      <w:r w:rsidR="00417400" w:rsidRPr="00417400">
        <w:rPr>
          <w:rFonts w:ascii="Arial" w:eastAsia="Times New Roman" w:hAnsi="Arial" w:cs="Arial"/>
          <w:sz w:val="24"/>
          <w:szCs w:val="24"/>
          <w:lang w:val="en-ZA"/>
        </w:rPr>
        <w:tab/>
      </w:r>
    </w:p>
    <w:p w14:paraId="0EA538DD" w14:textId="77777777" w:rsidR="00417400" w:rsidRPr="00417400" w:rsidRDefault="00417400" w:rsidP="00417400">
      <w:pPr>
        <w:pStyle w:val="ListParagraph"/>
        <w:spacing w:after="0" w:line="480" w:lineRule="auto"/>
        <w:ind w:left="278"/>
        <w:jc w:val="both"/>
        <w:rPr>
          <w:rFonts w:ascii="Arial" w:hAnsi="Arial" w:cs="Arial"/>
          <w:sz w:val="24"/>
          <w:szCs w:val="24"/>
        </w:rPr>
      </w:pPr>
      <w:r w:rsidRPr="00417400">
        <w:rPr>
          <w:rFonts w:ascii="Arial" w:eastAsia="Times New Roman" w:hAnsi="Arial" w:cs="Arial"/>
          <w:sz w:val="24"/>
          <w:szCs w:val="24"/>
          <w:lang w:val="en-ZA"/>
        </w:rPr>
        <w:tab/>
      </w:r>
      <w:r w:rsidRPr="00417400">
        <w:rPr>
          <w:rFonts w:ascii="Arial" w:eastAsia="Times New Roman" w:hAnsi="Arial" w:cs="Arial"/>
          <w:sz w:val="24"/>
          <w:szCs w:val="24"/>
          <w:lang w:val="en-ZA"/>
        </w:rPr>
        <w:tab/>
      </w:r>
    </w:p>
    <w:p w14:paraId="73834003" w14:textId="77777777" w:rsidR="00417400" w:rsidRPr="00417400" w:rsidRDefault="00417400" w:rsidP="00417400">
      <w:pPr>
        <w:pStyle w:val="ListParagraph"/>
        <w:spacing w:line="480" w:lineRule="auto"/>
        <w:ind w:left="278"/>
        <w:jc w:val="both"/>
        <w:rPr>
          <w:rFonts w:ascii="Arial" w:hAnsi="Arial" w:cs="Arial"/>
          <w:sz w:val="24"/>
          <w:szCs w:val="24"/>
        </w:rPr>
      </w:pPr>
    </w:p>
    <w:p w14:paraId="28A75106" w14:textId="6B8FBA98" w:rsidR="003A09EB" w:rsidRPr="00417400" w:rsidRDefault="003A09EB" w:rsidP="00417400">
      <w:pPr>
        <w:pStyle w:val="ListParagraph"/>
        <w:widowControl w:val="0"/>
        <w:tabs>
          <w:tab w:val="left" w:pos="1160"/>
          <w:tab w:val="left" w:pos="1276"/>
        </w:tabs>
        <w:kinsoku w:val="0"/>
        <w:overflowPunct w:val="0"/>
        <w:autoSpaceDE w:val="0"/>
        <w:autoSpaceDN w:val="0"/>
        <w:adjustRightInd w:val="0"/>
        <w:spacing w:after="0" w:line="360" w:lineRule="auto"/>
        <w:ind w:left="278" w:right="23"/>
        <w:contextualSpacing w:val="0"/>
        <w:jc w:val="both"/>
        <w:rPr>
          <w:rFonts w:ascii="Arial" w:hAnsi="Arial" w:cs="Arial"/>
          <w:i/>
          <w:iCs/>
          <w:sz w:val="24"/>
          <w:szCs w:val="24"/>
        </w:rPr>
      </w:pPr>
      <w:r w:rsidRPr="00417400">
        <w:rPr>
          <w:rFonts w:ascii="Arial" w:hAnsi="Arial" w:cs="Arial"/>
          <w:i/>
          <w:iCs/>
          <w:sz w:val="24"/>
          <w:szCs w:val="24"/>
        </w:rPr>
        <w:t xml:space="preserve"> </w:t>
      </w:r>
    </w:p>
    <w:p w14:paraId="35DC1258" w14:textId="77777777" w:rsidR="003A09EB" w:rsidRPr="00F665CA" w:rsidRDefault="003A09EB" w:rsidP="003A09EB">
      <w:pPr>
        <w:pStyle w:val="BodyText"/>
        <w:tabs>
          <w:tab w:val="left" w:pos="1276"/>
        </w:tabs>
        <w:kinsoku w:val="0"/>
        <w:overflowPunct w:val="0"/>
        <w:spacing w:line="360" w:lineRule="auto"/>
        <w:ind w:left="1134" w:hanging="567"/>
        <w:jc w:val="both"/>
        <w:rPr>
          <w:sz w:val="24"/>
          <w:szCs w:val="24"/>
        </w:rPr>
        <w:sectPr w:rsidR="003A09EB" w:rsidRPr="00F665CA" w:rsidSect="003A09EB">
          <w:footerReference w:type="default" r:id="rId15"/>
          <w:pgSz w:w="11550" w:h="16490"/>
          <w:pgMar w:top="1440" w:right="1440" w:bottom="1440" w:left="1440" w:header="720" w:footer="720" w:gutter="0"/>
          <w:cols w:space="720"/>
          <w:noEndnote/>
          <w:docGrid w:linePitch="326"/>
        </w:sectPr>
      </w:pPr>
    </w:p>
    <w:p w14:paraId="56B89887" w14:textId="77777777" w:rsidR="003A09EB" w:rsidRPr="00F665CA" w:rsidRDefault="003A09EB" w:rsidP="003A09EB">
      <w:pPr>
        <w:pStyle w:val="BodyText"/>
        <w:tabs>
          <w:tab w:val="left" w:pos="1276"/>
        </w:tabs>
        <w:kinsoku w:val="0"/>
        <w:overflowPunct w:val="0"/>
        <w:spacing w:line="360" w:lineRule="auto"/>
        <w:ind w:left="1134" w:hanging="567"/>
        <w:jc w:val="both"/>
        <w:rPr>
          <w:sz w:val="24"/>
          <w:szCs w:val="24"/>
        </w:rPr>
      </w:pPr>
    </w:p>
    <w:p w14:paraId="7FF52440" w14:textId="77777777" w:rsidR="003A09EB" w:rsidRPr="00D61F28" w:rsidRDefault="003A09EB" w:rsidP="003A09EB">
      <w:pPr>
        <w:pStyle w:val="ListParagraph"/>
        <w:widowControl w:val="0"/>
        <w:kinsoku w:val="0"/>
        <w:overflowPunct w:val="0"/>
        <w:autoSpaceDE w:val="0"/>
        <w:autoSpaceDN w:val="0"/>
        <w:adjustRightInd w:val="0"/>
        <w:spacing w:before="174" w:after="0" w:line="360" w:lineRule="auto"/>
        <w:ind w:left="1" w:right="23"/>
        <w:contextualSpacing w:val="0"/>
        <w:jc w:val="both"/>
        <w:rPr>
          <w:rFonts w:ascii="Arial" w:hAnsi="Arial" w:cs="Arial"/>
          <w:sz w:val="24"/>
          <w:szCs w:val="24"/>
        </w:rPr>
      </w:pPr>
    </w:p>
    <w:p w14:paraId="7BD1DB7D" w14:textId="1522E8A1" w:rsidR="0059251C" w:rsidRPr="00EF3ED3" w:rsidRDefault="0059251C" w:rsidP="00EF3ED3">
      <w:pPr>
        <w:spacing w:line="480" w:lineRule="auto"/>
        <w:jc w:val="both"/>
        <w:rPr>
          <w:rFonts w:ascii="Arial" w:hAnsi="Arial" w:cs="Arial"/>
          <w:b/>
          <w:bCs/>
          <w:sz w:val="24"/>
          <w:szCs w:val="24"/>
        </w:rPr>
      </w:pPr>
    </w:p>
    <w:sectPr w:rsidR="0059251C" w:rsidRPr="00EF3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9573" w14:textId="77777777" w:rsidR="00D249DB" w:rsidRDefault="00D249DB" w:rsidP="0006106D">
      <w:pPr>
        <w:spacing w:after="0" w:line="240" w:lineRule="auto"/>
      </w:pPr>
      <w:r>
        <w:separator/>
      </w:r>
    </w:p>
  </w:endnote>
  <w:endnote w:type="continuationSeparator" w:id="0">
    <w:p w14:paraId="077E0C5A" w14:textId="77777777" w:rsidR="00D249DB" w:rsidRDefault="00D249DB" w:rsidP="0006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serif"/>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04448"/>
      <w:docPartObj>
        <w:docPartGallery w:val="Page Numbers (Bottom of Page)"/>
        <w:docPartUnique/>
      </w:docPartObj>
    </w:sdtPr>
    <w:sdtContent>
      <w:sdt>
        <w:sdtPr>
          <w:id w:val="-1769616900"/>
          <w:docPartObj>
            <w:docPartGallery w:val="Page Numbers (Top of Page)"/>
            <w:docPartUnique/>
          </w:docPartObj>
        </w:sdtPr>
        <w:sdtContent>
          <w:p w14:paraId="2D05A2DC" w14:textId="279B9062" w:rsidR="000F182C" w:rsidRDefault="000F18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334AAA" w14:textId="77777777" w:rsidR="000F182C" w:rsidRDefault="000F1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84E1" w14:textId="77777777" w:rsidR="00D249DB" w:rsidRDefault="00D249DB" w:rsidP="0006106D">
      <w:pPr>
        <w:spacing w:after="0" w:line="240" w:lineRule="auto"/>
      </w:pPr>
      <w:r>
        <w:separator/>
      </w:r>
    </w:p>
  </w:footnote>
  <w:footnote w:type="continuationSeparator" w:id="0">
    <w:p w14:paraId="0E247BF3" w14:textId="77777777" w:rsidR="00D249DB" w:rsidRDefault="00D249DB" w:rsidP="0006106D">
      <w:pPr>
        <w:spacing w:after="0" w:line="240" w:lineRule="auto"/>
      </w:pPr>
      <w:r>
        <w:continuationSeparator/>
      </w:r>
    </w:p>
  </w:footnote>
  <w:footnote w:id="1">
    <w:p w14:paraId="7BDF98E1" w14:textId="39E42DA7" w:rsidR="00890FD7" w:rsidRPr="00890FD7" w:rsidRDefault="00890FD7">
      <w:pPr>
        <w:pStyle w:val="FootnoteText"/>
        <w:rPr>
          <w:lang w:val="en-ZA"/>
        </w:rPr>
      </w:pPr>
      <w:r>
        <w:rPr>
          <w:rStyle w:val="FootnoteReference"/>
        </w:rPr>
        <w:footnoteRef/>
      </w:r>
      <w:r>
        <w:t xml:space="preserve"> </w:t>
      </w:r>
      <w:r>
        <w:rPr>
          <w:lang w:val="en-ZA"/>
        </w:rPr>
        <w:t xml:space="preserve">Para 7.1 of the particulars of claim </w:t>
      </w:r>
    </w:p>
  </w:footnote>
  <w:footnote w:id="2">
    <w:p w14:paraId="2978DC86" w14:textId="3B013F3F" w:rsidR="00890FD7" w:rsidRPr="00890FD7" w:rsidRDefault="00890FD7">
      <w:pPr>
        <w:pStyle w:val="FootnoteText"/>
        <w:rPr>
          <w:lang w:val="en-ZA"/>
        </w:rPr>
      </w:pPr>
      <w:r>
        <w:rPr>
          <w:rStyle w:val="FootnoteReference"/>
        </w:rPr>
        <w:footnoteRef/>
      </w:r>
      <w:r>
        <w:t xml:space="preserve"> </w:t>
      </w:r>
      <w:r>
        <w:rPr>
          <w:lang w:val="en-ZA"/>
        </w:rPr>
        <w:t xml:space="preserve">Para </w:t>
      </w:r>
      <w:r w:rsidR="00FE0DF5">
        <w:rPr>
          <w:lang w:val="en-ZA"/>
        </w:rPr>
        <w:t>7.2 of the particulars of claim</w:t>
      </w:r>
    </w:p>
  </w:footnote>
  <w:footnote w:id="3">
    <w:p w14:paraId="332EC295" w14:textId="77777777" w:rsidR="005B7A16" w:rsidRPr="00CB0228" w:rsidRDefault="005B7A16" w:rsidP="005B7A16">
      <w:pPr>
        <w:pStyle w:val="FootnoteText"/>
        <w:rPr>
          <w:lang w:val="en-ZA"/>
        </w:rPr>
      </w:pPr>
      <w:r>
        <w:rPr>
          <w:rStyle w:val="FootnoteReference"/>
        </w:rPr>
        <w:footnoteRef/>
      </w:r>
      <w:r>
        <w:t xml:space="preserve"> </w:t>
      </w:r>
      <w:r>
        <w:rPr>
          <w:lang w:val="en-ZA"/>
        </w:rPr>
        <w:t>Para 22 of the Plaintiff’s heads of Argument, 015-14</w:t>
      </w:r>
    </w:p>
  </w:footnote>
  <w:footnote w:id="4">
    <w:p w14:paraId="32C5F953" w14:textId="12B5134A" w:rsidR="00BC151B" w:rsidRDefault="00BC151B" w:rsidP="00BC151B">
      <w:pPr>
        <w:pStyle w:val="FootnoteText"/>
      </w:pPr>
      <w:r>
        <w:rPr>
          <w:rStyle w:val="FootnoteReference"/>
        </w:rPr>
        <w:footnoteRef/>
      </w:r>
      <w:r>
        <w:t xml:space="preserve"> </w:t>
      </w:r>
      <w:r>
        <w:rPr>
          <w:lang w:val="en-GB"/>
        </w:rPr>
        <w:t>[2019] 3 All SA 626 (GJ) (25 March 2021)</w:t>
      </w:r>
    </w:p>
  </w:footnote>
  <w:footnote w:id="5">
    <w:p w14:paraId="3FDAFC40" w14:textId="77777777" w:rsidR="0048744C" w:rsidRPr="006A2F1F" w:rsidRDefault="0048744C" w:rsidP="0048744C">
      <w:pPr>
        <w:pStyle w:val="FootnoteText"/>
      </w:pPr>
      <w:r>
        <w:rPr>
          <w:rStyle w:val="FootnoteReference"/>
        </w:rPr>
        <w:footnoteRef/>
      </w:r>
      <w:r>
        <w:t xml:space="preserve"> </w:t>
      </w:r>
      <w:r w:rsidRPr="006A2F1F">
        <w:t>19 of 2005.</w:t>
      </w:r>
    </w:p>
    <w:p w14:paraId="4F0BF6B8" w14:textId="77777777" w:rsidR="0048744C" w:rsidRDefault="0048744C" w:rsidP="0048744C">
      <w:pPr>
        <w:pStyle w:val="FootnoteText"/>
      </w:pPr>
    </w:p>
  </w:footnote>
  <w:footnote w:id="6">
    <w:p w14:paraId="1904D806" w14:textId="77777777" w:rsidR="0048744C" w:rsidRPr="00CE4A09" w:rsidRDefault="0048744C" w:rsidP="0048744C">
      <w:pPr>
        <w:pStyle w:val="FootnoteText"/>
      </w:pPr>
      <w:r>
        <w:rPr>
          <w:rStyle w:val="FootnoteReference"/>
        </w:rPr>
        <w:footnoteRef/>
      </w:r>
      <w:r>
        <w:t xml:space="preserve"> </w:t>
      </w:r>
      <w:r w:rsidRPr="00CE4A09">
        <w:rPr>
          <w:i/>
          <w:iCs/>
        </w:rPr>
        <w:t>Road Accident Fund Regulations</w:t>
      </w:r>
      <w:r w:rsidRPr="00CE4A09">
        <w:t>, 2008. </w:t>
      </w:r>
      <w:r w:rsidRPr="00CE4A09">
        <w:rPr>
          <w:i/>
          <w:iCs/>
        </w:rPr>
        <w:t>GG</w:t>
      </w:r>
      <w:r w:rsidRPr="00CE4A09">
        <w:t> 31249, Notice number 770 of 21 July 2008, The Regulations became effective on 1 August 2008. </w:t>
      </w:r>
    </w:p>
    <w:p w14:paraId="69E01639" w14:textId="77777777" w:rsidR="0048744C" w:rsidRDefault="0048744C" w:rsidP="0048744C">
      <w:pPr>
        <w:pStyle w:val="FootnoteText"/>
      </w:pPr>
    </w:p>
  </w:footnote>
  <w:footnote w:id="7">
    <w:p w14:paraId="54C183D0" w14:textId="77777777" w:rsidR="0048744C" w:rsidRDefault="0048744C" w:rsidP="0048744C">
      <w:pPr>
        <w:pStyle w:val="FootnoteText"/>
      </w:pPr>
      <w:r>
        <w:rPr>
          <w:rStyle w:val="FootnoteReference"/>
        </w:rPr>
        <w:footnoteRef/>
      </w:r>
      <w:r>
        <w:t xml:space="preserve"> </w:t>
      </w:r>
      <w:r>
        <w:rPr>
          <w:lang w:val="en-GB"/>
        </w:rPr>
        <w:t xml:space="preserve">Section 17 (1) </w:t>
      </w:r>
      <w:proofErr w:type="spellStart"/>
      <w:r>
        <w:rPr>
          <w:lang w:val="en-GB"/>
        </w:rPr>
        <w:t>rw</w:t>
      </w:r>
      <w:proofErr w:type="spellEnd"/>
      <w:r>
        <w:rPr>
          <w:lang w:val="en-GB"/>
        </w:rPr>
        <w:t xml:space="preserve"> s 17(1A)</w:t>
      </w:r>
      <w:r w:rsidRPr="00066969">
        <w:rPr>
          <w:lang w:val="en-GB"/>
        </w:rPr>
        <w:t xml:space="preserve"> </w:t>
      </w:r>
      <w:r>
        <w:rPr>
          <w:lang w:val="en-GB"/>
        </w:rPr>
        <w:t xml:space="preserve">of the RAF Act </w:t>
      </w:r>
    </w:p>
  </w:footnote>
  <w:footnote w:id="8">
    <w:p w14:paraId="1EEAAD1D" w14:textId="77777777" w:rsidR="0048744C" w:rsidRDefault="0048744C" w:rsidP="0048744C">
      <w:pPr>
        <w:pStyle w:val="FootnoteText"/>
      </w:pPr>
      <w:r>
        <w:rPr>
          <w:rStyle w:val="FootnoteReference"/>
        </w:rPr>
        <w:footnoteRef/>
      </w:r>
      <w:r>
        <w:t xml:space="preserve"> </w:t>
      </w:r>
      <w:r>
        <w:rPr>
          <w:lang w:val="en-GB"/>
        </w:rPr>
        <w:t>RAF Regulation 3</w:t>
      </w:r>
    </w:p>
  </w:footnote>
  <w:footnote w:id="9">
    <w:p w14:paraId="23216C51" w14:textId="373CA25B" w:rsidR="00705068" w:rsidRPr="00705068" w:rsidRDefault="00705068">
      <w:pPr>
        <w:pStyle w:val="FootnoteText"/>
        <w:rPr>
          <w:lang w:val="en-ZA"/>
        </w:rPr>
      </w:pPr>
      <w:r>
        <w:rPr>
          <w:rStyle w:val="FootnoteReference"/>
        </w:rPr>
        <w:footnoteRef/>
      </w:r>
      <w:r>
        <w:t xml:space="preserve"> </w:t>
      </w:r>
      <w:r w:rsidRPr="00EC570E">
        <w:rPr>
          <w:rFonts w:ascii="Arial" w:hAnsi="Arial" w:cs="Arial"/>
          <w:bCs/>
          <w:i/>
          <w:iCs/>
          <w:sz w:val="16"/>
          <w:szCs w:val="16"/>
          <w:lang w:val="en-GB"/>
        </w:rPr>
        <w:t xml:space="preserve">RAF v Faria </w:t>
      </w:r>
      <w:r w:rsidRPr="00EC570E">
        <w:rPr>
          <w:rFonts w:ascii="Arial" w:hAnsi="Arial" w:cs="Arial"/>
          <w:bCs/>
          <w:iCs/>
          <w:sz w:val="16"/>
          <w:szCs w:val="16"/>
          <w:lang w:val="en-GB"/>
        </w:rPr>
        <w:t xml:space="preserve">(567/13) </w:t>
      </w:r>
      <w:r w:rsidRPr="00EC570E">
        <w:rPr>
          <w:rFonts w:ascii="Arial" w:hAnsi="Arial" w:cs="Arial"/>
          <w:sz w:val="16"/>
          <w:szCs w:val="16"/>
          <w:lang w:val="en-GB"/>
        </w:rPr>
        <w:t>[2014] ZASCA 65 (19 May 2014)</w:t>
      </w:r>
    </w:p>
  </w:footnote>
  <w:footnote w:id="10">
    <w:p w14:paraId="114E1516" w14:textId="424B9156" w:rsidR="005E5373" w:rsidRPr="005E5373" w:rsidRDefault="005E5373">
      <w:pPr>
        <w:pStyle w:val="FootnoteText"/>
        <w:rPr>
          <w:lang w:val="en-ZA"/>
        </w:rPr>
      </w:pPr>
      <w:r>
        <w:rPr>
          <w:rStyle w:val="FootnoteReference"/>
        </w:rPr>
        <w:footnoteRef/>
      </w:r>
      <w:r>
        <w:t xml:space="preserve"> </w:t>
      </w:r>
      <w:r>
        <w:rPr>
          <w:lang w:val="en-ZA"/>
        </w:rPr>
        <w:t xml:space="preserve">CA 17/2020 [2021ZAECMHC 30(17 August 2021) </w:t>
      </w:r>
    </w:p>
  </w:footnote>
  <w:footnote w:id="11">
    <w:p w14:paraId="4313C712" w14:textId="77777777" w:rsidR="001A651C" w:rsidRPr="004B2664" w:rsidRDefault="001A651C" w:rsidP="001A651C">
      <w:pPr>
        <w:pStyle w:val="FootnoteText"/>
        <w:rPr>
          <w:rFonts w:ascii="Arial" w:hAnsi="Arial" w:cs="Arial"/>
          <w:lang w:val="fr-FR"/>
        </w:rPr>
      </w:pPr>
      <w:r w:rsidRPr="004B2664">
        <w:rPr>
          <w:rStyle w:val="FootnoteReference"/>
        </w:rPr>
        <w:footnoteRef/>
      </w:r>
      <w:r w:rsidRPr="004B2664">
        <w:rPr>
          <w:rFonts w:ascii="Arial" w:hAnsi="Arial" w:cs="Arial"/>
          <w:lang w:val="fr-FR"/>
        </w:rPr>
        <w:t xml:space="preserve"> </w:t>
      </w:r>
      <w:proofErr w:type="spellStart"/>
      <w:r w:rsidRPr="004B2664">
        <w:rPr>
          <w:rFonts w:ascii="Arial" w:hAnsi="Arial" w:cs="Arial"/>
          <w:lang w:val="fr-FR"/>
        </w:rPr>
        <w:t>Rudman</w:t>
      </w:r>
      <w:proofErr w:type="spellEnd"/>
      <w:r w:rsidRPr="004B2664">
        <w:rPr>
          <w:rFonts w:ascii="Arial" w:hAnsi="Arial" w:cs="Arial"/>
          <w:lang w:val="fr-FR"/>
        </w:rPr>
        <w:t xml:space="preserve"> v RAF 2003 (SA)234 (SCA)</w:t>
      </w:r>
    </w:p>
  </w:footnote>
  <w:footnote w:id="12">
    <w:p w14:paraId="37B85FE2" w14:textId="77777777" w:rsidR="00203C11" w:rsidRPr="005D3909" w:rsidRDefault="00203C11" w:rsidP="00203C11">
      <w:pPr>
        <w:pStyle w:val="FootnoteText"/>
        <w:rPr>
          <w:rFonts w:ascii="Arial" w:hAnsi="Arial" w:cs="Arial"/>
          <w:sz w:val="16"/>
          <w:szCs w:val="16"/>
        </w:rPr>
      </w:pPr>
      <w:r w:rsidRPr="004B2664">
        <w:rPr>
          <w:rStyle w:val="FootnoteReference"/>
        </w:rPr>
        <w:footnoteRef/>
      </w:r>
      <w:r w:rsidRPr="004B2664">
        <w:rPr>
          <w:rFonts w:ascii="Arial" w:hAnsi="Arial" w:cs="Arial"/>
        </w:rPr>
        <w:t xml:space="preserve"> Gough “The Lost years” The claim for loss of earnings ‘(1983) De Rebus 486</w:t>
      </w:r>
    </w:p>
  </w:footnote>
  <w:footnote w:id="13">
    <w:p w14:paraId="3A02B43B" w14:textId="77777777" w:rsidR="000711CF" w:rsidRPr="00EA0053" w:rsidRDefault="000711CF" w:rsidP="000711CF">
      <w:pPr>
        <w:pStyle w:val="FootnoteText"/>
        <w:rPr>
          <w:lang w:val="en-GB"/>
        </w:rPr>
      </w:pPr>
      <w:r>
        <w:rPr>
          <w:rStyle w:val="FootnoteReference"/>
        </w:rPr>
        <w:footnoteRef/>
      </w:r>
      <w:r>
        <w:t xml:space="preserve"> </w:t>
      </w:r>
      <w:r>
        <w:rPr>
          <w:i/>
        </w:rPr>
        <w:t>Ferreira v Levin NO and o</w:t>
      </w:r>
      <w:r w:rsidRPr="00EA0053">
        <w:rPr>
          <w:i/>
        </w:rPr>
        <w:t>thers</w:t>
      </w:r>
      <w:r>
        <w:t xml:space="preserve"> 1996 (2) SA 621 (CC) at 624B—C (par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664E43CC"/>
    <w:lvl w:ilvl="0">
      <w:start w:val="11"/>
      <w:numFmt w:val="decimal"/>
      <w:lvlText w:val="[%1]"/>
      <w:lvlJc w:val="left"/>
      <w:pPr>
        <w:ind w:left="278" w:hanging="644"/>
      </w:pPr>
      <w:rPr>
        <w:rFonts w:cs="Times New Roman"/>
        <w:b w:val="0"/>
        <w:bCs w:val="0"/>
        <w:w w:val="102"/>
      </w:rPr>
    </w:lvl>
    <w:lvl w:ilvl="1">
      <w:start w:val="1"/>
      <w:numFmt w:val="decimal"/>
      <w:lvlText w:val="%2."/>
      <w:lvlJc w:val="left"/>
      <w:pPr>
        <w:ind w:left="1183" w:hanging="315"/>
      </w:pPr>
      <w:rPr>
        <w:rFonts w:ascii="Arial" w:eastAsiaTheme="minorHAnsi" w:hAnsi="Arial" w:cs="Arial"/>
        <w:b w:val="0"/>
        <w:bCs w:val="0"/>
        <w:w w:val="98"/>
      </w:rPr>
    </w:lvl>
    <w:lvl w:ilvl="2">
      <w:start w:val="1"/>
      <w:numFmt w:val="lowerRoman"/>
      <w:lvlText w:val="(%3)"/>
      <w:lvlJc w:val="left"/>
      <w:pPr>
        <w:ind w:left="1578" w:hanging="315"/>
      </w:pPr>
      <w:rPr>
        <w:rFonts w:cs="Times New Roman"/>
        <w:b w:val="0"/>
        <w:bCs w:val="0"/>
        <w:w w:val="97"/>
      </w:rPr>
    </w:lvl>
    <w:lvl w:ilvl="3">
      <w:numFmt w:val="bullet"/>
      <w:lvlText w:val="•"/>
      <w:lvlJc w:val="left"/>
      <w:pPr>
        <w:ind w:left="1180" w:hanging="315"/>
      </w:pPr>
    </w:lvl>
    <w:lvl w:ilvl="4">
      <w:numFmt w:val="bullet"/>
      <w:lvlText w:val="•"/>
      <w:lvlJc w:val="left"/>
      <w:pPr>
        <w:ind w:left="1580" w:hanging="315"/>
      </w:pPr>
    </w:lvl>
    <w:lvl w:ilvl="5">
      <w:numFmt w:val="bullet"/>
      <w:lvlText w:val="•"/>
      <w:lvlJc w:val="left"/>
      <w:pPr>
        <w:ind w:left="2898" w:hanging="315"/>
      </w:pPr>
    </w:lvl>
    <w:lvl w:ilvl="6">
      <w:numFmt w:val="bullet"/>
      <w:lvlText w:val="•"/>
      <w:lvlJc w:val="left"/>
      <w:pPr>
        <w:ind w:left="4216" w:hanging="315"/>
      </w:pPr>
    </w:lvl>
    <w:lvl w:ilvl="7">
      <w:numFmt w:val="bullet"/>
      <w:lvlText w:val="•"/>
      <w:lvlJc w:val="left"/>
      <w:pPr>
        <w:ind w:left="5534" w:hanging="315"/>
      </w:pPr>
    </w:lvl>
    <w:lvl w:ilvl="8">
      <w:numFmt w:val="bullet"/>
      <w:lvlText w:val="•"/>
      <w:lvlJc w:val="left"/>
      <w:pPr>
        <w:ind w:left="6852" w:hanging="315"/>
      </w:pPr>
    </w:lvl>
  </w:abstractNum>
  <w:abstractNum w:abstractNumId="1" w15:restartNumberingAfterBreak="0">
    <w:nsid w:val="00000404"/>
    <w:multiLevelType w:val="multilevel"/>
    <w:tmpl w:val="178A7C7A"/>
    <w:lvl w:ilvl="0">
      <w:start w:val="18"/>
      <w:numFmt w:val="decimal"/>
      <w:lvlText w:val="[%1]"/>
      <w:lvlJc w:val="left"/>
      <w:pPr>
        <w:ind w:left="794" w:hanging="682"/>
      </w:pPr>
      <w:rPr>
        <w:rFonts w:cs="Times New Roman"/>
        <w:b w:val="0"/>
        <w:bCs w:val="0"/>
        <w:color w:val="auto"/>
        <w:w w:val="97"/>
        <w:sz w:val="24"/>
        <w:szCs w:val="24"/>
      </w:rPr>
    </w:lvl>
    <w:lvl w:ilvl="1">
      <w:start w:val="1"/>
      <w:numFmt w:val="lowerLetter"/>
      <w:lvlText w:val="(%2)"/>
      <w:lvlJc w:val="left"/>
      <w:pPr>
        <w:ind w:left="1170" w:hanging="333"/>
      </w:pPr>
      <w:rPr>
        <w:rFonts w:cs="Times New Roman"/>
        <w:b w:val="0"/>
        <w:bCs w:val="0"/>
        <w:i w:val="0"/>
        <w:w w:val="100"/>
      </w:rPr>
    </w:lvl>
    <w:lvl w:ilvl="2">
      <w:numFmt w:val="bullet"/>
      <w:lvlText w:val="•"/>
      <w:lvlJc w:val="left"/>
      <w:pPr>
        <w:ind w:left="2054" w:hanging="333"/>
      </w:pPr>
    </w:lvl>
    <w:lvl w:ilvl="3">
      <w:numFmt w:val="bullet"/>
      <w:lvlText w:val="•"/>
      <w:lvlJc w:val="left"/>
      <w:pPr>
        <w:ind w:left="2928" w:hanging="333"/>
      </w:pPr>
    </w:lvl>
    <w:lvl w:ilvl="4">
      <w:numFmt w:val="bullet"/>
      <w:lvlText w:val="•"/>
      <w:lvlJc w:val="left"/>
      <w:pPr>
        <w:ind w:left="3802" w:hanging="333"/>
      </w:pPr>
    </w:lvl>
    <w:lvl w:ilvl="5">
      <w:numFmt w:val="bullet"/>
      <w:lvlText w:val="•"/>
      <w:lvlJc w:val="left"/>
      <w:pPr>
        <w:ind w:left="4677" w:hanging="333"/>
      </w:pPr>
    </w:lvl>
    <w:lvl w:ilvl="6">
      <w:numFmt w:val="bullet"/>
      <w:lvlText w:val="•"/>
      <w:lvlJc w:val="left"/>
      <w:pPr>
        <w:ind w:left="5551" w:hanging="333"/>
      </w:pPr>
    </w:lvl>
    <w:lvl w:ilvl="7">
      <w:numFmt w:val="bullet"/>
      <w:lvlText w:val="•"/>
      <w:lvlJc w:val="left"/>
      <w:pPr>
        <w:ind w:left="6425" w:hanging="333"/>
      </w:pPr>
    </w:lvl>
    <w:lvl w:ilvl="8">
      <w:numFmt w:val="bullet"/>
      <w:lvlText w:val="•"/>
      <w:lvlJc w:val="left"/>
      <w:pPr>
        <w:ind w:left="7300" w:hanging="333"/>
      </w:pPr>
    </w:lvl>
  </w:abstractNum>
  <w:abstractNum w:abstractNumId="2" w15:restartNumberingAfterBreak="0">
    <w:nsid w:val="01386E91"/>
    <w:multiLevelType w:val="hybridMultilevel"/>
    <w:tmpl w:val="AAEE0046"/>
    <w:lvl w:ilvl="0" w:tplc="D4E84534">
      <w:start w:val="1"/>
      <w:numFmt w:val="lowerLetter"/>
      <w:lvlText w:val="%1)"/>
      <w:lvlJc w:val="left"/>
      <w:pPr>
        <w:ind w:left="720" w:hanging="360"/>
      </w:pPr>
      <w:rPr>
        <w:rFonts w:ascii="Arial" w:eastAsiaTheme="minorHAnsi" w:hAnsi="Arial" w:cs="Arial"/>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312DF"/>
    <w:multiLevelType w:val="multilevel"/>
    <w:tmpl w:val="31FE51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DFE00FC"/>
    <w:multiLevelType w:val="hybridMultilevel"/>
    <w:tmpl w:val="A6AA5A30"/>
    <w:lvl w:ilvl="0" w:tplc="586EE464">
      <w:start w:val="1"/>
      <w:numFmt w:val="decimal"/>
      <w:lvlText w:val="[%1]"/>
      <w:lvlJc w:val="left"/>
      <w:pPr>
        <w:ind w:left="360" w:hanging="360"/>
      </w:pPr>
      <w:rPr>
        <w:rFonts w:hint="default"/>
        <w:b w:val="0"/>
        <w:bCs/>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654713"/>
    <w:multiLevelType w:val="multilevel"/>
    <w:tmpl w:val="BF886ED8"/>
    <w:lvl w:ilvl="0">
      <w:start w:val="10"/>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09A7803"/>
    <w:multiLevelType w:val="hybridMultilevel"/>
    <w:tmpl w:val="95F66F1E"/>
    <w:lvl w:ilvl="0" w:tplc="971A4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50C97"/>
    <w:multiLevelType w:val="hybridMultilevel"/>
    <w:tmpl w:val="5752562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C5731F"/>
    <w:multiLevelType w:val="hybridMultilevel"/>
    <w:tmpl w:val="5A106E88"/>
    <w:lvl w:ilvl="0" w:tplc="D3AC1F42">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41FCA"/>
    <w:multiLevelType w:val="hybridMultilevel"/>
    <w:tmpl w:val="950C60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62563"/>
    <w:multiLevelType w:val="hybridMultilevel"/>
    <w:tmpl w:val="FFFFFFFF"/>
    <w:lvl w:ilvl="0" w:tplc="EC5073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FA4573C"/>
    <w:multiLevelType w:val="hybridMultilevel"/>
    <w:tmpl w:val="05EEC86A"/>
    <w:lvl w:ilvl="0" w:tplc="B76ACE54">
      <w:numFmt w:val="bullet"/>
      <w:lvlText w:val=""/>
      <w:lvlJc w:val="left"/>
      <w:pPr>
        <w:ind w:left="720" w:hanging="360"/>
      </w:pPr>
      <w:rPr>
        <w:rFonts w:ascii="Symbol" w:eastAsiaTheme="minorHAnsi" w:hAnsi="Symbol" w:cstheme="minorBidi" w:hint="default"/>
        <w:i w:val="0"/>
        <w:color w:val="000000"/>
        <w:sz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015BA3"/>
    <w:multiLevelType w:val="multilevel"/>
    <w:tmpl w:val="AC001288"/>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3" w15:restartNumberingAfterBreak="0">
    <w:nsid w:val="322D1921"/>
    <w:multiLevelType w:val="hybridMultilevel"/>
    <w:tmpl w:val="3E6E7A22"/>
    <w:lvl w:ilvl="0" w:tplc="FE9C533A">
      <w:start w:val="6"/>
      <w:numFmt w:val="bullet"/>
      <w:lvlText w:val=""/>
      <w:lvlJc w:val="left"/>
      <w:pPr>
        <w:ind w:left="1070" w:hanging="360"/>
      </w:pPr>
      <w:rPr>
        <w:rFonts w:ascii="Symbol" w:eastAsia="Times New Roman"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35EE2AD4"/>
    <w:multiLevelType w:val="multilevel"/>
    <w:tmpl w:val="9236B9C0"/>
    <w:lvl w:ilvl="0">
      <w:start w:val="6"/>
      <w:numFmt w:val="decimal"/>
      <w:lvlText w:val="%1"/>
      <w:lvlJc w:val="left"/>
      <w:pPr>
        <w:ind w:left="360" w:hanging="360"/>
      </w:pPr>
      <w:rPr>
        <w:rFonts w:hint="default"/>
      </w:rPr>
    </w:lvl>
    <w:lvl w:ilvl="1">
      <w:start w:val="2"/>
      <w:numFmt w:val="decimal"/>
      <w:lvlText w:val="%1.%2"/>
      <w:lvlJc w:val="left"/>
      <w:pPr>
        <w:ind w:left="1543" w:hanging="36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264" w:hanging="1800"/>
      </w:pPr>
      <w:rPr>
        <w:rFonts w:hint="default"/>
      </w:rPr>
    </w:lvl>
  </w:abstractNum>
  <w:abstractNum w:abstractNumId="15" w15:restartNumberingAfterBreak="0">
    <w:nsid w:val="39825D01"/>
    <w:multiLevelType w:val="multilevel"/>
    <w:tmpl w:val="63E00C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D0DEB"/>
    <w:multiLevelType w:val="hybridMultilevel"/>
    <w:tmpl w:val="5F7225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F7F23"/>
    <w:multiLevelType w:val="hybridMultilevel"/>
    <w:tmpl w:val="3C248D54"/>
    <w:lvl w:ilvl="0" w:tplc="F3FE072A">
      <w:start w:val="6"/>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D436C06"/>
    <w:multiLevelType w:val="hybridMultilevel"/>
    <w:tmpl w:val="4D52BE22"/>
    <w:lvl w:ilvl="0" w:tplc="CC682E4E">
      <w:start w:val="1"/>
      <w:numFmt w:val="lowerLetter"/>
      <w:lvlText w:val="%1)"/>
      <w:lvlJc w:val="left"/>
      <w:pPr>
        <w:ind w:left="720" w:hanging="360"/>
      </w:pPr>
      <w:rPr>
        <w:rFonts w:ascii="Arial" w:eastAsiaTheme="minorHAnsi" w:hAnsi="Arial" w:cs="Arial"/>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822D7"/>
    <w:multiLevelType w:val="hybridMultilevel"/>
    <w:tmpl w:val="915CFE74"/>
    <w:lvl w:ilvl="0" w:tplc="6C1249F4">
      <w:start w:val="24"/>
      <w:numFmt w:val="decimal"/>
      <w:lvlText w:val="%1."/>
      <w:lvlJc w:val="left"/>
      <w:pPr>
        <w:ind w:left="1120" w:hanging="400"/>
      </w:pPr>
      <w:rPr>
        <w:rFonts w:ascii="Arial" w:hAnsi="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70D06FE"/>
    <w:multiLevelType w:val="multilevel"/>
    <w:tmpl w:val="8EE8DD6A"/>
    <w:lvl w:ilvl="0">
      <w:start w:val="1"/>
      <w:numFmt w:val="decimal"/>
      <w:lvlText w:val="%1."/>
      <w:lvlJc w:val="left"/>
      <w:pPr>
        <w:ind w:left="915" w:hanging="360"/>
      </w:pPr>
      <w:rPr>
        <w:i w:val="0"/>
      </w:rPr>
    </w:lvl>
    <w:lvl w:ilvl="1">
      <w:start w:val="1"/>
      <w:numFmt w:val="decimal"/>
      <w:isLgl/>
      <w:lvlText w:val="%1.%2"/>
      <w:lvlJc w:val="left"/>
      <w:pPr>
        <w:ind w:left="915"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21" w15:restartNumberingAfterBreak="0">
    <w:nsid w:val="47A71D85"/>
    <w:multiLevelType w:val="hybridMultilevel"/>
    <w:tmpl w:val="FFFFFFFF"/>
    <w:lvl w:ilvl="0" w:tplc="C9F8DCB2">
      <w:start w:val="1"/>
      <w:numFmt w:val="decimal"/>
      <w:lvlText w:val="(%1)"/>
      <w:lvlJc w:val="left"/>
      <w:pPr>
        <w:ind w:left="960" w:hanging="960"/>
      </w:pPr>
      <w:rPr>
        <w:rFonts w:hAnsi="Arial Unicode MS" w:cs="Times New Roman"/>
        <w:caps w:val="0"/>
        <w:smallCaps w:val="0"/>
        <w:strike w:val="0"/>
        <w:dstrike w:val="0"/>
        <w:outline w:val="0"/>
        <w:emboss w:val="0"/>
        <w:imprint w:val="0"/>
        <w:spacing w:val="0"/>
        <w:w w:val="100"/>
        <w:kern w:val="0"/>
        <w:position w:val="0"/>
        <w:vertAlign w:val="baseline"/>
      </w:rPr>
    </w:lvl>
    <w:lvl w:ilvl="1" w:tplc="36B0569C">
      <w:start w:val="1"/>
      <w:numFmt w:val="lowerLetter"/>
      <w:lvlText w:val="%2."/>
      <w:lvlJc w:val="left"/>
      <w:pPr>
        <w:tabs>
          <w:tab w:val="left" w:pos="900"/>
        </w:tabs>
        <w:ind w:left="12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3648BC2E">
      <w:start w:val="1"/>
      <w:numFmt w:val="lowerRoman"/>
      <w:lvlText w:val="%3."/>
      <w:lvlJc w:val="left"/>
      <w:pPr>
        <w:tabs>
          <w:tab w:val="left" w:pos="900"/>
        </w:tabs>
        <w:ind w:left="1980" w:hanging="296"/>
      </w:pPr>
      <w:rPr>
        <w:rFonts w:hAnsi="Arial Unicode MS" w:cs="Times New Roman"/>
        <w:caps w:val="0"/>
        <w:smallCaps w:val="0"/>
        <w:strike w:val="0"/>
        <w:dstrike w:val="0"/>
        <w:outline w:val="0"/>
        <w:emboss w:val="0"/>
        <w:imprint w:val="0"/>
        <w:spacing w:val="0"/>
        <w:w w:val="100"/>
        <w:kern w:val="0"/>
        <w:position w:val="0"/>
        <w:vertAlign w:val="baseline"/>
      </w:rPr>
    </w:lvl>
    <w:lvl w:ilvl="3" w:tplc="AD2CDE2A">
      <w:start w:val="1"/>
      <w:numFmt w:val="decimal"/>
      <w:lvlText w:val="%4."/>
      <w:lvlJc w:val="left"/>
      <w:pPr>
        <w:tabs>
          <w:tab w:val="left" w:pos="900"/>
        </w:tabs>
        <w:ind w:left="270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160D46">
      <w:start w:val="1"/>
      <w:numFmt w:val="lowerLetter"/>
      <w:lvlText w:val="%5."/>
      <w:lvlJc w:val="left"/>
      <w:pPr>
        <w:tabs>
          <w:tab w:val="left" w:pos="900"/>
        </w:tabs>
        <w:ind w:left="342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9B7207D8">
      <w:start w:val="1"/>
      <w:numFmt w:val="lowerRoman"/>
      <w:lvlText w:val="%6."/>
      <w:lvlJc w:val="left"/>
      <w:pPr>
        <w:tabs>
          <w:tab w:val="left" w:pos="900"/>
        </w:tabs>
        <w:ind w:left="4140" w:hanging="296"/>
      </w:pPr>
      <w:rPr>
        <w:rFonts w:hAnsi="Arial Unicode MS" w:cs="Times New Roman"/>
        <w:caps w:val="0"/>
        <w:smallCaps w:val="0"/>
        <w:strike w:val="0"/>
        <w:dstrike w:val="0"/>
        <w:outline w:val="0"/>
        <w:emboss w:val="0"/>
        <w:imprint w:val="0"/>
        <w:spacing w:val="0"/>
        <w:w w:val="100"/>
        <w:kern w:val="0"/>
        <w:position w:val="0"/>
        <w:vertAlign w:val="baseline"/>
      </w:rPr>
    </w:lvl>
    <w:lvl w:ilvl="6" w:tplc="5378AE60">
      <w:start w:val="1"/>
      <w:numFmt w:val="decimal"/>
      <w:lvlText w:val="%7."/>
      <w:lvlJc w:val="left"/>
      <w:pPr>
        <w:tabs>
          <w:tab w:val="left" w:pos="900"/>
        </w:tabs>
        <w:ind w:left="48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A5237EC">
      <w:start w:val="1"/>
      <w:numFmt w:val="lowerLetter"/>
      <w:lvlText w:val="%8."/>
      <w:lvlJc w:val="left"/>
      <w:pPr>
        <w:tabs>
          <w:tab w:val="left" w:pos="900"/>
        </w:tabs>
        <w:ind w:left="55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1D2C69E">
      <w:start w:val="1"/>
      <w:numFmt w:val="lowerRoman"/>
      <w:lvlText w:val="%9."/>
      <w:lvlJc w:val="left"/>
      <w:pPr>
        <w:tabs>
          <w:tab w:val="left" w:pos="900"/>
        </w:tabs>
        <w:ind w:left="6300" w:hanging="29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4A8755ED"/>
    <w:multiLevelType w:val="hybridMultilevel"/>
    <w:tmpl w:val="7CE6070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3D5E29"/>
    <w:multiLevelType w:val="multilevel"/>
    <w:tmpl w:val="7FD0DF56"/>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5684505C"/>
    <w:multiLevelType w:val="hybridMultilevel"/>
    <w:tmpl w:val="0BD43EF4"/>
    <w:lvl w:ilvl="0" w:tplc="35F0A3B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8BC6131"/>
    <w:multiLevelType w:val="multilevel"/>
    <w:tmpl w:val="AEEE5E12"/>
    <w:lvl w:ilvl="0">
      <w:start w:val="6"/>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6" w15:restartNumberingAfterBreak="0">
    <w:nsid w:val="5FD94B41"/>
    <w:multiLevelType w:val="hybridMultilevel"/>
    <w:tmpl w:val="FFFFFFFF"/>
    <w:lvl w:ilvl="0" w:tplc="E92CF09C">
      <w:start w:val="1"/>
      <w:numFmt w:val="decimal"/>
      <w:lvlText w:val="%1."/>
      <w:lvlJc w:val="left"/>
      <w:pPr>
        <w:ind w:left="810" w:hanging="360"/>
      </w:pPr>
      <w:rPr>
        <w:rFonts w:cs="Times New Roman"/>
        <w:b w:val="0"/>
      </w:rPr>
    </w:lvl>
    <w:lvl w:ilvl="1" w:tplc="041860CC">
      <w:start w:val="1"/>
      <w:numFmt w:val="lowerLetter"/>
      <w:lvlText w:val="%2."/>
      <w:lvlJc w:val="left"/>
      <w:pPr>
        <w:ind w:left="990" w:hanging="360"/>
      </w:pPr>
      <w:rPr>
        <w:rFonts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43C1B8C"/>
    <w:multiLevelType w:val="hybridMultilevel"/>
    <w:tmpl w:val="C552807E"/>
    <w:lvl w:ilvl="0" w:tplc="E1D2DE90">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17E6"/>
    <w:multiLevelType w:val="multilevel"/>
    <w:tmpl w:val="EFE60570"/>
    <w:lvl w:ilvl="0">
      <w:start w:val="14"/>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EB28DA"/>
    <w:multiLevelType w:val="multilevel"/>
    <w:tmpl w:val="ED824C0E"/>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30" w15:restartNumberingAfterBreak="0">
    <w:nsid w:val="77501C66"/>
    <w:multiLevelType w:val="hybridMultilevel"/>
    <w:tmpl w:val="FFFFFFFF"/>
    <w:lvl w:ilvl="0" w:tplc="B5483FB6">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15:restartNumberingAfterBreak="0">
    <w:nsid w:val="78995ADA"/>
    <w:multiLevelType w:val="hybridMultilevel"/>
    <w:tmpl w:val="1B108924"/>
    <w:lvl w:ilvl="0" w:tplc="1C090015">
      <w:start w:val="2"/>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7A893D9B"/>
    <w:multiLevelType w:val="multilevel"/>
    <w:tmpl w:val="64E6488C"/>
    <w:lvl w:ilvl="0">
      <w:start w:val="14"/>
      <w:numFmt w:val="decimal"/>
      <w:lvlText w:val="%1"/>
      <w:lvlJc w:val="left"/>
      <w:pPr>
        <w:ind w:left="460" w:hanging="460"/>
      </w:pPr>
      <w:rPr>
        <w:rFonts w:cs="Arial" w:hint="default"/>
        <w:sz w:val="24"/>
      </w:rPr>
    </w:lvl>
    <w:lvl w:ilvl="1">
      <w:start w:val="1"/>
      <w:numFmt w:val="decimal"/>
      <w:lvlText w:val="%1.%2"/>
      <w:lvlJc w:val="left"/>
      <w:pPr>
        <w:ind w:left="820" w:hanging="460"/>
      </w:pPr>
      <w:rPr>
        <w:rFonts w:cs="Arial" w:hint="default"/>
        <w:sz w:val="24"/>
      </w:rPr>
    </w:lvl>
    <w:lvl w:ilvl="2">
      <w:start w:val="1"/>
      <w:numFmt w:val="decimal"/>
      <w:lvlText w:val="%1.%2.%3"/>
      <w:lvlJc w:val="left"/>
      <w:pPr>
        <w:ind w:left="1440" w:hanging="720"/>
      </w:pPr>
      <w:rPr>
        <w:rFonts w:cs="Arial" w:hint="default"/>
        <w:sz w:val="24"/>
      </w:rPr>
    </w:lvl>
    <w:lvl w:ilvl="3">
      <w:start w:val="1"/>
      <w:numFmt w:val="decimal"/>
      <w:lvlText w:val="%1.%2.%3.%4"/>
      <w:lvlJc w:val="left"/>
      <w:pPr>
        <w:ind w:left="1800" w:hanging="720"/>
      </w:pPr>
      <w:rPr>
        <w:rFonts w:cs="Arial" w:hint="default"/>
        <w:sz w:val="24"/>
      </w:rPr>
    </w:lvl>
    <w:lvl w:ilvl="4">
      <w:start w:val="1"/>
      <w:numFmt w:val="decimal"/>
      <w:lvlText w:val="%1.%2.%3.%4.%5"/>
      <w:lvlJc w:val="left"/>
      <w:pPr>
        <w:ind w:left="2520" w:hanging="1080"/>
      </w:pPr>
      <w:rPr>
        <w:rFonts w:cs="Arial" w:hint="default"/>
        <w:sz w:val="24"/>
      </w:rPr>
    </w:lvl>
    <w:lvl w:ilvl="5">
      <w:start w:val="1"/>
      <w:numFmt w:val="decimal"/>
      <w:lvlText w:val="%1.%2.%3.%4.%5.%6"/>
      <w:lvlJc w:val="left"/>
      <w:pPr>
        <w:ind w:left="2880" w:hanging="1080"/>
      </w:pPr>
      <w:rPr>
        <w:rFonts w:cs="Arial" w:hint="default"/>
        <w:sz w:val="24"/>
      </w:rPr>
    </w:lvl>
    <w:lvl w:ilvl="6">
      <w:start w:val="1"/>
      <w:numFmt w:val="decimal"/>
      <w:lvlText w:val="%1.%2.%3.%4.%5.%6.%7"/>
      <w:lvlJc w:val="left"/>
      <w:pPr>
        <w:ind w:left="3600" w:hanging="1440"/>
      </w:pPr>
      <w:rPr>
        <w:rFonts w:cs="Arial" w:hint="default"/>
        <w:sz w:val="24"/>
      </w:rPr>
    </w:lvl>
    <w:lvl w:ilvl="7">
      <w:start w:val="1"/>
      <w:numFmt w:val="decimal"/>
      <w:lvlText w:val="%1.%2.%3.%4.%5.%6.%7.%8"/>
      <w:lvlJc w:val="left"/>
      <w:pPr>
        <w:ind w:left="3960" w:hanging="1440"/>
      </w:pPr>
      <w:rPr>
        <w:rFonts w:cs="Arial" w:hint="default"/>
        <w:sz w:val="24"/>
      </w:rPr>
    </w:lvl>
    <w:lvl w:ilvl="8">
      <w:start w:val="1"/>
      <w:numFmt w:val="decimal"/>
      <w:lvlText w:val="%1.%2.%3.%4.%5.%6.%7.%8.%9"/>
      <w:lvlJc w:val="left"/>
      <w:pPr>
        <w:ind w:left="4680" w:hanging="1800"/>
      </w:pPr>
      <w:rPr>
        <w:rFonts w:cs="Arial" w:hint="default"/>
        <w:sz w:val="24"/>
      </w:rPr>
    </w:lvl>
  </w:abstractNum>
  <w:abstractNum w:abstractNumId="33" w15:restartNumberingAfterBreak="0">
    <w:nsid w:val="7E711B50"/>
    <w:multiLevelType w:val="hybridMultilevel"/>
    <w:tmpl w:val="7B226E38"/>
    <w:lvl w:ilvl="0" w:tplc="EF6458B6">
      <w:start w:val="1"/>
      <w:numFmt w:val="decimal"/>
      <w:lvlText w:val="[%1]"/>
      <w:lvlJc w:val="left"/>
      <w:pPr>
        <w:ind w:left="720" w:hanging="360"/>
      </w:pPr>
      <w:rPr>
        <w:rFonts w:hint="default"/>
        <w:b w:val="0"/>
        <w:bCs w:val="0"/>
        <w:i w:val="0"/>
        <w:i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27118854">
    <w:abstractNumId w:val="7"/>
  </w:num>
  <w:num w:numId="2" w16cid:durableId="93944598">
    <w:abstractNumId w:val="22"/>
  </w:num>
  <w:num w:numId="3" w16cid:durableId="584534547">
    <w:abstractNumId w:val="16"/>
  </w:num>
  <w:num w:numId="4" w16cid:durableId="1158183200">
    <w:abstractNumId w:val="9"/>
  </w:num>
  <w:num w:numId="5" w16cid:durableId="854222443">
    <w:abstractNumId w:val="15"/>
  </w:num>
  <w:num w:numId="6" w16cid:durableId="434398131">
    <w:abstractNumId w:val="23"/>
  </w:num>
  <w:num w:numId="7" w16cid:durableId="2089031091">
    <w:abstractNumId w:val="31"/>
  </w:num>
  <w:num w:numId="8" w16cid:durableId="1007563782">
    <w:abstractNumId w:val="24"/>
  </w:num>
  <w:num w:numId="9" w16cid:durableId="618073482">
    <w:abstractNumId w:val="4"/>
  </w:num>
  <w:num w:numId="10" w16cid:durableId="704600151">
    <w:abstractNumId w:val="17"/>
  </w:num>
  <w:num w:numId="11" w16cid:durableId="378166374">
    <w:abstractNumId w:val="13"/>
  </w:num>
  <w:num w:numId="12" w16cid:durableId="1146969384">
    <w:abstractNumId w:val="11"/>
  </w:num>
  <w:num w:numId="13" w16cid:durableId="2052725925">
    <w:abstractNumId w:val="29"/>
  </w:num>
  <w:num w:numId="14" w16cid:durableId="1360005289">
    <w:abstractNumId w:val="19"/>
  </w:num>
  <w:num w:numId="15" w16cid:durableId="1331636792">
    <w:abstractNumId w:val="32"/>
  </w:num>
  <w:num w:numId="16" w16cid:durableId="1705472509">
    <w:abstractNumId w:val="28"/>
  </w:num>
  <w:num w:numId="17" w16cid:durableId="436875838">
    <w:abstractNumId w:val="12"/>
  </w:num>
  <w:num w:numId="18" w16cid:durableId="728455766">
    <w:abstractNumId w:val="0"/>
  </w:num>
  <w:num w:numId="19" w16cid:durableId="1754667578">
    <w:abstractNumId w:val="1"/>
  </w:num>
  <w:num w:numId="20" w16cid:durableId="1821575942">
    <w:abstractNumId w:val="33"/>
  </w:num>
  <w:num w:numId="21" w16cid:durableId="1756827258">
    <w:abstractNumId w:val="21"/>
  </w:num>
  <w:num w:numId="22" w16cid:durableId="1205364988">
    <w:abstractNumId w:val="14"/>
  </w:num>
  <w:num w:numId="23" w16cid:durableId="1662470202">
    <w:abstractNumId w:val="8"/>
  </w:num>
  <w:num w:numId="24" w16cid:durableId="283929512">
    <w:abstractNumId w:val="3"/>
  </w:num>
  <w:num w:numId="25" w16cid:durableId="724988366">
    <w:abstractNumId w:val="25"/>
  </w:num>
  <w:num w:numId="26" w16cid:durableId="1812406259">
    <w:abstractNumId w:val="5"/>
  </w:num>
  <w:num w:numId="27" w16cid:durableId="1501236939">
    <w:abstractNumId w:val="10"/>
  </w:num>
  <w:num w:numId="28" w16cid:durableId="430668706">
    <w:abstractNumId w:val="30"/>
  </w:num>
  <w:num w:numId="29" w16cid:durableId="1389501294">
    <w:abstractNumId w:val="27"/>
  </w:num>
  <w:num w:numId="30" w16cid:durableId="1755741754">
    <w:abstractNumId w:val="18"/>
  </w:num>
  <w:num w:numId="31" w16cid:durableId="580410258">
    <w:abstractNumId w:val="2"/>
  </w:num>
  <w:num w:numId="32" w16cid:durableId="1837458086">
    <w:abstractNumId w:val="6"/>
  </w:num>
  <w:num w:numId="33" w16cid:durableId="929776305">
    <w:abstractNumId w:val="20"/>
  </w:num>
  <w:num w:numId="34" w16cid:durableId="10035080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6D"/>
    <w:rsid w:val="0000157E"/>
    <w:rsid w:val="00013422"/>
    <w:rsid w:val="00017E71"/>
    <w:rsid w:val="00045DCA"/>
    <w:rsid w:val="00051B50"/>
    <w:rsid w:val="00056A88"/>
    <w:rsid w:val="0006106D"/>
    <w:rsid w:val="00065A80"/>
    <w:rsid w:val="00066344"/>
    <w:rsid w:val="000711CF"/>
    <w:rsid w:val="000A231D"/>
    <w:rsid w:val="000A6278"/>
    <w:rsid w:val="000B1D8E"/>
    <w:rsid w:val="000C40B2"/>
    <w:rsid w:val="000D1208"/>
    <w:rsid w:val="000D1D25"/>
    <w:rsid w:val="000E11DA"/>
    <w:rsid w:val="000E40DE"/>
    <w:rsid w:val="000E5F2C"/>
    <w:rsid w:val="000E64DE"/>
    <w:rsid w:val="000F182C"/>
    <w:rsid w:val="001235B2"/>
    <w:rsid w:val="001253BB"/>
    <w:rsid w:val="001322F4"/>
    <w:rsid w:val="00142292"/>
    <w:rsid w:val="00153EC0"/>
    <w:rsid w:val="00185F00"/>
    <w:rsid w:val="001A651C"/>
    <w:rsid w:val="001C4311"/>
    <w:rsid w:val="001D1133"/>
    <w:rsid w:val="001F63DF"/>
    <w:rsid w:val="00203C11"/>
    <w:rsid w:val="00210B32"/>
    <w:rsid w:val="00244511"/>
    <w:rsid w:val="002755C0"/>
    <w:rsid w:val="002812C8"/>
    <w:rsid w:val="002859AE"/>
    <w:rsid w:val="00292D93"/>
    <w:rsid w:val="002A19FC"/>
    <w:rsid w:val="002B4BE3"/>
    <w:rsid w:val="002C038B"/>
    <w:rsid w:val="002D6F83"/>
    <w:rsid w:val="002E416F"/>
    <w:rsid w:val="003103B7"/>
    <w:rsid w:val="00315873"/>
    <w:rsid w:val="00315D93"/>
    <w:rsid w:val="003301C7"/>
    <w:rsid w:val="0033720C"/>
    <w:rsid w:val="00341FA6"/>
    <w:rsid w:val="00354E01"/>
    <w:rsid w:val="00361447"/>
    <w:rsid w:val="003720DF"/>
    <w:rsid w:val="00381051"/>
    <w:rsid w:val="003971C4"/>
    <w:rsid w:val="003A0980"/>
    <w:rsid w:val="003A09EB"/>
    <w:rsid w:val="003C3EE6"/>
    <w:rsid w:val="003D5EB6"/>
    <w:rsid w:val="003E68C9"/>
    <w:rsid w:val="003F0648"/>
    <w:rsid w:val="00415D05"/>
    <w:rsid w:val="00417400"/>
    <w:rsid w:val="00424769"/>
    <w:rsid w:val="004337F5"/>
    <w:rsid w:val="00440258"/>
    <w:rsid w:val="00460F61"/>
    <w:rsid w:val="0048744C"/>
    <w:rsid w:val="004B3C2E"/>
    <w:rsid w:val="004B7FC6"/>
    <w:rsid w:val="004D0B04"/>
    <w:rsid w:val="00516E2E"/>
    <w:rsid w:val="00524B2E"/>
    <w:rsid w:val="0056144B"/>
    <w:rsid w:val="00563BDA"/>
    <w:rsid w:val="0059251C"/>
    <w:rsid w:val="005A6A84"/>
    <w:rsid w:val="005B332D"/>
    <w:rsid w:val="005B7A16"/>
    <w:rsid w:val="005E0597"/>
    <w:rsid w:val="005E5373"/>
    <w:rsid w:val="005F7536"/>
    <w:rsid w:val="00605375"/>
    <w:rsid w:val="00612CA4"/>
    <w:rsid w:val="006134B4"/>
    <w:rsid w:val="00620362"/>
    <w:rsid w:val="006220B0"/>
    <w:rsid w:val="00645749"/>
    <w:rsid w:val="00653B66"/>
    <w:rsid w:val="006675FC"/>
    <w:rsid w:val="006762CD"/>
    <w:rsid w:val="00677722"/>
    <w:rsid w:val="00680C35"/>
    <w:rsid w:val="006A150C"/>
    <w:rsid w:val="006A2DD1"/>
    <w:rsid w:val="006A30CD"/>
    <w:rsid w:val="006A47C4"/>
    <w:rsid w:val="006A67A3"/>
    <w:rsid w:val="006C1537"/>
    <w:rsid w:val="006D7672"/>
    <w:rsid w:val="00705068"/>
    <w:rsid w:val="007073FA"/>
    <w:rsid w:val="007134C7"/>
    <w:rsid w:val="00714C33"/>
    <w:rsid w:val="00720F1F"/>
    <w:rsid w:val="00721F18"/>
    <w:rsid w:val="0072547E"/>
    <w:rsid w:val="007521BD"/>
    <w:rsid w:val="00771313"/>
    <w:rsid w:val="00783204"/>
    <w:rsid w:val="007A289B"/>
    <w:rsid w:val="007A4573"/>
    <w:rsid w:val="007B45DA"/>
    <w:rsid w:val="007D0919"/>
    <w:rsid w:val="007F2D8A"/>
    <w:rsid w:val="007F3C81"/>
    <w:rsid w:val="007F74C6"/>
    <w:rsid w:val="008009F8"/>
    <w:rsid w:val="008063AB"/>
    <w:rsid w:val="00807C70"/>
    <w:rsid w:val="00822A35"/>
    <w:rsid w:val="00831358"/>
    <w:rsid w:val="00856A9C"/>
    <w:rsid w:val="00880E55"/>
    <w:rsid w:val="00890FD7"/>
    <w:rsid w:val="0089239D"/>
    <w:rsid w:val="008939D5"/>
    <w:rsid w:val="008A1A3F"/>
    <w:rsid w:val="008A77F5"/>
    <w:rsid w:val="008C72D3"/>
    <w:rsid w:val="008C7B1B"/>
    <w:rsid w:val="008D225A"/>
    <w:rsid w:val="008D290C"/>
    <w:rsid w:val="008E1DCA"/>
    <w:rsid w:val="008E51A8"/>
    <w:rsid w:val="008F1F7C"/>
    <w:rsid w:val="008F29C7"/>
    <w:rsid w:val="00913107"/>
    <w:rsid w:val="00914DA2"/>
    <w:rsid w:val="00945DC2"/>
    <w:rsid w:val="009471BE"/>
    <w:rsid w:val="00971E26"/>
    <w:rsid w:val="00991795"/>
    <w:rsid w:val="009B05EE"/>
    <w:rsid w:val="009B39A6"/>
    <w:rsid w:val="009D5C00"/>
    <w:rsid w:val="009D5E3F"/>
    <w:rsid w:val="009E0221"/>
    <w:rsid w:val="009F363E"/>
    <w:rsid w:val="009F4038"/>
    <w:rsid w:val="009F4DD7"/>
    <w:rsid w:val="009F77A1"/>
    <w:rsid w:val="00A01E35"/>
    <w:rsid w:val="00A05126"/>
    <w:rsid w:val="00A07ACA"/>
    <w:rsid w:val="00A1704A"/>
    <w:rsid w:val="00A279DD"/>
    <w:rsid w:val="00A27BC4"/>
    <w:rsid w:val="00A3498A"/>
    <w:rsid w:val="00A36E1F"/>
    <w:rsid w:val="00A37533"/>
    <w:rsid w:val="00A46D9D"/>
    <w:rsid w:val="00A5632F"/>
    <w:rsid w:val="00A7473E"/>
    <w:rsid w:val="00A77F57"/>
    <w:rsid w:val="00A820F3"/>
    <w:rsid w:val="00A84896"/>
    <w:rsid w:val="00A85A45"/>
    <w:rsid w:val="00A904DC"/>
    <w:rsid w:val="00A930E6"/>
    <w:rsid w:val="00AA2750"/>
    <w:rsid w:val="00AD2E29"/>
    <w:rsid w:val="00AD3F3D"/>
    <w:rsid w:val="00AE5E42"/>
    <w:rsid w:val="00AF4162"/>
    <w:rsid w:val="00B1410D"/>
    <w:rsid w:val="00B2168C"/>
    <w:rsid w:val="00B30357"/>
    <w:rsid w:val="00B35EF4"/>
    <w:rsid w:val="00B43B17"/>
    <w:rsid w:val="00B44938"/>
    <w:rsid w:val="00B65AA0"/>
    <w:rsid w:val="00B81EF7"/>
    <w:rsid w:val="00B93DBF"/>
    <w:rsid w:val="00BA52AD"/>
    <w:rsid w:val="00BB0109"/>
    <w:rsid w:val="00BC151B"/>
    <w:rsid w:val="00BC78B9"/>
    <w:rsid w:val="00BD065A"/>
    <w:rsid w:val="00BD19E4"/>
    <w:rsid w:val="00BD5E25"/>
    <w:rsid w:val="00BD76D8"/>
    <w:rsid w:val="00BD7BF3"/>
    <w:rsid w:val="00BE3492"/>
    <w:rsid w:val="00C20976"/>
    <w:rsid w:val="00C21180"/>
    <w:rsid w:val="00C524B2"/>
    <w:rsid w:val="00C532D9"/>
    <w:rsid w:val="00C65959"/>
    <w:rsid w:val="00C65B99"/>
    <w:rsid w:val="00C7172D"/>
    <w:rsid w:val="00C93F2C"/>
    <w:rsid w:val="00CB0228"/>
    <w:rsid w:val="00CB0252"/>
    <w:rsid w:val="00CB7F2A"/>
    <w:rsid w:val="00CC3D32"/>
    <w:rsid w:val="00CD1F88"/>
    <w:rsid w:val="00CD6E5C"/>
    <w:rsid w:val="00CE74B3"/>
    <w:rsid w:val="00CF0AFD"/>
    <w:rsid w:val="00CF6C9F"/>
    <w:rsid w:val="00D2015F"/>
    <w:rsid w:val="00D21FD7"/>
    <w:rsid w:val="00D22EAA"/>
    <w:rsid w:val="00D249DB"/>
    <w:rsid w:val="00D440C3"/>
    <w:rsid w:val="00D55EB2"/>
    <w:rsid w:val="00D57770"/>
    <w:rsid w:val="00D61F28"/>
    <w:rsid w:val="00D804D2"/>
    <w:rsid w:val="00DA3EF5"/>
    <w:rsid w:val="00DB6DCC"/>
    <w:rsid w:val="00E128D2"/>
    <w:rsid w:val="00E1454A"/>
    <w:rsid w:val="00E35A2F"/>
    <w:rsid w:val="00E35FD2"/>
    <w:rsid w:val="00E55136"/>
    <w:rsid w:val="00E5622B"/>
    <w:rsid w:val="00E5740A"/>
    <w:rsid w:val="00E66206"/>
    <w:rsid w:val="00E7093D"/>
    <w:rsid w:val="00E70D8B"/>
    <w:rsid w:val="00E72637"/>
    <w:rsid w:val="00E80F65"/>
    <w:rsid w:val="00E903C4"/>
    <w:rsid w:val="00EA5343"/>
    <w:rsid w:val="00EC280B"/>
    <w:rsid w:val="00EC5F58"/>
    <w:rsid w:val="00ED462E"/>
    <w:rsid w:val="00EE282F"/>
    <w:rsid w:val="00EE7C7B"/>
    <w:rsid w:val="00EF3B30"/>
    <w:rsid w:val="00EF3ED3"/>
    <w:rsid w:val="00F05067"/>
    <w:rsid w:val="00F56636"/>
    <w:rsid w:val="00F66F5E"/>
    <w:rsid w:val="00F82DD2"/>
    <w:rsid w:val="00F86328"/>
    <w:rsid w:val="00FA3F81"/>
    <w:rsid w:val="00FB0DA8"/>
    <w:rsid w:val="00FE0DF5"/>
    <w:rsid w:val="00FE7D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B52C"/>
  <w15:chartTrackingRefBased/>
  <w15:docId w15:val="{4605E8A5-577B-4503-B669-1331F506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6D"/>
    <w:rPr>
      <w:lang w:val="en-US"/>
    </w:rPr>
  </w:style>
  <w:style w:type="paragraph" w:styleId="Heading2">
    <w:name w:val="heading 2"/>
    <w:basedOn w:val="Normal"/>
    <w:link w:val="Heading2Char"/>
    <w:uiPriority w:val="9"/>
    <w:qFormat/>
    <w:rsid w:val="009B05EE"/>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6D"/>
    <w:pPr>
      <w:ind w:left="720"/>
      <w:contextualSpacing/>
    </w:pPr>
  </w:style>
  <w:style w:type="paragraph" w:styleId="FootnoteText">
    <w:name w:val="footnote text"/>
    <w:aliases w:val="Footnote Text Char Char,Footnote Text Char1 Char Char,Footnote Text Char Char Char Char Char,Footnote Text Char Char1 Char Char,(NECG) Footnote Text,ALTS FOOTNOTE,AR Footnote Text,Footnote text Char,Char Char Char,Footnote Reference1,Ref"/>
    <w:basedOn w:val="Normal"/>
    <w:link w:val="FootnoteTextChar"/>
    <w:uiPriority w:val="99"/>
    <w:unhideWhenUsed/>
    <w:qFormat/>
    <w:rsid w:val="0006106D"/>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 Char,Footnote Text Char Char1 Char Char Char,(NECG) Footnote Text Char,ALTS FOOTNOTE Char,AR Footnote Text Char,Char Char Char Char"/>
    <w:basedOn w:val="DefaultParagraphFont"/>
    <w:link w:val="FootnoteText"/>
    <w:uiPriority w:val="99"/>
    <w:qFormat/>
    <w:rsid w:val="0006106D"/>
    <w:rPr>
      <w:sz w:val="20"/>
      <w:szCs w:val="20"/>
      <w:lang w:val="en-US"/>
    </w:rPr>
  </w:style>
  <w:style w:type="character" w:styleId="FootnoteReference">
    <w:name w:val="footnote reference"/>
    <w:aliases w:val="fr,de nota al pie,註腳內容,Footnotes refss,Appel note de bas de page,(NECG) Footnote Reference,Footnote Reference + Superscript,Footnote symbol,Style 12,Footnote Reference in text,Footnote Reference Superscript,o,Style 4"/>
    <w:basedOn w:val="DefaultParagraphFont"/>
    <w:uiPriority w:val="99"/>
    <w:unhideWhenUsed/>
    <w:qFormat/>
    <w:rsid w:val="0006106D"/>
    <w:rPr>
      <w:vertAlign w:val="superscript"/>
    </w:rPr>
  </w:style>
  <w:style w:type="character" w:customStyle="1" w:styleId="Heading2Char">
    <w:name w:val="Heading 2 Char"/>
    <w:basedOn w:val="DefaultParagraphFont"/>
    <w:link w:val="Heading2"/>
    <w:uiPriority w:val="9"/>
    <w:rsid w:val="009B05EE"/>
    <w:rPr>
      <w:rFonts w:ascii="Times New Roman" w:eastAsia="Times New Roman" w:hAnsi="Times New Roman" w:cs="Times New Roman"/>
      <w:b/>
      <w:bCs/>
      <w:sz w:val="36"/>
      <w:szCs w:val="36"/>
      <w:lang w:eastAsia="en-ZA"/>
    </w:rPr>
  </w:style>
  <w:style w:type="character" w:customStyle="1" w:styleId="fontstyle01">
    <w:name w:val="fontstyle01"/>
    <w:basedOn w:val="DefaultParagraphFont"/>
    <w:rsid w:val="009B05EE"/>
    <w:rPr>
      <w:rFonts w:ascii="Arial" w:hAnsi="Arial" w:cs="Arial" w:hint="default"/>
      <w:b w:val="0"/>
      <w:bCs w:val="0"/>
      <w:i w:val="0"/>
      <w:iCs w:val="0"/>
      <w:color w:val="000000"/>
      <w:sz w:val="24"/>
      <w:szCs w:val="24"/>
    </w:rPr>
  </w:style>
  <w:style w:type="character" w:styleId="Emphasis">
    <w:name w:val="Emphasis"/>
    <w:basedOn w:val="DefaultParagraphFont"/>
    <w:uiPriority w:val="20"/>
    <w:qFormat/>
    <w:rsid w:val="009B05EE"/>
    <w:rPr>
      <w:i/>
      <w:iCs/>
    </w:rPr>
  </w:style>
  <w:style w:type="paragraph" w:styleId="BodyText">
    <w:name w:val="Body Text"/>
    <w:basedOn w:val="Normal"/>
    <w:link w:val="BodyTextChar"/>
    <w:uiPriority w:val="99"/>
    <w:rsid w:val="002755C0"/>
    <w:pPr>
      <w:widowControl w:val="0"/>
      <w:autoSpaceDE w:val="0"/>
      <w:autoSpaceDN w:val="0"/>
      <w:adjustRightInd w:val="0"/>
      <w:spacing w:after="0" w:line="480" w:lineRule="auto"/>
    </w:pPr>
    <w:rPr>
      <w:rFonts w:ascii="Times New Roman" w:eastAsia="Times New Roman" w:hAnsi="Times New Roman" w:cs="Times New Roman"/>
      <w:sz w:val="28"/>
      <w:szCs w:val="28"/>
      <w:lang w:val="en-ZA"/>
    </w:rPr>
  </w:style>
  <w:style w:type="character" w:customStyle="1" w:styleId="BodyTextChar">
    <w:name w:val="Body Text Char"/>
    <w:basedOn w:val="DefaultParagraphFont"/>
    <w:link w:val="BodyText"/>
    <w:uiPriority w:val="99"/>
    <w:rsid w:val="002755C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52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BD"/>
    <w:rPr>
      <w:rFonts w:ascii="Segoe UI" w:hAnsi="Segoe UI" w:cs="Segoe UI"/>
      <w:sz w:val="18"/>
      <w:szCs w:val="18"/>
      <w:lang w:val="en-US"/>
    </w:rPr>
  </w:style>
  <w:style w:type="paragraph" w:styleId="NormalWeb">
    <w:name w:val="Normal (Web)"/>
    <w:basedOn w:val="Normal"/>
    <w:uiPriority w:val="99"/>
    <w:semiHidden/>
    <w:unhideWhenUsed/>
    <w:rsid w:val="007F74C6"/>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Body">
    <w:name w:val="Body"/>
    <w:rsid w:val="0041740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eastAsia="Times New Roman" w:hAnsi="Helvetica Neue" w:cs="Helvetica Neue"/>
      <w:color w:val="000000"/>
      <w:lang w:eastAsia="en-ZA"/>
    </w:rPr>
  </w:style>
  <w:style w:type="paragraph" w:styleId="NoSpacing">
    <w:name w:val="No Spacing"/>
    <w:uiPriority w:val="1"/>
    <w:qFormat/>
    <w:rsid w:val="00417400"/>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F1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82C"/>
    <w:rPr>
      <w:lang w:val="en-US"/>
    </w:rPr>
  </w:style>
  <w:style w:type="paragraph" w:styleId="Footer">
    <w:name w:val="footer"/>
    <w:basedOn w:val="Normal"/>
    <w:link w:val="FooterChar"/>
    <w:uiPriority w:val="99"/>
    <w:unhideWhenUsed/>
    <w:rsid w:val="000F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82C"/>
    <w:rPr>
      <w:lang w:val="en-US"/>
    </w:rPr>
  </w:style>
  <w:style w:type="character" w:styleId="Hyperlink">
    <w:name w:val="Hyperlink"/>
    <w:basedOn w:val="DefaultParagraphFont"/>
    <w:uiPriority w:val="99"/>
    <w:unhideWhenUsed/>
    <w:rsid w:val="00BD5E25"/>
    <w:rPr>
      <w:color w:val="0563C1" w:themeColor="hyperlink"/>
      <w:u w:val="single"/>
    </w:rPr>
  </w:style>
  <w:style w:type="character" w:styleId="UnresolvedMention">
    <w:name w:val="Unresolved Mention"/>
    <w:basedOn w:val="DefaultParagraphFont"/>
    <w:uiPriority w:val="99"/>
    <w:semiHidden/>
    <w:unhideWhenUsed/>
    <w:rsid w:val="00BD5E25"/>
    <w:rPr>
      <w:color w:val="605E5C"/>
      <w:shd w:val="clear" w:color="auto" w:fill="E1DFDD"/>
    </w:rPr>
  </w:style>
  <w:style w:type="paragraph" w:customStyle="1" w:styleId="western">
    <w:name w:val="western"/>
    <w:basedOn w:val="Normal"/>
    <w:rsid w:val="001A651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21">
    <w:name w:val="fontstyle21"/>
    <w:basedOn w:val="DefaultParagraphFont"/>
    <w:rsid w:val="00721F18"/>
    <w:rPr>
      <w:rFonts w:ascii="ArialMT" w:hAnsi="ArialMT" w:hint="default"/>
      <w:b w:val="0"/>
      <w:bCs w:val="0"/>
      <w:i w:val="0"/>
      <w:iCs w:val="0"/>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6079">
      <w:bodyDiv w:val="1"/>
      <w:marLeft w:val="0"/>
      <w:marRight w:val="0"/>
      <w:marTop w:val="0"/>
      <w:marBottom w:val="0"/>
      <w:divBdr>
        <w:top w:val="none" w:sz="0" w:space="0" w:color="auto"/>
        <w:left w:val="none" w:sz="0" w:space="0" w:color="auto"/>
        <w:bottom w:val="none" w:sz="0" w:space="0" w:color="auto"/>
        <w:right w:val="none" w:sz="0" w:space="0" w:color="auto"/>
      </w:divBdr>
    </w:div>
    <w:div w:id="119642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lvink@raf.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ciousm1@ra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marits@rsaba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vrensburg@macrobert.co.za" TargetMode="External"/><Relationship Id="rId4" Type="http://schemas.openxmlformats.org/officeDocument/2006/relationships/settings" Target="settings.xml"/><Relationship Id="rId9" Type="http://schemas.openxmlformats.org/officeDocument/2006/relationships/hyperlink" Target="mailto:tpharo@macrobert.co.za" TargetMode="External"/><Relationship Id="rId14" Type="http://schemas.openxmlformats.org/officeDocument/2006/relationships/hyperlink" Target="mailto:Erikal@raf.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2455-B11E-49D1-92D9-B813875F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Sinoxolo Mbayi</dc:creator>
  <cp:keywords/>
  <dc:description/>
  <cp:lastModifiedBy>Luleka Flatela</cp:lastModifiedBy>
  <cp:revision>2</cp:revision>
  <cp:lastPrinted>2022-02-21T09:50:00Z</cp:lastPrinted>
  <dcterms:created xsi:type="dcterms:W3CDTF">2022-08-01T15:33:00Z</dcterms:created>
  <dcterms:modified xsi:type="dcterms:W3CDTF">2022-08-01T15:33:00Z</dcterms:modified>
</cp:coreProperties>
</file>