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55E" w:rsidRPr="001D255E" w:rsidRDefault="001D255E" w:rsidP="001D255E">
      <w:pPr>
        <w:jc w:val="center"/>
        <w:rPr>
          <w:rFonts w:ascii="Times New Roman" w:hAnsi="Times New Roman" w:cs="Times New Roman"/>
          <w:b/>
          <w:sz w:val="28"/>
          <w:szCs w:val="28"/>
        </w:rPr>
      </w:pPr>
      <w:r w:rsidRPr="001D255E">
        <w:rPr>
          <w:rFonts w:ascii="Times New Roman" w:hAnsi="Times New Roman" w:cs="Times New Roman"/>
          <w:b/>
          <w:sz w:val="28"/>
          <w:szCs w:val="28"/>
        </w:rPr>
        <w:t>IN THE REPUBLIC OF SOUTH AFRICA</w:t>
      </w:r>
    </w:p>
    <w:p w:rsidR="001D255E" w:rsidRPr="001D255E" w:rsidRDefault="001D255E" w:rsidP="001D255E">
      <w:pPr>
        <w:jc w:val="center"/>
        <w:rPr>
          <w:rFonts w:ascii="Times New Roman" w:hAnsi="Times New Roman" w:cs="Times New Roman"/>
          <w:b/>
          <w:sz w:val="28"/>
          <w:szCs w:val="28"/>
        </w:rPr>
      </w:pPr>
      <w:r w:rsidRPr="001D255E">
        <w:rPr>
          <w:rFonts w:ascii="Times New Roman" w:hAnsi="Times New Roman" w:cs="Times New Roman"/>
          <w:b/>
          <w:noProof/>
          <w:sz w:val="28"/>
          <w:szCs w:val="28"/>
          <w:lang w:eastAsia="en-ZA"/>
        </w:rPr>
        <w:drawing>
          <wp:inline distT="0" distB="0" distL="0" distR="0">
            <wp:extent cx="1365250" cy="13652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inline>
        </w:drawing>
      </w:r>
    </w:p>
    <w:p w:rsidR="001D255E" w:rsidRPr="001D255E" w:rsidRDefault="001D255E" w:rsidP="001D255E">
      <w:pPr>
        <w:spacing w:after="120" w:line="240" w:lineRule="auto"/>
        <w:jc w:val="center"/>
        <w:rPr>
          <w:rFonts w:ascii="Times New Roman" w:hAnsi="Times New Roman" w:cs="Times New Roman"/>
          <w:b/>
          <w:sz w:val="28"/>
          <w:szCs w:val="28"/>
        </w:rPr>
      </w:pPr>
      <w:r w:rsidRPr="001D255E">
        <w:rPr>
          <w:rFonts w:ascii="Times New Roman" w:hAnsi="Times New Roman" w:cs="Times New Roman"/>
          <w:b/>
          <w:sz w:val="28"/>
          <w:szCs w:val="28"/>
        </w:rPr>
        <w:t>IN THE HIGH COURT OF SOUTH AFRICA</w:t>
      </w:r>
    </w:p>
    <w:p w:rsidR="001D255E" w:rsidRPr="001D255E" w:rsidRDefault="001D255E" w:rsidP="001D255E">
      <w:pPr>
        <w:spacing w:after="120" w:line="240" w:lineRule="auto"/>
        <w:jc w:val="center"/>
        <w:rPr>
          <w:rFonts w:ascii="Times New Roman" w:hAnsi="Times New Roman" w:cs="Times New Roman"/>
          <w:b/>
          <w:sz w:val="28"/>
          <w:szCs w:val="28"/>
        </w:rPr>
      </w:pPr>
      <w:r w:rsidRPr="001D255E">
        <w:rPr>
          <w:rFonts w:ascii="Times New Roman" w:hAnsi="Times New Roman" w:cs="Times New Roman"/>
          <w:b/>
          <w:sz w:val="28"/>
          <w:szCs w:val="28"/>
        </w:rPr>
        <w:t>GAUTENG DIVISION, PRETORIA</w:t>
      </w:r>
    </w:p>
    <w:p w:rsidR="001D255E" w:rsidRPr="001D255E" w:rsidRDefault="001D255E" w:rsidP="001D255E">
      <w:pPr>
        <w:spacing w:after="120" w:line="240" w:lineRule="auto"/>
        <w:jc w:val="center"/>
        <w:rPr>
          <w:rFonts w:ascii="Times New Roman" w:hAnsi="Times New Roman" w:cs="Times New Roman"/>
          <w:b/>
          <w:sz w:val="28"/>
          <w:szCs w:val="28"/>
        </w:rPr>
      </w:pPr>
      <w:r w:rsidRPr="001D255E">
        <w:rPr>
          <w:rFonts w:ascii="Times New Roman" w:hAnsi="Times New Roman" w:cs="Times New Roman"/>
          <w:b/>
          <w:sz w:val="28"/>
          <w:szCs w:val="28"/>
        </w:rPr>
        <w:t xml:space="preserve"> </w:t>
      </w:r>
    </w:p>
    <w:p w:rsidR="001D255E" w:rsidRPr="00327373" w:rsidRDefault="001D255E" w:rsidP="001D255E">
      <w:pPr>
        <w:spacing w:after="120" w:line="240" w:lineRule="auto"/>
        <w:ind w:left="5760"/>
        <w:jc w:val="center"/>
        <w:rPr>
          <w:rFonts w:ascii="Arial" w:hAnsi="Arial" w:cs="Arial"/>
          <w:b/>
          <w:sz w:val="24"/>
          <w:szCs w:val="24"/>
        </w:rPr>
      </w:pPr>
      <w:r w:rsidRPr="00327373">
        <w:rPr>
          <w:rFonts w:ascii="Arial" w:hAnsi="Arial" w:cs="Arial"/>
          <w:b/>
          <w:sz w:val="24"/>
          <w:szCs w:val="24"/>
        </w:rPr>
        <w:t xml:space="preserve">       CASE NO</w:t>
      </w:r>
      <w:r w:rsidR="00AA7C2F" w:rsidRPr="00327373">
        <w:rPr>
          <w:rFonts w:ascii="Arial" w:hAnsi="Arial" w:cs="Arial"/>
          <w:b/>
          <w:sz w:val="24"/>
          <w:szCs w:val="24"/>
        </w:rPr>
        <w:t xml:space="preserve">:  </w:t>
      </w:r>
      <w:r w:rsidR="008F576F">
        <w:rPr>
          <w:rFonts w:ascii="Arial" w:hAnsi="Arial" w:cs="Arial"/>
          <w:b/>
          <w:sz w:val="24"/>
          <w:szCs w:val="24"/>
        </w:rPr>
        <w:t>69302/2019</w:t>
      </w:r>
    </w:p>
    <w:p w:rsidR="001D255E" w:rsidRPr="00327373" w:rsidRDefault="001D255E" w:rsidP="001D255E">
      <w:pPr>
        <w:spacing w:after="120" w:line="240" w:lineRule="auto"/>
        <w:jc w:val="right"/>
        <w:rPr>
          <w:rFonts w:ascii="Arial" w:hAnsi="Arial" w:cs="Arial"/>
          <w:b/>
          <w:sz w:val="24"/>
          <w:szCs w:val="24"/>
        </w:rPr>
      </w:pPr>
      <w:r w:rsidRPr="00327373">
        <w:rPr>
          <w:rFonts w:ascii="Arial" w:hAnsi="Arial" w:cs="Arial"/>
          <w:b/>
          <w:sz w:val="24"/>
          <w:szCs w:val="24"/>
        </w:rPr>
        <w:t xml:space="preserve"> </w:t>
      </w:r>
    </w:p>
    <w:p w:rsidR="001D255E" w:rsidRPr="00327373" w:rsidRDefault="001D255E" w:rsidP="001D255E">
      <w:pPr>
        <w:rPr>
          <w:rFonts w:ascii="Arial" w:hAnsi="Arial" w:cs="Arial"/>
          <w:sz w:val="24"/>
          <w:szCs w:val="24"/>
        </w:rPr>
      </w:pPr>
      <w:r w:rsidRPr="00327373">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10795</wp:posOffset>
                </wp:positionV>
                <wp:extent cx="3314700" cy="1066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66800"/>
                        </a:xfrm>
                        <a:prstGeom prst="rect">
                          <a:avLst/>
                        </a:prstGeom>
                        <a:solidFill>
                          <a:srgbClr val="FFFFFF"/>
                        </a:solidFill>
                        <a:ln w="9525">
                          <a:solidFill>
                            <a:srgbClr val="000000"/>
                          </a:solidFill>
                          <a:miter lim="800000"/>
                          <a:headEnd/>
                          <a:tailEnd/>
                        </a:ln>
                      </wps:spPr>
                      <wps:txbx>
                        <w:txbxContent>
                          <w:p w:rsidR="006B1C5F" w:rsidRDefault="006B1C5F" w:rsidP="001D255E">
                            <w:pPr>
                              <w:numPr>
                                <w:ilvl w:val="0"/>
                                <w:numId w:val="2"/>
                              </w:numPr>
                              <w:spacing w:after="0" w:line="240" w:lineRule="auto"/>
                              <w:rPr>
                                <w:rFonts w:ascii="Century Gothic" w:hAnsi="Century Gothic"/>
                                <w:sz w:val="20"/>
                              </w:rPr>
                            </w:pPr>
                            <w:r w:rsidRPr="00913F95">
                              <w:rPr>
                                <w:rFonts w:ascii="Century Gothic" w:hAnsi="Century Gothic"/>
                                <w:sz w:val="20"/>
                              </w:rPr>
                              <w:t xml:space="preserve">REPORTABLE: </w:t>
                            </w:r>
                            <w:r w:rsidRPr="00EB11AF">
                              <w:rPr>
                                <w:rFonts w:ascii="Century Gothic" w:hAnsi="Century Gothic"/>
                                <w:strike/>
                                <w:sz w:val="20"/>
                              </w:rPr>
                              <w:t>YES</w:t>
                            </w:r>
                            <w:r>
                              <w:rPr>
                                <w:rFonts w:ascii="Century Gothic" w:hAnsi="Century Gothic"/>
                                <w:sz w:val="20"/>
                              </w:rPr>
                              <w:t xml:space="preserve"> / NO</w:t>
                            </w:r>
                          </w:p>
                          <w:p w:rsidR="006B1C5F" w:rsidRPr="00913F95" w:rsidRDefault="006B1C5F" w:rsidP="001D255E">
                            <w:pPr>
                              <w:numPr>
                                <w:ilvl w:val="0"/>
                                <w:numId w:val="2"/>
                              </w:numPr>
                              <w:spacing w:after="0" w:line="240" w:lineRule="auto"/>
                              <w:rPr>
                                <w:rFonts w:ascii="Century Gothic" w:hAnsi="Century Gothic"/>
                                <w:sz w:val="20"/>
                              </w:rPr>
                            </w:pPr>
                            <w:r w:rsidRPr="00913F95">
                              <w:rPr>
                                <w:rFonts w:ascii="Century Gothic" w:hAnsi="Century Gothic"/>
                                <w:sz w:val="20"/>
                              </w:rPr>
                              <w:t xml:space="preserve">OF INTEREST TO OTHER JUDGES: </w:t>
                            </w:r>
                            <w:r w:rsidRPr="00EB11AF">
                              <w:rPr>
                                <w:rFonts w:ascii="Century Gothic" w:hAnsi="Century Gothic"/>
                                <w:strike/>
                                <w:sz w:val="20"/>
                              </w:rPr>
                              <w:t>YES</w:t>
                            </w:r>
                            <w:r>
                              <w:rPr>
                                <w:rFonts w:ascii="Century Gothic" w:hAnsi="Century Gothic"/>
                                <w:sz w:val="20"/>
                              </w:rPr>
                              <w:t>/</w:t>
                            </w:r>
                            <w:r w:rsidRPr="00913F95">
                              <w:rPr>
                                <w:rFonts w:ascii="Century Gothic" w:hAnsi="Century Gothic"/>
                                <w:sz w:val="20"/>
                              </w:rPr>
                              <w:t>NO</w:t>
                            </w:r>
                          </w:p>
                          <w:p w:rsidR="006B1C5F" w:rsidRDefault="006B1C5F" w:rsidP="001D255E">
                            <w:pPr>
                              <w:numPr>
                                <w:ilvl w:val="0"/>
                                <w:numId w:val="2"/>
                              </w:numPr>
                              <w:spacing w:after="0" w:line="240" w:lineRule="auto"/>
                              <w:rPr>
                                <w:rFonts w:ascii="Century Gothic" w:hAnsi="Century Gothic"/>
                                <w:sz w:val="20"/>
                              </w:rPr>
                            </w:pPr>
                            <w:r w:rsidRPr="00913F95">
                              <w:rPr>
                                <w:rFonts w:ascii="Century Gothic" w:hAnsi="Century Gothic"/>
                                <w:sz w:val="20"/>
                              </w:rPr>
                              <w:t>REVISED</w:t>
                            </w:r>
                            <w:r>
                              <w:rPr>
                                <w:rFonts w:ascii="Century Gothic" w:hAnsi="Century Gothic"/>
                                <w:sz w:val="20"/>
                              </w:rPr>
                              <w:t>. YES</w:t>
                            </w:r>
                          </w:p>
                          <w:p w:rsidR="006B1C5F" w:rsidRDefault="006B1C5F" w:rsidP="001D255E">
                            <w:pPr>
                              <w:spacing w:after="0" w:line="240" w:lineRule="auto"/>
                              <w:rPr>
                                <w:rFonts w:ascii="Century Gothic" w:hAnsi="Century Gothic"/>
                                <w:sz w:val="20"/>
                              </w:rPr>
                            </w:pPr>
                          </w:p>
                          <w:p w:rsidR="006B1C5F" w:rsidRDefault="006B1C5F" w:rsidP="001D255E">
                            <w:pPr>
                              <w:spacing w:after="0" w:line="240" w:lineRule="auto"/>
                              <w:rPr>
                                <w:rFonts w:ascii="Century Gothic" w:hAnsi="Century Gothic"/>
                                <w:sz w:val="20"/>
                              </w:rPr>
                            </w:pPr>
                          </w:p>
                          <w:p w:rsidR="006B1C5F" w:rsidRPr="00913F95" w:rsidRDefault="006B1C5F" w:rsidP="001D255E">
                            <w:pPr>
                              <w:spacing w:after="0" w:line="240" w:lineRule="auto"/>
                              <w:rPr>
                                <w:rFonts w:ascii="Century Gothic" w:hAnsi="Century Gothic"/>
                                <w:sz w:val="20"/>
                              </w:rPr>
                            </w:pPr>
                            <w:r>
                              <w:rPr>
                                <w:rFonts w:ascii="Century Gothic" w:hAnsi="Century Gothic"/>
                                <w:sz w:val="20"/>
                              </w:rPr>
                              <w:t>DATE:</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 xml:space="preserve">                 </w:t>
                            </w:r>
                          </w:p>
                          <w:p w:rsidR="006B1C5F" w:rsidRDefault="006B1C5F" w:rsidP="001D255E">
                            <w:pPr>
                              <w:rPr>
                                <w:rFonts w:ascii="Century Gothic" w:hAnsi="Century Gothic"/>
                                <w:b/>
                                <w:sz w:val="18"/>
                                <w:szCs w:val="18"/>
                              </w:rPr>
                            </w:pPr>
                          </w:p>
                          <w:p w:rsidR="006B1C5F" w:rsidRDefault="006B1C5F" w:rsidP="001D255E">
                            <w:pPr>
                              <w:rPr>
                                <w:rFonts w:ascii="Century Gothic" w:hAnsi="Century Gothic"/>
                                <w:b/>
                                <w:sz w:val="18"/>
                                <w:szCs w:val="18"/>
                              </w:rPr>
                            </w:pPr>
                          </w:p>
                          <w:p w:rsidR="006B1C5F" w:rsidRPr="00084341" w:rsidRDefault="006B1C5F" w:rsidP="001D255E">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6B1C5F" w:rsidRPr="00084341" w:rsidRDefault="006B1C5F" w:rsidP="001D255E">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5pt;width:261pt;height:8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">
                <v:textbox>
                  <w:txbxContent>
                    <w:p w:rsidR="006B1C5F" w:rsidRDefault="006B1C5F" w:rsidP="001D255E">
                      <w:pPr>
                        <w:numPr>
                          <w:ilvl w:val="0"/>
                          <w:numId w:val="2"/>
                        </w:numPr>
                        <w:spacing w:after="0" w:line="240" w:lineRule="auto"/>
                        <w:rPr>
                          <w:rFonts w:ascii="Century Gothic" w:hAnsi="Century Gothic"/>
                          <w:sz w:val="20"/>
                        </w:rPr>
                      </w:pPr>
                      <w:r w:rsidRPr="00913F95">
                        <w:rPr>
                          <w:rFonts w:ascii="Century Gothic" w:hAnsi="Century Gothic"/>
                          <w:sz w:val="20"/>
                        </w:rPr>
                        <w:t xml:space="preserve">REPORTABLE: </w:t>
                      </w:r>
                      <w:r w:rsidRPr="00EB11AF">
                        <w:rPr>
                          <w:rFonts w:ascii="Century Gothic" w:hAnsi="Century Gothic"/>
                          <w:strike/>
                          <w:sz w:val="20"/>
                        </w:rPr>
                        <w:t>YES</w:t>
                      </w:r>
                      <w:r>
                        <w:rPr>
                          <w:rFonts w:ascii="Century Gothic" w:hAnsi="Century Gothic"/>
                          <w:sz w:val="20"/>
                        </w:rPr>
                        <w:t xml:space="preserve"> / NO</w:t>
                      </w:r>
                    </w:p>
                    <w:p w:rsidR="006B1C5F" w:rsidRPr="00913F95" w:rsidRDefault="006B1C5F" w:rsidP="001D255E">
                      <w:pPr>
                        <w:numPr>
                          <w:ilvl w:val="0"/>
                          <w:numId w:val="2"/>
                        </w:numPr>
                        <w:spacing w:after="0" w:line="240" w:lineRule="auto"/>
                        <w:rPr>
                          <w:rFonts w:ascii="Century Gothic" w:hAnsi="Century Gothic"/>
                          <w:sz w:val="20"/>
                        </w:rPr>
                      </w:pPr>
                      <w:r w:rsidRPr="00913F95">
                        <w:rPr>
                          <w:rFonts w:ascii="Century Gothic" w:hAnsi="Century Gothic"/>
                          <w:sz w:val="20"/>
                        </w:rPr>
                        <w:t xml:space="preserve">OF INTEREST TO OTHER JUDGES: </w:t>
                      </w:r>
                      <w:r w:rsidRPr="00EB11AF">
                        <w:rPr>
                          <w:rFonts w:ascii="Century Gothic" w:hAnsi="Century Gothic"/>
                          <w:strike/>
                          <w:sz w:val="20"/>
                        </w:rPr>
                        <w:t>YES</w:t>
                      </w:r>
                      <w:r>
                        <w:rPr>
                          <w:rFonts w:ascii="Century Gothic" w:hAnsi="Century Gothic"/>
                          <w:sz w:val="20"/>
                        </w:rPr>
                        <w:t>/</w:t>
                      </w:r>
                      <w:r w:rsidRPr="00913F95">
                        <w:rPr>
                          <w:rFonts w:ascii="Century Gothic" w:hAnsi="Century Gothic"/>
                          <w:sz w:val="20"/>
                        </w:rPr>
                        <w:t>NO</w:t>
                      </w:r>
                    </w:p>
                    <w:p w:rsidR="006B1C5F" w:rsidRDefault="006B1C5F" w:rsidP="001D255E">
                      <w:pPr>
                        <w:numPr>
                          <w:ilvl w:val="0"/>
                          <w:numId w:val="2"/>
                        </w:numPr>
                        <w:spacing w:after="0" w:line="240" w:lineRule="auto"/>
                        <w:rPr>
                          <w:rFonts w:ascii="Century Gothic" w:hAnsi="Century Gothic"/>
                          <w:sz w:val="20"/>
                        </w:rPr>
                      </w:pPr>
                      <w:r w:rsidRPr="00913F95">
                        <w:rPr>
                          <w:rFonts w:ascii="Century Gothic" w:hAnsi="Century Gothic"/>
                          <w:sz w:val="20"/>
                        </w:rPr>
                        <w:t>REVISED</w:t>
                      </w:r>
                      <w:r>
                        <w:rPr>
                          <w:rFonts w:ascii="Century Gothic" w:hAnsi="Century Gothic"/>
                          <w:sz w:val="20"/>
                        </w:rPr>
                        <w:t>. YES</w:t>
                      </w:r>
                    </w:p>
                    <w:p w:rsidR="006B1C5F" w:rsidRDefault="006B1C5F" w:rsidP="001D255E">
                      <w:pPr>
                        <w:spacing w:after="0" w:line="240" w:lineRule="auto"/>
                        <w:rPr>
                          <w:rFonts w:ascii="Century Gothic" w:hAnsi="Century Gothic"/>
                          <w:sz w:val="20"/>
                        </w:rPr>
                      </w:pPr>
                    </w:p>
                    <w:p w:rsidR="006B1C5F" w:rsidRDefault="006B1C5F" w:rsidP="001D255E">
                      <w:pPr>
                        <w:spacing w:after="0" w:line="240" w:lineRule="auto"/>
                        <w:rPr>
                          <w:rFonts w:ascii="Century Gothic" w:hAnsi="Century Gothic"/>
                          <w:sz w:val="20"/>
                        </w:rPr>
                      </w:pPr>
                    </w:p>
                    <w:p w:rsidR="006B1C5F" w:rsidRPr="00913F95" w:rsidRDefault="006B1C5F" w:rsidP="001D255E">
                      <w:pPr>
                        <w:spacing w:after="0" w:line="240" w:lineRule="auto"/>
                        <w:rPr>
                          <w:rFonts w:ascii="Century Gothic" w:hAnsi="Century Gothic"/>
                          <w:sz w:val="20"/>
                        </w:rPr>
                      </w:pPr>
                      <w:r>
                        <w:rPr>
                          <w:rFonts w:ascii="Century Gothic" w:hAnsi="Century Gothic"/>
                          <w:sz w:val="20"/>
                        </w:rPr>
                        <w:t>DATE:</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 xml:space="preserve">                 </w:t>
                      </w:r>
                    </w:p>
                    <w:p w:rsidR="006B1C5F" w:rsidRDefault="006B1C5F" w:rsidP="001D255E">
                      <w:pPr>
                        <w:rPr>
                          <w:rFonts w:ascii="Century Gothic" w:hAnsi="Century Gothic"/>
                          <w:b/>
                          <w:sz w:val="18"/>
                          <w:szCs w:val="18"/>
                        </w:rPr>
                      </w:pPr>
                    </w:p>
                    <w:p w:rsidR="006B1C5F" w:rsidRDefault="006B1C5F" w:rsidP="001D255E">
                      <w:pPr>
                        <w:rPr>
                          <w:rFonts w:ascii="Century Gothic" w:hAnsi="Century Gothic"/>
                          <w:b/>
                          <w:sz w:val="18"/>
                          <w:szCs w:val="18"/>
                        </w:rPr>
                      </w:pPr>
                    </w:p>
                    <w:p w:rsidR="006B1C5F" w:rsidRPr="00084341" w:rsidRDefault="006B1C5F" w:rsidP="001D255E">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6B1C5F" w:rsidRPr="00084341" w:rsidRDefault="006B1C5F" w:rsidP="001D255E">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rsidR="001D255E" w:rsidRPr="00327373" w:rsidRDefault="001D255E" w:rsidP="001D255E">
      <w:pPr>
        <w:rPr>
          <w:rFonts w:ascii="Arial" w:hAnsi="Arial" w:cs="Arial"/>
          <w:sz w:val="24"/>
          <w:szCs w:val="24"/>
        </w:rPr>
      </w:pPr>
    </w:p>
    <w:p w:rsidR="001D255E" w:rsidRPr="00327373" w:rsidRDefault="001D255E" w:rsidP="001D255E">
      <w:pPr>
        <w:rPr>
          <w:rFonts w:ascii="Arial" w:hAnsi="Arial" w:cs="Arial"/>
          <w:sz w:val="24"/>
          <w:szCs w:val="24"/>
        </w:rPr>
      </w:pPr>
    </w:p>
    <w:p w:rsidR="00AA7C2F" w:rsidRPr="00327373" w:rsidRDefault="00AA7C2F" w:rsidP="001D255E">
      <w:pPr>
        <w:rPr>
          <w:rFonts w:ascii="Arial" w:hAnsi="Arial" w:cs="Arial"/>
          <w:sz w:val="24"/>
          <w:szCs w:val="24"/>
        </w:rPr>
      </w:pPr>
    </w:p>
    <w:p w:rsidR="001D255E" w:rsidRPr="00327373" w:rsidRDefault="001D255E" w:rsidP="001D255E">
      <w:pPr>
        <w:rPr>
          <w:rFonts w:ascii="Arial" w:hAnsi="Arial" w:cs="Arial"/>
          <w:sz w:val="24"/>
          <w:szCs w:val="24"/>
        </w:rPr>
      </w:pPr>
      <w:r w:rsidRPr="00327373">
        <w:rPr>
          <w:rFonts w:ascii="Arial" w:hAnsi="Arial" w:cs="Arial"/>
          <w:sz w:val="24"/>
          <w:szCs w:val="24"/>
        </w:rPr>
        <w:t>In the matter between:</w:t>
      </w:r>
    </w:p>
    <w:p w:rsidR="00327373" w:rsidRPr="00327373" w:rsidRDefault="00327373" w:rsidP="00327373">
      <w:pPr>
        <w:spacing w:line="360" w:lineRule="auto"/>
        <w:jc w:val="both"/>
        <w:rPr>
          <w:rFonts w:ascii="Arial" w:hAnsi="Arial" w:cs="Arial"/>
          <w:b/>
          <w:sz w:val="24"/>
          <w:szCs w:val="24"/>
        </w:rPr>
      </w:pPr>
      <w:r w:rsidRPr="00327373">
        <w:rPr>
          <w:rFonts w:ascii="Arial" w:hAnsi="Arial" w:cs="Arial"/>
          <w:b/>
          <w:sz w:val="24"/>
          <w:szCs w:val="24"/>
        </w:rPr>
        <w:t xml:space="preserve">YANNICK MOUSSA LEYKA </w:t>
      </w:r>
      <w:r>
        <w:rPr>
          <w:rFonts w:ascii="Arial" w:hAnsi="Arial" w:cs="Arial"/>
          <w:b/>
          <w:sz w:val="24"/>
          <w:szCs w:val="24"/>
        </w:rPr>
        <w:t xml:space="preserve">                                                     </w:t>
      </w:r>
      <w:r w:rsidRPr="00327373">
        <w:rPr>
          <w:rFonts w:ascii="Arial" w:hAnsi="Arial" w:cs="Arial"/>
          <w:b/>
          <w:sz w:val="24"/>
          <w:szCs w:val="24"/>
        </w:rPr>
        <w:t>Applicant</w:t>
      </w:r>
    </w:p>
    <w:p w:rsidR="00327373" w:rsidRPr="00327373" w:rsidRDefault="00327373" w:rsidP="00327373">
      <w:pPr>
        <w:spacing w:line="360" w:lineRule="auto"/>
        <w:jc w:val="both"/>
        <w:rPr>
          <w:rFonts w:ascii="Arial" w:hAnsi="Arial" w:cs="Arial"/>
          <w:b/>
          <w:sz w:val="24"/>
          <w:szCs w:val="24"/>
        </w:rPr>
      </w:pPr>
      <w:r w:rsidRPr="00327373">
        <w:rPr>
          <w:rFonts w:ascii="Arial" w:hAnsi="Arial" w:cs="Arial"/>
          <w:b/>
          <w:sz w:val="24"/>
          <w:szCs w:val="24"/>
        </w:rPr>
        <w:t>And</w:t>
      </w:r>
    </w:p>
    <w:p w:rsidR="00327373" w:rsidRPr="00327373" w:rsidRDefault="00327373" w:rsidP="00327373">
      <w:pPr>
        <w:spacing w:line="360" w:lineRule="auto"/>
        <w:jc w:val="both"/>
        <w:rPr>
          <w:rFonts w:ascii="Arial" w:hAnsi="Arial" w:cs="Arial"/>
          <w:b/>
          <w:sz w:val="24"/>
          <w:szCs w:val="24"/>
        </w:rPr>
      </w:pPr>
      <w:r w:rsidRPr="00327373">
        <w:rPr>
          <w:rFonts w:ascii="Arial" w:hAnsi="Arial" w:cs="Arial"/>
          <w:b/>
          <w:sz w:val="24"/>
          <w:szCs w:val="24"/>
        </w:rPr>
        <w:t xml:space="preserve">MINISTER OF HEALTH </w:t>
      </w:r>
      <w:r>
        <w:rPr>
          <w:rFonts w:ascii="Arial" w:hAnsi="Arial" w:cs="Arial"/>
          <w:b/>
          <w:sz w:val="24"/>
          <w:szCs w:val="24"/>
        </w:rPr>
        <w:t xml:space="preserve">                                                           </w:t>
      </w:r>
      <w:r w:rsidRPr="00327373">
        <w:rPr>
          <w:rFonts w:ascii="Arial" w:hAnsi="Arial" w:cs="Arial"/>
          <w:b/>
          <w:sz w:val="24"/>
          <w:szCs w:val="24"/>
        </w:rPr>
        <w:t>First Respondent</w:t>
      </w:r>
    </w:p>
    <w:p w:rsidR="00327373" w:rsidRPr="00327373" w:rsidRDefault="00327373" w:rsidP="00327373">
      <w:pPr>
        <w:spacing w:line="360" w:lineRule="auto"/>
        <w:jc w:val="both"/>
        <w:rPr>
          <w:rFonts w:ascii="Arial" w:hAnsi="Arial" w:cs="Arial"/>
          <w:b/>
          <w:sz w:val="24"/>
          <w:szCs w:val="24"/>
        </w:rPr>
      </w:pPr>
      <w:r w:rsidRPr="00327373">
        <w:rPr>
          <w:rFonts w:ascii="Arial" w:hAnsi="Arial" w:cs="Arial"/>
          <w:b/>
          <w:sz w:val="24"/>
          <w:szCs w:val="24"/>
        </w:rPr>
        <w:t xml:space="preserve">DIRECTOR-GENERAL: NATIONAL </w:t>
      </w:r>
      <w:r>
        <w:rPr>
          <w:rFonts w:ascii="Arial" w:hAnsi="Arial" w:cs="Arial"/>
          <w:b/>
          <w:sz w:val="24"/>
          <w:szCs w:val="24"/>
        </w:rPr>
        <w:t xml:space="preserve">                                       </w:t>
      </w:r>
      <w:r w:rsidRPr="00327373">
        <w:rPr>
          <w:rFonts w:ascii="Arial" w:hAnsi="Arial" w:cs="Arial"/>
          <w:b/>
          <w:sz w:val="24"/>
          <w:szCs w:val="24"/>
        </w:rPr>
        <w:t>Second Respondent</w:t>
      </w:r>
    </w:p>
    <w:p w:rsidR="00327373" w:rsidRPr="00327373" w:rsidRDefault="00327373" w:rsidP="00327373">
      <w:pPr>
        <w:spacing w:line="360" w:lineRule="auto"/>
        <w:jc w:val="both"/>
        <w:rPr>
          <w:rFonts w:ascii="Arial" w:hAnsi="Arial" w:cs="Arial"/>
          <w:b/>
          <w:sz w:val="24"/>
          <w:szCs w:val="24"/>
        </w:rPr>
      </w:pPr>
      <w:r w:rsidRPr="00327373">
        <w:rPr>
          <w:rFonts w:ascii="Arial" w:hAnsi="Arial" w:cs="Arial"/>
          <w:b/>
          <w:sz w:val="24"/>
          <w:szCs w:val="24"/>
        </w:rPr>
        <w:t xml:space="preserve">DEPARTMENT OF HEALTH </w:t>
      </w:r>
    </w:p>
    <w:p w:rsidR="00327373" w:rsidRPr="00327373" w:rsidRDefault="00327373" w:rsidP="00327373">
      <w:pPr>
        <w:spacing w:line="360" w:lineRule="auto"/>
        <w:jc w:val="both"/>
        <w:rPr>
          <w:rFonts w:ascii="Arial" w:hAnsi="Arial" w:cs="Arial"/>
          <w:b/>
          <w:sz w:val="24"/>
          <w:szCs w:val="24"/>
        </w:rPr>
      </w:pPr>
      <w:r w:rsidRPr="00327373">
        <w:rPr>
          <w:rFonts w:ascii="Arial" w:hAnsi="Arial" w:cs="Arial"/>
          <w:b/>
          <w:sz w:val="24"/>
          <w:szCs w:val="24"/>
        </w:rPr>
        <w:t xml:space="preserve">HEALTH PROFESSIONS COUNCIL OF SOUTH </w:t>
      </w:r>
      <w:r>
        <w:rPr>
          <w:rFonts w:ascii="Arial" w:hAnsi="Arial" w:cs="Arial"/>
          <w:b/>
          <w:sz w:val="24"/>
          <w:szCs w:val="24"/>
        </w:rPr>
        <w:t xml:space="preserve">                   </w:t>
      </w:r>
      <w:r w:rsidRPr="00327373">
        <w:rPr>
          <w:rFonts w:ascii="Arial" w:hAnsi="Arial" w:cs="Arial"/>
          <w:b/>
          <w:sz w:val="24"/>
          <w:szCs w:val="24"/>
        </w:rPr>
        <w:t>Third Respondent</w:t>
      </w:r>
    </w:p>
    <w:p w:rsidR="00327373" w:rsidRPr="00327373" w:rsidRDefault="00327373" w:rsidP="00327373">
      <w:pPr>
        <w:spacing w:line="360" w:lineRule="auto"/>
        <w:jc w:val="both"/>
        <w:rPr>
          <w:rFonts w:ascii="Arial" w:hAnsi="Arial" w:cs="Arial"/>
          <w:b/>
          <w:sz w:val="24"/>
          <w:szCs w:val="24"/>
        </w:rPr>
      </w:pPr>
      <w:r w:rsidRPr="00327373">
        <w:rPr>
          <w:rFonts w:ascii="Arial" w:hAnsi="Arial" w:cs="Arial"/>
          <w:b/>
          <w:sz w:val="24"/>
          <w:szCs w:val="24"/>
        </w:rPr>
        <w:t xml:space="preserve">AFRICA </w:t>
      </w:r>
    </w:p>
    <w:p w:rsidR="00327373" w:rsidRPr="00327373" w:rsidRDefault="00327373" w:rsidP="00327373">
      <w:pPr>
        <w:spacing w:line="360" w:lineRule="auto"/>
        <w:jc w:val="both"/>
        <w:rPr>
          <w:rFonts w:ascii="Arial" w:hAnsi="Arial" w:cs="Arial"/>
          <w:b/>
          <w:sz w:val="24"/>
          <w:szCs w:val="24"/>
        </w:rPr>
      </w:pPr>
      <w:r w:rsidRPr="00327373">
        <w:rPr>
          <w:rFonts w:ascii="Arial" w:hAnsi="Arial" w:cs="Arial"/>
          <w:b/>
          <w:sz w:val="24"/>
          <w:szCs w:val="24"/>
        </w:rPr>
        <w:t xml:space="preserve">MEDICAL AND DENTAL PROFESSIONAL BOARD </w:t>
      </w:r>
      <w:r>
        <w:rPr>
          <w:rFonts w:ascii="Arial" w:hAnsi="Arial" w:cs="Arial"/>
          <w:b/>
          <w:sz w:val="24"/>
          <w:szCs w:val="24"/>
        </w:rPr>
        <w:t xml:space="preserve">              </w:t>
      </w:r>
      <w:r w:rsidRPr="00327373">
        <w:rPr>
          <w:rFonts w:ascii="Arial" w:hAnsi="Arial" w:cs="Arial"/>
          <w:b/>
          <w:sz w:val="24"/>
          <w:szCs w:val="24"/>
        </w:rPr>
        <w:t>Fourth Respondent</w:t>
      </w:r>
    </w:p>
    <w:p w:rsidR="00327373" w:rsidRPr="00327373" w:rsidRDefault="00327373" w:rsidP="00327373">
      <w:pPr>
        <w:spacing w:line="360" w:lineRule="auto"/>
        <w:jc w:val="both"/>
        <w:rPr>
          <w:rFonts w:ascii="Arial" w:hAnsi="Arial" w:cs="Arial"/>
          <w:b/>
          <w:sz w:val="24"/>
          <w:szCs w:val="24"/>
        </w:rPr>
      </w:pPr>
      <w:r w:rsidRPr="00327373">
        <w:rPr>
          <w:rFonts w:ascii="Arial" w:hAnsi="Arial" w:cs="Arial"/>
          <w:b/>
          <w:sz w:val="24"/>
          <w:szCs w:val="24"/>
        </w:rPr>
        <w:t xml:space="preserve">THE REGISTRAR OF THE HEALTH PROFESSIONS </w:t>
      </w:r>
    </w:p>
    <w:p w:rsidR="00327373" w:rsidRPr="00327373" w:rsidRDefault="00327373" w:rsidP="00327373">
      <w:pPr>
        <w:spacing w:line="360" w:lineRule="auto"/>
        <w:jc w:val="both"/>
        <w:rPr>
          <w:rFonts w:ascii="Arial" w:hAnsi="Arial" w:cs="Arial"/>
          <w:b/>
          <w:sz w:val="24"/>
          <w:szCs w:val="24"/>
        </w:rPr>
      </w:pPr>
      <w:r w:rsidRPr="00327373">
        <w:rPr>
          <w:rFonts w:ascii="Arial" w:hAnsi="Arial" w:cs="Arial"/>
          <w:b/>
          <w:sz w:val="24"/>
          <w:szCs w:val="24"/>
        </w:rPr>
        <w:t>COUNCIL OF SOUTH AFRICA</w:t>
      </w:r>
      <w:r>
        <w:rPr>
          <w:rFonts w:ascii="Arial" w:hAnsi="Arial" w:cs="Arial"/>
          <w:b/>
          <w:sz w:val="24"/>
          <w:szCs w:val="24"/>
        </w:rPr>
        <w:t xml:space="preserve">                                               </w:t>
      </w:r>
      <w:r w:rsidRPr="00327373">
        <w:rPr>
          <w:rFonts w:ascii="Arial" w:hAnsi="Arial" w:cs="Arial"/>
          <w:b/>
          <w:sz w:val="24"/>
          <w:szCs w:val="24"/>
        </w:rPr>
        <w:t xml:space="preserve"> </w:t>
      </w:r>
      <w:r>
        <w:rPr>
          <w:rFonts w:ascii="Arial" w:hAnsi="Arial" w:cs="Arial"/>
          <w:b/>
          <w:sz w:val="24"/>
          <w:szCs w:val="24"/>
        </w:rPr>
        <w:t xml:space="preserve"> </w:t>
      </w:r>
      <w:r w:rsidRPr="00327373">
        <w:rPr>
          <w:rFonts w:ascii="Arial" w:hAnsi="Arial" w:cs="Arial"/>
          <w:b/>
          <w:sz w:val="24"/>
          <w:szCs w:val="24"/>
        </w:rPr>
        <w:t>Fifth Respondent</w:t>
      </w:r>
    </w:p>
    <w:p w:rsidR="00327373" w:rsidRPr="00327373" w:rsidRDefault="00327373" w:rsidP="00327373">
      <w:pPr>
        <w:spacing w:line="360" w:lineRule="auto"/>
        <w:jc w:val="both"/>
        <w:rPr>
          <w:rFonts w:ascii="Arial" w:hAnsi="Arial" w:cs="Arial"/>
          <w:b/>
          <w:sz w:val="24"/>
          <w:szCs w:val="24"/>
        </w:rPr>
      </w:pPr>
      <w:r w:rsidRPr="00327373">
        <w:rPr>
          <w:rFonts w:ascii="Arial" w:hAnsi="Arial" w:cs="Arial"/>
          <w:b/>
          <w:sz w:val="24"/>
          <w:szCs w:val="24"/>
        </w:rPr>
        <w:t xml:space="preserve">MEMBER OF THE EXECUTIVE COUNCIL, </w:t>
      </w:r>
    </w:p>
    <w:p w:rsidR="00327373" w:rsidRPr="00327373" w:rsidRDefault="00327373" w:rsidP="00327373">
      <w:pPr>
        <w:spacing w:line="360" w:lineRule="auto"/>
        <w:jc w:val="both"/>
        <w:rPr>
          <w:rFonts w:ascii="Arial" w:hAnsi="Arial" w:cs="Arial"/>
          <w:b/>
          <w:sz w:val="24"/>
          <w:szCs w:val="24"/>
        </w:rPr>
      </w:pPr>
      <w:r w:rsidRPr="00327373">
        <w:rPr>
          <w:rFonts w:ascii="Arial" w:hAnsi="Arial" w:cs="Arial"/>
          <w:b/>
          <w:sz w:val="24"/>
          <w:szCs w:val="24"/>
        </w:rPr>
        <w:t xml:space="preserve">GAUTENG DEPARTMENT OF HEALTH </w:t>
      </w:r>
      <w:r>
        <w:rPr>
          <w:rFonts w:ascii="Arial" w:hAnsi="Arial" w:cs="Arial"/>
          <w:b/>
          <w:sz w:val="24"/>
          <w:szCs w:val="24"/>
        </w:rPr>
        <w:t xml:space="preserve">                                 </w:t>
      </w:r>
      <w:r w:rsidRPr="00327373">
        <w:rPr>
          <w:rFonts w:ascii="Arial" w:hAnsi="Arial" w:cs="Arial"/>
          <w:b/>
          <w:sz w:val="24"/>
          <w:szCs w:val="24"/>
        </w:rPr>
        <w:t>Sixth Respondent</w:t>
      </w:r>
      <w:r>
        <w:rPr>
          <w:rFonts w:ascii="Arial" w:hAnsi="Arial" w:cs="Arial"/>
          <w:b/>
          <w:sz w:val="24"/>
          <w:szCs w:val="24"/>
        </w:rPr>
        <w:t xml:space="preserve">     </w:t>
      </w:r>
    </w:p>
    <w:p w:rsidR="00327373" w:rsidRPr="00327373" w:rsidRDefault="00327373" w:rsidP="00327373">
      <w:pPr>
        <w:spacing w:line="360" w:lineRule="auto"/>
        <w:jc w:val="both"/>
        <w:rPr>
          <w:rFonts w:ascii="Arial" w:hAnsi="Arial" w:cs="Arial"/>
          <w:b/>
          <w:sz w:val="24"/>
          <w:szCs w:val="24"/>
        </w:rPr>
      </w:pPr>
      <w:r w:rsidRPr="00327373">
        <w:rPr>
          <w:rFonts w:ascii="Arial" w:hAnsi="Arial" w:cs="Arial"/>
          <w:b/>
          <w:sz w:val="24"/>
          <w:szCs w:val="24"/>
        </w:rPr>
        <w:lastRenderedPageBreak/>
        <w:t>HEAD OF DEPARTMENT,</w:t>
      </w:r>
    </w:p>
    <w:p w:rsidR="00327373" w:rsidRPr="00327373" w:rsidRDefault="00327373" w:rsidP="00327373">
      <w:pPr>
        <w:spacing w:line="360" w:lineRule="auto"/>
        <w:jc w:val="both"/>
        <w:rPr>
          <w:rFonts w:ascii="Arial" w:hAnsi="Arial" w:cs="Arial"/>
          <w:b/>
          <w:sz w:val="24"/>
          <w:szCs w:val="24"/>
        </w:rPr>
      </w:pPr>
      <w:r w:rsidRPr="00327373">
        <w:rPr>
          <w:rFonts w:ascii="Arial" w:hAnsi="Arial" w:cs="Arial"/>
          <w:b/>
          <w:sz w:val="24"/>
          <w:szCs w:val="24"/>
        </w:rPr>
        <w:t xml:space="preserve">GAUTENG DEPARTMENT OF HEALTH </w:t>
      </w:r>
      <w:r>
        <w:rPr>
          <w:rFonts w:ascii="Arial" w:hAnsi="Arial" w:cs="Arial"/>
          <w:b/>
          <w:sz w:val="24"/>
          <w:szCs w:val="24"/>
        </w:rPr>
        <w:t xml:space="preserve">                                 </w:t>
      </w:r>
      <w:r w:rsidRPr="00327373">
        <w:rPr>
          <w:rFonts w:ascii="Arial" w:hAnsi="Arial" w:cs="Arial"/>
          <w:b/>
          <w:sz w:val="24"/>
          <w:szCs w:val="24"/>
        </w:rPr>
        <w:t>Seventh Respondent</w:t>
      </w:r>
    </w:p>
    <w:p w:rsidR="00327373" w:rsidRPr="00327373" w:rsidRDefault="00327373" w:rsidP="00327373">
      <w:pPr>
        <w:spacing w:line="360" w:lineRule="auto"/>
        <w:jc w:val="both"/>
        <w:rPr>
          <w:rFonts w:ascii="Arial" w:hAnsi="Arial" w:cs="Arial"/>
          <w:b/>
          <w:sz w:val="24"/>
          <w:szCs w:val="24"/>
        </w:rPr>
      </w:pPr>
      <w:r w:rsidRPr="00327373">
        <w:rPr>
          <w:rFonts w:ascii="Arial" w:hAnsi="Arial" w:cs="Arial"/>
          <w:b/>
          <w:sz w:val="24"/>
          <w:szCs w:val="24"/>
        </w:rPr>
        <w:t xml:space="preserve">CHRIS HANI BARAGWANATH ACADEMIC HOSPITAL </w:t>
      </w:r>
      <w:r>
        <w:rPr>
          <w:rFonts w:ascii="Arial" w:hAnsi="Arial" w:cs="Arial"/>
          <w:b/>
          <w:sz w:val="24"/>
          <w:szCs w:val="24"/>
        </w:rPr>
        <w:t xml:space="preserve">        </w:t>
      </w:r>
      <w:r w:rsidRPr="00327373">
        <w:rPr>
          <w:rFonts w:ascii="Arial" w:hAnsi="Arial" w:cs="Arial"/>
          <w:b/>
          <w:sz w:val="24"/>
          <w:szCs w:val="24"/>
        </w:rPr>
        <w:t>Eighth Responden</w:t>
      </w:r>
      <w:r>
        <w:rPr>
          <w:rFonts w:ascii="Arial" w:hAnsi="Arial" w:cs="Arial"/>
          <w:b/>
          <w:sz w:val="24"/>
          <w:szCs w:val="24"/>
        </w:rPr>
        <w:t>t</w:t>
      </w:r>
    </w:p>
    <w:p w:rsidR="00327373" w:rsidRPr="00327373" w:rsidRDefault="00327373" w:rsidP="00BB4EAA">
      <w:pPr>
        <w:spacing w:line="360" w:lineRule="auto"/>
        <w:jc w:val="both"/>
        <w:rPr>
          <w:rFonts w:ascii="Arial" w:hAnsi="Arial" w:cs="Arial"/>
          <w:b/>
          <w:sz w:val="24"/>
          <w:szCs w:val="24"/>
        </w:rPr>
      </w:pPr>
    </w:p>
    <w:p w:rsidR="00327373" w:rsidRPr="00327373" w:rsidRDefault="00327373" w:rsidP="00BB4EAA">
      <w:pPr>
        <w:spacing w:line="360" w:lineRule="auto"/>
        <w:jc w:val="both"/>
        <w:rPr>
          <w:rFonts w:ascii="Arial" w:hAnsi="Arial" w:cs="Arial"/>
          <w:b/>
          <w:sz w:val="24"/>
          <w:szCs w:val="24"/>
        </w:rPr>
      </w:pPr>
    </w:p>
    <w:p w:rsidR="00BB4EAA" w:rsidRPr="00327373" w:rsidRDefault="00AA7C2F" w:rsidP="00BB4EAA">
      <w:pPr>
        <w:spacing w:line="360" w:lineRule="auto"/>
        <w:jc w:val="both"/>
        <w:rPr>
          <w:rFonts w:ascii="Arial" w:hAnsi="Arial" w:cs="Arial"/>
          <w:b/>
          <w:sz w:val="24"/>
          <w:szCs w:val="24"/>
        </w:rPr>
      </w:pPr>
      <w:r w:rsidRPr="00327373">
        <w:rPr>
          <w:rFonts w:ascii="Arial" w:hAnsi="Arial" w:cs="Arial"/>
          <w:b/>
          <w:sz w:val="24"/>
          <w:szCs w:val="24"/>
        </w:rPr>
        <w:t>________________________________________________________________</w:t>
      </w:r>
    </w:p>
    <w:p w:rsidR="00AA7C2F" w:rsidRPr="00327373" w:rsidRDefault="00AA7C2F" w:rsidP="00AA7C2F">
      <w:pPr>
        <w:pBdr>
          <w:bottom w:val="single" w:sz="12" w:space="1" w:color="auto"/>
        </w:pBdr>
        <w:spacing w:line="360" w:lineRule="auto"/>
        <w:jc w:val="center"/>
        <w:rPr>
          <w:rFonts w:ascii="Arial" w:hAnsi="Arial" w:cs="Arial"/>
          <w:b/>
          <w:sz w:val="24"/>
          <w:szCs w:val="24"/>
        </w:rPr>
      </w:pPr>
      <w:r w:rsidRPr="00327373">
        <w:rPr>
          <w:rFonts w:ascii="Arial" w:hAnsi="Arial" w:cs="Arial"/>
          <w:b/>
          <w:sz w:val="24"/>
          <w:szCs w:val="24"/>
        </w:rPr>
        <w:t>JUDGMENT</w:t>
      </w:r>
    </w:p>
    <w:p w:rsidR="00AA7C2F" w:rsidRPr="00327373" w:rsidRDefault="00AA7C2F" w:rsidP="00AA7C2F">
      <w:pPr>
        <w:spacing w:line="360" w:lineRule="auto"/>
        <w:rPr>
          <w:rFonts w:ascii="Arial" w:hAnsi="Arial" w:cs="Arial"/>
          <w:b/>
          <w:sz w:val="24"/>
          <w:szCs w:val="24"/>
        </w:rPr>
      </w:pPr>
      <w:r w:rsidRPr="00327373">
        <w:rPr>
          <w:rFonts w:ascii="Arial" w:hAnsi="Arial" w:cs="Arial"/>
          <w:b/>
          <w:sz w:val="24"/>
          <w:szCs w:val="24"/>
        </w:rPr>
        <w:t>BAQWA J:</w:t>
      </w:r>
    </w:p>
    <w:p w:rsidR="00BB4EAA" w:rsidRPr="00327373" w:rsidRDefault="004A2DF9" w:rsidP="00BB4EAA">
      <w:pPr>
        <w:spacing w:line="360" w:lineRule="auto"/>
        <w:jc w:val="both"/>
        <w:rPr>
          <w:rFonts w:ascii="Arial" w:hAnsi="Arial" w:cs="Arial"/>
          <w:b/>
          <w:sz w:val="24"/>
          <w:szCs w:val="24"/>
          <w:u w:val="single"/>
        </w:rPr>
      </w:pPr>
      <w:r>
        <w:rPr>
          <w:rFonts w:ascii="Arial" w:hAnsi="Arial" w:cs="Arial"/>
          <w:b/>
          <w:sz w:val="24"/>
          <w:szCs w:val="24"/>
          <w:u w:val="single"/>
        </w:rPr>
        <w:t xml:space="preserve">Introduction </w:t>
      </w:r>
    </w:p>
    <w:p w:rsidR="00A06E68" w:rsidRPr="00327373" w:rsidRDefault="00BB4EAA" w:rsidP="00A06E68">
      <w:pPr>
        <w:spacing w:line="360" w:lineRule="auto"/>
        <w:ind w:left="720" w:hanging="720"/>
        <w:jc w:val="both"/>
        <w:rPr>
          <w:rFonts w:ascii="Arial" w:hAnsi="Arial" w:cs="Arial"/>
          <w:sz w:val="24"/>
          <w:szCs w:val="24"/>
        </w:rPr>
      </w:pPr>
      <w:r w:rsidRPr="00327373">
        <w:rPr>
          <w:rFonts w:ascii="Arial" w:hAnsi="Arial" w:cs="Arial"/>
          <w:sz w:val="24"/>
          <w:szCs w:val="24"/>
        </w:rPr>
        <w:t>[1]</w:t>
      </w:r>
      <w:r w:rsidR="00A06E68" w:rsidRPr="00327373">
        <w:rPr>
          <w:rFonts w:ascii="Arial" w:hAnsi="Arial" w:cs="Arial"/>
          <w:sz w:val="24"/>
          <w:szCs w:val="24"/>
        </w:rPr>
        <w:tab/>
        <w:t>It is a requirement set by the First Respondent (The Minister</w:t>
      </w:r>
      <w:r w:rsidR="008B4E4C">
        <w:rPr>
          <w:rFonts w:ascii="Arial" w:hAnsi="Arial" w:cs="Arial"/>
          <w:sz w:val="24"/>
          <w:szCs w:val="24"/>
        </w:rPr>
        <w:t>)</w:t>
      </w:r>
      <w:r w:rsidR="00A06E68" w:rsidRPr="00327373">
        <w:rPr>
          <w:rFonts w:ascii="Arial" w:hAnsi="Arial" w:cs="Arial"/>
          <w:sz w:val="24"/>
          <w:szCs w:val="24"/>
        </w:rPr>
        <w:t xml:space="preserve"> that any person with a medical qualification as prescribed by the Health Professions Act is required to do a medical internship prior to being entitled to be registered as a medical practitioner.</w:t>
      </w:r>
    </w:p>
    <w:p w:rsidR="00A06E68" w:rsidRPr="00327373" w:rsidRDefault="00A06E68" w:rsidP="00A06E68">
      <w:pPr>
        <w:spacing w:line="360" w:lineRule="auto"/>
        <w:ind w:left="720" w:hanging="720"/>
        <w:jc w:val="both"/>
        <w:rPr>
          <w:rFonts w:ascii="Arial" w:hAnsi="Arial" w:cs="Arial"/>
          <w:sz w:val="24"/>
          <w:szCs w:val="24"/>
        </w:rPr>
      </w:pPr>
    </w:p>
    <w:p w:rsidR="00A06E68" w:rsidRPr="00327373" w:rsidRDefault="00A06E68" w:rsidP="00A06E68">
      <w:pPr>
        <w:spacing w:line="360" w:lineRule="auto"/>
        <w:ind w:left="720" w:hanging="720"/>
        <w:jc w:val="both"/>
        <w:rPr>
          <w:rFonts w:ascii="Arial" w:hAnsi="Arial" w:cs="Arial"/>
          <w:sz w:val="24"/>
          <w:szCs w:val="24"/>
        </w:rPr>
      </w:pPr>
      <w:r w:rsidRPr="00327373">
        <w:rPr>
          <w:rFonts w:ascii="Arial" w:hAnsi="Arial" w:cs="Arial"/>
          <w:sz w:val="24"/>
          <w:szCs w:val="24"/>
        </w:rPr>
        <w:t>[</w:t>
      </w:r>
      <w:r w:rsidR="008B4E4C">
        <w:rPr>
          <w:rFonts w:ascii="Arial" w:hAnsi="Arial" w:cs="Arial"/>
          <w:sz w:val="24"/>
          <w:szCs w:val="24"/>
        </w:rPr>
        <w:t>2]</w:t>
      </w:r>
      <w:r w:rsidR="008B4E4C">
        <w:rPr>
          <w:rFonts w:ascii="Arial" w:hAnsi="Arial" w:cs="Arial"/>
          <w:sz w:val="24"/>
          <w:szCs w:val="24"/>
        </w:rPr>
        <w:tab/>
        <w:t>An intern has to undergo a t</w:t>
      </w:r>
      <w:r w:rsidRPr="00327373">
        <w:rPr>
          <w:rFonts w:ascii="Arial" w:hAnsi="Arial" w:cs="Arial"/>
          <w:sz w:val="24"/>
          <w:szCs w:val="24"/>
        </w:rPr>
        <w:t>w</w:t>
      </w:r>
      <w:r w:rsidR="008B4E4C">
        <w:rPr>
          <w:rFonts w:ascii="Arial" w:hAnsi="Arial" w:cs="Arial"/>
          <w:sz w:val="24"/>
          <w:szCs w:val="24"/>
        </w:rPr>
        <w:t>o</w:t>
      </w:r>
      <w:r w:rsidRPr="00327373">
        <w:rPr>
          <w:rFonts w:ascii="Arial" w:hAnsi="Arial" w:cs="Arial"/>
          <w:sz w:val="24"/>
          <w:szCs w:val="24"/>
        </w:rPr>
        <w:t xml:space="preserve">-year medical internship at a training hospital or an accredited training facility and whilst the interns are funded, there are limited instances where unfunded </w:t>
      </w:r>
      <w:r w:rsidR="00B142E0" w:rsidRPr="00327373">
        <w:rPr>
          <w:rFonts w:ascii="Arial" w:hAnsi="Arial" w:cs="Arial"/>
          <w:sz w:val="24"/>
          <w:szCs w:val="24"/>
        </w:rPr>
        <w:t>internship</w:t>
      </w:r>
      <w:r w:rsidR="008B4E4C">
        <w:rPr>
          <w:rFonts w:ascii="Arial" w:hAnsi="Arial" w:cs="Arial"/>
          <w:sz w:val="24"/>
          <w:szCs w:val="24"/>
        </w:rPr>
        <w:t>/ is granted</w:t>
      </w:r>
      <w:r w:rsidR="00B142E0" w:rsidRPr="00327373">
        <w:rPr>
          <w:rFonts w:ascii="Arial" w:hAnsi="Arial" w:cs="Arial"/>
          <w:sz w:val="24"/>
          <w:szCs w:val="24"/>
        </w:rPr>
        <w:t>.</w:t>
      </w:r>
    </w:p>
    <w:p w:rsidR="00A06E68" w:rsidRPr="00327373" w:rsidRDefault="00A06E68" w:rsidP="00A06E68">
      <w:pPr>
        <w:spacing w:line="360" w:lineRule="auto"/>
        <w:ind w:left="720" w:hanging="720"/>
        <w:jc w:val="both"/>
        <w:rPr>
          <w:rFonts w:ascii="Arial" w:hAnsi="Arial" w:cs="Arial"/>
          <w:sz w:val="24"/>
          <w:szCs w:val="24"/>
        </w:rPr>
      </w:pPr>
    </w:p>
    <w:p w:rsidR="00A06E68" w:rsidRPr="00327373" w:rsidRDefault="00A06E68" w:rsidP="00A06E68">
      <w:pPr>
        <w:spacing w:line="360" w:lineRule="auto"/>
        <w:ind w:left="720" w:hanging="720"/>
        <w:jc w:val="both"/>
        <w:rPr>
          <w:rFonts w:ascii="Arial" w:hAnsi="Arial" w:cs="Arial"/>
          <w:sz w:val="24"/>
          <w:szCs w:val="24"/>
        </w:rPr>
      </w:pPr>
      <w:r w:rsidRPr="00327373">
        <w:rPr>
          <w:rFonts w:ascii="Arial" w:hAnsi="Arial" w:cs="Arial"/>
          <w:sz w:val="24"/>
          <w:szCs w:val="24"/>
        </w:rPr>
        <w:t>[3]</w:t>
      </w:r>
      <w:r w:rsidRPr="00327373">
        <w:rPr>
          <w:rFonts w:ascii="Arial" w:hAnsi="Arial" w:cs="Arial"/>
          <w:sz w:val="24"/>
          <w:szCs w:val="24"/>
        </w:rPr>
        <w:tab/>
        <w:t>This application is about whether the Applicant is entitled to funded internship.</w:t>
      </w:r>
    </w:p>
    <w:p w:rsidR="00A06E68" w:rsidRPr="00327373" w:rsidRDefault="00A06E68" w:rsidP="00A06E68">
      <w:pPr>
        <w:spacing w:line="360" w:lineRule="auto"/>
        <w:ind w:left="720" w:hanging="720"/>
        <w:jc w:val="both"/>
        <w:rPr>
          <w:rFonts w:ascii="Arial" w:hAnsi="Arial" w:cs="Arial"/>
          <w:sz w:val="24"/>
          <w:szCs w:val="24"/>
        </w:rPr>
      </w:pPr>
    </w:p>
    <w:p w:rsidR="00A06E68" w:rsidRPr="00327373" w:rsidRDefault="004A2DF9" w:rsidP="00A06E68">
      <w:pPr>
        <w:spacing w:line="360" w:lineRule="auto"/>
        <w:ind w:left="720" w:hanging="720"/>
        <w:jc w:val="both"/>
        <w:rPr>
          <w:rFonts w:ascii="Arial" w:hAnsi="Arial" w:cs="Arial"/>
          <w:b/>
          <w:sz w:val="24"/>
          <w:szCs w:val="24"/>
          <w:u w:val="single"/>
        </w:rPr>
      </w:pPr>
      <w:r>
        <w:rPr>
          <w:rFonts w:ascii="Arial" w:hAnsi="Arial" w:cs="Arial"/>
          <w:b/>
          <w:sz w:val="24"/>
          <w:szCs w:val="24"/>
          <w:u w:val="single"/>
        </w:rPr>
        <w:t>Factual Matrix</w:t>
      </w:r>
    </w:p>
    <w:p w:rsidR="00A06E68" w:rsidRPr="00327373" w:rsidRDefault="00A06E68" w:rsidP="00A06E68">
      <w:pPr>
        <w:spacing w:line="360" w:lineRule="auto"/>
        <w:ind w:left="720" w:hanging="720"/>
        <w:jc w:val="both"/>
        <w:rPr>
          <w:rFonts w:ascii="Arial" w:hAnsi="Arial" w:cs="Arial"/>
          <w:b/>
          <w:sz w:val="24"/>
          <w:szCs w:val="24"/>
          <w:u w:val="single"/>
        </w:rPr>
      </w:pPr>
    </w:p>
    <w:p w:rsidR="00625C12" w:rsidRPr="00327373" w:rsidRDefault="00A06E68" w:rsidP="00A06E68">
      <w:pPr>
        <w:spacing w:line="360" w:lineRule="auto"/>
        <w:ind w:left="720" w:hanging="720"/>
        <w:jc w:val="both"/>
        <w:rPr>
          <w:rFonts w:ascii="Arial" w:hAnsi="Arial" w:cs="Arial"/>
          <w:sz w:val="24"/>
          <w:szCs w:val="24"/>
        </w:rPr>
      </w:pPr>
      <w:r w:rsidRPr="00327373">
        <w:rPr>
          <w:rFonts w:ascii="Arial" w:hAnsi="Arial" w:cs="Arial"/>
          <w:sz w:val="24"/>
          <w:szCs w:val="24"/>
        </w:rPr>
        <w:t>[4]</w:t>
      </w:r>
      <w:r w:rsidRPr="00327373">
        <w:rPr>
          <w:rFonts w:ascii="Arial" w:hAnsi="Arial" w:cs="Arial"/>
          <w:sz w:val="24"/>
          <w:szCs w:val="24"/>
        </w:rPr>
        <w:tab/>
        <w:t xml:space="preserve">The application was initially brought as an urgent application on 16 September 2019 when the Applicant sought an order reviewing and setting aside the “decision to refuse the Applicant’s 2018/2019 cycle of applications for placement as a medical intern lodged on 15 August 2018 and 23 May 2019 respectively.”  An order was also sought for the Applicant to be placed in the </w:t>
      </w:r>
      <w:r w:rsidRPr="00327373">
        <w:rPr>
          <w:rFonts w:ascii="Arial" w:hAnsi="Arial" w:cs="Arial"/>
          <w:sz w:val="24"/>
          <w:szCs w:val="24"/>
        </w:rPr>
        <w:lastRenderedPageBreak/>
        <w:t xml:space="preserve">next available medical intern position, alternatively to ensure that the Applicant was </w:t>
      </w:r>
      <w:r w:rsidR="00625C12" w:rsidRPr="00327373">
        <w:rPr>
          <w:rFonts w:ascii="Arial" w:hAnsi="Arial" w:cs="Arial"/>
          <w:sz w:val="24"/>
          <w:szCs w:val="24"/>
        </w:rPr>
        <w:t>placed during the first 2020 cycle of applications.</w:t>
      </w:r>
    </w:p>
    <w:p w:rsidR="00625C12" w:rsidRPr="00327373" w:rsidRDefault="00625C12" w:rsidP="00A06E68">
      <w:pPr>
        <w:spacing w:line="360" w:lineRule="auto"/>
        <w:ind w:left="720" w:hanging="720"/>
        <w:jc w:val="both"/>
        <w:rPr>
          <w:rFonts w:ascii="Arial" w:hAnsi="Arial" w:cs="Arial"/>
          <w:sz w:val="24"/>
          <w:szCs w:val="24"/>
        </w:rPr>
      </w:pPr>
    </w:p>
    <w:p w:rsidR="00625C12" w:rsidRPr="00327373" w:rsidRDefault="00625C12" w:rsidP="00A06E68">
      <w:pPr>
        <w:spacing w:line="360" w:lineRule="auto"/>
        <w:ind w:left="720" w:hanging="720"/>
        <w:jc w:val="both"/>
        <w:rPr>
          <w:rFonts w:ascii="Arial" w:hAnsi="Arial" w:cs="Arial"/>
          <w:sz w:val="24"/>
          <w:szCs w:val="24"/>
        </w:rPr>
      </w:pPr>
      <w:r w:rsidRPr="00327373">
        <w:rPr>
          <w:rFonts w:ascii="Arial" w:hAnsi="Arial" w:cs="Arial"/>
          <w:sz w:val="24"/>
          <w:szCs w:val="24"/>
        </w:rPr>
        <w:t>[5]</w:t>
      </w:r>
      <w:r w:rsidRPr="00327373">
        <w:rPr>
          <w:rFonts w:ascii="Arial" w:hAnsi="Arial" w:cs="Arial"/>
          <w:sz w:val="24"/>
          <w:szCs w:val="24"/>
        </w:rPr>
        <w:tab/>
        <w:t>The application was struck from the urgent roll for lack of urgency.</w:t>
      </w:r>
    </w:p>
    <w:p w:rsidR="00625C12" w:rsidRPr="00327373" w:rsidRDefault="00625C12" w:rsidP="00A06E68">
      <w:pPr>
        <w:spacing w:line="360" w:lineRule="auto"/>
        <w:ind w:left="720" w:hanging="720"/>
        <w:jc w:val="both"/>
        <w:rPr>
          <w:rFonts w:ascii="Arial" w:hAnsi="Arial" w:cs="Arial"/>
          <w:sz w:val="24"/>
          <w:szCs w:val="24"/>
        </w:rPr>
      </w:pPr>
    </w:p>
    <w:p w:rsidR="00625C12" w:rsidRPr="00327373" w:rsidRDefault="00625C12" w:rsidP="00A06E68">
      <w:pPr>
        <w:spacing w:line="360" w:lineRule="auto"/>
        <w:ind w:left="720" w:hanging="720"/>
        <w:jc w:val="both"/>
        <w:rPr>
          <w:rFonts w:ascii="Arial" w:hAnsi="Arial" w:cs="Arial"/>
          <w:sz w:val="24"/>
          <w:szCs w:val="24"/>
        </w:rPr>
      </w:pPr>
      <w:r w:rsidRPr="00327373">
        <w:rPr>
          <w:rFonts w:ascii="Arial" w:hAnsi="Arial" w:cs="Arial"/>
          <w:sz w:val="24"/>
          <w:szCs w:val="24"/>
        </w:rPr>
        <w:t>[6]</w:t>
      </w:r>
      <w:r w:rsidRPr="00327373">
        <w:rPr>
          <w:rFonts w:ascii="Arial" w:hAnsi="Arial" w:cs="Arial"/>
          <w:sz w:val="24"/>
          <w:szCs w:val="24"/>
        </w:rPr>
        <w:tab/>
        <w:t>Subsequently the Applicant had a change of mind and entered into a contractual arrangement with the Respondents to be placed in an unfunded medical intern post.</w:t>
      </w:r>
    </w:p>
    <w:p w:rsidR="00625C12" w:rsidRPr="00327373" w:rsidRDefault="00625C12" w:rsidP="00A06E68">
      <w:pPr>
        <w:spacing w:line="360" w:lineRule="auto"/>
        <w:ind w:left="720" w:hanging="720"/>
        <w:jc w:val="both"/>
        <w:rPr>
          <w:rFonts w:ascii="Arial" w:hAnsi="Arial" w:cs="Arial"/>
          <w:sz w:val="24"/>
          <w:szCs w:val="24"/>
        </w:rPr>
      </w:pPr>
    </w:p>
    <w:p w:rsidR="00625C12" w:rsidRPr="00327373" w:rsidRDefault="00625C12" w:rsidP="00A06E68">
      <w:pPr>
        <w:spacing w:line="360" w:lineRule="auto"/>
        <w:ind w:left="720" w:hanging="720"/>
        <w:jc w:val="both"/>
        <w:rPr>
          <w:rFonts w:ascii="Arial" w:hAnsi="Arial" w:cs="Arial"/>
          <w:sz w:val="24"/>
          <w:szCs w:val="24"/>
        </w:rPr>
      </w:pPr>
      <w:r w:rsidRPr="00327373">
        <w:rPr>
          <w:rFonts w:ascii="Arial" w:hAnsi="Arial" w:cs="Arial"/>
          <w:sz w:val="24"/>
          <w:szCs w:val="24"/>
        </w:rPr>
        <w:t>[7]</w:t>
      </w:r>
      <w:r w:rsidRPr="00327373">
        <w:rPr>
          <w:rFonts w:ascii="Arial" w:hAnsi="Arial" w:cs="Arial"/>
          <w:sz w:val="24"/>
          <w:szCs w:val="24"/>
        </w:rPr>
        <w:tab/>
        <w:t>The Applicant subsequently amended the relief initially sought by him on 21 October 2020.  He presently seeks to review and set aside the decision to offer him the unfunded internship.  He further seeks an order that the Court substitute it with its own decision and grant him a funded medical internship post.</w:t>
      </w:r>
    </w:p>
    <w:p w:rsidR="00625C12" w:rsidRPr="00327373" w:rsidRDefault="00625C12" w:rsidP="00A06E68">
      <w:pPr>
        <w:spacing w:line="360" w:lineRule="auto"/>
        <w:ind w:left="720" w:hanging="720"/>
        <w:jc w:val="both"/>
        <w:rPr>
          <w:rFonts w:ascii="Arial" w:hAnsi="Arial" w:cs="Arial"/>
          <w:sz w:val="24"/>
          <w:szCs w:val="24"/>
        </w:rPr>
      </w:pPr>
    </w:p>
    <w:p w:rsidR="00C10866" w:rsidRPr="00327373" w:rsidRDefault="00625C12" w:rsidP="00A06E68">
      <w:pPr>
        <w:spacing w:line="360" w:lineRule="auto"/>
        <w:ind w:left="720" w:hanging="720"/>
        <w:jc w:val="both"/>
        <w:rPr>
          <w:rFonts w:ascii="Arial" w:hAnsi="Arial" w:cs="Arial"/>
          <w:sz w:val="24"/>
          <w:szCs w:val="24"/>
        </w:rPr>
      </w:pPr>
      <w:r w:rsidRPr="00327373">
        <w:rPr>
          <w:rFonts w:ascii="Arial" w:hAnsi="Arial" w:cs="Arial"/>
          <w:sz w:val="24"/>
          <w:szCs w:val="24"/>
        </w:rPr>
        <w:t>[8]</w:t>
      </w:r>
      <w:r w:rsidRPr="00327373">
        <w:rPr>
          <w:rFonts w:ascii="Arial" w:hAnsi="Arial" w:cs="Arial"/>
          <w:sz w:val="24"/>
          <w:szCs w:val="24"/>
        </w:rPr>
        <w:tab/>
        <w:t>The Applicant also seeks an order that in the event that the Respondents oppose the application on the basis that there are no approved and funded health facilities available to accommodate the Applicant, that the Medical and Dental Professional Board (The Fourth Respondent) take the necessary urgent steps to either accredit further health facilities as may be required to accommodate the Applic</w:t>
      </w:r>
      <w:r w:rsidR="008B4E4C">
        <w:rPr>
          <w:rFonts w:ascii="Arial" w:hAnsi="Arial" w:cs="Arial"/>
          <w:sz w:val="24"/>
          <w:szCs w:val="24"/>
        </w:rPr>
        <w:t>ant and other unplaced interns i</w:t>
      </w:r>
      <w:r w:rsidRPr="00327373">
        <w:rPr>
          <w:rFonts w:ascii="Arial" w:hAnsi="Arial" w:cs="Arial"/>
          <w:sz w:val="24"/>
          <w:szCs w:val="24"/>
        </w:rPr>
        <w:t>f necessary, alternatively</w:t>
      </w:r>
      <w:r w:rsidR="00C10866" w:rsidRPr="00327373">
        <w:rPr>
          <w:rFonts w:ascii="Arial" w:hAnsi="Arial" w:cs="Arial"/>
          <w:sz w:val="24"/>
          <w:szCs w:val="24"/>
        </w:rPr>
        <w:t xml:space="preserve"> to prescribe alternative equivalent training for the Applicant and other unplaced intern Applicants.  Further, that the Respondents be directed to ensure that the required funding is provided to fund any further required accredited posts/equivalent training and directing the Minister, the Second Respondent (The Director General) and the Medical and Dental Professional Board to report to the Court on the plans that they have adopted to give effect to the order.</w:t>
      </w:r>
    </w:p>
    <w:p w:rsidR="00C10866" w:rsidRPr="00327373" w:rsidRDefault="00C10866" w:rsidP="00A06E68">
      <w:pPr>
        <w:spacing w:line="360" w:lineRule="auto"/>
        <w:ind w:left="720" w:hanging="720"/>
        <w:jc w:val="both"/>
        <w:rPr>
          <w:rFonts w:ascii="Arial" w:hAnsi="Arial" w:cs="Arial"/>
          <w:sz w:val="24"/>
          <w:szCs w:val="24"/>
        </w:rPr>
      </w:pPr>
    </w:p>
    <w:p w:rsidR="00C10866" w:rsidRPr="00327373" w:rsidRDefault="00C10866" w:rsidP="00A06E68">
      <w:pPr>
        <w:spacing w:line="360" w:lineRule="auto"/>
        <w:ind w:left="720" w:hanging="720"/>
        <w:jc w:val="both"/>
        <w:rPr>
          <w:rFonts w:ascii="Arial" w:hAnsi="Arial" w:cs="Arial"/>
          <w:sz w:val="24"/>
          <w:szCs w:val="24"/>
        </w:rPr>
      </w:pPr>
      <w:r w:rsidRPr="00327373">
        <w:rPr>
          <w:rFonts w:ascii="Arial" w:hAnsi="Arial" w:cs="Arial"/>
          <w:sz w:val="24"/>
          <w:szCs w:val="24"/>
        </w:rPr>
        <w:lastRenderedPageBreak/>
        <w:t>[9]</w:t>
      </w:r>
      <w:r w:rsidRPr="00327373">
        <w:rPr>
          <w:rFonts w:ascii="Arial" w:hAnsi="Arial" w:cs="Arial"/>
          <w:sz w:val="24"/>
          <w:szCs w:val="24"/>
        </w:rPr>
        <w:tab/>
        <w:t>At the commencement of these proceedings, Counsel for the Applicant indicated that the Applicant will now confine the relief sought to the issue of the funded internship regarding Dr Leyka, the Applicant.</w:t>
      </w:r>
    </w:p>
    <w:p w:rsidR="00C10866" w:rsidRPr="00327373" w:rsidRDefault="00C10866" w:rsidP="00A06E68">
      <w:pPr>
        <w:spacing w:line="360" w:lineRule="auto"/>
        <w:ind w:left="720" w:hanging="720"/>
        <w:jc w:val="both"/>
        <w:rPr>
          <w:rFonts w:ascii="Arial" w:hAnsi="Arial" w:cs="Arial"/>
          <w:sz w:val="24"/>
          <w:szCs w:val="24"/>
        </w:rPr>
      </w:pPr>
    </w:p>
    <w:p w:rsidR="00C10866" w:rsidRPr="00327373" w:rsidRDefault="00C10866" w:rsidP="00A06E68">
      <w:pPr>
        <w:spacing w:line="360" w:lineRule="auto"/>
        <w:ind w:left="720" w:hanging="720"/>
        <w:jc w:val="both"/>
        <w:rPr>
          <w:rFonts w:ascii="Arial" w:hAnsi="Arial" w:cs="Arial"/>
          <w:sz w:val="24"/>
          <w:szCs w:val="24"/>
        </w:rPr>
      </w:pPr>
      <w:r w:rsidRPr="00327373">
        <w:rPr>
          <w:rFonts w:ascii="Arial" w:hAnsi="Arial" w:cs="Arial"/>
          <w:sz w:val="24"/>
          <w:szCs w:val="24"/>
        </w:rPr>
        <w:t>[10]</w:t>
      </w:r>
      <w:r w:rsidRPr="00327373">
        <w:rPr>
          <w:rFonts w:ascii="Arial" w:hAnsi="Arial" w:cs="Arial"/>
          <w:sz w:val="24"/>
          <w:szCs w:val="24"/>
        </w:rPr>
        <w:tab/>
        <w:t>The Respondents oppose the application mainly on two grounds.  The first is that the Respondents are not possessed with the financial resources to fund the Applicant’s internship, nor to pay him a stipend.  Further, the issue of placement of the Applicant as a medical intern was settled between the parties when the Applicant signed a contract accepting a contract for an unfunded internship.</w:t>
      </w:r>
    </w:p>
    <w:p w:rsidR="00C10866" w:rsidRPr="00327373" w:rsidRDefault="00C10866" w:rsidP="00A06E68">
      <w:pPr>
        <w:spacing w:line="360" w:lineRule="auto"/>
        <w:ind w:left="720" w:hanging="720"/>
        <w:jc w:val="both"/>
        <w:rPr>
          <w:rFonts w:ascii="Arial" w:hAnsi="Arial" w:cs="Arial"/>
          <w:sz w:val="24"/>
          <w:szCs w:val="24"/>
        </w:rPr>
      </w:pPr>
    </w:p>
    <w:p w:rsidR="00C10866" w:rsidRPr="00327373" w:rsidRDefault="004A2DF9" w:rsidP="00A06E68">
      <w:pPr>
        <w:spacing w:line="360" w:lineRule="auto"/>
        <w:ind w:left="720" w:hanging="720"/>
        <w:jc w:val="both"/>
        <w:rPr>
          <w:rFonts w:ascii="Arial" w:hAnsi="Arial" w:cs="Arial"/>
          <w:b/>
          <w:sz w:val="24"/>
          <w:szCs w:val="24"/>
          <w:u w:val="single"/>
        </w:rPr>
      </w:pPr>
      <w:r>
        <w:rPr>
          <w:rFonts w:ascii="Arial" w:hAnsi="Arial" w:cs="Arial"/>
          <w:b/>
          <w:sz w:val="24"/>
          <w:szCs w:val="24"/>
          <w:u w:val="single"/>
        </w:rPr>
        <w:t>The law</w:t>
      </w:r>
    </w:p>
    <w:p w:rsidR="00C10866" w:rsidRPr="00327373" w:rsidRDefault="004A2DF9" w:rsidP="00C10866">
      <w:pPr>
        <w:spacing w:line="360" w:lineRule="auto"/>
        <w:jc w:val="both"/>
        <w:rPr>
          <w:rFonts w:ascii="Arial" w:hAnsi="Arial" w:cs="Arial"/>
          <w:b/>
          <w:sz w:val="24"/>
          <w:szCs w:val="24"/>
          <w:u w:val="single"/>
        </w:rPr>
      </w:pPr>
      <w:r>
        <w:rPr>
          <w:rFonts w:ascii="Arial" w:hAnsi="Arial" w:cs="Arial"/>
          <w:b/>
          <w:sz w:val="24"/>
          <w:szCs w:val="24"/>
          <w:u w:val="single"/>
        </w:rPr>
        <w:t>The Health Profession Act 56 of 1974</w:t>
      </w:r>
    </w:p>
    <w:p w:rsidR="00003A94" w:rsidRPr="00327373" w:rsidRDefault="00C10866" w:rsidP="00003A94">
      <w:pPr>
        <w:spacing w:line="360" w:lineRule="auto"/>
        <w:ind w:left="720" w:hanging="720"/>
        <w:jc w:val="both"/>
        <w:rPr>
          <w:rFonts w:ascii="Arial" w:hAnsi="Arial" w:cs="Arial"/>
          <w:sz w:val="24"/>
          <w:szCs w:val="24"/>
        </w:rPr>
      </w:pPr>
      <w:r w:rsidRPr="00327373">
        <w:rPr>
          <w:rFonts w:ascii="Arial" w:hAnsi="Arial" w:cs="Arial"/>
          <w:sz w:val="24"/>
          <w:szCs w:val="24"/>
        </w:rPr>
        <w:t>[11]</w:t>
      </w:r>
      <w:r w:rsidRPr="00327373">
        <w:rPr>
          <w:rFonts w:ascii="Arial" w:hAnsi="Arial" w:cs="Arial"/>
          <w:sz w:val="24"/>
          <w:szCs w:val="24"/>
        </w:rPr>
        <w:tab/>
        <w:t>The Health Professions Act (</w:t>
      </w:r>
      <w:r w:rsidR="00003A94" w:rsidRPr="00327373">
        <w:rPr>
          <w:rFonts w:ascii="Arial" w:hAnsi="Arial" w:cs="Arial"/>
          <w:sz w:val="24"/>
          <w:szCs w:val="24"/>
        </w:rPr>
        <w:t>HPA) established the Health Professions Council of South Africa (HPCSA) and professional boards- for the purpose of controlling education, training</w:t>
      </w:r>
      <w:r w:rsidR="004A2DF9">
        <w:rPr>
          <w:rFonts w:ascii="Arial" w:hAnsi="Arial" w:cs="Arial"/>
          <w:sz w:val="24"/>
          <w:szCs w:val="24"/>
        </w:rPr>
        <w:t xml:space="preserve">, </w:t>
      </w:r>
      <w:r w:rsidR="008B4E4C">
        <w:rPr>
          <w:rFonts w:ascii="Arial" w:hAnsi="Arial" w:cs="Arial"/>
          <w:sz w:val="24"/>
          <w:szCs w:val="24"/>
        </w:rPr>
        <w:t>registration</w:t>
      </w:r>
      <w:r w:rsidR="00003A94" w:rsidRPr="00327373">
        <w:rPr>
          <w:rFonts w:ascii="Arial" w:hAnsi="Arial" w:cs="Arial"/>
          <w:sz w:val="24"/>
          <w:szCs w:val="24"/>
        </w:rPr>
        <w:t>, and p</w:t>
      </w:r>
      <w:r w:rsidR="008B4E4C">
        <w:rPr>
          <w:rFonts w:ascii="Arial" w:hAnsi="Arial" w:cs="Arial"/>
          <w:sz w:val="24"/>
          <w:szCs w:val="24"/>
        </w:rPr>
        <w:t>ra</w:t>
      </w:r>
      <w:r w:rsidR="004606CE">
        <w:rPr>
          <w:rFonts w:ascii="Arial" w:hAnsi="Arial" w:cs="Arial"/>
          <w:sz w:val="24"/>
          <w:szCs w:val="24"/>
        </w:rPr>
        <w:t>ctising of</w:t>
      </w:r>
      <w:r w:rsidR="00D66579">
        <w:rPr>
          <w:rFonts w:ascii="Arial" w:hAnsi="Arial" w:cs="Arial"/>
          <w:sz w:val="24"/>
          <w:szCs w:val="24"/>
        </w:rPr>
        <w:t xml:space="preserve"> health professionals </w:t>
      </w:r>
      <w:r w:rsidR="00003A94" w:rsidRPr="00327373">
        <w:rPr>
          <w:rFonts w:ascii="Arial" w:hAnsi="Arial" w:cs="Arial"/>
          <w:sz w:val="24"/>
          <w:szCs w:val="24"/>
        </w:rPr>
        <w:t>registered under the HPA and to regulate related matters.</w:t>
      </w:r>
    </w:p>
    <w:p w:rsidR="00003A94" w:rsidRPr="00327373" w:rsidRDefault="00003A94" w:rsidP="00003A94">
      <w:pPr>
        <w:spacing w:line="360" w:lineRule="auto"/>
        <w:ind w:left="720" w:hanging="720"/>
        <w:jc w:val="both"/>
        <w:rPr>
          <w:rFonts w:ascii="Arial" w:hAnsi="Arial" w:cs="Arial"/>
          <w:sz w:val="24"/>
          <w:szCs w:val="24"/>
        </w:rPr>
      </w:pPr>
    </w:p>
    <w:p w:rsidR="00003A94" w:rsidRPr="00327373" w:rsidRDefault="00003A94" w:rsidP="00003A94">
      <w:pPr>
        <w:spacing w:line="360" w:lineRule="auto"/>
        <w:ind w:left="720" w:hanging="720"/>
        <w:jc w:val="both"/>
        <w:rPr>
          <w:rFonts w:ascii="Arial" w:hAnsi="Arial" w:cs="Arial"/>
          <w:sz w:val="24"/>
          <w:szCs w:val="24"/>
        </w:rPr>
      </w:pPr>
      <w:r w:rsidRPr="00327373">
        <w:rPr>
          <w:rFonts w:ascii="Arial" w:hAnsi="Arial" w:cs="Arial"/>
          <w:sz w:val="24"/>
          <w:szCs w:val="24"/>
        </w:rPr>
        <w:t>[12]</w:t>
      </w:r>
      <w:r w:rsidRPr="00327373">
        <w:rPr>
          <w:rFonts w:ascii="Arial" w:hAnsi="Arial" w:cs="Arial"/>
          <w:sz w:val="24"/>
          <w:szCs w:val="24"/>
        </w:rPr>
        <w:tab/>
        <w:t>Medical practitioners and medical interns must be registered in terms of section 17(1) of the HPA.</w:t>
      </w:r>
    </w:p>
    <w:p w:rsidR="00003A94" w:rsidRPr="00327373" w:rsidRDefault="00003A94" w:rsidP="00003A94">
      <w:pPr>
        <w:spacing w:line="360" w:lineRule="auto"/>
        <w:ind w:left="720" w:hanging="720"/>
        <w:jc w:val="both"/>
        <w:rPr>
          <w:rFonts w:ascii="Arial" w:hAnsi="Arial" w:cs="Arial"/>
          <w:sz w:val="24"/>
          <w:szCs w:val="24"/>
        </w:rPr>
      </w:pPr>
    </w:p>
    <w:p w:rsidR="00003A94" w:rsidRPr="00327373" w:rsidRDefault="00003A94" w:rsidP="00003A94">
      <w:pPr>
        <w:spacing w:line="360" w:lineRule="auto"/>
        <w:ind w:left="720" w:hanging="720"/>
        <w:jc w:val="both"/>
        <w:rPr>
          <w:rFonts w:ascii="Arial" w:hAnsi="Arial" w:cs="Arial"/>
          <w:b/>
          <w:sz w:val="24"/>
          <w:szCs w:val="24"/>
          <w:u w:val="single"/>
        </w:rPr>
      </w:pPr>
      <w:r w:rsidRPr="00327373">
        <w:rPr>
          <w:rFonts w:ascii="Arial" w:hAnsi="Arial" w:cs="Arial"/>
          <w:b/>
          <w:sz w:val="24"/>
          <w:szCs w:val="24"/>
          <w:u w:val="single"/>
        </w:rPr>
        <w:t>R</w:t>
      </w:r>
      <w:r w:rsidR="004A2DF9">
        <w:rPr>
          <w:rFonts w:ascii="Arial" w:hAnsi="Arial" w:cs="Arial"/>
          <w:b/>
          <w:sz w:val="24"/>
          <w:szCs w:val="24"/>
          <w:u w:val="single"/>
        </w:rPr>
        <w:t>egulations for the Registration and Training of Interns in Medicine</w:t>
      </w:r>
      <w:r w:rsidRPr="00327373">
        <w:rPr>
          <w:rFonts w:ascii="Arial" w:hAnsi="Arial" w:cs="Arial"/>
          <w:b/>
          <w:sz w:val="24"/>
          <w:szCs w:val="24"/>
          <w:u w:val="single"/>
        </w:rPr>
        <w:t xml:space="preserve"> (GN R57 OF 2004)</w:t>
      </w:r>
    </w:p>
    <w:p w:rsidR="001208AC" w:rsidRPr="00327373" w:rsidRDefault="00003A94" w:rsidP="00003A94">
      <w:pPr>
        <w:spacing w:line="360" w:lineRule="auto"/>
        <w:ind w:left="720" w:hanging="720"/>
        <w:jc w:val="both"/>
        <w:rPr>
          <w:rFonts w:ascii="Arial" w:hAnsi="Arial" w:cs="Arial"/>
          <w:sz w:val="24"/>
          <w:szCs w:val="24"/>
        </w:rPr>
      </w:pPr>
      <w:r w:rsidRPr="00327373">
        <w:rPr>
          <w:rFonts w:ascii="Arial" w:hAnsi="Arial" w:cs="Arial"/>
          <w:sz w:val="24"/>
          <w:szCs w:val="24"/>
        </w:rPr>
        <w:t>[13]</w:t>
      </w:r>
      <w:r w:rsidRPr="00327373">
        <w:rPr>
          <w:rFonts w:ascii="Arial" w:hAnsi="Arial" w:cs="Arial"/>
          <w:sz w:val="24"/>
          <w:szCs w:val="24"/>
        </w:rPr>
        <w:tab/>
        <w:t>The Regulations for the Registration and Training of Interns were published by the Minister in term</w:t>
      </w:r>
      <w:r w:rsidR="008B4E4C">
        <w:rPr>
          <w:rFonts w:ascii="Arial" w:hAnsi="Arial" w:cs="Arial"/>
          <w:sz w:val="24"/>
          <w:szCs w:val="24"/>
        </w:rPr>
        <w:t xml:space="preserve">s of section </w:t>
      </w:r>
      <w:r w:rsidRPr="00327373">
        <w:rPr>
          <w:rFonts w:ascii="Arial" w:hAnsi="Arial" w:cs="Arial"/>
          <w:sz w:val="24"/>
          <w:szCs w:val="24"/>
        </w:rPr>
        <w:t>61(1)(e)</w:t>
      </w:r>
      <w:r w:rsidR="001208AC" w:rsidRPr="00327373">
        <w:rPr>
          <w:rFonts w:ascii="Arial" w:hAnsi="Arial" w:cs="Arial"/>
          <w:sz w:val="24"/>
          <w:szCs w:val="24"/>
        </w:rPr>
        <w:t>(i) and (ii) of the HPA and they provide that:</w:t>
      </w:r>
    </w:p>
    <w:p w:rsidR="001208AC" w:rsidRPr="00327373" w:rsidRDefault="001208AC" w:rsidP="00003A94">
      <w:pPr>
        <w:spacing w:line="360" w:lineRule="auto"/>
        <w:ind w:left="720" w:hanging="720"/>
        <w:jc w:val="both"/>
        <w:rPr>
          <w:rFonts w:ascii="Arial" w:hAnsi="Arial" w:cs="Arial"/>
          <w:sz w:val="24"/>
          <w:szCs w:val="24"/>
        </w:rPr>
      </w:pPr>
      <w:r w:rsidRPr="00327373">
        <w:rPr>
          <w:rFonts w:ascii="Arial" w:hAnsi="Arial" w:cs="Arial"/>
          <w:sz w:val="24"/>
          <w:szCs w:val="24"/>
        </w:rPr>
        <w:t>13.1</w:t>
      </w:r>
      <w:r w:rsidRPr="00327373">
        <w:rPr>
          <w:rFonts w:ascii="Arial" w:hAnsi="Arial" w:cs="Arial"/>
          <w:sz w:val="24"/>
          <w:szCs w:val="24"/>
        </w:rPr>
        <w:tab/>
        <w:t xml:space="preserve">Any person who holds a prescribed qualification shall, after or in connection with obtaining such a qualification and before he or she is entitled to registration as a medical practitioner in any category of such registration, undertake training </w:t>
      </w:r>
      <w:r w:rsidRPr="00327373">
        <w:rPr>
          <w:rFonts w:ascii="Arial" w:hAnsi="Arial" w:cs="Arial"/>
          <w:sz w:val="24"/>
          <w:szCs w:val="24"/>
        </w:rPr>
        <w:lastRenderedPageBreak/>
        <w:t>to the satisfaction of the board as an intern in medicine for a prescribed period, unless the board exempted him or her partially or in full from such requirement on submission of documentary evidence to the satisfaction of the board of internship or equivalent training undergone or experience obtained outside South Africa.</w:t>
      </w:r>
    </w:p>
    <w:p w:rsidR="001208AC" w:rsidRPr="00327373" w:rsidRDefault="001208AC" w:rsidP="00003A94">
      <w:pPr>
        <w:spacing w:line="360" w:lineRule="auto"/>
        <w:ind w:left="720" w:hanging="720"/>
        <w:jc w:val="both"/>
        <w:rPr>
          <w:rFonts w:ascii="Arial" w:hAnsi="Arial" w:cs="Arial"/>
          <w:sz w:val="24"/>
          <w:szCs w:val="24"/>
        </w:rPr>
      </w:pPr>
    </w:p>
    <w:p w:rsidR="001208AC" w:rsidRPr="00327373" w:rsidRDefault="001208AC" w:rsidP="00003A94">
      <w:pPr>
        <w:spacing w:line="360" w:lineRule="auto"/>
        <w:ind w:left="720" w:hanging="720"/>
        <w:jc w:val="both"/>
        <w:rPr>
          <w:rFonts w:ascii="Arial" w:hAnsi="Arial" w:cs="Arial"/>
          <w:sz w:val="24"/>
          <w:szCs w:val="24"/>
        </w:rPr>
      </w:pPr>
      <w:r w:rsidRPr="00327373">
        <w:rPr>
          <w:rFonts w:ascii="Arial" w:hAnsi="Arial" w:cs="Arial"/>
          <w:sz w:val="24"/>
          <w:szCs w:val="24"/>
        </w:rPr>
        <w:t>13.2</w:t>
      </w:r>
      <w:r w:rsidRPr="00327373">
        <w:rPr>
          <w:rFonts w:ascii="Arial" w:hAnsi="Arial" w:cs="Arial"/>
          <w:sz w:val="24"/>
          <w:szCs w:val="24"/>
        </w:rPr>
        <w:tab/>
        <w:t>Regulation 3(4) provides that internship training which commenced after June 30 2006 shall be for a period of not less than twenty-four months duration subject to leave and sick leave provided for.</w:t>
      </w:r>
    </w:p>
    <w:p w:rsidR="001208AC" w:rsidRPr="00327373" w:rsidRDefault="001208AC" w:rsidP="00003A94">
      <w:pPr>
        <w:spacing w:line="360" w:lineRule="auto"/>
        <w:ind w:left="720" w:hanging="720"/>
        <w:jc w:val="both"/>
        <w:rPr>
          <w:rFonts w:ascii="Arial" w:hAnsi="Arial" w:cs="Arial"/>
          <w:sz w:val="24"/>
          <w:szCs w:val="24"/>
        </w:rPr>
      </w:pPr>
    </w:p>
    <w:p w:rsidR="00BF1321" w:rsidRPr="00327373" w:rsidRDefault="001208AC" w:rsidP="00003A94">
      <w:pPr>
        <w:spacing w:line="360" w:lineRule="auto"/>
        <w:ind w:left="720" w:hanging="720"/>
        <w:jc w:val="both"/>
        <w:rPr>
          <w:rFonts w:ascii="Arial" w:hAnsi="Arial" w:cs="Arial"/>
          <w:sz w:val="24"/>
          <w:szCs w:val="24"/>
        </w:rPr>
      </w:pPr>
      <w:r w:rsidRPr="00327373">
        <w:rPr>
          <w:rFonts w:ascii="Arial" w:hAnsi="Arial" w:cs="Arial"/>
          <w:sz w:val="24"/>
          <w:szCs w:val="24"/>
        </w:rPr>
        <w:t>13.3</w:t>
      </w:r>
      <w:r w:rsidRPr="00327373">
        <w:rPr>
          <w:rFonts w:ascii="Arial" w:hAnsi="Arial" w:cs="Arial"/>
          <w:sz w:val="24"/>
          <w:szCs w:val="24"/>
        </w:rPr>
        <w:tab/>
        <w:t>The period of twenty-four months must be completed within a period of three years from the date of having been registered in terms section 1</w:t>
      </w:r>
      <w:r w:rsidR="00BF1321" w:rsidRPr="00327373">
        <w:rPr>
          <w:rFonts w:ascii="Arial" w:hAnsi="Arial" w:cs="Arial"/>
          <w:sz w:val="24"/>
          <w:szCs w:val="24"/>
        </w:rPr>
        <w:t>7 of the HPA.</w:t>
      </w:r>
    </w:p>
    <w:p w:rsidR="00BF1321" w:rsidRPr="00327373" w:rsidRDefault="00BF1321" w:rsidP="00003A94">
      <w:pPr>
        <w:spacing w:line="360" w:lineRule="auto"/>
        <w:ind w:left="720" w:hanging="720"/>
        <w:jc w:val="both"/>
        <w:rPr>
          <w:rFonts w:ascii="Arial" w:hAnsi="Arial" w:cs="Arial"/>
          <w:sz w:val="24"/>
          <w:szCs w:val="24"/>
        </w:rPr>
      </w:pPr>
    </w:p>
    <w:p w:rsidR="00BF1321" w:rsidRPr="00327373" w:rsidRDefault="00BF1321" w:rsidP="00003A94">
      <w:pPr>
        <w:spacing w:line="360" w:lineRule="auto"/>
        <w:ind w:left="720" w:hanging="720"/>
        <w:jc w:val="both"/>
        <w:rPr>
          <w:rFonts w:ascii="Arial" w:hAnsi="Arial" w:cs="Arial"/>
          <w:sz w:val="24"/>
          <w:szCs w:val="24"/>
        </w:rPr>
      </w:pPr>
      <w:r w:rsidRPr="00327373">
        <w:rPr>
          <w:rFonts w:ascii="Arial" w:hAnsi="Arial" w:cs="Arial"/>
          <w:sz w:val="24"/>
          <w:szCs w:val="24"/>
        </w:rPr>
        <w:t>13.4</w:t>
      </w:r>
      <w:r w:rsidRPr="00327373">
        <w:rPr>
          <w:rFonts w:ascii="Arial" w:hAnsi="Arial" w:cs="Arial"/>
          <w:sz w:val="24"/>
          <w:szCs w:val="24"/>
        </w:rPr>
        <w:tab/>
        <w:t>If an intern does not complete his or her internship within a period of three years, his or her registration in terms of section 18 of the HPA shall be cancelled unless he or she provides satisfactory reasons to th</w:t>
      </w:r>
      <w:r w:rsidR="008B4E4C">
        <w:rPr>
          <w:rFonts w:ascii="Arial" w:hAnsi="Arial" w:cs="Arial"/>
          <w:sz w:val="24"/>
          <w:szCs w:val="24"/>
        </w:rPr>
        <w:t>e board for the registration not</w:t>
      </w:r>
      <w:r w:rsidRPr="00327373">
        <w:rPr>
          <w:rFonts w:ascii="Arial" w:hAnsi="Arial" w:cs="Arial"/>
          <w:sz w:val="24"/>
          <w:szCs w:val="24"/>
        </w:rPr>
        <w:t xml:space="preserve"> to be cancelled.</w:t>
      </w:r>
    </w:p>
    <w:p w:rsidR="00BF1321" w:rsidRPr="00327373" w:rsidRDefault="00BF1321" w:rsidP="00003A94">
      <w:pPr>
        <w:spacing w:line="360" w:lineRule="auto"/>
        <w:ind w:left="720" w:hanging="720"/>
        <w:jc w:val="both"/>
        <w:rPr>
          <w:rFonts w:ascii="Arial" w:hAnsi="Arial" w:cs="Arial"/>
          <w:sz w:val="24"/>
          <w:szCs w:val="24"/>
        </w:rPr>
      </w:pPr>
    </w:p>
    <w:p w:rsidR="00BF1321" w:rsidRPr="00327373" w:rsidRDefault="00BF1321" w:rsidP="00003A94">
      <w:pPr>
        <w:spacing w:line="360" w:lineRule="auto"/>
        <w:ind w:left="720" w:hanging="720"/>
        <w:jc w:val="both"/>
        <w:rPr>
          <w:rFonts w:ascii="Arial" w:hAnsi="Arial" w:cs="Arial"/>
          <w:sz w:val="24"/>
          <w:szCs w:val="24"/>
        </w:rPr>
      </w:pPr>
      <w:r w:rsidRPr="00327373">
        <w:rPr>
          <w:rFonts w:ascii="Arial" w:hAnsi="Arial" w:cs="Arial"/>
          <w:sz w:val="24"/>
          <w:szCs w:val="24"/>
        </w:rPr>
        <w:t>13.5</w:t>
      </w:r>
      <w:r w:rsidRPr="00327373">
        <w:rPr>
          <w:rFonts w:ascii="Arial" w:hAnsi="Arial" w:cs="Arial"/>
          <w:sz w:val="24"/>
          <w:szCs w:val="24"/>
        </w:rPr>
        <w:tab/>
        <w:t xml:space="preserve">The training must be undertaken in a facility approved by the </w:t>
      </w:r>
      <w:r w:rsidR="00C47506">
        <w:rPr>
          <w:rFonts w:ascii="Arial" w:hAnsi="Arial" w:cs="Arial"/>
          <w:sz w:val="24"/>
          <w:szCs w:val="24"/>
        </w:rPr>
        <w:t>board. W</w:t>
      </w:r>
      <w:r w:rsidRPr="00327373">
        <w:rPr>
          <w:rFonts w:ascii="Arial" w:hAnsi="Arial" w:cs="Arial"/>
          <w:sz w:val="24"/>
          <w:szCs w:val="24"/>
        </w:rPr>
        <w:t>here such facility is not available the board may accept alternative training which in its opinion is equivalent to training at a facility approved by the board.</w:t>
      </w:r>
    </w:p>
    <w:p w:rsidR="00BF1321" w:rsidRPr="00327373" w:rsidRDefault="003A3928" w:rsidP="00003A94">
      <w:pPr>
        <w:spacing w:line="360" w:lineRule="auto"/>
        <w:ind w:left="720" w:hanging="720"/>
        <w:jc w:val="both"/>
        <w:rPr>
          <w:rFonts w:ascii="Arial" w:hAnsi="Arial" w:cs="Arial"/>
          <w:b/>
          <w:sz w:val="24"/>
          <w:szCs w:val="24"/>
          <w:u w:val="single"/>
        </w:rPr>
      </w:pPr>
      <w:r>
        <w:rPr>
          <w:rFonts w:ascii="Arial" w:hAnsi="Arial" w:cs="Arial"/>
          <w:b/>
          <w:sz w:val="24"/>
          <w:szCs w:val="24"/>
          <w:u w:val="single"/>
        </w:rPr>
        <w:t xml:space="preserve">Refugees Act </w:t>
      </w:r>
      <w:r w:rsidR="00BF1321" w:rsidRPr="00327373">
        <w:rPr>
          <w:rFonts w:ascii="Arial" w:hAnsi="Arial" w:cs="Arial"/>
          <w:b/>
          <w:sz w:val="24"/>
          <w:szCs w:val="24"/>
          <w:u w:val="single"/>
        </w:rPr>
        <w:t>130 OF 1998</w:t>
      </w:r>
    </w:p>
    <w:p w:rsidR="00BF1321" w:rsidRDefault="00BF1321" w:rsidP="00003A94">
      <w:pPr>
        <w:spacing w:line="360" w:lineRule="auto"/>
        <w:ind w:left="720" w:hanging="720"/>
        <w:jc w:val="both"/>
        <w:rPr>
          <w:rFonts w:ascii="Arial" w:hAnsi="Arial" w:cs="Arial"/>
          <w:sz w:val="24"/>
          <w:szCs w:val="24"/>
        </w:rPr>
      </w:pPr>
      <w:r w:rsidRPr="00327373">
        <w:rPr>
          <w:rFonts w:ascii="Arial" w:hAnsi="Arial" w:cs="Arial"/>
          <w:sz w:val="24"/>
          <w:szCs w:val="24"/>
        </w:rPr>
        <w:t>[14]</w:t>
      </w:r>
      <w:r w:rsidRPr="00327373">
        <w:rPr>
          <w:rFonts w:ascii="Arial" w:hAnsi="Arial" w:cs="Arial"/>
          <w:sz w:val="24"/>
          <w:szCs w:val="24"/>
        </w:rPr>
        <w:tab/>
        <w:t>The Refugees Act defines an asylum seeker as a person who is seeking recognition as a refugee in South Africa.  A refugee is defined as any person who has been granted asylum in terms of the Refugees Act.</w:t>
      </w:r>
    </w:p>
    <w:p w:rsidR="008B4E4C" w:rsidRDefault="008B4E4C" w:rsidP="00003A94">
      <w:pPr>
        <w:spacing w:line="360" w:lineRule="auto"/>
        <w:ind w:left="720" w:hanging="720"/>
        <w:jc w:val="both"/>
        <w:rPr>
          <w:rFonts w:ascii="Arial" w:hAnsi="Arial" w:cs="Arial"/>
          <w:sz w:val="24"/>
          <w:szCs w:val="24"/>
        </w:rPr>
      </w:pPr>
    </w:p>
    <w:p w:rsidR="008B4E4C" w:rsidRPr="00327373" w:rsidRDefault="008B4E4C" w:rsidP="00003A94">
      <w:pPr>
        <w:spacing w:line="360" w:lineRule="auto"/>
        <w:ind w:left="720" w:hanging="720"/>
        <w:jc w:val="both"/>
        <w:rPr>
          <w:rFonts w:ascii="Arial" w:hAnsi="Arial" w:cs="Arial"/>
          <w:sz w:val="24"/>
          <w:szCs w:val="24"/>
        </w:rPr>
      </w:pPr>
    </w:p>
    <w:p w:rsidR="00BF1321" w:rsidRPr="00327373" w:rsidRDefault="00BF1321" w:rsidP="00003A94">
      <w:pPr>
        <w:spacing w:line="360" w:lineRule="auto"/>
        <w:ind w:left="720" w:hanging="720"/>
        <w:jc w:val="both"/>
        <w:rPr>
          <w:rFonts w:ascii="Arial" w:hAnsi="Arial" w:cs="Arial"/>
          <w:sz w:val="24"/>
          <w:szCs w:val="24"/>
        </w:rPr>
      </w:pPr>
    </w:p>
    <w:p w:rsidR="00BF1321" w:rsidRPr="00327373" w:rsidRDefault="00BF1321" w:rsidP="00003A94">
      <w:pPr>
        <w:spacing w:line="360" w:lineRule="auto"/>
        <w:ind w:left="720" w:hanging="720"/>
        <w:jc w:val="both"/>
        <w:rPr>
          <w:rFonts w:ascii="Arial" w:hAnsi="Arial" w:cs="Arial"/>
          <w:sz w:val="24"/>
          <w:szCs w:val="24"/>
        </w:rPr>
      </w:pPr>
      <w:r w:rsidRPr="00327373">
        <w:rPr>
          <w:rFonts w:ascii="Arial" w:hAnsi="Arial" w:cs="Arial"/>
          <w:sz w:val="24"/>
          <w:szCs w:val="24"/>
        </w:rPr>
        <w:lastRenderedPageBreak/>
        <w:t>[15]</w:t>
      </w:r>
      <w:r w:rsidRPr="00327373">
        <w:rPr>
          <w:rFonts w:ascii="Arial" w:hAnsi="Arial" w:cs="Arial"/>
          <w:sz w:val="24"/>
          <w:szCs w:val="24"/>
        </w:rPr>
        <w:tab/>
        <w:t>Section 27(</w:t>
      </w:r>
      <w:r w:rsidR="003A3928">
        <w:rPr>
          <w:rFonts w:ascii="Arial" w:hAnsi="Arial" w:cs="Arial"/>
          <w:sz w:val="24"/>
          <w:szCs w:val="24"/>
        </w:rPr>
        <w:t>b) of the Refugees Act provides:</w:t>
      </w:r>
    </w:p>
    <w:p w:rsidR="00BF1321" w:rsidRPr="008B4E4C" w:rsidRDefault="00BF1321" w:rsidP="00003A94">
      <w:pPr>
        <w:spacing w:line="360" w:lineRule="auto"/>
        <w:ind w:left="720" w:hanging="720"/>
        <w:jc w:val="both"/>
        <w:rPr>
          <w:rFonts w:ascii="Arial" w:hAnsi="Arial" w:cs="Arial"/>
          <w:i/>
          <w:sz w:val="24"/>
          <w:szCs w:val="24"/>
        </w:rPr>
      </w:pPr>
      <w:r w:rsidRPr="00327373">
        <w:rPr>
          <w:rFonts w:ascii="Arial" w:hAnsi="Arial" w:cs="Arial"/>
          <w:sz w:val="24"/>
          <w:szCs w:val="24"/>
        </w:rPr>
        <w:tab/>
      </w:r>
      <w:r w:rsidRPr="008B4E4C">
        <w:rPr>
          <w:rFonts w:ascii="Arial" w:hAnsi="Arial" w:cs="Arial"/>
          <w:i/>
          <w:sz w:val="24"/>
          <w:szCs w:val="24"/>
        </w:rPr>
        <w:t xml:space="preserve">“A refugee – </w:t>
      </w:r>
    </w:p>
    <w:p w:rsidR="00B6595B" w:rsidRPr="008B4E4C" w:rsidRDefault="00B6595B" w:rsidP="00B6595B">
      <w:pPr>
        <w:pStyle w:val="ListParagraph"/>
        <w:numPr>
          <w:ilvl w:val="0"/>
          <w:numId w:val="3"/>
        </w:numPr>
        <w:spacing w:line="360" w:lineRule="auto"/>
        <w:jc w:val="both"/>
        <w:rPr>
          <w:rFonts w:ascii="Arial" w:hAnsi="Arial" w:cs="Arial"/>
          <w:i/>
          <w:sz w:val="24"/>
          <w:szCs w:val="24"/>
        </w:rPr>
      </w:pPr>
      <w:r w:rsidRPr="008B4E4C">
        <w:rPr>
          <w:rFonts w:ascii="Arial" w:hAnsi="Arial" w:cs="Arial"/>
          <w:i/>
          <w:sz w:val="24"/>
          <w:szCs w:val="24"/>
        </w:rPr>
        <w:t>…..</w:t>
      </w:r>
    </w:p>
    <w:p w:rsidR="00B6595B" w:rsidRPr="00327373" w:rsidRDefault="00B6595B" w:rsidP="00B6595B">
      <w:pPr>
        <w:pStyle w:val="ListParagraph"/>
        <w:numPr>
          <w:ilvl w:val="0"/>
          <w:numId w:val="3"/>
        </w:numPr>
        <w:spacing w:line="360" w:lineRule="auto"/>
        <w:jc w:val="both"/>
        <w:rPr>
          <w:rFonts w:ascii="Arial" w:hAnsi="Arial" w:cs="Arial"/>
          <w:sz w:val="24"/>
          <w:szCs w:val="24"/>
        </w:rPr>
      </w:pPr>
      <w:r w:rsidRPr="008B4E4C">
        <w:rPr>
          <w:rFonts w:ascii="Arial" w:hAnsi="Arial" w:cs="Arial"/>
          <w:i/>
          <w:sz w:val="24"/>
          <w:szCs w:val="24"/>
        </w:rPr>
        <w:t>Enjoys full legal protection, which includes the rights set out in Chapter 2 of the Constitution of the Republic of South Africa 1996, except those rights that only apply to citizens</w:t>
      </w:r>
      <w:r w:rsidR="008B4E4C">
        <w:rPr>
          <w:rFonts w:ascii="Arial" w:hAnsi="Arial" w:cs="Arial"/>
          <w:i/>
          <w:sz w:val="24"/>
          <w:szCs w:val="24"/>
        </w:rPr>
        <w:t>”</w:t>
      </w:r>
      <w:r w:rsidRPr="00327373">
        <w:rPr>
          <w:rFonts w:ascii="Arial" w:hAnsi="Arial" w:cs="Arial"/>
          <w:sz w:val="24"/>
          <w:szCs w:val="24"/>
        </w:rPr>
        <w:t>.</w:t>
      </w:r>
    </w:p>
    <w:p w:rsidR="00B6595B" w:rsidRPr="00327373" w:rsidRDefault="00B6595B" w:rsidP="00B6595B">
      <w:pPr>
        <w:spacing w:line="360" w:lineRule="auto"/>
        <w:jc w:val="both"/>
        <w:rPr>
          <w:rFonts w:ascii="Arial" w:hAnsi="Arial" w:cs="Arial"/>
          <w:sz w:val="24"/>
          <w:szCs w:val="24"/>
        </w:rPr>
      </w:pPr>
    </w:p>
    <w:p w:rsidR="00B6595B" w:rsidRPr="00327373" w:rsidRDefault="00B6595B" w:rsidP="00B6595B">
      <w:pPr>
        <w:spacing w:line="360" w:lineRule="auto"/>
        <w:ind w:left="720" w:hanging="720"/>
        <w:jc w:val="both"/>
        <w:rPr>
          <w:rFonts w:ascii="Arial" w:hAnsi="Arial" w:cs="Arial"/>
          <w:sz w:val="24"/>
          <w:szCs w:val="24"/>
        </w:rPr>
      </w:pPr>
      <w:r w:rsidRPr="00327373">
        <w:rPr>
          <w:rFonts w:ascii="Arial" w:hAnsi="Arial" w:cs="Arial"/>
          <w:sz w:val="24"/>
          <w:szCs w:val="24"/>
        </w:rPr>
        <w:t>[16]</w:t>
      </w:r>
      <w:r w:rsidRPr="00327373">
        <w:rPr>
          <w:rFonts w:ascii="Arial" w:hAnsi="Arial" w:cs="Arial"/>
          <w:sz w:val="24"/>
          <w:szCs w:val="24"/>
        </w:rPr>
        <w:tab/>
        <w:t>Notably, refugees are entitle</w:t>
      </w:r>
      <w:r w:rsidR="008B4E4C">
        <w:rPr>
          <w:rFonts w:ascii="Arial" w:hAnsi="Arial" w:cs="Arial"/>
          <w:sz w:val="24"/>
          <w:szCs w:val="24"/>
        </w:rPr>
        <w:t>d to seek employment whilst ther</w:t>
      </w:r>
      <w:r w:rsidRPr="00327373">
        <w:rPr>
          <w:rFonts w:ascii="Arial" w:hAnsi="Arial" w:cs="Arial"/>
          <w:sz w:val="24"/>
          <w:szCs w:val="24"/>
        </w:rPr>
        <w:t>e are</w:t>
      </w:r>
      <w:r w:rsidR="008B4E4C">
        <w:rPr>
          <w:rFonts w:ascii="Arial" w:hAnsi="Arial" w:cs="Arial"/>
          <w:sz w:val="24"/>
          <w:szCs w:val="24"/>
        </w:rPr>
        <w:t xml:space="preserve"> no</w:t>
      </w:r>
      <w:r w:rsidRPr="00327373">
        <w:rPr>
          <w:rFonts w:ascii="Arial" w:hAnsi="Arial" w:cs="Arial"/>
          <w:sz w:val="24"/>
          <w:szCs w:val="24"/>
        </w:rPr>
        <w:t xml:space="preserve"> stipulated corresponding rights in respect of asylum seekers.</w:t>
      </w:r>
    </w:p>
    <w:p w:rsidR="00B6595B" w:rsidRPr="00327373" w:rsidRDefault="00B6595B" w:rsidP="00B6595B">
      <w:pPr>
        <w:spacing w:line="360" w:lineRule="auto"/>
        <w:ind w:left="720" w:hanging="720"/>
        <w:jc w:val="both"/>
        <w:rPr>
          <w:rFonts w:ascii="Arial" w:hAnsi="Arial" w:cs="Arial"/>
          <w:sz w:val="24"/>
          <w:szCs w:val="24"/>
        </w:rPr>
      </w:pPr>
    </w:p>
    <w:p w:rsidR="00B6595B" w:rsidRPr="00327373" w:rsidRDefault="00B6595B" w:rsidP="00B6595B">
      <w:pPr>
        <w:spacing w:line="360" w:lineRule="auto"/>
        <w:ind w:left="720" w:hanging="720"/>
        <w:jc w:val="both"/>
        <w:rPr>
          <w:rFonts w:ascii="Arial" w:hAnsi="Arial" w:cs="Arial"/>
          <w:sz w:val="24"/>
          <w:szCs w:val="24"/>
        </w:rPr>
      </w:pPr>
      <w:r w:rsidRPr="00327373">
        <w:rPr>
          <w:rFonts w:ascii="Arial" w:hAnsi="Arial" w:cs="Arial"/>
          <w:sz w:val="24"/>
          <w:szCs w:val="24"/>
        </w:rPr>
        <w:t>[17]</w:t>
      </w:r>
      <w:r w:rsidRPr="00327373">
        <w:rPr>
          <w:rFonts w:ascii="Arial" w:hAnsi="Arial" w:cs="Arial"/>
          <w:sz w:val="24"/>
          <w:szCs w:val="24"/>
        </w:rPr>
        <w:tab/>
        <w:t>An asylum seeker must apply to be recognised as a refugee and once such recognition is granted, he or she becomes entitled to the rights specified in section 27 of the Refugees Act which include the right to seek employment.</w:t>
      </w:r>
    </w:p>
    <w:p w:rsidR="00B6595B" w:rsidRPr="00327373" w:rsidRDefault="00B6595B" w:rsidP="00B6595B">
      <w:pPr>
        <w:spacing w:line="360" w:lineRule="auto"/>
        <w:ind w:left="720" w:hanging="720"/>
        <w:jc w:val="both"/>
        <w:rPr>
          <w:rFonts w:ascii="Arial" w:hAnsi="Arial" w:cs="Arial"/>
          <w:sz w:val="24"/>
          <w:szCs w:val="24"/>
        </w:rPr>
      </w:pPr>
    </w:p>
    <w:p w:rsidR="00643F3A" w:rsidRPr="008B4E4C" w:rsidRDefault="00B6595B" w:rsidP="00B6595B">
      <w:pPr>
        <w:spacing w:line="360" w:lineRule="auto"/>
        <w:ind w:left="720" w:hanging="720"/>
        <w:jc w:val="both"/>
        <w:rPr>
          <w:rFonts w:ascii="Arial" w:hAnsi="Arial" w:cs="Arial"/>
          <w:i/>
          <w:sz w:val="24"/>
          <w:szCs w:val="24"/>
        </w:rPr>
      </w:pPr>
      <w:r w:rsidRPr="00327373">
        <w:rPr>
          <w:rFonts w:ascii="Arial" w:hAnsi="Arial" w:cs="Arial"/>
          <w:sz w:val="24"/>
          <w:szCs w:val="24"/>
        </w:rPr>
        <w:t>[18]</w:t>
      </w:r>
      <w:r w:rsidRPr="00327373">
        <w:rPr>
          <w:rFonts w:ascii="Arial" w:hAnsi="Arial" w:cs="Arial"/>
          <w:sz w:val="24"/>
          <w:szCs w:val="24"/>
        </w:rPr>
        <w:tab/>
      </w:r>
      <w:r w:rsidRPr="008B4E4C">
        <w:rPr>
          <w:rFonts w:ascii="Arial" w:hAnsi="Arial" w:cs="Arial"/>
          <w:i/>
          <w:sz w:val="24"/>
          <w:szCs w:val="24"/>
        </w:rPr>
        <w:t xml:space="preserve">Section 27A of the Refugees Act provides, </w:t>
      </w:r>
      <w:r w:rsidR="00643F3A" w:rsidRPr="008B4E4C">
        <w:rPr>
          <w:rFonts w:ascii="Arial" w:hAnsi="Arial" w:cs="Arial"/>
          <w:i/>
          <w:sz w:val="24"/>
          <w:szCs w:val="24"/>
        </w:rPr>
        <w:t xml:space="preserve">inter alia, that an asylum seeker is entitled to the rights in the Constitution </w:t>
      </w:r>
      <w:r w:rsidR="003A3928">
        <w:rPr>
          <w:rFonts w:ascii="Arial" w:hAnsi="Arial" w:cs="Arial"/>
          <w:i/>
          <w:sz w:val="24"/>
          <w:szCs w:val="24"/>
        </w:rPr>
        <w:t>“</w:t>
      </w:r>
      <w:r w:rsidR="00643F3A" w:rsidRPr="008B4E4C">
        <w:rPr>
          <w:rFonts w:ascii="Arial" w:hAnsi="Arial" w:cs="Arial"/>
          <w:i/>
          <w:sz w:val="24"/>
          <w:szCs w:val="24"/>
        </w:rPr>
        <w:t>in so far as these rights apply to an asylum seeker.”</w:t>
      </w:r>
    </w:p>
    <w:p w:rsidR="00643F3A" w:rsidRPr="00327373" w:rsidRDefault="00643F3A" w:rsidP="00B6595B">
      <w:pPr>
        <w:spacing w:line="360" w:lineRule="auto"/>
        <w:ind w:left="720" w:hanging="720"/>
        <w:jc w:val="both"/>
        <w:rPr>
          <w:rFonts w:ascii="Arial" w:hAnsi="Arial" w:cs="Arial"/>
          <w:sz w:val="24"/>
          <w:szCs w:val="24"/>
        </w:rPr>
      </w:pPr>
    </w:p>
    <w:p w:rsidR="00643F3A" w:rsidRPr="00327373" w:rsidRDefault="003A3928" w:rsidP="00B6595B">
      <w:pPr>
        <w:spacing w:line="360" w:lineRule="auto"/>
        <w:ind w:left="720" w:hanging="720"/>
        <w:jc w:val="both"/>
        <w:rPr>
          <w:rFonts w:ascii="Arial" w:hAnsi="Arial" w:cs="Arial"/>
          <w:b/>
          <w:sz w:val="24"/>
          <w:szCs w:val="24"/>
          <w:u w:val="single"/>
        </w:rPr>
      </w:pPr>
      <w:r>
        <w:rPr>
          <w:rFonts w:ascii="Arial" w:hAnsi="Arial" w:cs="Arial"/>
          <w:b/>
          <w:sz w:val="24"/>
          <w:szCs w:val="24"/>
          <w:u w:val="single"/>
        </w:rPr>
        <w:t xml:space="preserve">Applicable Policies </w:t>
      </w:r>
    </w:p>
    <w:p w:rsidR="00643F3A" w:rsidRPr="00327373" w:rsidRDefault="008B4E4C" w:rsidP="00B6595B">
      <w:pPr>
        <w:spacing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t xml:space="preserve">The Policy </w:t>
      </w:r>
      <w:r w:rsidR="00C47506">
        <w:rPr>
          <w:rFonts w:ascii="Arial" w:hAnsi="Arial" w:cs="Arial"/>
          <w:sz w:val="24"/>
          <w:szCs w:val="24"/>
        </w:rPr>
        <w:t>Guideline</w:t>
      </w:r>
      <w:r w:rsidR="00643F3A" w:rsidRPr="00327373">
        <w:rPr>
          <w:rFonts w:ascii="Arial" w:hAnsi="Arial" w:cs="Arial"/>
          <w:sz w:val="24"/>
          <w:szCs w:val="24"/>
        </w:rPr>
        <w:t xml:space="preserve"> on the Requirements for Practice of Medical Professionals in South Africa (25 June 2018) is applicable to South African Citizens and Non-Citizens wishing to register as medical practitioners and as medical interns in South Africa.</w:t>
      </w:r>
    </w:p>
    <w:p w:rsidR="00643F3A" w:rsidRPr="00327373" w:rsidRDefault="00643F3A" w:rsidP="00B6595B">
      <w:pPr>
        <w:spacing w:line="360" w:lineRule="auto"/>
        <w:ind w:left="720" w:hanging="720"/>
        <w:jc w:val="both"/>
        <w:rPr>
          <w:rFonts w:ascii="Arial" w:hAnsi="Arial" w:cs="Arial"/>
          <w:sz w:val="24"/>
          <w:szCs w:val="24"/>
        </w:rPr>
      </w:pPr>
    </w:p>
    <w:p w:rsidR="00643F3A" w:rsidRPr="00327373" w:rsidRDefault="00643F3A" w:rsidP="00B6595B">
      <w:pPr>
        <w:spacing w:line="360" w:lineRule="auto"/>
        <w:ind w:left="720" w:hanging="720"/>
        <w:jc w:val="both"/>
        <w:rPr>
          <w:rFonts w:ascii="Arial" w:hAnsi="Arial" w:cs="Arial"/>
          <w:sz w:val="24"/>
          <w:szCs w:val="24"/>
        </w:rPr>
      </w:pPr>
      <w:r w:rsidRPr="00327373">
        <w:rPr>
          <w:rFonts w:ascii="Arial" w:hAnsi="Arial" w:cs="Arial"/>
          <w:sz w:val="24"/>
          <w:szCs w:val="24"/>
        </w:rPr>
        <w:t>[20]</w:t>
      </w:r>
      <w:r w:rsidRPr="00327373">
        <w:rPr>
          <w:rFonts w:ascii="Arial" w:hAnsi="Arial" w:cs="Arial"/>
          <w:sz w:val="24"/>
          <w:szCs w:val="24"/>
        </w:rPr>
        <w:tab/>
        <w:t>The Policy Guideline does not address the issue of asylum seekers with pending permit applications who are not refugees.  Regarding Non</w:t>
      </w:r>
      <w:r w:rsidR="00D66579">
        <w:rPr>
          <w:rFonts w:ascii="Arial" w:hAnsi="Arial" w:cs="Arial"/>
          <w:sz w:val="24"/>
          <w:szCs w:val="24"/>
        </w:rPr>
        <w:t xml:space="preserve">-South African citizens, it </w:t>
      </w:r>
      <w:r w:rsidRPr="00327373">
        <w:rPr>
          <w:rFonts w:ascii="Arial" w:hAnsi="Arial" w:cs="Arial"/>
          <w:sz w:val="24"/>
          <w:szCs w:val="24"/>
        </w:rPr>
        <w:t>provide</w:t>
      </w:r>
      <w:r w:rsidR="00D66579">
        <w:rPr>
          <w:rFonts w:ascii="Arial" w:hAnsi="Arial" w:cs="Arial"/>
          <w:sz w:val="24"/>
          <w:szCs w:val="24"/>
        </w:rPr>
        <w:t>s</w:t>
      </w:r>
      <w:r w:rsidRPr="00327373">
        <w:rPr>
          <w:rFonts w:ascii="Arial" w:hAnsi="Arial" w:cs="Arial"/>
          <w:sz w:val="24"/>
          <w:szCs w:val="24"/>
        </w:rPr>
        <w:t xml:space="preserve"> for three categories, namely:  Permanent resident, Refugee and Critical Skills Visa.</w:t>
      </w:r>
    </w:p>
    <w:p w:rsidR="00643F3A" w:rsidRPr="00327373" w:rsidRDefault="00643F3A" w:rsidP="00B6595B">
      <w:pPr>
        <w:spacing w:line="360" w:lineRule="auto"/>
        <w:ind w:left="720" w:hanging="720"/>
        <w:jc w:val="both"/>
        <w:rPr>
          <w:rFonts w:ascii="Arial" w:hAnsi="Arial" w:cs="Arial"/>
          <w:sz w:val="24"/>
          <w:szCs w:val="24"/>
        </w:rPr>
      </w:pPr>
    </w:p>
    <w:p w:rsidR="00643F3A" w:rsidRPr="00327373" w:rsidRDefault="008B4E4C" w:rsidP="00B6595B">
      <w:pPr>
        <w:spacing w:line="36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The Policy Guideline</w:t>
      </w:r>
      <w:r w:rsidR="00643F3A" w:rsidRPr="00327373">
        <w:rPr>
          <w:rFonts w:ascii="Arial" w:hAnsi="Arial" w:cs="Arial"/>
          <w:sz w:val="24"/>
          <w:szCs w:val="24"/>
        </w:rPr>
        <w:t xml:space="preserve"> provide</w:t>
      </w:r>
      <w:r w:rsidR="003A3928">
        <w:rPr>
          <w:rFonts w:ascii="Arial" w:hAnsi="Arial" w:cs="Arial"/>
          <w:sz w:val="24"/>
          <w:szCs w:val="24"/>
        </w:rPr>
        <w:t>s</w:t>
      </w:r>
      <w:r w:rsidR="00643F3A" w:rsidRPr="00327373">
        <w:rPr>
          <w:rFonts w:ascii="Arial" w:hAnsi="Arial" w:cs="Arial"/>
          <w:sz w:val="24"/>
          <w:szCs w:val="24"/>
        </w:rPr>
        <w:t xml:space="preserve"> that for both permanent residents and refugees, posts for internship are not guaranteed and would be offered to Non-South African citizens with</w:t>
      </w:r>
      <w:r>
        <w:rPr>
          <w:rFonts w:ascii="Arial" w:hAnsi="Arial" w:cs="Arial"/>
          <w:sz w:val="24"/>
          <w:szCs w:val="24"/>
        </w:rPr>
        <w:t>in</w:t>
      </w:r>
      <w:r w:rsidR="00643F3A" w:rsidRPr="00327373">
        <w:rPr>
          <w:rFonts w:ascii="Arial" w:hAnsi="Arial" w:cs="Arial"/>
          <w:sz w:val="24"/>
          <w:szCs w:val="24"/>
        </w:rPr>
        <w:t xml:space="preserve"> available resources once</w:t>
      </w:r>
      <w:r>
        <w:rPr>
          <w:rFonts w:ascii="Arial" w:hAnsi="Arial" w:cs="Arial"/>
          <w:sz w:val="24"/>
          <w:szCs w:val="24"/>
        </w:rPr>
        <w:t xml:space="preserve"> all South African Citizen have</w:t>
      </w:r>
      <w:r w:rsidR="00643F3A" w:rsidRPr="00327373">
        <w:rPr>
          <w:rFonts w:ascii="Arial" w:hAnsi="Arial" w:cs="Arial"/>
          <w:sz w:val="24"/>
          <w:szCs w:val="24"/>
        </w:rPr>
        <w:t xml:space="preserve"> been accommodate</w:t>
      </w:r>
      <w:r>
        <w:rPr>
          <w:rFonts w:ascii="Arial" w:hAnsi="Arial" w:cs="Arial"/>
          <w:sz w:val="24"/>
          <w:szCs w:val="24"/>
        </w:rPr>
        <w:t>d</w:t>
      </w:r>
      <w:r w:rsidR="00643F3A" w:rsidRPr="00327373">
        <w:rPr>
          <w:rFonts w:ascii="Arial" w:hAnsi="Arial" w:cs="Arial"/>
          <w:sz w:val="24"/>
          <w:szCs w:val="24"/>
        </w:rPr>
        <w:t>.  The Policy also provides for self-funded internship as a supernumerary.</w:t>
      </w:r>
    </w:p>
    <w:p w:rsidR="00643F3A" w:rsidRPr="00327373" w:rsidRDefault="00643F3A" w:rsidP="00B6595B">
      <w:pPr>
        <w:spacing w:line="360" w:lineRule="auto"/>
        <w:ind w:left="720" w:hanging="720"/>
        <w:jc w:val="both"/>
        <w:rPr>
          <w:rFonts w:ascii="Arial" w:hAnsi="Arial" w:cs="Arial"/>
          <w:sz w:val="24"/>
          <w:szCs w:val="24"/>
        </w:rPr>
      </w:pPr>
    </w:p>
    <w:p w:rsidR="00FC608E" w:rsidRPr="00EA4DF2" w:rsidRDefault="00643F3A" w:rsidP="00B6595B">
      <w:pPr>
        <w:spacing w:line="360" w:lineRule="auto"/>
        <w:ind w:left="720" w:hanging="720"/>
        <w:jc w:val="both"/>
        <w:rPr>
          <w:rFonts w:ascii="Arial" w:hAnsi="Arial" w:cs="Arial"/>
          <w:i/>
          <w:sz w:val="24"/>
          <w:szCs w:val="24"/>
        </w:rPr>
      </w:pPr>
      <w:r w:rsidRPr="00EA4DF2">
        <w:rPr>
          <w:rFonts w:ascii="Arial" w:hAnsi="Arial" w:cs="Arial"/>
          <w:i/>
          <w:sz w:val="24"/>
          <w:szCs w:val="24"/>
        </w:rPr>
        <w:t>[</w:t>
      </w:r>
      <w:r w:rsidR="008B4E4C" w:rsidRPr="00EA4DF2">
        <w:rPr>
          <w:rFonts w:ascii="Arial" w:hAnsi="Arial" w:cs="Arial"/>
          <w:i/>
          <w:sz w:val="24"/>
          <w:szCs w:val="24"/>
        </w:rPr>
        <w:t>22]</w:t>
      </w:r>
      <w:r w:rsidR="008B4E4C" w:rsidRPr="00EA4DF2">
        <w:rPr>
          <w:rFonts w:ascii="Arial" w:hAnsi="Arial" w:cs="Arial"/>
          <w:i/>
          <w:sz w:val="24"/>
          <w:szCs w:val="24"/>
        </w:rPr>
        <w:tab/>
        <w:t>Clause 5.3 of the Guideline</w:t>
      </w:r>
      <w:r w:rsidRPr="00EA4DF2">
        <w:rPr>
          <w:rFonts w:ascii="Arial" w:hAnsi="Arial" w:cs="Arial"/>
          <w:i/>
          <w:sz w:val="24"/>
          <w:szCs w:val="24"/>
        </w:rPr>
        <w:t xml:space="preserve"> deals with Non-South African citizens who completed their medical degrees at South African universities a</w:t>
      </w:r>
      <w:r w:rsidR="00FC608E" w:rsidRPr="00EA4DF2">
        <w:rPr>
          <w:rFonts w:ascii="Arial" w:hAnsi="Arial" w:cs="Arial"/>
          <w:i/>
          <w:sz w:val="24"/>
          <w:szCs w:val="24"/>
        </w:rPr>
        <w:t>nd in clause 5</w:t>
      </w:r>
      <w:r w:rsidR="00EA4DF2" w:rsidRPr="00EA4DF2">
        <w:rPr>
          <w:rFonts w:ascii="Arial" w:hAnsi="Arial" w:cs="Arial"/>
          <w:i/>
          <w:sz w:val="24"/>
          <w:szCs w:val="24"/>
        </w:rPr>
        <w:t>.3.2 provides as follows: “</w:t>
      </w:r>
      <w:r w:rsidR="00FC608E" w:rsidRPr="00EA4DF2">
        <w:rPr>
          <w:rFonts w:ascii="Arial" w:hAnsi="Arial" w:cs="Arial"/>
          <w:i/>
          <w:sz w:val="24"/>
          <w:szCs w:val="24"/>
        </w:rPr>
        <w:t>The internship programme is not an automatic progression for Non-South Africans who have completed a medical degree at a South African university recognised to provide medical training and limitations apply</w:t>
      </w:r>
      <w:r w:rsidR="008B4E4C" w:rsidRPr="00EA4DF2">
        <w:rPr>
          <w:rFonts w:ascii="Arial" w:hAnsi="Arial" w:cs="Arial"/>
          <w:i/>
          <w:sz w:val="24"/>
          <w:szCs w:val="24"/>
        </w:rPr>
        <w:t>”</w:t>
      </w:r>
      <w:r w:rsidR="00FC608E" w:rsidRPr="00EA4DF2">
        <w:rPr>
          <w:rFonts w:ascii="Arial" w:hAnsi="Arial" w:cs="Arial"/>
          <w:i/>
          <w:sz w:val="24"/>
          <w:szCs w:val="24"/>
        </w:rPr>
        <w:t>.</w:t>
      </w:r>
    </w:p>
    <w:p w:rsidR="00FC608E" w:rsidRPr="00327373" w:rsidRDefault="00FC608E" w:rsidP="00B6595B">
      <w:pPr>
        <w:spacing w:line="360" w:lineRule="auto"/>
        <w:ind w:left="720" w:hanging="720"/>
        <w:jc w:val="both"/>
        <w:rPr>
          <w:rFonts w:ascii="Arial" w:hAnsi="Arial" w:cs="Arial"/>
          <w:sz w:val="24"/>
          <w:szCs w:val="24"/>
        </w:rPr>
      </w:pPr>
    </w:p>
    <w:p w:rsidR="00FC608E" w:rsidRPr="00327373" w:rsidRDefault="00FC608E" w:rsidP="00B6595B">
      <w:pPr>
        <w:spacing w:line="360" w:lineRule="auto"/>
        <w:ind w:left="720" w:hanging="720"/>
        <w:jc w:val="both"/>
        <w:rPr>
          <w:rFonts w:ascii="Arial" w:hAnsi="Arial" w:cs="Arial"/>
          <w:sz w:val="24"/>
          <w:szCs w:val="24"/>
        </w:rPr>
      </w:pPr>
      <w:r w:rsidRPr="00327373">
        <w:rPr>
          <w:rFonts w:ascii="Arial" w:hAnsi="Arial" w:cs="Arial"/>
          <w:sz w:val="24"/>
          <w:szCs w:val="24"/>
        </w:rPr>
        <w:t>[23</w:t>
      </w:r>
      <w:r w:rsidR="003A3928">
        <w:rPr>
          <w:rFonts w:ascii="Arial" w:hAnsi="Arial" w:cs="Arial"/>
          <w:sz w:val="24"/>
          <w:szCs w:val="24"/>
        </w:rPr>
        <w:t>]</w:t>
      </w:r>
      <w:r w:rsidR="003A3928">
        <w:rPr>
          <w:rFonts w:ascii="Arial" w:hAnsi="Arial" w:cs="Arial"/>
          <w:sz w:val="24"/>
          <w:szCs w:val="24"/>
        </w:rPr>
        <w:tab/>
        <w:t>Clause 5.3.3 of the Guideline</w:t>
      </w:r>
      <w:r w:rsidRPr="00327373">
        <w:rPr>
          <w:rFonts w:ascii="Arial" w:hAnsi="Arial" w:cs="Arial"/>
          <w:sz w:val="24"/>
          <w:szCs w:val="24"/>
        </w:rPr>
        <w:t xml:space="preserve"> provides</w:t>
      </w:r>
    </w:p>
    <w:p w:rsidR="00FC608E" w:rsidRPr="00327373" w:rsidRDefault="00FC608E" w:rsidP="00B6595B">
      <w:pPr>
        <w:spacing w:line="360" w:lineRule="auto"/>
        <w:ind w:left="720" w:hanging="720"/>
        <w:jc w:val="both"/>
        <w:rPr>
          <w:rFonts w:ascii="Arial" w:hAnsi="Arial" w:cs="Arial"/>
          <w:i/>
          <w:sz w:val="24"/>
          <w:szCs w:val="24"/>
        </w:rPr>
      </w:pPr>
      <w:r w:rsidRPr="00327373">
        <w:rPr>
          <w:rFonts w:ascii="Arial" w:hAnsi="Arial" w:cs="Arial"/>
          <w:sz w:val="24"/>
          <w:szCs w:val="24"/>
        </w:rPr>
        <w:tab/>
        <w:t>“</w:t>
      </w:r>
      <w:r w:rsidRPr="00327373">
        <w:rPr>
          <w:rFonts w:ascii="Arial" w:hAnsi="Arial" w:cs="Arial"/>
          <w:i/>
          <w:sz w:val="24"/>
          <w:szCs w:val="24"/>
        </w:rPr>
        <w:t>Internship programme</w:t>
      </w:r>
    </w:p>
    <w:p w:rsidR="00FC608E" w:rsidRPr="00327373" w:rsidRDefault="00FC608E" w:rsidP="00FC608E">
      <w:pPr>
        <w:pStyle w:val="ListParagraph"/>
        <w:numPr>
          <w:ilvl w:val="0"/>
          <w:numId w:val="4"/>
        </w:numPr>
        <w:spacing w:line="360" w:lineRule="auto"/>
        <w:jc w:val="both"/>
        <w:rPr>
          <w:rFonts w:ascii="Arial" w:hAnsi="Arial" w:cs="Arial"/>
          <w:sz w:val="24"/>
          <w:szCs w:val="24"/>
        </w:rPr>
      </w:pPr>
      <w:r w:rsidRPr="00327373">
        <w:rPr>
          <w:rFonts w:ascii="Arial" w:hAnsi="Arial" w:cs="Arial"/>
          <w:i/>
          <w:sz w:val="24"/>
          <w:szCs w:val="24"/>
        </w:rPr>
        <w:t>Posts for internship are not guaranteed and will be offered to Non-South African citizens</w:t>
      </w:r>
      <w:r w:rsidR="00EA4DF2">
        <w:rPr>
          <w:rFonts w:ascii="Arial" w:hAnsi="Arial" w:cs="Arial"/>
          <w:i/>
          <w:sz w:val="24"/>
          <w:szCs w:val="24"/>
        </w:rPr>
        <w:t xml:space="preserve"> within available resources once all South African Citizens</w:t>
      </w:r>
      <w:r w:rsidRPr="00327373">
        <w:rPr>
          <w:rFonts w:ascii="Arial" w:hAnsi="Arial" w:cs="Arial"/>
          <w:i/>
          <w:sz w:val="24"/>
          <w:szCs w:val="24"/>
        </w:rPr>
        <w:t xml:space="preserve"> and permanent residents who studied at South African universities have been accommodated.</w:t>
      </w:r>
    </w:p>
    <w:p w:rsidR="003A589B" w:rsidRPr="00327373" w:rsidRDefault="00FC608E" w:rsidP="00FC608E">
      <w:pPr>
        <w:pStyle w:val="ListParagraph"/>
        <w:numPr>
          <w:ilvl w:val="0"/>
          <w:numId w:val="4"/>
        </w:numPr>
        <w:spacing w:line="360" w:lineRule="auto"/>
        <w:jc w:val="both"/>
        <w:rPr>
          <w:rFonts w:ascii="Arial" w:hAnsi="Arial" w:cs="Arial"/>
          <w:sz w:val="24"/>
          <w:szCs w:val="24"/>
        </w:rPr>
      </w:pPr>
      <w:r w:rsidRPr="00327373">
        <w:rPr>
          <w:rFonts w:ascii="Arial" w:hAnsi="Arial" w:cs="Arial"/>
          <w:i/>
          <w:sz w:val="24"/>
          <w:szCs w:val="24"/>
        </w:rPr>
        <w:t>In the event that there are HPCSA accredited posts for internship that are not funded and all South African citizens and permanent residents who studied at South African univer</w:t>
      </w:r>
      <w:r w:rsidR="00EA4DF2">
        <w:rPr>
          <w:rFonts w:ascii="Arial" w:hAnsi="Arial" w:cs="Arial"/>
          <w:i/>
          <w:sz w:val="24"/>
          <w:szCs w:val="24"/>
        </w:rPr>
        <w:t>sities have been accommodated, a</w:t>
      </w:r>
      <w:r w:rsidRPr="00327373">
        <w:rPr>
          <w:rFonts w:ascii="Arial" w:hAnsi="Arial" w:cs="Arial"/>
          <w:i/>
          <w:sz w:val="24"/>
          <w:szCs w:val="24"/>
        </w:rPr>
        <w:t>pplicants will be permitted to provide self-funding for the prescribed period for the internship programme as</w:t>
      </w:r>
      <w:r w:rsidR="00EA4DF2">
        <w:rPr>
          <w:rFonts w:ascii="Arial" w:hAnsi="Arial" w:cs="Arial"/>
          <w:i/>
          <w:sz w:val="24"/>
          <w:szCs w:val="24"/>
        </w:rPr>
        <w:t xml:space="preserve"> a</w:t>
      </w:r>
      <w:r w:rsidRPr="00327373">
        <w:rPr>
          <w:rFonts w:ascii="Arial" w:hAnsi="Arial" w:cs="Arial"/>
          <w:i/>
          <w:sz w:val="24"/>
          <w:szCs w:val="24"/>
        </w:rPr>
        <w:t xml:space="preserve"> supernumerary.  Funding for the</w:t>
      </w:r>
      <w:r w:rsidR="003A589B" w:rsidRPr="00327373">
        <w:rPr>
          <w:rFonts w:ascii="Arial" w:hAnsi="Arial" w:cs="Arial"/>
          <w:i/>
          <w:sz w:val="24"/>
          <w:szCs w:val="24"/>
        </w:rPr>
        <w:t xml:space="preserve"> salary for the internship must be for the cost of the sponsor and formal confirmation of self-funding will be required prior to registration with HPCSA.</w:t>
      </w:r>
    </w:p>
    <w:p w:rsidR="003A589B" w:rsidRPr="00327373" w:rsidRDefault="003A589B" w:rsidP="00FC608E">
      <w:pPr>
        <w:pStyle w:val="ListParagraph"/>
        <w:numPr>
          <w:ilvl w:val="0"/>
          <w:numId w:val="4"/>
        </w:numPr>
        <w:spacing w:line="360" w:lineRule="auto"/>
        <w:jc w:val="both"/>
        <w:rPr>
          <w:rFonts w:ascii="Arial" w:hAnsi="Arial" w:cs="Arial"/>
          <w:sz w:val="24"/>
          <w:szCs w:val="24"/>
        </w:rPr>
      </w:pPr>
      <w:r w:rsidRPr="00327373">
        <w:rPr>
          <w:rFonts w:ascii="Arial" w:hAnsi="Arial" w:cs="Arial"/>
          <w:i/>
          <w:sz w:val="24"/>
          <w:szCs w:val="24"/>
        </w:rPr>
        <w:t xml:space="preserve">Endorsement letters for critical skills work permitted for community service are not an automatic progression from internship as in some instances the intention of providing endorsement letters for internship is on the basis of </w:t>
      </w:r>
      <w:r w:rsidRPr="00327373">
        <w:rPr>
          <w:rFonts w:ascii="Arial" w:hAnsi="Arial" w:cs="Arial"/>
          <w:i/>
          <w:sz w:val="24"/>
          <w:szCs w:val="24"/>
        </w:rPr>
        <w:lastRenderedPageBreak/>
        <w:t>completing training requirements for registration in the Applicant’s country of origin and not for the purposes of immigration to South Africa”.</w:t>
      </w:r>
    </w:p>
    <w:p w:rsidR="003A589B" w:rsidRPr="00327373" w:rsidRDefault="003A589B" w:rsidP="003A589B">
      <w:pPr>
        <w:spacing w:line="360" w:lineRule="auto"/>
        <w:jc w:val="both"/>
        <w:rPr>
          <w:rFonts w:ascii="Arial" w:hAnsi="Arial" w:cs="Arial"/>
          <w:sz w:val="24"/>
          <w:szCs w:val="24"/>
        </w:rPr>
      </w:pPr>
    </w:p>
    <w:p w:rsidR="003A589B" w:rsidRPr="00327373" w:rsidRDefault="003A3928" w:rsidP="003A589B">
      <w:pPr>
        <w:spacing w:line="360" w:lineRule="auto"/>
        <w:jc w:val="both"/>
        <w:rPr>
          <w:rFonts w:ascii="Arial" w:hAnsi="Arial" w:cs="Arial"/>
          <w:b/>
          <w:sz w:val="24"/>
          <w:szCs w:val="24"/>
          <w:u w:val="single"/>
        </w:rPr>
      </w:pPr>
      <w:r>
        <w:rPr>
          <w:rFonts w:ascii="Arial" w:hAnsi="Arial" w:cs="Arial"/>
          <w:b/>
          <w:sz w:val="24"/>
          <w:szCs w:val="24"/>
          <w:u w:val="single"/>
        </w:rPr>
        <w:t>Progressive Integrated Plan</w:t>
      </w:r>
    </w:p>
    <w:p w:rsidR="008722D5" w:rsidRPr="00327373" w:rsidRDefault="003A589B" w:rsidP="003A589B">
      <w:pPr>
        <w:spacing w:line="360" w:lineRule="auto"/>
        <w:ind w:left="720" w:hanging="720"/>
        <w:jc w:val="both"/>
        <w:rPr>
          <w:rFonts w:ascii="Arial" w:hAnsi="Arial" w:cs="Arial"/>
          <w:sz w:val="24"/>
          <w:szCs w:val="24"/>
        </w:rPr>
      </w:pPr>
      <w:r w:rsidRPr="00327373">
        <w:rPr>
          <w:rFonts w:ascii="Arial" w:hAnsi="Arial" w:cs="Arial"/>
          <w:sz w:val="24"/>
          <w:szCs w:val="24"/>
        </w:rPr>
        <w:t>[24]</w:t>
      </w:r>
      <w:r w:rsidRPr="00327373">
        <w:rPr>
          <w:rFonts w:ascii="Arial" w:hAnsi="Arial" w:cs="Arial"/>
          <w:sz w:val="24"/>
          <w:szCs w:val="24"/>
        </w:rPr>
        <w:tab/>
        <w:t>When the matter first came before this Court on the urgent court roll on 29 November 2019 it was postponed to 13 December 2019 for the Second Respondent to provide the Applicant with their progressive integrated plan as to how the remaining unplaced asylum seekers, permanent residents and refugees who have studied and qualified in</w:t>
      </w:r>
      <w:r w:rsidR="003A3928">
        <w:rPr>
          <w:rFonts w:ascii="Arial" w:hAnsi="Arial" w:cs="Arial"/>
          <w:sz w:val="24"/>
          <w:szCs w:val="24"/>
        </w:rPr>
        <w:t xml:space="preserve"> South African universities would</w:t>
      </w:r>
      <w:r w:rsidRPr="00327373">
        <w:rPr>
          <w:rFonts w:ascii="Arial" w:hAnsi="Arial" w:cs="Arial"/>
          <w:sz w:val="24"/>
          <w:szCs w:val="24"/>
        </w:rPr>
        <w:t xml:space="preserve"> be allocated to medical internship positions in South Africa for the </w:t>
      </w:r>
      <w:r w:rsidR="008722D5" w:rsidRPr="00327373">
        <w:rPr>
          <w:rFonts w:ascii="Arial" w:hAnsi="Arial" w:cs="Arial"/>
          <w:sz w:val="24"/>
          <w:szCs w:val="24"/>
        </w:rPr>
        <w:t>year starting January 2020 and going forward.  This plan</w:t>
      </w:r>
      <w:r w:rsidR="003A3928">
        <w:rPr>
          <w:rFonts w:ascii="Arial" w:hAnsi="Arial" w:cs="Arial"/>
          <w:sz w:val="24"/>
          <w:szCs w:val="24"/>
        </w:rPr>
        <w:t xml:space="preserve"> would have to</w:t>
      </w:r>
      <w:r w:rsidR="008722D5" w:rsidRPr="00327373">
        <w:rPr>
          <w:rFonts w:ascii="Arial" w:hAnsi="Arial" w:cs="Arial"/>
          <w:sz w:val="24"/>
          <w:szCs w:val="24"/>
        </w:rPr>
        <w:t xml:space="preserve"> indicate whether t</w:t>
      </w:r>
      <w:r w:rsidR="003A3928">
        <w:rPr>
          <w:rFonts w:ascii="Arial" w:hAnsi="Arial" w:cs="Arial"/>
          <w:sz w:val="24"/>
          <w:szCs w:val="24"/>
        </w:rPr>
        <w:t>he Applicant in this matter would</w:t>
      </w:r>
      <w:r w:rsidR="008722D5" w:rsidRPr="00327373">
        <w:rPr>
          <w:rFonts w:ascii="Arial" w:hAnsi="Arial" w:cs="Arial"/>
          <w:sz w:val="24"/>
          <w:szCs w:val="24"/>
        </w:rPr>
        <w:t xml:space="preserve"> be allocated a position in January 2020 or not.</w:t>
      </w:r>
    </w:p>
    <w:p w:rsidR="008722D5" w:rsidRPr="00327373" w:rsidRDefault="008722D5" w:rsidP="003A589B">
      <w:pPr>
        <w:spacing w:line="360" w:lineRule="auto"/>
        <w:ind w:left="720" w:hanging="720"/>
        <w:jc w:val="both"/>
        <w:rPr>
          <w:rFonts w:ascii="Arial" w:hAnsi="Arial" w:cs="Arial"/>
          <w:sz w:val="24"/>
          <w:szCs w:val="24"/>
        </w:rPr>
      </w:pPr>
    </w:p>
    <w:p w:rsidR="008722D5" w:rsidRPr="00327373" w:rsidRDefault="008722D5" w:rsidP="003A589B">
      <w:pPr>
        <w:spacing w:line="360" w:lineRule="auto"/>
        <w:ind w:left="720" w:hanging="720"/>
        <w:jc w:val="both"/>
        <w:rPr>
          <w:rFonts w:ascii="Arial" w:hAnsi="Arial" w:cs="Arial"/>
          <w:sz w:val="24"/>
          <w:szCs w:val="24"/>
        </w:rPr>
      </w:pPr>
      <w:r w:rsidRPr="00327373">
        <w:rPr>
          <w:rFonts w:ascii="Arial" w:hAnsi="Arial" w:cs="Arial"/>
          <w:sz w:val="24"/>
          <w:szCs w:val="24"/>
        </w:rPr>
        <w:t>[25]</w:t>
      </w:r>
      <w:r w:rsidRPr="00327373">
        <w:rPr>
          <w:rFonts w:ascii="Arial" w:hAnsi="Arial" w:cs="Arial"/>
          <w:sz w:val="24"/>
          <w:szCs w:val="24"/>
        </w:rPr>
        <w:tab/>
        <w:t>On 10 December 2019 the National Department of Health (NDOH) provided Applicant with the Progressive Integrated Plan (The Foreign Intern Policy) which was the result of litigation instituted by 49 refugees who took the Respondent to Court in 2018 demanding to be placed in medical internship posts.</w:t>
      </w:r>
    </w:p>
    <w:p w:rsidR="008722D5" w:rsidRPr="00327373" w:rsidRDefault="008722D5" w:rsidP="003A589B">
      <w:pPr>
        <w:spacing w:line="360" w:lineRule="auto"/>
        <w:ind w:left="720" w:hanging="720"/>
        <w:jc w:val="both"/>
        <w:rPr>
          <w:rFonts w:ascii="Arial" w:hAnsi="Arial" w:cs="Arial"/>
          <w:sz w:val="24"/>
          <w:szCs w:val="24"/>
        </w:rPr>
      </w:pPr>
    </w:p>
    <w:p w:rsidR="008722D5" w:rsidRPr="00327373" w:rsidRDefault="003A3928" w:rsidP="003A589B">
      <w:pPr>
        <w:spacing w:line="360" w:lineRule="auto"/>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t>The plan provide</w:t>
      </w:r>
      <w:r w:rsidR="008722D5" w:rsidRPr="00327373">
        <w:rPr>
          <w:rFonts w:ascii="Arial" w:hAnsi="Arial" w:cs="Arial"/>
          <w:sz w:val="24"/>
          <w:szCs w:val="24"/>
        </w:rPr>
        <w:t>s for two types of medical internship posts which are</w:t>
      </w:r>
    </w:p>
    <w:p w:rsidR="00C246D5" w:rsidRPr="00327373" w:rsidRDefault="008722D5" w:rsidP="003A589B">
      <w:pPr>
        <w:spacing w:line="360" w:lineRule="auto"/>
        <w:ind w:left="720" w:hanging="720"/>
        <w:jc w:val="both"/>
        <w:rPr>
          <w:rFonts w:ascii="Arial" w:hAnsi="Arial" w:cs="Arial"/>
          <w:sz w:val="24"/>
          <w:szCs w:val="24"/>
        </w:rPr>
      </w:pPr>
      <w:r w:rsidRPr="00327373">
        <w:rPr>
          <w:rFonts w:ascii="Arial" w:hAnsi="Arial" w:cs="Arial"/>
          <w:sz w:val="24"/>
          <w:szCs w:val="24"/>
        </w:rPr>
        <w:tab/>
        <w:t>26.1</w:t>
      </w:r>
      <w:r w:rsidR="00C246D5" w:rsidRPr="00327373">
        <w:rPr>
          <w:rFonts w:ascii="Arial" w:hAnsi="Arial" w:cs="Arial"/>
          <w:sz w:val="24"/>
          <w:szCs w:val="24"/>
        </w:rPr>
        <w:tab/>
        <w:t>South African Government funded medical internship post</w:t>
      </w:r>
      <w:r w:rsidR="003A3928">
        <w:rPr>
          <w:rFonts w:ascii="Arial" w:hAnsi="Arial" w:cs="Arial"/>
          <w:sz w:val="24"/>
          <w:szCs w:val="24"/>
        </w:rPr>
        <w:t>s</w:t>
      </w:r>
      <w:r w:rsidR="00C246D5" w:rsidRPr="00327373">
        <w:rPr>
          <w:rFonts w:ascii="Arial" w:hAnsi="Arial" w:cs="Arial"/>
          <w:sz w:val="24"/>
          <w:szCs w:val="24"/>
        </w:rPr>
        <w:t xml:space="preserve"> which </w:t>
      </w:r>
      <w:r w:rsidR="00C246D5" w:rsidRPr="00327373">
        <w:rPr>
          <w:rFonts w:ascii="Arial" w:hAnsi="Arial" w:cs="Arial"/>
          <w:sz w:val="24"/>
          <w:szCs w:val="24"/>
        </w:rPr>
        <w:tab/>
        <w:t>are reserved for South African citizens and;</w:t>
      </w:r>
    </w:p>
    <w:p w:rsidR="00C246D5" w:rsidRPr="00327373" w:rsidRDefault="00C246D5" w:rsidP="00C246D5">
      <w:pPr>
        <w:spacing w:line="360" w:lineRule="auto"/>
        <w:ind w:left="1440" w:hanging="720"/>
        <w:jc w:val="both"/>
        <w:rPr>
          <w:rFonts w:ascii="Arial" w:hAnsi="Arial" w:cs="Arial"/>
          <w:sz w:val="24"/>
          <w:szCs w:val="24"/>
        </w:rPr>
      </w:pPr>
      <w:r w:rsidRPr="00327373">
        <w:rPr>
          <w:rFonts w:ascii="Arial" w:hAnsi="Arial" w:cs="Arial"/>
          <w:sz w:val="24"/>
          <w:szCs w:val="24"/>
        </w:rPr>
        <w:t>26.2</w:t>
      </w:r>
      <w:r w:rsidRPr="00327373">
        <w:rPr>
          <w:rFonts w:ascii="Arial" w:hAnsi="Arial" w:cs="Arial"/>
          <w:sz w:val="24"/>
          <w:szCs w:val="24"/>
        </w:rPr>
        <w:tab/>
        <w:t>Self-funded medical internship posts which are reserved for non-South African citizens who are refugees and asylum seekers.</w:t>
      </w:r>
    </w:p>
    <w:p w:rsidR="00C246D5" w:rsidRPr="00327373" w:rsidRDefault="00C246D5" w:rsidP="00C246D5">
      <w:pPr>
        <w:spacing w:line="360" w:lineRule="auto"/>
        <w:jc w:val="both"/>
        <w:rPr>
          <w:rFonts w:ascii="Arial" w:hAnsi="Arial" w:cs="Arial"/>
          <w:sz w:val="24"/>
          <w:szCs w:val="24"/>
        </w:rPr>
      </w:pPr>
    </w:p>
    <w:p w:rsidR="00C246D5" w:rsidRPr="00327373" w:rsidRDefault="00C246D5" w:rsidP="00C246D5">
      <w:pPr>
        <w:spacing w:line="360" w:lineRule="auto"/>
        <w:jc w:val="both"/>
        <w:rPr>
          <w:rFonts w:ascii="Arial" w:hAnsi="Arial" w:cs="Arial"/>
          <w:sz w:val="24"/>
          <w:szCs w:val="24"/>
        </w:rPr>
      </w:pPr>
      <w:r w:rsidRPr="00327373">
        <w:rPr>
          <w:rFonts w:ascii="Arial" w:hAnsi="Arial" w:cs="Arial"/>
          <w:sz w:val="24"/>
          <w:szCs w:val="24"/>
        </w:rPr>
        <w:t>[27]</w:t>
      </w:r>
      <w:r w:rsidRPr="00327373">
        <w:rPr>
          <w:rFonts w:ascii="Arial" w:hAnsi="Arial" w:cs="Arial"/>
          <w:sz w:val="24"/>
          <w:szCs w:val="24"/>
        </w:rPr>
        <w:tab/>
        <w:t>Regarding the placement of asylum seekers, the plan records</w:t>
      </w:r>
      <w:r w:rsidR="00EA4DF2">
        <w:rPr>
          <w:rFonts w:ascii="Arial" w:hAnsi="Arial" w:cs="Arial"/>
          <w:sz w:val="24"/>
          <w:szCs w:val="24"/>
        </w:rPr>
        <w:t xml:space="preserve"> that</w:t>
      </w:r>
      <w:r w:rsidR="00C47506">
        <w:rPr>
          <w:rFonts w:ascii="Arial" w:hAnsi="Arial" w:cs="Arial"/>
          <w:sz w:val="24"/>
          <w:szCs w:val="24"/>
        </w:rPr>
        <w:t>:</w:t>
      </w:r>
    </w:p>
    <w:p w:rsidR="00E2623C" w:rsidRPr="00327373" w:rsidRDefault="00C246D5" w:rsidP="00C246D5">
      <w:pPr>
        <w:spacing w:line="360" w:lineRule="auto"/>
        <w:ind w:left="720"/>
        <w:jc w:val="both"/>
        <w:rPr>
          <w:rFonts w:ascii="Arial" w:hAnsi="Arial" w:cs="Arial"/>
          <w:i/>
          <w:sz w:val="24"/>
          <w:szCs w:val="24"/>
        </w:rPr>
      </w:pPr>
      <w:r w:rsidRPr="00327373">
        <w:rPr>
          <w:rFonts w:ascii="Arial" w:hAnsi="Arial" w:cs="Arial"/>
          <w:sz w:val="24"/>
          <w:szCs w:val="24"/>
        </w:rPr>
        <w:t>“</w:t>
      </w:r>
      <w:r w:rsidRPr="00327373">
        <w:rPr>
          <w:rFonts w:ascii="Arial" w:hAnsi="Arial" w:cs="Arial"/>
          <w:i/>
          <w:sz w:val="24"/>
          <w:szCs w:val="24"/>
        </w:rPr>
        <w:t xml:space="preserve">Asylum seekers have not yet been granted permission to stay longer than a period of six months in South Africa.  It is therefore imperative for an asylum seeker to first provide proof that they have been granted permission to be in </w:t>
      </w:r>
      <w:r w:rsidRPr="00327373">
        <w:rPr>
          <w:rFonts w:ascii="Arial" w:hAnsi="Arial" w:cs="Arial"/>
          <w:i/>
          <w:sz w:val="24"/>
          <w:szCs w:val="24"/>
        </w:rPr>
        <w:lastRenderedPageBreak/>
        <w:t>South Africa for a period of at least two years prior to being place</w:t>
      </w:r>
      <w:r w:rsidR="00C47506">
        <w:rPr>
          <w:rFonts w:ascii="Arial" w:hAnsi="Arial" w:cs="Arial"/>
          <w:i/>
          <w:sz w:val="24"/>
          <w:szCs w:val="24"/>
        </w:rPr>
        <w:t>d</w:t>
      </w:r>
      <w:r w:rsidRPr="00327373">
        <w:rPr>
          <w:rFonts w:ascii="Arial" w:hAnsi="Arial" w:cs="Arial"/>
          <w:i/>
          <w:sz w:val="24"/>
          <w:szCs w:val="24"/>
        </w:rPr>
        <w:t xml:space="preserve"> in a medical intern post.  The NDOH will be able to process their applications as medical interns and place them in HPCSA accredited posts in health facilities only as self-funded </w:t>
      </w:r>
      <w:r w:rsidR="00E2623C" w:rsidRPr="00327373">
        <w:rPr>
          <w:rFonts w:ascii="Arial" w:hAnsi="Arial" w:cs="Arial"/>
          <w:i/>
          <w:sz w:val="24"/>
          <w:szCs w:val="24"/>
        </w:rPr>
        <w:t>medical interns for the two year- internship programme subject to availability of posts.  This self-funding</w:t>
      </w:r>
      <w:r w:rsidR="00EA4DF2">
        <w:rPr>
          <w:rFonts w:ascii="Arial" w:hAnsi="Arial" w:cs="Arial"/>
          <w:i/>
          <w:sz w:val="24"/>
          <w:szCs w:val="24"/>
        </w:rPr>
        <w:t xml:space="preserve"> method is not limited to self-funding </w:t>
      </w:r>
      <w:r w:rsidR="00EA4DF2" w:rsidRPr="00327373">
        <w:rPr>
          <w:rFonts w:ascii="Arial" w:hAnsi="Arial" w:cs="Arial"/>
          <w:i/>
          <w:sz w:val="24"/>
          <w:szCs w:val="24"/>
        </w:rPr>
        <w:t>and</w:t>
      </w:r>
      <w:r w:rsidR="00E2623C" w:rsidRPr="00327373">
        <w:rPr>
          <w:rFonts w:ascii="Arial" w:hAnsi="Arial" w:cs="Arial"/>
          <w:i/>
          <w:sz w:val="24"/>
          <w:szCs w:val="24"/>
        </w:rPr>
        <w:t xml:space="preserve"> includes sponsorship”.</w:t>
      </w:r>
    </w:p>
    <w:p w:rsidR="00E2623C" w:rsidRPr="00327373" w:rsidRDefault="00E2623C" w:rsidP="00E2623C">
      <w:pPr>
        <w:spacing w:line="360" w:lineRule="auto"/>
        <w:jc w:val="both"/>
        <w:rPr>
          <w:rFonts w:ascii="Arial" w:hAnsi="Arial" w:cs="Arial"/>
          <w:sz w:val="24"/>
          <w:szCs w:val="24"/>
        </w:rPr>
      </w:pPr>
    </w:p>
    <w:p w:rsidR="00E2623C" w:rsidRPr="00327373" w:rsidRDefault="003A3928" w:rsidP="00E2623C">
      <w:pPr>
        <w:spacing w:line="360" w:lineRule="auto"/>
        <w:jc w:val="both"/>
        <w:rPr>
          <w:rFonts w:ascii="Arial" w:hAnsi="Arial" w:cs="Arial"/>
          <w:b/>
          <w:sz w:val="24"/>
          <w:szCs w:val="24"/>
          <w:u w:val="single"/>
        </w:rPr>
      </w:pPr>
      <w:r>
        <w:rPr>
          <w:rFonts w:ascii="Arial" w:hAnsi="Arial" w:cs="Arial"/>
          <w:b/>
          <w:sz w:val="24"/>
          <w:szCs w:val="24"/>
          <w:u w:val="single"/>
        </w:rPr>
        <w:t>Right to Internship</w:t>
      </w:r>
    </w:p>
    <w:p w:rsidR="00E2623C" w:rsidRPr="00327373" w:rsidRDefault="00E2623C" w:rsidP="00E2623C">
      <w:pPr>
        <w:spacing w:line="360" w:lineRule="auto"/>
        <w:ind w:left="720" w:hanging="720"/>
        <w:jc w:val="both"/>
        <w:rPr>
          <w:rFonts w:ascii="Arial" w:hAnsi="Arial" w:cs="Arial"/>
          <w:sz w:val="24"/>
          <w:szCs w:val="24"/>
        </w:rPr>
      </w:pPr>
      <w:r w:rsidRPr="00327373">
        <w:rPr>
          <w:rFonts w:ascii="Arial" w:hAnsi="Arial" w:cs="Arial"/>
          <w:sz w:val="24"/>
          <w:szCs w:val="24"/>
        </w:rPr>
        <w:t>[28]</w:t>
      </w:r>
      <w:r w:rsidRPr="00327373">
        <w:rPr>
          <w:rFonts w:ascii="Arial" w:hAnsi="Arial" w:cs="Arial"/>
          <w:sz w:val="24"/>
          <w:szCs w:val="24"/>
        </w:rPr>
        <w:tab/>
        <w:t>The duty of Government to facilitate opportunities for graduates to comply with the requirements for registration arises out of section 27(1) of the Constitution in terms of which everyone has the right to have access to healthcare services.</w:t>
      </w:r>
    </w:p>
    <w:p w:rsidR="00E2623C" w:rsidRPr="00327373" w:rsidRDefault="00E2623C" w:rsidP="00E2623C">
      <w:pPr>
        <w:spacing w:line="360" w:lineRule="auto"/>
        <w:ind w:left="720" w:hanging="720"/>
        <w:jc w:val="both"/>
        <w:rPr>
          <w:rFonts w:ascii="Arial" w:hAnsi="Arial" w:cs="Arial"/>
          <w:sz w:val="24"/>
          <w:szCs w:val="24"/>
        </w:rPr>
      </w:pPr>
    </w:p>
    <w:p w:rsidR="00E2623C" w:rsidRPr="00327373" w:rsidRDefault="00E2623C" w:rsidP="00E2623C">
      <w:pPr>
        <w:spacing w:line="360" w:lineRule="auto"/>
        <w:ind w:left="720" w:hanging="720"/>
        <w:jc w:val="both"/>
        <w:rPr>
          <w:rFonts w:ascii="Arial" w:hAnsi="Arial" w:cs="Arial"/>
          <w:sz w:val="24"/>
          <w:szCs w:val="24"/>
        </w:rPr>
      </w:pPr>
      <w:r w:rsidRPr="00327373">
        <w:rPr>
          <w:rFonts w:ascii="Arial" w:hAnsi="Arial" w:cs="Arial"/>
          <w:sz w:val="24"/>
          <w:szCs w:val="24"/>
        </w:rPr>
        <w:t>[29]</w:t>
      </w:r>
      <w:r w:rsidRPr="00327373">
        <w:rPr>
          <w:rFonts w:ascii="Arial" w:hAnsi="Arial" w:cs="Arial"/>
          <w:sz w:val="24"/>
          <w:szCs w:val="24"/>
        </w:rPr>
        <w:tab/>
        <w:t>In furtherance of the section 27(1) duty, section 27(2) provides:</w:t>
      </w:r>
    </w:p>
    <w:p w:rsidR="00E2623C" w:rsidRPr="00327373" w:rsidRDefault="00E2623C" w:rsidP="00E2623C">
      <w:pPr>
        <w:spacing w:line="360" w:lineRule="auto"/>
        <w:ind w:left="720" w:hanging="720"/>
        <w:jc w:val="both"/>
        <w:rPr>
          <w:rFonts w:ascii="Arial" w:hAnsi="Arial" w:cs="Arial"/>
          <w:i/>
          <w:sz w:val="24"/>
          <w:szCs w:val="24"/>
        </w:rPr>
      </w:pPr>
      <w:r w:rsidRPr="00327373">
        <w:rPr>
          <w:rFonts w:ascii="Arial" w:hAnsi="Arial" w:cs="Arial"/>
          <w:sz w:val="24"/>
          <w:szCs w:val="24"/>
        </w:rPr>
        <w:tab/>
        <w:t>“</w:t>
      </w:r>
      <w:r w:rsidRPr="00327373">
        <w:rPr>
          <w:rFonts w:ascii="Arial" w:hAnsi="Arial" w:cs="Arial"/>
          <w:i/>
          <w:sz w:val="24"/>
          <w:szCs w:val="24"/>
        </w:rPr>
        <w:t>The State must take reasonable legislative and other measures, within its available resources, to achieve the progressive realisation of each of these rights.</w:t>
      </w:r>
    </w:p>
    <w:p w:rsidR="00E2623C" w:rsidRPr="00327373" w:rsidRDefault="00E2623C" w:rsidP="00E2623C">
      <w:pPr>
        <w:spacing w:line="360" w:lineRule="auto"/>
        <w:ind w:left="720" w:hanging="720"/>
        <w:jc w:val="both"/>
        <w:rPr>
          <w:rFonts w:ascii="Arial" w:hAnsi="Arial" w:cs="Arial"/>
          <w:sz w:val="24"/>
          <w:szCs w:val="24"/>
        </w:rPr>
      </w:pPr>
    </w:p>
    <w:p w:rsidR="00C013CE" w:rsidRPr="00327373" w:rsidRDefault="00E2623C" w:rsidP="00E2623C">
      <w:pPr>
        <w:spacing w:line="360" w:lineRule="auto"/>
        <w:ind w:left="720" w:hanging="720"/>
        <w:jc w:val="both"/>
        <w:rPr>
          <w:rFonts w:ascii="Arial" w:hAnsi="Arial" w:cs="Arial"/>
          <w:sz w:val="24"/>
          <w:szCs w:val="24"/>
        </w:rPr>
      </w:pPr>
      <w:r w:rsidRPr="00327373">
        <w:rPr>
          <w:rFonts w:ascii="Arial" w:hAnsi="Arial" w:cs="Arial"/>
          <w:sz w:val="24"/>
          <w:szCs w:val="24"/>
        </w:rPr>
        <w:t>[30]</w:t>
      </w:r>
      <w:r w:rsidRPr="00327373">
        <w:rPr>
          <w:rFonts w:ascii="Arial" w:hAnsi="Arial" w:cs="Arial"/>
          <w:sz w:val="24"/>
          <w:szCs w:val="24"/>
        </w:rPr>
        <w:tab/>
        <w:t xml:space="preserve">The duty provided for in section 27(2) is however </w:t>
      </w:r>
      <w:r w:rsidR="00C013CE" w:rsidRPr="00327373">
        <w:rPr>
          <w:rFonts w:ascii="Arial" w:hAnsi="Arial" w:cs="Arial"/>
          <w:sz w:val="24"/>
          <w:szCs w:val="24"/>
        </w:rPr>
        <w:t xml:space="preserve">not absolute.  Although giving judgment within the context of everyone’s right to have access to housing, the Constitutional Court defined the parameters within which this has to happen in the case of </w:t>
      </w:r>
      <w:r w:rsidR="00C013CE" w:rsidRPr="00327373">
        <w:rPr>
          <w:rFonts w:ascii="Arial" w:hAnsi="Arial" w:cs="Arial"/>
          <w:b/>
          <w:i/>
          <w:sz w:val="24"/>
          <w:szCs w:val="24"/>
        </w:rPr>
        <w:t>Government of The RSA and Others v Grootboom and Others</w:t>
      </w:r>
      <w:r w:rsidR="00A52C68" w:rsidRPr="00327373">
        <w:rPr>
          <w:rStyle w:val="FootnoteReference"/>
          <w:rFonts w:ascii="Arial" w:hAnsi="Arial" w:cs="Arial"/>
          <w:b/>
          <w:i/>
          <w:sz w:val="24"/>
          <w:szCs w:val="24"/>
        </w:rPr>
        <w:footnoteReference w:id="1"/>
      </w:r>
      <w:r w:rsidR="00C013CE" w:rsidRPr="00327373">
        <w:rPr>
          <w:rFonts w:ascii="Arial" w:hAnsi="Arial" w:cs="Arial"/>
          <w:sz w:val="24"/>
          <w:szCs w:val="24"/>
        </w:rPr>
        <w:t>.  The Court found that the State’s obligation is defined by three elements, namely:</w:t>
      </w:r>
    </w:p>
    <w:p w:rsidR="00C013CE" w:rsidRPr="00327373" w:rsidRDefault="00C013CE" w:rsidP="00E2623C">
      <w:pPr>
        <w:spacing w:line="360" w:lineRule="auto"/>
        <w:ind w:left="720" w:hanging="720"/>
        <w:jc w:val="both"/>
        <w:rPr>
          <w:rFonts w:ascii="Arial" w:hAnsi="Arial" w:cs="Arial"/>
          <w:sz w:val="24"/>
          <w:szCs w:val="24"/>
        </w:rPr>
      </w:pPr>
      <w:r w:rsidRPr="00327373">
        <w:rPr>
          <w:rFonts w:ascii="Arial" w:hAnsi="Arial" w:cs="Arial"/>
          <w:sz w:val="24"/>
          <w:szCs w:val="24"/>
        </w:rPr>
        <w:t>30.1</w:t>
      </w:r>
      <w:r w:rsidRPr="00327373">
        <w:rPr>
          <w:rFonts w:ascii="Arial" w:hAnsi="Arial" w:cs="Arial"/>
          <w:sz w:val="24"/>
          <w:szCs w:val="24"/>
        </w:rPr>
        <w:tab/>
        <w:t>To take reasonable legislative and other measures;</w:t>
      </w:r>
    </w:p>
    <w:p w:rsidR="00C013CE" w:rsidRPr="00327373" w:rsidRDefault="00C013CE" w:rsidP="00E2623C">
      <w:pPr>
        <w:spacing w:line="360" w:lineRule="auto"/>
        <w:ind w:left="720" w:hanging="720"/>
        <w:jc w:val="both"/>
        <w:rPr>
          <w:rFonts w:ascii="Arial" w:hAnsi="Arial" w:cs="Arial"/>
          <w:sz w:val="24"/>
          <w:szCs w:val="24"/>
        </w:rPr>
      </w:pPr>
      <w:r w:rsidRPr="00327373">
        <w:rPr>
          <w:rFonts w:ascii="Arial" w:hAnsi="Arial" w:cs="Arial"/>
          <w:sz w:val="24"/>
          <w:szCs w:val="24"/>
        </w:rPr>
        <w:t>30.2</w:t>
      </w:r>
      <w:r w:rsidRPr="00327373">
        <w:rPr>
          <w:rFonts w:ascii="Arial" w:hAnsi="Arial" w:cs="Arial"/>
          <w:sz w:val="24"/>
          <w:szCs w:val="24"/>
        </w:rPr>
        <w:tab/>
        <w:t>To achieve progressive realisation of the right;</w:t>
      </w:r>
    </w:p>
    <w:p w:rsidR="00C013CE" w:rsidRPr="00327373" w:rsidRDefault="00C013CE" w:rsidP="00E2623C">
      <w:pPr>
        <w:spacing w:line="360" w:lineRule="auto"/>
        <w:ind w:left="720" w:hanging="720"/>
        <w:jc w:val="both"/>
        <w:rPr>
          <w:rFonts w:ascii="Arial" w:hAnsi="Arial" w:cs="Arial"/>
          <w:b/>
          <w:i/>
          <w:sz w:val="24"/>
          <w:szCs w:val="24"/>
        </w:rPr>
      </w:pPr>
      <w:r w:rsidRPr="00327373">
        <w:rPr>
          <w:rFonts w:ascii="Arial" w:hAnsi="Arial" w:cs="Arial"/>
          <w:sz w:val="24"/>
          <w:szCs w:val="24"/>
        </w:rPr>
        <w:lastRenderedPageBreak/>
        <w:t>30.3</w:t>
      </w:r>
      <w:r w:rsidRPr="00327373">
        <w:rPr>
          <w:rFonts w:ascii="Arial" w:hAnsi="Arial" w:cs="Arial"/>
          <w:sz w:val="24"/>
          <w:szCs w:val="24"/>
        </w:rPr>
        <w:tab/>
        <w:t xml:space="preserve">To do so within available resources.  Further clarity was provided by the Constitutional Court regarding the issue of ‘available resources’ in the matter of </w:t>
      </w:r>
      <w:r w:rsidRPr="00327373">
        <w:rPr>
          <w:rFonts w:ascii="Arial" w:hAnsi="Arial" w:cs="Arial"/>
          <w:b/>
          <w:i/>
          <w:sz w:val="24"/>
          <w:szCs w:val="24"/>
        </w:rPr>
        <w:t>Soobramoney v Minister of Health, Kwazulu-Natal</w:t>
      </w:r>
      <w:r w:rsidR="00A86D5E">
        <w:rPr>
          <w:rStyle w:val="FootnoteReference"/>
          <w:rFonts w:ascii="Arial" w:hAnsi="Arial" w:cs="Arial"/>
          <w:b/>
          <w:i/>
          <w:sz w:val="24"/>
          <w:szCs w:val="24"/>
        </w:rPr>
        <w:footnoteReference w:id="2"/>
      </w:r>
    </w:p>
    <w:p w:rsidR="00C013CE" w:rsidRPr="00327373" w:rsidRDefault="00C013CE" w:rsidP="00E2623C">
      <w:pPr>
        <w:spacing w:line="360" w:lineRule="auto"/>
        <w:ind w:left="720" w:hanging="720"/>
        <w:jc w:val="both"/>
        <w:rPr>
          <w:rFonts w:ascii="Arial" w:hAnsi="Arial" w:cs="Arial"/>
          <w:sz w:val="24"/>
          <w:szCs w:val="24"/>
        </w:rPr>
      </w:pPr>
      <w:r w:rsidRPr="00327373">
        <w:rPr>
          <w:rFonts w:ascii="Arial" w:hAnsi="Arial" w:cs="Arial"/>
          <w:b/>
          <w:i/>
          <w:sz w:val="24"/>
          <w:szCs w:val="24"/>
        </w:rPr>
        <w:tab/>
      </w:r>
      <w:r w:rsidRPr="00327373">
        <w:rPr>
          <w:rFonts w:ascii="Arial" w:hAnsi="Arial" w:cs="Arial"/>
          <w:i/>
          <w:sz w:val="24"/>
          <w:szCs w:val="24"/>
        </w:rPr>
        <w:t xml:space="preserve">“What is apparent from these provisions is that the obligations imposed on the State by ss 26 and 27 </w:t>
      </w:r>
      <w:r w:rsidR="003A3928">
        <w:rPr>
          <w:rFonts w:ascii="Arial" w:hAnsi="Arial" w:cs="Arial"/>
          <w:i/>
          <w:sz w:val="24"/>
          <w:szCs w:val="24"/>
        </w:rPr>
        <w:t>in regard to housing, health car</w:t>
      </w:r>
      <w:r w:rsidRPr="00327373">
        <w:rPr>
          <w:rFonts w:ascii="Arial" w:hAnsi="Arial" w:cs="Arial"/>
          <w:i/>
          <w:sz w:val="24"/>
          <w:szCs w:val="24"/>
        </w:rPr>
        <w:t>e, food, water and social securi</w:t>
      </w:r>
      <w:r w:rsidR="00EA4DF2">
        <w:rPr>
          <w:rFonts w:ascii="Arial" w:hAnsi="Arial" w:cs="Arial"/>
          <w:i/>
          <w:sz w:val="24"/>
          <w:szCs w:val="24"/>
        </w:rPr>
        <w:t>ty are dependent upon the resource</w:t>
      </w:r>
      <w:r w:rsidRPr="00327373">
        <w:rPr>
          <w:rFonts w:ascii="Arial" w:hAnsi="Arial" w:cs="Arial"/>
          <w:i/>
          <w:sz w:val="24"/>
          <w:szCs w:val="24"/>
        </w:rPr>
        <w:t xml:space="preserve">s available for such purposes, and that the corresponding rights </w:t>
      </w:r>
      <w:r w:rsidR="007E6130" w:rsidRPr="00327373">
        <w:rPr>
          <w:rFonts w:ascii="Arial" w:hAnsi="Arial" w:cs="Arial"/>
          <w:i/>
          <w:sz w:val="24"/>
          <w:szCs w:val="24"/>
        </w:rPr>
        <w:t>t</w:t>
      </w:r>
      <w:r w:rsidR="00EA4DF2">
        <w:rPr>
          <w:rFonts w:ascii="Arial" w:hAnsi="Arial" w:cs="Arial"/>
          <w:i/>
          <w:sz w:val="24"/>
          <w:szCs w:val="24"/>
        </w:rPr>
        <w:t>hemselves are limited by reason</w:t>
      </w:r>
      <w:r w:rsidR="007E6130" w:rsidRPr="00327373">
        <w:rPr>
          <w:rFonts w:ascii="Arial" w:hAnsi="Arial" w:cs="Arial"/>
          <w:i/>
          <w:sz w:val="24"/>
          <w:szCs w:val="24"/>
        </w:rPr>
        <w:t xml:space="preserve"> of the lack of resources.  Given this lack of resources and the significant demands on them that have already been referred to, an unqualified obligation to meet these needs would not presently be capable of being fulfilled”.</w:t>
      </w:r>
    </w:p>
    <w:p w:rsidR="007E6130" w:rsidRPr="00327373" w:rsidRDefault="007E6130" w:rsidP="00E2623C">
      <w:pPr>
        <w:spacing w:line="360" w:lineRule="auto"/>
        <w:ind w:left="720" w:hanging="720"/>
        <w:jc w:val="both"/>
        <w:rPr>
          <w:rFonts w:ascii="Arial" w:hAnsi="Arial" w:cs="Arial"/>
          <w:sz w:val="24"/>
          <w:szCs w:val="24"/>
        </w:rPr>
      </w:pPr>
    </w:p>
    <w:p w:rsidR="006E54F2" w:rsidRPr="00327373" w:rsidRDefault="006E54F2" w:rsidP="00E2623C">
      <w:pPr>
        <w:spacing w:line="360" w:lineRule="auto"/>
        <w:ind w:left="720" w:hanging="720"/>
        <w:jc w:val="both"/>
        <w:rPr>
          <w:rFonts w:ascii="Arial" w:hAnsi="Arial" w:cs="Arial"/>
          <w:sz w:val="24"/>
          <w:szCs w:val="24"/>
        </w:rPr>
      </w:pPr>
      <w:r w:rsidRPr="00327373">
        <w:rPr>
          <w:rFonts w:ascii="Arial" w:hAnsi="Arial" w:cs="Arial"/>
          <w:sz w:val="24"/>
          <w:szCs w:val="24"/>
        </w:rPr>
        <w:t>[31]</w:t>
      </w:r>
      <w:r w:rsidRPr="00327373">
        <w:rPr>
          <w:rFonts w:ascii="Arial" w:hAnsi="Arial" w:cs="Arial"/>
          <w:sz w:val="24"/>
          <w:szCs w:val="24"/>
        </w:rPr>
        <w:tab/>
        <w:t>As Yacoob J stated in Grootboom (supra) whilst the goal had to be obtained expeditiously and effectively, the availability of resources remains a key factor in determining what is reasonable.  A balance has to be struck between the goal and the means.</w:t>
      </w:r>
    </w:p>
    <w:p w:rsidR="006E54F2" w:rsidRPr="00327373" w:rsidRDefault="006E54F2" w:rsidP="00E2623C">
      <w:pPr>
        <w:spacing w:line="360" w:lineRule="auto"/>
        <w:ind w:left="720" w:hanging="720"/>
        <w:jc w:val="both"/>
        <w:rPr>
          <w:rFonts w:ascii="Arial" w:hAnsi="Arial" w:cs="Arial"/>
          <w:sz w:val="24"/>
          <w:szCs w:val="24"/>
        </w:rPr>
      </w:pPr>
    </w:p>
    <w:p w:rsidR="006E54F2" w:rsidRPr="00327373" w:rsidRDefault="006E54F2" w:rsidP="00E2623C">
      <w:pPr>
        <w:spacing w:line="360" w:lineRule="auto"/>
        <w:ind w:left="720" w:hanging="720"/>
        <w:jc w:val="both"/>
        <w:rPr>
          <w:rFonts w:ascii="Arial" w:hAnsi="Arial" w:cs="Arial"/>
          <w:sz w:val="24"/>
          <w:szCs w:val="24"/>
        </w:rPr>
      </w:pPr>
      <w:r w:rsidRPr="00327373">
        <w:rPr>
          <w:rFonts w:ascii="Arial" w:hAnsi="Arial" w:cs="Arial"/>
          <w:sz w:val="24"/>
          <w:szCs w:val="24"/>
        </w:rPr>
        <w:t>[32]</w:t>
      </w:r>
      <w:r w:rsidRPr="00327373">
        <w:rPr>
          <w:rFonts w:ascii="Arial" w:hAnsi="Arial" w:cs="Arial"/>
          <w:sz w:val="24"/>
          <w:szCs w:val="24"/>
        </w:rPr>
        <w:tab/>
        <w:t xml:space="preserve">It is common cause that the Applicant is an asylum seeker whose status as a refugee has not been approved.  It has been held that it is implicit in section 27 that an Applicant for asylum has none of the rights in section 27 until she or he is recognised as a refugee.  </w:t>
      </w:r>
      <w:r w:rsidRPr="00327373">
        <w:rPr>
          <w:rFonts w:ascii="Arial" w:hAnsi="Arial" w:cs="Arial"/>
          <w:b/>
          <w:i/>
          <w:sz w:val="24"/>
          <w:szCs w:val="24"/>
        </w:rPr>
        <w:t>Minister of Home Affairs and Others v Watchenuka</w:t>
      </w:r>
      <w:r w:rsidR="00A52C68" w:rsidRPr="00327373">
        <w:rPr>
          <w:rStyle w:val="FootnoteReference"/>
          <w:rFonts w:ascii="Arial" w:hAnsi="Arial" w:cs="Arial"/>
          <w:b/>
          <w:i/>
          <w:sz w:val="24"/>
          <w:szCs w:val="24"/>
        </w:rPr>
        <w:footnoteReference w:id="3"/>
      </w:r>
      <w:r w:rsidR="00A86D5E">
        <w:rPr>
          <w:rFonts w:ascii="Arial" w:hAnsi="Arial" w:cs="Arial"/>
          <w:b/>
          <w:i/>
          <w:sz w:val="24"/>
          <w:szCs w:val="24"/>
        </w:rPr>
        <w:t>.</w:t>
      </w:r>
    </w:p>
    <w:p w:rsidR="006E54F2" w:rsidRPr="00327373" w:rsidRDefault="006E54F2" w:rsidP="00E2623C">
      <w:pPr>
        <w:spacing w:line="360" w:lineRule="auto"/>
        <w:ind w:left="720" w:hanging="720"/>
        <w:jc w:val="both"/>
        <w:rPr>
          <w:rFonts w:ascii="Arial" w:hAnsi="Arial" w:cs="Arial"/>
          <w:sz w:val="24"/>
          <w:szCs w:val="24"/>
        </w:rPr>
      </w:pPr>
    </w:p>
    <w:p w:rsidR="006E54F2" w:rsidRPr="00327373" w:rsidRDefault="006E54F2" w:rsidP="00E2623C">
      <w:pPr>
        <w:spacing w:line="360" w:lineRule="auto"/>
        <w:ind w:left="720" w:hanging="720"/>
        <w:jc w:val="both"/>
        <w:rPr>
          <w:rFonts w:ascii="Arial" w:hAnsi="Arial" w:cs="Arial"/>
          <w:sz w:val="24"/>
          <w:szCs w:val="24"/>
        </w:rPr>
      </w:pPr>
      <w:r w:rsidRPr="00327373">
        <w:rPr>
          <w:rFonts w:ascii="Arial" w:hAnsi="Arial" w:cs="Arial"/>
          <w:sz w:val="24"/>
          <w:szCs w:val="24"/>
        </w:rPr>
        <w:t>[33]</w:t>
      </w:r>
      <w:r w:rsidRPr="00327373">
        <w:rPr>
          <w:rFonts w:ascii="Arial" w:hAnsi="Arial" w:cs="Arial"/>
          <w:sz w:val="24"/>
          <w:szCs w:val="24"/>
        </w:rPr>
        <w:tab/>
        <w:t>It was further held in the Watchenuka case (para 29-34) (supra) that a person such as the Applicant has a right to work as an asylum seeker but he does not statutorily enjoy the right to choose his work, that is, to practice as a doctor.</w:t>
      </w:r>
    </w:p>
    <w:p w:rsidR="006E54F2" w:rsidRPr="00327373" w:rsidRDefault="006E54F2" w:rsidP="00E2623C">
      <w:pPr>
        <w:spacing w:line="360" w:lineRule="auto"/>
        <w:ind w:left="720" w:hanging="720"/>
        <w:jc w:val="both"/>
        <w:rPr>
          <w:rFonts w:ascii="Arial" w:hAnsi="Arial" w:cs="Arial"/>
          <w:sz w:val="24"/>
          <w:szCs w:val="24"/>
        </w:rPr>
      </w:pPr>
    </w:p>
    <w:p w:rsidR="006E54F2" w:rsidRPr="00327373" w:rsidRDefault="006E54F2" w:rsidP="00E2623C">
      <w:pPr>
        <w:spacing w:line="360" w:lineRule="auto"/>
        <w:ind w:left="720" w:hanging="720"/>
        <w:jc w:val="both"/>
        <w:rPr>
          <w:rFonts w:ascii="Arial" w:hAnsi="Arial" w:cs="Arial"/>
          <w:sz w:val="24"/>
          <w:szCs w:val="24"/>
        </w:rPr>
      </w:pPr>
      <w:r w:rsidRPr="00327373">
        <w:rPr>
          <w:rFonts w:ascii="Arial" w:hAnsi="Arial" w:cs="Arial"/>
          <w:sz w:val="24"/>
          <w:szCs w:val="24"/>
        </w:rPr>
        <w:t>[34]</w:t>
      </w:r>
      <w:r w:rsidRPr="00327373">
        <w:rPr>
          <w:rFonts w:ascii="Arial" w:hAnsi="Arial" w:cs="Arial"/>
          <w:sz w:val="24"/>
          <w:szCs w:val="24"/>
        </w:rPr>
        <w:tab/>
        <w:t xml:space="preserve">Whilst the NDOH does not prohibit asylum seekers being allocated internship, it is obliged to </w:t>
      </w:r>
      <w:r w:rsidR="00784408" w:rsidRPr="00327373">
        <w:rPr>
          <w:rFonts w:ascii="Arial" w:hAnsi="Arial" w:cs="Arial"/>
          <w:sz w:val="24"/>
          <w:szCs w:val="24"/>
        </w:rPr>
        <w:t xml:space="preserve">act in terms of the foreign interns policy document.  The status </w:t>
      </w:r>
      <w:r w:rsidR="00784408" w:rsidRPr="00327373">
        <w:rPr>
          <w:rFonts w:ascii="Arial" w:hAnsi="Arial" w:cs="Arial"/>
          <w:sz w:val="24"/>
          <w:szCs w:val="24"/>
        </w:rPr>
        <w:lastRenderedPageBreak/>
        <w:t xml:space="preserve">of a department’s policy was commented upon in </w:t>
      </w:r>
      <w:r w:rsidR="00784408" w:rsidRPr="00327373">
        <w:rPr>
          <w:rFonts w:ascii="Arial" w:hAnsi="Arial" w:cs="Arial"/>
          <w:b/>
          <w:i/>
          <w:sz w:val="24"/>
          <w:szCs w:val="24"/>
        </w:rPr>
        <w:t xml:space="preserve">Kemp N. O. v Van Wyk </w:t>
      </w:r>
      <w:r w:rsidR="00A52C68" w:rsidRPr="00327373">
        <w:rPr>
          <w:rStyle w:val="FootnoteReference"/>
          <w:rFonts w:ascii="Arial" w:hAnsi="Arial" w:cs="Arial"/>
          <w:b/>
          <w:i/>
          <w:sz w:val="24"/>
          <w:szCs w:val="24"/>
        </w:rPr>
        <w:footnoteReference w:id="4"/>
      </w:r>
      <w:r w:rsidR="00784408" w:rsidRPr="00327373">
        <w:rPr>
          <w:rFonts w:ascii="Arial" w:hAnsi="Arial" w:cs="Arial"/>
          <w:sz w:val="24"/>
          <w:szCs w:val="24"/>
        </w:rPr>
        <w:t>as follows:</w:t>
      </w:r>
    </w:p>
    <w:p w:rsidR="001A5EDD" w:rsidRPr="00327373" w:rsidRDefault="00784408" w:rsidP="00784408">
      <w:pPr>
        <w:spacing w:line="360" w:lineRule="auto"/>
        <w:ind w:left="1440" w:hanging="720"/>
        <w:jc w:val="both"/>
        <w:rPr>
          <w:rFonts w:ascii="Arial" w:hAnsi="Arial" w:cs="Arial"/>
          <w:sz w:val="24"/>
          <w:szCs w:val="24"/>
        </w:rPr>
      </w:pPr>
      <w:r w:rsidRPr="00327373">
        <w:rPr>
          <w:rFonts w:ascii="Arial" w:hAnsi="Arial" w:cs="Arial"/>
          <w:sz w:val="24"/>
          <w:szCs w:val="24"/>
        </w:rPr>
        <w:t>“(1)</w:t>
      </w:r>
      <w:r w:rsidRPr="00327373">
        <w:rPr>
          <w:rFonts w:ascii="Arial" w:hAnsi="Arial" w:cs="Arial"/>
          <w:i/>
          <w:sz w:val="24"/>
          <w:szCs w:val="24"/>
        </w:rPr>
        <w:tab/>
        <w:t>A public official who is vested with a discretion must exercise it with an open mind but not necessarily a mind that is untrammelled by existing principles or policy.  In some case</w:t>
      </w:r>
      <w:r w:rsidR="003A3928">
        <w:rPr>
          <w:rFonts w:ascii="Arial" w:hAnsi="Arial" w:cs="Arial"/>
          <w:i/>
          <w:sz w:val="24"/>
          <w:szCs w:val="24"/>
        </w:rPr>
        <w:t>s</w:t>
      </w:r>
      <w:r w:rsidRPr="00327373">
        <w:rPr>
          <w:rFonts w:ascii="Arial" w:hAnsi="Arial" w:cs="Arial"/>
          <w:i/>
          <w:sz w:val="24"/>
          <w:szCs w:val="24"/>
        </w:rPr>
        <w:t xml:space="preserve"> the enabling statute may require </w:t>
      </w:r>
      <w:r w:rsidR="006C6963" w:rsidRPr="00327373">
        <w:rPr>
          <w:rFonts w:ascii="Arial" w:hAnsi="Arial" w:cs="Arial"/>
          <w:i/>
          <w:sz w:val="24"/>
          <w:szCs w:val="24"/>
        </w:rPr>
        <w:t xml:space="preserve">that to be done, either expressly or by implication from the nature of the particular discretion, but generally there can be no objection to an official exercising a discretion in accordance with existing policy if he or she is independently satisfied that the policy is appropriate to the circumstances of the particular case.  What is required is only that he or she does not elevate principles or policies into rules that are considered to be binding with the result that no discretion </w:t>
      </w:r>
      <w:r w:rsidR="001A5EDD" w:rsidRPr="00327373">
        <w:rPr>
          <w:rFonts w:ascii="Arial" w:hAnsi="Arial" w:cs="Arial"/>
          <w:i/>
          <w:sz w:val="24"/>
          <w:szCs w:val="24"/>
        </w:rPr>
        <w:t xml:space="preserve">is exercised at all.  Those principles emerge from the decision of this court in </w:t>
      </w:r>
      <w:r w:rsidR="001A5EDD" w:rsidRPr="00327373">
        <w:rPr>
          <w:rFonts w:ascii="Arial" w:hAnsi="Arial" w:cs="Arial"/>
          <w:b/>
          <w:i/>
          <w:sz w:val="24"/>
          <w:szCs w:val="24"/>
        </w:rPr>
        <w:t xml:space="preserve">Brittey v Pope 1916 AD 150 </w:t>
      </w:r>
      <w:r w:rsidR="001A5EDD" w:rsidRPr="00327373">
        <w:rPr>
          <w:rFonts w:ascii="Arial" w:hAnsi="Arial" w:cs="Arial"/>
          <w:sz w:val="24"/>
          <w:szCs w:val="24"/>
        </w:rPr>
        <w:t>and remain applicable today”,</w:t>
      </w:r>
    </w:p>
    <w:p w:rsidR="00784408" w:rsidRPr="00327373" w:rsidRDefault="00784408" w:rsidP="00784408">
      <w:pPr>
        <w:spacing w:line="360" w:lineRule="auto"/>
        <w:ind w:left="1440" w:hanging="720"/>
        <w:jc w:val="both"/>
        <w:rPr>
          <w:rFonts w:ascii="Arial" w:hAnsi="Arial" w:cs="Arial"/>
          <w:sz w:val="24"/>
          <w:szCs w:val="24"/>
        </w:rPr>
      </w:pPr>
    </w:p>
    <w:p w:rsidR="001A5EDD" w:rsidRPr="00327373" w:rsidRDefault="003A3928" w:rsidP="00784408">
      <w:pPr>
        <w:spacing w:line="360" w:lineRule="auto"/>
        <w:ind w:left="1440" w:hanging="720"/>
        <w:jc w:val="both"/>
        <w:rPr>
          <w:rFonts w:ascii="Arial" w:hAnsi="Arial" w:cs="Arial"/>
          <w:b/>
          <w:sz w:val="24"/>
          <w:szCs w:val="24"/>
          <w:u w:val="single"/>
        </w:rPr>
      </w:pPr>
      <w:r>
        <w:rPr>
          <w:rFonts w:ascii="Arial" w:hAnsi="Arial" w:cs="Arial"/>
          <w:b/>
          <w:sz w:val="24"/>
          <w:szCs w:val="24"/>
          <w:u w:val="single"/>
        </w:rPr>
        <w:t>Is the Practice of the Ndoh Discriminatory</w:t>
      </w:r>
      <w:r w:rsidR="001A5EDD" w:rsidRPr="00327373">
        <w:rPr>
          <w:rFonts w:ascii="Arial" w:hAnsi="Arial" w:cs="Arial"/>
          <w:b/>
          <w:sz w:val="24"/>
          <w:szCs w:val="24"/>
          <w:u w:val="single"/>
        </w:rPr>
        <w:t xml:space="preserve"> </w:t>
      </w:r>
    </w:p>
    <w:p w:rsidR="007D7B46" w:rsidRPr="00327373" w:rsidRDefault="001A5EDD" w:rsidP="00784408">
      <w:pPr>
        <w:spacing w:line="360" w:lineRule="auto"/>
        <w:ind w:left="1440" w:hanging="720"/>
        <w:jc w:val="both"/>
        <w:rPr>
          <w:rFonts w:ascii="Arial" w:hAnsi="Arial" w:cs="Arial"/>
          <w:sz w:val="24"/>
          <w:szCs w:val="24"/>
        </w:rPr>
      </w:pPr>
      <w:r w:rsidRPr="00327373">
        <w:rPr>
          <w:rFonts w:ascii="Arial" w:hAnsi="Arial" w:cs="Arial"/>
          <w:sz w:val="24"/>
          <w:szCs w:val="24"/>
        </w:rPr>
        <w:t>[35]</w:t>
      </w:r>
      <w:r w:rsidRPr="00327373">
        <w:rPr>
          <w:rFonts w:ascii="Arial" w:hAnsi="Arial" w:cs="Arial"/>
          <w:sz w:val="24"/>
          <w:szCs w:val="24"/>
        </w:rPr>
        <w:tab/>
        <w:t>In this application the Applicant contends that policy based on prioritisation is a violation of section 9(1) of the Constitution (The equality right).</w:t>
      </w:r>
      <w:r w:rsidR="007D7B46" w:rsidRPr="00327373">
        <w:rPr>
          <w:rFonts w:ascii="Arial" w:hAnsi="Arial" w:cs="Arial"/>
          <w:sz w:val="24"/>
          <w:szCs w:val="24"/>
        </w:rPr>
        <w:t xml:space="preserve">  In </w:t>
      </w:r>
      <w:r w:rsidR="007D7B46" w:rsidRPr="00327373">
        <w:rPr>
          <w:rFonts w:ascii="Arial" w:hAnsi="Arial" w:cs="Arial"/>
          <w:b/>
          <w:i/>
          <w:sz w:val="24"/>
          <w:szCs w:val="24"/>
        </w:rPr>
        <w:t>Union of Refugee Women And Others v Director Private Security Industry Regulatory Authority And Others</w:t>
      </w:r>
      <w:r w:rsidR="003C2669" w:rsidRPr="00327373">
        <w:rPr>
          <w:rStyle w:val="FootnoteReference"/>
          <w:rFonts w:ascii="Arial" w:hAnsi="Arial" w:cs="Arial"/>
          <w:b/>
          <w:i/>
          <w:sz w:val="24"/>
          <w:szCs w:val="24"/>
        </w:rPr>
        <w:footnoteReference w:id="5"/>
      </w:r>
      <w:r w:rsidR="007D7B46" w:rsidRPr="00327373">
        <w:rPr>
          <w:rFonts w:ascii="Arial" w:hAnsi="Arial" w:cs="Arial"/>
          <w:b/>
          <w:i/>
          <w:sz w:val="24"/>
          <w:szCs w:val="24"/>
        </w:rPr>
        <w:t xml:space="preserve"> </w:t>
      </w:r>
      <w:r w:rsidR="007D7B46" w:rsidRPr="00327373">
        <w:rPr>
          <w:rFonts w:ascii="Arial" w:hAnsi="Arial" w:cs="Arial"/>
          <w:sz w:val="24"/>
          <w:szCs w:val="24"/>
        </w:rPr>
        <w:t>the Constitutional Court held that in relation to the security industry, differentiation between citizens and permanent residents on the one hand and other foreigners on the other, has a rational foundation and serves a legitimate governmental purpose.</w:t>
      </w:r>
    </w:p>
    <w:p w:rsidR="007D7B46" w:rsidRPr="00327373" w:rsidRDefault="007D7B46" w:rsidP="00784408">
      <w:pPr>
        <w:spacing w:line="360" w:lineRule="auto"/>
        <w:ind w:left="1440" w:hanging="720"/>
        <w:jc w:val="both"/>
        <w:rPr>
          <w:rFonts w:ascii="Arial" w:hAnsi="Arial" w:cs="Arial"/>
          <w:sz w:val="24"/>
          <w:szCs w:val="24"/>
        </w:rPr>
      </w:pPr>
    </w:p>
    <w:p w:rsidR="002242FA" w:rsidRPr="00327373" w:rsidRDefault="007D7B46" w:rsidP="00784408">
      <w:pPr>
        <w:spacing w:line="360" w:lineRule="auto"/>
        <w:ind w:left="1440" w:hanging="720"/>
        <w:jc w:val="both"/>
        <w:rPr>
          <w:rFonts w:ascii="Arial" w:hAnsi="Arial" w:cs="Arial"/>
          <w:sz w:val="24"/>
          <w:szCs w:val="24"/>
        </w:rPr>
      </w:pPr>
      <w:r w:rsidRPr="00327373">
        <w:rPr>
          <w:rFonts w:ascii="Arial" w:hAnsi="Arial" w:cs="Arial"/>
          <w:sz w:val="24"/>
          <w:szCs w:val="24"/>
        </w:rPr>
        <w:t>[36]</w:t>
      </w:r>
      <w:r w:rsidRPr="00327373">
        <w:rPr>
          <w:rFonts w:ascii="Arial" w:hAnsi="Arial" w:cs="Arial"/>
          <w:sz w:val="24"/>
          <w:szCs w:val="24"/>
        </w:rPr>
        <w:tab/>
        <w:t>The Applicant has not challenged the legality or rationali</w:t>
      </w:r>
      <w:r w:rsidR="00E569F8">
        <w:rPr>
          <w:rFonts w:ascii="Arial" w:hAnsi="Arial" w:cs="Arial"/>
          <w:sz w:val="24"/>
          <w:szCs w:val="24"/>
        </w:rPr>
        <w:t>ty of the Policy Guideline and the P</w:t>
      </w:r>
      <w:r w:rsidRPr="00327373">
        <w:rPr>
          <w:rFonts w:ascii="Arial" w:hAnsi="Arial" w:cs="Arial"/>
          <w:sz w:val="24"/>
          <w:szCs w:val="24"/>
        </w:rPr>
        <w:t>lan and those policies remain valid and the implementation thereof by the NDOH with regard to the registration of interns is lawful.</w:t>
      </w:r>
    </w:p>
    <w:p w:rsidR="002242FA" w:rsidRPr="00327373" w:rsidRDefault="002242FA" w:rsidP="00784408">
      <w:pPr>
        <w:spacing w:line="360" w:lineRule="auto"/>
        <w:ind w:left="1440" w:hanging="720"/>
        <w:jc w:val="both"/>
        <w:rPr>
          <w:rFonts w:ascii="Arial" w:hAnsi="Arial" w:cs="Arial"/>
          <w:sz w:val="24"/>
          <w:szCs w:val="24"/>
        </w:rPr>
      </w:pPr>
    </w:p>
    <w:p w:rsidR="002242FA" w:rsidRPr="00327373" w:rsidRDefault="002242FA" w:rsidP="00784408">
      <w:pPr>
        <w:spacing w:line="360" w:lineRule="auto"/>
        <w:ind w:left="1440" w:hanging="720"/>
        <w:jc w:val="both"/>
        <w:rPr>
          <w:rFonts w:ascii="Arial" w:hAnsi="Arial" w:cs="Arial"/>
          <w:sz w:val="24"/>
          <w:szCs w:val="24"/>
        </w:rPr>
      </w:pPr>
      <w:r w:rsidRPr="00327373">
        <w:rPr>
          <w:rFonts w:ascii="Arial" w:hAnsi="Arial" w:cs="Arial"/>
          <w:sz w:val="24"/>
          <w:szCs w:val="24"/>
        </w:rPr>
        <w:t>[37]</w:t>
      </w:r>
      <w:r w:rsidRPr="00327373">
        <w:rPr>
          <w:rFonts w:ascii="Arial" w:hAnsi="Arial" w:cs="Arial"/>
          <w:sz w:val="24"/>
          <w:szCs w:val="24"/>
        </w:rPr>
        <w:tab/>
        <w:t xml:space="preserve">The issue of discrimination was considered in </w:t>
      </w:r>
      <w:r w:rsidRPr="00E569F8">
        <w:rPr>
          <w:rFonts w:ascii="Arial" w:hAnsi="Arial" w:cs="Arial"/>
          <w:b/>
          <w:sz w:val="24"/>
          <w:szCs w:val="24"/>
        </w:rPr>
        <w:t xml:space="preserve">Union of Refugee Women case </w:t>
      </w:r>
      <w:r w:rsidRPr="00327373">
        <w:rPr>
          <w:rFonts w:ascii="Arial" w:hAnsi="Arial" w:cs="Arial"/>
          <w:sz w:val="24"/>
          <w:szCs w:val="24"/>
        </w:rPr>
        <w:t xml:space="preserve">(supra) para 46 and the Constitutional Court found that whilst there was discrimination the issue of whether such discrimination was fair had to be considered and that in doing so the following factors had to be taken into account: (para 46) </w:t>
      </w:r>
    </w:p>
    <w:p w:rsidR="002242FA" w:rsidRPr="00327373" w:rsidRDefault="002242FA" w:rsidP="002242FA">
      <w:pPr>
        <w:spacing w:line="360" w:lineRule="auto"/>
        <w:ind w:left="2160" w:hanging="720"/>
        <w:jc w:val="both"/>
        <w:rPr>
          <w:rFonts w:ascii="Arial" w:hAnsi="Arial" w:cs="Arial"/>
          <w:i/>
          <w:sz w:val="24"/>
          <w:szCs w:val="24"/>
        </w:rPr>
      </w:pPr>
      <w:r w:rsidRPr="00327373">
        <w:rPr>
          <w:rFonts w:ascii="Arial" w:hAnsi="Arial" w:cs="Arial"/>
          <w:sz w:val="24"/>
          <w:szCs w:val="24"/>
        </w:rPr>
        <w:t>(a)</w:t>
      </w:r>
      <w:r w:rsidRPr="00327373">
        <w:rPr>
          <w:rFonts w:ascii="Arial" w:hAnsi="Arial" w:cs="Arial"/>
          <w:sz w:val="24"/>
          <w:szCs w:val="24"/>
        </w:rPr>
        <w:tab/>
      </w:r>
      <w:r w:rsidRPr="00327373">
        <w:rPr>
          <w:rFonts w:ascii="Arial" w:hAnsi="Arial" w:cs="Arial"/>
          <w:i/>
          <w:sz w:val="24"/>
          <w:szCs w:val="24"/>
        </w:rPr>
        <w:t>Under The Constitution a foreigner who is inside this country is entitled to all the fundamental rights entrenched in the Bill of Rights except those expressly limited to South African citizens.</w:t>
      </w:r>
    </w:p>
    <w:p w:rsidR="002242FA" w:rsidRPr="00327373" w:rsidRDefault="002242FA" w:rsidP="002242FA">
      <w:pPr>
        <w:spacing w:line="360" w:lineRule="auto"/>
        <w:ind w:left="2160" w:hanging="720"/>
        <w:jc w:val="both"/>
        <w:rPr>
          <w:rFonts w:ascii="Arial" w:hAnsi="Arial" w:cs="Arial"/>
          <w:i/>
          <w:sz w:val="24"/>
          <w:szCs w:val="24"/>
        </w:rPr>
      </w:pPr>
      <w:r w:rsidRPr="00327373">
        <w:rPr>
          <w:rFonts w:ascii="Arial" w:hAnsi="Arial" w:cs="Arial"/>
          <w:sz w:val="24"/>
          <w:szCs w:val="24"/>
        </w:rPr>
        <w:t>(b)</w:t>
      </w:r>
      <w:r w:rsidRPr="00327373">
        <w:rPr>
          <w:rFonts w:ascii="Arial" w:hAnsi="Arial" w:cs="Arial"/>
          <w:sz w:val="24"/>
          <w:szCs w:val="24"/>
        </w:rPr>
        <w:tab/>
      </w:r>
      <w:r w:rsidRPr="00327373">
        <w:rPr>
          <w:rFonts w:ascii="Arial" w:hAnsi="Arial" w:cs="Arial"/>
          <w:i/>
          <w:sz w:val="24"/>
          <w:szCs w:val="24"/>
        </w:rPr>
        <w:t>The Constitution distinguishes between citizens and others as</w:t>
      </w:r>
      <w:r w:rsidR="003A3928">
        <w:rPr>
          <w:rFonts w:ascii="Arial" w:hAnsi="Arial" w:cs="Arial"/>
          <w:i/>
          <w:sz w:val="24"/>
          <w:szCs w:val="24"/>
        </w:rPr>
        <w:t xml:space="preserve"> it confines the protection of the r</w:t>
      </w:r>
      <w:r w:rsidRPr="00327373">
        <w:rPr>
          <w:rFonts w:ascii="Arial" w:hAnsi="Arial" w:cs="Arial"/>
          <w:i/>
          <w:sz w:val="24"/>
          <w:szCs w:val="24"/>
        </w:rPr>
        <w:t>ight to choose a vocation to citizens.</w:t>
      </w:r>
    </w:p>
    <w:p w:rsidR="002C4614" w:rsidRPr="00327373" w:rsidRDefault="002242FA" w:rsidP="002242FA">
      <w:pPr>
        <w:spacing w:line="360" w:lineRule="auto"/>
        <w:ind w:left="2160" w:hanging="720"/>
        <w:jc w:val="both"/>
        <w:rPr>
          <w:rFonts w:ascii="Arial" w:hAnsi="Arial" w:cs="Arial"/>
          <w:i/>
          <w:sz w:val="24"/>
          <w:szCs w:val="24"/>
        </w:rPr>
      </w:pPr>
      <w:r w:rsidRPr="00327373">
        <w:rPr>
          <w:rFonts w:ascii="Arial" w:hAnsi="Arial" w:cs="Arial"/>
          <w:sz w:val="24"/>
          <w:szCs w:val="24"/>
        </w:rPr>
        <w:t>(c)</w:t>
      </w:r>
      <w:r w:rsidRPr="00327373">
        <w:rPr>
          <w:rFonts w:ascii="Arial" w:hAnsi="Arial" w:cs="Arial"/>
          <w:sz w:val="24"/>
          <w:szCs w:val="24"/>
        </w:rPr>
        <w:tab/>
      </w:r>
      <w:r w:rsidRPr="00327373">
        <w:rPr>
          <w:rFonts w:ascii="Arial" w:hAnsi="Arial" w:cs="Arial"/>
          <w:i/>
          <w:sz w:val="24"/>
          <w:szCs w:val="24"/>
        </w:rPr>
        <w:t xml:space="preserve">In the final certification case this Court rejected the argument that the confinement of the right of occupational choice to citizens failed to comply with the requirements that the Constitution accord this ‘universally accepted fundamental </w:t>
      </w:r>
      <w:r w:rsidR="002C4614" w:rsidRPr="00327373">
        <w:rPr>
          <w:rFonts w:ascii="Arial" w:hAnsi="Arial" w:cs="Arial"/>
          <w:i/>
          <w:sz w:val="24"/>
          <w:szCs w:val="24"/>
        </w:rPr>
        <w:t>right’ to everyone.  It held that the right of occupational choice could not be considered a universally accepted fundamental right.  It also held that the European convention for the Protection of Human Rights and Fundamental Freedoms embodied no such to occupational choice nor does The International Covenant of Civil and Political Rights.  The distinction between citizens and foreigners is recognised in the United States of America and also in Canada.  There are other acknowledged and exemplary constitutional democracies such as India, Ireland, Italy and Germany where the right to occupational choice is extended to citizens or is not guaranteed to all.</w:t>
      </w:r>
    </w:p>
    <w:p w:rsidR="00717981" w:rsidRPr="00327373" w:rsidRDefault="002C4614" w:rsidP="002242FA">
      <w:pPr>
        <w:spacing w:line="360" w:lineRule="auto"/>
        <w:ind w:left="2160" w:hanging="720"/>
        <w:jc w:val="both"/>
        <w:rPr>
          <w:rFonts w:ascii="Arial" w:hAnsi="Arial" w:cs="Arial"/>
          <w:i/>
          <w:sz w:val="24"/>
          <w:szCs w:val="24"/>
        </w:rPr>
      </w:pPr>
      <w:r w:rsidRPr="00327373">
        <w:rPr>
          <w:rFonts w:ascii="Arial" w:hAnsi="Arial" w:cs="Arial"/>
          <w:sz w:val="24"/>
          <w:szCs w:val="24"/>
        </w:rPr>
        <w:t>(d)</w:t>
      </w:r>
      <w:r w:rsidRPr="00327373">
        <w:rPr>
          <w:rFonts w:ascii="Arial" w:hAnsi="Arial" w:cs="Arial"/>
          <w:sz w:val="24"/>
          <w:szCs w:val="24"/>
        </w:rPr>
        <w:tab/>
      </w:r>
      <w:r w:rsidR="00E569F8">
        <w:rPr>
          <w:rFonts w:ascii="Arial" w:hAnsi="Arial" w:cs="Arial"/>
          <w:i/>
          <w:sz w:val="24"/>
          <w:szCs w:val="24"/>
        </w:rPr>
        <w:t>In Watchenuka, Nug</w:t>
      </w:r>
      <w:r w:rsidRPr="00327373">
        <w:rPr>
          <w:rFonts w:ascii="Arial" w:hAnsi="Arial" w:cs="Arial"/>
          <w:i/>
          <w:sz w:val="24"/>
          <w:szCs w:val="24"/>
        </w:rPr>
        <w:t>e</w:t>
      </w:r>
      <w:r w:rsidR="00E569F8">
        <w:rPr>
          <w:rFonts w:ascii="Arial" w:hAnsi="Arial" w:cs="Arial"/>
          <w:i/>
          <w:sz w:val="24"/>
          <w:szCs w:val="24"/>
        </w:rPr>
        <w:t>n</w:t>
      </w:r>
      <w:r w:rsidRPr="00327373">
        <w:rPr>
          <w:rFonts w:ascii="Arial" w:hAnsi="Arial" w:cs="Arial"/>
          <w:i/>
          <w:sz w:val="24"/>
          <w:szCs w:val="24"/>
        </w:rPr>
        <w:t xml:space="preserve">t JA held that it is acceptable in international Law that every sovereign </w:t>
      </w:r>
      <w:r w:rsidR="00BD7CD8" w:rsidRPr="00327373">
        <w:rPr>
          <w:rFonts w:ascii="Arial" w:hAnsi="Arial" w:cs="Arial"/>
          <w:i/>
          <w:sz w:val="24"/>
          <w:szCs w:val="24"/>
        </w:rPr>
        <w:t xml:space="preserve">nation has the power to admit foreigners only in such cases and under such conditions as it may see fit to </w:t>
      </w:r>
      <w:r w:rsidR="00E569F8">
        <w:rPr>
          <w:rFonts w:ascii="Arial" w:hAnsi="Arial" w:cs="Arial"/>
          <w:i/>
          <w:sz w:val="24"/>
          <w:szCs w:val="24"/>
        </w:rPr>
        <w:t>prescribe and held, t</w:t>
      </w:r>
      <w:r w:rsidR="00717981" w:rsidRPr="00327373">
        <w:rPr>
          <w:rFonts w:ascii="Arial" w:hAnsi="Arial" w:cs="Arial"/>
          <w:i/>
          <w:sz w:val="24"/>
          <w:szCs w:val="24"/>
        </w:rPr>
        <w:t xml:space="preserve">hat it is for that reason that </w:t>
      </w:r>
      <w:r w:rsidR="00717981" w:rsidRPr="00327373">
        <w:rPr>
          <w:rFonts w:ascii="Arial" w:hAnsi="Arial" w:cs="Arial"/>
          <w:i/>
          <w:sz w:val="24"/>
          <w:szCs w:val="24"/>
        </w:rPr>
        <w:lastRenderedPageBreak/>
        <w:t>the right to choose a trade or occupation or profession is restricted to citizens by s22 of The Bill of Rights”.</w:t>
      </w:r>
    </w:p>
    <w:p w:rsidR="00717981" w:rsidRPr="00327373" w:rsidRDefault="00717981" w:rsidP="00717981">
      <w:pPr>
        <w:spacing w:line="360" w:lineRule="auto"/>
        <w:jc w:val="both"/>
        <w:rPr>
          <w:rFonts w:ascii="Arial" w:hAnsi="Arial" w:cs="Arial"/>
          <w:sz w:val="24"/>
          <w:szCs w:val="24"/>
        </w:rPr>
      </w:pPr>
    </w:p>
    <w:p w:rsidR="00717981" w:rsidRPr="00327373" w:rsidRDefault="00717981" w:rsidP="00717981">
      <w:pPr>
        <w:spacing w:line="360" w:lineRule="auto"/>
        <w:ind w:left="720" w:hanging="720"/>
        <w:jc w:val="both"/>
        <w:rPr>
          <w:rFonts w:ascii="Arial" w:hAnsi="Arial" w:cs="Arial"/>
          <w:sz w:val="24"/>
          <w:szCs w:val="24"/>
        </w:rPr>
      </w:pPr>
      <w:r w:rsidRPr="00327373">
        <w:rPr>
          <w:rFonts w:ascii="Arial" w:hAnsi="Arial" w:cs="Arial"/>
          <w:sz w:val="24"/>
          <w:szCs w:val="24"/>
        </w:rPr>
        <w:t>[39]</w:t>
      </w:r>
      <w:r w:rsidRPr="00327373">
        <w:rPr>
          <w:rFonts w:ascii="Arial" w:hAnsi="Arial" w:cs="Arial"/>
          <w:sz w:val="24"/>
          <w:szCs w:val="24"/>
        </w:rPr>
        <w:tab/>
        <w:t>Rights established through the Constitution are not unlimited.  The NDOH contend</w:t>
      </w:r>
      <w:r w:rsidR="0088670C">
        <w:rPr>
          <w:rFonts w:ascii="Arial" w:hAnsi="Arial" w:cs="Arial"/>
          <w:sz w:val="24"/>
          <w:szCs w:val="24"/>
        </w:rPr>
        <w:t>s</w:t>
      </w:r>
      <w:r w:rsidRPr="00327373">
        <w:rPr>
          <w:rFonts w:ascii="Arial" w:hAnsi="Arial" w:cs="Arial"/>
          <w:sz w:val="24"/>
          <w:szCs w:val="24"/>
        </w:rPr>
        <w:t xml:space="preserve"> that what might appear to be discriminatory in their implementation of the Plan is fair in the circumstances</w:t>
      </w:r>
      <w:r w:rsidR="00E569F8">
        <w:rPr>
          <w:rFonts w:ascii="Arial" w:hAnsi="Arial" w:cs="Arial"/>
          <w:sz w:val="24"/>
          <w:szCs w:val="24"/>
        </w:rPr>
        <w:t>. T</w:t>
      </w:r>
      <w:r w:rsidRPr="00327373">
        <w:rPr>
          <w:rFonts w:ascii="Arial" w:hAnsi="Arial" w:cs="Arial"/>
          <w:sz w:val="24"/>
          <w:szCs w:val="24"/>
        </w:rPr>
        <w:t>hey rely on section 36 in The Bill of Rights which provides:</w:t>
      </w:r>
    </w:p>
    <w:p w:rsidR="00717981" w:rsidRPr="00327373" w:rsidRDefault="003A3928" w:rsidP="00717981">
      <w:pPr>
        <w:spacing w:line="360" w:lineRule="auto"/>
        <w:ind w:left="1440" w:hanging="720"/>
        <w:jc w:val="both"/>
        <w:rPr>
          <w:rFonts w:ascii="Arial" w:hAnsi="Arial" w:cs="Arial"/>
          <w:i/>
          <w:sz w:val="24"/>
          <w:szCs w:val="24"/>
        </w:rPr>
      </w:pPr>
      <w:r>
        <w:rPr>
          <w:rFonts w:ascii="Arial" w:hAnsi="Arial" w:cs="Arial"/>
          <w:i/>
          <w:sz w:val="24"/>
          <w:szCs w:val="24"/>
        </w:rPr>
        <w:t>“36(1)</w:t>
      </w:r>
      <w:r>
        <w:rPr>
          <w:rFonts w:ascii="Arial" w:hAnsi="Arial" w:cs="Arial"/>
          <w:i/>
          <w:sz w:val="24"/>
          <w:szCs w:val="24"/>
        </w:rPr>
        <w:tab/>
        <w:t>T</w:t>
      </w:r>
      <w:r w:rsidR="00E569F8">
        <w:rPr>
          <w:rFonts w:ascii="Arial" w:hAnsi="Arial" w:cs="Arial"/>
          <w:i/>
          <w:sz w:val="24"/>
          <w:szCs w:val="24"/>
        </w:rPr>
        <w:t>he rights in t</w:t>
      </w:r>
      <w:r w:rsidR="00717981" w:rsidRPr="00327373">
        <w:rPr>
          <w:rFonts w:ascii="Arial" w:hAnsi="Arial" w:cs="Arial"/>
          <w:i/>
          <w:sz w:val="24"/>
          <w:szCs w:val="24"/>
        </w:rPr>
        <w:t>he Bill of Rights may be limited only in terms of law of general application to the extent that the limitation is reasonable and justifiable in an open and democratic society based on human dignity, equality and freedom, taking into account all relevant factors, including –</w:t>
      </w:r>
    </w:p>
    <w:p w:rsidR="00717981" w:rsidRPr="00327373" w:rsidRDefault="00717981" w:rsidP="00717981">
      <w:pPr>
        <w:spacing w:line="360" w:lineRule="auto"/>
        <w:ind w:left="1440" w:hanging="720"/>
        <w:jc w:val="both"/>
        <w:rPr>
          <w:rFonts w:ascii="Arial" w:hAnsi="Arial" w:cs="Arial"/>
          <w:i/>
          <w:sz w:val="24"/>
          <w:szCs w:val="24"/>
        </w:rPr>
      </w:pPr>
      <w:r w:rsidRPr="00327373">
        <w:rPr>
          <w:rFonts w:ascii="Arial" w:hAnsi="Arial" w:cs="Arial"/>
          <w:i/>
          <w:sz w:val="24"/>
          <w:szCs w:val="24"/>
        </w:rPr>
        <w:tab/>
        <w:t>(a)</w:t>
      </w:r>
      <w:r w:rsidRPr="00327373">
        <w:rPr>
          <w:rFonts w:ascii="Arial" w:hAnsi="Arial" w:cs="Arial"/>
          <w:i/>
          <w:sz w:val="24"/>
          <w:szCs w:val="24"/>
        </w:rPr>
        <w:tab/>
        <w:t>The nature of the right;</w:t>
      </w:r>
    </w:p>
    <w:p w:rsidR="00717981" w:rsidRPr="00327373" w:rsidRDefault="00717981" w:rsidP="00717981">
      <w:pPr>
        <w:spacing w:line="360" w:lineRule="auto"/>
        <w:ind w:left="1440" w:hanging="720"/>
        <w:jc w:val="both"/>
        <w:rPr>
          <w:rFonts w:ascii="Arial" w:hAnsi="Arial" w:cs="Arial"/>
          <w:i/>
          <w:sz w:val="24"/>
          <w:szCs w:val="24"/>
        </w:rPr>
      </w:pPr>
      <w:r w:rsidRPr="00327373">
        <w:rPr>
          <w:rFonts w:ascii="Arial" w:hAnsi="Arial" w:cs="Arial"/>
          <w:i/>
          <w:sz w:val="24"/>
          <w:szCs w:val="24"/>
        </w:rPr>
        <w:tab/>
        <w:t>(b)</w:t>
      </w:r>
      <w:r w:rsidRPr="00327373">
        <w:rPr>
          <w:rFonts w:ascii="Arial" w:hAnsi="Arial" w:cs="Arial"/>
          <w:i/>
          <w:sz w:val="24"/>
          <w:szCs w:val="24"/>
        </w:rPr>
        <w:tab/>
        <w:t>The importance of the purpose of the limitation;</w:t>
      </w:r>
    </w:p>
    <w:p w:rsidR="00717981" w:rsidRPr="00327373" w:rsidRDefault="00717981" w:rsidP="00717981">
      <w:pPr>
        <w:spacing w:line="360" w:lineRule="auto"/>
        <w:ind w:left="1440" w:hanging="720"/>
        <w:jc w:val="both"/>
        <w:rPr>
          <w:rFonts w:ascii="Arial" w:hAnsi="Arial" w:cs="Arial"/>
          <w:i/>
          <w:sz w:val="24"/>
          <w:szCs w:val="24"/>
        </w:rPr>
      </w:pPr>
      <w:r w:rsidRPr="00327373">
        <w:rPr>
          <w:rFonts w:ascii="Arial" w:hAnsi="Arial" w:cs="Arial"/>
          <w:i/>
          <w:sz w:val="24"/>
          <w:szCs w:val="24"/>
        </w:rPr>
        <w:tab/>
        <w:t>(c)</w:t>
      </w:r>
      <w:r w:rsidRPr="00327373">
        <w:rPr>
          <w:rFonts w:ascii="Arial" w:hAnsi="Arial" w:cs="Arial"/>
          <w:i/>
          <w:sz w:val="24"/>
          <w:szCs w:val="24"/>
        </w:rPr>
        <w:tab/>
        <w:t>The nature and extent of the limitation;</w:t>
      </w:r>
    </w:p>
    <w:p w:rsidR="009D5252" w:rsidRPr="00327373" w:rsidRDefault="00717981" w:rsidP="00717981">
      <w:pPr>
        <w:spacing w:line="360" w:lineRule="auto"/>
        <w:ind w:left="1440" w:hanging="720"/>
        <w:jc w:val="both"/>
        <w:rPr>
          <w:rFonts w:ascii="Arial" w:hAnsi="Arial" w:cs="Arial"/>
          <w:i/>
          <w:sz w:val="24"/>
          <w:szCs w:val="24"/>
        </w:rPr>
      </w:pPr>
      <w:r w:rsidRPr="00327373">
        <w:rPr>
          <w:rFonts w:ascii="Arial" w:hAnsi="Arial" w:cs="Arial"/>
          <w:i/>
          <w:sz w:val="24"/>
          <w:szCs w:val="24"/>
        </w:rPr>
        <w:tab/>
        <w:t>(d)</w:t>
      </w:r>
      <w:r w:rsidRPr="00327373">
        <w:rPr>
          <w:rFonts w:ascii="Arial" w:hAnsi="Arial" w:cs="Arial"/>
          <w:i/>
          <w:sz w:val="24"/>
          <w:szCs w:val="24"/>
        </w:rPr>
        <w:tab/>
        <w:t xml:space="preserve">The relation between the limitation </w:t>
      </w:r>
      <w:r w:rsidR="009D5252" w:rsidRPr="00327373">
        <w:rPr>
          <w:rFonts w:ascii="Arial" w:hAnsi="Arial" w:cs="Arial"/>
          <w:i/>
          <w:sz w:val="24"/>
          <w:szCs w:val="24"/>
        </w:rPr>
        <w:t>and its purpose; and</w:t>
      </w:r>
    </w:p>
    <w:p w:rsidR="009D5252" w:rsidRPr="00327373" w:rsidRDefault="009D5252" w:rsidP="00717981">
      <w:pPr>
        <w:spacing w:line="360" w:lineRule="auto"/>
        <w:ind w:left="1440" w:hanging="720"/>
        <w:jc w:val="both"/>
        <w:rPr>
          <w:rFonts w:ascii="Arial" w:hAnsi="Arial" w:cs="Arial"/>
          <w:i/>
          <w:sz w:val="24"/>
          <w:szCs w:val="24"/>
        </w:rPr>
      </w:pPr>
      <w:r w:rsidRPr="00327373">
        <w:rPr>
          <w:rFonts w:ascii="Arial" w:hAnsi="Arial" w:cs="Arial"/>
          <w:i/>
          <w:sz w:val="24"/>
          <w:szCs w:val="24"/>
        </w:rPr>
        <w:tab/>
        <w:t>(e)</w:t>
      </w:r>
      <w:r w:rsidRPr="00327373">
        <w:rPr>
          <w:rFonts w:ascii="Arial" w:hAnsi="Arial" w:cs="Arial"/>
          <w:i/>
          <w:sz w:val="24"/>
          <w:szCs w:val="24"/>
        </w:rPr>
        <w:tab/>
        <w:t>Less restrictive means to achieve the purpose.</w:t>
      </w:r>
    </w:p>
    <w:p w:rsidR="00C112A8" w:rsidRPr="003A3928" w:rsidRDefault="009D5252" w:rsidP="003A3928">
      <w:pPr>
        <w:spacing w:line="360" w:lineRule="auto"/>
        <w:ind w:left="1440" w:hanging="720"/>
        <w:jc w:val="both"/>
        <w:rPr>
          <w:rFonts w:ascii="Arial" w:hAnsi="Arial" w:cs="Arial"/>
          <w:i/>
          <w:sz w:val="24"/>
          <w:szCs w:val="24"/>
        </w:rPr>
      </w:pPr>
      <w:r w:rsidRPr="00327373">
        <w:rPr>
          <w:rFonts w:ascii="Arial" w:hAnsi="Arial" w:cs="Arial"/>
          <w:i/>
          <w:sz w:val="24"/>
          <w:szCs w:val="24"/>
        </w:rPr>
        <w:t>(2)</w:t>
      </w:r>
      <w:r w:rsidRPr="00327373">
        <w:rPr>
          <w:rFonts w:ascii="Arial" w:hAnsi="Arial" w:cs="Arial"/>
          <w:i/>
          <w:sz w:val="24"/>
          <w:szCs w:val="24"/>
        </w:rPr>
        <w:tab/>
        <w:t>Except as provided in subsection (1</w:t>
      </w:r>
      <w:r w:rsidR="0088670C">
        <w:rPr>
          <w:rFonts w:ascii="Arial" w:hAnsi="Arial" w:cs="Arial"/>
          <w:i/>
          <w:sz w:val="24"/>
          <w:szCs w:val="24"/>
        </w:rPr>
        <w:t>) or in any other provision of t</w:t>
      </w:r>
      <w:r w:rsidRPr="00327373">
        <w:rPr>
          <w:rFonts w:ascii="Arial" w:hAnsi="Arial" w:cs="Arial"/>
          <w:i/>
          <w:sz w:val="24"/>
          <w:szCs w:val="24"/>
        </w:rPr>
        <w:t>he Constitution,</w:t>
      </w:r>
      <w:r w:rsidR="00E569F8">
        <w:rPr>
          <w:rFonts w:ascii="Arial" w:hAnsi="Arial" w:cs="Arial"/>
          <w:i/>
          <w:sz w:val="24"/>
          <w:szCs w:val="24"/>
        </w:rPr>
        <w:t xml:space="preserve"> no</w:t>
      </w:r>
      <w:r w:rsidRPr="00327373">
        <w:rPr>
          <w:rFonts w:ascii="Arial" w:hAnsi="Arial" w:cs="Arial"/>
          <w:i/>
          <w:sz w:val="24"/>
          <w:szCs w:val="24"/>
        </w:rPr>
        <w:t xml:space="preserve"> law may limit any right entrenched in the Bill of Rights</w:t>
      </w:r>
      <w:r w:rsidR="00E569F8">
        <w:rPr>
          <w:rFonts w:ascii="Arial" w:hAnsi="Arial" w:cs="Arial"/>
          <w:i/>
          <w:sz w:val="24"/>
          <w:szCs w:val="24"/>
        </w:rPr>
        <w:t>”</w:t>
      </w:r>
      <w:r w:rsidRPr="00327373">
        <w:rPr>
          <w:rFonts w:ascii="Arial" w:hAnsi="Arial" w:cs="Arial"/>
          <w:i/>
          <w:sz w:val="24"/>
          <w:szCs w:val="24"/>
        </w:rPr>
        <w:t>.</w:t>
      </w:r>
    </w:p>
    <w:p w:rsidR="00C112A8" w:rsidRPr="00327373" w:rsidRDefault="00C112A8" w:rsidP="00F33034">
      <w:pPr>
        <w:spacing w:line="360" w:lineRule="auto"/>
        <w:jc w:val="both"/>
        <w:rPr>
          <w:rFonts w:ascii="Arial" w:hAnsi="Arial" w:cs="Arial"/>
          <w:i/>
          <w:sz w:val="24"/>
          <w:szCs w:val="24"/>
        </w:rPr>
      </w:pPr>
    </w:p>
    <w:p w:rsidR="00F33034" w:rsidRPr="00327373" w:rsidRDefault="00E569F8" w:rsidP="00F33034">
      <w:pPr>
        <w:spacing w:line="360" w:lineRule="auto"/>
        <w:jc w:val="both"/>
        <w:rPr>
          <w:rFonts w:ascii="Arial" w:hAnsi="Arial" w:cs="Arial"/>
          <w:sz w:val="24"/>
          <w:szCs w:val="24"/>
        </w:rPr>
      </w:pPr>
      <w:r>
        <w:rPr>
          <w:rFonts w:ascii="Arial" w:hAnsi="Arial" w:cs="Arial"/>
          <w:sz w:val="24"/>
          <w:szCs w:val="24"/>
        </w:rPr>
        <w:t>[40</w:t>
      </w:r>
      <w:r w:rsidR="00F33034" w:rsidRPr="00327373">
        <w:rPr>
          <w:rFonts w:ascii="Arial" w:hAnsi="Arial" w:cs="Arial"/>
          <w:sz w:val="24"/>
          <w:szCs w:val="24"/>
        </w:rPr>
        <w:t>]</w:t>
      </w:r>
      <w:r w:rsidR="00F33034" w:rsidRPr="00327373">
        <w:rPr>
          <w:rFonts w:ascii="Arial" w:hAnsi="Arial" w:cs="Arial"/>
          <w:sz w:val="24"/>
          <w:szCs w:val="24"/>
        </w:rPr>
        <w:tab/>
        <w:t>Regarding the placement of refugees, the plan further records:</w:t>
      </w:r>
    </w:p>
    <w:p w:rsidR="00F33034" w:rsidRPr="00327373" w:rsidRDefault="00F33034" w:rsidP="00F33034">
      <w:pPr>
        <w:spacing w:line="360" w:lineRule="auto"/>
        <w:ind w:left="720"/>
        <w:jc w:val="both"/>
        <w:rPr>
          <w:rFonts w:ascii="Arial" w:hAnsi="Arial" w:cs="Arial"/>
          <w:i/>
          <w:sz w:val="24"/>
          <w:szCs w:val="24"/>
        </w:rPr>
      </w:pPr>
      <w:r w:rsidRPr="00327373">
        <w:rPr>
          <w:rFonts w:ascii="Arial" w:hAnsi="Arial" w:cs="Arial"/>
          <w:i/>
          <w:sz w:val="24"/>
          <w:szCs w:val="24"/>
        </w:rPr>
        <w:t>“Due to limited resources, the refugees who studied in South African institutions of Higher Learning who wish to complete their medical internship in South Africa will have their applications processed as medical interns and be placed in HPCSA accredited posts in health facilities only as self-funded medical interns for the two-year internship programme.  This self-funding method is not limited to self-funding and includes sponsorship”.</w:t>
      </w:r>
    </w:p>
    <w:p w:rsidR="00F33034" w:rsidRPr="00327373" w:rsidRDefault="00F33034" w:rsidP="00F33034">
      <w:pPr>
        <w:spacing w:line="360" w:lineRule="auto"/>
        <w:jc w:val="both"/>
        <w:rPr>
          <w:rFonts w:ascii="Arial" w:hAnsi="Arial" w:cs="Arial"/>
          <w:i/>
          <w:sz w:val="24"/>
          <w:szCs w:val="24"/>
        </w:rPr>
      </w:pPr>
    </w:p>
    <w:p w:rsidR="00F33034" w:rsidRPr="00327373" w:rsidRDefault="00E569F8" w:rsidP="00F33034">
      <w:pPr>
        <w:spacing w:line="360" w:lineRule="auto"/>
        <w:jc w:val="both"/>
        <w:rPr>
          <w:rFonts w:ascii="Arial" w:hAnsi="Arial" w:cs="Arial"/>
          <w:sz w:val="24"/>
          <w:szCs w:val="24"/>
        </w:rPr>
      </w:pPr>
      <w:r>
        <w:rPr>
          <w:rFonts w:ascii="Arial" w:hAnsi="Arial" w:cs="Arial"/>
          <w:sz w:val="24"/>
          <w:szCs w:val="24"/>
        </w:rPr>
        <w:lastRenderedPageBreak/>
        <w:t>[41</w:t>
      </w:r>
      <w:r w:rsidR="00F33034" w:rsidRPr="00327373">
        <w:rPr>
          <w:rFonts w:ascii="Arial" w:hAnsi="Arial" w:cs="Arial"/>
          <w:sz w:val="24"/>
          <w:szCs w:val="24"/>
        </w:rPr>
        <w:t>]</w:t>
      </w:r>
      <w:r w:rsidR="00F33034" w:rsidRPr="00327373">
        <w:rPr>
          <w:rFonts w:ascii="Arial" w:hAnsi="Arial" w:cs="Arial"/>
          <w:sz w:val="24"/>
          <w:szCs w:val="24"/>
        </w:rPr>
        <w:tab/>
        <w:t>Regarding asylum seekers, the Plan records:</w:t>
      </w:r>
    </w:p>
    <w:p w:rsidR="00A32233" w:rsidRDefault="003A3928" w:rsidP="00F33034">
      <w:pPr>
        <w:spacing w:line="360" w:lineRule="auto"/>
        <w:ind w:left="720"/>
        <w:jc w:val="both"/>
        <w:rPr>
          <w:rFonts w:ascii="Arial" w:hAnsi="Arial" w:cs="Arial"/>
          <w:i/>
          <w:sz w:val="24"/>
          <w:szCs w:val="24"/>
        </w:rPr>
      </w:pPr>
      <w:r>
        <w:rPr>
          <w:rFonts w:ascii="Arial" w:hAnsi="Arial" w:cs="Arial"/>
          <w:i/>
          <w:sz w:val="24"/>
          <w:szCs w:val="24"/>
        </w:rPr>
        <w:t>“</w:t>
      </w:r>
      <w:r w:rsidR="00F33034" w:rsidRPr="00327373">
        <w:rPr>
          <w:rFonts w:ascii="Arial" w:hAnsi="Arial" w:cs="Arial"/>
          <w:i/>
          <w:sz w:val="24"/>
          <w:szCs w:val="24"/>
        </w:rPr>
        <w:t xml:space="preserve">Asylum seekers have not yet been granted permission to stay longer than a period of six months in South Africa.  It is therefore important for an asylum seeker to first provide proof that they have been granted permission to be in South Africa for a period of at least two years prior to being placed in a medical intern post.  The NDOH will be able to process their applications as medical interns and place them in HPCSA accredited posts in health facilities only as self-funded medical interns for the two-year internship programme subject to availability of posts.  </w:t>
      </w:r>
      <w:r w:rsidR="00921921">
        <w:rPr>
          <w:rFonts w:ascii="Arial" w:hAnsi="Arial" w:cs="Arial"/>
          <w:i/>
          <w:sz w:val="24"/>
          <w:szCs w:val="24"/>
        </w:rPr>
        <w:t>This self-funding method is not limited to self-funding and includes sponsorships.”</w:t>
      </w:r>
    </w:p>
    <w:p w:rsidR="00921921" w:rsidRPr="00327373" w:rsidRDefault="00921921" w:rsidP="00F33034">
      <w:pPr>
        <w:spacing w:line="360" w:lineRule="auto"/>
        <w:ind w:left="720"/>
        <w:jc w:val="both"/>
        <w:rPr>
          <w:rFonts w:ascii="Arial" w:hAnsi="Arial" w:cs="Arial"/>
          <w:i/>
          <w:sz w:val="24"/>
          <w:szCs w:val="24"/>
        </w:rPr>
      </w:pPr>
    </w:p>
    <w:p w:rsidR="005C1239" w:rsidRPr="00921921" w:rsidRDefault="00FB4379" w:rsidP="005C1239">
      <w:pPr>
        <w:spacing w:line="360" w:lineRule="auto"/>
        <w:ind w:left="720" w:hanging="720"/>
        <w:jc w:val="both"/>
        <w:rPr>
          <w:rFonts w:ascii="Arial" w:hAnsi="Arial" w:cs="Arial"/>
          <w:i/>
          <w:sz w:val="24"/>
          <w:szCs w:val="24"/>
        </w:rPr>
      </w:pPr>
      <w:r>
        <w:rPr>
          <w:rFonts w:ascii="Arial" w:hAnsi="Arial" w:cs="Arial"/>
          <w:i/>
          <w:sz w:val="24"/>
          <w:szCs w:val="24"/>
        </w:rPr>
        <w:t xml:space="preserve"> </w:t>
      </w:r>
      <w:r w:rsidR="005C1239" w:rsidRPr="00921921">
        <w:rPr>
          <w:rFonts w:ascii="Arial" w:hAnsi="Arial" w:cs="Arial"/>
          <w:sz w:val="24"/>
          <w:szCs w:val="24"/>
        </w:rPr>
        <w:t xml:space="preserve"> </w:t>
      </w:r>
      <w:r w:rsidR="005C1239">
        <w:rPr>
          <w:rFonts w:ascii="Arial" w:hAnsi="Arial" w:cs="Arial"/>
          <w:sz w:val="24"/>
          <w:szCs w:val="24"/>
        </w:rPr>
        <w:t xml:space="preserve">[42]   </w:t>
      </w:r>
      <w:r w:rsidR="005C1239" w:rsidRPr="00921921">
        <w:rPr>
          <w:rFonts w:ascii="Arial" w:hAnsi="Arial" w:cs="Arial"/>
          <w:i/>
          <w:sz w:val="24"/>
          <w:szCs w:val="24"/>
        </w:rPr>
        <w:t>The Plan also makes reference to the Policy Guideline which provides:</w:t>
      </w:r>
    </w:p>
    <w:p w:rsidR="00C47506" w:rsidRPr="00327373" w:rsidRDefault="005C1239" w:rsidP="005C1239">
      <w:pPr>
        <w:spacing w:line="360" w:lineRule="auto"/>
        <w:ind w:left="720" w:hanging="720"/>
        <w:jc w:val="both"/>
        <w:rPr>
          <w:rFonts w:ascii="Arial" w:hAnsi="Arial" w:cs="Arial"/>
          <w:i/>
          <w:sz w:val="24"/>
          <w:szCs w:val="24"/>
        </w:rPr>
      </w:pPr>
      <w:r w:rsidRPr="00921921">
        <w:rPr>
          <w:rFonts w:ascii="Arial" w:hAnsi="Arial" w:cs="Arial"/>
          <w:i/>
          <w:sz w:val="24"/>
          <w:szCs w:val="24"/>
        </w:rPr>
        <w:t xml:space="preserve">          “It is emphasised that due to limited resources, internship posts cannot be guaranteed and are offered to all applicants in accordance with the approved internship and community service guideline that provides prioritisation of medical intern posts to South African citizens in li</w:t>
      </w:r>
      <w:r w:rsidR="004606CE">
        <w:rPr>
          <w:rFonts w:ascii="Arial" w:hAnsi="Arial" w:cs="Arial"/>
          <w:i/>
          <w:sz w:val="24"/>
          <w:szCs w:val="24"/>
        </w:rPr>
        <w:t>ne with the Immigration Act 200</w:t>
      </w:r>
      <w:r w:rsidRPr="00921921">
        <w:rPr>
          <w:rFonts w:ascii="Arial" w:hAnsi="Arial" w:cs="Arial"/>
          <w:i/>
          <w:sz w:val="24"/>
          <w:szCs w:val="24"/>
        </w:rPr>
        <w:t>2.  This means that Non-South African citizens will be placed subject to available resources once all South African citizens and permanent residents who studied at South African Universities have been placed”.</w:t>
      </w:r>
    </w:p>
    <w:p w:rsidR="00FB4379" w:rsidRDefault="00FB4379" w:rsidP="00921921">
      <w:pPr>
        <w:spacing w:line="360" w:lineRule="auto"/>
        <w:ind w:left="720" w:hanging="720"/>
        <w:jc w:val="both"/>
        <w:rPr>
          <w:rFonts w:ascii="Arial" w:hAnsi="Arial" w:cs="Arial"/>
          <w:sz w:val="24"/>
          <w:szCs w:val="24"/>
        </w:rPr>
      </w:pPr>
      <w:r>
        <w:rPr>
          <w:rFonts w:ascii="Arial" w:hAnsi="Arial" w:cs="Arial"/>
          <w:sz w:val="24"/>
          <w:szCs w:val="24"/>
        </w:rPr>
        <w:t>[43</w:t>
      </w:r>
      <w:r w:rsidR="00A32233" w:rsidRPr="00327373">
        <w:rPr>
          <w:rFonts w:ascii="Arial" w:hAnsi="Arial" w:cs="Arial"/>
          <w:sz w:val="24"/>
          <w:szCs w:val="24"/>
        </w:rPr>
        <w:t>]</w:t>
      </w:r>
      <w:r w:rsidR="00A32233" w:rsidRPr="00327373">
        <w:rPr>
          <w:rFonts w:ascii="Arial" w:hAnsi="Arial" w:cs="Arial"/>
          <w:sz w:val="24"/>
          <w:szCs w:val="24"/>
        </w:rPr>
        <w:tab/>
        <w:t>Evidently, the Applicant, as an asylum seeker falls to be considered in the final category.  This is what the policy provides and absent a challenge to the validity of the policy, it would be difficult to find fault with and set aside the decisions of the Respondents.</w:t>
      </w:r>
    </w:p>
    <w:p w:rsidR="00FB4379" w:rsidRPr="00327373" w:rsidRDefault="00FB4379" w:rsidP="00A32233">
      <w:pPr>
        <w:spacing w:line="360" w:lineRule="auto"/>
        <w:ind w:left="720" w:hanging="720"/>
        <w:jc w:val="both"/>
        <w:rPr>
          <w:rFonts w:ascii="Arial" w:hAnsi="Arial" w:cs="Arial"/>
          <w:sz w:val="24"/>
          <w:szCs w:val="24"/>
        </w:rPr>
      </w:pPr>
    </w:p>
    <w:p w:rsidR="00A32233" w:rsidRPr="00327373" w:rsidRDefault="00FB4379" w:rsidP="00FB4379">
      <w:pPr>
        <w:spacing w:line="360" w:lineRule="auto"/>
        <w:ind w:left="720" w:hanging="720"/>
        <w:jc w:val="both"/>
        <w:rPr>
          <w:rFonts w:ascii="Arial" w:hAnsi="Arial" w:cs="Arial"/>
          <w:b/>
          <w:sz w:val="24"/>
          <w:szCs w:val="24"/>
          <w:u w:val="single"/>
        </w:rPr>
      </w:pPr>
      <w:r>
        <w:rPr>
          <w:rFonts w:ascii="Arial" w:hAnsi="Arial" w:cs="Arial"/>
          <w:b/>
          <w:sz w:val="24"/>
          <w:szCs w:val="24"/>
          <w:u w:val="single"/>
        </w:rPr>
        <w:t>The Binding Contract</w:t>
      </w:r>
    </w:p>
    <w:p w:rsidR="006B1C5F" w:rsidRPr="00327373" w:rsidRDefault="00E569F8" w:rsidP="00A32233">
      <w:pPr>
        <w:spacing w:line="360" w:lineRule="auto"/>
        <w:ind w:left="720" w:hanging="720"/>
        <w:jc w:val="both"/>
        <w:rPr>
          <w:rFonts w:ascii="Arial" w:hAnsi="Arial" w:cs="Arial"/>
          <w:sz w:val="24"/>
          <w:szCs w:val="24"/>
        </w:rPr>
      </w:pPr>
      <w:r>
        <w:rPr>
          <w:rFonts w:ascii="Arial" w:hAnsi="Arial" w:cs="Arial"/>
          <w:sz w:val="24"/>
          <w:szCs w:val="24"/>
        </w:rPr>
        <w:t>[43</w:t>
      </w:r>
      <w:r w:rsidR="00A32233" w:rsidRPr="00327373">
        <w:rPr>
          <w:rFonts w:ascii="Arial" w:hAnsi="Arial" w:cs="Arial"/>
          <w:sz w:val="24"/>
          <w:szCs w:val="24"/>
        </w:rPr>
        <w:t>]</w:t>
      </w:r>
      <w:r w:rsidR="00A32233" w:rsidRPr="00327373">
        <w:rPr>
          <w:rFonts w:ascii="Arial" w:hAnsi="Arial" w:cs="Arial"/>
          <w:sz w:val="24"/>
          <w:szCs w:val="24"/>
        </w:rPr>
        <w:tab/>
        <w:t>In his amended Notice o</w:t>
      </w:r>
      <w:r>
        <w:rPr>
          <w:rFonts w:ascii="Arial" w:hAnsi="Arial" w:cs="Arial"/>
          <w:sz w:val="24"/>
          <w:szCs w:val="24"/>
        </w:rPr>
        <w:t>f Motion the Applicant seeks an</w:t>
      </w:r>
      <w:r w:rsidR="00A32233" w:rsidRPr="00327373">
        <w:rPr>
          <w:rFonts w:ascii="Arial" w:hAnsi="Arial" w:cs="Arial"/>
          <w:sz w:val="24"/>
          <w:szCs w:val="24"/>
        </w:rPr>
        <w:t xml:space="preserve"> order for a funded internship only whereas </w:t>
      </w:r>
      <w:r w:rsidR="006B1C5F" w:rsidRPr="00327373">
        <w:rPr>
          <w:rFonts w:ascii="Arial" w:hAnsi="Arial" w:cs="Arial"/>
          <w:sz w:val="24"/>
          <w:szCs w:val="24"/>
        </w:rPr>
        <w:t>in the original application he also sought to be placed on internship.</w:t>
      </w:r>
    </w:p>
    <w:p w:rsidR="006B1C5F" w:rsidRPr="00327373" w:rsidRDefault="006B1C5F" w:rsidP="00A32233">
      <w:pPr>
        <w:spacing w:line="360" w:lineRule="auto"/>
        <w:ind w:left="720" w:hanging="720"/>
        <w:jc w:val="both"/>
        <w:rPr>
          <w:rFonts w:ascii="Arial" w:hAnsi="Arial" w:cs="Arial"/>
          <w:sz w:val="24"/>
          <w:szCs w:val="24"/>
        </w:rPr>
      </w:pPr>
    </w:p>
    <w:p w:rsidR="006B1C5F" w:rsidRPr="00327373" w:rsidRDefault="00E569F8" w:rsidP="00A32233">
      <w:pPr>
        <w:spacing w:line="360" w:lineRule="auto"/>
        <w:ind w:left="720" w:hanging="720"/>
        <w:jc w:val="both"/>
        <w:rPr>
          <w:rFonts w:ascii="Arial" w:hAnsi="Arial" w:cs="Arial"/>
          <w:sz w:val="24"/>
          <w:szCs w:val="24"/>
        </w:rPr>
      </w:pPr>
      <w:r>
        <w:rPr>
          <w:rFonts w:ascii="Arial" w:hAnsi="Arial" w:cs="Arial"/>
          <w:sz w:val="24"/>
          <w:szCs w:val="24"/>
        </w:rPr>
        <w:lastRenderedPageBreak/>
        <w:t>[44</w:t>
      </w:r>
      <w:r w:rsidR="006B1C5F" w:rsidRPr="00327373">
        <w:rPr>
          <w:rFonts w:ascii="Arial" w:hAnsi="Arial" w:cs="Arial"/>
          <w:sz w:val="24"/>
          <w:szCs w:val="24"/>
        </w:rPr>
        <w:t>]</w:t>
      </w:r>
      <w:r w:rsidR="006B1C5F" w:rsidRPr="00327373">
        <w:rPr>
          <w:rFonts w:ascii="Arial" w:hAnsi="Arial" w:cs="Arial"/>
          <w:sz w:val="24"/>
          <w:szCs w:val="24"/>
        </w:rPr>
        <w:tab/>
        <w:t>Subsequently he accepted an appointment which offered him a non-funded position subject to the condition “that he will not receive any remuneration while performing medical internship at Chris Hani Baragwanath Hospital” on 25 March 2020.</w:t>
      </w:r>
    </w:p>
    <w:p w:rsidR="006B1C5F" w:rsidRPr="00327373" w:rsidRDefault="006B1C5F" w:rsidP="00A32233">
      <w:pPr>
        <w:spacing w:line="360" w:lineRule="auto"/>
        <w:ind w:left="720" w:hanging="720"/>
        <w:jc w:val="both"/>
        <w:rPr>
          <w:rFonts w:ascii="Arial" w:hAnsi="Arial" w:cs="Arial"/>
          <w:sz w:val="24"/>
          <w:szCs w:val="24"/>
        </w:rPr>
      </w:pPr>
    </w:p>
    <w:p w:rsidR="006B1C5F" w:rsidRPr="00327373" w:rsidRDefault="00E569F8" w:rsidP="006B1C5F">
      <w:pPr>
        <w:spacing w:line="360" w:lineRule="auto"/>
        <w:ind w:left="720" w:hanging="720"/>
        <w:jc w:val="both"/>
        <w:rPr>
          <w:rFonts w:ascii="Arial" w:hAnsi="Arial" w:cs="Arial"/>
          <w:sz w:val="24"/>
          <w:szCs w:val="24"/>
        </w:rPr>
      </w:pPr>
      <w:r>
        <w:rPr>
          <w:rFonts w:ascii="Arial" w:hAnsi="Arial" w:cs="Arial"/>
          <w:sz w:val="24"/>
          <w:szCs w:val="24"/>
        </w:rPr>
        <w:t>[45</w:t>
      </w:r>
      <w:r w:rsidR="006B1C5F" w:rsidRPr="00327373">
        <w:rPr>
          <w:rFonts w:ascii="Arial" w:hAnsi="Arial" w:cs="Arial"/>
          <w:sz w:val="24"/>
          <w:szCs w:val="24"/>
        </w:rPr>
        <w:t>]</w:t>
      </w:r>
      <w:r w:rsidR="006B1C5F" w:rsidRPr="00327373">
        <w:rPr>
          <w:rFonts w:ascii="Arial" w:hAnsi="Arial" w:cs="Arial"/>
          <w:sz w:val="24"/>
          <w:szCs w:val="24"/>
        </w:rPr>
        <w:tab/>
      </w:r>
      <w:r>
        <w:rPr>
          <w:rFonts w:ascii="Arial" w:hAnsi="Arial" w:cs="Arial"/>
          <w:sz w:val="24"/>
          <w:szCs w:val="24"/>
        </w:rPr>
        <w:t>The Respondents contend that he is</w:t>
      </w:r>
      <w:r w:rsidR="006B1C5F" w:rsidRPr="00327373">
        <w:rPr>
          <w:rFonts w:ascii="Arial" w:hAnsi="Arial" w:cs="Arial"/>
          <w:sz w:val="24"/>
          <w:szCs w:val="24"/>
        </w:rPr>
        <w:t xml:space="preserve"> bound by the contract and that he failed to exercise the option of rejecting the offer and continu</w:t>
      </w:r>
      <w:r w:rsidR="00FB4379">
        <w:rPr>
          <w:rFonts w:ascii="Arial" w:hAnsi="Arial" w:cs="Arial"/>
          <w:sz w:val="24"/>
          <w:szCs w:val="24"/>
        </w:rPr>
        <w:t>e with the review application, T</w:t>
      </w:r>
      <w:r w:rsidR="006B1C5F" w:rsidRPr="00327373">
        <w:rPr>
          <w:rFonts w:ascii="Arial" w:hAnsi="Arial" w:cs="Arial"/>
          <w:sz w:val="24"/>
          <w:szCs w:val="24"/>
        </w:rPr>
        <w:t>he Respondents rely on the parol evidence rule that aside from claims for rectification of a contract, no evidence may be given to alter or amend the clear and unambiguous meaning of the contract.</w:t>
      </w:r>
      <w:r>
        <w:rPr>
          <w:rFonts w:ascii="Arial" w:hAnsi="Arial" w:cs="Arial"/>
          <w:sz w:val="24"/>
          <w:szCs w:val="24"/>
        </w:rPr>
        <w:t xml:space="preserve"> Put differently</w:t>
      </w:r>
      <w:r w:rsidR="00C47506">
        <w:rPr>
          <w:rFonts w:ascii="Arial" w:hAnsi="Arial" w:cs="Arial"/>
          <w:sz w:val="24"/>
          <w:szCs w:val="24"/>
        </w:rPr>
        <w:t xml:space="preserve">, </w:t>
      </w:r>
      <w:r>
        <w:rPr>
          <w:rFonts w:ascii="Arial" w:hAnsi="Arial" w:cs="Arial"/>
          <w:sz w:val="24"/>
          <w:szCs w:val="24"/>
        </w:rPr>
        <w:t xml:space="preserve">the </w:t>
      </w:r>
      <w:r w:rsidR="00F12232">
        <w:rPr>
          <w:rFonts w:ascii="Arial" w:hAnsi="Arial" w:cs="Arial"/>
          <w:sz w:val="24"/>
          <w:szCs w:val="24"/>
        </w:rPr>
        <w:t>applicant had freely and</w:t>
      </w:r>
      <w:r>
        <w:rPr>
          <w:rFonts w:ascii="Arial" w:hAnsi="Arial" w:cs="Arial"/>
          <w:sz w:val="24"/>
          <w:szCs w:val="24"/>
        </w:rPr>
        <w:t xml:space="preserve"> </w:t>
      </w:r>
      <w:r w:rsidR="00F12232">
        <w:rPr>
          <w:rFonts w:ascii="Arial" w:hAnsi="Arial" w:cs="Arial"/>
          <w:sz w:val="24"/>
          <w:szCs w:val="24"/>
        </w:rPr>
        <w:t>voluntarily chosen</w:t>
      </w:r>
      <w:r>
        <w:rPr>
          <w:rFonts w:ascii="Arial" w:hAnsi="Arial" w:cs="Arial"/>
          <w:sz w:val="24"/>
          <w:szCs w:val="24"/>
        </w:rPr>
        <w:t xml:space="preserve"> the contractual option as opposed to the review option</w:t>
      </w:r>
      <w:r w:rsidR="00F12232">
        <w:rPr>
          <w:rFonts w:ascii="Arial" w:hAnsi="Arial" w:cs="Arial"/>
          <w:sz w:val="24"/>
          <w:szCs w:val="24"/>
        </w:rPr>
        <w:t>, he cannot thereafter cr</w:t>
      </w:r>
      <w:r w:rsidR="004606CE">
        <w:rPr>
          <w:rFonts w:ascii="Arial" w:hAnsi="Arial" w:cs="Arial"/>
          <w:sz w:val="24"/>
          <w:szCs w:val="24"/>
        </w:rPr>
        <w:t>y foul</w:t>
      </w:r>
      <w:r w:rsidR="00FB4379">
        <w:rPr>
          <w:rFonts w:ascii="Arial" w:hAnsi="Arial" w:cs="Arial"/>
          <w:sz w:val="24"/>
          <w:szCs w:val="24"/>
        </w:rPr>
        <w:t xml:space="preserve"> and claim to have been treated unfairly, w</w:t>
      </w:r>
      <w:r w:rsidR="00F12232">
        <w:rPr>
          <w:rFonts w:ascii="Arial" w:hAnsi="Arial" w:cs="Arial"/>
          <w:sz w:val="24"/>
          <w:szCs w:val="24"/>
        </w:rPr>
        <w:t>hen the contract is enforced.</w:t>
      </w:r>
    </w:p>
    <w:p w:rsidR="006B1C5F" w:rsidRPr="00327373" w:rsidRDefault="006B1C5F" w:rsidP="006B1C5F">
      <w:pPr>
        <w:spacing w:line="360" w:lineRule="auto"/>
        <w:ind w:left="720" w:hanging="720"/>
        <w:jc w:val="both"/>
        <w:rPr>
          <w:rFonts w:ascii="Arial" w:hAnsi="Arial" w:cs="Arial"/>
          <w:sz w:val="24"/>
          <w:szCs w:val="24"/>
        </w:rPr>
      </w:pPr>
    </w:p>
    <w:p w:rsidR="006B1C5F" w:rsidRPr="00327373" w:rsidRDefault="00080A7E" w:rsidP="006B1C5F">
      <w:pPr>
        <w:spacing w:line="360" w:lineRule="auto"/>
        <w:ind w:left="720" w:hanging="720"/>
        <w:jc w:val="both"/>
        <w:rPr>
          <w:rFonts w:ascii="Arial" w:hAnsi="Arial" w:cs="Arial"/>
          <w:b/>
          <w:sz w:val="24"/>
          <w:szCs w:val="24"/>
          <w:u w:val="single"/>
        </w:rPr>
      </w:pPr>
      <w:r>
        <w:rPr>
          <w:rFonts w:ascii="Arial" w:hAnsi="Arial" w:cs="Arial"/>
          <w:b/>
          <w:sz w:val="24"/>
          <w:szCs w:val="24"/>
          <w:u w:val="single"/>
        </w:rPr>
        <w:t>Financial Constraints</w:t>
      </w:r>
    </w:p>
    <w:p w:rsidR="006B1C5F" w:rsidRPr="00327373" w:rsidRDefault="006B1C5F" w:rsidP="006B1C5F">
      <w:pPr>
        <w:spacing w:line="360" w:lineRule="auto"/>
        <w:ind w:left="720" w:hanging="720"/>
        <w:jc w:val="both"/>
        <w:rPr>
          <w:rFonts w:ascii="Arial" w:hAnsi="Arial" w:cs="Arial"/>
          <w:sz w:val="24"/>
          <w:szCs w:val="24"/>
        </w:rPr>
      </w:pPr>
    </w:p>
    <w:p w:rsidR="00B27BFF" w:rsidRPr="00327373" w:rsidRDefault="00FB4379" w:rsidP="006B1C5F">
      <w:pPr>
        <w:spacing w:line="360" w:lineRule="auto"/>
        <w:ind w:left="720" w:hanging="720"/>
        <w:jc w:val="both"/>
        <w:rPr>
          <w:rFonts w:ascii="Arial" w:hAnsi="Arial" w:cs="Arial"/>
          <w:sz w:val="24"/>
          <w:szCs w:val="24"/>
        </w:rPr>
      </w:pPr>
      <w:r>
        <w:rPr>
          <w:rFonts w:ascii="Arial" w:hAnsi="Arial" w:cs="Arial"/>
          <w:sz w:val="24"/>
          <w:szCs w:val="24"/>
        </w:rPr>
        <w:t>[47</w:t>
      </w:r>
      <w:r w:rsidR="006B1C5F" w:rsidRPr="00327373">
        <w:rPr>
          <w:rFonts w:ascii="Arial" w:hAnsi="Arial" w:cs="Arial"/>
          <w:sz w:val="24"/>
          <w:szCs w:val="24"/>
        </w:rPr>
        <w:t>]</w:t>
      </w:r>
      <w:r w:rsidR="006B1C5F" w:rsidRPr="00327373">
        <w:rPr>
          <w:rFonts w:ascii="Arial" w:hAnsi="Arial" w:cs="Arial"/>
          <w:sz w:val="24"/>
          <w:szCs w:val="24"/>
        </w:rPr>
        <w:tab/>
        <w:t>Objective</w:t>
      </w:r>
      <w:r w:rsidR="00F12232">
        <w:rPr>
          <w:rFonts w:ascii="Arial" w:hAnsi="Arial" w:cs="Arial"/>
          <w:sz w:val="24"/>
          <w:szCs w:val="24"/>
        </w:rPr>
        <w:t>ly</w:t>
      </w:r>
      <w:r w:rsidR="006B1C5F" w:rsidRPr="00327373">
        <w:rPr>
          <w:rFonts w:ascii="Arial" w:hAnsi="Arial" w:cs="Arial"/>
          <w:sz w:val="24"/>
          <w:szCs w:val="24"/>
        </w:rPr>
        <w:t xml:space="preserve"> viewed, the evidence shows that the resource constraints have been caused by firstly an </w:t>
      </w:r>
      <w:r w:rsidR="0088670C">
        <w:rPr>
          <w:rFonts w:ascii="Arial" w:hAnsi="Arial" w:cs="Arial"/>
          <w:sz w:val="24"/>
          <w:szCs w:val="24"/>
        </w:rPr>
        <w:t>exponential</w:t>
      </w:r>
      <w:r w:rsidR="00B27BFF" w:rsidRPr="00327373">
        <w:rPr>
          <w:rFonts w:ascii="Arial" w:hAnsi="Arial" w:cs="Arial"/>
          <w:sz w:val="24"/>
          <w:szCs w:val="24"/>
        </w:rPr>
        <w:t xml:space="preserve"> increase in the demand for medical internship posts and secondly by the lack of accredited facilities and lastly the lack of funding.</w:t>
      </w:r>
    </w:p>
    <w:p w:rsidR="00B27BFF" w:rsidRPr="00327373" w:rsidRDefault="00B27BFF" w:rsidP="006B1C5F">
      <w:pPr>
        <w:spacing w:line="360" w:lineRule="auto"/>
        <w:ind w:left="720" w:hanging="720"/>
        <w:jc w:val="both"/>
        <w:rPr>
          <w:rFonts w:ascii="Arial" w:hAnsi="Arial" w:cs="Arial"/>
          <w:sz w:val="24"/>
          <w:szCs w:val="24"/>
        </w:rPr>
      </w:pPr>
    </w:p>
    <w:p w:rsidR="00B27BFF" w:rsidRPr="00327373" w:rsidRDefault="00080A7E" w:rsidP="006B1C5F">
      <w:pPr>
        <w:spacing w:line="360" w:lineRule="auto"/>
        <w:ind w:left="720" w:hanging="720"/>
        <w:jc w:val="both"/>
        <w:rPr>
          <w:rFonts w:ascii="Arial" w:hAnsi="Arial" w:cs="Arial"/>
          <w:sz w:val="24"/>
          <w:szCs w:val="24"/>
        </w:rPr>
      </w:pPr>
      <w:r>
        <w:rPr>
          <w:rFonts w:ascii="Arial" w:hAnsi="Arial" w:cs="Arial"/>
          <w:sz w:val="24"/>
          <w:szCs w:val="24"/>
        </w:rPr>
        <w:t>[48</w:t>
      </w:r>
      <w:r w:rsidR="00B27BFF" w:rsidRPr="00327373">
        <w:rPr>
          <w:rFonts w:ascii="Arial" w:hAnsi="Arial" w:cs="Arial"/>
          <w:sz w:val="24"/>
          <w:szCs w:val="24"/>
        </w:rPr>
        <w:t>]</w:t>
      </w:r>
      <w:r w:rsidR="00B27BFF" w:rsidRPr="00327373">
        <w:rPr>
          <w:rFonts w:ascii="Arial" w:hAnsi="Arial" w:cs="Arial"/>
          <w:sz w:val="24"/>
          <w:szCs w:val="24"/>
        </w:rPr>
        <w:tab/>
        <w:t>The situation is not getting better in that whilst the need is growing for internship posts on the one hand there is a coincidence of significant decreases in the NDOH funding year-on-year from National Treasury.</w:t>
      </w:r>
    </w:p>
    <w:p w:rsidR="00B27BFF" w:rsidRPr="00327373" w:rsidRDefault="00B27BFF" w:rsidP="006B1C5F">
      <w:pPr>
        <w:spacing w:line="360" w:lineRule="auto"/>
        <w:ind w:left="720" w:hanging="720"/>
        <w:jc w:val="both"/>
        <w:rPr>
          <w:rFonts w:ascii="Arial" w:hAnsi="Arial" w:cs="Arial"/>
          <w:sz w:val="24"/>
          <w:szCs w:val="24"/>
        </w:rPr>
      </w:pPr>
    </w:p>
    <w:p w:rsidR="00B27BFF" w:rsidRPr="00327373" w:rsidRDefault="00080A7E" w:rsidP="006B1C5F">
      <w:pPr>
        <w:spacing w:line="360" w:lineRule="auto"/>
        <w:ind w:left="720" w:hanging="720"/>
        <w:jc w:val="both"/>
        <w:rPr>
          <w:rFonts w:ascii="Arial" w:hAnsi="Arial" w:cs="Arial"/>
          <w:sz w:val="24"/>
          <w:szCs w:val="24"/>
        </w:rPr>
      </w:pPr>
      <w:r>
        <w:rPr>
          <w:rFonts w:ascii="Arial" w:hAnsi="Arial" w:cs="Arial"/>
          <w:sz w:val="24"/>
          <w:szCs w:val="24"/>
        </w:rPr>
        <w:t>[49</w:t>
      </w:r>
      <w:r w:rsidR="00B27BFF" w:rsidRPr="00327373">
        <w:rPr>
          <w:rFonts w:ascii="Arial" w:hAnsi="Arial" w:cs="Arial"/>
          <w:sz w:val="24"/>
          <w:szCs w:val="24"/>
        </w:rPr>
        <w:t>]</w:t>
      </w:r>
      <w:r w:rsidR="00B27BFF" w:rsidRPr="00327373">
        <w:rPr>
          <w:rFonts w:ascii="Arial" w:hAnsi="Arial" w:cs="Arial"/>
          <w:sz w:val="24"/>
          <w:szCs w:val="24"/>
        </w:rPr>
        <w:tab/>
        <w:t xml:space="preserve">From the evidence presented by the Respondents it would appear that the budget cuts have impacted across the department, its operational needs and functionality.  It has resulted even in a shortage of not only ordinary doctors but also of specialists.  The doctors and specialists are needed in order to train the </w:t>
      </w:r>
      <w:r w:rsidR="00B27BFF" w:rsidRPr="00327373">
        <w:rPr>
          <w:rFonts w:ascii="Arial" w:hAnsi="Arial" w:cs="Arial"/>
          <w:sz w:val="24"/>
          <w:szCs w:val="24"/>
        </w:rPr>
        <w:lastRenderedPageBreak/>
        <w:t>interns and for the accreditation of more training facilities which also come at additional cost.</w:t>
      </w:r>
    </w:p>
    <w:p w:rsidR="00B27BFF" w:rsidRPr="00327373" w:rsidRDefault="00B27BFF" w:rsidP="006B1C5F">
      <w:pPr>
        <w:spacing w:line="360" w:lineRule="auto"/>
        <w:ind w:left="720" w:hanging="720"/>
        <w:jc w:val="both"/>
        <w:rPr>
          <w:rFonts w:ascii="Arial" w:hAnsi="Arial" w:cs="Arial"/>
          <w:sz w:val="24"/>
          <w:szCs w:val="24"/>
        </w:rPr>
      </w:pPr>
    </w:p>
    <w:p w:rsidR="00280CD4" w:rsidRPr="00327373" w:rsidRDefault="00080A7E" w:rsidP="006B1C5F">
      <w:pPr>
        <w:spacing w:line="360" w:lineRule="auto"/>
        <w:ind w:left="720" w:hanging="720"/>
        <w:jc w:val="both"/>
        <w:rPr>
          <w:rFonts w:ascii="Arial" w:hAnsi="Arial" w:cs="Arial"/>
          <w:sz w:val="24"/>
          <w:szCs w:val="24"/>
        </w:rPr>
      </w:pPr>
      <w:r>
        <w:rPr>
          <w:rFonts w:ascii="Arial" w:hAnsi="Arial" w:cs="Arial"/>
          <w:sz w:val="24"/>
          <w:szCs w:val="24"/>
        </w:rPr>
        <w:t>[50</w:t>
      </w:r>
      <w:r w:rsidR="00B27BFF" w:rsidRPr="00327373">
        <w:rPr>
          <w:rFonts w:ascii="Arial" w:hAnsi="Arial" w:cs="Arial"/>
          <w:sz w:val="24"/>
          <w:szCs w:val="24"/>
        </w:rPr>
        <w:t>]</w:t>
      </w:r>
      <w:r w:rsidR="00B27BFF" w:rsidRPr="00327373">
        <w:rPr>
          <w:rFonts w:ascii="Arial" w:hAnsi="Arial" w:cs="Arial"/>
          <w:sz w:val="24"/>
          <w:szCs w:val="24"/>
        </w:rPr>
        <w:tab/>
        <w:t>The significant budgetary challenges facing the NDOH are such that whilst alive to their statutory and constitutional obligation</w:t>
      </w:r>
      <w:r w:rsidR="00F12232">
        <w:rPr>
          <w:rFonts w:ascii="Arial" w:hAnsi="Arial" w:cs="Arial"/>
          <w:sz w:val="24"/>
          <w:szCs w:val="24"/>
        </w:rPr>
        <w:t>s</w:t>
      </w:r>
      <w:r w:rsidR="00B27BFF" w:rsidRPr="00327373">
        <w:rPr>
          <w:rFonts w:ascii="Arial" w:hAnsi="Arial" w:cs="Arial"/>
          <w:sz w:val="24"/>
          <w:szCs w:val="24"/>
        </w:rPr>
        <w:t>, they cannot adequately meet the demands regarding medical internships not only in regard to citizens but also</w:t>
      </w:r>
      <w:r w:rsidR="00F12232">
        <w:rPr>
          <w:rFonts w:ascii="Arial" w:hAnsi="Arial" w:cs="Arial"/>
          <w:sz w:val="24"/>
          <w:szCs w:val="24"/>
        </w:rPr>
        <w:t xml:space="preserve"> to</w:t>
      </w:r>
      <w:r w:rsidR="00B27BFF" w:rsidRPr="00327373">
        <w:rPr>
          <w:rFonts w:ascii="Arial" w:hAnsi="Arial" w:cs="Arial"/>
          <w:sz w:val="24"/>
          <w:szCs w:val="24"/>
        </w:rPr>
        <w:t xml:space="preserve"> permanent residents, refugees and asylum seekers.  This seems to be the prism within </w:t>
      </w:r>
      <w:r w:rsidR="00280CD4" w:rsidRPr="00327373">
        <w:rPr>
          <w:rFonts w:ascii="Arial" w:hAnsi="Arial" w:cs="Arial"/>
          <w:sz w:val="24"/>
          <w:szCs w:val="24"/>
        </w:rPr>
        <w:t>which to weigh the considerations regarding the present application.  Granting the application would not only negate t</w:t>
      </w:r>
      <w:r w:rsidR="00F12232">
        <w:rPr>
          <w:rFonts w:ascii="Arial" w:hAnsi="Arial" w:cs="Arial"/>
          <w:sz w:val="24"/>
          <w:szCs w:val="24"/>
        </w:rPr>
        <w:t>h</w:t>
      </w:r>
      <w:r w:rsidR="00280CD4" w:rsidRPr="00327373">
        <w:rPr>
          <w:rFonts w:ascii="Arial" w:hAnsi="Arial" w:cs="Arial"/>
          <w:sz w:val="24"/>
          <w:szCs w:val="24"/>
        </w:rPr>
        <w:t>e purpose of the Integrated Plan but render it a nullity.</w:t>
      </w:r>
    </w:p>
    <w:p w:rsidR="00280CD4" w:rsidRPr="00327373" w:rsidRDefault="00280CD4" w:rsidP="006B1C5F">
      <w:pPr>
        <w:spacing w:line="360" w:lineRule="auto"/>
        <w:ind w:left="720" w:hanging="720"/>
        <w:jc w:val="both"/>
        <w:rPr>
          <w:rFonts w:ascii="Arial" w:hAnsi="Arial" w:cs="Arial"/>
          <w:sz w:val="24"/>
          <w:szCs w:val="24"/>
        </w:rPr>
      </w:pPr>
    </w:p>
    <w:p w:rsidR="00280CD4" w:rsidRPr="00327373" w:rsidRDefault="00080A7E" w:rsidP="006B1C5F">
      <w:pPr>
        <w:spacing w:line="360" w:lineRule="auto"/>
        <w:ind w:left="720" w:hanging="720"/>
        <w:jc w:val="both"/>
        <w:rPr>
          <w:rFonts w:ascii="Arial" w:hAnsi="Arial" w:cs="Arial"/>
          <w:b/>
          <w:sz w:val="24"/>
          <w:szCs w:val="24"/>
          <w:u w:val="single"/>
        </w:rPr>
      </w:pPr>
      <w:r>
        <w:rPr>
          <w:rFonts w:ascii="Arial" w:hAnsi="Arial" w:cs="Arial"/>
          <w:b/>
          <w:sz w:val="24"/>
          <w:szCs w:val="24"/>
          <w:u w:val="single"/>
        </w:rPr>
        <w:t>Judicial deference</w:t>
      </w:r>
    </w:p>
    <w:p w:rsidR="00280CD4" w:rsidRPr="00327373" w:rsidRDefault="00280CD4" w:rsidP="006B1C5F">
      <w:pPr>
        <w:spacing w:line="360" w:lineRule="auto"/>
        <w:ind w:left="720" w:hanging="720"/>
        <w:jc w:val="both"/>
        <w:rPr>
          <w:rFonts w:ascii="Arial" w:hAnsi="Arial" w:cs="Arial"/>
          <w:sz w:val="24"/>
          <w:szCs w:val="24"/>
        </w:rPr>
      </w:pPr>
    </w:p>
    <w:p w:rsidR="00280CD4" w:rsidRPr="00327373" w:rsidRDefault="00F12232" w:rsidP="006B1C5F">
      <w:pPr>
        <w:spacing w:line="360" w:lineRule="auto"/>
        <w:ind w:left="720" w:hanging="720"/>
        <w:jc w:val="both"/>
        <w:rPr>
          <w:rFonts w:ascii="Arial" w:hAnsi="Arial" w:cs="Arial"/>
          <w:sz w:val="24"/>
          <w:szCs w:val="24"/>
        </w:rPr>
      </w:pPr>
      <w:r>
        <w:rPr>
          <w:rFonts w:ascii="Arial" w:hAnsi="Arial" w:cs="Arial"/>
          <w:sz w:val="24"/>
          <w:szCs w:val="24"/>
        </w:rPr>
        <w:t>[</w:t>
      </w:r>
      <w:r w:rsidR="00080A7E">
        <w:rPr>
          <w:rFonts w:ascii="Arial" w:hAnsi="Arial" w:cs="Arial"/>
          <w:sz w:val="24"/>
          <w:szCs w:val="24"/>
        </w:rPr>
        <w:t>51</w:t>
      </w:r>
      <w:r w:rsidR="00280CD4" w:rsidRPr="00327373">
        <w:rPr>
          <w:rFonts w:ascii="Arial" w:hAnsi="Arial" w:cs="Arial"/>
          <w:sz w:val="24"/>
          <w:szCs w:val="24"/>
        </w:rPr>
        <w:t>]</w:t>
      </w:r>
      <w:r w:rsidR="00280CD4" w:rsidRPr="00327373">
        <w:rPr>
          <w:rFonts w:ascii="Arial" w:hAnsi="Arial" w:cs="Arial"/>
          <w:sz w:val="24"/>
          <w:szCs w:val="24"/>
        </w:rPr>
        <w:tab/>
        <w:t xml:space="preserve">In </w:t>
      </w:r>
      <w:r w:rsidR="00280CD4" w:rsidRPr="00327373">
        <w:rPr>
          <w:rFonts w:ascii="Arial" w:hAnsi="Arial" w:cs="Arial"/>
          <w:b/>
          <w:i/>
          <w:sz w:val="24"/>
          <w:szCs w:val="24"/>
        </w:rPr>
        <w:t>International Trade Administration v Scaw SA</w:t>
      </w:r>
      <w:r w:rsidR="003C2669" w:rsidRPr="00327373">
        <w:rPr>
          <w:rStyle w:val="FootnoteReference"/>
          <w:rFonts w:ascii="Arial" w:hAnsi="Arial" w:cs="Arial"/>
          <w:b/>
          <w:i/>
          <w:sz w:val="24"/>
          <w:szCs w:val="24"/>
        </w:rPr>
        <w:footnoteReference w:id="6"/>
      </w:r>
      <w:r w:rsidR="00280CD4" w:rsidRPr="00327373">
        <w:rPr>
          <w:rFonts w:ascii="Arial" w:hAnsi="Arial" w:cs="Arial"/>
          <w:sz w:val="24"/>
          <w:szCs w:val="24"/>
        </w:rPr>
        <w:tab/>
        <w:t>Moseneke DCJ said:</w:t>
      </w:r>
    </w:p>
    <w:p w:rsidR="008F3436" w:rsidRDefault="00280CD4" w:rsidP="00F12232">
      <w:pPr>
        <w:spacing w:line="360" w:lineRule="auto"/>
        <w:ind w:left="720" w:hanging="720"/>
        <w:jc w:val="both"/>
        <w:rPr>
          <w:rFonts w:ascii="Arial" w:hAnsi="Arial" w:cs="Arial"/>
          <w:i/>
          <w:sz w:val="24"/>
          <w:szCs w:val="24"/>
        </w:rPr>
      </w:pPr>
      <w:r w:rsidRPr="00327373">
        <w:rPr>
          <w:rFonts w:ascii="Arial" w:hAnsi="Arial" w:cs="Arial"/>
          <w:sz w:val="24"/>
          <w:szCs w:val="24"/>
        </w:rPr>
        <w:tab/>
      </w:r>
      <w:r w:rsidRPr="00327373">
        <w:rPr>
          <w:rFonts w:ascii="Arial" w:hAnsi="Arial" w:cs="Arial"/>
          <w:i/>
          <w:sz w:val="24"/>
          <w:szCs w:val="24"/>
        </w:rPr>
        <w:t>“</w:t>
      </w:r>
      <w:r w:rsidR="00C112A8">
        <w:rPr>
          <w:rFonts w:ascii="Arial" w:hAnsi="Arial" w:cs="Arial"/>
          <w:i/>
          <w:sz w:val="24"/>
          <w:szCs w:val="24"/>
        </w:rPr>
        <w:t>[</w:t>
      </w:r>
      <w:r w:rsidRPr="00327373">
        <w:rPr>
          <w:rFonts w:ascii="Arial" w:hAnsi="Arial" w:cs="Arial"/>
          <w:i/>
          <w:sz w:val="24"/>
          <w:szCs w:val="24"/>
        </w:rPr>
        <w:t>94</w:t>
      </w:r>
      <w:r w:rsidR="00C112A8">
        <w:rPr>
          <w:rFonts w:ascii="Arial" w:hAnsi="Arial" w:cs="Arial"/>
          <w:i/>
          <w:sz w:val="24"/>
          <w:szCs w:val="24"/>
        </w:rPr>
        <w:t>]</w:t>
      </w:r>
      <w:r w:rsidRPr="00327373">
        <w:rPr>
          <w:rFonts w:ascii="Arial" w:hAnsi="Arial" w:cs="Arial"/>
          <w:i/>
          <w:sz w:val="24"/>
          <w:szCs w:val="24"/>
        </w:rPr>
        <w:t xml:space="preserve"> </w:t>
      </w:r>
      <w:r w:rsidRPr="00327373">
        <w:rPr>
          <w:rFonts w:ascii="Arial" w:hAnsi="Arial" w:cs="Arial"/>
          <w:i/>
          <w:sz w:val="24"/>
          <w:szCs w:val="24"/>
        </w:rPr>
        <w:tab/>
        <w:t>For example, not infrequently courts are invited by litigants to intervene in the domain of other branches of government.</w:t>
      </w:r>
      <w:r w:rsidR="005B3EAF">
        <w:rPr>
          <w:rFonts w:ascii="Arial" w:hAnsi="Arial" w:cs="Arial"/>
          <w:i/>
          <w:sz w:val="24"/>
          <w:szCs w:val="24"/>
        </w:rPr>
        <w:t xml:space="preserve"> That was the situation in Doctors for Life. This was the case in which pregnancy-and abortion-related legislation was challenged on the ground that parliament had failed in its duty to facilitate public involvement</w:t>
      </w:r>
      <w:r w:rsidR="004606CE">
        <w:rPr>
          <w:rFonts w:ascii="Arial" w:hAnsi="Arial" w:cs="Arial"/>
          <w:i/>
          <w:sz w:val="24"/>
          <w:szCs w:val="24"/>
        </w:rPr>
        <w:t xml:space="preserve">. </w:t>
      </w:r>
      <w:r w:rsidR="006374FD">
        <w:rPr>
          <w:rFonts w:ascii="Arial" w:hAnsi="Arial" w:cs="Arial"/>
          <w:i/>
          <w:sz w:val="24"/>
          <w:szCs w:val="24"/>
        </w:rPr>
        <w:t>The purpose of the constitutional requirement is to facilitate participatory democracy. The court had the following to say about separation of power</w:t>
      </w:r>
      <w:r w:rsidR="004606CE">
        <w:rPr>
          <w:rFonts w:ascii="Arial" w:hAnsi="Arial" w:cs="Arial"/>
          <w:i/>
          <w:sz w:val="24"/>
          <w:szCs w:val="24"/>
        </w:rPr>
        <w:t>s</w:t>
      </w:r>
      <w:r w:rsidR="006374FD">
        <w:rPr>
          <w:rFonts w:ascii="Arial" w:hAnsi="Arial" w:cs="Arial"/>
          <w:i/>
          <w:sz w:val="24"/>
          <w:szCs w:val="24"/>
        </w:rPr>
        <w:t xml:space="preserve">: </w:t>
      </w:r>
    </w:p>
    <w:p w:rsidR="008F3436" w:rsidRDefault="008F3436" w:rsidP="00F12232">
      <w:pPr>
        <w:spacing w:line="360" w:lineRule="auto"/>
        <w:ind w:left="720" w:hanging="720"/>
        <w:jc w:val="both"/>
        <w:rPr>
          <w:rFonts w:ascii="Arial" w:hAnsi="Arial" w:cs="Arial"/>
          <w:i/>
          <w:sz w:val="24"/>
          <w:szCs w:val="24"/>
        </w:rPr>
      </w:pPr>
      <w:r>
        <w:rPr>
          <w:rFonts w:ascii="Arial" w:hAnsi="Arial" w:cs="Arial"/>
          <w:i/>
          <w:sz w:val="24"/>
          <w:szCs w:val="24"/>
        </w:rPr>
        <w:t xml:space="preserve">         </w:t>
      </w:r>
      <w:r w:rsidRPr="008F3436">
        <w:rPr>
          <w:rFonts w:ascii="Arial" w:hAnsi="Arial" w:cs="Arial"/>
          <w:i/>
          <w:sz w:val="24"/>
          <w:szCs w:val="24"/>
        </w:rPr>
        <w:tab/>
        <w:t>“The constitutional principle of separation of powers requires that other branches of government refrain from interfering in parliamentary proceedings.  This principle is not simply an abstract notion; it is reflected in the very structure of our government.  The structure of the provisions entrusting and separating powers</w:t>
      </w:r>
      <w:r w:rsidR="006B764D">
        <w:rPr>
          <w:rFonts w:ascii="Arial" w:hAnsi="Arial" w:cs="Arial"/>
          <w:i/>
          <w:sz w:val="24"/>
          <w:szCs w:val="24"/>
        </w:rPr>
        <w:t xml:space="preserve"> between the legislative, executive and judicial branches reflects the concept of se</w:t>
      </w:r>
      <w:r w:rsidR="004606CE">
        <w:rPr>
          <w:rFonts w:ascii="Arial" w:hAnsi="Arial" w:cs="Arial"/>
          <w:i/>
          <w:sz w:val="24"/>
          <w:szCs w:val="24"/>
        </w:rPr>
        <w:t>paration of powers. The princip</w:t>
      </w:r>
      <w:r w:rsidR="006B764D">
        <w:rPr>
          <w:rFonts w:ascii="Arial" w:hAnsi="Arial" w:cs="Arial"/>
          <w:i/>
          <w:sz w:val="24"/>
          <w:szCs w:val="24"/>
        </w:rPr>
        <w:t>l</w:t>
      </w:r>
      <w:r w:rsidR="004606CE">
        <w:rPr>
          <w:rFonts w:ascii="Arial" w:hAnsi="Arial" w:cs="Arial"/>
          <w:i/>
          <w:sz w:val="24"/>
          <w:szCs w:val="24"/>
        </w:rPr>
        <w:t>e</w:t>
      </w:r>
      <w:r w:rsidR="006B764D">
        <w:rPr>
          <w:rFonts w:ascii="Arial" w:hAnsi="Arial" w:cs="Arial"/>
          <w:i/>
          <w:sz w:val="24"/>
          <w:szCs w:val="24"/>
        </w:rPr>
        <w:t xml:space="preserve"> “has important consequences for the way in which and the institution by which power can be exercised”. Court</w:t>
      </w:r>
      <w:r w:rsidR="00E55449">
        <w:rPr>
          <w:rFonts w:ascii="Arial" w:hAnsi="Arial" w:cs="Arial"/>
          <w:i/>
          <w:sz w:val="24"/>
          <w:szCs w:val="24"/>
        </w:rPr>
        <w:t>s</w:t>
      </w:r>
      <w:r w:rsidR="006B764D">
        <w:rPr>
          <w:rFonts w:ascii="Arial" w:hAnsi="Arial" w:cs="Arial"/>
          <w:i/>
          <w:sz w:val="24"/>
          <w:szCs w:val="24"/>
        </w:rPr>
        <w:t xml:space="preserve"> must be conscious of the vital limits on judicial authority and the </w:t>
      </w:r>
      <w:r w:rsidR="006B764D">
        <w:rPr>
          <w:rFonts w:ascii="Arial" w:hAnsi="Arial" w:cs="Arial"/>
          <w:i/>
          <w:sz w:val="24"/>
          <w:szCs w:val="24"/>
        </w:rPr>
        <w:lastRenderedPageBreak/>
        <w:t>Constitution’s design to leave certain matters to other branches</w:t>
      </w:r>
      <w:r w:rsidR="003B6D2F">
        <w:rPr>
          <w:rFonts w:ascii="Arial" w:hAnsi="Arial" w:cs="Arial"/>
          <w:i/>
          <w:sz w:val="24"/>
          <w:szCs w:val="24"/>
        </w:rPr>
        <w:t xml:space="preserve"> of government. They too must observe the Constitutional limits of their authority. This means that the judiciary should not interfere in the process of other branches of government unless to do</w:t>
      </w:r>
      <w:r w:rsidR="004606CE">
        <w:rPr>
          <w:rFonts w:ascii="Arial" w:hAnsi="Arial" w:cs="Arial"/>
          <w:i/>
          <w:sz w:val="24"/>
          <w:szCs w:val="24"/>
        </w:rPr>
        <w:t xml:space="preserve"> so</w:t>
      </w:r>
      <w:r w:rsidR="003B6D2F">
        <w:rPr>
          <w:rFonts w:ascii="Arial" w:hAnsi="Arial" w:cs="Arial"/>
          <w:i/>
          <w:sz w:val="24"/>
          <w:szCs w:val="24"/>
        </w:rPr>
        <w:t xml:space="preserve"> is mandated by the Constitution.”</w:t>
      </w:r>
      <w:r w:rsidR="006B764D">
        <w:rPr>
          <w:rFonts w:ascii="Arial" w:hAnsi="Arial" w:cs="Arial"/>
          <w:i/>
          <w:sz w:val="24"/>
          <w:szCs w:val="24"/>
        </w:rPr>
        <w:t xml:space="preserve">  </w:t>
      </w:r>
    </w:p>
    <w:p w:rsidR="00F12232" w:rsidRPr="00F12232" w:rsidRDefault="00F12232" w:rsidP="00F4759F">
      <w:pPr>
        <w:spacing w:line="360" w:lineRule="auto"/>
        <w:ind w:left="1440" w:hanging="720"/>
        <w:jc w:val="both"/>
        <w:rPr>
          <w:rFonts w:ascii="Arial" w:hAnsi="Arial" w:cs="Arial"/>
          <w:i/>
          <w:sz w:val="24"/>
          <w:szCs w:val="24"/>
        </w:rPr>
      </w:pPr>
      <w:r>
        <w:rPr>
          <w:rFonts w:ascii="Arial" w:hAnsi="Arial" w:cs="Arial"/>
          <w:i/>
          <w:sz w:val="24"/>
          <w:szCs w:val="24"/>
        </w:rPr>
        <w:t xml:space="preserve"> </w:t>
      </w:r>
      <w:r w:rsidR="00C112A8">
        <w:rPr>
          <w:rFonts w:ascii="Arial" w:hAnsi="Arial" w:cs="Arial"/>
          <w:i/>
          <w:sz w:val="24"/>
          <w:szCs w:val="24"/>
        </w:rPr>
        <w:t>[95]</w:t>
      </w:r>
      <w:r w:rsidR="003B6D2F">
        <w:rPr>
          <w:rFonts w:ascii="Arial" w:hAnsi="Arial" w:cs="Arial"/>
          <w:i/>
          <w:sz w:val="24"/>
          <w:szCs w:val="24"/>
        </w:rPr>
        <w:t xml:space="preserve"> W</w:t>
      </w:r>
      <w:r w:rsidR="00272E94">
        <w:rPr>
          <w:rFonts w:ascii="Arial" w:hAnsi="Arial" w:cs="Arial"/>
          <w:i/>
          <w:sz w:val="24"/>
          <w:szCs w:val="24"/>
        </w:rPr>
        <w:t>here t</w:t>
      </w:r>
      <w:r w:rsidRPr="00F12232">
        <w:rPr>
          <w:rFonts w:ascii="Arial" w:hAnsi="Arial" w:cs="Arial"/>
          <w:i/>
          <w:sz w:val="24"/>
          <w:szCs w:val="24"/>
        </w:rPr>
        <w:t xml:space="preserve">he Constitution or valid legislation has entrusted specific powers and functions to a particular branch of government, courts may not usurp that power or function by making a decision of their preference.  That would frustrate the balance of power implied in the principle of separation of powers.  The primary responsibility of a court is not to make decisions reserved for or within the domain of other branches of government, but rather to ensure that the concerned branches of government exercise their </w:t>
      </w:r>
      <w:r w:rsidR="00272E94">
        <w:rPr>
          <w:rFonts w:ascii="Arial" w:hAnsi="Arial" w:cs="Arial"/>
          <w:i/>
          <w:sz w:val="24"/>
          <w:szCs w:val="24"/>
        </w:rPr>
        <w:t>authority within the bounds of t</w:t>
      </w:r>
      <w:r w:rsidRPr="00F12232">
        <w:rPr>
          <w:rFonts w:ascii="Arial" w:hAnsi="Arial" w:cs="Arial"/>
          <w:i/>
          <w:sz w:val="24"/>
          <w:szCs w:val="24"/>
        </w:rPr>
        <w:t>he Constitution.  This would especially be so where the decision in issue is polic</w:t>
      </w:r>
      <w:r w:rsidR="003B6D2F">
        <w:rPr>
          <w:rFonts w:ascii="Arial" w:hAnsi="Arial" w:cs="Arial"/>
          <w:i/>
          <w:sz w:val="24"/>
          <w:szCs w:val="24"/>
        </w:rPr>
        <w:t>y-laden as well as polycentric”.</w:t>
      </w:r>
    </w:p>
    <w:p w:rsidR="00280CD4" w:rsidRPr="003B6D2F" w:rsidRDefault="00280CD4" w:rsidP="003B6D2F">
      <w:pPr>
        <w:spacing w:line="360" w:lineRule="auto"/>
        <w:jc w:val="both"/>
        <w:rPr>
          <w:rFonts w:ascii="Arial" w:hAnsi="Arial" w:cs="Arial"/>
          <w:i/>
          <w:sz w:val="24"/>
          <w:szCs w:val="24"/>
        </w:rPr>
      </w:pPr>
    </w:p>
    <w:p w:rsidR="00280CD4" w:rsidRPr="00327373" w:rsidRDefault="00080A7E" w:rsidP="006B1C5F">
      <w:pPr>
        <w:spacing w:line="360" w:lineRule="auto"/>
        <w:ind w:left="720" w:hanging="720"/>
        <w:jc w:val="both"/>
        <w:rPr>
          <w:rFonts w:ascii="Arial" w:hAnsi="Arial" w:cs="Arial"/>
          <w:sz w:val="24"/>
          <w:szCs w:val="24"/>
        </w:rPr>
      </w:pPr>
      <w:r>
        <w:rPr>
          <w:rFonts w:ascii="Arial" w:hAnsi="Arial" w:cs="Arial"/>
          <w:sz w:val="24"/>
          <w:szCs w:val="24"/>
        </w:rPr>
        <w:t>[52</w:t>
      </w:r>
      <w:r w:rsidR="00280CD4" w:rsidRPr="00327373">
        <w:rPr>
          <w:rFonts w:ascii="Arial" w:hAnsi="Arial" w:cs="Arial"/>
          <w:sz w:val="24"/>
          <w:szCs w:val="24"/>
        </w:rPr>
        <w:t>]</w:t>
      </w:r>
      <w:r w:rsidR="00280CD4" w:rsidRPr="00327373">
        <w:rPr>
          <w:rFonts w:ascii="Arial" w:hAnsi="Arial" w:cs="Arial"/>
          <w:sz w:val="24"/>
          <w:szCs w:val="24"/>
        </w:rPr>
        <w:tab/>
        <w:t xml:space="preserve">The </w:t>
      </w:r>
      <w:r w:rsidR="00280CD4" w:rsidRPr="00327373">
        <w:rPr>
          <w:rFonts w:ascii="Arial" w:hAnsi="Arial" w:cs="Arial"/>
          <w:i/>
          <w:sz w:val="24"/>
          <w:szCs w:val="24"/>
        </w:rPr>
        <w:t>dictum</w:t>
      </w:r>
      <w:r w:rsidR="00280CD4" w:rsidRPr="00327373">
        <w:rPr>
          <w:rFonts w:ascii="Arial" w:hAnsi="Arial" w:cs="Arial"/>
          <w:sz w:val="24"/>
          <w:szCs w:val="24"/>
        </w:rPr>
        <w:t xml:space="preserve"> quoted above essentially </w:t>
      </w:r>
      <w:r w:rsidR="002F6BBD" w:rsidRPr="00327373">
        <w:rPr>
          <w:rFonts w:ascii="Arial" w:hAnsi="Arial" w:cs="Arial"/>
          <w:sz w:val="24"/>
          <w:szCs w:val="24"/>
        </w:rPr>
        <w:t>sets out the context in which the present application has to be weighed and considered in that is the decision of the NDOH is both policy-laden and polycentric.</w:t>
      </w:r>
    </w:p>
    <w:p w:rsidR="002F6BBD" w:rsidRPr="00327373" w:rsidRDefault="002F6BBD" w:rsidP="006B1C5F">
      <w:pPr>
        <w:spacing w:line="360" w:lineRule="auto"/>
        <w:ind w:left="720" w:hanging="720"/>
        <w:jc w:val="both"/>
        <w:rPr>
          <w:rFonts w:ascii="Arial" w:hAnsi="Arial" w:cs="Arial"/>
          <w:sz w:val="24"/>
          <w:szCs w:val="24"/>
        </w:rPr>
      </w:pPr>
    </w:p>
    <w:p w:rsidR="002F6BBD" w:rsidRPr="00327373" w:rsidRDefault="00080A7E" w:rsidP="006B1C5F">
      <w:pPr>
        <w:spacing w:line="360" w:lineRule="auto"/>
        <w:ind w:left="720" w:hanging="720"/>
        <w:jc w:val="both"/>
        <w:rPr>
          <w:rFonts w:ascii="Arial" w:hAnsi="Arial" w:cs="Arial"/>
          <w:sz w:val="24"/>
          <w:szCs w:val="24"/>
        </w:rPr>
      </w:pPr>
      <w:r>
        <w:rPr>
          <w:rFonts w:ascii="Arial" w:hAnsi="Arial" w:cs="Arial"/>
          <w:sz w:val="24"/>
          <w:szCs w:val="24"/>
        </w:rPr>
        <w:t>[53</w:t>
      </w:r>
      <w:r w:rsidR="002F6BBD" w:rsidRPr="00327373">
        <w:rPr>
          <w:rFonts w:ascii="Arial" w:hAnsi="Arial" w:cs="Arial"/>
          <w:sz w:val="24"/>
          <w:szCs w:val="24"/>
        </w:rPr>
        <w:t>]</w:t>
      </w:r>
      <w:r w:rsidR="002F6BBD" w:rsidRPr="00327373">
        <w:rPr>
          <w:rFonts w:ascii="Arial" w:hAnsi="Arial" w:cs="Arial"/>
          <w:sz w:val="24"/>
          <w:szCs w:val="24"/>
        </w:rPr>
        <w:tab/>
        <w:t xml:space="preserve">A similar view is expressed in the SCA case of </w:t>
      </w:r>
      <w:r w:rsidR="002F6BBD" w:rsidRPr="00327373">
        <w:rPr>
          <w:rFonts w:ascii="Arial" w:hAnsi="Arial" w:cs="Arial"/>
          <w:b/>
          <w:i/>
          <w:sz w:val="24"/>
          <w:szCs w:val="24"/>
        </w:rPr>
        <w:t>Logbro Properties CC v Bedderson NO and Others</w:t>
      </w:r>
      <w:r w:rsidR="003C2669" w:rsidRPr="00327373">
        <w:rPr>
          <w:rStyle w:val="FootnoteReference"/>
          <w:rFonts w:ascii="Arial" w:hAnsi="Arial" w:cs="Arial"/>
          <w:b/>
          <w:i/>
          <w:sz w:val="24"/>
          <w:szCs w:val="24"/>
        </w:rPr>
        <w:footnoteReference w:id="7"/>
      </w:r>
      <w:r w:rsidR="002F6BBD" w:rsidRPr="00327373">
        <w:rPr>
          <w:rFonts w:ascii="Arial" w:hAnsi="Arial" w:cs="Arial"/>
          <w:sz w:val="24"/>
          <w:szCs w:val="24"/>
        </w:rPr>
        <w:t xml:space="preserve"> as follows:</w:t>
      </w:r>
    </w:p>
    <w:p w:rsidR="00BE3287" w:rsidRPr="00327373" w:rsidRDefault="002F6BBD" w:rsidP="006B1C5F">
      <w:pPr>
        <w:spacing w:line="360" w:lineRule="auto"/>
        <w:ind w:left="720" w:hanging="720"/>
        <w:jc w:val="both"/>
        <w:rPr>
          <w:rFonts w:ascii="Arial" w:hAnsi="Arial" w:cs="Arial"/>
          <w:i/>
          <w:sz w:val="24"/>
          <w:szCs w:val="24"/>
        </w:rPr>
      </w:pPr>
      <w:r w:rsidRPr="00327373">
        <w:rPr>
          <w:rFonts w:ascii="Arial" w:hAnsi="Arial" w:cs="Arial"/>
          <w:sz w:val="24"/>
          <w:szCs w:val="24"/>
        </w:rPr>
        <w:tab/>
      </w:r>
      <w:r w:rsidRPr="00327373">
        <w:rPr>
          <w:rFonts w:ascii="Arial" w:hAnsi="Arial" w:cs="Arial"/>
          <w:i/>
          <w:sz w:val="24"/>
          <w:szCs w:val="24"/>
        </w:rPr>
        <w:t xml:space="preserve">“… a judicial willingness to appreciate the legitimate and constitutionally ordained province of administrative agencies; to admit the expertise of those agencies in policy-laden and polycentric </w:t>
      </w:r>
      <w:r w:rsidR="00BE3287" w:rsidRPr="00327373">
        <w:rPr>
          <w:rFonts w:ascii="Arial" w:hAnsi="Arial" w:cs="Arial"/>
          <w:i/>
          <w:sz w:val="24"/>
          <w:szCs w:val="24"/>
        </w:rPr>
        <w:t>issue; to accord their interpretation of fact and law due respect; and to be sensitive in general to the interests legitimately pursued by administrative bodies and the practical and financial constraints under which they operate.  This type of defence is perfectly consistent with a refusal to tolerate corruption and maladministration”.</w:t>
      </w:r>
    </w:p>
    <w:p w:rsidR="00BE3287" w:rsidRPr="00327373" w:rsidRDefault="00BE3287" w:rsidP="006B1C5F">
      <w:pPr>
        <w:spacing w:line="360" w:lineRule="auto"/>
        <w:ind w:left="720" w:hanging="720"/>
        <w:jc w:val="both"/>
        <w:rPr>
          <w:rFonts w:ascii="Arial" w:hAnsi="Arial" w:cs="Arial"/>
          <w:sz w:val="24"/>
          <w:szCs w:val="24"/>
        </w:rPr>
      </w:pPr>
    </w:p>
    <w:p w:rsidR="00BE3287" w:rsidRPr="00327373" w:rsidRDefault="00080A7E" w:rsidP="00BE3287">
      <w:pPr>
        <w:spacing w:line="360" w:lineRule="auto"/>
        <w:ind w:left="720" w:hanging="720"/>
        <w:jc w:val="both"/>
        <w:rPr>
          <w:rFonts w:ascii="Arial" w:hAnsi="Arial" w:cs="Arial"/>
          <w:sz w:val="24"/>
          <w:szCs w:val="24"/>
        </w:rPr>
      </w:pPr>
      <w:r>
        <w:rPr>
          <w:rFonts w:ascii="Arial" w:hAnsi="Arial" w:cs="Arial"/>
          <w:sz w:val="24"/>
          <w:szCs w:val="24"/>
        </w:rPr>
        <w:lastRenderedPageBreak/>
        <w:t>[54</w:t>
      </w:r>
      <w:r w:rsidR="00BE3287" w:rsidRPr="00327373">
        <w:rPr>
          <w:rFonts w:ascii="Arial" w:hAnsi="Arial" w:cs="Arial"/>
          <w:sz w:val="24"/>
          <w:szCs w:val="24"/>
        </w:rPr>
        <w:t>]</w:t>
      </w:r>
      <w:r w:rsidR="00BE3287" w:rsidRPr="00327373">
        <w:rPr>
          <w:rFonts w:ascii="Arial" w:hAnsi="Arial" w:cs="Arial"/>
          <w:sz w:val="24"/>
          <w:szCs w:val="24"/>
        </w:rPr>
        <w:tab/>
        <w:t xml:space="preserve">This view is further endorsed in </w:t>
      </w:r>
      <w:r w:rsidR="00BE3287" w:rsidRPr="00327373">
        <w:rPr>
          <w:rFonts w:ascii="Arial" w:hAnsi="Arial" w:cs="Arial"/>
          <w:b/>
          <w:i/>
          <w:sz w:val="24"/>
          <w:szCs w:val="24"/>
        </w:rPr>
        <w:t xml:space="preserve">Minister of Environmental Affairs </w:t>
      </w:r>
      <w:r w:rsidR="003C2669" w:rsidRPr="00327373">
        <w:rPr>
          <w:rFonts w:ascii="Arial" w:hAnsi="Arial" w:cs="Arial"/>
          <w:b/>
          <w:i/>
          <w:sz w:val="24"/>
          <w:szCs w:val="24"/>
        </w:rPr>
        <w:t>v Phambili Fisheries (Pty)Ltd</w:t>
      </w:r>
      <w:r w:rsidR="003C2669" w:rsidRPr="00327373">
        <w:rPr>
          <w:rStyle w:val="FootnoteReference"/>
          <w:rFonts w:ascii="Arial" w:hAnsi="Arial" w:cs="Arial"/>
          <w:b/>
          <w:i/>
          <w:sz w:val="24"/>
          <w:szCs w:val="24"/>
        </w:rPr>
        <w:footnoteReference w:id="8"/>
      </w:r>
      <w:r w:rsidR="003C2669" w:rsidRPr="00327373">
        <w:rPr>
          <w:rFonts w:ascii="Arial" w:hAnsi="Arial" w:cs="Arial"/>
          <w:b/>
          <w:i/>
          <w:sz w:val="24"/>
          <w:szCs w:val="24"/>
        </w:rPr>
        <w:t xml:space="preserve"> </w:t>
      </w:r>
      <w:r w:rsidR="00BE3287" w:rsidRPr="00327373">
        <w:rPr>
          <w:rFonts w:ascii="Arial" w:hAnsi="Arial" w:cs="Arial"/>
          <w:sz w:val="24"/>
          <w:szCs w:val="24"/>
        </w:rPr>
        <w:t>where Schutz JA said</w:t>
      </w:r>
    </w:p>
    <w:p w:rsidR="00BE3287" w:rsidRPr="00327373" w:rsidRDefault="00BE3287" w:rsidP="00BE3287">
      <w:pPr>
        <w:spacing w:line="360" w:lineRule="auto"/>
        <w:ind w:left="720" w:hanging="720"/>
        <w:jc w:val="both"/>
        <w:rPr>
          <w:rFonts w:ascii="Arial" w:hAnsi="Arial" w:cs="Arial"/>
          <w:i/>
          <w:sz w:val="24"/>
          <w:szCs w:val="24"/>
        </w:rPr>
      </w:pPr>
      <w:r w:rsidRPr="00327373">
        <w:rPr>
          <w:rFonts w:ascii="Arial" w:hAnsi="Arial" w:cs="Arial"/>
          <w:sz w:val="24"/>
          <w:szCs w:val="24"/>
        </w:rPr>
        <w:tab/>
      </w:r>
      <w:r w:rsidRPr="00327373">
        <w:rPr>
          <w:rFonts w:ascii="Arial" w:hAnsi="Arial" w:cs="Arial"/>
          <w:i/>
          <w:sz w:val="24"/>
          <w:szCs w:val="24"/>
        </w:rPr>
        <w:t>“The important thing is that Judges should not use the opportunity of scrutiny to prefer their own views as to the correctness of the decisions, and thus obliterate the distinction between review and appeal”.</w:t>
      </w:r>
    </w:p>
    <w:p w:rsidR="00BE3287" w:rsidRPr="00327373" w:rsidRDefault="00BE3287" w:rsidP="00BE3287">
      <w:pPr>
        <w:spacing w:line="360" w:lineRule="auto"/>
        <w:ind w:left="720" w:hanging="720"/>
        <w:jc w:val="both"/>
        <w:rPr>
          <w:rFonts w:ascii="Arial" w:hAnsi="Arial" w:cs="Arial"/>
          <w:sz w:val="24"/>
          <w:szCs w:val="24"/>
        </w:rPr>
      </w:pPr>
    </w:p>
    <w:p w:rsidR="008B1CEB" w:rsidRPr="00327373" w:rsidRDefault="00080A7E" w:rsidP="00BE3287">
      <w:pPr>
        <w:spacing w:line="360" w:lineRule="auto"/>
        <w:ind w:left="720" w:hanging="720"/>
        <w:jc w:val="both"/>
        <w:rPr>
          <w:rFonts w:ascii="Arial" w:hAnsi="Arial" w:cs="Arial"/>
          <w:sz w:val="24"/>
          <w:szCs w:val="24"/>
        </w:rPr>
      </w:pPr>
      <w:r>
        <w:rPr>
          <w:rFonts w:ascii="Arial" w:hAnsi="Arial" w:cs="Arial"/>
          <w:sz w:val="24"/>
          <w:szCs w:val="24"/>
        </w:rPr>
        <w:t>[55</w:t>
      </w:r>
      <w:r w:rsidR="00BE3287" w:rsidRPr="00327373">
        <w:rPr>
          <w:rFonts w:ascii="Arial" w:hAnsi="Arial" w:cs="Arial"/>
          <w:sz w:val="24"/>
          <w:szCs w:val="24"/>
        </w:rPr>
        <w:t>]</w:t>
      </w:r>
      <w:r w:rsidR="00BE3287" w:rsidRPr="00327373">
        <w:rPr>
          <w:rFonts w:ascii="Arial" w:hAnsi="Arial" w:cs="Arial"/>
          <w:sz w:val="24"/>
          <w:szCs w:val="24"/>
        </w:rPr>
        <w:tab/>
        <w:t xml:space="preserve">O’Regan J, referring to the judgment of Schutz JA in </w:t>
      </w:r>
      <w:r w:rsidR="00BE3287" w:rsidRPr="00327373">
        <w:rPr>
          <w:rFonts w:ascii="Arial" w:hAnsi="Arial" w:cs="Arial"/>
          <w:b/>
          <w:i/>
          <w:sz w:val="24"/>
          <w:szCs w:val="24"/>
        </w:rPr>
        <w:t xml:space="preserve">Phambili Fisheries (supra) in Bato Star Fishing (Pty) Ltd v Minister of </w:t>
      </w:r>
      <w:r w:rsidR="008B1CEB" w:rsidRPr="00327373">
        <w:rPr>
          <w:rFonts w:ascii="Arial" w:hAnsi="Arial" w:cs="Arial"/>
          <w:b/>
          <w:i/>
          <w:sz w:val="24"/>
          <w:szCs w:val="24"/>
        </w:rPr>
        <w:t>Environmental</w:t>
      </w:r>
      <w:r w:rsidR="00BE3287" w:rsidRPr="00327373">
        <w:rPr>
          <w:rFonts w:ascii="Arial" w:hAnsi="Arial" w:cs="Arial"/>
          <w:b/>
          <w:i/>
          <w:sz w:val="24"/>
          <w:szCs w:val="24"/>
        </w:rPr>
        <w:t xml:space="preserve"> Affairs and Tourism and Others</w:t>
      </w:r>
      <w:r w:rsidR="00A86D5E">
        <w:rPr>
          <w:rStyle w:val="FootnoteReference"/>
          <w:rFonts w:ascii="Arial" w:hAnsi="Arial" w:cs="Arial"/>
          <w:b/>
          <w:i/>
          <w:sz w:val="24"/>
          <w:szCs w:val="24"/>
        </w:rPr>
        <w:footnoteReference w:id="9"/>
      </w:r>
      <w:r w:rsidR="00BE3287" w:rsidRPr="00327373">
        <w:rPr>
          <w:rFonts w:ascii="Arial" w:hAnsi="Arial" w:cs="Arial"/>
          <w:b/>
          <w:i/>
          <w:sz w:val="24"/>
          <w:szCs w:val="24"/>
        </w:rPr>
        <w:t xml:space="preserve"> </w:t>
      </w:r>
      <w:r w:rsidR="008B1CEB" w:rsidRPr="00327373">
        <w:rPr>
          <w:rFonts w:ascii="Arial" w:hAnsi="Arial" w:cs="Arial"/>
          <w:sz w:val="24"/>
          <w:szCs w:val="24"/>
        </w:rPr>
        <w:t>said</w:t>
      </w:r>
    </w:p>
    <w:p w:rsidR="008B1CEB" w:rsidRPr="00327373" w:rsidRDefault="008B1CEB" w:rsidP="00BE3287">
      <w:pPr>
        <w:spacing w:line="360" w:lineRule="auto"/>
        <w:ind w:left="720" w:hanging="720"/>
        <w:jc w:val="both"/>
        <w:rPr>
          <w:rFonts w:ascii="Arial" w:hAnsi="Arial" w:cs="Arial"/>
          <w:i/>
          <w:sz w:val="24"/>
          <w:szCs w:val="24"/>
        </w:rPr>
      </w:pPr>
      <w:r w:rsidRPr="00327373">
        <w:rPr>
          <w:rFonts w:ascii="Arial" w:hAnsi="Arial" w:cs="Arial"/>
          <w:sz w:val="24"/>
          <w:szCs w:val="24"/>
        </w:rPr>
        <w:tab/>
      </w:r>
      <w:r w:rsidRPr="00327373">
        <w:rPr>
          <w:rFonts w:ascii="Arial" w:hAnsi="Arial" w:cs="Arial"/>
          <w:i/>
          <w:sz w:val="24"/>
          <w:szCs w:val="24"/>
        </w:rPr>
        <w:t>“46</w:t>
      </w:r>
      <w:r w:rsidRPr="00327373">
        <w:rPr>
          <w:rFonts w:ascii="Arial" w:hAnsi="Arial" w:cs="Arial"/>
          <w:i/>
          <w:sz w:val="24"/>
          <w:szCs w:val="24"/>
        </w:rPr>
        <w:tab/>
        <w:t>… Schutz JA continues to say that ‘(j)udicial deference does not imply judicial timidity or an unre</w:t>
      </w:r>
      <w:r w:rsidR="00D43060" w:rsidRPr="00327373">
        <w:rPr>
          <w:rFonts w:ascii="Arial" w:hAnsi="Arial" w:cs="Arial"/>
          <w:i/>
          <w:sz w:val="24"/>
          <w:szCs w:val="24"/>
        </w:rPr>
        <w:t>a</w:t>
      </w:r>
      <w:r w:rsidRPr="00327373">
        <w:rPr>
          <w:rFonts w:ascii="Arial" w:hAnsi="Arial" w:cs="Arial"/>
          <w:i/>
          <w:sz w:val="24"/>
          <w:szCs w:val="24"/>
        </w:rPr>
        <w:t>diness to perform the judicial function”.  I agree.  The use of the word ‘deference’ may give rise to misunderstanding as to the true function of a review Court.  This can be avoided if it is realised that the need for Courts to treat decision-makers with appropriate defer</w:t>
      </w:r>
      <w:r w:rsidR="00C112A8">
        <w:rPr>
          <w:rFonts w:ascii="Arial" w:hAnsi="Arial" w:cs="Arial"/>
          <w:i/>
          <w:sz w:val="24"/>
          <w:szCs w:val="24"/>
        </w:rPr>
        <w:t xml:space="preserve">ence or respect flows not from </w:t>
      </w:r>
      <w:r w:rsidRPr="00327373">
        <w:rPr>
          <w:rFonts w:ascii="Arial" w:hAnsi="Arial" w:cs="Arial"/>
          <w:i/>
          <w:sz w:val="24"/>
          <w:szCs w:val="24"/>
        </w:rPr>
        <w:t>judicial courtesy or etiquette but from the fundamental principle of separation of powers itself.</w:t>
      </w:r>
    </w:p>
    <w:p w:rsidR="00D43060" w:rsidRPr="00327373" w:rsidRDefault="008B1CEB" w:rsidP="00BE3287">
      <w:pPr>
        <w:spacing w:line="360" w:lineRule="auto"/>
        <w:ind w:left="720" w:hanging="720"/>
        <w:jc w:val="both"/>
        <w:rPr>
          <w:rFonts w:ascii="Arial" w:hAnsi="Arial" w:cs="Arial"/>
          <w:sz w:val="24"/>
          <w:szCs w:val="24"/>
        </w:rPr>
      </w:pPr>
      <w:r w:rsidRPr="00327373">
        <w:rPr>
          <w:rFonts w:ascii="Arial" w:hAnsi="Arial" w:cs="Arial"/>
          <w:i/>
          <w:sz w:val="24"/>
          <w:szCs w:val="24"/>
        </w:rPr>
        <w:tab/>
        <w:t>[48]</w:t>
      </w:r>
      <w:r w:rsidRPr="00327373">
        <w:rPr>
          <w:rFonts w:ascii="Arial" w:hAnsi="Arial" w:cs="Arial"/>
          <w:i/>
          <w:sz w:val="24"/>
          <w:szCs w:val="24"/>
        </w:rPr>
        <w:tab/>
        <w:t>In treatin</w:t>
      </w:r>
      <w:r w:rsidR="00D43060" w:rsidRPr="00327373">
        <w:rPr>
          <w:rFonts w:ascii="Arial" w:hAnsi="Arial" w:cs="Arial"/>
          <w:i/>
          <w:sz w:val="24"/>
          <w:szCs w:val="24"/>
        </w:rPr>
        <w:t xml:space="preserve">g the decisions of administrative agencies with the appropriate respect, a Court is recognising the proper role of The Executive within the Constitution.  In doing so a Court should be careful not to attribute to itself superior wisdom in relation to matters entrusted to other branches of government.  </w:t>
      </w:r>
      <w:r w:rsidR="00D43060" w:rsidRPr="00327373">
        <w:rPr>
          <w:rFonts w:ascii="Arial" w:hAnsi="Arial" w:cs="Arial"/>
          <w:b/>
          <w:i/>
          <w:sz w:val="24"/>
          <w:szCs w:val="24"/>
        </w:rPr>
        <w:t>A Court should thus give due weight to findings of fact and policy decisions made by those with special expertise and experience in the field.</w:t>
      </w:r>
      <w:r w:rsidR="00D43060" w:rsidRPr="00327373">
        <w:rPr>
          <w:rFonts w:ascii="Arial" w:hAnsi="Arial" w:cs="Arial"/>
          <w:sz w:val="24"/>
          <w:szCs w:val="24"/>
        </w:rPr>
        <w:t xml:space="preserve">  </w:t>
      </w:r>
      <w:r w:rsidR="00D43060" w:rsidRPr="00327373">
        <w:rPr>
          <w:rFonts w:ascii="Arial" w:hAnsi="Arial" w:cs="Arial"/>
          <w:b/>
          <w:i/>
          <w:sz w:val="24"/>
          <w:szCs w:val="24"/>
        </w:rPr>
        <w:t>The extent to which a Court should give weight to those considerations will depend upon the character of the decision itself, as well as on the identity of the decision maker.</w:t>
      </w:r>
      <w:r w:rsidR="00D43060" w:rsidRPr="00327373">
        <w:rPr>
          <w:rFonts w:ascii="Arial" w:hAnsi="Arial" w:cs="Arial"/>
          <w:sz w:val="24"/>
          <w:szCs w:val="24"/>
        </w:rPr>
        <w:t>”.  (my emphasis)</w:t>
      </w:r>
    </w:p>
    <w:p w:rsidR="00D43060" w:rsidRPr="00327373" w:rsidRDefault="00D43060" w:rsidP="00BE3287">
      <w:pPr>
        <w:spacing w:line="360" w:lineRule="auto"/>
        <w:ind w:left="720" w:hanging="720"/>
        <w:jc w:val="both"/>
        <w:rPr>
          <w:rFonts w:ascii="Arial" w:hAnsi="Arial" w:cs="Arial"/>
          <w:sz w:val="24"/>
          <w:szCs w:val="24"/>
        </w:rPr>
      </w:pPr>
    </w:p>
    <w:p w:rsidR="0024499F" w:rsidRPr="00327373" w:rsidRDefault="00080A7E" w:rsidP="00BE3287">
      <w:pPr>
        <w:spacing w:line="360" w:lineRule="auto"/>
        <w:ind w:left="720" w:hanging="720"/>
        <w:jc w:val="both"/>
        <w:rPr>
          <w:rFonts w:ascii="Arial" w:hAnsi="Arial" w:cs="Arial"/>
          <w:sz w:val="24"/>
          <w:szCs w:val="24"/>
        </w:rPr>
      </w:pPr>
      <w:r>
        <w:rPr>
          <w:rFonts w:ascii="Arial" w:hAnsi="Arial" w:cs="Arial"/>
          <w:sz w:val="24"/>
          <w:szCs w:val="24"/>
        </w:rPr>
        <w:t>[56</w:t>
      </w:r>
      <w:r w:rsidR="00D43060" w:rsidRPr="00327373">
        <w:rPr>
          <w:rFonts w:ascii="Arial" w:hAnsi="Arial" w:cs="Arial"/>
          <w:sz w:val="24"/>
          <w:szCs w:val="24"/>
        </w:rPr>
        <w:t>]</w:t>
      </w:r>
      <w:r w:rsidR="00D43060" w:rsidRPr="00327373">
        <w:rPr>
          <w:rFonts w:ascii="Arial" w:hAnsi="Arial" w:cs="Arial"/>
          <w:sz w:val="24"/>
          <w:szCs w:val="24"/>
        </w:rPr>
        <w:tab/>
        <w:t xml:space="preserve">It is not in dispute that the Progressive Integrated Plan followed intensive internal discussions which include the Minister.  The Plan served before The National Health Council established in terms of section 22 of the NHA which </w:t>
      </w:r>
      <w:r w:rsidR="00D43060" w:rsidRPr="00327373">
        <w:rPr>
          <w:rFonts w:ascii="Arial" w:hAnsi="Arial" w:cs="Arial"/>
          <w:sz w:val="24"/>
          <w:szCs w:val="24"/>
        </w:rPr>
        <w:lastRenderedPageBreak/>
        <w:t xml:space="preserve">consists of the Minister, or his nominee, the Deputy Minister of Health, the relevant members of the Executive Councils, the Director-General, the Deputy Director-General and others.  </w:t>
      </w:r>
      <w:r w:rsidR="0024499F" w:rsidRPr="00327373">
        <w:rPr>
          <w:rFonts w:ascii="Arial" w:hAnsi="Arial" w:cs="Arial"/>
          <w:sz w:val="24"/>
          <w:szCs w:val="24"/>
        </w:rPr>
        <w:t>Evidently the formulation and the production of the Plan received the highest priority at the highest level of government.</w:t>
      </w:r>
    </w:p>
    <w:p w:rsidR="0024499F" w:rsidRPr="00327373" w:rsidRDefault="0024499F" w:rsidP="00BE3287">
      <w:pPr>
        <w:spacing w:line="360" w:lineRule="auto"/>
        <w:ind w:left="720" w:hanging="720"/>
        <w:jc w:val="both"/>
        <w:rPr>
          <w:rFonts w:ascii="Arial" w:hAnsi="Arial" w:cs="Arial"/>
          <w:sz w:val="24"/>
          <w:szCs w:val="24"/>
        </w:rPr>
      </w:pPr>
    </w:p>
    <w:p w:rsidR="0024499F" w:rsidRPr="00327373" w:rsidRDefault="00080A7E" w:rsidP="00BE3287">
      <w:pPr>
        <w:spacing w:line="360" w:lineRule="auto"/>
        <w:ind w:left="720" w:hanging="720"/>
        <w:jc w:val="both"/>
        <w:rPr>
          <w:rFonts w:ascii="Arial" w:hAnsi="Arial" w:cs="Arial"/>
          <w:sz w:val="24"/>
          <w:szCs w:val="24"/>
        </w:rPr>
      </w:pPr>
      <w:r>
        <w:rPr>
          <w:rFonts w:ascii="Arial" w:hAnsi="Arial" w:cs="Arial"/>
          <w:sz w:val="24"/>
          <w:szCs w:val="24"/>
        </w:rPr>
        <w:t>[57</w:t>
      </w:r>
      <w:r w:rsidR="0024499F" w:rsidRPr="00327373">
        <w:rPr>
          <w:rFonts w:ascii="Arial" w:hAnsi="Arial" w:cs="Arial"/>
          <w:sz w:val="24"/>
          <w:szCs w:val="24"/>
        </w:rPr>
        <w:t>]</w:t>
      </w:r>
      <w:r w:rsidR="0024499F" w:rsidRPr="00327373">
        <w:rPr>
          <w:rFonts w:ascii="Arial" w:hAnsi="Arial" w:cs="Arial"/>
          <w:sz w:val="24"/>
          <w:szCs w:val="24"/>
        </w:rPr>
        <w:tab/>
        <w:t>The Applicant’s contention regarding the Respondents’ decision is that it is neither policy-laden nor polycentric but just a question of available funding as he was already an intern.  Nothing could be further from the truth.</w:t>
      </w:r>
      <w:r w:rsidR="00C112A8">
        <w:rPr>
          <w:rFonts w:ascii="Arial" w:hAnsi="Arial" w:cs="Arial"/>
          <w:sz w:val="24"/>
          <w:szCs w:val="24"/>
        </w:rPr>
        <w:t xml:space="preserve"> The progressive </w:t>
      </w:r>
      <w:r w:rsidR="0088670C">
        <w:rPr>
          <w:rFonts w:ascii="Arial" w:hAnsi="Arial" w:cs="Arial"/>
          <w:sz w:val="24"/>
          <w:szCs w:val="24"/>
        </w:rPr>
        <w:t>I</w:t>
      </w:r>
      <w:r w:rsidR="00C112A8">
        <w:rPr>
          <w:rFonts w:ascii="Arial" w:hAnsi="Arial" w:cs="Arial"/>
          <w:sz w:val="24"/>
          <w:szCs w:val="24"/>
        </w:rPr>
        <w:t>ntegrated</w:t>
      </w:r>
      <w:r w:rsidR="0088670C">
        <w:rPr>
          <w:rFonts w:ascii="Arial" w:hAnsi="Arial" w:cs="Arial"/>
          <w:sz w:val="24"/>
          <w:szCs w:val="24"/>
        </w:rPr>
        <w:t xml:space="preserve"> </w:t>
      </w:r>
      <w:r w:rsidR="004606CE">
        <w:rPr>
          <w:rFonts w:ascii="Arial" w:hAnsi="Arial" w:cs="Arial"/>
          <w:sz w:val="24"/>
          <w:szCs w:val="24"/>
        </w:rPr>
        <w:t>Plan negates</w:t>
      </w:r>
      <w:r w:rsidR="00C112A8">
        <w:rPr>
          <w:rFonts w:ascii="Arial" w:hAnsi="Arial" w:cs="Arial"/>
          <w:sz w:val="24"/>
          <w:szCs w:val="24"/>
        </w:rPr>
        <w:t xml:space="preserve"> the applicant’s contention. </w:t>
      </w:r>
    </w:p>
    <w:p w:rsidR="0024499F" w:rsidRPr="00327373" w:rsidRDefault="0024499F" w:rsidP="00BE3287">
      <w:pPr>
        <w:spacing w:line="360" w:lineRule="auto"/>
        <w:ind w:left="720" w:hanging="720"/>
        <w:jc w:val="both"/>
        <w:rPr>
          <w:rFonts w:ascii="Arial" w:hAnsi="Arial" w:cs="Arial"/>
          <w:sz w:val="24"/>
          <w:szCs w:val="24"/>
        </w:rPr>
      </w:pPr>
    </w:p>
    <w:p w:rsidR="0024499F" w:rsidRPr="00327373" w:rsidRDefault="00080A7E" w:rsidP="00BE3287">
      <w:pPr>
        <w:spacing w:line="360" w:lineRule="auto"/>
        <w:ind w:left="720" w:hanging="720"/>
        <w:jc w:val="both"/>
        <w:rPr>
          <w:rFonts w:ascii="Arial" w:hAnsi="Arial" w:cs="Arial"/>
          <w:sz w:val="24"/>
          <w:szCs w:val="24"/>
        </w:rPr>
      </w:pPr>
      <w:r>
        <w:rPr>
          <w:rFonts w:ascii="Arial" w:hAnsi="Arial" w:cs="Arial"/>
          <w:sz w:val="24"/>
          <w:szCs w:val="24"/>
        </w:rPr>
        <w:t>[58</w:t>
      </w:r>
      <w:r w:rsidR="0024499F" w:rsidRPr="00327373">
        <w:rPr>
          <w:rFonts w:ascii="Arial" w:hAnsi="Arial" w:cs="Arial"/>
          <w:sz w:val="24"/>
          <w:szCs w:val="24"/>
        </w:rPr>
        <w:t>]</w:t>
      </w:r>
      <w:r w:rsidR="0024499F" w:rsidRPr="00327373">
        <w:rPr>
          <w:rFonts w:ascii="Arial" w:hAnsi="Arial" w:cs="Arial"/>
          <w:sz w:val="24"/>
          <w:szCs w:val="24"/>
        </w:rPr>
        <w:tab/>
        <w:t>To contextualise the issue it must be recalled that the Applicant had originally rejected the offer of an unfunded internship on 13 December 2019.  He then approached Respondents on 19 December 2019 and requested the Respondents to revisit the unfunded internship offer.  The placement of the Applicant into the unfunded post was a special arrangement between the Applicant and the Res</w:t>
      </w:r>
      <w:r w:rsidR="00D66579">
        <w:rPr>
          <w:rFonts w:ascii="Arial" w:hAnsi="Arial" w:cs="Arial"/>
          <w:sz w:val="24"/>
          <w:szCs w:val="24"/>
        </w:rPr>
        <w:t>pondents.  He was offered a post</w:t>
      </w:r>
      <w:r w:rsidR="0024499F" w:rsidRPr="00327373">
        <w:rPr>
          <w:rFonts w:ascii="Arial" w:hAnsi="Arial" w:cs="Arial"/>
          <w:sz w:val="24"/>
          <w:szCs w:val="24"/>
        </w:rPr>
        <w:t xml:space="preserve"> out of turn and as an accommodation.  It was not an allocation in the ordinary course.</w:t>
      </w:r>
    </w:p>
    <w:p w:rsidR="0024499F" w:rsidRPr="00327373" w:rsidRDefault="0024499F" w:rsidP="00BE3287">
      <w:pPr>
        <w:spacing w:line="360" w:lineRule="auto"/>
        <w:ind w:left="720" w:hanging="720"/>
        <w:jc w:val="both"/>
        <w:rPr>
          <w:rFonts w:ascii="Arial" w:hAnsi="Arial" w:cs="Arial"/>
          <w:sz w:val="24"/>
          <w:szCs w:val="24"/>
        </w:rPr>
      </w:pPr>
    </w:p>
    <w:p w:rsidR="0024499F" w:rsidRPr="00327373" w:rsidRDefault="00080A7E" w:rsidP="00BE3287">
      <w:pPr>
        <w:spacing w:line="360" w:lineRule="auto"/>
        <w:ind w:left="720" w:hanging="720"/>
        <w:jc w:val="both"/>
        <w:rPr>
          <w:rFonts w:ascii="Arial" w:hAnsi="Arial" w:cs="Arial"/>
          <w:sz w:val="24"/>
          <w:szCs w:val="24"/>
        </w:rPr>
      </w:pPr>
      <w:r>
        <w:rPr>
          <w:rFonts w:ascii="Arial" w:hAnsi="Arial" w:cs="Arial"/>
          <w:sz w:val="24"/>
          <w:szCs w:val="24"/>
        </w:rPr>
        <w:t>[59</w:t>
      </w:r>
      <w:r w:rsidR="0024499F" w:rsidRPr="00327373">
        <w:rPr>
          <w:rFonts w:ascii="Arial" w:hAnsi="Arial" w:cs="Arial"/>
          <w:sz w:val="24"/>
          <w:szCs w:val="24"/>
        </w:rPr>
        <w:t>]</w:t>
      </w:r>
      <w:r w:rsidR="0024499F" w:rsidRPr="00327373">
        <w:rPr>
          <w:rFonts w:ascii="Arial" w:hAnsi="Arial" w:cs="Arial"/>
          <w:sz w:val="24"/>
          <w:szCs w:val="24"/>
        </w:rPr>
        <w:tab/>
        <w:t>The Applicant now seeks that the post be funded.  This would not only be against the policy-laden decision of the Respondents in terms of the Plan but would have wide ranging implications of a polycentric nature regarding the administration of foreign medical interns in the country.  The Applicant</w:t>
      </w:r>
      <w:r w:rsidR="004606CE">
        <w:rPr>
          <w:rFonts w:ascii="Arial" w:hAnsi="Arial" w:cs="Arial"/>
          <w:sz w:val="24"/>
          <w:szCs w:val="24"/>
        </w:rPr>
        <w:t>’</w:t>
      </w:r>
      <w:r w:rsidR="0024499F" w:rsidRPr="00327373">
        <w:rPr>
          <w:rFonts w:ascii="Arial" w:hAnsi="Arial" w:cs="Arial"/>
          <w:sz w:val="24"/>
          <w:szCs w:val="24"/>
        </w:rPr>
        <w:t>s case, if successful would set a precedent which could possibly compel the Respondents to allocate interns in excess of the available resources.</w:t>
      </w:r>
    </w:p>
    <w:p w:rsidR="0024499F" w:rsidRPr="00327373" w:rsidRDefault="0024499F" w:rsidP="00BE3287">
      <w:pPr>
        <w:spacing w:line="360" w:lineRule="auto"/>
        <w:ind w:left="720" w:hanging="720"/>
        <w:jc w:val="both"/>
        <w:rPr>
          <w:rFonts w:ascii="Arial" w:hAnsi="Arial" w:cs="Arial"/>
          <w:sz w:val="24"/>
          <w:szCs w:val="24"/>
        </w:rPr>
      </w:pPr>
    </w:p>
    <w:p w:rsidR="00DD33C2" w:rsidRPr="00327373" w:rsidRDefault="00080A7E" w:rsidP="00BE3287">
      <w:pPr>
        <w:spacing w:line="360" w:lineRule="auto"/>
        <w:ind w:left="720" w:hanging="720"/>
        <w:jc w:val="both"/>
        <w:rPr>
          <w:rFonts w:ascii="Arial" w:hAnsi="Arial" w:cs="Arial"/>
          <w:sz w:val="24"/>
          <w:szCs w:val="24"/>
        </w:rPr>
      </w:pPr>
      <w:r>
        <w:rPr>
          <w:rFonts w:ascii="Arial" w:hAnsi="Arial" w:cs="Arial"/>
          <w:sz w:val="24"/>
          <w:szCs w:val="24"/>
        </w:rPr>
        <w:t>[60</w:t>
      </w:r>
      <w:r w:rsidR="0024499F" w:rsidRPr="00327373">
        <w:rPr>
          <w:rFonts w:ascii="Arial" w:hAnsi="Arial" w:cs="Arial"/>
          <w:sz w:val="24"/>
          <w:szCs w:val="24"/>
        </w:rPr>
        <w:t>]</w:t>
      </w:r>
      <w:r w:rsidR="00DD33C2" w:rsidRPr="00327373">
        <w:rPr>
          <w:rFonts w:ascii="Arial" w:hAnsi="Arial" w:cs="Arial"/>
          <w:sz w:val="24"/>
          <w:szCs w:val="24"/>
        </w:rPr>
        <w:tab/>
        <w:t xml:space="preserve">This is a situation which was commented upon by Mogoeng CJ in </w:t>
      </w:r>
      <w:r w:rsidR="00DD33C2" w:rsidRPr="00327373">
        <w:rPr>
          <w:rFonts w:ascii="Arial" w:hAnsi="Arial" w:cs="Arial"/>
          <w:b/>
          <w:i/>
          <w:sz w:val="24"/>
          <w:szCs w:val="24"/>
        </w:rPr>
        <w:t>City of Tshwane and Metropolitan Municipality v Afriforum and Another</w:t>
      </w:r>
      <w:r w:rsidR="003C2669" w:rsidRPr="00327373">
        <w:rPr>
          <w:rStyle w:val="FootnoteReference"/>
          <w:rFonts w:ascii="Arial" w:hAnsi="Arial" w:cs="Arial"/>
          <w:b/>
          <w:i/>
          <w:sz w:val="24"/>
          <w:szCs w:val="24"/>
        </w:rPr>
        <w:footnoteReference w:id="10"/>
      </w:r>
      <w:r w:rsidR="00DD33C2" w:rsidRPr="00327373">
        <w:rPr>
          <w:rFonts w:ascii="Arial" w:hAnsi="Arial" w:cs="Arial"/>
          <w:b/>
          <w:i/>
          <w:sz w:val="24"/>
          <w:szCs w:val="24"/>
        </w:rPr>
        <w:t xml:space="preserve"> </w:t>
      </w:r>
      <w:r w:rsidR="00DD33C2" w:rsidRPr="00327373">
        <w:rPr>
          <w:rFonts w:ascii="Arial" w:hAnsi="Arial" w:cs="Arial"/>
          <w:sz w:val="24"/>
          <w:szCs w:val="24"/>
        </w:rPr>
        <w:t>as follows:</w:t>
      </w:r>
    </w:p>
    <w:p w:rsidR="00DD33C2" w:rsidRPr="00327373" w:rsidRDefault="00DD33C2" w:rsidP="00BE3287">
      <w:pPr>
        <w:spacing w:line="360" w:lineRule="auto"/>
        <w:ind w:left="720" w:hanging="720"/>
        <w:jc w:val="both"/>
        <w:rPr>
          <w:rFonts w:ascii="Arial" w:hAnsi="Arial" w:cs="Arial"/>
          <w:i/>
          <w:sz w:val="24"/>
          <w:szCs w:val="24"/>
        </w:rPr>
      </w:pPr>
      <w:r w:rsidRPr="00327373">
        <w:rPr>
          <w:rFonts w:ascii="Arial" w:hAnsi="Arial" w:cs="Arial"/>
          <w:sz w:val="24"/>
          <w:szCs w:val="24"/>
        </w:rPr>
        <w:lastRenderedPageBreak/>
        <w:tab/>
      </w:r>
      <w:r w:rsidRPr="00327373">
        <w:rPr>
          <w:rFonts w:ascii="Arial" w:hAnsi="Arial" w:cs="Arial"/>
          <w:i/>
          <w:sz w:val="24"/>
          <w:szCs w:val="24"/>
        </w:rPr>
        <w:t>“Sight should never be lost of the fact that Courts are not meant or empowered to shoulder all the governance responsibilities of the South African State.  They are co-equal partners with two other arms of State in the discharge of that constitutional mandate.  Orders that have the effect of altogether derailing policy-laden and polycentric decisions on the other arms of the State sh</w:t>
      </w:r>
      <w:r w:rsidR="00D66579">
        <w:rPr>
          <w:rFonts w:ascii="Arial" w:hAnsi="Arial" w:cs="Arial"/>
          <w:i/>
          <w:sz w:val="24"/>
          <w:szCs w:val="24"/>
        </w:rPr>
        <w:t>ould not be easily made.  Comity</w:t>
      </w:r>
      <w:r w:rsidRPr="00327373">
        <w:rPr>
          <w:rFonts w:ascii="Arial" w:hAnsi="Arial" w:cs="Arial"/>
          <w:i/>
          <w:sz w:val="24"/>
          <w:szCs w:val="24"/>
        </w:rPr>
        <w:t xml:space="preserve"> among branches of Government requires extra vi</w:t>
      </w:r>
      <w:r w:rsidR="00D66579">
        <w:rPr>
          <w:rFonts w:ascii="Arial" w:hAnsi="Arial" w:cs="Arial"/>
          <w:i/>
          <w:sz w:val="24"/>
          <w:szCs w:val="24"/>
        </w:rPr>
        <w:t>gilance, but obviously not undue</w:t>
      </w:r>
      <w:r w:rsidRPr="00327373">
        <w:rPr>
          <w:rFonts w:ascii="Arial" w:hAnsi="Arial" w:cs="Arial"/>
          <w:i/>
          <w:sz w:val="24"/>
          <w:szCs w:val="24"/>
        </w:rPr>
        <w:t xml:space="preserve"> self-censorship, against constitutionally – forbidden encroachments into the operational enclosure of the other arms.  This is such a case”.</w:t>
      </w:r>
    </w:p>
    <w:p w:rsidR="00DD33C2" w:rsidRPr="00327373" w:rsidRDefault="00DD33C2" w:rsidP="00BE3287">
      <w:pPr>
        <w:spacing w:line="360" w:lineRule="auto"/>
        <w:ind w:left="720" w:hanging="720"/>
        <w:jc w:val="both"/>
        <w:rPr>
          <w:rFonts w:ascii="Arial" w:hAnsi="Arial" w:cs="Arial"/>
          <w:i/>
          <w:sz w:val="24"/>
          <w:szCs w:val="24"/>
        </w:rPr>
      </w:pPr>
    </w:p>
    <w:p w:rsidR="009A4BBF" w:rsidRPr="00327373" w:rsidRDefault="00080A7E" w:rsidP="00BE3287">
      <w:pPr>
        <w:spacing w:line="360" w:lineRule="auto"/>
        <w:ind w:left="720" w:hanging="720"/>
        <w:jc w:val="both"/>
        <w:rPr>
          <w:rFonts w:ascii="Arial" w:hAnsi="Arial" w:cs="Arial"/>
          <w:sz w:val="24"/>
          <w:szCs w:val="24"/>
        </w:rPr>
      </w:pPr>
      <w:r>
        <w:rPr>
          <w:rFonts w:ascii="Arial" w:hAnsi="Arial" w:cs="Arial"/>
          <w:sz w:val="24"/>
          <w:szCs w:val="24"/>
        </w:rPr>
        <w:t>[61</w:t>
      </w:r>
      <w:r w:rsidR="00DD33C2" w:rsidRPr="00327373">
        <w:rPr>
          <w:rFonts w:ascii="Arial" w:hAnsi="Arial" w:cs="Arial"/>
          <w:sz w:val="24"/>
          <w:szCs w:val="24"/>
        </w:rPr>
        <w:t>]</w:t>
      </w:r>
      <w:r w:rsidR="00DD33C2" w:rsidRPr="00327373">
        <w:rPr>
          <w:rFonts w:ascii="Arial" w:hAnsi="Arial" w:cs="Arial"/>
          <w:sz w:val="24"/>
          <w:szCs w:val="24"/>
        </w:rPr>
        <w:tab/>
        <w:t>The NDOH is, to use a colloquial phrase, between</w:t>
      </w:r>
      <w:r w:rsidR="009A4BBF" w:rsidRPr="00327373">
        <w:rPr>
          <w:rFonts w:ascii="Arial" w:hAnsi="Arial" w:cs="Arial"/>
          <w:sz w:val="24"/>
          <w:szCs w:val="24"/>
        </w:rPr>
        <w:t xml:space="preserve"> a rock and a hard place.  It faces immense demands not only in the sphere of delivery of health services as demanded in the Constitution but also in the specialised field of providing internships.  The demand for placement for internships is growing whilst the budget is shrinking incrementally.  They have to prioritise South African citizens whilst not abandoning their </w:t>
      </w:r>
      <w:r w:rsidR="00D66579">
        <w:rPr>
          <w:rFonts w:ascii="Arial" w:hAnsi="Arial" w:cs="Arial"/>
          <w:sz w:val="24"/>
          <w:szCs w:val="24"/>
        </w:rPr>
        <w:t xml:space="preserve">responsibilities towards </w:t>
      </w:r>
      <w:r w:rsidR="009A4BBF" w:rsidRPr="00327373">
        <w:rPr>
          <w:rFonts w:ascii="Arial" w:hAnsi="Arial" w:cs="Arial"/>
          <w:sz w:val="24"/>
          <w:szCs w:val="24"/>
        </w:rPr>
        <w:t>permanent residents, refugees and asylum seekers.</w:t>
      </w:r>
    </w:p>
    <w:p w:rsidR="009A4BBF" w:rsidRPr="00327373" w:rsidRDefault="009A4BBF" w:rsidP="00BE3287">
      <w:pPr>
        <w:spacing w:line="360" w:lineRule="auto"/>
        <w:ind w:left="720" w:hanging="720"/>
        <w:jc w:val="both"/>
        <w:rPr>
          <w:rFonts w:ascii="Arial" w:hAnsi="Arial" w:cs="Arial"/>
          <w:sz w:val="24"/>
          <w:szCs w:val="24"/>
        </w:rPr>
      </w:pPr>
    </w:p>
    <w:p w:rsidR="009A4BBF" w:rsidRPr="00327373" w:rsidRDefault="00080A7E" w:rsidP="00BE3287">
      <w:pPr>
        <w:spacing w:line="360" w:lineRule="auto"/>
        <w:ind w:left="720" w:hanging="720"/>
        <w:jc w:val="both"/>
        <w:rPr>
          <w:rFonts w:ascii="Arial" w:hAnsi="Arial" w:cs="Arial"/>
          <w:sz w:val="24"/>
          <w:szCs w:val="24"/>
        </w:rPr>
      </w:pPr>
      <w:r>
        <w:rPr>
          <w:rFonts w:ascii="Arial" w:hAnsi="Arial" w:cs="Arial"/>
          <w:sz w:val="24"/>
          <w:szCs w:val="24"/>
        </w:rPr>
        <w:t>[62</w:t>
      </w:r>
      <w:r w:rsidR="009A4BBF" w:rsidRPr="00327373">
        <w:rPr>
          <w:rFonts w:ascii="Arial" w:hAnsi="Arial" w:cs="Arial"/>
          <w:sz w:val="24"/>
          <w:szCs w:val="24"/>
        </w:rPr>
        <w:t>]</w:t>
      </w:r>
      <w:r w:rsidR="009A4BBF" w:rsidRPr="00327373">
        <w:rPr>
          <w:rFonts w:ascii="Arial" w:hAnsi="Arial" w:cs="Arial"/>
          <w:sz w:val="24"/>
          <w:szCs w:val="24"/>
        </w:rPr>
        <w:tab/>
        <w:t>In these circumstances I find that the Plan provides the best options for all concerned and that the appropriate people to deal with the implementation of those options are the Respondents.</w:t>
      </w:r>
    </w:p>
    <w:p w:rsidR="009A4BBF" w:rsidRPr="00327373" w:rsidRDefault="009A4BBF" w:rsidP="00BE3287">
      <w:pPr>
        <w:spacing w:line="360" w:lineRule="auto"/>
        <w:ind w:left="720" w:hanging="720"/>
        <w:jc w:val="both"/>
        <w:rPr>
          <w:rFonts w:ascii="Arial" w:hAnsi="Arial" w:cs="Arial"/>
          <w:sz w:val="24"/>
          <w:szCs w:val="24"/>
        </w:rPr>
      </w:pPr>
    </w:p>
    <w:p w:rsidR="009A4BBF" w:rsidRPr="00327373" w:rsidRDefault="00080A7E" w:rsidP="00BE3287">
      <w:pPr>
        <w:spacing w:line="360" w:lineRule="auto"/>
        <w:ind w:left="720" w:hanging="720"/>
        <w:jc w:val="both"/>
        <w:rPr>
          <w:rFonts w:ascii="Arial" w:hAnsi="Arial" w:cs="Arial"/>
          <w:sz w:val="24"/>
          <w:szCs w:val="24"/>
        </w:rPr>
      </w:pPr>
      <w:r>
        <w:rPr>
          <w:rFonts w:ascii="Arial" w:hAnsi="Arial" w:cs="Arial"/>
          <w:sz w:val="24"/>
          <w:szCs w:val="24"/>
        </w:rPr>
        <w:t>[63</w:t>
      </w:r>
      <w:r w:rsidR="009A4BBF" w:rsidRPr="00327373">
        <w:rPr>
          <w:rFonts w:ascii="Arial" w:hAnsi="Arial" w:cs="Arial"/>
          <w:sz w:val="24"/>
          <w:szCs w:val="24"/>
        </w:rPr>
        <w:t>]</w:t>
      </w:r>
      <w:r w:rsidR="009A4BBF" w:rsidRPr="00327373">
        <w:rPr>
          <w:rFonts w:ascii="Arial" w:hAnsi="Arial" w:cs="Arial"/>
          <w:sz w:val="24"/>
          <w:szCs w:val="24"/>
        </w:rPr>
        <w:tab/>
        <w:t>Further, I find that such discrimination as may be occasioned by differentiation between citizen</w:t>
      </w:r>
      <w:r w:rsidR="00D66579">
        <w:rPr>
          <w:rFonts w:ascii="Arial" w:hAnsi="Arial" w:cs="Arial"/>
          <w:sz w:val="24"/>
          <w:szCs w:val="24"/>
        </w:rPr>
        <w:t>s and foreigners is both rational</w:t>
      </w:r>
      <w:r w:rsidR="009A4BBF" w:rsidRPr="00327373">
        <w:rPr>
          <w:rFonts w:ascii="Arial" w:hAnsi="Arial" w:cs="Arial"/>
          <w:sz w:val="24"/>
          <w:szCs w:val="24"/>
        </w:rPr>
        <w:t xml:space="preserve"> and fair in terms of section 9(5) read with section 36 and 22 of the Constitution</w:t>
      </w:r>
    </w:p>
    <w:p w:rsidR="009A4BBF" w:rsidRPr="00327373" w:rsidRDefault="009A4BBF" w:rsidP="00BE3287">
      <w:pPr>
        <w:spacing w:line="360" w:lineRule="auto"/>
        <w:ind w:left="720" w:hanging="720"/>
        <w:jc w:val="both"/>
        <w:rPr>
          <w:rFonts w:ascii="Arial" w:hAnsi="Arial" w:cs="Arial"/>
          <w:sz w:val="24"/>
          <w:szCs w:val="24"/>
        </w:rPr>
      </w:pPr>
    </w:p>
    <w:p w:rsidR="009A4BBF" w:rsidRPr="00327373" w:rsidRDefault="009A4BBF" w:rsidP="00BE3287">
      <w:pPr>
        <w:spacing w:line="360" w:lineRule="auto"/>
        <w:ind w:left="720" w:hanging="720"/>
        <w:jc w:val="both"/>
        <w:rPr>
          <w:rFonts w:ascii="Arial" w:hAnsi="Arial" w:cs="Arial"/>
          <w:b/>
          <w:sz w:val="24"/>
          <w:szCs w:val="24"/>
          <w:u w:val="single"/>
        </w:rPr>
      </w:pPr>
      <w:r w:rsidRPr="00327373">
        <w:rPr>
          <w:rFonts w:ascii="Arial" w:hAnsi="Arial" w:cs="Arial"/>
          <w:b/>
          <w:sz w:val="24"/>
          <w:szCs w:val="24"/>
          <w:u w:val="single"/>
        </w:rPr>
        <w:t>COSTS</w:t>
      </w:r>
    </w:p>
    <w:p w:rsidR="009A4BBF" w:rsidRPr="00327373" w:rsidRDefault="009A4BBF" w:rsidP="00BE3287">
      <w:pPr>
        <w:spacing w:line="360" w:lineRule="auto"/>
        <w:ind w:left="720" w:hanging="720"/>
        <w:jc w:val="both"/>
        <w:rPr>
          <w:rFonts w:ascii="Arial" w:hAnsi="Arial" w:cs="Arial"/>
          <w:b/>
          <w:sz w:val="24"/>
          <w:szCs w:val="24"/>
          <w:u w:val="single"/>
        </w:rPr>
      </w:pPr>
    </w:p>
    <w:p w:rsidR="008F576F" w:rsidRDefault="00080A7E" w:rsidP="00080A7E">
      <w:pPr>
        <w:spacing w:line="360" w:lineRule="auto"/>
        <w:ind w:left="720" w:hanging="720"/>
        <w:jc w:val="both"/>
        <w:rPr>
          <w:rFonts w:ascii="Arial" w:hAnsi="Arial" w:cs="Arial"/>
          <w:sz w:val="24"/>
          <w:szCs w:val="24"/>
        </w:rPr>
      </w:pPr>
      <w:r>
        <w:rPr>
          <w:rFonts w:ascii="Arial" w:hAnsi="Arial" w:cs="Arial"/>
          <w:sz w:val="24"/>
          <w:szCs w:val="24"/>
        </w:rPr>
        <w:t>[64</w:t>
      </w:r>
      <w:r w:rsidR="009A4BBF" w:rsidRPr="00327373">
        <w:rPr>
          <w:rFonts w:ascii="Arial" w:hAnsi="Arial" w:cs="Arial"/>
          <w:sz w:val="24"/>
          <w:szCs w:val="24"/>
        </w:rPr>
        <w:t>]</w:t>
      </w:r>
      <w:r w:rsidR="009A4BBF" w:rsidRPr="00327373">
        <w:rPr>
          <w:rFonts w:ascii="Arial" w:hAnsi="Arial" w:cs="Arial"/>
          <w:sz w:val="24"/>
          <w:szCs w:val="24"/>
        </w:rPr>
        <w:tab/>
        <w:t xml:space="preserve">Even though the internship contract of the Applicant has expired, I take </w:t>
      </w:r>
      <w:r w:rsidR="00936DDC" w:rsidRPr="00327373">
        <w:rPr>
          <w:rFonts w:ascii="Arial" w:hAnsi="Arial" w:cs="Arial"/>
          <w:sz w:val="24"/>
          <w:szCs w:val="24"/>
        </w:rPr>
        <w:t xml:space="preserve">cognisance of the Applicant’s stated financial circumstances and the nature of </w:t>
      </w:r>
      <w:r w:rsidR="00936DDC" w:rsidRPr="00327373">
        <w:rPr>
          <w:rFonts w:ascii="Arial" w:hAnsi="Arial" w:cs="Arial"/>
          <w:sz w:val="24"/>
          <w:szCs w:val="24"/>
        </w:rPr>
        <w:lastRenderedPageBreak/>
        <w:t>the issues raised in this application and the fact that the Respondents do not seek costs.</w:t>
      </w:r>
    </w:p>
    <w:p w:rsidR="008F576F" w:rsidRPr="00327373" w:rsidRDefault="008F576F" w:rsidP="00BE3287">
      <w:pPr>
        <w:spacing w:line="360" w:lineRule="auto"/>
        <w:ind w:left="720" w:hanging="720"/>
        <w:jc w:val="both"/>
        <w:rPr>
          <w:rFonts w:ascii="Arial" w:hAnsi="Arial" w:cs="Arial"/>
          <w:sz w:val="24"/>
          <w:szCs w:val="24"/>
        </w:rPr>
      </w:pPr>
    </w:p>
    <w:p w:rsidR="00936DDC" w:rsidRPr="00327373" w:rsidRDefault="00080A7E" w:rsidP="00BE3287">
      <w:pPr>
        <w:spacing w:line="360" w:lineRule="auto"/>
        <w:ind w:left="720" w:hanging="720"/>
        <w:jc w:val="both"/>
        <w:rPr>
          <w:rFonts w:ascii="Arial" w:hAnsi="Arial" w:cs="Arial"/>
          <w:sz w:val="24"/>
          <w:szCs w:val="24"/>
        </w:rPr>
      </w:pPr>
      <w:r>
        <w:rPr>
          <w:rFonts w:ascii="Arial" w:hAnsi="Arial" w:cs="Arial"/>
          <w:sz w:val="24"/>
          <w:szCs w:val="24"/>
        </w:rPr>
        <w:t>[65</w:t>
      </w:r>
      <w:r w:rsidR="00936DDC" w:rsidRPr="00327373">
        <w:rPr>
          <w:rFonts w:ascii="Arial" w:hAnsi="Arial" w:cs="Arial"/>
          <w:sz w:val="24"/>
          <w:szCs w:val="24"/>
        </w:rPr>
        <w:t>]</w:t>
      </w:r>
      <w:r w:rsidR="00936DDC" w:rsidRPr="00327373">
        <w:rPr>
          <w:rFonts w:ascii="Arial" w:hAnsi="Arial" w:cs="Arial"/>
          <w:sz w:val="24"/>
          <w:szCs w:val="24"/>
        </w:rPr>
        <w:tab/>
        <w:t xml:space="preserve">In light of the above I make the </w:t>
      </w:r>
      <w:r w:rsidR="005B3EAF">
        <w:rPr>
          <w:rFonts w:ascii="Arial" w:hAnsi="Arial" w:cs="Arial"/>
          <w:sz w:val="24"/>
          <w:szCs w:val="24"/>
        </w:rPr>
        <w:t>followin</w:t>
      </w:r>
      <w:r w:rsidR="00936DDC" w:rsidRPr="00327373">
        <w:rPr>
          <w:rFonts w:ascii="Arial" w:hAnsi="Arial" w:cs="Arial"/>
          <w:sz w:val="24"/>
          <w:szCs w:val="24"/>
        </w:rPr>
        <w:t>g order:</w:t>
      </w:r>
    </w:p>
    <w:p w:rsidR="00936DDC" w:rsidRPr="008F576F" w:rsidRDefault="00936DDC" w:rsidP="00BE3287">
      <w:pPr>
        <w:spacing w:line="360" w:lineRule="auto"/>
        <w:ind w:left="720" w:hanging="720"/>
        <w:jc w:val="both"/>
        <w:rPr>
          <w:rFonts w:ascii="Arial" w:hAnsi="Arial" w:cs="Arial"/>
          <w:sz w:val="24"/>
          <w:szCs w:val="24"/>
        </w:rPr>
      </w:pPr>
      <w:r w:rsidRPr="00327373">
        <w:rPr>
          <w:rFonts w:ascii="Arial" w:hAnsi="Arial" w:cs="Arial"/>
          <w:sz w:val="24"/>
          <w:szCs w:val="24"/>
        </w:rPr>
        <w:tab/>
      </w:r>
      <w:r w:rsidR="00D66579">
        <w:rPr>
          <w:rFonts w:ascii="Arial" w:hAnsi="Arial" w:cs="Arial"/>
          <w:sz w:val="24"/>
          <w:szCs w:val="24"/>
        </w:rPr>
        <w:t>64</w:t>
      </w:r>
      <w:r w:rsidRPr="008F576F">
        <w:rPr>
          <w:rFonts w:ascii="Arial" w:hAnsi="Arial" w:cs="Arial"/>
          <w:sz w:val="24"/>
          <w:szCs w:val="24"/>
        </w:rPr>
        <w:t>.1</w:t>
      </w:r>
      <w:r w:rsidRPr="008F576F">
        <w:rPr>
          <w:rFonts w:ascii="Arial" w:hAnsi="Arial" w:cs="Arial"/>
          <w:sz w:val="24"/>
          <w:szCs w:val="24"/>
        </w:rPr>
        <w:tab/>
        <w:t>The application is dismissed.</w:t>
      </w:r>
    </w:p>
    <w:p w:rsidR="00921921" w:rsidRDefault="00D66579" w:rsidP="00BE3287">
      <w:pPr>
        <w:spacing w:line="360" w:lineRule="auto"/>
        <w:ind w:left="720" w:hanging="720"/>
        <w:jc w:val="both"/>
        <w:rPr>
          <w:rFonts w:ascii="Arial" w:hAnsi="Arial" w:cs="Arial"/>
          <w:i/>
          <w:sz w:val="24"/>
          <w:szCs w:val="24"/>
        </w:rPr>
      </w:pPr>
      <w:r>
        <w:rPr>
          <w:rFonts w:ascii="Arial" w:hAnsi="Arial" w:cs="Arial"/>
          <w:sz w:val="24"/>
          <w:szCs w:val="24"/>
        </w:rPr>
        <w:tab/>
        <w:t>64</w:t>
      </w:r>
      <w:r w:rsidR="00936DDC" w:rsidRPr="008F576F">
        <w:rPr>
          <w:rFonts w:ascii="Arial" w:hAnsi="Arial" w:cs="Arial"/>
          <w:sz w:val="24"/>
          <w:szCs w:val="24"/>
        </w:rPr>
        <w:t>.2</w:t>
      </w:r>
      <w:r w:rsidR="00936DDC" w:rsidRPr="008F576F">
        <w:rPr>
          <w:rFonts w:ascii="Arial" w:hAnsi="Arial" w:cs="Arial"/>
          <w:sz w:val="24"/>
          <w:szCs w:val="24"/>
        </w:rPr>
        <w:tab/>
        <w:t>No order as to costs.</w:t>
      </w:r>
      <w:r w:rsidR="009A4BBF" w:rsidRPr="008F576F">
        <w:rPr>
          <w:rFonts w:ascii="Arial" w:hAnsi="Arial" w:cs="Arial"/>
          <w:sz w:val="24"/>
          <w:szCs w:val="24"/>
        </w:rPr>
        <w:t xml:space="preserve"> </w:t>
      </w:r>
      <w:r w:rsidR="00DD33C2" w:rsidRPr="008F576F">
        <w:rPr>
          <w:rFonts w:ascii="Arial" w:hAnsi="Arial" w:cs="Arial"/>
          <w:i/>
          <w:sz w:val="24"/>
          <w:szCs w:val="24"/>
        </w:rPr>
        <w:t xml:space="preserve">  </w:t>
      </w:r>
      <w:r w:rsidR="0024499F" w:rsidRPr="008F576F">
        <w:rPr>
          <w:rFonts w:ascii="Arial" w:hAnsi="Arial" w:cs="Arial"/>
          <w:sz w:val="24"/>
          <w:szCs w:val="24"/>
        </w:rPr>
        <w:t xml:space="preserve"> </w:t>
      </w:r>
      <w:r w:rsidR="00D43060" w:rsidRPr="008F576F">
        <w:rPr>
          <w:rFonts w:ascii="Arial" w:hAnsi="Arial" w:cs="Arial"/>
          <w:i/>
          <w:sz w:val="24"/>
          <w:szCs w:val="24"/>
        </w:rPr>
        <w:t xml:space="preserve"> </w:t>
      </w:r>
      <w:r w:rsidR="00BE3287" w:rsidRPr="008F576F">
        <w:rPr>
          <w:rFonts w:ascii="Arial" w:hAnsi="Arial" w:cs="Arial"/>
          <w:i/>
          <w:sz w:val="24"/>
          <w:szCs w:val="24"/>
        </w:rPr>
        <w:t xml:space="preserve"> </w:t>
      </w:r>
      <w:r w:rsidR="002F6BBD" w:rsidRPr="008F576F">
        <w:rPr>
          <w:rFonts w:ascii="Arial" w:hAnsi="Arial" w:cs="Arial"/>
          <w:i/>
          <w:sz w:val="24"/>
          <w:szCs w:val="24"/>
        </w:rPr>
        <w:t xml:space="preserve"> </w:t>
      </w:r>
    </w:p>
    <w:p w:rsidR="00921921" w:rsidRDefault="00921921" w:rsidP="00BE3287">
      <w:pPr>
        <w:spacing w:line="360" w:lineRule="auto"/>
        <w:ind w:left="720" w:hanging="720"/>
        <w:jc w:val="both"/>
        <w:rPr>
          <w:rFonts w:ascii="Arial" w:hAnsi="Arial" w:cs="Arial"/>
          <w:i/>
          <w:sz w:val="24"/>
          <w:szCs w:val="24"/>
        </w:rPr>
      </w:pPr>
    </w:p>
    <w:p w:rsidR="008F576F" w:rsidRDefault="008F576F" w:rsidP="00BE3287">
      <w:pPr>
        <w:spacing w:line="360" w:lineRule="auto"/>
        <w:ind w:left="720" w:hanging="720"/>
        <w:jc w:val="both"/>
        <w:rPr>
          <w:rFonts w:ascii="Arial" w:hAnsi="Arial" w:cs="Arial"/>
          <w:i/>
          <w:sz w:val="24"/>
          <w:szCs w:val="24"/>
        </w:rPr>
      </w:pPr>
    </w:p>
    <w:p w:rsidR="008F576F" w:rsidRPr="008F576F" w:rsidRDefault="008F576F" w:rsidP="008F576F">
      <w:pPr>
        <w:spacing w:line="360" w:lineRule="auto"/>
        <w:ind w:left="720" w:hanging="720"/>
        <w:jc w:val="right"/>
        <w:rPr>
          <w:rFonts w:ascii="Arial" w:hAnsi="Arial" w:cs="Arial"/>
          <w:sz w:val="24"/>
          <w:szCs w:val="24"/>
        </w:rPr>
      </w:pPr>
    </w:p>
    <w:p w:rsidR="008F576F" w:rsidRPr="008F576F" w:rsidRDefault="008F576F" w:rsidP="008F576F">
      <w:pPr>
        <w:spacing w:line="360" w:lineRule="auto"/>
        <w:ind w:left="720" w:hanging="720"/>
        <w:jc w:val="right"/>
        <w:rPr>
          <w:rFonts w:ascii="Arial" w:hAnsi="Arial" w:cs="Arial"/>
          <w:sz w:val="24"/>
          <w:szCs w:val="24"/>
        </w:rPr>
      </w:pPr>
      <w:r w:rsidRPr="008F576F">
        <w:rPr>
          <w:rFonts w:ascii="Arial" w:hAnsi="Arial" w:cs="Arial"/>
          <w:sz w:val="24"/>
          <w:szCs w:val="24"/>
        </w:rPr>
        <w:t>__________________</w:t>
      </w:r>
    </w:p>
    <w:p w:rsidR="008F576F" w:rsidRPr="008F576F" w:rsidRDefault="008F576F" w:rsidP="008F576F">
      <w:pPr>
        <w:spacing w:line="360" w:lineRule="auto"/>
        <w:ind w:left="720" w:hanging="720"/>
        <w:jc w:val="right"/>
        <w:rPr>
          <w:rFonts w:ascii="Arial" w:hAnsi="Arial" w:cs="Arial"/>
          <w:b/>
          <w:sz w:val="24"/>
          <w:szCs w:val="24"/>
        </w:rPr>
      </w:pPr>
      <w:r w:rsidRPr="008F576F">
        <w:rPr>
          <w:rFonts w:ascii="Arial" w:hAnsi="Arial" w:cs="Arial"/>
          <w:b/>
          <w:sz w:val="24"/>
          <w:szCs w:val="24"/>
        </w:rPr>
        <w:t xml:space="preserve">SELBY BAQWA </w:t>
      </w:r>
    </w:p>
    <w:p w:rsidR="008F576F" w:rsidRPr="008F576F" w:rsidRDefault="008F576F" w:rsidP="008F576F">
      <w:pPr>
        <w:spacing w:line="360" w:lineRule="auto"/>
        <w:ind w:left="720" w:hanging="720"/>
        <w:jc w:val="right"/>
        <w:rPr>
          <w:rFonts w:ascii="Arial" w:hAnsi="Arial" w:cs="Arial"/>
          <w:b/>
          <w:sz w:val="24"/>
          <w:szCs w:val="24"/>
        </w:rPr>
      </w:pPr>
      <w:r w:rsidRPr="008F576F">
        <w:rPr>
          <w:rFonts w:ascii="Arial" w:hAnsi="Arial" w:cs="Arial"/>
          <w:b/>
          <w:sz w:val="24"/>
          <w:szCs w:val="24"/>
        </w:rPr>
        <w:t xml:space="preserve">JUDGE OF THE HIGH COURT  </w:t>
      </w:r>
    </w:p>
    <w:p w:rsidR="008F576F" w:rsidRPr="008F576F" w:rsidRDefault="008F576F" w:rsidP="008F576F">
      <w:pPr>
        <w:spacing w:line="360" w:lineRule="auto"/>
        <w:ind w:left="720" w:hanging="720"/>
        <w:jc w:val="right"/>
        <w:rPr>
          <w:rFonts w:ascii="Arial" w:hAnsi="Arial" w:cs="Arial"/>
          <w:b/>
          <w:sz w:val="24"/>
          <w:szCs w:val="24"/>
        </w:rPr>
      </w:pPr>
      <w:r w:rsidRPr="008F576F">
        <w:rPr>
          <w:rFonts w:ascii="Arial" w:hAnsi="Arial" w:cs="Arial"/>
          <w:b/>
          <w:sz w:val="24"/>
          <w:szCs w:val="24"/>
        </w:rPr>
        <w:t xml:space="preserve">GAUTENG DIVISION, PRETORIA </w:t>
      </w:r>
    </w:p>
    <w:p w:rsidR="008F576F" w:rsidRPr="008F576F" w:rsidRDefault="008F576F" w:rsidP="009B4938">
      <w:pPr>
        <w:spacing w:line="360" w:lineRule="auto"/>
        <w:rPr>
          <w:rFonts w:ascii="Arial" w:hAnsi="Arial" w:cs="Arial"/>
          <w:sz w:val="24"/>
          <w:szCs w:val="24"/>
        </w:rPr>
      </w:pPr>
    </w:p>
    <w:p w:rsidR="00080A7E" w:rsidRDefault="00080A7E" w:rsidP="008F576F">
      <w:pPr>
        <w:spacing w:line="360" w:lineRule="auto"/>
        <w:ind w:left="720" w:hanging="720"/>
        <w:rPr>
          <w:rFonts w:ascii="Arial" w:hAnsi="Arial" w:cs="Arial"/>
          <w:sz w:val="24"/>
          <w:szCs w:val="24"/>
        </w:rPr>
      </w:pPr>
    </w:p>
    <w:p w:rsidR="008F576F" w:rsidRPr="008F576F" w:rsidRDefault="008F576F" w:rsidP="008F576F">
      <w:pPr>
        <w:spacing w:line="360" w:lineRule="auto"/>
        <w:ind w:left="720" w:hanging="720"/>
        <w:rPr>
          <w:rFonts w:ascii="Arial" w:hAnsi="Arial" w:cs="Arial"/>
          <w:sz w:val="24"/>
          <w:szCs w:val="24"/>
        </w:rPr>
      </w:pPr>
      <w:r>
        <w:rPr>
          <w:rFonts w:ascii="Arial" w:hAnsi="Arial" w:cs="Arial"/>
          <w:sz w:val="24"/>
          <w:szCs w:val="24"/>
        </w:rPr>
        <w:t>Date of hearing:   3-4 May</w:t>
      </w:r>
      <w:r w:rsidRPr="008F576F">
        <w:rPr>
          <w:rFonts w:ascii="Arial" w:hAnsi="Arial" w:cs="Arial"/>
          <w:sz w:val="24"/>
          <w:szCs w:val="24"/>
        </w:rPr>
        <w:t xml:space="preserve"> 2022</w:t>
      </w:r>
    </w:p>
    <w:p w:rsidR="008F576F" w:rsidRPr="008F576F" w:rsidRDefault="008F576F" w:rsidP="008F576F">
      <w:pPr>
        <w:spacing w:line="360" w:lineRule="auto"/>
        <w:ind w:left="720" w:hanging="720"/>
        <w:rPr>
          <w:rFonts w:ascii="Arial" w:hAnsi="Arial" w:cs="Arial"/>
          <w:sz w:val="24"/>
          <w:szCs w:val="24"/>
        </w:rPr>
      </w:pPr>
      <w:r>
        <w:rPr>
          <w:rFonts w:ascii="Arial" w:hAnsi="Arial" w:cs="Arial"/>
          <w:sz w:val="24"/>
          <w:szCs w:val="24"/>
        </w:rPr>
        <w:t>Date of judgment:  July</w:t>
      </w:r>
      <w:r w:rsidRPr="008F576F">
        <w:rPr>
          <w:rFonts w:ascii="Arial" w:hAnsi="Arial" w:cs="Arial"/>
          <w:sz w:val="24"/>
          <w:szCs w:val="24"/>
        </w:rPr>
        <w:t xml:space="preserve"> 2022</w:t>
      </w:r>
    </w:p>
    <w:p w:rsidR="008F576F" w:rsidRPr="008F576F" w:rsidRDefault="008F576F" w:rsidP="008F576F">
      <w:pPr>
        <w:spacing w:line="360" w:lineRule="auto"/>
        <w:ind w:left="720" w:hanging="720"/>
        <w:rPr>
          <w:rFonts w:ascii="Arial" w:hAnsi="Arial" w:cs="Arial"/>
          <w:sz w:val="24"/>
          <w:szCs w:val="24"/>
        </w:rPr>
      </w:pPr>
      <w:r w:rsidRPr="008F576F">
        <w:rPr>
          <w:rFonts w:ascii="Arial" w:hAnsi="Arial" w:cs="Arial"/>
          <w:sz w:val="24"/>
          <w:szCs w:val="24"/>
        </w:rPr>
        <w:t xml:space="preserve">Appearance </w:t>
      </w:r>
    </w:p>
    <w:p w:rsidR="008F576F" w:rsidRDefault="008F576F" w:rsidP="008F576F">
      <w:pPr>
        <w:spacing w:line="360" w:lineRule="auto"/>
        <w:ind w:left="720" w:hanging="720"/>
        <w:rPr>
          <w:rFonts w:ascii="Arial" w:hAnsi="Arial" w:cs="Arial"/>
          <w:sz w:val="24"/>
          <w:szCs w:val="24"/>
        </w:rPr>
      </w:pPr>
      <w:r w:rsidRPr="008F576F">
        <w:rPr>
          <w:rFonts w:ascii="Arial" w:hAnsi="Arial" w:cs="Arial"/>
          <w:sz w:val="24"/>
          <w:szCs w:val="24"/>
        </w:rPr>
        <w:t xml:space="preserve"> On behalf of the Applicants                 </w:t>
      </w:r>
      <w:r>
        <w:rPr>
          <w:rFonts w:ascii="Arial" w:hAnsi="Arial" w:cs="Arial"/>
          <w:sz w:val="24"/>
          <w:szCs w:val="24"/>
        </w:rPr>
        <w:t xml:space="preserve">             Adv MJ Engelbrecht SC</w:t>
      </w:r>
    </w:p>
    <w:p w:rsidR="009B4938" w:rsidRDefault="009B4938" w:rsidP="008F576F">
      <w:pPr>
        <w:spacing w:line="360" w:lineRule="auto"/>
        <w:ind w:left="720" w:hanging="720"/>
        <w:rPr>
          <w:rFonts w:ascii="Arial" w:hAnsi="Arial" w:cs="Arial"/>
          <w:sz w:val="24"/>
          <w:szCs w:val="24"/>
        </w:rPr>
      </w:pPr>
      <w:r>
        <w:rPr>
          <w:rFonts w:ascii="Arial" w:hAnsi="Arial" w:cs="Arial"/>
          <w:sz w:val="24"/>
          <w:szCs w:val="24"/>
        </w:rPr>
        <w:t xml:space="preserve">                                                                          </w:t>
      </w:r>
      <w:r w:rsidR="00E55449">
        <w:rPr>
          <w:rFonts w:ascii="Arial" w:hAnsi="Arial" w:cs="Arial"/>
          <w:sz w:val="24"/>
          <w:szCs w:val="24"/>
        </w:rPr>
        <w:t xml:space="preserve">Adv </w:t>
      </w:r>
      <w:bookmarkStart w:id="0" w:name="_GoBack"/>
      <w:bookmarkEnd w:id="0"/>
      <w:r w:rsidRPr="009B4938">
        <w:rPr>
          <w:rFonts w:ascii="Arial" w:hAnsi="Arial" w:cs="Arial"/>
          <w:sz w:val="24"/>
          <w:szCs w:val="24"/>
        </w:rPr>
        <w:t>Claire Avidon</w:t>
      </w:r>
    </w:p>
    <w:p w:rsidR="008F576F" w:rsidRDefault="008F576F" w:rsidP="008F576F">
      <w:pPr>
        <w:spacing w:line="360" w:lineRule="auto"/>
        <w:ind w:left="720" w:hanging="720"/>
        <w:rPr>
          <w:rFonts w:ascii="Arial" w:hAnsi="Arial" w:cs="Arial"/>
          <w:sz w:val="24"/>
          <w:szCs w:val="24"/>
        </w:rPr>
      </w:pPr>
      <w:r>
        <w:rPr>
          <w:rFonts w:ascii="Arial" w:hAnsi="Arial" w:cs="Arial"/>
          <w:sz w:val="24"/>
          <w:szCs w:val="24"/>
        </w:rPr>
        <w:t xml:space="preserve">        Tel                                                             083 675 3475</w:t>
      </w:r>
    </w:p>
    <w:p w:rsidR="008F576F" w:rsidRPr="008F576F" w:rsidRDefault="008F576F" w:rsidP="009B4938">
      <w:pPr>
        <w:spacing w:line="360" w:lineRule="auto"/>
        <w:ind w:left="720" w:hanging="720"/>
        <w:rPr>
          <w:rFonts w:ascii="Arial" w:hAnsi="Arial" w:cs="Arial"/>
          <w:sz w:val="24"/>
          <w:szCs w:val="24"/>
        </w:rPr>
      </w:pPr>
      <w:r>
        <w:rPr>
          <w:rFonts w:ascii="Arial" w:hAnsi="Arial" w:cs="Arial"/>
          <w:sz w:val="24"/>
          <w:szCs w:val="24"/>
        </w:rPr>
        <w:t xml:space="preserve">       Email                                                           </w:t>
      </w:r>
      <w:hyperlink r:id="rId9" w:history="1">
        <w:r w:rsidRPr="00C529C3">
          <w:rPr>
            <w:rStyle w:val="Hyperlink"/>
            <w:rFonts w:ascii="Arial" w:hAnsi="Arial" w:cs="Arial"/>
            <w:sz w:val="24"/>
            <w:szCs w:val="24"/>
          </w:rPr>
          <w:t>engelbrechtm@law.co.za</w:t>
        </w:r>
      </w:hyperlink>
      <w:r w:rsidRPr="008F576F">
        <w:rPr>
          <w:rFonts w:ascii="Arial" w:hAnsi="Arial" w:cs="Arial"/>
          <w:sz w:val="24"/>
          <w:szCs w:val="24"/>
        </w:rPr>
        <w:t xml:space="preserve">                                                                          </w:t>
      </w:r>
    </w:p>
    <w:p w:rsidR="008F576F" w:rsidRPr="008F576F" w:rsidRDefault="008F576F" w:rsidP="009B4938">
      <w:pPr>
        <w:spacing w:line="360" w:lineRule="auto"/>
        <w:ind w:left="720" w:hanging="720"/>
        <w:rPr>
          <w:rFonts w:ascii="Arial" w:hAnsi="Arial" w:cs="Arial"/>
          <w:sz w:val="24"/>
          <w:szCs w:val="24"/>
        </w:rPr>
      </w:pPr>
      <w:r w:rsidRPr="008F576F">
        <w:rPr>
          <w:rFonts w:ascii="Arial" w:hAnsi="Arial" w:cs="Arial"/>
          <w:sz w:val="24"/>
          <w:szCs w:val="24"/>
        </w:rPr>
        <w:t xml:space="preserve">Instructed by                                                     </w:t>
      </w:r>
      <w:r w:rsidR="009B4938" w:rsidRPr="009B4938">
        <w:rPr>
          <w:rFonts w:ascii="Arial" w:hAnsi="Arial" w:cs="Arial"/>
          <w:sz w:val="24"/>
          <w:szCs w:val="24"/>
        </w:rPr>
        <w:t xml:space="preserve"> CDH Attorneys</w:t>
      </w:r>
      <w:r w:rsidRPr="008F576F">
        <w:rPr>
          <w:rFonts w:ascii="Arial" w:hAnsi="Arial" w:cs="Arial"/>
          <w:sz w:val="24"/>
          <w:szCs w:val="24"/>
        </w:rPr>
        <w:t xml:space="preserve">                                                                        </w:t>
      </w:r>
    </w:p>
    <w:p w:rsidR="004606CE" w:rsidRDefault="008F576F" w:rsidP="009B4938">
      <w:pPr>
        <w:spacing w:line="360" w:lineRule="auto"/>
        <w:ind w:left="720" w:hanging="720"/>
        <w:rPr>
          <w:rFonts w:ascii="Arial" w:hAnsi="Arial" w:cs="Arial"/>
          <w:sz w:val="24"/>
          <w:szCs w:val="24"/>
        </w:rPr>
      </w:pPr>
      <w:r w:rsidRPr="008F576F">
        <w:rPr>
          <w:rFonts w:ascii="Arial" w:hAnsi="Arial" w:cs="Arial"/>
          <w:sz w:val="24"/>
          <w:szCs w:val="24"/>
        </w:rPr>
        <w:t xml:space="preserve">On behalf of the Respondents          </w:t>
      </w:r>
      <w:r>
        <w:rPr>
          <w:rFonts w:ascii="Arial" w:hAnsi="Arial" w:cs="Arial"/>
          <w:sz w:val="24"/>
          <w:szCs w:val="24"/>
        </w:rPr>
        <w:t xml:space="preserve">                </w:t>
      </w:r>
      <w:r w:rsidR="004606CE" w:rsidRPr="004606CE">
        <w:rPr>
          <w:rFonts w:ascii="Arial" w:hAnsi="Arial" w:cs="Arial"/>
          <w:sz w:val="24"/>
          <w:szCs w:val="24"/>
        </w:rPr>
        <w:t>Adv Hilton Epstein SC</w:t>
      </w:r>
    </w:p>
    <w:p w:rsidR="008F576F" w:rsidRDefault="004606CE" w:rsidP="009B4938">
      <w:pPr>
        <w:spacing w:line="360" w:lineRule="auto"/>
        <w:ind w:left="720" w:hanging="720"/>
        <w:rPr>
          <w:rFonts w:ascii="Arial" w:hAnsi="Arial" w:cs="Arial"/>
          <w:sz w:val="24"/>
          <w:szCs w:val="24"/>
        </w:rPr>
      </w:pPr>
      <w:r>
        <w:rPr>
          <w:rFonts w:ascii="Arial" w:hAnsi="Arial" w:cs="Arial"/>
          <w:sz w:val="24"/>
          <w:szCs w:val="24"/>
        </w:rPr>
        <w:t xml:space="preserve">                                                                          </w:t>
      </w:r>
      <w:r w:rsidR="008F576F">
        <w:rPr>
          <w:rFonts w:ascii="Arial" w:hAnsi="Arial" w:cs="Arial"/>
          <w:sz w:val="24"/>
          <w:szCs w:val="24"/>
        </w:rPr>
        <w:t xml:space="preserve">Adv </w:t>
      </w:r>
      <w:r w:rsidR="009B4938" w:rsidRPr="009B4938">
        <w:rPr>
          <w:rFonts w:ascii="Arial" w:hAnsi="Arial" w:cs="Arial"/>
          <w:sz w:val="24"/>
          <w:szCs w:val="24"/>
        </w:rPr>
        <w:t>Kuvashkir Naidoo</w:t>
      </w:r>
    </w:p>
    <w:p w:rsidR="009B4938" w:rsidRPr="009B4938" w:rsidRDefault="009B4938" w:rsidP="009B4938">
      <w:pPr>
        <w:spacing w:line="360" w:lineRule="auto"/>
        <w:ind w:left="720" w:hanging="720"/>
        <w:rPr>
          <w:rFonts w:ascii="Arial" w:hAnsi="Arial" w:cs="Arial"/>
          <w:sz w:val="24"/>
          <w:szCs w:val="24"/>
        </w:rPr>
      </w:pPr>
      <w:r>
        <w:rPr>
          <w:rFonts w:ascii="Arial" w:hAnsi="Arial" w:cs="Arial"/>
          <w:sz w:val="24"/>
          <w:szCs w:val="24"/>
        </w:rPr>
        <w:lastRenderedPageBreak/>
        <w:t xml:space="preserve">                                                                          </w:t>
      </w:r>
    </w:p>
    <w:p w:rsidR="008F576F" w:rsidRPr="008F576F" w:rsidRDefault="008F576F" w:rsidP="008F576F">
      <w:pPr>
        <w:spacing w:line="360" w:lineRule="auto"/>
        <w:ind w:left="720" w:hanging="720"/>
        <w:rPr>
          <w:rFonts w:ascii="Arial" w:hAnsi="Arial" w:cs="Arial"/>
          <w:sz w:val="24"/>
          <w:szCs w:val="24"/>
        </w:rPr>
      </w:pPr>
      <w:r w:rsidRPr="008F576F">
        <w:rPr>
          <w:rFonts w:ascii="Arial" w:hAnsi="Arial" w:cs="Arial"/>
          <w:sz w:val="24"/>
          <w:szCs w:val="24"/>
        </w:rPr>
        <w:t xml:space="preserve">Instructed by                                                     </w:t>
      </w:r>
      <w:r w:rsidR="009B4938" w:rsidRPr="009B4938">
        <w:rPr>
          <w:rFonts w:ascii="Arial" w:hAnsi="Arial" w:cs="Arial"/>
          <w:sz w:val="24"/>
          <w:szCs w:val="24"/>
        </w:rPr>
        <w:t>DMS Attorneys</w:t>
      </w:r>
    </w:p>
    <w:p w:rsidR="009B4938" w:rsidRDefault="009B4938" w:rsidP="009B4938">
      <w:pPr>
        <w:spacing w:line="360" w:lineRule="auto"/>
        <w:ind w:left="720" w:hanging="720"/>
        <w:rPr>
          <w:rFonts w:ascii="Arial" w:hAnsi="Arial" w:cs="Arial"/>
          <w:sz w:val="24"/>
          <w:szCs w:val="24"/>
        </w:rPr>
      </w:pPr>
      <w:r>
        <w:rPr>
          <w:rFonts w:ascii="Arial" w:hAnsi="Arial" w:cs="Arial"/>
          <w:sz w:val="24"/>
          <w:szCs w:val="24"/>
        </w:rPr>
        <w:t xml:space="preserve">            Tel                                                        </w:t>
      </w:r>
      <w:r w:rsidRPr="009B4938">
        <w:rPr>
          <w:rFonts w:ascii="Arial" w:hAnsi="Arial" w:cs="Arial"/>
          <w:sz w:val="24"/>
          <w:szCs w:val="24"/>
        </w:rPr>
        <w:t>083 600 0220,</w:t>
      </w:r>
    </w:p>
    <w:p w:rsidR="009B4938" w:rsidRDefault="009B4938" w:rsidP="009B4938">
      <w:pPr>
        <w:spacing w:line="360" w:lineRule="auto"/>
        <w:ind w:left="720" w:hanging="720"/>
        <w:rPr>
          <w:rFonts w:ascii="Arial" w:hAnsi="Arial" w:cs="Arial"/>
          <w:sz w:val="24"/>
          <w:szCs w:val="24"/>
        </w:rPr>
      </w:pPr>
      <w:r>
        <w:rPr>
          <w:rFonts w:ascii="Arial" w:hAnsi="Arial" w:cs="Arial"/>
          <w:sz w:val="24"/>
          <w:szCs w:val="24"/>
        </w:rPr>
        <w:t xml:space="preserve">          Email   </w:t>
      </w:r>
      <w:r w:rsidRPr="009B4938">
        <w:rPr>
          <w:rFonts w:ascii="Arial" w:hAnsi="Arial" w:cs="Arial"/>
          <w:sz w:val="24"/>
          <w:szCs w:val="24"/>
        </w:rPr>
        <w:t xml:space="preserve"> </w:t>
      </w:r>
      <w:r>
        <w:rPr>
          <w:rFonts w:ascii="Arial" w:hAnsi="Arial" w:cs="Arial"/>
          <w:sz w:val="24"/>
          <w:szCs w:val="24"/>
        </w:rPr>
        <w:t xml:space="preserve">                                                  </w:t>
      </w:r>
      <w:hyperlink r:id="rId10" w:history="1">
        <w:r w:rsidRPr="00C529C3">
          <w:rPr>
            <w:rStyle w:val="Hyperlink"/>
            <w:rFonts w:ascii="Arial" w:hAnsi="Arial" w:cs="Arial"/>
            <w:sz w:val="24"/>
            <w:szCs w:val="24"/>
          </w:rPr>
          <w:t>hillex@law.co.za</w:t>
        </w:r>
      </w:hyperlink>
      <w:r w:rsidRPr="009B4938">
        <w:rPr>
          <w:rFonts w:ascii="Arial" w:hAnsi="Arial" w:cs="Arial"/>
          <w:sz w:val="24"/>
          <w:szCs w:val="24"/>
        </w:rPr>
        <w:t xml:space="preserve"> </w:t>
      </w:r>
      <w:r>
        <w:rPr>
          <w:rFonts w:ascii="Arial" w:hAnsi="Arial" w:cs="Arial"/>
          <w:sz w:val="24"/>
          <w:szCs w:val="24"/>
        </w:rPr>
        <w:t xml:space="preserve">                        </w:t>
      </w:r>
    </w:p>
    <w:p w:rsidR="008F576F" w:rsidRPr="008F576F" w:rsidRDefault="009B4938" w:rsidP="009B4938">
      <w:pPr>
        <w:spacing w:line="360" w:lineRule="auto"/>
        <w:ind w:left="720" w:hanging="720"/>
        <w:rPr>
          <w:rFonts w:ascii="Arial" w:hAnsi="Arial" w:cs="Arial"/>
          <w:sz w:val="24"/>
          <w:szCs w:val="24"/>
        </w:rPr>
      </w:pPr>
      <w:r>
        <w:rPr>
          <w:rFonts w:ascii="Arial" w:hAnsi="Arial" w:cs="Arial"/>
          <w:sz w:val="24"/>
          <w:szCs w:val="24"/>
        </w:rPr>
        <w:t xml:space="preserve">                                                                         </w:t>
      </w:r>
      <w:hyperlink r:id="rId11" w:history="1">
        <w:r w:rsidRPr="00C529C3">
          <w:rPr>
            <w:rStyle w:val="Hyperlink"/>
            <w:rFonts w:ascii="Arial" w:hAnsi="Arial" w:cs="Arial"/>
            <w:sz w:val="24"/>
            <w:szCs w:val="24"/>
          </w:rPr>
          <w:t>knaidoo@advnaidoo.co.za</w:t>
        </w:r>
      </w:hyperlink>
    </w:p>
    <w:p w:rsidR="008F576F" w:rsidRPr="008F576F" w:rsidRDefault="008F576F" w:rsidP="008F576F">
      <w:pPr>
        <w:spacing w:line="360" w:lineRule="auto"/>
        <w:ind w:left="720" w:hanging="720"/>
        <w:rPr>
          <w:rFonts w:ascii="Arial" w:hAnsi="Arial" w:cs="Arial"/>
          <w:sz w:val="24"/>
          <w:szCs w:val="24"/>
        </w:rPr>
      </w:pPr>
    </w:p>
    <w:p w:rsidR="001A5EDD" w:rsidRPr="00327373" w:rsidRDefault="00280CD4" w:rsidP="008F576F">
      <w:pPr>
        <w:spacing w:line="360" w:lineRule="auto"/>
        <w:ind w:left="720" w:hanging="720"/>
        <w:rPr>
          <w:rFonts w:ascii="Arial" w:hAnsi="Arial" w:cs="Arial"/>
          <w:b/>
          <w:sz w:val="24"/>
          <w:szCs w:val="24"/>
          <w:u w:val="single"/>
        </w:rPr>
      </w:pPr>
      <w:r w:rsidRPr="00327373">
        <w:rPr>
          <w:rFonts w:ascii="Arial" w:hAnsi="Arial" w:cs="Arial"/>
          <w:sz w:val="24"/>
          <w:szCs w:val="24"/>
        </w:rPr>
        <w:t xml:space="preserve"> </w:t>
      </w:r>
      <w:r w:rsidR="00B27BFF" w:rsidRPr="00327373">
        <w:rPr>
          <w:rFonts w:ascii="Arial" w:hAnsi="Arial" w:cs="Arial"/>
          <w:sz w:val="24"/>
          <w:szCs w:val="24"/>
        </w:rPr>
        <w:t xml:space="preserve"> </w:t>
      </w:r>
      <w:r w:rsidR="006B1C5F" w:rsidRPr="00327373">
        <w:rPr>
          <w:rFonts w:ascii="Arial" w:hAnsi="Arial" w:cs="Arial"/>
          <w:b/>
          <w:sz w:val="24"/>
          <w:szCs w:val="24"/>
          <w:u w:val="single"/>
        </w:rPr>
        <w:t xml:space="preserve">     </w:t>
      </w:r>
      <w:r w:rsidR="00A32233" w:rsidRPr="00327373">
        <w:rPr>
          <w:rFonts w:ascii="Arial" w:hAnsi="Arial" w:cs="Arial"/>
          <w:b/>
          <w:sz w:val="24"/>
          <w:szCs w:val="24"/>
          <w:u w:val="single"/>
        </w:rPr>
        <w:t xml:space="preserve">  </w:t>
      </w:r>
      <w:r w:rsidR="00F33034" w:rsidRPr="00327373">
        <w:rPr>
          <w:rFonts w:ascii="Arial" w:hAnsi="Arial" w:cs="Arial"/>
          <w:b/>
          <w:i/>
          <w:sz w:val="24"/>
          <w:szCs w:val="24"/>
          <w:u w:val="single"/>
        </w:rPr>
        <w:t xml:space="preserve">    </w:t>
      </w:r>
      <w:r w:rsidR="009D5252" w:rsidRPr="00327373">
        <w:rPr>
          <w:rFonts w:ascii="Arial" w:hAnsi="Arial" w:cs="Arial"/>
          <w:b/>
          <w:sz w:val="24"/>
          <w:szCs w:val="24"/>
          <w:u w:val="single"/>
        </w:rPr>
        <w:t xml:space="preserve">      </w:t>
      </w:r>
      <w:r w:rsidR="00717981" w:rsidRPr="00327373">
        <w:rPr>
          <w:rFonts w:ascii="Arial" w:hAnsi="Arial" w:cs="Arial"/>
          <w:b/>
          <w:i/>
          <w:sz w:val="24"/>
          <w:szCs w:val="24"/>
          <w:u w:val="single"/>
        </w:rPr>
        <w:t xml:space="preserve"> </w:t>
      </w:r>
      <w:r w:rsidR="00717981" w:rsidRPr="00327373">
        <w:rPr>
          <w:rFonts w:ascii="Arial" w:hAnsi="Arial" w:cs="Arial"/>
          <w:b/>
          <w:sz w:val="24"/>
          <w:szCs w:val="24"/>
          <w:u w:val="single"/>
        </w:rPr>
        <w:t xml:space="preserve">  </w:t>
      </w:r>
      <w:r w:rsidR="002C4614" w:rsidRPr="00327373">
        <w:rPr>
          <w:rFonts w:ascii="Arial" w:hAnsi="Arial" w:cs="Arial"/>
          <w:b/>
          <w:i/>
          <w:sz w:val="24"/>
          <w:szCs w:val="24"/>
          <w:u w:val="single"/>
        </w:rPr>
        <w:t xml:space="preserve">  </w:t>
      </w:r>
      <w:r w:rsidR="002242FA" w:rsidRPr="00327373">
        <w:rPr>
          <w:rFonts w:ascii="Arial" w:hAnsi="Arial" w:cs="Arial"/>
          <w:b/>
          <w:i/>
          <w:sz w:val="24"/>
          <w:szCs w:val="24"/>
          <w:u w:val="single"/>
        </w:rPr>
        <w:t xml:space="preserve"> </w:t>
      </w:r>
      <w:r w:rsidR="007D7B46" w:rsidRPr="00327373">
        <w:rPr>
          <w:rFonts w:ascii="Arial" w:hAnsi="Arial" w:cs="Arial"/>
          <w:b/>
          <w:sz w:val="24"/>
          <w:szCs w:val="24"/>
          <w:u w:val="single"/>
        </w:rPr>
        <w:t xml:space="preserve"> </w:t>
      </w:r>
    </w:p>
    <w:p w:rsidR="00643F3A" w:rsidRPr="00327373" w:rsidRDefault="00C013CE" w:rsidP="008F576F">
      <w:pPr>
        <w:spacing w:line="360" w:lineRule="auto"/>
        <w:ind w:left="720" w:hanging="720"/>
        <w:rPr>
          <w:rFonts w:ascii="Arial" w:hAnsi="Arial" w:cs="Arial"/>
          <w:sz w:val="24"/>
          <w:szCs w:val="24"/>
        </w:rPr>
      </w:pPr>
      <w:r w:rsidRPr="00327373">
        <w:rPr>
          <w:rFonts w:ascii="Arial" w:hAnsi="Arial" w:cs="Arial"/>
          <w:b/>
          <w:i/>
          <w:sz w:val="24"/>
          <w:szCs w:val="24"/>
        </w:rPr>
        <w:t xml:space="preserve"> </w:t>
      </w:r>
      <w:r w:rsidR="00E2623C" w:rsidRPr="00327373">
        <w:rPr>
          <w:rFonts w:ascii="Arial" w:hAnsi="Arial" w:cs="Arial"/>
          <w:sz w:val="24"/>
          <w:szCs w:val="24"/>
        </w:rPr>
        <w:t xml:space="preserve"> </w:t>
      </w:r>
      <w:r w:rsidR="00E2623C" w:rsidRPr="00327373">
        <w:rPr>
          <w:rFonts w:ascii="Arial" w:hAnsi="Arial" w:cs="Arial"/>
          <w:i/>
          <w:sz w:val="24"/>
          <w:szCs w:val="24"/>
        </w:rPr>
        <w:t xml:space="preserve"> </w:t>
      </w:r>
      <w:r w:rsidR="00C246D5" w:rsidRPr="00327373">
        <w:rPr>
          <w:rFonts w:ascii="Arial" w:hAnsi="Arial" w:cs="Arial"/>
          <w:i/>
          <w:sz w:val="24"/>
          <w:szCs w:val="24"/>
        </w:rPr>
        <w:t xml:space="preserve"> </w:t>
      </w:r>
      <w:r w:rsidR="008722D5" w:rsidRPr="00327373">
        <w:rPr>
          <w:rFonts w:ascii="Arial" w:hAnsi="Arial" w:cs="Arial"/>
          <w:sz w:val="24"/>
          <w:szCs w:val="24"/>
        </w:rPr>
        <w:tab/>
        <w:t xml:space="preserve"> </w:t>
      </w:r>
      <w:r w:rsidR="003A589B" w:rsidRPr="00327373">
        <w:rPr>
          <w:rFonts w:ascii="Arial" w:hAnsi="Arial" w:cs="Arial"/>
          <w:sz w:val="24"/>
          <w:szCs w:val="24"/>
        </w:rPr>
        <w:t xml:space="preserve"> </w:t>
      </w:r>
      <w:r w:rsidR="003A589B" w:rsidRPr="00327373">
        <w:rPr>
          <w:rFonts w:ascii="Arial" w:hAnsi="Arial" w:cs="Arial"/>
          <w:i/>
          <w:sz w:val="24"/>
          <w:szCs w:val="24"/>
        </w:rPr>
        <w:t xml:space="preserve"> </w:t>
      </w:r>
      <w:r w:rsidR="00FC608E" w:rsidRPr="00327373">
        <w:rPr>
          <w:rFonts w:ascii="Arial" w:hAnsi="Arial" w:cs="Arial"/>
          <w:i/>
          <w:sz w:val="24"/>
          <w:szCs w:val="24"/>
        </w:rPr>
        <w:t xml:space="preserve">  </w:t>
      </w:r>
      <w:r w:rsidR="00643F3A" w:rsidRPr="00327373">
        <w:rPr>
          <w:rFonts w:ascii="Arial" w:hAnsi="Arial" w:cs="Arial"/>
          <w:sz w:val="24"/>
          <w:szCs w:val="24"/>
        </w:rPr>
        <w:t xml:space="preserve"> </w:t>
      </w:r>
      <w:r w:rsidR="00643F3A" w:rsidRPr="00327373">
        <w:rPr>
          <w:rFonts w:ascii="Arial" w:hAnsi="Arial" w:cs="Arial"/>
          <w:sz w:val="24"/>
          <w:szCs w:val="24"/>
        </w:rPr>
        <w:tab/>
        <w:t xml:space="preserve"> </w:t>
      </w:r>
    </w:p>
    <w:p w:rsidR="001208AC" w:rsidRPr="00327373" w:rsidRDefault="001208AC" w:rsidP="008F576F">
      <w:pPr>
        <w:spacing w:line="360" w:lineRule="auto"/>
        <w:ind w:left="720" w:hanging="720"/>
        <w:rPr>
          <w:rFonts w:ascii="Arial" w:hAnsi="Arial" w:cs="Arial"/>
          <w:sz w:val="24"/>
          <w:szCs w:val="24"/>
        </w:rPr>
      </w:pPr>
      <w:r w:rsidRPr="00327373">
        <w:rPr>
          <w:rFonts w:ascii="Arial" w:hAnsi="Arial" w:cs="Arial"/>
          <w:sz w:val="24"/>
          <w:szCs w:val="24"/>
        </w:rPr>
        <w:t xml:space="preserve"> </w:t>
      </w:r>
    </w:p>
    <w:p w:rsidR="00003A94" w:rsidRPr="00327373" w:rsidRDefault="00003A94" w:rsidP="008F576F">
      <w:pPr>
        <w:spacing w:line="360" w:lineRule="auto"/>
        <w:ind w:left="720" w:hanging="720"/>
        <w:rPr>
          <w:rFonts w:ascii="Arial" w:hAnsi="Arial" w:cs="Arial"/>
          <w:sz w:val="24"/>
          <w:szCs w:val="24"/>
        </w:rPr>
      </w:pPr>
      <w:r w:rsidRPr="00327373">
        <w:rPr>
          <w:rFonts w:ascii="Arial" w:hAnsi="Arial" w:cs="Arial"/>
          <w:sz w:val="24"/>
          <w:szCs w:val="24"/>
        </w:rPr>
        <w:t xml:space="preserve">  </w:t>
      </w:r>
      <w:r w:rsidRPr="00327373">
        <w:rPr>
          <w:rFonts w:ascii="Arial" w:hAnsi="Arial" w:cs="Arial"/>
          <w:sz w:val="24"/>
          <w:szCs w:val="24"/>
        </w:rPr>
        <w:tab/>
      </w:r>
    </w:p>
    <w:sectPr w:rsidR="00003A94" w:rsidRPr="00327373" w:rsidSect="001D255E">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317" w:rsidRDefault="00F36317" w:rsidP="001D255E">
      <w:pPr>
        <w:spacing w:after="0" w:line="240" w:lineRule="auto"/>
      </w:pPr>
      <w:r>
        <w:separator/>
      </w:r>
    </w:p>
  </w:endnote>
  <w:endnote w:type="continuationSeparator" w:id="0">
    <w:p w:rsidR="00F36317" w:rsidRDefault="00F36317" w:rsidP="001D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5F" w:rsidRDefault="006B1C5F">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55449">
      <w:rPr>
        <w:caps/>
        <w:noProof/>
        <w:color w:val="5B9BD5" w:themeColor="accent1"/>
      </w:rPr>
      <w:t>22</w:t>
    </w:r>
    <w:r>
      <w:rPr>
        <w:caps/>
        <w:noProof/>
        <w:color w:val="5B9BD5" w:themeColor="accent1"/>
      </w:rPr>
      <w:fldChar w:fldCharType="end"/>
    </w:r>
  </w:p>
  <w:p w:rsidR="006B1C5F" w:rsidRDefault="006B1C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317" w:rsidRDefault="00F36317" w:rsidP="001D255E">
      <w:pPr>
        <w:spacing w:after="0" w:line="240" w:lineRule="auto"/>
      </w:pPr>
      <w:r>
        <w:separator/>
      </w:r>
    </w:p>
  </w:footnote>
  <w:footnote w:type="continuationSeparator" w:id="0">
    <w:p w:rsidR="00F36317" w:rsidRDefault="00F36317" w:rsidP="001D255E">
      <w:pPr>
        <w:spacing w:after="0" w:line="240" w:lineRule="auto"/>
      </w:pPr>
      <w:r>
        <w:continuationSeparator/>
      </w:r>
    </w:p>
  </w:footnote>
  <w:footnote w:id="1">
    <w:p w:rsidR="00A52C68" w:rsidRPr="00A52C68" w:rsidRDefault="00A52C68">
      <w:pPr>
        <w:pStyle w:val="FootnoteText"/>
        <w:rPr>
          <w:lang w:val="en-US"/>
        </w:rPr>
      </w:pPr>
      <w:r>
        <w:rPr>
          <w:rStyle w:val="FootnoteReference"/>
        </w:rPr>
        <w:footnoteRef/>
      </w:r>
      <w:r>
        <w:t xml:space="preserve"> </w:t>
      </w:r>
      <w:r w:rsidR="00A86D5E" w:rsidRPr="00A86D5E">
        <w:rPr>
          <w:i/>
        </w:rPr>
        <w:t>2001(1) SA 46 (CC) at 67H-I (Para 38</w:t>
      </w:r>
      <w:r w:rsidR="00A86D5E">
        <w:rPr>
          <w:i/>
        </w:rPr>
        <w:t>).</w:t>
      </w:r>
    </w:p>
  </w:footnote>
  <w:footnote w:id="2">
    <w:p w:rsidR="00A86D5E" w:rsidRDefault="00A86D5E">
      <w:pPr>
        <w:pStyle w:val="FootnoteText"/>
      </w:pPr>
      <w:r>
        <w:rPr>
          <w:rStyle w:val="FootnoteReference"/>
        </w:rPr>
        <w:footnoteRef/>
      </w:r>
      <w:r>
        <w:t xml:space="preserve"> </w:t>
      </w:r>
      <w:r w:rsidRPr="00A86D5E">
        <w:t xml:space="preserve"> </w:t>
      </w:r>
      <w:r w:rsidRPr="00A86D5E">
        <w:rPr>
          <w:i/>
        </w:rPr>
        <w:t>1998(1) SA 765 (CC) para [11] by Chakalson P.</w:t>
      </w:r>
    </w:p>
  </w:footnote>
  <w:footnote w:id="3">
    <w:p w:rsidR="00A52C68" w:rsidRPr="00A86D5E" w:rsidRDefault="00A52C68">
      <w:pPr>
        <w:pStyle w:val="FootnoteText"/>
        <w:rPr>
          <w:i/>
          <w:lang w:val="en-US"/>
        </w:rPr>
      </w:pPr>
      <w:r w:rsidRPr="00A86D5E">
        <w:rPr>
          <w:rStyle w:val="FootnoteReference"/>
          <w:i/>
        </w:rPr>
        <w:footnoteRef/>
      </w:r>
      <w:r w:rsidRPr="00A86D5E">
        <w:rPr>
          <w:i/>
        </w:rPr>
        <w:t xml:space="preserve"> </w:t>
      </w:r>
      <w:r w:rsidR="00A86D5E" w:rsidRPr="00A86D5E">
        <w:rPr>
          <w:i/>
        </w:rPr>
        <w:t>2004(4) SA 326 (SCA) at para [3].</w:t>
      </w:r>
    </w:p>
  </w:footnote>
  <w:footnote w:id="4">
    <w:p w:rsidR="00A52C68" w:rsidRPr="00A86D5E" w:rsidRDefault="00A52C68" w:rsidP="00A86D5E">
      <w:pPr>
        <w:pStyle w:val="FootnoteText"/>
      </w:pPr>
      <w:r>
        <w:rPr>
          <w:rStyle w:val="FootnoteReference"/>
        </w:rPr>
        <w:footnoteRef/>
      </w:r>
      <w:r>
        <w:t xml:space="preserve"> </w:t>
      </w:r>
      <w:r w:rsidR="00A86D5E" w:rsidRPr="00A86D5E">
        <w:rPr>
          <w:i/>
        </w:rPr>
        <w:t>2005(6) 519 (SCA)</w:t>
      </w:r>
      <w:r w:rsidR="00A86D5E">
        <w:rPr>
          <w:i/>
        </w:rPr>
        <w:t>.</w:t>
      </w:r>
    </w:p>
  </w:footnote>
  <w:footnote w:id="5">
    <w:p w:rsidR="003C2669" w:rsidRPr="00A86D5E" w:rsidRDefault="003C2669" w:rsidP="00A86D5E">
      <w:pPr>
        <w:pStyle w:val="FootnoteText"/>
      </w:pPr>
      <w:r>
        <w:rPr>
          <w:rStyle w:val="FootnoteReference"/>
        </w:rPr>
        <w:footnoteRef/>
      </w:r>
      <w:r>
        <w:t xml:space="preserve"> </w:t>
      </w:r>
      <w:r w:rsidR="00A86D5E" w:rsidRPr="00A86D5E">
        <w:rPr>
          <w:i/>
        </w:rPr>
        <w:t>2007(4) SA 395 (CC).</w:t>
      </w:r>
    </w:p>
  </w:footnote>
  <w:footnote w:id="6">
    <w:p w:rsidR="003C2669" w:rsidRPr="00A86D5E" w:rsidRDefault="003C2669">
      <w:pPr>
        <w:pStyle w:val="FootnoteText"/>
        <w:rPr>
          <w:i/>
          <w:lang w:val="en-US"/>
        </w:rPr>
      </w:pPr>
      <w:r>
        <w:rPr>
          <w:rStyle w:val="FootnoteReference"/>
        </w:rPr>
        <w:footnoteRef/>
      </w:r>
      <w:r>
        <w:t xml:space="preserve"> </w:t>
      </w:r>
      <w:r w:rsidR="00A86D5E" w:rsidRPr="00A86D5E">
        <w:rPr>
          <w:i/>
        </w:rPr>
        <w:t>2012 (4) SA 618 paras [94-95].</w:t>
      </w:r>
    </w:p>
  </w:footnote>
  <w:footnote w:id="7">
    <w:p w:rsidR="003C2669" w:rsidRPr="00A86D5E" w:rsidRDefault="003C2669" w:rsidP="00A86D5E">
      <w:pPr>
        <w:pStyle w:val="FootnoteText"/>
        <w:rPr>
          <w:i/>
        </w:rPr>
      </w:pPr>
      <w:r w:rsidRPr="00A86D5E">
        <w:rPr>
          <w:rStyle w:val="FootnoteReference"/>
          <w:i/>
        </w:rPr>
        <w:footnoteRef/>
      </w:r>
      <w:r w:rsidRPr="00A86D5E">
        <w:rPr>
          <w:i/>
        </w:rPr>
        <w:t xml:space="preserve"> </w:t>
      </w:r>
      <w:r w:rsidR="00A86D5E" w:rsidRPr="00A86D5E">
        <w:rPr>
          <w:i/>
        </w:rPr>
        <w:t>2003 (2) SA 460 (SCA) para 21.</w:t>
      </w:r>
    </w:p>
  </w:footnote>
  <w:footnote w:id="8">
    <w:p w:rsidR="003C2669" w:rsidRPr="00A86D5E" w:rsidRDefault="00A86D5E" w:rsidP="00A86D5E">
      <w:pPr>
        <w:pStyle w:val="FootnoteText"/>
      </w:pPr>
      <w:r w:rsidRPr="00A86D5E">
        <w:rPr>
          <w:i/>
        </w:rPr>
        <w:t>.</w:t>
      </w:r>
      <w:r w:rsidR="003C2669" w:rsidRPr="00A86D5E">
        <w:rPr>
          <w:rStyle w:val="FootnoteReference"/>
          <w:i/>
        </w:rPr>
        <w:footnoteRef/>
      </w:r>
      <w:r w:rsidR="003C2669" w:rsidRPr="00A86D5E">
        <w:rPr>
          <w:i/>
        </w:rPr>
        <w:t xml:space="preserve"> </w:t>
      </w:r>
      <w:r w:rsidRPr="00A86D5E">
        <w:rPr>
          <w:i/>
        </w:rPr>
        <w:t>2003(6) SA 407 SCA paras [52-53].</w:t>
      </w:r>
    </w:p>
  </w:footnote>
  <w:footnote w:id="9">
    <w:p w:rsidR="00A86D5E" w:rsidRPr="00A86D5E" w:rsidRDefault="00A86D5E" w:rsidP="00A86D5E">
      <w:pPr>
        <w:pStyle w:val="FootnoteText"/>
      </w:pPr>
      <w:r>
        <w:rPr>
          <w:rStyle w:val="FootnoteReference"/>
        </w:rPr>
        <w:footnoteRef/>
      </w:r>
      <w:r>
        <w:t xml:space="preserve"> </w:t>
      </w:r>
      <w:r w:rsidRPr="00A86D5E">
        <w:rPr>
          <w:i/>
        </w:rPr>
        <w:t>2004(4) SA 490 (CC) at paras [46] and [48].</w:t>
      </w:r>
    </w:p>
  </w:footnote>
  <w:footnote w:id="10">
    <w:p w:rsidR="003C2669" w:rsidRPr="00A86D5E" w:rsidRDefault="003C2669" w:rsidP="00A86D5E">
      <w:pPr>
        <w:pStyle w:val="FootnoteText"/>
      </w:pPr>
      <w:r>
        <w:rPr>
          <w:rStyle w:val="FootnoteReference"/>
        </w:rPr>
        <w:footnoteRef/>
      </w:r>
      <w:r>
        <w:t xml:space="preserve"> </w:t>
      </w:r>
      <w:r w:rsidR="00A86D5E">
        <w:rPr>
          <w:i/>
        </w:rPr>
        <w:t>.</w:t>
      </w:r>
      <w:r w:rsidR="00080A7E" w:rsidRPr="00080A7E">
        <w:t xml:space="preserve"> </w:t>
      </w:r>
      <w:r w:rsidR="00080A7E" w:rsidRPr="00080A7E">
        <w:rPr>
          <w:i/>
        </w:rPr>
        <w:t>City of Tshwane and Metropolitan Municipality v Afriforum and Anothe</w:t>
      </w:r>
      <w:r w:rsidR="00080A7E">
        <w:rPr>
          <w:i/>
        </w:rPr>
        <w:t>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507570DC"/>
    <w:multiLevelType w:val="hybridMultilevel"/>
    <w:tmpl w:val="C3DEA5A8"/>
    <w:lvl w:ilvl="0" w:tplc="D25EFE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61A66B5B"/>
    <w:multiLevelType w:val="hybridMultilevel"/>
    <w:tmpl w:val="DAD815BC"/>
    <w:lvl w:ilvl="0" w:tplc="2110E506">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6AF748FC"/>
    <w:multiLevelType w:val="hybridMultilevel"/>
    <w:tmpl w:val="F7BA265E"/>
    <w:lvl w:ilvl="0" w:tplc="37AC3DEC">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A"/>
    <w:rsid w:val="00003A94"/>
    <w:rsid w:val="00012103"/>
    <w:rsid w:val="00036CBE"/>
    <w:rsid w:val="00070807"/>
    <w:rsid w:val="00080A7E"/>
    <w:rsid w:val="0009064B"/>
    <w:rsid w:val="001208AC"/>
    <w:rsid w:val="00176CB8"/>
    <w:rsid w:val="001A5EDD"/>
    <w:rsid w:val="001D255E"/>
    <w:rsid w:val="002242FA"/>
    <w:rsid w:val="00226F69"/>
    <w:rsid w:val="0024499F"/>
    <w:rsid w:val="00272E94"/>
    <w:rsid w:val="00280CD4"/>
    <w:rsid w:val="002C4614"/>
    <w:rsid w:val="002F6BBD"/>
    <w:rsid w:val="00327373"/>
    <w:rsid w:val="00374EE9"/>
    <w:rsid w:val="003A3928"/>
    <w:rsid w:val="003A589B"/>
    <w:rsid w:val="003B6D2F"/>
    <w:rsid w:val="003C2669"/>
    <w:rsid w:val="004606CE"/>
    <w:rsid w:val="004A2DF9"/>
    <w:rsid w:val="005B3EAF"/>
    <w:rsid w:val="005C1239"/>
    <w:rsid w:val="005D26AE"/>
    <w:rsid w:val="00602462"/>
    <w:rsid w:val="00625C12"/>
    <w:rsid w:val="006374FD"/>
    <w:rsid w:val="00643F3A"/>
    <w:rsid w:val="00645518"/>
    <w:rsid w:val="00675C5A"/>
    <w:rsid w:val="006B1C5F"/>
    <w:rsid w:val="006B764D"/>
    <w:rsid w:val="006C6963"/>
    <w:rsid w:val="006E54F2"/>
    <w:rsid w:val="00717981"/>
    <w:rsid w:val="00784408"/>
    <w:rsid w:val="007D7B46"/>
    <w:rsid w:val="007E6130"/>
    <w:rsid w:val="00810897"/>
    <w:rsid w:val="0081386A"/>
    <w:rsid w:val="008722D5"/>
    <w:rsid w:val="00877349"/>
    <w:rsid w:val="0088670C"/>
    <w:rsid w:val="008B1CEB"/>
    <w:rsid w:val="008B4E4C"/>
    <w:rsid w:val="008F3436"/>
    <w:rsid w:val="008F576F"/>
    <w:rsid w:val="00921921"/>
    <w:rsid w:val="00936DDC"/>
    <w:rsid w:val="0095768E"/>
    <w:rsid w:val="009A4BBF"/>
    <w:rsid w:val="009B4938"/>
    <w:rsid w:val="009D5252"/>
    <w:rsid w:val="00A06E68"/>
    <w:rsid w:val="00A32233"/>
    <w:rsid w:val="00A52C68"/>
    <w:rsid w:val="00A83B7F"/>
    <w:rsid w:val="00A86D5E"/>
    <w:rsid w:val="00AA7C2F"/>
    <w:rsid w:val="00AB7DA5"/>
    <w:rsid w:val="00B142E0"/>
    <w:rsid w:val="00B27BFF"/>
    <w:rsid w:val="00B6595B"/>
    <w:rsid w:val="00B7341A"/>
    <w:rsid w:val="00B97DA5"/>
    <w:rsid w:val="00BB4EAA"/>
    <w:rsid w:val="00BC2A38"/>
    <w:rsid w:val="00BD7CD8"/>
    <w:rsid w:val="00BE3287"/>
    <w:rsid w:val="00BF1321"/>
    <w:rsid w:val="00C013CE"/>
    <w:rsid w:val="00C10866"/>
    <w:rsid w:val="00C112A8"/>
    <w:rsid w:val="00C246D5"/>
    <w:rsid w:val="00C313E0"/>
    <w:rsid w:val="00C47506"/>
    <w:rsid w:val="00C57CB1"/>
    <w:rsid w:val="00C65BFE"/>
    <w:rsid w:val="00D10804"/>
    <w:rsid w:val="00D43060"/>
    <w:rsid w:val="00D66579"/>
    <w:rsid w:val="00D83140"/>
    <w:rsid w:val="00DB15F8"/>
    <w:rsid w:val="00DD33C2"/>
    <w:rsid w:val="00E2623C"/>
    <w:rsid w:val="00E55449"/>
    <w:rsid w:val="00E569F8"/>
    <w:rsid w:val="00E8794D"/>
    <w:rsid w:val="00EA4DF2"/>
    <w:rsid w:val="00F12232"/>
    <w:rsid w:val="00F207C1"/>
    <w:rsid w:val="00F33034"/>
    <w:rsid w:val="00F36317"/>
    <w:rsid w:val="00F4759F"/>
    <w:rsid w:val="00F82360"/>
    <w:rsid w:val="00FB4379"/>
    <w:rsid w:val="00FC608E"/>
    <w:rsid w:val="00FC73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2610"/>
  <w15:chartTrackingRefBased/>
  <w15:docId w15:val="{759523EE-85C3-4317-B434-EDC83D29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CB1"/>
    <w:pPr>
      <w:ind w:left="720"/>
      <w:contextualSpacing/>
    </w:pPr>
  </w:style>
  <w:style w:type="paragraph" w:styleId="FootnoteText">
    <w:name w:val="footnote text"/>
    <w:basedOn w:val="Normal"/>
    <w:link w:val="FootnoteTextChar"/>
    <w:uiPriority w:val="99"/>
    <w:semiHidden/>
    <w:unhideWhenUsed/>
    <w:rsid w:val="001D2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55E"/>
    <w:rPr>
      <w:sz w:val="20"/>
      <w:szCs w:val="20"/>
    </w:rPr>
  </w:style>
  <w:style w:type="character" w:styleId="FootnoteReference">
    <w:name w:val="footnote reference"/>
    <w:basedOn w:val="DefaultParagraphFont"/>
    <w:uiPriority w:val="99"/>
    <w:semiHidden/>
    <w:unhideWhenUsed/>
    <w:rsid w:val="001D255E"/>
    <w:rPr>
      <w:vertAlign w:val="superscript"/>
    </w:rPr>
  </w:style>
  <w:style w:type="paragraph" w:styleId="Header">
    <w:name w:val="header"/>
    <w:basedOn w:val="Normal"/>
    <w:link w:val="HeaderChar"/>
    <w:uiPriority w:val="99"/>
    <w:unhideWhenUsed/>
    <w:rsid w:val="001D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55E"/>
  </w:style>
  <w:style w:type="paragraph" w:styleId="Footer">
    <w:name w:val="footer"/>
    <w:basedOn w:val="Normal"/>
    <w:link w:val="FooterChar"/>
    <w:uiPriority w:val="99"/>
    <w:unhideWhenUsed/>
    <w:rsid w:val="001D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55E"/>
  </w:style>
  <w:style w:type="paragraph" w:styleId="EndnoteText">
    <w:name w:val="endnote text"/>
    <w:basedOn w:val="Normal"/>
    <w:link w:val="EndnoteTextChar"/>
    <w:uiPriority w:val="99"/>
    <w:semiHidden/>
    <w:unhideWhenUsed/>
    <w:rsid w:val="00A52C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2C68"/>
    <w:rPr>
      <w:sz w:val="20"/>
      <w:szCs w:val="20"/>
    </w:rPr>
  </w:style>
  <w:style w:type="character" w:styleId="EndnoteReference">
    <w:name w:val="endnote reference"/>
    <w:basedOn w:val="DefaultParagraphFont"/>
    <w:uiPriority w:val="99"/>
    <w:semiHidden/>
    <w:unhideWhenUsed/>
    <w:rsid w:val="00A52C68"/>
    <w:rPr>
      <w:vertAlign w:val="superscript"/>
    </w:rPr>
  </w:style>
  <w:style w:type="character" w:styleId="Hyperlink">
    <w:name w:val="Hyperlink"/>
    <w:basedOn w:val="DefaultParagraphFont"/>
    <w:uiPriority w:val="99"/>
    <w:unhideWhenUsed/>
    <w:rsid w:val="008F576F"/>
    <w:rPr>
      <w:color w:val="0563C1" w:themeColor="hyperlink"/>
      <w:u w:val="single"/>
    </w:rPr>
  </w:style>
  <w:style w:type="paragraph" w:styleId="BalloonText">
    <w:name w:val="Balloon Text"/>
    <w:basedOn w:val="Normal"/>
    <w:link w:val="BalloonTextChar"/>
    <w:uiPriority w:val="99"/>
    <w:semiHidden/>
    <w:unhideWhenUsed/>
    <w:rsid w:val="009B4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idoo@advnaidoo.co.za" TargetMode="External"/><Relationship Id="rId5" Type="http://schemas.openxmlformats.org/officeDocument/2006/relationships/webSettings" Target="webSettings.xml"/><Relationship Id="rId10" Type="http://schemas.openxmlformats.org/officeDocument/2006/relationships/hyperlink" Target="mailto:hillex@law.co.za" TargetMode="External"/><Relationship Id="rId4" Type="http://schemas.openxmlformats.org/officeDocument/2006/relationships/settings" Target="settings.xml"/><Relationship Id="rId9" Type="http://schemas.openxmlformats.org/officeDocument/2006/relationships/hyperlink" Target="mailto:engelbrechtm@law.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B1742-E280-41D6-BEE7-AD29DC3D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5074</Words>
  <Characters>28928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Montsheng Khokhotho</dc:creator>
  <cp:keywords/>
  <dc:description/>
  <cp:lastModifiedBy>Molebogeng Raseroka</cp:lastModifiedBy>
  <cp:revision>2</cp:revision>
  <cp:lastPrinted>2022-07-29T10:45:00Z</cp:lastPrinted>
  <dcterms:created xsi:type="dcterms:W3CDTF">2022-07-29T10:51:00Z</dcterms:created>
  <dcterms:modified xsi:type="dcterms:W3CDTF">2022-07-29T10:51:00Z</dcterms:modified>
</cp:coreProperties>
</file>